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AE0" w14:textId="77777777" w:rsidR="00A07583" w:rsidRDefault="00A07583" w:rsidP="00A07583">
      <w:pPr>
        <w:pStyle w:val="ad"/>
        <w:bidi/>
        <w:spacing w:line="276" w:lineRule="auto"/>
        <w:jc w:val="center"/>
        <w:rPr>
          <w:rFonts w:ascii="David" w:hAnsi="David" w:cs="David"/>
          <w:color w:val="auto"/>
          <w:rtl/>
          <w:lang w:bidi="he-IL"/>
        </w:rPr>
      </w:pPr>
      <w:r>
        <w:rPr>
          <w:rFonts w:ascii="David" w:hAnsi="David" w:cs="David" w:hint="cs"/>
          <w:color w:val="auto"/>
          <w:rtl/>
          <w:lang w:bidi="he-IL"/>
        </w:rPr>
        <w:t>מבוא למשפט עברי</w:t>
      </w:r>
    </w:p>
    <w:p w14:paraId="52D3C8B8" w14:textId="3FBE8EC0" w:rsidR="00A07583" w:rsidRDefault="00A07583" w:rsidP="00A07583">
      <w:pPr>
        <w:pStyle w:val="ae"/>
        <w:spacing w:line="276" w:lineRule="auto"/>
        <w:jc w:val="center"/>
        <w:rPr>
          <w:rFonts w:ascii="David" w:hAnsi="David" w:cs="David"/>
          <w:color w:val="auto"/>
          <w:sz w:val="72"/>
          <w:szCs w:val="32"/>
          <w:rtl/>
          <w:lang w:bidi="he-IL"/>
        </w:rPr>
      </w:pPr>
      <w:r w:rsidRPr="0016429F">
        <w:rPr>
          <w:rFonts w:ascii="David" w:hAnsi="David" w:cs="David"/>
          <w:color w:val="auto"/>
          <w:sz w:val="72"/>
          <w:szCs w:val="32"/>
          <w:rtl/>
          <w:lang w:bidi="he-IL"/>
        </w:rPr>
        <w:t>מחברת קורס</w:t>
      </w:r>
      <w:r>
        <w:rPr>
          <w:rFonts w:ascii="David" w:hAnsi="David" w:cs="David" w:hint="cs"/>
          <w:color w:val="auto"/>
          <w:sz w:val="72"/>
          <w:szCs w:val="32"/>
          <w:rtl/>
          <w:lang w:bidi="he-IL"/>
        </w:rPr>
        <w:t xml:space="preserve"> -</w:t>
      </w:r>
      <w:r w:rsidRPr="0016429F">
        <w:rPr>
          <w:rFonts w:ascii="David" w:hAnsi="David" w:cs="David"/>
          <w:color w:val="auto"/>
          <w:sz w:val="72"/>
          <w:szCs w:val="32"/>
          <w:rtl/>
          <w:lang w:bidi="he-IL"/>
        </w:rPr>
        <w:t xml:space="preserve"> </w:t>
      </w:r>
      <w:proofErr w:type="spellStart"/>
      <w:r w:rsidRPr="0016429F">
        <w:rPr>
          <w:rFonts w:ascii="David" w:hAnsi="David" w:cs="David"/>
          <w:color w:val="auto"/>
          <w:sz w:val="72"/>
          <w:szCs w:val="32"/>
          <w:rtl/>
          <w:lang w:bidi="he-IL"/>
        </w:rPr>
        <w:t>התשפ"ב</w:t>
      </w:r>
      <w:proofErr w:type="spellEnd"/>
    </w:p>
    <w:p w14:paraId="6FDE7419" w14:textId="77777777" w:rsidR="00D60DAC" w:rsidRDefault="00D60DAC" w:rsidP="00D60DAC">
      <w:pPr>
        <w:spacing w:line="276" w:lineRule="auto"/>
        <w:jc w:val="both"/>
        <w:rPr>
          <w:noProof/>
        </w:rPr>
      </w:pPr>
      <w:r>
        <w:rPr>
          <w:noProof/>
          <w:rtl/>
        </w:rPr>
        <w:t xml:space="preserve">המחברת כוללת בעיקרה תוכן סרטוני הלימוד ותוכן מטלות המודל (כולל הערות המתרגל כשנדרש). </w:t>
      </w:r>
    </w:p>
    <w:p w14:paraId="475FA23E" w14:textId="77777777" w:rsidR="005061A1" w:rsidRDefault="00D60DAC" w:rsidP="005061A1">
      <w:pPr>
        <w:pStyle w:val="a3"/>
        <w:spacing w:line="276" w:lineRule="auto"/>
        <w:jc w:val="both"/>
        <w:rPr>
          <w:noProof/>
        </w:rPr>
      </w:pPr>
      <w:r>
        <w:rPr>
          <w:noProof/>
          <w:rtl/>
        </w:rPr>
        <w:t>טיפ ללמידה:</w:t>
      </w:r>
    </w:p>
    <w:p w14:paraId="4418CA2F" w14:textId="3ADFF1B3" w:rsidR="00D60DAC" w:rsidRDefault="00D60DAC" w:rsidP="00D60DAC">
      <w:pPr>
        <w:pStyle w:val="a3"/>
        <w:numPr>
          <w:ilvl w:val="0"/>
          <w:numId w:val="59"/>
        </w:numPr>
        <w:spacing w:line="276" w:lineRule="auto"/>
        <w:jc w:val="both"/>
        <w:rPr>
          <w:noProof/>
          <w:rtl/>
        </w:rPr>
      </w:pPr>
      <w:r>
        <w:rPr>
          <w:noProof/>
          <w:rtl/>
        </w:rPr>
        <w:t>במקום בו מופיע מקור ואחריו פסקת הסבר, לצורך הבנה מלאה יש לעיין ראשית במקור עצמו, אך במידת הצורך ניתן לדלג על המקור ישירות להסבר.</w:t>
      </w:r>
    </w:p>
    <w:p w14:paraId="06114485" w14:textId="77777777" w:rsidR="00D60DAC" w:rsidRDefault="00D60DAC" w:rsidP="00D60DAC">
      <w:pPr>
        <w:pStyle w:val="a3"/>
        <w:numPr>
          <w:ilvl w:val="0"/>
          <w:numId w:val="59"/>
        </w:numPr>
        <w:spacing w:line="276" w:lineRule="auto"/>
        <w:jc w:val="both"/>
        <w:rPr>
          <w:noProof/>
        </w:rPr>
      </w:pPr>
      <w:r>
        <w:rPr>
          <w:noProof/>
          <w:rtl/>
        </w:rPr>
        <w:t>נסו להבין את החוט המקשר בין כל אחד מחלקי הלימוד, באופן אישי סייע לא מעט בהבנה של החומר.</w:t>
      </w:r>
    </w:p>
    <w:p w14:paraId="0C88C01A" w14:textId="77777777" w:rsidR="00D60DAC" w:rsidRDefault="00D60DAC" w:rsidP="00D60DAC">
      <w:pPr>
        <w:pStyle w:val="a3"/>
        <w:numPr>
          <w:ilvl w:val="0"/>
          <w:numId w:val="59"/>
        </w:numPr>
        <w:spacing w:line="276" w:lineRule="auto"/>
        <w:jc w:val="both"/>
        <w:rPr>
          <w:noProof/>
        </w:rPr>
      </w:pPr>
      <w:r>
        <w:rPr>
          <w:noProof/>
          <w:rtl/>
        </w:rPr>
        <w:t>קחו בערבון מוגבל ו...תהנו (:</w:t>
      </w:r>
    </w:p>
    <w:p w14:paraId="0C77221C" w14:textId="77777777" w:rsidR="00D60DAC" w:rsidRPr="00D60DAC" w:rsidRDefault="00D60DAC" w:rsidP="00D60DAC">
      <w:pPr>
        <w:pStyle w:val="af0"/>
        <w:bidi/>
        <w:jc w:val="both"/>
        <w:rPr>
          <w:rtl/>
          <w:lang w:bidi="he-IL"/>
        </w:rPr>
      </w:pPr>
    </w:p>
    <w:p w14:paraId="662F993C" w14:textId="77777777" w:rsidR="00614C85" w:rsidRDefault="00614C85" w:rsidP="00A07583">
      <w:pPr>
        <w:spacing w:line="276" w:lineRule="auto"/>
        <w:jc w:val="both"/>
        <w:rPr>
          <w:noProof/>
          <w:rtl/>
        </w:rPr>
      </w:pPr>
      <w:bookmarkStart w:id="0" w:name="_Hlk109998820"/>
    </w:p>
    <w:p w14:paraId="57267E7E" w14:textId="39C02414" w:rsidR="00614C85" w:rsidRDefault="00614C85" w:rsidP="00614C85">
      <w:pPr>
        <w:spacing w:line="276" w:lineRule="auto"/>
        <w:jc w:val="both"/>
        <w:rPr>
          <w:noProof/>
          <w:rtl/>
        </w:rPr>
      </w:pPr>
    </w:p>
    <w:p w14:paraId="1B34F6D9" w14:textId="59EEA5AB" w:rsidR="007B3ABF" w:rsidRDefault="007B3ABF" w:rsidP="00614C85">
      <w:pPr>
        <w:spacing w:line="276" w:lineRule="auto"/>
        <w:jc w:val="both"/>
        <w:rPr>
          <w:noProof/>
          <w:rtl/>
        </w:rPr>
      </w:pPr>
    </w:p>
    <w:p w14:paraId="33566BDC" w14:textId="3B564ACA" w:rsidR="007B3ABF" w:rsidRDefault="007B3ABF" w:rsidP="00614C85">
      <w:pPr>
        <w:spacing w:line="276" w:lineRule="auto"/>
        <w:jc w:val="both"/>
        <w:rPr>
          <w:noProof/>
          <w:rtl/>
        </w:rPr>
      </w:pPr>
    </w:p>
    <w:p w14:paraId="787FEFFC" w14:textId="5F26971F" w:rsidR="007B3ABF" w:rsidRDefault="007B3ABF" w:rsidP="00614C85">
      <w:pPr>
        <w:spacing w:line="276" w:lineRule="auto"/>
        <w:jc w:val="both"/>
        <w:rPr>
          <w:noProof/>
          <w:rtl/>
        </w:rPr>
      </w:pPr>
    </w:p>
    <w:p w14:paraId="668074C6" w14:textId="690CBB13" w:rsidR="007B3ABF" w:rsidRDefault="007B3ABF" w:rsidP="00614C85">
      <w:pPr>
        <w:spacing w:line="276" w:lineRule="auto"/>
        <w:jc w:val="both"/>
        <w:rPr>
          <w:noProof/>
          <w:rtl/>
        </w:rPr>
      </w:pPr>
    </w:p>
    <w:p w14:paraId="2871BE5E" w14:textId="77777777" w:rsidR="007B3ABF" w:rsidRDefault="007B3ABF" w:rsidP="00614C85">
      <w:pPr>
        <w:spacing w:line="276" w:lineRule="auto"/>
        <w:jc w:val="both"/>
        <w:rPr>
          <w:noProof/>
          <w:rtl/>
        </w:rPr>
      </w:pPr>
    </w:p>
    <w:p w14:paraId="4138143D" w14:textId="2557EA81" w:rsidR="00614C85" w:rsidRDefault="00614C85" w:rsidP="00614C85">
      <w:pPr>
        <w:spacing w:line="276" w:lineRule="auto"/>
        <w:jc w:val="both"/>
        <w:rPr>
          <w:noProof/>
          <w:rtl/>
        </w:rPr>
      </w:pPr>
    </w:p>
    <w:p w14:paraId="38CC0DB6" w14:textId="085C806D" w:rsidR="00614C85" w:rsidRDefault="00614C85" w:rsidP="00614C85">
      <w:pPr>
        <w:spacing w:line="276" w:lineRule="auto"/>
        <w:jc w:val="both"/>
        <w:rPr>
          <w:noProof/>
          <w:rtl/>
        </w:rPr>
      </w:pPr>
    </w:p>
    <w:p w14:paraId="5FB79C54" w14:textId="461F4515" w:rsidR="00614C85" w:rsidRDefault="00614C85" w:rsidP="00614C85">
      <w:pPr>
        <w:spacing w:line="276" w:lineRule="auto"/>
        <w:jc w:val="both"/>
        <w:rPr>
          <w:noProof/>
          <w:rtl/>
        </w:rPr>
      </w:pPr>
    </w:p>
    <w:p w14:paraId="38AA120B" w14:textId="4687E25A" w:rsidR="00614C85" w:rsidRDefault="00614C85" w:rsidP="00614C85">
      <w:pPr>
        <w:spacing w:line="276" w:lineRule="auto"/>
        <w:jc w:val="both"/>
        <w:rPr>
          <w:noProof/>
          <w:rtl/>
        </w:rPr>
      </w:pPr>
    </w:p>
    <w:p w14:paraId="66037328" w14:textId="24836D60" w:rsidR="00614C85" w:rsidRDefault="00614C85" w:rsidP="00614C85">
      <w:pPr>
        <w:spacing w:line="276" w:lineRule="auto"/>
        <w:jc w:val="both"/>
        <w:rPr>
          <w:noProof/>
          <w:rtl/>
        </w:rPr>
      </w:pPr>
    </w:p>
    <w:p w14:paraId="6107BF75" w14:textId="409753F4" w:rsidR="00614C85" w:rsidRDefault="00614C85" w:rsidP="00614C85">
      <w:pPr>
        <w:spacing w:line="276" w:lineRule="auto"/>
        <w:jc w:val="both"/>
        <w:rPr>
          <w:noProof/>
          <w:rtl/>
        </w:rPr>
      </w:pPr>
    </w:p>
    <w:p w14:paraId="087C98FA" w14:textId="48747F47" w:rsidR="00614C85" w:rsidRDefault="00614C85" w:rsidP="00614C85">
      <w:pPr>
        <w:spacing w:line="276" w:lineRule="auto"/>
        <w:jc w:val="both"/>
        <w:rPr>
          <w:noProof/>
          <w:rtl/>
        </w:rPr>
      </w:pPr>
    </w:p>
    <w:p w14:paraId="3843B204" w14:textId="3FAC9DCE" w:rsidR="00614C85" w:rsidRDefault="00614C85" w:rsidP="00614C85">
      <w:pPr>
        <w:spacing w:line="276" w:lineRule="auto"/>
        <w:jc w:val="both"/>
        <w:rPr>
          <w:noProof/>
          <w:rtl/>
        </w:rPr>
      </w:pPr>
    </w:p>
    <w:p w14:paraId="5C2ECE90" w14:textId="1F430EDB" w:rsidR="00614C85" w:rsidRDefault="00614C85" w:rsidP="00614C85">
      <w:pPr>
        <w:spacing w:line="276" w:lineRule="auto"/>
        <w:jc w:val="both"/>
        <w:rPr>
          <w:noProof/>
          <w:rtl/>
        </w:rPr>
      </w:pPr>
    </w:p>
    <w:p w14:paraId="6A9DBB67" w14:textId="5192A25F" w:rsidR="00614C85" w:rsidRDefault="00614C85" w:rsidP="00614C85">
      <w:pPr>
        <w:spacing w:line="276" w:lineRule="auto"/>
        <w:jc w:val="both"/>
        <w:rPr>
          <w:noProof/>
          <w:rtl/>
        </w:rPr>
      </w:pPr>
    </w:p>
    <w:p w14:paraId="016BEF75" w14:textId="5BA9866D" w:rsidR="00614C85" w:rsidRDefault="00614C85" w:rsidP="00614C85">
      <w:pPr>
        <w:spacing w:line="276" w:lineRule="auto"/>
        <w:jc w:val="both"/>
        <w:rPr>
          <w:noProof/>
          <w:rtl/>
        </w:rPr>
      </w:pPr>
    </w:p>
    <w:p w14:paraId="1196E1E6" w14:textId="09CEE7CD" w:rsidR="00614C85" w:rsidRDefault="00614C85" w:rsidP="00614C85">
      <w:pPr>
        <w:spacing w:line="276" w:lineRule="auto"/>
        <w:jc w:val="both"/>
        <w:rPr>
          <w:noProof/>
          <w:rtl/>
        </w:rPr>
      </w:pPr>
    </w:p>
    <w:p w14:paraId="619F5DB1" w14:textId="7154F898" w:rsidR="00614C85" w:rsidRDefault="00614C85" w:rsidP="00614C85">
      <w:pPr>
        <w:spacing w:line="276" w:lineRule="auto"/>
        <w:jc w:val="both"/>
        <w:rPr>
          <w:noProof/>
          <w:rtl/>
        </w:rPr>
      </w:pPr>
    </w:p>
    <w:bookmarkEnd w:id="0"/>
    <w:p w14:paraId="33D0A550" w14:textId="77777777" w:rsidR="00A07583" w:rsidRDefault="00A07583" w:rsidP="00A07583">
      <w:pPr>
        <w:spacing w:line="276" w:lineRule="auto"/>
        <w:jc w:val="both"/>
        <w:rPr>
          <w:noProof/>
          <w:rtl/>
        </w:rPr>
      </w:pPr>
    </w:p>
    <w:p w14:paraId="6662BA7D" w14:textId="77777777" w:rsidR="00A07583" w:rsidRPr="00B663EA" w:rsidRDefault="00A07583" w:rsidP="00A07583">
      <w:pPr>
        <w:bidi w:val="0"/>
        <w:spacing w:line="276" w:lineRule="auto"/>
        <w:jc w:val="center"/>
        <w:rPr>
          <w:b/>
          <w:bCs/>
          <w:sz w:val="24"/>
        </w:rPr>
      </w:pPr>
      <w:r w:rsidRPr="00B663EA">
        <w:rPr>
          <w:rFonts w:hint="cs"/>
          <w:b/>
          <w:bCs/>
          <w:sz w:val="24"/>
          <w:rtl/>
        </w:rPr>
        <w:t>פרטים הושלמו מהמחברת של ירדן גרום</w:t>
      </w:r>
      <w:r>
        <w:rPr>
          <w:rFonts w:hint="cs"/>
          <w:b/>
          <w:bCs/>
          <w:sz w:val="24"/>
        </w:rPr>
        <w:sym w:font="Symbol" w:char="F0BD"/>
      </w:r>
      <w:r w:rsidRPr="00B663EA">
        <w:rPr>
          <w:rFonts w:hint="cs"/>
          <w:b/>
          <w:bCs/>
          <w:sz w:val="24"/>
          <w:rtl/>
        </w:rPr>
        <w:t xml:space="preserve"> מחברת גדולה </w:t>
      </w:r>
      <w:r w:rsidRPr="00B663EA">
        <w:rPr>
          <w:b/>
          <w:bCs/>
          <w:sz w:val="24"/>
          <w:rtl/>
        </w:rPr>
        <w:t>–</w:t>
      </w:r>
      <w:r w:rsidRPr="00B663EA">
        <w:rPr>
          <w:rFonts w:hint="cs"/>
          <w:b/>
          <w:bCs/>
          <w:sz w:val="24"/>
          <w:rtl/>
        </w:rPr>
        <w:t xml:space="preserve"> מבוא למשפט עברי </w:t>
      </w:r>
      <w:r w:rsidRPr="00B663EA">
        <w:rPr>
          <w:b/>
          <w:bCs/>
          <w:sz w:val="24"/>
          <w:rtl/>
        </w:rPr>
        <w:softHyphen/>
      </w:r>
      <w:r>
        <w:rPr>
          <w:b/>
          <w:bCs/>
          <w:sz w:val="24"/>
          <w:rtl/>
        </w:rPr>
        <w:softHyphen/>
      </w:r>
      <w:r w:rsidRPr="00B663EA">
        <w:rPr>
          <w:b/>
          <w:bCs/>
          <w:sz w:val="24"/>
          <w:rtl/>
        </w:rPr>
        <w:t>–</w:t>
      </w:r>
      <w:r>
        <w:rPr>
          <w:rFonts w:hint="cs"/>
          <w:b/>
          <w:bCs/>
          <w:sz w:val="24"/>
          <w:rtl/>
        </w:rPr>
        <w:t xml:space="preserve"> </w:t>
      </w:r>
      <w:proofErr w:type="spellStart"/>
      <w:r w:rsidRPr="00B663EA">
        <w:rPr>
          <w:rFonts w:hint="cs"/>
          <w:b/>
          <w:bCs/>
          <w:sz w:val="24"/>
          <w:rtl/>
        </w:rPr>
        <w:t>התשפ"ב</w:t>
      </w:r>
      <w:proofErr w:type="spellEnd"/>
      <w:r>
        <w:rPr>
          <w:rFonts w:hint="cs"/>
          <w:b/>
          <w:bCs/>
          <w:sz w:val="24"/>
        </w:rPr>
        <w:t xml:space="preserve"> </w:t>
      </w:r>
    </w:p>
    <w:sdt>
      <w:sdtPr>
        <w:rPr>
          <w:rFonts w:ascii="David" w:eastAsiaTheme="minorHAnsi" w:hAnsi="David" w:cs="David"/>
          <w:b/>
          <w:bCs/>
          <w:color w:val="auto"/>
          <w:sz w:val="36"/>
          <w:szCs w:val="36"/>
          <w:cs w:val="0"/>
          <w:lang w:val="he-IL"/>
        </w:rPr>
        <w:id w:val="1248395593"/>
        <w:docPartObj>
          <w:docPartGallery w:val="Table of Contents"/>
          <w:docPartUnique/>
        </w:docPartObj>
      </w:sdtPr>
      <w:sdtEndPr>
        <w:rPr>
          <w:rFonts w:asciiTheme="minorHAnsi" w:hAnsiTheme="minorHAnsi"/>
          <w:b w:val="0"/>
          <w:bCs w:val="0"/>
          <w:sz w:val="22"/>
          <w:szCs w:val="24"/>
          <w:lang w:val="en-US"/>
        </w:rPr>
      </w:sdtEndPr>
      <w:sdtContent>
        <w:p w14:paraId="06660FE3" w14:textId="3C07D27E" w:rsidR="00F07DE7" w:rsidRPr="00E06692" w:rsidRDefault="00E06692" w:rsidP="00CF5754">
          <w:pPr>
            <w:pStyle w:val="af2"/>
            <w:spacing w:line="276" w:lineRule="auto"/>
            <w:jc w:val="both"/>
            <w:rPr>
              <w:rFonts w:ascii="David" w:hAnsi="David" w:cs="David"/>
              <w:b/>
              <w:bCs/>
              <w:color w:val="auto"/>
              <w:sz w:val="36"/>
              <w:szCs w:val="36"/>
            </w:rPr>
          </w:pPr>
          <w:r w:rsidRPr="00E06692">
            <w:rPr>
              <w:rFonts w:ascii="David" w:hAnsi="David" w:cs="David"/>
              <w:b/>
              <w:bCs/>
              <w:color w:val="auto"/>
              <w:sz w:val="36"/>
              <w:szCs w:val="36"/>
              <w:lang w:val="he-IL"/>
            </w:rPr>
            <w:t>תוכן העניינים</w:t>
          </w:r>
        </w:p>
        <w:p w14:paraId="156B55F0" w14:textId="49343324" w:rsidR="00056A79" w:rsidRDefault="00F07DE7">
          <w:pPr>
            <w:pStyle w:val="TOC1"/>
            <w:tabs>
              <w:tab w:val="right" w:leader="dot" w:pos="9060"/>
            </w:tabs>
            <w:rPr>
              <w:rFonts w:eastAsiaTheme="minorEastAsia" w:cstheme="minorBidi"/>
              <w:noProof/>
              <w:szCs w:val="22"/>
              <w:rtl/>
            </w:rPr>
          </w:pPr>
          <w:r>
            <w:fldChar w:fldCharType="begin"/>
          </w:r>
          <w:r>
            <w:instrText xml:space="preserve"> TOC \o "1-3" \h \z \u </w:instrText>
          </w:r>
          <w:r>
            <w:fldChar w:fldCharType="separate"/>
          </w:r>
          <w:hyperlink w:anchor="_Toc110255127" w:history="1">
            <w:r w:rsidR="00056A79" w:rsidRPr="000E2DA0">
              <w:rPr>
                <w:rStyle w:val="Hyperlink"/>
                <w:noProof/>
                <w:rtl/>
              </w:rPr>
              <w:t>מבוא</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Toc110255127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3</w:t>
            </w:r>
            <w:r w:rsidR="00056A79">
              <w:rPr>
                <w:rStyle w:val="Hyperlink"/>
                <w:noProof/>
                <w:rtl/>
              </w:rPr>
              <w:fldChar w:fldCharType="end"/>
            </w:r>
          </w:hyperlink>
        </w:p>
        <w:p w14:paraId="51CC8C7D" w14:textId="37B8ADC2" w:rsidR="00056A79" w:rsidRDefault="00000000">
          <w:pPr>
            <w:pStyle w:val="TOC1"/>
            <w:tabs>
              <w:tab w:val="right" w:leader="dot" w:pos="9060"/>
            </w:tabs>
            <w:rPr>
              <w:rFonts w:eastAsiaTheme="minorEastAsia" w:cstheme="minorBidi"/>
              <w:noProof/>
              <w:szCs w:val="22"/>
              <w:rtl/>
            </w:rPr>
          </w:pPr>
          <w:hyperlink w:anchor="_Toc110255128" w:history="1">
            <w:r w:rsidR="00056A79" w:rsidRPr="000E2DA0">
              <w:rPr>
                <w:rStyle w:val="Hyperlink"/>
                <w:noProof/>
                <w:rtl/>
              </w:rPr>
              <w:t>התנאה על מה שכתוב בתורה</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Toc110255128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3</w:t>
            </w:r>
            <w:r w:rsidR="00056A79">
              <w:rPr>
                <w:rStyle w:val="Hyperlink"/>
                <w:noProof/>
                <w:rtl/>
              </w:rPr>
              <w:fldChar w:fldCharType="end"/>
            </w:r>
          </w:hyperlink>
        </w:p>
        <w:p w14:paraId="2F368003" w14:textId="5BD85452" w:rsidR="00056A79" w:rsidRDefault="00000000">
          <w:pPr>
            <w:pStyle w:val="TOC1"/>
            <w:tabs>
              <w:tab w:val="right" w:leader="dot" w:pos="9060"/>
            </w:tabs>
            <w:rPr>
              <w:rFonts w:eastAsiaTheme="minorEastAsia" w:cstheme="minorBidi"/>
              <w:noProof/>
              <w:szCs w:val="22"/>
              <w:rtl/>
            </w:rPr>
          </w:pPr>
          <w:hyperlink w:anchor="_Toc110255129" w:history="1">
            <w:r w:rsidR="00056A79" w:rsidRPr="000E2DA0">
              <w:rPr>
                <w:rStyle w:val="Hyperlink"/>
                <w:noProof/>
                <w:rtl/>
              </w:rPr>
              <w:t>תורה שבכתב ותורה שבעל פה</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Toc110255129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6</w:t>
            </w:r>
            <w:r w:rsidR="00056A79">
              <w:rPr>
                <w:rStyle w:val="Hyperlink"/>
                <w:noProof/>
                <w:rtl/>
              </w:rPr>
              <w:fldChar w:fldCharType="end"/>
            </w:r>
          </w:hyperlink>
        </w:p>
        <w:p w14:paraId="58D9BC72" w14:textId="31F6E7E1" w:rsidR="00056A79" w:rsidRDefault="00000000">
          <w:pPr>
            <w:pStyle w:val="TOC1"/>
            <w:tabs>
              <w:tab w:val="right" w:leader="dot" w:pos="9060"/>
            </w:tabs>
            <w:rPr>
              <w:rFonts w:eastAsiaTheme="minorEastAsia" w:cstheme="minorBidi"/>
              <w:noProof/>
              <w:szCs w:val="22"/>
              <w:rtl/>
            </w:rPr>
          </w:pPr>
          <w:hyperlink w:anchor="_Toc110255130" w:history="1">
            <w:r w:rsidR="00056A79" w:rsidRPr="000E2DA0">
              <w:rPr>
                <w:rStyle w:val="Hyperlink"/>
                <w:noProof/>
                <w:rtl/>
              </w:rPr>
              <w:t>סמכות חכמים</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Toc110255130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9</w:t>
            </w:r>
            <w:r w:rsidR="00056A79">
              <w:rPr>
                <w:rStyle w:val="Hyperlink"/>
                <w:noProof/>
                <w:rtl/>
              </w:rPr>
              <w:fldChar w:fldCharType="end"/>
            </w:r>
          </w:hyperlink>
        </w:p>
        <w:p w14:paraId="341F3496" w14:textId="3F6D5D49" w:rsidR="00056A79" w:rsidRDefault="00000000">
          <w:pPr>
            <w:pStyle w:val="TOC1"/>
            <w:tabs>
              <w:tab w:val="right" w:leader="dot" w:pos="9060"/>
            </w:tabs>
            <w:rPr>
              <w:rFonts w:eastAsiaTheme="minorEastAsia" w:cstheme="minorBidi"/>
              <w:noProof/>
              <w:szCs w:val="22"/>
              <w:rtl/>
            </w:rPr>
          </w:pPr>
          <w:hyperlink w:anchor="_Toc110255131" w:history="1">
            <w:r w:rsidR="00056A79" w:rsidRPr="000E2DA0">
              <w:rPr>
                <w:rStyle w:val="Hyperlink"/>
                <w:noProof/>
                <w:rtl/>
              </w:rPr>
              <w:t>מחלוקת חכמים</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Toc110255131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20</w:t>
            </w:r>
            <w:r w:rsidR="00056A79">
              <w:rPr>
                <w:rStyle w:val="Hyperlink"/>
                <w:noProof/>
                <w:rtl/>
              </w:rPr>
              <w:fldChar w:fldCharType="end"/>
            </w:r>
          </w:hyperlink>
        </w:p>
        <w:p w14:paraId="2C3129CC" w14:textId="672E0E82" w:rsidR="00056A79" w:rsidRDefault="00000000">
          <w:pPr>
            <w:pStyle w:val="TOC1"/>
            <w:tabs>
              <w:tab w:val="right" w:leader="dot" w:pos="9060"/>
            </w:tabs>
            <w:rPr>
              <w:rFonts w:eastAsiaTheme="minorEastAsia" w:cstheme="minorBidi"/>
              <w:noProof/>
              <w:szCs w:val="22"/>
              <w:rtl/>
            </w:rPr>
          </w:pPr>
          <w:hyperlink w:anchor="_Toc110255132" w:history="1">
            <w:r w:rsidR="00056A79" w:rsidRPr="000E2DA0">
              <w:rPr>
                <w:rStyle w:val="Hyperlink"/>
                <w:noProof/>
                <w:rtl/>
              </w:rPr>
              <w:t>"לא בשמים היא" – היחס בין הלכה לנבואה</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Toc110255132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24</w:t>
            </w:r>
            <w:r w:rsidR="00056A79">
              <w:rPr>
                <w:rStyle w:val="Hyperlink"/>
                <w:noProof/>
                <w:rtl/>
              </w:rPr>
              <w:fldChar w:fldCharType="end"/>
            </w:r>
          </w:hyperlink>
        </w:p>
        <w:p w14:paraId="751D3FA3" w14:textId="39A5E8EF" w:rsidR="00056A79" w:rsidRDefault="00000000">
          <w:pPr>
            <w:pStyle w:val="TOC1"/>
            <w:tabs>
              <w:tab w:val="right" w:leader="dot" w:pos="9060"/>
            </w:tabs>
            <w:rPr>
              <w:rFonts w:eastAsiaTheme="minorEastAsia" w:cstheme="minorBidi"/>
              <w:noProof/>
              <w:szCs w:val="22"/>
              <w:rtl/>
            </w:rPr>
          </w:pPr>
          <w:hyperlink w:anchor="_Toc110255133" w:history="1">
            <w:r w:rsidR="00056A79" w:rsidRPr="000E2DA0">
              <w:rPr>
                <w:rStyle w:val="Hyperlink"/>
                <w:noProof/>
                <w:rtl/>
              </w:rPr>
              <w:t>ההכרעה במחלוקת</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Toc110255133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33</w:t>
            </w:r>
            <w:r w:rsidR="00056A79">
              <w:rPr>
                <w:rStyle w:val="Hyperlink"/>
                <w:noProof/>
                <w:rtl/>
              </w:rPr>
              <w:fldChar w:fldCharType="end"/>
            </w:r>
          </w:hyperlink>
        </w:p>
        <w:p w14:paraId="7E1F49D2" w14:textId="096ADA29" w:rsidR="00056A79" w:rsidRDefault="00000000">
          <w:pPr>
            <w:pStyle w:val="TOC1"/>
            <w:tabs>
              <w:tab w:val="right" w:leader="dot" w:pos="9060"/>
            </w:tabs>
            <w:rPr>
              <w:rFonts w:eastAsiaTheme="minorEastAsia" w:cstheme="minorBidi"/>
              <w:noProof/>
              <w:szCs w:val="22"/>
              <w:rtl/>
            </w:rPr>
          </w:pPr>
          <w:hyperlink w:anchor="_Toc110255134" w:history="1">
            <w:r w:rsidR="00056A79" w:rsidRPr="000E2DA0">
              <w:rPr>
                <w:rStyle w:val="Hyperlink"/>
                <w:noProof/>
                <w:rtl/>
              </w:rPr>
              <w:t>"הלכתא כבתראי" – הלכה כאחרונים</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Toc110255134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37</w:t>
            </w:r>
            <w:r w:rsidR="00056A79">
              <w:rPr>
                <w:rStyle w:val="Hyperlink"/>
                <w:noProof/>
                <w:rtl/>
              </w:rPr>
              <w:fldChar w:fldCharType="end"/>
            </w:r>
          </w:hyperlink>
        </w:p>
        <w:p w14:paraId="115FF600" w14:textId="2DB4CF56" w:rsidR="00056A79" w:rsidRDefault="00000000">
          <w:pPr>
            <w:pStyle w:val="TOC1"/>
            <w:tabs>
              <w:tab w:val="right" w:leader="dot" w:pos="9060"/>
            </w:tabs>
            <w:rPr>
              <w:rFonts w:eastAsiaTheme="minorEastAsia" w:cstheme="minorBidi"/>
              <w:noProof/>
              <w:szCs w:val="22"/>
              <w:rtl/>
            </w:rPr>
          </w:pPr>
          <w:hyperlink w:anchor="_Toc110255135" w:history="1">
            <w:r w:rsidR="00056A79" w:rsidRPr="000E2DA0">
              <w:rPr>
                <w:rStyle w:val="Hyperlink"/>
                <w:noProof/>
                <w:rtl/>
              </w:rPr>
              <w:t>התקדים</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Toc110255135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44</w:t>
            </w:r>
            <w:r w:rsidR="00056A79">
              <w:rPr>
                <w:rStyle w:val="Hyperlink"/>
                <w:noProof/>
                <w:rtl/>
              </w:rPr>
              <w:fldChar w:fldCharType="end"/>
            </w:r>
          </w:hyperlink>
        </w:p>
        <w:p w14:paraId="296D2974" w14:textId="148C3AF6" w:rsidR="00056A79" w:rsidRDefault="00000000">
          <w:pPr>
            <w:pStyle w:val="TOC1"/>
            <w:tabs>
              <w:tab w:val="right" w:leader="dot" w:pos="9060"/>
            </w:tabs>
            <w:rPr>
              <w:rFonts w:eastAsiaTheme="minorEastAsia" w:cstheme="minorBidi"/>
              <w:noProof/>
              <w:szCs w:val="22"/>
              <w:rtl/>
            </w:rPr>
          </w:pPr>
          <w:hyperlink w:anchor="_Toc110255136" w:history="1">
            <w:r w:rsidR="00056A79" w:rsidRPr="000E2DA0">
              <w:rPr>
                <w:rStyle w:val="Hyperlink"/>
                <w:noProof/>
                <w:rtl/>
              </w:rPr>
              <w:t>טענת "קים לי" (אני סבור)</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Toc110255136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46</w:t>
            </w:r>
            <w:r w:rsidR="00056A79">
              <w:rPr>
                <w:rStyle w:val="Hyperlink"/>
                <w:noProof/>
                <w:rtl/>
              </w:rPr>
              <w:fldChar w:fldCharType="end"/>
            </w:r>
          </w:hyperlink>
        </w:p>
        <w:p w14:paraId="5BDC1D9B" w14:textId="484BB531" w:rsidR="00056A79" w:rsidRDefault="00000000">
          <w:pPr>
            <w:pStyle w:val="TOC1"/>
            <w:tabs>
              <w:tab w:val="right" w:leader="dot" w:pos="9060"/>
            </w:tabs>
            <w:rPr>
              <w:rFonts w:eastAsiaTheme="minorEastAsia" w:cstheme="minorBidi"/>
              <w:noProof/>
              <w:szCs w:val="22"/>
              <w:rtl/>
            </w:rPr>
          </w:pPr>
          <w:hyperlink w:anchor="_Toc110255137" w:history="1">
            <w:r w:rsidR="00056A79" w:rsidRPr="000E2DA0">
              <w:rPr>
                <w:rStyle w:val="Hyperlink"/>
                <w:noProof/>
                <w:rtl/>
              </w:rPr>
              <w:t>סמכות חכמים כמחוקקים</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Toc110255137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48</w:t>
            </w:r>
            <w:r w:rsidR="00056A79">
              <w:rPr>
                <w:rStyle w:val="Hyperlink"/>
                <w:noProof/>
                <w:rtl/>
              </w:rPr>
              <w:fldChar w:fldCharType="end"/>
            </w:r>
          </w:hyperlink>
        </w:p>
        <w:p w14:paraId="2668B4AD" w14:textId="2171EAAB" w:rsidR="00056A79" w:rsidRDefault="00000000">
          <w:pPr>
            <w:pStyle w:val="TOC1"/>
            <w:tabs>
              <w:tab w:val="right" w:leader="dot" w:pos="9060"/>
            </w:tabs>
            <w:rPr>
              <w:rFonts w:eastAsiaTheme="minorEastAsia" w:cstheme="minorBidi"/>
              <w:noProof/>
              <w:szCs w:val="22"/>
              <w:rtl/>
            </w:rPr>
          </w:pPr>
          <w:hyperlink w:anchor="_Toc110255138" w:history="1">
            <w:r w:rsidR="00056A79" w:rsidRPr="000E2DA0">
              <w:rPr>
                <w:rStyle w:val="Hyperlink"/>
                <w:noProof/>
                <w:rtl/>
              </w:rPr>
              <w:t>הערמה על הדין</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Toc110255138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55</w:t>
            </w:r>
            <w:r w:rsidR="00056A79">
              <w:rPr>
                <w:rStyle w:val="Hyperlink"/>
                <w:noProof/>
                <w:rtl/>
              </w:rPr>
              <w:fldChar w:fldCharType="end"/>
            </w:r>
          </w:hyperlink>
        </w:p>
        <w:p w14:paraId="19E823DF" w14:textId="1EF5ADD2" w:rsidR="00056A79" w:rsidRDefault="00000000">
          <w:pPr>
            <w:pStyle w:val="TOC1"/>
            <w:tabs>
              <w:tab w:val="right" w:leader="dot" w:pos="9060"/>
            </w:tabs>
            <w:rPr>
              <w:rFonts w:eastAsiaTheme="minorEastAsia" w:cstheme="minorBidi"/>
              <w:noProof/>
              <w:szCs w:val="22"/>
              <w:rtl/>
            </w:rPr>
          </w:pPr>
          <w:hyperlink w:anchor="_Toc110255139" w:history="1">
            <w:r w:rsidR="00056A79" w:rsidRPr="000E2DA0">
              <w:rPr>
                <w:rStyle w:val="Hyperlink"/>
                <w:noProof/>
                <w:rtl/>
              </w:rPr>
              <w:t>ביטול תקנות חכמים</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Toc110255139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60</w:t>
            </w:r>
            <w:r w:rsidR="00056A79">
              <w:rPr>
                <w:rStyle w:val="Hyperlink"/>
                <w:noProof/>
                <w:rtl/>
              </w:rPr>
              <w:fldChar w:fldCharType="end"/>
            </w:r>
          </w:hyperlink>
        </w:p>
        <w:p w14:paraId="79B4DF60" w14:textId="4BBF9EAB" w:rsidR="00056A79" w:rsidRDefault="00000000">
          <w:pPr>
            <w:pStyle w:val="TOC1"/>
            <w:tabs>
              <w:tab w:val="right" w:leader="dot" w:pos="9060"/>
            </w:tabs>
            <w:rPr>
              <w:rFonts w:eastAsiaTheme="minorEastAsia" w:cstheme="minorBidi"/>
              <w:noProof/>
              <w:szCs w:val="22"/>
              <w:rtl/>
            </w:rPr>
          </w:pPr>
          <w:hyperlink w:anchor="_Toc110255140" w:history="1">
            <w:r w:rsidR="00056A79" w:rsidRPr="000E2DA0">
              <w:rPr>
                <w:rStyle w:val="Hyperlink"/>
                <w:noProof/>
                <w:rtl/>
              </w:rPr>
              <w:t>תקנות הקהל</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Toc110255140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65</w:t>
            </w:r>
            <w:r w:rsidR="00056A79">
              <w:rPr>
                <w:rStyle w:val="Hyperlink"/>
                <w:noProof/>
                <w:rtl/>
              </w:rPr>
              <w:fldChar w:fldCharType="end"/>
            </w:r>
          </w:hyperlink>
        </w:p>
        <w:p w14:paraId="2AEA5D03" w14:textId="00437D2A" w:rsidR="00056A79" w:rsidRDefault="00000000">
          <w:pPr>
            <w:pStyle w:val="TOC1"/>
            <w:tabs>
              <w:tab w:val="right" w:leader="dot" w:pos="9060"/>
            </w:tabs>
            <w:rPr>
              <w:rFonts w:eastAsiaTheme="minorEastAsia" w:cstheme="minorBidi"/>
              <w:noProof/>
              <w:szCs w:val="22"/>
              <w:rtl/>
            </w:rPr>
          </w:pPr>
          <w:hyperlink w:anchor="_Toc110255141" w:history="1">
            <w:r w:rsidR="00056A79" w:rsidRPr="000E2DA0">
              <w:rPr>
                <w:rStyle w:val="Hyperlink"/>
                <w:noProof/>
                <w:rtl/>
              </w:rPr>
              <w:t>המנהג</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Toc110255141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71</w:t>
            </w:r>
            <w:r w:rsidR="00056A79">
              <w:rPr>
                <w:rStyle w:val="Hyperlink"/>
                <w:noProof/>
                <w:rtl/>
              </w:rPr>
              <w:fldChar w:fldCharType="end"/>
            </w:r>
          </w:hyperlink>
        </w:p>
        <w:p w14:paraId="7BFF0EBB" w14:textId="0F56D9F9" w:rsidR="00056A79" w:rsidRDefault="00000000">
          <w:pPr>
            <w:pStyle w:val="TOC1"/>
            <w:tabs>
              <w:tab w:val="right" w:leader="dot" w:pos="9060"/>
            </w:tabs>
            <w:rPr>
              <w:rFonts w:eastAsiaTheme="minorEastAsia" w:cstheme="minorBidi"/>
              <w:noProof/>
              <w:szCs w:val="22"/>
              <w:rtl/>
            </w:rPr>
          </w:pPr>
          <w:hyperlink w:anchor="_Toc110255142" w:history="1">
            <w:r w:rsidR="00056A79" w:rsidRPr="000E2DA0">
              <w:rPr>
                <w:rStyle w:val="Hyperlink"/>
                <w:noProof/>
                <w:rtl/>
              </w:rPr>
              <w:t>"דינא דמלכותא דינא"</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Toc110255142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75</w:t>
            </w:r>
            <w:r w:rsidR="00056A79">
              <w:rPr>
                <w:rStyle w:val="Hyperlink"/>
                <w:noProof/>
                <w:rtl/>
              </w:rPr>
              <w:fldChar w:fldCharType="end"/>
            </w:r>
          </w:hyperlink>
        </w:p>
        <w:p w14:paraId="02E5298D" w14:textId="78A360F6" w:rsidR="00056A79" w:rsidRDefault="00000000">
          <w:pPr>
            <w:pStyle w:val="TOC1"/>
            <w:tabs>
              <w:tab w:val="right" w:leader="dot" w:pos="9060"/>
            </w:tabs>
            <w:rPr>
              <w:rFonts w:eastAsiaTheme="minorEastAsia" w:cstheme="minorBidi"/>
              <w:noProof/>
              <w:szCs w:val="22"/>
              <w:rtl/>
            </w:rPr>
          </w:pPr>
          <w:hyperlink w:anchor="_Toc110255143" w:history="1">
            <w:r w:rsidR="00056A79" w:rsidRPr="000E2DA0">
              <w:rPr>
                <w:rStyle w:val="Hyperlink"/>
                <w:noProof/>
                <w:rtl/>
              </w:rPr>
              <w:t>משפט מדינת ישראל</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Toc110255143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84</w:t>
            </w:r>
            <w:r w:rsidR="00056A79">
              <w:rPr>
                <w:rStyle w:val="Hyperlink"/>
                <w:noProof/>
                <w:rtl/>
              </w:rPr>
              <w:fldChar w:fldCharType="end"/>
            </w:r>
          </w:hyperlink>
        </w:p>
        <w:p w14:paraId="2C77C564" w14:textId="55858634" w:rsidR="00056A79" w:rsidRDefault="00000000">
          <w:pPr>
            <w:pStyle w:val="TOC1"/>
            <w:tabs>
              <w:tab w:val="right" w:leader="dot" w:pos="9060"/>
            </w:tabs>
            <w:rPr>
              <w:rFonts w:eastAsiaTheme="minorEastAsia" w:cstheme="minorBidi"/>
              <w:noProof/>
              <w:szCs w:val="22"/>
              <w:rtl/>
            </w:rPr>
          </w:pPr>
          <w:hyperlink w:anchor="_Toc110255144" w:history="1">
            <w:r w:rsidR="00056A79" w:rsidRPr="000E2DA0">
              <w:rPr>
                <w:rStyle w:val="Hyperlink"/>
                <w:noProof/>
                <w:rtl/>
              </w:rPr>
              <w:t>משפט ומוסר – "ועשית הישר והטוב"</w:t>
            </w:r>
            <w:r w:rsidR="00056A79">
              <w:rPr>
                <w:noProof/>
                <w:webHidden/>
                <w:rtl/>
              </w:rPr>
              <w:tab/>
            </w:r>
            <w:r w:rsidR="00056A79">
              <w:rPr>
                <w:rStyle w:val="Hyperlink"/>
                <w:noProof/>
                <w:rtl/>
              </w:rPr>
              <w:fldChar w:fldCharType="begin"/>
            </w:r>
            <w:r w:rsidR="00056A79">
              <w:rPr>
                <w:noProof/>
                <w:webHidden/>
                <w:rtl/>
              </w:rPr>
              <w:instrText xml:space="preserve"> </w:instrText>
            </w:r>
            <w:r w:rsidR="00056A79">
              <w:rPr>
                <w:noProof/>
                <w:webHidden/>
              </w:rPr>
              <w:instrText>PAGEREF</w:instrText>
            </w:r>
            <w:r w:rsidR="00056A79">
              <w:rPr>
                <w:noProof/>
                <w:webHidden/>
                <w:rtl/>
              </w:rPr>
              <w:instrText xml:space="preserve"> _</w:instrText>
            </w:r>
            <w:r w:rsidR="00056A79">
              <w:rPr>
                <w:noProof/>
                <w:webHidden/>
              </w:rPr>
              <w:instrText>Toc110255144 \h</w:instrText>
            </w:r>
            <w:r w:rsidR="00056A79">
              <w:rPr>
                <w:noProof/>
                <w:webHidden/>
                <w:rtl/>
              </w:rPr>
              <w:instrText xml:space="preserve"> </w:instrText>
            </w:r>
            <w:r w:rsidR="00056A79">
              <w:rPr>
                <w:rStyle w:val="Hyperlink"/>
                <w:noProof/>
                <w:rtl/>
              </w:rPr>
            </w:r>
            <w:r w:rsidR="00056A79">
              <w:rPr>
                <w:rStyle w:val="Hyperlink"/>
                <w:noProof/>
                <w:rtl/>
              </w:rPr>
              <w:fldChar w:fldCharType="separate"/>
            </w:r>
            <w:r w:rsidR="00056A79">
              <w:rPr>
                <w:noProof/>
                <w:webHidden/>
                <w:rtl/>
              </w:rPr>
              <w:t>94</w:t>
            </w:r>
            <w:r w:rsidR="00056A79">
              <w:rPr>
                <w:rStyle w:val="Hyperlink"/>
                <w:noProof/>
                <w:rtl/>
              </w:rPr>
              <w:fldChar w:fldCharType="end"/>
            </w:r>
          </w:hyperlink>
        </w:p>
        <w:p w14:paraId="147C3668" w14:textId="09DC4588" w:rsidR="00F07DE7" w:rsidRDefault="00F07DE7" w:rsidP="00CF5754">
          <w:pPr>
            <w:spacing w:line="276" w:lineRule="auto"/>
            <w:jc w:val="both"/>
          </w:pPr>
          <w:r>
            <w:rPr>
              <w:b/>
              <w:bCs/>
              <w:lang w:val="he-IL"/>
            </w:rPr>
            <w:fldChar w:fldCharType="end"/>
          </w:r>
        </w:p>
      </w:sdtContent>
    </w:sdt>
    <w:p w14:paraId="0C5E371C" w14:textId="77777777" w:rsidR="000D6914" w:rsidRDefault="000D6914" w:rsidP="00CF5754">
      <w:pPr>
        <w:spacing w:line="276" w:lineRule="auto"/>
        <w:jc w:val="both"/>
        <w:rPr>
          <w:b/>
          <w:bCs/>
          <w:sz w:val="24"/>
          <w:u w:val="single"/>
          <w:rtl/>
        </w:rPr>
      </w:pPr>
    </w:p>
    <w:p w14:paraId="401A4F22" w14:textId="77777777" w:rsidR="000D6914" w:rsidRDefault="000D6914" w:rsidP="00CF5754">
      <w:pPr>
        <w:spacing w:line="276" w:lineRule="auto"/>
        <w:jc w:val="both"/>
        <w:rPr>
          <w:b/>
          <w:bCs/>
          <w:sz w:val="24"/>
          <w:u w:val="single"/>
          <w:rtl/>
        </w:rPr>
      </w:pPr>
    </w:p>
    <w:p w14:paraId="4A58334E" w14:textId="77777777" w:rsidR="000D6914" w:rsidRDefault="000D6914" w:rsidP="00CF5754">
      <w:pPr>
        <w:spacing w:line="276" w:lineRule="auto"/>
        <w:jc w:val="both"/>
        <w:rPr>
          <w:b/>
          <w:bCs/>
          <w:sz w:val="24"/>
          <w:u w:val="single"/>
          <w:rtl/>
        </w:rPr>
      </w:pPr>
    </w:p>
    <w:p w14:paraId="1F2796A1" w14:textId="77777777" w:rsidR="000D6914" w:rsidRDefault="000D6914" w:rsidP="00CF5754">
      <w:pPr>
        <w:spacing w:line="276" w:lineRule="auto"/>
        <w:jc w:val="both"/>
        <w:rPr>
          <w:b/>
          <w:bCs/>
          <w:sz w:val="24"/>
          <w:u w:val="single"/>
          <w:rtl/>
        </w:rPr>
      </w:pPr>
    </w:p>
    <w:p w14:paraId="0A32B156" w14:textId="77777777" w:rsidR="000D6914" w:rsidRDefault="000D6914" w:rsidP="00CF5754">
      <w:pPr>
        <w:spacing w:line="276" w:lineRule="auto"/>
        <w:jc w:val="both"/>
        <w:rPr>
          <w:b/>
          <w:bCs/>
          <w:sz w:val="24"/>
          <w:u w:val="single"/>
          <w:rtl/>
        </w:rPr>
      </w:pPr>
    </w:p>
    <w:p w14:paraId="3C182831" w14:textId="77777777" w:rsidR="000D6914" w:rsidRDefault="000D6914" w:rsidP="00CF5754">
      <w:pPr>
        <w:spacing w:line="276" w:lineRule="auto"/>
        <w:jc w:val="both"/>
        <w:rPr>
          <w:b/>
          <w:bCs/>
          <w:sz w:val="24"/>
          <w:u w:val="single"/>
          <w:rtl/>
        </w:rPr>
      </w:pPr>
    </w:p>
    <w:p w14:paraId="4A77BA53" w14:textId="77777777" w:rsidR="000D6914" w:rsidRDefault="000D6914" w:rsidP="00CF5754">
      <w:pPr>
        <w:spacing w:line="276" w:lineRule="auto"/>
        <w:jc w:val="both"/>
        <w:rPr>
          <w:b/>
          <w:bCs/>
          <w:sz w:val="24"/>
          <w:u w:val="single"/>
          <w:rtl/>
        </w:rPr>
      </w:pPr>
    </w:p>
    <w:p w14:paraId="54694984" w14:textId="77777777" w:rsidR="000D6914" w:rsidRDefault="000D6914" w:rsidP="00CF5754">
      <w:pPr>
        <w:spacing w:line="276" w:lineRule="auto"/>
        <w:jc w:val="both"/>
        <w:rPr>
          <w:b/>
          <w:bCs/>
          <w:sz w:val="24"/>
          <w:u w:val="single"/>
          <w:rtl/>
        </w:rPr>
      </w:pPr>
    </w:p>
    <w:p w14:paraId="19EEAC2C" w14:textId="1A5B5D50" w:rsidR="000D6914" w:rsidRDefault="000D6914" w:rsidP="00CF5754">
      <w:pPr>
        <w:spacing w:line="276" w:lineRule="auto"/>
        <w:jc w:val="both"/>
        <w:rPr>
          <w:b/>
          <w:bCs/>
          <w:sz w:val="24"/>
          <w:u w:val="single"/>
          <w:rtl/>
        </w:rPr>
      </w:pPr>
    </w:p>
    <w:p w14:paraId="0E0C6C8A" w14:textId="77777777" w:rsidR="00B510FC" w:rsidRDefault="00B510FC" w:rsidP="00CF5754">
      <w:pPr>
        <w:spacing w:line="276" w:lineRule="auto"/>
        <w:jc w:val="both"/>
        <w:rPr>
          <w:b/>
          <w:bCs/>
          <w:sz w:val="24"/>
          <w:u w:val="single"/>
          <w:rtl/>
        </w:rPr>
      </w:pPr>
    </w:p>
    <w:p w14:paraId="18DEBFC8" w14:textId="052C9221" w:rsidR="00437A1A" w:rsidRPr="003139E0" w:rsidRDefault="00437A1A" w:rsidP="00CF5754">
      <w:pPr>
        <w:pStyle w:val="1"/>
        <w:spacing w:line="276" w:lineRule="auto"/>
        <w:jc w:val="both"/>
        <w:rPr>
          <w:rtl/>
        </w:rPr>
      </w:pPr>
      <w:bookmarkStart w:id="1" w:name="_Toc110255127"/>
      <w:r w:rsidRPr="003139E0">
        <w:rPr>
          <w:rtl/>
        </w:rPr>
        <w:lastRenderedPageBreak/>
        <w:t>מבוא</w:t>
      </w:r>
      <w:bookmarkEnd w:id="1"/>
      <w:r w:rsidRPr="003139E0">
        <w:rPr>
          <w:rtl/>
        </w:rPr>
        <w:t xml:space="preserve"> </w:t>
      </w:r>
    </w:p>
    <w:p w14:paraId="28DA30A1" w14:textId="6EF5409B" w:rsidR="002D2714" w:rsidRPr="003139E0" w:rsidRDefault="00437A1A" w:rsidP="00CF5754">
      <w:pPr>
        <w:spacing w:line="276" w:lineRule="auto"/>
        <w:jc w:val="both"/>
        <w:rPr>
          <w:sz w:val="24"/>
          <w:rtl/>
        </w:rPr>
      </w:pPr>
      <w:r w:rsidRPr="003139E0">
        <w:rPr>
          <w:sz w:val="24"/>
          <w:rtl/>
        </w:rPr>
        <w:t>מה זה משפט עברי?</w:t>
      </w:r>
      <w:r w:rsidRPr="003139E0">
        <w:rPr>
          <w:rFonts w:hint="cs"/>
          <w:sz w:val="24"/>
          <w:rtl/>
        </w:rPr>
        <w:t xml:space="preserve"> </w:t>
      </w:r>
      <w:r w:rsidRPr="003139E0">
        <w:rPr>
          <w:sz w:val="24"/>
          <w:rtl/>
        </w:rPr>
        <w:t>הלכה יהודית, ובפרט הצד המשפטי של ההלכה</w:t>
      </w:r>
      <w:r w:rsidRPr="003139E0">
        <w:rPr>
          <w:rFonts w:hint="cs"/>
          <w:sz w:val="24"/>
          <w:rtl/>
        </w:rPr>
        <w:t xml:space="preserve"> (</w:t>
      </w:r>
      <w:r w:rsidRPr="003139E0">
        <w:rPr>
          <w:sz w:val="24"/>
          <w:rtl/>
        </w:rPr>
        <w:t>דיני ממונות, דיני נזיקין, דיני עונשין</w:t>
      </w:r>
      <w:r w:rsidRPr="003139E0">
        <w:rPr>
          <w:rFonts w:hint="cs"/>
          <w:sz w:val="24"/>
          <w:rtl/>
        </w:rPr>
        <w:t>)</w:t>
      </w:r>
      <w:r w:rsidRPr="003139E0">
        <w:rPr>
          <w:sz w:val="24"/>
          <w:rtl/>
        </w:rPr>
        <w:t>.</w:t>
      </w:r>
      <w:r w:rsidRPr="003139E0">
        <w:rPr>
          <w:rFonts w:hint="cs"/>
          <w:sz w:val="24"/>
          <w:rtl/>
        </w:rPr>
        <w:t xml:space="preserve"> המשפט העברי נלמד </w:t>
      </w:r>
      <w:r w:rsidRPr="003139E0">
        <w:rPr>
          <w:sz w:val="24"/>
          <w:rtl/>
        </w:rPr>
        <w:t>בהלכה היהודית ובמקורות עבריים בכלל, החל ממתן תורה. על מקורות המשפט העברי נמנים המשנה, התלמוד</w:t>
      </w:r>
      <w:r w:rsidRPr="003139E0">
        <w:rPr>
          <w:rFonts w:hint="cs"/>
          <w:sz w:val="24"/>
          <w:rtl/>
        </w:rPr>
        <w:t xml:space="preserve"> ו</w:t>
      </w:r>
      <w:r w:rsidRPr="003139E0">
        <w:rPr>
          <w:sz w:val="24"/>
          <w:rtl/>
        </w:rPr>
        <w:t xml:space="preserve">ספרות </w:t>
      </w:r>
      <w:proofErr w:type="spellStart"/>
      <w:r w:rsidRPr="003139E0">
        <w:rPr>
          <w:sz w:val="24"/>
          <w:rtl/>
        </w:rPr>
        <w:t>השו"ת</w:t>
      </w:r>
      <w:proofErr w:type="spellEnd"/>
      <w:r w:rsidRPr="003139E0">
        <w:rPr>
          <w:sz w:val="24"/>
          <w:rtl/>
        </w:rPr>
        <w:t xml:space="preserve">. </w:t>
      </w:r>
      <w:r w:rsidR="007B4DD8">
        <w:rPr>
          <w:rFonts w:hint="cs"/>
          <w:sz w:val="24"/>
          <w:rtl/>
        </w:rPr>
        <w:t>בחלק זה</w:t>
      </w:r>
      <w:r w:rsidR="006B72EC">
        <w:rPr>
          <w:rFonts w:hint="cs"/>
          <w:sz w:val="24"/>
          <w:rtl/>
        </w:rPr>
        <w:t xml:space="preserve"> </w:t>
      </w:r>
      <w:r w:rsidRPr="003139E0">
        <w:rPr>
          <w:sz w:val="24"/>
          <w:rtl/>
        </w:rPr>
        <w:t xml:space="preserve">נעסוק בעיקר </w:t>
      </w:r>
      <w:r w:rsidR="002D2714" w:rsidRPr="003139E0">
        <w:rPr>
          <w:rFonts w:hint="cs"/>
          <w:sz w:val="24"/>
          <w:rtl/>
        </w:rPr>
        <w:t>במשפט ההלכתי</w:t>
      </w:r>
      <w:r w:rsidRPr="003139E0">
        <w:rPr>
          <w:sz w:val="24"/>
          <w:rtl/>
        </w:rPr>
        <w:t xml:space="preserve"> </w:t>
      </w:r>
      <w:r w:rsidR="002D2714" w:rsidRPr="003139E0">
        <w:rPr>
          <w:rFonts w:hint="cs"/>
          <w:sz w:val="24"/>
          <w:rtl/>
        </w:rPr>
        <w:t>ו</w:t>
      </w:r>
      <w:r w:rsidRPr="003139E0">
        <w:rPr>
          <w:sz w:val="24"/>
          <w:rtl/>
        </w:rPr>
        <w:t>לעיתים נדרש לעיין גם בהלכה שלא קשורה במשפט.</w:t>
      </w:r>
    </w:p>
    <w:p w14:paraId="24D4FE8D" w14:textId="0DD0A0DF" w:rsidR="00745F20" w:rsidRPr="003139E0" w:rsidRDefault="00745F20">
      <w:pPr>
        <w:pStyle w:val="a3"/>
        <w:numPr>
          <w:ilvl w:val="0"/>
          <w:numId w:val="7"/>
        </w:numPr>
        <w:spacing w:line="276" w:lineRule="auto"/>
        <w:jc w:val="both"/>
        <w:rPr>
          <w:sz w:val="24"/>
        </w:rPr>
      </w:pPr>
      <w:r w:rsidRPr="003139E0">
        <w:rPr>
          <w:rFonts w:hint="cs"/>
          <w:sz w:val="24"/>
          <w:rtl/>
        </w:rPr>
        <w:t>ה</w:t>
      </w:r>
      <w:r w:rsidRPr="003139E0">
        <w:rPr>
          <w:sz w:val="24"/>
          <w:rtl/>
        </w:rPr>
        <w:t>משנה</w:t>
      </w:r>
      <w:r w:rsidRPr="003139E0">
        <w:rPr>
          <w:rFonts w:hint="cs"/>
          <w:sz w:val="24"/>
          <w:rtl/>
        </w:rPr>
        <w:t xml:space="preserve"> </w:t>
      </w:r>
      <w:r w:rsidRPr="003139E0">
        <w:rPr>
          <w:sz w:val="24"/>
          <w:rtl/>
        </w:rPr>
        <w:t>- קובץ של דברי התנאים, נערכה בידי רבי, דור 6 לתנאים, 200 לספירה</w:t>
      </w:r>
      <w:r w:rsidRPr="003139E0">
        <w:rPr>
          <w:rFonts w:hint="cs"/>
          <w:sz w:val="24"/>
          <w:rtl/>
        </w:rPr>
        <w:t>.</w:t>
      </w:r>
    </w:p>
    <w:p w14:paraId="17B83726" w14:textId="7B29E31B" w:rsidR="00274541" w:rsidRPr="003139E0" w:rsidRDefault="00274541">
      <w:pPr>
        <w:pStyle w:val="a3"/>
        <w:numPr>
          <w:ilvl w:val="0"/>
          <w:numId w:val="7"/>
        </w:numPr>
        <w:spacing w:line="276" w:lineRule="auto"/>
        <w:jc w:val="both"/>
        <w:rPr>
          <w:sz w:val="24"/>
          <w:rtl/>
        </w:rPr>
      </w:pPr>
      <w:r w:rsidRPr="003139E0">
        <w:rPr>
          <w:rFonts w:hint="cs"/>
          <w:sz w:val="24"/>
          <w:rtl/>
        </w:rPr>
        <w:t xml:space="preserve">ברייתא </w:t>
      </w:r>
      <w:r w:rsidRPr="003139E0">
        <w:rPr>
          <w:sz w:val="24"/>
          <w:rtl/>
        </w:rPr>
        <w:t>–</w:t>
      </w:r>
      <w:r w:rsidRPr="003139E0">
        <w:rPr>
          <w:rFonts w:hint="cs"/>
          <w:sz w:val="24"/>
          <w:rtl/>
        </w:rPr>
        <w:t xml:space="preserve"> מקור תנאי חיצוני למשנה. </w:t>
      </w:r>
      <w:proofErr w:type="spellStart"/>
      <w:r w:rsidRPr="003139E0">
        <w:rPr>
          <w:rFonts w:hint="cs"/>
          <w:sz w:val="24"/>
          <w:rtl/>
        </w:rPr>
        <w:t>ברייתות</w:t>
      </w:r>
      <w:proofErr w:type="spellEnd"/>
      <w:r w:rsidRPr="003139E0">
        <w:rPr>
          <w:rFonts w:hint="cs"/>
          <w:sz w:val="24"/>
          <w:rtl/>
        </w:rPr>
        <w:t xml:space="preserve"> ניתן למצוא בקבצים מסודרים כמו '</w:t>
      </w:r>
      <w:proofErr w:type="spellStart"/>
      <w:r w:rsidRPr="003139E0">
        <w:rPr>
          <w:rFonts w:hint="cs"/>
          <w:sz w:val="24"/>
          <w:rtl/>
        </w:rPr>
        <w:t>התוספתא</w:t>
      </w:r>
      <w:proofErr w:type="spellEnd"/>
      <w:r w:rsidRPr="003139E0">
        <w:rPr>
          <w:rFonts w:hint="cs"/>
          <w:sz w:val="24"/>
          <w:rtl/>
        </w:rPr>
        <w:t xml:space="preserve">' ומדרשי ההלכה. בנוסף, ניתן למצוא </w:t>
      </w:r>
      <w:proofErr w:type="spellStart"/>
      <w:r w:rsidRPr="003139E0">
        <w:rPr>
          <w:rFonts w:hint="cs"/>
          <w:sz w:val="24"/>
          <w:rtl/>
        </w:rPr>
        <w:t>ברייתות</w:t>
      </w:r>
      <w:proofErr w:type="spellEnd"/>
      <w:r w:rsidRPr="003139E0">
        <w:rPr>
          <w:rFonts w:hint="cs"/>
          <w:sz w:val="24"/>
          <w:rtl/>
        </w:rPr>
        <w:t xml:space="preserve"> הפזורות בתלמוד.</w:t>
      </w:r>
    </w:p>
    <w:p w14:paraId="4BBEE8FA" w14:textId="543E2BF8" w:rsidR="00437A1A" w:rsidRPr="003139E0" w:rsidRDefault="002D2714" w:rsidP="00CF5754">
      <w:pPr>
        <w:spacing w:line="276" w:lineRule="auto"/>
        <w:jc w:val="both"/>
        <w:rPr>
          <w:sz w:val="24"/>
          <w:rtl/>
        </w:rPr>
      </w:pPr>
      <w:r w:rsidRPr="003139E0">
        <w:rPr>
          <w:rFonts w:hint="cs"/>
          <w:sz w:val="24"/>
          <w:rtl/>
        </w:rPr>
        <w:t>ה</w:t>
      </w:r>
      <w:r w:rsidR="00437A1A" w:rsidRPr="003139E0">
        <w:rPr>
          <w:sz w:val="24"/>
          <w:rtl/>
        </w:rPr>
        <w:t xml:space="preserve">משפט </w:t>
      </w:r>
      <w:r w:rsidRPr="003139E0">
        <w:rPr>
          <w:rFonts w:hint="cs"/>
          <w:sz w:val="24"/>
          <w:rtl/>
        </w:rPr>
        <w:t>ה</w:t>
      </w:r>
      <w:r w:rsidR="00437A1A" w:rsidRPr="003139E0">
        <w:rPr>
          <w:sz w:val="24"/>
          <w:rtl/>
        </w:rPr>
        <w:t xml:space="preserve">עברי הוא </w:t>
      </w:r>
      <w:r w:rsidR="00AB752D" w:rsidRPr="003139E0">
        <w:rPr>
          <w:rFonts w:hint="cs"/>
          <w:sz w:val="24"/>
          <w:rtl/>
        </w:rPr>
        <w:t>מונח</w:t>
      </w:r>
      <w:r w:rsidR="00437A1A" w:rsidRPr="003139E0">
        <w:rPr>
          <w:sz w:val="24"/>
          <w:rtl/>
        </w:rPr>
        <w:t xml:space="preserve"> חדש</w:t>
      </w:r>
      <w:r w:rsidRPr="003139E0">
        <w:rPr>
          <w:rFonts w:hint="cs"/>
          <w:sz w:val="24"/>
          <w:rtl/>
        </w:rPr>
        <w:t xml:space="preserve"> באופן יחסי,</w:t>
      </w:r>
      <w:r w:rsidR="00437A1A" w:rsidRPr="003139E0">
        <w:rPr>
          <w:sz w:val="24"/>
          <w:rtl/>
        </w:rPr>
        <w:t xml:space="preserve"> </w:t>
      </w:r>
      <w:r w:rsidR="00AB752D" w:rsidRPr="003139E0">
        <w:rPr>
          <w:rFonts w:hint="cs"/>
          <w:sz w:val="24"/>
          <w:rtl/>
        </w:rPr>
        <w:t xml:space="preserve">אותו </w:t>
      </w:r>
      <w:r w:rsidR="00437A1A" w:rsidRPr="003139E0">
        <w:rPr>
          <w:sz w:val="24"/>
          <w:rtl/>
        </w:rPr>
        <w:t>טבעו דווקא רוסים שלא מחויבים להלכה, מתוך השקפה כי לכל עם משפט משלו. הם ראו במשפט העברי משפט אזרחי המחובר למסורת, אך לא דתי. כשנטבע הביטוי הוא בא לבדל את המשפט העברי מן ההלכה. כיום מוזכר</w:t>
      </w:r>
      <w:r w:rsidRPr="003139E0">
        <w:rPr>
          <w:rFonts w:hint="cs"/>
          <w:sz w:val="24"/>
          <w:rtl/>
        </w:rPr>
        <w:t xml:space="preserve"> המשפט העברי</w:t>
      </w:r>
      <w:r w:rsidR="00437A1A" w:rsidRPr="003139E0">
        <w:rPr>
          <w:sz w:val="24"/>
          <w:rtl/>
        </w:rPr>
        <w:t xml:space="preserve"> כנושא בתוך ההלכה.</w:t>
      </w:r>
    </w:p>
    <w:p w14:paraId="270EDEE3" w14:textId="6B647B7D" w:rsidR="00437A1A" w:rsidRDefault="008F5C0D" w:rsidP="00CF5754">
      <w:pPr>
        <w:spacing w:line="276" w:lineRule="auto"/>
        <w:jc w:val="both"/>
        <w:rPr>
          <w:sz w:val="24"/>
          <w:rtl/>
        </w:rPr>
      </w:pPr>
      <w:r>
        <w:rPr>
          <w:rFonts w:hint="cs"/>
          <w:sz w:val="24"/>
          <w:rtl/>
        </w:rPr>
        <w:t>ל</w:t>
      </w:r>
      <w:r w:rsidR="00437A1A" w:rsidRPr="003139E0">
        <w:rPr>
          <w:sz w:val="24"/>
          <w:rtl/>
        </w:rPr>
        <w:t xml:space="preserve">משפט העברי אחיזה </w:t>
      </w:r>
      <w:r w:rsidR="002D2714" w:rsidRPr="003139E0">
        <w:rPr>
          <w:rFonts w:hint="cs"/>
          <w:sz w:val="24"/>
          <w:rtl/>
        </w:rPr>
        <w:t>מסוימת</w:t>
      </w:r>
      <w:r w:rsidR="00437A1A" w:rsidRPr="003139E0">
        <w:rPr>
          <w:sz w:val="24"/>
          <w:rtl/>
        </w:rPr>
        <w:t xml:space="preserve"> במשפט הישראלי, בהיותו חלק מהתרבות המשפטית בישראל.</w:t>
      </w:r>
    </w:p>
    <w:p w14:paraId="502A3A4D" w14:textId="77777777" w:rsidR="00DB7167" w:rsidRPr="003139E0" w:rsidRDefault="00DB7167" w:rsidP="00CF5754">
      <w:pPr>
        <w:spacing w:line="276" w:lineRule="auto"/>
        <w:jc w:val="both"/>
        <w:rPr>
          <w:sz w:val="24"/>
          <w:rtl/>
        </w:rPr>
      </w:pPr>
    </w:p>
    <w:p w14:paraId="44D7BDD0" w14:textId="60D65543" w:rsidR="002D37A5" w:rsidRPr="003139E0" w:rsidRDefault="00AB752D" w:rsidP="00CF5754">
      <w:pPr>
        <w:pStyle w:val="1"/>
        <w:spacing w:line="276" w:lineRule="auto"/>
        <w:jc w:val="both"/>
        <w:rPr>
          <w:rtl/>
        </w:rPr>
      </w:pPr>
      <w:bookmarkStart w:id="2" w:name="_Toc110255128"/>
      <w:r w:rsidRPr="003139E0">
        <w:rPr>
          <w:rFonts w:hint="cs"/>
          <w:rtl/>
        </w:rPr>
        <w:t>התנאה</w:t>
      </w:r>
      <w:r w:rsidR="002D37A5" w:rsidRPr="003139E0">
        <w:rPr>
          <w:rFonts w:hint="cs"/>
          <w:rtl/>
        </w:rPr>
        <w:t xml:space="preserve"> על מה שכתוב בתורה</w:t>
      </w:r>
      <w:bookmarkEnd w:id="2"/>
    </w:p>
    <w:p w14:paraId="71A46F97" w14:textId="77777777" w:rsidR="000470DE" w:rsidRPr="003139E0" w:rsidRDefault="00A2159B" w:rsidP="00CF5754">
      <w:pPr>
        <w:spacing w:line="276" w:lineRule="auto"/>
        <w:jc w:val="both"/>
        <w:rPr>
          <w:sz w:val="24"/>
          <w:u w:val="single"/>
          <w:rtl/>
        </w:rPr>
      </w:pPr>
      <w:r w:rsidRPr="003139E0">
        <w:rPr>
          <w:rFonts w:hint="cs"/>
          <w:sz w:val="24"/>
          <w:u w:val="single"/>
          <w:rtl/>
        </w:rPr>
        <w:t>מידת הגמישות של ההלכה</w:t>
      </w:r>
    </w:p>
    <w:p w14:paraId="5B1650DC" w14:textId="559550D9" w:rsidR="00A2159B" w:rsidRDefault="00A2159B" w:rsidP="00CF5754">
      <w:pPr>
        <w:spacing w:line="276" w:lineRule="auto"/>
        <w:jc w:val="both"/>
        <w:rPr>
          <w:sz w:val="24"/>
          <w:rtl/>
        </w:rPr>
      </w:pPr>
      <w:r w:rsidRPr="003139E0">
        <w:rPr>
          <w:rFonts w:hint="cs"/>
          <w:sz w:val="24"/>
          <w:rtl/>
        </w:rPr>
        <w:t>ככל שמדובר בדיני ממונות</w:t>
      </w:r>
      <w:r w:rsidR="006B72EC">
        <w:rPr>
          <w:rFonts w:hint="cs"/>
          <w:sz w:val="24"/>
          <w:rtl/>
        </w:rPr>
        <w:t xml:space="preserve"> -</w:t>
      </w:r>
      <w:r w:rsidR="000470DE" w:rsidRPr="003139E0">
        <w:rPr>
          <w:rFonts w:hint="cs"/>
          <w:sz w:val="24"/>
          <w:rtl/>
        </w:rPr>
        <w:t xml:space="preserve"> </w:t>
      </w:r>
      <w:r w:rsidRPr="003139E0">
        <w:rPr>
          <w:rFonts w:hint="cs"/>
          <w:sz w:val="24"/>
          <w:rtl/>
        </w:rPr>
        <w:t>"ממונא"</w:t>
      </w:r>
      <w:r w:rsidR="006B72EC">
        <w:rPr>
          <w:rFonts w:hint="cs"/>
          <w:sz w:val="24"/>
          <w:rtl/>
        </w:rPr>
        <w:t>,</w:t>
      </w:r>
      <w:r w:rsidRPr="003139E0">
        <w:rPr>
          <w:rFonts w:hint="cs"/>
          <w:sz w:val="24"/>
          <w:rtl/>
        </w:rPr>
        <w:t xml:space="preserve"> מידת הגמישות גדולה יותר. ככל שמדובר בדיני איסורים</w:t>
      </w:r>
      <w:r w:rsidR="006B72EC">
        <w:rPr>
          <w:rFonts w:hint="cs"/>
          <w:sz w:val="24"/>
          <w:rtl/>
        </w:rPr>
        <w:t xml:space="preserve"> -</w:t>
      </w:r>
      <w:r w:rsidRPr="003139E0">
        <w:rPr>
          <w:rFonts w:hint="cs"/>
          <w:sz w:val="24"/>
          <w:rtl/>
        </w:rPr>
        <w:t xml:space="preserve"> "איסורא"</w:t>
      </w:r>
      <w:r w:rsidR="006B72EC">
        <w:rPr>
          <w:rFonts w:hint="cs"/>
          <w:sz w:val="24"/>
          <w:rtl/>
        </w:rPr>
        <w:t>,</w:t>
      </w:r>
      <w:r w:rsidRPr="003139E0">
        <w:rPr>
          <w:rFonts w:hint="cs"/>
          <w:sz w:val="24"/>
          <w:rtl/>
        </w:rPr>
        <w:t xml:space="preserve"> מרחב הגמישות מצומצם. כך</w:t>
      </w:r>
      <w:r w:rsidR="006B72EC">
        <w:rPr>
          <w:rFonts w:hint="cs"/>
          <w:sz w:val="24"/>
          <w:rtl/>
        </w:rPr>
        <w:t>,</w:t>
      </w:r>
      <w:r w:rsidRPr="003139E0">
        <w:rPr>
          <w:rFonts w:hint="cs"/>
          <w:sz w:val="24"/>
          <w:rtl/>
        </w:rPr>
        <w:t xml:space="preserve"> בדיני ממונות יתקינו חכמים תקנות שיש בה</w:t>
      </w:r>
      <w:r w:rsidR="006B72EC">
        <w:rPr>
          <w:rFonts w:hint="cs"/>
          <w:sz w:val="24"/>
          <w:rtl/>
        </w:rPr>
        <w:t>ן</w:t>
      </w:r>
      <w:r w:rsidRPr="003139E0">
        <w:rPr>
          <w:rFonts w:hint="cs"/>
          <w:sz w:val="24"/>
          <w:rtl/>
        </w:rPr>
        <w:t xml:space="preserve"> </w:t>
      </w:r>
      <w:r w:rsidR="000470DE" w:rsidRPr="003139E0">
        <w:rPr>
          <w:rFonts w:hint="cs"/>
          <w:sz w:val="24"/>
          <w:rtl/>
        </w:rPr>
        <w:t>סטייה</w:t>
      </w:r>
      <w:r w:rsidRPr="003139E0">
        <w:rPr>
          <w:rFonts w:hint="cs"/>
          <w:sz w:val="24"/>
          <w:rtl/>
        </w:rPr>
        <w:t xml:space="preserve"> מדין התורה. </w:t>
      </w:r>
      <w:r w:rsidR="000470DE" w:rsidRPr="003139E0">
        <w:rPr>
          <w:rFonts w:hint="cs"/>
          <w:sz w:val="24"/>
          <w:rtl/>
        </w:rPr>
        <w:t xml:space="preserve">לעומת זאת, </w:t>
      </w:r>
      <w:r w:rsidRPr="003139E0">
        <w:rPr>
          <w:rFonts w:hint="cs"/>
          <w:sz w:val="24"/>
          <w:rtl/>
        </w:rPr>
        <w:t>הם מוגבלים ב</w:t>
      </w:r>
      <w:r w:rsidR="000470DE" w:rsidRPr="003139E0">
        <w:rPr>
          <w:rFonts w:hint="cs"/>
          <w:sz w:val="24"/>
          <w:rtl/>
        </w:rPr>
        <w:t>ה</w:t>
      </w:r>
      <w:r w:rsidRPr="003139E0">
        <w:rPr>
          <w:rFonts w:hint="cs"/>
          <w:sz w:val="24"/>
          <w:rtl/>
        </w:rPr>
        <w:t>תקנת תקנות שיש בהן להתיר איסורים</w:t>
      </w:r>
      <w:r w:rsidR="000470DE" w:rsidRPr="003139E0">
        <w:rPr>
          <w:rFonts w:hint="cs"/>
          <w:sz w:val="24"/>
          <w:rtl/>
        </w:rPr>
        <w:t>.</w:t>
      </w:r>
    </w:p>
    <w:p w14:paraId="5C4B82E6" w14:textId="77777777" w:rsidR="00552130" w:rsidRPr="003139E0" w:rsidRDefault="00552130" w:rsidP="00CF5754">
      <w:pPr>
        <w:spacing w:line="276" w:lineRule="auto"/>
        <w:jc w:val="both"/>
        <w:rPr>
          <w:sz w:val="24"/>
          <w:rtl/>
        </w:rPr>
      </w:pPr>
    </w:p>
    <w:p w14:paraId="3C20B3FF" w14:textId="77777777" w:rsidR="000470DE" w:rsidRPr="003139E0" w:rsidRDefault="00A2159B" w:rsidP="00CF5754">
      <w:pPr>
        <w:spacing w:line="276" w:lineRule="auto"/>
        <w:jc w:val="both"/>
        <w:rPr>
          <w:sz w:val="24"/>
          <w:u w:val="single"/>
          <w:rtl/>
        </w:rPr>
      </w:pPr>
      <w:r w:rsidRPr="003139E0">
        <w:rPr>
          <w:rFonts w:hint="cs"/>
          <w:sz w:val="24"/>
          <w:u w:val="single"/>
          <w:rtl/>
        </w:rPr>
        <w:t xml:space="preserve">היכולת של אנשים פרטיים </w:t>
      </w:r>
      <w:r w:rsidR="000470DE" w:rsidRPr="003139E0">
        <w:rPr>
          <w:rFonts w:hint="cs"/>
          <w:sz w:val="24"/>
          <w:u w:val="single"/>
          <w:rtl/>
        </w:rPr>
        <w:t>להתנות</w:t>
      </w:r>
      <w:r w:rsidRPr="003139E0">
        <w:rPr>
          <w:rFonts w:hint="cs"/>
          <w:sz w:val="24"/>
          <w:u w:val="single"/>
          <w:rtl/>
        </w:rPr>
        <w:t xml:space="preserve"> על הדין</w:t>
      </w:r>
    </w:p>
    <w:p w14:paraId="1F75A439" w14:textId="690FD9C7" w:rsidR="000470DE" w:rsidRPr="003139E0" w:rsidRDefault="000470DE" w:rsidP="00CF5754">
      <w:pPr>
        <w:spacing w:line="276" w:lineRule="auto"/>
        <w:jc w:val="both"/>
        <w:rPr>
          <w:sz w:val="24"/>
          <w:rtl/>
        </w:rPr>
      </w:pPr>
      <w:r w:rsidRPr="003139E0">
        <w:rPr>
          <w:rFonts w:hint="cs"/>
          <w:sz w:val="24"/>
          <w:rtl/>
        </w:rPr>
        <w:t xml:space="preserve">במשפט העברי הייתה מחלוקת </w:t>
      </w:r>
      <w:r w:rsidRPr="006B72EC">
        <w:rPr>
          <w:rFonts w:hint="cs"/>
          <w:sz w:val="24"/>
          <w:u w:val="single"/>
          <w:rtl/>
        </w:rPr>
        <w:t>בין חכמי המשנה</w:t>
      </w:r>
      <w:r w:rsidRPr="003139E0">
        <w:rPr>
          <w:rFonts w:hint="cs"/>
          <w:sz w:val="24"/>
          <w:rtl/>
        </w:rPr>
        <w:t xml:space="preserve"> האם מותר להתנות על חוקי התורה. היו שסברו ש</w:t>
      </w:r>
      <w:r w:rsidR="006B72EC">
        <w:rPr>
          <w:rFonts w:hint="cs"/>
          <w:sz w:val="24"/>
          <w:rtl/>
        </w:rPr>
        <w:t xml:space="preserve">(כאשר מתנים על חוקי התורה) </w:t>
      </w:r>
      <w:r w:rsidRPr="003139E0">
        <w:rPr>
          <w:rFonts w:hint="cs"/>
          <w:sz w:val="24"/>
          <w:rtl/>
        </w:rPr>
        <w:t xml:space="preserve">התנאי בטל. אחרים סברו שהמתנה על דבר שבממון - התנאי קיים. </w:t>
      </w:r>
    </w:p>
    <w:p w14:paraId="1EFFCF43" w14:textId="33D3CB29" w:rsidR="00A2159B" w:rsidRPr="003139E0" w:rsidRDefault="00A2159B" w:rsidP="00CF5754">
      <w:pPr>
        <w:spacing w:line="276" w:lineRule="auto"/>
        <w:jc w:val="both"/>
        <w:rPr>
          <w:sz w:val="24"/>
          <w:rtl/>
        </w:rPr>
      </w:pPr>
      <w:r w:rsidRPr="003139E0">
        <w:rPr>
          <w:rFonts w:hint="cs"/>
          <w:sz w:val="24"/>
          <w:rtl/>
        </w:rPr>
        <w:t>נשווה זאת למשפט הישראלי. ב</w:t>
      </w:r>
      <w:r w:rsidR="000470DE" w:rsidRPr="003139E0">
        <w:rPr>
          <w:rFonts w:hint="cs"/>
          <w:sz w:val="24"/>
          <w:rtl/>
        </w:rPr>
        <w:t>די</w:t>
      </w:r>
      <w:r w:rsidRPr="003139E0">
        <w:rPr>
          <w:rFonts w:hint="cs"/>
          <w:sz w:val="24"/>
          <w:rtl/>
        </w:rPr>
        <w:t>ן הישראלי, הדין הפלילי</w:t>
      </w:r>
      <w:r w:rsidR="000470DE" w:rsidRPr="003139E0">
        <w:rPr>
          <w:rFonts w:hint="cs"/>
          <w:sz w:val="24"/>
          <w:rtl/>
        </w:rPr>
        <w:t xml:space="preserve"> הישראלי</w:t>
      </w:r>
      <w:r w:rsidRPr="003139E0">
        <w:rPr>
          <w:rFonts w:hint="cs"/>
          <w:sz w:val="24"/>
          <w:rtl/>
        </w:rPr>
        <w:t xml:space="preserve"> דומה לדיני איסורים. בש</w:t>
      </w:r>
      <w:r w:rsidR="000470DE" w:rsidRPr="003139E0">
        <w:rPr>
          <w:rFonts w:hint="cs"/>
          <w:sz w:val="24"/>
          <w:rtl/>
        </w:rPr>
        <w:t>ני המקרים</w:t>
      </w:r>
      <w:r w:rsidRPr="003139E0">
        <w:rPr>
          <w:rFonts w:hint="cs"/>
          <w:sz w:val="24"/>
          <w:rtl/>
        </w:rPr>
        <w:t xml:space="preserve"> עוסקים בהתנהגויות אסורות</w:t>
      </w:r>
      <w:r w:rsidR="000470DE" w:rsidRPr="003139E0">
        <w:rPr>
          <w:rFonts w:hint="cs"/>
          <w:sz w:val="24"/>
          <w:rtl/>
        </w:rPr>
        <w:t xml:space="preserve">, </w:t>
      </w:r>
      <w:r w:rsidRPr="003139E0">
        <w:rPr>
          <w:rFonts w:hint="cs"/>
          <w:sz w:val="24"/>
          <w:rtl/>
        </w:rPr>
        <w:t xml:space="preserve">כאשר ההוראות הן קוגנטיות. </w:t>
      </w:r>
    </w:p>
    <w:p w14:paraId="5F25AAB3" w14:textId="4E082F5C" w:rsidR="000470DE" w:rsidRPr="003139E0" w:rsidRDefault="000470DE" w:rsidP="00CF5754">
      <w:pPr>
        <w:spacing w:line="276" w:lineRule="auto"/>
        <w:jc w:val="both"/>
        <w:rPr>
          <w:sz w:val="24"/>
          <w:rtl/>
        </w:rPr>
      </w:pPr>
      <w:r w:rsidRPr="006B72EC">
        <w:rPr>
          <w:rFonts w:hint="cs"/>
          <w:b/>
          <w:bCs/>
          <w:sz w:val="24"/>
          <w:rtl/>
        </w:rPr>
        <w:t>להלכה</w:t>
      </w:r>
      <w:r w:rsidRPr="003139E0">
        <w:rPr>
          <w:rFonts w:hint="cs"/>
          <w:sz w:val="24"/>
          <w:rtl/>
        </w:rPr>
        <w:t>: מותר להתנות על דבר שבממון.</w:t>
      </w:r>
    </w:p>
    <w:p w14:paraId="7FD232F5" w14:textId="20228854" w:rsidR="00A2159B" w:rsidRPr="003139E0" w:rsidRDefault="00A2159B" w:rsidP="00CF5754">
      <w:pPr>
        <w:pStyle w:val="a3"/>
        <w:numPr>
          <w:ilvl w:val="0"/>
          <w:numId w:val="1"/>
        </w:numPr>
        <w:spacing w:line="276" w:lineRule="auto"/>
        <w:jc w:val="both"/>
        <w:rPr>
          <w:sz w:val="24"/>
        </w:rPr>
      </w:pPr>
      <w:r w:rsidRPr="003139E0">
        <w:rPr>
          <w:rFonts w:hint="cs"/>
          <w:sz w:val="24"/>
          <w:rtl/>
        </w:rPr>
        <w:t xml:space="preserve">הוראות קוגנטיות </w:t>
      </w:r>
      <w:r w:rsidRPr="003139E0">
        <w:rPr>
          <w:sz w:val="24"/>
          <w:rtl/>
        </w:rPr>
        <w:t>–</w:t>
      </w:r>
      <w:r w:rsidRPr="003139E0">
        <w:rPr>
          <w:rFonts w:hint="cs"/>
          <w:sz w:val="24"/>
          <w:rtl/>
        </w:rPr>
        <w:t xml:space="preserve"> אינן ניתנות להתנאה</w:t>
      </w:r>
      <w:r w:rsidR="006B72EC">
        <w:rPr>
          <w:rFonts w:hint="cs"/>
          <w:sz w:val="24"/>
          <w:rtl/>
        </w:rPr>
        <w:t>.</w:t>
      </w:r>
    </w:p>
    <w:p w14:paraId="7D095A63" w14:textId="0566FB0D" w:rsidR="00A2159B" w:rsidRPr="003139E0" w:rsidRDefault="00A2159B" w:rsidP="00CF5754">
      <w:pPr>
        <w:pStyle w:val="a3"/>
        <w:numPr>
          <w:ilvl w:val="0"/>
          <w:numId w:val="1"/>
        </w:numPr>
        <w:spacing w:line="276" w:lineRule="auto"/>
        <w:jc w:val="both"/>
        <w:rPr>
          <w:sz w:val="24"/>
        </w:rPr>
      </w:pPr>
      <w:r w:rsidRPr="003139E0">
        <w:rPr>
          <w:rFonts w:hint="cs"/>
          <w:sz w:val="24"/>
          <w:rtl/>
        </w:rPr>
        <w:t xml:space="preserve">הוראות דיספוזיטיביות </w:t>
      </w:r>
      <w:r w:rsidRPr="003139E0">
        <w:rPr>
          <w:sz w:val="24"/>
          <w:rtl/>
        </w:rPr>
        <w:t>–</w:t>
      </w:r>
      <w:r w:rsidRPr="003139E0">
        <w:rPr>
          <w:rFonts w:hint="cs"/>
          <w:sz w:val="24"/>
          <w:rtl/>
        </w:rPr>
        <w:t xml:space="preserve"> הצדדים רשאים לסטות מההסדר החוקי בהסכמה.</w:t>
      </w:r>
    </w:p>
    <w:p w14:paraId="08B1CCE8" w14:textId="77777777" w:rsidR="004A79F5" w:rsidRPr="003139E0" w:rsidRDefault="00A2159B" w:rsidP="00CF5754">
      <w:pPr>
        <w:spacing w:line="276" w:lineRule="auto"/>
        <w:jc w:val="both"/>
        <w:rPr>
          <w:sz w:val="24"/>
          <w:rtl/>
        </w:rPr>
      </w:pPr>
      <w:r w:rsidRPr="003139E0">
        <w:rPr>
          <w:rFonts w:hint="cs"/>
          <w:sz w:val="24"/>
          <w:rtl/>
        </w:rPr>
        <w:t>לדוגמא - דיני השומרים:</w:t>
      </w:r>
      <w:r w:rsidR="001C425D" w:rsidRPr="003139E0">
        <w:rPr>
          <w:rFonts w:hint="cs"/>
          <w:sz w:val="24"/>
          <w:rtl/>
        </w:rPr>
        <w:t xml:space="preserve"> (מתי השומר חייב בפיצוי במקרה של נזק לחפץ עליו שמר </w:t>
      </w:r>
      <w:r w:rsidR="001C425D" w:rsidRPr="003139E0">
        <w:rPr>
          <w:sz w:val="24"/>
          <w:rtl/>
        </w:rPr>
        <w:t>–</w:t>
      </w:r>
      <w:r w:rsidR="001C425D" w:rsidRPr="003139E0">
        <w:rPr>
          <w:rFonts w:hint="cs"/>
          <w:sz w:val="24"/>
          <w:rtl/>
        </w:rPr>
        <w:t xml:space="preserve"> מידת האחריות</w:t>
      </w:r>
      <w:r w:rsidR="004A79F5" w:rsidRPr="003139E0">
        <w:rPr>
          <w:rFonts w:hint="cs"/>
          <w:sz w:val="24"/>
          <w:rtl/>
        </w:rPr>
        <w:t>)</w:t>
      </w:r>
    </w:p>
    <w:tbl>
      <w:tblPr>
        <w:tblStyle w:val="a4"/>
        <w:bidiVisual/>
        <w:tblW w:w="9360" w:type="dxa"/>
        <w:tblInd w:w="305" w:type="dxa"/>
        <w:tblLook w:val="04A0" w:firstRow="1" w:lastRow="0" w:firstColumn="1" w:lastColumn="0" w:noHBand="0" w:noVBand="1"/>
      </w:tblPr>
      <w:tblGrid>
        <w:gridCol w:w="3122"/>
        <w:gridCol w:w="1134"/>
        <w:gridCol w:w="1418"/>
        <w:gridCol w:w="2419"/>
        <w:gridCol w:w="1267"/>
      </w:tblGrid>
      <w:tr w:rsidR="003A7F71" w:rsidRPr="003139E0" w14:paraId="18549AE3" w14:textId="77777777" w:rsidTr="003A7F71">
        <w:trPr>
          <w:trHeight w:val="894"/>
        </w:trPr>
        <w:tc>
          <w:tcPr>
            <w:tcW w:w="3122" w:type="dxa"/>
          </w:tcPr>
          <w:p w14:paraId="13249F93" w14:textId="4C69EAAA" w:rsidR="004A79F5" w:rsidRPr="003139E0" w:rsidRDefault="004A79F5" w:rsidP="00CF5754">
            <w:pPr>
              <w:spacing w:line="276" w:lineRule="auto"/>
              <w:jc w:val="both"/>
              <w:rPr>
                <w:b/>
                <w:bCs/>
                <w:sz w:val="24"/>
                <w:rtl/>
              </w:rPr>
            </w:pPr>
            <w:r w:rsidRPr="003139E0">
              <w:rPr>
                <w:rFonts w:hint="cs"/>
                <w:b/>
                <w:bCs/>
                <w:sz w:val="24"/>
                <w:rtl/>
              </w:rPr>
              <w:t>סוג השומר</w:t>
            </w:r>
          </w:p>
        </w:tc>
        <w:tc>
          <w:tcPr>
            <w:tcW w:w="1134" w:type="dxa"/>
          </w:tcPr>
          <w:p w14:paraId="7F0A8751" w14:textId="5CF52953" w:rsidR="004A79F5" w:rsidRPr="003139E0" w:rsidRDefault="004A79F5" w:rsidP="00CF5754">
            <w:pPr>
              <w:spacing w:line="276" w:lineRule="auto"/>
              <w:jc w:val="both"/>
              <w:rPr>
                <w:b/>
                <w:bCs/>
                <w:sz w:val="24"/>
                <w:rtl/>
              </w:rPr>
            </w:pPr>
            <w:r w:rsidRPr="003139E0">
              <w:rPr>
                <w:rFonts w:hint="cs"/>
                <w:b/>
                <w:bCs/>
                <w:sz w:val="24"/>
                <w:rtl/>
              </w:rPr>
              <w:t>נזק בפשיעה</w:t>
            </w:r>
          </w:p>
        </w:tc>
        <w:tc>
          <w:tcPr>
            <w:tcW w:w="1418" w:type="dxa"/>
          </w:tcPr>
          <w:p w14:paraId="51F6221D" w14:textId="4F2992FB" w:rsidR="004A79F5" w:rsidRPr="003139E0" w:rsidRDefault="004A79F5" w:rsidP="00CF5754">
            <w:pPr>
              <w:spacing w:line="276" w:lineRule="auto"/>
              <w:jc w:val="both"/>
              <w:rPr>
                <w:b/>
                <w:bCs/>
                <w:sz w:val="24"/>
                <w:rtl/>
              </w:rPr>
            </w:pPr>
            <w:r w:rsidRPr="003139E0">
              <w:rPr>
                <w:rFonts w:hint="cs"/>
                <w:b/>
                <w:bCs/>
                <w:sz w:val="24"/>
                <w:rtl/>
              </w:rPr>
              <w:t>נזק ברשלנות קלה (גניבה או אבידה)</w:t>
            </w:r>
          </w:p>
        </w:tc>
        <w:tc>
          <w:tcPr>
            <w:tcW w:w="2419" w:type="dxa"/>
          </w:tcPr>
          <w:p w14:paraId="6A879DC1" w14:textId="1D02F215" w:rsidR="004A79F5" w:rsidRPr="003139E0" w:rsidRDefault="004A79F5" w:rsidP="00CF5754">
            <w:pPr>
              <w:spacing w:line="276" w:lineRule="auto"/>
              <w:jc w:val="both"/>
              <w:rPr>
                <w:b/>
                <w:bCs/>
                <w:sz w:val="24"/>
                <w:rtl/>
              </w:rPr>
            </w:pPr>
            <w:r w:rsidRPr="003139E0">
              <w:rPr>
                <w:rFonts w:hint="cs"/>
                <w:b/>
                <w:bCs/>
                <w:sz w:val="24"/>
                <w:rtl/>
              </w:rPr>
              <w:t>נזק באונס (ללא רשלנות)</w:t>
            </w:r>
          </w:p>
        </w:tc>
        <w:tc>
          <w:tcPr>
            <w:tcW w:w="1267" w:type="dxa"/>
          </w:tcPr>
          <w:p w14:paraId="12DB049C" w14:textId="77777777" w:rsidR="004A79F5" w:rsidRPr="003139E0" w:rsidRDefault="004A79F5" w:rsidP="00CF5754">
            <w:pPr>
              <w:spacing w:line="276" w:lineRule="auto"/>
              <w:jc w:val="both"/>
              <w:rPr>
                <w:b/>
                <w:bCs/>
                <w:sz w:val="24"/>
                <w:rtl/>
              </w:rPr>
            </w:pPr>
            <w:r w:rsidRPr="003139E0">
              <w:rPr>
                <w:rFonts w:hint="cs"/>
                <w:b/>
                <w:bCs/>
                <w:sz w:val="24"/>
                <w:rtl/>
              </w:rPr>
              <w:t>נטל הראיה</w:t>
            </w:r>
          </w:p>
          <w:p w14:paraId="6FBBF28A" w14:textId="128C928C" w:rsidR="00C81743" w:rsidRPr="003139E0" w:rsidRDefault="00C81743" w:rsidP="00CF5754">
            <w:pPr>
              <w:spacing w:line="276" w:lineRule="auto"/>
              <w:jc w:val="both"/>
              <w:rPr>
                <w:sz w:val="24"/>
                <w:rtl/>
              </w:rPr>
            </w:pPr>
          </w:p>
        </w:tc>
      </w:tr>
      <w:tr w:rsidR="003A7F71" w:rsidRPr="003139E0" w14:paraId="7DC6DA12" w14:textId="77777777" w:rsidTr="003A7F71">
        <w:trPr>
          <w:trHeight w:val="634"/>
        </w:trPr>
        <w:tc>
          <w:tcPr>
            <w:tcW w:w="3122" w:type="dxa"/>
          </w:tcPr>
          <w:p w14:paraId="5412A687" w14:textId="77777777" w:rsidR="004A79F5" w:rsidRPr="003139E0" w:rsidRDefault="00C81743" w:rsidP="00CF5754">
            <w:pPr>
              <w:spacing w:line="276" w:lineRule="auto"/>
              <w:jc w:val="both"/>
              <w:rPr>
                <w:b/>
                <w:bCs/>
                <w:sz w:val="24"/>
                <w:rtl/>
              </w:rPr>
            </w:pPr>
            <w:r w:rsidRPr="003139E0">
              <w:rPr>
                <w:rFonts w:hint="cs"/>
                <w:b/>
                <w:bCs/>
                <w:sz w:val="24"/>
                <w:rtl/>
              </w:rPr>
              <w:t xml:space="preserve">שומר חינם </w:t>
            </w:r>
          </w:p>
          <w:p w14:paraId="00C6A899" w14:textId="5A4B3C02" w:rsidR="00C81743" w:rsidRPr="003139E0" w:rsidRDefault="00C81743" w:rsidP="00CF5754">
            <w:pPr>
              <w:spacing w:line="276" w:lineRule="auto"/>
              <w:jc w:val="both"/>
              <w:rPr>
                <w:sz w:val="24"/>
                <w:rtl/>
              </w:rPr>
            </w:pPr>
            <w:r w:rsidRPr="003139E0">
              <w:rPr>
                <w:rFonts w:hint="cs"/>
                <w:sz w:val="24"/>
                <w:rtl/>
              </w:rPr>
              <w:t>(לא מקבל תמורה עבור השמירה)</w:t>
            </w:r>
          </w:p>
        </w:tc>
        <w:tc>
          <w:tcPr>
            <w:tcW w:w="1134" w:type="dxa"/>
          </w:tcPr>
          <w:p w14:paraId="603E968D" w14:textId="2182EDE4" w:rsidR="004A79F5" w:rsidRPr="003139E0" w:rsidRDefault="00C81743" w:rsidP="00CF5754">
            <w:pPr>
              <w:spacing w:line="276" w:lineRule="auto"/>
              <w:jc w:val="both"/>
              <w:rPr>
                <w:sz w:val="24"/>
                <w:rtl/>
              </w:rPr>
            </w:pPr>
            <w:r w:rsidRPr="003139E0">
              <w:rPr>
                <w:rFonts w:hint="cs"/>
                <w:sz w:val="24"/>
                <w:rtl/>
              </w:rPr>
              <w:t>חייב</w:t>
            </w:r>
          </w:p>
        </w:tc>
        <w:tc>
          <w:tcPr>
            <w:tcW w:w="1418" w:type="dxa"/>
          </w:tcPr>
          <w:p w14:paraId="5C227610" w14:textId="4A587B55" w:rsidR="004A79F5" w:rsidRPr="003139E0" w:rsidRDefault="00C81743" w:rsidP="00CF5754">
            <w:pPr>
              <w:spacing w:line="276" w:lineRule="auto"/>
              <w:jc w:val="both"/>
              <w:rPr>
                <w:sz w:val="24"/>
                <w:rtl/>
              </w:rPr>
            </w:pPr>
            <w:r w:rsidRPr="003139E0">
              <w:rPr>
                <w:rFonts w:hint="cs"/>
                <w:sz w:val="24"/>
                <w:rtl/>
              </w:rPr>
              <w:t>פטור</w:t>
            </w:r>
          </w:p>
        </w:tc>
        <w:tc>
          <w:tcPr>
            <w:tcW w:w="2419" w:type="dxa"/>
          </w:tcPr>
          <w:p w14:paraId="31183D1F" w14:textId="3E92C65A" w:rsidR="004A79F5" w:rsidRPr="003139E0" w:rsidRDefault="00C81743" w:rsidP="00CF5754">
            <w:pPr>
              <w:spacing w:line="276" w:lineRule="auto"/>
              <w:jc w:val="both"/>
              <w:rPr>
                <w:sz w:val="24"/>
                <w:rtl/>
              </w:rPr>
            </w:pPr>
            <w:r w:rsidRPr="003139E0">
              <w:rPr>
                <w:rFonts w:hint="cs"/>
                <w:sz w:val="24"/>
                <w:rtl/>
              </w:rPr>
              <w:t>פטור</w:t>
            </w:r>
          </w:p>
        </w:tc>
        <w:tc>
          <w:tcPr>
            <w:tcW w:w="1267" w:type="dxa"/>
          </w:tcPr>
          <w:p w14:paraId="09EDAB07" w14:textId="7E11ED35" w:rsidR="004A79F5" w:rsidRPr="003139E0" w:rsidRDefault="00C81743" w:rsidP="00CF5754">
            <w:pPr>
              <w:spacing w:line="276" w:lineRule="auto"/>
              <w:jc w:val="both"/>
              <w:rPr>
                <w:sz w:val="24"/>
                <w:rtl/>
              </w:rPr>
            </w:pPr>
            <w:r w:rsidRPr="003139E0">
              <w:rPr>
                <w:rFonts w:hint="cs"/>
                <w:sz w:val="24"/>
                <w:rtl/>
              </w:rPr>
              <w:t>על השומר</w:t>
            </w:r>
          </w:p>
        </w:tc>
      </w:tr>
      <w:tr w:rsidR="003A7F71" w:rsidRPr="003139E0" w14:paraId="043F297A" w14:textId="77777777" w:rsidTr="003A7F71">
        <w:trPr>
          <w:trHeight w:val="647"/>
        </w:trPr>
        <w:tc>
          <w:tcPr>
            <w:tcW w:w="3122" w:type="dxa"/>
          </w:tcPr>
          <w:p w14:paraId="067A3C95" w14:textId="77777777" w:rsidR="004A79F5" w:rsidRPr="003139E0" w:rsidRDefault="00C81743" w:rsidP="00CF5754">
            <w:pPr>
              <w:spacing w:line="276" w:lineRule="auto"/>
              <w:jc w:val="both"/>
              <w:rPr>
                <w:b/>
                <w:bCs/>
                <w:sz w:val="24"/>
                <w:rtl/>
              </w:rPr>
            </w:pPr>
            <w:r w:rsidRPr="003139E0">
              <w:rPr>
                <w:rFonts w:hint="cs"/>
                <w:b/>
                <w:bCs/>
                <w:sz w:val="24"/>
                <w:rtl/>
              </w:rPr>
              <w:t>שומר שכר</w:t>
            </w:r>
          </w:p>
          <w:p w14:paraId="50A8DD06" w14:textId="1ADDF47D" w:rsidR="00C81743" w:rsidRPr="003139E0" w:rsidRDefault="00C81743" w:rsidP="00CF5754">
            <w:pPr>
              <w:spacing w:line="276" w:lineRule="auto"/>
              <w:jc w:val="both"/>
              <w:rPr>
                <w:sz w:val="24"/>
                <w:rtl/>
              </w:rPr>
            </w:pPr>
            <w:r w:rsidRPr="003139E0">
              <w:rPr>
                <w:rFonts w:hint="cs"/>
                <w:sz w:val="24"/>
                <w:rtl/>
              </w:rPr>
              <w:t>(מקבל תמורה)</w:t>
            </w:r>
          </w:p>
        </w:tc>
        <w:tc>
          <w:tcPr>
            <w:tcW w:w="1134" w:type="dxa"/>
          </w:tcPr>
          <w:p w14:paraId="79340C03" w14:textId="73BC8278" w:rsidR="004A79F5" w:rsidRPr="003139E0" w:rsidRDefault="00C81743" w:rsidP="00CF5754">
            <w:pPr>
              <w:spacing w:line="276" w:lineRule="auto"/>
              <w:jc w:val="both"/>
              <w:rPr>
                <w:sz w:val="24"/>
                <w:rtl/>
              </w:rPr>
            </w:pPr>
            <w:r w:rsidRPr="003139E0">
              <w:rPr>
                <w:rFonts w:hint="cs"/>
                <w:sz w:val="24"/>
                <w:rtl/>
              </w:rPr>
              <w:t>חייב</w:t>
            </w:r>
          </w:p>
        </w:tc>
        <w:tc>
          <w:tcPr>
            <w:tcW w:w="1418" w:type="dxa"/>
          </w:tcPr>
          <w:p w14:paraId="5CBDD150" w14:textId="2E0D460B" w:rsidR="004A79F5" w:rsidRPr="003139E0" w:rsidRDefault="00C81743" w:rsidP="00CF5754">
            <w:pPr>
              <w:spacing w:line="276" w:lineRule="auto"/>
              <w:jc w:val="both"/>
              <w:rPr>
                <w:sz w:val="24"/>
                <w:rtl/>
              </w:rPr>
            </w:pPr>
            <w:r w:rsidRPr="003139E0">
              <w:rPr>
                <w:rFonts w:hint="cs"/>
                <w:sz w:val="24"/>
                <w:rtl/>
              </w:rPr>
              <w:t>חייב</w:t>
            </w:r>
          </w:p>
        </w:tc>
        <w:tc>
          <w:tcPr>
            <w:tcW w:w="2419" w:type="dxa"/>
          </w:tcPr>
          <w:p w14:paraId="7913DE93" w14:textId="37AF8F07" w:rsidR="004A79F5" w:rsidRPr="003139E0" w:rsidRDefault="00C81743" w:rsidP="00CF5754">
            <w:pPr>
              <w:spacing w:line="276" w:lineRule="auto"/>
              <w:jc w:val="both"/>
              <w:rPr>
                <w:sz w:val="24"/>
                <w:rtl/>
              </w:rPr>
            </w:pPr>
            <w:r w:rsidRPr="003139E0">
              <w:rPr>
                <w:rFonts w:hint="cs"/>
                <w:sz w:val="24"/>
                <w:rtl/>
              </w:rPr>
              <w:t>פטור</w:t>
            </w:r>
          </w:p>
        </w:tc>
        <w:tc>
          <w:tcPr>
            <w:tcW w:w="1267" w:type="dxa"/>
          </w:tcPr>
          <w:p w14:paraId="0A4E988E" w14:textId="4B964F38" w:rsidR="004A79F5" w:rsidRPr="003139E0" w:rsidRDefault="00C81743" w:rsidP="00CF5754">
            <w:pPr>
              <w:spacing w:line="276" w:lineRule="auto"/>
              <w:jc w:val="both"/>
              <w:rPr>
                <w:sz w:val="24"/>
                <w:rtl/>
              </w:rPr>
            </w:pPr>
            <w:r w:rsidRPr="003139E0">
              <w:rPr>
                <w:rFonts w:hint="cs"/>
                <w:sz w:val="24"/>
                <w:rtl/>
              </w:rPr>
              <w:t>על השומר</w:t>
            </w:r>
          </w:p>
        </w:tc>
      </w:tr>
      <w:tr w:rsidR="003A7F71" w:rsidRPr="003139E0" w14:paraId="2C6ED0E9" w14:textId="77777777" w:rsidTr="003A7F71">
        <w:trPr>
          <w:trHeight w:val="596"/>
        </w:trPr>
        <w:tc>
          <w:tcPr>
            <w:tcW w:w="3122" w:type="dxa"/>
          </w:tcPr>
          <w:p w14:paraId="0D13AA36" w14:textId="77777777" w:rsidR="004A79F5" w:rsidRPr="003139E0" w:rsidRDefault="00C81743" w:rsidP="00CF5754">
            <w:pPr>
              <w:spacing w:line="276" w:lineRule="auto"/>
              <w:jc w:val="both"/>
              <w:rPr>
                <w:b/>
                <w:bCs/>
                <w:sz w:val="24"/>
                <w:rtl/>
              </w:rPr>
            </w:pPr>
            <w:r w:rsidRPr="003139E0">
              <w:rPr>
                <w:rFonts w:hint="cs"/>
                <w:b/>
                <w:bCs/>
                <w:sz w:val="24"/>
                <w:rtl/>
              </w:rPr>
              <w:t xml:space="preserve">שוכר </w:t>
            </w:r>
          </w:p>
          <w:p w14:paraId="0626CF0B" w14:textId="6A5B3734" w:rsidR="00C81743" w:rsidRPr="003139E0" w:rsidRDefault="00C81743" w:rsidP="00CF5754">
            <w:pPr>
              <w:spacing w:line="276" w:lineRule="auto"/>
              <w:jc w:val="both"/>
              <w:rPr>
                <w:sz w:val="24"/>
                <w:rtl/>
              </w:rPr>
            </w:pPr>
            <w:r w:rsidRPr="003139E0">
              <w:rPr>
                <w:rFonts w:hint="cs"/>
                <w:sz w:val="24"/>
                <w:rtl/>
              </w:rPr>
              <w:t>(מקבל את החפץ לשימוש תמורת תשלום)</w:t>
            </w:r>
          </w:p>
        </w:tc>
        <w:tc>
          <w:tcPr>
            <w:tcW w:w="1134" w:type="dxa"/>
          </w:tcPr>
          <w:p w14:paraId="19E1826F" w14:textId="2B1C88FB" w:rsidR="004A79F5" w:rsidRPr="003139E0" w:rsidRDefault="00C81743" w:rsidP="00CF5754">
            <w:pPr>
              <w:spacing w:line="276" w:lineRule="auto"/>
              <w:jc w:val="both"/>
              <w:rPr>
                <w:sz w:val="24"/>
                <w:rtl/>
              </w:rPr>
            </w:pPr>
            <w:r w:rsidRPr="003139E0">
              <w:rPr>
                <w:rFonts w:hint="cs"/>
                <w:sz w:val="24"/>
                <w:rtl/>
              </w:rPr>
              <w:t>חייב</w:t>
            </w:r>
          </w:p>
        </w:tc>
        <w:tc>
          <w:tcPr>
            <w:tcW w:w="1418" w:type="dxa"/>
          </w:tcPr>
          <w:p w14:paraId="7B55A0F5" w14:textId="4610531C" w:rsidR="004A79F5" w:rsidRPr="003139E0" w:rsidRDefault="00C81743" w:rsidP="00CF5754">
            <w:pPr>
              <w:spacing w:line="276" w:lineRule="auto"/>
              <w:jc w:val="both"/>
              <w:rPr>
                <w:sz w:val="24"/>
                <w:rtl/>
              </w:rPr>
            </w:pPr>
            <w:r w:rsidRPr="003139E0">
              <w:rPr>
                <w:rFonts w:hint="cs"/>
                <w:sz w:val="24"/>
                <w:rtl/>
              </w:rPr>
              <w:t>חיי</w:t>
            </w:r>
            <w:r w:rsidR="003A7F71" w:rsidRPr="003139E0">
              <w:rPr>
                <w:rFonts w:hint="cs"/>
                <w:sz w:val="24"/>
                <w:rtl/>
              </w:rPr>
              <w:t>ב</w:t>
            </w:r>
          </w:p>
        </w:tc>
        <w:tc>
          <w:tcPr>
            <w:tcW w:w="2419" w:type="dxa"/>
          </w:tcPr>
          <w:p w14:paraId="1F0CBF88" w14:textId="76133FA1" w:rsidR="004A79F5" w:rsidRPr="003139E0" w:rsidRDefault="00C81743" w:rsidP="00CF5754">
            <w:pPr>
              <w:spacing w:line="276" w:lineRule="auto"/>
              <w:jc w:val="both"/>
              <w:rPr>
                <w:sz w:val="24"/>
                <w:rtl/>
              </w:rPr>
            </w:pPr>
            <w:r w:rsidRPr="003139E0">
              <w:rPr>
                <w:rFonts w:hint="cs"/>
                <w:sz w:val="24"/>
                <w:rtl/>
              </w:rPr>
              <w:t>פטור</w:t>
            </w:r>
          </w:p>
        </w:tc>
        <w:tc>
          <w:tcPr>
            <w:tcW w:w="1267" w:type="dxa"/>
          </w:tcPr>
          <w:p w14:paraId="471C86DE" w14:textId="12863663" w:rsidR="004A79F5" w:rsidRPr="003139E0" w:rsidRDefault="00C81743" w:rsidP="00CF5754">
            <w:pPr>
              <w:spacing w:line="276" w:lineRule="auto"/>
              <w:jc w:val="both"/>
              <w:rPr>
                <w:sz w:val="24"/>
                <w:rtl/>
              </w:rPr>
            </w:pPr>
            <w:r w:rsidRPr="003139E0">
              <w:rPr>
                <w:rFonts w:hint="cs"/>
                <w:sz w:val="24"/>
                <w:rtl/>
              </w:rPr>
              <w:t>על השומר</w:t>
            </w:r>
          </w:p>
        </w:tc>
      </w:tr>
      <w:tr w:rsidR="00C81743" w:rsidRPr="003139E0" w14:paraId="1CCFAE62" w14:textId="77777777" w:rsidTr="003A7F71">
        <w:trPr>
          <w:trHeight w:val="833"/>
        </w:trPr>
        <w:tc>
          <w:tcPr>
            <w:tcW w:w="3122" w:type="dxa"/>
          </w:tcPr>
          <w:p w14:paraId="46128F26" w14:textId="77777777" w:rsidR="00C81743" w:rsidRPr="003139E0" w:rsidRDefault="00C81743" w:rsidP="00CF5754">
            <w:pPr>
              <w:spacing w:line="276" w:lineRule="auto"/>
              <w:jc w:val="both"/>
              <w:rPr>
                <w:b/>
                <w:bCs/>
                <w:sz w:val="24"/>
                <w:rtl/>
              </w:rPr>
            </w:pPr>
            <w:r w:rsidRPr="003139E0">
              <w:rPr>
                <w:rFonts w:hint="cs"/>
                <w:b/>
                <w:bCs/>
                <w:sz w:val="24"/>
                <w:rtl/>
              </w:rPr>
              <w:lastRenderedPageBreak/>
              <w:t>שואל</w:t>
            </w:r>
          </w:p>
          <w:p w14:paraId="7CCE937A" w14:textId="42C03643" w:rsidR="00C81743" w:rsidRPr="003139E0" w:rsidRDefault="00C81743" w:rsidP="00CF5754">
            <w:pPr>
              <w:spacing w:line="276" w:lineRule="auto"/>
              <w:jc w:val="both"/>
              <w:rPr>
                <w:sz w:val="24"/>
                <w:rtl/>
              </w:rPr>
            </w:pPr>
            <w:r w:rsidRPr="003139E0">
              <w:rPr>
                <w:rFonts w:hint="cs"/>
                <w:sz w:val="24"/>
                <w:rtl/>
              </w:rPr>
              <w:t>(מקבל את החפץ לשימוש ללא תשלום)</w:t>
            </w:r>
          </w:p>
        </w:tc>
        <w:tc>
          <w:tcPr>
            <w:tcW w:w="1134" w:type="dxa"/>
          </w:tcPr>
          <w:p w14:paraId="1BFCB3AF" w14:textId="366D73A3" w:rsidR="00C81743" w:rsidRPr="003139E0" w:rsidRDefault="00C81743" w:rsidP="00CF5754">
            <w:pPr>
              <w:spacing w:line="276" w:lineRule="auto"/>
              <w:jc w:val="both"/>
              <w:rPr>
                <w:sz w:val="24"/>
                <w:rtl/>
              </w:rPr>
            </w:pPr>
            <w:r w:rsidRPr="003139E0">
              <w:rPr>
                <w:rFonts w:hint="cs"/>
                <w:sz w:val="24"/>
                <w:rtl/>
              </w:rPr>
              <w:t>חייב</w:t>
            </w:r>
          </w:p>
        </w:tc>
        <w:tc>
          <w:tcPr>
            <w:tcW w:w="1418" w:type="dxa"/>
          </w:tcPr>
          <w:p w14:paraId="48860249" w14:textId="032F2FD1" w:rsidR="00C81743" w:rsidRPr="003139E0" w:rsidRDefault="00C81743" w:rsidP="00CF5754">
            <w:pPr>
              <w:spacing w:line="276" w:lineRule="auto"/>
              <w:jc w:val="both"/>
              <w:rPr>
                <w:sz w:val="24"/>
                <w:rtl/>
              </w:rPr>
            </w:pPr>
            <w:r w:rsidRPr="003139E0">
              <w:rPr>
                <w:rFonts w:hint="cs"/>
                <w:sz w:val="24"/>
                <w:rtl/>
              </w:rPr>
              <w:t xml:space="preserve">חייב </w:t>
            </w:r>
          </w:p>
        </w:tc>
        <w:tc>
          <w:tcPr>
            <w:tcW w:w="2419" w:type="dxa"/>
          </w:tcPr>
          <w:p w14:paraId="4E5F8C0A" w14:textId="77777777" w:rsidR="00C81743" w:rsidRPr="003139E0" w:rsidRDefault="00C81743" w:rsidP="00CF5754">
            <w:pPr>
              <w:spacing w:line="276" w:lineRule="auto"/>
              <w:jc w:val="both"/>
              <w:rPr>
                <w:sz w:val="24"/>
                <w:rtl/>
              </w:rPr>
            </w:pPr>
            <w:r w:rsidRPr="003139E0">
              <w:rPr>
                <w:rFonts w:hint="cs"/>
                <w:sz w:val="24"/>
                <w:rtl/>
              </w:rPr>
              <w:t xml:space="preserve">חייב </w:t>
            </w:r>
          </w:p>
          <w:p w14:paraId="58128FD2" w14:textId="2B8ED312" w:rsidR="00C81743" w:rsidRPr="003139E0" w:rsidRDefault="00C81743" w:rsidP="00CF5754">
            <w:pPr>
              <w:spacing w:line="276" w:lineRule="auto"/>
              <w:jc w:val="both"/>
              <w:rPr>
                <w:sz w:val="24"/>
                <w:rtl/>
              </w:rPr>
            </w:pPr>
            <w:r w:rsidRPr="003139E0">
              <w:rPr>
                <w:rFonts w:hint="cs"/>
                <w:sz w:val="24"/>
                <w:rtl/>
              </w:rPr>
              <w:t>(פרט למקרה בו החפץ ניזוק כתוצאה מהשימוש שלשמו הושאל)</w:t>
            </w:r>
          </w:p>
        </w:tc>
        <w:tc>
          <w:tcPr>
            <w:tcW w:w="1267" w:type="dxa"/>
          </w:tcPr>
          <w:p w14:paraId="5B245B4E" w14:textId="2A33ED40" w:rsidR="00C81743" w:rsidRPr="003139E0" w:rsidRDefault="00C81743" w:rsidP="00CF5754">
            <w:pPr>
              <w:spacing w:line="276" w:lineRule="auto"/>
              <w:jc w:val="both"/>
              <w:rPr>
                <w:sz w:val="24"/>
                <w:rtl/>
              </w:rPr>
            </w:pPr>
            <w:r w:rsidRPr="003139E0">
              <w:rPr>
                <w:rFonts w:hint="cs"/>
                <w:sz w:val="24"/>
                <w:rtl/>
              </w:rPr>
              <w:t>על השומר</w:t>
            </w:r>
          </w:p>
        </w:tc>
      </w:tr>
    </w:tbl>
    <w:p w14:paraId="413D5203" w14:textId="77777777" w:rsidR="000470DE" w:rsidRPr="003139E0" w:rsidRDefault="000470DE" w:rsidP="00CF5754">
      <w:pPr>
        <w:pStyle w:val="a3"/>
        <w:spacing w:line="276" w:lineRule="auto"/>
        <w:jc w:val="both"/>
        <w:rPr>
          <w:sz w:val="24"/>
        </w:rPr>
      </w:pPr>
    </w:p>
    <w:p w14:paraId="03A36D71" w14:textId="16115044" w:rsidR="00C81743" w:rsidRPr="003139E0" w:rsidRDefault="00C81743" w:rsidP="00CF5754">
      <w:pPr>
        <w:pStyle w:val="a3"/>
        <w:numPr>
          <w:ilvl w:val="0"/>
          <w:numId w:val="1"/>
        </w:numPr>
        <w:spacing w:line="276" w:lineRule="auto"/>
        <w:jc w:val="both"/>
        <w:rPr>
          <w:sz w:val="24"/>
        </w:rPr>
      </w:pPr>
      <w:r w:rsidRPr="003139E0">
        <w:rPr>
          <w:rFonts w:hint="cs"/>
          <w:b/>
          <w:bCs/>
          <w:sz w:val="24"/>
          <w:rtl/>
        </w:rPr>
        <w:t xml:space="preserve">נטל הראיה </w:t>
      </w:r>
      <w:r w:rsidRPr="003139E0">
        <w:rPr>
          <w:rFonts w:hint="cs"/>
          <w:sz w:val="24"/>
          <w:rtl/>
        </w:rPr>
        <w:t xml:space="preserve">- </w:t>
      </w:r>
      <w:r w:rsidRPr="003139E0">
        <w:rPr>
          <w:sz w:val="24"/>
          <w:rtl/>
        </w:rPr>
        <w:t>חובת צד במשפט להוכיח את תוכן טענתו באמצעות ראיות קבילות</w:t>
      </w:r>
      <w:r w:rsidR="001A6889">
        <w:rPr>
          <w:rFonts w:hint="cs"/>
          <w:sz w:val="24"/>
          <w:rtl/>
        </w:rPr>
        <w:t>,</w:t>
      </w:r>
      <w:r w:rsidRPr="003139E0">
        <w:rPr>
          <w:sz w:val="24"/>
          <w:rtl/>
        </w:rPr>
        <w:t xml:space="preserve"> מהימנות ומספיקות</w:t>
      </w:r>
      <w:r w:rsidR="00D20391" w:rsidRPr="003139E0">
        <w:rPr>
          <w:rFonts w:hint="cs"/>
          <w:sz w:val="24"/>
          <w:rtl/>
        </w:rPr>
        <w:t>.</w:t>
      </w:r>
    </w:p>
    <w:p w14:paraId="60C76A76" w14:textId="11C19A4D" w:rsidR="00C81743" w:rsidRDefault="00C81743" w:rsidP="00CF5754">
      <w:pPr>
        <w:spacing w:line="276" w:lineRule="auto"/>
        <w:ind w:left="360"/>
        <w:jc w:val="both"/>
        <w:rPr>
          <w:sz w:val="24"/>
          <w:rtl/>
        </w:rPr>
      </w:pPr>
      <w:r w:rsidRPr="003139E0">
        <w:rPr>
          <w:rFonts w:hint="cs"/>
          <w:sz w:val="24"/>
          <w:rtl/>
        </w:rPr>
        <w:t xml:space="preserve">במקרה בו השומר טוען </w:t>
      </w:r>
      <w:r w:rsidRPr="001A6889">
        <w:rPr>
          <w:rFonts w:hint="cs"/>
          <w:sz w:val="24"/>
          <w:u w:val="single"/>
          <w:rtl/>
        </w:rPr>
        <w:t>לנסיבות הפוטרות אותו מאחריות לחפץ</w:t>
      </w:r>
      <w:r w:rsidR="00D20391" w:rsidRPr="003139E0">
        <w:rPr>
          <w:rFonts w:hint="cs"/>
          <w:sz w:val="24"/>
          <w:rtl/>
        </w:rPr>
        <w:t xml:space="preserve">, נטל הראיה יוטל עליו. עם זאת, </w:t>
      </w:r>
      <w:r w:rsidR="00D20391" w:rsidRPr="001A6889">
        <w:rPr>
          <w:rFonts w:hint="cs"/>
          <w:sz w:val="24"/>
          <w:u w:val="single"/>
          <w:rtl/>
        </w:rPr>
        <w:t>יוכל לצאת כדי נטל הראיה, באמצעות שבועה</w:t>
      </w:r>
      <w:r w:rsidR="00D20391" w:rsidRPr="003139E0">
        <w:rPr>
          <w:rFonts w:hint="cs"/>
          <w:sz w:val="24"/>
          <w:rtl/>
        </w:rPr>
        <w:t xml:space="preserve"> שלא פשע בשמירתו ולא לקח את החפץ לעצמו</w:t>
      </w:r>
      <w:r w:rsidR="003A7F71" w:rsidRPr="003139E0">
        <w:rPr>
          <w:rFonts w:hint="cs"/>
          <w:sz w:val="24"/>
          <w:rtl/>
        </w:rPr>
        <w:t>.</w:t>
      </w:r>
    </w:p>
    <w:p w14:paraId="4B49421B" w14:textId="77777777" w:rsidR="00E43F2D" w:rsidRPr="003139E0" w:rsidRDefault="00E43F2D" w:rsidP="00CF5754">
      <w:pPr>
        <w:spacing w:line="276" w:lineRule="auto"/>
        <w:ind w:left="360"/>
        <w:jc w:val="both"/>
        <w:rPr>
          <w:sz w:val="24"/>
          <w:rtl/>
        </w:rPr>
      </w:pPr>
    </w:p>
    <w:p w14:paraId="2E2B243F" w14:textId="4BA8B7AA" w:rsidR="00D20391" w:rsidRPr="003139E0" w:rsidRDefault="00D20391" w:rsidP="00CF5754">
      <w:pPr>
        <w:spacing w:line="276" w:lineRule="auto"/>
        <w:ind w:left="360"/>
        <w:jc w:val="both"/>
        <w:rPr>
          <w:sz w:val="24"/>
          <w:u w:val="single"/>
          <w:rtl/>
        </w:rPr>
      </w:pPr>
      <w:r w:rsidRPr="003139E0">
        <w:rPr>
          <w:rFonts w:hint="cs"/>
          <w:sz w:val="24"/>
          <w:u w:val="single"/>
          <w:rtl/>
        </w:rPr>
        <w:t>מוסד השבועה</w:t>
      </w:r>
    </w:p>
    <w:p w14:paraId="229AD425" w14:textId="137CDA06" w:rsidR="00D20391" w:rsidRPr="003139E0" w:rsidRDefault="00D20391" w:rsidP="00CF5754">
      <w:pPr>
        <w:spacing w:line="276" w:lineRule="auto"/>
        <w:ind w:left="360"/>
        <w:jc w:val="both"/>
        <w:rPr>
          <w:sz w:val="24"/>
          <w:rtl/>
        </w:rPr>
      </w:pPr>
      <w:r w:rsidRPr="003139E0">
        <w:rPr>
          <w:rFonts w:hint="cs"/>
          <w:sz w:val="24"/>
          <w:rtl/>
        </w:rPr>
        <w:t xml:space="preserve">יש שימוש רב במשפט העברי בשבועה. </w:t>
      </w:r>
      <w:r w:rsidRPr="00E43F2D">
        <w:rPr>
          <w:rFonts w:hint="cs"/>
          <w:sz w:val="24"/>
          <w:u w:val="single"/>
          <w:rtl/>
        </w:rPr>
        <w:t>לרוב השבועה תוטל על הנתבע, כדי לקבל פטור מאשמה</w:t>
      </w:r>
      <w:r w:rsidRPr="003139E0">
        <w:rPr>
          <w:rFonts w:hint="cs"/>
          <w:sz w:val="24"/>
          <w:rtl/>
        </w:rPr>
        <w:t>. לעיתים התובע נשבע, וזוכה בתביעתו. מוסד השבועה מבוסס על איסור הלכתי חמור</w:t>
      </w:r>
      <w:r w:rsidR="003A7F71" w:rsidRPr="003139E0">
        <w:rPr>
          <w:rFonts w:hint="cs"/>
          <w:sz w:val="24"/>
          <w:rtl/>
        </w:rPr>
        <w:t xml:space="preserve"> להישבע לשווא ולשקר</w:t>
      </w:r>
      <w:r w:rsidRPr="003139E0">
        <w:rPr>
          <w:rFonts w:hint="cs"/>
          <w:sz w:val="24"/>
          <w:rtl/>
        </w:rPr>
        <w:t>. כך, יוצאים הדיינים מהנחה שהצדדים למשפט ימנעו משבוע</w:t>
      </w:r>
      <w:r w:rsidR="00BC3B5D">
        <w:rPr>
          <w:rFonts w:hint="cs"/>
          <w:sz w:val="24"/>
          <w:rtl/>
        </w:rPr>
        <w:t>ה</w:t>
      </w:r>
      <w:r w:rsidRPr="003139E0">
        <w:rPr>
          <w:rFonts w:hint="cs"/>
          <w:sz w:val="24"/>
          <w:rtl/>
        </w:rPr>
        <w:t xml:space="preserve"> </w:t>
      </w:r>
      <w:r w:rsidR="003A7F71" w:rsidRPr="003139E0">
        <w:rPr>
          <w:rFonts w:hint="cs"/>
          <w:sz w:val="24"/>
          <w:rtl/>
        </w:rPr>
        <w:t>כזו</w:t>
      </w:r>
      <w:r w:rsidRPr="003139E0">
        <w:rPr>
          <w:rFonts w:hint="cs"/>
          <w:sz w:val="24"/>
          <w:rtl/>
        </w:rPr>
        <w:t>.</w:t>
      </w:r>
    </w:p>
    <w:p w14:paraId="629CB3F1" w14:textId="6B7CCB76" w:rsidR="00E43F2D" w:rsidRPr="00E43F2D" w:rsidRDefault="00D20391" w:rsidP="00CF5754">
      <w:pPr>
        <w:spacing w:line="276" w:lineRule="auto"/>
        <w:ind w:left="360"/>
        <w:jc w:val="both"/>
        <w:rPr>
          <w:b/>
          <w:bCs/>
          <w:sz w:val="24"/>
          <w:rtl/>
        </w:rPr>
      </w:pPr>
      <w:r w:rsidRPr="00E43F2D">
        <w:rPr>
          <w:rFonts w:hint="cs"/>
          <w:b/>
          <w:bCs/>
          <w:sz w:val="24"/>
          <w:rtl/>
        </w:rPr>
        <w:t>מסכת בבא מציעא</w:t>
      </w:r>
    </w:p>
    <w:p w14:paraId="56E706F3" w14:textId="30B00356" w:rsidR="00D20391" w:rsidRPr="003139E0" w:rsidRDefault="00D20391" w:rsidP="00CF5754">
      <w:pPr>
        <w:spacing w:line="276" w:lineRule="auto"/>
        <w:ind w:left="360"/>
        <w:jc w:val="both"/>
        <w:rPr>
          <w:sz w:val="24"/>
          <w:rtl/>
        </w:rPr>
      </w:pPr>
      <w:r w:rsidRPr="003139E0">
        <w:rPr>
          <w:rFonts w:hint="cs"/>
          <w:sz w:val="24"/>
          <w:rtl/>
        </w:rPr>
        <w:t xml:space="preserve">"מתנה שומר חינם להיות פטור מהשבועה, והשואל להיות פטור מלשלם, נושא שכר (שומר בשכר) והשוכר להיות </w:t>
      </w:r>
      <w:proofErr w:type="spellStart"/>
      <w:r w:rsidRPr="003139E0">
        <w:rPr>
          <w:rFonts w:hint="cs"/>
          <w:sz w:val="24"/>
          <w:rtl/>
        </w:rPr>
        <w:t>פטורין</w:t>
      </w:r>
      <w:proofErr w:type="spellEnd"/>
      <w:r w:rsidRPr="003139E0">
        <w:rPr>
          <w:rFonts w:hint="cs"/>
          <w:sz w:val="24"/>
          <w:rtl/>
        </w:rPr>
        <w:t xml:space="preserve"> משבועה ומלשלם."</w:t>
      </w:r>
    </w:p>
    <w:p w14:paraId="38315022" w14:textId="26E38BB0" w:rsidR="00D20391" w:rsidRPr="003139E0" w:rsidRDefault="00D20391" w:rsidP="00CF5754">
      <w:pPr>
        <w:spacing w:line="276" w:lineRule="auto"/>
        <w:ind w:left="360"/>
        <w:jc w:val="both"/>
        <w:rPr>
          <w:sz w:val="24"/>
          <w:rtl/>
        </w:rPr>
      </w:pPr>
      <w:r w:rsidRPr="003139E0">
        <w:rPr>
          <w:rFonts w:hint="cs"/>
          <w:sz w:val="24"/>
          <w:rtl/>
        </w:rPr>
        <w:t>פירוש: מי שסבור שניתן להתנות על דבר שבממון</w:t>
      </w:r>
      <w:r w:rsidR="006407FD">
        <w:rPr>
          <w:rFonts w:hint="cs"/>
          <w:sz w:val="24"/>
          <w:rtl/>
        </w:rPr>
        <w:t>,</w:t>
      </w:r>
      <w:r w:rsidRPr="003139E0">
        <w:rPr>
          <w:rFonts w:hint="cs"/>
          <w:sz w:val="24"/>
          <w:rtl/>
        </w:rPr>
        <w:t xml:space="preserve"> מכיר ביכולת הצדדים להסכים בניהם על תנאי שמירה שונים מאלו שהתורה קבעה. הם </w:t>
      </w:r>
      <w:r w:rsidR="003A7F71" w:rsidRPr="003139E0">
        <w:rPr>
          <w:rFonts w:hint="cs"/>
          <w:sz w:val="24"/>
          <w:rtl/>
        </w:rPr>
        <w:t>יהיו</w:t>
      </w:r>
      <w:r w:rsidRPr="003139E0">
        <w:rPr>
          <w:rFonts w:hint="cs"/>
          <w:sz w:val="24"/>
          <w:rtl/>
        </w:rPr>
        <w:t xml:space="preserve"> רשאים להסכים לתנאי המקל </w:t>
      </w:r>
      <w:r w:rsidR="002D0C23" w:rsidRPr="003139E0">
        <w:rPr>
          <w:rFonts w:hint="cs"/>
          <w:sz w:val="24"/>
          <w:rtl/>
        </w:rPr>
        <w:t xml:space="preserve">או </w:t>
      </w:r>
      <w:r w:rsidR="00C35212">
        <w:rPr>
          <w:rFonts w:hint="cs"/>
          <w:sz w:val="24"/>
          <w:rtl/>
        </w:rPr>
        <w:t>ה</w:t>
      </w:r>
      <w:r w:rsidR="002D0C23" w:rsidRPr="003139E0">
        <w:rPr>
          <w:rFonts w:hint="cs"/>
          <w:sz w:val="24"/>
          <w:rtl/>
        </w:rPr>
        <w:t>מחמיר את אחריות השומר, או משנה את חובת ההוכחה ופוטר את השומר משבועה.</w:t>
      </w:r>
    </w:p>
    <w:p w14:paraId="52B0989D" w14:textId="0C2626BA" w:rsidR="002D0C23" w:rsidRPr="003139E0" w:rsidRDefault="002D0C23" w:rsidP="00CF5754">
      <w:pPr>
        <w:pStyle w:val="a3"/>
        <w:numPr>
          <w:ilvl w:val="0"/>
          <w:numId w:val="1"/>
        </w:numPr>
        <w:spacing w:line="276" w:lineRule="auto"/>
        <w:jc w:val="both"/>
        <w:rPr>
          <w:sz w:val="24"/>
          <w:u w:val="single"/>
          <w:rtl/>
        </w:rPr>
      </w:pPr>
      <w:proofErr w:type="spellStart"/>
      <w:r w:rsidRPr="003139E0">
        <w:rPr>
          <w:rFonts w:hint="cs"/>
          <w:sz w:val="24"/>
          <w:rtl/>
        </w:rPr>
        <w:t>התוספתא</w:t>
      </w:r>
      <w:proofErr w:type="spellEnd"/>
      <w:r w:rsidR="007A3977" w:rsidRPr="003139E0">
        <w:rPr>
          <w:rFonts w:hint="cs"/>
          <w:sz w:val="24"/>
          <w:rtl/>
        </w:rPr>
        <w:t xml:space="preserve"> - </w:t>
      </w:r>
      <w:r w:rsidRPr="003139E0">
        <w:rPr>
          <w:rFonts w:hint="cs"/>
          <w:sz w:val="24"/>
          <w:rtl/>
        </w:rPr>
        <w:t xml:space="preserve">קובץ </w:t>
      </w:r>
      <w:r w:rsidR="00033AC0" w:rsidRPr="003139E0">
        <w:rPr>
          <w:rFonts w:hint="cs"/>
          <w:sz w:val="24"/>
          <w:rtl/>
        </w:rPr>
        <w:t>של דברי תנאים שלא נכנסו</w:t>
      </w:r>
      <w:r w:rsidRPr="003139E0">
        <w:rPr>
          <w:rFonts w:hint="cs"/>
          <w:sz w:val="24"/>
          <w:rtl/>
        </w:rPr>
        <w:t xml:space="preserve"> למשנה. </w:t>
      </w:r>
      <w:r w:rsidR="00033AC0" w:rsidRPr="003139E0">
        <w:rPr>
          <w:rFonts w:hint="cs"/>
          <w:sz w:val="24"/>
          <w:rtl/>
        </w:rPr>
        <w:t xml:space="preserve">נערכה בידי רבי </w:t>
      </w:r>
      <w:proofErr w:type="spellStart"/>
      <w:r w:rsidR="00033AC0" w:rsidRPr="003139E0">
        <w:rPr>
          <w:rFonts w:hint="cs"/>
          <w:sz w:val="24"/>
          <w:rtl/>
        </w:rPr>
        <w:t>חייא</w:t>
      </w:r>
      <w:proofErr w:type="spellEnd"/>
      <w:r w:rsidR="00033AC0" w:rsidRPr="003139E0">
        <w:rPr>
          <w:rFonts w:hint="cs"/>
          <w:sz w:val="24"/>
          <w:rtl/>
        </w:rPr>
        <w:t>, תלמידו של רבי, דור ראשון לאמוראים.</w:t>
      </w:r>
      <w:r w:rsidR="003A7F71" w:rsidRPr="003139E0">
        <w:rPr>
          <w:rFonts w:hint="cs"/>
          <w:sz w:val="24"/>
          <w:rtl/>
        </w:rPr>
        <w:t xml:space="preserve"> </w:t>
      </w:r>
      <w:r w:rsidR="00033AC0" w:rsidRPr="003139E0">
        <w:rPr>
          <w:rFonts w:hint="cs"/>
          <w:sz w:val="24"/>
          <w:rtl/>
        </w:rPr>
        <w:t>בנוסף מכילה</w:t>
      </w:r>
      <w:r w:rsidRPr="003139E0">
        <w:rPr>
          <w:rFonts w:hint="cs"/>
          <w:sz w:val="24"/>
          <w:rtl/>
        </w:rPr>
        <w:t xml:space="preserve"> הרחבות</w:t>
      </w:r>
      <w:r w:rsidR="00033AC0" w:rsidRPr="003139E0">
        <w:rPr>
          <w:rFonts w:hint="cs"/>
          <w:sz w:val="24"/>
          <w:rtl/>
        </w:rPr>
        <w:t xml:space="preserve"> למשנה</w:t>
      </w:r>
      <w:r w:rsidRPr="003139E0">
        <w:rPr>
          <w:rFonts w:hint="cs"/>
          <w:sz w:val="24"/>
          <w:rtl/>
        </w:rPr>
        <w:t>, מקורות נוספים ועוד.</w:t>
      </w:r>
    </w:p>
    <w:p w14:paraId="458D68FE" w14:textId="3CF26C32" w:rsidR="002D0C23" w:rsidRPr="003139E0" w:rsidRDefault="002D0C23" w:rsidP="00CF5754">
      <w:pPr>
        <w:spacing w:line="276" w:lineRule="auto"/>
        <w:jc w:val="both"/>
        <w:rPr>
          <w:sz w:val="24"/>
          <w:rtl/>
        </w:rPr>
      </w:pPr>
      <w:r w:rsidRPr="003139E0">
        <w:rPr>
          <w:rFonts w:hint="cs"/>
          <w:sz w:val="24"/>
          <w:u w:val="single"/>
          <w:rtl/>
        </w:rPr>
        <w:t>מקור</w:t>
      </w:r>
      <w:r w:rsidR="007A3977" w:rsidRPr="003139E0">
        <w:rPr>
          <w:rFonts w:hint="cs"/>
          <w:sz w:val="24"/>
          <w:u w:val="single"/>
          <w:rtl/>
        </w:rPr>
        <w:t>ות</w:t>
      </w:r>
      <w:r w:rsidRPr="003139E0">
        <w:rPr>
          <w:rFonts w:hint="cs"/>
          <w:sz w:val="24"/>
          <w:u w:val="single"/>
          <w:rtl/>
        </w:rPr>
        <w:t xml:space="preserve"> להבחנה בין דיני ממונות לאיסורים ביחס להתנאה</w:t>
      </w:r>
      <w:r w:rsidRPr="003139E0">
        <w:rPr>
          <w:rFonts w:hint="cs"/>
          <w:sz w:val="24"/>
          <w:rtl/>
        </w:rPr>
        <w:t>:</w:t>
      </w:r>
    </w:p>
    <w:p w14:paraId="4C47715E" w14:textId="670EDAE8" w:rsidR="002D0C23" w:rsidRPr="003139E0" w:rsidRDefault="002D0C23">
      <w:pPr>
        <w:pStyle w:val="a3"/>
        <w:numPr>
          <w:ilvl w:val="0"/>
          <w:numId w:val="3"/>
        </w:numPr>
        <w:spacing w:line="276" w:lineRule="auto"/>
        <w:jc w:val="both"/>
        <w:rPr>
          <w:sz w:val="24"/>
          <w:rtl/>
        </w:rPr>
      </w:pPr>
      <w:r w:rsidRPr="003139E0">
        <w:rPr>
          <w:rFonts w:hint="cs"/>
          <w:b/>
          <w:bCs/>
          <w:sz w:val="24"/>
          <w:rtl/>
        </w:rPr>
        <w:t>תוספתא, קידושין, ג</w:t>
      </w:r>
      <w:r w:rsidRPr="003139E0">
        <w:rPr>
          <w:rFonts w:hint="cs"/>
          <w:sz w:val="24"/>
          <w:rtl/>
        </w:rPr>
        <w:t>:</w:t>
      </w:r>
      <w:r w:rsidR="007A3977" w:rsidRPr="003139E0">
        <w:rPr>
          <w:rFonts w:hint="cs"/>
          <w:sz w:val="24"/>
          <w:rtl/>
        </w:rPr>
        <w:t xml:space="preserve"> </w:t>
      </w:r>
      <w:proofErr w:type="spellStart"/>
      <w:r w:rsidRPr="003139E0">
        <w:rPr>
          <w:rFonts w:hint="cs"/>
          <w:sz w:val="24"/>
          <w:rtl/>
        </w:rPr>
        <w:t>התוספתא</w:t>
      </w:r>
      <w:proofErr w:type="spellEnd"/>
      <w:r w:rsidRPr="003139E0">
        <w:rPr>
          <w:rFonts w:hint="cs"/>
          <w:sz w:val="24"/>
          <w:rtl/>
        </w:rPr>
        <w:t xml:space="preserve"> מונה 3 סוגי תנאים אותם עשוי להתנות איש המקדש אישה:</w:t>
      </w:r>
    </w:p>
    <w:p w14:paraId="0765E9F2" w14:textId="77777777" w:rsidR="007A3977" w:rsidRPr="003139E0" w:rsidRDefault="002D0C23" w:rsidP="00CF5754">
      <w:pPr>
        <w:pStyle w:val="a3"/>
        <w:numPr>
          <w:ilvl w:val="0"/>
          <w:numId w:val="2"/>
        </w:numPr>
        <w:spacing w:line="276" w:lineRule="auto"/>
        <w:jc w:val="both"/>
        <w:rPr>
          <w:sz w:val="24"/>
        </w:rPr>
      </w:pPr>
      <w:r w:rsidRPr="003139E0">
        <w:rPr>
          <w:rFonts w:hint="cs"/>
          <w:sz w:val="24"/>
          <w:rtl/>
        </w:rPr>
        <w:t xml:space="preserve">תנאי מתלה </w:t>
      </w:r>
      <w:r w:rsidRPr="003139E0">
        <w:rPr>
          <w:sz w:val="24"/>
          <w:rtl/>
        </w:rPr>
        <w:t>–</w:t>
      </w:r>
      <w:r w:rsidRPr="003139E0">
        <w:rPr>
          <w:rFonts w:hint="cs"/>
          <w:sz w:val="24"/>
          <w:rtl/>
        </w:rPr>
        <w:t xml:space="preserve"> האיש מתנה את תוקף הקידושים בהסכמת אביו. אם האב לא הסכים </w:t>
      </w:r>
      <w:r w:rsidRPr="003139E0">
        <w:rPr>
          <w:sz w:val="24"/>
          <w:rtl/>
        </w:rPr>
        <w:t>–</w:t>
      </w:r>
      <w:r w:rsidRPr="003139E0">
        <w:rPr>
          <w:rFonts w:hint="cs"/>
          <w:sz w:val="24"/>
          <w:rtl/>
        </w:rPr>
        <w:t xml:space="preserve"> אין קידושים</w:t>
      </w:r>
      <w:r w:rsidR="006F6BB2" w:rsidRPr="003139E0">
        <w:rPr>
          <w:rFonts w:hint="cs"/>
          <w:sz w:val="24"/>
          <w:rtl/>
        </w:rPr>
        <w:t xml:space="preserve">. </w:t>
      </w:r>
      <w:r w:rsidRPr="003139E0">
        <w:rPr>
          <w:rFonts w:hint="cs"/>
          <w:sz w:val="24"/>
          <w:rtl/>
        </w:rPr>
        <w:t>התנאי תק</w:t>
      </w:r>
      <w:r w:rsidR="006F6BB2" w:rsidRPr="003139E0">
        <w:rPr>
          <w:rFonts w:hint="cs"/>
          <w:sz w:val="24"/>
          <w:rtl/>
        </w:rPr>
        <w:t>ף.</w:t>
      </w:r>
    </w:p>
    <w:p w14:paraId="7715AA6E" w14:textId="738ACCDE" w:rsidR="006F6BB2" w:rsidRPr="003139E0" w:rsidRDefault="006F6BB2" w:rsidP="00CF5754">
      <w:pPr>
        <w:pStyle w:val="a3"/>
        <w:numPr>
          <w:ilvl w:val="0"/>
          <w:numId w:val="2"/>
        </w:numPr>
        <w:spacing w:line="276" w:lineRule="auto"/>
        <w:jc w:val="both"/>
        <w:rPr>
          <w:sz w:val="24"/>
        </w:rPr>
      </w:pPr>
      <w:r w:rsidRPr="003139E0">
        <w:rPr>
          <w:rFonts w:hint="cs"/>
          <w:sz w:val="24"/>
          <w:rtl/>
        </w:rPr>
        <w:t xml:space="preserve">תנאי בדבר שאינו של ממון </w:t>
      </w:r>
      <w:r w:rsidRPr="003139E0">
        <w:rPr>
          <w:sz w:val="24"/>
          <w:rtl/>
        </w:rPr>
        <w:t>–</w:t>
      </w:r>
      <w:r w:rsidRPr="003139E0">
        <w:rPr>
          <w:rFonts w:hint="cs"/>
          <w:sz w:val="24"/>
          <w:rtl/>
        </w:rPr>
        <w:t xml:space="preserve"> התנאה על איסור, התנאי בטל. אישה שלא נולדו </w:t>
      </w:r>
      <w:r w:rsidR="003E447C" w:rsidRPr="003139E0">
        <w:rPr>
          <w:rFonts w:hint="cs"/>
          <w:sz w:val="24"/>
          <w:rtl/>
        </w:rPr>
        <w:t>ילדים</w:t>
      </w:r>
      <w:r w:rsidRPr="003139E0">
        <w:rPr>
          <w:rFonts w:hint="cs"/>
          <w:sz w:val="24"/>
          <w:rtl/>
        </w:rPr>
        <w:t xml:space="preserve"> ממנה או מבעלה</w:t>
      </w:r>
      <w:r w:rsidR="00B84140">
        <w:rPr>
          <w:rFonts w:hint="cs"/>
          <w:sz w:val="24"/>
          <w:rtl/>
        </w:rPr>
        <w:t xml:space="preserve"> (ובעלה מת)</w:t>
      </w:r>
      <w:r w:rsidRPr="003139E0">
        <w:rPr>
          <w:rFonts w:hint="cs"/>
          <w:sz w:val="24"/>
          <w:rtl/>
        </w:rPr>
        <w:t xml:space="preserve">, חייבת </w:t>
      </w:r>
      <w:r w:rsidR="00B84140">
        <w:rPr>
          <w:rFonts w:hint="cs"/>
          <w:sz w:val="24"/>
          <w:rtl/>
        </w:rPr>
        <w:t>ב</w:t>
      </w:r>
      <w:r w:rsidRPr="003139E0">
        <w:rPr>
          <w:rFonts w:hint="cs"/>
          <w:sz w:val="24"/>
          <w:rtl/>
        </w:rPr>
        <w:t>ייבום</w:t>
      </w:r>
      <w:r w:rsidR="00B84140">
        <w:rPr>
          <w:rFonts w:hint="cs"/>
          <w:sz w:val="24"/>
          <w:rtl/>
        </w:rPr>
        <w:t>.</w:t>
      </w:r>
      <w:r w:rsidRPr="003139E0">
        <w:rPr>
          <w:rFonts w:hint="cs"/>
          <w:sz w:val="24"/>
          <w:rtl/>
        </w:rPr>
        <w:t xml:space="preserve"> כדי להשתחרר מהייבום עליה לעבור חליצה. נאסר עליה להינשא בדרך אחרת, אלא לאח הבעל. </w:t>
      </w:r>
      <w:r w:rsidRPr="00B84140">
        <w:rPr>
          <w:rFonts w:hint="cs"/>
          <w:sz w:val="24"/>
          <w:u w:val="single"/>
          <w:rtl/>
        </w:rPr>
        <w:t xml:space="preserve">תנאי הפוטר אותה מהאיסור התורני </w:t>
      </w:r>
      <w:r w:rsidR="00B84140">
        <w:rPr>
          <w:rFonts w:hint="cs"/>
          <w:sz w:val="24"/>
          <w:u w:val="single"/>
          <w:rtl/>
        </w:rPr>
        <w:t xml:space="preserve">ומאפשר לה </w:t>
      </w:r>
      <w:r w:rsidRPr="00B84140">
        <w:rPr>
          <w:rFonts w:hint="cs"/>
          <w:sz w:val="24"/>
          <w:u w:val="single"/>
          <w:rtl/>
        </w:rPr>
        <w:t>להינשא בדרך אחרת אינו תקף</w:t>
      </w:r>
      <w:r w:rsidRPr="003139E0">
        <w:rPr>
          <w:rFonts w:hint="cs"/>
          <w:sz w:val="24"/>
          <w:rtl/>
        </w:rPr>
        <w:t>.</w:t>
      </w:r>
    </w:p>
    <w:p w14:paraId="2B1FCA44" w14:textId="658A69BF" w:rsidR="006F6BB2" w:rsidRPr="003139E0" w:rsidRDefault="006F6BB2" w:rsidP="00CF5754">
      <w:pPr>
        <w:pStyle w:val="a3"/>
        <w:numPr>
          <w:ilvl w:val="0"/>
          <w:numId w:val="2"/>
        </w:numPr>
        <w:spacing w:line="276" w:lineRule="auto"/>
        <w:jc w:val="both"/>
        <w:rPr>
          <w:sz w:val="24"/>
        </w:rPr>
      </w:pPr>
      <w:r w:rsidRPr="003139E0">
        <w:rPr>
          <w:rFonts w:hint="cs"/>
          <w:sz w:val="24"/>
          <w:rtl/>
        </w:rPr>
        <w:t xml:space="preserve">תנאי שבממון </w:t>
      </w:r>
      <w:r w:rsidRPr="003139E0">
        <w:rPr>
          <w:sz w:val="24"/>
          <w:rtl/>
        </w:rPr>
        <w:t>–</w:t>
      </w:r>
      <w:r w:rsidRPr="003139E0">
        <w:rPr>
          <w:rFonts w:hint="cs"/>
          <w:sz w:val="24"/>
          <w:rtl/>
        </w:rPr>
        <w:t xml:space="preserve"> תנאי הפוטר את הבעל מחובות ממוניות כלפי אשתו. התנאי תקף, כיוון שמוגדר כתנאי שבממון.</w:t>
      </w:r>
    </w:p>
    <w:p w14:paraId="26C820E7" w14:textId="007B22B9" w:rsidR="00712DAC" w:rsidRPr="00827A30" w:rsidRDefault="00DD119F">
      <w:pPr>
        <w:pStyle w:val="a3"/>
        <w:numPr>
          <w:ilvl w:val="0"/>
          <w:numId w:val="3"/>
        </w:numPr>
        <w:spacing w:line="276" w:lineRule="auto"/>
        <w:jc w:val="both"/>
        <w:rPr>
          <w:sz w:val="24"/>
        </w:rPr>
      </w:pPr>
      <w:r w:rsidRPr="00827A30">
        <w:rPr>
          <w:rFonts w:hint="cs"/>
          <w:b/>
          <w:bCs/>
          <w:sz w:val="24"/>
          <w:rtl/>
        </w:rPr>
        <w:t>משנה כתובות ט, א</w:t>
      </w:r>
      <w:r w:rsidRPr="00827A30">
        <w:rPr>
          <w:rFonts w:hint="cs"/>
          <w:sz w:val="24"/>
          <w:rtl/>
        </w:rPr>
        <w:t xml:space="preserve">: </w:t>
      </w:r>
      <w:r w:rsidR="0005746D" w:rsidRPr="00827A30">
        <w:rPr>
          <w:rFonts w:hint="cs"/>
          <w:sz w:val="24"/>
          <w:rtl/>
        </w:rPr>
        <w:t xml:space="preserve">ע"פ המשנה, הבעל זכאי להנות מנכסי אשתו בזמן נישואיהן, וכן זכאי </w:t>
      </w:r>
      <w:r w:rsidR="002C3E48" w:rsidRPr="00827A30">
        <w:rPr>
          <w:rFonts w:hint="cs"/>
          <w:sz w:val="24"/>
          <w:rtl/>
        </w:rPr>
        <w:t>לרשתן</w:t>
      </w:r>
      <w:r w:rsidR="0005746D" w:rsidRPr="00827A30">
        <w:rPr>
          <w:rFonts w:hint="cs"/>
          <w:sz w:val="24"/>
          <w:rtl/>
        </w:rPr>
        <w:t xml:space="preserve"> אם תמות. המשנה דנה במקרה בו הבעל מוותר על נכסי אשתו </w:t>
      </w:r>
      <w:r w:rsidR="0005746D" w:rsidRPr="00827A30">
        <w:rPr>
          <w:sz w:val="24"/>
          <w:rtl/>
        </w:rPr>
        <w:t>–</w:t>
      </w:r>
      <w:r w:rsidR="0005746D" w:rsidRPr="00827A30">
        <w:rPr>
          <w:rFonts w:hint="cs"/>
          <w:sz w:val="24"/>
          <w:rtl/>
        </w:rPr>
        <w:t xml:space="preserve"> פירות או ירושה.</w:t>
      </w:r>
    </w:p>
    <w:p w14:paraId="0F9B6BE9" w14:textId="77777777" w:rsidR="00712DAC" w:rsidRPr="003139E0" w:rsidRDefault="002C3E48" w:rsidP="00CF5754">
      <w:pPr>
        <w:pStyle w:val="a3"/>
        <w:spacing w:line="276" w:lineRule="auto"/>
        <w:jc w:val="both"/>
        <w:rPr>
          <w:sz w:val="24"/>
          <w:rtl/>
        </w:rPr>
      </w:pPr>
      <w:r w:rsidRPr="003139E0">
        <w:rPr>
          <w:rFonts w:hint="cs"/>
          <w:sz w:val="24"/>
          <w:rtl/>
        </w:rPr>
        <w:t>'</w:t>
      </w:r>
      <w:r w:rsidR="0005746D" w:rsidRPr="003139E0">
        <w:rPr>
          <w:sz w:val="24"/>
          <w:rtl/>
        </w:rPr>
        <w:t xml:space="preserve">הַכּוֹתֵב לְאִשְׁתּוֹ: </w:t>
      </w:r>
      <w:r w:rsidRPr="003139E0">
        <w:rPr>
          <w:rFonts w:hint="cs"/>
          <w:sz w:val="24"/>
          <w:rtl/>
        </w:rPr>
        <w:t>"</w:t>
      </w:r>
      <w:r w:rsidR="0005746D" w:rsidRPr="003139E0">
        <w:rPr>
          <w:sz w:val="24"/>
          <w:rtl/>
        </w:rPr>
        <w:t>דִּין וּדְבָרִים אֵין לִי בִּנְכָסַיִךְ</w:t>
      </w:r>
      <w:r w:rsidRPr="003139E0">
        <w:rPr>
          <w:rFonts w:hint="cs"/>
          <w:sz w:val="24"/>
          <w:rtl/>
        </w:rPr>
        <w:t>"</w:t>
      </w:r>
      <w:r w:rsidR="0005746D" w:rsidRPr="003139E0">
        <w:rPr>
          <w:sz w:val="24"/>
          <w:rtl/>
        </w:rPr>
        <w:t>,</w:t>
      </w:r>
      <w:r w:rsidR="0005746D" w:rsidRPr="003139E0">
        <w:rPr>
          <w:rFonts w:hint="cs"/>
          <w:sz w:val="24"/>
          <w:rtl/>
        </w:rPr>
        <w:t xml:space="preserve"> </w:t>
      </w:r>
      <w:r w:rsidR="0005746D" w:rsidRPr="003139E0">
        <w:rPr>
          <w:sz w:val="24"/>
          <w:rtl/>
        </w:rPr>
        <w:t>הֲרֵי זֶה אוֹכֵל פֵּרוֹת בְּחַיֶּיהָ;</w:t>
      </w:r>
      <w:r w:rsidR="0005746D" w:rsidRPr="003139E0">
        <w:rPr>
          <w:rFonts w:hint="cs"/>
          <w:sz w:val="24"/>
          <w:rtl/>
        </w:rPr>
        <w:t xml:space="preserve"> </w:t>
      </w:r>
      <w:r w:rsidR="0005746D" w:rsidRPr="003139E0">
        <w:rPr>
          <w:sz w:val="24"/>
          <w:rtl/>
        </w:rPr>
        <w:t>וְאִם מֵתָה, יוֹרְשָׁהּ.</w:t>
      </w:r>
      <w:r w:rsidR="0005746D" w:rsidRPr="003139E0">
        <w:rPr>
          <w:rFonts w:hint="cs"/>
          <w:sz w:val="24"/>
          <w:rtl/>
        </w:rPr>
        <w:t xml:space="preserve"> </w:t>
      </w:r>
      <w:r w:rsidR="0005746D" w:rsidRPr="003139E0">
        <w:rPr>
          <w:sz w:val="24"/>
          <w:rtl/>
        </w:rPr>
        <w:t xml:space="preserve">אִם כֵּן, לָמָּה כָּתַב לָהּ: </w:t>
      </w:r>
      <w:r w:rsidRPr="003139E0">
        <w:rPr>
          <w:rFonts w:hint="cs"/>
          <w:sz w:val="24"/>
          <w:rtl/>
        </w:rPr>
        <w:t>"</w:t>
      </w:r>
      <w:r w:rsidR="0005746D" w:rsidRPr="003139E0">
        <w:rPr>
          <w:sz w:val="24"/>
          <w:rtl/>
        </w:rPr>
        <w:t>דִּין וּדְבָרִים אֵין לִי בִּנְכָסַיִךְ</w:t>
      </w:r>
      <w:r w:rsidRPr="003139E0">
        <w:rPr>
          <w:rFonts w:hint="cs"/>
          <w:sz w:val="24"/>
          <w:rtl/>
        </w:rPr>
        <w:t>"</w:t>
      </w:r>
      <w:r w:rsidR="0005746D" w:rsidRPr="003139E0">
        <w:rPr>
          <w:sz w:val="24"/>
          <w:rtl/>
        </w:rPr>
        <w:t>?</w:t>
      </w:r>
      <w:r w:rsidR="0005746D" w:rsidRPr="003139E0">
        <w:rPr>
          <w:rFonts w:hint="cs"/>
          <w:sz w:val="24"/>
          <w:rtl/>
        </w:rPr>
        <w:t xml:space="preserve"> </w:t>
      </w:r>
      <w:r w:rsidR="0005746D" w:rsidRPr="003139E0">
        <w:rPr>
          <w:sz w:val="24"/>
          <w:rtl/>
        </w:rPr>
        <w:t>שֶׁאִם מָכְרָה וְנָתְנָה, קַיָּם.</w:t>
      </w:r>
      <w:r w:rsidRPr="003139E0">
        <w:rPr>
          <w:rFonts w:hint="cs"/>
          <w:sz w:val="24"/>
          <w:rtl/>
        </w:rPr>
        <w:t xml:space="preserve"> </w:t>
      </w:r>
      <w:r w:rsidR="0005746D" w:rsidRPr="003139E0">
        <w:rPr>
          <w:sz w:val="24"/>
          <w:rtl/>
        </w:rPr>
        <w:t xml:space="preserve">כָּתַב לָהּ: </w:t>
      </w:r>
      <w:r w:rsidRPr="003139E0">
        <w:rPr>
          <w:rFonts w:hint="cs"/>
          <w:sz w:val="24"/>
          <w:rtl/>
        </w:rPr>
        <w:t>"</w:t>
      </w:r>
      <w:r w:rsidR="0005746D" w:rsidRPr="003139E0">
        <w:rPr>
          <w:sz w:val="24"/>
          <w:rtl/>
        </w:rPr>
        <w:t>דִּין וּדְבָרִים אֵין לִי בִּנְכָסַיִךְ וּבְפֵרוֹתֵיהֶן</w:t>
      </w:r>
      <w:r w:rsidRPr="003139E0">
        <w:rPr>
          <w:rFonts w:hint="cs"/>
          <w:sz w:val="24"/>
          <w:rtl/>
        </w:rPr>
        <w:t>"</w:t>
      </w:r>
      <w:r w:rsidR="0005746D" w:rsidRPr="003139E0">
        <w:rPr>
          <w:sz w:val="24"/>
          <w:rtl/>
        </w:rPr>
        <w:t>,</w:t>
      </w:r>
      <w:r w:rsidR="0005746D" w:rsidRPr="003139E0">
        <w:rPr>
          <w:rFonts w:hint="cs"/>
          <w:sz w:val="24"/>
          <w:rtl/>
        </w:rPr>
        <w:t xml:space="preserve"> </w:t>
      </w:r>
      <w:r w:rsidR="0005746D" w:rsidRPr="003139E0">
        <w:rPr>
          <w:sz w:val="24"/>
          <w:rtl/>
        </w:rPr>
        <w:t>הֲרֵי זֶה אֵינוֹ אוֹכֵל פֵּרוֹת בְּחַיֶּיהָ;</w:t>
      </w:r>
      <w:r w:rsidR="0005746D" w:rsidRPr="003139E0">
        <w:rPr>
          <w:rFonts w:hint="cs"/>
          <w:sz w:val="24"/>
          <w:rtl/>
        </w:rPr>
        <w:t xml:space="preserve"> </w:t>
      </w:r>
      <w:r w:rsidR="0005746D" w:rsidRPr="003139E0">
        <w:rPr>
          <w:sz w:val="24"/>
          <w:rtl/>
        </w:rPr>
        <w:t>וְאִם מֵתָהּ, יוֹרְשָׁהּ.</w:t>
      </w:r>
    </w:p>
    <w:p w14:paraId="3EF114C3" w14:textId="77777777" w:rsidR="00712DAC" w:rsidRPr="003139E0" w:rsidRDefault="0005746D" w:rsidP="00CF5754">
      <w:pPr>
        <w:pStyle w:val="a3"/>
        <w:spacing w:line="276" w:lineRule="auto"/>
        <w:jc w:val="both"/>
        <w:rPr>
          <w:sz w:val="24"/>
          <w:rtl/>
        </w:rPr>
      </w:pPr>
      <w:r w:rsidRPr="003139E0">
        <w:rPr>
          <w:sz w:val="24"/>
          <w:rtl/>
        </w:rPr>
        <w:t>רַבִּי יְהוּדָה אוֹמֵר:</w:t>
      </w:r>
      <w:r w:rsidRPr="003139E0">
        <w:rPr>
          <w:rFonts w:hint="cs"/>
          <w:sz w:val="24"/>
          <w:rtl/>
        </w:rPr>
        <w:t xml:space="preserve"> </w:t>
      </w:r>
      <w:r w:rsidRPr="003139E0">
        <w:rPr>
          <w:sz w:val="24"/>
          <w:rtl/>
        </w:rPr>
        <w:t>לְעוֹלָם אוֹכֵל פֵּרֵי פֵּרוֹת,</w:t>
      </w:r>
      <w:r w:rsidRPr="003139E0">
        <w:rPr>
          <w:rFonts w:hint="cs"/>
          <w:sz w:val="24"/>
          <w:rtl/>
        </w:rPr>
        <w:t xml:space="preserve"> </w:t>
      </w:r>
      <w:r w:rsidRPr="003139E0">
        <w:rPr>
          <w:sz w:val="24"/>
          <w:rtl/>
        </w:rPr>
        <w:t xml:space="preserve">עַד </w:t>
      </w:r>
      <w:proofErr w:type="spellStart"/>
      <w:r w:rsidRPr="003139E0">
        <w:rPr>
          <w:sz w:val="24"/>
          <w:rtl/>
        </w:rPr>
        <w:t>שֶׁיִּכְתֹּב</w:t>
      </w:r>
      <w:proofErr w:type="spellEnd"/>
      <w:r w:rsidRPr="003139E0">
        <w:rPr>
          <w:sz w:val="24"/>
          <w:rtl/>
        </w:rPr>
        <w:t xml:space="preserve"> לָהּ:</w:t>
      </w:r>
      <w:r w:rsidR="002C3E48" w:rsidRPr="003139E0">
        <w:rPr>
          <w:rFonts w:hint="cs"/>
          <w:sz w:val="24"/>
          <w:rtl/>
        </w:rPr>
        <w:t xml:space="preserve"> ד</w:t>
      </w:r>
      <w:r w:rsidRPr="003139E0">
        <w:rPr>
          <w:sz w:val="24"/>
          <w:rtl/>
        </w:rPr>
        <w:t>ִּין וּדְבָרִים אֵין לִי בִּנְכָסַיִךְ וּבְפֵרוֹתֵיהֶן וּבְפֵרֵי פֵּרוֹתֵיהֶן עַד עוֹלָם.</w:t>
      </w:r>
      <w:r w:rsidR="002C3E48" w:rsidRPr="003139E0">
        <w:rPr>
          <w:rFonts w:hint="cs"/>
          <w:sz w:val="24"/>
          <w:rtl/>
        </w:rPr>
        <w:t xml:space="preserve"> </w:t>
      </w:r>
      <w:r w:rsidRPr="003139E0">
        <w:rPr>
          <w:sz w:val="24"/>
          <w:rtl/>
        </w:rPr>
        <w:t>כָּתַב לָהּ: דִּין וּדְבָרִים אֵין לִי בִּנְכָסַיִךְ וּבְפֵרוֹתֵיהֶן וּבְפֵרֵי פֵּרוֹתֵיהֶן בְּחַיַּיִךְ וּבְמוֹתִיךְ,</w:t>
      </w:r>
      <w:r w:rsidR="002C3E48" w:rsidRPr="003139E0">
        <w:rPr>
          <w:rFonts w:hint="cs"/>
          <w:sz w:val="24"/>
          <w:rtl/>
        </w:rPr>
        <w:t xml:space="preserve"> </w:t>
      </w:r>
      <w:r w:rsidRPr="003139E0">
        <w:rPr>
          <w:sz w:val="24"/>
          <w:rtl/>
        </w:rPr>
        <w:t>אֵינוֹ אוֹכֵל פֵּרוֹת בְּחַיֶּיהָ;</w:t>
      </w:r>
      <w:r w:rsidR="002C3E48" w:rsidRPr="003139E0">
        <w:rPr>
          <w:rFonts w:hint="cs"/>
          <w:sz w:val="24"/>
          <w:rtl/>
        </w:rPr>
        <w:t xml:space="preserve"> </w:t>
      </w:r>
      <w:r w:rsidRPr="003139E0">
        <w:rPr>
          <w:sz w:val="24"/>
          <w:rtl/>
        </w:rPr>
        <w:t>וְאִם מֵתָה, אֵינוֹ יוֹרְשָׁהּ.</w:t>
      </w:r>
    </w:p>
    <w:p w14:paraId="6C50FA2E" w14:textId="77777777" w:rsidR="00712DAC" w:rsidRPr="003139E0" w:rsidRDefault="0005746D" w:rsidP="00CF5754">
      <w:pPr>
        <w:pStyle w:val="a3"/>
        <w:spacing w:line="276" w:lineRule="auto"/>
        <w:jc w:val="both"/>
        <w:rPr>
          <w:sz w:val="24"/>
          <w:rtl/>
        </w:rPr>
      </w:pPr>
      <w:r w:rsidRPr="003139E0">
        <w:rPr>
          <w:sz w:val="24"/>
          <w:rtl/>
        </w:rPr>
        <w:t>רַבָּן שִׁמְעוֹן בֶּן גַּמְלִיאֵל אוֹמֵר:</w:t>
      </w:r>
      <w:r w:rsidR="002C3E48" w:rsidRPr="003139E0">
        <w:rPr>
          <w:rFonts w:hint="cs"/>
          <w:sz w:val="24"/>
          <w:rtl/>
        </w:rPr>
        <w:t xml:space="preserve"> </w:t>
      </w:r>
      <w:r w:rsidRPr="003139E0">
        <w:rPr>
          <w:sz w:val="24"/>
          <w:rtl/>
        </w:rPr>
        <w:t xml:space="preserve">אִם מֵתָה, </w:t>
      </w:r>
      <w:proofErr w:type="spellStart"/>
      <w:r w:rsidRPr="003139E0">
        <w:rPr>
          <w:sz w:val="24"/>
          <w:rtl/>
        </w:rPr>
        <w:t>יִירָשֶׁנָּה</w:t>
      </w:r>
      <w:proofErr w:type="spellEnd"/>
      <w:r w:rsidRPr="003139E0">
        <w:rPr>
          <w:sz w:val="24"/>
          <w:rtl/>
        </w:rPr>
        <w:t>;</w:t>
      </w:r>
      <w:r w:rsidR="002C3E48" w:rsidRPr="003139E0">
        <w:rPr>
          <w:rFonts w:hint="cs"/>
          <w:sz w:val="24"/>
          <w:rtl/>
        </w:rPr>
        <w:t xml:space="preserve"> </w:t>
      </w:r>
      <w:r w:rsidRPr="003139E0">
        <w:rPr>
          <w:sz w:val="24"/>
          <w:rtl/>
        </w:rPr>
        <w:t>מִפְּנֵי שֶׁהִתְנָה עַל מַה שֶׁכָּתוּב בַּתּוֹרָה,</w:t>
      </w:r>
      <w:r w:rsidR="002C3E48" w:rsidRPr="003139E0">
        <w:rPr>
          <w:rFonts w:hint="cs"/>
          <w:sz w:val="24"/>
          <w:rtl/>
        </w:rPr>
        <w:t xml:space="preserve"> </w:t>
      </w:r>
      <w:r w:rsidRPr="003139E0">
        <w:rPr>
          <w:sz w:val="24"/>
          <w:rtl/>
        </w:rPr>
        <w:t>וְכָל הַמַּתְנֶה עַל מַה שֶּׁכָּתוּב בַּתּוֹרָה, תְּנָאוֹ בָּטֵל:</w:t>
      </w:r>
      <w:r w:rsidR="002C3E48" w:rsidRPr="003139E0">
        <w:rPr>
          <w:rFonts w:hint="cs"/>
          <w:sz w:val="24"/>
          <w:rtl/>
        </w:rPr>
        <w:t>'</w:t>
      </w:r>
    </w:p>
    <w:p w14:paraId="0DCF8130" w14:textId="05EB2C2A" w:rsidR="006F6BB2" w:rsidRPr="003139E0" w:rsidRDefault="00B87E13" w:rsidP="00CF5754">
      <w:pPr>
        <w:pStyle w:val="a3"/>
        <w:spacing w:line="276" w:lineRule="auto"/>
        <w:jc w:val="both"/>
        <w:rPr>
          <w:sz w:val="24"/>
          <w:rtl/>
        </w:rPr>
      </w:pPr>
      <w:r w:rsidRPr="003139E0">
        <w:rPr>
          <w:rFonts w:hint="cs"/>
          <w:sz w:val="24"/>
          <w:rtl/>
        </w:rPr>
        <w:t>המשנה מכירה בהתנאה בין</w:t>
      </w:r>
      <w:r w:rsidR="003E447C" w:rsidRPr="003139E0">
        <w:rPr>
          <w:rFonts w:hint="cs"/>
          <w:sz w:val="24"/>
          <w:rtl/>
        </w:rPr>
        <w:t xml:space="preserve"> </w:t>
      </w:r>
      <w:r w:rsidRPr="003139E0">
        <w:rPr>
          <w:rFonts w:hint="cs"/>
          <w:sz w:val="24"/>
          <w:rtl/>
        </w:rPr>
        <w:t xml:space="preserve">הבעל לאישה. אולם, </w:t>
      </w:r>
      <w:r w:rsidRPr="00827A30">
        <w:rPr>
          <w:rFonts w:hint="cs"/>
          <w:b/>
          <w:bCs/>
          <w:sz w:val="24"/>
          <w:rtl/>
        </w:rPr>
        <w:t>כיוון שיש סטייה מין הדין, ההתנאה תפורש בצמצום</w:t>
      </w:r>
      <w:r w:rsidRPr="003139E0">
        <w:rPr>
          <w:rFonts w:hint="cs"/>
          <w:sz w:val="24"/>
          <w:rtl/>
        </w:rPr>
        <w:t xml:space="preserve">. </w:t>
      </w:r>
      <w:r w:rsidRPr="00827A30">
        <w:rPr>
          <w:rFonts w:hint="cs"/>
          <w:sz w:val="24"/>
          <w:u w:val="single"/>
          <w:rtl/>
        </w:rPr>
        <w:t xml:space="preserve">רק התנאה מפורשת, שאינה </w:t>
      </w:r>
      <w:r w:rsidR="003E447C" w:rsidRPr="00827A30">
        <w:rPr>
          <w:rFonts w:hint="cs"/>
          <w:sz w:val="24"/>
          <w:u w:val="single"/>
          <w:rtl/>
        </w:rPr>
        <w:t>משתמעת</w:t>
      </w:r>
      <w:r w:rsidRPr="00827A30">
        <w:rPr>
          <w:rFonts w:hint="cs"/>
          <w:sz w:val="24"/>
          <w:u w:val="single"/>
          <w:rtl/>
        </w:rPr>
        <w:t xml:space="preserve"> לשתי פנים, תאפשר לבעל לוותר על כל זכויותיו</w:t>
      </w:r>
      <w:r w:rsidRPr="003139E0">
        <w:rPr>
          <w:rFonts w:hint="cs"/>
          <w:sz w:val="24"/>
          <w:rtl/>
        </w:rPr>
        <w:t xml:space="preserve">. </w:t>
      </w:r>
      <w:r w:rsidRPr="003139E0">
        <w:rPr>
          <w:rFonts w:hint="cs"/>
          <w:sz w:val="24"/>
          <w:rtl/>
        </w:rPr>
        <w:lastRenderedPageBreak/>
        <w:t>דעת רבן שמעון בן גמליאל -</w:t>
      </w:r>
      <w:r w:rsidR="00827A30">
        <w:rPr>
          <w:rFonts w:hint="cs"/>
          <w:sz w:val="24"/>
          <w:rtl/>
        </w:rPr>
        <w:t xml:space="preserve"> </w:t>
      </w:r>
      <w:r w:rsidRPr="003139E0">
        <w:rPr>
          <w:rFonts w:hint="cs"/>
          <w:sz w:val="24"/>
          <w:rtl/>
        </w:rPr>
        <w:t>לא ניתן להתנות כלל על דין תורה, גם בדיני ממונות, ולכן כל התנאה שכזו אינה תתפוס.</w:t>
      </w:r>
    </w:p>
    <w:p w14:paraId="770283C1" w14:textId="2A077010" w:rsidR="00B87E13" w:rsidRPr="003139E0" w:rsidRDefault="00B87E13" w:rsidP="00CF5754">
      <w:pPr>
        <w:pStyle w:val="a3"/>
        <w:numPr>
          <w:ilvl w:val="0"/>
          <w:numId w:val="1"/>
        </w:numPr>
        <w:spacing w:line="276" w:lineRule="auto"/>
        <w:jc w:val="both"/>
        <w:rPr>
          <w:sz w:val="24"/>
        </w:rPr>
      </w:pPr>
      <w:r w:rsidRPr="003139E0">
        <w:rPr>
          <w:rFonts w:hint="cs"/>
          <w:sz w:val="24"/>
          <w:rtl/>
        </w:rPr>
        <w:t xml:space="preserve">הרמב"ם </w:t>
      </w:r>
      <w:r w:rsidRPr="003139E0">
        <w:rPr>
          <w:sz w:val="24"/>
          <w:rtl/>
        </w:rPr>
        <w:t>–</w:t>
      </w:r>
      <w:r w:rsidRPr="003139E0">
        <w:rPr>
          <w:rFonts w:hint="cs"/>
          <w:sz w:val="24"/>
          <w:rtl/>
        </w:rPr>
        <w:t xml:space="preserve"> רבי משה בן מימון, חי </w:t>
      </w:r>
      <w:r w:rsidR="004B06B0" w:rsidRPr="003139E0">
        <w:rPr>
          <w:rFonts w:hint="cs"/>
          <w:sz w:val="24"/>
          <w:rtl/>
        </w:rPr>
        <w:t>ופעל במאה ה-12 ב</w:t>
      </w:r>
      <w:r w:rsidR="004B06B0" w:rsidRPr="003139E0">
        <w:rPr>
          <w:sz w:val="24"/>
          <w:rtl/>
        </w:rPr>
        <w:t>ספרד, צפון אפריקה, ישראל</w:t>
      </w:r>
      <w:r w:rsidR="004B06B0" w:rsidRPr="003139E0">
        <w:rPr>
          <w:rFonts w:hint="cs"/>
          <w:sz w:val="24"/>
          <w:rtl/>
        </w:rPr>
        <w:t xml:space="preserve"> ו</w:t>
      </w:r>
      <w:r w:rsidR="004B06B0" w:rsidRPr="003139E0">
        <w:rPr>
          <w:sz w:val="24"/>
          <w:rtl/>
        </w:rPr>
        <w:t>מצרים</w:t>
      </w:r>
      <w:r w:rsidRPr="003139E0">
        <w:rPr>
          <w:rFonts w:hint="cs"/>
          <w:sz w:val="24"/>
          <w:rtl/>
        </w:rPr>
        <w:t xml:space="preserve">. </w:t>
      </w:r>
      <w:r w:rsidR="00052E54" w:rsidRPr="003139E0">
        <w:rPr>
          <w:rFonts w:hint="cs"/>
          <w:sz w:val="24"/>
          <w:rtl/>
        </w:rPr>
        <w:t xml:space="preserve">חיבר ספרים שונים, המפורסם שבהם הוא "משנה תורה לרמב"ם" שנקרא גם "היד החזקה". </w:t>
      </w:r>
      <w:r w:rsidRPr="003139E0">
        <w:rPr>
          <w:rFonts w:hint="cs"/>
          <w:sz w:val="24"/>
          <w:rtl/>
        </w:rPr>
        <w:t>ספר</w:t>
      </w:r>
      <w:r w:rsidR="00052E54" w:rsidRPr="003139E0">
        <w:rPr>
          <w:rFonts w:hint="cs"/>
          <w:sz w:val="24"/>
          <w:rtl/>
        </w:rPr>
        <w:t xml:space="preserve"> זה הינו ספר</w:t>
      </w:r>
      <w:r w:rsidRPr="003139E0">
        <w:rPr>
          <w:rFonts w:hint="cs"/>
          <w:sz w:val="24"/>
          <w:rtl/>
        </w:rPr>
        <w:t xml:space="preserve"> הלכתי מקיף שהיה חדשני בתפיסתו</w:t>
      </w:r>
      <w:r w:rsidR="0026713C" w:rsidRPr="003139E0">
        <w:rPr>
          <w:rFonts w:hint="cs"/>
          <w:sz w:val="24"/>
          <w:rtl/>
        </w:rPr>
        <w:t>.</w:t>
      </w:r>
      <w:r w:rsidR="00052E54" w:rsidRPr="003139E0">
        <w:rPr>
          <w:rFonts w:hint="cs"/>
          <w:sz w:val="24"/>
          <w:rtl/>
        </w:rPr>
        <w:t xml:space="preserve"> כמו כן כתב פירוש למשנה</w:t>
      </w:r>
      <w:r w:rsidR="009D22AE" w:rsidRPr="003139E0">
        <w:rPr>
          <w:rFonts w:hint="cs"/>
          <w:sz w:val="24"/>
          <w:rtl/>
        </w:rPr>
        <w:t>.</w:t>
      </w:r>
    </w:p>
    <w:p w14:paraId="3CAA794C" w14:textId="2A09FDF5" w:rsidR="00065A3D" w:rsidRPr="003139E0" w:rsidRDefault="00000000">
      <w:pPr>
        <w:pStyle w:val="a3"/>
        <w:numPr>
          <w:ilvl w:val="0"/>
          <w:numId w:val="3"/>
        </w:numPr>
        <w:spacing w:line="276" w:lineRule="auto"/>
        <w:jc w:val="both"/>
        <w:rPr>
          <w:rFonts w:ascii="David" w:eastAsia="Times New Roman" w:hAnsi="David"/>
          <w:sz w:val="24"/>
        </w:rPr>
      </w:pPr>
      <w:hyperlink r:id="rId8" w:history="1">
        <w:r w:rsidR="0026713C" w:rsidRPr="003139E0">
          <w:rPr>
            <w:rFonts w:ascii="David" w:eastAsia="Times New Roman" w:hAnsi="David"/>
            <w:b/>
            <w:bCs/>
            <w:sz w:val="24"/>
            <w:rtl/>
          </w:rPr>
          <w:t>רמב"ם</w:t>
        </w:r>
      </w:hyperlink>
      <w:r w:rsidR="0026713C" w:rsidRPr="003139E0">
        <w:rPr>
          <w:rFonts w:ascii="David" w:eastAsia="Times New Roman" w:hAnsi="David"/>
          <w:b/>
          <w:bCs/>
          <w:sz w:val="24"/>
          <w:rtl/>
        </w:rPr>
        <w:t xml:space="preserve"> שמיטה ויובל ט,</w:t>
      </w:r>
      <w:r w:rsidR="00F104CE">
        <w:rPr>
          <w:rFonts w:ascii="David" w:eastAsia="Times New Roman" w:hAnsi="David" w:hint="cs"/>
          <w:b/>
          <w:bCs/>
          <w:sz w:val="24"/>
          <w:rtl/>
        </w:rPr>
        <w:t xml:space="preserve"> </w:t>
      </w:r>
      <w:r w:rsidR="0026713C" w:rsidRPr="003139E0">
        <w:rPr>
          <w:rFonts w:ascii="David" w:eastAsia="Times New Roman" w:hAnsi="David"/>
          <w:b/>
          <w:bCs/>
          <w:sz w:val="24"/>
          <w:rtl/>
        </w:rPr>
        <w:t>י</w:t>
      </w:r>
      <w:r w:rsidR="00DD119F" w:rsidRPr="003139E0">
        <w:rPr>
          <w:rFonts w:ascii="David" w:eastAsia="Times New Roman" w:hAnsi="David" w:hint="cs"/>
          <w:b/>
          <w:bCs/>
          <w:sz w:val="24"/>
          <w:rtl/>
        </w:rPr>
        <w:t xml:space="preserve">: </w:t>
      </w:r>
      <w:r w:rsidR="0026713C" w:rsidRPr="003139E0">
        <w:rPr>
          <w:rFonts w:ascii="David" w:eastAsia="Times New Roman" w:hAnsi="David"/>
          <w:sz w:val="24"/>
          <w:rtl/>
        </w:rPr>
        <w:t>המלווה לחברו כסף</w:t>
      </w:r>
      <w:r w:rsidR="00DD119F" w:rsidRPr="003139E0">
        <w:rPr>
          <w:rFonts w:ascii="David" w:eastAsia="Times New Roman" w:hAnsi="David" w:hint="cs"/>
          <w:sz w:val="24"/>
          <w:rtl/>
        </w:rPr>
        <w:t>,</w:t>
      </w:r>
      <w:r w:rsidR="0026713C" w:rsidRPr="003139E0">
        <w:rPr>
          <w:rFonts w:ascii="David" w:eastAsia="Times New Roman" w:hAnsi="David"/>
          <w:sz w:val="24"/>
          <w:rtl/>
        </w:rPr>
        <w:t xml:space="preserve"> ומתנה</w:t>
      </w:r>
      <w:r w:rsidR="00DD119F" w:rsidRPr="003139E0">
        <w:rPr>
          <w:rFonts w:ascii="David" w:eastAsia="Times New Roman" w:hAnsi="David" w:hint="cs"/>
          <w:sz w:val="24"/>
          <w:rtl/>
        </w:rPr>
        <w:t xml:space="preserve"> שהשנה השביעית לא תשמוט אותו </w:t>
      </w:r>
      <w:r w:rsidR="00DD119F" w:rsidRPr="003139E0">
        <w:rPr>
          <w:rFonts w:ascii="David" w:eastAsia="Times New Roman" w:hAnsi="David"/>
          <w:sz w:val="24"/>
          <w:rtl/>
        </w:rPr>
        <w:t>–</w:t>
      </w:r>
      <w:r w:rsidR="00DD119F" w:rsidRPr="003139E0">
        <w:rPr>
          <w:rFonts w:ascii="David" w:eastAsia="Times New Roman" w:hAnsi="David" w:hint="cs"/>
          <w:sz w:val="24"/>
          <w:rtl/>
        </w:rPr>
        <w:t xml:space="preserve"> התנאי בטל (כיוון שאינו יכול להתנות על איסור). אם התנה</w:t>
      </w:r>
      <w:r w:rsidR="0026713C" w:rsidRPr="003139E0">
        <w:rPr>
          <w:rFonts w:ascii="David" w:eastAsia="Times New Roman" w:hAnsi="David"/>
          <w:sz w:val="24"/>
          <w:rtl/>
        </w:rPr>
        <w:t xml:space="preserve"> שהחוב לא ימחק גם בשנה השביעית</w:t>
      </w:r>
      <w:r w:rsidR="00827A30">
        <w:rPr>
          <w:rFonts w:ascii="David" w:eastAsia="Times New Roman" w:hAnsi="David" w:hint="cs"/>
          <w:sz w:val="24"/>
          <w:rtl/>
        </w:rPr>
        <w:t xml:space="preserve"> </w:t>
      </w:r>
      <w:r w:rsidR="0026713C" w:rsidRPr="003139E0">
        <w:rPr>
          <w:rFonts w:ascii="David" w:eastAsia="Times New Roman" w:hAnsi="David"/>
          <w:sz w:val="24"/>
          <w:rtl/>
        </w:rPr>
        <w:t xml:space="preserve">- יש לתנאי תוקף. </w:t>
      </w:r>
    </w:p>
    <w:p w14:paraId="02113F41" w14:textId="74B257FD" w:rsidR="00DD119F" w:rsidRPr="003139E0" w:rsidRDefault="00DD119F" w:rsidP="00CF5754">
      <w:pPr>
        <w:pStyle w:val="a3"/>
        <w:spacing w:line="276" w:lineRule="auto"/>
        <w:jc w:val="both"/>
        <w:rPr>
          <w:rFonts w:ascii="David" w:eastAsia="Times New Roman" w:hAnsi="David"/>
          <w:sz w:val="24"/>
          <w:rtl/>
        </w:rPr>
      </w:pPr>
      <w:r w:rsidRPr="003139E0">
        <w:rPr>
          <w:rFonts w:ascii="David" w:eastAsia="Times New Roman" w:hAnsi="David" w:hint="cs"/>
          <w:sz w:val="24"/>
          <w:rtl/>
        </w:rPr>
        <w:t>במקרה הראשון ההתנ</w:t>
      </w:r>
      <w:r w:rsidR="00827A30">
        <w:rPr>
          <w:rFonts w:ascii="David" w:eastAsia="Times New Roman" w:hAnsi="David" w:hint="cs"/>
          <w:sz w:val="24"/>
          <w:rtl/>
        </w:rPr>
        <w:t>א</w:t>
      </w:r>
      <w:r w:rsidRPr="003139E0">
        <w:rPr>
          <w:rFonts w:ascii="David" w:eastAsia="Times New Roman" w:hAnsi="David" w:hint="cs"/>
          <w:sz w:val="24"/>
          <w:rtl/>
        </w:rPr>
        <w:t xml:space="preserve">ה היא על האיסור </w:t>
      </w:r>
      <w:r w:rsidRPr="003139E0">
        <w:rPr>
          <w:rFonts w:ascii="David" w:eastAsia="Times New Roman" w:hAnsi="David"/>
          <w:sz w:val="24"/>
          <w:rtl/>
        </w:rPr>
        <w:t>–</w:t>
      </w:r>
      <w:r w:rsidRPr="003139E0">
        <w:rPr>
          <w:rFonts w:ascii="David" w:eastAsia="Times New Roman" w:hAnsi="David" w:hint="cs"/>
          <w:sz w:val="24"/>
          <w:rtl/>
        </w:rPr>
        <w:t xml:space="preserve"> ולכן ההתנאה בטלה. במקרה השני התנאי הוא כ</w:t>
      </w:r>
      <w:r w:rsidR="00827A30">
        <w:rPr>
          <w:rFonts w:ascii="David" w:eastAsia="Times New Roman" w:hAnsi="David" w:hint="cs"/>
          <w:sz w:val="24"/>
          <w:rtl/>
        </w:rPr>
        <w:t>לפ</w:t>
      </w:r>
      <w:r w:rsidRPr="003139E0">
        <w:rPr>
          <w:rFonts w:ascii="David" w:eastAsia="Times New Roman" w:hAnsi="David" w:hint="cs"/>
          <w:sz w:val="24"/>
          <w:rtl/>
        </w:rPr>
        <w:t>י ההלוואה עצמה, וכיוון שניתן להתנות על ממונ</w:t>
      </w:r>
      <w:r w:rsidR="00827A30">
        <w:rPr>
          <w:rFonts w:ascii="David" w:eastAsia="Times New Roman" w:hAnsi="David" w:hint="cs"/>
          <w:sz w:val="24"/>
          <w:rtl/>
        </w:rPr>
        <w:t>א</w:t>
      </w:r>
      <w:r w:rsidRPr="003139E0">
        <w:rPr>
          <w:rFonts w:ascii="David" w:eastAsia="Times New Roman" w:hAnsi="David" w:hint="cs"/>
          <w:sz w:val="24"/>
          <w:rtl/>
        </w:rPr>
        <w:t xml:space="preserve"> להלכה, ההתנאה תקפה. </w:t>
      </w:r>
      <w:r w:rsidRPr="00827A30">
        <w:rPr>
          <w:rFonts w:ascii="David" w:eastAsia="Times New Roman" w:hAnsi="David"/>
          <w:b/>
          <w:bCs/>
          <w:sz w:val="24"/>
          <w:rtl/>
        </w:rPr>
        <w:t>אדם לא יכול להוציא עצמו מהדין</w:t>
      </w:r>
      <w:r w:rsidR="00712DAC" w:rsidRPr="00827A30">
        <w:rPr>
          <w:rFonts w:ascii="David" w:eastAsia="Times New Roman" w:hAnsi="David" w:hint="cs"/>
          <w:b/>
          <w:bCs/>
          <w:sz w:val="24"/>
          <w:rtl/>
        </w:rPr>
        <w:t xml:space="preserve"> (גם לא דין ממוני)</w:t>
      </w:r>
      <w:r w:rsidRPr="00827A30">
        <w:rPr>
          <w:rFonts w:ascii="David" w:eastAsia="Times New Roman" w:hAnsi="David"/>
          <w:b/>
          <w:bCs/>
          <w:sz w:val="24"/>
          <w:rtl/>
        </w:rPr>
        <w:t>, אלא יכול להתנות על הדין בדבר ספציפי</w:t>
      </w:r>
      <w:r w:rsidR="00712DAC" w:rsidRPr="00827A30">
        <w:rPr>
          <w:rFonts w:ascii="David" w:eastAsia="Times New Roman" w:hAnsi="David" w:hint="cs"/>
          <w:b/>
          <w:bCs/>
          <w:sz w:val="24"/>
          <w:rtl/>
        </w:rPr>
        <w:t>, ולגבי עצמו</w:t>
      </w:r>
      <w:r w:rsidRPr="003139E0">
        <w:rPr>
          <w:rFonts w:ascii="David" w:eastAsia="Times New Roman" w:hAnsi="David"/>
          <w:sz w:val="24"/>
          <w:rtl/>
        </w:rPr>
        <w:t>.</w:t>
      </w:r>
      <w:r w:rsidR="00712DAC" w:rsidRPr="003139E0">
        <w:rPr>
          <w:rFonts w:ascii="David" w:eastAsia="Times New Roman" w:hAnsi="David" w:hint="cs"/>
          <w:sz w:val="24"/>
          <w:rtl/>
        </w:rPr>
        <w:t xml:space="preserve"> </w:t>
      </w:r>
      <w:r w:rsidR="00712DAC" w:rsidRPr="00827A30">
        <w:rPr>
          <w:rFonts w:ascii="David" w:eastAsia="Times New Roman" w:hAnsi="David" w:hint="cs"/>
          <w:sz w:val="24"/>
          <w:u w:val="single"/>
          <w:rtl/>
        </w:rPr>
        <w:t>אין התנערות מהדין הכללי, אלא התנאה על הדין הספציפי</w:t>
      </w:r>
      <w:r w:rsidR="00065A3D" w:rsidRPr="003139E0">
        <w:rPr>
          <w:rFonts w:ascii="David" w:eastAsia="Times New Roman" w:hAnsi="David" w:hint="cs"/>
          <w:sz w:val="24"/>
          <w:rtl/>
        </w:rPr>
        <w:t>.</w:t>
      </w:r>
    </w:p>
    <w:p w14:paraId="08F20C6A" w14:textId="77777777" w:rsidR="00763F37" w:rsidRPr="003139E0" w:rsidRDefault="00763F37" w:rsidP="00CF5754">
      <w:pPr>
        <w:pStyle w:val="a3"/>
        <w:spacing w:line="276" w:lineRule="auto"/>
        <w:jc w:val="both"/>
        <w:rPr>
          <w:rFonts w:ascii="David" w:eastAsia="Times New Roman" w:hAnsi="David"/>
          <w:sz w:val="24"/>
          <w:rtl/>
        </w:rPr>
      </w:pPr>
    </w:p>
    <w:p w14:paraId="60B41482" w14:textId="7783A101" w:rsidR="00763F37" w:rsidRPr="003139E0" w:rsidRDefault="00763F37">
      <w:pPr>
        <w:pStyle w:val="a3"/>
        <w:numPr>
          <w:ilvl w:val="0"/>
          <w:numId w:val="3"/>
        </w:numPr>
        <w:spacing w:line="276" w:lineRule="auto"/>
        <w:jc w:val="both"/>
        <w:rPr>
          <w:rFonts w:ascii="David" w:eastAsia="Times New Roman" w:hAnsi="David"/>
          <w:b/>
          <w:bCs/>
          <w:sz w:val="24"/>
        </w:rPr>
      </w:pPr>
      <w:r w:rsidRPr="003139E0">
        <w:rPr>
          <w:rFonts w:ascii="David" w:eastAsia="Times New Roman" w:hAnsi="David"/>
          <w:b/>
          <w:bCs/>
          <w:sz w:val="24"/>
          <w:rtl/>
        </w:rPr>
        <w:t xml:space="preserve">רמב"ם הלכות מכירה פרק </w:t>
      </w:r>
      <w:proofErr w:type="spellStart"/>
      <w:r w:rsidRPr="003139E0">
        <w:rPr>
          <w:rFonts w:ascii="David" w:eastAsia="Times New Roman" w:hAnsi="David"/>
          <w:b/>
          <w:bCs/>
          <w:sz w:val="24"/>
          <w:rtl/>
        </w:rPr>
        <w:t>יג</w:t>
      </w:r>
      <w:proofErr w:type="spellEnd"/>
      <w:r w:rsidRPr="003139E0">
        <w:rPr>
          <w:rFonts w:ascii="David" w:eastAsia="Times New Roman" w:hAnsi="David" w:hint="cs"/>
          <w:b/>
          <w:bCs/>
          <w:sz w:val="24"/>
          <w:rtl/>
        </w:rPr>
        <w:t xml:space="preserve">: </w:t>
      </w:r>
    </w:p>
    <w:p w14:paraId="0FC4A524" w14:textId="77777777" w:rsidR="00763F37" w:rsidRPr="003139E0" w:rsidRDefault="00763F37" w:rsidP="00CF5754">
      <w:pPr>
        <w:pStyle w:val="a3"/>
        <w:spacing w:line="276" w:lineRule="auto"/>
        <w:jc w:val="both"/>
        <w:rPr>
          <w:rFonts w:ascii="David" w:eastAsia="Times New Roman" w:hAnsi="David"/>
          <w:b/>
          <w:bCs/>
          <w:sz w:val="24"/>
        </w:rPr>
      </w:pPr>
    </w:p>
    <w:p w14:paraId="7E7F08AD" w14:textId="0CBF15D3" w:rsidR="00763F37" w:rsidRPr="003139E0" w:rsidRDefault="00763F37" w:rsidP="00CF5754">
      <w:pPr>
        <w:pStyle w:val="a3"/>
        <w:spacing w:line="276" w:lineRule="auto"/>
        <w:jc w:val="both"/>
        <w:rPr>
          <w:rFonts w:ascii="David" w:eastAsia="Times New Roman" w:hAnsi="David"/>
          <w:sz w:val="24"/>
          <w:rtl/>
        </w:rPr>
      </w:pPr>
      <w:r w:rsidRPr="003139E0">
        <w:rPr>
          <w:rFonts w:ascii="David" w:eastAsia="Times New Roman" w:hAnsi="David"/>
          <w:sz w:val="24"/>
          <w:rtl/>
        </w:rPr>
        <w:t xml:space="preserve">הָאוֹמֵר לַחֲבֵרוֹ עַל מְנַת שְׁאֵין לָךְ עָלַי </w:t>
      </w:r>
      <w:proofErr w:type="spellStart"/>
      <w:r w:rsidRPr="003139E0">
        <w:rPr>
          <w:rFonts w:ascii="David" w:eastAsia="Times New Roman" w:hAnsi="David"/>
          <w:sz w:val="24"/>
          <w:rtl/>
        </w:rPr>
        <w:t>הוֹנָיָה</w:t>
      </w:r>
      <w:proofErr w:type="spellEnd"/>
      <w:r w:rsidRPr="003139E0">
        <w:rPr>
          <w:rFonts w:ascii="David" w:eastAsia="Times New Roman" w:hAnsi="David" w:hint="cs"/>
          <w:sz w:val="24"/>
          <w:rtl/>
        </w:rPr>
        <w:t xml:space="preserve"> (הונאה)</w:t>
      </w:r>
      <w:r w:rsidRPr="003139E0">
        <w:rPr>
          <w:rFonts w:ascii="David" w:eastAsia="Times New Roman" w:hAnsi="David"/>
          <w:sz w:val="24"/>
          <w:rtl/>
        </w:rPr>
        <w:t xml:space="preserve">, יֵשׁ לוֹ עָלָיו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xml:space="preserve">.  בַּמֶּה דְּבָרִים אֲמוּרִים, בִּסְתָם, שְׁאֵינוּ יוֹדֵעַ כַּמָּה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xml:space="preserve"> יֵשׁ בּוֹ כְּדֵי שֶׁיִּמְחֹל.  וְאֵין צָרִיךְ לוֹמַר אִם אָמַר לוֹ עַל מְנַת שְׁאֵין בּוֹ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xml:space="preserve">, שֶׁהֲרֵי יֵשׁ בּוֹ.  אֲבָל בַּמְּפָרֵשׁ--אֵין לוֹ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שֶׁכָּל תְּנָאי שֶׁבְּמָמוֹן קַיָּם.</w:t>
      </w:r>
    </w:p>
    <w:p w14:paraId="4F48C506" w14:textId="77777777" w:rsidR="00763F37" w:rsidRPr="003139E0" w:rsidRDefault="00763F37" w:rsidP="00CF5754">
      <w:pPr>
        <w:pStyle w:val="a3"/>
        <w:spacing w:line="276" w:lineRule="auto"/>
        <w:jc w:val="both"/>
        <w:rPr>
          <w:rFonts w:ascii="David" w:eastAsia="Times New Roman" w:hAnsi="David"/>
          <w:sz w:val="24"/>
          <w:rtl/>
        </w:rPr>
      </w:pPr>
    </w:p>
    <w:p w14:paraId="3CD0D4BC" w14:textId="25A2F969" w:rsidR="00712DAC" w:rsidRPr="003139E0" w:rsidRDefault="00763F37" w:rsidP="00CF5754">
      <w:pPr>
        <w:pStyle w:val="a3"/>
        <w:spacing w:line="276" w:lineRule="auto"/>
        <w:jc w:val="both"/>
        <w:rPr>
          <w:rFonts w:ascii="David" w:eastAsia="Times New Roman" w:hAnsi="David"/>
          <w:b/>
          <w:bCs/>
          <w:sz w:val="24"/>
          <w:rtl/>
        </w:rPr>
      </w:pPr>
      <w:r w:rsidRPr="003139E0">
        <w:rPr>
          <w:rFonts w:ascii="David" w:eastAsia="Times New Roman" w:hAnsi="David"/>
          <w:sz w:val="24"/>
          <w:rtl/>
        </w:rPr>
        <w:t>כֵּיצַד:</w:t>
      </w:r>
      <w:r w:rsidR="00061BE6">
        <w:rPr>
          <w:rFonts w:ascii="David" w:eastAsia="Times New Roman" w:hAnsi="David" w:hint="cs"/>
          <w:sz w:val="24"/>
          <w:rtl/>
        </w:rPr>
        <w:t xml:space="preserve"> </w:t>
      </w:r>
      <w:r w:rsidRPr="003139E0">
        <w:rPr>
          <w:rFonts w:ascii="David" w:eastAsia="Times New Roman" w:hAnsi="David"/>
          <w:sz w:val="24"/>
          <w:rtl/>
        </w:rPr>
        <w:t xml:space="preserve">מוֹכֵר שֶׁאָמַר לַלּוֹקֵחַ חֵפֶץ זֶה שֶׁאֲנִי נוֹתֵן לָךְ </w:t>
      </w:r>
      <w:proofErr w:type="spellStart"/>
      <w:r w:rsidRPr="003139E0">
        <w:rPr>
          <w:rFonts w:ascii="David" w:eastAsia="Times New Roman" w:hAnsi="David"/>
          <w:sz w:val="24"/>
          <w:rtl/>
        </w:rPr>
        <w:t>בְּמָאתַיִם</w:t>
      </w:r>
      <w:proofErr w:type="spellEnd"/>
      <w:r w:rsidRPr="003139E0">
        <w:rPr>
          <w:rFonts w:ascii="David" w:eastAsia="Times New Roman" w:hAnsi="David"/>
          <w:sz w:val="24"/>
          <w:rtl/>
        </w:rPr>
        <w:t>, יוֹדֵעַ אֲנִי שְׁאֵינוּ שׁוֹוֶה אֵלָא מָנֶה</w:t>
      </w:r>
      <w:r w:rsidRPr="003139E0">
        <w:rPr>
          <w:rFonts w:ascii="David" w:eastAsia="Times New Roman" w:hAnsi="David" w:hint="cs"/>
          <w:sz w:val="24"/>
          <w:rtl/>
        </w:rPr>
        <w:t xml:space="preserve"> (מאה)</w:t>
      </w:r>
      <w:r w:rsidRPr="003139E0">
        <w:rPr>
          <w:rFonts w:ascii="David" w:eastAsia="Times New Roman" w:hAnsi="David"/>
          <w:sz w:val="24"/>
          <w:rtl/>
        </w:rPr>
        <w:t xml:space="preserve">, עַל מְנָת שְׁאֵין לָךְ עָלַי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xml:space="preserve">, אֲנִי מוֹכֵר לָךְ--אֵין לוֹ עָלָיו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xml:space="preserve">.  וְכֵן לוֹקֵחַ שֶׁאָמַר לַמּוֹכֵר חֵפֶץ זֶה שֶׁאֲנִי לוֹקֵחַ מִמָּךְ בְּמֵאָה, יוֹדֵעַ אֲנִי שֶׁשּׁוֹוֶה מָאתַיִם, עַל מְנָת שְׁאֵין לָךְ עָלַי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 xml:space="preserve">, אֲנִי לוֹקֵחַ מִמָּךְ--אֵין לוֹ עָלָיו </w:t>
      </w:r>
      <w:proofErr w:type="spellStart"/>
      <w:r w:rsidRPr="003139E0">
        <w:rPr>
          <w:rFonts w:ascii="David" w:eastAsia="Times New Roman" w:hAnsi="David"/>
          <w:sz w:val="24"/>
          <w:rtl/>
        </w:rPr>
        <w:t>הוֹנָיָה</w:t>
      </w:r>
      <w:proofErr w:type="spellEnd"/>
      <w:r w:rsidRPr="003139E0">
        <w:rPr>
          <w:rFonts w:ascii="David" w:eastAsia="Times New Roman" w:hAnsi="David"/>
          <w:sz w:val="24"/>
          <w:rtl/>
        </w:rPr>
        <w:t>.</w:t>
      </w:r>
    </w:p>
    <w:p w14:paraId="42013A0C" w14:textId="77777777" w:rsidR="0008523B" w:rsidRPr="003139E0" w:rsidRDefault="0008523B" w:rsidP="00CF5754">
      <w:pPr>
        <w:pStyle w:val="a3"/>
        <w:spacing w:line="276" w:lineRule="auto"/>
        <w:jc w:val="both"/>
        <w:rPr>
          <w:rFonts w:ascii="David" w:eastAsia="Times New Roman" w:hAnsi="David"/>
          <w:b/>
          <w:bCs/>
          <w:sz w:val="24"/>
          <w:rtl/>
        </w:rPr>
      </w:pPr>
    </w:p>
    <w:p w14:paraId="0F139465" w14:textId="26F6C988" w:rsidR="00A570B9" w:rsidRPr="003139E0" w:rsidRDefault="00A570B9" w:rsidP="00CF5754">
      <w:pPr>
        <w:pStyle w:val="a3"/>
        <w:numPr>
          <w:ilvl w:val="0"/>
          <w:numId w:val="1"/>
        </w:numPr>
        <w:spacing w:line="276" w:lineRule="auto"/>
        <w:jc w:val="both"/>
        <w:rPr>
          <w:rFonts w:ascii="David" w:eastAsia="Times New Roman" w:hAnsi="David"/>
          <w:sz w:val="24"/>
        </w:rPr>
      </w:pPr>
      <w:proofErr w:type="spellStart"/>
      <w:r w:rsidRPr="003139E0">
        <w:rPr>
          <w:rFonts w:ascii="David" w:eastAsia="Times New Roman" w:hAnsi="David" w:hint="cs"/>
          <w:sz w:val="24"/>
          <w:rtl/>
        </w:rPr>
        <w:t>הרשב"א</w:t>
      </w:r>
      <w:proofErr w:type="spellEnd"/>
      <w:r w:rsidRPr="003139E0">
        <w:rPr>
          <w:rFonts w:ascii="David" w:eastAsia="Times New Roman" w:hAnsi="David" w:hint="cs"/>
          <w:sz w:val="24"/>
          <w:rtl/>
        </w:rPr>
        <w:t xml:space="preserve"> </w:t>
      </w:r>
      <w:r w:rsidRPr="003139E0">
        <w:rPr>
          <w:rFonts w:ascii="David" w:eastAsia="Times New Roman" w:hAnsi="David"/>
          <w:sz w:val="24"/>
          <w:rtl/>
        </w:rPr>
        <w:t>–</w:t>
      </w:r>
      <w:r w:rsidRPr="003139E0">
        <w:rPr>
          <w:rFonts w:ascii="David" w:eastAsia="Times New Roman" w:hAnsi="David" w:hint="cs"/>
          <w:sz w:val="24"/>
          <w:rtl/>
        </w:rPr>
        <w:t xml:space="preserve"> רבי שלמה בן אדרת, מגדולי רבני ספרד במאה ה-13</w:t>
      </w:r>
      <w:r w:rsidR="007A212C" w:rsidRPr="003139E0">
        <w:rPr>
          <w:rFonts w:ascii="David" w:eastAsia="Times New Roman" w:hAnsi="David" w:hint="cs"/>
          <w:sz w:val="24"/>
          <w:rtl/>
        </w:rPr>
        <w:t xml:space="preserve">. כתב ספרי הלכה וספרי פרשנות לתלמוד. בין השאר יצאו תחת ידו ספרי </w:t>
      </w:r>
      <w:proofErr w:type="spellStart"/>
      <w:r w:rsidR="007A212C" w:rsidRPr="003139E0">
        <w:rPr>
          <w:rFonts w:ascii="David" w:eastAsia="Times New Roman" w:hAnsi="David" w:hint="cs"/>
          <w:sz w:val="24"/>
          <w:rtl/>
        </w:rPr>
        <w:t>השו"ת</w:t>
      </w:r>
      <w:proofErr w:type="spellEnd"/>
      <w:r w:rsidR="007A212C" w:rsidRPr="003139E0">
        <w:rPr>
          <w:rFonts w:ascii="David" w:eastAsia="Times New Roman" w:hAnsi="David" w:hint="cs"/>
          <w:sz w:val="24"/>
          <w:rtl/>
        </w:rPr>
        <w:t>.</w:t>
      </w:r>
    </w:p>
    <w:p w14:paraId="7CE980D5" w14:textId="3F4634B4" w:rsidR="0008523B" w:rsidRPr="003139E0" w:rsidRDefault="007A212C" w:rsidP="00CF5754">
      <w:pPr>
        <w:pStyle w:val="a3"/>
        <w:numPr>
          <w:ilvl w:val="0"/>
          <w:numId w:val="1"/>
        </w:numPr>
        <w:spacing w:line="276" w:lineRule="auto"/>
        <w:jc w:val="both"/>
        <w:rPr>
          <w:rFonts w:ascii="David" w:eastAsia="Times New Roman" w:hAnsi="David"/>
          <w:sz w:val="24"/>
        </w:rPr>
      </w:pPr>
      <w:r w:rsidRPr="003139E0">
        <w:rPr>
          <w:rFonts w:ascii="David" w:eastAsia="Times New Roman" w:hAnsi="David" w:hint="cs"/>
          <w:sz w:val="24"/>
          <w:rtl/>
        </w:rPr>
        <w:t xml:space="preserve">ספרי </w:t>
      </w:r>
      <w:proofErr w:type="spellStart"/>
      <w:r w:rsidRPr="003139E0">
        <w:rPr>
          <w:rFonts w:ascii="David" w:eastAsia="Times New Roman" w:hAnsi="David" w:hint="cs"/>
          <w:sz w:val="24"/>
          <w:rtl/>
        </w:rPr>
        <w:t>השו"ת</w:t>
      </w:r>
      <w:proofErr w:type="spellEnd"/>
      <w:r w:rsidRPr="003139E0">
        <w:rPr>
          <w:rFonts w:ascii="David" w:eastAsia="Times New Roman" w:hAnsi="David" w:hint="cs"/>
          <w:sz w:val="24"/>
          <w:rtl/>
        </w:rPr>
        <w:t xml:space="preserve"> </w:t>
      </w:r>
      <w:r w:rsidRPr="003139E0">
        <w:rPr>
          <w:rFonts w:ascii="David" w:eastAsia="Times New Roman" w:hAnsi="David"/>
          <w:sz w:val="24"/>
          <w:rtl/>
        </w:rPr>
        <w:t>–</w:t>
      </w:r>
      <w:r w:rsidRPr="003139E0">
        <w:rPr>
          <w:rFonts w:ascii="David" w:eastAsia="Times New Roman" w:hAnsi="David" w:hint="cs"/>
          <w:sz w:val="24"/>
          <w:rtl/>
        </w:rPr>
        <w:t xml:space="preserve"> ספרים המאגדים בתוכם </w:t>
      </w:r>
      <w:r w:rsidRPr="003139E0">
        <w:rPr>
          <w:rFonts w:ascii="David" w:eastAsia="Times New Roman" w:hAnsi="David"/>
          <w:sz w:val="24"/>
          <w:rtl/>
        </w:rPr>
        <w:t>מאגר של שאלות ותשובות הלכתיות, אשר נשאלו על ידי הציבור הרחב, ונענו על ידי רב אחד או קבוצה של רבנים</w:t>
      </w:r>
      <w:r w:rsidRPr="003139E0">
        <w:rPr>
          <w:rFonts w:ascii="David" w:eastAsia="Times New Roman" w:hAnsi="David" w:hint="cs"/>
          <w:sz w:val="24"/>
          <w:rtl/>
        </w:rPr>
        <w:t>.</w:t>
      </w:r>
    </w:p>
    <w:p w14:paraId="0360A301" w14:textId="77777777" w:rsidR="0008523B" w:rsidRPr="003139E0" w:rsidRDefault="0008523B" w:rsidP="00CF5754">
      <w:pPr>
        <w:pStyle w:val="a3"/>
        <w:spacing w:line="276" w:lineRule="auto"/>
        <w:jc w:val="both"/>
        <w:rPr>
          <w:rFonts w:ascii="David" w:eastAsia="Times New Roman" w:hAnsi="David"/>
          <w:sz w:val="24"/>
        </w:rPr>
      </w:pPr>
    </w:p>
    <w:p w14:paraId="766B100E" w14:textId="4BFA7E97" w:rsidR="0008523B" w:rsidRPr="003139E0" w:rsidRDefault="00A10A6D">
      <w:pPr>
        <w:pStyle w:val="a3"/>
        <w:numPr>
          <w:ilvl w:val="0"/>
          <w:numId w:val="3"/>
        </w:numPr>
        <w:spacing w:line="276" w:lineRule="auto"/>
        <w:jc w:val="both"/>
        <w:rPr>
          <w:rFonts w:ascii="David" w:eastAsia="Times New Roman" w:hAnsi="David"/>
          <w:sz w:val="24"/>
        </w:rPr>
      </w:pPr>
      <w:r w:rsidRPr="003139E0">
        <w:rPr>
          <w:rFonts w:ascii="David" w:eastAsia="Times New Roman" w:hAnsi="David"/>
          <w:b/>
          <w:bCs/>
          <w:sz w:val="24"/>
          <w:rtl/>
        </w:rPr>
        <w:t xml:space="preserve">שו"ת </w:t>
      </w:r>
      <w:proofErr w:type="spellStart"/>
      <w:r w:rsidRPr="003139E0">
        <w:rPr>
          <w:rFonts w:ascii="David" w:eastAsia="Times New Roman" w:hAnsi="David"/>
          <w:b/>
          <w:bCs/>
          <w:sz w:val="24"/>
          <w:rtl/>
        </w:rPr>
        <w:t>הרשב"א</w:t>
      </w:r>
      <w:proofErr w:type="spellEnd"/>
      <w:r w:rsidRPr="003139E0">
        <w:rPr>
          <w:rFonts w:ascii="David" w:eastAsia="Times New Roman" w:hAnsi="David"/>
          <w:b/>
          <w:bCs/>
          <w:sz w:val="24"/>
          <w:rtl/>
        </w:rPr>
        <w:t xml:space="preserve"> חלק ו,</w:t>
      </w:r>
      <w:r w:rsidR="00061BE6">
        <w:rPr>
          <w:rFonts w:ascii="David" w:eastAsia="Times New Roman" w:hAnsi="David" w:hint="cs"/>
          <w:b/>
          <w:bCs/>
          <w:sz w:val="24"/>
          <w:rtl/>
        </w:rPr>
        <w:t xml:space="preserve"> </w:t>
      </w:r>
      <w:r w:rsidRPr="003139E0">
        <w:rPr>
          <w:rFonts w:ascii="David" w:eastAsia="Times New Roman" w:hAnsi="David"/>
          <w:b/>
          <w:bCs/>
          <w:sz w:val="24"/>
          <w:rtl/>
        </w:rPr>
        <w:t>רנד</w:t>
      </w:r>
      <w:r w:rsidRPr="003139E0">
        <w:rPr>
          <w:rFonts w:ascii="David" w:eastAsia="Times New Roman" w:hAnsi="David" w:hint="cs"/>
          <w:b/>
          <w:bCs/>
          <w:sz w:val="24"/>
          <w:rtl/>
        </w:rPr>
        <w:t xml:space="preserve">: </w:t>
      </w:r>
      <w:r w:rsidRPr="003139E0">
        <w:rPr>
          <w:rFonts w:ascii="David" w:eastAsia="Times New Roman" w:hAnsi="David" w:hint="cs"/>
          <w:sz w:val="24"/>
          <w:rtl/>
        </w:rPr>
        <w:t xml:space="preserve">מסופר </w:t>
      </w:r>
      <w:r w:rsidRPr="003139E0">
        <w:rPr>
          <w:rFonts w:ascii="David" w:eastAsia="Times New Roman" w:hAnsi="David"/>
          <w:sz w:val="24"/>
          <w:rtl/>
        </w:rPr>
        <w:t xml:space="preserve">על ראובן שהשיא את ביתו לאה לשמעון ונתן לה נדוניה. </w:t>
      </w:r>
      <w:r w:rsidRPr="003139E0">
        <w:rPr>
          <w:rFonts w:ascii="David" w:eastAsia="Times New Roman" w:hAnsi="David" w:hint="cs"/>
          <w:sz w:val="24"/>
          <w:rtl/>
        </w:rPr>
        <w:t>לאה</w:t>
      </w:r>
      <w:r w:rsidRPr="003139E0">
        <w:rPr>
          <w:rFonts w:ascii="David" w:eastAsia="Times New Roman" w:hAnsi="David"/>
          <w:sz w:val="24"/>
          <w:rtl/>
        </w:rPr>
        <w:t xml:space="preserve"> ילדה בת</w:t>
      </w:r>
      <w:r w:rsidRPr="003139E0">
        <w:rPr>
          <w:rFonts w:ascii="David" w:eastAsia="Times New Roman" w:hAnsi="David" w:hint="cs"/>
          <w:sz w:val="24"/>
          <w:rtl/>
        </w:rPr>
        <w:t xml:space="preserve"> לשמעון,</w:t>
      </w:r>
      <w:r w:rsidR="003E447C" w:rsidRPr="003139E0">
        <w:rPr>
          <w:rFonts w:ascii="David" w:eastAsia="Times New Roman" w:hAnsi="David" w:hint="cs"/>
          <w:sz w:val="24"/>
          <w:rtl/>
        </w:rPr>
        <w:t xml:space="preserve"> </w:t>
      </w:r>
      <w:r w:rsidRPr="003139E0">
        <w:rPr>
          <w:rFonts w:ascii="David" w:eastAsia="Times New Roman" w:hAnsi="David"/>
          <w:sz w:val="24"/>
          <w:rtl/>
        </w:rPr>
        <w:t>ומתה</w:t>
      </w:r>
      <w:r w:rsidRPr="003139E0">
        <w:rPr>
          <w:rFonts w:ascii="David" w:eastAsia="Times New Roman" w:hAnsi="David" w:hint="cs"/>
          <w:sz w:val="24"/>
          <w:rtl/>
        </w:rPr>
        <w:t>.</w:t>
      </w:r>
      <w:r w:rsidRPr="003139E0">
        <w:rPr>
          <w:rFonts w:ascii="David" w:eastAsia="Times New Roman" w:hAnsi="David"/>
          <w:sz w:val="24"/>
          <w:rtl/>
        </w:rPr>
        <w:t xml:space="preserve"> לאחר זמן גם הבת מתה.</w:t>
      </w:r>
    </w:p>
    <w:p w14:paraId="1F3B4F76" w14:textId="77777777" w:rsidR="0008523B" w:rsidRPr="003139E0" w:rsidRDefault="0008523B" w:rsidP="00CF5754">
      <w:pPr>
        <w:pStyle w:val="a3"/>
        <w:spacing w:line="276" w:lineRule="auto"/>
        <w:jc w:val="both"/>
        <w:rPr>
          <w:rFonts w:ascii="David" w:eastAsia="Times New Roman" w:hAnsi="David"/>
          <w:b/>
          <w:bCs/>
          <w:sz w:val="24"/>
          <w:rtl/>
        </w:rPr>
      </w:pPr>
    </w:p>
    <w:p w14:paraId="7D62E229" w14:textId="77777777" w:rsidR="0008523B" w:rsidRPr="003139E0" w:rsidRDefault="00486140" w:rsidP="00CF5754">
      <w:pPr>
        <w:pStyle w:val="a3"/>
        <w:spacing w:line="276" w:lineRule="auto"/>
        <w:jc w:val="both"/>
        <w:rPr>
          <w:rFonts w:ascii="David" w:eastAsia="Times New Roman" w:hAnsi="David"/>
          <w:sz w:val="24"/>
          <w:rtl/>
        </w:rPr>
      </w:pPr>
      <w:r w:rsidRPr="003139E0">
        <w:rPr>
          <w:rFonts w:ascii="David" w:eastAsia="Times New Roman" w:hAnsi="David" w:hint="cs"/>
          <w:sz w:val="24"/>
          <w:rtl/>
        </w:rPr>
        <w:t xml:space="preserve">החתן טוען לדין תורה - </w:t>
      </w:r>
      <w:r w:rsidR="00A10A6D" w:rsidRPr="003139E0">
        <w:rPr>
          <w:rFonts w:ascii="David" w:eastAsia="Times New Roman" w:hAnsi="David"/>
          <w:sz w:val="24"/>
          <w:rtl/>
        </w:rPr>
        <w:t>לפי</w:t>
      </w:r>
      <w:r w:rsidRPr="003139E0">
        <w:rPr>
          <w:rFonts w:ascii="David" w:eastAsia="Times New Roman" w:hAnsi="David" w:hint="cs"/>
          <w:sz w:val="24"/>
          <w:rtl/>
        </w:rPr>
        <w:t>ו</w:t>
      </w:r>
      <w:r w:rsidR="00A10A6D" w:rsidRPr="003139E0">
        <w:rPr>
          <w:rFonts w:ascii="David" w:eastAsia="Times New Roman" w:hAnsi="David"/>
          <w:sz w:val="24"/>
          <w:rtl/>
        </w:rPr>
        <w:t xml:space="preserve"> הבעל יורש את אשתו ובתו</w:t>
      </w:r>
      <w:r w:rsidR="00A10A6D" w:rsidRPr="003139E0">
        <w:rPr>
          <w:rFonts w:ascii="David" w:eastAsia="Times New Roman" w:hAnsi="David" w:hint="cs"/>
          <w:sz w:val="24"/>
          <w:rtl/>
        </w:rPr>
        <w:t xml:space="preserve">. </w:t>
      </w:r>
      <w:r w:rsidRPr="003139E0">
        <w:rPr>
          <w:rFonts w:ascii="David" w:eastAsia="Times New Roman" w:hAnsi="David" w:hint="cs"/>
          <w:sz w:val="24"/>
          <w:rtl/>
        </w:rPr>
        <w:t xml:space="preserve">לעומתו, האב </w:t>
      </w:r>
      <w:r w:rsidR="00A10A6D" w:rsidRPr="003139E0">
        <w:rPr>
          <w:rFonts w:ascii="David" w:eastAsia="Times New Roman" w:hAnsi="David"/>
          <w:sz w:val="24"/>
          <w:rtl/>
        </w:rPr>
        <w:t>ראובן דרש משמעון את כסף הנדוניה</w:t>
      </w:r>
      <w:r w:rsidR="00A10A6D" w:rsidRPr="003139E0">
        <w:rPr>
          <w:rFonts w:ascii="David" w:eastAsia="Times New Roman" w:hAnsi="David" w:hint="cs"/>
          <w:sz w:val="24"/>
          <w:rtl/>
        </w:rPr>
        <w:t xml:space="preserve"> שהעניק לו עם לאה ביתו</w:t>
      </w:r>
      <w:r w:rsidR="00A10A6D" w:rsidRPr="003139E0">
        <w:rPr>
          <w:rFonts w:ascii="David" w:eastAsia="Times New Roman" w:hAnsi="David"/>
          <w:sz w:val="24"/>
          <w:rtl/>
        </w:rPr>
        <w:t xml:space="preserve"> לפי הנהוג בדיני הגויים, </w:t>
      </w:r>
      <w:r w:rsidRPr="003139E0">
        <w:rPr>
          <w:rFonts w:ascii="David" w:eastAsia="Times New Roman" w:hAnsi="David" w:hint="cs"/>
          <w:sz w:val="24"/>
          <w:rtl/>
        </w:rPr>
        <w:t>בטענה שבקהילתו אימצו היהודים את מנהג הגויים בעניין זה.</w:t>
      </w:r>
      <w:r w:rsidR="00A10A6D" w:rsidRPr="003139E0">
        <w:rPr>
          <w:rFonts w:ascii="David" w:eastAsia="Times New Roman" w:hAnsi="David"/>
          <w:sz w:val="24"/>
          <w:rtl/>
        </w:rPr>
        <w:t xml:space="preserve"> (בלי לשלול את קיומו של דין התורה). ראובן השיא את בתו לשמעון והביא לה נדוניה על דעת כך שהכסף יחזור אליו אם יקרה לה משהו.</w:t>
      </w:r>
    </w:p>
    <w:p w14:paraId="5A56AFF3" w14:textId="77777777" w:rsidR="0008523B" w:rsidRPr="003139E0" w:rsidRDefault="0008523B" w:rsidP="00CF5754">
      <w:pPr>
        <w:pStyle w:val="a3"/>
        <w:spacing w:line="276" w:lineRule="auto"/>
        <w:jc w:val="both"/>
        <w:rPr>
          <w:rFonts w:ascii="David" w:eastAsia="Times New Roman" w:hAnsi="David"/>
          <w:sz w:val="24"/>
          <w:rtl/>
        </w:rPr>
      </w:pPr>
    </w:p>
    <w:p w14:paraId="156A1B24" w14:textId="08469878" w:rsidR="00827A30" w:rsidRDefault="00A10A6D" w:rsidP="00827A30">
      <w:pPr>
        <w:pStyle w:val="a3"/>
        <w:spacing w:line="276" w:lineRule="auto"/>
        <w:jc w:val="both"/>
        <w:rPr>
          <w:rFonts w:ascii="David" w:eastAsia="Times New Roman" w:hAnsi="David"/>
          <w:sz w:val="24"/>
          <w:rtl/>
        </w:rPr>
      </w:pPr>
      <w:r w:rsidRPr="003139E0">
        <w:rPr>
          <w:rFonts w:ascii="David" w:eastAsia="Times New Roman" w:hAnsi="David"/>
          <w:sz w:val="24"/>
          <w:rtl/>
        </w:rPr>
        <w:t xml:space="preserve">לפי </w:t>
      </w:r>
      <w:proofErr w:type="spellStart"/>
      <w:r w:rsidRPr="003139E0">
        <w:rPr>
          <w:rFonts w:ascii="David" w:eastAsia="Times New Roman" w:hAnsi="David"/>
          <w:sz w:val="24"/>
          <w:rtl/>
        </w:rPr>
        <w:t>הרשב"א</w:t>
      </w:r>
      <w:proofErr w:type="spellEnd"/>
      <w:r w:rsidRPr="003139E0">
        <w:rPr>
          <w:rFonts w:ascii="David" w:eastAsia="Times New Roman" w:hAnsi="David"/>
          <w:sz w:val="24"/>
          <w:rtl/>
        </w:rPr>
        <w:t xml:space="preserve">, אם היו קובעים לפני החתונה </w:t>
      </w:r>
      <w:r w:rsidRPr="00061BE6">
        <w:rPr>
          <w:rFonts w:ascii="David" w:eastAsia="Times New Roman" w:hAnsi="David"/>
          <w:sz w:val="24"/>
          <w:u w:val="single"/>
          <w:rtl/>
        </w:rPr>
        <w:t>בצורה מופרשת</w:t>
      </w:r>
      <w:r w:rsidRPr="003139E0">
        <w:rPr>
          <w:rFonts w:ascii="David" w:eastAsia="Times New Roman" w:hAnsi="David"/>
          <w:sz w:val="24"/>
          <w:rtl/>
        </w:rPr>
        <w:t xml:space="preserve"> </w:t>
      </w:r>
      <w:r w:rsidR="00486140" w:rsidRPr="003139E0">
        <w:rPr>
          <w:rFonts w:ascii="David" w:eastAsia="Times New Roman" w:hAnsi="David" w:hint="cs"/>
          <w:sz w:val="24"/>
          <w:rtl/>
        </w:rPr>
        <w:t>שהנדוניה תחזור אליו במקרה שבת</w:t>
      </w:r>
      <w:r w:rsidR="00061BE6">
        <w:rPr>
          <w:rFonts w:ascii="David" w:eastAsia="Times New Roman" w:hAnsi="David" w:hint="cs"/>
          <w:sz w:val="24"/>
          <w:rtl/>
        </w:rPr>
        <w:t>ו</w:t>
      </w:r>
      <w:r w:rsidR="00486140" w:rsidRPr="003139E0">
        <w:rPr>
          <w:rFonts w:ascii="David" w:eastAsia="Times New Roman" w:hAnsi="David" w:hint="cs"/>
          <w:sz w:val="24"/>
          <w:rtl/>
        </w:rPr>
        <w:t xml:space="preserve"> תמות </w:t>
      </w:r>
      <w:r w:rsidRPr="003139E0">
        <w:rPr>
          <w:rFonts w:ascii="David" w:eastAsia="Times New Roman" w:hAnsi="David"/>
          <w:sz w:val="24"/>
          <w:rtl/>
        </w:rPr>
        <w:t>- התניה הייתה מתקבלת.</w:t>
      </w:r>
      <w:r w:rsidR="0008523B" w:rsidRPr="003139E0">
        <w:rPr>
          <w:rFonts w:ascii="David" w:eastAsia="Times New Roman" w:hAnsi="David" w:hint="cs"/>
          <w:sz w:val="24"/>
          <w:rtl/>
        </w:rPr>
        <w:t xml:space="preserve"> </w:t>
      </w:r>
      <w:r w:rsidRPr="003139E0">
        <w:rPr>
          <w:rFonts w:ascii="David" w:eastAsia="Times New Roman" w:hAnsi="David"/>
          <w:sz w:val="24"/>
          <w:rtl/>
        </w:rPr>
        <w:t xml:space="preserve">אך </w:t>
      </w:r>
      <w:r w:rsidR="00486140" w:rsidRPr="003139E0">
        <w:rPr>
          <w:rFonts w:ascii="David" w:eastAsia="Times New Roman" w:hAnsi="David" w:hint="cs"/>
          <w:sz w:val="24"/>
          <w:rtl/>
        </w:rPr>
        <w:t xml:space="preserve">במקרה זה, </w:t>
      </w:r>
      <w:r w:rsidR="00061BE6">
        <w:rPr>
          <w:rFonts w:ascii="David" w:eastAsia="Times New Roman" w:hAnsi="David" w:hint="cs"/>
          <w:sz w:val="24"/>
          <w:rtl/>
        </w:rPr>
        <w:t>כ</w:t>
      </w:r>
      <w:r w:rsidR="00EB1833">
        <w:rPr>
          <w:rFonts w:ascii="David" w:eastAsia="Times New Roman" w:hAnsi="David" w:hint="cs"/>
          <w:sz w:val="24"/>
          <w:rtl/>
        </w:rPr>
        <w:t>ש</w:t>
      </w:r>
      <w:r w:rsidR="00486140" w:rsidRPr="003139E0">
        <w:rPr>
          <w:rFonts w:ascii="David" w:eastAsia="Times New Roman" w:hAnsi="David" w:hint="cs"/>
          <w:sz w:val="24"/>
          <w:rtl/>
        </w:rPr>
        <w:t>הה</w:t>
      </w:r>
      <w:r w:rsidR="003E447C" w:rsidRPr="003139E0">
        <w:rPr>
          <w:rFonts w:ascii="David" w:eastAsia="Times New Roman" w:hAnsi="David" w:hint="cs"/>
          <w:sz w:val="24"/>
          <w:rtl/>
        </w:rPr>
        <w:t>ת</w:t>
      </w:r>
      <w:r w:rsidR="00486140" w:rsidRPr="003139E0">
        <w:rPr>
          <w:rFonts w:ascii="David" w:eastAsia="Times New Roman" w:hAnsi="David" w:hint="cs"/>
          <w:sz w:val="24"/>
          <w:rtl/>
        </w:rPr>
        <w:t>נאה נעשתה תוך אימוץ של דין זר -</w:t>
      </w:r>
      <w:r w:rsidRPr="003139E0">
        <w:rPr>
          <w:rFonts w:ascii="David" w:eastAsia="Times New Roman" w:hAnsi="David"/>
          <w:sz w:val="24"/>
          <w:rtl/>
        </w:rPr>
        <w:t xml:space="preserve"> דין הגויים. </w:t>
      </w:r>
      <w:r w:rsidR="00486140" w:rsidRPr="003139E0">
        <w:rPr>
          <w:rFonts w:ascii="David" w:eastAsia="Times New Roman" w:hAnsi="David" w:hint="cs"/>
          <w:sz w:val="24"/>
          <w:rtl/>
        </w:rPr>
        <w:t xml:space="preserve">כיוון שכך, </w:t>
      </w:r>
      <w:r w:rsidRPr="003139E0">
        <w:rPr>
          <w:rFonts w:ascii="David" w:eastAsia="Times New Roman" w:hAnsi="David"/>
          <w:sz w:val="24"/>
          <w:rtl/>
        </w:rPr>
        <w:t>מדובר בפגיעה בהלכה היהודית ולכן התניה לא מתקבלת</w:t>
      </w:r>
      <w:r w:rsidR="00486140" w:rsidRPr="003139E0">
        <w:rPr>
          <w:rFonts w:ascii="David" w:eastAsia="Times New Roman" w:hAnsi="David" w:hint="cs"/>
          <w:sz w:val="24"/>
          <w:rtl/>
        </w:rPr>
        <w:t xml:space="preserve"> (אפילו אם שני הצדדים רוצים בכך)</w:t>
      </w:r>
      <w:r w:rsidRPr="003139E0">
        <w:rPr>
          <w:rFonts w:ascii="David" w:eastAsia="Times New Roman" w:hAnsi="David"/>
          <w:sz w:val="24"/>
          <w:rtl/>
        </w:rPr>
        <w:t>.</w:t>
      </w:r>
    </w:p>
    <w:p w14:paraId="0B05FC0F" w14:textId="26F162DA" w:rsidR="00A10A6D" w:rsidRPr="003139E0" w:rsidRDefault="00486140" w:rsidP="00827A30">
      <w:pPr>
        <w:pStyle w:val="a3"/>
        <w:spacing w:line="276" w:lineRule="auto"/>
        <w:jc w:val="both"/>
        <w:rPr>
          <w:rFonts w:ascii="David" w:eastAsia="Times New Roman" w:hAnsi="David"/>
          <w:sz w:val="24"/>
          <w:rtl/>
        </w:rPr>
      </w:pPr>
      <w:r w:rsidRPr="00821ABF">
        <w:rPr>
          <w:rFonts w:ascii="David" w:eastAsia="Times New Roman" w:hAnsi="David" w:hint="cs"/>
          <w:sz w:val="24"/>
          <w:u w:val="single"/>
          <w:rtl/>
        </w:rPr>
        <w:t xml:space="preserve">המסקנה ע"פ </w:t>
      </w:r>
      <w:proofErr w:type="spellStart"/>
      <w:r w:rsidRPr="00821ABF">
        <w:rPr>
          <w:rFonts w:ascii="David" w:eastAsia="Times New Roman" w:hAnsi="David" w:hint="cs"/>
          <w:sz w:val="24"/>
          <w:u w:val="single"/>
          <w:rtl/>
        </w:rPr>
        <w:t>הרשב"א</w:t>
      </w:r>
      <w:proofErr w:type="spellEnd"/>
      <w:r w:rsidR="0008523B" w:rsidRPr="003139E0">
        <w:rPr>
          <w:rFonts w:ascii="David" w:eastAsia="Times New Roman" w:hAnsi="David" w:hint="cs"/>
          <w:sz w:val="24"/>
          <w:rtl/>
        </w:rPr>
        <w:t>:</w:t>
      </w:r>
      <w:r w:rsidRPr="003139E0">
        <w:rPr>
          <w:rFonts w:ascii="David" w:eastAsia="Times New Roman" w:hAnsi="David" w:hint="cs"/>
          <w:sz w:val="24"/>
          <w:rtl/>
        </w:rPr>
        <w:t xml:space="preserve"> </w:t>
      </w:r>
      <w:r w:rsidRPr="00821ABF">
        <w:rPr>
          <w:rFonts w:ascii="David" w:eastAsia="Times New Roman" w:hAnsi="David" w:hint="cs"/>
          <w:b/>
          <w:bCs/>
          <w:sz w:val="24"/>
          <w:rtl/>
        </w:rPr>
        <w:t>אין לתת תוקף לתנאי שנעשה תוך אימוץ של הדין הזר</w:t>
      </w:r>
      <w:r w:rsidRPr="003139E0">
        <w:rPr>
          <w:rFonts w:ascii="David" w:eastAsia="Times New Roman" w:hAnsi="David" w:hint="cs"/>
          <w:sz w:val="24"/>
          <w:rtl/>
        </w:rPr>
        <w:t>.</w:t>
      </w:r>
      <w:r w:rsidR="00A10A6D" w:rsidRPr="003139E0">
        <w:rPr>
          <w:rFonts w:ascii="David" w:eastAsia="Times New Roman" w:hAnsi="David"/>
          <w:sz w:val="24"/>
          <w:rtl/>
        </w:rPr>
        <w:t xml:space="preserve"> מלמדנו כי יש חשיבות לניסוח ההתניה.</w:t>
      </w:r>
    </w:p>
    <w:p w14:paraId="70CD04D8" w14:textId="77777777" w:rsidR="0008523B" w:rsidRPr="003139E0" w:rsidRDefault="0008523B" w:rsidP="00CF5754">
      <w:pPr>
        <w:spacing w:line="276" w:lineRule="auto"/>
        <w:jc w:val="both"/>
        <w:rPr>
          <w:rFonts w:ascii="David" w:eastAsia="Times New Roman" w:hAnsi="David"/>
          <w:sz w:val="24"/>
          <w:u w:val="single"/>
          <w:rtl/>
        </w:rPr>
      </w:pPr>
    </w:p>
    <w:p w14:paraId="043FB9E0" w14:textId="77777777" w:rsidR="0008523B" w:rsidRPr="003139E0" w:rsidRDefault="0008523B" w:rsidP="00CF5754">
      <w:pPr>
        <w:spacing w:line="276" w:lineRule="auto"/>
        <w:jc w:val="both"/>
        <w:rPr>
          <w:rFonts w:ascii="David" w:eastAsia="Times New Roman" w:hAnsi="David"/>
          <w:sz w:val="24"/>
        </w:rPr>
      </w:pPr>
      <w:r w:rsidRPr="003139E0">
        <w:rPr>
          <w:rFonts w:ascii="David" w:eastAsia="Times New Roman" w:hAnsi="David" w:hint="cs"/>
          <w:sz w:val="24"/>
          <w:u w:val="single"/>
          <w:rtl/>
        </w:rPr>
        <w:t>לסיכום</w:t>
      </w:r>
      <w:r w:rsidRPr="003139E0">
        <w:rPr>
          <w:rFonts w:ascii="David" w:eastAsia="Times New Roman" w:hAnsi="David" w:hint="cs"/>
          <w:sz w:val="24"/>
          <w:rtl/>
        </w:rPr>
        <w:t>:</w:t>
      </w:r>
    </w:p>
    <w:p w14:paraId="1BCA6CF7" w14:textId="374A57F3" w:rsidR="0008523B" w:rsidRPr="003139E0" w:rsidRDefault="0008523B" w:rsidP="00CF5754">
      <w:pPr>
        <w:spacing w:line="276" w:lineRule="auto"/>
        <w:jc w:val="both"/>
        <w:rPr>
          <w:rFonts w:ascii="David" w:eastAsia="Times New Roman" w:hAnsi="David"/>
          <w:sz w:val="24"/>
          <w:rtl/>
        </w:rPr>
      </w:pPr>
      <w:r w:rsidRPr="003139E0">
        <w:rPr>
          <w:rFonts w:ascii="David" w:eastAsia="Times New Roman" w:hAnsi="David"/>
          <w:sz w:val="24"/>
          <w:rtl/>
        </w:rPr>
        <w:t xml:space="preserve">א) </w:t>
      </w:r>
      <w:r w:rsidRPr="003139E0">
        <w:rPr>
          <w:rFonts w:ascii="David" w:eastAsia="Times New Roman" w:hAnsi="David" w:hint="cs"/>
          <w:sz w:val="24"/>
          <w:rtl/>
        </w:rPr>
        <w:t>לא</w:t>
      </w:r>
      <w:r w:rsidR="004967F9" w:rsidRPr="003139E0">
        <w:rPr>
          <w:rFonts w:ascii="David" w:eastAsia="Times New Roman" w:hAnsi="David" w:hint="cs"/>
          <w:sz w:val="24"/>
          <w:rtl/>
        </w:rPr>
        <w:t xml:space="preserve"> ניתן להתנות</w:t>
      </w:r>
      <w:r w:rsidRPr="003139E0">
        <w:rPr>
          <w:rFonts w:ascii="David" w:eastAsia="Times New Roman" w:hAnsi="David"/>
          <w:sz w:val="24"/>
          <w:rtl/>
        </w:rPr>
        <w:t xml:space="preserve"> על דבר איסור. </w:t>
      </w:r>
    </w:p>
    <w:p w14:paraId="3FC3081D" w14:textId="23653194" w:rsidR="0008523B" w:rsidRPr="003139E0" w:rsidRDefault="0008523B" w:rsidP="00CF5754">
      <w:pPr>
        <w:spacing w:line="276" w:lineRule="auto"/>
        <w:jc w:val="both"/>
        <w:rPr>
          <w:rFonts w:ascii="David" w:eastAsia="Times New Roman" w:hAnsi="David"/>
          <w:sz w:val="24"/>
          <w:rtl/>
        </w:rPr>
      </w:pPr>
      <w:r w:rsidRPr="003139E0">
        <w:rPr>
          <w:rFonts w:ascii="David" w:eastAsia="Times New Roman" w:hAnsi="David"/>
          <w:sz w:val="24"/>
          <w:rtl/>
        </w:rPr>
        <w:t xml:space="preserve">ב) </w:t>
      </w:r>
      <w:r w:rsidR="004967F9" w:rsidRPr="003139E0">
        <w:rPr>
          <w:rFonts w:ascii="David" w:eastAsia="Times New Roman" w:hAnsi="David" w:hint="cs"/>
          <w:sz w:val="24"/>
          <w:rtl/>
        </w:rPr>
        <w:t>ניתן</w:t>
      </w:r>
      <w:r w:rsidR="004967F9" w:rsidRPr="003139E0">
        <w:rPr>
          <w:rFonts w:ascii="David" w:eastAsia="Times New Roman" w:hAnsi="David"/>
          <w:sz w:val="24"/>
          <w:rtl/>
        </w:rPr>
        <w:t xml:space="preserve"> להתנות על דבר שבממון</w:t>
      </w:r>
      <w:r w:rsidR="00821ABF">
        <w:rPr>
          <w:rFonts w:ascii="David" w:eastAsia="Times New Roman" w:hAnsi="David" w:hint="cs"/>
          <w:sz w:val="24"/>
          <w:rtl/>
        </w:rPr>
        <w:t>.</w:t>
      </w:r>
      <w:r w:rsidR="004967F9" w:rsidRPr="003139E0">
        <w:rPr>
          <w:rFonts w:ascii="David" w:eastAsia="Times New Roman" w:hAnsi="David"/>
          <w:sz w:val="24"/>
          <w:rtl/>
        </w:rPr>
        <w:t xml:space="preserve"> </w:t>
      </w:r>
      <w:r w:rsidRPr="003139E0">
        <w:rPr>
          <w:rFonts w:ascii="David" w:eastAsia="Times New Roman" w:hAnsi="David"/>
          <w:sz w:val="24"/>
          <w:rtl/>
        </w:rPr>
        <w:t>ההתניה צריכה להיות בלשו</w:t>
      </w:r>
      <w:r w:rsidRPr="003139E0">
        <w:rPr>
          <w:rFonts w:ascii="David" w:eastAsia="Times New Roman" w:hAnsi="David" w:hint="cs"/>
          <w:sz w:val="24"/>
          <w:rtl/>
        </w:rPr>
        <w:t>ן</w:t>
      </w:r>
      <w:r w:rsidRPr="003139E0">
        <w:rPr>
          <w:rFonts w:ascii="David" w:eastAsia="Times New Roman" w:hAnsi="David"/>
          <w:sz w:val="24"/>
          <w:rtl/>
        </w:rPr>
        <w:t xml:space="preserve"> </w:t>
      </w:r>
      <w:r w:rsidRPr="00821ABF">
        <w:rPr>
          <w:rFonts w:ascii="David" w:eastAsia="Times New Roman" w:hAnsi="David"/>
          <w:sz w:val="24"/>
          <w:u w:val="single"/>
          <w:rtl/>
        </w:rPr>
        <w:t>מפורשת</w:t>
      </w:r>
      <w:r w:rsidRPr="003139E0">
        <w:rPr>
          <w:rFonts w:ascii="David" w:eastAsia="Times New Roman" w:hAnsi="David"/>
          <w:sz w:val="24"/>
          <w:rtl/>
        </w:rPr>
        <w:t xml:space="preserve"> </w:t>
      </w:r>
      <w:r w:rsidRPr="00821ABF">
        <w:rPr>
          <w:rFonts w:ascii="David" w:eastAsia="Times New Roman" w:hAnsi="David"/>
          <w:sz w:val="24"/>
          <w:u w:val="single"/>
          <w:rtl/>
        </w:rPr>
        <w:t>וספציפית</w:t>
      </w:r>
      <w:r w:rsidRPr="003139E0">
        <w:rPr>
          <w:rFonts w:ascii="David" w:eastAsia="Times New Roman" w:hAnsi="David"/>
          <w:sz w:val="24"/>
          <w:rtl/>
        </w:rPr>
        <w:t xml:space="preserve"> למקרה.</w:t>
      </w:r>
      <w:r w:rsidR="004967F9" w:rsidRPr="003139E0">
        <w:rPr>
          <w:rFonts w:ascii="David" w:eastAsia="Times New Roman" w:hAnsi="David" w:hint="cs"/>
          <w:sz w:val="24"/>
          <w:rtl/>
        </w:rPr>
        <w:t xml:space="preserve"> ההתניה </w:t>
      </w:r>
      <w:r w:rsidR="004967F9" w:rsidRPr="00821ABF">
        <w:rPr>
          <w:rFonts w:ascii="David" w:eastAsia="Times New Roman" w:hAnsi="David" w:hint="cs"/>
          <w:sz w:val="24"/>
          <w:u w:val="single"/>
          <w:rtl/>
        </w:rPr>
        <w:t>תפורש בצמצום</w:t>
      </w:r>
      <w:r w:rsidR="004967F9" w:rsidRPr="003139E0">
        <w:rPr>
          <w:rFonts w:ascii="David" w:eastAsia="Times New Roman" w:hAnsi="David" w:hint="cs"/>
          <w:sz w:val="24"/>
          <w:rtl/>
        </w:rPr>
        <w:t xml:space="preserve">, </w:t>
      </w:r>
      <w:r w:rsidR="004967F9" w:rsidRPr="00821ABF">
        <w:rPr>
          <w:rFonts w:ascii="David" w:eastAsia="Times New Roman" w:hAnsi="David" w:hint="cs"/>
          <w:sz w:val="24"/>
          <w:u w:val="single"/>
          <w:rtl/>
        </w:rPr>
        <w:t>ואסור שתבוא מתוך ניסיון לחקות את הדין הזר</w:t>
      </w:r>
      <w:r w:rsidR="00821ABF">
        <w:rPr>
          <w:rFonts w:ascii="David" w:eastAsia="Times New Roman" w:hAnsi="David" w:hint="cs"/>
          <w:sz w:val="24"/>
          <w:rtl/>
        </w:rPr>
        <w:t>.</w:t>
      </w:r>
    </w:p>
    <w:p w14:paraId="381B05D8" w14:textId="77777777" w:rsidR="0008523B" w:rsidRPr="003139E0" w:rsidRDefault="0008523B" w:rsidP="00CF5754">
      <w:pPr>
        <w:spacing w:line="276" w:lineRule="auto"/>
        <w:jc w:val="both"/>
        <w:rPr>
          <w:rFonts w:ascii="David" w:eastAsia="Times New Roman" w:hAnsi="David"/>
          <w:sz w:val="24"/>
          <w:rtl/>
        </w:rPr>
      </w:pPr>
      <w:r w:rsidRPr="003139E0">
        <w:rPr>
          <w:rFonts w:ascii="David" w:eastAsia="Times New Roman" w:hAnsi="David"/>
          <w:sz w:val="24"/>
          <w:rtl/>
        </w:rPr>
        <w:lastRenderedPageBreak/>
        <w:t xml:space="preserve">ג) צריך </w:t>
      </w:r>
      <w:r w:rsidRPr="003139E0">
        <w:rPr>
          <w:rFonts w:ascii="David" w:eastAsia="Times New Roman" w:hAnsi="David" w:hint="cs"/>
          <w:sz w:val="24"/>
          <w:rtl/>
        </w:rPr>
        <w:t xml:space="preserve">את </w:t>
      </w:r>
      <w:r w:rsidRPr="00EB1833">
        <w:rPr>
          <w:rFonts w:ascii="David" w:eastAsia="Times New Roman" w:hAnsi="David" w:hint="cs"/>
          <w:sz w:val="24"/>
          <w:u w:val="single"/>
          <w:rtl/>
        </w:rPr>
        <w:t>ידיעת</w:t>
      </w:r>
      <w:r w:rsidRPr="003139E0">
        <w:rPr>
          <w:rFonts w:ascii="David" w:eastAsia="Times New Roman" w:hAnsi="David" w:hint="cs"/>
          <w:sz w:val="24"/>
          <w:rtl/>
        </w:rPr>
        <w:t xml:space="preserve"> </w:t>
      </w:r>
      <w:r w:rsidRPr="00EB1833">
        <w:rPr>
          <w:rFonts w:ascii="David" w:eastAsia="Times New Roman" w:hAnsi="David" w:hint="cs"/>
          <w:sz w:val="24"/>
          <w:u w:val="single"/>
          <w:rtl/>
        </w:rPr>
        <w:t>והסכמת</w:t>
      </w:r>
      <w:r w:rsidRPr="003139E0">
        <w:rPr>
          <w:rFonts w:ascii="David" w:eastAsia="Times New Roman" w:hAnsi="David" w:hint="cs"/>
          <w:sz w:val="24"/>
          <w:rtl/>
        </w:rPr>
        <w:t xml:space="preserve"> שני הצדים (כשרלוונטי)</w:t>
      </w:r>
      <w:r w:rsidRPr="003139E0">
        <w:rPr>
          <w:rFonts w:ascii="David" w:eastAsia="Times New Roman" w:hAnsi="David"/>
          <w:sz w:val="24"/>
          <w:rtl/>
        </w:rPr>
        <w:t>.</w:t>
      </w:r>
    </w:p>
    <w:p w14:paraId="6BD7CC34" w14:textId="21696367" w:rsidR="0008523B" w:rsidRPr="003139E0" w:rsidRDefault="004967F9" w:rsidP="00CF5754">
      <w:pPr>
        <w:spacing w:line="276" w:lineRule="auto"/>
        <w:jc w:val="both"/>
        <w:rPr>
          <w:rFonts w:ascii="David" w:eastAsia="Times New Roman" w:hAnsi="David"/>
          <w:sz w:val="24"/>
          <w:rtl/>
        </w:rPr>
      </w:pPr>
      <w:r w:rsidRPr="003139E0">
        <w:rPr>
          <w:rFonts w:ascii="David" w:eastAsia="Times New Roman" w:hAnsi="David" w:hint="cs"/>
          <w:sz w:val="24"/>
          <w:rtl/>
        </w:rPr>
        <w:t xml:space="preserve">ד) </w:t>
      </w:r>
      <w:r w:rsidR="0008523B" w:rsidRPr="003139E0">
        <w:rPr>
          <w:rFonts w:ascii="David" w:eastAsia="Times New Roman" w:hAnsi="David" w:hint="cs"/>
          <w:sz w:val="24"/>
          <w:rtl/>
        </w:rPr>
        <w:t>חריגים</w:t>
      </w:r>
      <w:r w:rsidRPr="003139E0">
        <w:rPr>
          <w:rFonts w:ascii="David" w:eastAsia="Times New Roman" w:hAnsi="David" w:hint="cs"/>
          <w:sz w:val="24"/>
          <w:rtl/>
        </w:rPr>
        <w:t xml:space="preserve"> - </w:t>
      </w:r>
      <w:r w:rsidR="0008523B" w:rsidRPr="003139E0">
        <w:rPr>
          <w:rFonts w:ascii="David" w:eastAsia="Times New Roman" w:hAnsi="David" w:hint="cs"/>
          <w:sz w:val="24"/>
          <w:rtl/>
        </w:rPr>
        <w:t>לא בכל תחום הנוגע לכסף בהלכה</w:t>
      </w:r>
      <w:r w:rsidR="00EB1833">
        <w:rPr>
          <w:rFonts w:ascii="David" w:eastAsia="Times New Roman" w:hAnsi="David" w:hint="cs"/>
          <w:sz w:val="24"/>
          <w:rtl/>
        </w:rPr>
        <w:t>,</w:t>
      </w:r>
      <w:r w:rsidR="0008523B" w:rsidRPr="003139E0">
        <w:rPr>
          <w:rFonts w:ascii="David" w:eastAsia="Times New Roman" w:hAnsi="David" w:hint="cs"/>
          <w:sz w:val="24"/>
          <w:rtl/>
        </w:rPr>
        <w:t xml:space="preserve"> יסווג הדבר תחת 'ממונא'. כך למשל גביית ריבית </w:t>
      </w:r>
      <w:r w:rsidR="0008523B" w:rsidRPr="003139E0">
        <w:rPr>
          <w:rFonts w:ascii="David" w:eastAsia="Times New Roman" w:hAnsi="David"/>
          <w:sz w:val="24"/>
          <w:rtl/>
        </w:rPr>
        <w:t>–</w:t>
      </w:r>
      <w:r w:rsidR="0008523B" w:rsidRPr="003139E0">
        <w:rPr>
          <w:rFonts w:ascii="David" w:eastAsia="Times New Roman" w:hAnsi="David" w:hint="cs"/>
          <w:sz w:val="24"/>
          <w:rtl/>
        </w:rPr>
        <w:t xml:space="preserve"> התחום מוגדר כ</w:t>
      </w:r>
      <w:r w:rsidR="003E447C" w:rsidRPr="003139E0">
        <w:rPr>
          <w:rFonts w:ascii="David" w:eastAsia="Times New Roman" w:hAnsi="David" w:hint="cs"/>
          <w:sz w:val="24"/>
          <w:rtl/>
        </w:rPr>
        <w:t>-</w:t>
      </w:r>
      <w:r w:rsidR="0008523B" w:rsidRPr="003139E0">
        <w:rPr>
          <w:rFonts w:ascii="David" w:eastAsia="Times New Roman" w:hAnsi="David" w:hint="cs"/>
          <w:sz w:val="24"/>
          <w:rtl/>
        </w:rPr>
        <w:t>'איסורא' והסכמת הצדדים להתנאה כאן לא תועיל.</w:t>
      </w:r>
    </w:p>
    <w:p w14:paraId="6C678F24" w14:textId="77777777" w:rsidR="0026713C" w:rsidRPr="003139E0" w:rsidRDefault="0026713C" w:rsidP="00CF5754">
      <w:pPr>
        <w:spacing w:line="276" w:lineRule="auto"/>
        <w:ind w:left="360"/>
        <w:jc w:val="both"/>
        <w:rPr>
          <w:sz w:val="24"/>
          <w:rtl/>
        </w:rPr>
      </w:pPr>
    </w:p>
    <w:p w14:paraId="42DA750D" w14:textId="35C86AFE" w:rsidR="00B87E13" w:rsidRPr="003139E0" w:rsidRDefault="004967F9" w:rsidP="00CF5754">
      <w:pPr>
        <w:pStyle w:val="1"/>
        <w:spacing w:line="276" w:lineRule="auto"/>
        <w:jc w:val="both"/>
        <w:rPr>
          <w:rtl/>
        </w:rPr>
      </w:pPr>
      <w:bookmarkStart w:id="3" w:name="_Toc110255129"/>
      <w:r w:rsidRPr="003139E0">
        <w:rPr>
          <w:rFonts w:hint="cs"/>
          <w:rtl/>
        </w:rPr>
        <w:t>תורה שבכתב ותורה שבעל פה</w:t>
      </w:r>
      <w:bookmarkEnd w:id="3"/>
    </w:p>
    <w:p w14:paraId="6CD06FD8" w14:textId="607322A7" w:rsidR="004C3177" w:rsidRPr="003139E0" w:rsidRDefault="00A719C9" w:rsidP="00CF5754">
      <w:pPr>
        <w:spacing w:line="276" w:lineRule="auto"/>
        <w:jc w:val="both"/>
        <w:rPr>
          <w:sz w:val="24"/>
          <w:rtl/>
        </w:rPr>
      </w:pPr>
      <w:r w:rsidRPr="003139E0">
        <w:rPr>
          <w:rFonts w:hint="cs"/>
          <w:sz w:val="24"/>
          <w:rtl/>
        </w:rPr>
        <w:t xml:space="preserve">"אלה החוקים והמשפטים </w:t>
      </w:r>
      <w:r w:rsidRPr="003139E0">
        <w:rPr>
          <w:rFonts w:hint="cs"/>
          <w:b/>
          <w:bCs/>
          <w:sz w:val="24"/>
          <w:rtl/>
        </w:rPr>
        <w:t>והתורות</w:t>
      </w:r>
      <w:r w:rsidRPr="003139E0">
        <w:rPr>
          <w:rFonts w:hint="cs"/>
          <w:sz w:val="24"/>
          <w:rtl/>
        </w:rPr>
        <w:t xml:space="preserve"> אשר נתן ה' בינו ובין בני ישראל, </w:t>
      </w:r>
      <w:r w:rsidRPr="003139E0">
        <w:rPr>
          <w:rFonts w:hint="cs"/>
          <w:b/>
          <w:bCs/>
          <w:sz w:val="24"/>
          <w:rtl/>
        </w:rPr>
        <w:t>בהר סיני ביד משה</w:t>
      </w:r>
      <w:r w:rsidRPr="003139E0">
        <w:rPr>
          <w:rFonts w:hint="cs"/>
          <w:sz w:val="24"/>
          <w:rtl/>
        </w:rPr>
        <w:t>". מין הפסוק</w:t>
      </w:r>
      <w:r w:rsidR="004E3BA0" w:rsidRPr="003139E0">
        <w:rPr>
          <w:rFonts w:hint="cs"/>
          <w:sz w:val="24"/>
          <w:rtl/>
        </w:rPr>
        <w:t xml:space="preserve"> </w:t>
      </w:r>
      <w:r w:rsidRPr="003139E0">
        <w:rPr>
          <w:rFonts w:hint="cs"/>
          <w:sz w:val="24"/>
          <w:rtl/>
        </w:rPr>
        <w:t>למדו</w:t>
      </w:r>
      <w:r w:rsidR="004E3BA0" w:rsidRPr="003139E0">
        <w:rPr>
          <w:rFonts w:hint="cs"/>
          <w:sz w:val="24"/>
          <w:rtl/>
        </w:rPr>
        <w:t xml:space="preserve"> חז"ל </w:t>
      </w:r>
      <w:r w:rsidRPr="003139E0">
        <w:rPr>
          <w:rFonts w:hint="cs"/>
          <w:sz w:val="24"/>
          <w:rtl/>
        </w:rPr>
        <w:t>ש</w:t>
      </w:r>
      <w:r w:rsidR="004E3BA0" w:rsidRPr="003139E0">
        <w:rPr>
          <w:rFonts w:hint="cs"/>
          <w:sz w:val="24"/>
          <w:rtl/>
        </w:rPr>
        <w:t>התורה מתחלקת לתורה שבכתב ו</w:t>
      </w:r>
      <w:r w:rsidRPr="003139E0">
        <w:rPr>
          <w:rFonts w:hint="cs"/>
          <w:sz w:val="24"/>
          <w:rtl/>
        </w:rPr>
        <w:t>ל</w:t>
      </w:r>
      <w:r w:rsidR="004E3BA0" w:rsidRPr="003139E0">
        <w:rPr>
          <w:rFonts w:hint="cs"/>
          <w:sz w:val="24"/>
          <w:rtl/>
        </w:rPr>
        <w:t>תורה שבע"פ</w:t>
      </w:r>
      <w:r w:rsidRPr="003139E0">
        <w:rPr>
          <w:rFonts w:hint="cs"/>
          <w:sz w:val="24"/>
          <w:rtl/>
        </w:rPr>
        <w:t>.</w:t>
      </w:r>
      <w:r w:rsidR="004E3BA0" w:rsidRPr="003139E0">
        <w:rPr>
          <w:rFonts w:hint="cs"/>
          <w:sz w:val="24"/>
          <w:rtl/>
        </w:rPr>
        <w:t xml:space="preserve"> תורה בכתב כוללת 5 חומשי תורה. התורה שבע"פ כוללת הלכות וחוקים ש</w:t>
      </w:r>
      <w:r w:rsidR="00951A64" w:rsidRPr="003139E0">
        <w:rPr>
          <w:rFonts w:hint="cs"/>
          <w:sz w:val="24"/>
          <w:rtl/>
        </w:rPr>
        <w:t>נ</w:t>
      </w:r>
      <w:r w:rsidR="004E3BA0" w:rsidRPr="003139E0">
        <w:rPr>
          <w:rFonts w:hint="cs"/>
          <w:sz w:val="24"/>
          <w:rtl/>
        </w:rPr>
        <w:t>מסרים בע"פ מדור לדור.</w:t>
      </w:r>
      <w:r w:rsidRPr="003139E0">
        <w:rPr>
          <w:rFonts w:hint="cs"/>
          <w:sz w:val="24"/>
          <w:rtl/>
        </w:rPr>
        <w:t xml:space="preserve"> </w:t>
      </w:r>
      <w:r w:rsidR="004D24D9" w:rsidRPr="003139E0">
        <w:rPr>
          <w:rFonts w:hint="cs"/>
          <w:sz w:val="24"/>
          <w:rtl/>
        </w:rPr>
        <w:t>ההלכה נלמדת מהתורה (בין היתר) באמצעות מדרשי ההלכה.</w:t>
      </w:r>
      <w:r w:rsidRPr="003139E0">
        <w:rPr>
          <w:rFonts w:hint="cs"/>
          <w:sz w:val="24"/>
          <w:rtl/>
        </w:rPr>
        <w:t xml:space="preserve"> </w:t>
      </w:r>
    </w:p>
    <w:p w14:paraId="5C4F470F" w14:textId="1E9AE596" w:rsidR="00930B77" w:rsidRDefault="00930B77" w:rsidP="00CF5754">
      <w:pPr>
        <w:pStyle w:val="a3"/>
        <w:numPr>
          <w:ilvl w:val="0"/>
          <w:numId w:val="1"/>
        </w:numPr>
        <w:spacing w:line="276" w:lineRule="auto"/>
        <w:jc w:val="both"/>
        <w:rPr>
          <w:sz w:val="24"/>
        </w:rPr>
      </w:pPr>
      <w:r w:rsidRPr="003139E0">
        <w:rPr>
          <w:rFonts w:hint="cs"/>
          <w:sz w:val="24"/>
          <w:rtl/>
        </w:rPr>
        <w:t xml:space="preserve">מדרש </w:t>
      </w:r>
      <w:r w:rsidRPr="003139E0">
        <w:rPr>
          <w:sz w:val="24"/>
          <w:rtl/>
        </w:rPr>
        <w:t>–</w:t>
      </w:r>
      <w:r w:rsidRPr="003139E0">
        <w:rPr>
          <w:rFonts w:hint="cs"/>
          <w:sz w:val="24"/>
          <w:rtl/>
        </w:rPr>
        <w:t xml:space="preserve"> שיטה לפירוש התורה. הפירוש נעשה בעיקר באמצעות פרשנות על דרך ה'דרש' (על משקל פשט-רמז-דרש-סוד), המהווה פרשנות מרחיבה למקור.</w:t>
      </w:r>
    </w:p>
    <w:p w14:paraId="376670F4" w14:textId="77777777" w:rsidR="00614C85" w:rsidRPr="00614C85" w:rsidRDefault="00614C85" w:rsidP="00614C85">
      <w:pPr>
        <w:spacing w:line="276" w:lineRule="auto"/>
        <w:jc w:val="both"/>
        <w:rPr>
          <w:sz w:val="24"/>
          <w:rtl/>
        </w:rPr>
      </w:pPr>
    </w:p>
    <w:p w14:paraId="727E770C" w14:textId="77777777" w:rsidR="00052E54" w:rsidRPr="003139E0" w:rsidRDefault="00052E54" w:rsidP="00CF5754">
      <w:pPr>
        <w:spacing w:line="276" w:lineRule="auto"/>
        <w:jc w:val="both"/>
        <w:rPr>
          <w:sz w:val="24"/>
          <w:rtl/>
        </w:rPr>
      </w:pPr>
      <w:r w:rsidRPr="003139E0">
        <w:rPr>
          <w:rFonts w:hint="cs"/>
          <w:sz w:val="24"/>
          <w:u w:val="single"/>
          <w:rtl/>
        </w:rPr>
        <w:t>מדרשי הלכה</w:t>
      </w:r>
      <w:r w:rsidRPr="003139E0">
        <w:rPr>
          <w:rFonts w:hint="cs"/>
          <w:sz w:val="24"/>
          <w:rtl/>
        </w:rPr>
        <w:t>:</w:t>
      </w:r>
    </w:p>
    <w:p w14:paraId="78AA04B6" w14:textId="011EB536" w:rsidR="00052E54" w:rsidRPr="003139E0" w:rsidRDefault="00052E54" w:rsidP="00CF5754">
      <w:pPr>
        <w:spacing w:line="276" w:lineRule="auto"/>
        <w:jc w:val="both"/>
        <w:rPr>
          <w:sz w:val="24"/>
          <w:rtl/>
        </w:rPr>
      </w:pPr>
      <w:r w:rsidRPr="003139E0">
        <w:rPr>
          <w:sz w:val="24"/>
          <w:rtl/>
        </w:rPr>
        <w:t>מדרשי ההלכה מיוחסים לתקופת התנאים (חכמי המשנה).</w:t>
      </w:r>
      <w:r w:rsidRPr="003139E0">
        <w:rPr>
          <w:rFonts w:hint="cs"/>
          <w:sz w:val="24"/>
          <w:rtl/>
        </w:rPr>
        <w:t xml:space="preserve"> מדרשי ההלכה מהווים פרשנות של חז"ל למקרא</w:t>
      </w:r>
      <w:r w:rsidR="0037051C">
        <w:rPr>
          <w:rFonts w:hint="cs"/>
          <w:sz w:val="24"/>
          <w:rtl/>
        </w:rPr>
        <w:t>,</w:t>
      </w:r>
      <w:r w:rsidRPr="003139E0">
        <w:rPr>
          <w:rFonts w:hint="cs"/>
          <w:sz w:val="24"/>
          <w:rtl/>
        </w:rPr>
        <w:t xml:space="preserve"> תוך הבאת ראיות לנכונות ההלכה מתוך התורה. </w:t>
      </w:r>
      <w:r w:rsidRPr="0037051C">
        <w:rPr>
          <w:sz w:val="24"/>
          <w:u w:val="single"/>
          <w:rtl/>
        </w:rPr>
        <w:t>בעוד המשנה מסודרת לפי נושאים, מדרשי ההלכה מסודרים לפי סדר הפסוקים</w:t>
      </w:r>
      <w:r w:rsidRPr="0037051C">
        <w:rPr>
          <w:rFonts w:hint="cs"/>
          <w:sz w:val="24"/>
          <w:u w:val="single"/>
          <w:rtl/>
        </w:rPr>
        <w:t xml:space="preserve"> </w:t>
      </w:r>
      <w:r w:rsidRPr="0037051C">
        <w:rPr>
          <w:sz w:val="24"/>
          <w:u w:val="single"/>
          <w:rtl/>
        </w:rPr>
        <w:t>בתורה</w:t>
      </w:r>
      <w:r w:rsidRPr="003139E0">
        <w:rPr>
          <w:sz w:val="24"/>
          <w:rtl/>
        </w:rPr>
        <w:t>. הם דורשים ומסיקים הלכות מפסוקי התורה.</w:t>
      </w:r>
    </w:p>
    <w:p w14:paraId="338AE4F6" w14:textId="12D3B184" w:rsidR="00052E54" w:rsidRPr="003139E0" w:rsidRDefault="00052E54" w:rsidP="00CF5754">
      <w:pPr>
        <w:spacing w:line="276" w:lineRule="auto"/>
        <w:jc w:val="both"/>
        <w:rPr>
          <w:sz w:val="24"/>
          <w:rtl/>
        </w:rPr>
      </w:pPr>
      <w:r w:rsidRPr="003139E0">
        <w:rPr>
          <w:sz w:val="24"/>
          <w:rtl/>
        </w:rPr>
        <w:t>מדרש ההלכה על חומש שמות נקרא "מכילתא", על חומש ויקרא נקרא:</w:t>
      </w:r>
      <w:r w:rsidRPr="003139E0">
        <w:rPr>
          <w:rFonts w:hint="cs"/>
          <w:sz w:val="24"/>
          <w:rtl/>
        </w:rPr>
        <w:t xml:space="preserve"> </w:t>
      </w:r>
      <w:r w:rsidRPr="003139E0">
        <w:rPr>
          <w:sz w:val="24"/>
          <w:rtl/>
        </w:rPr>
        <w:t>"ספרא" ועל חומשים במדבר ודברים נקרא: "ספרי".</w:t>
      </w:r>
      <w:r w:rsidRPr="003139E0">
        <w:rPr>
          <w:rFonts w:hint="cs"/>
          <w:sz w:val="24"/>
          <w:rtl/>
        </w:rPr>
        <w:t xml:space="preserve"> </w:t>
      </w:r>
      <w:r w:rsidRPr="003139E0">
        <w:rPr>
          <w:sz w:val="24"/>
          <w:rtl/>
        </w:rPr>
        <w:t>על חומש בראשית אין מדרש הלכה שכן אין בו כבמעט פסוקים הלכתיים.</w:t>
      </w:r>
      <w:r w:rsidRPr="003139E0">
        <w:rPr>
          <w:rFonts w:hint="cs"/>
          <w:sz w:val="24"/>
          <w:rtl/>
        </w:rPr>
        <w:t xml:space="preserve"> </w:t>
      </w:r>
      <w:r w:rsidRPr="003139E0">
        <w:rPr>
          <w:sz w:val="24"/>
          <w:rtl/>
        </w:rPr>
        <w:t>יש מדרשי הלכה מבתי מדרש שונים, בעיקר מבתי המדרש של רבי ישמעאל</w:t>
      </w:r>
      <w:r w:rsidRPr="003139E0">
        <w:rPr>
          <w:rFonts w:hint="cs"/>
          <w:sz w:val="24"/>
          <w:rtl/>
        </w:rPr>
        <w:t xml:space="preserve"> </w:t>
      </w:r>
      <w:r w:rsidRPr="003139E0">
        <w:rPr>
          <w:sz w:val="24"/>
          <w:rtl/>
        </w:rPr>
        <w:t xml:space="preserve">ורבי עקיבא שהיו ביניהם הבדלים באשר לדרך המדרש. </w:t>
      </w:r>
      <w:r w:rsidR="0037051C">
        <w:rPr>
          <w:rFonts w:hint="cs"/>
          <w:sz w:val="24"/>
          <w:rtl/>
        </w:rPr>
        <w:t>כאמור, ו</w:t>
      </w:r>
      <w:r w:rsidR="00902538" w:rsidRPr="003139E0">
        <w:rPr>
          <w:rFonts w:hint="cs"/>
          <w:sz w:val="24"/>
          <w:rtl/>
        </w:rPr>
        <w:t>בניגוד למשנה הכתובה לפי חלוקה לנושאים, מדרש ההלכה מסודר בהתאם לסדר פסוקי התורה ודורש לפי סדר</w:t>
      </w:r>
      <w:r w:rsidR="0037051C">
        <w:rPr>
          <w:rFonts w:hint="cs"/>
          <w:sz w:val="24"/>
          <w:rtl/>
        </w:rPr>
        <w:t>ם</w:t>
      </w:r>
      <w:r w:rsidR="00902538" w:rsidRPr="003139E0">
        <w:rPr>
          <w:rFonts w:hint="cs"/>
          <w:sz w:val="24"/>
          <w:rtl/>
        </w:rPr>
        <w:t xml:space="preserve"> (</w:t>
      </w:r>
      <w:r w:rsidR="0037051C">
        <w:rPr>
          <w:rFonts w:hint="cs"/>
          <w:sz w:val="24"/>
          <w:rtl/>
        </w:rPr>
        <w:t>ו</w:t>
      </w:r>
      <w:r w:rsidR="00902538" w:rsidRPr="003139E0">
        <w:rPr>
          <w:rFonts w:hint="cs"/>
          <w:sz w:val="24"/>
          <w:rtl/>
        </w:rPr>
        <w:t>מסיק מסקנות הלכתיות).</w:t>
      </w:r>
    </w:p>
    <w:p w14:paraId="154B9883" w14:textId="58AD632C" w:rsidR="00951A64" w:rsidRPr="003139E0" w:rsidRDefault="00951A64" w:rsidP="00CF5754">
      <w:pPr>
        <w:spacing w:line="276" w:lineRule="auto"/>
        <w:jc w:val="both"/>
        <w:rPr>
          <w:sz w:val="24"/>
          <w:rtl/>
        </w:rPr>
      </w:pPr>
      <w:r w:rsidRPr="003139E0">
        <w:rPr>
          <w:rFonts w:hint="cs"/>
          <w:sz w:val="24"/>
          <w:rtl/>
        </w:rPr>
        <w:t>עולה השאלה מדוע המבנה הכפול הזה? מדוע שלא תימסר כל התורה בכתב? יש מספר תשובות:</w:t>
      </w:r>
    </w:p>
    <w:p w14:paraId="0EC26DC6" w14:textId="1A760822" w:rsidR="00951A64" w:rsidRPr="003139E0" w:rsidRDefault="00951A64">
      <w:pPr>
        <w:pStyle w:val="a3"/>
        <w:numPr>
          <w:ilvl w:val="0"/>
          <w:numId w:val="4"/>
        </w:numPr>
        <w:spacing w:line="276" w:lineRule="auto"/>
        <w:jc w:val="both"/>
        <w:rPr>
          <w:sz w:val="24"/>
        </w:rPr>
      </w:pPr>
      <w:r w:rsidRPr="000F5D2D">
        <w:rPr>
          <w:rFonts w:hint="cs"/>
          <w:sz w:val="24"/>
          <w:u w:val="single"/>
          <w:rtl/>
        </w:rPr>
        <w:t>דרך לשמר את ייחודו של עם ישראל</w:t>
      </w:r>
      <w:r w:rsidRPr="003139E0">
        <w:rPr>
          <w:rFonts w:hint="cs"/>
          <w:sz w:val="24"/>
          <w:rtl/>
        </w:rPr>
        <w:t>. תו</w:t>
      </w:r>
      <w:r w:rsidR="003E447C" w:rsidRPr="003139E0">
        <w:rPr>
          <w:rFonts w:hint="cs"/>
          <w:sz w:val="24"/>
          <w:rtl/>
        </w:rPr>
        <w:t>ר</w:t>
      </w:r>
      <w:r w:rsidRPr="003139E0">
        <w:rPr>
          <w:rFonts w:hint="cs"/>
          <w:sz w:val="24"/>
          <w:rtl/>
        </w:rPr>
        <w:t>ה שבכתב גלויה לעולם, בעוד ת</w:t>
      </w:r>
      <w:r w:rsidR="003E447C" w:rsidRPr="003139E0">
        <w:rPr>
          <w:rFonts w:hint="cs"/>
          <w:sz w:val="24"/>
          <w:rtl/>
        </w:rPr>
        <w:t>ו</w:t>
      </w:r>
      <w:r w:rsidRPr="003139E0">
        <w:rPr>
          <w:rFonts w:hint="cs"/>
          <w:sz w:val="24"/>
          <w:rtl/>
        </w:rPr>
        <w:t xml:space="preserve">רה </w:t>
      </w:r>
      <w:r w:rsidR="003E447C" w:rsidRPr="003139E0">
        <w:rPr>
          <w:rFonts w:hint="cs"/>
          <w:sz w:val="24"/>
          <w:rtl/>
        </w:rPr>
        <w:t xml:space="preserve">שבע"פ </w:t>
      </w:r>
      <w:r w:rsidRPr="003139E0">
        <w:rPr>
          <w:rFonts w:hint="cs"/>
          <w:sz w:val="24"/>
          <w:rtl/>
        </w:rPr>
        <w:t xml:space="preserve">נמסרת מדור לדור, בתוך </w:t>
      </w:r>
      <w:proofErr w:type="spellStart"/>
      <w:r w:rsidRPr="003139E0">
        <w:rPr>
          <w:rFonts w:hint="cs"/>
          <w:sz w:val="24"/>
          <w:rtl/>
        </w:rPr>
        <w:t>עמ"י</w:t>
      </w:r>
      <w:proofErr w:type="spellEnd"/>
      <w:r w:rsidRPr="003139E0">
        <w:rPr>
          <w:rFonts w:hint="cs"/>
          <w:sz w:val="24"/>
          <w:rtl/>
        </w:rPr>
        <w:t xml:space="preserve"> בלבד.</w:t>
      </w:r>
    </w:p>
    <w:p w14:paraId="74E4E338" w14:textId="089A97DA" w:rsidR="00A719C9" w:rsidRPr="003139E0" w:rsidRDefault="00AA31A4">
      <w:pPr>
        <w:pStyle w:val="a3"/>
        <w:numPr>
          <w:ilvl w:val="0"/>
          <w:numId w:val="4"/>
        </w:numPr>
        <w:spacing w:line="276" w:lineRule="auto"/>
        <w:jc w:val="both"/>
        <w:rPr>
          <w:sz w:val="24"/>
        </w:rPr>
      </w:pPr>
      <w:r w:rsidRPr="000F5D2D">
        <w:rPr>
          <w:rFonts w:hint="cs"/>
          <w:sz w:val="24"/>
          <w:u w:val="single"/>
          <w:rtl/>
        </w:rPr>
        <w:t>מבנה שבא להבטיח את נצחיות התורה</w:t>
      </w:r>
      <w:r w:rsidR="00843EEC" w:rsidRPr="000F5D2D">
        <w:rPr>
          <w:rFonts w:hint="cs"/>
          <w:sz w:val="24"/>
          <w:u w:val="single"/>
          <w:rtl/>
        </w:rPr>
        <w:t xml:space="preserve"> תוך גמישות במתן הפתרונות</w:t>
      </w:r>
      <w:r w:rsidRPr="003139E0">
        <w:rPr>
          <w:rFonts w:hint="cs"/>
          <w:sz w:val="24"/>
          <w:rtl/>
        </w:rPr>
        <w:t>.</w:t>
      </w:r>
      <w:r w:rsidR="00843EEC" w:rsidRPr="003139E0">
        <w:rPr>
          <w:rFonts w:hint="cs"/>
          <w:sz w:val="24"/>
          <w:rtl/>
        </w:rPr>
        <w:t xml:space="preserve"> </w:t>
      </w:r>
      <w:r w:rsidR="00843EEC" w:rsidRPr="003139E0">
        <w:rPr>
          <w:sz w:val="24"/>
          <w:rtl/>
        </w:rPr>
        <w:t>אי כתיבת התורה שבע"פ לא נובעת רק מקושי טכני</w:t>
      </w:r>
      <w:r w:rsidR="00843EEC" w:rsidRPr="003139E0">
        <w:rPr>
          <w:rFonts w:hint="cs"/>
          <w:sz w:val="24"/>
          <w:rtl/>
        </w:rPr>
        <w:t>.</w:t>
      </w:r>
      <w:r w:rsidRPr="003139E0">
        <w:rPr>
          <w:rFonts w:hint="cs"/>
          <w:sz w:val="24"/>
          <w:rtl/>
        </w:rPr>
        <w:t xml:space="preserve"> התורה היא תורת נצח שלא תש</w:t>
      </w:r>
      <w:r w:rsidR="000F5D2D">
        <w:rPr>
          <w:rFonts w:hint="cs"/>
          <w:sz w:val="24"/>
          <w:rtl/>
        </w:rPr>
        <w:t>ת</w:t>
      </w:r>
      <w:r w:rsidRPr="003139E0">
        <w:rPr>
          <w:rFonts w:hint="cs"/>
          <w:sz w:val="24"/>
          <w:rtl/>
        </w:rPr>
        <w:t>נה לעולם, אולם המציאות מסביב משתנה:</w:t>
      </w:r>
      <w:r w:rsidRPr="003139E0">
        <w:rPr>
          <w:rFonts w:hint="cs"/>
          <w:sz w:val="24"/>
        </w:rPr>
        <w:t xml:space="preserve"> </w:t>
      </w:r>
      <w:r w:rsidRPr="003139E0">
        <w:rPr>
          <w:rFonts w:hint="cs"/>
          <w:sz w:val="24"/>
          <w:rtl/>
        </w:rPr>
        <w:t>בתורה נרמזו יסודות ההלכה בקצרה</w:t>
      </w:r>
      <w:r w:rsidR="000F5D2D">
        <w:rPr>
          <w:rFonts w:hint="cs"/>
          <w:sz w:val="24"/>
          <w:rtl/>
        </w:rPr>
        <w:t xml:space="preserve"> - </w:t>
      </w:r>
      <w:r w:rsidR="00843EEC" w:rsidRPr="003139E0">
        <w:rPr>
          <w:rFonts w:hint="cs"/>
          <w:sz w:val="24"/>
          <w:rtl/>
        </w:rPr>
        <w:t>בת</w:t>
      </w:r>
      <w:r w:rsidR="000F5D2D">
        <w:rPr>
          <w:rFonts w:hint="cs"/>
          <w:sz w:val="24"/>
          <w:rtl/>
        </w:rPr>
        <w:t>ו</w:t>
      </w:r>
      <w:r w:rsidR="00843EEC" w:rsidRPr="003139E0">
        <w:rPr>
          <w:rFonts w:hint="cs"/>
          <w:sz w:val="24"/>
          <w:rtl/>
        </w:rPr>
        <w:t>רה שבכתב,</w:t>
      </w:r>
      <w:r w:rsidR="000F5D2D">
        <w:rPr>
          <w:rFonts w:hint="cs"/>
          <w:sz w:val="24"/>
          <w:rtl/>
        </w:rPr>
        <w:t xml:space="preserve"> </w:t>
      </w:r>
      <w:r w:rsidR="00843EEC" w:rsidRPr="003139E0">
        <w:rPr>
          <w:rFonts w:hint="cs"/>
          <w:sz w:val="24"/>
          <w:rtl/>
        </w:rPr>
        <w:t>כאשר</w:t>
      </w:r>
      <w:r w:rsidRPr="003139E0">
        <w:rPr>
          <w:rFonts w:hint="cs"/>
          <w:sz w:val="24"/>
          <w:rtl/>
        </w:rPr>
        <w:t xml:space="preserve"> </w:t>
      </w:r>
      <w:r w:rsidR="00843EEC" w:rsidRPr="003139E0">
        <w:rPr>
          <w:rFonts w:hint="cs"/>
          <w:sz w:val="24"/>
          <w:rtl/>
        </w:rPr>
        <w:t>התורה שבע"פ מאפשרת</w:t>
      </w:r>
      <w:r w:rsidRPr="003139E0">
        <w:rPr>
          <w:rFonts w:hint="cs"/>
          <w:sz w:val="24"/>
          <w:rtl/>
        </w:rPr>
        <w:t xml:space="preserve"> </w:t>
      </w:r>
      <w:r w:rsidR="00843EEC" w:rsidRPr="003139E0">
        <w:rPr>
          <w:rFonts w:hint="cs"/>
          <w:sz w:val="24"/>
          <w:rtl/>
        </w:rPr>
        <w:t>ל</w:t>
      </w:r>
      <w:r w:rsidRPr="003139E0">
        <w:rPr>
          <w:rFonts w:hint="cs"/>
          <w:sz w:val="24"/>
          <w:rtl/>
        </w:rPr>
        <w:t xml:space="preserve">חכמים </w:t>
      </w:r>
      <w:r w:rsidR="00843EEC" w:rsidRPr="003139E0">
        <w:rPr>
          <w:rFonts w:hint="cs"/>
          <w:sz w:val="24"/>
          <w:rtl/>
        </w:rPr>
        <w:t xml:space="preserve">להתאים (אך </w:t>
      </w:r>
      <w:r w:rsidR="00442E5D">
        <w:rPr>
          <w:rFonts w:hint="cs"/>
          <w:sz w:val="24"/>
          <w:rtl/>
        </w:rPr>
        <w:t>לא</w:t>
      </w:r>
      <w:r w:rsidR="00843EEC" w:rsidRPr="003139E0">
        <w:rPr>
          <w:rFonts w:hint="cs"/>
          <w:sz w:val="24"/>
          <w:rtl/>
        </w:rPr>
        <w:t xml:space="preserve"> לשנות או לסתור)</w:t>
      </w:r>
      <w:r w:rsidRPr="003139E0">
        <w:rPr>
          <w:rFonts w:hint="cs"/>
          <w:sz w:val="24"/>
          <w:rtl/>
        </w:rPr>
        <w:t xml:space="preserve"> את ההלכה </w:t>
      </w:r>
      <w:r w:rsidR="00843EEC" w:rsidRPr="003139E0">
        <w:rPr>
          <w:rFonts w:hint="cs"/>
          <w:sz w:val="24"/>
          <w:rtl/>
        </w:rPr>
        <w:t xml:space="preserve">למציאות המשתנה. </w:t>
      </w:r>
      <w:r w:rsidRPr="003139E0">
        <w:rPr>
          <w:rFonts w:hint="cs"/>
          <w:sz w:val="24"/>
          <w:rtl/>
        </w:rPr>
        <w:t>(</w:t>
      </w:r>
      <w:r w:rsidRPr="00442E5D">
        <w:rPr>
          <w:b/>
          <w:bCs/>
          <w:sz w:val="24"/>
          <w:rtl/>
        </w:rPr>
        <w:t>ספר העיקרים מאמר שלישי,</w:t>
      </w:r>
      <w:r w:rsidR="00843EEC" w:rsidRPr="00442E5D">
        <w:rPr>
          <w:rFonts w:hint="cs"/>
          <w:b/>
          <w:bCs/>
          <w:sz w:val="24"/>
          <w:rtl/>
        </w:rPr>
        <w:t xml:space="preserve"> </w:t>
      </w:r>
      <w:proofErr w:type="spellStart"/>
      <w:r w:rsidRPr="00442E5D">
        <w:rPr>
          <w:b/>
          <w:bCs/>
          <w:sz w:val="24"/>
          <w:rtl/>
        </w:rPr>
        <w:t>כג</w:t>
      </w:r>
      <w:proofErr w:type="spellEnd"/>
      <w:r w:rsidRPr="003139E0">
        <w:rPr>
          <w:rFonts w:hint="cs"/>
          <w:sz w:val="24"/>
          <w:rtl/>
        </w:rPr>
        <w:t>)</w:t>
      </w:r>
    </w:p>
    <w:p w14:paraId="16936C48" w14:textId="68C6B763" w:rsidR="00843EEC" w:rsidRDefault="00843EEC" w:rsidP="00CF5754">
      <w:pPr>
        <w:pStyle w:val="a3"/>
        <w:numPr>
          <w:ilvl w:val="0"/>
          <w:numId w:val="1"/>
        </w:numPr>
        <w:spacing w:line="276" w:lineRule="auto"/>
        <w:jc w:val="both"/>
        <w:rPr>
          <w:sz w:val="24"/>
        </w:rPr>
      </w:pPr>
      <w:r w:rsidRPr="003139E0">
        <w:rPr>
          <w:rFonts w:hint="cs"/>
          <w:sz w:val="24"/>
          <w:rtl/>
        </w:rPr>
        <w:t xml:space="preserve">כתיבת התורה שבע"פ </w:t>
      </w:r>
      <w:r w:rsidRPr="003139E0">
        <w:rPr>
          <w:sz w:val="24"/>
          <w:rtl/>
        </w:rPr>
        <w:t>–</w:t>
      </w:r>
      <w:r w:rsidRPr="003139E0">
        <w:rPr>
          <w:rFonts w:hint="cs"/>
          <w:sz w:val="24"/>
          <w:rtl/>
        </w:rPr>
        <w:t xml:space="preserve"> במקור, נאסרה כתיבת תורה שבע"פ, ועם זאת נכתבה בתקופת התנאים, שמ</w:t>
      </w:r>
      <w:r w:rsidR="000F5D2D">
        <w:rPr>
          <w:rFonts w:hint="cs"/>
          <w:sz w:val="24"/>
          <w:rtl/>
        </w:rPr>
        <w:t>א</w:t>
      </w:r>
      <w:r w:rsidRPr="003139E0">
        <w:rPr>
          <w:rFonts w:hint="cs"/>
          <w:sz w:val="24"/>
          <w:rtl/>
        </w:rPr>
        <w:t xml:space="preserve"> תשכח. על השאלה כיצד נכתבה נדון בהמשך.</w:t>
      </w:r>
    </w:p>
    <w:p w14:paraId="301FA4E7" w14:textId="77777777" w:rsidR="00ED6118" w:rsidRPr="00ED6118" w:rsidRDefault="00ED6118" w:rsidP="00CF5754">
      <w:pPr>
        <w:spacing w:line="276" w:lineRule="auto"/>
        <w:jc w:val="both"/>
        <w:rPr>
          <w:sz w:val="24"/>
        </w:rPr>
      </w:pPr>
    </w:p>
    <w:p w14:paraId="5379FF28" w14:textId="1A2CD6CD" w:rsidR="00052E54" w:rsidRDefault="00052E54" w:rsidP="00CF5754">
      <w:pPr>
        <w:spacing w:line="276" w:lineRule="auto"/>
        <w:jc w:val="both"/>
        <w:rPr>
          <w:sz w:val="24"/>
          <w:u w:val="single"/>
          <w:rtl/>
        </w:rPr>
      </w:pPr>
      <w:r w:rsidRPr="003139E0">
        <w:rPr>
          <w:rFonts w:hint="cs"/>
          <w:sz w:val="24"/>
          <w:u w:val="single"/>
          <w:rtl/>
        </w:rPr>
        <w:t xml:space="preserve">סוגי </w:t>
      </w:r>
      <w:r w:rsidR="003D67BA" w:rsidRPr="003139E0">
        <w:rPr>
          <w:rFonts w:hint="cs"/>
          <w:sz w:val="24"/>
          <w:u w:val="single"/>
          <w:rtl/>
        </w:rPr>
        <w:t>ההלכות</w:t>
      </w:r>
      <w:r w:rsidRPr="003139E0">
        <w:rPr>
          <w:rFonts w:hint="cs"/>
          <w:sz w:val="24"/>
          <w:u w:val="single"/>
          <w:rtl/>
        </w:rPr>
        <w:t xml:space="preserve"> הנכלל</w:t>
      </w:r>
      <w:r w:rsidR="00442E5D">
        <w:rPr>
          <w:rFonts w:hint="cs"/>
          <w:sz w:val="24"/>
          <w:u w:val="single"/>
          <w:rtl/>
        </w:rPr>
        <w:t>ות</w:t>
      </w:r>
      <w:r w:rsidRPr="003139E0">
        <w:rPr>
          <w:rFonts w:hint="cs"/>
          <w:sz w:val="24"/>
          <w:u w:val="single"/>
          <w:rtl/>
        </w:rPr>
        <w:t xml:space="preserve"> בתורה שבע"פ</w:t>
      </w:r>
      <w:r w:rsidR="00ED6118">
        <w:rPr>
          <w:rFonts w:hint="cs"/>
          <w:sz w:val="24"/>
          <w:u w:val="single"/>
          <w:rtl/>
        </w:rPr>
        <w:t xml:space="preserve"> (</w:t>
      </w:r>
      <w:r w:rsidR="00ED6118" w:rsidRPr="00442E5D">
        <w:rPr>
          <w:rFonts w:hint="cs"/>
          <w:b/>
          <w:bCs/>
          <w:sz w:val="24"/>
          <w:u w:val="single"/>
          <w:rtl/>
        </w:rPr>
        <w:t>שיטת הרמב"ם</w:t>
      </w:r>
      <w:r w:rsidR="00ED6118">
        <w:rPr>
          <w:rFonts w:hint="cs"/>
          <w:sz w:val="24"/>
          <w:u w:val="single"/>
          <w:rtl/>
        </w:rPr>
        <w:t>)</w:t>
      </w:r>
    </w:p>
    <w:p w14:paraId="5C18F214" w14:textId="0A4C0002" w:rsidR="00ED6118" w:rsidRPr="00ED6118" w:rsidRDefault="00ED6118" w:rsidP="00CF5754">
      <w:pPr>
        <w:spacing w:line="276" w:lineRule="auto"/>
        <w:jc w:val="both"/>
        <w:rPr>
          <w:rFonts w:ascii="David" w:eastAsia="Times New Roman" w:hAnsi="David"/>
          <w:u w:val="single"/>
          <w:rtl/>
        </w:rPr>
      </w:pPr>
      <w:r w:rsidRPr="00ED6118">
        <w:rPr>
          <w:rFonts w:ascii="David" w:eastAsia="Times New Roman" w:hAnsi="David"/>
          <w:b/>
          <w:bCs/>
          <w:color w:val="000000"/>
          <w:u w:val="single"/>
          <w:rtl/>
        </w:rPr>
        <w:t>הקדמת הרמב"ם לפירוש המשניות</w:t>
      </w:r>
    </w:p>
    <w:p w14:paraId="440BD28A" w14:textId="20A8FBEF" w:rsidR="00ED6118" w:rsidRPr="000E6BB3" w:rsidRDefault="00ED6118" w:rsidP="00CF5754">
      <w:pPr>
        <w:spacing w:line="276" w:lineRule="auto"/>
        <w:jc w:val="both"/>
        <w:rPr>
          <w:rFonts w:ascii="David" w:eastAsia="Times New Roman" w:hAnsi="David"/>
          <w:rtl/>
        </w:rPr>
      </w:pPr>
      <w:r>
        <w:rPr>
          <w:rFonts w:ascii="David" w:eastAsia="Times New Roman" w:hAnsi="David" w:hint="cs"/>
          <w:color w:val="000000"/>
          <w:rtl/>
        </w:rPr>
        <w:t>"</w:t>
      </w:r>
      <w:r w:rsidRPr="000E6BB3">
        <w:rPr>
          <w:rFonts w:ascii="David" w:eastAsia="Times New Roman" w:hAnsi="David"/>
          <w:color w:val="000000"/>
          <w:rtl/>
        </w:rPr>
        <w:t xml:space="preserve">לפיכך, היו חלקי </w:t>
      </w:r>
      <w:proofErr w:type="spellStart"/>
      <w:r w:rsidRPr="000E6BB3">
        <w:rPr>
          <w:rFonts w:ascii="David" w:eastAsia="Times New Roman" w:hAnsi="David"/>
          <w:color w:val="000000"/>
          <w:rtl/>
        </w:rPr>
        <w:t>הדינין</w:t>
      </w:r>
      <w:proofErr w:type="spellEnd"/>
      <w:r w:rsidRPr="000E6BB3">
        <w:rPr>
          <w:rFonts w:ascii="David" w:eastAsia="Times New Roman" w:hAnsi="David"/>
          <w:color w:val="000000"/>
          <w:rtl/>
        </w:rPr>
        <w:t xml:space="preserve"> המיוסדים בתורה על העיקרים האלה שהקדמנו נחלקים לחמשה חלקים: </w:t>
      </w:r>
    </w:p>
    <w:p w14:paraId="1498D9D8" w14:textId="77777777" w:rsidR="00ED6118" w:rsidRPr="000E6BB3" w:rsidRDefault="00ED6118" w:rsidP="00CF5754">
      <w:pPr>
        <w:spacing w:line="276" w:lineRule="auto"/>
        <w:jc w:val="both"/>
        <w:rPr>
          <w:rFonts w:ascii="David" w:eastAsia="Times New Roman" w:hAnsi="David"/>
          <w:rtl/>
        </w:rPr>
      </w:pPr>
      <w:r w:rsidRPr="000E6BB3">
        <w:rPr>
          <w:rFonts w:ascii="David" w:eastAsia="Times New Roman" w:hAnsi="David"/>
          <w:color w:val="000000"/>
          <w:rtl/>
        </w:rPr>
        <w:t xml:space="preserve">החלק הראשון : </w:t>
      </w:r>
      <w:r w:rsidRPr="00ED6118">
        <w:rPr>
          <w:rFonts w:ascii="David" w:eastAsia="Times New Roman" w:hAnsi="David"/>
          <w:b/>
          <w:bCs/>
          <w:color w:val="000000"/>
          <w:rtl/>
        </w:rPr>
        <w:t xml:space="preserve">פירושים מקובלים מפי משה, ויש להם רמז בכתוב, ואפשר להוציאם בדרך </w:t>
      </w:r>
      <w:proofErr w:type="spellStart"/>
      <w:r w:rsidRPr="00ED6118">
        <w:rPr>
          <w:rFonts w:ascii="David" w:eastAsia="Times New Roman" w:hAnsi="David"/>
          <w:b/>
          <w:bCs/>
          <w:color w:val="000000"/>
          <w:rtl/>
        </w:rPr>
        <w:t>סברא</w:t>
      </w:r>
      <w:proofErr w:type="spellEnd"/>
      <w:r w:rsidRPr="00ED6118">
        <w:rPr>
          <w:rFonts w:ascii="David" w:eastAsia="Times New Roman" w:hAnsi="David"/>
          <w:b/>
          <w:bCs/>
          <w:color w:val="000000"/>
          <w:rtl/>
        </w:rPr>
        <w:t>, וזה אין בו מחלוקת</w:t>
      </w:r>
      <w:r w:rsidRPr="000E6BB3">
        <w:rPr>
          <w:rFonts w:ascii="David" w:eastAsia="Times New Roman" w:hAnsi="David"/>
          <w:color w:val="000000"/>
          <w:rtl/>
        </w:rPr>
        <w:t>, אבל [אלא] כשיאמר האחד: "כך קבלתי", אין לדבר עליו. </w:t>
      </w:r>
    </w:p>
    <w:p w14:paraId="46E9E18D" w14:textId="77777777" w:rsidR="00ED6118" w:rsidRPr="000E6BB3" w:rsidRDefault="00ED6118" w:rsidP="00CF5754">
      <w:pPr>
        <w:spacing w:line="276" w:lineRule="auto"/>
        <w:jc w:val="both"/>
        <w:rPr>
          <w:rFonts w:ascii="David" w:eastAsia="Times New Roman" w:hAnsi="David"/>
          <w:rtl/>
        </w:rPr>
      </w:pPr>
      <w:r w:rsidRPr="000E6BB3">
        <w:rPr>
          <w:rFonts w:ascii="David" w:eastAsia="Times New Roman" w:hAnsi="David"/>
          <w:color w:val="000000"/>
          <w:rtl/>
        </w:rPr>
        <w:t xml:space="preserve">החלק השני: הם </w:t>
      </w:r>
      <w:r w:rsidRPr="00ED6118">
        <w:rPr>
          <w:rFonts w:ascii="David" w:eastAsia="Times New Roman" w:hAnsi="David"/>
          <w:b/>
          <w:bCs/>
          <w:color w:val="000000"/>
          <w:rtl/>
        </w:rPr>
        <w:t>הדינים שנאמר בהן: "הלכה למשה מסיני", ואין ראיות עליהם כמו שזכרנו, וזה כמו כן אין חולק עליו.</w:t>
      </w:r>
      <w:r w:rsidRPr="000E6BB3">
        <w:rPr>
          <w:rFonts w:ascii="David" w:eastAsia="Times New Roman" w:hAnsi="David"/>
          <w:color w:val="000000"/>
          <w:rtl/>
        </w:rPr>
        <w:t> </w:t>
      </w:r>
    </w:p>
    <w:p w14:paraId="157EACE6" w14:textId="77777777" w:rsidR="00ED6118" w:rsidRPr="000E6BB3" w:rsidRDefault="00ED6118" w:rsidP="00CF5754">
      <w:pPr>
        <w:spacing w:line="276" w:lineRule="auto"/>
        <w:jc w:val="both"/>
        <w:rPr>
          <w:rFonts w:ascii="David" w:eastAsia="Times New Roman" w:hAnsi="David"/>
          <w:rtl/>
        </w:rPr>
      </w:pPr>
      <w:r w:rsidRPr="000E6BB3">
        <w:rPr>
          <w:rFonts w:ascii="David" w:eastAsia="Times New Roman" w:hAnsi="David"/>
          <w:color w:val="000000"/>
          <w:rtl/>
        </w:rPr>
        <w:lastRenderedPageBreak/>
        <w:t xml:space="preserve">החלק השלישי: </w:t>
      </w:r>
      <w:proofErr w:type="spellStart"/>
      <w:r w:rsidRPr="00ED6118">
        <w:rPr>
          <w:rFonts w:ascii="David" w:eastAsia="Times New Roman" w:hAnsi="David"/>
          <w:b/>
          <w:bCs/>
          <w:color w:val="000000"/>
          <w:rtl/>
        </w:rPr>
        <w:t>הדינין</w:t>
      </w:r>
      <w:proofErr w:type="spellEnd"/>
      <w:r w:rsidRPr="00ED6118">
        <w:rPr>
          <w:rFonts w:ascii="David" w:eastAsia="Times New Roman" w:hAnsi="David"/>
          <w:b/>
          <w:bCs/>
          <w:color w:val="000000"/>
          <w:rtl/>
        </w:rPr>
        <w:t xml:space="preserve"> שהוציאו על דרכי </w:t>
      </w:r>
      <w:proofErr w:type="spellStart"/>
      <w:r w:rsidRPr="00ED6118">
        <w:rPr>
          <w:rFonts w:ascii="David" w:eastAsia="Times New Roman" w:hAnsi="David"/>
          <w:b/>
          <w:bCs/>
          <w:color w:val="000000"/>
          <w:rtl/>
        </w:rPr>
        <w:t>הסברא</w:t>
      </w:r>
      <w:proofErr w:type="spellEnd"/>
      <w:r w:rsidRPr="00ED6118">
        <w:rPr>
          <w:rFonts w:ascii="David" w:eastAsia="Times New Roman" w:hAnsi="David"/>
          <w:b/>
          <w:bCs/>
          <w:color w:val="000000"/>
          <w:rtl/>
        </w:rPr>
        <w:t xml:space="preserve"> ונפלה בם מחלוקת, כמו שזכרנו, ונפסק הדין בהן על פי הרוב</w:t>
      </w:r>
      <w:r w:rsidRPr="000E6BB3">
        <w:rPr>
          <w:rFonts w:ascii="David" w:eastAsia="Times New Roman" w:hAnsi="David"/>
          <w:color w:val="000000"/>
          <w:rtl/>
        </w:rPr>
        <w:t xml:space="preserve">. וזה יקרה כשישתנה העיון.... אבל נפלה המחלוקת והעיון בדבר שלא נשמע בו הלכה, ותמצא בכל התלמוד שהם חוקרים על טעם </w:t>
      </w:r>
      <w:proofErr w:type="spellStart"/>
      <w:r w:rsidRPr="000E6BB3">
        <w:rPr>
          <w:rFonts w:ascii="David" w:eastAsia="Times New Roman" w:hAnsi="David"/>
          <w:color w:val="000000"/>
          <w:rtl/>
        </w:rPr>
        <w:t>הסברא</w:t>
      </w:r>
      <w:proofErr w:type="spellEnd"/>
      <w:r w:rsidRPr="000E6BB3">
        <w:rPr>
          <w:rFonts w:ascii="David" w:eastAsia="Times New Roman" w:hAnsi="David"/>
          <w:color w:val="000000"/>
          <w:rtl/>
        </w:rPr>
        <w:t xml:space="preserve"> שהוא גורם המחלוקת בין החולקים.... </w:t>
      </w:r>
    </w:p>
    <w:p w14:paraId="37BBC2C1" w14:textId="77777777" w:rsidR="00ED6118" w:rsidRPr="000E6BB3" w:rsidRDefault="00ED6118" w:rsidP="00CF5754">
      <w:pPr>
        <w:spacing w:line="276" w:lineRule="auto"/>
        <w:jc w:val="both"/>
        <w:rPr>
          <w:rFonts w:ascii="David" w:eastAsia="Times New Roman" w:hAnsi="David"/>
          <w:rtl/>
        </w:rPr>
      </w:pPr>
      <w:r w:rsidRPr="000E6BB3">
        <w:rPr>
          <w:rFonts w:ascii="David" w:eastAsia="Times New Roman" w:hAnsi="David"/>
          <w:color w:val="000000"/>
          <w:rtl/>
        </w:rPr>
        <w:t xml:space="preserve">אבל, מי שיחשוב </w:t>
      </w:r>
      <w:proofErr w:type="spellStart"/>
      <w:r w:rsidRPr="000E6BB3">
        <w:rPr>
          <w:rFonts w:ascii="David" w:eastAsia="Times New Roman" w:hAnsi="David"/>
          <w:color w:val="000000"/>
          <w:rtl/>
        </w:rPr>
        <w:t>שהדינין</w:t>
      </w:r>
      <w:proofErr w:type="spellEnd"/>
      <w:r w:rsidRPr="000E6BB3">
        <w:rPr>
          <w:rFonts w:ascii="David" w:eastAsia="Times New Roman" w:hAnsi="David"/>
          <w:color w:val="000000"/>
          <w:rtl/>
        </w:rPr>
        <w:t xml:space="preserve"> </w:t>
      </w:r>
      <w:proofErr w:type="spellStart"/>
      <w:r w:rsidRPr="000E6BB3">
        <w:rPr>
          <w:rFonts w:ascii="David" w:eastAsia="Times New Roman" w:hAnsi="David"/>
          <w:color w:val="000000"/>
          <w:rtl/>
        </w:rPr>
        <w:t>שנחלקין</w:t>
      </w:r>
      <w:proofErr w:type="spellEnd"/>
      <w:r w:rsidRPr="000E6BB3">
        <w:rPr>
          <w:rFonts w:ascii="David" w:eastAsia="Times New Roman" w:hAnsi="David"/>
          <w:color w:val="000000"/>
          <w:rtl/>
        </w:rPr>
        <w:t xml:space="preserve"> בהם כמו כן מקובלים מפי משה, וחושבים שנפלה המחלוקת כדרך טעות ההלכות, או השכחה, או מפני שאחד מהם קבל קבלת אמת והשני טעה בקבלתו, או שכח, או לא שמע מפי רבו כל מה שצריך לשמוע.... זה הדבר מגונה מאד והוא דברי מי שאין לו שכל ואין בידו עיקרים ופוגם באנשים אשר נתקבלו מהם המצוות, וכל זה שווא ובטל. </w:t>
      </w:r>
    </w:p>
    <w:p w14:paraId="392B3FBA" w14:textId="45393FD4" w:rsidR="00ED6118" w:rsidRPr="000E6BB3" w:rsidRDefault="00ED6118" w:rsidP="00CF5754">
      <w:pPr>
        <w:spacing w:line="276" w:lineRule="auto"/>
        <w:jc w:val="both"/>
        <w:rPr>
          <w:rFonts w:ascii="David" w:eastAsia="Times New Roman" w:hAnsi="David"/>
          <w:rtl/>
        </w:rPr>
      </w:pPr>
      <w:r w:rsidRPr="00ED6118">
        <w:rPr>
          <w:rFonts w:ascii="David" w:eastAsia="Times New Roman" w:hAnsi="David"/>
          <w:color w:val="000000"/>
          <w:rtl/>
        </w:rPr>
        <w:t xml:space="preserve">והחלק הרביעי: </w:t>
      </w:r>
      <w:r w:rsidRPr="00ED6118">
        <w:rPr>
          <w:rFonts w:ascii="David" w:eastAsia="Times New Roman" w:hAnsi="David"/>
          <w:b/>
          <w:bCs/>
          <w:color w:val="000000"/>
          <w:rtl/>
        </w:rPr>
        <w:t>הם הגזרות שתקנו הנביאים והחכמים בכל דור ודור, כדי לעשותם סייג לתורה.</w:t>
      </w:r>
      <w:r w:rsidRPr="000E6BB3">
        <w:rPr>
          <w:rFonts w:ascii="David" w:eastAsia="Times New Roman" w:hAnsi="David"/>
          <w:color w:val="000000"/>
          <w:rtl/>
        </w:rPr>
        <w:t xml:space="preserve"> ועליהם </w:t>
      </w:r>
      <w:proofErr w:type="spellStart"/>
      <w:r w:rsidRPr="000E6BB3">
        <w:rPr>
          <w:rFonts w:ascii="David" w:eastAsia="Times New Roman" w:hAnsi="David"/>
          <w:color w:val="000000"/>
          <w:rtl/>
        </w:rPr>
        <w:t>צוה</w:t>
      </w:r>
      <w:proofErr w:type="spellEnd"/>
      <w:r w:rsidRPr="000E6BB3">
        <w:rPr>
          <w:rFonts w:ascii="David" w:eastAsia="Times New Roman" w:hAnsi="David"/>
          <w:color w:val="000000"/>
          <w:rtl/>
        </w:rPr>
        <w:t xml:space="preserve"> הקב"ה לעשותם. והוא מה שאמר במאמר הכללי: (ויקרא </w:t>
      </w:r>
      <w:proofErr w:type="spellStart"/>
      <w:r w:rsidRPr="000E6BB3">
        <w:rPr>
          <w:rFonts w:ascii="David" w:eastAsia="Times New Roman" w:hAnsi="David"/>
          <w:color w:val="000000"/>
          <w:rtl/>
        </w:rPr>
        <w:t>יח</w:t>
      </w:r>
      <w:proofErr w:type="spellEnd"/>
      <w:r w:rsidRPr="000E6BB3">
        <w:rPr>
          <w:rFonts w:ascii="David" w:eastAsia="Times New Roman" w:hAnsi="David"/>
          <w:color w:val="000000"/>
          <w:rtl/>
        </w:rPr>
        <w:t xml:space="preserve">), "ושמרתם את משמרתי". ובאה בו הקבלה (יבמות דף </w:t>
      </w:r>
      <w:proofErr w:type="spellStart"/>
      <w:r w:rsidRPr="000E6BB3">
        <w:rPr>
          <w:rFonts w:ascii="David" w:eastAsia="Times New Roman" w:hAnsi="David"/>
          <w:color w:val="000000"/>
          <w:rtl/>
        </w:rPr>
        <w:t>כא</w:t>
      </w:r>
      <w:proofErr w:type="spellEnd"/>
      <w:r w:rsidRPr="000E6BB3">
        <w:rPr>
          <w:rFonts w:ascii="David" w:eastAsia="Times New Roman" w:hAnsi="David"/>
          <w:color w:val="000000"/>
          <w:rtl/>
        </w:rPr>
        <w:t>)</w:t>
      </w:r>
      <w:r w:rsidR="00442E5D">
        <w:rPr>
          <w:rFonts w:ascii="David" w:eastAsia="Times New Roman" w:hAnsi="David" w:hint="cs"/>
          <w:color w:val="000000"/>
          <w:rtl/>
        </w:rPr>
        <w:t xml:space="preserve"> </w:t>
      </w:r>
      <w:r w:rsidRPr="000E6BB3">
        <w:rPr>
          <w:rFonts w:ascii="David" w:eastAsia="Times New Roman" w:hAnsi="David"/>
          <w:color w:val="000000"/>
          <w:rtl/>
        </w:rPr>
        <w:t xml:space="preserve">- עשו משמרת למשמרתי. והחכמים יקראו אותם גזרות. ולפעמים </w:t>
      </w:r>
      <w:proofErr w:type="spellStart"/>
      <w:r w:rsidRPr="000E6BB3">
        <w:rPr>
          <w:rFonts w:ascii="David" w:eastAsia="Times New Roman" w:hAnsi="David"/>
          <w:color w:val="000000"/>
          <w:rtl/>
        </w:rPr>
        <w:t>תפול</w:t>
      </w:r>
      <w:proofErr w:type="spellEnd"/>
      <w:r w:rsidRPr="000E6BB3">
        <w:rPr>
          <w:rFonts w:ascii="David" w:eastAsia="Times New Roman" w:hAnsi="David"/>
          <w:color w:val="000000"/>
          <w:rtl/>
        </w:rPr>
        <w:t xml:space="preserve"> בהם מחלוקת לפני החכם, שהוא אוסר כך מפני כך, ולא יסכים עליו חכם אחר. וזה הרבה בתלמוד, שאומרים רבי פלוני גזר כך, משום כך וכך, ורבי פלוני לא גזר. וזה כמו כן סבה מסבת המחלוקת. שהרי בשר עוף בחלב הוא גזרה מדרבנן, כדי להרחיק מן העברה, ולא נאסר בתורה אלא בשר בהמה וחיה אבל אסרו חכמים בשר עוף, כדי להרחיק מן האיסור. ויש מהם מי שלא יגזור גזרה זו, שרבי יוסי [הגלילי] היה מתיר בשר עוף בחלב, וכל אנשי עירו היו אוכלים אותו, כמו שנתפרסם בתלמוד (שבת דף קל.). </w:t>
      </w:r>
      <w:proofErr w:type="spellStart"/>
      <w:r w:rsidRPr="000E6BB3">
        <w:rPr>
          <w:rFonts w:ascii="David" w:eastAsia="Times New Roman" w:hAnsi="David"/>
          <w:color w:val="000000"/>
          <w:rtl/>
        </w:rPr>
        <w:t>וכשתפול</w:t>
      </w:r>
      <w:proofErr w:type="spellEnd"/>
      <w:r w:rsidRPr="000E6BB3">
        <w:rPr>
          <w:rFonts w:ascii="David" w:eastAsia="Times New Roman" w:hAnsi="David"/>
          <w:color w:val="000000"/>
          <w:rtl/>
        </w:rPr>
        <w:t xml:space="preserve"> הסכמה על אחת מן הגזרות, אין חולק עליה בשום פנים. וכשיהיה פשוט איסורה בכל ישראל, אין לחלוק על הגזרה ההיא. אפילו הנביאים בעצמם לא היו רשאים לבטל אותה. וכן אמרו בתלמוד, שאליהו ז"ל לא היה יכול לבטל אחד משמונה עשר דברים שגזרו בית שמאי ובית הלל. והביאו טעם על זה, לפי שאיסורן פשט בכל ישראל: </w:t>
      </w:r>
    </w:p>
    <w:p w14:paraId="4B38A5B3" w14:textId="5CCA85EF" w:rsidR="00ED6118" w:rsidRPr="000E6BB3" w:rsidRDefault="00ED6118" w:rsidP="00CF5754">
      <w:pPr>
        <w:spacing w:line="276" w:lineRule="auto"/>
        <w:jc w:val="both"/>
        <w:rPr>
          <w:rFonts w:ascii="David" w:eastAsia="Times New Roman" w:hAnsi="David"/>
          <w:rtl/>
        </w:rPr>
      </w:pPr>
      <w:r w:rsidRPr="00ED6118">
        <w:rPr>
          <w:rFonts w:ascii="David" w:eastAsia="Times New Roman" w:hAnsi="David"/>
          <w:color w:val="000000"/>
          <w:rtl/>
        </w:rPr>
        <w:t xml:space="preserve">והחלק החמישי: </w:t>
      </w:r>
      <w:r w:rsidRPr="00ED6118">
        <w:rPr>
          <w:rFonts w:ascii="David" w:eastAsia="Times New Roman" w:hAnsi="David"/>
          <w:b/>
          <w:bCs/>
          <w:color w:val="000000"/>
          <w:rtl/>
        </w:rPr>
        <w:t xml:space="preserve">הם הדינים </w:t>
      </w:r>
      <w:proofErr w:type="spellStart"/>
      <w:r w:rsidRPr="00ED6118">
        <w:rPr>
          <w:rFonts w:ascii="David" w:eastAsia="Times New Roman" w:hAnsi="David"/>
          <w:b/>
          <w:bCs/>
          <w:color w:val="000000"/>
          <w:rtl/>
        </w:rPr>
        <w:t>העשוים</w:t>
      </w:r>
      <w:proofErr w:type="spellEnd"/>
      <w:r w:rsidRPr="00ED6118">
        <w:rPr>
          <w:rFonts w:ascii="David" w:eastAsia="Times New Roman" w:hAnsi="David"/>
          <w:b/>
          <w:bCs/>
          <w:color w:val="000000"/>
          <w:rtl/>
        </w:rPr>
        <w:t xml:space="preserve"> על דרך חקירה וההסכמה בדברים הנוהגים בין בני אדם, שאין בם תוספת </w:t>
      </w:r>
      <w:proofErr w:type="spellStart"/>
      <w:r w:rsidRPr="00ED6118">
        <w:rPr>
          <w:rFonts w:ascii="David" w:eastAsia="Times New Roman" w:hAnsi="David"/>
          <w:b/>
          <w:bCs/>
          <w:color w:val="000000"/>
          <w:rtl/>
        </w:rPr>
        <w:t>במצוה</w:t>
      </w:r>
      <w:proofErr w:type="spellEnd"/>
      <w:r w:rsidRPr="00ED6118">
        <w:rPr>
          <w:rFonts w:ascii="David" w:eastAsia="Times New Roman" w:hAnsi="David"/>
          <w:b/>
          <w:bCs/>
          <w:color w:val="000000"/>
          <w:rtl/>
        </w:rPr>
        <w:t xml:space="preserve"> ולא גרעון. או בדברים שהם תועלת לבני אדם בדברי תורה. וקראו אותם תקנות ומנהגים.</w:t>
      </w:r>
      <w:r w:rsidRPr="00ED6118">
        <w:rPr>
          <w:rFonts w:ascii="David" w:eastAsia="Times New Roman" w:hAnsi="David"/>
          <w:color w:val="000000"/>
          <w:rtl/>
        </w:rPr>
        <w:t xml:space="preserve"> ואסור לעבור עליהם. וכבר אמר שלמה ע"ה [עליו השלום] על העובר עליהם (קהלת י): "ופורץ גדר ישכנו נחש".</w:t>
      </w:r>
      <w:r w:rsidRPr="00ED6118">
        <w:rPr>
          <w:rFonts w:ascii="David" w:eastAsia="Times New Roman" w:hAnsi="David" w:hint="cs"/>
          <w:color w:val="000000"/>
          <w:rtl/>
        </w:rPr>
        <w:t>"</w:t>
      </w:r>
    </w:p>
    <w:p w14:paraId="1B4A4150" w14:textId="6E25F3AF" w:rsidR="00ED6118" w:rsidRPr="005557BF" w:rsidRDefault="00ED6118" w:rsidP="00CF5754">
      <w:pPr>
        <w:spacing w:line="276" w:lineRule="auto"/>
        <w:jc w:val="both"/>
        <w:rPr>
          <w:color w:val="FF0000"/>
          <w:sz w:val="24"/>
          <w:rtl/>
        </w:rPr>
      </w:pPr>
    </w:p>
    <w:p w14:paraId="182135E5" w14:textId="2BBDFF12" w:rsidR="00ED6118" w:rsidRPr="00ED6118" w:rsidRDefault="00ED6118" w:rsidP="00CF5754">
      <w:pPr>
        <w:spacing w:line="276" w:lineRule="auto"/>
        <w:jc w:val="both"/>
        <w:rPr>
          <w:sz w:val="24"/>
          <w:rtl/>
        </w:rPr>
      </w:pPr>
      <w:r>
        <w:rPr>
          <w:rFonts w:hint="cs"/>
          <w:sz w:val="24"/>
          <w:u w:val="single"/>
          <w:rtl/>
        </w:rPr>
        <w:t>סיכום</w:t>
      </w:r>
      <w:r>
        <w:rPr>
          <w:rFonts w:hint="cs"/>
          <w:sz w:val="24"/>
          <w:rtl/>
        </w:rPr>
        <w:t>:</w:t>
      </w:r>
    </w:p>
    <w:p w14:paraId="03495C09" w14:textId="620F8163" w:rsidR="004D24D9" w:rsidRDefault="003D67BA" w:rsidP="00CF5754">
      <w:pPr>
        <w:spacing w:line="276" w:lineRule="auto"/>
        <w:jc w:val="both"/>
        <w:rPr>
          <w:sz w:val="24"/>
          <w:rtl/>
        </w:rPr>
      </w:pPr>
      <w:r w:rsidRPr="003139E0">
        <w:rPr>
          <w:rFonts w:hint="cs"/>
          <w:sz w:val="24"/>
          <w:rtl/>
        </w:rPr>
        <w:t>ב</w:t>
      </w:r>
      <w:r w:rsidR="00AE4440" w:rsidRPr="003139E0">
        <w:rPr>
          <w:rFonts w:hint="cs"/>
          <w:sz w:val="24"/>
          <w:rtl/>
        </w:rPr>
        <w:t xml:space="preserve">הקדמת הרמב"ם </w:t>
      </w:r>
      <w:r w:rsidRPr="003139E0">
        <w:rPr>
          <w:rFonts w:hint="cs"/>
          <w:sz w:val="24"/>
          <w:rtl/>
        </w:rPr>
        <w:t>לספרו</w:t>
      </w:r>
      <w:r w:rsidR="00AE4440" w:rsidRPr="003139E0">
        <w:rPr>
          <w:rFonts w:hint="cs"/>
          <w:sz w:val="24"/>
          <w:rtl/>
        </w:rPr>
        <w:t xml:space="preserve"> 'פירוש המשנה</w:t>
      </w:r>
      <w:r w:rsidRPr="003139E0">
        <w:rPr>
          <w:rFonts w:hint="cs"/>
          <w:sz w:val="24"/>
          <w:rtl/>
        </w:rPr>
        <w:t>' מתאר את חלקי התורה שבע"פ, תוך חלוקת ההלכות הנכללות בה ל-5 חלקים:</w:t>
      </w:r>
    </w:p>
    <w:tbl>
      <w:tblPr>
        <w:bidiVisual/>
        <w:tblW w:w="9615" w:type="dxa"/>
        <w:jc w:val="right"/>
        <w:tblCellMar>
          <w:top w:w="15" w:type="dxa"/>
          <w:left w:w="15" w:type="dxa"/>
          <w:bottom w:w="15" w:type="dxa"/>
          <w:right w:w="15" w:type="dxa"/>
        </w:tblCellMar>
        <w:tblLook w:val="04A0" w:firstRow="1" w:lastRow="0" w:firstColumn="1" w:lastColumn="0" w:noHBand="0" w:noVBand="1"/>
      </w:tblPr>
      <w:tblGrid>
        <w:gridCol w:w="1080"/>
        <w:gridCol w:w="2932"/>
        <w:gridCol w:w="2157"/>
        <w:gridCol w:w="3446"/>
      </w:tblGrid>
      <w:tr w:rsidR="005E01E4" w:rsidRPr="000E6BB3" w14:paraId="1522C5D4" w14:textId="77777777" w:rsidTr="003306EA">
        <w:trPr>
          <w:trHeight w:val="934"/>
          <w:jc w:val="right"/>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573AD" w14:textId="77777777" w:rsidR="005E01E4" w:rsidRPr="000E6BB3" w:rsidRDefault="005E01E4" w:rsidP="00CF5754">
            <w:pPr>
              <w:spacing w:after="0" w:line="276" w:lineRule="auto"/>
              <w:jc w:val="both"/>
              <w:rPr>
                <w:rFonts w:ascii="David" w:eastAsia="Times New Roman" w:hAnsi="David"/>
                <w:rtl/>
              </w:rPr>
            </w:pPr>
            <w:r w:rsidRPr="000E6BB3">
              <w:rPr>
                <w:rFonts w:ascii="David" w:eastAsia="Times New Roman" w:hAnsi="David"/>
                <w:color w:val="000000"/>
                <w:rtl/>
              </w:rPr>
              <w:t>חלק</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39B9F" w14:textId="77777777" w:rsidR="005E01E4" w:rsidRPr="000E6BB3" w:rsidRDefault="005E01E4" w:rsidP="00CF5754">
            <w:pPr>
              <w:spacing w:after="0" w:line="276" w:lineRule="auto"/>
              <w:jc w:val="both"/>
              <w:rPr>
                <w:rFonts w:ascii="David" w:eastAsia="Times New Roman" w:hAnsi="David"/>
                <w:rtl/>
              </w:rPr>
            </w:pPr>
            <w:r w:rsidRPr="000E6BB3">
              <w:rPr>
                <w:rFonts w:ascii="David" w:eastAsia="Times New Roman" w:hAnsi="David"/>
                <w:color w:val="000000"/>
                <w:rtl/>
              </w:rPr>
              <w:t>ההלכות הכלולות בו</w:t>
            </w:r>
          </w:p>
        </w:tc>
        <w:tc>
          <w:tcPr>
            <w:tcW w:w="2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6128D" w14:textId="7CF837BF" w:rsidR="005E01E4" w:rsidRPr="000E6BB3" w:rsidRDefault="005E01E4" w:rsidP="00CF5754">
            <w:pPr>
              <w:spacing w:after="0" w:line="276" w:lineRule="auto"/>
              <w:jc w:val="both"/>
              <w:rPr>
                <w:rFonts w:ascii="David" w:eastAsia="Times New Roman" w:hAnsi="David"/>
                <w:rtl/>
              </w:rPr>
            </w:pPr>
            <w:r w:rsidRPr="000E6BB3">
              <w:rPr>
                <w:rFonts w:ascii="David" w:eastAsia="Times New Roman" w:hAnsi="David"/>
                <w:color w:val="000000"/>
                <w:rtl/>
              </w:rPr>
              <w:t>האם תיתכן</w:t>
            </w:r>
            <w:r w:rsidR="0070370E">
              <w:rPr>
                <w:rFonts w:ascii="David" w:eastAsia="Times New Roman" w:hAnsi="David" w:hint="cs"/>
                <w:color w:val="000000"/>
                <w:rtl/>
              </w:rPr>
              <w:t xml:space="preserve"> </w:t>
            </w:r>
            <w:r w:rsidRPr="000E6BB3">
              <w:rPr>
                <w:rFonts w:ascii="David" w:eastAsia="Times New Roman" w:hAnsi="David"/>
                <w:color w:val="000000"/>
                <w:rtl/>
              </w:rPr>
              <w:t>מחלוקת בהלכות מסוג זה</w:t>
            </w:r>
          </w:p>
        </w:tc>
        <w:tc>
          <w:tcPr>
            <w:tcW w:w="3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2ABB9" w14:textId="2FB2FE3D" w:rsidR="005E01E4" w:rsidRPr="000E6BB3" w:rsidRDefault="005E01E4" w:rsidP="00CF5754">
            <w:pPr>
              <w:spacing w:after="0" w:line="276" w:lineRule="auto"/>
              <w:jc w:val="both"/>
              <w:rPr>
                <w:rFonts w:ascii="David" w:eastAsia="Times New Roman" w:hAnsi="David"/>
                <w:rtl/>
              </w:rPr>
            </w:pPr>
            <w:r w:rsidRPr="000E6BB3">
              <w:rPr>
                <w:rFonts w:ascii="David" w:eastAsia="Times New Roman" w:hAnsi="David"/>
                <w:color w:val="000000"/>
                <w:rtl/>
              </w:rPr>
              <w:t>מדוע</w:t>
            </w:r>
            <w:r>
              <w:rPr>
                <w:rFonts w:ascii="David" w:eastAsia="Times New Roman" w:hAnsi="David" w:hint="cs"/>
                <w:rtl/>
              </w:rPr>
              <w:t>?</w:t>
            </w:r>
          </w:p>
        </w:tc>
      </w:tr>
      <w:tr w:rsidR="005E01E4" w:rsidRPr="000E6BB3" w14:paraId="2B85A776" w14:textId="77777777" w:rsidTr="003306EA">
        <w:trPr>
          <w:trHeight w:val="1323"/>
          <w:jc w:val="right"/>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C25E3" w14:textId="77777777" w:rsidR="005E01E4" w:rsidRPr="000E6BB3" w:rsidRDefault="005E01E4" w:rsidP="00BD6C76">
            <w:pPr>
              <w:spacing w:after="0" w:line="276" w:lineRule="auto"/>
              <w:jc w:val="center"/>
              <w:rPr>
                <w:rFonts w:ascii="David" w:eastAsia="Times New Roman" w:hAnsi="David"/>
                <w:rtl/>
              </w:rPr>
            </w:pPr>
            <w:r w:rsidRPr="000E6BB3">
              <w:rPr>
                <w:rFonts w:ascii="David" w:eastAsia="Times New Roman" w:hAnsi="David"/>
                <w:color w:val="000000"/>
                <w:rtl/>
              </w:rPr>
              <w:t>ראשון</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CB71" w14:textId="00B15C1E" w:rsidR="005E01E4" w:rsidRPr="000E6BB3" w:rsidRDefault="005E01E4" w:rsidP="00BD6C76">
            <w:pPr>
              <w:bidi w:val="0"/>
              <w:spacing w:after="0" w:line="276" w:lineRule="auto"/>
              <w:jc w:val="center"/>
              <w:rPr>
                <w:rFonts w:ascii="David" w:eastAsia="Times New Roman" w:hAnsi="David"/>
                <w:rtl/>
              </w:rPr>
            </w:pPr>
            <w:r w:rsidRPr="003D665F">
              <w:rPr>
                <w:rFonts w:hint="cs"/>
                <w:sz w:val="24"/>
                <w:rtl/>
              </w:rPr>
              <w:t xml:space="preserve">הלכות שנמסרו לפי המסורת למשה מהר סיני </w:t>
            </w:r>
            <w:r w:rsidRPr="003D665F">
              <w:rPr>
                <w:sz w:val="24"/>
                <w:rtl/>
              </w:rPr>
              <w:t>–</w:t>
            </w:r>
            <w:r w:rsidRPr="003D665F">
              <w:rPr>
                <w:rFonts w:hint="cs"/>
                <w:sz w:val="24"/>
                <w:rtl/>
              </w:rPr>
              <w:t xml:space="preserve"> וניתן היה להסיק אותם מכוח הסברה ומדרש מפסוקי התורה.</w:t>
            </w:r>
          </w:p>
        </w:tc>
        <w:tc>
          <w:tcPr>
            <w:tcW w:w="2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B77C8" w14:textId="77777777" w:rsidR="005E01E4" w:rsidRPr="000E6BB3" w:rsidRDefault="005E01E4" w:rsidP="00BD6C76">
            <w:pPr>
              <w:bidi w:val="0"/>
              <w:spacing w:after="0" w:line="276" w:lineRule="auto"/>
              <w:jc w:val="center"/>
              <w:rPr>
                <w:rFonts w:ascii="David" w:eastAsia="Times New Roman" w:hAnsi="David"/>
                <w:rtl/>
              </w:rPr>
            </w:pPr>
            <w:r>
              <w:rPr>
                <w:rFonts w:ascii="David" w:eastAsia="Times New Roman" w:hAnsi="David" w:hint="cs"/>
                <w:rtl/>
              </w:rPr>
              <w:t>לא</w:t>
            </w:r>
          </w:p>
        </w:tc>
        <w:tc>
          <w:tcPr>
            <w:tcW w:w="3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EA465" w14:textId="3EBEF8EE" w:rsidR="005E01E4" w:rsidRPr="00CC4474" w:rsidRDefault="005E01E4" w:rsidP="00BD6C76">
            <w:pPr>
              <w:bidi w:val="0"/>
              <w:spacing w:after="0" w:line="276" w:lineRule="auto"/>
              <w:jc w:val="center"/>
              <w:rPr>
                <w:rFonts w:ascii="David" w:eastAsia="Times New Roman" w:hAnsi="David"/>
                <w:color w:val="FF0000"/>
                <w:rtl/>
              </w:rPr>
            </w:pPr>
            <w:r>
              <w:rPr>
                <w:rFonts w:ascii="David" w:eastAsia="Times New Roman" w:hAnsi="David" w:hint="cs"/>
                <w:rtl/>
              </w:rPr>
              <w:t xml:space="preserve">ניתנו למשה בהר סיני ע"י אלוקים. </w:t>
            </w:r>
            <w:r w:rsidRPr="005E01E4">
              <w:rPr>
                <w:rFonts w:ascii="David" w:eastAsia="Times New Roman" w:hAnsi="David"/>
                <w:rtl/>
              </w:rPr>
              <w:t>המקור מאלוקים ולא תיתכן מחלוקת שנובעת משיבוש או טעות בהעברת המסורת</w:t>
            </w:r>
            <w:r>
              <w:rPr>
                <w:rFonts w:ascii="David" w:eastAsia="Times New Roman" w:hAnsi="David" w:hint="cs"/>
                <w:rtl/>
              </w:rPr>
              <w:t>.</w:t>
            </w:r>
          </w:p>
        </w:tc>
      </w:tr>
      <w:tr w:rsidR="005E01E4" w:rsidRPr="000E6BB3" w14:paraId="27009C63" w14:textId="77777777" w:rsidTr="003306EA">
        <w:trPr>
          <w:trHeight w:val="549"/>
          <w:jc w:val="right"/>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61B94" w14:textId="77777777" w:rsidR="005E01E4" w:rsidRPr="000E6BB3" w:rsidRDefault="005E01E4" w:rsidP="00BD6C76">
            <w:pPr>
              <w:spacing w:after="0" w:line="276" w:lineRule="auto"/>
              <w:jc w:val="center"/>
              <w:rPr>
                <w:rFonts w:ascii="David" w:eastAsia="Times New Roman" w:hAnsi="David"/>
              </w:rPr>
            </w:pPr>
            <w:r w:rsidRPr="000E6BB3">
              <w:rPr>
                <w:rFonts w:ascii="David" w:eastAsia="Times New Roman" w:hAnsi="David"/>
                <w:color w:val="000000"/>
                <w:rtl/>
              </w:rPr>
              <w:t>שני</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3C4EB" w14:textId="13D6BD09" w:rsidR="005E01E4" w:rsidRPr="000E6BB3" w:rsidRDefault="005E01E4" w:rsidP="00BD6C76">
            <w:pPr>
              <w:bidi w:val="0"/>
              <w:spacing w:after="0" w:line="276" w:lineRule="auto"/>
              <w:jc w:val="center"/>
              <w:rPr>
                <w:rFonts w:ascii="David" w:eastAsia="Times New Roman" w:hAnsi="David"/>
                <w:rtl/>
              </w:rPr>
            </w:pPr>
            <w:r w:rsidRPr="003D665F">
              <w:rPr>
                <w:rFonts w:hint="cs"/>
                <w:sz w:val="24"/>
                <w:rtl/>
              </w:rPr>
              <w:t xml:space="preserve">הלכות שנמסרו לפי המסורת למשה מהר סיני </w:t>
            </w:r>
            <w:r w:rsidRPr="003D665F">
              <w:rPr>
                <w:sz w:val="24"/>
                <w:rtl/>
              </w:rPr>
              <w:t>–</w:t>
            </w:r>
            <w:r w:rsidRPr="003D665F">
              <w:rPr>
                <w:rFonts w:hint="cs"/>
                <w:sz w:val="24"/>
                <w:rtl/>
              </w:rPr>
              <w:t xml:space="preserve"> ולא ניתן למצוא להן רמז בתורה שבכתב.</w:t>
            </w:r>
          </w:p>
        </w:tc>
        <w:tc>
          <w:tcPr>
            <w:tcW w:w="2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65386" w14:textId="77777777" w:rsidR="005E01E4" w:rsidRPr="000E6BB3" w:rsidRDefault="005E01E4" w:rsidP="00BD6C76">
            <w:pPr>
              <w:bidi w:val="0"/>
              <w:spacing w:after="0" w:line="276" w:lineRule="auto"/>
              <w:jc w:val="center"/>
              <w:rPr>
                <w:rFonts w:ascii="David" w:eastAsia="Times New Roman" w:hAnsi="David"/>
              </w:rPr>
            </w:pPr>
            <w:r>
              <w:rPr>
                <w:rFonts w:ascii="David" w:eastAsia="Times New Roman" w:hAnsi="David" w:hint="cs"/>
                <w:rtl/>
              </w:rPr>
              <w:t>לא</w:t>
            </w:r>
          </w:p>
        </w:tc>
        <w:tc>
          <w:tcPr>
            <w:tcW w:w="3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CC363" w14:textId="1002D4C1" w:rsidR="005E01E4" w:rsidRPr="00CC4474" w:rsidRDefault="005E01E4" w:rsidP="00BD6C76">
            <w:pPr>
              <w:bidi w:val="0"/>
              <w:spacing w:after="0" w:line="276" w:lineRule="auto"/>
              <w:jc w:val="center"/>
              <w:rPr>
                <w:rFonts w:ascii="David" w:eastAsia="Times New Roman" w:hAnsi="David"/>
                <w:color w:val="FF0000"/>
              </w:rPr>
            </w:pPr>
            <w:r>
              <w:rPr>
                <w:rFonts w:ascii="David" w:eastAsia="Times New Roman" w:hAnsi="David" w:hint="cs"/>
                <w:rtl/>
              </w:rPr>
              <w:t xml:space="preserve">ניתנו למשה בהר סיני ע"י אלוקים. </w:t>
            </w:r>
            <w:r w:rsidRPr="005E01E4">
              <w:rPr>
                <w:rFonts w:ascii="David" w:eastAsia="Times New Roman" w:hAnsi="David"/>
                <w:rtl/>
              </w:rPr>
              <w:t>המקור מאלוקים ולא תיתכן מחלוקת שנובעת משיבוש או טעות בהעברת המסורת</w:t>
            </w:r>
            <w:r>
              <w:rPr>
                <w:rFonts w:ascii="David" w:eastAsia="Times New Roman" w:hAnsi="David" w:hint="cs"/>
                <w:rtl/>
              </w:rPr>
              <w:t>.</w:t>
            </w:r>
          </w:p>
        </w:tc>
      </w:tr>
      <w:tr w:rsidR="005E01E4" w:rsidRPr="000E6BB3" w14:paraId="14383725" w14:textId="77777777" w:rsidTr="003306EA">
        <w:trPr>
          <w:trHeight w:val="570"/>
          <w:jc w:val="right"/>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C3943" w14:textId="77777777" w:rsidR="005E01E4" w:rsidRPr="000E6BB3" w:rsidRDefault="005E01E4" w:rsidP="00BD6C76">
            <w:pPr>
              <w:spacing w:after="0" w:line="276" w:lineRule="auto"/>
              <w:jc w:val="center"/>
              <w:rPr>
                <w:rFonts w:ascii="David" w:eastAsia="Times New Roman" w:hAnsi="David"/>
              </w:rPr>
            </w:pPr>
            <w:r w:rsidRPr="000E6BB3">
              <w:rPr>
                <w:rFonts w:ascii="David" w:eastAsia="Times New Roman" w:hAnsi="David"/>
                <w:color w:val="000000"/>
                <w:rtl/>
              </w:rPr>
              <w:t>שלישי</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50804" w14:textId="2F27996E" w:rsidR="005E01E4" w:rsidRPr="000E6BB3" w:rsidRDefault="005E01E4" w:rsidP="00BD6C76">
            <w:pPr>
              <w:bidi w:val="0"/>
              <w:spacing w:after="0" w:line="276" w:lineRule="auto"/>
              <w:jc w:val="center"/>
              <w:rPr>
                <w:rFonts w:ascii="David" w:eastAsia="Times New Roman" w:hAnsi="David"/>
                <w:rtl/>
              </w:rPr>
            </w:pPr>
            <w:r w:rsidRPr="003D665F">
              <w:rPr>
                <w:rFonts w:hint="cs"/>
                <w:sz w:val="24"/>
                <w:rtl/>
              </w:rPr>
              <w:t>הלכות שהסיקו חכמים באמצעות מדרש פסוקי התורה.</w:t>
            </w:r>
          </w:p>
        </w:tc>
        <w:tc>
          <w:tcPr>
            <w:tcW w:w="2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18927" w14:textId="77777777" w:rsidR="005E01E4" w:rsidRPr="000E6BB3" w:rsidRDefault="005E01E4" w:rsidP="00BD6C76">
            <w:pPr>
              <w:bidi w:val="0"/>
              <w:spacing w:after="0" w:line="276" w:lineRule="auto"/>
              <w:jc w:val="center"/>
              <w:rPr>
                <w:rFonts w:ascii="David" w:eastAsia="Times New Roman" w:hAnsi="David"/>
                <w:rtl/>
              </w:rPr>
            </w:pPr>
            <w:r>
              <w:rPr>
                <w:rFonts w:ascii="David" w:eastAsia="Times New Roman" w:hAnsi="David" w:hint="cs"/>
                <w:rtl/>
              </w:rPr>
              <w:t>כן</w:t>
            </w:r>
          </w:p>
        </w:tc>
        <w:tc>
          <w:tcPr>
            <w:tcW w:w="3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765C6" w14:textId="7721F25B" w:rsidR="005E01E4" w:rsidRPr="000E6BB3" w:rsidRDefault="005E01E4" w:rsidP="00B30B32">
            <w:pPr>
              <w:spacing w:after="0" w:line="276" w:lineRule="auto"/>
              <w:jc w:val="center"/>
              <w:rPr>
                <w:rFonts w:ascii="David" w:eastAsia="Times New Roman" w:hAnsi="David"/>
                <w:rtl/>
              </w:rPr>
            </w:pPr>
            <w:r>
              <w:rPr>
                <w:rFonts w:ascii="David" w:eastAsia="Times New Roman" w:hAnsi="David" w:hint="cs"/>
                <w:rtl/>
              </w:rPr>
              <w:t>הדינים מוסקים ע"י החכמים לפי ההיגיו</w:t>
            </w:r>
            <w:r>
              <w:rPr>
                <w:rFonts w:ascii="David" w:eastAsia="Times New Roman" w:hAnsi="David" w:hint="eastAsia"/>
                <w:rtl/>
              </w:rPr>
              <w:t>ן</w:t>
            </w:r>
            <w:r>
              <w:rPr>
                <w:rFonts w:ascii="David" w:eastAsia="Times New Roman" w:hAnsi="David" w:hint="cs"/>
                <w:rtl/>
              </w:rPr>
              <w:t xml:space="preserve"> ובאמצעות פרשנות </w:t>
            </w:r>
            <w:r>
              <w:rPr>
                <w:rFonts w:ascii="David" w:eastAsia="Times New Roman" w:hAnsi="David"/>
                <w:rtl/>
              </w:rPr>
              <w:t>–</w:t>
            </w:r>
            <w:r>
              <w:rPr>
                <w:rFonts w:ascii="David" w:eastAsia="Times New Roman" w:hAnsi="David" w:hint="cs"/>
                <w:rtl/>
              </w:rPr>
              <w:t xml:space="preserve"> </w:t>
            </w:r>
            <w:r w:rsidRPr="005E01E4">
              <w:rPr>
                <w:rFonts w:ascii="David" w:eastAsia="Times New Roman" w:hAnsi="David" w:hint="cs"/>
                <w:b/>
                <w:bCs/>
                <w:rtl/>
              </w:rPr>
              <w:t>מעורב בלימוד שכל אנושי</w:t>
            </w:r>
            <w:r>
              <w:rPr>
                <w:rFonts w:ascii="David" w:eastAsia="Times New Roman" w:hAnsi="David" w:hint="cs"/>
                <w:rtl/>
              </w:rPr>
              <w:t xml:space="preserve">, לכן הגיוני שתתאפשר מחלוקת. </w:t>
            </w:r>
            <w:r w:rsidRPr="00B30B32">
              <w:rPr>
                <w:rFonts w:ascii="David" w:eastAsia="Times New Roman" w:hAnsi="David" w:hint="cs"/>
                <w:u w:val="single"/>
                <w:rtl/>
              </w:rPr>
              <w:t>ההכרעה תהיה ע"פ רוב</w:t>
            </w:r>
            <w:r>
              <w:rPr>
                <w:rFonts w:ascii="David" w:eastAsia="Times New Roman" w:hAnsi="David" w:hint="cs"/>
                <w:rtl/>
              </w:rPr>
              <w:t>.</w:t>
            </w:r>
          </w:p>
        </w:tc>
      </w:tr>
      <w:tr w:rsidR="005E01E4" w:rsidRPr="000E6BB3" w14:paraId="4241D72F" w14:textId="77777777" w:rsidTr="003306EA">
        <w:trPr>
          <w:trHeight w:val="570"/>
          <w:jc w:val="right"/>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85497" w14:textId="77777777" w:rsidR="005E01E4" w:rsidRPr="000E6BB3" w:rsidRDefault="005E01E4" w:rsidP="00BD6C76">
            <w:pPr>
              <w:spacing w:after="0" w:line="276" w:lineRule="auto"/>
              <w:jc w:val="center"/>
              <w:rPr>
                <w:rFonts w:ascii="David" w:eastAsia="Times New Roman" w:hAnsi="David"/>
              </w:rPr>
            </w:pPr>
            <w:r w:rsidRPr="000E6BB3">
              <w:rPr>
                <w:rFonts w:ascii="David" w:eastAsia="Times New Roman" w:hAnsi="David"/>
                <w:color w:val="000000"/>
                <w:rtl/>
              </w:rPr>
              <w:t>רביעי</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CC677" w14:textId="242F5D92" w:rsidR="005E01E4" w:rsidRPr="000E6BB3" w:rsidRDefault="005E01E4" w:rsidP="00BD6C76">
            <w:pPr>
              <w:bidi w:val="0"/>
              <w:spacing w:after="0" w:line="276" w:lineRule="auto"/>
              <w:jc w:val="center"/>
              <w:rPr>
                <w:rFonts w:ascii="David" w:eastAsia="Times New Roman" w:hAnsi="David"/>
                <w:rtl/>
              </w:rPr>
            </w:pPr>
            <w:r w:rsidRPr="003D665F">
              <w:rPr>
                <w:rFonts w:hint="cs"/>
                <w:sz w:val="24"/>
                <w:rtl/>
              </w:rPr>
              <w:t xml:space="preserve">גזירות שתקנו חכמים כדי להרחיק מין החטא </w:t>
            </w:r>
            <w:r w:rsidRPr="003D665F">
              <w:rPr>
                <w:sz w:val="24"/>
                <w:rtl/>
              </w:rPr>
              <w:t>–</w:t>
            </w:r>
            <w:r w:rsidRPr="003D665F">
              <w:rPr>
                <w:rFonts w:hint="cs"/>
                <w:sz w:val="24"/>
                <w:rtl/>
              </w:rPr>
              <w:t xml:space="preserve"> הרחבה של איסורי תורה.</w:t>
            </w:r>
          </w:p>
        </w:tc>
        <w:tc>
          <w:tcPr>
            <w:tcW w:w="2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67D61" w14:textId="77777777" w:rsidR="005E01E4" w:rsidRPr="000E6BB3" w:rsidRDefault="005E01E4" w:rsidP="00BD6C76">
            <w:pPr>
              <w:bidi w:val="0"/>
              <w:spacing w:after="0" w:line="276" w:lineRule="auto"/>
              <w:jc w:val="center"/>
              <w:rPr>
                <w:rFonts w:ascii="David" w:eastAsia="Times New Roman" w:hAnsi="David"/>
                <w:rtl/>
              </w:rPr>
            </w:pPr>
            <w:r>
              <w:rPr>
                <w:rFonts w:ascii="David" w:eastAsia="Times New Roman" w:hAnsi="David" w:hint="cs"/>
                <w:rtl/>
              </w:rPr>
              <w:t>כן</w:t>
            </w:r>
          </w:p>
        </w:tc>
        <w:tc>
          <w:tcPr>
            <w:tcW w:w="3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4A3EB" w14:textId="77777777" w:rsidR="005E01E4" w:rsidRDefault="005E01E4" w:rsidP="00BD6C76">
            <w:pPr>
              <w:bidi w:val="0"/>
              <w:spacing w:after="0" w:line="276" w:lineRule="auto"/>
              <w:jc w:val="center"/>
              <w:rPr>
                <w:rFonts w:ascii="David" w:eastAsia="Times New Roman" w:hAnsi="David"/>
                <w:rtl/>
              </w:rPr>
            </w:pPr>
            <w:r>
              <w:rPr>
                <w:rFonts w:ascii="David" w:eastAsia="Times New Roman" w:hAnsi="David" w:hint="cs"/>
                <w:rtl/>
              </w:rPr>
              <w:t xml:space="preserve">האיסור נובע מגזירת חכמים שלא הופיעה במפורש בתורה ומעורבת בה ההבנה האישית שלהם. כך, יתכנו </w:t>
            </w:r>
            <w:r>
              <w:rPr>
                <w:rFonts w:ascii="David" w:eastAsia="Times New Roman" w:hAnsi="David" w:hint="cs"/>
                <w:rtl/>
              </w:rPr>
              <w:lastRenderedPageBreak/>
              <w:t xml:space="preserve">חכמים שלא יגזרו את אותה הגזירה, ולמעשה יתירו מה שחכמים אחרים אסרו </w:t>
            </w:r>
            <w:r>
              <w:rPr>
                <w:rFonts w:ascii="David" w:eastAsia="Times New Roman" w:hAnsi="David"/>
                <w:rtl/>
              </w:rPr>
              <w:t>–</w:t>
            </w:r>
            <w:r>
              <w:rPr>
                <w:rFonts w:ascii="David" w:eastAsia="Times New Roman" w:hAnsi="David" w:hint="cs"/>
                <w:rtl/>
              </w:rPr>
              <w:t xml:space="preserve"> ולכן יש לגיטימציה למחלוקת</w:t>
            </w:r>
          </w:p>
          <w:p w14:paraId="29913242" w14:textId="4A8B0B88" w:rsidR="005E01E4" w:rsidRPr="005E01E4" w:rsidRDefault="005E01E4" w:rsidP="00BD6C76">
            <w:pPr>
              <w:bidi w:val="0"/>
              <w:spacing w:after="0" w:line="276" w:lineRule="auto"/>
              <w:jc w:val="center"/>
              <w:rPr>
                <w:rFonts w:ascii="David" w:eastAsia="Times New Roman" w:hAnsi="David"/>
                <w:b/>
                <w:bCs/>
              </w:rPr>
            </w:pPr>
            <w:r w:rsidRPr="005E01E4">
              <w:rPr>
                <w:rFonts w:ascii="David" w:eastAsia="Times New Roman" w:hAnsi="David"/>
                <w:b/>
                <w:bCs/>
                <w:rtl/>
              </w:rPr>
              <w:t>אחרי שהתקבלה הגזירה בכל ישראל לא ניתן לחלוק</w:t>
            </w:r>
            <w:r w:rsidRPr="005E01E4">
              <w:rPr>
                <w:rFonts w:ascii="David" w:eastAsia="Times New Roman" w:hAnsi="David" w:hint="cs"/>
                <w:b/>
                <w:bCs/>
                <w:rtl/>
              </w:rPr>
              <w:t>.</w:t>
            </w:r>
          </w:p>
        </w:tc>
      </w:tr>
      <w:tr w:rsidR="005E01E4" w:rsidRPr="000E6BB3" w14:paraId="61C5939C" w14:textId="77777777" w:rsidTr="003306EA">
        <w:trPr>
          <w:trHeight w:val="549"/>
          <w:jc w:val="right"/>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8EB4E" w14:textId="77777777" w:rsidR="005E01E4" w:rsidRPr="000E6BB3" w:rsidRDefault="005E01E4" w:rsidP="00BD6C76">
            <w:pPr>
              <w:spacing w:after="0" w:line="276" w:lineRule="auto"/>
              <w:jc w:val="center"/>
              <w:rPr>
                <w:rFonts w:ascii="David" w:eastAsia="Times New Roman" w:hAnsi="David"/>
              </w:rPr>
            </w:pPr>
            <w:r w:rsidRPr="000E6BB3">
              <w:rPr>
                <w:rFonts w:ascii="David" w:eastAsia="Times New Roman" w:hAnsi="David"/>
                <w:color w:val="000000"/>
                <w:rtl/>
              </w:rPr>
              <w:lastRenderedPageBreak/>
              <w:t>חמישי</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77DBF" w14:textId="48257292" w:rsidR="005E01E4" w:rsidRPr="000E6BB3" w:rsidRDefault="005E01E4" w:rsidP="00BD6C76">
            <w:pPr>
              <w:bidi w:val="0"/>
              <w:spacing w:after="0" w:line="276" w:lineRule="auto"/>
              <w:jc w:val="center"/>
              <w:rPr>
                <w:rFonts w:ascii="David" w:eastAsia="Times New Roman" w:hAnsi="David"/>
                <w:rtl/>
              </w:rPr>
            </w:pPr>
            <w:r w:rsidRPr="003D665F">
              <w:rPr>
                <w:rFonts w:hint="cs"/>
                <w:sz w:val="24"/>
                <w:rtl/>
              </w:rPr>
              <w:t>ה</w:t>
            </w:r>
            <w:r w:rsidRPr="003D665F">
              <w:rPr>
                <w:sz w:val="24"/>
                <w:rtl/>
              </w:rPr>
              <w:t xml:space="preserve">לכות שמקורם בדברי חכמים </w:t>
            </w:r>
            <w:r w:rsidRPr="003D665F">
              <w:rPr>
                <w:rFonts w:hint="cs"/>
                <w:sz w:val="24"/>
                <w:rtl/>
              </w:rPr>
              <w:t xml:space="preserve">המהוות </w:t>
            </w:r>
            <w:r w:rsidRPr="003D665F">
              <w:rPr>
                <w:sz w:val="24"/>
                <w:rtl/>
              </w:rPr>
              <w:t>תקנות ומנהגים</w:t>
            </w:r>
            <w:r w:rsidRPr="003D665F">
              <w:rPr>
                <w:rFonts w:hint="cs"/>
                <w:sz w:val="24"/>
                <w:rtl/>
              </w:rPr>
              <w:t>.</w:t>
            </w:r>
          </w:p>
        </w:tc>
        <w:tc>
          <w:tcPr>
            <w:tcW w:w="21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FC35A" w14:textId="77777777" w:rsidR="005E01E4" w:rsidRPr="000E6BB3" w:rsidRDefault="005E01E4" w:rsidP="00BD6C76">
            <w:pPr>
              <w:bidi w:val="0"/>
              <w:spacing w:after="0" w:line="276" w:lineRule="auto"/>
              <w:jc w:val="center"/>
              <w:rPr>
                <w:rFonts w:ascii="David" w:eastAsia="Times New Roman" w:hAnsi="David"/>
              </w:rPr>
            </w:pPr>
            <w:r>
              <w:rPr>
                <w:rFonts w:ascii="David" w:eastAsia="Times New Roman" w:hAnsi="David" w:hint="cs"/>
                <w:rtl/>
              </w:rPr>
              <w:t>כן</w:t>
            </w:r>
          </w:p>
        </w:tc>
        <w:tc>
          <w:tcPr>
            <w:tcW w:w="3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65206" w14:textId="77777777" w:rsidR="005E01E4" w:rsidRPr="000E6BB3" w:rsidRDefault="005E01E4" w:rsidP="00BD6C76">
            <w:pPr>
              <w:bidi w:val="0"/>
              <w:spacing w:after="0" w:line="276" w:lineRule="auto"/>
              <w:jc w:val="center"/>
              <w:rPr>
                <w:rFonts w:ascii="David" w:eastAsia="Times New Roman" w:hAnsi="David"/>
              </w:rPr>
            </w:pPr>
            <w:r w:rsidRPr="00A352DE">
              <w:rPr>
                <w:rFonts w:ascii="David" w:eastAsia="Times New Roman" w:hAnsi="David"/>
                <w:rtl/>
              </w:rPr>
              <w:t xml:space="preserve">הדינים </w:t>
            </w:r>
            <w:r>
              <w:rPr>
                <w:rFonts w:ascii="David" w:eastAsia="Times New Roman" w:hAnsi="David" w:hint="cs"/>
                <w:rtl/>
              </w:rPr>
              <w:t>נקבעים</w:t>
            </w:r>
            <w:r w:rsidRPr="00A352DE">
              <w:rPr>
                <w:rFonts w:ascii="David" w:eastAsia="Times New Roman" w:hAnsi="David"/>
                <w:rtl/>
              </w:rPr>
              <w:t xml:space="preserve"> ע"י החכמים לפי ההיגיון </w:t>
            </w:r>
            <w:r>
              <w:rPr>
                <w:rFonts w:ascii="David" w:eastAsia="Times New Roman" w:hAnsi="David" w:hint="cs"/>
                <w:rtl/>
              </w:rPr>
              <w:t xml:space="preserve">לתועלת בני האדם. כך יתכן שבמקומות שונים החכמים יקבעו דברים שונים (ולמעשה יחלקו אחד על השני). </w:t>
            </w:r>
            <w:r w:rsidRPr="005E01E4">
              <w:rPr>
                <w:rFonts w:ascii="David" w:eastAsia="Times New Roman" w:hAnsi="David" w:hint="cs"/>
                <w:b/>
                <w:bCs/>
                <w:rtl/>
              </w:rPr>
              <w:t>מעורבת הבנה אנושית</w:t>
            </w:r>
            <w:r w:rsidRPr="005E01E4">
              <w:rPr>
                <w:rFonts w:ascii="David" w:eastAsia="Times New Roman" w:hAnsi="David"/>
                <w:b/>
                <w:bCs/>
                <w:rtl/>
              </w:rPr>
              <w:t xml:space="preserve"> </w:t>
            </w:r>
            <w:r w:rsidRPr="005E01E4">
              <w:rPr>
                <w:rFonts w:ascii="David" w:eastAsia="Times New Roman" w:hAnsi="David" w:hint="cs"/>
                <w:b/>
                <w:bCs/>
                <w:rtl/>
              </w:rPr>
              <w:t>ו</w:t>
            </w:r>
            <w:r w:rsidRPr="005E01E4">
              <w:rPr>
                <w:rFonts w:ascii="David" w:eastAsia="Times New Roman" w:hAnsi="David"/>
                <w:b/>
                <w:bCs/>
                <w:rtl/>
              </w:rPr>
              <w:t>לכן הגיוני שתתאפשר מחלוקת.</w:t>
            </w:r>
          </w:p>
        </w:tc>
      </w:tr>
    </w:tbl>
    <w:p w14:paraId="07E39B32" w14:textId="77777777" w:rsidR="005E01E4" w:rsidRPr="005E01E4" w:rsidRDefault="005E01E4" w:rsidP="00CF5754">
      <w:pPr>
        <w:spacing w:line="276" w:lineRule="auto"/>
        <w:jc w:val="both"/>
        <w:rPr>
          <w:sz w:val="24"/>
          <w:rtl/>
        </w:rPr>
      </w:pPr>
    </w:p>
    <w:p w14:paraId="29743E1C" w14:textId="43C0BFB3" w:rsidR="004D24D9" w:rsidRPr="003139E0" w:rsidRDefault="0042757E" w:rsidP="00CF5754">
      <w:pPr>
        <w:spacing w:line="276" w:lineRule="auto"/>
        <w:jc w:val="both"/>
        <w:rPr>
          <w:sz w:val="24"/>
          <w:rtl/>
        </w:rPr>
      </w:pPr>
      <w:r w:rsidRPr="003139E0">
        <w:rPr>
          <w:rFonts w:hint="cs"/>
          <w:sz w:val="24"/>
          <w:rtl/>
        </w:rPr>
        <w:t>לדעת הרמב"ם, בחלקים הראשון והשני לא תיתכן בשום אופן מחלוקת, כיוון שדברים אלו נמסרו ע"י האלוקים עצמו למשה (וממנו לדורות של חכמים). בניגוד לכך, תיכן מחלוקת</w:t>
      </w:r>
      <w:r w:rsidR="0072571B" w:rsidRPr="003139E0">
        <w:rPr>
          <w:rFonts w:hint="cs"/>
          <w:sz w:val="24"/>
          <w:rtl/>
        </w:rPr>
        <w:t xml:space="preserve"> בנוגע לחלק השלישי - שנוצר על ע"י בני אדם, כאשר תיווצר אי הסכמה בין החכמים בנוגע למשמעות הפסוקים.</w:t>
      </w:r>
      <w:r w:rsidRPr="003139E0">
        <w:rPr>
          <w:rFonts w:hint="cs"/>
          <w:sz w:val="24"/>
          <w:rtl/>
        </w:rPr>
        <w:t xml:space="preserve"> </w:t>
      </w:r>
      <w:r w:rsidR="0072571B" w:rsidRPr="003139E0">
        <w:rPr>
          <w:rFonts w:hint="cs"/>
          <w:sz w:val="24"/>
          <w:rtl/>
        </w:rPr>
        <w:t>הרמב"ם שולל  לחלוטין מחלוקת שהייתה יכולה לנבוע משיבוש בהעברת המסורת לאורך הדורות</w:t>
      </w:r>
      <w:r w:rsidR="002F716A" w:rsidRPr="003139E0">
        <w:rPr>
          <w:rFonts w:hint="cs"/>
          <w:sz w:val="24"/>
          <w:rtl/>
        </w:rPr>
        <w:t>. בכך למעשה שולל אפשרות של שיבוש בנוגע להלכה שניתנה למשה בסיני במרוצת הדורות</w:t>
      </w:r>
      <w:r w:rsidR="00597791" w:rsidRPr="003139E0">
        <w:rPr>
          <w:rFonts w:hint="cs"/>
          <w:sz w:val="24"/>
          <w:rtl/>
        </w:rPr>
        <w:t>.</w:t>
      </w:r>
      <w:r w:rsidR="0072571B" w:rsidRPr="003139E0">
        <w:rPr>
          <w:rFonts w:hint="cs"/>
          <w:sz w:val="24"/>
          <w:rtl/>
        </w:rPr>
        <w:t xml:space="preserve"> בחלקים הרביעי והחמישי תיתכן מחלוקת לדעת הרמב"ם </w:t>
      </w:r>
      <w:r w:rsidR="0072571B" w:rsidRPr="003139E0">
        <w:rPr>
          <w:sz w:val="24"/>
          <w:rtl/>
        </w:rPr>
        <w:t>–</w:t>
      </w:r>
      <w:r w:rsidR="0072571B" w:rsidRPr="003139E0">
        <w:rPr>
          <w:rFonts w:hint="cs"/>
          <w:sz w:val="24"/>
          <w:rtl/>
        </w:rPr>
        <w:t xml:space="preserve"> כיוון שהן יצירה של שכל אנושי.</w:t>
      </w:r>
    </w:p>
    <w:p w14:paraId="4CA15B6B" w14:textId="77777777" w:rsidR="002F716A" w:rsidRPr="003139E0" w:rsidRDefault="002F716A" w:rsidP="00CF5754">
      <w:pPr>
        <w:spacing w:line="276" w:lineRule="auto"/>
        <w:jc w:val="both"/>
        <w:rPr>
          <w:sz w:val="24"/>
          <w:rtl/>
        </w:rPr>
      </w:pPr>
    </w:p>
    <w:p w14:paraId="0A497E0B" w14:textId="5DE1F98B" w:rsidR="002F716A" w:rsidRPr="003139E0" w:rsidRDefault="002F716A" w:rsidP="00CF5754">
      <w:pPr>
        <w:spacing w:line="276" w:lineRule="auto"/>
        <w:jc w:val="both"/>
        <w:rPr>
          <w:sz w:val="24"/>
          <w:u w:val="single"/>
          <w:rtl/>
        </w:rPr>
      </w:pPr>
      <w:r w:rsidRPr="003139E0">
        <w:rPr>
          <w:rFonts w:hint="cs"/>
          <w:sz w:val="24"/>
          <w:u w:val="single"/>
          <w:rtl/>
        </w:rPr>
        <w:t>ההבחנה בין דין דאורייתא (מהתורה) לבין דין דרבנן (מחכמים)</w:t>
      </w:r>
    </w:p>
    <w:p w14:paraId="49C25F76" w14:textId="1C5C4F1A" w:rsidR="00E25383" w:rsidRPr="003139E0" w:rsidRDefault="00E25383" w:rsidP="001F021B">
      <w:pPr>
        <w:spacing w:line="276" w:lineRule="auto"/>
        <w:jc w:val="both"/>
        <w:rPr>
          <w:sz w:val="24"/>
          <w:rtl/>
        </w:rPr>
      </w:pPr>
      <w:r w:rsidRPr="003139E0">
        <w:rPr>
          <w:rFonts w:hint="cs"/>
          <w:sz w:val="24"/>
          <w:rtl/>
        </w:rPr>
        <w:t xml:space="preserve">ראשית, </w:t>
      </w:r>
      <w:r w:rsidRPr="001F021B">
        <w:rPr>
          <w:rFonts w:hint="cs"/>
          <w:b/>
          <w:bCs/>
          <w:sz w:val="24"/>
          <w:rtl/>
        </w:rPr>
        <w:t>נשים לב כי הבחנה זו חשובה בנוגע למגוון מקרים ובעלת השלכות על חיי המעשה</w:t>
      </w:r>
      <w:r w:rsidRPr="003139E0">
        <w:rPr>
          <w:rFonts w:hint="cs"/>
          <w:sz w:val="24"/>
          <w:rtl/>
        </w:rPr>
        <w:t>.</w:t>
      </w:r>
      <w:r w:rsidR="001F021B">
        <w:rPr>
          <w:rFonts w:hint="cs"/>
          <w:sz w:val="24"/>
          <w:rtl/>
        </w:rPr>
        <w:t xml:space="preserve"> </w:t>
      </w:r>
      <w:r w:rsidRPr="003139E0">
        <w:rPr>
          <w:rFonts w:hint="cs"/>
          <w:sz w:val="24"/>
          <w:rtl/>
        </w:rPr>
        <w:t>כך למשל, ישנו כלל הקובע כי בספק כיצד מצווים לנהוג, כאשר הספק הוא דאורייתא יש חובה להחמיר. לעומת זאת, כאשר הספק הוא דרבנן ניתן להקל.</w:t>
      </w:r>
    </w:p>
    <w:p w14:paraId="24C563D8" w14:textId="05FDD144" w:rsidR="00E25383" w:rsidRPr="003139E0" w:rsidRDefault="00E25383" w:rsidP="00CF5754">
      <w:pPr>
        <w:spacing w:line="276" w:lineRule="auto"/>
        <w:jc w:val="both"/>
        <w:rPr>
          <w:sz w:val="24"/>
          <w:rtl/>
        </w:rPr>
      </w:pPr>
      <w:r w:rsidRPr="003139E0">
        <w:rPr>
          <w:rFonts w:hint="cs"/>
          <w:sz w:val="24"/>
          <w:rtl/>
        </w:rPr>
        <w:t>ההלכות בחלקים 1 ו-2 (ע"פ חלוקת הרמב"ם) הם הלכות שמקורן הוא דאורייתא. ההלכות בחלקים 4 ו-5 הן הלכות מדרבנן. ההלכות שבחלק ה-3 נתונות למחלוקת האם הן מדאורייתא או מדרבנן. מחד גיסא, הן הוסקו ע"י חכמים, ומאידך גיסא, הן פרי פרשנות ומדרש של התורה.</w:t>
      </w:r>
    </w:p>
    <w:p w14:paraId="7551DA64" w14:textId="49E51CFC" w:rsidR="00193001" w:rsidRPr="003139E0" w:rsidRDefault="00193001" w:rsidP="00CF5754">
      <w:pPr>
        <w:pStyle w:val="a3"/>
        <w:numPr>
          <w:ilvl w:val="0"/>
          <w:numId w:val="1"/>
        </w:numPr>
        <w:spacing w:line="276" w:lineRule="auto"/>
        <w:jc w:val="both"/>
        <w:rPr>
          <w:sz w:val="24"/>
          <w:rtl/>
        </w:rPr>
      </w:pPr>
      <w:r w:rsidRPr="003139E0">
        <w:rPr>
          <w:rFonts w:hint="cs"/>
          <w:sz w:val="24"/>
          <w:rtl/>
        </w:rPr>
        <w:t xml:space="preserve">הרמב"ן </w:t>
      </w:r>
      <w:r w:rsidRPr="003139E0">
        <w:rPr>
          <w:sz w:val="24"/>
          <w:rtl/>
        </w:rPr>
        <w:t>–</w:t>
      </w:r>
      <w:r w:rsidRPr="003139E0">
        <w:rPr>
          <w:rFonts w:hint="cs"/>
          <w:sz w:val="24"/>
          <w:rtl/>
        </w:rPr>
        <w:t xml:space="preserve"> רבי משה בן נחמן, מגדולי חכמי ספרד, המאה ה-13.</w:t>
      </w:r>
    </w:p>
    <w:p w14:paraId="660ED455" w14:textId="2EE6202C" w:rsidR="00193001" w:rsidRPr="003139E0" w:rsidRDefault="00E25383" w:rsidP="00CF5754">
      <w:pPr>
        <w:spacing w:line="276" w:lineRule="auto"/>
        <w:jc w:val="both"/>
        <w:rPr>
          <w:sz w:val="24"/>
          <w:rtl/>
        </w:rPr>
      </w:pPr>
      <w:r w:rsidRPr="003139E0">
        <w:rPr>
          <w:rFonts w:hint="cs"/>
          <w:sz w:val="24"/>
          <w:rtl/>
        </w:rPr>
        <w:t>הרמב"ם והרמב"ן נחלקו בנוגע לשאלה זו בספר המצוות</w:t>
      </w:r>
      <w:r w:rsidR="00193001" w:rsidRPr="003139E0">
        <w:rPr>
          <w:rFonts w:hint="cs"/>
          <w:sz w:val="24"/>
          <w:rtl/>
        </w:rPr>
        <w:t xml:space="preserve"> (ספר המונה את מצוות התורה). בתורה יש 613 מצוות, המתחלקות ל-365 מצוות לא תעשה (ציווי להימנע מעשייה), ו-248 מצוות עשה (ציווי לעשייה). זה הוא הבסיס המוסכם. מכאן, עלה דיון הלכתי בנוגע לאילו מצוות נכללות תחת אותן 613 מצוות. בדומה</w:t>
      </w:r>
      <w:r w:rsidR="00177BC0">
        <w:rPr>
          <w:rFonts w:hint="cs"/>
          <w:sz w:val="24"/>
          <w:rtl/>
        </w:rPr>
        <w:t xml:space="preserve"> לפוסקים אחרים</w:t>
      </w:r>
      <w:r w:rsidR="00193001" w:rsidRPr="003139E0">
        <w:rPr>
          <w:rFonts w:hint="cs"/>
          <w:sz w:val="24"/>
          <w:rtl/>
        </w:rPr>
        <w:t>, גם הרמב"ם כתב ספר מצוות, כאשר הרמב"ן כתב עליו השגות</w:t>
      </w:r>
      <w:r w:rsidR="005722D7" w:rsidRPr="003139E0">
        <w:rPr>
          <w:rFonts w:hint="cs"/>
          <w:sz w:val="24"/>
          <w:rtl/>
        </w:rPr>
        <w:t>.</w:t>
      </w:r>
    </w:p>
    <w:p w14:paraId="4948A7A5" w14:textId="6FA9368E" w:rsidR="005722D7" w:rsidRPr="003139E0" w:rsidRDefault="005722D7" w:rsidP="00CF5754">
      <w:pPr>
        <w:spacing w:line="276" w:lineRule="auto"/>
        <w:jc w:val="both"/>
        <w:rPr>
          <w:sz w:val="24"/>
          <w:u w:val="single"/>
          <w:rtl/>
        </w:rPr>
      </w:pPr>
      <w:r w:rsidRPr="003139E0">
        <w:rPr>
          <w:rFonts w:hint="cs"/>
          <w:sz w:val="24"/>
          <w:u w:val="single"/>
          <w:rtl/>
        </w:rPr>
        <w:t>ספר המצוות לרמב"ם</w:t>
      </w:r>
    </w:p>
    <w:p w14:paraId="499EDAEC" w14:textId="0BF26BAA" w:rsidR="005722D7" w:rsidRPr="003139E0" w:rsidRDefault="005722D7" w:rsidP="00CF5754">
      <w:pPr>
        <w:spacing w:line="276" w:lineRule="auto"/>
        <w:jc w:val="both"/>
        <w:rPr>
          <w:sz w:val="24"/>
          <w:rtl/>
        </w:rPr>
      </w:pPr>
      <w:r w:rsidRPr="003139E0">
        <w:rPr>
          <w:rFonts w:hint="cs"/>
          <w:sz w:val="24"/>
          <w:rtl/>
        </w:rPr>
        <w:t xml:space="preserve">הספר מתחלק ל-2. </w:t>
      </w:r>
      <w:r w:rsidRPr="001F021B">
        <w:rPr>
          <w:rFonts w:hint="cs"/>
          <w:sz w:val="24"/>
          <w:u w:val="single"/>
          <w:rtl/>
        </w:rPr>
        <w:t>לחלקו הראשון</w:t>
      </w:r>
      <w:r w:rsidRPr="003139E0">
        <w:rPr>
          <w:rFonts w:hint="cs"/>
          <w:sz w:val="24"/>
          <w:rtl/>
        </w:rPr>
        <w:t xml:space="preserve"> קורא הרמב"ם </w:t>
      </w:r>
      <w:r w:rsidRPr="001F021B">
        <w:rPr>
          <w:rFonts w:hint="cs"/>
          <w:sz w:val="24"/>
          <w:u w:val="single"/>
          <w:rtl/>
        </w:rPr>
        <w:t xml:space="preserve">'שורשים' </w:t>
      </w:r>
      <w:r w:rsidRPr="001F021B">
        <w:rPr>
          <w:sz w:val="24"/>
          <w:u w:val="single"/>
          <w:rtl/>
        </w:rPr>
        <w:t>–</w:t>
      </w:r>
      <w:r w:rsidRPr="001F021B">
        <w:rPr>
          <w:rFonts w:hint="cs"/>
          <w:sz w:val="24"/>
          <w:u w:val="single"/>
          <w:rtl/>
        </w:rPr>
        <w:t xml:space="preserve"> כללים שהנחו אותו בפירוט המצוות</w:t>
      </w:r>
      <w:r w:rsidRPr="003139E0">
        <w:rPr>
          <w:rFonts w:hint="cs"/>
          <w:sz w:val="24"/>
          <w:rtl/>
        </w:rPr>
        <w:t xml:space="preserve">. </w:t>
      </w:r>
      <w:r w:rsidRPr="001F021B">
        <w:rPr>
          <w:rFonts w:hint="cs"/>
          <w:sz w:val="24"/>
          <w:u w:val="single"/>
          <w:rtl/>
        </w:rPr>
        <w:t>החלק השני כולל את מניין המצוות עצמן</w:t>
      </w:r>
      <w:r w:rsidRPr="003139E0">
        <w:rPr>
          <w:rFonts w:hint="cs"/>
          <w:sz w:val="24"/>
          <w:rtl/>
        </w:rPr>
        <w:t xml:space="preserve">. השורש הראשון קובע שבמניין המצוות נכללים רק דיני תורה (ולא הלכות שמקורן בדברי חכמים). </w:t>
      </w:r>
      <w:r w:rsidR="00270BD7">
        <w:rPr>
          <w:rFonts w:hint="cs"/>
          <w:sz w:val="24"/>
          <w:rtl/>
        </w:rPr>
        <w:t>השורש</w:t>
      </w:r>
      <w:r w:rsidRPr="003139E0">
        <w:rPr>
          <w:rFonts w:hint="cs"/>
          <w:sz w:val="24"/>
          <w:rtl/>
        </w:rPr>
        <w:t xml:space="preserve"> השני עוסק </w:t>
      </w:r>
      <w:r w:rsidR="00B924D1">
        <w:rPr>
          <w:rFonts w:hint="cs"/>
          <w:sz w:val="24"/>
          <w:rtl/>
        </w:rPr>
        <w:t>במעמדן של הלכות</w:t>
      </w:r>
      <w:r w:rsidRPr="003139E0">
        <w:rPr>
          <w:rFonts w:hint="cs"/>
          <w:sz w:val="24"/>
          <w:rtl/>
        </w:rPr>
        <w:t xml:space="preserve"> שנלמדו באמצעות </w:t>
      </w:r>
      <w:r w:rsidRPr="001F021B">
        <w:rPr>
          <w:rFonts w:hint="cs"/>
          <w:b/>
          <w:bCs/>
          <w:sz w:val="24"/>
          <w:rtl/>
        </w:rPr>
        <w:t>י"ג מידות שהתורה נדרשת בהן</w:t>
      </w:r>
      <w:r w:rsidR="00930B77" w:rsidRPr="003139E0">
        <w:rPr>
          <w:rFonts w:hint="cs"/>
          <w:sz w:val="24"/>
          <w:rtl/>
        </w:rPr>
        <w:t xml:space="preserve">. </w:t>
      </w:r>
    </w:p>
    <w:p w14:paraId="18C18493" w14:textId="67E9E58C" w:rsidR="005722D7" w:rsidRPr="003139E0" w:rsidRDefault="005722D7" w:rsidP="00CF5754">
      <w:pPr>
        <w:pStyle w:val="a3"/>
        <w:numPr>
          <w:ilvl w:val="0"/>
          <w:numId w:val="1"/>
        </w:numPr>
        <w:spacing w:line="276" w:lineRule="auto"/>
        <w:jc w:val="both"/>
        <w:rPr>
          <w:sz w:val="24"/>
        </w:rPr>
      </w:pPr>
      <w:r w:rsidRPr="003139E0">
        <w:rPr>
          <w:rFonts w:hint="cs"/>
          <w:sz w:val="24"/>
          <w:rtl/>
        </w:rPr>
        <w:t xml:space="preserve">י"ג מידות שהתורה נדרשת בהן </w:t>
      </w:r>
      <w:r w:rsidRPr="003139E0">
        <w:rPr>
          <w:sz w:val="24"/>
          <w:rtl/>
        </w:rPr>
        <w:t>–</w:t>
      </w:r>
      <w:r w:rsidRPr="003139E0">
        <w:rPr>
          <w:rFonts w:hint="cs"/>
          <w:sz w:val="24"/>
          <w:rtl/>
        </w:rPr>
        <w:t xml:space="preserve"> טכניקות לפירוש התורה באמצעות מדרש</w:t>
      </w:r>
      <w:r w:rsidR="00930B77" w:rsidRPr="003139E0">
        <w:rPr>
          <w:rFonts w:hint="cs"/>
          <w:sz w:val="24"/>
          <w:rtl/>
        </w:rPr>
        <w:t>.</w:t>
      </w:r>
    </w:p>
    <w:p w14:paraId="26562A7E" w14:textId="725AB8C5" w:rsidR="00930B77" w:rsidRDefault="00B924D1" w:rsidP="00CF5754">
      <w:pPr>
        <w:spacing w:line="276" w:lineRule="auto"/>
        <w:jc w:val="both"/>
        <w:rPr>
          <w:sz w:val="24"/>
          <w:rtl/>
        </w:rPr>
      </w:pPr>
      <w:r>
        <w:rPr>
          <w:rFonts w:hint="cs"/>
          <w:sz w:val="24"/>
          <w:rtl/>
        </w:rPr>
        <w:t xml:space="preserve">הרמב"ם </w:t>
      </w:r>
      <w:r w:rsidR="00930B77" w:rsidRPr="003139E0">
        <w:rPr>
          <w:rFonts w:hint="cs"/>
          <w:sz w:val="24"/>
          <w:rtl/>
        </w:rPr>
        <w:t>קובע כי אין</w:t>
      </w:r>
      <w:r w:rsidR="00930B77" w:rsidRPr="003139E0">
        <w:rPr>
          <w:sz w:val="24"/>
          <w:rtl/>
        </w:rPr>
        <w:t xml:space="preserve"> למנות את </w:t>
      </w:r>
      <w:r w:rsidR="00930B77" w:rsidRPr="003139E0">
        <w:rPr>
          <w:rFonts w:hint="cs"/>
          <w:sz w:val="24"/>
          <w:rtl/>
        </w:rPr>
        <w:t>כל מה שדרשו חכמים באמצעות</w:t>
      </w:r>
      <w:r w:rsidR="00270BD7">
        <w:rPr>
          <w:rFonts w:hint="cs"/>
          <w:sz w:val="24"/>
          <w:rtl/>
        </w:rPr>
        <w:t xml:space="preserve"> </w:t>
      </w:r>
      <w:r w:rsidR="00930B77" w:rsidRPr="003139E0">
        <w:rPr>
          <w:rFonts w:hint="cs"/>
          <w:sz w:val="24"/>
          <w:rtl/>
        </w:rPr>
        <w:t>י"ג המידות</w:t>
      </w:r>
      <w:r w:rsidR="001539FA" w:rsidRPr="003139E0">
        <w:rPr>
          <w:rFonts w:hint="cs"/>
          <w:sz w:val="24"/>
          <w:rtl/>
        </w:rPr>
        <w:t xml:space="preserve"> (לעיל) כמצוות דאורייתא</w:t>
      </w:r>
      <w:r w:rsidR="00930B77" w:rsidRPr="003139E0">
        <w:rPr>
          <w:sz w:val="24"/>
          <w:rtl/>
        </w:rPr>
        <w:t xml:space="preserve">. </w:t>
      </w:r>
      <w:r w:rsidR="001539FA" w:rsidRPr="003139E0">
        <w:rPr>
          <w:rFonts w:hint="cs"/>
          <w:sz w:val="24"/>
          <w:rtl/>
        </w:rPr>
        <w:t xml:space="preserve">הלכות שנלמדות באמצעות מדרש הפסוקים </w:t>
      </w:r>
      <w:r w:rsidR="001539FA" w:rsidRPr="003139E0">
        <w:rPr>
          <w:sz w:val="24"/>
          <w:rtl/>
        </w:rPr>
        <w:t>–</w:t>
      </w:r>
      <w:r w:rsidR="001539FA" w:rsidRPr="003139E0">
        <w:rPr>
          <w:rFonts w:hint="cs"/>
          <w:sz w:val="24"/>
          <w:rtl/>
        </w:rPr>
        <w:t xml:space="preserve"> דרבנן, </w:t>
      </w:r>
      <w:r w:rsidR="001539FA" w:rsidRPr="00B924D1">
        <w:rPr>
          <w:rFonts w:hint="cs"/>
          <w:sz w:val="24"/>
          <w:u w:val="single"/>
          <w:rtl/>
        </w:rPr>
        <w:t>אלא אם כן חכמים הודיעו לנו במפורש שהן מהתורה</w:t>
      </w:r>
      <w:r w:rsidR="00BD6C76">
        <w:rPr>
          <w:rFonts w:hint="cs"/>
          <w:sz w:val="24"/>
          <w:rtl/>
        </w:rPr>
        <w:t>.</w:t>
      </w:r>
    </w:p>
    <w:p w14:paraId="1D6F577A" w14:textId="537BAB2D" w:rsidR="004C7FF7" w:rsidRDefault="004C7FF7" w:rsidP="00CF5754">
      <w:pPr>
        <w:spacing w:line="276" w:lineRule="auto"/>
        <w:jc w:val="both"/>
        <w:rPr>
          <w:sz w:val="24"/>
          <w:rtl/>
        </w:rPr>
      </w:pPr>
    </w:p>
    <w:p w14:paraId="4A62BE9B" w14:textId="77777777" w:rsidR="004C7FF7" w:rsidRPr="003139E0" w:rsidRDefault="004C7FF7" w:rsidP="00CF5754">
      <w:pPr>
        <w:spacing w:line="276" w:lineRule="auto"/>
        <w:jc w:val="both"/>
        <w:rPr>
          <w:sz w:val="24"/>
          <w:rtl/>
        </w:rPr>
      </w:pPr>
    </w:p>
    <w:p w14:paraId="6F357363" w14:textId="7253BED9" w:rsidR="001539FA" w:rsidRPr="003139E0" w:rsidRDefault="001539FA" w:rsidP="00CF5754">
      <w:pPr>
        <w:spacing w:line="276" w:lineRule="auto"/>
        <w:jc w:val="both"/>
        <w:rPr>
          <w:sz w:val="24"/>
          <w:u w:val="single"/>
          <w:rtl/>
        </w:rPr>
      </w:pPr>
      <w:r w:rsidRPr="003139E0">
        <w:rPr>
          <w:rFonts w:hint="cs"/>
          <w:sz w:val="24"/>
          <w:u w:val="single"/>
          <w:rtl/>
        </w:rPr>
        <w:lastRenderedPageBreak/>
        <w:t>כיצד יש להכריע האם המצוות הן דאורייתא או דרבנן</w:t>
      </w:r>
      <w:r w:rsidRPr="003139E0">
        <w:rPr>
          <w:rFonts w:hint="cs"/>
          <w:sz w:val="24"/>
          <w:rtl/>
        </w:rPr>
        <w:t>?</w:t>
      </w:r>
    </w:p>
    <w:p w14:paraId="131824A6" w14:textId="04CF6E48" w:rsidR="00930B77" w:rsidRPr="003139E0" w:rsidRDefault="00D2058D" w:rsidP="00CF5754">
      <w:pPr>
        <w:spacing w:line="276" w:lineRule="auto"/>
        <w:jc w:val="both"/>
        <w:rPr>
          <w:sz w:val="24"/>
          <w:rtl/>
        </w:rPr>
      </w:pPr>
      <w:r w:rsidRPr="003139E0">
        <w:rPr>
          <w:rFonts w:hint="cs"/>
          <w:sz w:val="24"/>
          <w:rtl/>
        </w:rPr>
        <w:t xml:space="preserve">לדעת </w:t>
      </w:r>
      <w:r w:rsidRPr="00B924D1">
        <w:rPr>
          <w:rFonts w:hint="cs"/>
          <w:b/>
          <w:bCs/>
          <w:sz w:val="24"/>
          <w:rtl/>
        </w:rPr>
        <w:t>הרמב"ם</w:t>
      </w:r>
      <w:r w:rsidRPr="003139E0">
        <w:rPr>
          <w:rFonts w:hint="cs"/>
          <w:sz w:val="24"/>
          <w:rtl/>
        </w:rPr>
        <w:t xml:space="preserve">, </w:t>
      </w:r>
      <w:r w:rsidR="00930B77" w:rsidRPr="003139E0">
        <w:rPr>
          <w:sz w:val="24"/>
          <w:rtl/>
        </w:rPr>
        <w:t xml:space="preserve">אם החכמים שדרשו את הפסוקים ציינו במפורש כי מקור ההלכה </w:t>
      </w:r>
      <w:r w:rsidRPr="003139E0">
        <w:rPr>
          <w:rFonts w:hint="cs"/>
          <w:sz w:val="24"/>
          <w:rtl/>
        </w:rPr>
        <w:t>הוא</w:t>
      </w:r>
      <w:r w:rsidR="00930B77" w:rsidRPr="003139E0">
        <w:rPr>
          <w:sz w:val="24"/>
          <w:rtl/>
        </w:rPr>
        <w:t xml:space="preserve"> מהתורה</w:t>
      </w:r>
      <w:r w:rsidR="001539FA" w:rsidRPr="003139E0">
        <w:rPr>
          <w:rFonts w:hint="cs"/>
          <w:sz w:val="24"/>
          <w:rtl/>
        </w:rPr>
        <w:t xml:space="preserve"> </w:t>
      </w:r>
      <w:r w:rsidR="00930B77" w:rsidRPr="003139E0">
        <w:rPr>
          <w:sz w:val="24"/>
          <w:rtl/>
        </w:rPr>
        <w:t xml:space="preserve">- נחשבת היא כהלכה מדאורייתא. אם לא אמרו זאת מפורשות </w:t>
      </w:r>
      <w:r w:rsidRPr="003139E0">
        <w:rPr>
          <w:rFonts w:hint="cs"/>
          <w:sz w:val="24"/>
          <w:rtl/>
        </w:rPr>
        <w:t>(</w:t>
      </w:r>
      <w:r w:rsidR="00930B77" w:rsidRPr="003139E0">
        <w:rPr>
          <w:sz w:val="24"/>
          <w:rtl/>
        </w:rPr>
        <w:t>ורק ציינו שהדבר נלמד מדברי התורה</w:t>
      </w:r>
      <w:r w:rsidRPr="003139E0">
        <w:rPr>
          <w:rFonts w:hint="cs"/>
          <w:sz w:val="24"/>
          <w:rtl/>
        </w:rPr>
        <w:t xml:space="preserve">), ברירת המחדל היא </w:t>
      </w:r>
      <w:r w:rsidR="00930B77" w:rsidRPr="003139E0">
        <w:rPr>
          <w:sz w:val="24"/>
          <w:rtl/>
        </w:rPr>
        <w:t xml:space="preserve"> </w:t>
      </w:r>
      <w:r w:rsidRPr="003139E0">
        <w:rPr>
          <w:rFonts w:hint="cs"/>
          <w:sz w:val="24"/>
          <w:rtl/>
        </w:rPr>
        <w:t>שההלכה</w:t>
      </w:r>
      <w:r w:rsidR="00930B77" w:rsidRPr="003139E0">
        <w:rPr>
          <w:sz w:val="24"/>
          <w:rtl/>
        </w:rPr>
        <w:t xml:space="preserve"> מדרבנן.</w:t>
      </w:r>
      <w:r w:rsidRPr="003139E0">
        <w:rPr>
          <w:rFonts w:hint="cs"/>
          <w:sz w:val="24"/>
          <w:rtl/>
        </w:rPr>
        <w:t xml:space="preserve"> </w:t>
      </w:r>
    </w:p>
    <w:p w14:paraId="7C2FABD1" w14:textId="63D44C33" w:rsidR="00BB0CF8" w:rsidRDefault="00D2058D" w:rsidP="00BD6C76">
      <w:pPr>
        <w:spacing w:line="276" w:lineRule="auto"/>
        <w:jc w:val="both"/>
        <w:rPr>
          <w:sz w:val="24"/>
          <w:rtl/>
        </w:rPr>
      </w:pPr>
      <w:r w:rsidRPr="00B924D1">
        <w:rPr>
          <w:rFonts w:hint="cs"/>
          <w:b/>
          <w:bCs/>
          <w:sz w:val="24"/>
          <w:rtl/>
        </w:rPr>
        <w:t>הרמב"ן</w:t>
      </w:r>
      <w:r w:rsidRPr="003139E0">
        <w:rPr>
          <w:rFonts w:hint="cs"/>
          <w:sz w:val="24"/>
          <w:rtl/>
        </w:rPr>
        <w:t xml:space="preserve"> חולק עליו וסובר הפוך. לדעתו, ברירת המחדל היא שהלכות </w:t>
      </w:r>
      <w:r w:rsidR="00BB0CF8" w:rsidRPr="003139E0">
        <w:rPr>
          <w:rFonts w:hint="cs"/>
          <w:sz w:val="24"/>
          <w:rtl/>
        </w:rPr>
        <w:t>שהסיקו חכמים באמצעות מדרש פסוקי התורה</w:t>
      </w:r>
      <w:r w:rsidRPr="003139E0">
        <w:rPr>
          <w:rFonts w:hint="cs"/>
          <w:sz w:val="24"/>
          <w:rtl/>
        </w:rPr>
        <w:t xml:space="preserve"> נחשבות כדין תורה, </w:t>
      </w:r>
      <w:r w:rsidRPr="00B924D1">
        <w:rPr>
          <w:rFonts w:hint="cs"/>
          <w:sz w:val="24"/>
          <w:u w:val="single"/>
          <w:rtl/>
        </w:rPr>
        <w:t>אלא אם צוין במפורש שהן מדרבנן</w:t>
      </w:r>
      <w:r w:rsidR="00BB0CF8" w:rsidRPr="003139E0">
        <w:rPr>
          <w:rFonts w:hint="cs"/>
          <w:sz w:val="24"/>
          <w:rtl/>
        </w:rPr>
        <w:t>.</w:t>
      </w:r>
    </w:p>
    <w:p w14:paraId="627C21EF" w14:textId="77777777" w:rsidR="00893316" w:rsidRDefault="00893316" w:rsidP="00BD6C76">
      <w:pPr>
        <w:spacing w:line="276" w:lineRule="auto"/>
        <w:jc w:val="both"/>
        <w:rPr>
          <w:sz w:val="24"/>
          <w:rtl/>
        </w:rPr>
      </w:pPr>
    </w:p>
    <w:p w14:paraId="42A51846" w14:textId="1F524D2A" w:rsidR="00C9044B" w:rsidRPr="003139E0" w:rsidRDefault="00645F54" w:rsidP="00CF5754">
      <w:pPr>
        <w:pStyle w:val="1"/>
        <w:spacing w:line="276" w:lineRule="auto"/>
        <w:jc w:val="both"/>
        <w:rPr>
          <w:rtl/>
        </w:rPr>
      </w:pPr>
      <w:bookmarkStart w:id="4" w:name="_Toc110255130"/>
      <w:r w:rsidRPr="003139E0">
        <w:rPr>
          <w:rFonts w:hint="cs"/>
          <w:rtl/>
        </w:rPr>
        <w:t>סמכות חכמים</w:t>
      </w:r>
      <w:bookmarkEnd w:id="4"/>
    </w:p>
    <w:p w14:paraId="33671136" w14:textId="57363A3E" w:rsidR="00C9044B" w:rsidRPr="003139E0" w:rsidRDefault="00C9044B" w:rsidP="00CF5754">
      <w:pPr>
        <w:spacing w:line="276" w:lineRule="auto"/>
        <w:jc w:val="both"/>
        <w:rPr>
          <w:sz w:val="24"/>
          <w:u w:val="single"/>
          <w:rtl/>
        </w:rPr>
      </w:pPr>
      <w:r w:rsidRPr="003139E0">
        <w:rPr>
          <w:rFonts w:hint="cs"/>
          <w:sz w:val="24"/>
          <w:u w:val="single"/>
          <w:rtl/>
        </w:rPr>
        <w:t>הקדמה</w:t>
      </w:r>
    </w:p>
    <w:p w14:paraId="2109EF6D" w14:textId="08935E77" w:rsidR="00C9044B" w:rsidRPr="003139E0" w:rsidRDefault="00C9044B" w:rsidP="00CF5754">
      <w:pPr>
        <w:spacing w:line="276" w:lineRule="auto"/>
        <w:jc w:val="both"/>
        <w:rPr>
          <w:sz w:val="24"/>
          <w:rtl/>
        </w:rPr>
      </w:pPr>
      <w:r w:rsidRPr="003139E0">
        <w:rPr>
          <w:rFonts w:hint="cs"/>
          <w:sz w:val="24"/>
          <w:rtl/>
        </w:rPr>
        <w:t>שאלת סמכות חכמים תהיה הנושא המרכזי בקורס. שאלה זו נחלקת לשתי שאלות מרכזיות:</w:t>
      </w:r>
    </w:p>
    <w:p w14:paraId="4353189A" w14:textId="2A772C2F" w:rsidR="00C9044B" w:rsidRPr="003139E0" w:rsidRDefault="00C9044B">
      <w:pPr>
        <w:pStyle w:val="a3"/>
        <w:numPr>
          <w:ilvl w:val="0"/>
          <w:numId w:val="5"/>
        </w:numPr>
        <w:spacing w:line="276" w:lineRule="auto"/>
        <w:jc w:val="both"/>
        <w:rPr>
          <w:sz w:val="24"/>
        </w:rPr>
      </w:pPr>
      <w:r w:rsidRPr="003139E0">
        <w:rPr>
          <w:rFonts w:hint="cs"/>
          <w:sz w:val="24"/>
          <w:rtl/>
        </w:rPr>
        <w:t>סמכות חכמים בפרשנות ובפסיקה</w:t>
      </w:r>
    </w:p>
    <w:p w14:paraId="38E6CABC" w14:textId="28A6BAA0" w:rsidR="00C9044B" w:rsidRPr="003139E0" w:rsidRDefault="00C9044B">
      <w:pPr>
        <w:pStyle w:val="a3"/>
        <w:numPr>
          <w:ilvl w:val="0"/>
          <w:numId w:val="5"/>
        </w:numPr>
        <w:spacing w:line="276" w:lineRule="auto"/>
        <w:jc w:val="both"/>
        <w:rPr>
          <w:sz w:val="24"/>
          <w:rtl/>
        </w:rPr>
      </w:pPr>
      <w:r w:rsidRPr="003139E0">
        <w:rPr>
          <w:rFonts w:hint="cs"/>
          <w:sz w:val="24"/>
          <w:rtl/>
        </w:rPr>
        <w:t>סמכות חכמים בתחום החקיקה</w:t>
      </w:r>
    </w:p>
    <w:p w14:paraId="1FCDC4F0" w14:textId="52A10C45" w:rsidR="00645F54" w:rsidRPr="003139E0" w:rsidRDefault="00645F54" w:rsidP="00CF5754">
      <w:pPr>
        <w:spacing w:line="276" w:lineRule="auto"/>
        <w:jc w:val="both"/>
        <w:rPr>
          <w:sz w:val="24"/>
          <w:u w:val="single"/>
          <w:rtl/>
        </w:rPr>
      </w:pPr>
      <w:r w:rsidRPr="003139E0">
        <w:rPr>
          <w:rFonts w:hint="cs"/>
          <w:sz w:val="24"/>
          <w:u w:val="single"/>
          <w:rtl/>
        </w:rPr>
        <w:t>בפרשנות ובפסיקה</w:t>
      </w:r>
    </w:p>
    <w:p w14:paraId="1ACF9B98" w14:textId="06515F2D" w:rsidR="00645F54" w:rsidRPr="003139E0" w:rsidRDefault="00645F54" w:rsidP="00CF5754">
      <w:pPr>
        <w:spacing w:line="276" w:lineRule="auto"/>
        <w:jc w:val="both"/>
        <w:rPr>
          <w:sz w:val="24"/>
          <w:rtl/>
        </w:rPr>
      </w:pPr>
      <w:r w:rsidRPr="003139E0">
        <w:rPr>
          <w:rFonts w:hint="cs"/>
          <w:sz w:val="24"/>
          <w:rtl/>
        </w:rPr>
        <w:t>שאלת סמכות החכמים בתחום המדרש ופסיקת ההלכה היא שאלה מרכזית, דרכה נדון ב</w:t>
      </w:r>
      <w:r w:rsidR="00BD7D7B">
        <w:rPr>
          <w:rFonts w:hint="cs"/>
          <w:sz w:val="24"/>
          <w:rtl/>
        </w:rPr>
        <w:t>ין היתר ב</w:t>
      </w:r>
      <w:r w:rsidRPr="003139E0">
        <w:rPr>
          <w:rFonts w:hint="cs"/>
          <w:sz w:val="24"/>
          <w:rtl/>
        </w:rPr>
        <w:t>מספר תחומים:</w:t>
      </w:r>
    </w:p>
    <w:p w14:paraId="751BC052" w14:textId="7F565481" w:rsidR="00645F54" w:rsidRPr="003139E0" w:rsidRDefault="00645F54" w:rsidP="00CF5754">
      <w:pPr>
        <w:pStyle w:val="a3"/>
        <w:numPr>
          <w:ilvl w:val="0"/>
          <w:numId w:val="2"/>
        </w:numPr>
        <w:spacing w:line="276" w:lineRule="auto"/>
        <w:jc w:val="both"/>
        <w:rPr>
          <w:sz w:val="24"/>
        </w:rPr>
      </w:pPr>
      <w:r w:rsidRPr="003139E0">
        <w:rPr>
          <w:rFonts w:hint="cs"/>
          <w:sz w:val="24"/>
          <w:rtl/>
        </w:rPr>
        <w:t>היקף חובת הציות</w:t>
      </w:r>
    </w:p>
    <w:p w14:paraId="2DF4C9C8" w14:textId="0101EE98" w:rsidR="00645F54" w:rsidRPr="003139E0" w:rsidRDefault="00645F54" w:rsidP="00CF5754">
      <w:pPr>
        <w:pStyle w:val="a3"/>
        <w:numPr>
          <w:ilvl w:val="0"/>
          <w:numId w:val="2"/>
        </w:numPr>
        <w:spacing w:line="276" w:lineRule="auto"/>
        <w:jc w:val="both"/>
        <w:rPr>
          <w:sz w:val="24"/>
        </w:rPr>
      </w:pPr>
      <w:r w:rsidRPr="003139E0">
        <w:rPr>
          <w:rFonts w:hint="cs"/>
          <w:sz w:val="24"/>
          <w:rtl/>
        </w:rPr>
        <w:t>האם ייתכן שהחכמים טועים בפרשנות</w:t>
      </w:r>
    </w:p>
    <w:p w14:paraId="422B012E" w14:textId="41513420" w:rsidR="00645F54" w:rsidRPr="003139E0" w:rsidRDefault="00645F54" w:rsidP="00CF5754">
      <w:pPr>
        <w:pStyle w:val="a3"/>
        <w:numPr>
          <w:ilvl w:val="0"/>
          <w:numId w:val="2"/>
        </w:numPr>
        <w:spacing w:line="276" w:lineRule="auto"/>
        <w:jc w:val="both"/>
        <w:rPr>
          <w:sz w:val="24"/>
        </w:rPr>
      </w:pPr>
      <w:r w:rsidRPr="003139E0">
        <w:rPr>
          <w:rFonts w:hint="cs"/>
          <w:sz w:val="24"/>
          <w:rtl/>
        </w:rPr>
        <w:t xml:space="preserve">תופעת </w:t>
      </w:r>
      <w:r w:rsidR="00C9044B" w:rsidRPr="003139E0">
        <w:rPr>
          <w:rFonts w:hint="cs"/>
          <w:sz w:val="24"/>
          <w:rtl/>
        </w:rPr>
        <w:t>המחלוקת וריבוי הדעות</w:t>
      </w:r>
    </w:p>
    <w:p w14:paraId="634994C7" w14:textId="0FBA7A5F" w:rsidR="00C9044B" w:rsidRPr="003139E0" w:rsidRDefault="00C9044B" w:rsidP="00CF5754">
      <w:pPr>
        <w:pStyle w:val="a3"/>
        <w:numPr>
          <w:ilvl w:val="0"/>
          <w:numId w:val="2"/>
        </w:numPr>
        <w:spacing w:line="276" w:lineRule="auto"/>
        <w:jc w:val="both"/>
        <w:rPr>
          <w:sz w:val="24"/>
        </w:rPr>
      </w:pPr>
      <w:r w:rsidRPr="003139E0">
        <w:rPr>
          <w:rFonts w:hint="cs"/>
          <w:sz w:val="24"/>
          <w:rtl/>
        </w:rPr>
        <w:t>הכרעה על פי רוב</w:t>
      </w:r>
    </w:p>
    <w:p w14:paraId="7FF54522" w14:textId="14E41B3D" w:rsidR="00C9044B" w:rsidRPr="003139E0" w:rsidRDefault="00C9044B" w:rsidP="00CF5754">
      <w:pPr>
        <w:pStyle w:val="a3"/>
        <w:numPr>
          <w:ilvl w:val="0"/>
          <w:numId w:val="2"/>
        </w:numPr>
        <w:spacing w:line="276" w:lineRule="auto"/>
        <w:jc w:val="both"/>
        <w:rPr>
          <w:sz w:val="24"/>
        </w:rPr>
      </w:pPr>
      <w:r w:rsidRPr="003139E0">
        <w:rPr>
          <w:rFonts w:hint="cs"/>
          <w:sz w:val="24"/>
          <w:rtl/>
        </w:rPr>
        <w:t>מעמדה של הנבואה בהקשר ההלכתי</w:t>
      </w:r>
    </w:p>
    <w:p w14:paraId="65167179" w14:textId="35AD2601" w:rsidR="00C9044B" w:rsidRPr="00BD7D7B" w:rsidRDefault="00C9044B" w:rsidP="00CF5754">
      <w:pPr>
        <w:pStyle w:val="a3"/>
        <w:numPr>
          <w:ilvl w:val="0"/>
          <w:numId w:val="2"/>
        </w:numPr>
        <w:spacing w:line="276" w:lineRule="auto"/>
        <w:jc w:val="both"/>
        <w:rPr>
          <w:sz w:val="24"/>
        </w:rPr>
      </w:pPr>
      <w:r w:rsidRPr="003139E0">
        <w:rPr>
          <w:rFonts w:hint="cs"/>
          <w:sz w:val="24"/>
          <w:rtl/>
        </w:rPr>
        <w:t>האם יש אמת הלכתית אחת</w:t>
      </w:r>
    </w:p>
    <w:p w14:paraId="60328F00" w14:textId="7503C27C" w:rsidR="00C9044B" w:rsidRPr="003139E0" w:rsidRDefault="00C9044B" w:rsidP="00CF5754">
      <w:pPr>
        <w:spacing w:line="276" w:lineRule="auto"/>
        <w:jc w:val="both"/>
        <w:rPr>
          <w:sz w:val="24"/>
          <w:u w:val="single"/>
          <w:rtl/>
        </w:rPr>
      </w:pPr>
      <w:r w:rsidRPr="003139E0">
        <w:rPr>
          <w:rFonts w:hint="cs"/>
          <w:sz w:val="24"/>
          <w:u w:val="single"/>
          <w:rtl/>
        </w:rPr>
        <w:t>בתחום החקיקה</w:t>
      </w:r>
    </w:p>
    <w:p w14:paraId="2C49129F" w14:textId="6D7B7C3B" w:rsidR="00C9044B" w:rsidRPr="003139E0" w:rsidRDefault="00C9044B" w:rsidP="00CF5754">
      <w:pPr>
        <w:pStyle w:val="a3"/>
        <w:numPr>
          <w:ilvl w:val="0"/>
          <w:numId w:val="2"/>
        </w:numPr>
        <w:spacing w:line="276" w:lineRule="auto"/>
        <w:jc w:val="both"/>
        <w:rPr>
          <w:sz w:val="24"/>
        </w:rPr>
      </w:pPr>
      <w:r w:rsidRPr="003139E0">
        <w:rPr>
          <w:rFonts w:hint="cs"/>
          <w:sz w:val="24"/>
          <w:rtl/>
        </w:rPr>
        <w:t>האם ניתן לסתור או לשנות דין תורה</w:t>
      </w:r>
    </w:p>
    <w:p w14:paraId="3559E609" w14:textId="6E801F75" w:rsidR="00C9044B" w:rsidRPr="003139E0" w:rsidRDefault="00C9044B" w:rsidP="00CF5754">
      <w:pPr>
        <w:pStyle w:val="a3"/>
        <w:numPr>
          <w:ilvl w:val="0"/>
          <w:numId w:val="2"/>
        </w:numPr>
        <w:spacing w:line="276" w:lineRule="auto"/>
        <w:jc w:val="both"/>
        <w:rPr>
          <w:sz w:val="24"/>
        </w:rPr>
      </w:pPr>
      <w:r w:rsidRPr="003139E0">
        <w:rPr>
          <w:rFonts w:hint="cs"/>
          <w:sz w:val="24"/>
          <w:rtl/>
        </w:rPr>
        <w:t>מקור הסמכות לציית לתקנות של חכמים</w:t>
      </w:r>
    </w:p>
    <w:p w14:paraId="4443C710" w14:textId="69F9E152" w:rsidR="00126FB3" w:rsidRPr="003139E0" w:rsidRDefault="00126FB3" w:rsidP="00CF5754">
      <w:pPr>
        <w:spacing w:line="276" w:lineRule="auto"/>
        <w:jc w:val="both"/>
        <w:rPr>
          <w:sz w:val="24"/>
          <w:rtl/>
        </w:rPr>
      </w:pPr>
      <w:r w:rsidRPr="003139E0">
        <w:rPr>
          <w:rFonts w:hint="cs"/>
          <w:sz w:val="24"/>
          <w:rtl/>
        </w:rPr>
        <w:t xml:space="preserve">סוגיה זו מובילה לדיון בנושא יצירת הנורמות ההלכתיות (תקנות, מנהגים, </w:t>
      </w:r>
      <w:proofErr w:type="spellStart"/>
      <w:r w:rsidRPr="003139E0">
        <w:rPr>
          <w:rFonts w:hint="cs"/>
          <w:sz w:val="24"/>
          <w:rtl/>
        </w:rPr>
        <w:t>דינא</w:t>
      </w:r>
      <w:proofErr w:type="spellEnd"/>
      <w:r w:rsidRPr="003139E0">
        <w:rPr>
          <w:rFonts w:hint="cs"/>
          <w:sz w:val="24"/>
          <w:rtl/>
        </w:rPr>
        <w:t xml:space="preserve"> </w:t>
      </w:r>
      <w:proofErr w:type="spellStart"/>
      <w:r w:rsidRPr="003139E0">
        <w:rPr>
          <w:rFonts w:hint="cs"/>
          <w:sz w:val="24"/>
          <w:rtl/>
        </w:rPr>
        <w:t>דמלכותא</w:t>
      </w:r>
      <w:proofErr w:type="spellEnd"/>
      <w:r w:rsidRPr="003139E0">
        <w:rPr>
          <w:rFonts w:hint="cs"/>
          <w:sz w:val="24"/>
          <w:rtl/>
        </w:rPr>
        <w:t xml:space="preserve"> ועוד). הדיון יעסוק</w:t>
      </w:r>
      <w:r w:rsidR="00893316">
        <w:rPr>
          <w:rFonts w:hint="cs"/>
          <w:sz w:val="24"/>
          <w:rtl/>
        </w:rPr>
        <w:t>,</w:t>
      </w:r>
      <w:r w:rsidRPr="003139E0">
        <w:rPr>
          <w:rFonts w:hint="cs"/>
          <w:sz w:val="24"/>
          <w:rtl/>
        </w:rPr>
        <w:t xml:space="preserve"> הן </w:t>
      </w:r>
      <w:r w:rsidR="00893316">
        <w:rPr>
          <w:rFonts w:hint="cs"/>
          <w:sz w:val="24"/>
          <w:rtl/>
        </w:rPr>
        <w:t>מבחינה פרוצדוראלית</w:t>
      </w:r>
      <w:r w:rsidRPr="003139E0">
        <w:rPr>
          <w:rFonts w:hint="cs"/>
          <w:sz w:val="24"/>
          <w:rtl/>
        </w:rPr>
        <w:t xml:space="preserve"> והן </w:t>
      </w:r>
      <w:r w:rsidR="00893316">
        <w:rPr>
          <w:rFonts w:hint="cs"/>
          <w:sz w:val="24"/>
          <w:rtl/>
        </w:rPr>
        <w:t xml:space="preserve">מבחינה </w:t>
      </w:r>
      <w:r w:rsidRPr="003139E0">
        <w:rPr>
          <w:rFonts w:hint="cs"/>
          <w:sz w:val="24"/>
          <w:rtl/>
        </w:rPr>
        <w:t>מהותית</w:t>
      </w:r>
      <w:r w:rsidR="00893316">
        <w:rPr>
          <w:rFonts w:hint="cs"/>
          <w:sz w:val="24"/>
          <w:rtl/>
        </w:rPr>
        <w:t>,</w:t>
      </w:r>
      <w:r w:rsidRPr="003139E0">
        <w:rPr>
          <w:rFonts w:hint="cs"/>
          <w:sz w:val="24"/>
          <w:rtl/>
        </w:rPr>
        <w:t xml:space="preserve"> בגבולות של היצירה ההלכתית.</w:t>
      </w:r>
    </w:p>
    <w:p w14:paraId="35AB136C" w14:textId="7A2801FD" w:rsidR="00126FB3" w:rsidRPr="003139E0" w:rsidRDefault="00126FB3" w:rsidP="00CF5754">
      <w:pPr>
        <w:spacing w:line="276" w:lineRule="auto"/>
        <w:jc w:val="both"/>
        <w:rPr>
          <w:sz w:val="24"/>
          <w:u w:val="single"/>
          <w:rtl/>
        </w:rPr>
      </w:pPr>
      <w:r w:rsidRPr="003139E0">
        <w:rPr>
          <w:rFonts w:hint="cs"/>
          <w:sz w:val="24"/>
          <w:u w:val="single"/>
          <w:rtl/>
        </w:rPr>
        <w:t>סמכות חכמים בתחום פסיקת ההלכה</w:t>
      </w:r>
    </w:p>
    <w:p w14:paraId="6BE14BAE" w14:textId="36D7D29F" w:rsidR="00126FB3" w:rsidRPr="003139E0" w:rsidRDefault="00126FB3" w:rsidP="00CF5754">
      <w:pPr>
        <w:spacing w:line="276" w:lineRule="auto"/>
        <w:jc w:val="both"/>
        <w:rPr>
          <w:sz w:val="24"/>
          <w:rtl/>
        </w:rPr>
      </w:pPr>
      <w:r w:rsidRPr="003139E0">
        <w:rPr>
          <w:rFonts w:hint="cs"/>
          <w:sz w:val="24"/>
          <w:rtl/>
        </w:rPr>
        <w:t xml:space="preserve">מה היא </w:t>
      </w:r>
      <w:r w:rsidRPr="00893316">
        <w:rPr>
          <w:rFonts w:hint="cs"/>
          <w:b/>
          <w:bCs/>
          <w:sz w:val="24"/>
          <w:rtl/>
        </w:rPr>
        <w:t>מקור החובה</w:t>
      </w:r>
      <w:r w:rsidRPr="003139E0">
        <w:rPr>
          <w:rFonts w:hint="cs"/>
          <w:sz w:val="24"/>
          <w:rtl/>
        </w:rPr>
        <w:t xml:space="preserve"> לציית לפרשנות חכמים, ומה </w:t>
      </w:r>
      <w:r w:rsidRPr="00893316">
        <w:rPr>
          <w:rFonts w:hint="cs"/>
          <w:b/>
          <w:bCs/>
          <w:sz w:val="24"/>
          <w:rtl/>
        </w:rPr>
        <w:t>היקף החובה</w:t>
      </w:r>
      <w:r w:rsidRPr="003139E0">
        <w:rPr>
          <w:rFonts w:hint="cs"/>
          <w:sz w:val="24"/>
          <w:rtl/>
        </w:rPr>
        <w:t xml:space="preserve">? </w:t>
      </w:r>
    </w:p>
    <w:p w14:paraId="10B7F7C1" w14:textId="53A4FB69" w:rsidR="00126FB3" w:rsidRPr="003139E0" w:rsidRDefault="00126FB3" w:rsidP="00CF5754">
      <w:pPr>
        <w:spacing w:line="276" w:lineRule="auto"/>
        <w:jc w:val="both"/>
        <w:rPr>
          <w:sz w:val="24"/>
          <w:rtl/>
        </w:rPr>
      </w:pPr>
      <w:r w:rsidRPr="003139E0">
        <w:rPr>
          <w:rFonts w:hint="cs"/>
          <w:sz w:val="24"/>
          <w:rtl/>
        </w:rPr>
        <w:t>בין היתר נשאל האם יש חובה לציית לחכמים גם כאשר ברור שהם טועים</w:t>
      </w:r>
      <w:r w:rsidR="00C8619A">
        <w:rPr>
          <w:rFonts w:hint="cs"/>
          <w:sz w:val="24"/>
          <w:rtl/>
        </w:rPr>
        <w:t xml:space="preserve"> </w:t>
      </w:r>
      <w:r w:rsidRPr="003139E0">
        <w:rPr>
          <w:rFonts w:hint="cs"/>
          <w:sz w:val="24"/>
          <w:rtl/>
        </w:rPr>
        <w:t>(במקרה בו יש פער בין פרשנות חכמים לבין הפרשנות שבעינינו נכונה).</w:t>
      </w:r>
    </w:p>
    <w:p w14:paraId="42EBD28E" w14:textId="4E093080" w:rsidR="00126FB3" w:rsidRPr="003139E0" w:rsidRDefault="00403EEB" w:rsidP="00CF5754">
      <w:pPr>
        <w:spacing w:line="276" w:lineRule="auto"/>
        <w:jc w:val="both"/>
        <w:rPr>
          <w:sz w:val="24"/>
          <w:rtl/>
        </w:rPr>
      </w:pPr>
      <w:r w:rsidRPr="003139E0">
        <w:rPr>
          <w:rFonts w:hint="cs"/>
          <w:sz w:val="24"/>
          <w:rtl/>
        </w:rPr>
        <w:t>בהקבלה ל</w:t>
      </w:r>
      <w:r w:rsidR="00126FB3" w:rsidRPr="003139E0">
        <w:rPr>
          <w:rFonts w:hint="cs"/>
          <w:sz w:val="24"/>
          <w:rtl/>
        </w:rPr>
        <w:t>משפט הישראלי, הפרשנות של ביהמ"ש העליון</w:t>
      </w:r>
      <w:r w:rsidRPr="003139E0">
        <w:rPr>
          <w:rFonts w:hint="cs"/>
          <w:sz w:val="24"/>
          <w:rtl/>
        </w:rPr>
        <w:t xml:space="preserve"> מחייבת, גם אם טעה בפרשנותו</w:t>
      </w:r>
      <w:r w:rsidR="00126FB3" w:rsidRPr="003139E0">
        <w:rPr>
          <w:rFonts w:hint="cs"/>
          <w:sz w:val="24"/>
          <w:rtl/>
        </w:rPr>
        <w:t>.</w:t>
      </w:r>
    </w:p>
    <w:p w14:paraId="10F78723" w14:textId="594A898D" w:rsidR="00126FB3" w:rsidRPr="003139E0" w:rsidRDefault="00403EEB" w:rsidP="00CF5754">
      <w:pPr>
        <w:spacing w:line="276" w:lineRule="auto"/>
        <w:jc w:val="both"/>
        <w:rPr>
          <w:sz w:val="24"/>
          <w:rtl/>
        </w:rPr>
      </w:pPr>
      <w:r w:rsidRPr="003139E0">
        <w:rPr>
          <w:rFonts w:hint="cs"/>
          <w:sz w:val="24"/>
          <w:rtl/>
        </w:rPr>
        <w:t>פרשנות ביהמ"ש מחייבת אף במקרים כאלה, כיוון</w:t>
      </w:r>
      <w:r w:rsidR="00126FB3" w:rsidRPr="003139E0">
        <w:rPr>
          <w:rFonts w:hint="cs"/>
          <w:sz w:val="24"/>
          <w:rtl/>
        </w:rPr>
        <w:t>:</w:t>
      </w:r>
    </w:p>
    <w:p w14:paraId="4C90896C" w14:textId="653162A1" w:rsidR="00126FB3" w:rsidRPr="003139E0" w:rsidRDefault="00126FB3">
      <w:pPr>
        <w:pStyle w:val="a3"/>
        <w:numPr>
          <w:ilvl w:val="0"/>
          <w:numId w:val="6"/>
        </w:numPr>
        <w:spacing w:line="276" w:lineRule="auto"/>
        <w:jc w:val="both"/>
        <w:rPr>
          <w:sz w:val="24"/>
        </w:rPr>
      </w:pPr>
      <w:r w:rsidRPr="003139E0">
        <w:rPr>
          <w:rFonts w:hint="cs"/>
          <w:sz w:val="24"/>
          <w:rtl/>
        </w:rPr>
        <w:t>בידי הח"כ</w:t>
      </w:r>
      <w:r w:rsidR="00403EEB" w:rsidRPr="003139E0">
        <w:rPr>
          <w:rFonts w:hint="cs"/>
          <w:sz w:val="24"/>
          <w:rtl/>
        </w:rPr>
        <w:t xml:space="preserve"> האפשרות לתקן את הפרשנות המוטעית, באמצעות תיקון חקיקה.</w:t>
      </w:r>
    </w:p>
    <w:p w14:paraId="32A1A902" w14:textId="084CA659" w:rsidR="00403EEB" w:rsidRPr="003139E0" w:rsidRDefault="00403EEB">
      <w:pPr>
        <w:pStyle w:val="a3"/>
        <w:numPr>
          <w:ilvl w:val="0"/>
          <w:numId w:val="6"/>
        </w:numPr>
        <w:spacing w:line="276" w:lineRule="auto"/>
        <w:jc w:val="both"/>
        <w:rPr>
          <w:sz w:val="24"/>
        </w:rPr>
      </w:pPr>
      <w:r w:rsidRPr="003139E0">
        <w:rPr>
          <w:rFonts w:hint="cs"/>
          <w:sz w:val="24"/>
          <w:rtl/>
        </w:rPr>
        <w:t>המחוקק הוא זה שקבע שביהמ"ש הוא הגוף המוסמך לפרש את החוק. סמכותו מכוח חוק, ולכן גם אם טעה, פרשנותו מחייבת.</w:t>
      </w:r>
    </w:p>
    <w:p w14:paraId="19A66E59" w14:textId="7F9655DB" w:rsidR="00403EEB" w:rsidRPr="003139E0" w:rsidRDefault="00403EEB">
      <w:pPr>
        <w:pStyle w:val="a3"/>
        <w:numPr>
          <w:ilvl w:val="0"/>
          <w:numId w:val="6"/>
        </w:numPr>
        <w:spacing w:line="276" w:lineRule="auto"/>
        <w:jc w:val="both"/>
        <w:rPr>
          <w:sz w:val="24"/>
        </w:rPr>
      </w:pPr>
      <w:r w:rsidRPr="003139E0">
        <w:rPr>
          <w:rFonts w:hint="cs"/>
          <w:sz w:val="24"/>
          <w:rtl/>
        </w:rPr>
        <w:t>ביישום הפרשנות המוטעית (חלף ניסיון לפעול באופן שנראה לי נכון) נשמר הסדר והאחידות בפרשנות, ונמנעת מחלוקת.</w:t>
      </w:r>
    </w:p>
    <w:p w14:paraId="4568B53C" w14:textId="5067B451" w:rsidR="00403EEB" w:rsidRPr="003139E0" w:rsidRDefault="00403EEB" w:rsidP="00CF5754">
      <w:pPr>
        <w:spacing w:line="276" w:lineRule="auto"/>
        <w:ind w:left="360"/>
        <w:jc w:val="both"/>
        <w:rPr>
          <w:sz w:val="24"/>
          <w:rtl/>
        </w:rPr>
      </w:pPr>
      <w:r w:rsidRPr="003139E0">
        <w:rPr>
          <w:rFonts w:hint="cs"/>
          <w:sz w:val="24"/>
          <w:rtl/>
        </w:rPr>
        <w:lastRenderedPageBreak/>
        <w:t xml:space="preserve">החיסרון הבולט </w:t>
      </w:r>
      <w:r w:rsidRPr="003139E0">
        <w:rPr>
          <w:sz w:val="24"/>
          <w:rtl/>
        </w:rPr>
        <w:t>–</w:t>
      </w:r>
      <w:r w:rsidRPr="003139E0">
        <w:rPr>
          <w:rFonts w:hint="cs"/>
          <w:sz w:val="24"/>
          <w:rtl/>
        </w:rPr>
        <w:t xml:space="preserve"> יישום פרשנות שאינה נכונה.</w:t>
      </w:r>
    </w:p>
    <w:p w14:paraId="6AAF042A" w14:textId="2CBD0A91" w:rsidR="00126FB3" w:rsidRPr="003139E0" w:rsidRDefault="00BB3854" w:rsidP="00CF5754">
      <w:pPr>
        <w:pStyle w:val="a3"/>
        <w:numPr>
          <w:ilvl w:val="0"/>
          <w:numId w:val="1"/>
        </w:numPr>
        <w:spacing w:line="276" w:lineRule="auto"/>
        <w:jc w:val="both"/>
        <w:rPr>
          <w:sz w:val="24"/>
        </w:rPr>
      </w:pPr>
      <w:r w:rsidRPr="003139E0">
        <w:rPr>
          <w:sz w:val="24"/>
          <w:rtl/>
        </w:rPr>
        <w:t>רש"י</w:t>
      </w:r>
      <w:r w:rsidRPr="003139E0">
        <w:rPr>
          <w:rFonts w:hint="cs"/>
          <w:sz w:val="24"/>
          <w:rtl/>
        </w:rPr>
        <w:t xml:space="preserve"> -</w:t>
      </w:r>
      <w:r w:rsidRPr="003139E0">
        <w:rPr>
          <w:sz w:val="24"/>
          <w:rtl/>
        </w:rPr>
        <w:t xml:space="preserve"> ר' שלמה יצחקי [בן יצחק], צרפת, </w:t>
      </w:r>
      <w:r w:rsidR="004B06B0" w:rsidRPr="003139E0">
        <w:rPr>
          <w:rFonts w:hint="cs"/>
          <w:sz w:val="24"/>
          <w:rtl/>
        </w:rPr>
        <w:t>ה</w:t>
      </w:r>
      <w:r w:rsidRPr="003139E0">
        <w:rPr>
          <w:sz w:val="24"/>
          <w:rtl/>
        </w:rPr>
        <w:t xml:space="preserve">מאה </w:t>
      </w:r>
      <w:r w:rsidR="004B06B0" w:rsidRPr="003139E0">
        <w:rPr>
          <w:rFonts w:hint="cs"/>
          <w:sz w:val="24"/>
          <w:rtl/>
        </w:rPr>
        <w:t>ה-</w:t>
      </w:r>
      <w:r w:rsidRPr="003139E0">
        <w:rPr>
          <w:sz w:val="24"/>
          <w:rtl/>
        </w:rPr>
        <w:t>11</w:t>
      </w:r>
      <w:r w:rsidR="004B06B0" w:rsidRPr="003139E0">
        <w:rPr>
          <w:rFonts w:hint="cs"/>
          <w:sz w:val="24"/>
          <w:rtl/>
        </w:rPr>
        <w:t>.</w:t>
      </w:r>
    </w:p>
    <w:p w14:paraId="4440780F" w14:textId="2D8DAEAA" w:rsidR="00725F11" w:rsidRPr="00A4016B" w:rsidRDefault="00762F20" w:rsidP="00A4016B">
      <w:pPr>
        <w:pStyle w:val="a3"/>
        <w:numPr>
          <w:ilvl w:val="0"/>
          <w:numId w:val="1"/>
        </w:numPr>
        <w:spacing w:line="276" w:lineRule="auto"/>
        <w:jc w:val="both"/>
        <w:rPr>
          <w:sz w:val="24"/>
          <w:rtl/>
        </w:rPr>
      </w:pPr>
      <w:proofErr w:type="spellStart"/>
      <w:r w:rsidRPr="003139E0">
        <w:rPr>
          <w:rFonts w:hint="cs"/>
          <w:sz w:val="24"/>
          <w:rtl/>
        </w:rPr>
        <w:t>הר"ן</w:t>
      </w:r>
      <w:proofErr w:type="spellEnd"/>
      <w:r w:rsidRPr="003139E0">
        <w:rPr>
          <w:rFonts w:hint="cs"/>
          <w:sz w:val="24"/>
          <w:rtl/>
        </w:rPr>
        <w:t xml:space="preserve"> - </w:t>
      </w:r>
      <w:r w:rsidRPr="003139E0">
        <w:rPr>
          <w:sz w:val="24"/>
          <w:rtl/>
        </w:rPr>
        <w:t xml:space="preserve">ר' ניסים בן ראובן </w:t>
      </w:r>
      <w:proofErr w:type="spellStart"/>
      <w:r w:rsidRPr="003139E0">
        <w:rPr>
          <w:sz w:val="24"/>
          <w:rtl/>
        </w:rPr>
        <w:t>גירונדי</w:t>
      </w:r>
      <w:proofErr w:type="spellEnd"/>
      <w:r w:rsidRPr="003139E0">
        <w:rPr>
          <w:sz w:val="24"/>
          <w:rtl/>
        </w:rPr>
        <w:t xml:space="preserve">, ספרד, </w:t>
      </w:r>
      <w:r w:rsidRPr="003139E0">
        <w:rPr>
          <w:rFonts w:hint="cs"/>
          <w:sz w:val="24"/>
          <w:rtl/>
        </w:rPr>
        <w:t>ה</w:t>
      </w:r>
      <w:r w:rsidRPr="003139E0">
        <w:rPr>
          <w:sz w:val="24"/>
          <w:rtl/>
        </w:rPr>
        <w:t xml:space="preserve">מאה </w:t>
      </w:r>
      <w:r w:rsidRPr="003139E0">
        <w:rPr>
          <w:rFonts w:hint="cs"/>
          <w:sz w:val="24"/>
          <w:rtl/>
        </w:rPr>
        <w:t>ה-</w:t>
      </w:r>
      <w:r w:rsidRPr="003139E0">
        <w:rPr>
          <w:sz w:val="24"/>
          <w:rtl/>
        </w:rPr>
        <w:t>14</w:t>
      </w:r>
      <w:r w:rsidRPr="003139E0">
        <w:rPr>
          <w:rFonts w:hint="cs"/>
          <w:sz w:val="24"/>
          <w:rtl/>
        </w:rPr>
        <w:t>.</w:t>
      </w:r>
    </w:p>
    <w:p w14:paraId="0459CC15" w14:textId="4521B935" w:rsidR="00725F11" w:rsidRDefault="00725F11" w:rsidP="00CF5754">
      <w:pPr>
        <w:spacing w:line="276" w:lineRule="auto"/>
        <w:jc w:val="both"/>
        <w:rPr>
          <w:sz w:val="24"/>
          <w:u w:val="single"/>
          <w:rtl/>
        </w:rPr>
      </w:pPr>
      <w:r w:rsidRPr="00725F11">
        <w:rPr>
          <w:sz w:val="24"/>
          <w:u w:val="single"/>
          <w:rtl/>
        </w:rPr>
        <w:t>הסמכות והיקפה</w:t>
      </w:r>
    </w:p>
    <w:p w14:paraId="39CAFB99" w14:textId="223AB021" w:rsidR="00B6774C" w:rsidRPr="00B350DB" w:rsidRDefault="00B6774C" w:rsidP="00B6774C">
      <w:pPr>
        <w:spacing w:line="276" w:lineRule="auto"/>
        <w:jc w:val="both"/>
        <w:rPr>
          <w:sz w:val="24"/>
          <w:rtl/>
        </w:rPr>
      </w:pPr>
      <w:r w:rsidRPr="00B350DB">
        <w:rPr>
          <w:rFonts w:hint="cs"/>
          <w:sz w:val="24"/>
          <w:u w:val="single"/>
          <w:rtl/>
        </w:rPr>
        <w:t>מקורות לחובת ציות טוטאלית</w:t>
      </w:r>
      <w:r w:rsidRPr="00B350DB">
        <w:rPr>
          <w:rFonts w:hint="cs"/>
          <w:sz w:val="24"/>
          <w:rtl/>
        </w:rPr>
        <w:t>:</w:t>
      </w:r>
    </w:p>
    <w:p w14:paraId="57FC5C62" w14:textId="661C8057" w:rsidR="00725F11" w:rsidRPr="00725F11" w:rsidRDefault="00725F11" w:rsidP="00CF5754">
      <w:pPr>
        <w:spacing w:line="276" w:lineRule="auto"/>
        <w:jc w:val="both"/>
        <w:rPr>
          <w:b/>
          <w:bCs/>
          <w:sz w:val="24"/>
          <w:u w:val="single"/>
          <w:rtl/>
        </w:rPr>
      </w:pPr>
      <w:r w:rsidRPr="00725F11">
        <w:rPr>
          <w:b/>
          <w:bCs/>
          <w:sz w:val="24"/>
          <w:u w:val="single"/>
          <w:rtl/>
        </w:rPr>
        <w:t xml:space="preserve">דברים פרק </w:t>
      </w:r>
      <w:proofErr w:type="spellStart"/>
      <w:r w:rsidRPr="00725F11">
        <w:rPr>
          <w:b/>
          <w:bCs/>
          <w:sz w:val="24"/>
          <w:u w:val="single"/>
          <w:rtl/>
        </w:rPr>
        <w:t>יז</w:t>
      </w:r>
      <w:proofErr w:type="spellEnd"/>
      <w:r w:rsidRPr="00725F11">
        <w:rPr>
          <w:b/>
          <w:bCs/>
          <w:sz w:val="24"/>
          <w:u w:val="single"/>
          <w:rtl/>
        </w:rPr>
        <w:t xml:space="preserve"> </w:t>
      </w:r>
    </w:p>
    <w:p w14:paraId="784AC2D1" w14:textId="3BB591F0" w:rsidR="00725F11" w:rsidRPr="00725F11" w:rsidRDefault="00725F11" w:rsidP="00B350DB">
      <w:pPr>
        <w:spacing w:line="276" w:lineRule="auto"/>
        <w:jc w:val="both"/>
        <w:rPr>
          <w:sz w:val="24"/>
          <w:rtl/>
        </w:rPr>
      </w:pPr>
      <w:r w:rsidRPr="00725F11">
        <w:rPr>
          <w:sz w:val="24"/>
          <w:rtl/>
        </w:rPr>
        <w:t xml:space="preserve">(ח) כִּי </w:t>
      </w:r>
      <w:proofErr w:type="spellStart"/>
      <w:r w:rsidRPr="00725F11">
        <w:rPr>
          <w:sz w:val="24"/>
          <w:rtl/>
        </w:rPr>
        <w:t>יִפָּלֵא</w:t>
      </w:r>
      <w:proofErr w:type="spellEnd"/>
      <w:r w:rsidRPr="00725F11">
        <w:rPr>
          <w:sz w:val="24"/>
          <w:rtl/>
        </w:rPr>
        <w:t xml:space="preserve"> מִמְּךָ דָבָר לַמִּשְׁפָּט בֵּין דָּם לְדָם בֵּין דִּין לְדִין וּבֵין נֶגַע לָנֶגַע דִּבְרֵי רִיבֹת בִּשְׁעָרֶיךָ וְקַמְתָּ וְעָלִיתָ אֶל הַמָּקוֹם אֲשֶׁר יִבְחַר </w:t>
      </w:r>
      <w:proofErr w:type="spellStart"/>
      <w:r w:rsidRPr="00725F11">
        <w:rPr>
          <w:sz w:val="24"/>
          <w:rtl/>
        </w:rPr>
        <w:t>יְדֹוָד</w:t>
      </w:r>
      <w:proofErr w:type="spellEnd"/>
      <w:r w:rsidRPr="00725F11">
        <w:rPr>
          <w:sz w:val="24"/>
          <w:rtl/>
        </w:rPr>
        <w:t xml:space="preserve"> </w:t>
      </w:r>
      <w:proofErr w:type="spellStart"/>
      <w:r w:rsidRPr="00725F11">
        <w:rPr>
          <w:sz w:val="24"/>
          <w:rtl/>
        </w:rPr>
        <w:t>אֱלֹהֶיך</w:t>
      </w:r>
      <w:proofErr w:type="spellEnd"/>
      <w:r w:rsidRPr="00725F11">
        <w:rPr>
          <w:sz w:val="24"/>
          <w:rtl/>
        </w:rPr>
        <w:t xml:space="preserve">ָ בּוֹ: (ט) וּבָאתָ אֶל </w:t>
      </w:r>
      <w:proofErr w:type="spellStart"/>
      <w:r w:rsidRPr="00725F11">
        <w:rPr>
          <w:sz w:val="24"/>
          <w:rtl/>
        </w:rPr>
        <w:t>הַכֹּהֲנִים</w:t>
      </w:r>
      <w:proofErr w:type="spellEnd"/>
      <w:r w:rsidRPr="00725F11">
        <w:rPr>
          <w:sz w:val="24"/>
          <w:rtl/>
        </w:rPr>
        <w:t xml:space="preserve"> </w:t>
      </w:r>
      <w:proofErr w:type="spellStart"/>
      <w:r w:rsidRPr="00725F11">
        <w:rPr>
          <w:sz w:val="24"/>
          <w:rtl/>
        </w:rPr>
        <w:t>הַלְוִיִּם</w:t>
      </w:r>
      <w:proofErr w:type="spellEnd"/>
      <w:r w:rsidRPr="00725F11">
        <w:rPr>
          <w:sz w:val="24"/>
          <w:rtl/>
        </w:rPr>
        <w:t xml:space="preserve"> וְאֶל הַשֹּׁפֵט אֲשֶׁר יִהְיֶה בַּיָּמִים הָהֵם וְדָרַשְׁתָּ וְהִגִּידוּ לְךָ אֵת דְּבַר הַמִּשְׁפָּט: (י) וְעָשִׂיתָ עַל פִּי הַדָּבָר אֲשֶׁר יַגִּידוּ לְךָ מִן הַמָּקוֹם הַהוּא אֲשֶׁר יִבְחַר </w:t>
      </w:r>
      <w:proofErr w:type="spellStart"/>
      <w:r w:rsidRPr="00725F11">
        <w:rPr>
          <w:sz w:val="24"/>
          <w:rtl/>
        </w:rPr>
        <w:t>יְדֹוָד</w:t>
      </w:r>
      <w:proofErr w:type="spellEnd"/>
      <w:r w:rsidRPr="00725F11">
        <w:rPr>
          <w:sz w:val="24"/>
          <w:rtl/>
        </w:rPr>
        <w:t xml:space="preserve"> וְשָׁמַרְתָּ לַעֲשׂוֹת כְּכֹל אֲשֶׁר </w:t>
      </w:r>
      <w:proofErr w:type="spellStart"/>
      <w:r w:rsidRPr="00725F11">
        <w:rPr>
          <w:sz w:val="24"/>
          <w:rtl/>
        </w:rPr>
        <w:t>יוֹרוּך</w:t>
      </w:r>
      <w:proofErr w:type="spellEnd"/>
      <w:r w:rsidRPr="00725F11">
        <w:rPr>
          <w:sz w:val="24"/>
          <w:rtl/>
        </w:rPr>
        <w:t xml:space="preserve">ָ: (יא) עַל פִּי הַתּוֹרָה אֲשֶׁר </w:t>
      </w:r>
      <w:proofErr w:type="spellStart"/>
      <w:r w:rsidRPr="00725F11">
        <w:rPr>
          <w:sz w:val="24"/>
          <w:rtl/>
        </w:rPr>
        <w:t>יוֹרוּך</w:t>
      </w:r>
      <w:proofErr w:type="spellEnd"/>
      <w:r w:rsidRPr="00725F11">
        <w:rPr>
          <w:sz w:val="24"/>
          <w:rtl/>
        </w:rPr>
        <w:t>ָ וְעַל הַמִּשְׁפָּט אֲשֶׁר יֹאמְרוּ לְךָ תַּעֲשֶׂה לֹא תָסוּר מִן הַדָּבָר אֲשֶׁר יַגִּידוּ לְךָ יָמִין וּשְׂמֹאל: (</w:t>
      </w:r>
      <w:proofErr w:type="spellStart"/>
      <w:r w:rsidRPr="00725F11">
        <w:rPr>
          <w:sz w:val="24"/>
          <w:rtl/>
        </w:rPr>
        <w:t>יב</w:t>
      </w:r>
      <w:proofErr w:type="spellEnd"/>
      <w:r w:rsidRPr="00725F11">
        <w:rPr>
          <w:sz w:val="24"/>
          <w:rtl/>
        </w:rPr>
        <w:t xml:space="preserve">) וְהָאִישׁ אֲשֶׁר יַעֲשֶׂה בְזָדוֹן לְבִלְתִּי שְׁמֹעַ אֶל הַכֹּהֵן הָעֹמֵד לְשָׁרֶת שָׁם אֶת </w:t>
      </w:r>
      <w:proofErr w:type="spellStart"/>
      <w:r w:rsidRPr="00725F11">
        <w:rPr>
          <w:sz w:val="24"/>
          <w:rtl/>
        </w:rPr>
        <w:t>יְדֹוָד</w:t>
      </w:r>
      <w:proofErr w:type="spellEnd"/>
      <w:r w:rsidRPr="00725F11">
        <w:rPr>
          <w:sz w:val="24"/>
          <w:rtl/>
        </w:rPr>
        <w:t xml:space="preserve"> </w:t>
      </w:r>
      <w:proofErr w:type="spellStart"/>
      <w:r w:rsidRPr="00725F11">
        <w:rPr>
          <w:sz w:val="24"/>
          <w:rtl/>
        </w:rPr>
        <w:t>אֱלֹהֶיך</w:t>
      </w:r>
      <w:proofErr w:type="spellEnd"/>
      <w:r w:rsidRPr="00725F11">
        <w:rPr>
          <w:sz w:val="24"/>
          <w:rtl/>
        </w:rPr>
        <w:t>ָ אוֹ אֶל הַשֹּׁפֵט וּמֵת הָאִישׁ הַהוּא וּבִעַרְתָּ הָרָע מִיִּשְׂרָאֵל: (</w:t>
      </w:r>
      <w:proofErr w:type="spellStart"/>
      <w:r w:rsidRPr="00725F11">
        <w:rPr>
          <w:sz w:val="24"/>
          <w:rtl/>
        </w:rPr>
        <w:t>יג</w:t>
      </w:r>
      <w:proofErr w:type="spellEnd"/>
      <w:r w:rsidRPr="00725F11">
        <w:rPr>
          <w:sz w:val="24"/>
          <w:rtl/>
        </w:rPr>
        <w:t xml:space="preserve">) וְכָל הָעָם יִשְׁמְעוּ וְיִרָאוּ וְלֹא יְזִידוּן עוֹד: ס </w:t>
      </w:r>
    </w:p>
    <w:p w14:paraId="6720D74A" w14:textId="77777777" w:rsidR="00725F11" w:rsidRPr="00725F11" w:rsidRDefault="00725F11" w:rsidP="00CF5754">
      <w:pPr>
        <w:spacing w:line="276" w:lineRule="auto"/>
        <w:jc w:val="both"/>
        <w:rPr>
          <w:sz w:val="24"/>
          <w:rtl/>
        </w:rPr>
      </w:pPr>
      <w:r w:rsidRPr="00725F11">
        <w:rPr>
          <w:sz w:val="24"/>
          <w:rtl/>
        </w:rPr>
        <w:t xml:space="preserve">בפסוקים אלו מתוארת סיטואציה של "כי </w:t>
      </w:r>
      <w:proofErr w:type="spellStart"/>
      <w:r w:rsidRPr="00725F11">
        <w:rPr>
          <w:sz w:val="24"/>
          <w:rtl/>
        </w:rPr>
        <w:t>יפלא</w:t>
      </w:r>
      <w:proofErr w:type="spellEnd"/>
      <w:r w:rsidRPr="00725F11">
        <w:rPr>
          <w:sz w:val="24"/>
          <w:rtl/>
        </w:rPr>
        <w:t>", כלומר מתעורר מצב של שאלה שאין לה פתרון, אין לה תשובה ברורה, והשואל מבקש הכרעה הלכתית. בפסוקים אלו נקבע כי הסמכות המוסמכת לדון במצבים כאלה, היא החכמים. בפסוקים אלו הם מכונים "</w:t>
      </w:r>
      <w:proofErr w:type="spellStart"/>
      <w:r w:rsidRPr="00725F11">
        <w:rPr>
          <w:sz w:val="24"/>
          <w:rtl/>
        </w:rPr>
        <w:t>הכהנים</w:t>
      </w:r>
      <w:proofErr w:type="spellEnd"/>
      <w:r w:rsidRPr="00725F11">
        <w:rPr>
          <w:sz w:val="24"/>
          <w:rtl/>
        </w:rPr>
        <w:t xml:space="preserve">" ו"הלוויים", או ה"שופטים". ומקום הדיון הוא בבית המקדש. </w:t>
      </w:r>
    </w:p>
    <w:p w14:paraId="25E3D17F" w14:textId="543EF0FA" w:rsidR="00725F11" w:rsidRPr="00725F11" w:rsidRDefault="00725F11" w:rsidP="00CF5754">
      <w:pPr>
        <w:spacing w:line="276" w:lineRule="auto"/>
        <w:jc w:val="both"/>
        <w:rPr>
          <w:sz w:val="24"/>
          <w:rtl/>
        </w:rPr>
      </w:pPr>
      <w:r w:rsidRPr="00725F11">
        <w:rPr>
          <w:sz w:val="24"/>
          <w:rtl/>
        </w:rPr>
        <w:t>ואכן, בשלב ראשון שבט לוי, שהוא מעצם טבעו אחראי לפן המוסרי הדתי והחינוכי של העם [השבט היחיד שלא חטא בחטא העגל, שבט שאין לו נחלה בארץ ישראל אלא הוא מפוזר בין השבטים השונים, השבט שאחראי על עבודת הקודש בבית המקדש, המקום בו יושבת הסנהדרין ועוד] הוא שעומד בראש המוסד ההלכתי העליון. בשלב מאוחר יותר, מסיבות היסטוריות וחברתיות שוב לא יוחד תפקיד זה דווקא לבני שבט לוי, והסנהדרין (בית הדין הגדול) הורכבה מבני כל השבטים.</w:t>
      </w:r>
    </w:p>
    <w:p w14:paraId="2FE8AE9C" w14:textId="42C0DD5D" w:rsidR="00725F11" w:rsidRPr="00725F11" w:rsidRDefault="00725F11" w:rsidP="00CF5754">
      <w:pPr>
        <w:spacing w:line="276" w:lineRule="auto"/>
        <w:jc w:val="both"/>
        <w:rPr>
          <w:sz w:val="24"/>
          <w:rtl/>
        </w:rPr>
      </w:pPr>
      <w:r w:rsidRPr="00725F11">
        <w:rPr>
          <w:sz w:val="24"/>
          <w:rtl/>
        </w:rPr>
        <w:t>בפסוקים אלו נקבעה גם חובת הציות למוסד הסנהדרין</w:t>
      </w:r>
      <w:r w:rsidR="00C8619A">
        <w:rPr>
          <w:rFonts w:hint="cs"/>
          <w:sz w:val="24"/>
          <w:rtl/>
        </w:rPr>
        <w:t xml:space="preserve"> </w:t>
      </w:r>
      <w:r w:rsidRPr="00725F11">
        <w:rPr>
          <w:sz w:val="24"/>
          <w:rtl/>
        </w:rPr>
        <w:t xml:space="preserve">- "לא תסור ימין ושמאל", כאשר מי שלא סר למרותם, אלא "סר ימין ושמאל", צפוי לעונש מוות- "ומת האיש ההוא". </w:t>
      </w:r>
    </w:p>
    <w:p w14:paraId="2819B75F" w14:textId="3FAC65AD" w:rsidR="00725F11" w:rsidRPr="00725F11" w:rsidRDefault="00725F11" w:rsidP="00B350DB">
      <w:pPr>
        <w:spacing w:line="276" w:lineRule="auto"/>
        <w:jc w:val="both"/>
        <w:rPr>
          <w:sz w:val="24"/>
          <w:rtl/>
        </w:rPr>
      </w:pPr>
      <w:r w:rsidRPr="00725F11">
        <w:rPr>
          <w:sz w:val="24"/>
          <w:rtl/>
        </w:rPr>
        <w:t>פסוקים אלו המתייחסים לעונש המוות, אומנם פורשו ע"י חז"ל כמתייחסים רק ל"זקן ממרא", כלומר, אחד מחכמי הסנהדרין עצמו שמורה הלכה בניגוד להכרעת הרוב בסנהדרין, אך יש בכך כדי להצביע על החומרה שבה רואה התורה את חוסר הציות לסנהדרין.</w:t>
      </w:r>
    </w:p>
    <w:p w14:paraId="7947A976" w14:textId="5B4FD3BE" w:rsidR="00725F11" w:rsidRPr="00725F11" w:rsidRDefault="00725F11" w:rsidP="00CF5754">
      <w:pPr>
        <w:spacing w:line="276" w:lineRule="auto"/>
        <w:jc w:val="both"/>
        <w:rPr>
          <w:b/>
          <w:bCs/>
          <w:sz w:val="24"/>
          <w:rtl/>
        </w:rPr>
      </w:pPr>
      <w:bookmarkStart w:id="5" w:name="_Hlk97901057"/>
      <w:r w:rsidRPr="00725F11">
        <w:rPr>
          <w:rFonts w:hint="cs"/>
          <w:b/>
          <w:bCs/>
          <w:sz w:val="24"/>
          <w:u w:val="single"/>
          <w:rtl/>
        </w:rPr>
        <w:t>רש"י במקום</w:t>
      </w:r>
      <w:bookmarkEnd w:id="5"/>
    </w:p>
    <w:p w14:paraId="47CB1AE1" w14:textId="3BC877AA" w:rsidR="00725F11" w:rsidRDefault="00725F11" w:rsidP="00CF5754">
      <w:pPr>
        <w:spacing w:line="276" w:lineRule="auto"/>
        <w:jc w:val="both"/>
        <w:rPr>
          <w:sz w:val="24"/>
          <w:rtl/>
        </w:rPr>
      </w:pPr>
      <w:r w:rsidRPr="00725F11">
        <w:rPr>
          <w:sz w:val="24"/>
          <w:rtl/>
        </w:rPr>
        <w:t xml:space="preserve">(ח) </w:t>
      </w:r>
      <w:r>
        <w:rPr>
          <w:rFonts w:hint="cs"/>
          <w:sz w:val="24"/>
          <w:rtl/>
        </w:rPr>
        <w:t>"</w:t>
      </w:r>
      <w:r w:rsidRPr="00725F11">
        <w:rPr>
          <w:sz w:val="24"/>
          <w:rtl/>
        </w:rPr>
        <w:t xml:space="preserve">כי </w:t>
      </w:r>
      <w:proofErr w:type="spellStart"/>
      <w:r w:rsidRPr="00725F11">
        <w:rPr>
          <w:sz w:val="24"/>
          <w:rtl/>
        </w:rPr>
        <w:t>יפלא</w:t>
      </w:r>
      <w:proofErr w:type="spellEnd"/>
      <w:r w:rsidRPr="00725F11">
        <w:rPr>
          <w:sz w:val="24"/>
          <w:rtl/>
        </w:rPr>
        <w:t xml:space="preserve"> - כל </w:t>
      </w:r>
      <w:proofErr w:type="spellStart"/>
      <w:r w:rsidRPr="00725F11">
        <w:rPr>
          <w:sz w:val="24"/>
          <w:rtl/>
        </w:rPr>
        <w:t>הפלאה</w:t>
      </w:r>
      <w:proofErr w:type="spellEnd"/>
      <w:r w:rsidRPr="00725F11">
        <w:rPr>
          <w:sz w:val="24"/>
          <w:rtl/>
        </w:rPr>
        <w:t xml:space="preserve"> לשון הבדלה ופרישה, שהדבר נבדל ומכוסה ממך: בין דם לדם - בין דם טמא לדם טהור: בין דין לדין - בין דין זכאי לדין חייב: בין נגע לנגע - בין נגע טמא לנגע טהור: דברי ריבות - </w:t>
      </w:r>
      <w:proofErr w:type="spellStart"/>
      <w:r w:rsidRPr="00725F11">
        <w:rPr>
          <w:sz w:val="24"/>
          <w:rtl/>
        </w:rPr>
        <w:t>שיהו</w:t>
      </w:r>
      <w:proofErr w:type="spellEnd"/>
      <w:r w:rsidRPr="00725F11">
        <w:rPr>
          <w:sz w:val="24"/>
          <w:rtl/>
        </w:rPr>
        <w:t xml:space="preserve"> חכמי העיר חולקים בדבר, זה מטמא וזה מטהר זה מחייב וזה מזכה: וקמת ועלית - מלמד שבית המקדש גבוה מכל המקומות:</w:t>
      </w:r>
      <w:r>
        <w:rPr>
          <w:rFonts w:hint="cs"/>
          <w:sz w:val="24"/>
          <w:rtl/>
        </w:rPr>
        <w:t>"</w:t>
      </w:r>
      <w:r w:rsidRPr="00725F11">
        <w:rPr>
          <w:sz w:val="24"/>
          <w:rtl/>
        </w:rPr>
        <w:t xml:space="preserve"> </w:t>
      </w:r>
    </w:p>
    <w:p w14:paraId="14A39A24" w14:textId="77777777" w:rsidR="00725F11" w:rsidRPr="00725F11" w:rsidRDefault="00725F11" w:rsidP="00CF5754">
      <w:pPr>
        <w:spacing w:line="276" w:lineRule="auto"/>
        <w:jc w:val="both"/>
        <w:rPr>
          <w:sz w:val="24"/>
          <w:rtl/>
        </w:rPr>
      </w:pPr>
    </w:p>
    <w:p w14:paraId="1B45B60D" w14:textId="081414E2" w:rsidR="00725F11" w:rsidRPr="00725F11" w:rsidRDefault="00725F11" w:rsidP="00CF5754">
      <w:pPr>
        <w:spacing w:line="276" w:lineRule="auto"/>
        <w:jc w:val="both"/>
        <w:rPr>
          <w:sz w:val="24"/>
          <w:rtl/>
        </w:rPr>
      </w:pPr>
      <w:r w:rsidRPr="00725F11">
        <w:rPr>
          <w:b/>
          <w:bCs/>
          <w:sz w:val="24"/>
          <w:u w:val="single"/>
          <w:rtl/>
        </w:rPr>
        <w:t>רמב"ם הלכות ממרים פרק א</w:t>
      </w:r>
      <w:r w:rsidRPr="00725F11">
        <w:rPr>
          <w:sz w:val="24"/>
          <w:rtl/>
        </w:rPr>
        <w:t xml:space="preserve"> </w:t>
      </w:r>
    </w:p>
    <w:p w14:paraId="5C65DDBF" w14:textId="77777777" w:rsidR="00725F11" w:rsidRPr="00725F11" w:rsidRDefault="00725F11" w:rsidP="00CF5754">
      <w:pPr>
        <w:spacing w:line="276" w:lineRule="auto"/>
        <w:jc w:val="both"/>
        <w:rPr>
          <w:sz w:val="24"/>
          <w:u w:val="single"/>
          <w:rtl/>
        </w:rPr>
      </w:pPr>
      <w:r w:rsidRPr="00725F11">
        <w:rPr>
          <w:sz w:val="24"/>
          <w:u w:val="single"/>
          <w:rtl/>
        </w:rPr>
        <w:t xml:space="preserve">הלכה א </w:t>
      </w:r>
    </w:p>
    <w:p w14:paraId="4AF8DE19" w14:textId="3E0F0CF8" w:rsidR="00725F11" w:rsidRDefault="00B6774C" w:rsidP="00CF5754">
      <w:pPr>
        <w:spacing w:line="276" w:lineRule="auto"/>
        <w:jc w:val="both"/>
        <w:rPr>
          <w:sz w:val="24"/>
          <w:rtl/>
        </w:rPr>
      </w:pPr>
      <w:r>
        <w:rPr>
          <w:rFonts w:hint="cs"/>
          <w:sz w:val="24"/>
          <w:rtl/>
        </w:rPr>
        <w:t>"</w:t>
      </w:r>
      <w:r w:rsidR="00725F11" w:rsidRPr="00725F11">
        <w:rPr>
          <w:sz w:val="24"/>
          <w:rtl/>
        </w:rPr>
        <w:t xml:space="preserve">בית דין הגדול שבירושלים הם עיקר תורה שבעל פה, והם עמודי ההוראה ומהם </w:t>
      </w:r>
      <w:proofErr w:type="spellStart"/>
      <w:r w:rsidR="00725F11" w:rsidRPr="00725F11">
        <w:rPr>
          <w:sz w:val="24"/>
          <w:rtl/>
        </w:rPr>
        <w:t>חק</w:t>
      </w:r>
      <w:proofErr w:type="spellEnd"/>
      <w:r w:rsidR="00725F11" w:rsidRPr="00725F11">
        <w:rPr>
          <w:sz w:val="24"/>
          <w:rtl/>
        </w:rPr>
        <w:t xml:space="preserve"> ומשפט יוצא לכל ישראל, ועליהן הבטיחה תורה. שנאמר: "על פי התורה אשר </w:t>
      </w:r>
      <w:proofErr w:type="spellStart"/>
      <w:r w:rsidR="00725F11" w:rsidRPr="00725F11">
        <w:rPr>
          <w:sz w:val="24"/>
          <w:rtl/>
        </w:rPr>
        <w:t>יורוך</w:t>
      </w:r>
      <w:proofErr w:type="spellEnd"/>
      <w:r w:rsidR="00725F11" w:rsidRPr="00725F11">
        <w:rPr>
          <w:sz w:val="24"/>
          <w:rtl/>
        </w:rPr>
        <w:t>"</w:t>
      </w:r>
      <w:r w:rsidR="00725F11">
        <w:rPr>
          <w:rFonts w:hint="cs"/>
          <w:sz w:val="24"/>
          <w:rtl/>
        </w:rPr>
        <w:t xml:space="preserve"> </w:t>
      </w:r>
      <w:r w:rsidR="00725F11" w:rsidRPr="00725F11">
        <w:rPr>
          <w:sz w:val="24"/>
          <w:rtl/>
        </w:rPr>
        <w:t xml:space="preserve">- זו מצות עשה. וכל המאמין במשה רבינו ובתורתו חייב לסמוך מעשה הדת עליהן </w:t>
      </w:r>
      <w:proofErr w:type="spellStart"/>
      <w:r w:rsidR="00725F11" w:rsidRPr="00725F11">
        <w:rPr>
          <w:sz w:val="24"/>
          <w:rtl/>
        </w:rPr>
        <w:t>ולישען</w:t>
      </w:r>
      <w:proofErr w:type="spellEnd"/>
      <w:r w:rsidR="00725F11" w:rsidRPr="00725F11">
        <w:rPr>
          <w:sz w:val="24"/>
          <w:rtl/>
        </w:rPr>
        <w:t xml:space="preserve"> עליהן.</w:t>
      </w:r>
      <w:r>
        <w:rPr>
          <w:rFonts w:hint="cs"/>
          <w:sz w:val="24"/>
          <w:rtl/>
        </w:rPr>
        <w:t>"</w:t>
      </w:r>
      <w:r w:rsidR="00725F11" w:rsidRPr="00725F11">
        <w:rPr>
          <w:sz w:val="24"/>
          <w:rtl/>
        </w:rPr>
        <w:t xml:space="preserve"> </w:t>
      </w:r>
    </w:p>
    <w:p w14:paraId="4EED865B" w14:textId="77777777" w:rsidR="00B6774C" w:rsidRPr="00B6774C" w:rsidRDefault="00B6774C" w:rsidP="00B6774C">
      <w:pPr>
        <w:spacing w:line="276" w:lineRule="auto"/>
        <w:rPr>
          <w:sz w:val="24"/>
          <w:rtl/>
        </w:rPr>
      </w:pPr>
      <w:r w:rsidRPr="00B6774C">
        <w:rPr>
          <w:sz w:val="24"/>
          <w:rtl/>
        </w:rPr>
        <w:t xml:space="preserve">בית הדין הגדול בירושלים הם אלה שאחראים לפסוק ולקדם את התורה שבע"פ, יש מצוות עשה להקשיב לדבריהם ("על פי התורה אשר </w:t>
      </w:r>
      <w:proofErr w:type="spellStart"/>
      <w:r w:rsidRPr="00B6774C">
        <w:rPr>
          <w:sz w:val="24"/>
          <w:rtl/>
        </w:rPr>
        <w:t>יורוך</w:t>
      </w:r>
      <w:proofErr w:type="spellEnd"/>
      <w:r w:rsidRPr="00B6774C">
        <w:rPr>
          <w:sz w:val="24"/>
          <w:rtl/>
        </w:rPr>
        <w:t>"). ומצוות לא תעשה להמרות את פיהם  – ואז אם לא הקשבת עברת עבירה("לא תסור מכל הדבר אשר יגידו לך ימין ושמאל").</w:t>
      </w:r>
    </w:p>
    <w:p w14:paraId="58233CE7" w14:textId="084E5DFA" w:rsidR="00B350DB" w:rsidRPr="00725F11" w:rsidRDefault="00B6774C" w:rsidP="003B085E">
      <w:pPr>
        <w:spacing w:line="276" w:lineRule="auto"/>
        <w:jc w:val="both"/>
        <w:rPr>
          <w:sz w:val="24"/>
          <w:rtl/>
        </w:rPr>
      </w:pPr>
      <w:r w:rsidRPr="00B6774C">
        <w:rPr>
          <w:sz w:val="24"/>
          <w:rtl/>
        </w:rPr>
        <w:lastRenderedPageBreak/>
        <w:t>הרמב"ם קובע כי חובת הציות לחכמים היושבים בבית הדין משתרעת על כל התורה, על פרשנותם, על חידושיהם  ועל המסורת שמעבירים הם מדור לדור. הציות והאמונה בתורה שבע"פ היא חלק בלתי נפרד מקיום התורה.</w:t>
      </w:r>
    </w:p>
    <w:p w14:paraId="61892B50" w14:textId="77777777" w:rsidR="00725F11" w:rsidRPr="00725F11" w:rsidRDefault="00725F11" w:rsidP="00CF5754">
      <w:pPr>
        <w:spacing w:line="276" w:lineRule="auto"/>
        <w:jc w:val="both"/>
        <w:rPr>
          <w:sz w:val="24"/>
          <w:u w:val="single"/>
          <w:rtl/>
        </w:rPr>
      </w:pPr>
      <w:r w:rsidRPr="00725F11">
        <w:rPr>
          <w:sz w:val="24"/>
          <w:u w:val="single"/>
          <w:rtl/>
        </w:rPr>
        <w:t xml:space="preserve">הלכה ב </w:t>
      </w:r>
    </w:p>
    <w:p w14:paraId="664F95E5" w14:textId="77777777" w:rsidR="00725F11" w:rsidRPr="00725F11" w:rsidRDefault="00725F11" w:rsidP="00CF5754">
      <w:pPr>
        <w:spacing w:line="276" w:lineRule="auto"/>
        <w:jc w:val="both"/>
        <w:rPr>
          <w:sz w:val="24"/>
          <w:rtl/>
        </w:rPr>
      </w:pPr>
      <w:r w:rsidRPr="00725F11">
        <w:rPr>
          <w:sz w:val="24"/>
          <w:rtl/>
        </w:rPr>
        <w:t xml:space="preserve">כל מי שאינו עושה כהוראתן, עובר בלא תעשה. שנאמר: "לא תסור מכל הדבר אשר יגידו לך ימין ושמאל". ואין </w:t>
      </w:r>
      <w:proofErr w:type="spellStart"/>
      <w:r w:rsidRPr="00725F11">
        <w:rPr>
          <w:sz w:val="24"/>
          <w:rtl/>
        </w:rPr>
        <w:t>לוקין</w:t>
      </w:r>
      <w:proofErr w:type="spellEnd"/>
      <w:r w:rsidRPr="00725F11">
        <w:rPr>
          <w:sz w:val="24"/>
          <w:rtl/>
        </w:rPr>
        <w:t xml:space="preserve"> על לאו זה מפני שניתן לאזהרת מיתת בית דין [בד"כ, למי שעובר על לאו, העונש הוא 40 מלקות, למעט במקרים </w:t>
      </w:r>
      <w:proofErr w:type="spellStart"/>
      <w:r w:rsidRPr="00725F11">
        <w:rPr>
          <w:sz w:val="24"/>
          <w:rtl/>
        </w:rPr>
        <w:t>מסויימים</w:t>
      </w:r>
      <w:proofErr w:type="spellEnd"/>
      <w:r w:rsidRPr="00725F11">
        <w:rPr>
          <w:sz w:val="24"/>
          <w:rtl/>
        </w:rPr>
        <w:t xml:space="preserve">, כגון כאן שיש עונש מפורש אחר] שכל חכם שמורה על [בניגוד] דבריהם, מיתתו בחנק. שנאמר: "והאיש אשר יעשה בזדון" וגו'. אחד דברים שלמדו אותן מפי השמועה, והם תורה שבעל פה, ואחד דברים שלמדום מפי דעתם באחת מן </w:t>
      </w:r>
      <w:proofErr w:type="spellStart"/>
      <w:r w:rsidRPr="00725F11">
        <w:rPr>
          <w:sz w:val="24"/>
          <w:rtl/>
        </w:rPr>
        <w:t>המדות</w:t>
      </w:r>
      <w:proofErr w:type="spellEnd"/>
      <w:r w:rsidRPr="00725F11">
        <w:rPr>
          <w:sz w:val="24"/>
          <w:rtl/>
        </w:rPr>
        <w:t xml:space="preserve"> שהתורה נדרשת בהן ונראה בעיניהם שדבר זה כך הוא, ואחד דברים </w:t>
      </w:r>
      <w:proofErr w:type="spellStart"/>
      <w:r w:rsidRPr="00725F11">
        <w:rPr>
          <w:sz w:val="24"/>
          <w:rtl/>
        </w:rPr>
        <w:t>שעשאום</w:t>
      </w:r>
      <w:proofErr w:type="spellEnd"/>
      <w:r w:rsidRPr="00725F11">
        <w:rPr>
          <w:sz w:val="24"/>
          <w:rtl/>
        </w:rPr>
        <w:t xml:space="preserve"> סייג לתורה ולפי מה שהשעה צריכה והן הגזרות והתקנות </w:t>
      </w:r>
      <w:proofErr w:type="spellStart"/>
      <w:r w:rsidRPr="00725F11">
        <w:rPr>
          <w:sz w:val="24"/>
          <w:rtl/>
        </w:rPr>
        <w:t>והמנהגות</w:t>
      </w:r>
      <w:proofErr w:type="spellEnd"/>
      <w:r w:rsidRPr="00725F11">
        <w:rPr>
          <w:sz w:val="24"/>
          <w:rtl/>
        </w:rPr>
        <w:t xml:space="preserve">, כל אחד ואחד מאלו השלשה דברים, מצות עשה לשמוע להן, והעובר על כל אחד מהן עובר בלא תעשה. </w:t>
      </w:r>
    </w:p>
    <w:p w14:paraId="1636595F" w14:textId="77777777" w:rsidR="00725F11" w:rsidRPr="00725F11" w:rsidRDefault="00725F11" w:rsidP="00CF5754">
      <w:pPr>
        <w:spacing w:line="276" w:lineRule="auto"/>
        <w:jc w:val="both"/>
        <w:rPr>
          <w:sz w:val="24"/>
          <w:rtl/>
        </w:rPr>
      </w:pPr>
      <w:r w:rsidRPr="00725F11">
        <w:rPr>
          <w:sz w:val="24"/>
          <w:rtl/>
        </w:rPr>
        <w:t xml:space="preserve">הרי הוא אומר: "על פי התורה אשר </w:t>
      </w:r>
      <w:proofErr w:type="spellStart"/>
      <w:r w:rsidRPr="00725F11">
        <w:rPr>
          <w:sz w:val="24"/>
          <w:rtl/>
        </w:rPr>
        <w:t>יורוך</w:t>
      </w:r>
      <w:proofErr w:type="spellEnd"/>
      <w:r w:rsidRPr="00725F11">
        <w:rPr>
          <w:sz w:val="24"/>
          <w:rtl/>
        </w:rPr>
        <w:t xml:space="preserve">"- אלו התקנות והגזירות </w:t>
      </w:r>
      <w:proofErr w:type="spellStart"/>
      <w:r w:rsidRPr="00725F11">
        <w:rPr>
          <w:sz w:val="24"/>
          <w:rtl/>
        </w:rPr>
        <w:t>והמנהגות</w:t>
      </w:r>
      <w:proofErr w:type="spellEnd"/>
      <w:r w:rsidRPr="00725F11">
        <w:rPr>
          <w:sz w:val="24"/>
          <w:rtl/>
        </w:rPr>
        <w:t xml:space="preserve"> שיורו בהם לרבים כדי לחזק הדת ולתקן העולם. </w:t>
      </w:r>
    </w:p>
    <w:p w14:paraId="3E0F498F" w14:textId="795814BD" w:rsidR="00725F11" w:rsidRPr="00725F11" w:rsidRDefault="00725F11" w:rsidP="00CF5754">
      <w:pPr>
        <w:spacing w:line="276" w:lineRule="auto"/>
        <w:jc w:val="both"/>
        <w:rPr>
          <w:sz w:val="24"/>
          <w:rtl/>
        </w:rPr>
      </w:pPr>
      <w:r w:rsidRPr="00725F11">
        <w:rPr>
          <w:sz w:val="24"/>
          <w:rtl/>
        </w:rPr>
        <w:t>"ועל המשפט אשר יאמרו"</w:t>
      </w:r>
      <w:r>
        <w:rPr>
          <w:rFonts w:hint="cs"/>
          <w:sz w:val="24"/>
          <w:rtl/>
        </w:rPr>
        <w:t xml:space="preserve"> </w:t>
      </w:r>
      <w:r w:rsidRPr="00725F11">
        <w:rPr>
          <w:sz w:val="24"/>
          <w:rtl/>
        </w:rPr>
        <w:t xml:space="preserve">- אלו דברים שילמדו אותן מן הדין באחת מן </w:t>
      </w:r>
      <w:proofErr w:type="spellStart"/>
      <w:r w:rsidRPr="00725F11">
        <w:rPr>
          <w:sz w:val="24"/>
          <w:rtl/>
        </w:rPr>
        <w:t>המדות</w:t>
      </w:r>
      <w:proofErr w:type="spellEnd"/>
      <w:r w:rsidRPr="00725F11">
        <w:rPr>
          <w:sz w:val="24"/>
          <w:rtl/>
        </w:rPr>
        <w:t xml:space="preserve"> שהתורה נדרשת בהן. </w:t>
      </w:r>
    </w:p>
    <w:p w14:paraId="6B85C7B1" w14:textId="4320913E" w:rsidR="00725F11" w:rsidRPr="00725F11" w:rsidRDefault="00725F11" w:rsidP="00CF5754">
      <w:pPr>
        <w:spacing w:line="276" w:lineRule="auto"/>
        <w:jc w:val="both"/>
        <w:rPr>
          <w:sz w:val="24"/>
          <w:rtl/>
        </w:rPr>
      </w:pPr>
      <w:r w:rsidRPr="00725F11">
        <w:rPr>
          <w:sz w:val="24"/>
          <w:rtl/>
        </w:rPr>
        <w:t>"מכל הדבר אשר יגידו לך"</w:t>
      </w:r>
      <w:r>
        <w:rPr>
          <w:rFonts w:hint="cs"/>
          <w:sz w:val="24"/>
          <w:rtl/>
        </w:rPr>
        <w:t xml:space="preserve"> </w:t>
      </w:r>
      <w:r w:rsidRPr="00725F11">
        <w:rPr>
          <w:sz w:val="24"/>
          <w:rtl/>
        </w:rPr>
        <w:t xml:space="preserve">- זו הקבלה שקבלו איש מפי איש. </w:t>
      </w:r>
    </w:p>
    <w:p w14:paraId="7C15590F" w14:textId="77777777" w:rsidR="00725F11" w:rsidRPr="00725F11" w:rsidRDefault="00725F11" w:rsidP="00CF5754">
      <w:pPr>
        <w:spacing w:line="276" w:lineRule="auto"/>
        <w:jc w:val="both"/>
        <w:rPr>
          <w:sz w:val="24"/>
          <w:rtl/>
        </w:rPr>
      </w:pPr>
    </w:p>
    <w:p w14:paraId="5A067D7F" w14:textId="6661DF05" w:rsidR="00725F11" w:rsidRPr="00725F11" w:rsidRDefault="00725F11" w:rsidP="00CF5754">
      <w:pPr>
        <w:spacing w:line="276" w:lineRule="auto"/>
        <w:jc w:val="both"/>
        <w:rPr>
          <w:sz w:val="24"/>
          <w:rtl/>
        </w:rPr>
      </w:pPr>
      <w:r w:rsidRPr="00725F11">
        <w:rPr>
          <w:b/>
          <w:bCs/>
          <w:sz w:val="24"/>
          <w:u w:val="single"/>
          <w:rtl/>
        </w:rPr>
        <w:t xml:space="preserve">ספרי דברים, </w:t>
      </w:r>
      <w:proofErr w:type="spellStart"/>
      <w:r w:rsidRPr="00725F11">
        <w:rPr>
          <w:b/>
          <w:bCs/>
          <w:sz w:val="24"/>
          <w:u w:val="single"/>
          <w:rtl/>
        </w:rPr>
        <w:t>קנד</w:t>
      </w:r>
      <w:proofErr w:type="spellEnd"/>
      <w:r w:rsidRPr="00725F11">
        <w:rPr>
          <w:sz w:val="24"/>
          <w:rtl/>
        </w:rPr>
        <w:t xml:space="preserve"> </w:t>
      </w:r>
    </w:p>
    <w:p w14:paraId="46096474" w14:textId="77777777" w:rsidR="00725F11" w:rsidRPr="00725F11" w:rsidRDefault="00725F11" w:rsidP="00CF5754">
      <w:pPr>
        <w:spacing w:line="276" w:lineRule="auto"/>
        <w:jc w:val="both"/>
        <w:rPr>
          <w:sz w:val="24"/>
          <w:rtl/>
        </w:rPr>
      </w:pPr>
      <w:r w:rsidRPr="00725F11">
        <w:rPr>
          <w:sz w:val="24"/>
          <w:rtl/>
        </w:rPr>
        <w:t xml:space="preserve">"ימין ושמאל" - </w:t>
      </w:r>
      <w:r w:rsidRPr="00725F11">
        <w:rPr>
          <w:b/>
          <w:bCs/>
          <w:sz w:val="24"/>
          <w:rtl/>
        </w:rPr>
        <w:t>אפילו מראים בעיניך על ימין שהוא שמאל ועל שמאל שהוא ימין, שמע להם.</w:t>
      </w:r>
      <w:r w:rsidRPr="00725F11">
        <w:rPr>
          <w:sz w:val="24"/>
          <w:rtl/>
        </w:rPr>
        <w:t xml:space="preserve"> </w:t>
      </w:r>
    </w:p>
    <w:p w14:paraId="715F7E85" w14:textId="2D4D4032" w:rsidR="00725F11" w:rsidRPr="00725F11" w:rsidRDefault="00725F11">
      <w:pPr>
        <w:pStyle w:val="a3"/>
        <w:numPr>
          <w:ilvl w:val="0"/>
          <w:numId w:val="53"/>
        </w:numPr>
        <w:spacing w:line="276" w:lineRule="auto"/>
        <w:jc w:val="both"/>
        <w:rPr>
          <w:sz w:val="24"/>
          <w:rtl/>
        </w:rPr>
      </w:pPr>
      <w:r>
        <w:rPr>
          <w:rFonts w:hint="cs"/>
          <w:sz w:val="24"/>
          <w:rtl/>
        </w:rPr>
        <w:t>'</w:t>
      </w:r>
      <w:r w:rsidRPr="00725F11">
        <w:rPr>
          <w:sz w:val="24"/>
          <w:rtl/>
        </w:rPr>
        <w:t>ספרי</w:t>
      </w:r>
      <w:r>
        <w:rPr>
          <w:rFonts w:hint="cs"/>
          <w:sz w:val="24"/>
          <w:rtl/>
        </w:rPr>
        <w:t xml:space="preserve">' </w:t>
      </w:r>
      <w:r w:rsidRPr="00725F11">
        <w:rPr>
          <w:sz w:val="24"/>
          <w:rtl/>
        </w:rPr>
        <w:t>- מדרש הלכה מתקופת התנאים על הספרים במדבר ודברים</w:t>
      </w:r>
      <w:r>
        <w:rPr>
          <w:rFonts w:hint="cs"/>
          <w:sz w:val="24"/>
          <w:rtl/>
        </w:rPr>
        <w:t>.</w:t>
      </w:r>
    </w:p>
    <w:p w14:paraId="66D0F572" w14:textId="24362420" w:rsidR="00725F11" w:rsidRPr="00725F11" w:rsidRDefault="00725F11" w:rsidP="00CF5754">
      <w:pPr>
        <w:spacing w:line="276" w:lineRule="auto"/>
        <w:jc w:val="both"/>
        <w:rPr>
          <w:sz w:val="24"/>
          <w:rtl/>
        </w:rPr>
      </w:pPr>
      <w:r w:rsidRPr="00725F11">
        <w:rPr>
          <w:sz w:val="24"/>
          <w:rtl/>
        </w:rPr>
        <w:t>ע"פ ספרי, חובת הציות היא אבסולוטית,</w:t>
      </w:r>
      <w:r w:rsidR="00B6774C">
        <w:rPr>
          <w:rFonts w:hint="cs"/>
          <w:sz w:val="24"/>
          <w:rtl/>
        </w:rPr>
        <w:t xml:space="preserve"> אפילו אם אומרים לך משהו שהוא לא נכון בבירור. חובת הציות </w:t>
      </w:r>
      <w:r w:rsidRPr="00725F11">
        <w:rPr>
          <w:sz w:val="24"/>
          <w:rtl/>
        </w:rPr>
        <w:t>חלה גם כאשר בעזרת היגיון פשוט נראה שהדברים אינם נכונים. בנוסף, ניתן ללמוד כי חובת הציות לדברי חכמים, אינה נובעת מההיגיון או האמת כפי שמובנת לנו (כך אפילו בדבר בסיסי כמו ההבדל בין ימין לשמאל). חובת הציות נובעת מהציווי ההלכתי, שמובא במקור בתורה "ימין ושמאל".</w:t>
      </w:r>
    </w:p>
    <w:p w14:paraId="5A9F221C" w14:textId="77777777" w:rsidR="00725F11" w:rsidRPr="00725F11" w:rsidRDefault="00725F11" w:rsidP="00CF5754">
      <w:pPr>
        <w:spacing w:line="276" w:lineRule="auto"/>
        <w:jc w:val="both"/>
        <w:rPr>
          <w:b/>
          <w:bCs/>
          <w:sz w:val="24"/>
          <w:u w:val="single"/>
          <w:rtl/>
        </w:rPr>
      </w:pPr>
    </w:p>
    <w:p w14:paraId="68826C74" w14:textId="71913A67" w:rsidR="00725F11" w:rsidRPr="00725F11" w:rsidRDefault="00725F11" w:rsidP="00CF5754">
      <w:pPr>
        <w:spacing w:line="276" w:lineRule="auto"/>
        <w:jc w:val="both"/>
        <w:rPr>
          <w:sz w:val="24"/>
          <w:rtl/>
        </w:rPr>
      </w:pPr>
      <w:r w:rsidRPr="00725F11">
        <w:rPr>
          <w:b/>
          <w:bCs/>
          <w:sz w:val="24"/>
          <w:u w:val="single"/>
          <w:rtl/>
        </w:rPr>
        <w:t xml:space="preserve">רמב"ן דברים </w:t>
      </w:r>
      <w:proofErr w:type="spellStart"/>
      <w:r w:rsidRPr="00725F11">
        <w:rPr>
          <w:b/>
          <w:bCs/>
          <w:sz w:val="24"/>
          <w:u w:val="single"/>
          <w:rtl/>
        </w:rPr>
        <w:t>יז,יא</w:t>
      </w:r>
      <w:proofErr w:type="spellEnd"/>
    </w:p>
    <w:p w14:paraId="6E87943A" w14:textId="4F10DEF3" w:rsidR="00725F11" w:rsidRPr="00725F11" w:rsidRDefault="00725F11" w:rsidP="00CF5754">
      <w:pPr>
        <w:spacing w:line="276" w:lineRule="auto"/>
        <w:jc w:val="both"/>
        <w:rPr>
          <w:sz w:val="24"/>
          <w:rtl/>
        </w:rPr>
      </w:pPr>
      <w:r w:rsidRPr="00725F11">
        <w:rPr>
          <w:sz w:val="24"/>
          <w:rtl/>
        </w:rPr>
        <w:t>(יא)</w:t>
      </w:r>
      <w:r w:rsidR="00B6774C">
        <w:rPr>
          <w:rFonts w:hint="cs"/>
          <w:sz w:val="24"/>
          <w:rtl/>
        </w:rPr>
        <w:t>"</w:t>
      </w:r>
      <w:r w:rsidRPr="00725F11">
        <w:rPr>
          <w:sz w:val="24"/>
          <w:rtl/>
        </w:rPr>
        <w:t xml:space="preserve"> "ימין ושמאל" - אפילו אם אומר לך על ימין שהוא שמאל או על שמאל שהוא ימין, לשון רש"י. </w:t>
      </w:r>
    </w:p>
    <w:p w14:paraId="624E5919" w14:textId="1825FB9E" w:rsidR="00725F11" w:rsidRPr="00725F11" w:rsidRDefault="00725F11" w:rsidP="00CF5754">
      <w:pPr>
        <w:spacing w:line="276" w:lineRule="auto"/>
        <w:jc w:val="both"/>
        <w:rPr>
          <w:sz w:val="24"/>
          <w:rtl/>
        </w:rPr>
      </w:pPr>
      <w:r w:rsidRPr="00725F11">
        <w:rPr>
          <w:sz w:val="24"/>
          <w:rtl/>
        </w:rPr>
        <w:t xml:space="preserve">וענינו, אפילו תחשוב </w:t>
      </w:r>
      <w:proofErr w:type="spellStart"/>
      <w:r w:rsidRPr="00725F11">
        <w:rPr>
          <w:sz w:val="24"/>
          <w:rtl/>
        </w:rPr>
        <w:t>בלבך</w:t>
      </w:r>
      <w:proofErr w:type="spellEnd"/>
      <w:r w:rsidRPr="00725F11">
        <w:rPr>
          <w:sz w:val="24"/>
          <w:rtl/>
        </w:rPr>
        <w:t xml:space="preserve"> שהם טועים, והדבר פשוט בעיניך כאשר אתה יודע בין ימינך לשמאלך, תעשה </w:t>
      </w:r>
      <w:proofErr w:type="spellStart"/>
      <w:r w:rsidRPr="00725F11">
        <w:rPr>
          <w:sz w:val="24"/>
          <w:rtl/>
        </w:rPr>
        <w:t>כמצותם</w:t>
      </w:r>
      <w:proofErr w:type="spellEnd"/>
      <w:r w:rsidRPr="00725F11">
        <w:rPr>
          <w:sz w:val="24"/>
          <w:rtl/>
        </w:rPr>
        <w:t>. ואל תאמר: איך אוכל החֵלֶב [חלק שומני בבהמה שאסור באכילה, קל לטעות בינו לבין השומן המותר באכילה] הגמור הזה? או אהרוג האיש הנקי [חף מפשע] הזה? (כלומר מאחר שהאדם משוכנע שבית הדין טעו בהוראה שלהם, הוא חושש שאם יפעל בהתאם להוראה שלהם הוא למעשה עובר על כללי התורה).</w:t>
      </w:r>
      <w:r w:rsidR="00D37BF4">
        <w:rPr>
          <w:rFonts w:hint="cs"/>
          <w:sz w:val="24"/>
          <w:rtl/>
        </w:rPr>
        <w:t xml:space="preserve"> </w:t>
      </w:r>
      <w:r w:rsidRPr="00725F11">
        <w:rPr>
          <w:sz w:val="24"/>
          <w:rtl/>
        </w:rPr>
        <w:t xml:space="preserve">אבל תאמר: </w:t>
      </w:r>
    </w:p>
    <w:p w14:paraId="72BD00CD" w14:textId="77777777" w:rsidR="00725F11" w:rsidRPr="00725F11" w:rsidRDefault="00725F11" w:rsidP="00CF5754">
      <w:pPr>
        <w:spacing w:line="276" w:lineRule="auto"/>
        <w:jc w:val="both"/>
        <w:rPr>
          <w:sz w:val="24"/>
          <w:rtl/>
        </w:rPr>
      </w:pPr>
      <w:r w:rsidRPr="00725F11">
        <w:rPr>
          <w:sz w:val="24"/>
          <w:rtl/>
        </w:rPr>
        <w:t xml:space="preserve">כך </w:t>
      </w:r>
      <w:proofErr w:type="spellStart"/>
      <w:r w:rsidRPr="00725F11">
        <w:rPr>
          <w:sz w:val="24"/>
          <w:rtl/>
        </w:rPr>
        <w:t>צוה</w:t>
      </w:r>
      <w:proofErr w:type="spellEnd"/>
      <w:r w:rsidRPr="00725F11">
        <w:rPr>
          <w:sz w:val="24"/>
          <w:rtl/>
        </w:rPr>
        <w:t xml:space="preserve"> אותי האדון </w:t>
      </w:r>
      <w:proofErr w:type="spellStart"/>
      <w:r w:rsidRPr="00725F11">
        <w:rPr>
          <w:sz w:val="24"/>
          <w:rtl/>
        </w:rPr>
        <w:t>המצוה</w:t>
      </w:r>
      <w:proofErr w:type="spellEnd"/>
      <w:r w:rsidRPr="00725F11">
        <w:rPr>
          <w:sz w:val="24"/>
          <w:rtl/>
        </w:rPr>
        <w:t xml:space="preserve"> על המצות שאעשה בכל מצותיו ככל אשר </w:t>
      </w:r>
      <w:proofErr w:type="spellStart"/>
      <w:r w:rsidRPr="00725F11">
        <w:rPr>
          <w:sz w:val="24"/>
          <w:rtl/>
        </w:rPr>
        <w:t>יורוני</w:t>
      </w:r>
      <w:proofErr w:type="spellEnd"/>
      <w:r w:rsidRPr="00725F11">
        <w:rPr>
          <w:sz w:val="24"/>
          <w:rtl/>
        </w:rPr>
        <w:t xml:space="preserve"> העומדים לפניו במקום אשר יבחר. </w:t>
      </w:r>
    </w:p>
    <w:p w14:paraId="57D4A7D1" w14:textId="0292ED11" w:rsidR="00725F11" w:rsidRPr="00725F11" w:rsidRDefault="00725F11" w:rsidP="00CF5754">
      <w:pPr>
        <w:spacing w:line="276" w:lineRule="auto"/>
        <w:jc w:val="both"/>
        <w:rPr>
          <w:sz w:val="24"/>
          <w:rtl/>
        </w:rPr>
      </w:pPr>
      <w:r w:rsidRPr="00D37BF4">
        <w:rPr>
          <w:b/>
          <w:bCs/>
          <w:sz w:val="24"/>
          <w:rtl/>
        </w:rPr>
        <w:t>ועל משמעות דעתם נתן לי התורה אפילו יטעו</w:t>
      </w:r>
      <w:r w:rsidRPr="00725F11">
        <w:rPr>
          <w:sz w:val="24"/>
          <w:rtl/>
        </w:rPr>
        <w:t>. וזה כענ</w:t>
      </w:r>
      <w:r w:rsidR="00860922">
        <w:rPr>
          <w:rFonts w:hint="cs"/>
          <w:sz w:val="24"/>
          <w:rtl/>
        </w:rPr>
        <w:t>י</w:t>
      </w:r>
      <w:r w:rsidRPr="00725F11">
        <w:rPr>
          <w:sz w:val="24"/>
          <w:rtl/>
        </w:rPr>
        <w:t>ין רבי יהושע עם רבן גמליאל ביום הכיפורים שחל להיות בחשבונו (להלן)</w:t>
      </w:r>
      <w:r w:rsidR="00D37BF4">
        <w:rPr>
          <w:rFonts w:hint="cs"/>
          <w:sz w:val="24"/>
          <w:rtl/>
        </w:rPr>
        <w:t>.</w:t>
      </w:r>
    </w:p>
    <w:p w14:paraId="1436D3C5" w14:textId="77777777" w:rsidR="00725F11" w:rsidRPr="00725F11" w:rsidRDefault="00725F11" w:rsidP="00CF5754">
      <w:pPr>
        <w:spacing w:line="276" w:lineRule="auto"/>
        <w:jc w:val="both"/>
        <w:rPr>
          <w:sz w:val="24"/>
          <w:rtl/>
        </w:rPr>
      </w:pPr>
      <w:r w:rsidRPr="00725F11">
        <w:rPr>
          <w:sz w:val="24"/>
          <w:rtl/>
        </w:rPr>
        <w:t xml:space="preserve">והצורך </w:t>
      </w:r>
      <w:proofErr w:type="spellStart"/>
      <w:r w:rsidRPr="00725F11">
        <w:rPr>
          <w:sz w:val="24"/>
          <w:rtl/>
        </w:rPr>
        <w:t>במצוה</w:t>
      </w:r>
      <w:proofErr w:type="spellEnd"/>
      <w:r w:rsidRPr="00725F11">
        <w:rPr>
          <w:sz w:val="24"/>
          <w:rtl/>
        </w:rPr>
        <w:t xml:space="preserve"> הזאת גדול מאד. </w:t>
      </w:r>
      <w:r w:rsidRPr="00725F11">
        <w:rPr>
          <w:b/>
          <w:bCs/>
          <w:sz w:val="24"/>
          <w:rtl/>
        </w:rPr>
        <w:t>כי התורה נתנה לנו בכתב, וידוע הוא שלא ישתוו [יהיו זהות] הדעות בכל הדברים הנולדים, והנה ירבו המחלוקות ותעשה התורה כמה תורות</w:t>
      </w:r>
      <w:r w:rsidRPr="00725F11">
        <w:rPr>
          <w:sz w:val="24"/>
          <w:rtl/>
        </w:rPr>
        <w:t>. וחתך לנו הכתוב הדין, שנשמע לבית דין הגדול העומד לפני השם במקום אשר יבחר בכל מה שיאמרו לנו בפירוש התורה. בין שקבלו פירושו עד מפי עד ומשה מפי הגבורה, או שיאמרו כן לפי משמעות המקרא או כוונתה. כי על הדעת שלהם הוא נותן לנו התורה, אפילו יהיה בעיניך כמחליף הימין בשמאל.</w:t>
      </w:r>
    </w:p>
    <w:p w14:paraId="1666F40D" w14:textId="77777777" w:rsidR="00725F11" w:rsidRPr="00725F11" w:rsidRDefault="00725F11" w:rsidP="00CF5754">
      <w:pPr>
        <w:spacing w:line="276" w:lineRule="auto"/>
        <w:jc w:val="both"/>
        <w:rPr>
          <w:sz w:val="24"/>
          <w:rtl/>
        </w:rPr>
      </w:pPr>
      <w:r w:rsidRPr="00725F11">
        <w:rPr>
          <w:b/>
          <w:bCs/>
          <w:sz w:val="24"/>
          <w:rtl/>
        </w:rPr>
        <w:lastRenderedPageBreak/>
        <w:t>וכל שכן שיש לך לחשוב שהם אומרים על ימין שהוא ימין, כי רוח השם על משרתי מקדשו ולא יעזוב את חסידיו</w:t>
      </w:r>
      <w:r w:rsidRPr="00725F11">
        <w:rPr>
          <w:sz w:val="24"/>
          <w:rtl/>
        </w:rPr>
        <w:t xml:space="preserve">, לעולם נשמרו מן הטעות ומן המכשול. </w:t>
      </w:r>
    </w:p>
    <w:p w14:paraId="11AA0DA6" w14:textId="5545EDF0" w:rsidR="00725F11" w:rsidRDefault="00725F11" w:rsidP="00CF5754">
      <w:pPr>
        <w:spacing w:line="276" w:lineRule="auto"/>
        <w:jc w:val="both"/>
        <w:rPr>
          <w:sz w:val="24"/>
          <w:rtl/>
        </w:rPr>
      </w:pPr>
      <w:r w:rsidRPr="00725F11">
        <w:rPr>
          <w:sz w:val="24"/>
          <w:rtl/>
        </w:rPr>
        <w:t xml:space="preserve">ולשון ספרי (שופטים </w:t>
      </w:r>
      <w:proofErr w:type="spellStart"/>
      <w:r w:rsidRPr="00725F11">
        <w:rPr>
          <w:sz w:val="24"/>
          <w:rtl/>
        </w:rPr>
        <w:t>קנד</w:t>
      </w:r>
      <w:proofErr w:type="spellEnd"/>
      <w:r w:rsidRPr="00725F11">
        <w:rPr>
          <w:sz w:val="24"/>
          <w:rtl/>
        </w:rPr>
        <w:t xml:space="preserve">): "אפילו </w:t>
      </w:r>
      <w:proofErr w:type="spellStart"/>
      <w:r w:rsidRPr="00725F11">
        <w:rPr>
          <w:sz w:val="24"/>
          <w:rtl/>
        </w:rPr>
        <w:t>מראין</w:t>
      </w:r>
      <w:proofErr w:type="spellEnd"/>
      <w:r w:rsidRPr="00725F11">
        <w:rPr>
          <w:sz w:val="24"/>
          <w:rtl/>
        </w:rPr>
        <w:t xml:space="preserve"> בעיניך על הימין שהוא שמאל ועל שמאל שהוא ימין שמע להם":</w:t>
      </w:r>
      <w:r w:rsidR="00B6774C">
        <w:rPr>
          <w:rFonts w:hint="cs"/>
          <w:sz w:val="24"/>
          <w:rtl/>
        </w:rPr>
        <w:t>"</w:t>
      </w:r>
      <w:r w:rsidRPr="00725F11">
        <w:rPr>
          <w:sz w:val="24"/>
          <w:rtl/>
        </w:rPr>
        <w:t xml:space="preserve"> </w:t>
      </w:r>
    </w:p>
    <w:p w14:paraId="5A7BC3CC" w14:textId="77777777" w:rsidR="00B6774C" w:rsidRPr="00B6774C" w:rsidRDefault="00B6774C" w:rsidP="00B6774C">
      <w:pPr>
        <w:spacing w:line="276" w:lineRule="auto"/>
        <w:rPr>
          <w:sz w:val="24"/>
          <w:rtl/>
        </w:rPr>
      </w:pPr>
      <w:r w:rsidRPr="00B6774C">
        <w:rPr>
          <w:sz w:val="24"/>
          <w:rtl/>
        </w:rPr>
        <w:t xml:space="preserve">מכיר במתח הקיים אצל האדם בין הצורך לציית לחכמים לבין הצורך לקיים את ההלכה כראוי. רמב"ן אומר כי אין על אותו אדם לחשוב שהוא עושה משהו לא נכון, יש להבין כי מי שמוסמך על ידי ה' לפרש את החוקים אלו החכמים ועל כן ההלכה היא לפי קביעתם. כל עוד זו ההכרעה השיפוטית זו ההלכה המחייבת. </w:t>
      </w:r>
    </w:p>
    <w:p w14:paraId="76C5EBF9" w14:textId="591346FE" w:rsidR="00B6774C" w:rsidRPr="00725F11" w:rsidRDefault="00B6774C" w:rsidP="00B6774C">
      <w:pPr>
        <w:spacing w:line="276" w:lineRule="auto"/>
        <w:jc w:val="both"/>
        <w:rPr>
          <w:sz w:val="24"/>
          <w:rtl/>
        </w:rPr>
      </w:pPr>
      <w:r w:rsidRPr="00B6774C">
        <w:rPr>
          <w:sz w:val="24"/>
          <w:rtl/>
        </w:rPr>
        <w:t>דבר זה נחוץ לשם כך שלא ייעשו כמה תורות, לא ייתכן מצב כזה. חייב שיהיה גוף אחד שמוסמך להכריע בכל דילמה. ולכן הצורך במצווה הזאת גדול מאוד, אפילו במקרה של עבירה על ההלכה. ערך אחדות התורה גובר. נכון, לפעמים חכמים טועים, אך רוב הסיכויים שאתה טועה ולא החכמים.</w:t>
      </w:r>
    </w:p>
    <w:p w14:paraId="3C433B35" w14:textId="03DABC53" w:rsidR="00725F11" w:rsidRPr="00725F11" w:rsidRDefault="00725F11" w:rsidP="00CF5754">
      <w:pPr>
        <w:spacing w:line="276" w:lineRule="auto"/>
        <w:jc w:val="both"/>
        <w:rPr>
          <w:sz w:val="24"/>
          <w:rtl/>
        </w:rPr>
      </w:pPr>
      <w:r w:rsidRPr="00725F11">
        <w:rPr>
          <w:b/>
          <w:bCs/>
          <w:sz w:val="24"/>
          <w:u w:val="single"/>
          <w:rtl/>
        </w:rPr>
        <w:t xml:space="preserve">ספר החינוך - מצוה </w:t>
      </w:r>
      <w:proofErr w:type="spellStart"/>
      <w:r w:rsidRPr="00725F11">
        <w:rPr>
          <w:b/>
          <w:bCs/>
          <w:sz w:val="24"/>
          <w:u w:val="single"/>
          <w:rtl/>
        </w:rPr>
        <w:t>תצו</w:t>
      </w:r>
      <w:proofErr w:type="spellEnd"/>
    </w:p>
    <w:p w14:paraId="7A43428E" w14:textId="77777777" w:rsidR="00725F11" w:rsidRPr="00725F11" w:rsidRDefault="00725F11" w:rsidP="00CF5754">
      <w:pPr>
        <w:spacing w:line="276" w:lineRule="auto"/>
        <w:jc w:val="both"/>
        <w:rPr>
          <w:sz w:val="24"/>
          <w:rtl/>
        </w:rPr>
      </w:pPr>
      <w:r w:rsidRPr="00725F11">
        <w:rPr>
          <w:sz w:val="24"/>
          <w:rtl/>
        </w:rPr>
        <w:t xml:space="preserve">שלא להמרות על פי בית דין הגדול שיעמדו לישראל: </w:t>
      </w:r>
    </w:p>
    <w:p w14:paraId="737D9F6F" w14:textId="62A56F5D" w:rsidR="00725F11" w:rsidRPr="00725F11" w:rsidRDefault="00725F11" w:rsidP="009A10D8">
      <w:pPr>
        <w:spacing w:line="276" w:lineRule="auto"/>
        <w:jc w:val="both"/>
        <w:rPr>
          <w:sz w:val="24"/>
          <w:rtl/>
        </w:rPr>
      </w:pPr>
      <w:r w:rsidRPr="00725F11">
        <w:rPr>
          <w:sz w:val="24"/>
          <w:rtl/>
        </w:rPr>
        <w:t xml:space="preserve">שנמנענו מלחלוק על בעלי הקבלה עליהם השלום, ומלשנות את דבריהם ולצאת </w:t>
      </w:r>
      <w:proofErr w:type="spellStart"/>
      <w:r w:rsidRPr="00725F11">
        <w:rPr>
          <w:sz w:val="24"/>
          <w:rtl/>
        </w:rPr>
        <w:t>ממצותם</w:t>
      </w:r>
      <w:proofErr w:type="spellEnd"/>
      <w:r w:rsidRPr="00725F11">
        <w:rPr>
          <w:sz w:val="24"/>
          <w:rtl/>
        </w:rPr>
        <w:t xml:space="preserve"> בבל עניני התורה, ועל זה נאמר (דברים י"ז, י"א): "לא תסור מן הדבר אשר יגידו לך ימין ושמאל". ואמרו </w:t>
      </w:r>
      <w:proofErr w:type="spellStart"/>
      <w:r w:rsidRPr="00725F11">
        <w:rPr>
          <w:sz w:val="24"/>
          <w:rtl/>
        </w:rPr>
        <w:t>זכרונם</w:t>
      </w:r>
      <w:proofErr w:type="spellEnd"/>
      <w:r w:rsidRPr="00725F11">
        <w:rPr>
          <w:sz w:val="24"/>
          <w:rtl/>
        </w:rPr>
        <w:t xml:space="preserve"> לברכה בספרי :"לא תסור" -זו מצות לא תעשה: </w:t>
      </w:r>
    </w:p>
    <w:p w14:paraId="355A64DB" w14:textId="77777777" w:rsidR="00725F11" w:rsidRPr="00725F11" w:rsidRDefault="00725F11" w:rsidP="00CF5754">
      <w:pPr>
        <w:spacing w:line="276" w:lineRule="auto"/>
        <w:jc w:val="both"/>
        <w:rPr>
          <w:sz w:val="24"/>
          <w:rtl/>
        </w:rPr>
      </w:pPr>
      <w:r w:rsidRPr="00725F11">
        <w:rPr>
          <w:sz w:val="24"/>
          <w:u w:val="single"/>
          <w:rtl/>
        </w:rPr>
        <w:t xml:space="preserve">משרשי </w:t>
      </w:r>
      <w:proofErr w:type="spellStart"/>
      <w:r w:rsidRPr="00725F11">
        <w:rPr>
          <w:sz w:val="24"/>
          <w:u w:val="single"/>
          <w:rtl/>
        </w:rPr>
        <w:t>המצוה</w:t>
      </w:r>
      <w:proofErr w:type="spellEnd"/>
      <w:r w:rsidRPr="00725F11">
        <w:rPr>
          <w:sz w:val="24"/>
          <w:rtl/>
        </w:rPr>
        <w:t xml:space="preserve"> - לפי שדעות בני האדם </w:t>
      </w:r>
      <w:proofErr w:type="spellStart"/>
      <w:r w:rsidRPr="00725F11">
        <w:rPr>
          <w:sz w:val="24"/>
          <w:rtl/>
        </w:rPr>
        <w:t>חלוקין</w:t>
      </w:r>
      <w:proofErr w:type="spellEnd"/>
      <w:r w:rsidRPr="00725F11">
        <w:rPr>
          <w:sz w:val="24"/>
          <w:rtl/>
        </w:rPr>
        <w:t xml:space="preserve"> זה מזה, לא ישתוו לעולם, הרבה דעות בדברים. ויודע אדון </w:t>
      </w:r>
      <w:proofErr w:type="spellStart"/>
      <w:r w:rsidRPr="00725F11">
        <w:rPr>
          <w:sz w:val="24"/>
          <w:rtl/>
        </w:rPr>
        <w:t>הכל</w:t>
      </w:r>
      <w:proofErr w:type="spellEnd"/>
      <w:r w:rsidRPr="00725F11">
        <w:rPr>
          <w:sz w:val="24"/>
          <w:rtl/>
        </w:rPr>
        <w:t xml:space="preserve"> ברוך הוא, שאילו תהיה כוונת כתובי התורה מסורה ביד כל אחד ואחד מבני אדם איש איש כפי שכלו, יפרש כל אחד מהם דברי התורה כפי סברתו, וירבה המחלוקת בישראל במשמעות המצוות, ותעשה התורה ככמה תורות. </w:t>
      </w:r>
    </w:p>
    <w:p w14:paraId="67DBEA6A" w14:textId="77777777" w:rsidR="00725F11" w:rsidRPr="00725F11" w:rsidRDefault="00725F11" w:rsidP="00CF5754">
      <w:pPr>
        <w:spacing w:line="276" w:lineRule="auto"/>
        <w:jc w:val="both"/>
        <w:rPr>
          <w:sz w:val="24"/>
          <w:rtl/>
        </w:rPr>
      </w:pPr>
      <w:proofErr w:type="spellStart"/>
      <w:r w:rsidRPr="00725F11">
        <w:rPr>
          <w:sz w:val="24"/>
          <w:rtl/>
        </w:rPr>
        <w:t>וכענין</w:t>
      </w:r>
      <w:proofErr w:type="spellEnd"/>
      <w:r w:rsidRPr="00725F11">
        <w:rPr>
          <w:sz w:val="24"/>
          <w:rtl/>
        </w:rPr>
        <w:t xml:space="preserve"> שכתבתי במצות "אחרי רבים להטות" [הלכה הקובעת כי ההכרעה מתבצעת על פי הרוב] (</w:t>
      </w:r>
      <w:r w:rsidRPr="009A10D8">
        <w:rPr>
          <w:b/>
          <w:bCs/>
          <w:sz w:val="24"/>
          <w:rtl/>
        </w:rPr>
        <w:t>בכסף תלוה בסימן ס"ז מצוה ע"ה</w:t>
      </w:r>
      <w:r w:rsidRPr="00725F11">
        <w:rPr>
          <w:sz w:val="24"/>
          <w:rtl/>
        </w:rPr>
        <w:t xml:space="preserve">). </w:t>
      </w:r>
    </w:p>
    <w:p w14:paraId="7ABCE1EF" w14:textId="7FAE229D" w:rsidR="00725F11" w:rsidRPr="00725F11" w:rsidRDefault="00725F11" w:rsidP="00CF5754">
      <w:pPr>
        <w:spacing w:line="276" w:lineRule="auto"/>
        <w:jc w:val="both"/>
        <w:rPr>
          <w:sz w:val="24"/>
          <w:rtl/>
        </w:rPr>
      </w:pPr>
      <w:r w:rsidRPr="00725F11">
        <w:rPr>
          <w:sz w:val="24"/>
          <w:rtl/>
        </w:rPr>
        <w:t xml:space="preserve">על כן, </w:t>
      </w:r>
      <w:proofErr w:type="spellStart"/>
      <w:r w:rsidRPr="00725F11">
        <w:rPr>
          <w:sz w:val="24"/>
          <w:rtl/>
        </w:rPr>
        <w:t>אלהינו</w:t>
      </w:r>
      <w:proofErr w:type="spellEnd"/>
      <w:r w:rsidRPr="00725F11">
        <w:rPr>
          <w:sz w:val="24"/>
          <w:rtl/>
        </w:rPr>
        <w:t xml:space="preserve"> שהוא אדון כל החכמות, השלים תורתנו תורת אמת עם </w:t>
      </w:r>
      <w:proofErr w:type="spellStart"/>
      <w:r w:rsidRPr="00725F11">
        <w:rPr>
          <w:sz w:val="24"/>
          <w:rtl/>
        </w:rPr>
        <w:t>המצוה</w:t>
      </w:r>
      <w:proofErr w:type="spellEnd"/>
      <w:r w:rsidRPr="00725F11">
        <w:rPr>
          <w:sz w:val="24"/>
          <w:rtl/>
        </w:rPr>
        <w:t xml:space="preserve"> הזאת </w:t>
      </w:r>
      <w:proofErr w:type="spellStart"/>
      <w:r w:rsidRPr="00725F11">
        <w:rPr>
          <w:sz w:val="24"/>
          <w:rtl/>
        </w:rPr>
        <w:t>שצונו</w:t>
      </w:r>
      <w:proofErr w:type="spellEnd"/>
      <w:r w:rsidRPr="00725F11">
        <w:rPr>
          <w:sz w:val="24"/>
          <w:rtl/>
        </w:rPr>
        <w:t xml:space="preserve"> להתנהג בה על פי הפירוש האמתי המקובל לחכמינו הקדמונים עליהם השלום. ובכל דור ודור גם כן שנשמע אל החכמים הנמצאים, שקבלו דבריהם ושתו מים מספריהם, ויגעו כמה יגיעות בימים ובלילות להבין עומק </w:t>
      </w:r>
      <w:proofErr w:type="spellStart"/>
      <w:r w:rsidRPr="00725F11">
        <w:rPr>
          <w:sz w:val="24"/>
          <w:rtl/>
        </w:rPr>
        <w:t>מיליהם</w:t>
      </w:r>
      <w:proofErr w:type="spellEnd"/>
      <w:r w:rsidRPr="00725F11">
        <w:rPr>
          <w:sz w:val="24"/>
          <w:rtl/>
        </w:rPr>
        <w:t xml:space="preserve"> ופליאות דעותיהם. ועם ההסכמה הזאת </w:t>
      </w:r>
      <w:proofErr w:type="spellStart"/>
      <w:r w:rsidRPr="00725F11">
        <w:rPr>
          <w:sz w:val="24"/>
          <w:rtl/>
        </w:rPr>
        <w:t>נכוין</w:t>
      </w:r>
      <w:proofErr w:type="spellEnd"/>
      <w:r w:rsidRPr="00725F11">
        <w:rPr>
          <w:sz w:val="24"/>
          <w:rtl/>
        </w:rPr>
        <w:t xml:space="preserve"> אל דרך האמת בידיעת התורה. וזולת זה, אם נתפתה אחר מחשבותינו ועניות דעתנו לא נצלח לכל. </w:t>
      </w:r>
    </w:p>
    <w:p w14:paraId="777DFDE5" w14:textId="77777777" w:rsidR="000C7DB6" w:rsidRDefault="00725F11" w:rsidP="00CF5754">
      <w:pPr>
        <w:spacing w:line="276" w:lineRule="auto"/>
        <w:jc w:val="both"/>
        <w:rPr>
          <w:sz w:val="24"/>
          <w:rtl/>
        </w:rPr>
      </w:pPr>
      <w:r w:rsidRPr="00725F11">
        <w:rPr>
          <w:sz w:val="24"/>
          <w:rtl/>
        </w:rPr>
        <w:t xml:space="preserve">ועל דרך האמת והשבח הגדול בזאת </w:t>
      </w:r>
      <w:proofErr w:type="spellStart"/>
      <w:r w:rsidRPr="00725F11">
        <w:rPr>
          <w:sz w:val="24"/>
          <w:rtl/>
        </w:rPr>
        <w:t>המצוה</w:t>
      </w:r>
      <w:proofErr w:type="spellEnd"/>
      <w:r w:rsidRPr="00725F11">
        <w:rPr>
          <w:sz w:val="24"/>
          <w:rtl/>
        </w:rPr>
        <w:t xml:space="preserve"> אמרו </w:t>
      </w:r>
      <w:proofErr w:type="spellStart"/>
      <w:r w:rsidRPr="00725F11">
        <w:rPr>
          <w:sz w:val="24"/>
          <w:rtl/>
        </w:rPr>
        <w:t>זכרונם</w:t>
      </w:r>
      <w:proofErr w:type="spellEnd"/>
      <w:r w:rsidRPr="00725F11">
        <w:rPr>
          <w:sz w:val="24"/>
          <w:rtl/>
        </w:rPr>
        <w:t xml:space="preserve"> לברכה ספרי: (כאן) "לא תסור ממנו ימין ושמאל", אפילו יאמרו לך על ימין שהוא שמאל ועל שמאל שהוא ימין לא תסור </w:t>
      </w:r>
      <w:proofErr w:type="spellStart"/>
      <w:r w:rsidRPr="00725F11">
        <w:rPr>
          <w:sz w:val="24"/>
          <w:rtl/>
        </w:rPr>
        <w:t>ממצותם</w:t>
      </w:r>
      <w:proofErr w:type="spellEnd"/>
      <w:r w:rsidRPr="00725F11">
        <w:rPr>
          <w:sz w:val="24"/>
          <w:rtl/>
        </w:rPr>
        <w:t xml:space="preserve">. כלומר, </w:t>
      </w:r>
      <w:r w:rsidRPr="00725F11">
        <w:rPr>
          <w:b/>
          <w:bCs/>
          <w:sz w:val="24"/>
          <w:rtl/>
        </w:rPr>
        <w:t xml:space="preserve">שאפילו יהיו הם טועים בדבר אחד מן הדברים, אין ראוי לנו לחלוק עליהם. אבל נעשה כטעותם, וטוב לסבול טעות אחד ויהיו </w:t>
      </w:r>
      <w:proofErr w:type="spellStart"/>
      <w:r w:rsidRPr="00725F11">
        <w:rPr>
          <w:b/>
          <w:bCs/>
          <w:sz w:val="24"/>
          <w:rtl/>
        </w:rPr>
        <w:t>הכל</w:t>
      </w:r>
      <w:proofErr w:type="spellEnd"/>
      <w:r w:rsidRPr="00725F11">
        <w:rPr>
          <w:b/>
          <w:bCs/>
          <w:sz w:val="24"/>
          <w:rtl/>
        </w:rPr>
        <w:t xml:space="preserve"> מסורים תחת דעתם הטוב תמיד, ולא שיעשה כל אחד ואחד כפי דעתו שבזה יהיה חורבן הדת וחלוק לב העם והפסד האומה לגמרי</w:t>
      </w:r>
      <w:r w:rsidRPr="00725F11">
        <w:rPr>
          <w:sz w:val="24"/>
          <w:rtl/>
        </w:rPr>
        <w:t xml:space="preserve">. ומפני </w:t>
      </w:r>
      <w:proofErr w:type="spellStart"/>
      <w:r w:rsidRPr="00725F11">
        <w:rPr>
          <w:sz w:val="24"/>
          <w:rtl/>
        </w:rPr>
        <w:t>ענינים</w:t>
      </w:r>
      <w:proofErr w:type="spellEnd"/>
      <w:r w:rsidRPr="00725F11">
        <w:rPr>
          <w:sz w:val="24"/>
          <w:rtl/>
        </w:rPr>
        <w:t xml:space="preserve"> אלה נמסרה כוונת התורה אל חכמי ישראל, ונצטוו גם כן שיהיו לעולם כת </w:t>
      </w:r>
      <w:proofErr w:type="spellStart"/>
      <w:r w:rsidRPr="00725F11">
        <w:rPr>
          <w:sz w:val="24"/>
          <w:rtl/>
        </w:rPr>
        <w:t>מועטת</w:t>
      </w:r>
      <w:proofErr w:type="spellEnd"/>
      <w:r w:rsidRPr="00725F11">
        <w:rPr>
          <w:sz w:val="24"/>
          <w:rtl/>
        </w:rPr>
        <w:t xml:space="preserve"> מן החכמים כפופה לכת </w:t>
      </w:r>
      <w:proofErr w:type="spellStart"/>
      <w:r w:rsidRPr="00725F11">
        <w:rPr>
          <w:sz w:val="24"/>
          <w:rtl/>
        </w:rPr>
        <w:t>המרובין</w:t>
      </w:r>
      <w:proofErr w:type="spellEnd"/>
      <w:r w:rsidRPr="00725F11">
        <w:rPr>
          <w:sz w:val="24"/>
          <w:rtl/>
        </w:rPr>
        <w:t xml:space="preserve"> מן השורש הזה, וכמו שכתבתי שם במצות להטות אחרי רבים: </w:t>
      </w:r>
      <w:r w:rsidR="000C7DB6">
        <w:rPr>
          <w:rFonts w:hint="cs"/>
          <w:sz w:val="24"/>
          <w:rtl/>
        </w:rPr>
        <w:t xml:space="preserve"> </w:t>
      </w:r>
    </w:p>
    <w:p w14:paraId="179F7354" w14:textId="39165E70" w:rsidR="007406AE" w:rsidRPr="00093162" w:rsidRDefault="00B6774C" w:rsidP="00093162">
      <w:pPr>
        <w:spacing w:line="276" w:lineRule="auto"/>
        <w:jc w:val="both"/>
        <w:rPr>
          <w:sz w:val="24"/>
          <w:rtl/>
        </w:rPr>
      </w:pPr>
      <w:r>
        <w:rPr>
          <w:rFonts w:hint="cs"/>
          <w:sz w:val="24"/>
          <w:rtl/>
        </w:rPr>
        <w:t xml:space="preserve">ספר החינוך </w:t>
      </w:r>
      <w:r w:rsidRPr="00B6774C">
        <w:rPr>
          <w:sz w:val="24"/>
          <w:rtl/>
        </w:rPr>
        <w:t>קובע גם הוא חובת ציות מוחלטת, תוך הבנה שחכמים יכולים לטעות. עדיף לסבול טעויות בודדות (של חכמים), ולהרוויח את האמת לנצח, מאשר להינצל מטעויות בודדות שלהם, אבל לטעות בהמשך מתוך שימוש בפרשנות אישית שלנו (כאשר האופציה השנייה תוביל לריבוי מחלוקות, לחורבן הדת, ולהפסד מלא של האומה).</w:t>
      </w:r>
      <w:bookmarkStart w:id="6" w:name="_Hlk109337254"/>
    </w:p>
    <w:bookmarkEnd w:id="6"/>
    <w:p w14:paraId="6C69FE29" w14:textId="5C376636" w:rsidR="00725F11" w:rsidRPr="00725F11" w:rsidRDefault="00725F11" w:rsidP="00CF5754">
      <w:pPr>
        <w:spacing w:line="276" w:lineRule="auto"/>
        <w:jc w:val="both"/>
        <w:rPr>
          <w:b/>
          <w:bCs/>
          <w:sz w:val="24"/>
          <w:rtl/>
        </w:rPr>
      </w:pPr>
      <w:r w:rsidRPr="00725F11">
        <w:rPr>
          <w:b/>
          <w:bCs/>
          <w:sz w:val="24"/>
          <w:u w:val="single"/>
          <w:rtl/>
        </w:rPr>
        <w:t xml:space="preserve">דרשות </w:t>
      </w:r>
      <w:proofErr w:type="spellStart"/>
      <w:r w:rsidRPr="00725F11">
        <w:rPr>
          <w:b/>
          <w:bCs/>
          <w:sz w:val="24"/>
          <w:u w:val="single"/>
          <w:rtl/>
        </w:rPr>
        <w:t>הר"ן</w:t>
      </w:r>
      <w:proofErr w:type="spellEnd"/>
      <w:r w:rsidRPr="00725F11">
        <w:rPr>
          <w:b/>
          <w:bCs/>
          <w:sz w:val="24"/>
          <w:u w:val="single"/>
          <w:rtl/>
        </w:rPr>
        <w:t xml:space="preserve"> , דרוש ז</w:t>
      </w:r>
    </w:p>
    <w:p w14:paraId="26255F2A" w14:textId="6E389A53" w:rsidR="00725F11" w:rsidRPr="00725F11" w:rsidRDefault="003825F8" w:rsidP="00CF5754">
      <w:pPr>
        <w:spacing w:line="276" w:lineRule="auto"/>
        <w:jc w:val="both"/>
        <w:rPr>
          <w:sz w:val="24"/>
          <w:rtl/>
        </w:rPr>
      </w:pPr>
      <w:r>
        <w:rPr>
          <w:rFonts w:hint="cs"/>
          <w:sz w:val="24"/>
          <w:rtl/>
        </w:rPr>
        <w:t>"</w:t>
      </w:r>
      <w:r w:rsidR="00725F11" w:rsidRPr="00725F11">
        <w:rPr>
          <w:sz w:val="24"/>
          <w:rtl/>
        </w:rPr>
        <w:t xml:space="preserve">..אבל, מסר לו כלל אשר בו יודע האמת. והוא: "אחרי רבים להטות". וכן: "לא תסור מן הדבר אשר יגידו לך". וכשרבו המחלוקת בין החכמים, אם היה יחיד אצל רבים, היו קובעים הלכה כדברי המרובים. ואם רבים אצל רבים או יחיד אצל יחיד, כפי הנראה לחכמי הדור ההוא. שכבר נמסרה ההכרעה להם, </w:t>
      </w:r>
      <w:proofErr w:type="spellStart"/>
      <w:r w:rsidR="00725F11" w:rsidRPr="00725F11">
        <w:rPr>
          <w:sz w:val="24"/>
          <w:rtl/>
        </w:rPr>
        <w:t>כאמרו</w:t>
      </w:r>
      <w:proofErr w:type="spellEnd"/>
      <w:r w:rsidR="00725F11" w:rsidRPr="00725F11">
        <w:rPr>
          <w:sz w:val="24"/>
          <w:rtl/>
        </w:rPr>
        <w:t xml:space="preserve">: "ובאת אל </w:t>
      </w:r>
      <w:proofErr w:type="spellStart"/>
      <w:r w:rsidR="00725F11" w:rsidRPr="00725F11">
        <w:rPr>
          <w:sz w:val="24"/>
          <w:rtl/>
        </w:rPr>
        <w:t>הכהנים</w:t>
      </w:r>
      <w:proofErr w:type="spellEnd"/>
      <w:r w:rsidR="00725F11" w:rsidRPr="00725F11">
        <w:rPr>
          <w:sz w:val="24"/>
          <w:rtl/>
        </w:rPr>
        <w:t xml:space="preserve"> </w:t>
      </w:r>
      <w:proofErr w:type="spellStart"/>
      <w:r w:rsidR="00725F11" w:rsidRPr="00725F11">
        <w:rPr>
          <w:sz w:val="24"/>
          <w:rtl/>
        </w:rPr>
        <w:t>הלוים</w:t>
      </w:r>
      <w:proofErr w:type="spellEnd"/>
      <w:r w:rsidR="00725F11" w:rsidRPr="00725F11">
        <w:rPr>
          <w:sz w:val="24"/>
          <w:rtl/>
        </w:rPr>
        <w:t xml:space="preserve"> או אל השופט אשר יהיה בימים ההם", וכן, "לא תסור" וגו. הרי שניתן רשות לחכמי הדורות להכריע במחלוקת החכמים כפי הנראה להם, ואף אם יהיו הקדומים מהם גדולים מהם ורבים מהם. </w:t>
      </w:r>
      <w:proofErr w:type="spellStart"/>
      <w:r w:rsidR="00725F11" w:rsidRPr="00725F11">
        <w:rPr>
          <w:b/>
          <w:bCs/>
          <w:sz w:val="24"/>
          <w:rtl/>
        </w:rPr>
        <w:t>ונצטוינו</w:t>
      </w:r>
      <w:proofErr w:type="spellEnd"/>
      <w:r w:rsidR="00725F11" w:rsidRPr="00725F11">
        <w:rPr>
          <w:b/>
          <w:bCs/>
          <w:sz w:val="24"/>
          <w:rtl/>
        </w:rPr>
        <w:t xml:space="preserve"> לילך אחר הסכמתם הן שיסכימו לאמת או להפכו:</w:t>
      </w:r>
      <w:r>
        <w:rPr>
          <w:rFonts w:hint="cs"/>
          <w:b/>
          <w:bCs/>
          <w:sz w:val="24"/>
          <w:rtl/>
        </w:rPr>
        <w:t>"</w:t>
      </w:r>
    </w:p>
    <w:p w14:paraId="02C09465" w14:textId="0E386E13" w:rsidR="00725F11" w:rsidRPr="00B6774C" w:rsidRDefault="00B6774C" w:rsidP="00CF5754">
      <w:pPr>
        <w:spacing w:line="276" w:lineRule="auto"/>
        <w:jc w:val="both"/>
        <w:rPr>
          <w:sz w:val="24"/>
          <w:rtl/>
        </w:rPr>
      </w:pPr>
      <w:r w:rsidRPr="00B6774C">
        <w:rPr>
          <w:sz w:val="24"/>
          <w:rtl/>
        </w:rPr>
        <w:lastRenderedPageBreak/>
        <w:t xml:space="preserve">ניתנה רשות לחכמי הדורות להכריע במחלוקות גם של דורות הקודמים להם, אפילו אם היו גדולים ורבים מהם. אנו מצווים ללכת אחר הכרעתם גם אם יכול להיות שבמקרים מסוימים החכמים טועים. יש כאן אמירה מפורשת כי יכול להיות שלא הצליחו להגיע לחקר האמת, ובכל זאת צריך ללכת אחר פסיקתם. החשש הוא מהיווצרותן של כמה תורות, על כן מסרה התורה את ההכרעה לחכמי הדור. החכמים הגדולים טעו רק במקרים חריגים מאוד וכל שכן הסנהדרין, ולכן עדיף לשלם את המחיר של טעות שתהיה נדירה, ולהרוויח שלא יהיה פרוד דעות ושחס וחלילה התורה </w:t>
      </w:r>
      <w:proofErr w:type="spellStart"/>
      <w:r w:rsidRPr="00B6774C">
        <w:rPr>
          <w:sz w:val="24"/>
          <w:rtl/>
        </w:rPr>
        <w:t>תהפך</w:t>
      </w:r>
      <w:proofErr w:type="spellEnd"/>
      <w:r w:rsidRPr="00B6774C">
        <w:rPr>
          <w:sz w:val="24"/>
          <w:rtl/>
        </w:rPr>
        <w:t xml:space="preserve"> לכמה תורות.</w:t>
      </w:r>
    </w:p>
    <w:p w14:paraId="3C78BDC4" w14:textId="51CD82C3" w:rsidR="00725F11" w:rsidRPr="00725F11" w:rsidRDefault="00725F11" w:rsidP="00CF5754">
      <w:pPr>
        <w:spacing w:line="276" w:lineRule="auto"/>
        <w:jc w:val="both"/>
        <w:rPr>
          <w:b/>
          <w:bCs/>
          <w:sz w:val="24"/>
          <w:rtl/>
        </w:rPr>
      </w:pPr>
      <w:r w:rsidRPr="00725F11">
        <w:rPr>
          <w:b/>
          <w:bCs/>
          <w:sz w:val="24"/>
          <w:u w:val="single"/>
          <w:rtl/>
        </w:rPr>
        <w:t xml:space="preserve">דרשות </w:t>
      </w:r>
      <w:proofErr w:type="spellStart"/>
      <w:r w:rsidRPr="00725F11">
        <w:rPr>
          <w:b/>
          <w:bCs/>
          <w:sz w:val="24"/>
          <w:u w:val="single"/>
          <w:rtl/>
        </w:rPr>
        <w:t>הר"ן</w:t>
      </w:r>
      <w:proofErr w:type="spellEnd"/>
      <w:r w:rsidRPr="00725F11">
        <w:rPr>
          <w:b/>
          <w:bCs/>
          <w:sz w:val="24"/>
          <w:u w:val="single"/>
          <w:rtl/>
        </w:rPr>
        <w:t xml:space="preserve"> , דרוש יא</w:t>
      </w:r>
      <w:r w:rsidRPr="00725F11">
        <w:rPr>
          <w:b/>
          <w:bCs/>
          <w:sz w:val="24"/>
          <w:rtl/>
        </w:rPr>
        <w:t xml:space="preserve">  </w:t>
      </w:r>
    </w:p>
    <w:p w14:paraId="7F14D05B" w14:textId="2CEC7B06" w:rsidR="00725F11" w:rsidRPr="00B6774C" w:rsidRDefault="003825F8" w:rsidP="00CF5754">
      <w:pPr>
        <w:spacing w:line="276" w:lineRule="auto"/>
        <w:jc w:val="both"/>
        <w:rPr>
          <w:sz w:val="24"/>
          <w:rtl/>
        </w:rPr>
      </w:pPr>
      <w:r w:rsidRPr="00B6774C">
        <w:rPr>
          <w:rFonts w:hint="cs"/>
          <w:sz w:val="24"/>
          <w:rtl/>
        </w:rPr>
        <w:t>"</w:t>
      </w:r>
      <w:r w:rsidR="00725F11" w:rsidRPr="00B6774C">
        <w:rPr>
          <w:sz w:val="24"/>
          <w:rtl/>
        </w:rPr>
        <w:t xml:space="preserve">ואחר שהשלים מנוי מצות השופטים, וכחם, </w:t>
      </w:r>
      <w:proofErr w:type="spellStart"/>
      <w:r w:rsidR="00725F11" w:rsidRPr="00B6774C">
        <w:rPr>
          <w:sz w:val="24"/>
          <w:rtl/>
        </w:rPr>
        <w:t>ויכלתם</w:t>
      </w:r>
      <w:proofErr w:type="spellEnd"/>
      <w:r w:rsidR="00725F11" w:rsidRPr="00B6774C">
        <w:rPr>
          <w:sz w:val="24"/>
          <w:rtl/>
        </w:rPr>
        <w:t xml:space="preserve"> מהו, ומה ראוי שישתדלו בו יותר- והוא למחות זכר עבודה זרה. התחיל לבאר אל השופטים אם יקרה להם ספק בדבר מה, איך יתנהגו. </w:t>
      </w:r>
    </w:p>
    <w:p w14:paraId="5C8A3030" w14:textId="77777777" w:rsidR="00725F11" w:rsidRPr="00B6774C" w:rsidRDefault="00725F11" w:rsidP="00CF5754">
      <w:pPr>
        <w:spacing w:line="276" w:lineRule="auto"/>
        <w:jc w:val="both"/>
        <w:rPr>
          <w:sz w:val="24"/>
          <w:rtl/>
        </w:rPr>
      </w:pPr>
      <w:proofErr w:type="spellStart"/>
      <w:r w:rsidRPr="00B6774C">
        <w:rPr>
          <w:sz w:val="24"/>
          <w:rtl/>
        </w:rPr>
        <w:t>וצוה</w:t>
      </w:r>
      <w:proofErr w:type="spellEnd"/>
      <w:r w:rsidRPr="00B6774C">
        <w:rPr>
          <w:sz w:val="24"/>
          <w:rtl/>
        </w:rPr>
        <w:t xml:space="preserve"> אליהם שיתנהגו בדבר ההוא על פי מה שיבררו בית דין הגדול העומד בלשכת הגזית. </w:t>
      </w:r>
      <w:proofErr w:type="spellStart"/>
      <w:r w:rsidRPr="00B6774C">
        <w:rPr>
          <w:sz w:val="24"/>
          <w:rtl/>
        </w:rPr>
        <w:t>כאמרו</w:t>
      </w:r>
      <w:proofErr w:type="spellEnd"/>
      <w:r w:rsidRPr="00B6774C">
        <w:rPr>
          <w:sz w:val="24"/>
          <w:rtl/>
        </w:rPr>
        <w:t xml:space="preserve">: "כי </w:t>
      </w:r>
      <w:proofErr w:type="spellStart"/>
      <w:r w:rsidRPr="00B6774C">
        <w:rPr>
          <w:sz w:val="24"/>
          <w:rtl/>
        </w:rPr>
        <w:t>יפלא</w:t>
      </w:r>
      <w:proofErr w:type="spellEnd"/>
      <w:r w:rsidRPr="00B6774C">
        <w:rPr>
          <w:sz w:val="24"/>
          <w:rtl/>
        </w:rPr>
        <w:t xml:space="preserve"> ממך דבר וקמת ועלית אל המקום אשר יבחר ה' אלוקיך בו, על פי התורה אשר יורך ועל המשפט אשר יאמרו לך תעשה. לא תסור מן הדבר אשר יגידו לך ימין ושמאל ". ובא בקבלת רז"ל [רבותינו </w:t>
      </w:r>
      <w:proofErr w:type="spellStart"/>
      <w:r w:rsidRPr="00B6774C">
        <w:rPr>
          <w:sz w:val="24"/>
          <w:rtl/>
        </w:rPr>
        <w:t>זכרונם</w:t>
      </w:r>
      <w:proofErr w:type="spellEnd"/>
      <w:r w:rsidRPr="00B6774C">
        <w:rPr>
          <w:sz w:val="24"/>
          <w:rtl/>
        </w:rPr>
        <w:t xml:space="preserve"> לברכה] : אפי'[לו] אומר לך על ימין שהוא שמאל ועל שמאל שהוא ימין. כלומר , אפילו ברור לך הדבר שאין האמת כדברי הוראת הסנהדרין, אעפ"כ [אף על פי כן] שמע אליהם. </w:t>
      </w:r>
      <w:r w:rsidRPr="00B6774C">
        <w:rPr>
          <w:b/>
          <w:bCs/>
          <w:sz w:val="24"/>
          <w:rtl/>
        </w:rPr>
        <w:t xml:space="preserve">כי כן </w:t>
      </w:r>
      <w:proofErr w:type="spellStart"/>
      <w:r w:rsidRPr="00B6774C">
        <w:rPr>
          <w:b/>
          <w:bCs/>
          <w:sz w:val="24"/>
          <w:rtl/>
        </w:rPr>
        <w:t>צוה</w:t>
      </w:r>
      <w:proofErr w:type="spellEnd"/>
      <w:r w:rsidRPr="00B6774C">
        <w:rPr>
          <w:b/>
          <w:bCs/>
          <w:sz w:val="24"/>
          <w:rtl/>
        </w:rPr>
        <w:t xml:space="preserve"> ה' יתברך </w:t>
      </w:r>
      <w:proofErr w:type="spellStart"/>
      <w:r w:rsidRPr="00B6774C">
        <w:rPr>
          <w:b/>
          <w:bCs/>
          <w:sz w:val="24"/>
          <w:rtl/>
        </w:rPr>
        <w:t>שננהוג</w:t>
      </w:r>
      <w:proofErr w:type="spellEnd"/>
      <w:r w:rsidRPr="00B6774C">
        <w:rPr>
          <w:b/>
          <w:bCs/>
          <w:sz w:val="24"/>
          <w:rtl/>
        </w:rPr>
        <w:t xml:space="preserve"> בדיני התורה ומצותיה כפי מה שיכריעו הם, יסכימו [יקלעו] לאמת או לא יסכימו</w:t>
      </w:r>
      <w:r w:rsidRPr="00B6774C">
        <w:rPr>
          <w:sz w:val="24"/>
          <w:rtl/>
        </w:rPr>
        <w:t>.</w:t>
      </w:r>
      <w:r w:rsidRPr="00B6774C">
        <w:rPr>
          <w:rFonts w:hint="cs"/>
          <w:sz w:val="24"/>
          <w:rtl/>
        </w:rPr>
        <w:t>...</w:t>
      </w:r>
    </w:p>
    <w:p w14:paraId="3C678877" w14:textId="67FF6D0E" w:rsidR="00725F11" w:rsidRDefault="00725F11" w:rsidP="00CF5754">
      <w:pPr>
        <w:spacing w:line="276" w:lineRule="auto"/>
        <w:jc w:val="both"/>
        <w:rPr>
          <w:b/>
          <w:bCs/>
          <w:sz w:val="24"/>
          <w:rtl/>
        </w:rPr>
      </w:pPr>
      <w:r w:rsidRPr="00B6774C">
        <w:rPr>
          <w:b/>
          <w:bCs/>
          <w:sz w:val="24"/>
          <w:rtl/>
        </w:rPr>
        <w:t xml:space="preserve">כן </w:t>
      </w:r>
      <w:proofErr w:type="spellStart"/>
      <w:r w:rsidRPr="00B6774C">
        <w:rPr>
          <w:b/>
          <w:bCs/>
          <w:sz w:val="24"/>
          <w:rtl/>
        </w:rPr>
        <w:t>הענין</w:t>
      </w:r>
      <w:proofErr w:type="spellEnd"/>
      <w:r w:rsidRPr="00B6774C">
        <w:rPr>
          <w:b/>
          <w:bCs/>
          <w:sz w:val="24"/>
          <w:rtl/>
        </w:rPr>
        <w:t xml:space="preserve"> </w:t>
      </w:r>
      <w:proofErr w:type="spellStart"/>
      <w:r w:rsidRPr="00B6774C">
        <w:rPr>
          <w:b/>
          <w:bCs/>
          <w:sz w:val="24"/>
          <w:rtl/>
        </w:rPr>
        <w:t>במצוה</w:t>
      </w:r>
      <w:proofErr w:type="spellEnd"/>
      <w:r w:rsidRPr="00B6774C">
        <w:rPr>
          <w:b/>
          <w:bCs/>
          <w:sz w:val="24"/>
          <w:rtl/>
        </w:rPr>
        <w:t xml:space="preserve"> זו </w:t>
      </w:r>
      <w:proofErr w:type="spellStart"/>
      <w:r w:rsidRPr="00B6774C">
        <w:rPr>
          <w:b/>
          <w:bCs/>
          <w:sz w:val="24"/>
          <w:rtl/>
        </w:rPr>
        <w:t>בשוה</w:t>
      </w:r>
      <w:proofErr w:type="spellEnd"/>
      <w:r w:rsidRPr="00B6774C">
        <w:rPr>
          <w:b/>
          <w:bCs/>
          <w:sz w:val="24"/>
          <w:rtl/>
        </w:rPr>
        <w:t xml:space="preserve">, שהתורה השגיחה לתקן ההפסד שהיה אפשר שיפול תמיד, והוא פרוד הדעות והמחלוקת, ושתעשה תורה כשתי תורות, ותקנה ההפסד התמידי הזה, כשמסרה הכרעת הספקות לחכמי הדור, שעל הרוב ימשך מזה </w:t>
      </w:r>
      <w:proofErr w:type="spellStart"/>
      <w:r w:rsidRPr="00B6774C">
        <w:rPr>
          <w:b/>
          <w:bCs/>
          <w:sz w:val="24"/>
          <w:rtl/>
        </w:rPr>
        <w:t>תקון</w:t>
      </w:r>
      <w:proofErr w:type="spellEnd"/>
      <w:r w:rsidRPr="00B6774C">
        <w:rPr>
          <w:b/>
          <w:bCs/>
          <w:sz w:val="24"/>
          <w:rtl/>
        </w:rPr>
        <w:t xml:space="preserve"> ויהיה משפטם צודק. כי שגיאות החכמים הגדולים מועטות ממי שהוא למטה מהם בחכמה, וכל שכן כת הסנהדרין העומדים לפני ה' </w:t>
      </w:r>
      <w:proofErr w:type="spellStart"/>
      <w:r w:rsidRPr="00B6774C">
        <w:rPr>
          <w:b/>
          <w:bCs/>
          <w:sz w:val="24"/>
          <w:rtl/>
        </w:rPr>
        <w:t>ית</w:t>
      </w:r>
      <w:proofErr w:type="spellEnd"/>
      <w:r w:rsidRPr="00B6774C">
        <w:rPr>
          <w:b/>
          <w:bCs/>
          <w:sz w:val="24"/>
          <w:rtl/>
        </w:rPr>
        <w:t xml:space="preserve">' במקדשו ששכינה שרויה עמהם. ועם היות שלפעמים אפשר שעל צד הפלא והזרות ישגו בדבר מה, לא חששה תורה להפסד ההוא הנופל מעט, כי ראוי לסבול אותו מצד רוב </w:t>
      </w:r>
      <w:proofErr w:type="spellStart"/>
      <w:r w:rsidRPr="00B6774C">
        <w:rPr>
          <w:b/>
          <w:bCs/>
          <w:sz w:val="24"/>
          <w:rtl/>
        </w:rPr>
        <w:t>התקון</w:t>
      </w:r>
      <w:proofErr w:type="spellEnd"/>
      <w:r w:rsidRPr="00B6774C">
        <w:rPr>
          <w:b/>
          <w:bCs/>
          <w:sz w:val="24"/>
          <w:rtl/>
        </w:rPr>
        <w:t xml:space="preserve"> הנמשך תמיד, ואי אפשר לתקן יותר מזה.</w:t>
      </w:r>
      <w:r w:rsidRPr="00B6774C">
        <w:rPr>
          <w:rFonts w:hint="cs"/>
          <w:b/>
          <w:bCs/>
          <w:sz w:val="24"/>
          <w:rtl/>
        </w:rPr>
        <w:t>.</w:t>
      </w:r>
      <w:r w:rsidR="003825F8" w:rsidRPr="00B6774C">
        <w:rPr>
          <w:rFonts w:hint="cs"/>
          <w:b/>
          <w:bCs/>
          <w:sz w:val="24"/>
          <w:rtl/>
        </w:rPr>
        <w:t>.</w:t>
      </w:r>
      <w:r w:rsidR="003825F8" w:rsidRPr="00B6774C">
        <w:rPr>
          <w:rFonts w:hint="cs"/>
          <w:sz w:val="24"/>
          <w:rtl/>
        </w:rPr>
        <w:t>"</w:t>
      </w:r>
    </w:p>
    <w:p w14:paraId="565C14BB" w14:textId="2A31AEAE" w:rsidR="00B350DB" w:rsidRPr="00093162" w:rsidRDefault="00B350DB" w:rsidP="00093162">
      <w:pPr>
        <w:spacing w:line="276" w:lineRule="auto"/>
        <w:jc w:val="both"/>
        <w:rPr>
          <w:sz w:val="24"/>
          <w:rtl/>
        </w:rPr>
      </w:pPr>
      <w:r w:rsidRPr="00B350DB">
        <w:rPr>
          <w:sz w:val="24"/>
          <w:rtl/>
        </w:rPr>
        <w:t>ההפסד שהיה יכול להיות אם התורה לא הייתה קובעת מי מכריע בעת מחלוקת – היה קריעת הדורות-פירוד דעות. ולכן ה' נתן לחכמים את הסמכות להכריע. מצד אחד יש רצון להגיע לאמת ומצד שני יש סיכון שכל אחד יעשה מה שנראה לו ויהיו כמה תורות. הסיכון הוא שנטעה מידי פעם אבל נרוויח שברוב רובם של המקרים לא יהיה פירוד דעות.</w:t>
      </w:r>
    </w:p>
    <w:p w14:paraId="3F5B4989" w14:textId="77777777" w:rsidR="00B350DB" w:rsidRDefault="00B350DB" w:rsidP="00CF5754">
      <w:pPr>
        <w:spacing w:line="276" w:lineRule="auto"/>
        <w:jc w:val="both"/>
        <w:rPr>
          <w:b/>
          <w:bCs/>
          <w:sz w:val="24"/>
          <w:rtl/>
        </w:rPr>
      </w:pPr>
    </w:p>
    <w:p w14:paraId="32CD7297" w14:textId="5CD5420B" w:rsidR="00A35DDA" w:rsidRPr="00725F11" w:rsidRDefault="00A35DDA" w:rsidP="00CF5754">
      <w:pPr>
        <w:spacing w:line="276" w:lineRule="auto"/>
        <w:jc w:val="both"/>
        <w:rPr>
          <w:sz w:val="24"/>
          <w:u w:val="single"/>
          <w:rtl/>
        </w:rPr>
      </w:pPr>
      <w:r w:rsidRPr="00A35DDA">
        <w:rPr>
          <w:rFonts w:hint="cs"/>
          <w:sz w:val="24"/>
          <w:u w:val="single"/>
          <w:rtl/>
        </w:rPr>
        <w:t>חובת ציות אף אם חכמים טעו</w:t>
      </w:r>
    </w:p>
    <w:p w14:paraId="62F0473F" w14:textId="59F7FC86" w:rsidR="00725F11" w:rsidRPr="00725F11" w:rsidRDefault="00725F11" w:rsidP="00CF5754">
      <w:pPr>
        <w:spacing w:line="276" w:lineRule="auto"/>
        <w:jc w:val="both"/>
        <w:rPr>
          <w:sz w:val="24"/>
          <w:rtl/>
        </w:rPr>
      </w:pPr>
      <w:r w:rsidRPr="00725F11">
        <w:rPr>
          <w:sz w:val="24"/>
          <w:rtl/>
        </w:rPr>
        <w:t>לדעת</w:t>
      </w:r>
      <w:r w:rsidRPr="00725F11">
        <w:rPr>
          <w:rFonts w:hint="cs"/>
          <w:sz w:val="24"/>
          <w:rtl/>
        </w:rPr>
        <w:t xml:space="preserve"> הרמב"ן, ספר החינוך </w:t>
      </w:r>
      <w:proofErr w:type="spellStart"/>
      <w:r w:rsidRPr="00725F11">
        <w:rPr>
          <w:rFonts w:hint="cs"/>
          <w:sz w:val="24"/>
          <w:rtl/>
        </w:rPr>
        <w:t>והר"ן</w:t>
      </w:r>
      <w:proofErr w:type="spellEnd"/>
      <w:r w:rsidRPr="00725F11">
        <w:rPr>
          <w:sz w:val="24"/>
          <w:rtl/>
        </w:rPr>
        <w:t xml:space="preserve"> יתכן שחכמים יטע</w:t>
      </w:r>
      <w:r w:rsidR="00A35DDA">
        <w:rPr>
          <w:rFonts w:hint="cs"/>
          <w:sz w:val="24"/>
          <w:rtl/>
        </w:rPr>
        <w:t xml:space="preserve">ו. </w:t>
      </w:r>
      <w:r w:rsidRPr="00725F11">
        <w:rPr>
          <w:b/>
          <w:bCs/>
          <w:sz w:val="24"/>
          <w:rtl/>
        </w:rPr>
        <w:t>הרמב"ן</w:t>
      </w:r>
      <w:r w:rsidRPr="00725F11">
        <w:rPr>
          <w:sz w:val="24"/>
          <w:rtl/>
        </w:rPr>
        <w:t xml:space="preserve"> בראשית דבריו אומר שכן, אם כי בהמשך אומר שיש  להניח שלא טועים כי יש להם רוח הקודש. </w:t>
      </w:r>
      <w:r w:rsidRPr="007406AE">
        <w:rPr>
          <w:b/>
          <w:bCs/>
          <w:sz w:val="24"/>
          <w:rtl/>
        </w:rPr>
        <w:t xml:space="preserve">ספר החינוך </w:t>
      </w:r>
      <w:proofErr w:type="spellStart"/>
      <w:r w:rsidRPr="007406AE">
        <w:rPr>
          <w:b/>
          <w:bCs/>
          <w:sz w:val="24"/>
          <w:rtl/>
        </w:rPr>
        <w:t>והר"ן</w:t>
      </w:r>
      <w:proofErr w:type="spellEnd"/>
      <w:r w:rsidRPr="00725F11">
        <w:rPr>
          <w:sz w:val="24"/>
          <w:rtl/>
        </w:rPr>
        <w:t xml:space="preserve"> סבורים שחכמים עשויים לטעות, אולם יש להניח שהטעויות שלהם נדירות ביותר.</w:t>
      </w:r>
    </w:p>
    <w:p w14:paraId="36EA36C5" w14:textId="77777777" w:rsidR="00725F11" w:rsidRPr="00725F11" w:rsidRDefault="00725F11" w:rsidP="00CF5754">
      <w:pPr>
        <w:spacing w:line="276" w:lineRule="auto"/>
        <w:jc w:val="both"/>
        <w:rPr>
          <w:sz w:val="24"/>
          <w:rtl/>
        </w:rPr>
      </w:pPr>
    </w:p>
    <w:p w14:paraId="14BC57B3" w14:textId="77777777" w:rsidR="00725F11" w:rsidRPr="001026CE" w:rsidRDefault="00725F11" w:rsidP="00CF5754">
      <w:pPr>
        <w:spacing w:line="276" w:lineRule="auto"/>
        <w:jc w:val="both"/>
        <w:rPr>
          <w:sz w:val="24"/>
        </w:rPr>
      </w:pPr>
      <w:r w:rsidRPr="001026CE">
        <w:rPr>
          <w:rFonts w:hint="cs"/>
          <w:sz w:val="24"/>
          <w:u w:val="single"/>
          <w:rtl/>
        </w:rPr>
        <w:t>מדוע</w:t>
      </w:r>
      <w:r w:rsidRPr="001026CE">
        <w:rPr>
          <w:sz w:val="24"/>
          <w:u w:val="single"/>
          <w:rtl/>
        </w:rPr>
        <w:t xml:space="preserve"> יש לציית לחכמים אף אם הם טועים</w:t>
      </w:r>
      <w:r w:rsidRPr="001026CE">
        <w:rPr>
          <w:sz w:val="24"/>
          <w:rtl/>
        </w:rPr>
        <w:t>?</w:t>
      </w:r>
    </w:p>
    <w:p w14:paraId="187D21A8" w14:textId="77777777" w:rsidR="00725F11" w:rsidRPr="00725F11" w:rsidRDefault="00725F11">
      <w:pPr>
        <w:numPr>
          <w:ilvl w:val="0"/>
          <w:numId w:val="52"/>
        </w:numPr>
        <w:spacing w:line="276" w:lineRule="auto"/>
        <w:jc w:val="both"/>
        <w:rPr>
          <w:sz w:val="24"/>
        </w:rPr>
      </w:pPr>
      <w:r w:rsidRPr="00725F11">
        <w:rPr>
          <w:rFonts w:hint="cs"/>
          <w:sz w:val="24"/>
          <w:rtl/>
        </w:rPr>
        <w:t>כדי למנוע ריבוי של מחלוקות ופירוד בעם.</w:t>
      </w:r>
    </w:p>
    <w:p w14:paraId="1380E348" w14:textId="78CBD7D0" w:rsidR="00725F11" w:rsidRPr="00725F11" w:rsidRDefault="00725F11">
      <w:pPr>
        <w:numPr>
          <w:ilvl w:val="0"/>
          <w:numId w:val="52"/>
        </w:numPr>
        <w:spacing w:line="276" w:lineRule="auto"/>
        <w:jc w:val="both"/>
        <w:rPr>
          <w:sz w:val="24"/>
        </w:rPr>
      </w:pPr>
      <w:r w:rsidRPr="00725F11">
        <w:rPr>
          <w:rFonts w:hint="cs"/>
          <w:sz w:val="24"/>
          <w:rtl/>
        </w:rPr>
        <w:t>עדיף לסבול טעויות בודדות (של חכמים), ולהרוויח את האמת לנצח, מאשר להינצל מטעויות בודדות שלהם, אבל לטעות בהמשך מתוך שימוש בפרשנות אישית שלנו (כאשר האופציה השנייה תוביל לריבוי מחלוקות, לחורבן הדת</w:t>
      </w:r>
      <w:r w:rsidR="001026CE">
        <w:rPr>
          <w:rFonts w:hint="cs"/>
          <w:sz w:val="24"/>
          <w:rtl/>
        </w:rPr>
        <w:t xml:space="preserve"> </w:t>
      </w:r>
      <w:r w:rsidR="001026CE">
        <w:rPr>
          <w:sz w:val="24"/>
          <w:rtl/>
        </w:rPr>
        <w:t>–</w:t>
      </w:r>
      <w:r w:rsidR="001026CE">
        <w:rPr>
          <w:rFonts w:hint="cs"/>
          <w:sz w:val="24"/>
          <w:rtl/>
        </w:rPr>
        <w:t xml:space="preserve"> פיצול התורה לכמה תורות</w:t>
      </w:r>
      <w:r w:rsidRPr="00725F11">
        <w:rPr>
          <w:rFonts w:hint="cs"/>
          <w:sz w:val="24"/>
          <w:rtl/>
        </w:rPr>
        <w:t>, ולהפסד מלא של האומה).</w:t>
      </w:r>
    </w:p>
    <w:p w14:paraId="529BEBF1" w14:textId="09F8E3B5" w:rsidR="00725F11" w:rsidRPr="00725F11" w:rsidRDefault="00725F11">
      <w:pPr>
        <w:numPr>
          <w:ilvl w:val="0"/>
          <w:numId w:val="52"/>
        </w:numPr>
        <w:spacing w:line="276" w:lineRule="auto"/>
        <w:jc w:val="both"/>
        <w:rPr>
          <w:sz w:val="24"/>
        </w:rPr>
      </w:pPr>
      <w:r w:rsidRPr="00725F11">
        <w:rPr>
          <w:rFonts w:hint="cs"/>
          <w:sz w:val="24"/>
          <w:rtl/>
        </w:rPr>
        <w:t>יש להעדיף הפסד מועט עקב טעות חכמים (שמהווה דבר חריג) לטובת המשך קיום משפט הצדק התמידי שנעשה ע"י החכמים.</w:t>
      </w:r>
    </w:p>
    <w:p w14:paraId="42B74B86" w14:textId="4937114E" w:rsidR="00725F11" w:rsidRDefault="00725F11">
      <w:pPr>
        <w:numPr>
          <w:ilvl w:val="0"/>
          <w:numId w:val="52"/>
        </w:numPr>
        <w:spacing w:line="276" w:lineRule="auto"/>
        <w:jc w:val="both"/>
        <w:rPr>
          <w:sz w:val="24"/>
        </w:rPr>
      </w:pPr>
      <w:r w:rsidRPr="00725F11">
        <w:rPr>
          <w:rFonts w:hint="cs"/>
          <w:sz w:val="24"/>
          <w:rtl/>
        </w:rPr>
        <w:t>כ</w:t>
      </w:r>
      <w:r w:rsidRPr="00725F11">
        <w:rPr>
          <w:sz w:val="24"/>
          <w:rtl/>
        </w:rPr>
        <w:t>י המחיר של העדר ציות יהיה כבד ממחיר הטעות. מה עוד שאלוקים ציווה אותנו לפעול על פי הפרשנות של החכמים</w:t>
      </w:r>
      <w:r w:rsidR="00C938B0">
        <w:rPr>
          <w:rFonts w:hint="cs"/>
          <w:sz w:val="24"/>
          <w:rtl/>
        </w:rPr>
        <w:t>.</w:t>
      </w:r>
    </w:p>
    <w:p w14:paraId="609FC4BC" w14:textId="77777777" w:rsidR="004C7FF7" w:rsidRDefault="004C7FF7" w:rsidP="004C7FF7">
      <w:pPr>
        <w:spacing w:line="276" w:lineRule="auto"/>
        <w:ind w:left="425"/>
        <w:jc w:val="both"/>
        <w:rPr>
          <w:sz w:val="24"/>
        </w:rPr>
      </w:pPr>
    </w:p>
    <w:p w14:paraId="5BA072E8" w14:textId="14C6F0C5" w:rsidR="001026CE" w:rsidRPr="001026CE" w:rsidRDefault="001026CE" w:rsidP="001026CE">
      <w:pPr>
        <w:spacing w:line="276" w:lineRule="auto"/>
        <w:jc w:val="both"/>
        <w:rPr>
          <w:sz w:val="24"/>
          <w:u w:val="single"/>
          <w:rtl/>
        </w:rPr>
      </w:pPr>
      <w:r w:rsidRPr="00B6774C">
        <w:rPr>
          <w:sz w:val="24"/>
          <w:u w:val="single"/>
          <w:rtl/>
        </w:rPr>
        <w:lastRenderedPageBreak/>
        <w:t>"אפילו אומרים על שמאל שהוא ימין"</w:t>
      </w:r>
      <w:r>
        <w:rPr>
          <w:rFonts w:hint="cs"/>
          <w:sz w:val="24"/>
          <w:u w:val="single"/>
          <w:rtl/>
        </w:rPr>
        <w:t xml:space="preserve"> - </w:t>
      </w:r>
      <w:r w:rsidRPr="001026CE">
        <w:rPr>
          <w:sz w:val="24"/>
          <w:u w:val="single"/>
          <w:rtl/>
        </w:rPr>
        <w:t>הסיבות להיקפה של חובת ציות</w:t>
      </w:r>
      <w:r w:rsidRPr="001026CE">
        <w:rPr>
          <w:rFonts w:hint="cs"/>
          <w:sz w:val="24"/>
          <w:u w:val="single"/>
          <w:rtl/>
        </w:rPr>
        <w:t xml:space="preserve"> (לאור דברי ספרי דברים, הרמב"ן וספר החינוך לעיל)</w:t>
      </w:r>
    </w:p>
    <w:p w14:paraId="35651F80" w14:textId="550185BF" w:rsidR="001026CE" w:rsidRPr="001026CE" w:rsidRDefault="001026CE">
      <w:pPr>
        <w:pStyle w:val="a3"/>
        <w:numPr>
          <w:ilvl w:val="0"/>
          <w:numId w:val="56"/>
        </w:numPr>
        <w:spacing w:line="276" w:lineRule="auto"/>
        <w:jc w:val="both"/>
        <w:rPr>
          <w:sz w:val="24"/>
          <w:rtl/>
        </w:rPr>
      </w:pPr>
      <w:r w:rsidRPr="001026CE">
        <w:rPr>
          <w:rFonts w:hint="cs"/>
          <w:sz w:val="24"/>
          <w:rtl/>
        </w:rPr>
        <w:t>ברי כי</w:t>
      </w:r>
      <w:r w:rsidRPr="001026CE">
        <w:rPr>
          <w:sz w:val="24"/>
          <w:rtl/>
        </w:rPr>
        <w:t xml:space="preserve"> התורה שניתנה בכתב יכולה להתפרש בדרכים שונות. אולם, </w:t>
      </w:r>
      <w:r w:rsidRPr="001026CE">
        <w:rPr>
          <w:b/>
          <w:bCs/>
          <w:sz w:val="24"/>
          <w:rtl/>
        </w:rPr>
        <w:t>אם ילך כל אחד לפי פרשנותו</w:t>
      </w:r>
      <w:r w:rsidRPr="001026CE">
        <w:rPr>
          <w:sz w:val="24"/>
          <w:rtl/>
        </w:rPr>
        <w:t xml:space="preserve">, במקום לציית לחכמים (שמכריעים לפי רוב) </w:t>
      </w:r>
      <w:r w:rsidRPr="001026CE">
        <w:rPr>
          <w:b/>
          <w:bCs/>
          <w:sz w:val="24"/>
          <w:rtl/>
        </w:rPr>
        <w:t>ייוצר מצב שהתורה תהפוך להמון "תתי תורות"</w:t>
      </w:r>
      <w:r w:rsidRPr="001026CE">
        <w:rPr>
          <w:sz w:val="24"/>
          <w:rtl/>
        </w:rPr>
        <w:t xml:space="preserve"> כאשר כל אחד יפעל לפי פרשנותו, וזה יוביל לריבוי מחלוקות בעם ישראל (דבר שנחשב שלילי כיוון שמביא לפיצול ופירוד בעם). בנוסף, כיוון שהחכמים להם קיימת חובת הציות, פועלים וקובעים הלכות מתוקף הציווי שבתורה, </w:t>
      </w:r>
      <w:r w:rsidRPr="001026CE">
        <w:rPr>
          <w:b/>
          <w:bCs/>
          <w:sz w:val="24"/>
          <w:rtl/>
        </w:rPr>
        <w:t>האל מסייע במעשיהם (שהוא המקור לכל הציוויים) ולא יאפשר לטעות לבוא על ידם</w:t>
      </w:r>
      <w:r w:rsidRPr="001026CE">
        <w:rPr>
          <w:sz w:val="24"/>
          <w:rtl/>
        </w:rPr>
        <w:t>. לכן, אף אם נראה לנו ברור לחלוטין שאנו צודקים והחכמים טועים, כיוון שהאל לא יאפשר שטעות תבוא על ידם (משמע הטעות היא שלנו, אך אנו כנראה לא מבחינים בזה), עלינו לציית להם. כדי לוודא שהעם עושים באמת את רצון האל האמיתי יש לציית ציות גמור לחכמים</w:t>
      </w:r>
      <w:r w:rsidRPr="001026CE">
        <w:rPr>
          <w:rFonts w:hint="cs"/>
          <w:sz w:val="24"/>
          <w:rtl/>
        </w:rPr>
        <w:t xml:space="preserve"> </w:t>
      </w:r>
      <w:r w:rsidRPr="001026CE">
        <w:rPr>
          <w:sz w:val="24"/>
          <w:rtl/>
        </w:rPr>
        <w:t>-</w:t>
      </w:r>
      <w:r w:rsidRPr="001026CE">
        <w:rPr>
          <w:rFonts w:hint="cs"/>
          <w:sz w:val="24"/>
          <w:rtl/>
        </w:rPr>
        <w:t xml:space="preserve"> </w:t>
      </w:r>
      <w:r w:rsidRPr="001026CE">
        <w:rPr>
          <w:sz w:val="24"/>
          <w:rtl/>
        </w:rPr>
        <w:t xml:space="preserve">שטעות לא תבוא על ידם . </w:t>
      </w:r>
    </w:p>
    <w:p w14:paraId="03763697" w14:textId="0059D25F" w:rsidR="001026CE" w:rsidRPr="001026CE" w:rsidRDefault="001026CE">
      <w:pPr>
        <w:pStyle w:val="a3"/>
        <w:numPr>
          <w:ilvl w:val="0"/>
          <w:numId w:val="56"/>
        </w:numPr>
        <w:spacing w:line="276" w:lineRule="auto"/>
        <w:jc w:val="both"/>
        <w:rPr>
          <w:sz w:val="24"/>
          <w:rtl/>
        </w:rPr>
      </w:pPr>
      <w:r w:rsidRPr="001026CE">
        <w:rPr>
          <w:b/>
          <w:bCs/>
          <w:sz w:val="24"/>
          <w:rtl/>
        </w:rPr>
        <w:t>היקף חובת הציות נובע מתוך הכרה ביגיעת חכמים</w:t>
      </w:r>
      <w:r w:rsidRPr="001026CE">
        <w:rPr>
          <w:sz w:val="24"/>
          <w:rtl/>
        </w:rPr>
        <w:t>. כמי שעמלו רבות להבין וללמוד את פסוקי התורה וכוונתה, שלמדו את דברי חכמי התורות הקודמים (שפסקו הלכה גם הם) ומתוך הבנה של זה נבין שאין בדברי חכמים טעות. הציות הזה לחכמים בא להוציא אותנו מכלל טעות שאנו עלולים להביא את עצמינו אליה אם לא נקשיב להם, בהתבסס על האמור לעיל.</w:t>
      </w:r>
    </w:p>
    <w:p w14:paraId="6918DE19" w14:textId="648B1918" w:rsidR="001026CE" w:rsidRPr="001026CE" w:rsidRDefault="001026CE">
      <w:pPr>
        <w:pStyle w:val="a3"/>
        <w:numPr>
          <w:ilvl w:val="0"/>
          <w:numId w:val="56"/>
        </w:numPr>
        <w:spacing w:line="276" w:lineRule="auto"/>
        <w:jc w:val="both"/>
        <w:rPr>
          <w:sz w:val="24"/>
          <w:rtl/>
        </w:rPr>
      </w:pPr>
      <w:r w:rsidRPr="001026CE">
        <w:rPr>
          <w:sz w:val="24"/>
          <w:rtl/>
        </w:rPr>
        <w:t xml:space="preserve">אף אם יתכן וחכמים טועים בדבריהם, מוטב לעם לציית לעם ולבצע דבר טעות באותה הפעם, ולהרוויח את שמירת דבריהם תמיד, </w:t>
      </w:r>
      <w:r w:rsidRPr="001026CE">
        <w:rPr>
          <w:b/>
          <w:bCs/>
          <w:sz w:val="24"/>
          <w:rtl/>
        </w:rPr>
        <w:t>שהם נכונים וטובים לעם</w:t>
      </w:r>
      <w:r w:rsidRPr="001026CE">
        <w:rPr>
          <w:sz w:val="24"/>
          <w:rtl/>
        </w:rPr>
        <w:t xml:space="preserve">. </w:t>
      </w:r>
      <w:r w:rsidRPr="001026CE">
        <w:rPr>
          <w:sz w:val="24"/>
          <w:u w:val="single"/>
          <w:rtl/>
        </w:rPr>
        <w:t>אי ציות מוחלט</w:t>
      </w:r>
      <w:r w:rsidRPr="001026CE">
        <w:rPr>
          <w:sz w:val="24"/>
          <w:rtl/>
        </w:rPr>
        <w:t xml:space="preserve"> לדברי חכמים, עלול להוביל לחורבן הדת</w:t>
      </w:r>
      <w:r w:rsidRPr="001026CE">
        <w:rPr>
          <w:rFonts w:hint="cs"/>
          <w:sz w:val="24"/>
          <w:rtl/>
        </w:rPr>
        <w:t xml:space="preserve"> (עקב </w:t>
      </w:r>
      <w:r w:rsidRPr="001026CE">
        <w:rPr>
          <w:sz w:val="24"/>
          <w:rtl/>
        </w:rPr>
        <w:t>וריבוי מחלוקות,</w:t>
      </w:r>
      <w:r w:rsidRPr="001026CE">
        <w:rPr>
          <w:rFonts w:hint="cs"/>
          <w:sz w:val="24"/>
          <w:rtl/>
        </w:rPr>
        <w:t xml:space="preserve"> ופיצול התורה)</w:t>
      </w:r>
      <w:r w:rsidRPr="001026CE">
        <w:rPr>
          <w:sz w:val="24"/>
          <w:rtl/>
        </w:rPr>
        <w:t xml:space="preserve"> וחורבן לגמרי של האומה</w:t>
      </w:r>
      <w:r w:rsidRPr="001026CE">
        <w:rPr>
          <w:rFonts w:hint="cs"/>
          <w:sz w:val="24"/>
          <w:rtl/>
        </w:rPr>
        <w:t xml:space="preserve"> </w:t>
      </w:r>
      <w:r w:rsidRPr="001026CE">
        <w:rPr>
          <w:rFonts w:hint="cs"/>
          <w:b/>
          <w:bCs/>
          <w:sz w:val="24"/>
          <w:rtl/>
        </w:rPr>
        <w:t>וחילוק לב העם</w:t>
      </w:r>
      <w:r w:rsidRPr="001026CE">
        <w:rPr>
          <w:sz w:val="24"/>
          <w:rtl/>
        </w:rPr>
        <w:t xml:space="preserve"> (</w:t>
      </w:r>
      <w:r w:rsidRPr="001026CE">
        <w:rPr>
          <w:rFonts w:hint="cs"/>
          <w:sz w:val="24"/>
          <w:rtl/>
        </w:rPr>
        <w:t xml:space="preserve">שאף </w:t>
      </w:r>
      <w:r w:rsidRPr="001026CE">
        <w:rPr>
          <w:rFonts w:hint="cs"/>
          <w:b/>
          <w:bCs/>
          <w:sz w:val="24"/>
          <w:rtl/>
        </w:rPr>
        <w:t xml:space="preserve">יתפצל חברתית </w:t>
      </w:r>
      <w:r w:rsidRPr="001026CE">
        <w:rPr>
          <w:rFonts w:hint="cs"/>
          <w:sz w:val="24"/>
          <w:rtl/>
        </w:rPr>
        <w:t xml:space="preserve">כיוון </w:t>
      </w:r>
      <w:r w:rsidRPr="001026CE">
        <w:rPr>
          <w:sz w:val="24"/>
          <w:rtl/>
        </w:rPr>
        <w:t>שלא ילכו עוד בדרך אחת שתכוון אותם, אלא כל אחד ילך לפי דרכו ופרשנותו הוא).</w:t>
      </w:r>
    </w:p>
    <w:p w14:paraId="7A2AAA98" w14:textId="51DF85AD" w:rsidR="00C938B0" w:rsidRDefault="00C938B0" w:rsidP="00CF5754">
      <w:pPr>
        <w:spacing w:line="276" w:lineRule="auto"/>
        <w:jc w:val="both"/>
        <w:rPr>
          <w:sz w:val="24"/>
          <w:rtl/>
        </w:rPr>
      </w:pPr>
    </w:p>
    <w:p w14:paraId="07180C74" w14:textId="4947C71D" w:rsidR="00C938B0" w:rsidRPr="00725F11" w:rsidRDefault="00C938B0" w:rsidP="00CF5754">
      <w:pPr>
        <w:spacing w:line="276" w:lineRule="auto"/>
        <w:jc w:val="both"/>
        <w:rPr>
          <w:sz w:val="24"/>
          <w:rtl/>
        </w:rPr>
      </w:pPr>
      <w:r w:rsidRPr="00725F11">
        <w:rPr>
          <w:sz w:val="24"/>
          <w:rtl/>
        </w:rPr>
        <w:t>המחשה יפה לרעיון הזה של חובת ציות מליאה ניתן למצוא במשנה במסכת ראש השנה:</w:t>
      </w:r>
    </w:p>
    <w:p w14:paraId="792A15D5" w14:textId="4211EA7B" w:rsidR="00725F11" w:rsidRPr="00725F11" w:rsidRDefault="00725F11" w:rsidP="00CF5754">
      <w:pPr>
        <w:spacing w:line="276" w:lineRule="auto"/>
        <w:jc w:val="both"/>
        <w:rPr>
          <w:b/>
          <w:bCs/>
          <w:sz w:val="24"/>
          <w:u w:val="single"/>
          <w:rtl/>
        </w:rPr>
      </w:pPr>
      <w:r w:rsidRPr="00725F11">
        <w:rPr>
          <w:rFonts w:hint="cs"/>
          <w:b/>
          <w:bCs/>
          <w:sz w:val="24"/>
          <w:u w:val="single"/>
          <w:rtl/>
        </w:rPr>
        <w:t>משנה מסכת ראש השנה</w:t>
      </w:r>
      <w:r w:rsidR="000730C4">
        <w:rPr>
          <w:rFonts w:hint="cs"/>
          <w:b/>
          <w:bCs/>
          <w:sz w:val="24"/>
          <w:u w:val="single"/>
          <w:rtl/>
        </w:rPr>
        <w:t>, כה, ע"א</w:t>
      </w:r>
    </w:p>
    <w:p w14:paraId="5AA8BA85" w14:textId="266303D0" w:rsidR="00725F11" w:rsidRPr="00725F11" w:rsidRDefault="00725F11" w:rsidP="00CF5754">
      <w:pPr>
        <w:spacing w:line="276" w:lineRule="auto"/>
        <w:jc w:val="both"/>
        <w:rPr>
          <w:sz w:val="24"/>
          <w:rtl/>
        </w:rPr>
      </w:pPr>
      <w:r w:rsidRPr="00725F11">
        <w:rPr>
          <w:sz w:val="24"/>
          <w:u w:val="single"/>
          <w:rtl/>
        </w:rPr>
        <w:t>הקדמה</w:t>
      </w:r>
      <w:r w:rsidRPr="00725F11">
        <w:rPr>
          <w:sz w:val="24"/>
          <w:rtl/>
        </w:rPr>
        <w:t>:</w:t>
      </w:r>
      <w:r w:rsidR="000730C4">
        <w:rPr>
          <w:rFonts w:hint="cs"/>
          <w:sz w:val="24"/>
          <w:rtl/>
        </w:rPr>
        <w:t xml:space="preserve"> </w:t>
      </w:r>
      <w:r w:rsidRPr="00725F11">
        <w:rPr>
          <w:sz w:val="24"/>
          <w:rtl/>
        </w:rPr>
        <w:t>מצוות קידוש החודש, המוטלת על בית דין, היא לקבוע את היום בו יחול ראש החודש. על מנת לקבוע את היום בו יחול ראש החודש, היה צורך לדעת באיזה יום</w:t>
      </w:r>
      <w:r w:rsidR="00D32669">
        <w:rPr>
          <w:rFonts w:hint="cs"/>
          <w:sz w:val="24"/>
          <w:rtl/>
        </w:rPr>
        <w:t xml:space="preserve"> </w:t>
      </w:r>
      <w:r w:rsidRPr="00725F11">
        <w:rPr>
          <w:sz w:val="24"/>
        </w:rPr>
        <w:t>'</w:t>
      </w:r>
      <w:r w:rsidRPr="00725F11">
        <w:rPr>
          <w:sz w:val="24"/>
          <w:rtl/>
        </w:rPr>
        <w:t>מולד הירח</w:t>
      </w:r>
      <w:r w:rsidR="00C938B0">
        <w:rPr>
          <w:sz w:val="24"/>
        </w:rPr>
        <w:t xml:space="preserve"> </w:t>
      </w:r>
      <w:r w:rsidRPr="00725F11">
        <w:rPr>
          <w:sz w:val="24"/>
        </w:rPr>
        <w:t>-</w:t>
      </w:r>
      <w:r w:rsidR="00C938B0">
        <w:rPr>
          <w:sz w:val="24"/>
        </w:rPr>
        <w:t xml:space="preserve"> </w:t>
      </w:r>
      <w:r w:rsidRPr="00725F11">
        <w:rPr>
          <w:sz w:val="24"/>
          <w:rtl/>
        </w:rPr>
        <w:t>שפירושו מתי הירח נראה לראשונה לאחר שנעלם בסוף החודש. לצורך כך, היה מגיעים לבית הדין עדים שראו את הלבנה, לאחר שבית דין חקרו ומצאו שדבריהם אכן נכונים הכריזו בית דין, על אותו יום כראש החודש הבא. לדוגמה כאשר ביום ה-30 של החודש הגיעו עדים שראו את הלבנה, קבעו בית דין את יום ראש החודש לאותו היום, ונמצא שהחודש הקודם היה חודש חסר של 29 יום. אך כאשר לא הגיעו עדים שראו את החודש עד היום ה-31, (משקיעת החמה של היום 30 נחשב כיום הבא) אזי נקבע היום 31 לראש חודש והחודש שקדם לו היה חודש מלא בן 30 יום, ובלשון חז"ל נקרא 'חודש מעובר'. אפילו אם לא הגיעו עדים כלל ביום ה31 נקבע יום זה לראש חודש, מאחר שאין חודש יותר על 31 יום</w:t>
      </w:r>
      <w:r w:rsidRPr="00725F11">
        <w:rPr>
          <w:sz w:val="24"/>
        </w:rPr>
        <w:t>.</w:t>
      </w:r>
      <w:r w:rsidR="00C938B0">
        <w:rPr>
          <w:rFonts w:hint="cs"/>
          <w:sz w:val="24"/>
          <w:rtl/>
        </w:rPr>
        <w:t xml:space="preserve"> </w:t>
      </w:r>
      <w:r w:rsidRPr="00725F11">
        <w:rPr>
          <w:b/>
          <w:bCs/>
          <w:sz w:val="24"/>
          <w:rtl/>
        </w:rPr>
        <w:t>כמובן שלשאלה מתי ראש החודש יש השפעה על מועד החגים השונים</w:t>
      </w:r>
      <w:r w:rsidRPr="00725F11">
        <w:rPr>
          <w:sz w:val="24"/>
          <w:rtl/>
        </w:rPr>
        <w:t xml:space="preserve"> – ראש השנה, יום הכיפורים, פסח, סוכות, שבועות. </w:t>
      </w:r>
    </w:p>
    <w:p w14:paraId="01A37DFE" w14:textId="3F961728" w:rsidR="00725F11" w:rsidRPr="00725F11" w:rsidRDefault="00725F11" w:rsidP="00CF5754">
      <w:pPr>
        <w:spacing w:line="276" w:lineRule="auto"/>
        <w:jc w:val="both"/>
        <w:rPr>
          <w:sz w:val="24"/>
        </w:rPr>
      </w:pPr>
      <w:r w:rsidRPr="00725F11">
        <w:rPr>
          <w:sz w:val="24"/>
          <w:rtl/>
        </w:rPr>
        <w:t>קידוש החודש היה נעשה בבית הדין שבארץ ישראל בלבד, והוא היה שולח שליחים לגלויות השונות כדי להודיע להם מתי הוכרז ראש החודש. מאחר שלא תמיד היו מספיקים השליחים להגיע, נהגו בחו"ל לחגוג יום נוסף בכל החגים זאת בשל הספק אם החודש הקודם הסתיים לאחר 29 ימים או 30.</w:t>
      </w:r>
      <w:r w:rsidR="00C938B0">
        <w:rPr>
          <w:rFonts w:hint="cs"/>
          <w:sz w:val="24"/>
          <w:rtl/>
        </w:rPr>
        <w:t xml:space="preserve"> </w:t>
      </w:r>
      <w:r w:rsidRPr="00725F11">
        <w:rPr>
          <w:sz w:val="24"/>
          <w:rtl/>
        </w:rPr>
        <w:t>אגב, שנה על פי הירח היא כ- 354 ימים. שנת השמש (שנה אזרחית) היא 365 ימים. קידוש החודשים הוא על פי שנת הלבנה, אך הלוח היהודי מתאים עצמו גם לשנת החמה זאת באמצעות האפשרות להכריז על שנה כשנה מעוברת שיש בה חודש נוסף (אדר א' ואדר ב'. בערך אחת לשלוש שנים מתווסף חודש כזה שמחפה על הפער של 11 ימים בין שנת הלבנה לשנת החמה</w:t>
      </w:r>
      <w:r w:rsidR="00D32669">
        <w:rPr>
          <w:rFonts w:hint="cs"/>
          <w:sz w:val="24"/>
          <w:rtl/>
        </w:rPr>
        <w:t>)</w:t>
      </w:r>
      <w:r w:rsidRPr="00725F11">
        <w:rPr>
          <w:sz w:val="24"/>
          <w:rtl/>
        </w:rPr>
        <w:t>.</w:t>
      </w:r>
      <w:r w:rsidR="00C938B0">
        <w:rPr>
          <w:rFonts w:hint="cs"/>
          <w:sz w:val="24"/>
          <w:rtl/>
        </w:rPr>
        <w:t xml:space="preserve"> </w:t>
      </w:r>
      <w:r w:rsidRPr="00725F11">
        <w:rPr>
          <w:b/>
          <w:bCs/>
          <w:sz w:val="24"/>
          <w:rtl/>
        </w:rPr>
        <w:t>כיום לא מקדשים את החודש על פי ראיית המולד, ויש לוח קבוע הן לעניין מניין ימי החודש והן לעניין השנים המעוברות</w:t>
      </w:r>
      <w:r w:rsidR="00C938B0">
        <w:rPr>
          <w:rFonts w:hint="cs"/>
          <w:b/>
          <w:bCs/>
          <w:sz w:val="24"/>
          <w:rtl/>
        </w:rPr>
        <w:t>.</w:t>
      </w:r>
    </w:p>
    <w:p w14:paraId="406D9858" w14:textId="445D3BB0" w:rsidR="00725F11" w:rsidRPr="00725F11" w:rsidRDefault="00C938B0" w:rsidP="00CF5754">
      <w:pPr>
        <w:spacing w:line="276" w:lineRule="auto"/>
        <w:jc w:val="both"/>
        <w:rPr>
          <w:sz w:val="24"/>
          <w:rtl/>
        </w:rPr>
      </w:pPr>
      <w:r>
        <w:rPr>
          <w:rFonts w:hint="cs"/>
          <w:sz w:val="24"/>
          <w:rtl/>
        </w:rPr>
        <w:t>"</w:t>
      </w:r>
      <w:r w:rsidR="00725F11" w:rsidRPr="00725F11">
        <w:rPr>
          <w:sz w:val="24"/>
          <w:rtl/>
        </w:rPr>
        <w:t xml:space="preserve">ועוד באו שנים ואמרו ראינוהו בזמנו ובליל עיבורו לא נראה וקיבלן רבן גמליאל. אמר רבי </w:t>
      </w:r>
      <w:proofErr w:type="spellStart"/>
      <w:r w:rsidR="00725F11" w:rsidRPr="00725F11">
        <w:rPr>
          <w:sz w:val="24"/>
          <w:rtl/>
        </w:rPr>
        <w:t>דוסא</w:t>
      </w:r>
      <w:proofErr w:type="spellEnd"/>
      <w:r w:rsidR="00725F11" w:rsidRPr="00725F11">
        <w:rPr>
          <w:sz w:val="24"/>
          <w:rtl/>
        </w:rPr>
        <w:t xml:space="preserve"> בן </w:t>
      </w:r>
      <w:proofErr w:type="spellStart"/>
      <w:r w:rsidR="00725F11" w:rsidRPr="00725F11">
        <w:rPr>
          <w:sz w:val="24"/>
          <w:rtl/>
        </w:rPr>
        <w:t>הורכינס</w:t>
      </w:r>
      <w:proofErr w:type="spellEnd"/>
      <w:r w:rsidR="00725F11" w:rsidRPr="00725F11">
        <w:rPr>
          <w:sz w:val="24"/>
          <w:rtl/>
        </w:rPr>
        <w:t xml:space="preserve">: עדי שקר הן היאך מעידים על </w:t>
      </w:r>
      <w:proofErr w:type="spellStart"/>
      <w:r w:rsidR="00725F11" w:rsidRPr="00725F11">
        <w:rPr>
          <w:sz w:val="24"/>
          <w:rtl/>
        </w:rPr>
        <w:t>האשה</w:t>
      </w:r>
      <w:proofErr w:type="spellEnd"/>
      <w:r w:rsidR="00725F11" w:rsidRPr="00725F11">
        <w:rPr>
          <w:sz w:val="24"/>
          <w:rtl/>
        </w:rPr>
        <w:t xml:space="preserve"> שילדה ולמחר כריסה בין שיניה</w:t>
      </w:r>
      <w:r>
        <w:rPr>
          <w:rFonts w:hint="cs"/>
          <w:sz w:val="24"/>
          <w:rtl/>
        </w:rPr>
        <w:t>".</w:t>
      </w:r>
      <w:r w:rsidR="00725F11" w:rsidRPr="00725F11">
        <w:rPr>
          <w:sz w:val="24"/>
          <w:rtl/>
        </w:rPr>
        <w:t xml:space="preserve"> </w:t>
      </w:r>
    </w:p>
    <w:p w14:paraId="397A8584" w14:textId="7C033624" w:rsidR="00725F11" w:rsidRPr="00725F11" w:rsidRDefault="00725F11" w:rsidP="00CF5754">
      <w:pPr>
        <w:spacing w:line="276" w:lineRule="auto"/>
        <w:jc w:val="both"/>
        <w:rPr>
          <w:sz w:val="24"/>
          <w:rtl/>
        </w:rPr>
      </w:pPr>
      <w:r w:rsidRPr="00725F11">
        <w:rPr>
          <w:sz w:val="24"/>
          <w:rtl/>
        </w:rPr>
        <w:t xml:space="preserve">הטענה של העדים </w:t>
      </w:r>
      <w:r w:rsidR="00C938B0" w:rsidRPr="00725F11">
        <w:rPr>
          <w:rFonts w:hint="cs"/>
          <w:sz w:val="24"/>
          <w:rtl/>
        </w:rPr>
        <w:t>היית</w:t>
      </w:r>
      <w:r w:rsidR="00C938B0" w:rsidRPr="00725F11">
        <w:rPr>
          <w:rFonts w:hint="eastAsia"/>
          <w:sz w:val="24"/>
          <w:rtl/>
        </w:rPr>
        <w:t>ה</w:t>
      </w:r>
      <w:r w:rsidRPr="00725F11">
        <w:rPr>
          <w:sz w:val="24"/>
          <w:rtl/>
        </w:rPr>
        <w:t xml:space="preserve"> שהם ראו את מולד הירח בליל ה30, אולם בלי</w:t>
      </w:r>
      <w:r w:rsidR="00D32669">
        <w:rPr>
          <w:rFonts w:hint="cs"/>
          <w:sz w:val="24"/>
          <w:rtl/>
        </w:rPr>
        <w:t>ל</w:t>
      </w:r>
      <w:r w:rsidRPr="00725F11">
        <w:rPr>
          <w:sz w:val="24"/>
          <w:rtl/>
        </w:rPr>
        <w:t xml:space="preserve"> ה31 הירח לא נצפה. רבן גמליאל שהיה נשיא בית הדין קיבל את עדותם והפך את יום ה30 לראש החודש. רבי </w:t>
      </w:r>
      <w:proofErr w:type="spellStart"/>
      <w:r w:rsidRPr="00725F11">
        <w:rPr>
          <w:sz w:val="24"/>
          <w:rtl/>
        </w:rPr>
        <w:t>דוסא</w:t>
      </w:r>
      <w:proofErr w:type="spellEnd"/>
      <w:r w:rsidRPr="00725F11">
        <w:rPr>
          <w:sz w:val="24"/>
          <w:rtl/>
        </w:rPr>
        <w:t xml:space="preserve"> לעומת זאת סבר שהדבר </w:t>
      </w:r>
      <w:r w:rsidRPr="00725F11">
        <w:rPr>
          <w:sz w:val="24"/>
          <w:rtl/>
        </w:rPr>
        <w:lastRenderedPageBreak/>
        <w:t xml:space="preserve">לא הגיוני ומלמד על כך שהעדים הם עדי שקר ולא ניתן לסמוך עליהם. כתוצאה מכך נוצר פער האם א' בתשרי הוא ביום מסוים או למחרת, וכפועל יוצא מכך גם מועדו של יום הכיפורים היה נתון במחלוקת. </w:t>
      </w:r>
    </w:p>
    <w:p w14:paraId="1EAE0327" w14:textId="1236154E" w:rsidR="00725F11" w:rsidRPr="00725F11" w:rsidRDefault="000730C4" w:rsidP="00CF5754">
      <w:pPr>
        <w:spacing w:line="276" w:lineRule="auto"/>
        <w:jc w:val="both"/>
        <w:rPr>
          <w:sz w:val="24"/>
          <w:rtl/>
        </w:rPr>
      </w:pPr>
      <w:r>
        <w:rPr>
          <w:rFonts w:hint="cs"/>
          <w:sz w:val="24"/>
          <w:rtl/>
        </w:rPr>
        <w:t>"</w:t>
      </w:r>
      <w:r w:rsidR="00725F11" w:rsidRPr="00725F11">
        <w:rPr>
          <w:sz w:val="24"/>
          <w:rtl/>
        </w:rPr>
        <w:t xml:space="preserve">אמר לו רבי יהושע רואה אני את דבריך. שלח לו ר"ג גוזרני עליך </w:t>
      </w:r>
      <w:proofErr w:type="spellStart"/>
      <w:r w:rsidR="00725F11" w:rsidRPr="00725F11">
        <w:rPr>
          <w:sz w:val="24"/>
          <w:rtl/>
        </w:rPr>
        <w:t>שתבא</w:t>
      </w:r>
      <w:proofErr w:type="spellEnd"/>
      <w:r w:rsidR="00725F11" w:rsidRPr="00725F11">
        <w:rPr>
          <w:sz w:val="24"/>
          <w:rtl/>
        </w:rPr>
        <w:t xml:space="preserve"> אצלי במקלך ובמעותיך ביוה"כ שחל להיות בחשבונך</w:t>
      </w:r>
      <w:r w:rsidR="0015421E">
        <w:rPr>
          <w:rFonts w:hint="cs"/>
          <w:sz w:val="24"/>
          <w:rtl/>
        </w:rPr>
        <w:t>"</w:t>
      </w:r>
      <w:r w:rsidR="00725F11" w:rsidRPr="00725F11">
        <w:rPr>
          <w:sz w:val="24"/>
          <w:rtl/>
        </w:rPr>
        <w:t>.</w:t>
      </w:r>
      <w:r>
        <w:rPr>
          <w:rFonts w:hint="cs"/>
          <w:sz w:val="24"/>
          <w:rtl/>
        </w:rPr>
        <w:t xml:space="preserve"> </w:t>
      </w:r>
    </w:p>
    <w:p w14:paraId="7EC5F69A" w14:textId="5D3D70E1" w:rsidR="00725F11" w:rsidRPr="00725F11" w:rsidRDefault="00725F11" w:rsidP="00CF5754">
      <w:pPr>
        <w:spacing w:line="276" w:lineRule="auto"/>
        <w:jc w:val="both"/>
        <w:rPr>
          <w:sz w:val="24"/>
          <w:rtl/>
        </w:rPr>
      </w:pPr>
      <w:r w:rsidRPr="00725F11">
        <w:rPr>
          <w:sz w:val="24"/>
          <w:rtl/>
        </w:rPr>
        <w:t xml:space="preserve">רבן גמליאל שהיה נשיא בית הדין חשש ככל הנראה שאם רבי יהושע ינהג כשיטתו, זה יערער את סמכותו ומעמדו של בית הדין גם בעיני הציבור, ולכן דרש מרבי יהושע "לחלל" את יום הכיפורים לפי חשבון הימים שלו, ולהפגין בכך את קבלת ההכרעה של בית הדין. </w:t>
      </w:r>
    </w:p>
    <w:p w14:paraId="0B926EDB" w14:textId="78693D72" w:rsidR="00725F11" w:rsidRPr="00725F11" w:rsidRDefault="0015421E" w:rsidP="00CF5754">
      <w:pPr>
        <w:spacing w:line="276" w:lineRule="auto"/>
        <w:jc w:val="both"/>
        <w:rPr>
          <w:sz w:val="24"/>
          <w:rtl/>
        </w:rPr>
      </w:pPr>
      <w:r>
        <w:rPr>
          <w:rFonts w:hint="cs"/>
          <w:sz w:val="24"/>
          <w:rtl/>
        </w:rPr>
        <w:t>"</w:t>
      </w:r>
      <w:r w:rsidRPr="00725F11">
        <w:rPr>
          <w:sz w:val="24"/>
          <w:rtl/>
        </w:rPr>
        <w:t>הלך ומצאו רבי עקיבא מיצר.</w:t>
      </w:r>
      <w:r>
        <w:rPr>
          <w:rFonts w:hint="cs"/>
          <w:sz w:val="24"/>
          <w:rtl/>
        </w:rPr>
        <w:t xml:space="preserve"> </w:t>
      </w:r>
      <w:r w:rsidR="00725F11" w:rsidRPr="00725F11">
        <w:rPr>
          <w:sz w:val="24"/>
          <w:rtl/>
        </w:rPr>
        <w:t>אמר לו יש לי ללמוד שכל מה שעשה ר"ג עשוי שנאמר </w:t>
      </w:r>
      <w:r w:rsidR="000730C4">
        <w:rPr>
          <w:rFonts w:hint="cs"/>
          <w:sz w:val="24"/>
          <w:rtl/>
        </w:rPr>
        <w:t>(</w:t>
      </w:r>
      <w:r w:rsidR="00725F11" w:rsidRPr="00725F11">
        <w:rPr>
          <w:sz w:val="24"/>
          <w:rtl/>
        </w:rPr>
        <w:t xml:space="preserve">ויקרא </w:t>
      </w:r>
      <w:proofErr w:type="spellStart"/>
      <w:r w:rsidR="00725F11" w:rsidRPr="00725F11">
        <w:rPr>
          <w:sz w:val="24"/>
          <w:rtl/>
        </w:rPr>
        <w:t>כג</w:t>
      </w:r>
      <w:proofErr w:type="spellEnd"/>
      <w:r w:rsidR="00725F11" w:rsidRPr="00725F11">
        <w:rPr>
          <w:sz w:val="24"/>
          <w:rtl/>
        </w:rPr>
        <w:t>, ד</w:t>
      </w:r>
      <w:r w:rsidR="00725F11" w:rsidRPr="00725F11">
        <w:rPr>
          <w:sz w:val="24"/>
        </w:rPr>
        <w:t> </w:t>
      </w:r>
      <w:r w:rsidR="000730C4">
        <w:rPr>
          <w:sz w:val="24"/>
        </w:rPr>
        <w:t>(</w:t>
      </w:r>
      <w:r w:rsidR="00725F11" w:rsidRPr="00725F11">
        <w:rPr>
          <w:sz w:val="24"/>
          <w:rtl/>
        </w:rPr>
        <w:t xml:space="preserve">אלה מועדי ה' מקראי קדש </w:t>
      </w:r>
      <w:r w:rsidR="00725F11" w:rsidRPr="00725F11">
        <w:rPr>
          <w:b/>
          <w:bCs/>
          <w:sz w:val="24"/>
          <w:rtl/>
        </w:rPr>
        <w:t>אשר תקראו אתם</w:t>
      </w:r>
      <w:r w:rsidR="00725F11" w:rsidRPr="00725F11">
        <w:rPr>
          <w:sz w:val="24"/>
          <w:rtl/>
        </w:rPr>
        <w:t xml:space="preserve"> בין בזמנן בין שלא בזמנן אין לי מועדות אלא אלו</w:t>
      </w:r>
      <w:r>
        <w:rPr>
          <w:rFonts w:hint="cs"/>
          <w:sz w:val="24"/>
          <w:rtl/>
        </w:rPr>
        <w:t>"</w:t>
      </w:r>
      <w:r w:rsidR="00725F11" w:rsidRPr="00725F11">
        <w:rPr>
          <w:sz w:val="24"/>
          <w:rtl/>
        </w:rPr>
        <w:t xml:space="preserve">. </w:t>
      </w:r>
    </w:p>
    <w:p w14:paraId="7E58E763" w14:textId="322054F7" w:rsidR="00725F11" w:rsidRPr="00725F11" w:rsidRDefault="0015421E" w:rsidP="00CF5754">
      <w:pPr>
        <w:spacing w:line="276" w:lineRule="auto"/>
        <w:jc w:val="both"/>
        <w:rPr>
          <w:sz w:val="24"/>
          <w:rtl/>
        </w:rPr>
      </w:pPr>
      <w:r w:rsidRPr="00725F11">
        <w:rPr>
          <w:sz w:val="24"/>
          <w:rtl/>
        </w:rPr>
        <w:t xml:space="preserve">רבי עקיבא פגש ברבי יהושע כשהוא מצטער. מצד אחד הוא מחויב להוראתו של רבן גמליאל, מצד שני הוא בטוח שרבן גמליאל טועה בהכרעה שלו וקשה לו לקבלה למעשה. </w:t>
      </w:r>
      <w:r w:rsidR="00725F11" w:rsidRPr="00725F11">
        <w:rPr>
          <w:sz w:val="24"/>
          <w:rtl/>
        </w:rPr>
        <w:t>רבי עקיבא "מנחם" את רבי יהושע בטענה שהתורה הסמיכה את בית הדין לקבוע את לו</w:t>
      </w:r>
      <w:r w:rsidR="00725F11" w:rsidRPr="00725F11">
        <w:rPr>
          <w:rFonts w:hint="cs"/>
          <w:sz w:val="24"/>
          <w:rtl/>
        </w:rPr>
        <w:t>ח</w:t>
      </w:r>
      <w:r w:rsidR="00725F11" w:rsidRPr="00725F11">
        <w:rPr>
          <w:sz w:val="24"/>
          <w:rtl/>
        </w:rPr>
        <w:t xml:space="preserve"> השנה ובהתאם לכך את זמני החגים, ולכן גם אם בית הדין טעה אי</w:t>
      </w:r>
      <w:r w:rsidR="00576FE6">
        <w:rPr>
          <w:rFonts w:hint="cs"/>
          <w:sz w:val="24"/>
          <w:rtl/>
        </w:rPr>
        <w:t>ן</w:t>
      </w:r>
      <w:r w:rsidR="00725F11" w:rsidRPr="00725F11">
        <w:rPr>
          <w:sz w:val="24"/>
          <w:rtl/>
        </w:rPr>
        <w:t xml:space="preserve"> בכ</w:t>
      </w:r>
      <w:r w:rsidR="00576FE6">
        <w:rPr>
          <w:rFonts w:hint="cs"/>
          <w:sz w:val="24"/>
          <w:rtl/>
        </w:rPr>
        <w:t>ך</w:t>
      </w:r>
      <w:r w:rsidR="00725F11" w:rsidRPr="00725F11">
        <w:rPr>
          <w:sz w:val="24"/>
          <w:rtl/>
        </w:rPr>
        <w:t xml:space="preserve"> כלום. אולם הטיעון הזה לא שכנע מספיק את רבי יהושע והוא עדיין חש שלא בנו</w:t>
      </w:r>
      <w:r w:rsidR="00576FE6">
        <w:rPr>
          <w:rFonts w:hint="cs"/>
          <w:sz w:val="24"/>
          <w:rtl/>
        </w:rPr>
        <w:t>ח.</w:t>
      </w:r>
    </w:p>
    <w:p w14:paraId="463815C3" w14:textId="1446011A" w:rsidR="00725F11" w:rsidRDefault="0015421E" w:rsidP="00444400">
      <w:pPr>
        <w:spacing w:line="276" w:lineRule="auto"/>
        <w:jc w:val="both"/>
        <w:rPr>
          <w:rFonts w:ascii="David" w:hAnsi="David"/>
          <w:sz w:val="24"/>
          <w:rtl/>
        </w:rPr>
      </w:pPr>
      <w:r w:rsidRPr="0015421E">
        <w:rPr>
          <w:rFonts w:ascii="David" w:hAnsi="David"/>
          <w:sz w:val="24"/>
          <w:rtl/>
        </w:rPr>
        <w:t>"</w:t>
      </w:r>
      <w:r w:rsidR="00725F11" w:rsidRPr="00725F11">
        <w:rPr>
          <w:rFonts w:ascii="David" w:hAnsi="David"/>
          <w:sz w:val="24"/>
          <w:rtl/>
        </w:rPr>
        <w:t xml:space="preserve">בא לו (רבי יהושע) אצל ר' </w:t>
      </w:r>
      <w:proofErr w:type="spellStart"/>
      <w:r w:rsidR="00725F11" w:rsidRPr="00725F11">
        <w:rPr>
          <w:rFonts w:ascii="David" w:hAnsi="David"/>
          <w:sz w:val="24"/>
          <w:rtl/>
        </w:rPr>
        <w:t>דוסא</w:t>
      </w:r>
      <w:proofErr w:type="spellEnd"/>
      <w:r w:rsidR="00725F11" w:rsidRPr="00725F11">
        <w:rPr>
          <w:rFonts w:ascii="David" w:hAnsi="David"/>
          <w:sz w:val="24"/>
          <w:rtl/>
        </w:rPr>
        <w:t xml:space="preserve"> בן </w:t>
      </w:r>
      <w:proofErr w:type="spellStart"/>
      <w:r w:rsidR="00725F11" w:rsidRPr="00725F11">
        <w:rPr>
          <w:rFonts w:ascii="David" w:hAnsi="David"/>
          <w:sz w:val="24"/>
          <w:rtl/>
        </w:rPr>
        <w:t>הורכינס</w:t>
      </w:r>
      <w:proofErr w:type="spellEnd"/>
      <w:r w:rsidR="00725F11" w:rsidRPr="00725F11">
        <w:rPr>
          <w:rFonts w:ascii="David" w:hAnsi="David"/>
          <w:sz w:val="24"/>
          <w:rtl/>
        </w:rPr>
        <w:t xml:space="preserve"> (מי שחלק בבית הדין על רבן גמליאל). אמר לו: אם באין אנו לדון אחר בית דינו של ר"ג (כלומר להרהר אחר מעמדו של בית הדין </w:t>
      </w:r>
      <w:r w:rsidR="00576FE6">
        <w:rPr>
          <w:rFonts w:ascii="David" w:hAnsi="David" w:hint="cs"/>
          <w:sz w:val="24"/>
          <w:rtl/>
        </w:rPr>
        <w:t>ב</w:t>
      </w:r>
      <w:r w:rsidR="00725F11" w:rsidRPr="00725F11">
        <w:rPr>
          <w:rFonts w:ascii="David" w:hAnsi="David"/>
          <w:sz w:val="24"/>
          <w:rtl/>
        </w:rPr>
        <w:t xml:space="preserve">טיעון שרבן גמליאל לא בקי מספיק) </w:t>
      </w:r>
      <w:proofErr w:type="spellStart"/>
      <w:r w:rsidR="00725F11" w:rsidRPr="00725F11">
        <w:rPr>
          <w:rFonts w:ascii="David" w:hAnsi="David"/>
          <w:sz w:val="24"/>
          <w:rtl/>
        </w:rPr>
        <w:t>צריכין</w:t>
      </w:r>
      <w:proofErr w:type="spellEnd"/>
      <w:r w:rsidR="00725F11" w:rsidRPr="00725F11">
        <w:rPr>
          <w:rFonts w:ascii="David" w:hAnsi="David"/>
          <w:sz w:val="24"/>
          <w:rtl/>
        </w:rPr>
        <w:t xml:space="preserve"> אנו לדון אחר כל בית דין ובית דין שעמד מימות משה ועד עכשיו. שנאמר </w:t>
      </w:r>
      <w:r>
        <w:rPr>
          <w:rFonts w:ascii="David" w:hAnsi="David" w:hint="cs"/>
          <w:sz w:val="24"/>
          <w:rtl/>
        </w:rPr>
        <w:t>(</w:t>
      </w:r>
      <w:r w:rsidR="00725F11" w:rsidRPr="00725F11">
        <w:rPr>
          <w:rFonts w:ascii="David" w:hAnsi="David"/>
          <w:sz w:val="24"/>
          <w:rtl/>
        </w:rPr>
        <w:t>שמות כד, ט</w:t>
      </w:r>
      <w:r w:rsidR="00725F11" w:rsidRPr="00725F11">
        <w:rPr>
          <w:rFonts w:ascii="David" w:hAnsi="David"/>
          <w:sz w:val="24"/>
        </w:rPr>
        <w:t xml:space="preserve"> </w:t>
      </w:r>
      <w:r>
        <w:rPr>
          <w:rFonts w:ascii="David" w:hAnsi="David"/>
          <w:sz w:val="24"/>
        </w:rPr>
        <w:t>(</w:t>
      </w:r>
      <w:r w:rsidR="00725F11" w:rsidRPr="00725F11">
        <w:rPr>
          <w:rFonts w:ascii="David" w:hAnsi="David"/>
          <w:sz w:val="24"/>
          <w:rtl/>
        </w:rPr>
        <w:t xml:space="preserve">ויעל משה ואהרן נדב ואביהוא ושבעים מזקני ישראל ולמה לא </w:t>
      </w:r>
      <w:proofErr w:type="spellStart"/>
      <w:r w:rsidR="00725F11" w:rsidRPr="00725F11">
        <w:rPr>
          <w:rFonts w:ascii="David" w:hAnsi="David"/>
          <w:sz w:val="24"/>
          <w:rtl/>
        </w:rPr>
        <w:t>נתפרשו</w:t>
      </w:r>
      <w:proofErr w:type="spellEnd"/>
      <w:r w:rsidR="00725F11" w:rsidRPr="00725F11">
        <w:rPr>
          <w:rFonts w:ascii="David" w:hAnsi="David"/>
          <w:sz w:val="24"/>
          <w:rtl/>
        </w:rPr>
        <w:t xml:space="preserve"> שמותן של זקנים אלא ללמד שכל שלשה ושלשה שעמדו בית דין על ישראל הרי הוא כבית דינו של משה.</w:t>
      </w:r>
      <w:r w:rsidR="00444400">
        <w:rPr>
          <w:rFonts w:ascii="David" w:hAnsi="David" w:hint="cs"/>
          <w:sz w:val="24"/>
          <w:rtl/>
        </w:rPr>
        <w:t xml:space="preserve"> </w:t>
      </w:r>
      <w:r w:rsidR="00725F11" w:rsidRPr="00725F11">
        <w:rPr>
          <w:rFonts w:ascii="David" w:hAnsi="David"/>
          <w:sz w:val="24"/>
          <w:rtl/>
        </w:rPr>
        <w:t>נטל מקלו ומעותיו בידו והלך ליבנה אצל ר"ג ביום שחל יוה"כ להיות בחשבונו.</w:t>
      </w:r>
      <w:r>
        <w:rPr>
          <w:rFonts w:ascii="David" w:hAnsi="David" w:hint="cs"/>
          <w:sz w:val="24"/>
          <w:rtl/>
        </w:rPr>
        <w:t xml:space="preserve"> </w:t>
      </w:r>
      <w:r w:rsidRPr="00725F11">
        <w:rPr>
          <w:sz w:val="24"/>
          <w:rtl/>
        </w:rPr>
        <w:t>עמד ר"ג ונשקו על ראשו אמר לו בוא בשלום רבי ותלמידי רבי בחכמה ותלמידי שקבלת את דברי</w:t>
      </w:r>
      <w:r w:rsidRPr="00725F11">
        <w:rPr>
          <w:sz w:val="24"/>
        </w:rPr>
        <w:t>:</w:t>
      </w:r>
      <w:r>
        <w:rPr>
          <w:rFonts w:hint="cs"/>
          <w:sz w:val="24"/>
          <w:rtl/>
        </w:rPr>
        <w:t>"</w:t>
      </w:r>
    </w:p>
    <w:p w14:paraId="5CA4F552" w14:textId="248F5BA0" w:rsidR="00444400" w:rsidRPr="00444400" w:rsidRDefault="00444400" w:rsidP="00444400">
      <w:pPr>
        <w:spacing w:line="276" w:lineRule="auto"/>
        <w:jc w:val="both"/>
        <w:rPr>
          <w:sz w:val="24"/>
          <w:rtl/>
        </w:rPr>
      </w:pPr>
      <w:r w:rsidRPr="00725F11">
        <w:rPr>
          <w:sz w:val="24"/>
          <w:rtl/>
        </w:rPr>
        <w:t xml:space="preserve">הטיעון של רבי </w:t>
      </w:r>
      <w:proofErr w:type="spellStart"/>
      <w:r w:rsidRPr="00725F11">
        <w:rPr>
          <w:sz w:val="24"/>
          <w:rtl/>
        </w:rPr>
        <w:t>דוסא</w:t>
      </w:r>
      <w:proofErr w:type="spellEnd"/>
      <w:r w:rsidRPr="00725F11">
        <w:rPr>
          <w:sz w:val="24"/>
          <w:rtl/>
        </w:rPr>
        <w:t xml:space="preserve"> לפיו בית הדין של הדור הוא בית הדין המוסמך ואין להרהר אחריו, התקבל על דעתו של רבי יהושע, והוא קיים את הוראתו של רבן גמליאל.</w:t>
      </w:r>
    </w:p>
    <w:p w14:paraId="2D337B4F" w14:textId="40408F6F" w:rsidR="00444400" w:rsidRPr="00725F11" w:rsidRDefault="00444400" w:rsidP="00CF5754">
      <w:pPr>
        <w:spacing w:line="276" w:lineRule="auto"/>
        <w:jc w:val="both"/>
        <w:rPr>
          <w:sz w:val="24"/>
          <w:rtl/>
        </w:rPr>
      </w:pPr>
      <w:r w:rsidRPr="00444400">
        <w:rPr>
          <w:sz w:val="24"/>
          <w:rtl/>
        </w:rPr>
        <w:t xml:space="preserve">בנוסף, מובאת </w:t>
      </w:r>
      <w:proofErr w:type="spellStart"/>
      <w:r w:rsidRPr="00444400">
        <w:rPr>
          <w:sz w:val="24"/>
          <w:rtl/>
        </w:rPr>
        <w:t>הברייתא</w:t>
      </w:r>
      <w:proofErr w:type="spellEnd"/>
      <w:r w:rsidRPr="00444400">
        <w:rPr>
          <w:sz w:val="24"/>
          <w:rtl/>
        </w:rPr>
        <w:t xml:space="preserve"> על הפסוק "ובאת אל השופט אשר יהיה בימים ההם". מדוע כתוב "בימים ההם"? הרי ברור שאדם הולך לשופט שבימיו (לכאורה צמד המילים הללו מיותרות, אולם דרך דרישת התורה מניחה שאין מילים מיותרות בה, ומנסה להבין מדוע הם בכל זאת הופיעו שם). התורה רוצה להגיד הוא שאין לערער אחר סמכותו של הדיין, ומדגישה שזה לא משנה מי השופט, צריך לציית לו. אין זה משנה אם בעבר היו חכמים יותר.</w:t>
      </w:r>
    </w:p>
    <w:p w14:paraId="624E28E0" w14:textId="7B8A84DA" w:rsidR="00725F11" w:rsidRPr="00725F11" w:rsidRDefault="003825F8" w:rsidP="00CF5754">
      <w:pPr>
        <w:spacing w:line="276" w:lineRule="auto"/>
        <w:jc w:val="both"/>
        <w:rPr>
          <w:sz w:val="24"/>
          <w:rtl/>
        </w:rPr>
      </w:pPr>
      <w:r w:rsidRPr="003825F8">
        <w:rPr>
          <w:rFonts w:hint="cs"/>
          <w:sz w:val="24"/>
          <w:u w:val="single"/>
          <w:rtl/>
        </w:rPr>
        <w:t>סיכום</w:t>
      </w:r>
      <w:r>
        <w:rPr>
          <w:rFonts w:hint="cs"/>
          <w:sz w:val="24"/>
          <w:rtl/>
        </w:rPr>
        <w:t>:</w:t>
      </w:r>
    </w:p>
    <w:p w14:paraId="45D4CB9C" w14:textId="45890C49" w:rsidR="003825F8" w:rsidRPr="00725F11" w:rsidRDefault="00725F11" w:rsidP="00CF5754">
      <w:pPr>
        <w:spacing w:line="276" w:lineRule="auto"/>
        <w:jc w:val="both"/>
        <w:rPr>
          <w:b/>
          <w:bCs/>
          <w:sz w:val="24"/>
          <w:rtl/>
        </w:rPr>
      </w:pPr>
      <w:r w:rsidRPr="00725F11">
        <w:rPr>
          <w:rFonts w:hint="cs"/>
          <w:sz w:val="24"/>
          <w:rtl/>
        </w:rPr>
        <w:t xml:space="preserve">בתחילה שניהם בעלי תחושה חזקה מאוד של אמת בפרשנותם, ועומדים על דעתם לגבי מועד יום הכיפורים. לבסוף, המחויבות שלהם להכרעת הרוב בפסיקת ההלכה ע"י חכמי הדור הובילה אותם להסכמה (ר"ג נשאר בדעתו כנשיא בית הדין, ורבי יהושוע הלך לבסוף כדעת ר"ג שגדול ממנו במרות). לבסוף מוכח שלשניהם חשובה הכרעת ההלכה בהתאם לפרשנות בעלי הסמכות-ר"ג התעקש והורה לרבי יהושוע לחלל את יום הכיפורים לשיטתו (דבר חמור מאוד בהלכה) </w:t>
      </w:r>
      <w:r w:rsidRPr="00725F11">
        <w:rPr>
          <w:rFonts w:hint="cs"/>
          <w:b/>
          <w:bCs/>
          <w:sz w:val="24"/>
          <w:rtl/>
        </w:rPr>
        <w:t>כדי לחדד את עליונות סמכות בית הדין בקביעת מועדים</w:t>
      </w:r>
      <w:r w:rsidRPr="00725F11">
        <w:rPr>
          <w:rFonts w:hint="cs"/>
          <w:sz w:val="24"/>
          <w:rtl/>
        </w:rPr>
        <w:t>, ואילו רב יהושוע חילל את יום הכיפורים לשיטתו</w:t>
      </w:r>
      <w:r w:rsidR="00576FE6">
        <w:rPr>
          <w:rFonts w:hint="cs"/>
          <w:sz w:val="24"/>
          <w:rtl/>
        </w:rPr>
        <w:t xml:space="preserve"> הוא</w:t>
      </w:r>
      <w:r w:rsidRPr="00725F11">
        <w:rPr>
          <w:rFonts w:hint="cs"/>
          <w:sz w:val="24"/>
          <w:rtl/>
        </w:rPr>
        <w:t>, כדי לקיים את ציווי ר"ג (באופן שמראה שיום הכיפורים אכן לא חל כשיטתו, אלא כשיטת ר"ג).</w:t>
      </w:r>
      <w:r w:rsidR="003825F8" w:rsidRPr="003825F8">
        <w:rPr>
          <w:rFonts w:hint="cs"/>
          <w:sz w:val="24"/>
          <w:rtl/>
        </w:rPr>
        <w:t xml:space="preserve"> </w:t>
      </w:r>
      <w:r w:rsidR="003825F8" w:rsidRPr="003825F8">
        <w:rPr>
          <w:b/>
          <w:bCs/>
          <w:sz w:val="24"/>
          <w:rtl/>
        </w:rPr>
        <w:t>ר"ג רצה שהדבר יהיה ברור, כנראה מחשש שסמכות בית הדין תתערער באופן כללי אם בית הדין לא יוכיח לכולם שגם הוא מקבל את המרות</w:t>
      </w:r>
      <w:r w:rsidR="00576FE6">
        <w:rPr>
          <w:rFonts w:hint="cs"/>
          <w:b/>
          <w:bCs/>
          <w:sz w:val="24"/>
          <w:rtl/>
        </w:rPr>
        <w:t>.</w:t>
      </w:r>
    </w:p>
    <w:p w14:paraId="1A7FADBB" w14:textId="5B84322C" w:rsidR="00725F11" w:rsidRDefault="00725F11" w:rsidP="00CF5754">
      <w:pPr>
        <w:spacing w:line="276" w:lineRule="auto"/>
        <w:jc w:val="both"/>
        <w:rPr>
          <w:sz w:val="24"/>
          <w:rtl/>
        </w:rPr>
      </w:pPr>
    </w:p>
    <w:p w14:paraId="7985BA04" w14:textId="410CA6E4" w:rsidR="003825F8" w:rsidRPr="00725F11" w:rsidRDefault="003825F8" w:rsidP="00CF5754">
      <w:pPr>
        <w:spacing w:line="276" w:lineRule="auto"/>
        <w:jc w:val="both"/>
        <w:rPr>
          <w:sz w:val="24"/>
          <w:u w:val="single"/>
          <w:rtl/>
        </w:rPr>
      </w:pPr>
      <w:r w:rsidRPr="003825F8">
        <w:rPr>
          <w:rFonts w:hint="cs"/>
          <w:sz w:val="24"/>
          <w:u w:val="single"/>
          <w:rtl/>
        </w:rPr>
        <w:t>חובת ציות מסויגת (יחסית)</w:t>
      </w:r>
    </w:p>
    <w:p w14:paraId="781875F3" w14:textId="57CB9048" w:rsidR="00725F11" w:rsidRPr="00725F11" w:rsidRDefault="00725F11" w:rsidP="00CF5754">
      <w:pPr>
        <w:spacing w:line="276" w:lineRule="auto"/>
        <w:jc w:val="both"/>
        <w:rPr>
          <w:b/>
          <w:bCs/>
          <w:sz w:val="24"/>
          <w:u w:val="single"/>
          <w:rtl/>
        </w:rPr>
      </w:pPr>
      <w:r w:rsidRPr="00725F11">
        <w:rPr>
          <w:b/>
          <w:bCs/>
          <w:sz w:val="24"/>
          <w:u w:val="single"/>
          <w:rtl/>
        </w:rPr>
        <w:t xml:space="preserve">ירושלמי הוריות </w:t>
      </w:r>
      <w:proofErr w:type="spellStart"/>
      <w:r w:rsidRPr="00725F11">
        <w:rPr>
          <w:b/>
          <w:bCs/>
          <w:sz w:val="24"/>
          <w:u w:val="single"/>
          <w:rtl/>
        </w:rPr>
        <w:t>א,מה</w:t>
      </w:r>
      <w:proofErr w:type="spellEnd"/>
      <w:r w:rsidRPr="00725F11">
        <w:rPr>
          <w:b/>
          <w:bCs/>
          <w:sz w:val="24"/>
          <w:u w:val="single"/>
          <w:rtl/>
        </w:rPr>
        <w:t xml:space="preserve"> טור ד /ה"א </w:t>
      </w:r>
    </w:p>
    <w:p w14:paraId="02DBF886" w14:textId="4590E26B" w:rsidR="00725F11" w:rsidRPr="00725F11" w:rsidRDefault="003825F8" w:rsidP="00CF5754">
      <w:pPr>
        <w:spacing w:line="276" w:lineRule="auto"/>
        <w:jc w:val="both"/>
        <w:rPr>
          <w:sz w:val="24"/>
          <w:rtl/>
        </w:rPr>
      </w:pPr>
      <w:r>
        <w:rPr>
          <w:rFonts w:hint="cs"/>
          <w:sz w:val="24"/>
          <w:rtl/>
        </w:rPr>
        <w:t>"</w:t>
      </w:r>
      <w:proofErr w:type="spellStart"/>
      <w:r w:rsidR="00725F11" w:rsidRPr="00725F11">
        <w:rPr>
          <w:sz w:val="24"/>
          <w:rtl/>
        </w:rPr>
        <w:t>דתני</w:t>
      </w:r>
      <w:proofErr w:type="spellEnd"/>
      <w:r w:rsidR="00725F11" w:rsidRPr="00725F11">
        <w:rPr>
          <w:sz w:val="24"/>
          <w:rtl/>
        </w:rPr>
        <w:t xml:space="preserve"> [ששנינו]: יכול אם יאמרו לך על ימין שהיא שמאל ועל שמאל שהיא ימין תשמע להם? תלמוד לומר: "ללכת ימין ושמאל". שיאמרו לך על ימין שהוא ימין ועל שמאל שהיא שמאל</w:t>
      </w:r>
      <w:r>
        <w:rPr>
          <w:rFonts w:hint="cs"/>
          <w:sz w:val="24"/>
          <w:rtl/>
        </w:rPr>
        <w:t>".</w:t>
      </w:r>
    </w:p>
    <w:p w14:paraId="59F69FD7" w14:textId="77777777" w:rsidR="000C010E" w:rsidRPr="000C010E" w:rsidRDefault="000C010E" w:rsidP="000C010E">
      <w:pPr>
        <w:spacing w:line="276" w:lineRule="auto"/>
        <w:rPr>
          <w:sz w:val="24"/>
          <w:rtl/>
        </w:rPr>
      </w:pPr>
      <w:r w:rsidRPr="000C010E">
        <w:rPr>
          <w:sz w:val="24"/>
          <w:rtl/>
        </w:rPr>
        <w:lastRenderedPageBreak/>
        <w:t xml:space="preserve">מסכת הוריות עוסקת בהוראה מוטעית של בית הדין. במקרה המתואר בגמרא, חכמים נתנו הוראה מוטעית וכולם פעלו על פיה. לאחר מכן חכמים הודיעו שהם טעו. </w:t>
      </w:r>
    </w:p>
    <w:p w14:paraId="655EE99F" w14:textId="77777777" w:rsidR="000C010E" w:rsidRPr="000C010E" w:rsidRDefault="000C010E" w:rsidP="000C010E">
      <w:pPr>
        <w:spacing w:line="276" w:lineRule="auto"/>
        <w:rPr>
          <w:sz w:val="24"/>
          <w:rtl/>
        </w:rPr>
      </w:pPr>
      <w:r w:rsidRPr="000C010E">
        <w:rPr>
          <w:sz w:val="24"/>
          <w:rtl/>
        </w:rPr>
        <w:t xml:space="preserve">במצב בו אדם עובר עבירה בשוגג הוא חייב להביא קורבן. אך כשמדובר בטעות שנגרמה בשל הוראה מוטעית של בית דין לא כל אחד צריך להביא קורבן, במקרה כזה בית הדין צריך להביא קורבן שיכפר על הטעות של כולם- קורבן זה נקרא "פר היעלם דבר". מסכת הוריות דנה ביחס בין טעות של בית הדין לטעות פרטית. </w:t>
      </w:r>
    </w:p>
    <w:p w14:paraId="74167545" w14:textId="053575E5" w:rsidR="000C010E" w:rsidRDefault="000C010E" w:rsidP="000C010E">
      <w:pPr>
        <w:spacing w:line="276" w:lineRule="auto"/>
        <w:jc w:val="both"/>
        <w:rPr>
          <w:sz w:val="24"/>
          <w:rtl/>
        </w:rPr>
      </w:pPr>
      <w:r w:rsidRPr="000C010E">
        <w:rPr>
          <w:sz w:val="24"/>
          <w:rtl/>
        </w:rPr>
        <w:t>הגמרא שואלת האם יעלה על דעתך שגם אם בית הדין מורה לך לפעול בדרך טעות צריך לפעול על פיהם? "ללכת ימין ושמאל"- אם חכמים טעו ואמרו לך שימין הוא שמאל ושמאל הוא ימין לא צריך להקשיב להם, צריך להקשיב לחכמים כל עוד הם לא טועים. גישה כזאת מעוררת קושי מכיוון שמעבר לזה שהתורה תהפוך לשני תורות, מי קובע שחכמים טעו? או שמא האדם צריך להיות ברמה מספיק גבוהה כדי להגיד שחכמים טעו?</w:t>
      </w:r>
    </w:p>
    <w:p w14:paraId="0A3A97E6" w14:textId="69531275" w:rsidR="00725F11" w:rsidRDefault="00725F11" w:rsidP="00CF5754">
      <w:pPr>
        <w:spacing w:line="276" w:lineRule="auto"/>
        <w:jc w:val="both"/>
        <w:rPr>
          <w:sz w:val="24"/>
          <w:rtl/>
        </w:rPr>
      </w:pPr>
      <w:r w:rsidRPr="00725F11">
        <w:rPr>
          <w:rFonts w:hint="cs"/>
          <w:sz w:val="24"/>
          <w:rtl/>
        </w:rPr>
        <w:t xml:space="preserve">ע"פ הירושלמי, יש לציית להוראת חכמים </w:t>
      </w:r>
      <w:r w:rsidRPr="002564BF">
        <w:rPr>
          <w:rFonts w:hint="cs"/>
          <w:b/>
          <w:bCs/>
          <w:sz w:val="24"/>
          <w:rtl/>
        </w:rPr>
        <w:t>רק כאשר דבריהם באמת נכונים</w:t>
      </w:r>
      <w:r w:rsidRPr="00725F11">
        <w:rPr>
          <w:rFonts w:hint="cs"/>
          <w:sz w:val="24"/>
          <w:rtl/>
        </w:rPr>
        <w:t xml:space="preserve">, ואינם טועים, אם טעו אין צורך להקשיב להם. זאת </w:t>
      </w:r>
      <w:r w:rsidRPr="00725F11">
        <w:rPr>
          <w:rFonts w:hint="cs"/>
          <w:b/>
          <w:bCs/>
          <w:sz w:val="24"/>
          <w:rtl/>
        </w:rPr>
        <w:t>בניגוד לגישת הספרי</w:t>
      </w:r>
      <w:r w:rsidRPr="00725F11">
        <w:rPr>
          <w:rFonts w:hint="cs"/>
          <w:sz w:val="24"/>
          <w:rtl/>
        </w:rPr>
        <w:t xml:space="preserve"> שיש לציית לחכמים אף אם טעו (הורו על ימין שהוא שמאל).</w:t>
      </w:r>
    </w:p>
    <w:p w14:paraId="2C18F9D3" w14:textId="77777777" w:rsidR="003825F8" w:rsidRPr="00725F11" w:rsidRDefault="003825F8" w:rsidP="00CF5754">
      <w:pPr>
        <w:spacing w:line="276" w:lineRule="auto"/>
        <w:jc w:val="both"/>
        <w:rPr>
          <w:sz w:val="24"/>
          <w:rtl/>
        </w:rPr>
      </w:pPr>
    </w:p>
    <w:p w14:paraId="04E1FCF8" w14:textId="11E30639" w:rsidR="00725F11" w:rsidRPr="00725F11" w:rsidRDefault="00725F11" w:rsidP="00CF5754">
      <w:pPr>
        <w:spacing w:line="276" w:lineRule="auto"/>
        <w:jc w:val="both"/>
        <w:rPr>
          <w:b/>
          <w:bCs/>
          <w:sz w:val="24"/>
          <w:rtl/>
        </w:rPr>
      </w:pPr>
      <w:r w:rsidRPr="00725F11">
        <w:rPr>
          <w:b/>
          <w:bCs/>
          <w:sz w:val="24"/>
          <w:u w:val="single"/>
          <w:rtl/>
        </w:rPr>
        <w:t>משנה הוריות א, א</w:t>
      </w:r>
      <w:r w:rsidRPr="00725F11">
        <w:rPr>
          <w:sz w:val="24"/>
          <w:rtl/>
        </w:rPr>
        <w:t xml:space="preserve"> </w:t>
      </w:r>
      <w:r w:rsidR="00F841A7" w:rsidRPr="00F841A7">
        <w:rPr>
          <w:rFonts w:hint="cs"/>
          <w:b/>
          <w:bCs/>
          <w:color w:val="FF0000"/>
          <w:sz w:val="24"/>
          <w:rtl/>
        </w:rPr>
        <w:t>מקור רשות</w:t>
      </w:r>
    </w:p>
    <w:p w14:paraId="4CD3B139" w14:textId="30A201C2" w:rsidR="00725F11" w:rsidRPr="000C010E" w:rsidRDefault="003825F8" w:rsidP="00CF5754">
      <w:pPr>
        <w:spacing w:line="276" w:lineRule="auto"/>
        <w:jc w:val="both"/>
        <w:rPr>
          <w:sz w:val="24"/>
          <w:rtl/>
        </w:rPr>
      </w:pPr>
      <w:r w:rsidRPr="000C010E">
        <w:rPr>
          <w:rFonts w:hint="cs"/>
          <w:sz w:val="24"/>
          <w:u w:val="single"/>
          <w:rtl/>
        </w:rPr>
        <w:t>הקדמה</w:t>
      </w:r>
      <w:r w:rsidRPr="000C010E">
        <w:rPr>
          <w:rFonts w:hint="cs"/>
          <w:sz w:val="24"/>
          <w:rtl/>
        </w:rPr>
        <w:t xml:space="preserve">: </w:t>
      </w:r>
      <w:r w:rsidR="00725F11" w:rsidRPr="000C010E">
        <w:rPr>
          <w:sz w:val="24"/>
          <w:rtl/>
        </w:rPr>
        <w:t>על פי די התורה מי שביצע חטא (עבירה) בשוגג (סוג של רשלנות) חייב לכפר על כך באמצעות הבאת קרבן לבית המקדש (כשהיה בית מקדש). לעומת זאת אם בית דין קבע הלכה והציבור נהג על פיה, ובהמשך הסתבר לבית הדין שהוא טעה בהוראה הראשונה שנתן – במקרה  כזה היחידים שפעלו על פי ההוראה המוטעית אינם חייבים להביא קרבן שכן לא ניתן לייחס להם רשלנות שכן הסתמכו על הוראה בית הדין. בית הדין עצמו יצטרך להביא קרבן לכפר על הטעות (</w:t>
      </w:r>
      <w:proofErr w:type="spellStart"/>
      <w:r w:rsidR="00725F11" w:rsidRPr="000C010E">
        <w:rPr>
          <w:sz w:val="24"/>
          <w:rtl/>
        </w:rPr>
        <w:t>הקרבן</w:t>
      </w:r>
      <w:proofErr w:type="spellEnd"/>
      <w:r w:rsidR="00725F11" w:rsidRPr="000C010E">
        <w:rPr>
          <w:sz w:val="24"/>
          <w:rtl/>
        </w:rPr>
        <w:t xml:space="preserve"> נקרא: "פר העלם דבר של ציבור").</w:t>
      </w:r>
    </w:p>
    <w:p w14:paraId="0CCDA114" w14:textId="77777777" w:rsidR="000C010E" w:rsidRPr="000C010E" w:rsidRDefault="000C010E" w:rsidP="000C010E">
      <w:pPr>
        <w:spacing w:line="276" w:lineRule="auto"/>
        <w:jc w:val="both"/>
        <w:rPr>
          <w:sz w:val="24"/>
          <w:rtl/>
        </w:rPr>
      </w:pPr>
      <w:r w:rsidRPr="000C010E">
        <w:rPr>
          <w:rFonts w:hint="cs"/>
          <w:b/>
          <w:bCs/>
          <w:sz w:val="24"/>
          <w:rtl/>
        </w:rPr>
        <w:t>"</w:t>
      </w:r>
      <w:r w:rsidRPr="000C010E">
        <w:rPr>
          <w:sz w:val="24"/>
          <w:rtl/>
        </w:rPr>
        <w:t>הורו בית דין לעבור על אחת מכל מצות האמורות בתורה והלך היחיד ועשה שוגג על פיהם בין שעשו ועשה עמהן, בין שעשו ועשה אחריהן, בין שלא עשו ועשה, פטור [מקורבן], מפני שתלה בבית דין. הורו בית דין וידע אחד מהן שטעו או תלמיד והוא ראוי להוראה והלך ועשה על פיהן: בין שעשו ועשה עמהן, בין שעשו ועשה אחריהן, בין שלא עשו ועשה ,הרי זה חייב, מפני שלא תלה בבית דין. זה הכלל התולה בעצמו חייב והתולה בבית דין פטור:</w:t>
      </w:r>
      <w:r w:rsidRPr="000C010E">
        <w:rPr>
          <w:rFonts w:hint="cs"/>
          <w:sz w:val="24"/>
          <w:rtl/>
        </w:rPr>
        <w:t>"</w:t>
      </w:r>
      <w:r w:rsidRPr="000C010E">
        <w:rPr>
          <w:sz w:val="24"/>
          <w:rtl/>
        </w:rPr>
        <w:t xml:space="preserve"> </w:t>
      </w:r>
    </w:p>
    <w:p w14:paraId="0B927636" w14:textId="77777777" w:rsidR="000C010E" w:rsidRPr="000C010E" w:rsidRDefault="000C010E" w:rsidP="00CF5754">
      <w:pPr>
        <w:spacing w:line="276" w:lineRule="auto"/>
        <w:jc w:val="both"/>
        <w:rPr>
          <w:sz w:val="24"/>
          <w:rtl/>
        </w:rPr>
      </w:pPr>
    </w:p>
    <w:p w14:paraId="4823CABB" w14:textId="36CDADD4" w:rsidR="00725F11" w:rsidRPr="000C010E" w:rsidRDefault="00725F11" w:rsidP="00CF5754">
      <w:pPr>
        <w:spacing w:line="276" w:lineRule="auto"/>
        <w:jc w:val="both"/>
        <w:rPr>
          <w:b/>
          <w:bCs/>
          <w:sz w:val="24"/>
          <w:rtl/>
        </w:rPr>
      </w:pPr>
      <w:r w:rsidRPr="000C010E">
        <w:rPr>
          <w:sz w:val="24"/>
          <w:rtl/>
        </w:rPr>
        <w:t xml:space="preserve">עם זאת קובעת </w:t>
      </w:r>
      <w:proofErr w:type="spellStart"/>
      <w:r w:rsidRPr="000C010E">
        <w:rPr>
          <w:sz w:val="24"/>
          <w:rtl/>
        </w:rPr>
        <w:t>הסוגיה</w:t>
      </w:r>
      <w:proofErr w:type="spellEnd"/>
      <w:r w:rsidRPr="000C010E">
        <w:rPr>
          <w:sz w:val="24"/>
          <w:rtl/>
        </w:rPr>
        <w:t xml:space="preserve"> שמי שהוא בבחינת "תלמיד הראוי להוראה" אשר ידע שבית הדין טעו בקביעה שלהם ובכל זאת פעל לפי הוראתם יהיה חייב להביא קרבן. </w:t>
      </w:r>
      <w:proofErr w:type="spellStart"/>
      <w:r w:rsidRPr="000C010E">
        <w:rPr>
          <w:sz w:val="24"/>
          <w:rtl/>
        </w:rPr>
        <w:t>הסוגיה</w:t>
      </w:r>
      <w:proofErr w:type="spellEnd"/>
      <w:r w:rsidRPr="000C010E">
        <w:rPr>
          <w:sz w:val="24"/>
          <w:rtl/>
        </w:rPr>
        <w:t xml:space="preserve"> מסבירה שהטעות שלו </w:t>
      </w:r>
      <w:proofErr w:type="spellStart"/>
      <w:r w:rsidRPr="000C010E">
        <w:rPr>
          <w:sz w:val="24"/>
          <w:rtl/>
        </w:rPr>
        <w:t>היתה</w:t>
      </w:r>
      <w:proofErr w:type="spellEnd"/>
      <w:r w:rsidRPr="000C010E">
        <w:rPr>
          <w:sz w:val="24"/>
          <w:rtl/>
        </w:rPr>
        <w:t xml:space="preserve"> בכך שחשב שעליו לציית לבית הדין גם כשידע שטעו. </w:t>
      </w:r>
      <w:r w:rsidRPr="000C010E">
        <w:rPr>
          <w:b/>
          <w:bCs/>
          <w:sz w:val="24"/>
          <w:rtl/>
        </w:rPr>
        <w:t>מכאן, שעקרונית היה עליו להימנע מלציית להוראה של בית הדין, מה שמחזק את הגישה לפיה חובת הציות איננה מלאה.</w:t>
      </w:r>
    </w:p>
    <w:p w14:paraId="20254C6A" w14:textId="77777777" w:rsidR="00725F11" w:rsidRPr="00576FE6" w:rsidRDefault="00725F11" w:rsidP="00CF5754">
      <w:pPr>
        <w:spacing w:line="276" w:lineRule="auto"/>
        <w:jc w:val="both"/>
        <w:rPr>
          <w:color w:val="70AD47" w:themeColor="accent6"/>
          <w:sz w:val="24"/>
          <w:rtl/>
        </w:rPr>
      </w:pPr>
    </w:p>
    <w:p w14:paraId="306D1BCF" w14:textId="5B61A660" w:rsidR="00725F11" w:rsidRPr="00725F11" w:rsidRDefault="00F841A7" w:rsidP="00CF5754">
      <w:pPr>
        <w:spacing w:line="276" w:lineRule="auto"/>
        <w:jc w:val="both"/>
        <w:rPr>
          <w:b/>
          <w:bCs/>
          <w:sz w:val="24"/>
          <w:rtl/>
        </w:rPr>
      </w:pPr>
      <w:r>
        <w:rPr>
          <w:rFonts w:hint="cs"/>
          <w:b/>
          <w:bCs/>
          <w:sz w:val="24"/>
          <w:u w:val="single"/>
          <w:rtl/>
        </w:rPr>
        <w:t>בבלי, הוריות, ב, ע"ב</w:t>
      </w:r>
      <w:r>
        <w:rPr>
          <w:rFonts w:hint="cs"/>
          <w:b/>
          <w:bCs/>
          <w:sz w:val="24"/>
          <w:rtl/>
        </w:rPr>
        <w:t xml:space="preserve"> </w:t>
      </w:r>
    </w:p>
    <w:p w14:paraId="1F745E07" w14:textId="76220DF5" w:rsidR="00725F11" w:rsidRPr="000C010E" w:rsidRDefault="00725F11" w:rsidP="00CF5754">
      <w:pPr>
        <w:spacing w:line="276" w:lineRule="auto"/>
        <w:jc w:val="both"/>
        <w:rPr>
          <w:sz w:val="24"/>
          <w:rtl/>
        </w:rPr>
      </w:pPr>
      <w:r w:rsidRPr="000C010E">
        <w:rPr>
          <w:sz w:val="24"/>
          <w:rtl/>
        </w:rPr>
        <w:t xml:space="preserve">"ראוי להוראה" </w:t>
      </w:r>
      <w:proofErr w:type="spellStart"/>
      <w:r w:rsidRPr="000C010E">
        <w:rPr>
          <w:sz w:val="24"/>
          <w:rtl/>
        </w:rPr>
        <w:t>וכו</w:t>
      </w:r>
      <w:proofErr w:type="spellEnd"/>
      <w:r w:rsidRPr="000C010E">
        <w:rPr>
          <w:sz w:val="24"/>
          <w:rtl/>
        </w:rPr>
        <w:t xml:space="preserve">'. כגון מאן? [כגון מי?] אמר רבא: כגון שמעון בן </w:t>
      </w:r>
      <w:proofErr w:type="spellStart"/>
      <w:r w:rsidRPr="000C010E">
        <w:rPr>
          <w:sz w:val="24"/>
          <w:rtl/>
        </w:rPr>
        <w:t>עזאי</w:t>
      </w:r>
      <w:proofErr w:type="spellEnd"/>
      <w:r w:rsidRPr="000C010E">
        <w:rPr>
          <w:sz w:val="24"/>
          <w:rtl/>
        </w:rPr>
        <w:t xml:space="preserve"> ושמעון בן </w:t>
      </w:r>
      <w:proofErr w:type="spellStart"/>
      <w:r w:rsidRPr="000C010E">
        <w:rPr>
          <w:sz w:val="24"/>
          <w:rtl/>
        </w:rPr>
        <w:t>זומא</w:t>
      </w:r>
      <w:proofErr w:type="spellEnd"/>
      <w:r w:rsidRPr="000C010E">
        <w:rPr>
          <w:sz w:val="24"/>
          <w:rtl/>
        </w:rPr>
        <w:t xml:space="preserve">. א"ל [אמר לו] </w:t>
      </w:r>
      <w:proofErr w:type="spellStart"/>
      <w:r w:rsidRPr="000C010E">
        <w:rPr>
          <w:sz w:val="24"/>
          <w:rtl/>
        </w:rPr>
        <w:t>אביי</w:t>
      </w:r>
      <w:proofErr w:type="spellEnd"/>
      <w:r w:rsidRPr="000C010E">
        <w:rPr>
          <w:sz w:val="24"/>
          <w:rtl/>
        </w:rPr>
        <w:t xml:space="preserve">: כי האי </w:t>
      </w:r>
      <w:proofErr w:type="spellStart"/>
      <w:r w:rsidRPr="000C010E">
        <w:rPr>
          <w:sz w:val="24"/>
          <w:rtl/>
        </w:rPr>
        <w:t>גוונא</w:t>
      </w:r>
      <w:proofErr w:type="spellEnd"/>
      <w:r w:rsidRPr="000C010E">
        <w:rPr>
          <w:sz w:val="24"/>
          <w:rtl/>
        </w:rPr>
        <w:t xml:space="preserve"> מזיד הוא! [חכם בסדר גודל כזה שעושה ע"פ הוראת בי"ד למרות שיודע שהם טועים, הרי הוא מזיד, ופטור מהבאת קורבן!] </w:t>
      </w:r>
    </w:p>
    <w:p w14:paraId="4E47EA84" w14:textId="77777777" w:rsidR="00725F11" w:rsidRPr="000C010E" w:rsidRDefault="00725F11" w:rsidP="00CF5754">
      <w:pPr>
        <w:spacing w:line="276" w:lineRule="auto"/>
        <w:jc w:val="both"/>
        <w:rPr>
          <w:sz w:val="24"/>
          <w:rtl/>
        </w:rPr>
      </w:pPr>
      <w:r w:rsidRPr="000C010E">
        <w:rPr>
          <w:sz w:val="24"/>
          <w:rtl/>
        </w:rPr>
        <w:t xml:space="preserve">[ושואל רבא על </w:t>
      </w:r>
      <w:proofErr w:type="spellStart"/>
      <w:r w:rsidRPr="000C010E">
        <w:rPr>
          <w:sz w:val="24"/>
          <w:rtl/>
        </w:rPr>
        <w:t>אביי</w:t>
      </w:r>
      <w:proofErr w:type="spellEnd"/>
      <w:r w:rsidRPr="000C010E">
        <w:rPr>
          <w:sz w:val="24"/>
          <w:rtl/>
        </w:rPr>
        <w:t xml:space="preserve">]: ולטעמיך [ולשיטתך], הא </w:t>
      </w:r>
      <w:proofErr w:type="spellStart"/>
      <w:r w:rsidRPr="000C010E">
        <w:rPr>
          <w:sz w:val="24"/>
          <w:rtl/>
        </w:rPr>
        <w:t>דתניא</w:t>
      </w:r>
      <w:proofErr w:type="spellEnd"/>
      <w:r w:rsidRPr="000C010E">
        <w:rPr>
          <w:sz w:val="24"/>
          <w:rtl/>
        </w:rPr>
        <w:t xml:space="preserve"> [זה ששנינו]:</w:t>
      </w:r>
    </w:p>
    <w:p w14:paraId="37FC97BB" w14:textId="35D6721C" w:rsidR="00725F11" w:rsidRPr="000C010E" w:rsidRDefault="00725F11" w:rsidP="00CF5754">
      <w:pPr>
        <w:spacing w:line="276" w:lineRule="auto"/>
        <w:jc w:val="both"/>
        <w:rPr>
          <w:sz w:val="24"/>
          <w:rtl/>
        </w:rPr>
      </w:pPr>
      <w:r w:rsidRPr="000C010E">
        <w:rPr>
          <w:sz w:val="24"/>
          <w:rtl/>
        </w:rPr>
        <w:t>(ויקרא ד) "בעשותה אחת"</w:t>
      </w:r>
      <w:r w:rsidR="00F841A7" w:rsidRPr="000C010E">
        <w:rPr>
          <w:rFonts w:hint="cs"/>
          <w:sz w:val="24"/>
          <w:rtl/>
        </w:rPr>
        <w:t xml:space="preserve"> -</w:t>
      </w:r>
      <w:r w:rsidRPr="000C010E">
        <w:rPr>
          <w:sz w:val="24"/>
          <w:rtl/>
        </w:rPr>
        <w:t xml:space="preserve"> יחיד העושה מפי עצמו, חייב</w:t>
      </w:r>
      <w:r w:rsidR="00F841A7" w:rsidRPr="000C010E">
        <w:rPr>
          <w:rFonts w:hint="cs"/>
          <w:sz w:val="24"/>
          <w:rtl/>
        </w:rPr>
        <w:t>;</w:t>
      </w:r>
      <w:r w:rsidRPr="000C010E">
        <w:rPr>
          <w:sz w:val="24"/>
          <w:rtl/>
        </w:rPr>
        <w:t xml:space="preserve"> בהוראת ב"ד</w:t>
      </w:r>
      <w:r w:rsidR="00F841A7" w:rsidRPr="000C010E">
        <w:rPr>
          <w:rFonts w:hint="cs"/>
          <w:sz w:val="24"/>
          <w:rtl/>
        </w:rPr>
        <w:t>,</w:t>
      </w:r>
      <w:r w:rsidRPr="000C010E">
        <w:rPr>
          <w:sz w:val="24"/>
          <w:rtl/>
        </w:rPr>
        <w:t xml:space="preserve"> פטור", כיצד? הורו ב"ד שחֵלֶב [שומן בבהמה שאסור לאכילה, ולעתים ניתן לטעות בינו לבין השומן המותר לאכילה] מותר, ונודע לאחד מהן שטעו, או תלמיד יושב לפניהן וראוי להוראה כגון שמעון בן </w:t>
      </w:r>
      <w:proofErr w:type="spellStart"/>
      <w:r w:rsidRPr="000C010E">
        <w:rPr>
          <w:sz w:val="24"/>
          <w:rtl/>
        </w:rPr>
        <w:t>עזאי</w:t>
      </w:r>
      <w:proofErr w:type="spellEnd"/>
      <w:r w:rsidRPr="000C010E">
        <w:rPr>
          <w:sz w:val="24"/>
          <w:rtl/>
        </w:rPr>
        <w:t xml:space="preserve">, יכול יהא פטור? ת"ל [תלמוד לומר]: "בעשותה אחת". יחיד העושה על פי עצמו - חייב, בהוראת ב"ד - פטור! [וכאן רואים בפירוש שתלמיד כשמעון בן </w:t>
      </w:r>
      <w:proofErr w:type="spellStart"/>
      <w:r w:rsidRPr="000C010E">
        <w:rPr>
          <w:sz w:val="24"/>
          <w:rtl/>
        </w:rPr>
        <w:t>עזאי</w:t>
      </w:r>
      <w:proofErr w:type="spellEnd"/>
      <w:r w:rsidRPr="000C010E">
        <w:rPr>
          <w:sz w:val="24"/>
          <w:rtl/>
        </w:rPr>
        <w:t xml:space="preserve"> נחשב שוגג במקרה כזה</w:t>
      </w:r>
      <w:r w:rsidR="00F841A7" w:rsidRPr="000C010E">
        <w:rPr>
          <w:rFonts w:hint="cs"/>
          <w:sz w:val="24"/>
          <w:rtl/>
        </w:rPr>
        <w:t>!</w:t>
      </w:r>
      <w:r w:rsidRPr="000C010E">
        <w:rPr>
          <w:sz w:val="24"/>
          <w:rtl/>
        </w:rPr>
        <w:t>]</w:t>
      </w:r>
    </w:p>
    <w:p w14:paraId="337FADDF" w14:textId="72BF5162" w:rsidR="000C010E" w:rsidRPr="000C010E" w:rsidRDefault="00725F11" w:rsidP="000C010E">
      <w:pPr>
        <w:spacing w:line="276" w:lineRule="auto"/>
        <w:jc w:val="both"/>
        <w:rPr>
          <w:sz w:val="24"/>
          <w:rtl/>
        </w:rPr>
      </w:pPr>
      <w:r w:rsidRPr="000C010E">
        <w:rPr>
          <w:sz w:val="24"/>
          <w:rtl/>
        </w:rPr>
        <w:lastRenderedPageBreak/>
        <w:t xml:space="preserve">אלא היכי משכחת לה [אלא איך אתה מוצא סיטואציה שבה גדול כזה שוגג]? כגון </w:t>
      </w:r>
      <w:proofErr w:type="spellStart"/>
      <w:r w:rsidRPr="000C010E">
        <w:rPr>
          <w:sz w:val="24"/>
          <w:rtl/>
        </w:rPr>
        <w:t>דידע</w:t>
      </w:r>
      <w:proofErr w:type="spellEnd"/>
      <w:r w:rsidRPr="000C010E">
        <w:rPr>
          <w:sz w:val="24"/>
          <w:rtl/>
        </w:rPr>
        <w:t xml:space="preserve"> </w:t>
      </w:r>
      <w:proofErr w:type="spellStart"/>
      <w:r w:rsidRPr="000C010E">
        <w:rPr>
          <w:sz w:val="24"/>
          <w:rtl/>
        </w:rPr>
        <w:t>דאסור</w:t>
      </w:r>
      <w:proofErr w:type="spellEnd"/>
      <w:r w:rsidRPr="000C010E">
        <w:rPr>
          <w:sz w:val="24"/>
          <w:rtl/>
        </w:rPr>
        <w:t xml:space="preserve"> [שידע שהדבר אסור], </w:t>
      </w:r>
      <w:proofErr w:type="spellStart"/>
      <w:r w:rsidRPr="000C010E">
        <w:rPr>
          <w:sz w:val="24"/>
          <w:rtl/>
        </w:rPr>
        <w:t>וקא</w:t>
      </w:r>
      <w:proofErr w:type="spellEnd"/>
      <w:r w:rsidRPr="000C010E">
        <w:rPr>
          <w:sz w:val="24"/>
          <w:rtl/>
        </w:rPr>
        <w:t xml:space="preserve"> טעי [אלא שטעה] </w:t>
      </w:r>
      <w:proofErr w:type="spellStart"/>
      <w:r w:rsidRPr="000C010E">
        <w:rPr>
          <w:sz w:val="24"/>
          <w:rtl/>
        </w:rPr>
        <w:t>במצוה</w:t>
      </w:r>
      <w:proofErr w:type="spellEnd"/>
      <w:r w:rsidRPr="000C010E">
        <w:rPr>
          <w:sz w:val="24"/>
          <w:rtl/>
        </w:rPr>
        <w:t xml:space="preserve"> לשמוע דברי חכמי' [וסבר שבכל מקרה יש לשמוע בדברי חכמים].</w:t>
      </w:r>
      <w:r w:rsidR="00F841A7" w:rsidRPr="000C010E">
        <w:rPr>
          <w:rFonts w:hint="cs"/>
          <w:sz w:val="24"/>
          <w:rtl/>
        </w:rPr>
        <w:t xml:space="preserve"> </w:t>
      </w:r>
      <w:r w:rsidRPr="000C010E">
        <w:rPr>
          <w:sz w:val="24"/>
          <w:rtl/>
        </w:rPr>
        <w:t xml:space="preserve">לדידי נמי [לשיטתי, (רבא), גם מדובר במקרה שבו], </w:t>
      </w:r>
      <w:proofErr w:type="spellStart"/>
      <w:r w:rsidRPr="000C010E">
        <w:rPr>
          <w:sz w:val="24"/>
          <w:rtl/>
        </w:rPr>
        <w:t>דטעו</w:t>
      </w:r>
      <w:proofErr w:type="spellEnd"/>
      <w:r w:rsidRPr="000C010E">
        <w:rPr>
          <w:sz w:val="24"/>
          <w:rtl/>
        </w:rPr>
        <w:t xml:space="preserve"> </w:t>
      </w:r>
      <w:proofErr w:type="spellStart"/>
      <w:r w:rsidRPr="000C010E">
        <w:rPr>
          <w:sz w:val="24"/>
          <w:rtl/>
        </w:rPr>
        <w:t>במצוה</w:t>
      </w:r>
      <w:proofErr w:type="spellEnd"/>
      <w:r w:rsidRPr="000C010E">
        <w:rPr>
          <w:sz w:val="24"/>
          <w:rtl/>
        </w:rPr>
        <w:t xml:space="preserve"> לשמוע דברי חכמים.</w:t>
      </w:r>
    </w:p>
    <w:p w14:paraId="443E0247" w14:textId="77777777" w:rsidR="000C010E" w:rsidRPr="000C010E" w:rsidRDefault="000C010E" w:rsidP="000C010E">
      <w:pPr>
        <w:spacing w:line="276" w:lineRule="auto"/>
        <w:jc w:val="both"/>
        <w:rPr>
          <w:sz w:val="24"/>
          <w:rtl/>
        </w:rPr>
      </w:pPr>
      <w:r w:rsidRPr="000C010E">
        <w:rPr>
          <w:sz w:val="24"/>
          <w:rtl/>
        </w:rPr>
        <w:t xml:space="preserve">אדם חכם שלא מחכמי בית הדין, יודע שבית הדין טעה, ובכל זאת, על אף שמלומד ויודע שטעו עשה את הטעות של בית הדין – צריך להביא קורבן עצמי ולא להיתלות על טעות חכמים. הקורבן הוא לא על כך שעשה את המעשה, אלא על כך שהקשיב לחכמי בית הדין למרות שידע שטועים. </w:t>
      </w:r>
      <w:r w:rsidRPr="000C010E">
        <w:rPr>
          <w:b/>
          <w:bCs/>
          <w:sz w:val="24"/>
          <w:rtl/>
        </w:rPr>
        <w:t>לומדים מזה שאין חובת ציות להקשיב לחכמים אם אתה חושב שהם טועים</w:t>
      </w:r>
      <w:r w:rsidRPr="000C010E">
        <w:rPr>
          <w:sz w:val="24"/>
          <w:rtl/>
        </w:rPr>
        <w:t xml:space="preserve">. כמו כן, </w:t>
      </w:r>
      <w:r w:rsidRPr="000C010E">
        <w:rPr>
          <w:b/>
          <w:bCs/>
          <w:sz w:val="24"/>
          <w:rtl/>
        </w:rPr>
        <w:t>רק מי שהוא בבחינת תלמיד וראוי להוראה חייב להביא קורבן ולא כל יחיד חייב</w:t>
      </w:r>
      <w:r w:rsidRPr="000C010E">
        <w:rPr>
          <w:sz w:val="24"/>
          <w:rtl/>
        </w:rPr>
        <w:t>. יש כאן חובת ציות מוגבלת שלא חלה על כל אחד.</w:t>
      </w:r>
    </w:p>
    <w:p w14:paraId="19EA3576" w14:textId="2B78E5EC" w:rsidR="000C010E" w:rsidRPr="000C010E" w:rsidRDefault="000C010E" w:rsidP="000C010E">
      <w:pPr>
        <w:spacing w:line="276" w:lineRule="auto"/>
        <w:jc w:val="both"/>
        <w:rPr>
          <w:sz w:val="24"/>
          <w:rtl/>
        </w:rPr>
      </w:pPr>
      <w:r w:rsidRPr="000C010E">
        <w:rPr>
          <w:sz w:val="24"/>
          <w:rtl/>
        </w:rPr>
        <w:t>מ</w:t>
      </w:r>
      <w:r w:rsidR="00104C8D">
        <w:rPr>
          <w:sz w:val="24"/>
          <w:rtl/>
        </w:rPr>
        <w:t>סוגיה</w:t>
      </w:r>
      <w:r w:rsidRPr="000C010E">
        <w:rPr>
          <w:sz w:val="24"/>
          <w:rtl/>
        </w:rPr>
        <w:t xml:space="preserve"> זו עולה כי רק תלמיד חכם וגדול יכול לא לציית להוראה אם הוא חושב שבית הדין טועה. </w:t>
      </w:r>
    </w:p>
    <w:p w14:paraId="4911B746" w14:textId="77777777" w:rsidR="000C010E" w:rsidRPr="000C010E" w:rsidRDefault="000C010E" w:rsidP="000C010E">
      <w:pPr>
        <w:spacing w:line="276" w:lineRule="auto"/>
        <w:jc w:val="both"/>
        <w:rPr>
          <w:sz w:val="24"/>
          <w:rtl/>
        </w:rPr>
      </w:pPr>
      <w:r w:rsidRPr="000C010E">
        <w:rPr>
          <w:sz w:val="24"/>
          <w:rtl/>
        </w:rPr>
        <w:t xml:space="preserve">בסוגיית זקן ממרא אמרנו שהוא לא בסדר כי הוא מורה לאחרים כפי דעת המיעוט שלו. גם כאן, </w:t>
      </w:r>
      <w:r w:rsidRPr="000C010E">
        <w:rPr>
          <w:sz w:val="24"/>
          <w:u w:val="single"/>
          <w:rtl/>
        </w:rPr>
        <w:t>מותר לתלמיד חכם להורות לעצמו</w:t>
      </w:r>
      <w:r w:rsidRPr="000C010E">
        <w:rPr>
          <w:sz w:val="24"/>
          <w:rtl/>
        </w:rPr>
        <w:t xml:space="preserve"> לפי גישה זו, אבל </w:t>
      </w:r>
      <w:r w:rsidRPr="000C010E">
        <w:rPr>
          <w:sz w:val="24"/>
          <w:u w:val="single"/>
          <w:rtl/>
        </w:rPr>
        <w:t>לאחרים בכל מקרה אסור לו להורות</w:t>
      </w:r>
      <w:r w:rsidRPr="000C010E">
        <w:rPr>
          <w:sz w:val="24"/>
          <w:rtl/>
        </w:rPr>
        <w:t>.</w:t>
      </w:r>
    </w:p>
    <w:p w14:paraId="11329801" w14:textId="77777777" w:rsidR="00725F11" w:rsidRPr="00576FE6" w:rsidRDefault="00725F11" w:rsidP="00CF5754">
      <w:pPr>
        <w:spacing w:line="276" w:lineRule="auto"/>
        <w:jc w:val="both"/>
        <w:rPr>
          <w:color w:val="70AD47" w:themeColor="accent6"/>
          <w:sz w:val="24"/>
          <w:rtl/>
        </w:rPr>
      </w:pPr>
    </w:p>
    <w:p w14:paraId="1BD98171" w14:textId="31331FEB" w:rsidR="00725F11" w:rsidRPr="00725F11" w:rsidRDefault="00725F11" w:rsidP="00CF5754">
      <w:pPr>
        <w:spacing w:line="276" w:lineRule="auto"/>
        <w:jc w:val="both"/>
        <w:rPr>
          <w:sz w:val="24"/>
          <w:rtl/>
        </w:rPr>
      </w:pPr>
      <w:r w:rsidRPr="00725F11">
        <w:rPr>
          <w:b/>
          <w:bCs/>
          <w:sz w:val="24"/>
          <w:u w:val="single"/>
          <w:rtl/>
        </w:rPr>
        <w:t>קצות החושן, הקדמה</w:t>
      </w:r>
    </w:p>
    <w:p w14:paraId="024789A5" w14:textId="4959D2BB" w:rsidR="00725F11" w:rsidRPr="00725F11" w:rsidRDefault="00EB2DD8" w:rsidP="00CF5754">
      <w:pPr>
        <w:spacing w:line="276" w:lineRule="auto"/>
        <w:jc w:val="both"/>
        <w:rPr>
          <w:sz w:val="24"/>
          <w:rtl/>
        </w:rPr>
      </w:pPr>
      <w:r>
        <w:rPr>
          <w:rFonts w:hint="cs"/>
          <w:sz w:val="24"/>
          <w:rtl/>
        </w:rPr>
        <w:t>"</w:t>
      </w:r>
      <w:r w:rsidR="00725F11" w:rsidRPr="00725F11">
        <w:rPr>
          <w:sz w:val="24"/>
          <w:rtl/>
        </w:rPr>
        <w:t>...אך לא ניתנה התורה למלאכי השרת, ואל האדם ניתנה, אשר לו שכל האנושי. ונתן לנו הקב"ה התורה ברוב רחמיו וחסדיו כפי הכרעת שכל האנושי, גם כי [=אם] אינו אמת בערך השכלים הנבדלים [מבחינה אובייקטיבית]</w:t>
      </w:r>
      <w:r>
        <w:rPr>
          <w:rFonts w:hint="cs"/>
          <w:sz w:val="24"/>
          <w:rtl/>
        </w:rPr>
        <w:t>"</w:t>
      </w:r>
      <w:r w:rsidR="00725F11" w:rsidRPr="00725F11">
        <w:rPr>
          <w:sz w:val="24"/>
          <w:rtl/>
        </w:rPr>
        <w:t xml:space="preserve">. </w:t>
      </w:r>
    </w:p>
    <w:p w14:paraId="0D783E42" w14:textId="638C52F9" w:rsidR="00725F11" w:rsidRDefault="00005548">
      <w:pPr>
        <w:pStyle w:val="a3"/>
        <w:numPr>
          <w:ilvl w:val="0"/>
          <w:numId w:val="53"/>
        </w:numPr>
        <w:spacing w:line="276" w:lineRule="auto"/>
        <w:jc w:val="both"/>
        <w:rPr>
          <w:sz w:val="24"/>
        </w:rPr>
      </w:pPr>
      <w:r w:rsidRPr="00005548">
        <w:rPr>
          <w:sz w:val="24"/>
          <w:rtl/>
        </w:rPr>
        <w:t>קצות החושן</w:t>
      </w:r>
      <w:r>
        <w:rPr>
          <w:rFonts w:hint="cs"/>
          <w:sz w:val="24"/>
          <w:rtl/>
        </w:rPr>
        <w:t xml:space="preserve"> </w:t>
      </w:r>
      <w:r>
        <w:rPr>
          <w:sz w:val="24"/>
          <w:rtl/>
        </w:rPr>
        <w:t>–</w:t>
      </w:r>
      <w:r>
        <w:rPr>
          <w:rFonts w:hint="cs"/>
          <w:sz w:val="24"/>
          <w:rtl/>
        </w:rPr>
        <w:t xml:space="preserve"> ספר ביאור לחלק חושן משפט בשולחן ערוך, המשתמש בדברי השולחן ערוך לבירור סוגיו והעלאת חידושים; </w:t>
      </w:r>
      <w:proofErr w:type="spellStart"/>
      <w:r>
        <w:rPr>
          <w:rFonts w:hint="cs"/>
          <w:sz w:val="24"/>
          <w:rtl/>
        </w:rPr>
        <w:t>ל</w:t>
      </w:r>
      <w:r w:rsidRPr="00725F11">
        <w:rPr>
          <w:sz w:val="24"/>
          <w:rtl/>
        </w:rPr>
        <w:t>ר</w:t>
      </w:r>
      <w:proofErr w:type="spellEnd"/>
      <w:r w:rsidRPr="00725F11">
        <w:rPr>
          <w:sz w:val="24"/>
          <w:rtl/>
        </w:rPr>
        <w:t xml:space="preserve">' אריה ליב בן ר' יוסף, </w:t>
      </w:r>
      <w:proofErr w:type="spellStart"/>
      <w:r w:rsidRPr="00725F11">
        <w:rPr>
          <w:sz w:val="24"/>
          <w:rtl/>
        </w:rPr>
        <w:t>גיליציה</w:t>
      </w:r>
      <w:proofErr w:type="spellEnd"/>
      <w:r w:rsidRPr="00725F11">
        <w:rPr>
          <w:sz w:val="24"/>
          <w:rtl/>
        </w:rPr>
        <w:t xml:space="preserve">, </w:t>
      </w:r>
      <w:r>
        <w:rPr>
          <w:rFonts w:hint="cs"/>
          <w:sz w:val="24"/>
          <w:rtl/>
        </w:rPr>
        <w:t>ה</w:t>
      </w:r>
      <w:r w:rsidRPr="00725F11">
        <w:rPr>
          <w:sz w:val="24"/>
          <w:rtl/>
        </w:rPr>
        <w:t xml:space="preserve">מאה </w:t>
      </w:r>
      <w:r>
        <w:rPr>
          <w:rFonts w:hint="cs"/>
          <w:sz w:val="24"/>
          <w:rtl/>
        </w:rPr>
        <w:t>ה-</w:t>
      </w:r>
      <w:r w:rsidRPr="00725F11">
        <w:rPr>
          <w:sz w:val="24"/>
          <w:rtl/>
        </w:rPr>
        <w:t>18</w:t>
      </w:r>
      <w:r>
        <w:rPr>
          <w:rFonts w:hint="cs"/>
          <w:sz w:val="24"/>
          <w:rtl/>
        </w:rPr>
        <w:t>.</w:t>
      </w:r>
    </w:p>
    <w:p w14:paraId="1958096E" w14:textId="3BE19916" w:rsidR="00EB2DD8" w:rsidRPr="00EB2DD8" w:rsidRDefault="00EB2DD8" w:rsidP="00CF5754">
      <w:pPr>
        <w:spacing w:line="276" w:lineRule="auto"/>
        <w:jc w:val="both"/>
        <w:rPr>
          <w:sz w:val="24"/>
          <w:rtl/>
        </w:rPr>
      </w:pPr>
      <w:r w:rsidRPr="00EB2DD8">
        <w:rPr>
          <w:sz w:val="24"/>
          <w:rtl/>
        </w:rPr>
        <w:t>קצות החושן מדגיש שהתורה ניתנה לבני האדם (שיכולים לטעות) ולא למלאכים. אף אם יש פער בין הפרשנות לבין האמת השמיימית (טעות בהבנת המקור האלוקי) יש ציווי לציית לדברי חכמים-</w:t>
      </w:r>
      <w:r w:rsidRPr="00283BF6">
        <w:rPr>
          <w:b/>
          <w:bCs/>
          <w:sz w:val="24"/>
          <w:rtl/>
        </w:rPr>
        <w:t>כיוון שהציווי לקיים את התורה הוא בהתאם להבנה האנושית</w:t>
      </w:r>
      <w:r w:rsidRPr="00EB2DD8">
        <w:rPr>
          <w:sz w:val="24"/>
          <w:rtl/>
        </w:rPr>
        <w:t>.</w:t>
      </w:r>
    </w:p>
    <w:p w14:paraId="58F9301C" w14:textId="77777777" w:rsidR="00725F11" w:rsidRPr="00725F11" w:rsidRDefault="00725F11" w:rsidP="00CF5754">
      <w:pPr>
        <w:spacing w:line="276" w:lineRule="auto"/>
        <w:jc w:val="both"/>
        <w:rPr>
          <w:sz w:val="24"/>
          <w:rtl/>
        </w:rPr>
      </w:pPr>
    </w:p>
    <w:p w14:paraId="0E13EC49" w14:textId="7EE9543C" w:rsidR="00B225A7" w:rsidRDefault="00725F11" w:rsidP="00CF5754">
      <w:pPr>
        <w:spacing w:line="276" w:lineRule="auto"/>
        <w:jc w:val="both"/>
        <w:rPr>
          <w:b/>
          <w:bCs/>
          <w:sz w:val="24"/>
          <w:u w:val="single"/>
          <w:rtl/>
        </w:rPr>
      </w:pPr>
      <w:r w:rsidRPr="00725F11">
        <w:rPr>
          <w:b/>
          <w:bCs/>
          <w:sz w:val="24"/>
          <w:u w:val="single"/>
          <w:rtl/>
        </w:rPr>
        <w:t>שו"ת אגרות משה, הקדמה</w:t>
      </w:r>
    </w:p>
    <w:p w14:paraId="018643E7" w14:textId="4B774051" w:rsidR="00B225A7" w:rsidRPr="00B225A7" w:rsidRDefault="00B225A7">
      <w:pPr>
        <w:pStyle w:val="a3"/>
        <w:numPr>
          <w:ilvl w:val="0"/>
          <w:numId w:val="53"/>
        </w:numPr>
        <w:spacing w:line="276" w:lineRule="auto"/>
        <w:jc w:val="both"/>
        <w:rPr>
          <w:b/>
          <w:bCs/>
          <w:sz w:val="24"/>
          <w:u w:val="single"/>
          <w:rtl/>
        </w:rPr>
      </w:pPr>
      <w:r>
        <w:rPr>
          <w:rFonts w:hint="cs"/>
          <w:sz w:val="24"/>
          <w:rtl/>
        </w:rPr>
        <w:t xml:space="preserve">אגרות משה </w:t>
      </w:r>
      <w:r w:rsidR="00EB2DD8">
        <w:rPr>
          <w:sz w:val="24"/>
          <w:rtl/>
        </w:rPr>
        <w:t>–</w:t>
      </w:r>
      <w:r>
        <w:rPr>
          <w:rFonts w:hint="cs"/>
          <w:sz w:val="24"/>
          <w:rtl/>
        </w:rPr>
        <w:t xml:space="preserve"> </w:t>
      </w:r>
      <w:r w:rsidR="00EB2DD8">
        <w:rPr>
          <w:rFonts w:hint="cs"/>
          <w:sz w:val="24"/>
          <w:rtl/>
        </w:rPr>
        <w:t xml:space="preserve">ספר שו"ת הלכות </w:t>
      </w:r>
      <w:proofErr w:type="spellStart"/>
      <w:r w:rsidR="00EB2DD8">
        <w:rPr>
          <w:rFonts w:hint="cs"/>
          <w:sz w:val="24"/>
          <w:rtl/>
        </w:rPr>
        <w:t>ל</w:t>
      </w:r>
      <w:r w:rsidRPr="00725F11">
        <w:rPr>
          <w:sz w:val="24"/>
          <w:rtl/>
        </w:rPr>
        <w:t>ר</w:t>
      </w:r>
      <w:proofErr w:type="spellEnd"/>
      <w:r w:rsidRPr="00725F11">
        <w:rPr>
          <w:sz w:val="24"/>
          <w:rtl/>
        </w:rPr>
        <w:t xml:space="preserve">' משה </w:t>
      </w:r>
      <w:proofErr w:type="spellStart"/>
      <w:r w:rsidRPr="00725F11">
        <w:rPr>
          <w:sz w:val="24"/>
          <w:rtl/>
        </w:rPr>
        <w:t>פינשטיין</w:t>
      </w:r>
      <w:proofErr w:type="spellEnd"/>
      <w:r w:rsidRPr="00725F11">
        <w:rPr>
          <w:sz w:val="24"/>
          <w:rtl/>
        </w:rPr>
        <w:t>, ארה"ב, מאה 20</w:t>
      </w:r>
      <w:r w:rsidR="00EB2DD8">
        <w:rPr>
          <w:rFonts w:hint="cs"/>
          <w:sz w:val="24"/>
          <w:rtl/>
        </w:rPr>
        <w:t>.</w:t>
      </w:r>
    </w:p>
    <w:p w14:paraId="1FA6C807" w14:textId="00ECD0BD" w:rsidR="00725F11" w:rsidRPr="00725F11" w:rsidRDefault="00EB2DD8" w:rsidP="00CF5754">
      <w:pPr>
        <w:spacing w:line="276" w:lineRule="auto"/>
        <w:jc w:val="both"/>
        <w:rPr>
          <w:sz w:val="24"/>
          <w:rtl/>
        </w:rPr>
      </w:pPr>
      <w:r>
        <w:rPr>
          <w:rFonts w:hint="cs"/>
          <w:sz w:val="24"/>
          <w:rtl/>
        </w:rPr>
        <w:t>"</w:t>
      </w:r>
      <w:r w:rsidR="00725F11" w:rsidRPr="00725F11">
        <w:rPr>
          <w:sz w:val="24"/>
          <w:rtl/>
        </w:rPr>
        <w:t xml:space="preserve">…אבל הוא מטעם, שהנכון </w:t>
      </w:r>
      <w:proofErr w:type="spellStart"/>
      <w:r w:rsidR="00725F11" w:rsidRPr="00725F11">
        <w:rPr>
          <w:sz w:val="24"/>
          <w:rtl/>
        </w:rPr>
        <w:t>לע"ד</w:t>
      </w:r>
      <w:proofErr w:type="spellEnd"/>
      <w:r w:rsidR="00725F11" w:rsidRPr="00725F11">
        <w:rPr>
          <w:sz w:val="24"/>
          <w:rtl/>
        </w:rPr>
        <w:t xml:space="preserve"> [לעניות דעתי] בזה, שהיו </w:t>
      </w:r>
      <w:proofErr w:type="spellStart"/>
      <w:r w:rsidR="00725F11" w:rsidRPr="00725F11">
        <w:rPr>
          <w:sz w:val="24"/>
          <w:rtl/>
        </w:rPr>
        <w:t>רשאין</w:t>
      </w:r>
      <w:proofErr w:type="spellEnd"/>
      <w:r w:rsidR="00725F11" w:rsidRPr="00725F11">
        <w:rPr>
          <w:sz w:val="24"/>
          <w:rtl/>
        </w:rPr>
        <w:t xml:space="preserve"> </w:t>
      </w:r>
      <w:proofErr w:type="spellStart"/>
      <w:r w:rsidR="00725F11" w:rsidRPr="00725F11">
        <w:rPr>
          <w:sz w:val="24"/>
          <w:rtl/>
        </w:rPr>
        <w:t>ומחוייבין</w:t>
      </w:r>
      <w:proofErr w:type="spellEnd"/>
      <w:r w:rsidR="00725F11" w:rsidRPr="00725F11">
        <w:rPr>
          <w:sz w:val="24"/>
          <w:rtl/>
        </w:rPr>
        <w:t xml:space="preserve"> חכמי דורות האחרונים להורות אף שלא היו </w:t>
      </w:r>
      <w:proofErr w:type="spellStart"/>
      <w:r w:rsidR="00725F11" w:rsidRPr="00725F11">
        <w:rPr>
          <w:sz w:val="24"/>
          <w:rtl/>
        </w:rPr>
        <w:t>נחשבין</w:t>
      </w:r>
      <w:proofErr w:type="spellEnd"/>
      <w:r w:rsidR="00725F11" w:rsidRPr="00725F11">
        <w:rPr>
          <w:sz w:val="24"/>
          <w:rtl/>
        </w:rPr>
        <w:t xml:space="preserve"> הגיע [ראויים] להוראה בדורות חכמי הגמרא. שיש ודאי לחוש [לחשוש] אולי לא כיוונו אמיתות הדין כפי שהוא האמת כלפי שמיא [השמים, הקב"ה]. </w:t>
      </w:r>
    </w:p>
    <w:p w14:paraId="5C546DC9" w14:textId="77777777" w:rsidR="00725F11" w:rsidRPr="00725F11" w:rsidRDefault="00725F11" w:rsidP="00CF5754">
      <w:pPr>
        <w:spacing w:line="276" w:lineRule="auto"/>
        <w:jc w:val="both"/>
        <w:rPr>
          <w:sz w:val="24"/>
          <w:rtl/>
        </w:rPr>
      </w:pPr>
      <w:r w:rsidRPr="00725F11">
        <w:rPr>
          <w:sz w:val="24"/>
          <w:rtl/>
        </w:rPr>
        <w:t xml:space="preserve">אבל, האמת להוראה, כבר נאמר: "לא בשמים היא", אלא כפי שנראה </w:t>
      </w:r>
      <w:proofErr w:type="spellStart"/>
      <w:r w:rsidRPr="00725F11">
        <w:rPr>
          <w:sz w:val="24"/>
          <w:rtl/>
        </w:rPr>
        <w:t>להחכם</w:t>
      </w:r>
      <w:proofErr w:type="spellEnd"/>
      <w:r w:rsidRPr="00725F11">
        <w:rPr>
          <w:sz w:val="24"/>
          <w:rtl/>
        </w:rPr>
        <w:t xml:space="preserve"> אחרי שעיין כראוי לברר ההלכה בש"ס ובפוסקים כפי </w:t>
      </w:r>
      <w:proofErr w:type="spellStart"/>
      <w:r w:rsidRPr="00725F11">
        <w:rPr>
          <w:sz w:val="24"/>
          <w:rtl/>
        </w:rPr>
        <w:t>כחו</w:t>
      </w:r>
      <w:proofErr w:type="spellEnd"/>
      <w:r w:rsidRPr="00725F11">
        <w:rPr>
          <w:sz w:val="24"/>
          <w:rtl/>
        </w:rPr>
        <w:t xml:space="preserve"> בכובד ראש וביראה </w:t>
      </w:r>
      <w:proofErr w:type="spellStart"/>
      <w:r w:rsidRPr="00725F11">
        <w:rPr>
          <w:sz w:val="24"/>
          <w:rtl/>
        </w:rPr>
        <w:t>מהשי"ת</w:t>
      </w:r>
      <w:proofErr w:type="spellEnd"/>
      <w:r w:rsidRPr="00725F11">
        <w:rPr>
          <w:sz w:val="24"/>
          <w:rtl/>
        </w:rPr>
        <w:t xml:space="preserve"> [מה' יתברך], ונראה לו שכן הוא פסק הדין- הוא האמת להוראה, </w:t>
      </w:r>
      <w:proofErr w:type="spellStart"/>
      <w:r w:rsidRPr="00725F11">
        <w:rPr>
          <w:sz w:val="24"/>
          <w:rtl/>
        </w:rPr>
        <w:t>ומחוייב</w:t>
      </w:r>
      <w:proofErr w:type="spellEnd"/>
      <w:r w:rsidRPr="00725F11">
        <w:rPr>
          <w:sz w:val="24"/>
          <w:rtl/>
        </w:rPr>
        <w:t xml:space="preserve"> להורות כן, אף אם בעצם </w:t>
      </w:r>
      <w:proofErr w:type="spellStart"/>
      <w:r w:rsidRPr="00725F11">
        <w:rPr>
          <w:sz w:val="24"/>
          <w:rtl/>
        </w:rPr>
        <w:t>גליא</w:t>
      </w:r>
      <w:proofErr w:type="spellEnd"/>
      <w:r w:rsidRPr="00725F11">
        <w:rPr>
          <w:sz w:val="24"/>
          <w:rtl/>
        </w:rPr>
        <w:t xml:space="preserve"> כלפי שמיא [גלוי כלפי השמים] שאינו כן הפירוש.</w:t>
      </w:r>
    </w:p>
    <w:p w14:paraId="2E04AF88" w14:textId="77777777" w:rsidR="00725F11" w:rsidRPr="00725F11" w:rsidRDefault="00725F11" w:rsidP="00CF5754">
      <w:pPr>
        <w:spacing w:line="276" w:lineRule="auto"/>
        <w:jc w:val="both"/>
        <w:rPr>
          <w:sz w:val="24"/>
          <w:rtl/>
        </w:rPr>
      </w:pPr>
      <w:r w:rsidRPr="00725F11">
        <w:rPr>
          <w:sz w:val="24"/>
          <w:rtl/>
        </w:rPr>
        <w:t xml:space="preserve">ועל כזה נאמר שגם דבריו דברי </w:t>
      </w:r>
      <w:proofErr w:type="spellStart"/>
      <w:r w:rsidRPr="00725F11">
        <w:rPr>
          <w:sz w:val="24"/>
          <w:rtl/>
        </w:rPr>
        <w:t>אלקים</w:t>
      </w:r>
      <w:proofErr w:type="spellEnd"/>
      <w:r w:rsidRPr="00725F11">
        <w:rPr>
          <w:sz w:val="24"/>
          <w:rtl/>
        </w:rPr>
        <w:t xml:space="preserve"> חיים, מאחר שלו נראה הפירוש כמו שפסק, ולא היה סתירה לדבריו. ויקבל שכר על הוראתו אף שהאמת אינו כפירושו..</w:t>
      </w:r>
    </w:p>
    <w:p w14:paraId="04CEC362" w14:textId="77777777" w:rsidR="00725F11" w:rsidRPr="00725F11" w:rsidRDefault="00725F11" w:rsidP="00CF5754">
      <w:pPr>
        <w:spacing w:line="276" w:lineRule="auto"/>
        <w:jc w:val="both"/>
        <w:rPr>
          <w:sz w:val="24"/>
          <w:rtl/>
        </w:rPr>
      </w:pPr>
      <w:r w:rsidRPr="00725F11">
        <w:rPr>
          <w:sz w:val="24"/>
          <w:rtl/>
        </w:rPr>
        <w:t xml:space="preserve">וזהו ענין כל מחלוקות רבותינו הראשונים והאחרונים. שזה אוסר וזה מתיר. שכל זמן שלא נפסק כחד, יכול כל אחד להורות במקומו כמו שסובר, אף שהדין האמיתי הוא רק כאחד מהן. ושני החכמים מקבלים שכר על הוראתם. ומטעם זה מצינו הרבה חלוקים גם באיסורים חמורים בין מקומות הנוהגים להורות </w:t>
      </w:r>
      <w:proofErr w:type="spellStart"/>
      <w:r w:rsidRPr="00725F11">
        <w:rPr>
          <w:sz w:val="24"/>
          <w:rtl/>
        </w:rPr>
        <w:t>כהרמב"ם</w:t>
      </w:r>
      <w:proofErr w:type="spellEnd"/>
      <w:r w:rsidRPr="00725F11">
        <w:rPr>
          <w:sz w:val="24"/>
          <w:rtl/>
        </w:rPr>
        <w:t xml:space="preserve"> </w:t>
      </w:r>
      <w:proofErr w:type="spellStart"/>
      <w:r w:rsidRPr="00725F11">
        <w:rPr>
          <w:sz w:val="24"/>
          <w:rtl/>
        </w:rPr>
        <w:t>והב"י</w:t>
      </w:r>
      <w:proofErr w:type="spellEnd"/>
      <w:r w:rsidRPr="00725F11">
        <w:rPr>
          <w:sz w:val="24"/>
          <w:rtl/>
        </w:rPr>
        <w:t xml:space="preserve"> [ספרד], ובין המקומות הנוהגים להורות כחכמי התוספות </w:t>
      </w:r>
      <w:proofErr w:type="spellStart"/>
      <w:r w:rsidRPr="00725F11">
        <w:rPr>
          <w:sz w:val="24"/>
          <w:rtl/>
        </w:rPr>
        <w:t>וכהרמ"א</w:t>
      </w:r>
      <w:proofErr w:type="spellEnd"/>
      <w:r w:rsidRPr="00725F11">
        <w:rPr>
          <w:sz w:val="24"/>
          <w:rtl/>
        </w:rPr>
        <w:t xml:space="preserve"> [אשכנז], ושניהם הם דברי </w:t>
      </w:r>
      <w:proofErr w:type="spellStart"/>
      <w:r w:rsidRPr="00725F11">
        <w:rPr>
          <w:sz w:val="24"/>
          <w:rtl/>
        </w:rPr>
        <w:t>אלקים</w:t>
      </w:r>
      <w:proofErr w:type="spellEnd"/>
      <w:r w:rsidRPr="00725F11">
        <w:rPr>
          <w:sz w:val="24"/>
          <w:rtl/>
        </w:rPr>
        <w:t xml:space="preserve"> חיים, אף שהאמת האמיתי </w:t>
      </w:r>
      <w:proofErr w:type="spellStart"/>
      <w:r w:rsidRPr="00725F11">
        <w:rPr>
          <w:sz w:val="24"/>
          <w:rtl/>
        </w:rPr>
        <w:t>גליא</w:t>
      </w:r>
      <w:proofErr w:type="spellEnd"/>
      <w:r w:rsidRPr="00725F11">
        <w:rPr>
          <w:sz w:val="24"/>
          <w:rtl/>
        </w:rPr>
        <w:t xml:space="preserve"> כלפי שמים שהוא רק כאחד מהם.. </w:t>
      </w:r>
    </w:p>
    <w:p w14:paraId="0B2A4B50" w14:textId="77777777" w:rsidR="00725F11" w:rsidRPr="00725F11" w:rsidRDefault="00725F11" w:rsidP="00CF5754">
      <w:pPr>
        <w:spacing w:line="276" w:lineRule="auto"/>
        <w:jc w:val="both"/>
        <w:rPr>
          <w:sz w:val="24"/>
          <w:rtl/>
        </w:rPr>
      </w:pPr>
      <w:proofErr w:type="spellStart"/>
      <w:r w:rsidRPr="00725F11">
        <w:rPr>
          <w:sz w:val="24"/>
          <w:rtl/>
        </w:rPr>
        <w:t>ופרש"י</w:t>
      </w:r>
      <w:proofErr w:type="spellEnd"/>
      <w:r w:rsidRPr="00725F11">
        <w:rPr>
          <w:sz w:val="24"/>
          <w:rtl/>
        </w:rPr>
        <w:t xml:space="preserve"> [ופירש רש"י] דאין לו לדיין לירא ולמנוע עצמו מן הדין אלא לפי מה שעיניו רואות </w:t>
      </w:r>
      <w:proofErr w:type="spellStart"/>
      <w:r w:rsidRPr="00725F11">
        <w:rPr>
          <w:sz w:val="24"/>
          <w:rtl/>
        </w:rPr>
        <w:t>לידון</w:t>
      </w:r>
      <w:proofErr w:type="spellEnd"/>
      <w:r w:rsidRPr="00725F11">
        <w:rPr>
          <w:sz w:val="24"/>
          <w:rtl/>
        </w:rPr>
        <w:t xml:space="preserve">. </w:t>
      </w:r>
      <w:proofErr w:type="spellStart"/>
      <w:r w:rsidRPr="00725F11">
        <w:rPr>
          <w:sz w:val="24"/>
          <w:rtl/>
        </w:rPr>
        <w:t>ויתכוין</w:t>
      </w:r>
      <w:proofErr w:type="spellEnd"/>
      <w:r w:rsidRPr="00725F11">
        <w:rPr>
          <w:sz w:val="24"/>
          <w:rtl/>
        </w:rPr>
        <w:t xml:space="preserve"> להוציא לצדקו ולאמיתו, ושוב לא </w:t>
      </w:r>
      <w:proofErr w:type="spellStart"/>
      <w:r w:rsidRPr="00725F11">
        <w:rPr>
          <w:sz w:val="24"/>
          <w:rtl/>
        </w:rPr>
        <w:t>יענש</w:t>
      </w:r>
      <w:proofErr w:type="spellEnd"/>
      <w:r w:rsidRPr="00725F11">
        <w:rPr>
          <w:sz w:val="24"/>
          <w:rtl/>
        </w:rPr>
        <w:t xml:space="preserve"> עיי"ש. וכוונתו, </w:t>
      </w:r>
      <w:proofErr w:type="spellStart"/>
      <w:r w:rsidRPr="00725F11">
        <w:rPr>
          <w:sz w:val="24"/>
          <w:rtl/>
        </w:rPr>
        <w:t>דזהו</w:t>
      </w:r>
      <w:proofErr w:type="spellEnd"/>
      <w:r w:rsidRPr="00725F11">
        <w:rPr>
          <w:sz w:val="24"/>
          <w:rtl/>
        </w:rPr>
        <w:t xml:space="preserve"> האמת להוראה </w:t>
      </w:r>
      <w:proofErr w:type="spellStart"/>
      <w:r w:rsidRPr="00725F11">
        <w:rPr>
          <w:sz w:val="24"/>
          <w:rtl/>
        </w:rPr>
        <w:t>שמחוייב</w:t>
      </w:r>
      <w:proofErr w:type="spellEnd"/>
      <w:r w:rsidRPr="00725F11">
        <w:rPr>
          <w:sz w:val="24"/>
          <w:rtl/>
        </w:rPr>
        <w:t xml:space="preserve"> להזדקק ולהורות ולדון אף שאינו האמת ממש...</w:t>
      </w:r>
    </w:p>
    <w:p w14:paraId="5127C8D7" w14:textId="19DC8A5B" w:rsidR="00725F11" w:rsidRPr="000C010E" w:rsidRDefault="00725F11" w:rsidP="000C010E">
      <w:pPr>
        <w:spacing w:line="276" w:lineRule="auto"/>
        <w:jc w:val="both"/>
        <w:rPr>
          <w:sz w:val="24"/>
          <w:rtl/>
        </w:rPr>
      </w:pPr>
      <w:r w:rsidRPr="00725F11">
        <w:rPr>
          <w:sz w:val="24"/>
          <w:rtl/>
        </w:rPr>
        <w:lastRenderedPageBreak/>
        <w:t xml:space="preserve">וכשיהיה מחלוקת, יעשו כפי הבנת רוב חכמי התורה, אף שאפשר שלא </w:t>
      </w:r>
      <w:proofErr w:type="spellStart"/>
      <w:r w:rsidRPr="00725F11">
        <w:rPr>
          <w:sz w:val="24"/>
          <w:rtl/>
        </w:rPr>
        <w:t>נתכוונו</w:t>
      </w:r>
      <w:proofErr w:type="spellEnd"/>
      <w:r w:rsidRPr="00725F11">
        <w:rPr>
          <w:sz w:val="24"/>
          <w:rtl/>
        </w:rPr>
        <w:t xml:space="preserve"> </w:t>
      </w:r>
      <w:proofErr w:type="spellStart"/>
      <w:r w:rsidRPr="00725F11">
        <w:rPr>
          <w:sz w:val="24"/>
          <w:rtl/>
        </w:rPr>
        <w:t>להאמת</w:t>
      </w:r>
      <w:proofErr w:type="spellEnd"/>
      <w:r w:rsidRPr="00725F11">
        <w:rPr>
          <w:sz w:val="24"/>
          <w:rtl/>
        </w:rPr>
        <w:t xml:space="preserve"> ,ולא היה דעת הקב"ה כן, </w:t>
      </w:r>
      <w:proofErr w:type="spellStart"/>
      <w:r w:rsidRPr="00725F11">
        <w:rPr>
          <w:b/>
          <w:bCs/>
          <w:sz w:val="24"/>
          <w:rtl/>
        </w:rPr>
        <w:t>דהקב"ה</w:t>
      </w:r>
      <w:proofErr w:type="spellEnd"/>
      <w:r w:rsidRPr="00725F11">
        <w:rPr>
          <w:b/>
          <w:bCs/>
          <w:sz w:val="24"/>
          <w:rtl/>
        </w:rPr>
        <w:t xml:space="preserve"> נתן את התורה לישראל שיעשו כפי שיבינו את הכתוב ואת המסור בעל פה בסיני, לפי הבנתם, ויותר לא יפרש ולא יכריע השי"ת [ה' יתברך] בדיני התורה, שלא בשמים היא. אלא הסכים מתחלה להבנת ופירוש חכמי התורה</w:t>
      </w:r>
      <w:r w:rsidRPr="00725F11">
        <w:rPr>
          <w:sz w:val="24"/>
          <w:rtl/>
        </w:rPr>
        <w:t xml:space="preserve">. ונמצא, שאותיות התורה הם מלכים </w:t>
      </w:r>
      <w:proofErr w:type="spellStart"/>
      <w:r w:rsidRPr="00725F11">
        <w:rPr>
          <w:sz w:val="24"/>
          <w:rtl/>
        </w:rPr>
        <w:t>שעושין</w:t>
      </w:r>
      <w:proofErr w:type="spellEnd"/>
      <w:r w:rsidRPr="00725F11">
        <w:rPr>
          <w:sz w:val="24"/>
          <w:rtl/>
        </w:rPr>
        <w:t xml:space="preserve"> כפי מה שמשמע מהתורה לחכמי התורה, אף שאולי לא היה זה כהבנת השי"ת...ומאחר </w:t>
      </w:r>
      <w:proofErr w:type="spellStart"/>
      <w:r w:rsidRPr="00725F11">
        <w:rPr>
          <w:sz w:val="24"/>
          <w:rtl/>
        </w:rPr>
        <w:t>שנתברר</w:t>
      </w:r>
      <w:proofErr w:type="spellEnd"/>
      <w:r w:rsidRPr="00725F11">
        <w:rPr>
          <w:sz w:val="24"/>
          <w:rtl/>
        </w:rPr>
        <w:t xml:space="preserve"> שהאמת להוראה הוא מה שנראה </w:t>
      </w:r>
      <w:proofErr w:type="spellStart"/>
      <w:r w:rsidRPr="00725F11">
        <w:rPr>
          <w:sz w:val="24"/>
          <w:rtl/>
        </w:rPr>
        <w:t>להחכם</w:t>
      </w:r>
      <w:proofErr w:type="spellEnd"/>
      <w:r w:rsidRPr="00725F11">
        <w:rPr>
          <w:sz w:val="24"/>
          <w:rtl/>
        </w:rPr>
        <w:t xml:space="preserve"> אחרי שעמל ויגע לברר ההלכה בש"ס ובפוסקים כפי </w:t>
      </w:r>
      <w:proofErr w:type="spellStart"/>
      <w:r w:rsidRPr="00725F11">
        <w:rPr>
          <w:sz w:val="24"/>
          <w:rtl/>
        </w:rPr>
        <w:t>כחו</w:t>
      </w:r>
      <w:proofErr w:type="spellEnd"/>
      <w:r w:rsidRPr="00725F11">
        <w:rPr>
          <w:sz w:val="24"/>
          <w:rtl/>
        </w:rPr>
        <w:t xml:space="preserve"> בכובד ראש וביראה </w:t>
      </w:r>
      <w:proofErr w:type="spellStart"/>
      <w:r w:rsidRPr="00725F11">
        <w:rPr>
          <w:sz w:val="24"/>
          <w:rtl/>
        </w:rPr>
        <w:t>מהשי"ת</w:t>
      </w:r>
      <w:proofErr w:type="spellEnd"/>
      <w:r w:rsidRPr="00725F11">
        <w:rPr>
          <w:sz w:val="24"/>
          <w:rtl/>
        </w:rPr>
        <w:t xml:space="preserve">, שכן יש להורות למעשה. וזה </w:t>
      </w:r>
      <w:proofErr w:type="spellStart"/>
      <w:r w:rsidRPr="00725F11">
        <w:rPr>
          <w:sz w:val="24"/>
          <w:rtl/>
        </w:rPr>
        <w:t>מחוייב</w:t>
      </w:r>
      <w:proofErr w:type="spellEnd"/>
      <w:r w:rsidRPr="00725F11">
        <w:rPr>
          <w:sz w:val="24"/>
          <w:rtl/>
        </w:rPr>
        <w:t xml:space="preserve"> להורות.</w:t>
      </w:r>
      <w:r w:rsidR="00EB2DD8">
        <w:rPr>
          <w:rFonts w:hint="cs"/>
          <w:sz w:val="24"/>
          <w:rtl/>
        </w:rPr>
        <w:t xml:space="preserve"> </w:t>
      </w:r>
      <w:r w:rsidRPr="00725F11">
        <w:rPr>
          <w:sz w:val="24"/>
          <w:rtl/>
        </w:rPr>
        <w:t xml:space="preserve">גם החכמים שבדור הזה יש להחשיבם הגיעו להוראה </w:t>
      </w:r>
      <w:proofErr w:type="spellStart"/>
      <w:r w:rsidRPr="00725F11">
        <w:rPr>
          <w:sz w:val="24"/>
          <w:rtl/>
        </w:rPr>
        <w:t>ומחוייבים</w:t>
      </w:r>
      <w:proofErr w:type="spellEnd"/>
      <w:r w:rsidRPr="00725F11">
        <w:rPr>
          <w:sz w:val="24"/>
          <w:rtl/>
        </w:rPr>
        <w:t xml:space="preserve"> להורות משום שהוראתם נחשב דין אמת</w:t>
      </w:r>
      <w:r w:rsidR="00EB2DD8">
        <w:rPr>
          <w:rFonts w:hint="cs"/>
          <w:sz w:val="24"/>
          <w:rtl/>
        </w:rPr>
        <w:t>"</w:t>
      </w:r>
      <w:r w:rsidRPr="00725F11">
        <w:rPr>
          <w:sz w:val="24"/>
          <w:rtl/>
        </w:rPr>
        <w:t>.</w:t>
      </w:r>
    </w:p>
    <w:p w14:paraId="7E50B538" w14:textId="6AB2567A" w:rsidR="00725F11" w:rsidRDefault="00725F11" w:rsidP="00CF5754">
      <w:pPr>
        <w:spacing w:line="276" w:lineRule="auto"/>
        <w:jc w:val="both"/>
        <w:rPr>
          <w:sz w:val="24"/>
          <w:rtl/>
        </w:rPr>
      </w:pPr>
      <w:r w:rsidRPr="00725F11">
        <w:rPr>
          <w:rFonts w:hint="cs"/>
          <w:sz w:val="24"/>
          <w:rtl/>
        </w:rPr>
        <w:t xml:space="preserve">הרב </w:t>
      </w:r>
      <w:proofErr w:type="spellStart"/>
      <w:r w:rsidRPr="00725F11">
        <w:rPr>
          <w:rFonts w:hint="cs"/>
          <w:sz w:val="24"/>
          <w:rtl/>
        </w:rPr>
        <w:t>פינשטיין</w:t>
      </w:r>
      <w:proofErr w:type="spellEnd"/>
      <w:r w:rsidRPr="00725F11">
        <w:rPr>
          <w:rFonts w:hint="cs"/>
          <w:sz w:val="24"/>
          <w:rtl/>
        </w:rPr>
        <w:t xml:space="preserve"> מוסיף</w:t>
      </w:r>
      <w:r w:rsidR="00EB2DD8" w:rsidRPr="00EB2DD8">
        <w:rPr>
          <w:rFonts w:hint="cs"/>
          <w:sz w:val="24"/>
          <w:rtl/>
        </w:rPr>
        <w:t xml:space="preserve"> על קצות החושן, וקובע</w:t>
      </w:r>
      <w:r w:rsidRPr="00725F11">
        <w:rPr>
          <w:rFonts w:hint="cs"/>
          <w:sz w:val="24"/>
          <w:rtl/>
        </w:rPr>
        <w:t xml:space="preserve"> שאף שיתכן שחכמים במקומות שונים יחלקו בניהם ולא יצליחו כולם להגיע לאמת האלוקית (שהרי האמת היא אחת, ואם יש סתירה בין דבריהם ודאי אחד מהם טועה), צריך בכל זאת לקיים את דבריהם</w:t>
      </w:r>
      <w:r w:rsidR="00444400">
        <w:rPr>
          <w:rFonts w:hint="cs"/>
          <w:sz w:val="24"/>
          <w:rtl/>
        </w:rPr>
        <w:t xml:space="preserve"> ולא נחשב כטועים</w:t>
      </w:r>
      <w:r w:rsidRPr="00725F11">
        <w:rPr>
          <w:rFonts w:hint="cs"/>
          <w:sz w:val="24"/>
          <w:rtl/>
        </w:rPr>
        <w:t xml:space="preserve">. ה' נתן את התורה והסמיך את החכמים לפרש אותה. חובת הציות היא מלאה </w:t>
      </w:r>
      <w:r w:rsidRPr="00725F11">
        <w:rPr>
          <w:sz w:val="24"/>
          <w:rtl/>
        </w:rPr>
        <w:t>–</w:t>
      </w:r>
      <w:r w:rsidRPr="00725F11">
        <w:rPr>
          <w:rFonts w:hint="cs"/>
          <w:sz w:val="24"/>
          <w:rtl/>
        </w:rPr>
        <w:t xml:space="preserve"> עד כדי מתן שכר לחכמים הטועים בדומה לחכמים שלא טעו.</w:t>
      </w:r>
      <w:r w:rsidR="00444400">
        <w:rPr>
          <w:rFonts w:hint="cs"/>
          <w:sz w:val="24"/>
          <w:rtl/>
        </w:rPr>
        <w:t xml:space="preserve"> </w:t>
      </w:r>
      <w:r w:rsidR="00444400" w:rsidRPr="00444400">
        <w:rPr>
          <w:sz w:val="24"/>
          <w:rtl/>
        </w:rPr>
        <w:t xml:space="preserve">חובת ציות מלאה </w:t>
      </w:r>
      <w:r w:rsidR="00444400">
        <w:rPr>
          <w:rFonts w:hint="cs"/>
          <w:sz w:val="24"/>
          <w:rtl/>
        </w:rPr>
        <w:t xml:space="preserve">זו, </w:t>
      </w:r>
      <w:r w:rsidR="00444400" w:rsidRPr="00444400">
        <w:rPr>
          <w:sz w:val="24"/>
          <w:rtl/>
        </w:rPr>
        <w:t>לוקחת בחשבון מחירים של טעויות, משום היתרונות ש</w:t>
      </w:r>
      <w:r w:rsidR="00444400">
        <w:rPr>
          <w:rFonts w:hint="cs"/>
          <w:sz w:val="24"/>
          <w:rtl/>
        </w:rPr>
        <w:t xml:space="preserve">קיימים </w:t>
      </w:r>
      <w:r w:rsidR="00444400" w:rsidRPr="00444400">
        <w:rPr>
          <w:sz w:val="24"/>
          <w:rtl/>
        </w:rPr>
        <w:t>בכלל ההכרעה הגורף.</w:t>
      </w:r>
    </w:p>
    <w:p w14:paraId="56AC803A" w14:textId="77777777" w:rsidR="000C010E" w:rsidRPr="00725F11" w:rsidRDefault="000C010E" w:rsidP="00CF5754">
      <w:pPr>
        <w:spacing w:line="276" w:lineRule="auto"/>
        <w:jc w:val="both"/>
        <w:rPr>
          <w:sz w:val="24"/>
          <w:rtl/>
        </w:rPr>
      </w:pPr>
    </w:p>
    <w:p w14:paraId="769D191C" w14:textId="77777777" w:rsidR="000C010E" w:rsidRPr="000C010E" w:rsidRDefault="000C010E" w:rsidP="000C010E">
      <w:pPr>
        <w:spacing w:line="276" w:lineRule="auto"/>
        <w:jc w:val="both"/>
        <w:rPr>
          <w:sz w:val="24"/>
          <w:u w:val="single"/>
          <w:rtl/>
        </w:rPr>
      </w:pPr>
      <w:r w:rsidRPr="000C010E">
        <w:rPr>
          <w:rFonts w:hint="cs"/>
          <w:sz w:val="24"/>
          <w:u w:val="single"/>
          <w:rtl/>
        </w:rPr>
        <w:t xml:space="preserve">גישה שלישית </w:t>
      </w:r>
      <w:r w:rsidRPr="000C010E">
        <w:rPr>
          <w:sz w:val="24"/>
          <w:u w:val="single"/>
          <w:rtl/>
        </w:rPr>
        <w:t>–</w:t>
      </w:r>
      <w:r w:rsidRPr="000C010E">
        <w:rPr>
          <w:rFonts w:hint="cs"/>
          <w:sz w:val="24"/>
          <w:u w:val="single"/>
          <w:rtl/>
        </w:rPr>
        <w:t xml:space="preserve"> פרשנות בית דין שחורגת מהכלל (ואינה טעות)</w:t>
      </w:r>
    </w:p>
    <w:p w14:paraId="05956AAE" w14:textId="3732F85C" w:rsidR="00EB2DD8" w:rsidRDefault="00725F11" w:rsidP="00CF5754">
      <w:pPr>
        <w:spacing w:line="276" w:lineRule="auto"/>
        <w:jc w:val="both"/>
        <w:rPr>
          <w:sz w:val="24"/>
          <w:rtl/>
        </w:rPr>
      </w:pPr>
      <w:r w:rsidRPr="00725F11">
        <w:rPr>
          <w:b/>
          <w:bCs/>
          <w:sz w:val="24"/>
          <w:u w:val="single"/>
          <w:rtl/>
        </w:rPr>
        <w:t>ספר עקידת יצחק ,שער מג</w:t>
      </w:r>
      <w:r w:rsidRPr="00725F11">
        <w:rPr>
          <w:sz w:val="24"/>
          <w:rtl/>
        </w:rPr>
        <w:t xml:space="preserve"> </w:t>
      </w:r>
    </w:p>
    <w:p w14:paraId="16A20692" w14:textId="69F1E75A" w:rsidR="00725F11" w:rsidRDefault="00EB2DD8">
      <w:pPr>
        <w:pStyle w:val="a3"/>
        <w:numPr>
          <w:ilvl w:val="0"/>
          <w:numId w:val="53"/>
        </w:numPr>
        <w:spacing w:line="276" w:lineRule="auto"/>
        <w:jc w:val="both"/>
        <w:rPr>
          <w:sz w:val="24"/>
        </w:rPr>
      </w:pPr>
      <w:r>
        <w:rPr>
          <w:rFonts w:hint="cs"/>
          <w:sz w:val="24"/>
          <w:rtl/>
        </w:rPr>
        <w:t xml:space="preserve">ספר עקידת יצחק - </w:t>
      </w:r>
      <w:r w:rsidR="00725F11" w:rsidRPr="00EB2DD8">
        <w:rPr>
          <w:sz w:val="24"/>
          <w:rtl/>
        </w:rPr>
        <w:t xml:space="preserve">ר' יצחק </w:t>
      </w:r>
      <w:proofErr w:type="spellStart"/>
      <w:r w:rsidR="00725F11" w:rsidRPr="00EB2DD8">
        <w:rPr>
          <w:sz w:val="24"/>
          <w:rtl/>
        </w:rPr>
        <w:t>עראמה</w:t>
      </w:r>
      <w:proofErr w:type="spellEnd"/>
      <w:r w:rsidR="00725F11" w:rsidRPr="00EB2DD8">
        <w:rPr>
          <w:sz w:val="24"/>
          <w:rtl/>
        </w:rPr>
        <w:t xml:space="preserve">, </w:t>
      </w:r>
      <w:proofErr w:type="spellStart"/>
      <w:r w:rsidR="00725F11" w:rsidRPr="00EB2DD8">
        <w:rPr>
          <w:sz w:val="24"/>
          <w:rtl/>
        </w:rPr>
        <w:t>ספרד,איטליה</w:t>
      </w:r>
      <w:proofErr w:type="spellEnd"/>
      <w:r w:rsidR="00725F11" w:rsidRPr="00EB2DD8">
        <w:rPr>
          <w:sz w:val="24"/>
          <w:rtl/>
        </w:rPr>
        <w:t xml:space="preserve">, </w:t>
      </w:r>
      <w:r w:rsidR="006824F3">
        <w:rPr>
          <w:rFonts w:hint="cs"/>
          <w:sz w:val="24"/>
          <w:rtl/>
        </w:rPr>
        <w:t>ה</w:t>
      </w:r>
      <w:r w:rsidR="00725F11" w:rsidRPr="00EB2DD8">
        <w:rPr>
          <w:sz w:val="24"/>
          <w:rtl/>
        </w:rPr>
        <w:t xml:space="preserve">מאה </w:t>
      </w:r>
      <w:r w:rsidR="006824F3">
        <w:rPr>
          <w:rFonts w:hint="cs"/>
          <w:sz w:val="24"/>
          <w:rtl/>
        </w:rPr>
        <w:t>ה-</w:t>
      </w:r>
      <w:r w:rsidR="00725F11" w:rsidRPr="00EB2DD8">
        <w:rPr>
          <w:sz w:val="24"/>
          <w:rtl/>
        </w:rPr>
        <w:t>15</w:t>
      </w:r>
      <w:r w:rsidR="006824F3">
        <w:rPr>
          <w:rFonts w:hint="cs"/>
          <w:sz w:val="24"/>
          <w:rtl/>
        </w:rPr>
        <w:t>.</w:t>
      </w:r>
    </w:p>
    <w:p w14:paraId="0045485B" w14:textId="4F1776BA" w:rsidR="006824F3" w:rsidRPr="006824F3" w:rsidRDefault="006824F3" w:rsidP="00CF5754">
      <w:pPr>
        <w:spacing w:line="276" w:lineRule="auto"/>
        <w:jc w:val="both"/>
        <w:rPr>
          <w:sz w:val="24"/>
        </w:rPr>
      </w:pPr>
      <w:r w:rsidRPr="006824F3">
        <w:rPr>
          <w:sz w:val="24"/>
          <w:rtl/>
        </w:rPr>
        <w:t xml:space="preserve">דבריו של רבי יצחק </w:t>
      </w:r>
      <w:proofErr w:type="spellStart"/>
      <w:r w:rsidRPr="006824F3">
        <w:rPr>
          <w:sz w:val="24"/>
          <w:rtl/>
        </w:rPr>
        <w:t>עראמה</w:t>
      </w:r>
      <w:proofErr w:type="spellEnd"/>
      <w:r w:rsidRPr="006824F3">
        <w:rPr>
          <w:sz w:val="24"/>
          <w:rtl/>
        </w:rPr>
        <w:t xml:space="preserve"> על הפסוק:</w:t>
      </w:r>
      <w:r>
        <w:rPr>
          <w:rFonts w:hint="cs"/>
          <w:sz w:val="24"/>
          <w:rtl/>
        </w:rPr>
        <w:t xml:space="preserve"> "</w:t>
      </w:r>
      <w:r w:rsidRPr="006824F3">
        <w:rPr>
          <w:sz w:val="24"/>
          <w:rtl/>
        </w:rPr>
        <w:t>לֹא תָסוּר מִן הַדָּבָר אֲשֶׁר יַגִּידוּ לְךָ יָמִין וּשְׂמֹאל</w:t>
      </w:r>
      <w:r>
        <w:rPr>
          <w:rFonts w:hint="cs"/>
          <w:sz w:val="24"/>
          <w:rtl/>
        </w:rPr>
        <w:t>"</w:t>
      </w:r>
    </w:p>
    <w:p w14:paraId="20EF7F9C" w14:textId="5962AD13" w:rsidR="00725F11" w:rsidRPr="00725F11" w:rsidRDefault="00725F11" w:rsidP="00CF5754">
      <w:pPr>
        <w:spacing w:line="276" w:lineRule="auto"/>
        <w:jc w:val="both"/>
        <w:rPr>
          <w:sz w:val="24"/>
          <w:rtl/>
        </w:rPr>
      </w:pPr>
      <w:r w:rsidRPr="00725F11">
        <w:rPr>
          <w:sz w:val="24"/>
          <w:rtl/>
        </w:rPr>
        <w:t xml:space="preserve">"כי </w:t>
      </w:r>
      <w:proofErr w:type="spellStart"/>
      <w:r w:rsidRPr="00725F11">
        <w:rPr>
          <w:sz w:val="24"/>
          <w:rtl/>
        </w:rPr>
        <w:t>יפלא</w:t>
      </w:r>
      <w:proofErr w:type="spellEnd"/>
      <w:r w:rsidRPr="00725F11">
        <w:rPr>
          <w:sz w:val="24"/>
          <w:rtl/>
        </w:rPr>
        <w:t xml:space="preserve"> ממך דבר למשפט... ובאת כל </w:t>
      </w:r>
      <w:proofErr w:type="spellStart"/>
      <w:r w:rsidRPr="00725F11">
        <w:rPr>
          <w:sz w:val="24"/>
          <w:rtl/>
        </w:rPr>
        <w:t>הכהנים</w:t>
      </w:r>
      <w:proofErr w:type="spellEnd"/>
      <w:r w:rsidR="006824F3">
        <w:rPr>
          <w:rFonts w:hint="cs"/>
          <w:sz w:val="24"/>
          <w:rtl/>
        </w:rPr>
        <w:t>.</w:t>
      </w:r>
      <w:r w:rsidRPr="00725F11">
        <w:rPr>
          <w:sz w:val="24"/>
          <w:rtl/>
        </w:rPr>
        <w:t xml:space="preserve">..ועשית על פי הדבר אשר יגידו לך.. על פי התורה אשר </w:t>
      </w:r>
      <w:proofErr w:type="spellStart"/>
      <w:r w:rsidRPr="00725F11">
        <w:rPr>
          <w:sz w:val="24"/>
          <w:rtl/>
        </w:rPr>
        <w:t>יורוך</w:t>
      </w:r>
      <w:proofErr w:type="spellEnd"/>
      <w:r w:rsidRPr="00725F11">
        <w:rPr>
          <w:sz w:val="24"/>
          <w:rtl/>
        </w:rPr>
        <w:t xml:space="preserve"> והאיש אשר יעשה בזדון לבלתי שמוע וגו. "יאמר, כי </w:t>
      </w:r>
      <w:proofErr w:type="spellStart"/>
      <w:r w:rsidRPr="00725F11">
        <w:rPr>
          <w:sz w:val="24"/>
          <w:rtl/>
        </w:rPr>
        <w:t>כשיפלא</w:t>
      </w:r>
      <w:proofErr w:type="spellEnd"/>
      <w:r w:rsidRPr="00725F11">
        <w:rPr>
          <w:sz w:val="24"/>
          <w:rtl/>
        </w:rPr>
        <w:t xml:space="preserve"> [יעלם] מהם הדין באי זה מין שיהיה, שזה ההעלם על הרוב יהיה כשיתברר להם שאינם מסכימים </w:t>
      </w:r>
      <w:proofErr w:type="spellStart"/>
      <w:r w:rsidRPr="00725F11">
        <w:rPr>
          <w:sz w:val="24"/>
          <w:rtl/>
        </w:rPr>
        <w:t>השרשים</w:t>
      </w:r>
      <w:proofErr w:type="spellEnd"/>
      <w:r w:rsidRPr="00725F11">
        <w:rPr>
          <w:sz w:val="24"/>
          <w:rtl/>
        </w:rPr>
        <w:t xml:space="preserve"> הכוללים אל </w:t>
      </w:r>
      <w:proofErr w:type="spellStart"/>
      <w:r w:rsidRPr="00725F11">
        <w:rPr>
          <w:sz w:val="24"/>
          <w:rtl/>
        </w:rPr>
        <w:t>הענינים</w:t>
      </w:r>
      <w:proofErr w:type="spellEnd"/>
      <w:r w:rsidRPr="00725F11">
        <w:rPr>
          <w:sz w:val="24"/>
          <w:rtl/>
        </w:rPr>
        <w:t xml:space="preserve"> הנדונים, </w:t>
      </w:r>
      <w:proofErr w:type="spellStart"/>
      <w:r w:rsidRPr="00725F11">
        <w:rPr>
          <w:sz w:val="24"/>
          <w:rtl/>
        </w:rPr>
        <w:t>ויפלא</w:t>
      </w:r>
      <w:proofErr w:type="spellEnd"/>
      <w:r w:rsidRPr="00725F11">
        <w:rPr>
          <w:sz w:val="24"/>
          <w:rtl/>
        </w:rPr>
        <w:t xml:space="preserve"> בעיניהם </w:t>
      </w:r>
      <w:proofErr w:type="spellStart"/>
      <w:r w:rsidRPr="00725F11">
        <w:rPr>
          <w:sz w:val="24"/>
          <w:rtl/>
        </w:rPr>
        <w:t>לדונו</w:t>
      </w:r>
      <w:proofErr w:type="spellEnd"/>
      <w:r w:rsidRPr="00725F11">
        <w:rPr>
          <w:sz w:val="24"/>
          <w:rtl/>
        </w:rPr>
        <w:t xml:space="preserve"> בהם, או חוץ להם</w:t>
      </w:r>
      <w:r w:rsidR="006824F3">
        <w:rPr>
          <w:rFonts w:hint="cs"/>
          <w:sz w:val="24"/>
          <w:rtl/>
        </w:rPr>
        <w:t xml:space="preserve"> (</w:t>
      </w:r>
      <w:r w:rsidRPr="00725F11">
        <w:rPr>
          <w:sz w:val="24"/>
          <w:rtl/>
        </w:rPr>
        <w:t>כלומר לרוב חוסר הבהירות ההלכתית נובעת מהשאלה של היקף הכללים ההלכתיים והאם המקרה  הפרטי מתאים לכלל או חורג ממנו</w:t>
      </w:r>
      <w:r w:rsidR="006824F3">
        <w:rPr>
          <w:rFonts w:hint="cs"/>
          <w:sz w:val="24"/>
          <w:rtl/>
        </w:rPr>
        <w:t xml:space="preserve">), </w:t>
      </w:r>
      <w:r w:rsidRPr="00725F11">
        <w:rPr>
          <w:sz w:val="24"/>
          <w:rtl/>
        </w:rPr>
        <w:t xml:space="preserve">כי אז יהיה הדין ההוא נדון על פי בית דין הגדול, כי הוא (אלוקים) נותן בידם רשות גמורה לישר </w:t>
      </w:r>
      <w:proofErr w:type="spellStart"/>
      <w:r w:rsidRPr="00725F11">
        <w:rPr>
          <w:sz w:val="24"/>
          <w:rtl/>
        </w:rPr>
        <w:t>הנמוס</w:t>
      </w:r>
      <w:proofErr w:type="spellEnd"/>
      <w:r w:rsidRPr="00725F11">
        <w:rPr>
          <w:sz w:val="24"/>
          <w:rtl/>
        </w:rPr>
        <w:t xml:space="preserve"> ולתקנו, כפי מה שיראה בעיניהם </w:t>
      </w:r>
      <w:proofErr w:type="spellStart"/>
      <w:r w:rsidRPr="00725F11">
        <w:rPr>
          <w:sz w:val="24"/>
          <w:rtl/>
        </w:rPr>
        <w:t>לענין</w:t>
      </w:r>
      <w:proofErr w:type="spellEnd"/>
      <w:r w:rsidRPr="00725F11">
        <w:rPr>
          <w:sz w:val="24"/>
          <w:rtl/>
        </w:rPr>
        <w:t xml:space="preserve"> החלקי ההוא, </w:t>
      </w:r>
      <w:proofErr w:type="spellStart"/>
      <w:r w:rsidRPr="00725F11">
        <w:rPr>
          <w:sz w:val="24"/>
          <w:rtl/>
        </w:rPr>
        <w:t>וצוה</w:t>
      </w:r>
      <w:proofErr w:type="spellEnd"/>
      <w:r w:rsidRPr="00725F11">
        <w:rPr>
          <w:sz w:val="24"/>
          <w:rtl/>
        </w:rPr>
        <w:t xml:space="preserve"> שלא יסורו מכל אשר יגזרו בו ימין ושמאל. כי אותו דין שיאמרו, אף על פי שיצאו משורת הדין הכולל, הוא האמת העצמי מצד </w:t>
      </w:r>
      <w:proofErr w:type="spellStart"/>
      <w:r w:rsidRPr="00725F11">
        <w:rPr>
          <w:sz w:val="24"/>
          <w:rtl/>
        </w:rPr>
        <w:t>הענין</w:t>
      </w:r>
      <w:proofErr w:type="spellEnd"/>
      <w:r w:rsidRPr="00725F11">
        <w:rPr>
          <w:sz w:val="24"/>
          <w:rtl/>
        </w:rPr>
        <w:t xml:space="preserve"> ההוא החלקי.</w:t>
      </w:r>
      <w:r w:rsidR="006824F3">
        <w:rPr>
          <w:rFonts w:hint="cs"/>
          <w:sz w:val="24"/>
          <w:rtl/>
        </w:rPr>
        <w:t xml:space="preserve"> (</w:t>
      </w:r>
      <w:r w:rsidRPr="00725F11">
        <w:rPr>
          <w:sz w:val="24"/>
          <w:rtl/>
        </w:rPr>
        <w:t>כלומר ההכרעה של בית הדין במקרה הפרטי עשויה לסטות מן הכלל, אבל היא נכונה למקרה המסוים הזה</w:t>
      </w:r>
      <w:r w:rsidR="006824F3">
        <w:rPr>
          <w:rFonts w:hint="cs"/>
          <w:sz w:val="24"/>
          <w:rtl/>
        </w:rPr>
        <w:t>)</w:t>
      </w:r>
      <w:r w:rsidRPr="00725F11">
        <w:rPr>
          <w:sz w:val="24"/>
          <w:rtl/>
        </w:rPr>
        <w:t>.</w:t>
      </w:r>
    </w:p>
    <w:p w14:paraId="47859505" w14:textId="32C01F37" w:rsidR="00725F11" w:rsidRPr="00725F11" w:rsidRDefault="00725F11" w:rsidP="000C010E">
      <w:pPr>
        <w:spacing w:line="276" w:lineRule="auto"/>
        <w:jc w:val="both"/>
        <w:rPr>
          <w:sz w:val="24"/>
          <w:rtl/>
        </w:rPr>
      </w:pPr>
      <w:r w:rsidRPr="00725F11">
        <w:rPr>
          <w:sz w:val="24"/>
          <w:rtl/>
        </w:rPr>
        <w:t xml:space="preserve">וזהו שאמרו ז"ל (ספרי פ' שופטים): "אף על פי שיאמרו לך על ימין שמאל או על שמאל ימין", כל שכן שלא יאמרו אלא על ימין </w:t>
      </w:r>
      <w:proofErr w:type="spellStart"/>
      <w:r w:rsidRPr="00725F11">
        <w:rPr>
          <w:sz w:val="24"/>
          <w:rtl/>
        </w:rPr>
        <w:t>ימין</w:t>
      </w:r>
      <w:proofErr w:type="spellEnd"/>
      <w:r w:rsidRPr="00725F11">
        <w:rPr>
          <w:sz w:val="24"/>
          <w:rtl/>
        </w:rPr>
        <w:t xml:space="preserve"> ועל שמאל </w:t>
      </w:r>
      <w:proofErr w:type="spellStart"/>
      <w:r w:rsidRPr="00725F11">
        <w:rPr>
          <w:sz w:val="24"/>
          <w:rtl/>
        </w:rPr>
        <w:t>שמאל</w:t>
      </w:r>
      <w:proofErr w:type="spellEnd"/>
      <w:r w:rsidRPr="00725F11">
        <w:rPr>
          <w:sz w:val="24"/>
          <w:rtl/>
        </w:rPr>
        <w:t xml:space="preserve">. ירצו, כי אף על פי שלפי </w:t>
      </w:r>
      <w:proofErr w:type="spellStart"/>
      <w:r w:rsidRPr="00725F11">
        <w:rPr>
          <w:sz w:val="24"/>
          <w:rtl/>
        </w:rPr>
        <w:t>השרשים</w:t>
      </w:r>
      <w:proofErr w:type="spellEnd"/>
      <w:r w:rsidRPr="00725F11">
        <w:rPr>
          <w:sz w:val="24"/>
          <w:rtl/>
        </w:rPr>
        <w:t xml:space="preserve"> הכוללים יראה </w:t>
      </w:r>
      <w:proofErr w:type="spellStart"/>
      <w:r w:rsidRPr="00725F11">
        <w:rPr>
          <w:sz w:val="24"/>
          <w:rtl/>
        </w:rPr>
        <w:t>בתחלה</w:t>
      </w:r>
      <w:proofErr w:type="spellEnd"/>
      <w:r w:rsidRPr="00725F11">
        <w:rPr>
          <w:sz w:val="24"/>
          <w:rtl/>
        </w:rPr>
        <w:t xml:space="preserve"> שהם אומרים על ימין שמאל ועל שמאל ימין, הנה לפי </w:t>
      </w:r>
      <w:proofErr w:type="spellStart"/>
      <w:r w:rsidRPr="00725F11">
        <w:rPr>
          <w:sz w:val="24"/>
          <w:rtl/>
        </w:rPr>
        <w:t>הענין</w:t>
      </w:r>
      <w:proofErr w:type="spellEnd"/>
      <w:r w:rsidRPr="00725F11">
        <w:rPr>
          <w:sz w:val="24"/>
          <w:rtl/>
        </w:rPr>
        <w:t xml:space="preserve"> הפרטי ההוא לא יאמרו אלא על ימין </w:t>
      </w:r>
      <w:proofErr w:type="spellStart"/>
      <w:r w:rsidRPr="00725F11">
        <w:rPr>
          <w:sz w:val="24"/>
          <w:rtl/>
        </w:rPr>
        <w:t>ימין</w:t>
      </w:r>
      <w:proofErr w:type="spellEnd"/>
      <w:r w:rsidRPr="00725F11">
        <w:rPr>
          <w:sz w:val="24"/>
          <w:rtl/>
        </w:rPr>
        <w:t xml:space="preserve"> ועל שמאל </w:t>
      </w:r>
      <w:proofErr w:type="spellStart"/>
      <w:r w:rsidRPr="00725F11">
        <w:rPr>
          <w:sz w:val="24"/>
          <w:rtl/>
        </w:rPr>
        <w:t>שמאל</w:t>
      </w:r>
      <w:proofErr w:type="spellEnd"/>
      <w:r w:rsidRPr="00725F11">
        <w:rPr>
          <w:sz w:val="24"/>
          <w:rtl/>
        </w:rPr>
        <w:t>.</w:t>
      </w:r>
      <w:r w:rsidR="006824F3">
        <w:rPr>
          <w:rFonts w:hint="cs"/>
          <w:sz w:val="24"/>
          <w:rtl/>
        </w:rPr>
        <w:t xml:space="preserve"> (</w:t>
      </w:r>
      <w:r w:rsidRPr="00725F11">
        <w:rPr>
          <w:sz w:val="24"/>
          <w:rtl/>
        </w:rPr>
        <w:t>בע</w:t>
      </w:r>
      <w:r w:rsidR="006824F3">
        <w:rPr>
          <w:rFonts w:hint="cs"/>
          <w:sz w:val="24"/>
          <w:rtl/>
        </w:rPr>
        <w:t>י</w:t>
      </w:r>
      <w:r w:rsidRPr="00725F11">
        <w:rPr>
          <w:sz w:val="24"/>
          <w:rtl/>
        </w:rPr>
        <w:t>ני המתבונן הפשוט נראה כאילו הסטייה מן הכלל היא הפיכת ימין לשמאל. אולם האמת היא שבמקרה זה הנכון היה לסטות מן הכלל. כך שרק המתבונן סבור שהפכו כביכול ימין</w:t>
      </w:r>
      <w:r w:rsidRPr="00725F11">
        <w:rPr>
          <w:rFonts w:hint="cs"/>
          <w:sz w:val="24"/>
          <w:rtl/>
        </w:rPr>
        <w:t xml:space="preserve"> </w:t>
      </w:r>
      <w:r w:rsidRPr="00725F11">
        <w:rPr>
          <w:sz w:val="24"/>
          <w:rtl/>
        </w:rPr>
        <w:t>לשמאל אבל באמת החכמים לא טעו בהכרעתם.</w:t>
      </w:r>
      <w:r w:rsidR="006824F3">
        <w:rPr>
          <w:rFonts w:hint="cs"/>
          <w:sz w:val="24"/>
          <w:rtl/>
        </w:rPr>
        <w:t>)</w:t>
      </w:r>
    </w:p>
    <w:p w14:paraId="6AB2ABF8" w14:textId="77777777" w:rsidR="00725F11" w:rsidRPr="00725F11" w:rsidRDefault="00725F11" w:rsidP="00CF5754">
      <w:pPr>
        <w:spacing w:line="276" w:lineRule="auto"/>
        <w:jc w:val="both"/>
        <w:rPr>
          <w:sz w:val="24"/>
          <w:rtl/>
        </w:rPr>
      </w:pPr>
      <w:r w:rsidRPr="00725F11">
        <w:rPr>
          <w:sz w:val="24"/>
          <w:rtl/>
        </w:rPr>
        <w:t xml:space="preserve">[ וכדי ליפות חכם בזה, להסיר מעליהם כל שוטן וטוען מהמשפטים הכתובים, אמר (דברים שם):" והאיש אשר יעשה בזדון לבלתי שמוע וגו' ומת האיש ההוא ובערת הרע מישראל". ומזה הורשו בית דין שבכל דור ודור, לדון </w:t>
      </w:r>
      <w:proofErr w:type="spellStart"/>
      <w:r w:rsidRPr="00725F11">
        <w:rPr>
          <w:sz w:val="24"/>
          <w:rtl/>
        </w:rPr>
        <w:t>וליסר</w:t>
      </w:r>
      <w:proofErr w:type="spellEnd"/>
      <w:r w:rsidRPr="00725F11">
        <w:rPr>
          <w:sz w:val="24"/>
          <w:rtl/>
        </w:rPr>
        <w:t xml:space="preserve"> ולהעניש כדין ושלא כדין, שהכוונה להם כדין מצד זה הדין החלקי, ושלא כדין מצד הכוללים. וכמו שאמרו (יבמות שם): "לא שהדין כך, אלא שהשעה צריכה לכך". כלומר לא שהדין הכולל הוא כך, אלא שזה הפרטי לפי צורך שאלתו הוא כך:</w:t>
      </w:r>
    </w:p>
    <w:p w14:paraId="637C2A0D" w14:textId="77777777" w:rsidR="00725F11" w:rsidRPr="00725F11" w:rsidRDefault="00725F11" w:rsidP="00CF5754">
      <w:pPr>
        <w:spacing w:line="276" w:lineRule="auto"/>
        <w:jc w:val="both"/>
        <w:rPr>
          <w:sz w:val="24"/>
          <w:rtl/>
        </w:rPr>
      </w:pPr>
      <w:r w:rsidRPr="00725F11">
        <w:rPr>
          <w:sz w:val="24"/>
          <w:rtl/>
        </w:rPr>
        <w:t xml:space="preserve">ולפי זה כבר תכלול התורה כל חלקי האנשים וכל פרטי מעשיהם, כמו שיתכן אל תורה תמימה </w:t>
      </w:r>
      <w:proofErr w:type="spellStart"/>
      <w:r w:rsidRPr="00725F11">
        <w:rPr>
          <w:sz w:val="24"/>
          <w:rtl/>
        </w:rPr>
        <w:t>ונמוס</w:t>
      </w:r>
      <w:proofErr w:type="spellEnd"/>
      <w:r w:rsidRPr="00725F11">
        <w:rPr>
          <w:sz w:val="24"/>
          <w:rtl/>
        </w:rPr>
        <w:t xml:space="preserve"> </w:t>
      </w:r>
      <w:proofErr w:type="spellStart"/>
      <w:r w:rsidRPr="00725F11">
        <w:rPr>
          <w:sz w:val="24"/>
          <w:rtl/>
        </w:rPr>
        <w:t>אלהי</w:t>
      </w:r>
      <w:proofErr w:type="spellEnd"/>
      <w:r w:rsidRPr="00725F11">
        <w:rPr>
          <w:sz w:val="24"/>
          <w:rtl/>
        </w:rPr>
        <w:t xml:space="preserve">, הכולל בידיעתו העצומה כל ענייני הנמצאים ומקריהם בכל מיני פרטיותם, כמו שאמר המשורר (תהלים ל"ג :("היוצר יחד לבם המבין אל כל מעשיהם". והוא מה שאמרו ז"ל (שבת י' ע"א): "כל הדן דין אמת לאמתו נעשה שותף להקב"ה במעשה שמים וארץ", כי בזה יתקיימו האנשים על אותו הטבע והאופן שנבראו בו, לפי מה שהם עצמם, ועל זה </w:t>
      </w:r>
      <w:proofErr w:type="spellStart"/>
      <w:r w:rsidRPr="00725F11">
        <w:rPr>
          <w:sz w:val="24"/>
          <w:rtl/>
        </w:rPr>
        <w:t>השתוף</w:t>
      </w:r>
      <w:proofErr w:type="spellEnd"/>
      <w:r w:rsidRPr="00725F11">
        <w:rPr>
          <w:sz w:val="24"/>
          <w:rtl/>
        </w:rPr>
        <w:t xml:space="preserve"> נקראו השופטים (שמות כ"א) "</w:t>
      </w:r>
      <w:proofErr w:type="spellStart"/>
      <w:r w:rsidRPr="00725F11">
        <w:rPr>
          <w:sz w:val="24"/>
          <w:rtl/>
        </w:rPr>
        <w:t>אלהים</w:t>
      </w:r>
      <w:proofErr w:type="spellEnd"/>
      <w:r w:rsidRPr="00725F11">
        <w:rPr>
          <w:sz w:val="24"/>
          <w:rtl/>
        </w:rPr>
        <w:t>" בכל מקום.</w:t>
      </w:r>
    </w:p>
    <w:p w14:paraId="2D661036" w14:textId="77777777" w:rsidR="00725F11" w:rsidRPr="00725F11" w:rsidRDefault="00725F11" w:rsidP="00CF5754">
      <w:pPr>
        <w:spacing w:line="276" w:lineRule="auto"/>
        <w:jc w:val="both"/>
        <w:rPr>
          <w:sz w:val="24"/>
          <w:rtl/>
        </w:rPr>
      </w:pPr>
      <w:r w:rsidRPr="00725F11">
        <w:rPr>
          <w:sz w:val="24"/>
          <w:rtl/>
        </w:rPr>
        <w:t xml:space="preserve">והנחש אמר (בראשית י"ג): " והייתם </w:t>
      </w:r>
      <w:proofErr w:type="spellStart"/>
      <w:r w:rsidRPr="00725F11">
        <w:rPr>
          <w:sz w:val="24"/>
          <w:rtl/>
        </w:rPr>
        <w:t>כאלהים</w:t>
      </w:r>
      <w:proofErr w:type="spellEnd"/>
      <w:r w:rsidRPr="00725F11">
        <w:rPr>
          <w:sz w:val="24"/>
          <w:rtl/>
        </w:rPr>
        <w:t xml:space="preserve"> יודעי טוב", ואמרו ז"ל (</w:t>
      </w:r>
      <w:proofErr w:type="spellStart"/>
      <w:r w:rsidRPr="00725F11">
        <w:rPr>
          <w:sz w:val="24"/>
          <w:rtl/>
        </w:rPr>
        <w:t>ב"ר</w:t>
      </w:r>
      <w:proofErr w:type="spellEnd"/>
      <w:r w:rsidRPr="00725F11">
        <w:rPr>
          <w:sz w:val="24"/>
          <w:rtl/>
        </w:rPr>
        <w:t xml:space="preserve"> פ' י"ט) "יוצרי עולמות.] "</w:t>
      </w:r>
    </w:p>
    <w:p w14:paraId="7B336587" w14:textId="396E9FC3" w:rsidR="00725F11" w:rsidRPr="00725F11" w:rsidRDefault="006824F3" w:rsidP="00CF5754">
      <w:pPr>
        <w:spacing w:line="276" w:lineRule="auto"/>
        <w:jc w:val="both"/>
        <w:rPr>
          <w:b/>
          <w:bCs/>
          <w:sz w:val="24"/>
          <w:rtl/>
        </w:rPr>
      </w:pPr>
      <w:r>
        <w:rPr>
          <w:rFonts w:hint="cs"/>
          <w:b/>
          <w:bCs/>
          <w:sz w:val="24"/>
          <w:rtl/>
        </w:rPr>
        <w:lastRenderedPageBreak/>
        <w:t>"</w:t>
      </w:r>
      <w:r w:rsidR="00725F11" w:rsidRPr="00725F11">
        <w:rPr>
          <w:b/>
          <w:bCs/>
          <w:sz w:val="24"/>
          <w:rtl/>
        </w:rPr>
        <w:t xml:space="preserve">אמנם, הדיינים </w:t>
      </w:r>
      <w:proofErr w:type="spellStart"/>
      <w:r w:rsidR="00725F11" w:rsidRPr="00725F11">
        <w:rPr>
          <w:b/>
          <w:bCs/>
          <w:sz w:val="24"/>
          <w:rtl/>
        </w:rPr>
        <w:t>הדנין</w:t>
      </w:r>
      <w:proofErr w:type="spellEnd"/>
      <w:r w:rsidR="00725F11" w:rsidRPr="00725F11">
        <w:rPr>
          <w:b/>
          <w:bCs/>
          <w:sz w:val="24"/>
          <w:rtl/>
        </w:rPr>
        <w:t xml:space="preserve"> תמיד לפי ההנחות הכוללות, עם שהם </w:t>
      </w:r>
      <w:proofErr w:type="spellStart"/>
      <w:r w:rsidR="00725F11" w:rsidRPr="00725F11">
        <w:rPr>
          <w:b/>
          <w:bCs/>
          <w:sz w:val="24"/>
          <w:rtl/>
        </w:rPr>
        <w:t>דנין</w:t>
      </w:r>
      <w:proofErr w:type="spellEnd"/>
      <w:r w:rsidR="00725F11" w:rsidRPr="00725F11">
        <w:rPr>
          <w:b/>
          <w:bCs/>
          <w:sz w:val="24"/>
          <w:rtl/>
        </w:rPr>
        <w:t xml:space="preserve"> דין אמת, הנה הם מחריבי עולם, וכמו שאמרו לא חרבה ירושלם אלא מפני שדנו בה דין אמת (</w:t>
      </w:r>
      <w:proofErr w:type="spellStart"/>
      <w:r w:rsidR="00725F11" w:rsidRPr="00725F11">
        <w:rPr>
          <w:b/>
          <w:bCs/>
          <w:sz w:val="24"/>
          <w:rtl/>
        </w:rPr>
        <w:t>ב"מ</w:t>
      </w:r>
      <w:proofErr w:type="spellEnd"/>
      <w:r w:rsidR="00725F11" w:rsidRPr="00725F11">
        <w:rPr>
          <w:b/>
          <w:bCs/>
          <w:sz w:val="24"/>
          <w:rtl/>
        </w:rPr>
        <w:t xml:space="preserve"> ל"ח ע"ב), כלומר לפי האמת הכולל, ובלתי מישירים אותו, אף כי יבא הצורך, אבל אמר </w:t>
      </w:r>
      <w:proofErr w:type="spellStart"/>
      <w:r w:rsidR="00725F11" w:rsidRPr="00725F11">
        <w:rPr>
          <w:b/>
          <w:bCs/>
          <w:sz w:val="24"/>
          <w:rtl/>
        </w:rPr>
        <w:t>יקוב</w:t>
      </w:r>
      <w:proofErr w:type="spellEnd"/>
      <w:r w:rsidR="00725F11" w:rsidRPr="00725F11">
        <w:rPr>
          <w:b/>
          <w:bCs/>
          <w:sz w:val="24"/>
          <w:rtl/>
        </w:rPr>
        <w:t xml:space="preserve"> הדין את ההר.</w:t>
      </w:r>
      <w:r>
        <w:rPr>
          <w:rFonts w:hint="cs"/>
          <w:b/>
          <w:bCs/>
          <w:sz w:val="24"/>
          <w:rtl/>
        </w:rPr>
        <w:t>"</w:t>
      </w:r>
    </w:p>
    <w:p w14:paraId="7DCAE8DF" w14:textId="56EBC47C" w:rsidR="00725F11" w:rsidRPr="00725F11" w:rsidRDefault="006824F3" w:rsidP="00CF5754">
      <w:pPr>
        <w:spacing w:line="276" w:lineRule="auto"/>
        <w:jc w:val="both"/>
        <w:rPr>
          <w:b/>
          <w:bCs/>
          <w:sz w:val="24"/>
          <w:rtl/>
        </w:rPr>
      </w:pPr>
      <w:r w:rsidRPr="006824F3">
        <w:rPr>
          <w:rFonts w:hint="cs"/>
          <w:b/>
          <w:bCs/>
          <w:sz w:val="24"/>
          <w:rtl/>
        </w:rPr>
        <w:t xml:space="preserve">בדבריו, מבטא </w:t>
      </w:r>
      <w:r w:rsidR="00725F11" w:rsidRPr="00725F11">
        <w:rPr>
          <w:b/>
          <w:bCs/>
          <w:sz w:val="24"/>
          <w:rtl/>
        </w:rPr>
        <w:t xml:space="preserve">רבי יצחק </w:t>
      </w:r>
      <w:proofErr w:type="spellStart"/>
      <w:r w:rsidR="00725F11" w:rsidRPr="00725F11">
        <w:rPr>
          <w:b/>
          <w:bCs/>
          <w:sz w:val="24"/>
          <w:rtl/>
        </w:rPr>
        <w:t>עראמה</w:t>
      </w:r>
      <w:proofErr w:type="spellEnd"/>
      <w:r w:rsidRPr="006824F3">
        <w:rPr>
          <w:rFonts w:hint="cs"/>
          <w:b/>
          <w:bCs/>
          <w:sz w:val="24"/>
          <w:rtl/>
        </w:rPr>
        <w:t xml:space="preserve"> </w:t>
      </w:r>
      <w:r w:rsidRPr="00725F11">
        <w:rPr>
          <w:b/>
          <w:bCs/>
          <w:sz w:val="24"/>
          <w:u w:val="single"/>
          <w:rtl/>
        </w:rPr>
        <w:t>התבטאות חריפה</w:t>
      </w:r>
      <w:r w:rsidR="00725F11" w:rsidRPr="00725F11">
        <w:rPr>
          <w:b/>
          <w:bCs/>
          <w:sz w:val="24"/>
          <w:rtl/>
        </w:rPr>
        <w:t xml:space="preserve"> כנגד דיינים אשר פוסקים אוטומטית לפי הכללים, ולא בוחנים את הנסיבות הפרטניות של המקרה, שמא דווקא בנסיבות אלה אין להחיל את הכלל הרגיל.</w:t>
      </w:r>
    </w:p>
    <w:p w14:paraId="19086370" w14:textId="3E369C0F" w:rsidR="000C010E" w:rsidRPr="000C010E" w:rsidRDefault="000C010E" w:rsidP="000C010E">
      <w:pPr>
        <w:spacing w:line="276" w:lineRule="auto"/>
        <w:jc w:val="both"/>
        <w:rPr>
          <w:sz w:val="24"/>
          <w:rtl/>
        </w:rPr>
      </w:pPr>
      <w:r w:rsidRPr="000C010E">
        <w:rPr>
          <w:sz w:val="24"/>
          <w:rtl/>
        </w:rPr>
        <w:t xml:space="preserve">אם יש שאלה הלכתית פשוטה בית הדין לא נצרך להתלבט בפסיקה. במקרה שיש לבית הדין התלבטות, את הכללים הם מכירים, אך כעת בא לפניהם מקרה חריג, והשאלה היא האם הכלל חל על המקרה הזה או </w:t>
      </w:r>
      <w:r w:rsidR="003B085E">
        <w:rPr>
          <w:rFonts w:hint="cs"/>
          <w:sz w:val="24"/>
          <w:rtl/>
        </w:rPr>
        <w:t>שהמקרה</w:t>
      </w:r>
      <w:r w:rsidRPr="000C010E">
        <w:rPr>
          <w:sz w:val="24"/>
          <w:rtl/>
        </w:rPr>
        <w:t xml:space="preserve"> חורג מגבולות הדין. כל עוד המקרה הוא מקרה ברור אין סיבה שתהיה התלבטות. אך כשצריך להסיק את התשובה מתוך הלכות אחרות שלא נקבעו למקרה הקונקרטי, ייתכן שיתעורר ויכוח. </w:t>
      </w:r>
    </w:p>
    <w:p w14:paraId="71DB8B23" w14:textId="77777777" w:rsidR="000C010E" w:rsidRPr="000C010E" w:rsidRDefault="000C010E" w:rsidP="000C010E">
      <w:pPr>
        <w:spacing w:line="276" w:lineRule="auto"/>
        <w:jc w:val="both"/>
        <w:rPr>
          <w:sz w:val="24"/>
          <w:rtl/>
        </w:rPr>
      </w:pPr>
      <w:r w:rsidRPr="000C010E">
        <w:rPr>
          <w:sz w:val="24"/>
          <w:rtl/>
        </w:rPr>
        <w:t>הוראה של בית הדין אי אפשר לסור ממנה. אפילו אם בית הדין מכריע שהמקרה הזה חורג מן הכלל. אם בוחנים רק לפי הכללים נראה שבית הדין טועה, אך אם בוחנים בהתאמה למקרה הפרטי רואים שהיה צורך לחרוג מהכלל. החובה היא לציית לחכמים גם כשאתה חושב שהם טועים, כי אין לך שיקול דעת, אתה – האדם הרגיל, אין לך את היכולת לראות את המכלול של הדברים, זה תפקידו של בית הדין, הוא פוסק את הנכון למציאות. דיין שחי רק לפי החוקים ולא מתאים את הדין למקרה הפרטי - מחריב עולם. צריך שיקול דעת. ירושלים חרבה כי דנו בה דין אמת – ולא הפעילו שיקול דעת.</w:t>
      </w:r>
    </w:p>
    <w:p w14:paraId="13149F20" w14:textId="55EAD6FF" w:rsidR="00725F11" w:rsidRPr="00170FBD" w:rsidRDefault="00725F11" w:rsidP="00CF5754">
      <w:pPr>
        <w:spacing w:line="276" w:lineRule="auto"/>
        <w:jc w:val="both"/>
        <w:rPr>
          <w:color w:val="FF0000"/>
          <w:sz w:val="24"/>
        </w:rPr>
      </w:pPr>
    </w:p>
    <w:p w14:paraId="03F43E26" w14:textId="2B161AAE" w:rsidR="00E52EDA" w:rsidRPr="003139E0" w:rsidRDefault="00E52EDA" w:rsidP="00CF5754">
      <w:pPr>
        <w:spacing w:line="276" w:lineRule="auto"/>
        <w:jc w:val="both"/>
        <w:rPr>
          <w:sz w:val="24"/>
          <w:u w:val="single"/>
          <w:rtl/>
        </w:rPr>
      </w:pPr>
      <w:r w:rsidRPr="003139E0">
        <w:rPr>
          <w:rFonts w:hint="cs"/>
          <w:sz w:val="24"/>
          <w:u w:val="single"/>
          <w:rtl/>
        </w:rPr>
        <w:t>סיכום</w:t>
      </w:r>
    </w:p>
    <w:p w14:paraId="6A3ABCD2" w14:textId="0E1DC4D3" w:rsidR="00902538" w:rsidRPr="003139E0" w:rsidRDefault="00902538" w:rsidP="00CF5754">
      <w:pPr>
        <w:spacing w:line="276" w:lineRule="auto"/>
        <w:jc w:val="both"/>
        <w:rPr>
          <w:sz w:val="24"/>
          <w:u w:val="single"/>
          <w:rtl/>
        </w:rPr>
      </w:pPr>
      <w:r w:rsidRPr="003139E0">
        <w:rPr>
          <w:rFonts w:hint="cs"/>
          <w:sz w:val="24"/>
          <w:u w:val="single"/>
          <w:rtl/>
        </w:rPr>
        <w:t>היקף חובת הציות לדברי חכמים (עד כמה חובת הציות היא טוטלית, אם בכלל)</w:t>
      </w:r>
    </w:p>
    <w:p w14:paraId="4A9A48F2" w14:textId="0F909B9C" w:rsidR="003866E5" w:rsidRPr="00AB357E" w:rsidRDefault="00AB357E" w:rsidP="00AB357E">
      <w:pPr>
        <w:spacing w:line="276" w:lineRule="auto"/>
        <w:jc w:val="both"/>
        <w:rPr>
          <w:sz w:val="24"/>
        </w:rPr>
      </w:pPr>
      <w:r>
        <w:rPr>
          <w:rFonts w:hint="cs"/>
          <w:sz w:val="24"/>
          <w:rtl/>
        </w:rPr>
        <w:t xml:space="preserve">- </w:t>
      </w:r>
      <w:r w:rsidR="00A513D4" w:rsidRPr="00AB357E">
        <w:rPr>
          <w:rFonts w:hint="cs"/>
          <w:sz w:val="24"/>
          <w:rtl/>
        </w:rPr>
        <w:t xml:space="preserve">"ספרי" </w:t>
      </w:r>
      <w:r w:rsidR="00A513D4" w:rsidRPr="00AB357E">
        <w:rPr>
          <w:sz w:val="24"/>
          <w:rtl/>
        </w:rPr>
        <w:t>–</w:t>
      </w:r>
      <w:r w:rsidR="00A513D4" w:rsidRPr="00AB357E">
        <w:rPr>
          <w:rFonts w:hint="cs"/>
          <w:sz w:val="24"/>
          <w:rtl/>
        </w:rPr>
        <w:t xml:space="preserve"> חובת הציות היא טוטאלית. גם כאשר אומרים על ימין שהוא שמאל (</w:t>
      </w:r>
      <w:r w:rsidR="004233A8" w:rsidRPr="00AB357E">
        <w:rPr>
          <w:rFonts w:hint="cs"/>
          <w:sz w:val="24"/>
          <w:rtl/>
        </w:rPr>
        <w:t xml:space="preserve">כאשר </w:t>
      </w:r>
      <w:r w:rsidR="00A513D4" w:rsidRPr="00AB357E">
        <w:rPr>
          <w:rFonts w:hint="cs"/>
          <w:sz w:val="24"/>
          <w:rtl/>
        </w:rPr>
        <w:t>טעות החכמים ברורה), יש חובה לציית.</w:t>
      </w:r>
    </w:p>
    <w:p w14:paraId="2CABC580" w14:textId="10E6A95D" w:rsidR="00A513D4" w:rsidRPr="00AB357E" w:rsidRDefault="00AB357E" w:rsidP="00AB357E">
      <w:pPr>
        <w:spacing w:line="276" w:lineRule="auto"/>
        <w:jc w:val="both"/>
        <w:rPr>
          <w:sz w:val="24"/>
          <w:rtl/>
        </w:rPr>
      </w:pPr>
      <w:r>
        <w:rPr>
          <w:rFonts w:hint="cs"/>
          <w:sz w:val="24"/>
          <w:rtl/>
        </w:rPr>
        <w:t xml:space="preserve">- </w:t>
      </w:r>
      <w:r w:rsidR="00A513D4" w:rsidRPr="00AB357E">
        <w:rPr>
          <w:rFonts w:hint="cs"/>
          <w:sz w:val="24"/>
          <w:rtl/>
        </w:rPr>
        <w:t xml:space="preserve">הרמב"ן, ספר החינוך </w:t>
      </w:r>
      <w:proofErr w:type="spellStart"/>
      <w:r w:rsidR="00A513D4" w:rsidRPr="00AB357E">
        <w:rPr>
          <w:rFonts w:hint="cs"/>
          <w:sz w:val="24"/>
          <w:rtl/>
        </w:rPr>
        <w:t>והר"ן</w:t>
      </w:r>
      <w:proofErr w:type="spellEnd"/>
      <w:r w:rsidR="00A513D4" w:rsidRPr="00AB357E">
        <w:rPr>
          <w:rFonts w:hint="cs"/>
          <w:sz w:val="24"/>
          <w:rtl/>
        </w:rPr>
        <w:t xml:space="preserve"> מתייחסים ל-2 שאלות:</w:t>
      </w:r>
    </w:p>
    <w:p w14:paraId="16AE4313" w14:textId="77777777" w:rsidR="00A513D4" w:rsidRPr="003139E0" w:rsidRDefault="00A513D4">
      <w:pPr>
        <w:pStyle w:val="a3"/>
        <w:numPr>
          <w:ilvl w:val="0"/>
          <w:numId w:val="8"/>
        </w:numPr>
        <w:spacing w:line="276" w:lineRule="auto"/>
        <w:jc w:val="both"/>
        <w:rPr>
          <w:sz w:val="24"/>
        </w:rPr>
      </w:pPr>
      <w:r w:rsidRPr="003139E0">
        <w:rPr>
          <w:rFonts w:hint="cs"/>
          <w:sz w:val="24"/>
          <w:rtl/>
        </w:rPr>
        <w:t>האם תיתכן טעות בפסיקת חכמים?</w:t>
      </w:r>
    </w:p>
    <w:p w14:paraId="7D1311D8" w14:textId="0AEF3D63" w:rsidR="00A513D4" w:rsidRPr="003139E0" w:rsidRDefault="00A513D4">
      <w:pPr>
        <w:pStyle w:val="a3"/>
        <w:numPr>
          <w:ilvl w:val="0"/>
          <w:numId w:val="8"/>
        </w:numPr>
        <w:spacing w:line="276" w:lineRule="auto"/>
        <w:jc w:val="both"/>
        <w:rPr>
          <w:sz w:val="24"/>
        </w:rPr>
      </w:pPr>
      <w:r w:rsidRPr="003139E0">
        <w:rPr>
          <w:rFonts w:hint="cs"/>
          <w:sz w:val="24"/>
          <w:rtl/>
        </w:rPr>
        <w:t xml:space="preserve">במידה ותיתכן טעות בדברי חכמים, מדוע שהציות לדבריהם יהיה טוטאלי? </w:t>
      </w:r>
    </w:p>
    <w:p w14:paraId="6DEBD4B5" w14:textId="379A07F6" w:rsidR="00AB357E" w:rsidRDefault="00A513D4" w:rsidP="00AB357E">
      <w:pPr>
        <w:pStyle w:val="a3"/>
        <w:numPr>
          <w:ilvl w:val="1"/>
          <w:numId w:val="2"/>
        </w:numPr>
        <w:spacing w:line="276" w:lineRule="auto"/>
        <w:jc w:val="both"/>
        <w:rPr>
          <w:sz w:val="24"/>
        </w:rPr>
      </w:pPr>
      <w:r w:rsidRPr="003139E0">
        <w:rPr>
          <w:rFonts w:hint="cs"/>
          <w:sz w:val="24"/>
          <w:rtl/>
        </w:rPr>
        <w:t xml:space="preserve">הרמב"ן, ספר החינוך </w:t>
      </w:r>
      <w:proofErr w:type="spellStart"/>
      <w:r w:rsidRPr="003139E0">
        <w:rPr>
          <w:rFonts w:hint="cs"/>
          <w:sz w:val="24"/>
          <w:rtl/>
        </w:rPr>
        <w:t>והר"ן</w:t>
      </w:r>
      <w:proofErr w:type="spellEnd"/>
      <w:r w:rsidRPr="003139E0">
        <w:rPr>
          <w:rFonts w:hint="cs"/>
          <w:sz w:val="24"/>
          <w:rtl/>
        </w:rPr>
        <w:t xml:space="preserve"> מסכימים שייתכן שחכמים יטעו בפרשנותם ובפסיקת ההלכה. עם זאת, הם מדגישים שזה מצב נדיר ביותר.</w:t>
      </w:r>
    </w:p>
    <w:p w14:paraId="687E7AB7" w14:textId="77777777" w:rsidR="00AB357E" w:rsidRDefault="00A513D4" w:rsidP="00AB357E">
      <w:pPr>
        <w:pStyle w:val="a3"/>
        <w:numPr>
          <w:ilvl w:val="1"/>
          <w:numId w:val="2"/>
        </w:numPr>
        <w:spacing w:line="276" w:lineRule="auto"/>
        <w:jc w:val="both"/>
        <w:rPr>
          <w:sz w:val="24"/>
        </w:rPr>
      </w:pPr>
      <w:r w:rsidRPr="00AB357E">
        <w:rPr>
          <w:rFonts w:hint="cs"/>
          <w:sz w:val="24"/>
          <w:rtl/>
        </w:rPr>
        <w:t>בסוף דבריו, מבהיר הרמב"ן, כי מאחר ושורה על החכמים רוח הקב"ה</w:t>
      </w:r>
      <w:r w:rsidR="00495387" w:rsidRPr="00AB357E">
        <w:rPr>
          <w:rFonts w:hint="cs"/>
          <w:sz w:val="24"/>
          <w:rtl/>
        </w:rPr>
        <w:t xml:space="preserve">, </w:t>
      </w:r>
      <w:r w:rsidR="00495387" w:rsidRPr="00AB357E">
        <w:rPr>
          <w:rFonts w:hint="cs"/>
          <w:sz w:val="24"/>
          <w:u w:val="single"/>
          <w:rtl/>
        </w:rPr>
        <w:t>לא סביר שיטעו כלל</w:t>
      </w:r>
      <w:r w:rsidR="00495387" w:rsidRPr="00AB357E">
        <w:rPr>
          <w:rFonts w:hint="cs"/>
          <w:sz w:val="24"/>
          <w:rtl/>
        </w:rPr>
        <w:t>.</w:t>
      </w:r>
    </w:p>
    <w:p w14:paraId="57B0C8A1" w14:textId="5EBF35C4" w:rsidR="004233A8" w:rsidRPr="00AB357E" w:rsidRDefault="004233A8" w:rsidP="00AB357E">
      <w:pPr>
        <w:pStyle w:val="a3"/>
        <w:numPr>
          <w:ilvl w:val="1"/>
          <w:numId w:val="2"/>
        </w:numPr>
        <w:spacing w:line="276" w:lineRule="auto"/>
        <w:jc w:val="both"/>
        <w:rPr>
          <w:sz w:val="24"/>
        </w:rPr>
      </w:pPr>
      <w:r w:rsidRPr="00AB357E">
        <w:rPr>
          <w:rFonts w:hint="cs"/>
          <w:sz w:val="24"/>
          <w:rtl/>
        </w:rPr>
        <w:t>הסיבות לציות הטוטאלי לדברי חכמים, אף בהנחה שתתכן טעות בדבריהם:</w:t>
      </w:r>
    </w:p>
    <w:p w14:paraId="427704DC" w14:textId="032D45BF" w:rsidR="004233A8" w:rsidRPr="003139E0" w:rsidRDefault="004233A8">
      <w:pPr>
        <w:pStyle w:val="a3"/>
        <w:numPr>
          <w:ilvl w:val="0"/>
          <w:numId w:val="9"/>
        </w:numPr>
        <w:spacing w:line="276" w:lineRule="auto"/>
        <w:jc w:val="both"/>
        <w:rPr>
          <w:sz w:val="24"/>
        </w:rPr>
      </w:pPr>
      <w:r w:rsidRPr="003139E0">
        <w:rPr>
          <w:rFonts w:hint="cs"/>
          <w:sz w:val="24"/>
          <w:rtl/>
        </w:rPr>
        <w:t xml:space="preserve">סיבה דתית </w:t>
      </w:r>
      <w:r w:rsidRPr="003139E0">
        <w:rPr>
          <w:sz w:val="24"/>
          <w:rtl/>
        </w:rPr>
        <w:t>–</w:t>
      </w:r>
      <w:r w:rsidRPr="003139E0">
        <w:rPr>
          <w:rFonts w:hint="cs"/>
          <w:sz w:val="24"/>
          <w:rtl/>
        </w:rPr>
        <w:t xml:space="preserve"> למנוע מצב של פיצול התורה. שימור מנגנון הכרעה ברור, ע"י גוף מוסדי אחד.</w:t>
      </w:r>
    </w:p>
    <w:p w14:paraId="7AD9565F" w14:textId="4FFB374B" w:rsidR="004233A8" w:rsidRPr="003139E0" w:rsidRDefault="004233A8">
      <w:pPr>
        <w:pStyle w:val="a3"/>
        <w:numPr>
          <w:ilvl w:val="0"/>
          <w:numId w:val="9"/>
        </w:numPr>
        <w:spacing w:line="276" w:lineRule="auto"/>
        <w:jc w:val="both"/>
        <w:rPr>
          <w:sz w:val="24"/>
        </w:rPr>
      </w:pPr>
      <w:r w:rsidRPr="003139E0">
        <w:rPr>
          <w:rFonts w:hint="cs"/>
          <w:sz w:val="24"/>
          <w:rtl/>
        </w:rPr>
        <w:t xml:space="preserve">סיבה חברתית </w:t>
      </w:r>
      <w:r w:rsidRPr="003139E0">
        <w:rPr>
          <w:sz w:val="24"/>
          <w:rtl/>
        </w:rPr>
        <w:t>–</w:t>
      </w:r>
      <w:r w:rsidRPr="003139E0">
        <w:rPr>
          <w:rFonts w:hint="cs"/>
          <w:sz w:val="24"/>
          <w:rtl/>
        </w:rPr>
        <w:t xml:space="preserve"> "חילוק לב העם לגמרי" (</w:t>
      </w:r>
      <w:r w:rsidR="009C462E">
        <w:rPr>
          <w:rFonts w:hint="cs"/>
          <w:sz w:val="24"/>
          <w:rtl/>
        </w:rPr>
        <w:t>ספר החינוך</w:t>
      </w:r>
      <w:r w:rsidRPr="003139E0">
        <w:rPr>
          <w:rFonts w:hint="cs"/>
          <w:sz w:val="24"/>
          <w:rtl/>
        </w:rPr>
        <w:t xml:space="preserve">). אי הסכמה תוביל לחלוקת העם לקבוצות רבות, כאשר כל קבוצה תפעל בהתאם למנהג בהתאם </w:t>
      </w:r>
      <w:r w:rsidR="00093162">
        <w:rPr>
          <w:rFonts w:hint="cs"/>
          <w:sz w:val="24"/>
          <w:rtl/>
        </w:rPr>
        <w:t>למסורת הפסיקה והמנהגים שלה</w:t>
      </w:r>
      <w:r w:rsidRPr="003139E0">
        <w:rPr>
          <w:rFonts w:hint="cs"/>
          <w:sz w:val="24"/>
          <w:rtl/>
        </w:rPr>
        <w:t>.</w:t>
      </w:r>
    </w:p>
    <w:p w14:paraId="1D308920" w14:textId="3BAC5C21" w:rsidR="004233A8" w:rsidRPr="003139E0" w:rsidRDefault="00440316">
      <w:pPr>
        <w:pStyle w:val="a3"/>
        <w:numPr>
          <w:ilvl w:val="0"/>
          <w:numId w:val="9"/>
        </w:numPr>
        <w:spacing w:line="276" w:lineRule="auto"/>
        <w:jc w:val="both"/>
        <w:rPr>
          <w:sz w:val="24"/>
        </w:rPr>
      </w:pPr>
      <w:r w:rsidRPr="003139E0">
        <w:rPr>
          <w:rFonts w:hint="cs"/>
          <w:sz w:val="24"/>
          <w:rtl/>
        </w:rPr>
        <w:t xml:space="preserve">בחינה תודעתית של ציווי האל - </w:t>
      </w:r>
      <w:r w:rsidR="004233A8" w:rsidRPr="003139E0">
        <w:rPr>
          <w:rFonts w:hint="cs"/>
          <w:sz w:val="24"/>
          <w:rtl/>
        </w:rPr>
        <w:t xml:space="preserve">אף בציות לדברי החכמים כשהורו טעות, </w:t>
      </w:r>
      <w:r w:rsidRPr="003139E0">
        <w:rPr>
          <w:rFonts w:hint="cs"/>
          <w:sz w:val="24"/>
          <w:rtl/>
        </w:rPr>
        <w:t>קיימת שמירה על ציווי האל, שציווה אותנו לשמוע לדבריהם בהתאם לפרשנותם (ללא סיוג מקרי טעות) (הרמב"ן).</w:t>
      </w:r>
    </w:p>
    <w:p w14:paraId="1F8ACF25" w14:textId="7F097AB2" w:rsidR="004233A8" w:rsidRPr="003139E0" w:rsidRDefault="004233A8" w:rsidP="00CF5754">
      <w:pPr>
        <w:pStyle w:val="a3"/>
        <w:numPr>
          <w:ilvl w:val="0"/>
          <w:numId w:val="2"/>
        </w:numPr>
        <w:spacing w:line="276" w:lineRule="auto"/>
        <w:jc w:val="both"/>
        <w:rPr>
          <w:sz w:val="24"/>
        </w:rPr>
      </w:pPr>
      <w:r w:rsidRPr="003139E0">
        <w:rPr>
          <w:rFonts w:hint="cs"/>
          <w:sz w:val="24"/>
          <w:rtl/>
        </w:rPr>
        <w:t>מחיר הטעות כדאי</w:t>
      </w:r>
      <w:r w:rsidR="00440316" w:rsidRPr="003139E0">
        <w:rPr>
          <w:rFonts w:hint="cs"/>
          <w:sz w:val="24"/>
          <w:rtl/>
        </w:rPr>
        <w:t xml:space="preserve"> לעומת האופציה של אי ציות מוחלט לדברי חכמים</w:t>
      </w:r>
      <w:r w:rsidR="00297E59">
        <w:rPr>
          <w:rFonts w:hint="cs"/>
          <w:sz w:val="24"/>
          <w:rtl/>
        </w:rPr>
        <w:t>, שיכולה להביא לחוסר אחידות (ואף לפיצול האומה).</w:t>
      </w:r>
    </w:p>
    <w:p w14:paraId="50848E87" w14:textId="0760F9FE" w:rsidR="00440316" w:rsidRPr="003139E0" w:rsidRDefault="00440316" w:rsidP="00CF5754">
      <w:pPr>
        <w:pStyle w:val="a3"/>
        <w:numPr>
          <w:ilvl w:val="0"/>
          <w:numId w:val="2"/>
        </w:numPr>
        <w:spacing w:line="276" w:lineRule="auto"/>
        <w:jc w:val="both"/>
        <w:rPr>
          <w:sz w:val="24"/>
        </w:rPr>
      </w:pPr>
      <w:r w:rsidRPr="003139E0">
        <w:rPr>
          <w:rFonts w:hint="cs"/>
          <w:sz w:val="24"/>
          <w:rtl/>
        </w:rPr>
        <w:t xml:space="preserve">התורה ניתנה לבני אדם כדי שיפרשו אותה </w:t>
      </w:r>
      <w:r w:rsidRPr="003139E0">
        <w:rPr>
          <w:rFonts w:hint="cs"/>
          <w:sz w:val="24"/>
          <w:u w:val="single"/>
          <w:rtl/>
        </w:rPr>
        <w:t>בהתאם לשכלם האנושי</w:t>
      </w:r>
      <w:r w:rsidR="00D648E0" w:rsidRPr="003139E0">
        <w:rPr>
          <w:rFonts w:hint="cs"/>
          <w:sz w:val="24"/>
          <w:rtl/>
        </w:rPr>
        <w:t>,</w:t>
      </w:r>
      <w:r w:rsidRPr="003139E0">
        <w:rPr>
          <w:rFonts w:hint="cs"/>
          <w:sz w:val="24"/>
          <w:rtl/>
        </w:rPr>
        <w:t xml:space="preserve"> על אף פער אפשרי בין הפרשנות לבין הכוונה המקורית. (הבנה לכתחילה שטעות היא חלק מכללי המשחק, ועם זאת היא נדירה) (</w:t>
      </w:r>
      <w:r w:rsidRPr="00297E59">
        <w:rPr>
          <w:rFonts w:hint="cs"/>
          <w:b/>
          <w:bCs/>
          <w:sz w:val="24"/>
          <w:rtl/>
        </w:rPr>
        <w:t xml:space="preserve">הרב משה </w:t>
      </w:r>
      <w:proofErr w:type="spellStart"/>
      <w:r w:rsidRPr="00297E59">
        <w:rPr>
          <w:rFonts w:hint="cs"/>
          <w:b/>
          <w:bCs/>
          <w:sz w:val="24"/>
          <w:rtl/>
        </w:rPr>
        <w:t>פינשטיין</w:t>
      </w:r>
      <w:proofErr w:type="spellEnd"/>
      <w:r w:rsidRPr="00297E59">
        <w:rPr>
          <w:rFonts w:hint="cs"/>
          <w:b/>
          <w:bCs/>
          <w:sz w:val="24"/>
          <w:rtl/>
        </w:rPr>
        <w:t xml:space="preserve"> וקצות החושן</w:t>
      </w:r>
      <w:r w:rsidRPr="003139E0">
        <w:rPr>
          <w:rFonts w:hint="cs"/>
          <w:sz w:val="24"/>
          <w:rtl/>
        </w:rPr>
        <w:t>).</w:t>
      </w:r>
    </w:p>
    <w:p w14:paraId="2484D4AB" w14:textId="359C6D2A" w:rsidR="003513A6" w:rsidRPr="003139E0" w:rsidRDefault="00297E59" w:rsidP="00CF5754">
      <w:pPr>
        <w:spacing w:line="276" w:lineRule="auto"/>
        <w:jc w:val="both"/>
        <w:rPr>
          <w:sz w:val="24"/>
          <w:rtl/>
        </w:rPr>
      </w:pPr>
      <w:r>
        <w:rPr>
          <w:rFonts w:hint="cs"/>
          <w:sz w:val="24"/>
          <w:rtl/>
        </w:rPr>
        <w:t xml:space="preserve">- </w:t>
      </w:r>
      <w:r w:rsidR="003513A6" w:rsidRPr="003139E0">
        <w:rPr>
          <w:rFonts w:hint="cs"/>
          <w:sz w:val="24"/>
          <w:rtl/>
        </w:rPr>
        <w:t>בתלמוד הירושלמי (ואף בתלמוד הבבלי במסכת הוריות) מוצגת גישה שונה, הנוקטת בחובת ציות מוגבלת</w:t>
      </w:r>
      <w:r w:rsidR="00334A48">
        <w:rPr>
          <w:rFonts w:hint="cs"/>
          <w:sz w:val="24"/>
          <w:rtl/>
        </w:rPr>
        <w:t xml:space="preserve">, </w:t>
      </w:r>
      <w:r w:rsidR="003513A6" w:rsidRPr="003139E0">
        <w:rPr>
          <w:rFonts w:hint="cs"/>
          <w:sz w:val="24"/>
          <w:rtl/>
        </w:rPr>
        <w:t>כל עוד חכמים לא טעו.</w:t>
      </w:r>
    </w:p>
    <w:p w14:paraId="7F6E784E" w14:textId="77777777" w:rsidR="00B014FA" w:rsidRPr="003139E0" w:rsidRDefault="003513A6" w:rsidP="00CF5754">
      <w:pPr>
        <w:pStyle w:val="a3"/>
        <w:numPr>
          <w:ilvl w:val="0"/>
          <w:numId w:val="2"/>
        </w:numPr>
        <w:spacing w:line="276" w:lineRule="auto"/>
        <w:jc w:val="both"/>
        <w:rPr>
          <w:sz w:val="24"/>
        </w:rPr>
      </w:pPr>
      <w:r w:rsidRPr="003139E0">
        <w:rPr>
          <w:rFonts w:hint="cs"/>
          <w:sz w:val="24"/>
          <w:rtl/>
        </w:rPr>
        <w:lastRenderedPageBreak/>
        <w:t xml:space="preserve">גישה זו מעלה קושי, כיוון שהאדם מין השורה אינו יכול לטעון כלפי בית הדין שטעה, ועל כן ספק האם קיים מי שיוכל לערער על סמכות הציות גם </w:t>
      </w:r>
      <w:proofErr w:type="spellStart"/>
      <w:r w:rsidRPr="003139E0">
        <w:rPr>
          <w:rFonts w:hint="cs"/>
          <w:sz w:val="24"/>
          <w:rtl/>
        </w:rPr>
        <w:t>כשב"ד</w:t>
      </w:r>
      <w:proofErr w:type="spellEnd"/>
      <w:r w:rsidRPr="003139E0">
        <w:rPr>
          <w:rFonts w:hint="cs"/>
          <w:sz w:val="24"/>
          <w:rtl/>
        </w:rPr>
        <w:t xml:space="preserve"> טעה.</w:t>
      </w:r>
    </w:p>
    <w:p w14:paraId="78658DB6" w14:textId="26D265D5" w:rsidR="003513A6" w:rsidRPr="003139E0" w:rsidRDefault="00B014FA" w:rsidP="00CF5754">
      <w:pPr>
        <w:pStyle w:val="a3"/>
        <w:numPr>
          <w:ilvl w:val="0"/>
          <w:numId w:val="2"/>
        </w:numPr>
        <w:spacing w:line="276" w:lineRule="auto"/>
        <w:jc w:val="both"/>
        <w:rPr>
          <w:sz w:val="24"/>
        </w:rPr>
      </w:pPr>
      <w:r w:rsidRPr="003139E0">
        <w:rPr>
          <w:rFonts w:hint="cs"/>
          <w:sz w:val="24"/>
          <w:rtl/>
        </w:rPr>
        <w:t xml:space="preserve">התשובה לכך נמצאת בהוריות, בבלי, הדנה על "תלמיד הראוי להוראה" </w:t>
      </w:r>
      <w:r w:rsidRPr="003139E0">
        <w:rPr>
          <w:sz w:val="24"/>
          <w:rtl/>
        </w:rPr>
        <w:t>–</w:t>
      </w:r>
      <w:r w:rsidRPr="003139E0">
        <w:rPr>
          <w:rFonts w:hint="cs"/>
          <w:sz w:val="24"/>
          <w:rtl/>
        </w:rPr>
        <w:t xml:space="preserve"> תלמיד חכם שראוי היה להימנות על ב"ד מבחינת ידיעותיו וחריפותו.</w:t>
      </w:r>
    </w:p>
    <w:p w14:paraId="70995B9E" w14:textId="6850E519" w:rsidR="00B014FA" w:rsidRPr="003139E0" w:rsidRDefault="00B014FA" w:rsidP="00CF5754">
      <w:pPr>
        <w:pStyle w:val="a3"/>
        <w:numPr>
          <w:ilvl w:val="0"/>
          <w:numId w:val="2"/>
        </w:numPr>
        <w:spacing w:line="276" w:lineRule="auto"/>
        <w:jc w:val="both"/>
        <w:rPr>
          <w:sz w:val="24"/>
        </w:rPr>
      </w:pPr>
      <w:r w:rsidRPr="003139E0">
        <w:rPr>
          <w:rFonts w:hint="cs"/>
          <w:sz w:val="24"/>
          <w:rtl/>
        </w:rPr>
        <w:t>הקונפליקט נפתר, ע"י כך שמי שאכן מותר לו לערער על סמכות חכמים, ולא לציית להם כאשר טעו, הוא תלמיד הראוי להוראה.</w:t>
      </w:r>
    </w:p>
    <w:p w14:paraId="0271D251" w14:textId="4E68BB97" w:rsidR="00B014FA" w:rsidRPr="003139E0" w:rsidRDefault="00B014FA" w:rsidP="00CF5754">
      <w:pPr>
        <w:pStyle w:val="a3"/>
        <w:numPr>
          <w:ilvl w:val="0"/>
          <w:numId w:val="2"/>
        </w:numPr>
        <w:spacing w:line="276" w:lineRule="auto"/>
        <w:jc w:val="both"/>
        <w:rPr>
          <w:sz w:val="24"/>
        </w:rPr>
      </w:pPr>
      <w:r w:rsidRPr="003139E0">
        <w:rPr>
          <w:rFonts w:hint="cs"/>
          <w:sz w:val="24"/>
          <w:rtl/>
        </w:rPr>
        <w:t xml:space="preserve">רבי יצחק </w:t>
      </w:r>
      <w:proofErr w:type="spellStart"/>
      <w:r w:rsidRPr="003139E0">
        <w:rPr>
          <w:rFonts w:hint="cs"/>
          <w:sz w:val="24"/>
          <w:rtl/>
        </w:rPr>
        <w:t>עראמה</w:t>
      </w:r>
      <w:proofErr w:type="spellEnd"/>
      <w:r w:rsidRPr="003139E0">
        <w:rPr>
          <w:rFonts w:hint="cs"/>
          <w:sz w:val="24"/>
          <w:rtl/>
        </w:rPr>
        <w:t xml:space="preserve"> (בעל העקידה), מסביר את המדרש בספרי ככזה שדן בפירוש הנראה כטעות לצופה מהצד (שאינו בעל הבנה מספקת לפסיקת ההלכה), ואין מדובר לפיו על טעות </w:t>
      </w:r>
      <w:r w:rsidR="00170FBD">
        <w:rPr>
          <w:rFonts w:hint="cs"/>
          <w:sz w:val="24"/>
          <w:rtl/>
        </w:rPr>
        <w:t>אמיתית</w:t>
      </w:r>
      <w:r w:rsidRPr="003139E0">
        <w:rPr>
          <w:rFonts w:hint="cs"/>
          <w:sz w:val="24"/>
          <w:rtl/>
        </w:rPr>
        <w:t xml:space="preserve"> של חכמים. כך למשל, קביעת ב"ד לאי תחולת הכלל הכללי על מקרה הספציפי אינה מהווה טעות, אלא יישום</w:t>
      </w:r>
      <w:r w:rsidR="00B6066B" w:rsidRPr="003139E0">
        <w:rPr>
          <w:rFonts w:hint="cs"/>
          <w:sz w:val="24"/>
          <w:rtl/>
        </w:rPr>
        <w:t xml:space="preserve"> מושכל</w:t>
      </w:r>
      <w:r w:rsidRPr="003139E0">
        <w:rPr>
          <w:rFonts w:hint="cs"/>
          <w:sz w:val="24"/>
          <w:rtl/>
        </w:rPr>
        <w:t xml:space="preserve"> של הכלל (במקרה זה חריגה ממנו) בשל נסיבות המקרה הספציפי.</w:t>
      </w:r>
    </w:p>
    <w:p w14:paraId="5D94152F" w14:textId="073C5FED" w:rsidR="00725F11" w:rsidRDefault="00B6066B" w:rsidP="00CF5754">
      <w:pPr>
        <w:pStyle w:val="a3"/>
        <w:numPr>
          <w:ilvl w:val="0"/>
          <w:numId w:val="2"/>
        </w:numPr>
        <w:spacing w:line="276" w:lineRule="auto"/>
        <w:jc w:val="both"/>
        <w:rPr>
          <w:sz w:val="24"/>
        </w:rPr>
      </w:pPr>
      <w:r w:rsidRPr="003139E0">
        <w:rPr>
          <w:rFonts w:hint="cs"/>
          <w:sz w:val="24"/>
          <w:rtl/>
        </w:rPr>
        <w:t xml:space="preserve">בעל העקידה מוסיף כי ב"ד שאינו מפעיל שיקול דעת ביישום הכללים הוא בבחינת "מחריב עולם" </w:t>
      </w:r>
      <w:r w:rsidRPr="003139E0">
        <w:rPr>
          <w:sz w:val="24"/>
          <w:rtl/>
        </w:rPr>
        <w:t>–</w:t>
      </w:r>
      <w:r w:rsidRPr="003139E0">
        <w:rPr>
          <w:rFonts w:hint="cs"/>
          <w:sz w:val="24"/>
          <w:rtl/>
        </w:rPr>
        <w:t xml:space="preserve"> פסיקה תמיד לפי דין תורה, ללא מתן אפשרות להתחשבות בנסיבות וסטייה מין הכללים במידת הצורך. הוא לומד זאת מין הפסוק "שלא חרבה ירושלים </w:t>
      </w:r>
      <w:r w:rsidRPr="003139E0">
        <w:rPr>
          <w:sz w:val="24"/>
          <w:rtl/>
        </w:rPr>
        <w:t>–</w:t>
      </w:r>
      <w:r w:rsidRPr="003139E0">
        <w:rPr>
          <w:rFonts w:hint="cs"/>
          <w:sz w:val="24"/>
          <w:rtl/>
        </w:rPr>
        <w:t xml:space="preserve"> אלא בשל כך שדנו בה דין תורה</w:t>
      </w:r>
      <w:r w:rsidRPr="003139E0">
        <w:rPr>
          <w:rFonts w:hint="cs"/>
          <w:sz w:val="24"/>
        </w:rPr>
        <w:t xml:space="preserve"> </w:t>
      </w:r>
      <w:r w:rsidRPr="003139E0">
        <w:rPr>
          <w:rFonts w:hint="cs"/>
          <w:sz w:val="24"/>
          <w:rtl/>
        </w:rPr>
        <w:t>(לכאורה קושי כשדין תורה נתפס כדבר הראוי, אלא שאי סטייה מהם במקרה הראוי לכך היא דבר פסול).</w:t>
      </w:r>
    </w:p>
    <w:p w14:paraId="3238B57B" w14:textId="77777777" w:rsidR="00725F11" w:rsidRPr="00725F11" w:rsidRDefault="00725F11" w:rsidP="00CF5754">
      <w:pPr>
        <w:spacing w:line="276" w:lineRule="auto"/>
        <w:jc w:val="both"/>
        <w:rPr>
          <w:sz w:val="24"/>
        </w:rPr>
      </w:pPr>
    </w:p>
    <w:p w14:paraId="3D878F67" w14:textId="3701CFA1" w:rsidR="009649BF" w:rsidRPr="003139E0" w:rsidRDefault="00064B69" w:rsidP="00CF5754">
      <w:pPr>
        <w:pStyle w:val="1"/>
        <w:spacing w:line="276" w:lineRule="auto"/>
        <w:jc w:val="both"/>
        <w:rPr>
          <w:rtl/>
        </w:rPr>
      </w:pPr>
      <w:bookmarkStart w:id="7" w:name="_Toc110255131"/>
      <w:r w:rsidRPr="003139E0">
        <w:rPr>
          <w:rFonts w:hint="cs"/>
          <w:rtl/>
        </w:rPr>
        <w:t>מחלוקת חכמים</w:t>
      </w:r>
      <w:bookmarkEnd w:id="7"/>
    </w:p>
    <w:p w14:paraId="6BC19685" w14:textId="00B7E475" w:rsidR="00064B69" w:rsidRPr="003139E0" w:rsidRDefault="00064B69" w:rsidP="00CF5754">
      <w:pPr>
        <w:pStyle w:val="a3"/>
        <w:numPr>
          <w:ilvl w:val="0"/>
          <w:numId w:val="2"/>
        </w:numPr>
        <w:spacing w:line="276" w:lineRule="auto"/>
        <w:jc w:val="both"/>
        <w:rPr>
          <w:sz w:val="24"/>
        </w:rPr>
      </w:pPr>
      <w:r w:rsidRPr="003139E0">
        <w:rPr>
          <w:rFonts w:hint="cs"/>
          <w:sz w:val="24"/>
          <w:rtl/>
        </w:rPr>
        <w:t>מה היה יחסם של חז"ל למחלוקות? האם היא כורח המציאות (בדיעבד) או שהיא דווקא רצויה ותורמת (לכתחילה)?</w:t>
      </w:r>
    </w:p>
    <w:p w14:paraId="06C187F5" w14:textId="1FC8DCC5" w:rsidR="00064B69" w:rsidRPr="003139E0" w:rsidRDefault="00064B69" w:rsidP="00CF5754">
      <w:pPr>
        <w:pStyle w:val="a3"/>
        <w:numPr>
          <w:ilvl w:val="0"/>
          <w:numId w:val="2"/>
        </w:numPr>
        <w:spacing w:line="276" w:lineRule="auto"/>
        <w:jc w:val="both"/>
        <w:rPr>
          <w:sz w:val="24"/>
        </w:rPr>
      </w:pPr>
      <w:r w:rsidRPr="003139E0">
        <w:rPr>
          <w:rFonts w:hint="cs"/>
          <w:sz w:val="24"/>
          <w:rtl/>
        </w:rPr>
        <w:t>מה מעמדה של דעת המיעוט במחלוקת?</w:t>
      </w:r>
    </w:p>
    <w:p w14:paraId="77CA3A52" w14:textId="3A8750B0" w:rsidR="00064B69" w:rsidRPr="003139E0" w:rsidRDefault="00064B69" w:rsidP="00CF5754">
      <w:pPr>
        <w:spacing w:line="276" w:lineRule="auto"/>
        <w:ind w:left="360"/>
        <w:jc w:val="both"/>
        <w:rPr>
          <w:sz w:val="24"/>
          <w:u w:val="single"/>
          <w:rtl/>
        </w:rPr>
      </w:pPr>
      <w:r w:rsidRPr="003139E0">
        <w:rPr>
          <w:rFonts w:hint="cs"/>
          <w:sz w:val="24"/>
          <w:u w:val="single"/>
          <w:rtl/>
        </w:rPr>
        <w:t>גישה מסויגת למחלוקת</w:t>
      </w:r>
    </w:p>
    <w:p w14:paraId="742F4A26" w14:textId="31D2406A" w:rsidR="006A79B2" w:rsidRPr="003139E0" w:rsidRDefault="006A79B2" w:rsidP="00CF5754">
      <w:pPr>
        <w:spacing w:line="276" w:lineRule="auto"/>
        <w:ind w:left="360"/>
        <w:jc w:val="both"/>
        <w:rPr>
          <w:b/>
          <w:bCs/>
          <w:sz w:val="24"/>
          <w:rtl/>
        </w:rPr>
      </w:pPr>
      <w:r w:rsidRPr="003139E0">
        <w:rPr>
          <w:b/>
          <w:bCs/>
          <w:sz w:val="24"/>
          <w:rtl/>
        </w:rPr>
        <w:t>תוספתא חגיגה ב</w:t>
      </w:r>
      <w:r w:rsidR="00D648E0" w:rsidRPr="003139E0">
        <w:rPr>
          <w:sz w:val="24"/>
          <w:rtl/>
        </w:rPr>
        <w:t>,</w:t>
      </w:r>
      <w:r w:rsidRPr="003139E0">
        <w:rPr>
          <w:b/>
          <w:bCs/>
          <w:sz w:val="24"/>
          <w:rtl/>
        </w:rPr>
        <w:t xml:space="preserve"> ט</w:t>
      </w:r>
    </w:p>
    <w:p w14:paraId="0C7E254D" w14:textId="77E46710" w:rsidR="006A79B2" w:rsidRPr="003139E0" w:rsidRDefault="006A79B2" w:rsidP="00CF5754">
      <w:pPr>
        <w:spacing w:line="276" w:lineRule="auto"/>
        <w:ind w:left="360"/>
        <w:jc w:val="both"/>
        <w:rPr>
          <w:sz w:val="24"/>
        </w:rPr>
      </w:pPr>
      <w:r w:rsidRPr="003139E0">
        <w:rPr>
          <w:sz w:val="24"/>
          <w:rtl/>
        </w:rPr>
        <w:t>אָמַר רַבִּי יוֹסֵי</w:t>
      </w:r>
      <w:r w:rsidRPr="003139E0">
        <w:rPr>
          <w:sz w:val="24"/>
        </w:rPr>
        <w:t>:</w:t>
      </w:r>
      <w:r w:rsidRPr="003139E0">
        <w:rPr>
          <w:rFonts w:hint="cs"/>
          <w:sz w:val="24"/>
          <w:rtl/>
        </w:rPr>
        <w:t xml:space="preserve"> </w:t>
      </w:r>
      <w:proofErr w:type="spellStart"/>
      <w:r w:rsidRPr="003139E0">
        <w:rPr>
          <w:sz w:val="24"/>
          <w:rtl/>
        </w:rPr>
        <w:t>כַּתְּחִלָּה</w:t>
      </w:r>
      <w:proofErr w:type="spellEnd"/>
      <w:r w:rsidRPr="003139E0">
        <w:rPr>
          <w:sz w:val="24"/>
          <w:rtl/>
        </w:rPr>
        <w:t xml:space="preserve">, לֹא </w:t>
      </w:r>
      <w:proofErr w:type="spellStart"/>
      <w:r w:rsidRPr="003139E0">
        <w:rPr>
          <w:sz w:val="24"/>
          <w:rtl/>
        </w:rPr>
        <w:t>הָיְתָה</w:t>
      </w:r>
      <w:proofErr w:type="spellEnd"/>
      <w:r w:rsidRPr="003139E0">
        <w:rPr>
          <w:sz w:val="24"/>
          <w:rtl/>
        </w:rPr>
        <w:t xml:space="preserve"> מַחְלֹקֶת בְּיִשְׂרָאֵל</w:t>
      </w:r>
      <w:r w:rsidRPr="003139E0">
        <w:rPr>
          <w:sz w:val="24"/>
        </w:rPr>
        <w:t>,</w:t>
      </w:r>
      <w:r w:rsidRPr="003139E0">
        <w:rPr>
          <w:rFonts w:hint="cs"/>
          <w:sz w:val="24"/>
          <w:rtl/>
        </w:rPr>
        <w:t xml:space="preserve"> </w:t>
      </w:r>
      <w:r w:rsidRPr="003139E0">
        <w:rPr>
          <w:sz w:val="24"/>
          <w:rtl/>
        </w:rPr>
        <w:t>אֶלָּא בֵּית דִּין שֶׁלְּשִׁבְעִים וְאֶחָד הָיָה בְּלִשְׁכַּת הַגָּזִית</w:t>
      </w:r>
      <w:r w:rsidRPr="003139E0">
        <w:rPr>
          <w:sz w:val="24"/>
        </w:rPr>
        <w:t>,</w:t>
      </w:r>
      <w:r w:rsidRPr="003139E0">
        <w:rPr>
          <w:rFonts w:hint="cs"/>
          <w:sz w:val="24"/>
          <w:rtl/>
        </w:rPr>
        <w:t xml:space="preserve"> </w:t>
      </w:r>
      <w:r w:rsidRPr="003139E0">
        <w:rPr>
          <w:sz w:val="24"/>
          <w:rtl/>
        </w:rPr>
        <w:t xml:space="preserve">וּשְׁאָר בָּתֵּי </w:t>
      </w:r>
      <w:proofErr w:type="spellStart"/>
      <w:r w:rsidRPr="003139E0">
        <w:rPr>
          <w:sz w:val="24"/>
          <w:rtl/>
        </w:rPr>
        <w:t>דִינִין</w:t>
      </w:r>
      <w:proofErr w:type="spellEnd"/>
      <w:r w:rsidRPr="003139E0">
        <w:rPr>
          <w:sz w:val="24"/>
          <w:rtl/>
        </w:rPr>
        <w:t xml:space="preserve"> שֶׁלְּעֶשְׂרִים וּשְׁלֹשָׁה עֶשְׂרִים וּשְׁלֹשָׁה</w:t>
      </w:r>
      <w:r w:rsidRPr="003139E0">
        <w:rPr>
          <w:rFonts w:hint="cs"/>
          <w:sz w:val="24"/>
          <w:rtl/>
        </w:rPr>
        <w:t xml:space="preserve"> </w:t>
      </w:r>
      <w:r w:rsidRPr="003139E0">
        <w:rPr>
          <w:sz w:val="24"/>
          <w:rtl/>
        </w:rPr>
        <w:t>הָיוּ בַעֲיָרוֹת שֶׁבְּאֶרֶץ יִשְׂרָאֵל</w:t>
      </w:r>
      <w:r w:rsidRPr="003139E0">
        <w:rPr>
          <w:sz w:val="24"/>
        </w:rPr>
        <w:t>.</w:t>
      </w:r>
      <w:r w:rsidRPr="003139E0">
        <w:rPr>
          <w:rFonts w:hint="cs"/>
          <w:sz w:val="24"/>
          <w:rtl/>
        </w:rPr>
        <w:t xml:space="preserve"> </w:t>
      </w:r>
      <w:r w:rsidRPr="003139E0">
        <w:rPr>
          <w:sz w:val="24"/>
          <w:rtl/>
        </w:rPr>
        <w:t xml:space="preserve">שְׁנֵי בָתֵּי </w:t>
      </w:r>
      <w:proofErr w:type="spellStart"/>
      <w:r w:rsidRPr="003139E0">
        <w:rPr>
          <w:sz w:val="24"/>
          <w:rtl/>
        </w:rPr>
        <w:t>דִינִין</w:t>
      </w:r>
      <w:proofErr w:type="spellEnd"/>
      <w:r w:rsidRPr="003139E0">
        <w:rPr>
          <w:sz w:val="24"/>
          <w:rtl/>
        </w:rPr>
        <w:t xml:space="preserve"> שֶׁלִּשְׁלֹשָׁה שְׁלֹשָׁה הָיוּ בִּירוּשָׁלַיִם</w:t>
      </w:r>
      <w:r w:rsidRPr="003139E0">
        <w:rPr>
          <w:sz w:val="24"/>
        </w:rPr>
        <w:t>,</w:t>
      </w:r>
      <w:r w:rsidRPr="003139E0">
        <w:rPr>
          <w:rFonts w:hint="cs"/>
          <w:sz w:val="24"/>
          <w:rtl/>
        </w:rPr>
        <w:t xml:space="preserve"> </w:t>
      </w:r>
      <w:r w:rsidRPr="003139E0">
        <w:rPr>
          <w:sz w:val="24"/>
          <w:rtl/>
        </w:rPr>
        <w:t>אֶחָד בְּהַר הַבַּיִת וְאֶחָד בַּחַיִל</w:t>
      </w:r>
      <w:r w:rsidRPr="003139E0">
        <w:rPr>
          <w:sz w:val="24"/>
        </w:rPr>
        <w:t>.</w:t>
      </w:r>
    </w:p>
    <w:p w14:paraId="524914B5" w14:textId="4C080F22" w:rsidR="006A79B2" w:rsidRPr="003139E0" w:rsidRDefault="006A79B2" w:rsidP="00CF5754">
      <w:pPr>
        <w:spacing w:line="276" w:lineRule="auto"/>
        <w:ind w:left="360"/>
        <w:jc w:val="both"/>
        <w:rPr>
          <w:sz w:val="24"/>
        </w:rPr>
      </w:pPr>
      <w:r w:rsidRPr="003139E0">
        <w:rPr>
          <w:sz w:val="24"/>
          <w:rtl/>
        </w:rPr>
        <w:t>נִצְרַךְ אֶחָד מֵהֶן</w:t>
      </w:r>
      <w:r w:rsidRPr="003139E0">
        <w:rPr>
          <w:sz w:val="24"/>
        </w:rPr>
        <w:t>,</w:t>
      </w:r>
      <w:r w:rsidRPr="003139E0">
        <w:rPr>
          <w:rFonts w:hint="cs"/>
          <w:sz w:val="24"/>
          <w:rtl/>
        </w:rPr>
        <w:t xml:space="preserve"> </w:t>
      </w:r>
      <w:r w:rsidRPr="003139E0">
        <w:rPr>
          <w:sz w:val="24"/>
          <w:rtl/>
        </w:rPr>
        <w:t>הוֹלֵךְ אֵצֶל בֵּית דִּין שֶׁבְּעִירוֹ</w:t>
      </w:r>
      <w:r w:rsidRPr="003139E0">
        <w:rPr>
          <w:sz w:val="24"/>
        </w:rPr>
        <w:t>;</w:t>
      </w:r>
      <w:r w:rsidRPr="003139E0">
        <w:rPr>
          <w:rFonts w:hint="cs"/>
          <w:sz w:val="24"/>
          <w:rtl/>
        </w:rPr>
        <w:t xml:space="preserve"> </w:t>
      </w:r>
      <w:r w:rsidRPr="003139E0">
        <w:rPr>
          <w:sz w:val="24"/>
          <w:rtl/>
        </w:rPr>
        <w:t>אֵין בֵּית דִּין בְּעִירוֹ</w:t>
      </w:r>
      <w:r w:rsidRPr="003139E0">
        <w:rPr>
          <w:sz w:val="24"/>
        </w:rPr>
        <w:t>,</w:t>
      </w:r>
      <w:r w:rsidRPr="003139E0">
        <w:rPr>
          <w:rFonts w:hint="cs"/>
          <w:sz w:val="24"/>
          <w:rtl/>
        </w:rPr>
        <w:t xml:space="preserve"> </w:t>
      </w:r>
      <w:r w:rsidRPr="003139E0">
        <w:rPr>
          <w:sz w:val="24"/>
          <w:rtl/>
        </w:rPr>
        <w:t>הוֹלֵךְ אֵצֶל בֵּית דִּין הַסָּמוּךְ לְעִירוֹ</w:t>
      </w:r>
      <w:r w:rsidRPr="003139E0">
        <w:rPr>
          <w:sz w:val="24"/>
        </w:rPr>
        <w:t>.</w:t>
      </w:r>
      <w:r w:rsidRPr="003139E0">
        <w:rPr>
          <w:rFonts w:hint="cs"/>
          <w:sz w:val="24"/>
          <w:rtl/>
        </w:rPr>
        <w:t xml:space="preserve"> </w:t>
      </w:r>
      <w:r w:rsidRPr="003139E0">
        <w:rPr>
          <w:sz w:val="24"/>
          <w:rtl/>
        </w:rPr>
        <w:t>אִם שָׁמְעוּ</w:t>
      </w:r>
      <w:r w:rsidR="007877E8" w:rsidRPr="003139E0">
        <w:rPr>
          <w:rFonts w:hint="cs"/>
          <w:sz w:val="24"/>
          <w:rtl/>
        </w:rPr>
        <w:t xml:space="preserve"> (שקיבלו ושמעו במסורת מרבותיהם כיצד יש לנהוג)</w:t>
      </w:r>
      <w:r w:rsidR="00D648E0" w:rsidRPr="003139E0">
        <w:rPr>
          <w:rFonts w:hint="cs"/>
          <w:sz w:val="24"/>
          <w:rtl/>
        </w:rPr>
        <w:t>,</w:t>
      </w:r>
      <w:r w:rsidRPr="003139E0">
        <w:rPr>
          <w:sz w:val="24"/>
          <w:rtl/>
        </w:rPr>
        <w:t xml:space="preserve"> אָמְרוּ לָהֶן, וְאִם לָאו</w:t>
      </w:r>
      <w:r w:rsidRPr="003139E0">
        <w:rPr>
          <w:sz w:val="24"/>
        </w:rPr>
        <w:t>,</w:t>
      </w:r>
      <w:r w:rsidRPr="003139E0">
        <w:rPr>
          <w:rFonts w:hint="cs"/>
          <w:sz w:val="24"/>
          <w:rtl/>
        </w:rPr>
        <w:t xml:space="preserve"> </w:t>
      </w:r>
      <w:r w:rsidRPr="003139E0">
        <w:rPr>
          <w:sz w:val="24"/>
          <w:rtl/>
        </w:rPr>
        <w:t>הוּא וּמֻפְלָא שֶׁבָּהֶן בָּאִין לְבֵית דִּין שֶׁבְּהַר הַבַּיִת</w:t>
      </w:r>
      <w:r w:rsidRPr="003139E0">
        <w:rPr>
          <w:sz w:val="24"/>
        </w:rPr>
        <w:t>.</w:t>
      </w:r>
      <w:r w:rsidRPr="003139E0">
        <w:rPr>
          <w:rFonts w:hint="cs"/>
          <w:sz w:val="24"/>
          <w:rtl/>
        </w:rPr>
        <w:t xml:space="preserve"> </w:t>
      </w:r>
      <w:r w:rsidRPr="003139E0">
        <w:rPr>
          <w:sz w:val="24"/>
          <w:rtl/>
        </w:rPr>
        <w:t>אִם שָׁמְעוּ, אָמְרוּ לָהֶן, וְאִם לָאו</w:t>
      </w:r>
      <w:r w:rsidRPr="003139E0">
        <w:rPr>
          <w:sz w:val="24"/>
        </w:rPr>
        <w:t>,</w:t>
      </w:r>
      <w:r w:rsidRPr="003139E0">
        <w:rPr>
          <w:rFonts w:hint="cs"/>
          <w:sz w:val="24"/>
          <w:rtl/>
        </w:rPr>
        <w:t xml:space="preserve"> </w:t>
      </w:r>
      <w:r w:rsidRPr="003139E0">
        <w:rPr>
          <w:sz w:val="24"/>
          <w:rtl/>
        </w:rPr>
        <w:t>הוּא וּמֻפְלָא שֶׁבָּהֶן בָּאִין לְבֵית דִּין שֶׁבַּחַיִל</w:t>
      </w:r>
      <w:r w:rsidRPr="003139E0">
        <w:rPr>
          <w:sz w:val="24"/>
        </w:rPr>
        <w:t>.</w:t>
      </w:r>
      <w:r w:rsidRPr="003139E0">
        <w:rPr>
          <w:rFonts w:hint="cs"/>
          <w:sz w:val="24"/>
          <w:rtl/>
        </w:rPr>
        <w:t xml:space="preserve"> </w:t>
      </w:r>
      <w:r w:rsidRPr="003139E0">
        <w:rPr>
          <w:sz w:val="24"/>
          <w:rtl/>
        </w:rPr>
        <w:t>אִם שָׁמְעוּ, אָמְרוּ לָהֶן, וְאִם לָאו</w:t>
      </w:r>
      <w:r w:rsidRPr="003139E0">
        <w:rPr>
          <w:sz w:val="24"/>
        </w:rPr>
        <w:t>,</w:t>
      </w:r>
      <w:r w:rsidRPr="003139E0">
        <w:rPr>
          <w:rFonts w:hint="cs"/>
          <w:sz w:val="24"/>
          <w:rtl/>
        </w:rPr>
        <w:t xml:space="preserve"> </w:t>
      </w:r>
      <w:r w:rsidRPr="003139E0">
        <w:rPr>
          <w:sz w:val="24"/>
          <w:rtl/>
        </w:rPr>
        <w:t>אֵלּוּ וְאֵלּוּ בָּאִין לְבֵית דִּין שֶׁבְּלִשְׁכַּת הַגָּזִית</w:t>
      </w:r>
      <w:r w:rsidRPr="003139E0">
        <w:rPr>
          <w:sz w:val="24"/>
        </w:rPr>
        <w:t>.</w:t>
      </w:r>
      <w:r w:rsidRPr="003139E0">
        <w:rPr>
          <w:rFonts w:hint="cs"/>
          <w:sz w:val="24"/>
          <w:rtl/>
        </w:rPr>
        <w:t xml:space="preserve"> </w:t>
      </w:r>
      <w:r w:rsidRPr="003139E0">
        <w:rPr>
          <w:sz w:val="24"/>
          <w:rtl/>
        </w:rPr>
        <w:t>אַף עַל פִּי שֶׁהוּא שֶׁלְּשִׁבְעִים וְאֶחָד</w:t>
      </w:r>
      <w:r w:rsidRPr="003139E0">
        <w:rPr>
          <w:sz w:val="24"/>
        </w:rPr>
        <w:t>,</w:t>
      </w:r>
      <w:r w:rsidRPr="003139E0">
        <w:rPr>
          <w:rFonts w:hint="cs"/>
          <w:sz w:val="24"/>
          <w:rtl/>
        </w:rPr>
        <w:t xml:space="preserve"> </w:t>
      </w:r>
      <w:r w:rsidRPr="003139E0">
        <w:rPr>
          <w:sz w:val="24"/>
          <w:rtl/>
        </w:rPr>
        <w:t>אֵין פָּחוּת מֵעֶשְׂרִים וּשְׁלֹשָׁה</w:t>
      </w:r>
      <w:r w:rsidRPr="003139E0">
        <w:rPr>
          <w:sz w:val="24"/>
        </w:rPr>
        <w:t>.</w:t>
      </w:r>
    </w:p>
    <w:p w14:paraId="7D44183D" w14:textId="21907E34" w:rsidR="006A79B2" w:rsidRPr="003139E0" w:rsidRDefault="006A79B2" w:rsidP="00CF5754">
      <w:pPr>
        <w:spacing w:line="276" w:lineRule="auto"/>
        <w:ind w:left="360"/>
        <w:jc w:val="both"/>
        <w:rPr>
          <w:sz w:val="24"/>
        </w:rPr>
      </w:pPr>
      <w:r w:rsidRPr="003139E0">
        <w:rPr>
          <w:sz w:val="24"/>
          <w:rtl/>
        </w:rPr>
        <w:t>נִצְרַךְ אֶחָד מֵהֶן לָצֵאת</w:t>
      </w:r>
      <w:r w:rsidRPr="003139E0">
        <w:rPr>
          <w:sz w:val="24"/>
        </w:rPr>
        <w:t>,</w:t>
      </w:r>
      <w:r w:rsidRPr="003139E0">
        <w:rPr>
          <w:rFonts w:hint="cs"/>
          <w:sz w:val="24"/>
          <w:rtl/>
        </w:rPr>
        <w:t xml:space="preserve"> </w:t>
      </w:r>
      <w:r w:rsidRPr="003139E0">
        <w:rPr>
          <w:sz w:val="24"/>
          <w:rtl/>
        </w:rPr>
        <w:t>רוֹאֶה, אִם יֵשׁ שָׁם עֶשְׂרִים וּשְׁלֹשָׁה, יוֹצֵא</w:t>
      </w:r>
      <w:r w:rsidRPr="003139E0">
        <w:rPr>
          <w:sz w:val="24"/>
        </w:rPr>
        <w:t>,</w:t>
      </w:r>
      <w:r w:rsidRPr="003139E0">
        <w:rPr>
          <w:rFonts w:hint="cs"/>
          <w:sz w:val="24"/>
          <w:rtl/>
        </w:rPr>
        <w:t xml:space="preserve"> </w:t>
      </w:r>
      <w:r w:rsidRPr="003139E0">
        <w:rPr>
          <w:sz w:val="24"/>
          <w:rtl/>
        </w:rPr>
        <w:t xml:space="preserve">אִם לָאו, אֵין יוֹצֵא עַד </w:t>
      </w:r>
      <w:proofErr w:type="spellStart"/>
      <w:r w:rsidRPr="003139E0">
        <w:rPr>
          <w:sz w:val="24"/>
          <w:rtl/>
        </w:rPr>
        <w:t>שֶׁיְּהו</w:t>
      </w:r>
      <w:proofErr w:type="spellEnd"/>
      <w:r w:rsidRPr="003139E0">
        <w:rPr>
          <w:sz w:val="24"/>
          <w:rtl/>
        </w:rPr>
        <w:t>ּ שָׁם עֶשְׂרִים וּשְׁלֹשָׁה</w:t>
      </w:r>
      <w:r w:rsidRPr="003139E0">
        <w:rPr>
          <w:sz w:val="24"/>
        </w:rPr>
        <w:t>.</w:t>
      </w:r>
      <w:r w:rsidRPr="003139E0">
        <w:rPr>
          <w:rFonts w:hint="cs"/>
          <w:sz w:val="24"/>
          <w:rtl/>
        </w:rPr>
        <w:t xml:space="preserve"> </w:t>
      </w:r>
      <w:r w:rsidRPr="003139E0">
        <w:rPr>
          <w:sz w:val="24"/>
          <w:rtl/>
        </w:rPr>
        <w:t xml:space="preserve">הָיוּ </w:t>
      </w:r>
      <w:proofErr w:type="spellStart"/>
      <w:r w:rsidRPr="003139E0">
        <w:rPr>
          <w:sz w:val="24"/>
          <w:rtl/>
        </w:rPr>
        <w:t>יוֹשְׁבִין</w:t>
      </w:r>
      <w:proofErr w:type="spellEnd"/>
      <w:r w:rsidRPr="003139E0">
        <w:rPr>
          <w:sz w:val="24"/>
          <w:rtl/>
        </w:rPr>
        <w:t xml:space="preserve"> מִתָּמִיד שֶׁלַּשַּׁחַר</w:t>
      </w:r>
      <w:r w:rsidRPr="003139E0">
        <w:rPr>
          <w:sz w:val="24"/>
        </w:rPr>
        <w:t>,</w:t>
      </w:r>
      <w:r w:rsidRPr="003139E0">
        <w:rPr>
          <w:rFonts w:hint="cs"/>
          <w:sz w:val="24"/>
          <w:rtl/>
        </w:rPr>
        <w:t xml:space="preserve"> </w:t>
      </w:r>
      <w:r w:rsidRPr="003139E0">
        <w:rPr>
          <w:sz w:val="24"/>
          <w:rtl/>
        </w:rPr>
        <w:t>עַד תָּמִיד שֶׁלְּבֵין הָעַרְבַּיִם</w:t>
      </w:r>
      <w:r w:rsidRPr="003139E0">
        <w:rPr>
          <w:sz w:val="24"/>
        </w:rPr>
        <w:t>,</w:t>
      </w:r>
      <w:r w:rsidRPr="003139E0">
        <w:rPr>
          <w:rFonts w:hint="cs"/>
          <w:sz w:val="24"/>
          <w:rtl/>
        </w:rPr>
        <w:t xml:space="preserve"> </w:t>
      </w:r>
      <w:r w:rsidRPr="003139E0">
        <w:rPr>
          <w:sz w:val="24"/>
          <w:rtl/>
        </w:rPr>
        <w:t>וּבַשַּׁבָּתוֹת וּבְיָמִים טוֹבִים</w:t>
      </w:r>
      <w:r w:rsidRPr="003139E0">
        <w:rPr>
          <w:sz w:val="24"/>
        </w:rPr>
        <w:t>,</w:t>
      </w:r>
      <w:r w:rsidRPr="003139E0">
        <w:rPr>
          <w:rFonts w:hint="cs"/>
          <w:sz w:val="24"/>
          <w:rtl/>
        </w:rPr>
        <w:t xml:space="preserve"> </w:t>
      </w:r>
      <w:r w:rsidRPr="003139E0">
        <w:rPr>
          <w:sz w:val="24"/>
          <w:rtl/>
        </w:rPr>
        <w:t>בָּאִין לְבֵית הַמִּדְרָשׁ שֶׁבְּהַר הַבַּיִת</w:t>
      </w:r>
      <w:r w:rsidRPr="003139E0">
        <w:rPr>
          <w:sz w:val="24"/>
        </w:rPr>
        <w:t>.</w:t>
      </w:r>
      <w:r w:rsidR="007877E8" w:rsidRPr="003139E0">
        <w:rPr>
          <w:rFonts w:hint="cs"/>
          <w:sz w:val="24"/>
          <w:rtl/>
        </w:rPr>
        <w:t xml:space="preserve"> </w:t>
      </w:r>
      <w:r w:rsidRPr="003139E0">
        <w:rPr>
          <w:sz w:val="24"/>
          <w:rtl/>
        </w:rPr>
        <w:t>נִשְׁאֲלָה הֲלָכָה</w:t>
      </w:r>
      <w:r w:rsidRPr="003139E0">
        <w:rPr>
          <w:sz w:val="24"/>
        </w:rPr>
        <w:t>,</w:t>
      </w:r>
      <w:r w:rsidR="007877E8" w:rsidRPr="003139E0">
        <w:rPr>
          <w:rFonts w:hint="cs"/>
          <w:sz w:val="24"/>
          <w:rtl/>
        </w:rPr>
        <w:t xml:space="preserve"> </w:t>
      </w:r>
      <w:r w:rsidRPr="003139E0">
        <w:rPr>
          <w:sz w:val="24"/>
          <w:rtl/>
        </w:rPr>
        <w:t>אִם שָׁמְעוּ, אָמְרוּ לָהֶם</w:t>
      </w:r>
      <w:r w:rsidRPr="003139E0">
        <w:rPr>
          <w:sz w:val="24"/>
        </w:rPr>
        <w:t>,</w:t>
      </w:r>
      <w:r w:rsidR="007877E8" w:rsidRPr="003139E0">
        <w:rPr>
          <w:rFonts w:hint="cs"/>
          <w:sz w:val="24"/>
          <w:rtl/>
        </w:rPr>
        <w:t xml:space="preserve"> </w:t>
      </w:r>
      <w:r w:rsidRPr="003139E0">
        <w:rPr>
          <w:sz w:val="24"/>
          <w:rtl/>
        </w:rPr>
        <w:t xml:space="preserve">וְאִם לָאו, </w:t>
      </w:r>
      <w:proofErr w:type="spellStart"/>
      <w:r w:rsidRPr="003139E0">
        <w:rPr>
          <w:sz w:val="24"/>
          <w:rtl/>
        </w:rPr>
        <w:t>עוֹמְדִין</w:t>
      </w:r>
      <w:proofErr w:type="spellEnd"/>
      <w:r w:rsidRPr="003139E0">
        <w:rPr>
          <w:sz w:val="24"/>
          <w:rtl/>
        </w:rPr>
        <w:t xml:space="preserve"> </w:t>
      </w:r>
      <w:proofErr w:type="spellStart"/>
      <w:r w:rsidRPr="003139E0">
        <w:rPr>
          <w:sz w:val="24"/>
          <w:rtl/>
        </w:rPr>
        <w:t>בְּמִנְיָן</w:t>
      </w:r>
      <w:proofErr w:type="spellEnd"/>
      <w:r w:rsidRPr="003139E0">
        <w:rPr>
          <w:sz w:val="24"/>
        </w:rPr>
        <w:t>.</w:t>
      </w:r>
      <w:r w:rsidR="007877E8" w:rsidRPr="003139E0">
        <w:rPr>
          <w:rFonts w:hint="cs"/>
          <w:sz w:val="24"/>
          <w:rtl/>
        </w:rPr>
        <w:t xml:space="preserve"> </w:t>
      </w:r>
      <w:r w:rsidRPr="003139E0">
        <w:rPr>
          <w:sz w:val="24"/>
          <w:rtl/>
        </w:rPr>
        <w:t xml:space="preserve">אִם רַבּוּ </w:t>
      </w:r>
      <w:proofErr w:type="spellStart"/>
      <w:r w:rsidRPr="003139E0">
        <w:rPr>
          <w:sz w:val="24"/>
          <w:rtl/>
        </w:rPr>
        <w:t>הַמְטַמְּאִין</w:t>
      </w:r>
      <w:proofErr w:type="spellEnd"/>
      <w:r w:rsidRPr="003139E0">
        <w:rPr>
          <w:sz w:val="24"/>
          <w:rtl/>
        </w:rPr>
        <w:t>, טִמְּאוּ</w:t>
      </w:r>
      <w:r w:rsidRPr="003139E0">
        <w:rPr>
          <w:sz w:val="24"/>
        </w:rPr>
        <w:t>;</w:t>
      </w:r>
      <w:r w:rsidR="007877E8" w:rsidRPr="003139E0">
        <w:rPr>
          <w:rFonts w:hint="cs"/>
          <w:sz w:val="24"/>
          <w:rtl/>
        </w:rPr>
        <w:t xml:space="preserve"> </w:t>
      </w:r>
      <w:r w:rsidRPr="003139E0">
        <w:rPr>
          <w:sz w:val="24"/>
          <w:rtl/>
        </w:rPr>
        <w:t xml:space="preserve">רַבּוּ </w:t>
      </w:r>
      <w:proofErr w:type="spellStart"/>
      <w:r w:rsidRPr="003139E0">
        <w:rPr>
          <w:sz w:val="24"/>
          <w:rtl/>
        </w:rPr>
        <w:t>הַמְטַהֲרִין</w:t>
      </w:r>
      <w:proofErr w:type="spellEnd"/>
      <w:r w:rsidRPr="003139E0">
        <w:rPr>
          <w:sz w:val="24"/>
          <w:rtl/>
        </w:rPr>
        <w:t xml:space="preserve"> טִהֲרוּ</w:t>
      </w:r>
      <w:r w:rsidRPr="003139E0">
        <w:rPr>
          <w:sz w:val="24"/>
        </w:rPr>
        <w:t>.</w:t>
      </w:r>
      <w:r w:rsidR="007877E8" w:rsidRPr="003139E0">
        <w:rPr>
          <w:rFonts w:hint="cs"/>
          <w:sz w:val="24"/>
          <w:rtl/>
        </w:rPr>
        <w:t xml:space="preserve"> </w:t>
      </w:r>
      <w:r w:rsidRPr="003139E0">
        <w:rPr>
          <w:sz w:val="24"/>
          <w:rtl/>
        </w:rPr>
        <w:t>מִשָּׁם הֲלָכָה יוֹצָא וְרוֹוַחַת בְּיִשְׂרָאֵל</w:t>
      </w:r>
      <w:r w:rsidRPr="003139E0">
        <w:rPr>
          <w:sz w:val="24"/>
        </w:rPr>
        <w:t>.</w:t>
      </w:r>
    </w:p>
    <w:p w14:paraId="4281BAFB" w14:textId="09261634" w:rsidR="006A79B2" w:rsidRPr="003139E0" w:rsidRDefault="006A79B2" w:rsidP="00CF5754">
      <w:pPr>
        <w:spacing w:line="276" w:lineRule="auto"/>
        <w:ind w:left="360"/>
        <w:jc w:val="both"/>
        <w:rPr>
          <w:sz w:val="24"/>
          <w:rtl/>
        </w:rPr>
      </w:pPr>
      <w:r w:rsidRPr="003139E0">
        <w:rPr>
          <w:sz w:val="24"/>
          <w:rtl/>
        </w:rPr>
        <w:t>מִשֶּׁרַבּוּ תַּלְמִידֵי שַׁמַּי וְהִלֵּל שֶׁלֹּא שִׁמְּשׁוּ כָּל צָרְכָן</w:t>
      </w:r>
      <w:r w:rsidR="007877E8" w:rsidRPr="003139E0">
        <w:rPr>
          <w:rFonts w:hint="cs"/>
          <w:sz w:val="24"/>
          <w:rtl/>
        </w:rPr>
        <w:t xml:space="preserve"> (</w:t>
      </w:r>
      <w:proofErr w:type="spellStart"/>
      <w:r w:rsidR="007877E8" w:rsidRPr="003139E0">
        <w:rPr>
          <w:rFonts w:hint="cs"/>
          <w:sz w:val="24"/>
          <w:rtl/>
        </w:rPr>
        <w:t>ככה"נ</w:t>
      </w:r>
      <w:proofErr w:type="spellEnd"/>
      <w:r w:rsidR="007877E8" w:rsidRPr="003139E0">
        <w:rPr>
          <w:rFonts w:hint="cs"/>
          <w:sz w:val="24"/>
          <w:rtl/>
        </w:rPr>
        <w:t xml:space="preserve"> הכוונה שלא ירדו לסוף דעתם של רבותיהם בלימוד הלכותיהם)</w:t>
      </w:r>
      <w:r w:rsidRPr="003139E0">
        <w:rPr>
          <w:sz w:val="24"/>
        </w:rPr>
        <w:t>,</w:t>
      </w:r>
      <w:r w:rsidR="007877E8" w:rsidRPr="003139E0">
        <w:rPr>
          <w:rFonts w:hint="cs"/>
          <w:sz w:val="24"/>
          <w:rtl/>
        </w:rPr>
        <w:t xml:space="preserve"> </w:t>
      </w:r>
      <w:r w:rsidRPr="003139E0">
        <w:rPr>
          <w:sz w:val="24"/>
          <w:rtl/>
        </w:rPr>
        <w:t>הִרְבּוּ מַחְלוֹקוֹת בְּיִשְׂרָאֵל, וְנֶעֱשׂוּ שְׁתֵּי תוֹרוֹת</w:t>
      </w:r>
      <w:r w:rsidRPr="003139E0">
        <w:rPr>
          <w:sz w:val="24"/>
        </w:rPr>
        <w:t>.</w:t>
      </w:r>
    </w:p>
    <w:p w14:paraId="152E734E" w14:textId="538E3507" w:rsidR="00033AC0" w:rsidRPr="003139E0" w:rsidRDefault="00033AC0" w:rsidP="00CF5754">
      <w:pPr>
        <w:spacing w:line="276" w:lineRule="auto"/>
        <w:ind w:left="360"/>
        <w:jc w:val="both"/>
        <w:rPr>
          <w:sz w:val="24"/>
          <w:rtl/>
        </w:rPr>
      </w:pPr>
      <w:proofErr w:type="spellStart"/>
      <w:r w:rsidRPr="003139E0">
        <w:rPr>
          <w:rFonts w:hint="cs"/>
          <w:sz w:val="24"/>
          <w:rtl/>
        </w:rPr>
        <w:t>התוספתא</w:t>
      </w:r>
      <w:proofErr w:type="spellEnd"/>
      <w:r w:rsidRPr="003139E0">
        <w:rPr>
          <w:rFonts w:hint="cs"/>
          <w:sz w:val="24"/>
          <w:rtl/>
        </w:rPr>
        <w:t xml:space="preserve"> מתארת את ס</w:t>
      </w:r>
      <w:r w:rsidR="003E5FCF" w:rsidRPr="003139E0">
        <w:rPr>
          <w:rFonts w:hint="cs"/>
          <w:sz w:val="24"/>
          <w:rtl/>
        </w:rPr>
        <w:t xml:space="preserve">דר הפנייה לבתי הדין השונים, כאשר עולה שאלה הלכתית שאין לאדם תשובה עליה. בתי הדין אינם כפופים אלו לאלו, מלבד לבית הדין הגדול (שם ישבו דיינים מעולים ביותר). ראשית, הפנייה נעשית </w:t>
      </w:r>
      <w:proofErr w:type="spellStart"/>
      <w:r w:rsidR="003E5FCF" w:rsidRPr="003139E0">
        <w:rPr>
          <w:rFonts w:hint="cs"/>
          <w:sz w:val="24"/>
          <w:rtl/>
        </w:rPr>
        <w:t>לב"ד</w:t>
      </w:r>
      <w:proofErr w:type="spellEnd"/>
      <w:r w:rsidR="003E5FCF" w:rsidRPr="003139E0">
        <w:rPr>
          <w:rFonts w:hint="cs"/>
          <w:sz w:val="24"/>
          <w:rtl/>
        </w:rPr>
        <w:t xml:space="preserve"> הקרוב, לאחר מכן לבתי הדין בירושלים. לבסוף ניגשים לבית  הדין הגדול לצורך הכרעה. כאשר אין תשובה בשמועה (קבלה מרבותיהם), ההכרעה מתקבלת ע"פ רוב. </w:t>
      </w:r>
      <w:r w:rsidR="003E5FCF" w:rsidRPr="003139E0">
        <w:rPr>
          <w:rFonts w:hint="cs"/>
          <w:sz w:val="24"/>
          <w:rtl/>
        </w:rPr>
        <w:lastRenderedPageBreak/>
        <w:t xml:space="preserve">ניתן דגש לקיומו של מספר מינימאלי דיינים </w:t>
      </w:r>
      <w:r w:rsidR="003E5FCF" w:rsidRPr="003139E0">
        <w:rPr>
          <w:sz w:val="24"/>
          <w:rtl/>
        </w:rPr>
        <w:t>–</w:t>
      </w:r>
      <w:r w:rsidR="003E5FCF" w:rsidRPr="003139E0">
        <w:rPr>
          <w:rFonts w:hint="cs"/>
          <w:sz w:val="24"/>
          <w:rtl/>
        </w:rPr>
        <w:t xml:space="preserve"> 23 </w:t>
      </w:r>
      <w:r w:rsidR="003E5FCF" w:rsidRPr="003139E0">
        <w:rPr>
          <w:sz w:val="24"/>
          <w:rtl/>
        </w:rPr>
        <w:t>–</w:t>
      </w:r>
      <w:r w:rsidR="003E5FCF" w:rsidRPr="003139E0">
        <w:rPr>
          <w:rFonts w:hint="cs"/>
          <w:sz w:val="24"/>
          <w:rtl/>
        </w:rPr>
        <w:t xml:space="preserve"> לצורך האפשרות לקבל הכרעה (לא תינן הכרעה בפחות מזה. </w:t>
      </w:r>
    </w:p>
    <w:p w14:paraId="11953399" w14:textId="7F9023FD" w:rsidR="003E5FCF" w:rsidRPr="003139E0" w:rsidRDefault="003E5FCF" w:rsidP="00CF5754">
      <w:pPr>
        <w:spacing w:line="276" w:lineRule="auto"/>
        <w:ind w:left="360"/>
        <w:jc w:val="both"/>
        <w:rPr>
          <w:sz w:val="24"/>
          <w:rtl/>
        </w:rPr>
      </w:pPr>
      <w:r w:rsidRPr="003139E0">
        <w:rPr>
          <w:rFonts w:hint="cs"/>
          <w:sz w:val="24"/>
          <w:rtl/>
        </w:rPr>
        <w:t>ההכרעה בכל בתי הדין תיעשה לפי שמועה בלבד</w:t>
      </w:r>
      <w:r w:rsidRPr="003139E0">
        <w:rPr>
          <w:rFonts w:hint="cs"/>
          <w:sz w:val="24"/>
        </w:rPr>
        <w:t xml:space="preserve"> </w:t>
      </w:r>
      <w:r w:rsidRPr="003139E0">
        <w:rPr>
          <w:rFonts w:hint="cs"/>
          <w:sz w:val="24"/>
          <w:rtl/>
        </w:rPr>
        <w:t xml:space="preserve">(מסורת מרבותיהם). היחיד שיכול לקבל הכרעה שאינה  ע"פ השמועה, </w:t>
      </w:r>
      <w:r w:rsidR="00356D93" w:rsidRPr="003139E0">
        <w:rPr>
          <w:rFonts w:hint="cs"/>
          <w:sz w:val="24"/>
          <w:rtl/>
        </w:rPr>
        <w:t>המהווה סמכות פסיקה עצמית. כך, לא תיתכן מחלוקת (שהרי ב"ד הגדול בירושלים הוא היחיד המוסמך לפסוק גם כאשר אין 'שמועה' בנושא, והכרעת הרוב היא זו שמחייבת).</w:t>
      </w:r>
    </w:p>
    <w:p w14:paraId="57C1B052" w14:textId="0A4A9B0E" w:rsidR="00356D93" w:rsidRPr="003139E0" w:rsidRDefault="00356D93" w:rsidP="00CF5754">
      <w:pPr>
        <w:spacing w:line="276" w:lineRule="auto"/>
        <w:ind w:left="360"/>
        <w:jc w:val="both"/>
        <w:rPr>
          <w:sz w:val="24"/>
          <w:rtl/>
        </w:rPr>
      </w:pPr>
      <w:r w:rsidRPr="003139E0">
        <w:rPr>
          <w:rFonts w:hint="cs"/>
          <w:sz w:val="24"/>
          <w:rtl/>
        </w:rPr>
        <w:t>המחלוקת נתפסת כתקלה. דבר שנגרם עקב אי ביצוע כראוי של התפקיד המוטל על תלמידיה</w:t>
      </w:r>
      <w:r w:rsidRPr="003139E0">
        <w:rPr>
          <w:rFonts w:hint="eastAsia"/>
          <w:sz w:val="24"/>
          <w:rtl/>
        </w:rPr>
        <w:t>ם</w:t>
      </w:r>
      <w:r w:rsidRPr="003139E0">
        <w:rPr>
          <w:rFonts w:hint="cs"/>
          <w:sz w:val="24"/>
          <w:rtl/>
        </w:rPr>
        <w:t xml:space="preserve"> של הילל ושמאי, שהביאו לפריחת המחלוקות.</w:t>
      </w:r>
    </w:p>
    <w:p w14:paraId="6B2B2E5E" w14:textId="77777777" w:rsidR="00356D93" w:rsidRPr="003139E0" w:rsidRDefault="00356D93" w:rsidP="00CF5754">
      <w:pPr>
        <w:spacing w:line="276" w:lineRule="auto"/>
        <w:ind w:left="360"/>
        <w:jc w:val="both"/>
        <w:rPr>
          <w:sz w:val="24"/>
          <w:rtl/>
        </w:rPr>
      </w:pPr>
    </w:p>
    <w:p w14:paraId="0C0C5285" w14:textId="1F09EAAC" w:rsidR="00B6510B" w:rsidRPr="003139E0" w:rsidRDefault="00B6510B" w:rsidP="00CF5754">
      <w:pPr>
        <w:spacing w:line="276" w:lineRule="auto"/>
        <w:ind w:left="360"/>
        <w:jc w:val="both"/>
        <w:rPr>
          <w:b/>
          <w:bCs/>
          <w:sz w:val="24"/>
          <w:rtl/>
        </w:rPr>
      </w:pPr>
      <w:r w:rsidRPr="003139E0">
        <w:rPr>
          <w:b/>
          <w:bCs/>
          <w:sz w:val="24"/>
          <w:rtl/>
        </w:rPr>
        <w:t>תלמוד ירושלמי מסכת חגיגה פרק ב, הלכה ב</w:t>
      </w:r>
    </w:p>
    <w:p w14:paraId="7F38C88C" w14:textId="729EB485" w:rsidR="00720AAD" w:rsidRPr="003139E0" w:rsidRDefault="00033AC0" w:rsidP="00CF5754">
      <w:pPr>
        <w:spacing w:line="276" w:lineRule="auto"/>
        <w:ind w:left="360"/>
        <w:jc w:val="both"/>
        <w:rPr>
          <w:sz w:val="24"/>
          <w:rtl/>
        </w:rPr>
      </w:pPr>
      <w:r w:rsidRPr="003139E0">
        <w:rPr>
          <w:sz w:val="24"/>
          <w:rtl/>
        </w:rPr>
        <w:t xml:space="preserve">בראשונה לא הייתה מחלוקת בישראל אלא על הסמיכה בלבד, ועמדו שמאי והלל ועשו אותן ארבע. משרבו תלמידי בית שמאי ותלמידי בית הלל, ולא שימשו את רביהן כל צורכן, ורבו המחלוקות בישראל, ונחלקו לשתי כתות - אלו </w:t>
      </w:r>
      <w:proofErr w:type="spellStart"/>
      <w:r w:rsidRPr="003139E0">
        <w:rPr>
          <w:sz w:val="24"/>
          <w:rtl/>
        </w:rPr>
        <w:t>מטמאין</w:t>
      </w:r>
      <w:proofErr w:type="spellEnd"/>
      <w:r w:rsidRPr="003139E0">
        <w:rPr>
          <w:sz w:val="24"/>
          <w:rtl/>
        </w:rPr>
        <w:t xml:space="preserve"> ואלו </w:t>
      </w:r>
      <w:proofErr w:type="spellStart"/>
      <w:r w:rsidRPr="003139E0">
        <w:rPr>
          <w:sz w:val="24"/>
          <w:rtl/>
        </w:rPr>
        <w:t>מטהרין</w:t>
      </w:r>
      <w:proofErr w:type="spellEnd"/>
      <w:r w:rsidRPr="003139E0">
        <w:rPr>
          <w:sz w:val="24"/>
          <w:rtl/>
        </w:rPr>
        <w:t>. ועוד אינה עתידה לחזור למקומה, עד שיבוא בן דוד.</w:t>
      </w:r>
    </w:p>
    <w:p w14:paraId="4D805391" w14:textId="21FEB658" w:rsidR="00356D93" w:rsidRPr="003139E0" w:rsidRDefault="00356D93" w:rsidP="00CF5754">
      <w:pPr>
        <w:spacing w:line="276" w:lineRule="auto"/>
        <w:ind w:left="360"/>
        <w:jc w:val="both"/>
        <w:rPr>
          <w:sz w:val="24"/>
          <w:rtl/>
        </w:rPr>
      </w:pPr>
      <w:r w:rsidRPr="003139E0">
        <w:rPr>
          <w:rFonts w:hint="cs"/>
          <w:sz w:val="24"/>
          <w:rtl/>
        </w:rPr>
        <w:t xml:space="preserve">במקור </w:t>
      </w:r>
      <w:r w:rsidRPr="003139E0">
        <w:rPr>
          <w:sz w:val="24"/>
          <w:rtl/>
        </w:rPr>
        <w:t>–</w:t>
      </w:r>
      <w:r w:rsidRPr="003139E0">
        <w:rPr>
          <w:rFonts w:hint="cs"/>
          <w:sz w:val="24"/>
          <w:rtl/>
        </w:rPr>
        <w:t xml:space="preserve"> מחלוקת על נושא הסמיכה בלבד (האם מותר לסמוך על ראשי הקורבנות </w:t>
      </w:r>
      <w:proofErr w:type="spellStart"/>
      <w:r w:rsidRPr="003139E0">
        <w:rPr>
          <w:rFonts w:hint="cs"/>
          <w:sz w:val="24"/>
          <w:rtl/>
        </w:rPr>
        <w:t>בביהמ"ק</w:t>
      </w:r>
      <w:proofErr w:type="spellEnd"/>
      <w:r w:rsidRPr="003139E0">
        <w:rPr>
          <w:rFonts w:hint="cs"/>
          <w:sz w:val="24"/>
          <w:rtl/>
        </w:rPr>
        <w:t xml:space="preserve"> ביום טוב). האוסרים </w:t>
      </w:r>
      <w:r w:rsidRPr="003139E0">
        <w:rPr>
          <w:sz w:val="24"/>
          <w:rtl/>
        </w:rPr>
        <w:t>–</w:t>
      </w:r>
      <w:r w:rsidRPr="003139E0">
        <w:rPr>
          <w:rFonts w:hint="cs"/>
          <w:sz w:val="24"/>
          <w:rtl/>
        </w:rPr>
        <w:t xml:space="preserve"> פעולת הסמיכה אסורה ביום טוב. המתירים </w:t>
      </w:r>
      <w:r w:rsidRPr="003139E0">
        <w:rPr>
          <w:sz w:val="24"/>
          <w:rtl/>
        </w:rPr>
        <w:t>–</w:t>
      </w:r>
      <w:r w:rsidRPr="003139E0">
        <w:rPr>
          <w:rFonts w:hint="cs"/>
          <w:sz w:val="24"/>
          <w:rtl/>
        </w:rPr>
        <w:t xml:space="preserve"> הסמיכה </w:t>
      </w:r>
      <w:r w:rsidR="006362D2">
        <w:rPr>
          <w:rFonts w:hint="cs"/>
          <w:sz w:val="24"/>
          <w:rtl/>
        </w:rPr>
        <w:t xml:space="preserve">הינה </w:t>
      </w:r>
      <w:r w:rsidRPr="003139E0">
        <w:rPr>
          <w:rFonts w:hint="cs"/>
          <w:sz w:val="24"/>
          <w:rtl/>
        </w:rPr>
        <w:t>חלק מהשחיטה (שמותרת) ולכן מותרת.</w:t>
      </w:r>
    </w:p>
    <w:p w14:paraId="74DF3160" w14:textId="7F991787" w:rsidR="00064B69" w:rsidRPr="003139E0" w:rsidRDefault="00356D93" w:rsidP="00CF5754">
      <w:pPr>
        <w:spacing w:line="276" w:lineRule="auto"/>
        <w:ind w:left="360"/>
        <w:jc w:val="both"/>
        <w:rPr>
          <w:sz w:val="24"/>
          <w:rtl/>
        </w:rPr>
      </w:pPr>
      <w:r w:rsidRPr="003139E0">
        <w:rPr>
          <w:rFonts w:hint="cs"/>
          <w:sz w:val="24"/>
          <w:rtl/>
        </w:rPr>
        <w:t>עם השנים המחלוקות התרבו, עד רמת חוסר אפשרות לחזור חזרה.</w:t>
      </w:r>
    </w:p>
    <w:p w14:paraId="5D1ED230" w14:textId="443AB8C8" w:rsidR="009E5873" w:rsidRPr="003139E0" w:rsidRDefault="009E5873" w:rsidP="00CF5754">
      <w:pPr>
        <w:spacing w:line="276" w:lineRule="auto"/>
        <w:ind w:left="360"/>
        <w:jc w:val="both"/>
        <w:rPr>
          <w:sz w:val="24"/>
          <w:rtl/>
        </w:rPr>
      </w:pPr>
      <w:r w:rsidRPr="003139E0">
        <w:rPr>
          <w:rFonts w:hint="cs"/>
          <w:sz w:val="24"/>
          <w:rtl/>
        </w:rPr>
        <w:t>ה</w:t>
      </w:r>
      <w:r w:rsidR="00356D93" w:rsidRPr="003139E0">
        <w:rPr>
          <w:rFonts w:hint="cs"/>
          <w:sz w:val="24"/>
          <w:rtl/>
        </w:rPr>
        <w:t>מסקנה</w:t>
      </w:r>
      <w:r w:rsidRPr="003139E0">
        <w:rPr>
          <w:rFonts w:hint="cs"/>
          <w:sz w:val="24"/>
          <w:rtl/>
        </w:rPr>
        <w:t xml:space="preserve"> -</w:t>
      </w:r>
      <w:r w:rsidR="00356D93" w:rsidRPr="003139E0">
        <w:rPr>
          <w:rFonts w:hint="cs"/>
          <w:sz w:val="24"/>
          <w:rtl/>
        </w:rPr>
        <w:t xml:space="preserve"> המחלוקת מציאות של בדיעבד.</w:t>
      </w:r>
    </w:p>
    <w:p w14:paraId="2F28871C" w14:textId="0F647E16" w:rsidR="00356D93" w:rsidRDefault="00356D93" w:rsidP="00CF5754">
      <w:pPr>
        <w:spacing w:line="276" w:lineRule="auto"/>
        <w:ind w:left="360"/>
        <w:jc w:val="both"/>
        <w:rPr>
          <w:sz w:val="24"/>
          <w:rtl/>
        </w:rPr>
      </w:pPr>
      <w:r w:rsidRPr="003139E0">
        <w:rPr>
          <w:rFonts w:hint="cs"/>
          <w:sz w:val="24"/>
          <w:rtl/>
        </w:rPr>
        <w:t>הפתרון</w:t>
      </w:r>
      <w:r w:rsidR="009E5873" w:rsidRPr="003139E0">
        <w:rPr>
          <w:rFonts w:hint="cs"/>
          <w:sz w:val="24"/>
          <w:rtl/>
        </w:rPr>
        <w:t xml:space="preserve"> - </w:t>
      </w:r>
      <w:r w:rsidRPr="003139E0">
        <w:rPr>
          <w:rFonts w:hint="cs"/>
          <w:sz w:val="24"/>
          <w:rtl/>
        </w:rPr>
        <w:t xml:space="preserve">התערבות משיח בן דוד שיפסוק </w:t>
      </w:r>
      <w:r w:rsidR="009E5873" w:rsidRPr="003139E0">
        <w:rPr>
          <w:rFonts w:hint="cs"/>
          <w:sz w:val="24"/>
          <w:rtl/>
        </w:rPr>
        <w:t>כיצד ראוי לנהוג (ויפתור את המחלוקת).</w:t>
      </w:r>
    </w:p>
    <w:p w14:paraId="1D45CBEA" w14:textId="77777777" w:rsidR="00DB7167" w:rsidRPr="003139E0" w:rsidRDefault="00DB7167" w:rsidP="00CF5754">
      <w:pPr>
        <w:spacing w:line="276" w:lineRule="auto"/>
        <w:ind w:left="360"/>
        <w:jc w:val="both"/>
        <w:rPr>
          <w:sz w:val="24"/>
          <w:rtl/>
        </w:rPr>
      </w:pPr>
    </w:p>
    <w:p w14:paraId="54A2C786" w14:textId="38929EBF" w:rsidR="009E5873" w:rsidRPr="003139E0" w:rsidRDefault="009E5873" w:rsidP="00CF5754">
      <w:pPr>
        <w:spacing w:line="276" w:lineRule="auto"/>
        <w:ind w:left="360"/>
        <w:jc w:val="both"/>
        <w:rPr>
          <w:sz w:val="24"/>
          <w:u w:val="single"/>
          <w:rtl/>
        </w:rPr>
      </w:pPr>
      <w:r w:rsidRPr="003139E0">
        <w:rPr>
          <w:rFonts w:hint="cs"/>
          <w:sz w:val="24"/>
          <w:u w:val="single"/>
          <w:rtl/>
        </w:rPr>
        <w:t>גישה חיובית למחלוקת</w:t>
      </w:r>
    </w:p>
    <w:p w14:paraId="036D7E2A" w14:textId="21747074" w:rsidR="009E5873" w:rsidRPr="003139E0" w:rsidRDefault="00B4703E" w:rsidP="00CF5754">
      <w:pPr>
        <w:spacing w:line="276" w:lineRule="auto"/>
        <w:ind w:left="360"/>
        <w:jc w:val="both"/>
        <w:rPr>
          <w:b/>
          <w:bCs/>
          <w:sz w:val="24"/>
          <w:rtl/>
        </w:rPr>
      </w:pPr>
      <w:r w:rsidRPr="003139E0">
        <w:rPr>
          <w:rFonts w:hint="cs"/>
          <w:b/>
          <w:bCs/>
          <w:sz w:val="24"/>
          <w:rtl/>
        </w:rPr>
        <w:t>ברייתא ב</w:t>
      </w:r>
      <w:r w:rsidR="009E5873" w:rsidRPr="003139E0">
        <w:rPr>
          <w:b/>
          <w:bCs/>
          <w:sz w:val="24"/>
          <w:rtl/>
        </w:rPr>
        <w:t xml:space="preserve">אבות דרבי נתן פרק </w:t>
      </w:r>
      <w:proofErr w:type="spellStart"/>
      <w:r w:rsidR="009E5873" w:rsidRPr="003139E0">
        <w:rPr>
          <w:b/>
          <w:bCs/>
          <w:sz w:val="24"/>
          <w:rtl/>
        </w:rPr>
        <w:t>יח</w:t>
      </w:r>
      <w:proofErr w:type="spellEnd"/>
      <w:r w:rsidR="009E5873" w:rsidRPr="003139E0">
        <w:rPr>
          <w:rFonts w:hint="cs"/>
          <w:b/>
          <w:bCs/>
          <w:sz w:val="24"/>
          <w:rtl/>
        </w:rPr>
        <w:t>, ב</w:t>
      </w:r>
    </w:p>
    <w:p w14:paraId="6BE0E3DF" w14:textId="598A4B13" w:rsidR="009E5873" w:rsidRPr="003139E0" w:rsidRDefault="009E5873" w:rsidP="00CF5754">
      <w:pPr>
        <w:spacing w:line="276" w:lineRule="auto"/>
        <w:ind w:left="360"/>
        <w:jc w:val="both"/>
        <w:rPr>
          <w:sz w:val="24"/>
          <w:rtl/>
        </w:rPr>
      </w:pPr>
      <w:r w:rsidRPr="003139E0">
        <w:rPr>
          <w:rFonts w:hint="cs"/>
          <w:sz w:val="24"/>
          <w:rtl/>
        </w:rPr>
        <w:t>"</w:t>
      </w:r>
      <w:r w:rsidRPr="003139E0">
        <w:rPr>
          <w:sz w:val="24"/>
          <w:rtl/>
        </w:rPr>
        <w:t>דברי חכמים כדרבונות וכמסמרות נטועים בעלי אסופות"</w:t>
      </w:r>
      <w:r w:rsidR="00B4703E" w:rsidRPr="003139E0">
        <w:rPr>
          <w:sz w:val="24"/>
          <w:rtl/>
        </w:rPr>
        <w:t xml:space="preserve"> (קהלת </w:t>
      </w:r>
      <w:proofErr w:type="spellStart"/>
      <w:r w:rsidR="00B4703E" w:rsidRPr="003139E0">
        <w:rPr>
          <w:sz w:val="24"/>
          <w:rtl/>
        </w:rPr>
        <w:t>יב</w:t>
      </w:r>
      <w:proofErr w:type="spellEnd"/>
      <w:r w:rsidR="00B4703E" w:rsidRPr="003139E0">
        <w:rPr>
          <w:sz w:val="24"/>
          <w:rtl/>
        </w:rPr>
        <w:t>)</w:t>
      </w:r>
      <w:r w:rsidR="00597791" w:rsidRPr="003139E0">
        <w:rPr>
          <w:rFonts w:hint="cs"/>
          <w:sz w:val="24"/>
          <w:rtl/>
        </w:rPr>
        <w:t>.</w:t>
      </w:r>
      <w:r w:rsidRPr="003139E0">
        <w:rPr>
          <w:rFonts w:hint="cs"/>
          <w:sz w:val="24"/>
          <w:rtl/>
        </w:rPr>
        <w:t xml:space="preserve">.. </w:t>
      </w:r>
      <w:r w:rsidR="00B4703E" w:rsidRPr="003139E0">
        <w:rPr>
          <w:sz w:val="24"/>
          <w:rtl/>
        </w:rPr>
        <w:t xml:space="preserve">בעלי אסופות אלו תלמידי חכמים </w:t>
      </w:r>
      <w:proofErr w:type="spellStart"/>
      <w:r w:rsidR="00B4703E" w:rsidRPr="003139E0">
        <w:rPr>
          <w:sz w:val="24"/>
          <w:rtl/>
        </w:rPr>
        <w:t>שנכנסין</w:t>
      </w:r>
      <w:proofErr w:type="spellEnd"/>
      <w:r w:rsidR="00B4703E" w:rsidRPr="003139E0">
        <w:rPr>
          <w:sz w:val="24"/>
          <w:rtl/>
        </w:rPr>
        <w:t xml:space="preserve"> </w:t>
      </w:r>
      <w:proofErr w:type="spellStart"/>
      <w:r w:rsidR="00B4703E" w:rsidRPr="003139E0">
        <w:rPr>
          <w:sz w:val="24"/>
          <w:rtl/>
        </w:rPr>
        <w:t>ויושבין</w:t>
      </w:r>
      <w:proofErr w:type="spellEnd"/>
      <w:r w:rsidR="00B4703E" w:rsidRPr="003139E0">
        <w:rPr>
          <w:sz w:val="24"/>
          <w:rtl/>
        </w:rPr>
        <w:t xml:space="preserve"> אסופות </w:t>
      </w:r>
      <w:proofErr w:type="spellStart"/>
      <w:r w:rsidR="00B4703E" w:rsidRPr="003139E0">
        <w:rPr>
          <w:sz w:val="24"/>
          <w:rtl/>
        </w:rPr>
        <w:t>אסופות</w:t>
      </w:r>
      <w:proofErr w:type="spellEnd"/>
      <w:r w:rsidR="00B4703E" w:rsidRPr="003139E0">
        <w:rPr>
          <w:sz w:val="24"/>
          <w:rtl/>
        </w:rPr>
        <w:t xml:space="preserve">, אלו </w:t>
      </w:r>
      <w:proofErr w:type="spellStart"/>
      <w:r w:rsidR="00B4703E" w:rsidRPr="003139E0">
        <w:rPr>
          <w:sz w:val="24"/>
          <w:rtl/>
        </w:rPr>
        <w:t>אוסרין</w:t>
      </w:r>
      <w:proofErr w:type="spellEnd"/>
      <w:r w:rsidR="00B4703E" w:rsidRPr="003139E0">
        <w:rPr>
          <w:sz w:val="24"/>
          <w:rtl/>
        </w:rPr>
        <w:t xml:space="preserve"> ואלו </w:t>
      </w:r>
      <w:proofErr w:type="spellStart"/>
      <w:r w:rsidR="00B4703E" w:rsidRPr="003139E0">
        <w:rPr>
          <w:sz w:val="24"/>
          <w:rtl/>
        </w:rPr>
        <w:t>מתירין</w:t>
      </w:r>
      <w:proofErr w:type="spellEnd"/>
      <w:r w:rsidR="00B4703E" w:rsidRPr="003139E0">
        <w:rPr>
          <w:sz w:val="24"/>
          <w:rtl/>
        </w:rPr>
        <w:t xml:space="preserve">, אלו </w:t>
      </w:r>
      <w:proofErr w:type="spellStart"/>
      <w:r w:rsidR="00B4703E" w:rsidRPr="003139E0">
        <w:rPr>
          <w:sz w:val="24"/>
          <w:rtl/>
        </w:rPr>
        <w:t>מטמאין</w:t>
      </w:r>
      <w:proofErr w:type="spellEnd"/>
      <w:r w:rsidR="00B4703E" w:rsidRPr="003139E0">
        <w:rPr>
          <w:sz w:val="24"/>
          <w:rtl/>
        </w:rPr>
        <w:t xml:space="preserve"> ואלו </w:t>
      </w:r>
      <w:proofErr w:type="spellStart"/>
      <w:r w:rsidR="00B4703E" w:rsidRPr="003139E0">
        <w:rPr>
          <w:sz w:val="24"/>
          <w:rtl/>
        </w:rPr>
        <w:t>מטהרין</w:t>
      </w:r>
      <w:proofErr w:type="spellEnd"/>
      <w:r w:rsidR="00B4703E" w:rsidRPr="003139E0">
        <w:rPr>
          <w:sz w:val="24"/>
          <w:rtl/>
        </w:rPr>
        <w:t xml:space="preserve">, אלו </w:t>
      </w:r>
      <w:proofErr w:type="spellStart"/>
      <w:r w:rsidR="00B4703E" w:rsidRPr="003139E0">
        <w:rPr>
          <w:sz w:val="24"/>
          <w:rtl/>
        </w:rPr>
        <w:t>פוסלין</w:t>
      </w:r>
      <w:proofErr w:type="spellEnd"/>
      <w:r w:rsidR="00B4703E" w:rsidRPr="003139E0">
        <w:rPr>
          <w:sz w:val="24"/>
          <w:rtl/>
        </w:rPr>
        <w:t xml:space="preserve"> ואלו מכשירין. שמא יאמר לך אדם אשב ולא אשנה, תלמוד לומר נתנו מרועה אחד אל אחד בראם, ופרנס אחד נתנם, </w:t>
      </w:r>
      <w:proofErr w:type="spellStart"/>
      <w:r w:rsidR="00B4703E" w:rsidRPr="003139E0">
        <w:rPr>
          <w:sz w:val="24"/>
          <w:rtl/>
        </w:rPr>
        <w:t>רבון</w:t>
      </w:r>
      <w:proofErr w:type="spellEnd"/>
      <w:r w:rsidR="00B4703E" w:rsidRPr="003139E0">
        <w:rPr>
          <w:sz w:val="24"/>
          <w:rtl/>
        </w:rPr>
        <w:t xml:space="preserve"> כל המעשים אמרם. אף אתה עשה אזנך כאפרכסת: והכנס בהם דברי </w:t>
      </w:r>
      <w:proofErr w:type="spellStart"/>
      <w:r w:rsidR="00B4703E" w:rsidRPr="003139E0">
        <w:rPr>
          <w:sz w:val="24"/>
          <w:rtl/>
        </w:rPr>
        <w:t>אוסרין</w:t>
      </w:r>
      <w:proofErr w:type="spellEnd"/>
      <w:r w:rsidR="00B4703E" w:rsidRPr="003139E0">
        <w:rPr>
          <w:sz w:val="24"/>
          <w:rtl/>
        </w:rPr>
        <w:t xml:space="preserve"> ודברי </w:t>
      </w:r>
      <w:proofErr w:type="spellStart"/>
      <w:r w:rsidR="00B4703E" w:rsidRPr="003139E0">
        <w:rPr>
          <w:sz w:val="24"/>
          <w:rtl/>
        </w:rPr>
        <w:t>מתירין</w:t>
      </w:r>
      <w:proofErr w:type="spellEnd"/>
      <w:r w:rsidR="00B4703E" w:rsidRPr="003139E0">
        <w:rPr>
          <w:sz w:val="24"/>
          <w:rtl/>
        </w:rPr>
        <w:t xml:space="preserve">, דברי מטמאים ודברי </w:t>
      </w:r>
      <w:proofErr w:type="spellStart"/>
      <w:r w:rsidR="00B4703E" w:rsidRPr="003139E0">
        <w:rPr>
          <w:sz w:val="24"/>
          <w:rtl/>
        </w:rPr>
        <w:t>מטהרין</w:t>
      </w:r>
      <w:proofErr w:type="spellEnd"/>
      <w:r w:rsidR="00B4703E" w:rsidRPr="003139E0">
        <w:rPr>
          <w:sz w:val="24"/>
          <w:rtl/>
        </w:rPr>
        <w:t xml:space="preserve">, דברי </w:t>
      </w:r>
      <w:proofErr w:type="spellStart"/>
      <w:r w:rsidR="00B4703E" w:rsidRPr="003139E0">
        <w:rPr>
          <w:sz w:val="24"/>
          <w:rtl/>
        </w:rPr>
        <w:t>פוסלין</w:t>
      </w:r>
      <w:proofErr w:type="spellEnd"/>
      <w:r w:rsidR="00B4703E" w:rsidRPr="003139E0">
        <w:rPr>
          <w:sz w:val="24"/>
          <w:rtl/>
        </w:rPr>
        <w:t xml:space="preserve"> ודברי מכשירין.</w:t>
      </w:r>
    </w:p>
    <w:p w14:paraId="5DEBE1FC" w14:textId="678866B7" w:rsidR="009F49BA" w:rsidRPr="003139E0" w:rsidRDefault="009F49BA" w:rsidP="00CF5754">
      <w:pPr>
        <w:spacing w:line="276" w:lineRule="auto"/>
        <w:ind w:left="360"/>
        <w:jc w:val="both"/>
        <w:rPr>
          <w:sz w:val="24"/>
          <w:rtl/>
        </w:rPr>
      </w:pPr>
      <w:r w:rsidRPr="003139E0">
        <w:rPr>
          <w:rFonts w:hint="cs"/>
          <w:sz w:val="24"/>
          <w:rtl/>
        </w:rPr>
        <w:t xml:space="preserve">התייחסות חיובית לריבוי הדעות. אף בלימוד התורה, גם כאשר ישנו ריבוי דעות (עד כדי דבר והיפוכו) קיים ערך. </w:t>
      </w:r>
      <w:r w:rsidR="00067380" w:rsidRPr="003139E0">
        <w:rPr>
          <w:rFonts w:hint="cs"/>
          <w:sz w:val="24"/>
          <w:rtl/>
        </w:rPr>
        <w:t xml:space="preserve">ע"פ </w:t>
      </w:r>
      <w:proofErr w:type="spellStart"/>
      <w:r w:rsidR="00067380" w:rsidRPr="003139E0">
        <w:rPr>
          <w:rFonts w:hint="cs"/>
          <w:sz w:val="24"/>
          <w:rtl/>
        </w:rPr>
        <w:t>הברייתא</w:t>
      </w:r>
      <w:proofErr w:type="spellEnd"/>
      <w:r w:rsidR="00067380" w:rsidRPr="003139E0">
        <w:rPr>
          <w:rFonts w:hint="cs"/>
          <w:sz w:val="24"/>
          <w:rtl/>
        </w:rPr>
        <w:t xml:space="preserve">, ריבוי הדעות לכשעצמו הוא בעל ערך. כיוון שכולם ממקור אחד </w:t>
      </w:r>
      <w:r w:rsidR="00067380" w:rsidRPr="003139E0">
        <w:rPr>
          <w:sz w:val="24"/>
          <w:rtl/>
        </w:rPr>
        <w:t>–</w:t>
      </w:r>
      <w:r w:rsidR="00067380" w:rsidRPr="003139E0">
        <w:rPr>
          <w:rFonts w:hint="cs"/>
          <w:sz w:val="24"/>
          <w:rtl/>
        </w:rPr>
        <w:t xml:space="preserve"> המקור האלוקי, יש ערך בהכרת כולן, וכולן לגיטימיות.</w:t>
      </w:r>
    </w:p>
    <w:p w14:paraId="063838D3" w14:textId="5CCA4568" w:rsidR="009F49BA" w:rsidRPr="003139E0" w:rsidRDefault="009F49BA" w:rsidP="00CF5754">
      <w:pPr>
        <w:spacing w:line="276" w:lineRule="auto"/>
        <w:ind w:left="360"/>
        <w:jc w:val="both"/>
        <w:rPr>
          <w:b/>
          <w:bCs/>
          <w:sz w:val="24"/>
          <w:rtl/>
        </w:rPr>
      </w:pPr>
      <w:r w:rsidRPr="003139E0">
        <w:rPr>
          <w:rFonts w:hint="cs"/>
          <w:b/>
          <w:bCs/>
          <w:sz w:val="24"/>
          <w:rtl/>
        </w:rPr>
        <w:t>בבלי, עירובין (</w:t>
      </w:r>
      <w:proofErr w:type="spellStart"/>
      <w:r w:rsidRPr="003139E0">
        <w:rPr>
          <w:rFonts w:hint="cs"/>
          <w:b/>
          <w:bCs/>
          <w:sz w:val="24"/>
          <w:rtl/>
        </w:rPr>
        <w:t>יג</w:t>
      </w:r>
      <w:proofErr w:type="spellEnd"/>
      <w:r w:rsidRPr="003139E0">
        <w:rPr>
          <w:rFonts w:hint="cs"/>
          <w:b/>
          <w:bCs/>
          <w:sz w:val="24"/>
          <w:rtl/>
        </w:rPr>
        <w:t>, ב)</w:t>
      </w:r>
    </w:p>
    <w:p w14:paraId="787B9677" w14:textId="1278465B" w:rsidR="00B4703E" w:rsidRPr="003139E0" w:rsidRDefault="009F49BA" w:rsidP="00CF5754">
      <w:pPr>
        <w:spacing w:line="276" w:lineRule="auto"/>
        <w:ind w:left="360"/>
        <w:jc w:val="both"/>
        <w:rPr>
          <w:sz w:val="24"/>
          <w:rtl/>
        </w:rPr>
      </w:pPr>
      <w:r w:rsidRPr="003139E0">
        <w:rPr>
          <w:sz w:val="24"/>
          <w:rtl/>
        </w:rPr>
        <w:t xml:space="preserve">אָמַר רַבִּי אַבָּא, אָמַר שְׁמוּאֵל: שָׁלֹשׁ שָׁנִים נֶחְלְקוּ </w:t>
      </w:r>
      <w:proofErr w:type="spellStart"/>
      <w:r w:rsidRPr="003139E0">
        <w:rPr>
          <w:sz w:val="24"/>
          <w:rtl/>
        </w:rPr>
        <w:t>בֵּית־שַׁמַּאי</w:t>
      </w:r>
      <w:proofErr w:type="spellEnd"/>
      <w:r w:rsidRPr="003139E0">
        <w:rPr>
          <w:sz w:val="24"/>
          <w:rtl/>
        </w:rPr>
        <w:t xml:space="preserve"> </w:t>
      </w:r>
      <w:proofErr w:type="spellStart"/>
      <w:r w:rsidRPr="003139E0">
        <w:rPr>
          <w:sz w:val="24"/>
          <w:rtl/>
        </w:rPr>
        <w:t>וּבֵית־הִלֵּל</w:t>
      </w:r>
      <w:proofErr w:type="spellEnd"/>
      <w:r w:rsidRPr="003139E0">
        <w:rPr>
          <w:sz w:val="24"/>
          <w:rtl/>
        </w:rPr>
        <w:t xml:space="preserve">, הַלָּלוּ אוֹמְרִים: הֲלָכָה כְּמוֹתֵנוּ, וְהַלָּלוּ אוֹמְרִים: הֲלָכָה כְּמוֹתֵנוּ, </w:t>
      </w:r>
      <w:proofErr w:type="spellStart"/>
      <w:r w:rsidRPr="003139E0">
        <w:rPr>
          <w:sz w:val="24"/>
          <w:rtl/>
        </w:rPr>
        <w:t>יָצְתָה</w:t>
      </w:r>
      <w:proofErr w:type="spellEnd"/>
      <w:r w:rsidRPr="003139E0">
        <w:rPr>
          <w:sz w:val="24"/>
          <w:rtl/>
        </w:rPr>
        <w:t xml:space="preserve"> בַּת־קוֹל וְאָמְרָה לָהֶם: אֵלּוּ וָאֵלּוּ דִּבְרֵי </w:t>
      </w:r>
      <w:proofErr w:type="spellStart"/>
      <w:r w:rsidRPr="003139E0">
        <w:rPr>
          <w:sz w:val="24"/>
          <w:rtl/>
        </w:rPr>
        <w:t>אֱלֹהִים</w:t>
      </w:r>
      <w:proofErr w:type="spellEnd"/>
      <w:r w:rsidRPr="003139E0">
        <w:rPr>
          <w:sz w:val="24"/>
          <w:rtl/>
        </w:rPr>
        <w:t xml:space="preserve"> חַיִּים הֵן, וַהֲלָכָה כְּדִבְרֵי </w:t>
      </w:r>
      <w:proofErr w:type="spellStart"/>
      <w:r w:rsidRPr="003139E0">
        <w:rPr>
          <w:sz w:val="24"/>
          <w:rtl/>
        </w:rPr>
        <w:t>בֵּית־הִלֵּל</w:t>
      </w:r>
      <w:proofErr w:type="spellEnd"/>
      <w:r w:rsidRPr="003139E0">
        <w:rPr>
          <w:sz w:val="24"/>
          <w:rtl/>
        </w:rPr>
        <w:t xml:space="preserve">. וְכִי מֵאַחַר </w:t>
      </w:r>
      <w:proofErr w:type="spellStart"/>
      <w:r w:rsidRPr="003139E0">
        <w:rPr>
          <w:sz w:val="24"/>
          <w:rtl/>
        </w:rPr>
        <w:t>דְּאֵלּו</w:t>
      </w:r>
      <w:proofErr w:type="spellEnd"/>
      <w:r w:rsidRPr="003139E0">
        <w:rPr>
          <w:sz w:val="24"/>
          <w:rtl/>
        </w:rPr>
        <w:t xml:space="preserve">ּ וְאֵלּוּ דִּבְרֵי </w:t>
      </w:r>
      <w:proofErr w:type="spellStart"/>
      <w:r w:rsidRPr="003139E0">
        <w:rPr>
          <w:sz w:val="24"/>
          <w:rtl/>
        </w:rPr>
        <w:t>אֱלֹהִים</w:t>
      </w:r>
      <w:proofErr w:type="spellEnd"/>
      <w:r w:rsidRPr="003139E0">
        <w:rPr>
          <w:sz w:val="24"/>
          <w:rtl/>
        </w:rPr>
        <w:t xml:space="preserve"> חַיִּים הֵן, מִפְּנֵי מַה זָּכוּ בֵּית הִלֵּל לִקְבֹּעַ הֲלָכָה כְּמוֹתָן? מִפְּנֵי </w:t>
      </w:r>
      <w:proofErr w:type="spellStart"/>
      <w:r w:rsidRPr="003139E0">
        <w:rPr>
          <w:sz w:val="24"/>
          <w:rtl/>
        </w:rPr>
        <w:t>שֶׁנּוֹחִין</w:t>
      </w:r>
      <w:proofErr w:type="spellEnd"/>
      <w:r w:rsidRPr="003139E0">
        <w:rPr>
          <w:rFonts w:hint="cs"/>
          <w:sz w:val="24"/>
          <w:rtl/>
        </w:rPr>
        <w:t xml:space="preserve"> </w:t>
      </w:r>
      <w:proofErr w:type="spellStart"/>
      <w:r w:rsidRPr="003139E0">
        <w:rPr>
          <w:sz w:val="24"/>
          <w:rtl/>
        </w:rPr>
        <w:t>וַעֲלוּבִין</w:t>
      </w:r>
      <w:proofErr w:type="spellEnd"/>
      <w:r w:rsidRPr="003139E0">
        <w:rPr>
          <w:sz w:val="24"/>
          <w:rtl/>
        </w:rPr>
        <w:t xml:space="preserve"> הָיוּ, </w:t>
      </w:r>
      <w:proofErr w:type="spellStart"/>
      <w:r w:rsidRPr="003139E0">
        <w:rPr>
          <w:sz w:val="24"/>
          <w:rtl/>
        </w:rPr>
        <w:t>וְשׁוֹנִין</w:t>
      </w:r>
      <w:proofErr w:type="spellEnd"/>
      <w:r w:rsidRPr="003139E0">
        <w:rPr>
          <w:sz w:val="24"/>
          <w:rtl/>
        </w:rPr>
        <w:t xml:space="preserve"> דִּבְרֵיהֶם וְדִבְרֵי בֵּית שַׁמַּאי. וְלֹא עוֹד אֶלָּא </w:t>
      </w:r>
      <w:proofErr w:type="spellStart"/>
      <w:r w:rsidRPr="003139E0">
        <w:rPr>
          <w:sz w:val="24"/>
          <w:rtl/>
        </w:rPr>
        <w:t>שֶׁמַּקְדִּימִין</w:t>
      </w:r>
      <w:proofErr w:type="spellEnd"/>
      <w:r w:rsidRPr="003139E0">
        <w:rPr>
          <w:sz w:val="24"/>
          <w:rtl/>
        </w:rPr>
        <w:t xml:space="preserve"> דִּבְרֵי בֵּית שַׁמַּאי לְדִבְרֵיהֶם</w:t>
      </w:r>
      <w:r w:rsidRPr="003139E0">
        <w:rPr>
          <w:rFonts w:hint="cs"/>
          <w:sz w:val="24"/>
          <w:rtl/>
        </w:rPr>
        <w:t>.</w:t>
      </w:r>
    </w:p>
    <w:p w14:paraId="2B2FD65E" w14:textId="48D187BA" w:rsidR="00067380" w:rsidRPr="003139E0" w:rsidRDefault="00067380" w:rsidP="00CF5754">
      <w:pPr>
        <w:spacing w:line="276" w:lineRule="auto"/>
        <w:ind w:left="360"/>
        <w:jc w:val="both"/>
        <w:rPr>
          <w:sz w:val="24"/>
          <w:rtl/>
        </w:rPr>
      </w:pPr>
      <w:r w:rsidRPr="003139E0">
        <w:rPr>
          <w:rFonts w:hint="cs"/>
          <w:sz w:val="24"/>
          <w:rtl/>
        </w:rPr>
        <w:t>מהמחלוקת שהייתה קיימת בית שמאי לבית הילל נלמדים כמה דברים חשובים:</w:t>
      </w:r>
    </w:p>
    <w:p w14:paraId="2950C190" w14:textId="0B95B32E" w:rsidR="00067380" w:rsidRPr="003139E0" w:rsidRDefault="00067380" w:rsidP="00CF5754">
      <w:pPr>
        <w:pStyle w:val="a3"/>
        <w:numPr>
          <w:ilvl w:val="0"/>
          <w:numId w:val="2"/>
        </w:numPr>
        <w:spacing w:line="276" w:lineRule="auto"/>
        <w:jc w:val="both"/>
        <w:rPr>
          <w:sz w:val="24"/>
        </w:rPr>
      </w:pPr>
      <w:r w:rsidRPr="003139E0">
        <w:rPr>
          <w:rFonts w:hint="cs"/>
          <w:sz w:val="24"/>
          <w:rtl/>
        </w:rPr>
        <w:t>"אלו ואלו דברי אלוקים חיים". המחלוקת אינה עניין של נכון מול לא נכון, ברמה הרעיונית כל הדעות לגיטימיות.</w:t>
      </w:r>
    </w:p>
    <w:p w14:paraId="090796F3" w14:textId="2831E49F" w:rsidR="00067380" w:rsidRPr="003139E0" w:rsidRDefault="00067380" w:rsidP="00CF5754">
      <w:pPr>
        <w:pStyle w:val="a3"/>
        <w:numPr>
          <w:ilvl w:val="0"/>
          <w:numId w:val="2"/>
        </w:numPr>
        <w:spacing w:line="276" w:lineRule="auto"/>
        <w:jc w:val="both"/>
        <w:rPr>
          <w:sz w:val="24"/>
        </w:rPr>
      </w:pPr>
      <w:r w:rsidRPr="003139E0">
        <w:rPr>
          <w:rFonts w:hint="cs"/>
          <w:sz w:val="24"/>
          <w:rtl/>
        </w:rPr>
        <w:t>פסיקת המחלוקת באה עקב הצורך בהכרעה ברורה בפן המעשי.</w:t>
      </w:r>
    </w:p>
    <w:p w14:paraId="1D1C775F" w14:textId="45A170B5" w:rsidR="00067380" w:rsidRPr="003139E0" w:rsidRDefault="00067380" w:rsidP="00CF5754">
      <w:pPr>
        <w:pStyle w:val="a3"/>
        <w:numPr>
          <w:ilvl w:val="0"/>
          <w:numId w:val="2"/>
        </w:numPr>
        <w:spacing w:line="276" w:lineRule="auto"/>
        <w:jc w:val="both"/>
        <w:rPr>
          <w:sz w:val="24"/>
        </w:rPr>
      </w:pPr>
      <w:r w:rsidRPr="003139E0">
        <w:rPr>
          <w:rFonts w:hint="cs"/>
          <w:sz w:val="24"/>
          <w:rtl/>
        </w:rPr>
        <w:lastRenderedPageBreak/>
        <w:t>ההכרעה של בת קול כי הלכה כבית הילל, באה דווקא עקב כך שהם "</w:t>
      </w:r>
      <w:proofErr w:type="spellStart"/>
      <w:r w:rsidRPr="003139E0">
        <w:rPr>
          <w:rFonts w:hint="cs"/>
          <w:sz w:val="24"/>
          <w:rtl/>
        </w:rPr>
        <w:t>נוחין</w:t>
      </w:r>
      <w:proofErr w:type="spellEnd"/>
      <w:r w:rsidRPr="003139E0">
        <w:rPr>
          <w:rFonts w:hint="cs"/>
          <w:sz w:val="24"/>
          <w:rtl/>
        </w:rPr>
        <w:t xml:space="preserve"> </w:t>
      </w:r>
      <w:proofErr w:type="spellStart"/>
      <w:r w:rsidRPr="003139E0">
        <w:rPr>
          <w:rFonts w:hint="cs"/>
          <w:sz w:val="24"/>
          <w:rtl/>
        </w:rPr>
        <w:t>ועלובין</w:t>
      </w:r>
      <w:proofErr w:type="spellEnd"/>
      <w:r w:rsidRPr="003139E0">
        <w:rPr>
          <w:rFonts w:hint="cs"/>
          <w:sz w:val="24"/>
          <w:rtl/>
        </w:rPr>
        <w:t>" נותנים מקום לדברי בית שמאי, ללא שלילת דברי הצד השני.</w:t>
      </w:r>
    </w:p>
    <w:p w14:paraId="5D6DAADE" w14:textId="75ADDF3B" w:rsidR="00067380" w:rsidRPr="003139E0" w:rsidRDefault="00067380" w:rsidP="00CF5754">
      <w:pPr>
        <w:pStyle w:val="a3"/>
        <w:numPr>
          <w:ilvl w:val="0"/>
          <w:numId w:val="2"/>
        </w:numPr>
        <w:spacing w:line="276" w:lineRule="auto"/>
        <w:jc w:val="both"/>
        <w:rPr>
          <w:sz w:val="24"/>
        </w:rPr>
      </w:pPr>
      <w:r w:rsidRPr="003139E0">
        <w:rPr>
          <w:rFonts w:hint="cs"/>
          <w:sz w:val="24"/>
          <w:rtl/>
        </w:rPr>
        <w:t>לכאורה, קיימת חשיבות לאישיותו של הפוסק, לצורך השאלה האם לפסוק הלכה ממותו.</w:t>
      </w:r>
    </w:p>
    <w:p w14:paraId="20D3766B" w14:textId="7943A255" w:rsidR="004C7FF7" w:rsidRDefault="00E01630" w:rsidP="004C7FF7">
      <w:pPr>
        <w:pStyle w:val="a3"/>
        <w:numPr>
          <w:ilvl w:val="0"/>
          <w:numId w:val="2"/>
        </w:numPr>
        <w:spacing w:line="276" w:lineRule="auto"/>
        <w:jc w:val="both"/>
        <w:rPr>
          <w:sz w:val="24"/>
        </w:rPr>
      </w:pPr>
      <w:r w:rsidRPr="003139E0">
        <w:rPr>
          <w:rFonts w:hint="cs"/>
          <w:sz w:val="24"/>
          <w:rtl/>
        </w:rPr>
        <w:t>לימוד מגוון הדעות, מביא לתוצאה מלובנת יותר ביחס לפסיקת ההלכה.</w:t>
      </w:r>
    </w:p>
    <w:p w14:paraId="32B78733" w14:textId="01E2DC6B" w:rsidR="004C7FF7" w:rsidRPr="004C7FF7" w:rsidRDefault="004C7FF7" w:rsidP="004C7FF7">
      <w:pPr>
        <w:spacing w:line="276" w:lineRule="auto"/>
        <w:ind w:left="567"/>
        <w:jc w:val="both"/>
        <w:rPr>
          <w:sz w:val="24"/>
        </w:rPr>
      </w:pPr>
    </w:p>
    <w:p w14:paraId="3EF8780A" w14:textId="1E366762" w:rsidR="00E01630" w:rsidRPr="003139E0" w:rsidRDefault="00E01630" w:rsidP="00CF5754">
      <w:pPr>
        <w:pStyle w:val="a3"/>
        <w:numPr>
          <w:ilvl w:val="0"/>
          <w:numId w:val="1"/>
        </w:numPr>
        <w:spacing w:line="276" w:lineRule="auto"/>
        <w:jc w:val="both"/>
        <w:rPr>
          <w:sz w:val="24"/>
        </w:rPr>
      </w:pPr>
      <w:proofErr w:type="spellStart"/>
      <w:r w:rsidRPr="003139E0">
        <w:rPr>
          <w:rFonts w:hint="cs"/>
          <w:sz w:val="24"/>
          <w:rtl/>
        </w:rPr>
        <w:t>הריטב"א</w:t>
      </w:r>
      <w:proofErr w:type="spellEnd"/>
      <w:r w:rsidRPr="003139E0">
        <w:rPr>
          <w:rFonts w:hint="cs"/>
          <w:sz w:val="24"/>
          <w:rtl/>
        </w:rPr>
        <w:t xml:space="preserve"> </w:t>
      </w:r>
      <w:r w:rsidRPr="003139E0">
        <w:rPr>
          <w:sz w:val="24"/>
          <w:rtl/>
        </w:rPr>
        <w:t>–</w:t>
      </w:r>
      <w:r w:rsidRPr="003139E0">
        <w:rPr>
          <w:rFonts w:hint="cs"/>
          <w:sz w:val="24"/>
          <w:rtl/>
        </w:rPr>
        <w:t xml:space="preserve"> רבי יום טוב בן אברהם </w:t>
      </w:r>
      <w:proofErr w:type="spellStart"/>
      <w:r w:rsidRPr="003139E0">
        <w:rPr>
          <w:rFonts w:hint="cs"/>
          <w:sz w:val="24"/>
          <w:rtl/>
        </w:rPr>
        <w:t>אלשבילי</w:t>
      </w:r>
      <w:proofErr w:type="spellEnd"/>
      <w:r w:rsidRPr="003139E0">
        <w:rPr>
          <w:rFonts w:hint="cs"/>
          <w:sz w:val="24"/>
          <w:rtl/>
        </w:rPr>
        <w:t>, ספרד, מאה 13-14.</w:t>
      </w:r>
    </w:p>
    <w:p w14:paraId="2BA40395" w14:textId="38AD8693" w:rsidR="00E01630" w:rsidRPr="003139E0" w:rsidRDefault="00E01630" w:rsidP="00CF5754">
      <w:pPr>
        <w:spacing w:line="276" w:lineRule="auto"/>
        <w:jc w:val="both"/>
        <w:rPr>
          <w:b/>
          <w:bCs/>
          <w:sz w:val="24"/>
          <w:rtl/>
        </w:rPr>
      </w:pPr>
      <w:proofErr w:type="spellStart"/>
      <w:r w:rsidRPr="003139E0">
        <w:rPr>
          <w:b/>
          <w:bCs/>
          <w:sz w:val="24"/>
          <w:rtl/>
        </w:rPr>
        <w:t>ריטב"א</w:t>
      </w:r>
      <w:proofErr w:type="spellEnd"/>
      <w:r w:rsidRPr="003139E0">
        <w:rPr>
          <w:b/>
          <w:bCs/>
          <w:sz w:val="24"/>
          <w:rtl/>
        </w:rPr>
        <w:t xml:space="preserve"> מסכת עירובין דף </w:t>
      </w:r>
      <w:proofErr w:type="spellStart"/>
      <w:r w:rsidRPr="003139E0">
        <w:rPr>
          <w:b/>
          <w:bCs/>
          <w:sz w:val="24"/>
          <w:rtl/>
        </w:rPr>
        <w:t>יג</w:t>
      </w:r>
      <w:proofErr w:type="spellEnd"/>
      <w:r w:rsidRPr="003139E0">
        <w:rPr>
          <w:b/>
          <w:bCs/>
          <w:sz w:val="24"/>
          <w:rtl/>
        </w:rPr>
        <w:t>/ב</w:t>
      </w:r>
    </w:p>
    <w:p w14:paraId="76BB8221" w14:textId="030EBC72" w:rsidR="00E01630" w:rsidRPr="003139E0" w:rsidRDefault="00E01630" w:rsidP="00CF5754">
      <w:pPr>
        <w:spacing w:line="276" w:lineRule="auto"/>
        <w:jc w:val="both"/>
        <w:rPr>
          <w:sz w:val="24"/>
          <w:rtl/>
        </w:rPr>
      </w:pPr>
      <w:r w:rsidRPr="003139E0">
        <w:rPr>
          <w:sz w:val="24"/>
          <w:rtl/>
        </w:rPr>
        <w:t xml:space="preserve">"אלו ואלו דברי </w:t>
      </w:r>
      <w:proofErr w:type="spellStart"/>
      <w:r w:rsidRPr="003139E0">
        <w:rPr>
          <w:sz w:val="24"/>
          <w:rtl/>
        </w:rPr>
        <w:t>אלהים</w:t>
      </w:r>
      <w:proofErr w:type="spellEnd"/>
      <w:r w:rsidRPr="003139E0">
        <w:rPr>
          <w:sz w:val="24"/>
          <w:rtl/>
        </w:rPr>
        <w:t xml:space="preserve"> חיים"</w:t>
      </w:r>
      <w:r w:rsidRPr="003139E0">
        <w:rPr>
          <w:rFonts w:hint="cs"/>
          <w:sz w:val="24"/>
          <w:rtl/>
        </w:rPr>
        <w:t xml:space="preserve"> </w:t>
      </w:r>
      <w:r w:rsidRPr="003139E0">
        <w:rPr>
          <w:sz w:val="24"/>
          <w:rtl/>
        </w:rPr>
        <w:t>-</w:t>
      </w:r>
      <w:r w:rsidRPr="003139E0">
        <w:rPr>
          <w:rFonts w:hint="cs"/>
          <w:sz w:val="24"/>
          <w:rtl/>
        </w:rPr>
        <w:t xml:space="preserve"> </w:t>
      </w:r>
      <w:r w:rsidRPr="003139E0">
        <w:rPr>
          <w:sz w:val="24"/>
          <w:rtl/>
        </w:rPr>
        <w:t>שאלו רבני צרפת ז"ל</w:t>
      </w:r>
      <w:r w:rsidR="00674317">
        <w:rPr>
          <w:sz w:val="24"/>
          <w:rtl/>
        </w:rPr>
        <w:t>:</w:t>
      </w:r>
      <w:r w:rsidRPr="003139E0">
        <w:rPr>
          <w:sz w:val="24"/>
          <w:rtl/>
        </w:rPr>
        <w:t xml:space="preserve"> </w:t>
      </w:r>
      <w:proofErr w:type="spellStart"/>
      <w:r w:rsidRPr="003139E0">
        <w:rPr>
          <w:sz w:val="24"/>
          <w:rtl/>
        </w:rPr>
        <w:t>האיך</w:t>
      </w:r>
      <w:proofErr w:type="spellEnd"/>
      <w:r w:rsidRPr="003139E0">
        <w:rPr>
          <w:rFonts w:hint="cs"/>
          <w:sz w:val="24"/>
          <w:rtl/>
        </w:rPr>
        <w:t xml:space="preserve"> </w:t>
      </w:r>
      <w:r w:rsidRPr="003139E0">
        <w:rPr>
          <w:sz w:val="24"/>
          <w:rtl/>
        </w:rPr>
        <w:t xml:space="preserve">אפשר </w:t>
      </w:r>
      <w:proofErr w:type="spellStart"/>
      <w:r w:rsidRPr="003139E0">
        <w:rPr>
          <w:sz w:val="24"/>
          <w:rtl/>
        </w:rPr>
        <w:t>שיהו</w:t>
      </w:r>
      <w:proofErr w:type="spellEnd"/>
      <w:r w:rsidRPr="003139E0">
        <w:rPr>
          <w:sz w:val="24"/>
          <w:rtl/>
        </w:rPr>
        <w:t xml:space="preserve"> אלו ואלו דברי</w:t>
      </w:r>
      <w:r w:rsidRPr="003139E0">
        <w:rPr>
          <w:rFonts w:hint="cs"/>
          <w:sz w:val="24"/>
          <w:rtl/>
        </w:rPr>
        <w:t xml:space="preserve"> </w:t>
      </w:r>
      <w:proofErr w:type="spellStart"/>
      <w:r w:rsidRPr="003139E0">
        <w:rPr>
          <w:sz w:val="24"/>
          <w:rtl/>
        </w:rPr>
        <w:t>אלהים</w:t>
      </w:r>
      <w:proofErr w:type="spellEnd"/>
      <w:r w:rsidRPr="003139E0">
        <w:rPr>
          <w:sz w:val="24"/>
          <w:rtl/>
        </w:rPr>
        <w:t xml:space="preserve"> חיים וזה אוסר וזה מת</w:t>
      </w:r>
      <w:r w:rsidRPr="003139E0">
        <w:rPr>
          <w:rFonts w:hint="cs"/>
          <w:sz w:val="24"/>
          <w:rtl/>
        </w:rPr>
        <w:t>יר?</w:t>
      </w:r>
    </w:p>
    <w:p w14:paraId="53F6DE01" w14:textId="72BAA5A6" w:rsidR="00E01630" w:rsidRPr="003139E0" w:rsidRDefault="00E01630" w:rsidP="00CF5754">
      <w:pPr>
        <w:spacing w:line="276" w:lineRule="auto"/>
        <w:jc w:val="both"/>
        <w:rPr>
          <w:sz w:val="24"/>
          <w:rtl/>
        </w:rPr>
      </w:pPr>
      <w:r w:rsidRPr="003139E0">
        <w:rPr>
          <w:sz w:val="24"/>
          <w:rtl/>
        </w:rPr>
        <w:t xml:space="preserve">ותרצו: </w:t>
      </w:r>
      <w:r w:rsidRPr="003139E0">
        <w:rPr>
          <w:rFonts w:hint="cs"/>
          <w:sz w:val="24"/>
          <w:rtl/>
        </w:rPr>
        <w:t>כ</w:t>
      </w:r>
      <w:r w:rsidRPr="003139E0">
        <w:rPr>
          <w:sz w:val="24"/>
          <w:rtl/>
        </w:rPr>
        <w:t xml:space="preserve">י </w:t>
      </w:r>
      <w:r w:rsidRPr="003139E0">
        <w:rPr>
          <w:rFonts w:hint="cs"/>
          <w:sz w:val="24"/>
          <w:rtl/>
        </w:rPr>
        <w:t>כ</w:t>
      </w:r>
      <w:r w:rsidRPr="003139E0">
        <w:rPr>
          <w:sz w:val="24"/>
          <w:rtl/>
        </w:rPr>
        <w:t>שעלה משה למרום.</w:t>
      </w:r>
      <w:r w:rsidRPr="003139E0">
        <w:rPr>
          <w:rFonts w:hint="cs"/>
          <w:sz w:val="24"/>
          <w:rtl/>
        </w:rPr>
        <w:t xml:space="preserve"> </w:t>
      </w:r>
      <w:r w:rsidRPr="003139E0">
        <w:rPr>
          <w:sz w:val="24"/>
          <w:rtl/>
        </w:rPr>
        <w:t xml:space="preserve">לקבל התורה, הראו לו על </w:t>
      </w:r>
      <w:r w:rsidR="00C540D0" w:rsidRPr="003139E0">
        <w:rPr>
          <w:rFonts w:hint="cs"/>
          <w:sz w:val="24"/>
          <w:rtl/>
        </w:rPr>
        <w:t>כל</w:t>
      </w:r>
      <w:r w:rsidRPr="003139E0">
        <w:rPr>
          <w:rFonts w:hint="cs"/>
          <w:sz w:val="24"/>
          <w:rtl/>
        </w:rPr>
        <w:t xml:space="preserve"> </w:t>
      </w:r>
      <w:r w:rsidRPr="003139E0">
        <w:rPr>
          <w:sz w:val="24"/>
          <w:rtl/>
        </w:rPr>
        <w:t>דבר ודבר מ"ט פנים לאיסור</w:t>
      </w:r>
      <w:r w:rsidRPr="003139E0">
        <w:rPr>
          <w:rFonts w:hint="cs"/>
          <w:sz w:val="24"/>
          <w:rtl/>
        </w:rPr>
        <w:t xml:space="preserve"> </w:t>
      </w:r>
      <w:r w:rsidRPr="003139E0">
        <w:rPr>
          <w:sz w:val="24"/>
          <w:rtl/>
        </w:rPr>
        <w:t>ומ"ט פנים להיתר. ושאל</w:t>
      </w:r>
      <w:r w:rsidRPr="003139E0">
        <w:rPr>
          <w:rFonts w:hint="cs"/>
          <w:sz w:val="24"/>
          <w:rtl/>
        </w:rPr>
        <w:t xml:space="preserve"> </w:t>
      </w:r>
      <w:r w:rsidRPr="003139E0">
        <w:rPr>
          <w:sz w:val="24"/>
          <w:rtl/>
        </w:rPr>
        <w:t>להקב"ה על זה</w:t>
      </w:r>
      <w:r w:rsidR="00D648E0" w:rsidRPr="003139E0">
        <w:rPr>
          <w:sz w:val="24"/>
          <w:rtl/>
        </w:rPr>
        <w:t>,</w:t>
      </w:r>
      <w:r w:rsidRPr="003139E0">
        <w:rPr>
          <w:sz w:val="24"/>
          <w:rtl/>
        </w:rPr>
        <w:t xml:space="preserve"> ואמר</w:t>
      </w:r>
      <w:r w:rsidR="00C540D0" w:rsidRPr="003139E0">
        <w:rPr>
          <w:rFonts w:hint="cs"/>
          <w:sz w:val="24"/>
          <w:rtl/>
        </w:rPr>
        <w:t xml:space="preserve"> (הקב"ה)</w:t>
      </w:r>
      <w:r w:rsidRPr="003139E0">
        <w:rPr>
          <w:sz w:val="24"/>
          <w:rtl/>
        </w:rPr>
        <w:t>, שיהא</w:t>
      </w:r>
      <w:r w:rsidRPr="003139E0">
        <w:rPr>
          <w:rFonts w:hint="cs"/>
          <w:sz w:val="24"/>
          <w:rtl/>
        </w:rPr>
        <w:t xml:space="preserve"> </w:t>
      </w:r>
      <w:r w:rsidRPr="003139E0">
        <w:rPr>
          <w:sz w:val="24"/>
          <w:rtl/>
        </w:rPr>
        <w:t>זה מסור לחכמי ישראל שבבל</w:t>
      </w:r>
      <w:r w:rsidRPr="003139E0">
        <w:rPr>
          <w:rFonts w:hint="cs"/>
          <w:sz w:val="24"/>
          <w:rtl/>
        </w:rPr>
        <w:t xml:space="preserve"> </w:t>
      </w:r>
      <w:r w:rsidRPr="003139E0">
        <w:rPr>
          <w:sz w:val="24"/>
          <w:rtl/>
        </w:rPr>
        <w:t>דור ודור, ויהיה הכרעה כמותם.</w:t>
      </w:r>
    </w:p>
    <w:p w14:paraId="2DAA6903" w14:textId="10BECE27" w:rsidR="00E01630" w:rsidRPr="003139E0" w:rsidRDefault="00E01630" w:rsidP="00CF5754">
      <w:pPr>
        <w:spacing w:line="276" w:lineRule="auto"/>
        <w:jc w:val="both"/>
        <w:rPr>
          <w:sz w:val="24"/>
          <w:rtl/>
        </w:rPr>
      </w:pPr>
      <w:r w:rsidRPr="003139E0">
        <w:rPr>
          <w:sz w:val="24"/>
          <w:rtl/>
        </w:rPr>
        <w:t>ונכון הוא לפי הדרש</w:t>
      </w:r>
      <w:r w:rsidR="00D648E0" w:rsidRPr="003139E0">
        <w:rPr>
          <w:sz w:val="24"/>
          <w:rtl/>
        </w:rPr>
        <w:t>,</w:t>
      </w:r>
      <w:r w:rsidRPr="003139E0">
        <w:rPr>
          <w:sz w:val="24"/>
          <w:rtl/>
        </w:rPr>
        <w:t xml:space="preserve"> ובדרך</w:t>
      </w:r>
      <w:r w:rsidRPr="003139E0">
        <w:rPr>
          <w:rFonts w:hint="cs"/>
          <w:sz w:val="24"/>
          <w:rtl/>
        </w:rPr>
        <w:t xml:space="preserve"> </w:t>
      </w:r>
      <w:r w:rsidRPr="003139E0">
        <w:rPr>
          <w:sz w:val="24"/>
          <w:rtl/>
        </w:rPr>
        <w:t>האמת יש טעם סוד בדבר.</w:t>
      </w:r>
    </w:p>
    <w:p w14:paraId="6D9DF58F" w14:textId="62395EDD" w:rsidR="00C540D0" w:rsidRDefault="00C540D0" w:rsidP="00CF5754">
      <w:pPr>
        <w:spacing w:line="276" w:lineRule="auto"/>
        <w:jc w:val="both"/>
        <w:rPr>
          <w:sz w:val="24"/>
          <w:rtl/>
        </w:rPr>
      </w:pPr>
      <w:proofErr w:type="spellStart"/>
      <w:r w:rsidRPr="003139E0">
        <w:rPr>
          <w:rFonts w:hint="cs"/>
          <w:sz w:val="24"/>
          <w:rtl/>
        </w:rPr>
        <w:t>הריטב"א</w:t>
      </w:r>
      <w:proofErr w:type="spellEnd"/>
      <w:r w:rsidRPr="003139E0">
        <w:rPr>
          <w:rFonts w:hint="cs"/>
          <w:sz w:val="24"/>
          <w:rtl/>
        </w:rPr>
        <w:t xml:space="preserve"> מסביר כי אלוקים הציג למשה מראש את העמדות הנימוקים השונים להתיר או לאסור, כשאת ההכרעה בין העמדות מסר בידי חכמים. </w:t>
      </w:r>
    </w:p>
    <w:p w14:paraId="4DF94097" w14:textId="77777777" w:rsidR="004C7FF7" w:rsidRPr="003139E0" w:rsidRDefault="004C7FF7" w:rsidP="00CF5754">
      <w:pPr>
        <w:spacing w:line="276" w:lineRule="auto"/>
        <w:jc w:val="both"/>
        <w:rPr>
          <w:sz w:val="24"/>
          <w:rtl/>
        </w:rPr>
      </w:pPr>
    </w:p>
    <w:p w14:paraId="38CA7B07" w14:textId="7C4C7DC1" w:rsidR="00C540D0" w:rsidRPr="003139E0" w:rsidRDefault="00C540D0" w:rsidP="00CF5754">
      <w:pPr>
        <w:spacing w:line="276" w:lineRule="auto"/>
        <w:jc w:val="both"/>
        <w:rPr>
          <w:sz w:val="24"/>
          <w:u w:val="single"/>
          <w:rtl/>
        </w:rPr>
      </w:pPr>
      <w:r w:rsidRPr="003139E0">
        <w:rPr>
          <w:rFonts w:hint="cs"/>
          <w:sz w:val="24"/>
          <w:u w:val="single"/>
          <w:rtl/>
        </w:rPr>
        <w:t>חשיבותה של דעת המיעוט</w:t>
      </w:r>
    </w:p>
    <w:p w14:paraId="1D815CE3" w14:textId="5961C2AB" w:rsidR="00C540D0" w:rsidRPr="003139E0" w:rsidRDefault="00C540D0" w:rsidP="00CF5754">
      <w:pPr>
        <w:spacing w:line="276" w:lineRule="auto"/>
        <w:jc w:val="both"/>
        <w:rPr>
          <w:b/>
          <w:bCs/>
          <w:sz w:val="24"/>
          <w:rtl/>
        </w:rPr>
      </w:pPr>
      <w:r w:rsidRPr="003139E0">
        <w:rPr>
          <w:b/>
          <w:bCs/>
          <w:sz w:val="24"/>
          <w:rtl/>
        </w:rPr>
        <w:t xml:space="preserve">תוספתא עדויות א, </w:t>
      </w:r>
      <w:r w:rsidR="00067AF9" w:rsidRPr="003139E0">
        <w:rPr>
          <w:rFonts w:hint="cs"/>
          <w:b/>
          <w:bCs/>
          <w:sz w:val="24"/>
          <w:rtl/>
        </w:rPr>
        <w:t>הלכה ב</w:t>
      </w:r>
    </w:p>
    <w:p w14:paraId="44C13BDD" w14:textId="18E8FFAC" w:rsidR="00C540D0" w:rsidRPr="003139E0" w:rsidRDefault="00067AF9" w:rsidP="00CF5754">
      <w:pPr>
        <w:spacing w:line="276" w:lineRule="auto"/>
        <w:jc w:val="both"/>
        <w:rPr>
          <w:sz w:val="24"/>
          <w:rtl/>
        </w:rPr>
      </w:pPr>
      <w:r w:rsidRPr="003139E0">
        <w:rPr>
          <w:sz w:val="24"/>
          <w:rtl/>
        </w:rPr>
        <w:t xml:space="preserve">לעולם הלכה כדברי </w:t>
      </w:r>
      <w:proofErr w:type="spellStart"/>
      <w:r w:rsidRPr="003139E0">
        <w:rPr>
          <w:sz w:val="24"/>
          <w:rtl/>
        </w:rPr>
        <w:t>המרובין</w:t>
      </w:r>
      <w:proofErr w:type="spellEnd"/>
      <w:r w:rsidR="00ED4A92" w:rsidRPr="003139E0">
        <w:rPr>
          <w:rFonts w:hint="cs"/>
          <w:sz w:val="24"/>
          <w:rtl/>
        </w:rPr>
        <w:t>.</w:t>
      </w:r>
      <w:r w:rsidRPr="003139E0">
        <w:rPr>
          <w:sz w:val="24"/>
          <w:rtl/>
        </w:rPr>
        <w:t xml:space="preserve"> לא הוזכרו דברי היחיד בין </w:t>
      </w:r>
      <w:proofErr w:type="spellStart"/>
      <w:r w:rsidRPr="003139E0">
        <w:rPr>
          <w:sz w:val="24"/>
          <w:rtl/>
        </w:rPr>
        <w:t>המרובין</w:t>
      </w:r>
      <w:proofErr w:type="spellEnd"/>
      <w:r w:rsidR="00ED4A92" w:rsidRPr="003139E0">
        <w:rPr>
          <w:rFonts w:hint="cs"/>
          <w:sz w:val="24"/>
          <w:rtl/>
        </w:rPr>
        <w:t xml:space="preserve"> אלא לבטלן. ר' יהודה אומר: </w:t>
      </w:r>
      <w:r w:rsidR="00ED4A92" w:rsidRPr="003139E0">
        <w:rPr>
          <w:sz w:val="24"/>
          <w:rtl/>
        </w:rPr>
        <w:t xml:space="preserve">לא הוזכרו דברי יחיד בין </w:t>
      </w:r>
      <w:proofErr w:type="spellStart"/>
      <w:r w:rsidR="00ED4A92" w:rsidRPr="003139E0">
        <w:rPr>
          <w:sz w:val="24"/>
          <w:rtl/>
        </w:rPr>
        <w:t>המרובין</w:t>
      </w:r>
      <w:proofErr w:type="spellEnd"/>
      <w:r w:rsidRPr="003139E0">
        <w:rPr>
          <w:sz w:val="24"/>
          <w:rtl/>
        </w:rPr>
        <w:t xml:space="preserve"> אלא שמא הוצרך להן שעה ויסמכו עליהן</w:t>
      </w:r>
      <w:r w:rsidR="00ED4A92" w:rsidRPr="003139E0">
        <w:rPr>
          <w:rFonts w:hint="cs"/>
          <w:sz w:val="24"/>
          <w:rtl/>
        </w:rPr>
        <w:t xml:space="preserve">. </w:t>
      </w:r>
      <w:r w:rsidRPr="003139E0">
        <w:rPr>
          <w:sz w:val="24"/>
          <w:rtl/>
        </w:rPr>
        <w:t>וחכמים אומרים</w:t>
      </w:r>
      <w:r w:rsidR="00ED4A92" w:rsidRPr="003139E0">
        <w:rPr>
          <w:rFonts w:hint="cs"/>
          <w:sz w:val="24"/>
          <w:rtl/>
        </w:rPr>
        <w:t>:</w:t>
      </w:r>
      <w:r w:rsidRPr="003139E0">
        <w:rPr>
          <w:sz w:val="24"/>
          <w:rtl/>
        </w:rPr>
        <w:t xml:space="preserve"> לא הוזכרו דברי יחיד בין </w:t>
      </w:r>
      <w:proofErr w:type="spellStart"/>
      <w:r w:rsidRPr="003139E0">
        <w:rPr>
          <w:sz w:val="24"/>
          <w:rtl/>
        </w:rPr>
        <w:t>המרובין</w:t>
      </w:r>
      <w:proofErr w:type="spellEnd"/>
      <w:r w:rsidRPr="003139E0">
        <w:rPr>
          <w:sz w:val="24"/>
          <w:rtl/>
        </w:rPr>
        <w:t xml:space="preserve"> אלא מתוך שזה אומר </w:t>
      </w:r>
      <w:r w:rsidR="00ED4A92" w:rsidRPr="003139E0">
        <w:rPr>
          <w:rFonts w:hint="cs"/>
          <w:sz w:val="24"/>
          <w:rtl/>
        </w:rPr>
        <w:t>טמא</w:t>
      </w:r>
      <w:r w:rsidRPr="003139E0">
        <w:rPr>
          <w:sz w:val="24"/>
          <w:rtl/>
        </w:rPr>
        <w:t xml:space="preserve"> וזה אומר </w:t>
      </w:r>
      <w:r w:rsidR="00ED4A92" w:rsidRPr="003139E0">
        <w:rPr>
          <w:rFonts w:hint="cs"/>
          <w:sz w:val="24"/>
          <w:rtl/>
        </w:rPr>
        <w:t>טהור, זה אומר טמא</w:t>
      </w:r>
      <w:r w:rsidRPr="003139E0">
        <w:rPr>
          <w:sz w:val="24"/>
          <w:rtl/>
        </w:rPr>
        <w:t xml:space="preserve"> כדברי ר' אליעזר</w:t>
      </w:r>
      <w:r w:rsidR="00ED4A92" w:rsidRPr="003139E0">
        <w:rPr>
          <w:rFonts w:hint="cs"/>
          <w:sz w:val="24"/>
          <w:rtl/>
        </w:rPr>
        <w:t>, אמרו לו כדברי ר' אליעזר שמעתה.</w:t>
      </w:r>
    </w:p>
    <w:p w14:paraId="3DA51E76" w14:textId="6A8F6595" w:rsidR="00ED4A92" w:rsidRPr="003139E0" w:rsidRDefault="00ED4A92" w:rsidP="00CF5754">
      <w:pPr>
        <w:spacing w:line="276" w:lineRule="auto"/>
        <w:jc w:val="both"/>
        <w:rPr>
          <w:sz w:val="24"/>
          <w:rtl/>
        </w:rPr>
      </w:pPr>
      <w:proofErr w:type="spellStart"/>
      <w:r w:rsidRPr="003139E0">
        <w:rPr>
          <w:rFonts w:hint="cs"/>
          <w:sz w:val="24"/>
          <w:rtl/>
        </w:rPr>
        <w:t>מבר</w:t>
      </w:r>
      <w:r w:rsidR="002A66EE" w:rsidRPr="003139E0">
        <w:rPr>
          <w:rFonts w:hint="cs"/>
          <w:sz w:val="24"/>
          <w:rtl/>
        </w:rPr>
        <w:t>י</w:t>
      </w:r>
      <w:r w:rsidRPr="003139E0">
        <w:rPr>
          <w:rFonts w:hint="cs"/>
          <w:sz w:val="24"/>
          <w:rtl/>
        </w:rPr>
        <w:t>יתא</w:t>
      </w:r>
      <w:proofErr w:type="spellEnd"/>
      <w:r w:rsidRPr="003139E0">
        <w:rPr>
          <w:rFonts w:hint="cs"/>
          <w:sz w:val="24"/>
          <w:rtl/>
        </w:rPr>
        <w:t xml:space="preserve"> זו נלמדות מספר גישות ביחס לחשיבות דעת היחיד:</w:t>
      </w:r>
    </w:p>
    <w:p w14:paraId="5494D5B0" w14:textId="5D80FADE" w:rsidR="002A66EE" w:rsidRPr="003139E0" w:rsidRDefault="00ED4A92">
      <w:pPr>
        <w:pStyle w:val="a3"/>
        <w:numPr>
          <w:ilvl w:val="0"/>
          <w:numId w:val="10"/>
        </w:numPr>
        <w:spacing w:line="276" w:lineRule="auto"/>
        <w:jc w:val="both"/>
        <w:rPr>
          <w:sz w:val="24"/>
        </w:rPr>
      </w:pPr>
      <w:r w:rsidRPr="003139E0">
        <w:rPr>
          <w:rFonts w:hint="cs"/>
          <w:sz w:val="24"/>
          <w:rtl/>
        </w:rPr>
        <w:t xml:space="preserve">אין חשיבות לדעת היחיד. מוזכרת רק לצורך ביטולה </w:t>
      </w:r>
      <w:r w:rsidRPr="003139E0">
        <w:rPr>
          <w:sz w:val="24"/>
          <w:rtl/>
        </w:rPr>
        <w:t>–</w:t>
      </w:r>
      <w:r w:rsidRPr="003139E0">
        <w:rPr>
          <w:rFonts w:hint="cs"/>
          <w:sz w:val="24"/>
          <w:rtl/>
        </w:rPr>
        <w:t xml:space="preserve"> להראות שאינה הדעה הקובעת.</w:t>
      </w:r>
    </w:p>
    <w:p w14:paraId="3824EDDE" w14:textId="63E9947A" w:rsidR="002A66EE" w:rsidRPr="003139E0" w:rsidRDefault="002A66EE">
      <w:pPr>
        <w:pStyle w:val="a3"/>
        <w:numPr>
          <w:ilvl w:val="0"/>
          <w:numId w:val="10"/>
        </w:numPr>
        <w:spacing w:line="276" w:lineRule="auto"/>
        <w:jc w:val="both"/>
        <w:rPr>
          <w:sz w:val="24"/>
        </w:rPr>
      </w:pPr>
      <w:r w:rsidRPr="003139E0">
        <w:rPr>
          <w:rFonts w:hint="cs"/>
          <w:sz w:val="24"/>
          <w:rtl/>
        </w:rPr>
        <w:t xml:space="preserve">יש חשיבות להזכרת דעת המיעוט כשלעצמה </w:t>
      </w:r>
      <w:r w:rsidRPr="003139E0">
        <w:rPr>
          <w:sz w:val="24"/>
          <w:rtl/>
        </w:rPr>
        <w:t>–</w:t>
      </w:r>
      <w:r w:rsidRPr="003139E0">
        <w:rPr>
          <w:rFonts w:hint="cs"/>
          <w:sz w:val="24"/>
          <w:rtl/>
        </w:rPr>
        <w:t xml:space="preserve"> יתכנו מצבים בהם נדרש להסתמך עליה, למשל בשעת הדחק (ר' יהודה).</w:t>
      </w:r>
    </w:p>
    <w:p w14:paraId="6A5F9F18" w14:textId="390569DF" w:rsidR="002A66EE" w:rsidRPr="003139E0" w:rsidRDefault="002A66EE">
      <w:pPr>
        <w:pStyle w:val="a3"/>
        <w:numPr>
          <w:ilvl w:val="0"/>
          <w:numId w:val="10"/>
        </w:numPr>
        <w:spacing w:line="276" w:lineRule="auto"/>
        <w:jc w:val="both"/>
        <w:rPr>
          <w:sz w:val="24"/>
        </w:rPr>
      </w:pPr>
      <w:r w:rsidRPr="003139E0">
        <w:rPr>
          <w:rFonts w:hint="cs"/>
          <w:sz w:val="24"/>
          <w:rtl/>
        </w:rPr>
        <w:t>דעת מיעוט מוזכרת לצורך מקרים בהם היא תוצג ע"י תלמיד חכם כשמועה שקיבל מרבותיו. דעת המיעוט תדחה, מתוך הבנה שזו דעת מיעוט (חכמים).</w:t>
      </w:r>
    </w:p>
    <w:p w14:paraId="1FBB6C67" w14:textId="4E5E3BF5" w:rsidR="002A66EE" w:rsidRPr="003139E0" w:rsidRDefault="002A66EE" w:rsidP="00CF5754">
      <w:pPr>
        <w:spacing w:line="276" w:lineRule="auto"/>
        <w:jc w:val="both"/>
        <w:rPr>
          <w:b/>
          <w:bCs/>
          <w:sz w:val="24"/>
          <w:rtl/>
        </w:rPr>
      </w:pPr>
      <w:r w:rsidRPr="003139E0">
        <w:rPr>
          <w:rFonts w:hint="cs"/>
          <w:b/>
          <w:bCs/>
          <w:sz w:val="24"/>
          <w:rtl/>
        </w:rPr>
        <w:t xml:space="preserve">בבלי, </w:t>
      </w:r>
      <w:r w:rsidRPr="003139E0">
        <w:rPr>
          <w:b/>
          <w:bCs/>
          <w:sz w:val="24"/>
          <w:rtl/>
        </w:rPr>
        <w:t xml:space="preserve">שבת </w:t>
      </w:r>
      <w:r w:rsidRPr="003139E0">
        <w:rPr>
          <w:rFonts w:hint="cs"/>
          <w:b/>
          <w:bCs/>
          <w:sz w:val="24"/>
          <w:rtl/>
        </w:rPr>
        <w:t>(</w:t>
      </w:r>
      <w:r w:rsidRPr="003139E0">
        <w:rPr>
          <w:b/>
          <w:bCs/>
          <w:sz w:val="24"/>
          <w:rtl/>
        </w:rPr>
        <w:t>מד, א</w:t>
      </w:r>
      <w:r w:rsidRPr="003139E0">
        <w:rPr>
          <w:rFonts w:hint="cs"/>
          <w:b/>
          <w:bCs/>
          <w:sz w:val="24"/>
          <w:rtl/>
        </w:rPr>
        <w:t>)</w:t>
      </w:r>
    </w:p>
    <w:p w14:paraId="01554FFF" w14:textId="238FA0F4" w:rsidR="00197F0E" w:rsidRPr="003139E0" w:rsidRDefault="00756378" w:rsidP="00CF5754">
      <w:pPr>
        <w:spacing w:line="276" w:lineRule="auto"/>
        <w:jc w:val="both"/>
        <w:rPr>
          <w:sz w:val="24"/>
          <w:rtl/>
        </w:rPr>
      </w:pPr>
      <w:r w:rsidRPr="003139E0">
        <w:rPr>
          <w:rFonts w:hint="cs"/>
          <w:sz w:val="24"/>
          <w:rtl/>
        </w:rPr>
        <w:t>"</w:t>
      </w:r>
      <w:r w:rsidR="00197F0E" w:rsidRPr="003139E0">
        <w:rPr>
          <w:sz w:val="24"/>
          <w:rtl/>
        </w:rPr>
        <w:t xml:space="preserve">תנו רבנן: </w:t>
      </w:r>
      <w:proofErr w:type="spellStart"/>
      <w:r w:rsidR="00197F0E" w:rsidRPr="003139E0">
        <w:rPr>
          <w:sz w:val="24"/>
          <w:rtl/>
        </w:rPr>
        <w:t>מטלטלין</w:t>
      </w:r>
      <w:proofErr w:type="spellEnd"/>
      <w:r w:rsidR="00197F0E" w:rsidRPr="003139E0">
        <w:rPr>
          <w:sz w:val="24"/>
          <w:rtl/>
        </w:rPr>
        <w:t xml:space="preserve"> [בשבת] נר [= כלי חרס שבו היו שמים שמן ופתילות ע"מ להדליק</w:t>
      </w:r>
      <w:r w:rsidR="00197F0E" w:rsidRPr="003139E0">
        <w:rPr>
          <w:rFonts w:hint="cs"/>
          <w:sz w:val="24"/>
          <w:rtl/>
        </w:rPr>
        <w:t xml:space="preserve"> </w:t>
      </w:r>
      <w:r w:rsidR="00197F0E" w:rsidRPr="003139E0">
        <w:rPr>
          <w:sz w:val="24"/>
          <w:rtl/>
        </w:rPr>
        <w:t>אור] חדש אבל לא ישן [שהוא מלוכלך מפיח, ועל כן הוא מוקצה בשבת ואסור</w:t>
      </w:r>
      <w:r w:rsidR="00197F0E" w:rsidRPr="003139E0">
        <w:rPr>
          <w:rFonts w:hint="cs"/>
          <w:sz w:val="24"/>
          <w:rtl/>
        </w:rPr>
        <w:t xml:space="preserve"> </w:t>
      </w:r>
      <w:r w:rsidR="00197F0E" w:rsidRPr="003139E0">
        <w:rPr>
          <w:sz w:val="24"/>
          <w:rtl/>
        </w:rPr>
        <w:t xml:space="preserve">לטלטלו], דברי רבי יהודה. רבי מאיר אומר: כל הנרות </w:t>
      </w:r>
      <w:proofErr w:type="spellStart"/>
      <w:r w:rsidR="00197F0E" w:rsidRPr="003139E0">
        <w:rPr>
          <w:sz w:val="24"/>
          <w:rtl/>
        </w:rPr>
        <w:t>מטלטלין</w:t>
      </w:r>
      <w:proofErr w:type="spellEnd"/>
      <w:r w:rsidR="00197F0E" w:rsidRPr="003139E0">
        <w:rPr>
          <w:sz w:val="24"/>
          <w:rtl/>
        </w:rPr>
        <w:t>, חוץ מן הנר שהדליקו</w:t>
      </w:r>
      <w:r w:rsidR="00197F0E" w:rsidRPr="003139E0">
        <w:rPr>
          <w:rFonts w:hint="cs"/>
          <w:sz w:val="24"/>
          <w:rtl/>
        </w:rPr>
        <w:t xml:space="preserve"> </w:t>
      </w:r>
      <w:r w:rsidR="00197F0E" w:rsidRPr="003139E0">
        <w:rPr>
          <w:sz w:val="24"/>
          <w:rtl/>
        </w:rPr>
        <w:t>בו בשבת. רבי שמעון אומר: חוץ מן הנר הדולק בשבת [לדעת ר</w:t>
      </w:r>
      <w:r w:rsidR="00197F0E" w:rsidRPr="003139E0">
        <w:rPr>
          <w:rFonts w:hint="cs"/>
          <w:sz w:val="24"/>
          <w:rtl/>
        </w:rPr>
        <w:t xml:space="preserve">' </w:t>
      </w:r>
      <w:r w:rsidR="00197F0E" w:rsidRPr="003139E0">
        <w:rPr>
          <w:sz w:val="24"/>
          <w:rtl/>
        </w:rPr>
        <w:t>שמעון אין בעיה של</w:t>
      </w:r>
      <w:r w:rsidR="00197F0E" w:rsidRPr="003139E0">
        <w:rPr>
          <w:rFonts w:hint="cs"/>
          <w:sz w:val="24"/>
          <w:rtl/>
        </w:rPr>
        <w:t xml:space="preserve"> מוקצה</w:t>
      </w:r>
      <w:r w:rsidR="00197F0E" w:rsidRPr="003139E0">
        <w:rPr>
          <w:sz w:val="24"/>
          <w:rtl/>
        </w:rPr>
        <w:t xml:space="preserve">, אך יש חשש שמא יכבה את הנר תוך כדי </w:t>
      </w:r>
      <w:proofErr w:type="spellStart"/>
      <w:r w:rsidR="00197F0E" w:rsidRPr="003139E0">
        <w:rPr>
          <w:sz w:val="24"/>
          <w:rtl/>
        </w:rPr>
        <w:t>הזזתו</w:t>
      </w:r>
      <w:proofErr w:type="spellEnd"/>
      <w:r w:rsidR="00197F0E" w:rsidRPr="003139E0">
        <w:rPr>
          <w:sz w:val="24"/>
          <w:rtl/>
        </w:rPr>
        <w:t>, ומלאכת ה</w:t>
      </w:r>
      <w:r w:rsidR="00197F0E" w:rsidRPr="003139E0">
        <w:rPr>
          <w:rFonts w:hint="cs"/>
          <w:sz w:val="24"/>
          <w:rtl/>
        </w:rPr>
        <w:t>כ</w:t>
      </w:r>
      <w:r w:rsidR="00197F0E" w:rsidRPr="003139E0">
        <w:rPr>
          <w:sz w:val="24"/>
          <w:rtl/>
        </w:rPr>
        <w:t>יבוי נאסרה</w:t>
      </w:r>
      <w:r w:rsidR="00197F0E" w:rsidRPr="003139E0">
        <w:rPr>
          <w:rFonts w:hint="cs"/>
          <w:sz w:val="24"/>
          <w:rtl/>
        </w:rPr>
        <w:t xml:space="preserve"> בשבת]...</w:t>
      </w:r>
    </w:p>
    <w:p w14:paraId="6E994BAA" w14:textId="48A8FF8B" w:rsidR="00197F0E" w:rsidRPr="003139E0" w:rsidRDefault="00197F0E" w:rsidP="00CF5754">
      <w:pPr>
        <w:spacing w:line="276" w:lineRule="auto"/>
        <w:jc w:val="both"/>
        <w:rPr>
          <w:sz w:val="24"/>
          <w:rtl/>
        </w:rPr>
      </w:pPr>
      <w:r w:rsidRPr="003139E0">
        <w:rPr>
          <w:sz w:val="24"/>
          <w:rtl/>
        </w:rPr>
        <w:t xml:space="preserve">והא </w:t>
      </w:r>
      <w:proofErr w:type="spellStart"/>
      <w:r w:rsidRPr="003139E0">
        <w:rPr>
          <w:sz w:val="24"/>
          <w:rtl/>
        </w:rPr>
        <w:t>בעו</w:t>
      </w:r>
      <w:proofErr w:type="spellEnd"/>
      <w:r w:rsidRPr="003139E0">
        <w:rPr>
          <w:sz w:val="24"/>
          <w:rtl/>
        </w:rPr>
        <w:t xml:space="preserve"> מיניה </w:t>
      </w:r>
      <w:proofErr w:type="spellStart"/>
      <w:r w:rsidRPr="003139E0">
        <w:rPr>
          <w:sz w:val="24"/>
          <w:rtl/>
        </w:rPr>
        <w:t>דרב</w:t>
      </w:r>
      <w:proofErr w:type="spellEnd"/>
      <w:r w:rsidRPr="003139E0">
        <w:rPr>
          <w:sz w:val="24"/>
          <w:rtl/>
        </w:rPr>
        <w:t xml:space="preserve"> [והרי שאלו את רב]: מהו לטלטולי שרגא </w:t>
      </w:r>
      <w:proofErr w:type="spellStart"/>
      <w:r w:rsidRPr="003139E0">
        <w:rPr>
          <w:sz w:val="24"/>
          <w:rtl/>
        </w:rPr>
        <w:t>דחנוכתא</w:t>
      </w:r>
      <w:proofErr w:type="spellEnd"/>
      <w:r w:rsidRPr="003139E0">
        <w:rPr>
          <w:sz w:val="24"/>
          <w:rtl/>
        </w:rPr>
        <w:t xml:space="preserve"> [הָאם מותר</w:t>
      </w:r>
      <w:r w:rsidRPr="003139E0">
        <w:rPr>
          <w:rFonts w:hint="cs"/>
          <w:sz w:val="24"/>
          <w:rtl/>
        </w:rPr>
        <w:t xml:space="preserve"> </w:t>
      </w:r>
      <w:r w:rsidRPr="003139E0">
        <w:rPr>
          <w:sz w:val="24"/>
          <w:rtl/>
        </w:rPr>
        <w:t>לטלטל נר חנוכה, ולהכניסו הביתה לאַחר ההדלקה] מקמי [מחמת] חברי [=פרסיים,</w:t>
      </w:r>
      <w:r w:rsidRPr="003139E0">
        <w:rPr>
          <w:rFonts w:hint="cs"/>
          <w:sz w:val="24"/>
          <w:rtl/>
        </w:rPr>
        <w:t xml:space="preserve"> </w:t>
      </w:r>
      <w:r w:rsidRPr="003139E0">
        <w:rPr>
          <w:sz w:val="24"/>
          <w:rtl/>
        </w:rPr>
        <w:t xml:space="preserve">שאסרו להדליק נרות חנוכה] </w:t>
      </w:r>
      <w:proofErr w:type="spellStart"/>
      <w:r w:rsidRPr="003139E0">
        <w:rPr>
          <w:sz w:val="24"/>
          <w:rtl/>
        </w:rPr>
        <w:t>בשבתא</w:t>
      </w:r>
      <w:proofErr w:type="spellEnd"/>
      <w:r w:rsidRPr="003139E0">
        <w:rPr>
          <w:sz w:val="24"/>
          <w:rtl/>
        </w:rPr>
        <w:t xml:space="preserve"> [בשבת]</w:t>
      </w:r>
      <w:r w:rsidR="005E152E">
        <w:rPr>
          <w:sz w:val="24"/>
          <w:rtl/>
        </w:rPr>
        <w:t>?</w:t>
      </w:r>
      <w:r w:rsidRPr="003139E0">
        <w:rPr>
          <w:sz w:val="24"/>
          <w:rtl/>
        </w:rPr>
        <w:t xml:space="preserve"> ואמר להו [ואמר לֶהם]</w:t>
      </w:r>
      <w:r w:rsidR="00674317">
        <w:rPr>
          <w:sz w:val="24"/>
          <w:rtl/>
        </w:rPr>
        <w:t>:</w:t>
      </w:r>
      <w:r w:rsidRPr="003139E0">
        <w:rPr>
          <w:sz w:val="24"/>
          <w:rtl/>
        </w:rPr>
        <w:t xml:space="preserve"> שפיר דמ</w:t>
      </w:r>
      <w:r w:rsidRPr="003139E0">
        <w:rPr>
          <w:rFonts w:hint="cs"/>
          <w:sz w:val="24"/>
          <w:rtl/>
        </w:rPr>
        <w:t xml:space="preserve">י </w:t>
      </w:r>
      <w:r w:rsidRPr="003139E0">
        <w:rPr>
          <w:sz w:val="24"/>
          <w:rtl/>
        </w:rPr>
        <w:t xml:space="preserve">[מותר, ולכאורה סובר רב </w:t>
      </w:r>
      <w:r w:rsidRPr="003139E0">
        <w:rPr>
          <w:rFonts w:hint="cs"/>
          <w:sz w:val="24"/>
          <w:rtl/>
        </w:rPr>
        <w:t xml:space="preserve">כדעת המיעוט של </w:t>
      </w:r>
      <w:r w:rsidRPr="003139E0">
        <w:rPr>
          <w:sz w:val="24"/>
          <w:rtl/>
        </w:rPr>
        <w:t>ר' שמעון שאינו אוסר לטלטל מוקצה!]..</w:t>
      </w:r>
    </w:p>
    <w:p w14:paraId="379CDBC7" w14:textId="1018D427" w:rsidR="00756378" w:rsidRPr="003139E0" w:rsidRDefault="00197F0E" w:rsidP="00CF5754">
      <w:pPr>
        <w:spacing w:line="276" w:lineRule="auto"/>
        <w:jc w:val="both"/>
        <w:rPr>
          <w:sz w:val="24"/>
          <w:rtl/>
        </w:rPr>
      </w:pPr>
      <w:r w:rsidRPr="003139E0">
        <w:rPr>
          <w:sz w:val="24"/>
          <w:rtl/>
        </w:rPr>
        <w:lastRenderedPageBreak/>
        <w:t xml:space="preserve">[ודוחה הגמרא]: שעת הדחק שאני [שונה]. </w:t>
      </w:r>
      <w:proofErr w:type="spellStart"/>
      <w:r w:rsidRPr="003139E0">
        <w:rPr>
          <w:sz w:val="24"/>
          <w:rtl/>
        </w:rPr>
        <w:t>דהא</w:t>
      </w:r>
      <w:proofErr w:type="spellEnd"/>
      <w:r w:rsidRPr="003139E0">
        <w:rPr>
          <w:sz w:val="24"/>
          <w:rtl/>
        </w:rPr>
        <w:t xml:space="preserve"> אמרו ליה [שהרי אמרו לו] רב </w:t>
      </w:r>
      <w:r w:rsidRPr="003139E0">
        <w:rPr>
          <w:rFonts w:hint="cs"/>
          <w:sz w:val="24"/>
          <w:rtl/>
        </w:rPr>
        <w:t>כ</w:t>
      </w:r>
      <w:r w:rsidRPr="003139E0">
        <w:rPr>
          <w:sz w:val="24"/>
          <w:rtl/>
        </w:rPr>
        <w:t>הנא</w:t>
      </w:r>
      <w:r w:rsidRPr="003139E0">
        <w:rPr>
          <w:rFonts w:hint="cs"/>
          <w:sz w:val="24"/>
          <w:rtl/>
        </w:rPr>
        <w:t xml:space="preserve"> ו</w:t>
      </w:r>
      <w:r w:rsidRPr="003139E0">
        <w:rPr>
          <w:sz w:val="24"/>
          <w:rtl/>
        </w:rPr>
        <w:t>רב אשי לרב: ה</w:t>
      </w:r>
      <w:r w:rsidRPr="003139E0">
        <w:rPr>
          <w:rFonts w:hint="cs"/>
          <w:sz w:val="24"/>
          <w:rtl/>
        </w:rPr>
        <w:t>כ</w:t>
      </w:r>
      <w:r w:rsidRPr="003139E0">
        <w:rPr>
          <w:sz w:val="24"/>
          <w:rtl/>
        </w:rPr>
        <w:t>י הל</w:t>
      </w:r>
      <w:r w:rsidRPr="003139E0">
        <w:rPr>
          <w:rFonts w:hint="cs"/>
          <w:sz w:val="24"/>
          <w:rtl/>
        </w:rPr>
        <w:t>כ</w:t>
      </w:r>
      <w:r w:rsidRPr="003139E0">
        <w:rPr>
          <w:sz w:val="24"/>
          <w:rtl/>
        </w:rPr>
        <w:t xml:space="preserve">תא [האומנם כך היא ההלכה]? - אמר להו [להם]: </w:t>
      </w:r>
      <w:r w:rsidRPr="003139E0">
        <w:rPr>
          <w:rFonts w:hint="cs"/>
          <w:sz w:val="24"/>
          <w:rtl/>
        </w:rPr>
        <w:t>כדאי הוא רבי שמעון לסמוך עליו בשעת הדחק.</w:t>
      </w:r>
      <w:r w:rsidR="00756378" w:rsidRPr="003139E0">
        <w:rPr>
          <w:rFonts w:hint="cs"/>
          <w:sz w:val="24"/>
          <w:rtl/>
        </w:rPr>
        <w:t>"</w:t>
      </w:r>
    </w:p>
    <w:p w14:paraId="0A4BE53A" w14:textId="5105141D" w:rsidR="00756378" w:rsidRPr="003139E0" w:rsidRDefault="00756378" w:rsidP="00CF5754">
      <w:pPr>
        <w:spacing w:line="276" w:lineRule="auto"/>
        <w:jc w:val="both"/>
        <w:rPr>
          <w:sz w:val="24"/>
          <w:rtl/>
        </w:rPr>
      </w:pPr>
      <w:r w:rsidRPr="003139E0">
        <w:rPr>
          <w:sz w:val="24"/>
          <w:rtl/>
        </w:rPr>
        <w:t>המשנה עוסקת בנר (=פמוט שמן). לפי הדין</w:t>
      </w:r>
      <w:r w:rsidRPr="003139E0">
        <w:rPr>
          <w:rFonts w:hint="cs"/>
          <w:sz w:val="24"/>
          <w:rtl/>
        </w:rPr>
        <w:t xml:space="preserve"> </w:t>
      </w:r>
      <w:r w:rsidRPr="003139E0">
        <w:rPr>
          <w:sz w:val="24"/>
          <w:rtl/>
        </w:rPr>
        <w:t>- בשבת אסור להזיז את הנר כשהוא דולק. אך האם מותר לטלטל אותו כשהוא לא בשימוש? בשאלה זו נחלקו התנאים:</w:t>
      </w:r>
    </w:p>
    <w:p w14:paraId="1CA58E6E" w14:textId="122D7C26" w:rsidR="00756378" w:rsidRPr="003139E0" w:rsidRDefault="00756378" w:rsidP="00CF5754">
      <w:pPr>
        <w:spacing w:line="276" w:lineRule="auto"/>
        <w:jc w:val="both"/>
        <w:rPr>
          <w:sz w:val="24"/>
          <w:rtl/>
        </w:rPr>
      </w:pPr>
      <w:r w:rsidRPr="003139E0">
        <w:rPr>
          <w:sz w:val="24"/>
          <w:rtl/>
        </w:rPr>
        <w:t>1. ר' יהודה: אם אף פעם לא השתמשת בו</w:t>
      </w:r>
      <w:r w:rsidRPr="003139E0">
        <w:rPr>
          <w:rFonts w:hint="cs"/>
          <w:sz w:val="24"/>
          <w:rtl/>
        </w:rPr>
        <w:t xml:space="preserve"> -</w:t>
      </w:r>
      <w:r w:rsidRPr="003139E0">
        <w:rPr>
          <w:sz w:val="24"/>
          <w:rtl/>
        </w:rPr>
        <w:t xml:space="preserve"> מותר לטלטל, אם השתמשת -</w:t>
      </w:r>
      <w:r w:rsidRPr="003139E0">
        <w:rPr>
          <w:rFonts w:hint="cs"/>
          <w:sz w:val="24"/>
          <w:rtl/>
        </w:rPr>
        <w:t xml:space="preserve"> </w:t>
      </w:r>
      <w:r w:rsidRPr="003139E0">
        <w:rPr>
          <w:sz w:val="24"/>
          <w:rtl/>
        </w:rPr>
        <w:t>אסור (הכי מחמיר).</w:t>
      </w:r>
    </w:p>
    <w:p w14:paraId="1655D9D2" w14:textId="253DB32B" w:rsidR="00756378" w:rsidRPr="003139E0" w:rsidRDefault="00756378" w:rsidP="00CF5754">
      <w:pPr>
        <w:spacing w:line="276" w:lineRule="auto"/>
        <w:jc w:val="both"/>
        <w:rPr>
          <w:sz w:val="24"/>
          <w:rtl/>
        </w:rPr>
      </w:pPr>
      <w:r w:rsidRPr="003139E0">
        <w:rPr>
          <w:sz w:val="24"/>
          <w:rtl/>
        </w:rPr>
        <w:t>2. ר' מאיר: כל נר שעשו בו שימוש בשבת הזאת אסור בשימוש, אם בשבת אחרת</w:t>
      </w:r>
      <w:r w:rsidRPr="003139E0">
        <w:rPr>
          <w:rFonts w:hint="cs"/>
          <w:sz w:val="24"/>
          <w:rtl/>
        </w:rPr>
        <w:t xml:space="preserve"> </w:t>
      </w:r>
      <w:r w:rsidRPr="003139E0">
        <w:rPr>
          <w:sz w:val="24"/>
          <w:rtl/>
        </w:rPr>
        <w:t>- מותר (ביניים).</w:t>
      </w:r>
    </w:p>
    <w:p w14:paraId="7692082E" w14:textId="77777777" w:rsidR="00756378" w:rsidRPr="003139E0" w:rsidRDefault="00756378" w:rsidP="00CF5754">
      <w:pPr>
        <w:spacing w:line="276" w:lineRule="auto"/>
        <w:jc w:val="both"/>
        <w:rPr>
          <w:sz w:val="24"/>
          <w:rtl/>
        </w:rPr>
      </w:pPr>
      <w:r w:rsidRPr="003139E0">
        <w:rPr>
          <w:sz w:val="24"/>
          <w:rtl/>
        </w:rPr>
        <w:t>3. ר' שמעון: כל נר שדולק אסור לטלטל אותו, אם הוא כבוי מותר (הכי מקל).</w:t>
      </w:r>
    </w:p>
    <w:p w14:paraId="58085592" w14:textId="20623604" w:rsidR="00756378" w:rsidRPr="003139E0" w:rsidRDefault="00723FDD" w:rsidP="00CF5754">
      <w:pPr>
        <w:spacing w:line="276" w:lineRule="auto"/>
        <w:jc w:val="both"/>
        <w:rPr>
          <w:sz w:val="24"/>
          <w:rtl/>
        </w:rPr>
      </w:pPr>
      <w:r w:rsidRPr="003139E0">
        <w:rPr>
          <w:rFonts w:hint="cs"/>
          <w:sz w:val="24"/>
          <w:rtl/>
        </w:rPr>
        <w:t>רב פסק כדעת ר' יהודה, שהפמוט מוקצה ואסור לטלטלו</w:t>
      </w:r>
      <w:r w:rsidR="00756378" w:rsidRPr="003139E0">
        <w:rPr>
          <w:sz w:val="24"/>
          <w:rtl/>
        </w:rPr>
        <w:t>.</w:t>
      </w:r>
      <w:r w:rsidRPr="003139E0">
        <w:rPr>
          <w:rFonts w:hint="cs"/>
          <w:sz w:val="24"/>
          <w:rtl/>
        </w:rPr>
        <w:t xml:space="preserve"> התעוררה בעיה בנר חנוכה שהודלק בליל שבת. בשאר השבוע, לאחר ההדלקה של הנרות (בחוץ) עבר זמן קצר, והכניסו את הכלי פנימה. בליל שבת זו בעיה </w:t>
      </w:r>
      <w:r w:rsidRPr="003139E0">
        <w:rPr>
          <w:sz w:val="24"/>
          <w:rtl/>
        </w:rPr>
        <w:t>–</w:t>
      </w:r>
      <w:r w:rsidRPr="003139E0">
        <w:rPr>
          <w:rFonts w:hint="cs"/>
          <w:sz w:val="24"/>
          <w:rtl/>
        </w:rPr>
        <w:t xml:space="preserve"> כיוון שגם לאחר שהנרות כבו, אסור לטלטל והכניס את הכלי</w:t>
      </w:r>
      <w:r w:rsidR="00597791" w:rsidRPr="003139E0">
        <w:rPr>
          <w:rFonts w:hint="cs"/>
          <w:sz w:val="24"/>
          <w:rtl/>
        </w:rPr>
        <w:t>.</w:t>
      </w:r>
      <w:r w:rsidR="00756378" w:rsidRPr="003139E0">
        <w:rPr>
          <w:sz w:val="24"/>
          <w:rtl/>
        </w:rPr>
        <w:t xml:space="preserve"> </w:t>
      </w:r>
      <w:r w:rsidRPr="003139E0">
        <w:rPr>
          <w:sz w:val="24"/>
          <w:rtl/>
        </w:rPr>
        <w:t>האמורא רב</w:t>
      </w:r>
      <w:r w:rsidRPr="003139E0">
        <w:rPr>
          <w:rFonts w:hint="cs"/>
          <w:sz w:val="24"/>
          <w:rtl/>
        </w:rPr>
        <w:t xml:space="preserve"> קבע</w:t>
      </w:r>
      <w:r w:rsidR="00756378" w:rsidRPr="003139E0">
        <w:rPr>
          <w:sz w:val="24"/>
          <w:rtl/>
        </w:rPr>
        <w:t xml:space="preserve"> שכאשר הייתה שעת דחק (שהיה מסוכן להדליק נרות בחוץ), </w:t>
      </w:r>
      <w:r w:rsidRPr="003139E0">
        <w:rPr>
          <w:rFonts w:hint="cs"/>
          <w:sz w:val="24"/>
          <w:rtl/>
        </w:rPr>
        <w:t>מותר</w:t>
      </w:r>
      <w:r w:rsidR="00756378" w:rsidRPr="003139E0">
        <w:rPr>
          <w:sz w:val="24"/>
          <w:rtl/>
        </w:rPr>
        <w:t xml:space="preserve"> לטלטל נר אחר שכבה ולהכניס אותו לבית</w:t>
      </w:r>
      <w:r w:rsidRPr="003139E0">
        <w:rPr>
          <w:rFonts w:hint="cs"/>
          <w:sz w:val="24"/>
          <w:rtl/>
        </w:rPr>
        <w:t xml:space="preserve"> -</w:t>
      </w:r>
      <w:r w:rsidR="00756378" w:rsidRPr="003139E0">
        <w:rPr>
          <w:sz w:val="24"/>
          <w:rtl/>
        </w:rPr>
        <w:t xml:space="preserve"> זאת כדעת רבי שמעון</w:t>
      </w:r>
      <w:r w:rsidR="00756378" w:rsidRPr="003139E0">
        <w:rPr>
          <w:rFonts w:hint="cs"/>
          <w:sz w:val="24"/>
          <w:rtl/>
        </w:rPr>
        <w:t xml:space="preserve">, </w:t>
      </w:r>
      <w:r w:rsidR="00756378" w:rsidRPr="003139E0">
        <w:rPr>
          <w:rFonts w:hint="cs"/>
          <w:sz w:val="24"/>
          <w:u w:val="single"/>
          <w:rtl/>
        </w:rPr>
        <w:t>אף</w:t>
      </w:r>
      <w:r w:rsidR="00756378" w:rsidRPr="003139E0">
        <w:rPr>
          <w:sz w:val="24"/>
          <w:u w:val="single"/>
          <w:rtl/>
        </w:rPr>
        <w:t xml:space="preserve"> שהיה בדעת מיעוט ולא נפסקה הלכה כמותו</w:t>
      </w:r>
      <w:r w:rsidR="00756378" w:rsidRPr="003139E0">
        <w:rPr>
          <w:sz w:val="24"/>
          <w:rtl/>
        </w:rPr>
        <w:t xml:space="preserve">. </w:t>
      </w:r>
    </w:p>
    <w:p w14:paraId="1AE8AA3E" w14:textId="3B7682DF" w:rsidR="00756378" w:rsidRDefault="00756378" w:rsidP="00CF5754">
      <w:pPr>
        <w:spacing w:line="276" w:lineRule="auto"/>
        <w:jc w:val="both"/>
        <w:rPr>
          <w:sz w:val="24"/>
          <w:rtl/>
        </w:rPr>
      </w:pPr>
      <w:r w:rsidRPr="003139E0">
        <w:rPr>
          <w:sz w:val="24"/>
          <w:rtl/>
        </w:rPr>
        <w:t>זה מסביר את מה שאמר רבי יהודה ב</w:t>
      </w:r>
      <w:r w:rsidRPr="003139E0">
        <w:rPr>
          <w:rFonts w:hint="cs"/>
          <w:sz w:val="24"/>
          <w:rtl/>
        </w:rPr>
        <w:t>דבר ה</w:t>
      </w:r>
      <w:r w:rsidRPr="003139E0">
        <w:rPr>
          <w:sz w:val="24"/>
          <w:rtl/>
        </w:rPr>
        <w:t>צורך ו</w:t>
      </w:r>
      <w:r w:rsidRPr="003139E0">
        <w:rPr>
          <w:rFonts w:hint="cs"/>
          <w:sz w:val="24"/>
          <w:rtl/>
        </w:rPr>
        <w:t>ה</w:t>
      </w:r>
      <w:r w:rsidRPr="003139E0">
        <w:rPr>
          <w:sz w:val="24"/>
          <w:rtl/>
        </w:rPr>
        <w:t xml:space="preserve">חשיבות המעשית </w:t>
      </w:r>
      <w:r w:rsidR="00723FDD" w:rsidRPr="003139E0">
        <w:rPr>
          <w:rFonts w:hint="cs"/>
          <w:sz w:val="24"/>
          <w:rtl/>
        </w:rPr>
        <w:t>להכיר וללמוד את</w:t>
      </w:r>
      <w:r w:rsidRPr="003139E0">
        <w:rPr>
          <w:sz w:val="24"/>
          <w:rtl/>
        </w:rPr>
        <w:t xml:space="preserve"> דעת </w:t>
      </w:r>
      <w:r w:rsidR="00723FDD" w:rsidRPr="003139E0">
        <w:rPr>
          <w:rFonts w:hint="cs"/>
          <w:sz w:val="24"/>
          <w:rtl/>
        </w:rPr>
        <w:t>ה</w:t>
      </w:r>
      <w:r w:rsidRPr="003139E0">
        <w:rPr>
          <w:sz w:val="24"/>
          <w:rtl/>
        </w:rPr>
        <w:t>מיעוט</w:t>
      </w:r>
      <w:r w:rsidRPr="003139E0">
        <w:rPr>
          <w:rFonts w:hint="cs"/>
          <w:sz w:val="24"/>
          <w:rtl/>
        </w:rPr>
        <w:t>.</w:t>
      </w:r>
      <w:r w:rsidR="00723FDD" w:rsidRPr="003139E0">
        <w:rPr>
          <w:rFonts w:hint="cs"/>
          <w:sz w:val="24"/>
          <w:rtl/>
        </w:rPr>
        <w:t xml:space="preserve"> בנסיבות מיוחדת, ניתן לעשות בה שימוש.</w:t>
      </w:r>
    </w:p>
    <w:p w14:paraId="4C878BAA" w14:textId="6A9EED60" w:rsidR="000611BE" w:rsidRDefault="000611BE" w:rsidP="00CF5754">
      <w:pPr>
        <w:spacing w:line="276" w:lineRule="auto"/>
        <w:jc w:val="both"/>
        <w:rPr>
          <w:sz w:val="24"/>
          <w:rtl/>
        </w:rPr>
      </w:pPr>
    </w:p>
    <w:p w14:paraId="6E055E2E" w14:textId="77777777" w:rsidR="00C30709" w:rsidRPr="003139E0" w:rsidRDefault="00C30709" w:rsidP="00CF5754">
      <w:pPr>
        <w:spacing w:line="276" w:lineRule="auto"/>
        <w:jc w:val="both"/>
        <w:rPr>
          <w:sz w:val="24"/>
          <w:rtl/>
        </w:rPr>
      </w:pPr>
    </w:p>
    <w:p w14:paraId="428E51D4" w14:textId="020192DA" w:rsidR="009A3EFC" w:rsidRPr="003139E0" w:rsidRDefault="009A3EFC" w:rsidP="00CF5754">
      <w:pPr>
        <w:spacing w:line="276" w:lineRule="auto"/>
        <w:jc w:val="both"/>
        <w:rPr>
          <w:sz w:val="24"/>
          <w:u w:val="single"/>
          <w:rtl/>
        </w:rPr>
      </w:pPr>
      <w:r w:rsidRPr="003139E0">
        <w:rPr>
          <w:rFonts w:hint="cs"/>
          <w:sz w:val="24"/>
          <w:u w:val="single"/>
          <w:rtl/>
        </w:rPr>
        <w:t>כיצד נוצרה המחלוקת</w:t>
      </w:r>
      <w:r w:rsidRPr="003139E0">
        <w:rPr>
          <w:rFonts w:hint="cs"/>
          <w:sz w:val="24"/>
          <w:rtl/>
        </w:rPr>
        <w:t>?</w:t>
      </w:r>
    </w:p>
    <w:p w14:paraId="168078BD" w14:textId="59F2320A" w:rsidR="006D7978" w:rsidRPr="000611BE" w:rsidRDefault="009A3EFC" w:rsidP="00CF5754">
      <w:pPr>
        <w:spacing w:line="276" w:lineRule="auto"/>
        <w:jc w:val="both"/>
        <w:rPr>
          <w:sz w:val="24"/>
          <w:rtl/>
        </w:rPr>
      </w:pPr>
      <w:r w:rsidRPr="003139E0">
        <w:rPr>
          <w:rFonts w:hint="cs"/>
          <w:sz w:val="24"/>
          <w:rtl/>
        </w:rPr>
        <w:t>מתי עשויה להיווצר מחלוקת ומה הגורמים להיווצרותה?</w:t>
      </w:r>
    </w:p>
    <w:p w14:paraId="42A81A5B" w14:textId="0A310B05" w:rsidR="00970852" w:rsidRPr="003139E0" w:rsidRDefault="00970852" w:rsidP="00CF5754">
      <w:pPr>
        <w:spacing w:line="276" w:lineRule="auto"/>
        <w:jc w:val="both"/>
        <w:rPr>
          <w:b/>
          <w:bCs/>
          <w:sz w:val="24"/>
          <w:rtl/>
        </w:rPr>
      </w:pPr>
      <w:r w:rsidRPr="003139E0">
        <w:rPr>
          <w:rFonts w:hint="cs"/>
          <w:b/>
          <w:bCs/>
          <w:sz w:val="24"/>
          <w:rtl/>
        </w:rPr>
        <w:t>הרמב"ם, הקדמה לפירוש המשנה</w:t>
      </w:r>
    </w:p>
    <w:p w14:paraId="31B0A82A" w14:textId="0656953E" w:rsidR="009A3EFC" w:rsidRPr="003139E0" w:rsidRDefault="009A3EFC" w:rsidP="00CF5754">
      <w:pPr>
        <w:spacing w:line="276" w:lineRule="auto"/>
        <w:jc w:val="both"/>
        <w:rPr>
          <w:sz w:val="24"/>
          <w:rtl/>
        </w:rPr>
      </w:pPr>
      <w:r w:rsidRPr="003139E0">
        <w:rPr>
          <w:rFonts w:hint="cs"/>
          <w:sz w:val="24"/>
          <w:rtl/>
        </w:rPr>
        <w:t>נזכיר את דעת הרמב"ם (מפורט בהרחבה בעמוד 5 במחברת): מחלוקת תיתכן אך ביחס להלכות שבהן מעורבת חשיבה אנושית. מחלוקת לא תיתכן בהכות שנתקבלו ישירות מהאל (הלכה למשה מסיני), ולעומת זאת תיתכן בהלכות הנובעות מהשכל האנושי, בהן יתכנו הבדלים בפרשנות, וביישום הלכים שהתורה נדרשת בהן.</w:t>
      </w:r>
      <w:r w:rsidR="00970852" w:rsidRPr="003139E0">
        <w:rPr>
          <w:rFonts w:hint="cs"/>
          <w:sz w:val="24"/>
          <w:rtl/>
        </w:rPr>
        <w:t xml:space="preserve"> </w:t>
      </w:r>
    </w:p>
    <w:p w14:paraId="038330CF" w14:textId="0FB0A27F" w:rsidR="00970852" w:rsidRPr="003139E0" w:rsidRDefault="00970852" w:rsidP="00CF5754">
      <w:pPr>
        <w:spacing w:line="276" w:lineRule="auto"/>
        <w:jc w:val="both"/>
        <w:rPr>
          <w:sz w:val="24"/>
          <w:rtl/>
        </w:rPr>
      </w:pPr>
      <w:r w:rsidRPr="003139E0">
        <w:rPr>
          <w:rFonts w:hint="cs"/>
          <w:sz w:val="24"/>
          <w:rtl/>
        </w:rPr>
        <w:t>הרמב"ם שולל לחלוטין מחלוקת הנובעת מטעות בהבנה, שיבוש במסורת או שכחה.</w:t>
      </w:r>
    </w:p>
    <w:p w14:paraId="0B54C2F6" w14:textId="6A4212C5" w:rsidR="00970852" w:rsidRPr="003139E0" w:rsidRDefault="00970852" w:rsidP="00CF5754">
      <w:pPr>
        <w:spacing w:line="276" w:lineRule="auto"/>
        <w:jc w:val="both"/>
        <w:rPr>
          <w:b/>
          <w:bCs/>
          <w:sz w:val="24"/>
          <w:rtl/>
        </w:rPr>
      </w:pPr>
      <w:r w:rsidRPr="003139E0">
        <w:rPr>
          <w:rFonts w:hint="cs"/>
          <w:b/>
          <w:bCs/>
          <w:sz w:val="24"/>
          <w:rtl/>
        </w:rPr>
        <w:t>מבוא לתלמוד, פרק ה</w:t>
      </w:r>
    </w:p>
    <w:p w14:paraId="03D6FFE3" w14:textId="2EC8B8F0" w:rsidR="00970852" w:rsidRPr="003139E0" w:rsidRDefault="00970852" w:rsidP="00CF5754">
      <w:pPr>
        <w:spacing w:line="276" w:lineRule="auto"/>
        <w:jc w:val="both"/>
        <w:rPr>
          <w:sz w:val="24"/>
          <w:rtl/>
        </w:rPr>
      </w:pPr>
      <w:r w:rsidRPr="003139E0">
        <w:rPr>
          <w:rFonts w:hint="cs"/>
          <w:sz w:val="24"/>
          <w:rtl/>
        </w:rPr>
        <w:t>במבוא לתלמוד, מביא הרב שמואל בן חופני 10 סיבות להיווצרות סתירות ומחלוקות במשנה ובתלמוד.</w:t>
      </w:r>
    </w:p>
    <w:p w14:paraId="20E90969" w14:textId="77777777" w:rsidR="007225BE" w:rsidRPr="003139E0" w:rsidRDefault="00970852" w:rsidP="00CF5754">
      <w:pPr>
        <w:spacing w:line="276" w:lineRule="auto"/>
        <w:jc w:val="both"/>
        <w:rPr>
          <w:sz w:val="24"/>
          <w:rtl/>
        </w:rPr>
      </w:pPr>
      <w:r w:rsidRPr="003139E0">
        <w:rPr>
          <w:rFonts w:hint="cs"/>
          <w:sz w:val="24"/>
          <w:rtl/>
        </w:rPr>
        <w:t>"</w:t>
      </w:r>
      <w:r w:rsidRPr="003139E0">
        <w:rPr>
          <w:sz w:val="24"/>
          <w:rtl/>
        </w:rPr>
        <w:t>..</w:t>
      </w:r>
      <w:r w:rsidRPr="003139E0">
        <w:rPr>
          <w:rFonts w:hint="cs"/>
          <w:sz w:val="24"/>
          <w:rtl/>
        </w:rPr>
        <w:t>.</w:t>
      </w:r>
      <w:r w:rsidRPr="003139E0">
        <w:rPr>
          <w:sz w:val="24"/>
          <w:rtl/>
        </w:rPr>
        <w:t>והסיבה השביעית: קצת ממוסרי השמועות היו שמים לב לשמועתם, וזוכרים אותה,</w:t>
      </w:r>
      <w:r w:rsidRPr="003139E0">
        <w:rPr>
          <w:rFonts w:hint="cs"/>
          <w:sz w:val="24"/>
          <w:rtl/>
        </w:rPr>
        <w:t xml:space="preserve"> </w:t>
      </w:r>
      <w:r w:rsidRPr="003139E0">
        <w:rPr>
          <w:sz w:val="24"/>
          <w:rtl/>
        </w:rPr>
        <w:t xml:space="preserve">ומקצתם לא נתנו ליבם עליה מחמת </w:t>
      </w:r>
      <w:proofErr w:type="spellStart"/>
      <w:r w:rsidRPr="003139E0">
        <w:rPr>
          <w:sz w:val="24"/>
          <w:rtl/>
        </w:rPr>
        <w:t>טירדה</w:t>
      </w:r>
      <w:proofErr w:type="spellEnd"/>
      <w:r w:rsidRPr="003139E0">
        <w:rPr>
          <w:sz w:val="24"/>
          <w:rtl/>
        </w:rPr>
        <w:t>, וסברו בה שלא כמו שאמר המוסר.</w:t>
      </w:r>
    </w:p>
    <w:p w14:paraId="50672371" w14:textId="2825ECEE" w:rsidR="007225BE" w:rsidRPr="003139E0" w:rsidRDefault="00970852" w:rsidP="00CF5754">
      <w:pPr>
        <w:spacing w:line="276" w:lineRule="auto"/>
        <w:jc w:val="both"/>
        <w:rPr>
          <w:sz w:val="24"/>
          <w:rtl/>
        </w:rPr>
      </w:pPr>
      <w:r w:rsidRPr="003139E0">
        <w:rPr>
          <w:sz w:val="24"/>
          <w:rtl/>
        </w:rPr>
        <w:t xml:space="preserve">והוא </w:t>
      </w:r>
      <w:proofErr w:type="spellStart"/>
      <w:r w:rsidR="007225BE" w:rsidRPr="003139E0">
        <w:rPr>
          <w:rFonts w:hint="cs"/>
          <w:sz w:val="24"/>
          <w:rtl/>
        </w:rPr>
        <w:t>כ</w:t>
      </w:r>
      <w:r w:rsidRPr="003139E0">
        <w:rPr>
          <w:sz w:val="24"/>
          <w:rtl/>
        </w:rPr>
        <w:t>אמרם</w:t>
      </w:r>
      <w:proofErr w:type="spellEnd"/>
      <w:r w:rsidRPr="003139E0">
        <w:rPr>
          <w:sz w:val="24"/>
          <w:rtl/>
        </w:rPr>
        <w:t xml:space="preserve"> [כמו שאמרו (שבועות </w:t>
      </w:r>
      <w:proofErr w:type="spellStart"/>
      <w:r w:rsidRPr="003139E0">
        <w:rPr>
          <w:sz w:val="24"/>
          <w:rtl/>
        </w:rPr>
        <w:t>כו,א</w:t>
      </w:r>
      <w:proofErr w:type="spellEnd"/>
      <w:r w:rsidRPr="003139E0">
        <w:rPr>
          <w:sz w:val="24"/>
          <w:rtl/>
        </w:rPr>
        <w:t xml:space="preserve">)]: רב כהנה ורב </w:t>
      </w:r>
      <w:proofErr w:type="spellStart"/>
      <w:r w:rsidRPr="003139E0">
        <w:rPr>
          <w:sz w:val="24"/>
          <w:rtl/>
        </w:rPr>
        <w:t>אסה</w:t>
      </w:r>
      <w:proofErr w:type="spellEnd"/>
      <w:r w:rsidRPr="003139E0">
        <w:rPr>
          <w:sz w:val="24"/>
          <w:rtl/>
        </w:rPr>
        <w:t xml:space="preserve">, </w:t>
      </w:r>
      <w:r w:rsidR="007225BE" w:rsidRPr="003139E0">
        <w:rPr>
          <w:rFonts w:hint="cs"/>
          <w:sz w:val="24"/>
          <w:rtl/>
        </w:rPr>
        <w:t>כ</w:t>
      </w:r>
      <w:r w:rsidRPr="003139E0">
        <w:rPr>
          <w:sz w:val="24"/>
          <w:rtl/>
        </w:rPr>
        <w:t xml:space="preserve">י </w:t>
      </w:r>
      <w:proofErr w:type="spellStart"/>
      <w:r w:rsidRPr="003139E0">
        <w:rPr>
          <w:sz w:val="24"/>
          <w:rtl/>
        </w:rPr>
        <w:t>הוה</w:t>
      </w:r>
      <w:proofErr w:type="spellEnd"/>
      <w:r w:rsidRPr="003139E0">
        <w:rPr>
          <w:sz w:val="24"/>
          <w:rtl/>
        </w:rPr>
        <w:t xml:space="preserve"> </w:t>
      </w:r>
      <w:proofErr w:type="spellStart"/>
      <w:r w:rsidRPr="003139E0">
        <w:rPr>
          <w:sz w:val="24"/>
          <w:rtl/>
        </w:rPr>
        <w:t>קימי</w:t>
      </w:r>
      <w:proofErr w:type="spellEnd"/>
      <w:r w:rsidRPr="003139E0">
        <w:rPr>
          <w:sz w:val="24"/>
          <w:rtl/>
        </w:rPr>
        <w:t xml:space="preserve"> מקמיה</w:t>
      </w:r>
      <w:r w:rsidR="007225BE" w:rsidRPr="003139E0">
        <w:rPr>
          <w:rFonts w:hint="cs"/>
          <w:sz w:val="24"/>
          <w:rtl/>
        </w:rPr>
        <w:t xml:space="preserve"> </w:t>
      </w:r>
      <w:proofErr w:type="spellStart"/>
      <w:r w:rsidRPr="003139E0">
        <w:rPr>
          <w:sz w:val="24"/>
          <w:rtl/>
        </w:rPr>
        <w:t>דרב</w:t>
      </w:r>
      <w:proofErr w:type="spellEnd"/>
      <w:r w:rsidRPr="003139E0">
        <w:rPr>
          <w:sz w:val="24"/>
          <w:rtl/>
        </w:rPr>
        <w:t xml:space="preserve"> [</w:t>
      </w:r>
      <w:proofErr w:type="spellStart"/>
      <w:r w:rsidRPr="003139E0">
        <w:rPr>
          <w:sz w:val="24"/>
          <w:rtl/>
        </w:rPr>
        <w:t>בשהיו</w:t>
      </w:r>
      <w:proofErr w:type="spellEnd"/>
      <w:r w:rsidRPr="003139E0">
        <w:rPr>
          <w:sz w:val="24"/>
          <w:rtl/>
        </w:rPr>
        <w:t xml:space="preserve"> קמים מלפני רב, בסוף הלימוד], מר |אחד מהם] אמר</w:t>
      </w:r>
      <w:r w:rsidR="007225BE" w:rsidRPr="003139E0">
        <w:rPr>
          <w:rFonts w:hint="cs"/>
          <w:sz w:val="24"/>
          <w:rtl/>
        </w:rPr>
        <w:t xml:space="preserve"> </w:t>
      </w:r>
      <w:r w:rsidRPr="003139E0">
        <w:rPr>
          <w:sz w:val="24"/>
          <w:rtl/>
        </w:rPr>
        <w:t>- ה</w:t>
      </w:r>
      <w:r w:rsidR="007225BE" w:rsidRPr="003139E0">
        <w:rPr>
          <w:rFonts w:hint="cs"/>
          <w:sz w:val="24"/>
          <w:rtl/>
        </w:rPr>
        <w:t>כ</w:t>
      </w:r>
      <w:r w:rsidRPr="003139E0">
        <w:rPr>
          <w:sz w:val="24"/>
          <w:rtl/>
        </w:rPr>
        <w:t>י [כך] אמר רב,</w:t>
      </w:r>
      <w:r w:rsidR="007225BE" w:rsidRPr="003139E0">
        <w:rPr>
          <w:rFonts w:hint="cs"/>
          <w:sz w:val="24"/>
          <w:rtl/>
        </w:rPr>
        <w:t xml:space="preserve"> </w:t>
      </w:r>
      <w:r w:rsidRPr="003139E0">
        <w:rPr>
          <w:sz w:val="24"/>
          <w:rtl/>
        </w:rPr>
        <w:t xml:space="preserve">ומר </w:t>
      </w:r>
      <w:proofErr w:type="spellStart"/>
      <w:r w:rsidRPr="003139E0">
        <w:rPr>
          <w:sz w:val="24"/>
          <w:rtl/>
        </w:rPr>
        <w:t>אמ</w:t>
      </w:r>
      <w:proofErr w:type="spellEnd"/>
      <w:r w:rsidR="007225BE" w:rsidRPr="003139E0">
        <w:rPr>
          <w:rFonts w:hint="cs"/>
          <w:sz w:val="24"/>
          <w:rtl/>
        </w:rPr>
        <w:t xml:space="preserve"> </w:t>
      </w:r>
      <w:r w:rsidRPr="003139E0">
        <w:rPr>
          <w:sz w:val="24"/>
          <w:rtl/>
        </w:rPr>
        <w:t>ר- ה</w:t>
      </w:r>
      <w:r w:rsidR="007225BE" w:rsidRPr="003139E0">
        <w:rPr>
          <w:rFonts w:hint="cs"/>
          <w:sz w:val="24"/>
          <w:rtl/>
        </w:rPr>
        <w:t>כ</w:t>
      </w:r>
      <w:r w:rsidRPr="003139E0">
        <w:rPr>
          <w:sz w:val="24"/>
          <w:rtl/>
        </w:rPr>
        <w:t>י [</w:t>
      </w:r>
      <w:r w:rsidR="007225BE" w:rsidRPr="003139E0">
        <w:rPr>
          <w:rFonts w:hint="cs"/>
          <w:sz w:val="24"/>
          <w:rtl/>
        </w:rPr>
        <w:t>כ</w:t>
      </w:r>
      <w:r w:rsidRPr="003139E0">
        <w:rPr>
          <w:sz w:val="24"/>
          <w:rtl/>
        </w:rPr>
        <w:t>ך] אמר רב.</w:t>
      </w:r>
    </w:p>
    <w:p w14:paraId="540375AD" w14:textId="7BD50D99" w:rsidR="00970852" w:rsidRPr="003139E0" w:rsidRDefault="007225BE" w:rsidP="00CF5754">
      <w:pPr>
        <w:spacing w:line="276" w:lineRule="auto"/>
        <w:jc w:val="both"/>
        <w:rPr>
          <w:sz w:val="24"/>
          <w:rtl/>
        </w:rPr>
      </w:pPr>
      <w:r w:rsidRPr="003139E0">
        <w:rPr>
          <w:rFonts w:hint="cs"/>
          <w:sz w:val="24"/>
          <w:rtl/>
        </w:rPr>
        <w:t>כ</w:t>
      </w:r>
      <w:r w:rsidR="00970852" w:rsidRPr="003139E0">
        <w:rPr>
          <w:sz w:val="24"/>
          <w:rtl/>
        </w:rPr>
        <w:t xml:space="preserve">י </w:t>
      </w:r>
      <w:proofErr w:type="spellStart"/>
      <w:r w:rsidR="00970852" w:rsidRPr="003139E0">
        <w:rPr>
          <w:sz w:val="24"/>
          <w:rtl/>
        </w:rPr>
        <w:t>הוה</w:t>
      </w:r>
      <w:proofErr w:type="spellEnd"/>
      <w:r w:rsidR="00970852" w:rsidRPr="003139E0">
        <w:rPr>
          <w:sz w:val="24"/>
          <w:rtl/>
        </w:rPr>
        <w:t xml:space="preserve"> אתו </w:t>
      </w:r>
      <w:proofErr w:type="spellStart"/>
      <w:r w:rsidR="00970852" w:rsidRPr="003139E0">
        <w:rPr>
          <w:sz w:val="24"/>
          <w:rtl/>
        </w:rPr>
        <w:t>לקמיה</w:t>
      </w:r>
      <w:proofErr w:type="spellEnd"/>
      <w:r w:rsidR="00970852" w:rsidRPr="003139E0">
        <w:rPr>
          <w:sz w:val="24"/>
          <w:rtl/>
        </w:rPr>
        <w:t xml:space="preserve"> </w:t>
      </w:r>
      <w:proofErr w:type="spellStart"/>
      <w:r w:rsidR="00970852" w:rsidRPr="003139E0">
        <w:rPr>
          <w:sz w:val="24"/>
          <w:rtl/>
        </w:rPr>
        <w:t>דרב</w:t>
      </w:r>
      <w:proofErr w:type="spellEnd"/>
      <w:r w:rsidR="00970852" w:rsidRPr="003139E0">
        <w:rPr>
          <w:sz w:val="24"/>
          <w:rtl/>
        </w:rPr>
        <w:t xml:space="preserve"> [</w:t>
      </w:r>
      <w:r w:rsidRPr="003139E0">
        <w:rPr>
          <w:rFonts w:hint="cs"/>
          <w:sz w:val="24"/>
          <w:rtl/>
        </w:rPr>
        <w:t>כ</w:t>
      </w:r>
      <w:r w:rsidR="00970852" w:rsidRPr="003139E0">
        <w:rPr>
          <w:sz w:val="24"/>
          <w:rtl/>
        </w:rPr>
        <w:t xml:space="preserve">אשר באו לפני רב], </w:t>
      </w:r>
      <w:proofErr w:type="spellStart"/>
      <w:r w:rsidR="00970852" w:rsidRPr="003139E0">
        <w:rPr>
          <w:sz w:val="24"/>
          <w:rtl/>
        </w:rPr>
        <w:t>הוה</w:t>
      </w:r>
      <w:proofErr w:type="spellEnd"/>
      <w:r w:rsidR="00970852" w:rsidRPr="003139E0">
        <w:rPr>
          <w:sz w:val="24"/>
          <w:rtl/>
        </w:rPr>
        <w:t xml:space="preserve"> אמר [היה אומר] </w:t>
      </w:r>
      <w:r w:rsidRPr="003139E0">
        <w:rPr>
          <w:rFonts w:hint="cs"/>
          <w:sz w:val="24"/>
          <w:rtl/>
        </w:rPr>
        <w:t>כ</w:t>
      </w:r>
      <w:r w:rsidR="00970852" w:rsidRPr="003139E0">
        <w:rPr>
          <w:sz w:val="24"/>
          <w:rtl/>
        </w:rPr>
        <w:t xml:space="preserve">חד </w:t>
      </w:r>
      <w:proofErr w:type="spellStart"/>
      <w:r w:rsidR="00970852" w:rsidRPr="003139E0">
        <w:rPr>
          <w:sz w:val="24"/>
          <w:rtl/>
        </w:rPr>
        <w:t>מינייהו</w:t>
      </w:r>
      <w:proofErr w:type="spellEnd"/>
      <w:r w:rsidRPr="003139E0">
        <w:rPr>
          <w:rFonts w:hint="cs"/>
          <w:sz w:val="24"/>
          <w:rtl/>
        </w:rPr>
        <w:t xml:space="preserve"> </w:t>
      </w:r>
      <w:r w:rsidR="00970852" w:rsidRPr="003139E0">
        <w:rPr>
          <w:sz w:val="24"/>
          <w:rtl/>
        </w:rPr>
        <w:t>באחד מהם].</w:t>
      </w:r>
    </w:p>
    <w:p w14:paraId="1FC90CFE" w14:textId="3777A7E9" w:rsidR="00970852" w:rsidRPr="003139E0" w:rsidRDefault="00970852" w:rsidP="00CF5754">
      <w:pPr>
        <w:spacing w:line="276" w:lineRule="auto"/>
        <w:jc w:val="both"/>
        <w:rPr>
          <w:sz w:val="24"/>
          <w:rtl/>
        </w:rPr>
      </w:pPr>
      <w:r w:rsidRPr="003139E0">
        <w:rPr>
          <w:sz w:val="24"/>
          <w:rtl/>
        </w:rPr>
        <w:t xml:space="preserve">אמר ליה [לו] אידך [השני]: אנא שיקרא </w:t>
      </w:r>
      <w:proofErr w:type="spellStart"/>
      <w:r w:rsidRPr="003139E0">
        <w:rPr>
          <w:sz w:val="24"/>
          <w:rtl/>
        </w:rPr>
        <w:t>דאמרית</w:t>
      </w:r>
      <w:proofErr w:type="spellEnd"/>
      <w:r w:rsidRPr="003139E0">
        <w:rPr>
          <w:sz w:val="24"/>
          <w:rtl/>
        </w:rPr>
        <w:t xml:space="preserve"> [האם שקר אמרתי]?</w:t>
      </w:r>
      <w:r w:rsidR="007225BE" w:rsidRPr="003139E0">
        <w:rPr>
          <w:rFonts w:hint="cs"/>
          <w:sz w:val="24"/>
          <w:rtl/>
        </w:rPr>
        <w:t xml:space="preserve"> </w:t>
      </w:r>
      <w:r w:rsidRPr="003139E0">
        <w:rPr>
          <w:sz w:val="24"/>
          <w:rtl/>
        </w:rPr>
        <w:t xml:space="preserve">אמר ליה [לו]: </w:t>
      </w:r>
      <w:proofErr w:type="spellStart"/>
      <w:r w:rsidRPr="003139E0">
        <w:rPr>
          <w:sz w:val="24"/>
          <w:rtl/>
        </w:rPr>
        <w:t>אנת</w:t>
      </w:r>
      <w:proofErr w:type="spellEnd"/>
      <w:r w:rsidRPr="003139E0">
        <w:rPr>
          <w:sz w:val="24"/>
          <w:rtl/>
        </w:rPr>
        <w:t xml:space="preserve">, </w:t>
      </w:r>
      <w:proofErr w:type="spellStart"/>
      <w:r w:rsidRPr="003139E0">
        <w:rPr>
          <w:sz w:val="24"/>
          <w:rtl/>
        </w:rPr>
        <w:t>לבך</w:t>
      </w:r>
      <w:proofErr w:type="spellEnd"/>
      <w:r w:rsidRPr="003139E0">
        <w:rPr>
          <w:sz w:val="24"/>
          <w:rtl/>
        </w:rPr>
        <w:t xml:space="preserve"> אנסך [אתה, ליבך אנסך].</w:t>
      </w:r>
      <w:r w:rsidR="007225BE" w:rsidRPr="003139E0">
        <w:rPr>
          <w:rFonts w:hint="cs"/>
          <w:sz w:val="24"/>
          <w:rtl/>
        </w:rPr>
        <w:t>"</w:t>
      </w:r>
    </w:p>
    <w:p w14:paraId="04715CE8" w14:textId="21C0ED89" w:rsidR="007225BE" w:rsidRDefault="007225BE" w:rsidP="00CF5754">
      <w:pPr>
        <w:spacing w:line="276" w:lineRule="auto"/>
        <w:jc w:val="both"/>
        <w:rPr>
          <w:sz w:val="24"/>
          <w:rtl/>
        </w:rPr>
      </w:pPr>
      <w:r w:rsidRPr="003139E0">
        <w:rPr>
          <w:rFonts w:hint="cs"/>
          <w:sz w:val="24"/>
          <w:rtl/>
        </w:rPr>
        <w:t>לפי גישה זו, מחלוקת יכולה לנבוע גם מטעות בהבנה של השומע.</w:t>
      </w:r>
    </w:p>
    <w:p w14:paraId="2D3F1F0F" w14:textId="60ED9EA3" w:rsidR="004A1B01" w:rsidRDefault="004A1B01" w:rsidP="00CF5754">
      <w:pPr>
        <w:spacing w:line="276" w:lineRule="auto"/>
        <w:jc w:val="both"/>
        <w:rPr>
          <w:sz w:val="24"/>
          <w:rtl/>
        </w:rPr>
      </w:pPr>
    </w:p>
    <w:p w14:paraId="16EBB5F9" w14:textId="77777777" w:rsidR="00BC5893" w:rsidRPr="003139E0" w:rsidRDefault="00BC5893" w:rsidP="00CF5754">
      <w:pPr>
        <w:spacing w:line="276" w:lineRule="auto"/>
        <w:jc w:val="both"/>
        <w:rPr>
          <w:b/>
          <w:bCs/>
          <w:sz w:val="24"/>
          <w:u w:val="single"/>
          <w:rtl/>
        </w:rPr>
      </w:pPr>
    </w:p>
    <w:p w14:paraId="78C5B22D" w14:textId="35DEE0E0" w:rsidR="00737C98" w:rsidRDefault="004A1B01" w:rsidP="00CF5754">
      <w:pPr>
        <w:pStyle w:val="1"/>
        <w:spacing w:line="276" w:lineRule="auto"/>
        <w:jc w:val="both"/>
        <w:rPr>
          <w:rtl/>
        </w:rPr>
      </w:pPr>
      <w:bookmarkStart w:id="8" w:name="_Toc110255132"/>
      <w:r w:rsidRPr="003139E0">
        <w:rPr>
          <w:rtl/>
        </w:rPr>
        <w:lastRenderedPageBreak/>
        <w:t>"לא בשמים היא"</w:t>
      </w:r>
      <w:r w:rsidRPr="003139E0">
        <w:rPr>
          <w:rFonts w:hint="cs"/>
          <w:rtl/>
        </w:rPr>
        <w:t xml:space="preserve"> </w:t>
      </w:r>
      <w:r w:rsidRPr="003139E0">
        <w:rPr>
          <w:rtl/>
        </w:rPr>
        <w:t>–</w:t>
      </w:r>
      <w:r w:rsidR="00F04E0F" w:rsidRPr="003139E0">
        <w:rPr>
          <w:rFonts w:hint="cs"/>
          <w:rtl/>
        </w:rPr>
        <w:t xml:space="preserve"> היחס בין הלכה לנבואה</w:t>
      </w:r>
      <w:bookmarkEnd w:id="8"/>
    </w:p>
    <w:p w14:paraId="45B627D7" w14:textId="77777777" w:rsidR="00B466A5" w:rsidRPr="00B466A5" w:rsidRDefault="00B466A5" w:rsidP="00CF5754">
      <w:pPr>
        <w:spacing w:line="276" w:lineRule="auto"/>
        <w:jc w:val="both"/>
        <w:rPr>
          <w:sz w:val="24"/>
          <w:u w:val="single"/>
          <w:rtl/>
        </w:rPr>
      </w:pPr>
      <w:r w:rsidRPr="00B466A5">
        <w:rPr>
          <w:rFonts w:hint="cs"/>
          <w:sz w:val="24"/>
          <w:u w:val="single"/>
          <w:rtl/>
        </w:rPr>
        <w:t>מה הם הכלים שיכולים לסייע לפסיקת הלכה? והאם ניתן להשתמש בנבואה ובכלים שמימיים לצורך כך</w:t>
      </w:r>
      <w:r w:rsidRPr="00B466A5">
        <w:rPr>
          <w:rFonts w:hint="cs"/>
          <w:sz w:val="24"/>
          <w:rtl/>
        </w:rPr>
        <w:t>?</w:t>
      </w:r>
    </w:p>
    <w:p w14:paraId="333E4F03" w14:textId="7260706B" w:rsidR="000611BE" w:rsidRPr="00737C98" w:rsidRDefault="000611BE" w:rsidP="00CF5754">
      <w:pPr>
        <w:spacing w:line="276" w:lineRule="auto"/>
        <w:jc w:val="both"/>
      </w:pPr>
      <w:r w:rsidRPr="00737C98">
        <w:rPr>
          <w:b/>
          <w:bCs/>
          <w:rtl/>
        </w:rPr>
        <w:t xml:space="preserve">בבלי תמורה </w:t>
      </w:r>
      <w:proofErr w:type="spellStart"/>
      <w:r w:rsidRPr="00737C98">
        <w:rPr>
          <w:b/>
          <w:bCs/>
          <w:rtl/>
        </w:rPr>
        <w:t>טז</w:t>
      </w:r>
      <w:proofErr w:type="spellEnd"/>
      <w:r w:rsidRPr="00737C98">
        <w:rPr>
          <w:b/>
          <w:bCs/>
          <w:rtl/>
        </w:rPr>
        <w:t>,</w:t>
      </w:r>
      <w:r w:rsidR="00737C98" w:rsidRPr="00737C98">
        <w:rPr>
          <w:rFonts w:hint="cs"/>
          <w:b/>
          <w:bCs/>
          <w:rtl/>
        </w:rPr>
        <w:t xml:space="preserve"> </w:t>
      </w:r>
      <w:r w:rsidRPr="00737C98">
        <w:rPr>
          <w:b/>
          <w:bCs/>
          <w:rtl/>
        </w:rPr>
        <w:t>א</w:t>
      </w:r>
    </w:p>
    <w:p w14:paraId="1604D9B4" w14:textId="20A84F41" w:rsidR="000611BE" w:rsidRPr="000611BE" w:rsidRDefault="00430220" w:rsidP="00CF5754">
      <w:pPr>
        <w:spacing w:line="276" w:lineRule="auto"/>
        <w:jc w:val="both"/>
        <w:rPr>
          <w:rtl/>
        </w:rPr>
      </w:pPr>
      <w:r>
        <w:rPr>
          <w:rFonts w:hint="cs"/>
          <w:rtl/>
        </w:rPr>
        <w:t>"</w:t>
      </w:r>
      <w:r w:rsidR="000611BE" w:rsidRPr="000611BE">
        <w:rPr>
          <w:rtl/>
        </w:rPr>
        <w:t xml:space="preserve">אמר רב יהודה אמר שמואל: שלשת אלפים הלכות נשתכחו בימי אבלו של משה [כשנפטר]. אמרו לו ליהושע [תלמידו של משה, המנהיג אחריו שהכניס את בני ישראל לארץ] שאל! [את הקב"ה מהם ההלכות שנשתכחו]. א"ל [אמר להם]: (דברים ל') "לא בשמים היא". </w:t>
      </w:r>
    </w:p>
    <w:p w14:paraId="53209426" w14:textId="77777777" w:rsidR="000611BE" w:rsidRPr="000611BE" w:rsidRDefault="000611BE" w:rsidP="00CF5754">
      <w:pPr>
        <w:spacing w:line="276" w:lineRule="auto"/>
        <w:jc w:val="both"/>
        <w:rPr>
          <w:rtl/>
        </w:rPr>
      </w:pPr>
      <w:r w:rsidRPr="000611BE">
        <w:rPr>
          <w:rtl/>
        </w:rPr>
        <w:t xml:space="preserve">אמרו לו לשמואל [הנביא, כ- 350 שנה לאחר מכן] שאל! אמר להם: "אלה המצות" - שאין הנביא רשאי לחדש דבר מעתה. </w:t>
      </w:r>
    </w:p>
    <w:p w14:paraId="34D78005" w14:textId="52C54551" w:rsidR="00B466A5" w:rsidRPr="00B466A5" w:rsidRDefault="000611BE" w:rsidP="00CF5754">
      <w:pPr>
        <w:spacing w:line="276" w:lineRule="auto"/>
        <w:jc w:val="both"/>
        <w:rPr>
          <w:rtl/>
        </w:rPr>
      </w:pPr>
      <w:r w:rsidRPr="000611BE">
        <w:rPr>
          <w:rtl/>
        </w:rPr>
        <w:t xml:space="preserve">אמר ר' יצחק </w:t>
      </w:r>
      <w:proofErr w:type="spellStart"/>
      <w:r w:rsidRPr="000611BE">
        <w:rPr>
          <w:rtl/>
        </w:rPr>
        <w:t>נפחא</w:t>
      </w:r>
      <w:proofErr w:type="spellEnd"/>
      <w:r w:rsidRPr="000611BE">
        <w:rPr>
          <w:rtl/>
        </w:rPr>
        <w:t>: אף חטאת שמתו בעליה [קורבן חטאת שבעליו מת, מה דינו] נשתכחה בימי אבלו של משה.</w:t>
      </w:r>
      <w:r w:rsidR="00737C98">
        <w:rPr>
          <w:rFonts w:hint="cs"/>
          <w:rtl/>
        </w:rPr>
        <w:t xml:space="preserve"> </w:t>
      </w:r>
      <w:r w:rsidRPr="000611BE">
        <w:rPr>
          <w:rtl/>
        </w:rPr>
        <w:t xml:space="preserve">אמרו </w:t>
      </w:r>
      <w:r w:rsidRPr="000611BE">
        <w:rPr>
          <w:u w:val="single"/>
          <w:rtl/>
        </w:rPr>
        <w:t>לפנחס</w:t>
      </w:r>
      <w:r w:rsidRPr="000611BE">
        <w:rPr>
          <w:rtl/>
        </w:rPr>
        <w:t xml:space="preserve"> [בנו של אלעזר הכהן] שאל! אמר ליה לא בשמים היא. א"ל </w:t>
      </w:r>
      <w:r w:rsidRPr="000611BE">
        <w:rPr>
          <w:u w:val="single"/>
          <w:rtl/>
        </w:rPr>
        <w:t>לאלעזר</w:t>
      </w:r>
      <w:r w:rsidRPr="000611BE">
        <w:rPr>
          <w:rtl/>
        </w:rPr>
        <w:t xml:space="preserve"> [הכהן, בנו של אהרון]: שאל! אמר להם: "אלה המצות" - שאין </w:t>
      </w:r>
      <w:r w:rsidRPr="000611BE">
        <w:rPr>
          <w:b/>
          <w:bCs/>
          <w:rtl/>
        </w:rPr>
        <w:t>נביא</w:t>
      </w:r>
      <w:r w:rsidRPr="000611BE">
        <w:rPr>
          <w:rtl/>
        </w:rPr>
        <w:t xml:space="preserve"> רשאי לחדש דבר מעתה</w:t>
      </w:r>
      <w:r w:rsidR="00430220">
        <w:rPr>
          <w:rFonts w:hint="cs"/>
          <w:rtl/>
        </w:rPr>
        <w:t>".</w:t>
      </w:r>
    </w:p>
    <w:p w14:paraId="4A570ABF" w14:textId="0DBF8151" w:rsidR="00B466A5" w:rsidRPr="003139E0" w:rsidRDefault="00B466A5" w:rsidP="00CF5754">
      <w:pPr>
        <w:spacing w:line="276" w:lineRule="auto"/>
        <w:jc w:val="both"/>
        <w:rPr>
          <w:sz w:val="24"/>
          <w:rtl/>
        </w:rPr>
      </w:pPr>
      <w:r w:rsidRPr="003139E0">
        <w:rPr>
          <w:sz w:val="24"/>
          <w:rtl/>
        </w:rPr>
        <w:t xml:space="preserve">מתוארת מציאות לפיה אחרי מותו של משה נשתכחו 3000 הלכות שמשה קיבל מה' ולימד את עם ישראל. ביקשו </w:t>
      </w:r>
      <w:r w:rsidRPr="003139E0">
        <w:rPr>
          <w:sz w:val="24"/>
          <w:u w:val="single"/>
          <w:rtl/>
        </w:rPr>
        <w:t>מיהושע</w:t>
      </w:r>
      <w:r w:rsidRPr="003139E0">
        <w:rPr>
          <w:sz w:val="24"/>
          <w:rtl/>
        </w:rPr>
        <w:t xml:space="preserve"> לשאול את הקב"ה מהם ההלכות עוד פעם, ויהושע ענה שכתוב בתורה </w:t>
      </w:r>
      <w:r w:rsidRPr="003139E0">
        <w:rPr>
          <w:b/>
          <w:bCs/>
          <w:sz w:val="24"/>
          <w:rtl/>
        </w:rPr>
        <w:t>"לא בשמים היא".</w:t>
      </w:r>
      <w:r w:rsidRPr="003139E0">
        <w:rPr>
          <w:sz w:val="24"/>
          <w:rtl/>
        </w:rPr>
        <w:t xml:space="preserve"> מפשט הפסוק עולה כי אפשר לקיים את התורה וזה לא בשמים לקיים אותה, אלא זה אפשרי. אבל יהושע משתמש בזה כדי להגיד </w:t>
      </w:r>
      <w:r w:rsidRPr="003139E0">
        <w:rPr>
          <w:b/>
          <w:bCs/>
          <w:sz w:val="24"/>
          <w:rtl/>
        </w:rPr>
        <w:t>שהתורה ניתנה לנו כבר, היא לא בשמים, ולכן הוא</w:t>
      </w:r>
      <w:r w:rsidRPr="003139E0">
        <w:rPr>
          <w:rFonts w:hint="cs"/>
          <w:b/>
          <w:bCs/>
          <w:sz w:val="24"/>
          <w:rtl/>
        </w:rPr>
        <w:t xml:space="preserve"> כנביא</w:t>
      </w:r>
      <w:r w:rsidRPr="003139E0">
        <w:rPr>
          <w:b/>
          <w:bCs/>
          <w:sz w:val="24"/>
          <w:rtl/>
        </w:rPr>
        <w:t xml:space="preserve"> כבר לא מורשה לשאול את אלוקים עליה.</w:t>
      </w:r>
      <w:r w:rsidRPr="003139E0">
        <w:rPr>
          <w:rFonts w:hint="cs"/>
          <w:b/>
          <w:bCs/>
          <w:sz w:val="24"/>
          <w:rtl/>
        </w:rPr>
        <w:t xml:space="preserve"> התורה אומנם ניתנה בנבואה, אולם זה היה מצב חד פעמי כשהתורה ניתנה למשה.</w:t>
      </w:r>
      <w:r w:rsidRPr="003139E0">
        <w:rPr>
          <w:b/>
          <w:bCs/>
          <w:sz w:val="24"/>
          <w:rtl/>
        </w:rPr>
        <w:t xml:space="preserve"> </w:t>
      </w:r>
      <w:r w:rsidRPr="003139E0">
        <w:rPr>
          <w:sz w:val="24"/>
          <w:rtl/>
        </w:rPr>
        <w:t xml:space="preserve">אח"כ הלכו העם </w:t>
      </w:r>
      <w:r w:rsidRPr="003139E0">
        <w:rPr>
          <w:sz w:val="24"/>
          <w:u w:val="single"/>
          <w:rtl/>
        </w:rPr>
        <w:t>לשמואל</w:t>
      </w:r>
      <w:r w:rsidRPr="003139E0">
        <w:rPr>
          <w:sz w:val="24"/>
          <w:rtl/>
        </w:rPr>
        <w:t xml:space="preserve"> וביקשו ממנו לשאול את הקב"ה. שמואל ענה שנביא לא רשאי לחדש מצוות באמצעות נבואה, דבר זה היה אפשרי רק בזמן משה. </w:t>
      </w:r>
      <w:r w:rsidRPr="00430220">
        <w:rPr>
          <w:rFonts w:hint="cs"/>
          <w:rtl/>
        </w:rPr>
        <w:t xml:space="preserve">גם מדבריו של </w:t>
      </w:r>
      <w:r>
        <w:rPr>
          <w:rFonts w:hint="cs"/>
          <w:rtl/>
        </w:rPr>
        <w:t>אלעזר הכהן</w:t>
      </w:r>
      <w:r w:rsidRPr="00430220">
        <w:rPr>
          <w:rFonts w:hint="cs"/>
          <w:rtl/>
        </w:rPr>
        <w:t xml:space="preserve"> נשמע שאין משקל משמעותי לנבואה בקביעת ההלכה</w:t>
      </w:r>
      <w:r>
        <w:rPr>
          <w:rFonts w:hint="cs"/>
          <w:rtl/>
        </w:rPr>
        <w:t>.</w:t>
      </w:r>
    </w:p>
    <w:p w14:paraId="08440D71" w14:textId="77777777" w:rsidR="00B466A5" w:rsidRPr="003139E0" w:rsidRDefault="00B466A5" w:rsidP="00CF5754">
      <w:pPr>
        <w:spacing w:line="276" w:lineRule="auto"/>
        <w:jc w:val="both"/>
        <w:rPr>
          <w:sz w:val="24"/>
          <w:rtl/>
        </w:rPr>
      </w:pPr>
      <w:r w:rsidRPr="003139E0">
        <w:rPr>
          <w:sz w:val="24"/>
          <w:rtl/>
        </w:rPr>
        <w:t xml:space="preserve">תורה ניתנה פעם אחת ע"י ה' למשה. נביאים וחכמים אומרים כי לכאורה ידיהם כבולות, הם לא יכולים לשאול את ה' על זה כי </w:t>
      </w:r>
      <w:r w:rsidRPr="003139E0">
        <w:rPr>
          <w:b/>
          <w:bCs/>
          <w:sz w:val="24"/>
          <w:rtl/>
        </w:rPr>
        <w:t>התורה ניתנה מהשמיים פעם אחת- מאז ה' לא מתערב ולא מחדש.</w:t>
      </w:r>
      <w:r w:rsidRPr="003139E0">
        <w:rPr>
          <w:sz w:val="24"/>
          <w:rtl/>
        </w:rPr>
        <w:t xml:space="preserve"> גם אם נשתכחו הלכות ולא מצליחים לשחזר אותם- אין מה לעשות. </w:t>
      </w:r>
    </w:p>
    <w:p w14:paraId="35C4698A" w14:textId="77777777" w:rsidR="00B466A5" w:rsidRPr="003139E0" w:rsidRDefault="00B466A5" w:rsidP="00CF5754">
      <w:pPr>
        <w:spacing w:line="276" w:lineRule="auto"/>
        <w:jc w:val="both"/>
        <w:rPr>
          <w:sz w:val="24"/>
        </w:rPr>
      </w:pPr>
      <w:r w:rsidRPr="003139E0">
        <w:rPr>
          <w:b/>
          <w:bCs/>
          <w:sz w:val="24"/>
          <w:rtl/>
        </w:rPr>
        <w:t>המסר שעולה מהמקור הוא שהתורה כבר לא נמצאת בשמים, אלא בארץ, ואין היתר לבקש מאלוקים לגלות לנו דבר ששכחנו.</w:t>
      </w:r>
      <w:bookmarkStart w:id="9" w:name="_Hlk98966194"/>
      <w:r w:rsidRPr="003139E0">
        <w:rPr>
          <w:sz w:val="24"/>
          <w:rtl/>
        </w:rPr>
        <w:t xml:space="preserve"> </w:t>
      </w:r>
    </w:p>
    <w:bookmarkEnd w:id="9"/>
    <w:p w14:paraId="3BDCEC3E" w14:textId="77777777" w:rsidR="00430220" w:rsidRPr="000611BE" w:rsidRDefault="00430220" w:rsidP="00CF5754">
      <w:pPr>
        <w:spacing w:line="276" w:lineRule="auto"/>
        <w:jc w:val="both"/>
        <w:rPr>
          <w:rtl/>
        </w:rPr>
      </w:pPr>
    </w:p>
    <w:p w14:paraId="05230593" w14:textId="333FAAA6" w:rsidR="000611BE" w:rsidRPr="00430220" w:rsidRDefault="000611BE" w:rsidP="00CF5754">
      <w:pPr>
        <w:spacing w:line="276" w:lineRule="auto"/>
        <w:jc w:val="both"/>
        <w:rPr>
          <w:b/>
          <w:bCs/>
        </w:rPr>
      </w:pPr>
      <w:bookmarkStart w:id="10" w:name="_Hlk98960479"/>
      <w:r w:rsidRPr="00430220">
        <w:rPr>
          <w:b/>
          <w:bCs/>
          <w:rtl/>
        </w:rPr>
        <w:t>רמב"ם יסודי התורה ט,</w:t>
      </w:r>
      <w:r w:rsidR="00430220" w:rsidRPr="00430220">
        <w:rPr>
          <w:rFonts w:hint="cs"/>
          <w:b/>
          <w:bCs/>
          <w:rtl/>
        </w:rPr>
        <w:t xml:space="preserve"> </w:t>
      </w:r>
      <w:r w:rsidRPr="00430220">
        <w:rPr>
          <w:b/>
          <w:bCs/>
          <w:rtl/>
        </w:rPr>
        <w:t>א</w:t>
      </w:r>
    </w:p>
    <w:p w14:paraId="61BAC679" w14:textId="5DAC2A49" w:rsidR="000611BE" w:rsidRDefault="000611BE" w:rsidP="00CF5754">
      <w:pPr>
        <w:spacing w:line="276" w:lineRule="auto"/>
        <w:jc w:val="both"/>
        <w:rPr>
          <w:rtl/>
        </w:rPr>
      </w:pPr>
      <w:r w:rsidRPr="000611BE">
        <w:rPr>
          <w:rtl/>
        </w:rPr>
        <w:t>דבר ברור ומפורש בתורה שהיא מצוה עומדת לעולם ולעולמי עולמים, אין לה לא שינוי, ולא גרעון, ולא תוספת. שנאמר: "את כל הדבר אשר אנכי מצוה אתכם אותו תשמרון לעשות לא תוסף עליו ולא תגרע ממנו". ונאמר: "והנגלות לנו ולבנינו עד עולם לעשות את כל דברי התורה הזאת".</w:t>
      </w:r>
      <w:r w:rsidR="00DF5CD8">
        <w:rPr>
          <w:rFonts w:hint="cs"/>
          <w:rtl/>
        </w:rPr>
        <w:t xml:space="preserve"> </w:t>
      </w:r>
      <w:r w:rsidRPr="000611BE">
        <w:rPr>
          <w:rtl/>
        </w:rPr>
        <w:t xml:space="preserve">הא למדת שכל דברי תורה </w:t>
      </w:r>
      <w:proofErr w:type="spellStart"/>
      <w:r w:rsidRPr="000611BE">
        <w:rPr>
          <w:rtl/>
        </w:rPr>
        <w:t>מצווין</w:t>
      </w:r>
      <w:proofErr w:type="spellEnd"/>
      <w:r w:rsidRPr="000611BE">
        <w:rPr>
          <w:rtl/>
        </w:rPr>
        <w:t xml:space="preserve"> אנו לעשותן עד עולם. וכן הוא אומר: "חוקת עולם לדורותיכם". ונאמר: "לא בשמים היא". </w:t>
      </w:r>
      <w:r w:rsidRPr="000611BE">
        <w:rPr>
          <w:b/>
          <w:bCs/>
          <w:rtl/>
        </w:rPr>
        <w:t>הא למדת שאין נביא רשאי לחדש דבר מעתה</w:t>
      </w:r>
      <w:r w:rsidRPr="000611BE">
        <w:rPr>
          <w:rtl/>
        </w:rPr>
        <w:t xml:space="preserve">. לפיכך, אם יעמוד איש, בין מן האומות בין מישראל ויעשה אות ומופת ויאמר שה' שלחו </w:t>
      </w:r>
      <w:r w:rsidRPr="000611BE">
        <w:rPr>
          <w:b/>
          <w:bCs/>
          <w:rtl/>
        </w:rPr>
        <w:t>להוסיף</w:t>
      </w:r>
      <w:r w:rsidRPr="000611BE">
        <w:rPr>
          <w:rtl/>
        </w:rPr>
        <w:t xml:space="preserve"> מצוה או </w:t>
      </w:r>
      <w:r w:rsidRPr="000611BE">
        <w:rPr>
          <w:b/>
          <w:bCs/>
          <w:rtl/>
        </w:rPr>
        <w:t>לגרוע</w:t>
      </w:r>
      <w:r w:rsidRPr="000611BE">
        <w:rPr>
          <w:rtl/>
        </w:rPr>
        <w:t xml:space="preserve"> מצוה או </w:t>
      </w:r>
      <w:r w:rsidRPr="000611BE">
        <w:rPr>
          <w:b/>
          <w:bCs/>
          <w:rtl/>
        </w:rPr>
        <w:t>לפרש</w:t>
      </w:r>
      <w:r w:rsidRPr="000611BE">
        <w:rPr>
          <w:rtl/>
        </w:rPr>
        <w:t xml:space="preserve"> </w:t>
      </w:r>
      <w:proofErr w:type="spellStart"/>
      <w:r w:rsidRPr="000611BE">
        <w:rPr>
          <w:rtl/>
        </w:rPr>
        <w:t>במצוה</w:t>
      </w:r>
      <w:proofErr w:type="spellEnd"/>
      <w:r w:rsidRPr="000611BE">
        <w:rPr>
          <w:rtl/>
        </w:rPr>
        <w:t xml:space="preserve"> מן המצות </w:t>
      </w:r>
      <w:r w:rsidRPr="000611BE">
        <w:rPr>
          <w:u w:val="single"/>
          <w:rtl/>
        </w:rPr>
        <w:t>פירוש שלא שמענו ממשה</w:t>
      </w:r>
      <w:r w:rsidRPr="000611BE">
        <w:rPr>
          <w:rtl/>
        </w:rPr>
        <w:t xml:space="preserve">, או שאמר שאותן המצות שנצטוו בהן ישראל אינן לעולם ולדורי דורות אלא מצות לפי זמן היו, הרי זה נביא שקר. שהרי בא להכחיש נבואתו של משה. ומיתתו בחנק על שהזיד לדבר בשם ה' אשר לא </w:t>
      </w:r>
      <w:proofErr w:type="spellStart"/>
      <w:r w:rsidRPr="000611BE">
        <w:rPr>
          <w:rtl/>
        </w:rPr>
        <w:t>צוהו</w:t>
      </w:r>
      <w:proofErr w:type="spellEnd"/>
      <w:r w:rsidRPr="000611BE">
        <w:rPr>
          <w:rtl/>
        </w:rPr>
        <w:t xml:space="preserve">, שהוא ברוך שמו </w:t>
      </w:r>
      <w:proofErr w:type="spellStart"/>
      <w:r w:rsidRPr="000611BE">
        <w:rPr>
          <w:rtl/>
        </w:rPr>
        <w:t>צוה</w:t>
      </w:r>
      <w:proofErr w:type="spellEnd"/>
      <w:r w:rsidRPr="000611BE">
        <w:rPr>
          <w:rtl/>
        </w:rPr>
        <w:t xml:space="preserve"> למשה </w:t>
      </w:r>
      <w:proofErr w:type="spellStart"/>
      <w:r w:rsidRPr="000611BE">
        <w:rPr>
          <w:rtl/>
        </w:rPr>
        <w:t>שהמצוה</w:t>
      </w:r>
      <w:proofErr w:type="spellEnd"/>
      <w:r w:rsidRPr="000611BE">
        <w:rPr>
          <w:rtl/>
        </w:rPr>
        <w:t xml:space="preserve"> הזאת לנו ולבנינו עד עולם ולא איש אל ויכזב</w:t>
      </w:r>
      <w:r w:rsidR="007157EC">
        <w:rPr>
          <w:rFonts w:hint="cs"/>
          <w:rtl/>
        </w:rPr>
        <w:t>."</w:t>
      </w:r>
    </w:p>
    <w:p w14:paraId="5393B57F" w14:textId="77777777" w:rsidR="007157EC" w:rsidRPr="003139E0" w:rsidRDefault="007157EC" w:rsidP="00CF5754">
      <w:pPr>
        <w:spacing w:line="276" w:lineRule="auto"/>
        <w:jc w:val="both"/>
        <w:rPr>
          <w:sz w:val="24"/>
          <w:rtl/>
        </w:rPr>
      </w:pPr>
      <w:r w:rsidRPr="003139E0">
        <w:rPr>
          <w:b/>
          <w:bCs/>
          <w:sz w:val="24"/>
          <w:u w:val="single"/>
          <w:rtl/>
        </w:rPr>
        <w:t>דגשים</w:t>
      </w:r>
    </w:p>
    <w:p w14:paraId="64A6AEBD" w14:textId="77777777" w:rsidR="007157EC" w:rsidRPr="003139E0" w:rsidRDefault="007157EC">
      <w:pPr>
        <w:pStyle w:val="a3"/>
        <w:numPr>
          <w:ilvl w:val="0"/>
          <w:numId w:val="11"/>
        </w:numPr>
        <w:spacing w:line="276" w:lineRule="auto"/>
        <w:jc w:val="both"/>
        <w:rPr>
          <w:sz w:val="24"/>
        </w:rPr>
      </w:pPr>
      <w:r w:rsidRPr="003139E0">
        <w:rPr>
          <w:sz w:val="24"/>
          <w:rtl/>
        </w:rPr>
        <w:t>הרמב"ם מציג גישה השוללת מכל וכל את סמכותו של הנביא בעניינים הלכתיים, ואפילו אם הוא מוכיח את דעתו באותות ובמופתים (שזו הדרך העיקרית של נביא להוכיח שהוא נביא אמת, על פי הרמב"ם).</w:t>
      </w:r>
    </w:p>
    <w:p w14:paraId="698A6E30" w14:textId="77777777" w:rsidR="007157EC" w:rsidRPr="003139E0" w:rsidRDefault="007157EC">
      <w:pPr>
        <w:pStyle w:val="a3"/>
        <w:numPr>
          <w:ilvl w:val="0"/>
          <w:numId w:val="11"/>
        </w:numPr>
        <w:spacing w:line="276" w:lineRule="auto"/>
        <w:jc w:val="both"/>
        <w:rPr>
          <w:sz w:val="24"/>
        </w:rPr>
      </w:pPr>
      <w:r w:rsidRPr="003139E0">
        <w:rPr>
          <w:rFonts w:hint="cs"/>
          <w:sz w:val="24"/>
          <w:rtl/>
        </w:rPr>
        <w:t xml:space="preserve">נביא שמתבטא בענייני הלכה </w:t>
      </w:r>
      <w:r w:rsidRPr="003139E0">
        <w:rPr>
          <w:sz w:val="24"/>
          <w:rtl/>
        </w:rPr>
        <w:t>–</w:t>
      </w:r>
      <w:r w:rsidRPr="003139E0">
        <w:rPr>
          <w:rFonts w:hint="cs"/>
          <w:sz w:val="24"/>
          <w:rtl/>
        </w:rPr>
        <w:t xml:space="preserve"> מכוח הנבואה, </w:t>
      </w:r>
      <w:proofErr w:type="spellStart"/>
      <w:r w:rsidRPr="003139E0">
        <w:rPr>
          <w:rFonts w:hint="cs"/>
          <w:sz w:val="24"/>
          <w:rtl/>
        </w:rPr>
        <w:t>יתפס</w:t>
      </w:r>
      <w:proofErr w:type="spellEnd"/>
      <w:r w:rsidRPr="003139E0">
        <w:rPr>
          <w:rFonts w:hint="cs"/>
          <w:sz w:val="24"/>
          <w:rtl/>
        </w:rPr>
        <w:t xml:space="preserve"> כנביא שקר (אולם אין סתירה בין פעולתו של נביא, להיותו תלמיד חכם שיכול לפסוק הלכה). </w:t>
      </w:r>
    </w:p>
    <w:p w14:paraId="7EB205FE" w14:textId="2F68453B" w:rsidR="007157EC" w:rsidRPr="003139E0" w:rsidRDefault="007157EC">
      <w:pPr>
        <w:pStyle w:val="a3"/>
        <w:numPr>
          <w:ilvl w:val="0"/>
          <w:numId w:val="11"/>
        </w:numPr>
        <w:spacing w:line="276" w:lineRule="auto"/>
        <w:jc w:val="both"/>
        <w:rPr>
          <w:sz w:val="24"/>
          <w:rtl/>
        </w:rPr>
      </w:pPr>
      <w:r w:rsidRPr="003139E0">
        <w:rPr>
          <w:rFonts w:hint="cs"/>
          <w:sz w:val="24"/>
          <w:rtl/>
        </w:rPr>
        <w:lastRenderedPageBreak/>
        <w:t xml:space="preserve">אין מקום לקביעת הלכה מכוח הנבואה, משה קיבל נבואה שלא תהיה עוד התערבות נבואית </w:t>
      </w:r>
      <w:r w:rsidR="007D3B23">
        <w:rPr>
          <w:rFonts w:hint="cs"/>
          <w:sz w:val="24"/>
          <w:rtl/>
        </w:rPr>
        <w:t>ב</w:t>
      </w:r>
      <w:r w:rsidRPr="003139E0">
        <w:rPr>
          <w:rFonts w:hint="cs"/>
          <w:sz w:val="24"/>
          <w:rtl/>
        </w:rPr>
        <w:t>ענייני הלכה, נביא שיפעל כנגד זה ברור על פי הרמב"ם שהוא נביא שקר. זאת גם כאשר הוא פוסק בנוגע לעניין מינורי ביותר.</w:t>
      </w:r>
    </w:p>
    <w:p w14:paraId="0E9CEA52" w14:textId="77777777" w:rsidR="007157EC" w:rsidRPr="003139E0" w:rsidRDefault="007157EC">
      <w:pPr>
        <w:pStyle w:val="a3"/>
        <w:numPr>
          <w:ilvl w:val="0"/>
          <w:numId w:val="11"/>
        </w:numPr>
        <w:spacing w:line="276" w:lineRule="auto"/>
        <w:jc w:val="both"/>
        <w:rPr>
          <w:sz w:val="24"/>
        </w:rPr>
      </w:pPr>
      <w:r w:rsidRPr="003139E0">
        <w:rPr>
          <w:sz w:val="24"/>
          <w:rtl/>
        </w:rPr>
        <w:t xml:space="preserve">הסמכות ההלכתית של הנביא נשללת הן לעניין חקיקה, הן לעניין ביטול הלכות, </w:t>
      </w:r>
      <w:r w:rsidRPr="003139E0">
        <w:rPr>
          <w:sz w:val="24"/>
          <w:u w:val="single"/>
          <w:rtl/>
        </w:rPr>
        <w:t>והן לעניין פרשנות</w:t>
      </w:r>
      <w:r w:rsidRPr="003139E0">
        <w:rPr>
          <w:sz w:val="24"/>
          <w:rtl/>
        </w:rPr>
        <w:t>.</w:t>
      </w:r>
    </w:p>
    <w:p w14:paraId="34D607CF" w14:textId="194751A4" w:rsidR="007157EC" w:rsidRPr="003139E0" w:rsidRDefault="007157EC">
      <w:pPr>
        <w:pStyle w:val="a3"/>
        <w:numPr>
          <w:ilvl w:val="0"/>
          <w:numId w:val="11"/>
        </w:numPr>
        <w:spacing w:line="276" w:lineRule="auto"/>
        <w:jc w:val="both"/>
        <w:rPr>
          <w:sz w:val="24"/>
        </w:rPr>
      </w:pPr>
      <w:r w:rsidRPr="003139E0">
        <w:rPr>
          <w:rFonts w:hint="cs"/>
          <w:sz w:val="24"/>
          <w:rtl/>
        </w:rPr>
        <w:t xml:space="preserve">הנביא יכול להיות גם חכם, ובהיותו </w:t>
      </w:r>
      <w:r w:rsidR="007D3B23">
        <w:rPr>
          <w:rFonts w:hint="cs"/>
          <w:sz w:val="24"/>
          <w:rtl/>
        </w:rPr>
        <w:t>חכ</w:t>
      </w:r>
      <w:r w:rsidRPr="003139E0">
        <w:rPr>
          <w:rFonts w:hint="cs"/>
          <w:sz w:val="24"/>
          <w:rtl/>
        </w:rPr>
        <w:t>ם יכול לפסוק ולחדש הלכה, אך היותו נביא אינה מוסיפה אף לא משקל קל לדבריו.</w:t>
      </w:r>
    </w:p>
    <w:p w14:paraId="7E8DF949" w14:textId="6BB0D45E" w:rsidR="00441FE5" w:rsidRDefault="007157EC">
      <w:pPr>
        <w:pStyle w:val="a3"/>
        <w:numPr>
          <w:ilvl w:val="0"/>
          <w:numId w:val="11"/>
        </w:numPr>
        <w:spacing w:line="276" w:lineRule="auto"/>
        <w:jc w:val="both"/>
        <w:rPr>
          <w:sz w:val="24"/>
        </w:rPr>
      </w:pPr>
      <w:r w:rsidRPr="003139E0">
        <w:rPr>
          <w:sz w:val="24"/>
          <w:rtl/>
        </w:rPr>
        <w:t xml:space="preserve">יש הסוברים כי גישה זו של הרמב"ם, השוללת מעורבות של נבואה בהלכה, שורשיה בפולמוס עם הנצרות, ולאחר מכן עם </w:t>
      </w:r>
      <w:proofErr w:type="spellStart"/>
      <w:r w:rsidRPr="003139E0">
        <w:rPr>
          <w:sz w:val="24"/>
          <w:rtl/>
        </w:rPr>
        <w:t>האיסל</w:t>
      </w:r>
      <w:r w:rsidR="007D3B23">
        <w:rPr>
          <w:rFonts w:hint="cs"/>
          <w:sz w:val="24"/>
          <w:rtl/>
        </w:rPr>
        <w:t>א</w:t>
      </w:r>
      <w:r w:rsidRPr="003139E0">
        <w:rPr>
          <w:sz w:val="24"/>
          <w:rtl/>
        </w:rPr>
        <w:t>ם</w:t>
      </w:r>
      <w:proofErr w:type="spellEnd"/>
      <w:r w:rsidRPr="003139E0">
        <w:rPr>
          <w:sz w:val="24"/>
          <w:rtl/>
        </w:rPr>
        <w:t xml:space="preserve">, שכן דתות אלו אינן מתכחשות לברית ה"ישנה", אלא טוענות שבא נביא, וקבע כי הברית הישנה אינה עוד רלוונטית, בעקבות כשלון עם ישראל, ומעתה יש לנהוג על פי הבריתות ה"חדשות", שהן הן הדתות האמיתיות מעתה והלאה. </w:t>
      </w:r>
      <w:bookmarkEnd w:id="10"/>
    </w:p>
    <w:p w14:paraId="79CFFBDA" w14:textId="77777777" w:rsidR="00BC5893" w:rsidRPr="00BC5893" w:rsidRDefault="00BC5893" w:rsidP="00BC5893">
      <w:pPr>
        <w:spacing w:line="276" w:lineRule="auto"/>
        <w:jc w:val="both"/>
        <w:rPr>
          <w:sz w:val="24"/>
          <w:rtl/>
        </w:rPr>
      </w:pPr>
    </w:p>
    <w:p w14:paraId="70553501" w14:textId="364E8D42" w:rsidR="000611BE" w:rsidRPr="00441FE5" w:rsidRDefault="000611BE" w:rsidP="00CF5754">
      <w:pPr>
        <w:spacing w:line="276" w:lineRule="auto"/>
        <w:jc w:val="both"/>
      </w:pPr>
      <w:r w:rsidRPr="00E370C1">
        <w:rPr>
          <w:b/>
          <w:bCs/>
          <w:u w:val="single"/>
          <w:rtl/>
        </w:rPr>
        <w:t>הקדמת הרמב"ם לפירוש המשניות</w:t>
      </w:r>
    </w:p>
    <w:p w14:paraId="2EC0137C" w14:textId="716788C5" w:rsidR="000611BE" w:rsidRPr="000611BE" w:rsidRDefault="00E370C1" w:rsidP="00CF5754">
      <w:pPr>
        <w:spacing w:line="276" w:lineRule="auto"/>
        <w:jc w:val="both"/>
        <w:rPr>
          <w:rtl/>
        </w:rPr>
      </w:pPr>
      <w:r>
        <w:rPr>
          <w:rFonts w:hint="cs"/>
          <w:rtl/>
        </w:rPr>
        <w:t>"</w:t>
      </w:r>
      <w:r w:rsidR="000611BE" w:rsidRPr="000611BE">
        <w:rPr>
          <w:rtl/>
        </w:rPr>
        <w:t xml:space="preserve">ודע, שהנבואה אינה מועילה בפירושי התורה ובהוצאת ענפי המצות בשלש עשרה מדות. אבל [אלא], מה שיעשה יהושע ופנחס </w:t>
      </w:r>
      <w:proofErr w:type="spellStart"/>
      <w:r w:rsidR="000611BE" w:rsidRPr="000611BE">
        <w:rPr>
          <w:rtl/>
        </w:rPr>
        <w:t>בענין</w:t>
      </w:r>
      <w:proofErr w:type="spellEnd"/>
      <w:r w:rsidR="000611BE" w:rsidRPr="000611BE">
        <w:rPr>
          <w:rtl/>
        </w:rPr>
        <w:t xml:space="preserve"> העיון </w:t>
      </w:r>
      <w:proofErr w:type="spellStart"/>
      <w:r w:rsidR="000611BE" w:rsidRPr="000611BE">
        <w:rPr>
          <w:rtl/>
        </w:rPr>
        <w:t>והסברא</w:t>
      </w:r>
      <w:proofErr w:type="spellEnd"/>
      <w:r w:rsidR="000611BE" w:rsidRPr="000611BE">
        <w:rPr>
          <w:rtl/>
        </w:rPr>
        <w:t xml:space="preserve">, הוא שיעשה </w:t>
      </w:r>
      <w:proofErr w:type="spellStart"/>
      <w:r w:rsidR="000611BE" w:rsidRPr="000611BE">
        <w:rPr>
          <w:rtl/>
        </w:rPr>
        <w:t>רבינא</w:t>
      </w:r>
      <w:proofErr w:type="spellEnd"/>
      <w:r w:rsidR="000611BE" w:rsidRPr="000611BE">
        <w:rPr>
          <w:rtl/>
        </w:rPr>
        <w:t xml:space="preserve"> ורב אשי. אבל, יתרון הנביא ופעלו </w:t>
      </w:r>
      <w:proofErr w:type="spellStart"/>
      <w:r w:rsidR="000611BE" w:rsidRPr="000611BE">
        <w:rPr>
          <w:rtl/>
        </w:rPr>
        <w:t>במצוה</w:t>
      </w:r>
      <w:proofErr w:type="spellEnd"/>
      <w:r w:rsidR="000611BE" w:rsidRPr="000611BE">
        <w:rPr>
          <w:rtl/>
        </w:rPr>
        <w:t>, אם תשאל עליו, הוא חי נפשי, מן העיקרים הגדולים העצומים, שעליו משען הדת ויסודה. ואני רואה שזה המקום ראוי לבאר בו העיקר הזה… והמתנבא בשם יחלק גם כן לשני חלקים:</w:t>
      </w:r>
    </w:p>
    <w:p w14:paraId="26DE09E0" w14:textId="6A0C3559" w:rsidR="000611BE" w:rsidRPr="000611BE" w:rsidRDefault="000611BE" w:rsidP="00CF5754">
      <w:pPr>
        <w:spacing w:line="276" w:lineRule="auto"/>
        <w:jc w:val="both"/>
        <w:rPr>
          <w:rtl/>
        </w:rPr>
      </w:pPr>
      <w:r w:rsidRPr="000611BE">
        <w:rPr>
          <w:rtl/>
        </w:rPr>
        <w:t xml:space="preserve">החלק הראשון, שיתנבא בשם האל, ויקרא ההמון להאמין בו, </w:t>
      </w:r>
      <w:proofErr w:type="spellStart"/>
      <w:r w:rsidRPr="000611BE">
        <w:rPr>
          <w:rtl/>
        </w:rPr>
        <w:t>ויצוה</w:t>
      </w:r>
      <w:proofErr w:type="spellEnd"/>
      <w:r w:rsidRPr="000611BE">
        <w:rPr>
          <w:rtl/>
        </w:rPr>
        <w:t xml:space="preserve"> על עבודתו, ויאמר שהקב"ה הוסיף במצות מצוה, או גרע מצוה מכלל המצות שאסף אותם ספר התורה. ואין הפרש בין שיוסיף ויגרע על הפסוק, ובין שיוסיף ויגרע על הפירוש המקובל… ואין להביט גם בזה לאות ולמופת, שהרי הנביא אשר הראה כל אנשי העולם אותותיו, והכניס בלבבנו להצדיקו ולהאמין בו, כמו שאמר הכתוב : (שמות </w:t>
      </w:r>
      <w:proofErr w:type="spellStart"/>
      <w:r w:rsidRPr="000611BE">
        <w:rPr>
          <w:rtl/>
        </w:rPr>
        <w:t>יט</w:t>
      </w:r>
      <w:proofErr w:type="spellEnd"/>
      <w:r w:rsidRPr="000611BE">
        <w:rPr>
          <w:rtl/>
        </w:rPr>
        <w:t xml:space="preserve">) "וגם בך יאמינו לעולם" [= כלומר משה רבינו] , הוא הגיד לנו בשם הקב"ה, שלא </w:t>
      </w:r>
      <w:proofErr w:type="spellStart"/>
      <w:r w:rsidRPr="000611BE">
        <w:rPr>
          <w:rtl/>
        </w:rPr>
        <w:t>תבא</w:t>
      </w:r>
      <w:proofErr w:type="spellEnd"/>
      <w:r w:rsidRPr="000611BE">
        <w:rPr>
          <w:rtl/>
        </w:rPr>
        <w:t xml:space="preserve"> מאת הבורא תורה אחרת מלבד זאת. והוא מה שאמר (דברים לא) "לא בשמים היא". ועל כן אמרו עליהם השלום (מגילה דף ב ע"ב) , "אין נביא רשאי לחדש דבר מעתה". ואחר שידענו שטענתו טענת שקר על הקב"ה, וסמך לו מה שלא דבר לו, נתחייב להורגו… </w:t>
      </w:r>
    </w:p>
    <w:p w14:paraId="20590FE9" w14:textId="5D1AD939" w:rsidR="000611BE" w:rsidRPr="000611BE" w:rsidRDefault="000611BE" w:rsidP="00CF5754">
      <w:pPr>
        <w:spacing w:line="276" w:lineRule="auto"/>
        <w:jc w:val="both"/>
        <w:rPr>
          <w:rtl/>
        </w:rPr>
      </w:pPr>
      <w:r w:rsidRPr="000611BE">
        <w:rPr>
          <w:rtl/>
        </w:rPr>
        <w:t xml:space="preserve">וזה הנביא אשר </w:t>
      </w:r>
      <w:proofErr w:type="spellStart"/>
      <w:r w:rsidRPr="000611BE">
        <w:rPr>
          <w:rtl/>
        </w:rPr>
        <w:t>צונו</w:t>
      </w:r>
      <w:proofErr w:type="spellEnd"/>
      <w:r w:rsidRPr="000611BE">
        <w:rPr>
          <w:rtl/>
        </w:rPr>
        <w:t xml:space="preserve"> מה </w:t>
      </w:r>
      <w:proofErr w:type="spellStart"/>
      <w:r w:rsidRPr="000611BE">
        <w:rPr>
          <w:rtl/>
        </w:rPr>
        <w:t>שצוה</w:t>
      </w:r>
      <w:proofErr w:type="spellEnd"/>
      <w:r w:rsidRPr="000611BE">
        <w:rPr>
          <w:rtl/>
        </w:rPr>
        <w:t xml:space="preserve"> ביום שבת זה ועשינו דברו, אם יאמר לנו שתחום שבת* אלפים אמה פחות אמה, או אלפים אמה ואמה, ויסמוך הדבר ההוא שעל דרך נבואה נאמר לו, לא על דרך עיון </w:t>
      </w:r>
      <w:proofErr w:type="spellStart"/>
      <w:r w:rsidRPr="000611BE">
        <w:rPr>
          <w:rtl/>
        </w:rPr>
        <w:t>וסברא</w:t>
      </w:r>
      <w:proofErr w:type="spellEnd"/>
      <w:r w:rsidRPr="000611BE">
        <w:rPr>
          <w:rtl/>
        </w:rPr>
        <w:t xml:space="preserve">, נדע שהוא נביא שקר </w:t>
      </w:r>
      <w:proofErr w:type="spellStart"/>
      <w:r w:rsidRPr="000611BE">
        <w:rPr>
          <w:rtl/>
        </w:rPr>
        <w:t>ויהרג</w:t>
      </w:r>
      <w:proofErr w:type="spellEnd"/>
      <w:r w:rsidRPr="000611BE">
        <w:rPr>
          <w:rtl/>
        </w:rPr>
        <w:t xml:space="preserve"> בחנק: ועל זה </w:t>
      </w:r>
      <w:proofErr w:type="spellStart"/>
      <w:r w:rsidRPr="000611BE">
        <w:rPr>
          <w:rtl/>
        </w:rPr>
        <w:t>הענין</w:t>
      </w:r>
      <w:proofErr w:type="spellEnd"/>
      <w:r w:rsidRPr="000611BE">
        <w:rPr>
          <w:rtl/>
        </w:rPr>
        <w:t xml:space="preserve"> יש לך שתהיה סובר כל מה </w:t>
      </w:r>
      <w:proofErr w:type="spellStart"/>
      <w:r w:rsidRPr="000611BE">
        <w:rPr>
          <w:rtl/>
        </w:rPr>
        <w:t>שיצוה</w:t>
      </w:r>
      <w:proofErr w:type="spellEnd"/>
      <w:r w:rsidRPr="000611BE">
        <w:rPr>
          <w:rtl/>
        </w:rPr>
        <w:t xml:space="preserve"> אותך בו הנביא, וכל שתמצא במקרא מענין הנביא, שהוא סותר דבר מן המצות. וזה העיקר מפתח לכל העניו ההוא. </w:t>
      </w:r>
    </w:p>
    <w:p w14:paraId="13C42A4D" w14:textId="77777777" w:rsidR="000611BE" w:rsidRPr="000611BE" w:rsidRDefault="000611BE" w:rsidP="00CF5754">
      <w:pPr>
        <w:spacing w:line="276" w:lineRule="auto"/>
        <w:jc w:val="both"/>
        <w:rPr>
          <w:rtl/>
        </w:rPr>
      </w:pPr>
      <w:r w:rsidRPr="000611BE">
        <w:rPr>
          <w:b/>
          <w:bCs/>
          <w:rtl/>
        </w:rPr>
        <w:t xml:space="preserve">ובזה לבדו יבדל הנביא משאר בני אדם במצות. אבל בעיון </w:t>
      </w:r>
      <w:proofErr w:type="spellStart"/>
      <w:r w:rsidRPr="000611BE">
        <w:rPr>
          <w:b/>
          <w:bCs/>
          <w:rtl/>
        </w:rPr>
        <w:t>וסברא</w:t>
      </w:r>
      <w:proofErr w:type="spellEnd"/>
      <w:r w:rsidRPr="000611BE">
        <w:rPr>
          <w:b/>
          <w:bCs/>
          <w:rtl/>
        </w:rPr>
        <w:t xml:space="preserve"> ובהשכיל המצות, הוא כשאר החכמים שהם כמוהו שאין להם נבואה. שהנביא כשיסבור </w:t>
      </w:r>
      <w:proofErr w:type="spellStart"/>
      <w:r w:rsidRPr="000611BE">
        <w:rPr>
          <w:b/>
          <w:bCs/>
          <w:rtl/>
        </w:rPr>
        <w:t>סברא</w:t>
      </w:r>
      <w:proofErr w:type="spellEnd"/>
      <w:r w:rsidRPr="000611BE">
        <w:rPr>
          <w:b/>
          <w:bCs/>
          <w:rtl/>
        </w:rPr>
        <w:t xml:space="preserve">, ויסבור כמו כן מי שאינו נביא </w:t>
      </w:r>
      <w:proofErr w:type="spellStart"/>
      <w:r w:rsidRPr="000611BE">
        <w:rPr>
          <w:b/>
          <w:bCs/>
          <w:rtl/>
        </w:rPr>
        <w:t>סברא</w:t>
      </w:r>
      <w:proofErr w:type="spellEnd"/>
      <w:r w:rsidRPr="000611BE">
        <w:rPr>
          <w:b/>
          <w:bCs/>
          <w:rtl/>
        </w:rPr>
        <w:t>,</w:t>
      </w:r>
      <w:r w:rsidRPr="000611BE">
        <w:rPr>
          <w:rtl/>
        </w:rPr>
        <w:t xml:space="preserve"> </w:t>
      </w:r>
      <w:r w:rsidRPr="000611BE">
        <w:rPr>
          <w:b/>
          <w:bCs/>
          <w:rtl/>
        </w:rPr>
        <w:t xml:space="preserve">ויאמר הנביא כי הקב"ה אמר אלי שסברתי אמת, לא תשמע אליו. </w:t>
      </w:r>
      <w:r w:rsidRPr="000611BE">
        <w:rPr>
          <w:b/>
          <w:bCs/>
          <w:u w:val="single"/>
          <w:rtl/>
        </w:rPr>
        <w:t xml:space="preserve">רק אלף נביאים כולם כאליהו ואלישע יהיו </w:t>
      </w:r>
      <w:proofErr w:type="spellStart"/>
      <w:r w:rsidRPr="000611BE">
        <w:rPr>
          <w:b/>
          <w:bCs/>
          <w:u w:val="single"/>
          <w:rtl/>
        </w:rPr>
        <w:t>סוברין</w:t>
      </w:r>
      <w:proofErr w:type="spellEnd"/>
      <w:r w:rsidRPr="000611BE">
        <w:rPr>
          <w:b/>
          <w:bCs/>
          <w:u w:val="single"/>
          <w:rtl/>
        </w:rPr>
        <w:t xml:space="preserve"> </w:t>
      </w:r>
      <w:proofErr w:type="spellStart"/>
      <w:r w:rsidRPr="000611BE">
        <w:rPr>
          <w:b/>
          <w:bCs/>
          <w:u w:val="single"/>
          <w:rtl/>
        </w:rPr>
        <w:t>סברא</w:t>
      </w:r>
      <w:proofErr w:type="spellEnd"/>
      <w:r w:rsidRPr="000611BE">
        <w:rPr>
          <w:b/>
          <w:bCs/>
          <w:u w:val="single"/>
          <w:rtl/>
        </w:rPr>
        <w:t xml:space="preserve"> אחת, ואלף חכמים וחכם </w:t>
      </w:r>
      <w:proofErr w:type="spellStart"/>
      <w:r w:rsidRPr="000611BE">
        <w:rPr>
          <w:b/>
          <w:bCs/>
          <w:u w:val="single"/>
          <w:rtl/>
        </w:rPr>
        <w:t>סוברין</w:t>
      </w:r>
      <w:proofErr w:type="spellEnd"/>
      <w:r w:rsidRPr="000611BE">
        <w:rPr>
          <w:b/>
          <w:bCs/>
          <w:u w:val="single"/>
          <w:rtl/>
        </w:rPr>
        <w:t xml:space="preserve"> הפך </w:t>
      </w:r>
      <w:proofErr w:type="spellStart"/>
      <w:r w:rsidRPr="000611BE">
        <w:rPr>
          <w:b/>
          <w:bCs/>
          <w:u w:val="single"/>
          <w:rtl/>
        </w:rPr>
        <w:t>הסברא</w:t>
      </w:r>
      <w:proofErr w:type="spellEnd"/>
      <w:r w:rsidRPr="000611BE">
        <w:rPr>
          <w:b/>
          <w:bCs/>
          <w:u w:val="single"/>
          <w:rtl/>
        </w:rPr>
        <w:t xml:space="preserve"> ההיא, אחרי רבים להטות, וההלכה כדברי האלף חכמים וחכם, לא כדברי האלף הנביאים הנכבדים</w:t>
      </w:r>
      <w:r w:rsidRPr="000611BE">
        <w:rPr>
          <w:rtl/>
        </w:rPr>
        <w:t xml:space="preserve">. </w:t>
      </w:r>
    </w:p>
    <w:p w14:paraId="38F5DC7A" w14:textId="4FADE444" w:rsidR="000611BE" w:rsidRPr="000611BE" w:rsidRDefault="000611BE" w:rsidP="00CF5754">
      <w:pPr>
        <w:spacing w:line="276" w:lineRule="auto"/>
        <w:jc w:val="both"/>
        <w:rPr>
          <w:rtl/>
        </w:rPr>
      </w:pPr>
      <w:r w:rsidRPr="000611BE">
        <w:rPr>
          <w:rtl/>
        </w:rPr>
        <w:t xml:space="preserve">וכן אמרו החכמים (חולין </w:t>
      </w:r>
      <w:proofErr w:type="spellStart"/>
      <w:r w:rsidRPr="000611BE">
        <w:rPr>
          <w:rtl/>
        </w:rPr>
        <w:t>קכד</w:t>
      </w:r>
      <w:proofErr w:type="spellEnd"/>
      <w:r w:rsidRPr="000611BE">
        <w:rPr>
          <w:rtl/>
        </w:rPr>
        <w:t xml:space="preserve">): </w:t>
      </w:r>
      <w:proofErr w:type="spellStart"/>
      <w:r w:rsidRPr="000611BE">
        <w:rPr>
          <w:rtl/>
        </w:rPr>
        <w:t>האלהים</w:t>
      </w:r>
      <w:proofErr w:type="spellEnd"/>
      <w:r w:rsidRPr="000611BE">
        <w:rPr>
          <w:rtl/>
        </w:rPr>
        <w:t xml:space="preserve">, אילו אמרה לי יהושע בן נון </w:t>
      </w:r>
      <w:proofErr w:type="spellStart"/>
      <w:r w:rsidRPr="000611BE">
        <w:rPr>
          <w:rtl/>
        </w:rPr>
        <w:t>בפומיה</w:t>
      </w:r>
      <w:proofErr w:type="spellEnd"/>
      <w:r w:rsidRPr="000611BE">
        <w:rPr>
          <w:rtl/>
        </w:rPr>
        <w:t xml:space="preserve"> [בפיו], לא </w:t>
      </w:r>
      <w:proofErr w:type="spellStart"/>
      <w:r w:rsidRPr="000611BE">
        <w:rPr>
          <w:rtl/>
        </w:rPr>
        <w:t>צייתנא</w:t>
      </w:r>
      <w:proofErr w:type="spellEnd"/>
      <w:r w:rsidRPr="000611BE">
        <w:rPr>
          <w:rtl/>
        </w:rPr>
        <w:t xml:space="preserve"> ליה ולא </w:t>
      </w:r>
      <w:proofErr w:type="spellStart"/>
      <w:r w:rsidRPr="000611BE">
        <w:rPr>
          <w:rtl/>
        </w:rPr>
        <w:t>שמענא</w:t>
      </w:r>
      <w:proofErr w:type="spellEnd"/>
      <w:r w:rsidRPr="000611BE">
        <w:rPr>
          <w:rtl/>
        </w:rPr>
        <w:t xml:space="preserve"> מיניה [לא אציית לו ולא אשמע לו]. וכן עוד אמרו (יבמות דף קב ): "אם יבוא אליהו ויאמר </w:t>
      </w:r>
      <w:proofErr w:type="spellStart"/>
      <w:r w:rsidRPr="000611BE">
        <w:rPr>
          <w:rtl/>
        </w:rPr>
        <w:t>חולצין</w:t>
      </w:r>
      <w:proofErr w:type="spellEnd"/>
      <w:r w:rsidRPr="000611BE">
        <w:rPr>
          <w:rtl/>
        </w:rPr>
        <w:t xml:space="preserve">** במנעל </w:t>
      </w:r>
      <w:proofErr w:type="spellStart"/>
      <w:r w:rsidRPr="000611BE">
        <w:rPr>
          <w:rtl/>
        </w:rPr>
        <w:t>שומעין</w:t>
      </w:r>
      <w:proofErr w:type="spellEnd"/>
      <w:r w:rsidRPr="000611BE">
        <w:rPr>
          <w:rtl/>
        </w:rPr>
        <w:t xml:space="preserve"> לו. בסנדל , אין </w:t>
      </w:r>
      <w:proofErr w:type="spellStart"/>
      <w:r w:rsidRPr="000611BE">
        <w:rPr>
          <w:rtl/>
        </w:rPr>
        <w:t>שומעין</w:t>
      </w:r>
      <w:proofErr w:type="spellEnd"/>
      <w:r w:rsidRPr="000611BE">
        <w:rPr>
          <w:rtl/>
        </w:rPr>
        <w:t xml:space="preserve"> לו". ירצו לומר, </w:t>
      </w:r>
      <w:r w:rsidRPr="000611BE">
        <w:rPr>
          <w:u w:val="single"/>
          <w:rtl/>
        </w:rPr>
        <w:t xml:space="preserve">שאין להוסיף ואין לגרוע </w:t>
      </w:r>
      <w:proofErr w:type="spellStart"/>
      <w:r w:rsidRPr="000611BE">
        <w:rPr>
          <w:u w:val="single"/>
          <w:rtl/>
        </w:rPr>
        <w:t>במצוה</w:t>
      </w:r>
      <w:proofErr w:type="spellEnd"/>
      <w:r w:rsidRPr="000611BE">
        <w:rPr>
          <w:u w:val="single"/>
          <w:rtl/>
        </w:rPr>
        <w:t xml:space="preserve"> על דרך נבואה, בשום פנים</w:t>
      </w:r>
      <w:r w:rsidRPr="000611BE">
        <w:rPr>
          <w:rtl/>
        </w:rPr>
        <w:t xml:space="preserve">. וכן אם יעיד הנביא שהקב"ה אמר אליו שהדין </w:t>
      </w:r>
      <w:proofErr w:type="spellStart"/>
      <w:r w:rsidRPr="000611BE">
        <w:rPr>
          <w:rtl/>
        </w:rPr>
        <w:t>במצוה</w:t>
      </w:r>
      <w:proofErr w:type="spellEnd"/>
      <w:r w:rsidRPr="000611BE">
        <w:rPr>
          <w:rtl/>
        </w:rPr>
        <w:t xml:space="preserve"> פלונית כך, וכי סברת פלוני היא אמת, </w:t>
      </w:r>
      <w:proofErr w:type="spellStart"/>
      <w:r w:rsidRPr="000611BE">
        <w:rPr>
          <w:rtl/>
        </w:rPr>
        <w:t>יהרג</w:t>
      </w:r>
      <w:proofErr w:type="spellEnd"/>
      <w:r w:rsidRPr="000611BE">
        <w:rPr>
          <w:rtl/>
        </w:rPr>
        <w:t xml:space="preserve"> הנביא ההוא, שהוא נביא שקר, כמו שיסדנו, שאין תורה נתונה אחרי הנביא הראשון, ואין להוסיף ואין לגרוע, כמו שנאמר : (דברים ל) " לא בשמים היא". </w:t>
      </w:r>
      <w:r w:rsidRPr="000611BE">
        <w:rPr>
          <w:u w:val="single"/>
          <w:rtl/>
        </w:rPr>
        <w:t xml:space="preserve">ולא הרשנו הקב"ה ללמוד מן הנביאים, אלא מן החכמים, </w:t>
      </w:r>
      <w:r w:rsidRPr="000611BE">
        <w:rPr>
          <w:u w:val="double"/>
          <w:rtl/>
        </w:rPr>
        <w:t>אנשי הסברות והדעות</w:t>
      </w:r>
      <w:r w:rsidRPr="000611BE">
        <w:rPr>
          <w:rtl/>
        </w:rPr>
        <w:t xml:space="preserve">. לא אמר: "ובאת אל </w:t>
      </w:r>
      <w:r w:rsidRPr="000611BE">
        <w:rPr>
          <w:b/>
          <w:bCs/>
          <w:rtl/>
        </w:rPr>
        <w:t>הנביא</w:t>
      </w:r>
      <w:r w:rsidRPr="000611BE">
        <w:rPr>
          <w:rtl/>
        </w:rPr>
        <w:t xml:space="preserve"> אשר יהיה בימים ההם", אלא: "ובאת אל </w:t>
      </w:r>
      <w:proofErr w:type="spellStart"/>
      <w:r w:rsidRPr="000611BE">
        <w:rPr>
          <w:b/>
          <w:bCs/>
          <w:rtl/>
        </w:rPr>
        <w:t>הכהנים</w:t>
      </w:r>
      <w:proofErr w:type="spellEnd"/>
      <w:r w:rsidRPr="000611BE">
        <w:rPr>
          <w:b/>
          <w:bCs/>
          <w:rtl/>
        </w:rPr>
        <w:t xml:space="preserve"> </w:t>
      </w:r>
      <w:proofErr w:type="spellStart"/>
      <w:r w:rsidRPr="000611BE">
        <w:rPr>
          <w:b/>
          <w:bCs/>
          <w:rtl/>
        </w:rPr>
        <w:t>הלוים</w:t>
      </w:r>
      <w:proofErr w:type="spellEnd"/>
      <w:r w:rsidRPr="000611BE">
        <w:rPr>
          <w:rtl/>
        </w:rPr>
        <w:t xml:space="preserve">, ואל </w:t>
      </w:r>
      <w:r w:rsidRPr="000611BE">
        <w:rPr>
          <w:b/>
          <w:bCs/>
          <w:rtl/>
        </w:rPr>
        <w:t>השופט</w:t>
      </w:r>
      <w:r w:rsidRPr="000611BE">
        <w:rPr>
          <w:rtl/>
        </w:rPr>
        <w:t xml:space="preserve"> אשר יהיה בימים ההם" (שם </w:t>
      </w:r>
      <w:proofErr w:type="spellStart"/>
      <w:r w:rsidRPr="000611BE">
        <w:rPr>
          <w:rtl/>
        </w:rPr>
        <w:t>יז</w:t>
      </w:r>
      <w:proofErr w:type="spellEnd"/>
      <w:r w:rsidRPr="000611BE">
        <w:rPr>
          <w:rtl/>
        </w:rPr>
        <w:t xml:space="preserve">, ). וכבר הפליגו החכמים לדבר </w:t>
      </w:r>
      <w:proofErr w:type="spellStart"/>
      <w:r w:rsidRPr="000611BE">
        <w:rPr>
          <w:rtl/>
        </w:rPr>
        <w:t>בענין</w:t>
      </w:r>
      <w:proofErr w:type="spellEnd"/>
      <w:r w:rsidRPr="000611BE">
        <w:rPr>
          <w:rtl/>
        </w:rPr>
        <w:t xml:space="preserve"> זה מאד, והוא האמת</w:t>
      </w:r>
      <w:r w:rsidR="00E370C1">
        <w:rPr>
          <w:rFonts w:hint="cs"/>
          <w:rtl/>
        </w:rPr>
        <w:t>".</w:t>
      </w:r>
    </w:p>
    <w:p w14:paraId="0566DBDB" w14:textId="4C07B1A1" w:rsidR="000611BE" w:rsidRPr="000611BE" w:rsidRDefault="000611BE" w:rsidP="00CF5754">
      <w:pPr>
        <w:spacing w:line="276" w:lineRule="auto"/>
        <w:jc w:val="both"/>
        <w:rPr>
          <w:b/>
          <w:bCs/>
          <w:rtl/>
        </w:rPr>
      </w:pPr>
      <w:r w:rsidRPr="000611BE">
        <w:rPr>
          <w:b/>
          <w:bCs/>
          <w:rtl/>
        </w:rPr>
        <w:t xml:space="preserve">*תחום שבת- כחלק מקדושת השבת, והרצון שכל אדם יתרכז בשבת בעניינים רוחניים ולא במלאכות, מסעות וכד', יש איסור לצאת מחוץ למקום המושב מעבר למרחק </w:t>
      </w:r>
      <w:proofErr w:type="spellStart"/>
      <w:r w:rsidRPr="000611BE">
        <w:rPr>
          <w:b/>
          <w:bCs/>
          <w:rtl/>
        </w:rPr>
        <w:t>מסויים</w:t>
      </w:r>
      <w:proofErr w:type="spellEnd"/>
      <w:r w:rsidRPr="000611BE">
        <w:rPr>
          <w:b/>
          <w:bCs/>
          <w:rtl/>
        </w:rPr>
        <w:t xml:space="preserve">. המקור לאיסור זה הוא </w:t>
      </w:r>
      <w:r w:rsidRPr="000611BE">
        <w:rPr>
          <w:b/>
          <w:bCs/>
          <w:rtl/>
        </w:rPr>
        <w:lastRenderedPageBreak/>
        <w:t xml:space="preserve">בפסוק: "אל יצא איש ממקומו ביום השבת" [שמות </w:t>
      </w:r>
      <w:proofErr w:type="spellStart"/>
      <w:r w:rsidRPr="000611BE">
        <w:rPr>
          <w:b/>
          <w:bCs/>
          <w:rtl/>
        </w:rPr>
        <w:t>טז,כט</w:t>
      </w:r>
      <w:proofErr w:type="spellEnd"/>
      <w:r w:rsidRPr="000611BE">
        <w:rPr>
          <w:b/>
          <w:bCs/>
          <w:rtl/>
        </w:rPr>
        <w:t xml:space="preserve">]. מדאורייתא, המרחק המותר הוא עד 12 מיל (כ- 12 קילומטר), אך חכמים הגבילו את המרחק ל- 2000 אמה (כ- 2 קילומטר). </w:t>
      </w:r>
    </w:p>
    <w:p w14:paraId="316D8502" w14:textId="2C73EF4F" w:rsidR="000D4F2E" w:rsidRPr="003C4C39" w:rsidRDefault="000611BE" w:rsidP="00CF5754">
      <w:pPr>
        <w:spacing w:line="276" w:lineRule="auto"/>
        <w:jc w:val="both"/>
        <w:rPr>
          <w:rtl/>
        </w:rPr>
      </w:pPr>
      <w:r w:rsidRPr="000611BE">
        <w:rPr>
          <w:b/>
          <w:bCs/>
          <w:rtl/>
        </w:rPr>
        <w:t>*חליצה</w:t>
      </w:r>
      <w:r w:rsidR="00E370C1">
        <w:rPr>
          <w:rFonts w:hint="cs"/>
          <w:b/>
          <w:bCs/>
          <w:rtl/>
        </w:rPr>
        <w:t xml:space="preserve"> </w:t>
      </w:r>
      <w:r w:rsidRPr="000611BE">
        <w:rPr>
          <w:b/>
          <w:bCs/>
          <w:rtl/>
        </w:rPr>
        <w:t>- אדם שמת, ולא היו לו בנים, מצווה על אחיו לשאת את אלמנת אחיו (= ייבום) ולהקים זרע לאחיו המת. אם הוא מסרב לייבם, עליו לעשות חליצה, טקס משפיל שלאחריו נפטר האח מחובתו. הטקס כולל בתוכו אקט של חליצת הנעל ועל כן הוא ניקרא חליצה</w:t>
      </w:r>
      <w:r w:rsidRPr="000611BE">
        <w:rPr>
          <w:rtl/>
        </w:rPr>
        <w:t xml:space="preserve">. </w:t>
      </w:r>
    </w:p>
    <w:p w14:paraId="519459BE" w14:textId="16253521" w:rsidR="000D4F2E" w:rsidRDefault="003C4C39" w:rsidP="00CF5754">
      <w:pPr>
        <w:spacing w:line="276" w:lineRule="auto"/>
        <w:jc w:val="both"/>
        <w:rPr>
          <w:sz w:val="24"/>
          <w:u w:val="single"/>
          <w:rtl/>
        </w:rPr>
      </w:pPr>
      <w:r>
        <w:rPr>
          <w:rFonts w:hint="cs"/>
          <w:sz w:val="24"/>
          <w:rtl/>
        </w:rPr>
        <w:t xml:space="preserve">ע"פ הרמב"ם, </w:t>
      </w:r>
      <w:r w:rsidR="000D4F2E" w:rsidRPr="003139E0">
        <w:rPr>
          <w:sz w:val="24"/>
          <w:rtl/>
        </w:rPr>
        <w:t>בעניין פרשנות התורה</w:t>
      </w:r>
      <w:r>
        <w:rPr>
          <w:rFonts w:hint="cs"/>
          <w:sz w:val="24"/>
          <w:rtl/>
        </w:rPr>
        <w:t xml:space="preserve"> והמצוות (ענייני הלכה)</w:t>
      </w:r>
      <w:r w:rsidR="000D4F2E" w:rsidRPr="003139E0">
        <w:rPr>
          <w:sz w:val="24"/>
          <w:rtl/>
        </w:rPr>
        <w:t xml:space="preserve"> הנבואה לא רלוונטית</w:t>
      </w:r>
      <w:r>
        <w:rPr>
          <w:rFonts w:hint="cs"/>
          <w:sz w:val="24"/>
          <w:rtl/>
        </w:rPr>
        <w:t xml:space="preserve"> ואין הבדל בינה לבין תלמידי חכמים</w:t>
      </w:r>
      <w:r w:rsidR="000D4F2E" w:rsidRPr="003139E0">
        <w:rPr>
          <w:sz w:val="24"/>
          <w:rtl/>
        </w:rPr>
        <w:t xml:space="preserve">. הרמב"ם שולל כל קשר בין נבואה להלכה. הרמב"ם אומר שכדי שנביא יחשב כנביא אמת צריך שני תנאים: </w:t>
      </w:r>
      <w:r w:rsidR="000D4F2E" w:rsidRPr="003139E0">
        <w:rPr>
          <w:b/>
          <w:bCs/>
          <w:sz w:val="24"/>
          <w:rtl/>
        </w:rPr>
        <w:t>א)</w:t>
      </w:r>
      <w:r w:rsidR="000D4F2E" w:rsidRPr="003139E0">
        <w:rPr>
          <w:sz w:val="24"/>
          <w:rtl/>
        </w:rPr>
        <w:t xml:space="preserve"> שהוא מראה לנו כוחות על טבעיים. </w:t>
      </w:r>
      <w:r w:rsidR="000D4F2E" w:rsidRPr="003139E0">
        <w:rPr>
          <w:b/>
          <w:bCs/>
          <w:sz w:val="24"/>
          <w:rtl/>
        </w:rPr>
        <w:t>ב)</w:t>
      </w:r>
      <w:r w:rsidR="000D4F2E" w:rsidRPr="003139E0">
        <w:rPr>
          <w:sz w:val="24"/>
          <w:rtl/>
        </w:rPr>
        <w:t xml:space="preserve"> שהוא אדם שמבחינת האישיות שלו ראוי לנבואה.</w:t>
      </w:r>
    </w:p>
    <w:p w14:paraId="02B86637" w14:textId="73647B6A" w:rsidR="003C4C39" w:rsidRPr="003139E0" w:rsidRDefault="003C4C39" w:rsidP="00CF5754">
      <w:pPr>
        <w:spacing w:line="276" w:lineRule="auto"/>
        <w:jc w:val="both"/>
        <w:rPr>
          <w:sz w:val="24"/>
          <w:u w:val="single"/>
        </w:rPr>
      </w:pPr>
      <w:r w:rsidRPr="00441FE5">
        <w:rPr>
          <w:rFonts w:hint="cs"/>
          <w:rtl/>
        </w:rPr>
        <w:t xml:space="preserve">בין אם אמר בשם האל (מכוח נבואתו) כי האל ציווה להוסיף מצווה, או לגרוע מצווה, בין אם שינה מתוכן הפסוקים, או שינה את הפרשנות המצויה. נביא שפועל בניגוד לכך חייב לפי הרמב"ם מיתה. עד כדי כך נשללת סמכות הנביא (דווקא מכוח נבואתו) לקבוע בענייני הלכה, שאפילו דברים פשוטים שלכאורה אינם בעלי חשיבות גדולה שיפסוק (כמו פסיקת מרחק מעט שונה ממה שפסקו חכמים לעניין תחום שבת) לא יתקבלו והוא </w:t>
      </w:r>
      <w:proofErr w:type="spellStart"/>
      <w:r w:rsidRPr="00441FE5">
        <w:rPr>
          <w:rFonts w:hint="cs"/>
          <w:rtl/>
        </w:rPr>
        <w:t>יהרג</w:t>
      </w:r>
      <w:proofErr w:type="spellEnd"/>
      <w:r w:rsidRPr="00441FE5">
        <w:rPr>
          <w:rFonts w:hint="cs"/>
          <w:rtl/>
        </w:rPr>
        <w:t>.</w:t>
      </w:r>
    </w:p>
    <w:p w14:paraId="4343BAD2" w14:textId="0AD77954" w:rsidR="000D4F2E" w:rsidRPr="003139E0" w:rsidRDefault="000D4F2E" w:rsidP="00CF5754">
      <w:pPr>
        <w:spacing w:line="276" w:lineRule="auto"/>
        <w:jc w:val="both"/>
        <w:rPr>
          <w:b/>
          <w:bCs/>
          <w:sz w:val="24"/>
          <w:rtl/>
        </w:rPr>
      </w:pPr>
      <w:r w:rsidRPr="003139E0">
        <w:rPr>
          <w:sz w:val="24"/>
          <w:rtl/>
        </w:rPr>
        <w:t>הרמב"ם אומר שלמרות זאת, לנבואה אין משקל בענייני הלכה ובפרשנות התורה ע"פ כללי הפרשנות של התורה (13 מידות). גם נביא יכול לפרש הלכה אם פועל לפי שכלו, ולא ע"פ נבואה, מתוקף היותו תלמיד חכם.</w:t>
      </w:r>
      <w:r w:rsidRPr="003139E0">
        <w:rPr>
          <w:b/>
          <w:bCs/>
          <w:sz w:val="24"/>
          <w:rtl/>
        </w:rPr>
        <w:t xml:space="preserve"> אין לנביא המכריע מתקוף חוכמתו אף יתרון או חיסרון בהיותו נביא על פני חכם אחר שאינו נביא</w:t>
      </w:r>
      <w:r w:rsidR="003C4C39">
        <w:rPr>
          <w:rFonts w:hint="cs"/>
          <w:b/>
          <w:bCs/>
          <w:sz w:val="24"/>
          <w:rtl/>
        </w:rPr>
        <w:t>; הכלל הוא הכרעה על פי רוב.</w:t>
      </w:r>
    </w:p>
    <w:p w14:paraId="661E75DE" w14:textId="65922F07" w:rsidR="000D4F2E" w:rsidRDefault="000D4F2E" w:rsidP="00FB6109">
      <w:pPr>
        <w:spacing w:line="276" w:lineRule="auto"/>
        <w:jc w:val="both"/>
        <w:rPr>
          <w:sz w:val="24"/>
          <w:rtl/>
        </w:rPr>
      </w:pPr>
      <w:r w:rsidRPr="003139E0">
        <w:rPr>
          <w:b/>
          <w:bCs/>
          <w:sz w:val="24"/>
          <w:rtl/>
        </w:rPr>
        <w:t>אם נביא יגיד במסגרת הנבואה שהקב"ה אמר שצריך להוסיף מצווה חדשה או לגרוע מצווה מכלל המצוות, גם אם זה שינוי קטן הוא נביא שקר.</w:t>
      </w:r>
      <w:r w:rsidRPr="003139E0">
        <w:rPr>
          <w:sz w:val="24"/>
          <w:rtl/>
        </w:rPr>
        <w:t xml:space="preserve"> אפילו אם הוא יביא אות או מופת לדבריו, וזאת משום שמשה רבינו גדול הנביאים כבר אמר לנו בשם אלוקים, שלא תבוא תורה נוספת מהשמים,  וזה מה שנאמר באמירה </w:t>
      </w:r>
      <w:r w:rsidRPr="003139E0">
        <w:rPr>
          <w:b/>
          <w:bCs/>
          <w:sz w:val="24"/>
          <w:rtl/>
        </w:rPr>
        <w:t>"לא בשמים היא"</w:t>
      </w:r>
      <w:r w:rsidRPr="003139E0">
        <w:rPr>
          <w:sz w:val="24"/>
          <w:rtl/>
        </w:rPr>
        <w:t xml:space="preserve">. גם כשנביא אומר שהקב"ה אומר שה' אמר לו </w:t>
      </w:r>
      <w:proofErr w:type="spellStart"/>
      <w:r w:rsidRPr="003139E0">
        <w:rPr>
          <w:sz w:val="24"/>
          <w:rtl/>
        </w:rPr>
        <w:t>שהסבר</w:t>
      </w:r>
      <w:r w:rsidR="00C6628F">
        <w:rPr>
          <w:rFonts w:hint="cs"/>
          <w:sz w:val="24"/>
          <w:rtl/>
        </w:rPr>
        <w:t>א</w:t>
      </w:r>
      <w:proofErr w:type="spellEnd"/>
      <w:r w:rsidRPr="003139E0">
        <w:rPr>
          <w:sz w:val="24"/>
          <w:rtl/>
        </w:rPr>
        <w:t xml:space="preserve"> שהביא היא אמת זה לא מחזק את הדעה שלו. </w:t>
      </w:r>
    </w:p>
    <w:p w14:paraId="342314CF" w14:textId="77777777" w:rsidR="00BC5893" w:rsidRPr="00FB6109" w:rsidRDefault="00BC5893" w:rsidP="00FB6109">
      <w:pPr>
        <w:spacing w:line="276" w:lineRule="auto"/>
        <w:jc w:val="both"/>
        <w:rPr>
          <w:sz w:val="24"/>
          <w:rtl/>
        </w:rPr>
      </w:pPr>
    </w:p>
    <w:p w14:paraId="76E98373" w14:textId="2999FCC9" w:rsidR="003C4C39" w:rsidRPr="000D4F2E" w:rsidRDefault="003C4C39" w:rsidP="00CF5754">
      <w:pPr>
        <w:spacing w:line="276" w:lineRule="auto"/>
        <w:jc w:val="both"/>
        <w:rPr>
          <w:b/>
          <w:bCs/>
          <w:sz w:val="24"/>
          <w:u w:val="single"/>
          <w:rtl/>
        </w:rPr>
      </w:pPr>
      <w:r w:rsidRPr="000D4F2E">
        <w:rPr>
          <w:b/>
          <w:bCs/>
          <w:sz w:val="24"/>
          <w:u w:val="single"/>
          <w:rtl/>
        </w:rPr>
        <w:t>ירושלמי יבמות א,</w:t>
      </w:r>
      <w:r>
        <w:rPr>
          <w:rFonts w:hint="cs"/>
          <w:b/>
          <w:bCs/>
          <w:sz w:val="24"/>
          <w:u w:val="single"/>
          <w:rtl/>
        </w:rPr>
        <w:t xml:space="preserve"> </w:t>
      </w:r>
      <w:r w:rsidRPr="000D4F2E">
        <w:rPr>
          <w:b/>
          <w:bCs/>
          <w:sz w:val="24"/>
          <w:u w:val="single"/>
          <w:rtl/>
        </w:rPr>
        <w:t>ב,</w:t>
      </w:r>
      <w:r>
        <w:rPr>
          <w:rFonts w:hint="cs"/>
          <w:b/>
          <w:bCs/>
          <w:sz w:val="24"/>
          <w:u w:val="single"/>
          <w:rtl/>
        </w:rPr>
        <w:t xml:space="preserve"> </w:t>
      </w:r>
      <w:r w:rsidRPr="000D4F2E">
        <w:rPr>
          <w:b/>
          <w:bCs/>
          <w:sz w:val="24"/>
          <w:u w:val="single"/>
          <w:rtl/>
        </w:rPr>
        <w:t>מ"א/טור א</w:t>
      </w:r>
    </w:p>
    <w:p w14:paraId="6DDCE885" w14:textId="6038534F" w:rsidR="003C4C39" w:rsidRPr="003139E0" w:rsidRDefault="003C4C39" w:rsidP="00CF5754">
      <w:pPr>
        <w:spacing w:line="276" w:lineRule="auto"/>
        <w:jc w:val="both"/>
        <w:rPr>
          <w:sz w:val="24"/>
          <w:rtl/>
        </w:rPr>
      </w:pPr>
      <w:proofErr w:type="spellStart"/>
      <w:r w:rsidRPr="003139E0">
        <w:rPr>
          <w:sz w:val="24"/>
          <w:rtl/>
        </w:rPr>
        <w:t>הברייתא</w:t>
      </w:r>
      <w:proofErr w:type="spellEnd"/>
      <w:r w:rsidRPr="003139E0">
        <w:rPr>
          <w:sz w:val="24"/>
          <w:rtl/>
        </w:rPr>
        <w:t xml:space="preserve"> מתייחסת למחלוקת הידועה והארוכה בין בית הלל ובית שמאי. על פי הירושלמי, בסופו של דבר, מי שמכריע בחלוקת זאת, וקובע כי הלכה לדורות תיקבע על פי בית הלל זו ה"בת קול". יתכן ויש להבחין בין נבואה לבין "בת קול", שכן נביא הוא שליח המקבל מסרים מאת האל, ומעבירם לבני האדם, ואילו "בת קול" היא לכאורה מסר ישיר מאת הבורא בעצמו, ויתכן שמעמדה ותוקפה של ה"בת קול" חזק יותר, אך בכל מקרה מדובר כאן על התערבות "שמיימית", אלוקית, על-אנושית שמכריעה בנושא הלכתי</w:t>
      </w:r>
      <w:r w:rsidRPr="003139E0">
        <w:rPr>
          <w:rFonts w:hint="cs"/>
          <w:sz w:val="24"/>
          <w:rtl/>
        </w:rPr>
        <w:t>.</w:t>
      </w:r>
      <w:r w:rsidRPr="003139E0">
        <w:rPr>
          <w:sz w:val="24"/>
          <w:rtl/>
        </w:rPr>
        <w:t xml:space="preserve"> </w:t>
      </w:r>
      <w:proofErr w:type="spellStart"/>
      <w:r w:rsidRPr="00C6628F">
        <w:rPr>
          <w:rFonts w:hint="cs"/>
          <w:b/>
          <w:bCs/>
          <w:sz w:val="24"/>
          <w:rtl/>
        </w:rPr>
        <w:t>ה</w:t>
      </w:r>
      <w:r w:rsidR="00104C8D">
        <w:rPr>
          <w:rFonts w:hint="cs"/>
          <w:b/>
          <w:bCs/>
          <w:sz w:val="24"/>
          <w:rtl/>
        </w:rPr>
        <w:t>סוגיה</w:t>
      </w:r>
      <w:proofErr w:type="spellEnd"/>
      <w:r w:rsidRPr="00C6628F">
        <w:rPr>
          <w:rFonts w:hint="cs"/>
          <w:b/>
          <w:bCs/>
          <w:sz w:val="24"/>
          <w:rtl/>
        </w:rPr>
        <w:t xml:space="preserve"> אינה רואה בהכרעה השמיימית דבר לא לגיטימי.</w:t>
      </w:r>
    </w:p>
    <w:p w14:paraId="4F291A79" w14:textId="77777777" w:rsidR="003C4C39" w:rsidRPr="000D4F2E" w:rsidRDefault="003C4C39" w:rsidP="00CF5754">
      <w:pPr>
        <w:spacing w:line="276" w:lineRule="auto"/>
        <w:jc w:val="both"/>
        <w:rPr>
          <w:rtl/>
        </w:rPr>
      </w:pPr>
    </w:p>
    <w:p w14:paraId="703CFE75" w14:textId="138376ED" w:rsidR="000611BE" w:rsidRPr="00441FE5" w:rsidRDefault="000611BE" w:rsidP="00CF5754">
      <w:pPr>
        <w:spacing w:line="276" w:lineRule="auto"/>
        <w:jc w:val="both"/>
        <w:rPr>
          <w:b/>
          <w:bCs/>
          <w:u w:val="single"/>
        </w:rPr>
      </w:pPr>
      <w:r w:rsidRPr="000611BE">
        <w:rPr>
          <w:b/>
          <w:bCs/>
          <w:u w:val="single"/>
          <w:rtl/>
        </w:rPr>
        <w:t xml:space="preserve">בבלי עירובין </w:t>
      </w:r>
      <w:proofErr w:type="spellStart"/>
      <w:r w:rsidRPr="000611BE">
        <w:rPr>
          <w:b/>
          <w:bCs/>
          <w:u w:val="single"/>
          <w:rtl/>
        </w:rPr>
        <w:t>יג</w:t>
      </w:r>
      <w:proofErr w:type="spellEnd"/>
      <w:r w:rsidRPr="000611BE">
        <w:rPr>
          <w:b/>
          <w:bCs/>
          <w:u w:val="single"/>
          <w:rtl/>
        </w:rPr>
        <w:t>,</w:t>
      </w:r>
      <w:r w:rsidR="003C4C39">
        <w:rPr>
          <w:rFonts w:hint="cs"/>
          <w:b/>
          <w:bCs/>
          <w:u w:val="single"/>
          <w:rtl/>
        </w:rPr>
        <w:t xml:space="preserve"> </w:t>
      </w:r>
      <w:r w:rsidRPr="000611BE">
        <w:rPr>
          <w:b/>
          <w:bCs/>
          <w:u w:val="single"/>
          <w:rtl/>
        </w:rPr>
        <w:t xml:space="preserve">ב </w:t>
      </w:r>
    </w:p>
    <w:p w14:paraId="57E7CFFF" w14:textId="2322F7A3" w:rsidR="000611BE" w:rsidRDefault="003C4C39" w:rsidP="00CF5754">
      <w:pPr>
        <w:spacing w:line="276" w:lineRule="auto"/>
        <w:jc w:val="both"/>
        <w:rPr>
          <w:rtl/>
        </w:rPr>
      </w:pPr>
      <w:r>
        <w:rPr>
          <w:rFonts w:hint="cs"/>
          <w:rtl/>
        </w:rPr>
        <w:t>"</w:t>
      </w:r>
      <w:r w:rsidR="000611BE" w:rsidRPr="000611BE">
        <w:rPr>
          <w:rtl/>
        </w:rPr>
        <w:t xml:space="preserve">אמר רבי אבא אמר שמואל: שלש שנים נחלקו בית שמאי ובית הלל. הללו אומרים הלכה כמותנו והללו אומרים הלכה כמותנו. יצאה בת קול ואמרה: אלו ואלו דברי </w:t>
      </w:r>
      <w:proofErr w:type="spellStart"/>
      <w:r w:rsidR="000611BE" w:rsidRPr="000611BE">
        <w:rPr>
          <w:rtl/>
        </w:rPr>
        <w:t>אלהים</w:t>
      </w:r>
      <w:proofErr w:type="spellEnd"/>
      <w:r w:rsidR="000611BE" w:rsidRPr="000611BE">
        <w:rPr>
          <w:rtl/>
        </w:rPr>
        <w:t xml:space="preserve"> חיים הן, והלכה כבית הלל. וכי מאחר שאלו ואלו דברי </w:t>
      </w:r>
      <w:proofErr w:type="spellStart"/>
      <w:r w:rsidR="000611BE" w:rsidRPr="000611BE">
        <w:rPr>
          <w:rtl/>
        </w:rPr>
        <w:t>אלהים</w:t>
      </w:r>
      <w:proofErr w:type="spellEnd"/>
      <w:r w:rsidR="000611BE" w:rsidRPr="000611BE">
        <w:rPr>
          <w:rtl/>
        </w:rPr>
        <w:t xml:space="preserve"> חיים, מפני מה זכו בית הלל לקבוע הלכה כמותן? - מפני </w:t>
      </w:r>
      <w:proofErr w:type="spellStart"/>
      <w:r w:rsidR="000611BE" w:rsidRPr="000611BE">
        <w:rPr>
          <w:rtl/>
        </w:rPr>
        <w:t>שנוחין</w:t>
      </w:r>
      <w:proofErr w:type="spellEnd"/>
      <w:r w:rsidR="000611BE" w:rsidRPr="000611BE">
        <w:rPr>
          <w:rtl/>
        </w:rPr>
        <w:t xml:space="preserve"> </w:t>
      </w:r>
      <w:proofErr w:type="spellStart"/>
      <w:r w:rsidR="000611BE" w:rsidRPr="000611BE">
        <w:rPr>
          <w:rtl/>
        </w:rPr>
        <w:t>ועלובין</w:t>
      </w:r>
      <w:proofErr w:type="spellEnd"/>
      <w:r w:rsidR="000611BE" w:rsidRPr="000611BE">
        <w:rPr>
          <w:rtl/>
        </w:rPr>
        <w:t xml:space="preserve"> היו, </w:t>
      </w:r>
      <w:proofErr w:type="spellStart"/>
      <w:r w:rsidR="000611BE" w:rsidRPr="000611BE">
        <w:rPr>
          <w:rtl/>
        </w:rPr>
        <w:t>ושונין</w:t>
      </w:r>
      <w:proofErr w:type="spellEnd"/>
      <w:r w:rsidR="000611BE" w:rsidRPr="000611BE">
        <w:rPr>
          <w:rtl/>
        </w:rPr>
        <w:t xml:space="preserve"> דבריהן ודברי בית שמאי. ולא עוד אלא </w:t>
      </w:r>
      <w:proofErr w:type="spellStart"/>
      <w:r w:rsidR="000611BE" w:rsidRPr="000611BE">
        <w:rPr>
          <w:rtl/>
        </w:rPr>
        <w:t>שמקדימין</w:t>
      </w:r>
      <w:proofErr w:type="spellEnd"/>
      <w:r w:rsidR="000611BE" w:rsidRPr="000611BE">
        <w:rPr>
          <w:rtl/>
        </w:rPr>
        <w:t xml:space="preserve"> דברי בית שמאי לדבריהן</w:t>
      </w:r>
      <w:r w:rsidR="00441FE5">
        <w:rPr>
          <w:rFonts w:hint="cs"/>
          <w:rtl/>
        </w:rPr>
        <w:t>"</w:t>
      </w:r>
      <w:r w:rsidR="000611BE" w:rsidRPr="000611BE">
        <w:rPr>
          <w:rtl/>
        </w:rPr>
        <w:t xml:space="preserve">. </w:t>
      </w:r>
    </w:p>
    <w:p w14:paraId="0F82F16C" w14:textId="24188FD0" w:rsidR="003C4C39" w:rsidRPr="003C4C39" w:rsidRDefault="003C4C39" w:rsidP="00CF5754">
      <w:pPr>
        <w:spacing w:line="276" w:lineRule="auto"/>
        <w:jc w:val="both"/>
        <w:rPr>
          <w:sz w:val="24"/>
          <w:u w:val="single"/>
        </w:rPr>
      </w:pPr>
      <w:r w:rsidRPr="003139E0">
        <w:rPr>
          <w:sz w:val="24"/>
          <w:rtl/>
        </w:rPr>
        <w:t>אם יש מחלוקת בין בית שמאי לבית הלל, יש ללכת לפי בית הלל. זאת כי בית הלל היו צנועים יותר ונוחים יותר. קודם היו לומדים את דברי בית שמאי ורק אז את שלהם. תלמידי בית הלל היו מוכנים לשמוע גם את טענת הנגד ולכן התשובות שלהן יותר מבוררות.</w:t>
      </w:r>
    </w:p>
    <w:p w14:paraId="732360C5" w14:textId="77777777" w:rsidR="000611BE" w:rsidRPr="000611BE" w:rsidRDefault="000611BE" w:rsidP="00CF5754">
      <w:pPr>
        <w:spacing w:line="276" w:lineRule="auto"/>
        <w:jc w:val="both"/>
        <w:rPr>
          <w:rtl/>
        </w:rPr>
      </w:pPr>
    </w:p>
    <w:p w14:paraId="3BFBC9BF" w14:textId="48217F50" w:rsidR="006D386C" w:rsidRDefault="00441FE5" w:rsidP="00CF5754">
      <w:pPr>
        <w:spacing w:line="276" w:lineRule="auto"/>
        <w:jc w:val="both"/>
        <w:rPr>
          <w:rtl/>
        </w:rPr>
      </w:pPr>
      <w:r w:rsidRPr="00441FE5">
        <w:rPr>
          <w:rFonts w:hint="cs"/>
          <w:rtl/>
        </w:rPr>
        <w:t xml:space="preserve">בהתאם ל-2 המקורות המובאים לעיל (יבמות בירושלמי, ועירובין בבלי) </w:t>
      </w:r>
      <w:r w:rsidR="000611BE" w:rsidRPr="00441FE5">
        <w:rPr>
          <w:rFonts w:hint="cs"/>
          <w:rtl/>
        </w:rPr>
        <w:t>עולה</w:t>
      </w:r>
      <w:r w:rsidRPr="00441FE5">
        <w:rPr>
          <w:rFonts w:hint="cs"/>
          <w:rtl/>
        </w:rPr>
        <w:t xml:space="preserve"> כי</w:t>
      </w:r>
      <w:r w:rsidR="000611BE" w:rsidRPr="00441FE5">
        <w:rPr>
          <w:rFonts w:hint="cs"/>
          <w:rtl/>
        </w:rPr>
        <w:t xml:space="preserve"> הנבואה</w:t>
      </w:r>
      <w:r w:rsidR="000611BE" w:rsidRPr="00441FE5">
        <w:rPr>
          <w:rFonts w:hint="cs"/>
        </w:rPr>
        <w:t xml:space="preserve"> </w:t>
      </w:r>
      <w:r w:rsidR="000611BE" w:rsidRPr="00441FE5">
        <w:rPr>
          <w:rFonts w:hint="cs"/>
          <w:rtl/>
        </w:rPr>
        <w:t>(כאן באה לידי ביטוי כבת קול) אינ</w:t>
      </w:r>
      <w:r w:rsidR="00C6628F">
        <w:rPr>
          <w:rFonts w:hint="cs"/>
          <w:rtl/>
        </w:rPr>
        <w:t>ה</w:t>
      </w:r>
      <w:r w:rsidR="000611BE" w:rsidRPr="00441FE5">
        <w:rPr>
          <w:rFonts w:hint="cs"/>
          <w:rtl/>
        </w:rPr>
        <w:t xml:space="preserve"> זו שמכוחה נפסקת הלכה במפורש. עם זאת, מכוחה נפסק על פי מי תיפסק ההלכה - </w:t>
      </w:r>
      <w:r w:rsidR="000611BE" w:rsidRPr="00441FE5">
        <w:rPr>
          <w:rFonts w:hint="cs"/>
          <w:rtl/>
        </w:rPr>
        <w:lastRenderedPageBreak/>
        <w:t>בית הלל, כשבמובן מסוים יש בזה גם כדי להשפיע על ההלכה (בחירת הפוסק והיכרות עם פסיקותיו יש בה כדי לכוון לכיוון מסוים). מאידך, במקור מ'עירובין' נלמד שיש נימוק רציונאלי בחירה בבית הלל לפסיקת ההלכה, כך שבת קול לכאורה אינה משתמשת בעצם הסמכות הנבואית שלה לצורך השפעה על ענייני ההלכה (אלא מביאה נימוק רציונאלי כמובא לעיל), ומשמשת רק כמעין מסר מהאל עצמו לשאלה אחרי מי צריך ללכת בפסיקה בנוגע למחלוקת בניהם.</w:t>
      </w:r>
    </w:p>
    <w:p w14:paraId="018B3463" w14:textId="77777777" w:rsidR="005A36AE" w:rsidRPr="003139E0" w:rsidRDefault="005A36AE" w:rsidP="00CF5754">
      <w:pPr>
        <w:spacing w:line="276" w:lineRule="auto"/>
        <w:jc w:val="both"/>
        <w:rPr>
          <w:sz w:val="24"/>
          <w:rtl/>
        </w:rPr>
      </w:pPr>
    </w:p>
    <w:p w14:paraId="54656B91" w14:textId="77777777" w:rsidR="005A36AE" w:rsidRPr="003139E0" w:rsidRDefault="005A36AE" w:rsidP="00CF5754">
      <w:pPr>
        <w:pStyle w:val="a3"/>
        <w:numPr>
          <w:ilvl w:val="0"/>
          <w:numId w:val="1"/>
        </w:numPr>
        <w:spacing w:line="276" w:lineRule="auto"/>
        <w:jc w:val="both"/>
        <w:rPr>
          <w:sz w:val="24"/>
          <w:rtl/>
        </w:rPr>
      </w:pPr>
      <w:r w:rsidRPr="003139E0">
        <w:rPr>
          <w:rFonts w:hint="cs"/>
          <w:sz w:val="24"/>
          <w:rtl/>
        </w:rPr>
        <w:t xml:space="preserve">ספר הכוזרי לרבי יהודה הלוי </w:t>
      </w:r>
      <w:r w:rsidRPr="003139E0">
        <w:rPr>
          <w:sz w:val="24"/>
          <w:rtl/>
        </w:rPr>
        <w:t>–</w:t>
      </w:r>
      <w:r w:rsidRPr="003139E0">
        <w:rPr>
          <w:rFonts w:hint="cs"/>
          <w:sz w:val="24"/>
          <w:rtl/>
        </w:rPr>
        <w:t xml:space="preserve"> ספר הגות יהודית, המספר סיפור מסגרת על מלך </w:t>
      </w:r>
      <w:proofErr w:type="spellStart"/>
      <w:r w:rsidRPr="003139E0">
        <w:rPr>
          <w:rFonts w:hint="cs"/>
          <w:sz w:val="24"/>
          <w:rtl/>
        </w:rPr>
        <w:t>כוזר</w:t>
      </w:r>
      <w:proofErr w:type="spellEnd"/>
      <w:r w:rsidRPr="003139E0">
        <w:rPr>
          <w:rFonts w:hint="cs"/>
          <w:sz w:val="24"/>
          <w:rtl/>
        </w:rPr>
        <w:t>, הקורא לחכם יהודי, מוסלמי ונוצרי כדי להתעמת איתם על דתם. הספר מתאר את הדיון בין המלך לחכם היהודי.</w:t>
      </w:r>
    </w:p>
    <w:p w14:paraId="51DC7CF5" w14:textId="77777777" w:rsidR="005A36AE" w:rsidRPr="003139E0" w:rsidRDefault="005A36AE" w:rsidP="00CF5754">
      <w:pPr>
        <w:spacing w:line="276" w:lineRule="auto"/>
        <w:jc w:val="both"/>
        <w:rPr>
          <w:sz w:val="24"/>
          <w:u w:val="single"/>
          <w:rtl/>
        </w:rPr>
      </w:pPr>
      <w:r w:rsidRPr="003139E0">
        <w:rPr>
          <w:b/>
          <w:bCs/>
          <w:sz w:val="24"/>
          <w:u w:val="single"/>
          <w:rtl/>
        </w:rPr>
        <w:t xml:space="preserve">ספר הכוזרי - מאמר שלישי אות </w:t>
      </w:r>
      <w:r>
        <w:rPr>
          <w:rFonts w:hint="cs"/>
          <w:b/>
          <w:bCs/>
          <w:sz w:val="24"/>
          <w:u w:val="single"/>
          <w:rtl/>
        </w:rPr>
        <w:t>מ-</w:t>
      </w:r>
      <w:proofErr w:type="spellStart"/>
      <w:r w:rsidRPr="003139E0">
        <w:rPr>
          <w:b/>
          <w:bCs/>
          <w:sz w:val="24"/>
          <w:u w:val="single"/>
          <w:rtl/>
        </w:rPr>
        <w:t>מא</w:t>
      </w:r>
      <w:proofErr w:type="spellEnd"/>
    </w:p>
    <w:p w14:paraId="12B29BCC" w14:textId="77777777" w:rsidR="005A36AE" w:rsidRPr="00607614" w:rsidRDefault="005A36AE" w:rsidP="00CF5754">
      <w:pPr>
        <w:spacing w:line="276" w:lineRule="auto"/>
        <w:jc w:val="both"/>
        <w:rPr>
          <w:b/>
          <w:bCs/>
          <w:sz w:val="24"/>
          <w:rtl/>
        </w:rPr>
      </w:pPr>
      <w:r w:rsidRPr="00607614">
        <w:rPr>
          <w:rFonts w:hint="cs"/>
          <w:b/>
          <w:bCs/>
          <w:sz w:val="24"/>
          <w:rtl/>
        </w:rPr>
        <w:t>גם כאן (בדומה למקור ביבמות ירושלמי) ספר הכוזרי אינו רואה בהכרעה השמיימית דבר לא לגיטימי.</w:t>
      </w:r>
    </w:p>
    <w:p w14:paraId="690F9DF3" w14:textId="77777777" w:rsidR="005A36AE" w:rsidRPr="000611BE" w:rsidRDefault="005A36AE" w:rsidP="00CF5754">
      <w:pPr>
        <w:spacing w:line="276" w:lineRule="auto"/>
        <w:jc w:val="both"/>
        <w:rPr>
          <w:rtl/>
        </w:rPr>
      </w:pPr>
      <w:r w:rsidRPr="00441FE5">
        <w:rPr>
          <w:rtl/>
        </w:rPr>
        <w:t xml:space="preserve">הכוזרי דן בשאלה כיצד </w:t>
      </w:r>
      <w:proofErr w:type="spellStart"/>
      <w:r w:rsidRPr="00441FE5">
        <w:rPr>
          <w:rtl/>
        </w:rPr>
        <w:t>מתישבת</w:t>
      </w:r>
      <w:proofErr w:type="spellEnd"/>
      <w:r w:rsidRPr="00441FE5">
        <w:rPr>
          <w:rtl/>
        </w:rPr>
        <w:t xml:space="preserve"> סמכות חכמים להתקין תקנות ולגזור גזירות (על סמכות </w:t>
      </w:r>
      <w:proofErr w:type="spellStart"/>
      <w:r w:rsidRPr="00441FE5">
        <w:rPr>
          <w:rtl/>
        </w:rPr>
        <w:t>זו,ראו</w:t>
      </w:r>
      <w:proofErr w:type="spellEnd"/>
      <w:r w:rsidRPr="00441FE5">
        <w:rPr>
          <w:rtl/>
        </w:rPr>
        <w:t xml:space="preserve"> להלן בפרק: "סמכות חכמים בתחום החקיקה"), עם האיסור: "לֹא תֹסִפוּ עַל הַדָּבָר אֲשֶׁר אָנֹכִי מְצַוֶּה אֶתְכֶם וְלֹא תִגְרְעוּ מִמֶּנּוּ" (דברים </w:t>
      </w:r>
      <w:proofErr w:type="spellStart"/>
      <w:r w:rsidRPr="00441FE5">
        <w:rPr>
          <w:rtl/>
        </w:rPr>
        <w:t>ד,ב</w:t>
      </w:r>
      <w:proofErr w:type="spellEnd"/>
      <w:r w:rsidRPr="00441FE5">
        <w:rPr>
          <w:rtl/>
        </w:rPr>
        <w:t xml:space="preserve">) וכן: "אֵת כָּל הַדָּבָר אֲשֶׁר אָנֹכִי מְצַוֶּה אֶתְכֶם אֹתוֹ תִשְׁמְרוּ לַעֲשׂוֹת לֹא תֹסֵף עָלָיו וְלֹא תִגְרַע מִמֶּנּוּ" (דברים </w:t>
      </w:r>
      <w:proofErr w:type="spellStart"/>
      <w:r w:rsidRPr="00441FE5">
        <w:rPr>
          <w:rtl/>
        </w:rPr>
        <w:t>יג,א</w:t>
      </w:r>
      <w:proofErr w:type="spellEnd"/>
      <w:r w:rsidRPr="00441FE5">
        <w:rPr>
          <w:rtl/>
        </w:rPr>
        <w:t>)</w:t>
      </w:r>
    </w:p>
    <w:p w14:paraId="172B6000" w14:textId="77777777" w:rsidR="005A36AE" w:rsidRPr="000611BE" w:rsidRDefault="005A36AE" w:rsidP="00CF5754">
      <w:pPr>
        <w:spacing w:line="276" w:lineRule="auto"/>
        <w:jc w:val="both"/>
        <w:rPr>
          <w:rtl/>
        </w:rPr>
      </w:pPr>
      <w:r w:rsidRPr="000611BE">
        <w:rPr>
          <w:rtl/>
        </w:rPr>
        <w:t xml:space="preserve">(מ) </w:t>
      </w:r>
      <w:r>
        <w:rPr>
          <w:rFonts w:hint="cs"/>
          <w:rtl/>
        </w:rPr>
        <w:t>"</w:t>
      </w:r>
      <w:r w:rsidRPr="000611BE">
        <w:rPr>
          <w:rtl/>
        </w:rPr>
        <w:t>אמר הכוזרי:</w:t>
      </w:r>
      <w:r>
        <w:rPr>
          <w:rFonts w:hint="cs"/>
          <w:rtl/>
        </w:rPr>
        <w:t xml:space="preserve"> </w:t>
      </w:r>
      <w:r w:rsidRPr="000611BE">
        <w:rPr>
          <w:rtl/>
        </w:rPr>
        <w:t xml:space="preserve">ואיך יתכן ליישב כל זה עם אזהרת: "לא תוסף עליו ולא תגרע ממנו"? </w:t>
      </w:r>
    </w:p>
    <w:p w14:paraId="760EA8FA" w14:textId="77777777" w:rsidR="005A36AE" w:rsidRPr="000611BE" w:rsidRDefault="005A36AE" w:rsidP="00CF5754">
      <w:pPr>
        <w:spacing w:line="276" w:lineRule="auto"/>
        <w:jc w:val="both"/>
        <w:rPr>
          <w:rtl/>
        </w:rPr>
      </w:pPr>
      <w:r w:rsidRPr="000611BE">
        <w:rPr>
          <w:rtl/>
        </w:rPr>
        <w:t>(</w:t>
      </w:r>
      <w:proofErr w:type="spellStart"/>
      <w:r w:rsidRPr="000611BE">
        <w:rPr>
          <w:rtl/>
        </w:rPr>
        <w:t>מא</w:t>
      </w:r>
      <w:proofErr w:type="spellEnd"/>
      <w:r w:rsidRPr="000611BE">
        <w:rPr>
          <w:rtl/>
        </w:rPr>
        <w:t>) אמר החבר:</w:t>
      </w:r>
      <w:r>
        <w:rPr>
          <w:rFonts w:hint="cs"/>
          <w:rtl/>
        </w:rPr>
        <w:t xml:space="preserve"> </w:t>
      </w:r>
      <w:r w:rsidRPr="000611BE">
        <w:rPr>
          <w:rtl/>
        </w:rPr>
        <w:t xml:space="preserve">לא נאמרה אזהרה זו כי אם להמון העם. לבל יחדשו מצוות מדעתם, ולא יתחכמו לקבוע אותן תורה לפי סברותיהם בלבד, כמעשה הקראים. ולכן הזהירם הכתוב כי יקבלו רק מן </w:t>
      </w:r>
      <w:r w:rsidRPr="000611BE">
        <w:rPr>
          <w:b/>
          <w:bCs/>
          <w:u w:val="single"/>
          <w:rtl/>
        </w:rPr>
        <w:t>הנביאים</w:t>
      </w:r>
      <w:r w:rsidRPr="000611BE">
        <w:rPr>
          <w:u w:val="single"/>
          <w:rtl/>
        </w:rPr>
        <w:t xml:space="preserve"> אשר יקומו אחרי משה, ומן </w:t>
      </w:r>
      <w:proofErr w:type="spellStart"/>
      <w:r w:rsidRPr="000611BE">
        <w:rPr>
          <w:b/>
          <w:bCs/>
          <w:u w:val="single"/>
          <w:rtl/>
        </w:rPr>
        <w:t>הכהנים</w:t>
      </w:r>
      <w:proofErr w:type="spellEnd"/>
      <w:r w:rsidRPr="000611BE">
        <w:rPr>
          <w:b/>
          <w:bCs/>
          <w:u w:val="single"/>
          <w:rtl/>
        </w:rPr>
        <w:t xml:space="preserve"> ומן השופטים</w:t>
      </w:r>
      <w:r w:rsidRPr="000611BE">
        <w:rPr>
          <w:rtl/>
        </w:rPr>
        <w:t xml:space="preserve">, באמרו על </w:t>
      </w:r>
      <w:proofErr w:type="spellStart"/>
      <w:r w:rsidRPr="000611BE">
        <w:rPr>
          <w:rtl/>
        </w:rPr>
        <w:t>אדות</w:t>
      </w:r>
      <w:proofErr w:type="spellEnd"/>
      <w:r w:rsidRPr="000611BE">
        <w:rPr>
          <w:rtl/>
        </w:rPr>
        <w:t xml:space="preserve"> הנביא: "נביא אקים להם מקרב אחיהם </w:t>
      </w:r>
      <w:proofErr w:type="spellStart"/>
      <w:r w:rsidRPr="000611BE">
        <w:rPr>
          <w:rtl/>
        </w:rPr>
        <w:t>כמוך..ודבר</w:t>
      </w:r>
      <w:proofErr w:type="spellEnd"/>
      <w:r w:rsidRPr="000611BE">
        <w:rPr>
          <w:rtl/>
        </w:rPr>
        <w:t xml:space="preserve"> אליהם את כל אשר </w:t>
      </w:r>
      <w:proofErr w:type="spellStart"/>
      <w:r w:rsidRPr="000611BE">
        <w:rPr>
          <w:rtl/>
        </w:rPr>
        <w:t>אצונו</w:t>
      </w:r>
      <w:proofErr w:type="spellEnd"/>
      <w:r w:rsidRPr="000611BE">
        <w:rPr>
          <w:rtl/>
        </w:rPr>
        <w:t>".</w:t>
      </w:r>
      <w:r>
        <w:rPr>
          <w:rFonts w:hint="cs"/>
          <w:rtl/>
        </w:rPr>
        <w:t xml:space="preserve"> </w:t>
      </w:r>
      <w:r w:rsidRPr="000611BE">
        <w:rPr>
          <w:rtl/>
        </w:rPr>
        <w:t xml:space="preserve">ואשר </w:t>
      </w:r>
      <w:proofErr w:type="spellStart"/>
      <w:r w:rsidRPr="000611BE">
        <w:rPr>
          <w:rtl/>
        </w:rPr>
        <w:t>לכהנים</w:t>
      </w:r>
      <w:proofErr w:type="spellEnd"/>
      <w:r w:rsidRPr="000611BE">
        <w:rPr>
          <w:rtl/>
        </w:rPr>
        <w:t xml:space="preserve"> ולשופטים </w:t>
      </w:r>
      <w:proofErr w:type="spellStart"/>
      <w:r w:rsidRPr="000611BE">
        <w:rPr>
          <w:rtl/>
        </w:rPr>
        <w:t>צוה</w:t>
      </w:r>
      <w:proofErr w:type="spellEnd"/>
      <w:r w:rsidRPr="000611BE">
        <w:rPr>
          <w:rtl/>
        </w:rPr>
        <w:t xml:space="preserve"> לשמור לעשות ככל אשר יורו. </w:t>
      </w:r>
    </w:p>
    <w:p w14:paraId="2B757BE1" w14:textId="77777777" w:rsidR="005A36AE" w:rsidRPr="000611BE" w:rsidRDefault="005A36AE" w:rsidP="00CF5754">
      <w:pPr>
        <w:spacing w:line="276" w:lineRule="auto"/>
        <w:jc w:val="both"/>
        <w:rPr>
          <w:rtl/>
        </w:rPr>
      </w:pPr>
      <w:r w:rsidRPr="000611BE">
        <w:rPr>
          <w:rtl/>
        </w:rPr>
        <w:t>מאמר "</w:t>
      </w:r>
      <w:bookmarkStart w:id="11" w:name="_Hlk98963271"/>
      <w:r w:rsidRPr="000611BE">
        <w:rPr>
          <w:rtl/>
        </w:rPr>
        <w:t>לא תוסיפו על הדבר אשר אנכי מצוה אתכם היום ולא תגרעו ממנו"</w:t>
      </w:r>
      <w:bookmarkEnd w:id="11"/>
      <w:r w:rsidRPr="000611BE">
        <w:rPr>
          <w:rtl/>
        </w:rPr>
        <w:t xml:space="preserve">, זאת אפוא </w:t>
      </w:r>
      <w:proofErr w:type="spellStart"/>
      <w:r w:rsidRPr="000611BE">
        <w:rPr>
          <w:rtl/>
        </w:rPr>
        <w:t>כונתו</w:t>
      </w:r>
      <w:proofErr w:type="spellEnd"/>
      <w:r w:rsidRPr="000611BE">
        <w:rPr>
          <w:rtl/>
        </w:rPr>
        <w:t xml:space="preserve">: לא תוסיפו על הדבר אשר </w:t>
      </w:r>
      <w:proofErr w:type="spellStart"/>
      <w:r w:rsidRPr="000611BE">
        <w:rPr>
          <w:rtl/>
        </w:rPr>
        <w:t>צויתיכם</w:t>
      </w:r>
      <w:proofErr w:type="spellEnd"/>
      <w:r w:rsidRPr="000611BE">
        <w:rPr>
          <w:rtl/>
        </w:rPr>
        <w:t xml:space="preserve"> על ידי משה, או על ידי נביא מקרבך מאחיך לפי התנאים אשר נקבעו לנבואה, או, לא תוסיפו על הדבר אשר הסכימו עליו </w:t>
      </w:r>
      <w:proofErr w:type="spellStart"/>
      <w:r w:rsidRPr="000611BE">
        <w:rPr>
          <w:rtl/>
        </w:rPr>
        <w:t>הכהנים</w:t>
      </w:r>
      <w:proofErr w:type="spellEnd"/>
      <w:r w:rsidRPr="000611BE">
        <w:rPr>
          <w:rtl/>
        </w:rPr>
        <w:t xml:space="preserve"> והשופטים מן המקום אשר יבחר יי. </w:t>
      </w:r>
      <w:r w:rsidRPr="000611BE">
        <w:rPr>
          <w:b/>
          <w:bCs/>
          <w:rtl/>
        </w:rPr>
        <w:t>כי הללו מקבלים סיוע מן השכינה</w:t>
      </w:r>
      <w:r w:rsidRPr="000611BE">
        <w:rPr>
          <w:rtl/>
        </w:rPr>
        <w:t xml:space="preserve"> . </w:t>
      </w:r>
      <w:r w:rsidRPr="000611BE">
        <w:rPr>
          <w:b/>
          <w:bCs/>
          <w:rtl/>
        </w:rPr>
        <w:t>ובהיות מספרם רב מאד לא יתכן כי יסכימו ביניהם לדבר המתנגד לתורה. וכן לא תתכן אצלם הטעות בהיות חכמתם רבה , אשר חלקה בא להם בירושה, חלקה מפאת כשרם הטבעי, וחלקה נקנה להם בעמלם</w:t>
      </w:r>
      <w:r w:rsidRPr="000611BE">
        <w:rPr>
          <w:rtl/>
        </w:rPr>
        <w:t>.</w:t>
      </w:r>
    </w:p>
    <w:p w14:paraId="551E205B" w14:textId="77777777" w:rsidR="005A36AE" w:rsidRPr="009631E2" w:rsidRDefault="005A36AE" w:rsidP="00CF5754">
      <w:pPr>
        <w:spacing w:line="276" w:lineRule="auto"/>
        <w:jc w:val="both"/>
        <w:rPr>
          <w:rtl/>
        </w:rPr>
      </w:pPr>
      <w:r w:rsidRPr="000611BE">
        <w:rPr>
          <w:rtl/>
        </w:rPr>
        <w:t xml:space="preserve">לפי הקבלה שבידנו </w:t>
      </w:r>
      <w:proofErr w:type="spellStart"/>
      <w:r w:rsidRPr="000611BE">
        <w:rPr>
          <w:rtl/>
        </w:rPr>
        <w:t>מצוים</w:t>
      </w:r>
      <w:proofErr w:type="spellEnd"/>
      <w:r w:rsidRPr="000611BE">
        <w:rPr>
          <w:rtl/>
        </w:rPr>
        <w:t xml:space="preserve"> היו הסנהדרין לדעת כל החכמות כלן בשלמות, ביחוד מאחר שרק מעט מאד </w:t>
      </w:r>
      <w:proofErr w:type="spellStart"/>
      <w:r w:rsidRPr="000611BE">
        <w:rPr>
          <w:rtl/>
        </w:rPr>
        <w:t>נסתיעו</w:t>
      </w:r>
      <w:proofErr w:type="spellEnd"/>
      <w:r w:rsidRPr="000611BE">
        <w:rPr>
          <w:rtl/>
        </w:rPr>
        <w:t xml:space="preserve"> בנבואה או בבת קול העומדת במקומה וכדומה.. </w:t>
      </w:r>
      <w:proofErr w:type="spellStart"/>
      <w:r w:rsidRPr="000611BE">
        <w:rPr>
          <w:rtl/>
        </w:rPr>
        <w:t>ונתחיבנו</w:t>
      </w:r>
      <w:proofErr w:type="spellEnd"/>
      <w:r w:rsidRPr="000611BE">
        <w:rPr>
          <w:rtl/>
        </w:rPr>
        <w:t xml:space="preserve"> לקבל קביעה זו </w:t>
      </w:r>
      <w:proofErr w:type="spellStart"/>
      <w:r w:rsidRPr="000611BE">
        <w:rPr>
          <w:rtl/>
        </w:rPr>
        <w:t>כמצוה</w:t>
      </w:r>
      <w:proofErr w:type="spellEnd"/>
      <w:r w:rsidRPr="000611BE">
        <w:rPr>
          <w:rtl/>
        </w:rPr>
        <w:t xml:space="preserve">, כי מן המקום אשר יבחר יי באה. לפי התנאים </w:t>
      </w:r>
      <w:proofErr w:type="spellStart"/>
      <w:r w:rsidRPr="000611BE">
        <w:rPr>
          <w:rtl/>
        </w:rPr>
        <w:t>שהזכרו</w:t>
      </w:r>
      <w:proofErr w:type="spellEnd"/>
      <w:r w:rsidRPr="000611BE">
        <w:rPr>
          <w:rtl/>
        </w:rPr>
        <w:t xml:space="preserve">, ויתכן כי בנבואה מאת </w:t>
      </w:r>
      <w:proofErr w:type="spellStart"/>
      <w:r w:rsidRPr="000611BE">
        <w:rPr>
          <w:rtl/>
        </w:rPr>
        <w:t>האלוה</w:t>
      </w:r>
      <w:proofErr w:type="spellEnd"/>
      <w:r w:rsidRPr="000611BE">
        <w:rPr>
          <w:rtl/>
        </w:rPr>
        <w:t xml:space="preserve"> יתברך באה, דבר שהוא בגדר האפשרות. ובזה נסתלק מן המבוכה בה מכניסים אותנו המביכים</w:t>
      </w:r>
      <w:r>
        <w:rPr>
          <w:rFonts w:hint="cs"/>
          <w:rtl/>
        </w:rPr>
        <w:t>"</w:t>
      </w:r>
      <w:r w:rsidRPr="000611BE">
        <w:rPr>
          <w:rtl/>
        </w:rPr>
        <w:t>.</w:t>
      </w:r>
    </w:p>
    <w:p w14:paraId="7FCC370B" w14:textId="77777777" w:rsidR="005A36AE" w:rsidRPr="00D60184" w:rsidRDefault="005A36AE" w:rsidP="00CF5754">
      <w:pPr>
        <w:spacing w:line="276" w:lineRule="auto"/>
        <w:jc w:val="both"/>
        <w:rPr>
          <w:b/>
          <w:bCs/>
          <w:rtl/>
        </w:rPr>
      </w:pPr>
      <w:r w:rsidRPr="009631E2">
        <w:rPr>
          <w:rFonts w:hint="cs"/>
          <w:rtl/>
        </w:rPr>
        <w:t xml:space="preserve">ע"פ הכוזרי, המופקדים </w:t>
      </w:r>
      <w:r w:rsidRPr="009631E2">
        <w:rPr>
          <w:rtl/>
        </w:rPr>
        <w:t>על</w:t>
      </w:r>
      <w:r>
        <w:rPr>
          <w:rFonts w:hint="cs"/>
          <w:rtl/>
        </w:rPr>
        <w:t xml:space="preserve"> </w:t>
      </w:r>
      <w:r w:rsidRPr="009631E2">
        <w:rPr>
          <w:rtl/>
        </w:rPr>
        <w:t>תחום החקיקה ההלכתית</w:t>
      </w:r>
      <w:r w:rsidRPr="009631E2">
        <w:rPr>
          <w:rFonts w:hint="cs"/>
          <w:rtl/>
        </w:rPr>
        <w:t xml:space="preserve"> הינם הנביאים, </w:t>
      </w:r>
      <w:proofErr w:type="spellStart"/>
      <w:r w:rsidRPr="009631E2">
        <w:rPr>
          <w:rFonts w:hint="cs"/>
          <w:rtl/>
        </w:rPr>
        <w:t>הכהנים</w:t>
      </w:r>
      <w:proofErr w:type="spellEnd"/>
      <w:r w:rsidRPr="009631E2">
        <w:rPr>
          <w:rFonts w:hint="cs"/>
          <w:rtl/>
        </w:rPr>
        <w:t xml:space="preserve"> והשופטים שיקומו בעם אחרי משה. </w:t>
      </w:r>
      <w:r w:rsidRPr="009631E2">
        <w:rPr>
          <w:rtl/>
        </w:rPr>
        <w:t xml:space="preserve">יתירה מכך אפילו החכמים </w:t>
      </w:r>
      <w:proofErr w:type="spellStart"/>
      <w:r w:rsidRPr="009631E2">
        <w:rPr>
          <w:rtl/>
        </w:rPr>
        <w:t>והכהנים</w:t>
      </w:r>
      <w:proofErr w:type="spellEnd"/>
      <w:r w:rsidRPr="009631E2">
        <w:rPr>
          <w:rtl/>
        </w:rPr>
        <w:t xml:space="preserve"> מלווים בסיוע של השכינה, דהיינו בסיוע רוחני.</w:t>
      </w:r>
    </w:p>
    <w:p w14:paraId="5868A817" w14:textId="77777777" w:rsidR="005A36AE" w:rsidRPr="000611BE" w:rsidRDefault="005A36AE" w:rsidP="00CF5754">
      <w:pPr>
        <w:spacing w:line="276" w:lineRule="auto"/>
        <w:jc w:val="both"/>
        <w:rPr>
          <w:rtl/>
        </w:rPr>
      </w:pPr>
      <w:r>
        <w:rPr>
          <w:rFonts w:hint="cs"/>
          <w:rtl/>
        </w:rPr>
        <w:t xml:space="preserve">בנוסף, </w:t>
      </w:r>
      <w:r w:rsidRPr="00D60184">
        <w:rPr>
          <w:rFonts w:hint="cs"/>
          <w:rtl/>
        </w:rPr>
        <w:t>מדברי ספר הכוזרי ניתן ללמוד כי לנביאים (בניגוד להמון העם) יש סמכות לפסוק בתחום ההלכה (זאת בניגוד לעמדת הרמב"ם). מהפסוק "</w:t>
      </w:r>
      <w:r w:rsidRPr="00D60184">
        <w:rPr>
          <w:rtl/>
        </w:rPr>
        <w:t>לא תוסיפו על הדבר אשר אנכי מצוה אתכם היום ולא תגרעו ממנו"</w:t>
      </w:r>
      <w:r w:rsidRPr="00D60184">
        <w:rPr>
          <w:rFonts w:hint="cs"/>
          <w:rtl/>
        </w:rPr>
        <w:t xml:space="preserve"> הוא לומד שאיסור התוספת לא כולל בתוכו את הנביאים שבעם (שעומדים בתנאים לנבואה), והם למשל כן יכולים להוסיף ציווים או לגרוע מהם.</w:t>
      </w:r>
    </w:p>
    <w:p w14:paraId="42056760" w14:textId="14537F3D" w:rsidR="005A36AE" w:rsidRPr="003139E0" w:rsidRDefault="005A36AE" w:rsidP="00CF5754">
      <w:pPr>
        <w:spacing w:line="276" w:lineRule="auto"/>
        <w:jc w:val="both"/>
        <w:rPr>
          <w:sz w:val="24"/>
          <w:rtl/>
        </w:rPr>
      </w:pPr>
      <w:r w:rsidRPr="003139E0">
        <w:rPr>
          <w:rFonts w:hint="cs"/>
          <w:sz w:val="24"/>
          <w:rtl/>
        </w:rPr>
        <w:t xml:space="preserve"> </w:t>
      </w:r>
      <w:r w:rsidRPr="00607614">
        <w:rPr>
          <w:rFonts w:hint="cs"/>
          <w:sz w:val="24"/>
          <w:u w:val="single"/>
          <w:rtl/>
        </w:rPr>
        <w:t>סיכום</w:t>
      </w:r>
      <w:r>
        <w:rPr>
          <w:rFonts w:hint="cs"/>
          <w:sz w:val="24"/>
          <w:rtl/>
        </w:rPr>
        <w:t xml:space="preserve">: </w:t>
      </w:r>
      <w:r w:rsidRPr="003139E0">
        <w:rPr>
          <w:rFonts w:hint="cs"/>
          <w:sz w:val="24"/>
          <w:rtl/>
        </w:rPr>
        <w:t xml:space="preserve">מלך </w:t>
      </w:r>
      <w:proofErr w:type="spellStart"/>
      <w:r w:rsidRPr="003139E0">
        <w:rPr>
          <w:rFonts w:hint="cs"/>
          <w:sz w:val="24"/>
          <w:rtl/>
        </w:rPr>
        <w:t>כוזר</w:t>
      </w:r>
      <w:proofErr w:type="spellEnd"/>
      <w:r w:rsidRPr="003139E0">
        <w:rPr>
          <w:rFonts w:hint="cs"/>
          <w:sz w:val="24"/>
          <w:rtl/>
        </w:rPr>
        <w:t xml:space="preserve"> שואל את החכם לגבי הסמכות של חכמים להוסיף על מצוות התורה. המלך טוען כי אפשרות זו מתנגשת לכאורה עם האיסור להוסיף או לגרוע על התורה ומצוותיה. החכם היהודי עונה לו (</w:t>
      </w:r>
      <w:r w:rsidRPr="003139E0">
        <w:rPr>
          <w:rFonts w:hint="cs"/>
          <w:sz w:val="24"/>
          <w:u w:val="single"/>
          <w:rtl/>
        </w:rPr>
        <w:t>עמדה מנוגדת לרמב״ם</w:t>
      </w:r>
      <w:r w:rsidRPr="003139E0">
        <w:rPr>
          <w:rFonts w:hint="cs"/>
          <w:sz w:val="24"/>
          <w:rtl/>
        </w:rPr>
        <w:t>) שהכתוב מתייחס לאדם הפשוט אבל ישנם אלה שמותר להם להוסיף ולגרוע- חכמים ונביאים- וזה אפילו כתוב בפסוק עצמו. מסקנה ה</w:t>
      </w:r>
      <w:r w:rsidR="009317CE">
        <w:rPr>
          <w:rFonts w:hint="cs"/>
          <w:sz w:val="24"/>
          <w:rtl/>
        </w:rPr>
        <w:t>נ</w:t>
      </w:r>
      <w:r w:rsidRPr="003139E0">
        <w:rPr>
          <w:rFonts w:hint="cs"/>
          <w:sz w:val="24"/>
          <w:rtl/>
        </w:rPr>
        <w:t xml:space="preserve">למדת מקטע זה: לדעת רבי יהודה הלוי - </w:t>
      </w:r>
      <w:r w:rsidRPr="003139E0">
        <w:rPr>
          <w:rFonts w:hint="cs"/>
          <w:b/>
          <w:bCs/>
          <w:sz w:val="24"/>
          <w:rtl/>
        </w:rPr>
        <w:t xml:space="preserve">הנביא יכול לצוות גם בענייני הלכה, מי שלא רשאי להוסיף זה המון העם. </w:t>
      </w:r>
      <w:r w:rsidRPr="003139E0">
        <w:rPr>
          <w:rFonts w:hint="cs"/>
          <w:sz w:val="24"/>
          <w:rtl/>
        </w:rPr>
        <w:t xml:space="preserve">לפי שיטתו של </w:t>
      </w:r>
      <w:r w:rsidR="009317CE">
        <w:rPr>
          <w:rFonts w:hint="cs"/>
          <w:sz w:val="24"/>
          <w:rtl/>
        </w:rPr>
        <w:t xml:space="preserve">רבי </w:t>
      </w:r>
      <w:r w:rsidRPr="003139E0">
        <w:rPr>
          <w:rFonts w:hint="cs"/>
          <w:sz w:val="24"/>
          <w:rtl/>
        </w:rPr>
        <w:t>יהודה הלוי מותר להוסיף מצווה ולכן, יש משקל לנבואה גם לענייני הלכה.</w:t>
      </w:r>
    </w:p>
    <w:p w14:paraId="76FD116B" w14:textId="77777777" w:rsidR="00BC5893" w:rsidRPr="00607614" w:rsidRDefault="00BC5893" w:rsidP="00CF5754">
      <w:pPr>
        <w:spacing w:line="276" w:lineRule="auto"/>
        <w:jc w:val="both"/>
        <w:rPr>
          <w:rtl/>
        </w:rPr>
      </w:pPr>
    </w:p>
    <w:p w14:paraId="11A0065C" w14:textId="679C0FEC" w:rsidR="006D386C" w:rsidRPr="006D386C" w:rsidRDefault="006D386C" w:rsidP="00CF5754">
      <w:pPr>
        <w:spacing w:line="276" w:lineRule="auto"/>
        <w:jc w:val="both"/>
        <w:rPr>
          <w:u w:val="single"/>
          <w:rtl/>
        </w:rPr>
      </w:pPr>
      <w:r w:rsidRPr="00AE65B4">
        <w:rPr>
          <w:u w:val="single"/>
          <w:rtl/>
        </w:rPr>
        <w:lastRenderedPageBreak/>
        <w:t>תהליך קביעת ההלכה, וכיצד ניתן לבסס את ההכרעה ההלכתית</w:t>
      </w:r>
    </w:p>
    <w:p w14:paraId="60F7E700" w14:textId="6734A682" w:rsidR="000611BE" w:rsidRPr="00AE65B4" w:rsidRDefault="000611BE" w:rsidP="00CF5754">
      <w:pPr>
        <w:spacing w:line="276" w:lineRule="auto"/>
        <w:jc w:val="both"/>
        <w:rPr>
          <w:b/>
          <w:bCs/>
          <w:u w:val="single"/>
        </w:rPr>
      </w:pPr>
      <w:r w:rsidRPr="000611BE">
        <w:rPr>
          <w:b/>
          <w:bCs/>
          <w:u w:val="single"/>
          <w:rtl/>
        </w:rPr>
        <w:t>בבלי בבא מציעא נט,</w:t>
      </w:r>
      <w:r w:rsidR="006D386C">
        <w:rPr>
          <w:rFonts w:hint="cs"/>
          <w:b/>
          <w:bCs/>
          <w:u w:val="single"/>
          <w:rtl/>
        </w:rPr>
        <w:t xml:space="preserve"> </w:t>
      </w:r>
      <w:r w:rsidRPr="000611BE">
        <w:rPr>
          <w:b/>
          <w:bCs/>
          <w:u w:val="single"/>
          <w:rtl/>
        </w:rPr>
        <w:t xml:space="preserve">ב </w:t>
      </w:r>
    </w:p>
    <w:p w14:paraId="1B36CFE5" w14:textId="7E5857B3" w:rsidR="000611BE" w:rsidRPr="000611BE" w:rsidRDefault="00975E68" w:rsidP="00CF5754">
      <w:pPr>
        <w:spacing w:line="276" w:lineRule="auto"/>
        <w:jc w:val="both"/>
        <w:rPr>
          <w:rtl/>
        </w:rPr>
      </w:pPr>
      <w:r w:rsidRPr="00975E68">
        <w:rPr>
          <w:rFonts w:hint="cs"/>
          <w:u w:val="single"/>
          <w:rtl/>
        </w:rPr>
        <w:t>הקדמה</w:t>
      </w:r>
      <w:r>
        <w:rPr>
          <w:rFonts w:hint="cs"/>
          <w:rtl/>
        </w:rPr>
        <w:t xml:space="preserve">: </w:t>
      </w:r>
      <w:r w:rsidR="000611BE" w:rsidRPr="006D386C">
        <w:rPr>
          <w:rtl/>
        </w:rPr>
        <w:t xml:space="preserve">כלי חרש שלם, הריהו "מקבל טומאה". כלומר, אם יגע בו דבר טמא, כגון מת, אזי גם הכלי ייטמא. אך אם לא מדובר בכלי שלם, אין הוא מקבל טומאה. המחלוקת </w:t>
      </w:r>
      <w:proofErr w:type="spellStart"/>
      <w:r w:rsidR="000611BE" w:rsidRPr="006D386C">
        <w:rPr>
          <w:rtl/>
        </w:rPr>
        <w:t>בסוגיא</w:t>
      </w:r>
      <w:proofErr w:type="spellEnd"/>
      <w:r w:rsidR="000611BE" w:rsidRPr="006D386C">
        <w:rPr>
          <w:rtl/>
        </w:rPr>
        <w:t xml:space="preserve"> היא לגבי תנור הנקרא "עכנאי" (רש"י: עכנאי= נחש, על שם צורתו, כנחש מגולגל. תוספות: זה שמו של בעל התנור). תנור זה בנוי מחוליות, זו על גבי זו, כאשר בין חוליה לחוליה יש חול, לדבק את החוליות זו לזו, ואח"כ שורפים אותו בכבשן. לדעת ר' אלעזר, כיוון שהוא מורכב מחוליות חוליות, </w:t>
      </w:r>
      <w:proofErr w:type="spellStart"/>
      <w:r w:rsidR="000611BE" w:rsidRPr="006D386C">
        <w:rPr>
          <w:rtl/>
        </w:rPr>
        <w:t>ובינהם</w:t>
      </w:r>
      <w:proofErr w:type="spellEnd"/>
      <w:r w:rsidR="000611BE" w:rsidRPr="006D386C">
        <w:rPr>
          <w:rtl/>
        </w:rPr>
        <w:t xml:space="preserve"> חול, אין מדובר בכלי שלם, אלא ב"אדמה", ואין הוא מקבל טומאה. לדעת חכמים, מדובר בכלי חרש אחד, והוא יכול לקבל טומאה.</w:t>
      </w:r>
    </w:p>
    <w:p w14:paraId="5F9FE7E3" w14:textId="77777777" w:rsidR="00EB6B37" w:rsidRDefault="00EB6B37" w:rsidP="00CF5754">
      <w:pPr>
        <w:spacing w:line="276" w:lineRule="auto"/>
        <w:jc w:val="both"/>
        <w:rPr>
          <w:rtl/>
        </w:rPr>
      </w:pPr>
      <w:r>
        <w:rPr>
          <w:rFonts w:hint="cs"/>
          <w:rtl/>
        </w:rPr>
        <w:t>"</w:t>
      </w:r>
      <w:r w:rsidR="000611BE" w:rsidRPr="000611BE">
        <w:rPr>
          <w:rtl/>
        </w:rPr>
        <w:t xml:space="preserve">וזה הוא תנור של עכנאי. מאי עכנאי? - אמר רב יהודה אמר שמואל: שהקיפו דברים </w:t>
      </w:r>
      <w:proofErr w:type="spellStart"/>
      <w:r w:rsidR="000611BE" w:rsidRPr="000611BE">
        <w:rPr>
          <w:rtl/>
        </w:rPr>
        <w:t>כעכנא</w:t>
      </w:r>
      <w:proofErr w:type="spellEnd"/>
      <w:r w:rsidR="000611BE" w:rsidRPr="000611BE">
        <w:rPr>
          <w:rtl/>
        </w:rPr>
        <w:t xml:space="preserve"> [נחש] זו, וטמאוהו. תנא: באותו היום השיב רבי אליעזר כל תשובות שבעולם ולא קיבלו הימנו. אמר להם: אם הלכה כמותי - חרוב זה יוכיח. נעקר חרוב ממקומו מאה אמה, ואמרי לה [ויש אומרים]: ארבע מאות אמה:</w:t>
      </w:r>
      <w:r>
        <w:rPr>
          <w:rFonts w:hint="cs"/>
          <w:rtl/>
        </w:rPr>
        <w:t xml:space="preserve"> </w:t>
      </w:r>
      <w:r w:rsidR="000611BE" w:rsidRPr="000611BE">
        <w:rPr>
          <w:rtl/>
        </w:rPr>
        <w:t xml:space="preserve">אמרו לו: אין </w:t>
      </w:r>
      <w:proofErr w:type="spellStart"/>
      <w:r w:rsidR="000611BE" w:rsidRPr="000611BE">
        <w:rPr>
          <w:rtl/>
        </w:rPr>
        <w:t>מביאין</w:t>
      </w:r>
      <w:proofErr w:type="spellEnd"/>
      <w:r w:rsidR="000611BE" w:rsidRPr="000611BE">
        <w:rPr>
          <w:rtl/>
        </w:rPr>
        <w:t xml:space="preserve"> ראיה מן החרוב. חזר ואמר להם: אם הלכה כמותי - אמת המים יוכיחו. חזרו אמת המים לאחוריהם. אמרו לו: אין </w:t>
      </w:r>
      <w:proofErr w:type="spellStart"/>
      <w:r w:rsidR="000611BE" w:rsidRPr="000611BE">
        <w:rPr>
          <w:rtl/>
        </w:rPr>
        <w:t>מביאין</w:t>
      </w:r>
      <w:proofErr w:type="spellEnd"/>
      <w:r w:rsidR="000611BE" w:rsidRPr="000611BE">
        <w:rPr>
          <w:rtl/>
        </w:rPr>
        <w:t xml:space="preserve"> ראיה מאמת המים. חזר ואמר להם: אם הלכה כמותי - כותלי בית המדרש יוכיחו. הטו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ועדיין מטין </w:t>
      </w:r>
      <w:proofErr w:type="spellStart"/>
      <w:r w:rsidR="000611BE" w:rsidRPr="000611BE">
        <w:rPr>
          <w:rtl/>
        </w:rPr>
        <w:t>ועומדין</w:t>
      </w:r>
      <w:proofErr w:type="spellEnd"/>
      <w:r w:rsidR="000611BE" w:rsidRPr="000611BE">
        <w:rPr>
          <w:rtl/>
        </w:rPr>
        <w:t xml:space="preserve">. </w:t>
      </w:r>
    </w:p>
    <w:p w14:paraId="07EB7370" w14:textId="09B77F6B" w:rsidR="000611BE" w:rsidRPr="000611BE" w:rsidRDefault="000611BE" w:rsidP="00CF5754">
      <w:pPr>
        <w:spacing w:line="276" w:lineRule="auto"/>
        <w:jc w:val="both"/>
        <w:rPr>
          <w:rtl/>
        </w:rPr>
      </w:pPr>
      <w:r w:rsidRPr="000611BE">
        <w:rPr>
          <w:rtl/>
        </w:rPr>
        <w:t xml:space="preserve">חזר ואמר להם: אם הלכה כמותי - מן השמים יוכיחו. </w:t>
      </w:r>
      <w:proofErr w:type="spellStart"/>
      <w:r w:rsidRPr="000611BE">
        <w:rPr>
          <w:rtl/>
        </w:rPr>
        <w:t>יצאתה</w:t>
      </w:r>
      <w:proofErr w:type="spellEnd"/>
      <w:r w:rsidRPr="000611BE">
        <w:rPr>
          <w:rtl/>
        </w:rPr>
        <w:t xml:space="preserve"> בת קול ואמרה: מה לכם אצל רבי אליעזר שהלכה כמותו בכל מקום! עמד רבי יהושע על רגליו ואמר: לא בשמים היא (דברים ל'). - מאי לא בשמים היא? - אמר רבי ירמיה: שכבר נתנה תורה מהר סיני, אין אנו </w:t>
      </w:r>
      <w:proofErr w:type="spellStart"/>
      <w:r w:rsidRPr="000611BE">
        <w:rPr>
          <w:rtl/>
        </w:rPr>
        <w:t>משגיחין</w:t>
      </w:r>
      <w:proofErr w:type="spellEnd"/>
      <w:r w:rsidRPr="000611BE">
        <w:rPr>
          <w:rtl/>
        </w:rPr>
        <w:t xml:space="preserve"> בבת קול, שכבר כתבת בהר סיני בתורה (שמות כ"ג): "אחרי רבים להטות". </w:t>
      </w:r>
    </w:p>
    <w:p w14:paraId="57EF542A" w14:textId="08EF8D55" w:rsidR="000611BE" w:rsidRPr="000611BE" w:rsidRDefault="000611BE" w:rsidP="00CF5754">
      <w:pPr>
        <w:spacing w:line="276" w:lineRule="auto"/>
        <w:jc w:val="both"/>
        <w:rPr>
          <w:rtl/>
        </w:rPr>
      </w:pPr>
      <w:proofErr w:type="spellStart"/>
      <w:r w:rsidRPr="000611BE">
        <w:rPr>
          <w:rtl/>
        </w:rPr>
        <w:t>אשכחיה</w:t>
      </w:r>
      <w:proofErr w:type="spellEnd"/>
      <w:r w:rsidRPr="000611BE">
        <w:rPr>
          <w:rtl/>
        </w:rPr>
        <w:t xml:space="preserve"> [מצא, פגש] רבי נתן לאליהו, אמר ליה [לו]: מאי עביד </w:t>
      </w:r>
      <w:proofErr w:type="spellStart"/>
      <w:r w:rsidRPr="000611BE">
        <w:rPr>
          <w:rtl/>
        </w:rPr>
        <w:t>קודשא</w:t>
      </w:r>
      <w:proofErr w:type="spellEnd"/>
      <w:r w:rsidRPr="000611BE">
        <w:rPr>
          <w:rtl/>
        </w:rPr>
        <w:t xml:space="preserve"> </w:t>
      </w:r>
      <w:proofErr w:type="spellStart"/>
      <w:r w:rsidRPr="000611BE">
        <w:rPr>
          <w:rtl/>
        </w:rPr>
        <w:t>בריך</w:t>
      </w:r>
      <w:proofErr w:type="spellEnd"/>
      <w:r w:rsidRPr="000611BE">
        <w:rPr>
          <w:rtl/>
        </w:rPr>
        <w:t xml:space="preserve"> הוא </w:t>
      </w:r>
      <w:proofErr w:type="spellStart"/>
      <w:r w:rsidRPr="000611BE">
        <w:rPr>
          <w:rtl/>
        </w:rPr>
        <w:t>בההיא</w:t>
      </w:r>
      <w:proofErr w:type="spellEnd"/>
      <w:r w:rsidRPr="000611BE">
        <w:rPr>
          <w:rtl/>
        </w:rPr>
        <w:t xml:space="preserve"> </w:t>
      </w:r>
      <w:proofErr w:type="spellStart"/>
      <w:r w:rsidRPr="000611BE">
        <w:rPr>
          <w:rtl/>
        </w:rPr>
        <w:t>שעתא</w:t>
      </w:r>
      <w:proofErr w:type="spellEnd"/>
      <w:r w:rsidRPr="000611BE">
        <w:rPr>
          <w:rtl/>
        </w:rPr>
        <w:t xml:space="preserve">? [מה עשה הקב"ה באותה שעה]?- אמר ליה [לו (אליהו)]: </w:t>
      </w:r>
      <w:proofErr w:type="spellStart"/>
      <w:r w:rsidRPr="000611BE">
        <w:rPr>
          <w:rtl/>
        </w:rPr>
        <w:t>קא</w:t>
      </w:r>
      <w:proofErr w:type="spellEnd"/>
      <w:r w:rsidRPr="000611BE">
        <w:rPr>
          <w:rtl/>
        </w:rPr>
        <w:t xml:space="preserve"> חייך [היה מחייך], ואמר: נצחוני בני, נצחוני בני. אמרו: אותו היום הביאו כל טהרות שטיהר [בעבר] רבי אליעזר ושרפום באש, ונמנו עליו וברכוהו [נידו אותו]. ואמרו: מי ילך ויודיעו? אמר להם רבי עקיבא: אני אלך, שמא ילך אדם שאינו הגון ויודיעו, ונמצא מחריב את כל העולם כולו [בשל זעמו של ר' אליעזר]. מה עשה רבי עקיבא? לבש שחורים, ונתעטף שחורים, וישב לפניו בריחוק ארבע אמות. אמר לו רבי אליעזר: עקיבא, מה יום </w:t>
      </w:r>
      <w:proofErr w:type="spellStart"/>
      <w:r w:rsidRPr="000611BE">
        <w:rPr>
          <w:rtl/>
        </w:rPr>
        <w:t>מיומים</w:t>
      </w:r>
      <w:proofErr w:type="spellEnd"/>
      <w:r w:rsidRPr="000611BE">
        <w:rPr>
          <w:rtl/>
        </w:rPr>
        <w:t xml:space="preserve">? אמר לו: רבי, כמדומה לי שחבירים בדילים ממך. - אף הוא קרע בגדיו וחלץ מנעליו, ונשמט וישב על גבי קרקע. זלגו עיניו דמעות, לקה העולם שליש בזיתים, ושליש </w:t>
      </w:r>
      <w:proofErr w:type="spellStart"/>
      <w:r w:rsidRPr="000611BE">
        <w:rPr>
          <w:rtl/>
        </w:rPr>
        <w:t>בחטים</w:t>
      </w:r>
      <w:proofErr w:type="spellEnd"/>
      <w:r w:rsidRPr="000611BE">
        <w:rPr>
          <w:rtl/>
        </w:rPr>
        <w:t xml:space="preserve">, ושליש בשעורים. ויש אומרים: אף בצק שבידי </w:t>
      </w:r>
      <w:proofErr w:type="spellStart"/>
      <w:r w:rsidRPr="000611BE">
        <w:rPr>
          <w:rtl/>
        </w:rPr>
        <w:t>אשה</w:t>
      </w:r>
      <w:proofErr w:type="spellEnd"/>
      <w:r w:rsidRPr="000611BE">
        <w:rPr>
          <w:rtl/>
        </w:rPr>
        <w:t xml:space="preserve"> טפח. </w:t>
      </w:r>
    </w:p>
    <w:p w14:paraId="0062D48E" w14:textId="36FB8A8E" w:rsidR="00EB6B37" w:rsidRDefault="000611BE" w:rsidP="00CF5754">
      <w:pPr>
        <w:spacing w:line="276" w:lineRule="auto"/>
        <w:jc w:val="both"/>
        <w:rPr>
          <w:rtl/>
        </w:rPr>
      </w:pPr>
      <w:r w:rsidRPr="000611BE">
        <w:rPr>
          <w:rtl/>
        </w:rPr>
        <w:t xml:space="preserve">תנא: אך [פורענות] גדול היה באותו היום, שבכל מקום שנתן בו עיניו רבי אליעזר- נשרף. ואף רבן גמליאל היה בא בספינה, עמד עליו נחשול לטבעו. אמר: כמדומה לי שאין זה אלא בשביל רבי אליעזר בן </w:t>
      </w:r>
      <w:proofErr w:type="spellStart"/>
      <w:r w:rsidRPr="000611BE">
        <w:rPr>
          <w:rtl/>
        </w:rPr>
        <w:t>הורקנוס</w:t>
      </w:r>
      <w:proofErr w:type="spellEnd"/>
      <w:r w:rsidRPr="000611BE">
        <w:rPr>
          <w:rtl/>
        </w:rPr>
        <w:t xml:space="preserve">. עמד על רגליו ואמר: </w:t>
      </w:r>
      <w:proofErr w:type="spellStart"/>
      <w:r w:rsidRPr="000611BE">
        <w:rPr>
          <w:rtl/>
        </w:rPr>
        <w:t>רבונו</w:t>
      </w:r>
      <w:proofErr w:type="spellEnd"/>
      <w:r w:rsidRPr="000611BE">
        <w:rPr>
          <w:rtl/>
        </w:rPr>
        <w:t xml:space="preserve"> של עולם, גלוי וידוע לפניך שלא לכבודי עשיתי, ולא לכבוד בית אבא עשיתי, אלא לכבודך, שלא ירבו מחלוקות בישראל. נח הים מזעפו</w:t>
      </w:r>
      <w:r w:rsidR="00EB6B37">
        <w:rPr>
          <w:rFonts w:hint="cs"/>
          <w:rtl/>
        </w:rPr>
        <w:t>".</w:t>
      </w:r>
    </w:p>
    <w:p w14:paraId="5DF87C33" w14:textId="77777777" w:rsidR="00EB6B37" w:rsidRPr="003139E0" w:rsidRDefault="00EB6B37" w:rsidP="00CF5754">
      <w:pPr>
        <w:spacing w:line="276" w:lineRule="auto"/>
        <w:jc w:val="both"/>
        <w:rPr>
          <w:sz w:val="24"/>
        </w:rPr>
      </w:pPr>
      <w:r w:rsidRPr="003139E0">
        <w:rPr>
          <w:sz w:val="24"/>
          <w:rtl/>
        </w:rPr>
        <w:t xml:space="preserve">היה </w:t>
      </w:r>
      <w:r w:rsidRPr="003139E0">
        <w:rPr>
          <w:b/>
          <w:bCs/>
          <w:sz w:val="24"/>
          <w:rtl/>
        </w:rPr>
        <w:t>תנור שבור</w:t>
      </w:r>
      <w:r w:rsidRPr="003139E0">
        <w:rPr>
          <w:sz w:val="24"/>
          <w:rtl/>
        </w:rPr>
        <w:t xml:space="preserve"> שחיברו את השברים שלו מחדש. התעוררה מחלוקת בין חכמים </w:t>
      </w:r>
      <w:r w:rsidRPr="003139E0">
        <w:rPr>
          <w:sz w:val="24"/>
          <w:u w:val="single"/>
          <w:rtl/>
        </w:rPr>
        <w:t>לרבי אליעזר</w:t>
      </w:r>
      <w:r w:rsidRPr="003139E0">
        <w:rPr>
          <w:sz w:val="24"/>
          <w:rtl/>
        </w:rPr>
        <w:t xml:space="preserve">. לפי חכמים זה נקרא כלי שלם ולכן הוא יכול להיות </w:t>
      </w:r>
      <w:r w:rsidRPr="003139E0">
        <w:rPr>
          <w:b/>
          <w:bCs/>
          <w:sz w:val="24"/>
          <w:rtl/>
        </w:rPr>
        <w:t>טמא</w:t>
      </w:r>
      <w:r w:rsidRPr="003139E0">
        <w:rPr>
          <w:sz w:val="24"/>
          <w:rtl/>
        </w:rPr>
        <w:t xml:space="preserve">, ואילו לדעת רבי אליעזר התנור הזה עדיין מוגדר שבור ולכן הוא </w:t>
      </w:r>
      <w:r w:rsidRPr="003139E0">
        <w:rPr>
          <w:b/>
          <w:bCs/>
          <w:sz w:val="24"/>
          <w:rtl/>
        </w:rPr>
        <w:t>טהור</w:t>
      </w:r>
      <w:r w:rsidRPr="003139E0">
        <w:rPr>
          <w:sz w:val="24"/>
          <w:rtl/>
        </w:rPr>
        <w:t xml:space="preserve"> (לא קריטי לענייננו להבין את משמעות המחלוקת). רבי אליעזר מנסה לשכנע את חכמים</w:t>
      </w:r>
      <w:r w:rsidRPr="003139E0">
        <w:rPr>
          <w:rFonts w:hint="cs"/>
          <w:sz w:val="24"/>
          <w:rtl/>
        </w:rPr>
        <w:t xml:space="preserve"> על דרך הראיה</w:t>
      </w:r>
      <w:r w:rsidRPr="003139E0">
        <w:rPr>
          <w:sz w:val="24"/>
          <w:rtl/>
        </w:rPr>
        <w:t xml:space="preserve"> שהוא צודק</w:t>
      </w:r>
      <w:r w:rsidRPr="003139E0">
        <w:rPr>
          <w:rFonts w:hint="cs"/>
          <w:sz w:val="24"/>
          <w:rtl/>
        </w:rPr>
        <w:t xml:space="preserve"> והלכה כמותו, אך חכמים אינם מקבלים את דבריו</w:t>
      </w:r>
      <w:r w:rsidRPr="003139E0">
        <w:rPr>
          <w:sz w:val="24"/>
          <w:rtl/>
        </w:rPr>
        <w:t xml:space="preserve">. </w:t>
      </w:r>
      <w:r w:rsidRPr="003139E0">
        <w:rPr>
          <w:rFonts w:hint="cs"/>
          <w:sz w:val="24"/>
          <w:rtl/>
        </w:rPr>
        <w:t>בעקבות זאת</w:t>
      </w:r>
      <w:r w:rsidRPr="003139E0">
        <w:rPr>
          <w:sz w:val="24"/>
          <w:rtl/>
        </w:rPr>
        <w:t xml:space="preserve"> הוא הביא כל מיני סימנים משמים להוכיח שהלכה כמותו. הוא אמר שאם הוא צודק </w:t>
      </w:r>
      <w:r w:rsidRPr="003139E0">
        <w:rPr>
          <w:b/>
          <w:bCs/>
          <w:sz w:val="24"/>
          <w:rtl/>
        </w:rPr>
        <w:t>עץ החרוב</w:t>
      </w:r>
      <w:r w:rsidRPr="003139E0">
        <w:rPr>
          <w:sz w:val="24"/>
          <w:rtl/>
        </w:rPr>
        <w:t xml:space="preserve"> יזוז וכך אכן קרה. אח"כ הוא אמר אם הוא צודק </w:t>
      </w:r>
      <w:r w:rsidRPr="003139E0">
        <w:rPr>
          <w:b/>
          <w:bCs/>
          <w:sz w:val="24"/>
          <w:rtl/>
        </w:rPr>
        <w:t>הנחל יזוז</w:t>
      </w:r>
      <w:r w:rsidRPr="003139E0">
        <w:rPr>
          <w:sz w:val="24"/>
          <w:rtl/>
        </w:rPr>
        <w:t xml:space="preserve"> לאחור וכך אכן קרה. אח"כ הוא אמר שאם הוא צודק </w:t>
      </w:r>
      <w:r w:rsidRPr="003139E0">
        <w:rPr>
          <w:rFonts w:hint="cs"/>
          <w:b/>
          <w:bCs/>
          <w:sz w:val="24"/>
          <w:rtl/>
        </w:rPr>
        <w:t>כתלי בית המדרש</w:t>
      </w:r>
      <w:r w:rsidRPr="003139E0">
        <w:rPr>
          <w:b/>
          <w:bCs/>
          <w:sz w:val="24"/>
          <w:rtl/>
        </w:rPr>
        <w:t xml:space="preserve"> יזוזו</w:t>
      </w:r>
      <w:r w:rsidRPr="003139E0">
        <w:rPr>
          <w:sz w:val="24"/>
          <w:rtl/>
        </w:rPr>
        <w:t>, והם אכן נטו לאלכסון אבל לא נפלו עד למטה</w:t>
      </w:r>
      <w:r w:rsidRPr="003139E0">
        <w:rPr>
          <w:rFonts w:hint="cs"/>
          <w:sz w:val="24"/>
          <w:rtl/>
        </w:rPr>
        <w:t>. דבר זה מלמד על המתח בסוגיה, בנוגע לשאלה האם אמצעים ניסיים לגיטימיים בפסיקת ההלכה.</w:t>
      </w:r>
      <w:r w:rsidRPr="003139E0">
        <w:rPr>
          <w:sz w:val="24"/>
          <w:rtl/>
        </w:rPr>
        <w:t xml:space="preserve"> מצד אחד</w:t>
      </w:r>
      <w:r w:rsidRPr="003139E0">
        <w:rPr>
          <w:rFonts w:hint="cs"/>
          <w:sz w:val="24"/>
          <w:rtl/>
        </w:rPr>
        <w:t xml:space="preserve"> התורה מין השמיים, וכיצד ניתן להתווכח עם מסר ניסי שהגיע מהאל עצמו. מצד שני, עמדת חכמים לפיה </w:t>
      </w:r>
      <w:proofErr w:type="spellStart"/>
      <w:r w:rsidRPr="003139E0">
        <w:rPr>
          <w:rFonts w:hint="cs"/>
          <w:sz w:val="24"/>
          <w:rtl/>
        </w:rPr>
        <w:t>מרכע</w:t>
      </w:r>
      <w:proofErr w:type="spellEnd"/>
      <w:r w:rsidRPr="003139E0">
        <w:rPr>
          <w:rFonts w:hint="cs"/>
          <w:sz w:val="24"/>
          <w:rtl/>
        </w:rPr>
        <w:t xml:space="preserve"> שניתנה תורה, הפרשנות ניתנה לחכמים ואין מקום לעוד התערבות מהשמים. החכמים לא משתכנעים וטוענים כלפיו שהוכחות שמימיות כאלה אינן חלק מכללי המשחק</w:t>
      </w:r>
      <w:r>
        <w:rPr>
          <w:rFonts w:hint="cs"/>
          <w:sz w:val="24"/>
          <w:rtl/>
        </w:rPr>
        <w:t>.</w:t>
      </w:r>
    </w:p>
    <w:p w14:paraId="20C194DC" w14:textId="77777777" w:rsidR="00EB6B37" w:rsidRPr="003139E0" w:rsidRDefault="00EB6B37" w:rsidP="00CF5754">
      <w:pPr>
        <w:spacing w:line="276" w:lineRule="auto"/>
        <w:jc w:val="both"/>
        <w:rPr>
          <w:sz w:val="24"/>
          <w:rtl/>
        </w:rPr>
      </w:pPr>
      <w:r w:rsidRPr="003139E0">
        <w:rPr>
          <w:sz w:val="24"/>
          <w:rtl/>
        </w:rPr>
        <w:t>ב</w:t>
      </w:r>
      <w:r>
        <w:rPr>
          <w:rFonts w:hint="cs"/>
          <w:sz w:val="24"/>
          <w:rtl/>
        </w:rPr>
        <w:t>שלב מסוים</w:t>
      </w:r>
      <w:r w:rsidRPr="003139E0">
        <w:rPr>
          <w:sz w:val="24"/>
          <w:rtl/>
        </w:rPr>
        <w:t xml:space="preserve"> </w:t>
      </w:r>
      <w:r w:rsidRPr="003139E0">
        <w:rPr>
          <w:b/>
          <w:bCs/>
          <w:sz w:val="24"/>
          <w:rtl/>
        </w:rPr>
        <w:t>יצאה בת קול</w:t>
      </w:r>
      <w:r w:rsidRPr="003139E0">
        <w:rPr>
          <w:sz w:val="24"/>
          <w:rtl/>
        </w:rPr>
        <w:t xml:space="preserve">  ואמרה </w:t>
      </w:r>
      <w:r w:rsidRPr="003139E0">
        <w:rPr>
          <w:b/>
          <w:bCs/>
          <w:sz w:val="24"/>
          <w:rtl/>
        </w:rPr>
        <w:t>שהלכה כרבי אליעזר</w:t>
      </w:r>
      <w:r w:rsidRPr="003139E0">
        <w:rPr>
          <w:sz w:val="24"/>
          <w:rtl/>
        </w:rPr>
        <w:t xml:space="preserve">. למרות זאת רבי יהושע אמר שלא פוסקים כמו רבי אליעזר, כי הכלל ההלכתי הוא </w:t>
      </w:r>
      <w:r w:rsidRPr="003139E0">
        <w:rPr>
          <w:b/>
          <w:bCs/>
          <w:sz w:val="24"/>
          <w:rtl/>
        </w:rPr>
        <w:t xml:space="preserve">"לא בשמים", </w:t>
      </w:r>
      <w:r w:rsidRPr="003139E0">
        <w:rPr>
          <w:sz w:val="24"/>
          <w:rtl/>
        </w:rPr>
        <w:t xml:space="preserve">כלומר לא פוסקים הלכה לפי מסרים משמיים, אלא רק </w:t>
      </w:r>
      <w:r w:rsidRPr="003139E0">
        <w:rPr>
          <w:sz w:val="24"/>
          <w:rtl/>
        </w:rPr>
        <w:lastRenderedPageBreak/>
        <w:t>לפי חוכמת בני אדם. מאחר שחכמים הם הרוב הלכה כמותם.</w:t>
      </w:r>
      <w:r w:rsidRPr="003139E0">
        <w:rPr>
          <w:rFonts w:hint="cs"/>
          <w:sz w:val="24"/>
          <w:rtl/>
        </w:rPr>
        <w:t xml:space="preserve"> ר' אליעזר עדיין אינו מקבל לאחר כל השיח הנ"ל בינו לבין חכמים את הכרעתם וטוען שהלכה כמותו.</w:t>
      </w:r>
    </w:p>
    <w:p w14:paraId="3D7877B7" w14:textId="77777777" w:rsidR="00EB6B37" w:rsidRPr="003139E0" w:rsidRDefault="00EB6B37" w:rsidP="00CF5754">
      <w:pPr>
        <w:spacing w:line="276" w:lineRule="auto"/>
        <w:jc w:val="both"/>
        <w:rPr>
          <w:sz w:val="24"/>
          <w:rtl/>
        </w:rPr>
      </w:pPr>
      <w:r w:rsidRPr="003139E0">
        <w:rPr>
          <w:rFonts w:hint="cs"/>
          <w:sz w:val="24"/>
          <w:rtl/>
        </w:rPr>
        <w:t>ניסיונות ר' אליעזר לגייס אמצעים שמיימיי</w:t>
      </w:r>
      <w:r w:rsidRPr="003139E0">
        <w:rPr>
          <w:rFonts w:hint="eastAsia"/>
          <w:sz w:val="24"/>
          <w:rtl/>
        </w:rPr>
        <w:t>ם</w:t>
      </w:r>
      <w:r w:rsidRPr="003139E0">
        <w:rPr>
          <w:rFonts w:hint="cs"/>
          <w:sz w:val="24"/>
          <w:rtl/>
        </w:rPr>
        <w:t xml:space="preserve"> להוכחת צדקתו, מביאה את החכמים לצעד לא שגרתי חריג (לעומת מקרי מחלוקת אחרים):</w:t>
      </w:r>
    </w:p>
    <w:p w14:paraId="51957F5F" w14:textId="77777777" w:rsidR="00EB6B37" w:rsidRPr="003139E0" w:rsidRDefault="00EB6B37">
      <w:pPr>
        <w:pStyle w:val="a3"/>
        <w:numPr>
          <w:ilvl w:val="0"/>
          <w:numId w:val="12"/>
        </w:numPr>
        <w:spacing w:line="276" w:lineRule="auto"/>
        <w:jc w:val="both"/>
        <w:rPr>
          <w:sz w:val="24"/>
        </w:rPr>
      </w:pPr>
      <w:r w:rsidRPr="003139E0">
        <w:rPr>
          <w:rFonts w:hint="cs"/>
          <w:sz w:val="24"/>
          <w:rtl/>
        </w:rPr>
        <w:t xml:space="preserve">פוסלים הכרעות הלכתיות של ר' אליעזר </w:t>
      </w:r>
      <w:r w:rsidRPr="003139E0">
        <w:rPr>
          <w:rFonts w:hint="cs"/>
          <w:sz w:val="24"/>
          <w:u w:val="single"/>
          <w:rtl/>
        </w:rPr>
        <w:t>גם  למפרע</w:t>
      </w:r>
      <w:r w:rsidRPr="003139E0">
        <w:rPr>
          <w:rFonts w:hint="cs"/>
          <w:sz w:val="24"/>
          <w:rtl/>
        </w:rPr>
        <w:t>, ולא רק לעתיד.</w:t>
      </w:r>
    </w:p>
    <w:p w14:paraId="6F443BD2" w14:textId="77777777" w:rsidR="00EB6B37" w:rsidRPr="003139E0" w:rsidRDefault="00EB6B37">
      <w:pPr>
        <w:pStyle w:val="a3"/>
        <w:numPr>
          <w:ilvl w:val="0"/>
          <w:numId w:val="12"/>
        </w:numPr>
        <w:spacing w:line="276" w:lineRule="auto"/>
        <w:jc w:val="both"/>
        <w:rPr>
          <w:sz w:val="24"/>
          <w:rtl/>
        </w:rPr>
      </w:pPr>
      <w:r w:rsidRPr="003139E0">
        <w:rPr>
          <w:rFonts w:hint="cs"/>
          <w:sz w:val="24"/>
          <w:rtl/>
        </w:rPr>
        <w:t>הכריזו נידוי על ר אליעזר.</w:t>
      </w:r>
    </w:p>
    <w:p w14:paraId="27B7DF1A" w14:textId="77777777" w:rsidR="00EB6B37" w:rsidRPr="003139E0" w:rsidRDefault="00EB6B37" w:rsidP="00CF5754">
      <w:pPr>
        <w:spacing w:line="276" w:lineRule="auto"/>
        <w:jc w:val="both"/>
        <w:rPr>
          <w:sz w:val="24"/>
          <w:rtl/>
        </w:rPr>
      </w:pPr>
      <w:r w:rsidRPr="003139E0">
        <w:rPr>
          <w:rFonts w:hint="cs"/>
          <w:sz w:val="24"/>
          <w:rtl/>
        </w:rPr>
        <w:t>בהמשך, רואים שהעולם לוקה, כסימן משמיים וכהגנה על כבודו של ר' אליעזר. בין יתר האסונות שקרו בעולם, רבן גמליאל (נשיא בית הדין שקיבל את החלטת הנידוי) עומד לתבוע בספינה, ומניח שגם שזה עקב צערו של ר' אליעזר. הוא פונה בתפילה לאל ובדבריו מדגיש שכל מה שעשה נעשה לשם שמים וכדי שלא ירבו מחלוקות בישראל, או אז נח הים מזעפו.</w:t>
      </w:r>
    </w:p>
    <w:p w14:paraId="53F6AD01" w14:textId="77777777" w:rsidR="00EB6B37" w:rsidRPr="003139E0" w:rsidRDefault="00EB6B37" w:rsidP="00CF5754">
      <w:pPr>
        <w:spacing w:line="276" w:lineRule="auto"/>
        <w:jc w:val="both"/>
        <w:rPr>
          <w:sz w:val="24"/>
          <w:rtl/>
        </w:rPr>
      </w:pPr>
      <w:r w:rsidRPr="003139E0">
        <w:rPr>
          <w:sz w:val="24"/>
          <w:rtl/>
        </w:rPr>
        <w:t xml:space="preserve">הגמרא מספרת בהמשך </w:t>
      </w:r>
      <w:r w:rsidRPr="003139E0">
        <w:rPr>
          <w:sz w:val="24"/>
          <w:u w:val="single"/>
          <w:rtl/>
        </w:rPr>
        <w:t>שרבי נתן</w:t>
      </w:r>
      <w:r w:rsidRPr="003139E0">
        <w:rPr>
          <w:sz w:val="24"/>
          <w:rtl/>
        </w:rPr>
        <w:t xml:space="preserve"> פגש את </w:t>
      </w:r>
      <w:r w:rsidRPr="003139E0">
        <w:rPr>
          <w:sz w:val="24"/>
          <w:u w:val="single"/>
          <w:rtl/>
        </w:rPr>
        <w:t>אליהו הנביא</w:t>
      </w:r>
      <w:r w:rsidRPr="003139E0">
        <w:rPr>
          <w:sz w:val="24"/>
          <w:rtl/>
        </w:rPr>
        <w:t xml:space="preserve"> ושאל אותו מה חושב הקב"ה על המחלוקת. אליהו סיפר לו שהקב"ה אמר </w:t>
      </w:r>
      <w:r w:rsidRPr="003139E0">
        <w:rPr>
          <w:rFonts w:hint="cs"/>
          <w:sz w:val="24"/>
          <w:rtl/>
        </w:rPr>
        <w:t xml:space="preserve">באותה עת </w:t>
      </w:r>
      <w:r w:rsidRPr="003139E0">
        <w:rPr>
          <w:b/>
          <w:bCs/>
          <w:sz w:val="24"/>
          <w:rtl/>
        </w:rPr>
        <w:t>"נצחוני בנ</w:t>
      </w:r>
      <w:r w:rsidRPr="003139E0">
        <w:rPr>
          <w:rFonts w:hint="cs"/>
          <w:b/>
          <w:bCs/>
          <w:sz w:val="24"/>
          <w:rtl/>
        </w:rPr>
        <w:t>י</w:t>
      </w:r>
      <w:r w:rsidRPr="003139E0">
        <w:rPr>
          <w:b/>
          <w:bCs/>
          <w:sz w:val="24"/>
          <w:rtl/>
        </w:rPr>
        <w:t>י נצחוני</w:t>
      </w:r>
      <w:r w:rsidRPr="003139E0">
        <w:rPr>
          <w:rFonts w:hint="cs"/>
          <w:b/>
          <w:bCs/>
          <w:sz w:val="24"/>
          <w:rtl/>
        </w:rPr>
        <w:t xml:space="preserve"> בניי</w:t>
      </w:r>
      <w:r w:rsidRPr="003139E0">
        <w:rPr>
          <w:b/>
          <w:bCs/>
          <w:sz w:val="24"/>
          <w:rtl/>
        </w:rPr>
        <w:t>"</w:t>
      </w:r>
      <w:r w:rsidRPr="003139E0">
        <w:rPr>
          <w:sz w:val="24"/>
          <w:rtl/>
        </w:rPr>
        <w:t xml:space="preserve">. </w:t>
      </w:r>
      <w:r w:rsidRPr="003139E0">
        <w:rPr>
          <w:rFonts w:hint="cs"/>
          <w:sz w:val="24"/>
          <w:rtl/>
        </w:rPr>
        <w:t>הסיפור מבטא היטב את המתח בנוגע לנושא של התערבות שמיימית בפסיקת ההלכה</w:t>
      </w:r>
      <w:r w:rsidRPr="003139E0">
        <w:rPr>
          <w:b/>
          <w:bCs/>
          <w:sz w:val="24"/>
          <w:rtl/>
        </w:rPr>
        <w:t>.</w:t>
      </w:r>
      <w:r w:rsidRPr="003139E0">
        <w:rPr>
          <w:sz w:val="24"/>
          <w:rtl/>
        </w:rPr>
        <w:t xml:space="preserve"> </w:t>
      </w:r>
    </w:p>
    <w:p w14:paraId="6AFF449F" w14:textId="2D4CBE77" w:rsidR="00EB6B37" w:rsidRPr="00EB6B37" w:rsidRDefault="00EB6B37" w:rsidP="00CF5754">
      <w:pPr>
        <w:spacing w:line="276" w:lineRule="auto"/>
        <w:jc w:val="both"/>
        <w:rPr>
          <w:sz w:val="24"/>
          <w:rtl/>
        </w:rPr>
      </w:pPr>
      <w:r w:rsidRPr="003139E0">
        <w:rPr>
          <w:rFonts w:hint="cs"/>
          <w:sz w:val="24"/>
          <w:rtl/>
        </w:rPr>
        <w:t xml:space="preserve">הסיפור שימש כמקור לרעיונות נוספים. השופט משה </w:t>
      </w:r>
      <w:proofErr w:type="spellStart"/>
      <w:r w:rsidRPr="003139E0">
        <w:rPr>
          <w:rFonts w:hint="cs"/>
          <w:sz w:val="24"/>
          <w:rtl/>
        </w:rPr>
        <w:t>זילברג</w:t>
      </w:r>
      <w:proofErr w:type="spellEnd"/>
      <w:r w:rsidRPr="003139E0">
        <w:rPr>
          <w:rFonts w:hint="cs"/>
          <w:sz w:val="24"/>
          <w:rtl/>
        </w:rPr>
        <w:t xml:space="preserve"> למשל ראה בסיפור זה ביטוי לרעיון של "שלטון החוק במחוקק": בסיפור זה גם האל שהוא מקור החוק כפוף כביכול לחוק שקבע בעצמו ולפסיקת חכמים</w:t>
      </w:r>
      <w:r>
        <w:rPr>
          <w:rFonts w:hint="cs"/>
          <w:sz w:val="24"/>
          <w:rtl/>
        </w:rPr>
        <w:t>.</w:t>
      </w:r>
    </w:p>
    <w:p w14:paraId="589D7F71" w14:textId="1AFEDD9D" w:rsidR="000611BE" w:rsidRPr="00EB6B37" w:rsidRDefault="000611BE" w:rsidP="00CF5754">
      <w:pPr>
        <w:spacing w:line="276" w:lineRule="auto"/>
        <w:jc w:val="both"/>
        <w:rPr>
          <w:u w:val="single"/>
          <w:rtl/>
        </w:rPr>
      </w:pPr>
      <w:bookmarkStart w:id="12" w:name="_Hlk98965088"/>
      <w:r w:rsidRPr="000611BE">
        <w:rPr>
          <w:b/>
          <w:bCs/>
          <w:u w:val="single"/>
          <w:rtl/>
        </w:rPr>
        <w:t>דגשים</w:t>
      </w:r>
    </w:p>
    <w:p w14:paraId="2D2EFF86" w14:textId="6244FBFC" w:rsidR="000611BE" w:rsidRPr="000611BE" w:rsidRDefault="000611BE" w:rsidP="00CF5754">
      <w:pPr>
        <w:spacing w:line="276" w:lineRule="auto"/>
        <w:jc w:val="both"/>
        <w:rPr>
          <w:rtl/>
        </w:rPr>
      </w:pPr>
      <w:r w:rsidRPr="000611BE">
        <w:rPr>
          <w:rtl/>
        </w:rPr>
        <w:t>1. בסיפור זה, מוצגות שתי גישות. גישת ר' אל</w:t>
      </w:r>
      <w:r w:rsidR="009317CE">
        <w:rPr>
          <w:rFonts w:hint="cs"/>
          <w:rtl/>
        </w:rPr>
        <w:t>י</w:t>
      </w:r>
      <w:r w:rsidRPr="000611BE">
        <w:rPr>
          <w:rtl/>
        </w:rPr>
        <w:t xml:space="preserve">עזר שמנסה להוכיח את עמדתו באמצעות כלים מיסטיים, ולעומתו, גישת חכמים שאינם מקבלים ראיות כאלה. למעשה, מאחורי הסיפור ניתן להבחין במחלוקת רעיונית עד כמה ראוי שההכרעה תיעשה על פי כוח אנושי שיכלי, בהתאם לכללים הרגילים, או עד כמה יש מקום גם לכלים שמימיים או נבואיים. </w:t>
      </w:r>
    </w:p>
    <w:p w14:paraId="7F0D799D" w14:textId="0B83CE90" w:rsidR="000611BE" w:rsidRDefault="000611BE" w:rsidP="00CF5754">
      <w:pPr>
        <w:spacing w:line="276" w:lineRule="auto"/>
        <w:jc w:val="both"/>
        <w:rPr>
          <w:rtl/>
        </w:rPr>
      </w:pPr>
      <w:r w:rsidRPr="000611BE">
        <w:rPr>
          <w:rtl/>
        </w:rPr>
        <w:t xml:space="preserve">2. יתכן, שהמחלוקת האידאולוגית העומדת מאחורי </w:t>
      </w:r>
      <w:proofErr w:type="spellStart"/>
      <w:r w:rsidRPr="000611BE">
        <w:rPr>
          <w:rtl/>
        </w:rPr>
        <w:t>הויכוח</w:t>
      </w:r>
      <w:proofErr w:type="spellEnd"/>
      <w:r w:rsidRPr="000611BE">
        <w:rPr>
          <w:rtl/>
        </w:rPr>
        <w:t xml:space="preserve"> המקומי לגבי </w:t>
      </w:r>
      <w:proofErr w:type="spellStart"/>
      <w:r w:rsidRPr="000611BE">
        <w:rPr>
          <w:rtl/>
        </w:rPr>
        <w:t>טהרתו</w:t>
      </w:r>
      <w:proofErr w:type="spellEnd"/>
      <w:r w:rsidRPr="000611BE">
        <w:rPr>
          <w:rtl/>
        </w:rPr>
        <w:t xml:space="preserve"> של התנור, היא הגורם לתגובתם החריפה והבלתי סטנדרטית של חכמים שהחליטו לנדות את ר' אלעזר, ושבניגוד למקובל, טימאו אף למפרע את כל הטהרות שטיהר ר' אלעזר בעבר, וזאת על מנת לדחות מכל וכל את הגישה שמציג ר' אלעזר. </w:t>
      </w:r>
    </w:p>
    <w:p w14:paraId="67B308CE" w14:textId="5A65AB9D" w:rsidR="003B3389" w:rsidRPr="005A36AE" w:rsidRDefault="00EB6B37" w:rsidP="00CF5754">
      <w:pPr>
        <w:spacing w:line="276" w:lineRule="auto"/>
        <w:jc w:val="both"/>
        <w:rPr>
          <w:sz w:val="24"/>
          <w:u w:val="single"/>
          <w:rtl/>
        </w:rPr>
      </w:pPr>
      <w:r>
        <w:rPr>
          <w:rFonts w:hint="cs"/>
          <w:sz w:val="24"/>
          <w:rtl/>
        </w:rPr>
        <w:t>(</w:t>
      </w:r>
      <w:r w:rsidRPr="003139E0">
        <w:rPr>
          <w:sz w:val="24"/>
          <w:rtl/>
        </w:rPr>
        <w:t>גם אצל פרשנים יותר מאוחרים יש ניסיון ליישב בין הגישות</w:t>
      </w:r>
      <w:r w:rsidRPr="003139E0">
        <w:rPr>
          <w:rFonts w:hint="cs"/>
          <w:sz w:val="24"/>
          <w:rtl/>
        </w:rPr>
        <w:t>, כך למשל בעלי התוספות</w:t>
      </w:r>
      <w:r>
        <w:rPr>
          <w:rFonts w:hint="cs"/>
          <w:sz w:val="24"/>
          <w:rtl/>
        </w:rPr>
        <w:t>)</w:t>
      </w:r>
      <w:r w:rsidRPr="003139E0">
        <w:rPr>
          <w:rFonts w:hint="cs"/>
          <w:sz w:val="24"/>
          <w:rtl/>
        </w:rPr>
        <w:t>.</w:t>
      </w:r>
      <w:bookmarkEnd w:id="12"/>
    </w:p>
    <w:p w14:paraId="302EF841" w14:textId="2F41A35C" w:rsidR="00AE70CE" w:rsidRPr="003B3389" w:rsidRDefault="000611BE" w:rsidP="00CF5754">
      <w:pPr>
        <w:spacing w:line="276" w:lineRule="auto"/>
        <w:jc w:val="both"/>
        <w:rPr>
          <w:b/>
          <w:bCs/>
        </w:rPr>
      </w:pPr>
      <w:r w:rsidRPr="003B3389">
        <w:rPr>
          <w:b/>
          <w:bCs/>
          <w:rtl/>
        </w:rPr>
        <w:t xml:space="preserve">ניתן לראות בתגובותיו של הקב"ה </w:t>
      </w:r>
      <w:r w:rsidR="00AE70CE" w:rsidRPr="003B3389">
        <w:rPr>
          <w:rFonts w:hint="cs"/>
          <w:b/>
          <w:bCs/>
          <w:rtl/>
        </w:rPr>
        <w:t xml:space="preserve">במקרה זה </w:t>
      </w:r>
      <w:r w:rsidRPr="003B3389">
        <w:rPr>
          <w:b/>
          <w:bCs/>
          <w:rtl/>
        </w:rPr>
        <w:t xml:space="preserve">דואליות </w:t>
      </w:r>
      <w:r w:rsidRPr="003B3389">
        <w:rPr>
          <w:rFonts w:hint="cs"/>
          <w:b/>
          <w:bCs/>
          <w:rtl/>
        </w:rPr>
        <w:t>מסוימת</w:t>
      </w:r>
      <w:r w:rsidR="00AE70CE" w:rsidRPr="003B3389">
        <w:rPr>
          <w:rFonts w:hint="cs"/>
          <w:b/>
          <w:bCs/>
          <w:rtl/>
        </w:rPr>
        <w:t>:</w:t>
      </w:r>
      <w:r w:rsidRPr="003B3389">
        <w:rPr>
          <w:b/>
          <w:bCs/>
          <w:rtl/>
        </w:rPr>
        <w:t xml:space="preserve"> </w:t>
      </w:r>
    </w:p>
    <w:p w14:paraId="33995AA5" w14:textId="5202D89A" w:rsidR="000611BE" w:rsidRPr="000611BE" w:rsidRDefault="000611BE">
      <w:pPr>
        <w:pStyle w:val="a3"/>
        <w:numPr>
          <w:ilvl w:val="0"/>
          <w:numId w:val="54"/>
        </w:numPr>
        <w:spacing w:line="276" w:lineRule="auto"/>
        <w:jc w:val="both"/>
        <w:rPr>
          <w:rtl/>
        </w:rPr>
      </w:pPr>
      <w:r w:rsidRPr="000611BE">
        <w:rPr>
          <w:rtl/>
        </w:rPr>
        <w:t xml:space="preserve">מחד, נכונותו לסייע </w:t>
      </w:r>
      <w:proofErr w:type="spellStart"/>
      <w:r w:rsidRPr="000611BE">
        <w:rPr>
          <w:rtl/>
        </w:rPr>
        <w:t>לר</w:t>
      </w:r>
      <w:proofErr w:type="spellEnd"/>
      <w:r w:rsidRPr="000611BE">
        <w:rPr>
          <w:rtl/>
        </w:rPr>
        <w:t>' אלעזר להוכיח את צדקתו, ומאידך, תגובתו לא</w:t>
      </w:r>
      <w:r w:rsidRPr="000611BE">
        <w:rPr>
          <w:rFonts w:hint="cs"/>
          <w:rtl/>
        </w:rPr>
        <w:t>י</w:t>
      </w:r>
      <w:r w:rsidRPr="000611BE">
        <w:rPr>
          <w:rtl/>
        </w:rPr>
        <w:t xml:space="preserve">רוע, לפי עדותו של אליהו. </w:t>
      </w:r>
    </w:p>
    <w:p w14:paraId="1D3737EC" w14:textId="77777777" w:rsidR="000611BE" w:rsidRPr="00AE70CE" w:rsidRDefault="000611BE">
      <w:pPr>
        <w:numPr>
          <w:ilvl w:val="0"/>
          <w:numId w:val="54"/>
        </w:numPr>
        <w:spacing w:line="276" w:lineRule="auto"/>
        <w:jc w:val="both"/>
      </w:pPr>
      <w:r w:rsidRPr="00AE70CE">
        <w:rPr>
          <w:rFonts w:hint="cs"/>
          <w:rtl/>
        </w:rPr>
        <w:t>מחד מתרחשת התערבות אלוקית כאשר נטו כותלי בית המדרש ליפול, ומאידך נעשה נס נגדי באמצעות התערבות אלוקית, כאשר הקירות לא נפלו, ולא זו בבד אלא שנשארו במקומם (בניגוד לדרך הטבע).</w:t>
      </w:r>
    </w:p>
    <w:p w14:paraId="6A691340" w14:textId="77777777" w:rsidR="000611BE" w:rsidRPr="00AE70CE" w:rsidRDefault="000611BE">
      <w:pPr>
        <w:numPr>
          <w:ilvl w:val="0"/>
          <w:numId w:val="54"/>
        </w:numPr>
        <w:spacing w:line="276" w:lineRule="auto"/>
        <w:jc w:val="both"/>
      </w:pPr>
      <w:r w:rsidRPr="00AE70CE">
        <w:rPr>
          <w:rFonts w:hint="cs"/>
          <w:rtl/>
        </w:rPr>
        <w:t xml:space="preserve">מצד אחד בת קול (כמעין דבר האל בעולם הגשמי) באה וקובעת כי הלכה כדברי ר' אליעזר (הסכמה של האל לדבריו), ומצד שני מעיד אליהו הנביא </w:t>
      </w:r>
      <w:proofErr w:type="spellStart"/>
      <w:r w:rsidRPr="00AE70CE">
        <w:rPr>
          <w:rFonts w:hint="cs"/>
          <w:rtl/>
        </w:rPr>
        <w:t>לר</w:t>
      </w:r>
      <w:proofErr w:type="spellEnd"/>
      <w:r w:rsidRPr="00AE70CE">
        <w:rPr>
          <w:rFonts w:hint="cs"/>
          <w:rtl/>
        </w:rPr>
        <w:t>' נתן, כי "אמר" הקב"ה באותה שעה "ניצחוני בני..", ולמעשה קיבל והסכים לדבריהם דווקא.</w:t>
      </w:r>
    </w:p>
    <w:p w14:paraId="1877E2FF" w14:textId="0C933315" w:rsidR="000611BE" w:rsidRPr="00AE70CE" w:rsidRDefault="000611BE">
      <w:pPr>
        <w:numPr>
          <w:ilvl w:val="0"/>
          <w:numId w:val="54"/>
        </w:numPr>
        <w:spacing w:line="276" w:lineRule="auto"/>
        <w:jc w:val="both"/>
        <w:rPr>
          <w:rtl/>
        </w:rPr>
      </w:pPr>
      <w:r w:rsidRPr="00AE70CE">
        <w:rPr>
          <w:rFonts w:hint="cs"/>
          <w:rtl/>
        </w:rPr>
        <w:t xml:space="preserve">מצד אחד נעשו </w:t>
      </w:r>
      <w:proofErr w:type="spellStart"/>
      <w:r w:rsidRPr="00AE70CE">
        <w:rPr>
          <w:rFonts w:hint="cs"/>
          <w:rtl/>
        </w:rPr>
        <w:t>לר</w:t>
      </w:r>
      <w:proofErr w:type="spellEnd"/>
      <w:r w:rsidRPr="00AE70CE">
        <w:rPr>
          <w:rFonts w:hint="cs"/>
          <w:rtl/>
        </w:rPr>
        <w:t>' אליעזר ניסים רבים (שביטאו את עלבונו / את הקושי והצער שבאי קבלת דבריו), ובהם בין היתר הנחשול בים שעמד להטביע את רבן גמליאל, ומצד שני (לאחר שנימק רבן גמליאל את מעשיו, נח הים מזעפו).</w:t>
      </w:r>
    </w:p>
    <w:p w14:paraId="4A4C1BB7" w14:textId="0516132B" w:rsidR="000611BE" w:rsidRPr="00AE70CE" w:rsidRDefault="00AE70CE" w:rsidP="00CF5754">
      <w:pPr>
        <w:spacing w:line="276" w:lineRule="auto"/>
        <w:jc w:val="both"/>
        <w:rPr>
          <w:rtl/>
        </w:rPr>
      </w:pPr>
      <w:r w:rsidRPr="00AE70CE">
        <w:rPr>
          <w:rFonts w:hint="cs"/>
          <w:u w:val="single"/>
          <w:rtl/>
        </w:rPr>
        <w:t>סיכום</w:t>
      </w:r>
      <w:r>
        <w:rPr>
          <w:rFonts w:hint="cs"/>
          <w:rtl/>
        </w:rPr>
        <w:t xml:space="preserve">: </w:t>
      </w:r>
      <w:r w:rsidR="000611BE" w:rsidRPr="00AE70CE">
        <w:rPr>
          <w:rFonts w:hint="cs"/>
          <w:rtl/>
        </w:rPr>
        <w:t>הניסים שנעשו והניסים שנעשו כנגדם (</w:t>
      </w:r>
      <w:r>
        <w:rPr>
          <w:rFonts w:hint="cs"/>
          <w:rtl/>
        </w:rPr>
        <w:t>ס' ב</w:t>
      </w:r>
      <w:r w:rsidR="000611BE" w:rsidRPr="00AE70CE">
        <w:rPr>
          <w:rFonts w:hint="cs"/>
          <w:rtl/>
        </w:rPr>
        <w:t xml:space="preserve"> ו-</w:t>
      </w:r>
      <w:r>
        <w:rPr>
          <w:rFonts w:hint="cs"/>
          <w:rtl/>
        </w:rPr>
        <w:t>ד לעיל</w:t>
      </w:r>
      <w:r w:rsidR="000611BE" w:rsidRPr="00AE70CE">
        <w:rPr>
          <w:rFonts w:hint="cs"/>
          <w:rtl/>
        </w:rPr>
        <w:t>), וכן הפער בין דברי בת קול לעדות אליהו הנביא מבטאים דואליות מסוימת בתגובתו של הקב"ה לאירוע.</w:t>
      </w:r>
    </w:p>
    <w:p w14:paraId="64D01578" w14:textId="77777777" w:rsidR="000611BE" w:rsidRPr="000611BE" w:rsidRDefault="000611BE" w:rsidP="00CF5754">
      <w:pPr>
        <w:spacing w:line="276" w:lineRule="auto"/>
        <w:jc w:val="both"/>
        <w:rPr>
          <w:b/>
          <w:bCs/>
          <w:rtl/>
        </w:rPr>
      </w:pPr>
    </w:p>
    <w:p w14:paraId="1DD47C34" w14:textId="2A56A7CE" w:rsidR="000611BE" w:rsidRPr="000611BE" w:rsidRDefault="000611BE" w:rsidP="00CF5754">
      <w:pPr>
        <w:spacing w:line="276" w:lineRule="auto"/>
        <w:jc w:val="both"/>
        <w:rPr>
          <w:b/>
          <w:bCs/>
          <w:rtl/>
        </w:rPr>
      </w:pPr>
      <w:r w:rsidRPr="000611BE">
        <w:rPr>
          <w:b/>
          <w:bCs/>
          <w:u w:val="single"/>
          <w:rtl/>
        </w:rPr>
        <w:lastRenderedPageBreak/>
        <w:t>בעלי התוספות, בבא מציעא, שם</w:t>
      </w:r>
    </w:p>
    <w:p w14:paraId="27C26192" w14:textId="2FC3E417" w:rsidR="005A36AE" w:rsidRPr="005A36AE" w:rsidRDefault="00AE70CE" w:rsidP="00CF5754">
      <w:pPr>
        <w:spacing w:line="276" w:lineRule="auto"/>
        <w:jc w:val="both"/>
        <w:rPr>
          <w:rtl/>
        </w:rPr>
      </w:pPr>
      <w:r>
        <w:rPr>
          <w:rFonts w:hint="cs"/>
          <w:rtl/>
        </w:rPr>
        <w:t>" '</w:t>
      </w:r>
      <w:r w:rsidR="000611BE" w:rsidRPr="00AE70CE">
        <w:rPr>
          <w:rtl/>
        </w:rPr>
        <w:t>לא בשמים היא</w:t>
      </w:r>
      <w:r>
        <w:rPr>
          <w:rFonts w:hint="cs"/>
          <w:rtl/>
        </w:rPr>
        <w:t>'</w:t>
      </w:r>
      <w:r w:rsidR="000611BE" w:rsidRPr="00AE70CE">
        <w:rPr>
          <w:rtl/>
        </w:rPr>
        <w:t>: ו</w:t>
      </w:r>
      <w:r w:rsidR="000611BE" w:rsidRPr="000611BE">
        <w:rPr>
          <w:rtl/>
        </w:rPr>
        <w:t xml:space="preserve">הא </w:t>
      </w:r>
      <w:proofErr w:type="spellStart"/>
      <w:r w:rsidR="000611BE" w:rsidRPr="000611BE">
        <w:rPr>
          <w:rtl/>
        </w:rPr>
        <w:t>דאמר</w:t>
      </w:r>
      <w:proofErr w:type="spellEnd"/>
      <w:r w:rsidR="000611BE" w:rsidRPr="000611BE">
        <w:rPr>
          <w:rtl/>
        </w:rPr>
        <w:t xml:space="preserve"> </w:t>
      </w:r>
      <w:proofErr w:type="spellStart"/>
      <w:r w:rsidR="000611BE" w:rsidRPr="000611BE">
        <w:rPr>
          <w:rtl/>
        </w:rPr>
        <w:t>דהלכה</w:t>
      </w:r>
      <w:proofErr w:type="spellEnd"/>
      <w:r w:rsidR="000611BE" w:rsidRPr="000611BE">
        <w:rPr>
          <w:rtl/>
        </w:rPr>
        <w:t xml:space="preserve"> כבית הלל משום </w:t>
      </w:r>
      <w:proofErr w:type="spellStart"/>
      <w:r w:rsidR="000611BE" w:rsidRPr="000611BE">
        <w:rPr>
          <w:rtl/>
        </w:rPr>
        <w:t>דיצאה</w:t>
      </w:r>
      <w:proofErr w:type="spellEnd"/>
      <w:r w:rsidR="000611BE" w:rsidRPr="000611BE">
        <w:rPr>
          <w:rtl/>
        </w:rPr>
        <w:t xml:space="preserve"> בת קול, שאני הכא (שונה הדבר כאן) שבא לחלוק על דברי תורה </w:t>
      </w:r>
      <w:proofErr w:type="spellStart"/>
      <w:r w:rsidR="000611BE" w:rsidRPr="000611BE">
        <w:rPr>
          <w:rtl/>
        </w:rPr>
        <w:t>דכתיב</w:t>
      </w:r>
      <w:proofErr w:type="spellEnd"/>
      <w:r w:rsidR="000611BE" w:rsidRPr="000611BE">
        <w:rPr>
          <w:rtl/>
        </w:rPr>
        <w:t xml:space="preserve"> אחרי רבים להטות. אבל התם (שם) אדרבה בית הלל </w:t>
      </w:r>
      <w:proofErr w:type="spellStart"/>
      <w:r w:rsidR="000611BE" w:rsidRPr="000611BE">
        <w:rPr>
          <w:rtl/>
        </w:rPr>
        <w:t>רובא</w:t>
      </w:r>
      <w:proofErr w:type="spellEnd"/>
      <w:r w:rsidR="000611BE" w:rsidRPr="000611BE">
        <w:rPr>
          <w:rtl/>
        </w:rPr>
        <w:t xml:space="preserve"> (הם הרוב). אי לאו דהוה מספקא לן אי </w:t>
      </w:r>
      <w:proofErr w:type="spellStart"/>
      <w:r w:rsidR="000611BE" w:rsidRPr="000611BE">
        <w:rPr>
          <w:rtl/>
        </w:rPr>
        <w:t>אזלינן</w:t>
      </w:r>
      <w:proofErr w:type="spellEnd"/>
      <w:r w:rsidR="000611BE" w:rsidRPr="000611BE">
        <w:rPr>
          <w:rtl/>
        </w:rPr>
        <w:t xml:space="preserve"> בתר </w:t>
      </w:r>
      <w:proofErr w:type="spellStart"/>
      <w:r w:rsidR="000611BE" w:rsidRPr="000611BE">
        <w:rPr>
          <w:rtl/>
        </w:rPr>
        <w:t>רובא</w:t>
      </w:r>
      <w:proofErr w:type="spellEnd"/>
      <w:r w:rsidR="000611BE" w:rsidRPr="000611BE">
        <w:rPr>
          <w:rtl/>
        </w:rPr>
        <w:t xml:space="preserve"> משום </w:t>
      </w:r>
      <w:proofErr w:type="spellStart"/>
      <w:r w:rsidR="000611BE" w:rsidRPr="000611BE">
        <w:rPr>
          <w:rtl/>
        </w:rPr>
        <w:t>דבית</w:t>
      </w:r>
      <w:proofErr w:type="spellEnd"/>
      <w:r w:rsidR="000611BE" w:rsidRPr="000611BE">
        <w:rPr>
          <w:rtl/>
        </w:rPr>
        <w:t xml:space="preserve"> שמאי הוו </w:t>
      </w:r>
      <w:proofErr w:type="spellStart"/>
      <w:r w:rsidR="000611BE" w:rsidRPr="000611BE">
        <w:rPr>
          <w:rtl/>
        </w:rPr>
        <w:t>חריפי</w:t>
      </w:r>
      <w:proofErr w:type="spellEnd"/>
      <w:r w:rsidR="000611BE" w:rsidRPr="000611BE">
        <w:rPr>
          <w:rtl/>
        </w:rPr>
        <w:t xml:space="preserve"> </w:t>
      </w:r>
      <w:proofErr w:type="spellStart"/>
      <w:r w:rsidR="000611BE" w:rsidRPr="000611BE">
        <w:rPr>
          <w:rtl/>
        </w:rPr>
        <w:t>טובא</w:t>
      </w:r>
      <w:proofErr w:type="spellEnd"/>
      <w:r w:rsidR="000611BE" w:rsidRPr="000611BE">
        <w:rPr>
          <w:rtl/>
        </w:rPr>
        <w:t xml:space="preserve"> (היו חריפים יותר).</w:t>
      </w:r>
      <w:proofErr w:type="spellStart"/>
      <w:r>
        <w:rPr>
          <w:rFonts w:hint="cs"/>
          <w:rtl/>
        </w:rPr>
        <w:t>ב</w:t>
      </w:r>
      <w:r w:rsidR="000611BE" w:rsidRPr="000611BE">
        <w:rPr>
          <w:rtl/>
        </w:rPr>
        <w:t>ועוד</w:t>
      </w:r>
      <w:proofErr w:type="spellEnd"/>
      <w:r w:rsidR="000611BE" w:rsidRPr="000611BE">
        <w:rPr>
          <w:rtl/>
        </w:rPr>
        <w:t xml:space="preserve"> דכאן לא יצאה בת קול אלא משום כבודו דרבי אליעזר שאמר מן השמים יוכיחו.... אין </w:t>
      </w:r>
      <w:proofErr w:type="spellStart"/>
      <w:r w:rsidR="000611BE" w:rsidRPr="000611BE">
        <w:rPr>
          <w:rtl/>
        </w:rPr>
        <w:t>משגיחין</w:t>
      </w:r>
      <w:proofErr w:type="spellEnd"/>
      <w:r w:rsidR="000611BE" w:rsidRPr="000611BE">
        <w:t>:</w:t>
      </w:r>
      <w:r>
        <w:rPr>
          <w:rFonts w:hint="cs"/>
          <w:rtl/>
        </w:rPr>
        <w:t>"</w:t>
      </w:r>
    </w:p>
    <w:p w14:paraId="3292B33A" w14:textId="4A5E15EB" w:rsidR="005A36AE" w:rsidRPr="003139E0" w:rsidRDefault="005A36AE" w:rsidP="00CF5754">
      <w:pPr>
        <w:spacing w:line="276" w:lineRule="auto"/>
        <w:jc w:val="both"/>
        <w:rPr>
          <w:sz w:val="24"/>
          <w:rtl/>
        </w:rPr>
      </w:pPr>
      <w:r w:rsidRPr="003139E0">
        <w:rPr>
          <w:b/>
          <w:bCs/>
          <w:sz w:val="24"/>
          <w:rtl/>
        </w:rPr>
        <w:t>"לא</w:t>
      </w:r>
      <w:r w:rsidRPr="003139E0">
        <w:rPr>
          <w:sz w:val="24"/>
          <w:rtl/>
        </w:rPr>
        <w:t> </w:t>
      </w:r>
      <w:r w:rsidRPr="003139E0">
        <w:rPr>
          <w:b/>
          <w:bCs/>
          <w:sz w:val="24"/>
          <w:rtl/>
        </w:rPr>
        <w:t>בשמים היא</w:t>
      </w:r>
      <w:r w:rsidRPr="003139E0">
        <w:rPr>
          <w:sz w:val="24"/>
          <w:rtl/>
        </w:rPr>
        <w:t>"</w:t>
      </w:r>
      <w:r>
        <w:rPr>
          <w:rFonts w:hint="cs"/>
          <w:sz w:val="24"/>
          <w:rtl/>
        </w:rPr>
        <w:t xml:space="preserve"> </w:t>
      </w:r>
      <w:r w:rsidRPr="003139E0">
        <w:rPr>
          <w:sz w:val="24"/>
          <w:rtl/>
        </w:rPr>
        <w:t>- לא להסס לפעול ע"פ דעת הרוב של החכמים, הנבואה יכולה לשמש</w:t>
      </w:r>
      <w:r w:rsidRPr="003139E0">
        <w:rPr>
          <w:b/>
          <w:bCs/>
          <w:sz w:val="24"/>
          <w:rtl/>
        </w:rPr>
        <w:t xml:space="preserve"> </w:t>
      </w:r>
      <w:r w:rsidRPr="003139E0">
        <w:rPr>
          <w:b/>
          <w:bCs/>
          <w:sz w:val="24"/>
          <w:u w:val="single"/>
          <w:rtl/>
        </w:rPr>
        <w:t>כתמיכה</w:t>
      </w:r>
      <w:r w:rsidRPr="005A36AE">
        <w:rPr>
          <w:sz w:val="24"/>
          <w:rtl/>
        </w:rPr>
        <w:t>.</w:t>
      </w:r>
      <w:r>
        <w:rPr>
          <w:rFonts w:hint="cs"/>
          <w:sz w:val="24"/>
          <w:rtl/>
        </w:rPr>
        <w:t xml:space="preserve"> </w:t>
      </w:r>
      <w:r w:rsidRPr="003139E0">
        <w:rPr>
          <w:sz w:val="24"/>
          <w:rtl/>
        </w:rPr>
        <w:t xml:space="preserve">במקרה שלנו בת קול </w:t>
      </w:r>
      <w:r w:rsidRPr="005A36AE">
        <w:rPr>
          <w:sz w:val="24"/>
          <w:u w:val="single"/>
          <w:rtl/>
        </w:rPr>
        <w:t>לא יצאה כדי לתמוך בהכרעת חכמים, אלא כדי לכבד את ר' אליעזר ולכן לא נקבל את הכרעתה</w:t>
      </w:r>
      <w:r w:rsidRPr="003139E0">
        <w:rPr>
          <w:sz w:val="24"/>
          <w:rtl/>
        </w:rPr>
        <w:t>.</w:t>
      </w:r>
    </w:p>
    <w:p w14:paraId="40F28D1D" w14:textId="77777777" w:rsidR="005A36AE" w:rsidRPr="003139E0" w:rsidRDefault="005A36AE" w:rsidP="00CF5754">
      <w:pPr>
        <w:spacing w:line="276" w:lineRule="auto"/>
        <w:jc w:val="both"/>
        <w:rPr>
          <w:sz w:val="24"/>
          <w:rtl/>
        </w:rPr>
      </w:pPr>
      <w:r w:rsidRPr="003139E0">
        <w:rPr>
          <w:sz w:val="24"/>
          <w:rtl/>
        </w:rPr>
        <w:t xml:space="preserve">לא מדובר פה בגישות סותרות. </w:t>
      </w:r>
      <w:r w:rsidRPr="003139E0">
        <w:rPr>
          <w:b/>
          <w:bCs/>
          <w:sz w:val="24"/>
          <w:rtl/>
        </w:rPr>
        <w:t>יש נסיבות שבהן כן נקבל את הכרעתה ויש נסיבות שלא.</w:t>
      </w:r>
      <w:r w:rsidRPr="003139E0">
        <w:rPr>
          <w:sz w:val="24"/>
          <w:rtl/>
        </w:rPr>
        <w:t xml:space="preserve"> מוצעת גישה לפיה </w:t>
      </w:r>
      <w:r w:rsidRPr="00853DB3">
        <w:rPr>
          <w:b/>
          <w:bCs/>
          <w:sz w:val="24"/>
          <w:rtl/>
        </w:rPr>
        <w:t>כשבת קול באה לתמוך בהכרעת הרוב</w:t>
      </w:r>
      <w:r w:rsidRPr="00853DB3">
        <w:rPr>
          <w:rFonts w:hint="cs"/>
          <w:b/>
          <w:bCs/>
          <w:sz w:val="24"/>
          <w:rtl/>
        </w:rPr>
        <w:t xml:space="preserve"> </w:t>
      </w:r>
      <w:r w:rsidRPr="00853DB3">
        <w:rPr>
          <w:b/>
          <w:bCs/>
          <w:sz w:val="24"/>
          <w:rtl/>
        </w:rPr>
        <w:t>- יש לקבל את דברה</w:t>
      </w:r>
      <w:r w:rsidRPr="003139E0">
        <w:rPr>
          <w:sz w:val="24"/>
          <w:rtl/>
        </w:rPr>
        <w:t>.</w:t>
      </w:r>
    </w:p>
    <w:p w14:paraId="341C7198" w14:textId="77777777" w:rsidR="005A36AE" w:rsidRPr="003139E0" w:rsidRDefault="005A36AE" w:rsidP="00CF5754">
      <w:pPr>
        <w:spacing w:line="276" w:lineRule="auto"/>
        <w:jc w:val="both"/>
        <w:rPr>
          <w:sz w:val="24"/>
        </w:rPr>
      </w:pPr>
      <w:r w:rsidRPr="003139E0">
        <w:rPr>
          <w:sz w:val="24"/>
          <w:rtl/>
        </w:rPr>
        <w:t xml:space="preserve">בפירוש זה מנסים לגשר על הפער, האם להכריע עפ"י בת קול או לא לתת לה משקל. במקרה הנ"ל נאמר כי המקרה שונה מהמחלוקת בין בית שמאי לבית הלל. </w:t>
      </w:r>
      <w:proofErr w:type="spellStart"/>
      <w:r w:rsidRPr="003139E0">
        <w:rPr>
          <w:sz w:val="24"/>
          <w:rtl/>
        </w:rPr>
        <w:t>בדר"כ</w:t>
      </w:r>
      <w:proofErr w:type="spellEnd"/>
      <w:r w:rsidRPr="003139E0">
        <w:rPr>
          <w:sz w:val="24"/>
          <w:rtl/>
        </w:rPr>
        <w:t xml:space="preserve"> צריך לפסוק כדעת הרוב. השימוש בבת קול במקרה זה אינו לגיטימי. במחלוקת בין בית שמאי לבין בית הלל הייתה </w:t>
      </w:r>
      <w:r w:rsidRPr="003139E0">
        <w:rPr>
          <w:b/>
          <w:bCs/>
          <w:sz w:val="24"/>
          <w:rtl/>
        </w:rPr>
        <w:t>מחלוקת מספרית לא חד משמעית</w:t>
      </w:r>
      <w:r w:rsidRPr="003139E0">
        <w:rPr>
          <w:sz w:val="24"/>
          <w:rtl/>
        </w:rPr>
        <w:t xml:space="preserve">, בית שמאי היו יותר חריפים בשכלם ובית הלל היו נוחים יותר. </w:t>
      </w:r>
      <w:r w:rsidRPr="003139E0">
        <w:rPr>
          <w:rFonts w:hint="cs"/>
          <w:sz w:val="24"/>
          <w:rtl/>
        </w:rPr>
        <w:t>בית הלל מהווים את הרוב, ובת הקול משתלבת במהלך הטבעי של שימוש בכללי ההכרעה הרגילים</w:t>
      </w:r>
      <w:r w:rsidRPr="003139E0">
        <w:rPr>
          <w:sz w:val="24"/>
          <w:rtl/>
        </w:rPr>
        <w:t xml:space="preserve">. במקרה של ר' אליעזר </w:t>
      </w:r>
      <w:r w:rsidRPr="003139E0">
        <w:rPr>
          <w:b/>
          <w:bCs/>
          <w:sz w:val="24"/>
          <w:rtl/>
        </w:rPr>
        <w:t>היה רוב ברו</w:t>
      </w:r>
      <w:r w:rsidRPr="003139E0">
        <w:rPr>
          <w:rFonts w:hint="cs"/>
          <w:b/>
          <w:bCs/>
          <w:sz w:val="24"/>
          <w:rtl/>
        </w:rPr>
        <w:t>ר כנגדו</w:t>
      </w:r>
      <w:r w:rsidRPr="003139E0">
        <w:rPr>
          <w:sz w:val="24"/>
          <w:rtl/>
        </w:rPr>
        <w:t xml:space="preserve"> ובת קול הורתה לסטות מהכלל של אחרי רבים להטות. לכן הם אומרים שאין להשתמש בהכרעתה, ניתן להשתמש בהכרעתה רק אם היא מחזקת את דעת הרוב, את הכלל הקבוע. </w:t>
      </w:r>
    </w:p>
    <w:p w14:paraId="423EA8D0" w14:textId="7E7CC0D6" w:rsidR="005A36AE" w:rsidRPr="00853DB3" w:rsidRDefault="005A36AE" w:rsidP="00CF5754">
      <w:pPr>
        <w:spacing w:line="276" w:lineRule="auto"/>
        <w:jc w:val="both"/>
        <w:rPr>
          <w:b/>
          <w:bCs/>
          <w:sz w:val="24"/>
          <w:rtl/>
        </w:rPr>
      </w:pPr>
      <w:r w:rsidRPr="003139E0">
        <w:rPr>
          <w:sz w:val="24"/>
          <w:rtl/>
        </w:rPr>
        <w:t xml:space="preserve">דעה נוספת היא שהיא יצאה רק </w:t>
      </w:r>
      <w:r w:rsidRPr="003139E0">
        <w:rPr>
          <w:b/>
          <w:bCs/>
          <w:sz w:val="24"/>
          <w:rtl/>
        </w:rPr>
        <w:t>משום כבודו</w:t>
      </w:r>
      <w:r w:rsidRPr="003139E0">
        <w:rPr>
          <w:sz w:val="24"/>
          <w:rtl/>
        </w:rPr>
        <w:t xml:space="preserve"> של ר' אליעזר ולא כי הוא צודק. במקרה כזה </w:t>
      </w:r>
      <w:r w:rsidRPr="00853DB3">
        <w:rPr>
          <w:b/>
          <w:bCs/>
          <w:sz w:val="24"/>
          <w:rtl/>
        </w:rPr>
        <w:t>שהיא לא באה מעצמה אלא כאקט של כבוד לקריאתו של החכם אין להסתמך עליה.</w:t>
      </w:r>
    </w:p>
    <w:p w14:paraId="1F862E6A" w14:textId="77777777" w:rsidR="005A36AE" w:rsidRPr="003139E0" w:rsidRDefault="005A36AE" w:rsidP="00CF5754">
      <w:pPr>
        <w:spacing w:line="276" w:lineRule="auto"/>
        <w:jc w:val="both"/>
        <w:rPr>
          <w:sz w:val="24"/>
          <w:rtl/>
        </w:rPr>
      </w:pPr>
    </w:p>
    <w:p w14:paraId="39123D87" w14:textId="68649911" w:rsidR="005A36AE" w:rsidRPr="005A36AE" w:rsidRDefault="005A36AE" w:rsidP="00CF5754">
      <w:pPr>
        <w:pStyle w:val="a3"/>
        <w:numPr>
          <w:ilvl w:val="0"/>
          <w:numId w:val="1"/>
        </w:numPr>
        <w:spacing w:line="276" w:lineRule="auto"/>
        <w:jc w:val="both"/>
        <w:rPr>
          <w:sz w:val="24"/>
        </w:rPr>
      </w:pPr>
      <w:proofErr w:type="spellStart"/>
      <w:r w:rsidRPr="003139E0">
        <w:rPr>
          <w:rFonts w:hint="cs"/>
          <w:sz w:val="24"/>
          <w:rtl/>
        </w:rPr>
        <w:t>הראי"ה</w:t>
      </w:r>
      <w:proofErr w:type="spellEnd"/>
      <w:r w:rsidRPr="003139E0">
        <w:rPr>
          <w:rFonts w:hint="cs"/>
          <w:sz w:val="24"/>
          <w:rtl/>
        </w:rPr>
        <w:t xml:space="preserve"> קוק - </w:t>
      </w:r>
      <w:r w:rsidRPr="003139E0">
        <w:rPr>
          <w:sz w:val="24"/>
          <w:rtl/>
        </w:rPr>
        <w:t>ר' אברהם יצחק הכהן קוק,</w:t>
      </w:r>
      <w:r w:rsidRPr="003139E0">
        <w:rPr>
          <w:rFonts w:hint="cs"/>
          <w:sz w:val="24"/>
          <w:rtl/>
        </w:rPr>
        <w:t xml:space="preserve"> </w:t>
      </w:r>
      <w:r w:rsidRPr="003139E0">
        <w:rPr>
          <w:sz w:val="24"/>
          <w:rtl/>
        </w:rPr>
        <w:t xml:space="preserve">לטביה, א"י, </w:t>
      </w:r>
      <w:r w:rsidRPr="003139E0">
        <w:rPr>
          <w:rFonts w:hint="cs"/>
          <w:sz w:val="24"/>
          <w:rtl/>
        </w:rPr>
        <w:t>ה</w:t>
      </w:r>
      <w:r w:rsidRPr="003139E0">
        <w:rPr>
          <w:sz w:val="24"/>
          <w:rtl/>
        </w:rPr>
        <w:t>מאה 19-20</w:t>
      </w:r>
      <w:r w:rsidRPr="003139E0">
        <w:rPr>
          <w:rFonts w:hint="cs"/>
          <w:sz w:val="24"/>
          <w:rtl/>
        </w:rPr>
        <w:t>.</w:t>
      </w:r>
    </w:p>
    <w:p w14:paraId="3D4E3562" w14:textId="26551F7D" w:rsidR="000611BE" w:rsidRPr="000611BE" w:rsidRDefault="000611BE" w:rsidP="00CF5754">
      <w:pPr>
        <w:spacing w:line="276" w:lineRule="auto"/>
        <w:jc w:val="both"/>
      </w:pPr>
      <w:r w:rsidRPr="000611BE">
        <w:rPr>
          <w:b/>
          <w:bCs/>
          <w:u w:val="single"/>
          <w:rtl/>
        </w:rPr>
        <w:t xml:space="preserve">אגרות </w:t>
      </w:r>
      <w:proofErr w:type="spellStart"/>
      <w:r w:rsidRPr="00AE70CE">
        <w:rPr>
          <w:b/>
          <w:bCs/>
          <w:u w:val="single"/>
          <w:rtl/>
        </w:rPr>
        <w:t>הראי"ה</w:t>
      </w:r>
      <w:proofErr w:type="spellEnd"/>
      <w:r w:rsidRPr="00AE70CE">
        <w:rPr>
          <w:b/>
          <w:bCs/>
          <w:u w:val="single"/>
          <w:rtl/>
        </w:rPr>
        <w:t xml:space="preserve"> </w:t>
      </w:r>
      <w:r w:rsidRPr="000611BE">
        <w:rPr>
          <w:b/>
          <w:bCs/>
          <w:u w:val="single"/>
          <w:rtl/>
        </w:rPr>
        <w:t>א,</w:t>
      </w:r>
      <w:r w:rsidR="00AE70CE">
        <w:rPr>
          <w:rFonts w:hint="cs"/>
          <w:b/>
          <w:bCs/>
          <w:u w:val="single"/>
          <w:rtl/>
        </w:rPr>
        <w:t xml:space="preserve"> </w:t>
      </w:r>
      <w:proofErr w:type="spellStart"/>
      <w:r w:rsidRPr="000611BE">
        <w:rPr>
          <w:b/>
          <w:bCs/>
          <w:u w:val="single"/>
          <w:rtl/>
        </w:rPr>
        <w:t>קג</w:t>
      </w:r>
      <w:proofErr w:type="spellEnd"/>
    </w:p>
    <w:p w14:paraId="7C62D753" w14:textId="2AA5C3A5" w:rsidR="000611BE" w:rsidRPr="000611BE" w:rsidRDefault="00AE70CE" w:rsidP="00CF5754">
      <w:pPr>
        <w:spacing w:line="276" w:lineRule="auto"/>
        <w:jc w:val="both"/>
        <w:rPr>
          <w:rtl/>
        </w:rPr>
      </w:pPr>
      <w:r>
        <w:rPr>
          <w:rFonts w:hint="cs"/>
          <w:rtl/>
        </w:rPr>
        <w:t>"</w:t>
      </w:r>
      <w:r w:rsidR="000611BE" w:rsidRPr="000611BE">
        <w:rPr>
          <w:rtl/>
        </w:rPr>
        <w:t xml:space="preserve">…כי הך </w:t>
      </w:r>
      <w:proofErr w:type="spellStart"/>
      <w:r w:rsidR="000611BE" w:rsidRPr="000611BE">
        <w:rPr>
          <w:rtl/>
        </w:rPr>
        <w:t>כללא</w:t>
      </w:r>
      <w:proofErr w:type="spellEnd"/>
      <w:r w:rsidR="000611BE" w:rsidRPr="000611BE">
        <w:rPr>
          <w:rtl/>
        </w:rPr>
        <w:t xml:space="preserve"> [כלל זה] </w:t>
      </w:r>
      <w:proofErr w:type="spellStart"/>
      <w:r w:rsidR="000611BE" w:rsidRPr="000611BE">
        <w:rPr>
          <w:rtl/>
        </w:rPr>
        <w:t>ד"לא</w:t>
      </w:r>
      <w:proofErr w:type="spellEnd"/>
      <w:r w:rsidR="000611BE" w:rsidRPr="000611BE">
        <w:rPr>
          <w:rtl/>
        </w:rPr>
        <w:t xml:space="preserve"> בשמים היא", יש בו כמה הררים [שיטות ומחלוקות] גדולים. אע"פ ששיטת הרמב"ם היא ביסודי-התורה (פ"ט) דאין שייכות לנבואה </w:t>
      </w:r>
      <w:proofErr w:type="spellStart"/>
      <w:r w:rsidR="000611BE" w:rsidRPr="000611BE">
        <w:rPr>
          <w:rtl/>
        </w:rPr>
        <w:t>לענין</w:t>
      </w:r>
      <w:proofErr w:type="spellEnd"/>
      <w:r w:rsidR="000611BE" w:rsidRPr="000611BE">
        <w:rPr>
          <w:rtl/>
        </w:rPr>
        <w:t xml:space="preserve"> הלכה, מ"מ [מכל מקום], הלא שיטת </w:t>
      </w:r>
      <w:proofErr w:type="spellStart"/>
      <w:r w:rsidR="000611BE" w:rsidRPr="000611BE">
        <w:rPr>
          <w:rtl/>
        </w:rPr>
        <w:t>התוס</w:t>
      </w:r>
      <w:proofErr w:type="spellEnd"/>
      <w:r w:rsidR="000611BE" w:rsidRPr="000611BE">
        <w:rPr>
          <w:rtl/>
        </w:rPr>
        <w:t xml:space="preserve">' (יבמות י"ד ד"ה רבי ועוד </w:t>
      </w:r>
      <w:proofErr w:type="spellStart"/>
      <w:r w:rsidR="000611BE" w:rsidRPr="000611BE">
        <w:rPr>
          <w:rtl/>
        </w:rPr>
        <w:t>כ"מ</w:t>
      </w:r>
      <w:proofErr w:type="spellEnd"/>
      <w:r w:rsidR="000611BE" w:rsidRPr="000611BE">
        <w:rPr>
          <w:rtl/>
        </w:rPr>
        <w:t xml:space="preserve">) היא, דאין זה כלל גדול, ופשוט שהיו לכלל זה ג"כ [גם כן] יוצאים [מן הכלל], </w:t>
      </w:r>
      <w:proofErr w:type="spellStart"/>
      <w:r w:rsidR="000611BE" w:rsidRPr="000611BE">
        <w:rPr>
          <w:rtl/>
        </w:rPr>
        <w:t>והיתה</w:t>
      </w:r>
      <w:proofErr w:type="spellEnd"/>
      <w:r w:rsidR="000611BE" w:rsidRPr="000611BE">
        <w:rPr>
          <w:rtl/>
        </w:rPr>
        <w:t xml:space="preserve"> הנבואה מעולם פועלת ג"כ על הליכות תורה שבע"פ. </w:t>
      </w:r>
    </w:p>
    <w:p w14:paraId="457911F1" w14:textId="344F647D" w:rsidR="000611BE" w:rsidRPr="000611BE" w:rsidRDefault="000611BE" w:rsidP="00CF5754">
      <w:pPr>
        <w:spacing w:line="276" w:lineRule="auto"/>
        <w:jc w:val="both"/>
        <w:rPr>
          <w:rtl/>
        </w:rPr>
      </w:pPr>
      <w:r w:rsidRPr="000611BE">
        <w:rPr>
          <w:rtl/>
        </w:rPr>
        <w:t xml:space="preserve">והכי [וכך] משמע פשטות המשנה דאבות : "וזקנים לנביאים" ["משה קיבל תורה מסיני ומסרה ליהושע ויהושע לזקנים וזקנים לנביאים.."], שהיה ערך </w:t>
      </w:r>
      <w:proofErr w:type="spellStart"/>
      <w:r w:rsidRPr="000611BE">
        <w:rPr>
          <w:rtl/>
        </w:rPr>
        <w:t>לענין</w:t>
      </w:r>
      <w:proofErr w:type="spellEnd"/>
      <w:r w:rsidRPr="000611BE">
        <w:rPr>
          <w:rtl/>
        </w:rPr>
        <w:t xml:space="preserve"> הנבואה </w:t>
      </w:r>
      <w:proofErr w:type="spellStart"/>
      <w:r w:rsidRPr="000611BE">
        <w:rPr>
          <w:rtl/>
        </w:rPr>
        <w:t>בענין</w:t>
      </w:r>
      <w:proofErr w:type="spellEnd"/>
      <w:r w:rsidRPr="000611BE">
        <w:rPr>
          <w:rtl/>
        </w:rPr>
        <w:t xml:space="preserve"> תורה שבעל פה. </w:t>
      </w:r>
      <w:proofErr w:type="spellStart"/>
      <w:r w:rsidRPr="000611BE">
        <w:rPr>
          <w:rtl/>
        </w:rPr>
        <w:t>דדוחק</w:t>
      </w:r>
      <w:proofErr w:type="spellEnd"/>
      <w:r w:rsidRPr="000611BE">
        <w:rPr>
          <w:rtl/>
        </w:rPr>
        <w:t xml:space="preserve"> הוא לומר שרק במקרה </w:t>
      </w:r>
      <w:proofErr w:type="spellStart"/>
      <w:r w:rsidRPr="000611BE">
        <w:rPr>
          <w:rtl/>
        </w:rPr>
        <w:t>היתה</w:t>
      </w:r>
      <w:proofErr w:type="spellEnd"/>
      <w:r w:rsidRPr="000611BE">
        <w:rPr>
          <w:rtl/>
        </w:rPr>
        <w:t xml:space="preserve"> המסורת ע"י נביאים, ובאמת לא פעלה כלום הנבואה בזה.</w:t>
      </w:r>
      <w:r w:rsidRPr="000611BE">
        <w:rPr>
          <w:rFonts w:hint="cs"/>
          <w:rtl/>
        </w:rPr>
        <w:t>..</w:t>
      </w:r>
    </w:p>
    <w:p w14:paraId="1F35BC2B" w14:textId="5E27CBC7" w:rsidR="005A36AE" w:rsidRPr="003B3389" w:rsidRDefault="000611BE" w:rsidP="00CF5754">
      <w:pPr>
        <w:spacing w:line="276" w:lineRule="auto"/>
        <w:jc w:val="both"/>
      </w:pPr>
      <w:r w:rsidRPr="000611BE">
        <w:rPr>
          <w:rtl/>
        </w:rPr>
        <w:t xml:space="preserve">וי"ל [ויש לומר] </w:t>
      </w:r>
      <w:proofErr w:type="spellStart"/>
      <w:r w:rsidRPr="000611BE">
        <w:rPr>
          <w:b/>
          <w:bCs/>
          <w:rtl/>
        </w:rPr>
        <w:t>דבמקום</w:t>
      </w:r>
      <w:proofErr w:type="spellEnd"/>
      <w:r w:rsidRPr="000611BE">
        <w:rPr>
          <w:b/>
          <w:bCs/>
          <w:rtl/>
        </w:rPr>
        <w:t xml:space="preserve"> שאין שם שום צד מקום ספק ע"פ</w:t>
      </w:r>
      <w:r w:rsidRPr="000611BE">
        <w:rPr>
          <w:rtl/>
        </w:rPr>
        <w:t xml:space="preserve"> [על פי] </w:t>
      </w:r>
      <w:r w:rsidRPr="000611BE">
        <w:rPr>
          <w:b/>
          <w:bCs/>
          <w:rtl/>
        </w:rPr>
        <w:t>סברת העיון, שייך "לא בשמים היא" אליבא דכולי עלמא</w:t>
      </w:r>
      <w:r w:rsidRPr="000611BE">
        <w:rPr>
          <w:rtl/>
        </w:rPr>
        <w:t xml:space="preserve"> [ לכל הדעות].</w:t>
      </w:r>
      <w:r w:rsidR="00AE70CE">
        <w:rPr>
          <w:rFonts w:hint="cs"/>
          <w:rtl/>
        </w:rPr>
        <w:t xml:space="preserve"> </w:t>
      </w:r>
      <w:r w:rsidRPr="000611BE">
        <w:rPr>
          <w:b/>
          <w:bCs/>
          <w:rtl/>
        </w:rPr>
        <w:t>אבל במקום שיש ע"פ עיון משורשי התורה הכתובה או המסורה צדדי ספק, כבר אין זה בכלל "לא בשמים היא</w:t>
      </w:r>
      <w:r w:rsidR="00244EB9">
        <w:rPr>
          <w:rFonts w:hint="cs"/>
          <w:rtl/>
        </w:rPr>
        <w:t>"</w:t>
      </w:r>
      <w:r w:rsidRPr="000611BE">
        <w:rPr>
          <w:rtl/>
        </w:rPr>
        <w:t>.</w:t>
      </w:r>
    </w:p>
    <w:p w14:paraId="6B807990" w14:textId="51A9E69D" w:rsidR="005A36AE" w:rsidRDefault="005A36AE" w:rsidP="00CF5754">
      <w:pPr>
        <w:spacing w:line="276" w:lineRule="auto"/>
        <w:jc w:val="both"/>
        <w:rPr>
          <w:sz w:val="24"/>
          <w:rtl/>
        </w:rPr>
      </w:pPr>
      <w:r w:rsidRPr="003139E0">
        <w:rPr>
          <w:sz w:val="24"/>
          <w:rtl/>
        </w:rPr>
        <w:t xml:space="preserve">הרב קוק מביא עמדה שונה מעמדת הרמב"ם (שטען שאין משקל כלל לבת קול בהלכה). לפי הגישה </w:t>
      </w:r>
      <w:proofErr w:type="spellStart"/>
      <w:r w:rsidRPr="003139E0">
        <w:rPr>
          <w:sz w:val="24"/>
          <w:rtl/>
        </w:rPr>
        <w:t>שהראי"ה</w:t>
      </w:r>
      <w:proofErr w:type="spellEnd"/>
      <w:r w:rsidRPr="003139E0">
        <w:rPr>
          <w:sz w:val="24"/>
          <w:rtl/>
        </w:rPr>
        <w:t xml:space="preserve"> מאמץ</w:t>
      </w:r>
      <w:r>
        <w:rPr>
          <w:rFonts w:hint="cs"/>
          <w:sz w:val="24"/>
          <w:rtl/>
        </w:rPr>
        <w:t xml:space="preserve"> </w:t>
      </w:r>
      <w:r w:rsidRPr="003139E0">
        <w:rPr>
          <w:sz w:val="24"/>
          <w:rtl/>
        </w:rPr>
        <w:t xml:space="preserve">- לפעמים יש לנבואה/בת קול חשיבות בענייני הלכה. </w:t>
      </w:r>
    </w:p>
    <w:p w14:paraId="7E00F025" w14:textId="3CAB1E71" w:rsidR="00CB1ED8" w:rsidRPr="003139E0" w:rsidRDefault="00CB1ED8" w:rsidP="00CB1ED8">
      <w:pPr>
        <w:spacing w:line="276" w:lineRule="auto"/>
        <w:jc w:val="both"/>
        <w:rPr>
          <w:sz w:val="24"/>
          <w:rtl/>
        </w:rPr>
      </w:pPr>
      <w:r w:rsidRPr="003139E0">
        <w:rPr>
          <w:sz w:val="24"/>
          <w:rtl/>
        </w:rPr>
        <w:t xml:space="preserve">יש השתלשלות בהעברת התורה ע"י החכמים לנביאים, אין זה מקרה שהפרידו את הנביאים משאר הזקנים, יש כאן ביסוס לטענה שהנביאים השתמשו בנבואה כחלק מתהליך פסיקות ההלכה. </w:t>
      </w:r>
    </w:p>
    <w:p w14:paraId="3AC46F24" w14:textId="01B1100D" w:rsidR="005A36AE" w:rsidRPr="003139E0" w:rsidRDefault="005A36AE" w:rsidP="00CF5754">
      <w:pPr>
        <w:spacing w:line="276" w:lineRule="auto"/>
        <w:jc w:val="both"/>
        <w:rPr>
          <w:sz w:val="24"/>
          <w:rtl/>
        </w:rPr>
      </w:pPr>
      <w:r w:rsidRPr="003139E0">
        <w:rPr>
          <w:b/>
          <w:bCs/>
          <w:sz w:val="24"/>
          <w:rtl/>
        </w:rPr>
        <w:t>הכלל:</w:t>
      </w:r>
      <w:r w:rsidR="003B3389">
        <w:rPr>
          <w:rFonts w:hint="cs"/>
          <w:sz w:val="24"/>
          <w:rtl/>
        </w:rPr>
        <w:t xml:space="preserve"> </w:t>
      </w:r>
      <w:r w:rsidRPr="00853DB3">
        <w:rPr>
          <w:b/>
          <w:bCs/>
          <w:sz w:val="24"/>
          <w:rtl/>
        </w:rPr>
        <w:t>כאשר בכללים האנושיים אפשר להגיע להכרעה ברורה</w:t>
      </w:r>
      <w:r w:rsidRPr="003139E0">
        <w:rPr>
          <w:sz w:val="24"/>
          <w:rtl/>
        </w:rPr>
        <w:t xml:space="preserve"> (כמו בתנורו של עכנאי שהיה רוב ברור לחכמים) אנחנו </w:t>
      </w:r>
      <w:r w:rsidRPr="00853DB3">
        <w:rPr>
          <w:b/>
          <w:bCs/>
          <w:sz w:val="24"/>
          <w:rtl/>
        </w:rPr>
        <w:t>נפעל לפי הכללים האנושיים</w:t>
      </w:r>
      <w:r w:rsidRPr="003139E0">
        <w:rPr>
          <w:sz w:val="24"/>
          <w:rtl/>
        </w:rPr>
        <w:t xml:space="preserve">. </w:t>
      </w:r>
      <w:r w:rsidRPr="003139E0">
        <w:rPr>
          <w:b/>
          <w:bCs/>
          <w:sz w:val="24"/>
          <w:rtl/>
        </w:rPr>
        <w:t>אבל במקום ש</w:t>
      </w:r>
      <w:r w:rsidRPr="003139E0">
        <w:rPr>
          <w:rFonts w:hint="cs"/>
          <w:b/>
          <w:bCs/>
          <w:sz w:val="24"/>
          <w:rtl/>
        </w:rPr>
        <w:t>מתעורר ספק ו</w:t>
      </w:r>
      <w:r w:rsidRPr="003139E0">
        <w:rPr>
          <w:b/>
          <w:bCs/>
          <w:sz w:val="24"/>
          <w:rtl/>
        </w:rPr>
        <w:t xml:space="preserve">לא ניתן להכריע מכוח </w:t>
      </w:r>
      <w:r w:rsidRPr="003139E0">
        <w:rPr>
          <w:rFonts w:hint="cs"/>
          <w:b/>
          <w:bCs/>
          <w:sz w:val="24"/>
          <w:rtl/>
        </w:rPr>
        <w:t>דרכי הלימוד הרגילות</w:t>
      </w:r>
      <w:r w:rsidRPr="003139E0">
        <w:rPr>
          <w:b/>
          <w:bCs/>
          <w:sz w:val="24"/>
          <w:rtl/>
        </w:rPr>
        <w:t>, ניתן יהיה להיעזר בכלים שמימיים כמו בת קול.</w:t>
      </w:r>
    </w:p>
    <w:p w14:paraId="58D62500" w14:textId="40E206F1" w:rsidR="003C4C39" w:rsidRDefault="003C4C39" w:rsidP="00CF5754">
      <w:pPr>
        <w:spacing w:line="276" w:lineRule="auto"/>
        <w:jc w:val="both"/>
        <w:rPr>
          <w:rtl/>
        </w:rPr>
      </w:pPr>
    </w:p>
    <w:p w14:paraId="3A3118CD" w14:textId="77777777" w:rsidR="00BC5893" w:rsidRPr="000611BE" w:rsidRDefault="00BC5893" w:rsidP="00CF5754">
      <w:pPr>
        <w:spacing w:line="276" w:lineRule="auto"/>
        <w:jc w:val="both"/>
        <w:rPr>
          <w:rtl/>
        </w:rPr>
      </w:pPr>
    </w:p>
    <w:p w14:paraId="303E95EF" w14:textId="4B32F606" w:rsidR="000611BE" w:rsidRPr="000611BE" w:rsidRDefault="000611BE" w:rsidP="00CF5754">
      <w:pPr>
        <w:spacing w:line="276" w:lineRule="auto"/>
        <w:jc w:val="both"/>
      </w:pPr>
      <w:r w:rsidRPr="00AE70CE">
        <w:rPr>
          <w:b/>
          <w:bCs/>
          <w:u w:val="single"/>
          <w:rtl/>
        </w:rPr>
        <w:lastRenderedPageBreak/>
        <w:t>שו"ת משפט כהן (</w:t>
      </w:r>
      <w:r w:rsidRPr="000611BE">
        <w:rPr>
          <w:b/>
          <w:bCs/>
          <w:u w:val="single"/>
          <w:rtl/>
        </w:rPr>
        <w:t>עניני א"י)</w:t>
      </w:r>
      <w:r w:rsidR="003C4C39">
        <w:rPr>
          <w:rFonts w:hint="cs"/>
          <w:b/>
          <w:bCs/>
          <w:u w:val="single"/>
          <w:rtl/>
        </w:rPr>
        <w:t xml:space="preserve">, </w:t>
      </w:r>
      <w:r w:rsidRPr="000611BE">
        <w:rPr>
          <w:b/>
          <w:bCs/>
          <w:u w:val="single"/>
          <w:rtl/>
        </w:rPr>
        <w:t>צב</w:t>
      </w:r>
    </w:p>
    <w:p w14:paraId="6C0AC19F" w14:textId="6841C778" w:rsidR="000611BE" w:rsidRPr="000611BE" w:rsidRDefault="00244EB9" w:rsidP="00CF5754">
      <w:pPr>
        <w:spacing w:line="276" w:lineRule="auto"/>
        <w:jc w:val="both"/>
        <w:rPr>
          <w:rtl/>
        </w:rPr>
      </w:pPr>
      <w:r>
        <w:rPr>
          <w:rFonts w:hint="cs"/>
          <w:rtl/>
        </w:rPr>
        <w:t>"</w:t>
      </w:r>
      <w:r w:rsidR="000611BE" w:rsidRPr="000611BE">
        <w:rPr>
          <w:rtl/>
        </w:rPr>
        <w:t xml:space="preserve">ואולי </w:t>
      </w:r>
      <w:proofErr w:type="spellStart"/>
      <w:r w:rsidR="000611BE" w:rsidRPr="000611BE">
        <w:rPr>
          <w:rtl/>
        </w:rPr>
        <w:t>י"ל</w:t>
      </w:r>
      <w:proofErr w:type="spellEnd"/>
      <w:r w:rsidR="000611BE" w:rsidRPr="000611BE">
        <w:rPr>
          <w:rtl/>
        </w:rPr>
        <w:t xml:space="preserve"> [יש לומר], שאפילו אם נאמר </w:t>
      </w:r>
      <w:proofErr w:type="spellStart"/>
      <w:r w:rsidR="000611BE" w:rsidRPr="000611BE">
        <w:rPr>
          <w:rtl/>
        </w:rPr>
        <w:t>דבדבר</w:t>
      </w:r>
      <w:proofErr w:type="spellEnd"/>
      <w:r w:rsidR="000611BE" w:rsidRPr="000611BE">
        <w:rPr>
          <w:rtl/>
        </w:rPr>
        <w:t xml:space="preserve"> שאין זה נגד התורה, ולא יש [ואין ] ג"כ [גם כן] מקום לתלות מפני הכבוד, אז </w:t>
      </w:r>
      <w:r w:rsidR="000611BE" w:rsidRPr="000611BE">
        <w:rPr>
          <w:b/>
          <w:bCs/>
          <w:rtl/>
        </w:rPr>
        <w:t>סומכים על הוראה בהודעה מן השמים</w:t>
      </w:r>
      <w:r w:rsidR="000611BE" w:rsidRPr="000611BE">
        <w:rPr>
          <w:rtl/>
        </w:rPr>
        <w:t xml:space="preserve">, מ"מ [מכל מקום], זהו </w:t>
      </w:r>
      <w:proofErr w:type="spellStart"/>
      <w:r w:rsidR="000611BE" w:rsidRPr="000611BE">
        <w:rPr>
          <w:b/>
          <w:bCs/>
          <w:rtl/>
        </w:rPr>
        <w:t>דוקא</w:t>
      </w:r>
      <w:proofErr w:type="spellEnd"/>
      <w:r w:rsidR="000611BE" w:rsidRPr="000611BE">
        <w:rPr>
          <w:b/>
          <w:bCs/>
          <w:rtl/>
        </w:rPr>
        <w:t xml:space="preserve"> </w:t>
      </w:r>
      <w:proofErr w:type="spellStart"/>
      <w:r w:rsidR="000611BE" w:rsidRPr="000611BE">
        <w:rPr>
          <w:b/>
          <w:bCs/>
          <w:rtl/>
        </w:rPr>
        <w:t>כשתבא</w:t>
      </w:r>
      <w:proofErr w:type="spellEnd"/>
      <w:r w:rsidR="000611BE" w:rsidRPr="000611BE">
        <w:rPr>
          <w:b/>
          <w:bCs/>
          <w:rtl/>
        </w:rPr>
        <w:t xml:space="preserve"> ידיעה מן השמים מאליה</w:t>
      </w:r>
      <w:r w:rsidR="000611BE" w:rsidRPr="000611BE">
        <w:rPr>
          <w:rtl/>
        </w:rPr>
        <w:t xml:space="preserve">, כמו </w:t>
      </w:r>
      <w:proofErr w:type="spellStart"/>
      <w:r w:rsidR="000611BE" w:rsidRPr="000611BE">
        <w:rPr>
          <w:rtl/>
        </w:rPr>
        <w:t>ב"ק</w:t>
      </w:r>
      <w:proofErr w:type="spellEnd"/>
      <w:r w:rsidR="000611BE" w:rsidRPr="000611BE">
        <w:rPr>
          <w:rtl/>
        </w:rPr>
        <w:t xml:space="preserve"> [בת קול] </w:t>
      </w:r>
      <w:proofErr w:type="spellStart"/>
      <w:r w:rsidR="000611BE" w:rsidRPr="000611BE">
        <w:rPr>
          <w:rtl/>
        </w:rPr>
        <w:t>דיצאה</w:t>
      </w:r>
      <w:proofErr w:type="spellEnd"/>
      <w:r w:rsidR="000611BE" w:rsidRPr="000611BE">
        <w:rPr>
          <w:rtl/>
        </w:rPr>
        <w:t xml:space="preserve"> ביבנה, (כבירושלמי </w:t>
      </w:r>
      <w:proofErr w:type="spellStart"/>
      <w:r w:rsidR="000611BE" w:rsidRPr="000611BE">
        <w:rPr>
          <w:rtl/>
        </w:rPr>
        <w:t>ספ"ק</w:t>
      </w:r>
      <w:proofErr w:type="spellEnd"/>
      <w:r w:rsidR="000611BE" w:rsidRPr="000611BE">
        <w:rPr>
          <w:rtl/>
        </w:rPr>
        <w:t xml:space="preserve"> </w:t>
      </w:r>
      <w:proofErr w:type="spellStart"/>
      <w:r w:rsidR="000611BE" w:rsidRPr="000611BE">
        <w:rPr>
          <w:rtl/>
        </w:rPr>
        <w:t>דיבמות</w:t>
      </w:r>
      <w:proofErr w:type="spellEnd"/>
      <w:r w:rsidR="000611BE" w:rsidRPr="000611BE">
        <w:rPr>
          <w:rtl/>
        </w:rPr>
        <w:t xml:space="preserve">) </w:t>
      </w:r>
      <w:proofErr w:type="spellStart"/>
      <w:r w:rsidR="000611BE" w:rsidRPr="000611BE">
        <w:rPr>
          <w:rtl/>
        </w:rPr>
        <w:t>דהלכה</w:t>
      </w:r>
      <w:proofErr w:type="spellEnd"/>
      <w:r w:rsidR="000611BE" w:rsidRPr="000611BE">
        <w:rPr>
          <w:rtl/>
        </w:rPr>
        <w:t xml:space="preserve"> כבית הלל. </w:t>
      </w:r>
    </w:p>
    <w:p w14:paraId="7CAC0AD2" w14:textId="3D55D2D4" w:rsidR="000611BE" w:rsidRPr="000611BE" w:rsidRDefault="000611BE" w:rsidP="00CF5754">
      <w:pPr>
        <w:spacing w:line="276" w:lineRule="auto"/>
        <w:jc w:val="both"/>
        <w:rPr>
          <w:rtl/>
        </w:rPr>
      </w:pPr>
      <w:r w:rsidRPr="000611BE">
        <w:rPr>
          <w:rtl/>
        </w:rPr>
        <w:t xml:space="preserve">אבל לשאול מן השמים דבר של הוראה? זהו דבר נמנע [שמנועים </w:t>
      </w:r>
      <w:proofErr w:type="spellStart"/>
      <w:r w:rsidRPr="000611BE">
        <w:rPr>
          <w:rtl/>
        </w:rPr>
        <w:t>מלעשותו</w:t>
      </w:r>
      <w:proofErr w:type="spellEnd"/>
      <w:r w:rsidRPr="000611BE">
        <w:rPr>
          <w:rtl/>
        </w:rPr>
        <w:t xml:space="preserve">] אחרי </w:t>
      </w:r>
      <w:proofErr w:type="spellStart"/>
      <w:r w:rsidRPr="000611BE">
        <w:rPr>
          <w:rtl/>
        </w:rPr>
        <w:t>משרע"ה</w:t>
      </w:r>
      <w:proofErr w:type="spellEnd"/>
      <w:r w:rsidRPr="000611BE">
        <w:rPr>
          <w:rtl/>
        </w:rPr>
        <w:t xml:space="preserve"> [משה רבינו עליו השלום], שרק הוא הי'[ה] אומר </w:t>
      </w:r>
      <w:proofErr w:type="spellStart"/>
      <w:r w:rsidRPr="000611BE">
        <w:rPr>
          <w:rtl/>
        </w:rPr>
        <w:t>בבטחון</w:t>
      </w:r>
      <w:proofErr w:type="spellEnd"/>
      <w:r w:rsidRPr="000611BE">
        <w:rPr>
          <w:rtl/>
        </w:rPr>
        <w:t>: "</w:t>
      </w:r>
      <w:bookmarkStart w:id="13" w:name="_Hlk98966401"/>
      <w:r w:rsidRPr="000611BE">
        <w:rPr>
          <w:rtl/>
        </w:rPr>
        <w:t xml:space="preserve">עמדו ואשמעה מה </w:t>
      </w:r>
      <w:proofErr w:type="spellStart"/>
      <w:r w:rsidRPr="000611BE">
        <w:rPr>
          <w:rtl/>
        </w:rPr>
        <w:t>יצוה</w:t>
      </w:r>
      <w:proofErr w:type="spellEnd"/>
      <w:r w:rsidRPr="000611BE">
        <w:rPr>
          <w:rtl/>
        </w:rPr>
        <w:t xml:space="preserve"> ה' לכם</w:t>
      </w:r>
      <w:bookmarkEnd w:id="13"/>
      <w:r w:rsidRPr="000611BE">
        <w:rPr>
          <w:rtl/>
        </w:rPr>
        <w:t xml:space="preserve">". וע"כ [ועל כן] שם בתמורה, שאמרו להם: שאל, השיבו: "לא בשמים היא", ואין נביא רשאי </w:t>
      </w:r>
      <w:proofErr w:type="spellStart"/>
      <w:r w:rsidRPr="000611BE">
        <w:rPr>
          <w:rtl/>
        </w:rPr>
        <w:t>וכו</w:t>
      </w:r>
      <w:proofErr w:type="spellEnd"/>
      <w:r w:rsidRPr="000611BE">
        <w:rPr>
          <w:rtl/>
        </w:rPr>
        <w:t>…וי"ל עוד, שיש חילוק בעיקר הדבר, באיזה אופן אפשר לסמוך על גילוי הוראת תורה ע"י נבואה ורוה"ק [ורוח הקודש], ובאיזה אופן אמרי'[</w:t>
      </w:r>
      <w:proofErr w:type="spellStart"/>
      <w:r w:rsidRPr="000611BE">
        <w:rPr>
          <w:rtl/>
        </w:rPr>
        <w:t>נן</w:t>
      </w:r>
      <w:proofErr w:type="spellEnd"/>
      <w:r w:rsidRPr="000611BE">
        <w:rPr>
          <w:rtl/>
        </w:rPr>
        <w:t xml:space="preserve">] [אומרים] בהחלט: "לא בשמים היא". </w:t>
      </w:r>
    </w:p>
    <w:p w14:paraId="1B5B97A0" w14:textId="2AA8DE33" w:rsidR="003B3389" w:rsidRPr="003B3389" w:rsidRDefault="003B3389" w:rsidP="00CF5754">
      <w:pPr>
        <w:spacing w:line="276" w:lineRule="auto"/>
        <w:jc w:val="both"/>
        <w:rPr>
          <w:rtl/>
        </w:rPr>
      </w:pPr>
      <w:r>
        <w:rPr>
          <w:rFonts w:hint="cs"/>
          <w:rtl/>
        </w:rPr>
        <w:t>"</w:t>
      </w:r>
      <w:r w:rsidR="000611BE" w:rsidRPr="000611BE">
        <w:rPr>
          <w:rtl/>
        </w:rPr>
        <w:t>ש</w:t>
      </w:r>
      <w:r w:rsidR="000611BE" w:rsidRPr="000611BE">
        <w:rPr>
          <w:b/>
          <w:bCs/>
          <w:rtl/>
        </w:rPr>
        <w:t>אם ישנם שני צדדים ע"פ</w:t>
      </w:r>
      <w:r w:rsidR="000611BE" w:rsidRPr="000611BE">
        <w:rPr>
          <w:rtl/>
        </w:rPr>
        <w:t xml:space="preserve"> [על פי] </w:t>
      </w:r>
      <w:proofErr w:type="spellStart"/>
      <w:r w:rsidR="000611BE" w:rsidRPr="000611BE">
        <w:rPr>
          <w:b/>
          <w:bCs/>
          <w:rtl/>
        </w:rPr>
        <w:t>פלפולא</w:t>
      </w:r>
      <w:proofErr w:type="spellEnd"/>
      <w:r w:rsidR="000611BE" w:rsidRPr="000611BE">
        <w:rPr>
          <w:b/>
          <w:bCs/>
          <w:rtl/>
        </w:rPr>
        <w:t xml:space="preserve"> דאורייתא, שכל צד מראה פנים בתורה, אלא שההכרעה אינה ידועה</w:t>
      </w:r>
      <w:r w:rsidR="000611BE" w:rsidRPr="000611BE">
        <w:rPr>
          <w:rtl/>
        </w:rPr>
        <w:t xml:space="preserve">, אז </w:t>
      </w:r>
      <w:r w:rsidR="000611BE" w:rsidRPr="000611BE">
        <w:rPr>
          <w:b/>
          <w:bCs/>
          <w:rtl/>
        </w:rPr>
        <w:t>אפשר להכריע מן השמים</w:t>
      </w:r>
      <w:r w:rsidR="000611BE" w:rsidRPr="000611BE">
        <w:rPr>
          <w:rtl/>
        </w:rPr>
        <w:t xml:space="preserve"> עכ"פ [על כל פנים] </w:t>
      </w:r>
      <w:proofErr w:type="spellStart"/>
      <w:r w:rsidR="000611BE" w:rsidRPr="000611BE">
        <w:rPr>
          <w:rtl/>
        </w:rPr>
        <w:t>לדינא</w:t>
      </w:r>
      <w:proofErr w:type="spellEnd"/>
      <w:r w:rsidR="000611BE" w:rsidRPr="000611BE">
        <w:rPr>
          <w:rtl/>
        </w:rPr>
        <w:t xml:space="preserve">, </w:t>
      </w:r>
      <w:proofErr w:type="spellStart"/>
      <w:r w:rsidR="000611BE" w:rsidRPr="000611BE">
        <w:rPr>
          <w:rtl/>
        </w:rPr>
        <w:t>כדקיי"ל</w:t>
      </w:r>
      <w:proofErr w:type="spellEnd"/>
      <w:r w:rsidR="000611BE" w:rsidRPr="000611BE">
        <w:rPr>
          <w:rtl/>
        </w:rPr>
        <w:t xml:space="preserve"> [</w:t>
      </w:r>
      <w:proofErr w:type="spellStart"/>
      <w:r w:rsidR="000611BE" w:rsidRPr="000611BE">
        <w:rPr>
          <w:rtl/>
        </w:rPr>
        <w:t>כדקיימא</w:t>
      </w:r>
      <w:proofErr w:type="spellEnd"/>
      <w:r w:rsidR="000611BE" w:rsidRPr="000611BE">
        <w:rPr>
          <w:rtl/>
        </w:rPr>
        <w:t xml:space="preserve"> לן] </w:t>
      </w:r>
      <w:proofErr w:type="spellStart"/>
      <w:r w:rsidR="000611BE" w:rsidRPr="000611BE">
        <w:rPr>
          <w:rtl/>
        </w:rPr>
        <w:t>כב"ק</w:t>
      </w:r>
      <w:proofErr w:type="spellEnd"/>
      <w:r w:rsidR="000611BE" w:rsidRPr="000611BE">
        <w:rPr>
          <w:rtl/>
        </w:rPr>
        <w:t xml:space="preserve"> [כבת קול] </w:t>
      </w:r>
      <w:proofErr w:type="spellStart"/>
      <w:r w:rsidR="000611BE" w:rsidRPr="000611BE">
        <w:rPr>
          <w:rtl/>
        </w:rPr>
        <w:t>דב"ה</w:t>
      </w:r>
      <w:proofErr w:type="spellEnd"/>
      <w:r w:rsidR="000611BE" w:rsidRPr="000611BE">
        <w:rPr>
          <w:rtl/>
        </w:rPr>
        <w:t xml:space="preserve"> [</w:t>
      </w:r>
      <w:proofErr w:type="spellStart"/>
      <w:r w:rsidR="000611BE" w:rsidRPr="000611BE">
        <w:rPr>
          <w:rtl/>
        </w:rPr>
        <w:t>דבית</w:t>
      </w:r>
      <w:proofErr w:type="spellEnd"/>
      <w:r w:rsidR="000611BE" w:rsidRPr="000611BE">
        <w:rPr>
          <w:rtl/>
        </w:rPr>
        <w:t xml:space="preserve"> הלל]. שהיו טעמים ע"פ תורה הידועה לנו לשני הצדדים, אלא </w:t>
      </w:r>
      <w:proofErr w:type="spellStart"/>
      <w:r w:rsidR="000611BE" w:rsidRPr="000611BE">
        <w:rPr>
          <w:rtl/>
        </w:rPr>
        <w:t>שהיתה</w:t>
      </w:r>
      <w:proofErr w:type="spellEnd"/>
      <w:r w:rsidR="000611BE" w:rsidRPr="000611BE">
        <w:rPr>
          <w:rtl/>
        </w:rPr>
        <w:t xml:space="preserve"> ההכרעה בלתי ידועה. וע"כ [ועל כן] סמכו </w:t>
      </w:r>
      <w:proofErr w:type="spellStart"/>
      <w:r w:rsidR="000611BE" w:rsidRPr="000611BE">
        <w:rPr>
          <w:rtl/>
        </w:rPr>
        <w:t>אב"ק</w:t>
      </w:r>
      <w:proofErr w:type="spellEnd"/>
      <w:r w:rsidR="000611BE" w:rsidRPr="000611BE">
        <w:rPr>
          <w:rtl/>
        </w:rPr>
        <w:t xml:space="preserve"> [על בת הקול] , </w:t>
      </w:r>
      <w:r w:rsidR="000611BE" w:rsidRPr="000611BE">
        <w:rPr>
          <w:b/>
          <w:bCs/>
          <w:rtl/>
        </w:rPr>
        <w:t>שאין כאן חידוש תורה ממש, כיון שיסוד ההלכה היא בנויה בשני צדדיה ע"פ התורה, אלא שההכרעה באה מן השמים</w:t>
      </w:r>
      <w:r w:rsidR="000611BE" w:rsidRPr="000611BE">
        <w:rPr>
          <w:rtl/>
        </w:rPr>
        <w:t xml:space="preserve">. </w:t>
      </w:r>
      <w:r w:rsidR="000611BE" w:rsidRPr="000611BE">
        <w:rPr>
          <w:b/>
          <w:bCs/>
          <w:rtl/>
        </w:rPr>
        <w:t>אבל, במקום שאין ידוע כלל גם ענין הצדדים של הספק, בזה אמרי'</w:t>
      </w:r>
      <w:r w:rsidR="000611BE" w:rsidRPr="000611BE">
        <w:rPr>
          <w:rtl/>
        </w:rPr>
        <w:t>[</w:t>
      </w:r>
      <w:proofErr w:type="spellStart"/>
      <w:r w:rsidR="000611BE" w:rsidRPr="000611BE">
        <w:rPr>
          <w:rtl/>
        </w:rPr>
        <w:t>נן</w:t>
      </w:r>
      <w:proofErr w:type="spellEnd"/>
      <w:r w:rsidR="000611BE" w:rsidRPr="000611BE">
        <w:rPr>
          <w:rtl/>
        </w:rPr>
        <w:t xml:space="preserve">] [אומרים] </w:t>
      </w:r>
      <w:r w:rsidR="000611BE" w:rsidRPr="000611BE">
        <w:rPr>
          <w:b/>
          <w:bCs/>
          <w:rtl/>
        </w:rPr>
        <w:t>שאין נביא רשאי לחדש דבר מעתה, אפילו כשאין כאן נגד התורה, מפני שנראה כתורה חדשה</w:t>
      </w:r>
      <w:r w:rsidR="000611BE" w:rsidRPr="000611BE">
        <w:rPr>
          <w:rtl/>
        </w:rPr>
        <w:t>…</w:t>
      </w:r>
      <w:r w:rsidR="00244EB9">
        <w:rPr>
          <w:rFonts w:hint="cs"/>
          <w:rtl/>
        </w:rPr>
        <w:t>"</w:t>
      </w:r>
    </w:p>
    <w:p w14:paraId="60740FDC" w14:textId="00C186C3" w:rsidR="005A36AE" w:rsidRPr="003139E0" w:rsidRDefault="005A36AE" w:rsidP="00CF5754">
      <w:pPr>
        <w:spacing w:line="276" w:lineRule="auto"/>
        <w:jc w:val="both"/>
        <w:rPr>
          <w:sz w:val="24"/>
          <w:rtl/>
        </w:rPr>
      </w:pPr>
      <w:r w:rsidRPr="003139E0">
        <w:rPr>
          <w:sz w:val="24"/>
          <w:rtl/>
        </w:rPr>
        <w:t>כאשר אין כל ספק בעניין ההלכתי ע"פ סברה ועיון, אז חל הכלל "לא בשמים היא" אין כוח לנבואה בפסיקת ההלכה. אולם, ככל ומתעורר ספק כאמור, הכלל לא חל, ואז באופן טבעי כן יש להם כוח כזה</w:t>
      </w:r>
      <w:r w:rsidRPr="003139E0">
        <w:rPr>
          <w:rFonts w:hint="cs"/>
          <w:sz w:val="24"/>
          <w:rtl/>
        </w:rPr>
        <w:t>.</w:t>
      </w:r>
    </w:p>
    <w:p w14:paraId="5F915E03" w14:textId="77777777" w:rsidR="005A36AE" w:rsidRPr="003139E0" w:rsidRDefault="005A36AE" w:rsidP="00CF5754">
      <w:pPr>
        <w:spacing w:line="276" w:lineRule="auto"/>
        <w:jc w:val="both"/>
        <w:rPr>
          <w:sz w:val="24"/>
        </w:rPr>
      </w:pPr>
      <w:r w:rsidRPr="003139E0">
        <w:rPr>
          <w:rFonts w:hint="cs"/>
          <w:sz w:val="24"/>
          <w:rtl/>
        </w:rPr>
        <w:t xml:space="preserve">הבחנה אחת לדעתו היא בין מקרה בו יש </w:t>
      </w:r>
      <w:r w:rsidRPr="000100B0">
        <w:rPr>
          <w:rFonts w:hint="cs"/>
          <w:b/>
          <w:bCs/>
          <w:sz w:val="24"/>
          <w:rtl/>
        </w:rPr>
        <w:t>דיון הלכתי קיים</w:t>
      </w:r>
      <w:r w:rsidRPr="003139E0">
        <w:rPr>
          <w:rFonts w:hint="cs"/>
          <w:sz w:val="24"/>
          <w:rtl/>
        </w:rPr>
        <w:t xml:space="preserve"> עם דעות לצדדים שונים - אז אין מקום לנבואה. </w:t>
      </w:r>
      <w:r w:rsidRPr="000100B0">
        <w:rPr>
          <w:rFonts w:hint="cs"/>
          <w:b/>
          <w:bCs/>
          <w:sz w:val="24"/>
          <w:rtl/>
        </w:rPr>
        <w:t>לעומת</w:t>
      </w:r>
      <w:r w:rsidRPr="003139E0">
        <w:rPr>
          <w:rFonts w:hint="cs"/>
          <w:sz w:val="24"/>
          <w:rtl/>
        </w:rPr>
        <w:t xml:space="preserve"> זאת </w:t>
      </w:r>
      <w:r w:rsidRPr="000100B0">
        <w:rPr>
          <w:rFonts w:hint="cs"/>
          <w:b/>
          <w:bCs/>
          <w:sz w:val="24"/>
          <w:rtl/>
        </w:rPr>
        <w:t>חידוש הלכתי</w:t>
      </w:r>
      <w:r w:rsidRPr="003139E0">
        <w:rPr>
          <w:rFonts w:hint="cs"/>
          <w:sz w:val="24"/>
          <w:rtl/>
        </w:rPr>
        <w:t xml:space="preserve"> </w:t>
      </w:r>
      <w:r w:rsidRPr="003139E0">
        <w:rPr>
          <w:sz w:val="24"/>
          <w:rtl/>
        </w:rPr>
        <w:t>–</w:t>
      </w:r>
      <w:r w:rsidRPr="003139E0">
        <w:rPr>
          <w:rFonts w:hint="cs"/>
          <w:sz w:val="24"/>
          <w:rtl/>
        </w:rPr>
        <w:t xml:space="preserve"> יכול שיעשה גם באמצעות נבואה.</w:t>
      </w:r>
    </w:p>
    <w:p w14:paraId="23111859" w14:textId="7D8AE6D0" w:rsidR="005A36AE" w:rsidRPr="005A36AE" w:rsidRDefault="005A36AE" w:rsidP="00CF5754">
      <w:pPr>
        <w:spacing w:line="276" w:lineRule="auto"/>
        <w:jc w:val="both"/>
        <w:rPr>
          <w:sz w:val="24"/>
          <w:rtl/>
        </w:rPr>
      </w:pPr>
      <w:r w:rsidRPr="003139E0">
        <w:rPr>
          <w:sz w:val="24"/>
          <w:rtl/>
        </w:rPr>
        <w:t xml:space="preserve">הרב קוק מאריך בדבריו, וטוען </w:t>
      </w:r>
      <w:r w:rsidRPr="000100B0">
        <w:rPr>
          <w:b/>
          <w:bCs/>
          <w:sz w:val="24"/>
          <w:rtl/>
        </w:rPr>
        <w:t>שבמקרים בהם בת הקול "הוזמנה" מתוך כבוד, אין להתייחס אליה</w:t>
      </w:r>
      <w:r w:rsidRPr="003139E0">
        <w:rPr>
          <w:sz w:val="24"/>
          <w:rtl/>
        </w:rPr>
        <w:t xml:space="preserve"> (כמו בתנורו של עכנאי). במקום שבו יש הלכה שיש דילמה בפרשנות שלה ומיצינו את הכלים האנושיים, בת קול יכולה להתערב ולסייע בהכרעה (מחלוקת בית הלל ובית שמאי). </w:t>
      </w:r>
    </w:p>
    <w:p w14:paraId="52F7C21E" w14:textId="77777777" w:rsidR="00244EB9" w:rsidRDefault="00244EB9" w:rsidP="00CF5754">
      <w:pPr>
        <w:spacing w:line="276" w:lineRule="auto"/>
        <w:jc w:val="both"/>
        <w:rPr>
          <w:rtl/>
        </w:rPr>
      </w:pPr>
    </w:p>
    <w:p w14:paraId="5EF28BE4" w14:textId="19ED83E5" w:rsidR="008C6EFB" w:rsidRDefault="000611BE" w:rsidP="00CF5754">
      <w:pPr>
        <w:spacing w:line="276" w:lineRule="auto"/>
        <w:jc w:val="both"/>
        <w:rPr>
          <w:rtl/>
        </w:rPr>
      </w:pPr>
      <w:r w:rsidRPr="000611BE">
        <w:rPr>
          <w:rFonts w:hint="cs"/>
          <w:rtl/>
        </w:rPr>
        <w:t>בעלי התוספות ו</w:t>
      </w:r>
      <w:r w:rsidRPr="000611BE">
        <w:rPr>
          <w:rtl/>
        </w:rPr>
        <w:t>הרב קוק מנס</w:t>
      </w:r>
      <w:r w:rsidR="00244EB9">
        <w:rPr>
          <w:rFonts w:hint="cs"/>
          <w:rtl/>
        </w:rPr>
        <w:t>ים</w:t>
      </w:r>
      <w:r w:rsidRPr="000611BE">
        <w:rPr>
          <w:rtl/>
        </w:rPr>
        <w:t xml:space="preserve"> ליישב בין הגישות השונות. </w:t>
      </w:r>
      <w:r w:rsidR="00244EB9">
        <w:rPr>
          <w:rFonts w:hint="cs"/>
          <w:rtl/>
        </w:rPr>
        <w:t>בנוגע לשאלה</w:t>
      </w:r>
      <w:r w:rsidRPr="000611BE">
        <w:rPr>
          <w:rtl/>
        </w:rPr>
        <w:t xml:space="preserve"> </w:t>
      </w:r>
      <w:r w:rsidRPr="00244EB9">
        <w:rPr>
          <w:b/>
          <w:bCs/>
          <w:rtl/>
        </w:rPr>
        <w:t xml:space="preserve">מתי התערבותו של נביא או </w:t>
      </w:r>
      <w:proofErr w:type="spellStart"/>
      <w:r w:rsidRPr="00244EB9">
        <w:rPr>
          <w:b/>
          <w:bCs/>
          <w:rtl/>
        </w:rPr>
        <w:t>כח</w:t>
      </w:r>
      <w:proofErr w:type="spellEnd"/>
      <w:r w:rsidRPr="00244EB9">
        <w:rPr>
          <w:b/>
          <w:bCs/>
          <w:rtl/>
        </w:rPr>
        <w:t xml:space="preserve"> שמיימי אחר היא אפשרית ואף רצויה</w:t>
      </w:r>
      <w:r w:rsidR="00244EB9" w:rsidRPr="00244EB9">
        <w:rPr>
          <w:rFonts w:hint="cs"/>
          <w:rtl/>
        </w:rPr>
        <w:t xml:space="preserve">, קובע </w:t>
      </w:r>
      <w:r w:rsidRPr="00244EB9">
        <w:rPr>
          <w:rFonts w:hint="cs"/>
          <w:rtl/>
        </w:rPr>
        <w:t>הרב קוק קובע (בניגוד לרמב"ם)</w:t>
      </w:r>
      <w:r w:rsidR="003B3389">
        <w:rPr>
          <w:rFonts w:hint="cs"/>
          <w:rtl/>
        </w:rPr>
        <w:t>, כי</w:t>
      </w:r>
      <w:r w:rsidRPr="00244EB9">
        <w:rPr>
          <w:rFonts w:hint="cs"/>
          <w:rtl/>
        </w:rPr>
        <w:t xml:space="preserve"> לכלל שלנבואה </w:t>
      </w:r>
      <w:r w:rsidR="003B3389">
        <w:rPr>
          <w:rFonts w:hint="cs"/>
          <w:rtl/>
        </w:rPr>
        <w:t xml:space="preserve">אין </w:t>
      </w:r>
      <w:r w:rsidRPr="00244EB9">
        <w:rPr>
          <w:rFonts w:hint="cs"/>
          <w:rtl/>
        </w:rPr>
        <w:t xml:space="preserve">את </w:t>
      </w:r>
      <w:r w:rsidR="003B3389">
        <w:rPr>
          <w:rFonts w:hint="cs"/>
          <w:rtl/>
        </w:rPr>
        <w:t>ה</w:t>
      </w:r>
      <w:r w:rsidRPr="00244EB9">
        <w:rPr>
          <w:rFonts w:hint="cs"/>
          <w:rtl/>
        </w:rPr>
        <w:t xml:space="preserve">כוח בענייני הלכה יש חריגים. מהפס' "ומזקנים לנביאים" הוא לומד שלנביאים היה מעמד וסמכות בהלכה לעניין התורה שבעל הפה (היו חלק מההיררכיה בהעברתה). קובע כי </w:t>
      </w:r>
      <w:bookmarkStart w:id="14" w:name="_Hlk98965805"/>
      <w:r w:rsidRPr="00244EB9">
        <w:rPr>
          <w:rFonts w:hint="cs"/>
          <w:rtl/>
        </w:rPr>
        <w:t>כאשר אין כל ספק בעניין ההלכתי ע"פ סבר</w:t>
      </w:r>
      <w:r w:rsidR="00DE2127">
        <w:rPr>
          <w:rFonts w:hint="cs"/>
          <w:rtl/>
        </w:rPr>
        <w:t>ה</w:t>
      </w:r>
      <w:r w:rsidRPr="00244EB9">
        <w:rPr>
          <w:rFonts w:hint="cs"/>
          <w:rtl/>
        </w:rPr>
        <w:t xml:space="preserve"> ועיון, אז חל הכלל "לא בשמים היא"</w:t>
      </w:r>
      <w:r w:rsidR="000100B0">
        <w:rPr>
          <w:rFonts w:hint="cs"/>
          <w:rtl/>
        </w:rPr>
        <w:t>,</w:t>
      </w:r>
      <w:r w:rsidRPr="00244EB9">
        <w:rPr>
          <w:rFonts w:hint="cs"/>
          <w:rtl/>
        </w:rPr>
        <w:t xml:space="preserve"> </w:t>
      </w:r>
      <w:r w:rsidR="003B3389">
        <w:rPr>
          <w:rFonts w:hint="cs"/>
          <w:rtl/>
        </w:rPr>
        <w:t>ו</w:t>
      </w:r>
      <w:r w:rsidRPr="00244EB9">
        <w:rPr>
          <w:rFonts w:hint="cs"/>
          <w:rtl/>
        </w:rPr>
        <w:t>אין כוח לנבואה בפסיקת ההלכה. אולם, ככל ומתעורר ספק כאמור, הכלל לא חל, ואז באופן טבעי כן יש להם כוח כזה</w:t>
      </w:r>
      <w:bookmarkEnd w:id="14"/>
      <w:r w:rsidRPr="00244EB9">
        <w:rPr>
          <w:rFonts w:hint="cs"/>
          <w:rtl/>
        </w:rPr>
        <w:t xml:space="preserve">. </w:t>
      </w:r>
      <w:r w:rsidRPr="008C6EFB">
        <w:rPr>
          <w:rFonts w:hint="cs"/>
          <w:b/>
          <w:bCs/>
          <w:rtl/>
        </w:rPr>
        <w:t>אין מקום להתערבות הנבואית, כאשר האדם הוא זה "המזמין" אותה</w:t>
      </w:r>
      <w:r w:rsidRPr="00244EB9">
        <w:rPr>
          <w:rFonts w:hint="cs"/>
          <w:rtl/>
        </w:rPr>
        <w:t xml:space="preserve">, (למשל ר' אליעזר ב'תנורו של עכנאי'), אולם כאשר היא משפיעה בענייני הלכה, </w:t>
      </w:r>
      <w:r w:rsidRPr="008C6EFB">
        <w:rPr>
          <w:rFonts w:hint="cs"/>
          <w:b/>
          <w:bCs/>
          <w:rtl/>
        </w:rPr>
        <w:t>ללא הערבות האדם יש לקבלה ולסמוך על דבריה</w:t>
      </w:r>
      <w:r w:rsidRPr="00244EB9">
        <w:rPr>
          <w:rFonts w:hint="cs"/>
          <w:rtl/>
        </w:rPr>
        <w:t xml:space="preserve"> (המחלוקת בין בית הלל ובית שמאי). משה</w:t>
      </w:r>
      <w:r w:rsidR="008C6EFB">
        <w:rPr>
          <w:rFonts w:hint="cs"/>
          <w:rtl/>
        </w:rPr>
        <w:t xml:space="preserve"> רבנו</w:t>
      </w:r>
      <w:r w:rsidRPr="00244EB9">
        <w:rPr>
          <w:rFonts w:hint="cs"/>
          <w:rtl/>
        </w:rPr>
        <w:t xml:space="preserve"> </w:t>
      </w:r>
      <w:r w:rsidR="008C6EFB">
        <w:rPr>
          <w:rFonts w:hint="cs"/>
          <w:rtl/>
        </w:rPr>
        <w:t>נחשב</w:t>
      </w:r>
      <w:r w:rsidRPr="00244EB9">
        <w:rPr>
          <w:rFonts w:hint="cs"/>
          <w:rtl/>
        </w:rPr>
        <w:t xml:space="preserve"> </w:t>
      </w:r>
      <w:r w:rsidR="008C6EFB">
        <w:rPr>
          <w:rFonts w:hint="cs"/>
          <w:rtl/>
        </w:rPr>
        <w:t>ל</w:t>
      </w:r>
      <w:r w:rsidRPr="00244EB9">
        <w:rPr>
          <w:rFonts w:hint="cs"/>
          <w:rtl/>
        </w:rPr>
        <w:t>חריג בנבואה, ככזה ש"הזמין"</w:t>
      </w:r>
      <w:r w:rsidR="008C6EFB">
        <w:rPr>
          <w:rFonts w:hint="cs"/>
          <w:rtl/>
        </w:rPr>
        <w:t xml:space="preserve"> </w:t>
      </w:r>
      <w:r w:rsidRPr="00244EB9">
        <w:rPr>
          <w:rFonts w:hint="cs"/>
          <w:rtl/>
        </w:rPr>
        <w:t>את הנבואה ("</w:t>
      </w:r>
      <w:r w:rsidRPr="00244EB9">
        <w:rPr>
          <w:rtl/>
        </w:rPr>
        <w:t xml:space="preserve">עמדו ואשמעה מה </w:t>
      </w:r>
      <w:proofErr w:type="spellStart"/>
      <w:r w:rsidRPr="00244EB9">
        <w:rPr>
          <w:rtl/>
        </w:rPr>
        <w:t>יצוה</w:t>
      </w:r>
      <w:proofErr w:type="spellEnd"/>
      <w:r w:rsidRPr="00244EB9">
        <w:rPr>
          <w:rtl/>
        </w:rPr>
        <w:t xml:space="preserve"> ה' לכם</w:t>
      </w:r>
      <w:r w:rsidRPr="00244EB9">
        <w:rPr>
          <w:rFonts w:hint="cs"/>
          <w:rtl/>
        </w:rPr>
        <w:t>"), כשאנו מקבלים את הציוויי</w:t>
      </w:r>
      <w:r w:rsidRPr="00244EB9">
        <w:rPr>
          <w:rFonts w:hint="eastAsia"/>
          <w:rtl/>
        </w:rPr>
        <w:t>ם</w:t>
      </w:r>
      <w:r w:rsidRPr="00244EB9">
        <w:rPr>
          <w:rFonts w:hint="cs"/>
          <w:rtl/>
        </w:rPr>
        <w:t xml:space="preserve"> שקיבל בנבואה.</w:t>
      </w:r>
    </w:p>
    <w:p w14:paraId="1B6F10A6" w14:textId="5C4F07FE" w:rsidR="000611BE" w:rsidRPr="00244EB9" w:rsidRDefault="000611BE" w:rsidP="00CF5754">
      <w:pPr>
        <w:spacing w:line="276" w:lineRule="auto"/>
        <w:jc w:val="both"/>
        <w:rPr>
          <w:rtl/>
        </w:rPr>
      </w:pPr>
      <w:r w:rsidRPr="00244EB9">
        <w:rPr>
          <w:rFonts w:hint="cs"/>
          <w:rtl/>
        </w:rPr>
        <w:t xml:space="preserve">כאשר כל אחד מין הצדדים החלוקים מפרש את התורה באופן שונה, </w:t>
      </w:r>
      <w:r w:rsidRPr="008C6EFB">
        <w:rPr>
          <w:rFonts w:hint="cs"/>
          <w:b/>
          <w:bCs/>
          <w:rtl/>
        </w:rPr>
        <w:t>ולא נמצאת הכרעה, אז אפשר להכריע מהשמיים</w:t>
      </w:r>
      <w:r w:rsidRPr="00244EB9">
        <w:rPr>
          <w:rFonts w:hint="cs"/>
          <w:rtl/>
        </w:rPr>
        <w:t xml:space="preserve"> (</w:t>
      </w:r>
      <w:r w:rsidRPr="00244EB9">
        <w:rPr>
          <w:rtl/>
        </w:rPr>
        <w:t>המחלוקת בין בית הלל ובית שמאי)</w:t>
      </w:r>
      <w:r w:rsidRPr="00244EB9">
        <w:rPr>
          <w:rFonts w:hint="cs"/>
          <w:rtl/>
        </w:rPr>
        <w:t xml:space="preserve">. </w:t>
      </w:r>
      <w:r w:rsidRPr="008C6EFB">
        <w:rPr>
          <w:rFonts w:hint="cs"/>
          <w:b/>
          <w:bCs/>
          <w:rtl/>
        </w:rPr>
        <w:t>כאשר הבסיס ההלכתי למחלוקת הצדדים הוא מהתורה ומוכר, יש מקום לפסיקה שמיימית</w:t>
      </w:r>
      <w:r w:rsidRPr="00244EB9">
        <w:rPr>
          <w:rFonts w:hint="cs"/>
          <w:rtl/>
        </w:rPr>
        <w:t>, אולם כאשר גם בסיס זה לא ברור שמקורו מהתורה (אין אחיזה בסיסית בתורה שעל גביה הצדדים חולקים), אין מקום לחידוש מהנבואה, שדבר כזה יהווה ממש תורה חדשה.</w:t>
      </w:r>
    </w:p>
    <w:p w14:paraId="18C04A2B" w14:textId="10240A06" w:rsidR="005A36AE" w:rsidRDefault="00244EB9" w:rsidP="00CF5754">
      <w:pPr>
        <w:spacing w:line="276" w:lineRule="auto"/>
        <w:jc w:val="both"/>
        <w:rPr>
          <w:rtl/>
        </w:rPr>
      </w:pPr>
      <w:r w:rsidRPr="00244EB9">
        <w:rPr>
          <w:rFonts w:hint="cs"/>
          <w:u w:val="single"/>
          <w:rtl/>
        </w:rPr>
        <w:t>סיכום</w:t>
      </w:r>
      <w:r>
        <w:rPr>
          <w:rFonts w:hint="cs"/>
          <w:rtl/>
        </w:rPr>
        <w:t>:</w:t>
      </w:r>
      <w:r w:rsidR="005A36AE">
        <w:rPr>
          <w:rFonts w:hint="cs"/>
          <w:rtl/>
        </w:rPr>
        <w:t xml:space="preserve"> </w:t>
      </w:r>
      <w:r w:rsidR="000611BE" w:rsidRPr="00B466A5">
        <w:rPr>
          <w:b/>
          <w:bCs/>
          <w:rtl/>
        </w:rPr>
        <w:t>תוספות</w:t>
      </w:r>
      <w:r w:rsidR="000611BE" w:rsidRPr="000611BE">
        <w:rPr>
          <w:rtl/>
        </w:rPr>
        <w:t xml:space="preserve"> - </w:t>
      </w:r>
      <w:r w:rsidR="000611BE" w:rsidRPr="00B263F7">
        <w:rPr>
          <w:u w:val="single"/>
          <w:rtl/>
        </w:rPr>
        <w:t>כשבת הקול מחזקת את הכללים הלכתיים</w:t>
      </w:r>
      <w:r w:rsidR="000611BE" w:rsidRPr="000611BE">
        <w:rPr>
          <w:rtl/>
        </w:rPr>
        <w:t xml:space="preserve"> (כמו בית הלל שהם הרוב) מקשיבים לה, בניגוד לרוב לא.</w:t>
      </w:r>
      <w:r>
        <w:rPr>
          <w:rFonts w:hint="cs"/>
          <w:rtl/>
        </w:rPr>
        <w:t xml:space="preserve"> </w:t>
      </w:r>
      <w:r w:rsidR="000611BE" w:rsidRPr="00B263F7">
        <w:rPr>
          <w:u w:val="single"/>
          <w:rtl/>
        </w:rPr>
        <w:t>כשבת הקול רק מטעמי כבוד אז לא</w:t>
      </w:r>
      <w:r w:rsidR="000611BE" w:rsidRPr="000611BE">
        <w:rPr>
          <w:rtl/>
        </w:rPr>
        <w:t>.</w:t>
      </w:r>
      <w:r w:rsidR="005A36AE">
        <w:rPr>
          <w:rFonts w:hint="cs"/>
          <w:rtl/>
        </w:rPr>
        <w:t xml:space="preserve"> </w:t>
      </w:r>
      <w:r w:rsidR="000611BE" w:rsidRPr="00B466A5">
        <w:rPr>
          <w:b/>
          <w:bCs/>
          <w:rtl/>
        </w:rPr>
        <w:t>הרב קוק</w:t>
      </w:r>
      <w:r w:rsidR="000611BE" w:rsidRPr="000611BE">
        <w:rPr>
          <w:rtl/>
        </w:rPr>
        <w:t xml:space="preserve"> – </w:t>
      </w:r>
      <w:r w:rsidR="000611BE" w:rsidRPr="00B263F7">
        <w:rPr>
          <w:u w:val="single"/>
          <w:rtl/>
        </w:rPr>
        <w:t>כאשר צדדי הספק מבוררים בכלים הרגילים</w:t>
      </w:r>
      <w:r w:rsidR="000611BE" w:rsidRPr="000611BE">
        <w:rPr>
          <w:rtl/>
        </w:rPr>
        <w:t xml:space="preserve"> ו</w:t>
      </w:r>
      <w:r w:rsidR="000611BE" w:rsidRPr="00B263F7">
        <w:rPr>
          <w:u w:val="single"/>
          <w:rtl/>
        </w:rPr>
        <w:t>לא מצליחים להגיע להכרעה אז כן</w:t>
      </w:r>
      <w:r w:rsidR="000611BE" w:rsidRPr="000611BE">
        <w:rPr>
          <w:rtl/>
        </w:rPr>
        <w:t xml:space="preserve">. אבל כלל חדש או </w:t>
      </w:r>
      <w:r w:rsidR="000611BE" w:rsidRPr="00B263F7">
        <w:rPr>
          <w:rtl/>
        </w:rPr>
        <w:t>כשאין ספק הלכתי אז לא</w:t>
      </w:r>
      <w:r w:rsidR="000611BE" w:rsidRPr="000611BE">
        <w:rPr>
          <w:rtl/>
        </w:rPr>
        <w:t>.</w:t>
      </w:r>
    </w:p>
    <w:p w14:paraId="51A14F83" w14:textId="089154BB" w:rsidR="003B3389" w:rsidRDefault="003B3389" w:rsidP="00CF5754">
      <w:pPr>
        <w:spacing w:line="276" w:lineRule="auto"/>
        <w:jc w:val="both"/>
        <w:rPr>
          <w:rtl/>
        </w:rPr>
      </w:pPr>
    </w:p>
    <w:p w14:paraId="4A6C3EC2" w14:textId="77777777" w:rsidR="00BC5893" w:rsidRDefault="00BC5893" w:rsidP="00CF5754">
      <w:pPr>
        <w:spacing w:line="276" w:lineRule="auto"/>
        <w:jc w:val="both"/>
        <w:rPr>
          <w:rtl/>
        </w:rPr>
      </w:pPr>
    </w:p>
    <w:p w14:paraId="6430B82A" w14:textId="13E38CB1" w:rsidR="00B466A5" w:rsidRDefault="005A36AE" w:rsidP="00CF5754">
      <w:pPr>
        <w:spacing w:line="276" w:lineRule="auto"/>
        <w:jc w:val="both"/>
        <w:rPr>
          <w:sz w:val="24"/>
          <w:rtl/>
        </w:rPr>
      </w:pPr>
      <w:r w:rsidRPr="003139E0">
        <w:rPr>
          <w:sz w:val="24"/>
          <w:u w:val="single"/>
          <w:rtl/>
        </w:rPr>
        <w:lastRenderedPageBreak/>
        <w:t>סיכום</w:t>
      </w:r>
      <w:r w:rsidRPr="003139E0">
        <w:rPr>
          <w:rFonts w:hint="cs"/>
          <w:sz w:val="24"/>
          <w:u w:val="single"/>
          <w:rtl/>
        </w:rPr>
        <w:t xml:space="preserve"> הנושא</w:t>
      </w:r>
      <w:r w:rsidRPr="003139E0">
        <w:rPr>
          <w:rFonts w:hint="cs"/>
          <w:sz w:val="24"/>
          <w:rtl/>
        </w:rPr>
        <w:t xml:space="preserve">: </w:t>
      </w:r>
    </w:p>
    <w:p w14:paraId="58434876" w14:textId="53065878" w:rsidR="005A36AE" w:rsidRPr="003139E0" w:rsidRDefault="005A36AE" w:rsidP="00CF5754">
      <w:pPr>
        <w:spacing w:line="276" w:lineRule="auto"/>
        <w:jc w:val="both"/>
        <w:rPr>
          <w:sz w:val="24"/>
          <w:rtl/>
        </w:rPr>
      </w:pPr>
      <w:r w:rsidRPr="003139E0">
        <w:rPr>
          <w:rFonts w:hint="cs"/>
          <w:sz w:val="24"/>
          <w:rtl/>
        </w:rPr>
        <w:t xml:space="preserve">שאלת היחס בין הנבואה ו"בת קול" לבין ההלכה, ועד כמה יש מקום לנבואה בענייני הלכה אינה מוסכמת. </w:t>
      </w:r>
    </w:p>
    <w:p w14:paraId="283FC3BD" w14:textId="422B7A5D" w:rsidR="005A36AE" w:rsidRPr="003139E0" w:rsidRDefault="005A36AE" w:rsidP="00CF5754">
      <w:pPr>
        <w:spacing w:line="276" w:lineRule="auto"/>
        <w:jc w:val="both"/>
        <w:rPr>
          <w:sz w:val="24"/>
          <w:rtl/>
        </w:rPr>
      </w:pPr>
      <w:r w:rsidRPr="003139E0">
        <w:rPr>
          <w:rFonts w:hint="cs"/>
          <w:sz w:val="24"/>
          <w:rtl/>
        </w:rPr>
        <w:t>יש לשים לב בין הדיון בנושא זה, לבין הדיון שערכנו בנו</w:t>
      </w:r>
      <w:r>
        <w:rPr>
          <w:rFonts w:hint="cs"/>
          <w:sz w:val="24"/>
          <w:rtl/>
        </w:rPr>
        <w:t>ג</w:t>
      </w:r>
      <w:r w:rsidRPr="003139E0">
        <w:rPr>
          <w:rFonts w:hint="cs"/>
          <w:sz w:val="24"/>
          <w:rtl/>
        </w:rPr>
        <w:t>ע לסוגיית חובת הציות לדברי חכמים.</w:t>
      </w:r>
    </w:p>
    <w:p w14:paraId="31450094" w14:textId="77777777" w:rsidR="005A36AE" w:rsidRPr="003139E0" w:rsidRDefault="005A36AE" w:rsidP="00CF5754">
      <w:pPr>
        <w:spacing w:line="276" w:lineRule="auto"/>
        <w:jc w:val="both"/>
        <w:rPr>
          <w:sz w:val="24"/>
          <w:rtl/>
        </w:rPr>
      </w:pPr>
      <w:r w:rsidRPr="003139E0">
        <w:rPr>
          <w:rFonts w:hint="cs"/>
          <w:sz w:val="24"/>
          <w:rtl/>
        </w:rPr>
        <w:t>הגישה לפיה חלה חובת ציות לחכמים גם במקרים הנדירים שחכמים טועים (כיוון שהתורה מצווה אותה לקיים את המצוות לפי פרשנותם), מתקשרת לעמדה שאין מקום לנבואה בענייני ההלכה, אף שמבטאת טוב יותר את רצון האל.</w:t>
      </w:r>
    </w:p>
    <w:p w14:paraId="3F33FC37" w14:textId="77777777" w:rsidR="005A36AE" w:rsidRPr="003139E0" w:rsidRDefault="005A36AE" w:rsidP="00CF5754">
      <w:pPr>
        <w:spacing w:line="276" w:lineRule="auto"/>
        <w:jc w:val="both"/>
        <w:rPr>
          <w:sz w:val="24"/>
          <w:rtl/>
        </w:rPr>
      </w:pPr>
      <w:r w:rsidRPr="003139E0">
        <w:rPr>
          <w:rFonts w:hint="cs"/>
          <w:sz w:val="24"/>
          <w:rtl/>
        </w:rPr>
        <w:t>לעומת זאת, הגישה שנותנת משקל לנבואה חותרת לאמת האלוקית, ומתקשרת לעמדה שאין לציית לחכמים כשברור לנו שהם טעו.</w:t>
      </w:r>
    </w:p>
    <w:p w14:paraId="2C7E2251" w14:textId="77777777" w:rsidR="005A36AE" w:rsidRPr="000611BE" w:rsidRDefault="005A36AE" w:rsidP="00CF5754">
      <w:pPr>
        <w:spacing w:line="276" w:lineRule="auto"/>
        <w:jc w:val="both"/>
        <w:rPr>
          <w:rtl/>
        </w:rPr>
      </w:pPr>
    </w:p>
    <w:p w14:paraId="2F68D99F" w14:textId="57BC6F05" w:rsidR="000611BE" w:rsidRPr="00244EB9" w:rsidRDefault="000611BE" w:rsidP="00CF5754">
      <w:pPr>
        <w:spacing w:line="276" w:lineRule="auto"/>
        <w:jc w:val="both"/>
        <w:rPr>
          <w:rtl/>
        </w:rPr>
      </w:pPr>
      <w:r w:rsidRPr="000611BE">
        <w:rPr>
          <w:b/>
          <w:bCs/>
          <w:u w:val="single"/>
          <w:rtl/>
        </w:rPr>
        <w:t>גילויים והתגלויות</w:t>
      </w:r>
      <w:r w:rsidR="00244EB9">
        <w:rPr>
          <w:rFonts w:hint="cs"/>
          <w:rtl/>
        </w:rPr>
        <w:t xml:space="preserve"> </w:t>
      </w:r>
      <w:r w:rsidR="00244EB9" w:rsidRPr="00244EB9">
        <w:rPr>
          <w:rFonts w:hint="cs"/>
          <w:b/>
          <w:bCs/>
          <w:color w:val="FF0000"/>
          <w:rtl/>
        </w:rPr>
        <w:t>נושא רשות</w:t>
      </w:r>
    </w:p>
    <w:p w14:paraId="3A4B3F55" w14:textId="0DC85102" w:rsidR="000611BE" w:rsidRPr="000611BE" w:rsidRDefault="000611BE" w:rsidP="00CF5754">
      <w:pPr>
        <w:spacing w:line="276" w:lineRule="auto"/>
        <w:jc w:val="both"/>
        <w:rPr>
          <w:rtl/>
        </w:rPr>
      </w:pPr>
      <w:r w:rsidRPr="000611BE">
        <w:rPr>
          <w:rtl/>
        </w:rPr>
        <w:t>ראינו את הגישות השונות לגבי שאלת ההכרעה ההלכתית על פי התערבות שמיימית או נבואית, או באמצעות "בת קול" וכדומה.</w:t>
      </w:r>
      <w:r w:rsidR="00244EB9">
        <w:rPr>
          <w:rFonts w:hint="cs"/>
          <w:rtl/>
        </w:rPr>
        <w:t xml:space="preserve"> </w:t>
      </w:r>
      <w:r w:rsidRPr="000611BE">
        <w:rPr>
          <w:rtl/>
        </w:rPr>
        <w:t>לא ניתן לסיים פרק זה מבלי להזכיר מקרים</w:t>
      </w:r>
      <w:r w:rsidRPr="000611BE">
        <w:rPr>
          <w:rFonts w:hint="cs"/>
          <w:rtl/>
        </w:rPr>
        <w:t xml:space="preserve"> (מעטים יחסים)</w:t>
      </w:r>
      <w:r w:rsidRPr="000611BE">
        <w:rPr>
          <w:rtl/>
        </w:rPr>
        <w:t xml:space="preserve"> בהם על פי המסורת, בפועל היו פוסקים שהכריעו על פי התגלות </w:t>
      </w:r>
      <w:proofErr w:type="spellStart"/>
      <w:r w:rsidRPr="000611BE">
        <w:rPr>
          <w:rtl/>
        </w:rPr>
        <w:t>שהיתה</w:t>
      </w:r>
      <w:proofErr w:type="spellEnd"/>
      <w:r w:rsidRPr="000611BE">
        <w:rPr>
          <w:rtl/>
        </w:rPr>
        <w:t xml:space="preserve"> להם, או מלאך שניגלה עליהם, או בסיוע שמיימי אחר:</w:t>
      </w:r>
    </w:p>
    <w:p w14:paraId="1371D7F7" w14:textId="58D8821B" w:rsidR="000611BE" w:rsidRPr="000611BE" w:rsidRDefault="000611BE" w:rsidP="00CF5754">
      <w:pPr>
        <w:spacing w:line="276" w:lineRule="auto"/>
        <w:jc w:val="both"/>
        <w:rPr>
          <w:rtl/>
        </w:rPr>
      </w:pPr>
      <w:r w:rsidRPr="000611BE">
        <w:rPr>
          <w:rtl/>
        </w:rPr>
        <w:t xml:space="preserve">א. ".. בשנת תתקי"ב אירע מעשה שהוציא חתני יין מחבית לכלי קטן ששתה ממנו גוי יין כשר, והתרתיו.. לאחר אכילה ישנתי, ובא אלי מורי בחלום והיה קורא: "השותים במזרקי יין.." (עמוס </w:t>
      </w:r>
      <w:proofErr w:type="spellStart"/>
      <w:r w:rsidRPr="000611BE">
        <w:rPr>
          <w:rtl/>
        </w:rPr>
        <w:t>ו,ו</w:t>
      </w:r>
      <w:proofErr w:type="spellEnd"/>
      <w:r w:rsidRPr="000611BE">
        <w:rPr>
          <w:rtl/>
        </w:rPr>
        <w:t xml:space="preserve">)... וידעתי כי לא יפה התרתי, </w:t>
      </w:r>
      <w:proofErr w:type="spellStart"/>
      <w:r w:rsidRPr="000611BE">
        <w:rPr>
          <w:rtl/>
        </w:rPr>
        <w:t>והתענתי</w:t>
      </w:r>
      <w:proofErr w:type="spellEnd"/>
      <w:r w:rsidRPr="000611BE">
        <w:rPr>
          <w:rtl/>
        </w:rPr>
        <w:t xml:space="preserve"> ב' ימים.." [אבן העזר </w:t>
      </w:r>
      <w:proofErr w:type="spellStart"/>
      <w:r w:rsidRPr="000611BE">
        <w:rPr>
          <w:rtl/>
        </w:rPr>
        <w:t>לראב"ן</w:t>
      </w:r>
      <w:proofErr w:type="spellEnd"/>
      <w:r w:rsidRPr="000611BE">
        <w:rPr>
          <w:rtl/>
        </w:rPr>
        <w:t xml:space="preserve"> סימן </w:t>
      </w:r>
      <w:proofErr w:type="spellStart"/>
      <w:r w:rsidRPr="000611BE">
        <w:rPr>
          <w:rtl/>
        </w:rPr>
        <w:t>כו</w:t>
      </w:r>
      <w:proofErr w:type="spellEnd"/>
      <w:r w:rsidRPr="000611BE">
        <w:rPr>
          <w:rtl/>
        </w:rPr>
        <w:t>]</w:t>
      </w:r>
    </w:p>
    <w:p w14:paraId="1A75DE5F" w14:textId="0504317C" w:rsidR="000611BE" w:rsidRPr="000611BE" w:rsidRDefault="000611BE" w:rsidP="00CF5754">
      <w:pPr>
        <w:spacing w:line="276" w:lineRule="auto"/>
        <w:jc w:val="both"/>
        <w:rPr>
          <w:rtl/>
        </w:rPr>
      </w:pPr>
      <w:r w:rsidRPr="000611BE">
        <w:rPr>
          <w:rtl/>
        </w:rPr>
        <w:t xml:space="preserve">ב. ".. פעם אחת אכל רבינו אפרים מדג שקורין </w:t>
      </w:r>
      <w:proofErr w:type="spellStart"/>
      <w:r w:rsidRPr="000611BE">
        <w:rPr>
          <w:rtl/>
        </w:rPr>
        <w:t>ברבוטא</w:t>
      </w:r>
      <w:proofErr w:type="spellEnd"/>
      <w:r w:rsidRPr="000611BE">
        <w:rPr>
          <w:rtl/>
        </w:rPr>
        <w:t>, ובלילה נגלה לו זקן אחד בעל שיבה ובעל שיער והדר פנים ומגודל זקן, והביא לו קופה מלאה שרצים ואמר לו קום אכול.. בהקיצו ידע שאליהו זכור לטוב ניגלה אליו בחלום, ומהיום והלאה פירש מהם" [</w:t>
      </w:r>
      <w:proofErr w:type="spellStart"/>
      <w:r w:rsidRPr="000611BE">
        <w:rPr>
          <w:rtl/>
        </w:rPr>
        <w:t>תשב"ץ</w:t>
      </w:r>
      <w:proofErr w:type="spellEnd"/>
      <w:r w:rsidRPr="000611BE">
        <w:rPr>
          <w:rtl/>
        </w:rPr>
        <w:t xml:space="preserve">, שנ"ב] </w:t>
      </w:r>
    </w:p>
    <w:p w14:paraId="62B887A1" w14:textId="0CEB1633" w:rsidR="000611BE" w:rsidRPr="000611BE" w:rsidRDefault="000611BE" w:rsidP="00CF5754">
      <w:pPr>
        <w:spacing w:line="276" w:lineRule="auto"/>
        <w:jc w:val="both"/>
        <w:rPr>
          <w:rtl/>
        </w:rPr>
      </w:pPr>
      <w:r w:rsidRPr="000611BE">
        <w:rPr>
          <w:rtl/>
        </w:rPr>
        <w:t xml:space="preserve">ג. ר' יצחק </w:t>
      </w:r>
      <w:proofErr w:type="spellStart"/>
      <w:r w:rsidRPr="000611BE">
        <w:rPr>
          <w:rtl/>
        </w:rPr>
        <w:t>מווינא</w:t>
      </w:r>
      <w:proofErr w:type="spellEnd"/>
      <w:r w:rsidRPr="000611BE">
        <w:rPr>
          <w:rtl/>
        </w:rPr>
        <w:t xml:space="preserve"> נסתפק איך לכתוב את השם "עקיבא" בגט, והראו לו בחלום פסוק: "אור זרוע לצדיק </w:t>
      </w:r>
      <w:proofErr w:type="spellStart"/>
      <w:r w:rsidRPr="000611BE">
        <w:rPr>
          <w:rtl/>
        </w:rPr>
        <w:t>ולישרי</w:t>
      </w:r>
      <w:proofErr w:type="spellEnd"/>
      <w:r w:rsidRPr="000611BE">
        <w:rPr>
          <w:rtl/>
        </w:rPr>
        <w:t xml:space="preserve"> לב </w:t>
      </w:r>
      <w:r w:rsidRPr="00244EB9">
        <w:rPr>
          <w:rtl/>
        </w:rPr>
        <w:t>שמחה</w:t>
      </w:r>
      <w:r w:rsidRPr="000611BE">
        <w:rPr>
          <w:rtl/>
        </w:rPr>
        <w:t xml:space="preserve">" - סופי תיבות: עקיבה. ועל סמך זה הכריע לכתוב עקיבה. וכה היה החזון חשוב בעיניו עד אשר לזכרו קרא </w:t>
      </w:r>
      <w:proofErr w:type="spellStart"/>
      <w:r w:rsidRPr="000611BE">
        <w:rPr>
          <w:rtl/>
        </w:rPr>
        <w:t>לסיפרו</w:t>
      </w:r>
      <w:proofErr w:type="spellEnd"/>
      <w:r w:rsidRPr="000611BE">
        <w:rPr>
          <w:rtl/>
        </w:rPr>
        <w:t>: "אור זרוע".</w:t>
      </w:r>
    </w:p>
    <w:p w14:paraId="6F8F9263" w14:textId="31BF6630" w:rsidR="000611BE" w:rsidRPr="000611BE" w:rsidRDefault="000611BE" w:rsidP="00CF5754">
      <w:pPr>
        <w:spacing w:line="276" w:lineRule="auto"/>
        <w:jc w:val="both"/>
        <w:rPr>
          <w:rtl/>
        </w:rPr>
      </w:pPr>
      <w:r w:rsidRPr="000611BE">
        <w:rPr>
          <w:rtl/>
        </w:rPr>
        <w:t xml:space="preserve">ד. .." ואע"פ שלא קיבלתי </w:t>
      </w:r>
      <w:proofErr w:type="spellStart"/>
      <w:r w:rsidRPr="000611BE">
        <w:rPr>
          <w:rtl/>
        </w:rPr>
        <w:t>מרבותי</w:t>
      </w:r>
      <w:proofErr w:type="spellEnd"/>
      <w:r w:rsidRPr="000611BE">
        <w:rPr>
          <w:rtl/>
        </w:rPr>
        <w:t xml:space="preserve"> שקיבלו מרבותיהם חילוק בין הקדים לו שכרו ללא הקדים, וכן דנים בכל צרפת, וכן דנתי אני עד עכשיו כדברי רבותי, חוזרני בי, כי נראה לי הלכה למעשה כמו שהוכחתי מפי בעל החלום.." [תשובות </w:t>
      </w:r>
      <w:proofErr w:type="spellStart"/>
      <w:r w:rsidRPr="000611BE">
        <w:rPr>
          <w:rtl/>
        </w:rPr>
        <w:t>המהר"ם</w:t>
      </w:r>
      <w:proofErr w:type="spellEnd"/>
      <w:r w:rsidRPr="000611BE">
        <w:rPr>
          <w:rtl/>
        </w:rPr>
        <w:t xml:space="preserve"> מרוטנברג, הלכות שכירות, לא]</w:t>
      </w:r>
    </w:p>
    <w:p w14:paraId="1918F326" w14:textId="16C01A1B" w:rsidR="000611BE" w:rsidRPr="000611BE" w:rsidRDefault="000611BE" w:rsidP="00CF5754">
      <w:pPr>
        <w:spacing w:line="276" w:lineRule="auto"/>
        <w:jc w:val="both"/>
        <w:rPr>
          <w:rtl/>
        </w:rPr>
      </w:pPr>
      <w:r w:rsidRPr="000611BE">
        <w:rPr>
          <w:rtl/>
        </w:rPr>
        <w:t xml:space="preserve">ה. " שאלת ממני מי שיש לו תפילין לדעת רבינו תם, ורצה לעשותם לדעת רש"י, אם יש איסור בדבר.. אני נשאלתי על זה, והוריתי שהדבר מותר, ובאותה לילה הראוני בחלומי שלא הוריתי יפה, וחוזרני בי.." [שו"ת </w:t>
      </w:r>
      <w:proofErr w:type="spellStart"/>
      <w:r w:rsidRPr="000611BE">
        <w:rPr>
          <w:rtl/>
        </w:rPr>
        <w:t>הרדב"ז</w:t>
      </w:r>
      <w:proofErr w:type="spellEnd"/>
      <w:r w:rsidRPr="000611BE">
        <w:rPr>
          <w:rtl/>
        </w:rPr>
        <w:t xml:space="preserve"> ח"ו, סימן שני אלפים רפ"ו]</w:t>
      </w:r>
    </w:p>
    <w:p w14:paraId="1A5A4577" w14:textId="62B6290A" w:rsidR="000611BE" w:rsidRPr="000611BE" w:rsidRDefault="000611BE" w:rsidP="00CF5754">
      <w:pPr>
        <w:spacing w:line="276" w:lineRule="auto"/>
        <w:jc w:val="both"/>
        <w:rPr>
          <w:rtl/>
        </w:rPr>
      </w:pPr>
      <w:r w:rsidRPr="000611BE">
        <w:rPr>
          <w:rtl/>
        </w:rPr>
        <w:t xml:space="preserve">ו. ".. ואף על פי שדברי חלומות לא מעלין ולא מורידין ואין לסמוך עליהם, אליהו זכור לטוב נדמה לי בחלום, ושאלתי את פיו על הדבק שמכשירין בני האדם אם האמת איתם, ואמר לי בין הסרך בין הדבק שלא במקום רבותא- טריפה". [שו"ת </w:t>
      </w:r>
      <w:proofErr w:type="spellStart"/>
      <w:r w:rsidRPr="000611BE">
        <w:rPr>
          <w:rtl/>
        </w:rPr>
        <w:t>הרי"ד</w:t>
      </w:r>
      <w:proofErr w:type="spellEnd"/>
      <w:r w:rsidRPr="000611BE">
        <w:rPr>
          <w:rtl/>
        </w:rPr>
        <w:t xml:space="preserve">, </w:t>
      </w:r>
      <w:proofErr w:type="spellStart"/>
      <w:r w:rsidRPr="000611BE">
        <w:rPr>
          <w:rtl/>
        </w:rPr>
        <w:t>קיב</w:t>
      </w:r>
      <w:proofErr w:type="spellEnd"/>
      <w:r w:rsidRPr="000611BE">
        <w:rPr>
          <w:rtl/>
        </w:rPr>
        <w:t>]</w:t>
      </w:r>
    </w:p>
    <w:p w14:paraId="527955CC" w14:textId="01515D6C" w:rsidR="000611BE" w:rsidRPr="000611BE" w:rsidRDefault="000611BE" w:rsidP="00CF5754">
      <w:pPr>
        <w:spacing w:line="276" w:lineRule="auto"/>
        <w:jc w:val="both"/>
        <w:rPr>
          <w:rtl/>
        </w:rPr>
      </w:pPr>
      <w:r w:rsidRPr="000611BE">
        <w:rPr>
          <w:rtl/>
        </w:rPr>
        <w:t xml:space="preserve">ז. </w:t>
      </w:r>
      <w:proofErr w:type="spellStart"/>
      <w:r w:rsidRPr="000611BE">
        <w:rPr>
          <w:rtl/>
        </w:rPr>
        <w:t>לר</w:t>
      </w:r>
      <w:proofErr w:type="spellEnd"/>
      <w:r w:rsidRPr="000611BE">
        <w:rPr>
          <w:rtl/>
        </w:rPr>
        <w:t xml:space="preserve">' יוסף קארו מחבר השולחן ערוך ניגלה באופן קבוע "המגיד" שגילה לו מסודות הקבלה ועוד, וחלק מהדברים </w:t>
      </w:r>
      <w:proofErr w:type="spellStart"/>
      <w:r w:rsidRPr="000611BE">
        <w:rPr>
          <w:rtl/>
        </w:rPr>
        <w:t>שניגלו</w:t>
      </w:r>
      <w:proofErr w:type="spellEnd"/>
      <w:r w:rsidRPr="000611BE">
        <w:rPr>
          <w:rtl/>
        </w:rPr>
        <w:t xml:space="preserve"> לו, הוא קיבץ בספר "מגיד ישרים" [</w:t>
      </w:r>
      <w:proofErr w:type="spellStart"/>
      <w:r w:rsidRPr="000611BE">
        <w:rPr>
          <w:rtl/>
        </w:rPr>
        <w:t>החיד"א</w:t>
      </w:r>
      <w:proofErr w:type="spellEnd"/>
      <w:r w:rsidRPr="000611BE">
        <w:rPr>
          <w:rtl/>
        </w:rPr>
        <w:t>, שם הגדולים ערך יוסף קארו]</w:t>
      </w:r>
    </w:p>
    <w:p w14:paraId="3461740B" w14:textId="4D97DCB3" w:rsidR="000611BE" w:rsidRDefault="000611BE" w:rsidP="00CF5754">
      <w:pPr>
        <w:spacing w:line="276" w:lineRule="auto"/>
        <w:jc w:val="both"/>
        <w:rPr>
          <w:color w:val="FF0000"/>
          <w:rtl/>
        </w:rPr>
      </w:pPr>
      <w:r w:rsidRPr="000611BE">
        <w:rPr>
          <w:rtl/>
        </w:rPr>
        <w:t xml:space="preserve">ח. התופעה הבולטת ביותר היא שו"ת שלם שבו מובאות שאלות ששאל רבי יעקב החסיד בשמים, והתשובות שענו לו מן השמים. תשובות אלו קובצו </w:t>
      </w:r>
      <w:proofErr w:type="spellStart"/>
      <w:r w:rsidRPr="000611BE">
        <w:rPr>
          <w:rtl/>
        </w:rPr>
        <w:t>בשו"ת</w:t>
      </w:r>
      <w:proofErr w:type="spellEnd"/>
      <w:r w:rsidRPr="000611BE">
        <w:rPr>
          <w:rtl/>
        </w:rPr>
        <w:t xml:space="preserve">: "תשובות מן השמים", </w:t>
      </w:r>
      <w:proofErr w:type="spellStart"/>
      <w:r w:rsidRPr="000611BE">
        <w:rPr>
          <w:rtl/>
        </w:rPr>
        <w:t>לר</w:t>
      </w:r>
      <w:proofErr w:type="spellEnd"/>
      <w:r w:rsidRPr="000611BE">
        <w:rPr>
          <w:rtl/>
        </w:rPr>
        <w:t xml:space="preserve">' יעקב </w:t>
      </w:r>
      <w:proofErr w:type="spellStart"/>
      <w:r w:rsidRPr="000611BE">
        <w:rPr>
          <w:rtl/>
        </w:rPr>
        <w:t>ממרויש</w:t>
      </w:r>
      <w:proofErr w:type="spellEnd"/>
      <w:r w:rsidRPr="000611BE">
        <w:rPr>
          <w:rtl/>
        </w:rPr>
        <w:t xml:space="preserve"> מבעלי התוספות בצרפת במאה ה-12-13. </w:t>
      </w:r>
    </w:p>
    <w:p w14:paraId="55FAA9F4" w14:textId="77777777" w:rsidR="00450213" w:rsidRPr="000611BE" w:rsidRDefault="00450213" w:rsidP="00CF5754">
      <w:pPr>
        <w:spacing w:line="276" w:lineRule="auto"/>
        <w:jc w:val="both"/>
        <w:rPr>
          <w:rtl/>
        </w:rPr>
      </w:pPr>
    </w:p>
    <w:p w14:paraId="2360F42D" w14:textId="65D1FB85" w:rsidR="009D75C7" w:rsidRPr="003139E0" w:rsidRDefault="009D75C7" w:rsidP="00CF5754">
      <w:pPr>
        <w:pStyle w:val="1"/>
        <w:spacing w:line="276" w:lineRule="auto"/>
        <w:jc w:val="both"/>
        <w:rPr>
          <w:rtl/>
        </w:rPr>
      </w:pPr>
      <w:bookmarkStart w:id="15" w:name="_Toc110255133"/>
      <w:r w:rsidRPr="003139E0">
        <w:rPr>
          <w:rFonts w:hint="cs"/>
          <w:rtl/>
        </w:rPr>
        <w:lastRenderedPageBreak/>
        <w:t>ההכרעה במחלוקת</w:t>
      </w:r>
      <w:bookmarkEnd w:id="15"/>
    </w:p>
    <w:p w14:paraId="455CAFB1" w14:textId="20E9FBC4" w:rsidR="002B13AF" w:rsidRPr="003139E0" w:rsidRDefault="009D75C7" w:rsidP="00CF5754">
      <w:pPr>
        <w:spacing w:line="276" w:lineRule="auto"/>
        <w:jc w:val="both"/>
        <w:rPr>
          <w:sz w:val="24"/>
          <w:rtl/>
        </w:rPr>
      </w:pPr>
      <w:r w:rsidRPr="003139E0">
        <w:rPr>
          <w:rFonts w:hint="cs"/>
          <w:sz w:val="24"/>
          <w:rtl/>
        </w:rPr>
        <w:t>כעת נעסוק בשאלת דרכי ההכרעה האנושית. ראשית נראה כי יש חשיבות למסורת האנושית העוברת מדור לדור. להכרעה נדרשים רק כאשר אין מסורת הלכתית בעניין זה, כשהכלל המרכזי הוא ההכרעה ע"פ רוב.</w:t>
      </w:r>
    </w:p>
    <w:p w14:paraId="4B6C63C5" w14:textId="6E004FA3" w:rsidR="009D75C7" w:rsidRPr="003139E0" w:rsidRDefault="009D75C7" w:rsidP="00CF5754">
      <w:pPr>
        <w:spacing w:line="276" w:lineRule="auto"/>
        <w:jc w:val="both"/>
        <w:rPr>
          <w:sz w:val="24"/>
          <w:rtl/>
        </w:rPr>
      </w:pPr>
    </w:p>
    <w:p w14:paraId="1CFC03CC" w14:textId="107CA09C" w:rsidR="009D75C7" w:rsidRPr="003139E0" w:rsidRDefault="009D75C7" w:rsidP="00CF5754">
      <w:pPr>
        <w:spacing w:line="276" w:lineRule="auto"/>
        <w:jc w:val="both"/>
        <w:rPr>
          <w:sz w:val="24"/>
          <w:u w:val="single"/>
          <w:rtl/>
        </w:rPr>
      </w:pPr>
      <w:r w:rsidRPr="003139E0">
        <w:rPr>
          <w:sz w:val="24"/>
          <w:u w:val="single"/>
          <w:rtl/>
        </w:rPr>
        <w:t>תוספתא סנהדרין ז, ב</w:t>
      </w:r>
    </w:p>
    <w:p w14:paraId="3F2CFC4D" w14:textId="76C05BDB" w:rsidR="007C36B3" w:rsidRPr="003139E0" w:rsidRDefault="009D75C7" w:rsidP="00CF5754">
      <w:pPr>
        <w:spacing w:line="276" w:lineRule="auto"/>
        <w:jc w:val="both"/>
        <w:rPr>
          <w:sz w:val="24"/>
          <w:rtl/>
        </w:rPr>
      </w:pPr>
      <w:r w:rsidRPr="003139E0">
        <w:rPr>
          <w:rFonts w:hint="cs"/>
          <w:sz w:val="24"/>
          <w:rtl/>
        </w:rPr>
        <w:t>"</w:t>
      </w:r>
      <w:r w:rsidRPr="003139E0">
        <w:rPr>
          <w:sz w:val="24"/>
          <w:rtl/>
        </w:rPr>
        <w:t>אחד אומר משום שמועה וכולם אומרים לא שמענו</w:t>
      </w:r>
      <w:r w:rsidR="00170FF8" w:rsidRPr="003139E0">
        <w:rPr>
          <w:rFonts w:hint="cs"/>
          <w:sz w:val="24"/>
          <w:rtl/>
        </w:rPr>
        <w:t>, לא</w:t>
      </w:r>
      <w:r w:rsidRPr="003139E0">
        <w:rPr>
          <w:sz w:val="24"/>
          <w:rtl/>
        </w:rPr>
        <w:t xml:space="preserve"> על זה מנין</w:t>
      </w:r>
      <w:r w:rsidR="00170FF8" w:rsidRPr="003139E0">
        <w:rPr>
          <w:rFonts w:hint="cs"/>
          <w:sz w:val="24"/>
          <w:rtl/>
        </w:rPr>
        <w:t xml:space="preserve"> (=הכרעה)</w:t>
      </w:r>
      <w:r w:rsidRPr="003139E0">
        <w:rPr>
          <w:sz w:val="24"/>
          <w:rtl/>
        </w:rPr>
        <w:t xml:space="preserve"> עומד</w:t>
      </w:r>
      <w:r w:rsidR="00170FF8" w:rsidRPr="003139E0">
        <w:rPr>
          <w:rFonts w:hint="cs"/>
          <w:sz w:val="24"/>
          <w:rtl/>
        </w:rPr>
        <w:t>. (אלא)</w:t>
      </w:r>
      <w:r w:rsidRPr="003139E0">
        <w:rPr>
          <w:sz w:val="24"/>
          <w:rtl/>
        </w:rPr>
        <w:t xml:space="preserve"> אחד אוסר ואחד מתיר אחד מטמא ואחד מטהר וכולן אומרים לא שמענו מנין עומד</w:t>
      </w:r>
      <w:r w:rsidR="00170FF8" w:rsidRPr="003139E0">
        <w:rPr>
          <w:rFonts w:hint="cs"/>
          <w:sz w:val="24"/>
          <w:rtl/>
        </w:rPr>
        <w:t>.</w:t>
      </w:r>
      <w:r w:rsidRPr="003139E0">
        <w:rPr>
          <w:sz w:val="24"/>
          <w:rtl/>
        </w:rPr>
        <w:t xml:space="preserve"> אחד אומר משום שנים</w:t>
      </w:r>
      <w:r w:rsidR="00170FF8" w:rsidRPr="003139E0">
        <w:rPr>
          <w:rFonts w:hint="cs"/>
          <w:sz w:val="24"/>
          <w:rtl/>
        </w:rPr>
        <w:t>,</w:t>
      </w:r>
      <w:r w:rsidRPr="003139E0">
        <w:rPr>
          <w:sz w:val="24"/>
          <w:rtl/>
        </w:rPr>
        <w:t xml:space="preserve"> ושנים אומרים משום אחד</w:t>
      </w:r>
      <w:r w:rsidR="00170FF8" w:rsidRPr="003139E0">
        <w:rPr>
          <w:rFonts w:hint="cs"/>
          <w:sz w:val="24"/>
          <w:rtl/>
        </w:rPr>
        <w:t>,</w:t>
      </w:r>
      <w:r w:rsidRPr="003139E0">
        <w:rPr>
          <w:sz w:val="24"/>
          <w:rtl/>
        </w:rPr>
        <w:t xml:space="preserve"> יפה </w:t>
      </w:r>
      <w:proofErr w:type="spellStart"/>
      <w:r w:rsidRPr="003139E0">
        <w:rPr>
          <w:sz w:val="24"/>
          <w:rtl/>
        </w:rPr>
        <w:t>כח</w:t>
      </w:r>
      <w:proofErr w:type="spellEnd"/>
      <w:r w:rsidRPr="003139E0">
        <w:rPr>
          <w:sz w:val="24"/>
          <w:rtl/>
        </w:rPr>
        <w:t xml:space="preserve"> אחד האומר משום שנים </w:t>
      </w:r>
      <w:proofErr w:type="spellStart"/>
      <w:r w:rsidRPr="003139E0">
        <w:rPr>
          <w:sz w:val="24"/>
          <w:rtl/>
        </w:rPr>
        <w:t>מכח</w:t>
      </w:r>
      <w:proofErr w:type="spellEnd"/>
      <w:r w:rsidRPr="003139E0">
        <w:rPr>
          <w:sz w:val="24"/>
          <w:rtl/>
        </w:rPr>
        <w:t xml:space="preserve"> שנים האומרים משום אחד</w:t>
      </w:r>
      <w:r w:rsidR="00170FF8" w:rsidRPr="003139E0">
        <w:rPr>
          <w:rFonts w:hint="cs"/>
          <w:sz w:val="24"/>
          <w:rtl/>
        </w:rPr>
        <w:t>.</w:t>
      </w:r>
      <w:r w:rsidRPr="003139E0">
        <w:rPr>
          <w:sz w:val="24"/>
          <w:rtl/>
        </w:rPr>
        <w:t xml:space="preserve"> עשרה אומרים משום אחד כולן אחד</w:t>
      </w:r>
      <w:r w:rsidRPr="003139E0">
        <w:rPr>
          <w:rFonts w:hint="cs"/>
          <w:sz w:val="24"/>
          <w:rtl/>
        </w:rPr>
        <w:t>"</w:t>
      </w:r>
    </w:p>
    <w:p w14:paraId="3BD48F23" w14:textId="7EAB4FD2" w:rsidR="00170FF8" w:rsidRPr="003139E0" w:rsidRDefault="00170FF8" w:rsidP="00CF5754">
      <w:pPr>
        <w:spacing w:line="276" w:lineRule="auto"/>
        <w:jc w:val="both"/>
        <w:rPr>
          <w:sz w:val="24"/>
          <w:rtl/>
        </w:rPr>
      </w:pPr>
      <w:r w:rsidRPr="003139E0">
        <w:rPr>
          <w:rFonts w:hint="cs"/>
          <w:sz w:val="24"/>
          <w:rtl/>
        </w:rPr>
        <w:t xml:space="preserve">ראשית, </w:t>
      </w:r>
      <w:proofErr w:type="spellStart"/>
      <w:r w:rsidRPr="003139E0">
        <w:rPr>
          <w:rFonts w:hint="cs"/>
          <w:sz w:val="24"/>
          <w:rtl/>
        </w:rPr>
        <w:t>התוספתא</w:t>
      </w:r>
      <w:proofErr w:type="spellEnd"/>
      <w:r w:rsidRPr="003139E0">
        <w:rPr>
          <w:rFonts w:hint="cs"/>
          <w:sz w:val="24"/>
          <w:rtl/>
        </w:rPr>
        <w:t xml:space="preserve"> קובעת את עליונותה של המסורת ההלכתית </w:t>
      </w:r>
      <w:r w:rsidRPr="003139E0">
        <w:rPr>
          <w:sz w:val="24"/>
          <w:rtl/>
        </w:rPr>
        <w:t>–</w:t>
      </w:r>
      <w:r w:rsidRPr="003139E0">
        <w:rPr>
          <w:rFonts w:hint="cs"/>
          <w:sz w:val="24"/>
          <w:rtl/>
        </w:rPr>
        <w:t xml:space="preserve"> </w:t>
      </w:r>
      <w:r w:rsidR="000B0365">
        <w:rPr>
          <w:rFonts w:hint="cs"/>
          <w:sz w:val="24"/>
          <w:rtl/>
        </w:rPr>
        <w:t>'</w:t>
      </w:r>
      <w:r w:rsidRPr="003139E0">
        <w:rPr>
          <w:rFonts w:hint="cs"/>
          <w:sz w:val="24"/>
          <w:rtl/>
        </w:rPr>
        <w:t>השמועה</w:t>
      </w:r>
      <w:r w:rsidR="000B0365">
        <w:rPr>
          <w:rFonts w:hint="cs"/>
          <w:sz w:val="24"/>
          <w:rtl/>
        </w:rPr>
        <w:t>'</w:t>
      </w:r>
      <w:r w:rsidRPr="003139E0">
        <w:rPr>
          <w:rFonts w:hint="cs"/>
          <w:sz w:val="24"/>
          <w:rtl/>
        </w:rPr>
        <w:t xml:space="preserve">. </w:t>
      </w:r>
      <w:r w:rsidRPr="005E572F">
        <w:rPr>
          <w:rFonts w:hint="cs"/>
          <w:sz w:val="24"/>
          <w:u w:val="single"/>
          <w:rtl/>
        </w:rPr>
        <w:t>אם יש מסורת הלכתית, אין צורך להעמיד את העניין להכרעה, כשמכריעים ע"פ המסורת</w:t>
      </w:r>
      <w:r w:rsidRPr="003139E0">
        <w:rPr>
          <w:rFonts w:hint="cs"/>
          <w:sz w:val="24"/>
          <w:rtl/>
        </w:rPr>
        <w:t xml:space="preserve">. גם אם המסורת ידועה רק לאחד, וכל השאר אומרים שלא שמעו על מסורת זו, העניין אינו עולה להכרעה, </w:t>
      </w:r>
      <w:r w:rsidR="00700ED3" w:rsidRPr="003139E0">
        <w:rPr>
          <w:rFonts w:hint="cs"/>
          <w:sz w:val="24"/>
          <w:rtl/>
        </w:rPr>
        <w:t>כיוון שיש מסורת (ומסתמכים עליה כאמור).</w:t>
      </w:r>
    </w:p>
    <w:p w14:paraId="59547939" w14:textId="4EB31439" w:rsidR="007423D2" w:rsidRDefault="00700ED3" w:rsidP="00CF5754">
      <w:pPr>
        <w:spacing w:line="276" w:lineRule="auto"/>
        <w:jc w:val="both"/>
        <w:rPr>
          <w:sz w:val="24"/>
          <w:rtl/>
        </w:rPr>
      </w:pPr>
      <w:r w:rsidRPr="003139E0">
        <w:rPr>
          <w:rFonts w:hint="cs"/>
          <w:sz w:val="24"/>
          <w:rtl/>
        </w:rPr>
        <w:t xml:space="preserve">כאשר יש מחלוקת, ואין לאף אחד מהחכמים מסורת בדבר זה, יש להעלות את הנושא להצבעה ולהכריע ע"פ רוב. כאשר יש התנגשות בין מסורות שונות (כל צד טוען שלמד מרבותיו לימוד אחר, שהדבר אסור/מותר), אז יש להכריע </w:t>
      </w:r>
      <w:r w:rsidRPr="000B0365">
        <w:rPr>
          <w:rFonts w:hint="cs"/>
          <w:b/>
          <w:bCs/>
          <w:sz w:val="24"/>
          <w:rtl/>
        </w:rPr>
        <w:t>לפי רוב המסורות, ולא לפי רוב החכמים שיושבים כר</w:t>
      </w:r>
      <w:r w:rsidR="000B0365">
        <w:rPr>
          <w:rFonts w:hint="cs"/>
          <w:b/>
          <w:bCs/>
          <w:sz w:val="24"/>
          <w:rtl/>
        </w:rPr>
        <w:t>ג</w:t>
      </w:r>
      <w:r w:rsidRPr="000B0365">
        <w:rPr>
          <w:rFonts w:hint="cs"/>
          <w:b/>
          <w:bCs/>
          <w:sz w:val="24"/>
          <w:rtl/>
        </w:rPr>
        <w:t xml:space="preserve">ע </w:t>
      </w:r>
      <w:proofErr w:type="spellStart"/>
      <w:r w:rsidRPr="000B0365">
        <w:rPr>
          <w:rFonts w:hint="cs"/>
          <w:b/>
          <w:bCs/>
          <w:sz w:val="24"/>
          <w:rtl/>
        </w:rPr>
        <w:t>בב"ד</w:t>
      </w:r>
      <w:proofErr w:type="spellEnd"/>
      <w:r w:rsidRPr="003139E0">
        <w:rPr>
          <w:rFonts w:hint="cs"/>
          <w:sz w:val="24"/>
          <w:rtl/>
        </w:rPr>
        <w:t xml:space="preserve">, כיוון שהם </w:t>
      </w:r>
      <w:r w:rsidRPr="003139E0">
        <w:rPr>
          <w:rFonts w:hint="cs"/>
          <w:sz w:val="24"/>
          <w:u w:val="single"/>
          <w:rtl/>
        </w:rPr>
        <w:t>מקבלי המסורת</w:t>
      </w:r>
      <w:r w:rsidRPr="003139E0">
        <w:rPr>
          <w:rFonts w:hint="cs"/>
          <w:sz w:val="24"/>
          <w:rtl/>
        </w:rPr>
        <w:t xml:space="preserve"> (מובאת </w:t>
      </w:r>
      <w:proofErr w:type="spellStart"/>
      <w:r w:rsidRPr="003139E0">
        <w:rPr>
          <w:rFonts w:hint="cs"/>
          <w:sz w:val="24"/>
          <w:rtl/>
        </w:rPr>
        <w:t>בתוספת</w:t>
      </w:r>
      <w:r w:rsidR="000B0365">
        <w:rPr>
          <w:rFonts w:hint="cs"/>
          <w:sz w:val="24"/>
          <w:rtl/>
        </w:rPr>
        <w:t>א</w:t>
      </w:r>
      <w:proofErr w:type="spellEnd"/>
      <w:r w:rsidRPr="003139E0">
        <w:rPr>
          <w:rFonts w:hint="cs"/>
          <w:sz w:val="24"/>
          <w:rtl/>
        </w:rPr>
        <w:t xml:space="preserve"> דוגמא - </w:t>
      </w:r>
      <w:r w:rsidRPr="003139E0">
        <w:rPr>
          <w:sz w:val="24"/>
          <w:rtl/>
        </w:rPr>
        <w:t xml:space="preserve">אדם אחד אומר שיש לו מסורת ושקיבל אותה משני חכמים שונים, וחכם אחר </w:t>
      </w:r>
      <w:r w:rsidRPr="003139E0">
        <w:rPr>
          <w:sz w:val="24"/>
          <w:u w:val="single"/>
          <w:rtl/>
        </w:rPr>
        <w:t>או אפילו כמה חכמים</w:t>
      </w:r>
      <w:r w:rsidRPr="003139E0">
        <w:rPr>
          <w:sz w:val="24"/>
          <w:rtl/>
        </w:rPr>
        <w:t xml:space="preserve"> אומרים שיש להם מסורת אחרת, אבל שקיבלו אותה רק מחכם אחד, הדין הוא שהולכים אחר מי שקיבל </w:t>
      </w:r>
      <w:r w:rsidRPr="003139E0">
        <w:rPr>
          <w:sz w:val="24"/>
          <w:u w:val="single"/>
          <w:rtl/>
        </w:rPr>
        <w:t>משני חכמים</w:t>
      </w:r>
      <w:r w:rsidRPr="003139E0">
        <w:rPr>
          <w:rFonts w:hint="cs"/>
          <w:sz w:val="24"/>
          <w:rtl/>
        </w:rPr>
        <w:t xml:space="preserve">. </w:t>
      </w:r>
      <w:r w:rsidR="00274541" w:rsidRPr="003139E0">
        <w:rPr>
          <w:rFonts w:hint="cs"/>
          <w:sz w:val="24"/>
          <w:rtl/>
        </w:rPr>
        <w:t xml:space="preserve">זאת, משום </w:t>
      </w:r>
      <w:r w:rsidR="00274541" w:rsidRPr="000B0365">
        <w:rPr>
          <w:rFonts w:hint="cs"/>
          <w:sz w:val="24"/>
          <w:u w:val="single"/>
          <w:rtl/>
        </w:rPr>
        <w:t>שעל אף שמדובר ביחיד לעומת רבים, דבריו משקפיו 2 מסורות</w:t>
      </w:r>
      <w:r w:rsidR="00274541" w:rsidRPr="003139E0">
        <w:rPr>
          <w:rFonts w:hint="cs"/>
          <w:sz w:val="24"/>
          <w:rtl/>
        </w:rPr>
        <w:t>. כיוון שמכריעים לפי המסורת ולא לפי החכמים היושבים בדין, מה שקובע הוא מספר המסורות, ולא מספר מקבלי המסורת</w:t>
      </w:r>
      <w:r w:rsidR="005B3452" w:rsidRPr="003139E0">
        <w:rPr>
          <w:rFonts w:hint="cs"/>
          <w:sz w:val="24"/>
          <w:rtl/>
        </w:rPr>
        <w:t xml:space="preserve"> (אפילו 10 שקיבלו מ-1)</w:t>
      </w:r>
      <w:r w:rsidR="00274541" w:rsidRPr="003139E0">
        <w:rPr>
          <w:rFonts w:hint="cs"/>
          <w:sz w:val="24"/>
          <w:rtl/>
        </w:rPr>
        <w:t>.</w:t>
      </w:r>
    </w:p>
    <w:p w14:paraId="292B967B" w14:textId="77777777" w:rsidR="002C0112" w:rsidRPr="002C0112" w:rsidRDefault="002C0112" w:rsidP="00CF5754">
      <w:pPr>
        <w:spacing w:line="276" w:lineRule="auto"/>
        <w:jc w:val="both"/>
        <w:rPr>
          <w:sz w:val="24"/>
          <w:rtl/>
        </w:rPr>
      </w:pPr>
    </w:p>
    <w:p w14:paraId="75ABF9F8" w14:textId="0D56E323" w:rsidR="00274541" w:rsidRPr="003139E0" w:rsidRDefault="00274541" w:rsidP="00CF5754">
      <w:pPr>
        <w:spacing w:line="276" w:lineRule="auto"/>
        <w:jc w:val="both"/>
        <w:rPr>
          <w:sz w:val="24"/>
          <w:u w:val="single"/>
          <w:rtl/>
        </w:rPr>
      </w:pPr>
      <w:r w:rsidRPr="003139E0">
        <w:rPr>
          <w:rFonts w:hint="cs"/>
          <w:sz w:val="24"/>
          <w:u w:val="single"/>
          <w:rtl/>
        </w:rPr>
        <w:t>הכרעה</w:t>
      </w:r>
      <w:r w:rsidRPr="003139E0">
        <w:rPr>
          <w:sz w:val="24"/>
          <w:u w:val="single"/>
          <w:rtl/>
        </w:rPr>
        <w:t xml:space="preserve"> כשאין מסורת, ואין רוב</w:t>
      </w:r>
    </w:p>
    <w:p w14:paraId="0D22DEF9" w14:textId="2A537531" w:rsidR="00274541" w:rsidRPr="003139E0" w:rsidRDefault="00274541" w:rsidP="00CF5754">
      <w:pPr>
        <w:spacing w:line="276" w:lineRule="auto"/>
        <w:jc w:val="both"/>
        <w:rPr>
          <w:sz w:val="24"/>
          <w:rtl/>
        </w:rPr>
      </w:pPr>
      <w:r w:rsidRPr="003139E0">
        <w:rPr>
          <w:sz w:val="24"/>
          <w:u w:val="single"/>
          <w:rtl/>
        </w:rPr>
        <w:t>בבלי עבודה זרה ז, א</w:t>
      </w:r>
    </w:p>
    <w:p w14:paraId="5EC3ADEB" w14:textId="7F4EA28A" w:rsidR="007423D2" w:rsidRPr="003139E0" w:rsidRDefault="007423D2" w:rsidP="00CF5754">
      <w:pPr>
        <w:spacing w:line="276" w:lineRule="auto"/>
        <w:jc w:val="both"/>
        <w:rPr>
          <w:sz w:val="24"/>
          <w:rtl/>
        </w:rPr>
      </w:pPr>
      <w:r w:rsidRPr="003139E0">
        <w:rPr>
          <w:rFonts w:hint="cs"/>
          <w:sz w:val="24"/>
          <w:rtl/>
        </w:rPr>
        <w:t xml:space="preserve">"תנו רבנן: </w:t>
      </w:r>
      <w:r w:rsidRPr="003139E0">
        <w:rPr>
          <w:sz w:val="24"/>
          <w:rtl/>
        </w:rPr>
        <w:t>הנשאל לחכם וטימא לא ישאל לחכם ויטהר</w:t>
      </w:r>
      <w:r w:rsidRPr="003139E0">
        <w:rPr>
          <w:rFonts w:hint="cs"/>
          <w:sz w:val="24"/>
          <w:rtl/>
        </w:rPr>
        <w:t>.</w:t>
      </w:r>
      <w:r w:rsidRPr="003139E0">
        <w:rPr>
          <w:sz w:val="24"/>
          <w:rtl/>
        </w:rPr>
        <w:t xml:space="preserve"> לחכם ואסר לא ישאל לחכם ויתיר</w:t>
      </w:r>
      <w:r w:rsidRPr="003139E0">
        <w:rPr>
          <w:rFonts w:hint="cs"/>
          <w:sz w:val="24"/>
          <w:rtl/>
        </w:rPr>
        <w:t>.</w:t>
      </w:r>
      <w:r w:rsidRPr="003139E0">
        <w:rPr>
          <w:sz w:val="24"/>
          <w:rtl/>
        </w:rPr>
        <w:t xml:space="preserve"> היו שנים אחד מטמא ואחד מטהר אחד אוסר ואחד מתיר</w:t>
      </w:r>
      <w:r w:rsidRPr="003139E0">
        <w:rPr>
          <w:rFonts w:hint="cs"/>
          <w:sz w:val="24"/>
          <w:rtl/>
        </w:rPr>
        <w:t>,</w:t>
      </w:r>
      <w:r w:rsidRPr="003139E0">
        <w:rPr>
          <w:sz w:val="24"/>
          <w:rtl/>
        </w:rPr>
        <w:t xml:space="preserve"> אם היה אחד מהם גדול </w:t>
      </w:r>
      <w:proofErr w:type="spellStart"/>
      <w:r w:rsidRPr="003139E0">
        <w:rPr>
          <w:sz w:val="24"/>
          <w:rtl/>
        </w:rPr>
        <w:t>מחבירו</w:t>
      </w:r>
      <w:proofErr w:type="spellEnd"/>
      <w:r w:rsidRPr="003139E0">
        <w:rPr>
          <w:sz w:val="24"/>
          <w:rtl/>
        </w:rPr>
        <w:t xml:space="preserve"> בחכמה </w:t>
      </w:r>
      <w:proofErr w:type="spellStart"/>
      <w:r w:rsidRPr="003139E0">
        <w:rPr>
          <w:sz w:val="24"/>
          <w:rtl/>
        </w:rPr>
        <w:t>ובמנין</w:t>
      </w:r>
      <w:proofErr w:type="spellEnd"/>
      <w:r w:rsidRPr="003139E0">
        <w:rPr>
          <w:sz w:val="24"/>
          <w:rtl/>
        </w:rPr>
        <w:t xml:space="preserve"> הלך אחריו</w:t>
      </w:r>
      <w:r w:rsidRPr="003139E0">
        <w:rPr>
          <w:rFonts w:hint="cs"/>
          <w:sz w:val="24"/>
          <w:rtl/>
        </w:rPr>
        <w:t>.</w:t>
      </w:r>
      <w:r w:rsidRPr="003139E0">
        <w:rPr>
          <w:sz w:val="24"/>
          <w:rtl/>
        </w:rPr>
        <w:t xml:space="preserve"> ואם לאו הלך אחר המחמיר</w:t>
      </w:r>
      <w:r w:rsidRPr="003139E0">
        <w:rPr>
          <w:rFonts w:hint="cs"/>
          <w:sz w:val="24"/>
          <w:rtl/>
        </w:rPr>
        <w:t>.</w:t>
      </w:r>
      <w:r w:rsidRPr="003139E0">
        <w:rPr>
          <w:sz w:val="24"/>
          <w:rtl/>
        </w:rPr>
        <w:t xml:space="preserve"> ר' יהושע בן </w:t>
      </w:r>
      <w:proofErr w:type="spellStart"/>
      <w:r w:rsidRPr="003139E0">
        <w:rPr>
          <w:sz w:val="24"/>
          <w:rtl/>
        </w:rPr>
        <w:t>קרחה</w:t>
      </w:r>
      <w:proofErr w:type="spellEnd"/>
      <w:r w:rsidRPr="003139E0">
        <w:rPr>
          <w:sz w:val="24"/>
          <w:rtl/>
        </w:rPr>
        <w:t xml:space="preserve"> אומר בשל תורה הלך אחר המחמיר בשל סופרים הלך אחר </w:t>
      </w:r>
      <w:proofErr w:type="spellStart"/>
      <w:r w:rsidRPr="003139E0">
        <w:rPr>
          <w:sz w:val="24"/>
          <w:rtl/>
        </w:rPr>
        <w:t>המיקל</w:t>
      </w:r>
      <w:proofErr w:type="spellEnd"/>
      <w:r w:rsidRPr="003139E0">
        <w:rPr>
          <w:rFonts w:hint="cs"/>
          <w:sz w:val="24"/>
          <w:rtl/>
        </w:rPr>
        <w:t>."</w:t>
      </w:r>
    </w:p>
    <w:p w14:paraId="6A2FD5F2" w14:textId="12822D17" w:rsidR="007423D2" w:rsidRPr="003139E0" w:rsidRDefault="005B3452" w:rsidP="00CF5754">
      <w:pPr>
        <w:spacing w:line="276" w:lineRule="auto"/>
        <w:jc w:val="both"/>
        <w:rPr>
          <w:sz w:val="24"/>
          <w:rtl/>
        </w:rPr>
      </w:pPr>
      <w:proofErr w:type="spellStart"/>
      <w:r w:rsidRPr="003139E0">
        <w:rPr>
          <w:rFonts w:hint="cs"/>
          <w:sz w:val="24"/>
          <w:rtl/>
        </w:rPr>
        <w:t>הברייתא</w:t>
      </w:r>
      <w:proofErr w:type="spellEnd"/>
      <w:r w:rsidRPr="003139E0">
        <w:rPr>
          <w:rFonts w:hint="cs"/>
          <w:sz w:val="24"/>
          <w:rtl/>
        </w:rPr>
        <w:t xml:space="preserve"> מנסה לפשט את דרך קבלת ההכרעה למחפש התשובה. לכן, </w:t>
      </w:r>
      <w:r w:rsidRPr="000B0365">
        <w:rPr>
          <w:rFonts w:hint="cs"/>
          <w:sz w:val="24"/>
          <w:u w:val="single"/>
          <w:rtl/>
        </w:rPr>
        <w:t>השואל חכם אחד שקבע שהדבר אסור, לא ישאל חכם אחר בתקווה לקבלת תשובה שהדבר טהור או מותר</w:t>
      </w:r>
      <w:r w:rsidRPr="003139E0">
        <w:rPr>
          <w:rFonts w:hint="cs"/>
          <w:sz w:val="24"/>
          <w:rtl/>
        </w:rPr>
        <w:t>.</w:t>
      </w:r>
    </w:p>
    <w:p w14:paraId="27087C10" w14:textId="7AEB878D" w:rsidR="005B3452" w:rsidRPr="003139E0" w:rsidRDefault="005B3452" w:rsidP="00CF5754">
      <w:pPr>
        <w:spacing w:line="276" w:lineRule="auto"/>
        <w:jc w:val="both"/>
        <w:rPr>
          <w:sz w:val="24"/>
          <w:rtl/>
        </w:rPr>
      </w:pPr>
      <w:r w:rsidRPr="003139E0">
        <w:rPr>
          <w:rFonts w:hint="cs"/>
          <w:sz w:val="24"/>
          <w:rtl/>
        </w:rPr>
        <w:t xml:space="preserve">כעת, מתייחסת </w:t>
      </w:r>
      <w:proofErr w:type="spellStart"/>
      <w:r w:rsidRPr="003139E0">
        <w:rPr>
          <w:rFonts w:hint="cs"/>
          <w:sz w:val="24"/>
          <w:rtl/>
        </w:rPr>
        <w:t>הברייתא</w:t>
      </w:r>
      <w:proofErr w:type="spellEnd"/>
      <w:r w:rsidRPr="003139E0">
        <w:rPr>
          <w:rFonts w:hint="cs"/>
          <w:sz w:val="24"/>
          <w:rtl/>
        </w:rPr>
        <w:t xml:space="preserve"> למצב שונה, </w:t>
      </w:r>
      <w:r w:rsidRPr="000B0365">
        <w:rPr>
          <w:rFonts w:hint="cs"/>
          <w:sz w:val="24"/>
          <w:u w:val="single"/>
          <w:rtl/>
        </w:rPr>
        <w:t>כאשר נשאלה שאלה 2 חכ</w:t>
      </w:r>
      <w:r w:rsidR="003617E9" w:rsidRPr="000B0365">
        <w:rPr>
          <w:rFonts w:hint="cs"/>
          <w:sz w:val="24"/>
          <w:u w:val="single"/>
          <w:rtl/>
        </w:rPr>
        <w:t>מ</w:t>
      </w:r>
      <w:r w:rsidRPr="000B0365">
        <w:rPr>
          <w:rFonts w:hint="cs"/>
          <w:sz w:val="24"/>
          <w:u w:val="single"/>
          <w:rtl/>
        </w:rPr>
        <w:t>ים ש</w:t>
      </w:r>
      <w:r w:rsidR="003617E9" w:rsidRPr="000B0365">
        <w:rPr>
          <w:rFonts w:hint="cs"/>
          <w:sz w:val="24"/>
          <w:u w:val="single"/>
          <w:rtl/>
        </w:rPr>
        <w:t>ו</w:t>
      </w:r>
      <w:r w:rsidRPr="000B0365">
        <w:rPr>
          <w:rFonts w:hint="cs"/>
          <w:sz w:val="24"/>
          <w:u w:val="single"/>
          <w:rtl/>
        </w:rPr>
        <w:t>וים, וכל אחד מהם נתן תשובה שונה</w:t>
      </w:r>
      <w:r w:rsidRPr="003139E0">
        <w:rPr>
          <w:rFonts w:hint="cs"/>
          <w:sz w:val="24"/>
          <w:rtl/>
        </w:rPr>
        <w:t xml:space="preserve">. במצב כזה, אין רוב לדעה מסוימת שניתן להכריע על פיו. במקרה כזה </w:t>
      </w:r>
      <w:r w:rsidRPr="000B0365">
        <w:rPr>
          <w:rFonts w:hint="cs"/>
          <w:sz w:val="24"/>
          <w:u w:val="single"/>
          <w:rtl/>
        </w:rPr>
        <w:t>יש להכריע ע"פ זה שגדול מחברו בחכמה ובמניין</w:t>
      </w:r>
      <w:r w:rsidRPr="003139E0">
        <w:rPr>
          <w:rFonts w:hint="cs"/>
          <w:sz w:val="24"/>
          <w:rtl/>
        </w:rPr>
        <w:t xml:space="preserve"> </w:t>
      </w:r>
      <w:r w:rsidRPr="003139E0">
        <w:rPr>
          <w:sz w:val="24"/>
          <w:rtl/>
        </w:rPr>
        <w:t>–</w:t>
      </w:r>
      <w:r w:rsidRPr="003139E0">
        <w:rPr>
          <w:rFonts w:hint="cs"/>
          <w:sz w:val="24"/>
          <w:rtl/>
        </w:rPr>
        <w:t xml:space="preserve"> ההכרעה תלך לפי הפוסק הגדול </w:t>
      </w:r>
      <w:r w:rsidR="00674E2D" w:rsidRPr="003139E0">
        <w:rPr>
          <w:rFonts w:hint="cs"/>
          <w:sz w:val="24"/>
          <w:rtl/>
        </w:rPr>
        <w:t>מבניהם</w:t>
      </w:r>
      <w:r w:rsidRPr="003139E0">
        <w:rPr>
          <w:rFonts w:hint="cs"/>
          <w:sz w:val="24"/>
          <w:rtl/>
        </w:rPr>
        <w:t xml:space="preserve"> הן בחוכמתו והן במניין (הכונה במניין</w:t>
      </w:r>
      <w:r w:rsidR="00674E2D" w:rsidRPr="003139E0">
        <w:rPr>
          <w:rFonts w:hint="cs"/>
          <w:sz w:val="24"/>
          <w:rtl/>
        </w:rPr>
        <w:t xml:space="preserve"> </w:t>
      </w:r>
      <w:proofErr w:type="spellStart"/>
      <w:r w:rsidR="00674E2D" w:rsidRPr="003139E0">
        <w:rPr>
          <w:rFonts w:hint="cs"/>
          <w:sz w:val="24"/>
          <w:rtl/>
        </w:rPr>
        <w:t>ככה"נ</w:t>
      </w:r>
      <w:proofErr w:type="spellEnd"/>
      <w:r w:rsidRPr="003139E0">
        <w:rPr>
          <w:rFonts w:hint="cs"/>
          <w:sz w:val="24"/>
          <w:rtl/>
        </w:rPr>
        <w:t xml:space="preserve"> למספר התלמידים שהעמיד</w:t>
      </w:r>
      <w:r w:rsidR="00674E2D" w:rsidRPr="003139E0">
        <w:rPr>
          <w:rFonts w:hint="cs"/>
          <w:sz w:val="24"/>
          <w:rtl/>
        </w:rPr>
        <w:t xml:space="preserve"> הפוסק</w:t>
      </w:r>
      <w:r w:rsidRPr="003139E0">
        <w:rPr>
          <w:rFonts w:hint="cs"/>
          <w:sz w:val="24"/>
          <w:rtl/>
        </w:rPr>
        <w:t xml:space="preserve">, או למספר התלמידים שמסכימים </w:t>
      </w:r>
      <w:proofErr w:type="spellStart"/>
      <w:r w:rsidR="00674E2D" w:rsidRPr="003139E0">
        <w:rPr>
          <w:rFonts w:hint="cs"/>
          <w:sz w:val="24"/>
          <w:rtl/>
        </w:rPr>
        <w:t>א</w:t>
      </w:r>
      <w:r w:rsidR="005E572F">
        <w:rPr>
          <w:rFonts w:hint="cs"/>
          <w:sz w:val="24"/>
          <w:rtl/>
        </w:rPr>
        <w:t>י</w:t>
      </w:r>
      <w:r w:rsidR="00674E2D" w:rsidRPr="003139E0">
        <w:rPr>
          <w:rFonts w:hint="cs"/>
          <w:sz w:val="24"/>
          <w:rtl/>
        </w:rPr>
        <w:t>תו</w:t>
      </w:r>
      <w:proofErr w:type="spellEnd"/>
      <w:r w:rsidRPr="003139E0">
        <w:rPr>
          <w:rFonts w:hint="cs"/>
          <w:sz w:val="24"/>
          <w:rtl/>
        </w:rPr>
        <w:t xml:space="preserve">). </w:t>
      </w:r>
      <w:r w:rsidRPr="003139E0">
        <w:rPr>
          <w:rFonts w:hint="cs"/>
          <w:b/>
          <w:bCs/>
          <w:sz w:val="24"/>
          <w:rtl/>
        </w:rPr>
        <w:t>כיוון שאי אפשר להכריע ע"פ רוב כמותי, מכריעים לפי מבחן איכותי</w:t>
      </w:r>
      <w:r w:rsidRPr="003139E0">
        <w:rPr>
          <w:rFonts w:hint="cs"/>
          <w:sz w:val="24"/>
          <w:rtl/>
        </w:rPr>
        <w:t>.</w:t>
      </w:r>
    </w:p>
    <w:p w14:paraId="5729AB9C" w14:textId="6DB8EB9F" w:rsidR="00D627FD" w:rsidRPr="003139E0" w:rsidRDefault="00D627FD" w:rsidP="00CF5754">
      <w:pPr>
        <w:spacing w:line="276" w:lineRule="auto"/>
        <w:jc w:val="both"/>
        <w:rPr>
          <w:sz w:val="24"/>
          <w:rtl/>
        </w:rPr>
      </w:pPr>
      <w:r w:rsidRPr="003139E0">
        <w:rPr>
          <w:rFonts w:hint="cs"/>
          <w:b/>
          <w:bCs/>
          <w:sz w:val="24"/>
          <w:rtl/>
        </w:rPr>
        <w:t>כאשר גם המבחן האיכותי לא מסייע</w:t>
      </w:r>
      <w:r w:rsidRPr="003139E0">
        <w:rPr>
          <w:rFonts w:hint="cs"/>
          <w:sz w:val="24"/>
          <w:rtl/>
        </w:rPr>
        <w:t xml:space="preserve"> </w:t>
      </w:r>
      <w:r w:rsidRPr="003139E0">
        <w:rPr>
          <w:sz w:val="24"/>
          <w:rtl/>
        </w:rPr>
        <w:t>–</w:t>
      </w:r>
      <w:r w:rsidRPr="003139E0">
        <w:rPr>
          <w:rFonts w:hint="cs"/>
          <w:sz w:val="24"/>
          <w:rtl/>
        </w:rPr>
        <w:t xml:space="preserve"> החכמים שווים ואין בניהם מי שגדול </w:t>
      </w:r>
      <w:proofErr w:type="spellStart"/>
      <w:r w:rsidRPr="003139E0">
        <w:rPr>
          <w:rFonts w:hint="cs"/>
          <w:sz w:val="24"/>
          <w:rtl/>
        </w:rPr>
        <w:t>מחבירו</w:t>
      </w:r>
      <w:proofErr w:type="spellEnd"/>
      <w:r w:rsidR="00E6405D" w:rsidRPr="003139E0">
        <w:rPr>
          <w:rFonts w:hint="cs"/>
          <w:sz w:val="24"/>
          <w:rtl/>
        </w:rPr>
        <w:t xml:space="preserve">, </w:t>
      </w:r>
      <w:r w:rsidR="00E6405D" w:rsidRPr="003B1152">
        <w:rPr>
          <w:rFonts w:hint="cs"/>
          <w:sz w:val="24"/>
          <w:rtl/>
        </w:rPr>
        <w:t>קובע תנא</w:t>
      </w:r>
      <w:r w:rsidR="005E572F">
        <w:rPr>
          <w:rFonts w:hint="cs"/>
          <w:sz w:val="24"/>
          <w:rtl/>
        </w:rPr>
        <w:t xml:space="preserve"> קמא - </w:t>
      </w:r>
      <w:r w:rsidR="00E6405D" w:rsidRPr="003B1152">
        <w:rPr>
          <w:rFonts w:hint="cs"/>
          <w:sz w:val="24"/>
          <w:rtl/>
        </w:rPr>
        <w:t xml:space="preserve"> ה</w:t>
      </w:r>
      <w:r w:rsidR="005E572F">
        <w:rPr>
          <w:rFonts w:hint="cs"/>
          <w:sz w:val="24"/>
          <w:rtl/>
        </w:rPr>
        <w:t>תנא ה</w:t>
      </w:r>
      <w:r w:rsidR="00E6405D" w:rsidRPr="003B1152">
        <w:rPr>
          <w:rFonts w:hint="cs"/>
          <w:sz w:val="24"/>
          <w:rtl/>
        </w:rPr>
        <w:t xml:space="preserve">ראשון </w:t>
      </w:r>
      <w:proofErr w:type="spellStart"/>
      <w:r w:rsidR="00E6405D" w:rsidRPr="003B1152">
        <w:rPr>
          <w:rFonts w:hint="cs"/>
          <w:sz w:val="24"/>
          <w:rtl/>
        </w:rPr>
        <w:t>בברייתא</w:t>
      </w:r>
      <w:proofErr w:type="spellEnd"/>
      <w:r w:rsidR="00E6405D" w:rsidRPr="003B1152">
        <w:rPr>
          <w:rFonts w:hint="cs"/>
          <w:sz w:val="24"/>
          <w:rtl/>
        </w:rPr>
        <w:t xml:space="preserve"> (שמו לא ידוע)</w:t>
      </w:r>
      <w:r w:rsidR="00E6405D" w:rsidRPr="003139E0">
        <w:rPr>
          <w:rFonts w:hint="cs"/>
          <w:b/>
          <w:bCs/>
          <w:sz w:val="24"/>
          <w:rtl/>
        </w:rPr>
        <w:t>, שיש לנהוג בפועל כדעת המחמיר</w:t>
      </w:r>
      <w:r w:rsidR="00E6405D" w:rsidRPr="003139E0">
        <w:rPr>
          <w:rFonts w:hint="cs"/>
          <w:sz w:val="24"/>
          <w:rtl/>
        </w:rPr>
        <w:t xml:space="preserve"> (אוסר ולא מתיר, המטמא ולא מטהר וכו'). ר' יהושע בן </w:t>
      </w:r>
      <w:proofErr w:type="spellStart"/>
      <w:r w:rsidR="00E6405D" w:rsidRPr="003139E0">
        <w:rPr>
          <w:rFonts w:hint="cs"/>
          <w:sz w:val="24"/>
          <w:rtl/>
        </w:rPr>
        <w:t>קורחה</w:t>
      </w:r>
      <w:proofErr w:type="spellEnd"/>
      <w:r w:rsidR="00E6405D" w:rsidRPr="003139E0">
        <w:rPr>
          <w:rFonts w:hint="cs"/>
          <w:sz w:val="24"/>
          <w:rtl/>
        </w:rPr>
        <w:t xml:space="preserve"> מבחין, לעומת תנא קמא, בין דינים שמקורם מהתורה, לבין דינים שמקורם בתקנות וגזרות חכמים. </w:t>
      </w:r>
      <w:r w:rsidR="00E6405D" w:rsidRPr="003139E0">
        <w:rPr>
          <w:b/>
          <w:bCs/>
          <w:sz w:val="24"/>
          <w:rtl/>
        </w:rPr>
        <w:t xml:space="preserve">ר' יהושע בן </w:t>
      </w:r>
      <w:proofErr w:type="spellStart"/>
      <w:r w:rsidR="00E6405D" w:rsidRPr="003139E0">
        <w:rPr>
          <w:b/>
          <w:bCs/>
          <w:sz w:val="24"/>
          <w:rtl/>
        </w:rPr>
        <w:t>קורחה</w:t>
      </w:r>
      <w:proofErr w:type="spellEnd"/>
      <w:r w:rsidR="00E6405D" w:rsidRPr="003139E0">
        <w:rPr>
          <w:rFonts w:hint="cs"/>
          <w:b/>
          <w:bCs/>
          <w:sz w:val="24"/>
          <w:rtl/>
        </w:rPr>
        <w:t xml:space="preserve"> קובע כי כאשר מדובר </w:t>
      </w:r>
      <w:r w:rsidR="00E6405D" w:rsidRPr="003139E0">
        <w:rPr>
          <w:rFonts w:hint="cs"/>
          <w:b/>
          <w:bCs/>
          <w:sz w:val="24"/>
          <w:u w:val="single"/>
          <w:rtl/>
        </w:rPr>
        <w:t>בדיני תורה יש להחמיר</w:t>
      </w:r>
      <w:r w:rsidR="00E6405D" w:rsidRPr="003139E0">
        <w:rPr>
          <w:rFonts w:hint="cs"/>
          <w:b/>
          <w:bCs/>
          <w:sz w:val="24"/>
          <w:rtl/>
        </w:rPr>
        <w:t xml:space="preserve">, ולעומת זאת כאשר מדובר </w:t>
      </w:r>
      <w:r w:rsidR="00E6405D" w:rsidRPr="003139E0">
        <w:rPr>
          <w:rFonts w:hint="cs"/>
          <w:b/>
          <w:bCs/>
          <w:sz w:val="24"/>
          <w:u w:val="single"/>
          <w:rtl/>
        </w:rPr>
        <w:t>בדיני דרבנן</w:t>
      </w:r>
      <w:r w:rsidR="00E6405D" w:rsidRPr="003139E0">
        <w:rPr>
          <w:rFonts w:hint="cs"/>
          <w:b/>
          <w:bCs/>
          <w:sz w:val="24"/>
          <w:rtl/>
        </w:rPr>
        <w:t xml:space="preserve"> </w:t>
      </w:r>
      <w:r w:rsidR="00E6405D" w:rsidRPr="003139E0">
        <w:rPr>
          <w:rFonts w:hint="cs"/>
          <w:b/>
          <w:bCs/>
          <w:sz w:val="24"/>
          <w:u w:val="single"/>
          <w:rtl/>
        </w:rPr>
        <w:t>ניתן</w:t>
      </w:r>
      <w:r w:rsidR="00E6405D" w:rsidRPr="003139E0">
        <w:rPr>
          <w:rFonts w:hint="cs"/>
          <w:b/>
          <w:bCs/>
          <w:sz w:val="24"/>
          <w:rtl/>
        </w:rPr>
        <w:t xml:space="preserve"> </w:t>
      </w:r>
      <w:r w:rsidR="00E6405D" w:rsidRPr="003139E0">
        <w:rPr>
          <w:rFonts w:hint="cs"/>
          <w:b/>
          <w:bCs/>
          <w:sz w:val="24"/>
          <w:u w:val="single"/>
          <w:rtl/>
        </w:rPr>
        <w:t>להקל</w:t>
      </w:r>
      <w:r w:rsidR="00E6405D" w:rsidRPr="003139E0">
        <w:rPr>
          <w:rFonts w:hint="cs"/>
          <w:sz w:val="24"/>
          <w:rtl/>
        </w:rPr>
        <w:t>.</w:t>
      </w:r>
    </w:p>
    <w:p w14:paraId="39C1FCA5" w14:textId="103654A4" w:rsidR="009602B7" w:rsidRPr="003139E0" w:rsidRDefault="009602B7" w:rsidP="00CF5754">
      <w:pPr>
        <w:spacing w:line="276" w:lineRule="auto"/>
        <w:jc w:val="both"/>
        <w:rPr>
          <w:sz w:val="24"/>
          <w:rtl/>
        </w:rPr>
      </w:pPr>
      <w:r w:rsidRPr="003139E0">
        <w:rPr>
          <w:rFonts w:hint="cs"/>
          <w:sz w:val="24"/>
          <w:u w:val="single"/>
          <w:rtl/>
        </w:rPr>
        <w:t>לסיכום הנושא</w:t>
      </w:r>
      <w:r w:rsidRPr="003139E0">
        <w:rPr>
          <w:rFonts w:hint="cs"/>
          <w:sz w:val="24"/>
          <w:rtl/>
        </w:rPr>
        <w:t>:</w:t>
      </w:r>
    </w:p>
    <w:p w14:paraId="53E01EA9" w14:textId="265FF3C1" w:rsidR="00073765" w:rsidRPr="003139E0" w:rsidRDefault="00E6405D" w:rsidP="00CF5754">
      <w:pPr>
        <w:spacing w:line="276" w:lineRule="auto"/>
        <w:jc w:val="both"/>
        <w:rPr>
          <w:sz w:val="24"/>
          <w:rtl/>
        </w:rPr>
      </w:pPr>
      <w:r w:rsidRPr="003139E0">
        <w:rPr>
          <w:rFonts w:hint="cs"/>
          <w:sz w:val="24"/>
          <w:rtl/>
        </w:rPr>
        <w:t>הכרעה ע"פ רוב הי</w:t>
      </w:r>
      <w:r w:rsidR="009602B7" w:rsidRPr="003139E0">
        <w:rPr>
          <w:rFonts w:hint="cs"/>
          <w:sz w:val="24"/>
          <w:rtl/>
        </w:rPr>
        <w:t>ית</w:t>
      </w:r>
      <w:r w:rsidRPr="003139E0">
        <w:rPr>
          <w:rFonts w:hint="cs"/>
          <w:sz w:val="24"/>
          <w:rtl/>
        </w:rPr>
        <w:t>ה רלוונטי</w:t>
      </w:r>
      <w:r w:rsidR="009602B7" w:rsidRPr="003139E0">
        <w:rPr>
          <w:rFonts w:hint="cs"/>
          <w:sz w:val="24"/>
          <w:rtl/>
        </w:rPr>
        <w:t>ת</w:t>
      </w:r>
      <w:r w:rsidRPr="003139E0">
        <w:rPr>
          <w:rFonts w:hint="cs"/>
          <w:sz w:val="24"/>
          <w:rtl/>
        </w:rPr>
        <w:t xml:space="preserve"> בעיקר כאשר היה קיים הסנהדרין</w:t>
      </w:r>
      <w:r w:rsidR="009602B7" w:rsidRPr="003139E0">
        <w:rPr>
          <w:rFonts w:hint="cs"/>
          <w:sz w:val="24"/>
          <w:rtl/>
        </w:rPr>
        <w:t xml:space="preserve"> </w:t>
      </w:r>
      <w:r w:rsidR="009602B7" w:rsidRPr="003139E0">
        <w:rPr>
          <w:sz w:val="24"/>
          <w:rtl/>
        </w:rPr>
        <w:t>–</w:t>
      </w:r>
      <w:r w:rsidR="009602B7" w:rsidRPr="003139E0">
        <w:rPr>
          <w:rFonts w:hint="cs"/>
          <w:sz w:val="24"/>
          <w:rtl/>
        </w:rPr>
        <w:t xml:space="preserve"> שיכל להכריע ע"פ רוב (שהיה קיים בתקופת קיומו של </w:t>
      </w:r>
      <w:proofErr w:type="spellStart"/>
      <w:r w:rsidR="009602B7" w:rsidRPr="003139E0">
        <w:rPr>
          <w:rFonts w:hint="cs"/>
          <w:sz w:val="24"/>
          <w:rtl/>
        </w:rPr>
        <w:t>ביהמ"ק</w:t>
      </w:r>
      <w:proofErr w:type="spellEnd"/>
      <w:r w:rsidR="009602B7" w:rsidRPr="003139E0">
        <w:rPr>
          <w:rFonts w:hint="cs"/>
          <w:sz w:val="24"/>
          <w:rtl/>
        </w:rPr>
        <w:t>)</w:t>
      </w:r>
      <w:r w:rsidRPr="003139E0">
        <w:rPr>
          <w:rFonts w:hint="cs"/>
          <w:sz w:val="24"/>
          <w:rtl/>
        </w:rPr>
        <w:t>.</w:t>
      </w:r>
      <w:r w:rsidR="009602B7" w:rsidRPr="003139E0">
        <w:rPr>
          <w:rFonts w:hint="cs"/>
          <w:sz w:val="24"/>
          <w:rtl/>
        </w:rPr>
        <w:t xml:space="preserve"> מרגע שבטלה הסנהדרין מצב זה לא קיים, ואין גוף ריכוזי אחד שירכז את כל </w:t>
      </w:r>
      <w:r w:rsidR="009602B7" w:rsidRPr="003139E0">
        <w:rPr>
          <w:rFonts w:hint="cs"/>
          <w:sz w:val="24"/>
          <w:rtl/>
        </w:rPr>
        <w:lastRenderedPageBreak/>
        <w:t>השאלות ההלכתיות. המצב נעשה מורכ</w:t>
      </w:r>
      <w:r w:rsidR="00073765" w:rsidRPr="003139E0">
        <w:rPr>
          <w:rFonts w:hint="cs"/>
          <w:sz w:val="24"/>
          <w:rtl/>
        </w:rPr>
        <w:t>ב</w:t>
      </w:r>
      <w:r w:rsidR="009602B7" w:rsidRPr="003139E0">
        <w:rPr>
          <w:rFonts w:hint="cs"/>
          <w:sz w:val="24"/>
          <w:rtl/>
        </w:rPr>
        <w:t xml:space="preserve"> יותר כאשר עם ישראל נפוץ בגולה (לא תמיד היה קשר בין הקהילות השונות). </w:t>
      </w:r>
      <w:r w:rsidR="009602B7" w:rsidRPr="003139E0">
        <w:rPr>
          <w:rFonts w:hint="cs"/>
          <w:b/>
          <w:bCs/>
          <w:sz w:val="24"/>
          <w:rtl/>
        </w:rPr>
        <w:t xml:space="preserve">ככל שהנושא הוכרע במשנה או בתלמוד </w:t>
      </w:r>
      <w:r w:rsidR="009602B7" w:rsidRPr="003139E0">
        <w:rPr>
          <w:b/>
          <w:bCs/>
          <w:sz w:val="24"/>
          <w:rtl/>
        </w:rPr>
        <w:t>–</w:t>
      </w:r>
      <w:r w:rsidR="009602B7" w:rsidRPr="003139E0">
        <w:rPr>
          <w:rFonts w:hint="cs"/>
          <w:b/>
          <w:bCs/>
          <w:sz w:val="24"/>
          <w:rtl/>
        </w:rPr>
        <w:t xml:space="preserve"> ההלכה תהיה כמו אותה ההכרעה של חז"ל</w:t>
      </w:r>
      <w:r w:rsidR="00073765" w:rsidRPr="003139E0">
        <w:rPr>
          <w:rFonts w:hint="cs"/>
          <w:b/>
          <w:bCs/>
          <w:sz w:val="24"/>
          <w:rtl/>
        </w:rPr>
        <w:t xml:space="preserve"> שם</w:t>
      </w:r>
      <w:r w:rsidR="004D360E" w:rsidRPr="003139E0">
        <w:rPr>
          <w:rFonts w:hint="cs"/>
          <w:b/>
          <w:bCs/>
          <w:sz w:val="24"/>
          <w:rtl/>
        </w:rPr>
        <w:t>, ובד"כ לא תהיה מחלוקת לאחר דברי המשנה והתלמוד</w:t>
      </w:r>
      <w:r w:rsidR="009602B7" w:rsidRPr="003139E0">
        <w:rPr>
          <w:rFonts w:hint="cs"/>
          <w:sz w:val="24"/>
          <w:rtl/>
        </w:rPr>
        <w:t>.</w:t>
      </w:r>
    </w:p>
    <w:p w14:paraId="66C5DEA5" w14:textId="35B0747D" w:rsidR="00E6405D" w:rsidRDefault="00E6405D" w:rsidP="00CF5754">
      <w:pPr>
        <w:pStyle w:val="a3"/>
        <w:numPr>
          <w:ilvl w:val="0"/>
          <w:numId w:val="1"/>
        </w:numPr>
        <w:spacing w:line="276" w:lineRule="auto"/>
        <w:jc w:val="both"/>
        <w:rPr>
          <w:sz w:val="24"/>
        </w:rPr>
      </w:pPr>
      <w:r w:rsidRPr="003139E0">
        <w:rPr>
          <w:rFonts w:hint="cs"/>
          <w:sz w:val="24"/>
          <w:rtl/>
        </w:rPr>
        <w:t xml:space="preserve">הסנהדרין </w:t>
      </w:r>
      <w:r w:rsidR="009602B7" w:rsidRPr="003139E0">
        <w:rPr>
          <w:sz w:val="24"/>
          <w:rtl/>
        </w:rPr>
        <w:t>–</w:t>
      </w:r>
      <w:r w:rsidRPr="003139E0">
        <w:rPr>
          <w:rFonts w:hint="cs"/>
          <w:sz w:val="24"/>
          <w:rtl/>
        </w:rPr>
        <w:t xml:space="preserve"> </w:t>
      </w:r>
      <w:r w:rsidR="009602B7" w:rsidRPr="003139E0">
        <w:rPr>
          <w:rFonts w:hint="cs"/>
          <w:sz w:val="24"/>
          <w:rtl/>
        </w:rPr>
        <w:t>בית הדין הגדול שישב בירושלים בתקופת בית המקדש. גוף ריכוזי בעל סמכות להכריע ע"פ רוב, המהווה פוסק עליון ואחרון, שעל החלטותיו אין עוררין.</w:t>
      </w:r>
    </w:p>
    <w:p w14:paraId="4D71BB59" w14:textId="77777777" w:rsidR="00BC5893" w:rsidRPr="00BC5893" w:rsidRDefault="00BC5893" w:rsidP="00BC5893">
      <w:pPr>
        <w:spacing w:line="276" w:lineRule="auto"/>
        <w:ind w:left="360"/>
        <w:jc w:val="both"/>
        <w:rPr>
          <w:sz w:val="24"/>
          <w:rtl/>
        </w:rPr>
      </w:pPr>
    </w:p>
    <w:p w14:paraId="33EE4BE7" w14:textId="09BC4851" w:rsidR="003617E9" w:rsidRPr="003139E0" w:rsidRDefault="003617E9" w:rsidP="00CF5754">
      <w:pPr>
        <w:spacing w:line="276" w:lineRule="auto"/>
        <w:jc w:val="both"/>
        <w:rPr>
          <w:rFonts w:ascii="David" w:hAnsi="David"/>
          <w:sz w:val="24"/>
          <w:rtl/>
        </w:rPr>
      </w:pPr>
      <w:r w:rsidRPr="002C0112">
        <w:rPr>
          <w:rFonts w:ascii="David" w:hAnsi="David" w:hint="cs"/>
          <w:sz w:val="24"/>
          <w:u w:val="single"/>
          <w:rtl/>
        </w:rPr>
        <w:t>סיכום דרכי ההכרעה השונות</w:t>
      </w:r>
      <w:r w:rsidRPr="003139E0">
        <w:rPr>
          <w:rFonts w:ascii="David" w:hAnsi="David" w:hint="cs"/>
          <w:sz w:val="24"/>
          <w:rtl/>
        </w:rPr>
        <w:t>:</w:t>
      </w:r>
    </w:p>
    <w:p w14:paraId="172EFF81" w14:textId="423C8144" w:rsidR="003617E9" w:rsidRPr="003139E0" w:rsidRDefault="003617E9" w:rsidP="00CF5754">
      <w:pPr>
        <w:spacing w:line="276" w:lineRule="auto"/>
        <w:jc w:val="both"/>
        <w:rPr>
          <w:rFonts w:ascii="David" w:hAnsi="David"/>
          <w:sz w:val="24"/>
          <w:rtl/>
        </w:rPr>
      </w:pPr>
      <w:r w:rsidRPr="003139E0">
        <w:rPr>
          <w:rFonts w:ascii="David" w:hAnsi="David" w:hint="cs"/>
          <w:b/>
          <w:bCs/>
          <w:sz w:val="24"/>
          <w:u w:val="single"/>
          <w:rtl/>
        </w:rPr>
        <w:t>במקרה בו קיימת מחלוקת</w:t>
      </w:r>
      <w:r w:rsidRPr="003139E0">
        <w:rPr>
          <w:rFonts w:ascii="David" w:hAnsi="David" w:hint="cs"/>
          <w:sz w:val="24"/>
          <w:rtl/>
        </w:rPr>
        <w:t xml:space="preserve"> </w:t>
      </w:r>
      <w:r w:rsidR="002C0112">
        <w:rPr>
          <w:rFonts w:ascii="David" w:hAnsi="David" w:hint="cs"/>
          <w:sz w:val="24"/>
          <w:rtl/>
        </w:rPr>
        <w:t>-</w:t>
      </w:r>
      <w:r w:rsidRPr="003139E0">
        <w:rPr>
          <w:rFonts w:ascii="David" w:hAnsi="David" w:hint="cs"/>
          <w:sz w:val="24"/>
          <w:rtl/>
        </w:rPr>
        <w:t xml:space="preserve"> הכלל המרכזי והבסיסי הוא הכרעה ע"פ רוב.</w:t>
      </w:r>
    </w:p>
    <w:p w14:paraId="57E2A6DF" w14:textId="75D6300C" w:rsidR="003617E9" w:rsidRPr="003139E0" w:rsidRDefault="003617E9" w:rsidP="00CF5754">
      <w:pPr>
        <w:spacing w:line="276" w:lineRule="auto"/>
        <w:jc w:val="both"/>
        <w:rPr>
          <w:rFonts w:ascii="David" w:hAnsi="David"/>
          <w:sz w:val="24"/>
          <w:rtl/>
        </w:rPr>
      </w:pPr>
      <w:r w:rsidRPr="003139E0">
        <w:rPr>
          <w:rFonts w:ascii="David" w:hAnsi="David"/>
          <w:b/>
          <w:bCs/>
          <w:sz w:val="24"/>
          <w:u w:val="single"/>
          <w:rtl/>
        </w:rPr>
        <w:t>במקרה בו יש מסורת</w:t>
      </w:r>
      <w:r w:rsidRPr="003139E0">
        <w:rPr>
          <w:rFonts w:ascii="David" w:hAnsi="David" w:hint="cs"/>
          <w:b/>
          <w:bCs/>
          <w:sz w:val="24"/>
          <w:u w:val="single"/>
          <w:rtl/>
        </w:rPr>
        <w:t xml:space="preserve"> בנושא</w:t>
      </w:r>
      <w:r w:rsidR="002C0112">
        <w:rPr>
          <w:rFonts w:ascii="David" w:hAnsi="David" w:hint="cs"/>
          <w:sz w:val="24"/>
          <w:rtl/>
        </w:rPr>
        <w:t xml:space="preserve"> </w:t>
      </w:r>
      <w:r w:rsidRPr="002C0112">
        <w:rPr>
          <w:rFonts w:ascii="David" w:hAnsi="David"/>
          <w:sz w:val="24"/>
          <w:rtl/>
        </w:rPr>
        <w:t>-</w:t>
      </w:r>
      <w:r w:rsidRPr="003139E0">
        <w:rPr>
          <w:rFonts w:ascii="David" w:hAnsi="David"/>
          <w:sz w:val="24"/>
          <w:rtl/>
        </w:rPr>
        <w:t xml:space="preserve"> כאשר יש מסורת</w:t>
      </w:r>
      <w:r w:rsidRPr="003139E0">
        <w:rPr>
          <w:rFonts w:ascii="David" w:hAnsi="David" w:hint="cs"/>
          <w:sz w:val="24"/>
          <w:rtl/>
        </w:rPr>
        <w:t xml:space="preserve"> הולכים ע"פ המסורת.</w:t>
      </w:r>
      <w:r w:rsidRPr="003139E0">
        <w:rPr>
          <w:rFonts w:ascii="David" w:hAnsi="David"/>
          <w:sz w:val="24"/>
          <w:rtl/>
        </w:rPr>
        <w:t xml:space="preserve"> </w:t>
      </w:r>
      <w:r w:rsidRPr="003139E0">
        <w:rPr>
          <w:rFonts w:ascii="David" w:hAnsi="David" w:hint="cs"/>
          <w:sz w:val="24"/>
          <w:rtl/>
        </w:rPr>
        <w:t xml:space="preserve">יתרה מכך, </w:t>
      </w:r>
      <w:r w:rsidRPr="003139E0">
        <w:rPr>
          <w:rFonts w:ascii="David" w:hAnsi="David"/>
          <w:sz w:val="24"/>
          <w:rtl/>
        </w:rPr>
        <w:t xml:space="preserve">אפילו </w:t>
      </w:r>
      <w:r w:rsidRPr="003139E0">
        <w:rPr>
          <w:rFonts w:ascii="David" w:hAnsi="David" w:hint="cs"/>
          <w:sz w:val="24"/>
          <w:rtl/>
        </w:rPr>
        <w:t xml:space="preserve">אם </w:t>
      </w:r>
      <w:r w:rsidRPr="003139E0">
        <w:rPr>
          <w:rFonts w:ascii="David" w:hAnsi="David"/>
          <w:sz w:val="24"/>
          <w:rtl/>
        </w:rPr>
        <w:t>רק דיין אחד מכיר את המסורת והרוב אינם יודעים עליה, עדיין יש לפסוק לפיו</w:t>
      </w:r>
      <w:r w:rsidR="000B481E">
        <w:rPr>
          <w:rFonts w:ascii="David" w:hAnsi="David" w:hint="cs"/>
          <w:sz w:val="24"/>
          <w:rtl/>
        </w:rPr>
        <w:t xml:space="preserve"> </w:t>
      </w:r>
      <w:r w:rsidRPr="003139E0">
        <w:rPr>
          <w:rFonts w:ascii="David" w:hAnsi="David"/>
          <w:sz w:val="24"/>
          <w:rtl/>
        </w:rPr>
        <w:t xml:space="preserve">- </w:t>
      </w:r>
      <w:r w:rsidRPr="003139E0">
        <w:rPr>
          <w:rFonts w:ascii="David" w:hAnsi="David"/>
          <w:b/>
          <w:bCs/>
          <w:sz w:val="24"/>
          <w:rtl/>
        </w:rPr>
        <w:t>לפי המסורת.</w:t>
      </w:r>
    </w:p>
    <w:p w14:paraId="2D289D91" w14:textId="00FD9A2D" w:rsidR="003617E9" w:rsidRPr="003139E0" w:rsidRDefault="003617E9" w:rsidP="00CF5754">
      <w:pPr>
        <w:spacing w:line="276" w:lineRule="auto"/>
        <w:jc w:val="both"/>
        <w:rPr>
          <w:rFonts w:ascii="David" w:hAnsi="David"/>
          <w:sz w:val="24"/>
          <w:rtl/>
        </w:rPr>
      </w:pPr>
      <w:r w:rsidRPr="003139E0">
        <w:rPr>
          <w:rFonts w:ascii="David" w:hAnsi="David"/>
          <w:b/>
          <w:bCs/>
          <w:sz w:val="24"/>
          <w:u w:val="single"/>
          <w:rtl/>
        </w:rPr>
        <w:t>במקרה בו יש מסורות סותרות</w:t>
      </w:r>
      <w:r w:rsidR="002C0112">
        <w:rPr>
          <w:rFonts w:ascii="David" w:hAnsi="David" w:hint="cs"/>
          <w:b/>
          <w:bCs/>
          <w:sz w:val="24"/>
          <w:rtl/>
        </w:rPr>
        <w:t xml:space="preserve"> </w:t>
      </w:r>
      <w:r w:rsidRPr="002C0112">
        <w:rPr>
          <w:rFonts w:ascii="David" w:hAnsi="David"/>
          <w:sz w:val="24"/>
          <w:rtl/>
        </w:rPr>
        <w:t>-</w:t>
      </w:r>
      <w:r w:rsidRPr="003139E0">
        <w:rPr>
          <w:rFonts w:ascii="David" w:hAnsi="David"/>
          <w:sz w:val="24"/>
          <w:rtl/>
        </w:rPr>
        <w:t xml:space="preserve"> </w:t>
      </w:r>
      <w:r w:rsidRPr="003139E0">
        <w:rPr>
          <w:rFonts w:ascii="David" w:hAnsi="David" w:hint="cs"/>
          <w:sz w:val="24"/>
          <w:rtl/>
        </w:rPr>
        <w:t xml:space="preserve">במקרה סתירה בין מסורות </w:t>
      </w:r>
      <w:r w:rsidRPr="003139E0">
        <w:rPr>
          <w:rFonts w:ascii="David" w:hAnsi="David"/>
          <w:sz w:val="24"/>
          <w:rtl/>
        </w:rPr>
        <w:t xml:space="preserve">בודקים כמה </w:t>
      </w:r>
      <w:r w:rsidRPr="003139E0">
        <w:rPr>
          <w:rFonts w:ascii="David" w:hAnsi="David" w:hint="cs"/>
          <w:sz w:val="24"/>
          <w:rtl/>
        </w:rPr>
        <w:t>"חזקה" המסורת</w:t>
      </w:r>
      <w:r w:rsidRPr="003139E0">
        <w:rPr>
          <w:rFonts w:ascii="David" w:hAnsi="David"/>
          <w:sz w:val="24"/>
          <w:rtl/>
        </w:rPr>
        <w:t xml:space="preserve"> </w:t>
      </w:r>
      <w:r w:rsidRPr="003139E0">
        <w:rPr>
          <w:rFonts w:ascii="David" w:hAnsi="David" w:hint="cs"/>
          <w:sz w:val="24"/>
          <w:rtl/>
        </w:rPr>
        <w:t>ש</w:t>
      </w:r>
      <w:r w:rsidRPr="003139E0">
        <w:rPr>
          <w:rFonts w:ascii="David" w:hAnsi="David"/>
          <w:sz w:val="24"/>
          <w:rtl/>
        </w:rPr>
        <w:t>כל חכם מייצג</w:t>
      </w:r>
      <w:r w:rsidRPr="003139E0">
        <w:rPr>
          <w:rFonts w:ascii="David" w:hAnsi="David" w:hint="cs"/>
          <w:sz w:val="24"/>
          <w:rtl/>
        </w:rPr>
        <w:t>.</w:t>
      </w:r>
      <w:r w:rsidRPr="003139E0">
        <w:rPr>
          <w:rFonts w:ascii="David" w:hAnsi="David"/>
          <w:sz w:val="24"/>
          <w:rtl/>
        </w:rPr>
        <w:t xml:space="preserve"> אם חכם אחד אומר כי קיבל את המסורת מ</w:t>
      </w:r>
      <w:r w:rsidR="000B481E">
        <w:rPr>
          <w:rFonts w:ascii="David" w:hAnsi="David" w:hint="cs"/>
          <w:sz w:val="24"/>
          <w:rtl/>
        </w:rPr>
        <w:t>-</w:t>
      </w:r>
      <w:r w:rsidRPr="003139E0">
        <w:rPr>
          <w:rFonts w:ascii="David" w:hAnsi="David"/>
          <w:sz w:val="24"/>
          <w:rtl/>
        </w:rPr>
        <w:t>2 מקורות</w:t>
      </w:r>
      <w:r w:rsidRPr="003139E0">
        <w:rPr>
          <w:rFonts w:ascii="David" w:hAnsi="David" w:hint="cs"/>
          <w:sz w:val="24"/>
          <w:rtl/>
        </w:rPr>
        <w:t>, ולעומתו</w:t>
      </w:r>
      <w:r w:rsidRPr="003139E0">
        <w:rPr>
          <w:rFonts w:ascii="David" w:hAnsi="David"/>
          <w:sz w:val="24"/>
          <w:rtl/>
        </w:rPr>
        <w:t xml:space="preserve"> שני חכמים </w:t>
      </w:r>
      <w:r w:rsidRPr="003139E0">
        <w:rPr>
          <w:rFonts w:ascii="David" w:hAnsi="David" w:hint="cs"/>
          <w:sz w:val="24"/>
          <w:rtl/>
        </w:rPr>
        <w:t>אומרים ש</w:t>
      </w:r>
      <w:r w:rsidRPr="003139E0">
        <w:rPr>
          <w:rFonts w:ascii="David" w:hAnsi="David"/>
          <w:sz w:val="24"/>
          <w:rtl/>
        </w:rPr>
        <w:t>קיבלו</w:t>
      </w:r>
      <w:r w:rsidRPr="003139E0">
        <w:rPr>
          <w:rFonts w:ascii="David" w:hAnsi="David" w:hint="cs"/>
          <w:sz w:val="24"/>
          <w:rtl/>
        </w:rPr>
        <w:t xml:space="preserve"> את</w:t>
      </w:r>
      <w:r w:rsidRPr="003139E0">
        <w:rPr>
          <w:rFonts w:ascii="David" w:hAnsi="David"/>
          <w:sz w:val="24"/>
          <w:rtl/>
        </w:rPr>
        <w:t xml:space="preserve"> </w:t>
      </w:r>
      <w:r w:rsidRPr="003139E0">
        <w:rPr>
          <w:rFonts w:ascii="David" w:hAnsi="David" w:hint="cs"/>
          <w:sz w:val="24"/>
          <w:rtl/>
        </w:rPr>
        <w:t>ה</w:t>
      </w:r>
      <w:r w:rsidRPr="003139E0">
        <w:rPr>
          <w:rFonts w:ascii="David" w:hAnsi="David"/>
          <w:sz w:val="24"/>
          <w:rtl/>
        </w:rPr>
        <w:t>מסורת ממקור אחד</w:t>
      </w:r>
      <w:r w:rsidR="000B481E">
        <w:rPr>
          <w:rFonts w:ascii="David" w:hAnsi="David" w:hint="cs"/>
          <w:sz w:val="24"/>
          <w:rtl/>
        </w:rPr>
        <w:t>,</w:t>
      </w:r>
      <w:r w:rsidRPr="003139E0">
        <w:rPr>
          <w:rFonts w:ascii="David" w:hAnsi="David"/>
          <w:sz w:val="24"/>
          <w:rtl/>
        </w:rPr>
        <w:t xml:space="preserve"> יש ללכת </w:t>
      </w:r>
      <w:r w:rsidRPr="003139E0">
        <w:rPr>
          <w:rFonts w:ascii="David" w:hAnsi="David"/>
          <w:b/>
          <w:bCs/>
          <w:sz w:val="24"/>
          <w:rtl/>
        </w:rPr>
        <w:t xml:space="preserve">לפי החכם הבודד </w:t>
      </w:r>
      <w:r w:rsidRPr="003139E0">
        <w:rPr>
          <w:rFonts w:ascii="David" w:hAnsi="David"/>
          <w:sz w:val="24"/>
          <w:rtl/>
        </w:rPr>
        <w:t>משום שקיבל את מסורתו מ</w:t>
      </w:r>
      <w:r w:rsidR="000B481E">
        <w:rPr>
          <w:rFonts w:ascii="David" w:hAnsi="David" w:hint="cs"/>
          <w:sz w:val="24"/>
          <w:rtl/>
        </w:rPr>
        <w:t>-</w:t>
      </w:r>
      <w:r w:rsidRPr="003139E0">
        <w:rPr>
          <w:rFonts w:ascii="David" w:hAnsi="David"/>
          <w:sz w:val="24"/>
          <w:rtl/>
        </w:rPr>
        <w:t>2 מקורות.</w:t>
      </w:r>
      <w:r w:rsidRPr="003139E0">
        <w:rPr>
          <w:rFonts w:ascii="David" w:hAnsi="David" w:hint="cs"/>
          <w:sz w:val="24"/>
          <w:rtl/>
        </w:rPr>
        <w:t xml:space="preserve"> </w:t>
      </w:r>
      <w:r w:rsidRPr="003139E0">
        <w:rPr>
          <w:rFonts w:ascii="David" w:hAnsi="David" w:hint="cs"/>
          <w:b/>
          <w:bCs/>
          <w:sz w:val="24"/>
          <w:rtl/>
        </w:rPr>
        <w:t>הדגש על מספר מעבירי המסורת, והעדפתם על פני מספר מקבלי המסורת</w:t>
      </w:r>
      <w:r w:rsidRPr="003139E0">
        <w:rPr>
          <w:rFonts w:ascii="David" w:hAnsi="David" w:hint="cs"/>
          <w:sz w:val="24"/>
          <w:rtl/>
        </w:rPr>
        <w:t>.</w:t>
      </w:r>
    </w:p>
    <w:p w14:paraId="6F58CC8C" w14:textId="5A2723EF" w:rsidR="003617E9" w:rsidRPr="003139E0" w:rsidRDefault="003617E9" w:rsidP="00CF5754">
      <w:pPr>
        <w:spacing w:line="276" w:lineRule="auto"/>
        <w:jc w:val="both"/>
        <w:rPr>
          <w:rFonts w:ascii="David" w:hAnsi="David"/>
          <w:b/>
          <w:bCs/>
          <w:sz w:val="24"/>
          <w:u w:val="single"/>
          <w:rtl/>
        </w:rPr>
      </w:pPr>
      <w:r w:rsidRPr="003139E0">
        <w:rPr>
          <w:rFonts w:ascii="David" w:hAnsi="David"/>
          <w:b/>
          <w:bCs/>
          <w:sz w:val="24"/>
          <w:u w:val="single"/>
          <w:rtl/>
        </w:rPr>
        <w:t>במקרה בו אין רוב</w:t>
      </w:r>
      <w:r w:rsidR="002C0112">
        <w:rPr>
          <w:rFonts w:ascii="David" w:hAnsi="David" w:hint="cs"/>
          <w:b/>
          <w:bCs/>
          <w:sz w:val="24"/>
          <w:rtl/>
        </w:rPr>
        <w:t xml:space="preserve"> </w:t>
      </w:r>
      <w:r w:rsidRPr="002C0112">
        <w:rPr>
          <w:rFonts w:ascii="David" w:hAnsi="David"/>
          <w:sz w:val="24"/>
          <w:rtl/>
        </w:rPr>
        <w:t>-</w:t>
      </w:r>
      <w:r w:rsidRPr="003139E0">
        <w:rPr>
          <w:rFonts w:ascii="David" w:hAnsi="David"/>
          <w:sz w:val="24"/>
          <w:rtl/>
        </w:rPr>
        <w:t xml:space="preserve"> ילכו אחר החכם </w:t>
      </w:r>
      <w:r w:rsidRPr="003139E0">
        <w:rPr>
          <w:rFonts w:ascii="David" w:hAnsi="David"/>
          <w:b/>
          <w:bCs/>
          <w:sz w:val="24"/>
          <w:rtl/>
        </w:rPr>
        <w:t>הגדול במניין</w:t>
      </w:r>
      <w:r w:rsidR="000B481E">
        <w:rPr>
          <w:rFonts w:ascii="David" w:hAnsi="David" w:hint="cs"/>
          <w:sz w:val="24"/>
          <w:rtl/>
        </w:rPr>
        <w:t>.</w:t>
      </w:r>
      <w:r w:rsidRPr="003139E0">
        <w:rPr>
          <w:rFonts w:ascii="David" w:hAnsi="David"/>
          <w:sz w:val="24"/>
          <w:rtl/>
        </w:rPr>
        <w:t xml:space="preserve"> </w:t>
      </w:r>
      <w:r w:rsidRPr="003139E0">
        <w:rPr>
          <w:rFonts w:hint="cs"/>
          <w:sz w:val="24"/>
          <w:rtl/>
        </w:rPr>
        <w:t xml:space="preserve">הכונה במניין </w:t>
      </w:r>
      <w:r w:rsidR="000B481E">
        <w:rPr>
          <w:rFonts w:hint="cs"/>
          <w:sz w:val="24"/>
          <w:rtl/>
        </w:rPr>
        <w:t xml:space="preserve">היא </w:t>
      </w:r>
      <w:r w:rsidRPr="003139E0">
        <w:rPr>
          <w:rFonts w:hint="cs"/>
          <w:sz w:val="24"/>
          <w:rtl/>
        </w:rPr>
        <w:t>כנראה למספר התלמידים שהעמיד הפוסק, או למספר התלמידים שמסכימים אתו</w:t>
      </w:r>
      <w:r w:rsidR="000B481E">
        <w:rPr>
          <w:rFonts w:hint="cs"/>
          <w:sz w:val="24"/>
          <w:rtl/>
        </w:rPr>
        <w:t>.</w:t>
      </w:r>
    </w:p>
    <w:p w14:paraId="2B15F268" w14:textId="4C2FB8D5" w:rsidR="003617E9" w:rsidRPr="003139E0" w:rsidRDefault="003617E9" w:rsidP="00CF5754">
      <w:pPr>
        <w:spacing w:line="276" w:lineRule="auto"/>
        <w:jc w:val="both"/>
        <w:rPr>
          <w:rFonts w:ascii="David" w:hAnsi="David"/>
          <w:sz w:val="24"/>
          <w:rtl/>
        </w:rPr>
      </w:pPr>
      <w:r w:rsidRPr="003139E0">
        <w:rPr>
          <w:rFonts w:ascii="David" w:hAnsi="David"/>
          <w:b/>
          <w:bCs/>
          <w:sz w:val="24"/>
          <w:u w:val="single"/>
          <w:rtl/>
        </w:rPr>
        <w:t>במקרה בו אין רוב</w:t>
      </w:r>
      <w:r w:rsidR="004D360E" w:rsidRPr="003139E0">
        <w:rPr>
          <w:rFonts w:ascii="David" w:hAnsi="David" w:hint="cs"/>
          <w:b/>
          <w:bCs/>
          <w:sz w:val="24"/>
          <w:u w:val="single"/>
          <w:rtl/>
        </w:rPr>
        <w:t>,</w:t>
      </w:r>
      <w:r w:rsidRPr="003139E0">
        <w:rPr>
          <w:rFonts w:ascii="David" w:hAnsi="David"/>
          <w:b/>
          <w:bCs/>
          <w:sz w:val="24"/>
          <w:u w:val="single"/>
          <w:rtl/>
        </w:rPr>
        <w:t xml:space="preserve"> ואין חכם אחד שגדול מהחכם האחר</w:t>
      </w:r>
      <w:r w:rsidR="002C0112">
        <w:rPr>
          <w:rFonts w:ascii="David" w:hAnsi="David" w:hint="cs"/>
          <w:sz w:val="24"/>
          <w:rtl/>
        </w:rPr>
        <w:t xml:space="preserve"> </w:t>
      </w:r>
      <w:r w:rsidRPr="002C0112">
        <w:rPr>
          <w:rFonts w:ascii="David" w:hAnsi="David"/>
          <w:sz w:val="24"/>
          <w:rtl/>
        </w:rPr>
        <w:t>-</w:t>
      </w:r>
      <w:r w:rsidRPr="003139E0">
        <w:rPr>
          <w:rFonts w:ascii="David" w:hAnsi="David"/>
          <w:sz w:val="24"/>
          <w:rtl/>
        </w:rPr>
        <w:t xml:space="preserve"> יש ללכת לפי </w:t>
      </w:r>
      <w:r w:rsidRPr="003139E0">
        <w:rPr>
          <w:rFonts w:ascii="David" w:hAnsi="David"/>
          <w:b/>
          <w:bCs/>
          <w:sz w:val="24"/>
          <w:rtl/>
        </w:rPr>
        <w:t>הדעה המחמירה</w:t>
      </w:r>
      <w:r w:rsidRPr="003139E0">
        <w:rPr>
          <w:rFonts w:ascii="David" w:hAnsi="David"/>
          <w:sz w:val="24"/>
          <w:rtl/>
        </w:rPr>
        <w:t>.</w:t>
      </w:r>
    </w:p>
    <w:p w14:paraId="4499BC8F" w14:textId="28DE8546" w:rsidR="00073765" w:rsidRPr="003B1152" w:rsidRDefault="004D360E" w:rsidP="003B1152">
      <w:pPr>
        <w:spacing w:line="276" w:lineRule="auto"/>
        <w:jc w:val="both"/>
        <w:rPr>
          <w:rFonts w:ascii="David" w:hAnsi="David"/>
          <w:sz w:val="24"/>
          <w:rtl/>
        </w:rPr>
      </w:pPr>
      <w:r w:rsidRPr="003139E0">
        <w:rPr>
          <w:rFonts w:ascii="David" w:hAnsi="David" w:hint="cs"/>
          <w:sz w:val="24"/>
          <w:rtl/>
        </w:rPr>
        <w:t>*</w:t>
      </w:r>
      <w:r w:rsidR="003617E9" w:rsidRPr="003139E0">
        <w:rPr>
          <w:rFonts w:ascii="David" w:hAnsi="David"/>
          <w:b/>
          <w:bCs/>
          <w:sz w:val="24"/>
          <w:rtl/>
        </w:rPr>
        <w:t>רבי יהושע</w:t>
      </w:r>
      <w:r w:rsidRPr="003139E0">
        <w:rPr>
          <w:rFonts w:ascii="David" w:hAnsi="David" w:hint="cs"/>
          <w:b/>
          <w:bCs/>
          <w:sz w:val="24"/>
          <w:rtl/>
        </w:rPr>
        <w:t xml:space="preserve"> בן </w:t>
      </w:r>
      <w:proofErr w:type="spellStart"/>
      <w:r w:rsidRPr="003139E0">
        <w:rPr>
          <w:rFonts w:ascii="David" w:hAnsi="David" w:hint="cs"/>
          <w:b/>
          <w:bCs/>
          <w:sz w:val="24"/>
          <w:rtl/>
        </w:rPr>
        <w:t>קורחה</w:t>
      </w:r>
      <w:proofErr w:type="spellEnd"/>
      <w:r w:rsidR="003617E9" w:rsidRPr="003139E0">
        <w:rPr>
          <w:rFonts w:ascii="David" w:hAnsi="David"/>
          <w:b/>
          <w:bCs/>
          <w:sz w:val="24"/>
          <w:rtl/>
        </w:rPr>
        <w:t xml:space="preserve"> מסייג</w:t>
      </w:r>
      <w:r w:rsidR="003617E9" w:rsidRPr="003139E0">
        <w:rPr>
          <w:rFonts w:ascii="David" w:hAnsi="David"/>
          <w:sz w:val="24"/>
          <w:rtl/>
        </w:rPr>
        <w:t xml:space="preserve">- </w:t>
      </w:r>
      <w:r w:rsidRPr="003139E0">
        <w:rPr>
          <w:rFonts w:ascii="David" w:hAnsi="David" w:hint="cs"/>
          <w:sz w:val="24"/>
          <w:rtl/>
        </w:rPr>
        <w:t xml:space="preserve">לדבריו </w:t>
      </w:r>
      <w:r w:rsidR="003617E9" w:rsidRPr="003139E0">
        <w:rPr>
          <w:rFonts w:ascii="David" w:hAnsi="David"/>
          <w:sz w:val="24"/>
          <w:rtl/>
        </w:rPr>
        <w:t xml:space="preserve">בדין תורה צריך להחמיר ואילו בדין </w:t>
      </w:r>
      <w:r w:rsidRPr="003139E0">
        <w:rPr>
          <w:rFonts w:ascii="David" w:hAnsi="David" w:hint="cs"/>
          <w:sz w:val="24"/>
          <w:rtl/>
        </w:rPr>
        <w:t>שמקורו מחכמים ניתן</w:t>
      </w:r>
      <w:r w:rsidR="003617E9" w:rsidRPr="003139E0">
        <w:rPr>
          <w:rFonts w:ascii="David" w:hAnsi="David"/>
          <w:sz w:val="24"/>
          <w:rtl/>
        </w:rPr>
        <w:t xml:space="preserve"> להקל.</w:t>
      </w:r>
    </w:p>
    <w:p w14:paraId="4C69D9D7" w14:textId="77777777" w:rsidR="00BD6C76" w:rsidRPr="003139E0" w:rsidRDefault="00BD6C76" w:rsidP="00CF5754">
      <w:pPr>
        <w:spacing w:line="276" w:lineRule="auto"/>
        <w:jc w:val="both"/>
        <w:rPr>
          <w:sz w:val="24"/>
          <w:rtl/>
        </w:rPr>
      </w:pPr>
    </w:p>
    <w:p w14:paraId="30460F81" w14:textId="7102D353" w:rsidR="00700ED3" w:rsidRDefault="009602B7" w:rsidP="00CF5754">
      <w:pPr>
        <w:spacing w:line="276" w:lineRule="auto"/>
        <w:jc w:val="both"/>
        <w:rPr>
          <w:sz w:val="24"/>
          <w:rtl/>
        </w:rPr>
      </w:pPr>
      <w:r w:rsidRPr="003139E0">
        <w:rPr>
          <w:rFonts w:hint="cs"/>
          <w:sz w:val="24"/>
          <w:u w:val="single"/>
          <w:rtl/>
        </w:rPr>
        <w:t>תוקפו המחייב של התלמוד</w:t>
      </w:r>
      <w:r w:rsidR="00E46A70" w:rsidRPr="003139E0">
        <w:rPr>
          <w:rFonts w:hint="cs"/>
          <w:sz w:val="24"/>
          <w:u w:val="single"/>
          <w:rtl/>
        </w:rPr>
        <w:t xml:space="preserve"> </w:t>
      </w:r>
    </w:p>
    <w:p w14:paraId="58DBD44B" w14:textId="159E5325" w:rsidR="00BB7CA6" w:rsidRPr="00BB7CA6" w:rsidRDefault="00BB7CA6" w:rsidP="00CF5754">
      <w:pPr>
        <w:spacing w:line="276" w:lineRule="auto"/>
        <w:jc w:val="both"/>
        <w:rPr>
          <w:sz w:val="24"/>
          <w:u w:val="single"/>
        </w:rPr>
      </w:pPr>
      <w:r w:rsidRPr="00BB7CA6">
        <w:rPr>
          <w:sz w:val="24"/>
          <w:u w:val="single"/>
          <w:rtl/>
        </w:rPr>
        <w:t>מבוא</w:t>
      </w:r>
      <w:r w:rsidRPr="00BB7CA6">
        <w:rPr>
          <w:rFonts w:hint="cs"/>
          <w:sz w:val="24"/>
          <w:rtl/>
        </w:rPr>
        <w:t>:</w:t>
      </w:r>
    </w:p>
    <w:p w14:paraId="43E77AB0" w14:textId="75E86889" w:rsidR="00BB7CA6" w:rsidRPr="00BB7CA6" w:rsidRDefault="00BB7CA6" w:rsidP="00CF5754">
      <w:pPr>
        <w:spacing w:line="276" w:lineRule="auto"/>
        <w:jc w:val="both"/>
        <w:rPr>
          <w:sz w:val="24"/>
          <w:rtl/>
        </w:rPr>
      </w:pPr>
      <w:r w:rsidRPr="00BB7CA6">
        <w:rPr>
          <w:sz w:val="24"/>
          <w:rtl/>
        </w:rPr>
        <w:t xml:space="preserve">ההכרעה על פי רוב </w:t>
      </w:r>
      <w:r w:rsidRPr="00BB7CA6">
        <w:rPr>
          <w:rFonts w:hint="cs"/>
          <w:sz w:val="24"/>
          <w:rtl/>
        </w:rPr>
        <w:t>היית</w:t>
      </w:r>
      <w:r w:rsidRPr="00BB7CA6">
        <w:rPr>
          <w:rFonts w:hint="eastAsia"/>
          <w:sz w:val="24"/>
          <w:rtl/>
        </w:rPr>
        <w:t>ה</w:t>
      </w:r>
      <w:r w:rsidRPr="00BB7CA6">
        <w:rPr>
          <w:sz w:val="24"/>
          <w:rtl/>
        </w:rPr>
        <w:t xml:space="preserve"> מעשית בעיקר כשהיה גוף מרכזי כמו הסנהדרין – בית הדין הגדול שהיה מכריע באופן מרוכז. אולם כיצד מכריעים במחלוקות כשאין גוף מרכזי כזה?</w:t>
      </w:r>
    </w:p>
    <w:p w14:paraId="3BF92329" w14:textId="144486BD" w:rsidR="00BB7CA6" w:rsidRDefault="00BB7CA6" w:rsidP="00CF5754">
      <w:pPr>
        <w:spacing w:line="276" w:lineRule="auto"/>
        <w:jc w:val="both"/>
        <w:rPr>
          <w:sz w:val="24"/>
          <w:rtl/>
        </w:rPr>
      </w:pPr>
      <w:r w:rsidRPr="00BB7CA6">
        <w:rPr>
          <w:sz w:val="24"/>
          <w:rtl/>
        </w:rPr>
        <w:t>בנושאים שהוכרעו בתלמוד, בדרך כלל לא תהיה מחלוקת לאחר מכן וההכרעה תהיה כפי שמופיע בתלמוד.</w:t>
      </w:r>
      <w:r w:rsidRPr="00E0271F">
        <w:rPr>
          <w:rFonts w:hint="cs"/>
          <w:sz w:val="24"/>
          <w:rtl/>
        </w:rPr>
        <w:t xml:space="preserve"> </w:t>
      </w:r>
      <w:r w:rsidRPr="00BB7CA6">
        <w:rPr>
          <w:sz w:val="24"/>
          <w:rtl/>
        </w:rPr>
        <w:t>כפי שהמשנה נתקבלה כדבר מחייב אצל האמוראים, ואין אמורא יכול לחלוק על דבר שנאמר במשנה ע"י התנאים, כך נתקבל התלמוד כמחייב אצל הדורות שלאחר מכן, ומקובל שלא ניתן לחלוק על הלכה שנאמרה והוכרעה בתלמוד.</w:t>
      </w:r>
    </w:p>
    <w:p w14:paraId="23F1BA35" w14:textId="3E5C85BE" w:rsidR="00625FEF" w:rsidRPr="00625FEF" w:rsidRDefault="00625FEF" w:rsidP="00CF5754">
      <w:pPr>
        <w:spacing w:line="276" w:lineRule="auto"/>
        <w:jc w:val="both"/>
        <w:rPr>
          <w:b/>
          <w:bCs/>
          <w:sz w:val="24"/>
          <w:rtl/>
        </w:rPr>
      </w:pPr>
      <w:r w:rsidRPr="00625FEF">
        <w:rPr>
          <w:rFonts w:hint="cs"/>
          <w:b/>
          <w:bCs/>
          <w:sz w:val="24"/>
          <w:rtl/>
        </w:rPr>
        <w:t>הקדמת הרמב"ם למשנה תורה</w:t>
      </w:r>
    </w:p>
    <w:p w14:paraId="5FC6A480" w14:textId="6822AD36" w:rsidR="00BB7CA6" w:rsidRPr="00BB7CA6" w:rsidRDefault="00BB7CA6" w:rsidP="00CF5754">
      <w:pPr>
        <w:spacing w:line="276" w:lineRule="auto"/>
        <w:jc w:val="both"/>
        <w:rPr>
          <w:sz w:val="24"/>
          <w:rtl/>
        </w:rPr>
      </w:pPr>
      <w:r>
        <w:rPr>
          <w:rFonts w:hint="cs"/>
          <w:sz w:val="24"/>
          <w:rtl/>
        </w:rPr>
        <w:t>"</w:t>
      </w:r>
      <w:r w:rsidRPr="00BB7CA6">
        <w:rPr>
          <w:sz w:val="24"/>
          <w:rtl/>
        </w:rPr>
        <w:t xml:space="preserve">נמצא, </w:t>
      </w:r>
      <w:proofErr w:type="spellStart"/>
      <w:r w:rsidRPr="00BB7CA6">
        <w:rPr>
          <w:sz w:val="24"/>
          <w:rtl/>
        </w:rPr>
        <w:t>רבינא</w:t>
      </w:r>
      <w:proofErr w:type="spellEnd"/>
      <w:r w:rsidRPr="00BB7CA6">
        <w:rPr>
          <w:sz w:val="24"/>
          <w:rtl/>
        </w:rPr>
        <w:t xml:space="preserve"> ורב אשי [דור 6,7 לאמוראי בבל, חותמי התלמוד הבבלי] וחבריהם סוף גדולי חכמי ישראל, המעתיקים תורה שבעל פה, ושגזרו גזירות והתקינו תקנות והנהיגו מנהגות ופשטה גזירתם ותקנתם </w:t>
      </w:r>
      <w:proofErr w:type="spellStart"/>
      <w:r w:rsidRPr="00BB7CA6">
        <w:rPr>
          <w:sz w:val="24"/>
          <w:rtl/>
        </w:rPr>
        <w:t>ומנהגותם</w:t>
      </w:r>
      <w:proofErr w:type="spellEnd"/>
      <w:r w:rsidRPr="00BB7CA6">
        <w:rPr>
          <w:sz w:val="24"/>
          <w:rtl/>
        </w:rPr>
        <w:t xml:space="preserve"> בכל ישראל, בכל מקומות מושבותיהם.</w:t>
      </w:r>
    </w:p>
    <w:p w14:paraId="62A19CB6" w14:textId="71981159" w:rsidR="00BB7CA6" w:rsidRPr="00BB7CA6" w:rsidRDefault="00BB7CA6" w:rsidP="00CF5754">
      <w:pPr>
        <w:spacing w:line="276" w:lineRule="auto"/>
        <w:jc w:val="both"/>
        <w:rPr>
          <w:sz w:val="24"/>
          <w:rtl/>
        </w:rPr>
      </w:pPr>
      <w:r w:rsidRPr="00BB7CA6">
        <w:rPr>
          <w:sz w:val="24"/>
          <w:rtl/>
        </w:rPr>
        <w:t>ואחר בית דינו של רב אשי, שחיבר התלמוד בימי בנו</w:t>
      </w:r>
      <w:r w:rsidR="00A701D0">
        <w:rPr>
          <w:rFonts w:hint="cs"/>
          <w:sz w:val="24"/>
          <w:rtl/>
        </w:rPr>
        <w:t xml:space="preserve">, </w:t>
      </w:r>
      <w:r w:rsidRPr="00BB7CA6">
        <w:rPr>
          <w:sz w:val="24"/>
          <w:rtl/>
        </w:rPr>
        <w:t xml:space="preserve">וגמרו, </w:t>
      </w:r>
      <w:proofErr w:type="spellStart"/>
      <w:r w:rsidRPr="00BB7CA6">
        <w:rPr>
          <w:sz w:val="24"/>
          <w:rtl/>
        </w:rPr>
        <w:t>נתפזרו</w:t>
      </w:r>
      <w:proofErr w:type="spellEnd"/>
      <w:r w:rsidRPr="00BB7CA6">
        <w:rPr>
          <w:sz w:val="24"/>
          <w:rtl/>
        </w:rPr>
        <w:t xml:space="preserve"> ישראל בכל הארצות פיזור יתר, והגיעו לקצוות ולאיים הרחוקים, ורבתה קטטה בעולם, </w:t>
      </w:r>
      <w:proofErr w:type="spellStart"/>
      <w:r w:rsidRPr="00BB7CA6">
        <w:rPr>
          <w:sz w:val="24"/>
          <w:rtl/>
        </w:rPr>
        <w:t>ונשתבשו</w:t>
      </w:r>
      <w:proofErr w:type="spellEnd"/>
      <w:r w:rsidRPr="00BB7CA6">
        <w:rPr>
          <w:sz w:val="24"/>
          <w:rtl/>
        </w:rPr>
        <w:t xml:space="preserve"> הדרכים בגייסות. ונתמעט תלמוד תורה, ולא נתכנסו ישראל ללמוד בישיבותיהם אלפים ורבבות כמו שהיו מקודם. אלא מתקבצים יחידים השרידים אשר ה' קורא בכל עיר ועיר ובכל מדינה ומדינה, ועוסקים בתורה, ומבינים בחיבורי החכמים כולם, ויודעים מהם דרך המשפט היאך הוא.</w:t>
      </w:r>
    </w:p>
    <w:p w14:paraId="6D05E6A1" w14:textId="77777777" w:rsidR="00BB7CA6" w:rsidRPr="00BB7CA6" w:rsidRDefault="00BB7CA6" w:rsidP="00CF5754">
      <w:pPr>
        <w:spacing w:line="276" w:lineRule="auto"/>
        <w:jc w:val="both"/>
        <w:rPr>
          <w:sz w:val="24"/>
          <w:rtl/>
        </w:rPr>
      </w:pPr>
      <w:r w:rsidRPr="00BB7CA6">
        <w:rPr>
          <w:sz w:val="24"/>
          <w:rtl/>
        </w:rPr>
        <w:t>וכל בית דין שעמד אחר התלמוד בכל מדינה ומדינה וגזר או התקין או הנהיג לבני מדינתו, או לבני מדינות רבות - לא פשטו מעשיו בכל ישראל, מפני רוחק מושבותיהם, ושיבוש הדרכים. והיות בית דין של אותה המדינה יחידים, ובית דין הגדול של שבעים ואחד בטל מכמה שנים קודם חיבור התלמוד.</w:t>
      </w:r>
    </w:p>
    <w:p w14:paraId="166D99A3" w14:textId="0038BC3D" w:rsidR="00BB7CA6" w:rsidRPr="00BB7CA6" w:rsidRDefault="00BB7CA6" w:rsidP="00CF5754">
      <w:pPr>
        <w:spacing w:line="276" w:lineRule="auto"/>
        <w:jc w:val="both"/>
        <w:rPr>
          <w:sz w:val="24"/>
          <w:rtl/>
        </w:rPr>
      </w:pPr>
      <w:r w:rsidRPr="00BB7CA6">
        <w:rPr>
          <w:sz w:val="24"/>
          <w:rtl/>
        </w:rPr>
        <w:lastRenderedPageBreak/>
        <w:t xml:space="preserve">לפיכך, אין </w:t>
      </w:r>
      <w:proofErr w:type="spellStart"/>
      <w:r w:rsidRPr="00BB7CA6">
        <w:rPr>
          <w:sz w:val="24"/>
          <w:rtl/>
        </w:rPr>
        <w:t>כופין</w:t>
      </w:r>
      <w:proofErr w:type="spellEnd"/>
      <w:r w:rsidRPr="00BB7CA6">
        <w:rPr>
          <w:sz w:val="24"/>
          <w:rtl/>
        </w:rPr>
        <w:t xml:space="preserve"> אנשי מדינה זו לנהוג במנהג מדינה אחרת, ואין </w:t>
      </w:r>
      <w:proofErr w:type="spellStart"/>
      <w:r w:rsidRPr="00BB7CA6">
        <w:rPr>
          <w:sz w:val="24"/>
          <w:rtl/>
        </w:rPr>
        <w:t>אומרין</w:t>
      </w:r>
      <w:proofErr w:type="spellEnd"/>
      <w:r w:rsidRPr="00BB7CA6">
        <w:rPr>
          <w:sz w:val="24"/>
          <w:rtl/>
        </w:rPr>
        <w:t xml:space="preserve"> לבית דין זה לגזור גזירה שגזרה בית דין אחר במדינתו. וכן אם לימד אחד מהגאונים שדרך המשפט כך הוא, ונתבאר לבית דין אחר שעמד אחריו שאין זה דרך המשפט הכתוב בתלמוד - אין </w:t>
      </w:r>
      <w:proofErr w:type="spellStart"/>
      <w:r w:rsidRPr="00BB7CA6">
        <w:rPr>
          <w:sz w:val="24"/>
          <w:rtl/>
        </w:rPr>
        <w:t>שומעין</w:t>
      </w:r>
      <w:proofErr w:type="spellEnd"/>
      <w:r w:rsidRPr="00BB7CA6">
        <w:rPr>
          <w:sz w:val="24"/>
          <w:rtl/>
        </w:rPr>
        <w:t xml:space="preserve"> לראשון, אלא למי שהדעת נוטה לדבריו, בין ראשון, בין אחרון.</w:t>
      </w:r>
    </w:p>
    <w:p w14:paraId="05ABD278" w14:textId="77777777" w:rsidR="00BB7CA6" w:rsidRPr="00BB7CA6" w:rsidRDefault="00BB7CA6" w:rsidP="00CF5754">
      <w:pPr>
        <w:spacing w:line="276" w:lineRule="auto"/>
        <w:jc w:val="both"/>
        <w:rPr>
          <w:sz w:val="24"/>
          <w:rtl/>
        </w:rPr>
      </w:pPr>
      <w:r w:rsidRPr="00BB7CA6">
        <w:rPr>
          <w:sz w:val="24"/>
          <w:rtl/>
        </w:rPr>
        <w:t xml:space="preserve">ודברים הללו, בדינים וגזירות ותקנות ומנהגות </w:t>
      </w:r>
      <w:proofErr w:type="spellStart"/>
      <w:r w:rsidRPr="00BB7CA6">
        <w:rPr>
          <w:sz w:val="24"/>
          <w:rtl/>
        </w:rPr>
        <w:t>שנתחדשו</w:t>
      </w:r>
      <w:proofErr w:type="spellEnd"/>
      <w:r w:rsidRPr="00BB7CA6">
        <w:rPr>
          <w:sz w:val="24"/>
          <w:rtl/>
        </w:rPr>
        <w:t xml:space="preserve"> אחר חיבור התלמוד. </w:t>
      </w:r>
      <w:r w:rsidRPr="00BB7CA6">
        <w:rPr>
          <w:b/>
          <w:bCs/>
          <w:sz w:val="24"/>
          <w:rtl/>
        </w:rPr>
        <w:t>אבל כל הדברים שבתלמוד הבבלי, חייבים כל ישראל ללכת בהן.</w:t>
      </w:r>
      <w:r w:rsidRPr="00BB7CA6">
        <w:rPr>
          <w:sz w:val="24"/>
          <w:rtl/>
        </w:rPr>
        <w:t xml:space="preserve"> </w:t>
      </w:r>
      <w:proofErr w:type="spellStart"/>
      <w:r w:rsidRPr="00BB7CA6">
        <w:rPr>
          <w:sz w:val="24"/>
          <w:u w:val="single"/>
          <w:rtl/>
        </w:rPr>
        <w:t>וכופין</w:t>
      </w:r>
      <w:proofErr w:type="spellEnd"/>
      <w:r w:rsidRPr="00BB7CA6">
        <w:rPr>
          <w:sz w:val="24"/>
          <w:u w:val="single"/>
          <w:rtl/>
        </w:rPr>
        <w:t xml:space="preserve"> כל עיר ועיר וכל מדינה ומדינה לנהוג בכל </w:t>
      </w:r>
      <w:proofErr w:type="spellStart"/>
      <w:r w:rsidRPr="00BB7CA6">
        <w:rPr>
          <w:sz w:val="24"/>
          <w:u w:val="single"/>
          <w:rtl/>
        </w:rPr>
        <w:t>המנהגות</w:t>
      </w:r>
      <w:proofErr w:type="spellEnd"/>
      <w:r w:rsidRPr="00BB7CA6">
        <w:rPr>
          <w:sz w:val="24"/>
          <w:u w:val="single"/>
          <w:rtl/>
        </w:rPr>
        <w:t xml:space="preserve"> שנהגו חכמים שבתלמוד, ולגזור </w:t>
      </w:r>
      <w:proofErr w:type="spellStart"/>
      <w:r w:rsidRPr="00BB7CA6">
        <w:rPr>
          <w:sz w:val="24"/>
          <w:u w:val="single"/>
          <w:rtl/>
        </w:rPr>
        <w:t>גזירותם</w:t>
      </w:r>
      <w:proofErr w:type="spellEnd"/>
      <w:r w:rsidRPr="00BB7CA6">
        <w:rPr>
          <w:sz w:val="24"/>
          <w:u w:val="single"/>
          <w:rtl/>
        </w:rPr>
        <w:t xml:space="preserve"> וללכת </w:t>
      </w:r>
      <w:proofErr w:type="spellStart"/>
      <w:r w:rsidRPr="00BB7CA6">
        <w:rPr>
          <w:sz w:val="24"/>
          <w:u w:val="single"/>
          <w:rtl/>
        </w:rPr>
        <w:t>בתקנותם</w:t>
      </w:r>
      <w:proofErr w:type="spellEnd"/>
      <w:r w:rsidRPr="00BB7CA6">
        <w:rPr>
          <w:sz w:val="24"/>
          <w:u w:val="single"/>
          <w:rtl/>
        </w:rPr>
        <w:t>.</w:t>
      </w:r>
    </w:p>
    <w:p w14:paraId="0C5779EE" w14:textId="3EB389E6" w:rsidR="00BB7CA6" w:rsidRDefault="00BB7CA6" w:rsidP="00CF5754">
      <w:pPr>
        <w:spacing w:line="276" w:lineRule="auto"/>
        <w:jc w:val="both"/>
        <w:rPr>
          <w:sz w:val="24"/>
          <w:rtl/>
        </w:rPr>
      </w:pPr>
      <w:r w:rsidRPr="00BB7CA6">
        <w:rPr>
          <w:sz w:val="24"/>
          <w:u w:val="single"/>
          <w:rtl/>
        </w:rPr>
        <w:t>הואיל וכל אותם הדברים שבתלמוד הסכימו עליהם כל ישראל,</w:t>
      </w:r>
      <w:r w:rsidRPr="00BB7CA6">
        <w:rPr>
          <w:sz w:val="24"/>
          <w:rtl/>
        </w:rPr>
        <w:t xml:space="preserve"> </w:t>
      </w:r>
      <w:r w:rsidRPr="00BB7CA6">
        <w:rPr>
          <w:b/>
          <w:bCs/>
          <w:sz w:val="24"/>
          <w:rtl/>
        </w:rPr>
        <w:t>ואותם החכמים</w:t>
      </w:r>
      <w:r w:rsidRPr="00BB7CA6">
        <w:rPr>
          <w:sz w:val="24"/>
          <w:rtl/>
        </w:rPr>
        <w:t xml:space="preserve"> </w:t>
      </w:r>
      <w:r w:rsidRPr="00BB7CA6">
        <w:rPr>
          <w:sz w:val="24"/>
          <w:u w:val="single"/>
          <w:rtl/>
        </w:rPr>
        <w:t>שהתקינו או שגזרו או שהנהיגו או שדנו דין ולימדו שהמשפט כך הוא הם כל חכמי ישראל או רובן, והן ששמעו הקבלה בעיקרי התורה כולה, דור אחר דור עד משה רבנו עליו השלום</w:t>
      </w:r>
      <w:r w:rsidRPr="00BB7CA6">
        <w:rPr>
          <w:sz w:val="24"/>
          <w:rtl/>
        </w:rPr>
        <w:t>.</w:t>
      </w:r>
      <w:r>
        <w:rPr>
          <w:rFonts w:hint="cs"/>
          <w:sz w:val="24"/>
          <w:rtl/>
        </w:rPr>
        <w:t>"</w:t>
      </w:r>
    </w:p>
    <w:p w14:paraId="4D4CD1FE" w14:textId="7E83A223" w:rsidR="00BB7CA6" w:rsidRPr="00BB7CA6" w:rsidRDefault="00BB7CA6" w:rsidP="00CF5754">
      <w:pPr>
        <w:spacing w:line="276" w:lineRule="auto"/>
        <w:jc w:val="both"/>
        <w:rPr>
          <w:sz w:val="24"/>
          <w:rtl/>
        </w:rPr>
      </w:pPr>
      <w:r w:rsidRPr="00BB7CA6">
        <w:rPr>
          <w:sz w:val="24"/>
          <w:rtl/>
        </w:rPr>
        <w:t xml:space="preserve">הרמב"ם, בראשית דבריו עומד על האבחנה בין כללים המופיעים בתלמוד, לכללים, גזרות ותקנות מאוחרים יותר, שהיו מקומיים, ועל כן לא ניתן </w:t>
      </w:r>
      <w:proofErr w:type="spellStart"/>
      <w:r w:rsidRPr="00BB7CA6">
        <w:rPr>
          <w:sz w:val="24"/>
          <w:rtl/>
        </w:rPr>
        <w:t>לכופם</w:t>
      </w:r>
      <w:proofErr w:type="spellEnd"/>
      <w:r w:rsidRPr="00BB7CA6">
        <w:rPr>
          <w:sz w:val="24"/>
          <w:rtl/>
        </w:rPr>
        <w:t xml:space="preserve"> על כל ישראל, אלא רק על מי שנמצא באותה קהילה. בסוף דבריו, מתייחס הרמב"ם למעמדו המיוחד של התלמוד</w:t>
      </w:r>
      <w:r w:rsidR="00625FEF">
        <w:rPr>
          <w:rFonts w:hint="cs"/>
          <w:sz w:val="24"/>
          <w:rtl/>
        </w:rPr>
        <w:t>.</w:t>
      </w:r>
    </w:p>
    <w:p w14:paraId="6FE70487" w14:textId="1809552D" w:rsidR="00BB7CA6" w:rsidRPr="00BB7CA6" w:rsidRDefault="00BB7CA6" w:rsidP="00CF5754">
      <w:pPr>
        <w:spacing w:line="276" w:lineRule="auto"/>
        <w:jc w:val="both"/>
        <w:rPr>
          <w:b/>
          <w:bCs/>
          <w:sz w:val="24"/>
          <w:rtl/>
        </w:rPr>
      </w:pPr>
      <w:r w:rsidRPr="00BB7CA6">
        <w:rPr>
          <w:sz w:val="24"/>
          <w:u w:val="single"/>
          <w:rtl/>
        </w:rPr>
        <w:t>ההבדל בין תקופת התלמוד לתקופות מאוחרות יותר על פי הרמב"ם</w:t>
      </w:r>
    </w:p>
    <w:p w14:paraId="0CA5A895" w14:textId="553FDD93" w:rsidR="00BB7CA6" w:rsidRPr="00BB7CA6" w:rsidRDefault="00BB7CA6">
      <w:pPr>
        <w:numPr>
          <w:ilvl w:val="0"/>
          <w:numId w:val="55"/>
        </w:numPr>
        <w:spacing w:line="276" w:lineRule="auto"/>
        <w:jc w:val="both"/>
        <w:rPr>
          <w:sz w:val="24"/>
        </w:rPr>
      </w:pPr>
      <w:r w:rsidRPr="00BB7CA6">
        <w:rPr>
          <w:rFonts w:hint="cs"/>
          <w:sz w:val="24"/>
          <w:rtl/>
        </w:rPr>
        <w:t>בתקופת התלמוד ישבו חכמי התלמוד והתקינו תקנות זהות לכל עם ישראל בכל מקומות מגוריהם (כאשר ניתן להניח שלא נפוצו עד כדי כך). לעומת זאת</w:t>
      </w:r>
      <w:r w:rsidR="00625FEF">
        <w:rPr>
          <w:rFonts w:hint="cs"/>
          <w:sz w:val="24"/>
          <w:rtl/>
        </w:rPr>
        <w:t>,</w:t>
      </w:r>
      <w:r w:rsidRPr="00BB7CA6">
        <w:rPr>
          <w:rFonts w:hint="cs"/>
          <w:sz w:val="24"/>
          <w:rtl/>
        </w:rPr>
        <w:t xml:space="preserve"> בתקופה שלאחר מכן נפוצו עם ישראל בגלויות רחוקות מאוד, כאשר כל בית דין שעמד באותם מקומות גזר</w:t>
      </w:r>
      <w:r w:rsidR="00625FEF">
        <w:rPr>
          <w:rFonts w:hint="cs"/>
          <w:sz w:val="24"/>
          <w:rtl/>
        </w:rPr>
        <w:t xml:space="preserve"> גזירות</w:t>
      </w:r>
      <w:r w:rsidRPr="00BB7CA6">
        <w:rPr>
          <w:rFonts w:hint="cs"/>
          <w:sz w:val="24"/>
          <w:rtl/>
        </w:rPr>
        <w:t xml:space="preserve"> ותיקן תקנות לבני אותו המקום. יתר</w:t>
      </w:r>
      <w:r w:rsidR="00625FEF">
        <w:rPr>
          <w:rFonts w:hint="cs"/>
          <w:sz w:val="24"/>
          <w:rtl/>
        </w:rPr>
        <w:t>ה</w:t>
      </w:r>
      <w:r w:rsidRPr="00BB7CA6">
        <w:rPr>
          <w:rFonts w:hint="cs"/>
          <w:sz w:val="24"/>
          <w:rtl/>
        </w:rPr>
        <w:t xml:space="preserve"> מכך, אף אם תיקן ב"ד מסוים תקנות גם למדינות נוספות </w:t>
      </w:r>
      <w:r w:rsidRPr="00BB7CA6">
        <w:rPr>
          <w:sz w:val="24"/>
          <w:rtl/>
        </w:rPr>
        <w:t>–</w:t>
      </w:r>
      <w:r w:rsidRPr="00BB7CA6">
        <w:rPr>
          <w:rFonts w:hint="cs"/>
          <w:sz w:val="24"/>
          <w:rtl/>
        </w:rPr>
        <w:t xml:space="preserve"> ההלכה שלו לא פשטה לכלל ישראל (עקב המרחק).</w:t>
      </w:r>
    </w:p>
    <w:p w14:paraId="4A410138" w14:textId="0E242E24" w:rsidR="00BB7CA6" w:rsidRPr="00BB7CA6" w:rsidRDefault="00BB7CA6">
      <w:pPr>
        <w:numPr>
          <w:ilvl w:val="0"/>
          <w:numId w:val="55"/>
        </w:numPr>
        <w:spacing w:line="276" w:lineRule="auto"/>
        <w:jc w:val="both"/>
        <w:rPr>
          <w:sz w:val="24"/>
        </w:rPr>
      </w:pPr>
      <w:r w:rsidRPr="00BB7CA6">
        <w:rPr>
          <w:rFonts w:hint="cs"/>
          <w:sz w:val="24"/>
          <w:rtl/>
        </w:rPr>
        <w:t>בתקופת התלמוד רבים מעם ישראל ("רבבות") היו יושבים ללמוד בבתי המדרש. בתקופה שלאחר מכן נתמעט הלימוד המרוכז, והיו תלמידי החכמים שבכל מקום יושבים כיחידים ועוסקים בתורה ובמשפט התורני.</w:t>
      </w:r>
    </w:p>
    <w:p w14:paraId="3AD897D0" w14:textId="0492C62A" w:rsidR="00BB7CA6" w:rsidRPr="00BB7CA6" w:rsidRDefault="00BB7CA6">
      <w:pPr>
        <w:numPr>
          <w:ilvl w:val="0"/>
          <w:numId w:val="55"/>
        </w:numPr>
        <w:spacing w:line="276" w:lineRule="auto"/>
        <w:jc w:val="both"/>
        <w:rPr>
          <w:sz w:val="24"/>
        </w:rPr>
      </w:pPr>
      <w:r w:rsidRPr="00BB7CA6">
        <w:rPr>
          <w:rFonts w:hint="cs"/>
          <w:sz w:val="24"/>
          <w:rtl/>
        </w:rPr>
        <w:t>בתקופת התלמוד</w:t>
      </w:r>
      <w:r w:rsidR="00625FEF">
        <w:rPr>
          <w:rFonts w:hint="cs"/>
          <w:sz w:val="24"/>
          <w:rtl/>
        </w:rPr>
        <w:t>,</w:t>
      </w:r>
      <w:r w:rsidRPr="00BB7CA6">
        <w:rPr>
          <w:rFonts w:hint="cs"/>
          <w:sz w:val="24"/>
          <w:rtl/>
        </w:rPr>
        <w:t xml:space="preserve"> </w:t>
      </w:r>
      <w:proofErr w:type="spellStart"/>
      <w:r w:rsidRPr="00BB7CA6">
        <w:rPr>
          <w:rFonts w:hint="cs"/>
          <w:sz w:val="24"/>
          <w:rtl/>
        </w:rPr>
        <w:t>לב"ד</w:t>
      </w:r>
      <w:proofErr w:type="spellEnd"/>
      <w:r w:rsidRPr="00BB7CA6">
        <w:rPr>
          <w:rFonts w:hint="cs"/>
          <w:sz w:val="24"/>
          <w:rtl/>
        </w:rPr>
        <w:t xml:space="preserve"> הגדול (הסנהדרין) הייתה הסמכות לפסוק הלכה לכל עם ישראל. לעומת זאת, בתקופה שלאחר מכן, כל ב"ד שעמד בכל מדינה ומדינה היו לעומת זאת דיינים יחידים.</w:t>
      </w:r>
    </w:p>
    <w:p w14:paraId="2244D191" w14:textId="427CC95B" w:rsidR="00BB7CA6" w:rsidRPr="00BB7CA6" w:rsidRDefault="00625FEF">
      <w:pPr>
        <w:numPr>
          <w:ilvl w:val="0"/>
          <w:numId w:val="55"/>
        </w:numPr>
        <w:spacing w:line="276" w:lineRule="auto"/>
        <w:jc w:val="both"/>
        <w:rPr>
          <w:sz w:val="24"/>
        </w:rPr>
      </w:pPr>
      <w:r>
        <w:rPr>
          <w:rFonts w:hint="cs"/>
          <w:sz w:val="24"/>
          <w:rtl/>
        </w:rPr>
        <w:t>ב</w:t>
      </w:r>
      <w:r w:rsidR="00BB7CA6" w:rsidRPr="00BB7CA6">
        <w:rPr>
          <w:rFonts w:hint="cs"/>
          <w:sz w:val="24"/>
          <w:rtl/>
        </w:rPr>
        <w:t xml:space="preserve">תקופת התלמוד, אז לסנהדרין </w:t>
      </w:r>
      <w:proofErr w:type="spellStart"/>
      <w:r w:rsidR="00BB7CA6" w:rsidRPr="00BB7CA6">
        <w:rPr>
          <w:rFonts w:hint="cs"/>
          <w:sz w:val="24"/>
          <w:rtl/>
        </w:rPr>
        <w:t>כב"ד</w:t>
      </w:r>
      <w:proofErr w:type="spellEnd"/>
      <w:r w:rsidR="00BB7CA6" w:rsidRPr="00BB7CA6">
        <w:rPr>
          <w:rFonts w:hint="cs"/>
          <w:sz w:val="24"/>
          <w:rtl/>
        </w:rPr>
        <w:t xml:space="preserve"> עליון הייתה הסמכות לכפות הלכה על כל עם ישראל - כש</w:t>
      </w:r>
      <w:r w:rsidR="00BB7CA6" w:rsidRPr="00BB7CA6">
        <w:rPr>
          <w:sz w:val="24"/>
          <w:rtl/>
        </w:rPr>
        <w:t>כל ישראל מחויבים להן</w:t>
      </w:r>
      <w:r w:rsidR="00BB7CA6" w:rsidRPr="00BB7CA6">
        <w:rPr>
          <w:rFonts w:hint="cs"/>
          <w:sz w:val="24"/>
          <w:rtl/>
        </w:rPr>
        <w:t xml:space="preserve">. בניגוד לכך, בתקופה שלאחר מכן, אבדה הסמכות הזו ולא עמדה לכל אחד </w:t>
      </w:r>
      <w:proofErr w:type="spellStart"/>
      <w:r w:rsidR="00BB7CA6" w:rsidRPr="00BB7CA6">
        <w:rPr>
          <w:rFonts w:hint="cs"/>
          <w:sz w:val="24"/>
          <w:rtl/>
        </w:rPr>
        <w:t>מב"ד</w:t>
      </w:r>
      <w:proofErr w:type="spellEnd"/>
      <w:r w:rsidR="00BB7CA6" w:rsidRPr="00BB7CA6">
        <w:rPr>
          <w:rFonts w:hint="cs"/>
          <w:sz w:val="24"/>
          <w:rtl/>
        </w:rPr>
        <w:t xml:space="preserve"> שעמדו בכל מדינה ומדינה. דבר זה השפיעה על דרך קבלת ההכרעות ההלכתיות שלאחר תקופת התלמוד </w:t>
      </w:r>
      <w:r w:rsidR="00BB7CA6" w:rsidRPr="00BB7CA6">
        <w:rPr>
          <w:sz w:val="24"/>
          <w:rtl/>
        </w:rPr>
        <w:t>–</w:t>
      </w:r>
      <w:r w:rsidR="00BB7CA6" w:rsidRPr="00BB7CA6">
        <w:rPr>
          <w:rFonts w:hint="cs"/>
          <w:sz w:val="24"/>
          <w:rtl/>
        </w:rPr>
        <w:t xml:space="preserve"> בעיקר חוסר האפשרות לכפות הכרעה של ב"ד של מקום אחד, על ב"ד של מקום אחר ובני קהילתו.</w:t>
      </w:r>
    </w:p>
    <w:p w14:paraId="18D260BB" w14:textId="4BA58D08" w:rsidR="00BB7CA6" w:rsidRPr="00BB7CA6" w:rsidRDefault="00BB7CA6" w:rsidP="00CF5754">
      <w:pPr>
        <w:spacing w:line="276" w:lineRule="auto"/>
        <w:jc w:val="both"/>
        <w:rPr>
          <w:sz w:val="24"/>
          <w:rtl/>
        </w:rPr>
      </w:pPr>
      <w:r w:rsidRPr="00BB7CA6">
        <w:rPr>
          <w:sz w:val="24"/>
          <w:u w:val="single"/>
          <w:rtl/>
        </w:rPr>
        <w:t>המעמד המיוחד של התלמוד</w:t>
      </w:r>
    </w:p>
    <w:p w14:paraId="59D598E2" w14:textId="77777777" w:rsidR="00BB7CA6" w:rsidRPr="00BB7CA6" w:rsidRDefault="00BB7CA6" w:rsidP="00CF5754">
      <w:pPr>
        <w:spacing w:line="276" w:lineRule="auto"/>
        <w:jc w:val="both"/>
        <w:rPr>
          <w:sz w:val="24"/>
          <w:rtl/>
        </w:rPr>
      </w:pPr>
      <w:r w:rsidRPr="00BB7CA6">
        <w:rPr>
          <w:rFonts w:hint="cs"/>
          <w:sz w:val="24"/>
          <w:rtl/>
        </w:rPr>
        <w:t>יתרונו של התלמוד נובע מכך שפסיקת ההלכה עד תקופתו הייתה חלק ממסורת קבלת התורה שבע"פ החל ממשה רבינו בהר סיני, ועד לחכמים של תקופתו. כך, חכמים אלו קיבלו את עיקרי התורה כולה, ופסקו בהתאם והעבירו זאת מדור לדור. זאת, כאשר ההכרעה בכל אותם התקופות נתקבלה בהתאם לעיקרון של הכרעת הרוב, ובין היתר הייתה הסכמה של כל עם ישראל על אותו גוף שיפסוק להם הלכה (זאת בניגוד לתקופה שלאחר התלמוד, בה מצב הפירוד לא אפשר זאת).</w:t>
      </w:r>
    </w:p>
    <w:p w14:paraId="0D1B965E" w14:textId="0DC8DFA0" w:rsidR="00BB7CA6" w:rsidRDefault="00BB7CA6" w:rsidP="00CF5754">
      <w:pPr>
        <w:spacing w:line="276" w:lineRule="auto"/>
        <w:jc w:val="both"/>
        <w:rPr>
          <w:b/>
          <w:bCs/>
          <w:sz w:val="24"/>
          <w:rtl/>
        </w:rPr>
      </w:pPr>
      <w:r w:rsidRPr="00BB7CA6">
        <w:rPr>
          <w:b/>
          <w:bCs/>
          <w:sz w:val="24"/>
          <w:rtl/>
        </w:rPr>
        <w:t>ההסכמה של כל חכמי ישראל לקבל אותם שנבעה גם מכך שכל או רוב חכמי ישראל דאז הסכימו עליהם</w:t>
      </w:r>
      <w:r w:rsidRPr="00BB7CA6">
        <w:rPr>
          <w:rFonts w:hint="cs"/>
          <w:b/>
          <w:bCs/>
          <w:sz w:val="24"/>
          <w:rtl/>
        </w:rPr>
        <w:t>.</w:t>
      </w:r>
    </w:p>
    <w:p w14:paraId="398BFBFF" w14:textId="77777777" w:rsidR="00E0271F" w:rsidRPr="00BB7CA6" w:rsidRDefault="00E0271F" w:rsidP="00CF5754">
      <w:pPr>
        <w:spacing w:line="276" w:lineRule="auto"/>
        <w:jc w:val="both"/>
        <w:rPr>
          <w:b/>
          <w:bCs/>
          <w:sz w:val="24"/>
          <w:rtl/>
        </w:rPr>
      </w:pPr>
    </w:p>
    <w:p w14:paraId="5E38CB67" w14:textId="56F723D2" w:rsidR="00BB7CA6" w:rsidRDefault="00BB7CA6" w:rsidP="00BC5893">
      <w:pPr>
        <w:spacing w:line="276" w:lineRule="auto"/>
        <w:jc w:val="both"/>
        <w:rPr>
          <w:sz w:val="24"/>
          <w:rtl/>
        </w:rPr>
      </w:pPr>
      <w:r w:rsidRPr="00BB7CA6">
        <w:rPr>
          <w:sz w:val="24"/>
          <w:rtl/>
        </w:rPr>
        <w:t xml:space="preserve">הרמב"ם מתייחס לתלמוד </w:t>
      </w:r>
      <w:r w:rsidRPr="00BB7CA6">
        <w:rPr>
          <w:sz w:val="24"/>
          <w:u w:val="single"/>
          <w:rtl/>
        </w:rPr>
        <w:t>הבבלי</w:t>
      </w:r>
      <w:r w:rsidRPr="00BB7CA6">
        <w:rPr>
          <w:sz w:val="24"/>
          <w:rtl/>
        </w:rPr>
        <w:t xml:space="preserve"> בלבד. </w:t>
      </w:r>
      <w:r w:rsidRPr="00BB7CA6">
        <w:rPr>
          <w:sz w:val="24"/>
          <w:u w:val="single"/>
          <w:rtl/>
        </w:rPr>
        <w:t>מקובל, שהתלמוד הבבלי עדיף על פני התלמוד הירושלמי, והתקבל יותר ממנו</w:t>
      </w:r>
      <w:r w:rsidRPr="00BB7CA6">
        <w:rPr>
          <w:sz w:val="24"/>
          <w:rtl/>
        </w:rPr>
        <w:t xml:space="preserve">. הסיבות לכך היו סיבות חברתיות, </w:t>
      </w:r>
      <w:r w:rsidRPr="00BB7CA6">
        <w:rPr>
          <w:rFonts w:hint="cs"/>
          <w:sz w:val="24"/>
          <w:rtl/>
        </w:rPr>
        <w:t>היסטוריו</w:t>
      </w:r>
      <w:r w:rsidRPr="00BB7CA6">
        <w:rPr>
          <w:rFonts w:hint="eastAsia"/>
          <w:sz w:val="24"/>
          <w:rtl/>
        </w:rPr>
        <w:t>ת</w:t>
      </w:r>
      <w:r w:rsidRPr="00BB7CA6">
        <w:rPr>
          <w:sz w:val="24"/>
          <w:rtl/>
        </w:rPr>
        <w:t xml:space="preserve">, ואחרות. בין השאר, תרמו לעדיפות זו העובדה שהתלמוד הבבלי נחתם כמה דורות אחרי התלמוד הירושלמי (לגבי העדיפות של מקור מאוחר יותר, ראה בפרק הבא: "הלכתא </w:t>
      </w:r>
      <w:proofErr w:type="spellStart"/>
      <w:r w:rsidRPr="00BB7CA6">
        <w:rPr>
          <w:sz w:val="24"/>
          <w:rtl/>
        </w:rPr>
        <w:t>כבתראי</w:t>
      </w:r>
      <w:proofErr w:type="spellEnd"/>
      <w:r w:rsidRPr="00BB7CA6">
        <w:rPr>
          <w:sz w:val="24"/>
          <w:rtl/>
        </w:rPr>
        <w:t>"), סמכותם וכוחם של גאוני בבל, וכן העובדה שלאחר חתימת התלמוד הירושלמי, חוסל המרכז הרוחני בארץ ישראל ונעלם, ואיתו אף נעלמה כמעט</w:t>
      </w:r>
      <w:r w:rsidR="0021627E">
        <w:rPr>
          <w:rFonts w:hint="cs"/>
          <w:sz w:val="24"/>
          <w:rtl/>
        </w:rPr>
        <w:t xml:space="preserve"> לגמרי</w:t>
      </w:r>
      <w:r w:rsidRPr="00BB7CA6">
        <w:rPr>
          <w:sz w:val="24"/>
          <w:rtl/>
        </w:rPr>
        <w:t xml:space="preserve"> </w:t>
      </w:r>
      <w:r w:rsidR="00AD1392" w:rsidRPr="00BB7CA6">
        <w:rPr>
          <w:rFonts w:hint="cs"/>
          <w:sz w:val="24"/>
          <w:rtl/>
        </w:rPr>
        <w:t>ההתיישבו</w:t>
      </w:r>
      <w:r w:rsidR="00AD1392" w:rsidRPr="00BB7CA6">
        <w:rPr>
          <w:rFonts w:hint="eastAsia"/>
          <w:sz w:val="24"/>
          <w:rtl/>
        </w:rPr>
        <w:t>ת</w:t>
      </w:r>
      <w:r w:rsidRPr="00BB7CA6">
        <w:rPr>
          <w:sz w:val="24"/>
          <w:rtl/>
        </w:rPr>
        <w:t xml:space="preserve"> היהודית בארץ ישראל. </w:t>
      </w:r>
    </w:p>
    <w:p w14:paraId="07DA7E95" w14:textId="6E37B099" w:rsidR="00BB7CA6" w:rsidRPr="00BB7CA6" w:rsidRDefault="00BB7CA6" w:rsidP="00CF5754">
      <w:pPr>
        <w:spacing w:line="276" w:lineRule="auto"/>
        <w:jc w:val="both"/>
        <w:rPr>
          <w:sz w:val="24"/>
          <w:u w:val="single"/>
          <w:rtl/>
        </w:rPr>
      </w:pPr>
      <w:r w:rsidRPr="00BB7CA6">
        <w:rPr>
          <w:b/>
          <w:bCs/>
          <w:sz w:val="24"/>
          <w:u w:val="single"/>
          <w:rtl/>
        </w:rPr>
        <w:lastRenderedPageBreak/>
        <w:t xml:space="preserve">דרשות </w:t>
      </w:r>
      <w:proofErr w:type="spellStart"/>
      <w:r w:rsidRPr="00BB7CA6">
        <w:rPr>
          <w:b/>
          <w:bCs/>
          <w:sz w:val="24"/>
          <w:u w:val="single"/>
          <w:rtl/>
        </w:rPr>
        <w:t>הר"ן</w:t>
      </w:r>
      <w:proofErr w:type="spellEnd"/>
      <w:r w:rsidRPr="00BB7CA6">
        <w:rPr>
          <w:b/>
          <w:bCs/>
          <w:sz w:val="24"/>
          <w:u w:val="single"/>
          <w:rtl/>
        </w:rPr>
        <w:t xml:space="preserve"> - הדרוש השנים עשר</w:t>
      </w:r>
    </w:p>
    <w:p w14:paraId="6436CE21" w14:textId="7D7F289E" w:rsidR="00BB7CA6" w:rsidRDefault="00BB7CA6" w:rsidP="00CF5754">
      <w:pPr>
        <w:spacing w:line="276" w:lineRule="auto"/>
        <w:jc w:val="both"/>
        <w:rPr>
          <w:sz w:val="24"/>
          <w:rtl/>
        </w:rPr>
      </w:pPr>
      <w:r w:rsidRPr="00BB7CA6">
        <w:rPr>
          <w:sz w:val="24"/>
          <w:rtl/>
        </w:rPr>
        <w:t xml:space="preserve">וזה ענין הסכמת הגמרא, ושאין ישראל רשאי לחלוק על דבריו כלל, והיא לנו מצות עשה מן התורה, </w:t>
      </w:r>
      <w:r w:rsidRPr="00BB7CA6">
        <w:rPr>
          <w:sz w:val="24"/>
          <w:u w:val="single"/>
          <w:rtl/>
        </w:rPr>
        <w:t xml:space="preserve">לפי שבזמן ההוא היו חכמי ישראל מקובצים בישיבותיהם לאלפים ולרבבות… וכיון שהסכימו רוב מנין החכמים ההם בדברים המוסכמים בגמרא, </w:t>
      </w:r>
      <w:proofErr w:type="spellStart"/>
      <w:r w:rsidRPr="00BB7CA6">
        <w:rPr>
          <w:sz w:val="24"/>
          <w:u w:val="single"/>
          <w:rtl/>
        </w:rPr>
        <w:t>נצטוינו</w:t>
      </w:r>
      <w:proofErr w:type="spellEnd"/>
      <w:r w:rsidRPr="00BB7CA6">
        <w:rPr>
          <w:sz w:val="24"/>
          <w:u w:val="single"/>
          <w:rtl/>
        </w:rPr>
        <w:t xml:space="preserve"> לילך אחריהם מזאת </w:t>
      </w:r>
      <w:proofErr w:type="spellStart"/>
      <w:r w:rsidRPr="00BB7CA6">
        <w:rPr>
          <w:sz w:val="24"/>
          <w:u w:val="single"/>
          <w:rtl/>
        </w:rPr>
        <w:t>המצוה</w:t>
      </w:r>
      <w:proofErr w:type="spellEnd"/>
      <w:r w:rsidRPr="00BB7CA6">
        <w:rPr>
          <w:sz w:val="24"/>
          <w:u w:val="single"/>
          <w:rtl/>
        </w:rPr>
        <w:t xml:space="preserve"> שהיא אחרי רבים להטות</w:t>
      </w:r>
      <w:r w:rsidRPr="00BB7CA6">
        <w:rPr>
          <w:sz w:val="24"/>
          <w:rtl/>
        </w:rPr>
        <w:t>.</w:t>
      </w:r>
    </w:p>
    <w:p w14:paraId="124643EA" w14:textId="77777777" w:rsidR="0021627E" w:rsidRPr="00BB7CA6" w:rsidRDefault="0021627E" w:rsidP="00CF5754">
      <w:pPr>
        <w:spacing w:line="276" w:lineRule="auto"/>
        <w:jc w:val="both"/>
        <w:rPr>
          <w:sz w:val="24"/>
          <w:rtl/>
        </w:rPr>
      </w:pPr>
    </w:p>
    <w:p w14:paraId="59E14004" w14:textId="76854799" w:rsidR="00CC7E3C" w:rsidRPr="0021627E" w:rsidRDefault="00BB7CA6">
      <w:pPr>
        <w:pStyle w:val="a3"/>
        <w:numPr>
          <w:ilvl w:val="0"/>
          <w:numId w:val="53"/>
        </w:numPr>
        <w:spacing w:line="276" w:lineRule="auto"/>
        <w:jc w:val="both"/>
        <w:rPr>
          <w:sz w:val="24"/>
          <w:rtl/>
        </w:rPr>
      </w:pPr>
      <w:r>
        <w:rPr>
          <w:rFonts w:hint="cs"/>
          <w:sz w:val="24"/>
          <w:rtl/>
        </w:rPr>
        <w:t xml:space="preserve">הכסף משנה - </w:t>
      </w:r>
      <w:r w:rsidRPr="00BB7CA6">
        <w:rPr>
          <w:sz w:val="24"/>
          <w:rtl/>
        </w:rPr>
        <w:t xml:space="preserve">פירוש על ה"יד החזקה" לרמב"ם, ר' יוסף בן אפרים קארו [מחבר </w:t>
      </w:r>
      <w:proofErr w:type="spellStart"/>
      <w:r w:rsidRPr="00BB7CA6">
        <w:rPr>
          <w:sz w:val="24"/>
          <w:rtl/>
        </w:rPr>
        <w:t>השו"ע</w:t>
      </w:r>
      <w:proofErr w:type="spellEnd"/>
      <w:r w:rsidRPr="00BB7CA6">
        <w:rPr>
          <w:sz w:val="24"/>
          <w:rtl/>
        </w:rPr>
        <w:t>]</w:t>
      </w:r>
      <w:r>
        <w:rPr>
          <w:rFonts w:hint="cs"/>
          <w:sz w:val="24"/>
          <w:rtl/>
        </w:rPr>
        <w:t>.</w:t>
      </w:r>
    </w:p>
    <w:p w14:paraId="1B6254D4" w14:textId="73ECAE22" w:rsidR="00BB7CA6" w:rsidRPr="00BB7CA6" w:rsidRDefault="00BB7CA6" w:rsidP="00CF5754">
      <w:pPr>
        <w:spacing w:line="276" w:lineRule="auto"/>
        <w:jc w:val="both"/>
        <w:rPr>
          <w:sz w:val="24"/>
          <w:u w:val="single"/>
          <w:rtl/>
        </w:rPr>
      </w:pPr>
      <w:r w:rsidRPr="00BB7CA6">
        <w:rPr>
          <w:b/>
          <w:bCs/>
          <w:sz w:val="24"/>
          <w:u w:val="single"/>
          <w:rtl/>
        </w:rPr>
        <w:t xml:space="preserve">הכסף משנה, </w:t>
      </w:r>
      <w:r w:rsidRPr="00BB7CA6">
        <w:rPr>
          <w:rFonts w:hint="cs"/>
          <w:b/>
          <w:bCs/>
          <w:sz w:val="24"/>
          <w:u w:val="single"/>
          <w:rtl/>
        </w:rPr>
        <w:t>ממרים, א, א</w:t>
      </w:r>
    </w:p>
    <w:p w14:paraId="32552622" w14:textId="77777777" w:rsidR="00BB7CA6" w:rsidRDefault="00BB7CA6" w:rsidP="00CF5754">
      <w:pPr>
        <w:spacing w:line="276" w:lineRule="auto"/>
        <w:jc w:val="both"/>
        <w:rPr>
          <w:sz w:val="24"/>
          <w:rtl/>
        </w:rPr>
      </w:pPr>
      <w:r>
        <w:rPr>
          <w:rFonts w:hint="cs"/>
          <w:sz w:val="24"/>
          <w:rtl/>
        </w:rPr>
        <w:t>"</w:t>
      </w:r>
      <w:r w:rsidRPr="00BB7CA6">
        <w:rPr>
          <w:sz w:val="24"/>
          <w:rtl/>
        </w:rPr>
        <w:t xml:space="preserve">ואם תאמר: אם כן, </w:t>
      </w:r>
      <w:proofErr w:type="spellStart"/>
      <w:r w:rsidRPr="00BB7CA6">
        <w:rPr>
          <w:sz w:val="24"/>
          <w:rtl/>
        </w:rPr>
        <w:t>אמאי</w:t>
      </w:r>
      <w:proofErr w:type="spellEnd"/>
      <w:r w:rsidRPr="00BB7CA6">
        <w:rPr>
          <w:sz w:val="24"/>
          <w:rtl/>
        </w:rPr>
        <w:t xml:space="preserve"> לא פליגי אמוראי </w:t>
      </w:r>
      <w:proofErr w:type="spellStart"/>
      <w:r w:rsidRPr="00BB7CA6">
        <w:rPr>
          <w:sz w:val="24"/>
          <w:rtl/>
        </w:rPr>
        <w:t>אתנאי</w:t>
      </w:r>
      <w:proofErr w:type="spellEnd"/>
      <w:r w:rsidRPr="00BB7CA6">
        <w:rPr>
          <w:sz w:val="24"/>
          <w:rtl/>
        </w:rPr>
        <w:t xml:space="preserve">? </w:t>
      </w:r>
      <w:proofErr w:type="spellStart"/>
      <w:r w:rsidRPr="00BB7CA6">
        <w:rPr>
          <w:sz w:val="24"/>
          <w:rtl/>
        </w:rPr>
        <w:t>דהא</w:t>
      </w:r>
      <w:proofErr w:type="spellEnd"/>
      <w:r w:rsidRPr="00BB7CA6">
        <w:rPr>
          <w:sz w:val="24"/>
          <w:rtl/>
        </w:rPr>
        <w:t xml:space="preserve"> בכל </w:t>
      </w:r>
      <w:proofErr w:type="spellStart"/>
      <w:r w:rsidRPr="00BB7CA6">
        <w:rPr>
          <w:sz w:val="24"/>
          <w:rtl/>
        </w:rPr>
        <w:t>דוכתא</w:t>
      </w:r>
      <w:proofErr w:type="spellEnd"/>
      <w:r w:rsidRPr="00BB7CA6">
        <w:rPr>
          <w:sz w:val="24"/>
          <w:rtl/>
        </w:rPr>
        <w:t xml:space="preserve"> </w:t>
      </w:r>
      <w:proofErr w:type="spellStart"/>
      <w:r w:rsidRPr="00BB7CA6">
        <w:rPr>
          <w:sz w:val="24"/>
          <w:rtl/>
        </w:rPr>
        <w:t>מקשינן</w:t>
      </w:r>
      <w:proofErr w:type="spellEnd"/>
      <w:r w:rsidRPr="00BB7CA6">
        <w:rPr>
          <w:sz w:val="24"/>
          <w:rtl/>
        </w:rPr>
        <w:t xml:space="preserve"> לאמורא </w:t>
      </w:r>
      <w:proofErr w:type="spellStart"/>
      <w:r w:rsidRPr="00BB7CA6">
        <w:rPr>
          <w:sz w:val="24"/>
          <w:rtl/>
        </w:rPr>
        <w:t>ממתניתין</w:t>
      </w:r>
      <w:proofErr w:type="spellEnd"/>
      <w:r w:rsidRPr="00BB7CA6">
        <w:rPr>
          <w:sz w:val="24"/>
          <w:rtl/>
        </w:rPr>
        <w:t xml:space="preserve"> או </w:t>
      </w:r>
      <w:proofErr w:type="spellStart"/>
      <w:r w:rsidRPr="00BB7CA6">
        <w:rPr>
          <w:sz w:val="24"/>
          <w:rtl/>
        </w:rPr>
        <w:t>מברייתא</w:t>
      </w:r>
      <w:proofErr w:type="spellEnd"/>
      <w:r w:rsidRPr="00BB7CA6">
        <w:rPr>
          <w:sz w:val="24"/>
          <w:rtl/>
        </w:rPr>
        <w:t xml:space="preserve">, וצריך לומר אנא </w:t>
      </w:r>
      <w:proofErr w:type="spellStart"/>
      <w:r w:rsidRPr="00BB7CA6">
        <w:rPr>
          <w:sz w:val="24"/>
          <w:rtl/>
        </w:rPr>
        <w:t>דאמרי</w:t>
      </w:r>
      <w:proofErr w:type="spellEnd"/>
      <w:r w:rsidRPr="00BB7CA6">
        <w:rPr>
          <w:sz w:val="24"/>
          <w:rtl/>
        </w:rPr>
        <w:t xml:space="preserve"> כי האי תנא, ואם לא יאמר כן, </w:t>
      </w:r>
      <w:proofErr w:type="spellStart"/>
      <w:r w:rsidRPr="00BB7CA6">
        <w:rPr>
          <w:sz w:val="24"/>
          <w:rtl/>
        </w:rPr>
        <w:t>קשיא</w:t>
      </w:r>
      <w:proofErr w:type="spellEnd"/>
      <w:r w:rsidRPr="00BB7CA6">
        <w:rPr>
          <w:sz w:val="24"/>
          <w:rtl/>
        </w:rPr>
        <w:t xml:space="preserve"> ליה? וכפי דברי רבינו, הרשות נתונה להם לחלוק על דברי התנאים!</w:t>
      </w:r>
      <w:r>
        <w:rPr>
          <w:rFonts w:hint="cs"/>
          <w:sz w:val="24"/>
          <w:rtl/>
        </w:rPr>
        <w:t>"</w:t>
      </w:r>
    </w:p>
    <w:p w14:paraId="350A70CA" w14:textId="07A4A49F" w:rsidR="00BB7CA6" w:rsidRPr="00BB7CA6" w:rsidRDefault="00BB7CA6" w:rsidP="00CF5754">
      <w:pPr>
        <w:spacing w:line="276" w:lineRule="auto"/>
        <w:jc w:val="both"/>
        <w:rPr>
          <w:sz w:val="24"/>
          <w:rtl/>
        </w:rPr>
      </w:pPr>
      <w:r w:rsidRPr="00BB7CA6">
        <w:rPr>
          <w:sz w:val="24"/>
          <w:rtl/>
        </w:rPr>
        <w:t xml:space="preserve">אם כן, מדוע לא חולקים האמוראים על התנאים? שהרי בכל מקום מקשים לאמורא ממשנה או </w:t>
      </w:r>
      <w:proofErr w:type="spellStart"/>
      <w:r w:rsidRPr="00BB7CA6">
        <w:rPr>
          <w:sz w:val="24"/>
          <w:rtl/>
        </w:rPr>
        <w:t>מברייתא</w:t>
      </w:r>
      <w:proofErr w:type="spellEnd"/>
      <w:r w:rsidRPr="00BB7CA6">
        <w:rPr>
          <w:sz w:val="24"/>
          <w:rtl/>
        </w:rPr>
        <w:t>, ועליו לומר ולתרץ</w:t>
      </w:r>
      <w:r>
        <w:rPr>
          <w:rFonts w:hint="cs"/>
          <w:sz w:val="24"/>
          <w:rtl/>
        </w:rPr>
        <w:t xml:space="preserve"> </w:t>
      </w:r>
      <w:r w:rsidRPr="00BB7CA6">
        <w:rPr>
          <w:sz w:val="24"/>
          <w:rtl/>
        </w:rPr>
        <w:t>- אני אומר כאותו תנא הסובר כמוני, ואם לא יאמר כן, תהיה עליו קושיא? ואילו ע"פ דברי הרמב"ם מותר להם לחלוק על התנאים!</w:t>
      </w:r>
    </w:p>
    <w:p w14:paraId="28F3BCF2" w14:textId="6DC1B8B7" w:rsidR="00BB7CA6" w:rsidRPr="00BB7CA6" w:rsidRDefault="00BB7CA6" w:rsidP="00CF5754">
      <w:pPr>
        <w:spacing w:line="276" w:lineRule="auto"/>
        <w:jc w:val="both"/>
        <w:rPr>
          <w:sz w:val="24"/>
          <w:rtl/>
        </w:rPr>
      </w:pPr>
      <w:bookmarkStart w:id="16" w:name="_Hlk93926726"/>
      <w:r w:rsidRPr="00BB7CA6">
        <w:rPr>
          <w:sz w:val="24"/>
          <w:rtl/>
        </w:rPr>
        <w:t xml:space="preserve">ואפשר לומר, שמיום חתימת המשנה, </w:t>
      </w:r>
      <w:r w:rsidRPr="00BB7CA6">
        <w:rPr>
          <w:sz w:val="24"/>
          <w:u w:val="single"/>
          <w:rtl/>
        </w:rPr>
        <w:t xml:space="preserve">קיימו וקיבלו שדורות האחרונים לא יחלקו על הראשונים. וכן עשו גם בחתימת הגמרא, שמיום שנחתמה, לא ניתן רשות לשום אדם לחלוק עליה. </w:t>
      </w:r>
      <w:bookmarkEnd w:id="16"/>
    </w:p>
    <w:p w14:paraId="77327A10" w14:textId="254F4793" w:rsidR="00BB7CA6" w:rsidRDefault="00BB7CA6" w:rsidP="00CF5754">
      <w:pPr>
        <w:spacing w:line="276" w:lineRule="auto"/>
        <w:jc w:val="both"/>
        <w:rPr>
          <w:sz w:val="24"/>
          <w:rtl/>
        </w:rPr>
      </w:pPr>
      <w:r w:rsidRPr="00E25411">
        <w:rPr>
          <w:rFonts w:hint="cs"/>
          <w:b/>
          <w:bCs/>
          <w:sz w:val="24"/>
          <w:rtl/>
        </w:rPr>
        <w:t>לפי דעתו של הכסף משנה לא ניתן לחלוק על הוראות התלמוד</w:t>
      </w:r>
      <w:r>
        <w:rPr>
          <w:rFonts w:hint="cs"/>
          <w:sz w:val="24"/>
          <w:rtl/>
        </w:rPr>
        <w:t xml:space="preserve">. </w:t>
      </w:r>
      <w:r w:rsidRPr="00BB7CA6">
        <w:rPr>
          <w:rFonts w:hint="cs"/>
          <w:sz w:val="24"/>
          <w:u w:val="single"/>
          <w:rtl/>
        </w:rPr>
        <w:t>על בסיס קבלה והסכמה של החכמים המאוחרים יותר שמיום שנחתמה והושלמה מלאכת עריכת התלמוד, נקבע שאין רשות לאף אדם לחלוק עליו (הסכמה כללית של חכמי התקופה שלא יחלקו על חכמי התקופה הקודמת).</w:t>
      </w:r>
    </w:p>
    <w:p w14:paraId="6D79A6C6" w14:textId="77777777" w:rsidR="00BB7CA6" w:rsidRPr="00BB7CA6" w:rsidRDefault="00BB7CA6" w:rsidP="00CF5754">
      <w:pPr>
        <w:spacing w:line="276" w:lineRule="auto"/>
        <w:jc w:val="both"/>
        <w:rPr>
          <w:sz w:val="24"/>
          <w:rtl/>
        </w:rPr>
      </w:pPr>
    </w:p>
    <w:p w14:paraId="17875DBE" w14:textId="16270190" w:rsidR="00BB7CA6" w:rsidRPr="00BB7CA6" w:rsidRDefault="00BB7CA6">
      <w:pPr>
        <w:pStyle w:val="a3"/>
        <w:numPr>
          <w:ilvl w:val="0"/>
          <w:numId w:val="53"/>
        </w:numPr>
        <w:spacing w:line="276" w:lineRule="auto"/>
        <w:jc w:val="both"/>
        <w:rPr>
          <w:sz w:val="24"/>
          <w:rtl/>
        </w:rPr>
      </w:pPr>
      <w:r>
        <w:rPr>
          <w:rFonts w:hint="cs"/>
          <w:sz w:val="24"/>
          <w:rtl/>
        </w:rPr>
        <w:t xml:space="preserve">החזון איש </w:t>
      </w:r>
      <w:r>
        <w:rPr>
          <w:sz w:val="24"/>
          <w:rtl/>
        </w:rPr>
        <w:t>–</w:t>
      </w:r>
      <w:r>
        <w:rPr>
          <w:rFonts w:hint="cs"/>
          <w:sz w:val="24"/>
          <w:rtl/>
        </w:rPr>
        <w:t xml:space="preserve"> הרב </w:t>
      </w:r>
      <w:r w:rsidRPr="00BB7CA6">
        <w:rPr>
          <w:sz w:val="24"/>
          <w:rtl/>
        </w:rPr>
        <w:t xml:space="preserve">אברהם ישעיה </w:t>
      </w:r>
      <w:proofErr w:type="spellStart"/>
      <w:r w:rsidRPr="00BB7CA6">
        <w:rPr>
          <w:sz w:val="24"/>
          <w:rtl/>
        </w:rPr>
        <w:t>קרליץ</w:t>
      </w:r>
      <w:proofErr w:type="spellEnd"/>
      <w:r w:rsidRPr="00BB7CA6">
        <w:rPr>
          <w:sz w:val="24"/>
          <w:rtl/>
        </w:rPr>
        <w:t>, פולין, א"י, מאה 19- 20</w:t>
      </w:r>
      <w:r>
        <w:rPr>
          <w:rFonts w:hint="cs"/>
          <w:sz w:val="24"/>
          <w:rtl/>
        </w:rPr>
        <w:t>.</w:t>
      </w:r>
    </w:p>
    <w:p w14:paraId="618281B0" w14:textId="6EFFD8A3" w:rsidR="00BB7CA6" w:rsidRPr="00BB7CA6" w:rsidRDefault="00BB7CA6" w:rsidP="00CF5754">
      <w:pPr>
        <w:spacing w:line="276" w:lineRule="auto"/>
        <w:jc w:val="both"/>
        <w:rPr>
          <w:b/>
          <w:bCs/>
          <w:sz w:val="24"/>
          <w:rtl/>
        </w:rPr>
      </w:pPr>
      <w:r w:rsidRPr="00BB7CA6">
        <w:rPr>
          <w:b/>
          <w:bCs/>
          <w:sz w:val="24"/>
          <w:u w:val="single"/>
          <w:rtl/>
        </w:rPr>
        <w:t xml:space="preserve">הערות החזון איש על </w:t>
      </w:r>
      <w:proofErr w:type="spellStart"/>
      <w:r w:rsidRPr="00BB7CA6">
        <w:rPr>
          <w:b/>
          <w:bCs/>
          <w:sz w:val="24"/>
          <w:u w:val="single"/>
          <w:rtl/>
        </w:rPr>
        <w:t>הדברי</w:t>
      </w:r>
      <w:proofErr w:type="spellEnd"/>
      <w:r w:rsidRPr="00BB7CA6">
        <w:rPr>
          <w:b/>
          <w:bCs/>
          <w:sz w:val="24"/>
          <w:u w:val="single"/>
          <w:rtl/>
        </w:rPr>
        <w:t xml:space="preserve"> סופרים</w:t>
      </w:r>
    </w:p>
    <w:p w14:paraId="66B626CF" w14:textId="7D7C230F" w:rsidR="00BB7CA6" w:rsidRPr="00BB7CA6" w:rsidRDefault="00E0271F" w:rsidP="00CF5754">
      <w:pPr>
        <w:spacing w:line="276" w:lineRule="auto"/>
        <w:jc w:val="both"/>
        <w:rPr>
          <w:sz w:val="24"/>
          <w:rtl/>
        </w:rPr>
      </w:pPr>
      <w:bookmarkStart w:id="17" w:name="_Hlk93926892"/>
      <w:r>
        <w:rPr>
          <w:rFonts w:hint="cs"/>
          <w:sz w:val="24"/>
          <w:rtl/>
        </w:rPr>
        <w:t>"</w:t>
      </w:r>
      <w:r w:rsidR="00BB7CA6" w:rsidRPr="00BB7CA6">
        <w:rPr>
          <w:sz w:val="24"/>
          <w:rtl/>
        </w:rPr>
        <w:t xml:space="preserve">אבל האמת בזה, שדור אחר המשנה ראו את </w:t>
      </w:r>
      <w:r w:rsidR="00BB7CA6" w:rsidRPr="00BB7CA6">
        <w:rPr>
          <w:sz w:val="24"/>
          <w:u w:val="single"/>
          <w:rtl/>
        </w:rPr>
        <w:t>מיעוט הלבבות</w:t>
      </w:r>
      <w:r w:rsidR="00BB7CA6" w:rsidRPr="00BB7CA6">
        <w:rPr>
          <w:sz w:val="24"/>
          <w:rtl/>
        </w:rPr>
        <w:t xml:space="preserve"> נגד בעלי המשנה, </w:t>
      </w:r>
      <w:r w:rsidR="00BB7CA6" w:rsidRPr="00BB7CA6">
        <w:rPr>
          <w:sz w:val="24"/>
          <w:u w:val="single"/>
          <w:rtl/>
        </w:rPr>
        <w:t>וידעו לבטח שהאמת לעולם עם הראשונים</w:t>
      </w:r>
      <w:r w:rsidR="00BB7CA6" w:rsidRPr="00BB7CA6">
        <w:rPr>
          <w:sz w:val="24"/>
          <w:rtl/>
        </w:rPr>
        <w:t xml:space="preserve">. ואחרי שידעו אמיתת הדבר, שאי אפשר שישיגו הם האמת מה שלא השיג אחד מן התנאים, לא היו רשאים לחלוק, והיו רק שונים את כל דברי התנאים </w:t>
      </w:r>
      <w:proofErr w:type="spellStart"/>
      <w:r w:rsidR="00BB7CA6" w:rsidRPr="00BB7CA6">
        <w:rPr>
          <w:sz w:val="24"/>
          <w:rtl/>
        </w:rPr>
        <w:t>שקדמום</w:t>
      </w:r>
      <w:proofErr w:type="spellEnd"/>
      <w:r w:rsidR="00BB7CA6" w:rsidRPr="00BB7CA6">
        <w:rPr>
          <w:sz w:val="24"/>
          <w:rtl/>
        </w:rPr>
        <w:t>.</w:t>
      </w:r>
    </w:p>
    <w:p w14:paraId="74FBC649" w14:textId="77777777" w:rsidR="00BB7CA6" w:rsidRPr="00BB7CA6" w:rsidRDefault="00BB7CA6" w:rsidP="00CF5754">
      <w:pPr>
        <w:spacing w:line="276" w:lineRule="auto"/>
        <w:jc w:val="both"/>
        <w:rPr>
          <w:sz w:val="24"/>
          <w:rtl/>
        </w:rPr>
      </w:pPr>
      <w:r w:rsidRPr="00BB7CA6">
        <w:rPr>
          <w:sz w:val="24"/>
          <w:rtl/>
        </w:rPr>
        <w:t xml:space="preserve">וגם מחתימת התלמוד, בטלו דברי אמורא שאמר מחמת העלמת דברי התנא, ורק רב [דור ראשון לאמוראי בבל, היה רשאי לחלוק על התנאים] ברוחב לבבו, לא </w:t>
      </w:r>
      <w:proofErr w:type="spellStart"/>
      <w:r w:rsidRPr="00BB7CA6">
        <w:rPr>
          <w:sz w:val="24"/>
          <w:rtl/>
        </w:rPr>
        <w:t>נתבטלו</w:t>
      </w:r>
      <w:proofErr w:type="spellEnd"/>
      <w:r w:rsidRPr="00BB7CA6">
        <w:rPr>
          <w:sz w:val="24"/>
          <w:rtl/>
        </w:rPr>
        <w:t xml:space="preserve"> דבריו..</w:t>
      </w:r>
    </w:p>
    <w:p w14:paraId="79F2DEB8" w14:textId="77777777" w:rsidR="00BB7CA6" w:rsidRPr="00BB7CA6" w:rsidRDefault="00BB7CA6" w:rsidP="00CF5754">
      <w:pPr>
        <w:spacing w:line="276" w:lineRule="auto"/>
        <w:jc w:val="both"/>
        <w:rPr>
          <w:sz w:val="24"/>
          <w:rtl/>
        </w:rPr>
      </w:pPr>
      <w:r w:rsidRPr="00BB7CA6">
        <w:rPr>
          <w:sz w:val="24"/>
          <w:rtl/>
        </w:rPr>
        <w:t xml:space="preserve">ומה שכתב מרן [ר' יוסף קארו, מחבר השולחן ערוך וכסף משנה] שקיבלו כן, לא טובה וחסד עשו עם הראשונים, אלא האמת חייב אותם. כי איך נעשה על </w:t>
      </w:r>
      <w:proofErr w:type="spellStart"/>
      <w:r w:rsidRPr="00BB7CA6">
        <w:rPr>
          <w:sz w:val="24"/>
          <w:rtl/>
        </w:rPr>
        <w:t>דעתינו</w:t>
      </w:r>
      <w:proofErr w:type="spellEnd"/>
      <w:r w:rsidRPr="00BB7CA6">
        <w:rPr>
          <w:sz w:val="24"/>
          <w:rtl/>
        </w:rPr>
        <w:t xml:space="preserve"> שדעתנו קצרה והאמת אין איתנו? וכה אנו עושים נגד הראשונים ז"ל?</w:t>
      </w:r>
    </w:p>
    <w:bookmarkEnd w:id="17"/>
    <w:p w14:paraId="755730F3" w14:textId="64334EDF" w:rsidR="00BB7CA6" w:rsidRPr="00BB7CA6" w:rsidRDefault="00BB7CA6" w:rsidP="00CF5754">
      <w:pPr>
        <w:spacing w:line="276" w:lineRule="auto"/>
        <w:jc w:val="both"/>
        <w:rPr>
          <w:sz w:val="24"/>
          <w:rtl/>
        </w:rPr>
      </w:pPr>
      <w:r w:rsidRPr="00BB7CA6">
        <w:rPr>
          <w:sz w:val="24"/>
          <w:rtl/>
        </w:rPr>
        <w:t>ובאמת, הלא כל התורה בסיני ניתנה, אפילו מה שתלמיד ותיק [בקיא] עתיד לחדש, והתנאים החזירו מה שנשכח. ועד זמן רבי [רבי יהודה הנשיא,</w:t>
      </w:r>
      <w:r w:rsidR="00C05721">
        <w:rPr>
          <w:rFonts w:hint="cs"/>
          <w:sz w:val="24"/>
          <w:rtl/>
        </w:rPr>
        <w:t xml:space="preserve"> </w:t>
      </w:r>
      <w:r w:rsidRPr="00BB7CA6">
        <w:rPr>
          <w:sz w:val="24"/>
          <w:rtl/>
        </w:rPr>
        <w:t>עורך המשנה,</w:t>
      </w:r>
      <w:r w:rsidR="00C05721">
        <w:rPr>
          <w:rFonts w:hint="cs"/>
          <w:sz w:val="24"/>
          <w:rtl/>
        </w:rPr>
        <w:t xml:space="preserve"> </w:t>
      </w:r>
      <w:r w:rsidRPr="00BB7CA6">
        <w:rPr>
          <w:sz w:val="24"/>
          <w:rtl/>
        </w:rPr>
        <w:t xml:space="preserve">200 לספירה] לא </w:t>
      </w:r>
      <w:proofErr w:type="spellStart"/>
      <w:r w:rsidRPr="00BB7CA6">
        <w:rPr>
          <w:sz w:val="24"/>
          <w:rtl/>
        </w:rPr>
        <w:t>ניתגלה</w:t>
      </w:r>
      <w:proofErr w:type="spellEnd"/>
      <w:r w:rsidRPr="00BB7CA6">
        <w:rPr>
          <w:sz w:val="24"/>
          <w:rtl/>
        </w:rPr>
        <w:t xml:space="preserve"> </w:t>
      </w:r>
      <w:proofErr w:type="spellStart"/>
      <w:r w:rsidRPr="00BB7CA6">
        <w:rPr>
          <w:sz w:val="24"/>
          <w:rtl/>
        </w:rPr>
        <w:t>הכל</w:t>
      </w:r>
      <w:proofErr w:type="spellEnd"/>
      <w:r w:rsidRPr="00BB7CA6">
        <w:rPr>
          <w:sz w:val="24"/>
          <w:rtl/>
        </w:rPr>
        <w:t xml:space="preserve">, אבל בסוף משנה כבר נתגלה כל מה שראוי להתגלות, ולא יתגלה דבר מחודש, אלא נרמז </w:t>
      </w:r>
      <w:proofErr w:type="spellStart"/>
      <w:r w:rsidRPr="00BB7CA6">
        <w:rPr>
          <w:sz w:val="24"/>
          <w:rtl/>
        </w:rPr>
        <w:t>הכל</w:t>
      </w:r>
      <w:proofErr w:type="spellEnd"/>
      <w:r w:rsidRPr="00BB7CA6">
        <w:rPr>
          <w:sz w:val="24"/>
          <w:rtl/>
        </w:rPr>
        <w:t xml:space="preserve"> באחד מדברי התנאים.</w:t>
      </w:r>
      <w:r w:rsidR="00E0271F">
        <w:rPr>
          <w:rFonts w:hint="cs"/>
          <w:sz w:val="24"/>
          <w:rtl/>
        </w:rPr>
        <w:t>"</w:t>
      </w:r>
    </w:p>
    <w:p w14:paraId="1A273FE3" w14:textId="573A2E03" w:rsidR="00BB7CA6" w:rsidRPr="00BB7CA6" w:rsidRDefault="00BB7CA6" w:rsidP="00CF5754">
      <w:pPr>
        <w:spacing w:line="276" w:lineRule="auto"/>
        <w:jc w:val="both"/>
        <w:rPr>
          <w:b/>
          <w:bCs/>
          <w:sz w:val="24"/>
          <w:rtl/>
        </w:rPr>
      </w:pPr>
      <w:r w:rsidRPr="00BB7CA6">
        <w:rPr>
          <w:sz w:val="24"/>
          <w:rtl/>
        </w:rPr>
        <w:t>מובא בשמו של החזון איש</w:t>
      </w:r>
      <w:r w:rsidR="00E0271F">
        <w:rPr>
          <w:rFonts w:hint="cs"/>
          <w:sz w:val="24"/>
          <w:rtl/>
        </w:rPr>
        <w:t xml:space="preserve">, כי </w:t>
      </w:r>
      <w:r w:rsidRPr="00BB7CA6">
        <w:rPr>
          <w:sz w:val="24"/>
          <w:rtl/>
        </w:rPr>
        <w:t>מעמדם המיוחד של המשנה והתלמוד</w:t>
      </w:r>
      <w:r w:rsidR="00E0271F" w:rsidRPr="00E0271F">
        <w:rPr>
          <w:rFonts w:hint="cs"/>
          <w:b/>
          <w:bCs/>
          <w:sz w:val="24"/>
          <w:rtl/>
        </w:rPr>
        <w:t xml:space="preserve"> </w:t>
      </w:r>
      <w:r w:rsidR="00E0271F" w:rsidRPr="00E0271F">
        <w:rPr>
          <w:rFonts w:hint="cs"/>
          <w:sz w:val="24"/>
          <w:rtl/>
        </w:rPr>
        <w:t>מ</w:t>
      </w:r>
      <w:r w:rsidRPr="00BB7CA6">
        <w:rPr>
          <w:rFonts w:hint="cs"/>
          <w:sz w:val="24"/>
          <w:rtl/>
        </w:rPr>
        <w:t xml:space="preserve">תבסס על </w:t>
      </w:r>
      <w:r w:rsidRPr="00C05721">
        <w:rPr>
          <w:rFonts w:hint="cs"/>
          <w:b/>
          <w:bCs/>
          <w:sz w:val="24"/>
          <w:rtl/>
        </w:rPr>
        <w:t>התפיסה של הדור המאוחר שהאמת מצויה עם הדור שקודם לו</w:t>
      </w:r>
      <w:r w:rsidRPr="00BB7CA6">
        <w:rPr>
          <w:rFonts w:hint="cs"/>
          <w:sz w:val="24"/>
          <w:rtl/>
        </w:rPr>
        <w:t xml:space="preserve"> (המשנה ולאחר מכן התלמוד), ולכן כלל אין מקום לחלוק אם כך. כן מבוסס על התפיסה של הפער בין הדורות </w:t>
      </w:r>
      <w:r w:rsidRPr="00BB7CA6">
        <w:rPr>
          <w:sz w:val="24"/>
          <w:rtl/>
        </w:rPr>
        <w:t>–</w:t>
      </w:r>
      <w:r w:rsidRPr="00BB7CA6">
        <w:rPr>
          <w:rFonts w:hint="cs"/>
          <w:sz w:val="24"/>
          <w:rtl/>
        </w:rPr>
        <w:t xml:space="preserve"> שהוביל אותם להבנה </w:t>
      </w:r>
      <w:r w:rsidRPr="00C05721">
        <w:rPr>
          <w:rFonts w:hint="cs"/>
          <w:b/>
          <w:bCs/>
          <w:sz w:val="24"/>
          <w:rtl/>
        </w:rPr>
        <w:t>שאין באפשרותם לתפוס ולהבין כלל מה שלא נתפס ע"י הדור הקודם</w:t>
      </w:r>
      <w:r w:rsidRPr="00BB7CA6">
        <w:rPr>
          <w:rFonts w:hint="cs"/>
          <w:sz w:val="24"/>
          <w:rtl/>
        </w:rPr>
        <w:t xml:space="preserve"> (וגם אז במצב כזה אין באמת לגיטימציה למחלוקת מצד הדור המאוחר). הנימוק מתבסס על תפיסה </w:t>
      </w:r>
      <w:r w:rsidRPr="00C05721">
        <w:rPr>
          <w:rFonts w:hint="cs"/>
          <w:sz w:val="24"/>
          <w:u w:val="single"/>
          <w:rtl/>
        </w:rPr>
        <w:t>שאינה עשיית חסד עם הדור הקודם, אלא כורח</w:t>
      </w:r>
      <w:r w:rsidRPr="00BB7CA6">
        <w:rPr>
          <w:rFonts w:hint="cs"/>
          <w:sz w:val="24"/>
          <w:rtl/>
        </w:rPr>
        <w:t>, שכן אפשרות אחרת אינה סבירה. בנוסף, למשנה מעמד מיוחד בכך שעם חתימתה יש הבנה שלא יתגלה דבר חדש, אלא כל הלכות התורה כולה מצויות בדברי התנאים שבמשנה.</w:t>
      </w:r>
    </w:p>
    <w:p w14:paraId="6E421A3D" w14:textId="62260980" w:rsidR="00BB7CA6" w:rsidRPr="00BB7CA6" w:rsidRDefault="00BB7CA6" w:rsidP="00BC5893">
      <w:pPr>
        <w:spacing w:line="276" w:lineRule="auto"/>
        <w:jc w:val="both"/>
        <w:rPr>
          <w:sz w:val="24"/>
          <w:rtl/>
        </w:rPr>
      </w:pPr>
      <w:r w:rsidRPr="00BB7CA6">
        <w:rPr>
          <w:sz w:val="24"/>
          <w:rtl/>
        </w:rPr>
        <w:t>חלה "ירידת הדורות". הדורות המאוחרים לא קיבלו את התלמוד כמחייב מתוך בחירה מליאה, אלא מתוך הכרה בכך שחכמי התלמוד היו גדולים מהם ולכן ברור שהקביעות שלהם אמיתיות ונכונות יותר.</w:t>
      </w:r>
    </w:p>
    <w:p w14:paraId="1471FCFC" w14:textId="4275DF39" w:rsidR="00BB7CA6" w:rsidRPr="00E0271F" w:rsidRDefault="00E0271F" w:rsidP="00CF5754">
      <w:pPr>
        <w:spacing w:line="276" w:lineRule="auto"/>
        <w:jc w:val="both"/>
        <w:rPr>
          <w:sz w:val="24"/>
          <w:rtl/>
        </w:rPr>
      </w:pPr>
      <w:r w:rsidRPr="00E0271F">
        <w:rPr>
          <w:rFonts w:hint="cs"/>
          <w:sz w:val="24"/>
          <w:u w:val="single"/>
          <w:rtl/>
        </w:rPr>
        <w:lastRenderedPageBreak/>
        <w:t>סיכום</w:t>
      </w:r>
      <w:r w:rsidR="00E31A2E">
        <w:rPr>
          <w:rFonts w:hint="cs"/>
          <w:sz w:val="24"/>
          <w:u w:val="single"/>
          <w:rtl/>
        </w:rPr>
        <w:t xml:space="preserve"> הגישות</w:t>
      </w:r>
      <w:r>
        <w:rPr>
          <w:rFonts w:hint="cs"/>
          <w:sz w:val="24"/>
          <w:rtl/>
        </w:rPr>
        <w:t>:</w:t>
      </w:r>
    </w:p>
    <w:p w14:paraId="66C2E00A" w14:textId="5744D9CA" w:rsidR="00E46A70" w:rsidRPr="003139E0" w:rsidRDefault="00E46A70" w:rsidP="00CF5754">
      <w:pPr>
        <w:spacing w:line="276" w:lineRule="auto"/>
        <w:jc w:val="both"/>
        <w:rPr>
          <w:sz w:val="24"/>
          <w:rtl/>
        </w:rPr>
      </w:pPr>
      <w:r w:rsidRPr="003139E0">
        <w:rPr>
          <w:rFonts w:hint="cs"/>
          <w:sz w:val="24"/>
          <w:rtl/>
        </w:rPr>
        <w:t>ישנן 2 גישות מרכזיות למקור כוחו המחייב של התלמוד</w:t>
      </w:r>
      <w:r w:rsidR="00E0271F">
        <w:rPr>
          <w:rFonts w:hint="cs"/>
          <w:sz w:val="24"/>
          <w:rtl/>
        </w:rPr>
        <w:t xml:space="preserve">, גישת </w:t>
      </w:r>
      <w:r w:rsidR="00E0271F" w:rsidRPr="00C05721">
        <w:rPr>
          <w:rFonts w:hint="cs"/>
          <w:sz w:val="24"/>
          <w:u w:val="single"/>
          <w:rtl/>
        </w:rPr>
        <w:t>הרמב"ם והכסף משנה</w:t>
      </w:r>
      <w:r w:rsidR="00E0271F">
        <w:rPr>
          <w:rFonts w:hint="cs"/>
          <w:sz w:val="24"/>
          <w:rtl/>
        </w:rPr>
        <w:t xml:space="preserve">, לעומת גישת </w:t>
      </w:r>
      <w:r w:rsidR="00E0271F" w:rsidRPr="00C05721">
        <w:rPr>
          <w:rFonts w:hint="cs"/>
          <w:sz w:val="24"/>
          <w:u w:val="single"/>
          <w:rtl/>
        </w:rPr>
        <w:t>החזון איש</w:t>
      </w:r>
      <w:r w:rsidR="00E31A2E">
        <w:rPr>
          <w:rFonts w:hint="cs"/>
          <w:sz w:val="24"/>
          <w:rtl/>
        </w:rPr>
        <w:t xml:space="preserve"> (האם מתקשר להסכמה או לא)</w:t>
      </w:r>
      <w:r w:rsidRPr="003139E0">
        <w:rPr>
          <w:rFonts w:hint="cs"/>
          <w:sz w:val="24"/>
          <w:rtl/>
        </w:rPr>
        <w:t>:</w:t>
      </w:r>
    </w:p>
    <w:p w14:paraId="33755322" w14:textId="15C28411" w:rsidR="00E46A70" w:rsidRPr="003139E0" w:rsidRDefault="00E46A70">
      <w:pPr>
        <w:pStyle w:val="a3"/>
        <w:numPr>
          <w:ilvl w:val="0"/>
          <w:numId w:val="13"/>
        </w:numPr>
        <w:spacing w:line="276" w:lineRule="auto"/>
        <w:jc w:val="both"/>
        <w:rPr>
          <w:sz w:val="24"/>
        </w:rPr>
      </w:pPr>
      <w:r w:rsidRPr="003139E0">
        <w:rPr>
          <w:rFonts w:hint="cs"/>
          <w:sz w:val="24"/>
          <w:rtl/>
        </w:rPr>
        <w:t xml:space="preserve">גישת הרמב"ם </w:t>
      </w:r>
      <w:r w:rsidRPr="003139E0">
        <w:rPr>
          <w:sz w:val="24"/>
          <w:rtl/>
        </w:rPr>
        <w:t>–</w:t>
      </w:r>
      <w:r w:rsidRPr="003139E0">
        <w:rPr>
          <w:rFonts w:hint="cs"/>
          <w:sz w:val="24"/>
          <w:rtl/>
        </w:rPr>
        <w:t xml:space="preserve"> כוחו של התלמוד נובע מכך שחכמי ישראל בדור שלאחר התלמוד, קיבלו אותו כמחייב, זאת הסיבה לגישתו שחכמי התלמוד לא חולקים על חכמי המשנה </w:t>
      </w:r>
      <w:r w:rsidRPr="003139E0">
        <w:rPr>
          <w:sz w:val="24"/>
          <w:rtl/>
        </w:rPr>
        <w:t>–</w:t>
      </w:r>
      <w:r w:rsidRPr="003139E0">
        <w:rPr>
          <w:rFonts w:hint="cs"/>
          <w:sz w:val="24"/>
          <w:rtl/>
        </w:rPr>
        <w:t xml:space="preserve"> קיבלו את הכרעת המשנה במקום בו יש עמדה מוסכמת, כמחייבת. </w:t>
      </w:r>
      <w:r w:rsidRPr="003139E0">
        <w:rPr>
          <w:rFonts w:hint="cs"/>
          <w:b/>
          <w:bCs/>
          <w:sz w:val="24"/>
          <w:rtl/>
        </w:rPr>
        <w:t>הסכמה מ"שיקולי נוחות", ולא עקב כורח המציאות.</w:t>
      </w:r>
    </w:p>
    <w:p w14:paraId="4BE4CD28" w14:textId="120F949B" w:rsidR="00E46A70" w:rsidRPr="003139E0" w:rsidRDefault="00E46A70" w:rsidP="00CF5754">
      <w:pPr>
        <w:pStyle w:val="a3"/>
        <w:spacing w:line="276" w:lineRule="auto"/>
        <w:jc w:val="both"/>
        <w:rPr>
          <w:sz w:val="24"/>
          <w:rtl/>
        </w:rPr>
      </w:pPr>
      <w:r w:rsidRPr="003139E0">
        <w:rPr>
          <w:rFonts w:hint="cs"/>
          <w:sz w:val="24"/>
          <w:rtl/>
        </w:rPr>
        <w:t xml:space="preserve">לאחרונה עלתה טענה שאין זו כוונתו של הרמב"ם בדבריו, אלא שהתייחס באופן ספציפי </w:t>
      </w:r>
      <w:r w:rsidRPr="003139E0">
        <w:rPr>
          <w:rFonts w:hint="cs"/>
          <w:sz w:val="24"/>
          <w:u w:val="single"/>
          <w:rtl/>
        </w:rPr>
        <w:t>לתקנות של חכמי התלמוד שפשטו בקרב כל ישראל</w:t>
      </w:r>
      <w:r w:rsidRPr="003139E0">
        <w:rPr>
          <w:rFonts w:hint="cs"/>
          <w:sz w:val="24"/>
          <w:rtl/>
        </w:rPr>
        <w:t xml:space="preserve"> </w:t>
      </w:r>
      <w:r w:rsidRPr="003139E0">
        <w:rPr>
          <w:sz w:val="24"/>
          <w:rtl/>
        </w:rPr>
        <w:t>–</w:t>
      </w:r>
      <w:r w:rsidRPr="003139E0">
        <w:rPr>
          <w:rFonts w:hint="cs"/>
          <w:sz w:val="24"/>
          <w:rtl/>
        </w:rPr>
        <w:t xml:space="preserve"> ודווקא אז</w:t>
      </w:r>
      <w:r w:rsidR="00C70380" w:rsidRPr="003139E0">
        <w:rPr>
          <w:rFonts w:hint="cs"/>
          <w:sz w:val="24"/>
          <w:rtl/>
        </w:rPr>
        <w:t xml:space="preserve"> לא</w:t>
      </w:r>
      <w:r w:rsidRPr="003139E0">
        <w:rPr>
          <w:rFonts w:hint="cs"/>
          <w:sz w:val="24"/>
          <w:rtl/>
        </w:rPr>
        <w:t xml:space="preserve"> ניתנות לביטול, ושלא התייחס</w:t>
      </w:r>
      <w:r w:rsidR="00C70380" w:rsidRPr="003139E0">
        <w:rPr>
          <w:rFonts w:hint="cs"/>
          <w:sz w:val="24"/>
          <w:rtl/>
        </w:rPr>
        <w:t xml:space="preserve"> להכרעות הלכתיות של התלמוד עצמו.</w:t>
      </w:r>
    </w:p>
    <w:p w14:paraId="7AC4AAE3" w14:textId="2A9141AC" w:rsidR="00C70380" w:rsidRPr="003139E0" w:rsidRDefault="00C70380">
      <w:pPr>
        <w:pStyle w:val="a3"/>
        <w:numPr>
          <w:ilvl w:val="0"/>
          <w:numId w:val="13"/>
        </w:numPr>
        <w:spacing w:line="276" w:lineRule="auto"/>
        <w:jc w:val="both"/>
        <w:rPr>
          <w:sz w:val="24"/>
        </w:rPr>
      </w:pPr>
      <w:r w:rsidRPr="003139E0">
        <w:rPr>
          <w:rFonts w:hint="cs"/>
          <w:sz w:val="24"/>
          <w:rtl/>
        </w:rPr>
        <w:t xml:space="preserve">גישת ר' יוסף קארו (כסף משנה) </w:t>
      </w:r>
      <w:r w:rsidRPr="003139E0">
        <w:rPr>
          <w:sz w:val="24"/>
          <w:rtl/>
        </w:rPr>
        <w:t>–</w:t>
      </w:r>
      <w:r w:rsidRPr="003139E0">
        <w:rPr>
          <w:rFonts w:hint="cs"/>
          <w:sz w:val="24"/>
          <w:rtl/>
        </w:rPr>
        <w:t xml:space="preserve"> מעמדו של שתלמוד נובע מהסכמת החכמים לקבלו כמחייב.</w:t>
      </w:r>
    </w:p>
    <w:p w14:paraId="6864200D" w14:textId="058B13E1" w:rsidR="002C0112" w:rsidRDefault="00C70380">
      <w:pPr>
        <w:pStyle w:val="a3"/>
        <w:numPr>
          <w:ilvl w:val="0"/>
          <w:numId w:val="13"/>
        </w:numPr>
        <w:spacing w:line="276" w:lineRule="auto"/>
        <w:jc w:val="both"/>
        <w:rPr>
          <w:sz w:val="24"/>
        </w:rPr>
      </w:pPr>
      <w:r w:rsidRPr="003139E0">
        <w:rPr>
          <w:rFonts w:hint="cs"/>
          <w:sz w:val="24"/>
          <w:rtl/>
        </w:rPr>
        <w:t xml:space="preserve">גישת החזון איש </w:t>
      </w:r>
      <w:r w:rsidRPr="003139E0">
        <w:rPr>
          <w:sz w:val="24"/>
          <w:rtl/>
        </w:rPr>
        <w:t>–</w:t>
      </w:r>
      <w:r w:rsidRPr="003139E0">
        <w:rPr>
          <w:rFonts w:hint="cs"/>
          <w:sz w:val="24"/>
          <w:rtl/>
        </w:rPr>
        <w:t xml:space="preserve"> מעמדו המיוחד של התלמוד לא נבע מהסכמים חכמים, אלא עקב הכרתם בפער בין חכמי התלמוד, לחכמים המאוחרים יותר (יתרון לחכמי התלמוד שלא באמת ניתן לגבור עליו). כך גם האמוראים לא חולקים על התנאים </w:t>
      </w:r>
      <w:r w:rsidRPr="003139E0">
        <w:rPr>
          <w:sz w:val="24"/>
          <w:rtl/>
        </w:rPr>
        <w:t>–</w:t>
      </w:r>
      <w:r w:rsidRPr="003139E0">
        <w:rPr>
          <w:rFonts w:hint="cs"/>
          <w:sz w:val="24"/>
          <w:rtl/>
        </w:rPr>
        <w:t xml:space="preserve"> עקב ההבנה של הפער ביניהם (לטובת התנאים שקדמו להם).</w:t>
      </w:r>
    </w:p>
    <w:p w14:paraId="0E09AD40" w14:textId="77777777" w:rsidR="00CC7E3C" w:rsidRPr="00C05721" w:rsidRDefault="00CC7E3C" w:rsidP="00CF5754">
      <w:pPr>
        <w:spacing w:line="276" w:lineRule="auto"/>
        <w:jc w:val="both"/>
        <w:rPr>
          <w:sz w:val="24"/>
        </w:rPr>
      </w:pPr>
    </w:p>
    <w:p w14:paraId="319F7297" w14:textId="2B98E592" w:rsidR="00C70380" w:rsidRPr="003139E0" w:rsidRDefault="00561E11" w:rsidP="00CF5754">
      <w:pPr>
        <w:spacing w:line="276" w:lineRule="auto"/>
        <w:jc w:val="both"/>
        <w:rPr>
          <w:sz w:val="24"/>
          <w:rtl/>
        </w:rPr>
      </w:pPr>
      <w:r>
        <w:rPr>
          <w:rFonts w:hint="cs"/>
          <w:sz w:val="24"/>
          <w:u w:val="single"/>
          <w:rtl/>
        </w:rPr>
        <w:t>ל</w:t>
      </w:r>
      <w:r w:rsidR="00C70380" w:rsidRPr="002C0112">
        <w:rPr>
          <w:rFonts w:hint="cs"/>
          <w:sz w:val="24"/>
          <w:u w:val="single"/>
          <w:rtl/>
        </w:rPr>
        <w:t>סיכום</w:t>
      </w:r>
      <w:r w:rsidR="00C70380" w:rsidRPr="003139E0">
        <w:rPr>
          <w:rFonts w:hint="cs"/>
          <w:sz w:val="24"/>
          <w:rtl/>
        </w:rPr>
        <w:t>:</w:t>
      </w:r>
      <w:r>
        <w:rPr>
          <w:rFonts w:hint="cs"/>
          <w:sz w:val="24"/>
          <w:rtl/>
        </w:rPr>
        <w:t xml:space="preserve"> </w:t>
      </w:r>
      <w:r w:rsidR="00C70380" w:rsidRPr="003139E0">
        <w:rPr>
          <w:rFonts w:hint="cs"/>
          <w:sz w:val="24"/>
          <w:rtl/>
        </w:rPr>
        <w:t xml:space="preserve">ללא תלות בשאלה מה הסיבה שהביאה למצב זה, ככל שהעניין הוכרע במשנה או בתלמוד, כך תהיה גם ההלכה. </w:t>
      </w:r>
      <w:r w:rsidR="00434560">
        <w:rPr>
          <w:rFonts w:hint="cs"/>
          <w:sz w:val="24"/>
          <w:rtl/>
        </w:rPr>
        <w:t>מתעוררת שאלה כיצד יש להכריע בסוגיות</w:t>
      </w:r>
      <w:r w:rsidR="00C70380" w:rsidRPr="003139E0">
        <w:rPr>
          <w:rFonts w:hint="cs"/>
          <w:sz w:val="24"/>
          <w:rtl/>
        </w:rPr>
        <w:t xml:space="preserve"> הלכתיות </w:t>
      </w:r>
      <w:r w:rsidR="00C70380" w:rsidRPr="00434560">
        <w:rPr>
          <w:rFonts w:hint="cs"/>
          <w:b/>
          <w:bCs/>
          <w:sz w:val="24"/>
          <w:rtl/>
        </w:rPr>
        <w:t>שלא נדונו או הוכרעו כלל בתלמוד</w:t>
      </w:r>
      <w:r w:rsidR="00C70380" w:rsidRPr="003139E0">
        <w:rPr>
          <w:rFonts w:hint="cs"/>
          <w:sz w:val="24"/>
          <w:rtl/>
        </w:rPr>
        <w:t>, ויש בה</w:t>
      </w:r>
      <w:r w:rsidR="00434560">
        <w:rPr>
          <w:rFonts w:hint="cs"/>
          <w:sz w:val="24"/>
          <w:rtl/>
        </w:rPr>
        <w:t>ן</w:t>
      </w:r>
      <w:r w:rsidR="00C70380" w:rsidRPr="003139E0">
        <w:rPr>
          <w:rFonts w:hint="cs"/>
          <w:sz w:val="24"/>
          <w:rtl/>
        </w:rPr>
        <w:t xml:space="preserve"> מחלוקת</w:t>
      </w:r>
      <w:r w:rsidR="00434560">
        <w:rPr>
          <w:rFonts w:hint="cs"/>
          <w:sz w:val="24"/>
          <w:rtl/>
        </w:rPr>
        <w:t xml:space="preserve">; </w:t>
      </w:r>
      <w:r w:rsidR="00F06703" w:rsidRPr="003139E0">
        <w:rPr>
          <w:rFonts w:hint="cs"/>
          <w:sz w:val="24"/>
          <w:rtl/>
        </w:rPr>
        <w:t>לשם כך נוצרו כללי הכרעה נוספים (רשימה חלקית):</w:t>
      </w:r>
    </w:p>
    <w:p w14:paraId="51C4DC5D" w14:textId="0057AD25" w:rsidR="00F06703" w:rsidRPr="003139E0" w:rsidRDefault="00931F52">
      <w:pPr>
        <w:pStyle w:val="a3"/>
        <w:numPr>
          <w:ilvl w:val="0"/>
          <w:numId w:val="14"/>
        </w:numPr>
        <w:spacing w:line="276" w:lineRule="auto"/>
        <w:jc w:val="both"/>
        <w:rPr>
          <w:sz w:val="24"/>
        </w:rPr>
      </w:pPr>
      <w:r w:rsidRPr="003139E0">
        <w:rPr>
          <w:rFonts w:hint="cs"/>
          <w:sz w:val="24"/>
          <w:rtl/>
        </w:rPr>
        <w:t xml:space="preserve">כאשר מובאת מחלוקת במשנה, ואחת הדעות מוזכרת ללא הבאת שמו של החכם שהביא אותה, בעוד הדעה הנגדית מובאת עם שם החכם שבשמו נאמרה </w:t>
      </w:r>
      <w:r w:rsidRPr="003139E0">
        <w:rPr>
          <w:sz w:val="24"/>
          <w:rtl/>
        </w:rPr>
        <w:t>–</w:t>
      </w:r>
      <w:r w:rsidRPr="003139E0">
        <w:rPr>
          <w:rFonts w:hint="cs"/>
          <w:sz w:val="24"/>
          <w:rtl/>
        </w:rPr>
        <w:t xml:space="preserve"> ההלכה נקבעת כדעה האנונימית. ההנחה היא שהדעה הזו משקפת את רוב התנאים, ועל כן אינה מצוינת בשמו של תנא מסוים. כלל הלכתי זה ידוע בשם "</w:t>
      </w:r>
      <w:r w:rsidRPr="00434560">
        <w:rPr>
          <w:rFonts w:hint="cs"/>
          <w:b/>
          <w:bCs/>
          <w:sz w:val="24"/>
          <w:rtl/>
        </w:rPr>
        <w:t>הלכה כסתם משנה</w:t>
      </w:r>
      <w:r w:rsidRPr="003139E0">
        <w:rPr>
          <w:rFonts w:hint="cs"/>
          <w:sz w:val="24"/>
          <w:rtl/>
        </w:rPr>
        <w:t>".</w:t>
      </w:r>
    </w:p>
    <w:p w14:paraId="3E9A1AD7" w14:textId="60E612AD" w:rsidR="00931F52" w:rsidRPr="003139E0" w:rsidRDefault="00931F52">
      <w:pPr>
        <w:pStyle w:val="a3"/>
        <w:numPr>
          <w:ilvl w:val="0"/>
          <w:numId w:val="14"/>
        </w:numPr>
        <w:spacing w:line="276" w:lineRule="auto"/>
        <w:jc w:val="both"/>
        <w:rPr>
          <w:sz w:val="24"/>
        </w:rPr>
      </w:pPr>
      <w:r w:rsidRPr="003139E0">
        <w:rPr>
          <w:rFonts w:hint="cs"/>
          <w:sz w:val="24"/>
          <w:rtl/>
        </w:rPr>
        <w:t>"</w:t>
      </w:r>
      <w:r w:rsidRPr="00434560">
        <w:rPr>
          <w:rFonts w:hint="cs"/>
          <w:b/>
          <w:bCs/>
          <w:sz w:val="24"/>
          <w:rtl/>
        </w:rPr>
        <w:t>יחיד ורבים הלכה כרבים</w:t>
      </w:r>
      <w:r w:rsidRPr="003139E0">
        <w:rPr>
          <w:rFonts w:hint="cs"/>
          <w:sz w:val="24"/>
          <w:rtl/>
        </w:rPr>
        <w:t xml:space="preserve">" </w:t>
      </w:r>
      <w:r w:rsidRPr="003139E0">
        <w:rPr>
          <w:sz w:val="24"/>
          <w:rtl/>
        </w:rPr>
        <w:t>–</w:t>
      </w:r>
      <w:r w:rsidRPr="003139E0">
        <w:rPr>
          <w:rFonts w:hint="cs"/>
          <w:sz w:val="24"/>
          <w:rtl/>
        </w:rPr>
        <w:t xml:space="preserve"> כלל עקרון ההכרעה ע"פ רוב.</w:t>
      </w:r>
    </w:p>
    <w:p w14:paraId="75675E2C" w14:textId="7B7FB609" w:rsidR="00931F52" w:rsidRPr="003139E0" w:rsidRDefault="00931F52">
      <w:pPr>
        <w:pStyle w:val="a3"/>
        <w:numPr>
          <w:ilvl w:val="0"/>
          <w:numId w:val="14"/>
        </w:numPr>
        <w:spacing w:line="276" w:lineRule="auto"/>
        <w:jc w:val="both"/>
        <w:rPr>
          <w:sz w:val="24"/>
        </w:rPr>
      </w:pPr>
      <w:r w:rsidRPr="003139E0">
        <w:rPr>
          <w:rFonts w:hint="cs"/>
          <w:sz w:val="24"/>
          <w:rtl/>
        </w:rPr>
        <w:t>"</w:t>
      </w:r>
      <w:r w:rsidRPr="00434560">
        <w:rPr>
          <w:rFonts w:hint="cs"/>
          <w:b/>
          <w:bCs/>
          <w:sz w:val="24"/>
          <w:rtl/>
        </w:rPr>
        <w:t>בשל תורה הלוך אחר המחמיר. בדרבנן, הלוך אחר המקל</w:t>
      </w:r>
      <w:r w:rsidRPr="003139E0">
        <w:rPr>
          <w:rFonts w:hint="cs"/>
          <w:sz w:val="24"/>
          <w:rtl/>
        </w:rPr>
        <w:t>".</w:t>
      </w:r>
    </w:p>
    <w:p w14:paraId="6D7769AF" w14:textId="5F19DC09" w:rsidR="00931F52" w:rsidRPr="003139E0" w:rsidRDefault="00931F52">
      <w:pPr>
        <w:pStyle w:val="a3"/>
        <w:numPr>
          <w:ilvl w:val="0"/>
          <w:numId w:val="14"/>
        </w:numPr>
        <w:spacing w:line="276" w:lineRule="auto"/>
        <w:jc w:val="both"/>
        <w:rPr>
          <w:sz w:val="24"/>
        </w:rPr>
      </w:pPr>
      <w:r w:rsidRPr="00434560">
        <w:rPr>
          <w:rFonts w:hint="cs"/>
          <w:b/>
          <w:bCs/>
          <w:sz w:val="24"/>
          <w:rtl/>
        </w:rPr>
        <w:t>כללי פסיקה "שמיים"</w:t>
      </w:r>
      <w:r w:rsidRPr="003139E0">
        <w:rPr>
          <w:rFonts w:hint="cs"/>
          <w:sz w:val="24"/>
          <w:rtl/>
        </w:rPr>
        <w:t xml:space="preserve"> </w:t>
      </w:r>
      <w:r w:rsidRPr="003139E0">
        <w:rPr>
          <w:sz w:val="24"/>
          <w:rtl/>
        </w:rPr>
        <w:t>–</w:t>
      </w:r>
      <w:r w:rsidRPr="003139E0">
        <w:rPr>
          <w:rFonts w:hint="cs"/>
          <w:sz w:val="24"/>
          <w:rtl/>
        </w:rPr>
        <w:t xml:space="preserve"> יש מסורת שבמחלוקת בין זוג תנאים/אמוראים ספציפיים, ההלכה תהיה </w:t>
      </w:r>
      <w:r w:rsidR="00E8483E" w:rsidRPr="003139E0">
        <w:rPr>
          <w:rFonts w:hint="cs"/>
          <w:sz w:val="24"/>
          <w:rtl/>
        </w:rPr>
        <w:t xml:space="preserve">תמיד </w:t>
      </w:r>
      <w:r w:rsidRPr="003139E0">
        <w:rPr>
          <w:rFonts w:hint="cs"/>
          <w:sz w:val="24"/>
          <w:rtl/>
        </w:rPr>
        <w:t xml:space="preserve">כדעת אחד מהם (יתכנו חריגים). כך, למשל, </w:t>
      </w:r>
      <w:r w:rsidR="00E8483E" w:rsidRPr="003139E0">
        <w:rPr>
          <w:rFonts w:hint="cs"/>
          <w:sz w:val="24"/>
          <w:rtl/>
        </w:rPr>
        <w:t xml:space="preserve">ר' ישמעאל ור' עקיבא </w:t>
      </w:r>
      <w:r w:rsidR="00E8483E" w:rsidRPr="003139E0">
        <w:rPr>
          <w:sz w:val="24"/>
          <w:rtl/>
        </w:rPr>
        <w:t>–</w:t>
      </w:r>
      <w:r w:rsidR="00E8483E" w:rsidRPr="003139E0">
        <w:rPr>
          <w:rFonts w:hint="cs"/>
          <w:sz w:val="24"/>
          <w:rtl/>
        </w:rPr>
        <w:t xml:space="preserve"> הלכה כדעת ר' עקיבא; </w:t>
      </w:r>
      <w:proofErr w:type="spellStart"/>
      <w:r w:rsidR="00E8483E" w:rsidRPr="003139E0">
        <w:rPr>
          <w:rFonts w:hint="cs"/>
          <w:sz w:val="24"/>
          <w:rtl/>
        </w:rPr>
        <w:t>אביי</w:t>
      </w:r>
      <w:proofErr w:type="spellEnd"/>
      <w:r w:rsidR="00E8483E" w:rsidRPr="003139E0">
        <w:rPr>
          <w:rFonts w:hint="cs"/>
          <w:sz w:val="24"/>
          <w:rtl/>
        </w:rPr>
        <w:t xml:space="preserve"> ורבא </w:t>
      </w:r>
      <w:r w:rsidR="00E8483E" w:rsidRPr="003139E0">
        <w:rPr>
          <w:sz w:val="24"/>
          <w:rtl/>
        </w:rPr>
        <w:t>–</w:t>
      </w:r>
      <w:r w:rsidR="00E8483E" w:rsidRPr="003139E0">
        <w:rPr>
          <w:rFonts w:hint="cs"/>
          <w:sz w:val="24"/>
          <w:rtl/>
        </w:rPr>
        <w:t xml:space="preserve"> הלכה </w:t>
      </w:r>
      <w:proofErr w:type="spellStart"/>
      <w:r w:rsidR="00E8483E" w:rsidRPr="003139E0">
        <w:rPr>
          <w:rFonts w:hint="cs"/>
          <w:sz w:val="24"/>
          <w:rtl/>
        </w:rPr>
        <w:t>כרבא</w:t>
      </w:r>
      <w:proofErr w:type="spellEnd"/>
      <w:r w:rsidR="00E8483E" w:rsidRPr="003139E0">
        <w:rPr>
          <w:rFonts w:hint="cs"/>
          <w:sz w:val="24"/>
          <w:rtl/>
        </w:rPr>
        <w:t xml:space="preserve"> (למעט מקרים מסוימים).</w:t>
      </w:r>
    </w:p>
    <w:p w14:paraId="763F03FC" w14:textId="68476803" w:rsidR="002C0112" w:rsidRDefault="00E8483E" w:rsidP="00434560">
      <w:pPr>
        <w:spacing w:line="276" w:lineRule="auto"/>
        <w:jc w:val="both"/>
        <w:rPr>
          <w:sz w:val="24"/>
          <w:rtl/>
        </w:rPr>
      </w:pPr>
      <w:r w:rsidRPr="003139E0">
        <w:rPr>
          <w:rFonts w:hint="cs"/>
          <w:sz w:val="24"/>
          <w:rtl/>
        </w:rPr>
        <w:t>לעיתים תתכן סתירה בין הכללים השונים, אז יהיה צורך לאזן ולקבוע היררכיה בניהם. בנוסף, לכל כלל ישנו יוצאים מין הכלל. המסקנה בעקבות כך היא שמלאכת הפסיקה אינה מלאכה טכנית בלבד (שימוש בכללים מסוימים לצורך הגעה להכרעה הלכתית), אלא דורשת הרבה ידע ושיקול דעת.</w:t>
      </w:r>
    </w:p>
    <w:p w14:paraId="166E263D" w14:textId="77777777" w:rsidR="00BC5893" w:rsidRPr="003139E0" w:rsidRDefault="00BC5893" w:rsidP="00434560">
      <w:pPr>
        <w:spacing w:line="276" w:lineRule="auto"/>
        <w:jc w:val="both"/>
        <w:rPr>
          <w:sz w:val="24"/>
          <w:rtl/>
        </w:rPr>
      </w:pPr>
    </w:p>
    <w:p w14:paraId="57A1249D" w14:textId="3ADDDDCA" w:rsidR="00BE5B30" w:rsidRPr="003139E0" w:rsidRDefault="00BE5B30" w:rsidP="00CF5754">
      <w:pPr>
        <w:pStyle w:val="1"/>
        <w:spacing w:line="276" w:lineRule="auto"/>
        <w:jc w:val="both"/>
        <w:rPr>
          <w:rtl/>
        </w:rPr>
      </w:pPr>
      <w:bookmarkStart w:id="18" w:name="_Toc110255134"/>
      <w:r w:rsidRPr="003139E0">
        <w:rPr>
          <w:rtl/>
        </w:rPr>
        <w:t xml:space="preserve">"הלכתא </w:t>
      </w:r>
      <w:proofErr w:type="spellStart"/>
      <w:r w:rsidRPr="003139E0">
        <w:rPr>
          <w:rtl/>
        </w:rPr>
        <w:t>כבתראי</w:t>
      </w:r>
      <w:proofErr w:type="spellEnd"/>
      <w:r w:rsidRPr="003139E0">
        <w:rPr>
          <w:rtl/>
        </w:rPr>
        <w:t>" – הלכה כאחרונים</w:t>
      </w:r>
      <w:bookmarkEnd w:id="18"/>
    </w:p>
    <w:p w14:paraId="6C9263F3" w14:textId="5E6B0B31" w:rsidR="00BE5B30" w:rsidRDefault="00BE5B30" w:rsidP="00CF5754">
      <w:pPr>
        <w:spacing w:line="276" w:lineRule="auto"/>
        <w:jc w:val="both"/>
        <w:rPr>
          <w:sz w:val="24"/>
          <w:rtl/>
        </w:rPr>
      </w:pPr>
      <w:r w:rsidRPr="003139E0">
        <w:rPr>
          <w:rFonts w:hint="cs"/>
          <w:sz w:val="24"/>
          <w:rtl/>
        </w:rPr>
        <w:t xml:space="preserve">במקום בו יש מחלוקת בין פוסקים מוקדמים לפוסקים מאוחרים, עולה השאלה האם יש לפסוק לפי המוקמים או המאוחרים; או שמא לפסוק בכל מקרה לגופו </w:t>
      </w:r>
      <w:r w:rsidRPr="003139E0">
        <w:rPr>
          <w:sz w:val="24"/>
          <w:rtl/>
        </w:rPr>
        <w:t>–</w:t>
      </w:r>
      <w:r w:rsidRPr="003139E0">
        <w:rPr>
          <w:rFonts w:hint="cs"/>
          <w:sz w:val="24"/>
          <w:rtl/>
        </w:rPr>
        <w:t xml:space="preserve"> לפי מהות המקרה.</w:t>
      </w:r>
    </w:p>
    <w:p w14:paraId="4B993822" w14:textId="77777777" w:rsidR="00434560" w:rsidRPr="003139E0" w:rsidRDefault="00434560" w:rsidP="00CF5754">
      <w:pPr>
        <w:spacing w:line="276" w:lineRule="auto"/>
        <w:jc w:val="both"/>
        <w:rPr>
          <w:sz w:val="24"/>
          <w:rtl/>
        </w:rPr>
      </w:pPr>
    </w:p>
    <w:p w14:paraId="00D83433" w14:textId="3082AE3F" w:rsidR="00FE02A0" w:rsidRPr="003139E0" w:rsidRDefault="00FE02A0" w:rsidP="00CF5754">
      <w:pPr>
        <w:spacing w:line="276" w:lineRule="auto"/>
        <w:jc w:val="both"/>
        <w:rPr>
          <w:sz w:val="24"/>
          <w:u w:val="single"/>
          <w:rtl/>
        </w:rPr>
      </w:pPr>
      <w:r w:rsidRPr="003139E0">
        <w:rPr>
          <w:sz w:val="24"/>
          <w:u w:val="single"/>
          <w:rtl/>
        </w:rPr>
        <w:t>סדר תנאים ואמוראים סימן כה</w:t>
      </w:r>
    </w:p>
    <w:p w14:paraId="3F1A7740" w14:textId="24B4544C" w:rsidR="00FE02A0" w:rsidRPr="003139E0" w:rsidRDefault="00FE02A0" w:rsidP="00CF5754">
      <w:pPr>
        <w:spacing w:line="276" w:lineRule="auto"/>
        <w:jc w:val="both"/>
        <w:rPr>
          <w:sz w:val="24"/>
          <w:rtl/>
        </w:rPr>
      </w:pPr>
      <w:r w:rsidRPr="003139E0">
        <w:rPr>
          <w:rFonts w:hint="cs"/>
          <w:sz w:val="24"/>
          <w:rtl/>
        </w:rPr>
        <w:t>"</w:t>
      </w:r>
      <w:r w:rsidRPr="003139E0">
        <w:rPr>
          <w:sz w:val="24"/>
          <w:rtl/>
        </w:rPr>
        <w:t xml:space="preserve">כל </w:t>
      </w:r>
      <w:proofErr w:type="spellStart"/>
      <w:r w:rsidRPr="003139E0">
        <w:rPr>
          <w:sz w:val="24"/>
          <w:rtl/>
        </w:rPr>
        <w:t>היכא</w:t>
      </w:r>
      <w:proofErr w:type="spellEnd"/>
      <w:r w:rsidRPr="003139E0">
        <w:rPr>
          <w:sz w:val="24"/>
          <w:rtl/>
        </w:rPr>
        <w:t xml:space="preserve"> </w:t>
      </w:r>
      <w:proofErr w:type="spellStart"/>
      <w:r w:rsidRPr="003139E0">
        <w:rPr>
          <w:sz w:val="24"/>
          <w:rtl/>
        </w:rPr>
        <w:t>דפליגי</w:t>
      </w:r>
      <w:proofErr w:type="spellEnd"/>
      <w:r w:rsidRPr="003139E0">
        <w:rPr>
          <w:sz w:val="24"/>
          <w:rtl/>
        </w:rPr>
        <w:t xml:space="preserve"> תרי תנאי או תרי אמוראי בהדי הדדי ולא </w:t>
      </w:r>
      <w:proofErr w:type="spellStart"/>
      <w:r w:rsidRPr="003139E0">
        <w:rPr>
          <w:sz w:val="24"/>
          <w:rtl/>
        </w:rPr>
        <w:t>אתמר</w:t>
      </w:r>
      <w:proofErr w:type="spellEnd"/>
      <w:r w:rsidRPr="003139E0">
        <w:rPr>
          <w:sz w:val="24"/>
          <w:rtl/>
        </w:rPr>
        <w:t xml:space="preserve"> הלכתא לא כמר ולא כמר, אי איכא רבה בהדי </w:t>
      </w:r>
      <w:proofErr w:type="spellStart"/>
      <w:r w:rsidRPr="003139E0">
        <w:rPr>
          <w:sz w:val="24"/>
          <w:rtl/>
        </w:rPr>
        <w:t>תלמודא</w:t>
      </w:r>
      <w:proofErr w:type="spellEnd"/>
      <w:r w:rsidRPr="003139E0">
        <w:rPr>
          <w:sz w:val="24"/>
          <w:rtl/>
        </w:rPr>
        <w:t xml:space="preserve"> -- לית הלכתא </w:t>
      </w:r>
      <w:proofErr w:type="spellStart"/>
      <w:r w:rsidRPr="003139E0">
        <w:rPr>
          <w:sz w:val="24"/>
          <w:rtl/>
        </w:rPr>
        <w:t>כתלמידא</w:t>
      </w:r>
      <w:proofErr w:type="spellEnd"/>
      <w:r w:rsidRPr="003139E0">
        <w:rPr>
          <w:sz w:val="24"/>
          <w:rtl/>
        </w:rPr>
        <w:t xml:space="preserve"> במקום רבה(כה) עד רבא, </w:t>
      </w:r>
      <w:proofErr w:type="spellStart"/>
      <w:r w:rsidRPr="003139E0">
        <w:rPr>
          <w:sz w:val="24"/>
          <w:rtl/>
        </w:rPr>
        <w:t>ומרבא</w:t>
      </w:r>
      <w:proofErr w:type="spellEnd"/>
      <w:r w:rsidRPr="003139E0">
        <w:rPr>
          <w:sz w:val="24"/>
          <w:rtl/>
        </w:rPr>
        <w:t xml:space="preserve"> ואילך הלכתא </w:t>
      </w:r>
      <w:proofErr w:type="spellStart"/>
      <w:r w:rsidRPr="003139E0">
        <w:rPr>
          <w:sz w:val="24"/>
          <w:rtl/>
        </w:rPr>
        <w:t>כבתראי</w:t>
      </w:r>
      <w:proofErr w:type="spellEnd"/>
      <w:r w:rsidR="00434560">
        <w:rPr>
          <w:rFonts w:hint="cs"/>
          <w:sz w:val="24"/>
          <w:rtl/>
        </w:rPr>
        <w:t>.</w:t>
      </w:r>
      <w:r w:rsidRPr="003139E0">
        <w:rPr>
          <w:rFonts w:hint="cs"/>
          <w:sz w:val="24"/>
          <w:rtl/>
        </w:rPr>
        <w:t>"</w:t>
      </w:r>
    </w:p>
    <w:p w14:paraId="246DA37C" w14:textId="03BA7F5A" w:rsidR="00FE02A0" w:rsidRPr="003139E0" w:rsidRDefault="00FE02A0" w:rsidP="00CF5754">
      <w:pPr>
        <w:spacing w:line="276" w:lineRule="auto"/>
        <w:jc w:val="both"/>
        <w:rPr>
          <w:sz w:val="24"/>
          <w:rtl/>
        </w:rPr>
      </w:pPr>
      <w:r w:rsidRPr="003139E0">
        <w:rPr>
          <w:rFonts w:hint="cs"/>
          <w:sz w:val="24"/>
          <w:rtl/>
        </w:rPr>
        <w:t xml:space="preserve">כל מקום בו נחלקים 2 תנאים או 2 אמוראים זה עם זה, ולא נאמרה הלכה לא כזה ולא כזה. אם יש שם רב ותלמיד אין הלכה כתלמיד במקום רבו (הלכה לפי הרב </w:t>
      </w:r>
      <w:r w:rsidRPr="003139E0">
        <w:rPr>
          <w:sz w:val="24"/>
          <w:rtl/>
        </w:rPr>
        <w:t>–</w:t>
      </w:r>
      <w:r w:rsidRPr="003139E0">
        <w:rPr>
          <w:rFonts w:hint="cs"/>
          <w:sz w:val="24"/>
          <w:rtl/>
        </w:rPr>
        <w:t xml:space="preserve"> הקודם); כלל זה תקף עד תקופת "רבא" (אמורא בדור הרביעי של האמוראים). </w:t>
      </w:r>
      <w:proofErr w:type="spellStart"/>
      <w:r w:rsidRPr="003139E0">
        <w:rPr>
          <w:rFonts w:hint="cs"/>
          <w:sz w:val="24"/>
          <w:rtl/>
        </w:rPr>
        <w:t>מרבא</w:t>
      </w:r>
      <w:proofErr w:type="spellEnd"/>
      <w:r w:rsidRPr="003139E0">
        <w:rPr>
          <w:rFonts w:hint="cs"/>
          <w:sz w:val="24"/>
          <w:rtl/>
        </w:rPr>
        <w:t xml:space="preserve"> ואילך, הלכה </w:t>
      </w:r>
      <w:proofErr w:type="spellStart"/>
      <w:r w:rsidRPr="003139E0">
        <w:rPr>
          <w:rFonts w:hint="cs"/>
          <w:sz w:val="24"/>
          <w:rtl/>
        </w:rPr>
        <w:t>כבתראי</w:t>
      </w:r>
      <w:proofErr w:type="spellEnd"/>
      <w:r w:rsidRPr="003139E0">
        <w:rPr>
          <w:rFonts w:hint="cs"/>
          <w:sz w:val="24"/>
          <w:rtl/>
        </w:rPr>
        <w:t xml:space="preserve"> </w:t>
      </w:r>
      <w:r w:rsidRPr="003139E0">
        <w:rPr>
          <w:sz w:val="24"/>
          <w:rtl/>
        </w:rPr>
        <w:t>–</w:t>
      </w:r>
      <w:r w:rsidRPr="003139E0">
        <w:rPr>
          <w:rFonts w:hint="cs"/>
          <w:sz w:val="24"/>
          <w:rtl/>
        </w:rPr>
        <w:t xml:space="preserve"> כאחרון.</w:t>
      </w:r>
    </w:p>
    <w:p w14:paraId="6FA48986" w14:textId="0AA73F7B" w:rsidR="00254FF9" w:rsidRPr="003139E0" w:rsidRDefault="00FE02A0" w:rsidP="00CF5754">
      <w:pPr>
        <w:spacing w:line="276" w:lineRule="auto"/>
        <w:jc w:val="both"/>
        <w:rPr>
          <w:sz w:val="24"/>
          <w:rtl/>
        </w:rPr>
      </w:pPr>
      <w:r w:rsidRPr="005237AD">
        <w:rPr>
          <w:rFonts w:hint="cs"/>
          <w:sz w:val="24"/>
          <w:u w:val="single"/>
          <w:rtl/>
        </w:rPr>
        <w:lastRenderedPageBreak/>
        <w:t>סיכום</w:t>
      </w:r>
      <w:r w:rsidR="00254FF9" w:rsidRPr="003139E0">
        <w:rPr>
          <w:rFonts w:hint="cs"/>
          <w:sz w:val="24"/>
          <w:rtl/>
        </w:rPr>
        <w:t xml:space="preserve">: </w:t>
      </w:r>
      <w:r w:rsidRPr="003139E0">
        <w:rPr>
          <w:rFonts w:hint="cs"/>
          <w:b/>
          <w:bCs/>
          <w:sz w:val="24"/>
          <w:rtl/>
        </w:rPr>
        <w:t xml:space="preserve">עד הדור הרביעי של האמוראים </w:t>
      </w:r>
      <w:r w:rsidR="00254FF9" w:rsidRPr="003139E0">
        <w:rPr>
          <w:b/>
          <w:bCs/>
          <w:sz w:val="24"/>
          <w:rtl/>
        </w:rPr>
        <w:t>–</w:t>
      </w:r>
      <w:r w:rsidRPr="003139E0">
        <w:rPr>
          <w:rFonts w:hint="cs"/>
          <w:b/>
          <w:bCs/>
          <w:sz w:val="24"/>
          <w:rtl/>
        </w:rPr>
        <w:t xml:space="preserve"> </w:t>
      </w:r>
      <w:r w:rsidR="00254FF9" w:rsidRPr="003139E0">
        <w:rPr>
          <w:rFonts w:hint="cs"/>
          <w:b/>
          <w:bCs/>
          <w:sz w:val="24"/>
          <w:rtl/>
        </w:rPr>
        <w:t xml:space="preserve">פסיקה לפי דעת החכם המוקדם יותר בזמן ("הרב"). מתקופת רבא ואילך </w:t>
      </w:r>
      <w:r w:rsidR="00254FF9" w:rsidRPr="003139E0">
        <w:rPr>
          <w:b/>
          <w:bCs/>
          <w:sz w:val="24"/>
          <w:rtl/>
        </w:rPr>
        <w:t>–</w:t>
      </w:r>
      <w:r w:rsidR="00254FF9" w:rsidRPr="003139E0">
        <w:rPr>
          <w:rFonts w:hint="cs"/>
          <w:b/>
          <w:bCs/>
          <w:sz w:val="24"/>
          <w:rtl/>
        </w:rPr>
        <w:t xml:space="preserve"> פסיקה לפי דעת החכם המאוחר יותר ("התלמיד").</w:t>
      </w:r>
    </w:p>
    <w:p w14:paraId="4D696905" w14:textId="77777777" w:rsidR="00254FF9" w:rsidRPr="003139E0" w:rsidRDefault="00254FF9" w:rsidP="00CF5754">
      <w:pPr>
        <w:spacing w:line="276" w:lineRule="auto"/>
        <w:jc w:val="both"/>
        <w:rPr>
          <w:sz w:val="24"/>
          <w:rtl/>
        </w:rPr>
      </w:pPr>
    </w:p>
    <w:p w14:paraId="4D3B07DB" w14:textId="66A77298" w:rsidR="00254FF9" w:rsidRPr="003139E0" w:rsidRDefault="00254FF9" w:rsidP="00CF5754">
      <w:pPr>
        <w:spacing w:line="276" w:lineRule="auto"/>
        <w:jc w:val="both"/>
        <w:rPr>
          <w:sz w:val="24"/>
          <w:rtl/>
        </w:rPr>
      </w:pPr>
      <w:r w:rsidRPr="003139E0">
        <w:rPr>
          <w:rFonts w:hint="cs"/>
          <w:sz w:val="24"/>
          <w:rtl/>
        </w:rPr>
        <w:t xml:space="preserve">עולה השאלה מדוע חל שינוי בהקשר זה, ומדוע השינוי חל דווקא ביחס לתקופת </w:t>
      </w:r>
      <w:proofErr w:type="spellStart"/>
      <w:r w:rsidRPr="003139E0">
        <w:rPr>
          <w:rFonts w:hint="cs"/>
          <w:sz w:val="24"/>
          <w:rtl/>
        </w:rPr>
        <w:t>אביי</w:t>
      </w:r>
      <w:proofErr w:type="spellEnd"/>
      <w:r w:rsidRPr="003139E0">
        <w:rPr>
          <w:rFonts w:hint="cs"/>
          <w:sz w:val="24"/>
          <w:rtl/>
        </w:rPr>
        <w:t xml:space="preserve"> ורבא?</w:t>
      </w:r>
    </w:p>
    <w:p w14:paraId="158BC684" w14:textId="5F144185" w:rsidR="00273B00" w:rsidRDefault="00273B00" w:rsidP="00CF5754">
      <w:pPr>
        <w:pStyle w:val="a3"/>
        <w:numPr>
          <w:ilvl w:val="0"/>
          <w:numId w:val="1"/>
        </w:numPr>
        <w:spacing w:line="276" w:lineRule="auto"/>
        <w:jc w:val="both"/>
        <w:rPr>
          <w:sz w:val="24"/>
        </w:rPr>
      </w:pPr>
      <w:r>
        <w:rPr>
          <w:rFonts w:hint="cs"/>
          <w:sz w:val="24"/>
          <w:rtl/>
        </w:rPr>
        <w:t xml:space="preserve">הגאונים </w:t>
      </w:r>
      <w:r>
        <w:rPr>
          <w:sz w:val="24"/>
          <w:rtl/>
        </w:rPr>
        <w:t>–</w:t>
      </w:r>
      <w:r>
        <w:rPr>
          <w:rFonts w:hint="cs"/>
          <w:sz w:val="24"/>
          <w:rtl/>
        </w:rPr>
        <w:t xml:space="preserve"> פעלו </w:t>
      </w:r>
      <w:r w:rsidR="005237AD">
        <w:rPr>
          <w:rFonts w:hint="cs"/>
          <w:sz w:val="24"/>
          <w:rtl/>
        </w:rPr>
        <w:t>ב</w:t>
      </w:r>
      <w:r>
        <w:rPr>
          <w:rFonts w:hint="cs"/>
          <w:sz w:val="24"/>
          <w:rtl/>
        </w:rPr>
        <w:t>בבל בתקופה שבין המאות ה-</w:t>
      </w:r>
      <w:r w:rsidR="005237AD">
        <w:rPr>
          <w:rFonts w:hint="cs"/>
          <w:sz w:val="24"/>
          <w:rtl/>
        </w:rPr>
        <w:t>11-7</w:t>
      </w:r>
      <w:r>
        <w:rPr>
          <w:rFonts w:hint="cs"/>
          <w:sz w:val="24"/>
          <w:rtl/>
        </w:rPr>
        <w:t xml:space="preserve">, היו סמכות הלכתית עליונה בכל </w:t>
      </w:r>
      <w:proofErr w:type="spellStart"/>
      <w:r>
        <w:rPr>
          <w:rFonts w:hint="cs"/>
          <w:sz w:val="24"/>
          <w:rtl/>
        </w:rPr>
        <w:t>עמ"י</w:t>
      </w:r>
      <w:proofErr w:type="spellEnd"/>
      <w:r>
        <w:rPr>
          <w:rFonts w:hint="cs"/>
          <w:sz w:val="24"/>
          <w:rtl/>
        </w:rPr>
        <w:t>.</w:t>
      </w:r>
    </w:p>
    <w:p w14:paraId="40E42F79" w14:textId="177C45BB" w:rsidR="00254FF9" w:rsidRPr="003139E0" w:rsidRDefault="00254FF9" w:rsidP="00CF5754">
      <w:pPr>
        <w:pStyle w:val="a3"/>
        <w:numPr>
          <w:ilvl w:val="0"/>
          <w:numId w:val="1"/>
        </w:numPr>
        <w:spacing w:line="276" w:lineRule="auto"/>
        <w:jc w:val="both"/>
        <w:rPr>
          <w:sz w:val="24"/>
          <w:rtl/>
        </w:rPr>
      </w:pPr>
      <w:proofErr w:type="spellStart"/>
      <w:r w:rsidRPr="003139E0">
        <w:rPr>
          <w:rFonts w:hint="cs"/>
          <w:sz w:val="24"/>
          <w:rtl/>
        </w:rPr>
        <w:t>מהרי"ק</w:t>
      </w:r>
      <w:proofErr w:type="spellEnd"/>
      <w:r w:rsidRPr="003139E0">
        <w:rPr>
          <w:rFonts w:hint="cs"/>
          <w:sz w:val="24"/>
          <w:rtl/>
        </w:rPr>
        <w:t xml:space="preserve"> </w:t>
      </w:r>
      <w:r w:rsidRPr="003139E0">
        <w:rPr>
          <w:sz w:val="24"/>
          <w:rtl/>
        </w:rPr>
        <w:t>–</w:t>
      </w:r>
      <w:r w:rsidRPr="003139E0">
        <w:rPr>
          <w:rFonts w:hint="cs"/>
          <w:sz w:val="24"/>
          <w:rtl/>
        </w:rPr>
        <w:t xml:space="preserve"> ר' יוסף קולון, צרפת </w:t>
      </w:r>
      <w:r w:rsidRPr="003139E0">
        <w:rPr>
          <w:sz w:val="24"/>
          <w:rtl/>
        </w:rPr>
        <w:t>–</w:t>
      </w:r>
      <w:r w:rsidRPr="003139E0">
        <w:rPr>
          <w:rFonts w:hint="cs"/>
          <w:sz w:val="24"/>
          <w:rtl/>
        </w:rPr>
        <w:t xml:space="preserve"> צפון איטליה, המאה ה-15.</w:t>
      </w:r>
    </w:p>
    <w:p w14:paraId="61649F46" w14:textId="138ECE8D" w:rsidR="00254FF9" w:rsidRPr="003139E0" w:rsidRDefault="00254FF9" w:rsidP="00CF5754">
      <w:pPr>
        <w:spacing w:line="276" w:lineRule="auto"/>
        <w:jc w:val="both"/>
        <w:rPr>
          <w:sz w:val="24"/>
          <w:rtl/>
        </w:rPr>
      </w:pPr>
      <w:r w:rsidRPr="003139E0">
        <w:rPr>
          <w:sz w:val="24"/>
          <w:u w:val="single"/>
          <w:rtl/>
        </w:rPr>
        <w:t xml:space="preserve">שו"ת </w:t>
      </w:r>
      <w:proofErr w:type="spellStart"/>
      <w:r w:rsidRPr="003139E0">
        <w:rPr>
          <w:sz w:val="24"/>
          <w:u w:val="single"/>
          <w:rtl/>
        </w:rPr>
        <w:t>מהרי"ק</w:t>
      </w:r>
      <w:proofErr w:type="spellEnd"/>
      <w:r w:rsidRPr="003139E0">
        <w:rPr>
          <w:sz w:val="24"/>
          <w:u w:val="single"/>
          <w:rtl/>
        </w:rPr>
        <w:t xml:space="preserve"> סימן פד</w:t>
      </w:r>
    </w:p>
    <w:p w14:paraId="6896BF4D" w14:textId="6E58B826" w:rsidR="00254FF9" w:rsidRPr="003139E0" w:rsidRDefault="00254FF9" w:rsidP="00CF5754">
      <w:pPr>
        <w:spacing w:line="276" w:lineRule="auto"/>
        <w:jc w:val="both"/>
        <w:rPr>
          <w:sz w:val="24"/>
          <w:rtl/>
        </w:rPr>
      </w:pPr>
      <w:r w:rsidRPr="003139E0">
        <w:rPr>
          <w:rFonts w:hint="cs"/>
          <w:sz w:val="24"/>
          <w:rtl/>
        </w:rPr>
        <w:t>"שהרי בכל מקום אנו פוסקים כדברי האחרוני</w:t>
      </w:r>
      <w:r w:rsidR="005237AD">
        <w:rPr>
          <w:rFonts w:hint="cs"/>
          <w:sz w:val="24"/>
          <w:rtl/>
        </w:rPr>
        <w:t>ם</w:t>
      </w:r>
      <w:r w:rsidRPr="003139E0">
        <w:rPr>
          <w:rFonts w:hint="cs"/>
          <w:sz w:val="24"/>
          <w:rtl/>
        </w:rPr>
        <w:t>, ומשום</w:t>
      </w:r>
      <w:r w:rsidR="005E6175" w:rsidRPr="003139E0">
        <w:rPr>
          <w:rFonts w:hint="cs"/>
          <w:sz w:val="24"/>
          <w:rtl/>
        </w:rPr>
        <w:t xml:space="preserve"> האי טעמא</w:t>
      </w:r>
      <w:r w:rsidRPr="003139E0">
        <w:rPr>
          <w:rFonts w:hint="cs"/>
          <w:sz w:val="24"/>
          <w:rtl/>
        </w:rPr>
        <w:t xml:space="preserve"> </w:t>
      </w:r>
      <w:r w:rsidR="005E6175" w:rsidRPr="003139E0">
        <w:rPr>
          <w:rFonts w:hint="cs"/>
          <w:sz w:val="24"/>
          <w:rtl/>
        </w:rPr>
        <w:t>(</w:t>
      </w:r>
      <w:r w:rsidRPr="003139E0">
        <w:rPr>
          <w:rFonts w:hint="cs"/>
          <w:sz w:val="24"/>
          <w:rtl/>
        </w:rPr>
        <w:t>טעם זה</w:t>
      </w:r>
      <w:r w:rsidR="005E6175" w:rsidRPr="003139E0">
        <w:rPr>
          <w:rFonts w:hint="cs"/>
          <w:sz w:val="24"/>
          <w:rtl/>
        </w:rPr>
        <w:t>)</w:t>
      </w:r>
      <w:r w:rsidRPr="003139E0">
        <w:rPr>
          <w:rFonts w:hint="cs"/>
          <w:sz w:val="24"/>
          <w:rtl/>
        </w:rPr>
        <w:t xml:space="preserve"> פסקו הגאונים אשר מסרו לנו את התורה</w:t>
      </w:r>
      <w:r w:rsidR="005E6175" w:rsidRPr="003139E0">
        <w:rPr>
          <w:rFonts w:hint="cs"/>
          <w:sz w:val="24"/>
          <w:rtl/>
        </w:rPr>
        <w:t xml:space="preserve">, </w:t>
      </w:r>
      <w:proofErr w:type="spellStart"/>
      <w:r w:rsidR="005E6175" w:rsidRPr="003139E0">
        <w:rPr>
          <w:rFonts w:hint="cs"/>
          <w:sz w:val="24"/>
          <w:rtl/>
        </w:rPr>
        <w:t>שמאביי</w:t>
      </w:r>
      <w:proofErr w:type="spellEnd"/>
      <w:r w:rsidR="005E6175" w:rsidRPr="003139E0">
        <w:rPr>
          <w:rFonts w:hint="cs"/>
          <w:sz w:val="24"/>
          <w:rtl/>
        </w:rPr>
        <w:t xml:space="preserve"> ורבא ואילך </w:t>
      </w:r>
      <w:r w:rsidR="005E6175" w:rsidRPr="003139E0">
        <w:rPr>
          <w:sz w:val="24"/>
          <w:rtl/>
        </w:rPr>
        <w:t>–</w:t>
      </w:r>
      <w:r w:rsidR="005E6175" w:rsidRPr="003139E0">
        <w:rPr>
          <w:rFonts w:hint="cs"/>
          <w:sz w:val="24"/>
          <w:rtl/>
        </w:rPr>
        <w:t xml:space="preserve"> </w:t>
      </w:r>
      <w:proofErr w:type="spellStart"/>
      <w:r w:rsidR="005E6175" w:rsidRPr="003139E0">
        <w:rPr>
          <w:rFonts w:hint="cs"/>
          <w:sz w:val="24"/>
          <w:rtl/>
        </w:rPr>
        <w:t>הילכתא</w:t>
      </w:r>
      <w:proofErr w:type="spellEnd"/>
      <w:r w:rsidR="005E6175" w:rsidRPr="003139E0">
        <w:rPr>
          <w:rFonts w:hint="cs"/>
          <w:sz w:val="24"/>
          <w:rtl/>
        </w:rPr>
        <w:t xml:space="preserve"> </w:t>
      </w:r>
      <w:proofErr w:type="spellStart"/>
      <w:r w:rsidR="005E6175" w:rsidRPr="003139E0">
        <w:rPr>
          <w:rFonts w:hint="cs"/>
          <w:sz w:val="24"/>
          <w:rtl/>
        </w:rPr>
        <w:t>כבתרא</w:t>
      </w:r>
      <w:proofErr w:type="spellEnd"/>
      <w:r w:rsidR="005E6175" w:rsidRPr="003139E0">
        <w:rPr>
          <w:rFonts w:hint="cs"/>
          <w:sz w:val="24"/>
          <w:rtl/>
        </w:rPr>
        <w:t>. ואפילו בתלמיד נגד רב.</w:t>
      </w:r>
    </w:p>
    <w:p w14:paraId="503FEE93" w14:textId="03A582AE" w:rsidR="005E6175" w:rsidRPr="003139E0" w:rsidRDefault="005E6175" w:rsidP="00CF5754">
      <w:pPr>
        <w:spacing w:line="276" w:lineRule="auto"/>
        <w:jc w:val="both"/>
        <w:rPr>
          <w:sz w:val="24"/>
          <w:rtl/>
        </w:rPr>
      </w:pPr>
      <w:r w:rsidRPr="003139E0">
        <w:rPr>
          <w:rFonts w:hint="cs"/>
          <w:sz w:val="24"/>
          <w:rtl/>
        </w:rPr>
        <w:t xml:space="preserve">הרחבה - </w:t>
      </w:r>
      <w:proofErr w:type="spellStart"/>
      <w:r w:rsidRPr="003139E0">
        <w:rPr>
          <w:rFonts w:hint="cs"/>
          <w:sz w:val="24"/>
          <w:rtl/>
        </w:rPr>
        <w:t>מהרי"ק</w:t>
      </w:r>
      <w:proofErr w:type="spellEnd"/>
      <w:r w:rsidRPr="003139E0">
        <w:rPr>
          <w:rFonts w:hint="cs"/>
          <w:sz w:val="24"/>
          <w:rtl/>
        </w:rPr>
        <w:t xml:space="preserve"> מסביר בהמשך דבריו באמצעות הכלל של "הלכת</w:t>
      </w:r>
      <w:r w:rsidR="005237AD">
        <w:rPr>
          <w:rFonts w:hint="cs"/>
          <w:sz w:val="24"/>
          <w:rtl/>
        </w:rPr>
        <w:t>א</w:t>
      </w:r>
      <w:r w:rsidRPr="003139E0">
        <w:rPr>
          <w:rFonts w:hint="cs"/>
          <w:sz w:val="24"/>
          <w:rtl/>
        </w:rPr>
        <w:t xml:space="preserve"> </w:t>
      </w:r>
      <w:proofErr w:type="spellStart"/>
      <w:r w:rsidRPr="003139E0">
        <w:rPr>
          <w:rFonts w:hint="cs"/>
          <w:sz w:val="24"/>
          <w:rtl/>
        </w:rPr>
        <w:t>כבתרא</w:t>
      </w:r>
      <w:proofErr w:type="spellEnd"/>
      <w:r w:rsidRPr="003139E0">
        <w:rPr>
          <w:rFonts w:hint="cs"/>
          <w:sz w:val="24"/>
          <w:rtl/>
        </w:rPr>
        <w:t>" שיש מקום לה</w:t>
      </w:r>
      <w:r w:rsidR="005237AD">
        <w:rPr>
          <w:rFonts w:hint="cs"/>
          <w:sz w:val="24"/>
          <w:rtl/>
        </w:rPr>
        <w:t>ע</w:t>
      </w:r>
      <w:r w:rsidRPr="003139E0">
        <w:rPr>
          <w:rFonts w:hint="cs"/>
          <w:sz w:val="24"/>
          <w:rtl/>
        </w:rPr>
        <w:t xml:space="preserve">דיף את התלמוד הבבלי </w:t>
      </w:r>
      <w:r w:rsidR="005237AD">
        <w:rPr>
          <w:rFonts w:hint="cs"/>
          <w:sz w:val="24"/>
          <w:rtl/>
        </w:rPr>
        <w:t>על פני ה</w:t>
      </w:r>
      <w:r w:rsidRPr="003139E0">
        <w:rPr>
          <w:rFonts w:hint="cs"/>
          <w:sz w:val="24"/>
          <w:rtl/>
        </w:rPr>
        <w:t xml:space="preserve">תלמוד הירושלמי, כיוון שמבחינת התקופה הוא מאוחר לירושלמי (אולם העדפה זו היא </w:t>
      </w:r>
      <w:r w:rsidR="005237AD">
        <w:rPr>
          <w:rFonts w:hint="cs"/>
          <w:sz w:val="24"/>
          <w:rtl/>
        </w:rPr>
        <w:t xml:space="preserve">העדפה </w:t>
      </w:r>
      <w:r w:rsidRPr="003139E0">
        <w:rPr>
          <w:rFonts w:hint="cs"/>
          <w:sz w:val="24"/>
          <w:rtl/>
        </w:rPr>
        <w:t xml:space="preserve">לכאורה, </w:t>
      </w:r>
      <w:r w:rsidR="005237AD" w:rsidRPr="005237AD">
        <w:rPr>
          <w:rFonts w:hint="cs"/>
          <w:sz w:val="24"/>
          <w:u w:val="single"/>
          <w:rtl/>
        </w:rPr>
        <w:t>כש</w:t>
      </w:r>
      <w:r w:rsidRPr="005237AD">
        <w:rPr>
          <w:rFonts w:hint="cs"/>
          <w:sz w:val="24"/>
          <w:u w:val="single"/>
          <w:rtl/>
        </w:rPr>
        <w:t>הטיעון בעד העדפה זו אינו עומד תמיד</w:t>
      </w:r>
      <w:r w:rsidRPr="003139E0">
        <w:rPr>
          <w:rFonts w:hint="cs"/>
          <w:sz w:val="24"/>
          <w:rtl/>
        </w:rPr>
        <w:t>).</w:t>
      </w:r>
    </w:p>
    <w:p w14:paraId="64F1EF14" w14:textId="0FF113F0" w:rsidR="005E6175" w:rsidRPr="003139E0" w:rsidRDefault="005E6175" w:rsidP="00CF5754">
      <w:pPr>
        <w:spacing w:line="276" w:lineRule="auto"/>
        <w:jc w:val="both"/>
        <w:rPr>
          <w:sz w:val="24"/>
          <w:rtl/>
        </w:rPr>
      </w:pPr>
      <w:r w:rsidRPr="003139E0">
        <w:rPr>
          <w:rFonts w:hint="cs"/>
          <w:sz w:val="24"/>
          <w:u w:val="single"/>
          <w:rtl/>
        </w:rPr>
        <w:t>אז מה הטעם להעדפה של האחרונים על פני המוקדמים</w:t>
      </w:r>
      <w:r w:rsidRPr="003139E0">
        <w:rPr>
          <w:rFonts w:hint="cs"/>
          <w:sz w:val="24"/>
          <w:rtl/>
        </w:rPr>
        <w:t>?</w:t>
      </w:r>
    </w:p>
    <w:p w14:paraId="2E9690C4" w14:textId="2BEF2D5B" w:rsidR="005E6175" w:rsidRPr="003139E0" w:rsidRDefault="005E6175" w:rsidP="00CF5754">
      <w:pPr>
        <w:spacing w:line="276" w:lineRule="auto"/>
        <w:jc w:val="both"/>
        <w:rPr>
          <w:sz w:val="24"/>
          <w:rtl/>
        </w:rPr>
      </w:pPr>
      <w:r w:rsidRPr="003139E0">
        <w:rPr>
          <w:rFonts w:hint="cs"/>
          <w:sz w:val="24"/>
          <w:rtl/>
        </w:rPr>
        <w:t xml:space="preserve">"משום </w:t>
      </w:r>
      <w:proofErr w:type="spellStart"/>
      <w:r w:rsidRPr="003139E0">
        <w:rPr>
          <w:rFonts w:hint="cs"/>
          <w:sz w:val="24"/>
          <w:rtl/>
        </w:rPr>
        <w:t>דבתראי</w:t>
      </w:r>
      <w:proofErr w:type="spellEnd"/>
      <w:r w:rsidRPr="003139E0">
        <w:rPr>
          <w:rFonts w:hint="cs"/>
          <w:sz w:val="24"/>
          <w:rtl/>
        </w:rPr>
        <w:t xml:space="preserve"> ידעי </w:t>
      </w:r>
      <w:proofErr w:type="spellStart"/>
      <w:r w:rsidRPr="003139E0">
        <w:rPr>
          <w:rFonts w:hint="cs"/>
          <w:sz w:val="24"/>
          <w:rtl/>
        </w:rPr>
        <w:t>במיליא</w:t>
      </w:r>
      <w:proofErr w:type="spellEnd"/>
      <w:r w:rsidRPr="003139E0">
        <w:rPr>
          <w:rFonts w:hint="cs"/>
          <w:sz w:val="24"/>
          <w:rtl/>
        </w:rPr>
        <w:t xml:space="preserve"> קמאי, אבל קמאי לא ידעי במילי </w:t>
      </w:r>
      <w:proofErr w:type="spellStart"/>
      <w:r w:rsidRPr="003139E0">
        <w:rPr>
          <w:rFonts w:hint="cs"/>
          <w:sz w:val="24"/>
          <w:rtl/>
        </w:rPr>
        <w:t>דבתראי</w:t>
      </w:r>
      <w:proofErr w:type="spellEnd"/>
      <w:r w:rsidRPr="003139E0">
        <w:rPr>
          <w:rFonts w:hint="cs"/>
          <w:sz w:val="24"/>
          <w:rtl/>
        </w:rPr>
        <w:t xml:space="preserve">. </w:t>
      </w:r>
      <w:proofErr w:type="spellStart"/>
      <w:r w:rsidRPr="003139E0">
        <w:rPr>
          <w:rFonts w:hint="cs"/>
          <w:sz w:val="24"/>
          <w:rtl/>
        </w:rPr>
        <w:t>ומדחזינן</w:t>
      </w:r>
      <w:proofErr w:type="spellEnd"/>
      <w:r w:rsidRPr="003139E0">
        <w:rPr>
          <w:rFonts w:hint="cs"/>
          <w:sz w:val="24"/>
          <w:rtl/>
        </w:rPr>
        <w:t xml:space="preserve"> </w:t>
      </w:r>
      <w:proofErr w:type="spellStart"/>
      <w:r w:rsidRPr="003139E0">
        <w:rPr>
          <w:rFonts w:hint="cs"/>
          <w:sz w:val="24"/>
          <w:rtl/>
        </w:rPr>
        <w:t>דבתראי</w:t>
      </w:r>
      <w:proofErr w:type="spellEnd"/>
      <w:r w:rsidRPr="003139E0">
        <w:rPr>
          <w:rFonts w:hint="cs"/>
          <w:sz w:val="24"/>
          <w:rtl/>
        </w:rPr>
        <w:t xml:space="preserve"> לא חשו למילי </w:t>
      </w:r>
      <w:proofErr w:type="spellStart"/>
      <w:r w:rsidRPr="003139E0">
        <w:rPr>
          <w:rFonts w:hint="cs"/>
          <w:sz w:val="24"/>
          <w:rtl/>
        </w:rPr>
        <w:t>דקמאי</w:t>
      </w:r>
      <w:proofErr w:type="spellEnd"/>
      <w:r w:rsidRPr="003139E0">
        <w:rPr>
          <w:rFonts w:hint="cs"/>
          <w:sz w:val="24"/>
          <w:rtl/>
        </w:rPr>
        <w:t xml:space="preserve"> </w:t>
      </w:r>
      <w:proofErr w:type="spellStart"/>
      <w:r w:rsidRPr="003139E0">
        <w:rPr>
          <w:rFonts w:hint="cs"/>
          <w:sz w:val="24"/>
          <w:rtl/>
        </w:rPr>
        <w:t>אלמא</w:t>
      </w:r>
      <w:proofErr w:type="spellEnd"/>
      <w:r w:rsidRPr="003139E0">
        <w:rPr>
          <w:rFonts w:hint="cs"/>
          <w:sz w:val="24"/>
          <w:rtl/>
        </w:rPr>
        <w:t xml:space="preserve"> קים להו דמאי שאמרי קמאי בהא </w:t>
      </w:r>
      <w:proofErr w:type="spellStart"/>
      <w:r w:rsidRPr="003139E0">
        <w:rPr>
          <w:rFonts w:hint="cs"/>
          <w:sz w:val="24"/>
          <w:rtl/>
        </w:rPr>
        <w:t>דלאו</w:t>
      </w:r>
      <w:proofErr w:type="spellEnd"/>
      <w:r w:rsidRPr="003139E0">
        <w:rPr>
          <w:rFonts w:hint="cs"/>
          <w:sz w:val="24"/>
          <w:rtl/>
        </w:rPr>
        <w:t xml:space="preserve"> מילי </w:t>
      </w:r>
      <w:proofErr w:type="spellStart"/>
      <w:r w:rsidRPr="003139E0">
        <w:rPr>
          <w:rFonts w:hint="cs"/>
          <w:sz w:val="24"/>
          <w:rtl/>
        </w:rPr>
        <w:t>דסמכא</w:t>
      </w:r>
      <w:proofErr w:type="spellEnd"/>
      <w:r w:rsidRPr="003139E0">
        <w:rPr>
          <w:rFonts w:hint="cs"/>
          <w:sz w:val="24"/>
          <w:rtl/>
        </w:rPr>
        <w:t xml:space="preserve"> </w:t>
      </w:r>
      <w:proofErr w:type="spellStart"/>
      <w:r w:rsidRPr="003139E0">
        <w:rPr>
          <w:rFonts w:hint="cs"/>
          <w:sz w:val="24"/>
          <w:rtl/>
        </w:rPr>
        <w:t>נינהו</w:t>
      </w:r>
      <w:proofErr w:type="spellEnd"/>
      <w:r w:rsidRPr="003139E0">
        <w:rPr>
          <w:rFonts w:hint="cs"/>
          <w:sz w:val="24"/>
          <w:rtl/>
        </w:rPr>
        <w:t>"</w:t>
      </w:r>
    </w:p>
    <w:p w14:paraId="11ABD54D" w14:textId="5DC1B54D" w:rsidR="005E6175" w:rsidRPr="003139E0" w:rsidRDefault="005E6175" w:rsidP="00CF5754">
      <w:pPr>
        <w:spacing w:line="276" w:lineRule="auto"/>
        <w:jc w:val="both"/>
        <w:rPr>
          <w:sz w:val="24"/>
          <w:rtl/>
        </w:rPr>
      </w:pPr>
      <w:r w:rsidRPr="003139E0">
        <w:rPr>
          <w:rFonts w:hint="cs"/>
          <w:sz w:val="24"/>
          <w:rtl/>
        </w:rPr>
        <w:t xml:space="preserve">משום שאחרונים ידעו והכירו את דברי הראשונים, ואילו הראשונים לא הכירו את דברי </w:t>
      </w:r>
      <w:r w:rsidR="004553C9" w:rsidRPr="003139E0">
        <w:rPr>
          <w:rFonts w:hint="cs"/>
          <w:sz w:val="24"/>
          <w:rtl/>
        </w:rPr>
        <w:t>האחרונים</w:t>
      </w:r>
      <w:r w:rsidRPr="003139E0">
        <w:rPr>
          <w:rFonts w:hint="cs"/>
          <w:sz w:val="24"/>
          <w:rtl/>
        </w:rPr>
        <w:t>.</w:t>
      </w:r>
      <w:r w:rsidR="004553C9" w:rsidRPr="003139E0">
        <w:rPr>
          <w:rFonts w:hint="cs"/>
          <w:sz w:val="24"/>
          <w:rtl/>
        </w:rPr>
        <w:t xml:space="preserve"> ומשראינו ומצאנו שהאחרונים לא חששו לדברי הראשונים </w:t>
      </w:r>
      <w:r w:rsidR="004553C9" w:rsidRPr="003139E0">
        <w:rPr>
          <w:sz w:val="24"/>
          <w:rtl/>
        </w:rPr>
        <w:t>–</w:t>
      </w:r>
      <w:r w:rsidR="004553C9" w:rsidRPr="003139E0">
        <w:rPr>
          <w:rFonts w:hint="cs"/>
          <w:sz w:val="24"/>
          <w:rtl/>
        </w:rPr>
        <w:t xml:space="preserve"> סברו שדברי הראשונים לא ניתן לסמוך עליהם, משמע שהאחרונים הכירו את דברי הראשונים, דנו בהם</w:t>
      </w:r>
      <w:r w:rsidR="006D0A9E">
        <w:rPr>
          <w:rFonts w:hint="cs"/>
          <w:sz w:val="24"/>
          <w:rtl/>
        </w:rPr>
        <w:t>,</w:t>
      </w:r>
      <w:r w:rsidR="004553C9" w:rsidRPr="003139E0">
        <w:rPr>
          <w:rFonts w:hint="cs"/>
          <w:sz w:val="24"/>
          <w:rtl/>
        </w:rPr>
        <w:t xml:space="preserve"> ודחו אותם בתוך כלל שיקולי הפסיקה שלהם</w:t>
      </w:r>
      <w:r w:rsidR="006D0A9E">
        <w:rPr>
          <w:rFonts w:hint="cs"/>
          <w:sz w:val="24"/>
          <w:rtl/>
        </w:rPr>
        <w:t>.</w:t>
      </w:r>
      <w:r w:rsidR="004553C9" w:rsidRPr="003139E0">
        <w:rPr>
          <w:rFonts w:hint="cs"/>
          <w:sz w:val="24"/>
          <w:rtl/>
        </w:rPr>
        <w:t xml:space="preserve"> אם דחו אותם </w:t>
      </w:r>
      <w:proofErr w:type="spellStart"/>
      <w:r w:rsidR="004553C9" w:rsidRPr="003139E0">
        <w:rPr>
          <w:rFonts w:hint="cs"/>
          <w:sz w:val="24"/>
          <w:rtl/>
        </w:rPr>
        <w:t>ככה"נ</w:t>
      </w:r>
      <w:proofErr w:type="spellEnd"/>
      <w:r w:rsidR="004553C9" w:rsidRPr="003139E0">
        <w:rPr>
          <w:rFonts w:hint="cs"/>
          <w:sz w:val="24"/>
          <w:rtl/>
        </w:rPr>
        <w:t xml:space="preserve"> סברו שלא נכונים. לעומת זאת הראשונים לא הכירו את נימוקי האחרונים, יתכן שלו היו מכירי</w:t>
      </w:r>
      <w:r w:rsidR="006D0A9E">
        <w:rPr>
          <w:rFonts w:hint="cs"/>
          <w:sz w:val="24"/>
          <w:rtl/>
        </w:rPr>
        <w:t>ם</w:t>
      </w:r>
      <w:r w:rsidR="004553C9" w:rsidRPr="003139E0">
        <w:rPr>
          <w:rFonts w:hint="cs"/>
          <w:sz w:val="24"/>
          <w:rtl/>
        </w:rPr>
        <w:t xml:space="preserve"> את טיעוניהם הוי משתכנעים. לכן יש להעדיף את דברי האחרונים.</w:t>
      </w:r>
    </w:p>
    <w:p w14:paraId="4039209C" w14:textId="0C7FFAE7" w:rsidR="004553C9" w:rsidRPr="003139E0" w:rsidRDefault="004553C9" w:rsidP="00CF5754">
      <w:pPr>
        <w:spacing w:line="276" w:lineRule="auto"/>
        <w:jc w:val="both"/>
        <w:rPr>
          <w:sz w:val="24"/>
          <w:rtl/>
        </w:rPr>
      </w:pPr>
      <w:r w:rsidRPr="003139E0">
        <w:rPr>
          <w:rFonts w:hint="cs"/>
          <w:sz w:val="24"/>
          <w:u w:val="single"/>
          <w:rtl/>
        </w:rPr>
        <w:t xml:space="preserve">ומדוע כלל זה חל רק מתקופת </w:t>
      </w:r>
      <w:proofErr w:type="spellStart"/>
      <w:r w:rsidRPr="003139E0">
        <w:rPr>
          <w:rFonts w:hint="cs"/>
          <w:sz w:val="24"/>
          <w:u w:val="single"/>
          <w:rtl/>
        </w:rPr>
        <w:t>אביי</w:t>
      </w:r>
      <w:proofErr w:type="spellEnd"/>
      <w:r w:rsidRPr="003139E0">
        <w:rPr>
          <w:rFonts w:hint="cs"/>
          <w:sz w:val="24"/>
          <w:u w:val="single"/>
          <w:rtl/>
        </w:rPr>
        <w:t xml:space="preserve"> ורבא, ולא חל על מחלוקות מוקדמות יותר</w:t>
      </w:r>
      <w:r w:rsidRPr="003139E0">
        <w:rPr>
          <w:rFonts w:hint="cs"/>
          <w:sz w:val="24"/>
          <w:rtl/>
        </w:rPr>
        <w:t>?</w:t>
      </w:r>
    </w:p>
    <w:p w14:paraId="313D321B" w14:textId="08B57B10" w:rsidR="004553C9" w:rsidRPr="003139E0" w:rsidRDefault="00597791" w:rsidP="00CF5754">
      <w:pPr>
        <w:spacing w:line="276" w:lineRule="auto"/>
        <w:jc w:val="both"/>
        <w:rPr>
          <w:sz w:val="24"/>
          <w:rtl/>
        </w:rPr>
      </w:pPr>
      <w:r w:rsidRPr="003139E0">
        <w:rPr>
          <w:rFonts w:hint="cs"/>
          <w:sz w:val="24"/>
          <w:rtl/>
        </w:rPr>
        <w:t>"</w:t>
      </w:r>
      <w:proofErr w:type="spellStart"/>
      <w:r w:rsidRPr="003139E0">
        <w:rPr>
          <w:sz w:val="24"/>
          <w:rtl/>
        </w:rPr>
        <w:t>דעד</w:t>
      </w:r>
      <w:proofErr w:type="spellEnd"/>
      <w:r w:rsidRPr="003139E0">
        <w:rPr>
          <w:sz w:val="24"/>
          <w:rtl/>
        </w:rPr>
        <w:t xml:space="preserve"> </w:t>
      </w:r>
      <w:proofErr w:type="spellStart"/>
      <w:r w:rsidRPr="003139E0">
        <w:rPr>
          <w:sz w:val="24"/>
          <w:rtl/>
        </w:rPr>
        <w:t>אביי</w:t>
      </w:r>
      <w:proofErr w:type="spellEnd"/>
      <w:r w:rsidRPr="003139E0">
        <w:rPr>
          <w:sz w:val="24"/>
          <w:rtl/>
        </w:rPr>
        <w:t xml:space="preserve"> ורבא לא היו התלמידים לומדים אלא על פי קבל</w:t>
      </w:r>
      <w:r w:rsidRPr="003139E0">
        <w:rPr>
          <w:rFonts w:hint="cs"/>
          <w:sz w:val="24"/>
          <w:rtl/>
        </w:rPr>
        <w:t>ת</w:t>
      </w:r>
      <w:r w:rsidRPr="003139E0">
        <w:rPr>
          <w:sz w:val="24"/>
          <w:rtl/>
        </w:rPr>
        <w:t xml:space="preserve"> רבותיהם כפי מה שהיו שונים להם... ומשום כך ראוי לפסוק כדברי הרב</w:t>
      </w:r>
      <w:r w:rsidR="00D648E0" w:rsidRPr="003139E0">
        <w:rPr>
          <w:sz w:val="24"/>
          <w:rtl/>
        </w:rPr>
        <w:t>,</w:t>
      </w:r>
      <w:r w:rsidRPr="003139E0">
        <w:rPr>
          <w:sz w:val="24"/>
          <w:rtl/>
        </w:rPr>
        <w:t xml:space="preserve"> כיון שהתלמיד לא ידע אלא תוך </w:t>
      </w:r>
      <w:r w:rsidRPr="003139E0">
        <w:rPr>
          <w:rFonts w:hint="cs"/>
          <w:sz w:val="24"/>
          <w:rtl/>
        </w:rPr>
        <w:t xml:space="preserve">(תוכן) </w:t>
      </w:r>
      <w:r w:rsidRPr="003139E0">
        <w:rPr>
          <w:sz w:val="24"/>
          <w:rtl/>
        </w:rPr>
        <w:t xml:space="preserve">דברי רבו. ודברי הרב ודברי התלמיד דברי </w:t>
      </w:r>
      <w:r w:rsidRPr="003139E0">
        <w:rPr>
          <w:rFonts w:hint="cs"/>
          <w:sz w:val="24"/>
          <w:rtl/>
        </w:rPr>
        <w:t>מי</w:t>
      </w:r>
      <w:r w:rsidRPr="003139E0">
        <w:rPr>
          <w:sz w:val="24"/>
          <w:rtl/>
        </w:rPr>
        <w:t xml:space="preserve"> </w:t>
      </w:r>
      <w:proofErr w:type="spellStart"/>
      <w:r w:rsidRPr="003139E0">
        <w:rPr>
          <w:sz w:val="24"/>
          <w:rtl/>
        </w:rPr>
        <w:t>שומעין</w:t>
      </w:r>
      <w:proofErr w:type="spellEnd"/>
      <w:r w:rsidR="005E152E">
        <w:rPr>
          <w:sz w:val="24"/>
          <w:rtl/>
        </w:rPr>
        <w:t>?</w:t>
      </w:r>
      <w:r w:rsidRPr="003139E0">
        <w:rPr>
          <w:sz w:val="24"/>
          <w:rtl/>
        </w:rPr>
        <w:t xml:space="preserve"> אבל </w:t>
      </w:r>
      <w:proofErr w:type="spellStart"/>
      <w:r w:rsidRPr="003139E0">
        <w:rPr>
          <w:sz w:val="24"/>
          <w:rtl/>
        </w:rPr>
        <w:t>מאביי</w:t>
      </w:r>
      <w:proofErr w:type="spellEnd"/>
      <w:r w:rsidRPr="003139E0">
        <w:rPr>
          <w:sz w:val="24"/>
          <w:rtl/>
        </w:rPr>
        <w:t xml:space="preserve"> ורבא ואילך למדו כל הדעות... </w:t>
      </w:r>
      <w:proofErr w:type="spellStart"/>
      <w:r w:rsidRPr="003139E0">
        <w:rPr>
          <w:sz w:val="24"/>
          <w:rtl/>
        </w:rPr>
        <w:t>שאביי</w:t>
      </w:r>
      <w:proofErr w:type="spellEnd"/>
      <w:r w:rsidRPr="003139E0">
        <w:rPr>
          <w:sz w:val="24"/>
          <w:rtl/>
        </w:rPr>
        <w:t xml:space="preserve"> ורבא </w:t>
      </w:r>
      <w:r w:rsidRPr="003139E0">
        <w:rPr>
          <w:rFonts w:hint="cs"/>
          <w:sz w:val="24"/>
          <w:rtl/>
        </w:rPr>
        <w:t>התחילו</w:t>
      </w:r>
      <w:r w:rsidRPr="003139E0">
        <w:rPr>
          <w:sz w:val="24"/>
          <w:rtl/>
        </w:rPr>
        <w:t xml:space="preserve"> ללמוד כל </w:t>
      </w:r>
      <w:proofErr w:type="spellStart"/>
      <w:r w:rsidRPr="003139E0">
        <w:rPr>
          <w:sz w:val="24"/>
          <w:rtl/>
        </w:rPr>
        <w:t>הברייתות</w:t>
      </w:r>
      <w:proofErr w:type="spellEnd"/>
      <w:r w:rsidR="00D648E0" w:rsidRPr="003139E0">
        <w:rPr>
          <w:sz w:val="24"/>
          <w:rtl/>
        </w:rPr>
        <w:t>,</w:t>
      </w:r>
      <w:r w:rsidRPr="003139E0">
        <w:rPr>
          <w:sz w:val="24"/>
          <w:rtl/>
        </w:rPr>
        <w:t xml:space="preserve"> וישבו ותרצו את כולם שלא יקשה מזה על זה. ומתוך כך הוציאו כמה דינים והעמידו כמה שמועות על </w:t>
      </w:r>
      <w:proofErr w:type="spellStart"/>
      <w:r w:rsidRPr="003139E0">
        <w:rPr>
          <w:sz w:val="24"/>
          <w:rtl/>
        </w:rPr>
        <w:t>בוריין</w:t>
      </w:r>
      <w:proofErr w:type="spellEnd"/>
      <w:r w:rsidRPr="003139E0">
        <w:rPr>
          <w:sz w:val="24"/>
          <w:rtl/>
        </w:rPr>
        <w:t xml:space="preserve"> ועל </w:t>
      </w:r>
      <w:proofErr w:type="spellStart"/>
      <w:r w:rsidRPr="003139E0">
        <w:rPr>
          <w:sz w:val="24"/>
          <w:rtl/>
        </w:rPr>
        <w:t>אמתתם</w:t>
      </w:r>
      <w:proofErr w:type="spellEnd"/>
      <w:r w:rsidRPr="003139E0">
        <w:rPr>
          <w:sz w:val="24"/>
          <w:rtl/>
        </w:rPr>
        <w:t>. וכן עשו כל הבאים א</w:t>
      </w:r>
      <w:r w:rsidR="002A6ADE" w:rsidRPr="003139E0">
        <w:rPr>
          <w:sz w:val="24"/>
          <w:rtl/>
        </w:rPr>
        <w:t>ח</w:t>
      </w:r>
      <w:r w:rsidRPr="003139E0">
        <w:rPr>
          <w:sz w:val="24"/>
          <w:rtl/>
        </w:rPr>
        <w:t>ריהם מדור ודור</w:t>
      </w:r>
      <w:r w:rsidRPr="003139E0">
        <w:rPr>
          <w:rFonts w:hint="cs"/>
          <w:sz w:val="24"/>
          <w:rtl/>
        </w:rPr>
        <w:t>."</w:t>
      </w:r>
    </w:p>
    <w:p w14:paraId="087F2904" w14:textId="4FF845DE" w:rsidR="00597791" w:rsidRPr="003139E0" w:rsidRDefault="00597791" w:rsidP="00CF5754">
      <w:pPr>
        <w:spacing w:line="276" w:lineRule="auto"/>
        <w:jc w:val="both"/>
        <w:rPr>
          <w:sz w:val="24"/>
          <w:rtl/>
        </w:rPr>
      </w:pPr>
      <w:r w:rsidRPr="003139E0">
        <w:rPr>
          <w:rFonts w:hint="cs"/>
          <w:sz w:val="24"/>
          <w:rtl/>
        </w:rPr>
        <w:t xml:space="preserve">בתקופת </w:t>
      </w:r>
      <w:proofErr w:type="spellStart"/>
      <w:r w:rsidRPr="003139E0">
        <w:rPr>
          <w:rFonts w:hint="cs"/>
          <w:sz w:val="24"/>
          <w:rtl/>
        </w:rPr>
        <w:t>אביי</w:t>
      </w:r>
      <w:proofErr w:type="spellEnd"/>
      <w:r w:rsidRPr="003139E0">
        <w:rPr>
          <w:rFonts w:hint="cs"/>
          <w:sz w:val="24"/>
          <w:rtl/>
        </w:rPr>
        <w:t xml:space="preserve"> ורבא חל מהפך בסדרי הלימוד </w:t>
      </w:r>
      <w:r w:rsidRPr="003139E0">
        <w:rPr>
          <w:sz w:val="24"/>
          <w:rtl/>
        </w:rPr>
        <w:t>–</w:t>
      </w:r>
      <w:r w:rsidRPr="003139E0">
        <w:rPr>
          <w:rFonts w:hint="cs"/>
          <w:sz w:val="24"/>
          <w:rtl/>
        </w:rPr>
        <w:t xml:space="preserve"> עד תקופת היה התלמיד בעיקר לומד ומשנן את דברי רבותיו, ולפי שיטת לימוד זו דברי הרב עדיפים כיוון שהם המקור האו</w:t>
      </w:r>
      <w:r w:rsidR="006D0A9E">
        <w:rPr>
          <w:rFonts w:hint="cs"/>
          <w:sz w:val="24"/>
          <w:rtl/>
        </w:rPr>
        <w:t>ת</w:t>
      </w:r>
      <w:r w:rsidRPr="003139E0">
        <w:rPr>
          <w:rFonts w:hint="cs"/>
          <w:sz w:val="24"/>
          <w:rtl/>
        </w:rPr>
        <w:t xml:space="preserve">נטי. בתקופת </w:t>
      </w:r>
      <w:proofErr w:type="spellStart"/>
      <w:r w:rsidRPr="003139E0">
        <w:rPr>
          <w:rFonts w:hint="cs"/>
          <w:sz w:val="24"/>
          <w:rtl/>
        </w:rPr>
        <w:t>אביי</w:t>
      </w:r>
      <w:proofErr w:type="spellEnd"/>
      <w:r w:rsidRPr="003139E0">
        <w:rPr>
          <w:rFonts w:hint="cs"/>
          <w:sz w:val="24"/>
          <w:rtl/>
        </w:rPr>
        <w:t xml:space="preserve"> ורבא חל שינוי, כאשר התלמיד למד מגוון רחב של דעות שונות, אז ההלכה התבררה באופן מעמיק יותר. משכך, </w:t>
      </w:r>
      <w:r w:rsidRPr="006D0A9E">
        <w:rPr>
          <w:rFonts w:hint="cs"/>
          <w:b/>
          <w:bCs/>
          <w:sz w:val="24"/>
          <w:rtl/>
        </w:rPr>
        <w:t>מתקופה זו עדיפה עמדתו של החכם המאוחר יותר, כיוון שמשקפת לימוד יותר רחב ומעמיק</w:t>
      </w:r>
      <w:r w:rsidRPr="003139E0">
        <w:rPr>
          <w:rFonts w:hint="cs"/>
          <w:sz w:val="24"/>
          <w:rtl/>
        </w:rPr>
        <w:t>.</w:t>
      </w:r>
    </w:p>
    <w:p w14:paraId="65C132BD" w14:textId="09C43734" w:rsidR="00597791" w:rsidRPr="003139E0" w:rsidRDefault="00597791" w:rsidP="00CF5754">
      <w:pPr>
        <w:spacing w:line="276" w:lineRule="auto"/>
        <w:jc w:val="both"/>
        <w:rPr>
          <w:sz w:val="24"/>
          <w:u w:val="single"/>
          <w:rtl/>
        </w:rPr>
      </w:pPr>
      <w:r w:rsidRPr="003139E0">
        <w:rPr>
          <w:rFonts w:hint="cs"/>
          <w:sz w:val="24"/>
          <w:u w:val="single"/>
          <w:rtl/>
        </w:rPr>
        <w:t xml:space="preserve">הנימוק של </w:t>
      </w:r>
      <w:proofErr w:type="spellStart"/>
      <w:r w:rsidRPr="003139E0">
        <w:rPr>
          <w:rFonts w:hint="cs"/>
          <w:sz w:val="24"/>
          <w:u w:val="single"/>
          <w:rtl/>
        </w:rPr>
        <w:t>המהרי"ק</w:t>
      </w:r>
      <w:proofErr w:type="spellEnd"/>
      <w:r w:rsidRPr="003139E0">
        <w:rPr>
          <w:rFonts w:hint="cs"/>
          <w:sz w:val="24"/>
          <w:u w:val="single"/>
          <w:rtl/>
        </w:rPr>
        <w:t xml:space="preserve"> מתבסס על כך שהמאוחר</w:t>
      </w:r>
      <w:r w:rsidR="006D0A9E">
        <w:rPr>
          <w:rFonts w:hint="cs"/>
          <w:sz w:val="24"/>
          <w:u w:val="single"/>
          <w:rtl/>
        </w:rPr>
        <w:t xml:space="preserve"> מכיר</w:t>
      </w:r>
      <w:r w:rsidRPr="003139E0">
        <w:rPr>
          <w:rFonts w:hint="cs"/>
          <w:sz w:val="24"/>
          <w:u w:val="single"/>
          <w:rtl/>
        </w:rPr>
        <w:t xml:space="preserve"> את דברי המוקדם, ומנימוקים שונים החליט לסטות מהם. לכן, ממשיך ואומר כך:</w:t>
      </w:r>
    </w:p>
    <w:p w14:paraId="7185FE48" w14:textId="79980980" w:rsidR="00E86321" w:rsidRPr="003139E0" w:rsidRDefault="00B324F1" w:rsidP="00CF5754">
      <w:pPr>
        <w:spacing w:line="276" w:lineRule="auto"/>
        <w:jc w:val="both"/>
        <w:rPr>
          <w:sz w:val="24"/>
          <w:rtl/>
        </w:rPr>
      </w:pPr>
      <w:r w:rsidRPr="003139E0">
        <w:rPr>
          <w:rFonts w:hint="cs"/>
          <w:sz w:val="24"/>
          <w:rtl/>
        </w:rPr>
        <w:t>"</w:t>
      </w:r>
      <w:r w:rsidRPr="003139E0">
        <w:rPr>
          <w:sz w:val="24"/>
          <w:rtl/>
        </w:rPr>
        <w:t>אמת הוא</w:t>
      </w:r>
      <w:r w:rsidR="00D648E0" w:rsidRPr="003139E0">
        <w:rPr>
          <w:sz w:val="24"/>
          <w:rtl/>
        </w:rPr>
        <w:t>,</w:t>
      </w:r>
      <w:r w:rsidRPr="003139E0">
        <w:rPr>
          <w:sz w:val="24"/>
          <w:rtl/>
        </w:rPr>
        <w:t xml:space="preserve"> כי כאשר ימצאו דברי הגאונים הקדמונים כתובים על ספר ידוע ומפורסם</w:t>
      </w:r>
      <w:r w:rsidRPr="003139E0">
        <w:rPr>
          <w:rFonts w:hint="cs"/>
          <w:sz w:val="24"/>
          <w:rtl/>
        </w:rPr>
        <w:t>,</w:t>
      </w:r>
      <w:r w:rsidRPr="003139E0">
        <w:rPr>
          <w:sz w:val="24"/>
          <w:rtl/>
        </w:rPr>
        <w:t xml:space="preserve"> והפוסקים </w:t>
      </w:r>
      <w:r w:rsidRPr="003139E0">
        <w:rPr>
          <w:rFonts w:hint="cs"/>
          <w:sz w:val="24"/>
          <w:rtl/>
        </w:rPr>
        <w:t>אחרונים</w:t>
      </w:r>
      <w:r w:rsidRPr="003139E0">
        <w:rPr>
          <w:sz w:val="24"/>
          <w:rtl/>
        </w:rPr>
        <w:t xml:space="preserve"> יפסקו בהפך דבריהם</w:t>
      </w:r>
      <w:r w:rsidR="00D648E0" w:rsidRPr="003139E0">
        <w:rPr>
          <w:sz w:val="24"/>
          <w:rtl/>
        </w:rPr>
        <w:t>,</w:t>
      </w:r>
      <w:r w:rsidRPr="003139E0">
        <w:rPr>
          <w:sz w:val="24"/>
          <w:rtl/>
        </w:rPr>
        <w:t xml:space="preserve"> בהא ודאי </w:t>
      </w:r>
      <w:proofErr w:type="spellStart"/>
      <w:r w:rsidRPr="003139E0">
        <w:rPr>
          <w:sz w:val="24"/>
          <w:rtl/>
        </w:rPr>
        <w:t>מודינא</w:t>
      </w:r>
      <w:proofErr w:type="spellEnd"/>
      <w:r w:rsidRPr="003139E0">
        <w:rPr>
          <w:sz w:val="24"/>
          <w:rtl/>
        </w:rPr>
        <w:t xml:space="preserve"> לך </w:t>
      </w:r>
      <w:r w:rsidRPr="003139E0">
        <w:rPr>
          <w:rFonts w:hint="cs"/>
          <w:sz w:val="24"/>
          <w:rtl/>
        </w:rPr>
        <w:t>(בזה</w:t>
      </w:r>
      <w:r w:rsidRPr="003139E0">
        <w:rPr>
          <w:sz w:val="24"/>
          <w:rtl/>
        </w:rPr>
        <w:t xml:space="preserve"> ודאי אני מודה לך</w:t>
      </w:r>
      <w:r w:rsidRPr="003139E0">
        <w:rPr>
          <w:rFonts w:hint="cs"/>
          <w:sz w:val="24"/>
          <w:rtl/>
        </w:rPr>
        <w:t>)</w:t>
      </w:r>
      <w:r w:rsidRPr="003139E0">
        <w:rPr>
          <w:sz w:val="24"/>
          <w:rtl/>
        </w:rPr>
        <w:t xml:space="preserve"> דיש</w:t>
      </w:r>
      <w:r w:rsidRPr="003139E0">
        <w:rPr>
          <w:rFonts w:hint="cs"/>
          <w:sz w:val="24"/>
          <w:rtl/>
        </w:rPr>
        <w:t xml:space="preserve"> </w:t>
      </w:r>
      <w:r w:rsidRPr="003139E0">
        <w:rPr>
          <w:sz w:val="24"/>
          <w:rtl/>
        </w:rPr>
        <w:t xml:space="preserve">להלוך </w:t>
      </w:r>
      <w:r w:rsidR="00D648E0" w:rsidRPr="003139E0">
        <w:rPr>
          <w:rFonts w:hint="cs"/>
          <w:sz w:val="24"/>
          <w:rtl/>
        </w:rPr>
        <w:t>אחרי</w:t>
      </w:r>
      <w:r w:rsidRPr="003139E0">
        <w:rPr>
          <w:sz w:val="24"/>
          <w:rtl/>
        </w:rPr>
        <w:t xml:space="preserve"> הפוסקים </w:t>
      </w:r>
      <w:r w:rsidRPr="003139E0">
        <w:rPr>
          <w:rFonts w:hint="cs"/>
          <w:sz w:val="24"/>
          <w:rtl/>
        </w:rPr>
        <w:t>האחרונים</w:t>
      </w:r>
      <w:r w:rsidRPr="003139E0">
        <w:rPr>
          <w:sz w:val="24"/>
          <w:rtl/>
        </w:rPr>
        <w:t xml:space="preserve">. </w:t>
      </w:r>
      <w:r w:rsidR="00E86321" w:rsidRPr="003139E0">
        <w:rPr>
          <w:rFonts w:hint="cs"/>
          <w:sz w:val="24"/>
          <w:rtl/>
        </w:rPr>
        <w:t>דודאי</w:t>
      </w:r>
      <w:r w:rsidRPr="003139E0">
        <w:rPr>
          <w:sz w:val="24"/>
          <w:rtl/>
        </w:rPr>
        <w:t xml:space="preserve"> </w:t>
      </w:r>
      <w:r w:rsidR="00E86321" w:rsidRPr="003139E0">
        <w:rPr>
          <w:rFonts w:hint="cs"/>
          <w:sz w:val="24"/>
          <w:rtl/>
        </w:rPr>
        <w:t>פשיטא</w:t>
      </w:r>
      <w:r w:rsidRPr="003139E0">
        <w:rPr>
          <w:sz w:val="24"/>
          <w:rtl/>
        </w:rPr>
        <w:t xml:space="preserve"> הוא</w:t>
      </w:r>
      <w:r w:rsidR="00D648E0" w:rsidRPr="003139E0">
        <w:rPr>
          <w:sz w:val="24"/>
          <w:rtl/>
        </w:rPr>
        <w:t>,</w:t>
      </w:r>
      <w:r w:rsidRPr="003139E0">
        <w:rPr>
          <w:sz w:val="24"/>
          <w:rtl/>
        </w:rPr>
        <w:t xml:space="preserve"> שגם הם ידעו דברי הגאונים הראשונים</w:t>
      </w:r>
      <w:r w:rsidR="00D648E0" w:rsidRPr="003139E0">
        <w:rPr>
          <w:sz w:val="24"/>
          <w:rtl/>
        </w:rPr>
        <w:t>,</w:t>
      </w:r>
      <w:r w:rsidRPr="003139E0">
        <w:rPr>
          <w:sz w:val="24"/>
          <w:rtl/>
        </w:rPr>
        <w:t xml:space="preserve"> ואפילו הכי</w:t>
      </w:r>
      <w:r w:rsidR="00D648E0" w:rsidRPr="003139E0">
        <w:rPr>
          <w:rFonts w:hint="cs"/>
          <w:sz w:val="24"/>
          <w:rtl/>
        </w:rPr>
        <w:t xml:space="preserve"> (כך)</w:t>
      </w:r>
      <w:r w:rsidRPr="003139E0">
        <w:rPr>
          <w:sz w:val="24"/>
          <w:rtl/>
        </w:rPr>
        <w:t xml:space="preserve"> לא קבלו דבריהם. ודאי צריך לומר </w:t>
      </w:r>
      <w:proofErr w:type="spellStart"/>
      <w:r w:rsidRPr="003139E0">
        <w:rPr>
          <w:sz w:val="24"/>
          <w:rtl/>
        </w:rPr>
        <w:t>דטעמא</w:t>
      </w:r>
      <w:proofErr w:type="spellEnd"/>
      <w:r w:rsidRPr="003139E0">
        <w:rPr>
          <w:sz w:val="24"/>
          <w:rtl/>
        </w:rPr>
        <w:t xml:space="preserve"> </w:t>
      </w:r>
      <w:r w:rsidR="00D648E0" w:rsidRPr="003139E0">
        <w:rPr>
          <w:sz w:val="24"/>
          <w:rtl/>
        </w:rPr>
        <w:t>(</w:t>
      </w:r>
      <w:r w:rsidRPr="003139E0">
        <w:rPr>
          <w:sz w:val="24"/>
          <w:rtl/>
        </w:rPr>
        <w:t>טעם</w:t>
      </w:r>
      <w:r w:rsidR="00D648E0" w:rsidRPr="003139E0">
        <w:rPr>
          <w:sz w:val="24"/>
          <w:rtl/>
        </w:rPr>
        <w:t>)</w:t>
      </w:r>
      <w:r w:rsidRPr="003139E0">
        <w:rPr>
          <w:sz w:val="24"/>
          <w:rtl/>
        </w:rPr>
        <w:t xml:space="preserve"> </w:t>
      </w:r>
      <w:r w:rsidR="00E86321" w:rsidRPr="003139E0">
        <w:rPr>
          <w:rFonts w:hint="cs"/>
          <w:sz w:val="24"/>
          <w:rtl/>
        </w:rPr>
        <w:t>חזו</w:t>
      </w:r>
      <w:r w:rsidRPr="003139E0">
        <w:rPr>
          <w:sz w:val="24"/>
          <w:rtl/>
        </w:rPr>
        <w:t xml:space="preserve"> </w:t>
      </w:r>
      <w:r w:rsidR="00D648E0" w:rsidRPr="003139E0">
        <w:rPr>
          <w:sz w:val="24"/>
          <w:rtl/>
        </w:rPr>
        <w:t>(</w:t>
      </w:r>
      <w:r w:rsidRPr="003139E0">
        <w:rPr>
          <w:sz w:val="24"/>
          <w:rtl/>
        </w:rPr>
        <w:t>ראו</w:t>
      </w:r>
      <w:r w:rsidR="00D648E0" w:rsidRPr="003139E0">
        <w:rPr>
          <w:sz w:val="24"/>
          <w:rtl/>
        </w:rPr>
        <w:t>)</w:t>
      </w:r>
      <w:r w:rsidRPr="003139E0">
        <w:rPr>
          <w:sz w:val="24"/>
          <w:rtl/>
        </w:rPr>
        <w:t xml:space="preserve"> </w:t>
      </w:r>
      <w:r w:rsidR="00E86321" w:rsidRPr="003139E0">
        <w:rPr>
          <w:rFonts w:hint="cs"/>
          <w:sz w:val="24"/>
          <w:rtl/>
        </w:rPr>
        <w:t>לחלוק</w:t>
      </w:r>
      <w:r w:rsidRPr="003139E0">
        <w:rPr>
          <w:sz w:val="24"/>
          <w:rtl/>
        </w:rPr>
        <w:t xml:space="preserve"> על הראשונים</w:t>
      </w:r>
      <w:r w:rsidR="00D648E0" w:rsidRPr="003139E0">
        <w:rPr>
          <w:rFonts w:hint="cs"/>
          <w:sz w:val="24"/>
          <w:rtl/>
        </w:rPr>
        <w:t xml:space="preserve"> (מצאו טעם וסיבה לחלוק על הראשונים)</w:t>
      </w:r>
      <w:r w:rsidR="00D648E0" w:rsidRPr="003139E0">
        <w:rPr>
          <w:sz w:val="24"/>
          <w:rtl/>
        </w:rPr>
        <w:t>,</w:t>
      </w:r>
      <w:r w:rsidRPr="003139E0">
        <w:rPr>
          <w:sz w:val="24"/>
          <w:rtl/>
        </w:rPr>
        <w:t xml:space="preserve"> ואנו </w:t>
      </w:r>
      <w:r w:rsidR="00E86321" w:rsidRPr="003139E0">
        <w:rPr>
          <w:rFonts w:hint="cs"/>
          <w:sz w:val="24"/>
          <w:rtl/>
        </w:rPr>
        <w:t>בעניותנו</w:t>
      </w:r>
      <w:r w:rsidRPr="003139E0">
        <w:rPr>
          <w:sz w:val="24"/>
          <w:rtl/>
        </w:rPr>
        <w:t xml:space="preserve"> אין לנו להכריע כדברי הראשונים</w:t>
      </w:r>
      <w:r w:rsidR="00D648E0" w:rsidRPr="003139E0">
        <w:rPr>
          <w:sz w:val="24"/>
          <w:rtl/>
        </w:rPr>
        <w:t>,</w:t>
      </w:r>
      <w:r w:rsidRPr="003139E0">
        <w:rPr>
          <w:sz w:val="24"/>
          <w:rtl/>
        </w:rPr>
        <w:t xml:space="preserve"> אלא </w:t>
      </w:r>
      <w:r w:rsidR="00E86321" w:rsidRPr="003139E0">
        <w:rPr>
          <w:rFonts w:hint="cs"/>
          <w:sz w:val="24"/>
          <w:rtl/>
        </w:rPr>
        <w:t>אחרי</w:t>
      </w:r>
      <w:r w:rsidRPr="003139E0">
        <w:rPr>
          <w:sz w:val="24"/>
          <w:rtl/>
        </w:rPr>
        <w:t xml:space="preserve"> </w:t>
      </w:r>
      <w:r w:rsidR="00E86321" w:rsidRPr="003139E0">
        <w:rPr>
          <w:rFonts w:hint="cs"/>
          <w:sz w:val="24"/>
          <w:rtl/>
        </w:rPr>
        <w:t>הפוסקים</w:t>
      </w:r>
      <w:r w:rsidRPr="003139E0">
        <w:rPr>
          <w:sz w:val="24"/>
          <w:rtl/>
        </w:rPr>
        <w:t xml:space="preserve"> </w:t>
      </w:r>
      <w:r w:rsidR="00E86321" w:rsidRPr="003139E0">
        <w:rPr>
          <w:rFonts w:hint="cs"/>
          <w:sz w:val="24"/>
          <w:rtl/>
        </w:rPr>
        <w:t>האחרונים</w:t>
      </w:r>
      <w:r w:rsidRPr="003139E0">
        <w:rPr>
          <w:sz w:val="24"/>
          <w:rtl/>
        </w:rPr>
        <w:t xml:space="preserve"> יש לנו לפסוק.</w:t>
      </w:r>
    </w:p>
    <w:p w14:paraId="31C5920B" w14:textId="6ED71077" w:rsidR="00D648E0" w:rsidRPr="003139E0" w:rsidRDefault="00B324F1" w:rsidP="00CF5754">
      <w:pPr>
        <w:spacing w:line="276" w:lineRule="auto"/>
        <w:jc w:val="both"/>
        <w:rPr>
          <w:sz w:val="24"/>
          <w:rtl/>
        </w:rPr>
      </w:pPr>
      <w:proofErr w:type="spellStart"/>
      <w:r w:rsidRPr="003139E0">
        <w:rPr>
          <w:sz w:val="24"/>
          <w:rtl/>
        </w:rPr>
        <w:t>דהא</w:t>
      </w:r>
      <w:proofErr w:type="spellEnd"/>
      <w:r w:rsidRPr="003139E0">
        <w:rPr>
          <w:sz w:val="24"/>
          <w:rtl/>
        </w:rPr>
        <w:t xml:space="preserve"> הוי </w:t>
      </w:r>
      <w:r w:rsidR="00E86321" w:rsidRPr="003139E0">
        <w:rPr>
          <w:rFonts w:hint="cs"/>
          <w:sz w:val="24"/>
          <w:rtl/>
        </w:rPr>
        <w:t>ידעי</w:t>
      </w:r>
      <w:r w:rsidRPr="003139E0">
        <w:rPr>
          <w:sz w:val="24"/>
          <w:rtl/>
        </w:rPr>
        <w:t xml:space="preserve"> במילי </w:t>
      </w:r>
      <w:proofErr w:type="spellStart"/>
      <w:r w:rsidR="00E86321" w:rsidRPr="003139E0">
        <w:rPr>
          <w:rFonts w:hint="cs"/>
          <w:sz w:val="24"/>
          <w:rtl/>
        </w:rPr>
        <w:t>ד</w:t>
      </w:r>
      <w:r w:rsidRPr="003139E0">
        <w:rPr>
          <w:sz w:val="24"/>
          <w:rtl/>
        </w:rPr>
        <w:t>קמאי</w:t>
      </w:r>
      <w:proofErr w:type="spellEnd"/>
      <w:r w:rsidRPr="003139E0">
        <w:rPr>
          <w:sz w:val="24"/>
          <w:rtl/>
        </w:rPr>
        <w:t xml:space="preserve"> טפי מינן</w:t>
      </w:r>
      <w:r w:rsidR="00D648E0" w:rsidRPr="003139E0">
        <w:rPr>
          <w:sz w:val="24"/>
          <w:rtl/>
        </w:rPr>
        <w:t>,</w:t>
      </w:r>
      <w:r w:rsidRPr="003139E0">
        <w:rPr>
          <w:sz w:val="24"/>
          <w:rtl/>
        </w:rPr>
        <w:t xml:space="preserve"> ולא </w:t>
      </w:r>
      <w:r w:rsidR="00E86321" w:rsidRPr="003139E0">
        <w:rPr>
          <w:rFonts w:hint="cs"/>
          <w:sz w:val="24"/>
          <w:rtl/>
        </w:rPr>
        <w:t>חזו</w:t>
      </w:r>
      <w:r w:rsidRPr="003139E0">
        <w:rPr>
          <w:sz w:val="24"/>
          <w:rtl/>
        </w:rPr>
        <w:t xml:space="preserve"> בהן </w:t>
      </w:r>
      <w:r w:rsidR="00E86321" w:rsidRPr="003139E0">
        <w:rPr>
          <w:rFonts w:hint="cs"/>
          <w:sz w:val="24"/>
          <w:rtl/>
        </w:rPr>
        <w:t>טעמא</w:t>
      </w:r>
      <w:r w:rsidRPr="003139E0">
        <w:rPr>
          <w:sz w:val="24"/>
          <w:rtl/>
        </w:rPr>
        <w:t xml:space="preserve"> [</w:t>
      </w:r>
      <w:r w:rsidR="00E86321" w:rsidRPr="003139E0">
        <w:rPr>
          <w:rFonts w:hint="cs"/>
          <w:sz w:val="24"/>
          <w:rtl/>
        </w:rPr>
        <w:t xml:space="preserve">שהרי </w:t>
      </w:r>
      <w:r w:rsidRPr="003139E0">
        <w:rPr>
          <w:sz w:val="24"/>
          <w:rtl/>
        </w:rPr>
        <w:t xml:space="preserve">הם היו </w:t>
      </w:r>
      <w:proofErr w:type="spellStart"/>
      <w:r w:rsidRPr="003139E0">
        <w:rPr>
          <w:sz w:val="24"/>
          <w:rtl/>
        </w:rPr>
        <w:t>בקיאין</w:t>
      </w:r>
      <w:proofErr w:type="spellEnd"/>
      <w:r w:rsidRPr="003139E0">
        <w:rPr>
          <w:sz w:val="24"/>
          <w:rtl/>
        </w:rPr>
        <w:t xml:space="preserve"> בדברי הראשונים יותר מאיתנו ולא ראו בהם טעם]</w:t>
      </w:r>
      <w:r w:rsidR="00D648E0" w:rsidRPr="003139E0">
        <w:rPr>
          <w:rFonts w:hint="cs"/>
          <w:sz w:val="24"/>
          <w:rtl/>
        </w:rPr>
        <w:t>.</w:t>
      </w:r>
    </w:p>
    <w:p w14:paraId="6F5D4392" w14:textId="5737B79A" w:rsidR="00B324F1" w:rsidRPr="003139E0" w:rsidRDefault="00B324F1" w:rsidP="00CF5754">
      <w:pPr>
        <w:spacing w:line="276" w:lineRule="auto"/>
        <w:jc w:val="both"/>
        <w:rPr>
          <w:sz w:val="24"/>
          <w:rtl/>
        </w:rPr>
      </w:pPr>
      <w:r w:rsidRPr="003139E0">
        <w:rPr>
          <w:sz w:val="24"/>
          <w:rtl/>
        </w:rPr>
        <w:t>ו</w:t>
      </w:r>
      <w:r w:rsidR="00D648E0" w:rsidRPr="003139E0">
        <w:rPr>
          <w:rFonts w:hint="cs"/>
          <w:sz w:val="24"/>
          <w:rtl/>
        </w:rPr>
        <w:t>ל</w:t>
      </w:r>
      <w:r w:rsidRPr="003139E0">
        <w:rPr>
          <w:sz w:val="24"/>
          <w:rtl/>
        </w:rPr>
        <w:t>פי הנראה לעניות דעתי</w:t>
      </w:r>
      <w:r w:rsidR="00D648E0" w:rsidRPr="003139E0">
        <w:rPr>
          <w:sz w:val="24"/>
          <w:rtl/>
        </w:rPr>
        <w:t>,</w:t>
      </w:r>
      <w:r w:rsidRPr="003139E0">
        <w:rPr>
          <w:sz w:val="24"/>
          <w:rtl/>
        </w:rPr>
        <w:t xml:space="preserve"> </w:t>
      </w:r>
      <w:proofErr w:type="spellStart"/>
      <w:r w:rsidRPr="007859E9">
        <w:rPr>
          <w:sz w:val="24"/>
          <w:u w:val="single"/>
          <w:rtl/>
        </w:rPr>
        <w:t>דדוקא</w:t>
      </w:r>
      <w:proofErr w:type="spellEnd"/>
      <w:r w:rsidRPr="007859E9">
        <w:rPr>
          <w:sz w:val="24"/>
          <w:u w:val="single"/>
          <w:rtl/>
        </w:rPr>
        <w:t xml:space="preserve"> </w:t>
      </w:r>
      <w:proofErr w:type="spellStart"/>
      <w:r w:rsidRPr="007859E9">
        <w:rPr>
          <w:sz w:val="24"/>
          <w:u w:val="single"/>
          <w:rtl/>
        </w:rPr>
        <w:t>היכא</w:t>
      </w:r>
      <w:proofErr w:type="spellEnd"/>
      <w:r w:rsidRPr="007859E9">
        <w:rPr>
          <w:sz w:val="24"/>
          <w:u w:val="single"/>
          <w:rtl/>
        </w:rPr>
        <w:t xml:space="preserve"> </w:t>
      </w:r>
      <w:r w:rsidR="00D648E0" w:rsidRPr="007859E9">
        <w:rPr>
          <w:rFonts w:hint="cs"/>
          <w:sz w:val="24"/>
          <w:u w:val="single"/>
          <w:rtl/>
        </w:rPr>
        <w:t>[</w:t>
      </w:r>
      <w:r w:rsidRPr="007859E9">
        <w:rPr>
          <w:sz w:val="24"/>
          <w:u w:val="single"/>
          <w:rtl/>
        </w:rPr>
        <w:t xml:space="preserve">היכן] </w:t>
      </w:r>
      <w:r w:rsidR="00D648E0" w:rsidRPr="007859E9">
        <w:rPr>
          <w:rFonts w:hint="cs"/>
          <w:sz w:val="24"/>
          <w:u w:val="single"/>
          <w:rtl/>
        </w:rPr>
        <w:t>שדברי</w:t>
      </w:r>
      <w:r w:rsidRPr="007859E9">
        <w:rPr>
          <w:sz w:val="24"/>
          <w:u w:val="single"/>
          <w:rtl/>
        </w:rPr>
        <w:t xml:space="preserve"> הראשונים כתובים על ספר ידוע ומפורסם</w:t>
      </w:r>
      <w:r w:rsidRPr="003139E0">
        <w:rPr>
          <w:sz w:val="24"/>
          <w:rtl/>
        </w:rPr>
        <w:t xml:space="preserve">. אבל מה שנמצא כתוב בתשובת גאון </w:t>
      </w:r>
      <w:r w:rsidR="00D648E0" w:rsidRPr="003139E0">
        <w:rPr>
          <w:rFonts w:hint="cs"/>
          <w:sz w:val="24"/>
          <w:rtl/>
        </w:rPr>
        <w:t>אחד</w:t>
      </w:r>
      <w:r w:rsidRPr="003139E0">
        <w:rPr>
          <w:sz w:val="24"/>
          <w:rtl/>
        </w:rPr>
        <w:t xml:space="preserve"> ולא עלה זכרונו על ספר ידוע</w:t>
      </w:r>
      <w:r w:rsidR="00D648E0" w:rsidRPr="003139E0">
        <w:rPr>
          <w:sz w:val="24"/>
          <w:rtl/>
        </w:rPr>
        <w:t>,</w:t>
      </w:r>
      <w:r w:rsidRPr="003139E0">
        <w:rPr>
          <w:sz w:val="24"/>
          <w:rtl/>
        </w:rPr>
        <w:t xml:space="preserve"> אפילו אם ימצא פוסק </w:t>
      </w:r>
      <w:r w:rsidR="00D648E0" w:rsidRPr="003139E0">
        <w:rPr>
          <w:rFonts w:hint="cs"/>
          <w:sz w:val="24"/>
          <w:rtl/>
        </w:rPr>
        <w:t>אחרון</w:t>
      </w:r>
      <w:r w:rsidRPr="003139E0">
        <w:rPr>
          <w:sz w:val="24"/>
          <w:rtl/>
        </w:rPr>
        <w:t xml:space="preserve"> </w:t>
      </w:r>
      <w:r w:rsidR="00D648E0" w:rsidRPr="003139E0">
        <w:rPr>
          <w:rFonts w:hint="cs"/>
          <w:sz w:val="24"/>
          <w:rtl/>
        </w:rPr>
        <w:t>שיפסוק</w:t>
      </w:r>
      <w:r w:rsidRPr="003139E0">
        <w:rPr>
          <w:sz w:val="24"/>
          <w:rtl/>
        </w:rPr>
        <w:t xml:space="preserve"> </w:t>
      </w:r>
      <w:r w:rsidR="00D648E0" w:rsidRPr="003139E0">
        <w:rPr>
          <w:rFonts w:hint="cs"/>
          <w:sz w:val="24"/>
          <w:rtl/>
        </w:rPr>
        <w:t>בהפך</w:t>
      </w:r>
      <w:r w:rsidRPr="003139E0">
        <w:rPr>
          <w:sz w:val="24"/>
          <w:rtl/>
        </w:rPr>
        <w:t xml:space="preserve"> </w:t>
      </w:r>
      <w:r w:rsidRPr="003139E0">
        <w:rPr>
          <w:sz w:val="24"/>
          <w:rtl/>
        </w:rPr>
        <w:lastRenderedPageBreak/>
        <w:t>מהגאון הקודם לו</w:t>
      </w:r>
      <w:r w:rsidR="00D648E0" w:rsidRPr="003139E0">
        <w:rPr>
          <w:sz w:val="24"/>
          <w:rtl/>
        </w:rPr>
        <w:t>,</w:t>
      </w:r>
      <w:r w:rsidRPr="003139E0">
        <w:rPr>
          <w:sz w:val="24"/>
          <w:rtl/>
        </w:rPr>
        <w:t xml:space="preserve"> איכא </w:t>
      </w:r>
      <w:proofErr w:type="spellStart"/>
      <w:r w:rsidRPr="003139E0">
        <w:rPr>
          <w:sz w:val="24"/>
          <w:rtl/>
        </w:rPr>
        <w:t>למימר</w:t>
      </w:r>
      <w:proofErr w:type="spellEnd"/>
      <w:r w:rsidRPr="003139E0">
        <w:rPr>
          <w:sz w:val="24"/>
          <w:rtl/>
        </w:rPr>
        <w:t xml:space="preserve"> </w:t>
      </w:r>
      <w:r w:rsidR="00D648E0" w:rsidRPr="003139E0">
        <w:rPr>
          <w:rFonts w:hint="cs"/>
          <w:sz w:val="24"/>
          <w:rtl/>
        </w:rPr>
        <w:t>(</w:t>
      </w:r>
      <w:r w:rsidRPr="003139E0">
        <w:rPr>
          <w:sz w:val="24"/>
          <w:rtl/>
        </w:rPr>
        <w:t xml:space="preserve">יש לומר) דילמא לא </w:t>
      </w:r>
      <w:proofErr w:type="spellStart"/>
      <w:r w:rsidRPr="003139E0">
        <w:rPr>
          <w:sz w:val="24"/>
          <w:rtl/>
        </w:rPr>
        <w:t>שמיע</w:t>
      </w:r>
      <w:proofErr w:type="spellEnd"/>
      <w:r w:rsidRPr="003139E0">
        <w:rPr>
          <w:sz w:val="24"/>
          <w:rtl/>
        </w:rPr>
        <w:t xml:space="preserve"> ליה (שמא לא שמע) לאותו פוסק </w:t>
      </w:r>
      <w:r w:rsidR="00D648E0" w:rsidRPr="003139E0">
        <w:rPr>
          <w:rFonts w:hint="cs"/>
          <w:sz w:val="24"/>
          <w:rtl/>
        </w:rPr>
        <w:t>האחרון</w:t>
      </w:r>
      <w:r w:rsidRPr="003139E0">
        <w:rPr>
          <w:sz w:val="24"/>
          <w:rtl/>
        </w:rPr>
        <w:t xml:space="preserve">, ואי שמע </w:t>
      </w:r>
      <w:proofErr w:type="spellStart"/>
      <w:r w:rsidRPr="003139E0">
        <w:rPr>
          <w:sz w:val="24"/>
          <w:rtl/>
        </w:rPr>
        <w:t>הוה</w:t>
      </w:r>
      <w:proofErr w:type="spellEnd"/>
      <w:r w:rsidRPr="003139E0">
        <w:rPr>
          <w:sz w:val="24"/>
          <w:rtl/>
        </w:rPr>
        <w:t xml:space="preserve"> הדר ביה </w:t>
      </w:r>
      <w:r w:rsidR="00D648E0" w:rsidRPr="003139E0">
        <w:rPr>
          <w:rFonts w:hint="cs"/>
          <w:sz w:val="24"/>
          <w:rtl/>
        </w:rPr>
        <w:t>(</w:t>
      </w:r>
      <w:r w:rsidRPr="003139E0">
        <w:rPr>
          <w:sz w:val="24"/>
          <w:rtl/>
        </w:rPr>
        <w:t xml:space="preserve">ואם היה שומע היה </w:t>
      </w:r>
      <w:r w:rsidR="00D648E0" w:rsidRPr="003139E0">
        <w:rPr>
          <w:rFonts w:hint="cs"/>
          <w:sz w:val="24"/>
          <w:rtl/>
        </w:rPr>
        <w:t>חוזר</w:t>
      </w:r>
      <w:r w:rsidRPr="003139E0">
        <w:rPr>
          <w:sz w:val="24"/>
          <w:rtl/>
        </w:rPr>
        <w:t xml:space="preserve"> בו</w:t>
      </w:r>
      <w:r w:rsidR="00D648E0" w:rsidRPr="003139E0">
        <w:rPr>
          <w:sz w:val="24"/>
          <w:rtl/>
        </w:rPr>
        <w:t>)</w:t>
      </w:r>
      <w:r w:rsidRPr="003139E0">
        <w:rPr>
          <w:rFonts w:hint="cs"/>
          <w:sz w:val="24"/>
          <w:rtl/>
        </w:rPr>
        <w:t>".</w:t>
      </w:r>
    </w:p>
    <w:p w14:paraId="1D102FAF" w14:textId="026DABD4" w:rsidR="00B324F1" w:rsidRPr="003139E0" w:rsidRDefault="00B324F1" w:rsidP="00CF5754">
      <w:pPr>
        <w:spacing w:line="276" w:lineRule="auto"/>
        <w:jc w:val="both"/>
        <w:rPr>
          <w:sz w:val="24"/>
          <w:rtl/>
        </w:rPr>
      </w:pPr>
      <w:r w:rsidRPr="003139E0">
        <w:rPr>
          <w:rFonts w:hint="cs"/>
          <w:sz w:val="24"/>
          <w:u w:val="single"/>
          <w:rtl/>
        </w:rPr>
        <w:t>הסבר</w:t>
      </w:r>
      <w:r w:rsidRPr="003139E0">
        <w:rPr>
          <w:rFonts w:hint="cs"/>
          <w:sz w:val="24"/>
          <w:rtl/>
        </w:rPr>
        <w:t>:</w:t>
      </w:r>
      <w:r w:rsidR="00DE567E" w:rsidRPr="003139E0">
        <w:rPr>
          <w:rFonts w:hint="cs"/>
          <w:sz w:val="24"/>
          <w:rtl/>
        </w:rPr>
        <w:t xml:space="preserve"> </w:t>
      </w:r>
      <w:r w:rsidR="00DE567E" w:rsidRPr="007859E9">
        <w:rPr>
          <w:rFonts w:hint="cs"/>
          <w:b/>
          <w:bCs/>
          <w:sz w:val="24"/>
          <w:rtl/>
        </w:rPr>
        <w:t xml:space="preserve">הנימוק להעדפת הפוסק המאוחר מבוסס על כך </w:t>
      </w:r>
      <w:r w:rsidR="00DE567E" w:rsidRPr="007859E9">
        <w:rPr>
          <w:rFonts w:hint="cs"/>
          <w:b/>
          <w:bCs/>
          <w:sz w:val="24"/>
          <w:u w:val="single"/>
          <w:rtl/>
        </w:rPr>
        <w:t>שהכיר</w:t>
      </w:r>
      <w:r w:rsidR="00DE567E" w:rsidRPr="007859E9">
        <w:rPr>
          <w:rFonts w:hint="cs"/>
          <w:b/>
          <w:bCs/>
          <w:sz w:val="24"/>
          <w:rtl/>
        </w:rPr>
        <w:t xml:space="preserve"> את דברי המאוחר</w:t>
      </w:r>
      <w:r w:rsidR="00DE567E" w:rsidRPr="003139E0">
        <w:rPr>
          <w:rFonts w:hint="cs"/>
          <w:sz w:val="24"/>
          <w:rtl/>
        </w:rPr>
        <w:t xml:space="preserve">, עיין </w:t>
      </w:r>
      <w:r w:rsidR="007859E9">
        <w:rPr>
          <w:rFonts w:hint="cs"/>
          <w:sz w:val="24"/>
          <w:rtl/>
        </w:rPr>
        <w:t>ו</w:t>
      </w:r>
      <w:r w:rsidR="00DE567E" w:rsidRPr="003139E0">
        <w:rPr>
          <w:rFonts w:hint="cs"/>
          <w:sz w:val="24"/>
          <w:rtl/>
        </w:rPr>
        <w:t>דן בהם</w:t>
      </w:r>
      <w:r w:rsidR="007859E9">
        <w:rPr>
          <w:rFonts w:hint="cs"/>
          <w:sz w:val="24"/>
          <w:rtl/>
        </w:rPr>
        <w:t>,</w:t>
      </w:r>
      <w:r w:rsidR="00DE567E" w:rsidRPr="003139E0">
        <w:rPr>
          <w:rFonts w:hint="cs"/>
          <w:sz w:val="24"/>
          <w:rtl/>
        </w:rPr>
        <w:t xml:space="preserve"> ודחה אותם. </w:t>
      </w:r>
      <w:r w:rsidR="00DE567E" w:rsidRPr="007859E9">
        <w:rPr>
          <w:rFonts w:hint="cs"/>
          <w:sz w:val="24"/>
          <w:rtl/>
        </w:rPr>
        <w:t xml:space="preserve">אולם </w:t>
      </w:r>
      <w:r w:rsidR="00DE567E" w:rsidRPr="007859E9">
        <w:rPr>
          <w:rFonts w:hint="cs"/>
          <w:sz w:val="24"/>
          <w:u w:val="single"/>
          <w:rtl/>
        </w:rPr>
        <w:t>כשדברי הפוסק המוקדם לא היו מוכרים</w:t>
      </w:r>
      <w:r w:rsidR="00DE567E" w:rsidRPr="003139E0">
        <w:rPr>
          <w:rFonts w:hint="cs"/>
          <w:sz w:val="24"/>
          <w:rtl/>
        </w:rPr>
        <w:t xml:space="preserve"> ויתכן שהמאוחר כלל לא הכיר אותם, </w:t>
      </w:r>
      <w:r w:rsidR="00DE567E" w:rsidRPr="007859E9">
        <w:rPr>
          <w:rFonts w:hint="cs"/>
          <w:sz w:val="24"/>
          <w:u w:val="single"/>
          <w:rtl/>
        </w:rPr>
        <w:t>אין לתת עדיפות למאוחר</w:t>
      </w:r>
      <w:r w:rsidR="00DE567E" w:rsidRPr="003139E0">
        <w:rPr>
          <w:rFonts w:hint="cs"/>
          <w:sz w:val="24"/>
          <w:rtl/>
        </w:rPr>
        <w:t>. כפי שהמוקדם היה משתכנע אולי מנימוקי המאוחר, גם ההפך נכון (יתכן שהמאוחר היה מקבל את דברי המוקדם לו הכירם).</w:t>
      </w:r>
    </w:p>
    <w:p w14:paraId="00E049B8" w14:textId="745F6CD7" w:rsidR="00DE567E" w:rsidRPr="00703FDF" w:rsidRDefault="00703FDF" w:rsidP="00CF5754">
      <w:pPr>
        <w:pStyle w:val="a3"/>
        <w:numPr>
          <w:ilvl w:val="0"/>
          <w:numId w:val="1"/>
        </w:numPr>
        <w:spacing w:line="276" w:lineRule="auto"/>
        <w:jc w:val="both"/>
        <w:rPr>
          <w:sz w:val="24"/>
          <w:rtl/>
        </w:rPr>
      </w:pPr>
      <w:proofErr w:type="spellStart"/>
      <w:r>
        <w:rPr>
          <w:rFonts w:hint="cs"/>
          <w:sz w:val="24"/>
          <w:rtl/>
        </w:rPr>
        <w:t>המהרי"ק</w:t>
      </w:r>
      <w:proofErr w:type="spellEnd"/>
      <w:r>
        <w:rPr>
          <w:rFonts w:hint="cs"/>
          <w:sz w:val="24"/>
          <w:rtl/>
        </w:rPr>
        <w:t xml:space="preserve"> </w:t>
      </w:r>
      <w:r>
        <w:rPr>
          <w:sz w:val="24"/>
          <w:rtl/>
        </w:rPr>
        <w:t>–</w:t>
      </w:r>
      <w:r>
        <w:rPr>
          <w:rFonts w:hint="cs"/>
          <w:sz w:val="24"/>
          <w:rtl/>
        </w:rPr>
        <w:t xml:space="preserve"> רבי יוסף בן שלמה קולון, צרפת, איטליה, המאה ה-15.</w:t>
      </w:r>
    </w:p>
    <w:p w14:paraId="3DC18C0F" w14:textId="42F6607C" w:rsidR="00DE567E" w:rsidRPr="003139E0" w:rsidRDefault="00DE567E" w:rsidP="00CF5754">
      <w:pPr>
        <w:spacing w:line="276" w:lineRule="auto"/>
        <w:jc w:val="both"/>
        <w:rPr>
          <w:sz w:val="24"/>
          <w:rtl/>
        </w:rPr>
      </w:pPr>
      <w:r w:rsidRPr="003139E0">
        <w:rPr>
          <w:rFonts w:hint="cs"/>
          <w:sz w:val="24"/>
          <w:u w:val="single"/>
          <w:rtl/>
        </w:rPr>
        <w:t xml:space="preserve">דברים דומים כותב </w:t>
      </w:r>
      <w:proofErr w:type="spellStart"/>
      <w:r w:rsidRPr="003139E0">
        <w:rPr>
          <w:rFonts w:hint="cs"/>
          <w:sz w:val="24"/>
          <w:u w:val="single"/>
          <w:rtl/>
        </w:rPr>
        <w:t>הרמ"א</w:t>
      </w:r>
      <w:proofErr w:type="spellEnd"/>
      <w:r w:rsidRPr="003139E0">
        <w:rPr>
          <w:rFonts w:hint="cs"/>
          <w:sz w:val="24"/>
          <w:rtl/>
        </w:rPr>
        <w:t>:</w:t>
      </w:r>
    </w:p>
    <w:p w14:paraId="34115437" w14:textId="28F5B48C" w:rsidR="00597791" w:rsidRPr="003139E0" w:rsidRDefault="00B94629" w:rsidP="00CF5754">
      <w:pPr>
        <w:spacing w:line="276" w:lineRule="auto"/>
        <w:jc w:val="both"/>
        <w:rPr>
          <w:sz w:val="24"/>
          <w:rtl/>
        </w:rPr>
      </w:pPr>
      <w:r w:rsidRPr="003139E0">
        <w:rPr>
          <w:rFonts w:hint="cs"/>
          <w:sz w:val="24"/>
          <w:rtl/>
        </w:rPr>
        <w:t xml:space="preserve">כל מקום בו דברי הראשונים כתובים על ספר ומפורסמים, והפוסקים האחרונים חולקים עליהם, הלכה לפי האחרונים (לפי הכלל של הלכתא </w:t>
      </w:r>
      <w:proofErr w:type="spellStart"/>
      <w:r w:rsidRPr="003139E0">
        <w:rPr>
          <w:rFonts w:hint="cs"/>
          <w:sz w:val="24"/>
          <w:rtl/>
        </w:rPr>
        <w:t>כבתראי</w:t>
      </w:r>
      <w:proofErr w:type="spellEnd"/>
      <w:r w:rsidRPr="003139E0">
        <w:rPr>
          <w:rFonts w:hint="cs"/>
          <w:sz w:val="24"/>
          <w:rtl/>
        </w:rPr>
        <w:t xml:space="preserve"> מתקופת </w:t>
      </w:r>
      <w:proofErr w:type="spellStart"/>
      <w:r w:rsidRPr="003139E0">
        <w:rPr>
          <w:rFonts w:hint="cs"/>
          <w:sz w:val="24"/>
          <w:rtl/>
        </w:rPr>
        <w:t>אביי</w:t>
      </w:r>
      <w:proofErr w:type="spellEnd"/>
      <w:r w:rsidRPr="003139E0">
        <w:rPr>
          <w:rFonts w:hint="cs"/>
          <w:sz w:val="24"/>
          <w:rtl/>
        </w:rPr>
        <w:t xml:space="preserve"> ורבא ואילך). אולם, אם נמצאה הלכה מסוימת מגאון (חכם מוקדם) שלא הייתה ידועה ומוכרת מלפני, וחכמים שבאו אחריו חולקים עליו, אין לפסוק לפי האחרונים אלא לפיו, כיוון שיתכן מאוד שלא הכירו את דבריו, ולו היו שומעים את דבריו, היו חוזרים בהם מפסיקתם.</w:t>
      </w:r>
    </w:p>
    <w:p w14:paraId="751C3313" w14:textId="6A86A39C" w:rsidR="00B94629" w:rsidRPr="003139E0" w:rsidRDefault="00B94629" w:rsidP="00CF5754">
      <w:pPr>
        <w:pStyle w:val="a3"/>
        <w:numPr>
          <w:ilvl w:val="0"/>
          <w:numId w:val="1"/>
        </w:numPr>
        <w:spacing w:line="276" w:lineRule="auto"/>
        <w:jc w:val="both"/>
        <w:rPr>
          <w:sz w:val="24"/>
        </w:rPr>
      </w:pPr>
      <w:proofErr w:type="spellStart"/>
      <w:r w:rsidRPr="003139E0">
        <w:rPr>
          <w:rFonts w:hint="cs"/>
          <w:sz w:val="24"/>
          <w:rtl/>
        </w:rPr>
        <w:t>הרי"ד</w:t>
      </w:r>
      <w:proofErr w:type="spellEnd"/>
      <w:r w:rsidRPr="003139E0">
        <w:rPr>
          <w:rFonts w:hint="cs"/>
          <w:sz w:val="24"/>
          <w:rtl/>
        </w:rPr>
        <w:t xml:space="preserve"> </w:t>
      </w:r>
      <w:r w:rsidRPr="003139E0">
        <w:rPr>
          <w:sz w:val="24"/>
          <w:rtl/>
        </w:rPr>
        <w:t>–</w:t>
      </w:r>
      <w:r w:rsidRPr="003139E0">
        <w:rPr>
          <w:rFonts w:hint="cs"/>
          <w:sz w:val="24"/>
          <w:rtl/>
        </w:rPr>
        <w:t xml:space="preserve"> ר' ישעיה בן מאלי </w:t>
      </w:r>
      <w:proofErr w:type="spellStart"/>
      <w:r w:rsidRPr="003139E0">
        <w:rPr>
          <w:rFonts w:hint="cs"/>
          <w:sz w:val="24"/>
          <w:rtl/>
        </w:rPr>
        <w:t>דיטראני</w:t>
      </w:r>
      <w:proofErr w:type="spellEnd"/>
      <w:r w:rsidRPr="003139E0">
        <w:rPr>
          <w:rFonts w:hint="cs"/>
          <w:sz w:val="24"/>
          <w:rtl/>
        </w:rPr>
        <w:t>, איטליה</w:t>
      </w:r>
      <w:r w:rsidR="00BE01B1" w:rsidRPr="003139E0">
        <w:rPr>
          <w:rFonts w:hint="cs"/>
          <w:sz w:val="24"/>
          <w:rtl/>
        </w:rPr>
        <w:t>, אשכנז, א"י, המאה ה-13.</w:t>
      </w:r>
    </w:p>
    <w:p w14:paraId="4A3F84D8" w14:textId="2B77B855" w:rsidR="00BE01B1" w:rsidRDefault="00BE01B1" w:rsidP="00CF5754">
      <w:pPr>
        <w:spacing w:line="276" w:lineRule="auto"/>
        <w:jc w:val="both"/>
        <w:rPr>
          <w:sz w:val="24"/>
          <w:u w:val="single"/>
          <w:rtl/>
        </w:rPr>
      </w:pPr>
      <w:r w:rsidRPr="003139E0">
        <w:rPr>
          <w:rFonts w:hint="cs"/>
          <w:sz w:val="24"/>
          <w:u w:val="single"/>
          <w:rtl/>
        </w:rPr>
        <w:t xml:space="preserve">שו"ת </w:t>
      </w:r>
      <w:proofErr w:type="spellStart"/>
      <w:r w:rsidRPr="003139E0">
        <w:rPr>
          <w:rFonts w:hint="cs"/>
          <w:sz w:val="24"/>
          <w:u w:val="single"/>
          <w:rtl/>
        </w:rPr>
        <w:t>הרי"ד</w:t>
      </w:r>
      <w:proofErr w:type="spellEnd"/>
      <w:r w:rsidRPr="003139E0">
        <w:rPr>
          <w:rFonts w:hint="cs"/>
          <w:sz w:val="24"/>
          <w:u w:val="single"/>
          <w:rtl/>
        </w:rPr>
        <w:t>, סב</w:t>
      </w:r>
    </w:p>
    <w:p w14:paraId="2AE761D5" w14:textId="228BCD92" w:rsidR="009F1281" w:rsidRPr="009F1281" w:rsidRDefault="009F1281" w:rsidP="009F1281">
      <w:pPr>
        <w:spacing w:line="276" w:lineRule="auto"/>
        <w:jc w:val="both"/>
        <w:rPr>
          <w:sz w:val="24"/>
          <w:rtl/>
        </w:rPr>
      </w:pPr>
      <w:proofErr w:type="spellStart"/>
      <w:r w:rsidRPr="003139E0">
        <w:rPr>
          <w:sz w:val="24"/>
          <w:rtl/>
        </w:rPr>
        <w:t>הרי"ד</w:t>
      </w:r>
      <w:proofErr w:type="spellEnd"/>
      <w:r w:rsidRPr="003139E0">
        <w:rPr>
          <w:sz w:val="24"/>
          <w:rtl/>
        </w:rPr>
        <w:t xml:space="preserve"> מסביר באמצעות משל את העדיפות שיש לתת לפוסק המאוחר</w:t>
      </w:r>
      <w:r>
        <w:rPr>
          <w:rFonts w:hint="cs"/>
          <w:sz w:val="24"/>
          <w:rtl/>
        </w:rPr>
        <w:t>.</w:t>
      </w:r>
      <w:r w:rsidRPr="003139E0">
        <w:rPr>
          <w:sz w:val="24"/>
          <w:rtl/>
        </w:rPr>
        <w:t xml:space="preserve"> מבקש להתמודד בכך </w:t>
      </w:r>
      <w:r>
        <w:rPr>
          <w:rFonts w:hint="cs"/>
          <w:sz w:val="24"/>
          <w:rtl/>
        </w:rPr>
        <w:t>עם</w:t>
      </w:r>
      <w:r w:rsidRPr="003139E0">
        <w:rPr>
          <w:sz w:val="24"/>
          <w:rtl/>
        </w:rPr>
        <w:t xml:space="preserve"> התפיסה של "</w:t>
      </w:r>
      <w:r w:rsidRPr="009F1281">
        <w:rPr>
          <w:b/>
          <w:bCs/>
          <w:sz w:val="24"/>
          <w:rtl/>
        </w:rPr>
        <w:t>ירידת הדורות</w:t>
      </w:r>
      <w:r w:rsidRPr="003139E0">
        <w:rPr>
          <w:sz w:val="24"/>
          <w:rtl/>
        </w:rPr>
        <w:t xml:space="preserve">" – הנחה סבירה שהחכמים הקודמים לנו  </w:t>
      </w:r>
      <w:r w:rsidRPr="009F1281">
        <w:rPr>
          <w:sz w:val="24"/>
          <w:u w:val="single"/>
          <w:rtl/>
        </w:rPr>
        <w:t>גדולים מאיתנו</w:t>
      </w:r>
      <w:r w:rsidRPr="003139E0">
        <w:rPr>
          <w:sz w:val="24"/>
          <w:rtl/>
        </w:rPr>
        <w:t xml:space="preserve"> </w:t>
      </w:r>
      <w:r w:rsidRPr="009F1281">
        <w:rPr>
          <w:sz w:val="24"/>
          <w:u w:val="single"/>
          <w:rtl/>
        </w:rPr>
        <w:t>כיוון שקרובים יותר למסורת ההלכתית</w:t>
      </w:r>
      <w:r w:rsidRPr="003139E0">
        <w:rPr>
          <w:sz w:val="24"/>
          <w:rtl/>
        </w:rPr>
        <w:t xml:space="preserve">. אם כך, </w:t>
      </w:r>
      <w:r w:rsidRPr="009F1281">
        <w:rPr>
          <w:b/>
          <w:bCs/>
          <w:sz w:val="24"/>
          <w:rtl/>
        </w:rPr>
        <w:t>כיצד יתכן שנעניק עדיפות דווקא לחכם המאוחר</w:t>
      </w:r>
      <w:r w:rsidRPr="003139E0">
        <w:rPr>
          <w:sz w:val="24"/>
          <w:rtl/>
        </w:rPr>
        <w:t>.</w:t>
      </w:r>
    </w:p>
    <w:p w14:paraId="2DBABD48" w14:textId="512B1402" w:rsidR="00073765" w:rsidRPr="003139E0" w:rsidRDefault="005C3DA1" w:rsidP="00CF5754">
      <w:pPr>
        <w:spacing w:line="276" w:lineRule="auto"/>
        <w:jc w:val="both"/>
        <w:rPr>
          <w:sz w:val="24"/>
          <w:rtl/>
        </w:rPr>
      </w:pPr>
      <w:r w:rsidRPr="003139E0">
        <w:rPr>
          <w:rFonts w:hint="cs"/>
          <w:sz w:val="24"/>
          <w:rtl/>
        </w:rPr>
        <w:t>"</w:t>
      </w:r>
      <w:r w:rsidRPr="003139E0">
        <w:rPr>
          <w:sz w:val="24"/>
          <w:rtl/>
        </w:rPr>
        <w:t xml:space="preserve">עדי </w:t>
      </w:r>
      <w:r w:rsidRPr="003139E0">
        <w:rPr>
          <w:rFonts w:hint="cs"/>
          <w:sz w:val="24"/>
          <w:rtl/>
        </w:rPr>
        <w:t>בשחק</w:t>
      </w:r>
      <w:r w:rsidRPr="003139E0">
        <w:rPr>
          <w:sz w:val="24"/>
          <w:rtl/>
        </w:rPr>
        <w:t xml:space="preserve"> נאמן סלה</w:t>
      </w:r>
      <w:r w:rsidR="00484479" w:rsidRPr="003139E0">
        <w:rPr>
          <w:sz w:val="24"/>
          <w:rtl/>
        </w:rPr>
        <w:t>,</w:t>
      </w:r>
      <w:r w:rsidRPr="003139E0">
        <w:rPr>
          <w:sz w:val="24"/>
          <w:rtl/>
        </w:rPr>
        <w:t xml:space="preserve"> שאף במקום שנראה לי שאני אומר יפה על כל </w:t>
      </w:r>
      <w:r w:rsidRPr="003139E0">
        <w:rPr>
          <w:rFonts w:hint="cs"/>
          <w:sz w:val="24"/>
          <w:rtl/>
        </w:rPr>
        <w:t>אחד</w:t>
      </w:r>
      <w:r w:rsidRPr="003139E0">
        <w:rPr>
          <w:sz w:val="24"/>
          <w:rtl/>
        </w:rPr>
        <w:t xml:space="preserve"> מדברי רבותינו הראשונים ז"ל</w:t>
      </w:r>
      <w:r w:rsidR="00484479" w:rsidRPr="003139E0">
        <w:rPr>
          <w:sz w:val="24"/>
          <w:rtl/>
        </w:rPr>
        <w:t>,</w:t>
      </w:r>
      <w:r w:rsidRPr="003139E0">
        <w:rPr>
          <w:sz w:val="24"/>
          <w:rtl/>
        </w:rPr>
        <w:t xml:space="preserve"> </w:t>
      </w:r>
      <w:r w:rsidRPr="003139E0">
        <w:rPr>
          <w:rFonts w:hint="cs"/>
          <w:sz w:val="24"/>
          <w:rtl/>
        </w:rPr>
        <w:t>חלילה</w:t>
      </w:r>
      <w:r w:rsidRPr="003139E0">
        <w:rPr>
          <w:sz w:val="24"/>
          <w:rtl/>
        </w:rPr>
        <w:t xml:space="preserve"> </w:t>
      </w:r>
      <w:r w:rsidR="00C05E3E" w:rsidRPr="003139E0">
        <w:rPr>
          <w:rFonts w:hint="cs"/>
          <w:sz w:val="24"/>
          <w:rtl/>
        </w:rPr>
        <w:t>שיחי(י)נ</w:t>
      </w:r>
      <w:r w:rsidR="00C05E3E" w:rsidRPr="003139E0">
        <w:rPr>
          <w:rFonts w:hint="eastAsia"/>
          <w:sz w:val="24"/>
          <w:rtl/>
        </w:rPr>
        <w:t>י</w:t>
      </w:r>
      <w:r w:rsidRPr="003139E0">
        <w:rPr>
          <w:sz w:val="24"/>
          <w:rtl/>
        </w:rPr>
        <w:t xml:space="preserve"> לבי לומר אף </w:t>
      </w:r>
      <w:r w:rsidRPr="003139E0">
        <w:rPr>
          <w:rFonts w:hint="cs"/>
          <w:sz w:val="24"/>
          <w:rtl/>
        </w:rPr>
        <w:t>חכמתי</w:t>
      </w:r>
      <w:r w:rsidRPr="003139E0">
        <w:rPr>
          <w:sz w:val="24"/>
          <w:rtl/>
        </w:rPr>
        <w:t xml:space="preserve"> עמדה לי</w:t>
      </w:r>
      <w:r w:rsidR="00484479" w:rsidRPr="003139E0">
        <w:rPr>
          <w:sz w:val="24"/>
          <w:rtl/>
        </w:rPr>
        <w:t>,</w:t>
      </w:r>
      <w:r w:rsidRPr="003139E0">
        <w:rPr>
          <w:sz w:val="24"/>
          <w:rtl/>
        </w:rPr>
        <w:t xml:space="preserve"> אני דן </w:t>
      </w:r>
      <w:r w:rsidRPr="003139E0">
        <w:rPr>
          <w:rFonts w:hint="cs"/>
          <w:sz w:val="24"/>
          <w:rtl/>
        </w:rPr>
        <w:t>בעצמי</w:t>
      </w:r>
      <w:r w:rsidRPr="003139E0">
        <w:rPr>
          <w:sz w:val="24"/>
          <w:rtl/>
        </w:rPr>
        <w:t xml:space="preserve"> </w:t>
      </w:r>
      <w:r w:rsidRPr="003139E0">
        <w:rPr>
          <w:rFonts w:hint="cs"/>
          <w:sz w:val="24"/>
          <w:rtl/>
        </w:rPr>
        <w:t>מ</w:t>
      </w:r>
      <w:r w:rsidRPr="003139E0">
        <w:rPr>
          <w:sz w:val="24"/>
          <w:rtl/>
        </w:rPr>
        <w:t>של הפילוסופים.</w:t>
      </w:r>
      <w:r w:rsidR="00C05E3E" w:rsidRPr="003139E0">
        <w:rPr>
          <w:rFonts w:hint="cs"/>
          <w:sz w:val="24"/>
          <w:rtl/>
        </w:rPr>
        <w:t xml:space="preserve"> </w:t>
      </w:r>
      <w:r w:rsidRPr="003139E0">
        <w:rPr>
          <w:rFonts w:hint="cs"/>
          <w:sz w:val="24"/>
          <w:rtl/>
        </w:rPr>
        <w:t>(מתחיל להסביר את המשל)</w:t>
      </w:r>
      <w:r w:rsidRPr="003139E0">
        <w:rPr>
          <w:sz w:val="24"/>
          <w:rtl/>
        </w:rPr>
        <w:t xml:space="preserve"> שמעתי </w:t>
      </w:r>
      <w:r w:rsidR="00C05E3E" w:rsidRPr="003139E0">
        <w:rPr>
          <w:rFonts w:hint="cs"/>
          <w:sz w:val="24"/>
          <w:rtl/>
        </w:rPr>
        <w:t>מחכמי</w:t>
      </w:r>
      <w:r w:rsidRPr="003139E0">
        <w:rPr>
          <w:sz w:val="24"/>
          <w:rtl/>
        </w:rPr>
        <w:t xml:space="preserve"> הפילוסופים: שאלו לגדול שבהם</w:t>
      </w:r>
      <w:r w:rsidR="00484479" w:rsidRPr="003139E0">
        <w:rPr>
          <w:sz w:val="24"/>
          <w:rtl/>
        </w:rPr>
        <w:t>,</w:t>
      </w:r>
      <w:r w:rsidRPr="003139E0">
        <w:rPr>
          <w:sz w:val="24"/>
          <w:rtl/>
        </w:rPr>
        <w:t xml:space="preserve"> ואמרו לו– הלא </w:t>
      </w:r>
      <w:r w:rsidR="00C05E3E" w:rsidRPr="003139E0">
        <w:rPr>
          <w:rFonts w:hint="cs"/>
          <w:sz w:val="24"/>
          <w:rtl/>
        </w:rPr>
        <w:t>אנחנו</w:t>
      </w:r>
      <w:r w:rsidRPr="003139E0">
        <w:rPr>
          <w:sz w:val="24"/>
          <w:rtl/>
        </w:rPr>
        <w:t xml:space="preserve"> מודים שהראשונים </w:t>
      </w:r>
      <w:r w:rsidR="00C05E3E" w:rsidRPr="003139E0">
        <w:rPr>
          <w:rFonts w:hint="cs"/>
          <w:sz w:val="24"/>
          <w:rtl/>
        </w:rPr>
        <w:t>חכמו</w:t>
      </w:r>
      <w:r w:rsidRPr="003139E0">
        <w:rPr>
          <w:sz w:val="24"/>
          <w:rtl/>
        </w:rPr>
        <w:t xml:space="preserve"> והשכילו יותר ממנו</w:t>
      </w:r>
      <w:r w:rsidR="00E75A19">
        <w:rPr>
          <w:sz w:val="24"/>
          <w:rtl/>
        </w:rPr>
        <w:t>.</w:t>
      </w:r>
      <w:r w:rsidRPr="003139E0">
        <w:rPr>
          <w:sz w:val="24"/>
          <w:rtl/>
        </w:rPr>
        <w:t xml:space="preserve"> והלא </w:t>
      </w:r>
      <w:r w:rsidR="00C05E3E" w:rsidRPr="003139E0">
        <w:rPr>
          <w:rFonts w:hint="cs"/>
          <w:sz w:val="24"/>
          <w:rtl/>
        </w:rPr>
        <w:t>אנחנו</w:t>
      </w:r>
      <w:r w:rsidRPr="003139E0">
        <w:rPr>
          <w:sz w:val="24"/>
          <w:rtl/>
        </w:rPr>
        <w:t xml:space="preserve"> מודים שאנו מדברים עליהם וסותרים דבריהם בהרבה מקומות</w:t>
      </w:r>
      <w:r w:rsidR="00484479" w:rsidRPr="003139E0">
        <w:rPr>
          <w:sz w:val="24"/>
          <w:rtl/>
        </w:rPr>
        <w:t>,</w:t>
      </w:r>
      <w:r w:rsidRPr="003139E0">
        <w:rPr>
          <w:sz w:val="24"/>
          <w:rtl/>
        </w:rPr>
        <w:t xml:space="preserve"> והאמת אתנו. היאך יכון הדבר הזה?</w:t>
      </w:r>
    </w:p>
    <w:p w14:paraId="4415A2EF" w14:textId="46489D07" w:rsidR="00C05E3E" w:rsidRPr="003139E0" w:rsidRDefault="00C05E3E" w:rsidP="00CF5754">
      <w:pPr>
        <w:spacing w:line="276" w:lineRule="auto"/>
        <w:jc w:val="both"/>
        <w:rPr>
          <w:sz w:val="24"/>
          <w:rtl/>
        </w:rPr>
      </w:pPr>
      <w:r w:rsidRPr="003139E0">
        <w:rPr>
          <w:rFonts w:hint="cs"/>
          <w:sz w:val="24"/>
          <w:rtl/>
        </w:rPr>
        <w:t>השיבם</w:t>
      </w:r>
      <w:r w:rsidRPr="003139E0">
        <w:rPr>
          <w:sz w:val="24"/>
          <w:rtl/>
        </w:rPr>
        <w:t xml:space="preserve"> אמר להם</w:t>
      </w:r>
      <w:r w:rsidR="00674317">
        <w:rPr>
          <w:sz w:val="24"/>
          <w:rtl/>
        </w:rPr>
        <w:t>:</w:t>
      </w:r>
      <w:r w:rsidRPr="003139E0">
        <w:rPr>
          <w:sz w:val="24"/>
          <w:rtl/>
        </w:rPr>
        <w:t xml:space="preserve"> מי צ</w:t>
      </w:r>
      <w:r w:rsidRPr="003139E0">
        <w:rPr>
          <w:rFonts w:hint="cs"/>
          <w:sz w:val="24"/>
          <w:rtl/>
        </w:rPr>
        <w:t>ו</w:t>
      </w:r>
      <w:r w:rsidRPr="003139E0">
        <w:rPr>
          <w:sz w:val="24"/>
          <w:rtl/>
        </w:rPr>
        <w:t>פה למר</w:t>
      </w:r>
      <w:r w:rsidRPr="003139E0">
        <w:rPr>
          <w:rFonts w:hint="cs"/>
          <w:sz w:val="24"/>
          <w:rtl/>
        </w:rPr>
        <w:t>חו</w:t>
      </w:r>
      <w:r w:rsidRPr="003139E0">
        <w:rPr>
          <w:sz w:val="24"/>
          <w:rtl/>
        </w:rPr>
        <w:t>ק</w:t>
      </w:r>
      <w:r w:rsidR="00484479" w:rsidRPr="003139E0">
        <w:rPr>
          <w:sz w:val="24"/>
          <w:rtl/>
        </w:rPr>
        <w:t>,</w:t>
      </w:r>
      <w:r w:rsidRPr="003139E0">
        <w:rPr>
          <w:sz w:val="24"/>
          <w:rtl/>
        </w:rPr>
        <w:t xml:space="preserve"> הננס או הענק</w:t>
      </w:r>
      <w:r w:rsidR="005E152E">
        <w:rPr>
          <w:sz w:val="24"/>
          <w:rtl/>
        </w:rPr>
        <w:t>?</w:t>
      </w:r>
    </w:p>
    <w:p w14:paraId="05689A43" w14:textId="65EB6C2C" w:rsidR="00C05E3E" w:rsidRPr="003139E0" w:rsidRDefault="00C05E3E" w:rsidP="00CF5754">
      <w:pPr>
        <w:spacing w:line="276" w:lineRule="auto"/>
        <w:jc w:val="both"/>
        <w:rPr>
          <w:sz w:val="24"/>
          <w:rtl/>
        </w:rPr>
      </w:pPr>
      <w:r w:rsidRPr="003139E0">
        <w:rPr>
          <w:sz w:val="24"/>
          <w:rtl/>
        </w:rPr>
        <w:t>הוי אומר</w:t>
      </w:r>
      <w:r w:rsidR="009F1281">
        <w:rPr>
          <w:rFonts w:hint="cs"/>
          <w:sz w:val="24"/>
          <w:rtl/>
        </w:rPr>
        <w:t xml:space="preserve"> </w:t>
      </w:r>
      <w:r w:rsidRPr="003139E0">
        <w:rPr>
          <w:sz w:val="24"/>
          <w:rtl/>
        </w:rPr>
        <w:t xml:space="preserve">- </w:t>
      </w:r>
      <w:r w:rsidRPr="003139E0">
        <w:rPr>
          <w:rFonts w:hint="cs"/>
          <w:sz w:val="24"/>
          <w:rtl/>
        </w:rPr>
        <w:t>הענק</w:t>
      </w:r>
      <w:r w:rsidR="00484479" w:rsidRPr="003139E0">
        <w:rPr>
          <w:sz w:val="24"/>
          <w:rtl/>
        </w:rPr>
        <w:t>,</w:t>
      </w:r>
      <w:r w:rsidRPr="003139E0">
        <w:rPr>
          <w:sz w:val="24"/>
          <w:rtl/>
        </w:rPr>
        <w:t xml:space="preserve"> </w:t>
      </w:r>
      <w:r w:rsidRPr="003139E0">
        <w:rPr>
          <w:rFonts w:hint="cs"/>
          <w:sz w:val="24"/>
          <w:rtl/>
        </w:rPr>
        <w:t>שעיניו</w:t>
      </w:r>
      <w:r w:rsidRPr="003139E0">
        <w:rPr>
          <w:sz w:val="24"/>
          <w:rtl/>
        </w:rPr>
        <w:t xml:space="preserve"> עומדות במקום גבוה יותר מן הננס</w:t>
      </w:r>
      <w:r w:rsidR="00E75A19">
        <w:rPr>
          <w:sz w:val="24"/>
          <w:rtl/>
        </w:rPr>
        <w:t>.</w:t>
      </w:r>
      <w:r w:rsidRPr="003139E0">
        <w:rPr>
          <w:sz w:val="24"/>
          <w:rtl/>
        </w:rPr>
        <w:t xml:space="preserve"> </w:t>
      </w:r>
      <w:r w:rsidRPr="003139E0">
        <w:rPr>
          <w:rFonts w:hint="cs"/>
          <w:sz w:val="24"/>
          <w:rtl/>
        </w:rPr>
        <w:t>ואם</w:t>
      </w:r>
      <w:r w:rsidRPr="003139E0">
        <w:rPr>
          <w:sz w:val="24"/>
          <w:rtl/>
        </w:rPr>
        <w:t xml:space="preserve"> תרכיב הננס על </w:t>
      </w:r>
      <w:proofErr w:type="spellStart"/>
      <w:r w:rsidRPr="003139E0">
        <w:rPr>
          <w:sz w:val="24"/>
          <w:rtl/>
        </w:rPr>
        <w:t>צוארי</w:t>
      </w:r>
      <w:proofErr w:type="spellEnd"/>
      <w:r w:rsidRPr="003139E0">
        <w:rPr>
          <w:sz w:val="24"/>
          <w:rtl/>
        </w:rPr>
        <w:t xml:space="preserve"> הענק</w:t>
      </w:r>
      <w:r w:rsidR="00484479" w:rsidRPr="003139E0">
        <w:rPr>
          <w:sz w:val="24"/>
          <w:rtl/>
        </w:rPr>
        <w:t>,</w:t>
      </w:r>
      <w:r w:rsidRPr="003139E0">
        <w:rPr>
          <w:sz w:val="24"/>
          <w:rtl/>
        </w:rPr>
        <w:t xml:space="preserve"> מי צופה יותר למר</w:t>
      </w:r>
      <w:r w:rsidRPr="003139E0">
        <w:rPr>
          <w:rFonts w:hint="cs"/>
          <w:sz w:val="24"/>
          <w:rtl/>
        </w:rPr>
        <w:t>ח</w:t>
      </w:r>
      <w:r w:rsidRPr="003139E0">
        <w:rPr>
          <w:sz w:val="24"/>
          <w:rtl/>
        </w:rPr>
        <w:t>וק</w:t>
      </w:r>
      <w:r w:rsidR="005E152E">
        <w:rPr>
          <w:sz w:val="24"/>
          <w:rtl/>
        </w:rPr>
        <w:t>?</w:t>
      </w:r>
      <w:r w:rsidRPr="003139E0">
        <w:rPr>
          <w:sz w:val="24"/>
          <w:rtl/>
        </w:rPr>
        <w:t xml:space="preserve"> </w:t>
      </w:r>
      <w:r w:rsidRPr="003139E0">
        <w:rPr>
          <w:rFonts w:hint="cs"/>
          <w:sz w:val="24"/>
          <w:rtl/>
        </w:rPr>
        <w:t>הוי</w:t>
      </w:r>
      <w:r w:rsidRPr="003139E0">
        <w:rPr>
          <w:sz w:val="24"/>
          <w:rtl/>
        </w:rPr>
        <w:t xml:space="preserve"> א</w:t>
      </w:r>
      <w:r w:rsidRPr="003139E0">
        <w:rPr>
          <w:rFonts w:hint="cs"/>
          <w:sz w:val="24"/>
          <w:rtl/>
        </w:rPr>
        <w:t>ו</w:t>
      </w:r>
      <w:r w:rsidRPr="003139E0">
        <w:rPr>
          <w:sz w:val="24"/>
          <w:rtl/>
        </w:rPr>
        <w:t>מר</w:t>
      </w:r>
      <w:r w:rsidR="009F1281">
        <w:rPr>
          <w:rFonts w:hint="cs"/>
          <w:sz w:val="24"/>
          <w:rtl/>
        </w:rPr>
        <w:t xml:space="preserve"> </w:t>
      </w:r>
      <w:r w:rsidRPr="003139E0">
        <w:rPr>
          <w:sz w:val="24"/>
          <w:rtl/>
        </w:rPr>
        <w:t>- ה</w:t>
      </w:r>
      <w:r w:rsidRPr="003139E0">
        <w:rPr>
          <w:rFonts w:hint="cs"/>
          <w:sz w:val="24"/>
          <w:rtl/>
        </w:rPr>
        <w:t>ננ</w:t>
      </w:r>
      <w:r w:rsidRPr="003139E0">
        <w:rPr>
          <w:sz w:val="24"/>
          <w:rtl/>
        </w:rPr>
        <w:t>ס</w:t>
      </w:r>
      <w:r w:rsidR="00E75A19">
        <w:rPr>
          <w:sz w:val="24"/>
          <w:rtl/>
        </w:rPr>
        <w:t>.</w:t>
      </w:r>
    </w:p>
    <w:p w14:paraId="4E7BED27" w14:textId="627A287B" w:rsidR="00C05E3E" w:rsidRPr="003139E0" w:rsidRDefault="00C05E3E" w:rsidP="00CF5754">
      <w:pPr>
        <w:spacing w:line="276" w:lineRule="auto"/>
        <w:jc w:val="both"/>
        <w:rPr>
          <w:sz w:val="24"/>
          <w:rtl/>
        </w:rPr>
      </w:pPr>
      <w:r w:rsidRPr="003139E0">
        <w:rPr>
          <w:rFonts w:hint="cs"/>
          <w:sz w:val="24"/>
          <w:rtl/>
        </w:rPr>
        <w:t>שעיניו</w:t>
      </w:r>
      <w:r w:rsidRPr="003139E0">
        <w:rPr>
          <w:sz w:val="24"/>
          <w:rtl/>
        </w:rPr>
        <w:t xml:space="preserve"> גבו</w:t>
      </w:r>
      <w:r w:rsidRPr="003139E0">
        <w:rPr>
          <w:rFonts w:hint="cs"/>
          <w:sz w:val="24"/>
          <w:rtl/>
        </w:rPr>
        <w:t>הות</w:t>
      </w:r>
      <w:r w:rsidRPr="003139E0">
        <w:rPr>
          <w:sz w:val="24"/>
          <w:rtl/>
        </w:rPr>
        <w:t xml:space="preserve"> עכ</w:t>
      </w:r>
      <w:r w:rsidRPr="003139E0">
        <w:rPr>
          <w:rFonts w:hint="cs"/>
          <w:sz w:val="24"/>
          <w:rtl/>
        </w:rPr>
        <w:t>ש</w:t>
      </w:r>
      <w:r w:rsidRPr="003139E0">
        <w:rPr>
          <w:sz w:val="24"/>
          <w:rtl/>
        </w:rPr>
        <w:t>יו יותר מעיני הענ</w:t>
      </w:r>
      <w:r w:rsidRPr="003139E0">
        <w:rPr>
          <w:rFonts w:hint="cs"/>
          <w:sz w:val="24"/>
          <w:rtl/>
        </w:rPr>
        <w:t>ק</w:t>
      </w:r>
      <w:r w:rsidR="00E75A19">
        <w:rPr>
          <w:sz w:val="24"/>
          <w:rtl/>
        </w:rPr>
        <w:t>.</w:t>
      </w:r>
      <w:r w:rsidRPr="003139E0">
        <w:rPr>
          <w:sz w:val="24"/>
          <w:rtl/>
        </w:rPr>
        <w:t xml:space="preserve"> כך </w:t>
      </w:r>
      <w:r w:rsidRPr="003139E0">
        <w:rPr>
          <w:rFonts w:hint="cs"/>
          <w:sz w:val="24"/>
          <w:rtl/>
        </w:rPr>
        <w:t>אנחנו</w:t>
      </w:r>
      <w:r w:rsidR="00E75A19">
        <w:rPr>
          <w:sz w:val="24"/>
          <w:rtl/>
        </w:rPr>
        <w:t>.</w:t>
      </w:r>
      <w:r w:rsidRPr="003139E0">
        <w:rPr>
          <w:sz w:val="24"/>
          <w:rtl/>
        </w:rPr>
        <w:t xml:space="preserve"> </w:t>
      </w:r>
      <w:r w:rsidRPr="009F1281">
        <w:rPr>
          <w:b/>
          <w:bCs/>
          <w:sz w:val="24"/>
          <w:rtl/>
        </w:rPr>
        <w:t xml:space="preserve">ננסים רכובים על </w:t>
      </w:r>
      <w:proofErr w:type="spellStart"/>
      <w:r w:rsidRPr="009F1281">
        <w:rPr>
          <w:b/>
          <w:bCs/>
          <w:sz w:val="24"/>
          <w:rtl/>
        </w:rPr>
        <w:t>צוארי</w:t>
      </w:r>
      <w:proofErr w:type="spellEnd"/>
      <w:r w:rsidRPr="009F1281">
        <w:rPr>
          <w:b/>
          <w:bCs/>
          <w:sz w:val="24"/>
          <w:rtl/>
        </w:rPr>
        <w:t xml:space="preserve"> הענקים</w:t>
      </w:r>
      <w:r w:rsidRPr="003139E0">
        <w:rPr>
          <w:sz w:val="24"/>
          <w:rtl/>
        </w:rPr>
        <w:t xml:space="preserve"> </w:t>
      </w:r>
      <w:r w:rsidRPr="003139E0">
        <w:rPr>
          <w:rFonts w:hint="cs"/>
          <w:sz w:val="24"/>
          <w:rtl/>
        </w:rPr>
        <w:t xml:space="preserve">- </w:t>
      </w:r>
      <w:r w:rsidRPr="003139E0">
        <w:rPr>
          <w:sz w:val="24"/>
          <w:rtl/>
        </w:rPr>
        <w:t xml:space="preserve">מפני שראינו </w:t>
      </w:r>
      <w:r w:rsidRPr="003139E0">
        <w:rPr>
          <w:rFonts w:hint="cs"/>
          <w:sz w:val="24"/>
          <w:rtl/>
        </w:rPr>
        <w:t>ח</w:t>
      </w:r>
      <w:r w:rsidRPr="003139E0">
        <w:rPr>
          <w:sz w:val="24"/>
          <w:rtl/>
        </w:rPr>
        <w:t>כמתם ואנו מעניקים עליה</w:t>
      </w:r>
      <w:r w:rsidR="00E75A19">
        <w:rPr>
          <w:sz w:val="24"/>
          <w:rtl/>
        </w:rPr>
        <w:t>.</w:t>
      </w:r>
      <w:r w:rsidRPr="003139E0">
        <w:rPr>
          <w:sz w:val="24"/>
          <w:rtl/>
        </w:rPr>
        <w:t xml:space="preserve"> </w:t>
      </w:r>
      <w:r w:rsidRPr="0022097E">
        <w:rPr>
          <w:rFonts w:hint="cs"/>
          <w:sz w:val="24"/>
          <w:u w:val="single"/>
          <w:rtl/>
        </w:rPr>
        <w:t>ומכוח</w:t>
      </w:r>
      <w:r w:rsidRPr="0022097E">
        <w:rPr>
          <w:sz w:val="24"/>
          <w:u w:val="single"/>
          <w:rtl/>
        </w:rPr>
        <w:t xml:space="preserve"> </w:t>
      </w:r>
      <w:r w:rsidRPr="0022097E">
        <w:rPr>
          <w:rFonts w:hint="cs"/>
          <w:sz w:val="24"/>
          <w:u w:val="single"/>
          <w:rtl/>
        </w:rPr>
        <w:t>ח</w:t>
      </w:r>
      <w:r w:rsidRPr="0022097E">
        <w:rPr>
          <w:sz w:val="24"/>
          <w:u w:val="single"/>
          <w:rtl/>
        </w:rPr>
        <w:t xml:space="preserve">כמתם </w:t>
      </w:r>
      <w:r w:rsidRPr="0022097E">
        <w:rPr>
          <w:rFonts w:hint="cs"/>
          <w:sz w:val="24"/>
          <w:u w:val="single"/>
          <w:rtl/>
        </w:rPr>
        <w:t>חכמנו</w:t>
      </w:r>
      <w:r w:rsidRPr="003139E0">
        <w:rPr>
          <w:sz w:val="24"/>
          <w:rtl/>
        </w:rPr>
        <w:t xml:space="preserve"> לומר כל מה שאנו אומרים</w:t>
      </w:r>
      <w:r w:rsidR="00484479" w:rsidRPr="003139E0">
        <w:rPr>
          <w:sz w:val="24"/>
          <w:rtl/>
        </w:rPr>
        <w:t>,</w:t>
      </w:r>
      <w:r w:rsidRPr="003139E0">
        <w:rPr>
          <w:sz w:val="24"/>
          <w:rtl/>
        </w:rPr>
        <w:t xml:space="preserve"> </w:t>
      </w:r>
      <w:r w:rsidRPr="0022097E">
        <w:rPr>
          <w:sz w:val="24"/>
          <w:u w:val="single"/>
          <w:rtl/>
        </w:rPr>
        <w:t>ולא שאנו גדולים מהם</w:t>
      </w:r>
      <w:r w:rsidRPr="003139E0">
        <w:rPr>
          <w:rFonts w:hint="cs"/>
          <w:sz w:val="24"/>
          <w:rtl/>
        </w:rPr>
        <w:t>."</w:t>
      </w:r>
    </w:p>
    <w:p w14:paraId="1892B3ED" w14:textId="564BB8A8" w:rsidR="00C05E3E" w:rsidRPr="003139E0" w:rsidRDefault="005E4ABC" w:rsidP="00CF5754">
      <w:pPr>
        <w:spacing w:line="276" w:lineRule="auto"/>
        <w:jc w:val="both"/>
        <w:rPr>
          <w:sz w:val="24"/>
          <w:rtl/>
        </w:rPr>
      </w:pPr>
      <w:r w:rsidRPr="0022097E">
        <w:rPr>
          <w:rFonts w:hint="cs"/>
          <w:sz w:val="24"/>
          <w:u w:val="single"/>
          <w:rtl/>
        </w:rPr>
        <w:t xml:space="preserve">בחינה באופן מוחלט מי גדול ממי תביא למסקנה ברורה שהראשונים גדולים </w:t>
      </w:r>
      <w:r w:rsidR="0022097E">
        <w:rPr>
          <w:rFonts w:hint="cs"/>
          <w:sz w:val="24"/>
          <w:u w:val="single"/>
          <w:rtl/>
        </w:rPr>
        <w:t xml:space="preserve">מין </w:t>
      </w:r>
      <w:r w:rsidRPr="0022097E">
        <w:rPr>
          <w:rFonts w:hint="cs"/>
          <w:sz w:val="24"/>
          <w:u w:val="single"/>
          <w:rtl/>
        </w:rPr>
        <w:t>האחרונים</w:t>
      </w:r>
      <w:r w:rsidRPr="003139E0">
        <w:rPr>
          <w:rFonts w:hint="cs"/>
          <w:sz w:val="24"/>
          <w:rtl/>
        </w:rPr>
        <w:t xml:space="preserve">. אף שהתוספת השולית של הידע הנצבר </w:t>
      </w:r>
      <w:r w:rsidRPr="005A589B">
        <w:rPr>
          <w:rFonts w:hint="cs"/>
          <w:sz w:val="24"/>
          <w:u w:val="single"/>
          <w:rtl/>
        </w:rPr>
        <w:t>הולכת וקטנה לאורך השנים</w:t>
      </w:r>
      <w:r w:rsidR="0024528C" w:rsidRPr="003139E0">
        <w:rPr>
          <w:rFonts w:hint="cs"/>
          <w:sz w:val="24"/>
          <w:rtl/>
        </w:rPr>
        <w:t xml:space="preserve">, </w:t>
      </w:r>
      <w:r w:rsidR="0024528C" w:rsidRPr="005A589B">
        <w:rPr>
          <w:rFonts w:hint="cs"/>
          <w:sz w:val="24"/>
          <w:u w:val="single"/>
          <w:rtl/>
        </w:rPr>
        <w:t>הידע המצטבר</w:t>
      </w:r>
      <w:r w:rsidR="0022097E">
        <w:rPr>
          <w:rFonts w:hint="cs"/>
          <w:sz w:val="24"/>
          <w:rtl/>
        </w:rPr>
        <w:t xml:space="preserve"> (</w:t>
      </w:r>
      <w:r w:rsidR="0022097E" w:rsidRPr="003139E0">
        <w:rPr>
          <w:rFonts w:hint="cs"/>
          <w:sz w:val="24"/>
          <w:rtl/>
        </w:rPr>
        <w:t>הידע המוקדם</w:t>
      </w:r>
      <w:r w:rsidR="0022097E">
        <w:rPr>
          <w:rFonts w:hint="cs"/>
          <w:sz w:val="24"/>
          <w:rtl/>
        </w:rPr>
        <w:t xml:space="preserve"> </w:t>
      </w:r>
      <w:r w:rsidR="0022097E" w:rsidRPr="003139E0">
        <w:rPr>
          <w:rFonts w:hint="cs"/>
          <w:sz w:val="24"/>
          <w:rtl/>
        </w:rPr>
        <w:t>+</w:t>
      </w:r>
      <w:r w:rsidR="0022097E">
        <w:rPr>
          <w:rFonts w:hint="cs"/>
          <w:sz w:val="24"/>
          <w:rtl/>
        </w:rPr>
        <w:t xml:space="preserve"> </w:t>
      </w:r>
      <w:r w:rsidR="0022097E" w:rsidRPr="003139E0">
        <w:rPr>
          <w:rFonts w:hint="cs"/>
          <w:sz w:val="24"/>
          <w:rtl/>
        </w:rPr>
        <w:t>הידע וההבנה של החכם המאוחר</w:t>
      </w:r>
      <w:r w:rsidR="0022097E">
        <w:rPr>
          <w:rFonts w:hint="cs"/>
          <w:sz w:val="24"/>
          <w:rtl/>
        </w:rPr>
        <w:t>)</w:t>
      </w:r>
      <w:r w:rsidR="0024528C" w:rsidRPr="003139E0">
        <w:rPr>
          <w:rFonts w:hint="cs"/>
          <w:sz w:val="24"/>
          <w:rtl/>
        </w:rPr>
        <w:t xml:space="preserve"> </w:t>
      </w:r>
      <w:r w:rsidR="0024528C" w:rsidRPr="005A589B">
        <w:rPr>
          <w:rFonts w:hint="cs"/>
          <w:sz w:val="24"/>
          <w:u w:val="single"/>
          <w:rtl/>
        </w:rPr>
        <w:t>גדול יותר</w:t>
      </w:r>
      <w:r w:rsidR="0024528C" w:rsidRPr="003139E0">
        <w:rPr>
          <w:rFonts w:hint="cs"/>
          <w:sz w:val="24"/>
          <w:rtl/>
        </w:rPr>
        <w:t xml:space="preserve">. </w:t>
      </w:r>
      <w:r w:rsidR="005A589B">
        <w:rPr>
          <w:rFonts w:hint="cs"/>
          <w:sz w:val="24"/>
          <w:rtl/>
        </w:rPr>
        <w:t xml:space="preserve">זאת, </w:t>
      </w:r>
      <w:r w:rsidR="0024528C" w:rsidRPr="003139E0">
        <w:rPr>
          <w:rFonts w:hint="cs"/>
          <w:sz w:val="24"/>
          <w:rtl/>
        </w:rPr>
        <w:t xml:space="preserve">באותו </w:t>
      </w:r>
      <w:r w:rsidR="005A589B">
        <w:rPr>
          <w:rFonts w:hint="cs"/>
          <w:sz w:val="24"/>
          <w:rtl/>
        </w:rPr>
        <w:t>ה</w:t>
      </w:r>
      <w:r w:rsidR="0024528C" w:rsidRPr="003139E0">
        <w:rPr>
          <w:rFonts w:hint="cs"/>
          <w:sz w:val="24"/>
          <w:rtl/>
        </w:rPr>
        <w:t>אופן שהרעיון מובע במשל</w:t>
      </w:r>
      <w:r w:rsidR="005A589B">
        <w:rPr>
          <w:rFonts w:hint="cs"/>
          <w:sz w:val="24"/>
          <w:rtl/>
        </w:rPr>
        <w:t>:</w:t>
      </w:r>
      <w:r w:rsidR="0024528C" w:rsidRPr="003139E0">
        <w:rPr>
          <w:rFonts w:hint="cs"/>
          <w:sz w:val="24"/>
          <w:rtl/>
        </w:rPr>
        <w:t xml:space="preserve"> אף שהננס אינו רואה למרחוק, והענק עדיף ממנו, כאשר הננס יושב על כתפי הענק, הוא רואה טוב אף מהענק.</w:t>
      </w:r>
    </w:p>
    <w:p w14:paraId="0438D1E3" w14:textId="31F7DE0C" w:rsidR="0024528C" w:rsidRDefault="0024528C" w:rsidP="00CF5754">
      <w:pPr>
        <w:spacing w:line="276" w:lineRule="auto"/>
        <w:jc w:val="both"/>
        <w:rPr>
          <w:sz w:val="24"/>
          <w:rtl/>
        </w:rPr>
      </w:pPr>
      <w:r w:rsidRPr="005A589B">
        <w:rPr>
          <w:rFonts w:hint="cs"/>
          <w:b/>
          <w:bCs/>
          <w:sz w:val="24"/>
          <w:rtl/>
        </w:rPr>
        <w:t>גישה זו, המעניקה עדיפות לדברי פוסקים מאוחרים, אינה גישה מוסכמת</w:t>
      </w:r>
      <w:r w:rsidRPr="003139E0">
        <w:rPr>
          <w:rFonts w:hint="cs"/>
          <w:sz w:val="24"/>
          <w:rtl/>
        </w:rPr>
        <w:t>.</w:t>
      </w:r>
    </w:p>
    <w:p w14:paraId="0D0E441C" w14:textId="77777777" w:rsidR="005A589B" w:rsidRPr="003139E0" w:rsidRDefault="005A589B" w:rsidP="00CF5754">
      <w:pPr>
        <w:spacing w:line="276" w:lineRule="auto"/>
        <w:jc w:val="both"/>
        <w:rPr>
          <w:sz w:val="24"/>
          <w:rtl/>
        </w:rPr>
      </w:pPr>
    </w:p>
    <w:p w14:paraId="3B192335" w14:textId="2CDBD912" w:rsidR="0024528C" w:rsidRPr="003139E0" w:rsidRDefault="0024528C" w:rsidP="00CF5754">
      <w:pPr>
        <w:spacing w:line="276" w:lineRule="auto"/>
        <w:jc w:val="both"/>
        <w:rPr>
          <w:sz w:val="24"/>
          <w:u w:val="single"/>
          <w:rtl/>
        </w:rPr>
      </w:pPr>
      <w:r w:rsidRPr="003139E0">
        <w:rPr>
          <w:rFonts w:hint="cs"/>
          <w:sz w:val="24"/>
          <w:u w:val="single"/>
          <w:rtl/>
        </w:rPr>
        <w:t>הקדמת הרמב"ם למשנה תורה</w:t>
      </w:r>
    </w:p>
    <w:p w14:paraId="696AACCF" w14:textId="7757A02A" w:rsidR="0024528C" w:rsidRDefault="0024528C" w:rsidP="00CF5754">
      <w:pPr>
        <w:spacing w:line="276" w:lineRule="auto"/>
        <w:jc w:val="both"/>
        <w:rPr>
          <w:sz w:val="24"/>
          <w:rtl/>
        </w:rPr>
      </w:pPr>
      <w:r w:rsidRPr="003139E0">
        <w:rPr>
          <w:rFonts w:hint="cs"/>
          <w:sz w:val="24"/>
          <w:rtl/>
        </w:rPr>
        <w:t xml:space="preserve">קובע </w:t>
      </w:r>
      <w:r w:rsidRPr="005A589B">
        <w:rPr>
          <w:rFonts w:hint="cs"/>
          <w:b/>
          <w:bCs/>
          <w:sz w:val="24"/>
          <w:rtl/>
        </w:rPr>
        <w:t>שאין לתת עדיפות לראשונים או לאחרונים, אלא יש לדון בכל מקרה לגופו</w:t>
      </w:r>
      <w:r w:rsidRPr="003139E0">
        <w:rPr>
          <w:rFonts w:hint="cs"/>
          <w:sz w:val="24"/>
          <w:rtl/>
        </w:rPr>
        <w:t>.</w:t>
      </w:r>
    </w:p>
    <w:p w14:paraId="77A85BB9" w14:textId="77777777" w:rsidR="005A589B" w:rsidRPr="003139E0" w:rsidRDefault="005A589B" w:rsidP="00CF5754">
      <w:pPr>
        <w:spacing w:line="276" w:lineRule="auto"/>
        <w:jc w:val="both"/>
        <w:rPr>
          <w:sz w:val="24"/>
          <w:rtl/>
        </w:rPr>
      </w:pPr>
    </w:p>
    <w:p w14:paraId="096E5BE6" w14:textId="7589915E" w:rsidR="0024528C" w:rsidRPr="005A589B" w:rsidRDefault="0024528C" w:rsidP="00CF5754">
      <w:pPr>
        <w:spacing w:line="276" w:lineRule="auto"/>
        <w:jc w:val="both"/>
        <w:rPr>
          <w:sz w:val="24"/>
          <w:rtl/>
        </w:rPr>
      </w:pPr>
      <w:r w:rsidRPr="005A589B">
        <w:rPr>
          <w:rFonts w:hint="cs"/>
          <w:sz w:val="24"/>
          <w:rtl/>
        </w:rPr>
        <w:t>חלק מהפוסקים סברו, כי לא רק שאין לתת עדיפות לחכמים המאוחרים, אלא שיש לתת עדיפות לחכמים המוקדמים</w:t>
      </w:r>
      <w:r w:rsidR="005A589B">
        <w:rPr>
          <w:rFonts w:hint="cs"/>
          <w:sz w:val="24"/>
          <w:rtl/>
        </w:rPr>
        <w:t xml:space="preserve"> (להלן)</w:t>
      </w:r>
      <w:r w:rsidR="00923379" w:rsidRPr="005A589B">
        <w:rPr>
          <w:rFonts w:hint="cs"/>
          <w:sz w:val="24"/>
          <w:rtl/>
        </w:rPr>
        <w:t>.</w:t>
      </w:r>
    </w:p>
    <w:p w14:paraId="7BD6D70E" w14:textId="08D08371" w:rsidR="00923379" w:rsidRPr="003139E0" w:rsidRDefault="00923379" w:rsidP="00CF5754">
      <w:pPr>
        <w:pStyle w:val="a3"/>
        <w:numPr>
          <w:ilvl w:val="0"/>
          <w:numId w:val="1"/>
        </w:numPr>
        <w:spacing w:line="276" w:lineRule="auto"/>
        <w:jc w:val="both"/>
        <w:rPr>
          <w:sz w:val="24"/>
        </w:rPr>
      </w:pPr>
      <w:proofErr w:type="spellStart"/>
      <w:r w:rsidRPr="003139E0">
        <w:rPr>
          <w:rFonts w:hint="cs"/>
          <w:sz w:val="24"/>
          <w:rtl/>
        </w:rPr>
        <w:lastRenderedPageBreak/>
        <w:t>מהר"ם</w:t>
      </w:r>
      <w:proofErr w:type="spellEnd"/>
      <w:r w:rsidRPr="003139E0">
        <w:rPr>
          <w:rFonts w:hint="cs"/>
          <w:sz w:val="24"/>
          <w:rtl/>
        </w:rPr>
        <w:t xml:space="preserve"> </w:t>
      </w:r>
      <w:proofErr w:type="spellStart"/>
      <w:r w:rsidRPr="003139E0">
        <w:rPr>
          <w:rFonts w:hint="cs"/>
          <w:sz w:val="24"/>
          <w:rtl/>
        </w:rPr>
        <w:t>אלאשקר</w:t>
      </w:r>
      <w:proofErr w:type="spellEnd"/>
      <w:r w:rsidRPr="003139E0">
        <w:rPr>
          <w:rFonts w:hint="cs"/>
          <w:sz w:val="24"/>
          <w:rtl/>
        </w:rPr>
        <w:t xml:space="preserve"> </w:t>
      </w:r>
      <w:r w:rsidRPr="003139E0">
        <w:rPr>
          <w:sz w:val="24"/>
          <w:rtl/>
        </w:rPr>
        <w:t>–</w:t>
      </w:r>
      <w:r w:rsidRPr="003139E0">
        <w:rPr>
          <w:rFonts w:hint="cs"/>
          <w:sz w:val="24"/>
          <w:rtl/>
        </w:rPr>
        <w:t xml:space="preserve"> משה בן יצחק </w:t>
      </w:r>
      <w:proofErr w:type="spellStart"/>
      <w:r w:rsidRPr="003139E0">
        <w:rPr>
          <w:rFonts w:hint="cs"/>
          <w:sz w:val="24"/>
          <w:rtl/>
        </w:rPr>
        <w:t>אלאשקר</w:t>
      </w:r>
      <w:proofErr w:type="spellEnd"/>
      <w:r w:rsidRPr="003139E0">
        <w:rPr>
          <w:rFonts w:hint="cs"/>
          <w:sz w:val="24"/>
          <w:rtl/>
        </w:rPr>
        <w:t xml:space="preserve">, ספרד, קהיר, ירושלים; המאה ה15-16 </w:t>
      </w:r>
    </w:p>
    <w:p w14:paraId="424F4225" w14:textId="0E0A42ED" w:rsidR="00923379" w:rsidRPr="003139E0" w:rsidRDefault="00923379" w:rsidP="00CF5754">
      <w:pPr>
        <w:spacing w:line="276" w:lineRule="auto"/>
        <w:jc w:val="both"/>
        <w:rPr>
          <w:sz w:val="24"/>
          <w:u w:val="single"/>
          <w:rtl/>
        </w:rPr>
      </w:pPr>
      <w:r w:rsidRPr="003139E0">
        <w:rPr>
          <w:rFonts w:hint="cs"/>
          <w:sz w:val="24"/>
          <w:u w:val="single"/>
          <w:rtl/>
        </w:rPr>
        <w:t xml:space="preserve">שו"ת </w:t>
      </w:r>
      <w:proofErr w:type="spellStart"/>
      <w:r w:rsidRPr="003139E0">
        <w:rPr>
          <w:rFonts w:hint="cs"/>
          <w:sz w:val="24"/>
          <w:u w:val="single"/>
          <w:rtl/>
        </w:rPr>
        <w:t>מהר"ם</w:t>
      </w:r>
      <w:proofErr w:type="spellEnd"/>
      <w:r w:rsidRPr="003139E0">
        <w:rPr>
          <w:rFonts w:hint="cs"/>
          <w:sz w:val="24"/>
          <w:u w:val="single"/>
          <w:rtl/>
        </w:rPr>
        <w:t xml:space="preserve"> </w:t>
      </w:r>
      <w:proofErr w:type="spellStart"/>
      <w:r w:rsidRPr="003139E0">
        <w:rPr>
          <w:rFonts w:hint="cs"/>
          <w:sz w:val="24"/>
          <w:u w:val="single"/>
          <w:rtl/>
        </w:rPr>
        <w:t>אלאשקר</w:t>
      </w:r>
      <w:proofErr w:type="spellEnd"/>
      <w:r w:rsidRPr="003139E0">
        <w:rPr>
          <w:rFonts w:hint="cs"/>
          <w:sz w:val="24"/>
          <w:u w:val="single"/>
          <w:rtl/>
        </w:rPr>
        <w:t xml:space="preserve"> סימן נד</w:t>
      </w:r>
    </w:p>
    <w:p w14:paraId="7E363C6E" w14:textId="5FDFAC66" w:rsidR="00923379" w:rsidRPr="003139E0" w:rsidRDefault="00923379" w:rsidP="00CF5754">
      <w:pPr>
        <w:spacing w:line="276" w:lineRule="auto"/>
        <w:jc w:val="both"/>
        <w:rPr>
          <w:rFonts w:ascii="David" w:hAnsi="David"/>
          <w:sz w:val="24"/>
          <w:rtl/>
        </w:rPr>
      </w:pPr>
      <w:r w:rsidRPr="003139E0">
        <w:rPr>
          <w:rFonts w:ascii="David" w:hAnsi="David"/>
          <w:sz w:val="24"/>
          <w:rtl/>
        </w:rPr>
        <w:t xml:space="preserve">הכלל של </w:t>
      </w:r>
      <w:r w:rsidRPr="003139E0">
        <w:rPr>
          <w:rFonts w:ascii="David" w:hAnsi="David"/>
          <w:b/>
          <w:bCs/>
          <w:sz w:val="24"/>
          <w:rtl/>
        </w:rPr>
        <w:t xml:space="preserve">"הלכתא </w:t>
      </w:r>
      <w:proofErr w:type="spellStart"/>
      <w:r w:rsidRPr="003139E0">
        <w:rPr>
          <w:rFonts w:ascii="David" w:hAnsi="David"/>
          <w:b/>
          <w:bCs/>
          <w:sz w:val="24"/>
          <w:rtl/>
        </w:rPr>
        <w:t>כבתראי</w:t>
      </w:r>
      <w:proofErr w:type="spellEnd"/>
      <w:r w:rsidRPr="003139E0">
        <w:rPr>
          <w:rFonts w:ascii="David" w:hAnsi="David"/>
          <w:b/>
          <w:bCs/>
          <w:sz w:val="24"/>
          <w:rtl/>
        </w:rPr>
        <w:t>"</w:t>
      </w:r>
      <w:r w:rsidRPr="003139E0">
        <w:rPr>
          <w:rFonts w:ascii="David" w:hAnsi="David"/>
          <w:sz w:val="24"/>
          <w:rtl/>
        </w:rPr>
        <w:t xml:space="preserve"> נאמר בגאונים רק בייחס למחלוקת בין</w:t>
      </w:r>
      <w:r w:rsidRPr="003139E0">
        <w:rPr>
          <w:rFonts w:ascii="David" w:hAnsi="David" w:hint="cs"/>
          <w:sz w:val="24"/>
          <w:rtl/>
        </w:rPr>
        <w:t xml:space="preserve"> הדורות שקדמו להם מחכמי התלמוד</w:t>
      </w:r>
      <w:r w:rsidRPr="003139E0">
        <w:rPr>
          <w:rFonts w:ascii="David" w:hAnsi="David"/>
          <w:sz w:val="24"/>
          <w:rtl/>
        </w:rPr>
        <w:t xml:space="preserve">, ולא נאמר לגבי פוסקים מאוחרים יותר. </w:t>
      </w:r>
      <w:r w:rsidRPr="003139E0">
        <w:rPr>
          <w:rFonts w:ascii="David" w:hAnsi="David" w:hint="cs"/>
          <w:sz w:val="24"/>
          <w:rtl/>
        </w:rPr>
        <w:t xml:space="preserve">דוחה את דברי </w:t>
      </w:r>
      <w:proofErr w:type="spellStart"/>
      <w:r w:rsidRPr="003139E0">
        <w:rPr>
          <w:rFonts w:ascii="David" w:hAnsi="David" w:hint="cs"/>
          <w:sz w:val="24"/>
          <w:rtl/>
        </w:rPr>
        <w:t>המהרי"ק</w:t>
      </w:r>
      <w:proofErr w:type="spellEnd"/>
      <w:r w:rsidR="006C18AD">
        <w:rPr>
          <w:rFonts w:ascii="David" w:hAnsi="David" w:hint="cs"/>
          <w:sz w:val="24"/>
          <w:rtl/>
        </w:rPr>
        <w:t>,</w:t>
      </w:r>
      <w:r w:rsidRPr="003139E0">
        <w:rPr>
          <w:rFonts w:ascii="David" w:hAnsi="David" w:hint="cs"/>
          <w:sz w:val="24"/>
          <w:rtl/>
        </w:rPr>
        <w:t xml:space="preserve"> ואומר שמי שרוצה להקיש ולומר</w:t>
      </w:r>
      <w:r w:rsidRPr="003139E0">
        <w:rPr>
          <w:rFonts w:ascii="David" w:hAnsi="David"/>
          <w:sz w:val="24"/>
          <w:rtl/>
        </w:rPr>
        <w:t xml:space="preserve"> </w:t>
      </w:r>
      <w:proofErr w:type="spellStart"/>
      <w:r w:rsidRPr="003139E0">
        <w:rPr>
          <w:rFonts w:ascii="David" w:hAnsi="David"/>
          <w:sz w:val="24"/>
          <w:rtl/>
        </w:rPr>
        <w:t>שהלכתא</w:t>
      </w:r>
      <w:proofErr w:type="spellEnd"/>
      <w:r w:rsidRPr="003139E0">
        <w:rPr>
          <w:rFonts w:ascii="David" w:hAnsi="David"/>
          <w:sz w:val="24"/>
          <w:rtl/>
        </w:rPr>
        <w:t xml:space="preserve"> </w:t>
      </w:r>
      <w:proofErr w:type="spellStart"/>
      <w:r w:rsidRPr="003139E0">
        <w:rPr>
          <w:rFonts w:ascii="David" w:hAnsi="David"/>
          <w:sz w:val="24"/>
          <w:rtl/>
        </w:rPr>
        <w:t>כבתראי</w:t>
      </w:r>
      <w:proofErr w:type="spellEnd"/>
      <w:r w:rsidRPr="003139E0">
        <w:rPr>
          <w:rFonts w:ascii="David" w:hAnsi="David"/>
          <w:sz w:val="24"/>
          <w:rtl/>
        </w:rPr>
        <w:t xml:space="preserve"> תקף גם בפוסקים אחרונים אינו נשמע הגיוני, וגם אם כן אמר דבר כזה, הוא הגזים וזה </w:t>
      </w:r>
      <w:r w:rsidRPr="003139E0">
        <w:rPr>
          <w:rFonts w:ascii="David" w:hAnsi="David"/>
          <w:b/>
          <w:bCs/>
          <w:sz w:val="24"/>
          <w:rtl/>
        </w:rPr>
        <w:t>דבר שאינו סביר</w:t>
      </w:r>
      <w:r w:rsidRPr="003139E0">
        <w:rPr>
          <w:rFonts w:ascii="David" w:hAnsi="David"/>
          <w:sz w:val="24"/>
          <w:rtl/>
        </w:rPr>
        <w:t xml:space="preserve">. </w:t>
      </w:r>
      <w:r w:rsidR="003B4F1D" w:rsidRPr="003139E0">
        <w:rPr>
          <w:rFonts w:ascii="David" w:hAnsi="David" w:hint="cs"/>
          <w:sz w:val="24"/>
          <w:rtl/>
        </w:rPr>
        <w:t xml:space="preserve">לתפיסתו ישנה </w:t>
      </w:r>
      <w:r w:rsidR="003B4F1D" w:rsidRPr="005A589B">
        <w:rPr>
          <w:rFonts w:ascii="David" w:hAnsi="David" w:hint="cs"/>
          <w:b/>
          <w:bCs/>
          <w:sz w:val="24"/>
          <w:rtl/>
        </w:rPr>
        <w:t>ירידת הדורות</w:t>
      </w:r>
      <w:r w:rsidR="003B4F1D" w:rsidRPr="003139E0">
        <w:rPr>
          <w:rFonts w:ascii="David" w:hAnsi="David" w:hint="cs"/>
          <w:sz w:val="24"/>
          <w:rtl/>
        </w:rPr>
        <w:t xml:space="preserve">, </w:t>
      </w:r>
      <w:r w:rsidR="003B4F1D" w:rsidRPr="005A589B">
        <w:rPr>
          <w:rFonts w:ascii="David" w:hAnsi="David" w:hint="cs"/>
          <w:sz w:val="24"/>
          <w:u w:val="single"/>
          <w:rtl/>
        </w:rPr>
        <w:t>ולכן יש עדיפות לדברי פוסקים מוקדמים שהיו חכמים ובקיאים יותר</w:t>
      </w:r>
      <w:r w:rsidR="003B4F1D" w:rsidRPr="003139E0">
        <w:rPr>
          <w:rFonts w:ascii="David" w:hAnsi="David" w:hint="cs"/>
          <w:sz w:val="24"/>
          <w:rtl/>
        </w:rPr>
        <w:t xml:space="preserve">. </w:t>
      </w:r>
      <w:r w:rsidRPr="003139E0">
        <w:rPr>
          <w:rFonts w:ascii="David" w:hAnsi="David"/>
          <w:sz w:val="24"/>
          <w:rtl/>
        </w:rPr>
        <w:t xml:space="preserve">כמו כן, הגאונים לא שמעו את דבריו ולא ראו את דרכו, ולכן </w:t>
      </w:r>
      <w:r w:rsidRPr="003139E0">
        <w:rPr>
          <w:rFonts w:ascii="David" w:hAnsi="David"/>
          <w:b/>
          <w:bCs/>
          <w:sz w:val="24"/>
          <w:rtl/>
        </w:rPr>
        <w:t>לא הגיוני שהגאונים פוסקים כי הלכה כאחרונים גם לאחר תקופת האמוראים.</w:t>
      </w:r>
    </w:p>
    <w:p w14:paraId="5305E464" w14:textId="69880BA4" w:rsidR="003B4F1D" w:rsidRPr="003139E0" w:rsidRDefault="003B4F1D" w:rsidP="00CF5754">
      <w:pPr>
        <w:pStyle w:val="a3"/>
        <w:numPr>
          <w:ilvl w:val="0"/>
          <w:numId w:val="1"/>
        </w:numPr>
        <w:spacing w:line="276" w:lineRule="auto"/>
        <w:jc w:val="both"/>
        <w:rPr>
          <w:rFonts w:ascii="David" w:hAnsi="David"/>
          <w:sz w:val="24"/>
        </w:rPr>
      </w:pPr>
      <w:r w:rsidRPr="003139E0">
        <w:rPr>
          <w:rFonts w:ascii="David" w:hAnsi="David" w:hint="cs"/>
          <w:sz w:val="24"/>
          <w:rtl/>
        </w:rPr>
        <w:t xml:space="preserve">גט פשוט </w:t>
      </w:r>
      <w:r w:rsidRPr="003139E0">
        <w:rPr>
          <w:rFonts w:ascii="David" w:hAnsi="David"/>
          <w:sz w:val="24"/>
          <w:rtl/>
        </w:rPr>
        <w:t>–</w:t>
      </w:r>
      <w:r w:rsidRPr="003139E0">
        <w:rPr>
          <w:rFonts w:ascii="David" w:hAnsi="David" w:hint="cs"/>
          <w:sz w:val="24"/>
          <w:rtl/>
        </w:rPr>
        <w:t xml:space="preserve"> פירוש על </w:t>
      </w:r>
      <w:proofErr w:type="spellStart"/>
      <w:r w:rsidRPr="003139E0">
        <w:rPr>
          <w:rFonts w:ascii="David" w:hAnsi="David" w:hint="cs"/>
          <w:sz w:val="24"/>
          <w:rtl/>
        </w:rPr>
        <w:t>השו"ע</w:t>
      </w:r>
      <w:proofErr w:type="spellEnd"/>
      <w:r w:rsidRPr="003139E0">
        <w:rPr>
          <w:rFonts w:ascii="David" w:hAnsi="David" w:hint="cs"/>
          <w:sz w:val="24"/>
          <w:rtl/>
        </w:rPr>
        <w:t xml:space="preserve"> הלכות גיטין, ר' משה חביב, א"י המאה ה-17.</w:t>
      </w:r>
    </w:p>
    <w:p w14:paraId="06C8CCB9" w14:textId="69167238" w:rsidR="003B4F1D" w:rsidRPr="006C18AD" w:rsidRDefault="003B4F1D" w:rsidP="00CF5754">
      <w:pPr>
        <w:spacing w:line="276" w:lineRule="auto"/>
        <w:jc w:val="both"/>
        <w:rPr>
          <w:rFonts w:ascii="David" w:hAnsi="David"/>
          <w:sz w:val="24"/>
          <w:rtl/>
        </w:rPr>
      </w:pPr>
      <w:r w:rsidRPr="003139E0">
        <w:rPr>
          <w:rFonts w:ascii="David" w:hAnsi="David" w:hint="cs"/>
          <w:sz w:val="24"/>
          <w:u w:val="single"/>
          <w:rtl/>
        </w:rPr>
        <w:t>גט פשוט, כללים, ג'</w:t>
      </w:r>
    </w:p>
    <w:p w14:paraId="3AB649B3" w14:textId="618634E0" w:rsidR="00923379" w:rsidRPr="003139E0" w:rsidRDefault="003B4F1D" w:rsidP="00CF5754">
      <w:pPr>
        <w:spacing w:line="276" w:lineRule="auto"/>
        <w:jc w:val="both"/>
        <w:rPr>
          <w:sz w:val="24"/>
          <w:rtl/>
        </w:rPr>
      </w:pPr>
      <w:r w:rsidRPr="003139E0">
        <w:rPr>
          <w:rFonts w:hint="cs"/>
          <w:sz w:val="24"/>
          <w:rtl/>
        </w:rPr>
        <w:t xml:space="preserve">בספר גט פשוט חל אימוץ של </w:t>
      </w:r>
      <w:proofErr w:type="spellStart"/>
      <w:r w:rsidRPr="003139E0">
        <w:rPr>
          <w:rFonts w:hint="cs"/>
          <w:sz w:val="24"/>
          <w:rtl/>
        </w:rPr>
        <w:t>מהר"ם</w:t>
      </w:r>
      <w:proofErr w:type="spellEnd"/>
      <w:r w:rsidRPr="003139E0">
        <w:rPr>
          <w:rFonts w:hint="cs"/>
          <w:sz w:val="24"/>
          <w:rtl/>
        </w:rPr>
        <w:t xml:space="preserve"> </w:t>
      </w:r>
      <w:proofErr w:type="spellStart"/>
      <w:r w:rsidRPr="003139E0">
        <w:rPr>
          <w:rFonts w:hint="cs"/>
          <w:sz w:val="24"/>
          <w:rtl/>
        </w:rPr>
        <w:t>אלאשקר</w:t>
      </w:r>
      <w:proofErr w:type="spellEnd"/>
      <w:r w:rsidRPr="003139E0">
        <w:rPr>
          <w:rFonts w:hint="cs"/>
          <w:sz w:val="24"/>
          <w:rtl/>
        </w:rPr>
        <w:t xml:space="preserve">. עם זאת, לגישתו אין סתירה בין דברים אלו לדבריו של </w:t>
      </w:r>
      <w:proofErr w:type="spellStart"/>
      <w:r w:rsidRPr="003139E0">
        <w:rPr>
          <w:rFonts w:hint="cs"/>
          <w:sz w:val="24"/>
          <w:rtl/>
        </w:rPr>
        <w:t>המהרי"ק</w:t>
      </w:r>
      <w:proofErr w:type="spellEnd"/>
      <w:r w:rsidRPr="003139E0">
        <w:rPr>
          <w:rFonts w:hint="cs"/>
          <w:sz w:val="24"/>
          <w:rtl/>
        </w:rPr>
        <w:t>.</w:t>
      </w:r>
    </w:p>
    <w:p w14:paraId="56DAE5FF" w14:textId="666F85F6" w:rsidR="007E12A3" w:rsidRPr="003139E0" w:rsidRDefault="007E12A3" w:rsidP="00CF5754">
      <w:pPr>
        <w:spacing w:line="276" w:lineRule="auto"/>
        <w:jc w:val="both"/>
        <w:rPr>
          <w:rFonts w:ascii="David" w:hAnsi="David"/>
          <w:sz w:val="24"/>
          <w:rtl/>
        </w:rPr>
      </w:pPr>
      <w:r w:rsidRPr="003139E0">
        <w:rPr>
          <w:rFonts w:ascii="David" w:hAnsi="David" w:hint="cs"/>
          <w:sz w:val="24"/>
          <w:rtl/>
        </w:rPr>
        <w:t xml:space="preserve">לדברי ה'גט פשוט', </w:t>
      </w:r>
      <w:r w:rsidRPr="003139E0">
        <w:rPr>
          <w:rFonts w:ascii="David" w:hAnsi="David"/>
          <w:sz w:val="24"/>
          <w:rtl/>
        </w:rPr>
        <w:t xml:space="preserve">צריך לתת </w:t>
      </w:r>
      <w:r w:rsidRPr="003139E0">
        <w:rPr>
          <w:rFonts w:ascii="David" w:hAnsi="David"/>
          <w:b/>
          <w:bCs/>
          <w:sz w:val="24"/>
          <w:rtl/>
        </w:rPr>
        <w:t>פרשנות מצמצמת</w:t>
      </w:r>
      <w:r w:rsidRPr="003139E0">
        <w:rPr>
          <w:rFonts w:ascii="David" w:hAnsi="David"/>
          <w:sz w:val="24"/>
          <w:rtl/>
        </w:rPr>
        <w:t xml:space="preserve"> לדברי </w:t>
      </w:r>
      <w:proofErr w:type="spellStart"/>
      <w:r w:rsidRPr="003139E0">
        <w:rPr>
          <w:rFonts w:ascii="David" w:hAnsi="David"/>
          <w:sz w:val="24"/>
          <w:rtl/>
        </w:rPr>
        <w:t>המהרי"ק</w:t>
      </w:r>
      <w:proofErr w:type="spellEnd"/>
      <w:r w:rsidRPr="003139E0">
        <w:rPr>
          <w:rFonts w:ascii="David" w:hAnsi="David"/>
          <w:sz w:val="24"/>
          <w:rtl/>
        </w:rPr>
        <w:t xml:space="preserve">. </w:t>
      </w:r>
      <w:r w:rsidRPr="000D3907">
        <w:rPr>
          <w:rFonts w:ascii="David" w:hAnsi="David"/>
          <w:b/>
          <w:bCs/>
          <w:sz w:val="24"/>
          <w:rtl/>
        </w:rPr>
        <w:t>רק כאשר הפוסק המוקדם והמאוחר</w:t>
      </w:r>
      <w:r w:rsidRPr="003139E0">
        <w:rPr>
          <w:rFonts w:ascii="David" w:hAnsi="David"/>
          <w:sz w:val="24"/>
          <w:rtl/>
        </w:rPr>
        <w:t xml:space="preserve"> </w:t>
      </w:r>
      <w:r w:rsidRPr="003139E0">
        <w:rPr>
          <w:rFonts w:ascii="David" w:hAnsi="David"/>
          <w:b/>
          <w:bCs/>
          <w:sz w:val="24"/>
          <w:rtl/>
        </w:rPr>
        <w:t>נמצאים באותה רמה</w:t>
      </w:r>
      <w:r w:rsidRPr="003139E0">
        <w:rPr>
          <w:rFonts w:ascii="David" w:hAnsi="David" w:hint="cs"/>
          <w:b/>
          <w:bCs/>
          <w:sz w:val="24"/>
          <w:rtl/>
        </w:rPr>
        <w:t xml:space="preserve"> </w:t>
      </w:r>
      <w:r w:rsidRPr="000D3907">
        <w:rPr>
          <w:rFonts w:ascii="David" w:hAnsi="David"/>
          <w:b/>
          <w:bCs/>
          <w:sz w:val="24"/>
          <w:rtl/>
        </w:rPr>
        <w:t>- אז אפשר לתת עדיפות לפוסק המאוחר</w:t>
      </w:r>
      <w:r w:rsidRPr="003139E0">
        <w:rPr>
          <w:rFonts w:ascii="David" w:hAnsi="David"/>
          <w:sz w:val="24"/>
          <w:rtl/>
        </w:rPr>
        <w:t>. אך אם הפוסק המאוחר לא ברמתו</w:t>
      </w:r>
      <w:r w:rsidRPr="003139E0">
        <w:rPr>
          <w:rFonts w:ascii="David" w:hAnsi="David" w:hint="cs"/>
          <w:sz w:val="24"/>
          <w:rtl/>
        </w:rPr>
        <w:t xml:space="preserve"> </w:t>
      </w:r>
      <w:r w:rsidRPr="003139E0">
        <w:rPr>
          <w:rFonts w:ascii="David" w:hAnsi="David"/>
          <w:sz w:val="24"/>
          <w:rtl/>
        </w:rPr>
        <w:t>- לא כתב ספר המקיף את כל התלמוד</w:t>
      </w:r>
      <w:r w:rsidRPr="003139E0">
        <w:rPr>
          <w:rFonts w:ascii="David" w:hAnsi="David" w:hint="cs"/>
          <w:sz w:val="24"/>
          <w:rtl/>
        </w:rPr>
        <w:t xml:space="preserve"> (כמו </w:t>
      </w:r>
      <w:proofErr w:type="spellStart"/>
      <w:r w:rsidRPr="003139E0">
        <w:rPr>
          <w:rFonts w:ascii="David" w:hAnsi="David" w:hint="cs"/>
          <w:sz w:val="24"/>
          <w:rtl/>
        </w:rPr>
        <w:t>הרי"ף</w:t>
      </w:r>
      <w:proofErr w:type="spellEnd"/>
      <w:r w:rsidRPr="003139E0">
        <w:rPr>
          <w:rFonts w:ascii="David" w:hAnsi="David" w:hint="cs"/>
          <w:sz w:val="24"/>
          <w:rtl/>
        </w:rPr>
        <w:t xml:space="preserve"> והרמב"ם למשל)</w:t>
      </w:r>
      <w:r w:rsidRPr="003139E0">
        <w:rPr>
          <w:rFonts w:ascii="David" w:hAnsi="David"/>
          <w:sz w:val="24"/>
          <w:rtl/>
        </w:rPr>
        <w:t>, לא היה בקיא כמותו</w:t>
      </w:r>
      <w:r w:rsidR="000D3907">
        <w:rPr>
          <w:rFonts w:ascii="David" w:hAnsi="David" w:hint="cs"/>
          <w:sz w:val="24"/>
          <w:rtl/>
        </w:rPr>
        <w:t>,</w:t>
      </w:r>
      <w:r w:rsidRPr="003139E0">
        <w:rPr>
          <w:rFonts w:ascii="David" w:hAnsi="David"/>
          <w:sz w:val="24"/>
          <w:rtl/>
        </w:rPr>
        <w:t xml:space="preserve"> וספרו לא התפרסם כמו שפורסם ספרו של הפוסק המוקדם, לא נותנים עדיפות לפוסק האחרון אלא לראשון</w:t>
      </w:r>
      <w:r w:rsidRPr="003139E0">
        <w:rPr>
          <w:rFonts w:ascii="David" w:hAnsi="David" w:hint="cs"/>
          <w:sz w:val="24"/>
          <w:rtl/>
        </w:rPr>
        <w:t xml:space="preserve"> </w:t>
      </w:r>
      <w:r w:rsidRPr="003139E0">
        <w:rPr>
          <w:rFonts w:ascii="David" w:hAnsi="David"/>
          <w:sz w:val="24"/>
          <w:rtl/>
        </w:rPr>
        <w:t xml:space="preserve">- </w:t>
      </w:r>
      <w:r w:rsidRPr="000D3907">
        <w:rPr>
          <w:rFonts w:ascii="David" w:hAnsi="David"/>
          <w:b/>
          <w:bCs/>
          <w:sz w:val="24"/>
          <w:rtl/>
        </w:rPr>
        <w:t xml:space="preserve">הצבת גבולות לכלל "הלכתא </w:t>
      </w:r>
      <w:proofErr w:type="spellStart"/>
      <w:r w:rsidRPr="000D3907">
        <w:rPr>
          <w:rFonts w:ascii="David" w:hAnsi="David"/>
          <w:b/>
          <w:bCs/>
          <w:sz w:val="24"/>
          <w:rtl/>
        </w:rPr>
        <w:t>כבתראי</w:t>
      </w:r>
      <w:proofErr w:type="spellEnd"/>
      <w:r w:rsidRPr="000D3907">
        <w:rPr>
          <w:rFonts w:ascii="David" w:hAnsi="David"/>
          <w:b/>
          <w:bCs/>
          <w:sz w:val="24"/>
          <w:rtl/>
        </w:rPr>
        <w:t>"</w:t>
      </w:r>
      <w:r w:rsidR="000D3907" w:rsidRPr="000D3907">
        <w:rPr>
          <w:rFonts w:ascii="David" w:hAnsi="David" w:hint="cs"/>
          <w:b/>
          <w:bCs/>
          <w:sz w:val="24"/>
          <w:rtl/>
        </w:rPr>
        <w:t>.</w:t>
      </w:r>
      <w:r w:rsidRPr="003139E0">
        <w:rPr>
          <w:rFonts w:ascii="David" w:hAnsi="David"/>
          <w:b/>
          <w:bCs/>
          <w:sz w:val="24"/>
          <w:rtl/>
        </w:rPr>
        <w:t xml:space="preserve"> </w:t>
      </w:r>
      <w:r w:rsidRPr="000D3907">
        <w:rPr>
          <w:rFonts w:ascii="David" w:hAnsi="David"/>
          <w:sz w:val="24"/>
          <w:rtl/>
        </w:rPr>
        <w:t>רק כאשר הם נמצאים באותה רמה אפשר לפסוק לפי כלל זה.</w:t>
      </w:r>
      <w:r w:rsidRPr="003139E0">
        <w:rPr>
          <w:rFonts w:ascii="David" w:hAnsi="David"/>
          <w:sz w:val="24"/>
          <w:rtl/>
        </w:rPr>
        <w:t xml:space="preserve"> </w:t>
      </w:r>
    </w:p>
    <w:p w14:paraId="7FF29420" w14:textId="24481A23" w:rsidR="00D543B5" w:rsidRPr="003139E0" w:rsidRDefault="007E12A3" w:rsidP="00CC7E3C">
      <w:pPr>
        <w:spacing w:line="276" w:lineRule="auto"/>
        <w:jc w:val="both"/>
        <w:rPr>
          <w:rFonts w:ascii="David" w:hAnsi="David"/>
          <w:sz w:val="24"/>
          <w:rtl/>
        </w:rPr>
      </w:pPr>
      <w:r w:rsidRPr="003139E0">
        <w:rPr>
          <w:rFonts w:ascii="David" w:hAnsi="David"/>
          <w:b/>
          <w:bCs/>
          <w:sz w:val="24"/>
          <w:rtl/>
        </w:rPr>
        <w:t>התוצאה המעשית</w:t>
      </w:r>
      <w:r w:rsidRPr="003139E0">
        <w:rPr>
          <w:rFonts w:ascii="David" w:hAnsi="David"/>
          <w:sz w:val="24"/>
          <w:rtl/>
        </w:rPr>
        <w:t xml:space="preserve"> היא </w:t>
      </w:r>
      <w:r w:rsidRPr="00192A21">
        <w:rPr>
          <w:rFonts w:ascii="David" w:hAnsi="David"/>
          <w:sz w:val="24"/>
          <w:u w:val="single"/>
          <w:rtl/>
        </w:rPr>
        <w:t>שלא נותנים עדיפות לפוסק האחרון מאחר וקשה לבדוק אם הם נמצאים באותה רמה</w:t>
      </w:r>
      <w:r w:rsidRPr="003139E0">
        <w:rPr>
          <w:rFonts w:ascii="David" w:hAnsi="David"/>
          <w:sz w:val="24"/>
          <w:rtl/>
        </w:rPr>
        <w:t xml:space="preserve">. ועל כן יוצא שהוא כמעט סותר את פרשנות </w:t>
      </w:r>
      <w:proofErr w:type="spellStart"/>
      <w:r w:rsidRPr="003139E0">
        <w:rPr>
          <w:rFonts w:ascii="David" w:hAnsi="David"/>
          <w:sz w:val="24"/>
          <w:rtl/>
        </w:rPr>
        <w:t>המהרי"ק</w:t>
      </w:r>
      <w:proofErr w:type="spellEnd"/>
      <w:r w:rsidRPr="003139E0">
        <w:rPr>
          <w:rFonts w:ascii="David" w:hAnsi="David"/>
          <w:sz w:val="24"/>
          <w:rtl/>
        </w:rPr>
        <w:t>, אך ניתן לומר שמכיוון שרצה לכבדו לא עשה זאת באופן ישיר.</w:t>
      </w:r>
    </w:p>
    <w:p w14:paraId="2C45B1D3" w14:textId="186FBC02" w:rsidR="007E12A3" w:rsidRPr="003139E0" w:rsidRDefault="007E12A3" w:rsidP="00192A21">
      <w:pPr>
        <w:spacing w:line="276" w:lineRule="auto"/>
        <w:jc w:val="both"/>
        <w:rPr>
          <w:rFonts w:ascii="David" w:hAnsi="David"/>
          <w:sz w:val="24"/>
          <w:rtl/>
        </w:rPr>
      </w:pPr>
      <w:r w:rsidRPr="003139E0">
        <w:rPr>
          <w:rFonts w:ascii="David" w:hAnsi="David" w:hint="cs"/>
          <w:sz w:val="24"/>
          <w:rtl/>
        </w:rPr>
        <w:t xml:space="preserve">יש מי שסבור שבשאלה אם מאמצים את הכלל של "הלכה </w:t>
      </w:r>
      <w:proofErr w:type="spellStart"/>
      <w:r w:rsidRPr="003139E0">
        <w:rPr>
          <w:rFonts w:ascii="David" w:hAnsi="David" w:hint="cs"/>
          <w:sz w:val="24"/>
          <w:rtl/>
        </w:rPr>
        <w:t>כבתראי</w:t>
      </w:r>
      <w:proofErr w:type="spellEnd"/>
      <w:r w:rsidRPr="003139E0">
        <w:rPr>
          <w:rFonts w:ascii="David" w:hAnsi="David" w:hint="cs"/>
          <w:sz w:val="24"/>
          <w:rtl/>
        </w:rPr>
        <w:t xml:space="preserve">", </w:t>
      </w:r>
      <w:r w:rsidR="00192A21">
        <w:rPr>
          <w:rFonts w:ascii="David" w:hAnsi="David" w:hint="cs"/>
          <w:sz w:val="24"/>
          <w:rtl/>
        </w:rPr>
        <w:t xml:space="preserve">פוסקים </w:t>
      </w:r>
      <w:r w:rsidRPr="003139E0">
        <w:rPr>
          <w:rFonts w:ascii="David" w:hAnsi="David" w:hint="cs"/>
          <w:sz w:val="24"/>
          <w:rtl/>
        </w:rPr>
        <w:t xml:space="preserve">אשכנזים נטו לאמץ את הכלל הזה, בעוד </w:t>
      </w:r>
      <w:r w:rsidR="00192A21">
        <w:rPr>
          <w:rFonts w:ascii="David" w:hAnsi="David" w:hint="cs"/>
          <w:sz w:val="24"/>
          <w:rtl/>
        </w:rPr>
        <w:t xml:space="preserve">פוסקים </w:t>
      </w:r>
      <w:r w:rsidRPr="003139E0">
        <w:rPr>
          <w:rFonts w:ascii="David" w:hAnsi="David" w:hint="cs"/>
          <w:sz w:val="24"/>
          <w:rtl/>
        </w:rPr>
        <w:t>ספר</w:t>
      </w:r>
      <w:r w:rsidR="000D3907">
        <w:rPr>
          <w:rFonts w:ascii="David" w:hAnsi="David" w:hint="cs"/>
          <w:sz w:val="24"/>
          <w:rtl/>
        </w:rPr>
        <w:t>ד</w:t>
      </w:r>
      <w:r w:rsidRPr="003139E0">
        <w:rPr>
          <w:rFonts w:ascii="David" w:hAnsi="David" w:hint="cs"/>
          <w:sz w:val="24"/>
          <w:rtl/>
        </w:rPr>
        <w:t>ים נטו לתת עדיפות לדעת החכמים המוקדמים.</w:t>
      </w:r>
      <w:r w:rsidR="00192A21">
        <w:rPr>
          <w:rFonts w:ascii="David" w:hAnsi="David" w:hint="cs"/>
          <w:sz w:val="24"/>
          <w:rtl/>
        </w:rPr>
        <w:t xml:space="preserve"> </w:t>
      </w:r>
      <w:r w:rsidR="00D543B5" w:rsidRPr="003139E0">
        <w:rPr>
          <w:rFonts w:ascii="David" w:hAnsi="David" w:hint="cs"/>
          <w:sz w:val="24"/>
          <w:rtl/>
        </w:rPr>
        <w:t>אחרים הטילו ספק האם הדעות בעניין זה חלוקות בהתאם למסורת הפסיקה</w:t>
      </w:r>
      <w:r w:rsidR="00192A21">
        <w:rPr>
          <w:rFonts w:ascii="David" w:hAnsi="David" w:hint="cs"/>
          <w:sz w:val="24"/>
          <w:rtl/>
        </w:rPr>
        <w:t>,</w:t>
      </w:r>
      <w:r w:rsidR="00D543B5" w:rsidRPr="003139E0">
        <w:rPr>
          <w:rFonts w:ascii="David" w:hAnsi="David" w:hint="cs"/>
          <w:sz w:val="24"/>
          <w:rtl/>
        </w:rPr>
        <w:t xml:space="preserve"> הספרדית לעומת האשכנזית. </w:t>
      </w:r>
    </w:p>
    <w:p w14:paraId="2FF0B747" w14:textId="74258D96" w:rsidR="00AD3B8F" w:rsidRDefault="00D543B5" w:rsidP="00C161D3">
      <w:pPr>
        <w:spacing w:line="276" w:lineRule="auto"/>
        <w:jc w:val="both"/>
        <w:rPr>
          <w:sz w:val="24"/>
          <w:rtl/>
        </w:rPr>
      </w:pPr>
      <w:r w:rsidRPr="003139E0">
        <w:rPr>
          <w:rFonts w:hint="cs"/>
          <w:sz w:val="24"/>
          <w:rtl/>
        </w:rPr>
        <w:t xml:space="preserve">ביטוי לאפשרות שהמחלוקת בנושא אכן </w:t>
      </w:r>
      <w:r w:rsidR="00AA0632">
        <w:rPr>
          <w:rFonts w:hint="cs"/>
          <w:sz w:val="24"/>
          <w:rtl/>
        </w:rPr>
        <w:t>נח</w:t>
      </w:r>
      <w:r w:rsidRPr="003139E0">
        <w:rPr>
          <w:rFonts w:hint="cs"/>
          <w:sz w:val="24"/>
          <w:rtl/>
        </w:rPr>
        <w:t>לקת לפי מסורת הפסיקה המסוימת (ספרדי</w:t>
      </w:r>
      <w:r w:rsidR="00AA0632">
        <w:rPr>
          <w:rFonts w:hint="cs"/>
          <w:sz w:val="24"/>
          <w:rtl/>
        </w:rPr>
        <w:t>ת</w:t>
      </w:r>
      <w:r w:rsidRPr="003139E0">
        <w:rPr>
          <w:rFonts w:hint="cs"/>
          <w:sz w:val="24"/>
          <w:rtl/>
        </w:rPr>
        <w:t xml:space="preserve"> לעומת אשכנזי</w:t>
      </w:r>
      <w:r w:rsidR="00AA0632">
        <w:rPr>
          <w:rFonts w:hint="cs"/>
          <w:sz w:val="24"/>
          <w:rtl/>
        </w:rPr>
        <w:t>ת</w:t>
      </w:r>
      <w:r w:rsidRPr="003139E0">
        <w:rPr>
          <w:rFonts w:hint="cs"/>
          <w:sz w:val="24"/>
          <w:rtl/>
        </w:rPr>
        <w:t>)</w:t>
      </w:r>
      <w:r w:rsidR="00192A21">
        <w:rPr>
          <w:rFonts w:hint="cs"/>
          <w:sz w:val="24"/>
          <w:rtl/>
        </w:rPr>
        <w:t>,</w:t>
      </w:r>
      <w:r w:rsidRPr="003139E0">
        <w:rPr>
          <w:rFonts w:hint="cs"/>
          <w:sz w:val="24"/>
          <w:rtl/>
        </w:rPr>
        <w:t xml:space="preserve"> ניתן לראות </w:t>
      </w:r>
      <w:proofErr w:type="spellStart"/>
      <w:r w:rsidRPr="003139E0">
        <w:rPr>
          <w:rFonts w:hint="cs"/>
          <w:sz w:val="24"/>
          <w:rtl/>
        </w:rPr>
        <w:t>בויכוח</w:t>
      </w:r>
      <w:proofErr w:type="spellEnd"/>
      <w:r w:rsidRPr="003139E0">
        <w:rPr>
          <w:rFonts w:hint="cs"/>
          <w:sz w:val="24"/>
          <w:rtl/>
        </w:rPr>
        <w:t xml:space="preserve"> שבין ר' יוסף קארו מחבר השולחן ערוך (מ</w:t>
      </w:r>
      <w:r w:rsidR="00192A21">
        <w:rPr>
          <w:rFonts w:hint="cs"/>
          <w:sz w:val="24"/>
          <w:rtl/>
        </w:rPr>
        <w:t xml:space="preserve">גדולי </w:t>
      </w:r>
      <w:r w:rsidRPr="003139E0">
        <w:rPr>
          <w:rFonts w:hint="cs"/>
          <w:sz w:val="24"/>
          <w:rtl/>
        </w:rPr>
        <w:t xml:space="preserve">פוסקי ספרד), לבין </w:t>
      </w:r>
      <w:proofErr w:type="spellStart"/>
      <w:r w:rsidRPr="003139E0">
        <w:rPr>
          <w:rFonts w:hint="cs"/>
          <w:sz w:val="24"/>
          <w:rtl/>
        </w:rPr>
        <w:t>הרמ"א</w:t>
      </w:r>
      <w:proofErr w:type="spellEnd"/>
      <w:r w:rsidR="00AD3B8F">
        <w:rPr>
          <w:rFonts w:hint="cs"/>
          <w:sz w:val="24"/>
          <w:rtl/>
        </w:rPr>
        <w:t xml:space="preserve"> מחבר המפה</w:t>
      </w:r>
      <w:r w:rsidRPr="003139E0">
        <w:rPr>
          <w:rFonts w:hint="cs"/>
          <w:sz w:val="24"/>
          <w:rtl/>
        </w:rPr>
        <w:t xml:space="preserve"> (מ</w:t>
      </w:r>
      <w:r w:rsidR="00192A21">
        <w:rPr>
          <w:rFonts w:hint="cs"/>
          <w:sz w:val="24"/>
          <w:rtl/>
        </w:rPr>
        <w:t xml:space="preserve">גדולי </w:t>
      </w:r>
      <w:r w:rsidRPr="003139E0">
        <w:rPr>
          <w:rFonts w:hint="cs"/>
          <w:sz w:val="24"/>
          <w:rtl/>
        </w:rPr>
        <w:t>פוסקי אשכנז).</w:t>
      </w:r>
    </w:p>
    <w:p w14:paraId="5FB59858" w14:textId="77777777" w:rsidR="00C161D3" w:rsidRPr="00C161D3" w:rsidRDefault="00C161D3" w:rsidP="00C161D3">
      <w:pPr>
        <w:spacing w:line="276" w:lineRule="auto"/>
        <w:jc w:val="both"/>
        <w:rPr>
          <w:sz w:val="24"/>
        </w:rPr>
      </w:pPr>
    </w:p>
    <w:p w14:paraId="59865B27" w14:textId="052B1037" w:rsidR="00BA14B0" w:rsidRDefault="00530BBB" w:rsidP="00CF5754">
      <w:pPr>
        <w:pStyle w:val="a3"/>
        <w:numPr>
          <w:ilvl w:val="0"/>
          <w:numId w:val="1"/>
        </w:numPr>
        <w:spacing w:line="276" w:lineRule="auto"/>
        <w:jc w:val="both"/>
        <w:rPr>
          <w:rFonts w:ascii="David" w:hAnsi="David"/>
          <w:sz w:val="24"/>
        </w:rPr>
      </w:pPr>
      <w:proofErr w:type="spellStart"/>
      <w:r w:rsidRPr="003139E0">
        <w:rPr>
          <w:rFonts w:ascii="David" w:hAnsi="David" w:hint="cs"/>
          <w:sz w:val="24"/>
          <w:rtl/>
        </w:rPr>
        <w:t>הרא"ש</w:t>
      </w:r>
      <w:proofErr w:type="spellEnd"/>
      <w:r w:rsidRPr="003139E0">
        <w:rPr>
          <w:rFonts w:ascii="David" w:hAnsi="David" w:hint="cs"/>
          <w:sz w:val="24"/>
          <w:rtl/>
        </w:rPr>
        <w:t xml:space="preserve"> </w:t>
      </w:r>
      <w:r w:rsidRPr="003139E0">
        <w:rPr>
          <w:rFonts w:ascii="David" w:hAnsi="David"/>
          <w:sz w:val="24"/>
          <w:rtl/>
        </w:rPr>
        <w:t>–</w:t>
      </w:r>
      <w:r w:rsidRPr="003139E0">
        <w:rPr>
          <w:rFonts w:ascii="David" w:hAnsi="David" w:hint="cs"/>
          <w:sz w:val="24"/>
          <w:rtl/>
        </w:rPr>
        <w:t xml:space="preserve"> רבינו אשר בן יחיאל, אשכנז</w:t>
      </w:r>
      <w:r w:rsidR="004A6090">
        <w:rPr>
          <w:rFonts w:ascii="David" w:hAnsi="David" w:hint="cs"/>
          <w:sz w:val="24"/>
          <w:rtl/>
        </w:rPr>
        <w:t>, צרפת,</w:t>
      </w:r>
      <w:r w:rsidRPr="003139E0">
        <w:rPr>
          <w:rFonts w:ascii="David" w:hAnsi="David" w:hint="cs"/>
          <w:sz w:val="24"/>
          <w:rtl/>
        </w:rPr>
        <w:t xml:space="preserve"> ספרד, המאות ה-13-14.</w:t>
      </w:r>
    </w:p>
    <w:p w14:paraId="6019B504" w14:textId="55424CA5" w:rsidR="006B6601" w:rsidRDefault="006B6601" w:rsidP="006B6601">
      <w:pPr>
        <w:pStyle w:val="a3"/>
        <w:spacing w:line="276" w:lineRule="auto"/>
        <w:jc w:val="both"/>
        <w:rPr>
          <w:rFonts w:ascii="David" w:hAnsi="David"/>
          <w:sz w:val="24"/>
          <w:rtl/>
        </w:rPr>
      </w:pPr>
    </w:p>
    <w:p w14:paraId="6B8328E2" w14:textId="77777777" w:rsidR="006B6601" w:rsidRPr="003139E0" w:rsidRDefault="006B6601" w:rsidP="006B6601">
      <w:pPr>
        <w:pStyle w:val="a3"/>
        <w:spacing w:line="276" w:lineRule="auto"/>
        <w:jc w:val="both"/>
        <w:rPr>
          <w:rFonts w:ascii="David" w:hAnsi="David"/>
          <w:sz w:val="24"/>
          <w:rtl/>
        </w:rPr>
      </w:pPr>
    </w:p>
    <w:p w14:paraId="64293D78" w14:textId="37E46DEA" w:rsidR="00BA14B0" w:rsidRPr="0067535D" w:rsidRDefault="00BA14B0" w:rsidP="00CF5754">
      <w:pPr>
        <w:spacing w:line="276" w:lineRule="auto"/>
        <w:jc w:val="both"/>
        <w:rPr>
          <w:rFonts w:ascii="David" w:hAnsi="David"/>
          <w:b/>
          <w:bCs/>
          <w:sz w:val="24"/>
          <w:rtl/>
        </w:rPr>
      </w:pPr>
      <w:r w:rsidRPr="0067535D">
        <w:rPr>
          <w:rFonts w:ascii="David" w:hAnsi="David"/>
          <w:b/>
          <w:bCs/>
          <w:sz w:val="24"/>
          <w:u w:val="single"/>
          <w:rtl/>
        </w:rPr>
        <w:t>הקדמת</w:t>
      </w:r>
      <w:r w:rsidR="0067535D">
        <w:rPr>
          <w:rFonts w:ascii="David" w:hAnsi="David" w:hint="cs"/>
          <w:b/>
          <w:bCs/>
          <w:sz w:val="24"/>
          <w:u w:val="single"/>
          <w:rtl/>
        </w:rPr>
        <w:t xml:space="preserve"> ר' יוסף קארו לספרו</w:t>
      </w:r>
      <w:r w:rsidRPr="0067535D">
        <w:rPr>
          <w:rFonts w:ascii="David" w:hAnsi="David"/>
          <w:b/>
          <w:bCs/>
          <w:sz w:val="24"/>
          <w:u w:val="single"/>
          <w:rtl/>
        </w:rPr>
        <w:t xml:space="preserve"> הבית יוסף</w:t>
      </w:r>
    </w:p>
    <w:p w14:paraId="595723EC" w14:textId="56B01D8C" w:rsidR="00AA0632" w:rsidRPr="00AA0632" w:rsidRDefault="00AA0632" w:rsidP="00CF5754">
      <w:pPr>
        <w:spacing w:line="276" w:lineRule="auto"/>
        <w:jc w:val="both"/>
        <w:rPr>
          <w:rFonts w:ascii="David" w:hAnsi="David"/>
          <w:sz w:val="24"/>
          <w:rtl/>
        </w:rPr>
      </w:pPr>
      <w:r>
        <w:rPr>
          <w:rFonts w:ascii="David" w:hAnsi="David" w:hint="cs"/>
          <w:sz w:val="24"/>
          <w:rtl/>
        </w:rPr>
        <w:t xml:space="preserve">הקדמה - </w:t>
      </w:r>
      <w:r w:rsidRPr="00AA0632">
        <w:rPr>
          <w:rFonts w:ascii="David" w:hAnsi="David"/>
          <w:sz w:val="24"/>
          <w:rtl/>
        </w:rPr>
        <w:t>רבי יוסף קארו בעל ה"שולחן ערוך" נולד בספרד בשנת רמ"ח (1488), ובהיותו בן ארבע גורש עם הוריו מספרד, והם התיישבו בתורכיה. משם עבר לבולגריה, בשנת 1536 עלה לארץ ישראל והתיישב בצפת.</w:t>
      </w:r>
      <w:r>
        <w:rPr>
          <w:rFonts w:ascii="David" w:hAnsi="David" w:hint="cs"/>
          <w:sz w:val="24"/>
          <w:rtl/>
        </w:rPr>
        <w:t xml:space="preserve"> </w:t>
      </w:r>
      <w:r w:rsidRPr="00AA0632">
        <w:rPr>
          <w:rFonts w:ascii="David" w:hAnsi="David"/>
          <w:sz w:val="24"/>
          <w:rtl/>
        </w:rPr>
        <w:t xml:space="preserve">מפעלו ההלכתי מתחלק לשניים: "בית יוסף" בו הוא מאריך ומביא את המקורות השונים להלכה </w:t>
      </w:r>
      <w:proofErr w:type="spellStart"/>
      <w:r w:rsidRPr="00AA0632">
        <w:rPr>
          <w:rFonts w:ascii="David" w:hAnsi="David"/>
          <w:sz w:val="24"/>
          <w:rtl/>
        </w:rPr>
        <w:t>וה"שולחן</w:t>
      </w:r>
      <w:proofErr w:type="spellEnd"/>
      <w:r w:rsidRPr="00AA0632">
        <w:rPr>
          <w:rFonts w:ascii="David" w:hAnsi="David"/>
          <w:sz w:val="24"/>
          <w:rtl/>
        </w:rPr>
        <w:t xml:space="preserve"> ערוך" בו הוא מביא את תמצית ההלכה. הוא כתב גם את "כסף משנה" שהינו משנה תורה לרמב"ם וספרים נוספים.</w:t>
      </w:r>
    </w:p>
    <w:p w14:paraId="3EDDE35D" w14:textId="57DCA532"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רבי משה </w:t>
      </w:r>
      <w:proofErr w:type="spellStart"/>
      <w:r w:rsidRPr="00AA0632">
        <w:rPr>
          <w:rFonts w:ascii="David" w:hAnsi="David"/>
          <w:sz w:val="24"/>
          <w:rtl/>
        </w:rPr>
        <w:t>איסרליש</w:t>
      </w:r>
      <w:proofErr w:type="spellEnd"/>
      <w:r w:rsidRPr="00AA0632">
        <w:rPr>
          <w:rFonts w:ascii="David" w:hAnsi="David"/>
          <w:sz w:val="24"/>
          <w:rtl/>
        </w:rPr>
        <w:t xml:space="preserve">ׂ הידוע בכינויו </w:t>
      </w:r>
      <w:proofErr w:type="spellStart"/>
      <w:r w:rsidRPr="00AA0632">
        <w:rPr>
          <w:rFonts w:ascii="David" w:hAnsi="David"/>
          <w:sz w:val="24"/>
          <w:rtl/>
        </w:rPr>
        <w:t>הרמ"א</w:t>
      </w:r>
      <w:proofErr w:type="spellEnd"/>
      <w:r w:rsidRPr="00AA0632">
        <w:rPr>
          <w:rFonts w:ascii="David" w:hAnsi="David"/>
          <w:sz w:val="24"/>
          <w:rtl/>
        </w:rPr>
        <w:t xml:space="preserve"> היה בן דורו של רבי  יוסף קארו, גר וכיהן ברבנות בפולין. הוא חיבר חיבורים הלכתיים והגותיים, והתפרסם בעיקר בשל כתיבת הגהות על השולחן ערוך שזכו לכינוי "המפה</w:t>
      </w:r>
      <w:r w:rsidR="00C161D3">
        <w:rPr>
          <w:rFonts w:ascii="David" w:hAnsi="David" w:hint="cs"/>
          <w:sz w:val="24"/>
          <w:rtl/>
        </w:rPr>
        <w:t>"</w:t>
      </w:r>
      <w:r w:rsidRPr="00AA0632">
        <w:rPr>
          <w:rFonts w:ascii="David" w:hAnsi="David"/>
          <w:sz w:val="24"/>
          <w:rtl/>
        </w:rPr>
        <w:t xml:space="preserve">. הוא התכוון לכתוב ספר הלכה דומה לשולחן ערוך, אך משהקדימו רבי יוסף קארו, הוא שינה את </w:t>
      </w:r>
      <w:r w:rsidR="009D1D4D" w:rsidRPr="00AA0632">
        <w:rPr>
          <w:rFonts w:ascii="David" w:hAnsi="David" w:hint="cs"/>
          <w:sz w:val="24"/>
          <w:rtl/>
        </w:rPr>
        <w:t>תוכנית</w:t>
      </w:r>
      <w:r w:rsidR="009D1D4D" w:rsidRPr="00AA0632">
        <w:rPr>
          <w:rFonts w:ascii="David" w:hAnsi="David" w:hint="eastAsia"/>
          <w:sz w:val="24"/>
          <w:rtl/>
        </w:rPr>
        <w:t>ו</w:t>
      </w:r>
      <w:r w:rsidRPr="00AA0632">
        <w:rPr>
          <w:rFonts w:ascii="David" w:hAnsi="David"/>
          <w:sz w:val="24"/>
          <w:rtl/>
        </w:rPr>
        <w:t xml:space="preserve"> והסתפק בכתיבת הגהות – הערות על השולחן ערוך. ההתאמות שהוא ערך לפסיקות השולחן ערוך התאימו את הספר גם למסורת הפסיקה האשכנזית, והפכו את הספר המשולב לספר פסיקה מקובל בכל קהילות ישראל.</w:t>
      </w:r>
    </w:p>
    <w:p w14:paraId="77753C0F" w14:textId="109524AE" w:rsidR="00AA0632" w:rsidRDefault="00AA0632" w:rsidP="00CF5754">
      <w:pPr>
        <w:spacing w:line="276" w:lineRule="auto"/>
        <w:jc w:val="both"/>
        <w:rPr>
          <w:rFonts w:ascii="David" w:hAnsi="David"/>
          <w:sz w:val="24"/>
          <w:rtl/>
        </w:rPr>
      </w:pPr>
      <w:r w:rsidRPr="00AA0632">
        <w:rPr>
          <w:rFonts w:ascii="David" w:hAnsi="David"/>
          <w:sz w:val="24"/>
          <w:rtl/>
        </w:rPr>
        <w:lastRenderedPageBreak/>
        <w:t>בהקדמה לספרו "בית יוסף" מתאר רבי יוסף קארו את שיטת הפסיקה שלו</w:t>
      </w:r>
      <w:r>
        <w:rPr>
          <w:rFonts w:ascii="David" w:hAnsi="David" w:hint="cs"/>
          <w:sz w:val="24"/>
          <w:rtl/>
        </w:rPr>
        <w:t xml:space="preserve"> </w:t>
      </w:r>
      <w:r>
        <w:rPr>
          <w:rFonts w:ascii="David" w:hAnsi="David" w:hint="cs"/>
          <w:rtl/>
        </w:rPr>
        <w:t>(</w:t>
      </w:r>
      <w:r w:rsidRPr="00AA0632">
        <w:rPr>
          <w:rFonts w:ascii="David" w:hAnsi="David" w:hint="cs"/>
          <w:color w:val="FF0000"/>
          <w:rtl/>
        </w:rPr>
        <w:t>מומלץ לעיין בכל ההקדמה, אולם יש להתמקד בעיקר בקטע המודגש</w:t>
      </w:r>
      <w:r>
        <w:rPr>
          <w:rFonts w:ascii="David" w:hAnsi="David" w:hint="cs"/>
          <w:rtl/>
        </w:rPr>
        <w:t>)</w:t>
      </w:r>
      <w:r>
        <w:rPr>
          <w:rFonts w:ascii="David" w:hAnsi="David" w:hint="cs"/>
          <w:sz w:val="24"/>
          <w:rtl/>
        </w:rPr>
        <w:t>:</w:t>
      </w:r>
    </w:p>
    <w:p w14:paraId="4AB2AFF2" w14:textId="431C3260" w:rsidR="00AA0632" w:rsidRPr="00AA0632" w:rsidRDefault="00AA0632" w:rsidP="00CF5754">
      <w:pPr>
        <w:spacing w:line="276" w:lineRule="auto"/>
        <w:jc w:val="both"/>
        <w:rPr>
          <w:rFonts w:ascii="David" w:hAnsi="David"/>
          <w:sz w:val="24"/>
          <w:rtl/>
        </w:rPr>
      </w:pPr>
      <w:r>
        <w:rPr>
          <w:rFonts w:ascii="David" w:hAnsi="David" w:hint="cs"/>
          <w:sz w:val="24"/>
          <w:rtl/>
        </w:rPr>
        <w:t>"</w:t>
      </w:r>
      <w:r w:rsidRPr="00AA0632">
        <w:rPr>
          <w:rFonts w:ascii="David" w:hAnsi="David"/>
          <w:sz w:val="24"/>
          <w:rtl/>
        </w:rPr>
        <w:t xml:space="preserve">.. ויהי כי ארכו לנו הימים, הורקנו מכלי אל כלי, ובגולה הלכנו, וכמה צרות צרורות תכופות וצרות זו לזו באו עלינו עד כי נתקיים בנו בעונותינו: "ואבדה חכמת חכמיו" וגו' (ישעיה </w:t>
      </w:r>
      <w:proofErr w:type="spellStart"/>
      <w:r w:rsidRPr="00AA0632">
        <w:rPr>
          <w:rFonts w:ascii="David" w:hAnsi="David"/>
          <w:sz w:val="24"/>
          <w:rtl/>
        </w:rPr>
        <w:t>כט</w:t>
      </w:r>
      <w:proofErr w:type="spellEnd"/>
      <w:r w:rsidRPr="00AA0632">
        <w:rPr>
          <w:rFonts w:ascii="David" w:hAnsi="David"/>
          <w:sz w:val="24"/>
          <w:rtl/>
        </w:rPr>
        <w:t xml:space="preserve"> יד)</w:t>
      </w:r>
      <w:r>
        <w:rPr>
          <w:rFonts w:ascii="David" w:hAnsi="David" w:hint="cs"/>
          <w:sz w:val="24"/>
          <w:rtl/>
        </w:rPr>
        <w:t xml:space="preserve"> </w:t>
      </w:r>
      <w:r w:rsidRPr="00AA0632">
        <w:rPr>
          <w:rFonts w:ascii="David" w:hAnsi="David"/>
          <w:sz w:val="24"/>
          <w:rtl/>
        </w:rPr>
        <w:t>ואזלת יד התורה ולומדיה, כי לא נעשית התורה כ- ב' תורות, אלא כתורות אין מספר..</w:t>
      </w:r>
    </w:p>
    <w:p w14:paraId="4414C150" w14:textId="77777777"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ואם יאמר אדם בכל דין שיצטרך לחקור שרשו ומוצאו בדברי הגמרא והמפרשים והפוסקים כולם יכבד הדבר עליו מאד. כל שכן כי ילאה למצוא הפתח לדעת מקום הדין בתלמוד... כי עם היות שזיכנו הקב"ה לביאור הרב המגיד ז"ל [המגיד משנה] ולחיבור רבינו ירוחם, המורים לנו מקומות הדינים בתלמוד, המעיין בהם יבחין ויכיר חסרונו אם לא יהיה לו היקף גדול בתלמוד. וגם במקומות רבים יחפש ולא ימצא בדבריהם מורה [מראה] מקום לאותו הדין... והגם כי ידע מקום הדין בגמרא, יצטרך לעיין כל </w:t>
      </w:r>
      <w:proofErr w:type="spellStart"/>
      <w:r w:rsidRPr="00AA0632">
        <w:rPr>
          <w:rFonts w:ascii="David" w:hAnsi="David"/>
          <w:sz w:val="24"/>
          <w:rtl/>
        </w:rPr>
        <w:t>הסוגיא</w:t>
      </w:r>
      <w:proofErr w:type="spellEnd"/>
      <w:r w:rsidRPr="00AA0632">
        <w:rPr>
          <w:rFonts w:ascii="David" w:hAnsi="David"/>
          <w:sz w:val="24"/>
          <w:rtl/>
        </w:rPr>
        <w:t xml:space="preserve"> ההיא עם פירוש רש"י ותוספות, ואח"כ לעיין בדברי </w:t>
      </w:r>
      <w:proofErr w:type="spellStart"/>
      <w:r w:rsidRPr="00AA0632">
        <w:rPr>
          <w:rFonts w:ascii="David" w:hAnsi="David"/>
          <w:sz w:val="24"/>
          <w:rtl/>
        </w:rPr>
        <w:t>הרי"ף</w:t>
      </w:r>
      <w:proofErr w:type="spellEnd"/>
      <w:r w:rsidRPr="00AA0632">
        <w:rPr>
          <w:rFonts w:ascii="David" w:hAnsi="David"/>
          <w:sz w:val="24"/>
          <w:rtl/>
        </w:rPr>
        <w:t xml:space="preserve"> </w:t>
      </w:r>
      <w:proofErr w:type="spellStart"/>
      <w:r w:rsidRPr="00AA0632">
        <w:rPr>
          <w:rFonts w:ascii="David" w:hAnsi="David"/>
          <w:sz w:val="24"/>
          <w:rtl/>
        </w:rPr>
        <w:t>והרא"ש</w:t>
      </w:r>
      <w:proofErr w:type="spellEnd"/>
      <w:r w:rsidRPr="00AA0632">
        <w:rPr>
          <w:rFonts w:ascii="David" w:hAnsi="David"/>
          <w:sz w:val="24"/>
          <w:rtl/>
        </w:rPr>
        <w:t xml:space="preserve"> </w:t>
      </w:r>
      <w:proofErr w:type="spellStart"/>
      <w:r w:rsidRPr="00AA0632">
        <w:rPr>
          <w:rFonts w:ascii="David" w:hAnsi="David"/>
          <w:sz w:val="24"/>
          <w:rtl/>
        </w:rPr>
        <w:t>והר"ן</w:t>
      </w:r>
      <w:proofErr w:type="spellEnd"/>
      <w:r w:rsidRPr="00AA0632">
        <w:rPr>
          <w:rFonts w:ascii="David" w:hAnsi="David"/>
          <w:sz w:val="24"/>
          <w:rtl/>
        </w:rPr>
        <w:t xml:space="preserve"> </w:t>
      </w:r>
      <w:proofErr w:type="spellStart"/>
      <w:r w:rsidRPr="00AA0632">
        <w:rPr>
          <w:rFonts w:ascii="David" w:hAnsi="David"/>
          <w:sz w:val="24"/>
          <w:rtl/>
        </w:rPr>
        <w:t>והמרדכי</w:t>
      </w:r>
      <w:proofErr w:type="spellEnd"/>
      <w:r w:rsidRPr="00AA0632">
        <w:rPr>
          <w:rFonts w:ascii="David" w:hAnsi="David"/>
          <w:sz w:val="24"/>
          <w:rtl/>
        </w:rPr>
        <w:t xml:space="preserve">, ואח"כ לעיין </w:t>
      </w:r>
      <w:proofErr w:type="spellStart"/>
      <w:r w:rsidRPr="00AA0632">
        <w:rPr>
          <w:rFonts w:ascii="David" w:hAnsi="David"/>
          <w:sz w:val="24"/>
          <w:rtl/>
        </w:rPr>
        <w:t>בהרמב"ם</w:t>
      </w:r>
      <w:proofErr w:type="spellEnd"/>
      <w:r w:rsidRPr="00AA0632">
        <w:rPr>
          <w:rFonts w:ascii="David" w:hAnsi="David"/>
          <w:sz w:val="24"/>
          <w:rtl/>
        </w:rPr>
        <w:t xml:space="preserve"> ושאר פוסקים וגם בדברי תשובות הגדולים הנמצאות אצלו לדעת אם הדין ההוא מוסכם </w:t>
      </w:r>
      <w:proofErr w:type="spellStart"/>
      <w:r w:rsidRPr="00AA0632">
        <w:rPr>
          <w:rFonts w:ascii="David" w:hAnsi="David"/>
          <w:sz w:val="24"/>
          <w:rtl/>
        </w:rPr>
        <w:t>מהכל</w:t>
      </w:r>
      <w:proofErr w:type="spellEnd"/>
      <w:r w:rsidRPr="00AA0632">
        <w:rPr>
          <w:rFonts w:ascii="David" w:hAnsi="David"/>
          <w:sz w:val="24"/>
          <w:rtl/>
        </w:rPr>
        <w:t xml:space="preserve"> או אם יש בו מחלוקת, וכמה מחלוקות בדבר, וכדברי מי ראוי להכריע. וזה דבר מבואר בעצמו שהוא דבר שאין לו קצבה :</w:t>
      </w:r>
    </w:p>
    <w:p w14:paraId="6B48F134" w14:textId="77777777"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ואם בדין הבא ליד האדם כך, במי שרוצה לידע שרשי כל הדינים על </w:t>
      </w:r>
      <w:proofErr w:type="spellStart"/>
      <w:r w:rsidRPr="00AA0632">
        <w:rPr>
          <w:rFonts w:ascii="David" w:hAnsi="David"/>
          <w:sz w:val="24"/>
          <w:rtl/>
        </w:rPr>
        <w:t>בוריים</w:t>
      </w:r>
      <w:proofErr w:type="spellEnd"/>
      <w:r w:rsidRPr="00AA0632">
        <w:rPr>
          <w:rFonts w:ascii="David" w:hAnsi="David"/>
          <w:sz w:val="24"/>
          <w:rtl/>
        </w:rPr>
        <w:t xml:space="preserve"> ולהקיף דברי כל החולקים בהם וחלוקי דברי כל אחד ואחד מהם על אחת כמה וכמה שיבצר ממנו. שאפילו יעיין בכל דין ודין דברי הגמרא והמפרשים ודברי כל הפוסקים שהוא טורח גדול מאד, השכחה מצויה באדם. ומה גם בדברים רבי ההסתעפות, ונמצא יגע לריק ח"ו [חס וחלילה] </w:t>
      </w:r>
    </w:p>
    <w:p w14:paraId="685A3B3E" w14:textId="77777777" w:rsidR="00AA0632" w:rsidRPr="00AA0632" w:rsidRDefault="00AA0632" w:rsidP="00CF5754">
      <w:pPr>
        <w:spacing w:line="276" w:lineRule="auto"/>
        <w:jc w:val="both"/>
        <w:rPr>
          <w:rFonts w:ascii="David" w:hAnsi="David"/>
          <w:sz w:val="24"/>
          <w:rtl/>
        </w:rPr>
      </w:pPr>
      <w:r w:rsidRPr="00AA0632">
        <w:rPr>
          <w:rFonts w:ascii="David" w:hAnsi="David"/>
          <w:sz w:val="24"/>
          <w:rtl/>
        </w:rPr>
        <w:t>ואם יאמר אדם לבחור בספרי הקוצרים [המקצרים] כסמ"ק [ספר מצוות קטן] והאגור והכל בו. באמת שזו דרך קצרה וארוכה. כי מעולם לא יוכל לדעת שום דין כהלכתו. ...</w:t>
      </w:r>
    </w:p>
    <w:p w14:paraId="689FB454" w14:textId="39708030"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על כן, אני הדל באלפי [הקטן במשפחתי] יוסף </w:t>
      </w:r>
      <w:proofErr w:type="spellStart"/>
      <w:r w:rsidRPr="00AA0632">
        <w:rPr>
          <w:rFonts w:ascii="David" w:hAnsi="David"/>
          <w:sz w:val="24"/>
          <w:rtl/>
        </w:rPr>
        <w:t>במוהר"ר</w:t>
      </w:r>
      <w:proofErr w:type="spellEnd"/>
      <w:r w:rsidRPr="00AA0632">
        <w:rPr>
          <w:rFonts w:ascii="David" w:hAnsi="David"/>
          <w:sz w:val="24"/>
          <w:rtl/>
        </w:rPr>
        <w:t xml:space="preserve"> [בן מורנו הרב] אפרים </w:t>
      </w:r>
      <w:proofErr w:type="spellStart"/>
      <w:r w:rsidRPr="00AA0632">
        <w:rPr>
          <w:rFonts w:ascii="David" w:hAnsi="David"/>
          <w:sz w:val="24"/>
          <w:rtl/>
        </w:rPr>
        <w:t>במוהר"ר</w:t>
      </w:r>
      <w:proofErr w:type="spellEnd"/>
      <w:r w:rsidRPr="00AA0632">
        <w:rPr>
          <w:rFonts w:ascii="David" w:hAnsi="David"/>
          <w:sz w:val="24"/>
          <w:rtl/>
        </w:rPr>
        <w:t xml:space="preserve"> יוסף </w:t>
      </w:r>
      <w:proofErr w:type="spellStart"/>
      <w:r w:rsidRPr="00AA0632">
        <w:rPr>
          <w:rFonts w:ascii="David" w:hAnsi="David"/>
          <w:sz w:val="24"/>
          <w:rtl/>
        </w:rPr>
        <w:t>קאר"ו</w:t>
      </w:r>
      <w:proofErr w:type="spellEnd"/>
      <w:r w:rsidRPr="00AA0632">
        <w:rPr>
          <w:rFonts w:ascii="David" w:hAnsi="David"/>
          <w:sz w:val="24"/>
          <w:rtl/>
        </w:rPr>
        <w:t xml:space="preserve"> </w:t>
      </w:r>
      <w:proofErr w:type="spellStart"/>
      <w:r w:rsidRPr="00AA0632">
        <w:rPr>
          <w:rFonts w:ascii="David" w:hAnsi="David"/>
          <w:sz w:val="24"/>
          <w:rtl/>
        </w:rPr>
        <w:t>זלה"ה</w:t>
      </w:r>
      <w:proofErr w:type="spellEnd"/>
      <w:r w:rsidR="00CC7E3C">
        <w:rPr>
          <w:rFonts w:ascii="David" w:hAnsi="David" w:hint="cs"/>
          <w:sz w:val="24"/>
          <w:rtl/>
        </w:rPr>
        <w:t xml:space="preserve">, </w:t>
      </w:r>
      <w:r w:rsidRPr="00AA0632">
        <w:rPr>
          <w:rFonts w:ascii="David" w:hAnsi="David"/>
          <w:sz w:val="24"/>
          <w:rtl/>
        </w:rPr>
        <w:t xml:space="preserve">קנאתי לה' צבאות, ונערתי חצני לסקל המסילה והסכמתי לחבר ספר כולל כל הדינים הנוהגים בביאור </w:t>
      </w:r>
      <w:proofErr w:type="spellStart"/>
      <w:r w:rsidRPr="00AA0632">
        <w:rPr>
          <w:rFonts w:ascii="David" w:hAnsi="David"/>
          <w:sz w:val="24"/>
          <w:rtl/>
        </w:rPr>
        <w:t>שרשיהם</w:t>
      </w:r>
      <w:proofErr w:type="spellEnd"/>
      <w:r w:rsidRPr="00AA0632">
        <w:rPr>
          <w:rFonts w:ascii="David" w:hAnsi="David"/>
          <w:sz w:val="24"/>
          <w:rtl/>
        </w:rPr>
        <w:t xml:space="preserve"> ומוצאיהם מהגמרא עם כל חילוקי סברות הפוסקים איש לא נעדר.</w:t>
      </w:r>
    </w:p>
    <w:p w14:paraId="51D5EF8E" w14:textId="77777777"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ולא ראיתי לעשות ספר זה חיבור בפני עצמו, כדי שלא אצטרך לכפול ולכתוב דברי מי </w:t>
      </w:r>
      <w:proofErr w:type="spellStart"/>
      <w:r w:rsidRPr="00AA0632">
        <w:rPr>
          <w:rFonts w:ascii="David" w:hAnsi="David"/>
          <w:sz w:val="24"/>
          <w:rtl/>
        </w:rPr>
        <w:t>שקדמני</w:t>
      </w:r>
      <w:proofErr w:type="spellEnd"/>
      <w:r w:rsidRPr="00AA0632">
        <w:rPr>
          <w:rFonts w:ascii="David" w:hAnsi="David"/>
          <w:sz w:val="24"/>
          <w:rtl/>
        </w:rPr>
        <w:t xml:space="preserve">, ולכן הסכמתי </w:t>
      </w:r>
      <w:proofErr w:type="spellStart"/>
      <w:r w:rsidRPr="00AA0632">
        <w:rPr>
          <w:rFonts w:ascii="David" w:hAnsi="David"/>
          <w:sz w:val="24"/>
          <w:rtl/>
        </w:rPr>
        <w:t>לסמכו</w:t>
      </w:r>
      <w:proofErr w:type="spellEnd"/>
      <w:r w:rsidRPr="00AA0632">
        <w:rPr>
          <w:rFonts w:ascii="David" w:hAnsi="David"/>
          <w:sz w:val="24"/>
          <w:rtl/>
        </w:rPr>
        <w:t xml:space="preserve"> לאחד מהפוסקים המפורסמים.</w:t>
      </w:r>
    </w:p>
    <w:p w14:paraId="1753E9CA" w14:textId="77777777"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ועלה בדעתי </w:t>
      </w:r>
      <w:proofErr w:type="spellStart"/>
      <w:r w:rsidRPr="00AA0632">
        <w:rPr>
          <w:rFonts w:ascii="David" w:hAnsi="David"/>
          <w:sz w:val="24"/>
          <w:rtl/>
        </w:rPr>
        <w:t>לסמכו</w:t>
      </w:r>
      <w:proofErr w:type="spellEnd"/>
      <w:r w:rsidRPr="00AA0632">
        <w:rPr>
          <w:rFonts w:ascii="David" w:hAnsi="David"/>
          <w:sz w:val="24"/>
          <w:rtl/>
        </w:rPr>
        <w:t xml:space="preserve"> לספר הרמב"ם ז"ל להיותו הפוסק היותר מפורסם בעולם. וחזרתי בי מפני שאינו מביא אלא </w:t>
      </w:r>
      <w:proofErr w:type="spellStart"/>
      <w:r w:rsidRPr="00AA0632">
        <w:rPr>
          <w:rFonts w:ascii="David" w:hAnsi="David"/>
          <w:sz w:val="24"/>
          <w:rtl/>
        </w:rPr>
        <w:t>סברא</w:t>
      </w:r>
      <w:proofErr w:type="spellEnd"/>
      <w:r w:rsidRPr="00AA0632">
        <w:rPr>
          <w:rFonts w:ascii="David" w:hAnsi="David"/>
          <w:sz w:val="24"/>
          <w:rtl/>
        </w:rPr>
        <w:t xml:space="preserve"> אחת. והייתי צריך להאריך ולכתוב שאר הפוסקים וטעמם. ולכן </w:t>
      </w:r>
      <w:proofErr w:type="spellStart"/>
      <w:r w:rsidRPr="00AA0632">
        <w:rPr>
          <w:rFonts w:ascii="David" w:hAnsi="David"/>
          <w:sz w:val="24"/>
          <w:rtl/>
        </w:rPr>
        <w:t>הסכמותי</w:t>
      </w:r>
      <w:proofErr w:type="spellEnd"/>
      <w:r w:rsidRPr="00AA0632">
        <w:rPr>
          <w:rFonts w:ascii="David" w:hAnsi="David"/>
          <w:sz w:val="24"/>
          <w:rtl/>
        </w:rPr>
        <w:t xml:space="preserve"> </w:t>
      </w:r>
      <w:proofErr w:type="spellStart"/>
      <w:r w:rsidRPr="00AA0632">
        <w:rPr>
          <w:rFonts w:ascii="David" w:hAnsi="David"/>
          <w:sz w:val="24"/>
          <w:rtl/>
        </w:rPr>
        <w:t>לסמכו</w:t>
      </w:r>
      <w:proofErr w:type="spellEnd"/>
      <w:r w:rsidRPr="00AA0632">
        <w:rPr>
          <w:rFonts w:ascii="David" w:hAnsi="David"/>
          <w:sz w:val="24"/>
          <w:rtl/>
        </w:rPr>
        <w:t xml:space="preserve"> לספר ארבעה טורים שחבר הרב רבינו יעקב בן </w:t>
      </w:r>
      <w:proofErr w:type="spellStart"/>
      <w:r w:rsidRPr="00AA0632">
        <w:rPr>
          <w:rFonts w:ascii="David" w:hAnsi="David"/>
          <w:sz w:val="24"/>
          <w:rtl/>
        </w:rPr>
        <w:t>הרא"ש</w:t>
      </w:r>
      <w:proofErr w:type="spellEnd"/>
      <w:r w:rsidRPr="00AA0632">
        <w:rPr>
          <w:rFonts w:ascii="David" w:hAnsi="David"/>
          <w:sz w:val="24"/>
          <w:rtl/>
        </w:rPr>
        <w:t xml:space="preserve"> ז"ל כי הוא כולל רוב דעות הפוסקים...</w:t>
      </w:r>
    </w:p>
    <w:p w14:paraId="093C9DA3" w14:textId="77777777" w:rsidR="00AA0632" w:rsidRPr="00AA0632" w:rsidRDefault="00AA0632" w:rsidP="00CF5754">
      <w:pPr>
        <w:spacing w:line="276" w:lineRule="auto"/>
        <w:jc w:val="both"/>
        <w:rPr>
          <w:rFonts w:ascii="David" w:hAnsi="David"/>
          <w:sz w:val="24"/>
        </w:rPr>
      </w:pPr>
      <w:r w:rsidRPr="00AA0632">
        <w:rPr>
          <w:rFonts w:ascii="David" w:hAnsi="David"/>
          <w:sz w:val="24"/>
          <w:rtl/>
        </w:rPr>
        <w:t xml:space="preserve">ואם הוא מוסכם, או אם הוא מחלוקת תנאים או אמוראים, והמחבר פסק כאחד מהם, ומאיזה טעם פסק כמותו. ואם מביא המחבר סברות פוסקים חולקים בדין ההוא, יבאר טעם כל אחד מהסברות, שרשה, ומוצאה מהתלמוד. ואם המחבר ישמיט סברת איזה פוסק, כמו שתמצא פעמים הרבה שהשמיט סברת </w:t>
      </w:r>
      <w:proofErr w:type="spellStart"/>
      <w:r w:rsidRPr="00AA0632">
        <w:rPr>
          <w:rFonts w:ascii="David" w:hAnsi="David"/>
          <w:sz w:val="24"/>
          <w:rtl/>
        </w:rPr>
        <w:t>הרי"ף</w:t>
      </w:r>
      <w:proofErr w:type="spellEnd"/>
      <w:r w:rsidRPr="00AA0632">
        <w:rPr>
          <w:rFonts w:ascii="David" w:hAnsi="David"/>
          <w:sz w:val="24"/>
          <w:rtl/>
        </w:rPr>
        <w:t xml:space="preserve">, או סברת הרמב"ם, או סברת פוסקים אחרים, יביא סברת הפוסקים הנשמטים וטעמם. ואם דברי איזה מהפוסקים ההם, בין שמביאם המחבר, בין שאינו מביאם אינם מובנים, יבאר דבריהם. ובפרט דברי הרמב"ם ז"ל. כי בהרבה מקומות דבריו סתומים וחתומים, הם מתבארים בספר הזה על פי מה שפירשו בו מגיד משנה </w:t>
      </w:r>
      <w:proofErr w:type="spellStart"/>
      <w:r w:rsidRPr="00AA0632">
        <w:rPr>
          <w:rFonts w:ascii="David" w:hAnsi="David"/>
          <w:sz w:val="24"/>
          <w:rtl/>
        </w:rPr>
        <w:t>והר"ן</w:t>
      </w:r>
      <w:proofErr w:type="spellEnd"/>
      <w:r w:rsidRPr="00AA0632">
        <w:rPr>
          <w:rFonts w:ascii="David" w:hAnsi="David"/>
          <w:sz w:val="24"/>
          <w:rtl/>
        </w:rPr>
        <w:t xml:space="preserve">. ולפעמים יקשה על פירושו, ויפרש בדרך אחרת. והמעיין, את אשר יבחר ירצה ויקרב. </w:t>
      </w:r>
      <w:proofErr w:type="spellStart"/>
      <w:r w:rsidRPr="00AA0632">
        <w:rPr>
          <w:rFonts w:ascii="David" w:hAnsi="David"/>
          <w:sz w:val="24"/>
          <w:rtl/>
        </w:rPr>
        <w:t>ובקצת</w:t>
      </w:r>
      <w:proofErr w:type="spellEnd"/>
      <w:r w:rsidRPr="00AA0632">
        <w:rPr>
          <w:rFonts w:ascii="David" w:hAnsi="David"/>
          <w:sz w:val="24"/>
          <w:rtl/>
        </w:rPr>
        <w:t xml:space="preserve"> מקומות שיש בדברי הרמב"ם שצריכים ביאור, והמפרשים הנזכרים לא דברו בו, יפרש דבריו. ואם המחבר הזה בעל הטורים מקשה על איזה מהפוסקים, יתרץ </w:t>
      </w:r>
      <w:proofErr w:type="spellStart"/>
      <w:r w:rsidRPr="00AA0632">
        <w:rPr>
          <w:rFonts w:ascii="David" w:hAnsi="David"/>
          <w:sz w:val="24"/>
          <w:rtl/>
        </w:rPr>
        <w:t>קושיתו</w:t>
      </w:r>
      <w:proofErr w:type="spellEnd"/>
      <w:r w:rsidRPr="00AA0632">
        <w:rPr>
          <w:rFonts w:ascii="David" w:hAnsi="David"/>
          <w:sz w:val="24"/>
          <w:rtl/>
        </w:rPr>
        <w:t xml:space="preserve"> או תמיהתו. ואם נמצא איזה דין מחודש בדברי איזה פוסק או מפרש ולא הביאו המחבר, יביאנו ויבאר טעמו :</w:t>
      </w:r>
    </w:p>
    <w:p w14:paraId="757832FB" w14:textId="77777777" w:rsidR="00AA0632" w:rsidRPr="00AA0632" w:rsidRDefault="00AA0632" w:rsidP="00CF5754">
      <w:pPr>
        <w:spacing w:line="276" w:lineRule="auto"/>
        <w:jc w:val="both"/>
        <w:rPr>
          <w:rFonts w:ascii="David" w:hAnsi="David"/>
          <w:sz w:val="24"/>
          <w:rtl/>
        </w:rPr>
      </w:pPr>
      <w:r w:rsidRPr="00AA0632">
        <w:rPr>
          <w:rFonts w:ascii="David" w:hAnsi="David"/>
          <w:sz w:val="24"/>
          <w:rtl/>
        </w:rPr>
        <w:t xml:space="preserve">נמצא, שמי שיהיה ספר זה לפניו, יהיו סדורים לפניו דברי התלמוד עם פירוש רש"י, והתוספות, </w:t>
      </w:r>
      <w:proofErr w:type="spellStart"/>
      <w:r w:rsidRPr="00AA0632">
        <w:rPr>
          <w:rFonts w:ascii="David" w:hAnsi="David"/>
          <w:sz w:val="24"/>
          <w:rtl/>
        </w:rPr>
        <w:t>והר"ן</w:t>
      </w:r>
      <w:proofErr w:type="spellEnd"/>
      <w:r w:rsidRPr="00AA0632">
        <w:rPr>
          <w:rFonts w:ascii="David" w:hAnsi="David"/>
          <w:sz w:val="24"/>
          <w:rtl/>
        </w:rPr>
        <w:t xml:space="preserve">, ופסקי </w:t>
      </w:r>
      <w:proofErr w:type="spellStart"/>
      <w:r w:rsidRPr="00AA0632">
        <w:rPr>
          <w:rFonts w:ascii="David" w:hAnsi="David"/>
          <w:sz w:val="24"/>
          <w:rtl/>
        </w:rPr>
        <w:t>הרי"ף</w:t>
      </w:r>
      <w:proofErr w:type="spellEnd"/>
      <w:r w:rsidRPr="00AA0632">
        <w:rPr>
          <w:rFonts w:ascii="David" w:hAnsi="David"/>
          <w:sz w:val="24"/>
          <w:rtl/>
        </w:rPr>
        <w:t xml:space="preserve">, </w:t>
      </w:r>
      <w:proofErr w:type="spellStart"/>
      <w:r w:rsidRPr="00AA0632">
        <w:rPr>
          <w:rFonts w:ascii="David" w:hAnsi="David"/>
          <w:sz w:val="24"/>
          <w:rtl/>
        </w:rPr>
        <w:t>והרא"ש</w:t>
      </w:r>
      <w:proofErr w:type="spellEnd"/>
      <w:r w:rsidRPr="00AA0632">
        <w:rPr>
          <w:rFonts w:ascii="David" w:hAnsi="David"/>
          <w:sz w:val="24"/>
          <w:rtl/>
        </w:rPr>
        <w:t xml:space="preserve">, </w:t>
      </w:r>
      <w:proofErr w:type="spellStart"/>
      <w:r w:rsidRPr="00AA0632">
        <w:rPr>
          <w:rFonts w:ascii="David" w:hAnsi="David"/>
          <w:sz w:val="24"/>
          <w:rtl/>
        </w:rPr>
        <w:t>והמרדכי</w:t>
      </w:r>
      <w:proofErr w:type="spellEnd"/>
      <w:r w:rsidRPr="00AA0632">
        <w:rPr>
          <w:rFonts w:ascii="David" w:hAnsi="David"/>
          <w:sz w:val="24"/>
          <w:rtl/>
        </w:rPr>
        <w:t xml:space="preserve">, והרמב"ם והגהותיו, ומגיר משנה, ורבינו ירוחם, וספר התרומה, ושיבולי הלקט, והרוקח, ושערי </w:t>
      </w:r>
      <w:proofErr w:type="spellStart"/>
      <w:r w:rsidRPr="00AA0632">
        <w:rPr>
          <w:rFonts w:ascii="David" w:hAnsi="David"/>
          <w:sz w:val="24"/>
          <w:rtl/>
        </w:rPr>
        <w:t>דורא</w:t>
      </w:r>
      <w:proofErr w:type="spellEnd"/>
      <w:r w:rsidRPr="00AA0632">
        <w:rPr>
          <w:rFonts w:ascii="David" w:hAnsi="David"/>
          <w:sz w:val="24"/>
          <w:rtl/>
        </w:rPr>
        <w:t xml:space="preserve">, וספר </w:t>
      </w:r>
      <w:proofErr w:type="spellStart"/>
      <w:r w:rsidRPr="00AA0632">
        <w:rPr>
          <w:rFonts w:ascii="David" w:hAnsi="David"/>
          <w:sz w:val="24"/>
          <w:rtl/>
        </w:rPr>
        <w:t>התשב"ץ</w:t>
      </w:r>
      <w:proofErr w:type="spellEnd"/>
      <w:r w:rsidRPr="00AA0632">
        <w:rPr>
          <w:rFonts w:ascii="David" w:hAnsi="David"/>
          <w:sz w:val="24"/>
          <w:rtl/>
        </w:rPr>
        <w:t xml:space="preserve">, וספר העיטור, ונימוקי יוסף, </w:t>
      </w:r>
      <w:proofErr w:type="spellStart"/>
      <w:r w:rsidRPr="00AA0632">
        <w:rPr>
          <w:rFonts w:ascii="David" w:hAnsi="David"/>
          <w:sz w:val="24"/>
          <w:rtl/>
        </w:rPr>
        <w:t>וסמ"ג</w:t>
      </w:r>
      <w:proofErr w:type="spellEnd"/>
      <w:r w:rsidRPr="00AA0632">
        <w:rPr>
          <w:rFonts w:ascii="David" w:hAnsi="David"/>
          <w:sz w:val="24"/>
          <w:rtl/>
        </w:rPr>
        <w:t xml:space="preserve">, וסמ"ק, </w:t>
      </w:r>
      <w:proofErr w:type="spellStart"/>
      <w:r w:rsidRPr="00AA0632">
        <w:rPr>
          <w:rFonts w:ascii="David" w:hAnsi="David"/>
          <w:sz w:val="24"/>
          <w:rtl/>
        </w:rPr>
        <w:t>וארחות</w:t>
      </w:r>
      <w:proofErr w:type="spellEnd"/>
      <w:r w:rsidRPr="00AA0632">
        <w:rPr>
          <w:rFonts w:ascii="David" w:hAnsi="David"/>
          <w:sz w:val="24"/>
          <w:rtl/>
        </w:rPr>
        <w:t xml:space="preserve"> חיים, ותורת הבית, והגהות </w:t>
      </w:r>
      <w:proofErr w:type="spellStart"/>
      <w:r w:rsidRPr="00AA0632">
        <w:rPr>
          <w:rFonts w:ascii="David" w:hAnsi="David"/>
          <w:sz w:val="24"/>
          <w:rtl/>
        </w:rPr>
        <w:t>אשירי</w:t>
      </w:r>
      <w:proofErr w:type="spellEnd"/>
      <w:r w:rsidRPr="00AA0632">
        <w:rPr>
          <w:rFonts w:ascii="David" w:hAnsi="David"/>
          <w:sz w:val="24"/>
          <w:rtl/>
        </w:rPr>
        <w:t xml:space="preserve">, וספר המנהיג, והאגור, וספר בעלי הנפש </w:t>
      </w:r>
      <w:proofErr w:type="spellStart"/>
      <w:r w:rsidRPr="00AA0632">
        <w:rPr>
          <w:rFonts w:ascii="David" w:hAnsi="David"/>
          <w:sz w:val="24"/>
          <w:rtl/>
        </w:rPr>
        <w:t>להראב"ד</w:t>
      </w:r>
      <w:proofErr w:type="spellEnd"/>
      <w:r w:rsidRPr="00AA0632">
        <w:rPr>
          <w:rFonts w:ascii="David" w:hAnsi="David"/>
          <w:sz w:val="24"/>
          <w:rtl/>
        </w:rPr>
        <w:t xml:space="preserve">, ותשובות </w:t>
      </w:r>
      <w:proofErr w:type="spellStart"/>
      <w:r w:rsidRPr="00AA0632">
        <w:rPr>
          <w:rFonts w:ascii="David" w:hAnsi="David"/>
          <w:sz w:val="24"/>
          <w:rtl/>
        </w:rPr>
        <w:t>הרא"ש</w:t>
      </w:r>
      <w:proofErr w:type="spellEnd"/>
      <w:r w:rsidRPr="00AA0632">
        <w:rPr>
          <w:rFonts w:ascii="David" w:hAnsi="David"/>
          <w:sz w:val="24"/>
          <w:rtl/>
        </w:rPr>
        <w:t xml:space="preserve">, </w:t>
      </w:r>
      <w:proofErr w:type="spellStart"/>
      <w:r w:rsidRPr="00AA0632">
        <w:rPr>
          <w:rFonts w:ascii="David" w:hAnsi="David"/>
          <w:sz w:val="24"/>
          <w:rtl/>
        </w:rPr>
        <w:t>והרשב"א</w:t>
      </w:r>
      <w:proofErr w:type="spellEnd"/>
      <w:r w:rsidRPr="00AA0632">
        <w:rPr>
          <w:rFonts w:ascii="David" w:hAnsi="David"/>
          <w:sz w:val="24"/>
          <w:rtl/>
        </w:rPr>
        <w:t xml:space="preserve">, </w:t>
      </w:r>
      <w:proofErr w:type="spellStart"/>
      <w:r w:rsidRPr="00AA0632">
        <w:rPr>
          <w:rFonts w:ascii="David" w:hAnsi="David"/>
          <w:sz w:val="24"/>
          <w:rtl/>
        </w:rPr>
        <w:t>והר"י</w:t>
      </w:r>
      <w:proofErr w:type="spellEnd"/>
      <w:r w:rsidRPr="00AA0632">
        <w:rPr>
          <w:rFonts w:ascii="David" w:hAnsi="David"/>
          <w:sz w:val="24"/>
          <w:rtl/>
        </w:rPr>
        <w:t xml:space="preserve"> בר ששת, </w:t>
      </w:r>
      <w:proofErr w:type="spellStart"/>
      <w:r w:rsidRPr="00AA0632">
        <w:rPr>
          <w:rFonts w:ascii="David" w:hAnsi="David"/>
          <w:sz w:val="24"/>
          <w:rtl/>
        </w:rPr>
        <w:t>וה"ר</w:t>
      </w:r>
      <w:proofErr w:type="spellEnd"/>
      <w:r w:rsidRPr="00AA0632">
        <w:rPr>
          <w:rFonts w:ascii="David" w:hAnsi="David"/>
          <w:sz w:val="24"/>
          <w:rtl/>
        </w:rPr>
        <w:t xml:space="preserve"> שמעון בר צמח, </w:t>
      </w:r>
      <w:proofErr w:type="spellStart"/>
      <w:r w:rsidRPr="00AA0632">
        <w:rPr>
          <w:rFonts w:ascii="David" w:hAnsi="David"/>
          <w:sz w:val="24"/>
          <w:rtl/>
        </w:rPr>
        <w:t>ומהר"י</w:t>
      </w:r>
      <w:proofErr w:type="spellEnd"/>
      <w:r w:rsidRPr="00AA0632">
        <w:rPr>
          <w:rFonts w:ascii="David" w:hAnsi="David"/>
          <w:sz w:val="24"/>
          <w:rtl/>
        </w:rPr>
        <w:t xml:space="preserve"> קולון, ותרומת הדשן. כל דבריהם מבוארים היטיב, </w:t>
      </w:r>
      <w:proofErr w:type="spellStart"/>
      <w:r w:rsidRPr="00AA0632">
        <w:rPr>
          <w:rFonts w:ascii="David" w:hAnsi="David"/>
          <w:sz w:val="24"/>
          <w:rtl/>
        </w:rPr>
        <w:t>ובקצת</w:t>
      </w:r>
      <w:proofErr w:type="spellEnd"/>
      <w:r w:rsidRPr="00AA0632">
        <w:rPr>
          <w:rFonts w:ascii="David" w:hAnsi="David"/>
          <w:sz w:val="24"/>
          <w:rtl/>
        </w:rPr>
        <w:t xml:space="preserve"> מקומות מאמרי הזוהר.</w:t>
      </w:r>
    </w:p>
    <w:p w14:paraId="1F48ACF0" w14:textId="77777777" w:rsidR="00AA0632" w:rsidRPr="00AA0632" w:rsidRDefault="00AA0632" w:rsidP="00CF5754">
      <w:pPr>
        <w:spacing w:line="276" w:lineRule="auto"/>
        <w:jc w:val="both"/>
        <w:rPr>
          <w:rFonts w:ascii="David" w:hAnsi="David"/>
          <w:sz w:val="24"/>
        </w:rPr>
      </w:pPr>
      <w:r w:rsidRPr="00AA0632">
        <w:rPr>
          <w:rFonts w:ascii="David" w:hAnsi="David"/>
          <w:b/>
          <w:bCs/>
          <w:sz w:val="24"/>
          <w:rtl/>
        </w:rPr>
        <w:lastRenderedPageBreak/>
        <w:t xml:space="preserve">ועלה בדעתי, שאחר כל הדברים, אפסוק הלכה ואכריע בין הסברות. כי זהו התכלית להיות לנו תורה אחת ומשפט אחד. וראיתי, שאם באנו לומר שנכריע דין בין הפוסקים בטענות וראיות תלמודיות, הנה התוספות, וחידושי הרמב"ן, </w:t>
      </w:r>
      <w:proofErr w:type="spellStart"/>
      <w:r w:rsidRPr="00AA0632">
        <w:rPr>
          <w:rFonts w:ascii="David" w:hAnsi="David"/>
          <w:b/>
          <w:bCs/>
          <w:sz w:val="24"/>
          <w:rtl/>
        </w:rPr>
        <w:t>והרשב"א</w:t>
      </w:r>
      <w:proofErr w:type="spellEnd"/>
      <w:r w:rsidRPr="00AA0632">
        <w:rPr>
          <w:rFonts w:ascii="David" w:hAnsi="David"/>
          <w:b/>
          <w:bCs/>
          <w:sz w:val="24"/>
          <w:rtl/>
        </w:rPr>
        <w:t xml:space="preserve">, </w:t>
      </w:r>
      <w:proofErr w:type="spellStart"/>
      <w:r w:rsidRPr="00AA0632">
        <w:rPr>
          <w:rFonts w:ascii="David" w:hAnsi="David"/>
          <w:b/>
          <w:bCs/>
          <w:sz w:val="24"/>
          <w:rtl/>
        </w:rPr>
        <w:t>והר"ן</w:t>
      </w:r>
      <w:proofErr w:type="spellEnd"/>
      <w:r w:rsidRPr="00AA0632">
        <w:rPr>
          <w:rFonts w:ascii="David" w:hAnsi="David"/>
          <w:b/>
          <w:bCs/>
          <w:sz w:val="24"/>
          <w:rtl/>
        </w:rPr>
        <w:t xml:space="preserve"> ז"ל, מלאים טענות וראיות לכל אחת </w:t>
      </w:r>
      <w:proofErr w:type="spellStart"/>
      <w:r w:rsidRPr="00AA0632">
        <w:rPr>
          <w:rFonts w:ascii="David" w:hAnsi="David"/>
          <w:b/>
          <w:bCs/>
          <w:sz w:val="24"/>
          <w:rtl/>
        </w:rPr>
        <w:t>מהדיעות</w:t>
      </w:r>
      <w:proofErr w:type="spellEnd"/>
      <w:r w:rsidRPr="00AA0632">
        <w:rPr>
          <w:rFonts w:ascii="David" w:hAnsi="David"/>
          <w:b/>
          <w:bCs/>
          <w:sz w:val="24"/>
          <w:rtl/>
        </w:rPr>
        <w:t>. ומי זה אשר יערב לבו לגשת להוסיף טענות וראיות. ואיזהו אשר ימלאהו לבו להכניס ראשו בין ההרים הררי אל להכריע ביניהם על פי טענות וראיות, לסתור מה שביררו הם, או להכריע במה שלא הכריעו הם. כי בעונותינו הרבים קצר מצע שכלינו להבין דבריהם, כל שכן להתחכם עליהם. ולא עוד, אלא שאפילו היה אפשר לנו לדרוך דרך זה, לא היה ראוי להחזיק בה, לפי שהיא דרך ארוכה ביותר.</w:t>
      </w:r>
    </w:p>
    <w:p w14:paraId="421F4070" w14:textId="77777777" w:rsidR="00AA0632" w:rsidRPr="00AA0632" w:rsidRDefault="00AA0632" w:rsidP="00CF5754">
      <w:pPr>
        <w:spacing w:line="276" w:lineRule="auto"/>
        <w:jc w:val="both"/>
        <w:rPr>
          <w:rFonts w:ascii="David" w:hAnsi="David"/>
          <w:sz w:val="24"/>
          <w:rtl/>
        </w:rPr>
      </w:pPr>
      <w:r w:rsidRPr="00AA0632">
        <w:rPr>
          <w:rFonts w:ascii="David" w:hAnsi="David"/>
          <w:b/>
          <w:bCs/>
          <w:sz w:val="24"/>
          <w:rtl/>
        </w:rPr>
        <w:t xml:space="preserve">ולכן, הסכמתי בדעתי כי להיות שלשת עמודי ההוראה אשר הבית בית ישראל נשען עליהם בהוראותיהם, הלא המה </w:t>
      </w:r>
      <w:bookmarkStart w:id="19" w:name="_Hlk100746811"/>
      <w:proofErr w:type="spellStart"/>
      <w:r w:rsidRPr="00AA0632">
        <w:rPr>
          <w:rFonts w:ascii="David" w:hAnsi="David"/>
          <w:b/>
          <w:bCs/>
          <w:sz w:val="24"/>
          <w:rtl/>
        </w:rPr>
        <w:t>הרי"ף</w:t>
      </w:r>
      <w:proofErr w:type="spellEnd"/>
      <w:r w:rsidRPr="00AA0632">
        <w:rPr>
          <w:rFonts w:ascii="David" w:hAnsi="David"/>
          <w:b/>
          <w:bCs/>
          <w:sz w:val="24"/>
          <w:rtl/>
        </w:rPr>
        <w:t xml:space="preserve">, והרמב"ם, </w:t>
      </w:r>
      <w:proofErr w:type="spellStart"/>
      <w:r w:rsidRPr="00AA0632">
        <w:rPr>
          <w:rFonts w:ascii="David" w:hAnsi="David"/>
          <w:b/>
          <w:bCs/>
          <w:sz w:val="24"/>
          <w:rtl/>
        </w:rPr>
        <w:t>והרא"ש</w:t>
      </w:r>
      <w:proofErr w:type="spellEnd"/>
      <w:r w:rsidRPr="00AA0632">
        <w:rPr>
          <w:rFonts w:ascii="David" w:hAnsi="David"/>
          <w:b/>
          <w:bCs/>
          <w:sz w:val="24"/>
          <w:rtl/>
        </w:rPr>
        <w:t xml:space="preserve"> </w:t>
      </w:r>
      <w:bookmarkEnd w:id="19"/>
      <w:r w:rsidRPr="00AA0632">
        <w:rPr>
          <w:rFonts w:ascii="David" w:hAnsi="David"/>
          <w:b/>
          <w:bCs/>
          <w:sz w:val="24"/>
          <w:rtl/>
        </w:rPr>
        <w:t xml:space="preserve">ז"ל, אמרתי אל לבי שבמקום ששנים מהם מסכימים לדעת אחת, נפסוק הלכה כמותם, אם לא במקצת מקומות שכל חכמי ישראל או רובם </w:t>
      </w:r>
      <w:proofErr w:type="spellStart"/>
      <w:r w:rsidRPr="00AA0632">
        <w:rPr>
          <w:rFonts w:ascii="David" w:hAnsi="David"/>
          <w:b/>
          <w:bCs/>
          <w:sz w:val="24"/>
          <w:rtl/>
        </w:rPr>
        <w:t>חולקין</w:t>
      </w:r>
      <w:proofErr w:type="spellEnd"/>
      <w:r w:rsidRPr="00AA0632">
        <w:rPr>
          <w:rFonts w:ascii="David" w:hAnsi="David"/>
          <w:b/>
          <w:bCs/>
          <w:sz w:val="24"/>
          <w:rtl/>
        </w:rPr>
        <w:t xml:space="preserve"> על הדעת ההוא, ולכן פשט המנהג בהיפך.</w:t>
      </w:r>
    </w:p>
    <w:p w14:paraId="43F7ECF1" w14:textId="77777777" w:rsidR="00AA0632" w:rsidRPr="00AA0632" w:rsidRDefault="00AA0632" w:rsidP="00CF5754">
      <w:pPr>
        <w:spacing w:line="276" w:lineRule="auto"/>
        <w:jc w:val="both"/>
        <w:rPr>
          <w:rFonts w:ascii="David" w:hAnsi="David"/>
          <w:sz w:val="24"/>
          <w:rtl/>
        </w:rPr>
      </w:pPr>
      <w:r w:rsidRPr="00AA0632">
        <w:rPr>
          <w:rFonts w:ascii="David" w:hAnsi="David"/>
          <w:b/>
          <w:bCs/>
          <w:sz w:val="24"/>
          <w:rtl/>
        </w:rPr>
        <w:t xml:space="preserve">ומקום שאחד מן הג' העמודים הנזכרים לא גילה דעתו בדין ההוא, והשני עמודים </w:t>
      </w:r>
      <w:proofErr w:type="spellStart"/>
      <w:r w:rsidRPr="00AA0632">
        <w:rPr>
          <w:rFonts w:ascii="David" w:hAnsi="David"/>
          <w:b/>
          <w:bCs/>
          <w:sz w:val="24"/>
          <w:rtl/>
        </w:rPr>
        <w:t>הנשארין</w:t>
      </w:r>
      <w:proofErr w:type="spellEnd"/>
      <w:r w:rsidRPr="00AA0632">
        <w:rPr>
          <w:rFonts w:ascii="David" w:hAnsi="David"/>
          <w:b/>
          <w:bCs/>
          <w:sz w:val="24"/>
          <w:rtl/>
        </w:rPr>
        <w:t xml:space="preserve"> </w:t>
      </w:r>
      <w:proofErr w:type="spellStart"/>
      <w:r w:rsidRPr="00AA0632">
        <w:rPr>
          <w:rFonts w:ascii="David" w:hAnsi="David"/>
          <w:b/>
          <w:bCs/>
          <w:sz w:val="24"/>
          <w:rtl/>
        </w:rPr>
        <w:t>חולקין</w:t>
      </w:r>
      <w:proofErr w:type="spellEnd"/>
      <w:r w:rsidRPr="00AA0632">
        <w:rPr>
          <w:rFonts w:ascii="David" w:hAnsi="David"/>
          <w:b/>
          <w:bCs/>
          <w:sz w:val="24"/>
          <w:rtl/>
        </w:rPr>
        <w:t xml:space="preserve"> בדבר, </w:t>
      </w:r>
      <w:bookmarkStart w:id="20" w:name="_Hlk100746967"/>
      <w:r w:rsidRPr="00AA0632">
        <w:rPr>
          <w:rFonts w:ascii="David" w:hAnsi="David"/>
          <w:b/>
          <w:bCs/>
          <w:sz w:val="24"/>
          <w:rtl/>
        </w:rPr>
        <w:t xml:space="preserve">הנה הרמב"ן, </w:t>
      </w:r>
      <w:proofErr w:type="spellStart"/>
      <w:r w:rsidRPr="00AA0632">
        <w:rPr>
          <w:rFonts w:ascii="David" w:hAnsi="David"/>
          <w:b/>
          <w:bCs/>
          <w:sz w:val="24"/>
          <w:rtl/>
        </w:rPr>
        <w:t>והרשב"א</w:t>
      </w:r>
      <w:proofErr w:type="spellEnd"/>
      <w:r w:rsidRPr="00AA0632">
        <w:rPr>
          <w:rFonts w:ascii="David" w:hAnsi="David"/>
          <w:b/>
          <w:bCs/>
          <w:sz w:val="24"/>
          <w:rtl/>
        </w:rPr>
        <w:t xml:space="preserve">, </w:t>
      </w:r>
      <w:proofErr w:type="spellStart"/>
      <w:r w:rsidRPr="00AA0632">
        <w:rPr>
          <w:rFonts w:ascii="David" w:hAnsi="David"/>
          <w:b/>
          <w:bCs/>
          <w:sz w:val="24"/>
          <w:rtl/>
        </w:rPr>
        <w:t>והר"ן</w:t>
      </w:r>
      <w:proofErr w:type="spellEnd"/>
      <w:r w:rsidRPr="00AA0632">
        <w:rPr>
          <w:rFonts w:ascii="David" w:hAnsi="David"/>
          <w:b/>
          <w:bCs/>
          <w:sz w:val="24"/>
          <w:rtl/>
        </w:rPr>
        <w:t xml:space="preserve">, </w:t>
      </w:r>
      <w:proofErr w:type="spellStart"/>
      <w:r w:rsidRPr="00AA0632">
        <w:rPr>
          <w:rFonts w:ascii="David" w:hAnsi="David"/>
          <w:b/>
          <w:bCs/>
          <w:sz w:val="24"/>
          <w:rtl/>
        </w:rPr>
        <w:t>והמרדכי</w:t>
      </w:r>
      <w:proofErr w:type="spellEnd"/>
      <w:r w:rsidRPr="00AA0632">
        <w:rPr>
          <w:rFonts w:ascii="David" w:hAnsi="David"/>
          <w:b/>
          <w:bCs/>
          <w:sz w:val="24"/>
          <w:rtl/>
        </w:rPr>
        <w:t xml:space="preserve">, </w:t>
      </w:r>
      <w:proofErr w:type="spellStart"/>
      <w:r w:rsidRPr="00AA0632">
        <w:rPr>
          <w:rFonts w:ascii="David" w:hAnsi="David"/>
          <w:b/>
          <w:bCs/>
          <w:sz w:val="24"/>
          <w:rtl/>
        </w:rPr>
        <w:t>וסמ"ג</w:t>
      </w:r>
      <w:proofErr w:type="spellEnd"/>
      <w:r w:rsidRPr="00AA0632">
        <w:rPr>
          <w:rFonts w:ascii="David" w:hAnsi="David"/>
          <w:b/>
          <w:bCs/>
          <w:sz w:val="24"/>
          <w:rtl/>
        </w:rPr>
        <w:t xml:space="preserve"> </w:t>
      </w:r>
      <w:bookmarkEnd w:id="20"/>
      <w:r w:rsidRPr="00AA0632">
        <w:rPr>
          <w:rFonts w:ascii="David" w:hAnsi="David"/>
          <w:b/>
          <w:bCs/>
          <w:sz w:val="24"/>
          <w:rtl/>
        </w:rPr>
        <w:t xml:space="preserve">ז"ל לפנינו. אל מקום אשר יהיה שמה הרוח, רוח </w:t>
      </w:r>
      <w:proofErr w:type="spellStart"/>
      <w:r w:rsidRPr="00AA0632">
        <w:rPr>
          <w:rFonts w:ascii="David" w:hAnsi="David"/>
          <w:b/>
          <w:bCs/>
          <w:sz w:val="24"/>
          <w:rtl/>
        </w:rPr>
        <w:t>אלהי"ן</w:t>
      </w:r>
      <w:proofErr w:type="spellEnd"/>
      <w:r w:rsidRPr="00AA0632">
        <w:rPr>
          <w:rFonts w:ascii="David" w:hAnsi="David"/>
          <w:b/>
          <w:bCs/>
          <w:sz w:val="24"/>
          <w:rtl/>
        </w:rPr>
        <w:t xml:space="preserve"> </w:t>
      </w:r>
      <w:proofErr w:type="spellStart"/>
      <w:r w:rsidRPr="00AA0632">
        <w:rPr>
          <w:rFonts w:ascii="David" w:hAnsi="David"/>
          <w:b/>
          <w:bCs/>
          <w:sz w:val="24"/>
          <w:rtl/>
        </w:rPr>
        <w:t>קדישין</w:t>
      </w:r>
      <w:proofErr w:type="spellEnd"/>
      <w:r w:rsidRPr="00AA0632">
        <w:rPr>
          <w:rFonts w:ascii="David" w:hAnsi="David"/>
          <w:b/>
          <w:bCs/>
          <w:sz w:val="24"/>
          <w:rtl/>
        </w:rPr>
        <w:t xml:space="preserve"> ללכת, נלך. כי אל הדעת אשר יטו רובן, כן נפסוק הלכה.</w:t>
      </w:r>
    </w:p>
    <w:p w14:paraId="1949B4BE" w14:textId="77777777" w:rsidR="00AA0632" w:rsidRPr="00AA0632" w:rsidRDefault="00AA0632" w:rsidP="00CF5754">
      <w:pPr>
        <w:spacing w:line="276" w:lineRule="auto"/>
        <w:jc w:val="both"/>
        <w:rPr>
          <w:rFonts w:ascii="David" w:hAnsi="David"/>
          <w:sz w:val="24"/>
          <w:rtl/>
        </w:rPr>
      </w:pPr>
      <w:r w:rsidRPr="004F4276">
        <w:rPr>
          <w:rFonts w:ascii="David" w:hAnsi="David"/>
          <w:sz w:val="24"/>
          <w:u w:val="single"/>
          <w:rtl/>
        </w:rPr>
        <w:t>ובמקום שלא גילה דעתו שום אחד מן הג' עמודים הנזכרים, נפסוק כדברי החכמים המפורסמים שכתבו דעתם בדין ההוא</w:t>
      </w:r>
      <w:r w:rsidRPr="00AA0632">
        <w:rPr>
          <w:rFonts w:ascii="David" w:hAnsi="David"/>
          <w:sz w:val="24"/>
          <w:rtl/>
        </w:rPr>
        <w:t xml:space="preserve">. ודרך זו, </w:t>
      </w:r>
      <w:r w:rsidRPr="004F4276">
        <w:rPr>
          <w:rFonts w:ascii="David" w:hAnsi="David"/>
          <w:b/>
          <w:bCs/>
          <w:sz w:val="24"/>
          <w:rtl/>
        </w:rPr>
        <w:t>דרך המלך</w:t>
      </w:r>
      <w:r w:rsidRPr="00AA0632">
        <w:rPr>
          <w:rFonts w:ascii="David" w:hAnsi="David"/>
          <w:sz w:val="24"/>
          <w:rtl/>
        </w:rPr>
        <w:t>, נכונה וקרובה אל הדעת להרים מכשול.</w:t>
      </w:r>
    </w:p>
    <w:p w14:paraId="065C725F" w14:textId="31DE5F96" w:rsidR="001E2764" w:rsidRPr="003139E0" w:rsidRDefault="00AA0632" w:rsidP="00CF5754">
      <w:pPr>
        <w:spacing w:line="276" w:lineRule="auto"/>
        <w:jc w:val="both"/>
        <w:rPr>
          <w:rFonts w:ascii="David" w:hAnsi="David"/>
          <w:sz w:val="24"/>
          <w:rtl/>
        </w:rPr>
      </w:pPr>
      <w:r w:rsidRPr="004F4276">
        <w:rPr>
          <w:rFonts w:ascii="David" w:hAnsi="David"/>
          <w:sz w:val="24"/>
          <w:u w:val="single"/>
          <w:rtl/>
        </w:rPr>
        <w:t xml:space="preserve">ואם </w:t>
      </w:r>
      <w:proofErr w:type="spellStart"/>
      <w:r w:rsidRPr="004F4276">
        <w:rPr>
          <w:rFonts w:ascii="David" w:hAnsi="David"/>
          <w:sz w:val="24"/>
          <w:u w:val="single"/>
          <w:rtl/>
        </w:rPr>
        <w:t>בקצת</w:t>
      </w:r>
      <w:proofErr w:type="spellEnd"/>
      <w:r w:rsidRPr="004F4276">
        <w:rPr>
          <w:rFonts w:ascii="David" w:hAnsi="David"/>
          <w:sz w:val="24"/>
          <w:u w:val="single"/>
          <w:rtl/>
        </w:rPr>
        <w:t xml:space="preserve"> ארצות נהגו איסור </w:t>
      </w:r>
      <w:proofErr w:type="spellStart"/>
      <w:r w:rsidRPr="004F4276">
        <w:rPr>
          <w:rFonts w:ascii="David" w:hAnsi="David"/>
          <w:sz w:val="24"/>
          <w:u w:val="single"/>
          <w:rtl/>
        </w:rPr>
        <w:t>בקצת</w:t>
      </w:r>
      <w:proofErr w:type="spellEnd"/>
      <w:r w:rsidRPr="004F4276">
        <w:rPr>
          <w:rFonts w:ascii="David" w:hAnsi="David"/>
          <w:sz w:val="24"/>
          <w:u w:val="single"/>
          <w:rtl/>
        </w:rPr>
        <w:t xml:space="preserve"> דברים, אע"פ שאנו נכריע בהפך, יחזיקו במנהגם</w:t>
      </w:r>
      <w:r w:rsidRPr="00AA0632">
        <w:rPr>
          <w:rFonts w:ascii="David" w:hAnsi="David"/>
          <w:sz w:val="24"/>
          <w:rtl/>
        </w:rPr>
        <w:t xml:space="preserve">. </w:t>
      </w:r>
      <w:r w:rsidRPr="004F4276">
        <w:rPr>
          <w:rFonts w:ascii="David" w:hAnsi="David"/>
          <w:sz w:val="24"/>
          <w:u w:val="single"/>
          <w:rtl/>
        </w:rPr>
        <w:t>כי כבר קבלו עליהם דברי החכם האוסר, ואסור להם לנהוג היתר</w:t>
      </w:r>
      <w:r w:rsidRPr="00AA0632">
        <w:rPr>
          <w:rFonts w:ascii="David" w:hAnsi="David"/>
          <w:sz w:val="24"/>
          <w:rtl/>
        </w:rPr>
        <w:t xml:space="preserve">. </w:t>
      </w:r>
      <w:proofErr w:type="spellStart"/>
      <w:r w:rsidRPr="00AA0632">
        <w:rPr>
          <w:rFonts w:ascii="David" w:hAnsi="David"/>
          <w:sz w:val="24"/>
          <w:rtl/>
        </w:rPr>
        <w:t>כדאיתא</w:t>
      </w:r>
      <w:proofErr w:type="spellEnd"/>
      <w:r w:rsidRPr="00AA0632">
        <w:rPr>
          <w:rFonts w:ascii="David" w:hAnsi="David"/>
          <w:sz w:val="24"/>
          <w:rtl/>
        </w:rPr>
        <w:t xml:space="preserve"> [כמו שנאמר] בפרק מקום שנהגו (פסחים נא):</w:t>
      </w:r>
      <w:r>
        <w:rPr>
          <w:rFonts w:ascii="David" w:hAnsi="David" w:hint="cs"/>
          <w:sz w:val="24"/>
          <w:rtl/>
        </w:rPr>
        <w:t>"</w:t>
      </w:r>
    </w:p>
    <w:p w14:paraId="1BDB6E44" w14:textId="44B758DC" w:rsidR="00BA14B0" w:rsidRPr="003139E0" w:rsidRDefault="00BA14B0" w:rsidP="00CF5754">
      <w:pPr>
        <w:spacing w:line="276" w:lineRule="auto"/>
        <w:jc w:val="both"/>
        <w:rPr>
          <w:rFonts w:ascii="David" w:hAnsi="David"/>
          <w:sz w:val="24"/>
          <w:rtl/>
        </w:rPr>
      </w:pPr>
      <w:r w:rsidRPr="003139E0">
        <w:rPr>
          <w:rFonts w:ascii="David" w:hAnsi="David"/>
          <w:sz w:val="24"/>
          <w:rtl/>
        </w:rPr>
        <w:t xml:space="preserve">רוב הספרות ההלכתית </w:t>
      </w:r>
      <w:r w:rsidR="001D3050" w:rsidRPr="003139E0">
        <w:rPr>
          <w:rFonts w:ascii="David" w:hAnsi="David" w:hint="cs"/>
          <w:sz w:val="24"/>
          <w:rtl/>
        </w:rPr>
        <w:t>מאותה נקודה</w:t>
      </w:r>
      <w:r w:rsidRPr="003139E0">
        <w:rPr>
          <w:rFonts w:ascii="David" w:hAnsi="David"/>
          <w:sz w:val="24"/>
          <w:rtl/>
        </w:rPr>
        <w:t xml:space="preserve"> יוצאת מהנאמר בשולחן ערוך. השולחן ערוך מהווה נקודת מוצא גם בספרות ההלכתית וגם בהלכה. ר' יוסף קארו מתאר את המפעל ההלכתי שלו וכיצד הוא הכריע את ההלכה. ישנה בעיה</w:t>
      </w:r>
      <w:r w:rsidR="0000448E">
        <w:rPr>
          <w:rFonts w:ascii="David" w:hAnsi="David" w:hint="cs"/>
          <w:sz w:val="24"/>
          <w:rtl/>
        </w:rPr>
        <w:t xml:space="preserve"> </w:t>
      </w:r>
      <w:r w:rsidRPr="003139E0">
        <w:rPr>
          <w:rFonts w:ascii="David" w:hAnsi="David"/>
          <w:sz w:val="24"/>
          <w:rtl/>
        </w:rPr>
        <w:t>- התורה נשתכחה מאחר ויצאנו לגלות, ובעקבות הפיזור נוצרו שלל דעות, וכאשר אדם רוצה לדעת מה ההלכה, הוא לא יודע איך להכריע בין הדעות. לכאורה הדרך הרצויה היא להגיד שלגבי כל הלכה צריך לפתוח את כל הספרים וללמוד את הסוגיות ובכך להכריע. אך למעשה, דבר זה אינו ריאלי ויכביד על האדם מאוד. הדרך הזו לא מעשית מכיוון שלאף אחד אין גישה לכל החומר, וגם אם יש לו, זהו דבר מאוד קשה מכיוון שגם אם התחיל ללמוד, ברגע שיגיע לנושא אחר, הוא ישכח את מה שלמד, מאחר ויש שכחה בעולם. אולי רק יחידי סגולה יכולים לפעול בדרך זו, אך רוב העולם לא. ישנה גם אופציה אחרת, ללכת לדרכי קיצור. אך הבעיה בדרך זו היא שדרכי קיצור נותנות רק את השורה התחתונה ולא את כל המהלך, ואז אי אפשר לדעת מה לעשות במקרים ספציפיים.</w:t>
      </w:r>
    </w:p>
    <w:p w14:paraId="4C21ED49" w14:textId="44B611C1" w:rsidR="00BA14B0" w:rsidRPr="003139E0" w:rsidRDefault="00BA14B0" w:rsidP="00CF5754">
      <w:pPr>
        <w:spacing w:line="276" w:lineRule="auto"/>
        <w:jc w:val="both"/>
        <w:rPr>
          <w:rFonts w:ascii="David" w:hAnsi="David"/>
          <w:sz w:val="24"/>
          <w:rtl/>
        </w:rPr>
      </w:pPr>
      <w:r w:rsidRPr="003139E0">
        <w:rPr>
          <w:rFonts w:ascii="David" w:hAnsi="David"/>
          <w:sz w:val="24"/>
          <w:rtl/>
        </w:rPr>
        <w:t xml:space="preserve">ר' יוסף קארו מסביר כיצד הוא הכריע בהלכה בין הדעות השונות. הוא מכריע בהלכה כדי שתהיה תורה אחידה לכולם, זאת כי </w:t>
      </w:r>
      <w:r w:rsidRPr="003139E0">
        <w:rPr>
          <w:rFonts w:ascii="David" w:hAnsi="David"/>
          <w:b/>
          <w:bCs/>
          <w:sz w:val="24"/>
          <w:rtl/>
        </w:rPr>
        <w:t>אי אפשר רק לאסוף את כל החומר, צריך לתת גם את ההכרעה הסופית</w:t>
      </w:r>
      <w:r w:rsidRPr="003139E0">
        <w:rPr>
          <w:rFonts w:ascii="David" w:hAnsi="David"/>
          <w:sz w:val="24"/>
          <w:rtl/>
        </w:rPr>
        <w:t xml:space="preserve">. הבית יוסף מציג </w:t>
      </w:r>
      <w:r w:rsidRPr="003139E0">
        <w:rPr>
          <w:rFonts w:ascii="David" w:hAnsi="David"/>
          <w:b/>
          <w:bCs/>
          <w:sz w:val="24"/>
          <w:rtl/>
        </w:rPr>
        <w:t>הבדל בין האידיאל למציאות</w:t>
      </w:r>
      <w:r w:rsidRPr="003139E0">
        <w:rPr>
          <w:rFonts w:ascii="David" w:hAnsi="David"/>
          <w:sz w:val="24"/>
          <w:rtl/>
        </w:rPr>
        <w:t xml:space="preserve"> בשיטת ההכרעה. באידיאל צריך לקחת את כל הפוסקים ואת כל הנימוקים של כל פוסק ובכך להכריע. </w:t>
      </w:r>
    </w:p>
    <w:p w14:paraId="4C98E767" w14:textId="77777777" w:rsidR="00BA14B0" w:rsidRPr="003139E0" w:rsidRDefault="00BA14B0" w:rsidP="00CF5754">
      <w:pPr>
        <w:spacing w:line="276" w:lineRule="auto"/>
        <w:jc w:val="both"/>
        <w:rPr>
          <w:rFonts w:ascii="David" w:hAnsi="David"/>
          <w:sz w:val="24"/>
          <w:u w:val="single"/>
          <w:rtl/>
        </w:rPr>
      </w:pPr>
      <w:r w:rsidRPr="003139E0">
        <w:rPr>
          <w:rFonts w:ascii="David" w:hAnsi="David"/>
          <w:sz w:val="24"/>
          <w:u w:val="single"/>
          <w:rtl/>
        </w:rPr>
        <w:t>אך ישנן שתי בעיות בשיטה זו</w:t>
      </w:r>
      <w:r w:rsidRPr="002C0112">
        <w:rPr>
          <w:rFonts w:ascii="David" w:hAnsi="David"/>
          <w:sz w:val="24"/>
          <w:rtl/>
        </w:rPr>
        <w:t>:</w:t>
      </w:r>
    </w:p>
    <w:p w14:paraId="20F24B1D" w14:textId="77777777" w:rsidR="00BA14B0" w:rsidRPr="003139E0" w:rsidRDefault="00BA14B0" w:rsidP="00CF5754">
      <w:pPr>
        <w:spacing w:line="276" w:lineRule="auto"/>
        <w:jc w:val="both"/>
        <w:rPr>
          <w:rFonts w:ascii="David" w:hAnsi="David"/>
          <w:sz w:val="24"/>
        </w:rPr>
      </w:pPr>
      <w:r w:rsidRPr="003139E0">
        <w:rPr>
          <w:rFonts w:ascii="David" w:hAnsi="David"/>
          <w:sz w:val="24"/>
          <w:rtl/>
        </w:rPr>
        <w:t xml:space="preserve">1. אנחנו </w:t>
      </w:r>
      <w:r w:rsidRPr="0097111E">
        <w:rPr>
          <w:rFonts w:ascii="David" w:hAnsi="David"/>
          <w:b/>
          <w:bCs/>
          <w:sz w:val="24"/>
          <w:rtl/>
        </w:rPr>
        <w:t>לא</w:t>
      </w:r>
      <w:r w:rsidRPr="003139E0">
        <w:rPr>
          <w:rFonts w:ascii="David" w:hAnsi="David"/>
          <w:sz w:val="24"/>
          <w:rtl/>
        </w:rPr>
        <w:t xml:space="preserve"> </w:t>
      </w:r>
      <w:r w:rsidRPr="003139E0">
        <w:rPr>
          <w:rFonts w:ascii="David" w:hAnsi="David"/>
          <w:b/>
          <w:bCs/>
          <w:sz w:val="24"/>
          <w:rtl/>
        </w:rPr>
        <w:t>ברמה מספיק גבוהה</w:t>
      </w:r>
      <w:r w:rsidRPr="003139E0">
        <w:rPr>
          <w:rFonts w:ascii="David" w:hAnsi="David"/>
          <w:sz w:val="24"/>
          <w:rtl/>
        </w:rPr>
        <w:t xml:space="preserve"> כדי להכריע בין הדעות. </w:t>
      </w:r>
      <w:r w:rsidRPr="0097111E">
        <w:rPr>
          <w:rFonts w:ascii="David" w:hAnsi="David"/>
          <w:sz w:val="24"/>
          <w:u w:val="single"/>
          <w:rtl/>
        </w:rPr>
        <w:t>צריך להיות ברמה יותר גבוהה משאר הפוסקים כדי להכריע מי צודק</w:t>
      </w:r>
      <w:r w:rsidRPr="003139E0">
        <w:rPr>
          <w:rFonts w:ascii="David" w:hAnsi="David"/>
          <w:sz w:val="24"/>
          <w:rtl/>
        </w:rPr>
        <w:t>.</w:t>
      </w:r>
    </w:p>
    <w:p w14:paraId="0A385235" w14:textId="77777777" w:rsidR="00BA14B0" w:rsidRPr="003139E0" w:rsidRDefault="00BA14B0" w:rsidP="00CF5754">
      <w:pPr>
        <w:spacing w:line="276" w:lineRule="auto"/>
        <w:jc w:val="both"/>
        <w:rPr>
          <w:rFonts w:ascii="David" w:hAnsi="David"/>
          <w:sz w:val="24"/>
        </w:rPr>
      </w:pPr>
      <w:r w:rsidRPr="003139E0">
        <w:rPr>
          <w:rFonts w:ascii="David" w:hAnsi="David"/>
          <w:sz w:val="24"/>
          <w:rtl/>
        </w:rPr>
        <w:t xml:space="preserve">2. </w:t>
      </w:r>
      <w:r w:rsidRPr="003139E0">
        <w:rPr>
          <w:rFonts w:ascii="David" w:hAnsi="David"/>
          <w:b/>
          <w:bCs/>
          <w:sz w:val="24"/>
          <w:rtl/>
        </w:rPr>
        <w:t>לוקח המון זמן</w:t>
      </w:r>
      <w:r w:rsidRPr="003139E0">
        <w:rPr>
          <w:rFonts w:ascii="David" w:hAnsi="David"/>
          <w:sz w:val="24"/>
          <w:rtl/>
        </w:rPr>
        <w:t xml:space="preserve"> מכיוון שצריך להתפלפל בנימוקיו של כל אחד, ומבחינה מעשית זה לא ריאלי. </w:t>
      </w:r>
    </w:p>
    <w:p w14:paraId="2DB67759" w14:textId="284CF704" w:rsidR="00BA14B0" w:rsidRPr="003139E0" w:rsidRDefault="00BA14B0" w:rsidP="00CF5754">
      <w:pPr>
        <w:spacing w:line="276" w:lineRule="auto"/>
        <w:jc w:val="both"/>
        <w:rPr>
          <w:rFonts w:ascii="David" w:hAnsi="David"/>
          <w:sz w:val="24"/>
          <w:rtl/>
        </w:rPr>
      </w:pPr>
      <w:r w:rsidRPr="003139E0">
        <w:rPr>
          <w:rFonts w:ascii="David" w:hAnsi="David"/>
          <w:b/>
          <w:bCs/>
          <w:sz w:val="24"/>
          <w:rtl/>
        </w:rPr>
        <w:t>לכן הבית יוסף החליט לפסוק לפי שלושה פוסקים מאוד חשובים שחיו עד תקופתו</w:t>
      </w:r>
      <w:r w:rsidR="001D3050" w:rsidRPr="003139E0">
        <w:rPr>
          <w:rFonts w:ascii="David" w:hAnsi="David" w:hint="cs"/>
          <w:sz w:val="24"/>
          <w:rtl/>
        </w:rPr>
        <w:t>:</w:t>
      </w:r>
      <w:r w:rsidRPr="003139E0">
        <w:rPr>
          <w:rFonts w:ascii="David" w:hAnsi="David"/>
          <w:sz w:val="24"/>
          <w:rtl/>
        </w:rPr>
        <w:t xml:space="preserve"> </w:t>
      </w:r>
      <w:proofErr w:type="spellStart"/>
      <w:r w:rsidRPr="003139E0">
        <w:rPr>
          <w:rFonts w:ascii="David" w:hAnsi="David"/>
          <w:sz w:val="24"/>
          <w:u w:val="single"/>
          <w:rtl/>
        </w:rPr>
        <w:t>הרי"ף</w:t>
      </w:r>
      <w:proofErr w:type="spellEnd"/>
      <w:r w:rsidR="001D3050" w:rsidRPr="003139E0">
        <w:rPr>
          <w:rFonts w:ascii="David" w:hAnsi="David" w:hint="cs"/>
          <w:sz w:val="24"/>
          <w:u w:val="single"/>
          <w:rtl/>
        </w:rPr>
        <w:t xml:space="preserve"> (ר' יצחק אלפסי)</w:t>
      </w:r>
      <w:r w:rsidRPr="003139E0">
        <w:rPr>
          <w:rFonts w:ascii="David" w:hAnsi="David"/>
          <w:sz w:val="24"/>
          <w:rtl/>
        </w:rPr>
        <w:t xml:space="preserve">, </w:t>
      </w:r>
      <w:r w:rsidRPr="003139E0">
        <w:rPr>
          <w:rFonts w:ascii="David" w:hAnsi="David"/>
          <w:sz w:val="24"/>
          <w:u w:val="single"/>
          <w:rtl/>
        </w:rPr>
        <w:t>הרמב"ם</w:t>
      </w:r>
      <w:r w:rsidRPr="003139E0">
        <w:rPr>
          <w:rFonts w:ascii="David" w:hAnsi="David"/>
          <w:sz w:val="24"/>
          <w:rtl/>
        </w:rPr>
        <w:t xml:space="preserve"> </w:t>
      </w:r>
      <w:proofErr w:type="spellStart"/>
      <w:r w:rsidRPr="003139E0">
        <w:rPr>
          <w:rFonts w:ascii="David" w:hAnsi="David"/>
          <w:sz w:val="24"/>
          <w:u w:val="single"/>
          <w:rtl/>
        </w:rPr>
        <w:t>והרא"ש</w:t>
      </w:r>
      <w:proofErr w:type="spellEnd"/>
      <w:r w:rsidRPr="003139E0">
        <w:rPr>
          <w:rFonts w:ascii="David" w:hAnsi="David"/>
          <w:sz w:val="24"/>
          <w:rtl/>
        </w:rPr>
        <w:t xml:space="preserve">. </w:t>
      </w:r>
      <w:r w:rsidRPr="0097111E">
        <w:rPr>
          <w:rFonts w:ascii="David" w:hAnsi="David"/>
          <w:b/>
          <w:bCs/>
          <w:sz w:val="24"/>
          <w:rtl/>
        </w:rPr>
        <w:t>שלושתם כתבו ספר הלכה שמקיף את כל הנושאים</w:t>
      </w:r>
      <w:r w:rsidR="0097111E">
        <w:rPr>
          <w:rFonts w:ascii="David" w:hAnsi="David" w:hint="cs"/>
          <w:sz w:val="24"/>
          <w:rtl/>
        </w:rPr>
        <w:t xml:space="preserve">, </w:t>
      </w:r>
      <w:r w:rsidRPr="003139E0">
        <w:rPr>
          <w:rFonts w:ascii="David" w:hAnsi="David"/>
          <w:sz w:val="24"/>
          <w:rtl/>
        </w:rPr>
        <w:t xml:space="preserve">ולכן הוא בחר בהם. ספרם של </w:t>
      </w:r>
      <w:proofErr w:type="spellStart"/>
      <w:r w:rsidRPr="003139E0">
        <w:rPr>
          <w:rFonts w:ascii="David" w:hAnsi="David"/>
          <w:sz w:val="24"/>
          <w:rtl/>
        </w:rPr>
        <w:t>הרי"ף</w:t>
      </w:r>
      <w:proofErr w:type="spellEnd"/>
      <w:r w:rsidRPr="003139E0">
        <w:rPr>
          <w:rFonts w:ascii="David" w:hAnsi="David"/>
          <w:sz w:val="24"/>
          <w:rtl/>
        </w:rPr>
        <w:t xml:space="preserve"> </w:t>
      </w:r>
      <w:proofErr w:type="spellStart"/>
      <w:r w:rsidRPr="003139E0">
        <w:rPr>
          <w:rFonts w:ascii="David" w:hAnsi="David"/>
          <w:sz w:val="24"/>
          <w:rtl/>
        </w:rPr>
        <w:t>והרא"ש</w:t>
      </w:r>
      <w:proofErr w:type="spellEnd"/>
      <w:r w:rsidRPr="003139E0">
        <w:rPr>
          <w:rFonts w:ascii="David" w:hAnsi="David"/>
          <w:sz w:val="24"/>
          <w:rtl/>
        </w:rPr>
        <w:t xml:space="preserve"> מסודרים לפי סדר התלמוד, והרמב"ם לפי חלוקה לנושאים. שלושה ספרים אלו מקיפים את כל ההלכה, וכל ישראל מקבלים ונשענים על הוראותיהם.</w:t>
      </w:r>
    </w:p>
    <w:p w14:paraId="4C0D5EBC" w14:textId="6FE94066" w:rsidR="00BA14B0" w:rsidRPr="003139E0" w:rsidRDefault="001D3050" w:rsidP="00CF5754">
      <w:pPr>
        <w:spacing w:line="276" w:lineRule="auto"/>
        <w:jc w:val="both"/>
        <w:rPr>
          <w:rFonts w:ascii="David" w:hAnsi="David"/>
          <w:sz w:val="24"/>
          <w:rtl/>
        </w:rPr>
      </w:pPr>
      <w:r w:rsidRPr="003139E0">
        <w:rPr>
          <w:rFonts w:ascii="David" w:hAnsi="David" w:hint="cs"/>
          <w:sz w:val="24"/>
          <w:u w:val="single"/>
          <w:rtl/>
        </w:rPr>
        <w:t xml:space="preserve">ככלל, </w:t>
      </w:r>
      <w:r w:rsidR="00BA14B0" w:rsidRPr="003139E0">
        <w:rPr>
          <w:rFonts w:ascii="David" w:hAnsi="David"/>
          <w:sz w:val="24"/>
          <w:u w:val="single"/>
          <w:rtl/>
        </w:rPr>
        <w:t>הבית יוסף לא מתחשב בפוסקים אחרים, לא בפוסקים שלפניהם ולא אחריהם</w:t>
      </w:r>
      <w:r w:rsidR="00BA14B0" w:rsidRPr="003139E0">
        <w:rPr>
          <w:rFonts w:ascii="David" w:hAnsi="David"/>
          <w:sz w:val="24"/>
          <w:rtl/>
        </w:rPr>
        <w:t>. אם יש מחלוקת בין שלושתם</w:t>
      </w:r>
      <w:r w:rsidRPr="003139E0">
        <w:rPr>
          <w:rFonts w:ascii="David" w:hAnsi="David" w:hint="cs"/>
          <w:sz w:val="24"/>
          <w:rtl/>
        </w:rPr>
        <w:t xml:space="preserve"> </w:t>
      </w:r>
      <w:r w:rsidR="00BA14B0" w:rsidRPr="003139E0">
        <w:rPr>
          <w:rFonts w:ascii="David" w:hAnsi="David"/>
          <w:sz w:val="24"/>
          <w:rtl/>
        </w:rPr>
        <w:t xml:space="preserve">- פוסק לפי הרוב. לרוב, כאשר יש מחלוקת בין שלושתם </w:t>
      </w:r>
      <w:proofErr w:type="spellStart"/>
      <w:r w:rsidR="00BA14B0" w:rsidRPr="003139E0">
        <w:rPr>
          <w:rFonts w:ascii="David" w:hAnsi="David"/>
          <w:b/>
          <w:bCs/>
          <w:sz w:val="24"/>
          <w:rtl/>
        </w:rPr>
        <w:t>הרי"ף</w:t>
      </w:r>
      <w:proofErr w:type="spellEnd"/>
      <w:r w:rsidR="00BA14B0" w:rsidRPr="003139E0">
        <w:rPr>
          <w:rFonts w:ascii="David" w:hAnsi="David"/>
          <w:b/>
          <w:bCs/>
          <w:sz w:val="24"/>
          <w:rtl/>
        </w:rPr>
        <w:t xml:space="preserve"> והרמב"ם</w:t>
      </w:r>
      <w:r w:rsidR="00BA14B0" w:rsidRPr="003139E0">
        <w:rPr>
          <w:rFonts w:ascii="David" w:hAnsi="David"/>
          <w:sz w:val="24"/>
          <w:rtl/>
        </w:rPr>
        <w:t xml:space="preserve"> יהיו בצד אחד </w:t>
      </w:r>
      <w:r w:rsidR="00BA14B0" w:rsidRPr="0097111E">
        <w:rPr>
          <w:rFonts w:ascii="David" w:hAnsi="David"/>
          <w:sz w:val="24"/>
          <w:u w:val="single"/>
          <w:rtl/>
        </w:rPr>
        <w:t>מאחר והגיעו מאותה מסורת פסיקה</w:t>
      </w:r>
      <w:r w:rsidR="00BA14B0" w:rsidRPr="004F4276">
        <w:rPr>
          <w:rFonts w:ascii="David" w:hAnsi="David"/>
          <w:sz w:val="24"/>
          <w:rtl/>
        </w:rPr>
        <w:t xml:space="preserve"> </w:t>
      </w:r>
      <w:proofErr w:type="spellStart"/>
      <w:r w:rsidR="00BA14B0" w:rsidRPr="003139E0">
        <w:rPr>
          <w:rFonts w:ascii="David" w:hAnsi="David"/>
          <w:sz w:val="24"/>
          <w:rtl/>
        </w:rPr>
        <w:t>ו</w:t>
      </w:r>
      <w:r w:rsidR="00BA14B0" w:rsidRPr="003139E0">
        <w:rPr>
          <w:rFonts w:ascii="David" w:hAnsi="David"/>
          <w:b/>
          <w:bCs/>
          <w:sz w:val="24"/>
          <w:rtl/>
        </w:rPr>
        <w:t>הרא"ש</w:t>
      </w:r>
      <w:proofErr w:type="spellEnd"/>
      <w:r w:rsidR="00BA14B0" w:rsidRPr="003139E0">
        <w:rPr>
          <w:rFonts w:ascii="David" w:hAnsi="David"/>
          <w:sz w:val="24"/>
          <w:rtl/>
        </w:rPr>
        <w:t xml:space="preserve"> יהיה בצד השני. </w:t>
      </w:r>
      <w:r w:rsidRPr="003139E0">
        <w:rPr>
          <w:rFonts w:ascii="David" w:hAnsi="David" w:hint="cs"/>
          <w:sz w:val="24"/>
          <w:rtl/>
        </w:rPr>
        <w:t xml:space="preserve">הבית יוסף הצהיר, שהכריע לפי </w:t>
      </w:r>
      <w:r w:rsidR="00A22C03" w:rsidRPr="0097111E">
        <w:rPr>
          <w:rFonts w:ascii="David" w:hAnsi="David" w:hint="cs"/>
          <w:b/>
          <w:bCs/>
          <w:sz w:val="24"/>
          <w:rtl/>
        </w:rPr>
        <w:t xml:space="preserve">רוב </w:t>
      </w:r>
      <w:r w:rsidRPr="0097111E">
        <w:rPr>
          <w:rFonts w:ascii="David" w:hAnsi="David" w:hint="cs"/>
          <w:b/>
          <w:bCs/>
          <w:sz w:val="24"/>
          <w:rtl/>
        </w:rPr>
        <w:t>פוסקים אחרים</w:t>
      </w:r>
      <w:r w:rsidRPr="003139E0">
        <w:rPr>
          <w:rFonts w:ascii="David" w:hAnsi="David" w:hint="cs"/>
          <w:sz w:val="24"/>
          <w:rtl/>
        </w:rPr>
        <w:t xml:space="preserve"> רק כאשר לא ניתן היה להכריע לפי 3 עמודי הוראה אלה (למשל כאשר אחד מהם לא הביע עמדה בעניין, והשניים האחרים היו חלוקים בנושא).</w:t>
      </w:r>
      <w:r w:rsidR="00BA14B0" w:rsidRPr="003139E0">
        <w:rPr>
          <w:rFonts w:ascii="David" w:hAnsi="David"/>
          <w:sz w:val="24"/>
          <w:rtl/>
        </w:rPr>
        <w:t xml:space="preserve"> </w:t>
      </w:r>
    </w:p>
    <w:p w14:paraId="0FF2B1CE" w14:textId="77777777" w:rsidR="00BA14B0" w:rsidRPr="003139E0" w:rsidRDefault="00BA14B0" w:rsidP="00CF5754">
      <w:pPr>
        <w:spacing w:line="276" w:lineRule="auto"/>
        <w:jc w:val="both"/>
        <w:rPr>
          <w:rFonts w:ascii="David" w:hAnsi="David"/>
          <w:b/>
          <w:bCs/>
          <w:sz w:val="24"/>
          <w:rtl/>
        </w:rPr>
      </w:pPr>
      <w:r w:rsidRPr="003139E0">
        <w:rPr>
          <w:rFonts w:ascii="David" w:hAnsi="David"/>
          <w:b/>
          <w:bCs/>
          <w:sz w:val="24"/>
          <w:rtl/>
        </w:rPr>
        <w:lastRenderedPageBreak/>
        <w:t xml:space="preserve">ר' יוסף קארו </w:t>
      </w:r>
      <w:r w:rsidRPr="003139E0">
        <w:rPr>
          <w:rFonts w:ascii="David" w:hAnsi="David"/>
          <w:b/>
          <w:bCs/>
          <w:sz w:val="24"/>
          <w:u w:val="single"/>
          <w:rtl/>
        </w:rPr>
        <w:t xml:space="preserve">אינו מקבל את כלל "הלכתא </w:t>
      </w:r>
      <w:proofErr w:type="spellStart"/>
      <w:r w:rsidRPr="003139E0">
        <w:rPr>
          <w:rFonts w:ascii="David" w:hAnsi="David"/>
          <w:b/>
          <w:bCs/>
          <w:sz w:val="24"/>
          <w:u w:val="single"/>
          <w:rtl/>
        </w:rPr>
        <w:t>כבתראי</w:t>
      </w:r>
      <w:proofErr w:type="spellEnd"/>
      <w:r w:rsidRPr="003139E0">
        <w:rPr>
          <w:rFonts w:ascii="David" w:hAnsi="David"/>
          <w:b/>
          <w:bCs/>
          <w:sz w:val="24"/>
          <w:u w:val="single"/>
          <w:rtl/>
        </w:rPr>
        <w:t>"</w:t>
      </w:r>
      <w:r w:rsidRPr="003139E0">
        <w:rPr>
          <w:rFonts w:ascii="David" w:hAnsi="David"/>
          <w:b/>
          <w:bCs/>
          <w:sz w:val="24"/>
          <w:rtl/>
        </w:rPr>
        <w:t xml:space="preserve">, רואים זאת גם בכך שהוא מתעלם מכל הפוסקים שבין הרמב"ם </w:t>
      </w:r>
      <w:proofErr w:type="spellStart"/>
      <w:r w:rsidRPr="003139E0">
        <w:rPr>
          <w:rFonts w:ascii="David" w:hAnsi="David"/>
          <w:b/>
          <w:bCs/>
          <w:sz w:val="24"/>
          <w:rtl/>
        </w:rPr>
        <w:t>הרא"ש</w:t>
      </w:r>
      <w:proofErr w:type="spellEnd"/>
      <w:r w:rsidRPr="003139E0">
        <w:rPr>
          <w:rFonts w:ascii="David" w:hAnsi="David"/>
          <w:b/>
          <w:bCs/>
          <w:sz w:val="24"/>
          <w:rtl/>
        </w:rPr>
        <w:t xml:space="preserve"> </w:t>
      </w:r>
      <w:proofErr w:type="spellStart"/>
      <w:r w:rsidRPr="003139E0">
        <w:rPr>
          <w:rFonts w:ascii="David" w:hAnsi="David"/>
          <w:b/>
          <w:bCs/>
          <w:sz w:val="24"/>
          <w:rtl/>
        </w:rPr>
        <w:t>והרי"ף</w:t>
      </w:r>
      <w:proofErr w:type="spellEnd"/>
      <w:r w:rsidRPr="003139E0">
        <w:rPr>
          <w:rFonts w:ascii="David" w:hAnsi="David"/>
          <w:b/>
          <w:bCs/>
          <w:sz w:val="24"/>
          <w:rtl/>
        </w:rPr>
        <w:t xml:space="preserve"> ועד כתיבת הבית יוסף.</w:t>
      </w:r>
    </w:p>
    <w:p w14:paraId="6C9BDA5D" w14:textId="77777777" w:rsidR="00BA14B0" w:rsidRPr="003139E0" w:rsidRDefault="00BA14B0" w:rsidP="00CF5754">
      <w:pPr>
        <w:spacing w:line="276" w:lineRule="auto"/>
        <w:jc w:val="both"/>
        <w:rPr>
          <w:rFonts w:ascii="David" w:hAnsi="David"/>
          <w:sz w:val="24"/>
          <w:rtl/>
        </w:rPr>
      </w:pPr>
    </w:p>
    <w:p w14:paraId="11F49E09" w14:textId="31253242" w:rsidR="00BA14B0" w:rsidRPr="00E77D2D" w:rsidRDefault="00BA14B0" w:rsidP="00CF5754">
      <w:pPr>
        <w:spacing w:line="276" w:lineRule="auto"/>
        <w:jc w:val="both"/>
        <w:rPr>
          <w:rFonts w:ascii="David" w:hAnsi="David"/>
          <w:sz w:val="24"/>
          <w:rtl/>
        </w:rPr>
      </w:pPr>
      <w:r w:rsidRPr="003139E0">
        <w:rPr>
          <w:sz w:val="24"/>
          <w:u w:val="single"/>
          <w:rtl/>
        </w:rPr>
        <w:t>רמ"א</w:t>
      </w:r>
      <w:r w:rsidR="00A4754B" w:rsidRPr="003139E0">
        <w:rPr>
          <w:sz w:val="24"/>
          <w:u w:val="single"/>
          <w:rtl/>
        </w:rPr>
        <w:t>,</w:t>
      </w:r>
      <w:r w:rsidRPr="003139E0">
        <w:rPr>
          <w:sz w:val="24"/>
          <w:u w:val="single"/>
          <w:rtl/>
        </w:rPr>
        <w:t xml:space="preserve"> חושן משפט סימן כה סעיף ב</w:t>
      </w:r>
    </w:p>
    <w:p w14:paraId="6E9DA5E6" w14:textId="0DC232BE" w:rsidR="00BA14B0" w:rsidRPr="003139E0" w:rsidRDefault="00BA14B0" w:rsidP="00CF5754">
      <w:pPr>
        <w:spacing w:line="276" w:lineRule="auto"/>
        <w:jc w:val="both"/>
        <w:rPr>
          <w:rFonts w:ascii="David" w:hAnsi="David"/>
          <w:sz w:val="24"/>
          <w:rtl/>
        </w:rPr>
      </w:pPr>
      <w:r w:rsidRPr="003139E0">
        <w:rPr>
          <w:rFonts w:ascii="David" w:hAnsi="David"/>
          <w:sz w:val="24"/>
          <w:rtl/>
        </w:rPr>
        <w:t>בכל מקום שדברי הראשונים כתובים על ספר והם מפורסמים והפוסקים האחרונים חולקים עליהם</w:t>
      </w:r>
      <w:r w:rsidR="0011272F">
        <w:rPr>
          <w:rFonts w:ascii="David" w:hAnsi="David" w:hint="cs"/>
          <w:sz w:val="24"/>
          <w:rtl/>
        </w:rPr>
        <w:t xml:space="preserve"> </w:t>
      </w:r>
      <w:r w:rsidRPr="003139E0">
        <w:rPr>
          <w:rFonts w:ascii="David" w:hAnsi="David"/>
          <w:sz w:val="24"/>
          <w:rtl/>
        </w:rPr>
        <w:t xml:space="preserve">- הלכה כאחרונים. זה רק </w:t>
      </w:r>
      <w:r w:rsidRPr="003139E0">
        <w:rPr>
          <w:rFonts w:ascii="David" w:hAnsi="David"/>
          <w:b/>
          <w:bCs/>
          <w:sz w:val="24"/>
          <w:rtl/>
        </w:rPr>
        <w:t>בתנאי</w:t>
      </w:r>
      <w:r w:rsidRPr="003139E0">
        <w:rPr>
          <w:rFonts w:ascii="David" w:hAnsi="David"/>
          <w:sz w:val="24"/>
          <w:rtl/>
        </w:rPr>
        <w:t xml:space="preserve"> שהפוסק המאוחר </w:t>
      </w:r>
      <w:r w:rsidRPr="003139E0">
        <w:rPr>
          <w:rFonts w:ascii="David" w:hAnsi="David"/>
          <w:b/>
          <w:bCs/>
          <w:sz w:val="24"/>
          <w:rtl/>
        </w:rPr>
        <w:t>ראה והכיר</w:t>
      </w:r>
      <w:r w:rsidRPr="003139E0">
        <w:rPr>
          <w:rFonts w:ascii="David" w:hAnsi="David"/>
          <w:sz w:val="24"/>
          <w:rtl/>
        </w:rPr>
        <w:t xml:space="preserve"> את דברי מי שקדם לו. </w:t>
      </w:r>
      <w:proofErr w:type="spellStart"/>
      <w:r w:rsidRPr="003139E0">
        <w:rPr>
          <w:rFonts w:ascii="David" w:hAnsi="David"/>
          <w:b/>
          <w:bCs/>
          <w:sz w:val="24"/>
          <w:rtl/>
        </w:rPr>
        <w:t>הרמ"א</w:t>
      </w:r>
      <w:proofErr w:type="spellEnd"/>
      <w:r w:rsidRPr="003139E0">
        <w:rPr>
          <w:rFonts w:ascii="David" w:hAnsi="David"/>
          <w:b/>
          <w:bCs/>
          <w:sz w:val="24"/>
          <w:rtl/>
        </w:rPr>
        <w:t xml:space="preserve"> מאמץ את הכלל הלכתא </w:t>
      </w:r>
      <w:proofErr w:type="spellStart"/>
      <w:r w:rsidRPr="003139E0">
        <w:rPr>
          <w:rFonts w:ascii="David" w:hAnsi="David"/>
          <w:b/>
          <w:bCs/>
          <w:sz w:val="24"/>
          <w:rtl/>
        </w:rPr>
        <w:t>כבתראי</w:t>
      </w:r>
      <w:proofErr w:type="spellEnd"/>
      <w:r w:rsidRPr="003139E0">
        <w:rPr>
          <w:rFonts w:ascii="David" w:hAnsi="David"/>
          <w:b/>
          <w:bCs/>
          <w:sz w:val="24"/>
          <w:rtl/>
        </w:rPr>
        <w:t xml:space="preserve">, </w:t>
      </w:r>
      <w:r w:rsidR="0011272F">
        <w:rPr>
          <w:rFonts w:ascii="David" w:hAnsi="David" w:hint="cs"/>
          <w:b/>
          <w:bCs/>
          <w:sz w:val="24"/>
          <w:rtl/>
        </w:rPr>
        <w:t xml:space="preserve">תוך </w:t>
      </w:r>
      <w:r w:rsidRPr="003139E0">
        <w:rPr>
          <w:rFonts w:ascii="David" w:hAnsi="David"/>
          <w:b/>
          <w:bCs/>
          <w:sz w:val="24"/>
          <w:rtl/>
        </w:rPr>
        <w:t>התנאה שהאחרון מכיר את דברי הראשון.</w:t>
      </w:r>
      <w:r w:rsidR="007E48DE" w:rsidRPr="003139E0">
        <w:rPr>
          <w:rFonts w:ascii="David" w:hAnsi="David" w:hint="cs"/>
          <w:sz w:val="24"/>
          <w:rtl/>
        </w:rPr>
        <w:t xml:space="preserve"> </w:t>
      </w:r>
    </w:p>
    <w:p w14:paraId="30F26AC8" w14:textId="77777777" w:rsidR="00BA14B0" w:rsidRPr="003139E0" w:rsidRDefault="00BA14B0" w:rsidP="00CF5754">
      <w:pPr>
        <w:spacing w:line="276" w:lineRule="auto"/>
        <w:jc w:val="both"/>
        <w:rPr>
          <w:rFonts w:ascii="David" w:hAnsi="David"/>
          <w:sz w:val="24"/>
          <w:rtl/>
        </w:rPr>
      </w:pPr>
    </w:p>
    <w:p w14:paraId="614622A0" w14:textId="77777777" w:rsidR="001D3050" w:rsidRPr="003139E0" w:rsidRDefault="001D3050" w:rsidP="00CF5754">
      <w:pPr>
        <w:spacing w:line="276" w:lineRule="auto"/>
        <w:jc w:val="both"/>
        <w:rPr>
          <w:rFonts w:ascii="David" w:hAnsi="David"/>
          <w:sz w:val="24"/>
          <w:rtl/>
        </w:rPr>
      </w:pPr>
      <w:r w:rsidRPr="003139E0">
        <w:rPr>
          <w:rFonts w:ascii="David" w:hAnsi="David"/>
          <w:sz w:val="24"/>
          <w:u w:val="single"/>
          <w:rtl/>
        </w:rPr>
        <w:t xml:space="preserve">הקדמת </w:t>
      </w:r>
      <w:proofErr w:type="spellStart"/>
      <w:r w:rsidRPr="003139E0">
        <w:rPr>
          <w:rFonts w:ascii="David" w:hAnsi="David"/>
          <w:sz w:val="24"/>
          <w:u w:val="single"/>
          <w:rtl/>
        </w:rPr>
        <w:t>הרמ"א</w:t>
      </w:r>
      <w:proofErr w:type="spellEnd"/>
      <w:r w:rsidRPr="003139E0">
        <w:rPr>
          <w:rFonts w:ascii="David" w:hAnsi="David"/>
          <w:sz w:val="24"/>
          <w:u w:val="single"/>
          <w:rtl/>
        </w:rPr>
        <w:t xml:space="preserve"> לדרכי משה</w:t>
      </w:r>
    </w:p>
    <w:p w14:paraId="3E12A368" w14:textId="77777777" w:rsidR="00A03186" w:rsidRPr="0067535D" w:rsidRDefault="00A03186" w:rsidP="00CF5754">
      <w:pPr>
        <w:spacing w:line="276" w:lineRule="auto"/>
        <w:jc w:val="both"/>
        <w:rPr>
          <w:rFonts w:ascii="David" w:hAnsi="David"/>
          <w:sz w:val="24"/>
          <w:rtl/>
        </w:rPr>
      </w:pPr>
      <w:r>
        <w:rPr>
          <w:rFonts w:ascii="David" w:hAnsi="David" w:hint="cs"/>
          <w:sz w:val="24"/>
          <w:rtl/>
        </w:rPr>
        <w:t>"</w:t>
      </w:r>
      <w:r w:rsidRPr="0067535D">
        <w:rPr>
          <w:rFonts w:ascii="David" w:hAnsi="David"/>
          <w:sz w:val="24"/>
          <w:rtl/>
        </w:rPr>
        <w:t xml:space="preserve">והוא העיקר, והוא התכלית המבוקש בזה המחקר, כי ידוע שהרב המחבר הבית יוסף [מחבר השולחן ערוך], ובטבעו אל הגדולים נכסף, ופסק הלכה בכל מקום על פי שנים ושלושה עדים, המה הנחמדים, </w:t>
      </w:r>
      <w:proofErr w:type="spellStart"/>
      <w:r w:rsidRPr="0067535D">
        <w:rPr>
          <w:rFonts w:ascii="David" w:hAnsi="David"/>
          <w:sz w:val="24"/>
          <w:rtl/>
        </w:rPr>
        <w:t>הרי"ף</w:t>
      </w:r>
      <w:proofErr w:type="spellEnd"/>
      <w:r w:rsidRPr="0067535D">
        <w:rPr>
          <w:rFonts w:ascii="David" w:hAnsi="David"/>
          <w:sz w:val="24"/>
          <w:rtl/>
        </w:rPr>
        <w:t xml:space="preserve"> והרמב"ם </w:t>
      </w:r>
      <w:proofErr w:type="spellStart"/>
      <w:r w:rsidRPr="0067535D">
        <w:rPr>
          <w:rFonts w:ascii="David" w:hAnsi="David"/>
          <w:sz w:val="24"/>
          <w:rtl/>
        </w:rPr>
        <w:t>והרא"ש</w:t>
      </w:r>
      <w:proofErr w:type="spellEnd"/>
      <w:r w:rsidRPr="0067535D">
        <w:rPr>
          <w:rFonts w:ascii="David" w:hAnsi="David"/>
          <w:sz w:val="24"/>
          <w:rtl/>
        </w:rPr>
        <w:t xml:space="preserve">. </w:t>
      </w:r>
    </w:p>
    <w:p w14:paraId="6C13B42E" w14:textId="77777777" w:rsidR="00A03186" w:rsidRPr="0067535D" w:rsidRDefault="00A03186" w:rsidP="00CF5754">
      <w:pPr>
        <w:spacing w:line="276" w:lineRule="auto"/>
        <w:jc w:val="both"/>
        <w:rPr>
          <w:rFonts w:ascii="David" w:hAnsi="David"/>
          <w:sz w:val="24"/>
          <w:rtl/>
        </w:rPr>
      </w:pPr>
      <w:r w:rsidRPr="0067535D">
        <w:rPr>
          <w:rFonts w:ascii="David" w:hAnsi="David"/>
          <w:sz w:val="24"/>
          <w:rtl/>
        </w:rPr>
        <w:t xml:space="preserve">בכל מקום שב' מהם לדעה אחת נצמדים, ולשאר </w:t>
      </w:r>
      <w:proofErr w:type="spellStart"/>
      <w:r w:rsidRPr="0067535D">
        <w:rPr>
          <w:rFonts w:ascii="David" w:hAnsi="David"/>
          <w:sz w:val="24"/>
          <w:rtl/>
        </w:rPr>
        <w:t>רבוותא</w:t>
      </w:r>
      <w:proofErr w:type="spellEnd"/>
      <w:r w:rsidRPr="0067535D">
        <w:rPr>
          <w:rFonts w:ascii="David" w:hAnsi="David"/>
          <w:sz w:val="24"/>
          <w:rtl/>
        </w:rPr>
        <w:t xml:space="preserve"> [חכמים] אדירי התורה לא חש עליהם, רק [אף] במקום גדולים עמד לפסוק הלכה כדברי שניהם, ואף כי הם קמאי [ראשונים] ולא </w:t>
      </w:r>
      <w:proofErr w:type="spellStart"/>
      <w:r w:rsidRPr="0067535D">
        <w:rPr>
          <w:rFonts w:ascii="David" w:hAnsi="David"/>
          <w:sz w:val="24"/>
          <w:rtl/>
        </w:rPr>
        <w:t>בתראי</w:t>
      </w:r>
      <w:proofErr w:type="spellEnd"/>
      <w:r w:rsidRPr="0067535D">
        <w:rPr>
          <w:rFonts w:ascii="David" w:hAnsi="David"/>
          <w:sz w:val="24"/>
          <w:rtl/>
        </w:rPr>
        <w:t xml:space="preserve"> [אחרונים]. </w:t>
      </w:r>
    </w:p>
    <w:p w14:paraId="4AF43C06" w14:textId="77777777" w:rsidR="00A03186" w:rsidRPr="0067535D" w:rsidRDefault="00A03186" w:rsidP="00CF5754">
      <w:pPr>
        <w:spacing w:line="276" w:lineRule="auto"/>
        <w:jc w:val="both"/>
        <w:rPr>
          <w:rFonts w:ascii="David" w:hAnsi="David"/>
          <w:sz w:val="24"/>
          <w:rtl/>
        </w:rPr>
      </w:pPr>
      <w:r w:rsidRPr="0067535D">
        <w:rPr>
          <w:rFonts w:ascii="David" w:hAnsi="David"/>
          <w:sz w:val="24"/>
          <w:rtl/>
        </w:rPr>
        <w:t xml:space="preserve">ולא חש לדברים שצווחו בו קמאי </w:t>
      </w:r>
      <w:proofErr w:type="spellStart"/>
      <w:r w:rsidRPr="0067535D">
        <w:rPr>
          <w:rFonts w:ascii="David" w:hAnsi="David"/>
          <w:sz w:val="24"/>
          <w:rtl/>
        </w:rPr>
        <w:t>דקמאי</w:t>
      </w:r>
      <w:proofErr w:type="spellEnd"/>
      <w:r w:rsidRPr="0067535D">
        <w:rPr>
          <w:rFonts w:ascii="David" w:hAnsi="David"/>
          <w:sz w:val="24"/>
          <w:rtl/>
        </w:rPr>
        <w:t xml:space="preserve"> [ראשוני ראשונים], הלא </w:t>
      </w:r>
      <w:proofErr w:type="spellStart"/>
      <w:r w:rsidRPr="0067535D">
        <w:rPr>
          <w:rFonts w:ascii="David" w:hAnsi="David"/>
          <w:sz w:val="24"/>
          <w:rtl/>
        </w:rPr>
        <w:t>הרי"ף</w:t>
      </w:r>
      <w:proofErr w:type="spellEnd"/>
      <w:r w:rsidRPr="0067535D">
        <w:rPr>
          <w:rFonts w:ascii="David" w:hAnsi="David"/>
          <w:sz w:val="24"/>
          <w:rtl/>
        </w:rPr>
        <w:t xml:space="preserve"> שפסק סוף פרק ב' </w:t>
      </w:r>
      <w:proofErr w:type="spellStart"/>
      <w:r w:rsidRPr="0067535D">
        <w:rPr>
          <w:rFonts w:ascii="David" w:hAnsi="David"/>
          <w:sz w:val="24"/>
          <w:rtl/>
        </w:rPr>
        <w:t>דעירובין</w:t>
      </w:r>
      <w:proofErr w:type="spellEnd"/>
      <w:r w:rsidRPr="0067535D">
        <w:rPr>
          <w:rFonts w:ascii="David" w:hAnsi="David"/>
          <w:sz w:val="24"/>
          <w:rtl/>
        </w:rPr>
        <w:t xml:space="preserve">, והסכימו עימו רבים לפסוק הלכה בכל מקום </w:t>
      </w:r>
      <w:proofErr w:type="spellStart"/>
      <w:r w:rsidRPr="0067535D">
        <w:rPr>
          <w:rFonts w:ascii="David" w:hAnsi="David"/>
          <w:sz w:val="24"/>
          <w:rtl/>
        </w:rPr>
        <w:t>כבתראי</w:t>
      </w:r>
      <w:proofErr w:type="spellEnd"/>
      <w:r w:rsidRPr="0067535D">
        <w:rPr>
          <w:rFonts w:ascii="David" w:hAnsi="David"/>
          <w:sz w:val="24"/>
          <w:rtl/>
        </w:rPr>
        <w:t xml:space="preserve"> ולא לחוש לדברי קמאי, ואפילו במקום הרב אצל תלמיד. </w:t>
      </w:r>
    </w:p>
    <w:p w14:paraId="0480037E" w14:textId="564D49F2" w:rsidR="00A03186" w:rsidRDefault="00A03186" w:rsidP="00CF5754">
      <w:pPr>
        <w:spacing w:line="276" w:lineRule="auto"/>
        <w:jc w:val="both"/>
        <w:rPr>
          <w:rFonts w:ascii="David" w:hAnsi="David"/>
          <w:sz w:val="24"/>
          <w:rtl/>
        </w:rPr>
      </w:pPr>
      <w:r w:rsidRPr="0067535D">
        <w:rPr>
          <w:rFonts w:ascii="David" w:hAnsi="David"/>
          <w:sz w:val="24"/>
          <w:rtl/>
        </w:rPr>
        <w:t xml:space="preserve">וכן פסקו האחרונים תמיד, ובראשם </w:t>
      </w:r>
      <w:proofErr w:type="spellStart"/>
      <w:r w:rsidRPr="0067535D">
        <w:rPr>
          <w:rFonts w:ascii="David" w:hAnsi="David"/>
          <w:sz w:val="24"/>
          <w:rtl/>
        </w:rPr>
        <w:t>מהר"יק</w:t>
      </w:r>
      <w:proofErr w:type="spellEnd"/>
      <w:r w:rsidRPr="0067535D">
        <w:rPr>
          <w:rFonts w:ascii="David" w:hAnsi="David"/>
          <w:sz w:val="24"/>
          <w:rtl/>
        </w:rPr>
        <w:t xml:space="preserve"> </w:t>
      </w:r>
      <w:proofErr w:type="spellStart"/>
      <w:r w:rsidRPr="0067535D">
        <w:rPr>
          <w:rFonts w:ascii="David" w:hAnsi="David"/>
          <w:sz w:val="24"/>
          <w:rtl/>
        </w:rPr>
        <w:t>ומהרא"י</w:t>
      </w:r>
      <w:proofErr w:type="spellEnd"/>
      <w:r w:rsidRPr="0067535D">
        <w:rPr>
          <w:rFonts w:ascii="David" w:hAnsi="David"/>
          <w:sz w:val="24"/>
          <w:rtl/>
        </w:rPr>
        <w:t xml:space="preserve"> בתשובותיהן הנעימות אשר האירו כל מחשך וגילו כל תעלומות, וע"י זה הדבר סתר כל המנהגים אשר באלו המדינות, אשר רובם </w:t>
      </w:r>
      <w:proofErr w:type="spellStart"/>
      <w:r w:rsidRPr="0067535D">
        <w:rPr>
          <w:rFonts w:ascii="David" w:hAnsi="David"/>
          <w:sz w:val="24"/>
          <w:rtl/>
        </w:rPr>
        <w:t>בנוים</w:t>
      </w:r>
      <w:proofErr w:type="spellEnd"/>
      <w:r w:rsidRPr="0067535D">
        <w:rPr>
          <w:rFonts w:ascii="David" w:hAnsi="David"/>
          <w:sz w:val="24"/>
          <w:rtl/>
        </w:rPr>
        <w:t xml:space="preserve"> על הכלל הזה בפשיטות ותמימות.</w:t>
      </w:r>
      <w:r>
        <w:rPr>
          <w:rFonts w:ascii="David" w:hAnsi="David" w:hint="cs"/>
          <w:sz w:val="24"/>
          <w:rtl/>
        </w:rPr>
        <w:t>"</w:t>
      </w:r>
    </w:p>
    <w:p w14:paraId="4FB0F1FC" w14:textId="3FA133A0" w:rsidR="00BA14B0" w:rsidRPr="003139E0" w:rsidRDefault="00BA14B0" w:rsidP="00CF5754">
      <w:pPr>
        <w:spacing w:line="276" w:lineRule="auto"/>
        <w:jc w:val="both"/>
        <w:rPr>
          <w:rFonts w:ascii="David" w:hAnsi="David"/>
          <w:sz w:val="24"/>
          <w:rtl/>
        </w:rPr>
      </w:pPr>
      <w:r w:rsidRPr="003139E0">
        <w:rPr>
          <w:rFonts w:ascii="David" w:hAnsi="David"/>
          <w:sz w:val="24"/>
          <w:rtl/>
        </w:rPr>
        <w:t xml:space="preserve">כאמור, שיטת הפסיקה של הבית יוסף הייתה לפי הרוב בשלושת הפוסקים </w:t>
      </w:r>
      <w:proofErr w:type="spellStart"/>
      <w:r w:rsidRPr="003139E0">
        <w:rPr>
          <w:rFonts w:ascii="David" w:hAnsi="David"/>
          <w:sz w:val="24"/>
          <w:rtl/>
        </w:rPr>
        <w:t>הרי"ף</w:t>
      </w:r>
      <w:proofErr w:type="spellEnd"/>
      <w:r w:rsidRPr="003139E0">
        <w:rPr>
          <w:rFonts w:ascii="David" w:hAnsi="David"/>
          <w:sz w:val="24"/>
          <w:rtl/>
        </w:rPr>
        <w:t xml:space="preserve">, הרמב"ם </w:t>
      </w:r>
      <w:proofErr w:type="spellStart"/>
      <w:r w:rsidRPr="003139E0">
        <w:rPr>
          <w:rFonts w:ascii="David" w:hAnsi="David"/>
          <w:sz w:val="24"/>
          <w:rtl/>
        </w:rPr>
        <w:t>והרא"ש</w:t>
      </w:r>
      <w:proofErr w:type="spellEnd"/>
      <w:r w:rsidRPr="003139E0">
        <w:rPr>
          <w:rFonts w:ascii="David" w:hAnsi="David"/>
          <w:sz w:val="24"/>
          <w:rtl/>
        </w:rPr>
        <w:t xml:space="preserve">, תוך התעלמות מהכלל "הלכתא </w:t>
      </w:r>
      <w:proofErr w:type="spellStart"/>
      <w:r w:rsidRPr="003139E0">
        <w:rPr>
          <w:rFonts w:ascii="David" w:hAnsi="David"/>
          <w:sz w:val="24"/>
          <w:rtl/>
        </w:rPr>
        <w:t>כבתראי</w:t>
      </w:r>
      <w:proofErr w:type="spellEnd"/>
      <w:r w:rsidRPr="003139E0">
        <w:rPr>
          <w:rFonts w:ascii="David" w:hAnsi="David"/>
          <w:sz w:val="24"/>
          <w:rtl/>
        </w:rPr>
        <w:t>". כתוצאה מכך שהבית יוסף העדיף את הראשונים</w:t>
      </w:r>
      <w:r w:rsidR="00A22C03" w:rsidRPr="003139E0">
        <w:rPr>
          <w:rFonts w:ascii="David" w:hAnsi="David" w:hint="cs"/>
          <w:sz w:val="24"/>
          <w:rtl/>
        </w:rPr>
        <w:t xml:space="preserve"> ולא התחשב מספיק בדעת הפוסקים המאוחרים</w:t>
      </w:r>
      <w:r w:rsidRPr="003139E0">
        <w:rPr>
          <w:rFonts w:ascii="David" w:hAnsi="David"/>
          <w:sz w:val="24"/>
          <w:rtl/>
        </w:rPr>
        <w:t xml:space="preserve">, </w:t>
      </w:r>
      <w:r w:rsidRPr="003139E0">
        <w:rPr>
          <w:rFonts w:ascii="David" w:hAnsi="David"/>
          <w:b/>
          <w:bCs/>
          <w:sz w:val="24"/>
          <w:rtl/>
        </w:rPr>
        <w:t>נוצר פער בין ספר ההלכה והמנהגים בבית יוסף, לבין המנהגים של בני אשכנז,</w:t>
      </w:r>
      <w:r w:rsidRPr="003139E0">
        <w:rPr>
          <w:rFonts w:ascii="David" w:hAnsi="David"/>
          <w:sz w:val="24"/>
          <w:rtl/>
        </w:rPr>
        <w:t xml:space="preserve"> מאחר ובני אשכנז פוסקים לפי כלל "הלכתא </w:t>
      </w:r>
      <w:proofErr w:type="spellStart"/>
      <w:r w:rsidRPr="003139E0">
        <w:rPr>
          <w:rFonts w:ascii="David" w:hAnsi="David"/>
          <w:sz w:val="24"/>
          <w:rtl/>
        </w:rPr>
        <w:t>כבתראי</w:t>
      </w:r>
      <w:proofErr w:type="spellEnd"/>
      <w:r w:rsidRPr="003139E0">
        <w:rPr>
          <w:rFonts w:ascii="David" w:hAnsi="David"/>
          <w:sz w:val="24"/>
          <w:rtl/>
        </w:rPr>
        <w:t>"</w:t>
      </w:r>
      <w:r w:rsidR="00A22C03" w:rsidRPr="003139E0">
        <w:rPr>
          <w:rFonts w:ascii="David" w:hAnsi="David" w:hint="cs"/>
          <w:sz w:val="24"/>
          <w:rtl/>
        </w:rPr>
        <w:t xml:space="preserve"> (כלל שהיה מושרש עמוק במסורת הפסיקה של </w:t>
      </w:r>
      <w:proofErr w:type="spellStart"/>
      <w:r w:rsidR="00A22C03" w:rsidRPr="003139E0">
        <w:rPr>
          <w:rFonts w:ascii="David" w:hAnsi="David" w:hint="cs"/>
          <w:sz w:val="24"/>
          <w:rtl/>
        </w:rPr>
        <w:t>הרמ"א</w:t>
      </w:r>
      <w:proofErr w:type="spellEnd"/>
      <w:r w:rsidR="00A22C03" w:rsidRPr="003139E0">
        <w:rPr>
          <w:rFonts w:ascii="David" w:hAnsi="David" w:hint="cs"/>
          <w:sz w:val="24"/>
          <w:rtl/>
        </w:rPr>
        <w:t>)</w:t>
      </w:r>
      <w:r w:rsidRPr="003139E0">
        <w:rPr>
          <w:rFonts w:ascii="David" w:hAnsi="David"/>
          <w:sz w:val="24"/>
          <w:rtl/>
        </w:rPr>
        <w:t xml:space="preserve">. לכן </w:t>
      </w:r>
      <w:proofErr w:type="spellStart"/>
      <w:r w:rsidRPr="005F47F1">
        <w:rPr>
          <w:rFonts w:ascii="David" w:hAnsi="David"/>
          <w:sz w:val="24"/>
          <w:u w:val="single"/>
          <w:rtl/>
        </w:rPr>
        <w:t>הרמ"א</w:t>
      </w:r>
      <w:proofErr w:type="spellEnd"/>
      <w:r w:rsidRPr="005F47F1">
        <w:rPr>
          <w:rFonts w:ascii="David" w:hAnsi="David"/>
          <w:sz w:val="24"/>
          <w:u w:val="single"/>
          <w:rtl/>
        </w:rPr>
        <w:t xml:space="preserve"> </w:t>
      </w:r>
      <w:r w:rsidR="005F47F1" w:rsidRPr="005F47F1">
        <w:rPr>
          <w:rFonts w:ascii="David" w:hAnsi="David" w:hint="cs"/>
          <w:sz w:val="24"/>
          <w:u w:val="single"/>
          <w:rtl/>
        </w:rPr>
        <w:t>נדרש</w:t>
      </w:r>
      <w:r w:rsidRPr="005F47F1">
        <w:rPr>
          <w:rFonts w:ascii="David" w:hAnsi="David"/>
          <w:sz w:val="24"/>
          <w:u w:val="single"/>
          <w:rtl/>
        </w:rPr>
        <w:t xml:space="preserve"> להתאים את השולחן ערוך לפסיקה האשכנזית</w:t>
      </w:r>
      <w:r w:rsidRPr="003139E0">
        <w:rPr>
          <w:rFonts w:ascii="David" w:hAnsi="David"/>
          <w:sz w:val="24"/>
          <w:rtl/>
        </w:rPr>
        <w:t xml:space="preserve">. </w:t>
      </w:r>
    </w:p>
    <w:p w14:paraId="524020A5" w14:textId="255B36CD" w:rsidR="00BA14B0" w:rsidRPr="003139E0" w:rsidRDefault="00BA14B0" w:rsidP="00CF5754">
      <w:pPr>
        <w:spacing w:line="276" w:lineRule="auto"/>
        <w:jc w:val="both"/>
        <w:rPr>
          <w:rFonts w:ascii="David" w:hAnsi="David"/>
          <w:sz w:val="24"/>
          <w:rtl/>
        </w:rPr>
      </w:pPr>
      <w:r w:rsidRPr="005F47F1">
        <w:rPr>
          <w:rFonts w:ascii="David" w:hAnsi="David"/>
          <w:b/>
          <w:bCs/>
          <w:sz w:val="24"/>
          <w:rtl/>
        </w:rPr>
        <w:t xml:space="preserve">מה שעומד מאחורי חילוקי הדעות בין השולחן ערוך לבין </w:t>
      </w:r>
      <w:proofErr w:type="spellStart"/>
      <w:r w:rsidRPr="005F47F1">
        <w:rPr>
          <w:rFonts w:ascii="David" w:hAnsi="David"/>
          <w:b/>
          <w:bCs/>
          <w:sz w:val="24"/>
          <w:rtl/>
        </w:rPr>
        <w:t>הרמ"א</w:t>
      </w:r>
      <w:proofErr w:type="spellEnd"/>
      <w:r w:rsidRPr="005F47F1">
        <w:rPr>
          <w:rFonts w:ascii="David" w:hAnsi="David"/>
          <w:b/>
          <w:bCs/>
          <w:sz w:val="24"/>
          <w:rtl/>
        </w:rPr>
        <w:t xml:space="preserve"> הוא הכלל "הלכתא </w:t>
      </w:r>
      <w:proofErr w:type="spellStart"/>
      <w:r w:rsidRPr="005F47F1">
        <w:rPr>
          <w:rFonts w:ascii="David" w:hAnsi="David"/>
          <w:b/>
          <w:bCs/>
          <w:sz w:val="24"/>
          <w:rtl/>
        </w:rPr>
        <w:t>כבתראי</w:t>
      </w:r>
      <w:proofErr w:type="spellEnd"/>
      <w:r w:rsidRPr="005F47F1">
        <w:rPr>
          <w:rFonts w:ascii="David" w:hAnsi="David"/>
          <w:b/>
          <w:bCs/>
          <w:sz w:val="24"/>
          <w:rtl/>
        </w:rPr>
        <w:t>"</w:t>
      </w:r>
      <w:r w:rsidRPr="003139E0">
        <w:rPr>
          <w:rFonts w:ascii="David" w:hAnsi="David"/>
          <w:sz w:val="24"/>
          <w:rtl/>
        </w:rPr>
        <w:t xml:space="preserve">. </w:t>
      </w:r>
      <w:proofErr w:type="spellStart"/>
      <w:r w:rsidRPr="003139E0">
        <w:rPr>
          <w:rFonts w:ascii="David" w:hAnsi="David"/>
          <w:sz w:val="24"/>
          <w:rtl/>
        </w:rPr>
        <w:t>הרמ"א</w:t>
      </w:r>
      <w:proofErr w:type="spellEnd"/>
      <w:r w:rsidRPr="003139E0">
        <w:rPr>
          <w:rFonts w:ascii="David" w:hAnsi="David"/>
          <w:sz w:val="24"/>
          <w:rtl/>
        </w:rPr>
        <w:t xml:space="preserve"> הרגיש כי מחובתו למצוא דרך </w:t>
      </w:r>
      <w:r w:rsidRPr="003139E0">
        <w:rPr>
          <w:rFonts w:ascii="David" w:hAnsi="David"/>
          <w:b/>
          <w:bCs/>
          <w:sz w:val="24"/>
          <w:rtl/>
        </w:rPr>
        <w:t>לגשר על הפער</w:t>
      </w:r>
      <w:r w:rsidRPr="003139E0">
        <w:rPr>
          <w:rFonts w:ascii="David" w:hAnsi="David"/>
          <w:sz w:val="24"/>
          <w:rtl/>
        </w:rPr>
        <w:t xml:space="preserve"> שנוצר. הדרך שמצא הייתה כתיבת "דרכי משה".</w:t>
      </w:r>
    </w:p>
    <w:p w14:paraId="375213D7" w14:textId="264669F4" w:rsidR="007E48DE" w:rsidRPr="003139E0" w:rsidRDefault="007E48DE" w:rsidP="00CF5754">
      <w:pPr>
        <w:spacing w:line="276" w:lineRule="auto"/>
        <w:jc w:val="both"/>
        <w:rPr>
          <w:rFonts w:ascii="David" w:hAnsi="David"/>
          <w:sz w:val="24"/>
          <w:u w:val="single"/>
          <w:rtl/>
        </w:rPr>
      </w:pPr>
      <w:r w:rsidRPr="003139E0">
        <w:rPr>
          <w:rFonts w:ascii="David" w:hAnsi="David" w:hint="cs"/>
          <w:sz w:val="24"/>
          <w:u w:val="single"/>
          <w:rtl/>
        </w:rPr>
        <w:t xml:space="preserve">שאלות ותשובות </w:t>
      </w:r>
      <w:proofErr w:type="spellStart"/>
      <w:r w:rsidRPr="003139E0">
        <w:rPr>
          <w:rFonts w:ascii="David" w:hAnsi="David" w:hint="cs"/>
          <w:sz w:val="24"/>
          <w:u w:val="single"/>
          <w:rtl/>
        </w:rPr>
        <w:t>הרמ"א</w:t>
      </w:r>
      <w:proofErr w:type="spellEnd"/>
      <w:r w:rsidRPr="003139E0">
        <w:rPr>
          <w:rFonts w:ascii="David" w:hAnsi="David" w:hint="cs"/>
          <w:sz w:val="24"/>
          <w:u w:val="single"/>
          <w:rtl/>
        </w:rPr>
        <w:t>, כ</w:t>
      </w:r>
    </w:p>
    <w:p w14:paraId="1C0ADC12" w14:textId="2DD1A30E" w:rsidR="007E48DE" w:rsidRPr="003139E0" w:rsidRDefault="00A4754B" w:rsidP="00CF5754">
      <w:pPr>
        <w:spacing w:line="276" w:lineRule="auto"/>
        <w:jc w:val="both"/>
        <w:rPr>
          <w:rFonts w:ascii="David" w:hAnsi="David"/>
          <w:sz w:val="24"/>
          <w:rtl/>
        </w:rPr>
      </w:pPr>
      <w:r w:rsidRPr="003139E0">
        <w:rPr>
          <w:rFonts w:ascii="David" w:hAnsi="David" w:hint="cs"/>
          <w:sz w:val="24"/>
          <w:rtl/>
        </w:rPr>
        <w:t>"</w:t>
      </w:r>
      <w:r w:rsidRPr="003139E0">
        <w:rPr>
          <w:rFonts w:ascii="David" w:hAnsi="David"/>
          <w:sz w:val="24"/>
          <w:rtl/>
        </w:rPr>
        <w:t xml:space="preserve">וכן קבלתי הלכה למעשה מאדוני מורי אבי הגאון רבן ומאורן של כל בני הגולה </w:t>
      </w:r>
      <w:proofErr w:type="spellStart"/>
      <w:r w:rsidRPr="003139E0">
        <w:rPr>
          <w:rFonts w:ascii="David" w:hAnsi="David"/>
          <w:sz w:val="24"/>
          <w:rtl/>
        </w:rPr>
        <w:t>מהר"ר</w:t>
      </w:r>
      <w:proofErr w:type="spellEnd"/>
      <w:r w:rsidRPr="003139E0">
        <w:rPr>
          <w:rFonts w:ascii="David" w:hAnsi="David"/>
          <w:sz w:val="24"/>
          <w:rtl/>
        </w:rPr>
        <w:t xml:space="preserve"> שלום המכונה </w:t>
      </w:r>
      <w:proofErr w:type="spellStart"/>
      <w:r w:rsidRPr="003139E0">
        <w:rPr>
          <w:rFonts w:ascii="David" w:hAnsi="David"/>
          <w:sz w:val="24"/>
          <w:rtl/>
        </w:rPr>
        <w:t>שכנ"ו</w:t>
      </w:r>
      <w:proofErr w:type="spellEnd"/>
      <w:r w:rsidRPr="003139E0">
        <w:rPr>
          <w:rFonts w:ascii="David" w:hAnsi="David"/>
          <w:sz w:val="24"/>
          <w:rtl/>
        </w:rPr>
        <w:t xml:space="preserve"> </w:t>
      </w:r>
      <w:proofErr w:type="spellStart"/>
      <w:r w:rsidRPr="003139E0">
        <w:rPr>
          <w:rFonts w:ascii="David" w:hAnsi="David"/>
          <w:sz w:val="24"/>
          <w:rtl/>
        </w:rPr>
        <w:t>זקצ"ל</w:t>
      </w:r>
      <w:proofErr w:type="spellEnd"/>
      <w:r w:rsidR="00E75A19">
        <w:rPr>
          <w:rFonts w:ascii="David" w:hAnsi="David"/>
          <w:sz w:val="24"/>
          <w:rtl/>
        </w:rPr>
        <w:t>.</w:t>
      </w:r>
      <w:r w:rsidRPr="003139E0">
        <w:rPr>
          <w:rFonts w:ascii="David" w:hAnsi="David"/>
          <w:sz w:val="24"/>
          <w:rtl/>
        </w:rPr>
        <w:t xml:space="preserve">.. אשר העמיד תלמידים הרבה מסוף העולם ועד סופו מפיו </w:t>
      </w:r>
      <w:r w:rsidRPr="003139E0">
        <w:rPr>
          <w:rFonts w:ascii="David" w:hAnsi="David" w:hint="cs"/>
          <w:sz w:val="24"/>
          <w:rtl/>
        </w:rPr>
        <w:t>חיים</w:t>
      </w:r>
      <w:r w:rsidRPr="003139E0">
        <w:rPr>
          <w:rFonts w:ascii="David" w:hAnsi="David"/>
          <w:sz w:val="24"/>
          <w:rtl/>
        </w:rPr>
        <w:t xml:space="preserve"> ומימיו שותים</w:t>
      </w:r>
      <w:r w:rsidR="00E75A19">
        <w:rPr>
          <w:rFonts w:ascii="David" w:hAnsi="David"/>
          <w:sz w:val="24"/>
          <w:rtl/>
        </w:rPr>
        <w:t>.</w:t>
      </w:r>
      <w:r w:rsidRPr="003139E0">
        <w:rPr>
          <w:rFonts w:ascii="David" w:hAnsi="David"/>
          <w:sz w:val="24"/>
          <w:rtl/>
        </w:rPr>
        <w:t xml:space="preserve"> </w:t>
      </w:r>
      <w:r w:rsidRPr="003139E0">
        <w:rPr>
          <w:rFonts w:ascii="David" w:hAnsi="David" w:hint="cs"/>
          <w:sz w:val="24"/>
          <w:rtl/>
        </w:rPr>
        <w:t>וחי</w:t>
      </w:r>
      <w:r w:rsidRPr="003139E0">
        <w:rPr>
          <w:rFonts w:ascii="David" w:hAnsi="David"/>
          <w:sz w:val="24"/>
          <w:rtl/>
        </w:rPr>
        <w:t xml:space="preserve"> נפשי עולמים </w:t>
      </w:r>
      <w:proofErr w:type="spellStart"/>
      <w:r w:rsidRPr="003139E0">
        <w:rPr>
          <w:rFonts w:ascii="David" w:hAnsi="David"/>
          <w:sz w:val="24"/>
          <w:rtl/>
        </w:rPr>
        <w:t>דזמנין</w:t>
      </w:r>
      <w:proofErr w:type="spellEnd"/>
      <w:r w:rsidRPr="003139E0">
        <w:rPr>
          <w:rFonts w:ascii="David" w:hAnsi="David"/>
          <w:sz w:val="24"/>
          <w:rtl/>
        </w:rPr>
        <w:t xml:space="preserve"> </w:t>
      </w:r>
      <w:proofErr w:type="spellStart"/>
      <w:r w:rsidRPr="003139E0">
        <w:rPr>
          <w:rFonts w:ascii="David" w:hAnsi="David"/>
          <w:sz w:val="24"/>
          <w:rtl/>
        </w:rPr>
        <w:t>סגיאין</w:t>
      </w:r>
      <w:proofErr w:type="spellEnd"/>
      <w:r w:rsidRPr="003139E0">
        <w:rPr>
          <w:rFonts w:ascii="David" w:hAnsi="David"/>
          <w:sz w:val="24"/>
          <w:rtl/>
        </w:rPr>
        <w:t xml:space="preserve"> [ שפעמים רבות ] בקשתי עם הרבה לומדים ממנו שיעשה פוסק ותשובתו </w:t>
      </w:r>
      <w:proofErr w:type="spellStart"/>
      <w:r w:rsidRPr="003139E0">
        <w:rPr>
          <w:rFonts w:ascii="David" w:hAnsi="David"/>
          <w:sz w:val="24"/>
          <w:rtl/>
        </w:rPr>
        <w:t>היתה</w:t>
      </w:r>
      <w:proofErr w:type="spellEnd"/>
      <w:r w:rsidRPr="003139E0">
        <w:rPr>
          <w:rFonts w:ascii="David" w:hAnsi="David"/>
          <w:sz w:val="24"/>
          <w:rtl/>
        </w:rPr>
        <w:t xml:space="preserve"> </w:t>
      </w:r>
      <w:r w:rsidRPr="003139E0">
        <w:rPr>
          <w:rFonts w:ascii="David" w:hAnsi="David" w:hint="cs"/>
          <w:sz w:val="24"/>
          <w:rtl/>
        </w:rPr>
        <w:t>מחמת</w:t>
      </w:r>
      <w:r w:rsidRPr="003139E0">
        <w:rPr>
          <w:rFonts w:ascii="David" w:hAnsi="David"/>
          <w:sz w:val="24"/>
          <w:rtl/>
        </w:rPr>
        <w:t xml:space="preserve"> רוב </w:t>
      </w:r>
      <w:r w:rsidRPr="003139E0">
        <w:rPr>
          <w:rFonts w:ascii="David" w:hAnsi="David" w:hint="cs"/>
          <w:sz w:val="24"/>
          <w:rtl/>
        </w:rPr>
        <w:t>ח</w:t>
      </w:r>
      <w:r w:rsidRPr="003139E0">
        <w:rPr>
          <w:rFonts w:ascii="David" w:hAnsi="David"/>
          <w:sz w:val="24"/>
          <w:rtl/>
        </w:rPr>
        <w:t xml:space="preserve">סידותו </w:t>
      </w:r>
      <w:proofErr w:type="spellStart"/>
      <w:r w:rsidRPr="003139E0">
        <w:rPr>
          <w:rFonts w:ascii="David" w:hAnsi="David"/>
          <w:sz w:val="24"/>
          <w:rtl/>
        </w:rPr>
        <w:t>וענותנותו</w:t>
      </w:r>
      <w:proofErr w:type="spellEnd"/>
      <w:r w:rsidRPr="003139E0">
        <w:rPr>
          <w:rFonts w:ascii="David" w:hAnsi="David"/>
          <w:sz w:val="24"/>
          <w:rtl/>
        </w:rPr>
        <w:t xml:space="preserve"> אשר היה עניו יותר מכל האדם אשר על פני האדמה</w:t>
      </w:r>
      <w:r w:rsidR="00E75A19">
        <w:rPr>
          <w:rFonts w:ascii="David" w:hAnsi="David"/>
          <w:sz w:val="24"/>
          <w:rtl/>
        </w:rPr>
        <w:t>.</w:t>
      </w:r>
      <w:r w:rsidRPr="003139E0">
        <w:rPr>
          <w:rFonts w:ascii="David" w:hAnsi="David"/>
          <w:sz w:val="24"/>
          <w:rtl/>
        </w:rPr>
        <w:t xml:space="preserve"> ואמר, יודע אני </w:t>
      </w:r>
      <w:proofErr w:type="spellStart"/>
      <w:r w:rsidRPr="003139E0">
        <w:rPr>
          <w:rFonts w:ascii="David" w:hAnsi="David"/>
          <w:sz w:val="24"/>
          <w:rtl/>
        </w:rPr>
        <w:t>דשוב</w:t>
      </w:r>
      <w:proofErr w:type="spellEnd"/>
      <w:r w:rsidRPr="003139E0">
        <w:rPr>
          <w:rFonts w:ascii="David" w:hAnsi="David"/>
          <w:sz w:val="24"/>
          <w:rtl/>
        </w:rPr>
        <w:t xml:space="preserve"> לא יפסקו כי אם כאשר אכתוב, מטעם </w:t>
      </w:r>
      <w:proofErr w:type="spellStart"/>
      <w:r w:rsidRPr="003139E0">
        <w:rPr>
          <w:rFonts w:ascii="David" w:hAnsi="David"/>
          <w:sz w:val="24"/>
          <w:rtl/>
        </w:rPr>
        <w:t>דהלכה</w:t>
      </w:r>
      <w:proofErr w:type="spellEnd"/>
      <w:r w:rsidRPr="003139E0">
        <w:rPr>
          <w:rFonts w:ascii="David" w:hAnsi="David"/>
          <w:sz w:val="24"/>
          <w:rtl/>
        </w:rPr>
        <w:t xml:space="preserve"> </w:t>
      </w:r>
      <w:proofErr w:type="spellStart"/>
      <w:r w:rsidRPr="003139E0">
        <w:rPr>
          <w:rFonts w:ascii="David" w:hAnsi="David"/>
          <w:sz w:val="24"/>
          <w:rtl/>
        </w:rPr>
        <w:t>כבתרא</w:t>
      </w:r>
      <w:proofErr w:type="spellEnd"/>
      <w:r w:rsidRPr="003139E0">
        <w:rPr>
          <w:rFonts w:ascii="David" w:hAnsi="David"/>
          <w:sz w:val="24"/>
          <w:rtl/>
        </w:rPr>
        <w:t xml:space="preserve">, ואין רצוני שיסמכו העולם עלי, רצה לומר כגון </w:t>
      </w:r>
      <w:proofErr w:type="spellStart"/>
      <w:r w:rsidRPr="003139E0">
        <w:rPr>
          <w:rFonts w:ascii="David" w:hAnsi="David"/>
          <w:sz w:val="24"/>
          <w:rtl/>
        </w:rPr>
        <w:t>היכא</w:t>
      </w:r>
      <w:proofErr w:type="spellEnd"/>
      <w:r w:rsidRPr="003139E0">
        <w:rPr>
          <w:rFonts w:ascii="David" w:hAnsi="David"/>
          <w:sz w:val="24"/>
          <w:rtl/>
        </w:rPr>
        <w:t xml:space="preserve"> </w:t>
      </w:r>
      <w:proofErr w:type="spellStart"/>
      <w:r w:rsidRPr="003139E0">
        <w:rPr>
          <w:rFonts w:ascii="David" w:hAnsi="David"/>
          <w:sz w:val="24"/>
          <w:rtl/>
        </w:rPr>
        <w:t>דאיכא</w:t>
      </w:r>
      <w:proofErr w:type="spellEnd"/>
      <w:r w:rsidRPr="003139E0">
        <w:rPr>
          <w:rFonts w:ascii="David" w:hAnsi="David"/>
          <w:sz w:val="24"/>
          <w:rtl/>
        </w:rPr>
        <w:t xml:space="preserve"> פלוגתא ביני </w:t>
      </w:r>
      <w:proofErr w:type="spellStart"/>
      <w:r w:rsidRPr="003139E0">
        <w:rPr>
          <w:rFonts w:ascii="David" w:hAnsi="David"/>
          <w:sz w:val="24"/>
          <w:rtl/>
        </w:rPr>
        <w:t>רבוותא</w:t>
      </w:r>
      <w:proofErr w:type="spellEnd"/>
      <w:r w:rsidRPr="003139E0">
        <w:rPr>
          <w:rFonts w:ascii="David" w:hAnsi="David"/>
          <w:sz w:val="24"/>
          <w:rtl/>
        </w:rPr>
        <w:t xml:space="preserve"> (כגון כאשר ישנה מ</w:t>
      </w:r>
      <w:r w:rsidRPr="003139E0">
        <w:rPr>
          <w:rFonts w:ascii="David" w:hAnsi="David" w:hint="cs"/>
          <w:sz w:val="24"/>
          <w:rtl/>
        </w:rPr>
        <w:t>ח</w:t>
      </w:r>
      <w:r w:rsidRPr="003139E0">
        <w:rPr>
          <w:rFonts w:ascii="David" w:hAnsi="David"/>
          <w:sz w:val="24"/>
          <w:rtl/>
        </w:rPr>
        <w:t>לוקת בין גדולים) והוא יכריע או לפעמים י</w:t>
      </w:r>
      <w:r w:rsidRPr="003139E0">
        <w:rPr>
          <w:rFonts w:ascii="David" w:hAnsi="David" w:hint="cs"/>
          <w:sz w:val="24"/>
          <w:rtl/>
        </w:rPr>
        <w:t>ח</w:t>
      </w:r>
      <w:r w:rsidRPr="003139E0">
        <w:rPr>
          <w:rFonts w:ascii="David" w:hAnsi="David"/>
          <w:sz w:val="24"/>
          <w:rtl/>
        </w:rPr>
        <w:t>לוק ואין לדיין כי אם מה שעיניו רואות, לכן יעשה כל א</w:t>
      </w:r>
      <w:r w:rsidRPr="003139E0">
        <w:rPr>
          <w:rFonts w:ascii="David" w:hAnsi="David" w:hint="cs"/>
          <w:sz w:val="24"/>
          <w:rtl/>
        </w:rPr>
        <w:t>ח</w:t>
      </w:r>
      <w:r w:rsidRPr="003139E0">
        <w:rPr>
          <w:rFonts w:ascii="David" w:hAnsi="David"/>
          <w:sz w:val="24"/>
          <w:rtl/>
        </w:rPr>
        <w:t>ד כפי הוראת שעה כאשר עם לבבו...</w:t>
      </w:r>
      <w:r w:rsidRPr="003139E0">
        <w:rPr>
          <w:rFonts w:ascii="David" w:hAnsi="David" w:hint="cs"/>
          <w:sz w:val="24"/>
          <w:rtl/>
        </w:rPr>
        <w:t>"</w:t>
      </w:r>
    </w:p>
    <w:p w14:paraId="1473E1D8" w14:textId="77777777" w:rsidR="00CC7E3C" w:rsidRDefault="00CC7E3C" w:rsidP="00CF5754">
      <w:pPr>
        <w:spacing w:line="276" w:lineRule="auto"/>
        <w:jc w:val="both"/>
        <w:rPr>
          <w:rFonts w:ascii="David" w:hAnsi="David"/>
          <w:sz w:val="24"/>
          <w:u w:val="single"/>
          <w:rtl/>
        </w:rPr>
      </w:pPr>
    </w:p>
    <w:p w14:paraId="25883C7D" w14:textId="2BF29611" w:rsidR="00EC5A39" w:rsidRPr="003139E0" w:rsidRDefault="00EC5A39" w:rsidP="00CF5754">
      <w:pPr>
        <w:spacing w:line="276" w:lineRule="auto"/>
        <w:jc w:val="both"/>
        <w:rPr>
          <w:rFonts w:ascii="David" w:hAnsi="David"/>
          <w:sz w:val="24"/>
          <w:rtl/>
        </w:rPr>
      </w:pPr>
      <w:r w:rsidRPr="003139E0">
        <w:rPr>
          <w:rFonts w:ascii="David" w:hAnsi="David" w:hint="cs"/>
          <w:sz w:val="24"/>
          <w:u w:val="single"/>
          <w:rtl/>
        </w:rPr>
        <w:t>סיכום</w:t>
      </w:r>
      <w:r w:rsidRPr="003139E0">
        <w:rPr>
          <w:rFonts w:ascii="David" w:hAnsi="David" w:hint="cs"/>
          <w:sz w:val="24"/>
          <w:rtl/>
        </w:rPr>
        <w:t>:</w:t>
      </w:r>
    </w:p>
    <w:p w14:paraId="42DBFE99" w14:textId="77777777" w:rsidR="005F47F1" w:rsidRDefault="00EC5A39" w:rsidP="005F47F1">
      <w:pPr>
        <w:spacing w:line="276" w:lineRule="auto"/>
        <w:jc w:val="both"/>
        <w:rPr>
          <w:rFonts w:ascii="David" w:hAnsi="David"/>
          <w:sz w:val="24"/>
          <w:rtl/>
        </w:rPr>
      </w:pPr>
      <w:r w:rsidRPr="003139E0">
        <w:rPr>
          <w:rFonts w:ascii="David" w:hAnsi="David" w:hint="cs"/>
          <w:sz w:val="24"/>
          <w:rtl/>
        </w:rPr>
        <w:t xml:space="preserve">הכלל הלכתא </w:t>
      </w:r>
      <w:proofErr w:type="spellStart"/>
      <w:r w:rsidRPr="003139E0">
        <w:rPr>
          <w:rFonts w:ascii="David" w:hAnsi="David" w:hint="cs"/>
          <w:sz w:val="24"/>
          <w:rtl/>
        </w:rPr>
        <w:t>כבתראי</w:t>
      </w:r>
      <w:proofErr w:type="spellEnd"/>
      <w:r w:rsidRPr="003139E0">
        <w:rPr>
          <w:rFonts w:ascii="David" w:hAnsi="David" w:hint="cs"/>
          <w:sz w:val="24"/>
          <w:rtl/>
        </w:rPr>
        <w:t xml:space="preserve"> מופיע לראשונה אצל הגאונים ביחס למחלוקות בתלמוד והוא תקף רק מאמצע תקופת האמוראים בשל השי</w:t>
      </w:r>
      <w:r w:rsidR="007B6F0B">
        <w:rPr>
          <w:rFonts w:ascii="David" w:hAnsi="David" w:hint="cs"/>
          <w:sz w:val="24"/>
          <w:rtl/>
        </w:rPr>
        <w:t>נ</w:t>
      </w:r>
      <w:r w:rsidRPr="003139E0">
        <w:rPr>
          <w:rFonts w:ascii="David" w:hAnsi="David" w:hint="cs"/>
          <w:sz w:val="24"/>
          <w:rtl/>
        </w:rPr>
        <w:t>וי שחל בסדרי הלימוד, לפיו הלימוד כלל מקורות שונים והתעמקות, ולא רק שינון של דברי הרב.</w:t>
      </w:r>
      <w:r w:rsidR="005F47F1">
        <w:rPr>
          <w:rFonts w:ascii="David" w:hAnsi="David" w:hint="cs"/>
          <w:sz w:val="24"/>
          <w:rtl/>
        </w:rPr>
        <w:t xml:space="preserve"> </w:t>
      </w:r>
    </w:p>
    <w:p w14:paraId="35854F84" w14:textId="676B5F8B" w:rsidR="00EC5A39" w:rsidRPr="003139E0" w:rsidRDefault="00EC5A39" w:rsidP="005F47F1">
      <w:pPr>
        <w:spacing w:line="276" w:lineRule="auto"/>
        <w:jc w:val="both"/>
        <w:rPr>
          <w:rFonts w:ascii="David" w:hAnsi="David"/>
          <w:sz w:val="24"/>
          <w:rtl/>
        </w:rPr>
      </w:pPr>
      <w:r w:rsidRPr="005F47F1">
        <w:rPr>
          <w:rFonts w:ascii="David" w:hAnsi="David" w:hint="cs"/>
          <w:sz w:val="24"/>
          <w:u w:val="single"/>
          <w:rtl/>
        </w:rPr>
        <w:lastRenderedPageBreak/>
        <w:t xml:space="preserve">הפוסקים </w:t>
      </w:r>
      <w:r w:rsidR="005F47F1" w:rsidRPr="005F47F1">
        <w:rPr>
          <w:rFonts w:ascii="David" w:hAnsi="David" w:hint="cs"/>
          <w:sz w:val="24"/>
          <w:u w:val="single"/>
          <w:rtl/>
        </w:rPr>
        <w:t>נחלקו</w:t>
      </w:r>
      <w:r w:rsidRPr="005F47F1">
        <w:rPr>
          <w:rFonts w:ascii="David" w:hAnsi="David" w:hint="cs"/>
          <w:sz w:val="24"/>
          <w:u w:val="single"/>
          <w:rtl/>
        </w:rPr>
        <w:t xml:space="preserve"> האם הכלל הזה תקף גם ביחס למחלוקות מאוחרות</w:t>
      </w:r>
      <w:r w:rsidRPr="003139E0">
        <w:rPr>
          <w:rFonts w:ascii="David" w:hAnsi="David" w:hint="cs"/>
          <w:sz w:val="24"/>
          <w:rtl/>
        </w:rPr>
        <w:t xml:space="preserve">. </w:t>
      </w:r>
      <w:r w:rsidRPr="005F47F1">
        <w:rPr>
          <w:rFonts w:ascii="David" w:hAnsi="David" w:hint="cs"/>
          <w:b/>
          <w:bCs/>
          <w:sz w:val="24"/>
          <w:rtl/>
        </w:rPr>
        <w:t>הסיבה להעדיף את דברי הראשונים -</w:t>
      </w:r>
      <w:r w:rsidR="00B42E95">
        <w:rPr>
          <w:rFonts w:ascii="David" w:hAnsi="David" w:hint="cs"/>
          <w:b/>
          <w:bCs/>
          <w:sz w:val="24"/>
          <w:rtl/>
        </w:rPr>
        <w:t xml:space="preserve"> </w:t>
      </w:r>
      <w:r w:rsidRPr="005F47F1">
        <w:rPr>
          <w:rFonts w:ascii="David" w:hAnsi="David" w:hint="cs"/>
          <w:b/>
          <w:bCs/>
          <w:sz w:val="24"/>
          <w:rtl/>
        </w:rPr>
        <w:t>ירידת הדורות</w:t>
      </w:r>
      <w:r w:rsidRPr="003139E0">
        <w:rPr>
          <w:rFonts w:ascii="David" w:hAnsi="David" w:hint="cs"/>
          <w:sz w:val="24"/>
          <w:rtl/>
        </w:rPr>
        <w:t>. הראשונים גדולים יותר בתורה וקרובים ביותר למסורת, ולכן יש להעדיף דבריהם.</w:t>
      </w:r>
      <w:r w:rsidR="005F47F1">
        <w:rPr>
          <w:rFonts w:ascii="David" w:hAnsi="David" w:hint="cs"/>
          <w:sz w:val="24"/>
          <w:rtl/>
        </w:rPr>
        <w:t xml:space="preserve"> </w:t>
      </w:r>
      <w:r w:rsidRPr="005F47F1">
        <w:rPr>
          <w:rFonts w:ascii="David" w:hAnsi="David" w:hint="cs"/>
          <w:b/>
          <w:bCs/>
          <w:sz w:val="24"/>
          <w:rtl/>
        </w:rPr>
        <w:t xml:space="preserve">סיבה להעדפת הפוסקים המאוחרים </w:t>
      </w:r>
      <w:r w:rsidR="005F47F1" w:rsidRPr="005F47F1">
        <w:rPr>
          <w:rFonts w:ascii="David" w:hAnsi="David" w:hint="cs"/>
          <w:b/>
          <w:bCs/>
          <w:sz w:val="24"/>
          <w:rtl/>
        </w:rPr>
        <w:t>-</w:t>
      </w:r>
      <w:r w:rsidRPr="005F47F1">
        <w:rPr>
          <w:rFonts w:ascii="David" w:hAnsi="David" w:hint="cs"/>
          <w:b/>
          <w:bCs/>
          <w:sz w:val="24"/>
          <w:rtl/>
        </w:rPr>
        <w:t xml:space="preserve"> ד</w:t>
      </w:r>
      <w:r w:rsidR="00A03186" w:rsidRPr="005F47F1">
        <w:rPr>
          <w:rFonts w:ascii="David" w:hAnsi="David" w:hint="cs"/>
          <w:b/>
          <w:bCs/>
          <w:sz w:val="24"/>
          <w:rtl/>
        </w:rPr>
        <w:t>ב</w:t>
      </w:r>
      <w:r w:rsidRPr="005F47F1">
        <w:rPr>
          <w:rFonts w:ascii="David" w:hAnsi="David" w:hint="cs"/>
          <w:b/>
          <w:bCs/>
          <w:sz w:val="24"/>
          <w:rtl/>
        </w:rPr>
        <w:t>רי הראשונים היו גלויים למאוחרים, כשהמאוחרים העמיקו בדברי הראשונים וסתרו אותם.</w:t>
      </w:r>
      <w:r w:rsidRPr="003139E0">
        <w:rPr>
          <w:rFonts w:ascii="David" w:hAnsi="David" w:hint="cs"/>
          <w:sz w:val="24"/>
          <w:rtl/>
        </w:rPr>
        <w:t xml:space="preserve"> לו היו הראשונים</w:t>
      </w:r>
      <w:r w:rsidR="005F47F1">
        <w:rPr>
          <w:rFonts w:ascii="David" w:hAnsi="David" w:hint="cs"/>
          <w:sz w:val="24"/>
          <w:rtl/>
        </w:rPr>
        <w:t xml:space="preserve"> </w:t>
      </w:r>
      <w:r w:rsidRPr="003139E0">
        <w:rPr>
          <w:rFonts w:ascii="David" w:hAnsi="David" w:hint="cs"/>
          <w:sz w:val="24"/>
          <w:rtl/>
        </w:rPr>
        <w:t>רואים את דברי האחרונים יתכן והיו מס</w:t>
      </w:r>
      <w:r w:rsidR="000A0B78" w:rsidRPr="003139E0">
        <w:rPr>
          <w:rFonts w:ascii="David" w:hAnsi="David" w:hint="cs"/>
          <w:sz w:val="24"/>
          <w:rtl/>
        </w:rPr>
        <w:t>כ</w:t>
      </w:r>
      <w:r w:rsidRPr="003139E0">
        <w:rPr>
          <w:rFonts w:ascii="David" w:hAnsi="David" w:hint="cs"/>
          <w:sz w:val="24"/>
          <w:rtl/>
        </w:rPr>
        <w:t>ימים איתם.</w:t>
      </w:r>
      <w:r w:rsidR="000A0B78" w:rsidRPr="003139E0">
        <w:rPr>
          <w:rFonts w:ascii="David" w:hAnsi="David" w:hint="cs"/>
          <w:sz w:val="24"/>
          <w:rtl/>
        </w:rPr>
        <w:t xml:space="preserve"> משכך יוצא, כי גם מי שנותן עדיפות לפוסק מאוחר</w:t>
      </w:r>
      <w:r w:rsidR="00051DEC">
        <w:rPr>
          <w:rFonts w:ascii="David" w:hAnsi="David" w:hint="cs"/>
          <w:sz w:val="24"/>
          <w:rtl/>
        </w:rPr>
        <w:t>,</w:t>
      </w:r>
      <w:r w:rsidRPr="003139E0">
        <w:rPr>
          <w:rFonts w:ascii="David" w:hAnsi="David" w:hint="cs"/>
          <w:sz w:val="24"/>
          <w:rtl/>
        </w:rPr>
        <w:t xml:space="preserve"> </w:t>
      </w:r>
      <w:r w:rsidR="000A0B78" w:rsidRPr="003139E0">
        <w:rPr>
          <w:rFonts w:ascii="David" w:hAnsi="David" w:hint="cs"/>
          <w:sz w:val="24"/>
          <w:rtl/>
        </w:rPr>
        <w:t>מתנה זאת בכך ש</w:t>
      </w:r>
      <w:r w:rsidR="005F47F1">
        <w:rPr>
          <w:rFonts w:ascii="David" w:hAnsi="David" w:hint="cs"/>
          <w:sz w:val="24"/>
          <w:rtl/>
        </w:rPr>
        <w:t xml:space="preserve">הפוסק המאוחר </w:t>
      </w:r>
      <w:r w:rsidR="000A0B78" w:rsidRPr="003139E0">
        <w:rPr>
          <w:rFonts w:ascii="David" w:hAnsi="David" w:hint="cs"/>
          <w:sz w:val="24"/>
          <w:rtl/>
        </w:rPr>
        <w:t>הכיר ולמד את הפוסק שקדם לו.</w:t>
      </w:r>
    </w:p>
    <w:p w14:paraId="3B8C3CC3" w14:textId="3CABE2E0" w:rsidR="00A03186" w:rsidRPr="00CC7E3C" w:rsidRDefault="000A0B78" w:rsidP="00CC7E3C">
      <w:pPr>
        <w:spacing w:line="276" w:lineRule="auto"/>
        <w:jc w:val="both"/>
        <w:rPr>
          <w:rFonts w:ascii="David" w:hAnsi="David"/>
          <w:sz w:val="24"/>
        </w:rPr>
      </w:pPr>
      <w:r w:rsidRPr="003139E0">
        <w:rPr>
          <w:rFonts w:ascii="David" w:hAnsi="David" w:hint="cs"/>
          <w:sz w:val="24"/>
          <w:rtl/>
        </w:rPr>
        <w:t>כדי ליישב את הפער הזה (יתרון לאחרונים, לעומת הרעיון של ירידת הדורות) השתמשו במשל הננס והענק (מובא לעיל). המסקנה הנובעת ממשל זה היא שבסופו של דבר, הידע של המאוחר רב יותר. הבדל זה בתפיסות מתבטא במחלוקת בין הגישה הספרדית (הבית יוסף) (הלכה כראשונים) לבין גישת אשכנז (</w:t>
      </w:r>
      <w:proofErr w:type="spellStart"/>
      <w:r w:rsidRPr="003139E0">
        <w:rPr>
          <w:rFonts w:ascii="David" w:hAnsi="David" w:hint="cs"/>
          <w:sz w:val="24"/>
          <w:rtl/>
        </w:rPr>
        <w:t>הרמ"א</w:t>
      </w:r>
      <w:proofErr w:type="spellEnd"/>
      <w:r w:rsidRPr="003139E0">
        <w:rPr>
          <w:rFonts w:ascii="David" w:hAnsi="David" w:hint="cs"/>
          <w:sz w:val="24"/>
          <w:rtl/>
        </w:rPr>
        <w:t>) (הלכה כאחרונים).</w:t>
      </w:r>
    </w:p>
    <w:p w14:paraId="0E03C9A1" w14:textId="7CB50054" w:rsidR="00A03186" w:rsidRPr="001E2764" w:rsidRDefault="00A03186" w:rsidP="00CF5754">
      <w:pPr>
        <w:spacing w:after="0" w:line="276" w:lineRule="auto"/>
        <w:jc w:val="both"/>
        <w:rPr>
          <w:rFonts w:ascii="Arial" w:eastAsia="Times New Roman" w:hAnsi="Arial"/>
          <w:color w:val="000000"/>
        </w:rPr>
      </w:pPr>
      <w:r w:rsidRPr="001E2764">
        <w:rPr>
          <w:rFonts w:ascii="Arial" w:eastAsia="Times New Roman" w:hAnsi="Arial" w:hint="cs"/>
          <w:color w:val="000000"/>
          <w:rtl/>
        </w:rPr>
        <w:t xml:space="preserve">שלושת "עמודי הוראה" שלפיהם פסק ר' יוסף קארו הם </w:t>
      </w:r>
      <w:proofErr w:type="spellStart"/>
      <w:r w:rsidRPr="001E2764">
        <w:rPr>
          <w:rFonts w:ascii="Arial" w:eastAsia="Times New Roman" w:hAnsi="Arial"/>
          <w:color w:val="000000"/>
          <w:rtl/>
        </w:rPr>
        <w:t>הרי"ף</w:t>
      </w:r>
      <w:proofErr w:type="spellEnd"/>
      <w:r w:rsidRPr="001E2764">
        <w:rPr>
          <w:rFonts w:ascii="Arial" w:eastAsia="Times New Roman" w:hAnsi="Arial"/>
          <w:color w:val="000000"/>
          <w:rtl/>
        </w:rPr>
        <w:t xml:space="preserve"> והרמב"ם </w:t>
      </w:r>
      <w:proofErr w:type="spellStart"/>
      <w:r w:rsidRPr="001E2764">
        <w:rPr>
          <w:rFonts w:ascii="Arial" w:eastAsia="Times New Roman" w:hAnsi="Arial"/>
          <w:color w:val="000000"/>
          <w:rtl/>
        </w:rPr>
        <w:t>והרא"ש</w:t>
      </w:r>
      <w:proofErr w:type="spellEnd"/>
      <w:r w:rsidRPr="001E2764">
        <w:rPr>
          <w:rFonts w:ascii="Arial" w:eastAsia="Times New Roman" w:hAnsi="Arial" w:hint="cs"/>
          <w:color w:val="000000"/>
          <w:rtl/>
        </w:rPr>
        <w:t>. כאשר היה "תיקו", או כאשר הם לא התייחסו לנושא הנדון, היה נסמך על דעת</w:t>
      </w:r>
      <w:r w:rsidRPr="001E2764">
        <w:rPr>
          <w:rFonts w:ascii="Arial" w:eastAsia="Times New Roman" w:hAnsi="Arial"/>
          <w:color w:val="000000"/>
          <w:rtl/>
        </w:rPr>
        <w:t xml:space="preserve"> הרמב"ן, </w:t>
      </w:r>
      <w:proofErr w:type="spellStart"/>
      <w:r w:rsidRPr="001E2764">
        <w:rPr>
          <w:rFonts w:ascii="Arial" w:eastAsia="Times New Roman" w:hAnsi="Arial"/>
          <w:color w:val="000000"/>
          <w:rtl/>
        </w:rPr>
        <w:t>הרשב"א</w:t>
      </w:r>
      <w:proofErr w:type="spellEnd"/>
      <w:r w:rsidRPr="001E2764">
        <w:rPr>
          <w:rFonts w:ascii="Arial" w:eastAsia="Times New Roman" w:hAnsi="Arial"/>
          <w:color w:val="000000"/>
          <w:rtl/>
        </w:rPr>
        <w:t xml:space="preserve">, </w:t>
      </w:r>
      <w:proofErr w:type="spellStart"/>
      <w:r w:rsidRPr="001E2764">
        <w:rPr>
          <w:rFonts w:ascii="Arial" w:eastAsia="Times New Roman" w:hAnsi="Arial"/>
          <w:color w:val="000000"/>
          <w:rtl/>
        </w:rPr>
        <w:t>הר"ן</w:t>
      </w:r>
      <w:proofErr w:type="spellEnd"/>
      <w:r w:rsidRPr="001E2764">
        <w:rPr>
          <w:rFonts w:ascii="Arial" w:eastAsia="Times New Roman" w:hAnsi="Arial"/>
          <w:color w:val="000000"/>
          <w:rtl/>
        </w:rPr>
        <w:t xml:space="preserve">, המרדכי </w:t>
      </w:r>
      <w:proofErr w:type="spellStart"/>
      <w:r w:rsidRPr="001E2764">
        <w:rPr>
          <w:rFonts w:ascii="Arial" w:eastAsia="Times New Roman" w:hAnsi="Arial"/>
          <w:color w:val="000000"/>
          <w:rtl/>
        </w:rPr>
        <w:t>וסמ"ג</w:t>
      </w:r>
      <w:proofErr w:type="spellEnd"/>
      <w:r w:rsidRPr="001E2764">
        <w:rPr>
          <w:rFonts w:ascii="Arial" w:eastAsia="Times New Roman" w:hAnsi="Arial" w:hint="cs"/>
          <w:color w:val="000000"/>
          <w:rtl/>
        </w:rPr>
        <w:t>, והיה פוסק לפי הגישה שרובם נקטו בה.</w:t>
      </w:r>
    </w:p>
    <w:p w14:paraId="425ACF39" w14:textId="77777777" w:rsidR="00A03186" w:rsidRPr="001E2764" w:rsidRDefault="00A03186" w:rsidP="00CF5754">
      <w:pPr>
        <w:bidi w:val="0"/>
        <w:spacing w:after="0" w:line="276" w:lineRule="auto"/>
        <w:jc w:val="both"/>
        <w:rPr>
          <w:rFonts w:ascii="Arial" w:eastAsia="Times New Roman" w:hAnsi="Arial"/>
          <w:color w:val="000000"/>
        </w:rPr>
      </w:pPr>
    </w:p>
    <w:p w14:paraId="30CC9E37" w14:textId="77777777" w:rsidR="00A03186" w:rsidRPr="001E2764" w:rsidRDefault="00A03186" w:rsidP="00CF5754">
      <w:pPr>
        <w:spacing w:after="0" w:line="276" w:lineRule="auto"/>
        <w:jc w:val="both"/>
        <w:rPr>
          <w:rFonts w:ascii="Arial" w:eastAsia="Times New Roman" w:hAnsi="Arial"/>
          <w:color w:val="000000"/>
          <w:rtl/>
        </w:rPr>
      </w:pPr>
      <w:proofErr w:type="spellStart"/>
      <w:r w:rsidRPr="001E2764">
        <w:rPr>
          <w:rFonts w:ascii="Arial" w:eastAsia="Times New Roman" w:hAnsi="Arial" w:hint="cs"/>
          <w:color w:val="000000"/>
          <w:rtl/>
        </w:rPr>
        <w:t>הרמ"א</w:t>
      </w:r>
      <w:proofErr w:type="spellEnd"/>
      <w:r w:rsidRPr="001E2764">
        <w:rPr>
          <w:rFonts w:ascii="Arial" w:eastAsia="Times New Roman" w:hAnsi="Arial" w:hint="cs"/>
          <w:color w:val="000000"/>
          <w:rtl/>
        </w:rPr>
        <w:t xml:space="preserve"> מבקר דרך פסיקה זו של ר' יוסף קארו, פסיקת הלכה לפי ראשונים, ולא לפי אחרונים. הוא נסמך על דברי ראשונים (קמאי) כמו </w:t>
      </w:r>
      <w:proofErr w:type="spellStart"/>
      <w:r w:rsidRPr="001E2764">
        <w:rPr>
          <w:rFonts w:ascii="Arial" w:eastAsia="Times New Roman" w:hAnsi="Arial" w:hint="cs"/>
          <w:color w:val="000000"/>
          <w:rtl/>
        </w:rPr>
        <w:t>הרי"ף</w:t>
      </w:r>
      <w:proofErr w:type="spellEnd"/>
      <w:r w:rsidRPr="001E2764">
        <w:rPr>
          <w:rFonts w:ascii="Arial" w:eastAsia="Times New Roman" w:hAnsi="Arial" w:hint="cs"/>
          <w:color w:val="000000"/>
          <w:rtl/>
        </w:rPr>
        <w:t xml:space="preserve">, אולם אף </w:t>
      </w:r>
      <w:proofErr w:type="spellStart"/>
      <w:r w:rsidRPr="001E2764">
        <w:rPr>
          <w:rFonts w:ascii="Arial" w:eastAsia="Times New Roman" w:hAnsi="Arial" w:hint="cs"/>
          <w:color w:val="000000"/>
          <w:rtl/>
        </w:rPr>
        <w:t>הרי"ף</w:t>
      </w:r>
      <w:proofErr w:type="spellEnd"/>
      <w:r w:rsidRPr="001E2764">
        <w:rPr>
          <w:rFonts w:ascii="Arial" w:eastAsia="Times New Roman" w:hAnsi="Arial" w:hint="cs"/>
          <w:color w:val="000000"/>
          <w:rtl/>
        </w:rPr>
        <w:t xml:space="preserve"> עצמו פסק, והסכימו </w:t>
      </w:r>
      <w:proofErr w:type="spellStart"/>
      <w:r w:rsidRPr="001E2764">
        <w:rPr>
          <w:rFonts w:ascii="Arial" w:eastAsia="Times New Roman" w:hAnsi="Arial" w:hint="cs"/>
          <w:color w:val="000000"/>
          <w:rtl/>
        </w:rPr>
        <w:t>איתו</w:t>
      </w:r>
      <w:proofErr w:type="spellEnd"/>
      <w:r w:rsidRPr="001E2764">
        <w:rPr>
          <w:rFonts w:ascii="Arial" w:eastAsia="Times New Roman" w:hAnsi="Arial" w:hint="cs"/>
          <w:color w:val="000000"/>
          <w:rtl/>
        </w:rPr>
        <w:t xml:space="preserve"> אחרים לגבי הכלל של פסיקה כאחרונים (</w:t>
      </w:r>
      <w:proofErr w:type="spellStart"/>
      <w:r w:rsidRPr="001E2764">
        <w:rPr>
          <w:rFonts w:ascii="Arial" w:eastAsia="Times New Roman" w:hAnsi="Arial" w:hint="cs"/>
          <w:color w:val="000000"/>
          <w:rtl/>
        </w:rPr>
        <w:t>בתראי</w:t>
      </w:r>
      <w:proofErr w:type="spellEnd"/>
      <w:r w:rsidRPr="001E2764">
        <w:rPr>
          <w:rFonts w:ascii="Arial" w:eastAsia="Times New Roman" w:hAnsi="Arial" w:hint="cs"/>
          <w:color w:val="000000"/>
          <w:rtl/>
        </w:rPr>
        <w:t xml:space="preserve">). </w:t>
      </w:r>
      <w:proofErr w:type="spellStart"/>
      <w:r w:rsidRPr="001E2764">
        <w:rPr>
          <w:rFonts w:ascii="Arial" w:eastAsia="Times New Roman" w:hAnsi="Arial" w:hint="cs"/>
          <w:color w:val="000000"/>
          <w:rtl/>
        </w:rPr>
        <w:t>הרמ"א</w:t>
      </w:r>
      <w:proofErr w:type="spellEnd"/>
      <w:r w:rsidRPr="001E2764">
        <w:rPr>
          <w:rFonts w:ascii="Arial" w:eastAsia="Times New Roman" w:hAnsi="Arial" w:hint="cs"/>
          <w:color w:val="000000"/>
          <w:rtl/>
        </w:rPr>
        <w:t xml:space="preserve">, בניגוד </w:t>
      </w:r>
      <w:proofErr w:type="spellStart"/>
      <w:r w:rsidRPr="001E2764">
        <w:rPr>
          <w:rFonts w:ascii="Arial" w:eastAsia="Times New Roman" w:hAnsi="Arial" w:hint="cs"/>
          <w:color w:val="000000"/>
          <w:rtl/>
        </w:rPr>
        <w:t>לר</w:t>
      </w:r>
      <w:proofErr w:type="spellEnd"/>
      <w:r w:rsidRPr="001E2764">
        <w:rPr>
          <w:rFonts w:ascii="Arial" w:eastAsia="Times New Roman" w:hAnsi="Arial" w:hint="cs"/>
          <w:color w:val="000000"/>
          <w:rtl/>
        </w:rPr>
        <w:t xml:space="preserve">' יוסף קארו, מאמץ את הכלל "הלכתא </w:t>
      </w:r>
      <w:proofErr w:type="spellStart"/>
      <w:r w:rsidRPr="001E2764">
        <w:rPr>
          <w:rFonts w:ascii="Arial" w:eastAsia="Times New Roman" w:hAnsi="Arial" w:hint="cs"/>
          <w:color w:val="000000"/>
          <w:rtl/>
        </w:rPr>
        <w:t>כבתראי</w:t>
      </w:r>
      <w:proofErr w:type="spellEnd"/>
      <w:r w:rsidRPr="001E2764">
        <w:rPr>
          <w:rFonts w:ascii="Arial" w:eastAsia="Times New Roman" w:hAnsi="Arial" w:hint="cs"/>
          <w:color w:val="000000"/>
          <w:rtl/>
        </w:rPr>
        <w:t>".</w:t>
      </w:r>
    </w:p>
    <w:p w14:paraId="6BAE147B" w14:textId="4DCBB39A" w:rsidR="000A0B78" w:rsidRPr="003139E0" w:rsidRDefault="000A0B78" w:rsidP="00CF5754">
      <w:pPr>
        <w:spacing w:line="276" w:lineRule="auto"/>
        <w:jc w:val="both"/>
        <w:rPr>
          <w:rFonts w:ascii="David" w:hAnsi="David"/>
          <w:sz w:val="24"/>
          <w:rtl/>
        </w:rPr>
      </w:pPr>
    </w:p>
    <w:p w14:paraId="1AB5EBA5" w14:textId="25E5D56F" w:rsidR="003D26E5" w:rsidRPr="003139E0" w:rsidRDefault="003525DA" w:rsidP="00CF5754">
      <w:pPr>
        <w:pStyle w:val="1"/>
        <w:spacing w:line="276" w:lineRule="auto"/>
        <w:jc w:val="both"/>
        <w:rPr>
          <w:rtl/>
        </w:rPr>
      </w:pPr>
      <w:bookmarkStart w:id="21" w:name="_Toc110255135"/>
      <w:r>
        <w:rPr>
          <w:rFonts w:hint="cs"/>
          <w:rtl/>
        </w:rPr>
        <w:t>ה</w:t>
      </w:r>
      <w:r w:rsidR="003D26E5" w:rsidRPr="003139E0">
        <w:rPr>
          <w:rFonts w:hint="cs"/>
          <w:rtl/>
        </w:rPr>
        <w:t>תקדים</w:t>
      </w:r>
      <w:bookmarkEnd w:id="21"/>
    </w:p>
    <w:p w14:paraId="13D0C01D" w14:textId="265B8DE2" w:rsidR="00BA14B0" w:rsidRPr="003139E0" w:rsidRDefault="003D26E5" w:rsidP="00CF5754">
      <w:pPr>
        <w:spacing w:line="276" w:lineRule="auto"/>
        <w:jc w:val="both"/>
        <w:rPr>
          <w:sz w:val="24"/>
          <w:rtl/>
        </w:rPr>
      </w:pPr>
      <w:r w:rsidRPr="003139E0">
        <w:rPr>
          <w:rFonts w:hint="cs"/>
          <w:sz w:val="24"/>
          <w:rtl/>
        </w:rPr>
        <w:t xml:space="preserve">בהמשך לשאלת הלכתה </w:t>
      </w:r>
      <w:proofErr w:type="spellStart"/>
      <w:r w:rsidRPr="003139E0">
        <w:rPr>
          <w:rFonts w:hint="cs"/>
          <w:sz w:val="24"/>
          <w:rtl/>
        </w:rPr>
        <w:t>כבתראי</w:t>
      </w:r>
      <w:proofErr w:type="spellEnd"/>
      <w:r w:rsidRPr="003139E0">
        <w:rPr>
          <w:rFonts w:hint="cs"/>
          <w:sz w:val="24"/>
          <w:rtl/>
        </w:rPr>
        <w:t xml:space="preserve">, עולה שאלת התקדים המחייב. כאשר מובאת בפני דיין שאלה שכבר הוכרעה לפני כן, עולה השאלה </w:t>
      </w:r>
      <w:r w:rsidR="003C3D92">
        <w:rPr>
          <w:rFonts w:hint="cs"/>
          <w:sz w:val="24"/>
          <w:rtl/>
        </w:rPr>
        <w:t>האם ו</w:t>
      </w:r>
      <w:r w:rsidRPr="003139E0">
        <w:rPr>
          <w:rFonts w:hint="cs"/>
          <w:sz w:val="24"/>
          <w:rtl/>
        </w:rPr>
        <w:t>עד כמה ההכרעה התקדימית מחייבת אותו</w:t>
      </w:r>
      <w:r w:rsidR="003C3D92">
        <w:rPr>
          <w:rFonts w:hint="cs"/>
          <w:sz w:val="24"/>
          <w:rtl/>
        </w:rPr>
        <w:t xml:space="preserve">, </w:t>
      </w:r>
      <w:r w:rsidRPr="003139E0">
        <w:rPr>
          <w:rFonts w:hint="cs"/>
          <w:sz w:val="24"/>
          <w:rtl/>
        </w:rPr>
        <w:t>או שניתן לחרו</w:t>
      </w:r>
      <w:r w:rsidR="008C3E37" w:rsidRPr="003139E0">
        <w:rPr>
          <w:rFonts w:hint="cs"/>
          <w:sz w:val="24"/>
          <w:rtl/>
        </w:rPr>
        <w:t>ג</w:t>
      </w:r>
      <w:r w:rsidRPr="003139E0">
        <w:rPr>
          <w:rFonts w:hint="cs"/>
          <w:sz w:val="24"/>
          <w:rtl/>
        </w:rPr>
        <w:t xml:space="preserve"> ממנה. כאשר אנו מדברים על תקדים, מדובר על פסק דין שניתן במקרה קונקרטי, בשונה מספר פסיקה עקרוני, והשאלה כמה הוא מחייב/מנחה באותו מקרה ובמקרים אחרים.</w:t>
      </w:r>
    </w:p>
    <w:p w14:paraId="6516E92B" w14:textId="414EEF6E" w:rsidR="003D26E5" w:rsidRPr="003139E0" w:rsidRDefault="003D26E5" w:rsidP="00CF5754">
      <w:pPr>
        <w:spacing w:line="276" w:lineRule="auto"/>
        <w:jc w:val="both"/>
        <w:rPr>
          <w:sz w:val="24"/>
          <w:rtl/>
        </w:rPr>
      </w:pPr>
      <w:r w:rsidRPr="003139E0">
        <w:rPr>
          <w:rFonts w:hint="cs"/>
          <w:sz w:val="24"/>
          <w:rtl/>
        </w:rPr>
        <w:t>בשיטת המשפט הישראלי התקדים של ביהמ"</w:t>
      </w:r>
      <w:r w:rsidR="00676D72" w:rsidRPr="003139E0">
        <w:rPr>
          <w:rFonts w:hint="cs"/>
          <w:sz w:val="24"/>
          <w:rtl/>
        </w:rPr>
        <w:t>ש</w:t>
      </w:r>
      <w:r w:rsidRPr="003139E0">
        <w:rPr>
          <w:rFonts w:hint="cs"/>
          <w:sz w:val="24"/>
          <w:rtl/>
        </w:rPr>
        <w:t xml:space="preserve"> העליון מחייב ערכאות נמוכות, אולם הוא עצמו יכול לסטות ממנו. פסיקה של ביהמ"ש המחוזי מנחה (תעמוד לנגד ערכאות זהות או נמוכות) אולם לא מחייבת (וניתן לסטות ממנה).</w:t>
      </w:r>
    </w:p>
    <w:p w14:paraId="460829F4" w14:textId="6BDCA32B" w:rsidR="00676D72" w:rsidRPr="003139E0" w:rsidRDefault="00676D72" w:rsidP="00CF5754">
      <w:pPr>
        <w:spacing w:line="276" w:lineRule="auto"/>
        <w:jc w:val="both"/>
        <w:rPr>
          <w:rFonts w:ascii="David" w:hAnsi="David"/>
          <w:sz w:val="24"/>
          <w:rtl/>
        </w:rPr>
      </w:pPr>
      <w:r w:rsidRPr="003139E0">
        <w:rPr>
          <w:rFonts w:ascii="David" w:hAnsi="David" w:hint="cs"/>
          <w:sz w:val="24"/>
          <w:u w:val="single"/>
          <w:rtl/>
        </w:rPr>
        <w:t>יתרונות התקדים המחייב</w:t>
      </w:r>
      <w:r w:rsidRPr="003139E0">
        <w:rPr>
          <w:rFonts w:ascii="David" w:hAnsi="David" w:hint="cs"/>
          <w:sz w:val="24"/>
          <w:rtl/>
        </w:rPr>
        <w:t>: וודאות, יציבות, אחידות.</w:t>
      </w:r>
    </w:p>
    <w:p w14:paraId="0A6C9B44" w14:textId="0C44322B" w:rsidR="00676D72" w:rsidRPr="003139E0" w:rsidRDefault="00676D72" w:rsidP="00CF5754">
      <w:pPr>
        <w:spacing w:line="276" w:lineRule="auto"/>
        <w:jc w:val="both"/>
        <w:rPr>
          <w:rFonts w:ascii="David" w:hAnsi="David"/>
          <w:sz w:val="24"/>
          <w:rtl/>
        </w:rPr>
      </w:pPr>
      <w:r w:rsidRPr="003139E0">
        <w:rPr>
          <w:rFonts w:ascii="David" w:hAnsi="David" w:hint="cs"/>
          <w:sz w:val="24"/>
          <w:u w:val="single"/>
          <w:rtl/>
        </w:rPr>
        <w:t>חסרונות התקדים המחייב</w:t>
      </w:r>
      <w:r w:rsidRPr="003139E0">
        <w:rPr>
          <w:rFonts w:ascii="David" w:hAnsi="David" w:hint="cs"/>
          <w:sz w:val="24"/>
          <w:rtl/>
        </w:rPr>
        <w:t xml:space="preserve">: מצמצמם את מרחב שיקול הדעת של השופט, מנציח טעויות, נותן מעמד של מעין חוק ומחוקק </w:t>
      </w:r>
      <w:r w:rsidRPr="003139E0">
        <w:rPr>
          <w:rFonts w:ascii="David" w:hAnsi="David"/>
          <w:sz w:val="24"/>
          <w:rtl/>
        </w:rPr>
        <w:t>–</w:t>
      </w:r>
      <w:r w:rsidRPr="003139E0">
        <w:rPr>
          <w:rFonts w:ascii="David" w:hAnsi="David" w:hint="cs"/>
          <w:sz w:val="24"/>
          <w:rtl/>
        </w:rPr>
        <w:t xml:space="preserve"> לשופט ולפסק הדין.</w:t>
      </w:r>
    </w:p>
    <w:p w14:paraId="2F4561FB" w14:textId="295F0460" w:rsidR="00676D72" w:rsidRPr="003C3D92" w:rsidRDefault="00676D72" w:rsidP="00CF5754">
      <w:pPr>
        <w:spacing w:line="276" w:lineRule="auto"/>
        <w:jc w:val="both"/>
        <w:rPr>
          <w:rFonts w:ascii="David" w:hAnsi="David"/>
          <w:b/>
          <w:bCs/>
          <w:sz w:val="24"/>
          <w:rtl/>
        </w:rPr>
      </w:pPr>
      <w:r w:rsidRPr="003C3D92">
        <w:rPr>
          <w:rFonts w:ascii="David" w:hAnsi="David" w:hint="cs"/>
          <w:b/>
          <w:bCs/>
          <w:sz w:val="24"/>
          <w:rtl/>
        </w:rPr>
        <w:t>כיצד יש להתייחס לפסיקה תקדימית?</w:t>
      </w:r>
    </w:p>
    <w:p w14:paraId="3D37AE3E" w14:textId="0CDDD173" w:rsidR="00676D72" w:rsidRDefault="002B45E0" w:rsidP="00CF5754">
      <w:pPr>
        <w:spacing w:line="276" w:lineRule="auto"/>
        <w:jc w:val="both"/>
        <w:rPr>
          <w:rFonts w:ascii="David" w:hAnsi="David"/>
          <w:sz w:val="24"/>
          <w:rtl/>
        </w:rPr>
      </w:pPr>
      <w:r w:rsidRPr="003139E0">
        <w:rPr>
          <w:rFonts w:ascii="David" w:hAnsi="David" w:hint="cs"/>
          <w:sz w:val="24"/>
          <w:rtl/>
        </w:rPr>
        <w:t>חשוב להדגיש כי</w:t>
      </w:r>
      <w:r w:rsidR="00676D72" w:rsidRPr="003139E0">
        <w:rPr>
          <w:rFonts w:ascii="David" w:hAnsi="David" w:hint="cs"/>
          <w:sz w:val="24"/>
          <w:rtl/>
        </w:rPr>
        <w:t xml:space="preserve"> לא מדובר בקודקסים של פסיקה (כמו ספרות הרמב"ם למשל), אלא </w:t>
      </w:r>
      <w:r w:rsidR="00676D72" w:rsidRPr="003C3D92">
        <w:rPr>
          <w:rFonts w:ascii="David" w:hAnsi="David" w:hint="cs"/>
          <w:sz w:val="24"/>
          <w:u w:val="single"/>
          <w:rtl/>
        </w:rPr>
        <w:t xml:space="preserve">לפסק דין בנושא ספציפי, באופן שבא לידי ביטוי בעיקר </w:t>
      </w:r>
      <w:r w:rsidR="00676D72" w:rsidRPr="003C3D92">
        <w:rPr>
          <w:rFonts w:ascii="David" w:hAnsi="David" w:hint="cs"/>
          <w:b/>
          <w:bCs/>
          <w:sz w:val="24"/>
          <w:u w:val="single"/>
          <w:rtl/>
        </w:rPr>
        <w:t xml:space="preserve">בספרות </w:t>
      </w:r>
      <w:proofErr w:type="spellStart"/>
      <w:r w:rsidR="00676D72" w:rsidRPr="003C3D92">
        <w:rPr>
          <w:rFonts w:ascii="David" w:hAnsi="David" w:hint="cs"/>
          <w:b/>
          <w:bCs/>
          <w:sz w:val="24"/>
          <w:u w:val="single"/>
          <w:rtl/>
        </w:rPr>
        <w:t>השו"ת</w:t>
      </w:r>
      <w:proofErr w:type="spellEnd"/>
      <w:r w:rsidR="00676D72" w:rsidRPr="003139E0">
        <w:rPr>
          <w:rFonts w:ascii="David" w:hAnsi="David" w:hint="cs"/>
          <w:sz w:val="24"/>
          <w:rtl/>
        </w:rPr>
        <w:t xml:space="preserve">. נקודת המוצא היא שלא חלה במשפט העברי דוקטרינת התקדים המחייב, והפוסק אינו </w:t>
      </w:r>
      <w:r w:rsidR="007B447A" w:rsidRPr="003139E0">
        <w:rPr>
          <w:rFonts w:ascii="David" w:hAnsi="David" w:hint="cs"/>
          <w:sz w:val="24"/>
          <w:rtl/>
        </w:rPr>
        <w:t>מחויב</w:t>
      </w:r>
      <w:r w:rsidR="00676D72" w:rsidRPr="003139E0">
        <w:rPr>
          <w:rFonts w:ascii="David" w:hAnsi="David" w:hint="cs"/>
          <w:sz w:val="24"/>
          <w:rtl/>
        </w:rPr>
        <w:t xml:space="preserve"> </w:t>
      </w:r>
      <w:r w:rsidR="007B447A" w:rsidRPr="003139E0">
        <w:rPr>
          <w:rFonts w:ascii="David" w:hAnsi="David" w:hint="cs"/>
          <w:sz w:val="24"/>
          <w:rtl/>
        </w:rPr>
        <w:t>ל</w:t>
      </w:r>
      <w:r w:rsidR="00676D72" w:rsidRPr="003139E0">
        <w:rPr>
          <w:rFonts w:ascii="David" w:hAnsi="David" w:hint="cs"/>
          <w:sz w:val="24"/>
          <w:rtl/>
        </w:rPr>
        <w:t xml:space="preserve">היצמד לפסיקה קודמת. כלל זה חל במידה רבה גם לגבי ספרי פסיקה (בשונה </w:t>
      </w:r>
      <w:proofErr w:type="spellStart"/>
      <w:r w:rsidR="00676D72" w:rsidRPr="003139E0">
        <w:rPr>
          <w:rFonts w:ascii="David" w:hAnsi="David" w:hint="cs"/>
          <w:sz w:val="24"/>
          <w:rtl/>
        </w:rPr>
        <w:t>משו"ת</w:t>
      </w:r>
      <w:proofErr w:type="spellEnd"/>
      <w:r w:rsidR="00676D72" w:rsidRPr="003139E0">
        <w:rPr>
          <w:rFonts w:ascii="David" w:hAnsi="David" w:hint="cs"/>
          <w:sz w:val="24"/>
          <w:rtl/>
        </w:rPr>
        <w:t xml:space="preserve">). </w:t>
      </w:r>
      <w:r w:rsidR="00676D72" w:rsidRPr="003C3D92">
        <w:rPr>
          <w:rFonts w:ascii="David" w:hAnsi="David" w:hint="cs"/>
          <w:sz w:val="24"/>
          <w:u w:val="single"/>
          <w:rtl/>
        </w:rPr>
        <w:t>הכלל לפיו "</w:t>
      </w:r>
      <w:r w:rsidR="00676D72" w:rsidRPr="003C3D92">
        <w:rPr>
          <w:rFonts w:ascii="David" w:hAnsi="David" w:hint="cs"/>
          <w:b/>
          <w:bCs/>
          <w:sz w:val="24"/>
          <w:u w:val="single"/>
          <w:rtl/>
        </w:rPr>
        <w:t xml:space="preserve">אין לדיין אלא </w:t>
      </w:r>
      <w:r w:rsidR="007B447A" w:rsidRPr="003C3D92">
        <w:rPr>
          <w:rFonts w:ascii="David" w:hAnsi="David" w:hint="cs"/>
          <w:b/>
          <w:bCs/>
          <w:sz w:val="24"/>
          <w:u w:val="single"/>
          <w:rtl/>
        </w:rPr>
        <w:t>מ</w:t>
      </w:r>
      <w:r w:rsidR="00676D72" w:rsidRPr="003C3D92">
        <w:rPr>
          <w:rFonts w:ascii="David" w:hAnsi="David" w:hint="cs"/>
          <w:b/>
          <w:bCs/>
          <w:sz w:val="24"/>
          <w:u w:val="single"/>
          <w:rtl/>
        </w:rPr>
        <w:t>ה שעיניו רואות</w:t>
      </w:r>
      <w:r w:rsidR="00676D72" w:rsidRPr="003C3D92">
        <w:rPr>
          <w:rFonts w:ascii="David" w:hAnsi="David" w:hint="cs"/>
          <w:sz w:val="24"/>
          <w:u w:val="single"/>
          <w:rtl/>
        </w:rPr>
        <w:t>" הוא כלל יסוד</w:t>
      </w:r>
      <w:r w:rsidR="00676D72" w:rsidRPr="003139E0">
        <w:rPr>
          <w:rFonts w:ascii="David" w:hAnsi="David" w:hint="cs"/>
          <w:sz w:val="24"/>
          <w:rtl/>
        </w:rPr>
        <w:t xml:space="preserve"> </w:t>
      </w:r>
      <w:r w:rsidR="00676D72" w:rsidRPr="003C3D92">
        <w:rPr>
          <w:rFonts w:ascii="David" w:hAnsi="David" w:hint="cs"/>
          <w:sz w:val="24"/>
          <w:u w:val="single"/>
          <w:rtl/>
        </w:rPr>
        <w:t xml:space="preserve">המקנה לדיין חופש פעולה </w:t>
      </w:r>
      <w:r w:rsidR="001668DA" w:rsidRPr="003C3D92">
        <w:rPr>
          <w:rFonts w:ascii="David" w:hAnsi="David" w:hint="cs"/>
          <w:sz w:val="24"/>
          <w:u w:val="single"/>
          <w:rtl/>
        </w:rPr>
        <w:t>בבואו להכריע את הדין שבפניו</w:t>
      </w:r>
      <w:r w:rsidR="001668DA" w:rsidRPr="003139E0">
        <w:rPr>
          <w:rFonts w:ascii="David" w:hAnsi="David" w:hint="cs"/>
          <w:sz w:val="24"/>
          <w:rtl/>
        </w:rPr>
        <w:t>. אין כפיפות של בתי הדי האזוריים של ב</w:t>
      </w:r>
      <w:r w:rsidR="003C3D92">
        <w:rPr>
          <w:rFonts w:ascii="David" w:hAnsi="David" w:hint="cs"/>
          <w:sz w:val="24"/>
          <w:rtl/>
        </w:rPr>
        <w:t>י</w:t>
      </w:r>
      <w:r w:rsidR="001668DA" w:rsidRPr="003139E0">
        <w:rPr>
          <w:rFonts w:ascii="David" w:hAnsi="David" w:hint="cs"/>
          <w:sz w:val="24"/>
          <w:rtl/>
        </w:rPr>
        <w:t xml:space="preserve">ת הדין הגדול (וכך גם בית הדין הגדול אינו כפוף </w:t>
      </w:r>
      <w:proofErr w:type="spellStart"/>
      <w:r w:rsidR="001668DA" w:rsidRPr="003139E0">
        <w:rPr>
          <w:rFonts w:ascii="David" w:hAnsi="David" w:hint="cs"/>
          <w:sz w:val="24"/>
          <w:rtl/>
        </w:rPr>
        <w:t>לפסקיו</w:t>
      </w:r>
      <w:proofErr w:type="spellEnd"/>
      <w:r w:rsidR="001668DA" w:rsidRPr="003139E0">
        <w:rPr>
          <w:rFonts w:ascii="David" w:hAnsi="David" w:hint="cs"/>
          <w:sz w:val="24"/>
          <w:rtl/>
        </w:rPr>
        <w:t>).</w:t>
      </w:r>
      <w:r w:rsidR="008C3E37" w:rsidRPr="003139E0">
        <w:rPr>
          <w:rFonts w:ascii="David" w:hAnsi="David" w:hint="cs"/>
          <w:sz w:val="24"/>
          <w:rtl/>
        </w:rPr>
        <w:t xml:space="preserve"> </w:t>
      </w:r>
      <w:r w:rsidR="008C3E37" w:rsidRPr="0034799B">
        <w:rPr>
          <w:rFonts w:ascii="David" w:hAnsi="David" w:hint="cs"/>
          <w:b/>
          <w:bCs/>
          <w:sz w:val="24"/>
          <w:rtl/>
        </w:rPr>
        <w:t xml:space="preserve">עם זאת יש משמעות לתקדים </w:t>
      </w:r>
      <w:r w:rsidR="008C3E37" w:rsidRPr="0034799B">
        <w:rPr>
          <w:rFonts w:ascii="David" w:hAnsi="David"/>
          <w:b/>
          <w:bCs/>
          <w:sz w:val="24"/>
          <w:rtl/>
        </w:rPr>
        <w:t>–</w:t>
      </w:r>
      <w:r w:rsidR="008C3E37" w:rsidRPr="0034799B">
        <w:rPr>
          <w:rFonts w:ascii="David" w:hAnsi="David" w:hint="cs"/>
          <w:b/>
          <w:bCs/>
          <w:sz w:val="24"/>
          <w:rtl/>
        </w:rPr>
        <w:t xml:space="preserve"> צריכים להיות שיקולים משמעותיים כדי לחרוג מפסיקה כפי שמופיעה בקודקסים ההלכתיים השונים</w:t>
      </w:r>
      <w:r w:rsidR="008C3E37" w:rsidRPr="003139E0">
        <w:rPr>
          <w:rFonts w:ascii="David" w:hAnsi="David" w:hint="cs"/>
          <w:sz w:val="24"/>
          <w:rtl/>
        </w:rPr>
        <w:t xml:space="preserve">; אך גם לפסיקה בספרות </w:t>
      </w:r>
      <w:proofErr w:type="spellStart"/>
      <w:r w:rsidR="008C3E37" w:rsidRPr="003139E0">
        <w:rPr>
          <w:rFonts w:ascii="David" w:hAnsi="David" w:hint="cs"/>
          <w:sz w:val="24"/>
          <w:rtl/>
        </w:rPr>
        <w:t>השו"ת</w:t>
      </w:r>
      <w:proofErr w:type="spellEnd"/>
      <w:r w:rsidR="008C3E37" w:rsidRPr="003139E0">
        <w:rPr>
          <w:rFonts w:ascii="David" w:hAnsi="David" w:hint="cs"/>
          <w:sz w:val="24"/>
          <w:rtl/>
        </w:rPr>
        <w:t xml:space="preserve"> יש משמעות </w:t>
      </w:r>
      <w:r w:rsidR="008C3E37" w:rsidRPr="003139E0">
        <w:rPr>
          <w:rFonts w:ascii="David" w:hAnsi="David"/>
          <w:sz w:val="24"/>
          <w:rtl/>
        </w:rPr>
        <w:t>–</w:t>
      </w:r>
      <w:r w:rsidR="008C3E37" w:rsidRPr="003139E0">
        <w:rPr>
          <w:rFonts w:ascii="David" w:hAnsi="David" w:hint="cs"/>
          <w:sz w:val="24"/>
          <w:rtl/>
        </w:rPr>
        <w:t xml:space="preserve"> חומר גלם העומד בפני הדיין בבואו לפסוק </w:t>
      </w:r>
      <w:r w:rsidR="003C3D92">
        <w:rPr>
          <w:rFonts w:ascii="David" w:hAnsi="David" w:hint="cs"/>
          <w:sz w:val="24"/>
          <w:rtl/>
        </w:rPr>
        <w:t xml:space="preserve">את </w:t>
      </w:r>
      <w:r w:rsidR="008C3E37" w:rsidRPr="003139E0">
        <w:rPr>
          <w:rFonts w:ascii="David" w:hAnsi="David" w:hint="cs"/>
          <w:sz w:val="24"/>
          <w:rtl/>
        </w:rPr>
        <w:t>הדין (מידת השימוש משתנה).</w:t>
      </w:r>
    </w:p>
    <w:p w14:paraId="34B8E7A5" w14:textId="77777777" w:rsidR="003C3D92" w:rsidRPr="003139E0" w:rsidRDefault="003C3D92" w:rsidP="00CF5754">
      <w:pPr>
        <w:spacing w:line="276" w:lineRule="auto"/>
        <w:jc w:val="both"/>
        <w:rPr>
          <w:rFonts w:ascii="David" w:hAnsi="David"/>
          <w:sz w:val="24"/>
          <w:rtl/>
        </w:rPr>
      </w:pPr>
    </w:p>
    <w:p w14:paraId="6FDFA053" w14:textId="1F371529" w:rsidR="008C3E37" w:rsidRPr="003139E0" w:rsidRDefault="008C3E37" w:rsidP="00CF5754">
      <w:pPr>
        <w:spacing w:line="276" w:lineRule="auto"/>
        <w:jc w:val="both"/>
        <w:rPr>
          <w:rFonts w:ascii="David" w:hAnsi="David"/>
          <w:sz w:val="24"/>
          <w:rtl/>
        </w:rPr>
      </w:pPr>
      <w:r w:rsidRPr="003139E0">
        <w:rPr>
          <w:rFonts w:ascii="David" w:hAnsi="David" w:hint="cs"/>
          <w:sz w:val="24"/>
          <w:u w:val="single"/>
          <w:rtl/>
        </w:rPr>
        <w:t>הנמקות לשלילת הדוקטרינה של התקדים המחייב</w:t>
      </w:r>
      <w:r w:rsidRPr="003139E0">
        <w:rPr>
          <w:rFonts w:ascii="David" w:hAnsi="David" w:hint="cs"/>
          <w:sz w:val="24"/>
          <w:rtl/>
        </w:rPr>
        <w:t>:</w:t>
      </w:r>
    </w:p>
    <w:p w14:paraId="699225B0" w14:textId="7D1C95E5" w:rsidR="00001B5C" w:rsidRPr="003139E0" w:rsidRDefault="008C3E37">
      <w:pPr>
        <w:pStyle w:val="a3"/>
        <w:numPr>
          <w:ilvl w:val="0"/>
          <w:numId w:val="15"/>
        </w:numPr>
        <w:spacing w:line="276" w:lineRule="auto"/>
        <w:jc w:val="both"/>
        <w:rPr>
          <w:rFonts w:ascii="David" w:hAnsi="David"/>
          <w:sz w:val="24"/>
        </w:rPr>
      </w:pPr>
      <w:r w:rsidRPr="003139E0">
        <w:rPr>
          <w:rFonts w:ascii="David" w:hAnsi="David" w:hint="cs"/>
          <w:sz w:val="24"/>
          <w:rtl/>
        </w:rPr>
        <w:t xml:space="preserve">החשש שמא ניסיון להשוות בין מקרים </w:t>
      </w:r>
      <w:r w:rsidRPr="003139E0">
        <w:rPr>
          <w:rFonts w:ascii="David" w:hAnsi="David"/>
          <w:sz w:val="24"/>
          <w:rtl/>
        </w:rPr>
        <w:t>–</w:t>
      </w:r>
      <w:r w:rsidRPr="003139E0">
        <w:rPr>
          <w:rFonts w:ascii="David" w:hAnsi="David" w:hint="cs"/>
          <w:sz w:val="24"/>
          <w:rtl/>
        </w:rPr>
        <w:t xml:space="preserve"> דימוי "מילתא למילתא" עלול להביא לטעות (עקב היקשים לא נכונים) התלמוד דורש את הפס' במשלי:</w:t>
      </w:r>
      <w:r w:rsidR="00001B5C" w:rsidRPr="003139E0">
        <w:rPr>
          <w:rFonts w:ascii="David" w:hAnsi="David" w:hint="cs"/>
          <w:sz w:val="24"/>
          <w:rtl/>
        </w:rPr>
        <w:t xml:space="preserve"> </w:t>
      </w:r>
      <w:r w:rsidRPr="003139E0">
        <w:rPr>
          <w:rFonts w:ascii="David" w:hAnsi="David" w:hint="cs"/>
          <w:sz w:val="24"/>
          <w:rtl/>
        </w:rPr>
        <w:t>"</w:t>
      </w:r>
      <w:r w:rsidRPr="003139E0">
        <w:rPr>
          <w:rFonts w:ascii="David" w:hAnsi="David" w:hint="cs"/>
          <w:sz w:val="24"/>
          <w:u w:val="single"/>
          <w:rtl/>
        </w:rPr>
        <w:t xml:space="preserve">רע </w:t>
      </w:r>
      <w:proofErr w:type="spellStart"/>
      <w:r w:rsidRPr="003139E0">
        <w:rPr>
          <w:rFonts w:ascii="David" w:hAnsi="David" w:hint="cs"/>
          <w:sz w:val="24"/>
          <w:u w:val="single"/>
          <w:rtl/>
        </w:rPr>
        <w:t>ירוע</w:t>
      </w:r>
      <w:proofErr w:type="spellEnd"/>
      <w:r w:rsidRPr="003139E0">
        <w:rPr>
          <w:rFonts w:ascii="David" w:hAnsi="David" w:hint="cs"/>
          <w:sz w:val="24"/>
          <w:rtl/>
        </w:rPr>
        <w:t xml:space="preserve"> כי ערב זר </w:t>
      </w:r>
      <w:r w:rsidRPr="003139E0">
        <w:rPr>
          <w:rFonts w:ascii="David" w:hAnsi="David" w:hint="cs"/>
          <w:sz w:val="24"/>
          <w:u w:val="single"/>
          <w:rtl/>
        </w:rPr>
        <w:t xml:space="preserve">ושונא </w:t>
      </w:r>
      <w:r w:rsidRPr="003139E0">
        <w:rPr>
          <w:rFonts w:ascii="David" w:hAnsi="David" w:hint="cs"/>
          <w:b/>
          <w:bCs/>
          <w:sz w:val="24"/>
          <w:u w:val="single"/>
          <w:rtl/>
        </w:rPr>
        <w:t>תוקעים</w:t>
      </w:r>
      <w:r w:rsidRPr="003139E0">
        <w:rPr>
          <w:rFonts w:ascii="David" w:hAnsi="David" w:hint="cs"/>
          <w:sz w:val="24"/>
          <w:u w:val="single"/>
          <w:rtl/>
        </w:rPr>
        <w:t xml:space="preserve"> בוטח</w:t>
      </w:r>
      <w:r w:rsidRPr="003139E0">
        <w:rPr>
          <w:rFonts w:ascii="David" w:hAnsi="David" w:hint="cs"/>
          <w:sz w:val="24"/>
          <w:rtl/>
        </w:rPr>
        <w:t xml:space="preserve">", ודורש "רעה אחר רעה", ולומד את פירוש המילה "תוקע" כ-"תוקע עצמו לדבר הלכה" </w:t>
      </w:r>
    </w:p>
    <w:p w14:paraId="4CAF5E8A" w14:textId="2DA0E227" w:rsidR="00001B5C" w:rsidRPr="003139E0" w:rsidRDefault="00001B5C" w:rsidP="00CF5754">
      <w:pPr>
        <w:pStyle w:val="a3"/>
        <w:spacing w:line="276" w:lineRule="auto"/>
        <w:jc w:val="both"/>
        <w:rPr>
          <w:rFonts w:ascii="David" w:hAnsi="David"/>
          <w:sz w:val="24"/>
          <w:u w:val="single"/>
        </w:rPr>
      </w:pPr>
      <w:r w:rsidRPr="003139E0">
        <w:rPr>
          <w:rFonts w:ascii="David" w:hAnsi="David" w:hint="cs"/>
          <w:sz w:val="24"/>
          <w:u w:val="single"/>
          <w:rtl/>
        </w:rPr>
        <w:t>מסכת יבמות (</w:t>
      </w:r>
      <w:proofErr w:type="spellStart"/>
      <w:r w:rsidRPr="003139E0">
        <w:rPr>
          <w:rFonts w:ascii="David" w:hAnsi="David" w:hint="cs"/>
          <w:sz w:val="24"/>
          <w:u w:val="single"/>
          <w:rtl/>
        </w:rPr>
        <w:t>קט,ב</w:t>
      </w:r>
      <w:proofErr w:type="spellEnd"/>
      <w:r w:rsidRPr="003139E0">
        <w:rPr>
          <w:rFonts w:ascii="David" w:hAnsi="David" w:hint="cs"/>
          <w:sz w:val="24"/>
          <w:u w:val="single"/>
          <w:rtl/>
        </w:rPr>
        <w:t>)</w:t>
      </w:r>
    </w:p>
    <w:p w14:paraId="45E6FDF6" w14:textId="1C47BF29" w:rsidR="00001B5C" w:rsidRPr="003139E0" w:rsidRDefault="00001B5C" w:rsidP="00CF5754">
      <w:pPr>
        <w:pStyle w:val="a3"/>
        <w:spacing w:line="276" w:lineRule="auto"/>
        <w:jc w:val="both"/>
        <w:rPr>
          <w:rFonts w:ascii="David" w:hAnsi="David"/>
          <w:sz w:val="24"/>
          <w:rtl/>
        </w:rPr>
      </w:pPr>
      <w:r w:rsidRPr="003139E0">
        <w:rPr>
          <w:rFonts w:ascii="David" w:hAnsi="David" w:hint="cs"/>
          <w:sz w:val="24"/>
          <w:rtl/>
        </w:rPr>
        <w:lastRenderedPageBreak/>
        <w:t xml:space="preserve">הסבר מסוים לתוקע הוא: דיין שבא לפניו דין, והוא לומד הלכה, ומדמה דבר לדבר, </w:t>
      </w:r>
      <w:r w:rsidRPr="0034799B">
        <w:rPr>
          <w:rFonts w:ascii="David" w:hAnsi="David" w:hint="cs"/>
          <w:sz w:val="24"/>
          <w:u w:val="single"/>
          <w:rtl/>
        </w:rPr>
        <w:t>ויש לו רב והוא לא שואל אותו</w:t>
      </w:r>
      <w:r w:rsidRPr="003139E0">
        <w:rPr>
          <w:rFonts w:ascii="David" w:hAnsi="David" w:hint="cs"/>
          <w:sz w:val="24"/>
          <w:rtl/>
        </w:rPr>
        <w:t xml:space="preserve">. </w:t>
      </w:r>
      <w:proofErr w:type="spellStart"/>
      <w:r w:rsidRPr="003139E0">
        <w:rPr>
          <w:rFonts w:ascii="David" w:hAnsi="David" w:hint="cs"/>
          <w:sz w:val="24"/>
          <w:rtl/>
        </w:rPr>
        <w:t>ה</w:t>
      </w:r>
      <w:r w:rsidR="00104C8D">
        <w:rPr>
          <w:rFonts w:ascii="David" w:hAnsi="David" w:hint="cs"/>
          <w:sz w:val="24"/>
          <w:rtl/>
        </w:rPr>
        <w:t>סוגיה</w:t>
      </w:r>
      <w:proofErr w:type="spellEnd"/>
      <w:r w:rsidRPr="003139E0">
        <w:rPr>
          <w:rFonts w:ascii="David" w:hAnsi="David" w:hint="cs"/>
          <w:sz w:val="24"/>
          <w:rtl/>
        </w:rPr>
        <w:t xml:space="preserve"> דנה </w:t>
      </w:r>
      <w:r w:rsidRPr="003C3D92">
        <w:rPr>
          <w:rFonts w:ascii="David" w:hAnsi="David" w:hint="cs"/>
          <w:b/>
          <w:bCs/>
          <w:sz w:val="24"/>
          <w:rtl/>
        </w:rPr>
        <w:t>בסכנת ההיקש מתקדימים</w:t>
      </w:r>
      <w:r w:rsidRPr="003139E0">
        <w:rPr>
          <w:rFonts w:ascii="David" w:hAnsi="David" w:hint="cs"/>
          <w:sz w:val="24"/>
          <w:rtl/>
        </w:rPr>
        <w:t xml:space="preserve">. </w:t>
      </w:r>
      <w:proofErr w:type="spellStart"/>
      <w:r w:rsidR="0034799B" w:rsidRPr="003C3D92">
        <w:rPr>
          <w:rFonts w:ascii="David" w:hAnsi="David" w:hint="cs"/>
          <w:sz w:val="24"/>
          <w:u w:val="single"/>
          <w:rtl/>
        </w:rPr>
        <w:t>ה</w:t>
      </w:r>
      <w:r w:rsidR="00104C8D">
        <w:rPr>
          <w:rFonts w:ascii="David" w:hAnsi="David" w:hint="cs"/>
          <w:sz w:val="24"/>
          <w:u w:val="single"/>
          <w:rtl/>
        </w:rPr>
        <w:t>סוגיה</w:t>
      </w:r>
      <w:proofErr w:type="spellEnd"/>
      <w:r w:rsidRPr="003C3D92">
        <w:rPr>
          <w:rFonts w:ascii="David" w:hAnsi="David" w:hint="cs"/>
          <w:sz w:val="24"/>
          <w:u w:val="single"/>
          <w:rtl/>
        </w:rPr>
        <w:t xml:space="preserve"> נותנת עדיפות להתייעצות עם רבו של הדיין, על פני עשייה עצמית של היקש</w:t>
      </w:r>
      <w:r w:rsidRPr="003139E0">
        <w:rPr>
          <w:rFonts w:ascii="David" w:hAnsi="David" w:hint="cs"/>
          <w:sz w:val="24"/>
          <w:rtl/>
        </w:rPr>
        <w:t xml:space="preserve">. </w:t>
      </w:r>
    </w:p>
    <w:p w14:paraId="51F0E705" w14:textId="3A8B473C" w:rsidR="00001B5C" w:rsidRPr="003139E0" w:rsidRDefault="00001B5C" w:rsidP="00CF5754">
      <w:pPr>
        <w:pStyle w:val="a3"/>
        <w:spacing w:line="276" w:lineRule="auto"/>
        <w:jc w:val="both"/>
        <w:rPr>
          <w:rFonts w:ascii="David" w:hAnsi="David"/>
          <w:sz w:val="24"/>
          <w:u w:val="single"/>
          <w:rtl/>
        </w:rPr>
      </w:pPr>
      <w:r w:rsidRPr="003139E0">
        <w:rPr>
          <w:rFonts w:ascii="David" w:hAnsi="David" w:hint="cs"/>
          <w:sz w:val="24"/>
          <w:rtl/>
        </w:rPr>
        <w:t>נשים לב כי מדובר רק על מי שיש לו רב. עם זאת זה מבטא את הבעיות שבסוגיית הדימוי וההיקש ממקרה למקרה.</w:t>
      </w:r>
    </w:p>
    <w:p w14:paraId="3CB35523" w14:textId="0BD076FA" w:rsidR="00B916B3" w:rsidRPr="003139E0" w:rsidRDefault="00B916B3">
      <w:pPr>
        <w:pStyle w:val="a3"/>
        <w:numPr>
          <w:ilvl w:val="0"/>
          <w:numId w:val="15"/>
        </w:numPr>
        <w:spacing w:line="276" w:lineRule="auto"/>
        <w:jc w:val="both"/>
        <w:rPr>
          <w:rFonts w:ascii="David" w:hAnsi="David"/>
          <w:sz w:val="24"/>
          <w:u w:val="single"/>
        </w:rPr>
      </w:pPr>
      <w:r w:rsidRPr="003139E0">
        <w:rPr>
          <w:rFonts w:ascii="David" w:hAnsi="David" w:hint="cs"/>
          <w:sz w:val="24"/>
          <w:rtl/>
        </w:rPr>
        <w:t>"אין לדיין אלא מה שעיניו רואות". על הדיין לפסוק באופן עצמאי לפי הבנתו ושיקול דעתו.</w:t>
      </w:r>
    </w:p>
    <w:p w14:paraId="541E90B6" w14:textId="77777777" w:rsidR="00B916B3" w:rsidRPr="003139E0" w:rsidRDefault="00B916B3" w:rsidP="00CF5754">
      <w:pPr>
        <w:pStyle w:val="a3"/>
        <w:spacing w:line="276" w:lineRule="auto"/>
        <w:jc w:val="both"/>
        <w:rPr>
          <w:rFonts w:ascii="David" w:hAnsi="David"/>
          <w:sz w:val="24"/>
          <w:u w:val="single"/>
          <w:rtl/>
        </w:rPr>
      </w:pPr>
    </w:p>
    <w:p w14:paraId="106940E2" w14:textId="50A13943" w:rsidR="00743B7C" w:rsidRPr="003139E0" w:rsidRDefault="00001B5C" w:rsidP="00CF5754">
      <w:pPr>
        <w:pStyle w:val="a3"/>
        <w:spacing w:line="276" w:lineRule="auto"/>
        <w:jc w:val="both"/>
        <w:rPr>
          <w:rFonts w:ascii="David" w:hAnsi="David"/>
          <w:sz w:val="24"/>
          <w:u w:val="single"/>
        </w:rPr>
      </w:pPr>
      <w:r w:rsidRPr="003139E0">
        <w:rPr>
          <w:rFonts w:ascii="David" w:hAnsi="David" w:hint="cs"/>
          <w:sz w:val="24"/>
          <w:u w:val="single"/>
          <w:rtl/>
        </w:rPr>
        <w:t>הרמב"ם, סנהדרין, כ, ח</w:t>
      </w:r>
    </w:p>
    <w:p w14:paraId="797C4C91" w14:textId="172798DA" w:rsidR="00743B7C" w:rsidRPr="003139E0" w:rsidRDefault="00001B5C" w:rsidP="00CF5754">
      <w:pPr>
        <w:pStyle w:val="a3"/>
        <w:spacing w:line="276" w:lineRule="auto"/>
        <w:jc w:val="both"/>
        <w:rPr>
          <w:rFonts w:ascii="David" w:hAnsi="David"/>
          <w:sz w:val="24"/>
          <w:rtl/>
        </w:rPr>
      </w:pPr>
      <w:r w:rsidRPr="003139E0">
        <w:rPr>
          <w:rFonts w:ascii="David" w:hAnsi="David"/>
          <w:sz w:val="24"/>
          <w:rtl/>
        </w:rPr>
        <w:t xml:space="preserve">מי שפוסק בעניין מסוים ויש לפניו פסיקה אחרת באותו עניין והוא </w:t>
      </w:r>
      <w:r w:rsidRPr="003139E0">
        <w:rPr>
          <w:rFonts w:ascii="David" w:hAnsi="David"/>
          <w:b/>
          <w:bCs/>
          <w:sz w:val="24"/>
          <w:rtl/>
        </w:rPr>
        <w:t>לא הולך להתייעץ</w:t>
      </w:r>
      <w:r w:rsidRPr="003139E0">
        <w:rPr>
          <w:rFonts w:ascii="David" w:hAnsi="David"/>
          <w:sz w:val="24"/>
          <w:rtl/>
        </w:rPr>
        <w:t xml:space="preserve"> עם מי שנתן את הפסיקה הקודמת </w:t>
      </w:r>
      <w:r w:rsidRPr="003139E0">
        <w:rPr>
          <w:rFonts w:ascii="David" w:hAnsi="David"/>
          <w:b/>
          <w:bCs/>
          <w:sz w:val="24"/>
          <w:rtl/>
        </w:rPr>
        <w:t>עושה רעה</w:t>
      </w:r>
      <w:r w:rsidR="00743B7C" w:rsidRPr="003139E0">
        <w:rPr>
          <w:rFonts w:ascii="David" w:hAnsi="David" w:hint="cs"/>
          <w:b/>
          <w:bCs/>
          <w:sz w:val="24"/>
          <w:rtl/>
        </w:rPr>
        <w:t xml:space="preserve"> ונחשב רשע</w:t>
      </w:r>
      <w:r w:rsidRPr="003139E0">
        <w:rPr>
          <w:rFonts w:ascii="David" w:hAnsi="David"/>
          <w:b/>
          <w:bCs/>
          <w:sz w:val="24"/>
          <w:rtl/>
        </w:rPr>
        <w:t>.</w:t>
      </w:r>
      <w:r w:rsidRPr="003139E0">
        <w:rPr>
          <w:rFonts w:ascii="David" w:hAnsi="David"/>
          <w:sz w:val="24"/>
          <w:rtl/>
        </w:rPr>
        <w:t xml:space="preserve"> </w:t>
      </w:r>
      <w:r w:rsidR="00743B7C" w:rsidRPr="0034799B">
        <w:rPr>
          <w:rFonts w:ascii="David" w:hAnsi="David" w:hint="cs"/>
          <w:sz w:val="24"/>
          <w:u w:val="single"/>
          <w:rtl/>
        </w:rPr>
        <w:t>מצב כזה מסוכן כיוון שעלול להביא לעיוות הדין.</w:t>
      </w:r>
    </w:p>
    <w:p w14:paraId="32A3CAA0" w14:textId="77777777" w:rsidR="00B916B3" w:rsidRPr="003139E0" w:rsidRDefault="00B916B3" w:rsidP="00CF5754">
      <w:pPr>
        <w:pStyle w:val="a3"/>
        <w:spacing w:line="276" w:lineRule="auto"/>
        <w:jc w:val="both"/>
        <w:rPr>
          <w:rFonts w:ascii="David" w:hAnsi="David"/>
          <w:sz w:val="24"/>
          <w:u w:val="single"/>
          <w:rtl/>
        </w:rPr>
      </w:pPr>
    </w:p>
    <w:p w14:paraId="68C4ECFA" w14:textId="28BDCDFD" w:rsidR="00B916B3" w:rsidRPr="003139E0" w:rsidRDefault="00B916B3" w:rsidP="00CF5754">
      <w:pPr>
        <w:pStyle w:val="a3"/>
        <w:spacing w:line="276" w:lineRule="auto"/>
        <w:jc w:val="both"/>
        <w:rPr>
          <w:rFonts w:ascii="David" w:hAnsi="David"/>
          <w:sz w:val="24"/>
          <w:u w:val="single"/>
          <w:rtl/>
        </w:rPr>
      </w:pPr>
      <w:r w:rsidRPr="003139E0">
        <w:rPr>
          <w:rFonts w:ascii="David" w:hAnsi="David"/>
          <w:sz w:val="24"/>
          <w:u w:val="single"/>
          <w:rtl/>
        </w:rPr>
        <w:t xml:space="preserve">בבלי בבא </w:t>
      </w:r>
      <w:proofErr w:type="spellStart"/>
      <w:r w:rsidRPr="003139E0">
        <w:rPr>
          <w:rFonts w:ascii="David" w:hAnsi="David"/>
          <w:sz w:val="24"/>
          <w:u w:val="single"/>
          <w:rtl/>
        </w:rPr>
        <w:t>בתרא</w:t>
      </w:r>
      <w:proofErr w:type="spellEnd"/>
      <w:r w:rsidRPr="003139E0">
        <w:rPr>
          <w:rFonts w:ascii="David" w:hAnsi="David"/>
          <w:sz w:val="24"/>
          <w:u w:val="single"/>
          <w:rtl/>
        </w:rPr>
        <w:t xml:space="preserve"> קל,</w:t>
      </w:r>
      <w:r w:rsidR="0034799B">
        <w:rPr>
          <w:rFonts w:ascii="David" w:hAnsi="David" w:hint="cs"/>
          <w:sz w:val="24"/>
          <w:u w:val="single"/>
          <w:rtl/>
        </w:rPr>
        <w:t xml:space="preserve"> </w:t>
      </w:r>
      <w:r w:rsidRPr="003139E0">
        <w:rPr>
          <w:rFonts w:ascii="David" w:hAnsi="David"/>
          <w:sz w:val="24"/>
          <w:u w:val="single"/>
          <w:rtl/>
        </w:rPr>
        <w:t>ב</w:t>
      </w:r>
    </w:p>
    <w:p w14:paraId="45E5C8D0" w14:textId="77777777" w:rsidR="0034799B" w:rsidRDefault="00B916B3" w:rsidP="00CF5754">
      <w:pPr>
        <w:pStyle w:val="a3"/>
        <w:spacing w:line="276" w:lineRule="auto"/>
        <w:jc w:val="both"/>
        <w:rPr>
          <w:rFonts w:ascii="David" w:hAnsi="David"/>
          <w:sz w:val="24"/>
          <w:rtl/>
        </w:rPr>
      </w:pPr>
      <w:r w:rsidRPr="003139E0">
        <w:rPr>
          <w:rFonts w:ascii="David" w:hAnsi="David"/>
          <w:sz w:val="24"/>
          <w:rtl/>
        </w:rPr>
        <w:t xml:space="preserve">רבא אמר לרב </w:t>
      </w:r>
      <w:proofErr w:type="spellStart"/>
      <w:r w:rsidRPr="003139E0">
        <w:rPr>
          <w:rFonts w:ascii="David" w:hAnsi="David"/>
          <w:sz w:val="24"/>
          <w:rtl/>
        </w:rPr>
        <w:t>פפא</w:t>
      </w:r>
      <w:proofErr w:type="spellEnd"/>
      <w:r w:rsidRPr="003139E0">
        <w:rPr>
          <w:rFonts w:ascii="David" w:hAnsi="David"/>
          <w:sz w:val="24"/>
          <w:rtl/>
        </w:rPr>
        <w:t xml:space="preserve"> ולרב </w:t>
      </w:r>
      <w:proofErr w:type="spellStart"/>
      <w:r w:rsidRPr="003139E0">
        <w:rPr>
          <w:rFonts w:ascii="David" w:hAnsi="David"/>
          <w:sz w:val="24"/>
          <w:rtl/>
        </w:rPr>
        <w:t>הונא</w:t>
      </w:r>
      <w:proofErr w:type="spellEnd"/>
      <w:r w:rsidRPr="003139E0">
        <w:rPr>
          <w:rFonts w:ascii="David" w:hAnsi="David" w:hint="cs"/>
          <w:sz w:val="24"/>
          <w:rtl/>
        </w:rPr>
        <w:t xml:space="preserve"> (תלמידיו של רבא</w:t>
      </w:r>
      <w:r w:rsidRPr="003139E0">
        <w:rPr>
          <w:rFonts w:ascii="David" w:hAnsi="David"/>
          <w:sz w:val="24"/>
          <w:rtl/>
        </w:rPr>
        <w:t>)</w:t>
      </w:r>
      <w:r w:rsidR="0034799B">
        <w:rPr>
          <w:rFonts w:ascii="David" w:hAnsi="David" w:hint="cs"/>
          <w:sz w:val="24"/>
          <w:rtl/>
        </w:rPr>
        <w:t xml:space="preserve"> </w:t>
      </w:r>
      <w:r w:rsidRPr="003139E0">
        <w:rPr>
          <w:rFonts w:ascii="David" w:hAnsi="David"/>
          <w:sz w:val="24"/>
          <w:rtl/>
        </w:rPr>
        <w:t>- כאשר יגיע לפניכם פסק דין שלי ותראו בו דבר שלא נכון</w:t>
      </w:r>
      <w:r w:rsidR="00E40861" w:rsidRPr="003139E0">
        <w:rPr>
          <w:rFonts w:ascii="David" w:hAnsi="David" w:hint="cs"/>
          <w:sz w:val="24"/>
          <w:rtl/>
        </w:rPr>
        <w:t xml:space="preserve"> </w:t>
      </w:r>
      <w:r w:rsidRPr="003139E0">
        <w:rPr>
          <w:rFonts w:ascii="David" w:hAnsi="David"/>
          <w:sz w:val="24"/>
          <w:rtl/>
        </w:rPr>
        <w:t xml:space="preserve">- אל תבטלו אותו עד </w:t>
      </w:r>
      <w:r w:rsidRPr="003139E0">
        <w:rPr>
          <w:rFonts w:ascii="David" w:hAnsi="David" w:hint="cs"/>
          <w:sz w:val="24"/>
          <w:rtl/>
        </w:rPr>
        <w:t>שתבואו לפני</w:t>
      </w:r>
      <w:r w:rsidRPr="003139E0">
        <w:rPr>
          <w:rFonts w:ascii="David" w:hAnsi="David"/>
          <w:sz w:val="24"/>
          <w:rtl/>
        </w:rPr>
        <w:t>. אם יש לי תירוץ אגיד לכם</w:t>
      </w:r>
      <w:r w:rsidRPr="003139E0">
        <w:rPr>
          <w:rFonts w:ascii="David" w:hAnsi="David" w:hint="cs"/>
          <w:sz w:val="24"/>
          <w:rtl/>
        </w:rPr>
        <w:t xml:space="preserve"> ואנסה לשכנעכם</w:t>
      </w:r>
      <w:r w:rsidRPr="003139E0">
        <w:rPr>
          <w:rFonts w:ascii="David" w:hAnsi="David"/>
          <w:sz w:val="24"/>
          <w:rtl/>
        </w:rPr>
        <w:t>, ואם לא</w:t>
      </w:r>
      <w:r w:rsidRPr="003139E0">
        <w:rPr>
          <w:rFonts w:ascii="David" w:hAnsi="David" w:hint="cs"/>
          <w:sz w:val="24"/>
          <w:rtl/>
        </w:rPr>
        <w:t>,</w:t>
      </w:r>
      <w:r w:rsidRPr="003139E0">
        <w:rPr>
          <w:rFonts w:ascii="David" w:hAnsi="David"/>
          <w:sz w:val="24"/>
          <w:rtl/>
        </w:rPr>
        <w:t xml:space="preserve"> אחזור בי מההלכה שאמרתי. </w:t>
      </w:r>
    </w:p>
    <w:p w14:paraId="2AEFBE56" w14:textId="65723C12" w:rsidR="00001B5C" w:rsidRPr="00C97BFE" w:rsidRDefault="00B916B3" w:rsidP="00C97BFE">
      <w:pPr>
        <w:pStyle w:val="a3"/>
        <w:spacing w:line="276" w:lineRule="auto"/>
        <w:jc w:val="both"/>
        <w:rPr>
          <w:rFonts w:ascii="David" w:hAnsi="David"/>
          <w:sz w:val="24"/>
          <w:rtl/>
        </w:rPr>
      </w:pPr>
      <w:r w:rsidRPr="003139E0">
        <w:rPr>
          <w:rFonts w:ascii="David" w:hAnsi="David"/>
          <w:sz w:val="24"/>
          <w:rtl/>
        </w:rPr>
        <w:t xml:space="preserve">אך כשאמות </w:t>
      </w:r>
      <w:r w:rsidR="009F5655" w:rsidRPr="003139E0">
        <w:rPr>
          <w:rFonts w:ascii="David" w:hAnsi="David" w:hint="cs"/>
          <w:sz w:val="24"/>
          <w:rtl/>
        </w:rPr>
        <w:t xml:space="preserve">ולא תוכלו לברר איתי את ההלכה, </w:t>
      </w:r>
      <w:r w:rsidRPr="003139E0">
        <w:rPr>
          <w:rFonts w:ascii="David" w:hAnsi="David"/>
          <w:sz w:val="24"/>
          <w:rtl/>
        </w:rPr>
        <w:t>אם הלכה שאמרתי לא מקובלת עליכם,</w:t>
      </w:r>
      <w:r w:rsidR="009F5655" w:rsidRPr="003139E0">
        <w:rPr>
          <w:rFonts w:ascii="David" w:hAnsi="David" w:hint="cs"/>
          <w:sz w:val="24"/>
          <w:rtl/>
        </w:rPr>
        <w:t xml:space="preserve"> </w:t>
      </w:r>
      <w:r w:rsidRPr="003139E0">
        <w:rPr>
          <w:rFonts w:ascii="David" w:hAnsi="David"/>
          <w:sz w:val="24"/>
          <w:rtl/>
        </w:rPr>
        <w:t>א</w:t>
      </w:r>
      <w:r w:rsidR="00C97BFE">
        <w:rPr>
          <w:rFonts w:ascii="David" w:hAnsi="David" w:hint="cs"/>
          <w:sz w:val="24"/>
          <w:rtl/>
        </w:rPr>
        <w:t>ל תבטלו אותה באותו מקרה</w:t>
      </w:r>
      <w:r w:rsidRPr="003139E0">
        <w:rPr>
          <w:rFonts w:ascii="David" w:hAnsi="David"/>
          <w:sz w:val="24"/>
          <w:rtl/>
        </w:rPr>
        <w:t xml:space="preserve"> </w:t>
      </w:r>
      <w:r w:rsidR="00C97BFE">
        <w:rPr>
          <w:rFonts w:ascii="David" w:hAnsi="David" w:hint="cs"/>
          <w:sz w:val="24"/>
          <w:rtl/>
        </w:rPr>
        <w:t>(</w:t>
      </w:r>
      <w:r w:rsidRPr="003139E0">
        <w:rPr>
          <w:rFonts w:ascii="David" w:hAnsi="David"/>
          <w:sz w:val="24"/>
          <w:rtl/>
        </w:rPr>
        <w:t>אם אתם חושבים שהיא לא נכונה</w:t>
      </w:r>
      <w:r w:rsidR="00C97BFE">
        <w:rPr>
          <w:rFonts w:ascii="David" w:hAnsi="David" w:hint="cs"/>
          <w:sz w:val="24"/>
          <w:rtl/>
        </w:rPr>
        <w:t>)</w:t>
      </w:r>
      <w:r w:rsidR="009F5655" w:rsidRPr="003139E0">
        <w:rPr>
          <w:rFonts w:ascii="David" w:hAnsi="David" w:hint="cs"/>
          <w:sz w:val="24"/>
          <w:rtl/>
        </w:rPr>
        <w:t xml:space="preserve"> מחד</w:t>
      </w:r>
      <w:r w:rsidR="00C97BFE">
        <w:rPr>
          <w:rFonts w:ascii="David" w:hAnsi="David" w:hint="cs"/>
          <w:sz w:val="24"/>
          <w:rtl/>
        </w:rPr>
        <w:t xml:space="preserve"> </w:t>
      </w:r>
      <w:r w:rsidR="00C97BFE">
        <w:rPr>
          <w:rFonts w:ascii="David" w:hAnsi="David"/>
          <w:sz w:val="24"/>
          <w:rtl/>
        </w:rPr>
        <w:t>–</w:t>
      </w:r>
      <w:r w:rsidR="00C97BFE">
        <w:rPr>
          <w:rFonts w:ascii="David" w:hAnsi="David" w:hint="cs"/>
          <w:sz w:val="24"/>
          <w:rtl/>
        </w:rPr>
        <w:t xml:space="preserve"> שמא היה יכול לתת להם הסבר</w:t>
      </w:r>
      <w:r w:rsidR="009F5655" w:rsidRPr="003139E0">
        <w:rPr>
          <w:rFonts w:ascii="David" w:hAnsi="David" w:hint="cs"/>
          <w:sz w:val="24"/>
          <w:rtl/>
        </w:rPr>
        <w:t>, אולם מאידך אל תסיקו מזה למקרים דומים</w:t>
      </w:r>
      <w:r w:rsidR="00C97BFE">
        <w:rPr>
          <w:rFonts w:ascii="David" w:hAnsi="David" w:hint="cs"/>
          <w:sz w:val="24"/>
          <w:rtl/>
        </w:rPr>
        <w:t xml:space="preserve"> - </w:t>
      </w:r>
      <w:r w:rsidR="009F5655" w:rsidRPr="00C97BFE">
        <w:rPr>
          <w:rFonts w:ascii="David" w:hAnsi="David" w:hint="cs"/>
          <w:sz w:val="24"/>
          <w:rtl/>
        </w:rPr>
        <w:t>מאחר ו</w:t>
      </w:r>
      <w:r w:rsidR="0034799B" w:rsidRPr="00C97BFE">
        <w:rPr>
          <w:rFonts w:ascii="David" w:hAnsi="David" w:hint="cs"/>
          <w:sz w:val="24"/>
          <w:rtl/>
        </w:rPr>
        <w:t>-</w:t>
      </w:r>
      <w:r w:rsidR="009F5655" w:rsidRPr="00C97BFE">
        <w:rPr>
          <w:rFonts w:ascii="David" w:hAnsi="David"/>
          <w:sz w:val="24"/>
          <w:rtl/>
        </w:rPr>
        <w:t>"אין לדיין אלא מה שעיניו רואות".</w:t>
      </w:r>
      <w:r w:rsidR="009F5655" w:rsidRPr="00C97BFE">
        <w:rPr>
          <w:rFonts w:ascii="David" w:hAnsi="David" w:hint="cs"/>
          <w:sz w:val="24"/>
          <w:rtl/>
        </w:rPr>
        <w:t xml:space="preserve"> (בשני המקרים הקושי נובע מכך שאין להם אפשרות לברר אתו את כוונתו)</w:t>
      </w:r>
      <w:r w:rsidRPr="00C97BFE">
        <w:rPr>
          <w:rFonts w:ascii="David" w:hAnsi="David"/>
          <w:sz w:val="24"/>
          <w:rtl/>
        </w:rPr>
        <w:t xml:space="preserve">. </w:t>
      </w:r>
    </w:p>
    <w:p w14:paraId="2302CF2F" w14:textId="77777777" w:rsidR="007663F2" w:rsidRPr="003139E0" w:rsidRDefault="007663F2" w:rsidP="00CF5754">
      <w:pPr>
        <w:pStyle w:val="a3"/>
        <w:spacing w:line="276" w:lineRule="auto"/>
        <w:jc w:val="both"/>
        <w:rPr>
          <w:rFonts w:ascii="David" w:hAnsi="David"/>
          <w:sz w:val="24"/>
          <w:u w:val="single"/>
          <w:rtl/>
        </w:rPr>
      </w:pPr>
    </w:p>
    <w:p w14:paraId="7177F5D5" w14:textId="183421D6" w:rsidR="007663F2" w:rsidRPr="003139E0" w:rsidRDefault="007663F2" w:rsidP="00CF5754">
      <w:pPr>
        <w:pStyle w:val="a3"/>
        <w:spacing w:line="276" w:lineRule="auto"/>
        <w:jc w:val="both"/>
        <w:rPr>
          <w:rFonts w:ascii="David" w:hAnsi="David"/>
          <w:sz w:val="24"/>
          <w:u w:val="single"/>
          <w:rtl/>
        </w:rPr>
      </w:pPr>
      <w:r w:rsidRPr="003139E0">
        <w:rPr>
          <w:rFonts w:ascii="David" w:hAnsi="David" w:hint="cs"/>
          <w:sz w:val="24"/>
          <w:u w:val="single"/>
          <w:rtl/>
        </w:rPr>
        <w:t>סנהדרין, ו, ב</w:t>
      </w:r>
    </w:p>
    <w:p w14:paraId="3D82160A" w14:textId="46B3287C" w:rsidR="009F5655" w:rsidRPr="003139E0" w:rsidRDefault="007663F2" w:rsidP="00CF5754">
      <w:pPr>
        <w:pStyle w:val="a3"/>
        <w:spacing w:line="276" w:lineRule="auto"/>
        <w:jc w:val="both"/>
        <w:rPr>
          <w:rFonts w:ascii="David" w:hAnsi="David"/>
          <w:sz w:val="24"/>
          <w:rtl/>
        </w:rPr>
      </w:pPr>
      <w:r w:rsidRPr="003139E0">
        <w:rPr>
          <w:rFonts w:ascii="David" w:hAnsi="David" w:hint="cs"/>
          <w:sz w:val="24"/>
          <w:rtl/>
        </w:rPr>
        <w:t>"</w:t>
      </w:r>
      <w:r w:rsidRPr="003139E0">
        <w:rPr>
          <w:rFonts w:hint="cs"/>
          <w:sz w:val="24"/>
          <w:rtl/>
        </w:rPr>
        <w:t>י</w:t>
      </w:r>
      <w:r w:rsidRPr="003139E0">
        <w:rPr>
          <w:rFonts w:ascii="David" w:hAnsi="David"/>
          <w:sz w:val="24"/>
          <w:rtl/>
        </w:rPr>
        <w:t xml:space="preserve">הושע בן </w:t>
      </w:r>
      <w:proofErr w:type="spellStart"/>
      <w:r w:rsidRPr="003139E0">
        <w:rPr>
          <w:rFonts w:ascii="David" w:hAnsi="David"/>
          <w:sz w:val="24"/>
          <w:rtl/>
        </w:rPr>
        <w:t>קרחה</w:t>
      </w:r>
      <w:proofErr w:type="spellEnd"/>
      <w:r w:rsidRPr="003139E0">
        <w:rPr>
          <w:rFonts w:ascii="David" w:hAnsi="David"/>
          <w:sz w:val="24"/>
          <w:rtl/>
        </w:rPr>
        <w:t xml:space="preserve"> אומר המניין לתלמיד שיושב לפני רבו וראה זכות לעני וחובה לעשיר מניין שלא ישתוק שנאמר לא תגורו מפני איש רבי חנין אומר לא תכניס דבריך מפני איש </w:t>
      </w:r>
      <w:proofErr w:type="spellStart"/>
      <w:r w:rsidRPr="003139E0">
        <w:rPr>
          <w:rFonts w:ascii="David" w:hAnsi="David"/>
          <w:sz w:val="24"/>
          <w:rtl/>
        </w:rPr>
        <w:t>ויהו</w:t>
      </w:r>
      <w:proofErr w:type="spellEnd"/>
      <w:r w:rsidRPr="003139E0">
        <w:rPr>
          <w:rFonts w:ascii="David" w:hAnsi="David"/>
          <w:sz w:val="24"/>
          <w:rtl/>
        </w:rPr>
        <w:t xml:space="preserve"> עדים יודעים את מי הן </w:t>
      </w:r>
      <w:proofErr w:type="spellStart"/>
      <w:r w:rsidRPr="003139E0">
        <w:rPr>
          <w:rFonts w:ascii="David" w:hAnsi="David"/>
          <w:sz w:val="24"/>
          <w:rtl/>
        </w:rPr>
        <w:t>מעידין</w:t>
      </w:r>
      <w:proofErr w:type="spellEnd"/>
      <w:r w:rsidRPr="003139E0">
        <w:rPr>
          <w:rFonts w:ascii="David" w:hAnsi="David"/>
          <w:sz w:val="24"/>
          <w:rtl/>
        </w:rPr>
        <w:t xml:space="preserve"> ולפני מי הן </w:t>
      </w:r>
      <w:proofErr w:type="spellStart"/>
      <w:r w:rsidRPr="003139E0">
        <w:rPr>
          <w:rFonts w:ascii="David" w:hAnsi="David"/>
          <w:sz w:val="24"/>
          <w:rtl/>
        </w:rPr>
        <w:t>מעידין</w:t>
      </w:r>
      <w:proofErr w:type="spellEnd"/>
      <w:r w:rsidRPr="003139E0">
        <w:rPr>
          <w:rFonts w:ascii="David" w:hAnsi="David"/>
          <w:sz w:val="24"/>
          <w:rtl/>
        </w:rPr>
        <w:t xml:space="preserve"> ומי עתיד </w:t>
      </w:r>
      <w:proofErr w:type="spellStart"/>
      <w:r w:rsidRPr="003139E0">
        <w:rPr>
          <w:rFonts w:ascii="David" w:hAnsi="David"/>
          <w:sz w:val="24"/>
          <w:rtl/>
        </w:rPr>
        <w:t>ליפרע</w:t>
      </w:r>
      <w:proofErr w:type="spellEnd"/>
      <w:r w:rsidRPr="003139E0">
        <w:rPr>
          <w:rFonts w:ascii="David" w:hAnsi="David"/>
          <w:sz w:val="24"/>
          <w:rtl/>
        </w:rPr>
        <w:t xml:space="preserve"> מהן שנא' (דברים </w:t>
      </w:r>
      <w:proofErr w:type="spellStart"/>
      <w:r w:rsidRPr="003139E0">
        <w:rPr>
          <w:rFonts w:ascii="David" w:hAnsi="David"/>
          <w:sz w:val="24"/>
          <w:rtl/>
        </w:rPr>
        <w:t>יט</w:t>
      </w:r>
      <w:proofErr w:type="spellEnd"/>
      <w:r w:rsidRPr="003139E0">
        <w:rPr>
          <w:rFonts w:ascii="David" w:hAnsi="David"/>
          <w:sz w:val="24"/>
          <w:rtl/>
        </w:rPr>
        <w:t xml:space="preserve">, </w:t>
      </w:r>
      <w:proofErr w:type="spellStart"/>
      <w:r w:rsidRPr="003139E0">
        <w:rPr>
          <w:rFonts w:ascii="David" w:hAnsi="David"/>
          <w:sz w:val="24"/>
          <w:rtl/>
        </w:rPr>
        <w:t>יז</w:t>
      </w:r>
      <w:proofErr w:type="spellEnd"/>
      <w:r w:rsidRPr="003139E0">
        <w:rPr>
          <w:rFonts w:ascii="David" w:hAnsi="David"/>
          <w:sz w:val="24"/>
          <w:rtl/>
        </w:rPr>
        <w:t xml:space="preserve">) ועמדו שני האנשים אשר להם הריב לפני ה' </w:t>
      </w:r>
      <w:proofErr w:type="spellStart"/>
      <w:r w:rsidRPr="003139E0">
        <w:rPr>
          <w:rFonts w:ascii="David" w:hAnsi="David"/>
          <w:sz w:val="24"/>
          <w:rtl/>
        </w:rPr>
        <w:t>וויהו</w:t>
      </w:r>
      <w:proofErr w:type="spellEnd"/>
      <w:r w:rsidRPr="003139E0">
        <w:rPr>
          <w:rFonts w:ascii="David" w:hAnsi="David"/>
          <w:sz w:val="24"/>
          <w:rtl/>
        </w:rPr>
        <w:t xml:space="preserve"> </w:t>
      </w:r>
      <w:proofErr w:type="spellStart"/>
      <w:r w:rsidRPr="003139E0">
        <w:rPr>
          <w:rFonts w:ascii="David" w:hAnsi="David"/>
          <w:sz w:val="24"/>
          <w:rtl/>
        </w:rPr>
        <w:t>הדיינין</w:t>
      </w:r>
      <w:proofErr w:type="spellEnd"/>
      <w:r w:rsidRPr="003139E0">
        <w:rPr>
          <w:rFonts w:ascii="David" w:hAnsi="David"/>
          <w:sz w:val="24"/>
          <w:rtl/>
        </w:rPr>
        <w:t xml:space="preserve"> יודעין את מי הן </w:t>
      </w:r>
      <w:proofErr w:type="spellStart"/>
      <w:r w:rsidRPr="003139E0">
        <w:rPr>
          <w:rFonts w:ascii="David" w:hAnsi="David"/>
          <w:sz w:val="24"/>
          <w:rtl/>
        </w:rPr>
        <w:t>דנין</w:t>
      </w:r>
      <w:proofErr w:type="spellEnd"/>
      <w:r w:rsidRPr="003139E0">
        <w:rPr>
          <w:rFonts w:ascii="David" w:hAnsi="David"/>
          <w:sz w:val="24"/>
          <w:rtl/>
        </w:rPr>
        <w:t xml:space="preserve"> ולפני מי הן </w:t>
      </w:r>
      <w:proofErr w:type="spellStart"/>
      <w:r w:rsidRPr="003139E0">
        <w:rPr>
          <w:rFonts w:ascii="David" w:hAnsi="David"/>
          <w:sz w:val="24"/>
          <w:rtl/>
        </w:rPr>
        <w:t>דנין</w:t>
      </w:r>
      <w:proofErr w:type="spellEnd"/>
      <w:r w:rsidRPr="003139E0">
        <w:rPr>
          <w:rFonts w:ascii="David" w:hAnsi="David"/>
          <w:sz w:val="24"/>
          <w:rtl/>
        </w:rPr>
        <w:t xml:space="preserve"> ומי עתיד </w:t>
      </w:r>
      <w:proofErr w:type="spellStart"/>
      <w:r w:rsidRPr="003139E0">
        <w:rPr>
          <w:rFonts w:ascii="David" w:hAnsi="David"/>
          <w:sz w:val="24"/>
          <w:rtl/>
        </w:rPr>
        <w:t>ליפרע</w:t>
      </w:r>
      <w:proofErr w:type="spellEnd"/>
      <w:r w:rsidRPr="003139E0">
        <w:rPr>
          <w:rFonts w:ascii="David" w:hAnsi="David"/>
          <w:sz w:val="24"/>
          <w:rtl/>
        </w:rPr>
        <w:t xml:space="preserve"> מהן שנא' (תהלים </w:t>
      </w:r>
      <w:proofErr w:type="spellStart"/>
      <w:r w:rsidRPr="003139E0">
        <w:rPr>
          <w:rFonts w:ascii="David" w:hAnsi="David"/>
          <w:sz w:val="24"/>
          <w:rtl/>
        </w:rPr>
        <w:t>פב</w:t>
      </w:r>
      <w:proofErr w:type="spellEnd"/>
      <w:r w:rsidRPr="003139E0">
        <w:rPr>
          <w:rFonts w:ascii="David" w:hAnsi="David"/>
          <w:sz w:val="24"/>
          <w:rtl/>
        </w:rPr>
        <w:t xml:space="preserve">, א) </w:t>
      </w:r>
      <w:proofErr w:type="spellStart"/>
      <w:r w:rsidRPr="003139E0">
        <w:rPr>
          <w:rFonts w:ascii="David" w:hAnsi="David"/>
          <w:sz w:val="24"/>
          <w:rtl/>
        </w:rPr>
        <w:t>אלהים</w:t>
      </w:r>
      <w:proofErr w:type="spellEnd"/>
      <w:r w:rsidRPr="003139E0">
        <w:rPr>
          <w:rFonts w:ascii="David" w:hAnsi="David"/>
          <w:sz w:val="24"/>
          <w:rtl/>
        </w:rPr>
        <w:t xml:space="preserve"> </w:t>
      </w:r>
      <w:proofErr w:type="spellStart"/>
      <w:r w:rsidRPr="003139E0">
        <w:rPr>
          <w:rFonts w:ascii="David" w:hAnsi="David"/>
          <w:sz w:val="24"/>
          <w:rtl/>
        </w:rPr>
        <w:t>נצב</w:t>
      </w:r>
      <w:proofErr w:type="spellEnd"/>
      <w:r w:rsidRPr="003139E0">
        <w:rPr>
          <w:rFonts w:ascii="David" w:hAnsi="David"/>
          <w:sz w:val="24"/>
          <w:rtl/>
        </w:rPr>
        <w:t xml:space="preserve"> בעדת אל וכן ביהושפט הוא אומר (דברי הימים ב </w:t>
      </w:r>
      <w:proofErr w:type="spellStart"/>
      <w:r w:rsidRPr="003139E0">
        <w:rPr>
          <w:rFonts w:ascii="David" w:hAnsi="David"/>
          <w:sz w:val="24"/>
          <w:rtl/>
        </w:rPr>
        <w:t>יט</w:t>
      </w:r>
      <w:proofErr w:type="spellEnd"/>
      <w:r w:rsidRPr="003139E0">
        <w:rPr>
          <w:rFonts w:ascii="David" w:hAnsi="David"/>
          <w:sz w:val="24"/>
          <w:rtl/>
        </w:rPr>
        <w:t xml:space="preserve">, ו) ויאמר אל השופטים ראו מה אתם עושים כי לא לאדם תשפטו כי (אם) לה' שמא יאמר הדיין מה לי בצער הזה ת"ל עמכם בדבר משפט </w:t>
      </w:r>
      <w:r w:rsidR="00C97BFE">
        <w:rPr>
          <w:rFonts w:ascii="David" w:hAnsi="David" w:hint="cs"/>
          <w:sz w:val="24"/>
          <w:rtl/>
        </w:rPr>
        <w:t xml:space="preserve">- </w:t>
      </w:r>
      <w:r w:rsidRPr="003139E0">
        <w:rPr>
          <w:rFonts w:ascii="David" w:hAnsi="David"/>
          <w:sz w:val="24"/>
          <w:rtl/>
        </w:rPr>
        <w:t>אין לו לדיין אלא מה שעיניו רואות</w:t>
      </w:r>
      <w:r w:rsidR="00C97BFE">
        <w:rPr>
          <w:rFonts w:ascii="David" w:hAnsi="David" w:hint="cs"/>
          <w:sz w:val="24"/>
          <w:rtl/>
        </w:rPr>
        <w:t>.</w:t>
      </w:r>
      <w:r w:rsidR="00102C3A" w:rsidRPr="003139E0">
        <w:rPr>
          <w:rFonts w:ascii="David" w:hAnsi="David" w:hint="cs"/>
          <w:sz w:val="24"/>
          <w:rtl/>
        </w:rPr>
        <w:t>"</w:t>
      </w:r>
    </w:p>
    <w:p w14:paraId="57D49E00" w14:textId="77777777" w:rsidR="00102C3A" w:rsidRPr="003139E0" w:rsidRDefault="00102C3A" w:rsidP="00CF5754">
      <w:pPr>
        <w:pStyle w:val="a3"/>
        <w:spacing w:line="276" w:lineRule="auto"/>
        <w:jc w:val="both"/>
        <w:rPr>
          <w:rFonts w:ascii="David" w:hAnsi="David"/>
          <w:sz w:val="24"/>
          <w:rtl/>
        </w:rPr>
      </w:pPr>
    </w:p>
    <w:p w14:paraId="26B37DC8" w14:textId="3DCFE345" w:rsidR="00102C3A" w:rsidRPr="003139E0" w:rsidRDefault="00102C3A" w:rsidP="00CF5754">
      <w:pPr>
        <w:pStyle w:val="a3"/>
        <w:spacing w:line="276" w:lineRule="auto"/>
        <w:jc w:val="both"/>
        <w:rPr>
          <w:rFonts w:ascii="David" w:hAnsi="David"/>
          <w:sz w:val="24"/>
          <w:rtl/>
        </w:rPr>
      </w:pPr>
      <w:r w:rsidRPr="003139E0">
        <w:rPr>
          <w:rFonts w:ascii="David" w:hAnsi="David" w:hint="cs"/>
          <w:sz w:val="24"/>
          <w:u w:val="single"/>
          <w:rtl/>
        </w:rPr>
        <w:t>רש"י במקום</w:t>
      </w:r>
      <w:r w:rsidRPr="003139E0">
        <w:rPr>
          <w:rFonts w:ascii="David" w:hAnsi="David" w:hint="cs"/>
          <w:sz w:val="24"/>
          <w:rtl/>
        </w:rPr>
        <w:t xml:space="preserve"> מסביר כי "אל לו לדיין לירא ולמנוע עצמו מין הדין" </w:t>
      </w:r>
      <w:r w:rsidRPr="003139E0">
        <w:rPr>
          <w:rFonts w:ascii="David" w:hAnsi="David"/>
          <w:sz w:val="24"/>
          <w:rtl/>
        </w:rPr>
        <w:t>–</w:t>
      </w:r>
      <w:r w:rsidRPr="003139E0">
        <w:rPr>
          <w:rFonts w:ascii="David" w:hAnsi="David" w:hint="cs"/>
          <w:sz w:val="24"/>
          <w:rtl/>
        </w:rPr>
        <w:t xml:space="preserve"> אל לו לדיין לירא מהכרעה בדין ולהס</w:t>
      </w:r>
      <w:r w:rsidR="00C97BFE">
        <w:rPr>
          <w:rFonts w:ascii="David" w:hAnsi="David" w:hint="cs"/>
          <w:sz w:val="24"/>
          <w:rtl/>
        </w:rPr>
        <w:t>ת</w:t>
      </w:r>
      <w:r w:rsidRPr="003139E0">
        <w:rPr>
          <w:rFonts w:ascii="David" w:hAnsi="David" w:hint="cs"/>
          <w:sz w:val="24"/>
          <w:rtl/>
        </w:rPr>
        <w:t>תר מאחורי דברי רבותיו.</w:t>
      </w:r>
    </w:p>
    <w:p w14:paraId="5FBDC010" w14:textId="77777777" w:rsidR="00102C3A" w:rsidRPr="003139E0" w:rsidRDefault="00102C3A" w:rsidP="00CF5754">
      <w:pPr>
        <w:pStyle w:val="a3"/>
        <w:spacing w:line="276" w:lineRule="auto"/>
        <w:jc w:val="both"/>
        <w:rPr>
          <w:rFonts w:ascii="David" w:hAnsi="David"/>
          <w:sz w:val="24"/>
          <w:u w:val="single"/>
          <w:rtl/>
        </w:rPr>
      </w:pPr>
    </w:p>
    <w:p w14:paraId="0FD6713F" w14:textId="43D55ED5" w:rsidR="00102C3A" w:rsidRPr="003139E0" w:rsidRDefault="00102C3A" w:rsidP="00CF5754">
      <w:pPr>
        <w:pStyle w:val="a3"/>
        <w:spacing w:line="276" w:lineRule="auto"/>
        <w:jc w:val="both"/>
        <w:rPr>
          <w:rFonts w:ascii="David" w:hAnsi="David"/>
          <w:sz w:val="24"/>
          <w:rtl/>
        </w:rPr>
      </w:pPr>
      <w:r w:rsidRPr="003139E0">
        <w:rPr>
          <w:rFonts w:ascii="David" w:hAnsi="David" w:hint="cs"/>
          <w:sz w:val="24"/>
          <w:u w:val="single"/>
          <w:rtl/>
        </w:rPr>
        <w:t xml:space="preserve">מוסיפה ושואלת </w:t>
      </w:r>
      <w:proofErr w:type="spellStart"/>
      <w:r w:rsidRPr="003139E0">
        <w:rPr>
          <w:rFonts w:ascii="David" w:hAnsi="David" w:hint="cs"/>
          <w:sz w:val="24"/>
          <w:u w:val="single"/>
          <w:rtl/>
        </w:rPr>
        <w:t>התוספתא</w:t>
      </w:r>
      <w:proofErr w:type="spellEnd"/>
      <w:r w:rsidRPr="003139E0">
        <w:rPr>
          <w:rFonts w:ascii="David" w:hAnsi="David" w:hint="cs"/>
          <w:sz w:val="24"/>
          <w:rtl/>
        </w:rPr>
        <w:t xml:space="preserve"> מדוע מופיע כפל הלשון בפסוק "ולא ענה על ריב </w:t>
      </w:r>
      <w:r w:rsidRPr="003139E0">
        <w:rPr>
          <w:rFonts w:ascii="David" w:hAnsi="David" w:hint="cs"/>
          <w:sz w:val="24"/>
          <w:u w:val="single"/>
          <w:rtl/>
        </w:rPr>
        <w:t>לנטות</w:t>
      </w:r>
      <w:r w:rsidRPr="003139E0">
        <w:rPr>
          <w:rFonts w:ascii="David" w:hAnsi="David" w:hint="cs"/>
          <w:sz w:val="24"/>
          <w:rtl/>
        </w:rPr>
        <w:t xml:space="preserve">, ואחרי רבים </w:t>
      </w:r>
      <w:r w:rsidRPr="003139E0">
        <w:rPr>
          <w:rFonts w:ascii="David" w:hAnsi="David" w:hint="cs"/>
          <w:sz w:val="24"/>
          <w:u w:val="single"/>
          <w:rtl/>
        </w:rPr>
        <w:t>להטות</w:t>
      </w:r>
      <w:r w:rsidRPr="003139E0">
        <w:rPr>
          <w:rFonts w:ascii="David" w:hAnsi="David" w:hint="cs"/>
          <w:sz w:val="24"/>
          <w:rtl/>
        </w:rPr>
        <w:t xml:space="preserve">"? </w:t>
      </w:r>
      <w:proofErr w:type="spellStart"/>
      <w:r w:rsidRPr="003139E0">
        <w:rPr>
          <w:rFonts w:ascii="David" w:hAnsi="David" w:hint="cs"/>
          <w:sz w:val="24"/>
          <w:rtl/>
        </w:rPr>
        <w:t>התוספתא</w:t>
      </w:r>
      <w:proofErr w:type="spellEnd"/>
      <w:r w:rsidRPr="003139E0">
        <w:rPr>
          <w:rFonts w:ascii="David" w:hAnsi="David" w:hint="cs"/>
          <w:sz w:val="24"/>
          <w:rtl/>
        </w:rPr>
        <w:t xml:space="preserve"> עונה שנלמד מכך שאל לו לדיין להסתפק בה</w:t>
      </w:r>
      <w:r w:rsidR="00462157" w:rsidRPr="003139E0">
        <w:rPr>
          <w:rFonts w:ascii="David" w:hAnsi="David" w:hint="cs"/>
          <w:sz w:val="24"/>
          <w:rtl/>
        </w:rPr>
        <w:t>ליכה ונטייה אחרי רבו בשעת הדין, אלא עליו לפסוק בהתאם לדעתו.</w:t>
      </w:r>
    </w:p>
    <w:p w14:paraId="6BA3D88F" w14:textId="07B7D539" w:rsidR="00462157" w:rsidRPr="003139E0" w:rsidRDefault="00462157" w:rsidP="00CF5754">
      <w:pPr>
        <w:pStyle w:val="a3"/>
        <w:spacing w:line="276" w:lineRule="auto"/>
        <w:jc w:val="both"/>
        <w:rPr>
          <w:rFonts w:ascii="David" w:hAnsi="David"/>
          <w:sz w:val="24"/>
          <w:rtl/>
        </w:rPr>
      </w:pPr>
    </w:p>
    <w:p w14:paraId="7C093F7C" w14:textId="25E78BE4" w:rsidR="00462157" w:rsidRDefault="00462157" w:rsidP="00CF5754">
      <w:pPr>
        <w:spacing w:line="276" w:lineRule="auto"/>
        <w:jc w:val="both"/>
        <w:rPr>
          <w:rFonts w:ascii="David" w:hAnsi="David"/>
          <w:sz w:val="24"/>
          <w:rtl/>
        </w:rPr>
      </w:pPr>
      <w:r w:rsidRPr="003139E0">
        <w:rPr>
          <w:rFonts w:ascii="David" w:hAnsi="David" w:hint="cs"/>
          <w:sz w:val="24"/>
          <w:rtl/>
        </w:rPr>
        <w:t>על אף שראינו שמעמדו של התקדים בהלכה אינו מחייב, ישנן מחלוקות בנוגע ליחס הראוי אליו. חלק מין הפוסקים נתנו לו מעמד יותר מרכזי, בעוד אחרים סיפקו לו חשיבות פחותה.</w:t>
      </w:r>
    </w:p>
    <w:p w14:paraId="3EEE69E4" w14:textId="77777777" w:rsidR="00F62562" w:rsidRPr="003139E0" w:rsidRDefault="00F62562" w:rsidP="00CF5754">
      <w:pPr>
        <w:spacing w:line="276" w:lineRule="auto"/>
        <w:jc w:val="both"/>
        <w:rPr>
          <w:rFonts w:ascii="David" w:hAnsi="David"/>
          <w:sz w:val="24"/>
          <w:rtl/>
        </w:rPr>
      </w:pPr>
    </w:p>
    <w:p w14:paraId="20988867" w14:textId="306466C0" w:rsidR="00462157" w:rsidRPr="003139E0" w:rsidRDefault="00462157" w:rsidP="00CF5754">
      <w:pPr>
        <w:pStyle w:val="a3"/>
        <w:numPr>
          <w:ilvl w:val="0"/>
          <w:numId w:val="1"/>
        </w:numPr>
        <w:spacing w:line="276" w:lineRule="auto"/>
        <w:jc w:val="both"/>
        <w:rPr>
          <w:rFonts w:ascii="David" w:hAnsi="David"/>
          <w:sz w:val="24"/>
        </w:rPr>
      </w:pPr>
      <w:proofErr w:type="spellStart"/>
      <w:r w:rsidRPr="003139E0">
        <w:rPr>
          <w:rFonts w:ascii="David" w:hAnsi="David"/>
          <w:sz w:val="24"/>
          <w:rtl/>
        </w:rPr>
        <w:t>מהרי"ל</w:t>
      </w:r>
      <w:proofErr w:type="spellEnd"/>
      <w:r w:rsidRPr="003139E0">
        <w:rPr>
          <w:rFonts w:ascii="David" w:hAnsi="David" w:hint="cs"/>
          <w:sz w:val="24"/>
          <w:rtl/>
        </w:rPr>
        <w:t xml:space="preserve"> </w:t>
      </w:r>
      <w:r w:rsidRPr="003139E0">
        <w:rPr>
          <w:rFonts w:ascii="David" w:hAnsi="David"/>
          <w:sz w:val="24"/>
          <w:rtl/>
        </w:rPr>
        <w:t>–</w:t>
      </w:r>
      <w:r w:rsidRPr="003139E0">
        <w:rPr>
          <w:rFonts w:ascii="David" w:hAnsi="David" w:hint="cs"/>
          <w:sz w:val="24"/>
          <w:rtl/>
        </w:rPr>
        <w:t xml:space="preserve"> ר' יעקב בן משה </w:t>
      </w:r>
      <w:proofErr w:type="spellStart"/>
      <w:r w:rsidRPr="003139E0">
        <w:rPr>
          <w:rFonts w:ascii="David" w:hAnsi="David" w:hint="cs"/>
          <w:sz w:val="24"/>
          <w:rtl/>
        </w:rPr>
        <w:t>מולין</w:t>
      </w:r>
      <w:proofErr w:type="spellEnd"/>
      <w:r w:rsidRPr="003139E0">
        <w:rPr>
          <w:rFonts w:ascii="David" w:hAnsi="David" w:hint="cs"/>
          <w:sz w:val="24"/>
          <w:rtl/>
        </w:rPr>
        <w:t>, גרמניה, מאה 14-15)</w:t>
      </w:r>
    </w:p>
    <w:p w14:paraId="0487F0E4" w14:textId="2C8F397F" w:rsidR="00462157" w:rsidRPr="003139E0" w:rsidRDefault="00462157" w:rsidP="00CF5754">
      <w:pPr>
        <w:spacing w:line="276" w:lineRule="auto"/>
        <w:jc w:val="both"/>
        <w:rPr>
          <w:rFonts w:ascii="David" w:hAnsi="David"/>
          <w:sz w:val="24"/>
          <w:u w:val="single"/>
          <w:rtl/>
        </w:rPr>
      </w:pPr>
      <w:r w:rsidRPr="003139E0">
        <w:rPr>
          <w:rFonts w:ascii="David" w:hAnsi="David" w:hint="cs"/>
          <w:sz w:val="24"/>
          <w:u w:val="single"/>
          <w:rtl/>
        </w:rPr>
        <w:t xml:space="preserve">שו"ת </w:t>
      </w:r>
      <w:proofErr w:type="spellStart"/>
      <w:r w:rsidRPr="003139E0">
        <w:rPr>
          <w:rFonts w:ascii="David" w:hAnsi="David" w:hint="cs"/>
          <w:sz w:val="24"/>
          <w:u w:val="single"/>
          <w:rtl/>
        </w:rPr>
        <w:t>מהרי"ל</w:t>
      </w:r>
      <w:proofErr w:type="spellEnd"/>
      <w:r w:rsidRPr="003139E0">
        <w:rPr>
          <w:rFonts w:ascii="David" w:hAnsi="David" w:hint="cs"/>
          <w:sz w:val="24"/>
          <w:u w:val="single"/>
          <w:rtl/>
        </w:rPr>
        <w:t>, סימן עב</w:t>
      </w:r>
    </w:p>
    <w:p w14:paraId="60C43190" w14:textId="7F098726" w:rsidR="00462157" w:rsidRPr="003139E0" w:rsidRDefault="00462157" w:rsidP="00CF5754">
      <w:pPr>
        <w:spacing w:line="276" w:lineRule="auto"/>
        <w:jc w:val="both"/>
        <w:rPr>
          <w:rFonts w:ascii="David" w:hAnsi="David"/>
          <w:sz w:val="24"/>
          <w:rtl/>
        </w:rPr>
      </w:pPr>
      <w:r w:rsidRPr="003139E0">
        <w:rPr>
          <w:rFonts w:ascii="David" w:hAnsi="David" w:hint="cs"/>
          <w:sz w:val="24"/>
          <w:rtl/>
        </w:rPr>
        <w:t>"</w:t>
      </w:r>
      <w:r w:rsidR="00AB6E1B" w:rsidRPr="003139E0">
        <w:rPr>
          <w:rFonts w:ascii="David" w:hAnsi="David"/>
          <w:sz w:val="24"/>
          <w:rtl/>
        </w:rPr>
        <w:t>מה שכתבת שאין לסמוך על התשובות</w:t>
      </w:r>
      <w:r w:rsidR="00AB6E1B" w:rsidRPr="003139E0">
        <w:rPr>
          <w:rFonts w:ascii="David" w:hAnsi="David" w:hint="cs"/>
          <w:sz w:val="24"/>
          <w:rtl/>
        </w:rPr>
        <w:t xml:space="preserve"> (תקדימים)</w:t>
      </w:r>
      <w:r w:rsidR="00674317">
        <w:rPr>
          <w:rFonts w:ascii="David" w:hAnsi="David"/>
          <w:sz w:val="24"/>
          <w:rtl/>
        </w:rPr>
        <w:t>,</w:t>
      </w:r>
      <w:r w:rsidR="00AB6E1B" w:rsidRPr="003139E0">
        <w:rPr>
          <w:rFonts w:ascii="David" w:hAnsi="David"/>
          <w:sz w:val="24"/>
          <w:rtl/>
        </w:rPr>
        <w:t xml:space="preserve"> אדרבה הלכה למעשה הוו </w:t>
      </w:r>
      <w:proofErr w:type="spellStart"/>
      <w:r w:rsidR="00AB6E1B" w:rsidRPr="003139E0">
        <w:rPr>
          <w:rFonts w:ascii="David" w:hAnsi="David"/>
          <w:sz w:val="24"/>
          <w:rtl/>
        </w:rPr>
        <w:t>וילפינן</w:t>
      </w:r>
      <w:proofErr w:type="spellEnd"/>
      <w:r w:rsidR="00AB6E1B" w:rsidRPr="003139E0">
        <w:rPr>
          <w:rFonts w:ascii="David" w:hAnsi="David"/>
          <w:sz w:val="24"/>
          <w:rtl/>
        </w:rPr>
        <w:t xml:space="preserve"> </w:t>
      </w:r>
      <w:proofErr w:type="spellStart"/>
      <w:r w:rsidR="00AB6E1B" w:rsidRPr="003139E0">
        <w:rPr>
          <w:rFonts w:ascii="David" w:hAnsi="David"/>
          <w:sz w:val="24"/>
          <w:rtl/>
        </w:rPr>
        <w:t>מינייהו</w:t>
      </w:r>
      <w:proofErr w:type="spellEnd"/>
      <w:r w:rsidR="00AB6E1B" w:rsidRPr="003139E0">
        <w:rPr>
          <w:rFonts w:ascii="David" w:hAnsi="David"/>
          <w:sz w:val="24"/>
          <w:rtl/>
        </w:rPr>
        <w:t xml:space="preserve"> טפי</w:t>
      </w:r>
      <w:r w:rsidR="00AB6E1B" w:rsidRPr="003139E0">
        <w:rPr>
          <w:rFonts w:ascii="David" w:hAnsi="David" w:hint="cs"/>
          <w:sz w:val="24"/>
          <w:rtl/>
        </w:rPr>
        <w:t xml:space="preserve"> (ויש ללמוד מהם יותר)</w:t>
      </w:r>
      <w:r w:rsidR="00AB6E1B" w:rsidRPr="003139E0">
        <w:rPr>
          <w:rFonts w:ascii="David" w:hAnsi="David"/>
          <w:sz w:val="24"/>
          <w:rtl/>
        </w:rPr>
        <w:t xml:space="preserve"> מדברי הפוסקים שלא היו בשעת הוראה</w:t>
      </w:r>
      <w:r w:rsidR="00E75A19">
        <w:rPr>
          <w:rFonts w:ascii="David" w:hAnsi="David"/>
          <w:sz w:val="24"/>
          <w:rtl/>
        </w:rPr>
        <w:t>.</w:t>
      </w:r>
      <w:r w:rsidR="00AB6E1B" w:rsidRPr="003139E0">
        <w:rPr>
          <w:rFonts w:ascii="David" w:hAnsi="David"/>
          <w:sz w:val="24"/>
          <w:rtl/>
        </w:rPr>
        <w:t xml:space="preserve">.. והתשובות שפסקו על המעשה היינו הלכה למעשה וכל רבותי שאחר התלמוד </w:t>
      </w:r>
      <w:proofErr w:type="spellStart"/>
      <w:r w:rsidR="00AB6E1B" w:rsidRPr="003139E0">
        <w:rPr>
          <w:rFonts w:ascii="David" w:hAnsi="David"/>
          <w:sz w:val="24"/>
          <w:rtl/>
        </w:rPr>
        <w:t>כולהו</w:t>
      </w:r>
      <w:proofErr w:type="spellEnd"/>
      <w:r w:rsidR="00AB6E1B" w:rsidRPr="003139E0">
        <w:rPr>
          <w:rFonts w:ascii="David" w:hAnsi="David"/>
          <w:sz w:val="24"/>
          <w:rtl/>
        </w:rPr>
        <w:t xml:space="preserve"> </w:t>
      </w:r>
      <w:proofErr w:type="spellStart"/>
      <w:r w:rsidR="00AB6E1B" w:rsidRPr="003139E0">
        <w:rPr>
          <w:rFonts w:ascii="David" w:hAnsi="David"/>
          <w:sz w:val="24"/>
          <w:rtl/>
        </w:rPr>
        <w:t>מייתו</w:t>
      </w:r>
      <w:proofErr w:type="spellEnd"/>
      <w:r w:rsidR="00AB6E1B" w:rsidRPr="003139E0">
        <w:rPr>
          <w:rFonts w:ascii="David" w:hAnsi="David"/>
          <w:sz w:val="24"/>
          <w:rtl/>
        </w:rPr>
        <w:t xml:space="preserve"> </w:t>
      </w:r>
      <w:r w:rsidR="00AB6E1B" w:rsidRPr="003139E0">
        <w:rPr>
          <w:rFonts w:ascii="David" w:hAnsi="David" w:hint="cs"/>
          <w:sz w:val="24"/>
          <w:rtl/>
        </w:rPr>
        <w:t xml:space="preserve"> (כולם פוסקים) </w:t>
      </w:r>
      <w:r w:rsidR="00AB6E1B" w:rsidRPr="003139E0">
        <w:rPr>
          <w:rFonts w:ascii="David" w:hAnsi="David"/>
          <w:sz w:val="24"/>
          <w:rtl/>
        </w:rPr>
        <w:t xml:space="preserve">מתשובות </w:t>
      </w:r>
      <w:proofErr w:type="spellStart"/>
      <w:r w:rsidR="00AB6E1B" w:rsidRPr="003139E0">
        <w:rPr>
          <w:rFonts w:ascii="David" w:hAnsi="David"/>
          <w:sz w:val="24"/>
          <w:rtl/>
        </w:rPr>
        <w:t>דקמאי</w:t>
      </w:r>
      <w:proofErr w:type="spellEnd"/>
      <w:r w:rsidR="00674317">
        <w:rPr>
          <w:rFonts w:ascii="David" w:hAnsi="David"/>
          <w:sz w:val="24"/>
          <w:rtl/>
        </w:rPr>
        <w:t>,</w:t>
      </w:r>
      <w:r w:rsidR="00AB6E1B" w:rsidRPr="003139E0">
        <w:rPr>
          <w:rFonts w:ascii="David" w:hAnsi="David"/>
          <w:sz w:val="24"/>
          <w:rtl/>
        </w:rPr>
        <w:t xml:space="preserve"> ואנן יתמי</w:t>
      </w:r>
      <w:r w:rsidR="00AB6E1B" w:rsidRPr="003139E0">
        <w:rPr>
          <w:rFonts w:ascii="David" w:hAnsi="David" w:hint="cs"/>
          <w:sz w:val="24"/>
          <w:rtl/>
        </w:rPr>
        <w:t xml:space="preserve"> (ואנחנו יתומים</w:t>
      </w:r>
      <w:r w:rsidR="00F9595D">
        <w:rPr>
          <w:rFonts w:ascii="David" w:hAnsi="David" w:hint="cs"/>
          <w:sz w:val="24"/>
          <w:rtl/>
        </w:rPr>
        <w:t>)</w:t>
      </w:r>
      <w:r w:rsidR="00AB6E1B" w:rsidRPr="003139E0">
        <w:rPr>
          <w:rFonts w:ascii="David" w:hAnsi="David" w:hint="cs"/>
          <w:sz w:val="24"/>
          <w:rtl/>
        </w:rPr>
        <w:t xml:space="preserve"> (ביטוי להיותנו קטנים מהם בחכמה)</w:t>
      </w:r>
      <w:r w:rsidR="00AB6E1B" w:rsidRPr="003139E0">
        <w:rPr>
          <w:rFonts w:ascii="David" w:hAnsi="David"/>
          <w:sz w:val="24"/>
          <w:rtl/>
        </w:rPr>
        <w:t xml:space="preserve"> </w:t>
      </w:r>
      <w:proofErr w:type="spellStart"/>
      <w:r w:rsidR="00AB6E1B" w:rsidRPr="003139E0">
        <w:rPr>
          <w:rFonts w:ascii="David" w:hAnsi="David"/>
          <w:sz w:val="24"/>
          <w:rtl/>
        </w:rPr>
        <w:t>דיתמי</w:t>
      </w:r>
      <w:proofErr w:type="spellEnd"/>
      <w:r w:rsidR="00AB6E1B" w:rsidRPr="003139E0">
        <w:rPr>
          <w:rFonts w:ascii="David" w:hAnsi="David"/>
          <w:sz w:val="24"/>
          <w:rtl/>
        </w:rPr>
        <w:t xml:space="preserve"> כל שכן וכל שכן</w:t>
      </w:r>
      <w:r w:rsidR="00AB6E1B" w:rsidRPr="003139E0">
        <w:rPr>
          <w:rFonts w:ascii="David" w:hAnsi="David" w:hint="cs"/>
          <w:sz w:val="24"/>
          <w:rtl/>
        </w:rPr>
        <w:t>"</w:t>
      </w:r>
    </w:p>
    <w:p w14:paraId="3EC28170" w14:textId="0318A031" w:rsidR="00AB6E1B" w:rsidRDefault="00462157" w:rsidP="00CF5754">
      <w:pPr>
        <w:spacing w:line="276" w:lineRule="auto"/>
        <w:jc w:val="both"/>
        <w:rPr>
          <w:rFonts w:ascii="David" w:hAnsi="David"/>
          <w:b/>
          <w:bCs/>
          <w:sz w:val="24"/>
          <w:rtl/>
        </w:rPr>
      </w:pPr>
      <w:r w:rsidRPr="003139E0">
        <w:rPr>
          <w:rFonts w:ascii="David" w:hAnsi="David" w:hint="cs"/>
          <w:b/>
          <w:bCs/>
          <w:sz w:val="24"/>
          <w:rtl/>
        </w:rPr>
        <w:t xml:space="preserve">בתשובה זו, מקנה </w:t>
      </w:r>
      <w:proofErr w:type="spellStart"/>
      <w:r w:rsidRPr="003139E0">
        <w:rPr>
          <w:rFonts w:ascii="David" w:hAnsi="David" w:hint="cs"/>
          <w:b/>
          <w:bCs/>
          <w:sz w:val="24"/>
          <w:rtl/>
        </w:rPr>
        <w:t>המהרי"ל</w:t>
      </w:r>
      <w:proofErr w:type="spellEnd"/>
      <w:r w:rsidRPr="003139E0">
        <w:rPr>
          <w:rFonts w:ascii="David" w:hAnsi="David" w:hint="cs"/>
          <w:b/>
          <w:bCs/>
          <w:sz w:val="24"/>
          <w:rtl/>
        </w:rPr>
        <w:t xml:space="preserve"> לתקדים מעמד בכורה.</w:t>
      </w:r>
    </w:p>
    <w:p w14:paraId="62C6335E" w14:textId="77777777" w:rsidR="00F62562" w:rsidRPr="003139E0" w:rsidRDefault="00F62562" w:rsidP="00CF5754">
      <w:pPr>
        <w:spacing w:line="276" w:lineRule="auto"/>
        <w:jc w:val="both"/>
        <w:rPr>
          <w:rFonts w:ascii="David" w:hAnsi="David"/>
          <w:b/>
          <w:bCs/>
          <w:sz w:val="24"/>
          <w:rtl/>
        </w:rPr>
      </w:pPr>
    </w:p>
    <w:p w14:paraId="18B04DCC" w14:textId="7A5B15E0" w:rsidR="00AB6E1B" w:rsidRPr="003139E0" w:rsidRDefault="00AB6E1B" w:rsidP="00CF5754">
      <w:pPr>
        <w:spacing w:line="276" w:lineRule="auto"/>
        <w:jc w:val="both"/>
        <w:rPr>
          <w:rFonts w:ascii="David" w:hAnsi="David"/>
          <w:b/>
          <w:bCs/>
          <w:sz w:val="24"/>
          <w:rtl/>
        </w:rPr>
      </w:pPr>
      <w:r w:rsidRPr="003139E0">
        <w:rPr>
          <w:rFonts w:ascii="David" w:hAnsi="David"/>
          <w:sz w:val="24"/>
          <w:u w:val="single"/>
          <w:rtl/>
        </w:rPr>
        <w:lastRenderedPageBreak/>
        <w:t xml:space="preserve">שו"ת רבי אברהם בן הרמב"ם סימן </w:t>
      </w:r>
      <w:proofErr w:type="spellStart"/>
      <w:r w:rsidRPr="003139E0">
        <w:rPr>
          <w:rFonts w:ascii="David" w:hAnsi="David"/>
          <w:sz w:val="24"/>
          <w:u w:val="single"/>
          <w:rtl/>
        </w:rPr>
        <w:t>צ</w:t>
      </w:r>
      <w:r w:rsidRPr="003139E0">
        <w:rPr>
          <w:rFonts w:ascii="David" w:hAnsi="David" w:hint="cs"/>
          <w:sz w:val="24"/>
          <w:u w:val="single"/>
          <w:rtl/>
        </w:rPr>
        <w:t>ז</w:t>
      </w:r>
      <w:proofErr w:type="spellEnd"/>
    </w:p>
    <w:p w14:paraId="34A07021" w14:textId="5A7AB6DD" w:rsidR="008F593E" w:rsidRPr="003139E0" w:rsidRDefault="008F593E" w:rsidP="00CF5754">
      <w:pPr>
        <w:spacing w:line="276" w:lineRule="auto"/>
        <w:jc w:val="both"/>
        <w:rPr>
          <w:rFonts w:ascii="David" w:hAnsi="David"/>
          <w:sz w:val="24"/>
          <w:rtl/>
        </w:rPr>
      </w:pPr>
      <w:r w:rsidRPr="00C651DB">
        <w:rPr>
          <w:rFonts w:ascii="David" w:hAnsi="David" w:hint="cs"/>
          <w:sz w:val="24"/>
          <w:u w:val="single"/>
          <w:rtl/>
        </w:rPr>
        <w:t>אל לו לדיין לפסוק רק לפי התקדימים</w:t>
      </w:r>
      <w:r w:rsidRPr="003139E0">
        <w:rPr>
          <w:rFonts w:ascii="David" w:hAnsi="David" w:hint="cs"/>
          <w:sz w:val="24"/>
          <w:rtl/>
        </w:rPr>
        <w:t xml:space="preserve">, כי אז הוא "חלש ורפה" ומבטל את הפסוק "אין לדיין אלא מה שעיניו רואות". מסביר כי הכתובים עצמם (המקרא) הם העיקר. </w:t>
      </w:r>
      <w:r w:rsidRPr="00C651DB">
        <w:rPr>
          <w:rFonts w:ascii="David" w:hAnsi="David" w:hint="cs"/>
          <w:sz w:val="24"/>
          <w:u w:val="single"/>
          <w:rtl/>
        </w:rPr>
        <w:t>על הדיין לבחון את ההחלטות וההכרעות שניתנו לפניו, לשקול אותם, ולהקיש למקרה שהוא דן בו דברים דומים</w:t>
      </w:r>
      <w:r w:rsidRPr="003139E0">
        <w:rPr>
          <w:rFonts w:ascii="David" w:hAnsi="David" w:hint="cs"/>
          <w:sz w:val="24"/>
          <w:rtl/>
        </w:rPr>
        <w:t xml:space="preserve">. מסביר כי </w:t>
      </w:r>
      <w:r w:rsidRPr="00C651DB">
        <w:rPr>
          <w:rFonts w:ascii="David" w:hAnsi="David" w:hint="cs"/>
          <w:b/>
          <w:bCs/>
          <w:sz w:val="24"/>
          <w:rtl/>
        </w:rPr>
        <w:t>הסוגיות המובאות בתלמוד</w:t>
      </w:r>
      <w:r w:rsidR="00325FBC" w:rsidRPr="00C651DB">
        <w:rPr>
          <w:rFonts w:ascii="David" w:hAnsi="David" w:hint="cs"/>
          <w:b/>
          <w:bCs/>
          <w:sz w:val="24"/>
          <w:rtl/>
        </w:rPr>
        <w:t xml:space="preserve">, </w:t>
      </w:r>
      <w:r w:rsidR="00EC749F" w:rsidRPr="00C651DB">
        <w:rPr>
          <w:rFonts w:ascii="David" w:hAnsi="David" w:hint="cs"/>
          <w:b/>
          <w:bCs/>
          <w:sz w:val="24"/>
          <w:rtl/>
        </w:rPr>
        <w:t>מטרתם בסופו של דבר היא סיוע בפיתוח שיקול דעת עצמאי לדיין</w:t>
      </w:r>
      <w:r w:rsidR="00EC749F" w:rsidRPr="003139E0">
        <w:rPr>
          <w:rFonts w:ascii="David" w:hAnsi="David" w:hint="cs"/>
          <w:sz w:val="24"/>
          <w:rtl/>
        </w:rPr>
        <w:t>, ע"י בחינה ושמיעה מרובה של מקרים.</w:t>
      </w:r>
    </w:p>
    <w:p w14:paraId="5F27DBED" w14:textId="48C9B285" w:rsidR="00EC749F" w:rsidRPr="003139E0" w:rsidRDefault="00EC749F" w:rsidP="00CF5754">
      <w:pPr>
        <w:spacing w:line="276" w:lineRule="auto"/>
        <w:jc w:val="both"/>
        <w:rPr>
          <w:rFonts w:ascii="David" w:hAnsi="David"/>
          <w:sz w:val="24"/>
          <w:rtl/>
        </w:rPr>
      </w:pPr>
      <w:r w:rsidRPr="003139E0">
        <w:rPr>
          <w:rFonts w:ascii="David" w:hAnsi="David" w:hint="cs"/>
          <w:sz w:val="24"/>
          <w:rtl/>
        </w:rPr>
        <w:t xml:space="preserve">גם הוא </w:t>
      </w:r>
      <w:r w:rsidRPr="00C651DB">
        <w:rPr>
          <w:rFonts w:ascii="David" w:hAnsi="David" w:hint="cs"/>
          <w:sz w:val="24"/>
          <w:u w:val="single"/>
          <w:rtl/>
        </w:rPr>
        <w:t>מציע לעשות שימוש בפסיקה קודמת</w:t>
      </w:r>
      <w:r w:rsidRPr="003139E0">
        <w:rPr>
          <w:rFonts w:ascii="David" w:hAnsi="David" w:hint="cs"/>
          <w:sz w:val="24"/>
          <w:rtl/>
        </w:rPr>
        <w:t xml:space="preserve">, </w:t>
      </w:r>
      <w:r w:rsidRPr="00C651DB">
        <w:rPr>
          <w:rFonts w:ascii="David" w:hAnsi="David" w:hint="cs"/>
          <w:sz w:val="24"/>
          <w:u w:val="single"/>
          <w:rtl/>
        </w:rPr>
        <w:t>אולם מדגיש כי על הדיין להכריע באופן עצמאי וכי אינו כפוף לתקדימי העבר</w:t>
      </w:r>
      <w:r w:rsidRPr="003139E0">
        <w:rPr>
          <w:rFonts w:ascii="David" w:hAnsi="David" w:hint="cs"/>
          <w:sz w:val="24"/>
          <w:rtl/>
        </w:rPr>
        <w:t>.</w:t>
      </w:r>
    </w:p>
    <w:p w14:paraId="7CD26CFB" w14:textId="30C62A95" w:rsidR="00EC749F" w:rsidRDefault="00EC749F" w:rsidP="00CF5754">
      <w:pPr>
        <w:spacing w:line="276" w:lineRule="auto"/>
        <w:jc w:val="both"/>
        <w:rPr>
          <w:rFonts w:ascii="David" w:hAnsi="David"/>
          <w:b/>
          <w:bCs/>
          <w:sz w:val="24"/>
          <w:rtl/>
        </w:rPr>
      </w:pPr>
      <w:r w:rsidRPr="003139E0">
        <w:rPr>
          <w:rFonts w:ascii="David" w:hAnsi="David" w:hint="cs"/>
          <w:b/>
          <w:bCs/>
          <w:sz w:val="24"/>
          <w:rtl/>
        </w:rPr>
        <w:t xml:space="preserve">כאן מובאת גישה </w:t>
      </w:r>
      <w:r w:rsidR="00585F92" w:rsidRPr="003139E0">
        <w:rPr>
          <w:rFonts w:ascii="David" w:hAnsi="David" w:hint="cs"/>
          <w:b/>
          <w:bCs/>
          <w:sz w:val="24"/>
          <w:rtl/>
        </w:rPr>
        <w:t>מסויגת</w:t>
      </w:r>
      <w:r w:rsidRPr="003139E0">
        <w:rPr>
          <w:rFonts w:ascii="David" w:hAnsi="David" w:hint="cs"/>
          <w:b/>
          <w:bCs/>
          <w:sz w:val="24"/>
          <w:rtl/>
        </w:rPr>
        <w:t xml:space="preserve"> יותר כלפי התקדימים.</w:t>
      </w:r>
    </w:p>
    <w:p w14:paraId="3D5C57FE" w14:textId="77777777" w:rsidR="00C651DB" w:rsidRPr="003139E0" w:rsidRDefault="00C651DB" w:rsidP="00CF5754">
      <w:pPr>
        <w:spacing w:line="276" w:lineRule="auto"/>
        <w:jc w:val="both"/>
        <w:rPr>
          <w:rFonts w:ascii="David" w:hAnsi="David"/>
          <w:b/>
          <w:bCs/>
          <w:sz w:val="24"/>
          <w:rtl/>
        </w:rPr>
      </w:pPr>
    </w:p>
    <w:p w14:paraId="70352BE6" w14:textId="35A4A8A4" w:rsidR="00EC749F" w:rsidRPr="003139E0" w:rsidRDefault="00EC749F" w:rsidP="00CF5754">
      <w:pPr>
        <w:spacing w:line="276" w:lineRule="auto"/>
        <w:jc w:val="both"/>
        <w:rPr>
          <w:rFonts w:ascii="David" w:hAnsi="David"/>
          <w:sz w:val="24"/>
          <w:rtl/>
        </w:rPr>
      </w:pPr>
      <w:r w:rsidRPr="003139E0">
        <w:rPr>
          <w:rFonts w:ascii="David" w:hAnsi="David" w:hint="cs"/>
          <w:sz w:val="24"/>
          <w:u w:val="single"/>
          <w:rtl/>
        </w:rPr>
        <w:t>סיכום</w:t>
      </w:r>
      <w:r w:rsidRPr="003139E0">
        <w:rPr>
          <w:rFonts w:ascii="David" w:hAnsi="David" w:hint="cs"/>
          <w:sz w:val="24"/>
          <w:rtl/>
        </w:rPr>
        <w:t xml:space="preserve">: </w:t>
      </w:r>
      <w:r w:rsidRPr="00C651DB">
        <w:rPr>
          <w:rFonts w:ascii="David" w:hAnsi="David" w:hint="cs"/>
          <w:b/>
          <w:bCs/>
          <w:sz w:val="24"/>
          <w:rtl/>
        </w:rPr>
        <w:t xml:space="preserve">לתקדים </w:t>
      </w:r>
      <w:r w:rsidR="00DA72DC" w:rsidRPr="00C651DB">
        <w:rPr>
          <w:rFonts w:ascii="David" w:hAnsi="David" w:hint="cs"/>
          <w:b/>
          <w:bCs/>
          <w:sz w:val="24"/>
          <w:rtl/>
        </w:rPr>
        <w:t xml:space="preserve">במשפט העברי </w:t>
      </w:r>
      <w:r w:rsidRPr="00C651DB">
        <w:rPr>
          <w:rFonts w:ascii="David" w:hAnsi="David" w:hint="cs"/>
          <w:b/>
          <w:bCs/>
          <w:sz w:val="24"/>
          <w:rtl/>
        </w:rPr>
        <w:t>תפקיד משמעותי אך לא מחייב</w:t>
      </w:r>
      <w:r w:rsidRPr="003139E0">
        <w:rPr>
          <w:rFonts w:ascii="David" w:hAnsi="David" w:hint="cs"/>
          <w:sz w:val="24"/>
          <w:rtl/>
        </w:rPr>
        <w:t>.</w:t>
      </w:r>
      <w:r w:rsidR="00C651DB">
        <w:rPr>
          <w:rFonts w:ascii="David" w:hAnsi="David" w:hint="cs"/>
          <w:sz w:val="24"/>
          <w:rtl/>
        </w:rPr>
        <w:t xml:space="preserve"> </w:t>
      </w:r>
      <w:r w:rsidRPr="003139E0">
        <w:rPr>
          <w:rFonts w:ascii="David" w:hAnsi="David" w:hint="cs"/>
          <w:sz w:val="24"/>
          <w:rtl/>
        </w:rPr>
        <w:t>ישנן גישות הנותנות לו מעמד יותר משמעותי, בעוד אחרות מפחיתות בחשיבותו, ושמות דגש על שיקול דעתו העצמאי של הדיין.</w:t>
      </w:r>
    </w:p>
    <w:p w14:paraId="0DF62913" w14:textId="77777777" w:rsidR="00D95A22" w:rsidRPr="003139E0" w:rsidRDefault="00D95A22" w:rsidP="00CF5754">
      <w:pPr>
        <w:spacing w:line="276" w:lineRule="auto"/>
        <w:jc w:val="both"/>
        <w:rPr>
          <w:rFonts w:ascii="David" w:hAnsi="David"/>
          <w:sz w:val="24"/>
          <w:rtl/>
        </w:rPr>
      </w:pPr>
    </w:p>
    <w:p w14:paraId="781D4A8C" w14:textId="3B8239F4" w:rsidR="00EC749F" w:rsidRPr="003139E0" w:rsidRDefault="00D95A22" w:rsidP="00CF5754">
      <w:pPr>
        <w:pStyle w:val="1"/>
        <w:spacing w:line="276" w:lineRule="auto"/>
        <w:jc w:val="both"/>
        <w:rPr>
          <w:rtl/>
        </w:rPr>
      </w:pPr>
      <w:bookmarkStart w:id="22" w:name="_Toc110255136"/>
      <w:r w:rsidRPr="003139E0">
        <w:rPr>
          <w:rtl/>
        </w:rPr>
        <w:t>טענת "קים לי" (אני סבור)</w:t>
      </w:r>
      <w:bookmarkEnd w:id="22"/>
    </w:p>
    <w:p w14:paraId="14E77016" w14:textId="77777777" w:rsidR="005358A7" w:rsidRPr="003139E0" w:rsidRDefault="00D95A22" w:rsidP="00CF5754">
      <w:pPr>
        <w:spacing w:line="276" w:lineRule="auto"/>
        <w:jc w:val="both"/>
        <w:rPr>
          <w:rFonts w:ascii="David" w:hAnsi="David"/>
          <w:sz w:val="24"/>
          <w:rtl/>
        </w:rPr>
      </w:pPr>
      <w:r w:rsidRPr="003139E0">
        <w:rPr>
          <w:rFonts w:ascii="David" w:hAnsi="David" w:hint="cs"/>
          <w:sz w:val="24"/>
          <w:rtl/>
        </w:rPr>
        <w:t>עד כאן למדנו, שכאשר ישנה מחלוקת, ישנן דרכי הכרעה שונות לצורך הכרעה בנושא. עם זאת, הכרעת הפוסק לא תמיד יכולה להתממש, זאת בשל טענת "ק</w:t>
      </w:r>
      <w:r w:rsidR="00A45193" w:rsidRPr="003139E0">
        <w:rPr>
          <w:rFonts w:ascii="David" w:hAnsi="David" w:hint="cs"/>
          <w:sz w:val="24"/>
          <w:rtl/>
        </w:rPr>
        <w:t>ִ</w:t>
      </w:r>
      <w:r w:rsidRPr="003139E0">
        <w:rPr>
          <w:rFonts w:ascii="David" w:hAnsi="David" w:hint="cs"/>
          <w:sz w:val="24"/>
          <w:rtl/>
        </w:rPr>
        <w:t>ים לי".</w:t>
      </w:r>
      <w:r w:rsidR="005358A7" w:rsidRPr="003139E0">
        <w:rPr>
          <w:rFonts w:ascii="David" w:hAnsi="David" w:hint="cs"/>
          <w:sz w:val="24"/>
          <w:rtl/>
        </w:rPr>
        <w:t xml:space="preserve"> הטענה עלתה לראשונה </w:t>
      </w:r>
      <w:proofErr w:type="spellStart"/>
      <w:r w:rsidR="005358A7" w:rsidRPr="003139E0">
        <w:rPr>
          <w:rFonts w:ascii="David" w:hAnsi="David" w:hint="cs"/>
          <w:sz w:val="24"/>
          <w:rtl/>
        </w:rPr>
        <w:t>ככה"נ</w:t>
      </w:r>
      <w:proofErr w:type="spellEnd"/>
      <w:r w:rsidR="005358A7" w:rsidRPr="003139E0">
        <w:rPr>
          <w:rFonts w:ascii="David" w:hAnsi="David" w:hint="cs"/>
          <w:sz w:val="24"/>
          <w:rtl/>
        </w:rPr>
        <w:t xml:space="preserve"> במאה ה-15. </w:t>
      </w:r>
    </w:p>
    <w:p w14:paraId="4F8903BF" w14:textId="0DC3A881" w:rsidR="00462157" w:rsidRPr="003139E0" w:rsidRDefault="00462157" w:rsidP="00CF5754">
      <w:pPr>
        <w:spacing w:line="276" w:lineRule="auto"/>
        <w:jc w:val="both"/>
        <w:rPr>
          <w:rFonts w:ascii="David" w:hAnsi="David"/>
          <w:sz w:val="24"/>
          <w:rtl/>
        </w:rPr>
      </w:pPr>
    </w:p>
    <w:p w14:paraId="6D3BAEA6" w14:textId="59E91159" w:rsidR="00A45193" w:rsidRPr="003139E0" w:rsidRDefault="00D95A22" w:rsidP="00CF5754">
      <w:pPr>
        <w:spacing w:line="276" w:lineRule="auto"/>
        <w:jc w:val="both"/>
        <w:rPr>
          <w:rFonts w:ascii="David" w:hAnsi="David"/>
          <w:b/>
          <w:bCs/>
          <w:sz w:val="24"/>
          <w:rtl/>
        </w:rPr>
      </w:pPr>
      <w:r w:rsidRPr="003139E0">
        <w:rPr>
          <w:rFonts w:ascii="David" w:hAnsi="David" w:hint="cs"/>
          <w:sz w:val="24"/>
          <w:u w:val="single"/>
          <w:rtl/>
        </w:rPr>
        <w:t>משמעותה המילולית</w:t>
      </w:r>
      <w:r w:rsidRPr="003139E0">
        <w:rPr>
          <w:rFonts w:ascii="David" w:hAnsi="David" w:hint="cs"/>
          <w:sz w:val="24"/>
          <w:rtl/>
        </w:rPr>
        <w:t xml:space="preserve"> של טענה זו היא 'אני סבור' / 'אני מוחזק'.</w:t>
      </w:r>
      <w:r w:rsidR="00A45193" w:rsidRPr="003139E0">
        <w:rPr>
          <w:rFonts w:ascii="David" w:hAnsi="David" w:hint="cs"/>
          <w:sz w:val="24"/>
          <w:rtl/>
        </w:rPr>
        <w:t xml:space="preserve"> </w:t>
      </w:r>
      <w:r w:rsidR="00A45193" w:rsidRPr="003139E0">
        <w:rPr>
          <w:rFonts w:ascii="David" w:hAnsi="David" w:hint="cs"/>
          <w:sz w:val="24"/>
          <w:u w:val="single"/>
          <w:rtl/>
        </w:rPr>
        <w:t>מבחינה מהותית</w:t>
      </w:r>
      <w:r w:rsidR="00A45193" w:rsidRPr="003139E0">
        <w:rPr>
          <w:rFonts w:ascii="David" w:hAnsi="David" w:hint="cs"/>
          <w:sz w:val="24"/>
          <w:rtl/>
        </w:rPr>
        <w:t>, ה</w:t>
      </w:r>
      <w:r w:rsidR="00A45193" w:rsidRPr="003139E0">
        <w:rPr>
          <w:rFonts w:ascii="David" w:hAnsi="David"/>
          <w:sz w:val="24"/>
          <w:rtl/>
        </w:rPr>
        <w:t xml:space="preserve">טענה הרלוונטית </w:t>
      </w:r>
      <w:r w:rsidR="00A45193" w:rsidRPr="003139E0">
        <w:rPr>
          <w:rFonts w:ascii="David" w:hAnsi="David"/>
          <w:sz w:val="24"/>
          <w:u w:val="single"/>
          <w:rtl/>
        </w:rPr>
        <w:t>רק בדיני ממונות</w:t>
      </w:r>
      <w:r w:rsidR="00A45193" w:rsidRPr="003139E0">
        <w:rPr>
          <w:rFonts w:ascii="David" w:hAnsi="David"/>
          <w:sz w:val="24"/>
          <w:rtl/>
        </w:rPr>
        <w:t xml:space="preserve">. </w:t>
      </w:r>
      <w:r w:rsidR="00A45193" w:rsidRPr="00703757">
        <w:rPr>
          <w:rFonts w:ascii="David" w:hAnsi="David"/>
          <w:sz w:val="24"/>
          <w:u w:val="single"/>
          <w:rtl/>
        </w:rPr>
        <w:t xml:space="preserve">טענת </w:t>
      </w:r>
      <w:r w:rsidR="00C95B99" w:rsidRPr="00703757">
        <w:rPr>
          <w:rFonts w:ascii="David" w:hAnsi="David"/>
          <w:sz w:val="24"/>
          <w:u w:val="single"/>
          <w:rtl/>
        </w:rPr>
        <w:t>"קים לי"</w:t>
      </w:r>
      <w:r w:rsidR="00A45193" w:rsidRPr="00703757">
        <w:rPr>
          <w:rFonts w:ascii="David" w:hAnsi="David"/>
          <w:sz w:val="24"/>
          <w:u w:val="single"/>
          <w:rtl/>
        </w:rPr>
        <w:t xml:space="preserve"> מאפשרת חתירה תחת יכולת ההכרעה של בית הדין</w:t>
      </w:r>
      <w:r w:rsidR="00A45193" w:rsidRPr="003139E0">
        <w:rPr>
          <w:rFonts w:ascii="David" w:hAnsi="David"/>
          <w:sz w:val="24"/>
          <w:rtl/>
        </w:rPr>
        <w:t xml:space="preserve">. טענת </w:t>
      </w:r>
      <w:r w:rsidR="00C95B99" w:rsidRPr="003139E0">
        <w:rPr>
          <w:rFonts w:ascii="David" w:hAnsi="David"/>
          <w:sz w:val="24"/>
          <w:rtl/>
        </w:rPr>
        <w:t>"קים לי"</w:t>
      </w:r>
      <w:r w:rsidR="00A45193" w:rsidRPr="003139E0">
        <w:rPr>
          <w:rFonts w:ascii="David" w:hAnsi="David"/>
          <w:sz w:val="24"/>
          <w:rtl/>
        </w:rPr>
        <w:t xml:space="preserve"> יכול לטעון </w:t>
      </w:r>
      <w:r w:rsidR="00A45193" w:rsidRPr="00703757">
        <w:rPr>
          <w:rFonts w:ascii="David" w:hAnsi="David"/>
          <w:sz w:val="24"/>
          <w:u w:val="single"/>
          <w:rtl/>
        </w:rPr>
        <w:t>רק מי שהנכס נמצא אצלו</w:t>
      </w:r>
      <w:r w:rsidR="00A45193" w:rsidRPr="003139E0">
        <w:rPr>
          <w:rFonts w:ascii="David" w:hAnsi="David" w:hint="cs"/>
          <w:sz w:val="24"/>
          <w:rtl/>
        </w:rPr>
        <w:t xml:space="preserve"> </w:t>
      </w:r>
      <w:r w:rsidR="00A45193" w:rsidRPr="003139E0">
        <w:rPr>
          <w:rFonts w:ascii="David" w:hAnsi="David"/>
          <w:sz w:val="24"/>
          <w:rtl/>
        </w:rPr>
        <w:t>- הנתבע ולא התובע</w:t>
      </w:r>
      <w:r w:rsidR="00A45193" w:rsidRPr="003139E0">
        <w:rPr>
          <w:rFonts w:ascii="David" w:hAnsi="David" w:hint="cs"/>
          <w:sz w:val="24"/>
          <w:rtl/>
        </w:rPr>
        <w:t xml:space="preserve">, </w:t>
      </w:r>
      <w:r w:rsidR="00A45193" w:rsidRPr="00703757">
        <w:rPr>
          <w:rFonts w:ascii="David" w:hAnsi="David" w:hint="cs"/>
          <w:sz w:val="24"/>
          <w:u w:val="single"/>
          <w:rtl/>
        </w:rPr>
        <w:t>במחלוקת הלכתית בה הוא מעורב</w:t>
      </w:r>
      <w:r w:rsidR="00A45193" w:rsidRPr="003139E0">
        <w:rPr>
          <w:rFonts w:ascii="David" w:hAnsi="David"/>
          <w:sz w:val="24"/>
          <w:rtl/>
        </w:rPr>
        <w:t xml:space="preserve">. אם במקרה מסוים בית הדין מבקש לפסוק שהנתבע חייב לשלם, הנתבע </w:t>
      </w:r>
      <w:r w:rsidR="00703757">
        <w:rPr>
          <w:rFonts w:ascii="David" w:hAnsi="David" w:hint="cs"/>
          <w:sz w:val="24"/>
          <w:rtl/>
        </w:rPr>
        <w:t xml:space="preserve">כביכול </w:t>
      </w:r>
      <w:r w:rsidR="00A45193" w:rsidRPr="003139E0">
        <w:rPr>
          <w:rFonts w:ascii="David" w:hAnsi="David"/>
          <w:sz w:val="24"/>
          <w:rtl/>
        </w:rPr>
        <w:t>יגיב ויאמר</w:t>
      </w:r>
      <w:r w:rsidR="00703757">
        <w:rPr>
          <w:rFonts w:ascii="David" w:hAnsi="David" w:hint="cs"/>
          <w:sz w:val="24"/>
          <w:rtl/>
        </w:rPr>
        <w:t xml:space="preserve"> </w:t>
      </w:r>
      <w:proofErr w:type="spellStart"/>
      <w:r w:rsidR="00703757">
        <w:rPr>
          <w:rFonts w:ascii="David" w:hAnsi="David" w:hint="cs"/>
          <w:sz w:val="24"/>
          <w:rtl/>
        </w:rPr>
        <w:t>לב"ד</w:t>
      </w:r>
      <w:proofErr w:type="spellEnd"/>
      <w:r w:rsidR="00703757">
        <w:rPr>
          <w:rFonts w:ascii="David" w:hAnsi="David" w:hint="cs"/>
          <w:sz w:val="24"/>
          <w:rtl/>
        </w:rPr>
        <w:t>:</w:t>
      </w:r>
      <w:r w:rsidR="00A45193" w:rsidRPr="003139E0">
        <w:rPr>
          <w:rFonts w:ascii="David" w:hAnsi="David"/>
          <w:sz w:val="24"/>
          <w:rtl/>
        </w:rPr>
        <w:t xml:space="preserve"> "אתה לא יכול להגיד שאני חייב, כי מצאתי עמדה </w:t>
      </w:r>
      <w:r w:rsidR="00A45193" w:rsidRPr="003139E0">
        <w:rPr>
          <w:rFonts w:ascii="David" w:hAnsi="David" w:hint="cs"/>
          <w:sz w:val="24"/>
          <w:rtl/>
        </w:rPr>
        <w:t>הלכתית אחרת</w:t>
      </w:r>
      <w:r w:rsidR="00A45193" w:rsidRPr="003139E0">
        <w:rPr>
          <w:rFonts w:ascii="David" w:hAnsi="David"/>
          <w:sz w:val="24"/>
          <w:rtl/>
        </w:rPr>
        <w:t xml:space="preserve"> </w:t>
      </w:r>
      <w:r w:rsidR="00A45193" w:rsidRPr="003139E0">
        <w:rPr>
          <w:rFonts w:ascii="David" w:hAnsi="David" w:hint="cs"/>
          <w:sz w:val="24"/>
          <w:rtl/>
        </w:rPr>
        <w:t>שפוטרת א</w:t>
      </w:r>
      <w:r w:rsidR="00703757">
        <w:rPr>
          <w:rFonts w:ascii="David" w:hAnsi="David" w:hint="cs"/>
          <w:sz w:val="24"/>
          <w:rtl/>
        </w:rPr>
        <w:t>ותי</w:t>
      </w:r>
      <w:r w:rsidR="00A45193" w:rsidRPr="003139E0">
        <w:rPr>
          <w:rFonts w:ascii="David" w:hAnsi="David" w:hint="cs"/>
          <w:sz w:val="24"/>
          <w:rtl/>
        </w:rPr>
        <w:t xml:space="preserve"> </w:t>
      </w:r>
      <w:r w:rsidR="00703757">
        <w:rPr>
          <w:rFonts w:ascii="David" w:hAnsi="David" w:hint="cs"/>
          <w:sz w:val="24"/>
          <w:rtl/>
        </w:rPr>
        <w:t>(</w:t>
      </w:r>
      <w:r w:rsidR="00A45193" w:rsidRPr="003139E0">
        <w:rPr>
          <w:rFonts w:ascii="David" w:hAnsi="David" w:hint="cs"/>
          <w:sz w:val="24"/>
          <w:rtl/>
        </w:rPr>
        <w:t>הנתבע</w:t>
      </w:r>
      <w:r w:rsidR="00703757">
        <w:rPr>
          <w:rFonts w:ascii="David" w:hAnsi="David" w:hint="cs"/>
          <w:sz w:val="24"/>
          <w:rtl/>
        </w:rPr>
        <w:t>)</w:t>
      </w:r>
      <w:r w:rsidR="00A45193" w:rsidRPr="003139E0">
        <w:rPr>
          <w:rFonts w:ascii="David" w:hAnsi="David" w:hint="cs"/>
          <w:sz w:val="24"/>
          <w:rtl/>
        </w:rPr>
        <w:t xml:space="preserve"> מתשלום</w:t>
      </w:r>
      <w:r w:rsidR="00703757">
        <w:rPr>
          <w:rFonts w:ascii="David" w:hAnsi="David" w:hint="cs"/>
          <w:sz w:val="24"/>
          <w:rtl/>
        </w:rPr>
        <w:t>"</w:t>
      </w:r>
      <w:r w:rsidR="00A45193" w:rsidRPr="003139E0">
        <w:rPr>
          <w:rFonts w:ascii="David" w:hAnsi="David" w:hint="cs"/>
          <w:sz w:val="24"/>
          <w:rtl/>
        </w:rPr>
        <w:t>. מרגע שהנתבע טען זאת,</w:t>
      </w:r>
      <w:r w:rsidR="00A45193" w:rsidRPr="003139E0">
        <w:rPr>
          <w:rFonts w:ascii="David" w:hAnsi="David"/>
          <w:sz w:val="24"/>
          <w:rtl/>
        </w:rPr>
        <w:t xml:space="preserve"> </w:t>
      </w:r>
      <w:r w:rsidR="00A45193" w:rsidRPr="003139E0">
        <w:rPr>
          <w:rFonts w:ascii="David" w:hAnsi="David"/>
          <w:b/>
          <w:bCs/>
          <w:sz w:val="24"/>
          <w:rtl/>
        </w:rPr>
        <w:t>טענה זו משתקת את בית הדין</w:t>
      </w:r>
      <w:r w:rsidR="00A45193" w:rsidRPr="003139E0">
        <w:rPr>
          <w:rFonts w:ascii="David" w:hAnsi="David" w:hint="cs"/>
          <w:b/>
          <w:bCs/>
          <w:sz w:val="24"/>
          <w:rtl/>
        </w:rPr>
        <w:t>, ולא יהיה בכוחו</w:t>
      </w:r>
      <w:r w:rsidR="00703757">
        <w:rPr>
          <w:rFonts w:ascii="David" w:hAnsi="David" w:hint="cs"/>
          <w:b/>
          <w:bCs/>
          <w:sz w:val="24"/>
          <w:rtl/>
        </w:rPr>
        <w:t xml:space="preserve"> של ב"ד</w:t>
      </w:r>
      <w:r w:rsidR="00A45193" w:rsidRPr="003139E0">
        <w:rPr>
          <w:rFonts w:ascii="David" w:hAnsi="David" w:hint="cs"/>
          <w:b/>
          <w:bCs/>
          <w:sz w:val="24"/>
          <w:rtl/>
        </w:rPr>
        <w:t xml:space="preserve"> להוציא ממון מהנתבע, אף שלסברת בית הדין יש מקום לחייב את הנתבע.</w:t>
      </w:r>
    </w:p>
    <w:p w14:paraId="18E8E258" w14:textId="4B01029B" w:rsidR="00A45193" w:rsidRPr="003139E0" w:rsidRDefault="00A45193" w:rsidP="00CF5754">
      <w:pPr>
        <w:spacing w:line="276" w:lineRule="auto"/>
        <w:jc w:val="both"/>
        <w:rPr>
          <w:rFonts w:ascii="David" w:hAnsi="David"/>
          <w:sz w:val="24"/>
          <w:rtl/>
        </w:rPr>
      </w:pPr>
      <w:r w:rsidRPr="003139E0">
        <w:rPr>
          <w:rFonts w:ascii="David" w:hAnsi="David" w:hint="cs"/>
          <w:sz w:val="24"/>
          <w:rtl/>
        </w:rPr>
        <w:t xml:space="preserve">טענת </w:t>
      </w:r>
      <w:r w:rsidR="00C95B99" w:rsidRPr="003139E0">
        <w:rPr>
          <w:rFonts w:ascii="David" w:hAnsi="David"/>
          <w:sz w:val="24"/>
          <w:rtl/>
        </w:rPr>
        <w:t>"</w:t>
      </w:r>
      <w:r w:rsidR="00C95B99" w:rsidRPr="003139E0">
        <w:rPr>
          <w:rFonts w:ascii="David" w:hAnsi="David" w:hint="cs"/>
          <w:sz w:val="24"/>
          <w:rtl/>
        </w:rPr>
        <w:t>קים לי</w:t>
      </w:r>
      <w:r w:rsidR="00C95B99" w:rsidRPr="003139E0">
        <w:rPr>
          <w:rFonts w:ascii="David" w:hAnsi="David"/>
          <w:sz w:val="24"/>
          <w:rtl/>
        </w:rPr>
        <w:t>"</w:t>
      </w:r>
      <w:r w:rsidRPr="003139E0">
        <w:rPr>
          <w:rFonts w:ascii="David" w:hAnsi="David" w:hint="cs"/>
          <w:sz w:val="24"/>
          <w:rtl/>
        </w:rPr>
        <w:t xml:space="preserve"> מעצם טבעה </w:t>
      </w:r>
      <w:r w:rsidRPr="00703757">
        <w:rPr>
          <w:rFonts w:ascii="David" w:hAnsi="David" w:hint="cs"/>
          <w:sz w:val="24"/>
          <w:u w:val="single"/>
          <w:rtl/>
        </w:rPr>
        <w:t>לא נו</w:t>
      </w:r>
      <w:r w:rsidR="005358A7" w:rsidRPr="00703757">
        <w:rPr>
          <w:rFonts w:ascii="David" w:hAnsi="David" w:hint="cs"/>
          <w:sz w:val="24"/>
          <w:u w:val="single"/>
          <w:rtl/>
        </w:rPr>
        <w:t>ג</w:t>
      </w:r>
      <w:r w:rsidRPr="00703757">
        <w:rPr>
          <w:rFonts w:ascii="David" w:hAnsi="David" w:hint="cs"/>
          <w:sz w:val="24"/>
          <w:u w:val="single"/>
          <w:rtl/>
        </w:rPr>
        <w:t>עת למחלוקת עובדתית</w:t>
      </w:r>
      <w:r w:rsidRPr="00703757">
        <w:rPr>
          <w:rFonts w:hint="cs"/>
          <w:u w:val="single"/>
          <w:rtl/>
        </w:rPr>
        <w:t xml:space="preserve">, אלא לשאלה הלכתית-משפטית </w:t>
      </w:r>
      <w:r w:rsidR="005358A7" w:rsidRPr="00703757">
        <w:rPr>
          <w:rFonts w:hint="cs"/>
          <w:u w:val="single"/>
          <w:rtl/>
        </w:rPr>
        <w:t>א</w:t>
      </w:r>
      <w:r w:rsidRPr="00703757">
        <w:rPr>
          <w:rFonts w:hint="cs"/>
          <w:u w:val="single"/>
          <w:rtl/>
        </w:rPr>
        <w:t>ודותיה יש ריבוי דעות</w:t>
      </w:r>
      <w:r w:rsidRPr="003139E0">
        <w:rPr>
          <w:rFonts w:ascii="David" w:hAnsi="David" w:hint="cs"/>
          <w:sz w:val="24"/>
          <w:rtl/>
        </w:rPr>
        <w:t xml:space="preserve">. </w:t>
      </w:r>
      <w:r w:rsidRPr="003139E0">
        <w:rPr>
          <w:rFonts w:ascii="David" w:hAnsi="David" w:hint="cs"/>
          <w:b/>
          <w:bCs/>
          <w:sz w:val="24"/>
          <w:rtl/>
        </w:rPr>
        <w:t xml:space="preserve">מכוחה של טענה </w:t>
      </w:r>
      <w:r w:rsidR="005358A7" w:rsidRPr="003139E0">
        <w:rPr>
          <w:rFonts w:ascii="David" w:hAnsi="David" w:hint="cs"/>
          <w:b/>
          <w:bCs/>
          <w:sz w:val="24"/>
          <w:rtl/>
        </w:rPr>
        <w:t>זו יכול הנתבע להשאיר אצלו את הממון</w:t>
      </w:r>
      <w:r w:rsidR="005358A7" w:rsidRPr="003139E0">
        <w:rPr>
          <w:rFonts w:ascii="David" w:hAnsi="David" w:hint="cs"/>
          <w:sz w:val="24"/>
          <w:rtl/>
        </w:rPr>
        <w:t xml:space="preserve"> (כסף/נכס/זכות). </w:t>
      </w:r>
      <w:r w:rsidR="005358A7" w:rsidRPr="003139E0">
        <w:rPr>
          <w:rFonts w:ascii="David" w:hAnsi="David" w:hint="cs"/>
          <w:b/>
          <w:bCs/>
          <w:sz w:val="24"/>
          <w:rtl/>
        </w:rPr>
        <w:t>טענה זו לא יכולה להועיל לתובע, כדי שמכוחה ינסה להוציא ממון מהנתבע.</w:t>
      </w:r>
      <w:r w:rsidR="005358A7" w:rsidRPr="003139E0">
        <w:rPr>
          <w:rFonts w:ascii="David" w:hAnsi="David" w:hint="cs"/>
          <w:sz w:val="24"/>
          <w:rtl/>
        </w:rPr>
        <w:t xml:space="preserve"> </w:t>
      </w:r>
    </w:p>
    <w:p w14:paraId="333B686C" w14:textId="77777777" w:rsidR="00CC7E3C" w:rsidRDefault="00CC7E3C" w:rsidP="00CF5754">
      <w:pPr>
        <w:spacing w:line="276" w:lineRule="auto"/>
        <w:jc w:val="both"/>
        <w:rPr>
          <w:rFonts w:ascii="David" w:hAnsi="David"/>
          <w:sz w:val="24"/>
          <w:u w:val="single"/>
          <w:rtl/>
        </w:rPr>
      </w:pPr>
    </w:p>
    <w:p w14:paraId="31ADF8B3" w14:textId="15F6AC44" w:rsidR="005358A7" w:rsidRPr="003139E0" w:rsidRDefault="005358A7" w:rsidP="00CF5754">
      <w:pPr>
        <w:spacing w:line="276" w:lineRule="auto"/>
        <w:jc w:val="both"/>
        <w:rPr>
          <w:rFonts w:ascii="David" w:hAnsi="David"/>
          <w:sz w:val="24"/>
          <w:u w:val="single"/>
          <w:rtl/>
        </w:rPr>
      </w:pPr>
      <w:r w:rsidRPr="003139E0">
        <w:rPr>
          <w:rFonts w:ascii="David" w:hAnsi="David" w:hint="cs"/>
          <w:sz w:val="24"/>
          <w:u w:val="single"/>
          <w:rtl/>
        </w:rPr>
        <w:t xml:space="preserve">דן בהרחבה בטענה זו </w:t>
      </w:r>
      <w:proofErr w:type="spellStart"/>
      <w:r w:rsidRPr="003139E0">
        <w:rPr>
          <w:rFonts w:ascii="David" w:hAnsi="David" w:hint="cs"/>
          <w:sz w:val="24"/>
          <w:u w:val="single"/>
          <w:rtl/>
        </w:rPr>
        <w:t>המהרי"ק</w:t>
      </w:r>
      <w:proofErr w:type="spellEnd"/>
    </w:p>
    <w:p w14:paraId="4C84A515" w14:textId="5B310778" w:rsidR="00694239" w:rsidRPr="006362D2" w:rsidRDefault="00E17A50" w:rsidP="00CF5754">
      <w:pPr>
        <w:spacing w:line="276" w:lineRule="auto"/>
        <w:jc w:val="both"/>
        <w:rPr>
          <w:rFonts w:ascii="David" w:hAnsi="David"/>
          <w:sz w:val="24"/>
          <w:rtl/>
        </w:rPr>
      </w:pPr>
      <w:r w:rsidRPr="003139E0">
        <w:rPr>
          <w:rFonts w:ascii="David" w:hAnsi="David" w:hint="cs"/>
          <w:sz w:val="24"/>
          <w:rtl/>
        </w:rPr>
        <w:t>ראשית</w:t>
      </w:r>
      <w:r w:rsidR="005358A7" w:rsidRPr="003139E0">
        <w:rPr>
          <w:rFonts w:ascii="David" w:hAnsi="David" w:hint="cs"/>
          <w:sz w:val="24"/>
          <w:rtl/>
        </w:rPr>
        <w:t xml:space="preserve">, </w:t>
      </w:r>
      <w:r w:rsidRPr="003139E0">
        <w:rPr>
          <w:rFonts w:ascii="David" w:hAnsi="David" w:hint="cs"/>
          <w:sz w:val="24"/>
          <w:rtl/>
        </w:rPr>
        <w:t>הוא מדגיש כי רשאי</w:t>
      </w:r>
      <w:r w:rsidR="005358A7" w:rsidRPr="003139E0">
        <w:rPr>
          <w:rFonts w:ascii="David" w:hAnsi="David" w:hint="cs"/>
          <w:sz w:val="24"/>
          <w:rtl/>
        </w:rPr>
        <w:t xml:space="preserve"> </w:t>
      </w:r>
      <w:r w:rsidR="00694239" w:rsidRPr="003139E0">
        <w:rPr>
          <w:rFonts w:ascii="David" w:hAnsi="David" w:hint="cs"/>
          <w:sz w:val="24"/>
          <w:rtl/>
        </w:rPr>
        <w:t>הנתבע</w:t>
      </w:r>
      <w:r w:rsidR="005358A7" w:rsidRPr="003139E0">
        <w:rPr>
          <w:rFonts w:ascii="David" w:hAnsi="David" w:hint="cs"/>
          <w:sz w:val="24"/>
          <w:rtl/>
        </w:rPr>
        <w:t xml:space="preserve"> לטעון '</w:t>
      </w:r>
      <w:r w:rsidR="00C95B99" w:rsidRPr="003139E0">
        <w:rPr>
          <w:rFonts w:ascii="David" w:hAnsi="David"/>
          <w:sz w:val="24"/>
          <w:rtl/>
        </w:rPr>
        <w:t>"</w:t>
      </w:r>
      <w:r w:rsidR="00C95B99" w:rsidRPr="003139E0">
        <w:rPr>
          <w:rFonts w:ascii="David" w:hAnsi="David" w:hint="cs"/>
          <w:sz w:val="24"/>
          <w:rtl/>
        </w:rPr>
        <w:t>קים לי</w:t>
      </w:r>
      <w:r w:rsidR="00C95B99" w:rsidRPr="003139E0">
        <w:rPr>
          <w:rFonts w:ascii="David" w:hAnsi="David"/>
          <w:sz w:val="24"/>
          <w:rtl/>
        </w:rPr>
        <w:t>"</w:t>
      </w:r>
      <w:r w:rsidR="005358A7" w:rsidRPr="003139E0">
        <w:rPr>
          <w:rFonts w:ascii="David" w:hAnsi="David" w:hint="cs"/>
          <w:sz w:val="24"/>
          <w:rtl/>
        </w:rPr>
        <w:t>' כעמדה מסוימת, כך שלא ניתן יהיה לחייב אותו</w:t>
      </w:r>
      <w:r w:rsidR="000B7260">
        <w:rPr>
          <w:rFonts w:ascii="David" w:hAnsi="David" w:hint="cs"/>
          <w:sz w:val="24"/>
          <w:rtl/>
        </w:rPr>
        <w:t xml:space="preserve"> (מכיר באפשרות קיומה של טענה כאמור)</w:t>
      </w:r>
      <w:r w:rsidR="005358A7" w:rsidRPr="003139E0">
        <w:rPr>
          <w:rFonts w:ascii="David" w:hAnsi="David" w:hint="cs"/>
          <w:sz w:val="24"/>
          <w:rtl/>
        </w:rPr>
        <w:t xml:space="preserve">. </w:t>
      </w:r>
      <w:r w:rsidR="005358A7" w:rsidRPr="003139E0">
        <w:rPr>
          <w:rFonts w:ascii="David" w:hAnsi="David" w:hint="cs"/>
          <w:b/>
          <w:bCs/>
          <w:sz w:val="24"/>
          <w:rtl/>
        </w:rPr>
        <w:t xml:space="preserve">הוא מוסיף כי טענה זו רלוונטית </w:t>
      </w:r>
      <w:r w:rsidR="005358A7" w:rsidRPr="003139E0">
        <w:rPr>
          <w:rFonts w:ascii="David" w:hAnsi="David" w:hint="cs"/>
          <w:b/>
          <w:bCs/>
          <w:sz w:val="24"/>
          <w:u w:val="single"/>
          <w:rtl/>
        </w:rPr>
        <w:t xml:space="preserve">רק בדיני </w:t>
      </w:r>
      <w:r w:rsidR="002C3946" w:rsidRPr="003139E0">
        <w:rPr>
          <w:rFonts w:ascii="David" w:hAnsi="David" w:hint="cs"/>
          <w:b/>
          <w:bCs/>
          <w:sz w:val="24"/>
          <w:u w:val="single"/>
          <w:rtl/>
        </w:rPr>
        <w:t>ממונות</w:t>
      </w:r>
      <w:r w:rsidR="005358A7" w:rsidRPr="003139E0">
        <w:rPr>
          <w:rFonts w:ascii="David" w:hAnsi="David" w:hint="cs"/>
          <w:b/>
          <w:bCs/>
          <w:sz w:val="24"/>
          <w:u w:val="single"/>
          <w:rtl/>
        </w:rPr>
        <w:t xml:space="preserve">, ולא בדיני </w:t>
      </w:r>
      <w:r w:rsidR="002C3946" w:rsidRPr="003139E0">
        <w:rPr>
          <w:rFonts w:ascii="David" w:hAnsi="David" w:hint="cs"/>
          <w:b/>
          <w:bCs/>
          <w:sz w:val="24"/>
          <w:u w:val="single"/>
          <w:rtl/>
        </w:rPr>
        <w:t>איסורים</w:t>
      </w:r>
      <w:r w:rsidR="002C3946" w:rsidRPr="003139E0">
        <w:rPr>
          <w:rFonts w:ascii="David" w:hAnsi="David" w:hint="cs"/>
          <w:sz w:val="24"/>
          <w:rtl/>
        </w:rPr>
        <w:t xml:space="preserve"> (</w:t>
      </w:r>
      <w:r w:rsidR="00A81094" w:rsidRPr="003139E0">
        <w:rPr>
          <w:rFonts w:ascii="David" w:hAnsi="David" w:hint="cs"/>
          <w:color w:val="FF0000"/>
          <w:sz w:val="24"/>
          <w:rtl/>
        </w:rPr>
        <w:t>ולא הפוך</w:t>
      </w:r>
      <w:r w:rsidR="00C2460B">
        <w:rPr>
          <w:rFonts w:ascii="David" w:hAnsi="David" w:hint="cs"/>
          <w:color w:val="FF0000"/>
          <w:sz w:val="24"/>
          <w:rtl/>
        </w:rPr>
        <w:t xml:space="preserve"> כפי שבסרטון</w:t>
      </w:r>
      <w:r w:rsidR="00A81094" w:rsidRPr="003139E0">
        <w:rPr>
          <w:rFonts w:ascii="David" w:hAnsi="David" w:hint="cs"/>
          <w:color w:val="FF0000"/>
          <w:sz w:val="24"/>
          <w:rtl/>
        </w:rPr>
        <w:t>-נבדק</w:t>
      </w:r>
      <w:r w:rsidR="002C3946" w:rsidRPr="006362D2">
        <w:rPr>
          <w:rFonts w:ascii="David" w:hAnsi="David" w:hint="cs"/>
          <w:sz w:val="24"/>
          <w:rtl/>
        </w:rPr>
        <w:t>)</w:t>
      </w:r>
      <w:r w:rsidR="005358A7" w:rsidRPr="006362D2">
        <w:rPr>
          <w:rFonts w:ascii="David" w:hAnsi="David" w:hint="cs"/>
          <w:sz w:val="24"/>
          <w:rtl/>
        </w:rPr>
        <w:t>.</w:t>
      </w:r>
    </w:p>
    <w:p w14:paraId="61B38697" w14:textId="77777777" w:rsidR="000B7260" w:rsidRPr="003139E0" w:rsidRDefault="000B7260" w:rsidP="00CF5754">
      <w:pPr>
        <w:spacing w:line="276" w:lineRule="auto"/>
        <w:jc w:val="both"/>
        <w:rPr>
          <w:rFonts w:ascii="David" w:hAnsi="David"/>
          <w:sz w:val="24"/>
          <w:rtl/>
        </w:rPr>
      </w:pPr>
    </w:p>
    <w:p w14:paraId="69B1520D" w14:textId="6A85DF91" w:rsidR="00694239" w:rsidRPr="00703757" w:rsidRDefault="00694239" w:rsidP="00CF5754">
      <w:pPr>
        <w:spacing w:line="276" w:lineRule="auto"/>
        <w:jc w:val="both"/>
        <w:rPr>
          <w:rFonts w:ascii="David" w:hAnsi="David"/>
          <w:sz w:val="24"/>
          <w:u w:val="single"/>
          <w:rtl/>
        </w:rPr>
      </w:pPr>
      <w:r w:rsidRPr="00703757">
        <w:rPr>
          <w:rFonts w:ascii="David" w:hAnsi="David" w:hint="cs"/>
          <w:sz w:val="24"/>
          <w:u w:val="single"/>
          <w:rtl/>
        </w:rPr>
        <w:t>ההיגיון העומד מאחורי הצדקת טענת "קים לי"</w:t>
      </w:r>
      <w:r w:rsidRPr="00703757">
        <w:rPr>
          <w:rFonts w:ascii="David" w:hAnsi="David" w:hint="cs"/>
          <w:sz w:val="24"/>
          <w:rtl/>
        </w:rPr>
        <w:t>:</w:t>
      </w:r>
    </w:p>
    <w:p w14:paraId="0A37D72D" w14:textId="02CE143E" w:rsidR="00694239" w:rsidRPr="003139E0" w:rsidRDefault="00694239">
      <w:pPr>
        <w:pStyle w:val="a3"/>
        <w:numPr>
          <w:ilvl w:val="0"/>
          <w:numId w:val="16"/>
        </w:numPr>
        <w:spacing w:line="276" w:lineRule="auto"/>
        <w:jc w:val="both"/>
        <w:rPr>
          <w:rFonts w:ascii="David" w:hAnsi="David"/>
          <w:sz w:val="24"/>
        </w:rPr>
      </w:pPr>
      <w:r w:rsidRPr="003139E0">
        <w:rPr>
          <w:rFonts w:ascii="David" w:hAnsi="David" w:hint="cs"/>
          <w:b/>
          <w:bCs/>
          <w:sz w:val="24"/>
          <w:rtl/>
        </w:rPr>
        <w:t xml:space="preserve">המחלוקת יוצרת </w:t>
      </w:r>
      <w:r w:rsidRPr="003139E0">
        <w:rPr>
          <w:rFonts w:ascii="David" w:hAnsi="David" w:hint="cs"/>
          <w:b/>
          <w:bCs/>
          <w:sz w:val="24"/>
          <w:u w:val="single"/>
          <w:rtl/>
        </w:rPr>
        <w:t>ספק בדין</w:t>
      </w:r>
      <w:r w:rsidRPr="003139E0">
        <w:rPr>
          <w:rFonts w:ascii="David" w:hAnsi="David" w:hint="cs"/>
          <w:b/>
          <w:bCs/>
          <w:sz w:val="24"/>
          <w:rtl/>
        </w:rPr>
        <w:t>. מאחר שהנתבע מעלה את טענת הספק, אין יכול להכריע עוד הדיין על פי העמדה המנוגדת</w:t>
      </w:r>
      <w:r w:rsidRPr="003139E0">
        <w:rPr>
          <w:rFonts w:ascii="David" w:hAnsi="David" w:hint="cs"/>
          <w:sz w:val="24"/>
          <w:rtl/>
        </w:rPr>
        <w:t xml:space="preserve">. </w:t>
      </w:r>
    </w:p>
    <w:p w14:paraId="2CDEBBC8" w14:textId="36F1F8F5" w:rsidR="00694239" w:rsidRPr="003139E0" w:rsidRDefault="00694239" w:rsidP="00CF5754">
      <w:pPr>
        <w:pStyle w:val="a3"/>
        <w:spacing w:line="276" w:lineRule="auto"/>
        <w:jc w:val="both"/>
        <w:rPr>
          <w:rFonts w:ascii="David" w:hAnsi="David"/>
          <w:sz w:val="24"/>
          <w:rtl/>
        </w:rPr>
      </w:pPr>
      <w:r w:rsidRPr="003139E0">
        <w:rPr>
          <w:rFonts w:ascii="David" w:hAnsi="David" w:hint="cs"/>
          <w:sz w:val="24"/>
          <w:rtl/>
        </w:rPr>
        <w:t>יש מי שמסביר זאת על פי "המוציא מחברו עליו הראייה". מי שתובע מחברו זכות, כסף או נכס, עליו נטל הראייה שאכן יש להעביר אליו את מה שתבע. אולם (בביקורת כנגד הסבר זה</w:t>
      </w:r>
      <w:r w:rsidRPr="000B7260">
        <w:rPr>
          <w:rFonts w:ascii="David" w:hAnsi="David" w:hint="cs"/>
          <w:sz w:val="24"/>
          <w:rtl/>
        </w:rPr>
        <w:t xml:space="preserve">) </w:t>
      </w:r>
      <w:r w:rsidRPr="003139E0">
        <w:rPr>
          <w:rFonts w:ascii="David" w:hAnsi="David" w:hint="cs"/>
          <w:sz w:val="24"/>
          <w:u w:val="single"/>
          <w:rtl/>
        </w:rPr>
        <w:t xml:space="preserve">עיקרון "המוציא מחברו עליו הראייה" נוגע למחלוקת </w:t>
      </w:r>
      <w:r w:rsidRPr="000B7260">
        <w:rPr>
          <w:rFonts w:ascii="David" w:hAnsi="David" w:hint="cs"/>
          <w:b/>
          <w:bCs/>
          <w:sz w:val="24"/>
          <w:u w:val="single"/>
          <w:rtl/>
        </w:rPr>
        <w:t>עובדתית</w:t>
      </w:r>
      <w:r w:rsidRPr="003139E0">
        <w:rPr>
          <w:rFonts w:ascii="David" w:hAnsi="David" w:hint="cs"/>
          <w:sz w:val="24"/>
          <w:u w:val="single"/>
          <w:rtl/>
        </w:rPr>
        <w:t xml:space="preserve">, בעוד טענת "קים לי" נוגעת למחלוקת </w:t>
      </w:r>
      <w:r w:rsidRPr="000B7260">
        <w:rPr>
          <w:rFonts w:ascii="David" w:hAnsi="David" w:hint="cs"/>
          <w:b/>
          <w:bCs/>
          <w:sz w:val="24"/>
          <w:u w:val="single"/>
          <w:rtl/>
        </w:rPr>
        <w:t>הלכתית</w:t>
      </w:r>
      <w:r w:rsidR="000B7260" w:rsidRPr="000B7260">
        <w:rPr>
          <w:rFonts w:ascii="David" w:hAnsi="David" w:hint="cs"/>
          <w:b/>
          <w:bCs/>
          <w:sz w:val="24"/>
          <w:u w:val="single"/>
          <w:rtl/>
        </w:rPr>
        <w:t>-</w:t>
      </w:r>
      <w:r w:rsidRPr="000B7260">
        <w:rPr>
          <w:rFonts w:ascii="David" w:hAnsi="David" w:hint="cs"/>
          <w:b/>
          <w:bCs/>
          <w:sz w:val="24"/>
          <w:u w:val="single"/>
          <w:rtl/>
        </w:rPr>
        <w:t>משפטית</w:t>
      </w:r>
      <w:r w:rsidRPr="000B7260">
        <w:rPr>
          <w:rFonts w:ascii="David" w:hAnsi="David" w:hint="cs"/>
          <w:sz w:val="24"/>
          <w:rtl/>
        </w:rPr>
        <w:t>.</w:t>
      </w:r>
      <w:r w:rsidRPr="003139E0">
        <w:rPr>
          <w:rFonts w:ascii="David" w:hAnsi="David" w:hint="cs"/>
          <w:sz w:val="24"/>
          <w:rtl/>
        </w:rPr>
        <w:t xml:space="preserve"> מרגע שטען הנתבע </w:t>
      </w:r>
      <w:r w:rsidR="00C95B99" w:rsidRPr="003139E0">
        <w:rPr>
          <w:rFonts w:ascii="David" w:hAnsi="David"/>
          <w:sz w:val="24"/>
          <w:rtl/>
        </w:rPr>
        <w:t>"</w:t>
      </w:r>
      <w:r w:rsidR="00C95B99" w:rsidRPr="003139E0">
        <w:rPr>
          <w:rFonts w:ascii="David" w:hAnsi="David" w:hint="cs"/>
          <w:sz w:val="24"/>
          <w:rtl/>
        </w:rPr>
        <w:t>קים לי</w:t>
      </w:r>
      <w:r w:rsidR="00C95B99" w:rsidRPr="003139E0">
        <w:rPr>
          <w:rFonts w:ascii="David" w:hAnsi="David"/>
          <w:sz w:val="24"/>
          <w:rtl/>
        </w:rPr>
        <w:t>"</w:t>
      </w:r>
      <w:r w:rsidRPr="003139E0">
        <w:rPr>
          <w:rFonts w:ascii="David" w:hAnsi="David" w:hint="cs"/>
          <w:sz w:val="24"/>
          <w:rtl/>
        </w:rPr>
        <w:t>, לא ניתן עוד לפסוק בוודאות כנגד הנתבע ולחייבו (עקב הספק).</w:t>
      </w:r>
    </w:p>
    <w:p w14:paraId="5E2F296A" w14:textId="37C2054D" w:rsidR="005358A7" w:rsidRDefault="00694239">
      <w:pPr>
        <w:pStyle w:val="a3"/>
        <w:numPr>
          <w:ilvl w:val="0"/>
          <w:numId w:val="16"/>
        </w:numPr>
        <w:spacing w:line="276" w:lineRule="auto"/>
        <w:jc w:val="both"/>
        <w:rPr>
          <w:rFonts w:ascii="David" w:hAnsi="David"/>
          <w:sz w:val="24"/>
        </w:rPr>
      </w:pPr>
      <w:r w:rsidRPr="003139E0">
        <w:rPr>
          <w:rFonts w:ascii="David" w:hAnsi="David" w:hint="cs"/>
          <w:b/>
          <w:bCs/>
          <w:sz w:val="24"/>
          <w:rtl/>
        </w:rPr>
        <w:lastRenderedPageBreak/>
        <w:t xml:space="preserve">לשאלה משפטית </w:t>
      </w:r>
      <w:r w:rsidRPr="003139E0">
        <w:rPr>
          <w:rFonts w:ascii="David" w:hAnsi="David" w:hint="cs"/>
          <w:b/>
          <w:bCs/>
          <w:sz w:val="24"/>
          <w:u w:val="single"/>
          <w:rtl/>
        </w:rPr>
        <w:t xml:space="preserve">אין </w:t>
      </w:r>
      <w:r w:rsidR="001429CB" w:rsidRPr="003139E0">
        <w:rPr>
          <w:rFonts w:ascii="David" w:hAnsi="David" w:hint="cs"/>
          <w:b/>
          <w:bCs/>
          <w:sz w:val="24"/>
          <w:u w:val="single"/>
          <w:rtl/>
        </w:rPr>
        <w:t>בהכרח רק תשובה אחת נכונה</w:t>
      </w:r>
      <w:r w:rsidR="001429CB" w:rsidRPr="003139E0">
        <w:rPr>
          <w:rFonts w:ascii="David" w:hAnsi="David" w:hint="cs"/>
          <w:b/>
          <w:bCs/>
          <w:sz w:val="24"/>
          <w:rtl/>
        </w:rPr>
        <w:t>. יכולות להיות תשובות שונות שאף אחת מהן איננה בגדר טעות</w:t>
      </w:r>
      <w:r w:rsidR="001429CB" w:rsidRPr="003139E0">
        <w:rPr>
          <w:rFonts w:ascii="David" w:hAnsi="David" w:hint="cs"/>
          <w:sz w:val="24"/>
          <w:rtl/>
        </w:rPr>
        <w:t xml:space="preserve">. </w:t>
      </w:r>
      <w:proofErr w:type="spellStart"/>
      <w:r w:rsidR="001429CB" w:rsidRPr="003139E0">
        <w:rPr>
          <w:rFonts w:ascii="David" w:hAnsi="David" w:hint="cs"/>
          <w:sz w:val="24"/>
          <w:rtl/>
        </w:rPr>
        <w:t>לב"ד</w:t>
      </w:r>
      <w:proofErr w:type="spellEnd"/>
      <w:r w:rsidR="001429CB" w:rsidRPr="003139E0">
        <w:rPr>
          <w:rFonts w:ascii="David" w:hAnsi="David" w:hint="cs"/>
          <w:sz w:val="24"/>
          <w:rtl/>
        </w:rPr>
        <w:t xml:space="preserve"> אמנם אין ספק בעמדתו אולם הנתבע סבור אחרת, וגם עמדתו לגיטימית הלכתית</w:t>
      </w:r>
      <w:r w:rsidR="00674317">
        <w:rPr>
          <w:rFonts w:ascii="David" w:hAnsi="David" w:hint="cs"/>
          <w:sz w:val="24"/>
          <w:rtl/>
        </w:rPr>
        <w:t>,</w:t>
      </w:r>
      <w:r w:rsidR="001429CB" w:rsidRPr="003139E0">
        <w:rPr>
          <w:rFonts w:ascii="David" w:hAnsi="David" w:hint="cs"/>
          <w:sz w:val="24"/>
          <w:rtl/>
        </w:rPr>
        <w:t xml:space="preserve"> וע"כ לא ניתן לחייבו - בניגוד לעמדה לה הוא טען.</w:t>
      </w:r>
    </w:p>
    <w:p w14:paraId="295229F3" w14:textId="77777777" w:rsidR="008A64A8" w:rsidRPr="008A64A8" w:rsidRDefault="008A64A8" w:rsidP="008A64A8">
      <w:pPr>
        <w:spacing w:line="276" w:lineRule="auto"/>
        <w:ind w:left="360"/>
        <w:jc w:val="both"/>
        <w:rPr>
          <w:rFonts w:ascii="David" w:hAnsi="David"/>
          <w:sz w:val="24"/>
        </w:rPr>
      </w:pPr>
    </w:p>
    <w:p w14:paraId="699527D4" w14:textId="299FBE56" w:rsidR="001429CB" w:rsidRPr="003139E0" w:rsidRDefault="001429CB" w:rsidP="00CF5754">
      <w:pPr>
        <w:spacing w:line="276" w:lineRule="auto"/>
        <w:jc w:val="both"/>
        <w:rPr>
          <w:rFonts w:ascii="David" w:hAnsi="David"/>
          <w:sz w:val="24"/>
          <w:rtl/>
        </w:rPr>
      </w:pPr>
      <w:r w:rsidRPr="003139E0">
        <w:rPr>
          <w:rFonts w:ascii="David" w:hAnsi="David" w:hint="cs"/>
          <w:sz w:val="24"/>
          <w:u w:val="single"/>
          <w:rtl/>
        </w:rPr>
        <w:t>נפקות להבדל בין 2 הנימוקים (לדוגמא)</w:t>
      </w:r>
      <w:r w:rsidRPr="003139E0">
        <w:rPr>
          <w:rFonts w:ascii="David" w:hAnsi="David" w:hint="cs"/>
          <w:sz w:val="24"/>
          <w:rtl/>
        </w:rPr>
        <w:t>:</w:t>
      </w:r>
      <w:r w:rsidR="001D7DF7" w:rsidRPr="003139E0">
        <w:rPr>
          <w:rFonts w:ascii="David" w:hAnsi="David" w:hint="cs"/>
          <w:sz w:val="24"/>
          <w:rtl/>
        </w:rPr>
        <w:t xml:space="preserve"> השאלה</w:t>
      </w:r>
      <w:r w:rsidRPr="003139E0">
        <w:rPr>
          <w:rFonts w:ascii="David" w:hAnsi="David" w:hint="cs"/>
          <w:sz w:val="24"/>
          <w:rtl/>
        </w:rPr>
        <w:t xml:space="preserve"> האם ב"ד יכול להעלות טענת "קים לי"</w:t>
      </w:r>
      <w:r w:rsidRPr="003139E0">
        <w:rPr>
          <w:rFonts w:ascii="David" w:hAnsi="David" w:hint="cs"/>
          <w:sz w:val="24"/>
        </w:rPr>
        <w:t xml:space="preserve"> </w:t>
      </w:r>
      <w:r w:rsidRPr="003139E0">
        <w:rPr>
          <w:rFonts w:ascii="David" w:hAnsi="David" w:hint="cs"/>
          <w:sz w:val="24"/>
          <w:rtl/>
        </w:rPr>
        <w:t>לטובת הנתבע</w:t>
      </w:r>
      <w:r w:rsidR="001D7DF7" w:rsidRPr="003139E0">
        <w:rPr>
          <w:rFonts w:ascii="David" w:hAnsi="David" w:hint="cs"/>
          <w:sz w:val="24"/>
          <w:rtl/>
        </w:rPr>
        <w:t>?</w:t>
      </w:r>
    </w:p>
    <w:p w14:paraId="6DA67F40" w14:textId="7055B897" w:rsidR="001D7DF7" w:rsidRPr="003139E0" w:rsidRDefault="001D7DF7" w:rsidP="00CF5754">
      <w:pPr>
        <w:spacing w:line="276" w:lineRule="auto"/>
        <w:jc w:val="both"/>
        <w:rPr>
          <w:rFonts w:ascii="David" w:hAnsi="David"/>
          <w:sz w:val="24"/>
          <w:u w:val="single"/>
          <w:rtl/>
        </w:rPr>
      </w:pPr>
      <w:r w:rsidRPr="003139E0">
        <w:rPr>
          <w:rFonts w:ascii="David" w:hAnsi="David" w:hint="cs"/>
          <w:sz w:val="24"/>
          <w:rtl/>
        </w:rPr>
        <w:t xml:space="preserve">לפי המודל הראשון של ספק הלכתי, לכאורה כן. </w:t>
      </w:r>
      <w:r w:rsidR="00740061">
        <w:rPr>
          <w:rFonts w:ascii="David" w:hAnsi="David" w:hint="cs"/>
          <w:sz w:val="24"/>
          <w:rtl/>
        </w:rPr>
        <w:t>ל</w:t>
      </w:r>
      <w:r w:rsidRPr="003139E0">
        <w:rPr>
          <w:rFonts w:ascii="David" w:hAnsi="David" w:hint="cs"/>
          <w:sz w:val="24"/>
          <w:rtl/>
        </w:rPr>
        <w:t>פי המודל השני הקובע ששתי התשובות נכונות, ב"ד נתן פס"ד הנכון לפי דעתו, וע"כ אין מקום וצורך לטעון לטובת הנתבע טענת "קים לי".</w:t>
      </w:r>
    </w:p>
    <w:p w14:paraId="47337057" w14:textId="1B698463" w:rsidR="001D7DF7" w:rsidRPr="003139E0" w:rsidRDefault="001D7DF7" w:rsidP="00CF5754">
      <w:pPr>
        <w:spacing w:line="276" w:lineRule="auto"/>
        <w:jc w:val="both"/>
        <w:rPr>
          <w:rFonts w:ascii="David" w:hAnsi="David"/>
          <w:sz w:val="24"/>
          <w:u w:val="single"/>
          <w:rtl/>
        </w:rPr>
      </w:pPr>
    </w:p>
    <w:p w14:paraId="7459575B" w14:textId="2A855E76" w:rsidR="001D7DF7" w:rsidRPr="003139E0" w:rsidRDefault="001D7DF7" w:rsidP="00CF5754">
      <w:pPr>
        <w:spacing w:line="276" w:lineRule="auto"/>
        <w:jc w:val="both"/>
        <w:rPr>
          <w:rFonts w:ascii="David" w:hAnsi="David"/>
          <w:sz w:val="24"/>
          <w:u w:val="single"/>
          <w:rtl/>
        </w:rPr>
      </w:pPr>
      <w:r w:rsidRPr="003139E0">
        <w:rPr>
          <w:rFonts w:ascii="David" w:hAnsi="David" w:hint="cs"/>
          <w:sz w:val="24"/>
          <w:u w:val="single"/>
          <w:rtl/>
        </w:rPr>
        <w:t>הקושי אותו מעוררת טענת "קים לי"</w:t>
      </w:r>
    </w:p>
    <w:p w14:paraId="3A088815" w14:textId="35AAC15F" w:rsidR="001D7DF7" w:rsidRPr="003139E0" w:rsidRDefault="00831D1D" w:rsidP="00CF5754">
      <w:pPr>
        <w:spacing w:line="276" w:lineRule="auto"/>
        <w:jc w:val="both"/>
        <w:rPr>
          <w:rFonts w:ascii="David" w:hAnsi="David"/>
          <w:sz w:val="24"/>
          <w:rtl/>
        </w:rPr>
      </w:pPr>
      <w:r w:rsidRPr="003139E0">
        <w:rPr>
          <w:rFonts w:ascii="David" w:hAnsi="David" w:hint="cs"/>
          <w:sz w:val="24"/>
          <w:rtl/>
        </w:rPr>
        <w:t xml:space="preserve">טענה זו מעוררת </w:t>
      </w:r>
      <w:r w:rsidRPr="00740061">
        <w:rPr>
          <w:rFonts w:ascii="David" w:hAnsi="David" w:hint="cs"/>
          <w:b/>
          <w:bCs/>
          <w:sz w:val="24"/>
          <w:rtl/>
        </w:rPr>
        <w:t xml:space="preserve">קושי </w:t>
      </w:r>
      <w:r w:rsidR="00740061" w:rsidRPr="00740061">
        <w:rPr>
          <w:rFonts w:ascii="David" w:hAnsi="David" w:hint="cs"/>
          <w:b/>
          <w:bCs/>
          <w:sz w:val="24"/>
          <w:rtl/>
        </w:rPr>
        <w:t>רב</w:t>
      </w:r>
      <w:r w:rsidRPr="003139E0">
        <w:rPr>
          <w:rFonts w:ascii="David" w:hAnsi="David" w:hint="cs"/>
          <w:sz w:val="24"/>
          <w:rtl/>
        </w:rPr>
        <w:t xml:space="preserve">, שכן יש מחלוקות רבות בדיני ממונות, </w:t>
      </w:r>
      <w:r w:rsidRPr="003139E0">
        <w:rPr>
          <w:rFonts w:ascii="David" w:hAnsi="David" w:hint="cs"/>
          <w:b/>
          <w:bCs/>
          <w:sz w:val="24"/>
          <w:rtl/>
        </w:rPr>
        <w:t>וברוב המקרים יוכל הנתבע להביא דעה התומכת בעמדתו. במצב כזה אין משמעות ממשית להכרעותיו של בית הדין</w:t>
      </w:r>
      <w:r w:rsidRPr="003139E0">
        <w:rPr>
          <w:rFonts w:ascii="David" w:hAnsi="David" w:hint="cs"/>
          <w:sz w:val="24"/>
          <w:rtl/>
        </w:rPr>
        <w:t>.</w:t>
      </w:r>
    </w:p>
    <w:p w14:paraId="5931CBDE" w14:textId="481D4021" w:rsidR="00831D1D" w:rsidRPr="003139E0" w:rsidRDefault="00831D1D" w:rsidP="00CF5754">
      <w:pPr>
        <w:spacing w:line="276" w:lineRule="auto"/>
        <w:jc w:val="both"/>
        <w:rPr>
          <w:rFonts w:ascii="David" w:hAnsi="David"/>
          <w:sz w:val="24"/>
          <w:rtl/>
        </w:rPr>
      </w:pPr>
    </w:p>
    <w:p w14:paraId="5B9DE058" w14:textId="0997C822" w:rsidR="00831D1D" w:rsidRPr="003139E0" w:rsidRDefault="00831D1D" w:rsidP="00CF5754">
      <w:pPr>
        <w:pStyle w:val="a3"/>
        <w:numPr>
          <w:ilvl w:val="0"/>
          <w:numId w:val="1"/>
        </w:numPr>
        <w:spacing w:line="276" w:lineRule="auto"/>
        <w:jc w:val="both"/>
        <w:rPr>
          <w:rFonts w:ascii="David" w:hAnsi="David"/>
          <w:sz w:val="24"/>
        </w:rPr>
      </w:pPr>
      <w:r w:rsidRPr="003139E0">
        <w:rPr>
          <w:rFonts w:ascii="David" w:hAnsi="David" w:hint="cs"/>
          <w:sz w:val="24"/>
          <w:rtl/>
        </w:rPr>
        <w:t xml:space="preserve">ר' יונתן </w:t>
      </w:r>
      <w:proofErr w:type="spellStart"/>
      <w:r w:rsidRPr="003139E0">
        <w:rPr>
          <w:rFonts w:ascii="David" w:hAnsi="David" w:hint="cs"/>
          <w:sz w:val="24"/>
          <w:rtl/>
        </w:rPr>
        <w:t>אייבשיץ</w:t>
      </w:r>
      <w:proofErr w:type="spellEnd"/>
      <w:r w:rsidRPr="003139E0">
        <w:rPr>
          <w:rFonts w:ascii="David" w:hAnsi="David" w:hint="cs"/>
          <w:sz w:val="24"/>
          <w:rtl/>
        </w:rPr>
        <w:t xml:space="preserve"> </w:t>
      </w:r>
      <w:r w:rsidRPr="003139E0">
        <w:rPr>
          <w:rFonts w:ascii="David" w:hAnsi="David"/>
          <w:sz w:val="24"/>
          <w:rtl/>
        </w:rPr>
        <w:t>–</w:t>
      </w:r>
      <w:r w:rsidRPr="003139E0">
        <w:rPr>
          <w:rFonts w:ascii="David" w:hAnsi="David" w:hint="cs"/>
          <w:sz w:val="24"/>
          <w:rtl/>
        </w:rPr>
        <w:t xml:space="preserve"> אשכנז, המאה ה-17-18.</w:t>
      </w:r>
    </w:p>
    <w:p w14:paraId="253207DC" w14:textId="139BDF7F" w:rsidR="00831D1D" w:rsidRPr="003139E0" w:rsidRDefault="00831D1D" w:rsidP="00CF5754">
      <w:pPr>
        <w:pStyle w:val="a3"/>
        <w:numPr>
          <w:ilvl w:val="0"/>
          <w:numId w:val="1"/>
        </w:numPr>
        <w:spacing w:line="276" w:lineRule="auto"/>
        <w:jc w:val="both"/>
        <w:rPr>
          <w:rFonts w:ascii="David" w:hAnsi="David"/>
          <w:sz w:val="24"/>
        </w:rPr>
      </w:pPr>
      <w:r w:rsidRPr="003139E0">
        <w:rPr>
          <w:rFonts w:ascii="David" w:hAnsi="David" w:hint="cs"/>
          <w:sz w:val="24"/>
          <w:rtl/>
        </w:rPr>
        <w:t xml:space="preserve">אורים ותומים </w:t>
      </w:r>
      <w:r w:rsidRPr="003139E0">
        <w:rPr>
          <w:rFonts w:ascii="David" w:hAnsi="David"/>
          <w:sz w:val="24"/>
          <w:rtl/>
        </w:rPr>
        <w:t>–</w:t>
      </w:r>
      <w:r w:rsidRPr="003139E0">
        <w:rPr>
          <w:rFonts w:ascii="David" w:hAnsi="David" w:hint="cs"/>
          <w:sz w:val="24"/>
          <w:rtl/>
        </w:rPr>
        <w:t xml:space="preserve"> פירוש על השולחן ערוך, חלק חושן משפט, שנכתב ע"י ר' יונתן </w:t>
      </w:r>
      <w:proofErr w:type="spellStart"/>
      <w:r w:rsidRPr="003139E0">
        <w:rPr>
          <w:rFonts w:ascii="David" w:hAnsi="David" w:hint="cs"/>
          <w:sz w:val="24"/>
          <w:rtl/>
        </w:rPr>
        <w:t>אייבשיץ</w:t>
      </w:r>
      <w:proofErr w:type="spellEnd"/>
      <w:r w:rsidRPr="003139E0">
        <w:rPr>
          <w:rFonts w:ascii="David" w:hAnsi="David" w:hint="cs"/>
          <w:sz w:val="24"/>
          <w:rtl/>
        </w:rPr>
        <w:t>.</w:t>
      </w:r>
    </w:p>
    <w:p w14:paraId="5DD9C3EE" w14:textId="1F083EC1" w:rsidR="00F92F05" w:rsidRPr="003139E0" w:rsidRDefault="00F92F05" w:rsidP="00CF5754">
      <w:pPr>
        <w:spacing w:line="276" w:lineRule="auto"/>
        <w:jc w:val="both"/>
        <w:rPr>
          <w:rFonts w:ascii="David" w:hAnsi="David"/>
          <w:sz w:val="24"/>
          <w:u w:val="single"/>
          <w:rtl/>
        </w:rPr>
      </w:pPr>
      <w:r w:rsidRPr="003139E0">
        <w:rPr>
          <w:rFonts w:ascii="David" w:hAnsi="David" w:hint="cs"/>
          <w:sz w:val="24"/>
          <w:u w:val="single"/>
          <w:rtl/>
        </w:rPr>
        <w:t>אורים ותומים, חושן משפט, קנ"ד</w:t>
      </w:r>
    </w:p>
    <w:p w14:paraId="3B3F935E" w14:textId="14CA0380" w:rsidR="001D7DF7" w:rsidRPr="003139E0" w:rsidRDefault="00FE038E" w:rsidP="00CF5754">
      <w:pPr>
        <w:spacing w:line="276" w:lineRule="auto"/>
        <w:jc w:val="both"/>
        <w:rPr>
          <w:rFonts w:ascii="David" w:hAnsi="David"/>
          <w:sz w:val="24"/>
          <w:rtl/>
        </w:rPr>
      </w:pPr>
      <w:r w:rsidRPr="003139E0">
        <w:rPr>
          <w:rFonts w:ascii="David" w:hAnsi="David" w:hint="cs"/>
          <w:sz w:val="24"/>
          <w:rtl/>
        </w:rPr>
        <w:t>"</w:t>
      </w:r>
      <w:r w:rsidRPr="003139E0">
        <w:rPr>
          <w:rFonts w:ascii="David" w:hAnsi="David"/>
          <w:sz w:val="24"/>
          <w:rtl/>
        </w:rPr>
        <w:t xml:space="preserve">בכל </w:t>
      </w:r>
      <w:r w:rsidRPr="003139E0">
        <w:rPr>
          <w:rFonts w:ascii="David" w:hAnsi="David" w:hint="cs"/>
          <w:sz w:val="24"/>
          <w:rtl/>
        </w:rPr>
        <w:t>חושן</w:t>
      </w:r>
      <w:r w:rsidRPr="003139E0">
        <w:rPr>
          <w:rFonts w:ascii="David" w:hAnsi="David"/>
          <w:sz w:val="24"/>
          <w:rtl/>
        </w:rPr>
        <w:t xml:space="preserve"> משפט אין כאן הלכה פסוקה א</w:t>
      </w:r>
      <w:r w:rsidRPr="003139E0">
        <w:rPr>
          <w:rFonts w:ascii="David" w:hAnsi="David" w:hint="cs"/>
          <w:sz w:val="24"/>
          <w:rtl/>
        </w:rPr>
        <w:t>ח</w:t>
      </w:r>
      <w:r w:rsidRPr="003139E0">
        <w:rPr>
          <w:rFonts w:ascii="David" w:hAnsi="David"/>
          <w:sz w:val="24"/>
          <w:rtl/>
        </w:rPr>
        <w:t>ד מאלף</w:t>
      </w:r>
      <w:r w:rsidR="00E75A19">
        <w:rPr>
          <w:rFonts w:ascii="David" w:hAnsi="David"/>
          <w:sz w:val="24"/>
          <w:rtl/>
        </w:rPr>
        <w:t>.</w:t>
      </w:r>
      <w:r w:rsidRPr="003139E0">
        <w:rPr>
          <w:rFonts w:ascii="David" w:hAnsi="David"/>
          <w:sz w:val="24"/>
          <w:rtl/>
        </w:rPr>
        <w:t>.. ויהיה ממש כל דאלים גבר [כל ה</w:t>
      </w:r>
      <w:r w:rsidR="00740061">
        <w:rPr>
          <w:rFonts w:ascii="David" w:hAnsi="David" w:hint="cs"/>
          <w:sz w:val="24"/>
          <w:rtl/>
        </w:rPr>
        <w:t>חז</w:t>
      </w:r>
      <w:r w:rsidRPr="003139E0">
        <w:rPr>
          <w:rFonts w:ascii="David" w:hAnsi="David"/>
          <w:sz w:val="24"/>
          <w:rtl/>
        </w:rPr>
        <w:t>ק יגבר]</w:t>
      </w:r>
      <w:r w:rsidR="00E75A19">
        <w:rPr>
          <w:rFonts w:ascii="David" w:hAnsi="David"/>
          <w:sz w:val="24"/>
          <w:rtl/>
        </w:rPr>
        <w:t>.</w:t>
      </w:r>
      <w:r w:rsidRPr="003139E0">
        <w:rPr>
          <w:rFonts w:ascii="David" w:hAnsi="David"/>
          <w:sz w:val="24"/>
          <w:rtl/>
        </w:rPr>
        <w:t xml:space="preserve"> ובעוונותינו הרבים </w:t>
      </w:r>
      <w:r w:rsidRPr="003139E0">
        <w:rPr>
          <w:rFonts w:ascii="David" w:hAnsi="David" w:hint="cs"/>
          <w:sz w:val="24"/>
          <w:rtl/>
        </w:rPr>
        <w:t>נשכח</w:t>
      </w:r>
      <w:r w:rsidRPr="003139E0">
        <w:rPr>
          <w:rFonts w:ascii="David" w:hAnsi="David"/>
          <w:sz w:val="24"/>
          <w:rtl/>
        </w:rPr>
        <w:t xml:space="preserve"> התורה מאיתנו</w:t>
      </w:r>
      <w:r w:rsidR="00674317">
        <w:rPr>
          <w:rFonts w:ascii="David" w:hAnsi="David"/>
          <w:sz w:val="24"/>
          <w:rtl/>
        </w:rPr>
        <w:t>,</w:t>
      </w:r>
      <w:r w:rsidRPr="003139E0">
        <w:rPr>
          <w:rFonts w:ascii="David" w:hAnsi="David"/>
          <w:sz w:val="24"/>
          <w:rtl/>
        </w:rPr>
        <w:t xml:space="preserve"> אשר אין בכל </w:t>
      </w:r>
      <w:r w:rsidRPr="003139E0">
        <w:rPr>
          <w:rFonts w:ascii="David" w:hAnsi="David" w:hint="cs"/>
          <w:sz w:val="24"/>
          <w:rtl/>
        </w:rPr>
        <w:t>ח</w:t>
      </w:r>
      <w:r w:rsidRPr="003139E0">
        <w:rPr>
          <w:rFonts w:ascii="David" w:hAnsi="David"/>
          <w:sz w:val="24"/>
          <w:rtl/>
        </w:rPr>
        <w:t>ושן משפט ממש דין א</w:t>
      </w:r>
      <w:r w:rsidRPr="003139E0">
        <w:rPr>
          <w:rFonts w:ascii="David" w:hAnsi="David" w:hint="cs"/>
          <w:sz w:val="24"/>
          <w:rtl/>
        </w:rPr>
        <w:t>ח</w:t>
      </w:r>
      <w:r w:rsidRPr="003139E0">
        <w:rPr>
          <w:rFonts w:ascii="David" w:hAnsi="David"/>
          <w:sz w:val="24"/>
          <w:rtl/>
        </w:rPr>
        <w:t xml:space="preserve">ד שאין בו בכללים או בפרטים </w:t>
      </w:r>
      <w:r w:rsidRPr="003139E0">
        <w:rPr>
          <w:rFonts w:ascii="David" w:hAnsi="David" w:hint="cs"/>
          <w:sz w:val="24"/>
          <w:rtl/>
        </w:rPr>
        <w:t>מח</w:t>
      </w:r>
      <w:r w:rsidRPr="003139E0">
        <w:rPr>
          <w:rFonts w:ascii="David" w:hAnsi="David"/>
          <w:sz w:val="24"/>
          <w:rtl/>
        </w:rPr>
        <w:t>לוקת הפוסקים הראשונים או האחרונים</w:t>
      </w:r>
      <w:r w:rsidR="00674317">
        <w:rPr>
          <w:rFonts w:ascii="David" w:hAnsi="David"/>
          <w:sz w:val="24"/>
          <w:rtl/>
        </w:rPr>
        <w:t>,</w:t>
      </w:r>
      <w:r w:rsidRPr="003139E0">
        <w:rPr>
          <w:rFonts w:ascii="David" w:hAnsi="David"/>
          <w:sz w:val="24"/>
          <w:rtl/>
        </w:rPr>
        <w:t xml:space="preserve"> ואם כן</w:t>
      </w:r>
      <w:r w:rsidR="00674317">
        <w:rPr>
          <w:rFonts w:ascii="David" w:hAnsi="David"/>
          <w:sz w:val="24"/>
          <w:rtl/>
        </w:rPr>
        <w:t>,</w:t>
      </w:r>
      <w:r w:rsidRPr="003139E0">
        <w:rPr>
          <w:rFonts w:ascii="David" w:hAnsi="David"/>
          <w:sz w:val="24"/>
          <w:rtl/>
        </w:rPr>
        <w:t xml:space="preserve"> </w:t>
      </w:r>
      <w:proofErr w:type="spellStart"/>
      <w:r w:rsidRPr="003139E0">
        <w:rPr>
          <w:rFonts w:ascii="David" w:hAnsi="David"/>
          <w:sz w:val="24"/>
          <w:rtl/>
        </w:rPr>
        <w:t>לשוא</w:t>
      </w:r>
      <w:proofErr w:type="spellEnd"/>
      <w:r w:rsidRPr="003139E0">
        <w:rPr>
          <w:rFonts w:ascii="David" w:hAnsi="David"/>
          <w:sz w:val="24"/>
          <w:rtl/>
        </w:rPr>
        <w:t xml:space="preserve"> עמלו בונים</w:t>
      </w:r>
      <w:r w:rsidRPr="003139E0">
        <w:rPr>
          <w:rFonts w:ascii="David" w:hAnsi="David" w:hint="cs"/>
          <w:sz w:val="24"/>
          <w:rtl/>
        </w:rPr>
        <w:t xml:space="preserve"> (הדיינים)</w:t>
      </w:r>
      <w:r w:rsidRPr="003139E0">
        <w:rPr>
          <w:rFonts w:ascii="David" w:hAnsi="David"/>
          <w:sz w:val="24"/>
          <w:rtl/>
        </w:rPr>
        <w:t>, הפוסקים ומחברים בראיות שונות ופלפול עמוק בתורה</w:t>
      </w:r>
      <w:r w:rsidR="00E75A19">
        <w:rPr>
          <w:rFonts w:ascii="David" w:hAnsi="David"/>
          <w:sz w:val="24"/>
          <w:rtl/>
        </w:rPr>
        <w:t>.</w:t>
      </w:r>
      <w:r w:rsidRPr="003139E0">
        <w:rPr>
          <w:rFonts w:ascii="David" w:hAnsi="David"/>
          <w:sz w:val="24"/>
          <w:rtl/>
        </w:rPr>
        <w:t xml:space="preserve"> כי לעולם המוחזק יטעון</w:t>
      </w:r>
      <w:r w:rsidR="00674317">
        <w:rPr>
          <w:rFonts w:ascii="David" w:hAnsi="David"/>
          <w:sz w:val="24"/>
          <w:rtl/>
        </w:rPr>
        <w:t>:</w:t>
      </w:r>
      <w:r w:rsidRPr="003139E0">
        <w:rPr>
          <w:rFonts w:ascii="David" w:hAnsi="David"/>
          <w:sz w:val="24"/>
          <w:rtl/>
        </w:rPr>
        <w:t xml:space="preserve"> "קים ל</w:t>
      </w:r>
      <w:r w:rsidR="00740061">
        <w:rPr>
          <w:rFonts w:ascii="David" w:hAnsi="David" w:hint="cs"/>
          <w:sz w:val="24"/>
          <w:rtl/>
        </w:rPr>
        <w:t>י</w:t>
      </w:r>
      <w:r w:rsidRPr="003139E0">
        <w:rPr>
          <w:rFonts w:ascii="David" w:hAnsi="David"/>
          <w:sz w:val="24"/>
          <w:rtl/>
        </w:rPr>
        <w:t>"</w:t>
      </w:r>
      <w:r w:rsidR="00674317">
        <w:rPr>
          <w:rFonts w:ascii="David" w:hAnsi="David"/>
          <w:sz w:val="24"/>
          <w:rtl/>
        </w:rPr>
        <w:t>,</w:t>
      </w:r>
      <w:r w:rsidRPr="003139E0">
        <w:rPr>
          <w:rFonts w:ascii="David" w:hAnsi="David"/>
          <w:sz w:val="24"/>
          <w:rtl/>
        </w:rPr>
        <w:t xml:space="preserve"> וחס ושלום </w:t>
      </w:r>
      <w:proofErr w:type="spellStart"/>
      <w:r w:rsidRPr="003139E0">
        <w:rPr>
          <w:rFonts w:ascii="David" w:hAnsi="David"/>
          <w:sz w:val="24"/>
          <w:rtl/>
        </w:rPr>
        <w:t>תורתינו</w:t>
      </w:r>
      <w:proofErr w:type="spellEnd"/>
      <w:r w:rsidRPr="003139E0">
        <w:rPr>
          <w:rFonts w:ascii="David" w:hAnsi="David"/>
          <w:sz w:val="24"/>
          <w:rtl/>
        </w:rPr>
        <w:t xml:space="preserve"> הפקר</w:t>
      </w:r>
      <w:r w:rsidRPr="003139E0">
        <w:rPr>
          <w:rFonts w:ascii="David" w:hAnsi="David" w:hint="cs"/>
          <w:sz w:val="24"/>
          <w:rtl/>
        </w:rPr>
        <w:t>."</w:t>
      </w:r>
    </w:p>
    <w:p w14:paraId="238AD2D9" w14:textId="77777777" w:rsidR="00825EF3" w:rsidRDefault="00FE038E" w:rsidP="00740061">
      <w:pPr>
        <w:spacing w:line="276" w:lineRule="auto"/>
        <w:jc w:val="both"/>
        <w:rPr>
          <w:rFonts w:ascii="David" w:hAnsi="David"/>
          <w:sz w:val="24"/>
          <w:rtl/>
        </w:rPr>
      </w:pPr>
      <w:r w:rsidRPr="003139E0">
        <w:rPr>
          <w:rFonts w:ascii="David" w:hAnsi="David" w:hint="cs"/>
          <w:sz w:val="24"/>
          <w:rtl/>
        </w:rPr>
        <w:t>הוא מסביר בדבריו כי ב</w:t>
      </w:r>
      <w:r w:rsidR="00740061">
        <w:rPr>
          <w:rFonts w:ascii="David" w:hAnsi="David" w:hint="cs"/>
          <w:sz w:val="24"/>
          <w:rtl/>
        </w:rPr>
        <w:t>'</w:t>
      </w:r>
      <w:r w:rsidRPr="003139E0">
        <w:rPr>
          <w:rFonts w:ascii="David" w:hAnsi="David" w:hint="cs"/>
          <w:sz w:val="24"/>
          <w:rtl/>
        </w:rPr>
        <w:t>חושן משפט</w:t>
      </w:r>
      <w:r w:rsidR="00740061">
        <w:rPr>
          <w:rFonts w:ascii="David" w:hAnsi="David" w:hint="cs"/>
          <w:sz w:val="24"/>
          <w:rtl/>
        </w:rPr>
        <w:t>'</w:t>
      </w:r>
      <w:r w:rsidRPr="003139E0">
        <w:rPr>
          <w:rFonts w:ascii="David" w:hAnsi="David" w:hint="cs"/>
          <w:sz w:val="24"/>
          <w:rtl/>
        </w:rPr>
        <w:t xml:space="preserve"> קיים ריבוי מחלוקות (עוסק בחלק המשפטי של ההלכה). אם כך, יוכל  הנתבע תמיד לטעון טענת "קים לי" (באמצעות אח</w:t>
      </w:r>
      <w:r w:rsidR="00740061">
        <w:rPr>
          <w:rFonts w:ascii="David" w:hAnsi="David" w:hint="cs"/>
          <w:sz w:val="24"/>
          <w:rtl/>
        </w:rPr>
        <w:t>ת מהדעות</w:t>
      </w:r>
      <w:r w:rsidRPr="003139E0">
        <w:rPr>
          <w:rFonts w:ascii="David" w:hAnsi="David" w:hint="cs"/>
          <w:sz w:val="24"/>
          <w:rtl/>
        </w:rPr>
        <w:t xml:space="preserve"> שבמחלוקת) ולהשאיר את הממון אצלו.</w:t>
      </w:r>
      <w:r w:rsidR="00740061">
        <w:rPr>
          <w:rFonts w:ascii="David" w:hAnsi="David" w:hint="cs"/>
          <w:sz w:val="24"/>
          <w:rtl/>
        </w:rPr>
        <w:t xml:space="preserve"> </w:t>
      </w:r>
      <w:r w:rsidRPr="003139E0">
        <w:rPr>
          <w:rFonts w:ascii="David" w:hAnsi="David" w:hint="cs"/>
          <w:sz w:val="24"/>
          <w:rtl/>
        </w:rPr>
        <w:t>כך, עבודת בית הדין תהפוך לחסרת טעם.</w:t>
      </w:r>
    </w:p>
    <w:p w14:paraId="2E45CA78" w14:textId="1B3953E4" w:rsidR="00FE038E" w:rsidRDefault="00FE038E" w:rsidP="00740061">
      <w:pPr>
        <w:spacing w:line="276" w:lineRule="auto"/>
        <w:jc w:val="both"/>
        <w:rPr>
          <w:rFonts w:ascii="David" w:hAnsi="David"/>
          <w:sz w:val="24"/>
          <w:rtl/>
        </w:rPr>
      </w:pPr>
      <w:r w:rsidRPr="003139E0">
        <w:rPr>
          <w:rFonts w:ascii="David" w:hAnsi="David" w:hint="cs"/>
          <w:sz w:val="24"/>
          <w:rtl/>
        </w:rPr>
        <w:t>לאור זאת</w:t>
      </w:r>
      <w:r w:rsidR="00825EF3">
        <w:rPr>
          <w:rFonts w:ascii="David" w:hAnsi="David" w:hint="cs"/>
          <w:sz w:val="24"/>
          <w:rtl/>
        </w:rPr>
        <w:t>,</w:t>
      </w:r>
      <w:r w:rsidRPr="003139E0">
        <w:rPr>
          <w:rFonts w:ascii="David" w:hAnsi="David" w:hint="cs"/>
          <w:sz w:val="24"/>
          <w:rtl/>
        </w:rPr>
        <w:t xml:space="preserve"> </w:t>
      </w:r>
      <w:r w:rsidRPr="00825EF3">
        <w:rPr>
          <w:rFonts w:ascii="David" w:hAnsi="David" w:hint="cs"/>
          <w:b/>
          <w:bCs/>
          <w:sz w:val="24"/>
          <w:rtl/>
        </w:rPr>
        <w:t>הוא מציע</w:t>
      </w:r>
      <w:r w:rsidR="00832922" w:rsidRPr="00825EF3">
        <w:rPr>
          <w:rFonts w:ascii="David" w:hAnsi="David" w:hint="cs"/>
          <w:b/>
          <w:bCs/>
          <w:sz w:val="24"/>
          <w:rtl/>
        </w:rPr>
        <w:t xml:space="preserve"> בהמשך דבריו</w:t>
      </w:r>
      <w:r w:rsidRPr="00825EF3">
        <w:rPr>
          <w:rFonts w:ascii="David" w:hAnsi="David" w:hint="cs"/>
          <w:b/>
          <w:bCs/>
          <w:sz w:val="24"/>
          <w:rtl/>
        </w:rPr>
        <w:t xml:space="preserve"> לצמצם את טענת "קים לי"</w:t>
      </w:r>
      <w:r w:rsidRPr="003139E0">
        <w:rPr>
          <w:rFonts w:ascii="David" w:hAnsi="David" w:hint="cs"/>
          <w:sz w:val="24"/>
          <w:rtl/>
        </w:rPr>
        <w:t xml:space="preserve">: </w:t>
      </w:r>
      <w:r w:rsidRPr="00825EF3">
        <w:rPr>
          <w:rFonts w:ascii="David" w:hAnsi="David" w:hint="cs"/>
          <w:sz w:val="24"/>
          <w:u w:val="single"/>
          <w:rtl/>
        </w:rPr>
        <w:t xml:space="preserve">אם יש עמדה שמוסכמת על </w:t>
      </w:r>
      <w:r w:rsidR="00825EF3" w:rsidRPr="00825EF3">
        <w:rPr>
          <w:rFonts w:ascii="David" w:hAnsi="David" w:hint="cs"/>
          <w:sz w:val="24"/>
          <w:u w:val="single"/>
          <w:rtl/>
        </w:rPr>
        <w:t>ע</w:t>
      </w:r>
      <w:r w:rsidRPr="00825EF3">
        <w:rPr>
          <w:rFonts w:ascii="David" w:hAnsi="David" w:hint="cs"/>
          <w:sz w:val="24"/>
          <w:u w:val="single"/>
          <w:rtl/>
        </w:rPr>
        <w:t>מדת ר' יוסף קארו (</w:t>
      </w:r>
      <w:r w:rsidR="00832922" w:rsidRPr="00825EF3">
        <w:rPr>
          <w:rFonts w:ascii="David" w:hAnsi="David" w:hint="cs"/>
          <w:sz w:val="24"/>
          <w:u w:val="single"/>
          <w:rtl/>
        </w:rPr>
        <w:t>מ</w:t>
      </w:r>
      <w:r w:rsidRPr="00825EF3">
        <w:rPr>
          <w:rFonts w:ascii="David" w:hAnsi="David" w:hint="cs"/>
          <w:sz w:val="24"/>
          <w:u w:val="single"/>
          <w:rtl/>
        </w:rPr>
        <w:t xml:space="preserve">חבר </w:t>
      </w:r>
      <w:r w:rsidR="00832922" w:rsidRPr="00825EF3">
        <w:rPr>
          <w:rFonts w:ascii="David" w:hAnsi="David" w:hint="cs"/>
          <w:sz w:val="24"/>
          <w:u w:val="single"/>
          <w:rtl/>
        </w:rPr>
        <w:t>ה"</w:t>
      </w:r>
      <w:r w:rsidRPr="00825EF3">
        <w:rPr>
          <w:rFonts w:ascii="David" w:hAnsi="David" w:hint="cs"/>
          <w:sz w:val="24"/>
          <w:u w:val="single"/>
          <w:rtl/>
        </w:rPr>
        <w:t>שולחן ערוך</w:t>
      </w:r>
      <w:r w:rsidR="00832922" w:rsidRPr="00825EF3">
        <w:rPr>
          <w:rFonts w:ascii="David" w:hAnsi="David" w:hint="cs"/>
          <w:sz w:val="24"/>
          <w:u w:val="single"/>
          <w:rtl/>
        </w:rPr>
        <w:t xml:space="preserve">" </w:t>
      </w:r>
      <w:proofErr w:type="spellStart"/>
      <w:r w:rsidR="00832922" w:rsidRPr="00825EF3">
        <w:rPr>
          <w:rFonts w:ascii="David" w:hAnsi="David" w:hint="cs"/>
          <w:sz w:val="24"/>
          <w:u w:val="single"/>
          <w:rtl/>
        </w:rPr>
        <w:t>וה"בית</w:t>
      </w:r>
      <w:proofErr w:type="spellEnd"/>
      <w:r w:rsidR="00832922" w:rsidRPr="00825EF3">
        <w:rPr>
          <w:rFonts w:ascii="David" w:hAnsi="David" w:hint="cs"/>
          <w:sz w:val="24"/>
          <w:u w:val="single"/>
          <w:rtl/>
        </w:rPr>
        <w:t xml:space="preserve"> יוסף"</w:t>
      </w:r>
      <w:r w:rsidRPr="00825EF3">
        <w:rPr>
          <w:rFonts w:ascii="David" w:hAnsi="David" w:hint="cs"/>
          <w:sz w:val="24"/>
          <w:u w:val="single"/>
          <w:rtl/>
        </w:rPr>
        <w:t xml:space="preserve">) וכן עמדת </w:t>
      </w:r>
      <w:proofErr w:type="spellStart"/>
      <w:r w:rsidRPr="00825EF3">
        <w:rPr>
          <w:rFonts w:ascii="David" w:hAnsi="David" w:hint="cs"/>
          <w:sz w:val="24"/>
          <w:u w:val="single"/>
          <w:rtl/>
        </w:rPr>
        <w:t>הרמ"א</w:t>
      </w:r>
      <w:proofErr w:type="spellEnd"/>
      <w:r w:rsidRPr="003139E0">
        <w:rPr>
          <w:rFonts w:ascii="David" w:hAnsi="David" w:hint="cs"/>
          <w:sz w:val="24"/>
          <w:rtl/>
        </w:rPr>
        <w:t xml:space="preserve">, </w:t>
      </w:r>
      <w:r w:rsidRPr="00825EF3">
        <w:rPr>
          <w:rFonts w:ascii="David" w:hAnsi="David" w:hint="cs"/>
          <w:sz w:val="24"/>
          <w:u w:val="single"/>
          <w:rtl/>
        </w:rPr>
        <w:t>כאשר ה</w:t>
      </w:r>
      <w:r w:rsidR="00832922" w:rsidRPr="00825EF3">
        <w:rPr>
          <w:rFonts w:ascii="David" w:hAnsi="David" w:hint="cs"/>
          <w:sz w:val="24"/>
          <w:u w:val="single"/>
          <w:rtl/>
        </w:rPr>
        <w:t>ם</w:t>
      </w:r>
      <w:r w:rsidRPr="00825EF3">
        <w:rPr>
          <w:rFonts w:ascii="David" w:hAnsi="David" w:hint="cs"/>
          <w:sz w:val="24"/>
          <w:u w:val="single"/>
          <w:rtl/>
        </w:rPr>
        <w:t xml:space="preserve"> לא הזכירו את העמדה החולקת על עמדתם</w:t>
      </w:r>
      <w:r w:rsidR="00832922" w:rsidRPr="003139E0">
        <w:rPr>
          <w:rFonts w:ascii="David" w:hAnsi="David" w:hint="cs"/>
          <w:sz w:val="24"/>
          <w:rtl/>
        </w:rPr>
        <w:t xml:space="preserve">, לא ניתן יהיה לטעון טענת "קים לי" כנגד עמדתם. (לומד שאם </w:t>
      </w:r>
      <w:proofErr w:type="spellStart"/>
      <w:r w:rsidR="00832922" w:rsidRPr="003139E0">
        <w:rPr>
          <w:rFonts w:ascii="David" w:hAnsi="David" w:hint="cs"/>
          <w:sz w:val="24"/>
          <w:rtl/>
        </w:rPr>
        <w:t>הרמ"א</w:t>
      </w:r>
      <w:proofErr w:type="spellEnd"/>
      <w:r w:rsidR="00832922" w:rsidRPr="003139E0">
        <w:rPr>
          <w:rFonts w:ascii="David" w:hAnsi="David" w:hint="cs"/>
          <w:sz w:val="24"/>
          <w:rtl/>
        </w:rPr>
        <w:t xml:space="preserve"> ור' יוסף קארו החליטו </w:t>
      </w:r>
      <w:r w:rsidR="00832922" w:rsidRPr="00825EF3">
        <w:rPr>
          <w:rFonts w:ascii="David" w:hAnsi="David" w:hint="cs"/>
          <w:sz w:val="24"/>
          <w:u w:val="single"/>
          <w:rtl/>
        </w:rPr>
        <w:t>שלא להזכיר</w:t>
      </w:r>
      <w:r w:rsidR="00832922" w:rsidRPr="003139E0">
        <w:rPr>
          <w:rFonts w:ascii="David" w:hAnsi="David" w:hint="cs"/>
          <w:sz w:val="24"/>
          <w:rtl/>
        </w:rPr>
        <w:t xml:space="preserve"> את העמדה החולקת עליהם, זה מספיק לסמוך על כך</w:t>
      </w:r>
      <w:r w:rsidR="00825EF3">
        <w:rPr>
          <w:rFonts w:ascii="David" w:hAnsi="David" w:hint="cs"/>
          <w:sz w:val="24"/>
          <w:rtl/>
        </w:rPr>
        <w:t>,</w:t>
      </w:r>
      <w:r w:rsidR="00832922" w:rsidRPr="003139E0">
        <w:rPr>
          <w:rFonts w:ascii="David" w:hAnsi="David" w:hint="cs"/>
          <w:sz w:val="24"/>
          <w:rtl/>
        </w:rPr>
        <w:t xml:space="preserve"> ולא לקבל טענת "קים לי" שתטען </w:t>
      </w:r>
      <w:r w:rsidR="00825EF3">
        <w:rPr>
          <w:rFonts w:ascii="David" w:hAnsi="David" w:hint="cs"/>
          <w:sz w:val="24"/>
          <w:rtl/>
        </w:rPr>
        <w:t>לעמדה</w:t>
      </w:r>
      <w:r w:rsidR="00832922" w:rsidRPr="003139E0">
        <w:rPr>
          <w:rFonts w:ascii="David" w:hAnsi="David" w:hint="cs"/>
          <w:sz w:val="24"/>
          <w:rtl/>
        </w:rPr>
        <w:t xml:space="preserve"> זו, נובע מהמע</w:t>
      </w:r>
      <w:r w:rsidR="00825EF3">
        <w:rPr>
          <w:rFonts w:ascii="David" w:hAnsi="David" w:hint="cs"/>
          <w:sz w:val="24"/>
          <w:rtl/>
        </w:rPr>
        <w:t>מ</w:t>
      </w:r>
      <w:r w:rsidR="00832922" w:rsidRPr="003139E0">
        <w:rPr>
          <w:rFonts w:ascii="David" w:hAnsi="David" w:hint="cs"/>
          <w:sz w:val="24"/>
          <w:rtl/>
        </w:rPr>
        <w:t xml:space="preserve">ד המיוחד של השולחן הערוך (עסקנו במעמדו המיוחד של השולחן ערוך בנושא "הלכתא </w:t>
      </w:r>
      <w:proofErr w:type="spellStart"/>
      <w:r w:rsidR="00832922" w:rsidRPr="003139E0">
        <w:rPr>
          <w:rFonts w:ascii="David" w:hAnsi="David" w:hint="cs"/>
          <w:sz w:val="24"/>
          <w:rtl/>
        </w:rPr>
        <w:t>כבתראי</w:t>
      </w:r>
      <w:proofErr w:type="spellEnd"/>
      <w:r w:rsidR="00832922" w:rsidRPr="003139E0">
        <w:rPr>
          <w:rFonts w:ascii="David" w:hAnsi="David" w:hint="cs"/>
          <w:sz w:val="24"/>
          <w:rtl/>
        </w:rPr>
        <w:t>").</w:t>
      </w:r>
    </w:p>
    <w:p w14:paraId="15092767" w14:textId="77777777" w:rsidR="00825EF3" w:rsidRPr="003139E0" w:rsidRDefault="00825EF3" w:rsidP="00740061">
      <w:pPr>
        <w:spacing w:line="276" w:lineRule="auto"/>
        <w:jc w:val="both"/>
        <w:rPr>
          <w:rFonts w:ascii="David" w:hAnsi="David"/>
          <w:sz w:val="24"/>
          <w:rtl/>
        </w:rPr>
      </w:pPr>
    </w:p>
    <w:p w14:paraId="4704EEAB" w14:textId="51B82F95" w:rsidR="00A32951" w:rsidRPr="003139E0" w:rsidRDefault="006F3C16" w:rsidP="00CF5754">
      <w:pPr>
        <w:pStyle w:val="a3"/>
        <w:numPr>
          <w:ilvl w:val="0"/>
          <w:numId w:val="1"/>
        </w:numPr>
        <w:spacing w:line="276" w:lineRule="auto"/>
        <w:jc w:val="both"/>
        <w:rPr>
          <w:rFonts w:ascii="David" w:hAnsi="David"/>
          <w:sz w:val="24"/>
        </w:rPr>
      </w:pPr>
      <w:proofErr w:type="spellStart"/>
      <w:r>
        <w:rPr>
          <w:rFonts w:ascii="David" w:hAnsi="David" w:hint="cs"/>
          <w:sz w:val="24"/>
          <w:rtl/>
        </w:rPr>
        <w:t>ה</w:t>
      </w:r>
      <w:r w:rsidR="00A32951" w:rsidRPr="003139E0">
        <w:rPr>
          <w:rFonts w:ascii="David" w:hAnsi="David" w:hint="cs"/>
          <w:sz w:val="24"/>
          <w:rtl/>
        </w:rPr>
        <w:t>רדב"ז</w:t>
      </w:r>
      <w:proofErr w:type="spellEnd"/>
      <w:r w:rsidR="00A32951" w:rsidRPr="003139E0">
        <w:rPr>
          <w:rFonts w:ascii="David" w:hAnsi="David" w:hint="cs"/>
          <w:sz w:val="24"/>
          <w:rtl/>
        </w:rPr>
        <w:t xml:space="preserve"> </w:t>
      </w:r>
      <w:r w:rsidR="00A32951" w:rsidRPr="003139E0">
        <w:rPr>
          <w:rFonts w:ascii="David" w:hAnsi="David"/>
          <w:sz w:val="24"/>
          <w:rtl/>
        </w:rPr>
        <w:t>–</w:t>
      </w:r>
      <w:r w:rsidR="00A32951" w:rsidRPr="003139E0">
        <w:rPr>
          <w:rFonts w:ascii="David" w:hAnsi="David" w:hint="cs"/>
          <w:sz w:val="24"/>
          <w:rtl/>
        </w:rPr>
        <w:t xml:space="preserve"> ר' דוד בן </w:t>
      </w:r>
      <w:r>
        <w:rPr>
          <w:rFonts w:ascii="David" w:hAnsi="David" w:hint="cs"/>
          <w:sz w:val="24"/>
          <w:rtl/>
        </w:rPr>
        <w:t xml:space="preserve">שלמה אבן </w:t>
      </w:r>
      <w:proofErr w:type="spellStart"/>
      <w:r w:rsidR="00A32951" w:rsidRPr="003139E0">
        <w:rPr>
          <w:rFonts w:ascii="David" w:hAnsi="David" w:hint="cs"/>
          <w:sz w:val="24"/>
          <w:rtl/>
        </w:rPr>
        <w:t>זמרא</w:t>
      </w:r>
      <w:proofErr w:type="spellEnd"/>
      <w:r w:rsidR="00A32951" w:rsidRPr="003139E0">
        <w:rPr>
          <w:rFonts w:ascii="David" w:hAnsi="David" w:hint="cs"/>
          <w:sz w:val="24"/>
          <w:rtl/>
        </w:rPr>
        <w:t xml:space="preserve">, ספרד, </w:t>
      </w:r>
      <w:r>
        <w:rPr>
          <w:rFonts w:ascii="David" w:hAnsi="David" w:hint="cs"/>
          <w:sz w:val="24"/>
          <w:rtl/>
        </w:rPr>
        <w:t>א"י</w:t>
      </w:r>
      <w:r w:rsidR="00A32951" w:rsidRPr="003139E0">
        <w:rPr>
          <w:rFonts w:ascii="David" w:hAnsi="David" w:hint="cs"/>
          <w:sz w:val="24"/>
          <w:rtl/>
        </w:rPr>
        <w:t>, מצרים, המאה ה-</w:t>
      </w:r>
      <w:r>
        <w:rPr>
          <w:rFonts w:ascii="David" w:hAnsi="David" w:hint="cs"/>
          <w:sz w:val="24"/>
          <w:rtl/>
        </w:rPr>
        <w:t>15-16</w:t>
      </w:r>
      <w:r w:rsidR="00A32951" w:rsidRPr="003139E0">
        <w:rPr>
          <w:rFonts w:ascii="David" w:hAnsi="David" w:hint="cs"/>
          <w:sz w:val="24"/>
          <w:rtl/>
        </w:rPr>
        <w:t>.</w:t>
      </w:r>
    </w:p>
    <w:p w14:paraId="6121A9AC" w14:textId="69E2D8F3" w:rsidR="00A32951" w:rsidRPr="003139E0" w:rsidRDefault="00A32951" w:rsidP="00CF5754">
      <w:pPr>
        <w:spacing w:line="276" w:lineRule="auto"/>
        <w:jc w:val="both"/>
        <w:rPr>
          <w:rFonts w:ascii="David" w:hAnsi="David"/>
          <w:sz w:val="24"/>
          <w:u w:val="single"/>
          <w:rtl/>
        </w:rPr>
      </w:pPr>
      <w:r w:rsidRPr="003139E0">
        <w:rPr>
          <w:rFonts w:ascii="David" w:hAnsi="David"/>
          <w:sz w:val="24"/>
          <w:u w:val="single"/>
          <w:rtl/>
        </w:rPr>
        <w:t xml:space="preserve">שו"ת </w:t>
      </w:r>
      <w:proofErr w:type="spellStart"/>
      <w:r w:rsidRPr="003139E0">
        <w:rPr>
          <w:rFonts w:ascii="David" w:hAnsi="David"/>
          <w:sz w:val="24"/>
          <w:u w:val="single"/>
          <w:rtl/>
        </w:rPr>
        <w:t>רדב"ז</w:t>
      </w:r>
      <w:proofErr w:type="spellEnd"/>
      <w:r w:rsidRPr="003139E0">
        <w:rPr>
          <w:rFonts w:ascii="David" w:hAnsi="David"/>
          <w:sz w:val="24"/>
          <w:u w:val="single"/>
          <w:rtl/>
        </w:rPr>
        <w:t xml:space="preserve">, ב, </w:t>
      </w:r>
      <w:proofErr w:type="spellStart"/>
      <w:r w:rsidR="00925417" w:rsidRPr="003139E0">
        <w:rPr>
          <w:rFonts w:ascii="David" w:hAnsi="David" w:hint="cs"/>
          <w:sz w:val="24"/>
          <w:u w:val="single"/>
          <w:rtl/>
        </w:rPr>
        <w:t>תתכה</w:t>
      </w:r>
      <w:proofErr w:type="spellEnd"/>
    </w:p>
    <w:p w14:paraId="4BDB595B" w14:textId="5DCD1C8C" w:rsidR="00A32951" w:rsidRPr="003139E0" w:rsidRDefault="00A32951" w:rsidP="00CF5754">
      <w:pPr>
        <w:spacing w:line="276" w:lineRule="auto"/>
        <w:jc w:val="both"/>
        <w:rPr>
          <w:rFonts w:ascii="David" w:hAnsi="David"/>
          <w:sz w:val="24"/>
          <w:rtl/>
        </w:rPr>
      </w:pPr>
      <w:proofErr w:type="spellStart"/>
      <w:r w:rsidRPr="00142DAF">
        <w:rPr>
          <w:rFonts w:ascii="David" w:hAnsi="David" w:hint="cs"/>
          <w:b/>
          <w:bCs/>
          <w:sz w:val="24"/>
          <w:rtl/>
        </w:rPr>
        <w:t>הרדב"ז</w:t>
      </w:r>
      <w:proofErr w:type="spellEnd"/>
      <w:r w:rsidRPr="00142DAF">
        <w:rPr>
          <w:rFonts w:ascii="David" w:hAnsi="David" w:hint="cs"/>
          <w:b/>
          <w:bCs/>
          <w:sz w:val="24"/>
          <w:rtl/>
        </w:rPr>
        <w:t xml:space="preserve"> מבקש לצמצם את היקף </w:t>
      </w:r>
      <w:r w:rsidR="00142DAF" w:rsidRPr="00142DAF">
        <w:rPr>
          <w:rFonts w:ascii="David" w:hAnsi="David" w:hint="cs"/>
          <w:b/>
          <w:bCs/>
          <w:sz w:val="24"/>
          <w:rtl/>
        </w:rPr>
        <w:t>תכולתה</w:t>
      </w:r>
      <w:r w:rsidRPr="00142DAF">
        <w:rPr>
          <w:rFonts w:ascii="David" w:hAnsi="David" w:hint="cs"/>
          <w:b/>
          <w:bCs/>
          <w:sz w:val="24"/>
          <w:rtl/>
        </w:rPr>
        <w:t xml:space="preserve"> של טענת "קים לי"</w:t>
      </w:r>
      <w:r w:rsidRPr="003139E0">
        <w:rPr>
          <w:rFonts w:ascii="David" w:hAnsi="David" w:hint="cs"/>
          <w:sz w:val="24"/>
          <w:rtl/>
        </w:rPr>
        <w:t xml:space="preserve">. ראשית, דן בשאלה אם אדם יכול לטעון בשאלה הלכתית מסוימת "קים לי" בהתאם לעמדת פוסק אחד, ובשאלה הלכתית אחרת לטעון טענת "קים לי" בהתאם לעמדת פוסק אחר, </w:t>
      </w:r>
      <w:r w:rsidRPr="003139E0">
        <w:rPr>
          <w:rFonts w:ascii="David" w:hAnsi="David" w:hint="cs"/>
          <w:sz w:val="24"/>
          <w:u w:val="single"/>
          <w:rtl/>
        </w:rPr>
        <w:t>הסותרת את טענת ה"קים לי" הקודמת</w:t>
      </w:r>
      <w:r w:rsidRPr="003139E0">
        <w:rPr>
          <w:rFonts w:ascii="David" w:hAnsi="David" w:hint="cs"/>
          <w:sz w:val="24"/>
          <w:rtl/>
        </w:rPr>
        <w:t>.</w:t>
      </w:r>
    </w:p>
    <w:p w14:paraId="2F4FEE48" w14:textId="213A4892" w:rsidR="00A32951" w:rsidRPr="003139E0" w:rsidRDefault="00925417" w:rsidP="00CF5754">
      <w:pPr>
        <w:spacing w:line="276" w:lineRule="auto"/>
        <w:jc w:val="both"/>
        <w:rPr>
          <w:rFonts w:ascii="David" w:hAnsi="David"/>
          <w:sz w:val="24"/>
          <w:rtl/>
        </w:rPr>
      </w:pPr>
      <w:r w:rsidRPr="003139E0">
        <w:rPr>
          <w:rFonts w:ascii="David" w:hAnsi="David" w:hint="cs"/>
          <w:sz w:val="24"/>
          <w:rtl/>
        </w:rPr>
        <w:t xml:space="preserve">לפיו, </w:t>
      </w:r>
      <w:r w:rsidR="00A32951" w:rsidRPr="00142DAF">
        <w:rPr>
          <w:rFonts w:ascii="David" w:hAnsi="David" w:hint="cs"/>
          <w:sz w:val="24"/>
          <w:u w:val="single"/>
          <w:rtl/>
        </w:rPr>
        <w:t>כל עוד מדובר באותו דיון הלכתי, הדבר בל</w:t>
      </w:r>
      <w:r w:rsidRPr="00142DAF">
        <w:rPr>
          <w:rFonts w:ascii="David" w:hAnsi="David" w:hint="cs"/>
          <w:sz w:val="24"/>
          <w:u w:val="single"/>
          <w:rtl/>
        </w:rPr>
        <w:t>ת</w:t>
      </w:r>
      <w:r w:rsidR="00A32951" w:rsidRPr="00142DAF">
        <w:rPr>
          <w:rFonts w:ascii="David" w:hAnsi="David" w:hint="cs"/>
          <w:sz w:val="24"/>
          <w:u w:val="single"/>
          <w:rtl/>
        </w:rPr>
        <w:t>י אפשרי</w:t>
      </w:r>
      <w:r w:rsidR="00A32951" w:rsidRPr="003139E0">
        <w:rPr>
          <w:rFonts w:ascii="David" w:hAnsi="David" w:hint="cs"/>
          <w:sz w:val="24"/>
          <w:rtl/>
        </w:rPr>
        <w:t>.</w:t>
      </w:r>
      <w:r w:rsidRPr="003139E0">
        <w:rPr>
          <w:rFonts w:ascii="David" w:hAnsi="David" w:hint="cs"/>
          <w:sz w:val="24"/>
          <w:rtl/>
        </w:rPr>
        <w:t xml:space="preserve"> הנימוק לכך </w:t>
      </w:r>
      <w:r w:rsidRPr="00142DAF">
        <w:rPr>
          <w:rFonts w:ascii="David" w:hAnsi="David" w:hint="cs"/>
          <w:sz w:val="24"/>
          <w:u w:val="single"/>
          <w:rtl/>
        </w:rPr>
        <w:t>יכול להיות</w:t>
      </w:r>
      <w:r w:rsidRPr="00B52F77">
        <w:rPr>
          <w:rFonts w:ascii="David" w:hAnsi="David" w:hint="cs"/>
          <w:sz w:val="24"/>
          <w:rtl/>
        </w:rPr>
        <w:t xml:space="preserve"> </w:t>
      </w:r>
      <w:r w:rsidRPr="00B52F77">
        <w:rPr>
          <w:rFonts w:ascii="David" w:hAnsi="David" w:hint="cs"/>
          <w:sz w:val="24"/>
          <w:u w:val="single"/>
          <w:rtl/>
        </w:rPr>
        <w:t>נעוץ בחוסר</w:t>
      </w:r>
      <w:r w:rsidRPr="00142DAF">
        <w:rPr>
          <w:rFonts w:ascii="David" w:hAnsi="David" w:hint="cs"/>
          <w:sz w:val="24"/>
          <w:u w:val="single"/>
          <w:rtl/>
        </w:rPr>
        <w:t xml:space="preserve"> תום הלב של הטוען</w:t>
      </w:r>
      <w:r w:rsidRPr="003139E0">
        <w:rPr>
          <w:rFonts w:ascii="David" w:hAnsi="David" w:hint="cs"/>
          <w:sz w:val="24"/>
          <w:rtl/>
        </w:rPr>
        <w:t>. לכאורה, לא פסיקה או פוסק מסוים מעניים את הטוען, אלא הישג יתרון בדין שלא בהכרח מגיע לו.</w:t>
      </w:r>
    </w:p>
    <w:p w14:paraId="7F922A2E" w14:textId="6758C40D" w:rsidR="00925417" w:rsidRPr="003139E0" w:rsidRDefault="00925417" w:rsidP="008A64A8">
      <w:pPr>
        <w:spacing w:line="276" w:lineRule="auto"/>
        <w:jc w:val="both"/>
        <w:rPr>
          <w:rFonts w:ascii="David" w:hAnsi="David"/>
          <w:sz w:val="24"/>
          <w:rtl/>
        </w:rPr>
      </w:pPr>
      <w:r w:rsidRPr="00142DAF">
        <w:rPr>
          <w:rFonts w:ascii="David" w:hAnsi="David" w:hint="cs"/>
          <w:sz w:val="24"/>
          <w:u w:val="single"/>
          <w:rtl/>
        </w:rPr>
        <w:t xml:space="preserve">עם זאת, אם טענות ה"קים לי" הסותרות (כאמור לעיל) מובאות בדיונים שונים (כשהטיעון השני בא לאחר גמר הדיון בנשוא הטיעון הראשון), לדעת </w:t>
      </w:r>
      <w:proofErr w:type="spellStart"/>
      <w:r w:rsidRPr="00142DAF">
        <w:rPr>
          <w:rFonts w:ascii="David" w:hAnsi="David" w:hint="cs"/>
          <w:sz w:val="24"/>
          <w:u w:val="single"/>
          <w:rtl/>
        </w:rPr>
        <w:t>הרדב"ז</w:t>
      </w:r>
      <w:proofErr w:type="spellEnd"/>
      <w:r w:rsidRPr="00142DAF">
        <w:rPr>
          <w:rFonts w:ascii="David" w:hAnsi="David" w:hint="cs"/>
          <w:sz w:val="24"/>
          <w:u w:val="single"/>
          <w:rtl/>
        </w:rPr>
        <w:t xml:space="preserve"> </w:t>
      </w:r>
      <w:r w:rsidRPr="00015969">
        <w:rPr>
          <w:rFonts w:ascii="David" w:hAnsi="David" w:hint="cs"/>
          <w:b/>
          <w:bCs/>
          <w:sz w:val="24"/>
          <w:u w:val="single"/>
          <w:rtl/>
        </w:rPr>
        <w:t>הטענה</w:t>
      </w:r>
      <w:r w:rsidRPr="00142DAF">
        <w:rPr>
          <w:rFonts w:ascii="David" w:hAnsi="David" w:hint="cs"/>
          <w:sz w:val="24"/>
          <w:u w:val="single"/>
          <w:rtl/>
        </w:rPr>
        <w:t xml:space="preserve"> </w:t>
      </w:r>
      <w:r w:rsidRPr="00015969">
        <w:rPr>
          <w:rFonts w:ascii="David" w:hAnsi="David" w:hint="cs"/>
          <w:b/>
          <w:bCs/>
          <w:sz w:val="24"/>
          <w:u w:val="single"/>
          <w:rtl/>
        </w:rPr>
        <w:t>כן עשויה</w:t>
      </w:r>
      <w:r w:rsidRPr="00142DAF">
        <w:rPr>
          <w:rFonts w:ascii="David" w:hAnsi="David" w:hint="cs"/>
          <w:sz w:val="24"/>
          <w:u w:val="single"/>
          <w:rtl/>
        </w:rPr>
        <w:t xml:space="preserve"> </w:t>
      </w:r>
      <w:r w:rsidRPr="00142DAF">
        <w:rPr>
          <w:rFonts w:ascii="David" w:hAnsi="David" w:hint="cs"/>
          <w:b/>
          <w:bCs/>
          <w:sz w:val="24"/>
          <w:u w:val="single"/>
          <w:rtl/>
        </w:rPr>
        <w:t>להתקבל</w:t>
      </w:r>
      <w:r w:rsidRPr="003139E0">
        <w:rPr>
          <w:rFonts w:ascii="David" w:hAnsi="David" w:hint="cs"/>
          <w:sz w:val="24"/>
          <w:rtl/>
        </w:rPr>
        <w:t>.</w:t>
      </w:r>
      <w:r w:rsidR="00015969">
        <w:rPr>
          <w:rFonts w:ascii="David" w:hAnsi="David" w:hint="cs"/>
          <w:sz w:val="24"/>
          <w:rtl/>
        </w:rPr>
        <w:t xml:space="preserve"> </w:t>
      </w:r>
    </w:p>
    <w:p w14:paraId="4E7F6B53" w14:textId="77570EA9" w:rsidR="00925417" w:rsidRPr="003139E0" w:rsidRDefault="00925417" w:rsidP="00CF5754">
      <w:pPr>
        <w:spacing w:line="276" w:lineRule="auto"/>
        <w:jc w:val="both"/>
        <w:rPr>
          <w:rFonts w:ascii="David" w:hAnsi="David"/>
          <w:sz w:val="24"/>
          <w:rtl/>
        </w:rPr>
      </w:pPr>
      <w:proofErr w:type="spellStart"/>
      <w:r w:rsidRPr="003139E0">
        <w:rPr>
          <w:rFonts w:ascii="David" w:hAnsi="David" w:hint="cs"/>
          <w:sz w:val="24"/>
          <w:rtl/>
        </w:rPr>
        <w:lastRenderedPageBreak/>
        <w:t>הרדב"ז</w:t>
      </w:r>
      <w:proofErr w:type="spellEnd"/>
      <w:r w:rsidRPr="003139E0">
        <w:rPr>
          <w:rFonts w:ascii="David" w:hAnsi="David" w:hint="cs"/>
          <w:sz w:val="24"/>
          <w:rtl/>
        </w:rPr>
        <w:t xml:space="preserve"> </w:t>
      </w:r>
      <w:r w:rsidRPr="00B52F77">
        <w:rPr>
          <w:rFonts w:ascii="David" w:hAnsi="David" w:hint="cs"/>
          <w:b/>
          <w:bCs/>
          <w:sz w:val="24"/>
          <w:rtl/>
        </w:rPr>
        <w:t>מוסיף ומבקש לצמצם את תכ</w:t>
      </w:r>
      <w:r w:rsidR="00142DAF" w:rsidRPr="00B52F77">
        <w:rPr>
          <w:rFonts w:ascii="David" w:hAnsi="David" w:hint="cs"/>
          <w:b/>
          <w:bCs/>
          <w:sz w:val="24"/>
          <w:rtl/>
        </w:rPr>
        <w:t>ו</w:t>
      </w:r>
      <w:r w:rsidRPr="00B52F77">
        <w:rPr>
          <w:rFonts w:ascii="David" w:hAnsi="David" w:hint="cs"/>
          <w:b/>
          <w:bCs/>
          <w:sz w:val="24"/>
          <w:rtl/>
        </w:rPr>
        <w:t>לתה של טענה זו</w:t>
      </w:r>
      <w:r w:rsidRPr="003139E0">
        <w:rPr>
          <w:rFonts w:ascii="David" w:hAnsi="David" w:hint="cs"/>
          <w:sz w:val="24"/>
          <w:rtl/>
        </w:rPr>
        <w:t>, עקב הקושי הנובע ממנה</w:t>
      </w:r>
      <w:r w:rsidR="00B52F77">
        <w:rPr>
          <w:rFonts w:ascii="David" w:hAnsi="David" w:hint="cs"/>
          <w:sz w:val="24"/>
          <w:rtl/>
        </w:rPr>
        <w:t xml:space="preserve"> (לעיל)</w:t>
      </w:r>
      <w:r w:rsidRPr="003139E0">
        <w:rPr>
          <w:rFonts w:ascii="David" w:hAnsi="David" w:hint="cs"/>
          <w:sz w:val="24"/>
          <w:rtl/>
        </w:rPr>
        <w:t xml:space="preserve">. זאת הוא עושה באמצעות </w:t>
      </w:r>
      <w:r w:rsidRPr="00B52F77">
        <w:rPr>
          <w:rFonts w:ascii="David" w:hAnsi="David" w:hint="cs"/>
          <w:b/>
          <w:bCs/>
          <w:sz w:val="24"/>
          <w:rtl/>
        </w:rPr>
        <w:t>שורה של מגבלות</w:t>
      </w:r>
      <w:r w:rsidRPr="003139E0">
        <w:rPr>
          <w:rFonts w:ascii="David" w:hAnsi="David" w:hint="cs"/>
          <w:sz w:val="24"/>
          <w:rtl/>
        </w:rPr>
        <w:t xml:space="preserve"> שהוא מציב ביחס אליה.</w:t>
      </w:r>
    </w:p>
    <w:p w14:paraId="44430242" w14:textId="46133ADB" w:rsidR="00925417" w:rsidRPr="003139E0" w:rsidRDefault="00925417" w:rsidP="00CF5754">
      <w:pPr>
        <w:spacing w:line="276" w:lineRule="auto"/>
        <w:jc w:val="both"/>
        <w:rPr>
          <w:rFonts w:ascii="David" w:hAnsi="David"/>
          <w:sz w:val="24"/>
          <w:rtl/>
        </w:rPr>
      </w:pPr>
      <w:r w:rsidRPr="003139E0">
        <w:rPr>
          <w:rFonts w:ascii="David" w:hAnsi="David" w:hint="cs"/>
          <w:sz w:val="24"/>
          <w:u w:val="single"/>
          <w:rtl/>
        </w:rPr>
        <w:t xml:space="preserve">המגבלות על טיעון "קים לי" (ע"פ </w:t>
      </w:r>
      <w:proofErr w:type="spellStart"/>
      <w:r w:rsidRPr="003139E0">
        <w:rPr>
          <w:rFonts w:ascii="David" w:hAnsi="David" w:hint="cs"/>
          <w:sz w:val="24"/>
          <w:u w:val="single"/>
          <w:rtl/>
        </w:rPr>
        <w:t>הרדב"ז</w:t>
      </w:r>
      <w:proofErr w:type="spellEnd"/>
      <w:r w:rsidRPr="003139E0">
        <w:rPr>
          <w:rFonts w:ascii="David" w:hAnsi="David" w:hint="cs"/>
          <w:sz w:val="24"/>
          <w:u w:val="single"/>
          <w:rtl/>
        </w:rPr>
        <w:t>)</w:t>
      </w:r>
      <w:r w:rsidRPr="003139E0">
        <w:rPr>
          <w:rFonts w:ascii="David" w:hAnsi="David" w:hint="cs"/>
          <w:sz w:val="24"/>
          <w:rtl/>
        </w:rPr>
        <w:t>:</w:t>
      </w:r>
    </w:p>
    <w:p w14:paraId="16812D18" w14:textId="4BBC1B30" w:rsidR="001D7DF7" w:rsidRPr="003139E0" w:rsidRDefault="00925417">
      <w:pPr>
        <w:pStyle w:val="a3"/>
        <w:numPr>
          <w:ilvl w:val="0"/>
          <w:numId w:val="17"/>
        </w:numPr>
        <w:spacing w:line="276" w:lineRule="auto"/>
        <w:jc w:val="both"/>
        <w:rPr>
          <w:rFonts w:ascii="David" w:hAnsi="David"/>
          <w:sz w:val="24"/>
        </w:rPr>
      </w:pPr>
      <w:r w:rsidRPr="003139E0">
        <w:rPr>
          <w:rFonts w:ascii="David" w:hAnsi="David" w:hint="cs"/>
          <w:sz w:val="24"/>
          <w:rtl/>
        </w:rPr>
        <w:t>לא ניתן לטעון "קים לי</w:t>
      </w:r>
      <w:r w:rsidR="00E6613C" w:rsidRPr="003139E0">
        <w:rPr>
          <w:rFonts w:ascii="David" w:hAnsi="David" w:hint="cs"/>
          <w:sz w:val="24"/>
          <w:rtl/>
        </w:rPr>
        <w:t xml:space="preserve">" </w:t>
      </w:r>
      <w:r w:rsidR="00E6613C" w:rsidRPr="003139E0">
        <w:rPr>
          <w:rFonts w:ascii="David" w:hAnsi="David" w:hint="cs"/>
          <w:b/>
          <w:bCs/>
          <w:sz w:val="24"/>
          <w:rtl/>
        </w:rPr>
        <w:t>אם העמדה המנוגדת היא של הרב המקובל באותו מקום</w:t>
      </w:r>
      <w:r w:rsidR="00E6613C" w:rsidRPr="003139E0">
        <w:rPr>
          <w:rFonts w:ascii="David" w:hAnsi="David" w:hint="cs"/>
          <w:sz w:val="24"/>
          <w:rtl/>
        </w:rPr>
        <w:t>.</w:t>
      </w:r>
    </w:p>
    <w:p w14:paraId="0A6BD52F" w14:textId="0A2CF24B" w:rsidR="00E6613C" w:rsidRPr="003139E0" w:rsidRDefault="00E6613C">
      <w:pPr>
        <w:pStyle w:val="a3"/>
        <w:numPr>
          <w:ilvl w:val="0"/>
          <w:numId w:val="17"/>
        </w:numPr>
        <w:spacing w:line="276" w:lineRule="auto"/>
        <w:jc w:val="both"/>
        <w:rPr>
          <w:rFonts w:ascii="David" w:hAnsi="David"/>
          <w:sz w:val="24"/>
        </w:rPr>
      </w:pPr>
      <w:r w:rsidRPr="003139E0">
        <w:rPr>
          <w:rFonts w:ascii="David" w:hAnsi="David" w:hint="cs"/>
          <w:sz w:val="24"/>
          <w:rtl/>
        </w:rPr>
        <w:t xml:space="preserve">לא ניתן לטעון "קים לי" </w:t>
      </w:r>
      <w:r w:rsidRPr="003139E0">
        <w:rPr>
          <w:rFonts w:ascii="David" w:hAnsi="David" w:hint="cs"/>
          <w:b/>
          <w:bCs/>
          <w:sz w:val="24"/>
          <w:rtl/>
        </w:rPr>
        <w:t>כעמדה הנוגדת מנהג ברור שנהוג במקום</w:t>
      </w:r>
      <w:r w:rsidRPr="003139E0">
        <w:rPr>
          <w:rFonts w:ascii="David" w:hAnsi="David" w:hint="cs"/>
          <w:sz w:val="24"/>
          <w:rtl/>
        </w:rPr>
        <w:t>.</w:t>
      </w:r>
    </w:p>
    <w:p w14:paraId="7957CA9C" w14:textId="7450EB4F" w:rsidR="00E6613C" w:rsidRPr="003139E0" w:rsidRDefault="00E6613C">
      <w:pPr>
        <w:pStyle w:val="a3"/>
        <w:numPr>
          <w:ilvl w:val="0"/>
          <w:numId w:val="17"/>
        </w:numPr>
        <w:spacing w:line="276" w:lineRule="auto"/>
        <w:jc w:val="both"/>
        <w:rPr>
          <w:rFonts w:ascii="David" w:hAnsi="David"/>
          <w:sz w:val="24"/>
        </w:rPr>
      </w:pPr>
      <w:r w:rsidRPr="003139E0">
        <w:rPr>
          <w:rFonts w:ascii="David" w:hAnsi="David" w:hint="cs"/>
          <w:sz w:val="24"/>
          <w:rtl/>
        </w:rPr>
        <w:t xml:space="preserve">לא ניתן לטעון "קים לי" </w:t>
      </w:r>
      <w:r w:rsidRPr="003139E0">
        <w:rPr>
          <w:rFonts w:ascii="David" w:hAnsi="David" w:hint="cs"/>
          <w:b/>
          <w:bCs/>
          <w:sz w:val="24"/>
          <w:rtl/>
        </w:rPr>
        <w:t>כעמדה שיש רוב ברור נגדה</w:t>
      </w:r>
      <w:r w:rsidR="000434F5" w:rsidRPr="003139E0">
        <w:rPr>
          <w:rFonts w:ascii="David" w:hAnsi="David" w:hint="cs"/>
          <w:b/>
          <w:bCs/>
          <w:sz w:val="24"/>
          <w:rtl/>
        </w:rPr>
        <w:t xml:space="preserve"> - </w:t>
      </w:r>
      <w:r w:rsidR="000434F5" w:rsidRPr="003139E0">
        <w:rPr>
          <w:rFonts w:ascii="David" w:hAnsi="David" w:hint="cs"/>
          <w:sz w:val="24"/>
          <w:u w:val="single"/>
          <w:rtl/>
        </w:rPr>
        <w:t>מחלוקת של יחיד מול רבים</w:t>
      </w:r>
      <w:r w:rsidRPr="003139E0">
        <w:rPr>
          <w:rFonts w:ascii="David" w:hAnsi="David" w:hint="cs"/>
          <w:sz w:val="24"/>
          <w:rtl/>
        </w:rPr>
        <w:t>.</w:t>
      </w:r>
    </w:p>
    <w:p w14:paraId="59311F61" w14:textId="39CF2098" w:rsidR="00E6613C" w:rsidRPr="003139E0" w:rsidRDefault="00E6613C">
      <w:pPr>
        <w:pStyle w:val="a3"/>
        <w:numPr>
          <w:ilvl w:val="0"/>
          <w:numId w:val="17"/>
        </w:numPr>
        <w:spacing w:line="276" w:lineRule="auto"/>
        <w:jc w:val="both"/>
        <w:rPr>
          <w:rFonts w:ascii="David" w:hAnsi="David"/>
          <w:sz w:val="24"/>
        </w:rPr>
      </w:pPr>
      <w:r w:rsidRPr="003139E0">
        <w:rPr>
          <w:rFonts w:ascii="David" w:hAnsi="David" w:hint="cs"/>
          <w:sz w:val="24"/>
          <w:rtl/>
        </w:rPr>
        <w:t xml:space="preserve"> בהמשך למגבלה הקודמת, גם כאשר יש </w:t>
      </w:r>
      <w:r w:rsidRPr="003139E0">
        <w:rPr>
          <w:rFonts w:ascii="David" w:hAnsi="David" w:hint="cs"/>
          <w:sz w:val="24"/>
          <w:u w:val="single"/>
          <w:rtl/>
        </w:rPr>
        <w:t>מחלוקת של יחיד מול יחיד</w:t>
      </w:r>
      <w:r w:rsidRPr="003139E0">
        <w:rPr>
          <w:rFonts w:ascii="David" w:hAnsi="David" w:hint="cs"/>
          <w:sz w:val="24"/>
          <w:rtl/>
        </w:rPr>
        <w:t xml:space="preserve">, לא ניתן לטעון "קים לי" </w:t>
      </w:r>
      <w:r w:rsidRPr="003139E0">
        <w:rPr>
          <w:rFonts w:ascii="David" w:hAnsi="David" w:hint="cs"/>
          <w:b/>
          <w:bCs/>
          <w:sz w:val="24"/>
          <w:rtl/>
        </w:rPr>
        <w:t>כעמדה של פוסק זותר בניגוד לעמדתו של פוסק בכיר</w:t>
      </w:r>
      <w:r w:rsidR="000434F5" w:rsidRPr="003139E0">
        <w:rPr>
          <w:rFonts w:ascii="David" w:hAnsi="David" w:hint="cs"/>
          <w:sz w:val="24"/>
          <w:rtl/>
        </w:rPr>
        <w:t xml:space="preserve"> (אלא הפוסקים צריכים להיות שווים </w:t>
      </w:r>
      <w:proofErr w:type="spellStart"/>
      <w:r w:rsidR="000434F5" w:rsidRPr="003139E0">
        <w:rPr>
          <w:rFonts w:ascii="David" w:hAnsi="David" w:hint="cs"/>
          <w:sz w:val="24"/>
          <w:rtl/>
        </w:rPr>
        <w:t>בחכמתם</w:t>
      </w:r>
      <w:proofErr w:type="spellEnd"/>
      <w:r w:rsidR="000434F5" w:rsidRPr="003139E0">
        <w:rPr>
          <w:rFonts w:ascii="David" w:hAnsi="David" w:hint="cs"/>
          <w:sz w:val="24"/>
          <w:rtl/>
        </w:rPr>
        <w:t>)</w:t>
      </w:r>
      <w:r w:rsidRPr="003139E0">
        <w:rPr>
          <w:rFonts w:ascii="David" w:hAnsi="David" w:hint="cs"/>
          <w:sz w:val="24"/>
          <w:rtl/>
        </w:rPr>
        <w:t>.</w:t>
      </w:r>
    </w:p>
    <w:p w14:paraId="2177A7A7" w14:textId="0C4021DF" w:rsidR="00E6613C" w:rsidRPr="003139E0" w:rsidRDefault="000434F5">
      <w:pPr>
        <w:pStyle w:val="a3"/>
        <w:numPr>
          <w:ilvl w:val="0"/>
          <w:numId w:val="17"/>
        </w:numPr>
        <w:spacing w:line="276" w:lineRule="auto"/>
        <w:jc w:val="both"/>
        <w:rPr>
          <w:rFonts w:ascii="David" w:hAnsi="David"/>
          <w:sz w:val="24"/>
        </w:rPr>
      </w:pPr>
      <w:r w:rsidRPr="003139E0">
        <w:rPr>
          <w:rFonts w:ascii="David" w:hAnsi="David" w:hint="cs"/>
          <w:sz w:val="24"/>
          <w:rtl/>
        </w:rPr>
        <w:t xml:space="preserve">בהמשך למגבלה הקודמת, </w:t>
      </w:r>
      <w:r w:rsidR="00E6613C" w:rsidRPr="003139E0">
        <w:rPr>
          <w:rFonts w:ascii="David" w:hAnsi="David" w:hint="cs"/>
          <w:sz w:val="24"/>
          <w:rtl/>
        </w:rPr>
        <w:t>לא ניתן לטעון "קים לי"</w:t>
      </w:r>
      <w:r w:rsidRPr="003139E0">
        <w:rPr>
          <w:rFonts w:ascii="David" w:hAnsi="David" w:hint="cs"/>
          <w:sz w:val="24"/>
          <w:rtl/>
        </w:rPr>
        <w:t xml:space="preserve">, במקרה של מחלוקת בין יחידים, </w:t>
      </w:r>
      <w:r w:rsidRPr="003139E0">
        <w:rPr>
          <w:rFonts w:ascii="David" w:hAnsi="David" w:hint="cs"/>
          <w:sz w:val="24"/>
          <w:u w:val="single"/>
          <w:rtl/>
        </w:rPr>
        <w:t>אף אם הם שווי</w:t>
      </w:r>
      <w:r w:rsidR="00906D9D" w:rsidRPr="003139E0">
        <w:rPr>
          <w:rFonts w:ascii="David" w:hAnsi="David" w:hint="cs"/>
          <w:sz w:val="24"/>
          <w:u w:val="single"/>
          <w:rtl/>
        </w:rPr>
        <w:t xml:space="preserve">ם </w:t>
      </w:r>
      <w:proofErr w:type="spellStart"/>
      <w:r w:rsidR="00906D9D" w:rsidRPr="003139E0">
        <w:rPr>
          <w:rFonts w:ascii="David" w:hAnsi="David" w:hint="cs"/>
          <w:sz w:val="24"/>
          <w:u w:val="single"/>
          <w:rtl/>
        </w:rPr>
        <w:t>בחכמתם</w:t>
      </w:r>
      <w:proofErr w:type="spellEnd"/>
      <w:r w:rsidR="00906D9D" w:rsidRPr="003139E0">
        <w:rPr>
          <w:rFonts w:ascii="David" w:hAnsi="David" w:hint="cs"/>
          <w:sz w:val="24"/>
          <w:rtl/>
        </w:rPr>
        <w:t xml:space="preserve">. </w:t>
      </w:r>
      <w:r w:rsidR="00906D9D" w:rsidRPr="003139E0">
        <w:rPr>
          <w:rFonts w:ascii="David" w:hAnsi="David" w:hint="cs"/>
          <w:b/>
          <w:bCs/>
          <w:sz w:val="24"/>
          <w:rtl/>
        </w:rPr>
        <w:t xml:space="preserve">נדרש שיהיו מפורסמים באמצעות חיבוריהם (בישראל) באותה מידה </w:t>
      </w:r>
      <w:r w:rsidR="00906D9D" w:rsidRPr="003139E0">
        <w:rPr>
          <w:rFonts w:ascii="David" w:hAnsi="David"/>
          <w:b/>
          <w:bCs/>
          <w:sz w:val="24"/>
          <w:rtl/>
        </w:rPr>
        <w:t>–</w:t>
      </w:r>
      <w:r w:rsidR="00906D9D" w:rsidRPr="003139E0">
        <w:rPr>
          <w:rFonts w:ascii="David" w:hAnsi="David" w:hint="cs"/>
          <w:b/>
          <w:bCs/>
          <w:sz w:val="24"/>
          <w:rtl/>
        </w:rPr>
        <w:t xml:space="preserve"> שיהיו דעותיהם בעלות תפוצה באותה מידה</w:t>
      </w:r>
      <w:r w:rsidR="00906D9D" w:rsidRPr="003139E0">
        <w:rPr>
          <w:rFonts w:ascii="David" w:hAnsi="David" w:hint="cs"/>
          <w:sz w:val="24"/>
          <w:rtl/>
        </w:rPr>
        <w:t>.</w:t>
      </w:r>
    </w:p>
    <w:p w14:paraId="13602887" w14:textId="284EAEFF" w:rsidR="00906D9D" w:rsidRPr="003139E0" w:rsidRDefault="00906D9D">
      <w:pPr>
        <w:pStyle w:val="a3"/>
        <w:numPr>
          <w:ilvl w:val="0"/>
          <w:numId w:val="17"/>
        </w:numPr>
        <w:spacing w:line="276" w:lineRule="auto"/>
        <w:jc w:val="both"/>
        <w:rPr>
          <w:rFonts w:ascii="David" w:hAnsi="David"/>
          <w:sz w:val="24"/>
        </w:rPr>
      </w:pPr>
      <w:r w:rsidRPr="003139E0">
        <w:rPr>
          <w:rFonts w:ascii="David" w:hAnsi="David" w:hint="cs"/>
          <w:b/>
          <w:bCs/>
          <w:sz w:val="24"/>
          <w:rtl/>
        </w:rPr>
        <w:t>אם הדיין היושב בדין הוא בגדר</w:t>
      </w:r>
      <w:r w:rsidRPr="003139E0">
        <w:rPr>
          <w:rFonts w:ascii="David" w:hAnsi="David" w:hint="cs"/>
          <w:sz w:val="24"/>
          <w:rtl/>
        </w:rPr>
        <w:t xml:space="preserve"> "</w:t>
      </w:r>
      <w:r w:rsidRPr="003139E0">
        <w:rPr>
          <w:rFonts w:ascii="David" w:hAnsi="David" w:hint="cs"/>
          <w:b/>
          <w:bCs/>
          <w:sz w:val="24"/>
          <w:u w:val="single"/>
          <w:rtl/>
        </w:rPr>
        <w:t>דיין מומחה</w:t>
      </w:r>
      <w:r w:rsidRPr="003139E0">
        <w:rPr>
          <w:rFonts w:ascii="David" w:hAnsi="David" w:hint="cs"/>
          <w:sz w:val="24"/>
          <w:rtl/>
        </w:rPr>
        <w:t xml:space="preserve">" (דיין מומחה שמקובל על הציבור), לא </w:t>
      </w:r>
      <w:r w:rsidR="000B389E">
        <w:rPr>
          <w:rFonts w:ascii="David" w:hAnsi="David" w:hint="cs"/>
          <w:sz w:val="24"/>
          <w:rtl/>
        </w:rPr>
        <w:t>ניתן</w:t>
      </w:r>
      <w:r w:rsidRPr="003139E0">
        <w:rPr>
          <w:rFonts w:ascii="David" w:hAnsi="David" w:hint="cs"/>
          <w:sz w:val="24"/>
          <w:rtl/>
        </w:rPr>
        <w:t xml:space="preserve"> לטעון "קים לי" כנגד ההכרעה שלו.</w:t>
      </w:r>
    </w:p>
    <w:p w14:paraId="79CD42ED" w14:textId="6D9C25BB" w:rsidR="00BE014F" w:rsidRDefault="00BE014F" w:rsidP="00CF5754">
      <w:pPr>
        <w:spacing w:line="276" w:lineRule="auto"/>
        <w:jc w:val="both"/>
        <w:rPr>
          <w:rFonts w:ascii="David" w:hAnsi="David"/>
          <w:sz w:val="24"/>
          <w:rtl/>
        </w:rPr>
      </w:pPr>
      <w:r w:rsidRPr="003139E0">
        <w:rPr>
          <w:rFonts w:ascii="David" w:hAnsi="David" w:hint="cs"/>
          <w:sz w:val="24"/>
          <w:rtl/>
        </w:rPr>
        <w:t xml:space="preserve">נראה כי </w:t>
      </w:r>
      <w:r w:rsidRPr="003139E0">
        <w:rPr>
          <w:rFonts w:ascii="David" w:hAnsi="David" w:hint="cs"/>
          <w:b/>
          <w:bCs/>
          <w:sz w:val="24"/>
          <w:rtl/>
        </w:rPr>
        <w:t xml:space="preserve">מגבלות אלו של </w:t>
      </w:r>
      <w:proofErr w:type="spellStart"/>
      <w:r w:rsidRPr="003139E0">
        <w:rPr>
          <w:rFonts w:ascii="David" w:hAnsi="David" w:hint="cs"/>
          <w:b/>
          <w:bCs/>
          <w:sz w:val="24"/>
          <w:rtl/>
        </w:rPr>
        <w:t>הרדב"ז</w:t>
      </w:r>
      <w:proofErr w:type="spellEnd"/>
      <w:r w:rsidRPr="003139E0">
        <w:rPr>
          <w:rFonts w:ascii="David" w:hAnsi="David" w:hint="cs"/>
          <w:b/>
          <w:bCs/>
          <w:sz w:val="24"/>
          <w:rtl/>
        </w:rPr>
        <w:t xml:space="preserve"> על טענת ה"קים לי"</w:t>
      </w:r>
      <w:r w:rsidRPr="003139E0">
        <w:rPr>
          <w:rFonts w:ascii="David" w:hAnsi="David" w:hint="cs"/>
          <w:b/>
          <w:bCs/>
          <w:sz w:val="24"/>
        </w:rPr>
        <w:t xml:space="preserve"> </w:t>
      </w:r>
      <w:r w:rsidRPr="003139E0">
        <w:rPr>
          <w:rFonts w:ascii="David" w:hAnsi="David" w:hint="cs"/>
          <w:b/>
          <w:bCs/>
          <w:sz w:val="24"/>
          <w:rtl/>
        </w:rPr>
        <w:t xml:space="preserve">כמעט ומאיינים את </w:t>
      </w:r>
      <w:r w:rsidR="00FA31A0" w:rsidRPr="003139E0">
        <w:rPr>
          <w:rFonts w:ascii="David" w:hAnsi="David" w:hint="cs"/>
          <w:b/>
          <w:bCs/>
          <w:sz w:val="24"/>
          <w:rtl/>
        </w:rPr>
        <w:t>טענת ה"קים לי"</w:t>
      </w:r>
      <w:r w:rsidRPr="003139E0">
        <w:rPr>
          <w:rFonts w:ascii="David" w:hAnsi="David" w:hint="cs"/>
          <w:sz w:val="24"/>
          <w:rtl/>
        </w:rPr>
        <w:t xml:space="preserve">. </w:t>
      </w:r>
      <w:proofErr w:type="spellStart"/>
      <w:r w:rsidRPr="003139E0">
        <w:rPr>
          <w:rFonts w:ascii="David" w:hAnsi="David" w:hint="cs"/>
          <w:sz w:val="24"/>
          <w:rtl/>
        </w:rPr>
        <w:t>הרדב"ז</w:t>
      </w:r>
      <w:proofErr w:type="spellEnd"/>
      <w:r w:rsidRPr="003139E0">
        <w:rPr>
          <w:rFonts w:ascii="David" w:hAnsi="David" w:hint="cs"/>
          <w:sz w:val="24"/>
          <w:rtl/>
        </w:rPr>
        <w:t xml:space="preserve"> מסביר כי ללא קביעת מגבלות אלו "לא יפסק דין מעולם". </w:t>
      </w:r>
      <w:r w:rsidRPr="000B389E">
        <w:rPr>
          <w:rFonts w:ascii="David" w:hAnsi="David" w:hint="cs"/>
          <w:sz w:val="24"/>
          <w:u w:val="single"/>
          <w:rtl/>
        </w:rPr>
        <w:t>בשל ריבוי המחלוקות, לולא צמצום ממשי של היקף טענת ה"קים לי", לא ניתן יהיה להוציא ממון מהנתבע בדרך מעשית</w:t>
      </w:r>
      <w:r w:rsidRPr="003139E0">
        <w:rPr>
          <w:rFonts w:ascii="David" w:hAnsi="David" w:hint="cs"/>
          <w:sz w:val="24"/>
          <w:rtl/>
        </w:rPr>
        <w:t xml:space="preserve">. מציאות כזו, של ריבוי טענות "קים לי" </w:t>
      </w:r>
      <w:r w:rsidR="00FA31A0" w:rsidRPr="003139E0">
        <w:rPr>
          <w:rFonts w:ascii="David" w:hAnsi="David" w:hint="cs"/>
          <w:sz w:val="24"/>
          <w:rtl/>
        </w:rPr>
        <w:t>תביא לריבוי גזל</w:t>
      </w:r>
      <w:r w:rsidRPr="003139E0">
        <w:rPr>
          <w:rFonts w:ascii="David" w:hAnsi="David" w:hint="cs"/>
          <w:sz w:val="24"/>
          <w:rtl/>
        </w:rPr>
        <w:t>, ולקיפוח זכויותיהם של התובעים, שכן לא תהיה מספיק הרתעה להימנע מכך</w:t>
      </w:r>
      <w:r w:rsidR="00FA31A0" w:rsidRPr="003139E0">
        <w:rPr>
          <w:rFonts w:ascii="David" w:hAnsi="David" w:hint="cs"/>
          <w:sz w:val="24"/>
          <w:rtl/>
        </w:rPr>
        <w:t xml:space="preserve"> (ללא המגבלות).</w:t>
      </w:r>
    </w:p>
    <w:p w14:paraId="1A606083" w14:textId="77777777" w:rsidR="000B389E" w:rsidRPr="003139E0" w:rsidRDefault="000B389E" w:rsidP="00CF5754">
      <w:pPr>
        <w:spacing w:line="276" w:lineRule="auto"/>
        <w:jc w:val="both"/>
        <w:rPr>
          <w:rFonts w:ascii="David" w:hAnsi="David"/>
          <w:sz w:val="24"/>
          <w:rtl/>
        </w:rPr>
      </w:pPr>
    </w:p>
    <w:p w14:paraId="11B7E91A" w14:textId="25CEE0D6" w:rsidR="00FA31A0" w:rsidRPr="003139E0" w:rsidRDefault="00FA31A0" w:rsidP="00CF5754">
      <w:pPr>
        <w:pStyle w:val="a3"/>
        <w:numPr>
          <w:ilvl w:val="0"/>
          <w:numId w:val="1"/>
        </w:numPr>
        <w:spacing w:line="276" w:lineRule="auto"/>
        <w:jc w:val="both"/>
        <w:rPr>
          <w:rFonts w:ascii="David" w:hAnsi="David"/>
          <w:sz w:val="24"/>
        </w:rPr>
      </w:pPr>
      <w:r w:rsidRPr="003139E0">
        <w:rPr>
          <w:rFonts w:ascii="David" w:hAnsi="David" w:hint="cs"/>
          <w:sz w:val="24"/>
          <w:rtl/>
        </w:rPr>
        <w:t xml:space="preserve">ר' יעקב </w:t>
      </w:r>
      <w:proofErr w:type="spellStart"/>
      <w:r w:rsidRPr="003139E0">
        <w:rPr>
          <w:rFonts w:ascii="David" w:hAnsi="David" w:hint="cs"/>
          <w:sz w:val="24"/>
          <w:rtl/>
        </w:rPr>
        <w:t>חג'יז</w:t>
      </w:r>
      <w:proofErr w:type="spellEnd"/>
      <w:r w:rsidRPr="003139E0">
        <w:rPr>
          <w:rFonts w:ascii="David" w:hAnsi="David" w:hint="cs"/>
          <w:sz w:val="24"/>
          <w:rtl/>
        </w:rPr>
        <w:t xml:space="preserve"> </w:t>
      </w:r>
      <w:r w:rsidRPr="003139E0">
        <w:rPr>
          <w:rFonts w:ascii="David" w:hAnsi="David"/>
          <w:sz w:val="24"/>
          <w:rtl/>
        </w:rPr>
        <w:t>–</w:t>
      </w:r>
      <w:r w:rsidRPr="003139E0">
        <w:rPr>
          <w:rFonts w:ascii="David" w:hAnsi="David" w:hint="cs"/>
          <w:sz w:val="24"/>
          <w:rtl/>
        </w:rPr>
        <w:t xml:space="preserve"> מרוקו, א"י, המאה-17.</w:t>
      </w:r>
    </w:p>
    <w:p w14:paraId="75E8E571" w14:textId="55E9CCC0" w:rsidR="00FA31A0" w:rsidRPr="003139E0" w:rsidRDefault="00FA31A0" w:rsidP="00CF5754">
      <w:pPr>
        <w:spacing w:line="276" w:lineRule="auto"/>
        <w:jc w:val="both"/>
        <w:rPr>
          <w:rFonts w:ascii="David" w:hAnsi="David"/>
          <w:b/>
          <w:bCs/>
          <w:sz w:val="24"/>
          <w:u w:val="single"/>
        </w:rPr>
      </w:pPr>
      <w:r w:rsidRPr="003139E0">
        <w:rPr>
          <w:rFonts w:ascii="David" w:hAnsi="David"/>
          <w:b/>
          <w:bCs/>
          <w:sz w:val="24"/>
          <w:u w:val="single"/>
          <w:rtl/>
        </w:rPr>
        <w:t xml:space="preserve">שו"ת הלכות קטנות חלק א סימן </w:t>
      </w:r>
      <w:proofErr w:type="spellStart"/>
      <w:r w:rsidRPr="003139E0">
        <w:rPr>
          <w:rFonts w:ascii="David" w:hAnsi="David"/>
          <w:b/>
          <w:bCs/>
          <w:sz w:val="24"/>
          <w:u w:val="single"/>
          <w:rtl/>
        </w:rPr>
        <w:t>קפב</w:t>
      </w:r>
      <w:proofErr w:type="spellEnd"/>
    </w:p>
    <w:p w14:paraId="53E7ECE8" w14:textId="678D3CB3" w:rsidR="001429CB" w:rsidRPr="003139E0" w:rsidRDefault="00FA31A0" w:rsidP="00CF5754">
      <w:pPr>
        <w:spacing w:line="276" w:lineRule="auto"/>
        <w:jc w:val="both"/>
        <w:rPr>
          <w:rFonts w:ascii="David" w:hAnsi="David"/>
          <w:bCs/>
          <w:sz w:val="24"/>
          <w:rtl/>
        </w:rPr>
      </w:pPr>
      <w:r w:rsidRPr="003139E0">
        <w:rPr>
          <w:rFonts w:ascii="David" w:hAnsi="David" w:hint="cs"/>
          <w:sz w:val="24"/>
          <w:rtl/>
        </w:rPr>
        <w:t xml:space="preserve">מובאת שם תשובה לשאלה </w:t>
      </w:r>
      <w:r w:rsidRPr="003139E0">
        <w:rPr>
          <w:rFonts w:ascii="David" w:hAnsi="David"/>
          <w:sz w:val="24"/>
          <w:rtl/>
        </w:rPr>
        <w:t>–</w:t>
      </w:r>
      <w:r w:rsidRPr="003139E0">
        <w:rPr>
          <w:rFonts w:ascii="David" w:hAnsi="David" w:hint="cs"/>
          <w:sz w:val="24"/>
          <w:rtl/>
        </w:rPr>
        <w:t xml:space="preserve"> </w:t>
      </w:r>
      <w:r w:rsidRPr="003139E0">
        <w:rPr>
          <w:rFonts w:ascii="David" w:hAnsi="David" w:hint="cs"/>
          <w:b/>
          <w:bCs/>
          <w:sz w:val="24"/>
          <w:rtl/>
        </w:rPr>
        <w:t>האם מקבלים טענת "קים לי" בירושלים?</w:t>
      </w:r>
    </w:p>
    <w:p w14:paraId="3DB4AB4C" w14:textId="76B9AAC7" w:rsidR="00681CBC" w:rsidRDefault="00681CBC" w:rsidP="00CF5754">
      <w:pPr>
        <w:spacing w:line="276" w:lineRule="auto"/>
        <w:jc w:val="both"/>
        <w:rPr>
          <w:rFonts w:ascii="David" w:hAnsi="David"/>
          <w:sz w:val="24"/>
          <w:rtl/>
        </w:rPr>
      </w:pPr>
      <w:r w:rsidRPr="003139E0">
        <w:rPr>
          <w:rFonts w:ascii="David" w:hAnsi="David" w:hint="cs"/>
          <w:bCs/>
          <w:sz w:val="24"/>
          <w:rtl/>
        </w:rPr>
        <w:t>הוא משי</w:t>
      </w:r>
      <w:r w:rsidR="00285A67">
        <w:rPr>
          <w:rFonts w:ascii="David" w:hAnsi="David" w:hint="cs"/>
          <w:bCs/>
          <w:sz w:val="24"/>
          <w:rtl/>
        </w:rPr>
        <w:t>ב</w:t>
      </w:r>
      <w:r w:rsidRPr="003139E0">
        <w:rPr>
          <w:rFonts w:ascii="David" w:hAnsi="David" w:hint="cs"/>
          <w:bCs/>
          <w:sz w:val="24"/>
          <w:rtl/>
        </w:rPr>
        <w:t xml:space="preserve"> שאין מקבלים טענה זו.</w:t>
      </w:r>
      <w:r w:rsidRPr="003139E0">
        <w:rPr>
          <w:rFonts w:ascii="David" w:hAnsi="David" w:hint="cs"/>
          <w:sz w:val="24"/>
          <w:rtl/>
        </w:rPr>
        <w:t xml:space="preserve"> זאת משום</w:t>
      </w:r>
      <w:r w:rsidRPr="003139E0">
        <w:rPr>
          <w:rFonts w:ascii="David" w:hAnsi="David"/>
          <w:sz w:val="24"/>
          <w:rtl/>
        </w:rPr>
        <w:t xml:space="preserve"> </w:t>
      </w:r>
      <w:r w:rsidRPr="003139E0">
        <w:rPr>
          <w:rFonts w:ascii="David" w:hAnsi="David" w:hint="cs"/>
          <w:sz w:val="24"/>
          <w:rtl/>
        </w:rPr>
        <w:t>ש</w:t>
      </w:r>
      <w:r w:rsidRPr="003139E0">
        <w:rPr>
          <w:rFonts w:ascii="David" w:hAnsi="David"/>
          <w:sz w:val="24"/>
          <w:rtl/>
        </w:rPr>
        <w:t xml:space="preserve">בקבלת טענת קים לי יש משום </w:t>
      </w:r>
      <w:r w:rsidRPr="003139E0">
        <w:rPr>
          <w:rFonts w:ascii="David" w:hAnsi="David"/>
          <w:b/>
          <w:bCs/>
          <w:sz w:val="24"/>
          <w:rtl/>
        </w:rPr>
        <w:t>"חילול ממונם של ישראל"</w:t>
      </w:r>
      <w:r w:rsidR="000B389E">
        <w:rPr>
          <w:rFonts w:ascii="David" w:hAnsi="David" w:hint="cs"/>
          <w:b/>
          <w:bCs/>
          <w:sz w:val="24"/>
          <w:rtl/>
        </w:rPr>
        <w:t xml:space="preserve"> </w:t>
      </w:r>
      <w:r w:rsidR="000B389E">
        <w:rPr>
          <w:rFonts w:ascii="David" w:hAnsi="David" w:hint="cs"/>
          <w:sz w:val="24"/>
          <w:rtl/>
        </w:rPr>
        <w:t>-</w:t>
      </w:r>
      <w:r w:rsidRPr="003139E0">
        <w:rPr>
          <w:rFonts w:ascii="David" w:hAnsi="David"/>
          <w:sz w:val="24"/>
          <w:rtl/>
        </w:rPr>
        <w:t xml:space="preserve"> יהיה קשה מאוד לקבל טענה כזו - כל אחד יבוא ויטען קים לי. </w:t>
      </w:r>
      <w:r w:rsidRPr="003139E0">
        <w:rPr>
          <w:rFonts w:ascii="David" w:hAnsi="David" w:hint="cs"/>
          <w:sz w:val="24"/>
          <w:rtl/>
        </w:rPr>
        <w:t>קבלת טענה זו עלול</w:t>
      </w:r>
      <w:r w:rsidR="005D75F9">
        <w:rPr>
          <w:rFonts w:ascii="David" w:hAnsi="David" w:hint="cs"/>
          <w:sz w:val="24"/>
          <w:rtl/>
        </w:rPr>
        <w:t>ה</w:t>
      </w:r>
      <w:r w:rsidRPr="003139E0">
        <w:rPr>
          <w:rFonts w:ascii="David" w:hAnsi="David" w:hint="cs"/>
          <w:sz w:val="24"/>
          <w:rtl/>
        </w:rPr>
        <w:t xml:space="preserve"> להביא למצב של </w:t>
      </w:r>
      <w:r w:rsidRPr="003139E0">
        <w:rPr>
          <w:rFonts w:ascii="David" w:hAnsi="David" w:hint="cs"/>
          <w:b/>
          <w:bCs/>
          <w:sz w:val="24"/>
          <w:rtl/>
        </w:rPr>
        <w:t>ביטול כל ה"חושן משפט"</w:t>
      </w:r>
      <w:r w:rsidRPr="003139E0">
        <w:rPr>
          <w:rFonts w:ascii="David" w:hAnsi="David" w:hint="cs"/>
          <w:sz w:val="24"/>
          <w:rtl/>
        </w:rPr>
        <w:t xml:space="preserve"> (הוזכר לעיל)</w:t>
      </w:r>
      <w:r w:rsidR="005D75F9">
        <w:rPr>
          <w:rFonts w:ascii="David" w:hAnsi="David" w:hint="cs"/>
          <w:sz w:val="24"/>
          <w:rtl/>
        </w:rPr>
        <w:t>,</w:t>
      </w:r>
      <w:r w:rsidRPr="003139E0">
        <w:rPr>
          <w:rFonts w:ascii="David" w:hAnsi="David" w:hint="cs"/>
          <w:sz w:val="24"/>
          <w:rtl/>
        </w:rPr>
        <w:t xml:space="preserve"> ואף חמור מכך - </w:t>
      </w:r>
      <w:r w:rsidRPr="003139E0">
        <w:rPr>
          <w:rFonts w:ascii="David" w:hAnsi="David" w:hint="cs"/>
          <w:b/>
          <w:bCs/>
          <w:sz w:val="24"/>
          <w:rtl/>
        </w:rPr>
        <w:t>ש</w:t>
      </w:r>
      <w:r w:rsidRPr="003139E0">
        <w:rPr>
          <w:rFonts w:ascii="David" w:hAnsi="David"/>
          <w:b/>
          <w:bCs/>
          <w:sz w:val="24"/>
          <w:rtl/>
        </w:rPr>
        <w:t>כל דיני התלמוד יתבטלו</w:t>
      </w:r>
      <w:r w:rsidRPr="003139E0">
        <w:rPr>
          <w:rFonts w:ascii="David" w:hAnsi="David" w:hint="cs"/>
          <w:sz w:val="24"/>
          <w:rtl/>
        </w:rPr>
        <w:t xml:space="preserve">. </w:t>
      </w:r>
      <w:r w:rsidRPr="003139E0">
        <w:rPr>
          <w:rFonts w:ascii="David" w:hAnsi="David"/>
          <w:sz w:val="24"/>
          <w:rtl/>
        </w:rPr>
        <w:t>הרי</w:t>
      </w:r>
      <w:r w:rsidRPr="003139E0">
        <w:rPr>
          <w:rFonts w:ascii="David" w:hAnsi="David" w:hint="cs"/>
          <w:sz w:val="24"/>
          <w:rtl/>
        </w:rPr>
        <w:t>,</w:t>
      </w:r>
      <w:r w:rsidRPr="003139E0">
        <w:rPr>
          <w:rFonts w:ascii="David" w:hAnsi="David"/>
          <w:sz w:val="24"/>
          <w:rtl/>
        </w:rPr>
        <w:t xml:space="preserve"> תמיד ניתן למצוא טענ</w:t>
      </w:r>
      <w:r w:rsidRPr="003139E0">
        <w:rPr>
          <w:rFonts w:ascii="David" w:hAnsi="David" w:hint="cs"/>
          <w:sz w:val="24"/>
          <w:rtl/>
        </w:rPr>
        <w:t>ה</w:t>
      </w:r>
      <w:r w:rsidRPr="003139E0">
        <w:rPr>
          <w:rFonts w:ascii="David" w:hAnsi="David"/>
          <w:sz w:val="24"/>
          <w:rtl/>
        </w:rPr>
        <w:t xml:space="preserve"> שמתאימה </w:t>
      </w:r>
      <w:r w:rsidRPr="003139E0">
        <w:rPr>
          <w:rFonts w:ascii="David" w:hAnsi="David" w:hint="cs"/>
          <w:sz w:val="24"/>
          <w:rtl/>
        </w:rPr>
        <w:t xml:space="preserve">לנתבע (ככל והייתה מחלוקת בנושא, מה שקרה פעמים רבות) </w:t>
      </w:r>
      <w:r w:rsidRPr="003139E0">
        <w:rPr>
          <w:rFonts w:ascii="David" w:hAnsi="David"/>
          <w:sz w:val="24"/>
          <w:rtl/>
        </w:rPr>
        <w:t>- וכך כל אחד יוכל להוציא ממון מאדם אחר לא בצדק.</w:t>
      </w:r>
    </w:p>
    <w:p w14:paraId="3E95E33F" w14:textId="77777777" w:rsidR="000B389E" w:rsidRPr="003139E0" w:rsidRDefault="000B389E" w:rsidP="00CF5754">
      <w:pPr>
        <w:spacing w:line="276" w:lineRule="auto"/>
        <w:jc w:val="both"/>
        <w:rPr>
          <w:rFonts w:ascii="David" w:hAnsi="David"/>
          <w:sz w:val="24"/>
          <w:rtl/>
        </w:rPr>
      </w:pPr>
    </w:p>
    <w:p w14:paraId="0E47B34B" w14:textId="17FE2091" w:rsidR="00681CBC" w:rsidRDefault="00681CBC" w:rsidP="00CF5754">
      <w:pPr>
        <w:spacing w:line="276" w:lineRule="auto"/>
        <w:jc w:val="both"/>
        <w:rPr>
          <w:rFonts w:ascii="David" w:hAnsi="David"/>
          <w:sz w:val="24"/>
          <w:rtl/>
        </w:rPr>
      </w:pPr>
      <w:r w:rsidRPr="003139E0">
        <w:rPr>
          <w:rFonts w:ascii="David" w:hAnsi="David" w:hint="cs"/>
          <w:sz w:val="24"/>
          <w:u w:val="single"/>
          <w:rtl/>
        </w:rPr>
        <w:t>סיכום</w:t>
      </w:r>
      <w:r w:rsidRPr="003139E0">
        <w:rPr>
          <w:rFonts w:ascii="David" w:hAnsi="David" w:hint="cs"/>
          <w:sz w:val="24"/>
          <w:rtl/>
        </w:rPr>
        <w:t>: טענת "קים לי" יצרה לא מעט קושי. פוסקי</w:t>
      </w:r>
      <w:r w:rsidR="00C95B99" w:rsidRPr="003139E0">
        <w:rPr>
          <w:rFonts w:ascii="David" w:hAnsi="David" w:hint="cs"/>
          <w:sz w:val="24"/>
          <w:rtl/>
        </w:rPr>
        <w:t xml:space="preserve">ם </w:t>
      </w:r>
      <w:r w:rsidRPr="003139E0">
        <w:rPr>
          <w:rFonts w:ascii="David" w:hAnsi="David" w:hint="cs"/>
          <w:sz w:val="24"/>
          <w:rtl/>
        </w:rPr>
        <w:t>שונים ניסו לבטלה, או לפחות להגביל את תחולתה. עם זאת, עד היום, חלק מבתי הדין הדנים בדיני ממונות על פי ההלכה (הנחשבים כבוררים על פי החוק הישראל</w:t>
      </w:r>
      <w:r w:rsidR="005D75F9">
        <w:rPr>
          <w:rFonts w:ascii="David" w:hAnsi="David" w:hint="cs"/>
          <w:sz w:val="24"/>
          <w:rtl/>
        </w:rPr>
        <w:t>י)</w:t>
      </w:r>
      <w:r w:rsidRPr="003139E0">
        <w:rPr>
          <w:rFonts w:ascii="David" w:hAnsi="David" w:hint="cs"/>
          <w:sz w:val="24"/>
          <w:rtl/>
        </w:rPr>
        <w:t>, מוכני</w:t>
      </w:r>
      <w:r w:rsidR="00C95B99" w:rsidRPr="003139E0">
        <w:rPr>
          <w:rFonts w:ascii="David" w:hAnsi="David" w:hint="cs"/>
          <w:sz w:val="24"/>
          <w:rtl/>
        </w:rPr>
        <w:t xml:space="preserve">ם לקבל טענה זו בנסיבות מסוימות. </w:t>
      </w:r>
    </w:p>
    <w:p w14:paraId="4654903F" w14:textId="77777777" w:rsidR="000B389E" w:rsidRPr="003139E0" w:rsidRDefault="000B389E" w:rsidP="00CF5754">
      <w:pPr>
        <w:spacing w:line="276" w:lineRule="auto"/>
        <w:jc w:val="both"/>
        <w:rPr>
          <w:rFonts w:ascii="David" w:hAnsi="David"/>
          <w:sz w:val="24"/>
          <w:rtl/>
        </w:rPr>
      </w:pPr>
    </w:p>
    <w:p w14:paraId="7B4007C0" w14:textId="14CFA31A" w:rsidR="002410A2" w:rsidRPr="003139E0" w:rsidRDefault="002410A2" w:rsidP="00CF5754">
      <w:pPr>
        <w:pStyle w:val="1"/>
        <w:spacing w:line="276" w:lineRule="auto"/>
        <w:jc w:val="both"/>
        <w:rPr>
          <w:rtl/>
        </w:rPr>
      </w:pPr>
      <w:bookmarkStart w:id="23" w:name="_Toc110255137"/>
      <w:r w:rsidRPr="003139E0">
        <w:rPr>
          <w:rFonts w:hint="cs"/>
          <w:rtl/>
        </w:rPr>
        <w:t>סמכות חכמים כמחוקקים</w:t>
      </w:r>
      <w:bookmarkEnd w:id="23"/>
    </w:p>
    <w:p w14:paraId="305E908C" w14:textId="387E7FE4" w:rsidR="00FA31A0" w:rsidRPr="003139E0" w:rsidRDefault="002410A2" w:rsidP="00CF5754">
      <w:pPr>
        <w:spacing w:line="276" w:lineRule="auto"/>
        <w:jc w:val="both"/>
        <w:rPr>
          <w:rFonts w:ascii="David" w:hAnsi="David"/>
          <w:sz w:val="24"/>
          <w:u w:val="single"/>
          <w:rtl/>
        </w:rPr>
      </w:pPr>
      <w:r w:rsidRPr="003139E0">
        <w:rPr>
          <w:rFonts w:ascii="David" w:hAnsi="David" w:hint="cs"/>
          <w:sz w:val="24"/>
          <w:u w:val="single"/>
          <w:rtl/>
        </w:rPr>
        <w:t>מבוא</w:t>
      </w:r>
    </w:p>
    <w:p w14:paraId="0D1D4F79" w14:textId="4045E7FA" w:rsidR="002410A2" w:rsidRPr="003139E0" w:rsidRDefault="002D4E61" w:rsidP="00CF5754">
      <w:pPr>
        <w:spacing w:line="276" w:lineRule="auto"/>
        <w:jc w:val="both"/>
        <w:rPr>
          <w:rFonts w:ascii="David" w:hAnsi="David"/>
          <w:sz w:val="24"/>
          <w:rtl/>
        </w:rPr>
      </w:pPr>
      <w:r w:rsidRPr="003139E0">
        <w:rPr>
          <w:rFonts w:ascii="David" w:hAnsi="David" w:hint="cs"/>
          <w:sz w:val="24"/>
          <w:rtl/>
        </w:rPr>
        <w:t>עד כה</w:t>
      </w:r>
      <w:r w:rsidR="000B389E">
        <w:rPr>
          <w:rFonts w:ascii="David" w:hAnsi="David" w:hint="cs"/>
          <w:sz w:val="24"/>
          <w:rtl/>
        </w:rPr>
        <w:t>,</w:t>
      </w:r>
      <w:r w:rsidRPr="003139E0">
        <w:rPr>
          <w:rFonts w:ascii="David" w:hAnsi="David" w:hint="cs"/>
          <w:sz w:val="24"/>
          <w:rtl/>
        </w:rPr>
        <w:t xml:space="preserve"> עסקנו בסמכותם של חכמים </w:t>
      </w:r>
      <w:r w:rsidRPr="001B01DB">
        <w:rPr>
          <w:rFonts w:ascii="David" w:hAnsi="David" w:hint="cs"/>
          <w:sz w:val="24"/>
          <w:u w:val="single"/>
          <w:rtl/>
        </w:rPr>
        <w:t>כפרשנים</w:t>
      </w:r>
      <w:r w:rsidRPr="003139E0">
        <w:rPr>
          <w:rFonts w:ascii="David" w:hAnsi="David" w:hint="cs"/>
          <w:sz w:val="24"/>
          <w:rtl/>
        </w:rPr>
        <w:t xml:space="preserve"> </w:t>
      </w:r>
      <w:r w:rsidRPr="001B01DB">
        <w:rPr>
          <w:rFonts w:ascii="David" w:hAnsi="David" w:hint="cs"/>
          <w:sz w:val="24"/>
          <w:u w:val="single"/>
          <w:rtl/>
        </w:rPr>
        <w:t>וכמכריעים במחלוקת</w:t>
      </w:r>
      <w:r w:rsidR="000B389E">
        <w:rPr>
          <w:rFonts w:ascii="David" w:hAnsi="David" w:hint="cs"/>
          <w:sz w:val="24"/>
          <w:rtl/>
        </w:rPr>
        <w:t>.</w:t>
      </w:r>
      <w:r w:rsidRPr="003139E0">
        <w:rPr>
          <w:rFonts w:ascii="David" w:hAnsi="David" w:hint="cs"/>
          <w:sz w:val="24"/>
          <w:rtl/>
        </w:rPr>
        <w:t xml:space="preserve"> </w:t>
      </w:r>
      <w:r w:rsidR="001B01DB">
        <w:rPr>
          <w:rFonts w:ascii="David" w:hAnsi="David" w:hint="cs"/>
          <w:sz w:val="24"/>
          <w:rtl/>
        </w:rPr>
        <w:t>בפרק זה ובפרקים הבאים</w:t>
      </w:r>
      <w:r w:rsidRPr="003139E0">
        <w:rPr>
          <w:rFonts w:ascii="David" w:hAnsi="David" w:hint="cs"/>
          <w:sz w:val="24"/>
          <w:rtl/>
        </w:rPr>
        <w:t xml:space="preserve"> נעסוק בסמכות של חכמים </w:t>
      </w:r>
      <w:r w:rsidRPr="003139E0">
        <w:rPr>
          <w:rFonts w:ascii="David" w:hAnsi="David" w:hint="cs"/>
          <w:b/>
          <w:bCs/>
          <w:sz w:val="24"/>
          <w:rtl/>
        </w:rPr>
        <w:t>כמחוקקים, מתקני תקנות וגוזרי גזרות</w:t>
      </w:r>
      <w:r w:rsidRPr="003139E0">
        <w:rPr>
          <w:rFonts w:ascii="David" w:hAnsi="David" w:hint="cs"/>
          <w:sz w:val="24"/>
          <w:rtl/>
        </w:rPr>
        <w:t xml:space="preserve">. </w:t>
      </w:r>
      <w:r w:rsidR="001B01DB">
        <w:rPr>
          <w:rFonts w:ascii="David" w:hAnsi="David" w:hint="cs"/>
          <w:sz w:val="24"/>
          <w:rtl/>
        </w:rPr>
        <w:t xml:space="preserve">נשים לב כי </w:t>
      </w:r>
      <w:r w:rsidRPr="003139E0">
        <w:rPr>
          <w:rFonts w:ascii="David" w:hAnsi="David" w:hint="cs"/>
          <w:sz w:val="24"/>
          <w:rtl/>
        </w:rPr>
        <w:t xml:space="preserve">הביטוי תקנה מתייחס </w:t>
      </w:r>
      <w:r w:rsidR="001B01DB">
        <w:rPr>
          <w:rFonts w:ascii="David" w:hAnsi="David" w:hint="cs"/>
          <w:sz w:val="24"/>
          <w:rtl/>
        </w:rPr>
        <w:t>בעיקר</w:t>
      </w:r>
      <w:r w:rsidRPr="003139E0">
        <w:rPr>
          <w:rFonts w:ascii="David" w:hAnsi="David" w:hint="cs"/>
          <w:sz w:val="24"/>
          <w:rtl/>
        </w:rPr>
        <w:t xml:space="preserve"> לתקנות דתיות/ממוניות, בעוג הגזירות </w:t>
      </w:r>
      <w:r w:rsidRPr="003139E0">
        <w:rPr>
          <w:rFonts w:ascii="David" w:hAnsi="David"/>
          <w:sz w:val="24"/>
          <w:rtl/>
        </w:rPr>
        <w:t>–</w:t>
      </w:r>
      <w:r w:rsidRPr="003139E0">
        <w:rPr>
          <w:rFonts w:ascii="David" w:hAnsi="David" w:hint="cs"/>
          <w:sz w:val="24"/>
          <w:rtl/>
        </w:rPr>
        <w:t xml:space="preserve"> לאיסורים.</w:t>
      </w:r>
    </w:p>
    <w:p w14:paraId="258B2222" w14:textId="7DE73539" w:rsidR="002D4E61" w:rsidRDefault="002D4E61" w:rsidP="007540F6">
      <w:pPr>
        <w:spacing w:line="276" w:lineRule="auto"/>
        <w:jc w:val="both"/>
        <w:rPr>
          <w:rFonts w:ascii="David" w:hAnsi="David"/>
          <w:sz w:val="24"/>
          <w:rtl/>
        </w:rPr>
      </w:pPr>
      <w:r w:rsidRPr="003139E0">
        <w:rPr>
          <w:rFonts w:ascii="David" w:hAnsi="David" w:hint="cs"/>
          <w:sz w:val="24"/>
          <w:rtl/>
        </w:rPr>
        <w:t>כאשר עסקנו בסמכות חכמים כפרשנים, למדנו כי מקור החובה לציית לדבריהם הוא הפסוק "לא תסור מין הדבר אשר יגידו לך ימין ושמאל".</w:t>
      </w:r>
      <w:r w:rsidR="007540F6">
        <w:rPr>
          <w:rFonts w:ascii="David" w:hAnsi="David" w:hint="cs"/>
          <w:sz w:val="24"/>
          <w:rtl/>
        </w:rPr>
        <w:t xml:space="preserve"> </w:t>
      </w:r>
      <w:r w:rsidRPr="003139E0">
        <w:rPr>
          <w:rFonts w:ascii="David" w:hAnsi="David" w:hint="cs"/>
          <w:sz w:val="24"/>
          <w:rtl/>
        </w:rPr>
        <w:t xml:space="preserve">עם זאת, </w:t>
      </w:r>
      <w:r w:rsidRPr="001B01DB">
        <w:rPr>
          <w:rFonts w:ascii="David" w:hAnsi="David" w:hint="cs"/>
          <w:b/>
          <w:bCs/>
          <w:sz w:val="24"/>
          <w:rtl/>
        </w:rPr>
        <w:t>מה המקור לציית לתקנות ולגזרות של חכמים?</w:t>
      </w:r>
    </w:p>
    <w:p w14:paraId="29F1CB63" w14:textId="77777777" w:rsidR="007540F6" w:rsidRPr="003139E0" w:rsidRDefault="007540F6" w:rsidP="007540F6">
      <w:pPr>
        <w:spacing w:line="276" w:lineRule="auto"/>
        <w:jc w:val="both"/>
        <w:rPr>
          <w:rFonts w:ascii="David" w:hAnsi="David"/>
          <w:sz w:val="24"/>
          <w:rtl/>
        </w:rPr>
      </w:pPr>
    </w:p>
    <w:p w14:paraId="4910AD72" w14:textId="39C5486B" w:rsidR="0032560E" w:rsidRDefault="0032560E" w:rsidP="00CF5754">
      <w:pPr>
        <w:spacing w:line="276" w:lineRule="auto"/>
        <w:jc w:val="both"/>
        <w:rPr>
          <w:rFonts w:ascii="David" w:hAnsi="David"/>
          <w:sz w:val="24"/>
          <w:u w:val="single"/>
          <w:rtl/>
        </w:rPr>
      </w:pPr>
      <w:r w:rsidRPr="003139E0">
        <w:rPr>
          <w:rFonts w:ascii="David" w:hAnsi="David"/>
          <w:sz w:val="24"/>
          <w:u w:val="single"/>
          <w:rtl/>
        </w:rPr>
        <w:lastRenderedPageBreak/>
        <w:t>שבת כ</w:t>
      </w:r>
      <w:r w:rsidRPr="003139E0">
        <w:rPr>
          <w:rFonts w:ascii="David" w:hAnsi="David" w:hint="cs"/>
          <w:sz w:val="24"/>
          <w:u w:val="single"/>
          <w:rtl/>
        </w:rPr>
        <w:t>ה, ב</w:t>
      </w:r>
    </w:p>
    <w:p w14:paraId="6078046A" w14:textId="0996EBF8" w:rsidR="007540F6" w:rsidRPr="007540F6" w:rsidRDefault="007540F6" w:rsidP="007540F6">
      <w:pPr>
        <w:spacing w:line="276" w:lineRule="auto"/>
        <w:jc w:val="both"/>
        <w:rPr>
          <w:rFonts w:ascii="David" w:hAnsi="David"/>
          <w:sz w:val="24"/>
          <w:rtl/>
        </w:rPr>
      </w:pPr>
      <w:r w:rsidRPr="003139E0">
        <w:rPr>
          <w:rFonts w:ascii="David" w:hAnsi="David" w:hint="cs"/>
          <w:sz w:val="24"/>
          <w:rtl/>
        </w:rPr>
        <w:t>הנושא נדון בסוגיה התלמודית העוסקת בחובה להדליק נרות בחנוכה: כאשר מקיימים מצוות עשה (אכילת מצה, הנחת תפילין וכו') מברכים לפני קיום המצווה. נוסח הברכה הינו "ברוך אתה ה'</w:t>
      </w:r>
      <w:r>
        <w:rPr>
          <w:rFonts w:ascii="David" w:hAnsi="David" w:hint="cs"/>
          <w:sz w:val="24"/>
          <w:rtl/>
        </w:rPr>
        <w:t xml:space="preserve"> אלוקינו מלך העולם</w:t>
      </w:r>
      <w:r w:rsidRPr="003139E0">
        <w:rPr>
          <w:rFonts w:ascii="David" w:hAnsi="David"/>
          <w:sz w:val="24"/>
          <w:rtl/>
        </w:rPr>
        <w:t xml:space="preserve"> אשר </w:t>
      </w:r>
      <w:r w:rsidRPr="003139E0">
        <w:rPr>
          <w:rFonts w:ascii="David" w:hAnsi="David"/>
          <w:b/>
          <w:bCs/>
          <w:sz w:val="24"/>
          <w:rtl/>
        </w:rPr>
        <w:t>קדשנו במצוותיו וציוונו</w:t>
      </w:r>
      <w:r>
        <w:rPr>
          <w:rFonts w:ascii="David" w:hAnsi="David"/>
          <w:sz w:val="24"/>
          <w:rtl/>
        </w:rPr>
        <w:t>.</w:t>
      </w:r>
      <w:r w:rsidRPr="003139E0">
        <w:rPr>
          <w:rFonts w:ascii="David" w:hAnsi="David" w:hint="cs"/>
          <w:sz w:val="24"/>
          <w:rtl/>
        </w:rPr>
        <w:t>..</w:t>
      </w:r>
      <w:r w:rsidRPr="003139E0">
        <w:rPr>
          <w:rFonts w:ascii="David" w:hAnsi="David"/>
          <w:sz w:val="24"/>
          <w:rtl/>
        </w:rPr>
        <w:t>"</w:t>
      </w:r>
      <w:r w:rsidRPr="003139E0">
        <w:rPr>
          <w:rFonts w:ascii="David" w:hAnsi="David" w:hint="cs"/>
          <w:sz w:val="24"/>
          <w:rtl/>
        </w:rPr>
        <w:t xml:space="preserve">. אולם, חנוכה אינו חג מין התורה, אלא חג שנקבע מאוחר יותר על ידי חז"ל. כך, נוסח הברכה הרגיל מעלה קושי מסוים, שכן הוא כולל הודאה </w:t>
      </w:r>
      <w:r>
        <w:rPr>
          <w:rFonts w:ascii="David" w:hAnsi="David" w:hint="cs"/>
          <w:sz w:val="24"/>
          <w:rtl/>
        </w:rPr>
        <w:t>ל</w:t>
      </w:r>
      <w:r w:rsidRPr="003139E0">
        <w:rPr>
          <w:rFonts w:ascii="David" w:hAnsi="David" w:hint="cs"/>
          <w:sz w:val="24"/>
          <w:rtl/>
        </w:rPr>
        <w:t>אלוקים על כך שציוונו לקיים את המצווה איננו מתאים (שכפי שאמ</w:t>
      </w:r>
      <w:r>
        <w:rPr>
          <w:rFonts w:ascii="David" w:hAnsi="David" w:hint="cs"/>
          <w:sz w:val="24"/>
          <w:rtl/>
        </w:rPr>
        <w:t>ר</w:t>
      </w:r>
      <w:r w:rsidRPr="003139E0">
        <w:rPr>
          <w:rFonts w:ascii="David" w:hAnsi="David" w:hint="cs"/>
          <w:sz w:val="24"/>
          <w:rtl/>
        </w:rPr>
        <w:t>נו הציווי אינו הגיע מהאלוקים, אלא מהווה תקנה מאוחרת של חז"ל).</w:t>
      </w:r>
    </w:p>
    <w:p w14:paraId="25EB25AA" w14:textId="09ECA404" w:rsidR="0032560E" w:rsidRPr="003139E0" w:rsidRDefault="002A6ADE" w:rsidP="00CF5754">
      <w:pPr>
        <w:spacing w:line="276" w:lineRule="auto"/>
        <w:jc w:val="both"/>
        <w:rPr>
          <w:rFonts w:ascii="David" w:hAnsi="David"/>
          <w:sz w:val="24"/>
          <w:rtl/>
        </w:rPr>
      </w:pPr>
      <w:r w:rsidRPr="003139E0">
        <w:rPr>
          <w:rFonts w:ascii="David" w:hAnsi="David" w:hint="cs"/>
          <w:sz w:val="24"/>
          <w:rtl/>
        </w:rPr>
        <w:t>"</w:t>
      </w:r>
      <w:r w:rsidRPr="003139E0">
        <w:rPr>
          <w:rFonts w:ascii="David" w:hAnsi="David"/>
          <w:sz w:val="24"/>
          <w:rtl/>
        </w:rPr>
        <w:t xml:space="preserve">אמר רב </w:t>
      </w:r>
      <w:proofErr w:type="spellStart"/>
      <w:r w:rsidRPr="003139E0">
        <w:rPr>
          <w:rFonts w:ascii="David" w:hAnsi="David"/>
          <w:sz w:val="24"/>
          <w:rtl/>
        </w:rPr>
        <w:t>חייא</w:t>
      </w:r>
      <w:proofErr w:type="spellEnd"/>
      <w:r w:rsidRPr="003139E0">
        <w:rPr>
          <w:rFonts w:ascii="David" w:hAnsi="David"/>
          <w:sz w:val="24"/>
          <w:rtl/>
        </w:rPr>
        <w:t xml:space="preserve"> בר אשי אמר רב</w:t>
      </w:r>
      <w:r w:rsidR="00674317">
        <w:rPr>
          <w:rFonts w:ascii="David" w:hAnsi="David"/>
          <w:sz w:val="24"/>
          <w:rtl/>
        </w:rPr>
        <w:t>:</w:t>
      </w:r>
      <w:r w:rsidRPr="003139E0">
        <w:rPr>
          <w:rFonts w:ascii="David" w:hAnsi="David"/>
          <w:sz w:val="24"/>
          <w:rtl/>
        </w:rPr>
        <w:t xml:space="preserve"> </w:t>
      </w:r>
      <w:r w:rsidRPr="003139E0">
        <w:rPr>
          <w:rFonts w:ascii="David" w:hAnsi="David"/>
          <w:sz w:val="24"/>
          <w:u w:val="single"/>
          <w:rtl/>
        </w:rPr>
        <w:t>המדליק</w:t>
      </w:r>
      <w:r w:rsidRPr="003139E0">
        <w:rPr>
          <w:rFonts w:ascii="David" w:hAnsi="David"/>
          <w:sz w:val="24"/>
          <w:rtl/>
        </w:rPr>
        <w:t xml:space="preserve"> נר של חנוכה צריך לברך. ורב ירמיה אמר: </w:t>
      </w:r>
      <w:r w:rsidRPr="003139E0">
        <w:rPr>
          <w:rFonts w:ascii="David" w:hAnsi="David"/>
          <w:sz w:val="24"/>
          <w:u w:val="single"/>
          <w:rtl/>
        </w:rPr>
        <w:t>הרואה</w:t>
      </w:r>
      <w:r w:rsidRPr="003139E0">
        <w:rPr>
          <w:rFonts w:ascii="David" w:hAnsi="David"/>
          <w:sz w:val="24"/>
          <w:rtl/>
        </w:rPr>
        <w:t xml:space="preserve"> נר של חנוכה צריך לברך</w:t>
      </w:r>
      <w:r w:rsidR="00E75A19">
        <w:rPr>
          <w:rFonts w:ascii="David" w:hAnsi="David"/>
          <w:sz w:val="24"/>
          <w:rtl/>
        </w:rPr>
        <w:t>.</w:t>
      </w:r>
      <w:r w:rsidRPr="003139E0">
        <w:rPr>
          <w:rFonts w:ascii="David" w:hAnsi="David"/>
          <w:sz w:val="24"/>
          <w:rtl/>
        </w:rPr>
        <w:t xml:space="preserve"> אמר רב יהודה</w:t>
      </w:r>
      <w:r w:rsidR="00674317">
        <w:rPr>
          <w:rFonts w:ascii="David" w:hAnsi="David"/>
          <w:sz w:val="24"/>
          <w:rtl/>
        </w:rPr>
        <w:t>:</w:t>
      </w:r>
      <w:r w:rsidRPr="003139E0">
        <w:rPr>
          <w:rFonts w:ascii="David" w:hAnsi="David"/>
          <w:sz w:val="24"/>
          <w:rtl/>
        </w:rPr>
        <w:t xml:space="preserve"> יום ראשון – הרואה</w:t>
      </w:r>
      <w:r w:rsidRPr="003139E0">
        <w:rPr>
          <w:rFonts w:ascii="David" w:hAnsi="David" w:hint="cs"/>
          <w:sz w:val="24"/>
          <w:rtl/>
        </w:rPr>
        <w:t>,</w:t>
      </w:r>
      <w:r w:rsidRPr="003139E0">
        <w:rPr>
          <w:rFonts w:ascii="David" w:hAnsi="David"/>
          <w:sz w:val="24"/>
          <w:rtl/>
        </w:rPr>
        <w:t xml:space="preserve"> מברך שתים, ומדליק</w:t>
      </w:r>
      <w:r w:rsidRPr="003139E0">
        <w:rPr>
          <w:rFonts w:ascii="David" w:hAnsi="David" w:hint="cs"/>
          <w:sz w:val="24"/>
          <w:rtl/>
        </w:rPr>
        <w:t>,</w:t>
      </w:r>
      <w:r w:rsidRPr="003139E0">
        <w:rPr>
          <w:rFonts w:ascii="David" w:hAnsi="David"/>
          <w:sz w:val="24"/>
          <w:rtl/>
        </w:rPr>
        <w:t xml:space="preserve"> מברך שלש. מכאן ואילך - מדליק מברך שתים, ורואה מברך </w:t>
      </w:r>
      <w:r w:rsidRPr="003139E0">
        <w:rPr>
          <w:rFonts w:ascii="David" w:hAnsi="David" w:hint="cs"/>
          <w:sz w:val="24"/>
          <w:rtl/>
        </w:rPr>
        <w:t>אחת</w:t>
      </w:r>
      <w:r w:rsidRPr="003139E0">
        <w:rPr>
          <w:rFonts w:ascii="David" w:hAnsi="David"/>
          <w:sz w:val="24"/>
          <w:rtl/>
        </w:rPr>
        <w:t xml:space="preserve">... מאי מברך? מברך "אשר קדשנו במצותיו </w:t>
      </w:r>
      <w:proofErr w:type="spellStart"/>
      <w:r w:rsidRPr="003139E0">
        <w:rPr>
          <w:rFonts w:ascii="David" w:hAnsi="David"/>
          <w:sz w:val="24"/>
          <w:rtl/>
        </w:rPr>
        <w:t>וצונו</w:t>
      </w:r>
      <w:proofErr w:type="spellEnd"/>
      <w:r w:rsidRPr="003139E0">
        <w:rPr>
          <w:rFonts w:ascii="David" w:hAnsi="David"/>
          <w:sz w:val="24"/>
          <w:rtl/>
        </w:rPr>
        <w:t xml:space="preserve"> להדליק נר של חנוכה"</w:t>
      </w:r>
      <w:r w:rsidR="00E75A19">
        <w:rPr>
          <w:rFonts w:ascii="David" w:hAnsi="David"/>
          <w:sz w:val="24"/>
          <w:rtl/>
        </w:rPr>
        <w:t>.</w:t>
      </w:r>
      <w:r w:rsidRPr="003139E0">
        <w:rPr>
          <w:rFonts w:ascii="David" w:hAnsi="David"/>
          <w:sz w:val="24"/>
          <w:rtl/>
        </w:rPr>
        <w:t xml:space="preserve"> והיכן </w:t>
      </w:r>
      <w:proofErr w:type="spellStart"/>
      <w:r w:rsidRPr="003139E0">
        <w:rPr>
          <w:rFonts w:ascii="David" w:hAnsi="David"/>
          <w:sz w:val="24"/>
          <w:rtl/>
        </w:rPr>
        <w:t>צונו</w:t>
      </w:r>
      <w:proofErr w:type="spellEnd"/>
      <w:r w:rsidRPr="003139E0">
        <w:rPr>
          <w:rFonts w:ascii="David" w:hAnsi="David"/>
          <w:sz w:val="24"/>
          <w:rtl/>
        </w:rPr>
        <w:t xml:space="preserve">? רב </w:t>
      </w:r>
      <w:proofErr w:type="spellStart"/>
      <w:r w:rsidRPr="003139E0">
        <w:rPr>
          <w:rFonts w:ascii="David" w:hAnsi="David"/>
          <w:sz w:val="24"/>
          <w:rtl/>
        </w:rPr>
        <w:t>אויא</w:t>
      </w:r>
      <w:proofErr w:type="spellEnd"/>
      <w:r w:rsidRPr="003139E0">
        <w:rPr>
          <w:rFonts w:ascii="David" w:hAnsi="David"/>
          <w:sz w:val="24"/>
          <w:rtl/>
        </w:rPr>
        <w:t xml:space="preserve"> אמר: (דברים </w:t>
      </w:r>
      <w:proofErr w:type="spellStart"/>
      <w:r w:rsidRPr="003139E0">
        <w:rPr>
          <w:rFonts w:ascii="David" w:hAnsi="David"/>
          <w:sz w:val="24"/>
          <w:rtl/>
        </w:rPr>
        <w:t>יז</w:t>
      </w:r>
      <w:proofErr w:type="spellEnd"/>
      <w:r w:rsidRPr="003139E0">
        <w:rPr>
          <w:rFonts w:ascii="David" w:hAnsi="David"/>
          <w:sz w:val="24"/>
          <w:rtl/>
        </w:rPr>
        <w:t xml:space="preserve">) ב"לא תסור". רב </w:t>
      </w:r>
      <w:r w:rsidRPr="003139E0">
        <w:rPr>
          <w:rFonts w:ascii="David" w:hAnsi="David" w:hint="cs"/>
          <w:sz w:val="24"/>
          <w:rtl/>
        </w:rPr>
        <w:t>נחמיה</w:t>
      </w:r>
      <w:r w:rsidRPr="003139E0">
        <w:rPr>
          <w:rFonts w:ascii="David" w:hAnsi="David"/>
          <w:sz w:val="24"/>
          <w:rtl/>
        </w:rPr>
        <w:t xml:space="preserve"> אמר</w:t>
      </w:r>
      <w:r w:rsidRPr="003139E0">
        <w:rPr>
          <w:rFonts w:ascii="David" w:hAnsi="David" w:hint="cs"/>
          <w:sz w:val="24"/>
          <w:rtl/>
        </w:rPr>
        <w:t>:</w:t>
      </w:r>
      <w:r w:rsidRPr="003139E0">
        <w:rPr>
          <w:rFonts w:ascii="David" w:hAnsi="David"/>
          <w:sz w:val="24"/>
          <w:rtl/>
        </w:rPr>
        <w:t xml:space="preserve"> (דברים לב) "שאל אביך </w:t>
      </w:r>
      <w:proofErr w:type="spellStart"/>
      <w:r w:rsidRPr="003139E0">
        <w:rPr>
          <w:rFonts w:ascii="David" w:hAnsi="David"/>
          <w:sz w:val="24"/>
          <w:rtl/>
        </w:rPr>
        <w:t>ויגדך</w:t>
      </w:r>
      <w:proofErr w:type="spellEnd"/>
      <w:r w:rsidRPr="003139E0">
        <w:rPr>
          <w:rFonts w:ascii="David" w:hAnsi="David"/>
          <w:sz w:val="24"/>
          <w:rtl/>
        </w:rPr>
        <w:t xml:space="preserve"> זקניך ויאמרו לך</w:t>
      </w:r>
      <w:r w:rsidR="004E2D5A" w:rsidRPr="003139E0">
        <w:rPr>
          <w:rFonts w:ascii="David" w:hAnsi="David" w:hint="cs"/>
          <w:sz w:val="24"/>
          <w:rtl/>
        </w:rPr>
        <w:t>"</w:t>
      </w:r>
      <w:r w:rsidRPr="003139E0">
        <w:rPr>
          <w:rFonts w:ascii="David" w:hAnsi="David"/>
          <w:sz w:val="24"/>
          <w:rtl/>
        </w:rPr>
        <w:t>.</w:t>
      </w:r>
    </w:p>
    <w:p w14:paraId="13C291F6" w14:textId="5D7958FB" w:rsidR="0032560E" w:rsidRPr="003139E0" w:rsidRDefault="004E2D5A" w:rsidP="00CF5754">
      <w:pPr>
        <w:spacing w:line="276" w:lineRule="auto"/>
        <w:jc w:val="both"/>
        <w:rPr>
          <w:rFonts w:ascii="David" w:hAnsi="David"/>
          <w:sz w:val="24"/>
          <w:rtl/>
        </w:rPr>
      </w:pPr>
      <w:r w:rsidRPr="003139E0">
        <w:rPr>
          <w:rFonts w:ascii="David" w:hAnsi="David" w:hint="cs"/>
          <w:sz w:val="24"/>
          <w:rtl/>
        </w:rPr>
        <w:t>כמענה לשאלה לעיל</w:t>
      </w:r>
      <w:r w:rsidR="006C31EF">
        <w:rPr>
          <w:rFonts w:ascii="David" w:hAnsi="David" w:hint="cs"/>
          <w:sz w:val="24"/>
          <w:rtl/>
        </w:rPr>
        <w:t xml:space="preserve">, הנוגעת למקור הציווי </w:t>
      </w:r>
      <w:r w:rsidR="006C31EF" w:rsidRPr="003139E0">
        <w:rPr>
          <w:rFonts w:ascii="David" w:hAnsi="David" w:hint="cs"/>
          <w:sz w:val="24"/>
          <w:rtl/>
        </w:rPr>
        <w:t>להדלקת נרות חנוכה,</w:t>
      </w:r>
      <w:r w:rsidRPr="003139E0">
        <w:rPr>
          <w:rFonts w:ascii="David" w:hAnsi="David" w:hint="cs"/>
          <w:sz w:val="24"/>
          <w:rtl/>
        </w:rPr>
        <w:t xml:space="preserve"> (הוד</w:t>
      </w:r>
      <w:r w:rsidR="006C31EF">
        <w:rPr>
          <w:rFonts w:ascii="David" w:hAnsi="David" w:hint="cs"/>
          <w:sz w:val="24"/>
          <w:rtl/>
        </w:rPr>
        <w:t>א</w:t>
      </w:r>
      <w:r w:rsidRPr="003139E0">
        <w:rPr>
          <w:rFonts w:ascii="David" w:hAnsi="David" w:hint="cs"/>
          <w:sz w:val="24"/>
          <w:rtl/>
        </w:rPr>
        <w:t>ה על ציווי אלוקי</w:t>
      </w:r>
      <w:r w:rsidR="006C31EF">
        <w:rPr>
          <w:rFonts w:ascii="David" w:hAnsi="David" w:hint="cs"/>
          <w:sz w:val="24"/>
          <w:rtl/>
        </w:rPr>
        <w:t>,</w:t>
      </w:r>
      <w:r w:rsidRPr="003139E0">
        <w:rPr>
          <w:rFonts w:ascii="David" w:hAnsi="David" w:hint="cs"/>
          <w:sz w:val="24"/>
          <w:rtl/>
        </w:rPr>
        <w:t xml:space="preserve"> אף שהציווי לכאורה אינו כזה אלא נקבע ע"י חכמים), התלמוד מציע 2 מקורות אפשריים:</w:t>
      </w:r>
    </w:p>
    <w:p w14:paraId="70F26DB3" w14:textId="4C6A08CE" w:rsidR="004E2D5A" w:rsidRPr="003139E0" w:rsidRDefault="004E2D5A">
      <w:pPr>
        <w:pStyle w:val="a3"/>
        <w:numPr>
          <w:ilvl w:val="0"/>
          <w:numId w:val="18"/>
        </w:numPr>
        <w:spacing w:line="276" w:lineRule="auto"/>
        <w:jc w:val="both"/>
        <w:rPr>
          <w:rFonts w:ascii="David" w:hAnsi="David"/>
          <w:sz w:val="24"/>
        </w:rPr>
      </w:pPr>
      <w:r w:rsidRPr="003139E0">
        <w:rPr>
          <w:rFonts w:ascii="David" w:hAnsi="David"/>
          <w:sz w:val="24"/>
          <w:rtl/>
        </w:rPr>
        <w:t>"</w:t>
      </w:r>
      <w:r w:rsidRPr="003139E0">
        <w:rPr>
          <w:rFonts w:ascii="David" w:hAnsi="David"/>
          <w:b/>
          <w:bCs/>
          <w:sz w:val="24"/>
          <w:rtl/>
        </w:rPr>
        <w:t xml:space="preserve">לא תסור </w:t>
      </w:r>
      <w:r w:rsidR="00B95D34">
        <w:rPr>
          <w:rFonts w:ascii="David" w:hAnsi="David" w:hint="cs"/>
          <w:b/>
          <w:bCs/>
          <w:sz w:val="24"/>
          <w:rtl/>
        </w:rPr>
        <w:t xml:space="preserve">מן הדבר אשר יגידו לך </w:t>
      </w:r>
      <w:r w:rsidRPr="003139E0">
        <w:rPr>
          <w:rFonts w:ascii="David" w:hAnsi="David"/>
          <w:b/>
          <w:bCs/>
          <w:sz w:val="24"/>
          <w:rtl/>
        </w:rPr>
        <w:t xml:space="preserve">ימין </w:t>
      </w:r>
      <w:r w:rsidR="00B95D34">
        <w:rPr>
          <w:rFonts w:ascii="David" w:hAnsi="David" w:hint="cs"/>
          <w:b/>
          <w:bCs/>
          <w:sz w:val="24"/>
          <w:rtl/>
        </w:rPr>
        <w:t>ו</w:t>
      </w:r>
      <w:r w:rsidRPr="003139E0">
        <w:rPr>
          <w:rFonts w:ascii="David" w:hAnsi="David"/>
          <w:b/>
          <w:bCs/>
          <w:sz w:val="24"/>
          <w:rtl/>
        </w:rPr>
        <w:t>שמאל</w:t>
      </w:r>
      <w:r w:rsidRPr="003139E0">
        <w:rPr>
          <w:rFonts w:ascii="David" w:hAnsi="David"/>
          <w:sz w:val="24"/>
          <w:rtl/>
        </w:rPr>
        <w:t>"</w:t>
      </w:r>
      <w:r w:rsidRPr="003139E0">
        <w:rPr>
          <w:rFonts w:ascii="David" w:hAnsi="David" w:hint="cs"/>
          <w:sz w:val="24"/>
          <w:rtl/>
        </w:rPr>
        <w:t xml:space="preserve"> </w:t>
      </w:r>
      <w:r w:rsidRPr="003139E0">
        <w:rPr>
          <w:rFonts w:ascii="David" w:hAnsi="David"/>
          <w:sz w:val="24"/>
          <w:rtl/>
        </w:rPr>
        <w:t>–</w:t>
      </w:r>
      <w:r w:rsidRPr="003139E0">
        <w:rPr>
          <w:rFonts w:ascii="David" w:hAnsi="David" w:hint="cs"/>
          <w:sz w:val="24"/>
          <w:rtl/>
        </w:rPr>
        <w:t xml:space="preserve"> מקור זה מהווה</w:t>
      </w:r>
      <w:r w:rsidR="00367D02" w:rsidRPr="003139E0">
        <w:rPr>
          <w:rFonts w:ascii="David" w:hAnsi="David" w:hint="cs"/>
          <w:sz w:val="24"/>
          <w:rtl/>
        </w:rPr>
        <w:t xml:space="preserve"> (בנוסף לחיוב לציית לפרשנות חכמים את התורה, שלמדנו לעיל)</w:t>
      </w:r>
      <w:r w:rsidRPr="003139E0">
        <w:rPr>
          <w:rFonts w:ascii="David" w:hAnsi="David" w:hint="cs"/>
          <w:sz w:val="24"/>
          <w:rtl/>
        </w:rPr>
        <w:t xml:space="preserve"> גם חוב</w:t>
      </w:r>
      <w:r w:rsidR="00B95D34">
        <w:rPr>
          <w:rFonts w:ascii="David" w:hAnsi="David" w:hint="cs"/>
          <w:sz w:val="24"/>
          <w:rtl/>
        </w:rPr>
        <w:t>ה</w:t>
      </w:r>
      <w:r w:rsidRPr="003139E0">
        <w:rPr>
          <w:rFonts w:ascii="David" w:hAnsi="David" w:hint="cs"/>
          <w:sz w:val="24"/>
          <w:rtl/>
        </w:rPr>
        <w:t xml:space="preserve"> לציית לתקנות חכמים</w:t>
      </w:r>
      <w:r w:rsidR="00367D02" w:rsidRPr="003139E0">
        <w:rPr>
          <w:rFonts w:ascii="David" w:hAnsi="David" w:hint="cs"/>
          <w:sz w:val="24"/>
          <w:rtl/>
        </w:rPr>
        <w:t xml:space="preserve"> (דעת רב </w:t>
      </w:r>
      <w:proofErr w:type="spellStart"/>
      <w:r w:rsidR="00367D02" w:rsidRPr="003139E0">
        <w:rPr>
          <w:rFonts w:ascii="David" w:hAnsi="David" w:hint="cs"/>
          <w:sz w:val="24"/>
          <w:rtl/>
        </w:rPr>
        <w:t>אויא</w:t>
      </w:r>
      <w:proofErr w:type="spellEnd"/>
      <w:r w:rsidR="00367D02" w:rsidRPr="003139E0">
        <w:rPr>
          <w:rFonts w:ascii="David" w:hAnsi="David" w:hint="cs"/>
          <w:sz w:val="24"/>
          <w:rtl/>
        </w:rPr>
        <w:t>).</w:t>
      </w:r>
    </w:p>
    <w:p w14:paraId="3F68B010" w14:textId="0FEF8A36" w:rsidR="00367D02" w:rsidRPr="003139E0" w:rsidRDefault="00367D02">
      <w:pPr>
        <w:pStyle w:val="a3"/>
        <w:numPr>
          <w:ilvl w:val="0"/>
          <w:numId w:val="18"/>
        </w:numPr>
        <w:spacing w:line="276" w:lineRule="auto"/>
        <w:jc w:val="both"/>
        <w:rPr>
          <w:rFonts w:ascii="David" w:hAnsi="David"/>
          <w:sz w:val="24"/>
        </w:rPr>
      </w:pPr>
      <w:r w:rsidRPr="003139E0">
        <w:rPr>
          <w:rFonts w:ascii="David" w:hAnsi="David" w:hint="cs"/>
          <w:sz w:val="24"/>
          <w:rtl/>
        </w:rPr>
        <w:t>"</w:t>
      </w:r>
      <w:r w:rsidRPr="003139E0">
        <w:rPr>
          <w:rFonts w:ascii="David" w:hAnsi="David" w:hint="cs"/>
          <w:b/>
          <w:bCs/>
          <w:sz w:val="24"/>
          <w:rtl/>
        </w:rPr>
        <w:t xml:space="preserve">שאל אביך </w:t>
      </w:r>
      <w:proofErr w:type="spellStart"/>
      <w:r w:rsidRPr="003139E0">
        <w:rPr>
          <w:rFonts w:ascii="David" w:hAnsi="David" w:hint="cs"/>
          <w:b/>
          <w:bCs/>
          <w:sz w:val="24"/>
          <w:rtl/>
        </w:rPr>
        <w:t>ויגדך</w:t>
      </w:r>
      <w:proofErr w:type="spellEnd"/>
      <w:r w:rsidRPr="003139E0">
        <w:rPr>
          <w:rFonts w:ascii="David" w:hAnsi="David" w:hint="cs"/>
          <w:sz w:val="24"/>
          <w:rtl/>
        </w:rPr>
        <w:t xml:space="preserve">" </w:t>
      </w:r>
      <w:r w:rsidRPr="003139E0">
        <w:rPr>
          <w:rFonts w:ascii="David" w:hAnsi="David"/>
          <w:sz w:val="24"/>
          <w:rtl/>
        </w:rPr>
        <w:t>–</w:t>
      </w:r>
      <w:r w:rsidRPr="003139E0">
        <w:rPr>
          <w:rFonts w:ascii="David" w:hAnsi="David" w:hint="cs"/>
          <w:sz w:val="24"/>
          <w:rtl/>
        </w:rPr>
        <w:t xml:space="preserve"> דרך נוספת ללמוד על מקור הציות לתקנות חכמים (דעת רב נחמיה).</w:t>
      </w:r>
    </w:p>
    <w:p w14:paraId="3364482B" w14:textId="536610D2" w:rsidR="00367D02" w:rsidRDefault="00367D02" w:rsidP="00CF5754">
      <w:pPr>
        <w:spacing w:line="276" w:lineRule="auto"/>
        <w:jc w:val="both"/>
        <w:rPr>
          <w:rFonts w:ascii="David" w:eastAsia="Times New Roman" w:hAnsi="David"/>
          <w:b/>
          <w:bCs/>
          <w:color w:val="000000"/>
          <w:sz w:val="24"/>
          <w:rtl/>
        </w:rPr>
      </w:pPr>
      <w:r w:rsidRPr="003139E0">
        <w:rPr>
          <w:rFonts w:ascii="David" w:eastAsia="Times New Roman" w:hAnsi="David" w:hint="cs"/>
          <w:color w:val="000000"/>
          <w:sz w:val="24"/>
          <w:rtl/>
        </w:rPr>
        <w:t xml:space="preserve">המקור השני </w:t>
      </w:r>
      <w:r w:rsidRPr="003139E0">
        <w:rPr>
          <w:rFonts w:ascii="David" w:eastAsia="Times New Roman" w:hAnsi="David"/>
          <w:color w:val="000000"/>
          <w:sz w:val="24"/>
          <w:rtl/>
        </w:rPr>
        <w:t xml:space="preserve">פחות חזק </w:t>
      </w:r>
      <w:r w:rsidRPr="003139E0">
        <w:rPr>
          <w:rFonts w:ascii="David" w:eastAsia="Times New Roman" w:hAnsi="David" w:hint="cs"/>
          <w:color w:val="000000"/>
          <w:sz w:val="24"/>
          <w:rtl/>
        </w:rPr>
        <w:t>מהמקור הראשון</w:t>
      </w:r>
      <w:r w:rsidRPr="003139E0">
        <w:rPr>
          <w:rFonts w:ascii="David" w:eastAsia="Times New Roman" w:hAnsi="David"/>
          <w:color w:val="000000"/>
          <w:sz w:val="24"/>
          <w:rtl/>
        </w:rPr>
        <w:t xml:space="preserve">. </w:t>
      </w:r>
      <w:r w:rsidRPr="003139E0">
        <w:rPr>
          <w:rFonts w:ascii="David" w:eastAsia="Times New Roman" w:hAnsi="David" w:hint="cs"/>
          <w:color w:val="000000"/>
          <w:sz w:val="24"/>
          <w:rtl/>
        </w:rPr>
        <w:t>זאת, משום</w:t>
      </w:r>
      <w:r w:rsidRPr="003139E0">
        <w:rPr>
          <w:rFonts w:ascii="David" w:eastAsia="Times New Roman" w:hAnsi="David"/>
          <w:color w:val="000000"/>
          <w:sz w:val="24"/>
          <w:rtl/>
        </w:rPr>
        <w:t xml:space="preserve"> </w:t>
      </w:r>
      <w:r w:rsidRPr="003139E0">
        <w:rPr>
          <w:rFonts w:ascii="David" w:eastAsia="Times New Roman" w:hAnsi="David" w:hint="cs"/>
          <w:color w:val="000000"/>
          <w:sz w:val="24"/>
          <w:rtl/>
        </w:rPr>
        <w:t>ש</w:t>
      </w:r>
      <w:r w:rsidRPr="003139E0">
        <w:rPr>
          <w:rFonts w:ascii="David" w:eastAsia="Times New Roman" w:hAnsi="David"/>
          <w:color w:val="000000"/>
          <w:sz w:val="24"/>
          <w:rtl/>
        </w:rPr>
        <w:t xml:space="preserve">הפסוק </w:t>
      </w:r>
      <w:r w:rsidRPr="003139E0">
        <w:rPr>
          <w:rFonts w:ascii="David" w:eastAsia="Times New Roman" w:hAnsi="David" w:hint="cs"/>
          <w:color w:val="000000"/>
          <w:sz w:val="24"/>
          <w:rtl/>
        </w:rPr>
        <w:t>הראשון</w:t>
      </w:r>
      <w:r w:rsidRPr="003139E0">
        <w:rPr>
          <w:rFonts w:ascii="David" w:eastAsia="Times New Roman" w:hAnsi="David"/>
          <w:color w:val="000000"/>
          <w:sz w:val="24"/>
          <w:rtl/>
        </w:rPr>
        <w:t xml:space="preserve"> הוא פסוק שמובא </w:t>
      </w:r>
      <w:r w:rsidRPr="003139E0">
        <w:rPr>
          <w:rFonts w:ascii="David" w:eastAsia="Times New Roman" w:hAnsi="David"/>
          <w:b/>
          <w:bCs/>
          <w:color w:val="000000"/>
          <w:sz w:val="24"/>
          <w:u w:val="single"/>
          <w:rtl/>
        </w:rPr>
        <w:t>בהקשר הלכתי</w:t>
      </w:r>
      <w:r w:rsidRPr="003139E0">
        <w:rPr>
          <w:rFonts w:ascii="David" w:eastAsia="Times New Roman" w:hAnsi="David"/>
          <w:color w:val="000000"/>
          <w:sz w:val="24"/>
          <w:rtl/>
        </w:rPr>
        <w:t xml:space="preserve"> </w:t>
      </w:r>
      <w:r w:rsidRPr="003139E0">
        <w:rPr>
          <w:rFonts w:ascii="David" w:eastAsia="Times New Roman" w:hAnsi="David"/>
          <w:b/>
          <w:bCs/>
          <w:color w:val="000000"/>
          <w:sz w:val="24"/>
          <w:rtl/>
        </w:rPr>
        <w:t xml:space="preserve">כחלק </w:t>
      </w:r>
      <w:proofErr w:type="spellStart"/>
      <w:r w:rsidRPr="003139E0">
        <w:rPr>
          <w:rFonts w:ascii="David" w:eastAsia="Times New Roman" w:hAnsi="David"/>
          <w:b/>
          <w:bCs/>
          <w:color w:val="000000"/>
          <w:sz w:val="24"/>
          <w:rtl/>
        </w:rPr>
        <w:t>מתרי"ג</w:t>
      </w:r>
      <w:proofErr w:type="spellEnd"/>
      <w:r w:rsidRPr="003139E0">
        <w:rPr>
          <w:rFonts w:ascii="David" w:eastAsia="Times New Roman" w:hAnsi="David"/>
          <w:b/>
          <w:bCs/>
          <w:color w:val="000000"/>
          <w:sz w:val="24"/>
          <w:rtl/>
        </w:rPr>
        <w:t xml:space="preserve"> מצוות </w:t>
      </w:r>
      <w:r w:rsidR="00B95D34">
        <w:rPr>
          <w:rFonts w:ascii="David" w:eastAsia="Times New Roman" w:hAnsi="David" w:hint="cs"/>
          <w:b/>
          <w:bCs/>
          <w:color w:val="000000"/>
          <w:sz w:val="24"/>
          <w:rtl/>
        </w:rPr>
        <w:t>ש</w:t>
      </w:r>
      <w:r w:rsidRPr="003139E0">
        <w:rPr>
          <w:rFonts w:ascii="David" w:eastAsia="Times New Roman" w:hAnsi="David"/>
          <w:b/>
          <w:bCs/>
          <w:color w:val="000000"/>
          <w:sz w:val="24"/>
          <w:rtl/>
        </w:rPr>
        <w:t>לא לסור מדברי חכמים</w:t>
      </w:r>
      <w:r w:rsidRPr="003139E0">
        <w:rPr>
          <w:rFonts w:ascii="David" w:eastAsia="Times New Roman" w:hAnsi="David"/>
          <w:color w:val="000000"/>
          <w:sz w:val="24"/>
          <w:rtl/>
        </w:rPr>
        <w:t xml:space="preserve">, ואילו הפסוק </w:t>
      </w:r>
      <w:r w:rsidRPr="003139E0">
        <w:rPr>
          <w:rFonts w:ascii="David" w:eastAsia="Times New Roman" w:hAnsi="David" w:hint="cs"/>
          <w:color w:val="000000"/>
          <w:sz w:val="24"/>
          <w:rtl/>
        </w:rPr>
        <w:t>השני</w:t>
      </w:r>
      <w:r w:rsidRPr="003139E0">
        <w:rPr>
          <w:rFonts w:ascii="David" w:eastAsia="Times New Roman" w:hAnsi="David"/>
          <w:color w:val="000000"/>
          <w:sz w:val="24"/>
          <w:rtl/>
        </w:rPr>
        <w:t xml:space="preserve"> הוא פסוק שמובא </w:t>
      </w:r>
      <w:r w:rsidRPr="003139E0">
        <w:rPr>
          <w:rFonts w:ascii="David" w:eastAsia="Times New Roman" w:hAnsi="David"/>
          <w:b/>
          <w:bCs/>
          <w:color w:val="000000"/>
          <w:sz w:val="24"/>
          <w:u w:val="single"/>
          <w:rtl/>
        </w:rPr>
        <w:t>בהקשר מוסרי</w:t>
      </w:r>
      <w:r w:rsidRPr="003139E0">
        <w:rPr>
          <w:rFonts w:ascii="David" w:eastAsia="Times New Roman" w:hAnsi="David" w:hint="cs"/>
          <w:b/>
          <w:bCs/>
          <w:color w:val="000000"/>
          <w:sz w:val="24"/>
          <w:rtl/>
        </w:rPr>
        <w:t xml:space="preserve"> </w:t>
      </w:r>
      <w:r w:rsidRPr="003139E0">
        <w:rPr>
          <w:rFonts w:ascii="David" w:eastAsia="Times New Roman" w:hAnsi="David"/>
          <w:b/>
          <w:bCs/>
          <w:color w:val="000000"/>
          <w:sz w:val="24"/>
          <w:rtl/>
        </w:rPr>
        <w:t>- כללי ופחות הלכתי.</w:t>
      </w:r>
    </w:p>
    <w:p w14:paraId="0DA029ED" w14:textId="77777777" w:rsidR="008A64A8" w:rsidRPr="003139E0" w:rsidRDefault="008A64A8" w:rsidP="00CF5754">
      <w:pPr>
        <w:spacing w:line="276" w:lineRule="auto"/>
        <w:jc w:val="both"/>
        <w:rPr>
          <w:rFonts w:ascii="David" w:eastAsia="Times New Roman" w:hAnsi="David"/>
          <w:b/>
          <w:bCs/>
          <w:color w:val="000000"/>
          <w:sz w:val="24"/>
          <w:rtl/>
        </w:rPr>
      </w:pPr>
    </w:p>
    <w:p w14:paraId="5D53C04D" w14:textId="0D2D971B" w:rsidR="00911252" w:rsidRPr="003139E0" w:rsidRDefault="00367D02" w:rsidP="00CF5754">
      <w:pPr>
        <w:spacing w:line="276" w:lineRule="auto"/>
        <w:jc w:val="both"/>
        <w:rPr>
          <w:rFonts w:ascii="David" w:eastAsia="Times New Roman" w:hAnsi="David"/>
          <w:color w:val="000000"/>
          <w:sz w:val="24"/>
          <w:u w:val="single"/>
          <w:rtl/>
        </w:rPr>
      </w:pPr>
      <w:r w:rsidRPr="003139E0">
        <w:rPr>
          <w:rFonts w:ascii="David" w:eastAsia="Times New Roman" w:hAnsi="David"/>
          <w:color w:val="000000"/>
          <w:sz w:val="24"/>
          <w:u w:val="single"/>
          <w:rtl/>
        </w:rPr>
        <w:t>הקדמת הרמב"ם למשנה תורה</w:t>
      </w:r>
    </w:p>
    <w:p w14:paraId="5A39BD71" w14:textId="59A2250C" w:rsidR="00367D02" w:rsidRPr="003139E0" w:rsidRDefault="00911252" w:rsidP="00CF5754">
      <w:pPr>
        <w:spacing w:line="276" w:lineRule="auto"/>
        <w:jc w:val="both"/>
        <w:rPr>
          <w:rFonts w:ascii="David" w:eastAsia="Times New Roman" w:hAnsi="David"/>
          <w:color w:val="000000"/>
          <w:sz w:val="24"/>
          <w:rtl/>
        </w:rPr>
      </w:pPr>
      <w:r w:rsidRPr="003139E0">
        <w:rPr>
          <w:rFonts w:ascii="David" w:eastAsia="Times New Roman" w:hAnsi="David" w:hint="cs"/>
          <w:color w:val="000000"/>
          <w:sz w:val="24"/>
          <w:rtl/>
        </w:rPr>
        <w:t>"</w:t>
      </w:r>
      <w:r w:rsidRPr="003139E0">
        <w:rPr>
          <w:rFonts w:ascii="David" w:eastAsia="Times New Roman" w:hAnsi="David"/>
          <w:color w:val="000000"/>
          <w:sz w:val="24"/>
          <w:rtl/>
        </w:rPr>
        <w:t xml:space="preserve">ויש מצוות אחרות </w:t>
      </w:r>
      <w:proofErr w:type="spellStart"/>
      <w:r w:rsidRPr="003139E0">
        <w:rPr>
          <w:rFonts w:ascii="David" w:eastAsia="Times New Roman" w:hAnsi="David" w:hint="cs"/>
          <w:color w:val="000000"/>
          <w:sz w:val="24"/>
          <w:rtl/>
        </w:rPr>
        <w:t>שנתחדשו</w:t>
      </w:r>
      <w:proofErr w:type="spellEnd"/>
      <w:r w:rsidRPr="003139E0">
        <w:rPr>
          <w:rFonts w:ascii="David" w:eastAsia="Times New Roman" w:hAnsi="David"/>
          <w:color w:val="000000"/>
          <w:sz w:val="24"/>
          <w:rtl/>
        </w:rPr>
        <w:t xml:space="preserve"> אחר מתן תורה</w:t>
      </w:r>
      <w:r w:rsidR="00674317">
        <w:rPr>
          <w:rFonts w:ascii="David" w:eastAsia="Times New Roman" w:hAnsi="David"/>
          <w:color w:val="000000"/>
          <w:sz w:val="24"/>
          <w:rtl/>
        </w:rPr>
        <w:t>,</w:t>
      </w:r>
      <w:r w:rsidRPr="003139E0">
        <w:rPr>
          <w:rFonts w:ascii="David" w:eastAsia="Times New Roman" w:hAnsi="David"/>
          <w:color w:val="000000"/>
          <w:sz w:val="24"/>
          <w:rtl/>
        </w:rPr>
        <w:t xml:space="preserve"> וקבעו אותם נביאים וחכמים</w:t>
      </w:r>
      <w:r w:rsidR="00674317">
        <w:rPr>
          <w:rFonts w:ascii="David" w:eastAsia="Times New Roman" w:hAnsi="David"/>
          <w:color w:val="000000"/>
          <w:sz w:val="24"/>
          <w:rtl/>
        </w:rPr>
        <w:t>,</w:t>
      </w:r>
      <w:r w:rsidRPr="003139E0">
        <w:rPr>
          <w:rFonts w:ascii="David" w:eastAsia="Times New Roman" w:hAnsi="David"/>
          <w:color w:val="000000"/>
          <w:sz w:val="24"/>
          <w:rtl/>
        </w:rPr>
        <w:t xml:space="preserve"> ופשטו בכל ישראל</w:t>
      </w:r>
      <w:r w:rsidR="00674317">
        <w:rPr>
          <w:rFonts w:ascii="David" w:eastAsia="Times New Roman" w:hAnsi="David"/>
          <w:color w:val="000000"/>
          <w:sz w:val="24"/>
          <w:rtl/>
        </w:rPr>
        <w:t>,</w:t>
      </w:r>
      <w:r w:rsidRPr="003139E0">
        <w:rPr>
          <w:rFonts w:ascii="David" w:eastAsia="Times New Roman" w:hAnsi="David"/>
          <w:color w:val="000000"/>
          <w:sz w:val="24"/>
          <w:rtl/>
        </w:rPr>
        <w:t xml:space="preserve"> כגון מקרא מגילה ונר חנוכה ותענית תשעה באב</w:t>
      </w:r>
      <w:r w:rsidR="00674317">
        <w:rPr>
          <w:rFonts w:ascii="David" w:eastAsia="Times New Roman" w:hAnsi="David"/>
          <w:color w:val="000000"/>
          <w:sz w:val="24"/>
          <w:rtl/>
        </w:rPr>
        <w:t>,</w:t>
      </w:r>
      <w:r w:rsidRPr="003139E0">
        <w:rPr>
          <w:rFonts w:ascii="David" w:eastAsia="Times New Roman" w:hAnsi="David"/>
          <w:color w:val="000000"/>
          <w:sz w:val="24"/>
          <w:rtl/>
        </w:rPr>
        <w:t xml:space="preserve"> ועירובין</w:t>
      </w:r>
      <w:r w:rsidR="00674317">
        <w:rPr>
          <w:rFonts w:ascii="David" w:eastAsia="Times New Roman" w:hAnsi="David"/>
          <w:color w:val="000000"/>
          <w:sz w:val="24"/>
          <w:rtl/>
        </w:rPr>
        <w:t>,</w:t>
      </w:r>
      <w:r w:rsidRPr="003139E0">
        <w:rPr>
          <w:rFonts w:ascii="David" w:eastAsia="Times New Roman" w:hAnsi="David"/>
          <w:color w:val="000000"/>
          <w:sz w:val="24"/>
          <w:rtl/>
        </w:rPr>
        <w:t xml:space="preserve"> וידיים</w:t>
      </w:r>
      <w:r w:rsidR="00674317">
        <w:rPr>
          <w:rFonts w:ascii="David" w:eastAsia="Times New Roman" w:hAnsi="David"/>
          <w:color w:val="000000"/>
          <w:sz w:val="24"/>
          <w:rtl/>
        </w:rPr>
        <w:t>,</w:t>
      </w:r>
      <w:r w:rsidRPr="003139E0">
        <w:rPr>
          <w:rFonts w:ascii="David" w:eastAsia="Times New Roman" w:hAnsi="David"/>
          <w:color w:val="000000"/>
          <w:sz w:val="24"/>
          <w:rtl/>
        </w:rPr>
        <w:t xml:space="preserve"> ויש לכל מצוה ומצוה מאלו </w:t>
      </w:r>
      <w:proofErr w:type="spellStart"/>
      <w:r w:rsidRPr="003139E0">
        <w:rPr>
          <w:rFonts w:ascii="David" w:eastAsia="Times New Roman" w:hAnsi="David"/>
          <w:color w:val="000000"/>
          <w:sz w:val="24"/>
          <w:rtl/>
        </w:rPr>
        <w:t>פירושין</w:t>
      </w:r>
      <w:proofErr w:type="spellEnd"/>
      <w:r w:rsidRPr="003139E0">
        <w:rPr>
          <w:rFonts w:ascii="David" w:eastAsia="Times New Roman" w:hAnsi="David"/>
          <w:color w:val="000000"/>
          <w:sz w:val="24"/>
          <w:rtl/>
        </w:rPr>
        <w:t xml:space="preserve"> </w:t>
      </w:r>
      <w:proofErr w:type="spellStart"/>
      <w:r w:rsidRPr="003139E0">
        <w:rPr>
          <w:rFonts w:ascii="David" w:eastAsia="Times New Roman" w:hAnsi="David"/>
          <w:color w:val="000000"/>
          <w:sz w:val="24"/>
          <w:rtl/>
        </w:rPr>
        <w:t>ודיקדוקין</w:t>
      </w:r>
      <w:proofErr w:type="spellEnd"/>
      <w:r w:rsidR="00E75A19">
        <w:rPr>
          <w:rFonts w:ascii="David" w:eastAsia="Times New Roman" w:hAnsi="David"/>
          <w:color w:val="000000"/>
          <w:sz w:val="24"/>
          <w:rtl/>
        </w:rPr>
        <w:t>.</w:t>
      </w:r>
      <w:r w:rsidRPr="003139E0">
        <w:rPr>
          <w:rFonts w:ascii="David" w:eastAsia="Times New Roman" w:hAnsi="David"/>
          <w:color w:val="000000"/>
          <w:sz w:val="24"/>
          <w:rtl/>
        </w:rPr>
        <w:t xml:space="preserve"> </w:t>
      </w:r>
      <w:proofErr w:type="spellStart"/>
      <w:r w:rsidRPr="003139E0">
        <w:rPr>
          <w:rFonts w:ascii="David" w:eastAsia="Times New Roman" w:hAnsi="David"/>
          <w:color w:val="000000"/>
          <w:sz w:val="24"/>
          <w:rtl/>
        </w:rPr>
        <w:t>הכל</w:t>
      </w:r>
      <w:proofErr w:type="spellEnd"/>
      <w:r w:rsidRPr="003139E0">
        <w:rPr>
          <w:rFonts w:ascii="David" w:eastAsia="Times New Roman" w:hAnsi="David"/>
          <w:color w:val="000000"/>
          <w:sz w:val="24"/>
          <w:rtl/>
        </w:rPr>
        <w:t xml:space="preserve"> יתבאר בחיבור זה</w:t>
      </w:r>
      <w:r w:rsidR="00E75A19">
        <w:rPr>
          <w:rFonts w:ascii="David" w:eastAsia="Times New Roman" w:hAnsi="David"/>
          <w:color w:val="000000"/>
          <w:sz w:val="24"/>
          <w:rtl/>
        </w:rPr>
        <w:t>.</w:t>
      </w:r>
      <w:r w:rsidRPr="003139E0">
        <w:rPr>
          <w:rFonts w:ascii="David" w:eastAsia="Times New Roman" w:hAnsi="David"/>
          <w:color w:val="000000"/>
          <w:sz w:val="24"/>
          <w:rtl/>
        </w:rPr>
        <w:t xml:space="preserve"> כל אלו המצוות </w:t>
      </w:r>
      <w:proofErr w:type="spellStart"/>
      <w:r w:rsidRPr="003139E0">
        <w:rPr>
          <w:rFonts w:ascii="David" w:eastAsia="Times New Roman" w:hAnsi="David"/>
          <w:color w:val="000000"/>
          <w:sz w:val="24"/>
          <w:rtl/>
        </w:rPr>
        <w:t>שנ</w:t>
      </w:r>
      <w:r w:rsidRPr="003139E0">
        <w:rPr>
          <w:rFonts w:ascii="David" w:eastAsia="Times New Roman" w:hAnsi="David" w:hint="cs"/>
          <w:color w:val="000000"/>
          <w:sz w:val="24"/>
          <w:rtl/>
        </w:rPr>
        <w:t>ת</w:t>
      </w:r>
      <w:r w:rsidRPr="003139E0">
        <w:rPr>
          <w:rFonts w:ascii="David" w:eastAsia="Times New Roman" w:hAnsi="David"/>
          <w:color w:val="000000"/>
          <w:sz w:val="24"/>
          <w:rtl/>
        </w:rPr>
        <w:t>חדשו</w:t>
      </w:r>
      <w:proofErr w:type="spellEnd"/>
      <w:r w:rsidR="00674317">
        <w:rPr>
          <w:rFonts w:ascii="David" w:eastAsia="Times New Roman" w:hAnsi="David"/>
          <w:color w:val="000000"/>
          <w:sz w:val="24"/>
          <w:rtl/>
        </w:rPr>
        <w:t>,</w:t>
      </w:r>
      <w:r w:rsidRPr="003139E0">
        <w:rPr>
          <w:rFonts w:ascii="David" w:eastAsia="Times New Roman" w:hAnsi="David"/>
          <w:color w:val="000000"/>
          <w:sz w:val="24"/>
          <w:rtl/>
        </w:rPr>
        <w:t xml:space="preserve"> חייבים אנו לקבלם ולשמרם</w:t>
      </w:r>
      <w:r w:rsidR="00E75A19">
        <w:rPr>
          <w:rFonts w:ascii="David" w:eastAsia="Times New Roman" w:hAnsi="David"/>
          <w:color w:val="000000"/>
          <w:sz w:val="24"/>
          <w:rtl/>
        </w:rPr>
        <w:t>.</w:t>
      </w:r>
      <w:r w:rsidRPr="003139E0">
        <w:rPr>
          <w:rFonts w:ascii="David" w:eastAsia="Times New Roman" w:hAnsi="David"/>
          <w:color w:val="000000"/>
          <w:sz w:val="24"/>
          <w:rtl/>
        </w:rPr>
        <w:t xml:space="preserve"> שנאמר</w:t>
      </w:r>
      <w:r w:rsidR="00674317">
        <w:rPr>
          <w:rFonts w:ascii="David" w:eastAsia="Times New Roman" w:hAnsi="David"/>
          <w:color w:val="000000"/>
          <w:sz w:val="24"/>
          <w:rtl/>
        </w:rPr>
        <w:t>:</w:t>
      </w:r>
      <w:r w:rsidRPr="003139E0">
        <w:rPr>
          <w:rFonts w:ascii="David" w:eastAsia="Times New Roman" w:hAnsi="David"/>
          <w:color w:val="000000"/>
          <w:sz w:val="24"/>
          <w:rtl/>
        </w:rPr>
        <w:t xml:space="preserve"> "לא תסור מן הדבר אשר אני מצווה אתכם</w:t>
      </w:r>
      <w:r w:rsidR="00E75A19">
        <w:rPr>
          <w:rFonts w:ascii="David" w:eastAsia="Times New Roman" w:hAnsi="David"/>
          <w:color w:val="000000"/>
          <w:sz w:val="24"/>
          <w:rtl/>
        </w:rPr>
        <w:t>.</w:t>
      </w:r>
      <w:r w:rsidRPr="003139E0">
        <w:rPr>
          <w:rFonts w:ascii="David" w:eastAsia="Times New Roman" w:hAnsi="David"/>
          <w:color w:val="000000"/>
          <w:sz w:val="24"/>
          <w:rtl/>
        </w:rPr>
        <w:t>..</w:t>
      </w:r>
      <w:r w:rsidRPr="003139E0">
        <w:rPr>
          <w:rFonts w:ascii="David" w:eastAsia="Times New Roman" w:hAnsi="David" w:hint="cs"/>
          <w:color w:val="000000"/>
          <w:sz w:val="24"/>
          <w:rtl/>
        </w:rPr>
        <w:t>".</w:t>
      </w:r>
    </w:p>
    <w:p w14:paraId="34332490" w14:textId="54751036" w:rsidR="00911252" w:rsidRDefault="00911252" w:rsidP="00CF5754">
      <w:pPr>
        <w:spacing w:line="276" w:lineRule="auto"/>
        <w:jc w:val="both"/>
        <w:rPr>
          <w:rFonts w:ascii="David" w:eastAsia="Times New Roman" w:hAnsi="David"/>
          <w:color w:val="000000"/>
          <w:sz w:val="24"/>
          <w:rtl/>
        </w:rPr>
      </w:pPr>
      <w:r w:rsidRPr="003139E0">
        <w:rPr>
          <w:rFonts w:ascii="David" w:eastAsia="Times New Roman" w:hAnsi="David"/>
          <w:color w:val="000000"/>
          <w:sz w:val="24"/>
          <w:rtl/>
        </w:rPr>
        <w:t xml:space="preserve">הרמב"ם אומר שכל מצוות חכמים </w:t>
      </w:r>
      <w:proofErr w:type="spellStart"/>
      <w:r w:rsidRPr="003139E0">
        <w:rPr>
          <w:rFonts w:ascii="David" w:eastAsia="Times New Roman" w:hAnsi="David"/>
          <w:color w:val="000000"/>
          <w:sz w:val="24"/>
          <w:rtl/>
        </w:rPr>
        <w:t>שנתחדשו</w:t>
      </w:r>
      <w:proofErr w:type="spellEnd"/>
      <w:r w:rsidRPr="003139E0">
        <w:rPr>
          <w:rFonts w:ascii="David" w:eastAsia="Times New Roman" w:hAnsi="David"/>
          <w:color w:val="000000"/>
          <w:sz w:val="24"/>
          <w:rtl/>
        </w:rPr>
        <w:t xml:space="preserve"> כמו מקרא מגילה או נר חנוכה, אנו צריכים לקבלם בגלל הפסוק </w:t>
      </w:r>
      <w:r w:rsidRPr="003139E0">
        <w:rPr>
          <w:rFonts w:ascii="David" w:eastAsia="Times New Roman" w:hAnsi="David"/>
          <w:b/>
          <w:bCs/>
          <w:color w:val="000000"/>
          <w:sz w:val="24"/>
          <w:rtl/>
        </w:rPr>
        <w:t>"לא תסור".</w:t>
      </w:r>
      <w:r w:rsidRPr="003139E0">
        <w:rPr>
          <w:rFonts w:ascii="David" w:eastAsia="Times New Roman" w:hAnsi="David"/>
          <w:color w:val="000000"/>
          <w:sz w:val="24"/>
          <w:rtl/>
        </w:rPr>
        <w:t xml:space="preserve"> הוא </w:t>
      </w:r>
      <w:r w:rsidRPr="003139E0">
        <w:rPr>
          <w:rFonts w:ascii="David" w:eastAsia="Times New Roman" w:hAnsi="David"/>
          <w:b/>
          <w:bCs/>
          <w:color w:val="000000"/>
          <w:sz w:val="24"/>
          <w:rtl/>
        </w:rPr>
        <w:t xml:space="preserve">מאמץ את הדעה הראשונה של רב </w:t>
      </w:r>
      <w:proofErr w:type="spellStart"/>
      <w:r w:rsidRPr="003139E0">
        <w:rPr>
          <w:rFonts w:ascii="David" w:eastAsia="Times New Roman" w:hAnsi="David"/>
          <w:b/>
          <w:bCs/>
          <w:color w:val="000000"/>
          <w:sz w:val="24"/>
          <w:rtl/>
        </w:rPr>
        <w:t>אויא</w:t>
      </w:r>
      <w:proofErr w:type="spellEnd"/>
      <w:r w:rsidRPr="003139E0">
        <w:rPr>
          <w:rFonts w:ascii="David" w:eastAsia="Times New Roman" w:hAnsi="David"/>
          <w:color w:val="000000"/>
          <w:sz w:val="24"/>
          <w:rtl/>
        </w:rPr>
        <w:t>, שהפסוק לא תסור הוא המקור לציווי שלא לסטות מדברי חכמים.</w:t>
      </w:r>
    </w:p>
    <w:p w14:paraId="29FBBA6A" w14:textId="77777777" w:rsidR="008A64A8" w:rsidRPr="003139E0" w:rsidRDefault="008A64A8" w:rsidP="00CF5754">
      <w:pPr>
        <w:spacing w:line="276" w:lineRule="auto"/>
        <w:jc w:val="both"/>
        <w:rPr>
          <w:rFonts w:ascii="David" w:eastAsia="Times New Roman" w:hAnsi="David"/>
          <w:color w:val="000000"/>
          <w:sz w:val="24"/>
          <w:rtl/>
        </w:rPr>
      </w:pPr>
    </w:p>
    <w:p w14:paraId="22D731FA" w14:textId="0A78D9AF" w:rsidR="00911252" w:rsidRPr="003139E0" w:rsidRDefault="00911252" w:rsidP="00CF5754">
      <w:pPr>
        <w:spacing w:line="276" w:lineRule="auto"/>
        <w:jc w:val="both"/>
        <w:rPr>
          <w:rFonts w:ascii="David" w:eastAsia="Times New Roman" w:hAnsi="David"/>
          <w:color w:val="000000"/>
          <w:sz w:val="24"/>
          <w:u w:val="single"/>
          <w:rtl/>
        </w:rPr>
      </w:pPr>
      <w:r w:rsidRPr="003139E0">
        <w:rPr>
          <w:rFonts w:ascii="David" w:eastAsia="Times New Roman" w:hAnsi="David"/>
          <w:color w:val="000000"/>
          <w:sz w:val="24"/>
          <w:u w:val="single"/>
          <w:rtl/>
        </w:rPr>
        <w:t>השגות הרמב"ן לספר המצוות שורש א</w:t>
      </w:r>
    </w:p>
    <w:p w14:paraId="696E12BE" w14:textId="5AB72655" w:rsidR="00911252" w:rsidRPr="003139E0" w:rsidRDefault="00911252" w:rsidP="00CF5754">
      <w:pPr>
        <w:spacing w:line="276" w:lineRule="auto"/>
        <w:jc w:val="both"/>
        <w:rPr>
          <w:rFonts w:ascii="David" w:hAnsi="David"/>
          <w:sz w:val="24"/>
          <w:rtl/>
        </w:rPr>
      </w:pPr>
      <w:r w:rsidRPr="003139E0">
        <w:rPr>
          <w:rFonts w:ascii="David" w:hAnsi="David"/>
          <w:b/>
          <w:bCs/>
          <w:sz w:val="24"/>
          <w:rtl/>
        </w:rPr>
        <w:t>הרמב"ן חולק על הרמב"ם.</w:t>
      </w:r>
      <w:r w:rsidRPr="003139E0">
        <w:rPr>
          <w:rFonts w:ascii="David" w:hAnsi="David"/>
          <w:sz w:val="24"/>
          <w:rtl/>
        </w:rPr>
        <w:t xml:space="preserve"> הוא אומר שהפסוק </w:t>
      </w:r>
      <w:r w:rsidRPr="003139E0">
        <w:rPr>
          <w:rFonts w:ascii="David" w:hAnsi="David"/>
          <w:b/>
          <w:bCs/>
          <w:sz w:val="24"/>
          <w:rtl/>
        </w:rPr>
        <w:t xml:space="preserve">"לא תסור" </w:t>
      </w:r>
      <w:r w:rsidRPr="003139E0">
        <w:rPr>
          <w:rFonts w:ascii="David" w:hAnsi="David"/>
          <w:sz w:val="24"/>
          <w:rtl/>
        </w:rPr>
        <w:t xml:space="preserve">מדבר רק על הוראות התורה שחכמים הסיקו מתוך פרשנות על התורה. אבל </w:t>
      </w:r>
      <w:r w:rsidRPr="003139E0">
        <w:rPr>
          <w:rFonts w:ascii="David" w:hAnsi="David"/>
          <w:b/>
          <w:bCs/>
          <w:sz w:val="24"/>
          <w:rtl/>
        </w:rPr>
        <w:t xml:space="preserve">התקנות והגזירות שגזרו חכמים לשמירת התורה והמצוות, כמו נר חנוכה או מקרא מגילה, אינן כלולות בפסוק "לא תסור". </w:t>
      </w:r>
    </w:p>
    <w:p w14:paraId="505CBB86" w14:textId="392B4355" w:rsidR="00A81094" w:rsidRDefault="00911252" w:rsidP="00CC7E3C">
      <w:pPr>
        <w:spacing w:line="276" w:lineRule="auto"/>
        <w:jc w:val="both"/>
        <w:rPr>
          <w:rFonts w:ascii="David" w:hAnsi="David"/>
          <w:sz w:val="24"/>
          <w:rtl/>
        </w:rPr>
      </w:pPr>
      <w:r w:rsidRPr="003139E0">
        <w:rPr>
          <w:rFonts w:ascii="David" w:hAnsi="David"/>
          <w:sz w:val="24"/>
          <w:rtl/>
        </w:rPr>
        <w:t xml:space="preserve">לפי </w:t>
      </w:r>
      <w:r w:rsidRPr="00B95D34">
        <w:rPr>
          <w:rFonts w:ascii="David" w:hAnsi="David"/>
          <w:b/>
          <w:bCs/>
          <w:sz w:val="24"/>
          <w:rtl/>
        </w:rPr>
        <w:t>הרמב"ם</w:t>
      </w:r>
      <w:r w:rsidR="00B95D34">
        <w:rPr>
          <w:rFonts w:ascii="David" w:hAnsi="David" w:hint="cs"/>
          <w:b/>
          <w:bCs/>
          <w:sz w:val="24"/>
          <w:rtl/>
        </w:rPr>
        <w:t>,</w:t>
      </w:r>
      <w:r w:rsidRPr="003139E0">
        <w:rPr>
          <w:rFonts w:ascii="David" w:hAnsi="David"/>
          <w:sz w:val="24"/>
          <w:rtl/>
        </w:rPr>
        <w:t xml:space="preserve"> </w:t>
      </w:r>
      <w:proofErr w:type="spellStart"/>
      <w:r w:rsidRPr="003139E0">
        <w:rPr>
          <w:rFonts w:ascii="David" w:hAnsi="David"/>
          <w:sz w:val="24"/>
          <w:rtl/>
        </w:rPr>
        <w:t>כשלא</w:t>
      </w:r>
      <w:proofErr w:type="spellEnd"/>
      <w:r w:rsidRPr="003139E0">
        <w:rPr>
          <w:rFonts w:ascii="David" w:hAnsi="David"/>
          <w:sz w:val="24"/>
          <w:rtl/>
        </w:rPr>
        <w:t xml:space="preserve"> מדליקים נר חנוכה עוברים על </w:t>
      </w:r>
      <w:r w:rsidRPr="003139E0">
        <w:rPr>
          <w:rFonts w:ascii="David" w:hAnsi="David"/>
          <w:b/>
          <w:bCs/>
          <w:sz w:val="24"/>
          <w:rtl/>
        </w:rPr>
        <w:t>דין תורה</w:t>
      </w:r>
      <w:r w:rsidRPr="003139E0">
        <w:rPr>
          <w:rFonts w:ascii="David" w:hAnsi="David"/>
          <w:sz w:val="24"/>
          <w:rtl/>
        </w:rPr>
        <w:t xml:space="preserve">, ואילו לפי </w:t>
      </w:r>
      <w:r w:rsidRPr="00B95D34">
        <w:rPr>
          <w:rFonts w:ascii="David" w:hAnsi="David"/>
          <w:b/>
          <w:bCs/>
          <w:sz w:val="24"/>
          <w:rtl/>
        </w:rPr>
        <w:t>הרמב"ן</w:t>
      </w:r>
      <w:r w:rsidRPr="003139E0">
        <w:rPr>
          <w:rFonts w:ascii="David" w:hAnsi="David"/>
          <w:sz w:val="24"/>
          <w:rtl/>
        </w:rPr>
        <w:t xml:space="preserve"> עוברים על </w:t>
      </w:r>
      <w:r w:rsidRPr="003139E0">
        <w:rPr>
          <w:rFonts w:ascii="David" w:hAnsi="David"/>
          <w:b/>
          <w:bCs/>
          <w:sz w:val="24"/>
          <w:rtl/>
        </w:rPr>
        <w:t xml:space="preserve">דין חכמים </w:t>
      </w:r>
      <w:r w:rsidRPr="003139E0">
        <w:rPr>
          <w:rFonts w:ascii="David" w:hAnsi="David"/>
          <w:sz w:val="24"/>
          <w:rtl/>
        </w:rPr>
        <w:t>בלבד. כנראה הרמב"ן מסתמך על הפסוק השני שרב נחמיה הביא שהוא פסוק מוסרי. אין הרבה נפקות מעשית בין השיטות, זה מלמד על התפיסה לגבי תקנות חכמים.</w:t>
      </w:r>
    </w:p>
    <w:p w14:paraId="4BC2F104" w14:textId="10A4F7D4" w:rsidR="008A64A8" w:rsidRDefault="008A64A8" w:rsidP="00CC7E3C">
      <w:pPr>
        <w:spacing w:line="276" w:lineRule="auto"/>
        <w:jc w:val="both"/>
        <w:rPr>
          <w:rFonts w:ascii="David" w:hAnsi="David"/>
          <w:sz w:val="24"/>
          <w:rtl/>
        </w:rPr>
      </w:pPr>
    </w:p>
    <w:p w14:paraId="23C43D89" w14:textId="3A79691E" w:rsidR="008A64A8" w:rsidRDefault="008A64A8" w:rsidP="00CC7E3C">
      <w:pPr>
        <w:spacing w:line="276" w:lineRule="auto"/>
        <w:jc w:val="both"/>
        <w:rPr>
          <w:rFonts w:ascii="David" w:hAnsi="David"/>
          <w:sz w:val="24"/>
          <w:rtl/>
        </w:rPr>
      </w:pPr>
    </w:p>
    <w:p w14:paraId="5EC26E27" w14:textId="6408A83B" w:rsidR="008A64A8" w:rsidRDefault="008A64A8" w:rsidP="00CC7E3C">
      <w:pPr>
        <w:spacing w:line="276" w:lineRule="auto"/>
        <w:jc w:val="both"/>
        <w:rPr>
          <w:rFonts w:ascii="David" w:hAnsi="David"/>
          <w:sz w:val="24"/>
          <w:rtl/>
        </w:rPr>
      </w:pPr>
    </w:p>
    <w:p w14:paraId="3B2AC603" w14:textId="77777777" w:rsidR="008A64A8" w:rsidRPr="003139E0" w:rsidRDefault="008A64A8" w:rsidP="00CC7E3C">
      <w:pPr>
        <w:spacing w:line="276" w:lineRule="auto"/>
        <w:jc w:val="both"/>
        <w:rPr>
          <w:rFonts w:ascii="David" w:hAnsi="David"/>
          <w:sz w:val="24"/>
          <w:rtl/>
        </w:rPr>
      </w:pPr>
    </w:p>
    <w:p w14:paraId="1C3C7ACD" w14:textId="63210EFC" w:rsidR="00911252" w:rsidRPr="003139E0" w:rsidRDefault="00A81094" w:rsidP="00CF5754">
      <w:pPr>
        <w:spacing w:line="276" w:lineRule="auto"/>
        <w:jc w:val="both"/>
        <w:rPr>
          <w:rFonts w:ascii="David" w:eastAsia="Times New Roman" w:hAnsi="David"/>
          <w:color w:val="000000"/>
          <w:sz w:val="24"/>
          <w:u w:val="single"/>
          <w:rtl/>
        </w:rPr>
      </w:pPr>
      <w:r w:rsidRPr="003139E0">
        <w:rPr>
          <w:rFonts w:ascii="David" w:hAnsi="David"/>
          <w:sz w:val="24"/>
          <w:u w:val="single"/>
          <w:rtl/>
        </w:rPr>
        <w:lastRenderedPageBreak/>
        <w:t xml:space="preserve">יש איסור מפורש בתורה להוסיף או לגרוע ממנה – </w:t>
      </w:r>
      <w:r w:rsidR="00A24ACD" w:rsidRPr="003139E0">
        <w:rPr>
          <w:rFonts w:ascii="David" w:hAnsi="David" w:hint="cs"/>
          <w:sz w:val="24"/>
          <w:u w:val="single"/>
          <w:rtl/>
        </w:rPr>
        <w:t xml:space="preserve">אם כך, </w:t>
      </w:r>
      <w:r w:rsidRPr="003139E0">
        <w:rPr>
          <w:rFonts w:ascii="David" w:hAnsi="David"/>
          <w:sz w:val="24"/>
          <w:u w:val="single"/>
          <w:rtl/>
        </w:rPr>
        <w:t>איך חכמים יכולים</w:t>
      </w:r>
      <w:r w:rsidR="00A24ACD" w:rsidRPr="003139E0">
        <w:rPr>
          <w:rFonts w:ascii="David" w:hAnsi="David" w:hint="cs"/>
          <w:sz w:val="24"/>
          <w:u w:val="single"/>
          <w:rtl/>
        </w:rPr>
        <w:t xml:space="preserve"> לעשות זאת</w:t>
      </w:r>
      <w:r w:rsidRPr="003139E0">
        <w:rPr>
          <w:rFonts w:ascii="David" w:hAnsi="David"/>
          <w:sz w:val="24"/>
          <w:rtl/>
        </w:rPr>
        <w:t>?</w:t>
      </w:r>
    </w:p>
    <w:p w14:paraId="52364106" w14:textId="2B3D7735" w:rsidR="00A24ACD" w:rsidRPr="003139E0" w:rsidRDefault="00A24ACD" w:rsidP="00CF5754">
      <w:pPr>
        <w:spacing w:line="276" w:lineRule="auto"/>
        <w:jc w:val="both"/>
        <w:rPr>
          <w:rFonts w:ascii="David" w:hAnsi="David"/>
          <w:sz w:val="24"/>
          <w:u w:val="single"/>
          <w:rtl/>
        </w:rPr>
      </w:pPr>
      <w:r w:rsidRPr="003139E0">
        <w:rPr>
          <w:rFonts w:ascii="David" w:hAnsi="David"/>
          <w:sz w:val="24"/>
          <w:u w:val="single"/>
          <w:rtl/>
        </w:rPr>
        <w:t>דברים פרק ד, ב</w:t>
      </w:r>
      <w:r w:rsidRPr="003139E0">
        <w:rPr>
          <w:rFonts w:ascii="David" w:hAnsi="David"/>
          <w:sz w:val="24"/>
          <w:rtl/>
        </w:rPr>
        <w:t xml:space="preserve"> </w:t>
      </w:r>
    </w:p>
    <w:p w14:paraId="158A0E36" w14:textId="395A247A" w:rsidR="00A24ACD" w:rsidRPr="003139E0" w:rsidRDefault="00A24ACD" w:rsidP="00CF5754">
      <w:pPr>
        <w:spacing w:line="276" w:lineRule="auto"/>
        <w:jc w:val="both"/>
        <w:rPr>
          <w:rFonts w:ascii="David" w:hAnsi="David"/>
          <w:sz w:val="24"/>
          <w:rtl/>
        </w:rPr>
      </w:pPr>
      <w:r w:rsidRPr="003139E0">
        <w:rPr>
          <w:rFonts w:ascii="David" w:hAnsi="David"/>
          <w:sz w:val="24"/>
          <w:rtl/>
        </w:rPr>
        <w:t>"</w:t>
      </w:r>
      <w:bookmarkStart w:id="24" w:name="_Hlk101121800"/>
      <w:r w:rsidRPr="003139E0">
        <w:rPr>
          <w:rFonts w:ascii="David" w:hAnsi="David"/>
          <w:sz w:val="24"/>
          <w:u w:val="single"/>
          <w:rtl/>
        </w:rPr>
        <w:t>לֹא תֹסִפוּ</w:t>
      </w:r>
      <w:r w:rsidRPr="003139E0">
        <w:rPr>
          <w:rFonts w:ascii="David" w:hAnsi="David"/>
          <w:sz w:val="24"/>
          <w:rtl/>
        </w:rPr>
        <w:t xml:space="preserve">, עַל-הַדָּבָר אֲשֶׁר אָנֹכִי מְצַוֶּה אֶתְכֶם, </w:t>
      </w:r>
      <w:r w:rsidRPr="003139E0">
        <w:rPr>
          <w:rFonts w:ascii="David" w:hAnsi="David"/>
          <w:sz w:val="24"/>
          <w:u w:val="single"/>
          <w:rtl/>
        </w:rPr>
        <w:t>וְלֹא תִגְרְעוּ</w:t>
      </w:r>
      <w:r w:rsidRPr="003139E0">
        <w:rPr>
          <w:rFonts w:ascii="David" w:hAnsi="David"/>
          <w:sz w:val="24"/>
          <w:rtl/>
        </w:rPr>
        <w:t>, מִמֶּנּוּ-</w:t>
      </w:r>
      <w:bookmarkEnd w:id="24"/>
      <w:r w:rsidRPr="003139E0">
        <w:rPr>
          <w:rFonts w:ascii="David" w:hAnsi="David"/>
          <w:sz w:val="24"/>
          <w:rtl/>
        </w:rPr>
        <w:t xml:space="preserve">-לִשְׁמֹר, </w:t>
      </w:r>
      <w:proofErr w:type="spellStart"/>
      <w:r w:rsidRPr="003139E0">
        <w:rPr>
          <w:rFonts w:ascii="David" w:hAnsi="David"/>
          <w:sz w:val="24"/>
          <w:rtl/>
        </w:rPr>
        <w:t>אֶת-מִצְוֺת</w:t>
      </w:r>
      <w:proofErr w:type="spellEnd"/>
      <w:r w:rsidRPr="003139E0">
        <w:rPr>
          <w:rFonts w:ascii="David" w:hAnsi="David"/>
          <w:sz w:val="24"/>
          <w:rtl/>
        </w:rPr>
        <w:t xml:space="preserve"> יְהוָה </w:t>
      </w:r>
      <w:proofErr w:type="spellStart"/>
      <w:r w:rsidRPr="003139E0">
        <w:rPr>
          <w:rFonts w:ascii="David" w:hAnsi="David"/>
          <w:sz w:val="24"/>
          <w:rtl/>
        </w:rPr>
        <w:t>אֱלֹהֵיכֶם</w:t>
      </w:r>
      <w:proofErr w:type="spellEnd"/>
      <w:r w:rsidRPr="003139E0">
        <w:rPr>
          <w:rFonts w:ascii="David" w:hAnsi="David"/>
          <w:sz w:val="24"/>
          <w:rtl/>
        </w:rPr>
        <w:t>, אֲשֶׁר אָנֹכִי, מְצַוֶּה אֶתְכֶם"</w:t>
      </w:r>
      <w:r w:rsidRPr="003139E0">
        <w:rPr>
          <w:rFonts w:ascii="David" w:hAnsi="David" w:hint="cs"/>
          <w:sz w:val="24"/>
          <w:rtl/>
        </w:rPr>
        <w:t>.</w:t>
      </w:r>
    </w:p>
    <w:p w14:paraId="6C4FE00B" w14:textId="495C5321" w:rsidR="00A24ACD" w:rsidRPr="003139E0" w:rsidRDefault="00A24ACD" w:rsidP="00CF5754">
      <w:pPr>
        <w:spacing w:line="276" w:lineRule="auto"/>
        <w:jc w:val="both"/>
        <w:rPr>
          <w:rFonts w:ascii="David" w:hAnsi="David"/>
          <w:sz w:val="24"/>
          <w:rtl/>
        </w:rPr>
      </w:pPr>
      <w:r w:rsidRPr="003139E0">
        <w:rPr>
          <w:rFonts w:ascii="David" w:hAnsi="David"/>
          <w:sz w:val="24"/>
          <w:rtl/>
        </w:rPr>
        <w:t>הפסוק מדבר בפשטות על האיסור להוסיף ולגרוע מהתורה, יש לשאול</w:t>
      </w:r>
      <w:r w:rsidRPr="003139E0">
        <w:rPr>
          <w:rFonts w:ascii="David" w:hAnsi="David" w:hint="cs"/>
          <w:sz w:val="24"/>
          <w:rtl/>
        </w:rPr>
        <w:t xml:space="preserve"> </w:t>
      </w:r>
      <w:r w:rsidRPr="003139E0">
        <w:rPr>
          <w:rFonts w:ascii="David" w:hAnsi="David"/>
          <w:sz w:val="24"/>
          <w:rtl/>
        </w:rPr>
        <w:t>- כיצד חכמים יכולים לגזור גזירות ולתקן תקנות בנוסף לתורה</w:t>
      </w:r>
      <w:r w:rsidRPr="003139E0">
        <w:rPr>
          <w:rFonts w:ascii="David" w:hAnsi="David" w:hint="cs"/>
          <w:sz w:val="24"/>
          <w:rtl/>
        </w:rPr>
        <w:t>, שאינן מופיעות בה, ואף לגרוע מהוראות התורה (כפי שנראה בהמשך)</w:t>
      </w:r>
      <w:r w:rsidRPr="003139E0">
        <w:rPr>
          <w:rFonts w:ascii="David" w:hAnsi="David"/>
          <w:sz w:val="24"/>
          <w:rtl/>
        </w:rPr>
        <w:t>?</w:t>
      </w:r>
    </w:p>
    <w:p w14:paraId="75EDF213" w14:textId="520E2D75" w:rsidR="00A24ACD" w:rsidRPr="003139E0" w:rsidRDefault="00A24ACD" w:rsidP="00CF5754">
      <w:pPr>
        <w:spacing w:line="276" w:lineRule="auto"/>
        <w:jc w:val="both"/>
        <w:rPr>
          <w:rFonts w:ascii="David" w:hAnsi="David"/>
          <w:sz w:val="24"/>
          <w:rtl/>
        </w:rPr>
      </w:pPr>
    </w:p>
    <w:p w14:paraId="07223305" w14:textId="77777777" w:rsidR="00EC4526" w:rsidRPr="003139E0" w:rsidRDefault="00A24ACD" w:rsidP="00CF5754">
      <w:pPr>
        <w:spacing w:line="276" w:lineRule="auto"/>
        <w:jc w:val="both"/>
        <w:rPr>
          <w:rFonts w:ascii="David" w:hAnsi="David"/>
          <w:sz w:val="24"/>
          <w:rtl/>
        </w:rPr>
      </w:pPr>
      <w:r w:rsidRPr="003139E0">
        <w:rPr>
          <w:rFonts w:ascii="David" w:hAnsi="David" w:hint="cs"/>
          <w:sz w:val="24"/>
          <w:rtl/>
        </w:rPr>
        <w:t>הפרשנים השונים התייחסו לפער בין ההוראה התורנית האוסרת להוסיף ולגרוע, לבין קביעת חכמים כי יש להם סמכות כזו:</w:t>
      </w:r>
    </w:p>
    <w:p w14:paraId="6A5DE386" w14:textId="460BECF4" w:rsidR="00EC4526" w:rsidRPr="003139E0" w:rsidRDefault="00EC4526" w:rsidP="00CF5754">
      <w:pPr>
        <w:spacing w:line="276" w:lineRule="auto"/>
        <w:jc w:val="both"/>
        <w:rPr>
          <w:rFonts w:ascii="David" w:hAnsi="David"/>
          <w:sz w:val="24"/>
          <w:u w:val="single"/>
          <w:rtl/>
        </w:rPr>
      </w:pPr>
      <w:r w:rsidRPr="003139E0">
        <w:rPr>
          <w:rFonts w:ascii="David" w:hAnsi="David"/>
          <w:sz w:val="24"/>
          <w:u w:val="single"/>
          <w:rtl/>
        </w:rPr>
        <w:t xml:space="preserve">רש"י ד, ב  </w:t>
      </w:r>
    </w:p>
    <w:p w14:paraId="2EEE7A93" w14:textId="72FB2E1D" w:rsidR="00EC4526" w:rsidRDefault="00EC4526" w:rsidP="00CF5754">
      <w:pPr>
        <w:spacing w:line="276" w:lineRule="auto"/>
        <w:jc w:val="both"/>
        <w:rPr>
          <w:rFonts w:ascii="David" w:hAnsi="David"/>
          <w:sz w:val="24"/>
          <w:rtl/>
        </w:rPr>
      </w:pPr>
      <w:r w:rsidRPr="003139E0">
        <w:rPr>
          <w:rFonts w:ascii="David" w:hAnsi="David"/>
          <w:b/>
          <w:bCs/>
          <w:sz w:val="24"/>
          <w:rtl/>
        </w:rPr>
        <w:t>האיסור להוסיף ולגרוע לא מתייחס לאיסור להוסיף איסורים חדשים או גזירות חדשות, אלא לשינוי פנימי בתוך המצווה</w:t>
      </w:r>
      <w:r w:rsidRPr="003139E0">
        <w:rPr>
          <w:rFonts w:ascii="David" w:hAnsi="David"/>
          <w:sz w:val="24"/>
          <w:rtl/>
        </w:rPr>
        <w:t>. למשל לגבי הוספת מין חמישי ל-4 המינים בחג הסוכות, או לגרוע מין אחד וליטול רק 3 מינים. כלומר האיסור חל על שינוי בתוך מצווה קיימת בתורה, אבל ניתן להוסיף משהו חדש (אולי גם לגרוע ולהגיד לא לעשות בכלל מצווה זה אפשרי).</w:t>
      </w:r>
    </w:p>
    <w:p w14:paraId="29250440" w14:textId="77777777" w:rsidR="008A64A8" w:rsidRPr="003139E0" w:rsidRDefault="008A64A8" w:rsidP="00CF5754">
      <w:pPr>
        <w:spacing w:line="276" w:lineRule="auto"/>
        <w:jc w:val="both"/>
        <w:rPr>
          <w:rFonts w:ascii="David" w:hAnsi="David"/>
          <w:sz w:val="24"/>
          <w:rtl/>
        </w:rPr>
      </w:pPr>
    </w:p>
    <w:p w14:paraId="3F3DADBB" w14:textId="346BD94E" w:rsidR="00EC4526" w:rsidRPr="003139E0" w:rsidRDefault="00EC4526" w:rsidP="00CF5754">
      <w:pPr>
        <w:spacing w:line="276" w:lineRule="auto"/>
        <w:jc w:val="both"/>
        <w:rPr>
          <w:rFonts w:ascii="David" w:hAnsi="David"/>
          <w:sz w:val="24"/>
          <w:u w:val="single"/>
          <w:rtl/>
        </w:rPr>
      </w:pPr>
      <w:proofErr w:type="spellStart"/>
      <w:r w:rsidRPr="003139E0">
        <w:rPr>
          <w:rFonts w:ascii="David" w:hAnsi="David"/>
          <w:sz w:val="24"/>
          <w:u w:val="single"/>
          <w:rtl/>
        </w:rPr>
        <w:t>רשב"א</w:t>
      </w:r>
      <w:proofErr w:type="spellEnd"/>
      <w:r w:rsidRPr="003139E0">
        <w:rPr>
          <w:rFonts w:ascii="David" w:hAnsi="David" w:hint="cs"/>
          <w:sz w:val="24"/>
          <w:u w:val="single"/>
          <w:rtl/>
        </w:rPr>
        <w:t xml:space="preserve">, פירוש לתלמוד, </w:t>
      </w:r>
      <w:r w:rsidRPr="003139E0">
        <w:rPr>
          <w:rFonts w:ascii="David" w:hAnsi="David"/>
          <w:sz w:val="24"/>
          <w:u w:val="single"/>
          <w:rtl/>
        </w:rPr>
        <w:t xml:space="preserve">ראש השנה טו ע"א </w:t>
      </w:r>
    </w:p>
    <w:p w14:paraId="42C29E3F" w14:textId="0C20CC84" w:rsidR="00EC4526" w:rsidRDefault="00EC4526" w:rsidP="00CF5754">
      <w:pPr>
        <w:spacing w:line="276" w:lineRule="auto"/>
        <w:jc w:val="both"/>
        <w:rPr>
          <w:rFonts w:ascii="David" w:hAnsi="David"/>
          <w:sz w:val="24"/>
          <w:rtl/>
        </w:rPr>
      </w:pPr>
      <w:r w:rsidRPr="003139E0">
        <w:rPr>
          <w:rFonts w:ascii="David" w:hAnsi="David" w:hint="cs"/>
          <w:b/>
          <w:bCs/>
          <w:sz w:val="24"/>
          <w:rtl/>
        </w:rPr>
        <w:t>האיסור להוסיף מופנה לאדם הפרטי</w:t>
      </w:r>
      <w:r w:rsidR="00D73859" w:rsidRPr="003139E0">
        <w:rPr>
          <w:rFonts w:ascii="David" w:hAnsi="David" w:hint="cs"/>
          <w:sz w:val="24"/>
          <w:rtl/>
        </w:rPr>
        <w:t xml:space="preserve"> (כך למשל לכהן נאסר עליו להוסיף עוד ברכה לברכתו)</w:t>
      </w:r>
      <w:r w:rsidRPr="003139E0">
        <w:rPr>
          <w:rFonts w:ascii="David" w:hAnsi="David" w:hint="cs"/>
          <w:sz w:val="24"/>
          <w:rtl/>
        </w:rPr>
        <w:t>, אך לא מונע מהחכמים להוסיף מצוות, איסורים או תקנות</w:t>
      </w:r>
      <w:r w:rsidR="00D73859" w:rsidRPr="003139E0">
        <w:rPr>
          <w:rFonts w:ascii="David" w:hAnsi="David" w:hint="cs"/>
          <w:sz w:val="24"/>
          <w:rtl/>
        </w:rPr>
        <w:t xml:space="preserve"> </w:t>
      </w:r>
      <w:r w:rsidR="00511415">
        <w:rPr>
          <w:rFonts w:ascii="David" w:hAnsi="David" w:hint="cs"/>
          <w:sz w:val="24"/>
          <w:rtl/>
        </w:rPr>
        <w:t xml:space="preserve">- </w:t>
      </w:r>
      <w:r w:rsidR="00D73859" w:rsidRPr="003139E0">
        <w:rPr>
          <w:rFonts w:ascii="David" w:hAnsi="David" w:hint="cs"/>
          <w:sz w:val="24"/>
          <w:rtl/>
        </w:rPr>
        <w:t xml:space="preserve">שנאמר "על פי התורה אשר </w:t>
      </w:r>
      <w:proofErr w:type="spellStart"/>
      <w:r w:rsidR="00D73859" w:rsidRPr="003139E0">
        <w:rPr>
          <w:rFonts w:ascii="David" w:hAnsi="David" w:hint="cs"/>
          <w:sz w:val="24"/>
          <w:rtl/>
        </w:rPr>
        <w:t>יורוך</w:t>
      </w:r>
      <w:proofErr w:type="spellEnd"/>
      <w:r w:rsidR="00D73859" w:rsidRPr="003139E0">
        <w:rPr>
          <w:rFonts w:ascii="David" w:hAnsi="David" w:hint="cs"/>
          <w:sz w:val="24"/>
          <w:rtl/>
        </w:rPr>
        <w:t xml:space="preserve">" (שמלמד על סמכות זו של החכמים </w:t>
      </w:r>
      <w:r w:rsidR="00511415">
        <w:rPr>
          <w:rFonts w:ascii="David" w:hAnsi="David" w:hint="cs"/>
          <w:sz w:val="24"/>
          <w:rtl/>
        </w:rPr>
        <w:t>לפי</w:t>
      </w:r>
      <w:r w:rsidR="00D73859" w:rsidRPr="003139E0">
        <w:rPr>
          <w:rFonts w:ascii="David" w:hAnsi="David" w:hint="cs"/>
          <w:sz w:val="24"/>
          <w:rtl/>
        </w:rPr>
        <w:t xml:space="preserve"> </w:t>
      </w:r>
      <w:proofErr w:type="spellStart"/>
      <w:r w:rsidR="00D73859" w:rsidRPr="003139E0">
        <w:rPr>
          <w:rFonts w:ascii="David" w:hAnsi="David" w:hint="cs"/>
          <w:sz w:val="24"/>
          <w:rtl/>
        </w:rPr>
        <w:t>הרשב"א</w:t>
      </w:r>
      <w:proofErr w:type="spellEnd"/>
      <w:r w:rsidR="00D73859" w:rsidRPr="003139E0">
        <w:rPr>
          <w:rFonts w:ascii="David" w:hAnsi="David" w:hint="cs"/>
          <w:sz w:val="24"/>
          <w:rtl/>
        </w:rPr>
        <w:t>)</w:t>
      </w:r>
      <w:r w:rsidRPr="003139E0">
        <w:rPr>
          <w:rFonts w:ascii="David" w:hAnsi="David" w:hint="cs"/>
          <w:sz w:val="24"/>
          <w:rtl/>
        </w:rPr>
        <w:t>.</w:t>
      </w:r>
      <w:r w:rsidR="00511415">
        <w:rPr>
          <w:rFonts w:ascii="David" w:hAnsi="David" w:hint="cs"/>
          <w:sz w:val="24"/>
          <w:rtl/>
        </w:rPr>
        <w:t xml:space="preserve"> </w:t>
      </w:r>
    </w:p>
    <w:p w14:paraId="61529F72" w14:textId="77777777" w:rsidR="008A64A8" w:rsidRPr="003139E0" w:rsidRDefault="008A64A8" w:rsidP="00CF5754">
      <w:pPr>
        <w:spacing w:line="276" w:lineRule="auto"/>
        <w:jc w:val="both"/>
        <w:rPr>
          <w:rFonts w:ascii="David" w:hAnsi="David"/>
          <w:sz w:val="24"/>
          <w:rtl/>
        </w:rPr>
      </w:pPr>
    </w:p>
    <w:p w14:paraId="6080E3C0" w14:textId="10DC03EB" w:rsidR="00D73859" w:rsidRPr="003139E0" w:rsidRDefault="00D73859" w:rsidP="00CF5754">
      <w:pPr>
        <w:spacing w:line="276" w:lineRule="auto"/>
        <w:jc w:val="both"/>
        <w:rPr>
          <w:rFonts w:ascii="David" w:hAnsi="David"/>
          <w:sz w:val="24"/>
          <w:u w:val="single"/>
          <w:rtl/>
        </w:rPr>
      </w:pPr>
      <w:r w:rsidRPr="003139E0">
        <w:rPr>
          <w:rFonts w:ascii="David" w:hAnsi="David"/>
          <w:sz w:val="24"/>
          <w:u w:val="single"/>
          <w:rtl/>
        </w:rPr>
        <w:t>ספר הכוזרי</w:t>
      </w:r>
      <w:r w:rsidR="0098713A" w:rsidRPr="003139E0">
        <w:rPr>
          <w:rFonts w:ascii="David" w:hAnsi="David" w:hint="cs"/>
          <w:sz w:val="24"/>
          <w:u w:val="single"/>
          <w:rtl/>
        </w:rPr>
        <w:t xml:space="preserve"> (</w:t>
      </w:r>
      <w:proofErr w:type="spellStart"/>
      <w:r w:rsidR="0098713A" w:rsidRPr="003139E0">
        <w:rPr>
          <w:rFonts w:ascii="David" w:hAnsi="David" w:hint="cs"/>
          <w:sz w:val="24"/>
          <w:u w:val="single"/>
          <w:rtl/>
        </w:rPr>
        <w:t>לר</w:t>
      </w:r>
      <w:proofErr w:type="spellEnd"/>
      <w:r w:rsidR="0098713A" w:rsidRPr="003139E0">
        <w:rPr>
          <w:rFonts w:ascii="David" w:hAnsi="David" w:hint="cs"/>
          <w:sz w:val="24"/>
          <w:u w:val="single"/>
          <w:rtl/>
        </w:rPr>
        <w:t>' יהודה הלוי)</w:t>
      </w:r>
    </w:p>
    <w:p w14:paraId="75EEAD72" w14:textId="1A5AEEB1" w:rsidR="00D73859" w:rsidRPr="003139E0" w:rsidRDefault="0098713A" w:rsidP="00CF5754">
      <w:pPr>
        <w:spacing w:line="276" w:lineRule="auto"/>
        <w:jc w:val="both"/>
        <w:rPr>
          <w:rFonts w:ascii="David" w:hAnsi="David"/>
          <w:sz w:val="24"/>
          <w:rtl/>
        </w:rPr>
      </w:pPr>
      <w:r w:rsidRPr="003139E0">
        <w:rPr>
          <w:rFonts w:ascii="David" w:hAnsi="David" w:hint="cs"/>
          <w:sz w:val="24"/>
          <w:rtl/>
        </w:rPr>
        <w:t xml:space="preserve">מלך </w:t>
      </w:r>
      <w:proofErr w:type="spellStart"/>
      <w:r w:rsidRPr="003139E0">
        <w:rPr>
          <w:rFonts w:ascii="David" w:hAnsi="David" w:hint="cs"/>
          <w:sz w:val="24"/>
          <w:rtl/>
        </w:rPr>
        <w:t>כוזר</w:t>
      </w:r>
      <w:proofErr w:type="spellEnd"/>
      <w:r w:rsidRPr="003139E0">
        <w:rPr>
          <w:rFonts w:ascii="David" w:hAnsi="David" w:hint="cs"/>
          <w:sz w:val="24"/>
          <w:rtl/>
        </w:rPr>
        <w:t xml:space="preserve"> שואל (כביכול) את החכם היהודי כיצד מתיישבת סמכות חכמים להתקין תקנות עם האיסור להוסיף על התורה. תשובת החכם היהודי היא </w:t>
      </w:r>
      <w:r w:rsidR="00625299" w:rsidRPr="003139E0">
        <w:rPr>
          <w:rFonts w:ascii="David" w:hAnsi="David"/>
          <w:sz w:val="24"/>
          <w:rtl/>
        </w:rPr>
        <w:t>–</w:t>
      </w:r>
      <w:r w:rsidR="00625299" w:rsidRPr="003139E0">
        <w:rPr>
          <w:rFonts w:ascii="David" w:hAnsi="David" w:hint="cs"/>
          <w:sz w:val="24"/>
          <w:rtl/>
        </w:rPr>
        <w:t xml:space="preserve"> שהאזהרה נאמרה לאנשים הפשוטים שבעם, כדי שלא </w:t>
      </w:r>
      <w:r w:rsidR="00511415">
        <w:rPr>
          <w:rFonts w:ascii="David" w:hAnsi="David" w:hint="cs"/>
          <w:sz w:val="24"/>
          <w:rtl/>
        </w:rPr>
        <w:t>יחשבו</w:t>
      </w:r>
      <w:r w:rsidR="00625299" w:rsidRPr="003139E0">
        <w:rPr>
          <w:rFonts w:ascii="David" w:hAnsi="David" w:hint="cs"/>
          <w:sz w:val="24"/>
          <w:rtl/>
        </w:rPr>
        <w:t xml:space="preserve"> שהם יכולים להוסיף ול</w:t>
      </w:r>
      <w:r w:rsidR="004C2253" w:rsidRPr="003139E0">
        <w:rPr>
          <w:rFonts w:ascii="David" w:hAnsi="David" w:hint="cs"/>
          <w:sz w:val="24"/>
          <w:rtl/>
        </w:rPr>
        <w:t xml:space="preserve">גרוע לפי מחשבות ליבם בלבד </w:t>
      </w:r>
      <w:r w:rsidR="004C2253" w:rsidRPr="003139E0">
        <w:rPr>
          <w:rFonts w:ascii="David" w:hAnsi="David"/>
          <w:sz w:val="24"/>
          <w:rtl/>
        </w:rPr>
        <w:t>–</w:t>
      </w:r>
      <w:r w:rsidR="004C2253" w:rsidRPr="003139E0">
        <w:rPr>
          <w:rFonts w:ascii="David" w:hAnsi="David" w:hint="cs"/>
          <w:sz w:val="24"/>
          <w:rtl/>
        </w:rPr>
        <w:t xml:space="preserve"> דבר פסול ואסור. </w:t>
      </w:r>
      <w:r w:rsidR="00625299" w:rsidRPr="003139E0">
        <w:rPr>
          <w:rFonts w:ascii="David" w:hAnsi="David" w:hint="cs"/>
          <w:sz w:val="24"/>
          <w:rtl/>
        </w:rPr>
        <w:t>אולם</w:t>
      </w:r>
      <w:r w:rsidRPr="003139E0">
        <w:rPr>
          <w:rFonts w:ascii="David" w:hAnsi="David" w:hint="cs"/>
          <w:sz w:val="24"/>
          <w:rtl/>
        </w:rPr>
        <w:t xml:space="preserve"> </w:t>
      </w:r>
      <w:proofErr w:type="spellStart"/>
      <w:r w:rsidRPr="003139E0">
        <w:rPr>
          <w:rFonts w:ascii="David" w:hAnsi="David" w:hint="cs"/>
          <w:sz w:val="24"/>
          <w:rtl/>
        </w:rPr>
        <w:t>הכה</w:t>
      </w:r>
      <w:r w:rsidR="00625299" w:rsidRPr="003139E0">
        <w:rPr>
          <w:rFonts w:ascii="David" w:hAnsi="David" w:hint="cs"/>
          <w:sz w:val="24"/>
          <w:rtl/>
        </w:rPr>
        <w:t>נים</w:t>
      </w:r>
      <w:proofErr w:type="spellEnd"/>
      <w:r w:rsidR="00625299" w:rsidRPr="003139E0">
        <w:rPr>
          <w:rFonts w:ascii="David" w:hAnsi="David" w:hint="cs"/>
          <w:sz w:val="24"/>
          <w:rtl/>
        </w:rPr>
        <w:t>, החכמים והנביאים רשאים להוסיף, ואולי אף לגרוע.</w:t>
      </w:r>
    </w:p>
    <w:p w14:paraId="694AF7C7" w14:textId="1D5CE0FF" w:rsidR="004C2253" w:rsidRDefault="004C2253" w:rsidP="00CF5754">
      <w:pPr>
        <w:spacing w:line="276" w:lineRule="auto"/>
        <w:jc w:val="both"/>
        <w:rPr>
          <w:rFonts w:ascii="David" w:hAnsi="David"/>
          <w:sz w:val="24"/>
          <w:rtl/>
        </w:rPr>
      </w:pPr>
      <w:r w:rsidRPr="003139E0">
        <w:rPr>
          <w:rFonts w:ascii="David" w:hAnsi="David" w:hint="cs"/>
          <w:sz w:val="24"/>
          <w:rtl/>
        </w:rPr>
        <w:t>פירוש הפסוק "</w:t>
      </w:r>
      <w:r w:rsidRPr="003139E0">
        <w:rPr>
          <w:rFonts w:ascii="David" w:hAnsi="David"/>
          <w:sz w:val="24"/>
          <w:rtl/>
        </w:rPr>
        <w:t>לֹא תֹסִפוּ, עַל-הַדָּבָר אֲשֶׁר אָנֹכִי מְצַוֶּה אֶתְכֶם, וְלֹא תִגְרְעוּ, מִמֶּנּוּ</w:t>
      </w:r>
      <w:r w:rsidRPr="003139E0">
        <w:rPr>
          <w:rFonts w:ascii="David" w:hAnsi="David" w:hint="cs"/>
          <w:sz w:val="24"/>
          <w:rtl/>
        </w:rPr>
        <w:t xml:space="preserve">.." הינו שחל איסור להוסיף על דברי משה, דברי הנביאים, ודברי </w:t>
      </w:r>
      <w:proofErr w:type="spellStart"/>
      <w:r w:rsidRPr="003139E0">
        <w:rPr>
          <w:rFonts w:ascii="David" w:hAnsi="David" w:hint="cs"/>
          <w:sz w:val="24"/>
          <w:rtl/>
        </w:rPr>
        <w:t>הכהנים</w:t>
      </w:r>
      <w:proofErr w:type="spellEnd"/>
      <w:r w:rsidRPr="003139E0">
        <w:rPr>
          <w:rFonts w:ascii="David" w:hAnsi="David" w:hint="cs"/>
          <w:sz w:val="24"/>
          <w:rtl/>
        </w:rPr>
        <w:t xml:space="preserve"> והשופטים </w:t>
      </w:r>
      <w:r w:rsidRPr="003139E0">
        <w:rPr>
          <w:rFonts w:ascii="David" w:hAnsi="David"/>
          <w:sz w:val="24"/>
          <w:rtl/>
        </w:rPr>
        <w:t>–</w:t>
      </w:r>
      <w:r w:rsidRPr="003139E0">
        <w:rPr>
          <w:rFonts w:ascii="David" w:hAnsi="David" w:hint="cs"/>
          <w:sz w:val="24"/>
          <w:rtl/>
        </w:rPr>
        <w:t xml:space="preserve"> שהם מקבלים סיוע מין השכינה (להם עצמם מותר להוסיף, אך לאחרים אסורים להוסיף על דבריהם).</w:t>
      </w:r>
    </w:p>
    <w:p w14:paraId="0F30470B" w14:textId="77777777" w:rsidR="00CC7E3C" w:rsidRPr="003139E0" w:rsidRDefault="00CC7E3C" w:rsidP="00CF5754">
      <w:pPr>
        <w:spacing w:line="276" w:lineRule="auto"/>
        <w:jc w:val="both"/>
        <w:rPr>
          <w:rFonts w:ascii="David" w:hAnsi="David"/>
          <w:sz w:val="24"/>
          <w:rtl/>
        </w:rPr>
      </w:pPr>
    </w:p>
    <w:p w14:paraId="42B61E46" w14:textId="122E82CE" w:rsidR="00222D58" w:rsidRPr="003139E0" w:rsidRDefault="00EC4526" w:rsidP="00CC7E3C">
      <w:pPr>
        <w:spacing w:line="276" w:lineRule="auto"/>
        <w:jc w:val="both"/>
        <w:rPr>
          <w:rFonts w:ascii="David" w:hAnsi="David"/>
          <w:sz w:val="24"/>
          <w:u w:val="single"/>
          <w:rtl/>
        </w:rPr>
      </w:pPr>
      <w:r w:rsidRPr="003139E0">
        <w:rPr>
          <w:rFonts w:ascii="David" w:hAnsi="David"/>
          <w:sz w:val="24"/>
          <w:u w:val="single"/>
          <w:rtl/>
        </w:rPr>
        <w:t>רמב"ם ממרים,</w:t>
      </w:r>
      <w:r w:rsidR="004C2253" w:rsidRPr="003139E0">
        <w:rPr>
          <w:rFonts w:ascii="David" w:hAnsi="David" w:hint="cs"/>
          <w:sz w:val="24"/>
          <w:u w:val="single"/>
          <w:rtl/>
        </w:rPr>
        <w:t xml:space="preserve"> </w:t>
      </w:r>
      <w:r w:rsidRPr="003139E0">
        <w:rPr>
          <w:rFonts w:ascii="David" w:hAnsi="David"/>
          <w:sz w:val="24"/>
          <w:u w:val="single"/>
          <w:rtl/>
        </w:rPr>
        <w:t>פרק ב</w:t>
      </w:r>
      <w:r w:rsidR="004C2253" w:rsidRPr="003139E0">
        <w:rPr>
          <w:rFonts w:ascii="David" w:hAnsi="David" w:hint="cs"/>
          <w:sz w:val="24"/>
          <w:u w:val="single"/>
          <w:rtl/>
        </w:rPr>
        <w:t>, הלכה ט</w:t>
      </w:r>
    </w:p>
    <w:p w14:paraId="718425BE" w14:textId="77777777" w:rsidR="009F3093" w:rsidRPr="003139E0" w:rsidRDefault="00EC4526" w:rsidP="00CF5754">
      <w:pPr>
        <w:spacing w:line="276" w:lineRule="auto"/>
        <w:jc w:val="both"/>
        <w:rPr>
          <w:rFonts w:ascii="David" w:hAnsi="David"/>
          <w:sz w:val="24"/>
          <w:rtl/>
        </w:rPr>
      </w:pPr>
      <w:r w:rsidRPr="003139E0">
        <w:rPr>
          <w:rFonts w:ascii="David" w:hAnsi="David"/>
          <w:sz w:val="24"/>
          <w:rtl/>
        </w:rPr>
        <w:t xml:space="preserve">הרמב"ם מקדים ואומר כי </w:t>
      </w:r>
      <w:r w:rsidRPr="003139E0">
        <w:rPr>
          <w:rFonts w:ascii="David" w:hAnsi="David"/>
          <w:b/>
          <w:bCs/>
          <w:sz w:val="24"/>
          <w:rtl/>
        </w:rPr>
        <w:t>איסור דבר מותר</w:t>
      </w:r>
      <w:r w:rsidR="009F3093" w:rsidRPr="003139E0">
        <w:rPr>
          <w:rFonts w:ascii="David" w:hAnsi="David" w:hint="cs"/>
          <w:b/>
          <w:bCs/>
          <w:sz w:val="24"/>
          <w:rtl/>
        </w:rPr>
        <w:t xml:space="preserve"> מהתורה</w:t>
      </w:r>
      <w:r w:rsidRPr="003139E0">
        <w:rPr>
          <w:rFonts w:ascii="David" w:hAnsi="David"/>
          <w:b/>
          <w:bCs/>
          <w:sz w:val="24"/>
          <w:rtl/>
        </w:rPr>
        <w:t xml:space="preserve"> יכול לחול לדורות, אבל התרת איסור תורה מותרת רק זמנית</w:t>
      </w:r>
      <w:r w:rsidRPr="003139E0">
        <w:rPr>
          <w:rFonts w:ascii="David" w:hAnsi="David"/>
          <w:sz w:val="24"/>
          <w:rtl/>
        </w:rPr>
        <w:t xml:space="preserve">. </w:t>
      </w:r>
    </w:p>
    <w:p w14:paraId="0A860DE2" w14:textId="75C95D28" w:rsidR="009F3093" w:rsidRPr="003139E0" w:rsidRDefault="009F3093" w:rsidP="00CF5754">
      <w:pPr>
        <w:spacing w:line="276" w:lineRule="auto"/>
        <w:jc w:val="both"/>
        <w:rPr>
          <w:rFonts w:ascii="David" w:hAnsi="David"/>
          <w:sz w:val="24"/>
          <w:rtl/>
        </w:rPr>
      </w:pPr>
      <w:r w:rsidRPr="003139E0">
        <w:rPr>
          <w:rFonts w:ascii="David" w:hAnsi="David" w:hint="cs"/>
          <w:sz w:val="24"/>
          <w:u w:val="single"/>
          <w:rtl/>
        </w:rPr>
        <w:t xml:space="preserve">הרמב"ם </w:t>
      </w:r>
      <w:r w:rsidR="00222D58" w:rsidRPr="003139E0">
        <w:rPr>
          <w:rFonts w:ascii="David" w:hAnsi="David" w:hint="cs"/>
          <w:sz w:val="24"/>
          <w:u w:val="single"/>
          <w:rtl/>
        </w:rPr>
        <w:t xml:space="preserve">קובע </w:t>
      </w:r>
      <w:r w:rsidR="00EC4526" w:rsidRPr="003139E0">
        <w:rPr>
          <w:rFonts w:ascii="David" w:hAnsi="David"/>
          <w:sz w:val="24"/>
          <w:u w:val="single"/>
          <w:rtl/>
        </w:rPr>
        <w:t xml:space="preserve">שאסור להוסיף ולגרוע </w:t>
      </w:r>
      <w:r w:rsidR="00222D58" w:rsidRPr="003139E0">
        <w:rPr>
          <w:rFonts w:ascii="David" w:hAnsi="David" w:hint="cs"/>
          <w:sz w:val="24"/>
          <w:u w:val="single"/>
          <w:rtl/>
        </w:rPr>
        <w:t>מציווי</w:t>
      </w:r>
      <w:r w:rsidR="009217C7">
        <w:rPr>
          <w:rFonts w:ascii="David" w:hAnsi="David" w:hint="cs"/>
          <w:sz w:val="24"/>
          <w:u w:val="single"/>
          <w:rtl/>
        </w:rPr>
        <w:t>י</w:t>
      </w:r>
      <w:r w:rsidR="00222D58" w:rsidRPr="003139E0">
        <w:rPr>
          <w:rFonts w:ascii="David" w:hAnsi="David" w:hint="cs"/>
          <w:sz w:val="24"/>
          <w:u w:val="single"/>
          <w:rtl/>
        </w:rPr>
        <w:t xml:space="preserve"> התורה </w:t>
      </w:r>
      <w:r w:rsidR="00EC4526" w:rsidRPr="003139E0">
        <w:rPr>
          <w:rFonts w:ascii="David" w:hAnsi="David"/>
          <w:sz w:val="24"/>
          <w:u w:val="single"/>
          <w:rtl/>
        </w:rPr>
        <w:t>ולייחס זאת לתורה</w:t>
      </w:r>
      <w:r w:rsidRPr="003139E0">
        <w:rPr>
          <w:rFonts w:ascii="David" w:hAnsi="David" w:hint="cs"/>
          <w:sz w:val="24"/>
          <w:rtl/>
        </w:rPr>
        <w:t>, אולם כאשר החכמים מבהירים שהדבר הוא פרי יוזמתם, הדבר אפשרי</w:t>
      </w:r>
      <w:r w:rsidR="00EC4526" w:rsidRPr="003139E0">
        <w:rPr>
          <w:rFonts w:ascii="David" w:hAnsi="David"/>
          <w:sz w:val="24"/>
          <w:rtl/>
        </w:rPr>
        <w:t xml:space="preserve">. </w:t>
      </w:r>
      <w:r w:rsidR="009217C7">
        <w:rPr>
          <w:rFonts w:ascii="David" w:hAnsi="David" w:hint="cs"/>
          <w:sz w:val="24"/>
          <w:rtl/>
        </w:rPr>
        <w:t>כ</w:t>
      </w:r>
      <w:r w:rsidRPr="003139E0">
        <w:rPr>
          <w:rFonts w:ascii="David" w:hAnsi="David" w:hint="cs"/>
          <w:sz w:val="24"/>
          <w:rtl/>
        </w:rPr>
        <w:t>דוגמא, הוא מביא את האיסור</w:t>
      </w:r>
      <w:r w:rsidR="00EC4526" w:rsidRPr="003139E0">
        <w:rPr>
          <w:rFonts w:ascii="David" w:hAnsi="David"/>
          <w:sz w:val="24"/>
          <w:rtl/>
        </w:rPr>
        <w:t xml:space="preserve"> </w:t>
      </w:r>
      <w:r w:rsidRPr="003139E0">
        <w:rPr>
          <w:rFonts w:ascii="David" w:hAnsi="David" w:hint="cs"/>
          <w:sz w:val="24"/>
          <w:rtl/>
        </w:rPr>
        <w:t>לאכול בשר</w:t>
      </w:r>
      <w:r w:rsidR="0048383B">
        <w:rPr>
          <w:rFonts w:ascii="David" w:hAnsi="David" w:hint="cs"/>
          <w:sz w:val="24"/>
          <w:rtl/>
        </w:rPr>
        <w:t xml:space="preserve"> בחלב. מהתורה, האיסור הוא לאכול בשר</w:t>
      </w:r>
      <w:r w:rsidRPr="003139E0">
        <w:rPr>
          <w:rFonts w:ascii="David" w:hAnsi="David" w:hint="cs"/>
          <w:sz w:val="24"/>
          <w:rtl/>
        </w:rPr>
        <w:t xml:space="preserve"> בהמה וח</w:t>
      </w:r>
      <w:r w:rsidR="009217C7">
        <w:rPr>
          <w:rFonts w:ascii="David" w:hAnsi="David" w:hint="cs"/>
          <w:sz w:val="24"/>
          <w:rtl/>
        </w:rPr>
        <w:t xml:space="preserve">יה עם </w:t>
      </w:r>
      <w:r w:rsidRPr="003139E0">
        <w:rPr>
          <w:rFonts w:ascii="David" w:hAnsi="David" w:hint="cs"/>
          <w:sz w:val="24"/>
          <w:rtl/>
        </w:rPr>
        <w:t>חלב,</w:t>
      </w:r>
      <w:r w:rsidR="00EC4526" w:rsidRPr="003139E0">
        <w:rPr>
          <w:rFonts w:ascii="David" w:hAnsi="David"/>
          <w:sz w:val="24"/>
          <w:rtl/>
        </w:rPr>
        <w:t xml:space="preserve"> </w:t>
      </w:r>
      <w:r w:rsidR="0048383B">
        <w:rPr>
          <w:rFonts w:ascii="David" w:hAnsi="David" w:hint="cs"/>
          <w:sz w:val="24"/>
          <w:rtl/>
        </w:rPr>
        <w:t>כש</w:t>
      </w:r>
      <w:r w:rsidR="00EC4526" w:rsidRPr="003139E0">
        <w:rPr>
          <w:rFonts w:ascii="David" w:hAnsi="David"/>
          <w:sz w:val="24"/>
          <w:rtl/>
        </w:rPr>
        <w:t>עוף בחלב מותר.</w:t>
      </w:r>
      <w:r w:rsidRPr="003139E0">
        <w:rPr>
          <w:rFonts w:ascii="David" w:hAnsi="David" w:hint="cs"/>
          <w:sz w:val="24"/>
          <w:rtl/>
        </w:rPr>
        <w:t xml:space="preserve"> </w:t>
      </w:r>
      <w:r w:rsidR="009217C7">
        <w:rPr>
          <w:rFonts w:ascii="David" w:hAnsi="David" w:hint="cs"/>
          <w:sz w:val="24"/>
          <w:rtl/>
        </w:rPr>
        <w:t xml:space="preserve">אולם, </w:t>
      </w:r>
      <w:r w:rsidRPr="003139E0">
        <w:rPr>
          <w:rFonts w:ascii="David" w:hAnsi="David" w:hint="cs"/>
          <w:sz w:val="24"/>
          <w:rtl/>
        </w:rPr>
        <w:t>מחשש שהדבר יגרום לבלבול אסרו חז"ל גם עוף בחלב. לו היו מייחסים את האיסור הנוסף לתורה, היה בכך משום "</w:t>
      </w:r>
      <w:r w:rsidRPr="003139E0">
        <w:rPr>
          <w:rFonts w:ascii="David" w:hAnsi="David" w:hint="cs"/>
          <w:b/>
          <w:bCs/>
          <w:sz w:val="24"/>
          <w:rtl/>
        </w:rPr>
        <w:t>בל תוסיף</w:t>
      </w:r>
      <w:r w:rsidRPr="003139E0">
        <w:rPr>
          <w:rFonts w:ascii="David" w:hAnsi="David" w:hint="cs"/>
          <w:sz w:val="24"/>
          <w:rtl/>
        </w:rPr>
        <w:t>". אולם, כל עוד חכמים מבהירים שהאיסור מקורו בדברי חכמים, הדבר אפשרי ואף רצוי.</w:t>
      </w:r>
    </w:p>
    <w:p w14:paraId="26D4C7E5" w14:textId="39BBBACC" w:rsidR="009F3093" w:rsidRDefault="009F3093" w:rsidP="00CF5754">
      <w:pPr>
        <w:spacing w:line="276" w:lineRule="auto"/>
        <w:jc w:val="both"/>
        <w:rPr>
          <w:rFonts w:ascii="David" w:hAnsi="David"/>
          <w:sz w:val="24"/>
          <w:rtl/>
        </w:rPr>
      </w:pPr>
    </w:p>
    <w:p w14:paraId="71F9EA8A" w14:textId="77777777" w:rsidR="008A64A8" w:rsidRPr="003139E0" w:rsidRDefault="008A64A8" w:rsidP="00CF5754">
      <w:pPr>
        <w:spacing w:line="276" w:lineRule="auto"/>
        <w:jc w:val="both"/>
        <w:rPr>
          <w:rFonts w:ascii="David" w:hAnsi="David"/>
          <w:sz w:val="24"/>
          <w:rtl/>
        </w:rPr>
      </w:pPr>
    </w:p>
    <w:p w14:paraId="25EB08DB" w14:textId="1268DF0A" w:rsidR="00D95A22" w:rsidRPr="000C616D" w:rsidRDefault="009F3093" w:rsidP="00CF5754">
      <w:pPr>
        <w:spacing w:line="276" w:lineRule="auto"/>
        <w:jc w:val="both"/>
        <w:rPr>
          <w:rFonts w:ascii="David" w:hAnsi="David"/>
          <w:sz w:val="24"/>
          <w:rtl/>
        </w:rPr>
      </w:pPr>
      <w:r w:rsidRPr="003139E0">
        <w:rPr>
          <w:rFonts w:ascii="David" w:hAnsi="David" w:hint="cs"/>
          <w:sz w:val="24"/>
          <w:u w:val="single"/>
          <w:rtl/>
        </w:rPr>
        <w:lastRenderedPageBreak/>
        <w:t xml:space="preserve">גבולות סמכות חכמים כמחוקקים - </w:t>
      </w:r>
      <w:r w:rsidR="002410A2" w:rsidRPr="003139E0">
        <w:rPr>
          <w:rFonts w:ascii="David" w:hAnsi="David" w:hint="cs"/>
          <w:sz w:val="24"/>
          <w:u w:val="single"/>
          <w:rtl/>
        </w:rPr>
        <w:t>עקירת דבר מין התורה</w:t>
      </w:r>
      <w:r w:rsidR="000C616D">
        <w:rPr>
          <w:rFonts w:ascii="David" w:hAnsi="David" w:hint="cs"/>
          <w:sz w:val="24"/>
          <w:rtl/>
        </w:rPr>
        <w:t xml:space="preserve"> </w:t>
      </w:r>
    </w:p>
    <w:p w14:paraId="765D777D" w14:textId="27B1177E" w:rsidR="002410A2" w:rsidRPr="003139E0" w:rsidRDefault="009C7DB1" w:rsidP="00CF5754">
      <w:pPr>
        <w:spacing w:line="276" w:lineRule="auto"/>
        <w:jc w:val="both"/>
        <w:rPr>
          <w:rFonts w:ascii="David" w:hAnsi="David"/>
          <w:sz w:val="24"/>
          <w:rtl/>
        </w:rPr>
      </w:pPr>
      <w:r w:rsidRPr="003139E0">
        <w:rPr>
          <w:rFonts w:ascii="David" w:hAnsi="David" w:hint="cs"/>
          <w:sz w:val="24"/>
          <w:rtl/>
        </w:rPr>
        <w:t>כל עוד ההוראה של חכמים לא מתנגשת עם דין תורה, היא לא יוצרת קושי. כך בין בהוספת מצווה (הדלקת נרות חנוכה למשל), או הוספת איסור (איסור אכילת עוף וחלב למשל). אין בזה סטייה מכללי התורה.</w:t>
      </w:r>
    </w:p>
    <w:p w14:paraId="73EA926C" w14:textId="7809438B" w:rsidR="009C7DB1" w:rsidRPr="003139E0" w:rsidRDefault="009C7DB1" w:rsidP="00CF5754">
      <w:pPr>
        <w:spacing w:line="276" w:lineRule="auto"/>
        <w:jc w:val="both"/>
        <w:rPr>
          <w:rFonts w:ascii="David" w:hAnsi="David"/>
          <w:sz w:val="24"/>
          <w:u w:val="single"/>
          <w:rtl/>
        </w:rPr>
      </w:pPr>
      <w:r w:rsidRPr="003139E0">
        <w:rPr>
          <w:rFonts w:ascii="David" w:hAnsi="David" w:hint="cs"/>
          <w:b/>
          <w:bCs/>
          <w:sz w:val="24"/>
          <w:rtl/>
        </w:rPr>
        <w:t>הקושי מתעורר כאשר חכמים מבקשים להתקין תקנה שסותרת דין תורה</w:t>
      </w:r>
      <w:r w:rsidRPr="003139E0">
        <w:rPr>
          <w:rFonts w:ascii="David" w:hAnsi="David" w:hint="cs"/>
          <w:sz w:val="24"/>
          <w:rtl/>
        </w:rPr>
        <w:t xml:space="preserve">. למשל להורות לנו שלא לקיים מצוות עשה, או להתיר לנו לעבור על איסור </w:t>
      </w:r>
      <w:r w:rsidRPr="003139E0">
        <w:rPr>
          <w:rFonts w:ascii="David" w:hAnsi="David"/>
          <w:sz w:val="24"/>
          <w:rtl/>
        </w:rPr>
        <w:t>–</w:t>
      </w:r>
      <w:r w:rsidRPr="003139E0">
        <w:rPr>
          <w:rFonts w:ascii="David" w:hAnsi="David" w:hint="cs"/>
          <w:sz w:val="24"/>
          <w:rtl/>
        </w:rPr>
        <w:t xml:space="preserve"> מצוות לא תעשה.</w:t>
      </w:r>
    </w:p>
    <w:p w14:paraId="16711333" w14:textId="7E311709" w:rsidR="009C7DB1" w:rsidRPr="003139E0" w:rsidRDefault="009C7DB1" w:rsidP="00CF5754">
      <w:pPr>
        <w:spacing w:line="276" w:lineRule="auto"/>
        <w:jc w:val="both"/>
        <w:rPr>
          <w:rFonts w:ascii="David" w:hAnsi="David"/>
          <w:sz w:val="24"/>
          <w:rtl/>
        </w:rPr>
      </w:pPr>
      <w:r w:rsidRPr="003139E0">
        <w:rPr>
          <w:rFonts w:ascii="David" w:hAnsi="David" w:hint="cs"/>
          <w:sz w:val="24"/>
          <w:u w:val="single"/>
          <w:rtl/>
        </w:rPr>
        <w:t>עולה השאלה האם חכמים רשאים להתקין תקנה כזו</w:t>
      </w:r>
      <w:r w:rsidR="00387776" w:rsidRPr="003139E0">
        <w:rPr>
          <w:rFonts w:ascii="David" w:hAnsi="David" w:hint="cs"/>
          <w:sz w:val="24"/>
          <w:u w:val="single"/>
          <w:rtl/>
        </w:rPr>
        <w:t xml:space="preserve"> שסותרת דין תורה</w:t>
      </w:r>
      <w:r w:rsidRPr="003139E0">
        <w:rPr>
          <w:rFonts w:ascii="David" w:hAnsi="David" w:hint="cs"/>
          <w:sz w:val="24"/>
          <w:u w:val="single"/>
          <w:rtl/>
        </w:rPr>
        <w:t xml:space="preserve"> </w:t>
      </w:r>
      <w:r w:rsidRPr="003139E0">
        <w:rPr>
          <w:rFonts w:ascii="David" w:hAnsi="David"/>
          <w:sz w:val="24"/>
          <w:u w:val="single"/>
          <w:rtl/>
        </w:rPr>
        <w:t>–</w:t>
      </w:r>
      <w:r w:rsidRPr="003139E0">
        <w:rPr>
          <w:rFonts w:ascii="David" w:hAnsi="David" w:hint="cs"/>
          <w:sz w:val="24"/>
          <w:u w:val="single"/>
          <w:rtl/>
        </w:rPr>
        <w:t xml:space="preserve"> "לעקור דבר מין התורה"</w:t>
      </w:r>
      <w:r w:rsidRPr="003139E0">
        <w:rPr>
          <w:rFonts w:ascii="David" w:hAnsi="David" w:hint="cs"/>
          <w:sz w:val="24"/>
          <w:rtl/>
        </w:rPr>
        <w:t>?</w:t>
      </w:r>
    </w:p>
    <w:p w14:paraId="2398908D" w14:textId="241B7690" w:rsidR="009C7DB1" w:rsidRPr="003139E0" w:rsidRDefault="009C7DB1" w:rsidP="00CF5754">
      <w:pPr>
        <w:spacing w:line="276" w:lineRule="auto"/>
        <w:jc w:val="both"/>
        <w:rPr>
          <w:rFonts w:ascii="David" w:hAnsi="David"/>
          <w:sz w:val="24"/>
          <w:rtl/>
        </w:rPr>
      </w:pPr>
      <w:r w:rsidRPr="003139E0">
        <w:rPr>
          <w:rFonts w:ascii="David" w:hAnsi="David" w:hint="cs"/>
          <w:sz w:val="24"/>
          <w:rtl/>
        </w:rPr>
        <w:t xml:space="preserve">הכלל הוא שחכמים </w:t>
      </w:r>
      <w:r w:rsidRPr="000455A1">
        <w:rPr>
          <w:rFonts w:ascii="David" w:hAnsi="David" w:hint="cs"/>
          <w:sz w:val="24"/>
          <w:u w:val="single"/>
          <w:rtl/>
        </w:rPr>
        <w:t>רשאים</w:t>
      </w:r>
      <w:r w:rsidRPr="003139E0">
        <w:rPr>
          <w:rFonts w:ascii="David" w:hAnsi="David" w:hint="cs"/>
          <w:sz w:val="24"/>
          <w:rtl/>
        </w:rPr>
        <w:t xml:space="preserve"> </w:t>
      </w:r>
      <w:r w:rsidR="00387776" w:rsidRPr="003139E0">
        <w:rPr>
          <w:rFonts w:ascii="David" w:hAnsi="David" w:hint="cs"/>
          <w:sz w:val="24"/>
          <w:rtl/>
        </w:rPr>
        <w:t>לעקור דבר מין התורה ב"</w:t>
      </w:r>
      <w:r w:rsidR="00387776" w:rsidRPr="003139E0">
        <w:rPr>
          <w:rFonts w:ascii="David" w:hAnsi="David" w:hint="cs"/>
          <w:b/>
          <w:bCs/>
          <w:sz w:val="24"/>
          <w:rtl/>
        </w:rPr>
        <w:t>שב ואל תעשה</w:t>
      </w:r>
      <w:r w:rsidR="00387776" w:rsidRPr="003139E0">
        <w:rPr>
          <w:rFonts w:ascii="David" w:hAnsi="David" w:hint="cs"/>
          <w:sz w:val="24"/>
          <w:rtl/>
        </w:rPr>
        <w:t xml:space="preserve">" </w:t>
      </w:r>
      <w:r w:rsidR="00387776" w:rsidRPr="003139E0">
        <w:rPr>
          <w:rFonts w:ascii="David" w:hAnsi="David"/>
          <w:sz w:val="24"/>
          <w:rtl/>
        </w:rPr>
        <w:t>–</w:t>
      </w:r>
      <w:r w:rsidR="00387776" w:rsidRPr="003139E0">
        <w:rPr>
          <w:rFonts w:ascii="David" w:hAnsi="David" w:hint="cs"/>
          <w:sz w:val="24"/>
          <w:rtl/>
        </w:rPr>
        <w:t xml:space="preserve"> </w:t>
      </w:r>
      <w:r w:rsidR="00861A51" w:rsidRPr="003139E0">
        <w:rPr>
          <w:rFonts w:ascii="David" w:hAnsi="David" w:hint="cs"/>
          <w:sz w:val="24"/>
          <w:rtl/>
        </w:rPr>
        <w:t xml:space="preserve">לתת הוראה </w:t>
      </w:r>
      <w:r w:rsidR="00387776" w:rsidRPr="003139E0">
        <w:rPr>
          <w:rFonts w:ascii="David" w:hAnsi="David" w:hint="cs"/>
          <w:sz w:val="24"/>
          <w:rtl/>
        </w:rPr>
        <w:t xml:space="preserve">להימנע מקיום חובה, </w:t>
      </w:r>
      <w:r w:rsidR="00387776" w:rsidRPr="000455A1">
        <w:rPr>
          <w:rFonts w:ascii="David" w:hAnsi="David" w:hint="cs"/>
          <w:sz w:val="24"/>
          <w:u w:val="single"/>
          <w:rtl/>
        </w:rPr>
        <w:t>אך לא יכולים</w:t>
      </w:r>
      <w:r w:rsidR="00387776" w:rsidRPr="003139E0">
        <w:rPr>
          <w:rFonts w:ascii="David" w:hAnsi="David" w:hint="cs"/>
          <w:sz w:val="24"/>
          <w:rtl/>
        </w:rPr>
        <w:t xml:space="preserve"> לעקור דבר מין התורה ב"</w:t>
      </w:r>
      <w:r w:rsidR="00387776" w:rsidRPr="003139E0">
        <w:rPr>
          <w:rFonts w:ascii="David" w:hAnsi="David" w:hint="cs"/>
          <w:b/>
          <w:bCs/>
          <w:sz w:val="24"/>
          <w:rtl/>
        </w:rPr>
        <w:t>קום ועשה</w:t>
      </w:r>
      <w:r w:rsidR="00387776" w:rsidRPr="003139E0">
        <w:rPr>
          <w:rFonts w:ascii="David" w:hAnsi="David" w:hint="cs"/>
          <w:sz w:val="24"/>
          <w:rtl/>
        </w:rPr>
        <w:t xml:space="preserve">" </w:t>
      </w:r>
      <w:r w:rsidR="00387776" w:rsidRPr="003139E0">
        <w:rPr>
          <w:rFonts w:ascii="David" w:hAnsi="David"/>
          <w:sz w:val="24"/>
          <w:rtl/>
        </w:rPr>
        <w:t>–</w:t>
      </w:r>
      <w:r w:rsidR="00387776" w:rsidRPr="003139E0">
        <w:rPr>
          <w:rFonts w:ascii="David" w:hAnsi="David" w:hint="cs"/>
          <w:sz w:val="24"/>
          <w:rtl/>
        </w:rPr>
        <w:t xml:space="preserve"> </w:t>
      </w:r>
      <w:r w:rsidR="00861A51" w:rsidRPr="003139E0">
        <w:rPr>
          <w:rFonts w:ascii="David" w:hAnsi="David" w:hint="cs"/>
          <w:sz w:val="24"/>
          <w:rtl/>
        </w:rPr>
        <w:t xml:space="preserve">לתת הוראה </w:t>
      </w:r>
      <w:r w:rsidR="00387776" w:rsidRPr="003139E0">
        <w:rPr>
          <w:rFonts w:ascii="David" w:hAnsi="David" w:hint="cs"/>
          <w:sz w:val="24"/>
          <w:rtl/>
        </w:rPr>
        <w:t>לעבור על איסור</w:t>
      </w:r>
      <w:r w:rsidR="00387776" w:rsidRPr="0048383B">
        <w:rPr>
          <w:rFonts w:ascii="David" w:hAnsi="David" w:hint="cs"/>
          <w:b/>
          <w:bCs/>
          <w:sz w:val="24"/>
          <w:rtl/>
        </w:rPr>
        <w:t>,</w:t>
      </w:r>
      <w:r w:rsidR="00387776" w:rsidRPr="003139E0">
        <w:rPr>
          <w:rFonts w:ascii="David" w:hAnsi="David" w:hint="cs"/>
          <w:sz w:val="24"/>
          <w:rtl/>
        </w:rPr>
        <w:t xml:space="preserve"> </w:t>
      </w:r>
      <w:r w:rsidR="00387776" w:rsidRPr="006028AA">
        <w:rPr>
          <w:rFonts w:ascii="David" w:hAnsi="David" w:hint="cs"/>
          <w:sz w:val="24"/>
          <w:u w:val="single"/>
          <w:rtl/>
        </w:rPr>
        <w:t>למעט חריגים</w:t>
      </w:r>
      <w:r w:rsidR="00387776" w:rsidRPr="003139E0">
        <w:rPr>
          <w:rFonts w:ascii="David" w:hAnsi="David" w:hint="cs"/>
          <w:sz w:val="24"/>
          <w:rtl/>
        </w:rPr>
        <w:t>.</w:t>
      </w:r>
    </w:p>
    <w:p w14:paraId="7402E54F" w14:textId="5C4131D6" w:rsidR="00861A51" w:rsidRPr="003139E0" w:rsidRDefault="00861A51" w:rsidP="00CF5754">
      <w:pPr>
        <w:spacing w:line="276" w:lineRule="auto"/>
        <w:jc w:val="both"/>
        <w:rPr>
          <w:rFonts w:ascii="David" w:hAnsi="David"/>
          <w:sz w:val="24"/>
          <w:rtl/>
        </w:rPr>
      </w:pPr>
      <w:r w:rsidRPr="003139E0">
        <w:rPr>
          <w:rFonts w:ascii="David" w:hAnsi="David" w:hint="cs"/>
          <w:sz w:val="24"/>
          <w:rtl/>
        </w:rPr>
        <w:t xml:space="preserve">על אף שחכמים רשאים לבטל מצוות עשה, </w:t>
      </w:r>
      <w:r w:rsidR="000455A1">
        <w:rPr>
          <w:rFonts w:ascii="David" w:hAnsi="David" w:hint="cs"/>
          <w:sz w:val="24"/>
          <w:rtl/>
        </w:rPr>
        <w:t>ה</w:t>
      </w:r>
      <w:r w:rsidRPr="003139E0">
        <w:rPr>
          <w:rFonts w:ascii="David" w:hAnsi="David" w:hint="cs"/>
          <w:sz w:val="24"/>
          <w:rtl/>
        </w:rPr>
        <w:t xml:space="preserve">ם יעשו זאת </w:t>
      </w:r>
      <w:r w:rsidRPr="000455A1">
        <w:rPr>
          <w:rFonts w:ascii="David" w:hAnsi="David" w:hint="cs"/>
          <w:sz w:val="24"/>
          <w:u w:val="single"/>
          <w:rtl/>
        </w:rPr>
        <w:t>רק מטעמים מיוחדים, הקשורים בחיזוק שמירת ההלכה</w:t>
      </w:r>
      <w:r w:rsidRPr="003139E0">
        <w:rPr>
          <w:rFonts w:ascii="David" w:hAnsi="David" w:hint="cs"/>
          <w:sz w:val="24"/>
          <w:rtl/>
        </w:rPr>
        <w:t>.</w:t>
      </w:r>
    </w:p>
    <w:p w14:paraId="3DA1AEEA" w14:textId="2E6AB5F2" w:rsidR="00861A51" w:rsidRPr="003139E0" w:rsidRDefault="00861A51" w:rsidP="00CF5754">
      <w:pPr>
        <w:spacing w:line="276" w:lineRule="auto"/>
        <w:jc w:val="both"/>
        <w:rPr>
          <w:rFonts w:ascii="David" w:hAnsi="David"/>
          <w:sz w:val="24"/>
          <w:rtl/>
        </w:rPr>
      </w:pPr>
      <w:r w:rsidRPr="003139E0">
        <w:rPr>
          <w:rFonts w:ascii="David" w:hAnsi="David"/>
          <w:b/>
          <w:bCs/>
          <w:sz w:val="24"/>
          <w:rtl/>
        </w:rPr>
        <w:t>דוגמא:</w:t>
      </w:r>
      <w:r w:rsidRPr="003139E0">
        <w:rPr>
          <w:rFonts w:ascii="David" w:eastAsia="Times New Roman" w:hAnsi="David"/>
          <w:color w:val="000000"/>
          <w:sz w:val="24"/>
          <w:rtl/>
        </w:rPr>
        <w:t xml:space="preserve"> </w:t>
      </w:r>
      <w:r w:rsidRPr="003139E0">
        <w:rPr>
          <w:rFonts w:ascii="David" w:eastAsia="Times New Roman" w:hAnsi="David" w:hint="cs"/>
          <w:color w:val="000000"/>
          <w:sz w:val="24"/>
          <w:rtl/>
        </w:rPr>
        <w:t>יש מצווה לתקוע בשופר בראש השנה וליטול</w:t>
      </w:r>
      <w:r w:rsidRPr="003139E0">
        <w:rPr>
          <w:rFonts w:ascii="David" w:eastAsia="Times New Roman" w:hAnsi="David"/>
          <w:color w:val="000000"/>
          <w:sz w:val="24"/>
          <w:rtl/>
        </w:rPr>
        <w:t xml:space="preserve"> 4 מינים בסוכות</w:t>
      </w:r>
      <w:r w:rsidR="002A554F" w:rsidRPr="003139E0">
        <w:rPr>
          <w:rFonts w:ascii="David" w:eastAsia="Times New Roman" w:hAnsi="David" w:hint="cs"/>
          <w:color w:val="000000"/>
          <w:sz w:val="24"/>
          <w:rtl/>
        </w:rPr>
        <w:t>.</w:t>
      </w:r>
      <w:r w:rsidRPr="003139E0">
        <w:rPr>
          <w:rFonts w:ascii="David" w:eastAsia="Times New Roman" w:hAnsi="David"/>
          <w:color w:val="000000"/>
          <w:sz w:val="24"/>
          <w:rtl/>
        </w:rPr>
        <w:t xml:space="preserve"> חכמים אמר</w:t>
      </w:r>
      <w:r w:rsidR="002A554F" w:rsidRPr="003139E0">
        <w:rPr>
          <w:rFonts w:ascii="David" w:eastAsia="Times New Roman" w:hAnsi="David" w:hint="cs"/>
          <w:color w:val="000000"/>
          <w:sz w:val="24"/>
          <w:rtl/>
        </w:rPr>
        <w:t xml:space="preserve">ו שאסור לבצע פעולות אלה </w:t>
      </w:r>
      <w:r w:rsidRPr="003139E0">
        <w:rPr>
          <w:rFonts w:ascii="David" w:eastAsia="Times New Roman" w:hAnsi="David"/>
          <w:color w:val="000000"/>
          <w:sz w:val="24"/>
          <w:rtl/>
        </w:rPr>
        <w:t>בשבת למרות שמהתורה זה מותר</w:t>
      </w:r>
      <w:r w:rsidR="002A554F" w:rsidRPr="003139E0">
        <w:rPr>
          <w:rFonts w:ascii="David" w:eastAsia="Times New Roman" w:hAnsi="David" w:hint="cs"/>
          <w:color w:val="000000"/>
          <w:sz w:val="24"/>
          <w:rtl/>
        </w:rPr>
        <w:t xml:space="preserve"> (עקרו דין מין התורה, כשמדובר בשבת)</w:t>
      </w:r>
      <w:r w:rsidRPr="003139E0">
        <w:rPr>
          <w:rFonts w:ascii="David" w:eastAsia="Times New Roman" w:hAnsi="David"/>
          <w:color w:val="000000"/>
          <w:sz w:val="24"/>
          <w:rtl/>
        </w:rPr>
        <w:t xml:space="preserve">. חכמים פחדו שאם אדם יתקע בשופר בשבת או </w:t>
      </w:r>
      <w:proofErr w:type="spellStart"/>
      <w:r w:rsidRPr="003139E0">
        <w:rPr>
          <w:rFonts w:ascii="David" w:eastAsia="Times New Roman" w:hAnsi="David"/>
          <w:color w:val="000000"/>
          <w:sz w:val="24"/>
          <w:rtl/>
        </w:rPr>
        <w:t>יטול</w:t>
      </w:r>
      <w:proofErr w:type="spellEnd"/>
      <w:r w:rsidRPr="003139E0">
        <w:rPr>
          <w:rFonts w:ascii="David" w:eastAsia="Times New Roman" w:hAnsi="David"/>
          <w:color w:val="000000"/>
          <w:sz w:val="24"/>
          <w:rtl/>
        </w:rPr>
        <w:t xml:space="preserve"> 4 מינים בסוכות, זה עלול להוביל לפעולות אסורות אחרות בשבת</w:t>
      </w:r>
      <w:r w:rsidR="002A554F" w:rsidRPr="003139E0">
        <w:rPr>
          <w:rFonts w:ascii="David" w:eastAsia="Times New Roman" w:hAnsi="David" w:hint="cs"/>
          <w:color w:val="000000"/>
          <w:sz w:val="24"/>
          <w:rtl/>
        </w:rPr>
        <w:t xml:space="preserve"> ולחילולה</w:t>
      </w:r>
      <w:r w:rsidRPr="003139E0">
        <w:rPr>
          <w:rFonts w:ascii="David" w:eastAsia="Times New Roman" w:hAnsi="David"/>
          <w:color w:val="000000"/>
          <w:sz w:val="24"/>
          <w:rtl/>
        </w:rPr>
        <w:t>. ולכן אסרו את נטילת ארבעת המינים</w:t>
      </w:r>
      <w:r w:rsidR="002A554F" w:rsidRPr="003139E0">
        <w:rPr>
          <w:rFonts w:ascii="David" w:eastAsia="Times New Roman" w:hAnsi="David" w:hint="cs"/>
          <w:color w:val="000000"/>
          <w:sz w:val="24"/>
          <w:rtl/>
        </w:rPr>
        <w:t xml:space="preserve"> ותקיעה בשופר</w:t>
      </w:r>
      <w:r w:rsidRPr="003139E0">
        <w:rPr>
          <w:rFonts w:ascii="David" w:eastAsia="Times New Roman" w:hAnsi="David"/>
          <w:color w:val="000000"/>
          <w:sz w:val="24"/>
          <w:rtl/>
        </w:rPr>
        <w:t xml:space="preserve"> בשבת </w:t>
      </w:r>
      <w:r w:rsidRPr="003139E0">
        <w:rPr>
          <w:rFonts w:ascii="David" w:eastAsia="Times New Roman" w:hAnsi="David"/>
          <w:color w:val="000000"/>
          <w:sz w:val="24"/>
          <w:u w:val="single"/>
          <w:rtl/>
        </w:rPr>
        <w:t xml:space="preserve">בשב </w:t>
      </w:r>
      <w:r w:rsidR="002A554F" w:rsidRPr="003139E0">
        <w:rPr>
          <w:rFonts w:ascii="David" w:eastAsia="Times New Roman" w:hAnsi="David" w:hint="cs"/>
          <w:color w:val="000000"/>
          <w:sz w:val="24"/>
          <w:u w:val="single"/>
          <w:rtl/>
        </w:rPr>
        <w:t>ואל</w:t>
      </w:r>
      <w:r w:rsidRPr="003139E0">
        <w:rPr>
          <w:rFonts w:ascii="David" w:eastAsia="Times New Roman" w:hAnsi="David"/>
          <w:color w:val="000000"/>
          <w:sz w:val="24"/>
          <w:u w:val="single"/>
          <w:rtl/>
        </w:rPr>
        <w:t xml:space="preserve"> תעשה</w:t>
      </w:r>
      <w:r w:rsidRPr="003139E0">
        <w:rPr>
          <w:rFonts w:ascii="David" w:eastAsia="Times New Roman" w:hAnsi="David"/>
          <w:color w:val="000000"/>
          <w:sz w:val="24"/>
          <w:rtl/>
        </w:rPr>
        <w:t>.</w:t>
      </w:r>
      <w:r w:rsidRPr="003139E0">
        <w:rPr>
          <w:rFonts w:ascii="David" w:hAnsi="David" w:hint="cs"/>
          <w:sz w:val="24"/>
          <w:rtl/>
        </w:rPr>
        <w:t xml:space="preserve"> </w:t>
      </w:r>
    </w:p>
    <w:p w14:paraId="4ED2E07A" w14:textId="3019D587" w:rsidR="002A554F" w:rsidRPr="003139E0" w:rsidRDefault="002A554F" w:rsidP="00CF5754">
      <w:pPr>
        <w:spacing w:line="276" w:lineRule="auto"/>
        <w:jc w:val="both"/>
        <w:rPr>
          <w:rFonts w:ascii="David" w:hAnsi="David"/>
          <w:sz w:val="24"/>
          <w:rtl/>
        </w:rPr>
      </w:pPr>
      <w:r w:rsidRPr="003139E0">
        <w:rPr>
          <w:rFonts w:ascii="David" w:hAnsi="David" w:hint="cs"/>
          <w:b/>
          <w:bCs/>
          <w:sz w:val="24"/>
          <w:rtl/>
        </w:rPr>
        <w:t>לפי דעת חלק מהראשונים, הסמכות לבטל מצוות עשה, מותנ</w:t>
      </w:r>
      <w:r w:rsidR="000455A1">
        <w:rPr>
          <w:rFonts w:ascii="David" w:hAnsi="David" w:hint="cs"/>
          <w:b/>
          <w:bCs/>
          <w:sz w:val="24"/>
          <w:rtl/>
        </w:rPr>
        <w:t>ית</w:t>
      </w:r>
      <w:r w:rsidRPr="003139E0">
        <w:rPr>
          <w:rFonts w:ascii="David" w:hAnsi="David" w:hint="cs"/>
          <w:b/>
          <w:bCs/>
          <w:sz w:val="24"/>
          <w:rtl/>
        </w:rPr>
        <w:t xml:space="preserve"> בכ</w:t>
      </w:r>
      <w:r w:rsidR="000455A1">
        <w:rPr>
          <w:rFonts w:ascii="David" w:hAnsi="David" w:hint="cs"/>
          <w:b/>
          <w:bCs/>
          <w:sz w:val="24"/>
          <w:rtl/>
        </w:rPr>
        <w:t>ך</w:t>
      </w:r>
      <w:r w:rsidRPr="003139E0">
        <w:rPr>
          <w:rFonts w:ascii="David" w:hAnsi="David" w:hint="cs"/>
          <w:b/>
          <w:bCs/>
          <w:sz w:val="24"/>
          <w:rtl/>
        </w:rPr>
        <w:t xml:space="preserve"> שמדובר </w:t>
      </w:r>
      <w:r w:rsidRPr="000455A1">
        <w:rPr>
          <w:rFonts w:ascii="David" w:hAnsi="David" w:hint="cs"/>
          <w:b/>
          <w:bCs/>
          <w:sz w:val="24"/>
          <w:u w:val="single"/>
          <w:rtl/>
        </w:rPr>
        <w:t>בביטול חלקי</w:t>
      </w:r>
      <w:r w:rsidRPr="003139E0">
        <w:rPr>
          <w:rFonts w:ascii="David" w:hAnsi="David" w:hint="cs"/>
          <w:b/>
          <w:bCs/>
          <w:sz w:val="24"/>
          <w:rtl/>
        </w:rPr>
        <w:t>, ושאינו</w:t>
      </w:r>
      <w:r w:rsidRPr="003139E0">
        <w:rPr>
          <w:rFonts w:ascii="David" w:hAnsi="David" w:hint="cs"/>
          <w:sz w:val="24"/>
          <w:rtl/>
        </w:rPr>
        <w:t xml:space="preserve"> </w:t>
      </w:r>
      <w:r w:rsidRPr="003139E0">
        <w:rPr>
          <w:rFonts w:ascii="David" w:hAnsi="David" w:hint="cs"/>
          <w:b/>
          <w:bCs/>
          <w:sz w:val="24"/>
          <w:rtl/>
        </w:rPr>
        <w:t>טוטאלי</w:t>
      </w:r>
      <w:r w:rsidRPr="003139E0">
        <w:rPr>
          <w:rFonts w:ascii="David" w:hAnsi="David" w:hint="cs"/>
          <w:sz w:val="24"/>
          <w:rtl/>
        </w:rPr>
        <w:t>. בהתאם לדוגמא לעיל, המצווה ככלל עדיין מתקיימת</w:t>
      </w:r>
      <w:r w:rsidR="00D6263C" w:rsidRPr="003139E0">
        <w:rPr>
          <w:rFonts w:ascii="David" w:hAnsi="David" w:hint="cs"/>
          <w:sz w:val="24"/>
          <w:rtl/>
        </w:rPr>
        <w:t>, וה</w:t>
      </w:r>
      <w:r w:rsidRPr="003139E0">
        <w:rPr>
          <w:rFonts w:ascii="David" w:hAnsi="David" w:hint="cs"/>
          <w:sz w:val="24"/>
          <w:rtl/>
        </w:rPr>
        <w:t>ביטול של המצווה שעשו חכמים</w:t>
      </w:r>
      <w:r w:rsidR="000455A1">
        <w:rPr>
          <w:rFonts w:ascii="David" w:hAnsi="David" w:hint="cs"/>
          <w:sz w:val="24"/>
          <w:rtl/>
        </w:rPr>
        <w:t>,</w:t>
      </w:r>
      <w:r w:rsidRPr="003139E0">
        <w:rPr>
          <w:rFonts w:ascii="David" w:hAnsi="David" w:hint="cs"/>
          <w:sz w:val="24"/>
          <w:rtl/>
        </w:rPr>
        <w:t xml:space="preserve"> נוגע רק למקרים בהם החג מתקיים ביום השבת, </w:t>
      </w:r>
      <w:r w:rsidRPr="006028AA">
        <w:rPr>
          <w:rFonts w:ascii="David" w:hAnsi="David" w:hint="cs"/>
          <w:sz w:val="24"/>
          <w:u w:val="single"/>
          <w:rtl/>
        </w:rPr>
        <w:t xml:space="preserve">ואינו </w:t>
      </w:r>
      <w:r w:rsidR="00D6263C" w:rsidRPr="006028AA">
        <w:rPr>
          <w:rFonts w:ascii="David" w:hAnsi="David" w:hint="cs"/>
          <w:sz w:val="24"/>
          <w:u w:val="single"/>
          <w:rtl/>
        </w:rPr>
        <w:t xml:space="preserve">מהווה </w:t>
      </w:r>
      <w:r w:rsidRPr="006028AA">
        <w:rPr>
          <w:rFonts w:ascii="David" w:hAnsi="David" w:hint="cs"/>
          <w:sz w:val="24"/>
          <w:u w:val="single"/>
          <w:rtl/>
        </w:rPr>
        <w:t>ביטול גמור של המצווה</w:t>
      </w:r>
      <w:r w:rsidRPr="003139E0">
        <w:rPr>
          <w:rFonts w:ascii="David" w:hAnsi="David" w:hint="cs"/>
          <w:sz w:val="24"/>
          <w:rtl/>
        </w:rPr>
        <w:t>.</w:t>
      </w:r>
    </w:p>
    <w:p w14:paraId="42F57E6F" w14:textId="6290CB6A" w:rsidR="00D6263C" w:rsidRPr="003139E0" w:rsidRDefault="00D6263C" w:rsidP="00CF5754">
      <w:pPr>
        <w:spacing w:line="276" w:lineRule="auto"/>
        <w:jc w:val="both"/>
        <w:rPr>
          <w:rFonts w:ascii="David" w:hAnsi="David"/>
          <w:sz w:val="24"/>
          <w:rtl/>
        </w:rPr>
      </w:pPr>
      <w:r w:rsidRPr="003139E0">
        <w:rPr>
          <w:rFonts w:ascii="David" w:hAnsi="David" w:hint="cs"/>
          <w:sz w:val="24"/>
          <w:rtl/>
        </w:rPr>
        <w:t xml:space="preserve">האתגר המשמעותי יותר הינו ביטול של מצוות לא תעשה </w:t>
      </w:r>
      <w:r w:rsidRPr="003139E0">
        <w:rPr>
          <w:rFonts w:ascii="David" w:hAnsi="David"/>
          <w:sz w:val="24"/>
          <w:rtl/>
        </w:rPr>
        <w:t>–</w:t>
      </w:r>
      <w:r w:rsidRPr="003139E0">
        <w:rPr>
          <w:rFonts w:ascii="David" w:hAnsi="David" w:hint="cs"/>
          <w:sz w:val="24"/>
          <w:rtl/>
        </w:rPr>
        <w:t xml:space="preserve"> </w:t>
      </w:r>
      <w:r w:rsidR="0048383B">
        <w:rPr>
          <w:rFonts w:ascii="David" w:hAnsi="David" w:hint="cs"/>
          <w:sz w:val="24"/>
          <w:rtl/>
        </w:rPr>
        <w:t>ל</w:t>
      </w:r>
      <w:r w:rsidRPr="003139E0">
        <w:rPr>
          <w:rFonts w:ascii="David" w:hAnsi="David" w:hint="cs"/>
          <w:sz w:val="24"/>
          <w:rtl/>
        </w:rPr>
        <w:t>אפשר או אף להורות לנו לבצע עבירה. ככלל, הדבר אינו אפשרי</w:t>
      </w:r>
      <w:r w:rsidR="006028AA">
        <w:rPr>
          <w:rFonts w:ascii="David" w:hAnsi="David" w:hint="cs"/>
          <w:sz w:val="24"/>
          <w:rtl/>
        </w:rPr>
        <w:t>,</w:t>
      </w:r>
      <w:r w:rsidRPr="003139E0">
        <w:rPr>
          <w:rFonts w:ascii="David" w:hAnsi="David" w:hint="cs"/>
          <w:sz w:val="24"/>
          <w:rtl/>
        </w:rPr>
        <w:t xml:space="preserve"> אולם יש לכך חריגים</w:t>
      </w:r>
      <w:r w:rsidR="006028AA">
        <w:rPr>
          <w:rFonts w:ascii="David" w:hAnsi="David" w:hint="cs"/>
          <w:sz w:val="24"/>
          <w:rtl/>
        </w:rPr>
        <w:t>.</w:t>
      </w:r>
      <w:r w:rsidRPr="003139E0">
        <w:rPr>
          <w:rFonts w:ascii="David" w:hAnsi="David" w:hint="cs"/>
          <w:sz w:val="24"/>
          <w:rtl/>
        </w:rPr>
        <w:t xml:space="preserve"> אנו נתייחס ל-4 קטגוריות:</w:t>
      </w:r>
    </w:p>
    <w:p w14:paraId="44D6B4F4" w14:textId="18675B8B" w:rsidR="00D6263C" w:rsidRPr="003139E0" w:rsidRDefault="00D6263C">
      <w:pPr>
        <w:pStyle w:val="a3"/>
        <w:numPr>
          <w:ilvl w:val="0"/>
          <w:numId w:val="19"/>
        </w:numPr>
        <w:spacing w:line="276" w:lineRule="auto"/>
        <w:jc w:val="both"/>
        <w:rPr>
          <w:rFonts w:ascii="David" w:hAnsi="David"/>
          <w:sz w:val="24"/>
        </w:rPr>
      </w:pPr>
      <w:r w:rsidRPr="003139E0">
        <w:rPr>
          <w:rFonts w:ascii="David" w:eastAsia="Times New Roman" w:hAnsi="David"/>
          <w:color w:val="000000"/>
          <w:sz w:val="24"/>
          <w:rtl/>
        </w:rPr>
        <w:t>הפקר בית דין</w:t>
      </w:r>
      <w:r w:rsidRPr="003139E0">
        <w:rPr>
          <w:rFonts w:ascii="David" w:eastAsia="Times New Roman" w:hAnsi="David" w:hint="cs"/>
          <w:color w:val="000000"/>
          <w:sz w:val="24"/>
          <w:rtl/>
        </w:rPr>
        <w:t>.</w:t>
      </w:r>
    </w:p>
    <w:p w14:paraId="502F9459" w14:textId="2F3960F9" w:rsidR="00D6263C" w:rsidRPr="003139E0" w:rsidRDefault="00D6263C">
      <w:pPr>
        <w:pStyle w:val="a3"/>
        <w:numPr>
          <w:ilvl w:val="0"/>
          <w:numId w:val="19"/>
        </w:numPr>
        <w:spacing w:line="276" w:lineRule="auto"/>
        <w:jc w:val="both"/>
        <w:rPr>
          <w:rFonts w:ascii="David" w:hAnsi="David"/>
          <w:sz w:val="24"/>
        </w:rPr>
      </w:pPr>
      <w:r w:rsidRPr="003139E0">
        <w:rPr>
          <w:rFonts w:ascii="David" w:eastAsia="Times New Roman" w:hAnsi="David" w:hint="cs"/>
          <w:color w:val="000000"/>
          <w:sz w:val="24"/>
          <w:rtl/>
        </w:rPr>
        <w:t>הוראת שעה.</w:t>
      </w:r>
    </w:p>
    <w:p w14:paraId="474A0952" w14:textId="6DFCD241" w:rsidR="00D6263C" w:rsidRPr="003139E0" w:rsidRDefault="00D6263C">
      <w:pPr>
        <w:pStyle w:val="a3"/>
        <w:numPr>
          <w:ilvl w:val="0"/>
          <w:numId w:val="19"/>
        </w:numPr>
        <w:spacing w:line="276" w:lineRule="auto"/>
        <w:jc w:val="both"/>
        <w:rPr>
          <w:rFonts w:ascii="David" w:hAnsi="David"/>
          <w:sz w:val="24"/>
        </w:rPr>
      </w:pPr>
      <w:r w:rsidRPr="003139E0">
        <w:rPr>
          <w:rFonts w:ascii="David" w:eastAsia="Times New Roman" w:hAnsi="David" w:hint="cs"/>
          <w:color w:val="000000"/>
          <w:sz w:val="24"/>
          <w:rtl/>
        </w:rPr>
        <w:t>הוראת שעה בתחום הענישה.</w:t>
      </w:r>
    </w:p>
    <w:p w14:paraId="5C7AB93C" w14:textId="0FF26F22" w:rsidR="00D6263C" w:rsidRPr="00285A67" w:rsidRDefault="00D6263C">
      <w:pPr>
        <w:pStyle w:val="a3"/>
        <w:numPr>
          <w:ilvl w:val="0"/>
          <w:numId w:val="19"/>
        </w:numPr>
        <w:spacing w:line="276" w:lineRule="auto"/>
        <w:jc w:val="both"/>
        <w:rPr>
          <w:rFonts w:ascii="David" w:hAnsi="David"/>
          <w:sz w:val="24"/>
        </w:rPr>
      </w:pPr>
      <w:r w:rsidRPr="003139E0">
        <w:rPr>
          <w:rFonts w:ascii="David" w:eastAsia="Times New Roman" w:hAnsi="David" w:hint="cs"/>
          <w:color w:val="000000"/>
          <w:sz w:val="24"/>
          <w:rtl/>
        </w:rPr>
        <w:t>הפקעת קידושין.</w:t>
      </w:r>
    </w:p>
    <w:p w14:paraId="629E2F29" w14:textId="695F17CE" w:rsidR="00285A67" w:rsidRPr="006028AA" w:rsidRDefault="00285A67" w:rsidP="00CF5754">
      <w:pPr>
        <w:spacing w:line="276" w:lineRule="auto"/>
        <w:ind w:left="360"/>
        <w:jc w:val="both"/>
        <w:rPr>
          <w:rFonts w:ascii="David" w:hAnsi="David"/>
          <w:color w:val="FF0000"/>
          <w:sz w:val="24"/>
        </w:rPr>
      </w:pPr>
    </w:p>
    <w:p w14:paraId="09058A44" w14:textId="6B2117A6" w:rsidR="00D6263C" w:rsidRPr="003139E0" w:rsidRDefault="00D6263C" w:rsidP="00CF5754">
      <w:pPr>
        <w:spacing w:line="276" w:lineRule="auto"/>
        <w:jc w:val="both"/>
        <w:rPr>
          <w:rFonts w:ascii="David" w:hAnsi="David"/>
          <w:sz w:val="24"/>
          <w:rtl/>
        </w:rPr>
      </w:pPr>
      <w:r w:rsidRPr="003139E0">
        <w:rPr>
          <w:rFonts w:ascii="David" w:hAnsi="David"/>
          <w:sz w:val="24"/>
          <w:u w:val="single"/>
          <w:rtl/>
        </w:rPr>
        <w:t>הפקר בית דין</w:t>
      </w:r>
    </w:p>
    <w:p w14:paraId="7F41DA1F" w14:textId="34960342" w:rsidR="00D6263C" w:rsidRPr="003139E0" w:rsidRDefault="00D6263C" w:rsidP="00CF5754">
      <w:pPr>
        <w:spacing w:line="276" w:lineRule="auto"/>
        <w:jc w:val="both"/>
        <w:rPr>
          <w:rFonts w:ascii="David" w:hAnsi="David"/>
          <w:sz w:val="24"/>
          <w:u w:val="single"/>
          <w:rtl/>
        </w:rPr>
      </w:pPr>
      <w:r w:rsidRPr="003139E0">
        <w:rPr>
          <w:rFonts w:ascii="David" w:hAnsi="David"/>
          <w:sz w:val="24"/>
          <w:u w:val="single"/>
          <w:rtl/>
        </w:rPr>
        <w:t>תוספתא שקלים א, ג</w:t>
      </w:r>
    </w:p>
    <w:p w14:paraId="69613F25" w14:textId="2F259712" w:rsidR="009A7FEE" w:rsidRDefault="009A7FEE" w:rsidP="00CF5754">
      <w:pPr>
        <w:spacing w:line="276" w:lineRule="auto"/>
        <w:jc w:val="both"/>
        <w:rPr>
          <w:rFonts w:ascii="David" w:eastAsia="Times New Roman" w:hAnsi="David"/>
          <w:color w:val="000000"/>
          <w:sz w:val="24"/>
          <w:rtl/>
        </w:rPr>
      </w:pPr>
      <w:r>
        <w:rPr>
          <w:rFonts w:ascii="David" w:eastAsia="Times New Roman" w:hAnsi="David" w:hint="cs"/>
          <w:color w:val="000000"/>
          <w:sz w:val="24"/>
          <w:rtl/>
        </w:rPr>
        <w:t xml:space="preserve"> "בחמשה עשר בו (בחודש אדר), שלוחי בית דין </w:t>
      </w:r>
      <w:proofErr w:type="spellStart"/>
      <w:r>
        <w:rPr>
          <w:rFonts w:ascii="David" w:eastAsia="Times New Roman" w:hAnsi="David" w:hint="cs"/>
          <w:color w:val="000000"/>
          <w:sz w:val="24"/>
          <w:rtl/>
        </w:rPr>
        <w:t>יוצאין</w:t>
      </w:r>
      <w:proofErr w:type="spellEnd"/>
      <w:r>
        <w:rPr>
          <w:rFonts w:ascii="David" w:eastAsia="Times New Roman" w:hAnsi="David" w:hint="cs"/>
          <w:color w:val="000000"/>
          <w:sz w:val="24"/>
          <w:rtl/>
        </w:rPr>
        <w:t xml:space="preserve"> </w:t>
      </w:r>
      <w:proofErr w:type="spellStart"/>
      <w:r>
        <w:rPr>
          <w:rFonts w:ascii="David" w:eastAsia="Times New Roman" w:hAnsi="David" w:hint="cs"/>
          <w:color w:val="000000"/>
          <w:sz w:val="24"/>
          <w:rtl/>
        </w:rPr>
        <w:t>ומפקירין</w:t>
      </w:r>
      <w:proofErr w:type="spellEnd"/>
      <w:r>
        <w:rPr>
          <w:rFonts w:ascii="David" w:eastAsia="Times New Roman" w:hAnsi="David" w:hint="cs"/>
          <w:color w:val="000000"/>
          <w:sz w:val="24"/>
          <w:rtl/>
        </w:rPr>
        <w:t xml:space="preserve"> את הכלאים."</w:t>
      </w:r>
    </w:p>
    <w:p w14:paraId="380E79D9" w14:textId="388F83C2" w:rsidR="00E50DE3" w:rsidRPr="003139E0" w:rsidRDefault="0070618F" w:rsidP="009A7FEE">
      <w:pPr>
        <w:spacing w:line="276" w:lineRule="auto"/>
        <w:jc w:val="both"/>
        <w:rPr>
          <w:rFonts w:ascii="David" w:eastAsia="Times New Roman" w:hAnsi="David"/>
          <w:color w:val="000000"/>
          <w:sz w:val="24"/>
          <w:rtl/>
        </w:rPr>
      </w:pPr>
      <w:r w:rsidRPr="003139E0">
        <w:rPr>
          <w:rFonts w:ascii="David" w:eastAsia="Times New Roman" w:hAnsi="David" w:hint="cs"/>
          <w:color w:val="000000"/>
          <w:sz w:val="24"/>
          <w:rtl/>
        </w:rPr>
        <w:t xml:space="preserve">על פי דין תורה, גידול כלאיים (מינים שונים) אסור. </w:t>
      </w:r>
      <w:r w:rsidRPr="003139E0">
        <w:rPr>
          <w:rFonts w:ascii="David" w:eastAsia="Times New Roman" w:hAnsi="David"/>
          <w:color w:val="000000"/>
          <w:sz w:val="24"/>
          <w:rtl/>
        </w:rPr>
        <w:t xml:space="preserve">עקרונית אסור לעשות כלאים אבל הגידולים </w:t>
      </w:r>
      <w:r w:rsidR="009A7FEE">
        <w:rPr>
          <w:rFonts w:ascii="David" w:eastAsia="Times New Roman" w:hAnsi="David" w:hint="cs"/>
          <w:color w:val="000000"/>
          <w:sz w:val="24"/>
          <w:rtl/>
        </w:rPr>
        <w:t xml:space="preserve">עצמם </w:t>
      </w:r>
      <w:r w:rsidRPr="003139E0">
        <w:rPr>
          <w:rFonts w:ascii="David" w:eastAsia="Times New Roman" w:hAnsi="David"/>
          <w:color w:val="000000"/>
          <w:sz w:val="24"/>
          <w:rtl/>
        </w:rPr>
        <w:t>לא נאסרו</w:t>
      </w:r>
      <w:r w:rsidRPr="003139E0">
        <w:rPr>
          <w:rFonts w:ascii="David" w:eastAsia="Times New Roman" w:hAnsi="David" w:hint="cs"/>
          <w:color w:val="000000"/>
          <w:sz w:val="24"/>
          <w:rtl/>
        </w:rPr>
        <w:t>,</w:t>
      </w:r>
      <w:r w:rsidRPr="003139E0">
        <w:rPr>
          <w:rFonts w:ascii="David" w:eastAsia="Times New Roman" w:hAnsi="David"/>
          <w:color w:val="000000"/>
          <w:sz w:val="24"/>
          <w:rtl/>
        </w:rPr>
        <w:t xml:space="preserve"> ומותרים באכילה.</w:t>
      </w:r>
      <w:r w:rsidRPr="003139E0">
        <w:rPr>
          <w:rFonts w:ascii="David" w:eastAsia="Times New Roman" w:hAnsi="David" w:hint="cs"/>
          <w:color w:val="000000"/>
          <w:sz w:val="24"/>
          <w:rtl/>
        </w:rPr>
        <w:t xml:space="preserve"> עקב כך הי</w:t>
      </w:r>
      <w:r w:rsidR="00FE1CF4">
        <w:rPr>
          <w:rFonts w:ascii="David" w:eastAsia="Times New Roman" w:hAnsi="David" w:hint="cs"/>
          <w:color w:val="000000"/>
          <w:sz w:val="24"/>
          <w:rtl/>
        </w:rPr>
        <w:t>ה חלק בציבור שלא הקפיד על האיסור</w:t>
      </w:r>
      <w:r w:rsidRPr="003139E0">
        <w:rPr>
          <w:rFonts w:ascii="David" w:eastAsia="Times New Roman" w:hAnsi="David" w:hint="cs"/>
          <w:color w:val="000000"/>
          <w:sz w:val="24"/>
          <w:rtl/>
        </w:rPr>
        <w:t xml:space="preserve"> </w:t>
      </w:r>
      <w:r w:rsidR="00FE1CF4">
        <w:rPr>
          <w:rFonts w:ascii="David" w:eastAsia="Times New Roman" w:hAnsi="David" w:hint="cs"/>
          <w:color w:val="000000"/>
          <w:sz w:val="24"/>
          <w:rtl/>
        </w:rPr>
        <w:t>(עברו על איסור</w:t>
      </w:r>
      <w:r w:rsidRPr="003139E0">
        <w:rPr>
          <w:rFonts w:ascii="David" w:eastAsia="Times New Roman" w:hAnsi="David" w:hint="cs"/>
          <w:color w:val="000000"/>
          <w:sz w:val="24"/>
          <w:rtl/>
        </w:rPr>
        <w:t xml:space="preserve"> גידול כלאיים</w:t>
      </w:r>
      <w:r w:rsidR="009A7FEE">
        <w:rPr>
          <w:rFonts w:ascii="David" w:eastAsia="Times New Roman" w:hAnsi="David" w:hint="cs"/>
          <w:color w:val="000000"/>
          <w:sz w:val="24"/>
          <w:rtl/>
        </w:rPr>
        <w:t>,</w:t>
      </w:r>
      <w:r w:rsidRPr="003139E0">
        <w:rPr>
          <w:rFonts w:ascii="David" w:eastAsia="Times New Roman" w:hAnsi="David"/>
          <w:color w:val="000000"/>
          <w:sz w:val="24"/>
          <w:rtl/>
        </w:rPr>
        <w:t xml:space="preserve"> </w:t>
      </w:r>
      <w:r w:rsidR="00FE1CF4">
        <w:rPr>
          <w:rFonts w:ascii="David" w:eastAsia="Times New Roman" w:hAnsi="David" w:hint="cs"/>
          <w:color w:val="000000"/>
          <w:sz w:val="24"/>
          <w:rtl/>
        </w:rPr>
        <w:t>תוך יצירת אפשרות</w:t>
      </w:r>
      <w:r w:rsidRPr="003139E0">
        <w:rPr>
          <w:rFonts w:ascii="David" w:eastAsia="Times New Roman" w:hAnsi="David"/>
          <w:color w:val="000000"/>
          <w:sz w:val="24"/>
          <w:rtl/>
        </w:rPr>
        <w:t xml:space="preserve"> לאכול</w:t>
      </w:r>
      <w:r w:rsidRPr="003139E0">
        <w:rPr>
          <w:rFonts w:ascii="David" w:eastAsia="Times New Roman" w:hAnsi="David" w:hint="cs"/>
          <w:color w:val="000000"/>
          <w:sz w:val="24"/>
          <w:rtl/>
        </w:rPr>
        <w:t xml:space="preserve"> גידולים אלו</w:t>
      </w:r>
      <w:r w:rsidR="00FE1CF4">
        <w:rPr>
          <w:rFonts w:ascii="David" w:eastAsia="Times New Roman" w:hAnsi="David" w:hint="cs"/>
          <w:color w:val="000000"/>
          <w:sz w:val="24"/>
          <w:rtl/>
        </w:rPr>
        <w:t>)</w:t>
      </w:r>
      <w:r w:rsidRPr="003139E0">
        <w:rPr>
          <w:rFonts w:ascii="David" w:eastAsia="Times New Roman" w:hAnsi="David" w:hint="cs"/>
          <w:color w:val="000000"/>
          <w:sz w:val="24"/>
          <w:rtl/>
        </w:rPr>
        <w:t xml:space="preserve">. </w:t>
      </w:r>
      <w:r w:rsidR="009A7FEE">
        <w:rPr>
          <w:rFonts w:ascii="David" w:eastAsia="Times New Roman" w:hAnsi="David" w:hint="cs"/>
          <w:color w:val="000000"/>
          <w:sz w:val="24"/>
          <w:rtl/>
        </w:rPr>
        <w:t>בט"ו</w:t>
      </w:r>
      <w:r w:rsidR="00E50DE3" w:rsidRPr="003139E0">
        <w:rPr>
          <w:rFonts w:ascii="David" w:eastAsia="Times New Roman" w:hAnsi="David"/>
          <w:color w:val="000000"/>
          <w:sz w:val="24"/>
          <w:rtl/>
        </w:rPr>
        <w:t xml:space="preserve"> </w:t>
      </w:r>
      <w:r w:rsidR="009A7FEE">
        <w:rPr>
          <w:rFonts w:ascii="David" w:eastAsia="Times New Roman" w:hAnsi="David" w:hint="cs"/>
          <w:color w:val="000000"/>
          <w:sz w:val="24"/>
          <w:rtl/>
        </w:rPr>
        <w:t>ב</w:t>
      </w:r>
      <w:r w:rsidR="00E50DE3" w:rsidRPr="003139E0">
        <w:rPr>
          <w:rFonts w:ascii="David" w:eastAsia="Times New Roman" w:hAnsi="David"/>
          <w:color w:val="000000"/>
          <w:sz w:val="24"/>
          <w:rtl/>
        </w:rPr>
        <w:t>חודש אדר</w:t>
      </w:r>
      <w:r w:rsidR="009A7FEE">
        <w:rPr>
          <w:rFonts w:ascii="David" w:eastAsia="Times New Roman" w:hAnsi="David" w:hint="cs"/>
          <w:color w:val="000000"/>
          <w:sz w:val="24"/>
          <w:rtl/>
        </w:rPr>
        <w:t>, כשהגידולים כבר נבטו ו</w:t>
      </w:r>
      <w:r w:rsidR="00FE1CF4">
        <w:rPr>
          <w:rFonts w:ascii="David" w:eastAsia="Times New Roman" w:hAnsi="David" w:hint="cs"/>
          <w:color w:val="000000"/>
          <w:sz w:val="24"/>
          <w:rtl/>
        </w:rPr>
        <w:t xml:space="preserve">היו </w:t>
      </w:r>
      <w:r w:rsidR="009A7FEE">
        <w:rPr>
          <w:rFonts w:ascii="David" w:eastAsia="Times New Roman" w:hAnsi="David" w:hint="cs"/>
          <w:color w:val="000000"/>
          <w:sz w:val="24"/>
          <w:rtl/>
        </w:rPr>
        <w:t>ניכרים,</w:t>
      </w:r>
      <w:r w:rsidR="00E50DE3" w:rsidRPr="003139E0">
        <w:rPr>
          <w:rFonts w:ascii="David" w:eastAsia="Times New Roman" w:hAnsi="David"/>
          <w:color w:val="000000"/>
          <w:sz w:val="24"/>
          <w:rtl/>
        </w:rPr>
        <w:t xml:space="preserve"> בית הדין </w:t>
      </w:r>
      <w:r w:rsidR="009A7FEE">
        <w:rPr>
          <w:rFonts w:ascii="David" w:eastAsia="Times New Roman" w:hAnsi="David" w:hint="cs"/>
          <w:color w:val="000000"/>
          <w:sz w:val="24"/>
          <w:rtl/>
        </w:rPr>
        <w:t>היה שולח</w:t>
      </w:r>
      <w:r w:rsidR="00E50DE3" w:rsidRPr="003139E0">
        <w:rPr>
          <w:rFonts w:ascii="David" w:eastAsia="Times New Roman" w:hAnsi="David"/>
          <w:color w:val="000000"/>
          <w:sz w:val="24"/>
          <w:rtl/>
        </w:rPr>
        <w:t xml:space="preserve"> שליחים שיעברו ויחפשו אנשים שזרעו כלאים</w:t>
      </w:r>
      <w:r w:rsidRPr="003139E0">
        <w:rPr>
          <w:rFonts w:ascii="David" w:eastAsia="Times New Roman" w:hAnsi="David" w:hint="cs"/>
          <w:color w:val="000000"/>
          <w:sz w:val="24"/>
          <w:rtl/>
        </w:rPr>
        <w:t>.</w:t>
      </w:r>
      <w:r w:rsidR="00E50DE3" w:rsidRPr="003139E0">
        <w:rPr>
          <w:rFonts w:ascii="David" w:eastAsia="Times New Roman" w:hAnsi="David"/>
          <w:color w:val="000000"/>
          <w:sz w:val="24"/>
          <w:rtl/>
        </w:rPr>
        <w:t xml:space="preserve"> </w:t>
      </w:r>
      <w:r w:rsidR="00FE1CF4">
        <w:rPr>
          <w:rFonts w:ascii="David" w:eastAsia="Times New Roman" w:hAnsi="David" w:hint="cs"/>
          <w:color w:val="000000"/>
          <w:sz w:val="24"/>
          <w:rtl/>
        </w:rPr>
        <w:t xml:space="preserve">כאשר </w:t>
      </w:r>
      <w:r w:rsidR="00E50DE3" w:rsidRPr="003139E0">
        <w:rPr>
          <w:rFonts w:ascii="David" w:eastAsia="Times New Roman" w:hAnsi="David"/>
          <w:color w:val="000000"/>
          <w:sz w:val="24"/>
          <w:rtl/>
        </w:rPr>
        <w:t xml:space="preserve">השליחים </w:t>
      </w:r>
      <w:r w:rsidR="00FE1CF4">
        <w:rPr>
          <w:rFonts w:ascii="David" w:eastAsia="Times New Roman" w:hAnsi="David" w:hint="cs"/>
          <w:color w:val="000000"/>
          <w:sz w:val="24"/>
          <w:rtl/>
        </w:rPr>
        <w:t>ה</w:t>
      </w:r>
      <w:r w:rsidR="00E50DE3" w:rsidRPr="003139E0">
        <w:rPr>
          <w:rFonts w:ascii="David" w:eastAsia="Times New Roman" w:hAnsi="David"/>
          <w:color w:val="000000"/>
          <w:sz w:val="24"/>
          <w:rtl/>
        </w:rPr>
        <w:t>גיעו לשדה</w:t>
      </w:r>
      <w:r w:rsidR="00FE1CF4">
        <w:rPr>
          <w:rFonts w:ascii="David" w:eastAsia="Times New Roman" w:hAnsi="David" w:hint="cs"/>
          <w:color w:val="000000"/>
          <w:sz w:val="24"/>
          <w:rtl/>
        </w:rPr>
        <w:t xml:space="preserve"> כזו,</w:t>
      </w:r>
      <w:r w:rsidR="00E50DE3" w:rsidRPr="003139E0">
        <w:rPr>
          <w:rFonts w:ascii="David" w:eastAsia="Times New Roman" w:hAnsi="David"/>
          <w:color w:val="000000"/>
          <w:sz w:val="24"/>
          <w:rtl/>
        </w:rPr>
        <w:t xml:space="preserve"> </w:t>
      </w:r>
      <w:r w:rsidR="00FE1CF4">
        <w:rPr>
          <w:rFonts w:ascii="David" w:eastAsia="Times New Roman" w:hAnsi="David" w:hint="cs"/>
          <w:color w:val="000000"/>
          <w:sz w:val="24"/>
          <w:rtl/>
        </w:rPr>
        <w:t xml:space="preserve">הם </w:t>
      </w:r>
      <w:r w:rsidR="00FE1CF4" w:rsidRPr="00FE1CF4">
        <w:rPr>
          <w:rFonts w:ascii="David" w:eastAsia="Times New Roman" w:hAnsi="David" w:hint="cs"/>
          <w:b/>
          <w:bCs/>
          <w:color w:val="000000"/>
          <w:sz w:val="24"/>
          <w:rtl/>
        </w:rPr>
        <w:t>ה</w:t>
      </w:r>
      <w:r w:rsidR="00E50DE3" w:rsidRPr="00FE1CF4">
        <w:rPr>
          <w:rFonts w:ascii="David" w:eastAsia="Times New Roman" w:hAnsi="David"/>
          <w:b/>
          <w:bCs/>
          <w:color w:val="000000"/>
          <w:sz w:val="24"/>
          <w:rtl/>
        </w:rPr>
        <w:t>פקירו את גידולי הכלאים</w:t>
      </w:r>
      <w:r w:rsidRPr="003139E0">
        <w:rPr>
          <w:rFonts w:ascii="David" w:eastAsia="Times New Roman" w:hAnsi="David" w:hint="cs"/>
          <w:color w:val="000000"/>
          <w:sz w:val="24"/>
          <w:rtl/>
        </w:rPr>
        <w:t xml:space="preserve"> -</w:t>
      </w:r>
      <w:r w:rsidR="009A7FEE">
        <w:rPr>
          <w:rFonts w:ascii="David" w:eastAsia="Times New Roman" w:hAnsi="David" w:hint="cs"/>
          <w:color w:val="000000"/>
          <w:sz w:val="24"/>
          <w:rtl/>
        </w:rPr>
        <w:t xml:space="preserve"> </w:t>
      </w:r>
      <w:r w:rsidRPr="003139E0">
        <w:rPr>
          <w:rFonts w:ascii="David" w:eastAsia="Times New Roman" w:hAnsi="David" w:hint="cs"/>
          <w:color w:val="000000"/>
          <w:sz w:val="24"/>
          <w:rtl/>
        </w:rPr>
        <w:t xml:space="preserve">המשמעות היא הפקירו את הבעלות </w:t>
      </w:r>
      <w:r w:rsidR="00FE1CF4">
        <w:rPr>
          <w:rFonts w:ascii="David" w:eastAsia="Times New Roman" w:hAnsi="David" w:hint="cs"/>
          <w:color w:val="000000"/>
          <w:sz w:val="24"/>
          <w:rtl/>
        </w:rPr>
        <w:t xml:space="preserve">על </w:t>
      </w:r>
      <w:r w:rsidRPr="003139E0">
        <w:rPr>
          <w:rFonts w:ascii="David" w:eastAsia="Times New Roman" w:hAnsi="David" w:hint="cs"/>
          <w:color w:val="000000"/>
          <w:sz w:val="24"/>
          <w:rtl/>
        </w:rPr>
        <w:t>התוצרת מבעל השדה</w:t>
      </w:r>
      <w:r w:rsidR="00E50DE3" w:rsidRPr="003139E0">
        <w:rPr>
          <w:rFonts w:ascii="David" w:eastAsia="Times New Roman" w:hAnsi="David"/>
          <w:color w:val="000000"/>
          <w:sz w:val="24"/>
          <w:rtl/>
        </w:rPr>
        <w:t xml:space="preserve"> </w:t>
      </w:r>
      <w:r w:rsidR="00FE1CF4">
        <w:rPr>
          <w:rFonts w:ascii="David" w:eastAsia="Times New Roman" w:hAnsi="David" w:hint="cs"/>
          <w:color w:val="000000"/>
          <w:sz w:val="24"/>
          <w:rtl/>
        </w:rPr>
        <w:t xml:space="preserve">- </w:t>
      </w:r>
      <w:r w:rsidR="00E50DE3" w:rsidRPr="003139E0">
        <w:rPr>
          <w:rFonts w:ascii="David" w:eastAsia="Times New Roman" w:hAnsi="David"/>
          <w:color w:val="000000"/>
          <w:sz w:val="24"/>
          <w:rtl/>
        </w:rPr>
        <w:t xml:space="preserve">כך </w:t>
      </w:r>
      <w:r w:rsidR="00FE1CF4">
        <w:rPr>
          <w:rFonts w:ascii="David" w:eastAsia="Times New Roman" w:hAnsi="David" w:hint="cs"/>
          <w:color w:val="000000"/>
          <w:sz w:val="24"/>
          <w:rtl/>
        </w:rPr>
        <w:t>ש</w:t>
      </w:r>
      <w:r w:rsidR="00E50DE3" w:rsidRPr="003139E0">
        <w:rPr>
          <w:rFonts w:ascii="David" w:eastAsia="Times New Roman" w:hAnsi="David"/>
          <w:color w:val="000000"/>
          <w:sz w:val="24"/>
          <w:rtl/>
        </w:rPr>
        <w:t>המון העם יכול לבוא ולקחת מהגידולים.</w:t>
      </w:r>
      <w:r w:rsidRPr="003139E0">
        <w:rPr>
          <w:rFonts w:ascii="David" w:eastAsia="Times New Roman" w:hAnsi="David" w:hint="cs"/>
          <w:color w:val="000000"/>
          <w:sz w:val="24"/>
          <w:rtl/>
        </w:rPr>
        <w:t xml:space="preserve"> דבר זה מהווה מעין קנס לבעל השדה, כדי להרתיע מגידול כלאיים. </w:t>
      </w:r>
    </w:p>
    <w:p w14:paraId="1E654344" w14:textId="6B753082" w:rsidR="00E50DE3" w:rsidRPr="003139E0" w:rsidRDefault="0070618F" w:rsidP="00CF5754">
      <w:pPr>
        <w:spacing w:line="276" w:lineRule="auto"/>
        <w:jc w:val="both"/>
        <w:rPr>
          <w:rFonts w:ascii="David" w:eastAsia="Times New Roman" w:hAnsi="David"/>
          <w:color w:val="000000"/>
          <w:sz w:val="24"/>
          <w:rtl/>
        </w:rPr>
      </w:pPr>
      <w:proofErr w:type="spellStart"/>
      <w:r w:rsidRPr="003139E0">
        <w:rPr>
          <w:rFonts w:ascii="David" w:eastAsia="Times New Roman" w:hAnsi="David" w:hint="cs"/>
          <w:color w:val="000000"/>
          <w:sz w:val="24"/>
          <w:rtl/>
        </w:rPr>
        <w:t>ה</w:t>
      </w:r>
      <w:r w:rsidR="00104C8D">
        <w:rPr>
          <w:rFonts w:ascii="David" w:eastAsia="Times New Roman" w:hAnsi="David" w:hint="cs"/>
          <w:color w:val="000000"/>
          <w:sz w:val="24"/>
          <w:rtl/>
        </w:rPr>
        <w:t>סוגיה</w:t>
      </w:r>
      <w:proofErr w:type="spellEnd"/>
      <w:r w:rsidRPr="003139E0">
        <w:rPr>
          <w:rFonts w:ascii="David" w:eastAsia="Times New Roman" w:hAnsi="David" w:hint="cs"/>
          <w:color w:val="000000"/>
          <w:sz w:val="24"/>
          <w:rtl/>
        </w:rPr>
        <w:t xml:space="preserve"> התלמודית מעלה את </w:t>
      </w:r>
      <w:r w:rsidRPr="00FE1CF4">
        <w:rPr>
          <w:rFonts w:ascii="David" w:eastAsia="Times New Roman" w:hAnsi="David" w:hint="cs"/>
          <w:color w:val="000000"/>
          <w:sz w:val="24"/>
          <w:rtl/>
        </w:rPr>
        <w:t>השאלה</w:t>
      </w:r>
      <w:r w:rsidRPr="003139E0">
        <w:rPr>
          <w:rFonts w:ascii="David" w:eastAsia="Times New Roman" w:hAnsi="David" w:hint="cs"/>
          <w:color w:val="000000"/>
          <w:sz w:val="24"/>
          <w:rtl/>
        </w:rPr>
        <w:t xml:space="preserve"> </w:t>
      </w:r>
      <w:r w:rsidR="00E50DE3" w:rsidRPr="00FE1CF4">
        <w:rPr>
          <w:rFonts w:ascii="David" w:eastAsia="Times New Roman" w:hAnsi="David"/>
          <w:b/>
          <w:bCs/>
          <w:color w:val="000000"/>
          <w:sz w:val="24"/>
          <w:rtl/>
        </w:rPr>
        <w:t>איך בית הדין יכול להכריז על הגידולים הללו הפקר?</w:t>
      </w:r>
      <w:r w:rsidR="00E50DE3" w:rsidRPr="003139E0">
        <w:rPr>
          <w:rFonts w:ascii="David" w:eastAsia="Times New Roman" w:hAnsi="David"/>
          <w:color w:val="000000"/>
          <w:sz w:val="24"/>
          <w:rtl/>
        </w:rPr>
        <w:t xml:space="preserve"> הרי בפועל הם מותרים והם שייכים לבעל הבית</w:t>
      </w:r>
      <w:r w:rsidRPr="003139E0">
        <w:rPr>
          <w:rFonts w:ascii="David" w:eastAsia="Times New Roman" w:hAnsi="David" w:hint="cs"/>
          <w:color w:val="000000"/>
          <w:sz w:val="24"/>
          <w:rtl/>
        </w:rPr>
        <w:t xml:space="preserve"> -</w:t>
      </w:r>
      <w:r w:rsidR="00E50DE3" w:rsidRPr="003139E0">
        <w:rPr>
          <w:rFonts w:ascii="David" w:eastAsia="Times New Roman" w:hAnsi="David"/>
          <w:color w:val="000000"/>
          <w:sz w:val="24"/>
          <w:rtl/>
        </w:rPr>
        <w:t xml:space="preserve"> </w:t>
      </w:r>
      <w:r w:rsidR="00E50DE3" w:rsidRPr="00FE1CF4">
        <w:rPr>
          <w:rFonts w:ascii="David" w:eastAsia="Times New Roman" w:hAnsi="David"/>
          <w:color w:val="000000"/>
          <w:sz w:val="24"/>
          <w:u w:val="single"/>
          <w:rtl/>
        </w:rPr>
        <w:t>אין זו עבירה על איסור גזל</w:t>
      </w:r>
      <w:r w:rsidR="00E50DE3" w:rsidRPr="00FE1CF4">
        <w:rPr>
          <w:rFonts w:ascii="David" w:eastAsia="Times New Roman" w:hAnsi="David"/>
          <w:color w:val="000000"/>
          <w:sz w:val="24"/>
          <w:rtl/>
        </w:rPr>
        <w:t>?</w:t>
      </w:r>
    </w:p>
    <w:p w14:paraId="4D27FB28" w14:textId="78855066" w:rsidR="00DC1092" w:rsidRPr="003139E0" w:rsidRDefault="00DC1092" w:rsidP="00CF5754">
      <w:pPr>
        <w:spacing w:line="276" w:lineRule="auto"/>
        <w:jc w:val="both"/>
        <w:rPr>
          <w:rFonts w:ascii="David" w:eastAsia="Times New Roman" w:hAnsi="David"/>
          <w:color w:val="000000"/>
          <w:sz w:val="24"/>
          <w:rtl/>
        </w:rPr>
      </w:pPr>
      <w:proofErr w:type="spellStart"/>
      <w:r w:rsidRPr="003139E0">
        <w:rPr>
          <w:rFonts w:ascii="David" w:eastAsia="Times New Roman" w:hAnsi="David" w:hint="cs"/>
          <w:color w:val="000000"/>
          <w:sz w:val="24"/>
          <w:rtl/>
        </w:rPr>
        <w:t>ה</w:t>
      </w:r>
      <w:r w:rsidR="00104C8D">
        <w:rPr>
          <w:rFonts w:ascii="David" w:eastAsia="Times New Roman" w:hAnsi="David" w:hint="cs"/>
          <w:color w:val="000000"/>
          <w:sz w:val="24"/>
          <w:rtl/>
        </w:rPr>
        <w:t>סוגיה</w:t>
      </w:r>
      <w:proofErr w:type="spellEnd"/>
      <w:r w:rsidRPr="003139E0">
        <w:rPr>
          <w:rFonts w:ascii="David" w:eastAsia="Times New Roman" w:hAnsi="David" w:hint="cs"/>
          <w:color w:val="000000"/>
          <w:sz w:val="24"/>
          <w:rtl/>
        </w:rPr>
        <w:t xml:space="preserve"> מציעה 2 מקורות אפשריים מהתנ"ך כתשובה לשאלה:</w:t>
      </w:r>
    </w:p>
    <w:p w14:paraId="54D5BCD0" w14:textId="481A5621" w:rsidR="00387776" w:rsidRPr="003139E0" w:rsidRDefault="00DC1092">
      <w:pPr>
        <w:pStyle w:val="a3"/>
        <w:numPr>
          <w:ilvl w:val="0"/>
          <w:numId w:val="20"/>
        </w:numPr>
        <w:spacing w:line="276" w:lineRule="auto"/>
        <w:jc w:val="both"/>
        <w:rPr>
          <w:rFonts w:ascii="David" w:hAnsi="David"/>
          <w:sz w:val="24"/>
        </w:rPr>
      </w:pPr>
      <w:r w:rsidRPr="003139E0">
        <w:rPr>
          <w:rFonts w:ascii="David" w:hAnsi="David" w:hint="cs"/>
          <w:sz w:val="24"/>
          <w:rtl/>
        </w:rPr>
        <w:t>כאשר עזר</w:t>
      </w:r>
      <w:r w:rsidR="00FE1CF4">
        <w:rPr>
          <w:rFonts w:ascii="David" w:hAnsi="David" w:hint="cs"/>
          <w:sz w:val="24"/>
          <w:rtl/>
        </w:rPr>
        <w:t>א</w:t>
      </w:r>
      <w:r w:rsidRPr="003139E0">
        <w:rPr>
          <w:rFonts w:ascii="David" w:hAnsi="David" w:hint="cs"/>
          <w:sz w:val="24"/>
          <w:rtl/>
        </w:rPr>
        <w:t xml:space="preserve"> שהיה ממנהיגי שיבת ציון אחרי גלות בבל מבקש לכנס </w:t>
      </w:r>
      <w:proofErr w:type="spellStart"/>
      <w:r w:rsidRPr="003139E0">
        <w:rPr>
          <w:rFonts w:ascii="David" w:hAnsi="David" w:hint="cs"/>
          <w:sz w:val="24"/>
          <w:rtl/>
        </w:rPr>
        <w:t>אסיפת</w:t>
      </w:r>
      <w:proofErr w:type="spellEnd"/>
      <w:r w:rsidRPr="003139E0">
        <w:rPr>
          <w:rFonts w:ascii="David" w:hAnsi="David" w:hint="cs"/>
          <w:sz w:val="24"/>
          <w:rtl/>
        </w:rPr>
        <w:t xml:space="preserve"> עם, הוא מאיים (מתוקף סמכותו כראש הגולה) להחרים את רכושו של מי שלא יגיע </w:t>
      </w:r>
      <w:proofErr w:type="spellStart"/>
      <w:r w:rsidRPr="003139E0">
        <w:rPr>
          <w:rFonts w:ascii="David" w:hAnsi="David" w:hint="cs"/>
          <w:sz w:val="24"/>
          <w:rtl/>
        </w:rPr>
        <w:t>לאסיפה</w:t>
      </w:r>
      <w:proofErr w:type="spellEnd"/>
      <w:r w:rsidRPr="003139E0">
        <w:rPr>
          <w:rFonts w:ascii="David" w:hAnsi="David" w:hint="cs"/>
          <w:sz w:val="24"/>
          <w:rtl/>
        </w:rPr>
        <w:t>. כלומר</w:t>
      </w:r>
      <w:r w:rsidRPr="003139E0">
        <w:rPr>
          <w:rFonts w:ascii="David" w:hAnsi="David" w:hint="cs"/>
          <w:b/>
          <w:bCs/>
          <w:sz w:val="24"/>
          <w:rtl/>
        </w:rPr>
        <w:t xml:space="preserve">, יש </w:t>
      </w:r>
      <w:proofErr w:type="spellStart"/>
      <w:r w:rsidRPr="003139E0">
        <w:rPr>
          <w:rFonts w:ascii="David" w:hAnsi="David" w:hint="cs"/>
          <w:b/>
          <w:bCs/>
          <w:sz w:val="24"/>
          <w:rtl/>
        </w:rPr>
        <w:t>לב"ד</w:t>
      </w:r>
      <w:proofErr w:type="spellEnd"/>
      <w:r w:rsidRPr="003139E0">
        <w:rPr>
          <w:rFonts w:ascii="David" w:hAnsi="David" w:hint="cs"/>
          <w:b/>
          <w:bCs/>
          <w:sz w:val="24"/>
          <w:rtl/>
        </w:rPr>
        <w:t xml:space="preserve"> סמכות להורות על הפקעת רכוש</w:t>
      </w:r>
      <w:r w:rsidRPr="003139E0">
        <w:rPr>
          <w:rFonts w:ascii="David" w:hAnsi="David" w:hint="cs"/>
          <w:sz w:val="24"/>
          <w:rtl/>
        </w:rPr>
        <w:t>.</w:t>
      </w:r>
    </w:p>
    <w:p w14:paraId="393A07AF" w14:textId="35670615" w:rsidR="00DC1092" w:rsidRPr="003139E0" w:rsidRDefault="00DC1092">
      <w:pPr>
        <w:pStyle w:val="a3"/>
        <w:numPr>
          <w:ilvl w:val="0"/>
          <w:numId w:val="20"/>
        </w:numPr>
        <w:spacing w:line="276" w:lineRule="auto"/>
        <w:jc w:val="both"/>
        <w:rPr>
          <w:rFonts w:ascii="David" w:hAnsi="David"/>
          <w:sz w:val="24"/>
        </w:rPr>
      </w:pPr>
      <w:r w:rsidRPr="00FE1CF4">
        <w:rPr>
          <w:rFonts w:ascii="David" w:hAnsi="David" w:hint="cs"/>
          <w:sz w:val="24"/>
          <w:rtl/>
        </w:rPr>
        <w:t>תיאור חלוקת הארץ לשבטים שונים שמופיע בספר יהושוע</w:t>
      </w:r>
      <w:r w:rsidRPr="003139E0">
        <w:rPr>
          <w:rFonts w:ascii="David" w:hAnsi="David" w:hint="cs"/>
          <w:sz w:val="24"/>
          <w:rtl/>
        </w:rPr>
        <w:t xml:space="preserve">. הפסוק שם עושה היקש בין "אבות" ל-"מטות" (ראשי השבטים). חז"ל לומדים </w:t>
      </w:r>
      <w:r w:rsidRPr="003139E0">
        <w:rPr>
          <w:rFonts w:ascii="David" w:hAnsi="David" w:hint="cs"/>
          <w:b/>
          <w:bCs/>
          <w:sz w:val="24"/>
          <w:rtl/>
        </w:rPr>
        <w:t xml:space="preserve">שכמו שלאב יש סמכות להוריש את נכסיו לפי רצונו, כך </w:t>
      </w:r>
      <w:r w:rsidRPr="003139E0">
        <w:rPr>
          <w:rFonts w:ascii="David" w:hAnsi="David" w:hint="cs"/>
          <w:b/>
          <w:bCs/>
          <w:sz w:val="24"/>
          <w:rtl/>
        </w:rPr>
        <w:lastRenderedPageBreak/>
        <w:t>לראשי העם יש סמכות לחלק את הרכוש כ</w:t>
      </w:r>
      <w:r w:rsidR="009B2376" w:rsidRPr="003139E0">
        <w:rPr>
          <w:rFonts w:ascii="David" w:hAnsi="David" w:hint="cs"/>
          <w:b/>
          <w:bCs/>
          <w:sz w:val="24"/>
          <w:rtl/>
        </w:rPr>
        <w:t>ר</w:t>
      </w:r>
      <w:r w:rsidRPr="003139E0">
        <w:rPr>
          <w:rFonts w:ascii="David" w:hAnsi="David" w:hint="cs"/>
          <w:b/>
          <w:bCs/>
          <w:sz w:val="24"/>
          <w:rtl/>
        </w:rPr>
        <w:t>צונם. מכאן, שיש להם סמכות להפקיע ממון מאחד, ולמוסרו לאחר</w:t>
      </w:r>
      <w:r w:rsidRPr="003139E0">
        <w:rPr>
          <w:rFonts w:ascii="David" w:hAnsi="David" w:hint="cs"/>
          <w:sz w:val="24"/>
          <w:rtl/>
        </w:rPr>
        <w:t>.</w:t>
      </w:r>
    </w:p>
    <w:p w14:paraId="1CD23121" w14:textId="1BA7A672" w:rsidR="00CC7E3C" w:rsidRDefault="00B31C05" w:rsidP="00714C12">
      <w:pPr>
        <w:spacing w:line="276" w:lineRule="auto"/>
        <w:jc w:val="both"/>
        <w:rPr>
          <w:rFonts w:ascii="David" w:hAnsi="David"/>
          <w:sz w:val="24"/>
          <w:rtl/>
        </w:rPr>
      </w:pPr>
      <w:r w:rsidRPr="003139E0">
        <w:rPr>
          <w:rFonts w:ascii="David" w:hAnsi="David" w:hint="cs"/>
          <w:sz w:val="24"/>
          <w:rtl/>
        </w:rPr>
        <w:t xml:space="preserve">הגם שראינו שבמקור השתמשו בסמכות זו כאמצעי ענישה ואכיפה (כמו בעניין כלאיים), כלל זה היווה בהמשך מקור להרבה תקנות ממוניות של חז"ל. </w:t>
      </w:r>
    </w:p>
    <w:p w14:paraId="09A93610" w14:textId="77777777" w:rsidR="008A64A8" w:rsidRPr="00714C12" w:rsidRDefault="008A64A8" w:rsidP="00714C12">
      <w:pPr>
        <w:spacing w:line="276" w:lineRule="auto"/>
        <w:jc w:val="both"/>
        <w:rPr>
          <w:rFonts w:ascii="David" w:hAnsi="David"/>
          <w:sz w:val="24"/>
          <w:rtl/>
        </w:rPr>
      </w:pPr>
    </w:p>
    <w:p w14:paraId="634CCE6C" w14:textId="4A223182" w:rsidR="00B31C05" w:rsidRPr="003139E0" w:rsidRDefault="00B31C05" w:rsidP="00CF5754">
      <w:pPr>
        <w:spacing w:line="276" w:lineRule="auto"/>
        <w:jc w:val="both"/>
        <w:rPr>
          <w:rFonts w:ascii="David" w:hAnsi="David"/>
          <w:sz w:val="24"/>
          <w:rtl/>
        </w:rPr>
      </w:pPr>
      <w:r w:rsidRPr="003139E0">
        <w:rPr>
          <w:rFonts w:ascii="David" w:hAnsi="David" w:hint="cs"/>
          <w:sz w:val="24"/>
          <w:u w:val="single"/>
          <w:rtl/>
        </w:rPr>
        <w:t>מדוע זה מתקשר ל"עקירת דבר מין התורה" בקום ועשה</w:t>
      </w:r>
      <w:r w:rsidRPr="003139E0">
        <w:rPr>
          <w:rFonts w:ascii="David" w:hAnsi="David" w:hint="cs"/>
          <w:sz w:val="24"/>
          <w:rtl/>
        </w:rPr>
        <w:t>?</w:t>
      </w:r>
    </w:p>
    <w:p w14:paraId="6826A549" w14:textId="650308C1" w:rsidR="00B31C05" w:rsidRPr="00714C12" w:rsidRDefault="00B31C05" w:rsidP="00CF5754">
      <w:pPr>
        <w:spacing w:line="276" w:lineRule="auto"/>
        <w:jc w:val="both"/>
        <w:rPr>
          <w:rFonts w:ascii="David" w:hAnsi="David"/>
          <w:sz w:val="24"/>
          <w:rtl/>
        </w:rPr>
      </w:pPr>
      <w:r w:rsidRPr="00714C12">
        <w:rPr>
          <w:rFonts w:ascii="David" w:hAnsi="David" w:hint="cs"/>
          <w:sz w:val="24"/>
          <w:rtl/>
        </w:rPr>
        <w:t xml:space="preserve"> ע"פ התורה אסור לגזול. </w:t>
      </w:r>
      <w:r w:rsidRPr="00714C12">
        <w:rPr>
          <w:rFonts w:ascii="David" w:hAnsi="David" w:hint="cs"/>
          <w:sz w:val="24"/>
          <w:u w:val="single"/>
          <w:rtl/>
        </w:rPr>
        <w:t>הגדרת הגזל אינה מתייחסת רק למי שנטל מחברו רכוש בכוח, אלא לכל מי שמחזיק ממון חברו שלא כדין</w:t>
      </w:r>
      <w:r w:rsidRPr="00714C12">
        <w:rPr>
          <w:rFonts w:ascii="David" w:hAnsi="David" w:hint="cs"/>
          <w:sz w:val="24"/>
          <w:rtl/>
        </w:rPr>
        <w:t xml:space="preserve">. </w:t>
      </w:r>
      <w:r w:rsidRPr="00714C12">
        <w:rPr>
          <w:rFonts w:ascii="David" w:hAnsi="David" w:hint="cs"/>
          <w:b/>
          <w:bCs/>
          <w:sz w:val="24"/>
          <w:rtl/>
        </w:rPr>
        <w:t>כאשר חז"ל מתקינים תקנה ממונית שמשמעותה שמגיע לי רכוש שעל פי דין תורה לא מגיע לי, או שיש ליטול ממני רכוש שעל פי</w:t>
      </w:r>
      <w:r w:rsidR="00A94DE8" w:rsidRPr="00714C12">
        <w:rPr>
          <w:rFonts w:ascii="David" w:hAnsi="David" w:hint="cs"/>
          <w:b/>
          <w:bCs/>
          <w:sz w:val="24"/>
          <w:rtl/>
        </w:rPr>
        <w:t xml:space="preserve"> ד</w:t>
      </w:r>
      <w:r w:rsidRPr="00714C12">
        <w:rPr>
          <w:rFonts w:ascii="David" w:hAnsi="David" w:hint="cs"/>
          <w:b/>
          <w:bCs/>
          <w:sz w:val="24"/>
          <w:rtl/>
        </w:rPr>
        <w:t>ין תורה שי</w:t>
      </w:r>
      <w:r w:rsidR="00A94DE8" w:rsidRPr="00714C12">
        <w:rPr>
          <w:rFonts w:ascii="David" w:hAnsi="David" w:hint="cs"/>
          <w:b/>
          <w:bCs/>
          <w:sz w:val="24"/>
          <w:rtl/>
        </w:rPr>
        <w:t>י</w:t>
      </w:r>
      <w:r w:rsidRPr="00714C12">
        <w:rPr>
          <w:rFonts w:ascii="David" w:hAnsi="David" w:hint="cs"/>
          <w:b/>
          <w:bCs/>
          <w:sz w:val="24"/>
          <w:rtl/>
        </w:rPr>
        <w:t>ך לי</w:t>
      </w:r>
      <w:r w:rsidRPr="00714C12">
        <w:rPr>
          <w:rFonts w:ascii="David" w:hAnsi="David" w:hint="cs"/>
          <w:sz w:val="24"/>
          <w:rtl/>
        </w:rPr>
        <w:t>, ומכ</w:t>
      </w:r>
      <w:r w:rsidR="00A94DE8" w:rsidRPr="00714C12">
        <w:rPr>
          <w:rFonts w:ascii="David" w:hAnsi="David" w:hint="cs"/>
          <w:sz w:val="24"/>
          <w:rtl/>
        </w:rPr>
        <w:t>ו</w:t>
      </w:r>
      <w:r w:rsidRPr="00714C12">
        <w:rPr>
          <w:rFonts w:ascii="David" w:hAnsi="David" w:hint="cs"/>
          <w:sz w:val="24"/>
          <w:rtl/>
        </w:rPr>
        <w:t xml:space="preserve">ח התקנה יועבר למישהו אחר, </w:t>
      </w:r>
      <w:r w:rsidRPr="00714C12">
        <w:rPr>
          <w:rFonts w:ascii="David" w:hAnsi="David" w:hint="cs"/>
          <w:b/>
          <w:bCs/>
          <w:sz w:val="24"/>
          <w:rtl/>
        </w:rPr>
        <w:t>יש בכך לכאורה משום גזל</w:t>
      </w:r>
      <w:r w:rsidRPr="00714C12">
        <w:rPr>
          <w:rFonts w:ascii="David" w:hAnsi="David" w:hint="cs"/>
          <w:sz w:val="24"/>
          <w:rtl/>
        </w:rPr>
        <w:t xml:space="preserve">, ויש כאן בעצם עבירה על איסור, </w:t>
      </w:r>
      <w:r w:rsidRPr="00714C12">
        <w:rPr>
          <w:rFonts w:ascii="David" w:hAnsi="David" w:hint="cs"/>
          <w:b/>
          <w:bCs/>
          <w:sz w:val="24"/>
          <w:rtl/>
        </w:rPr>
        <w:t>אולם הכלל שנותן סמכות לחכמים להפקיר ממון, מאפשר זאת</w:t>
      </w:r>
      <w:r w:rsidRPr="00714C12">
        <w:rPr>
          <w:rFonts w:ascii="David" w:hAnsi="David" w:hint="cs"/>
          <w:sz w:val="24"/>
          <w:rtl/>
        </w:rPr>
        <w:t>.</w:t>
      </w:r>
    </w:p>
    <w:p w14:paraId="4073C3D5" w14:textId="77777777" w:rsidR="0048383B" w:rsidRPr="003139E0" w:rsidRDefault="0048383B" w:rsidP="00CF5754">
      <w:pPr>
        <w:spacing w:line="276" w:lineRule="auto"/>
        <w:jc w:val="both"/>
        <w:rPr>
          <w:rFonts w:ascii="David" w:hAnsi="David"/>
          <w:sz w:val="24"/>
          <w:rtl/>
        </w:rPr>
      </w:pPr>
    </w:p>
    <w:p w14:paraId="46F9E42B" w14:textId="1BBA6C37" w:rsidR="001D26E6" w:rsidRPr="003139E0" w:rsidRDefault="001D26E6" w:rsidP="00CF5754">
      <w:pPr>
        <w:spacing w:line="276" w:lineRule="auto"/>
        <w:jc w:val="both"/>
        <w:rPr>
          <w:rFonts w:ascii="David" w:hAnsi="David"/>
          <w:sz w:val="24"/>
          <w:u w:val="single"/>
          <w:rtl/>
        </w:rPr>
      </w:pPr>
      <w:r w:rsidRPr="003139E0">
        <w:rPr>
          <w:rFonts w:ascii="David" w:hAnsi="David" w:hint="cs"/>
          <w:sz w:val="24"/>
          <w:u w:val="single"/>
          <w:rtl/>
        </w:rPr>
        <w:t>הוראת שעה</w:t>
      </w:r>
      <w:r w:rsidR="0010483A" w:rsidRPr="003139E0">
        <w:rPr>
          <w:rFonts w:ascii="David" w:hAnsi="David" w:hint="cs"/>
          <w:sz w:val="24"/>
          <w:u w:val="single"/>
          <w:rtl/>
        </w:rPr>
        <w:t xml:space="preserve"> (כללית)</w:t>
      </w:r>
    </w:p>
    <w:p w14:paraId="28C66890" w14:textId="5EF83EDF" w:rsidR="00A94DE8" w:rsidRPr="003139E0" w:rsidRDefault="00A94DE8">
      <w:pPr>
        <w:pStyle w:val="a3"/>
        <w:numPr>
          <w:ilvl w:val="0"/>
          <w:numId w:val="21"/>
        </w:numPr>
        <w:spacing w:line="276" w:lineRule="auto"/>
        <w:jc w:val="both"/>
        <w:rPr>
          <w:rFonts w:ascii="David" w:hAnsi="David"/>
          <w:sz w:val="24"/>
          <w:u w:val="single"/>
        </w:rPr>
      </w:pPr>
      <w:r w:rsidRPr="003139E0">
        <w:rPr>
          <w:rFonts w:ascii="David" w:hAnsi="David"/>
          <w:sz w:val="24"/>
          <w:u w:val="single"/>
          <w:rtl/>
        </w:rPr>
        <w:t>רמב"ם ממרים הלכה ב, ד</w:t>
      </w:r>
    </w:p>
    <w:p w14:paraId="7490D351" w14:textId="5CC4F1E2" w:rsidR="00A94DE8" w:rsidRPr="003139E0" w:rsidRDefault="00A94DE8" w:rsidP="00CF5754">
      <w:pPr>
        <w:pStyle w:val="a3"/>
        <w:spacing w:line="276" w:lineRule="auto"/>
        <w:jc w:val="both"/>
        <w:rPr>
          <w:rFonts w:ascii="David" w:hAnsi="David"/>
          <w:sz w:val="24"/>
          <w:rtl/>
        </w:rPr>
      </w:pPr>
      <w:r w:rsidRPr="003139E0">
        <w:rPr>
          <w:rFonts w:ascii="David" w:hAnsi="David" w:hint="cs"/>
          <w:sz w:val="24"/>
          <w:rtl/>
        </w:rPr>
        <w:t>לכל ב"ד הסמכות "לעקור דבר מין התורה" כהוראת שעה (תקנה למועד מוגדר, ולא תקנה נצחית).</w:t>
      </w:r>
    </w:p>
    <w:p w14:paraId="45BBCDD8" w14:textId="62E3B6D3" w:rsidR="00237ACB" w:rsidRDefault="002C406E" w:rsidP="00407A63">
      <w:pPr>
        <w:pStyle w:val="a3"/>
        <w:spacing w:line="276" w:lineRule="auto"/>
        <w:jc w:val="both"/>
        <w:rPr>
          <w:rFonts w:ascii="David" w:hAnsi="David"/>
          <w:sz w:val="24"/>
          <w:rtl/>
        </w:rPr>
      </w:pPr>
      <w:r w:rsidRPr="003139E0">
        <w:rPr>
          <w:rFonts w:ascii="David" w:hAnsi="David" w:hint="cs"/>
          <w:sz w:val="24"/>
          <w:rtl/>
        </w:rPr>
        <w:t>כהוראת שעה רשאים חכמי</w:t>
      </w:r>
      <w:r w:rsidR="00714C12">
        <w:rPr>
          <w:rFonts w:ascii="David" w:hAnsi="David" w:hint="cs"/>
          <w:sz w:val="24"/>
          <w:rtl/>
        </w:rPr>
        <w:t>ם</w:t>
      </w:r>
      <w:r w:rsidRPr="003139E0">
        <w:rPr>
          <w:rFonts w:ascii="David" w:hAnsi="David" w:hint="cs"/>
          <w:sz w:val="24"/>
          <w:rtl/>
        </w:rPr>
        <w:t xml:space="preserve"> להורות לנו גם לעבור על "לא תעשה</w:t>
      </w:r>
      <w:r w:rsidR="0053216D" w:rsidRPr="003139E0">
        <w:rPr>
          <w:rFonts w:ascii="David" w:hAnsi="David" w:hint="cs"/>
          <w:sz w:val="24"/>
          <w:rtl/>
        </w:rPr>
        <w:t>"</w:t>
      </w:r>
      <w:r w:rsidRPr="003139E0">
        <w:rPr>
          <w:rFonts w:ascii="David" w:hAnsi="David" w:hint="cs"/>
          <w:sz w:val="24"/>
          <w:rtl/>
        </w:rPr>
        <w:t xml:space="preserve"> (איסור)</w:t>
      </w:r>
      <w:r w:rsidR="0053216D" w:rsidRPr="003139E0">
        <w:rPr>
          <w:rFonts w:ascii="David" w:hAnsi="David" w:hint="cs"/>
          <w:sz w:val="24"/>
          <w:rtl/>
        </w:rPr>
        <w:t>.</w:t>
      </w:r>
      <w:r w:rsidRPr="003139E0">
        <w:rPr>
          <w:rFonts w:ascii="David" w:hAnsi="David" w:hint="cs"/>
          <w:sz w:val="24"/>
          <w:rtl/>
        </w:rPr>
        <w:t xml:space="preserve"> </w:t>
      </w:r>
      <w:r w:rsidRPr="00714C12">
        <w:rPr>
          <w:rFonts w:ascii="David" w:hAnsi="David" w:hint="cs"/>
          <w:b/>
          <w:bCs/>
          <w:sz w:val="24"/>
          <w:rtl/>
        </w:rPr>
        <w:t>הרמב"ם מדגיש</w:t>
      </w:r>
      <w:r w:rsidR="0053216D" w:rsidRPr="00714C12">
        <w:rPr>
          <w:rFonts w:ascii="David" w:hAnsi="David" w:hint="cs"/>
          <w:b/>
          <w:bCs/>
          <w:sz w:val="24"/>
          <w:rtl/>
        </w:rPr>
        <w:t xml:space="preserve"> שהשיקול הוא חיזוק השמירה על הדת</w:t>
      </w:r>
      <w:r w:rsidR="0053216D" w:rsidRPr="003139E0">
        <w:rPr>
          <w:rFonts w:ascii="David" w:hAnsi="David" w:hint="cs"/>
          <w:sz w:val="24"/>
          <w:rtl/>
        </w:rPr>
        <w:t xml:space="preserve">. </w:t>
      </w:r>
      <w:proofErr w:type="spellStart"/>
      <w:r w:rsidR="0053216D" w:rsidRPr="003139E0">
        <w:rPr>
          <w:rFonts w:ascii="David" w:hAnsi="David" w:hint="cs"/>
          <w:sz w:val="24"/>
          <w:rtl/>
        </w:rPr>
        <w:t>ה</w:t>
      </w:r>
      <w:r w:rsidR="00104C8D">
        <w:rPr>
          <w:rFonts w:ascii="David" w:hAnsi="David" w:hint="cs"/>
          <w:sz w:val="24"/>
          <w:rtl/>
        </w:rPr>
        <w:t>סוגיה</w:t>
      </w:r>
      <w:proofErr w:type="spellEnd"/>
      <w:r w:rsidR="0053216D" w:rsidRPr="003139E0">
        <w:rPr>
          <w:rFonts w:ascii="David" w:hAnsi="David" w:hint="cs"/>
          <w:sz w:val="24"/>
          <w:rtl/>
        </w:rPr>
        <w:t xml:space="preserve"> בתלמוד למדה על </w:t>
      </w:r>
      <w:r w:rsidR="00714C12">
        <w:rPr>
          <w:rFonts w:ascii="David" w:hAnsi="David" w:hint="cs"/>
          <w:sz w:val="24"/>
          <w:rtl/>
        </w:rPr>
        <w:t>ס</w:t>
      </w:r>
      <w:r w:rsidR="0053216D" w:rsidRPr="003139E0">
        <w:rPr>
          <w:rFonts w:ascii="David" w:hAnsi="David" w:hint="cs"/>
          <w:sz w:val="24"/>
          <w:rtl/>
        </w:rPr>
        <w:t xml:space="preserve">מכות זו של החכמים, </w:t>
      </w:r>
      <w:r w:rsidR="00B43C53" w:rsidRPr="003139E0">
        <w:rPr>
          <w:rFonts w:ascii="David" w:hAnsi="David" w:hint="cs"/>
          <w:sz w:val="24"/>
          <w:rtl/>
        </w:rPr>
        <w:t>מהסיפור</w:t>
      </w:r>
      <w:r w:rsidR="0053216D" w:rsidRPr="003139E0">
        <w:rPr>
          <w:rFonts w:ascii="David" w:hAnsi="David" w:hint="cs"/>
          <w:sz w:val="24"/>
          <w:rtl/>
        </w:rPr>
        <w:t xml:space="preserve"> </w:t>
      </w:r>
      <w:proofErr w:type="spellStart"/>
      <w:r w:rsidR="0053216D" w:rsidRPr="003139E0">
        <w:rPr>
          <w:rFonts w:ascii="David" w:hAnsi="David" w:hint="cs"/>
          <w:sz w:val="24"/>
          <w:rtl/>
        </w:rPr>
        <w:t>התנ"כי</w:t>
      </w:r>
      <w:proofErr w:type="spellEnd"/>
      <w:r w:rsidR="0053216D" w:rsidRPr="003139E0">
        <w:rPr>
          <w:rFonts w:ascii="David" w:hAnsi="David" w:hint="cs"/>
          <w:sz w:val="24"/>
          <w:rtl/>
        </w:rPr>
        <w:t xml:space="preserve"> על </w:t>
      </w:r>
      <w:r w:rsidR="0053216D" w:rsidRPr="00714C12">
        <w:rPr>
          <w:rFonts w:ascii="David" w:hAnsi="David" w:hint="cs"/>
          <w:b/>
          <w:bCs/>
          <w:sz w:val="24"/>
          <w:rtl/>
        </w:rPr>
        <w:t>אליהו</w:t>
      </w:r>
      <w:r w:rsidR="00714C12">
        <w:rPr>
          <w:rFonts w:ascii="David" w:hAnsi="David" w:hint="cs"/>
          <w:b/>
          <w:bCs/>
          <w:sz w:val="24"/>
          <w:rtl/>
        </w:rPr>
        <w:t xml:space="preserve"> הנביא</w:t>
      </w:r>
      <w:r w:rsidR="0053216D" w:rsidRPr="00714C12">
        <w:rPr>
          <w:rFonts w:ascii="David" w:hAnsi="David" w:hint="cs"/>
          <w:b/>
          <w:bCs/>
          <w:sz w:val="24"/>
          <w:rtl/>
        </w:rPr>
        <w:t xml:space="preserve"> בהר הכרמל</w:t>
      </w:r>
      <w:r w:rsidR="0053216D" w:rsidRPr="003139E0">
        <w:rPr>
          <w:rFonts w:ascii="David" w:hAnsi="David" w:hint="cs"/>
          <w:sz w:val="24"/>
          <w:rtl/>
        </w:rPr>
        <w:t xml:space="preserve">. אליהו הנביא מוכיח את העם על כך שהם עובדים עבודה זרה. </w:t>
      </w:r>
      <w:r w:rsidR="00714C12">
        <w:rPr>
          <w:rFonts w:ascii="David" w:hAnsi="David" w:hint="cs"/>
          <w:sz w:val="24"/>
          <w:rtl/>
        </w:rPr>
        <w:t xml:space="preserve">הוא מציע לעם לבחון מי הוא האל האמיתי, </w:t>
      </w:r>
      <w:r w:rsidR="00714C12" w:rsidRPr="00407A63">
        <w:rPr>
          <w:rFonts w:ascii="David" w:hAnsi="David" w:hint="cs"/>
          <w:b/>
          <w:bCs/>
          <w:sz w:val="24"/>
          <w:rtl/>
        </w:rPr>
        <w:t>כדי להוכיח לעם את שקר עבודתם הזרה</w:t>
      </w:r>
      <w:r w:rsidR="00714C12">
        <w:rPr>
          <w:rFonts w:ascii="David" w:hAnsi="David" w:hint="cs"/>
          <w:sz w:val="24"/>
          <w:rtl/>
        </w:rPr>
        <w:t xml:space="preserve">. </w:t>
      </w:r>
      <w:r w:rsidR="0053216D" w:rsidRPr="003139E0">
        <w:rPr>
          <w:rFonts w:ascii="David" w:hAnsi="David" w:hint="cs"/>
          <w:sz w:val="24"/>
          <w:rtl/>
        </w:rPr>
        <w:t xml:space="preserve">הוא יבנה מזבח לאלוקים, והם יבנו מזבח לאלילים שלהם. הוא מתנה את המבחן כך: אם תרד אש מהשמיים ותשרוף את הקורבן שלו, </w:t>
      </w:r>
      <w:r w:rsidR="00714C12">
        <w:rPr>
          <w:rFonts w:ascii="David" w:hAnsi="David" w:hint="cs"/>
          <w:sz w:val="24"/>
          <w:rtl/>
        </w:rPr>
        <w:t>ז</w:t>
      </w:r>
      <w:r w:rsidR="0053216D" w:rsidRPr="003139E0">
        <w:rPr>
          <w:rFonts w:ascii="David" w:hAnsi="David" w:hint="cs"/>
          <w:sz w:val="24"/>
          <w:rtl/>
        </w:rPr>
        <w:t>ה יה</w:t>
      </w:r>
      <w:r w:rsidR="00407A63">
        <w:rPr>
          <w:rFonts w:ascii="David" w:hAnsi="David" w:hint="cs"/>
          <w:sz w:val="24"/>
          <w:rtl/>
        </w:rPr>
        <w:t>וו</w:t>
      </w:r>
      <w:r w:rsidR="0053216D" w:rsidRPr="00407A63">
        <w:rPr>
          <w:rFonts w:ascii="David" w:hAnsi="David" w:hint="cs"/>
          <w:sz w:val="24"/>
          <w:rtl/>
        </w:rPr>
        <w:t xml:space="preserve">ה הוכחה שאלוקיו הוא האלוקים, וכן להפך. בסופו של </w:t>
      </w:r>
      <w:r w:rsidR="00237ACB">
        <w:rPr>
          <w:rFonts w:ascii="David" w:hAnsi="David" w:hint="cs"/>
          <w:sz w:val="24"/>
          <w:rtl/>
        </w:rPr>
        <w:t xml:space="preserve">המבחן (ובניגוד לעם) </w:t>
      </w:r>
      <w:r w:rsidR="0053216D" w:rsidRPr="00407A63">
        <w:rPr>
          <w:rFonts w:ascii="David" w:hAnsi="David" w:hint="cs"/>
          <w:sz w:val="24"/>
          <w:rtl/>
        </w:rPr>
        <w:t>אליהו צולח את המבח</w:t>
      </w:r>
      <w:r w:rsidR="00237ACB">
        <w:rPr>
          <w:rFonts w:ascii="David" w:hAnsi="David" w:hint="cs"/>
          <w:sz w:val="24"/>
          <w:rtl/>
        </w:rPr>
        <w:t>ן</w:t>
      </w:r>
      <w:r w:rsidR="0053216D" w:rsidRPr="00407A63">
        <w:rPr>
          <w:rFonts w:ascii="David" w:hAnsi="David" w:hint="cs"/>
          <w:sz w:val="24"/>
          <w:rtl/>
        </w:rPr>
        <w:t xml:space="preserve"> והעם מכריזים על ה' כאלוקים.</w:t>
      </w:r>
    </w:p>
    <w:p w14:paraId="156C285F" w14:textId="57FA3223" w:rsidR="00B43C53" w:rsidRPr="00407A63" w:rsidRDefault="0053216D" w:rsidP="00407A63">
      <w:pPr>
        <w:pStyle w:val="a3"/>
        <w:spacing w:line="276" w:lineRule="auto"/>
        <w:jc w:val="both"/>
        <w:rPr>
          <w:rFonts w:ascii="David" w:hAnsi="David"/>
          <w:sz w:val="24"/>
          <w:rtl/>
        </w:rPr>
      </w:pPr>
      <w:r w:rsidRPr="00407A63">
        <w:rPr>
          <w:rFonts w:ascii="David" w:hAnsi="David" w:hint="cs"/>
          <w:sz w:val="24"/>
          <w:rtl/>
        </w:rPr>
        <w:t>עולה קושי מהמבחן עצמו שאליהו</w:t>
      </w:r>
      <w:r w:rsidR="00237ACB">
        <w:rPr>
          <w:rFonts w:ascii="David" w:hAnsi="David" w:hint="cs"/>
          <w:sz w:val="24"/>
          <w:rtl/>
        </w:rPr>
        <w:t xml:space="preserve"> הנביא</w:t>
      </w:r>
      <w:r w:rsidRPr="00407A63">
        <w:rPr>
          <w:rFonts w:ascii="David" w:hAnsi="David" w:hint="cs"/>
          <w:sz w:val="24"/>
          <w:rtl/>
        </w:rPr>
        <w:t xml:space="preserve"> ערך </w:t>
      </w:r>
      <w:r w:rsidRPr="00407A63">
        <w:rPr>
          <w:rFonts w:ascii="David" w:hAnsi="David"/>
          <w:sz w:val="24"/>
          <w:rtl/>
        </w:rPr>
        <w:t>–</w:t>
      </w:r>
      <w:r w:rsidRPr="00407A63">
        <w:rPr>
          <w:rFonts w:ascii="David" w:hAnsi="David" w:hint="cs"/>
          <w:sz w:val="24"/>
          <w:rtl/>
        </w:rPr>
        <w:t xml:space="preserve"> לפי ההלכה אסור לבנות מזבח ולהקריב קורבן לאלוקים מחוץ לבית המקדש. כיצד עושה זאת אליהו בהר הכרמל?</w:t>
      </w:r>
      <w:r w:rsidR="00B43C53" w:rsidRPr="00407A63">
        <w:rPr>
          <w:rFonts w:ascii="David" w:hAnsi="David" w:hint="cs"/>
          <w:sz w:val="24"/>
          <w:rtl/>
        </w:rPr>
        <w:t xml:space="preserve"> אליהו עושה זאת </w:t>
      </w:r>
      <w:r w:rsidR="00237ACB" w:rsidRPr="00237ACB">
        <w:rPr>
          <w:rFonts w:ascii="David" w:hAnsi="David" w:hint="cs"/>
          <w:b/>
          <w:bCs/>
          <w:sz w:val="24"/>
          <w:rtl/>
        </w:rPr>
        <w:t>כ</w:t>
      </w:r>
      <w:r w:rsidR="00B43C53" w:rsidRPr="00407A63">
        <w:rPr>
          <w:rFonts w:ascii="David" w:hAnsi="David" w:hint="cs"/>
          <w:b/>
          <w:bCs/>
          <w:sz w:val="24"/>
          <w:rtl/>
        </w:rPr>
        <w:t>הוראת שעה</w:t>
      </w:r>
      <w:r w:rsidR="00237ACB">
        <w:rPr>
          <w:rFonts w:ascii="David" w:hAnsi="David" w:hint="cs"/>
          <w:b/>
          <w:bCs/>
          <w:sz w:val="24"/>
          <w:rtl/>
        </w:rPr>
        <w:t>,</w:t>
      </w:r>
      <w:r w:rsidR="00BC5C52" w:rsidRPr="00407A63">
        <w:rPr>
          <w:rFonts w:ascii="David" w:hAnsi="David" w:hint="cs"/>
          <w:b/>
          <w:bCs/>
          <w:sz w:val="24"/>
          <w:rtl/>
        </w:rPr>
        <w:t xml:space="preserve"> </w:t>
      </w:r>
      <w:r w:rsidR="00B43C53" w:rsidRPr="00407A63">
        <w:rPr>
          <w:rFonts w:ascii="David" w:hAnsi="David" w:hint="cs"/>
          <w:b/>
          <w:bCs/>
          <w:sz w:val="24"/>
          <w:rtl/>
        </w:rPr>
        <w:t>כדי להשיב את העם בתשובה</w:t>
      </w:r>
      <w:r w:rsidR="00B43C53" w:rsidRPr="00407A63">
        <w:rPr>
          <w:rFonts w:ascii="David" w:hAnsi="David" w:hint="cs"/>
          <w:sz w:val="24"/>
          <w:rtl/>
        </w:rPr>
        <w:t xml:space="preserve"> (היה צריך לקיים את המבחן במקום ניטראלי, בנוסף לא ניתן להקריב קורבן לעבודה זרה בבית המקדש, ולכן נעשה בהר הכרמל).  </w:t>
      </w:r>
      <w:r w:rsidR="00B43C53" w:rsidRPr="00407A63">
        <w:rPr>
          <w:rFonts w:ascii="David" w:hAnsi="David" w:hint="cs"/>
          <w:b/>
          <w:bCs/>
          <w:sz w:val="24"/>
          <w:rtl/>
        </w:rPr>
        <w:t xml:space="preserve">הדגש, גם בדברי הרמב"ם </w:t>
      </w:r>
      <w:r w:rsidR="00B43C53" w:rsidRPr="00407A63">
        <w:rPr>
          <w:rFonts w:ascii="David" w:hAnsi="David"/>
          <w:b/>
          <w:bCs/>
          <w:sz w:val="24"/>
          <w:rtl/>
        </w:rPr>
        <w:t>–</w:t>
      </w:r>
      <w:r w:rsidR="00B43C53" w:rsidRPr="00407A63">
        <w:rPr>
          <w:rFonts w:ascii="David" w:hAnsi="David" w:hint="cs"/>
          <w:b/>
          <w:bCs/>
          <w:sz w:val="24"/>
          <w:rtl/>
        </w:rPr>
        <w:t xml:space="preserve"> </w:t>
      </w:r>
      <w:proofErr w:type="spellStart"/>
      <w:r w:rsidR="00B43C53" w:rsidRPr="00407A63">
        <w:rPr>
          <w:rFonts w:ascii="David" w:hAnsi="David" w:hint="cs"/>
          <w:b/>
          <w:bCs/>
          <w:sz w:val="24"/>
          <w:rtl/>
        </w:rPr>
        <w:t>הכל</w:t>
      </w:r>
      <w:proofErr w:type="spellEnd"/>
      <w:r w:rsidR="00B43C53" w:rsidRPr="00407A63">
        <w:rPr>
          <w:rFonts w:ascii="David" w:hAnsi="David" w:hint="cs"/>
          <w:b/>
          <w:bCs/>
          <w:sz w:val="24"/>
          <w:rtl/>
        </w:rPr>
        <w:t xml:space="preserve"> נעשה כהוראת שעה ולא כקביעה לדורות</w:t>
      </w:r>
      <w:r w:rsidR="00B43C53" w:rsidRPr="00407A63">
        <w:rPr>
          <w:rFonts w:ascii="David" w:hAnsi="David" w:hint="cs"/>
          <w:sz w:val="24"/>
          <w:rtl/>
        </w:rPr>
        <w:t>.</w:t>
      </w:r>
    </w:p>
    <w:p w14:paraId="5F121334" w14:textId="3EB90D2F" w:rsidR="00B43C53" w:rsidRPr="003139E0" w:rsidRDefault="00B43C53">
      <w:pPr>
        <w:pStyle w:val="a3"/>
        <w:numPr>
          <w:ilvl w:val="0"/>
          <w:numId w:val="21"/>
        </w:numPr>
        <w:spacing w:line="276" w:lineRule="auto"/>
        <w:jc w:val="both"/>
        <w:rPr>
          <w:rFonts w:ascii="David" w:hAnsi="David"/>
          <w:sz w:val="24"/>
        </w:rPr>
      </w:pPr>
      <w:r w:rsidRPr="003139E0">
        <w:rPr>
          <w:rFonts w:ascii="David" w:hAnsi="David" w:hint="cs"/>
          <w:sz w:val="24"/>
          <w:rtl/>
        </w:rPr>
        <w:t xml:space="preserve">שימוש בולט בפרוצדורה זו ניתן למצוא בהיתר של חז"ל לכתוב את התורה שבעל פה. </w:t>
      </w:r>
      <w:r w:rsidR="00C76A5A" w:rsidRPr="003139E0">
        <w:rPr>
          <w:rFonts w:ascii="David" w:hAnsi="David" w:hint="cs"/>
          <w:sz w:val="24"/>
          <w:rtl/>
        </w:rPr>
        <w:t xml:space="preserve">במקור הדבר נאסר, אך </w:t>
      </w:r>
      <w:r w:rsidRPr="003139E0">
        <w:rPr>
          <w:rFonts w:ascii="David" w:hAnsi="David" w:hint="cs"/>
          <w:sz w:val="24"/>
          <w:rtl/>
        </w:rPr>
        <w:t>חז"ל התירו זאת שמא תישכח.</w:t>
      </w:r>
      <w:r w:rsidR="00C76A5A" w:rsidRPr="003139E0">
        <w:rPr>
          <w:rFonts w:ascii="David" w:hAnsi="David" w:hint="cs"/>
          <w:sz w:val="24"/>
          <w:rtl/>
        </w:rPr>
        <w:t xml:space="preserve"> אמנם, מדובר בהיתר שנמשך מעל 20</w:t>
      </w:r>
      <w:r w:rsidR="00237ACB">
        <w:rPr>
          <w:rFonts w:ascii="David" w:hAnsi="David" w:hint="cs"/>
          <w:sz w:val="24"/>
          <w:rtl/>
        </w:rPr>
        <w:t>0</w:t>
      </w:r>
      <w:r w:rsidR="00C76A5A" w:rsidRPr="003139E0">
        <w:rPr>
          <w:rFonts w:ascii="David" w:hAnsi="David" w:hint="cs"/>
          <w:sz w:val="24"/>
          <w:rtl/>
        </w:rPr>
        <w:t>0 שנה. אול</w:t>
      </w:r>
      <w:r w:rsidR="00BC5C52" w:rsidRPr="003139E0">
        <w:rPr>
          <w:rFonts w:ascii="David" w:hAnsi="David" w:hint="cs"/>
          <w:sz w:val="24"/>
          <w:rtl/>
        </w:rPr>
        <w:t xml:space="preserve">ם </w:t>
      </w:r>
      <w:r w:rsidR="00237ACB">
        <w:rPr>
          <w:rFonts w:ascii="David" w:hAnsi="David" w:hint="cs"/>
          <w:sz w:val="24"/>
          <w:rtl/>
        </w:rPr>
        <w:t>ה</w:t>
      </w:r>
      <w:r w:rsidR="00C76A5A" w:rsidRPr="003139E0">
        <w:rPr>
          <w:rFonts w:ascii="David" w:hAnsi="David" w:hint="cs"/>
          <w:sz w:val="24"/>
          <w:rtl/>
        </w:rPr>
        <w:t xml:space="preserve">תפיסה הרעיונית </w:t>
      </w:r>
      <w:r w:rsidR="00237ACB">
        <w:rPr>
          <w:rFonts w:ascii="David" w:hAnsi="David" w:hint="cs"/>
          <w:sz w:val="24"/>
          <w:rtl/>
        </w:rPr>
        <w:t>היא ש</w:t>
      </w:r>
      <w:r w:rsidR="00C76A5A" w:rsidRPr="003139E0">
        <w:rPr>
          <w:rFonts w:ascii="David" w:hAnsi="David" w:hint="cs"/>
          <w:sz w:val="24"/>
          <w:rtl/>
        </w:rPr>
        <w:t xml:space="preserve">זו </w:t>
      </w:r>
      <w:r w:rsidR="00C76A5A" w:rsidRPr="003139E0">
        <w:rPr>
          <w:rFonts w:ascii="David" w:hAnsi="David" w:hint="cs"/>
          <w:b/>
          <w:bCs/>
          <w:sz w:val="24"/>
          <w:rtl/>
        </w:rPr>
        <w:t>הוראת שעה שנובעת מאילוץ דתי</w:t>
      </w:r>
      <w:r w:rsidR="00C76A5A" w:rsidRPr="003139E0">
        <w:rPr>
          <w:rFonts w:ascii="David" w:hAnsi="David" w:hint="cs"/>
          <w:sz w:val="24"/>
          <w:rtl/>
        </w:rPr>
        <w:t>.</w:t>
      </w:r>
    </w:p>
    <w:p w14:paraId="05BD2F3B" w14:textId="77777777" w:rsidR="0010483A" w:rsidRPr="003139E0" w:rsidRDefault="0010483A" w:rsidP="00CF5754">
      <w:pPr>
        <w:spacing w:line="276" w:lineRule="auto"/>
        <w:jc w:val="both"/>
        <w:rPr>
          <w:rFonts w:ascii="David" w:hAnsi="David"/>
          <w:sz w:val="24"/>
          <w:u w:val="single"/>
          <w:rtl/>
        </w:rPr>
      </w:pPr>
    </w:p>
    <w:p w14:paraId="4B1FE1E4" w14:textId="5158143E" w:rsidR="001D26E6" w:rsidRPr="003139E0" w:rsidRDefault="00BC5C52" w:rsidP="00CF5754">
      <w:pPr>
        <w:spacing w:line="276" w:lineRule="auto"/>
        <w:jc w:val="both"/>
        <w:rPr>
          <w:rFonts w:ascii="David" w:hAnsi="David"/>
          <w:sz w:val="24"/>
          <w:u w:val="single"/>
          <w:rtl/>
        </w:rPr>
      </w:pPr>
      <w:r w:rsidRPr="003139E0">
        <w:rPr>
          <w:rFonts w:ascii="David" w:hAnsi="David" w:hint="cs"/>
          <w:sz w:val="24"/>
          <w:u w:val="single"/>
          <w:rtl/>
        </w:rPr>
        <w:t xml:space="preserve">הוראת שעה </w:t>
      </w:r>
      <w:r w:rsidR="0010483A" w:rsidRPr="003139E0">
        <w:rPr>
          <w:rFonts w:ascii="David" w:hAnsi="David" w:hint="cs"/>
          <w:sz w:val="24"/>
          <w:u w:val="single"/>
          <w:rtl/>
        </w:rPr>
        <w:t>בתחום</w:t>
      </w:r>
      <w:r w:rsidRPr="003139E0">
        <w:rPr>
          <w:rFonts w:ascii="David" w:hAnsi="David" w:hint="cs"/>
          <w:sz w:val="24"/>
          <w:u w:val="single"/>
          <w:rtl/>
        </w:rPr>
        <w:t xml:space="preserve"> </w:t>
      </w:r>
      <w:r w:rsidR="0010483A" w:rsidRPr="003139E0">
        <w:rPr>
          <w:rFonts w:ascii="David" w:hAnsi="David" w:hint="cs"/>
          <w:sz w:val="24"/>
          <w:u w:val="single"/>
          <w:rtl/>
        </w:rPr>
        <w:t>ה</w:t>
      </w:r>
      <w:r w:rsidRPr="003139E0">
        <w:rPr>
          <w:rFonts w:ascii="David" w:hAnsi="David" w:hint="cs"/>
          <w:sz w:val="24"/>
          <w:u w:val="single"/>
          <w:rtl/>
        </w:rPr>
        <w:t>ענישה</w:t>
      </w:r>
    </w:p>
    <w:p w14:paraId="7CF7B908" w14:textId="3B8BC4B3" w:rsidR="00BC5C52" w:rsidRDefault="00BC5C52" w:rsidP="00CF5754">
      <w:pPr>
        <w:spacing w:line="276" w:lineRule="auto"/>
        <w:jc w:val="both"/>
        <w:rPr>
          <w:rFonts w:ascii="David" w:hAnsi="David"/>
          <w:sz w:val="24"/>
          <w:rtl/>
        </w:rPr>
      </w:pPr>
      <w:r w:rsidRPr="003139E0">
        <w:rPr>
          <w:rFonts w:ascii="David" w:hAnsi="David" w:hint="cs"/>
          <w:sz w:val="24"/>
          <w:rtl/>
        </w:rPr>
        <w:t xml:space="preserve">ההתייחסות </w:t>
      </w:r>
      <w:r w:rsidR="001D26E6" w:rsidRPr="003139E0">
        <w:rPr>
          <w:rFonts w:ascii="David" w:hAnsi="David" w:hint="cs"/>
          <w:sz w:val="24"/>
          <w:rtl/>
        </w:rPr>
        <w:t>אל הוראת שעה העוסקת בענישה</w:t>
      </w:r>
      <w:r w:rsidRPr="003139E0">
        <w:rPr>
          <w:rFonts w:ascii="David" w:hAnsi="David" w:hint="cs"/>
          <w:sz w:val="24"/>
          <w:rtl/>
        </w:rPr>
        <w:t xml:space="preserve"> כקטגוריה נפרדת נובעת מהשימוש התכוף שנעשה בה. הרעיון הוא שחכמים מענישים על מעשים שלא נקבע להם עונש כאמור בתורה</w:t>
      </w:r>
      <w:r w:rsidR="00237ACB">
        <w:rPr>
          <w:rFonts w:ascii="David" w:hAnsi="David" w:hint="cs"/>
          <w:sz w:val="24"/>
          <w:rtl/>
        </w:rPr>
        <w:t xml:space="preserve"> (לא נקבע עונש כלל מהתורה אלא רק מציווי חכמים)</w:t>
      </w:r>
      <w:r w:rsidRPr="003139E0">
        <w:rPr>
          <w:rFonts w:ascii="David" w:hAnsi="David" w:hint="cs"/>
          <w:sz w:val="24"/>
          <w:rtl/>
        </w:rPr>
        <w:t xml:space="preserve">. </w:t>
      </w:r>
    </w:p>
    <w:p w14:paraId="7C05EC67" w14:textId="77777777" w:rsidR="008A64A8" w:rsidRPr="003139E0" w:rsidRDefault="008A64A8" w:rsidP="00CF5754">
      <w:pPr>
        <w:spacing w:line="276" w:lineRule="auto"/>
        <w:jc w:val="both"/>
        <w:rPr>
          <w:rFonts w:ascii="David" w:hAnsi="David"/>
          <w:sz w:val="24"/>
        </w:rPr>
      </w:pPr>
    </w:p>
    <w:p w14:paraId="0BBBEACA" w14:textId="5C3B9299" w:rsidR="00BC5C52" w:rsidRPr="003139E0" w:rsidRDefault="005D608B" w:rsidP="00CF5754">
      <w:pPr>
        <w:spacing w:line="276" w:lineRule="auto"/>
        <w:jc w:val="both"/>
        <w:rPr>
          <w:rFonts w:ascii="David" w:hAnsi="David"/>
          <w:sz w:val="24"/>
          <w:u w:val="single"/>
          <w:rtl/>
        </w:rPr>
      </w:pPr>
      <w:proofErr w:type="spellStart"/>
      <w:r w:rsidRPr="003139E0">
        <w:rPr>
          <w:rFonts w:ascii="David" w:hAnsi="David" w:hint="cs"/>
          <w:sz w:val="24"/>
          <w:u w:val="single"/>
          <w:rtl/>
        </w:rPr>
        <w:t>הברייתא</w:t>
      </w:r>
      <w:proofErr w:type="spellEnd"/>
      <w:r w:rsidRPr="003139E0">
        <w:rPr>
          <w:rFonts w:ascii="David" w:hAnsi="David" w:hint="cs"/>
          <w:sz w:val="24"/>
          <w:u w:val="single"/>
          <w:rtl/>
        </w:rPr>
        <w:t xml:space="preserve"> ב</w:t>
      </w:r>
      <w:r w:rsidR="00BC5C52" w:rsidRPr="003139E0">
        <w:rPr>
          <w:rFonts w:ascii="David" w:hAnsi="David"/>
          <w:sz w:val="24"/>
          <w:u w:val="single"/>
          <w:rtl/>
        </w:rPr>
        <w:t>סנהדרין</w:t>
      </w:r>
      <w:r w:rsidR="00237ACB">
        <w:rPr>
          <w:rFonts w:ascii="David" w:hAnsi="David" w:hint="cs"/>
          <w:sz w:val="24"/>
          <w:u w:val="single"/>
          <w:rtl/>
        </w:rPr>
        <w:t>,</w:t>
      </w:r>
      <w:r w:rsidR="00BC5C52" w:rsidRPr="003139E0">
        <w:rPr>
          <w:rFonts w:ascii="David" w:hAnsi="David"/>
          <w:sz w:val="24"/>
          <w:u w:val="single"/>
          <w:rtl/>
        </w:rPr>
        <w:t xml:space="preserve"> מו</w:t>
      </w:r>
    </w:p>
    <w:p w14:paraId="35B1A831" w14:textId="5DFCE0C1" w:rsidR="005D608B" w:rsidRPr="003139E0" w:rsidRDefault="005D608B" w:rsidP="00CF5754">
      <w:pPr>
        <w:spacing w:line="276" w:lineRule="auto"/>
        <w:jc w:val="both"/>
        <w:rPr>
          <w:rFonts w:ascii="David" w:hAnsi="David"/>
          <w:sz w:val="24"/>
          <w:rtl/>
        </w:rPr>
      </w:pPr>
      <w:r w:rsidRPr="003139E0">
        <w:rPr>
          <w:rFonts w:ascii="David" w:hAnsi="David" w:hint="cs"/>
          <w:sz w:val="24"/>
          <w:rtl/>
        </w:rPr>
        <w:t xml:space="preserve">ראשית, </w:t>
      </w:r>
      <w:r w:rsidRPr="0048256B">
        <w:rPr>
          <w:rFonts w:ascii="David" w:hAnsi="David" w:hint="cs"/>
          <w:b/>
          <w:bCs/>
          <w:sz w:val="24"/>
          <w:rtl/>
        </w:rPr>
        <w:t>מובאת האמירה העקרונית לפיה ב"ד רשאי להעניש גם מי שלא מחויב בעונש לפי דין תורה, כאשר צרכי השעה מחייבים זאת</w:t>
      </w:r>
      <w:r w:rsidR="0048256B">
        <w:rPr>
          <w:rFonts w:ascii="David" w:hAnsi="David" w:hint="cs"/>
          <w:sz w:val="24"/>
          <w:rtl/>
        </w:rPr>
        <w:t xml:space="preserve"> -</w:t>
      </w:r>
      <w:r w:rsidRPr="003139E0">
        <w:rPr>
          <w:rFonts w:ascii="David" w:hAnsi="David" w:hint="cs"/>
          <w:sz w:val="24"/>
          <w:rtl/>
        </w:rPr>
        <w:t xml:space="preserve"> "</w:t>
      </w:r>
      <w:r w:rsidRPr="0048256B">
        <w:rPr>
          <w:rFonts w:ascii="David" w:hAnsi="David" w:hint="cs"/>
          <w:b/>
          <w:bCs/>
          <w:sz w:val="24"/>
          <w:rtl/>
        </w:rPr>
        <w:t>מפני שהשעה צריכה לכך</w:t>
      </w:r>
      <w:r w:rsidRPr="003139E0">
        <w:rPr>
          <w:rFonts w:ascii="David" w:hAnsi="David" w:hint="cs"/>
          <w:sz w:val="24"/>
          <w:rtl/>
        </w:rPr>
        <w:t xml:space="preserve">", זו הוראת שעה שחכמים רואים בה צורך </w:t>
      </w:r>
      <w:r w:rsidR="0048256B">
        <w:rPr>
          <w:rFonts w:ascii="David" w:hAnsi="David" w:hint="cs"/>
          <w:sz w:val="24"/>
          <w:rtl/>
        </w:rPr>
        <w:t xml:space="preserve">לשם </w:t>
      </w:r>
      <w:r w:rsidRPr="003139E0">
        <w:rPr>
          <w:rFonts w:ascii="David" w:hAnsi="David" w:hint="cs"/>
          <w:sz w:val="24"/>
          <w:rtl/>
        </w:rPr>
        <w:t>הוקעת התנהגות מסוימת מהעם (ואולי אף הבהרה של החומרה היתרה שקיימת בה).</w:t>
      </w:r>
    </w:p>
    <w:p w14:paraId="432B0952" w14:textId="23A2955E" w:rsidR="00BC5C52" w:rsidRPr="003139E0" w:rsidRDefault="00650BB9" w:rsidP="00CF5754">
      <w:pPr>
        <w:spacing w:line="276" w:lineRule="auto"/>
        <w:jc w:val="both"/>
        <w:rPr>
          <w:rFonts w:ascii="David" w:hAnsi="David"/>
          <w:sz w:val="24"/>
          <w:rtl/>
        </w:rPr>
      </w:pPr>
      <w:r w:rsidRPr="003139E0">
        <w:rPr>
          <w:rFonts w:ascii="David" w:hAnsi="David" w:hint="cs"/>
          <w:sz w:val="24"/>
          <w:rtl/>
        </w:rPr>
        <w:t xml:space="preserve">מובא </w:t>
      </w:r>
      <w:r w:rsidR="00BC5C52" w:rsidRPr="003139E0">
        <w:rPr>
          <w:rFonts w:ascii="David" w:hAnsi="David"/>
          <w:sz w:val="24"/>
          <w:rtl/>
        </w:rPr>
        <w:t>מקרה של אדם שרכב על סוס בשבת בימי היוונים.</w:t>
      </w:r>
      <w:r w:rsidRPr="003139E0">
        <w:rPr>
          <w:rFonts w:ascii="David" w:hAnsi="David" w:hint="cs"/>
          <w:sz w:val="24"/>
          <w:rtl/>
        </w:rPr>
        <w:t xml:space="preserve"> חילול שבת במזיד מחייב מוות בסקילה.</w:t>
      </w:r>
      <w:r w:rsidR="00BC5C52" w:rsidRPr="003139E0">
        <w:rPr>
          <w:rFonts w:ascii="David" w:hAnsi="David"/>
          <w:sz w:val="24"/>
          <w:rtl/>
        </w:rPr>
        <w:t xml:space="preserve"> מהתורה זה לא אסור, אבל חכמים אסרו זאת בשבת. בעיקרון חכמים לא יכולים לתת עונש מיתה למי שעבר על איסור חכמים </w:t>
      </w:r>
      <w:r w:rsidR="0048256B">
        <w:rPr>
          <w:rFonts w:ascii="David" w:hAnsi="David" w:hint="cs"/>
          <w:sz w:val="24"/>
          <w:rtl/>
        </w:rPr>
        <w:t xml:space="preserve">- </w:t>
      </w:r>
      <w:r w:rsidR="00BC5C52" w:rsidRPr="003139E0">
        <w:rPr>
          <w:rFonts w:ascii="David" w:hAnsi="David"/>
          <w:sz w:val="24"/>
          <w:rtl/>
        </w:rPr>
        <w:t>כמו לרכב על סוס בשבת. למרות זאת</w:t>
      </w:r>
      <w:r w:rsidR="0048256B">
        <w:rPr>
          <w:rFonts w:ascii="David" w:hAnsi="David" w:hint="cs"/>
          <w:sz w:val="24"/>
          <w:rtl/>
        </w:rPr>
        <w:t>,</w:t>
      </w:r>
      <w:r w:rsidR="00BC5C52" w:rsidRPr="003139E0">
        <w:rPr>
          <w:rFonts w:ascii="David" w:hAnsi="David"/>
          <w:sz w:val="24"/>
          <w:rtl/>
        </w:rPr>
        <w:t xml:space="preserve"> מובא כאן מקרה של אדם שרכב על סוס בשבת ובית </w:t>
      </w:r>
      <w:r w:rsidR="00BC5C52" w:rsidRPr="003139E0">
        <w:rPr>
          <w:rFonts w:ascii="David" w:hAnsi="David"/>
          <w:sz w:val="24"/>
          <w:rtl/>
        </w:rPr>
        <w:lastRenderedPageBreak/>
        <w:t xml:space="preserve">הדין </w:t>
      </w:r>
      <w:r w:rsidR="0048256B">
        <w:rPr>
          <w:rFonts w:ascii="David" w:hAnsi="David" w:hint="cs"/>
          <w:sz w:val="24"/>
          <w:rtl/>
        </w:rPr>
        <w:t>העניש אותו במוות ב</w:t>
      </w:r>
      <w:r w:rsidR="00BC5C52" w:rsidRPr="003139E0">
        <w:rPr>
          <w:rFonts w:ascii="David" w:hAnsi="David"/>
          <w:sz w:val="24"/>
          <w:rtl/>
        </w:rPr>
        <w:t xml:space="preserve">סקילה. הסיבה היא צורך </w:t>
      </w:r>
      <w:r w:rsidR="0048256B">
        <w:rPr>
          <w:rFonts w:ascii="David" w:hAnsi="David" w:hint="cs"/>
          <w:sz w:val="24"/>
          <w:rtl/>
        </w:rPr>
        <w:t>ה</w:t>
      </w:r>
      <w:r w:rsidR="00BC5C52" w:rsidRPr="003139E0">
        <w:rPr>
          <w:rFonts w:ascii="David" w:hAnsi="David"/>
          <w:sz w:val="24"/>
          <w:rtl/>
        </w:rPr>
        <w:t xml:space="preserve">שעה לחזק את השבת, כדי שאנשים יזהרו יותר בשמירת השבת. </w:t>
      </w:r>
      <w:r w:rsidR="0048256B">
        <w:rPr>
          <w:rFonts w:ascii="David" w:hAnsi="David" w:hint="cs"/>
          <w:sz w:val="24"/>
          <w:rtl/>
        </w:rPr>
        <w:t xml:space="preserve">נשים לב, כי משמעות הביטוי "מפני שהשעה צריכה לכך" כוונתו לעת חריגה בחיי האומה, ושמא אף לשפל רוחני של העם. על כן, </w:t>
      </w:r>
      <w:r w:rsidR="00384B57">
        <w:rPr>
          <w:rFonts w:ascii="David" w:hAnsi="David" w:hint="cs"/>
          <w:sz w:val="24"/>
          <w:rtl/>
        </w:rPr>
        <w:t>תידר</w:t>
      </w:r>
      <w:r w:rsidR="00384B57">
        <w:rPr>
          <w:rFonts w:ascii="David" w:hAnsi="David" w:hint="eastAsia"/>
          <w:sz w:val="24"/>
          <w:rtl/>
        </w:rPr>
        <w:t>ש</w:t>
      </w:r>
      <w:r w:rsidR="0048256B">
        <w:rPr>
          <w:rFonts w:ascii="David" w:hAnsi="David" w:hint="cs"/>
          <w:sz w:val="24"/>
          <w:rtl/>
        </w:rPr>
        <w:t xml:space="preserve"> הוראת השעה בתחום הענישה, לצורך הוקעת התנהגות, ואולי אף ל</w:t>
      </w:r>
      <w:r w:rsidR="00384B57">
        <w:rPr>
          <w:rFonts w:ascii="David" w:hAnsi="David" w:hint="cs"/>
          <w:sz w:val="24"/>
          <w:rtl/>
        </w:rPr>
        <w:t xml:space="preserve">צורך </w:t>
      </w:r>
      <w:r w:rsidR="0048256B">
        <w:rPr>
          <w:rFonts w:ascii="David" w:hAnsi="David" w:hint="cs"/>
          <w:sz w:val="24"/>
          <w:rtl/>
        </w:rPr>
        <w:t>הרתעה (כאמור לעיל). במקרה זה, הוראה השעה תוקנה ככל ה</w:t>
      </w:r>
      <w:r w:rsidR="00BC5C52" w:rsidRPr="003139E0">
        <w:rPr>
          <w:rFonts w:ascii="David" w:hAnsi="David"/>
          <w:sz w:val="24"/>
          <w:rtl/>
        </w:rPr>
        <w:t>נראה בגלל</w:t>
      </w:r>
      <w:r w:rsidR="0048256B">
        <w:rPr>
          <w:rFonts w:ascii="David" w:hAnsi="David" w:hint="cs"/>
          <w:sz w:val="24"/>
          <w:rtl/>
        </w:rPr>
        <w:t xml:space="preserve"> צרות התקופה - </w:t>
      </w:r>
      <w:r w:rsidR="00BC5C52" w:rsidRPr="003139E0">
        <w:rPr>
          <w:rFonts w:ascii="David" w:hAnsi="David"/>
          <w:sz w:val="24"/>
          <w:rtl/>
        </w:rPr>
        <w:t xml:space="preserve">זה היה בימי יוונים, </w:t>
      </w:r>
      <w:r w:rsidR="00BC5C52" w:rsidRPr="0048256B">
        <w:rPr>
          <w:rFonts w:ascii="David" w:hAnsi="David"/>
          <w:sz w:val="24"/>
          <w:u w:val="single"/>
          <w:rtl/>
        </w:rPr>
        <w:t>והיוונים ניסו להעביר את עם ישראל על דתם</w:t>
      </w:r>
      <w:r w:rsidR="0048256B" w:rsidRPr="0048256B">
        <w:rPr>
          <w:rFonts w:ascii="David" w:hAnsi="David" w:hint="cs"/>
          <w:sz w:val="24"/>
          <w:u w:val="single"/>
          <w:rtl/>
        </w:rPr>
        <w:t xml:space="preserve">, </w:t>
      </w:r>
      <w:r w:rsidRPr="0048256B">
        <w:rPr>
          <w:rFonts w:ascii="David" w:hAnsi="David" w:hint="cs"/>
          <w:sz w:val="24"/>
          <w:u w:val="single"/>
          <w:rtl/>
        </w:rPr>
        <w:t>ונלחמו במיוחד נגד מצוות השבת</w:t>
      </w:r>
      <w:r w:rsidRPr="003139E0">
        <w:rPr>
          <w:rFonts w:ascii="David" w:hAnsi="David" w:hint="cs"/>
          <w:sz w:val="24"/>
          <w:rtl/>
        </w:rPr>
        <w:t xml:space="preserve">. יתר על כן היה פילוג בתוך העם לגבי היחס הראוי לתרבות יוון, </w:t>
      </w:r>
      <w:r w:rsidR="00BC5C52" w:rsidRPr="003139E0">
        <w:rPr>
          <w:rFonts w:ascii="David" w:hAnsi="David"/>
          <w:sz w:val="24"/>
          <w:rtl/>
        </w:rPr>
        <w:t xml:space="preserve">לכן </w:t>
      </w:r>
      <w:r w:rsidR="00BC5C52" w:rsidRPr="003139E0">
        <w:rPr>
          <w:rFonts w:ascii="David" w:hAnsi="David"/>
          <w:sz w:val="24"/>
          <w:u w:val="single"/>
          <w:rtl/>
        </w:rPr>
        <w:t>היה צורך יותר גדול</w:t>
      </w:r>
      <w:r w:rsidRPr="003139E0">
        <w:rPr>
          <w:rFonts w:ascii="David" w:hAnsi="David" w:hint="cs"/>
          <w:sz w:val="24"/>
          <w:u w:val="single"/>
          <w:rtl/>
        </w:rPr>
        <w:t xml:space="preserve"> בהוראת שעה כדי</w:t>
      </w:r>
      <w:r w:rsidR="00BC5C52" w:rsidRPr="003139E0">
        <w:rPr>
          <w:rFonts w:ascii="David" w:hAnsi="David"/>
          <w:sz w:val="24"/>
          <w:u w:val="single"/>
          <w:rtl/>
        </w:rPr>
        <w:t xml:space="preserve"> לחזק את הדת</w:t>
      </w:r>
      <w:r w:rsidR="00BC5C52" w:rsidRPr="003139E0">
        <w:rPr>
          <w:rFonts w:ascii="David" w:hAnsi="David"/>
          <w:sz w:val="24"/>
          <w:rtl/>
        </w:rPr>
        <w:t xml:space="preserve">. </w:t>
      </w:r>
    </w:p>
    <w:p w14:paraId="1E42BA71" w14:textId="6E247808" w:rsidR="00BC5C52" w:rsidRPr="003139E0" w:rsidRDefault="00BC5C52" w:rsidP="00CF5754">
      <w:pPr>
        <w:spacing w:line="276" w:lineRule="auto"/>
        <w:jc w:val="both"/>
        <w:rPr>
          <w:rFonts w:ascii="David" w:hAnsi="David"/>
          <w:sz w:val="24"/>
          <w:rtl/>
        </w:rPr>
      </w:pPr>
      <w:r w:rsidRPr="003139E0">
        <w:rPr>
          <w:rFonts w:ascii="David" w:hAnsi="David"/>
          <w:sz w:val="24"/>
          <w:rtl/>
        </w:rPr>
        <w:t>במקור זה מובא עוד סיפור, מסופר על אדם שקיים יחסי אישות עם אשתו בצורה פומבית ולא צנועה. מדין תורה הוא לא היה חייב מלקות,</w:t>
      </w:r>
      <w:r w:rsidR="00650BB9" w:rsidRPr="003139E0">
        <w:rPr>
          <w:rFonts w:ascii="David" w:hAnsi="David" w:hint="cs"/>
          <w:sz w:val="24"/>
          <w:rtl/>
        </w:rPr>
        <w:t xml:space="preserve"> כיוון שלא עבר עבירה פורמלית,</w:t>
      </w:r>
      <w:r w:rsidRPr="003139E0">
        <w:rPr>
          <w:rFonts w:ascii="David" w:hAnsi="David"/>
          <w:sz w:val="24"/>
          <w:rtl/>
        </w:rPr>
        <w:t xml:space="preserve"> אך חכמים הלקו אותו. וזאת משום שהיה צורך שעה, </w:t>
      </w:r>
      <w:r w:rsidRPr="003139E0">
        <w:rPr>
          <w:rFonts w:ascii="David" w:hAnsi="David"/>
          <w:sz w:val="24"/>
          <w:u w:val="single"/>
          <w:rtl/>
        </w:rPr>
        <w:t>חכמים ראו בהוקעת התנהגות זו מקרב העם צורך שעה</w:t>
      </w:r>
      <w:r w:rsidR="00650BB9" w:rsidRPr="003139E0">
        <w:rPr>
          <w:rFonts w:ascii="David" w:hAnsi="David" w:hint="cs"/>
          <w:sz w:val="24"/>
          <w:u w:val="single"/>
          <w:rtl/>
        </w:rPr>
        <w:t>, ככל הנראה כדי לחזק היבטים של צניעות</w:t>
      </w:r>
      <w:r w:rsidRPr="003139E0">
        <w:rPr>
          <w:rFonts w:ascii="David" w:hAnsi="David"/>
          <w:sz w:val="24"/>
          <w:rtl/>
        </w:rPr>
        <w:t>.</w:t>
      </w:r>
    </w:p>
    <w:p w14:paraId="6EEFFD3E" w14:textId="77777777" w:rsidR="00CC7E3C" w:rsidRPr="003139E0" w:rsidRDefault="00CC7E3C" w:rsidP="00CF5754">
      <w:pPr>
        <w:pStyle w:val="a3"/>
        <w:spacing w:line="276" w:lineRule="auto"/>
        <w:jc w:val="both"/>
        <w:rPr>
          <w:rFonts w:ascii="David" w:hAnsi="David"/>
          <w:sz w:val="24"/>
          <w:rtl/>
        </w:rPr>
      </w:pPr>
    </w:p>
    <w:p w14:paraId="26142DEB" w14:textId="77777777" w:rsidR="00650BB9" w:rsidRPr="003139E0" w:rsidRDefault="00650BB9" w:rsidP="00CF5754">
      <w:pPr>
        <w:spacing w:line="276" w:lineRule="auto"/>
        <w:jc w:val="both"/>
        <w:rPr>
          <w:rFonts w:ascii="David" w:hAnsi="David"/>
          <w:sz w:val="24"/>
          <w:u w:val="single"/>
          <w:rtl/>
        </w:rPr>
      </w:pPr>
      <w:r w:rsidRPr="003139E0">
        <w:rPr>
          <w:rFonts w:ascii="David" w:hAnsi="David"/>
          <w:sz w:val="24"/>
          <w:u w:val="single"/>
          <w:rtl/>
        </w:rPr>
        <w:t xml:space="preserve">רמב"ם </w:t>
      </w:r>
      <w:proofErr w:type="spellStart"/>
      <w:r w:rsidRPr="003139E0">
        <w:rPr>
          <w:rFonts w:ascii="David" w:hAnsi="David"/>
          <w:sz w:val="24"/>
          <w:u w:val="single"/>
          <w:rtl/>
        </w:rPr>
        <w:t>סנהדין</w:t>
      </w:r>
      <w:proofErr w:type="spellEnd"/>
      <w:r w:rsidRPr="003139E0">
        <w:rPr>
          <w:rFonts w:ascii="David" w:hAnsi="David"/>
          <w:sz w:val="24"/>
          <w:u w:val="single"/>
          <w:rtl/>
        </w:rPr>
        <w:t xml:space="preserve"> כד, ד-ט</w:t>
      </w:r>
    </w:p>
    <w:p w14:paraId="6F32688F" w14:textId="0C2178EF" w:rsidR="00650BB9" w:rsidRPr="003139E0" w:rsidRDefault="00650BB9" w:rsidP="00CF5754">
      <w:pPr>
        <w:spacing w:line="276" w:lineRule="auto"/>
        <w:jc w:val="both"/>
        <w:rPr>
          <w:rFonts w:ascii="David" w:hAnsi="David"/>
          <w:sz w:val="24"/>
          <w:rtl/>
        </w:rPr>
      </w:pPr>
      <w:r w:rsidRPr="00384B57">
        <w:rPr>
          <w:rFonts w:ascii="David" w:hAnsi="David"/>
          <w:b/>
          <w:bCs/>
          <w:sz w:val="24"/>
          <w:rtl/>
        </w:rPr>
        <w:t xml:space="preserve">הרמב"ם פוסק </w:t>
      </w:r>
      <w:r w:rsidRPr="00D462A4">
        <w:rPr>
          <w:rFonts w:ascii="David" w:hAnsi="David"/>
          <w:b/>
          <w:bCs/>
          <w:sz w:val="24"/>
          <w:u w:val="single"/>
          <w:rtl/>
        </w:rPr>
        <w:t>להלכה</w:t>
      </w:r>
      <w:r w:rsidRPr="00384B57">
        <w:rPr>
          <w:rFonts w:ascii="David" w:hAnsi="David"/>
          <w:b/>
          <w:bCs/>
          <w:sz w:val="24"/>
          <w:rtl/>
        </w:rPr>
        <w:t xml:space="preserve"> כי חכמים יכולים לתת עונש שלא חייבים בו מעיקר הדין בהוראת שעה</w:t>
      </w:r>
      <w:r w:rsidR="004D4D00" w:rsidRPr="00384B57">
        <w:rPr>
          <w:rFonts w:ascii="David" w:hAnsi="David" w:hint="cs"/>
          <w:b/>
          <w:bCs/>
          <w:sz w:val="24"/>
          <w:rtl/>
        </w:rPr>
        <w:t xml:space="preserve"> </w:t>
      </w:r>
      <w:r w:rsidR="00384B57">
        <w:rPr>
          <w:rFonts w:ascii="David" w:hAnsi="David" w:hint="cs"/>
          <w:b/>
          <w:bCs/>
          <w:sz w:val="24"/>
          <w:rtl/>
        </w:rPr>
        <w:t xml:space="preserve">- </w:t>
      </w:r>
      <w:r w:rsidR="004D4D00" w:rsidRPr="00384B57">
        <w:rPr>
          <w:rFonts w:ascii="David" w:hAnsi="David" w:hint="cs"/>
          <w:b/>
          <w:bCs/>
          <w:sz w:val="24"/>
          <w:u w:val="single"/>
          <w:rtl/>
        </w:rPr>
        <w:t>בין מלקות ובין מיתה</w:t>
      </w:r>
      <w:r w:rsidRPr="00384B57">
        <w:rPr>
          <w:rFonts w:ascii="David" w:hAnsi="David"/>
          <w:sz w:val="24"/>
          <w:rtl/>
        </w:rPr>
        <w:t>.</w:t>
      </w:r>
      <w:r w:rsidR="004D4D00" w:rsidRPr="003139E0">
        <w:rPr>
          <w:rFonts w:ascii="David" w:hAnsi="David" w:hint="cs"/>
          <w:sz w:val="24"/>
          <w:rtl/>
        </w:rPr>
        <w:t xml:space="preserve"> </w:t>
      </w:r>
      <w:r w:rsidR="004D4D00" w:rsidRPr="00D462A4">
        <w:rPr>
          <w:rFonts w:ascii="David" w:hAnsi="David" w:hint="cs"/>
          <w:sz w:val="24"/>
          <w:u w:val="single"/>
          <w:rtl/>
        </w:rPr>
        <w:t>אין</w:t>
      </w:r>
      <w:r w:rsidR="004D4D00" w:rsidRPr="003139E0">
        <w:rPr>
          <w:rFonts w:ascii="David" w:hAnsi="David" w:hint="cs"/>
          <w:sz w:val="24"/>
          <w:rtl/>
        </w:rPr>
        <w:t xml:space="preserve"> הסמכות כוללת </w:t>
      </w:r>
      <w:r w:rsidR="00384B57">
        <w:rPr>
          <w:rFonts w:ascii="David" w:hAnsi="David" w:hint="cs"/>
          <w:sz w:val="24"/>
          <w:rtl/>
        </w:rPr>
        <w:t xml:space="preserve">אפשרות </w:t>
      </w:r>
      <w:r w:rsidR="004D4D00" w:rsidRPr="00D462A4">
        <w:rPr>
          <w:rFonts w:ascii="David" w:hAnsi="David" w:hint="cs"/>
          <w:sz w:val="24"/>
          <w:u w:val="single"/>
          <w:rtl/>
        </w:rPr>
        <w:t>לסתור דברי תורה,</w:t>
      </w:r>
      <w:r w:rsidR="004D4D00" w:rsidRPr="003139E0">
        <w:rPr>
          <w:rFonts w:ascii="David" w:hAnsi="David" w:hint="cs"/>
          <w:sz w:val="24"/>
          <w:rtl/>
        </w:rPr>
        <w:t xml:space="preserve"> </w:t>
      </w:r>
      <w:r w:rsidR="004D4D00" w:rsidRPr="00D462A4">
        <w:rPr>
          <w:rFonts w:ascii="David" w:hAnsi="David" w:hint="cs"/>
          <w:sz w:val="24"/>
          <w:u w:val="single"/>
          <w:rtl/>
        </w:rPr>
        <w:t>אלא להוסיף סייג</w:t>
      </w:r>
      <w:r w:rsidR="004D4D00" w:rsidRPr="003139E0">
        <w:rPr>
          <w:rFonts w:ascii="David" w:hAnsi="David" w:hint="cs"/>
          <w:sz w:val="24"/>
          <w:rtl/>
        </w:rPr>
        <w:t>.</w:t>
      </w:r>
    </w:p>
    <w:p w14:paraId="7BE22E22" w14:textId="0883200B" w:rsidR="00650BB9" w:rsidRPr="003139E0" w:rsidRDefault="00650BB9" w:rsidP="00CF5754">
      <w:pPr>
        <w:spacing w:line="276" w:lineRule="auto"/>
        <w:jc w:val="both"/>
        <w:rPr>
          <w:rFonts w:ascii="David" w:hAnsi="David"/>
          <w:sz w:val="24"/>
          <w:rtl/>
        </w:rPr>
      </w:pPr>
      <w:r w:rsidRPr="003139E0">
        <w:rPr>
          <w:rFonts w:ascii="David" w:hAnsi="David"/>
          <w:sz w:val="24"/>
          <w:rtl/>
        </w:rPr>
        <w:t>הרמב"ם בהמשך אומר, שיש חשש שחכמים יעשו שימוש רחב מידי באפשרות שלהם, ולכן הוא מזהיר את החכמים להיות מאוד זהירים בהפעלת הסמכות.</w:t>
      </w:r>
    </w:p>
    <w:p w14:paraId="297106E3" w14:textId="30E6A756" w:rsidR="004D4D00" w:rsidRPr="003139E0" w:rsidRDefault="004D4D00" w:rsidP="00CF5754">
      <w:pPr>
        <w:spacing w:line="276" w:lineRule="auto"/>
        <w:jc w:val="both"/>
        <w:rPr>
          <w:rFonts w:ascii="David" w:hAnsi="David"/>
          <w:sz w:val="24"/>
          <w:rtl/>
        </w:rPr>
      </w:pPr>
      <w:r w:rsidRPr="003139E0">
        <w:rPr>
          <w:rFonts w:ascii="David" w:hAnsi="David" w:hint="cs"/>
          <w:sz w:val="24"/>
          <w:rtl/>
        </w:rPr>
        <w:t xml:space="preserve">כל זאת בנוגע להוראת שעה (זמנית) אולם </w:t>
      </w:r>
      <w:r w:rsidRPr="00D462A4">
        <w:rPr>
          <w:rFonts w:ascii="David" w:hAnsi="David" w:hint="cs"/>
          <w:sz w:val="24"/>
          <w:u w:val="single"/>
          <w:rtl/>
        </w:rPr>
        <w:t>אין לחכמים סמכות לקבוע הוראה כזאת לדורות</w:t>
      </w:r>
      <w:r w:rsidRPr="003139E0">
        <w:rPr>
          <w:rFonts w:ascii="David" w:hAnsi="David" w:hint="cs"/>
          <w:sz w:val="24"/>
          <w:rtl/>
        </w:rPr>
        <w:t xml:space="preserve"> (המהווה הפך מהוראת שעה).</w:t>
      </w:r>
    </w:p>
    <w:p w14:paraId="21EDAB00" w14:textId="2C8E05A4" w:rsidR="0010483A" w:rsidRDefault="00D462A4" w:rsidP="00CF5754">
      <w:pPr>
        <w:spacing w:line="276" w:lineRule="auto"/>
        <w:jc w:val="both"/>
        <w:rPr>
          <w:rFonts w:ascii="David" w:hAnsi="David"/>
          <w:sz w:val="24"/>
          <w:rtl/>
        </w:rPr>
      </w:pPr>
      <w:r>
        <w:rPr>
          <w:rFonts w:ascii="David" w:hAnsi="David" w:hint="cs"/>
          <w:sz w:val="24"/>
          <w:rtl/>
        </w:rPr>
        <w:t xml:space="preserve">מדברים אלו, </w:t>
      </w:r>
      <w:r w:rsidR="00650BB9" w:rsidRPr="00D462A4">
        <w:rPr>
          <w:rFonts w:ascii="David" w:hAnsi="David"/>
          <w:sz w:val="24"/>
          <w:u w:val="single"/>
          <w:rtl/>
        </w:rPr>
        <w:t>עולה כי יש לחכמים סמכות להטיל הוראת שעה, ואף להעניש</w:t>
      </w:r>
      <w:r w:rsidR="001D26E6" w:rsidRPr="00D462A4">
        <w:rPr>
          <w:rFonts w:ascii="David" w:hAnsi="David" w:hint="cs"/>
          <w:sz w:val="24"/>
          <w:u w:val="single"/>
          <w:rtl/>
        </w:rPr>
        <w:t>.</w:t>
      </w:r>
      <w:r w:rsidR="00650BB9" w:rsidRPr="00D462A4">
        <w:rPr>
          <w:rFonts w:ascii="David" w:hAnsi="David"/>
          <w:sz w:val="24"/>
          <w:u w:val="single"/>
          <w:rtl/>
        </w:rPr>
        <w:t xml:space="preserve"> מדובר בחידוש, מאחר ולחכמים אין סמכות הלכתית לדון בדיני נפשות (עונש מיתה או מלקות), מאז שהסנהדרין כבר לא יושב בירושלים</w:t>
      </w:r>
      <w:r w:rsidR="00650BB9" w:rsidRPr="003139E0">
        <w:rPr>
          <w:rFonts w:ascii="David" w:hAnsi="David"/>
          <w:sz w:val="24"/>
          <w:rtl/>
        </w:rPr>
        <w:t>. ובכל זאת, יש היתר לבתי הדין לפעול כך בהוראת שעה.</w:t>
      </w:r>
      <w:r w:rsidR="001D26E6" w:rsidRPr="003139E0">
        <w:rPr>
          <w:rFonts w:ascii="David" w:hAnsi="David" w:hint="cs"/>
          <w:sz w:val="24"/>
          <w:rtl/>
        </w:rPr>
        <w:t xml:space="preserve"> ה</w:t>
      </w:r>
      <w:r w:rsidR="00DD16E7">
        <w:rPr>
          <w:rFonts w:ascii="David" w:hAnsi="David" w:hint="cs"/>
          <w:sz w:val="24"/>
          <w:rtl/>
        </w:rPr>
        <w:t>רמב"</w:t>
      </w:r>
      <w:r w:rsidR="001D26E6" w:rsidRPr="003139E0">
        <w:rPr>
          <w:rFonts w:ascii="David" w:hAnsi="David" w:hint="cs"/>
          <w:sz w:val="24"/>
          <w:rtl/>
        </w:rPr>
        <w:t>ם מביא בדבריו דוגמאות רבות לסמכויות אותן יכול ב"ד לקנות לעצמו במסגרת הוראת שעה (להחרים, לאסור, להפקיר ממון</w:t>
      </w:r>
      <w:r w:rsidR="00DD16E7">
        <w:rPr>
          <w:rFonts w:ascii="David" w:hAnsi="David" w:hint="cs"/>
          <w:sz w:val="24"/>
          <w:rtl/>
        </w:rPr>
        <w:t>, לנדות</w:t>
      </w:r>
      <w:r w:rsidR="001D26E6" w:rsidRPr="003139E0">
        <w:rPr>
          <w:rFonts w:ascii="David" w:hAnsi="David" w:hint="cs"/>
          <w:sz w:val="24"/>
          <w:rtl/>
        </w:rPr>
        <w:t xml:space="preserve"> ועוד) דבר שיש בו כדי ללמד על ההיקף הרחב שיש </w:t>
      </w:r>
      <w:proofErr w:type="spellStart"/>
      <w:r w:rsidR="001D26E6" w:rsidRPr="003139E0">
        <w:rPr>
          <w:rFonts w:ascii="David" w:hAnsi="David" w:hint="cs"/>
          <w:sz w:val="24"/>
          <w:rtl/>
        </w:rPr>
        <w:t>לב"ד</w:t>
      </w:r>
      <w:proofErr w:type="spellEnd"/>
      <w:r w:rsidR="001D26E6" w:rsidRPr="003139E0">
        <w:rPr>
          <w:rFonts w:ascii="David" w:hAnsi="David" w:hint="cs"/>
          <w:sz w:val="24"/>
          <w:rtl/>
        </w:rPr>
        <w:t xml:space="preserve"> בשימוש בסמכות זו</w:t>
      </w:r>
      <w:r w:rsidR="0010483A" w:rsidRPr="003139E0">
        <w:rPr>
          <w:rFonts w:ascii="David" w:hAnsi="David" w:hint="cs"/>
          <w:sz w:val="24"/>
          <w:rtl/>
        </w:rPr>
        <w:t xml:space="preserve"> (במקרים המתאימים)</w:t>
      </w:r>
      <w:r w:rsidR="001D26E6" w:rsidRPr="003139E0">
        <w:rPr>
          <w:rFonts w:ascii="David" w:hAnsi="David" w:hint="cs"/>
          <w:sz w:val="24"/>
          <w:rtl/>
        </w:rPr>
        <w:t>.</w:t>
      </w:r>
    </w:p>
    <w:p w14:paraId="4A800ED2" w14:textId="6390BBCF" w:rsidR="00CC7E3C" w:rsidRPr="00DD16E7" w:rsidRDefault="00CC7E3C" w:rsidP="00CF5754">
      <w:pPr>
        <w:spacing w:line="276" w:lineRule="auto"/>
        <w:jc w:val="both"/>
        <w:rPr>
          <w:rFonts w:ascii="David" w:hAnsi="David"/>
          <w:color w:val="FF0000"/>
          <w:sz w:val="24"/>
          <w:rtl/>
        </w:rPr>
      </w:pPr>
    </w:p>
    <w:p w14:paraId="33827098" w14:textId="799345E7" w:rsidR="00676D72" w:rsidRPr="003139E0" w:rsidRDefault="0010483A" w:rsidP="00CF5754">
      <w:pPr>
        <w:spacing w:line="276" w:lineRule="auto"/>
        <w:jc w:val="both"/>
        <w:rPr>
          <w:rFonts w:ascii="David" w:hAnsi="David"/>
          <w:sz w:val="24"/>
          <w:u w:val="single"/>
          <w:rtl/>
        </w:rPr>
      </w:pPr>
      <w:r w:rsidRPr="003139E0">
        <w:rPr>
          <w:rFonts w:ascii="David" w:hAnsi="David" w:hint="cs"/>
          <w:sz w:val="24"/>
          <w:u w:val="single"/>
          <w:rtl/>
        </w:rPr>
        <w:t>הפקעת קידושין</w:t>
      </w:r>
    </w:p>
    <w:p w14:paraId="65EE5D5F" w14:textId="03FC0129" w:rsidR="00C80002" w:rsidRPr="003139E0" w:rsidRDefault="00C80002" w:rsidP="00FC46F1">
      <w:pPr>
        <w:spacing w:line="276" w:lineRule="auto"/>
        <w:jc w:val="both"/>
        <w:rPr>
          <w:sz w:val="24"/>
          <w:rtl/>
        </w:rPr>
      </w:pPr>
      <w:r w:rsidRPr="003139E0">
        <w:rPr>
          <w:rFonts w:hint="cs"/>
          <w:sz w:val="24"/>
          <w:rtl/>
        </w:rPr>
        <w:t xml:space="preserve">נקדים ונבהיר כי לפי דין תורה נישואין בין איש לאישה פוקעים רק בגט שנמסר כדין מהאיש לאישה, או במוות של אחד מבני הזוג. כל עוד האישה נשואה, היא מוגדרת כאשת איש. חל איסור על מי שלא בן הזוג שלה לקיים עימה יחסי אישות. </w:t>
      </w:r>
      <w:r w:rsidR="006E5F6A" w:rsidRPr="003139E0">
        <w:rPr>
          <w:rFonts w:hint="cs"/>
          <w:sz w:val="24"/>
          <w:rtl/>
        </w:rPr>
        <w:t>קיום</w:t>
      </w:r>
      <w:r w:rsidRPr="003139E0">
        <w:rPr>
          <w:rFonts w:hint="cs"/>
          <w:sz w:val="24"/>
          <w:rtl/>
        </w:rPr>
        <w:t xml:space="preserve"> יחסי אישות עם אישה נשואה נחשב חטא חמור מאוד. אישה שהרתה וילדה ילד שלא מבעלה, הילד נחשב ממזר, כאשר המשמעות היא שכמעט לא תהיה לו יכולת להינשא לפי ההלכה. הממזרות לא תלויה ברצון/בכוונת האישה (גם אם נאנסה הילד יחשב כממזר למשל).</w:t>
      </w:r>
    </w:p>
    <w:p w14:paraId="76D0D067" w14:textId="77777777" w:rsidR="00C80002" w:rsidRPr="003139E0" w:rsidRDefault="00C80002" w:rsidP="00CF5754">
      <w:pPr>
        <w:spacing w:line="276" w:lineRule="auto"/>
        <w:jc w:val="both"/>
        <w:rPr>
          <w:sz w:val="24"/>
          <w:u w:val="single"/>
          <w:rtl/>
        </w:rPr>
      </w:pPr>
    </w:p>
    <w:p w14:paraId="1FA93EC0" w14:textId="1D823966" w:rsidR="00C80002" w:rsidRPr="003139E0" w:rsidRDefault="00C80002" w:rsidP="00CF5754">
      <w:pPr>
        <w:spacing w:line="276" w:lineRule="auto"/>
        <w:jc w:val="both"/>
        <w:rPr>
          <w:sz w:val="24"/>
          <w:u w:val="single"/>
          <w:rtl/>
        </w:rPr>
      </w:pPr>
      <w:r w:rsidRPr="003139E0">
        <w:rPr>
          <w:sz w:val="24"/>
          <w:u w:val="single"/>
          <w:rtl/>
        </w:rPr>
        <w:t xml:space="preserve">המשנה </w:t>
      </w:r>
      <w:proofErr w:type="spellStart"/>
      <w:r w:rsidR="000366A1">
        <w:rPr>
          <w:rFonts w:hint="cs"/>
          <w:sz w:val="24"/>
          <w:u w:val="single"/>
          <w:rtl/>
        </w:rPr>
        <w:t>ב</w:t>
      </w:r>
      <w:r w:rsidRPr="003139E0">
        <w:rPr>
          <w:sz w:val="24"/>
          <w:u w:val="single"/>
          <w:rtl/>
        </w:rPr>
        <w:t>גיטין</w:t>
      </w:r>
      <w:proofErr w:type="spellEnd"/>
      <w:r w:rsidRPr="003139E0">
        <w:rPr>
          <w:sz w:val="24"/>
          <w:u w:val="single"/>
          <w:rtl/>
        </w:rPr>
        <w:t xml:space="preserve"> ד, א-ד</w:t>
      </w:r>
    </w:p>
    <w:p w14:paraId="1BD09139" w14:textId="6B7F93A4" w:rsidR="008E25F1" w:rsidRPr="003139E0" w:rsidRDefault="00A45247" w:rsidP="00CF5754">
      <w:pPr>
        <w:spacing w:line="276" w:lineRule="auto"/>
        <w:jc w:val="both"/>
        <w:rPr>
          <w:sz w:val="24"/>
          <w:rtl/>
        </w:rPr>
      </w:pPr>
      <w:r w:rsidRPr="003139E0">
        <w:rPr>
          <w:rFonts w:hint="cs"/>
          <w:sz w:val="24"/>
          <w:rtl/>
        </w:rPr>
        <w:t xml:space="preserve">המשנה עוסקת במקרה בו האיש שלח לאישה גט באמצעות שליח. עקרונית, יכול הבעל לתת גט לשליח כדי שימסור אותו לאישה, כאשר התוצאה של הפעולה מיוחסת לשולח (זו פעולה משפטית ולכן הדבר אפשרי, השליח משמש למעשה </w:t>
      </w:r>
      <w:r w:rsidR="005A6070">
        <w:rPr>
          <w:rFonts w:hint="cs"/>
          <w:sz w:val="24"/>
          <w:rtl/>
        </w:rPr>
        <w:t>כמעין כלי</w:t>
      </w:r>
      <w:r w:rsidRPr="003139E0">
        <w:rPr>
          <w:rFonts w:hint="cs"/>
          <w:sz w:val="24"/>
          <w:rtl/>
        </w:rPr>
        <w:t xml:space="preserve"> בידיו של השולח</w:t>
      </w:r>
      <w:r w:rsidR="00EF349A" w:rsidRPr="003139E0">
        <w:rPr>
          <w:rFonts w:hint="cs"/>
          <w:sz w:val="24"/>
          <w:rtl/>
        </w:rPr>
        <w:t xml:space="preserve"> </w:t>
      </w:r>
      <w:r w:rsidR="00EF349A" w:rsidRPr="003139E0">
        <w:rPr>
          <w:sz w:val="24"/>
          <w:rtl/>
        </w:rPr>
        <w:t>–</w:t>
      </w:r>
      <w:r w:rsidR="00EF349A" w:rsidRPr="003139E0">
        <w:rPr>
          <w:rFonts w:hint="cs"/>
          <w:sz w:val="24"/>
          <w:rtl/>
        </w:rPr>
        <w:t xml:space="preserve"> השליח מבצע את הפעולה הפיזית, כאשר התוצאה מיוחסת לשולח). </w:t>
      </w:r>
    </w:p>
    <w:p w14:paraId="09DF06FA" w14:textId="77777777" w:rsidR="00EF349A" w:rsidRPr="003139E0" w:rsidRDefault="00EF349A" w:rsidP="00CF5754">
      <w:pPr>
        <w:spacing w:line="276" w:lineRule="auto"/>
        <w:jc w:val="both"/>
        <w:rPr>
          <w:sz w:val="24"/>
          <w:rtl/>
        </w:rPr>
      </w:pPr>
      <w:r w:rsidRPr="003139E0">
        <w:rPr>
          <w:rFonts w:hint="cs"/>
          <w:sz w:val="24"/>
          <w:rtl/>
        </w:rPr>
        <w:t>ע"פ דין תורה, כל עוד לא מסר השליח את הגט לאישה, רשאי הבעל לבטל את השליחות.</w:t>
      </w:r>
    </w:p>
    <w:p w14:paraId="1052651C" w14:textId="41BC1F10" w:rsidR="00EF349A" w:rsidRPr="003139E0" w:rsidRDefault="00EF349A" w:rsidP="00CF5754">
      <w:pPr>
        <w:spacing w:line="276" w:lineRule="auto"/>
        <w:jc w:val="both"/>
        <w:rPr>
          <w:sz w:val="24"/>
          <w:rtl/>
        </w:rPr>
      </w:pPr>
      <w:r w:rsidRPr="003139E0">
        <w:rPr>
          <w:rFonts w:hint="cs"/>
          <w:sz w:val="24"/>
          <w:u w:val="single"/>
          <w:rtl/>
        </w:rPr>
        <w:t>החלק הראשון של המשנה</w:t>
      </w:r>
      <w:r w:rsidRPr="003139E0">
        <w:rPr>
          <w:rFonts w:hint="cs"/>
          <w:b/>
          <w:bCs/>
          <w:sz w:val="24"/>
          <w:rtl/>
        </w:rPr>
        <w:t xml:space="preserve"> </w:t>
      </w:r>
      <w:r w:rsidRPr="003139E0">
        <w:rPr>
          <w:rFonts w:hint="cs"/>
          <w:sz w:val="24"/>
          <w:rtl/>
        </w:rPr>
        <w:t xml:space="preserve">מתאר את אופציות הביטול השונות העומדות בפני הבעל: להודיע בעצמו על הביטול, להודיע באמצעות שליח אחר לשליח הראשון שהגט מבוטל, להודיע לאישה עצמה שהגט שעתיד להגיע אליה מבוטל. כל עוד עשה זאת </w:t>
      </w:r>
      <w:r w:rsidRPr="005A6070">
        <w:rPr>
          <w:rFonts w:hint="cs"/>
          <w:sz w:val="24"/>
          <w:u w:val="single"/>
          <w:rtl/>
        </w:rPr>
        <w:t>לפני שנמסר לאישה הגט</w:t>
      </w:r>
      <w:r w:rsidRPr="003139E0">
        <w:rPr>
          <w:rFonts w:hint="cs"/>
          <w:sz w:val="24"/>
          <w:rtl/>
        </w:rPr>
        <w:t>, הגט מבוטל. לאחר שהגט נמסר לאישה, היא גור</w:t>
      </w:r>
      <w:r w:rsidR="002557AD">
        <w:rPr>
          <w:rFonts w:hint="cs"/>
          <w:sz w:val="24"/>
          <w:rtl/>
        </w:rPr>
        <w:t>ש</w:t>
      </w:r>
      <w:r w:rsidRPr="003139E0">
        <w:rPr>
          <w:rFonts w:hint="cs"/>
          <w:sz w:val="24"/>
          <w:rtl/>
        </w:rPr>
        <w:t>ה, ואין לו עוד יכולת לבטלו.</w:t>
      </w:r>
    </w:p>
    <w:p w14:paraId="52386D41" w14:textId="5EA4A953" w:rsidR="00EF349A" w:rsidRPr="003139E0" w:rsidRDefault="00EF349A" w:rsidP="00CF5754">
      <w:pPr>
        <w:spacing w:line="276" w:lineRule="auto"/>
        <w:jc w:val="both"/>
        <w:rPr>
          <w:sz w:val="24"/>
          <w:rtl/>
        </w:rPr>
      </w:pPr>
      <w:r w:rsidRPr="003139E0">
        <w:rPr>
          <w:rFonts w:hint="cs"/>
          <w:sz w:val="24"/>
          <w:u w:val="single"/>
          <w:rtl/>
        </w:rPr>
        <w:lastRenderedPageBreak/>
        <w:t>החלק השני של המשנה</w:t>
      </w:r>
      <w:r w:rsidRPr="003139E0">
        <w:rPr>
          <w:rFonts w:hint="cs"/>
          <w:sz w:val="24"/>
          <w:rtl/>
        </w:rPr>
        <w:t xml:space="preserve"> קובע שעקרונית יכול הבעל לבטל את הגט גם מרחוק, ע"י שיפנה </w:t>
      </w:r>
      <w:proofErr w:type="spellStart"/>
      <w:r w:rsidRPr="003139E0">
        <w:rPr>
          <w:rFonts w:hint="cs"/>
          <w:sz w:val="24"/>
          <w:rtl/>
        </w:rPr>
        <w:t>לב"ד</w:t>
      </w:r>
      <w:proofErr w:type="spellEnd"/>
      <w:r w:rsidRPr="003139E0">
        <w:rPr>
          <w:rFonts w:hint="cs"/>
          <w:sz w:val="24"/>
          <w:rtl/>
        </w:rPr>
        <w:t xml:space="preserve"> במקום מגוריו (גם אם אינו ב"ד פורמאלי) ויודיע בפניהם שהגט מבוטל.</w:t>
      </w:r>
    </w:p>
    <w:p w14:paraId="6E00BE6D" w14:textId="523185CB" w:rsidR="00EF349A" w:rsidRPr="003139E0" w:rsidRDefault="00EF349A" w:rsidP="00CF5754">
      <w:pPr>
        <w:spacing w:line="276" w:lineRule="auto"/>
        <w:jc w:val="both"/>
        <w:rPr>
          <w:sz w:val="24"/>
          <w:rtl/>
        </w:rPr>
      </w:pPr>
      <w:r w:rsidRPr="000366A1">
        <w:rPr>
          <w:rFonts w:hint="cs"/>
          <w:sz w:val="24"/>
          <w:u w:val="single"/>
          <w:rtl/>
        </w:rPr>
        <w:t>ע"פ הדין המקורי</w:t>
      </w:r>
      <w:r w:rsidR="005A6070">
        <w:rPr>
          <w:rFonts w:hint="cs"/>
          <w:sz w:val="24"/>
          <w:rtl/>
        </w:rPr>
        <w:t>,</w:t>
      </w:r>
      <w:r w:rsidRPr="003139E0">
        <w:rPr>
          <w:rFonts w:hint="cs"/>
          <w:sz w:val="24"/>
          <w:rtl/>
        </w:rPr>
        <w:t xml:space="preserve"> ה</w:t>
      </w:r>
      <w:r w:rsidR="00EF333C" w:rsidRPr="003139E0">
        <w:rPr>
          <w:rFonts w:hint="cs"/>
          <w:sz w:val="24"/>
          <w:rtl/>
        </w:rPr>
        <w:t>ביטול</w:t>
      </w:r>
      <w:r w:rsidR="005A6070">
        <w:rPr>
          <w:rFonts w:hint="cs"/>
          <w:sz w:val="24"/>
          <w:rtl/>
        </w:rPr>
        <w:t xml:space="preserve"> מרחוק (ע"י פנייה </w:t>
      </w:r>
      <w:proofErr w:type="spellStart"/>
      <w:r w:rsidR="005A6070">
        <w:rPr>
          <w:rFonts w:hint="cs"/>
          <w:sz w:val="24"/>
          <w:rtl/>
        </w:rPr>
        <w:t>לב"ד</w:t>
      </w:r>
      <w:proofErr w:type="spellEnd"/>
      <w:r w:rsidR="005A6070">
        <w:rPr>
          <w:rFonts w:hint="cs"/>
          <w:sz w:val="24"/>
          <w:rtl/>
        </w:rPr>
        <w:t>)</w:t>
      </w:r>
      <w:r w:rsidR="00EF333C" w:rsidRPr="003139E0">
        <w:rPr>
          <w:rFonts w:hint="cs"/>
          <w:sz w:val="24"/>
          <w:rtl/>
        </w:rPr>
        <w:t xml:space="preserve"> תופס והגט אינו גט. הקושי הוא שהשליח והאישה לא יודעים מזה. השליח ימסור הגט לאישה, היא תחשוב ש</w:t>
      </w:r>
      <w:r w:rsidR="005A6070">
        <w:rPr>
          <w:rFonts w:hint="cs"/>
          <w:sz w:val="24"/>
          <w:rtl/>
        </w:rPr>
        <w:t xml:space="preserve">היא </w:t>
      </w:r>
      <w:r w:rsidR="00EF333C" w:rsidRPr="003139E0">
        <w:rPr>
          <w:rFonts w:hint="cs"/>
          <w:sz w:val="24"/>
          <w:rtl/>
        </w:rPr>
        <w:t xml:space="preserve">גרושה, תינשא ותוליד ילדים; או אז עלול להתברר שהאישה עודנה נשואה והילדים ממזרים. </w:t>
      </w:r>
      <w:r w:rsidR="00EF333C" w:rsidRPr="003139E0">
        <w:rPr>
          <w:rFonts w:hint="cs"/>
          <w:sz w:val="24"/>
          <w:u w:val="single"/>
          <w:rtl/>
        </w:rPr>
        <w:t>כל זאת למרות שהאישה פעלה בתום לב</w:t>
      </w:r>
      <w:r w:rsidR="00EF333C" w:rsidRPr="003139E0">
        <w:rPr>
          <w:rFonts w:hint="cs"/>
          <w:sz w:val="24"/>
          <w:rtl/>
        </w:rPr>
        <w:t>.</w:t>
      </w:r>
    </w:p>
    <w:p w14:paraId="6A650B7B" w14:textId="24BC2175" w:rsidR="00EF333C" w:rsidRPr="003139E0" w:rsidRDefault="00EF333C" w:rsidP="00CF5754">
      <w:pPr>
        <w:spacing w:line="276" w:lineRule="auto"/>
        <w:jc w:val="both"/>
        <w:rPr>
          <w:sz w:val="24"/>
          <w:rtl/>
        </w:rPr>
      </w:pPr>
      <w:r w:rsidRPr="003139E0">
        <w:rPr>
          <w:rFonts w:hint="cs"/>
          <w:sz w:val="24"/>
          <w:u w:val="single"/>
          <w:rtl/>
        </w:rPr>
        <w:t>כדי לפתור את הבעיה שיכולה להיווצר מביטול כזה של הגט, התקין רבן גמליאל תקנה שאין לעשות ביטול כזה מרחוק</w:t>
      </w:r>
      <w:r w:rsidRPr="003139E0">
        <w:rPr>
          <w:rFonts w:hint="cs"/>
          <w:sz w:val="24"/>
          <w:rtl/>
        </w:rPr>
        <w:t>, אלא רק באמצעות עצירת השליח לפני מסירת הגט לאישה, או הודעה לאישה על ביטול הגט לפני שהגט נמסר לה. הוא מנמק זאת ב"</w:t>
      </w:r>
      <w:r w:rsidRPr="003139E0">
        <w:rPr>
          <w:rFonts w:hint="cs"/>
          <w:b/>
          <w:bCs/>
          <w:sz w:val="24"/>
          <w:rtl/>
        </w:rPr>
        <w:t>תיקון עולם</w:t>
      </w:r>
      <w:r w:rsidRPr="003139E0">
        <w:rPr>
          <w:rFonts w:hint="cs"/>
          <w:sz w:val="24"/>
          <w:rtl/>
        </w:rPr>
        <w:t>", כלומר מניעת הכשלת האישה, והולדת ממזרים בשל הטעות.</w:t>
      </w:r>
    </w:p>
    <w:p w14:paraId="0D9E56F0" w14:textId="22363AD1" w:rsidR="00EF333C" w:rsidRPr="003139E0" w:rsidRDefault="000366A1" w:rsidP="00CF5754">
      <w:pPr>
        <w:spacing w:line="276" w:lineRule="auto"/>
        <w:jc w:val="both"/>
        <w:rPr>
          <w:sz w:val="24"/>
          <w:rtl/>
        </w:rPr>
      </w:pPr>
      <w:proofErr w:type="spellStart"/>
      <w:r w:rsidRPr="003139E0">
        <w:rPr>
          <w:rFonts w:hint="cs"/>
          <w:sz w:val="24"/>
          <w:rtl/>
        </w:rPr>
        <w:t>ה</w:t>
      </w:r>
      <w:r w:rsidR="00104C8D">
        <w:rPr>
          <w:rFonts w:hint="cs"/>
          <w:sz w:val="24"/>
          <w:rtl/>
        </w:rPr>
        <w:t>סוגיה</w:t>
      </w:r>
      <w:proofErr w:type="spellEnd"/>
      <w:r w:rsidR="00EF333C" w:rsidRPr="003139E0">
        <w:rPr>
          <w:rFonts w:hint="cs"/>
          <w:sz w:val="24"/>
          <w:rtl/>
        </w:rPr>
        <w:t xml:space="preserve"> התלמודית במקום מבררת מה בדיוק הייתה משמעות התקנה של רבן גמליאל:</w:t>
      </w:r>
    </w:p>
    <w:p w14:paraId="2F725830" w14:textId="3F00A1D1" w:rsidR="00EF333C" w:rsidRPr="003139E0" w:rsidRDefault="00C80A8F" w:rsidP="00CF5754">
      <w:pPr>
        <w:spacing w:line="276" w:lineRule="auto"/>
        <w:jc w:val="both"/>
        <w:rPr>
          <w:sz w:val="24"/>
          <w:u w:val="single"/>
          <w:rtl/>
        </w:rPr>
      </w:pPr>
      <w:r w:rsidRPr="003139E0">
        <w:rPr>
          <w:sz w:val="24"/>
          <w:u w:val="single"/>
          <w:rtl/>
        </w:rPr>
        <w:t>בבלי מסכת גיטין לג, עמוד א</w:t>
      </w:r>
    </w:p>
    <w:p w14:paraId="164C92D0" w14:textId="6DC7F324" w:rsidR="00F36685" w:rsidRPr="003139E0" w:rsidRDefault="00F36685" w:rsidP="00CF5754">
      <w:pPr>
        <w:spacing w:line="276" w:lineRule="auto"/>
        <w:jc w:val="both"/>
        <w:rPr>
          <w:sz w:val="24"/>
          <w:rtl/>
        </w:rPr>
      </w:pPr>
      <w:r w:rsidRPr="003139E0">
        <w:rPr>
          <w:rFonts w:hint="cs"/>
          <w:sz w:val="24"/>
          <w:rtl/>
        </w:rPr>
        <w:t>"</w:t>
      </w:r>
      <w:r w:rsidRPr="003139E0">
        <w:rPr>
          <w:sz w:val="24"/>
          <w:rtl/>
        </w:rPr>
        <w:t>תנו רבנן</w:t>
      </w:r>
      <w:r w:rsidR="00674317">
        <w:rPr>
          <w:sz w:val="24"/>
          <w:rtl/>
        </w:rPr>
        <w:t>:</w:t>
      </w:r>
      <w:r w:rsidRPr="003139E0">
        <w:rPr>
          <w:sz w:val="24"/>
          <w:rtl/>
        </w:rPr>
        <w:t xml:space="preserve"> בטלו – מבוטל</w:t>
      </w:r>
      <w:r w:rsidR="00674317">
        <w:rPr>
          <w:sz w:val="24"/>
          <w:rtl/>
        </w:rPr>
        <w:t>,</w:t>
      </w:r>
      <w:r w:rsidRPr="003139E0">
        <w:rPr>
          <w:sz w:val="24"/>
          <w:rtl/>
        </w:rPr>
        <w:t xml:space="preserve"> דברי רבי</w:t>
      </w:r>
      <w:r w:rsidR="00CC1472" w:rsidRPr="003139E0">
        <w:rPr>
          <w:rFonts w:hint="cs"/>
          <w:sz w:val="24"/>
          <w:rtl/>
        </w:rPr>
        <w:t xml:space="preserve">. </w:t>
      </w:r>
      <w:r w:rsidRPr="003139E0">
        <w:rPr>
          <w:sz w:val="24"/>
          <w:rtl/>
        </w:rPr>
        <w:t>רבן שמעון בן גמליאל אומר</w:t>
      </w:r>
      <w:r w:rsidR="00CC1472" w:rsidRPr="003139E0">
        <w:rPr>
          <w:rFonts w:hint="cs"/>
          <w:sz w:val="24"/>
          <w:rtl/>
        </w:rPr>
        <w:t xml:space="preserve">: </w:t>
      </w:r>
      <w:r w:rsidRPr="003139E0">
        <w:rPr>
          <w:sz w:val="24"/>
          <w:rtl/>
        </w:rPr>
        <w:t>אינו יכול</w:t>
      </w:r>
      <w:r w:rsidR="00CC1472" w:rsidRPr="003139E0">
        <w:rPr>
          <w:rFonts w:hint="cs"/>
          <w:sz w:val="24"/>
          <w:rtl/>
        </w:rPr>
        <w:t xml:space="preserve"> -</w:t>
      </w:r>
      <w:r w:rsidRPr="003139E0">
        <w:rPr>
          <w:sz w:val="24"/>
          <w:rtl/>
        </w:rPr>
        <w:t xml:space="preserve"> לא לבטלו ולא להוסיף על תנאו</w:t>
      </w:r>
      <w:r w:rsidR="00E75A19">
        <w:rPr>
          <w:sz w:val="24"/>
          <w:rtl/>
        </w:rPr>
        <w:t>.</w:t>
      </w:r>
      <w:r w:rsidRPr="003139E0">
        <w:rPr>
          <w:sz w:val="24"/>
          <w:rtl/>
        </w:rPr>
        <w:t xml:space="preserve"> שאם כן</w:t>
      </w:r>
      <w:r w:rsidR="00674317">
        <w:rPr>
          <w:sz w:val="24"/>
          <w:rtl/>
        </w:rPr>
        <w:t>,</w:t>
      </w:r>
      <w:r w:rsidRPr="003139E0">
        <w:rPr>
          <w:sz w:val="24"/>
          <w:rtl/>
        </w:rPr>
        <w:t xml:space="preserve"> מה </w:t>
      </w:r>
      <w:proofErr w:type="spellStart"/>
      <w:r w:rsidR="00CC1472" w:rsidRPr="003139E0">
        <w:rPr>
          <w:rFonts w:hint="cs"/>
          <w:sz w:val="24"/>
          <w:rtl/>
        </w:rPr>
        <w:t>כח</w:t>
      </w:r>
      <w:proofErr w:type="spellEnd"/>
      <w:r w:rsidRPr="003139E0">
        <w:rPr>
          <w:sz w:val="24"/>
          <w:rtl/>
        </w:rPr>
        <w:t xml:space="preserve"> </w:t>
      </w:r>
      <w:r w:rsidR="00CC1472" w:rsidRPr="003139E0">
        <w:rPr>
          <w:rFonts w:hint="cs"/>
          <w:sz w:val="24"/>
          <w:rtl/>
        </w:rPr>
        <w:t>ב</w:t>
      </w:r>
      <w:r w:rsidRPr="003139E0">
        <w:rPr>
          <w:sz w:val="24"/>
          <w:rtl/>
        </w:rPr>
        <w:t>"ד יפה</w:t>
      </w:r>
      <w:r w:rsidR="005E152E">
        <w:rPr>
          <w:sz w:val="24"/>
          <w:rtl/>
        </w:rPr>
        <w:t>?</w:t>
      </w:r>
      <w:r w:rsidRPr="003139E0">
        <w:rPr>
          <w:sz w:val="24"/>
          <w:rtl/>
        </w:rPr>
        <w:t xml:space="preserve"> ומי איכא מידי </w:t>
      </w:r>
      <w:proofErr w:type="spellStart"/>
      <w:r w:rsidRPr="003139E0">
        <w:rPr>
          <w:sz w:val="24"/>
          <w:rtl/>
        </w:rPr>
        <w:t>דמדאורייתא</w:t>
      </w:r>
      <w:proofErr w:type="spellEnd"/>
      <w:r w:rsidRPr="003139E0">
        <w:rPr>
          <w:sz w:val="24"/>
          <w:rtl/>
        </w:rPr>
        <w:t xml:space="preserve"> בטל </w:t>
      </w:r>
      <w:proofErr w:type="spellStart"/>
      <w:r w:rsidRPr="003139E0">
        <w:rPr>
          <w:sz w:val="24"/>
          <w:rtl/>
        </w:rPr>
        <w:t>גיטא</w:t>
      </w:r>
      <w:proofErr w:type="spellEnd"/>
      <w:r w:rsidR="00674317">
        <w:rPr>
          <w:sz w:val="24"/>
          <w:rtl/>
        </w:rPr>
        <w:t>,</w:t>
      </w:r>
      <w:r w:rsidRPr="003139E0">
        <w:rPr>
          <w:sz w:val="24"/>
          <w:rtl/>
        </w:rPr>
        <w:t xml:space="preserve"> ומשום</w:t>
      </w:r>
      <w:r w:rsidR="00CC1472" w:rsidRPr="003139E0">
        <w:rPr>
          <w:rFonts w:hint="cs"/>
          <w:sz w:val="24"/>
          <w:rtl/>
        </w:rPr>
        <w:t xml:space="preserve"> </w:t>
      </w:r>
      <w:r w:rsidRPr="003139E0">
        <w:rPr>
          <w:sz w:val="24"/>
          <w:rtl/>
        </w:rPr>
        <w:t xml:space="preserve">- "מה </w:t>
      </w:r>
      <w:proofErr w:type="spellStart"/>
      <w:r w:rsidRPr="003139E0">
        <w:rPr>
          <w:sz w:val="24"/>
          <w:rtl/>
        </w:rPr>
        <w:t>כ</w:t>
      </w:r>
      <w:r w:rsidR="00CC1472" w:rsidRPr="003139E0">
        <w:rPr>
          <w:rFonts w:hint="cs"/>
          <w:sz w:val="24"/>
          <w:rtl/>
        </w:rPr>
        <w:t>ח</w:t>
      </w:r>
      <w:proofErr w:type="spellEnd"/>
      <w:r w:rsidRPr="003139E0">
        <w:rPr>
          <w:sz w:val="24"/>
          <w:rtl/>
        </w:rPr>
        <w:t xml:space="preserve"> ב"ד יפה" שרינן אשת איש לעלמא [מתירים אשת איש להינשא לעולם]</w:t>
      </w:r>
      <w:r w:rsidR="005E152E">
        <w:rPr>
          <w:sz w:val="24"/>
          <w:rtl/>
        </w:rPr>
        <w:t>?</w:t>
      </w:r>
      <w:r w:rsidRPr="003139E0">
        <w:rPr>
          <w:sz w:val="24"/>
          <w:rtl/>
        </w:rPr>
        <w:t xml:space="preserve"> אין [כן]</w:t>
      </w:r>
      <w:r w:rsidR="00674317">
        <w:rPr>
          <w:sz w:val="24"/>
          <w:rtl/>
        </w:rPr>
        <w:t>,</w:t>
      </w:r>
      <w:r w:rsidRPr="003139E0">
        <w:rPr>
          <w:sz w:val="24"/>
          <w:rtl/>
        </w:rPr>
        <w:t xml:space="preserve"> כל </w:t>
      </w:r>
      <w:proofErr w:type="spellStart"/>
      <w:r w:rsidRPr="003139E0">
        <w:rPr>
          <w:sz w:val="24"/>
          <w:rtl/>
        </w:rPr>
        <w:t>דמקדש</w:t>
      </w:r>
      <w:proofErr w:type="spellEnd"/>
      <w:r w:rsidRPr="003139E0">
        <w:rPr>
          <w:sz w:val="24"/>
          <w:rtl/>
        </w:rPr>
        <w:t xml:space="preserve"> </w:t>
      </w:r>
      <w:proofErr w:type="spellStart"/>
      <w:r w:rsidRPr="003139E0">
        <w:rPr>
          <w:sz w:val="24"/>
          <w:rtl/>
        </w:rPr>
        <w:t>אדעתא</w:t>
      </w:r>
      <w:proofErr w:type="spellEnd"/>
      <w:r w:rsidRPr="003139E0">
        <w:rPr>
          <w:sz w:val="24"/>
          <w:rtl/>
        </w:rPr>
        <w:t xml:space="preserve"> דרבנן </w:t>
      </w:r>
      <w:r w:rsidR="000366A1">
        <w:rPr>
          <w:rFonts w:hint="cs"/>
          <w:sz w:val="24"/>
          <w:rtl/>
        </w:rPr>
        <w:t>[</w:t>
      </w:r>
      <w:r w:rsidRPr="003139E0">
        <w:rPr>
          <w:sz w:val="24"/>
          <w:rtl/>
        </w:rPr>
        <w:t xml:space="preserve">המקדש על דעתם של </w:t>
      </w:r>
      <w:r w:rsidR="00CC1472" w:rsidRPr="003139E0">
        <w:rPr>
          <w:rFonts w:hint="cs"/>
          <w:sz w:val="24"/>
          <w:rtl/>
        </w:rPr>
        <w:t>ח</w:t>
      </w:r>
      <w:r w:rsidRPr="003139E0">
        <w:rPr>
          <w:sz w:val="24"/>
          <w:rtl/>
        </w:rPr>
        <w:t>כמים הוא</w:t>
      </w:r>
      <w:r w:rsidR="000366A1">
        <w:rPr>
          <w:rFonts w:hint="cs"/>
          <w:sz w:val="24"/>
          <w:rtl/>
        </w:rPr>
        <w:t>]</w:t>
      </w:r>
      <w:r w:rsidRPr="003139E0">
        <w:rPr>
          <w:sz w:val="24"/>
          <w:rtl/>
        </w:rPr>
        <w:t xml:space="preserve"> מקדש</w:t>
      </w:r>
      <w:r w:rsidR="00E75A19">
        <w:rPr>
          <w:sz w:val="24"/>
          <w:rtl/>
        </w:rPr>
        <w:t>.</w:t>
      </w:r>
      <w:r w:rsidRPr="003139E0">
        <w:rPr>
          <w:sz w:val="24"/>
          <w:rtl/>
        </w:rPr>
        <w:t xml:space="preserve"> </w:t>
      </w:r>
      <w:proofErr w:type="spellStart"/>
      <w:r w:rsidRPr="003139E0">
        <w:rPr>
          <w:sz w:val="24"/>
          <w:rtl/>
        </w:rPr>
        <w:t>ואפקעינהו</w:t>
      </w:r>
      <w:proofErr w:type="spellEnd"/>
      <w:r w:rsidRPr="003139E0">
        <w:rPr>
          <w:sz w:val="24"/>
          <w:rtl/>
        </w:rPr>
        <w:t xml:space="preserve"> רבנן לקידושין מיניה </w:t>
      </w:r>
      <w:r w:rsidR="00982468" w:rsidRPr="003139E0">
        <w:rPr>
          <w:rFonts w:hint="cs"/>
          <w:sz w:val="24"/>
          <w:rtl/>
        </w:rPr>
        <w:t>[</w:t>
      </w:r>
      <w:r w:rsidRPr="003139E0">
        <w:rPr>
          <w:sz w:val="24"/>
          <w:rtl/>
        </w:rPr>
        <w:t>והפקיעו רבנן את הקידושין ממנו, וביטלום</w:t>
      </w:r>
      <w:r w:rsidRPr="003139E0">
        <w:rPr>
          <w:rFonts w:hint="cs"/>
          <w:sz w:val="24"/>
          <w:rtl/>
        </w:rPr>
        <w:t>]."</w:t>
      </w:r>
    </w:p>
    <w:p w14:paraId="4AEA606B" w14:textId="468E35E8" w:rsidR="00CC1472" w:rsidRPr="003139E0" w:rsidRDefault="00CC1472" w:rsidP="00CF5754">
      <w:pPr>
        <w:spacing w:line="276" w:lineRule="auto"/>
        <w:jc w:val="both"/>
        <w:rPr>
          <w:sz w:val="24"/>
          <w:rtl/>
        </w:rPr>
      </w:pPr>
      <w:r w:rsidRPr="003139E0">
        <w:rPr>
          <w:rFonts w:hint="cs"/>
          <w:sz w:val="24"/>
          <w:rtl/>
        </w:rPr>
        <w:t>לדעת רבי (ר' יהודה הנשיא), התקנה אמנם ביקשה להימנע מביטול מרחוק, אך היה ומישהו פעל בניגוד לתקנה וביטל מרחוק, הביטול תקף  - הגט אינו גט (על כל המשתמע מכך). לעומת זאת, לדעת רבן שמעון בן גמליאל, התקנה של חכמים הייתה מרחיקת לכת אף יותר</w:t>
      </w:r>
      <w:r w:rsidR="00F06ACA" w:rsidRPr="003139E0">
        <w:rPr>
          <w:rFonts w:hint="cs"/>
          <w:sz w:val="24"/>
          <w:rtl/>
        </w:rPr>
        <w:t xml:space="preserve"> </w:t>
      </w:r>
      <w:r w:rsidR="00F06ACA" w:rsidRPr="003139E0">
        <w:rPr>
          <w:sz w:val="24"/>
          <w:rtl/>
        </w:rPr>
        <w:t>–</w:t>
      </w:r>
      <w:r w:rsidR="00F06ACA" w:rsidRPr="003139E0">
        <w:rPr>
          <w:rFonts w:hint="cs"/>
          <w:sz w:val="24"/>
          <w:rtl/>
        </w:rPr>
        <w:t xml:space="preserve"> היא קבעה שאם מישהו ביטל את הגט מרחוק בניגוד לתקנת חכמים אין ל</w:t>
      </w:r>
      <w:r w:rsidR="000366A1">
        <w:rPr>
          <w:rFonts w:hint="cs"/>
          <w:sz w:val="24"/>
          <w:rtl/>
        </w:rPr>
        <w:t>ב</w:t>
      </w:r>
      <w:r w:rsidR="00F06ACA" w:rsidRPr="003139E0">
        <w:rPr>
          <w:rFonts w:hint="cs"/>
          <w:sz w:val="24"/>
          <w:rtl/>
        </w:rPr>
        <w:t>יטול תוקף, הגט גט, והאישה מגורש</w:t>
      </w:r>
      <w:r w:rsidR="000366A1">
        <w:rPr>
          <w:rFonts w:hint="cs"/>
          <w:sz w:val="24"/>
          <w:rtl/>
        </w:rPr>
        <w:t>ת</w:t>
      </w:r>
      <w:r w:rsidR="00F06ACA" w:rsidRPr="003139E0">
        <w:rPr>
          <w:rFonts w:hint="cs"/>
          <w:sz w:val="24"/>
          <w:rtl/>
        </w:rPr>
        <w:t>. הוא מנמק זאת בכך, שאלמלא נבטל את תוקפו של 'ביטול הגט' (שנעשה מרחוק), תהא זו תקנת חסרת שיניים.</w:t>
      </w:r>
    </w:p>
    <w:p w14:paraId="166EE17C" w14:textId="3FB12321" w:rsidR="00F06ACA" w:rsidRPr="00237DD2" w:rsidRDefault="00F06ACA" w:rsidP="00237DD2">
      <w:pPr>
        <w:spacing w:line="276" w:lineRule="auto"/>
        <w:jc w:val="both"/>
        <w:rPr>
          <w:b/>
          <w:bCs/>
          <w:sz w:val="24"/>
          <w:rtl/>
        </w:rPr>
      </w:pPr>
      <w:r w:rsidRPr="003139E0">
        <w:rPr>
          <w:rFonts w:hint="cs"/>
          <w:sz w:val="24"/>
          <w:rtl/>
        </w:rPr>
        <w:t xml:space="preserve">עמדה זו של רבן שמעון בן </w:t>
      </w:r>
      <w:r w:rsidR="00982468" w:rsidRPr="003139E0">
        <w:rPr>
          <w:rFonts w:hint="cs"/>
          <w:sz w:val="24"/>
          <w:rtl/>
        </w:rPr>
        <w:t>ג</w:t>
      </w:r>
      <w:r w:rsidRPr="003139E0">
        <w:rPr>
          <w:rFonts w:hint="cs"/>
          <w:sz w:val="24"/>
          <w:rtl/>
        </w:rPr>
        <w:t>מליאל יוצרת קושי: משמעותה היא שמי שעשה ביטול כזה מרחוק, ע"פ דין תורה הביטול תופס והאישה אינה מגורשת וממשיכה בנישואיה. לעומת זאת, לפי התקנה הביטול אינו תופס, האישה מגורשת, ומותר לה להינשא לאחר כרצונה. יוצא מכאן, שמכוח תקנת חכמים, אישה שמדין תורה עדיין נשואה (ואסורה ביחסי אישות לאחר), תחשב לגרושה מכוח תקנת חכמים, ותהא מותרת ביחסי אישו</w:t>
      </w:r>
      <w:r w:rsidR="00237DD2">
        <w:rPr>
          <w:rFonts w:hint="cs"/>
          <w:sz w:val="24"/>
          <w:rtl/>
        </w:rPr>
        <w:t>ת</w:t>
      </w:r>
      <w:r w:rsidRPr="003139E0">
        <w:rPr>
          <w:rFonts w:hint="cs"/>
          <w:sz w:val="24"/>
          <w:rtl/>
        </w:rPr>
        <w:t xml:space="preserve"> לאחר (עימו תינשא). כלומר, </w:t>
      </w:r>
      <w:r w:rsidRPr="003139E0">
        <w:rPr>
          <w:rFonts w:hint="cs"/>
          <w:b/>
          <w:bCs/>
          <w:sz w:val="24"/>
          <w:rtl/>
        </w:rPr>
        <w:t>תקנת חכמים מתירה למעשה דבר שהיה אסור מין התורה</w:t>
      </w:r>
      <w:r w:rsidRPr="003139E0">
        <w:rPr>
          <w:rFonts w:hint="cs"/>
          <w:sz w:val="24"/>
          <w:rtl/>
        </w:rPr>
        <w:t xml:space="preserve"> (שהרי מבחינת דין תורה ביטול הגט תופס והיא עודנה נשואה, ואסורה ביחסי אישות לאחר)</w:t>
      </w:r>
      <w:r w:rsidR="00015A06" w:rsidRPr="003139E0">
        <w:rPr>
          <w:rFonts w:hint="cs"/>
          <w:sz w:val="24"/>
          <w:rtl/>
        </w:rPr>
        <w:t xml:space="preserve">. </w:t>
      </w:r>
      <w:r w:rsidR="00015A06" w:rsidRPr="003139E0">
        <w:rPr>
          <w:rFonts w:hint="cs"/>
          <w:b/>
          <w:bCs/>
          <w:sz w:val="24"/>
          <w:rtl/>
        </w:rPr>
        <w:t>התקנה</w:t>
      </w:r>
      <w:r w:rsidR="00237DD2">
        <w:rPr>
          <w:rFonts w:hint="cs"/>
          <w:b/>
          <w:bCs/>
          <w:sz w:val="24"/>
          <w:rtl/>
        </w:rPr>
        <w:t xml:space="preserve"> </w:t>
      </w:r>
      <w:r w:rsidR="00015A06" w:rsidRPr="003139E0">
        <w:rPr>
          <w:rFonts w:hint="cs"/>
          <w:b/>
          <w:bCs/>
          <w:sz w:val="24"/>
          <w:rtl/>
        </w:rPr>
        <w:t>"עוקרת דבר מין התורה" ב'קום ועשה' - מתירה איסור</w:t>
      </w:r>
      <w:r w:rsidR="00015A06" w:rsidRPr="003139E0">
        <w:rPr>
          <w:rFonts w:hint="cs"/>
          <w:sz w:val="24"/>
          <w:rtl/>
        </w:rPr>
        <w:t xml:space="preserve">. </w:t>
      </w:r>
    </w:p>
    <w:p w14:paraId="26B934BB" w14:textId="063523F5" w:rsidR="00015A06" w:rsidRPr="00237DD2" w:rsidRDefault="00015A06" w:rsidP="00CF5754">
      <w:pPr>
        <w:spacing w:line="276" w:lineRule="auto"/>
        <w:jc w:val="both"/>
        <w:rPr>
          <w:sz w:val="24"/>
          <w:rtl/>
        </w:rPr>
      </w:pPr>
      <w:r w:rsidRPr="00237DD2">
        <w:rPr>
          <w:rFonts w:hint="cs"/>
          <w:sz w:val="24"/>
          <w:rtl/>
        </w:rPr>
        <w:t xml:space="preserve">כיצד </w:t>
      </w:r>
      <w:r w:rsidR="00237DD2" w:rsidRPr="00237DD2">
        <w:rPr>
          <w:rFonts w:hint="cs"/>
          <w:sz w:val="24"/>
          <w:rtl/>
        </w:rPr>
        <w:t>אפשרו</w:t>
      </w:r>
      <w:r w:rsidRPr="00237DD2">
        <w:rPr>
          <w:rFonts w:hint="cs"/>
          <w:sz w:val="24"/>
          <w:rtl/>
        </w:rPr>
        <w:t xml:space="preserve"> חכמי</w:t>
      </w:r>
      <w:r w:rsidR="00237DD2" w:rsidRPr="00237DD2">
        <w:rPr>
          <w:rFonts w:hint="cs"/>
          <w:sz w:val="24"/>
          <w:rtl/>
        </w:rPr>
        <w:t>ם</w:t>
      </w:r>
      <w:r w:rsidRPr="00237DD2">
        <w:rPr>
          <w:rFonts w:hint="cs"/>
          <w:sz w:val="24"/>
          <w:rtl/>
        </w:rPr>
        <w:t xml:space="preserve"> את </w:t>
      </w:r>
      <w:r w:rsidR="00237DD2" w:rsidRPr="00237DD2">
        <w:rPr>
          <w:rFonts w:hint="cs"/>
          <w:sz w:val="24"/>
          <w:rtl/>
        </w:rPr>
        <w:t>ה</w:t>
      </w:r>
      <w:r w:rsidRPr="00237DD2">
        <w:rPr>
          <w:rFonts w:hint="cs"/>
          <w:sz w:val="24"/>
          <w:rtl/>
        </w:rPr>
        <w:t>מהלך (מבחינה פרוצדוראלית)?</w:t>
      </w:r>
    </w:p>
    <w:p w14:paraId="6F4BE3E5" w14:textId="052EA905" w:rsidR="00015A06" w:rsidRPr="003139E0" w:rsidRDefault="00015A06" w:rsidP="00CF5754">
      <w:pPr>
        <w:spacing w:line="276" w:lineRule="auto"/>
        <w:jc w:val="both"/>
        <w:rPr>
          <w:sz w:val="24"/>
          <w:rtl/>
        </w:rPr>
      </w:pPr>
      <w:r w:rsidRPr="00237DD2">
        <w:rPr>
          <w:rFonts w:hint="cs"/>
          <w:sz w:val="24"/>
          <w:rtl/>
        </w:rPr>
        <w:t>הם</w:t>
      </w:r>
      <w:r w:rsidRPr="003139E0">
        <w:rPr>
          <w:rFonts w:hint="cs"/>
          <w:sz w:val="24"/>
          <w:rtl/>
        </w:rPr>
        <w:t xml:space="preserve"> הסתמכו על הפסוק "</w:t>
      </w:r>
      <w:r w:rsidRPr="00237DD2">
        <w:rPr>
          <w:rFonts w:hint="cs"/>
          <w:b/>
          <w:bCs/>
          <w:sz w:val="24"/>
          <w:rtl/>
        </w:rPr>
        <w:t>כל המקדש, על דעת חכמים מקדש</w:t>
      </w:r>
      <w:r w:rsidRPr="003139E0">
        <w:rPr>
          <w:rFonts w:hint="cs"/>
          <w:sz w:val="24"/>
          <w:rtl/>
        </w:rPr>
        <w:t xml:space="preserve">". זו מעין פיקציה של </w:t>
      </w:r>
      <w:r w:rsidRPr="003139E0">
        <w:rPr>
          <w:rFonts w:hint="cs"/>
          <w:sz w:val="24"/>
          <w:u w:val="single"/>
          <w:rtl/>
        </w:rPr>
        <w:t xml:space="preserve">תנאי המתלה את הנישואין </w:t>
      </w:r>
      <w:r w:rsidR="00E24F0A" w:rsidRPr="003139E0">
        <w:rPr>
          <w:rFonts w:hint="cs"/>
          <w:sz w:val="24"/>
          <w:u w:val="single"/>
          <w:rtl/>
        </w:rPr>
        <w:t>בהסכמת</w:t>
      </w:r>
      <w:r w:rsidR="00237DD2">
        <w:rPr>
          <w:rFonts w:hint="cs"/>
          <w:sz w:val="24"/>
          <w:u w:val="single"/>
          <w:rtl/>
        </w:rPr>
        <w:t xml:space="preserve"> חכמים,</w:t>
      </w:r>
      <w:r w:rsidR="00E24F0A" w:rsidRPr="003139E0">
        <w:rPr>
          <w:rFonts w:hint="cs"/>
          <w:sz w:val="24"/>
          <w:u w:val="single"/>
          <w:rtl/>
        </w:rPr>
        <w:t xml:space="preserve"> ובעמידה בתנאים של</w:t>
      </w:r>
      <w:r w:rsidRPr="003139E0">
        <w:rPr>
          <w:rFonts w:hint="cs"/>
          <w:sz w:val="24"/>
          <w:u w:val="single"/>
          <w:rtl/>
        </w:rPr>
        <w:t xml:space="preserve"> החכמים</w:t>
      </w:r>
      <w:r w:rsidRPr="003139E0">
        <w:rPr>
          <w:rFonts w:hint="cs"/>
          <w:sz w:val="24"/>
          <w:rtl/>
        </w:rPr>
        <w:t>. כך, החכמים מפקיעים את קידושין כי כביכול לא נתנו להם לכתחילה את הסכמתם, והנישואים נעשים בטלים למפרע.</w:t>
      </w:r>
    </w:p>
    <w:p w14:paraId="0BE7EA6A" w14:textId="26F0A8A0" w:rsidR="00015A06" w:rsidRPr="003139E0" w:rsidRDefault="00015A06" w:rsidP="00CF5754">
      <w:pPr>
        <w:spacing w:line="276" w:lineRule="auto"/>
        <w:jc w:val="both"/>
        <w:rPr>
          <w:sz w:val="24"/>
          <w:rtl/>
        </w:rPr>
      </w:pPr>
      <w:r w:rsidRPr="003139E0">
        <w:rPr>
          <w:rFonts w:hint="cs"/>
          <w:sz w:val="24"/>
          <w:rtl/>
        </w:rPr>
        <w:t xml:space="preserve">החכמים השתמשו בסמכות זו, </w:t>
      </w:r>
      <w:r w:rsidRPr="00237DD2">
        <w:rPr>
          <w:rFonts w:hint="cs"/>
          <w:b/>
          <w:bCs/>
          <w:sz w:val="24"/>
          <w:rtl/>
        </w:rPr>
        <w:t xml:space="preserve">רק במקרים מיוחדים </w:t>
      </w:r>
      <w:r w:rsidR="00237DD2" w:rsidRPr="00237DD2">
        <w:rPr>
          <w:rFonts w:hint="cs"/>
          <w:b/>
          <w:bCs/>
          <w:sz w:val="24"/>
          <w:rtl/>
        </w:rPr>
        <w:t xml:space="preserve">של </w:t>
      </w:r>
      <w:r w:rsidRPr="00237DD2">
        <w:rPr>
          <w:rFonts w:hint="cs"/>
          <w:b/>
          <w:bCs/>
          <w:sz w:val="24"/>
          <w:rtl/>
        </w:rPr>
        <w:t>"הוא עשה שלא כהוגן והם עשו שלא כהוגן"</w:t>
      </w:r>
      <w:r w:rsidRPr="00237DD2">
        <w:rPr>
          <w:rFonts w:hint="cs"/>
          <w:sz w:val="24"/>
          <w:rtl/>
        </w:rPr>
        <w:t>.</w:t>
      </w:r>
      <w:r w:rsidRPr="003139E0">
        <w:rPr>
          <w:rFonts w:hint="cs"/>
          <w:sz w:val="24"/>
          <w:rtl/>
        </w:rPr>
        <w:t xml:space="preserve"> במקרים בהם </w:t>
      </w:r>
      <w:r w:rsidRPr="00237DD2">
        <w:rPr>
          <w:rFonts w:hint="cs"/>
          <w:sz w:val="24"/>
          <w:u w:val="single"/>
          <w:rtl/>
        </w:rPr>
        <w:t>הבעל פעל שלא בהגינות</w:t>
      </w:r>
      <w:r w:rsidRPr="003139E0">
        <w:rPr>
          <w:rFonts w:hint="cs"/>
          <w:sz w:val="24"/>
          <w:rtl/>
        </w:rPr>
        <w:t xml:space="preserve"> (כמו במקרה זה), </w:t>
      </w:r>
      <w:r w:rsidRPr="00237DD2">
        <w:rPr>
          <w:rFonts w:hint="cs"/>
          <w:sz w:val="24"/>
          <w:u w:val="single"/>
          <w:rtl/>
        </w:rPr>
        <w:t>חכמים חר</w:t>
      </w:r>
      <w:r w:rsidR="00E24F0A" w:rsidRPr="00237DD2">
        <w:rPr>
          <w:rFonts w:hint="cs"/>
          <w:sz w:val="24"/>
          <w:u w:val="single"/>
          <w:rtl/>
        </w:rPr>
        <w:t>גו מהכלל הרגיל, וביטלו את הקידושין</w:t>
      </w:r>
      <w:r w:rsidR="00E24F0A" w:rsidRPr="003139E0">
        <w:rPr>
          <w:rFonts w:hint="cs"/>
          <w:sz w:val="24"/>
          <w:rtl/>
        </w:rPr>
        <w:t>.</w:t>
      </w:r>
    </w:p>
    <w:p w14:paraId="614144A0" w14:textId="4ADB578E" w:rsidR="00E24F0A" w:rsidRPr="003139E0" w:rsidRDefault="00E24F0A" w:rsidP="00CF5754">
      <w:pPr>
        <w:spacing w:line="276" w:lineRule="auto"/>
        <w:jc w:val="both"/>
        <w:rPr>
          <w:sz w:val="24"/>
          <w:rtl/>
        </w:rPr>
      </w:pPr>
      <w:r w:rsidRPr="003139E0">
        <w:rPr>
          <w:rFonts w:hint="cs"/>
          <w:sz w:val="24"/>
          <w:rtl/>
        </w:rPr>
        <w:t>כך למשל, ביחס לאדם שקידש אישה, תוך הסכמה שהשיג ממנה באיומים</w:t>
      </w:r>
      <w:r w:rsidR="00237DD2">
        <w:rPr>
          <w:rFonts w:hint="cs"/>
          <w:sz w:val="24"/>
          <w:rtl/>
        </w:rPr>
        <w:t>;</w:t>
      </w:r>
      <w:r w:rsidRPr="003139E0">
        <w:rPr>
          <w:rFonts w:hint="cs"/>
          <w:sz w:val="24"/>
          <w:rtl/>
        </w:rPr>
        <w:t xml:space="preserve"> מי</w:t>
      </w:r>
      <w:r w:rsidR="00237DD2">
        <w:rPr>
          <w:rFonts w:hint="cs"/>
          <w:sz w:val="24"/>
          <w:rtl/>
        </w:rPr>
        <w:t xml:space="preserve"> ש</w:t>
      </w:r>
      <w:r w:rsidRPr="003139E0">
        <w:rPr>
          <w:rFonts w:hint="cs"/>
          <w:sz w:val="24"/>
          <w:rtl/>
        </w:rPr>
        <w:t xml:space="preserve">חטף נערה וקידש אותה, וכיו"ב. בתלמוד מתוארת פרוצדורה של תנאי מתלה </w:t>
      </w:r>
      <w:r w:rsidRPr="003139E0">
        <w:rPr>
          <w:sz w:val="24"/>
          <w:rtl/>
        </w:rPr>
        <w:t>–</w:t>
      </w:r>
      <w:r w:rsidRPr="003139E0">
        <w:rPr>
          <w:rFonts w:hint="cs"/>
          <w:sz w:val="24"/>
          <w:rtl/>
        </w:rPr>
        <w:t xml:space="preserve"> הקידושין מותנים בהסכמת חכמים. במקרים מיוחדים מעין אלה, החכמים לא נותנים הסכמה זו, או אז </w:t>
      </w:r>
      <w:r w:rsidRPr="005C27C5">
        <w:rPr>
          <w:rFonts w:hint="cs"/>
          <w:sz w:val="24"/>
          <w:u w:val="single"/>
          <w:rtl/>
        </w:rPr>
        <w:t>הקידושין בטלים למפרע</w:t>
      </w:r>
      <w:r w:rsidRPr="003139E0">
        <w:rPr>
          <w:rFonts w:hint="cs"/>
          <w:sz w:val="24"/>
          <w:rtl/>
        </w:rPr>
        <w:t>.</w:t>
      </w:r>
    </w:p>
    <w:p w14:paraId="5117C6BC" w14:textId="77777777" w:rsidR="005C27C5" w:rsidRDefault="00E24F0A" w:rsidP="00CF5754">
      <w:pPr>
        <w:spacing w:line="276" w:lineRule="auto"/>
        <w:jc w:val="both"/>
        <w:rPr>
          <w:sz w:val="24"/>
          <w:rtl/>
        </w:rPr>
      </w:pPr>
      <w:r w:rsidRPr="003139E0">
        <w:rPr>
          <w:rFonts w:hint="cs"/>
          <w:sz w:val="24"/>
          <w:rtl/>
        </w:rPr>
        <w:t xml:space="preserve">בתלמוד הירושלמי, ובחלק מסוגיות התלמוד הבבלי לא מוזכר הרעיון של התנאי המתלה, אלא רק סמכותם של חכמים להפקיע קידושין. יתכן שניסוח זה מלמד על סמכות מרחיקת לכת עוד יותר </w:t>
      </w:r>
      <w:r w:rsidR="005C27C5">
        <w:rPr>
          <w:rFonts w:hint="cs"/>
          <w:sz w:val="24"/>
          <w:rtl/>
        </w:rPr>
        <w:t xml:space="preserve">- </w:t>
      </w:r>
      <w:r w:rsidRPr="003139E0">
        <w:rPr>
          <w:rFonts w:hint="cs"/>
          <w:sz w:val="24"/>
          <w:rtl/>
        </w:rPr>
        <w:t xml:space="preserve">הפקעת קידושין מכאן ולהבא (בדיעבד), גם ללא שימוש בפיקציה של תנאי מתלה. </w:t>
      </w:r>
    </w:p>
    <w:p w14:paraId="790432EF" w14:textId="0D2CD688" w:rsidR="00E24F0A" w:rsidRPr="003139E0" w:rsidRDefault="00E24F0A" w:rsidP="00CF5754">
      <w:pPr>
        <w:spacing w:line="276" w:lineRule="auto"/>
        <w:jc w:val="both"/>
        <w:rPr>
          <w:sz w:val="24"/>
          <w:rtl/>
        </w:rPr>
      </w:pPr>
      <w:r w:rsidRPr="003139E0">
        <w:rPr>
          <w:rFonts w:hint="cs"/>
          <w:sz w:val="24"/>
          <w:rtl/>
        </w:rPr>
        <w:t>הנפקות בין 2 הגישות</w:t>
      </w:r>
      <w:r w:rsidR="005C27C5">
        <w:rPr>
          <w:rFonts w:hint="cs"/>
          <w:sz w:val="24"/>
          <w:rtl/>
        </w:rPr>
        <w:t xml:space="preserve"> השונות,</w:t>
      </w:r>
      <w:r w:rsidRPr="003139E0">
        <w:rPr>
          <w:rFonts w:hint="cs"/>
          <w:sz w:val="24"/>
          <w:rtl/>
        </w:rPr>
        <w:t xml:space="preserve"> תהיה בשאלה האם הקידושים במקרה כזה בטלים למפרע, וכאילו </w:t>
      </w:r>
      <w:r w:rsidR="005C27C5">
        <w:rPr>
          <w:rFonts w:hint="cs"/>
          <w:sz w:val="24"/>
          <w:rtl/>
        </w:rPr>
        <w:t>האיש לא קידש את האישה מעולם</w:t>
      </w:r>
      <w:r w:rsidRPr="003139E0">
        <w:rPr>
          <w:rFonts w:hint="cs"/>
          <w:sz w:val="24"/>
          <w:rtl/>
        </w:rPr>
        <w:t xml:space="preserve">, או שמא הבטלות היא מכאן ולהבא </w:t>
      </w:r>
      <w:r w:rsidRPr="003139E0">
        <w:rPr>
          <w:sz w:val="24"/>
          <w:rtl/>
        </w:rPr>
        <w:t>–</w:t>
      </w:r>
      <w:r w:rsidRPr="003139E0">
        <w:rPr>
          <w:rFonts w:hint="cs"/>
          <w:sz w:val="24"/>
          <w:rtl/>
        </w:rPr>
        <w:t xml:space="preserve"> </w:t>
      </w:r>
      <w:r w:rsidR="005C27C5">
        <w:rPr>
          <w:rFonts w:hint="cs"/>
          <w:sz w:val="24"/>
          <w:rtl/>
        </w:rPr>
        <w:t>האישה אכן הייתה מקודשת ו</w:t>
      </w:r>
      <w:r w:rsidRPr="003139E0">
        <w:rPr>
          <w:rFonts w:hint="cs"/>
          <w:sz w:val="24"/>
          <w:rtl/>
        </w:rPr>
        <w:t>בני הזוג היו נ</w:t>
      </w:r>
      <w:r w:rsidR="005C27C5">
        <w:rPr>
          <w:rFonts w:hint="cs"/>
          <w:sz w:val="24"/>
          <w:rtl/>
        </w:rPr>
        <w:t>שואים</w:t>
      </w:r>
      <w:r w:rsidR="00B16E72" w:rsidRPr="003139E0">
        <w:rPr>
          <w:rFonts w:hint="cs"/>
          <w:sz w:val="24"/>
          <w:rtl/>
        </w:rPr>
        <w:t xml:space="preserve"> עד לרגע עד לרגע בו חכמים החליטו להפקיע את הקידושין.</w:t>
      </w:r>
    </w:p>
    <w:p w14:paraId="24B820FE" w14:textId="0749C5E9" w:rsidR="00B16E72" w:rsidRDefault="00B16E72" w:rsidP="00CF5754">
      <w:pPr>
        <w:spacing w:line="276" w:lineRule="auto"/>
        <w:jc w:val="both"/>
        <w:rPr>
          <w:sz w:val="24"/>
          <w:rtl/>
        </w:rPr>
      </w:pPr>
      <w:r w:rsidRPr="003139E0">
        <w:rPr>
          <w:rFonts w:hint="cs"/>
          <w:sz w:val="24"/>
          <w:rtl/>
        </w:rPr>
        <w:lastRenderedPageBreak/>
        <w:t xml:space="preserve">נחדד, כי במקרה בו לבני הזוג יש ילדים, וחכמים קבעו ביטול של נישואיהם למפרע, הביטול למפרע אינו יוצר קושי. </w:t>
      </w:r>
      <w:r w:rsidR="00237317" w:rsidRPr="003139E0">
        <w:rPr>
          <w:rFonts w:hint="cs"/>
          <w:sz w:val="24"/>
          <w:rtl/>
        </w:rPr>
        <w:t>אמנם זה הופך את הילדים לכאלה שנולדו לזוג שכביכול איננו נשוי (כי נקבע שנישואיהם בטלים למפרע)</w:t>
      </w:r>
      <w:r w:rsidR="005C27C5">
        <w:rPr>
          <w:rFonts w:hint="cs"/>
          <w:sz w:val="24"/>
          <w:rtl/>
        </w:rPr>
        <w:t>.</w:t>
      </w:r>
      <w:r w:rsidR="00237317" w:rsidRPr="003139E0">
        <w:rPr>
          <w:rFonts w:hint="cs"/>
          <w:sz w:val="24"/>
          <w:rtl/>
        </w:rPr>
        <w:t xml:space="preserve"> אולם</w:t>
      </w:r>
      <w:r w:rsidR="005C27C5">
        <w:rPr>
          <w:rFonts w:hint="cs"/>
          <w:sz w:val="24"/>
          <w:rtl/>
        </w:rPr>
        <w:t>,</w:t>
      </w:r>
      <w:r w:rsidR="00237317" w:rsidRPr="003139E0">
        <w:rPr>
          <w:rFonts w:hint="cs"/>
          <w:sz w:val="24"/>
          <w:rtl/>
        </w:rPr>
        <w:t xml:space="preserve"> מעמדם של ילדים שנולדו מחוץ לנישואים אינו נפגע ע"פ ההלכה (בניגוד לילדים שנולדו לאישה נשואה, ממי שאיננו מבעלה, אז יחשבו לממזרים).</w:t>
      </w:r>
    </w:p>
    <w:p w14:paraId="039B07E3" w14:textId="77777777" w:rsidR="00285A67" w:rsidRPr="003139E0" w:rsidRDefault="00285A67" w:rsidP="00CF5754">
      <w:pPr>
        <w:spacing w:line="276" w:lineRule="auto"/>
        <w:jc w:val="both"/>
        <w:rPr>
          <w:sz w:val="24"/>
          <w:rtl/>
        </w:rPr>
      </w:pPr>
    </w:p>
    <w:p w14:paraId="4C69E437" w14:textId="76B467F7" w:rsidR="00237317" w:rsidRPr="003139E0" w:rsidRDefault="00237317" w:rsidP="00CF5754">
      <w:pPr>
        <w:spacing w:line="276" w:lineRule="auto"/>
        <w:jc w:val="both"/>
        <w:rPr>
          <w:sz w:val="24"/>
          <w:u w:val="single"/>
          <w:rtl/>
        </w:rPr>
      </w:pPr>
      <w:r w:rsidRPr="003139E0">
        <w:rPr>
          <w:rFonts w:hint="cs"/>
          <w:sz w:val="24"/>
          <w:u w:val="single"/>
          <w:rtl/>
        </w:rPr>
        <w:t xml:space="preserve">סיכום </w:t>
      </w:r>
      <w:r w:rsidRPr="003139E0">
        <w:rPr>
          <w:sz w:val="24"/>
          <w:u w:val="single"/>
          <w:rtl/>
        </w:rPr>
        <w:t>–</w:t>
      </w:r>
      <w:r w:rsidRPr="003139E0">
        <w:rPr>
          <w:rFonts w:hint="cs"/>
          <w:sz w:val="24"/>
          <w:u w:val="single"/>
          <w:rtl/>
        </w:rPr>
        <w:t xml:space="preserve"> סמכויות חכמים</w:t>
      </w:r>
      <w:r w:rsidRPr="00285A67">
        <w:rPr>
          <w:rFonts w:hint="cs"/>
          <w:sz w:val="24"/>
          <w:rtl/>
        </w:rPr>
        <w:t>:</w:t>
      </w:r>
    </w:p>
    <w:p w14:paraId="02056F50" w14:textId="1AA4CF3B" w:rsidR="00237317" w:rsidRPr="003139E0" w:rsidRDefault="00237317">
      <w:pPr>
        <w:pStyle w:val="a3"/>
        <w:numPr>
          <w:ilvl w:val="0"/>
          <w:numId w:val="22"/>
        </w:numPr>
        <w:spacing w:line="276" w:lineRule="auto"/>
        <w:jc w:val="both"/>
        <w:rPr>
          <w:sz w:val="24"/>
        </w:rPr>
      </w:pPr>
      <w:r w:rsidRPr="003139E0">
        <w:rPr>
          <w:rFonts w:hint="cs"/>
          <w:sz w:val="24"/>
          <w:rtl/>
        </w:rPr>
        <w:t>להתקין תקנות ולגזור גזירות המרחיבות איסורים.</w:t>
      </w:r>
    </w:p>
    <w:p w14:paraId="05BA9C2C" w14:textId="6026329E" w:rsidR="00237317" w:rsidRPr="003139E0" w:rsidRDefault="00237317">
      <w:pPr>
        <w:pStyle w:val="a3"/>
        <w:numPr>
          <w:ilvl w:val="0"/>
          <w:numId w:val="22"/>
        </w:numPr>
        <w:spacing w:line="276" w:lineRule="auto"/>
        <w:jc w:val="both"/>
        <w:rPr>
          <w:sz w:val="24"/>
        </w:rPr>
      </w:pPr>
      <w:r w:rsidRPr="003139E0">
        <w:rPr>
          <w:rFonts w:hint="cs"/>
          <w:sz w:val="24"/>
          <w:rtl/>
        </w:rPr>
        <w:t xml:space="preserve">במקרים מסוימים, </w:t>
      </w:r>
      <w:r w:rsidR="00033494">
        <w:rPr>
          <w:rFonts w:hint="cs"/>
          <w:sz w:val="24"/>
          <w:rtl/>
        </w:rPr>
        <w:t>ל</w:t>
      </w:r>
      <w:r w:rsidRPr="003139E0">
        <w:rPr>
          <w:rFonts w:hint="cs"/>
          <w:sz w:val="24"/>
          <w:rtl/>
        </w:rPr>
        <w:t>הורות שלא לקיים מצוות עשה (אך לא רשאים לבטלה לחלוטין).</w:t>
      </w:r>
    </w:p>
    <w:p w14:paraId="7195BEB1" w14:textId="400DE77A" w:rsidR="00237317" w:rsidRPr="003139E0" w:rsidRDefault="00237317">
      <w:pPr>
        <w:pStyle w:val="a3"/>
        <w:numPr>
          <w:ilvl w:val="0"/>
          <w:numId w:val="22"/>
        </w:numPr>
        <w:spacing w:line="276" w:lineRule="auto"/>
        <w:jc w:val="both"/>
        <w:rPr>
          <w:sz w:val="24"/>
        </w:rPr>
      </w:pPr>
      <w:r w:rsidRPr="003139E0">
        <w:rPr>
          <w:rFonts w:hint="cs"/>
          <w:sz w:val="24"/>
          <w:rtl/>
        </w:rPr>
        <w:t>ל</w:t>
      </w:r>
      <w:r w:rsidR="00882D8F" w:rsidRPr="003139E0">
        <w:rPr>
          <w:rFonts w:hint="cs"/>
          <w:sz w:val="24"/>
          <w:rtl/>
        </w:rPr>
        <w:t>קבוע הוראה</w:t>
      </w:r>
      <w:r w:rsidRPr="003139E0">
        <w:rPr>
          <w:rFonts w:hint="cs"/>
          <w:sz w:val="24"/>
          <w:rtl/>
        </w:rPr>
        <w:t xml:space="preserve"> שמשמעותה לאפשר או </w:t>
      </w:r>
      <w:r w:rsidR="00033494">
        <w:rPr>
          <w:rFonts w:hint="cs"/>
          <w:sz w:val="24"/>
          <w:rtl/>
        </w:rPr>
        <w:t xml:space="preserve">אף </w:t>
      </w:r>
      <w:r w:rsidRPr="003139E0">
        <w:rPr>
          <w:rFonts w:hint="cs"/>
          <w:sz w:val="24"/>
          <w:rtl/>
        </w:rPr>
        <w:t>להורות</w:t>
      </w:r>
      <w:r w:rsidR="00882D8F" w:rsidRPr="003139E0">
        <w:rPr>
          <w:rFonts w:hint="cs"/>
          <w:sz w:val="24"/>
          <w:rtl/>
        </w:rPr>
        <w:t xml:space="preserve"> (לחייב)</w:t>
      </w:r>
      <w:r w:rsidRPr="003139E0">
        <w:rPr>
          <w:rFonts w:hint="cs"/>
          <w:sz w:val="24"/>
          <w:rtl/>
        </w:rPr>
        <w:t xml:space="preserve"> לעבור על איסור</w:t>
      </w:r>
      <w:r w:rsidR="00882D8F" w:rsidRPr="003139E0">
        <w:rPr>
          <w:rFonts w:hint="cs"/>
          <w:sz w:val="24"/>
          <w:rtl/>
        </w:rPr>
        <w:t>. דיברנו על 4 קטגוריות:</w:t>
      </w:r>
    </w:p>
    <w:p w14:paraId="019CDC0E" w14:textId="3CA8D846" w:rsidR="00882D8F" w:rsidRPr="003139E0" w:rsidRDefault="00882D8F">
      <w:pPr>
        <w:pStyle w:val="a3"/>
        <w:numPr>
          <w:ilvl w:val="0"/>
          <w:numId w:val="23"/>
        </w:numPr>
        <w:spacing w:line="276" w:lineRule="auto"/>
        <w:jc w:val="both"/>
        <w:rPr>
          <w:sz w:val="24"/>
        </w:rPr>
      </w:pPr>
      <w:r w:rsidRPr="003139E0">
        <w:rPr>
          <w:rFonts w:hint="cs"/>
          <w:sz w:val="24"/>
          <w:rtl/>
        </w:rPr>
        <w:t>הכלל "הפקר בית דין הפקר" מאפשר לחכמים להתקין תקנות ממוניות מבלי שהזוכה מכוחן יחשב גזלן.</w:t>
      </w:r>
    </w:p>
    <w:p w14:paraId="6FDF1799" w14:textId="7075FB06" w:rsidR="00882D8F" w:rsidRPr="003139E0" w:rsidRDefault="00882D8F">
      <w:pPr>
        <w:pStyle w:val="a3"/>
        <w:numPr>
          <w:ilvl w:val="0"/>
          <w:numId w:val="23"/>
        </w:numPr>
        <w:spacing w:line="276" w:lineRule="auto"/>
        <w:jc w:val="both"/>
        <w:rPr>
          <w:sz w:val="24"/>
        </w:rPr>
      </w:pPr>
      <w:r w:rsidRPr="003139E0">
        <w:rPr>
          <w:rFonts w:hint="cs"/>
          <w:sz w:val="24"/>
          <w:rtl/>
        </w:rPr>
        <w:t>הוראת שעה כללית</w:t>
      </w:r>
      <w:r w:rsidR="00033494">
        <w:rPr>
          <w:rFonts w:hint="cs"/>
          <w:sz w:val="24"/>
          <w:rtl/>
        </w:rPr>
        <w:t>.</w:t>
      </w:r>
    </w:p>
    <w:p w14:paraId="7B84DE96" w14:textId="792C0EDC" w:rsidR="00882D8F" w:rsidRPr="003139E0" w:rsidRDefault="00882D8F">
      <w:pPr>
        <w:pStyle w:val="a3"/>
        <w:numPr>
          <w:ilvl w:val="0"/>
          <w:numId w:val="23"/>
        </w:numPr>
        <w:spacing w:line="276" w:lineRule="auto"/>
        <w:jc w:val="both"/>
        <w:rPr>
          <w:sz w:val="24"/>
        </w:rPr>
      </w:pPr>
      <w:r w:rsidRPr="003139E0">
        <w:rPr>
          <w:rFonts w:hint="cs"/>
          <w:sz w:val="24"/>
          <w:rtl/>
        </w:rPr>
        <w:t>הוראת שעה ספציפית בתחום הענישה</w:t>
      </w:r>
      <w:r w:rsidR="00033494">
        <w:rPr>
          <w:rFonts w:hint="cs"/>
          <w:sz w:val="24"/>
          <w:rtl/>
        </w:rPr>
        <w:t>.</w:t>
      </w:r>
    </w:p>
    <w:p w14:paraId="6AC6F9C6" w14:textId="27E47254" w:rsidR="00285A67" w:rsidRPr="0048383B" w:rsidRDefault="00882D8F">
      <w:pPr>
        <w:pStyle w:val="a3"/>
        <w:numPr>
          <w:ilvl w:val="0"/>
          <w:numId w:val="23"/>
        </w:numPr>
        <w:spacing w:line="276" w:lineRule="auto"/>
        <w:jc w:val="both"/>
        <w:rPr>
          <w:sz w:val="24"/>
          <w:rtl/>
        </w:rPr>
      </w:pPr>
      <w:r w:rsidRPr="003139E0">
        <w:rPr>
          <w:rFonts w:hint="cs"/>
          <w:sz w:val="24"/>
          <w:rtl/>
        </w:rPr>
        <w:t xml:space="preserve">הסמכות להפקיע קידושין </w:t>
      </w:r>
      <w:r w:rsidRPr="003139E0">
        <w:rPr>
          <w:sz w:val="24"/>
          <w:rtl/>
        </w:rPr>
        <w:t>–</w:t>
      </w:r>
      <w:r w:rsidRPr="003139E0">
        <w:rPr>
          <w:rFonts w:hint="cs"/>
          <w:sz w:val="24"/>
          <w:rtl/>
        </w:rPr>
        <w:t xml:space="preserve"> או כסמכות ישירה, או מכוח הרעיון של "כל המקדש </w:t>
      </w:r>
      <w:r w:rsidRPr="003139E0">
        <w:rPr>
          <w:sz w:val="24"/>
          <w:rtl/>
        </w:rPr>
        <w:t>–</w:t>
      </w:r>
      <w:r w:rsidRPr="003139E0">
        <w:rPr>
          <w:rFonts w:hint="cs"/>
          <w:sz w:val="24"/>
          <w:rtl/>
        </w:rPr>
        <w:t xml:space="preserve"> על דעת החכמים מקדש".</w:t>
      </w:r>
    </w:p>
    <w:p w14:paraId="70974799" w14:textId="77777777" w:rsidR="00274AE0" w:rsidRPr="00285A67" w:rsidRDefault="00274AE0" w:rsidP="00CF5754">
      <w:pPr>
        <w:spacing w:line="276" w:lineRule="auto"/>
        <w:ind w:left="720"/>
        <w:jc w:val="both"/>
        <w:rPr>
          <w:sz w:val="24"/>
        </w:rPr>
      </w:pPr>
    </w:p>
    <w:p w14:paraId="3C2D0BE8" w14:textId="09AA43BE" w:rsidR="0040408C" w:rsidRPr="003139E0" w:rsidRDefault="0040408C" w:rsidP="00CF5754">
      <w:pPr>
        <w:pStyle w:val="1"/>
        <w:spacing w:line="276" w:lineRule="auto"/>
        <w:jc w:val="both"/>
        <w:rPr>
          <w:rtl/>
        </w:rPr>
      </w:pPr>
      <w:bookmarkStart w:id="25" w:name="_Toc110255138"/>
      <w:r w:rsidRPr="003139E0">
        <w:rPr>
          <w:rtl/>
        </w:rPr>
        <w:t>הערמה על הדין</w:t>
      </w:r>
      <w:bookmarkEnd w:id="25"/>
    </w:p>
    <w:p w14:paraId="63F59302" w14:textId="6C53643F" w:rsidR="0040408C" w:rsidRPr="003139E0" w:rsidRDefault="0040408C" w:rsidP="00CF5754">
      <w:pPr>
        <w:spacing w:line="276" w:lineRule="auto"/>
        <w:jc w:val="both"/>
        <w:rPr>
          <w:sz w:val="24"/>
          <w:u w:val="single"/>
          <w:rtl/>
        </w:rPr>
      </w:pPr>
      <w:r w:rsidRPr="003139E0">
        <w:rPr>
          <w:rFonts w:hint="cs"/>
          <w:sz w:val="24"/>
          <w:u w:val="single"/>
          <w:rtl/>
        </w:rPr>
        <w:t>מבוא</w:t>
      </w:r>
    </w:p>
    <w:p w14:paraId="3B1E6B11" w14:textId="36DD0C98" w:rsidR="0040408C" w:rsidRPr="003139E0" w:rsidRDefault="0040408C" w:rsidP="00CF5754">
      <w:pPr>
        <w:spacing w:line="276" w:lineRule="auto"/>
        <w:jc w:val="both"/>
        <w:rPr>
          <w:sz w:val="24"/>
          <w:rtl/>
        </w:rPr>
      </w:pPr>
      <w:r w:rsidRPr="003139E0">
        <w:rPr>
          <w:rFonts w:hint="cs"/>
          <w:sz w:val="24"/>
          <w:rtl/>
        </w:rPr>
        <w:t xml:space="preserve">הערמה היא למעשה תיקון תקנות </w:t>
      </w:r>
      <w:r w:rsidR="00B15E53" w:rsidRPr="003139E0">
        <w:rPr>
          <w:rFonts w:hint="cs"/>
          <w:sz w:val="24"/>
          <w:rtl/>
        </w:rPr>
        <w:t>ע"י חכמים - באופן שאינו מתנגש</w:t>
      </w:r>
      <w:r w:rsidR="00E80C69">
        <w:rPr>
          <w:rFonts w:hint="cs"/>
          <w:sz w:val="24"/>
          <w:rtl/>
        </w:rPr>
        <w:t xml:space="preserve"> חזיתית</w:t>
      </w:r>
      <w:r w:rsidR="00B15E53" w:rsidRPr="003139E0">
        <w:rPr>
          <w:rFonts w:hint="cs"/>
          <w:sz w:val="24"/>
          <w:rtl/>
        </w:rPr>
        <w:t xml:space="preserve"> עם דין תורה, אלא</w:t>
      </w:r>
      <w:r w:rsidR="00E80C69">
        <w:rPr>
          <w:rFonts w:hint="cs"/>
          <w:sz w:val="24"/>
          <w:rtl/>
        </w:rPr>
        <w:t xml:space="preserve"> בעקיפין</w:t>
      </w:r>
      <w:r w:rsidR="00B15E53" w:rsidRPr="003139E0">
        <w:rPr>
          <w:rFonts w:hint="cs"/>
          <w:sz w:val="24"/>
          <w:rtl/>
        </w:rPr>
        <w:t xml:space="preserve"> "מערימות" </w:t>
      </w:r>
      <w:r w:rsidR="00696E1C">
        <w:rPr>
          <w:rFonts w:hint="cs"/>
          <w:sz w:val="24"/>
          <w:rtl/>
        </w:rPr>
        <w:t>ע</w:t>
      </w:r>
      <w:r w:rsidR="00B15E53" w:rsidRPr="003139E0">
        <w:rPr>
          <w:rFonts w:hint="cs"/>
          <w:sz w:val="24"/>
          <w:rtl/>
        </w:rPr>
        <w:t xml:space="preserve">ליו. </w:t>
      </w:r>
      <w:r w:rsidR="00B15E53" w:rsidRPr="003139E0">
        <w:rPr>
          <w:rFonts w:hint="cs"/>
          <w:b/>
          <w:bCs/>
          <w:sz w:val="24"/>
          <w:rtl/>
        </w:rPr>
        <w:t xml:space="preserve">ה"הערמה" היא שימוש בכלים </w:t>
      </w:r>
      <w:r w:rsidR="00B15E53" w:rsidRPr="003139E0">
        <w:rPr>
          <w:rFonts w:hint="cs"/>
          <w:b/>
          <w:bCs/>
          <w:sz w:val="24"/>
          <w:u w:val="single"/>
          <w:rtl/>
        </w:rPr>
        <w:t>מתוך ההלכה</w:t>
      </w:r>
      <w:r w:rsidR="00B15E53" w:rsidRPr="003139E0">
        <w:rPr>
          <w:rFonts w:hint="cs"/>
          <w:b/>
          <w:bCs/>
          <w:sz w:val="24"/>
          <w:rtl/>
        </w:rPr>
        <w:t xml:space="preserve"> כדי לעקוף אותה.</w:t>
      </w:r>
      <w:r w:rsidR="00B15E53" w:rsidRPr="003139E0">
        <w:rPr>
          <w:rFonts w:hint="cs"/>
          <w:sz w:val="24"/>
          <w:rtl/>
        </w:rPr>
        <w:t xml:space="preserve"> </w:t>
      </w:r>
    </w:p>
    <w:p w14:paraId="196BF34A" w14:textId="02D43870" w:rsidR="00B15E53" w:rsidRPr="003139E0" w:rsidRDefault="00B15E53" w:rsidP="00CF5754">
      <w:pPr>
        <w:spacing w:line="276" w:lineRule="auto"/>
        <w:jc w:val="both"/>
        <w:rPr>
          <w:sz w:val="24"/>
          <w:rtl/>
        </w:rPr>
      </w:pPr>
      <w:r w:rsidRPr="003139E0">
        <w:rPr>
          <w:rFonts w:hint="cs"/>
          <w:sz w:val="24"/>
          <w:u w:val="single"/>
          <w:rtl/>
        </w:rPr>
        <w:t>דוגמאות להערמה על הדין</w:t>
      </w:r>
      <w:r w:rsidRPr="003139E0">
        <w:rPr>
          <w:rFonts w:hint="cs"/>
          <w:sz w:val="24"/>
          <w:rtl/>
        </w:rPr>
        <w:t>:</w:t>
      </w:r>
    </w:p>
    <w:p w14:paraId="05CF75C9" w14:textId="2BE9CEFD" w:rsidR="00B15E53" w:rsidRPr="003139E0" w:rsidRDefault="00B15E53">
      <w:pPr>
        <w:pStyle w:val="a3"/>
        <w:numPr>
          <w:ilvl w:val="0"/>
          <w:numId w:val="24"/>
        </w:numPr>
        <w:spacing w:line="276" w:lineRule="auto"/>
        <w:jc w:val="both"/>
        <w:rPr>
          <w:sz w:val="24"/>
        </w:rPr>
      </w:pPr>
      <w:r w:rsidRPr="003139E0">
        <w:rPr>
          <w:b/>
          <w:bCs/>
          <w:sz w:val="24"/>
          <w:rtl/>
        </w:rPr>
        <w:t>תקנת הפרוזבול</w:t>
      </w:r>
      <w:r w:rsidRPr="003139E0">
        <w:rPr>
          <w:rFonts w:hint="cs"/>
          <w:sz w:val="24"/>
          <w:rtl/>
        </w:rPr>
        <w:t xml:space="preserve"> </w:t>
      </w:r>
      <w:r w:rsidR="00696E1C" w:rsidRPr="003139E0">
        <w:rPr>
          <w:sz w:val="24"/>
          <w:rtl/>
        </w:rPr>
        <w:t>–</w:t>
      </w:r>
      <w:r w:rsidRPr="003139E0">
        <w:rPr>
          <w:rFonts w:hint="cs"/>
          <w:sz w:val="24"/>
          <w:rtl/>
        </w:rPr>
        <w:t xml:space="preserve"> חובות שמועד פירעונ</w:t>
      </w:r>
      <w:r w:rsidRPr="003139E0">
        <w:rPr>
          <w:rFonts w:hint="eastAsia"/>
          <w:sz w:val="24"/>
          <w:rtl/>
        </w:rPr>
        <w:t>ם</w:t>
      </w:r>
      <w:r w:rsidRPr="003139E0">
        <w:rPr>
          <w:rFonts w:hint="cs"/>
          <w:sz w:val="24"/>
          <w:rtl/>
        </w:rPr>
        <w:t xml:space="preserve"> בשנת השמיטה</w:t>
      </w:r>
      <w:r w:rsidR="00696E1C">
        <w:rPr>
          <w:rFonts w:hint="cs"/>
          <w:sz w:val="24"/>
          <w:rtl/>
        </w:rPr>
        <w:t>,</w:t>
      </w:r>
      <w:r w:rsidRPr="003139E0">
        <w:rPr>
          <w:rFonts w:hint="cs"/>
          <w:sz w:val="24"/>
          <w:rtl/>
        </w:rPr>
        <w:t xml:space="preserve"> אמורים להימחק. </w:t>
      </w:r>
      <w:r w:rsidRPr="003139E0">
        <w:rPr>
          <w:b/>
          <w:bCs/>
          <w:sz w:val="24"/>
          <w:rtl/>
        </w:rPr>
        <w:t>בא</w:t>
      </w:r>
      <w:r w:rsidRPr="003139E0">
        <w:rPr>
          <w:rFonts w:hint="cs"/>
          <w:b/>
          <w:bCs/>
          <w:sz w:val="24"/>
          <w:rtl/>
        </w:rPr>
        <w:t>ה תקנת הפרוזבול של</w:t>
      </w:r>
      <w:r w:rsidRPr="003139E0">
        <w:rPr>
          <w:b/>
          <w:bCs/>
          <w:sz w:val="24"/>
          <w:rtl/>
        </w:rPr>
        <w:t xml:space="preserve"> הלל הזקן </w:t>
      </w:r>
      <w:r w:rsidR="008F2980" w:rsidRPr="003139E0">
        <w:rPr>
          <w:rFonts w:hint="cs"/>
          <w:b/>
          <w:bCs/>
          <w:sz w:val="24"/>
          <w:rtl/>
        </w:rPr>
        <w:t>ו</w:t>
      </w:r>
      <w:r w:rsidRPr="003139E0">
        <w:rPr>
          <w:b/>
          <w:bCs/>
          <w:sz w:val="24"/>
          <w:rtl/>
        </w:rPr>
        <w:t>"</w:t>
      </w:r>
      <w:r w:rsidRPr="003139E0">
        <w:rPr>
          <w:rFonts w:hint="cs"/>
          <w:b/>
          <w:bCs/>
          <w:sz w:val="24"/>
          <w:rtl/>
        </w:rPr>
        <w:t>עוקפת</w:t>
      </w:r>
      <w:r w:rsidRPr="003139E0">
        <w:rPr>
          <w:b/>
          <w:bCs/>
          <w:sz w:val="24"/>
          <w:rtl/>
        </w:rPr>
        <w:t xml:space="preserve">" את </w:t>
      </w:r>
      <w:r w:rsidR="008F2980" w:rsidRPr="003139E0">
        <w:rPr>
          <w:rFonts w:hint="cs"/>
          <w:b/>
          <w:bCs/>
          <w:sz w:val="24"/>
          <w:rtl/>
        </w:rPr>
        <w:t>דין שמיטת החובות</w:t>
      </w:r>
      <w:r w:rsidRPr="003139E0">
        <w:rPr>
          <w:sz w:val="24"/>
          <w:rtl/>
        </w:rPr>
        <w:t>.</w:t>
      </w:r>
      <w:r w:rsidR="008F2980" w:rsidRPr="003139E0">
        <w:rPr>
          <w:rFonts w:hint="cs"/>
          <w:sz w:val="24"/>
          <w:rtl/>
        </w:rPr>
        <w:t xml:space="preserve"> ההלכה קובעת שרק חובות פרטיים נמחקים, </w:t>
      </w:r>
      <w:r w:rsidR="008F2980" w:rsidRPr="00696E1C">
        <w:rPr>
          <w:rFonts w:hint="cs"/>
          <w:sz w:val="24"/>
          <w:u w:val="single"/>
          <w:rtl/>
        </w:rPr>
        <w:t>אולם חובות לרשות הציבורית אינם נמחקים</w:t>
      </w:r>
      <w:r w:rsidR="008F2980" w:rsidRPr="003139E0">
        <w:rPr>
          <w:rFonts w:hint="cs"/>
          <w:sz w:val="24"/>
          <w:rtl/>
        </w:rPr>
        <w:t xml:space="preserve">. תקנת הפרוזבול יצרה מעין פיקציה הלכתית </w:t>
      </w:r>
      <w:r w:rsidR="008F2980" w:rsidRPr="003139E0">
        <w:rPr>
          <w:sz w:val="24"/>
          <w:rtl/>
        </w:rPr>
        <w:t>–</w:t>
      </w:r>
      <w:r w:rsidR="008F2980" w:rsidRPr="003139E0">
        <w:rPr>
          <w:rFonts w:hint="cs"/>
          <w:sz w:val="24"/>
          <w:rtl/>
        </w:rPr>
        <w:t xml:space="preserve"> לפיה המלווה ממחה </w:t>
      </w:r>
      <w:proofErr w:type="spellStart"/>
      <w:r w:rsidR="008F2980" w:rsidRPr="003139E0">
        <w:rPr>
          <w:rFonts w:hint="cs"/>
          <w:sz w:val="24"/>
          <w:rtl/>
        </w:rPr>
        <w:t>לב"ד</w:t>
      </w:r>
      <w:proofErr w:type="spellEnd"/>
      <w:r w:rsidR="008F2980" w:rsidRPr="003139E0">
        <w:rPr>
          <w:rFonts w:hint="cs"/>
          <w:sz w:val="24"/>
          <w:rtl/>
        </w:rPr>
        <w:t xml:space="preserve"> את זכויותיו כלפי הלווה, וכך החוב הופך לחוב כלפי ב"ד ואינו נשמט. הלל הזקן תיקן זאת מנימוק שלא לנעול דלת בפני לווים </w:t>
      </w:r>
      <w:r w:rsidR="008F2980" w:rsidRPr="003139E0">
        <w:rPr>
          <w:sz w:val="24"/>
          <w:rtl/>
        </w:rPr>
        <w:t>–</w:t>
      </w:r>
      <w:r w:rsidR="008F2980" w:rsidRPr="003139E0">
        <w:rPr>
          <w:rFonts w:hint="cs"/>
          <w:sz w:val="24"/>
          <w:rtl/>
        </w:rPr>
        <w:t xml:space="preserve"> כדי שהמלווי</w:t>
      </w:r>
      <w:r w:rsidR="00386FCE" w:rsidRPr="003139E0">
        <w:rPr>
          <w:rFonts w:hint="cs"/>
          <w:sz w:val="24"/>
          <w:rtl/>
        </w:rPr>
        <w:t xml:space="preserve">ם </w:t>
      </w:r>
      <w:r w:rsidR="008F2980" w:rsidRPr="003139E0">
        <w:rPr>
          <w:rFonts w:hint="cs"/>
          <w:sz w:val="24"/>
          <w:rtl/>
        </w:rPr>
        <w:t>העשירים לא ימנעו מלהלוות לעניים (מתוך חשש סביר ש</w:t>
      </w:r>
      <w:r w:rsidR="00696E1C">
        <w:rPr>
          <w:rFonts w:hint="cs"/>
          <w:sz w:val="24"/>
          <w:rtl/>
        </w:rPr>
        <w:t xml:space="preserve">העניים </w:t>
      </w:r>
      <w:r w:rsidR="008F2980" w:rsidRPr="003139E0">
        <w:rPr>
          <w:rFonts w:hint="cs"/>
          <w:sz w:val="24"/>
          <w:rtl/>
        </w:rPr>
        <w:t xml:space="preserve">לא יוכלו להשיב להם את החוב עד שנת השמיטה, הוא </w:t>
      </w:r>
      <w:proofErr w:type="spellStart"/>
      <w:r w:rsidR="008F2980" w:rsidRPr="003139E0">
        <w:rPr>
          <w:rFonts w:hint="cs"/>
          <w:sz w:val="24"/>
          <w:rtl/>
        </w:rPr>
        <w:t>ישמט</w:t>
      </w:r>
      <w:proofErr w:type="spellEnd"/>
      <w:r w:rsidR="00386FCE" w:rsidRPr="003139E0">
        <w:rPr>
          <w:rFonts w:hint="cs"/>
          <w:sz w:val="24"/>
          <w:rtl/>
        </w:rPr>
        <w:t>, וכתוצאה מכך לאותם עניים כלל לא ירצו להלוות</w:t>
      </w:r>
      <w:r w:rsidR="00696E1C">
        <w:rPr>
          <w:rFonts w:hint="cs"/>
          <w:sz w:val="24"/>
          <w:rtl/>
        </w:rPr>
        <w:t xml:space="preserve"> מלכתחילה</w:t>
      </w:r>
      <w:r w:rsidR="00386FCE" w:rsidRPr="003139E0">
        <w:rPr>
          <w:rFonts w:hint="cs"/>
          <w:sz w:val="24"/>
          <w:rtl/>
        </w:rPr>
        <w:t xml:space="preserve">). בנוסף, יתכן שהתקנה תופסת רק בזמן שדין שמיטה אינו נוהג מין התורה. עם זאת, </w:t>
      </w:r>
      <w:r w:rsidR="00386FCE" w:rsidRPr="003139E0">
        <w:rPr>
          <w:rFonts w:hint="cs"/>
          <w:b/>
          <w:bCs/>
          <w:sz w:val="24"/>
          <w:rtl/>
        </w:rPr>
        <w:t>ברור שיש כאן מעקף של הדין באמצעות "הערמה" ופיקציה של המחאת החוב</w:t>
      </w:r>
      <w:r w:rsidR="00386FCE" w:rsidRPr="003139E0">
        <w:rPr>
          <w:rFonts w:hint="cs"/>
          <w:sz w:val="24"/>
          <w:rtl/>
        </w:rPr>
        <w:t>.</w:t>
      </w:r>
      <w:r w:rsidRPr="003139E0">
        <w:rPr>
          <w:sz w:val="24"/>
          <w:rtl/>
        </w:rPr>
        <w:t xml:space="preserve"> </w:t>
      </w:r>
    </w:p>
    <w:p w14:paraId="284B3492" w14:textId="56A70D9C" w:rsidR="00386FCE" w:rsidRPr="003139E0" w:rsidRDefault="00386FCE">
      <w:pPr>
        <w:pStyle w:val="a3"/>
        <w:numPr>
          <w:ilvl w:val="0"/>
          <w:numId w:val="24"/>
        </w:numPr>
        <w:spacing w:line="276" w:lineRule="auto"/>
        <w:jc w:val="both"/>
        <w:rPr>
          <w:sz w:val="24"/>
        </w:rPr>
      </w:pPr>
      <w:r w:rsidRPr="003139E0">
        <w:rPr>
          <w:rFonts w:hint="cs"/>
          <w:b/>
          <w:bCs/>
          <w:sz w:val="24"/>
          <w:rtl/>
        </w:rPr>
        <w:t>היתר עסקה</w:t>
      </w:r>
      <w:r w:rsidRPr="003139E0">
        <w:rPr>
          <w:rFonts w:hint="cs"/>
          <w:sz w:val="24"/>
          <w:rtl/>
        </w:rPr>
        <w:t xml:space="preserve"> </w:t>
      </w:r>
      <w:r w:rsidRPr="003139E0">
        <w:rPr>
          <w:sz w:val="24"/>
          <w:rtl/>
        </w:rPr>
        <w:t>–</w:t>
      </w:r>
      <w:r w:rsidRPr="003139E0">
        <w:rPr>
          <w:rFonts w:hint="cs"/>
          <w:sz w:val="24"/>
          <w:rtl/>
        </w:rPr>
        <w:t xml:space="preserve"> ע"פ ההלכה אסור לגבות ריבית. היתר עסקה בא לעקוף את האיסור ע"י פיקציה, לפיה </w:t>
      </w:r>
      <w:r w:rsidRPr="00696E1C">
        <w:rPr>
          <w:rFonts w:hint="cs"/>
          <w:sz w:val="24"/>
          <w:u w:val="single"/>
          <w:rtl/>
        </w:rPr>
        <w:t>הלוואה או חלקה מהווים כביכול השקעה במעין עסק משותף</w:t>
      </w:r>
      <w:r w:rsidRPr="003139E0">
        <w:rPr>
          <w:rFonts w:hint="cs"/>
          <w:sz w:val="24"/>
          <w:rtl/>
        </w:rPr>
        <w:t xml:space="preserve">. בהתאם לכך, הריבית היא למעשה חלקו של המלווה ברווחים. </w:t>
      </w:r>
      <w:r w:rsidRPr="00696E1C">
        <w:rPr>
          <w:rFonts w:hint="cs"/>
          <w:bCs/>
          <w:sz w:val="24"/>
          <w:rtl/>
        </w:rPr>
        <w:t>מ</w:t>
      </w:r>
      <w:r w:rsidRPr="003139E0">
        <w:rPr>
          <w:rFonts w:hint="cs"/>
          <w:b/>
          <w:bCs/>
          <w:sz w:val="24"/>
          <w:rtl/>
        </w:rPr>
        <w:t>טרת הפרוצדורה היא לעקוף את איסור ריבית באמצעות הגדרה פיקטיבית של ההלוואה</w:t>
      </w:r>
      <w:r w:rsidR="005D4A5F">
        <w:rPr>
          <w:rFonts w:hint="cs"/>
          <w:b/>
          <w:bCs/>
          <w:sz w:val="24"/>
          <w:rtl/>
        </w:rPr>
        <w:t xml:space="preserve"> </w:t>
      </w:r>
      <w:r w:rsidRPr="003139E0">
        <w:rPr>
          <w:rFonts w:hint="cs"/>
          <w:b/>
          <w:bCs/>
          <w:sz w:val="24"/>
          <w:rtl/>
        </w:rPr>
        <w:t>כעסקה</w:t>
      </w:r>
      <w:r w:rsidRPr="003139E0">
        <w:rPr>
          <w:rFonts w:hint="cs"/>
          <w:sz w:val="24"/>
          <w:rtl/>
        </w:rPr>
        <w:t>, לפחות כשמדובר בהלוואות על רקע עסקי, להבדיל מהלוואות על רקע סוציאלי.</w:t>
      </w:r>
    </w:p>
    <w:p w14:paraId="0772C36E" w14:textId="010877DB" w:rsidR="00515B15" w:rsidRPr="003139E0" w:rsidRDefault="00515B15">
      <w:pPr>
        <w:pStyle w:val="a3"/>
        <w:numPr>
          <w:ilvl w:val="0"/>
          <w:numId w:val="24"/>
        </w:numPr>
        <w:spacing w:line="276" w:lineRule="auto"/>
        <w:jc w:val="both"/>
        <w:rPr>
          <w:sz w:val="24"/>
        </w:rPr>
      </w:pPr>
      <w:r w:rsidRPr="003139E0">
        <w:rPr>
          <w:rFonts w:hint="cs"/>
          <w:b/>
          <w:bCs/>
          <w:sz w:val="24"/>
          <w:rtl/>
        </w:rPr>
        <w:t xml:space="preserve"> ה</w:t>
      </w:r>
      <w:r w:rsidR="00696E1C">
        <w:rPr>
          <w:rFonts w:hint="cs"/>
          <w:b/>
          <w:bCs/>
          <w:sz w:val="24"/>
          <w:rtl/>
        </w:rPr>
        <w:t>י</w:t>
      </w:r>
      <w:r w:rsidRPr="003139E0">
        <w:rPr>
          <w:rFonts w:hint="cs"/>
          <w:b/>
          <w:bCs/>
          <w:sz w:val="24"/>
          <w:rtl/>
        </w:rPr>
        <w:t>תר מכירה=מכירת קרקע למי שאינו יהודי</w:t>
      </w:r>
      <w:r w:rsidRPr="003139E0">
        <w:rPr>
          <w:rFonts w:hint="cs"/>
          <w:sz w:val="24"/>
          <w:rtl/>
        </w:rPr>
        <w:t xml:space="preserve"> </w:t>
      </w:r>
      <w:r w:rsidRPr="003139E0">
        <w:rPr>
          <w:sz w:val="24"/>
          <w:rtl/>
        </w:rPr>
        <w:t>–</w:t>
      </w:r>
      <w:r w:rsidRPr="003139E0">
        <w:rPr>
          <w:rFonts w:hint="cs"/>
          <w:sz w:val="24"/>
          <w:rtl/>
        </w:rPr>
        <w:t xml:space="preserve"> בשנת שמיטה קיימות מגבלות על עבודת הקרקע. כשהתחדש היישוב היהודי בא"י, ביקשו למנוע את הנזק </w:t>
      </w:r>
      <w:r w:rsidR="005D4A5F">
        <w:rPr>
          <w:rFonts w:hint="cs"/>
          <w:sz w:val="24"/>
          <w:rtl/>
        </w:rPr>
        <w:t>ש</w:t>
      </w:r>
      <w:r w:rsidRPr="003139E0">
        <w:rPr>
          <w:rFonts w:hint="cs"/>
          <w:sz w:val="24"/>
          <w:rtl/>
        </w:rPr>
        <w:t xml:space="preserve">יגרם ליישוב כתוצאה מנטישת עבודת הקרקע בשנת השמיטה. הפתרון היה </w:t>
      </w:r>
      <w:r w:rsidRPr="003139E0">
        <w:rPr>
          <w:sz w:val="24"/>
          <w:rtl/>
        </w:rPr>
        <w:t>–</w:t>
      </w:r>
      <w:r w:rsidRPr="003139E0">
        <w:rPr>
          <w:rFonts w:hint="cs"/>
          <w:sz w:val="24"/>
          <w:rtl/>
        </w:rPr>
        <w:t xml:space="preserve"> מכירת הקרקע לגוי, מה שיאפשר גם ליהודי לעבוד את הקרקע (לפי הגישה המתירה את השימוש ב'היתר מכירה'</w:t>
      </w:r>
      <w:r w:rsidR="005D4A5F">
        <w:rPr>
          <w:rFonts w:hint="cs"/>
          <w:sz w:val="24"/>
          <w:rtl/>
        </w:rPr>
        <w:t>,</w:t>
      </w:r>
      <w:r w:rsidRPr="003139E0">
        <w:rPr>
          <w:rFonts w:hint="cs"/>
          <w:sz w:val="24"/>
          <w:rtl/>
        </w:rPr>
        <w:t xml:space="preserve"> הגוי אינו מצווה על השמיטה, ואף היהודי יכול לעבוד עבודות האסורות בשמיטה מדרבנן). המכירה נחזתה להיראות כרגילה, אולם מדובר במעין פיקציה, כאשר מטרת המכירה היא לעקוף את הדין, כשבסוף </w:t>
      </w:r>
      <w:r w:rsidR="000A0D67">
        <w:rPr>
          <w:rFonts w:hint="cs"/>
          <w:sz w:val="24"/>
          <w:rtl/>
        </w:rPr>
        <w:t>התקופה</w:t>
      </w:r>
      <w:r w:rsidRPr="003139E0">
        <w:rPr>
          <w:rFonts w:hint="cs"/>
          <w:sz w:val="24"/>
          <w:rtl/>
        </w:rPr>
        <w:t xml:space="preserve"> היא תחזור לבעליה.</w:t>
      </w:r>
    </w:p>
    <w:p w14:paraId="3EC3BA72" w14:textId="038CEAE5" w:rsidR="00515B15" w:rsidRPr="003139E0" w:rsidRDefault="00515B15" w:rsidP="00CF5754">
      <w:pPr>
        <w:spacing w:line="276" w:lineRule="auto"/>
        <w:jc w:val="both"/>
        <w:rPr>
          <w:sz w:val="24"/>
          <w:rtl/>
        </w:rPr>
      </w:pPr>
      <w:r w:rsidRPr="003139E0">
        <w:rPr>
          <w:rFonts w:hint="cs"/>
          <w:sz w:val="24"/>
          <w:rtl/>
        </w:rPr>
        <w:lastRenderedPageBreak/>
        <w:t xml:space="preserve">בדוגמאות הללו מדובר בתקנות חכמים שמבוססות על הערמה על הדין. </w:t>
      </w:r>
      <w:r w:rsidR="00F4578E" w:rsidRPr="003139E0">
        <w:rPr>
          <w:rFonts w:hint="cs"/>
          <w:b/>
          <w:bCs/>
          <w:sz w:val="24"/>
          <w:rtl/>
        </w:rPr>
        <w:t>ישנם</w:t>
      </w:r>
      <w:r w:rsidRPr="003139E0">
        <w:rPr>
          <w:rFonts w:hint="cs"/>
          <w:b/>
          <w:bCs/>
          <w:sz w:val="24"/>
          <w:rtl/>
        </w:rPr>
        <w:t xml:space="preserve"> מקרים, בהם הסוגיות אינן שוללות הערמה גם כשמדובר על מקרה ספציפי ולא תקנה כללית</w:t>
      </w:r>
      <w:r w:rsidRPr="003139E0">
        <w:rPr>
          <w:rFonts w:hint="cs"/>
          <w:sz w:val="24"/>
          <w:rtl/>
        </w:rPr>
        <w:t>.</w:t>
      </w:r>
    </w:p>
    <w:p w14:paraId="25D35964" w14:textId="77777777" w:rsidR="00F4578E" w:rsidRPr="003139E0" w:rsidRDefault="00F4578E" w:rsidP="00CF5754">
      <w:pPr>
        <w:spacing w:line="276" w:lineRule="auto"/>
        <w:jc w:val="both"/>
        <w:rPr>
          <w:b/>
          <w:bCs/>
          <w:sz w:val="24"/>
          <w:u w:val="single"/>
          <w:rtl/>
        </w:rPr>
      </w:pPr>
      <w:r w:rsidRPr="003139E0">
        <w:rPr>
          <w:b/>
          <w:bCs/>
          <w:sz w:val="24"/>
          <w:u w:val="single"/>
          <w:rtl/>
        </w:rPr>
        <w:t>תלמוד ירושלמי (</w:t>
      </w:r>
      <w:proofErr w:type="spellStart"/>
      <w:r w:rsidRPr="003139E0">
        <w:rPr>
          <w:b/>
          <w:bCs/>
          <w:sz w:val="24"/>
          <w:u w:val="single"/>
          <w:rtl/>
        </w:rPr>
        <w:t>וילנא</w:t>
      </w:r>
      <w:proofErr w:type="spellEnd"/>
      <w:r w:rsidRPr="003139E0">
        <w:rPr>
          <w:b/>
          <w:bCs/>
          <w:sz w:val="24"/>
          <w:u w:val="single"/>
          <w:rtl/>
        </w:rPr>
        <w:t xml:space="preserve">) מסכת יבמות פרק ד הלכה </w:t>
      </w:r>
      <w:proofErr w:type="spellStart"/>
      <w:r w:rsidRPr="003139E0">
        <w:rPr>
          <w:b/>
          <w:bCs/>
          <w:sz w:val="24"/>
          <w:u w:val="single"/>
          <w:rtl/>
        </w:rPr>
        <w:t>יב</w:t>
      </w:r>
      <w:proofErr w:type="spellEnd"/>
    </w:p>
    <w:p w14:paraId="18A3FF1E" w14:textId="388E022A" w:rsidR="00D440AA" w:rsidRPr="003139E0" w:rsidRDefault="00F4578E" w:rsidP="000A0D67">
      <w:pPr>
        <w:spacing w:line="276" w:lineRule="auto"/>
        <w:jc w:val="both"/>
        <w:rPr>
          <w:sz w:val="24"/>
          <w:rtl/>
        </w:rPr>
      </w:pPr>
      <w:r w:rsidRPr="003139E0">
        <w:rPr>
          <w:rFonts w:hint="cs"/>
          <w:sz w:val="24"/>
          <w:rtl/>
        </w:rPr>
        <w:t xml:space="preserve">"ומהו להערים </w:t>
      </w:r>
      <w:r w:rsidR="000A0D67">
        <w:rPr>
          <w:rFonts w:hint="cs"/>
          <w:sz w:val="24"/>
          <w:rtl/>
        </w:rPr>
        <w:t>(</w:t>
      </w:r>
      <w:r w:rsidRPr="003139E0">
        <w:rPr>
          <w:rFonts w:hint="cs"/>
          <w:sz w:val="24"/>
          <w:rtl/>
        </w:rPr>
        <w:t>?)</w:t>
      </w:r>
      <w:r w:rsidR="000A0D67">
        <w:rPr>
          <w:rFonts w:hint="cs"/>
          <w:sz w:val="24"/>
          <w:rtl/>
        </w:rPr>
        <w:t xml:space="preserve"> </w:t>
      </w:r>
      <w:r w:rsidRPr="003139E0">
        <w:rPr>
          <w:rFonts w:hint="cs"/>
          <w:sz w:val="24"/>
          <w:rtl/>
        </w:rPr>
        <w:t xml:space="preserve">וכי רבי טרפון אביהן של כל ישראל לא הערים (?) </w:t>
      </w:r>
      <w:r w:rsidR="00D440AA" w:rsidRPr="003139E0">
        <w:rPr>
          <w:rFonts w:hint="cs"/>
          <w:sz w:val="24"/>
          <w:rtl/>
        </w:rPr>
        <w:t>קידש שלש מאות נשים בימי רעבון על מנת להאכילן בתרומה</w:t>
      </w:r>
      <w:r w:rsidR="00D6609C" w:rsidRPr="003139E0">
        <w:rPr>
          <w:rFonts w:hint="cs"/>
          <w:sz w:val="24"/>
          <w:rtl/>
        </w:rPr>
        <w:t>"</w:t>
      </w:r>
    </w:p>
    <w:p w14:paraId="25629A96" w14:textId="77777777" w:rsidR="001F34EF" w:rsidRDefault="00D6609C" w:rsidP="00CF5754">
      <w:pPr>
        <w:spacing w:line="276" w:lineRule="auto"/>
        <w:jc w:val="both"/>
        <w:rPr>
          <w:sz w:val="24"/>
          <w:rtl/>
        </w:rPr>
      </w:pPr>
      <w:bookmarkStart w:id="26" w:name="תרומה"/>
      <w:r w:rsidRPr="003139E0">
        <w:rPr>
          <w:rFonts w:hint="cs"/>
          <w:sz w:val="24"/>
          <w:rtl/>
        </w:rPr>
        <w:t xml:space="preserve">התרומה היא חלק מהתוצרת החקלאית </w:t>
      </w:r>
      <w:r w:rsidRPr="003139E0">
        <w:rPr>
          <w:rFonts w:hint="cs"/>
          <w:sz w:val="24"/>
          <w:u w:val="single"/>
          <w:rtl/>
        </w:rPr>
        <w:t xml:space="preserve">שניתנת </w:t>
      </w:r>
      <w:proofErr w:type="spellStart"/>
      <w:r w:rsidRPr="003139E0">
        <w:rPr>
          <w:rFonts w:hint="cs"/>
          <w:sz w:val="24"/>
          <w:u w:val="single"/>
          <w:rtl/>
        </w:rPr>
        <w:t>לכהנים</w:t>
      </w:r>
      <w:proofErr w:type="spellEnd"/>
      <w:r w:rsidRPr="003139E0">
        <w:rPr>
          <w:rFonts w:hint="cs"/>
          <w:sz w:val="24"/>
          <w:rtl/>
        </w:rPr>
        <w:t xml:space="preserve"> </w:t>
      </w:r>
      <w:r w:rsidRPr="003139E0">
        <w:rPr>
          <w:rFonts w:hint="cs"/>
          <w:sz w:val="24"/>
          <w:u w:val="single"/>
          <w:rtl/>
        </w:rPr>
        <w:t xml:space="preserve">ומותרת באכילה רק </w:t>
      </w:r>
      <w:proofErr w:type="spellStart"/>
      <w:r w:rsidRPr="003139E0">
        <w:rPr>
          <w:rFonts w:hint="cs"/>
          <w:sz w:val="24"/>
          <w:u w:val="single"/>
          <w:rtl/>
        </w:rPr>
        <w:t>לכהנים</w:t>
      </w:r>
      <w:proofErr w:type="spellEnd"/>
      <w:r w:rsidRPr="003139E0">
        <w:rPr>
          <w:rFonts w:hint="cs"/>
          <w:sz w:val="24"/>
          <w:u w:val="single"/>
          <w:rtl/>
        </w:rPr>
        <w:t xml:space="preserve"> ולבני ביתם</w:t>
      </w:r>
      <w:r w:rsidRPr="003139E0">
        <w:rPr>
          <w:rFonts w:hint="cs"/>
          <w:sz w:val="24"/>
          <w:rtl/>
        </w:rPr>
        <w:t>.</w:t>
      </w:r>
    </w:p>
    <w:bookmarkEnd w:id="26"/>
    <w:p w14:paraId="07EFA962" w14:textId="3AF5DCED" w:rsidR="00D6609C" w:rsidRPr="003139E0" w:rsidRDefault="00D6609C" w:rsidP="00CF5754">
      <w:pPr>
        <w:spacing w:line="276" w:lineRule="auto"/>
        <w:jc w:val="both"/>
        <w:rPr>
          <w:sz w:val="24"/>
          <w:rtl/>
        </w:rPr>
      </w:pPr>
      <w:r w:rsidRPr="003139E0">
        <w:rPr>
          <w:rFonts w:hint="cs"/>
          <w:sz w:val="24"/>
          <w:rtl/>
        </w:rPr>
        <w:t xml:space="preserve">רבי טרפון היה כהן עשיר, בעל מלאים רבים של תרומה. בשנת מחסור, הוא קידש 300 נשים, כדי שתוכלנה לאכול מהתרומה. ע"פ דין תורה מותר לאיש לשאת מספר נשים. ר' טרפון ניצל זאת, והשתמש במוסד הנישואים כדי לעקוף את הדין המגביל את הזכאים לאכול מהתרומה. </w:t>
      </w:r>
      <w:r w:rsidR="009259EA" w:rsidRPr="003139E0">
        <w:rPr>
          <w:rFonts w:hint="cs"/>
          <w:sz w:val="24"/>
          <w:rtl/>
        </w:rPr>
        <w:t xml:space="preserve"> ר' טרפון נשא את הנשים כדין, אולם לא למטרה של חיי אישות וזוגיות, אלא רק כדי לאפשר לנשים לאכול. </w:t>
      </w:r>
      <w:r w:rsidRPr="000A0D67">
        <w:rPr>
          <w:rFonts w:hint="cs"/>
          <w:b/>
          <w:bCs/>
          <w:sz w:val="24"/>
          <w:rtl/>
        </w:rPr>
        <w:t>במקרה זה לא מדובר בהוראה או תקנה של חכמים,</w:t>
      </w:r>
      <w:r w:rsidRPr="003139E0">
        <w:rPr>
          <w:rFonts w:hint="cs"/>
          <w:sz w:val="24"/>
          <w:rtl/>
        </w:rPr>
        <w:t xml:space="preserve"> </w:t>
      </w:r>
      <w:r w:rsidRPr="003139E0">
        <w:rPr>
          <w:rFonts w:hint="cs"/>
          <w:b/>
          <w:bCs/>
          <w:sz w:val="24"/>
          <w:rtl/>
        </w:rPr>
        <w:t>אלא פעולה של הפרט</w:t>
      </w:r>
      <w:r w:rsidRPr="003139E0">
        <w:rPr>
          <w:rFonts w:hint="cs"/>
          <w:sz w:val="24"/>
          <w:rtl/>
        </w:rPr>
        <w:t xml:space="preserve">, </w:t>
      </w:r>
      <w:r w:rsidRPr="000A0D67">
        <w:rPr>
          <w:rFonts w:hint="cs"/>
          <w:sz w:val="24"/>
          <w:u w:val="single"/>
          <w:rtl/>
        </w:rPr>
        <w:t>שבמסגרת הנסיבות חכמים רואים אותה בעין יפה</w:t>
      </w:r>
      <w:r w:rsidRPr="003139E0">
        <w:rPr>
          <w:rFonts w:hint="cs"/>
          <w:sz w:val="24"/>
          <w:rtl/>
        </w:rPr>
        <w:t>.</w:t>
      </w:r>
    </w:p>
    <w:p w14:paraId="0623D0A5" w14:textId="77777777" w:rsidR="00B05339" w:rsidRPr="003139E0" w:rsidRDefault="00B05339" w:rsidP="00CF5754">
      <w:pPr>
        <w:spacing w:line="276" w:lineRule="auto"/>
        <w:jc w:val="both"/>
        <w:rPr>
          <w:sz w:val="24"/>
          <w:rtl/>
        </w:rPr>
      </w:pPr>
    </w:p>
    <w:p w14:paraId="7783FF2B" w14:textId="44672984" w:rsidR="009259EA" w:rsidRPr="003139E0" w:rsidRDefault="00DB6897" w:rsidP="00CF5754">
      <w:pPr>
        <w:spacing w:line="276" w:lineRule="auto"/>
        <w:jc w:val="both"/>
        <w:rPr>
          <w:b/>
          <w:bCs/>
          <w:sz w:val="24"/>
          <w:u w:val="single"/>
          <w:rtl/>
        </w:rPr>
      </w:pPr>
      <w:r w:rsidRPr="003139E0">
        <w:rPr>
          <w:b/>
          <w:bCs/>
          <w:sz w:val="24"/>
          <w:u w:val="single"/>
          <w:rtl/>
        </w:rPr>
        <w:t>משנה מסכת מעשר שני פרק ד משנה ד-ה</w:t>
      </w:r>
    </w:p>
    <w:p w14:paraId="5E0B5E6E" w14:textId="11D2F322" w:rsidR="009259EA" w:rsidRPr="003139E0" w:rsidRDefault="00B56877" w:rsidP="00CF5754">
      <w:pPr>
        <w:spacing w:line="276" w:lineRule="auto"/>
        <w:jc w:val="both"/>
        <w:rPr>
          <w:sz w:val="24"/>
          <w:rtl/>
        </w:rPr>
      </w:pPr>
      <w:r w:rsidRPr="00B56877">
        <w:rPr>
          <w:rFonts w:hint="cs"/>
          <w:sz w:val="24"/>
          <w:u w:val="single"/>
          <w:rtl/>
        </w:rPr>
        <w:t>הקדמה</w:t>
      </w:r>
      <w:r>
        <w:rPr>
          <w:rFonts w:hint="cs"/>
          <w:sz w:val="24"/>
          <w:rtl/>
        </w:rPr>
        <w:t xml:space="preserve">: </w:t>
      </w:r>
      <w:r w:rsidR="009259EA" w:rsidRPr="003139E0">
        <w:rPr>
          <w:rFonts w:hint="cs"/>
          <w:sz w:val="24"/>
          <w:rtl/>
        </w:rPr>
        <w:t xml:space="preserve">ע"פ ההלכה יש להפריש מהתוצרת החקלאית תרומות ומעשרות. </w:t>
      </w:r>
      <w:r w:rsidRPr="001F34EF">
        <w:rPr>
          <w:rFonts w:hint="cs"/>
          <w:sz w:val="24"/>
          <w:rtl/>
        </w:rPr>
        <w:t>ראשית, על התורם להפריש תרומה גדולה, שמדברי חכמי</w:t>
      </w:r>
      <w:r>
        <w:rPr>
          <w:rFonts w:hint="cs"/>
          <w:sz w:val="24"/>
          <w:rtl/>
        </w:rPr>
        <w:t>ם</w:t>
      </w:r>
      <w:r w:rsidRPr="001F34EF">
        <w:rPr>
          <w:rFonts w:hint="cs"/>
          <w:sz w:val="24"/>
          <w:rtl/>
        </w:rPr>
        <w:t xml:space="preserve"> נקבע ששיעורה כ-2% מהתוצרת</w:t>
      </w:r>
      <w:r>
        <w:rPr>
          <w:rFonts w:hint="cs"/>
          <w:sz w:val="24"/>
          <w:rtl/>
        </w:rPr>
        <w:t>.</w:t>
      </w:r>
      <w:r w:rsidRPr="003139E0">
        <w:rPr>
          <w:sz w:val="24"/>
          <w:rtl/>
        </w:rPr>
        <w:t xml:space="preserve"> </w:t>
      </w:r>
      <w:r w:rsidR="009259EA" w:rsidRPr="003139E0">
        <w:rPr>
          <w:sz w:val="24"/>
          <w:rtl/>
        </w:rPr>
        <w:t>אחרי שאדם הפריש תרומ</w:t>
      </w:r>
      <w:r w:rsidR="009259EA" w:rsidRPr="003139E0">
        <w:rPr>
          <w:rFonts w:hint="cs"/>
          <w:sz w:val="24"/>
          <w:rtl/>
        </w:rPr>
        <w:t xml:space="preserve">ה </w:t>
      </w:r>
      <w:r w:rsidR="009259EA" w:rsidRPr="003139E0">
        <w:rPr>
          <w:sz w:val="24"/>
          <w:rtl/>
        </w:rPr>
        <w:t>הוא צריך להפריש עוד מעשר (10%), ובשנים מסוימות מתוך מחזור שנות השמיטה, עליו להפריש מעשר שני. דינ</w:t>
      </w:r>
      <w:r w:rsidR="009259EA" w:rsidRPr="003139E0">
        <w:rPr>
          <w:rFonts w:hint="cs"/>
          <w:sz w:val="24"/>
          <w:rtl/>
        </w:rPr>
        <w:t>ו</w:t>
      </w:r>
      <w:r w:rsidR="009259EA" w:rsidRPr="003139E0">
        <w:rPr>
          <w:sz w:val="24"/>
          <w:rtl/>
        </w:rPr>
        <w:t xml:space="preserve"> של מעשר פירות שני הוא העלאת הפירות לירושלים ואכילתם שם. </w:t>
      </w:r>
      <w:r w:rsidR="009259EA" w:rsidRPr="003139E0">
        <w:rPr>
          <w:rFonts w:hint="cs"/>
          <w:sz w:val="24"/>
          <w:rtl/>
        </w:rPr>
        <w:t>לחלופין</w:t>
      </w:r>
      <w:r w:rsidR="008F5346">
        <w:rPr>
          <w:rFonts w:hint="cs"/>
          <w:sz w:val="24"/>
          <w:rtl/>
        </w:rPr>
        <w:t xml:space="preserve">, </w:t>
      </w:r>
      <w:r w:rsidR="009259EA" w:rsidRPr="003139E0">
        <w:rPr>
          <w:rFonts w:hint="cs"/>
          <w:sz w:val="24"/>
          <w:rtl/>
        </w:rPr>
        <w:t>ניתן</w:t>
      </w:r>
      <w:r w:rsidR="009259EA" w:rsidRPr="003139E0">
        <w:rPr>
          <w:sz w:val="24"/>
          <w:rtl/>
        </w:rPr>
        <w:t xml:space="preserve"> לפדות את המעשר בכסף ואת הכסף לקחת לירושלים ולהשתמש בו שם</w:t>
      </w:r>
      <w:r w:rsidR="009D7D24" w:rsidRPr="003139E0">
        <w:rPr>
          <w:rFonts w:hint="cs"/>
          <w:sz w:val="24"/>
          <w:rtl/>
        </w:rPr>
        <w:t xml:space="preserve"> (לרוב עקב קשיי מרחק ומשא של הפירות). </w:t>
      </w:r>
      <w:r w:rsidR="009259EA" w:rsidRPr="003139E0">
        <w:rPr>
          <w:sz w:val="24"/>
          <w:rtl/>
        </w:rPr>
        <w:t>אך</w:t>
      </w:r>
      <w:r w:rsidR="009D7D24" w:rsidRPr="003139E0">
        <w:rPr>
          <w:rFonts w:hint="cs"/>
          <w:sz w:val="24"/>
          <w:rtl/>
        </w:rPr>
        <w:t>,</w:t>
      </w:r>
      <w:r w:rsidR="009259EA" w:rsidRPr="003139E0">
        <w:rPr>
          <w:sz w:val="24"/>
          <w:rtl/>
        </w:rPr>
        <w:t xml:space="preserve"> מי שבוחר בדרך הזו צריך להוסיף "חומש"</w:t>
      </w:r>
      <w:r w:rsidR="009D7D24" w:rsidRPr="003139E0">
        <w:rPr>
          <w:rFonts w:hint="cs"/>
          <w:sz w:val="24"/>
          <w:rtl/>
        </w:rPr>
        <w:t xml:space="preserve"> (</w:t>
      </w:r>
      <w:r w:rsidR="009D7D24" w:rsidRPr="003139E0">
        <w:rPr>
          <w:sz w:val="24"/>
          <w:rtl/>
        </w:rPr>
        <w:t>25%</w:t>
      </w:r>
      <w:r w:rsidR="009D7D24" w:rsidRPr="003139E0">
        <w:rPr>
          <w:rFonts w:hint="cs"/>
          <w:sz w:val="24"/>
          <w:rtl/>
        </w:rPr>
        <w:t>) על המעשר השני</w:t>
      </w:r>
      <w:r w:rsidR="009259EA" w:rsidRPr="003139E0">
        <w:rPr>
          <w:sz w:val="24"/>
          <w:rtl/>
        </w:rPr>
        <w:t xml:space="preserve"> (</w:t>
      </w:r>
      <w:r w:rsidR="009D7D24" w:rsidRPr="003139E0">
        <w:rPr>
          <w:rFonts w:hint="cs"/>
          <w:sz w:val="24"/>
          <w:rtl/>
        </w:rPr>
        <w:t>תוספת כסף של 25% משווי סך הפירות, בנוסף למעשר השני</w:t>
      </w:r>
      <w:r w:rsidR="009259EA" w:rsidRPr="003139E0">
        <w:rPr>
          <w:sz w:val="24"/>
          <w:rtl/>
        </w:rPr>
        <w:t>).</w:t>
      </w:r>
      <w:r w:rsidR="009D7D24" w:rsidRPr="008F5346">
        <w:rPr>
          <w:rFonts w:hint="cs"/>
          <w:sz w:val="24"/>
          <w:u w:val="single"/>
          <w:rtl/>
        </w:rPr>
        <w:t xml:space="preserve"> דרישת תוספת ה"חומש" היא רק מבעל הפירות עצמו;</w:t>
      </w:r>
      <w:r w:rsidR="009259EA" w:rsidRPr="008F5346">
        <w:rPr>
          <w:sz w:val="24"/>
          <w:u w:val="single"/>
          <w:rtl/>
        </w:rPr>
        <w:t xml:space="preserve"> אדם</w:t>
      </w:r>
      <w:r w:rsidR="009D7D24" w:rsidRPr="008F5346">
        <w:rPr>
          <w:rFonts w:hint="cs"/>
          <w:sz w:val="24"/>
          <w:u w:val="single"/>
          <w:rtl/>
        </w:rPr>
        <w:t xml:space="preserve"> </w:t>
      </w:r>
      <w:r w:rsidR="009259EA" w:rsidRPr="008F5346">
        <w:rPr>
          <w:sz w:val="24"/>
          <w:u w:val="single"/>
          <w:rtl/>
        </w:rPr>
        <w:t>שפודה</w:t>
      </w:r>
      <w:r w:rsidR="009D7D24" w:rsidRPr="008F5346">
        <w:rPr>
          <w:rFonts w:hint="cs"/>
          <w:sz w:val="24"/>
          <w:u w:val="single"/>
          <w:rtl/>
        </w:rPr>
        <w:t xml:space="preserve"> פירות</w:t>
      </w:r>
      <w:r w:rsidR="009259EA" w:rsidRPr="008F5346">
        <w:rPr>
          <w:sz w:val="24"/>
          <w:u w:val="single"/>
          <w:rtl/>
        </w:rPr>
        <w:t xml:space="preserve"> מעשר שני</w:t>
      </w:r>
      <w:r w:rsidR="009D7D24" w:rsidRPr="008F5346">
        <w:rPr>
          <w:rFonts w:hint="cs"/>
          <w:sz w:val="24"/>
          <w:u w:val="single"/>
          <w:rtl/>
        </w:rPr>
        <w:t xml:space="preserve"> שאינם שלו </w:t>
      </w:r>
      <w:r w:rsidR="009259EA" w:rsidRPr="008F5346">
        <w:rPr>
          <w:sz w:val="24"/>
          <w:u w:val="single"/>
          <w:rtl/>
        </w:rPr>
        <w:t>- לא צריך להוסיף חומש</w:t>
      </w:r>
      <w:r w:rsidR="009259EA" w:rsidRPr="003139E0">
        <w:rPr>
          <w:sz w:val="24"/>
          <w:rtl/>
        </w:rPr>
        <w:t>.</w:t>
      </w:r>
    </w:p>
    <w:p w14:paraId="19F4F0F1" w14:textId="77777777" w:rsidR="009D7D24" w:rsidRPr="003139E0" w:rsidRDefault="009259EA" w:rsidP="00CF5754">
      <w:pPr>
        <w:spacing w:line="276" w:lineRule="auto"/>
        <w:jc w:val="both"/>
        <w:rPr>
          <w:b/>
          <w:bCs/>
          <w:sz w:val="24"/>
          <w:rtl/>
        </w:rPr>
      </w:pPr>
      <w:r w:rsidRPr="003139E0">
        <w:rPr>
          <w:b/>
          <w:bCs/>
          <w:sz w:val="24"/>
          <w:rtl/>
        </w:rPr>
        <w:t>המשנה אומרת שניתן להערים על מעשר שני (להימנע מתוספת החומש)</w:t>
      </w:r>
      <w:r w:rsidR="009D7D24" w:rsidRPr="003139E0">
        <w:rPr>
          <w:rFonts w:hint="cs"/>
          <w:b/>
          <w:bCs/>
          <w:sz w:val="24"/>
          <w:rtl/>
        </w:rPr>
        <w:t xml:space="preserve">. </w:t>
      </w:r>
      <w:r w:rsidRPr="003139E0">
        <w:rPr>
          <w:b/>
          <w:bCs/>
          <w:sz w:val="24"/>
          <w:rtl/>
        </w:rPr>
        <w:t>איך?</w:t>
      </w:r>
    </w:p>
    <w:p w14:paraId="753293B3" w14:textId="762C063F" w:rsidR="009259EA" w:rsidRPr="003139E0" w:rsidRDefault="009E45A1" w:rsidP="00CF5754">
      <w:pPr>
        <w:spacing w:line="276" w:lineRule="auto"/>
        <w:jc w:val="both"/>
        <w:rPr>
          <w:sz w:val="24"/>
          <w:rtl/>
        </w:rPr>
      </w:pPr>
      <w:r w:rsidRPr="003139E0">
        <w:rPr>
          <w:rFonts w:hint="cs"/>
          <w:sz w:val="24"/>
          <w:u w:val="single"/>
          <w:rtl/>
        </w:rPr>
        <w:t>אפשרות ראשונה</w:t>
      </w:r>
      <w:r w:rsidRPr="003139E0">
        <w:rPr>
          <w:rFonts w:hint="cs"/>
          <w:sz w:val="24"/>
          <w:rtl/>
        </w:rPr>
        <w:t xml:space="preserve"> - </w:t>
      </w:r>
      <w:r w:rsidR="00217837" w:rsidRPr="003139E0">
        <w:rPr>
          <w:rFonts w:hint="cs"/>
          <w:sz w:val="24"/>
          <w:rtl/>
        </w:rPr>
        <w:t>האב ייתן למי מילדיו הגדולים</w:t>
      </w:r>
      <w:r w:rsidRPr="003139E0">
        <w:rPr>
          <w:rFonts w:hint="cs"/>
          <w:sz w:val="24"/>
          <w:rtl/>
        </w:rPr>
        <w:t xml:space="preserve"> או לעבדו העברי (שיכולים לצבור רכוש משלהם)</w:t>
      </w:r>
      <w:r w:rsidR="009259EA" w:rsidRPr="003139E0">
        <w:rPr>
          <w:sz w:val="24"/>
          <w:rtl/>
        </w:rPr>
        <w:t xml:space="preserve"> כסף בשווי הפירות</w:t>
      </w:r>
      <w:r w:rsidR="00217837" w:rsidRPr="003139E0">
        <w:rPr>
          <w:rFonts w:hint="cs"/>
          <w:sz w:val="24"/>
          <w:rtl/>
        </w:rPr>
        <w:t xml:space="preserve"> (במתנה).</w:t>
      </w:r>
      <w:r w:rsidR="009259EA" w:rsidRPr="003139E0">
        <w:rPr>
          <w:sz w:val="24"/>
          <w:rtl/>
        </w:rPr>
        <w:t xml:space="preserve"> </w:t>
      </w:r>
      <w:r w:rsidR="00217837" w:rsidRPr="003139E0">
        <w:rPr>
          <w:rFonts w:hint="cs"/>
          <w:sz w:val="24"/>
          <w:rtl/>
        </w:rPr>
        <w:t>מקבל הכסף י</w:t>
      </w:r>
      <w:r w:rsidR="009259EA" w:rsidRPr="003139E0">
        <w:rPr>
          <w:sz w:val="24"/>
          <w:rtl/>
        </w:rPr>
        <w:t>פדה את הפירות בכסף</w:t>
      </w:r>
      <w:r w:rsidR="00217837" w:rsidRPr="003139E0">
        <w:rPr>
          <w:rFonts w:hint="cs"/>
          <w:sz w:val="24"/>
          <w:rtl/>
        </w:rPr>
        <w:t xml:space="preserve"> שקיבל</w:t>
      </w:r>
      <w:r w:rsidR="009259EA" w:rsidRPr="003139E0">
        <w:rPr>
          <w:sz w:val="24"/>
          <w:rtl/>
        </w:rPr>
        <w:t>, יחזיר את הכסף לאב</w:t>
      </w:r>
      <w:r w:rsidR="009D7D24" w:rsidRPr="003139E0">
        <w:rPr>
          <w:rFonts w:hint="cs"/>
          <w:sz w:val="24"/>
          <w:rtl/>
        </w:rPr>
        <w:t xml:space="preserve"> </w:t>
      </w:r>
      <w:r w:rsidR="009259EA" w:rsidRPr="003139E0">
        <w:rPr>
          <w:sz w:val="24"/>
          <w:rtl/>
        </w:rPr>
        <w:t xml:space="preserve">- האב ייחשב צד ג' ולא יצטרך להוסיף חומש. </w:t>
      </w:r>
    </w:p>
    <w:p w14:paraId="41C5C3F2" w14:textId="42DE7DB4" w:rsidR="009259EA" w:rsidRPr="003139E0" w:rsidRDefault="009E45A1" w:rsidP="00CF5754">
      <w:pPr>
        <w:spacing w:line="276" w:lineRule="auto"/>
        <w:jc w:val="both"/>
        <w:rPr>
          <w:sz w:val="24"/>
          <w:rtl/>
        </w:rPr>
      </w:pPr>
      <w:r w:rsidRPr="003139E0">
        <w:rPr>
          <w:rFonts w:hint="cs"/>
          <w:sz w:val="24"/>
          <w:u w:val="single"/>
          <w:rtl/>
        </w:rPr>
        <w:t>אפשרות שנייה</w:t>
      </w:r>
      <w:r w:rsidRPr="003139E0">
        <w:rPr>
          <w:rFonts w:hint="cs"/>
          <w:sz w:val="24"/>
          <w:rtl/>
        </w:rPr>
        <w:t xml:space="preserve"> - לתת</w:t>
      </w:r>
      <w:r w:rsidR="009259EA" w:rsidRPr="003139E0">
        <w:rPr>
          <w:sz w:val="24"/>
          <w:rtl/>
        </w:rPr>
        <w:t xml:space="preserve"> את הפירות לחבר במתנה,</w:t>
      </w:r>
      <w:r w:rsidRPr="003139E0">
        <w:rPr>
          <w:rFonts w:hint="cs"/>
          <w:sz w:val="24"/>
          <w:rtl/>
        </w:rPr>
        <w:t xml:space="preserve"> ולפדות את הפירות מחברו על כסף שיש לו בבית</w:t>
      </w:r>
      <w:r w:rsidR="005E3A13" w:rsidRPr="003139E0">
        <w:rPr>
          <w:rFonts w:hint="cs"/>
          <w:sz w:val="24"/>
          <w:rtl/>
        </w:rPr>
        <w:t>. הפודה</w:t>
      </w:r>
      <w:r w:rsidR="009259EA" w:rsidRPr="003139E0">
        <w:rPr>
          <w:sz w:val="24"/>
          <w:rtl/>
        </w:rPr>
        <w:t xml:space="preserve"> נחשב צד ג' ולא צריך </w:t>
      </w:r>
      <w:r w:rsidR="005E3A13" w:rsidRPr="003139E0">
        <w:rPr>
          <w:rFonts w:hint="cs"/>
          <w:sz w:val="24"/>
          <w:rtl/>
        </w:rPr>
        <w:t>להוסיף</w:t>
      </w:r>
      <w:r w:rsidR="009259EA" w:rsidRPr="003139E0">
        <w:rPr>
          <w:sz w:val="24"/>
          <w:rtl/>
        </w:rPr>
        <w:t xml:space="preserve"> חומש. </w:t>
      </w:r>
      <w:r w:rsidR="009259EA" w:rsidRPr="003139E0">
        <w:rPr>
          <w:b/>
          <w:bCs/>
          <w:sz w:val="24"/>
          <w:rtl/>
        </w:rPr>
        <w:t>מתנה מלאכותית לצורך הערמה על  הדין.</w:t>
      </w:r>
    </w:p>
    <w:p w14:paraId="7DBBC8DF" w14:textId="732AE371" w:rsidR="00D6609C" w:rsidRPr="003139E0" w:rsidRDefault="00D6609C" w:rsidP="00CF5754">
      <w:pPr>
        <w:spacing w:line="276" w:lineRule="auto"/>
        <w:jc w:val="both"/>
        <w:rPr>
          <w:sz w:val="24"/>
          <w:rtl/>
        </w:rPr>
      </w:pPr>
      <w:r w:rsidRPr="003139E0">
        <w:rPr>
          <w:rFonts w:hint="cs"/>
          <w:b/>
          <w:bCs/>
          <w:sz w:val="24"/>
          <w:rtl/>
        </w:rPr>
        <w:t>מני</w:t>
      </w:r>
      <w:r w:rsidR="009259EA" w:rsidRPr="003139E0">
        <w:rPr>
          <w:rFonts w:hint="cs"/>
          <w:b/>
          <w:bCs/>
          <w:sz w:val="24"/>
          <w:rtl/>
        </w:rPr>
        <w:t>סוח</w:t>
      </w:r>
      <w:r w:rsidRPr="003139E0">
        <w:rPr>
          <w:rFonts w:hint="cs"/>
          <w:b/>
          <w:bCs/>
          <w:sz w:val="24"/>
          <w:rtl/>
        </w:rPr>
        <w:t xml:space="preserve"> המשנה נראה שאינה שוללת סוג זה של הערמה</w:t>
      </w:r>
      <w:r w:rsidR="00DB6897" w:rsidRPr="003139E0">
        <w:rPr>
          <w:rFonts w:hint="cs"/>
          <w:b/>
          <w:bCs/>
          <w:sz w:val="24"/>
          <w:rtl/>
        </w:rPr>
        <w:t>.</w:t>
      </w:r>
    </w:p>
    <w:p w14:paraId="28BE6FB9" w14:textId="77777777" w:rsidR="00B56877" w:rsidRDefault="00B56877" w:rsidP="00CF5754">
      <w:pPr>
        <w:spacing w:line="276" w:lineRule="auto"/>
        <w:jc w:val="both"/>
        <w:rPr>
          <w:b/>
          <w:bCs/>
          <w:sz w:val="24"/>
          <w:u w:val="single"/>
          <w:rtl/>
        </w:rPr>
      </w:pPr>
    </w:p>
    <w:p w14:paraId="3B2DD0AE" w14:textId="28CF034D" w:rsidR="005E3A13" w:rsidRPr="005E3A13" w:rsidRDefault="005E3A13" w:rsidP="00CF5754">
      <w:pPr>
        <w:spacing w:line="276" w:lineRule="auto"/>
        <w:jc w:val="both"/>
        <w:rPr>
          <w:b/>
          <w:bCs/>
          <w:sz w:val="24"/>
          <w:u w:val="single"/>
          <w:rtl/>
        </w:rPr>
      </w:pPr>
      <w:r w:rsidRPr="005E3A13">
        <w:rPr>
          <w:b/>
          <w:bCs/>
          <w:sz w:val="24"/>
          <w:u w:val="single"/>
          <w:rtl/>
        </w:rPr>
        <w:t xml:space="preserve">תלמוד בבלי מסכת שבת דף </w:t>
      </w:r>
      <w:proofErr w:type="spellStart"/>
      <w:r w:rsidRPr="005E3A13">
        <w:rPr>
          <w:b/>
          <w:bCs/>
          <w:sz w:val="24"/>
          <w:u w:val="single"/>
          <w:rtl/>
        </w:rPr>
        <w:t>קכד</w:t>
      </w:r>
      <w:proofErr w:type="spellEnd"/>
      <w:r w:rsidRPr="005E3A13">
        <w:rPr>
          <w:b/>
          <w:bCs/>
          <w:sz w:val="24"/>
          <w:u w:val="single"/>
          <w:rtl/>
        </w:rPr>
        <w:t xml:space="preserve"> עמוד א</w:t>
      </w:r>
    </w:p>
    <w:p w14:paraId="6D127ABB" w14:textId="2F546F8C" w:rsidR="009B1ACB" w:rsidRPr="003139E0" w:rsidRDefault="005E3A13" w:rsidP="00CF5754">
      <w:pPr>
        <w:spacing w:line="276" w:lineRule="auto"/>
        <w:jc w:val="both"/>
        <w:rPr>
          <w:sz w:val="24"/>
          <w:rtl/>
        </w:rPr>
      </w:pPr>
      <w:r w:rsidRPr="005E3A13">
        <w:rPr>
          <w:sz w:val="24"/>
          <w:rtl/>
        </w:rPr>
        <w:t>יש כלל בתורה לפיו אסור לאדם לשחוט באותו היום את הפרה ו</w:t>
      </w:r>
      <w:r w:rsidR="00B93E3D">
        <w:rPr>
          <w:rFonts w:hint="cs"/>
          <w:sz w:val="24"/>
          <w:rtl/>
        </w:rPr>
        <w:t xml:space="preserve">את </w:t>
      </w:r>
      <w:r w:rsidRPr="005E3A13">
        <w:rPr>
          <w:sz w:val="24"/>
          <w:rtl/>
        </w:rPr>
        <w:t xml:space="preserve">העגל שלה ("אותה ואת בנה"). </w:t>
      </w:r>
      <w:proofErr w:type="spellStart"/>
      <w:r w:rsidRPr="003139E0">
        <w:rPr>
          <w:rFonts w:hint="cs"/>
          <w:sz w:val="24"/>
          <w:rtl/>
        </w:rPr>
        <w:t>ה</w:t>
      </w:r>
      <w:r w:rsidR="00104C8D">
        <w:rPr>
          <w:rFonts w:hint="cs"/>
          <w:sz w:val="24"/>
          <w:rtl/>
        </w:rPr>
        <w:t>סוגיה</w:t>
      </w:r>
      <w:proofErr w:type="spellEnd"/>
      <w:r w:rsidRPr="005E3A13">
        <w:rPr>
          <w:sz w:val="24"/>
          <w:rtl/>
        </w:rPr>
        <w:t xml:space="preserve"> דנה במקרה שהפרה והעגל נפלו לבור ביום טוב. הבעי</w:t>
      </w:r>
      <w:r w:rsidRPr="003139E0">
        <w:rPr>
          <w:rFonts w:hint="cs"/>
          <w:sz w:val="24"/>
          <w:rtl/>
        </w:rPr>
        <w:t>ה המתעוררת כאן</w:t>
      </w:r>
      <w:r w:rsidRPr="005E3A13">
        <w:rPr>
          <w:sz w:val="24"/>
          <w:rtl/>
        </w:rPr>
        <w:t xml:space="preserve"> היא ש</w:t>
      </w:r>
      <w:r w:rsidRPr="003139E0">
        <w:rPr>
          <w:rFonts w:hint="cs"/>
          <w:sz w:val="24"/>
          <w:rtl/>
        </w:rPr>
        <w:t xml:space="preserve">ביום טוב </w:t>
      </w:r>
      <w:r w:rsidRPr="005E3A13">
        <w:rPr>
          <w:sz w:val="24"/>
          <w:rtl/>
        </w:rPr>
        <w:t xml:space="preserve">מותר להוציא מהבור את הפרה רק אם זה לצורך </w:t>
      </w:r>
      <w:r w:rsidRPr="003139E0">
        <w:rPr>
          <w:rFonts w:hint="cs"/>
          <w:sz w:val="24"/>
          <w:rtl/>
        </w:rPr>
        <w:t>שחיטה ו</w:t>
      </w:r>
      <w:r w:rsidRPr="005E3A13">
        <w:rPr>
          <w:sz w:val="24"/>
          <w:rtl/>
        </w:rPr>
        <w:t>אכילה (אחרת האדם עובר על איסור מלאכה ביום טוב)</w:t>
      </w:r>
      <w:r w:rsidRPr="003139E0">
        <w:rPr>
          <w:rFonts w:hint="cs"/>
          <w:sz w:val="24"/>
          <w:rtl/>
        </w:rPr>
        <w:t>. יוצא מכאן, ש</w:t>
      </w:r>
      <w:r w:rsidRPr="005E3A13">
        <w:rPr>
          <w:sz w:val="24"/>
          <w:rtl/>
        </w:rPr>
        <w:t>מותר להוציא מהבור רק אחד מהם</w:t>
      </w:r>
      <w:r w:rsidRPr="003139E0">
        <w:rPr>
          <w:rFonts w:hint="cs"/>
          <w:sz w:val="24"/>
          <w:rtl/>
        </w:rPr>
        <w:t xml:space="preserve"> (כיוון שאסור לשחוט את שניהם באותו היום).</w:t>
      </w:r>
      <w:r w:rsidRPr="005E3A13">
        <w:rPr>
          <w:sz w:val="24"/>
          <w:rtl/>
        </w:rPr>
        <w:t xml:space="preserve"> </w:t>
      </w:r>
      <w:r w:rsidRPr="00B93E3D">
        <w:rPr>
          <w:b/>
          <w:bCs/>
          <w:sz w:val="24"/>
          <w:rtl/>
        </w:rPr>
        <w:t>ר' יהושע</w:t>
      </w:r>
      <w:r w:rsidRPr="005E3A13">
        <w:rPr>
          <w:sz w:val="24"/>
          <w:rtl/>
        </w:rPr>
        <w:t xml:space="preserve"> אומר שכדי להוציא את שניהם יש </w:t>
      </w:r>
      <w:r w:rsidRPr="005E3A13">
        <w:rPr>
          <w:b/>
          <w:bCs/>
          <w:sz w:val="24"/>
          <w:rtl/>
        </w:rPr>
        <w:t xml:space="preserve">להשתמש </w:t>
      </w:r>
      <w:r w:rsidR="009B1ACB" w:rsidRPr="003139E0">
        <w:rPr>
          <w:rFonts w:hint="cs"/>
          <w:b/>
          <w:bCs/>
          <w:sz w:val="24"/>
          <w:rtl/>
        </w:rPr>
        <w:t>בהערמה</w:t>
      </w:r>
      <w:r w:rsidRPr="005E3A13">
        <w:rPr>
          <w:b/>
          <w:bCs/>
          <w:sz w:val="24"/>
          <w:rtl/>
        </w:rPr>
        <w:t>.</w:t>
      </w:r>
      <w:r w:rsidRPr="005E3A13">
        <w:rPr>
          <w:sz w:val="24"/>
          <w:rtl/>
        </w:rPr>
        <w:t xml:space="preserve"> האדם יוציא את הפרה בתחילה כדי לשחוט אותה, אך לאחר שיוציא אותה </w:t>
      </w:r>
      <w:r w:rsidR="00B56AA0" w:rsidRPr="003139E0">
        <w:rPr>
          <w:rFonts w:hint="cs"/>
          <w:sz w:val="24"/>
          <w:rtl/>
        </w:rPr>
        <w:t>יחליט</w:t>
      </w:r>
      <w:r w:rsidRPr="005E3A13">
        <w:rPr>
          <w:sz w:val="24"/>
          <w:rtl/>
        </w:rPr>
        <w:t xml:space="preserve"> שהוא לא רוצה אותה</w:t>
      </w:r>
      <w:r w:rsidR="00B56AA0" w:rsidRPr="003139E0">
        <w:rPr>
          <w:rFonts w:hint="cs"/>
          <w:sz w:val="24"/>
          <w:rtl/>
        </w:rPr>
        <w:t xml:space="preserve"> לשחיטה</w:t>
      </w:r>
      <w:r w:rsidRPr="005E3A13">
        <w:rPr>
          <w:sz w:val="24"/>
          <w:rtl/>
        </w:rPr>
        <w:t xml:space="preserve"> אלא הוא רוצה את העגל ולכן מוציא גם את העגל מהבור.</w:t>
      </w:r>
      <w:r w:rsidR="009B1ACB" w:rsidRPr="003139E0">
        <w:rPr>
          <w:rFonts w:hint="cs"/>
          <w:sz w:val="24"/>
          <w:rtl/>
        </w:rPr>
        <w:t xml:space="preserve"> </w:t>
      </w:r>
      <w:r w:rsidR="009B1ACB" w:rsidRPr="00B93E3D">
        <w:rPr>
          <w:rFonts w:hint="cs"/>
          <w:b/>
          <w:bCs/>
          <w:sz w:val="24"/>
          <w:rtl/>
        </w:rPr>
        <w:t>ר' אליעזר</w:t>
      </w:r>
      <w:r w:rsidR="009B1ACB" w:rsidRPr="003139E0">
        <w:rPr>
          <w:rFonts w:hint="cs"/>
          <w:sz w:val="24"/>
          <w:rtl/>
        </w:rPr>
        <w:t xml:space="preserve"> מונע זאת, שכן לטענתו אפשר להשאיר אחד מבעלי החיים בבור, ול</w:t>
      </w:r>
      <w:r w:rsidR="00B93E3D">
        <w:rPr>
          <w:rFonts w:hint="cs"/>
          <w:sz w:val="24"/>
          <w:rtl/>
        </w:rPr>
        <w:t>ה</w:t>
      </w:r>
      <w:r w:rsidR="009B1ACB" w:rsidRPr="003139E0">
        <w:rPr>
          <w:rFonts w:hint="cs"/>
          <w:sz w:val="24"/>
          <w:rtl/>
        </w:rPr>
        <w:t>ביא לו לשם אספקה של מזון.</w:t>
      </w:r>
    </w:p>
    <w:p w14:paraId="67AB6D2A" w14:textId="1C74BD73" w:rsidR="005E3A13" w:rsidRPr="003139E0" w:rsidRDefault="009B1ACB" w:rsidP="00CF5754">
      <w:pPr>
        <w:spacing w:line="276" w:lineRule="auto"/>
        <w:jc w:val="both"/>
        <w:rPr>
          <w:sz w:val="24"/>
          <w:rtl/>
        </w:rPr>
      </w:pPr>
      <w:r w:rsidRPr="003139E0">
        <w:rPr>
          <w:rFonts w:hint="cs"/>
          <w:sz w:val="24"/>
          <w:rtl/>
        </w:rPr>
        <w:t xml:space="preserve">במקרה זה </w:t>
      </w:r>
      <w:r w:rsidRPr="003A318C">
        <w:rPr>
          <w:rFonts w:hint="cs"/>
          <w:sz w:val="24"/>
          <w:u w:val="single"/>
          <w:rtl/>
        </w:rPr>
        <w:t>המניע אינו</w:t>
      </w:r>
      <w:r w:rsidR="005E3A13" w:rsidRPr="003A318C">
        <w:rPr>
          <w:sz w:val="24"/>
          <w:u w:val="single"/>
          <w:rtl/>
        </w:rPr>
        <w:t xml:space="preserve"> </w:t>
      </w:r>
      <w:r w:rsidRPr="003A318C">
        <w:rPr>
          <w:rFonts w:hint="cs"/>
          <w:sz w:val="24"/>
          <w:u w:val="single"/>
          <w:rtl/>
        </w:rPr>
        <w:t>יצירת</w:t>
      </w:r>
      <w:r w:rsidR="005E3A13" w:rsidRPr="003A318C">
        <w:rPr>
          <w:sz w:val="24"/>
          <w:u w:val="single"/>
          <w:rtl/>
        </w:rPr>
        <w:t xml:space="preserve"> רווח</w:t>
      </w:r>
      <w:r w:rsidR="005E3A13" w:rsidRPr="005E3A13">
        <w:rPr>
          <w:sz w:val="24"/>
          <w:rtl/>
        </w:rPr>
        <w:t xml:space="preserve"> </w:t>
      </w:r>
      <w:r w:rsidR="003A318C">
        <w:rPr>
          <w:rFonts w:hint="cs"/>
          <w:sz w:val="24"/>
          <w:rtl/>
        </w:rPr>
        <w:t xml:space="preserve">(כמו במקרה </w:t>
      </w:r>
      <w:r w:rsidR="005E3A13" w:rsidRPr="005E3A13">
        <w:rPr>
          <w:sz w:val="24"/>
          <w:rtl/>
        </w:rPr>
        <w:t>של אי תשלום חומש</w:t>
      </w:r>
      <w:r w:rsidR="003A318C">
        <w:rPr>
          <w:rFonts w:hint="cs"/>
          <w:sz w:val="24"/>
          <w:rtl/>
        </w:rPr>
        <w:t>; לעיל)</w:t>
      </w:r>
      <w:r w:rsidR="005E3A13" w:rsidRPr="005E3A13">
        <w:rPr>
          <w:sz w:val="24"/>
          <w:rtl/>
        </w:rPr>
        <w:t xml:space="preserve">, </w:t>
      </w:r>
      <w:r w:rsidRPr="003139E0">
        <w:rPr>
          <w:rFonts w:hint="cs"/>
          <w:sz w:val="24"/>
          <w:rtl/>
        </w:rPr>
        <w:t>אלא</w:t>
      </w:r>
      <w:r w:rsidR="005E3A13" w:rsidRPr="005E3A13">
        <w:rPr>
          <w:sz w:val="24"/>
          <w:rtl/>
        </w:rPr>
        <w:t xml:space="preserve"> מדובר </w:t>
      </w:r>
      <w:r w:rsidR="005E3A13" w:rsidRPr="005E3A13">
        <w:rPr>
          <w:sz w:val="24"/>
          <w:u w:val="single"/>
          <w:rtl/>
        </w:rPr>
        <w:t>במטרת מניעת צער בעלי חיים</w:t>
      </w:r>
      <w:r w:rsidR="005E3A13" w:rsidRPr="005E3A13">
        <w:rPr>
          <w:sz w:val="24"/>
          <w:rtl/>
        </w:rPr>
        <w:t>.</w:t>
      </w:r>
    </w:p>
    <w:p w14:paraId="1CDE7EFB" w14:textId="0A4B2268" w:rsidR="00515B15" w:rsidRPr="008A64A8" w:rsidRDefault="009B1ACB" w:rsidP="008A64A8">
      <w:pPr>
        <w:spacing w:line="276" w:lineRule="auto"/>
        <w:jc w:val="both"/>
        <w:rPr>
          <w:b/>
          <w:bCs/>
          <w:sz w:val="24"/>
          <w:rtl/>
        </w:rPr>
      </w:pPr>
      <w:r w:rsidRPr="003139E0">
        <w:rPr>
          <w:rFonts w:hint="cs"/>
          <w:b/>
          <w:bCs/>
          <w:sz w:val="24"/>
          <w:rtl/>
        </w:rPr>
        <w:t xml:space="preserve">משמעות ההערמה היא: יש </w:t>
      </w:r>
      <w:r w:rsidR="003A318C">
        <w:rPr>
          <w:rFonts w:hint="cs"/>
          <w:b/>
          <w:bCs/>
          <w:sz w:val="24"/>
          <w:rtl/>
        </w:rPr>
        <w:t xml:space="preserve">מעין </w:t>
      </w:r>
      <w:r w:rsidRPr="003139E0">
        <w:rPr>
          <w:rFonts w:hint="cs"/>
          <w:b/>
          <w:bCs/>
          <w:sz w:val="24"/>
          <w:rtl/>
        </w:rPr>
        <w:t>פרצה בחוק ההלכתי, המאפשרת לעקוף א</w:t>
      </w:r>
      <w:r w:rsidR="000B60B3" w:rsidRPr="003139E0">
        <w:rPr>
          <w:rFonts w:hint="cs"/>
          <w:b/>
          <w:bCs/>
          <w:sz w:val="24"/>
          <w:rtl/>
        </w:rPr>
        <w:t>ותו (באמצעות הערמה).</w:t>
      </w:r>
    </w:p>
    <w:p w14:paraId="40EC3FB8" w14:textId="49FD2F9F" w:rsidR="0040408C" w:rsidRPr="003139E0" w:rsidRDefault="0040408C" w:rsidP="00CF5754">
      <w:pPr>
        <w:spacing w:line="276" w:lineRule="auto"/>
        <w:jc w:val="both"/>
        <w:rPr>
          <w:sz w:val="24"/>
          <w:u w:val="single"/>
          <w:rtl/>
        </w:rPr>
      </w:pPr>
      <w:r w:rsidRPr="003139E0">
        <w:rPr>
          <w:rFonts w:hint="cs"/>
          <w:sz w:val="24"/>
          <w:u w:val="single"/>
          <w:rtl/>
        </w:rPr>
        <w:lastRenderedPageBreak/>
        <w:t>מגבלות</w:t>
      </w:r>
      <w:r w:rsidR="003A318C">
        <w:rPr>
          <w:rFonts w:hint="cs"/>
          <w:sz w:val="24"/>
          <w:u w:val="single"/>
          <w:rtl/>
        </w:rPr>
        <w:t xml:space="preserve"> על</w:t>
      </w:r>
      <w:r w:rsidRPr="003139E0">
        <w:rPr>
          <w:rFonts w:hint="cs"/>
          <w:sz w:val="24"/>
          <w:u w:val="single"/>
          <w:rtl/>
        </w:rPr>
        <w:t xml:space="preserve"> היכולת להערים</w:t>
      </w:r>
    </w:p>
    <w:p w14:paraId="3DBBC3DD" w14:textId="14B5CB6B" w:rsidR="000B60B3" w:rsidRPr="003139E0" w:rsidRDefault="00B368C2" w:rsidP="00CF5754">
      <w:pPr>
        <w:spacing w:line="276" w:lineRule="auto"/>
        <w:jc w:val="both"/>
        <w:rPr>
          <w:b/>
          <w:bCs/>
          <w:sz w:val="24"/>
          <w:rtl/>
        </w:rPr>
      </w:pPr>
      <w:r>
        <w:rPr>
          <w:rFonts w:hint="cs"/>
          <w:b/>
          <w:bCs/>
          <w:sz w:val="24"/>
          <w:rtl/>
        </w:rPr>
        <w:t xml:space="preserve"> כפי שנלמד, </w:t>
      </w:r>
      <w:r w:rsidR="000B60B3" w:rsidRPr="003139E0">
        <w:rPr>
          <w:rFonts w:hint="cs"/>
          <w:b/>
          <w:bCs/>
          <w:sz w:val="24"/>
          <w:rtl/>
        </w:rPr>
        <w:t>חז"ל לא שוללים הערמות מסוג זה</w:t>
      </w:r>
      <w:r>
        <w:rPr>
          <w:rFonts w:hint="cs"/>
          <w:b/>
          <w:bCs/>
          <w:sz w:val="24"/>
          <w:rtl/>
        </w:rPr>
        <w:t xml:space="preserve"> </w:t>
      </w:r>
      <w:r w:rsidR="005F687C">
        <w:rPr>
          <w:rFonts w:hint="cs"/>
          <w:sz w:val="24"/>
          <w:rtl/>
        </w:rPr>
        <w:t>(פרצה בחוק עצמו שמאפשרת לעקוף אותו</w:t>
      </w:r>
      <w:r w:rsidR="005F687C" w:rsidRPr="005F687C">
        <w:rPr>
          <w:rFonts w:hint="cs"/>
          <w:sz w:val="24"/>
          <w:rtl/>
        </w:rPr>
        <w:t>)</w:t>
      </w:r>
      <w:r w:rsidR="000B60B3" w:rsidRPr="005F687C">
        <w:rPr>
          <w:rFonts w:hint="cs"/>
          <w:sz w:val="24"/>
          <w:rtl/>
        </w:rPr>
        <w:t>.</w:t>
      </w:r>
      <w:r w:rsidR="000B60B3" w:rsidRPr="003139E0">
        <w:rPr>
          <w:rFonts w:hint="cs"/>
          <w:b/>
          <w:bCs/>
          <w:sz w:val="24"/>
          <w:rtl/>
        </w:rPr>
        <w:t xml:space="preserve"> עם זאת, יש להקפיד שהפעולה המשפטית תתבצע באופן תקין ועל פי כל הכללים ההלכתיים.</w:t>
      </w:r>
    </w:p>
    <w:p w14:paraId="434ED0E3" w14:textId="3CBBCA32" w:rsidR="00201E6E" w:rsidRPr="003139E0" w:rsidRDefault="00201E6E" w:rsidP="00CF5754">
      <w:pPr>
        <w:spacing w:line="276" w:lineRule="auto"/>
        <w:jc w:val="both"/>
        <w:rPr>
          <w:b/>
          <w:bCs/>
          <w:sz w:val="24"/>
          <w:u w:val="single"/>
          <w:rtl/>
        </w:rPr>
      </w:pPr>
      <w:r w:rsidRPr="003139E0">
        <w:rPr>
          <w:rFonts w:hint="cs"/>
          <w:b/>
          <w:bCs/>
          <w:sz w:val="24"/>
          <w:u w:val="single"/>
          <w:rtl/>
        </w:rPr>
        <w:t>משנה נדרים, פרק ה, סימן ו</w:t>
      </w:r>
    </w:p>
    <w:p w14:paraId="0B48B057" w14:textId="7B3E08AF" w:rsidR="00201E6E" w:rsidRPr="003139E0" w:rsidRDefault="00201E6E" w:rsidP="00CF5754">
      <w:pPr>
        <w:spacing w:line="276" w:lineRule="auto"/>
        <w:jc w:val="both"/>
        <w:rPr>
          <w:b/>
          <w:bCs/>
          <w:sz w:val="24"/>
          <w:rtl/>
        </w:rPr>
      </w:pPr>
      <w:r w:rsidRPr="003139E0">
        <w:rPr>
          <w:rFonts w:ascii="David" w:hAnsi="David" w:hint="cs"/>
          <w:color w:val="202122"/>
          <w:sz w:val="24"/>
          <w:shd w:val="clear" w:color="auto" w:fill="FFFFFF"/>
          <w:rtl/>
        </w:rPr>
        <w:t>"המודר</w:t>
      </w:r>
      <w:r w:rsidRPr="003139E0">
        <w:rPr>
          <w:rFonts w:ascii="David" w:hAnsi="David"/>
          <w:color w:val="202122"/>
          <w:sz w:val="24"/>
          <w:shd w:val="clear" w:color="auto" w:fill="FFFFFF"/>
        </w:rPr>
        <w:t> </w:t>
      </w:r>
      <w:r w:rsidRPr="003139E0">
        <w:rPr>
          <w:rFonts w:ascii="David" w:hAnsi="David"/>
          <w:color w:val="202122"/>
          <w:sz w:val="24"/>
          <w:shd w:val="clear" w:color="auto" w:fill="FFFFFF"/>
          <w:rtl/>
        </w:rPr>
        <w:t>הנאה מחברו ואין לו מה יאכל, נותנו לאחר לשום מתנה, והלה מותר בה</w:t>
      </w:r>
      <w:r w:rsidRPr="003139E0">
        <w:rPr>
          <w:rFonts w:ascii="David" w:hAnsi="David" w:hint="cs"/>
          <w:color w:val="202122"/>
          <w:sz w:val="24"/>
          <w:shd w:val="clear" w:color="auto" w:fill="FFFFFF"/>
          <w:rtl/>
        </w:rPr>
        <w:t>."</w:t>
      </w:r>
    </w:p>
    <w:p w14:paraId="15E02719" w14:textId="372F82E9" w:rsidR="002F409E" w:rsidRPr="003139E0" w:rsidRDefault="002F409E" w:rsidP="00CF5754">
      <w:pPr>
        <w:spacing w:line="276" w:lineRule="auto"/>
        <w:jc w:val="both"/>
        <w:rPr>
          <w:sz w:val="24"/>
          <w:rtl/>
        </w:rPr>
      </w:pPr>
      <w:r w:rsidRPr="000B60B3">
        <w:rPr>
          <w:sz w:val="24"/>
          <w:rtl/>
        </w:rPr>
        <w:t>יש בהלכה מושג שנקרא "נדר".</w:t>
      </w:r>
      <w:r w:rsidR="005F687C">
        <w:rPr>
          <w:rFonts w:hint="cs"/>
          <w:sz w:val="24"/>
          <w:rtl/>
        </w:rPr>
        <w:t xml:space="preserve"> </w:t>
      </w:r>
      <w:r w:rsidRPr="003139E0">
        <w:rPr>
          <w:rFonts w:hint="cs"/>
          <w:sz w:val="24"/>
          <w:rtl/>
        </w:rPr>
        <w:t xml:space="preserve">משמעות הנדר היא קבלה של אדם על עצמו התחייבות או איסור מחייב, </w:t>
      </w:r>
      <w:r w:rsidRPr="000B60B3">
        <w:rPr>
          <w:sz w:val="24"/>
          <w:rtl/>
        </w:rPr>
        <w:t xml:space="preserve">ואם </w:t>
      </w:r>
      <w:r w:rsidRPr="003139E0">
        <w:rPr>
          <w:rFonts w:hint="cs"/>
          <w:sz w:val="24"/>
          <w:rtl/>
        </w:rPr>
        <w:t>י</w:t>
      </w:r>
      <w:r w:rsidRPr="000B60B3">
        <w:rPr>
          <w:sz w:val="24"/>
          <w:rtl/>
        </w:rPr>
        <w:t>פר אותו</w:t>
      </w:r>
      <w:r w:rsidRPr="003139E0">
        <w:rPr>
          <w:rFonts w:hint="cs"/>
          <w:sz w:val="24"/>
          <w:rtl/>
        </w:rPr>
        <w:t xml:space="preserve"> </w:t>
      </w:r>
      <w:r w:rsidRPr="000B60B3">
        <w:rPr>
          <w:sz w:val="24"/>
          <w:rtl/>
        </w:rPr>
        <w:t xml:space="preserve">- </w:t>
      </w:r>
      <w:r w:rsidRPr="003139E0">
        <w:rPr>
          <w:rFonts w:hint="cs"/>
          <w:sz w:val="24"/>
          <w:rtl/>
        </w:rPr>
        <w:t>י</w:t>
      </w:r>
      <w:r w:rsidRPr="000B60B3">
        <w:rPr>
          <w:sz w:val="24"/>
          <w:rtl/>
        </w:rPr>
        <w:t>חשב כעובר עברה</w:t>
      </w:r>
      <w:r w:rsidRPr="003139E0">
        <w:rPr>
          <w:rFonts w:hint="cs"/>
          <w:sz w:val="24"/>
          <w:rtl/>
        </w:rPr>
        <w:t xml:space="preserve"> (בהקבלה למשפט הישראלי, אנו רואים </w:t>
      </w:r>
      <w:r w:rsidR="005F687C">
        <w:rPr>
          <w:rFonts w:hint="cs"/>
          <w:sz w:val="24"/>
          <w:rtl/>
        </w:rPr>
        <w:t>שה</w:t>
      </w:r>
      <w:r w:rsidRPr="003139E0">
        <w:rPr>
          <w:rFonts w:hint="cs"/>
          <w:sz w:val="24"/>
          <w:rtl/>
        </w:rPr>
        <w:t>דין</w:t>
      </w:r>
      <w:r w:rsidR="005F687C">
        <w:rPr>
          <w:rFonts w:hint="cs"/>
          <w:sz w:val="24"/>
          <w:rtl/>
        </w:rPr>
        <w:t xml:space="preserve"> הישראלי</w:t>
      </w:r>
      <w:r w:rsidRPr="003139E0">
        <w:rPr>
          <w:rFonts w:hint="cs"/>
          <w:sz w:val="24"/>
          <w:rtl/>
        </w:rPr>
        <w:t xml:space="preserve"> שונה, כאשר במשפט </w:t>
      </w:r>
      <w:r w:rsidR="005F687C">
        <w:rPr>
          <w:rFonts w:hint="cs"/>
          <w:sz w:val="24"/>
          <w:rtl/>
        </w:rPr>
        <w:t>ב</w:t>
      </w:r>
      <w:r w:rsidRPr="003139E0">
        <w:rPr>
          <w:rFonts w:hint="cs"/>
          <w:sz w:val="24"/>
          <w:rtl/>
        </w:rPr>
        <w:t>ישראל אדם לא יכול להטיל על עצמו איסורים פליליים)</w:t>
      </w:r>
      <w:r w:rsidRPr="000B60B3">
        <w:rPr>
          <w:sz w:val="24"/>
          <w:rtl/>
        </w:rPr>
        <w:t>. באמצעות נדר ניתן לקבל על עצמך התחייבויות.</w:t>
      </w:r>
    </w:p>
    <w:p w14:paraId="76D9F859" w14:textId="7E056565" w:rsidR="000B60B3" w:rsidRPr="000B60B3" w:rsidRDefault="00201E6E" w:rsidP="00CF5754">
      <w:pPr>
        <w:spacing w:line="276" w:lineRule="auto"/>
        <w:jc w:val="both"/>
        <w:rPr>
          <w:sz w:val="24"/>
          <w:rtl/>
        </w:rPr>
      </w:pPr>
      <w:r w:rsidRPr="003139E0">
        <w:rPr>
          <w:rFonts w:hint="cs"/>
          <w:sz w:val="24"/>
          <w:rtl/>
        </w:rPr>
        <w:t xml:space="preserve">מובא במשנה מצב בו </w:t>
      </w:r>
      <w:r w:rsidR="000B60B3" w:rsidRPr="000B60B3">
        <w:rPr>
          <w:sz w:val="24"/>
          <w:rtl/>
        </w:rPr>
        <w:t xml:space="preserve">אדם קיבל על עצמו </w:t>
      </w:r>
      <w:r w:rsidR="000B60B3" w:rsidRPr="000B60B3">
        <w:rPr>
          <w:b/>
          <w:bCs/>
          <w:sz w:val="24"/>
          <w:rtl/>
        </w:rPr>
        <w:t xml:space="preserve">נדר </w:t>
      </w:r>
      <w:r w:rsidR="005F687C">
        <w:rPr>
          <w:rFonts w:hint="cs"/>
          <w:b/>
          <w:bCs/>
          <w:sz w:val="24"/>
          <w:rtl/>
        </w:rPr>
        <w:t>ש</w:t>
      </w:r>
      <w:r w:rsidR="000B60B3" w:rsidRPr="000B60B3">
        <w:rPr>
          <w:b/>
          <w:bCs/>
          <w:sz w:val="24"/>
          <w:rtl/>
        </w:rPr>
        <w:t xml:space="preserve">לא </w:t>
      </w:r>
      <w:r w:rsidR="00B91D63" w:rsidRPr="003139E0">
        <w:rPr>
          <w:rFonts w:hint="cs"/>
          <w:b/>
          <w:bCs/>
          <w:sz w:val="24"/>
          <w:rtl/>
        </w:rPr>
        <w:t>יקבל כל טובת הנאה</w:t>
      </w:r>
      <w:r w:rsidR="000B60B3" w:rsidRPr="000B60B3">
        <w:rPr>
          <w:b/>
          <w:bCs/>
          <w:sz w:val="24"/>
          <w:rtl/>
        </w:rPr>
        <w:t xml:space="preserve"> </w:t>
      </w:r>
      <w:r w:rsidR="00B91D63" w:rsidRPr="003139E0">
        <w:rPr>
          <w:rFonts w:hint="cs"/>
          <w:b/>
          <w:bCs/>
          <w:sz w:val="24"/>
          <w:rtl/>
        </w:rPr>
        <w:t>מ</w:t>
      </w:r>
      <w:r w:rsidRPr="003139E0">
        <w:rPr>
          <w:rFonts w:hint="cs"/>
          <w:b/>
          <w:bCs/>
          <w:sz w:val="24"/>
          <w:rtl/>
        </w:rPr>
        <w:t>חברו</w:t>
      </w:r>
      <w:r w:rsidR="000B60B3" w:rsidRPr="000B60B3">
        <w:rPr>
          <w:sz w:val="24"/>
          <w:rtl/>
        </w:rPr>
        <w:t xml:space="preserve"> (מתנות, אוכל, רכוש). הנודר נתקל בבעיה - אין לו אוכל. </w:t>
      </w:r>
      <w:r w:rsidR="00B91D63" w:rsidRPr="003139E0">
        <w:rPr>
          <w:rFonts w:hint="cs"/>
          <w:sz w:val="24"/>
          <w:rtl/>
        </w:rPr>
        <w:t xml:space="preserve">כעת הוא נזקק למזון מאותו חבר </w:t>
      </w:r>
      <w:r w:rsidR="00B91D63" w:rsidRPr="003139E0">
        <w:rPr>
          <w:sz w:val="24"/>
          <w:rtl/>
        </w:rPr>
        <w:t>–</w:t>
      </w:r>
      <w:r w:rsidR="00B91D63" w:rsidRPr="003139E0">
        <w:rPr>
          <w:rFonts w:hint="cs"/>
          <w:sz w:val="24"/>
          <w:rtl/>
        </w:rPr>
        <w:t xml:space="preserve"> אך לא יכול להפר את הנדר</w:t>
      </w:r>
      <w:r w:rsidR="000B60B3" w:rsidRPr="000B60B3">
        <w:rPr>
          <w:sz w:val="24"/>
          <w:rtl/>
        </w:rPr>
        <w:t>.</w:t>
      </w:r>
      <w:r w:rsidR="000B60B3" w:rsidRPr="000B60B3">
        <w:rPr>
          <w:b/>
          <w:bCs/>
          <w:sz w:val="24"/>
          <w:rtl/>
        </w:rPr>
        <w:t xml:space="preserve"> מה יעשה הנודר?</w:t>
      </w:r>
    </w:p>
    <w:p w14:paraId="3F0E4654" w14:textId="50447DDB" w:rsidR="00B91D63" w:rsidRPr="003139E0" w:rsidRDefault="000B60B3" w:rsidP="00CF5754">
      <w:pPr>
        <w:spacing w:line="276" w:lineRule="auto"/>
        <w:jc w:val="both"/>
        <w:rPr>
          <w:sz w:val="24"/>
          <w:rtl/>
        </w:rPr>
      </w:pPr>
      <w:r w:rsidRPr="000B60B3">
        <w:rPr>
          <w:sz w:val="24"/>
          <w:rtl/>
        </w:rPr>
        <w:t xml:space="preserve">על </w:t>
      </w:r>
      <w:r w:rsidR="00B91D63" w:rsidRPr="003139E0">
        <w:rPr>
          <w:rFonts w:hint="cs"/>
          <w:sz w:val="24"/>
          <w:rtl/>
        </w:rPr>
        <w:t>החבר לתת את האוכל במתנה לצד ג' (צד שלישי)</w:t>
      </w:r>
      <w:r w:rsidRPr="000B60B3">
        <w:rPr>
          <w:sz w:val="24"/>
          <w:rtl/>
        </w:rPr>
        <w:t xml:space="preserve">, אז הנודר יוכל לקחת את זה ממנו ולא </w:t>
      </w:r>
      <w:r w:rsidR="005F687C">
        <w:rPr>
          <w:rFonts w:hint="cs"/>
          <w:sz w:val="24"/>
          <w:rtl/>
        </w:rPr>
        <w:t>ייווצ</w:t>
      </w:r>
      <w:r w:rsidR="005F687C">
        <w:rPr>
          <w:rFonts w:hint="eastAsia"/>
          <w:sz w:val="24"/>
          <w:rtl/>
        </w:rPr>
        <w:t>ר</w:t>
      </w:r>
      <w:r w:rsidR="005F687C">
        <w:rPr>
          <w:rFonts w:hint="cs"/>
          <w:sz w:val="24"/>
          <w:rtl/>
        </w:rPr>
        <w:t xml:space="preserve"> מצב</w:t>
      </w:r>
      <w:r w:rsidRPr="000B60B3">
        <w:rPr>
          <w:sz w:val="24"/>
          <w:rtl/>
        </w:rPr>
        <w:t xml:space="preserve"> שהוא נהנה מרכוש </w:t>
      </w:r>
      <w:r w:rsidR="00B91D63" w:rsidRPr="003139E0">
        <w:rPr>
          <w:rFonts w:hint="cs"/>
          <w:sz w:val="24"/>
          <w:rtl/>
        </w:rPr>
        <w:t>חברו</w:t>
      </w:r>
      <w:r w:rsidRPr="000B60B3">
        <w:rPr>
          <w:sz w:val="24"/>
          <w:rtl/>
        </w:rPr>
        <w:t xml:space="preserve"> - אלא מרכוש של מישהו אחר. ברור</w:t>
      </w:r>
      <w:r w:rsidR="00B91D63" w:rsidRPr="003139E0">
        <w:rPr>
          <w:rFonts w:hint="cs"/>
          <w:sz w:val="24"/>
          <w:rtl/>
        </w:rPr>
        <w:t xml:space="preserve"> שהמתנה ניתנה כדי לאפשר עקיפה של הנדר, ובכל זאת הדבר אפשרי. </w:t>
      </w:r>
    </w:p>
    <w:p w14:paraId="23195D27" w14:textId="44BB2914" w:rsidR="000B60B3" w:rsidRPr="000B60B3" w:rsidRDefault="00B91D63" w:rsidP="00CF5754">
      <w:pPr>
        <w:spacing w:line="276" w:lineRule="auto"/>
        <w:jc w:val="both"/>
        <w:rPr>
          <w:b/>
          <w:bCs/>
          <w:sz w:val="24"/>
          <w:rtl/>
        </w:rPr>
      </w:pPr>
      <w:r w:rsidRPr="003139E0">
        <w:rPr>
          <w:rFonts w:hint="cs"/>
          <w:b/>
          <w:bCs/>
          <w:sz w:val="24"/>
          <w:rtl/>
        </w:rPr>
        <w:t xml:space="preserve">עם זאת, כדי שהערמה תצליח, חייבת להתלוות למתנה (לאחר) גמירות </w:t>
      </w:r>
      <w:r w:rsidR="005F687C">
        <w:rPr>
          <w:rFonts w:hint="cs"/>
          <w:b/>
          <w:bCs/>
          <w:sz w:val="24"/>
          <w:rtl/>
        </w:rPr>
        <w:t>דעת</w:t>
      </w:r>
      <w:r w:rsidRPr="003139E0">
        <w:rPr>
          <w:rFonts w:hint="cs"/>
          <w:b/>
          <w:bCs/>
          <w:sz w:val="24"/>
          <w:rtl/>
        </w:rPr>
        <w:t xml:space="preserve"> של ממש. אם המתנה ניתנת רק למראית עין,</w:t>
      </w:r>
      <w:r w:rsidR="002F409E" w:rsidRPr="003139E0">
        <w:rPr>
          <w:rFonts w:hint="cs"/>
          <w:b/>
          <w:bCs/>
          <w:sz w:val="24"/>
          <w:rtl/>
        </w:rPr>
        <w:t xml:space="preserve"> הדבר לא יתפוס.</w:t>
      </w:r>
      <w:r w:rsidR="000B60B3" w:rsidRPr="000B60B3">
        <w:rPr>
          <w:b/>
          <w:bCs/>
          <w:sz w:val="24"/>
          <w:rtl/>
        </w:rPr>
        <w:t xml:space="preserve"> </w:t>
      </w:r>
    </w:p>
    <w:p w14:paraId="7C6B6C36" w14:textId="782390E2" w:rsidR="002F409E" w:rsidRPr="003139E0" w:rsidRDefault="002F409E" w:rsidP="00CF5754">
      <w:pPr>
        <w:spacing w:line="276" w:lineRule="auto"/>
        <w:jc w:val="both"/>
        <w:rPr>
          <w:sz w:val="24"/>
          <w:rtl/>
        </w:rPr>
      </w:pPr>
      <w:r w:rsidRPr="003139E0">
        <w:rPr>
          <w:rFonts w:hint="cs"/>
          <w:sz w:val="24"/>
          <w:rtl/>
        </w:rPr>
        <w:t>בהקשר לכך מסופר בתלמוד (על המשנה דלעיל):</w:t>
      </w:r>
    </w:p>
    <w:p w14:paraId="25DAB678" w14:textId="674FB6C5" w:rsidR="002F409E" w:rsidRPr="003139E0" w:rsidRDefault="002F409E" w:rsidP="00CF5754">
      <w:pPr>
        <w:spacing w:line="276" w:lineRule="auto"/>
        <w:jc w:val="both"/>
        <w:rPr>
          <w:b/>
          <w:bCs/>
          <w:sz w:val="24"/>
          <w:u w:val="single"/>
          <w:rtl/>
        </w:rPr>
      </w:pPr>
      <w:r w:rsidRPr="000B60B3">
        <w:rPr>
          <w:b/>
          <w:bCs/>
          <w:sz w:val="24"/>
          <w:u w:val="single"/>
          <w:rtl/>
        </w:rPr>
        <w:t>בבלי מסכת נדרים דף מח עמוד א</w:t>
      </w:r>
    </w:p>
    <w:p w14:paraId="24D9FCC4" w14:textId="4168B073" w:rsidR="002F409E" w:rsidRPr="003139E0" w:rsidRDefault="002F409E" w:rsidP="00CF5754">
      <w:pPr>
        <w:spacing w:line="276" w:lineRule="auto"/>
        <w:jc w:val="both"/>
        <w:rPr>
          <w:sz w:val="24"/>
          <w:rtl/>
        </w:rPr>
      </w:pPr>
      <w:r w:rsidRPr="003139E0">
        <w:rPr>
          <w:rFonts w:hint="cs"/>
          <w:sz w:val="24"/>
          <w:rtl/>
        </w:rPr>
        <w:t>"</w:t>
      </w:r>
      <w:r w:rsidRPr="003139E0">
        <w:rPr>
          <w:sz w:val="24"/>
          <w:rtl/>
        </w:rPr>
        <w:t xml:space="preserve">מעשה באחד בבית </w:t>
      </w:r>
      <w:proofErr w:type="spellStart"/>
      <w:r w:rsidRPr="003139E0">
        <w:rPr>
          <w:sz w:val="24"/>
          <w:rtl/>
        </w:rPr>
        <w:t>חורון</w:t>
      </w:r>
      <w:proofErr w:type="spellEnd"/>
      <w:r w:rsidRPr="003139E0">
        <w:rPr>
          <w:sz w:val="24"/>
          <w:rtl/>
        </w:rPr>
        <w:t xml:space="preserve"> שהיה אביו נודר הימנו הנאה והיה משיא את בנו ואמר לחברו חצר וסעודה נתונים הינן לפניך אלא כדי שיבא אבא ויאכל עמנו בסעודה אמר אם שלי הם הרי הם </w:t>
      </w:r>
      <w:proofErr w:type="spellStart"/>
      <w:r w:rsidRPr="003139E0">
        <w:rPr>
          <w:sz w:val="24"/>
          <w:rtl/>
        </w:rPr>
        <w:t>מוקדשין</w:t>
      </w:r>
      <w:proofErr w:type="spellEnd"/>
      <w:r w:rsidRPr="003139E0">
        <w:rPr>
          <w:sz w:val="24"/>
          <w:rtl/>
        </w:rPr>
        <w:t xml:space="preserve"> לשמים א"ל נתתי לך את שלי שתקדישם לשמים</w:t>
      </w:r>
      <w:r w:rsidR="005F687C">
        <w:rPr>
          <w:rFonts w:hint="cs"/>
          <w:sz w:val="24"/>
          <w:rtl/>
        </w:rPr>
        <w:t xml:space="preserve"> (?)</w:t>
      </w:r>
      <w:r w:rsidRPr="003139E0">
        <w:rPr>
          <w:sz w:val="24"/>
          <w:rtl/>
        </w:rPr>
        <w:t xml:space="preserve"> אמר לו נתת לי את שלך אלא שתהא אתה ואביך </w:t>
      </w:r>
      <w:proofErr w:type="spellStart"/>
      <w:r w:rsidRPr="003139E0">
        <w:rPr>
          <w:sz w:val="24"/>
          <w:rtl/>
        </w:rPr>
        <w:t>אוכלין</w:t>
      </w:r>
      <w:proofErr w:type="spellEnd"/>
      <w:r w:rsidRPr="003139E0">
        <w:rPr>
          <w:sz w:val="24"/>
          <w:rtl/>
        </w:rPr>
        <w:t xml:space="preserve"> </w:t>
      </w:r>
      <w:proofErr w:type="spellStart"/>
      <w:r w:rsidRPr="003139E0">
        <w:rPr>
          <w:sz w:val="24"/>
          <w:rtl/>
        </w:rPr>
        <w:t>ושותין</w:t>
      </w:r>
      <w:proofErr w:type="spellEnd"/>
      <w:r w:rsidRPr="003139E0">
        <w:rPr>
          <w:sz w:val="24"/>
          <w:rtl/>
        </w:rPr>
        <w:t xml:space="preserve"> </w:t>
      </w:r>
      <w:proofErr w:type="spellStart"/>
      <w:r w:rsidRPr="003139E0">
        <w:rPr>
          <w:sz w:val="24"/>
          <w:rtl/>
        </w:rPr>
        <w:t>ומתרצין</w:t>
      </w:r>
      <w:proofErr w:type="spellEnd"/>
      <w:r w:rsidRPr="003139E0">
        <w:rPr>
          <w:sz w:val="24"/>
          <w:rtl/>
        </w:rPr>
        <w:t xml:space="preserve"> זה לזה ויהא </w:t>
      </w:r>
      <w:proofErr w:type="spellStart"/>
      <w:r w:rsidRPr="003139E0">
        <w:rPr>
          <w:sz w:val="24"/>
          <w:rtl/>
        </w:rPr>
        <w:t>עון</w:t>
      </w:r>
      <w:proofErr w:type="spellEnd"/>
      <w:r w:rsidRPr="003139E0">
        <w:rPr>
          <w:sz w:val="24"/>
          <w:rtl/>
        </w:rPr>
        <w:t xml:space="preserve"> תלוי בראשו</w:t>
      </w:r>
      <w:r w:rsidR="006B16A4">
        <w:rPr>
          <w:rFonts w:hint="cs"/>
          <w:sz w:val="24"/>
          <w:rtl/>
        </w:rPr>
        <w:t xml:space="preserve"> (?)</w:t>
      </w:r>
      <w:r w:rsidRPr="003139E0">
        <w:rPr>
          <w:sz w:val="24"/>
          <w:rtl/>
        </w:rPr>
        <w:t xml:space="preserve"> אמרו חכמים כל מתנה שאינה שאם הקדישה תהא מקודשת אינה מתנה</w:t>
      </w:r>
      <w:r w:rsidR="006B16A4">
        <w:rPr>
          <w:rFonts w:hint="cs"/>
          <w:sz w:val="24"/>
          <w:rtl/>
        </w:rPr>
        <w:t>.</w:t>
      </w:r>
      <w:r w:rsidRPr="003139E0">
        <w:rPr>
          <w:rFonts w:hint="cs"/>
          <w:sz w:val="24"/>
          <w:rtl/>
        </w:rPr>
        <w:t>"</w:t>
      </w:r>
    </w:p>
    <w:p w14:paraId="658FD29A" w14:textId="06193329" w:rsidR="00AE2ED8" w:rsidRPr="003139E0" w:rsidRDefault="000B60B3" w:rsidP="00CF5754">
      <w:pPr>
        <w:spacing w:line="276" w:lineRule="auto"/>
        <w:jc w:val="both"/>
        <w:rPr>
          <w:sz w:val="24"/>
          <w:rtl/>
        </w:rPr>
      </w:pPr>
      <w:r w:rsidRPr="000B60B3">
        <w:rPr>
          <w:sz w:val="24"/>
          <w:rtl/>
        </w:rPr>
        <w:t>מ</w:t>
      </w:r>
      <w:r w:rsidR="00B96415" w:rsidRPr="003139E0">
        <w:rPr>
          <w:rFonts w:hint="cs"/>
          <w:sz w:val="24"/>
          <w:rtl/>
        </w:rPr>
        <w:t xml:space="preserve">סופר על </w:t>
      </w:r>
      <w:r w:rsidRPr="000B60B3">
        <w:rPr>
          <w:sz w:val="24"/>
          <w:rtl/>
        </w:rPr>
        <w:t xml:space="preserve">אב שנדר לא להנות מרכוש בנו. הבן מחתן את בנו (הנכד) </w:t>
      </w:r>
      <w:r w:rsidR="00B96415" w:rsidRPr="003139E0">
        <w:rPr>
          <w:rFonts w:hint="cs"/>
          <w:sz w:val="24"/>
          <w:rtl/>
        </w:rPr>
        <w:t>ושניהם מעוניינים</w:t>
      </w:r>
      <w:r w:rsidRPr="000B60B3">
        <w:rPr>
          <w:sz w:val="24"/>
          <w:rtl/>
        </w:rPr>
        <w:t xml:space="preserve"> ש</w:t>
      </w:r>
      <w:r w:rsidR="00B96415" w:rsidRPr="003139E0">
        <w:rPr>
          <w:rFonts w:hint="cs"/>
          <w:sz w:val="24"/>
          <w:rtl/>
        </w:rPr>
        <w:t>האב</w:t>
      </w:r>
      <w:r w:rsidRPr="000B60B3">
        <w:rPr>
          <w:sz w:val="24"/>
          <w:rtl/>
        </w:rPr>
        <w:t xml:space="preserve"> יבוא לחתונה. אך האב לא יכול, הוא נדר </w:t>
      </w:r>
      <w:proofErr w:type="spellStart"/>
      <w:r w:rsidRPr="000B60B3">
        <w:rPr>
          <w:sz w:val="24"/>
          <w:rtl/>
        </w:rPr>
        <w:t>נדר</w:t>
      </w:r>
      <w:proofErr w:type="spellEnd"/>
      <w:r w:rsidRPr="000B60B3">
        <w:rPr>
          <w:sz w:val="24"/>
          <w:rtl/>
        </w:rPr>
        <w:t>. הלך הבן לשכן שלו ואמר לו "אני נותן לך את סעודת החתונה במתנה, כי אבי נדר שלא להנות מרכושי</w:t>
      </w:r>
      <w:r w:rsidR="00B96415" w:rsidRPr="003139E0">
        <w:rPr>
          <w:rFonts w:hint="cs"/>
          <w:sz w:val="24"/>
          <w:rtl/>
        </w:rPr>
        <w:t xml:space="preserve"> ועל מנת שהאב יוכל להשתתף בסעודת החתונה</w:t>
      </w:r>
      <w:r w:rsidRPr="000B60B3">
        <w:rPr>
          <w:sz w:val="24"/>
          <w:rtl/>
        </w:rPr>
        <w:t xml:space="preserve">". </w:t>
      </w:r>
      <w:r w:rsidR="00B96415" w:rsidRPr="003139E0">
        <w:rPr>
          <w:rFonts w:hint="cs"/>
          <w:sz w:val="24"/>
          <w:rtl/>
        </w:rPr>
        <w:t xml:space="preserve">כדי לבחון את רצינות כוונותיו של הבן (נותן המתנה), </w:t>
      </w:r>
      <w:r w:rsidRPr="000B60B3">
        <w:rPr>
          <w:sz w:val="24"/>
          <w:rtl/>
        </w:rPr>
        <w:t>השכן אומר לו "</w:t>
      </w:r>
      <w:r w:rsidR="00B96415" w:rsidRPr="003139E0">
        <w:rPr>
          <w:rFonts w:hint="cs"/>
          <w:sz w:val="24"/>
          <w:rtl/>
        </w:rPr>
        <w:t xml:space="preserve">אם החצר והמזון אכן שלי, </w:t>
      </w:r>
      <w:r w:rsidRPr="000B60B3">
        <w:rPr>
          <w:sz w:val="24"/>
          <w:rtl/>
        </w:rPr>
        <w:t>אני מקדיש את המתנה לשם שמיים</w:t>
      </w:r>
      <w:r w:rsidR="00B96415" w:rsidRPr="003139E0">
        <w:rPr>
          <w:rFonts w:hint="cs"/>
          <w:sz w:val="24"/>
          <w:rtl/>
        </w:rPr>
        <w:t xml:space="preserve"> (לבית המקדש)</w:t>
      </w:r>
      <w:r w:rsidRPr="000B60B3">
        <w:rPr>
          <w:sz w:val="24"/>
          <w:rtl/>
        </w:rPr>
        <w:t>". אמר לו הבן – "</w:t>
      </w:r>
      <w:r w:rsidR="00B96415" w:rsidRPr="003139E0">
        <w:rPr>
          <w:rFonts w:hint="cs"/>
          <w:sz w:val="24"/>
          <w:rtl/>
        </w:rPr>
        <w:t xml:space="preserve">וכי </w:t>
      </w:r>
      <w:r w:rsidRPr="000B60B3">
        <w:rPr>
          <w:sz w:val="24"/>
          <w:rtl/>
        </w:rPr>
        <w:t>נתתי לך את שלי כדי שתקדיש זאת לשמים?? נתתי לך את זה כדי שאבי יוכל להשתתף!"</w:t>
      </w:r>
      <w:r w:rsidR="00B96415" w:rsidRPr="003139E0">
        <w:rPr>
          <w:rFonts w:hint="cs"/>
          <w:sz w:val="24"/>
          <w:rtl/>
        </w:rPr>
        <w:t xml:space="preserve">. החבר עונה לו "אם כך הוא מסרב לקבל את המתנה </w:t>
      </w:r>
      <w:r w:rsidR="00B96415" w:rsidRPr="003139E0">
        <w:rPr>
          <w:sz w:val="24"/>
          <w:rtl/>
        </w:rPr>
        <w:t>–</w:t>
      </w:r>
      <w:r w:rsidR="00B96415" w:rsidRPr="003139E0">
        <w:rPr>
          <w:rFonts w:hint="cs"/>
          <w:sz w:val="24"/>
          <w:rtl/>
        </w:rPr>
        <w:t xml:space="preserve"> ולסייע להם לעבור על הנדר".</w:t>
      </w:r>
    </w:p>
    <w:p w14:paraId="1F176D86" w14:textId="2DBF88FE" w:rsidR="000B60B3" w:rsidRPr="000B60B3" w:rsidRDefault="000B60B3" w:rsidP="00CF5754">
      <w:pPr>
        <w:spacing w:line="276" w:lineRule="auto"/>
        <w:jc w:val="both"/>
        <w:rPr>
          <w:sz w:val="24"/>
          <w:rtl/>
        </w:rPr>
      </w:pPr>
      <w:r w:rsidRPr="000B60B3">
        <w:rPr>
          <w:b/>
          <w:bCs/>
          <w:sz w:val="24"/>
          <w:rtl/>
        </w:rPr>
        <w:t xml:space="preserve">ההערמה </w:t>
      </w:r>
      <w:r w:rsidR="00AE2ED8" w:rsidRPr="003139E0">
        <w:rPr>
          <w:rFonts w:hint="cs"/>
          <w:b/>
          <w:bCs/>
          <w:sz w:val="24"/>
          <w:rtl/>
        </w:rPr>
        <w:t xml:space="preserve">במקרה כזה לא תופסת. </w:t>
      </w:r>
      <w:r w:rsidRPr="000B60B3">
        <w:rPr>
          <w:b/>
          <w:bCs/>
          <w:sz w:val="24"/>
          <w:rtl/>
        </w:rPr>
        <w:t>למה</w:t>
      </w:r>
      <w:r w:rsidR="00B96415" w:rsidRPr="003139E0">
        <w:rPr>
          <w:rFonts w:hint="cs"/>
          <w:b/>
          <w:bCs/>
          <w:sz w:val="24"/>
          <w:rtl/>
        </w:rPr>
        <w:t>?</w:t>
      </w:r>
    </w:p>
    <w:p w14:paraId="45BCA51F" w14:textId="49AC8C48" w:rsidR="006D3816" w:rsidRDefault="00AE2ED8" w:rsidP="006B16A4">
      <w:pPr>
        <w:spacing w:line="276" w:lineRule="auto"/>
        <w:jc w:val="both"/>
        <w:rPr>
          <w:sz w:val="24"/>
          <w:rtl/>
        </w:rPr>
      </w:pPr>
      <w:proofErr w:type="spellStart"/>
      <w:r w:rsidRPr="003139E0">
        <w:rPr>
          <w:rFonts w:hint="cs"/>
          <w:sz w:val="24"/>
          <w:rtl/>
        </w:rPr>
        <w:t>ה</w:t>
      </w:r>
      <w:r w:rsidR="00104C8D">
        <w:rPr>
          <w:rFonts w:hint="cs"/>
          <w:sz w:val="24"/>
          <w:rtl/>
        </w:rPr>
        <w:t>סוגיה</w:t>
      </w:r>
      <w:proofErr w:type="spellEnd"/>
      <w:r w:rsidRPr="003139E0">
        <w:rPr>
          <w:rFonts w:hint="cs"/>
          <w:sz w:val="24"/>
          <w:rtl/>
        </w:rPr>
        <w:t xml:space="preserve"> מסבירה כי</w:t>
      </w:r>
      <w:r w:rsidR="000B60B3" w:rsidRPr="000B60B3">
        <w:rPr>
          <w:sz w:val="24"/>
          <w:rtl/>
        </w:rPr>
        <w:t xml:space="preserve"> </w:t>
      </w:r>
      <w:r w:rsidR="000B60B3" w:rsidRPr="000B60B3">
        <w:rPr>
          <w:b/>
          <w:bCs/>
          <w:sz w:val="24"/>
          <w:rtl/>
        </w:rPr>
        <w:t xml:space="preserve">האפשרות להערים על הדין ניתנת בתנאי שהפעולה </w:t>
      </w:r>
      <w:r w:rsidRPr="003139E0">
        <w:rPr>
          <w:rFonts w:hint="cs"/>
          <w:b/>
          <w:bCs/>
          <w:sz w:val="24"/>
          <w:rtl/>
        </w:rPr>
        <w:t xml:space="preserve">המשפטית </w:t>
      </w:r>
      <w:r w:rsidR="000B60B3" w:rsidRPr="000B60B3">
        <w:rPr>
          <w:b/>
          <w:bCs/>
          <w:sz w:val="24"/>
          <w:rtl/>
        </w:rPr>
        <w:t>תעשה כדין</w:t>
      </w:r>
      <w:r w:rsidRPr="003139E0">
        <w:rPr>
          <w:rFonts w:hint="cs"/>
          <w:b/>
          <w:bCs/>
          <w:sz w:val="24"/>
          <w:rtl/>
        </w:rPr>
        <w:t>.</w:t>
      </w:r>
      <w:r w:rsidR="000B60B3" w:rsidRPr="000B60B3">
        <w:rPr>
          <w:sz w:val="24"/>
          <w:rtl/>
        </w:rPr>
        <w:t xml:space="preserve"> אם הבן היה נותן לשכנו</w:t>
      </w:r>
      <w:r w:rsidRPr="003139E0">
        <w:rPr>
          <w:rFonts w:hint="cs"/>
          <w:sz w:val="24"/>
          <w:rtl/>
        </w:rPr>
        <w:t xml:space="preserve"> את רכושו</w:t>
      </w:r>
      <w:r w:rsidR="000B60B3" w:rsidRPr="000B60B3">
        <w:rPr>
          <w:sz w:val="24"/>
          <w:rtl/>
        </w:rPr>
        <w:t xml:space="preserve"> בצורה אמיתית</w:t>
      </w:r>
      <w:r w:rsidRPr="003139E0">
        <w:rPr>
          <w:rFonts w:hint="cs"/>
          <w:sz w:val="24"/>
          <w:rtl/>
        </w:rPr>
        <w:t xml:space="preserve"> עם גמירות דעת</w:t>
      </w:r>
      <w:r w:rsidR="000B60B3" w:rsidRPr="000B60B3">
        <w:rPr>
          <w:sz w:val="24"/>
          <w:rtl/>
        </w:rPr>
        <w:t xml:space="preserve">, </w:t>
      </w:r>
      <w:r w:rsidRPr="003139E0">
        <w:rPr>
          <w:rFonts w:hint="cs"/>
          <w:sz w:val="24"/>
          <w:rtl/>
        </w:rPr>
        <w:t>היה האב רשאי להשתתף בסעודה, הגם שברור שמטרת המתנה היא לעקוף את הנדר (כיוון שהמתנה הוקנתה באופן מלא לחבר)</w:t>
      </w:r>
      <w:r w:rsidR="000B60B3" w:rsidRPr="000B60B3">
        <w:rPr>
          <w:b/>
          <w:bCs/>
          <w:sz w:val="24"/>
          <w:rtl/>
        </w:rPr>
        <w:t>.</w:t>
      </w:r>
      <w:r w:rsidR="000B60B3" w:rsidRPr="000B60B3">
        <w:rPr>
          <w:sz w:val="24"/>
          <w:rtl/>
        </w:rPr>
        <w:t xml:space="preserve"> </w:t>
      </w:r>
      <w:r w:rsidRPr="003139E0">
        <w:rPr>
          <w:rFonts w:hint="cs"/>
          <w:sz w:val="24"/>
          <w:rtl/>
        </w:rPr>
        <w:t xml:space="preserve">אולם במקרה זה לא הייתה לבן </w:t>
      </w:r>
      <w:proofErr w:type="spellStart"/>
      <w:r w:rsidRPr="003139E0">
        <w:rPr>
          <w:rFonts w:hint="cs"/>
          <w:sz w:val="24"/>
          <w:rtl/>
        </w:rPr>
        <w:t>ג"ד</w:t>
      </w:r>
      <w:proofErr w:type="spellEnd"/>
      <w:r w:rsidRPr="003139E0">
        <w:rPr>
          <w:rFonts w:hint="cs"/>
          <w:sz w:val="24"/>
          <w:rtl/>
        </w:rPr>
        <w:t xml:space="preserve"> של ממש, ומבחן ההקדש הדגיש זאת. כל מטרתה של</w:t>
      </w:r>
      <w:r w:rsidR="006B16A4">
        <w:rPr>
          <w:rFonts w:hint="cs"/>
          <w:sz w:val="24"/>
          <w:rtl/>
        </w:rPr>
        <w:t xml:space="preserve"> </w:t>
      </w:r>
      <w:r w:rsidRPr="003139E0">
        <w:rPr>
          <w:rFonts w:hint="cs"/>
          <w:sz w:val="24"/>
          <w:rtl/>
        </w:rPr>
        <w:t xml:space="preserve">מתנה היא העברת בעלות מלאה </w:t>
      </w:r>
      <w:r w:rsidR="000B60B3" w:rsidRPr="000B60B3">
        <w:rPr>
          <w:sz w:val="24"/>
          <w:rtl/>
        </w:rPr>
        <w:t xml:space="preserve"> </w:t>
      </w:r>
      <w:r w:rsidR="006D3816" w:rsidRPr="003139E0">
        <w:rPr>
          <w:rFonts w:hint="cs"/>
          <w:sz w:val="24"/>
          <w:rtl/>
        </w:rPr>
        <w:t>מאדם</w:t>
      </w:r>
      <w:r w:rsidRPr="003139E0">
        <w:rPr>
          <w:rFonts w:hint="cs"/>
          <w:sz w:val="24"/>
          <w:rtl/>
        </w:rPr>
        <w:t xml:space="preserve"> אחד לאחר. כאשר מציבים תנאים בנתינת המתנה </w:t>
      </w:r>
      <w:r w:rsidR="006D3816" w:rsidRPr="003139E0">
        <w:rPr>
          <w:rFonts w:hint="cs"/>
          <w:sz w:val="24"/>
          <w:rtl/>
        </w:rPr>
        <w:t>(</w:t>
      </w:r>
      <w:r w:rsidRPr="003139E0">
        <w:rPr>
          <w:rFonts w:hint="cs"/>
          <w:sz w:val="24"/>
          <w:rtl/>
        </w:rPr>
        <w:t>כמו כאן)</w:t>
      </w:r>
      <w:r w:rsidR="006B16A4">
        <w:rPr>
          <w:rFonts w:hint="cs"/>
          <w:sz w:val="24"/>
          <w:rtl/>
        </w:rPr>
        <w:t>,</w:t>
      </w:r>
      <w:r w:rsidRPr="003139E0">
        <w:rPr>
          <w:rFonts w:hint="cs"/>
          <w:sz w:val="24"/>
          <w:rtl/>
        </w:rPr>
        <w:t xml:space="preserve"> אין העברת בעלות מלאה, י</w:t>
      </w:r>
      <w:r w:rsidR="006D3816" w:rsidRPr="003139E0">
        <w:rPr>
          <w:rFonts w:hint="cs"/>
          <w:sz w:val="24"/>
          <w:rtl/>
        </w:rPr>
        <w:t>ש</w:t>
      </w:r>
      <w:r w:rsidRPr="003139E0">
        <w:rPr>
          <w:rFonts w:hint="cs"/>
          <w:sz w:val="24"/>
          <w:rtl/>
        </w:rPr>
        <w:t xml:space="preserve"> </w:t>
      </w:r>
      <w:r w:rsidR="006D3816" w:rsidRPr="003139E0">
        <w:rPr>
          <w:rFonts w:hint="cs"/>
          <w:sz w:val="24"/>
          <w:rtl/>
        </w:rPr>
        <w:t xml:space="preserve">עדיין </w:t>
      </w:r>
      <w:r w:rsidRPr="003139E0">
        <w:rPr>
          <w:rFonts w:hint="cs"/>
          <w:sz w:val="24"/>
          <w:rtl/>
        </w:rPr>
        <w:t>שליטה (מלאה או חלקית) של הבעלים המקורי</w:t>
      </w:r>
      <w:r w:rsidR="006D3816" w:rsidRPr="003139E0">
        <w:rPr>
          <w:rFonts w:hint="cs"/>
          <w:sz w:val="24"/>
          <w:rtl/>
        </w:rPr>
        <w:t xml:space="preserve">. משכך </w:t>
      </w:r>
      <w:r w:rsidR="006B16A4">
        <w:rPr>
          <w:rFonts w:hint="cs"/>
          <w:sz w:val="24"/>
          <w:rtl/>
        </w:rPr>
        <w:t>ה</w:t>
      </w:r>
      <w:r w:rsidR="006D3816" w:rsidRPr="003139E0">
        <w:rPr>
          <w:rFonts w:hint="cs"/>
          <w:sz w:val="24"/>
          <w:rtl/>
        </w:rPr>
        <w:t>הערמה לא צלחה, והמתנה אינה תקפה.</w:t>
      </w:r>
    </w:p>
    <w:p w14:paraId="5959EEEA" w14:textId="77777777" w:rsidR="006B16A4" w:rsidRPr="003139E0" w:rsidRDefault="006B16A4" w:rsidP="006B16A4">
      <w:pPr>
        <w:spacing w:line="276" w:lineRule="auto"/>
        <w:jc w:val="both"/>
        <w:rPr>
          <w:sz w:val="24"/>
          <w:rtl/>
        </w:rPr>
      </w:pPr>
    </w:p>
    <w:p w14:paraId="5C102720" w14:textId="7F73B456" w:rsidR="000B60B3" w:rsidRDefault="006D3816" w:rsidP="00CF5754">
      <w:pPr>
        <w:spacing w:line="276" w:lineRule="auto"/>
        <w:jc w:val="both"/>
        <w:rPr>
          <w:sz w:val="24"/>
          <w:rtl/>
        </w:rPr>
      </w:pPr>
      <w:r w:rsidRPr="003139E0">
        <w:rPr>
          <w:rFonts w:hint="cs"/>
          <w:sz w:val="24"/>
          <w:rtl/>
        </w:rPr>
        <w:t xml:space="preserve">ראינו כמה דוגמאות של הערמה של שחז"ל לא שללו. עם זאת, </w:t>
      </w:r>
      <w:r w:rsidRPr="006B16A4">
        <w:rPr>
          <w:rFonts w:hint="cs"/>
          <w:b/>
          <w:bCs/>
          <w:sz w:val="24"/>
          <w:rtl/>
        </w:rPr>
        <w:t>יש מקרים בהם חז"ל שללו הערמה, ואף הטילו סנקציה על המערים</w:t>
      </w:r>
      <w:r w:rsidRPr="003139E0">
        <w:rPr>
          <w:rFonts w:hint="cs"/>
          <w:sz w:val="24"/>
          <w:rtl/>
        </w:rPr>
        <w:t>.</w:t>
      </w:r>
    </w:p>
    <w:p w14:paraId="14DA4F2A" w14:textId="77777777" w:rsidR="008A64A8" w:rsidRPr="003139E0" w:rsidRDefault="008A64A8" w:rsidP="00CF5754">
      <w:pPr>
        <w:spacing w:line="276" w:lineRule="auto"/>
        <w:jc w:val="both"/>
        <w:rPr>
          <w:sz w:val="24"/>
          <w:rtl/>
        </w:rPr>
      </w:pPr>
    </w:p>
    <w:p w14:paraId="3EEDC9CA" w14:textId="7312BA11" w:rsidR="000B60B3" w:rsidRPr="003139E0" w:rsidRDefault="006D3816" w:rsidP="00CF5754">
      <w:pPr>
        <w:spacing w:line="276" w:lineRule="auto"/>
        <w:jc w:val="both"/>
        <w:rPr>
          <w:b/>
          <w:bCs/>
          <w:sz w:val="24"/>
          <w:u w:val="single"/>
          <w:rtl/>
        </w:rPr>
      </w:pPr>
      <w:r w:rsidRPr="003139E0">
        <w:rPr>
          <w:rFonts w:hint="cs"/>
          <w:b/>
          <w:bCs/>
          <w:sz w:val="24"/>
          <w:u w:val="single"/>
          <w:rtl/>
        </w:rPr>
        <w:lastRenderedPageBreak/>
        <w:t xml:space="preserve">תלמוד בבלי, מסכת ביצה, </w:t>
      </w:r>
      <w:proofErr w:type="spellStart"/>
      <w:r w:rsidRPr="003139E0">
        <w:rPr>
          <w:rFonts w:hint="cs"/>
          <w:b/>
          <w:bCs/>
          <w:sz w:val="24"/>
          <w:u w:val="single"/>
          <w:rtl/>
        </w:rPr>
        <w:t>יז</w:t>
      </w:r>
      <w:proofErr w:type="spellEnd"/>
      <w:r w:rsidRPr="003139E0">
        <w:rPr>
          <w:rFonts w:hint="cs"/>
          <w:b/>
          <w:bCs/>
          <w:sz w:val="24"/>
          <w:u w:val="single"/>
          <w:rtl/>
        </w:rPr>
        <w:t>, ב</w:t>
      </w:r>
    </w:p>
    <w:p w14:paraId="5A0B863D" w14:textId="23419D49" w:rsidR="006B16A4" w:rsidRDefault="00AF78F7" w:rsidP="00CF5754">
      <w:pPr>
        <w:spacing w:line="276" w:lineRule="auto"/>
        <w:jc w:val="both"/>
        <w:rPr>
          <w:rFonts w:ascii="David" w:hAnsi="David"/>
          <w:sz w:val="24"/>
          <w:rtl/>
        </w:rPr>
      </w:pPr>
      <w:proofErr w:type="spellStart"/>
      <w:r w:rsidRPr="003139E0">
        <w:rPr>
          <w:rFonts w:hint="cs"/>
          <w:sz w:val="24"/>
          <w:rtl/>
        </w:rPr>
        <w:t>ה</w:t>
      </w:r>
      <w:r w:rsidR="00104C8D">
        <w:rPr>
          <w:rFonts w:hint="cs"/>
          <w:sz w:val="24"/>
          <w:rtl/>
        </w:rPr>
        <w:t>סוגיה</w:t>
      </w:r>
      <w:proofErr w:type="spellEnd"/>
      <w:r w:rsidRPr="003139E0">
        <w:rPr>
          <w:rFonts w:hint="cs"/>
          <w:sz w:val="24"/>
          <w:rtl/>
        </w:rPr>
        <w:t xml:space="preserve"> עוסקת בדיני יום טוב. </w:t>
      </w:r>
      <w:r w:rsidRPr="003139E0">
        <w:rPr>
          <w:rFonts w:ascii="David" w:hAnsi="David"/>
          <w:sz w:val="24"/>
          <w:rtl/>
        </w:rPr>
        <w:t>יום טוב שונה משבת בכך שמותר ל</w:t>
      </w:r>
      <w:r w:rsidRPr="003139E0">
        <w:rPr>
          <w:rFonts w:ascii="David" w:hAnsi="David" w:hint="cs"/>
          <w:sz w:val="24"/>
          <w:rtl/>
        </w:rPr>
        <w:t xml:space="preserve">בצע מלאכה לצורך 'אוכל נפש' </w:t>
      </w:r>
      <w:r w:rsidR="00295C90" w:rsidRPr="003139E0">
        <w:rPr>
          <w:rFonts w:ascii="David" w:hAnsi="David" w:hint="cs"/>
          <w:sz w:val="24"/>
          <w:rtl/>
        </w:rPr>
        <w:t xml:space="preserve">- </w:t>
      </w:r>
      <w:r w:rsidRPr="003139E0">
        <w:rPr>
          <w:rFonts w:ascii="David" w:hAnsi="David" w:hint="cs"/>
          <w:sz w:val="24"/>
          <w:rtl/>
        </w:rPr>
        <w:t>עשיית מ</w:t>
      </w:r>
      <w:r w:rsidR="00295C90" w:rsidRPr="003139E0">
        <w:rPr>
          <w:rFonts w:ascii="David" w:hAnsi="David" w:hint="cs"/>
          <w:sz w:val="24"/>
          <w:rtl/>
        </w:rPr>
        <w:t>ז</w:t>
      </w:r>
      <w:r w:rsidRPr="003139E0">
        <w:rPr>
          <w:rFonts w:ascii="David" w:hAnsi="David" w:hint="cs"/>
          <w:sz w:val="24"/>
          <w:rtl/>
        </w:rPr>
        <w:t>ונותיו של האדם להם הוא זקוק לאותו היום</w:t>
      </w:r>
      <w:r w:rsidR="00295C90" w:rsidRPr="003139E0">
        <w:rPr>
          <w:rFonts w:ascii="David" w:hAnsi="David" w:hint="cs"/>
          <w:sz w:val="24"/>
          <w:rtl/>
        </w:rPr>
        <w:t>, ו</w:t>
      </w:r>
      <w:r w:rsidRPr="003139E0">
        <w:rPr>
          <w:rFonts w:ascii="David" w:hAnsi="David"/>
          <w:sz w:val="24"/>
          <w:u w:val="single"/>
          <w:rtl/>
        </w:rPr>
        <w:t>לא לימים שלאחר מכן</w:t>
      </w:r>
      <w:r w:rsidR="00295C90" w:rsidRPr="003139E0">
        <w:rPr>
          <w:rFonts w:ascii="David" w:hAnsi="David" w:hint="cs"/>
          <w:sz w:val="24"/>
          <w:rtl/>
        </w:rPr>
        <w:t>.</w:t>
      </w:r>
    </w:p>
    <w:p w14:paraId="3F6958A8" w14:textId="45AB5F12" w:rsidR="005A36A3" w:rsidRPr="003139E0" w:rsidRDefault="00295C90" w:rsidP="00CF5754">
      <w:pPr>
        <w:spacing w:line="276" w:lineRule="auto"/>
        <w:jc w:val="both"/>
        <w:rPr>
          <w:rFonts w:ascii="David" w:hAnsi="David"/>
          <w:sz w:val="24"/>
          <w:rtl/>
        </w:rPr>
      </w:pPr>
      <w:r w:rsidRPr="003139E0">
        <w:rPr>
          <w:rFonts w:ascii="David" w:hAnsi="David" w:hint="cs"/>
          <w:sz w:val="24"/>
          <w:rtl/>
        </w:rPr>
        <w:t>הכנה מיום טוב לשבת אפשרית במסגרת חריג - 'עירוב תבשילין'</w:t>
      </w:r>
      <w:r w:rsidR="006B16A4">
        <w:rPr>
          <w:rFonts w:ascii="David" w:hAnsi="David" w:hint="cs"/>
          <w:sz w:val="24"/>
          <w:rtl/>
        </w:rPr>
        <w:t xml:space="preserve">, </w:t>
      </w:r>
      <w:r w:rsidRPr="003139E0">
        <w:rPr>
          <w:rFonts w:ascii="David" w:hAnsi="David" w:hint="cs"/>
          <w:sz w:val="24"/>
          <w:rtl/>
        </w:rPr>
        <w:t xml:space="preserve">שנעשה מלפני יום טוב. </w:t>
      </w:r>
      <w:r w:rsidRPr="003139E0">
        <w:rPr>
          <w:rFonts w:ascii="David" w:hAnsi="David" w:hint="cs"/>
          <w:sz w:val="24"/>
          <w:u w:val="single"/>
          <w:rtl/>
        </w:rPr>
        <w:t>במידה ולא נעשה 'עירוב תבשילין', אין לבשל ביום טוב, גם לא לצורך שבת</w:t>
      </w:r>
      <w:r w:rsidRPr="003139E0">
        <w:rPr>
          <w:rFonts w:ascii="David" w:hAnsi="David" w:hint="cs"/>
          <w:sz w:val="24"/>
          <w:rtl/>
        </w:rPr>
        <w:t>.</w:t>
      </w:r>
      <w:r w:rsidR="005A36A3" w:rsidRPr="003139E0">
        <w:rPr>
          <w:rFonts w:ascii="David" w:hAnsi="David" w:hint="cs"/>
          <w:sz w:val="24"/>
          <w:rtl/>
        </w:rPr>
        <w:t xml:space="preserve"> </w:t>
      </w:r>
    </w:p>
    <w:p w14:paraId="1CA8521A" w14:textId="477AE88B" w:rsidR="00295C90" w:rsidRPr="003139E0" w:rsidRDefault="005A36A3" w:rsidP="00CF5754">
      <w:pPr>
        <w:spacing w:line="276" w:lineRule="auto"/>
        <w:jc w:val="both"/>
        <w:rPr>
          <w:rFonts w:ascii="David" w:hAnsi="David"/>
          <w:sz w:val="24"/>
          <w:rtl/>
        </w:rPr>
      </w:pPr>
      <w:r w:rsidRPr="003139E0">
        <w:rPr>
          <w:rFonts w:ascii="David" w:hAnsi="David" w:hint="cs"/>
          <w:sz w:val="24"/>
          <w:rtl/>
        </w:rPr>
        <w:t xml:space="preserve">עם זאת, </w:t>
      </w:r>
      <w:r w:rsidRPr="003139E0">
        <w:rPr>
          <w:rFonts w:ascii="David" w:hAnsi="David" w:hint="cs"/>
          <w:b/>
          <w:bCs/>
          <w:sz w:val="24"/>
          <w:u w:val="single"/>
          <w:rtl/>
        </w:rPr>
        <w:t xml:space="preserve">קובעת </w:t>
      </w:r>
      <w:proofErr w:type="spellStart"/>
      <w:r w:rsidRPr="003139E0">
        <w:rPr>
          <w:rFonts w:ascii="David" w:hAnsi="David" w:hint="cs"/>
          <w:b/>
          <w:bCs/>
          <w:sz w:val="24"/>
          <w:u w:val="single"/>
          <w:rtl/>
        </w:rPr>
        <w:t>הברייתא</w:t>
      </w:r>
      <w:proofErr w:type="spellEnd"/>
      <w:r w:rsidRPr="003139E0">
        <w:rPr>
          <w:rFonts w:ascii="David" w:hAnsi="David" w:hint="cs"/>
          <w:b/>
          <w:bCs/>
          <w:sz w:val="24"/>
          <w:u w:val="single"/>
          <w:rtl/>
        </w:rPr>
        <w:t xml:space="preserve"> בתלמוד</w:t>
      </w:r>
      <w:r w:rsidRPr="003139E0">
        <w:rPr>
          <w:rFonts w:ascii="David" w:hAnsi="David" w:hint="cs"/>
          <w:sz w:val="24"/>
          <w:rtl/>
        </w:rPr>
        <w:t>:</w:t>
      </w:r>
    </w:p>
    <w:p w14:paraId="7D4A1F92" w14:textId="1D87B735" w:rsidR="005A36A3" w:rsidRPr="003139E0" w:rsidRDefault="005A36A3" w:rsidP="00CF5754">
      <w:pPr>
        <w:spacing w:line="276" w:lineRule="auto"/>
        <w:jc w:val="both"/>
        <w:rPr>
          <w:rFonts w:ascii="David" w:hAnsi="David"/>
          <w:sz w:val="24"/>
          <w:rtl/>
        </w:rPr>
      </w:pPr>
      <w:r w:rsidRPr="003139E0">
        <w:rPr>
          <w:rFonts w:ascii="David" w:hAnsi="David" w:hint="cs"/>
          <w:sz w:val="24"/>
          <w:rtl/>
        </w:rPr>
        <w:t xml:space="preserve">"אבל מבשל הוא ליו"ט ואם הותיר </w:t>
      </w:r>
      <w:proofErr w:type="spellStart"/>
      <w:r w:rsidRPr="003139E0">
        <w:rPr>
          <w:rFonts w:ascii="David" w:hAnsi="David" w:hint="cs"/>
          <w:sz w:val="24"/>
          <w:rtl/>
        </w:rPr>
        <w:t>הותיר</w:t>
      </w:r>
      <w:proofErr w:type="spellEnd"/>
      <w:r w:rsidRPr="003139E0">
        <w:rPr>
          <w:rFonts w:ascii="David" w:hAnsi="David" w:hint="cs"/>
          <w:sz w:val="24"/>
          <w:rtl/>
        </w:rPr>
        <w:t xml:space="preserve"> לשבת ובלבד שלא יערים". כלומר, מותר לבשל בסיר גדול, כך שחלק מהאוכל שבושל </w:t>
      </w:r>
      <w:proofErr w:type="spellStart"/>
      <w:r w:rsidRPr="003139E0">
        <w:rPr>
          <w:rFonts w:ascii="David" w:hAnsi="David" w:hint="cs"/>
          <w:sz w:val="24"/>
          <w:rtl/>
        </w:rPr>
        <w:t>ישאר</w:t>
      </w:r>
      <w:proofErr w:type="spellEnd"/>
      <w:r w:rsidRPr="003139E0">
        <w:rPr>
          <w:rFonts w:ascii="David" w:hAnsi="David" w:hint="cs"/>
          <w:sz w:val="24"/>
          <w:rtl/>
        </w:rPr>
        <w:t xml:space="preserve"> לשבת, אך אסור להערים.</w:t>
      </w:r>
    </w:p>
    <w:p w14:paraId="5621675D" w14:textId="77777777" w:rsidR="006B16A4" w:rsidRDefault="006B16A4" w:rsidP="00CF5754">
      <w:pPr>
        <w:spacing w:line="276" w:lineRule="auto"/>
        <w:jc w:val="both"/>
        <w:rPr>
          <w:rFonts w:ascii="David" w:hAnsi="David"/>
          <w:b/>
          <w:bCs/>
          <w:sz w:val="24"/>
          <w:u w:val="single"/>
          <w:rtl/>
        </w:rPr>
      </w:pPr>
    </w:p>
    <w:p w14:paraId="7A8C1D8E" w14:textId="06A72ACB" w:rsidR="005A36A3" w:rsidRPr="003139E0" w:rsidRDefault="005A36A3" w:rsidP="00CF5754">
      <w:pPr>
        <w:spacing w:line="276" w:lineRule="auto"/>
        <w:jc w:val="both"/>
        <w:rPr>
          <w:rFonts w:ascii="David" w:hAnsi="David"/>
          <w:sz w:val="24"/>
          <w:rtl/>
        </w:rPr>
      </w:pPr>
      <w:r w:rsidRPr="003139E0">
        <w:rPr>
          <w:rFonts w:ascii="David" w:hAnsi="David" w:hint="cs"/>
          <w:b/>
          <w:bCs/>
          <w:sz w:val="24"/>
          <w:u w:val="single"/>
          <w:rtl/>
        </w:rPr>
        <w:t>רש"י במקום</w:t>
      </w:r>
      <w:r w:rsidRPr="003139E0">
        <w:rPr>
          <w:rFonts w:ascii="David" w:hAnsi="David" w:hint="cs"/>
          <w:sz w:val="24"/>
          <w:rtl/>
        </w:rPr>
        <w:t>:</w:t>
      </w:r>
    </w:p>
    <w:p w14:paraId="0863C9FE" w14:textId="19A18347" w:rsidR="001D2B98" w:rsidRPr="003139E0" w:rsidRDefault="001D2B98" w:rsidP="00CF5754">
      <w:pPr>
        <w:spacing w:line="276" w:lineRule="auto"/>
        <w:jc w:val="both"/>
        <w:rPr>
          <w:rFonts w:ascii="David" w:hAnsi="David"/>
          <w:sz w:val="24"/>
          <w:rtl/>
        </w:rPr>
      </w:pPr>
      <w:r w:rsidRPr="003139E0">
        <w:rPr>
          <w:rFonts w:ascii="David" w:hAnsi="David" w:hint="cs"/>
          <w:sz w:val="24"/>
          <w:rtl/>
        </w:rPr>
        <w:t xml:space="preserve">"שלא יערים </w:t>
      </w:r>
      <w:r w:rsidRPr="003139E0">
        <w:rPr>
          <w:rFonts w:ascii="David" w:hAnsi="David"/>
          <w:sz w:val="24"/>
          <w:rtl/>
        </w:rPr>
        <w:t>–</w:t>
      </w:r>
      <w:r w:rsidRPr="003139E0">
        <w:rPr>
          <w:rFonts w:ascii="David" w:hAnsi="David" w:hint="cs"/>
          <w:sz w:val="24"/>
          <w:rtl/>
        </w:rPr>
        <w:t xml:space="preserve"> לאחר שבשל לצורך. לומר עוד אני צריך להזמין אורחים ויבשל תבשילין אחרים </w:t>
      </w:r>
      <w:proofErr w:type="spellStart"/>
      <w:r w:rsidRPr="003139E0">
        <w:rPr>
          <w:rFonts w:ascii="David" w:hAnsi="David" w:hint="cs"/>
          <w:sz w:val="24"/>
          <w:rtl/>
        </w:rPr>
        <w:t>ויתירם</w:t>
      </w:r>
      <w:proofErr w:type="spellEnd"/>
      <w:r w:rsidRPr="003139E0">
        <w:rPr>
          <w:rFonts w:ascii="David" w:hAnsi="David" w:hint="cs"/>
          <w:sz w:val="24"/>
          <w:rtl/>
        </w:rPr>
        <w:t xml:space="preserve"> לשבת"</w:t>
      </w:r>
      <w:r w:rsidR="00806B9B" w:rsidRPr="003139E0">
        <w:rPr>
          <w:rFonts w:ascii="David" w:hAnsi="David" w:hint="cs"/>
          <w:sz w:val="24"/>
          <w:rtl/>
        </w:rPr>
        <w:t>.</w:t>
      </w:r>
    </w:p>
    <w:p w14:paraId="3368F267" w14:textId="3724341B" w:rsidR="001D2B98" w:rsidRPr="003139E0" w:rsidRDefault="001D2B98" w:rsidP="00CF5754">
      <w:pPr>
        <w:spacing w:line="276" w:lineRule="auto"/>
        <w:jc w:val="both"/>
        <w:rPr>
          <w:rFonts w:ascii="David" w:hAnsi="David"/>
          <w:sz w:val="24"/>
          <w:rtl/>
        </w:rPr>
      </w:pPr>
      <w:r w:rsidRPr="003139E0">
        <w:rPr>
          <w:rFonts w:ascii="David" w:hAnsi="David" w:hint="cs"/>
          <w:sz w:val="24"/>
          <w:rtl/>
        </w:rPr>
        <w:t xml:space="preserve">לבשל תבשילים אחרים בטענה שאולי יזדמנו לו אורחים בהמשך היום היא אסורה, כיוון שברור שכל כוונתו לבשל לצורך שבת ביום טוב. יתר על כן, אם אדם נקט בדרך הערמה זו יהיה לו אסור לאכול את התבשיל בשבת. </w:t>
      </w:r>
      <w:r w:rsidRPr="003139E0">
        <w:rPr>
          <w:rFonts w:ascii="David" w:hAnsi="David" w:hint="cs"/>
          <w:sz w:val="24"/>
          <w:u w:val="single"/>
          <w:rtl/>
        </w:rPr>
        <w:t>על אף שיתכן, שאם היה עושה כן במזיד, היה לו מותר</w:t>
      </w:r>
      <w:r w:rsidRPr="003139E0">
        <w:rPr>
          <w:rFonts w:ascii="David" w:hAnsi="David" w:hint="cs"/>
          <w:sz w:val="24"/>
          <w:rtl/>
        </w:rPr>
        <w:t>.</w:t>
      </w:r>
    </w:p>
    <w:p w14:paraId="02EFB69F" w14:textId="6D9AB787" w:rsidR="001D2B98" w:rsidRPr="003139E0" w:rsidRDefault="001D2B98" w:rsidP="00CF5754">
      <w:pPr>
        <w:spacing w:line="276" w:lineRule="auto"/>
        <w:jc w:val="both"/>
        <w:rPr>
          <w:rFonts w:ascii="David" w:hAnsi="David"/>
          <w:sz w:val="24"/>
          <w:rtl/>
        </w:rPr>
      </w:pPr>
      <w:r w:rsidRPr="003139E0">
        <w:rPr>
          <w:rFonts w:ascii="David" w:hAnsi="David" w:hint="cs"/>
          <w:sz w:val="24"/>
          <w:rtl/>
        </w:rPr>
        <w:t xml:space="preserve">לכאורה עולה פה קושי </w:t>
      </w:r>
      <w:r w:rsidRPr="003139E0">
        <w:rPr>
          <w:rFonts w:ascii="David" w:hAnsi="David"/>
          <w:sz w:val="24"/>
          <w:rtl/>
        </w:rPr>
        <w:t>–</w:t>
      </w:r>
      <w:r w:rsidRPr="003139E0">
        <w:rPr>
          <w:rFonts w:ascii="David" w:hAnsi="David" w:hint="cs"/>
          <w:sz w:val="24"/>
          <w:rtl/>
        </w:rPr>
        <w:t xml:space="preserve"> אדם פועל בדרך הערמה כדי לא לפעול פעולה אסורה במזיד (הכנת מ</w:t>
      </w:r>
      <w:r w:rsidR="005F2F53">
        <w:rPr>
          <w:rFonts w:ascii="David" w:hAnsi="David" w:hint="cs"/>
          <w:sz w:val="24"/>
          <w:rtl/>
        </w:rPr>
        <w:t>ז</w:t>
      </w:r>
      <w:r w:rsidRPr="003139E0">
        <w:rPr>
          <w:rFonts w:ascii="David" w:hAnsi="David" w:hint="cs"/>
          <w:sz w:val="24"/>
          <w:rtl/>
        </w:rPr>
        <w:t>ון מיום טוב לשבת</w:t>
      </w:r>
      <w:r w:rsidR="00797608" w:rsidRPr="003139E0">
        <w:rPr>
          <w:rFonts w:ascii="David" w:hAnsi="David" w:hint="cs"/>
          <w:sz w:val="24"/>
          <w:rtl/>
        </w:rPr>
        <w:t xml:space="preserve">, </w:t>
      </w:r>
      <w:proofErr w:type="spellStart"/>
      <w:r w:rsidR="00797608" w:rsidRPr="003139E0">
        <w:rPr>
          <w:rFonts w:ascii="David" w:hAnsi="David" w:hint="cs"/>
          <w:sz w:val="24"/>
          <w:rtl/>
        </w:rPr>
        <w:t>כשלא</w:t>
      </w:r>
      <w:proofErr w:type="spellEnd"/>
      <w:r w:rsidR="00797608" w:rsidRPr="003139E0">
        <w:rPr>
          <w:rFonts w:ascii="David" w:hAnsi="David" w:hint="cs"/>
          <w:sz w:val="24"/>
          <w:rtl/>
        </w:rPr>
        <w:t xml:space="preserve"> עשה עירו</w:t>
      </w:r>
      <w:r w:rsidR="005F2F53">
        <w:rPr>
          <w:rFonts w:ascii="David" w:hAnsi="David" w:hint="cs"/>
          <w:sz w:val="24"/>
          <w:rtl/>
        </w:rPr>
        <w:t>ב</w:t>
      </w:r>
      <w:r w:rsidR="00797608" w:rsidRPr="003139E0">
        <w:rPr>
          <w:rFonts w:ascii="David" w:hAnsi="David" w:hint="cs"/>
          <w:sz w:val="24"/>
          <w:rtl/>
        </w:rPr>
        <w:t xml:space="preserve"> תבשילין</w:t>
      </w:r>
      <w:r w:rsidRPr="003139E0">
        <w:rPr>
          <w:rFonts w:ascii="David" w:hAnsi="David" w:hint="cs"/>
          <w:sz w:val="24"/>
          <w:rtl/>
        </w:rPr>
        <w:t>)</w:t>
      </w:r>
      <w:r w:rsidR="00797608" w:rsidRPr="003139E0">
        <w:rPr>
          <w:rFonts w:ascii="David" w:hAnsi="David" w:hint="cs"/>
          <w:sz w:val="24"/>
          <w:rtl/>
        </w:rPr>
        <w:t>.</w:t>
      </w:r>
      <w:r w:rsidRPr="003139E0">
        <w:rPr>
          <w:rFonts w:ascii="David" w:hAnsi="David" w:hint="cs"/>
          <w:sz w:val="24"/>
          <w:rtl/>
        </w:rPr>
        <w:t xml:space="preserve"> אם כן</w:t>
      </w:r>
      <w:r w:rsidR="00797608" w:rsidRPr="003139E0">
        <w:rPr>
          <w:rFonts w:ascii="David" w:hAnsi="David" w:hint="cs"/>
          <w:sz w:val="24"/>
          <w:rtl/>
        </w:rPr>
        <w:t>,</w:t>
      </w:r>
      <w:r w:rsidRPr="003139E0">
        <w:rPr>
          <w:rFonts w:ascii="David" w:hAnsi="David" w:hint="cs"/>
          <w:sz w:val="24"/>
          <w:rtl/>
        </w:rPr>
        <w:t xml:space="preserve"> כיצד יתכן שאותה פעולה בהערמה אסורה, אך במזיד מותרת?</w:t>
      </w:r>
    </w:p>
    <w:p w14:paraId="30AE14DA" w14:textId="135CA597" w:rsidR="00797608" w:rsidRPr="005F2F53" w:rsidRDefault="00797608" w:rsidP="00811AC5">
      <w:pPr>
        <w:spacing w:line="276" w:lineRule="auto"/>
        <w:jc w:val="both"/>
        <w:rPr>
          <w:rFonts w:ascii="David" w:hAnsi="David"/>
          <w:sz w:val="24"/>
          <w:rtl/>
        </w:rPr>
      </w:pPr>
      <w:r w:rsidRPr="003139E0">
        <w:rPr>
          <w:rFonts w:ascii="David" w:hAnsi="David" w:hint="cs"/>
          <w:sz w:val="24"/>
          <w:u w:val="single"/>
          <w:rtl/>
        </w:rPr>
        <w:t>מסביר רש"י</w:t>
      </w:r>
      <w:r w:rsidRPr="003139E0">
        <w:rPr>
          <w:rFonts w:ascii="David" w:hAnsi="David" w:hint="cs"/>
          <w:sz w:val="24"/>
          <w:rtl/>
        </w:rPr>
        <w:t>:</w:t>
      </w:r>
      <w:r w:rsidR="005F2F53">
        <w:rPr>
          <w:rFonts w:ascii="David" w:hAnsi="David" w:hint="cs"/>
          <w:sz w:val="24"/>
          <w:rtl/>
        </w:rPr>
        <w:t xml:space="preserve"> </w:t>
      </w:r>
      <w:r w:rsidRPr="005F2F53">
        <w:rPr>
          <w:rFonts w:ascii="David" w:hAnsi="David" w:hint="cs"/>
          <w:b/>
          <w:bCs/>
          <w:sz w:val="24"/>
          <w:rtl/>
        </w:rPr>
        <w:t>יש לומר שהחמירו חכמים בהערמה יותר ממזיד</w:t>
      </w:r>
      <w:r w:rsidRPr="003139E0">
        <w:rPr>
          <w:rFonts w:ascii="David" w:hAnsi="David" w:hint="cs"/>
          <w:sz w:val="24"/>
          <w:rtl/>
        </w:rPr>
        <w:t>.</w:t>
      </w:r>
      <w:r w:rsidR="005F2F53">
        <w:rPr>
          <w:rFonts w:ascii="David" w:hAnsi="David" w:hint="cs"/>
          <w:sz w:val="24"/>
          <w:rtl/>
        </w:rPr>
        <w:t xml:space="preserve"> מי שנקט בדרך ש</w:t>
      </w:r>
      <w:r w:rsidR="00811AC5">
        <w:rPr>
          <w:rFonts w:ascii="David" w:hAnsi="David" w:hint="cs"/>
          <w:sz w:val="24"/>
          <w:rtl/>
        </w:rPr>
        <w:t>ל</w:t>
      </w:r>
      <w:r w:rsidR="005F2F53">
        <w:rPr>
          <w:rFonts w:ascii="David" w:hAnsi="David" w:hint="cs"/>
          <w:sz w:val="24"/>
          <w:rtl/>
        </w:rPr>
        <w:t xml:space="preserve"> הערמה, </w:t>
      </w:r>
      <w:r w:rsidR="005F2F53" w:rsidRPr="00811AC5">
        <w:rPr>
          <w:rFonts w:ascii="David" w:hAnsi="David" w:hint="cs"/>
          <w:sz w:val="24"/>
          <w:u w:val="single"/>
          <w:rtl/>
        </w:rPr>
        <w:t>עלול להרגיש שנהג כדין</w:t>
      </w:r>
      <w:r w:rsidR="00811AC5" w:rsidRPr="00811AC5">
        <w:rPr>
          <w:rFonts w:ascii="David" w:hAnsi="David" w:hint="cs"/>
          <w:sz w:val="24"/>
          <w:rtl/>
        </w:rPr>
        <w:t xml:space="preserve"> </w:t>
      </w:r>
      <w:r w:rsidR="00811AC5" w:rsidRPr="005F2F53">
        <w:rPr>
          <w:rFonts w:ascii="David" w:hAnsi="David" w:hint="cs"/>
          <w:sz w:val="24"/>
          <w:rtl/>
        </w:rPr>
        <w:t>(על אף שהוא עצמו עושה דבר אסור), לא ישוב מדרכו הרעה, ויתמיד בה</w:t>
      </w:r>
      <w:r w:rsidR="00811AC5">
        <w:rPr>
          <w:rFonts w:ascii="David" w:hAnsi="David" w:hint="cs"/>
          <w:sz w:val="24"/>
          <w:rtl/>
        </w:rPr>
        <w:t>;</w:t>
      </w:r>
      <w:r w:rsidR="00811AC5" w:rsidRPr="005F2F53">
        <w:rPr>
          <w:rFonts w:ascii="David" w:hAnsi="David" w:hint="cs"/>
          <w:sz w:val="24"/>
          <w:rtl/>
        </w:rPr>
        <w:t xml:space="preserve"> </w:t>
      </w:r>
      <w:r w:rsidR="005F2F53" w:rsidRPr="00811AC5">
        <w:rPr>
          <w:rFonts w:ascii="David" w:hAnsi="David" w:hint="cs"/>
          <w:sz w:val="24"/>
          <w:u w:val="single"/>
          <w:rtl/>
        </w:rPr>
        <w:t>כשגם ה</w:t>
      </w:r>
      <w:r w:rsidR="00811AC5" w:rsidRPr="00811AC5">
        <w:rPr>
          <w:rFonts w:ascii="David" w:hAnsi="David" w:hint="cs"/>
          <w:sz w:val="24"/>
          <w:u w:val="single"/>
          <w:rtl/>
        </w:rPr>
        <w:t>סבי</w:t>
      </w:r>
      <w:r w:rsidR="005F2F53" w:rsidRPr="00811AC5">
        <w:rPr>
          <w:rFonts w:ascii="David" w:hAnsi="David" w:hint="cs"/>
          <w:sz w:val="24"/>
          <w:u w:val="single"/>
          <w:rtl/>
        </w:rPr>
        <w:t>בה עלולה לאמץ א</w:t>
      </w:r>
      <w:r w:rsidR="00811AC5" w:rsidRPr="00811AC5">
        <w:rPr>
          <w:rFonts w:ascii="David" w:hAnsi="David" w:hint="cs"/>
          <w:sz w:val="24"/>
          <w:u w:val="single"/>
          <w:rtl/>
        </w:rPr>
        <w:t xml:space="preserve">ת </w:t>
      </w:r>
      <w:r w:rsidR="005F2F53" w:rsidRPr="00811AC5">
        <w:rPr>
          <w:rFonts w:ascii="David" w:hAnsi="David" w:hint="cs"/>
          <w:sz w:val="24"/>
          <w:u w:val="single"/>
          <w:rtl/>
        </w:rPr>
        <w:t>התנהגותו</w:t>
      </w:r>
      <w:r w:rsidR="005F2F53">
        <w:rPr>
          <w:rFonts w:ascii="David" w:hAnsi="David" w:hint="cs"/>
          <w:sz w:val="24"/>
          <w:rtl/>
        </w:rPr>
        <w:t>.</w:t>
      </w:r>
      <w:r w:rsidRPr="003139E0">
        <w:rPr>
          <w:rFonts w:ascii="David" w:hAnsi="David" w:hint="cs"/>
          <w:sz w:val="24"/>
          <w:rtl/>
        </w:rPr>
        <w:t xml:space="preserve"> </w:t>
      </w:r>
      <w:r w:rsidR="00811AC5">
        <w:rPr>
          <w:rFonts w:ascii="David" w:hAnsi="David" w:hint="cs"/>
          <w:sz w:val="24"/>
          <w:rtl/>
        </w:rPr>
        <w:t xml:space="preserve">לעומת זאת, </w:t>
      </w:r>
      <w:r w:rsidR="00811AC5" w:rsidRPr="00811AC5">
        <w:rPr>
          <w:rFonts w:ascii="David" w:hAnsi="David" w:hint="cs"/>
          <w:sz w:val="24"/>
          <w:u w:val="single"/>
          <w:rtl/>
        </w:rPr>
        <w:t>מי שנהג</w:t>
      </w:r>
      <w:r w:rsidRPr="00811AC5">
        <w:rPr>
          <w:rFonts w:ascii="David" w:hAnsi="David" w:hint="cs"/>
          <w:sz w:val="24"/>
          <w:u w:val="single"/>
          <w:rtl/>
        </w:rPr>
        <w:t xml:space="preserve"> ב</w:t>
      </w:r>
      <w:r w:rsidRPr="005F2F53">
        <w:rPr>
          <w:rFonts w:ascii="David" w:hAnsi="David" w:hint="cs"/>
          <w:sz w:val="24"/>
          <w:u w:val="single"/>
          <w:rtl/>
        </w:rPr>
        <w:t>מזיד נחשב רשע שעובר על דברי חכמים, ואחרים לא לומדים מפעול</w:t>
      </w:r>
      <w:r w:rsidR="00806B9B" w:rsidRPr="005F2F53">
        <w:rPr>
          <w:rFonts w:ascii="David" w:hAnsi="David" w:hint="cs"/>
          <w:sz w:val="24"/>
          <w:u w:val="single"/>
          <w:rtl/>
        </w:rPr>
        <w:t>ו</w:t>
      </w:r>
      <w:r w:rsidRPr="005F2F53">
        <w:rPr>
          <w:rFonts w:ascii="David" w:hAnsi="David" w:hint="cs"/>
          <w:sz w:val="24"/>
          <w:u w:val="single"/>
          <w:rtl/>
        </w:rPr>
        <w:t>תיו</w:t>
      </w:r>
      <w:r w:rsidRPr="005F2F53">
        <w:rPr>
          <w:rFonts w:ascii="David" w:hAnsi="David" w:hint="cs"/>
          <w:sz w:val="24"/>
          <w:rtl/>
        </w:rPr>
        <w:t xml:space="preserve">. יתר על כן, </w:t>
      </w:r>
      <w:r w:rsidR="00806B9B" w:rsidRPr="005F2F53">
        <w:rPr>
          <w:rFonts w:ascii="David" w:hAnsi="David" w:hint="cs"/>
          <w:sz w:val="24"/>
          <w:rtl/>
        </w:rPr>
        <w:t xml:space="preserve">יתכן שעקבותיו ההבנה של האיסור </w:t>
      </w:r>
      <w:r w:rsidR="00811AC5">
        <w:rPr>
          <w:rFonts w:ascii="David" w:hAnsi="David" w:hint="cs"/>
          <w:sz w:val="24"/>
          <w:rtl/>
        </w:rPr>
        <w:t>שב</w:t>
      </w:r>
      <w:r w:rsidR="00806B9B" w:rsidRPr="005F2F53">
        <w:rPr>
          <w:rFonts w:ascii="David" w:hAnsi="David" w:hint="cs"/>
          <w:sz w:val="24"/>
          <w:rtl/>
        </w:rPr>
        <w:t>מעשיו</w:t>
      </w:r>
      <w:r w:rsidR="00811AC5">
        <w:rPr>
          <w:rFonts w:ascii="David" w:hAnsi="David" w:hint="cs"/>
          <w:sz w:val="24"/>
          <w:rtl/>
        </w:rPr>
        <w:t xml:space="preserve">, </w:t>
      </w:r>
      <w:r w:rsidR="00806B9B" w:rsidRPr="005F2F53">
        <w:rPr>
          <w:rFonts w:ascii="David" w:hAnsi="David" w:hint="cs"/>
          <w:sz w:val="24"/>
          <w:rtl/>
        </w:rPr>
        <w:t>יחזור בו מ</w:t>
      </w:r>
      <w:r w:rsidR="00811AC5">
        <w:rPr>
          <w:rFonts w:ascii="David" w:hAnsi="David" w:hint="cs"/>
          <w:sz w:val="24"/>
          <w:rtl/>
        </w:rPr>
        <w:t>הם</w:t>
      </w:r>
      <w:r w:rsidRPr="005F2F53">
        <w:rPr>
          <w:rFonts w:ascii="David" w:hAnsi="David" w:hint="cs"/>
          <w:sz w:val="24"/>
          <w:rtl/>
        </w:rPr>
        <w:t xml:space="preserve">. </w:t>
      </w:r>
      <w:r w:rsidRPr="00811AC5">
        <w:rPr>
          <w:rFonts w:ascii="David" w:hAnsi="David" w:hint="cs"/>
          <w:b/>
          <w:bCs/>
          <w:sz w:val="24"/>
          <w:rtl/>
        </w:rPr>
        <w:t xml:space="preserve">לכן קנסוהו </w:t>
      </w:r>
      <w:r w:rsidR="00806B9B" w:rsidRPr="00811AC5">
        <w:rPr>
          <w:rFonts w:ascii="David" w:hAnsi="David" w:hint="cs"/>
          <w:b/>
          <w:bCs/>
          <w:sz w:val="24"/>
          <w:rtl/>
        </w:rPr>
        <w:t>חכמים</w:t>
      </w:r>
      <w:r w:rsidR="00806B9B" w:rsidRPr="005F2F53">
        <w:rPr>
          <w:rFonts w:ascii="David" w:hAnsi="David" w:hint="cs"/>
          <w:sz w:val="24"/>
          <w:rtl/>
        </w:rPr>
        <w:t xml:space="preserve">. </w:t>
      </w:r>
      <w:r w:rsidR="00811AC5" w:rsidRPr="00811AC5">
        <w:rPr>
          <w:rFonts w:ascii="David" w:hAnsi="David" w:hint="cs"/>
          <w:b/>
          <w:bCs/>
          <w:sz w:val="24"/>
          <w:rtl/>
        </w:rPr>
        <w:t xml:space="preserve">במקרה זה </w:t>
      </w:r>
      <w:r w:rsidR="00F204D5" w:rsidRPr="00811AC5">
        <w:rPr>
          <w:rFonts w:ascii="David" w:hAnsi="David" w:hint="cs"/>
          <w:b/>
          <w:bCs/>
          <w:sz w:val="24"/>
          <w:rtl/>
        </w:rPr>
        <w:t>חז"ל שוללים את הערמה</w:t>
      </w:r>
      <w:r w:rsidR="00811AC5">
        <w:rPr>
          <w:rFonts w:ascii="David" w:hAnsi="David" w:hint="cs"/>
          <w:sz w:val="24"/>
          <w:rtl/>
        </w:rPr>
        <w:t xml:space="preserve"> (שלא כמו במקרים הקודמים שראינו).</w:t>
      </w:r>
    </w:p>
    <w:p w14:paraId="7B1C6BC1" w14:textId="4D61D96C" w:rsidR="00AF78F7" w:rsidRPr="003139E0" w:rsidRDefault="00806B9B" w:rsidP="00CF5754">
      <w:pPr>
        <w:spacing w:line="276" w:lineRule="auto"/>
        <w:jc w:val="both"/>
        <w:rPr>
          <w:rFonts w:ascii="David" w:hAnsi="David"/>
          <w:b/>
          <w:bCs/>
          <w:sz w:val="24"/>
          <w:rtl/>
        </w:rPr>
      </w:pPr>
      <w:r w:rsidRPr="003139E0">
        <w:rPr>
          <w:rFonts w:ascii="David" w:hAnsi="David" w:hint="cs"/>
          <w:b/>
          <w:bCs/>
          <w:sz w:val="24"/>
          <w:rtl/>
        </w:rPr>
        <w:t xml:space="preserve">יוצא, שלעיתים היחס להערמה חמור מהיחס כלפי מי שפעל מתוך כוונה </w:t>
      </w:r>
      <w:r w:rsidR="00F204D5" w:rsidRPr="003139E0">
        <w:rPr>
          <w:rFonts w:ascii="David" w:hAnsi="David" w:hint="cs"/>
          <w:b/>
          <w:bCs/>
          <w:sz w:val="24"/>
          <w:rtl/>
        </w:rPr>
        <w:t>לע</w:t>
      </w:r>
      <w:r w:rsidRPr="003139E0">
        <w:rPr>
          <w:rFonts w:ascii="David" w:hAnsi="David" w:hint="cs"/>
          <w:b/>
          <w:bCs/>
          <w:sz w:val="24"/>
          <w:rtl/>
        </w:rPr>
        <w:t>בור על הדין.</w:t>
      </w:r>
    </w:p>
    <w:p w14:paraId="13213FDC" w14:textId="161BC4EB" w:rsidR="000B60B3" w:rsidRDefault="00F204D5" w:rsidP="00CF5754">
      <w:pPr>
        <w:spacing w:line="276" w:lineRule="auto"/>
        <w:jc w:val="both"/>
        <w:rPr>
          <w:sz w:val="24"/>
          <w:rtl/>
        </w:rPr>
      </w:pPr>
      <w:r w:rsidRPr="003139E0">
        <w:rPr>
          <w:rFonts w:hint="cs"/>
          <w:sz w:val="24"/>
          <w:rtl/>
        </w:rPr>
        <w:t>עולה השאלה, באילו נסיבות חז"ל מאפשרים להערים, ומתי הם מסתייגים מביצוע הערמה?</w:t>
      </w:r>
    </w:p>
    <w:p w14:paraId="425E29DD" w14:textId="77777777" w:rsidR="008A64A8" w:rsidRPr="003139E0" w:rsidRDefault="008A64A8" w:rsidP="00CF5754">
      <w:pPr>
        <w:spacing w:line="276" w:lineRule="auto"/>
        <w:jc w:val="both"/>
        <w:rPr>
          <w:sz w:val="24"/>
          <w:rtl/>
        </w:rPr>
      </w:pPr>
    </w:p>
    <w:p w14:paraId="6B2DD690" w14:textId="504B264A" w:rsidR="00F204D5" w:rsidRPr="003139E0" w:rsidRDefault="00F204D5" w:rsidP="00CF5754">
      <w:pPr>
        <w:spacing w:line="276" w:lineRule="auto"/>
        <w:jc w:val="both"/>
        <w:rPr>
          <w:b/>
          <w:bCs/>
          <w:sz w:val="24"/>
          <w:u w:val="single"/>
          <w:rtl/>
        </w:rPr>
      </w:pPr>
      <w:r w:rsidRPr="003139E0">
        <w:rPr>
          <w:rFonts w:hint="cs"/>
          <w:b/>
          <w:bCs/>
          <w:sz w:val="24"/>
          <w:u w:val="single"/>
          <w:rtl/>
        </w:rPr>
        <w:t>פירוש הרמב"ם למשנה, מסכת תמורה</w:t>
      </w:r>
    </w:p>
    <w:p w14:paraId="5D876831" w14:textId="77777777" w:rsidR="00CB0CB9" w:rsidRPr="003139E0" w:rsidRDefault="00F204D5" w:rsidP="00CF5754">
      <w:pPr>
        <w:spacing w:line="276" w:lineRule="auto"/>
        <w:jc w:val="both"/>
        <w:rPr>
          <w:sz w:val="24"/>
          <w:rtl/>
        </w:rPr>
      </w:pPr>
      <w:r w:rsidRPr="003139E0">
        <w:rPr>
          <w:rFonts w:hint="cs"/>
          <w:sz w:val="24"/>
          <w:rtl/>
        </w:rPr>
        <w:t xml:space="preserve">"והתחבולה המותרת נקראת הערמה, ושאינה מותרת </w:t>
      </w:r>
      <w:r w:rsidRPr="003139E0">
        <w:rPr>
          <w:sz w:val="24"/>
          <w:rtl/>
        </w:rPr>
        <w:t>–</w:t>
      </w:r>
      <w:r w:rsidRPr="003139E0">
        <w:rPr>
          <w:rFonts w:hint="cs"/>
          <w:sz w:val="24"/>
          <w:rtl/>
        </w:rPr>
        <w:t xml:space="preserve"> מרמה"</w:t>
      </w:r>
      <w:r w:rsidR="00CB0CB9" w:rsidRPr="003139E0">
        <w:rPr>
          <w:rFonts w:hint="cs"/>
          <w:sz w:val="24"/>
          <w:rtl/>
        </w:rPr>
        <w:t>.</w:t>
      </w:r>
    </w:p>
    <w:p w14:paraId="6E08B26E" w14:textId="3178C97F" w:rsidR="00F204D5" w:rsidRDefault="00F204D5" w:rsidP="00CF5754">
      <w:pPr>
        <w:spacing w:line="276" w:lineRule="auto"/>
        <w:jc w:val="both"/>
        <w:rPr>
          <w:sz w:val="24"/>
          <w:rtl/>
        </w:rPr>
      </w:pPr>
      <w:r w:rsidRPr="003139E0">
        <w:rPr>
          <w:rFonts w:hint="cs"/>
          <w:sz w:val="24"/>
          <w:rtl/>
        </w:rPr>
        <w:t>הרמב"ם עומד על כך שי</w:t>
      </w:r>
      <w:r w:rsidR="00CB0CB9" w:rsidRPr="003139E0">
        <w:rPr>
          <w:rFonts w:hint="cs"/>
          <w:sz w:val="24"/>
          <w:rtl/>
        </w:rPr>
        <w:t xml:space="preserve">ש </w:t>
      </w:r>
      <w:r w:rsidRPr="003139E0">
        <w:rPr>
          <w:rFonts w:hint="cs"/>
          <w:sz w:val="24"/>
          <w:rtl/>
        </w:rPr>
        <w:t xml:space="preserve">הערמות מותרות, וישנן אחרות שאסורות (ואז בגדר מרמה). עם זאת, </w:t>
      </w:r>
      <w:r w:rsidR="00CB0CB9" w:rsidRPr="003139E0">
        <w:rPr>
          <w:rFonts w:hint="cs"/>
          <w:sz w:val="24"/>
          <w:rtl/>
        </w:rPr>
        <w:t xml:space="preserve">הרמב"ם </w:t>
      </w:r>
      <w:r w:rsidRPr="003139E0">
        <w:rPr>
          <w:rFonts w:hint="cs"/>
          <w:sz w:val="24"/>
          <w:rtl/>
        </w:rPr>
        <w:t>לא נותן לנו קריטריונים להבחין בניהם.</w:t>
      </w:r>
    </w:p>
    <w:p w14:paraId="01D6C82F" w14:textId="77777777" w:rsidR="008A64A8" w:rsidRPr="003139E0" w:rsidRDefault="008A64A8" w:rsidP="00CF5754">
      <w:pPr>
        <w:spacing w:line="276" w:lineRule="auto"/>
        <w:jc w:val="both"/>
        <w:rPr>
          <w:sz w:val="24"/>
          <w:rtl/>
        </w:rPr>
      </w:pPr>
    </w:p>
    <w:p w14:paraId="22F0E404" w14:textId="77777777" w:rsidR="00CB0CB9" w:rsidRPr="00CB0CB9" w:rsidRDefault="00CB0CB9" w:rsidP="00CF5754">
      <w:pPr>
        <w:spacing w:line="276" w:lineRule="auto"/>
        <w:jc w:val="both"/>
        <w:rPr>
          <w:b/>
          <w:bCs/>
          <w:sz w:val="24"/>
          <w:u w:val="single"/>
          <w:rtl/>
        </w:rPr>
      </w:pPr>
      <w:r w:rsidRPr="00CB0CB9">
        <w:rPr>
          <w:b/>
          <w:bCs/>
          <w:sz w:val="24"/>
          <w:u w:val="single"/>
          <w:rtl/>
        </w:rPr>
        <w:t xml:space="preserve">חידושי </w:t>
      </w:r>
      <w:proofErr w:type="spellStart"/>
      <w:r w:rsidRPr="00CB0CB9">
        <w:rPr>
          <w:b/>
          <w:bCs/>
          <w:sz w:val="24"/>
          <w:u w:val="single"/>
          <w:rtl/>
        </w:rPr>
        <w:t>הרשב"א</w:t>
      </w:r>
      <w:proofErr w:type="spellEnd"/>
      <w:r w:rsidRPr="00CB0CB9">
        <w:rPr>
          <w:b/>
          <w:bCs/>
          <w:sz w:val="24"/>
          <w:u w:val="single"/>
          <w:rtl/>
        </w:rPr>
        <w:t xml:space="preserve"> מסכת ביצה דף יא עמוד ב</w:t>
      </w:r>
    </w:p>
    <w:p w14:paraId="42CE2DD6" w14:textId="555C1397" w:rsidR="00112717" w:rsidRDefault="00CB0CB9" w:rsidP="00CF5754">
      <w:pPr>
        <w:spacing w:line="276" w:lineRule="auto"/>
        <w:jc w:val="both"/>
        <w:rPr>
          <w:sz w:val="24"/>
          <w:rtl/>
        </w:rPr>
      </w:pPr>
      <w:proofErr w:type="spellStart"/>
      <w:r w:rsidRPr="003139E0">
        <w:rPr>
          <w:rFonts w:hint="cs"/>
          <w:sz w:val="24"/>
          <w:rtl/>
        </w:rPr>
        <w:t>הרשב"א</w:t>
      </w:r>
      <w:proofErr w:type="spellEnd"/>
      <w:r w:rsidRPr="003139E0">
        <w:rPr>
          <w:rFonts w:hint="cs"/>
          <w:sz w:val="24"/>
          <w:rtl/>
        </w:rPr>
        <w:t xml:space="preserve"> נוקט אף הוא בגישה כי ישנן הערמות מותרות, בעוד הערמות אחרות אסורות. עם זאת, </w:t>
      </w:r>
      <w:proofErr w:type="spellStart"/>
      <w:r w:rsidRPr="003139E0">
        <w:rPr>
          <w:rFonts w:hint="cs"/>
          <w:b/>
          <w:bCs/>
          <w:sz w:val="24"/>
          <w:rtl/>
        </w:rPr>
        <w:t>הרשב"א</w:t>
      </w:r>
      <w:proofErr w:type="spellEnd"/>
      <w:r w:rsidRPr="003139E0">
        <w:rPr>
          <w:rFonts w:hint="cs"/>
          <w:b/>
          <w:bCs/>
          <w:sz w:val="24"/>
          <w:rtl/>
        </w:rPr>
        <w:t xml:space="preserve"> סבור כי אין קריטריונים ברורים להבחנה בין סוגי הערמות המותרות והאסורות</w:t>
      </w:r>
      <w:r w:rsidRPr="003139E0">
        <w:rPr>
          <w:rFonts w:hint="cs"/>
          <w:sz w:val="24"/>
          <w:rtl/>
        </w:rPr>
        <w:t>. ע"כ לא ניתן להשוות בין מקרים שונים "ואין אומרים בהערמות זו דומה לזו".</w:t>
      </w:r>
      <w:r w:rsidR="00112717" w:rsidRPr="003139E0">
        <w:rPr>
          <w:rFonts w:hint="cs"/>
          <w:sz w:val="24"/>
          <w:rtl/>
        </w:rPr>
        <w:t xml:space="preserve"> </w:t>
      </w:r>
      <w:r w:rsidRPr="003139E0">
        <w:rPr>
          <w:rFonts w:hint="cs"/>
          <w:b/>
          <w:bCs/>
          <w:sz w:val="24"/>
          <w:rtl/>
        </w:rPr>
        <w:t xml:space="preserve">עם זאת, בהמשך דבריו </w:t>
      </w:r>
      <w:proofErr w:type="spellStart"/>
      <w:r w:rsidRPr="003139E0">
        <w:rPr>
          <w:rFonts w:hint="cs"/>
          <w:b/>
          <w:bCs/>
          <w:sz w:val="24"/>
          <w:rtl/>
        </w:rPr>
        <w:t>הרשב"א</w:t>
      </w:r>
      <w:proofErr w:type="spellEnd"/>
      <w:r w:rsidRPr="003139E0">
        <w:rPr>
          <w:rFonts w:hint="cs"/>
          <w:b/>
          <w:bCs/>
          <w:sz w:val="24"/>
          <w:rtl/>
        </w:rPr>
        <w:t xml:space="preserve"> מנסה להבחין בין מצבים שונים של הערמה</w:t>
      </w:r>
      <w:r w:rsidRPr="003139E0">
        <w:rPr>
          <w:rFonts w:hint="cs"/>
          <w:sz w:val="24"/>
          <w:rtl/>
        </w:rPr>
        <w:t xml:space="preserve">. </w:t>
      </w:r>
    </w:p>
    <w:p w14:paraId="48686810" w14:textId="27CA6BA6" w:rsidR="00295A34" w:rsidRDefault="00295A34" w:rsidP="00CF5754">
      <w:pPr>
        <w:spacing w:line="276" w:lineRule="auto"/>
        <w:jc w:val="both"/>
        <w:rPr>
          <w:sz w:val="24"/>
          <w:rtl/>
        </w:rPr>
      </w:pPr>
    </w:p>
    <w:p w14:paraId="1B90781B" w14:textId="105C6227" w:rsidR="008A64A8" w:rsidRDefault="008A64A8" w:rsidP="00CF5754">
      <w:pPr>
        <w:spacing w:line="276" w:lineRule="auto"/>
        <w:jc w:val="both"/>
        <w:rPr>
          <w:sz w:val="24"/>
          <w:rtl/>
        </w:rPr>
      </w:pPr>
    </w:p>
    <w:p w14:paraId="432E2A70" w14:textId="77777777" w:rsidR="008A64A8" w:rsidRPr="00B56877" w:rsidRDefault="008A64A8" w:rsidP="00CF5754">
      <w:pPr>
        <w:spacing w:line="276" w:lineRule="auto"/>
        <w:jc w:val="both"/>
        <w:rPr>
          <w:sz w:val="24"/>
          <w:rtl/>
        </w:rPr>
      </w:pPr>
    </w:p>
    <w:p w14:paraId="7701EA6F" w14:textId="69281C2F" w:rsidR="0040408C" w:rsidRPr="003139E0" w:rsidRDefault="0040408C" w:rsidP="00CF5754">
      <w:pPr>
        <w:spacing w:line="276" w:lineRule="auto"/>
        <w:jc w:val="both"/>
        <w:rPr>
          <w:sz w:val="24"/>
          <w:u w:val="single"/>
          <w:rtl/>
        </w:rPr>
      </w:pPr>
      <w:r w:rsidRPr="003139E0">
        <w:rPr>
          <w:rFonts w:hint="cs"/>
          <w:sz w:val="24"/>
          <w:u w:val="single"/>
          <w:rtl/>
        </w:rPr>
        <w:lastRenderedPageBreak/>
        <w:t>הערמה: גרימת נזק לאחר</w:t>
      </w:r>
    </w:p>
    <w:p w14:paraId="7C47A350" w14:textId="6A68B4D0" w:rsidR="00112717" w:rsidRPr="00295A34" w:rsidRDefault="00530BBB" w:rsidP="00CF5754">
      <w:pPr>
        <w:spacing w:line="276" w:lineRule="auto"/>
        <w:jc w:val="both"/>
        <w:rPr>
          <w:sz w:val="24"/>
          <w:rtl/>
        </w:rPr>
      </w:pPr>
      <w:r w:rsidRPr="00295A34">
        <w:rPr>
          <w:rFonts w:hint="cs"/>
          <w:sz w:val="24"/>
          <w:rtl/>
        </w:rPr>
        <w:t xml:space="preserve">על אף שיש מצבים בהם ניתן להערים על הדין, </w:t>
      </w:r>
      <w:r w:rsidRPr="00295A34">
        <w:rPr>
          <w:rFonts w:hint="cs"/>
          <w:sz w:val="24"/>
          <w:u w:val="single"/>
          <w:rtl/>
        </w:rPr>
        <w:t>אין לעשות כן כאשר מטרת הערמה היא לגרום נזק לאחר</w:t>
      </w:r>
      <w:r w:rsidRPr="00295A34">
        <w:rPr>
          <w:rFonts w:hint="cs"/>
          <w:sz w:val="24"/>
          <w:rtl/>
        </w:rPr>
        <w:t xml:space="preserve">, </w:t>
      </w:r>
      <w:r w:rsidRPr="00295A34">
        <w:rPr>
          <w:rFonts w:hint="cs"/>
          <w:sz w:val="24"/>
          <w:u w:val="single"/>
          <w:rtl/>
        </w:rPr>
        <w:t>או להשיג לעצמי יתרון שלא כדין</w:t>
      </w:r>
      <w:r w:rsidRPr="00295A34">
        <w:rPr>
          <w:rFonts w:hint="cs"/>
          <w:sz w:val="24"/>
          <w:rtl/>
        </w:rPr>
        <w:t>.</w:t>
      </w:r>
    </w:p>
    <w:p w14:paraId="4DED8187" w14:textId="732658D2" w:rsidR="00530BBB" w:rsidRPr="00295A34" w:rsidRDefault="00530BBB" w:rsidP="00CF5754">
      <w:pPr>
        <w:spacing w:line="276" w:lineRule="auto"/>
        <w:jc w:val="both"/>
        <w:rPr>
          <w:color w:val="FF0000"/>
          <w:sz w:val="24"/>
          <w:rtl/>
        </w:rPr>
      </w:pPr>
    </w:p>
    <w:p w14:paraId="33CFCB75" w14:textId="218D81CB" w:rsidR="00530BBB" w:rsidRPr="003139E0" w:rsidRDefault="00530BBB" w:rsidP="00CF5754">
      <w:pPr>
        <w:spacing w:line="276" w:lineRule="auto"/>
        <w:jc w:val="both"/>
        <w:rPr>
          <w:b/>
          <w:bCs/>
          <w:sz w:val="24"/>
          <w:u w:val="single"/>
          <w:rtl/>
        </w:rPr>
      </w:pPr>
      <w:r w:rsidRPr="00530BBB">
        <w:rPr>
          <w:b/>
          <w:bCs/>
          <w:sz w:val="24"/>
          <w:u w:val="single"/>
          <w:rtl/>
        </w:rPr>
        <w:t xml:space="preserve">שו"ת </w:t>
      </w:r>
      <w:proofErr w:type="spellStart"/>
      <w:r w:rsidRPr="00530BBB">
        <w:rPr>
          <w:b/>
          <w:bCs/>
          <w:sz w:val="24"/>
          <w:u w:val="single"/>
          <w:rtl/>
        </w:rPr>
        <w:t>הרא"ש</w:t>
      </w:r>
      <w:proofErr w:type="spellEnd"/>
      <w:r w:rsidRPr="00530BBB">
        <w:rPr>
          <w:b/>
          <w:bCs/>
          <w:sz w:val="24"/>
          <w:u w:val="single"/>
          <w:rtl/>
        </w:rPr>
        <w:t xml:space="preserve"> כלל ע</w:t>
      </w:r>
      <w:r w:rsidRPr="003139E0">
        <w:rPr>
          <w:rFonts w:hint="cs"/>
          <w:b/>
          <w:bCs/>
          <w:sz w:val="24"/>
          <w:u w:val="single"/>
          <w:rtl/>
        </w:rPr>
        <w:t>"</w:t>
      </w:r>
      <w:r w:rsidRPr="00530BBB">
        <w:rPr>
          <w:b/>
          <w:bCs/>
          <w:sz w:val="24"/>
          <w:u w:val="single"/>
          <w:rtl/>
        </w:rPr>
        <w:t>ח סימן א</w:t>
      </w:r>
    </w:p>
    <w:p w14:paraId="4CB9103A" w14:textId="0D95CA14" w:rsidR="00530BBB" w:rsidRPr="003139E0" w:rsidRDefault="00530BBB" w:rsidP="00CF5754">
      <w:pPr>
        <w:spacing w:line="276" w:lineRule="auto"/>
        <w:jc w:val="both"/>
        <w:rPr>
          <w:sz w:val="24"/>
          <w:rtl/>
        </w:rPr>
      </w:pPr>
      <w:proofErr w:type="spellStart"/>
      <w:r w:rsidRPr="003139E0">
        <w:rPr>
          <w:rFonts w:hint="cs"/>
          <w:sz w:val="24"/>
          <w:rtl/>
        </w:rPr>
        <w:t>הרא"ש</w:t>
      </w:r>
      <w:proofErr w:type="spellEnd"/>
      <w:r w:rsidRPr="003139E0">
        <w:rPr>
          <w:rFonts w:hint="cs"/>
          <w:sz w:val="24"/>
          <w:rtl/>
        </w:rPr>
        <w:t xml:space="preserve"> נשאל אודות מקרה בו ראובן חייב כסף לשמעון. שמעון הלווה לראובן כסף בע"פ</w:t>
      </w:r>
      <w:r w:rsidR="005B39EF" w:rsidRPr="003139E0">
        <w:rPr>
          <w:rFonts w:hint="cs"/>
          <w:sz w:val="24"/>
          <w:rtl/>
        </w:rPr>
        <w:t xml:space="preserve"> </w:t>
      </w:r>
      <w:r w:rsidR="005B39EF" w:rsidRPr="003139E0">
        <w:rPr>
          <w:sz w:val="24"/>
          <w:rtl/>
        </w:rPr>
        <w:t>–</w:t>
      </w:r>
      <w:r w:rsidR="005B39EF" w:rsidRPr="003139E0">
        <w:rPr>
          <w:rFonts w:hint="cs"/>
          <w:sz w:val="24"/>
          <w:rtl/>
        </w:rPr>
        <w:t xml:space="preserve"> ההלוואה </w:t>
      </w:r>
      <w:r w:rsidRPr="003139E0">
        <w:rPr>
          <w:rFonts w:hint="cs"/>
          <w:sz w:val="24"/>
          <w:rtl/>
        </w:rPr>
        <w:t>לא כללה שטר חוב. ע"כ</w:t>
      </w:r>
      <w:r w:rsidR="005B39EF" w:rsidRPr="003139E0">
        <w:rPr>
          <w:rFonts w:hint="cs"/>
          <w:sz w:val="24"/>
          <w:rtl/>
        </w:rPr>
        <w:t>,</w:t>
      </w:r>
      <w:r w:rsidRPr="003139E0">
        <w:rPr>
          <w:rFonts w:hint="cs"/>
          <w:sz w:val="24"/>
          <w:rtl/>
        </w:rPr>
        <w:t xml:space="preserve"> אינה</w:t>
      </w:r>
      <w:r w:rsidR="005B39EF" w:rsidRPr="003139E0">
        <w:rPr>
          <w:rFonts w:hint="cs"/>
          <w:sz w:val="24"/>
          <w:rtl/>
        </w:rPr>
        <w:t xml:space="preserve"> כוללת בתוכה את שעבוד נכסיו של החייב (ראובן) למלווה (שמעון). על פי דין, אם מכר החייב נכסים, כולל נכסי מקרקעין, לצד ג', לא יוכל המלווה לדרוש לקבלם, במקרה שהלווה לא פורע את החוב. מאחר והנכסים לא היו משועבדים בעת המכירה, הקונה רכש נכס נקי משעבוד, ועל כן זכותו על הנכס גוברת.</w:t>
      </w:r>
    </w:p>
    <w:p w14:paraId="5CED2EBA" w14:textId="7D1874C1" w:rsidR="005B39EF" w:rsidRPr="003139E0" w:rsidRDefault="005B39EF" w:rsidP="00CF5754">
      <w:pPr>
        <w:spacing w:line="276" w:lineRule="auto"/>
        <w:jc w:val="both"/>
        <w:rPr>
          <w:b/>
          <w:bCs/>
          <w:sz w:val="24"/>
          <w:rtl/>
        </w:rPr>
      </w:pPr>
      <w:r w:rsidRPr="003139E0">
        <w:rPr>
          <w:rFonts w:hint="cs"/>
          <w:sz w:val="24"/>
          <w:rtl/>
        </w:rPr>
        <w:t xml:space="preserve">במקרה דנן, נתן החייב שמעון את כל נכסיו במתנה לצד שלישי. </w:t>
      </w:r>
      <w:proofErr w:type="spellStart"/>
      <w:r w:rsidRPr="003139E0">
        <w:rPr>
          <w:rFonts w:hint="cs"/>
          <w:b/>
          <w:bCs/>
          <w:sz w:val="24"/>
          <w:rtl/>
        </w:rPr>
        <w:t>הרא"ש</w:t>
      </w:r>
      <w:proofErr w:type="spellEnd"/>
      <w:r w:rsidRPr="003139E0">
        <w:rPr>
          <w:rFonts w:hint="cs"/>
          <w:b/>
          <w:bCs/>
          <w:sz w:val="24"/>
          <w:rtl/>
        </w:rPr>
        <w:t xml:space="preserve"> מניח שזה ניתן במתנה רק כדי להערים ולהבריח את הנכסים מהלווה</w:t>
      </w:r>
      <w:r w:rsidRPr="003139E0">
        <w:rPr>
          <w:rFonts w:hint="cs"/>
          <w:sz w:val="24"/>
          <w:rtl/>
        </w:rPr>
        <w:t>.</w:t>
      </w:r>
      <w:r w:rsidRPr="003139E0">
        <w:rPr>
          <w:rFonts w:hint="cs"/>
          <w:b/>
          <w:bCs/>
          <w:sz w:val="24"/>
          <w:rtl/>
        </w:rPr>
        <w:t xml:space="preserve"> ע"כ קובע שאין תוקף למתנה</w:t>
      </w:r>
      <w:r w:rsidRPr="003139E0">
        <w:rPr>
          <w:rFonts w:hint="cs"/>
          <w:sz w:val="24"/>
          <w:rtl/>
        </w:rPr>
        <w:t xml:space="preserve">, </w:t>
      </w:r>
      <w:r w:rsidRPr="003139E0">
        <w:rPr>
          <w:rFonts w:hint="cs"/>
          <w:b/>
          <w:bCs/>
          <w:sz w:val="24"/>
          <w:rtl/>
        </w:rPr>
        <w:t>כאשר המלווה ר</w:t>
      </w:r>
      <w:r w:rsidR="006362D2">
        <w:rPr>
          <w:rFonts w:hint="cs"/>
          <w:b/>
          <w:bCs/>
          <w:sz w:val="24"/>
          <w:rtl/>
        </w:rPr>
        <w:t>שא</w:t>
      </w:r>
      <w:r w:rsidRPr="003139E0">
        <w:rPr>
          <w:rFonts w:hint="cs"/>
          <w:b/>
          <w:bCs/>
          <w:sz w:val="24"/>
          <w:rtl/>
        </w:rPr>
        <w:t>י לדרוש את מימוש הנכסים כדי לקבל את כספו.</w:t>
      </w:r>
    </w:p>
    <w:p w14:paraId="28FDDBB1" w14:textId="354B17CF" w:rsidR="001A4C70" w:rsidRPr="003139E0" w:rsidRDefault="007F44C6" w:rsidP="00CF5754">
      <w:pPr>
        <w:spacing w:line="276" w:lineRule="auto"/>
        <w:jc w:val="both"/>
        <w:rPr>
          <w:sz w:val="24"/>
          <w:rtl/>
        </w:rPr>
      </w:pPr>
      <w:r w:rsidRPr="003139E0">
        <w:rPr>
          <w:rFonts w:hint="cs"/>
          <w:sz w:val="24"/>
          <w:rtl/>
        </w:rPr>
        <w:t xml:space="preserve">נראה שאפשר לקשר דבריו אלו של </w:t>
      </w:r>
      <w:proofErr w:type="spellStart"/>
      <w:r w:rsidRPr="003139E0">
        <w:rPr>
          <w:rFonts w:hint="cs"/>
          <w:sz w:val="24"/>
          <w:rtl/>
        </w:rPr>
        <w:t>הרא"ש</w:t>
      </w:r>
      <w:proofErr w:type="spellEnd"/>
      <w:r w:rsidRPr="003139E0">
        <w:rPr>
          <w:rFonts w:hint="cs"/>
          <w:sz w:val="24"/>
          <w:rtl/>
        </w:rPr>
        <w:t>, אל הדברים שהובאו לעיל (בבלי מסכת נדרים) ביחס להערמה</w:t>
      </w:r>
      <w:r w:rsidR="004307DA">
        <w:rPr>
          <w:rFonts w:hint="cs"/>
          <w:sz w:val="24"/>
          <w:rtl/>
        </w:rPr>
        <w:t xml:space="preserve"> שנעשית</w:t>
      </w:r>
      <w:r w:rsidRPr="003139E0">
        <w:rPr>
          <w:rFonts w:hint="cs"/>
          <w:sz w:val="24"/>
          <w:rtl/>
        </w:rPr>
        <w:t xml:space="preserve"> כדי להשתחרר מנדר. גם כאן ההנחה היא שלא הייתה ללווה </w:t>
      </w:r>
      <w:proofErr w:type="spellStart"/>
      <w:r w:rsidRPr="003139E0">
        <w:rPr>
          <w:rFonts w:hint="cs"/>
          <w:sz w:val="24"/>
          <w:rtl/>
        </w:rPr>
        <w:t>ג"ד</w:t>
      </w:r>
      <w:proofErr w:type="spellEnd"/>
      <w:r w:rsidRPr="003139E0">
        <w:rPr>
          <w:rFonts w:hint="cs"/>
          <w:sz w:val="24"/>
          <w:rtl/>
        </w:rPr>
        <w:t xml:space="preserve"> לתת את </w:t>
      </w:r>
      <w:r w:rsidRPr="003139E0">
        <w:rPr>
          <w:rFonts w:hint="cs"/>
          <w:sz w:val="24"/>
          <w:u w:val="single"/>
          <w:rtl/>
        </w:rPr>
        <w:t>כל נכסיו במתנה</w:t>
      </w:r>
      <w:r w:rsidRPr="003139E0">
        <w:rPr>
          <w:rFonts w:hint="cs"/>
          <w:sz w:val="24"/>
          <w:rtl/>
        </w:rPr>
        <w:t xml:space="preserve"> לאותו צד ג'. לא סביר שהלווה לא יותיר לעצמו אפשרות להתקיים ו"יחזר על הפתחים". ע"כ המתנה</w:t>
      </w:r>
      <w:r w:rsidR="004307DA">
        <w:rPr>
          <w:rFonts w:hint="cs"/>
          <w:sz w:val="24"/>
          <w:rtl/>
        </w:rPr>
        <w:t xml:space="preserve"> (כביכול),</w:t>
      </w:r>
      <w:r w:rsidRPr="003139E0">
        <w:rPr>
          <w:rFonts w:hint="cs"/>
          <w:sz w:val="24"/>
          <w:rtl/>
        </w:rPr>
        <w:t xml:space="preserve"> נפסלת. </w:t>
      </w:r>
    </w:p>
    <w:p w14:paraId="71CAA277" w14:textId="5F04CCCA" w:rsidR="00D311DD" w:rsidRPr="003139E0" w:rsidRDefault="007F44C6" w:rsidP="004307DA">
      <w:pPr>
        <w:spacing w:line="276" w:lineRule="auto"/>
        <w:jc w:val="both"/>
        <w:rPr>
          <w:sz w:val="24"/>
          <w:rtl/>
        </w:rPr>
      </w:pPr>
      <w:r w:rsidRPr="003139E0">
        <w:rPr>
          <w:rFonts w:hint="cs"/>
          <w:sz w:val="24"/>
          <w:u w:val="single"/>
          <w:rtl/>
        </w:rPr>
        <w:t xml:space="preserve">מסקנתו של </w:t>
      </w:r>
      <w:proofErr w:type="spellStart"/>
      <w:r w:rsidRPr="003139E0">
        <w:rPr>
          <w:rFonts w:hint="cs"/>
          <w:sz w:val="24"/>
          <w:u w:val="single"/>
          <w:rtl/>
        </w:rPr>
        <w:t>הרא"ש</w:t>
      </w:r>
      <w:proofErr w:type="spellEnd"/>
      <w:r w:rsidRPr="003139E0">
        <w:rPr>
          <w:rFonts w:hint="cs"/>
          <w:sz w:val="24"/>
          <w:u w:val="single"/>
          <w:rtl/>
        </w:rPr>
        <w:t xml:space="preserve"> מנוסחת באופן כללי יותר</w:t>
      </w:r>
      <w:r w:rsidRPr="003139E0">
        <w:rPr>
          <w:rFonts w:hint="cs"/>
          <w:sz w:val="24"/>
          <w:rtl/>
        </w:rPr>
        <w:t xml:space="preserve">: </w:t>
      </w:r>
      <w:r w:rsidR="004307DA">
        <w:rPr>
          <w:rFonts w:hint="cs"/>
          <w:sz w:val="24"/>
          <w:rtl/>
        </w:rPr>
        <w:t>"</w:t>
      </w:r>
      <w:r w:rsidRPr="003139E0">
        <w:rPr>
          <w:rFonts w:hint="cs"/>
          <w:sz w:val="24"/>
          <w:rtl/>
        </w:rPr>
        <w:t>מכל אלה ראינו, שכל המכוון להערים, חכמי הגמרא עמדו כנגדו לבטל עורמתו.</w:t>
      </w:r>
      <w:r w:rsidR="004307DA">
        <w:rPr>
          <w:rFonts w:hint="cs"/>
          <w:sz w:val="24"/>
          <w:rtl/>
        </w:rPr>
        <w:t>.."</w:t>
      </w:r>
      <w:r w:rsidR="000D312C">
        <w:rPr>
          <w:rFonts w:hint="cs"/>
          <w:sz w:val="24"/>
          <w:rtl/>
        </w:rPr>
        <w:t>.</w:t>
      </w:r>
      <w:r w:rsidRPr="003139E0">
        <w:rPr>
          <w:rFonts w:hint="cs"/>
          <w:sz w:val="24"/>
          <w:rtl/>
        </w:rPr>
        <w:t xml:space="preserve"> </w:t>
      </w:r>
      <w:proofErr w:type="spellStart"/>
      <w:r w:rsidR="001A4C70" w:rsidRPr="003139E0">
        <w:rPr>
          <w:rFonts w:hint="cs"/>
          <w:sz w:val="24"/>
          <w:rtl/>
        </w:rPr>
        <w:t>הרא"ש</w:t>
      </w:r>
      <w:proofErr w:type="spellEnd"/>
      <w:r w:rsidR="001A4C70" w:rsidRPr="003139E0">
        <w:rPr>
          <w:rFonts w:hint="cs"/>
          <w:sz w:val="24"/>
          <w:rtl/>
        </w:rPr>
        <w:t xml:space="preserve"> קובע שיש להקיש </w:t>
      </w:r>
      <w:r w:rsidRPr="003139E0">
        <w:rPr>
          <w:rFonts w:hint="cs"/>
          <w:sz w:val="24"/>
          <w:rtl/>
        </w:rPr>
        <w:t xml:space="preserve">דבר מדבר. חכמי התלמוד לא </w:t>
      </w:r>
      <w:r w:rsidR="001A4C70" w:rsidRPr="003139E0">
        <w:rPr>
          <w:rFonts w:hint="cs"/>
          <w:sz w:val="24"/>
          <w:rtl/>
        </w:rPr>
        <w:t xml:space="preserve">עסקו </w:t>
      </w:r>
      <w:r w:rsidRPr="003139E0">
        <w:rPr>
          <w:rFonts w:hint="cs"/>
          <w:sz w:val="24"/>
          <w:rtl/>
        </w:rPr>
        <w:t>בכל הסוגיות</w:t>
      </w:r>
      <w:r w:rsidR="00C66091" w:rsidRPr="003139E0">
        <w:rPr>
          <w:rFonts w:hint="cs"/>
          <w:sz w:val="24"/>
          <w:rtl/>
        </w:rPr>
        <w:t xml:space="preserve"> </w:t>
      </w:r>
      <w:r w:rsidRPr="003139E0">
        <w:rPr>
          <w:rFonts w:hint="cs"/>
          <w:sz w:val="24"/>
          <w:rtl/>
        </w:rPr>
        <w:t xml:space="preserve">הספציפיות </w:t>
      </w:r>
      <w:r w:rsidR="001A4C70" w:rsidRPr="003139E0">
        <w:rPr>
          <w:rFonts w:hint="cs"/>
          <w:sz w:val="24"/>
          <w:rtl/>
        </w:rPr>
        <w:t>ה</w:t>
      </w:r>
      <w:r w:rsidRPr="003139E0">
        <w:rPr>
          <w:rFonts w:hint="cs"/>
          <w:sz w:val="24"/>
          <w:rtl/>
        </w:rPr>
        <w:t>אפשריות</w:t>
      </w:r>
      <w:r w:rsidR="001A4C70" w:rsidRPr="003139E0">
        <w:rPr>
          <w:rFonts w:hint="cs"/>
          <w:sz w:val="24"/>
          <w:rtl/>
        </w:rPr>
        <w:t xml:space="preserve"> לעתיד לבוא. </w:t>
      </w:r>
      <w:proofErr w:type="spellStart"/>
      <w:r w:rsidR="000D312C">
        <w:rPr>
          <w:rFonts w:hint="cs"/>
          <w:sz w:val="24"/>
          <w:rtl/>
        </w:rPr>
        <w:t>הרא"ש</w:t>
      </w:r>
      <w:proofErr w:type="spellEnd"/>
      <w:r w:rsidR="000D312C">
        <w:rPr>
          <w:rFonts w:hint="cs"/>
          <w:sz w:val="24"/>
          <w:rtl/>
        </w:rPr>
        <w:t xml:space="preserve"> קובע כי </w:t>
      </w:r>
      <w:r w:rsidR="001A4C70" w:rsidRPr="003139E0">
        <w:rPr>
          <w:rFonts w:hint="cs"/>
          <w:sz w:val="24"/>
          <w:rtl/>
        </w:rPr>
        <w:t xml:space="preserve">כאן </w:t>
      </w:r>
      <w:r w:rsidR="000D312C">
        <w:rPr>
          <w:rFonts w:hint="cs"/>
          <w:sz w:val="24"/>
          <w:rtl/>
        </w:rPr>
        <w:t>מדובר</w:t>
      </w:r>
      <w:r w:rsidR="001A4C70" w:rsidRPr="003139E0">
        <w:rPr>
          <w:rFonts w:hint="cs"/>
          <w:sz w:val="24"/>
          <w:rtl/>
        </w:rPr>
        <w:t xml:space="preserve"> </w:t>
      </w:r>
      <w:r w:rsidR="000D312C">
        <w:rPr>
          <w:rFonts w:hint="cs"/>
          <w:sz w:val="24"/>
          <w:rtl/>
        </w:rPr>
        <w:t>ב</w:t>
      </w:r>
      <w:r w:rsidR="001A4C70" w:rsidRPr="003139E0">
        <w:rPr>
          <w:rFonts w:hint="cs"/>
          <w:sz w:val="24"/>
          <w:rtl/>
        </w:rPr>
        <w:t>דין גמור</w:t>
      </w:r>
      <w:r w:rsidR="000D312C">
        <w:rPr>
          <w:rFonts w:hint="cs"/>
          <w:sz w:val="24"/>
          <w:rtl/>
        </w:rPr>
        <w:t xml:space="preserve"> שמדובר בהערמה אסורה</w:t>
      </w:r>
      <w:r w:rsidR="001A4C70" w:rsidRPr="003139E0">
        <w:rPr>
          <w:rFonts w:hint="cs"/>
          <w:sz w:val="24"/>
          <w:rtl/>
        </w:rPr>
        <w:t xml:space="preserve">, </w:t>
      </w:r>
      <w:r w:rsidR="000D312C">
        <w:rPr>
          <w:rFonts w:hint="cs"/>
          <w:sz w:val="24"/>
          <w:rtl/>
        </w:rPr>
        <w:t>כ</w:t>
      </w:r>
      <w:r w:rsidR="001A4C70" w:rsidRPr="003139E0">
        <w:rPr>
          <w:rFonts w:hint="cs"/>
          <w:sz w:val="24"/>
          <w:rtl/>
        </w:rPr>
        <w:t>שה</w:t>
      </w:r>
      <w:r w:rsidR="004307DA">
        <w:rPr>
          <w:rFonts w:hint="cs"/>
          <w:sz w:val="24"/>
          <w:rtl/>
        </w:rPr>
        <w:t>ה</w:t>
      </w:r>
      <w:r w:rsidR="001A4C70" w:rsidRPr="003139E0">
        <w:rPr>
          <w:rFonts w:hint="cs"/>
          <w:sz w:val="24"/>
          <w:rtl/>
        </w:rPr>
        <w:t xml:space="preserve">ערכה ברורה </w:t>
      </w:r>
      <w:r w:rsidR="000D312C">
        <w:rPr>
          <w:rFonts w:hint="cs"/>
          <w:sz w:val="24"/>
          <w:rtl/>
        </w:rPr>
        <w:t>ומוכחת</w:t>
      </w:r>
      <w:r w:rsidR="001A4C70" w:rsidRPr="003139E0">
        <w:rPr>
          <w:rFonts w:hint="cs"/>
          <w:sz w:val="24"/>
          <w:rtl/>
        </w:rPr>
        <w:t xml:space="preserve"> (בנוגע למטרתו של הלווה בעודו נותן את כל נכסיו לצד ג</w:t>
      </w:r>
      <w:r w:rsidR="000D312C">
        <w:rPr>
          <w:rFonts w:hint="cs"/>
          <w:sz w:val="24"/>
          <w:rtl/>
        </w:rPr>
        <w:t>'</w:t>
      </w:r>
      <w:r w:rsidR="001A4C70" w:rsidRPr="003139E0">
        <w:rPr>
          <w:rFonts w:hint="cs"/>
          <w:sz w:val="24"/>
          <w:rtl/>
        </w:rPr>
        <w:t>).</w:t>
      </w:r>
    </w:p>
    <w:p w14:paraId="091F87E4" w14:textId="66EE7609" w:rsidR="00C66091" w:rsidRPr="003139E0" w:rsidRDefault="000D312C" w:rsidP="00CF5754">
      <w:pPr>
        <w:spacing w:line="276" w:lineRule="auto"/>
        <w:jc w:val="both"/>
        <w:rPr>
          <w:b/>
          <w:bCs/>
          <w:sz w:val="24"/>
          <w:rtl/>
        </w:rPr>
      </w:pPr>
      <w:proofErr w:type="spellStart"/>
      <w:r>
        <w:rPr>
          <w:rFonts w:hint="cs"/>
          <w:sz w:val="24"/>
          <w:rtl/>
        </w:rPr>
        <w:t>הרא"ש</w:t>
      </w:r>
      <w:proofErr w:type="spellEnd"/>
      <w:r>
        <w:rPr>
          <w:rFonts w:hint="cs"/>
          <w:sz w:val="24"/>
          <w:rtl/>
        </w:rPr>
        <w:t xml:space="preserve"> </w:t>
      </w:r>
      <w:r w:rsidR="001A4C70" w:rsidRPr="003139E0">
        <w:rPr>
          <w:rFonts w:hint="cs"/>
          <w:sz w:val="24"/>
          <w:rtl/>
        </w:rPr>
        <w:t>מוסיף דוגמא נוספת ממקור אחר</w:t>
      </w:r>
      <w:r w:rsidR="00D311DD" w:rsidRPr="003139E0">
        <w:rPr>
          <w:rFonts w:hint="cs"/>
          <w:sz w:val="24"/>
          <w:rtl/>
        </w:rPr>
        <w:t>, הכוללת את תשובת רבו. שם,</w:t>
      </w:r>
      <w:r w:rsidR="001A4C70" w:rsidRPr="003139E0">
        <w:rPr>
          <w:rFonts w:hint="cs"/>
          <w:sz w:val="24"/>
          <w:rtl/>
        </w:rPr>
        <w:t xml:space="preserve"> אדם </w:t>
      </w:r>
      <w:r w:rsidR="00D311DD" w:rsidRPr="003139E0">
        <w:rPr>
          <w:rFonts w:hint="cs"/>
          <w:sz w:val="24"/>
          <w:rtl/>
        </w:rPr>
        <w:t>רכש</w:t>
      </w:r>
      <w:r w:rsidR="001A4C70" w:rsidRPr="003139E0">
        <w:rPr>
          <w:rFonts w:hint="cs"/>
          <w:sz w:val="24"/>
          <w:rtl/>
        </w:rPr>
        <w:t xml:space="preserve"> קרקע, וביקש לרשום אותה על שם אחיו במקום על שמו, ובכך להפקיע </w:t>
      </w:r>
      <w:r w:rsidR="00D311DD" w:rsidRPr="003139E0">
        <w:rPr>
          <w:rFonts w:hint="cs"/>
          <w:sz w:val="24"/>
          <w:rtl/>
        </w:rPr>
        <w:t xml:space="preserve">בהערמה את שעבוד אשתו בנכסיו (בניגוד לאמור בכתובתה). מציין כי ההכרעה שם הייתה, כי לאישה עומדת הזכות לגבות מהם את זכויותיה בנכס (עקב השעבוד), על אף הרישום על שם האח. </w:t>
      </w:r>
    </w:p>
    <w:p w14:paraId="30CFF6AC" w14:textId="2D9493FE" w:rsidR="007F44C6" w:rsidRPr="003139E0" w:rsidRDefault="00C66091" w:rsidP="00CF5754">
      <w:pPr>
        <w:spacing w:line="276" w:lineRule="auto"/>
        <w:jc w:val="both"/>
        <w:rPr>
          <w:sz w:val="24"/>
          <w:rtl/>
        </w:rPr>
      </w:pPr>
      <w:r w:rsidRPr="003139E0">
        <w:rPr>
          <w:rFonts w:hint="cs"/>
          <w:b/>
          <w:bCs/>
          <w:sz w:val="24"/>
          <w:rtl/>
        </w:rPr>
        <w:t xml:space="preserve"> </w:t>
      </w:r>
      <w:r w:rsidR="000D312C">
        <w:rPr>
          <w:rFonts w:hint="cs"/>
          <w:b/>
          <w:bCs/>
          <w:sz w:val="24"/>
          <w:rtl/>
        </w:rPr>
        <w:t>כיוון</w:t>
      </w:r>
      <w:r w:rsidR="00D311DD" w:rsidRPr="003139E0">
        <w:rPr>
          <w:rFonts w:hint="cs"/>
          <w:b/>
          <w:bCs/>
          <w:sz w:val="24"/>
          <w:rtl/>
        </w:rPr>
        <w:t xml:space="preserve"> </w:t>
      </w:r>
      <w:r w:rsidR="000D312C">
        <w:rPr>
          <w:rFonts w:hint="cs"/>
          <w:b/>
          <w:bCs/>
          <w:sz w:val="24"/>
          <w:rtl/>
        </w:rPr>
        <w:t xml:space="preserve">שהמערים </w:t>
      </w:r>
      <w:r w:rsidR="00D311DD" w:rsidRPr="003139E0">
        <w:rPr>
          <w:rFonts w:hint="cs"/>
          <w:b/>
          <w:bCs/>
          <w:sz w:val="24"/>
          <w:rtl/>
        </w:rPr>
        <w:t>כיוון להפקיע את תקנת חכמים (ולרוקן אותה למעשה מתוכן) ערמתו לא תועיל לו.</w:t>
      </w:r>
    </w:p>
    <w:p w14:paraId="624733A3" w14:textId="484939D5" w:rsidR="00C66091" w:rsidRPr="003139E0" w:rsidRDefault="00C66091" w:rsidP="00CF5754">
      <w:pPr>
        <w:spacing w:line="276" w:lineRule="auto"/>
        <w:jc w:val="both"/>
        <w:rPr>
          <w:sz w:val="24"/>
          <w:rtl/>
        </w:rPr>
      </w:pPr>
    </w:p>
    <w:p w14:paraId="00C628CA" w14:textId="70DE82EC" w:rsidR="00C66091" w:rsidRPr="00C66091" w:rsidRDefault="00C66091" w:rsidP="00CF5754">
      <w:pPr>
        <w:spacing w:line="276" w:lineRule="auto"/>
        <w:jc w:val="both"/>
        <w:rPr>
          <w:sz w:val="24"/>
          <w:rtl/>
        </w:rPr>
      </w:pPr>
      <w:r w:rsidRPr="003139E0">
        <w:rPr>
          <w:rFonts w:hint="cs"/>
          <w:sz w:val="24"/>
          <w:rtl/>
        </w:rPr>
        <w:t>השולחן ערוך פוסק את הכלל דלעיל להלכה:</w:t>
      </w:r>
    </w:p>
    <w:p w14:paraId="4D177E63" w14:textId="77777777" w:rsidR="00C66091" w:rsidRPr="00C66091" w:rsidRDefault="00C66091" w:rsidP="00CF5754">
      <w:pPr>
        <w:spacing w:line="276" w:lineRule="auto"/>
        <w:jc w:val="both"/>
        <w:rPr>
          <w:b/>
          <w:bCs/>
          <w:sz w:val="24"/>
          <w:u w:val="single"/>
          <w:rtl/>
        </w:rPr>
      </w:pPr>
      <w:r w:rsidRPr="00C66091">
        <w:rPr>
          <w:b/>
          <w:bCs/>
          <w:sz w:val="24"/>
          <w:u w:val="single"/>
          <w:rtl/>
        </w:rPr>
        <w:t xml:space="preserve">שולחן ערוך, חושן משפט, סימן </w:t>
      </w:r>
      <w:proofErr w:type="spellStart"/>
      <w:r w:rsidRPr="00C66091">
        <w:rPr>
          <w:b/>
          <w:bCs/>
          <w:sz w:val="24"/>
          <w:u w:val="single"/>
          <w:rtl/>
        </w:rPr>
        <w:t>צט</w:t>
      </w:r>
      <w:proofErr w:type="spellEnd"/>
      <w:r w:rsidRPr="00C66091">
        <w:rPr>
          <w:b/>
          <w:bCs/>
          <w:sz w:val="24"/>
          <w:u w:val="single"/>
          <w:rtl/>
        </w:rPr>
        <w:t>, סעיפים ו-ז</w:t>
      </w:r>
    </w:p>
    <w:p w14:paraId="10B55943" w14:textId="04D504D4" w:rsidR="00C66091" w:rsidRPr="003139E0" w:rsidRDefault="00C66091" w:rsidP="00CF5754">
      <w:pPr>
        <w:spacing w:line="276" w:lineRule="auto"/>
        <w:jc w:val="both"/>
        <w:rPr>
          <w:sz w:val="24"/>
          <w:rtl/>
        </w:rPr>
      </w:pPr>
      <w:r w:rsidRPr="003139E0">
        <w:rPr>
          <w:rFonts w:hint="cs"/>
          <w:sz w:val="24"/>
          <w:rtl/>
        </w:rPr>
        <w:t>"</w:t>
      </w:r>
      <w:r w:rsidRPr="003139E0">
        <w:rPr>
          <w:rFonts w:hint="cs"/>
          <w:b/>
          <w:bCs/>
          <w:sz w:val="24"/>
          <w:rtl/>
        </w:rPr>
        <w:t xml:space="preserve">החייב </w:t>
      </w:r>
      <w:proofErr w:type="spellStart"/>
      <w:r w:rsidRPr="003139E0">
        <w:rPr>
          <w:rFonts w:hint="cs"/>
          <w:b/>
          <w:bCs/>
          <w:sz w:val="24"/>
          <w:rtl/>
        </w:rPr>
        <w:t>לחבירו</w:t>
      </w:r>
      <w:proofErr w:type="spellEnd"/>
      <w:r w:rsidRPr="003139E0">
        <w:rPr>
          <w:rFonts w:hint="cs"/>
          <w:b/>
          <w:bCs/>
          <w:sz w:val="24"/>
          <w:rtl/>
        </w:rPr>
        <w:t xml:space="preserve"> ונתן כל אשר לו לאחר להפקיע חובו, לא תועיל ערמו</w:t>
      </w:r>
      <w:r w:rsidRPr="003139E0">
        <w:rPr>
          <w:rFonts w:hint="cs"/>
          <w:sz w:val="24"/>
          <w:rtl/>
        </w:rPr>
        <w:t xml:space="preserve"> ויגבה בעל חוב חובו, אפילו הוא </w:t>
      </w:r>
      <w:proofErr w:type="spellStart"/>
      <w:r w:rsidRPr="003139E0">
        <w:rPr>
          <w:rFonts w:hint="cs"/>
          <w:sz w:val="24"/>
          <w:rtl/>
        </w:rPr>
        <w:t>מלוה</w:t>
      </w:r>
      <w:proofErr w:type="spellEnd"/>
      <w:r w:rsidRPr="003139E0">
        <w:rPr>
          <w:rFonts w:hint="cs"/>
          <w:sz w:val="24"/>
          <w:rtl/>
        </w:rPr>
        <w:t xml:space="preserve"> על פה, ממקבל המתנה, וישבע מקבל המתנה על דעת ב"ד בלא ערמה ומרמה כמה קבל מתנה מראובן, </w:t>
      </w:r>
      <w:r w:rsidRPr="003139E0">
        <w:rPr>
          <w:rFonts w:hint="cs"/>
          <w:b/>
          <w:bCs/>
          <w:sz w:val="24"/>
          <w:rtl/>
        </w:rPr>
        <w:t>ויגבו בית דין לבעל החוב חובו מכל מה שקבל מראובן</w:t>
      </w:r>
      <w:r w:rsidRPr="003139E0">
        <w:rPr>
          <w:rFonts w:hint="cs"/>
          <w:sz w:val="24"/>
          <w:rtl/>
        </w:rPr>
        <w:t>..."</w:t>
      </w:r>
    </w:p>
    <w:p w14:paraId="6F1EAA96" w14:textId="149B3B20" w:rsidR="00A50DA4" w:rsidRPr="003139E0" w:rsidRDefault="00A50DA4" w:rsidP="00FC4AA3">
      <w:pPr>
        <w:spacing w:line="276" w:lineRule="auto"/>
        <w:jc w:val="both"/>
        <w:rPr>
          <w:sz w:val="24"/>
          <w:rtl/>
        </w:rPr>
      </w:pPr>
      <w:proofErr w:type="spellStart"/>
      <w:r w:rsidRPr="003139E0">
        <w:rPr>
          <w:rFonts w:hint="cs"/>
          <w:b/>
          <w:bCs/>
          <w:sz w:val="24"/>
          <w:u w:val="single"/>
          <w:rtl/>
        </w:rPr>
        <w:t>הרמ"א</w:t>
      </w:r>
      <w:proofErr w:type="spellEnd"/>
      <w:r w:rsidRPr="003139E0">
        <w:rPr>
          <w:rFonts w:hint="cs"/>
          <w:b/>
          <w:bCs/>
          <w:sz w:val="24"/>
          <w:u w:val="single"/>
          <w:rtl/>
        </w:rPr>
        <w:t xml:space="preserve"> במקום</w:t>
      </w:r>
      <w:r w:rsidRPr="003139E0">
        <w:rPr>
          <w:rFonts w:hint="cs"/>
          <w:sz w:val="24"/>
          <w:rtl/>
        </w:rPr>
        <w:t>: אם בית הדין יסיק שהמתנה אמיתית, הוא כן יאשר אותה.</w:t>
      </w:r>
    </w:p>
    <w:p w14:paraId="1E8B1421" w14:textId="5CDB4355" w:rsidR="00A50DA4" w:rsidRPr="003139E0" w:rsidRDefault="00A50DA4" w:rsidP="00CF5754">
      <w:pPr>
        <w:spacing w:line="276" w:lineRule="auto"/>
        <w:jc w:val="both"/>
        <w:rPr>
          <w:sz w:val="24"/>
          <w:rtl/>
        </w:rPr>
      </w:pPr>
      <w:r w:rsidRPr="003139E0">
        <w:rPr>
          <w:rFonts w:hint="cs"/>
          <w:sz w:val="24"/>
          <w:rtl/>
        </w:rPr>
        <w:t xml:space="preserve">בהמשך דבריו, מוסיף </w:t>
      </w:r>
      <w:proofErr w:type="spellStart"/>
      <w:r w:rsidRPr="003139E0">
        <w:rPr>
          <w:rFonts w:hint="cs"/>
          <w:sz w:val="24"/>
          <w:rtl/>
        </w:rPr>
        <w:t>הרמ"א</w:t>
      </w:r>
      <w:proofErr w:type="spellEnd"/>
      <w:r w:rsidRPr="003139E0">
        <w:rPr>
          <w:rFonts w:hint="cs"/>
          <w:sz w:val="24"/>
          <w:rtl/>
        </w:rPr>
        <w:t xml:space="preserve"> כי גם כאשר אדם מבריח את נכסיו לפני מועד בקשת ההלוואה, זה לא ימנע מבעל החוב לגבות מהם (הלווה-נותן המתנה, ומקבלה) את חובו. נשים לב, כי מדובר במצב  מיוחד (ומתוכנן) של הערמה</w:t>
      </w:r>
      <w:r w:rsidR="00314A57" w:rsidRPr="003139E0">
        <w:rPr>
          <w:rFonts w:hint="cs"/>
          <w:sz w:val="24"/>
          <w:rtl/>
        </w:rPr>
        <w:t>, לפיו הלווה נתן מראש את כל נכסיו במתנה, לפני מועד ההלוואה, תוך תכנון מראש לפיו לא יהיו למלווה העתידי נכסים לגבות מהם את החוב.</w:t>
      </w:r>
    </w:p>
    <w:p w14:paraId="62B30ADD" w14:textId="7D0D4509" w:rsidR="00314A57" w:rsidRPr="003139E0" w:rsidRDefault="00314A57" w:rsidP="00FC4AA3">
      <w:pPr>
        <w:spacing w:line="276" w:lineRule="auto"/>
        <w:jc w:val="both"/>
        <w:rPr>
          <w:b/>
          <w:sz w:val="24"/>
          <w:rtl/>
        </w:rPr>
      </w:pPr>
      <w:r w:rsidRPr="003139E0">
        <w:rPr>
          <w:rFonts w:hint="cs"/>
          <w:bCs/>
          <w:sz w:val="24"/>
          <w:rtl/>
        </w:rPr>
        <w:t>השולחן ערוך</w:t>
      </w:r>
      <w:r w:rsidRPr="003139E0">
        <w:rPr>
          <w:rFonts w:hint="cs"/>
          <w:b/>
          <w:sz w:val="24"/>
          <w:rtl/>
        </w:rPr>
        <w:t xml:space="preserve"> קובע, כי </w:t>
      </w:r>
      <w:r w:rsidRPr="00FC4AA3">
        <w:rPr>
          <w:rFonts w:hint="cs"/>
          <w:b/>
          <w:sz w:val="24"/>
          <w:u w:val="single"/>
          <w:rtl/>
        </w:rPr>
        <w:t>אם נותן המתנה (הלווה) לא העביר פיזית את הרכוש, אלא רק פורמאלית, הדבר מלמד שהמתנה לא ניתנה בכנות</w:t>
      </w:r>
      <w:r w:rsidRPr="003139E0">
        <w:rPr>
          <w:rFonts w:hint="cs"/>
          <w:b/>
          <w:sz w:val="24"/>
          <w:rtl/>
        </w:rPr>
        <w:t>. לכן, זכותו של הנוש</w:t>
      </w:r>
      <w:r w:rsidR="00FC4AA3">
        <w:rPr>
          <w:rFonts w:hint="cs"/>
          <w:b/>
          <w:sz w:val="24"/>
          <w:rtl/>
        </w:rPr>
        <w:t xml:space="preserve">ה </w:t>
      </w:r>
      <w:r w:rsidR="00FC4AA3" w:rsidRPr="003139E0">
        <w:rPr>
          <w:rFonts w:hint="cs"/>
          <w:b/>
          <w:sz w:val="24"/>
          <w:rtl/>
        </w:rPr>
        <w:t>(המלווה)</w:t>
      </w:r>
      <w:r w:rsidRPr="003139E0">
        <w:rPr>
          <w:rFonts w:hint="cs"/>
          <w:b/>
          <w:sz w:val="24"/>
          <w:rtl/>
        </w:rPr>
        <w:t xml:space="preserve"> לגבות את חובו, קודמת לזכותו של מקבל המתנה, שכן ברור שמטרת </w:t>
      </w:r>
      <w:r w:rsidR="00FC4AA3">
        <w:rPr>
          <w:rFonts w:hint="cs"/>
          <w:b/>
          <w:sz w:val="24"/>
          <w:rtl/>
        </w:rPr>
        <w:t>ה</w:t>
      </w:r>
      <w:r w:rsidRPr="003139E0">
        <w:rPr>
          <w:rFonts w:hint="cs"/>
          <w:b/>
          <w:sz w:val="24"/>
          <w:rtl/>
        </w:rPr>
        <w:t>העברה הייתה להערים על הנושה ולפגוע בו.</w:t>
      </w:r>
    </w:p>
    <w:p w14:paraId="05851E47" w14:textId="77777777" w:rsidR="00314A57" w:rsidRPr="003139E0" w:rsidRDefault="00314A57" w:rsidP="00CF5754">
      <w:pPr>
        <w:spacing w:line="276" w:lineRule="auto"/>
        <w:jc w:val="both"/>
        <w:rPr>
          <w:b/>
          <w:sz w:val="24"/>
          <w:u w:val="single"/>
          <w:rtl/>
        </w:rPr>
      </w:pPr>
    </w:p>
    <w:p w14:paraId="3FDE1D36" w14:textId="0AA560F4" w:rsidR="00314A57" w:rsidRPr="003139E0" w:rsidRDefault="00314A57" w:rsidP="00CF5754">
      <w:pPr>
        <w:spacing w:line="276" w:lineRule="auto"/>
        <w:jc w:val="both"/>
        <w:rPr>
          <w:b/>
          <w:sz w:val="24"/>
          <w:rtl/>
        </w:rPr>
      </w:pPr>
      <w:r w:rsidRPr="003139E0">
        <w:rPr>
          <w:rFonts w:hint="cs"/>
          <w:b/>
          <w:sz w:val="24"/>
          <w:u w:val="single"/>
          <w:rtl/>
        </w:rPr>
        <w:lastRenderedPageBreak/>
        <w:t>סיכום</w:t>
      </w:r>
      <w:r w:rsidRPr="003139E0">
        <w:rPr>
          <w:rFonts w:hint="cs"/>
          <w:b/>
          <w:sz w:val="24"/>
          <w:rtl/>
        </w:rPr>
        <w:t>:</w:t>
      </w:r>
    </w:p>
    <w:p w14:paraId="0F4CA6BD" w14:textId="3891D24F" w:rsidR="00314A57" w:rsidRPr="003139E0" w:rsidRDefault="00314A57" w:rsidP="00CF5754">
      <w:pPr>
        <w:spacing w:line="276" w:lineRule="auto"/>
        <w:jc w:val="both"/>
        <w:rPr>
          <w:b/>
          <w:sz w:val="24"/>
          <w:rtl/>
        </w:rPr>
      </w:pPr>
      <w:r w:rsidRPr="003139E0">
        <w:rPr>
          <w:rFonts w:hint="cs"/>
          <w:b/>
          <w:sz w:val="24"/>
          <w:rtl/>
        </w:rPr>
        <w:t xml:space="preserve">ראינו, שחכמים </w:t>
      </w:r>
      <w:r w:rsidR="00924828" w:rsidRPr="003139E0">
        <w:rPr>
          <w:rFonts w:hint="cs"/>
          <w:b/>
          <w:sz w:val="24"/>
          <w:rtl/>
        </w:rPr>
        <w:t>רשאים</w:t>
      </w:r>
      <w:r w:rsidRPr="003139E0">
        <w:rPr>
          <w:rFonts w:hint="cs"/>
          <w:b/>
          <w:sz w:val="24"/>
          <w:rtl/>
        </w:rPr>
        <w:t xml:space="preserve"> להתקין תקנות. לעיתים יש בתקנות משום </w:t>
      </w:r>
      <w:r w:rsidRPr="003139E0">
        <w:rPr>
          <w:rFonts w:hint="cs"/>
          <w:bCs/>
          <w:sz w:val="24"/>
          <w:rtl/>
        </w:rPr>
        <w:t xml:space="preserve">"הערמה על הדין'" </w:t>
      </w:r>
      <w:r w:rsidRPr="003139E0">
        <w:rPr>
          <w:bCs/>
          <w:sz w:val="24"/>
          <w:rtl/>
        </w:rPr>
        <w:t>–</w:t>
      </w:r>
      <w:r w:rsidRPr="003139E0">
        <w:rPr>
          <w:rFonts w:hint="cs"/>
          <w:bCs/>
          <w:sz w:val="24"/>
          <w:rtl/>
        </w:rPr>
        <w:t xml:space="preserve"> שימוש בכלים מתוך ההלכה כדי לעקוף את הדין</w:t>
      </w:r>
      <w:r w:rsidRPr="003139E0">
        <w:rPr>
          <w:rFonts w:hint="cs"/>
          <w:b/>
          <w:sz w:val="24"/>
          <w:rtl/>
        </w:rPr>
        <w:t xml:space="preserve">, כגון התקנות בנושא הפרוזבול, היתר עסקה </w:t>
      </w:r>
      <w:proofErr w:type="spellStart"/>
      <w:r w:rsidRPr="003139E0">
        <w:rPr>
          <w:rFonts w:hint="cs"/>
          <w:b/>
          <w:sz w:val="24"/>
          <w:rtl/>
        </w:rPr>
        <w:t>וכו</w:t>
      </w:r>
      <w:proofErr w:type="spellEnd"/>
      <w:r w:rsidRPr="003139E0">
        <w:rPr>
          <w:rFonts w:hint="cs"/>
          <w:b/>
          <w:sz w:val="24"/>
          <w:rtl/>
        </w:rPr>
        <w:t xml:space="preserve">'. במקרים אחרים, כשיש נימוקים המצדיקים זאת, חז"ל נותנים </w:t>
      </w:r>
      <w:r w:rsidR="00924828" w:rsidRPr="003139E0">
        <w:rPr>
          <w:rFonts w:hint="cs"/>
          <w:b/>
          <w:sz w:val="24"/>
          <w:rtl/>
        </w:rPr>
        <w:t>לגיטימציה</w:t>
      </w:r>
      <w:r w:rsidRPr="003139E0">
        <w:rPr>
          <w:rFonts w:hint="cs"/>
          <w:b/>
          <w:sz w:val="24"/>
          <w:rtl/>
        </w:rPr>
        <w:t xml:space="preserve"> לאדם פרטי שמערים על הדין, כגון ר' טרפון שקידש 300 נשים. במקרה כזה, הדרישה היא שמבחינה פורמאלית </w:t>
      </w:r>
      <w:proofErr w:type="spellStart"/>
      <w:r w:rsidRPr="003139E0">
        <w:rPr>
          <w:rFonts w:hint="cs"/>
          <w:b/>
          <w:sz w:val="24"/>
          <w:rtl/>
        </w:rPr>
        <w:t>הכל</w:t>
      </w:r>
      <w:proofErr w:type="spellEnd"/>
      <w:r w:rsidRPr="003139E0">
        <w:rPr>
          <w:rFonts w:hint="cs"/>
          <w:b/>
          <w:sz w:val="24"/>
          <w:rtl/>
        </w:rPr>
        <w:t xml:space="preserve"> </w:t>
      </w:r>
      <w:r w:rsidR="00924828" w:rsidRPr="003139E0">
        <w:rPr>
          <w:rFonts w:hint="cs"/>
          <w:b/>
          <w:sz w:val="24"/>
          <w:rtl/>
        </w:rPr>
        <w:t>י</w:t>
      </w:r>
      <w:r w:rsidRPr="003139E0">
        <w:rPr>
          <w:rFonts w:hint="cs"/>
          <w:b/>
          <w:sz w:val="24"/>
          <w:rtl/>
        </w:rPr>
        <w:t xml:space="preserve">תבצע לפי הכללים ההלכתיים, כך שהערמה </w:t>
      </w:r>
      <w:r w:rsidR="00924828" w:rsidRPr="003139E0">
        <w:rPr>
          <w:rFonts w:hint="cs"/>
          <w:b/>
          <w:sz w:val="24"/>
          <w:rtl/>
        </w:rPr>
        <w:t xml:space="preserve">תתבטא אך </w:t>
      </w:r>
      <w:r w:rsidR="00924828" w:rsidRPr="00FC4AA3">
        <w:rPr>
          <w:rFonts w:hint="cs"/>
          <w:b/>
          <w:sz w:val="24"/>
          <w:u w:val="single"/>
          <w:rtl/>
        </w:rPr>
        <w:t>בשימוש בכללים מתוך הדין כדי להערים עליו</w:t>
      </w:r>
      <w:r w:rsidR="00924828" w:rsidRPr="003139E0">
        <w:rPr>
          <w:rFonts w:hint="cs"/>
          <w:b/>
          <w:sz w:val="24"/>
          <w:rtl/>
        </w:rPr>
        <w:t>. עם זאת, ראינו שכל זה לא מתאפשר כאשר המערים עושה כן כדי לקפח זכויות ממוניות שלא אדם אחר.</w:t>
      </w:r>
    </w:p>
    <w:p w14:paraId="4D3DFB10" w14:textId="41A21846" w:rsidR="00924828" w:rsidRDefault="00924828" w:rsidP="00CF5754">
      <w:pPr>
        <w:spacing w:line="276" w:lineRule="auto"/>
        <w:jc w:val="both"/>
        <w:rPr>
          <w:b/>
          <w:sz w:val="24"/>
          <w:rtl/>
        </w:rPr>
      </w:pPr>
    </w:p>
    <w:p w14:paraId="7E95967B" w14:textId="77777777" w:rsidR="00A25071" w:rsidRPr="00BB6C70" w:rsidRDefault="00A25071" w:rsidP="00CF5754">
      <w:pPr>
        <w:pStyle w:val="1"/>
        <w:spacing w:line="276" w:lineRule="auto"/>
        <w:jc w:val="both"/>
        <w:rPr>
          <w:rtl/>
        </w:rPr>
      </w:pPr>
      <w:bookmarkStart w:id="27" w:name="_Toc110255139"/>
      <w:r w:rsidRPr="00140E92">
        <w:rPr>
          <w:rtl/>
        </w:rPr>
        <w:t>ביטול תקנות חכמים</w:t>
      </w:r>
      <w:bookmarkEnd w:id="27"/>
    </w:p>
    <w:p w14:paraId="4BBAD835" w14:textId="0518AA9B" w:rsidR="00A25071" w:rsidRPr="00BB6C70" w:rsidRDefault="00A25071" w:rsidP="00CF5754">
      <w:pPr>
        <w:spacing w:line="276" w:lineRule="auto"/>
        <w:jc w:val="both"/>
        <w:rPr>
          <w:rFonts w:ascii="David" w:hAnsi="David"/>
          <w:sz w:val="24"/>
          <w:rtl/>
        </w:rPr>
      </w:pPr>
      <w:r w:rsidRPr="00BB6C70">
        <w:rPr>
          <w:rFonts w:ascii="David" w:hAnsi="David"/>
          <w:sz w:val="24"/>
          <w:rtl/>
        </w:rPr>
        <w:t>עד כה, למדנו על סמכות חכמים להתקין תקנות – וגבולותיה. עקרונית חכמים אינם רשאים לבטל דין תורה, ובוודאי שלא לצמיתות. עם זאת, למדנו שחכמים רשאים לסטות מדין תורה בנסיבות מיוחדות, כגון ביטול מצוות עשה במקרים מי</w:t>
      </w:r>
      <w:r w:rsidR="00FC4AA3">
        <w:rPr>
          <w:rFonts w:ascii="David" w:hAnsi="David" w:hint="cs"/>
          <w:sz w:val="24"/>
          <w:rtl/>
        </w:rPr>
        <w:t>ו</w:t>
      </w:r>
      <w:r w:rsidRPr="00BB6C70">
        <w:rPr>
          <w:rFonts w:ascii="David" w:hAnsi="David"/>
          <w:sz w:val="24"/>
          <w:rtl/>
        </w:rPr>
        <w:t>חדים, או ביטול מצוות לא תעשה, בעיקר במסגרת של הוראת שעה.</w:t>
      </w:r>
    </w:p>
    <w:p w14:paraId="5A0535E7" w14:textId="77777777" w:rsidR="00A25071" w:rsidRPr="00BB6C70" w:rsidRDefault="00A25071" w:rsidP="00CF5754">
      <w:pPr>
        <w:spacing w:line="276" w:lineRule="auto"/>
        <w:jc w:val="both"/>
        <w:rPr>
          <w:rFonts w:ascii="David" w:hAnsi="David"/>
          <w:b/>
          <w:bCs/>
          <w:sz w:val="24"/>
          <w:rtl/>
        </w:rPr>
      </w:pPr>
      <w:r w:rsidRPr="00BB6C70">
        <w:rPr>
          <w:rFonts w:ascii="David" w:hAnsi="David"/>
          <w:sz w:val="24"/>
          <w:rtl/>
        </w:rPr>
        <w:t xml:space="preserve">כעת, נעסוק בשאלה </w:t>
      </w:r>
      <w:r w:rsidRPr="00BB6C70">
        <w:rPr>
          <w:rFonts w:ascii="David" w:hAnsi="David"/>
          <w:b/>
          <w:bCs/>
          <w:sz w:val="24"/>
          <w:rtl/>
        </w:rPr>
        <w:t>האם ניתן לבטל תקנת חכמים?</w:t>
      </w:r>
      <w:r w:rsidRPr="00BB6C70">
        <w:rPr>
          <w:rFonts w:ascii="David" w:hAnsi="David"/>
          <w:sz w:val="24"/>
          <w:rtl/>
        </w:rPr>
        <w:t xml:space="preserve"> דהיינו, </w:t>
      </w:r>
      <w:r w:rsidRPr="00BB6C70">
        <w:rPr>
          <w:rFonts w:ascii="David" w:hAnsi="David"/>
          <w:b/>
          <w:bCs/>
          <w:sz w:val="24"/>
          <w:rtl/>
        </w:rPr>
        <w:t xml:space="preserve">האם חכמים בדור מאוחר רשאים לבטל תקנה או גזירה שנקבעה ע"י חכמים בדורות קודמים? </w:t>
      </w:r>
    </w:p>
    <w:p w14:paraId="14F1D828" w14:textId="7C5CA7B7" w:rsidR="00A25071" w:rsidRPr="00BB6C70" w:rsidRDefault="00A25071" w:rsidP="00CF5754">
      <w:pPr>
        <w:spacing w:line="276" w:lineRule="auto"/>
        <w:jc w:val="both"/>
        <w:rPr>
          <w:rFonts w:ascii="David" w:hAnsi="David"/>
          <w:sz w:val="24"/>
          <w:rtl/>
        </w:rPr>
      </w:pPr>
      <w:r w:rsidRPr="00BB6C70">
        <w:rPr>
          <w:rFonts w:ascii="David" w:hAnsi="David"/>
          <w:sz w:val="24"/>
          <w:rtl/>
        </w:rPr>
        <w:t>נשים לב - באותם מקרים בהם ניתן לעקור דבר מין התורה (כגון בהוראת שעה)</w:t>
      </w:r>
      <w:r w:rsidR="00AC0684">
        <w:rPr>
          <w:rFonts w:ascii="David" w:hAnsi="David" w:hint="cs"/>
          <w:sz w:val="24"/>
          <w:rtl/>
        </w:rPr>
        <w:t>,</w:t>
      </w:r>
      <w:r w:rsidRPr="00BB6C70">
        <w:rPr>
          <w:rFonts w:ascii="David" w:hAnsi="David"/>
          <w:sz w:val="24"/>
          <w:rtl/>
        </w:rPr>
        <w:t xml:space="preserve"> ניתן גם לעבור על גזירת חכמים (שהיא בעלת דרגה נורמטיבית נמוכה יותר מדין תורה).</w:t>
      </w:r>
    </w:p>
    <w:p w14:paraId="1CFE25F7" w14:textId="4BD91D57" w:rsidR="00A25071" w:rsidRPr="00BB6C70" w:rsidRDefault="00EE562B" w:rsidP="00CF5754">
      <w:pPr>
        <w:spacing w:line="276" w:lineRule="auto"/>
        <w:jc w:val="both"/>
        <w:rPr>
          <w:rFonts w:ascii="David" w:hAnsi="David"/>
          <w:sz w:val="24"/>
          <w:rtl/>
        </w:rPr>
      </w:pPr>
      <w:r>
        <w:rPr>
          <w:rFonts w:ascii="David" w:hAnsi="David" w:hint="cs"/>
          <w:sz w:val="24"/>
          <w:rtl/>
        </w:rPr>
        <w:t>דברים אלו מובאים ברמב"ם דלהלן:</w:t>
      </w:r>
    </w:p>
    <w:p w14:paraId="5D032761" w14:textId="77777777" w:rsidR="00A25071" w:rsidRPr="00BB6C70" w:rsidRDefault="00A25071" w:rsidP="00CF5754">
      <w:pPr>
        <w:spacing w:line="276" w:lineRule="auto"/>
        <w:jc w:val="both"/>
        <w:rPr>
          <w:rFonts w:ascii="David" w:hAnsi="David"/>
          <w:sz w:val="24"/>
          <w:rtl/>
        </w:rPr>
      </w:pPr>
      <w:r w:rsidRPr="00AE3338">
        <w:rPr>
          <w:rFonts w:ascii="David" w:hAnsi="David"/>
          <w:b/>
          <w:bCs/>
          <w:sz w:val="24"/>
          <w:u w:val="single"/>
          <w:rtl/>
        </w:rPr>
        <w:t>רמב"ם</w:t>
      </w:r>
      <w:r w:rsidRPr="00BB6C70">
        <w:rPr>
          <w:rFonts w:ascii="David" w:hAnsi="David"/>
          <w:b/>
          <w:bCs/>
          <w:sz w:val="24"/>
          <w:u w:val="single"/>
          <w:rtl/>
        </w:rPr>
        <w:t xml:space="preserve">, הלכות </w:t>
      </w:r>
      <w:r w:rsidRPr="00AE3338">
        <w:rPr>
          <w:rFonts w:ascii="David" w:hAnsi="David"/>
          <w:b/>
          <w:bCs/>
          <w:sz w:val="24"/>
          <w:u w:val="single"/>
          <w:rtl/>
        </w:rPr>
        <w:t>ממרים</w:t>
      </w:r>
      <w:r w:rsidRPr="00BB6C70">
        <w:rPr>
          <w:rFonts w:ascii="David" w:hAnsi="David"/>
          <w:b/>
          <w:bCs/>
          <w:sz w:val="24"/>
          <w:u w:val="single"/>
          <w:rtl/>
        </w:rPr>
        <w:t>, פרק ב, הלכה ד</w:t>
      </w:r>
    </w:p>
    <w:p w14:paraId="7E5092EB" w14:textId="1220F217" w:rsidR="00A25071" w:rsidRDefault="00A25071" w:rsidP="00CF5754">
      <w:pPr>
        <w:spacing w:line="276" w:lineRule="auto"/>
        <w:jc w:val="both"/>
        <w:rPr>
          <w:rFonts w:ascii="David" w:hAnsi="David"/>
          <w:sz w:val="24"/>
          <w:rtl/>
        </w:rPr>
      </w:pPr>
      <w:r w:rsidRPr="00AC0684">
        <w:rPr>
          <w:rFonts w:ascii="David" w:hAnsi="David" w:hint="cs"/>
          <w:sz w:val="24"/>
          <w:rtl/>
        </w:rPr>
        <w:t>"</w:t>
      </w:r>
      <w:r w:rsidRPr="00EE562B">
        <w:rPr>
          <w:rFonts w:ascii="David" w:hAnsi="David"/>
          <w:b/>
          <w:bCs/>
          <w:sz w:val="24"/>
          <w:rtl/>
        </w:rPr>
        <w:t>ויש לבית דין לעקור אף דברים אלו</w:t>
      </w:r>
      <w:r w:rsidR="00EE562B" w:rsidRPr="00EE562B">
        <w:rPr>
          <w:rFonts w:ascii="David" w:hAnsi="David" w:hint="cs"/>
          <w:b/>
          <w:bCs/>
          <w:sz w:val="24"/>
          <w:rtl/>
        </w:rPr>
        <w:t xml:space="preserve"> (תקנות וגזרות)</w:t>
      </w:r>
      <w:r w:rsidRPr="00EE562B">
        <w:rPr>
          <w:rFonts w:ascii="David" w:hAnsi="David"/>
          <w:b/>
          <w:bCs/>
          <w:sz w:val="24"/>
          <w:rtl/>
        </w:rPr>
        <w:t xml:space="preserve"> לפי שעה</w:t>
      </w:r>
      <w:r w:rsidRPr="00EE562B">
        <w:rPr>
          <w:rFonts w:ascii="David" w:hAnsi="David" w:hint="cs"/>
          <w:b/>
          <w:bCs/>
          <w:sz w:val="24"/>
          <w:rtl/>
        </w:rPr>
        <w:t>,</w:t>
      </w:r>
      <w:r w:rsidRPr="00EE562B">
        <w:rPr>
          <w:rFonts w:ascii="David" w:hAnsi="David"/>
          <w:b/>
          <w:bCs/>
          <w:sz w:val="24"/>
          <w:rtl/>
        </w:rPr>
        <w:t xml:space="preserve"> אע"פ שהוא קטן מן הראשונים</w:t>
      </w:r>
      <w:r w:rsidRPr="00EE562B">
        <w:rPr>
          <w:rFonts w:ascii="David" w:hAnsi="David" w:hint="cs"/>
          <w:b/>
          <w:bCs/>
          <w:sz w:val="24"/>
          <w:rtl/>
        </w:rPr>
        <w:t>,</w:t>
      </w:r>
      <w:r w:rsidR="00EE562B" w:rsidRPr="00EE562B">
        <w:rPr>
          <w:rFonts w:ascii="David" w:hAnsi="David" w:hint="cs"/>
          <w:b/>
          <w:bCs/>
          <w:sz w:val="24"/>
          <w:rtl/>
        </w:rPr>
        <w:t xml:space="preserve"> </w:t>
      </w:r>
      <w:r w:rsidRPr="00EE562B">
        <w:rPr>
          <w:rFonts w:ascii="David" w:hAnsi="David"/>
          <w:b/>
          <w:bCs/>
          <w:sz w:val="24"/>
          <w:rtl/>
        </w:rPr>
        <w:t xml:space="preserve">שלא </w:t>
      </w:r>
      <w:proofErr w:type="spellStart"/>
      <w:r w:rsidRPr="00EE562B">
        <w:rPr>
          <w:rFonts w:ascii="David" w:hAnsi="David"/>
          <w:b/>
          <w:bCs/>
          <w:sz w:val="24"/>
          <w:rtl/>
        </w:rPr>
        <w:t>יהו</w:t>
      </w:r>
      <w:proofErr w:type="spellEnd"/>
      <w:r w:rsidRPr="00EE562B">
        <w:rPr>
          <w:rFonts w:ascii="David" w:hAnsi="David"/>
          <w:b/>
          <w:bCs/>
          <w:sz w:val="24"/>
          <w:rtl/>
        </w:rPr>
        <w:t xml:space="preserve"> גזרות אלו </w:t>
      </w:r>
      <w:proofErr w:type="spellStart"/>
      <w:r w:rsidRPr="00EE562B">
        <w:rPr>
          <w:rFonts w:ascii="David" w:hAnsi="David"/>
          <w:b/>
          <w:bCs/>
          <w:sz w:val="24"/>
          <w:rtl/>
        </w:rPr>
        <w:t>חמורין</w:t>
      </w:r>
      <w:proofErr w:type="spellEnd"/>
      <w:r w:rsidRPr="00EE562B">
        <w:rPr>
          <w:rFonts w:ascii="David" w:hAnsi="David"/>
          <w:b/>
          <w:bCs/>
          <w:sz w:val="24"/>
          <w:rtl/>
        </w:rPr>
        <w:t xml:space="preserve"> מדברי תורה עצמה </w:t>
      </w:r>
      <w:r w:rsidRPr="00EE562B">
        <w:rPr>
          <w:rFonts w:ascii="David" w:hAnsi="David" w:hint="cs"/>
          <w:b/>
          <w:bCs/>
          <w:sz w:val="24"/>
          <w:rtl/>
        </w:rPr>
        <w:t xml:space="preserve">- </w:t>
      </w:r>
      <w:r w:rsidRPr="00EE562B">
        <w:rPr>
          <w:rFonts w:ascii="David" w:hAnsi="David"/>
          <w:b/>
          <w:bCs/>
          <w:sz w:val="24"/>
          <w:rtl/>
        </w:rPr>
        <w:t>שאפילו דברי תורה יש לכל בית דין לעקרו הוראת שעה</w:t>
      </w:r>
      <w:r>
        <w:rPr>
          <w:rFonts w:ascii="David" w:hAnsi="David" w:hint="cs"/>
          <w:sz w:val="24"/>
          <w:rtl/>
        </w:rPr>
        <w:t>.</w:t>
      </w:r>
    </w:p>
    <w:p w14:paraId="4683E5C7" w14:textId="77777777" w:rsidR="00A25071" w:rsidRDefault="00A25071" w:rsidP="00CF5754">
      <w:pPr>
        <w:spacing w:line="276" w:lineRule="auto"/>
        <w:jc w:val="both"/>
        <w:rPr>
          <w:rFonts w:ascii="David" w:hAnsi="David"/>
          <w:sz w:val="24"/>
          <w:rtl/>
        </w:rPr>
      </w:pPr>
      <w:r w:rsidRPr="00BB6C70">
        <w:rPr>
          <w:rFonts w:ascii="David" w:hAnsi="David"/>
          <w:sz w:val="24"/>
          <w:rtl/>
        </w:rPr>
        <w:t>כיצד</w:t>
      </w:r>
      <w:r>
        <w:rPr>
          <w:rFonts w:ascii="David" w:hAnsi="David" w:hint="cs"/>
          <w:sz w:val="24"/>
          <w:rtl/>
        </w:rPr>
        <w:t>?</w:t>
      </w:r>
      <w:r w:rsidRPr="00BB6C70">
        <w:rPr>
          <w:rFonts w:ascii="David" w:hAnsi="David"/>
          <w:sz w:val="24"/>
          <w:rtl/>
        </w:rPr>
        <w:t xml:space="preserve"> בית דין שראו לחזק הדת ולעשות סייג כדי שלא יעברו העם על דברי תורה מכין </w:t>
      </w:r>
      <w:proofErr w:type="spellStart"/>
      <w:r w:rsidRPr="00BB6C70">
        <w:rPr>
          <w:rFonts w:ascii="David" w:hAnsi="David"/>
          <w:sz w:val="24"/>
          <w:rtl/>
        </w:rPr>
        <w:t>ועונשין</w:t>
      </w:r>
      <w:proofErr w:type="spellEnd"/>
      <w:r w:rsidRPr="00BB6C70">
        <w:rPr>
          <w:rFonts w:ascii="David" w:hAnsi="David"/>
          <w:sz w:val="24"/>
          <w:rtl/>
        </w:rPr>
        <w:t xml:space="preserve"> שלא כדין אבל אין </w:t>
      </w:r>
      <w:proofErr w:type="spellStart"/>
      <w:r w:rsidRPr="00BB6C70">
        <w:rPr>
          <w:rFonts w:ascii="David" w:hAnsi="David"/>
          <w:sz w:val="24"/>
          <w:rtl/>
        </w:rPr>
        <w:t>קובעין</w:t>
      </w:r>
      <w:proofErr w:type="spellEnd"/>
      <w:r w:rsidRPr="00BB6C70">
        <w:rPr>
          <w:rFonts w:ascii="David" w:hAnsi="David"/>
          <w:sz w:val="24"/>
          <w:rtl/>
        </w:rPr>
        <w:t xml:space="preserve"> הדבר לדורות ואומרים שהלכה כך הוא</w:t>
      </w:r>
      <w:r>
        <w:rPr>
          <w:rFonts w:ascii="David" w:hAnsi="David" w:hint="cs"/>
          <w:sz w:val="24"/>
          <w:rtl/>
        </w:rPr>
        <w:t>.</w:t>
      </w:r>
      <w:r w:rsidRPr="00BB6C70">
        <w:rPr>
          <w:rFonts w:ascii="David" w:hAnsi="David"/>
          <w:sz w:val="24"/>
          <w:rtl/>
        </w:rPr>
        <w:t xml:space="preserve"> וכן אם ראו לפי שעה לבטל מצות עשה או לעבור על מצות לא תעשה כדי להחזיר רבים לדת או להציל רבים מישראל </w:t>
      </w:r>
      <w:proofErr w:type="spellStart"/>
      <w:r w:rsidRPr="00BB6C70">
        <w:rPr>
          <w:rFonts w:ascii="David" w:hAnsi="David"/>
          <w:sz w:val="24"/>
          <w:rtl/>
        </w:rPr>
        <w:t>מלהכשל</w:t>
      </w:r>
      <w:proofErr w:type="spellEnd"/>
      <w:r w:rsidRPr="00BB6C70">
        <w:rPr>
          <w:rFonts w:ascii="David" w:hAnsi="David"/>
          <w:sz w:val="24"/>
          <w:rtl/>
        </w:rPr>
        <w:t xml:space="preserve"> בדברים אחרים </w:t>
      </w:r>
      <w:proofErr w:type="spellStart"/>
      <w:r w:rsidRPr="00BB6C70">
        <w:rPr>
          <w:rFonts w:ascii="David" w:hAnsi="David"/>
          <w:sz w:val="24"/>
          <w:rtl/>
        </w:rPr>
        <w:t>עושין</w:t>
      </w:r>
      <w:proofErr w:type="spellEnd"/>
      <w:r w:rsidRPr="00BB6C70">
        <w:rPr>
          <w:rFonts w:ascii="David" w:hAnsi="David"/>
          <w:sz w:val="24"/>
          <w:rtl/>
        </w:rPr>
        <w:t xml:space="preserve"> לפי מה שצריכה השעה</w:t>
      </w:r>
      <w:r>
        <w:rPr>
          <w:rFonts w:ascii="David" w:hAnsi="David" w:hint="cs"/>
          <w:sz w:val="24"/>
          <w:rtl/>
        </w:rPr>
        <w:t>.</w:t>
      </w:r>
    </w:p>
    <w:p w14:paraId="5D0AAC59" w14:textId="14F41634" w:rsidR="00A25071" w:rsidRDefault="00A25071" w:rsidP="00CF5754">
      <w:pPr>
        <w:spacing w:line="276" w:lineRule="auto"/>
        <w:jc w:val="both"/>
        <w:rPr>
          <w:rFonts w:ascii="David" w:hAnsi="David"/>
          <w:sz w:val="24"/>
          <w:rtl/>
        </w:rPr>
      </w:pPr>
      <w:r w:rsidRPr="00BB6C70">
        <w:rPr>
          <w:rFonts w:ascii="David" w:hAnsi="David"/>
          <w:sz w:val="24"/>
          <w:rtl/>
        </w:rPr>
        <w:t>כשם שהרופא חותך ידו או רגלו של זה כדי שיחיה כולו כך בית דין מורים בזמן מן הזמנים לעבור על קצת מצות לפי שעה כדי שיתקיימו [כולם]</w:t>
      </w:r>
      <w:r>
        <w:rPr>
          <w:rFonts w:ascii="David" w:hAnsi="David" w:hint="cs"/>
          <w:sz w:val="24"/>
          <w:rtl/>
        </w:rPr>
        <w:t xml:space="preserve">. </w:t>
      </w:r>
      <w:r w:rsidRPr="00BB6C70">
        <w:rPr>
          <w:rFonts w:ascii="David" w:hAnsi="David"/>
          <w:sz w:val="24"/>
          <w:rtl/>
        </w:rPr>
        <w:t>כדרך שאמרו חכמים הראשונים חלל עליו שבת אחת כדי שישמור שבתות הרבה.</w:t>
      </w:r>
      <w:r>
        <w:rPr>
          <w:rFonts w:ascii="David" w:hAnsi="David" w:hint="cs"/>
          <w:sz w:val="24"/>
          <w:rtl/>
        </w:rPr>
        <w:t>"</w:t>
      </w:r>
    </w:p>
    <w:p w14:paraId="7304850E" w14:textId="6D1B18E3" w:rsidR="00EE562B" w:rsidRDefault="00EE562B" w:rsidP="00CF5754">
      <w:pPr>
        <w:spacing w:line="276" w:lineRule="auto"/>
        <w:jc w:val="both"/>
        <w:rPr>
          <w:rFonts w:ascii="David" w:hAnsi="David"/>
          <w:sz w:val="24"/>
          <w:rtl/>
        </w:rPr>
      </w:pPr>
      <w:r w:rsidRPr="00C6226F">
        <w:rPr>
          <w:rFonts w:ascii="David" w:hAnsi="David" w:hint="cs"/>
          <w:b/>
          <w:bCs/>
          <w:sz w:val="24"/>
          <w:rtl/>
        </w:rPr>
        <w:t xml:space="preserve">עיקר הדיון שלנו </w:t>
      </w:r>
      <w:r w:rsidR="00AC0684" w:rsidRPr="00C6226F">
        <w:rPr>
          <w:rFonts w:ascii="David" w:hAnsi="David" w:hint="cs"/>
          <w:b/>
          <w:bCs/>
          <w:sz w:val="24"/>
          <w:rtl/>
        </w:rPr>
        <w:t>ייסו</w:t>
      </w:r>
      <w:r w:rsidR="00AC0684" w:rsidRPr="00C6226F">
        <w:rPr>
          <w:rFonts w:ascii="David" w:hAnsi="David" w:hint="eastAsia"/>
          <w:b/>
          <w:bCs/>
          <w:sz w:val="24"/>
          <w:rtl/>
        </w:rPr>
        <w:t>ב</w:t>
      </w:r>
      <w:r w:rsidRPr="00C6226F">
        <w:rPr>
          <w:rFonts w:ascii="David" w:hAnsi="David" w:hint="cs"/>
          <w:b/>
          <w:bCs/>
          <w:sz w:val="24"/>
          <w:rtl/>
        </w:rPr>
        <w:t xml:space="preserve"> סביב השאלה</w:t>
      </w:r>
      <w:r w:rsidR="00C6226F">
        <w:rPr>
          <w:rFonts w:ascii="David" w:hAnsi="David" w:hint="cs"/>
          <w:b/>
          <w:bCs/>
          <w:sz w:val="24"/>
          <w:rtl/>
        </w:rPr>
        <w:t>,</w:t>
      </w:r>
      <w:r w:rsidRPr="00C6226F">
        <w:rPr>
          <w:rFonts w:ascii="David" w:hAnsi="David" w:hint="cs"/>
          <w:b/>
          <w:bCs/>
          <w:sz w:val="24"/>
          <w:rtl/>
        </w:rPr>
        <w:t xml:space="preserve"> </w:t>
      </w:r>
      <w:r w:rsidR="00494305" w:rsidRPr="00C6226F">
        <w:rPr>
          <w:rFonts w:ascii="David" w:hAnsi="David" w:hint="cs"/>
          <w:b/>
          <w:bCs/>
          <w:sz w:val="24"/>
          <w:rtl/>
        </w:rPr>
        <w:t>האם מתייחסים לתקנות חכמים בהקשר זה כאל דין תורה</w:t>
      </w:r>
      <w:r w:rsidR="00E10816">
        <w:rPr>
          <w:rFonts w:ascii="David" w:hAnsi="David" w:hint="cs"/>
          <w:b/>
          <w:bCs/>
          <w:sz w:val="24"/>
          <w:rtl/>
        </w:rPr>
        <w:t xml:space="preserve">, </w:t>
      </w:r>
      <w:r w:rsidR="00494305" w:rsidRPr="00C6226F">
        <w:rPr>
          <w:rFonts w:ascii="David" w:hAnsi="David" w:hint="cs"/>
          <w:b/>
          <w:bCs/>
          <w:sz w:val="24"/>
          <w:rtl/>
        </w:rPr>
        <w:t>כך שאינן ניתנות לשינוי אלא בהתאם לקריטריונים ביחס לדיני תורה</w:t>
      </w:r>
      <w:r w:rsidR="00494305">
        <w:rPr>
          <w:rFonts w:ascii="David" w:hAnsi="David" w:hint="cs"/>
          <w:sz w:val="24"/>
        </w:rPr>
        <w:t xml:space="preserve"> </w:t>
      </w:r>
      <w:r w:rsidR="00494305">
        <w:rPr>
          <w:rFonts w:ascii="David" w:hAnsi="David" w:hint="cs"/>
          <w:sz w:val="24"/>
          <w:rtl/>
        </w:rPr>
        <w:t xml:space="preserve">(אותם למדנו בנושא 'עקירת דבר מין התורה'). </w:t>
      </w:r>
      <w:r w:rsidR="00494305" w:rsidRPr="00C6226F">
        <w:rPr>
          <w:rFonts w:ascii="David" w:hAnsi="David" w:hint="cs"/>
          <w:b/>
          <w:bCs/>
          <w:sz w:val="24"/>
          <w:rtl/>
        </w:rPr>
        <w:t>או שמא, מאחר ותקנות חכמים אינן הוראות של האלוקים, אלא נקבעו ע"י החכמים מכוח ש</w:t>
      </w:r>
      <w:r w:rsidR="00AC0684">
        <w:rPr>
          <w:rFonts w:ascii="David" w:hAnsi="David" w:hint="cs"/>
          <w:b/>
          <w:bCs/>
          <w:sz w:val="24"/>
          <w:rtl/>
        </w:rPr>
        <w:t>י</w:t>
      </w:r>
      <w:r w:rsidR="00494305" w:rsidRPr="00C6226F">
        <w:rPr>
          <w:rFonts w:ascii="David" w:hAnsi="David" w:hint="cs"/>
          <w:b/>
          <w:bCs/>
          <w:sz w:val="24"/>
          <w:rtl/>
        </w:rPr>
        <w:t xml:space="preserve">כלם האנושי, אין מניעה שחכמים בדור מאוחר יותר יחשבו אחרת </w:t>
      </w:r>
      <w:r w:rsidR="00494305" w:rsidRPr="00C6226F">
        <w:rPr>
          <w:rFonts w:ascii="David" w:hAnsi="David"/>
          <w:b/>
          <w:bCs/>
          <w:sz w:val="24"/>
          <w:rtl/>
        </w:rPr>
        <w:t>–</w:t>
      </w:r>
      <w:r w:rsidR="00494305" w:rsidRPr="00C6226F">
        <w:rPr>
          <w:rFonts w:ascii="David" w:hAnsi="David" w:hint="cs"/>
          <w:b/>
          <w:bCs/>
          <w:sz w:val="24"/>
          <w:rtl/>
        </w:rPr>
        <w:t xml:space="preserve"> ויבטלום</w:t>
      </w:r>
      <w:r w:rsidR="00494305">
        <w:rPr>
          <w:rFonts w:ascii="David" w:hAnsi="David" w:hint="cs"/>
          <w:sz w:val="24"/>
          <w:rtl/>
        </w:rPr>
        <w:t>.</w:t>
      </w:r>
    </w:p>
    <w:p w14:paraId="1F3ACBCE" w14:textId="062A5C65" w:rsidR="00494305" w:rsidRDefault="00494305" w:rsidP="00CF5754">
      <w:pPr>
        <w:spacing w:line="276" w:lineRule="auto"/>
        <w:jc w:val="both"/>
        <w:rPr>
          <w:rFonts w:ascii="David" w:hAnsi="David"/>
          <w:sz w:val="24"/>
          <w:rtl/>
        </w:rPr>
      </w:pPr>
      <w:r>
        <w:rPr>
          <w:rFonts w:ascii="David" w:hAnsi="David" w:hint="cs"/>
          <w:sz w:val="24"/>
          <w:rtl/>
        </w:rPr>
        <w:t>ביחס לשאלה זו יש להבדיל בין תקנות שטעמ</w:t>
      </w:r>
      <w:r w:rsidR="00AC0684">
        <w:rPr>
          <w:rFonts w:ascii="David" w:hAnsi="David" w:hint="cs"/>
          <w:sz w:val="24"/>
          <w:rtl/>
        </w:rPr>
        <w:t>ן</w:t>
      </w:r>
      <w:r>
        <w:rPr>
          <w:rFonts w:ascii="David" w:hAnsi="David" w:hint="cs"/>
          <w:sz w:val="24"/>
          <w:rtl/>
        </w:rPr>
        <w:t xml:space="preserve"> ידוע </w:t>
      </w:r>
      <w:r>
        <w:rPr>
          <w:rFonts w:ascii="David" w:hAnsi="David"/>
          <w:sz w:val="24"/>
          <w:rtl/>
        </w:rPr>
        <w:t>–</w:t>
      </w:r>
      <w:r>
        <w:rPr>
          <w:rFonts w:ascii="David" w:hAnsi="David" w:hint="cs"/>
          <w:sz w:val="24"/>
          <w:rtl/>
        </w:rPr>
        <w:t xml:space="preserve"> כלומר שחכמים גילו לנו את הנימוק ל</w:t>
      </w:r>
      <w:r w:rsidR="00C6226F">
        <w:rPr>
          <w:rFonts w:ascii="David" w:hAnsi="David" w:hint="cs"/>
          <w:sz w:val="24"/>
          <w:rtl/>
        </w:rPr>
        <w:t>תיקון ה</w:t>
      </w:r>
      <w:r>
        <w:rPr>
          <w:rFonts w:ascii="David" w:hAnsi="David" w:hint="cs"/>
          <w:sz w:val="24"/>
          <w:rtl/>
        </w:rPr>
        <w:t>תקנה, לבין תקנות שלא ידוע לנו</w:t>
      </w:r>
      <w:r w:rsidR="00C6226F">
        <w:rPr>
          <w:rFonts w:ascii="David" w:hAnsi="David" w:hint="cs"/>
          <w:sz w:val="24"/>
          <w:rtl/>
        </w:rPr>
        <w:t xml:space="preserve"> במפורש</w:t>
      </w:r>
      <w:r>
        <w:rPr>
          <w:rFonts w:ascii="David" w:hAnsi="David" w:hint="cs"/>
          <w:sz w:val="24"/>
          <w:rtl/>
        </w:rPr>
        <w:t xml:space="preserve"> מה הטעם העומד מאחוריהן.</w:t>
      </w:r>
    </w:p>
    <w:p w14:paraId="29B89CF5" w14:textId="77777777" w:rsidR="00C6226F" w:rsidRDefault="00C6226F" w:rsidP="00CF5754">
      <w:pPr>
        <w:spacing w:line="276" w:lineRule="auto"/>
        <w:jc w:val="both"/>
        <w:rPr>
          <w:rFonts w:ascii="David" w:hAnsi="David"/>
          <w:sz w:val="24"/>
          <w:rtl/>
        </w:rPr>
      </w:pPr>
    </w:p>
    <w:p w14:paraId="4B918877" w14:textId="58F28366" w:rsidR="00C6226F" w:rsidRDefault="00C6226F" w:rsidP="00CF5754">
      <w:pPr>
        <w:spacing w:line="276" w:lineRule="auto"/>
        <w:jc w:val="both"/>
        <w:rPr>
          <w:rFonts w:ascii="David" w:hAnsi="David"/>
          <w:sz w:val="24"/>
          <w:rtl/>
        </w:rPr>
      </w:pPr>
      <w:r>
        <w:rPr>
          <w:rFonts w:ascii="David" w:hAnsi="David" w:hint="cs"/>
          <w:sz w:val="24"/>
          <w:rtl/>
        </w:rPr>
        <w:t>דוגמא לתקנות שטעמן נמסר לנו ע"י חז"ל, מופיע</w:t>
      </w:r>
      <w:r w:rsidR="00AC0684">
        <w:rPr>
          <w:rFonts w:ascii="David" w:hAnsi="David" w:hint="cs"/>
          <w:sz w:val="24"/>
          <w:rtl/>
        </w:rPr>
        <w:t>ה</w:t>
      </w:r>
      <w:r>
        <w:rPr>
          <w:rFonts w:ascii="David" w:hAnsi="David" w:hint="cs"/>
          <w:sz w:val="24"/>
          <w:rtl/>
        </w:rPr>
        <w:t xml:space="preserve"> במשנה, גיטין:</w:t>
      </w:r>
    </w:p>
    <w:p w14:paraId="0BDC93EA" w14:textId="38E163B1" w:rsidR="00CF0A96" w:rsidRDefault="00C6226F" w:rsidP="00CF5754">
      <w:pPr>
        <w:spacing w:line="276" w:lineRule="auto"/>
        <w:jc w:val="both"/>
        <w:rPr>
          <w:rFonts w:ascii="David" w:hAnsi="David"/>
          <w:b/>
          <w:bCs/>
          <w:sz w:val="24"/>
          <w:u w:val="single"/>
          <w:rtl/>
        </w:rPr>
      </w:pPr>
      <w:r w:rsidRPr="00C6226F">
        <w:rPr>
          <w:rFonts w:ascii="David" w:hAnsi="David" w:hint="cs"/>
          <w:b/>
          <w:bCs/>
          <w:sz w:val="24"/>
          <w:u w:val="single"/>
          <w:rtl/>
        </w:rPr>
        <w:t>משנה, גיטין, ד, ו</w:t>
      </w:r>
    </w:p>
    <w:p w14:paraId="39BA527F" w14:textId="69112159" w:rsidR="00CF0A96" w:rsidRDefault="00CF0A96" w:rsidP="00CF5754">
      <w:pPr>
        <w:spacing w:line="276" w:lineRule="auto"/>
        <w:jc w:val="both"/>
        <w:rPr>
          <w:rFonts w:ascii="David" w:hAnsi="David"/>
          <w:sz w:val="24"/>
          <w:rtl/>
        </w:rPr>
      </w:pPr>
      <w:r>
        <w:rPr>
          <w:rFonts w:ascii="David" w:hAnsi="David" w:hint="cs"/>
          <w:sz w:val="24"/>
          <w:rtl/>
        </w:rPr>
        <w:t>"</w:t>
      </w:r>
      <w:r w:rsidRPr="00CF0A96">
        <w:rPr>
          <w:rFonts w:ascii="David" w:hAnsi="David"/>
          <w:sz w:val="24"/>
          <w:rtl/>
        </w:rPr>
        <w:t xml:space="preserve">אין </w:t>
      </w:r>
      <w:proofErr w:type="spellStart"/>
      <w:r w:rsidRPr="00CF0A96">
        <w:rPr>
          <w:rFonts w:ascii="David" w:hAnsi="David"/>
          <w:sz w:val="24"/>
          <w:rtl/>
        </w:rPr>
        <w:t>פודין</w:t>
      </w:r>
      <w:proofErr w:type="spellEnd"/>
      <w:r w:rsidRPr="00CF0A96">
        <w:rPr>
          <w:rFonts w:ascii="David" w:hAnsi="David"/>
          <w:sz w:val="24"/>
          <w:rtl/>
        </w:rPr>
        <w:t xml:space="preserve"> את </w:t>
      </w:r>
      <w:proofErr w:type="spellStart"/>
      <w:r w:rsidRPr="00CF0A96">
        <w:rPr>
          <w:rFonts w:ascii="David" w:hAnsi="David"/>
          <w:sz w:val="24"/>
          <w:rtl/>
        </w:rPr>
        <w:t>השבויין</w:t>
      </w:r>
      <w:proofErr w:type="spellEnd"/>
      <w:r w:rsidRPr="00CF0A96">
        <w:rPr>
          <w:rFonts w:ascii="David" w:hAnsi="David"/>
          <w:sz w:val="24"/>
          <w:rtl/>
        </w:rPr>
        <w:t xml:space="preserve"> יותר על כדי דמיהן, </w:t>
      </w:r>
      <w:r w:rsidRPr="009069E1">
        <w:rPr>
          <w:rFonts w:ascii="David" w:hAnsi="David"/>
          <w:b/>
          <w:bCs/>
          <w:sz w:val="24"/>
          <w:rtl/>
        </w:rPr>
        <w:t xml:space="preserve">מפני </w:t>
      </w:r>
      <w:proofErr w:type="spellStart"/>
      <w:r w:rsidRPr="009069E1">
        <w:rPr>
          <w:rFonts w:ascii="David" w:hAnsi="David"/>
          <w:b/>
          <w:bCs/>
          <w:sz w:val="24"/>
          <w:rtl/>
        </w:rPr>
        <w:t>תקון</w:t>
      </w:r>
      <w:proofErr w:type="spellEnd"/>
      <w:r w:rsidRPr="009069E1">
        <w:rPr>
          <w:rFonts w:ascii="David" w:hAnsi="David"/>
          <w:b/>
          <w:bCs/>
          <w:sz w:val="24"/>
          <w:rtl/>
        </w:rPr>
        <w:t xml:space="preserve"> העולם</w:t>
      </w:r>
      <w:r w:rsidRPr="00CF0A96">
        <w:rPr>
          <w:rFonts w:ascii="David" w:hAnsi="David"/>
          <w:sz w:val="24"/>
          <w:rtl/>
        </w:rPr>
        <w:t>.</w:t>
      </w:r>
      <w:r>
        <w:rPr>
          <w:rFonts w:ascii="David" w:hAnsi="David" w:hint="cs"/>
          <w:sz w:val="24"/>
          <w:rtl/>
        </w:rPr>
        <w:t xml:space="preserve"> </w:t>
      </w:r>
      <w:r w:rsidRPr="00CF0A96">
        <w:rPr>
          <w:rFonts w:ascii="David" w:hAnsi="David"/>
          <w:sz w:val="24"/>
          <w:rtl/>
        </w:rPr>
        <w:t xml:space="preserve">ואין </w:t>
      </w:r>
      <w:proofErr w:type="spellStart"/>
      <w:r w:rsidRPr="00CF0A96">
        <w:rPr>
          <w:rFonts w:ascii="David" w:hAnsi="David"/>
          <w:sz w:val="24"/>
          <w:rtl/>
        </w:rPr>
        <w:t>מבריחין</w:t>
      </w:r>
      <w:proofErr w:type="spellEnd"/>
      <w:r w:rsidRPr="00CF0A96">
        <w:rPr>
          <w:rFonts w:ascii="David" w:hAnsi="David"/>
          <w:sz w:val="24"/>
          <w:rtl/>
        </w:rPr>
        <w:t xml:space="preserve"> את </w:t>
      </w:r>
      <w:proofErr w:type="spellStart"/>
      <w:r w:rsidRPr="00CF0A96">
        <w:rPr>
          <w:rFonts w:ascii="David" w:hAnsi="David"/>
          <w:sz w:val="24"/>
          <w:rtl/>
        </w:rPr>
        <w:t>השבויין</w:t>
      </w:r>
      <w:proofErr w:type="spellEnd"/>
      <w:r>
        <w:rPr>
          <w:rFonts w:ascii="David" w:hAnsi="David" w:hint="cs"/>
          <w:sz w:val="24"/>
          <w:rtl/>
        </w:rPr>
        <w:t xml:space="preserve"> (מסייעים להם לברוח)</w:t>
      </w:r>
      <w:r w:rsidRPr="00CF0A96">
        <w:rPr>
          <w:rFonts w:ascii="David" w:hAnsi="David"/>
          <w:sz w:val="24"/>
          <w:rtl/>
        </w:rPr>
        <w:t xml:space="preserve">, </w:t>
      </w:r>
      <w:r w:rsidRPr="00CF0A96">
        <w:rPr>
          <w:rFonts w:ascii="David" w:hAnsi="David"/>
          <w:b/>
          <w:bCs/>
          <w:sz w:val="24"/>
          <w:rtl/>
        </w:rPr>
        <w:t xml:space="preserve">מפני </w:t>
      </w:r>
      <w:proofErr w:type="spellStart"/>
      <w:r w:rsidRPr="00CF0A96">
        <w:rPr>
          <w:rFonts w:ascii="David" w:hAnsi="David"/>
          <w:b/>
          <w:bCs/>
          <w:sz w:val="24"/>
          <w:rtl/>
        </w:rPr>
        <w:t>תקון</w:t>
      </w:r>
      <w:proofErr w:type="spellEnd"/>
      <w:r w:rsidRPr="00CF0A96">
        <w:rPr>
          <w:rFonts w:ascii="David" w:hAnsi="David"/>
          <w:b/>
          <w:bCs/>
          <w:sz w:val="24"/>
          <w:rtl/>
        </w:rPr>
        <w:t xml:space="preserve"> העולם</w:t>
      </w:r>
      <w:r w:rsidRPr="00CF0A96">
        <w:rPr>
          <w:rFonts w:ascii="David" w:hAnsi="David"/>
          <w:sz w:val="24"/>
          <w:rtl/>
        </w:rPr>
        <w:t>.</w:t>
      </w:r>
      <w:r>
        <w:rPr>
          <w:rFonts w:ascii="David" w:hAnsi="David" w:hint="cs"/>
          <w:sz w:val="24"/>
          <w:rtl/>
        </w:rPr>
        <w:t xml:space="preserve"> </w:t>
      </w:r>
      <w:r w:rsidRPr="00CF0A96">
        <w:rPr>
          <w:rFonts w:ascii="David" w:hAnsi="David"/>
          <w:sz w:val="24"/>
          <w:rtl/>
        </w:rPr>
        <w:t xml:space="preserve">רבן שמעון בן גמליאל אומר, </w:t>
      </w:r>
      <w:r w:rsidRPr="00CF0A96">
        <w:rPr>
          <w:rFonts w:ascii="David" w:hAnsi="David"/>
          <w:b/>
          <w:bCs/>
          <w:sz w:val="24"/>
          <w:rtl/>
        </w:rPr>
        <w:t xml:space="preserve">מפני תקנת </w:t>
      </w:r>
      <w:proofErr w:type="spellStart"/>
      <w:r w:rsidRPr="00CF0A96">
        <w:rPr>
          <w:rFonts w:ascii="David" w:hAnsi="David"/>
          <w:b/>
          <w:bCs/>
          <w:sz w:val="24"/>
          <w:rtl/>
        </w:rPr>
        <w:t>השבויין</w:t>
      </w:r>
      <w:proofErr w:type="spellEnd"/>
      <w:r w:rsidRPr="00CF0A96">
        <w:rPr>
          <w:rFonts w:ascii="David" w:hAnsi="David"/>
          <w:sz w:val="24"/>
          <w:rtl/>
        </w:rPr>
        <w:t>.</w:t>
      </w:r>
      <w:r>
        <w:rPr>
          <w:rFonts w:ascii="David" w:hAnsi="David" w:hint="cs"/>
          <w:sz w:val="24"/>
          <w:rtl/>
        </w:rPr>
        <w:t>"</w:t>
      </w:r>
    </w:p>
    <w:p w14:paraId="7A3A6D05" w14:textId="77777777" w:rsidR="00E22B08" w:rsidRDefault="00CF0A96" w:rsidP="00CF5754">
      <w:pPr>
        <w:spacing w:line="276" w:lineRule="auto"/>
        <w:jc w:val="both"/>
        <w:rPr>
          <w:rFonts w:ascii="David" w:hAnsi="David"/>
          <w:sz w:val="24"/>
          <w:rtl/>
        </w:rPr>
      </w:pPr>
      <w:r>
        <w:rPr>
          <w:rFonts w:ascii="David" w:hAnsi="David" w:hint="cs"/>
          <w:sz w:val="24"/>
          <w:rtl/>
        </w:rPr>
        <w:lastRenderedPageBreak/>
        <w:t>המשנה מתייחסת לפדיון שבויים (שבויים שנחטפו לשם כופר, להבדיל משבויי מלחמה), וקובעת כי אין לפדות אותם במחיר מופקע "</w:t>
      </w:r>
      <w:r w:rsidR="009069E1">
        <w:rPr>
          <w:rFonts w:ascii="David" w:hAnsi="David" w:hint="cs"/>
          <w:sz w:val="24"/>
          <w:rtl/>
        </w:rPr>
        <w:t xml:space="preserve">מפני </w:t>
      </w:r>
      <w:r>
        <w:rPr>
          <w:rFonts w:ascii="David" w:hAnsi="David" w:hint="cs"/>
          <w:sz w:val="24"/>
          <w:rtl/>
        </w:rPr>
        <w:t>תיקון העולם". "תיקון העולם" יכול להתפרש בהקשר זה</w:t>
      </w:r>
      <w:r w:rsidR="009069E1">
        <w:rPr>
          <w:rFonts w:ascii="David" w:hAnsi="David" w:hint="cs"/>
          <w:sz w:val="24"/>
          <w:rtl/>
        </w:rPr>
        <w:t xml:space="preserve"> כחשש מהכבדה כלכלית על הציבור, או כדי לא לעודד מעשי חטיפה כאלו, והעלאת רף הדרישות מצד החוטפים. </w:t>
      </w:r>
    </w:p>
    <w:p w14:paraId="20B4D42D" w14:textId="131A7D02" w:rsidR="009069E1" w:rsidRDefault="009069E1" w:rsidP="00CF5754">
      <w:pPr>
        <w:spacing w:line="276" w:lineRule="auto"/>
        <w:jc w:val="both"/>
        <w:rPr>
          <w:rFonts w:ascii="David" w:hAnsi="David"/>
          <w:sz w:val="24"/>
          <w:rtl/>
        </w:rPr>
      </w:pPr>
      <w:r>
        <w:rPr>
          <w:rFonts w:ascii="David" w:hAnsi="David" w:hint="cs"/>
          <w:sz w:val="24"/>
          <w:rtl/>
        </w:rPr>
        <w:t>הנפקות בין הטעמים היא במקרה בו יש מי שמוכן לקחת על עצמו את התשלום. במקרה כזה, הטעם הראשון כבר אינו רלוונטי (כיוון שאין הנטל נופל על הציבור), בעוד הטעם השני נותר בעינו (כיוון שעדיין יכול להשפיע לרעה על התנהגות חוטפים בעתיד כאמור לעיל).</w:t>
      </w:r>
    </w:p>
    <w:p w14:paraId="3EA7831E" w14:textId="2994C3D4" w:rsidR="00CF0A96" w:rsidRDefault="009069E1" w:rsidP="00CF5754">
      <w:pPr>
        <w:spacing w:line="276" w:lineRule="auto"/>
        <w:jc w:val="both"/>
        <w:rPr>
          <w:rFonts w:ascii="David" w:hAnsi="David"/>
          <w:sz w:val="24"/>
          <w:rtl/>
        </w:rPr>
      </w:pPr>
      <w:r>
        <w:rPr>
          <w:rFonts w:ascii="David" w:hAnsi="David" w:hint="cs"/>
          <w:sz w:val="24"/>
          <w:rtl/>
        </w:rPr>
        <w:t xml:space="preserve">בהמשך המשנה מופיעה תקנה נוספת, לפיה לא מסייעים לשבויים לברוח </w:t>
      </w:r>
      <w:r>
        <w:rPr>
          <w:rFonts w:ascii="David" w:hAnsi="David"/>
          <w:sz w:val="24"/>
          <w:rtl/>
        </w:rPr>
        <w:t>–</w:t>
      </w:r>
      <w:r>
        <w:rPr>
          <w:rFonts w:ascii="David" w:hAnsi="David" w:hint="cs"/>
          <w:sz w:val="24"/>
          <w:rtl/>
        </w:rPr>
        <w:t xml:space="preserve"> "</w:t>
      </w:r>
      <w:r w:rsidRPr="00232D2C">
        <w:rPr>
          <w:rFonts w:ascii="David" w:hAnsi="David" w:hint="cs"/>
          <w:b/>
          <w:bCs/>
          <w:sz w:val="24"/>
          <w:rtl/>
        </w:rPr>
        <w:t>מפני תיקון העולם</w:t>
      </w:r>
      <w:r>
        <w:rPr>
          <w:rFonts w:ascii="David" w:hAnsi="David" w:hint="cs"/>
          <w:sz w:val="24"/>
          <w:rtl/>
        </w:rPr>
        <w:t>"</w:t>
      </w:r>
      <w:r w:rsidR="00BD16B2">
        <w:rPr>
          <w:rFonts w:ascii="David" w:hAnsi="David" w:hint="cs"/>
          <w:sz w:val="24"/>
          <w:rtl/>
        </w:rPr>
        <w:t>. שמא</w:t>
      </w:r>
      <w:r w:rsidR="00E22B08">
        <w:rPr>
          <w:rFonts w:ascii="David" w:hAnsi="David" w:hint="cs"/>
          <w:sz w:val="24"/>
          <w:rtl/>
        </w:rPr>
        <w:t xml:space="preserve"> </w:t>
      </w:r>
      <w:r w:rsidR="00BD16B2">
        <w:rPr>
          <w:rFonts w:ascii="David" w:hAnsi="David" w:hint="cs"/>
          <w:sz w:val="24"/>
          <w:rtl/>
        </w:rPr>
        <w:t xml:space="preserve">עקב הסיוע לשבוי בבריחה, </w:t>
      </w:r>
      <w:r w:rsidR="00BD16B2" w:rsidRPr="00E22B08">
        <w:rPr>
          <w:rFonts w:ascii="David" w:hAnsi="David" w:hint="cs"/>
          <w:sz w:val="24"/>
          <w:u w:val="single"/>
          <w:rtl/>
        </w:rPr>
        <w:t>יתנהגו השובים באכזריות עם שבויים בעתיד</w:t>
      </w:r>
      <w:r w:rsidR="00BD16B2">
        <w:rPr>
          <w:rFonts w:ascii="David" w:hAnsi="David" w:hint="cs"/>
          <w:sz w:val="24"/>
          <w:rtl/>
        </w:rPr>
        <w:t xml:space="preserve">. לחלופין, לפי רבן שמעון בן גמליאל </w:t>
      </w:r>
      <w:r w:rsidR="00BD16B2">
        <w:rPr>
          <w:rFonts w:ascii="David" w:hAnsi="David"/>
          <w:sz w:val="24"/>
          <w:rtl/>
        </w:rPr>
        <w:t>–</w:t>
      </w:r>
      <w:r w:rsidR="00BD16B2">
        <w:rPr>
          <w:rFonts w:ascii="David" w:hAnsi="David" w:hint="cs"/>
          <w:sz w:val="24"/>
          <w:rtl/>
        </w:rPr>
        <w:t xml:space="preserve"> "</w:t>
      </w:r>
      <w:r w:rsidR="00BD16B2" w:rsidRPr="00E22B08">
        <w:rPr>
          <w:rFonts w:ascii="David" w:hAnsi="David" w:hint="cs"/>
          <w:b/>
          <w:bCs/>
          <w:sz w:val="24"/>
          <w:rtl/>
        </w:rPr>
        <w:t>מפני תקנת השבויים</w:t>
      </w:r>
      <w:r w:rsidR="00BD16B2">
        <w:rPr>
          <w:rFonts w:ascii="David" w:hAnsi="David" w:hint="cs"/>
          <w:sz w:val="24"/>
          <w:rtl/>
        </w:rPr>
        <w:t xml:space="preserve">"; דהיינו, לא מחשש לשבויים עתידיים, אלא </w:t>
      </w:r>
      <w:r w:rsidR="00BD16B2" w:rsidRPr="00E22B08">
        <w:rPr>
          <w:rFonts w:ascii="David" w:hAnsi="David" w:hint="cs"/>
          <w:sz w:val="24"/>
          <w:u w:val="single"/>
          <w:rtl/>
        </w:rPr>
        <w:t>שמא יתנהגו השובים באכזריות כלפי שבויים הנמצאים בידיהם עכשיו</w:t>
      </w:r>
      <w:r w:rsidR="00BD16B2">
        <w:rPr>
          <w:rFonts w:ascii="David" w:hAnsi="David" w:hint="cs"/>
          <w:sz w:val="24"/>
          <w:rtl/>
        </w:rPr>
        <w:t xml:space="preserve">. </w:t>
      </w:r>
    </w:p>
    <w:p w14:paraId="638E73A4" w14:textId="4EB94A87" w:rsidR="00D538C8" w:rsidRDefault="00D538C8" w:rsidP="00CF5754">
      <w:pPr>
        <w:spacing w:line="276" w:lineRule="auto"/>
        <w:jc w:val="both"/>
        <w:rPr>
          <w:rFonts w:ascii="David" w:hAnsi="David"/>
          <w:sz w:val="24"/>
          <w:rtl/>
        </w:rPr>
      </w:pPr>
      <w:r>
        <w:rPr>
          <w:rFonts w:ascii="David" w:hAnsi="David" w:hint="cs"/>
          <w:sz w:val="24"/>
          <w:rtl/>
        </w:rPr>
        <w:t xml:space="preserve">בהמשך המסכת מובאות תקנות </w:t>
      </w:r>
      <w:r>
        <w:rPr>
          <w:rFonts w:ascii="David" w:hAnsi="David"/>
          <w:sz w:val="24"/>
          <w:rtl/>
        </w:rPr>
        <w:t>–</w:t>
      </w:r>
      <w:r>
        <w:rPr>
          <w:rFonts w:ascii="David" w:hAnsi="David" w:hint="cs"/>
          <w:sz w:val="24"/>
          <w:rtl/>
        </w:rPr>
        <w:t xml:space="preserve"> שמנ</w:t>
      </w:r>
      <w:r w:rsidR="00DF6B12">
        <w:rPr>
          <w:rFonts w:ascii="David" w:hAnsi="David" w:hint="cs"/>
          <w:sz w:val="24"/>
          <w:rtl/>
        </w:rPr>
        <w:t>ו</w:t>
      </w:r>
      <w:r>
        <w:rPr>
          <w:rFonts w:ascii="David" w:hAnsi="David" w:hint="cs"/>
          <w:sz w:val="24"/>
          <w:rtl/>
        </w:rPr>
        <w:t>מקות "</w:t>
      </w:r>
      <w:r w:rsidRPr="00232D2C">
        <w:rPr>
          <w:rFonts w:ascii="David" w:hAnsi="David" w:hint="cs"/>
          <w:b/>
          <w:bCs/>
          <w:sz w:val="24"/>
          <w:rtl/>
        </w:rPr>
        <w:t>משום דרכי שלום</w:t>
      </w:r>
      <w:r>
        <w:rPr>
          <w:rFonts w:ascii="David" w:hAnsi="David" w:hint="cs"/>
          <w:sz w:val="24"/>
          <w:rtl/>
        </w:rPr>
        <w:t>".</w:t>
      </w:r>
    </w:p>
    <w:p w14:paraId="0A1F0DE1" w14:textId="0AAE68B5" w:rsidR="00D538C8" w:rsidRPr="00AE3338" w:rsidRDefault="00D538C8" w:rsidP="00CF5754">
      <w:pPr>
        <w:spacing w:line="276" w:lineRule="auto"/>
        <w:jc w:val="both"/>
        <w:rPr>
          <w:rFonts w:ascii="David" w:hAnsi="David"/>
          <w:sz w:val="24"/>
          <w:rtl/>
        </w:rPr>
      </w:pPr>
      <w:r w:rsidRPr="00D538C8">
        <w:rPr>
          <w:rFonts w:ascii="David" w:hAnsi="David" w:hint="cs"/>
          <w:sz w:val="24"/>
          <w:u w:val="single"/>
          <w:rtl/>
        </w:rPr>
        <w:t>דוגמאות</w:t>
      </w:r>
      <w:r>
        <w:rPr>
          <w:rFonts w:ascii="David" w:hAnsi="David" w:hint="cs"/>
          <w:sz w:val="24"/>
          <w:rtl/>
        </w:rPr>
        <w:t>:</w:t>
      </w:r>
    </w:p>
    <w:p w14:paraId="1E687A9E" w14:textId="29F078BC" w:rsidR="00B338BF" w:rsidRDefault="00DF6B12">
      <w:pPr>
        <w:pStyle w:val="a3"/>
        <w:numPr>
          <w:ilvl w:val="0"/>
          <w:numId w:val="25"/>
        </w:numPr>
        <w:spacing w:line="276" w:lineRule="auto"/>
        <w:jc w:val="both"/>
        <w:rPr>
          <w:sz w:val="24"/>
        </w:rPr>
      </w:pPr>
      <w:r w:rsidRPr="00B338BF">
        <w:rPr>
          <w:rFonts w:hint="cs"/>
          <w:sz w:val="24"/>
          <w:rtl/>
        </w:rPr>
        <w:t xml:space="preserve">"בור שהוא קרוב לאמה מתמלא ראשון </w:t>
      </w:r>
      <w:r w:rsidR="00232D2C">
        <w:rPr>
          <w:sz w:val="24"/>
          <w:rtl/>
        </w:rPr>
        <w:t>–</w:t>
      </w:r>
      <w:r w:rsidRPr="00B338BF">
        <w:rPr>
          <w:rFonts w:hint="cs"/>
          <w:sz w:val="24"/>
          <w:rtl/>
        </w:rPr>
        <w:t xml:space="preserve"> </w:t>
      </w:r>
      <w:r w:rsidR="00E22B08">
        <w:rPr>
          <w:rFonts w:hint="cs"/>
          <w:sz w:val="24"/>
          <w:rtl/>
        </w:rPr>
        <w:t>'</w:t>
      </w:r>
      <w:r w:rsidRPr="00B338BF">
        <w:rPr>
          <w:rFonts w:hint="cs"/>
          <w:sz w:val="24"/>
          <w:rtl/>
        </w:rPr>
        <w:t>מפני דרכי שלום</w:t>
      </w:r>
      <w:r w:rsidR="00E22B08">
        <w:rPr>
          <w:rFonts w:hint="cs"/>
          <w:sz w:val="24"/>
          <w:rtl/>
        </w:rPr>
        <w:t xml:space="preserve">' </w:t>
      </w:r>
      <w:r w:rsidRPr="00B338BF">
        <w:rPr>
          <w:rFonts w:hint="cs"/>
          <w:sz w:val="24"/>
          <w:rtl/>
        </w:rPr>
        <w:t>". אמת המים יוצאת מהנהר ועוברת על שפת השדות, ומאמת המים כל אחד משקה את שדהו. יש חשש שאמת המים תתייבש, ולכן כל בעל שדה היה חופר בור בשפת שדהו, כדי שיהיה לו מאגר של מים. חכמים חששו ממריבה בין בעלי השדות, שינסו להטות כל אחד את אמת</w:t>
      </w:r>
      <w:r w:rsidR="00B338BF" w:rsidRPr="00B338BF">
        <w:rPr>
          <w:rFonts w:hint="cs"/>
          <w:sz w:val="24"/>
          <w:rtl/>
        </w:rPr>
        <w:t xml:space="preserve"> המים</w:t>
      </w:r>
      <w:r w:rsidRPr="00B338BF">
        <w:rPr>
          <w:rFonts w:hint="cs"/>
          <w:sz w:val="24"/>
          <w:rtl/>
        </w:rPr>
        <w:t xml:space="preserve"> לכיוון הבו</w:t>
      </w:r>
      <w:r w:rsidR="00B338BF" w:rsidRPr="00B338BF">
        <w:rPr>
          <w:rFonts w:hint="cs"/>
          <w:sz w:val="24"/>
          <w:rtl/>
        </w:rPr>
        <w:t>ר שהוא חפר. המים פורמאלית הינם הפקר, וכל אדם רשאי לעשות כן. אולם</w:t>
      </w:r>
      <w:r w:rsidR="00B338BF">
        <w:rPr>
          <w:rFonts w:hint="cs"/>
          <w:sz w:val="24"/>
          <w:rtl/>
        </w:rPr>
        <w:t xml:space="preserve"> </w:t>
      </w:r>
      <w:r w:rsidR="00B338BF" w:rsidRPr="00B338BF">
        <w:rPr>
          <w:rFonts w:hint="cs"/>
          <w:b/>
          <w:bCs/>
          <w:sz w:val="24"/>
          <w:rtl/>
        </w:rPr>
        <w:t>מפני דרכי שלום</w:t>
      </w:r>
      <w:r w:rsidR="00B338BF">
        <w:rPr>
          <w:rFonts w:hint="cs"/>
          <w:sz w:val="24"/>
          <w:rtl/>
        </w:rPr>
        <w:t xml:space="preserve"> (כדי למנוע סכסוכים בין בעלי השדות), תקנו חכמים שבור שהכי קרוב לאמת המים מתמלא ראשון, לאחריו השני, וכן על זו הדרך.</w:t>
      </w:r>
    </w:p>
    <w:p w14:paraId="6AB24576" w14:textId="026C2343" w:rsidR="00122793" w:rsidRPr="00122793" w:rsidRDefault="00B338BF">
      <w:pPr>
        <w:pStyle w:val="a3"/>
        <w:numPr>
          <w:ilvl w:val="0"/>
          <w:numId w:val="25"/>
        </w:numPr>
        <w:spacing w:line="276" w:lineRule="auto"/>
        <w:jc w:val="both"/>
        <w:rPr>
          <w:sz w:val="24"/>
          <w:u w:val="single"/>
        </w:rPr>
      </w:pPr>
      <w:r>
        <w:rPr>
          <w:rFonts w:hint="cs"/>
          <w:sz w:val="24"/>
          <w:rtl/>
        </w:rPr>
        <w:t>תקנה נוספת מתייחסת למי ש</w:t>
      </w:r>
      <w:r w:rsidR="00DF6B12" w:rsidRPr="00DF6B12">
        <w:rPr>
          <w:sz w:val="24"/>
          <w:rtl/>
        </w:rPr>
        <w:t xml:space="preserve">שם רשת במרחב ציבורי כדי </w:t>
      </w:r>
      <w:r>
        <w:rPr>
          <w:rFonts w:hint="cs"/>
          <w:sz w:val="24"/>
          <w:rtl/>
        </w:rPr>
        <w:t>צוד</w:t>
      </w:r>
      <w:r w:rsidR="00DF6B12" w:rsidRPr="00DF6B12">
        <w:rPr>
          <w:sz w:val="24"/>
          <w:rtl/>
        </w:rPr>
        <w:t xml:space="preserve"> בה חיות או דגים</w:t>
      </w:r>
      <w:r>
        <w:rPr>
          <w:rFonts w:hint="cs"/>
          <w:sz w:val="24"/>
          <w:rtl/>
        </w:rPr>
        <w:t xml:space="preserve">. לפי דין תורה, בעל </w:t>
      </w:r>
      <w:r w:rsidR="009C2C59">
        <w:rPr>
          <w:rFonts w:hint="cs"/>
          <w:sz w:val="24"/>
          <w:rtl/>
        </w:rPr>
        <w:t>ה</w:t>
      </w:r>
      <w:r>
        <w:rPr>
          <w:rFonts w:hint="cs"/>
          <w:sz w:val="24"/>
          <w:rtl/>
        </w:rPr>
        <w:t>חיים שניצוד</w:t>
      </w:r>
      <w:r w:rsidR="009C2C59">
        <w:rPr>
          <w:rFonts w:hint="cs"/>
          <w:sz w:val="24"/>
          <w:rtl/>
        </w:rPr>
        <w:t xml:space="preserve"> אינו שייך לבעל הרשת, שכן זו פרוסה ברשות הרבים. ע"כ, כל עוד לא עשה פורס הרשת 'מעשה קניין' (כמו הגבהת בעל החיים או הובלתו), הוא אינו בעלי</w:t>
      </w:r>
      <w:r w:rsidR="00122793">
        <w:rPr>
          <w:rFonts w:hint="cs"/>
          <w:sz w:val="24"/>
          <w:rtl/>
        </w:rPr>
        <w:t>ה</w:t>
      </w:r>
      <w:r w:rsidR="009C2C59">
        <w:rPr>
          <w:rFonts w:hint="cs"/>
          <w:sz w:val="24"/>
          <w:rtl/>
        </w:rPr>
        <w:t xml:space="preserve"> של החיה</w:t>
      </w:r>
      <w:r w:rsidR="00A97EDE">
        <w:rPr>
          <w:rFonts w:hint="cs"/>
          <w:sz w:val="24"/>
          <w:rtl/>
        </w:rPr>
        <w:t>, כשבמצב זה</w:t>
      </w:r>
    </w:p>
    <w:p w14:paraId="7B6EC6C1" w14:textId="660CD6D5" w:rsidR="00DF6B12" w:rsidRPr="00DF6B12" w:rsidRDefault="00DF6B12" w:rsidP="00CF5754">
      <w:pPr>
        <w:pStyle w:val="a3"/>
        <w:spacing w:line="276" w:lineRule="auto"/>
        <w:jc w:val="both"/>
        <w:rPr>
          <w:sz w:val="24"/>
          <w:u w:val="single"/>
          <w:rtl/>
        </w:rPr>
      </w:pPr>
      <w:r w:rsidRPr="00DF6B12">
        <w:rPr>
          <w:sz w:val="24"/>
          <w:rtl/>
        </w:rPr>
        <w:t>יכול אדם אחר לקחת את מה שנתפס ברשת.</w:t>
      </w:r>
      <w:r w:rsidR="00122793">
        <w:rPr>
          <w:rFonts w:hint="cs"/>
          <w:sz w:val="24"/>
          <w:rtl/>
        </w:rPr>
        <w:t xml:space="preserve"> עם זאת, </w:t>
      </w:r>
      <w:r w:rsidR="00122793" w:rsidRPr="00122793">
        <w:rPr>
          <w:rFonts w:hint="cs"/>
          <w:b/>
          <w:bCs/>
          <w:sz w:val="24"/>
          <w:rtl/>
        </w:rPr>
        <w:t>מפני דרכי שלום</w:t>
      </w:r>
      <w:r w:rsidR="00122793">
        <w:rPr>
          <w:rFonts w:hint="cs"/>
          <w:sz w:val="24"/>
          <w:rtl/>
        </w:rPr>
        <w:t>,</w:t>
      </w:r>
      <w:r w:rsidRPr="00DF6B12">
        <w:rPr>
          <w:sz w:val="24"/>
          <w:rtl/>
        </w:rPr>
        <w:t xml:space="preserve"> חכמים תיקנו </w:t>
      </w:r>
      <w:r w:rsidR="00122793">
        <w:rPr>
          <w:rFonts w:hint="cs"/>
          <w:sz w:val="24"/>
          <w:rtl/>
        </w:rPr>
        <w:t>שנטילת בעל החיים מתוך הרשת תחשב לגזל.</w:t>
      </w:r>
    </w:p>
    <w:p w14:paraId="0BCB698D" w14:textId="7E4844A3" w:rsidR="00E10816" w:rsidRPr="006748A6" w:rsidRDefault="00122793">
      <w:pPr>
        <w:pStyle w:val="a3"/>
        <w:numPr>
          <w:ilvl w:val="0"/>
          <w:numId w:val="25"/>
        </w:numPr>
        <w:spacing w:line="276" w:lineRule="auto"/>
        <w:jc w:val="both"/>
        <w:rPr>
          <w:sz w:val="24"/>
          <w:rtl/>
        </w:rPr>
      </w:pPr>
      <w:r>
        <w:rPr>
          <w:rFonts w:hint="cs"/>
          <w:sz w:val="24"/>
          <w:rtl/>
        </w:rPr>
        <w:t xml:space="preserve">אדם שאינו בר  דעת </w:t>
      </w:r>
      <w:r>
        <w:rPr>
          <w:sz w:val="24"/>
          <w:rtl/>
        </w:rPr>
        <w:t>–</w:t>
      </w:r>
      <w:r>
        <w:rPr>
          <w:rFonts w:hint="cs"/>
          <w:sz w:val="24"/>
          <w:rtl/>
        </w:rPr>
        <w:t xml:space="preserve"> אין לו כשרות משפטית </w:t>
      </w:r>
      <w:proofErr w:type="spellStart"/>
      <w:r>
        <w:rPr>
          <w:rFonts w:hint="cs"/>
          <w:sz w:val="24"/>
          <w:rtl/>
        </w:rPr>
        <w:t>לג"ד</w:t>
      </w:r>
      <w:proofErr w:type="spellEnd"/>
      <w:r>
        <w:rPr>
          <w:rFonts w:hint="cs"/>
          <w:sz w:val="24"/>
          <w:rtl/>
        </w:rPr>
        <w:t xml:space="preserve"> ובעלות, הרמת חפץ </w:t>
      </w:r>
      <w:r w:rsidR="00A97EDE">
        <w:rPr>
          <w:rFonts w:hint="cs"/>
          <w:sz w:val="24"/>
          <w:rtl/>
        </w:rPr>
        <w:t xml:space="preserve">(שאינו שייך לאחר) </w:t>
      </w:r>
      <w:r>
        <w:rPr>
          <w:rFonts w:hint="cs"/>
          <w:sz w:val="24"/>
          <w:rtl/>
        </w:rPr>
        <w:t xml:space="preserve">על ידו </w:t>
      </w:r>
      <w:r w:rsidR="00E10816">
        <w:rPr>
          <w:rFonts w:hint="cs"/>
          <w:sz w:val="24"/>
          <w:rtl/>
        </w:rPr>
        <w:t xml:space="preserve">לא מעבירה את </w:t>
      </w:r>
      <w:r w:rsidR="00A97EDE">
        <w:rPr>
          <w:rFonts w:hint="cs"/>
          <w:sz w:val="24"/>
          <w:rtl/>
        </w:rPr>
        <w:t>ה</w:t>
      </w:r>
      <w:r w:rsidR="00E10816">
        <w:rPr>
          <w:rFonts w:hint="cs"/>
          <w:sz w:val="24"/>
          <w:rtl/>
        </w:rPr>
        <w:t>חפץ</w:t>
      </w:r>
      <w:r w:rsidR="00A97EDE">
        <w:rPr>
          <w:rFonts w:hint="cs"/>
          <w:sz w:val="24"/>
          <w:rtl/>
        </w:rPr>
        <w:t xml:space="preserve"> </w:t>
      </w:r>
      <w:r w:rsidR="00E10816">
        <w:rPr>
          <w:rFonts w:hint="cs"/>
          <w:sz w:val="24"/>
          <w:rtl/>
        </w:rPr>
        <w:t>לבעלותו. כך</w:t>
      </w:r>
      <w:r w:rsidR="00A97EDE">
        <w:rPr>
          <w:rFonts w:hint="cs"/>
          <w:sz w:val="24"/>
          <w:rtl/>
        </w:rPr>
        <w:t>,</w:t>
      </w:r>
      <w:r w:rsidR="00E10816">
        <w:rPr>
          <w:rFonts w:hint="cs"/>
          <w:sz w:val="24"/>
          <w:rtl/>
        </w:rPr>
        <w:t xml:space="preserve"> על פי דין</w:t>
      </w:r>
      <w:r w:rsidR="00DF6B12" w:rsidRPr="00E10816">
        <w:rPr>
          <w:sz w:val="24"/>
          <w:rtl/>
        </w:rPr>
        <w:t xml:space="preserve"> תורה מי שלקח מ</w:t>
      </w:r>
      <w:r w:rsidR="00A97EDE">
        <w:rPr>
          <w:rFonts w:hint="cs"/>
          <w:sz w:val="24"/>
          <w:rtl/>
        </w:rPr>
        <w:t>אדם כזה</w:t>
      </w:r>
      <w:r w:rsidR="00DF6B12" w:rsidRPr="00E10816">
        <w:rPr>
          <w:sz w:val="24"/>
          <w:rtl/>
        </w:rPr>
        <w:t xml:space="preserve"> חפץ לא גזל מ</w:t>
      </w:r>
      <w:r w:rsidR="00A97EDE">
        <w:rPr>
          <w:rFonts w:hint="cs"/>
          <w:sz w:val="24"/>
          <w:rtl/>
        </w:rPr>
        <w:t>מנו.</w:t>
      </w:r>
      <w:r w:rsidR="00DF6B12" w:rsidRPr="00E10816">
        <w:rPr>
          <w:sz w:val="24"/>
          <w:rtl/>
        </w:rPr>
        <w:t xml:space="preserve"> אבל חכמים תקנו </w:t>
      </w:r>
      <w:r w:rsidR="00DF6B12" w:rsidRPr="00E10816">
        <w:rPr>
          <w:b/>
          <w:bCs/>
          <w:sz w:val="24"/>
          <w:rtl/>
        </w:rPr>
        <w:t>מפני דרכי שלום</w:t>
      </w:r>
      <w:r w:rsidR="00E10816" w:rsidRPr="00E10816">
        <w:rPr>
          <w:rFonts w:hint="cs"/>
          <w:sz w:val="24"/>
          <w:rtl/>
        </w:rPr>
        <w:t xml:space="preserve"> שהחפץ יהיה שייך לאותו אדם שאינו בר דעת</w:t>
      </w:r>
      <w:r w:rsidR="00DF6B12" w:rsidRPr="00E10816">
        <w:rPr>
          <w:sz w:val="24"/>
          <w:rtl/>
        </w:rPr>
        <w:t xml:space="preserve"> </w:t>
      </w:r>
      <w:r w:rsidR="00232D2C">
        <w:rPr>
          <w:rFonts w:hint="cs"/>
          <w:sz w:val="24"/>
          <w:rtl/>
        </w:rPr>
        <w:t xml:space="preserve">- </w:t>
      </w:r>
      <w:r w:rsidR="00E10816" w:rsidRPr="00E10816">
        <w:rPr>
          <w:rFonts w:hint="cs"/>
          <w:sz w:val="24"/>
          <w:rtl/>
        </w:rPr>
        <w:t xml:space="preserve">וע"כ </w:t>
      </w:r>
      <w:r w:rsidR="00E10816">
        <w:rPr>
          <w:rFonts w:hint="cs"/>
          <w:sz w:val="24"/>
          <w:rtl/>
        </w:rPr>
        <w:t xml:space="preserve">לקיחת החפץ </w:t>
      </w:r>
      <w:r w:rsidR="00A97EDE">
        <w:rPr>
          <w:rFonts w:hint="cs"/>
          <w:sz w:val="24"/>
          <w:rtl/>
        </w:rPr>
        <w:t>ממנו</w:t>
      </w:r>
      <w:r w:rsidR="00E10816">
        <w:rPr>
          <w:rFonts w:hint="cs"/>
          <w:sz w:val="24"/>
          <w:rtl/>
        </w:rPr>
        <w:t xml:space="preserve"> תחשב לגזלה</w:t>
      </w:r>
      <w:r w:rsidR="00DF6B12" w:rsidRPr="00E10816">
        <w:rPr>
          <w:sz w:val="24"/>
          <w:rtl/>
        </w:rPr>
        <w:t>.</w:t>
      </w:r>
    </w:p>
    <w:p w14:paraId="54FE2307" w14:textId="5D1EF456" w:rsidR="00E10816" w:rsidRDefault="00A97EDE" w:rsidP="00CF5754">
      <w:pPr>
        <w:spacing w:line="276" w:lineRule="auto"/>
        <w:jc w:val="both"/>
        <w:rPr>
          <w:sz w:val="24"/>
          <w:rtl/>
        </w:rPr>
      </w:pPr>
      <w:r>
        <w:rPr>
          <w:rFonts w:hint="cs"/>
          <w:sz w:val="24"/>
          <w:rtl/>
        </w:rPr>
        <w:t xml:space="preserve">עם זאת, </w:t>
      </w:r>
      <w:r w:rsidR="00E10816">
        <w:rPr>
          <w:rFonts w:hint="cs"/>
          <w:sz w:val="24"/>
          <w:rtl/>
        </w:rPr>
        <w:t xml:space="preserve">ישנם מקרים בהם חז"ל </w:t>
      </w:r>
      <w:r w:rsidR="00E10816" w:rsidRPr="00232D2C">
        <w:rPr>
          <w:rFonts w:hint="cs"/>
          <w:sz w:val="24"/>
          <w:u w:val="single"/>
          <w:rtl/>
        </w:rPr>
        <w:t>לא נתנו טעם</w:t>
      </w:r>
      <w:r w:rsidR="00232D2C" w:rsidRPr="00232D2C">
        <w:rPr>
          <w:rFonts w:hint="cs"/>
          <w:sz w:val="24"/>
          <w:u w:val="single"/>
          <w:rtl/>
        </w:rPr>
        <w:t xml:space="preserve"> לתקנות שלהם</w:t>
      </w:r>
      <w:r w:rsidR="00232D2C">
        <w:rPr>
          <w:rFonts w:hint="cs"/>
          <w:sz w:val="24"/>
          <w:rtl/>
        </w:rPr>
        <w:t>. ישנם מקרים</w:t>
      </w:r>
      <w:r>
        <w:rPr>
          <w:rFonts w:hint="cs"/>
          <w:sz w:val="24"/>
          <w:rtl/>
        </w:rPr>
        <w:t xml:space="preserve"> אחרים</w:t>
      </w:r>
      <w:r w:rsidR="00232D2C">
        <w:rPr>
          <w:rFonts w:hint="cs"/>
          <w:sz w:val="24"/>
          <w:rtl/>
        </w:rPr>
        <w:t xml:space="preserve">, בהם נתנו חז"ל </w:t>
      </w:r>
      <w:r w:rsidR="00232D2C" w:rsidRPr="00232D2C">
        <w:rPr>
          <w:rFonts w:hint="cs"/>
          <w:sz w:val="24"/>
          <w:u w:val="single"/>
          <w:rtl/>
        </w:rPr>
        <w:t>טעם לא נכון</w:t>
      </w:r>
      <w:r w:rsidR="00232D2C">
        <w:rPr>
          <w:rFonts w:hint="cs"/>
          <w:sz w:val="24"/>
          <w:rtl/>
        </w:rPr>
        <w:t>, כי חששו שהציבור לא יקבל את התקנ</w:t>
      </w:r>
      <w:r>
        <w:rPr>
          <w:rFonts w:hint="cs"/>
          <w:sz w:val="24"/>
          <w:rtl/>
        </w:rPr>
        <w:t>ה</w:t>
      </w:r>
      <w:r w:rsidR="00232D2C">
        <w:rPr>
          <w:rFonts w:hint="cs"/>
          <w:sz w:val="24"/>
          <w:rtl/>
        </w:rPr>
        <w:t xml:space="preserve"> או הגזירה, אם יפורסם הטעם האמיתי.</w:t>
      </w:r>
    </w:p>
    <w:p w14:paraId="0790656E" w14:textId="77777777" w:rsidR="008A64A8" w:rsidRPr="00232D2C" w:rsidRDefault="008A64A8" w:rsidP="00CF5754">
      <w:pPr>
        <w:spacing w:line="276" w:lineRule="auto"/>
        <w:jc w:val="both"/>
        <w:rPr>
          <w:sz w:val="24"/>
          <w:rtl/>
        </w:rPr>
      </w:pPr>
    </w:p>
    <w:p w14:paraId="413F4EBB" w14:textId="77777777" w:rsidR="00232D2C" w:rsidRPr="00232D2C" w:rsidRDefault="00232D2C" w:rsidP="00CF5754">
      <w:pPr>
        <w:spacing w:line="276" w:lineRule="auto"/>
        <w:jc w:val="both"/>
        <w:rPr>
          <w:b/>
          <w:bCs/>
          <w:sz w:val="24"/>
          <w:u w:val="single"/>
          <w:rtl/>
        </w:rPr>
      </w:pPr>
      <w:r w:rsidRPr="00232D2C">
        <w:rPr>
          <w:b/>
          <w:bCs/>
          <w:sz w:val="24"/>
          <w:u w:val="single"/>
          <w:rtl/>
        </w:rPr>
        <w:t>עבודה זרה לה, א</w:t>
      </w:r>
    </w:p>
    <w:p w14:paraId="10799861" w14:textId="49DFFD8E" w:rsidR="00D34C94" w:rsidRDefault="00232D2C" w:rsidP="00CF5754">
      <w:pPr>
        <w:spacing w:line="276" w:lineRule="auto"/>
        <w:jc w:val="both"/>
        <w:rPr>
          <w:sz w:val="24"/>
          <w:rtl/>
        </w:rPr>
      </w:pPr>
      <w:r w:rsidRPr="002E2975">
        <w:rPr>
          <w:b/>
          <w:bCs/>
          <w:sz w:val="24"/>
          <w:rtl/>
        </w:rPr>
        <w:t>האמורא</w:t>
      </w:r>
      <w:r w:rsidRPr="00232D2C">
        <w:rPr>
          <w:sz w:val="24"/>
          <w:rtl/>
        </w:rPr>
        <w:t xml:space="preserve"> </w:t>
      </w:r>
      <w:proofErr w:type="spellStart"/>
      <w:r w:rsidRPr="002E2975">
        <w:rPr>
          <w:b/>
          <w:bCs/>
          <w:sz w:val="24"/>
          <w:rtl/>
        </w:rPr>
        <w:t>עולא</w:t>
      </w:r>
      <w:proofErr w:type="spellEnd"/>
      <w:r>
        <w:rPr>
          <w:rFonts w:hint="cs"/>
          <w:sz w:val="24"/>
          <w:rtl/>
        </w:rPr>
        <w:t xml:space="preserve">: </w:t>
      </w:r>
      <w:r w:rsidRPr="00232D2C">
        <w:rPr>
          <w:sz w:val="24"/>
          <w:rtl/>
        </w:rPr>
        <w:t xml:space="preserve">כאשר חכמים היו גוזרים גזירה </w:t>
      </w:r>
      <w:r w:rsidR="00D34C94">
        <w:rPr>
          <w:rFonts w:hint="cs"/>
          <w:sz w:val="24"/>
          <w:rtl/>
        </w:rPr>
        <w:t>"</w:t>
      </w:r>
      <w:proofErr w:type="spellStart"/>
      <w:r w:rsidR="00D34C94">
        <w:rPr>
          <w:rFonts w:hint="cs"/>
          <w:sz w:val="24"/>
          <w:rtl/>
        </w:rPr>
        <w:t>במערבא</w:t>
      </w:r>
      <w:proofErr w:type="spellEnd"/>
      <w:r w:rsidR="00D34C94">
        <w:rPr>
          <w:rFonts w:hint="cs"/>
          <w:sz w:val="24"/>
          <w:rtl/>
        </w:rPr>
        <w:t xml:space="preserve">" - </w:t>
      </w:r>
      <w:r w:rsidRPr="00232D2C">
        <w:rPr>
          <w:sz w:val="24"/>
          <w:rtl/>
        </w:rPr>
        <w:t>בארץ ישראל</w:t>
      </w:r>
      <w:r w:rsidR="00D34C94">
        <w:rPr>
          <w:rFonts w:hint="cs"/>
          <w:sz w:val="24"/>
          <w:rtl/>
        </w:rPr>
        <w:t xml:space="preserve"> (שמערבית לבבל), </w:t>
      </w:r>
      <w:r w:rsidRPr="00232D2C">
        <w:rPr>
          <w:sz w:val="24"/>
          <w:rtl/>
        </w:rPr>
        <w:t xml:space="preserve"> לא היו מגלים את הטעם</w:t>
      </w:r>
      <w:r w:rsidR="00D34C94">
        <w:rPr>
          <w:rFonts w:hint="cs"/>
          <w:sz w:val="24"/>
          <w:rtl/>
        </w:rPr>
        <w:t>, אלא לאחר</w:t>
      </w:r>
      <w:r w:rsidRPr="00232D2C">
        <w:rPr>
          <w:sz w:val="24"/>
          <w:rtl/>
        </w:rPr>
        <w:t xml:space="preserve"> 12 החודשים הראשונים</w:t>
      </w:r>
      <w:r w:rsidR="002E2975">
        <w:rPr>
          <w:rFonts w:hint="cs"/>
          <w:sz w:val="24"/>
          <w:rtl/>
        </w:rPr>
        <w:t xml:space="preserve"> לתיקונה</w:t>
      </w:r>
      <w:r w:rsidRPr="00232D2C">
        <w:rPr>
          <w:sz w:val="24"/>
          <w:rtl/>
        </w:rPr>
        <w:t xml:space="preserve">, </w:t>
      </w:r>
      <w:r w:rsidR="00D34C94">
        <w:rPr>
          <w:rFonts w:hint="cs"/>
          <w:sz w:val="24"/>
          <w:rtl/>
        </w:rPr>
        <w:t>שמא יש אדם שהיא לא נראית בעיניו, ויזלזל בה.</w:t>
      </w:r>
    </w:p>
    <w:p w14:paraId="6CDAC29F" w14:textId="287C0324" w:rsidR="002E2975" w:rsidRPr="006748A6" w:rsidRDefault="00232D2C" w:rsidP="002E2975">
      <w:pPr>
        <w:spacing w:line="276" w:lineRule="auto"/>
        <w:jc w:val="both"/>
        <w:rPr>
          <w:sz w:val="24"/>
          <w:rtl/>
        </w:rPr>
      </w:pPr>
      <w:r w:rsidRPr="00232D2C">
        <w:rPr>
          <w:b/>
          <w:bCs/>
          <w:sz w:val="24"/>
          <w:rtl/>
        </w:rPr>
        <w:t>לחכמים היה רצון שהציבור יקבל את הגזירות</w:t>
      </w:r>
      <w:r w:rsidR="00D34C94">
        <w:rPr>
          <w:rFonts w:hint="cs"/>
          <w:b/>
          <w:bCs/>
          <w:sz w:val="24"/>
          <w:rtl/>
        </w:rPr>
        <w:t xml:space="preserve"> ויקיים אותן. זה היה חשוב כיוון שזה חלק ממה שמקנה לתקנה תוקף. ההנחה הייתה</w:t>
      </w:r>
      <w:r w:rsidRPr="00232D2C">
        <w:rPr>
          <w:b/>
          <w:bCs/>
          <w:sz w:val="24"/>
          <w:rtl/>
        </w:rPr>
        <w:t xml:space="preserve"> </w:t>
      </w:r>
      <w:r w:rsidR="00D34C94">
        <w:rPr>
          <w:rFonts w:hint="cs"/>
          <w:b/>
          <w:bCs/>
          <w:sz w:val="24"/>
          <w:rtl/>
        </w:rPr>
        <w:t>ש</w:t>
      </w:r>
      <w:r w:rsidRPr="00232D2C">
        <w:rPr>
          <w:b/>
          <w:bCs/>
          <w:sz w:val="24"/>
          <w:rtl/>
        </w:rPr>
        <w:t>כאשר לא אמרו את הטעם, זה הגדיל את הסיכוי שאנשים ישמרו על התקנות</w:t>
      </w:r>
      <w:r w:rsidRPr="00232D2C">
        <w:rPr>
          <w:sz w:val="24"/>
          <w:rtl/>
        </w:rPr>
        <w:t xml:space="preserve">. זאת מאחר שכאשר אנשים לא יודעים מה טעם התקנה, הם לא יכולים </w:t>
      </w:r>
      <w:r w:rsidR="00D34C94">
        <w:rPr>
          <w:rFonts w:hint="cs"/>
          <w:sz w:val="24"/>
          <w:rtl/>
        </w:rPr>
        <w:t xml:space="preserve"> לומר שלאור הטעם של התקנה (או הגזירה) היא לא נוגעת אלי</w:t>
      </w:r>
      <w:r w:rsidR="002E2975">
        <w:rPr>
          <w:rFonts w:hint="cs"/>
          <w:sz w:val="24"/>
          <w:rtl/>
        </w:rPr>
        <w:t>הם וכביכול להתיר לעצמם להימנע מביצועה</w:t>
      </w:r>
      <w:r w:rsidR="00D34C94">
        <w:rPr>
          <w:rFonts w:hint="cs"/>
          <w:sz w:val="24"/>
          <w:rtl/>
        </w:rPr>
        <w:t>.</w:t>
      </w:r>
    </w:p>
    <w:p w14:paraId="10AC96D0" w14:textId="2587B26A" w:rsidR="002D4A97" w:rsidRDefault="00D34C94" w:rsidP="002E2975">
      <w:pPr>
        <w:spacing w:line="276" w:lineRule="auto"/>
        <w:jc w:val="both"/>
        <w:rPr>
          <w:b/>
          <w:bCs/>
          <w:sz w:val="24"/>
          <w:rtl/>
        </w:rPr>
      </w:pPr>
      <w:r w:rsidRPr="002D4A97">
        <w:rPr>
          <w:rFonts w:hint="cs"/>
          <w:b/>
          <w:bCs/>
          <w:sz w:val="24"/>
          <w:rtl/>
        </w:rPr>
        <w:t>ביחס ליכולת לבטל תקנה, יש להבחין בין תקנ</w:t>
      </w:r>
      <w:r w:rsidR="002E2975">
        <w:rPr>
          <w:rFonts w:hint="cs"/>
          <w:b/>
          <w:bCs/>
          <w:sz w:val="24"/>
          <w:rtl/>
        </w:rPr>
        <w:t>ות</w:t>
      </w:r>
      <w:r w:rsidRPr="002D4A97">
        <w:rPr>
          <w:rFonts w:hint="cs"/>
          <w:b/>
          <w:bCs/>
          <w:sz w:val="24"/>
          <w:rtl/>
        </w:rPr>
        <w:t xml:space="preserve"> שטעמ</w:t>
      </w:r>
      <w:r w:rsidR="002E2975">
        <w:rPr>
          <w:rFonts w:hint="cs"/>
          <w:b/>
          <w:bCs/>
          <w:sz w:val="24"/>
          <w:rtl/>
        </w:rPr>
        <w:t>ן</w:t>
      </w:r>
      <w:r w:rsidRPr="002D4A97">
        <w:rPr>
          <w:rFonts w:hint="cs"/>
          <w:b/>
          <w:bCs/>
          <w:sz w:val="24"/>
          <w:rtl/>
        </w:rPr>
        <w:t xml:space="preserve"> ידוע, לכאלה שטעמן אינו ידוע. </w:t>
      </w:r>
    </w:p>
    <w:p w14:paraId="61D44C32" w14:textId="1DC26A06" w:rsidR="002E2975" w:rsidRDefault="002E2975" w:rsidP="002E2975">
      <w:pPr>
        <w:spacing w:line="276" w:lineRule="auto"/>
        <w:jc w:val="both"/>
        <w:rPr>
          <w:b/>
          <w:bCs/>
          <w:sz w:val="24"/>
          <w:rtl/>
        </w:rPr>
      </w:pPr>
    </w:p>
    <w:p w14:paraId="466A1C41" w14:textId="77777777" w:rsidR="008A64A8" w:rsidRPr="002D4A97" w:rsidRDefault="008A64A8" w:rsidP="002E2975">
      <w:pPr>
        <w:spacing w:line="276" w:lineRule="auto"/>
        <w:jc w:val="both"/>
        <w:rPr>
          <w:b/>
          <w:bCs/>
          <w:sz w:val="24"/>
          <w:rtl/>
        </w:rPr>
      </w:pPr>
    </w:p>
    <w:p w14:paraId="61E0E3D7" w14:textId="6E4A8F06" w:rsidR="00D34C94" w:rsidRDefault="002D4A97" w:rsidP="00CF5754">
      <w:pPr>
        <w:spacing w:line="276" w:lineRule="auto"/>
        <w:jc w:val="both"/>
        <w:rPr>
          <w:sz w:val="24"/>
          <w:rtl/>
        </w:rPr>
      </w:pPr>
      <w:r w:rsidRPr="002D4A97">
        <w:rPr>
          <w:rFonts w:hint="cs"/>
          <w:sz w:val="24"/>
          <w:u w:val="single"/>
          <w:rtl/>
        </w:rPr>
        <w:lastRenderedPageBreak/>
        <w:t xml:space="preserve">היכולת לבטל </w:t>
      </w:r>
      <w:r w:rsidRPr="008A6032">
        <w:rPr>
          <w:rFonts w:hint="cs"/>
          <w:b/>
          <w:bCs/>
          <w:sz w:val="24"/>
          <w:u w:val="single"/>
          <w:rtl/>
        </w:rPr>
        <w:t>תקנות שטעמן אינו ידוע בוודאות</w:t>
      </w:r>
      <w:r w:rsidRPr="002D4A97">
        <w:rPr>
          <w:rFonts w:hint="cs"/>
          <w:sz w:val="24"/>
          <w:u w:val="single"/>
          <w:rtl/>
        </w:rPr>
        <w:t xml:space="preserve"> לחכמים</w:t>
      </w:r>
    </w:p>
    <w:p w14:paraId="5DB591F2" w14:textId="77777777" w:rsidR="002D4A97" w:rsidRPr="002D4A97" w:rsidRDefault="002D4A97" w:rsidP="00CF5754">
      <w:pPr>
        <w:spacing w:line="276" w:lineRule="auto"/>
        <w:jc w:val="both"/>
        <w:rPr>
          <w:b/>
          <w:bCs/>
          <w:sz w:val="24"/>
          <w:u w:val="single"/>
          <w:rtl/>
        </w:rPr>
      </w:pPr>
      <w:r w:rsidRPr="002D4A97">
        <w:rPr>
          <w:b/>
          <w:bCs/>
          <w:sz w:val="24"/>
          <w:u w:val="single"/>
          <w:rtl/>
        </w:rPr>
        <w:t>משנה עדויות א, ה</w:t>
      </w:r>
    </w:p>
    <w:p w14:paraId="461690BA" w14:textId="44FEB293" w:rsidR="002D4A97" w:rsidRPr="002D4A97" w:rsidRDefault="002D4A97" w:rsidP="00CF5754">
      <w:pPr>
        <w:spacing w:line="276" w:lineRule="auto"/>
        <w:jc w:val="both"/>
        <w:rPr>
          <w:sz w:val="24"/>
          <w:rtl/>
        </w:rPr>
      </w:pPr>
      <w:r>
        <w:rPr>
          <w:rFonts w:hint="cs"/>
          <w:sz w:val="24"/>
          <w:rtl/>
        </w:rPr>
        <w:t>"</w:t>
      </w:r>
      <w:r w:rsidRPr="002D4A97">
        <w:rPr>
          <w:sz w:val="24"/>
          <w:rtl/>
        </w:rPr>
        <w:t xml:space="preserve">ולמה </w:t>
      </w:r>
      <w:proofErr w:type="spellStart"/>
      <w:r w:rsidRPr="002D4A97">
        <w:rPr>
          <w:sz w:val="24"/>
          <w:rtl/>
        </w:rPr>
        <w:t>מזכירין</w:t>
      </w:r>
      <w:proofErr w:type="spellEnd"/>
      <w:r w:rsidRPr="002D4A97">
        <w:rPr>
          <w:sz w:val="24"/>
          <w:rtl/>
        </w:rPr>
        <w:t xml:space="preserve"> דברי היחיד בין </w:t>
      </w:r>
      <w:proofErr w:type="spellStart"/>
      <w:r w:rsidRPr="002D4A97">
        <w:rPr>
          <w:sz w:val="24"/>
          <w:rtl/>
        </w:rPr>
        <w:t>המרובין</w:t>
      </w:r>
      <w:proofErr w:type="spellEnd"/>
      <w:r w:rsidR="00B8233A">
        <w:rPr>
          <w:rFonts w:hint="cs"/>
          <w:sz w:val="24"/>
          <w:rtl/>
        </w:rPr>
        <w:t>,</w:t>
      </w:r>
      <w:r w:rsidRPr="002D4A97">
        <w:rPr>
          <w:sz w:val="24"/>
          <w:rtl/>
        </w:rPr>
        <w:t xml:space="preserve"> הואיל ואין הלכה אלא כדברי </w:t>
      </w:r>
      <w:proofErr w:type="spellStart"/>
      <w:r w:rsidRPr="002D4A97">
        <w:rPr>
          <w:sz w:val="24"/>
          <w:rtl/>
        </w:rPr>
        <w:t>המרובין</w:t>
      </w:r>
      <w:proofErr w:type="spellEnd"/>
      <w:r w:rsidR="00B8233A">
        <w:rPr>
          <w:rFonts w:hint="cs"/>
          <w:sz w:val="24"/>
          <w:rtl/>
        </w:rPr>
        <w:t>?</w:t>
      </w:r>
      <w:r w:rsidRPr="002D4A97">
        <w:rPr>
          <w:sz w:val="24"/>
          <w:rtl/>
        </w:rPr>
        <w:t xml:space="preserve"> שאם יראה בית דין את דברי היחיד</w:t>
      </w:r>
      <w:r w:rsidR="00B8233A">
        <w:rPr>
          <w:rFonts w:hint="cs"/>
          <w:sz w:val="24"/>
          <w:rtl/>
        </w:rPr>
        <w:t xml:space="preserve">, </w:t>
      </w:r>
      <w:r w:rsidRPr="002D4A97">
        <w:rPr>
          <w:sz w:val="24"/>
          <w:rtl/>
        </w:rPr>
        <w:t>ויסמוך עליו</w:t>
      </w:r>
      <w:r w:rsidR="00B8233A">
        <w:rPr>
          <w:rFonts w:hint="cs"/>
          <w:sz w:val="24"/>
          <w:rtl/>
        </w:rPr>
        <w:t xml:space="preserve">. </w:t>
      </w:r>
      <w:r w:rsidRPr="002D4A97">
        <w:rPr>
          <w:b/>
          <w:bCs/>
          <w:sz w:val="24"/>
          <w:rtl/>
        </w:rPr>
        <w:t>שאין בית דין יכול לבטל דברי בית דין חברו</w:t>
      </w:r>
      <w:r w:rsidR="00B8233A" w:rsidRPr="00B8233A">
        <w:rPr>
          <w:rFonts w:hint="cs"/>
          <w:b/>
          <w:bCs/>
          <w:sz w:val="24"/>
          <w:rtl/>
        </w:rPr>
        <w:t xml:space="preserve">, </w:t>
      </w:r>
      <w:r w:rsidRPr="002D4A97">
        <w:rPr>
          <w:b/>
          <w:bCs/>
          <w:sz w:val="24"/>
          <w:rtl/>
        </w:rPr>
        <w:t xml:space="preserve">עד שיהיה גדול ממנו בחכמה </w:t>
      </w:r>
      <w:proofErr w:type="spellStart"/>
      <w:r w:rsidRPr="002D4A97">
        <w:rPr>
          <w:b/>
          <w:bCs/>
          <w:sz w:val="24"/>
          <w:rtl/>
        </w:rPr>
        <w:t>ובמנין</w:t>
      </w:r>
      <w:proofErr w:type="spellEnd"/>
      <w:r w:rsidRPr="002D4A97">
        <w:rPr>
          <w:sz w:val="24"/>
        </w:rPr>
        <w:t>.</w:t>
      </w:r>
      <w:r>
        <w:rPr>
          <w:rFonts w:hint="cs"/>
          <w:sz w:val="24"/>
          <w:rtl/>
        </w:rPr>
        <w:t xml:space="preserve"> </w:t>
      </w:r>
      <w:r w:rsidRPr="002D4A97">
        <w:rPr>
          <w:sz w:val="24"/>
          <w:rtl/>
        </w:rPr>
        <w:t xml:space="preserve">היה גדול ממנו בחכמה אבל לא </w:t>
      </w:r>
      <w:proofErr w:type="spellStart"/>
      <w:r w:rsidRPr="002D4A97">
        <w:rPr>
          <w:sz w:val="24"/>
          <w:rtl/>
        </w:rPr>
        <w:t>במנין</w:t>
      </w:r>
      <w:proofErr w:type="spellEnd"/>
      <w:r w:rsidRPr="002D4A97">
        <w:rPr>
          <w:sz w:val="24"/>
          <w:rtl/>
        </w:rPr>
        <w:t xml:space="preserve">, </w:t>
      </w:r>
      <w:proofErr w:type="spellStart"/>
      <w:r w:rsidRPr="002D4A97">
        <w:rPr>
          <w:sz w:val="24"/>
          <w:rtl/>
        </w:rPr>
        <w:t>במנין</w:t>
      </w:r>
      <w:proofErr w:type="spellEnd"/>
      <w:r w:rsidRPr="002D4A97">
        <w:rPr>
          <w:sz w:val="24"/>
          <w:rtl/>
        </w:rPr>
        <w:t xml:space="preserve"> אבל לא בחכמה, אינו יכול לבטל דבריו, עד שיהיה גדול ממנו בחכמה </w:t>
      </w:r>
      <w:proofErr w:type="spellStart"/>
      <w:r w:rsidRPr="002D4A97">
        <w:rPr>
          <w:sz w:val="24"/>
          <w:rtl/>
        </w:rPr>
        <w:t>ובמנין</w:t>
      </w:r>
      <w:proofErr w:type="spellEnd"/>
      <w:r w:rsidRPr="002D4A97">
        <w:rPr>
          <w:sz w:val="24"/>
        </w:rPr>
        <w:t>.</w:t>
      </w:r>
      <w:r>
        <w:rPr>
          <w:rFonts w:hint="cs"/>
          <w:sz w:val="24"/>
          <w:rtl/>
        </w:rPr>
        <w:t>"</w:t>
      </w:r>
    </w:p>
    <w:p w14:paraId="19ACCAFB" w14:textId="06188F71" w:rsidR="002D4A97" w:rsidRDefault="002D4A97" w:rsidP="00CF5754">
      <w:pPr>
        <w:spacing w:line="276" w:lineRule="auto"/>
        <w:jc w:val="both"/>
        <w:rPr>
          <w:sz w:val="24"/>
          <w:rtl/>
        </w:rPr>
      </w:pPr>
      <w:r w:rsidRPr="002D4A97">
        <w:rPr>
          <w:sz w:val="24"/>
          <w:rtl/>
        </w:rPr>
        <w:t>המשנה א</w:t>
      </w:r>
      <w:r w:rsidR="00B8233A">
        <w:rPr>
          <w:rFonts w:hint="cs"/>
          <w:sz w:val="24"/>
          <w:rtl/>
        </w:rPr>
        <w:t xml:space="preserve">ומרת שכאשר ישנה דעת מיעוט, בית דין יכול להשתמש בה (לצורך ביטול דברי בית דין אחר). אך, כשאין דעת מיעוט, </w:t>
      </w:r>
      <w:r w:rsidRPr="002D4A97">
        <w:rPr>
          <w:sz w:val="24"/>
          <w:rtl/>
        </w:rPr>
        <w:t xml:space="preserve">בית דין לא יכול לבטל דברי בית דין אחר, </w:t>
      </w:r>
      <w:r w:rsidRPr="002D4A97">
        <w:rPr>
          <w:b/>
          <w:bCs/>
          <w:sz w:val="24"/>
          <w:rtl/>
        </w:rPr>
        <w:t>עד שיהיה גדול ממנו בחוכמה ובמניין</w:t>
      </w:r>
      <w:r w:rsidRPr="002D4A97">
        <w:rPr>
          <w:sz w:val="24"/>
          <w:rtl/>
        </w:rPr>
        <w:t xml:space="preserve"> (תנאים מצטברים). בחוכמה הכוונה שהחכמים בבית הדין המבטל הם גדולים יותר בחוכמה מאלה שתיקנו את התקנה. לגבי גדול במניין יש כמה הסברים</w:t>
      </w:r>
      <w:r w:rsidR="00BF2633">
        <w:rPr>
          <w:rFonts w:hint="cs"/>
          <w:sz w:val="24"/>
          <w:rtl/>
        </w:rPr>
        <w:t>.</w:t>
      </w:r>
      <w:r w:rsidR="00B8233A">
        <w:rPr>
          <w:rFonts w:hint="cs"/>
          <w:sz w:val="24"/>
          <w:rtl/>
        </w:rPr>
        <w:t xml:space="preserve"> לפי הרמב"ם, </w:t>
      </w:r>
      <w:r w:rsidR="006C05EB">
        <w:rPr>
          <w:rFonts w:hint="cs"/>
          <w:sz w:val="24"/>
          <w:rtl/>
        </w:rPr>
        <w:t xml:space="preserve">הכוונה </w:t>
      </w:r>
      <w:r w:rsidRPr="002D4A97">
        <w:rPr>
          <w:b/>
          <w:bCs/>
          <w:sz w:val="24"/>
          <w:rtl/>
        </w:rPr>
        <w:t>ל</w:t>
      </w:r>
      <w:r w:rsidR="006C05EB">
        <w:rPr>
          <w:rFonts w:hint="cs"/>
          <w:b/>
          <w:bCs/>
          <w:sz w:val="24"/>
          <w:rtl/>
        </w:rPr>
        <w:t xml:space="preserve">כך שיש בדורו </w:t>
      </w:r>
      <w:r w:rsidR="002579C8" w:rsidRPr="002579C8">
        <w:rPr>
          <w:rFonts w:hint="cs"/>
          <w:b/>
          <w:bCs/>
          <w:sz w:val="24"/>
          <w:rtl/>
        </w:rPr>
        <w:t>(של ב"ד הרוצה לבטל)</w:t>
      </w:r>
      <w:r w:rsidR="002579C8">
        <w:rPr>
          <w:rFonts w:hint="cs"/>
          <w:b/>
          <w:bCs/>
          <w:sz w:val="24"/>
          <w:rtl/>
        </w:rPr>
        <w:t xml:space="preserve"> </w:t>
      </w:r>
      <w:r w:rsidR="006C05EB">
        <w:rPr>
          <w:rFonts w:hint="cs"/>
          <w:b/>
          <w:bCs/>
          <w:sz w:val="24"/>
          <w:rtl/>
        </w:rPr>
        <w:t xml:space="preserve">מספר </w:t>
      </w:r>
      <w:r w:rsidRPr="002D4A97">
        <w:rPr>
          <w:b/>
          <w:bCs/>
          <w:sz w:val="24"/>
          <w:rtl/>
        </w:rPr>
        <w:t>חכמים</w:t>
      </w:r>
      <w:r w:rsidR="006C05EB">
        <w:rPr>
          <w:rFonts w:hint="cs"/>
          <w:b/>
          <w:bCs/>
          <w:sz w:val="24"/>
          <w:rtl/>
        </w:rPr>
        <w:t xml:space="preserve"> רב יותר,</w:t>
      </w:r>
      <w:r w:rsidRPr="002D4A97">
        <w:rPr>
          <w:b/>
          <w:bCs/>
          <w:sz w:val="24"/>
          <w:rtl/>
        </w:rPr>
        <w:t xml:space="preserve"> שהסכימו לדעת </w:t>
      </w:r>
      <w:r w:rsidR="002579C8">
        <w:rPr>
          <w:rFonts w:hint="cs"/>
          <w:b/>
          <w:bCs/>
          <w:sz w:val="24"/>
          <w:rtl/>
        </w:rPr>
        <w:t>ב"ד</w:t>
      </w:r>
      <w:r w:rsidRPr="002D4A97">
        <w:rPr>
          <w:b/>
          <w:bCs/>
          <w:sz w:val="24"/>
          <w:rtl/>
        </w:rPr>
        <w:t xml:space="preserve"> </w:t>
      </w:r>
      <w:r w:rsidR="00BF2633">
        <w:rPr>
          <w:rFonts w:hint="cs"/>
          <w:b/>
          <w:bCs/>
          <w:sz w:val="24"/>
          <w:rtl/>
        </w:rPr>
        <w:t>שרוצ</w:t>
      </w:r>
      <w:r w:rsidR="002579C8">
        <w:rPr>
          <w:rFonts w:hint="cs"/>
          <w:b/>
          <w:bCs/>
          <w:sz w:val="24"/>
          <w:rtl/>
        </w:rPr>
        <w:t>ה</w:t>
      </w:r>
      <w:r w:rsidR="00BF2633">
        <w:rPr>
          <w:rFonts w:hint="cs"/>
          <w:b/>
          <w:bCs/>
          <w:sz w:val="24"/>
          <w:rtl/>
        </w:rPr>
        <w:t xml:space="preserve"> לקבוע שיש לבטל</w:t>
      </w:r>
      <w:r w:rsidRPr="002D4A97">
        <w:rPr>
          <w:b/>
          <w:bCs/>
          <w:sz w:val="24"/>
          <w:rtl/>
        </w:rPr>
        <w:t xml:space="preserve"> את התקנה.</w:t>
      </w:r>
      <w:r w:rsidRPr="002D4A97">
        <w:rPr>
          <w:sz w:val="24"/>
          <w:rtl/>
        </w:rPr>
        <w:t xml:space="preserve"> </w:t>
      </w:r>
    </w:p>
    <w:p w14:paraId="52B24DB4" w14:textId="6CBED667" w:rsidR="006C05EB" w:rsidRDefault="006C05EB" w:rsidP="00CF5754">
      <w:pPr>
        <w:spacing w:line="276" w:lineRule="auto"/>
        <w:jc w:val="both"/>
        <w:rPr>
          <w:b/>
          <w:bCs/>
          <w:sz w:val="24"/>
          <w:rtl/>
        </w:rPr>
      </w:pPr>
      <w:r>
        <w:rPr>
          <w:rFonts w:hint="cs"/>
          <w:b/>
          <w:bCs/>
          <w:sz w:val="24"/>
          <w:rtl/>
        </w:rPr>
        <w:t>כדי לבטל תקנה, צריך ב"ד להיות גדול בחכמה ובמניין מבית הדין שהתקין את התקנה.</w:t>
      </w:r>
    </w:p>
    <w:p w14:paraId="6BAB1F88" w14:textId="2177D607" w:rsidR="002D4A97" w:rsidRDefault="006C05EB" w:rsidP="00CF5754">
      <w:pPr>
        <w:tabs>
          <w:tab w:val="left" w:pos="7309"/>
        </w:tabs>
        <w:spacing w:line="276" w:lineRule="auto"/>
        <w:jc w:val="both"/>
        <w:rPr>
          <w:sz w:val="24"/>
          <w:rtl/>
        </w:rPr>
      </w:pPr>
      <w:r>
        <w:rPr>
          <w:rFonts w:hint="cs"/>
          <w:sz w:val="24"/>
          <w:rtl/>
        </w:rPr>
        <w:t>סוגיות התלמוד במסכת שבת ובמסכת עבודה זרה</w:t>
      </w:r>
      <w:r w:rsidR="00F15BD1">
        <w:rPr>
          <w:rFonts w:hint="cs"/>
          <w:sz w:val="24"/>
          <w:rtl/>
        </w:rPr>
        <w:t>,</w:t>
      </w:r>
      <w:r>
        <w:rPr>
          <w:rFonts w:hint="cs"/>
          <w:sz w:val="24"/>
          <w:rtl/>
        </w:rPr>
        <w:t xml:space="preserve"> מוסיפות </w:t>
      </w:r>
      <w:r w:rsidRPr="006C05EB">
        <w:rPr>
          <w:rFonts w:hint="cs"/>
          <w:sz w:val="24"/>
          <w:u w:val="single"/>
          <w:rtl/>
        </w:rPr>
        <w:t>2 גורמים נוספים לעניין היכולת לבטל תקנות</w:t>
      </w:r>
      <w:r w:rsidRPr="006C05EB">
        <w:rPr>
          <w:rFonts w:hint="cs"/>
          <w:sz w:val="24"/>
          <w:rtl/>
        </w:rPr>
        <w:t>:</w:t>
      </w:r>
    </w:p>
    <w:p w14:paraId="11F56128" w14:textId="204CCFBE" w:rsidR="006C05EB" w:rsidRPr="00D73523" w:rsidRDefault="006C05EB">
      <w:pPr>
        <w:pStyle w:val="a3"/>
        <w:numPr>
          <w:ilvl w:val="0"/>
          <w:numId w:val="26"/>
        </w:numPr>
        <w:tabs>
          <w:tab w:val="left" w:pos="7309"/>
        </w:tabs>
        <w:spacing w:line="276" w:lineRule="auto"/>
        <w:jc w:val="both"/>
        <w:rPr>
          <w:b/>
          <w:bCs/>
          <w:sz w:val="24"/>
        </w:rPr>
      </w:pPr>
      <w:r w:rsidRPr="00D73523">
        <w:rPr>
          <w:rFonts w:hint="cs"/>
          <w:b/>
          <w:bCs/>
          <w:sz w:val="24"/>
          <w:rtl/>
        </w:rPr>
        <w:t>יש גזירות אשר לא ניתנות לביטול כלל.</w:t>
      </w:r>
    </w:p>
    <w:p w14:paraId="7B52CD08" w14:textId="309005C1" w:rsidR="006C05EB" w:rsidRDefault="006C05EB">
      <w:pPr>
        <w:pStyle w:val="a3"/>
        <w:numPr>
          <w:ilvl w:val="0"/>
          <w:numId w:val="26"/>
        </w:numPr>
        <w:tabs>
          <w:tab w:val="left" w:pos="7309"/>
        </w:tabs>
        <w:spacing w:line="276" w:lineRule="auto"/>
        <w:jc w:val="both"/>
        <w:rPr>
          <w:sz w:val="24"/>
        </w:rPr>
      </w:pPr>
      <w:r>
        <w:rPr>
          <w:rFonts w:hint="cs"/>
          <w:sz w:val="24"/>
          <w:rtl/>
        </w:rPr>
        <w:t xml:space="preserve">יש לבחון את השאלה האם התקנה פשטה והתקבלה. </w:t>
      </w:r>
      <w:r w:rsidRPr="00D73523">
        <w:rPr>
          <w:rFonts w:hint="cs"/>
          <w:b/>
          <w:bCs/>
          <w:sz w:val="24"/>
          <w:rtl/>
        </w:rPr>
        <w:t>כאשר התקנה פשטה והתקבלה, יכולת הביטול, אם בכלל תתאפשר, יותר מורכבת.</w:t>
      </w:r>
    </w:p>
    <w:p w14:paraId="1906346E" w14:textId="27080B81" w:rsidR="002579C8" w:rsidRDefault="00D73523" w:rsidP="00B05339">
      <w:pPr>
        <w:tabs>
          <w:tab w:val="left" w:pos="7309"/>
        </w:tabs>
        <w:spacing w:line="276" w:lineRule="auto"/>
        <w:jc w:val="both"/>
        <w:rPr>
          <w:sz w:val="24"/>
          <w:rtl/>
        </w:rPr>
      </w:pPr>
      <w:r>
        <w:rPr>
          <w:rFonts w:hint="cs"/>
          <w:sz w:val="24"/>
          <w:rtl/>
        </w:rPr>
        <w:t>באשר ליחס בין הגורמים השונים, נחלקו הראשונים.</w:t>
      </w:r>
      <w:r w:rsidR="00270E83">
        <w:rPr>
          <w:rFonts w:hint="cs"/>
          <w:sz w:val="24"/>
          <w:rtl/>
        </w:rPr>
        <w:t xml:space="preserve"> </w:t>
      </w:r>
    </w:p>
    <w:p w14:paraId="43C56908" w14:textId="7FF22464" w:rsidR="00F15BD1" w:rsidRDefault="00F15BD1" w:rsidP="00CF5754">
      <w:pPr>
        <w:tabs>
          <w:tab w:val="left" w:pos="7309"/>
        </w:tabs>
        <w:spacing w:line="276" w:lineRule="auto"/>
        <w:jc w:val="both"/>
        <w:rPr>
          <w:b/>
          <w:bCs/>
          <w:sz w:val="24"/>
          <w:u w:val="single"/>
          <w:rtl/>
        </w:rPr>
      </w:pPr>
      <w:r w:rsidRPr="00F15BD1">
        <w:rPr>
          <w:b/>
          <w:bCs/>
          <w:sz w:val="24"/>
          <w:u w:val="single"/>
          <w:rtl/>
        </w:rPr>
        <w:t>רמב"ם ממרים</w:t>
      </w:r>
      <w:r w:rsidR="00354FBC">
        <w:rPr>
          <w:rFonts w:hint="cs"/>
          <w:b/>
          <w:bCs/>
          <w:sz w:val="24"/>
          <w:u w:val="single"/>
          <w:rtl/>
        </w:rPr>
        <w:t xml:space="preserve"> פרק</w:t>
      </w:r>
      <w:r w:rsidRPr="00F15BD1">
        <w:rPr>
          <w:b/>
          <w:bCs/>
          <w:sz w:val="24"/>
          <w:u w:val="single"/>
          <w:rtl/>
        </w:rPr>
        <w:t xml:space="preserve"> ב,</w:t>
      </w:r>
      <w:r w:rsidR="00354FBC">
        <w:rPr>
          <w:rFonts w:hint="cs"/>
          <w:b/>
          <w:bCs/>
          <w:sz w:val="24"/>
          <w:u w:val="single"/>
          <w:rtl/>
        </w:rPr>
        <w:t xml:space="preserve"> הלכות</w:t>
      </w:r>
      <w:r w:rsidRPr="00F15BD1">
        <w:rPr>
          <w:b/>
          <w:bCs/>
          <w:sz w:val="24"/>
          <w:u w:val="single"/>
          <w:rtl/>
        </w:rPr>
        <w:t xml:space="preserve"> </w:t>
      </w:r>
      <w:r>
        <w:rPr>
          <w:rFonts w:hint="cs"/>
          <w:b/>
          <w:bCs/>
          <w:sz w:val="24"/>
          <w:u w:val="single"/>
          <w:rtl/>
        </w:rPr>
        <w:t>א</w:t>
      </w:r>
      <w:r w:rsidRPr="00F15BD1">
        <w:rPr>
          <w:b/>
          <w:bCs/>
          <w:sz w:val="24"/>
          <w:u w:val="single"/>
          <w:rtl/>
        </w:rPr>
        <w:t>-ז</w:t>
      </w:r>
    </w:p>
    <w:p w14:paraId="5F2C6609" w14:textId="21DB5843" w:rsidR="00574C71" w:rsidRPr="00574C71" w:rsidRDefault="00574C71" w:rsidP="00CF5754">
      <w:pPr>
        <w:tabs>
          <w:tab w:val="left" w:pos="7309"/>
        </w:tabs>
        <w:spacing w:line="276" w:lineRule="auto"/>
        <w:jc w:val="both"/>
        <w:rPr>
          <w:b/>
          <w:bCs/>
          <w:sz w:val="24"/>
          <w:u w:val="single"/>
          <w:rtl/>
        </w:rPr>
      </w:pPr>
      <w:r w:rsidRPr="00574C71">
        <w:rPr>
          <w:b/>
          <w:bCs/>
          <w:sz w:val="24"/>
          <w:u w:val="single"/>
          <w:rtl/>
        </w:rPr>
        <w:t>הלכה א</w:t>
      </w:r>
    </w:p>
    <w:p w14:paraId="455360BA" w14:textId="77777777" w:rsidR="00574C71" w:rsidRPr="00574C71" w:rsidRDefault="00574C71" w:rsidP="00CF5754">
      <w:pPr>
        <w:tabs>
          <w:tab w:val="left" w:pos="7309"/>
        </w:tabs>
        <w:spacing w:line="276" w:lineRule="auto"/>
        <w:jc w:val="both"/>
        <w:rPr>
          <w:sz w:val="24"/>
        </w:rPr>
      </w:pPr>
      <w:r w:rsidRPr="00574C71">
        <w:rPr>
          <w:sz w:val="24"/>
          <w:rtl/>
        </w:rPr>
        <w:t>ב</w:t>
      </w:r>
      <w:r w:rsidRPr="00574C71">
        <w:rPr>
          <w:rFonts w:hint="cs"/>
          <w:sz w:val="24"/>
          <w:rtl/>
        </w:rPr>
        <w:t>ית דין</w:t>
      </w:r>
      <w:r w:rsidRPr="00574C71">
        <w:rPr>
          <w:sz w:val="24"/>
          <w:rtl/>
        </w:rPr>
        <w:t xml:space="preserve"> גדול שדרשו באחת מן </w:t>
      </w:r>
      <w:proofErr w:type="spellStart"/>
      <w:r w:rsidRPr="00574C71">
        <w:rPr>
          <w:sz w:val="24"/>
          <w:rtl/>
        </w:rPr>
        <w:t>המדות</w:t>
      </w:r>
      <w:proofErr w:type="spellEnd"/>
      <w:r w:rsidRPr="00574C71">
        <w:rPr>
          <w:sz w:val="24"/>
          <w:rtl/>
        </w:rPr>
        <w:t xml:space="preserve"> כפי מה שנראה בעיניהם שהדין כך</w:t>
      </w:r>
      <w:r w:rsidRPr="00574C71">
        <w:rPr>
          <w:rFonts w:hint="cs"/>
          <w:sz w:val="24"/>
          <w:rtl/>
        </w:rPr>
        <w:t>,</w:t>
      </w:r>
      <w:r w:rsidRPr="00574C71">
        <w:rPr>
          <w:sz w:val="24"/>
          <w:rtl/>
        </w:rPr>
        <w:t xml:space="preserve"> ודנו דין</w:t>
      </w:r>
      <w:r w:rsidRPr="00574C71">
        <w:rPr>
          <w:rFonts w:hint="cs"/>
          <w:sz w:val="24"/>
          <w:rtl/>
        </w:rPr>
        <w:t>.</w:t>
      </w:r>
      <w:r w:rsidRPr="00574C71">
        <w:rPr>
          <w:sz w:val="24"/>
          <w:rtl/>
        </w:rPr>
        <w:t xml:space="preserve"> ועמד אחריהם ב</w:t>
      </w:r>
      <w:r w:rsidRPr="00574C71">
        <w:rPr>
          <w:rFonts w:hint="cs"/>
          <w:sz w:val="24"/>
          <w:rtl/>
        </w:rPr>
        <w:t>בית דין</w:t>
      </w:r>
      <w:r w:rsidRPr="00574C71">
        <w:rPr>
          <w:sz w:val="24"/>
          <w:rtl/>
        </w:rPr>
        <w:t xml:space="preserve"> אחר</w:t>
      </w:r>
      <w:r w:rsidRPr="00574C71">
        <w:rPr>
          <w:rFonts w:hint="cs"/>
          <w:sz w:val="24"/>
          <w:rtl/>
        </w:rPr>
        <w:t>,</w:t>
      </w:r>
      <w:r w:rsidRPr="00574C71">
        <w:rPr>
          <w:sz w:val="24"/>
          <w:rtl/>
        </w:rPr>
        <w:t xml:space="preserve"> ונראה לו טעם אחר לסתור אותו </w:t>
      </w:r>
      <w:r w:rsidRPr="00574C71">
        <w:rPr>
          <w:rFonts w:hint="cs"/>
          <w:sz w:val="24"/>
          <w:rtl/>
        </w:rPr>
        <w:t xml:space="preserve">- </w:t>
      </w:r>
      <w:r w:rsidRPr="00574C71">
        <w:rPr>
          <w:sz w:val="24"/>
          <w:rtl/>
        </w:rPr>
        <w:t>הרי זה סותר ודן כפי מה שנראה בעיניו</w:t>
      </w:r>
      <w:r w:rsidRPr="00574C71">
        <w:rPr>
          <w:rFonts w:hint="cs"/>
          <w:sz w:val="24"/>
          <w:rtl/>
        </w:rPr>
        <w:t>,</w:t>
      </w:r>
      <w:r w:rsidRPr="00574C71">
        <w:rPr>
          <w:sz w:val="24"/>
          <w:rtl/>
        </w:rPr>
        <w:t xml:space="preserve"> שנאמר</w:t>
      </w:r>
      <w:r w:rsidRPr="00574C71">
        <w:rPr>
          <w:rFonts w:hint="cs"/>
          <w:sz w:val="24"/>
          <w:rtl/>
        </w:rPr>
        <w:t>:</w:t>
      </w:r>
      <w:r w:rsidRPr="00574C71">
        <w:rPr>
          <w:sz w:val="24"/>
          <w:rtl/>
        </w:rPr>
        <w:t xml:space="preserve"> </w:t>
      </w:r>
      <w:r w:rsidRPr="00574C71">
        <w:rPr>
          <w:rFonts w:hint="cs"/>
          <w:sz w:val="24"/>
          <w:rtl/>
        </w:rPr>
        <w:t>"</w:t>
      </w:r>
      <w:r w:rsidRPr="00574C71">
        <w:rPr>
          <w:sz w:val="24"/>
          <w:rtl/>
        </w:rPr>
        <w:t>אל השופט אשר יהיה בימים ההם</w:t>
      </w:r>
      <w:r w:rsidRPr="00574C71">
        <w:rPr>
          <w:rFonts w:hint="cs"/>
          <w:sz w:val="24"/>
          <w:rtl/>
        </w:rPr>
        <w:t>"</w:t>
      </w:r>
      <w:r w:rsidRPr="00574C71">
        <w:rPr>
          <w:sz w:val="24"/>
          <w:rtl/>
        </w:rPr>
        <w:t xml:space="preserve"> </w:t>
      </w:r>
      <w:r w:rsidRPr="00574C71">
        <w:rPr>
          <w:b/>
          <w:bCs/>
          <w:sz w:val="24"/>
          <w:rtl/>
        </w:rPr>
        <w:t>אינך חייב ללכת אלא אחר בית דין שבדורך</w:t>
      </w:r>
      <w:r w:rsidRPr="00574C71">
        <w:rPr>
          <w:sz w:val="24"/>
        </w:rPr>
        <w:t>.</w:t>
      </w:r>
    </w:p>
    <w:p w14:paraId="224E7916" w14:textId="77777777" w:rsidR="00BC4F5F" w:rsidRDefault="00BC4F5F" w:rsidP="00CF5754">
      <w:pPr>
        <w:tabs>
          <w:tab w:val="left" w:pos="7309"/>
        </w:tabs>
        <w:spacing w:line="276" w:lineRule="auto"/>
        <w:jc w:val="both"/>
        <w:rPr>
          <w:b/>
          <w:bCs/>
          <w:sz w:val="24"/>
          <w:u w:val="single"/>
          <w:rtl/>
        </w:rPr>
      </w:pPr>
    </w:p>
    <w:p w14:paraId="2AB2AA45" w14:textId="5BA69FD4" w:rsidR="00574C71" w:rsidRPr="00574C71" w:rsidRDefault="00574C71" w:rsidP="00CF5754">
      <w:pPr>
        <w:tabs>
          <w:tab w:val="left" w:pos="7309"/>
        </w:tabs>
        <w:spacing w:line="276" w:lineRule="auto"/>
        <w:jc w:val="both"/>
        <w:rPr>
          <w:sz w:val="24"/>
          <w:u w:val="single"/>
          <w:rtl/>
        </w:rPr>
      </w:pPr>
      <w:r w:rsidRPr="00574C71">
        <w:rPr>
          <w:b/>
          <w:bCs/>
          <w:sz w:val="24"/>
          <w:u w:val="single"/>
          <w:rtl/>
        </w:rPr>
        <w:t>הלכה ב</w:t>
      </w:r>
    </w:p>
    <w:p w14:paraId="233AE5B8" w14:textId="77777777" w:rsidR="00574C71" w:rsidRPr="00574C71" w:rsidRDefault="00574C71" w:rsidP="00CF5754">
      <w:pPr>
        <w:tabs>
          <w:tab w:val="left" w:pos="7309"/>
        </w:tabs>
        <w:spacing w:line="276" w:lineRule="auto"/>
        <w:jc w:val="both"/>
        <w:rPr>
          <w:sz w:val="24"/>
        </w:rPr>
      </w:pPr>
      <w:r w:rsidRPr="00574C71">
        <w:rPr>
          <w:sz w:val="24"/>
          <w:rtl/>
        </w:rPr>
        <w:t>בית דין שגזרו גזרה או תקנו תקנה והנהיגו מנהג</w:t>
      </w:r>
      <w:r w:rsidRPr="00574C71">
        <w:rPr>
          <w:rFonts w:hint="cs"/>
          <w:sz w:val="24"/>
          <w:rtl/>
        </w:rPr>
        <w:t>,</w:t>
      </w:r>
      <w:r w:rsidRPr="00574C71">
        <w:rPr>
          <w:sz w:val="24"/>
          <w:rtl/>
        </w:rPr>
        <w:t xml:space="preserve"> </w:t>
      </w:r>
      <w:r w:rsidRPr="00574C71">
        <w:rPr>
          <w:sz w:val="24"/>
          <w:u w:val="single"/>
          <w:rtl/>
        </w:rPr>
        <w:t>ופשט הדבר בכל ישראל</w:t>
      </w:r>
      <w:r w:rsidRPr="00574C71">
        <w:rPr>
          <w:rFonts w:hint="cs"/>
          <w:sz w:val="24"/>
          <w:rtl/>
        </w:rPr>
        <w:t>.</w:t>
      </w:r>
      <w:r w:rsidRPr="00574C71">
        <w:rPr>
          <w:sz w:val="24"/>
          <w:rtl/>
        </w:rPr>
        <w:t xml:space="preserve"> </w:t>
      </w:r>
      <w:r w:rsidRPr="00574C71">
        <w:rPr>
          <w:sz w:val="24"/>
          <w:u w:val="single"/>
          <w:rtl/>
        </w:rPr>
        <w:t>ועמד אחריהם בית דין אחר ובקש לבטל דברים הראשונים ולעקור אותה התקנה</w:t>
      </w:r>
      <w:r w:rsidRPr="00574C71">
        <w:rPr>
          <w:sz w:val="24"/>
          <w:rtl/>
        </w:rPr>
        <w:t xml:space="preserve"> ואותה הגזרה ואותו המנהג</w:t>
      </w:r>
      <w:r w:rsidRPr="00574C71">
        <w:rPr>
          <w:rFonts w:hint="cs"/>
          <w:sz w:val="24"/>
          <w:rtl/>
        </w:rPr>
        <w:t>,</w:t>
      </w:r>
      <w:r w:rsidRPr="00574C71">
        <w:rPr>
          <w:sz w:val="24"/>
          <w:rtl/>
        </w:rPr>
        <w:t xml:space="preserve"> </w:t>
      </w:r>
      <w:r w:rsidRPr="00574C71">
        <w:rPr>
          <w:b/>
          <w:bCs/>
          <w:sz w:val="24"/>
          <w:rtl/>
        </w:rPr>
        <w:t xml:space="preserve">אינו יכול עד שיהיה גדול מן הראשונים בחכמה </w:t>
      </w:r>
      <w:proofErr w:type="spellStart"/>
      <w:r w:rsidRPr="00574C71">
        <w:rPr>
          <w:b/>
          <w:bCs/>
          <w:sz w:val="24"/>
          <w:rtl/>
        </w:rPr>
        <w:t>ובמנין</w:t>
      </w:r>
      <w:proofErr w:type="spellEnd"/>
      <w:r w:rsidRPr="00574C71">
        <w:rPr>
          <w:sz w:val="24"/>
          <w:rtl/>
        </w:rPr>
        <w:t xml:space="preserve"> היה גדול בחכמה אבל לא </w:t>
      </w:r>
      <w:proofErr w:type="spellStart"/>
      <w:r w:rsidRPr="00574C71">
        <w:rPr>
          <w:sz w:val="24"/>
          <w:rtl/>
        </w:rPr>
        <w:t>במנין</w:t>
      </w:r>
      <w:proofErr w:type="spellEnd"/>
      <w:r w:rsidRPr="00574C71">
        <w:rPr>
          <w:sz w:val="24"/>
          <w:rtl/>
        </w:rPr>
        <w:t xml:space="preserve"> </w:t>
      </w:r>
      <w:proofErr w:type="spellStart"/>
      <w:r w:rsidRPr="00574C71">
        <w:rPr>
          <w:sz w:val="24"/>
          <w:rtl/>
        </w:rPr>
        <w:t>במנין</w:t>
      </w:r>
      <w:proofErr w:type="spellEnd"/>
      <w:r w:rsidRPr="00574C71">
        <w:rPr>
          <w:sz w:val="24"/>
          <w:rtl/>
        </w:rPr>
        <w:t xml:space="preserve"> אבל לא בחכמה </w:t>
      </w:r>
      <w:r w:rsidRPr="00574C71">
        <w:rPr>
          <w:b/>
          <w:bCs/>
          <w:sz w:val="24"/>
          <w:rtl/>
        </w:rPr>
        <w:t xml:space="preserve">אינו יכול לבטל את דבריו אפילו בטל הטעם שבגללו גזרו הראשונים או התקינו אין האחרונים </w:t>
      </w:r>
      <w:proofErr w:type="spellStart"/>
      <w:r w:rsidRPr="00574C71">
        <w:rPr>
          <w:b/>
          <w:bCs/>
          <w:sz w:val="24"/>
          <w:rtl/>
        </w:rPr>
        <w:t>יכולין</w:t>
      </w:r>
      <w:proofErr w:type="spellEnd"/>
      <w:r w:rsidRPr="00574C71">
        <w:rPr>
          <w:b/>
          <w:bCs/>
          <w:sz w:val="24"/>
          <w:rtl/>
        </w:rPr>
        <w:t xml:space="preserve"> לבטל עד </w:t>
      </w:r>
      <w:proofErr w:type="spellStart"/>
      <w:r w:rsidRPr="00574C71">
        <w:rPr>
          <w:b/>
          <w:bCs/>
          <w:sz w:val="24"/>
          <w:rtl/>
        </w:rPr>
        <w:t>שיהו</w:t>
      </w:r>
      <w:proofErr w:type="spellEnd"/>
      <w:r w:rsidRPr="00574C71">
        <w:rPr>
          <w:b/>
          <w:bCs/>
          <w:sz w:val="24"/>
          <w:rtl/>
        </w:rPr>
        <w:t xml:space="preserve"> גדולים מהם</w:t>
      </w:r>
      <w:r w:rsidRPr="00574C71">
        <w:rPr>
          <w:sz w:val="24"/>
          <w:rtl/>
        </w:rPr>
        <w:t xml:space="preserve"> והיאך יהיו גדולים מהם </w:t>
      </w:r>
      <w:proofErr w:type="spellStart"/>
      <w:r w:rsidRPr="00574C71">
        <w:rPr>
          <w:sz w:val="24"/>
          <w:rtl/>
        </w:rPr>
        <w:t>במנין</w:t>
      </w:r>
      <w:proofErr w:type="spellEnd"/>
      <w:r w:rsidRPr="00574C71">
        <w:rPr>
          <w:sz w:val="24"/>
          <w:rtl/>
        </w:rPr>
        <w:t xml:space="preserve"> הואיל וכל בית דין ובית דין של שבעים ואחד הוא זה מנין חכמי הדור שהסכימו וקבלו הדבר שאמרו בית דין הגדול ולא חלקו בו</w:t>
      </w:r>
      <w:r w:rsidRPr="00574C71">
        <w:rPr>
          <w:sz w:val="24"/>
        </w:rPr>
        <w:t>.</w:t>
      </w:r>
    </w:p>
    <w:p w14:paraId="258B96B7" w14:textId="074DA328" w:rsidR="00574C71" w:rsidRPr="00574C71" w:rsidRDefault="00574C71" w:rsidP="00CF5754">
      <w:pPr>
        <w:tabs>
          <w:tab w:val="left" w:pos="7309"/>
        </w:tabs>
        <w:spacing w:line="276" w:lineRule="auto"/>
        <w:jc w:val="both"/>
        <w:rPr>
          <w:b/>
          <w:bCs/>
          <w:sz w:val="24"/>
          <w:u w:val="single"/>
          <w:rtl/>
        </w:rPr>
      </w:pPr>
      <w:r w:rsidRPr="00574C71">
        <w:rPr>
          <w:b/>
          <w:bCs/>
          <w:sz w:val="24"/>
          <w:u w:val="single"/>
          <w:rtl/>
        </w:rPr>
        <w:t>הלכה ג</w:t>
      </w:r>
    </w:p>
    <w:p w14:paraId="7721C045" w14:textId="77777777" w:rsidR="00574C71" w:rsidRPr="00574C71" w:rsidRDefault="00574C71" w:rsidP="00CF5754">
      <w:pPr>
        <w:tabs>
          <w:tab w:val="left" w:pos="7309"/>
        </w:tabs>
        <w:spacing w:line="276" w:lineRule="auto"/>
        <w:jc w:val="both"/>
        <w:rPr>
          <w:sz w:val="24"/>
        </w:rPr>
      </w:pPr>
      <w:r w:rsidRPr="00574C71">
        <w:rPr>
          <w:sz w:val="24"/>
          <w:u w:val="single"/>
          <w:rtl/>
        </w:rPr>
        <w:t>ב</w:t>
      </w:r>
      <w:r w:rsidRPr="00574C71">
        <w:rPr>
          <w:rFonts w:hint="cs"/>
          <w:sz w:val="24"/>
          <w:u w:val="single"/>
          <w:rtl/>
        </w:rPr>
        <w:t>מה דברים אמורים</w:t>
      </w:r>
      <w:r w:rsidRPr="00574C71">
        <w:rPr>
          <w:sz w:val="24"/>
          <w:u w:val="single"/>
          <w:rtl/>
        </w:rPr>
        <w:t xml:space="preserve"> בדברים שלא אסרו אותן כדי לעשות סייג לתורה אלא כשאר דיני תורה</w:t>
      </w:r>
      <w:r w:rsidRPr="00574C71">
        <w:rPr>
          <w:sz w:val="24"/>
          <w:rtl/>
        </w:rPr>
        <w:t xml:space="preserve"> </w:t>
      </w:r>
      <w:r w:rsidRPr="00574C71">
        <w:rPr>
          <w:b/>
          <w:bCs/>
          <w:sz w:val="24"/>
          <w:rtl/>
        </w:rPr>
        <w:t xml:space="preserve">אבל דברים שראו בית דין לגזור </w:t>
      </w:r>
      <w:proofErr w:type="spellStart"/>
      <w:r w:rsidRPr="00574C71">
        <w:rPr>
          <w:b/>
          <w:bCs/>
          <w:sz w:val="24"/>
          <w:rtl/>
        </w:rPr>
        <w:t>ולאסרן</w:t>
      </w:r>
      <w:proofErr w:type="spellEnd"/>
      <w:r w:rsidRPr="00574C71">
        <w:rPr>
          <w:b/>
          <w:bCs/>
          <w:sz w:val="24"/>
          <w:rtl/>
        </w:rPr>
        <w:t xml:space="preserve"> לעשות סייג אם פשט איסורן בכל [ישראל] אין בית דין גדול אחר יכול לעקרן </w:t>
      </w:r>
      <w:proofErr w:type="spellStart"/>
      <w:r w:rsidRPr="00574C71">
        <w:rPr>
          <w:b/>
          <w:bCs/>
          <w:sz w:val="24"/>
          <w:rtl/>
        </w:rPr>
        <w:t>ולהתירן</w:t>
      </w:r>
      <w:proofErr w:type="spellEnd"/>
      <w:r w:rsidRPr="00574C71">
        <w:rPr>
          <w:b/>
          <w:bCs/>
          <w:sz w:val="24"/>
          <w:rtl/>
        </w:rPr>
        <w:t xml:space="preserve"> אפילו היה גדול מן הראשונים</w:t>
      </w:r>
      <w:r w:rsidRPr="00574C71">
        <w:rPr>
          <w:sz w:val="24"/>
        </w:rPr>
        <w:t>.</w:t>
      </w:r>
    </w:p>
    <w:p w14:paraId="64DA1671" w14:textId="615C05B9" w:rsidR="00574C71" w:rsidRPr="00574C71" w:rsidRDefault="00574C71" w:rsidP="00CF5754">
      <w:pPr>
        <w:tabs>
          <w:tab w:val="left" w:pos="7309"/>
        </w:tabs>
        <w:spacing w:line="276" w:lineRule="auto"/>
        <w:jc w:val="both"/>
        <w:rPr>
          <w:b/>
          <w:bCs/>
          <w:sz w:val="24"/>
          <w:u w:val="single"/>
          <w:rtl/>
        </w:rPr>
      </w:pPr>
      <w:r w:rsidRPr="00574C71">
        <w:rPr>
          <w:b/>
          <w:bCs/>
          <w:sz w:val="24"/>
          <w:u w:val="single"/>
          <w:rtl/>
        </w:rPr>
        <w:t>הלכה ד</w:t>
      </w:r>
    </w:p>
    <w:p w14:paraId="1D9BE52A" w14:textId="77777777" w:rsidR="00574C71" w:rsidRPr="00574C71" w:rsidRDefault="00574C71" w:rsidP="00CF5754">
      <w:pPr>
        <w:tabs>
          <w:tab w:val="left" w:pos="7309"/>
        </w:tabs>
        <w:spacing w:line="276" w:lineRule="auto"/>
        <w:jc w:val="both"/>
        <w:rPr>
          <w:sz w:val="24"/>
        </w:rPr>
      </w:pPr>
      <w:r w:rsidRPr="00574C71">
        <w:rPr>
          <w:sz w:val="24"/>
          <w:u w:val="single"/>
          <w:rtl/>
        </w:rPr>
        <w:t>ויש לבית דין לעקור אף דברים אלו</w:t>
      </w:r>
      <w:r w:rsidRPr="00574C71">
        <w:rPr>
          <w:sz w:val="24"/>
          <w:rtl/>
        </w:rPr>
        <w:t xml:space="preserve"> </w:t>
      </w:r>
      <w:r w:rsidRPr="00574C71">
        <w:rPr>
          <w:sz w:val="24"/>
          <w:u w:val="single"/>
          <w:rtl/>
        </w:rPr>
        <w:t>לפי שעה</w:t>
      </w:r>
      <w:r w:rsidRPr="00574C71">
        <w:rPr>
          <w:sz w:val="24"/>
          <w:rtl/>
        </w:rPr>
        <w:t xml:space="preserve"> אע"פ שהוא קטן מן הראשונים</w:t>
      </w:r>
      <w:r w:rsidRPr="00574C71">
        <w:rPr>
          <w:rFonts w:hint="cs"/>
          <w:sz w:val="24"/>
          <w:rtl/>
        </w:rPr>
        <w:t>,</w:t>
      </w:r>
      <w:r w:rsidRPr="00574C71">
        <w:rPr>
          <w:sz w:val="24"/>
          <w:rtl/>
        </w:rPr>
        <w:t xml:space="preserve"> שלא </w:t>
      </w:r>
      <w:proofErr w:type="spellStart"/>
      <w:r w:rsidRPr="00574C71">
        <w:rPr>
          <w:sz w:val="24"/>
          <w:rtl/>
        </w:rPr>
        <w:t>יהו</w:t>
      </w:r>
      <w:proofErr w:type="spellEnd"/>
      <w:r w:rsidRPr="00574C71">
        <w:rPr>
          <w:sz w:val="24"/>
          <w:rtl/>
        </w:rPr>
        <w:t xml:space="preserve"> גזרות אלו </w:t>
      </w:r>
      <w:proofErr w:type="spellStart"/>
      <w:r w:rsidRPr="00574C71">
        <w:rPr>
          <w:sz w:val="24"/>
          <w:rtl/>
        </w:rPr>
        <w:t>חמורין</w:t>
      </w:r>
      <w:proofErr w:type="spellEnd"/>
      <w:r w:rsidRPr="00574C71">
        <w:rPr>
          <w:sz w:val="24"/>
          <w:rtl/>
        </w:rPr>
        <w:t xml:space="preserve"> מדברי תורה עצמה </w:t>
      </w:r>
      <w:r w:rsidRPr="00574C71">
        <w:rPr>
          <w:rFonts w:hint="cs"/>
          <w:sz w:val="24"/>
          <w:rtl/>
        </w:rPr>
        <w:t xml:space="preserve">- </w:t>
      </w:r>
      <w:r w:rsidRPr="00574C71">
        <w:rPr>
          <w:sz w:val="24"/>
          <w:u w:val="single"/>
          <w:rtl/>
        </w:rPr>
        <w:t xml:space="preserve">שאפילו דברי תורה יש לכל בית דין לעקרו </w:t>
      </w:r>
      <w:r w:rsidRPr="00574C71">
        <w:rPr>
          <w:b/>
          <w:bCs/>
          <w:sz w:val="24"/>
          <w:u w:val="single"/>
          <w:rtl/>
        </w:rPr>
        <w:t>הוראת שעה</w:t>
      </w:r>
      <w:r w:rsidRPr="00574C71">
        <w:rPr>
          <w:rFonts w:hint="cs"/>
          <w:sz w:val="24"/>
          <w:rtl/>
        </w:rPr>
        <w:t>.</w:t>
      </w:r>
      <w:r w:rsidRPr="00574C71">
        <w:rPr>
          <w:sz w:val="24"/>
          <w:rtl/>
        </w:rPr>
        <w:t xml:space="preserve"> כיצד</w:t>
      </w:r>
      <w:r w:rsidRPr="00574C71">
        <w:rPr>
          <w:rFonts w:hint="cs"/>
          <w:sz w:val="24"/>
          <w:rtl/>
        </w:rPr>
        <w:t>(?)</w:t>
      </w:r>
      <w:r w:rsidRPr="00574C71">
        <w:rPr>
          <w:sz w:val="24"/>
          <w:rtl/>
        </w:rPr>
        <w:t xml:space="preserve"> בית דין שראו לחזק הדת ולעשות סייג כדי שלא יעברו העם על דברי תורה </w:t>
      </w:r>
      <w:r w:rsidRPr="00574C71">
        <w:rPr>
          <w:b/>
          <w:bCs/>
          <w:sz w:val="24"/>
          <w:rtl/>
        </w:rPr>
        <w:t xml:space="preserve">מכין </w:t>
      </w:r>
      <w:proofErr w:type="spellStart"/>
      <w:r w:rsidRPr="00574C71">
        <w:rPr>
          <w:b/>
          <w:bCs/>
          <w:sz w:val="24"/>
          <w:rtl/>
        </w:rPr>
        <w:t>ועונשין</w:t>
      </w:r>
      <w:proofErr w:type="spellEnd"/>
      <w:r w:rsidRPr="00574C71">
        <w:rPr>
          <w:b/>
          <w:bCs/>
          <w:sz w:val="24"/>
          <w:rtl/>
        </w:rPr>
        <w:t xml:space="preserve"> שלא כדין</w:t>
      </w:r>
      <w:r w:rsidRPr="00574C71">
        <w:rPr>
          <w:rFonts w:hint="cs"/>
          <w:b/>
          <w:bCs/>
          <w:sz w:val="24"/>
          <w:rtl/>
        </w:rPr>
        <w:t>,</w:t>
      </w:r>
      <w:r w:rsidRPr="00574C71">
        <w:rPr>
          <w:b/>
          <w:bCs/>
          <w:sz w:val="24"/>
          <w:rtl/>
        </w:rPr>
        <w:t xml:space="preserve"> אבל אין </w:t>
      </w:r>
      <w:proofErr w:type="spellStart"/>
      <w:r w:rsidRPr="00574C71">
        <w:rPr>
          <w:b/>
          <w:bCs/>
          <w:sz w:val="24"/>
          <w:rtl/>
        </w:rPr>
        <w:t>קובעין</w:t>
      </w:r>
      <w:proofErr w:type="spellEnd"/>
      <w:r w:rsidRPr="00574C71">
        <w:rPr>
          <w:b/>
          <w:bCs/>
          <w:sz w:val="24"/>
          <w:rtl/>
        </w:rPr>
        <w:t xml:space="preserve"> הדבר לדורות</w:t>
      </w:r>
      <w:r w:rsidRPr="00574C71">
        <w:rPr>
          <w:sz w:val="24"/>
          <w:rtl/>
        </w:rPr>
        <w:t xml:space="preserve"> ואומרים שהלכה כך הוא וכן </w:t>
      </w:r>
      <w:r w:rsidRPr="00574C71">
        <w:rPr>
          <w:b/>
          <w:bCs/>
          <w:sz w:val="24"/>
          <w:rtl/>
        </w:rPr>
        <w:t xml:space="preserve">אם ראו </w:t>
      </w:r>
      <w:bookmarkStart w:id="28" w:name="_Hlk102661765"/>
      <w:r w:rsidRPr="00574C71">
        <w:rPr>
          <w:b/>
          <w:bCs/>
          <w:sz w:val="24"/>
          <w:rtl/>
        </w:rPr>
        <w:t xml:space="preserve">לפי שעה לבטל מצות עשה או לעבור על מצות לא תעשה כדי להחזיר רבים לדת או להציל רבים מישראל </w:t>
      </w:r>
      <w:proofErr w:type="spellStart"/>
      <w:r w:rsidRPr="00574C71">
        <w:rPr>
          <w:b/>
          <w:bCs/>
          <w:sz w:val="24"/>
          <w:rtl/>
        </w:rPr>
        <w:t>מלהכשל</w:t>
      </w:r>
      <w:proofErr w:type="spellEnd"/>
      <w:r w:rsidRPr="00574C71">
        <w:rPr>
          <w:b/>
          <w:bCs/>
          <w:sz w:val="24"/>
          <w:rtl/>
        </w:rPr>
        <w:t xml:space="preserve"> בדברים אחרים </w:t>
      </w:r>
      <w:proofErr w:type="spellStart"/>
      <w:r w:rsidRPr="00574C71">
        <w:rPr>
          <w:b/>
          <w:bCs/>
          <w:sz w:val="24"/>
          <w:rtl/>
        </w:rPr>
        <w:t>עושין</w:t>
      </w:r>
      <w:proofErr w:type="spellEnd"/>
      <w:r w:rsidRPr="00574C71">
        <w:rPr>
          <w:b/>
          <w:bCs/>
          <w:sz w:val="24"/>
          <w:rtl/>
        </w:rPr>
        <w:t xml:space="preserve"> </w:t>
      </w:r>
      <w:r w:rsidRPr="00574C71">
        <w:rPr>
          <w:b/>
          <w:bCs/>
          <w:sz w:val="24"/>
          <w:u w:val="single"/>
          <w:rtl/>
        </w:rPr>
        <w:t>לפי מה שצריכה השעה</w:t>
      </w:r>
      <w:bookmarkEnd w:id="28"/>
      <w:r w:rsidRPr="00574C71">
        <w:rPr>
          <w:sz w:val="24"/>
          <w:rtl/>
        </w:rPr>
        <w:t xml:space="preserve"> כשם </w:t>
      </w:r>
      <w:r w:rsidRPr="00574C71">
        <w:rPr>
          <w:sz w:val="24"/>
          <w:rtl/>
        </w:rPr>
        <w:lastRenderedPageBreak/>
        <w:t>שהרופא חותך ידו או רגלו של זה כדי שיחיה כולו כך בית דין מורים בזמן מן הזמנים לעבור על קצת מצות לפי שעה כדי שיתקיימו [כולם] כדרך שאמרו חכמים הראשונים חלל עליו שבת אחת כדי שישמור שבתות הרבה</w:t>
      </w:r>
      <w:r w:rsidRPr="00574C71">
        <w:rPr>
          <w:sz w:val="24"/>
        </w:rPr>
        <w:t>.</w:t>
      </w:r>
    </w:p>
    <w:p w14:paraId="00B33642" w14:textId="1FDBB4FE" w:rsidR="00574C71" w:rsidRPr="00574C71" w:rsidRDefault="00574C71" w:rsidP="00CF5754">
      <w:pPr>
        <w:tabs>
          <w:tab w:val="left" w:pos="7309"/>
        </w:tabs>
        <w:spacing w:line="276" w:lineRule="auto"/>
        <w:jc w:val="both"/>
        <w:rPr>
          <w:b/>
          <w:bCs/>
          <w:sz w:val="24"/>
          <w:u w:val="single"/>
          <w:rtl/>
        </w:rPr>
      </w:pPr>
      <w:r w:rsidRPr="00574C71">
        <w:rPr>
          <w:b/>
          <w:bCs/>
          <w:sz w:val="24"/>
          <w:u w:val="single"/>
          <w:rtl/>
        </w:rPr>
        <w:t>הלכה ה</w:t>
      </w:r>
    </w:p>
    <w:p w14:paraId="763525B7" w14:textId="77777777" w:rsidR="00574C71" w:rsidRPr="00574C71" w:rsidRDefault="00574C71" w:rsidP="00CF5754">
      <w:pPr>
        <w:tabs>
          <w:tab w:val="left" w:pos="7309"/>
        </w:tabs>
        <w:spacing w:line="276" w:lineRule="auto"/>
        <w:jc w:val="both"/>
        <w:rPr>
          <w:sz w:val="24"/>
        </w:rPr>
      </w:pPr>
      <w:r w:rsidRPr="00574C71">
        <w:rPr>
          <w:sz w:val="24"/>
          <w:rtl/>
        </w:rPr>
        <w:t xml:space="preserve">בית דין שנראה להן לגזור גזירה או לתקן תקנה או להנהיג מנהג </w:t>
      </w:r>
      <w:proofErr w:type="spellStart"/>
      <w:r w:rsidRPr="00574C71">
        <w:rPr>
          <w:sz w:val="24"/>
          <w:u w:val="single"/>
          <w:rtl/>
        </w:rPr>
        <w:t>צריכין</w:t>
      </w:r>
      <w:proofErr w:type="spellEnd"/>
      <w:r w:rsidRPr="00574C71">
        <w:rPr>
          <w:sz w:val="24"/>
          <w:u w:val="single"/>
          <w:rtl/>
        </w:rPr>
        <w:t xml:space="preserve"> להתיישב בדבר ולידע תחלה אם רוב הצבור </w:t>
      </w:r>
      <w:proofErr w:type="spellStart"/>
      <w:r w:rsidRPr="00574C71">
        <w:rPr>
          <w:sz w:val="24"/>
          <w:u w:val="single"/>
          <w:rtl/>
        </w:rPr>
        <w:t>יכולין</w:t>
      </w:r>
      <w:proofErr w:type="spellEnd"/>
      <w:r w:rsidRPr="00574C71">
        <w:rPr>
          <w:sz w:val="24"/>
          <w:u w:val="single"/>
          <w:rtl/>
        </w:rPr>
        <w:t xml:space="preserve"> לעמוד בהן</w:t>
      </w:r>
      <w:r w:rsidRPr="00574C71">
        <w:rPr>
          <w:sz w:val="24"/>
          <w:rtl/>
        </w:rPr>
        <w:t xml:space="preserve"> או אם אין </w:t>
      </w:r>
      <w:proofErr w:type="spellStart"/>
      <w:r w:rsidRPr="00574C71">
        <w:rPr>
          <w:sz w:val="24"/>
          <w:rtl/>
        </w:rPr>
        <w:t>יכולין</w:t>
      </w:r>
      <w:proofErr w:type="spellEnd"/>
      <w:r w:rsidRPr="00574C71">
        <w:rPr>
          <w:sz w:val="24"/>
          <w:rtl/>
        </w:rPr>
        <w:t xml:space="preserve"> לעמוד </w:t>
      </w:r>
      <w:r w:rsidRPr="00574C71">
        <w:rPr>
          <w:b/>
          <w:bCs/>
          <w:sz w:val="24"/>
          <w:rtl/>
        </w:rPr>
        <w:t xml:space="preserve">ולעולם אין </w:t>
      </w:r>
      <w:proofErr w:type="spellStart"/>
      <w:r w:rsidRPr="00574C71">
        <w:rPr>
          <w:b/>
          <w:bCs/>
          <w:sz w:val="24"/>
          <w:rtl/>
        </w:rPr>
        <w:t>גוזרין</w:t>
      </w:r>
      <w:proofErr w:type="spellEnd"/>
      <w:r w:rsidRPr="00574C71">
        <w:rPr>
          <w:b/>
          <w:bCs/>
          <w:sz w:val="24"/>
          <w:rtl/>
        </w:rPr>
        <w:t xml:space="preserve"> גזירה על הצבור אלא אם כן רוב הצבור </w:t>
      </w:r>
      <w:proofErr w:type="spellStart"/>
      <w:r w:rsidRPr="00574C71">
        <w:rPr>
          <w:b/>
          <w:bCs/>
          <w:sz w:val="24"/>
          <w:rtl/>
        </w:rPr>
        <w:t>יכולין</w:t>
      </w:r>
      <w:proofErr w:type="spellEnd"/>
      <w:r w:rsidRPr="00574C71">
        <w:rPr>
          <w:b/>
          <w:bCs/>
          <w:sz w:val="24"/>
          <w:rtl/>
        </w:rPr>
        <w:t xml:space="preserve"> לעמוד בה</w:t>
      </w:r>
      <w:r w:rsidRPr="00574C71">
        <w:rPr>
          <w:sz w:val="24"/>
        </w:rPr>
        <w:t>.</w:t>
      </w:r>
    </w:p>
    <w:p w14:paraId="6FF4CFF8" w14:textId="0A946F8B" w:rsidR="00574C71" w:rsidRPr="00574C71" w:rsidRDefault="00574C71" w:rsidP="00CF5754">
      <w:pPr>
        <w:tabs>
          <w:tab w:val="left" w:pos="7309"/>
        </w:tabs>
        <w:spacing w:line="276" w:lineRule="auto"/>
        <w:jc w:val="both"/>
        <w:rPr>
          <w:b/>
          <w:bCs/>
          <w:sz w:val="24"/>
          <w:u w:val="single"/>
          <w:rtl/>
        </w:rPr>
      </w:pPr>
      <w:r w:rsidRPr="00574C71">
        <w:rPr>
          <w:b/>
          <w:bCs/>
          <w:sz w:val="24"/>
          <w:u w:val="single"/>
          <w:rtl/>
        </w:rPr>
        <w:t>הלכה ו</w:t>
      </w:r>
    </w:p>
    <w:p w14:paraId="1DDB5774" w14:textId="77777777" w:rsidR="00574C71" w:rsidRPr="00574C71" w:rsidRDefault="00574C71" w:rsidP="00CF5754">
      <w:pPr>
        <w:tabs>
          <w:tab w:val="left" w:pos="7309"/>
        </w:tabs>
        <w:spacing w:line="276" w:lineRule="auto"/>
        <w:jc w:val="both"/>
        <w:rPr>
          <w:sz w:val="24"/>
        </w:rPr>
      </w:pPr>
      <w:r w:rsidRPr="00574C71">
        <w:rPr>
          <w:sz w:val="24"/>
          <w:u w:val="single"/>
          <w:rtl/>
        </w:rPr>
        <w:t xml:space="preserve">הרי שגזרו בית דין גזירה ודימו שרוב הקהל </w:t>
      </w:r>
      <w:proofErr w:type="spellStart"/>
      <w:r w:rsidRPr="00574C71">
        <w:rPr>
          <w:sz w:val="24"/>
          <w:u w:val="single"/>
          <w:rtl/>
        </w:rPr>
        <w:t>יכולין</w:t>
      </w:r>
      <w:proofErr w:type="spellEnd"/>
      <w:r w:rsidRPr="00574C71">
        <w:rPr>
          <w:sz w:val="24"/>
          <w:u w:val="single"/>
          <w:rtl/>
        </w:rPr>
        <w:t xml:space="preserve"> לעמוד בה</w:t>
      </w:r>
      <w:r w:rsidRPr="00574C71">
        <w:rPr>
          <w:sz w:val="24"/>
          <w:rtl/>
        </w:rPr>
        <w:t xml:space="preserve"> </w:t>
      </w:r>
      <w:r w:rsidRPr="00574C71">
        <w:rPr>
          <w:sz w:val="24"/>
          <w:u w:val="single"/>
          <w:rtl/>
        </w:rPr>
        <w:t>ואחר שגזרוה פקפקו העם בה ולא פשטה ברוב הקהל</w:t>
      </w:r>
      <w:r w:rsidRPr="00574C71">
        <w:rPr>
          <w:sz w:val="24"/>
          <w:rtl/>
        </w:rPr>
        <w:t xml:space="preserve"> </w:t>
      </w:r>
      <w:r w:rsidRPr="00574C71">
        <w:rPr>
          <w:b/>
          <w:bCs/>
          <w:sz w:val="24"/>
          <w:rtl/>
        </w:rPr>
        <w:t>הרי זו בטלה</w:t>
      </w:r>
      <w:r w:rsidRPr="00574C71">
        <w:rPr>
          <w:sz w:val="24"/>
          <w:rtl/>
        </w:rPr>
        <w:t xml:space="preserve"> </w:t>
      </w:r>
      <w:r w:rsidRPr="00574C71">
        <w:rPr>
          <w:b/>
          <w:bCs/>
          <w:sz w:val="24"/>
          <w:u w:val="single"/>
          <w:rtl/>
        </w:rPr>
        <w:t xml:space="preserve">ואינן </w:t>
      </w:r>
      <w:proofErr w:type="spellStart"/>
      <w:r w:rsidRPr="00574C71">
        <w:rPr>
          <w:b/>
          <w:bCs/>
          <w:sz w:val="24"/>
          <w:u w:val="single"/>
          <w:rtl/>
        </w:rPr>
        <w:t>רשאין</w:t>
      </w:r>
      <w:proofErr w:type="spellEnd"/>
      <w:r w:rsidRPr="00574C71">
        <w:rPr>
          <w:b/>
          <w:bCs/>
          <w:sz w:val="24"/>
          <w:u w:val="single"/>
          <w:rtl/>
        </w:rPr>
        <w:t xml:space="preserve"> </w:t>
      </w:r>
      <w:proofErr w:type="spellStart"/>
      <w:r w:rsidRPr="00574C71">
        <w:rPr>
          <w:b/>
          <w:bCs/>
          <w:sz w:val="24"/>
          <w:u w:val="single"/>
          <w:rtl/>
        </w:rPr>
        <w:t>לכוף</w:t>
      </w:r>
      <w:proofErr w:type="spellEnd"/>
      <w:r w:rsidRPr="00574C71">
        <w:rPr>
          <w:b/>
          <w:bCs/>
          <w:sz w:val="24"/>
          <w:u w:val="single"/>
          <w:rtl/>
        </w:rPr>
        <w:t xml:space="preserve"> את העם ללכת בה</w:t>
      </w:r>
      <w:r w:rsidRPr="00574C71">
        <w:rPr>
          <w:sz w:val="24"/>
        </w:rPr>
        <w:t>.</w:t>
      </w:r>
    </w:p>
    <w:p w14:paraId="02B6C873" w14:textId="27A8BFF5" w:rsidR="00574C71" w:rsidRPr="00574C71" w:rsidRDefault="00574C71" w:rsidP="00CF5754">
      <w:pPr>
        <w:tabs>
          <w:tab w:val="left" w:pos="7309"/>
        </w:tabs>
        <w:spacing w:line="276" w:lineRule="auto"/>
        <w:jc w:val="both"/>
        <w:rPr>
          <w:b/>
          <w:bCs/>
          <w:sz w:val="24"/>
          <w:u w:val="single"/>
          <w:rtl/>
        </w:rPr>
      </w:pPr>
      <w:r w:rsidRPr="00574C71">
        <w:rPr>
          <w:b/>
          <w:bCs/>
          <w:sz w:val="24"/>
          <w:u w:val="single"/>
          <w:rtl/>
        </w:rPr>
        <w:t>הלכה ז</w:t>
      </w:r>
    </w:p>
    <w:p w14:paraId="076B0A2A" w14:textId="7DD1494B" w:rsidR="00574C71" w:rsidRDefault="00574C71" w:rsidP="00B05339">
      <w:pPr>
        <w:tabs>
          <w:tab w:val="left" w:pos="7309"/>
        </w:tabs>
        <w:spacing w:line="276" w:lineRule="auto"/>
        <w:jc w:val="both"/>
        <w:rPr>
          <w:sz w:val="24"/>
          <w:rtl/>
        </w:rPr>
      </w:pPr>
      <w:r w:rsidRPr="00574C71">
        <w:rPr>
          <w:sz w:val="24"/>
          <w:u w:val="single"/>
          <w:rtl/>
        </w:rPr>
        <w:t>גזרו ודימו שפשטה בכל ישראל</w:t>
      </w:r>
      <w:r w:rsidRPr="00574C71">
        <w:rPr>
          <w:rFonts w:hint="cs"/>
          <w:sz w:val="24"/>
          <w:u w:val="single"/>
          <w:rtl/>
        </w:rPr>
        <w:t>,</w:t>
      </w:r>
      <w:r w:rsidRPr="00574C71">
        <w:rPr>
          <w:sz w:val="24"/>
          <w:u w:val="single"/>
          <w:rtl/>
        </w:rPr>
        <w:t xml:space="preserve"> ועמד הדבר כן שנים רבות</w:t>
      </w:r>
      <w:r w:rsidRPr="00574C71">
        <w:rPr>
          <w:sz w:val="24"/>
          <w:rtl/>
        </w:rPr>
        <w:t xml:space="preserve"> ולאחר זמן מרובה עמד בית דין אחר ובדק בכל ישראל וראה שאין אותה הגזרה פושטת בכל ישראל יש לו רשות לבטל ואפילו היה פחות מבית דין הראשון בחכמה </w:t>
      </w:r>
      <w:proofErr w:type="spellStart"/>
      <w:r w:rsidRPr="00574C71">
        <w:rPr>
          <w:sz w:val="24"/>
          <w:rtl/>
        </w:rPr>
        <w:t>ובמנין</w:t>
      </w:r>
      <w:proofErr w:type="spellEnd"/>
      <w:r w:rsidRPr="00574C71">
        <w:rPr>
          <w:sz w:val="24"/>
        </w:rPr>
        <w:t>.</w:t>
      </w:r>
    </w:p>
    <w:p w14:paraId="06BD4856" w14:textId="77777777" w:rsidR="00B05339" w:rsidRPr="00574C71" w:rsidRDefault="00B05339" w:rsidP="00CF5754">
      <w:pPr>
        <w:tabs>
          <w:tab w:val="left" w:pos="7309"/>
        </w:tabs>
        <w:spacing w:line="276" w:lineRule="auto"/>
        <w:jc w:val="both"/>
        <w:rPr>
          <w:sz w:val="24"/>
          <w:rtl/>
        </w:rPr>
      </w:pPr>
    </w:p>
    <w:p w14:paraId="0487A2B2" w14:textId="5D89864D" w:rsidR="00D73523" w:rsidRDefault="00F15BD1" w:rsidP="00CF5754">
      <w:pPr>
        <w:tabs>
          <w:tab w:val="left" w:pos="7309"/>
        </w:tabs>
        <w:spacing w:line="276" w:lineRule="auto"/>
        <w:jc w:val="both"/>
        <w:rPr>
          <w:sz w:val="24"/>
          <w:rtl/>
        </w:rPr>
      </w:pPr>
      <w:r w:rsidRPr="00574C71">
        <w:rPr>
          <w:rFonts w:hint="cs"/>
          <w:sz w:val="24"/>
          <w:u w:val="single"/>
          <w:rtl/>
        </w:rPr>
        <w:t>סיכום דבריו של הרמב"ם</w:t>
      </w:r>
      <w:r>
        <w:rPr>
          <w:rFonts w:hint="cs"/>
          <w:sz w:val="24"/>
          <w:rtl/>
        </w:rPr>
        <w:t>:</w:t>
      </w:r>
    </w:p>
    <w:p w14:paraId="4104FDC3" w14:textId="63C22504" w:rsidR="0016384B" w:rsidRPr="0016384B" w:rsidRDefault="0016384B" w:rsidP="00CF5754">
      <w:pPr>
        <w:pStyle w:val="a3"/>
        <w:numPr>
          <w:ilvl w:val="0"/>
          <w:numId w:val="1"/>
        </w:numPr>
        <w:tabs>
          <w:tab w:val="left" w:pos="7309"/>
        </w:tabs>
        <w:spacing w:line="276" w:lineRule="auto"/>
        <w:jc w:val="both"/>
        <w:rPr>
          <w:sz w:val="24"/>
        </w:rPr>
      </w:pPr>
      <w:proofErr w:type="spellStart"/>
      <w:r>
        <w:rPr>
          <w:rFonts w:hint="cs"/>
          <w:sz w:val="24"/>
          <w:rtl/>
        </w:rPr>
        <w:t>לב"ד</w:t>
      </w:r>
      <w:proofErr w:type="spellEnd"/>
      <w:r>
        <w:rPr>
          <w:rFonts w:hint="cs"/>
          <w:sz w:val="24"/>
          <w:rtl/>
        </w:rPr>
        <w:t xml:space="preserve"> יש סמכות לפסוק הלכה כפי הבנתו, אף אם סותר הלכה של ב"ד קודם. "</w:t>
      </w:r>
      <w:r w:rsidRPr="0016384B">
        <w:rPr>
          <w:sz w:val="24"/>
          <w:rtl/>
        </w:rPr>
        <w:t>שנאמר</w:t>
      </w:r>
      <w:r w:rsidRPr="0016384B">
        <w:rPr>
          <w:rFonts w:hint="cs"/>
          <w:sz w:val="24"/>
          <w:rtl/>
        </w:rPr>
        <w:t>:</w:t>
      </w:r>
      <w:r w:rsidRPr="0016384B">
        <w:rPr>
          <w:sz w:val="24"/>
          <w:rtl/>
        </w:rPr>
        <w:t xml:space="preserve"> </w:t>
      </w:r>
      <w:r>
        <w:rPr>
          <w:rFonts w:hint="cs"/>
          <w:sz w:val="24"/>
          <w:rtl/>
        </w:rPr>
        <w:t>'</w:t>
      </w:r>
      <w:r w:rsidRPr="0016384B">
        <w:rPr>
          <w:sz w:val="24"/>
          <w:rtl/>
        </w:rPr>
        <w:t>אל השופט אשר יהיה בימים ההם</w:t>
      </w:r>
      <w:r>
        <w:rPr>
          <w:rFonts w:hint="cs"/>
          <w:sz w:val="24"/>
          <w:rtl/>
        </w:rPr>
        <w:t>'</w:t>
      </w:r>
      <w:r w:rsidRPr="0016384B">
        <w:rPr>
          <w:sz w:val="24"/>
          <w:rtl/>
        </w:rPr>
        <w:t xml:space="preserve"> </w:t>
      </w:r>
      <w:r w:rsidRPr="0016384B">
        <w:rPr>
          <w:b/>
          <w:bCs/>
          <w:sz w:val="24"/>
          <w:rtl/>
        </w:rPr>
        <w:t>אינך חייב ללכת אלא אחר בית דין שבדורך</w:t>
      </w:r>
      <w:r>
        <w:rPr>
          <w:rFonts w:hint="cs"/>
          <w:b/>
          <w:bCs/>
          <w:sz w:val="24"/>
          <w:rtl/>
        </w:rPr>
        <w:t>"</w:t>
      </w:r>
      <w:r>
        <w:rPr>
          <w:rFonts w:hint="cs"/>
          <w:sz w:val="24"/>
          <w:rtl/>
        </w:rPr>
        <w:t xml:space="preserve"> (</w:t>
      </w:r>
      <w:r w:rsidRPr="0016384B">
        <w:rPr>
          <w:rFonts w:hint="cs"/>
          <w:b/>
          <w:bCs/>
          <w:sz w:val="24"/>
          <w:rtl/>
        </w:rPr>
        <w:t>הלכה א</w:t>
      </w:r>
      <w:r>
        <w:rPr>
          <w:rFonts w:hint="cs"/>
          <w:sz w:val="24"/>
          <w:rtl/>
        </w:rPr>
        <w:t>).</w:t>
      </w:r>
    </w:p>
    <w:p w14:paraId="13AB5C27" w14:textId="16C229D5" w:rsidR="00F15BD1" w:rsidRPr="00574C71" w:rsidRDefault="00574C71" w:rsidP="00CF5754">
      <w:pPr>
        <w:pStyle w:val="a3"/>
        <w:numPr>
          <w:ilvl w:val="0"/>
          <w:numId w:val="1"/>
        </w:numPr>
        <w:tabs>
          <w:tab w:val="left" w:pos="7309"/>
        </w:tabs>
        <w:spacing w:line="276" w:lineRule="auto"/>
        <w:jc w:val="both"/>
        <w:rPr>
          <w:sz w:val="24"/>
        </w:rPr>
      </w:pPr>
      <w:r>
        <w:rPr>
          <w:rFonts w:hint="cs"/>
          <w:sz w:val="24"/>
          <w:rtl/>
        </w:rPr>
        <w:t>בית דין נותן משקל גבוה לעמדת הציבור בבו</w:t>
      </w:r>
      <w:r w:rsidR="005C44F8">
        <w:rPr>
          <w:rFonts w:hint="cs"/>
          <w:sz w:val="24"/>
          <w:rtl/>
        </w:rPr>
        <w:t>א</w:t>
      </w:r>
      <w:r>
        <w:rPr>
          <w:rFonts w:hint="cs"/>
          <w:sz w:val="24"/>
          <w:rtl/>
        </w:rPr>
        <w:t>ו להתקין תקנה</w:t>
      </w:r>
      <w:r w:rsidRPr="00574C71">
        <w:rPr>
          <w:rFonts w:ascii="David" w:hAnsi="David" w:hint="cs"/>
          <w:rtl/>
        </w:rPr>
        <w:t>.</w:t>
      </w:r>
      <w:r w:rsidRPr="00574C71">
        <w:rPr>
          <w:rFonts w:hint="cs"/>
          <w:sz w:val="24"/>
          <w:rtl/>
        </w:rPr>
        <w:t xml:space="preserve"> </w:t>
      </w:r>
      <w:r w:rsidR="00F15BD1" w:rsidRPr="00574C71">
        <w:rPr>
          <w:rFonts w:hint="cs"/>
          <w:sz w:val="24"/>
          <w:rtl/>
        </w:rPr>
        <w:t xml:space="preserve">כבר בשלב בו ב"ד מתקין את התקנה, עליו לשקול </w:t>
      </w:r>
      <w:r w:rsidR="00F15BD1" w:rsidRPr="005C44F8">
        <w:rPr>
          <w:rFonts w:hint="cs"/>
          <w:b/>
          <w:bCs/>
          <w:sz w:val="24"/>
          <w:rtl/>
        </w:rPr>
        <w:t>האם זו תקנה שהציבור יוכל לעמוד בה</w:t>
      </w:r>
      <w:r>
        <w:rPr>
          <w:rFonts w:hint="cs"/>
          <w:sz w:val="24"/>
          <w:rtl/>
        </w:rPr>
        <w:t xml:space="preserve"> (כשעצם היכולת </w:t>
      </w:r>
      <w:r w:rsidRPr="00574C71">
        <w:rPr>
          <w:rFonts w:ascii="David" w:hAnsi="David" w:hint="cs"/>
          <w:rtl/>
        </w:rPr>
        <w:t>להתקין תקנה ברת תוקף, תלויה (בין היתר) ביכולתו של הציבור לעמוד בה</w:t>
      </w:r>
      <w:r>
        <w:rPr>
          <w:rFonts w:ascii="David" w:hAnsi="David" w:hint="cs"/>
          <w:rtl/>
        </w:rPr>
        <w:t>)</w:t>
      </w:r>
      <w:r w:rsidR="00F15BD1" w:rsidRPr="00574C71">
        <w:rPr>
          <w:rFonts w:hint="cs"/>
          <w:sz w:val="24"/>
          <w:rtl/>
        </w:rPr>
        <w:t>. אם ב"ד מעריך שזו תקנה שהציבור לא יהיה מסוגל לקיימה, עליו להימנע מראש מלחוקק אותה</w:t>
      </w:r>
      <w:r w:rsidR="00730E6C" w:rsidRPr="00574C71">
        <w:rPr>
          <w:rFonts w:hint="cs"/>
          <w:sz w:val="24"/>
          <w:rtl/>
        </w:rPr>
        <w:t xml:space="preserve"> </w:t>
      </w:r>
      <w:r w:rsidR="00F15BD1" w:rsidRPr="00574C71">
        <w:rPr>
          <w:rFonts w:hint="cs"/>
          <w:sz w:val="24"/>
          <w:rtl/>
        </w:rPr>
        <w:t>(</w:t>
      </w:r>
      <w:r w:rsidR="00F15BD1" w:rsidRPr="00574C71">
        <w:rPr>
          <w:rFonts w:hint="cs"/>
          <w:b/>
          <w:bCs/>
          <w:sz w:val="24"/>
          <w:rtl/>
        </w:rPr>
        <w:t>הלכה ה</w:t>
      </w:r>
      <w:r w:rsidR="00F15BD1" w:rsidRPr="00574C71">
        <w:rPr>
          <w:rFonts w:hint="cs"/>
          <w:sz w:val="24"/>
          <w:rtl/>
        </w:rPr>
        <w:t>)</w:t>
      </w:r>
      <w:r w:rsidR="00730E6C" w:rsidRPr="00574C71">
        <w:rPr>
          <w:rFonts w:hint="cs"/>
          <w:sz w:val="24"/>
          <w:rtl/>
        </w:rPr>
        <w:t>.</w:t>
      </w:r>
    </w:p>
    <w:p w14:paraId="31011813" w14:textId="6BB5CA61" w:rsidR="00730E6C" w:rsidRPr="00730E6C" w:rsidRDefault="00F15BD1" w:rsidP="00CF5754">
      <w:pPr>
        <w:pStyle w:val="a3"/>
        <w:numPr>
          <w:ilvl w:val="0"/>
          <w:numId w:val="1"/>
        </w:numPr>
        <w:tabs>
          <w:tab w:val="left" w:pos="7309"/>
        </w:tabs>
        <w:spacing w:line="276" w:lineRule="auto"/>
        <w:jc w:val="both"/>
        <w:rPr>
          <w:sz w:val="24"/>
        </w:rPr>
      </w:pPr>
      <w:r>
        <w:rPr>
          <w:rFonts w:hint="cs"/>
          <w:sz w:val="24"/>
          <w:rtl/>
        </w:rPr>
        <w:t>כאשר ב"ד חוקק תקנה או גזירה מתוך הנחה שהציבור יעמוד בה, אך בפועל התברר</w:t>
      </w:r>
      <w:r w:rsidR="005C44F8">
        <w:rPr>
          <w:rFonts w:hint="cs"/>
          <w:sz w:val="24"/>
          <w:rtl/>
        </w:rPr>
        <w:t xml:space="preserve"> </w:t>
      </w:r>
      <w:r>
        <w:rPr>
          <w:rFonts w:hint="cs"/>
          <w:sz w:val="24"/>
          <w:rtl/>
        </w:rPr>
        <w:t>ב</w:t>
      </w:r>
      <w:r w:rsidR="00173151">
        <w:rPr>
          <w:rFonts w:hint="cs"/>
          <w:sz w:val="24"/>
          <w:rtl/>
        </w:rPr>
        <w:t>סמ</w:t>
      </w:r>
      <w:r>
        <w:rPr>
          <w:rFonts w:hint="cs"/>
          <w:sz w:val="24"/>
          <w:rtl/>
        </w:rPr>
        <w:t>וך להתקנתה שהציבור לא עמד בה, לא ניתן לכפותה על הציבור והיא למעשה בטלה</w:t>
      </w:r>
      <w:r w:rsidR="00730E6C">
        <w:rPr>
          <w:rFonts w:hint="cs"/>
          <w:sz w:val="24"/>
          <w:rtl/>
        </w:rPr>
        <w:t xml:space="preserve"> (</w:t>
      </w:r>
      <w:r w:rsidR="00730E6C" w:rsidRPr="00730E6C">
        <w:rPr>
          <w:rFonts w:hint="cs"/>
          <w:b/>
          <w:bCs/>
          <w:sz w:val="24"/>
          <w:rtl/>
        </w:rPr>
        <w:t>הלכה ו</w:t>
      </w:r>
      <w:r w:rsidR="00730E6C">
        <w:rPr>
          <w:rFonts w:hint="cs"/>
          <w:sz w:val="24"/>
          <w:rtl/>
        </w:rPr>
        <w:t xml:space="preserve">). </w:t>
      </w:r>
    </w:p>
    <w:p w14:paraId="6242AAB4" w14:textId="5AB6C71A" w:rsidR="00F15BD1" w:rsidRDefault="00730E6C" w:rsidP="00CF5754">
      <w:pPr>
        <w:pStyle w:val="a3"/>
        <w:tabs>
          <w:tab w:val="left" w:pos="7309"/>
        </w:tabs>
        <w:spacing w:line="276" w:lineRule="auto"/>
        <w:jc w:val="both"/>
        <w:rPr>
          <w:sz w:val="24"/>
        </w:rPr>
      </w:pPr>
      <w:r w:rsidRPr="00730E6C">
        <w:rPr>
          <w:rFonts w:hint="cs"/>
          <w:b/>
          <w:bCs/>
          <w:sz w:val="24"/>
          <w:rtl/>
        </w:rPr>
        <w:t>יוצא מכאן שכדי שתקנה או גזירה יקבלו תוקף, לא מספיק שחכמים יחוקקו אותה, אלא נדרשת גם מעין גושפנקה של הציבור</w:t>
      </w:r>
      <w:r>
        <w:rPr>
          <w:rFonts w:hint="cs"/>
          <w:sz w:val="24"/>
          <w:rtl/>
        </w:rPr>
        <w:t>.</w:t>
      </w:r>
    </w:p>
    <w:p w14:paraId="26A01AAE" w14:textId="0C7E146D" w:rsidR="00730E6C" w:rsidRDefault="00730E6C" w:rsidP="00CF5754">
      <w:pPr>
        <w:pStyle w:val="a3"/>
        <w:numPr>
          <w:ilvl w:val="0"/>
          <w:numId w:val="1"/>
        </w:numPr>
        <w:tabs>
          <w:tab w:val="left" w:pos="7309"/>
        </w:tabs>
        <w:spacing w:line="276" w:lineRule="auto"/>
        <w:jc w:val="both"/>
        <w:rPr>
          <w:sz w:val="24"/>
        </w:rPr>
      </w:pPr>
      <w:r>
        <w:rPr>
          <w:rFonts w:hint="cs"/>
          <w:sz w:val="24"/>
          <w:rtl/>
        </w:rPr>
        <w:t xml:space="preserve">אם התקנה או הגזירה החזיקה מעמד שנים ארוכות מתוך הנחה שהציבור כולו קיבל אותה ונוהג על פיה, אך לאחר זמן הסתבר </w:t>
      </w:r>
      <w:proofErr w:type="spellStart"/>
      <w:r>
        <w:rPr>
          <w:rFonts w:hint="cs"/>
          <w:sz w:val="24"/>
          <w:rtl/>
        </w:rPr>
        <w:t>לב"ד</w:t>
      </w:r>
      <w:proofErr w:type="spellEnd"/>
      <w:r>
        <w:rPr>
          <w:rFonts w:hint="cs"/>
          <w:sz w:val="24"/>
          <w:rtl/>
        </w:rPr>
        <w:t xml:space="preserve"> שהיא לא התקבלה ע"י כל הציבור, ויש כאלה שלא קיימו אותה כבר מזמן התקנתה, הרי שתקנה כזו ניתנת לביטול ע"י ב"ד המאוחר, גם אם איננו גדול בחכמה ובמניין </w:t>
      </w:r>
      <w:proofErr w:type="spellStart"/>
      <w:r>
        <w:rPr>
          <w:rFonts w:hint="cs"/>
          <w:sz w:val="24"/>
          <w:rtl/>
        </w:rPr>
        <w:t>מב"ד</w:t>
      </w:r>
      <w:proofErr w:type="spellEnd"/>
      <w:r>
        <w:rPr>
          <w:rFonts w:hint="cs"/>
          <w:sz w:val="24"/>
          <w:rtl/>
        </w:rPr>
        <w:t xml:space="preserve"> שהתקין את התקנה</w:t>
      </w:r>
      <w:r w:rsidR="00173151">
        <w:rPr>
          <w:rFonts w:hint="cs"/>
          <w:sz w:val="24"/>
          <w:rtl/>
        </w:rPr>
        <w:t xml:space="preserve">. </w:t>
      </w:r>
      <w:r w:rsidR="00173151" w:rsidRPr="00173151">
        <w:rPr>
          <w:sz w:val="24"/>
          <w:rtl/>
        </w:rPr>
        <w:t xml:space="preserve">לשון הרמב"ם "ודימו שפשטה בכל ישראל". כלומר, </w:t>
      </w:r>
      <w:r w:rsidR="00173151" w:rsidRPr="00173151">
        <w:rPr>
          <w:b/>
          <w:bCs/>
          <w:sz w:val="24"/>
          <w:rtl/>
        </w:rPr>
        <w:t>רק חשבו שהגזרה פשטה בתחילה</w:t>
      </w:r>
      <w:r w:rsidR="00173151" w:rsidRPr="00173151">
        <w:rPr>
          <w:sz w:val="24"/>
          <w:rtl/>
        </w:rPr>
        <w:t xml:space="preserve"> (ומלכתחילה היא לא פשטה).</w:t>
      </w:r>
      <w:r>
        <w:rPr>
          <w:rFonts w:hint="cs"/>
          <w:sz w:val="24"/>
          <w:rtl/>
        </w:rPr>
        <w:t xml:space="preserve"> (</w:t>
      </w:r>
      <w:r w:rsidRPr="00730E6C">
        <w:rPr>
          <w:rFonts w:hint="cs"/>
          <w:b/>
          <w:bCs/>
          <w:sz w:val="24"/>
          <w:rtl/>
        </w:rPr>
        <w:t>הלכה ז</w:t>
      </w:r>
      <w:r>
        <w:rPr>
          <w:rFonts w:hint="cs"/>
          <w:sz w:val="24"/>
          <w:rtl/>
        </w:rPr>
        <w:t>).</w:t>
      </w:r>
    </w:p>
    <w:p w14:paraId="6899A9DE" w14:textId="2DD47A24" w:rsidR="00730E6C" w:rsidRDefault="006A5237" w:rsidP="00CF5754">
      <w:pPr>
        <w:pStyle w:val="a3"/>
        <w:numPr>
          <w:ilvl w:val="0"/>
          <w:numId w:val="1"/>
        </w:numPr>
        <w:tabs>
          <w:tab w:val="left" w:pos="7309"/>
        </w:tabs>
        <w:spacing w:line="276" w:lineRule="auto"/>
        <w:jc w:val="both"/>
        <w:rPr>
          <w:sz w:val="24"/>
        </w:rPr>
      </w:pPr>
      <w:r>
        <w:rPr>
          <w:rFonts w:hint="cs"/>
          <w:sz w:val="24"/>
          <w:rtl/>
        </w:rPr>
        <w:t>כאשר התקנה פשטה בכל ישראל, היא לא ניתנת לביטול</w:t>
      </w:r>
      <w:r w:rsidR="00DB33C3">
        <w:rPr>
          <w:rFonts w:hint="cs"/>
          <w:sz w:val="24"/>
          <w:rtl/>
        </w:rPr>
        <w:t>,</w:t>
      </w:r>
      <w:r>
        <w:rPr>
          <w:rFonts w:hint="cs"/>
          <w:sz w:val="24"/>
          <w:rtl/>
        </w:rPr>
        <w:t xml:space="preserve"> </w:t>
      </w:r>
      <w:r w:rsidRPr="00DB33C3">
        <w:rPr>
          <w:rFonts w:hint="cs"/>
          <w:sz w:val="24"/>
          <w:u w:val="single"/>
          <w:rtl/>
        </w:rPr>
        <w:t>אלא ע"י ב"ד הגדול בחכמה ובמניין</w:t>
      </w:r>
      <w:r>
        <w:rPr>
          <w:rFonts w:hint="cs"/>
          <w:sz w:val="24"/>
          <w:rtl/>
        </w:rPr>
        <w:t xml:space="preserve"> מבית הדין שחוקק אותה (</w:t>
      </w:r>
      <w:r w:rsidRPr="006A5237">
        <w:rPr>
          <w:rFonts w:hint="cs"/>
          <w:b/>
          <w:bCs/>
          <w:sz w:val="24"/>
          <w:rtl/>
        </w:rPr>
        <w:t>הלכה ב</w:t>
      </w:r>
      <w:r>
        <w:rPr>
          <w:rFonts w:hint="cs"/>
          <w:sz w:val="24"/>
          <w:rtl/>
        </w:rPr>
        <w:t>).</w:t>
      </w:r>
    </w:p>
    <w:p w14:paraId="2A58AAE3" w14:textId="32C6F7AB" w:rsidR="006A5237" w:rsidRDefault="006A5237" w:rsidP="00CF5754">
      <w:pPr>
        <w:pStyle w:val="a3"/>
        <w:numPr>
          <w:ilvl w:val="0"/>
          <w:numId w:val="1"/>
        </w:numPr>
        <w:tabs>
          <w:tab w:val="left" w:pos="7309"/>
        </w:tabs>
        <w:spacing w:line="276" w:lineRule="auto"/>
        <w:jc w:val="both"/>
        <w:rPr>
          <w:sz w:val="24"/>
        </w:rPr>
      </w:pPr>
      <w:r>
        <w:rPr>
          <w:rFonts w:hint="cs"/>
          <w:sz w:val="24"/>
          <w:rtl/>
        </w:rPr>
        <w:t xml:space="preserve">כאשר מדובר </w:t>
      </w:r>
      <w:r w:rsidRPr="00DB33C3">
        <w:rPr>
          <w:rFonts w:hint="cs"/>
          <w:sz w:val="24"/>
          <w:u w:val="single"/>
          <w:rtl/>
        </w:rPr>
        <w:t>בגזירה, שהיא למעשה הרחבה של איסור תורה, היא לא ניתנת לביטול כלל</w:t>
      </w:r>
      <w:r>
        <w:rPr>
          <w:rFonts w:hint="cs"/>
          <w:sz w:val="24"/>
          <w:rtl/>
        </w:rPr>
        <w:t xml:space="preserve"> (לפי הרמב"ם), גם לא ע"י ב"ד גדול בחכמה ובמניין (מבית הדין שתקנה). יהיה ניתן לבטל אותה זמנית במסגרת הוראת שעה, כמו שניתן להורות לעבור על איסור תורה בהוראת שעה (</w:t>
      </w:r>
      <w:r w:rsidRPr="006A5237">
        <w:rPr>
          <w:rFonts w:hint="cs"/>
          <w:b/>
          <w:bCs/>
          <w:sz w:val="24"/>
          <w:rtl/>
        </w:rPr>
        <w:t>הלכות ג-ד</w:t>
      </w:r>
      <w:r>
        <w:rPr>
          <w:rFonts w:hint="cs"/>
          <w:sz w:val="24"/>
          <w:rtl/>
        </w:rPr>
        <w:t>)</w:t>
      </w:r>
      <w:r w:rsidR="0016384B">
        <w:rPr>
          <w:rFonts w:hint="cs"/>
          <w:sz w:val="24"/>
          <w:rtl/>
        </w:rPr>
        <w:t>.</w:t>
      </w:r>
    </w:p>
    <w:p w14:paraId="72F104D0" w14:textId="23529D12" w:rsidR="0016384B" w:rsidRDefault="0016384B" w:rsidP="00CF5754">
      <w:pPr>
        <w:tabs>
          <w:tab w:val="left" w:pos="7309"/>
        </w:tabs>
        <w:spacing w:line="276" w:lineRule="auto"/>
        <w:jc w:val="both"/>
        <w:rPr>
          <w:sz w:val="24"/>
          <w:rtl/>
        </w:rPr>
      </w:pPr>
    </w:p>
    <w:p w14:paraId="3360789B" w14:textId="2F57FDCA" w:rsidR="0016384B" w:rsidRPr="008A6032" w:rsidRDefault="0016384B" w:rsidP="00CF5754">
      <w:pPr>
        <w:tabs>
          <w:tab w:val="left" w:pos="7309"/>
        </w:tabs>
        <w:spacing w:line="276" w:lineRule="auto"/>
        <w:jc w:val="both"/>
        <w:rPr>
          <w:b/>
          <w:bCs/>
          <w:sz w:val="24"/>
          <w:rtl/>
        </w:rPr>
      </w:pPr>
      <w:r w:rsidRPr="008A6032">
        <w:rPr>
          <w:rFonts w:hint="cs"/>
          <w:b/>
          <w:bCs/>
          <w:sz w:val="24"/>
          <w:rtl/>
        </w:rPr>
        <w:t xml:space="preserve">הדרישה </w:t>
      </w:r>
      <w:proofErr w:type="spellStart"/>
      <w:r w:rsidRPr="008A6032">
        <w:rPr>
          <w:rFonts w:hint="cs"/>
          <w:b/>
          <w:bCs/>
          <w:sz w:val="24"/>
          <w:rtl/>
        </w:rPr>
        <w:t>לב"ד</w:t>
      </w:r>
      <w:proofErr w:type="spellEnd"/>
      <w:r w:rsidRPr="008A6032">
        <w:rPr>
          <w:rFonts w:hint="cs"/>
          <w:b/>
          <w:bCs/>
          <w:sz w:val="24"/>
          <w:rtl/>
        </w:rPr>
        <w:t xml:space="preserve"> גדול בחכמה, </w:t>
      </w:r>
      <w:r w:rsidRPr="008A6032">
        <w:rPr>
          <w:rFonts w:hint="cs"/>
          <w:b/>
          <w:bCs/>
          <w:sz w:val="24"/>
          <w:u w:val="single"/>
          <w:rtl/>
        </w:rPr>
        <w:t>בפ</w:t>
      </w:r>
      <w:r w:rsidR="008A6032" w:rsidRPr="008A6032">
        <w:rPr>
          <w:rFonts w:hint="cs"/>
          <w:b/>
          <w:bCs/>
          <w:sz w:val="24"/>
          <w:u w:val="single"/>
          <w:rtl/>
        </w:rPr>
        <w:t>וע</w:t>
      </w:r>
      <w:r w:rsidRPr="008A6032">
        <w:rPr>
          <w:rFonts w:hint="cs"/>
          <w:b/>
          <w:bCs/>
          <w:sz w:val="24"/>
          <w:u w:val="single"/>
          <w:rtl/>
        </w:rPr>
        <w:t>ל מאיינת את האפשרות לבטל תקנות</w:t>
      </w:r>
      <w:r w:rsidRPr="008A6032">
        <w:rPr>
          <w:rFonts w:hint="cs"/>
          <w:b/>
          <w:bCs/>
          <w:sz w:val="24"/>
          <w:rtl/>
        </w:rPr>
        <w:t xml:space="preserve">. קשה עד בלתי אפשרי </w:t>
      </w:r>
      <w:proofErr w:type="spellStart"/>
      <w:r w:rsidRPr="008A6032">
        <w:rPr>
          <w:rFonts w:hint="cs"/>
          <w:b/>
          <w:bCs/>
          <w:sz w:val="24"/>
          <w:rtl/>
        </w:rPr>
        <w:t>שב"</w:t>
      </w:r>
      <w:r w:rsidR="008A6032" w:rsidRPr="008A6032">
        <w:rPr>
          <w:rFonts w:hint="cs"/>
          <w:b/>
          <w:bCs/>
          <w:sz w:val="24"/>
          <w:rtl/>
        </w:rPr>
        <w:t>ד</w:t>
      </w:r>
      <w:proofErr w:type="spellEnd"/>
      <w:r w:rsidR="008A6032" w:rsidRPr="008A6032">
        <w:rPr>
          <w:rFonts w:hint="cs"/>
          <w:b/>
          <w:bCs/>
          <w:sz w:val="24"/>
          <w:rtl/>
        </w:rPr>
        <w:t xml:space="preserve"> </w:t>
      </w:r>
      <w:r w:rsidR="008A6032">
        <w:rPr>
          <w:rFonts w:hint="cs"/>
          <w:b/>
          <w:bCs/>
          <w:sz w:val="24"/>
          <w:rtl/>
        </w:rPr>
        <w:t xml:space="preserve">מאוחר </w:t>
      </w:r>
      <w:r w:rsidR="008A6032" w:rsidRPr="008A6032">
        <w:rPr>
          <w:rFonts w:hint="cs"/>
          <w:b/>
          <w:bCs/>
          <w:sz w:val="24"/>
          <w:rtl/>
        </w:rPr>
        <w:t xml:space="preserve">יראה עצמו כגדול בחכמה </w:t>
      </w:r>
      <w:proofErr w:type="spellStart"/>
      <w:r w:rsidR="008A6032" w:rsidRPr="008A6032">
        <w:rPr>
          <w:rFonts w:hint="cs"/>
          <w:b/>
          <w:bCs/>
          <w:sz w:val="24"/>
          <w:rtl/>
        </w:rPr>
        <w:t>מב"ד</w:t>
      </w:r>
      <w:proofErr w:type="spellEnd"/>
      <w:r w:rsidR="008A6032" w:rsidRPr="008A6032">
        <w:rPr>
          <w:rFonts w:hint="cs"/>
          <w:b/>
          <w:bCs/>
          <w:sz w:val="24"/>
          <w:rtl/>
        </w:rPr>
        <w:t xml:space="preserve"> שקדם לו והתקין את התקנה.</w:t>
      </w:r>
    </w:p>
    <w:p w14:paraId="2EB000BF" w14:textId="311958DC" w:rsidR="008A6032" w:rsidRDefault="008A6032" w:rsidP="00CF5754">
      <w:pPr>
        <w:tabs>
          <w:tab w:val="left" w:pos="7309"/>
        </w:tabs>
        <w:spacing w:line="276" w:lineRule="auto"/>
        <w:jc w:val="both"/>
        <w:rPr>
          <w:sz w:val="24"/>
          <w:rtl/>
        </w:rPr>
      </w:pPr>
    </w:p>
    <w:p w14:paraId="028A0C0D" w14:textId="5E9C04FF" w:rsidR="00140E92" w:rsidRDefault="008A6032" w:rsidP="006748A6">
      <w:pPr>
        <w:tabs>
          <w:tab w:val="left" w:pos="7309"/>
        </w:tabs>
        <w:spacing w:line="276" w:lineRule="auto"/>
        <w:jc w:val="both"/>
        <w:rPr>
          <w:sz w:val="24"/>
          <w:rtl/>
        </w:rPr>
      </w:pPr>
      <w:r>
        <w:rPr>
          <w:rFonts w:hint="cs"/>
          <w:sz w:val="24"/>
          <w:rtl/>
        </w:rPr>
        <w:t>עד כאן לגבי תקנות שטעמן אינו ידוע באופן ודאי. כעת נעסוק בתקנות שטעמן ידוע.</w:t>
      </w:r>
    </w:p>
    <w:p w14:paraId="27F77D17" w14:textId="60E3D472" w:rsidR="008A6032" w:rsidRDefault="008A6032" w:rsidP="00CF5754">
      <w:pPr>
        <w:spacing w:line="276" w:lineRule="auto"/>
        <w:jc w:val="both"/>
        <w:rPr>
          <w:sz w:val="24"/>
          <w:rtl/>
        </w:rPr>
      </w:pPr>
      <w:r w:rsidRPr="002D4A97">
        <w:rPr>
          <w:rFonts w:hint="cs"/>
          <w:sz w:val="24"/>
          <w:u w:val="single"/>
          <w:rtl/>
        </w:rPr>
        <w:lastRenderedPageBreak/>
        <w:t xml:space="preserve">היכולת לבטל </w:t>
      </w:r>
      <w:r w:rsidRPr="008A6032">
        <w:rPr>
          <w:rFonts w:hint="cs"/>
          <w:b/>
          <w:bCs/>
          <w:sz w:val="24"/>
          <w:u w:val="single"/>
          <w:rtl/>
        </w:rPr>
        <w:t>תקנות שטעמן ידוע</w:t>
      </w:r>
      <w:r w:rsidRPr="002D4A97">
        <w:rPr>
          <w:rFonts w:hint="cs"/>
          <w:sz w:val="24"/>
          <w:u w:val="single"/>
          <w:rtl/>
        </w:rPr>
        <w:t xml:space="preserve"> לחכמים</w:t>
      </w:r>
    </w:p>
    <w:p w14:paraId="1F5A0D55" w14:textId="070CACEE" w:rsidR="008A6032" w:rsidRDefault="008A6032" w:rsidP="00DB33C3">
      <w:pPr>
        <w:spacing w:line="276" w:lineRule="auto"/>
        <w:jc w:val="both"/>
        <w:rPr>
          <w:sz w:val="24"/>
          <w:rtl/>
        </w:rPr>
      </w:pPr>
      <w:r>
        <w:rPr>
          <w:rFonts w:hint="cs"/>
          <w:sz w:val="24"/>
          <w:rtl/>
        </w:rPr>
        <w:t>כל עוד הטעם רלוונטי, יש להניח שמעמדן כשל תקנות שטעמן לא ידוע. השאל</w:t>
      </w:r>
      <w:r w:rsidR="00DC6C12">
        <w:rPr>
          <w:rFonts w:hint="cs"/>
          <w:sz w:val="24"/>
          <w:rtl/>
        </w:rPr>
        <w:t>ה</w:t>
      </w:r>
      <w:r>
        <w:rPr>
          <w:rFonts w:hint="cs"/>
          <w:sz w:val="24"/>
          <w:rtl/>
        </w:rPr>
        <w:t xml:space="preserve"> באשר לביטולם</w:t>
      </w:r>
      <w:r w:rsidR="00DC6C12">
        <w:rPr>
          <w:rFonts w:hint="cs"/>
          <w:sz w:val="24"/>
          <w:rtl/>
        </w:rPr>
        <w:t xml:space="preserve"> של תקנות שטעמן ידוע</w:t>
      </w:r>
      <w:r>
        <w:rPr>
          <w:rFonts w:hint="cs"/>
          <w:sz w:val="24"/>
          <w:rtl/>
        </w:rPr>
        <w:t xml:space="preserve">, </w:t>
      </w:r>
      <w:r w:rsidR="00DB33C3">
        <w:rPr>
          <w:rFonts w:hint="cs"/>
          <w:sz w:val="24"/>
          <w:rtl/>
        </w:rPr>
        <w:t xml:space="preserve">מתעוררת </w:t>
      </w:r>
      <w:r>
        <w:rPr>
          <w:rFonts w:hint="cs"/>
          <w:sz w:val="24"/>
          <w:rtl/>
        </w:rPr>
        <w:t>כאשר הטעם הופך לבלתי רלוונטי.</w:t>
      </w:r>
    </w:p>
    <w:p w14:paraId="247BC40B" w14:textId="684653BD" w:rsidR="00DC6C12" w:rsidRPr="00DC6C12" w:rsidRDefault="00DC6C12" w:rsidP="00CF5754">
      <w:pPr>
        <w:spacing w:line="276" w:lineRule="auto"/>
        <w:jc w:val="both"/>
        <w:rPr>
          <w:b/>
          <w:bCs/>
          <w:sz w:val="24"/>
          <w:u w:val="single"/>
          <w:rtl/>
        </w:rPr>
      </w:pPr>
      <w:r>
        <w:rPr>
          <w:rFonts w:hint="cs"/>
          <w:b/>
          <w:bCs/>
          <w:sz w:val="24"/>
          <w:u w:val="single"/>
          <w:rtl/>
        </w:rPr>
        <w:t xml:space="preserve">תלמוד בבלי, מסכת </w:t>
      </w:r>
      <w:r w:rsidRPr="00DC6C12">
        <w:rPr>
          <w:b/>
          <w:bCs/>
          <w:sz w:val="24"/>
          <w:u w:val="single"/>
          <w:rtl/>
        </w:rPr>
        <w:t>ביצה</w:t>
      </w:r>
      <w:r>
        <w:rPr>
          <w:rFonts w:hint="cs"/>
          <w:b/>
          <w:bCs/>
          <w:sz w:val="24"/>
          <w:u w:val="single"/>
          <w:rtl/>
        </w:rPr>
        <w:t xml:space="preserve">, </w:t>
      </w:r>
      <w:r w:rsidRPr="00DC6C12">
        <w:rPr>
          <w:b/>
          <w:bCs/>
          <w:sz w:val="24"/>
          <w:u w:val="single"/>
          <w:rtl/>
        </w:rPr>
        <w:t>ה,</w:t>
      </w:r>
      <w:r>
        <w:rPr>
          <w:rFonts w:hint="cs"/>
          <w:b/>
          <w:bCs/>
          <w:sz w:val="24"/>
          <w:u w:val="single"/>
          <w:rtl/>
        </w:rPr>
        <w:t xml:space="preserve"> א</w:t>
      </w:r>
    </w:p>
    <w:p w14:paraId="33035C79" w14:textId="676A5894" w:rsidR="00DC6C12" w:rsidRDefault="00DC6C12" w:rsidP="00CF5754">
      <w:pPr>
        <w:spacing w:line="276" w:lineRule="auto"/>
        <w:jc w:val="both"/>
        <w:rPr>
          <w:sz w:val="24"/>
          <w:rtl/>
        </w:rPr>
      </w:pPr>
      <w:r>
        <w:rPr>
          <w:rFonts w:hint="cs"/>
          <w:b/>
          <w:bCs/>
          <w:sz w:val="24"/>
          <w:rtl/>
        </w:rPr>
        <w:t>"</w:t>
      </w:r>
      <w:r w:rsidRPr="00DC6C12">
        <w:rPr>
          <w:b/>
          <w:bCs/>
          <w:sz w:val="24"/>
          <w:rtl/>
        </w:rPr>
        <w:t>כל דבר שבמניין</w:t>
      </w:r>
      <w:r>
        <w:rPr>
          <w:rFonts w:hint="cs"/>
          <w:b/>
          <w:bCs/>
          <w:sz w:val="24"/>
          <w:rtl/>
        </w:rPr>
        <w:t xml:space="preserve"> </w:t>
      </w:r>
      <w:r w:rsidRPr="00DC6C12">
        <w:rPr>
          <w:b/>
          <w:bCs/>
          <w:sz w:val="24"/>
          <w:rtl/>
        </w:rPr>
        <w:t>- צריך מניין אחר להתירו</w:t>
      </w:r>
      <w:r>
        <w:rPr>
          <w:rFonts w:hint="cs"/>
          <w:b/>
          <w:bCs/>
          <w:sz w:val="24"/>
          <w:rtl/>
        </w:rPr>
        <w:t>"</w:t>
      </w:r>
      <w:r w:rsidRPr="00DC6C12">
        <w:rPr>
          <w:b/>
          <w:bCs/>
          <w:sz w:val="24"/>
          <w:rtl/>
        </w:rPr>
        <w:t>.</w:t>
      </w:r>
      <w:r w:rsidRPr="00DC6C12">
        <w:rPr>
          <w:sz w:val="24"/>
          <w:rtl/>
        </w:rPr>
        <w:t xml:space="preserve"> </w:t>
      </w:r>
      <w:r>
        <w:rPr>
          <w:rFonts w:hint="cs"/>
          <w:sz w:val="24"/>
          <w:rtl/>
        </w:rPr>
        <w:t>כלומר, כל תקנה וגזירה שנקבע</w:t>
      </w:r>
      <w:r w:rsidR="00DB33C3">
        <w:rPr>
          <w:rFonts w:hint="cs"/>
          <w:sz w:val="24"/>
          <w:rtl/>
        </w:rPr>
        <w:t>ה</w:t>
      </w:r>
      <w:r>
        <w:rPr>
          <w:rFonts w:hint="cs"/>
          <w:sz w:val="24"/>
          <w:rtl/>
        </w:rPr>
        <w:t xml:space="preserve"> במניין (בהצבעה </w:t>
      </w:r>
      <w:proofErr w:type="spellStart"/>
      <w:r>
        <w:rPr>
          <w:rFonts w:hint="cs"/>
          <w:sz w:val="24"/>
          <w:rtl/>
        </w:rPr>
        <w:t>בב"ד</w:t>
      </w:r>
      <w:proofErr w:type="spellEnd"/>
      <w:r>
        <w:rPr>
          <w:rFonts w:hint="cs"/>
          <w:sz w:val="24"/>
          <w:rtl/>
        </w:rPr>
        <w:t xml:space="preserve">) יש צורך במניין אחר (הצבעה חוזרת) </w:t>
      </w:r>
      <w:r w:rsidR="00934B61">
        <w:rPr>
          <w:rFonts w:hint="cs"/>
          <w:sz w:val="24"/>
          <w:rtl/>
        </w:rPr>
        <w:t xml:space="preserve"> כדי להתיר</w:t>
      </w:r>
      <w:r w:rsidR="00DB33C3">
        <w:rPr>
          <w:rFonts w:hint="cs"/>
          <w:sz w:val="24"/>
          <w:rtl/>
        </w:rPr>
        <w:t>ה</w:t>
      </w:r>
      <w:r w:rsidR="00934B61">
        <w:rPr>
          <w:rFonts w:hint="cs"/>
          <w:sz w:val="24"/>
          <w:rtl/>
        </w:rPr>
        <w:t xml:space="preserve"> ולהכריז על בטלות</w:t>
      </w:r>
      <w:r w:rsidR="00DB33C3">
        <w:rPr>
          <w:rFonts w:hint="cs"/>
          <w:sz w:val="24"/>
          <w:rtl/>
        </w:rPr>
        <w:t>ה</w:t>
      </w:r>
      <w:r w:rsidR="00934B61">
        <w:rPr>
          <w:rFonts w:hint="cs"/>
          <w:sz w:val="24"/>
          <w:rtl/>
        </w:rPr>
        <w:t xml:space="preserve">. משמע, </w:t>
      </w:r>
      <w:r w:rsidR="00934B61" w:rsidRPr="00DB33C3">
        <w:rPr>
          <w:rFonts w:hint="cs"/>
          <w:b/>
          <w:bCs/>
          <w:sz w:val="24"/>
          <w:rtl/>
        </w:rPr>
        <w:t>הביטול לא נעשה מאליו</w:t>
      </w:r>
      <w:r w:rsidR="00DB33C3">
        <w:rPr>
          <w:rFonts w:hint="cs"/>
          <w:sz w:val="24"/>
          <w:rtl/>
        </w:rPr>
        <w:t>,</w:t>
      </w:r>
      <w:r w:rsidR="00934B61">
        <w:rPr>
          <w:rFonts w:hint="cs"/>
          <w:sz w:val="24"/>
          <w:rtl/>
        </w:rPr>
        <w:t xml:space="preserve"> אלא רק אם נתקבלה החלטה פורמאלית לבטל.</w:t>
      </w:r>
    </w:p>
    <w:p w14:paraId="3B1C9EB2" w14:textId="076D3FD5" w:rsidR="00DC6C12" w:rsidRPr="00DC6C12" w:rsidRDefault="00934B61" w:rsidP="00CF5754">
      <w:pPr>
        <w:spacing w:line="276" w:lineRule="auto"/>
        <w:jc w:val="both"/>
        <w:rPr>
          <w:sz w:val="24"/>
          <w:rtl/>
        </w:rPr>
      </w:pPr>
      <w:r>
        <w:rPr>
          <w:rFonts w:hint="cs"/>
          <w:sz w:val="24"/>
          <w:rtl/>
        </w:rPr>
        <w:t>מובאת שם דוגמא ביחס ל-</w:t>
      </w:r>
      <w:r w:rsidR="00DC6C12" w:rsidRPr="00DC6C12">
        <w:rPr>
          <w:b/>
          <w:bCs/>
          <w:sz w:val="24"/>
          <w:rtl/>
        </w:rPr>
        <w:t>"נטע רבעי"</w:t>
      </w:r>
      <w:r w:rsidR="00DC6C12" w:rsidRPr="00DC6C12">
        <w:rPr>
          <w:sz w:val="24"/>
          <w:rtl/>
        </w:rPr>
        <w:t xml:space="preserve">. אדם שנטע עצים שנותנים פרי, בשלוש </w:t>
      </w:r>
      <w:r w:rsidR="00173965">
        <w:rPr>
          <w:rFonts w:hint="cs"/>
          <w:sz w:val="24"/>
          <w:rtl/>
        </w:rPr>
        <w:t>ה</w:t>
      </w:r>
      <w:r w:rsidR="00DC6C12" w:rsidRPr="00DC6C12">
        <w:rPr>
          <w:sz w:val="24"/>
          <w:rtl/>
        </w:rPr>
        <w:t>שנים הראשונות</w:t>
      </w:r>
      <w:r>
        <w:rPr>
          <w:rFonts w:hint="cs"/>
          <w:sz w:val="24"/>
          <w:rtl/>
        </w:rPr>
        <w:t xml:space="preserve"> לאחר נטיעת</w:t>
      </w:r>
      <w:r w:rsidR="00173965">
        <w:rPr>
          <w:rFonts w:hint="cs"/>
          <w:sz w:val="24"/>
          <w:rtl/>
        </w:rPr>
        <w:t>ם</w:t>
      </w:r>
      <w:r>
        <w:rPr>
          <w:rFonts w:hint="cs"/>
          <w:sz w:val="24"/>
          <w:rtl/>
        </w:rPr>
        <w:t>,</w:t>
      </w:r>
      <w:r w:rsidR="00DC6C12" w:rsidRPr="00DC6C12">
        <w:rPr>
          <w:sz w:val="24"/>
          <w:rtl/>
        </w:rPr>
        <w:t xml:space="preserve"> הפירות נחשבים </w:t>
      </w:r>
      <w:r w:rsidR="00DC6C12" w:rsidRPr="00DC6C12">
        <w:rPr>
          <w:b/>
          <w:bCs/>
          <w:sz w:val="24"/>
          <w:rtl/>
        </w:rPr>
        <w:t>"ערלה"</w:t>
      </w:r>
      <w:r w:rsidR="00DC6C12" w:rsidRPr="00DC6C12">
        <w:rPr>
          <w:sz w:val="24"/>
          <w:rtl/>
        </w:rPr>
        <w:t xml:space="preserve"> ואסורים באכילה. בשנה הרביעית הם נחשבים "</w:t>
      </w:r>
      <w:r w:rsidR="00DC6C12" w:rsidRPr="00DC6C12">
        <w:rPr>
          <w:b/>
          <w:bCs/>
          <w:sz w:val="24"/>
          <w:rtl/>
        </w:rPr>
        <w:t>נטע רבעי</w:t>
      </w:r>
      <w:r w:rsidR="00DC6C12" w:rsidRPr="00DC6C12">
        <w:rPr>
          <w:sz w:val="24"/>
          <w:rtl/>
        </w:rPr>
        <w:t>"</w:t>
      </w:r>
      <w:r>
        <w:rPr>
          <w:rFonts w:hint="cs"/>
          <w:sz w:val="24"/>
          <w:rtl/>
        </w:rPr>
        <w:t xml:space="preserve"> - </w:t>
      </w:r>
      <w:r w:rsidR="00DC6C12" w:rsidRPr="00DC6C12">
        <w:rPr>
          <w:sz w:val="24"/>
          <w:rtl/>
        </w:rPr>
        <w:t>הם מותרים באכילה אך חייבים לאכול אותם בירושלים. אם אדם לא יכול להביא את הפירות לירושלים, הוא יכול לפדות אותם בכסף, להביא את הכסף לירושלים ולקנות עם הכסף מאכלים</w:t>
      </w:r>
      <w:r>
        <w:rPr>
          <w:rFonts w:hint="cs"/>
          <w:sz w:val="24"/>
          <w:rtl/>
        </w:rPr>
        <w:t xml:space="preserve"> (ולאכלם שם)</w:t>
      </w:r>
      <w:r w:rsidR="00DC6C12" w:rsidRPr="00DC6C12">
        <w:rPr>
          <w:sz w:val="24"/>
          <w:rtl/>
        </w:rPr>
        <w:t>.</w:t>
      </w:r>
      <w:r>
        <w:rPr>
          <w:rFonts w:hint="cs"/>
          <w:sz w:val="24"/>
          <w:rtl/>
        </w:rPr>
        <w:t xml:space="preserve"> עם זאת, </w:t>
      </w:r>
      <w:r w:rsidR="00DC6C12" w:rsidRPr="00DC6C12">
        <w:rPr>
          <w:b/>
          <w:bCs/>
          <w:sz w:val="24"/>
          <w:rtl/>
        </w:rPr>
        <w:t>חכמים התקינו</w:t>
      </w:r>
      <w:r w:rsidR="00DC6C12" w:rsidRPr="00DC6C12">
        <w:rPr>
          <w:sz w:val="24"/>
          <w:rtl/>
        </w:rPr>
        <w:t xml:space="preserve"> </w:t>
      </w:r>
      <w:r w:rsidR="00DC6C12" w:rsidRPr="00173965">
        <w:rPr>
          <w:b/>
          <w:bCs/>
          <w:sz w:val="24"/>
          <w:rtl/>
        </w:rPr>
        <w:t>שאם אדם גר קרוב לירושלים הוא לא יוכל להמיר את הפירות בכסף</w:t>
      </w:r>
      <w:r w:rsidRPr="00173965">
        <w:rPr>
          <w:rFonts w:hint="cs"/>
          <w:b/>
          <w:bCs/>
          <w:sz w:val="24"/>
          <w:rtl/>
        </w:rPr>
        <w:t>,</w:t>
      </w:r>
      <w:r w:rsidR="00DC6C12" w:rsidRPr="00173965">
        <w:rPr>
          <w:b/>
          <w:bCs/>
          <w:sz w:val="24"/>
          <w:rtl/>
        </w:rPr>
        <w:t xml:space="preserve"> אלא חייב ל</w:t>
      </w:r>
      <w:r w:rsidRPr="00173965">
        <w:rPr>
          <w:rFonts w:hint="cs"/>
          <w:b/>
          <w:bCs/>
          <w:sz w:val="24"/>
          <w:rtl/>
        </w:rPr>
        <w:t xml:space="preserve">העלותם </w:t>
      </w:r>
      <w:r w:rsidR="00DC6C12" w:rsidRPr="00173965">
        <w:rPr>
          <w:b/>
          <w:bCs/>
          <w:sz w:val="24"/>
          <w:rtl/>
        </w:rPr>
        <w:t>לירושלים</w:t>
      </w:r>
      <w:r w:rsidR="00DC6C12" w:rsidRPr="00DC6C12">
        <w:rPr>
          <w:sz w:val="24"/>
          <w:rtl/>
        </w:rPr>
        <w:t>. הטעם לתקנה הי</w:t>
      </w:r>
      <w:r>
        <w:rPr>
          <w:rFonts w:hint="cs"/>
          <w:sz w:val="24"/>
          <w:rtl/>
        </w:rPr>
        <w:t>ה</w:t>
      </w:r>
      <w:r w:rsidR="00DC6C12" w:rsidRPr="00DC6C12">
        <w:rPr>
          <w:sz w:val="24"/>
          <w:rtl/>
        </w:rPr>
        <w:t xml:space="preserve"> </w:t>
      </w:r>
      <w:r>
        <w:rPr>
          <w:rFonts w:hint="cs"/>
          <w:sz w:val="24"/>
          <w:rtl/>
        </w:rPr>
        <w:t>"</w:t>
      </w:r>
      <w:r w:rsidR="00DC6C12" w:rsidRPr="00DC6C12">
        <w:rPr>
          <w:b/>
          <w:bCs/>
          <w:sz w:val="24"/>
          <w:rtl/>
        </w:rPr>
        <w:t>לעטר את שווקי ירושלים</w:t>
      </w:r>
      <w:r>
        <w:rPr>
          <w:rFonts w:hint="cs"/>
          <w:b/>
          <w:bCs/>
          <w:sz w:val="24"/>
          <w:rtl/>
        </w:rPr>
        <w:t xml:space="preserve">" </w:t>
      </w:r>
      <w:r w:rsidR="00DC6C12" w:rsidRPr="00DC6C12">
        <w:rPr>
          <w:sz w:val="24"/>
          <w:rtl/>
        </w:rPr>
        <w:t>- ככל שיהיו יותר פירות בירושלים, כך יהיה יותר שפע כלכלי וכך גם אחרים יוכלו להשתמש בפירות.</w:t>
      </w:r>
    </w:p>
    <w:p w14:paraId="1DBB45AA" w14:textId="2C5E1A3D" w:rsidR="00DE3083" w:rsidRPr="00EB2063" w:rsidRDefault="00DC6C12" w:rsidP="00EB2063">
      <w:pPr>
        <w:spacing w:line="276" w:lineRule="auto"/>
        <w:jc w:val="both"/>
        <w:rPr>
          <w:b/>
          <w:bCs/>
          <w:sz w:val="24"/>
          <w:rtl/>
        </w:rPr>
      </w:pPr>
      <w:r w:rsidRPr="00DC6C12">
        <w:rPr>
          <w:sz w:val="24"/>
          <w:rtl/>
        </w:rPr>
        <w:t xml:space="preserve">הגמרא מספרת על </w:t>
      </w:r>
      <w:r w:rsidRPr="00DC6C12">
        <w:rPr>
          <w:sz w:val="24"/>
          <w:u w:val="single"/>
          <w:rtl/>
        </w:rPr>
        <w:t>ר' אליעזר</w:t>
      </w:r>
      <w:r w:rsidRPr="00DC6C12">
        <w:rPr>
          <w:sz w:val="24"/>
          <w:rtl/>
        </w:rPr>
        <w:t xml:space="preserve"> שהיה לו כרם רבעי</w:t>
      </w:r>
      <w:r w:rsidR="00934B61">
        <w:rPr>
          <w:rFonts w:hint="cs"/>
          <w:sz w:val="24"/>
          <w:rtl/>
        </w:rPr>
        <w:t xml:space="preserve"> (כרם שהגיע לשנה רביעית, וחל עליו "</w:t>
      </w:r>
      <w:r w:rsidR="00934B61" w:rsidRPr="00934B61">
        <w:rPr>
          <w:rFonts w:hint="cs"/>
          <w:b/>
          <w:bCs/>
          <w:sz w:val="24"/>
          <w:rtl/>
        </w:rPr>
        <w:t>נטע רבעי</w:t>
      </w:r>
      <w:r w:rsidR="00934B61">
        <w:rPr>
          <w:rFonts w:hint="cs"/>
          <w:sz w:val="24"/>
          <w:rtl/>
        </w:rPr>
        <w:t>")</w:t>
      </w:r>
      <w:r w:rsidRPr="00DC6C12">
        <w:rPr>
          <w:sz w:val="24"/>
          <w:rtl/>
        </w:rPr>
        <w:t xml:space="preserve"> במקום שקרוב לירושלים</w:t>
      </w:r>
      <w:r w:rsidR="00173965">
        <w:rPr>
          <w:rFonts w:hint="cs"/>
          <w:sz w:val="24"/>
          <w:rtl/>
        </w:rPr>
        <w:t xml:space="preserve">, </w:t>
      </w:r>
      <w:r w:rsidRPr="00DC6C12">
        <w:rPr>
          <w:sz w:val="24"/>
          <w:rtl/>
        </w:rPr>
        <w:t xml:space="preserve">בתקופה שלאחר חורבן </w:t>
      </w:r>
      <w:r w:rsidR="00D77744">
        <w:rPr>
          <w:rFonts w:hint="cs"/>
          <w:sz w:val="24"/>
          <w:rtl/>
        </w:rPr>
        <w:t xml:space="preserve">בית </w:t>
      </w:r>
      <w:r w:rsidRPr="00DC6C12">
        <w:rPr>
          <w:sz w:val="24"/>
          <w:rtl/>
        </w:rPr>
        <w:t xml:space="preserve">המקדש. </w:t>
      </w:r>
      <w:r w:rsidR="00D77744">
        <w:rPr>
          <w:rFonts w:hint="cs"/>
          <w:sz w:val="24"/>
          <w:rtl/>
        </w:rPr>
        <w:t xml:space="preserve">בשל הטרחה הכרוכה בכך, </w:t>
      </w:r>
      <w:r w:rsidRPr="00DC6C12">
        <w:rPr>
          <w:sz w:val="24"/>
          <w:u w:val="single"/>
          <w:rtl/>
        </w:rPr>
        <w:t>הוא לא רצה להעלות את הפירות לירושלים ולכן הפקיר את פירותיו לעניים</w:t>
      </w:r>
      <w:r w:rsidRPr="00DC6C12">
        <w:rPr>
          <w:sz w:val="24"/>
          <w:rtl/>
        </w:rPr>
        <w:t>. תלמידיו באו ואמרו לו שהוא יכול לפדות את הפירות בכסף</w:t>
      </w:r>
      <w:r w:rsidR="00D77744">
        <w:rPr>
          <w:rFonts w:hint="cs"/>
          <w:sz w:val="24"/>
          <w:rtl/>
        </w:rPr>
        <w:t xml:space="preserve">, שכן נמנו חכמים (התאספו להצבעה חוזרת בעניין) וביטלו את התקנה שאוסרת פדיון למי שגר </w:t>
      </w:r>
      <w:r w:rsidR="00173965">
        <w:rPr>
          <w:rFonts w:hint="cs"/>
          <w:sz w:val="24"/>
          <w:rtl/>
        </w:rPr>
        <w:t>ב</w:t>
      </w:r>
      <w:r w:rsidR="00D77744">
        <w:rPr>
          <w:rFonts w:hint="cs"/>
          <w:sz w:val="24"/>
          <w:rtl/>
        </w:rPr>
        <w:t xml:space="preserve">סמוך לירושלים. הטעם של "עיטור שווקי ירושלים" כבר לא היה רלוונטי לאחר החורבן, </w:t>
      </w:r>
      <w:r w:rsidRPr="00DC6C12">
        <w:rPr>
          <w:sz w:val="24"/>
          <w:rtl/>
        </w:rPr>
        <w:t xml:space="preserve">משום שלירושלים כבר אין מעמד חשוב. </w:t>
      </w:r>
      <w:r w:rsidRPr="00DC6C12">
        <w:rPr>
          <w:b/>
          <w:bCs/>
          <w:sz w:val="24"/>
          <w:rtl/>
        </w:rPr>
        <w:t>מכאן ניתן להבין שלמרות שהטעם לא רלוונטי</w:t>
      </w:r>
      <w:r w:rsidR="00DE3083">
        <w:rPr>
          <w:rFonts w:hint="cs"/>
          <w:b/>
          <w:bCs/>
          <w:sz w:val="24"/>
          <w:rtl/>
        </w:rPr>
        <w:t xml:space="preserve"> </w:t>
      </w:r>
      <w:r w:rsidR="00DE3083" w:rsidRPr="00DE3083">
        <w:rPr>
          <w:rFonts w:hint="cs"/>
          <w:sz w:val="24"/>
          <w:rtl/>
        </w:rPr>
        <w:t>(ירושלים חרבה)</w:t>
      </w:r>
      <w:r w:rsidRPr="00DC6C12">
        <w:rPr>
          <w:b/>
          <w:bCs/>
          <w:sz w:val="24"/>
          <w:rtl/>
        </w:rPr>
        <w:t>,</w:t>
      </w:r>
      <w:r w:rsidR="00DE3083">
        <w:rPr>
          <w:rFonts w:hint="cs"/>
          <w:b/>
          <w:bCs/>
          <w:sz w:val="24"/>
          <w:rtl/>
        </w:rPr>
        <w:t xml:space="preserve"> התקנה לא התבטלה מאליה, ו</w:t>
      </w:r>
      <w:r w:rsidRPr="00DC6C12">
        <w:rPr>
          <w:b/>
          <w:bCs/>
          <w:sz w:val="24"/>
          <w:rtl/>
        </w:rPr>
        <w:t xml:space="preserve">עדיין היה צורך </w:t>
      </w:r>
      <w:proofErr w:type="spellStart"/>
      <w:r w:rsidR="00DE3083">
        <w:rPr>
          <w:rFonts w:hint="cs"/>
          <w:b/>
          <w:bCs/>
          <w:sz w:val="24"/>
          <w:rtl/>
        </w:rPr>
        <w:t>שב"ד</w:t>
      </w:r>
      <w:proofErr w:type="spellEnd"/>
      <w:r w:rsidRPr="00DC6C12">
        <w:rPr>
          <w:b/>
          <w:bCs/>
          <w:sz w:val="24"/>
          <w:rtl/>
        </w:rPr>
        <w:t xml:space="preserve"> יתיר את התקנה</w:t>
      </w:r>
      <w:r w:rsidR="00DE3083">
        <w:rPr>
          <w:rFonts w:hint="cs"/>
          <w:b/>
          <w:bCs/>
          <w:sz w:val="24"/>
          <w:rtl/>
        </w:rPr>
        <w:t xml:space="preserve"> במניין</w:t>
      </w:r>
      <w:r w:rsidRPr="00DC6C12">
        <w:rPr>
          <w:b/>
          <w:bCs/>
          <w:sz w:val="24"/>
          <w:rtl/>
        </w:rPr>
        <w:t>.</w:t>
      </w:r>
    </w:p>
    <w:p w14:paraId="45D99431" w14:textId="77777777" w:rsidR="00EB2063" w:rsidRDefault="00DE3083" w:rsidP="00CF5754">
      <w:pPr>
        <w:spacing w:line="276" w:lineRule="auto"/>
        <w:jc w:val="both"/>
        <w:rPr>
          <w:sz w:val="24"/>
          <w:rtl/>
        </w:rPr>
      </w:pPr>
      <w:r w:rsidRPr="00EB2063">
        <w:rPr>
          <w:rFonts w:hint="cs"/>
          <w:b/>
          <w:bCs/>
          <w:sz w:val="24"/>
          <w:u w:val="single"/>
          <w:rtl/>
        </w:rPr>
        <w:t>הרמב"ם בהלכות ממרים</w:t>
      </w:r>
    </w:p>
    <w:p w14:paraId="4DFD4422" w14:textId="2EF46A6B" w:rsidR="008A6032" w:rsidRDefault="000B4135" w:rsidP="00CF5754">
      <w:pPr>
        <w:spacing w:line="276" w:lineRule="auto"/>
        <w:jc w:val="both"/>
        <w:rPr>
          <w:sz w:val="24"/>
          <w:rtl/>
        </w:rPr>
      </w:pPr>
      <w:r>
        <w:rPr>
          <w:rFonts w:hint="cs"/>
          <w:rtl/>
        </w:rPr>
        <w:t>"</w:t>
      </w:r>
      <w:r w:rsidRPr="000B4135">
        <w:rPr>
          <w:sz w:val="24"/>
          <w:rtl/>
        </w:rPr>
        <w:t xml:space="preserve">היה גדול בחכמה אבל לא </w:t>
      </w:r>
      <w:proofErr w:type="spellStart"/>
      <w:r w:rsidRPr="000B4135">
        <w:rPr>
          <w:sz w:val="24"/>
          <w:rtl/>
        </w:rPr>
        <w:t>במנין</w:t>
      </w:r>
      <w:proofErr w:type="spellEnd"/>
      <w:r w:rsidRPr="000B4135">
        <w:rPr>
          <w:sz w:val="24"/>
          <w:rtl/>
        </w:rPr>
        <w:t xml:space="preserve"> </w:t>
      </w:r>
      <w:proofErr w:type="spellStart"/>
      <w:r w:rsidRPr="000B4135">
        <w:rPr>
          <w:sz w:val="24"/>
          <w:rtl/>
        </w:rPr>
        <w:t>במנין</w:t>
      </w:r>
      <w:proofErr w:type="spellEnd"/>
      <w:r w:rsidRPr="000B4135">
        <w:rPr>
          <w:sz w:val="24"/>
          <w:rtl/>
        </w:rPr>
        <w:t xml:space="preserve"> אבל לא בחכמה אינו יכול לבטל את דבריו אפילו בטל הטעם שבגללו גזרו הראשונים או התקינו אין האחרונים </w:t>
      </w:r>
      <w:proofErr w:type="spellStart"/>
      <w:r w:rsidRPr="000B4135">
        <w:rPr>
          <w:sz w:val="24"/>
          <w:rtl/>
        </w:rPr>
        <w:t>יכולין</w:t>
      </w:r>
      <w:proofErr w:type="spellEnd"/>
      <w:r w:rsidRPr="000B4135">
        <w:rPr>
          <w:sz w:val="24"/>
          <w:rtl/>
        </w:rPr>
        <w:t xml:space="preserve"> לבטל עד </w:t>
      </w:r>
      <w:proofErr w:type="spellStart"/>
      <w:r w:rsidRPr="000B4135">
        <w:rPr>
          <w:sz w:val="24"/>
          <w:rtl/>
        </w:rPr>
        <w:t>שיהו</w:t>
      </w:r>
      <w:proofErr w:type="spellEnd"/>
      <w:r w:rsidRPr="000B4135">
        <w:rPr>
          <w:sz w:val="24"/>
          <w:rtl/>
        </w:rPr>
        <w:t xml:space="preserve"> גדולים מהם</w:t>
      </w:r>
      <w:r w:rsidR="003214BB">
        <w:rPr>
          <w:rFonts w:hint="cs"/>
          <w:sz w:val="24"/>
          <w:rtl/>
        </w:rPr>
        <w:t>".</w:t>
      </w:r>
    </w:p>
    <w:p w14:paraId="22FEA372" w14:textId="77777777" w:rsidR="00CD4AF7" w:rsidRPr="00CD4AF7" w:rsidRDefault="00CD4AF7" w:rsidP="00CD4AF7">
      <w:pPr>
        <w:spacing w:line="276" w:lineRule="auto"/>
        <w:jc w:val="both"/>
        <w:rPr>
          <w:rtl/>
        </w:rPr>
      </w:pPr>
      <w:r w:rsidRPr="00CD4AF7">
        <w:rPr>
          <w:rFonts w:hint="cs"/>
          <w:b/>
          <w:bCs/>
          <w:sz w:val="24"/>
          <w:rtl/>
        </w:rPr>
        <w:t>הרמב"ם</w:t>
      </w:r>
      <w:r w:rsidRPr="00CD4AF7">
        <w:rPr>
          <w:rFonts w:hint="cs"/>
          <w:sz w:val="24"/>
          <w:rtl/>
        </w:rPr>
        <w:t xml:space="preserve"> אינו מבחין בין תקנה שטעמה ידוע והפך ללא רלוונטי, לבין תקנה אחרת. הוא מצריך בכל מקרה ב"ד גדול בחכמה ובמניין כדי לבטלה</w:t>
      </w:r>
      <w:r>
        <w:rPr>
          <w:rFonts w:hint="cs"/>
          <w:sz w:val="24"/>
          <w:rtl/>
        </w:rPr>
        <w:t>.</w:t>
      </w:r>
    </w:p>
    <w:p w14:paraId="17D6D10B" w14:textId="77777777" w:rsidR="00CD4AF7" w:rsidRDefault="00CD4AF7" w:rsidP="00CF5754">
      <w:pPr>
        <w:spacing w:line="276" w:lineRule="auto"/>
        <w:jc w:val="both"/>
        <w:rPr>
          <w:sz w:val="24"/>
          <w:rtl/>
        </w:rPr>
      </w:pPr>
    </w:p>
    <w:p w14:paraId="068A3675" w14:textId="6C63492F" w:rsidR="006748A6" w:rsidRPr="00CD4AF7" w:rsidRDefault="003214BB" w:rsidP="00CD4AF7">
      <w:pPr>
        <w:pStyle w:val="a3"/>
        <w:numPr>
          <w:ilvl w:val="0"/>
          <w:numId w:val="1"/>
        </w:numPr>
        <w:spacing w:line="276" w:lineRule="auto"/>
        <w:jc w:val="both"/>
        <w:rPr>
          <w:sz w:val="24"/>
          <w:rtl/>
        </w:rPr>
      </w:pPr>
      <w:proofErr w:type="spellStart"/>
      <w:r>
        <w:rPr>
          <w:rFonts w:hint="cs"/>
          <w:sz w:val="24"/>
          <w:rtl/>
        </w:rPr>
        <w:t>הראב"ד</w:t>
      </w:r>
      <w:proofErr w:type="spellEnd"/>
      <w:r>
        <w:rPr>
          <w:rFonts w:hint="cs"/>
          <w:sz w:val="24"/>
          <w:rtl/>
        </w:rPr>
        <w:t xml:space="preserve"> </w:t>
      </w:r>
      <w:r>
        <w:rPr>
          <w:sz w:val="24"/>
          <w:rtl/>
        </w:rPr>
        <w:t>–</w:t>
      </w:r>
      <w:r>
        <w:rPr>
          <w:rFonts w:hint="cs"/>
          <w:sz w:val="24"/>
          <w:rtl/>
        </w:rPr>
        <w:t xml:space="preserve"> רבי אברהם בן דוד </w:t>
      </w:r>
      <w:proofErr w:type="spellStart"/>
      <w:r>
        <w:rPr>
          <w:rFonts w:hint="cs"/>
          <w:sz w:val="24"/>
          <w:rtl/>
        </w:rPr>
        <w:t>מפושקירה</w:t>
      </w:r>
      <w:proofErr w:type="spellEnd"/>
      <w:r>
        <w:rPr>
          <w:rFonts w:hint="cs"/>
          <w:sz w:val="24"/>
          <w:rtl/>
        </w:rPr>
        <w:t>. צרפת, המאה ה-12</w:t>
      </w:r>
      <w:r w:rsidR="00CD4AF7">
        <w:rPr>
          <w:rFonts w:hint="cs"/>
          <w:sz w:val="24"/>
          <w:rtl/>
        </w:rPr>
        <w:t>.</w:t>
      </w:r>
    </w:p>
    <w:p w14:paraId="44F4F95F" w14:textId="6D2F3307" w:rsidR="003214BB" w:rsidRPr="00F64935" w:rsidRDefault="00460476" w:rsidP="00CF5754">
      <w:pPr>
        <w:spacing w:line="276" w:lineRule="auto"/>
        <w:jc w:val="both"/>
        <w:rPr>
          <w:rFonts w:ascii="David" w:hAnsi="David"/>
          <w:rtl/>
        </w:rPr>
      </w:pPr>
      <w:r>
        <w:rPr>
          <w:rFonts w:ascii="David" w:hAnsi="David" w:hint="cs"/>
          <w:b/>
          <w:bCs/>
          <w:u w:val="single"/>
          <w:rtl/>
        </w:rPr>
        <w:t xml:space="preserve">השגות </w:t>
      </w:r>
      <w:proofErr w:type="spellStart"/>
      <w:r w:rsidR="003214BB" w:rsidRPr="003214BB">
        <w:rPr>
          <w:rFonts w:ascii="David" w:hAnsi="David"/>
          <w:b/>
          <w:bCs/>
          <w:u w:val="single"/>
          <w:rtl/>
        </w:rPr>
        <w:t>הראב"</w:t>
      </w:r>
      <w:r w:rsidR="003214BB" w:rsidRPr="00460476">
        <w:rPr>
          <w:rFonts w:ascii="David" w:hAnsi="David"/>
          <w:b/>
          <w:bCs/>
          <w:u w:val="single"/>
          <w:rtl/>
        </w:rPr>
        <w:t>ד</w:t>
      </w:r>
      <w:proofErr w:type="spellEnd"/>
      <w:r w:rsidR="003214BB" w:rsidRPr="00460476">
        <w:rPr>
          <w:rFonts w:ascii="David" w:hAnsi="David"/>
          <w:b/>
          <w:bCs/>
          <w:u w:val="single"/>
          <w:rtl/>
        </w:rPr>
        <w:t xml:space="preserve"> </w:t>
      </w:r>
      <w:r w:rsidRPr="00460476">
        <w:rPr>
          <w:rFonts w:ascii="David" w:hAnsi="David" w:hint="cs"/>
          <w:b/>
          <w:bCs/>
          <w:u w:val="single"/>
          <w:rtl/>
        </w:rPr>
        <w:t>על הרמב"ם</w:t>
      </w:r>
      <w:r>
        <w:rPr>
          <w:rFonts w:ascii="David" w:hAnsi="David" w:hint="cs"/>
          <w:rtl/>
        </w:rPr>
        <w:t xml:space="preserve"> (רמב"ם, ממרים, הלכה ב)</w:t>
      </w:r>
    </w:p>
    <w:p w14:paraId="4F4098B7" w14:textId="77777777" w:rsidR="00460476" w:rsidRDefault="00460476" w:rsidP="00CF5754">
      <w:pPr>
        <w:spacing w:line="276" w:lineRule="auto"/>
        <w:jc w:val="both"/>
        <w:rPr>
          <w:rFonts w:ascii="David" w:hAnsi="David"/>
          <w:b/>
          <w:bCs/>
          <w:rtl/>
        </w:rPr>
      </w:pPr>
      <w:proofErr w:type="spellStart"/>
      <w:r>
        <w:rPr>
          <w:rFonts w:ascii="David" w:hAnsi="David" w:hint="cs"/>
          <w:rtl/>
        </w:rPr>
        <w:t>הראב"ד</w:t>
      </w:r>
      <w:proofErr w:type="spellEnd"/>
      <w:r>
        <w:rPr>
          <w:rFonts w:ascii="David" w:hAnsi="David" w:hint="cs"/>
          <w:rtl/>
        </w:rPr>
        <w:t xml:space="preserve"> </w:t>
      </w:r>
      <w:r w:rsidR="003214BB" w:rsidRPr="00F64935">
        <w:rPr>
          <w:rFonts w:ascii="David" w:hAnsi="David"/>
          <w:rtl/>
        </w:rPr>
        <w:t>מקשה על הרמב"ם</w:t>
      </w:r>
      <w:r>
        <w:rPr>
          <w:rFonts w:ascii="David" w:hAnsi="David" w:hint="cs"/>
          <w:rtl/>
        </w:rPr>
        <w:t xml:space="preserve">. לטענתו, </w:t>
      </w:r>
      <w:r w:rsidR="003214BB" w:rsidRPr="00F64935">
        <w:rPr>
          <w:rFonts w:ascii="David" w:hAnsi="David"/>
          <w:u w:val="single"/>
          <w:rtl/>
        </w:rPr>
        <w:t>ר' יוחנן בן זכאי</w:t>
      </w:r>
      <w:r w:rsidR="003214BB" w:rsidRPr="00F64935">
        <w:rPr>
          <w:rFonts w:ascii="David" w:hAnsi="David"/>
          <w:rtl/>
        </w:rPr>
        <w:t xml:space="preserve"> ובית דינו ביטלו את התקנה של "</w:t>
      </w:r>
      <w:r w:rsidR="003214BB" w:rsidRPr="00460476">
        <w:rPr>
          <w:rFonts w:ascii="David" w:hAnsi="David"/>
          <w:b/>
          <w:bCs/>
          <w:rtl/>
        </w:rPr>
        <w:t>נטע רבעי</w:t>
      </w:r>
      <w:r w:rsidR="003214BB" w:rsidRPr="00F64935">
        <w:rPr>
          <w:rFonts w:ascii="David" w:hAnsi="David"/>
          <w:rtl/>
        </w:rPr>
        <w:t xml:space="preserve">", </w:t>
      </w:r>
      <w:r w:rsidRPr="00460476">
        <w:rPr>
          <w:rFonts w:ascii="David" w:hAnsi="David" w:hint="cs"/>
          <w:u w:val="single"/>
          <w:rtl/>
        </w:rPr>
        <w:t>אף ש</w:t>
      </w:r>
      <w:r w:rsidR="003214BB" w:rsidRPr="00460476">
        <w:rPr>
          <w:rFonts w:ascii="David" w:hAnsi="David"/>
          <w:u w:val="single"/>
          <w:rtl/>
        </w:rPr>
        <w:t>הם לא היו גדולים בחכמה ובמניין מהדור שהתקין את התקנה</w:t>
      </w:r>
      <w:r>
        <w:rPr>
          <w:rFonts w:ascii="David" w:hAnsi="David" w:hint="cs"/>
          <w:rtl/>
        </w:rPr>
        <w:t>.</w:t>
      </w:r>
      <w:r w:rsidR="003214BB" w:rsidRPr="00F64935">
        <w:rPr>
          <w:rFonts w:ascii="David" w:hAnsi="David"/>
          <w:rtl/>
        </w:rPr>
        <w:t xml:space="preserve"> אם אכן צריך בית דין שגדול בחכמה ובמניין, כיצד ר' יוחנן </w:t>
      </w:r>
      <w:r>
        <w:rPr>
          <w:rFonts w:ascii="David" w:hAnsi="David" w:hint="cs"/>
          <w:rtl/>
        </w:rPr>
        <w:t xml:space="preserve">ובית דינו </w:t>
      </w:r>
      <w:r w:rsidR="003214BB" w:rsidRPr="00F64935">
        <w:rPr>
          <w:rFonts w:ascii="David" w:hAnsi="David"/>
          <w:rtl/>
        </w:rPr>
        <w:t>ביטל</w:t>
      </w:r>
      <w:r>
        <w:rPr>
          <w:rFonts w:ascii="David" w:hAnsi="David" w:hint="cs"/>
          <w:rtl/>
        </w:rPr>
        <w:t>ו</w:t>
      </w:r>
      <w:r w:rsidR="003214BB" w:rsidRPr="00F64935">
        <w:rPr>
          <w:rFonts w:ascii="David" w:hAnsi="David"/>
          <w:rtl/>
        </w:rPr>
        <w:t xml:space="preserve"> את התקנה? </w:t>
      </w:r>
    </w:p>
    <w:p w14:paraId="050F94DF" w14:textId="37FB8051" w:rsidR="003214BB" w:rsidRDefault="002D5059" w:rsidP="00CF5754">
      <w:pPr>
        <w:spacing w:line="276" w:lineRule="auto"/>
        <w:jc w:val="both"/>
        <w:rPr>
          <w:rFonts w:ascii="David" w:hAnsi="David"/>
          <w:rtl/>
        </w:rPr>
      </w:pPr>
      <w:r>
        <w:rPr>
          <w:rFonts w:ascii="David" w:hAnsi="David" w:hint="cs"/>
          <w:b/>
          <w:bCs/>
          <w:rtl/>
        </w:rPr>
        <w:t>נראה</w:t>
      </w:r>
      <w:r w:rsidR="00460476">
        <w:rPr>
          <w:rFonts w:ascii="David" w:hAnsi="David" w:hint="cs"/>
          <w:b/>
          <w:bCs/>
          <w:rtl/>
        </w:rPr>
        <w:t xml:space="preserve"> שלפי </w:t>
      </w:r>
      <w:proofErr w:type="spellStart"/>
      <w:r w:rsidR="00460476">
        <w:rPr>
          <w:rFonts w:ascii="David" w:hAnsi="David" w:hint="cs"/>
          <w:b/>
          <w:bCs/>
          <w:rtl/>
        </w:rPr>
        <w:t>הראב"ד</w:t>
      </w:r>
      <w:proofErr w:type="spellEnd"/>
      <w:r w:rsidR="00460476">
        <w:rPr>
          <w:rFonts w:ascii="David" w:hAnsi="David" w:hint="cs"/>
          <w:b/>
          <w:bCs/>
          <w:rtl/>
        </w:rPr>
        <w:t xml:space="preserve"> -</w:t>
      </w:r>
      <w:r w:rsidR="003214BB" w:rsidRPr="00F64935">
        <w:rPr>
          <w:rFonts w:ascii="David" w:hAnsi="David"/>
          <w:b/>
          <w:bCs/>
          <w:rtl/>
        </w:rPr>
        <w:t xml:space="preserve"> כאשר הטעם ידוע וכבר </w:t>
      </w:r>
      <w:r w:rsidR="00460476">
        <w:rPr>
          <w:rFonts w:ascii="David" w:hAnsi="David" w:hint="cs"/>
          <w:b/>
          <w:bCs/>
          <w:rtl/>
        </w:rPr>
        <w:t>אינו</w:t>
      </w:r>
      <w:r w:rsidR="003214BB" w:rsidRPr="00F64935">
        <w:rPr>
          <w:rFonts w:ascii="David" w:hAnsi="David"/>
          <w:b/>
          <w:bCs/>
          <w:rtl/>
        </w:rPr>
        <w:t xml:space="preserve"> רלוונטי, לא צריך בית דין שגדול בחכמה ובמניין.</w:t>
      </w:r>
    </w:p>
    <w:p w14:paraId="46768129" w14:textId="77777777" w:rsidR="00CD4AF7" w:rsidRDefault="00CD4AF7" w:rsidP="00CF5754">
      <w:pPr>
        <w:spacing w:line="276" w:lineRule="auto"/>
        <w:jc w:val="both"/>
        <w:rPr>
          <w:rFonts w:ascii="David" w:hAnsi="David"/>
          <w:rtl/>
        </w:rPr>
      </w:pPr>
    </w:p>
    <w:p w14:paraId="3C81BF72" w14:textId="6714B8B0" w:rsidR="004175FD" w:rsidRPr="004175FD" w:rsidRDefault="004175FD" w:rsidP="00CF5754">
      <w:pPr>
        <w:pStyle w:val="a3"/>
        <w:numPr>
          <w:ilvl w:val="0"/>
          <w:numId w:val="1"/>
        </w:numPr>
        <w:tabs>
          <w:tab w:val="left" w:pos="2557"/>
        </w:tabs>
        <w:spacing w:line="276" w:lineRule="auto"/>
        <w:jc w:val="both"/>
        <w:rPr>
          <w:rFonts w:ascii="David" w:hAnsi="David"/>
          <w:rtl/>
        </w:rPr>
      </w:pPr>
      <w:r w:rsidRPr="004175FD">
        <w:rPr>
          <w:rFonts w:ascii="David" w:hAnsi="David" w:hint="cs"/>
          <w:rtl/>
        </w:rPr>
        <w:t>המאירי</w:t>
      </w:r>
      <w:r>
        <w:rPr>
          <w:rFonts w:ascii="David" w:hAnsi="David" w:hint="cs"/>
          <w:rtl/>
        </w:rPr>
        <w:t xml:space="preserve"> - </w:t>
      </w:r>
      <w:r w:rsidRPr="004175FD">
        <w:rPr>
          <w:rFonts w:ascii="David" w:hAnsi="David"/>
          <w:rtl/>
        </w:rPr>
        <w:t>רבי מנחם בן שלמה המאירי</w:t>
      </w:r>
      <w:r>
        <w:rPr>
          <w:rFonts w:ascii="David" w:hAnsi="David" w:hint="cs"/>
          <w:rtl/>
        </w:rPr>
        <w:t xml:space="preserve">, </w:t>
      </w:r>
      <w:proofErr w:type="spellStart"/>
      <w:r>
        <w:rPr>
          <w:rFonts w:ascii="David" w:hAnsi="David" w:hint="cs"/>
          <w:rtl/>
        </w:rPr>
        <w:t>פרובאנס</w:t>
      </w:r>
      <w:proofErr w:type="spellEnd"/>
      <w:r>
        <w:rPr>
          <w:rFonts w:ascii="David" w:hAnsi="David" w:hint="cs"/>
          <w:rtl/>
        </w:rPr>
        <w:t>, המאה ה-13-14.</w:t>
      </w:r>
    </w:p>
    <w:p w14:paraId="1EB7DC88" w14:textId="2611A1C0" w:rsidR="00460476" w:rsidRDefault="004175FD" w:rsidP="00CF5754">
      <w:pPr>
        <w:tabs>
          <w:tab w:val="left" w:pos="2557"/>
        </w:tabs>
        <w:spacing w:line="276" w:lineRule="auto"/>
        <w:jc w:val="both"/>
        <w:rPr>
          <w:rFonts w:ascii="David" w:hAnsi="David"/>
          <w:b/>
          <w:bCs/>
          <w:u w:val="single"/>
          <w:rtl/>
        </w:rPr>
      </w:pPr>
      <w:r>
        <w:rPr>
          <w:rFonts w:ascii="David" w:hAnsi="David" w:hint="cs"/>
          <w:b/>
          <w:bCs/>
          <w:u w:val="single"/>
          <w:rtl/>
        </w:rPr>
        <w:t>פירוש המאירי לתלמוד הבבלי, ביצה, ה, א</w:t>
      </w:r>
    </w:p>
    <w:p w14:paraId="0BC4725D" w14:textId="58F4DF70" w:rsidR="002D5059" w:rsidRPr="002D5059" w:rsidRDefault="002D5059" w:rsidP="00CF5754">
      <w:pPr>
        <w:tabs>
          <w:tab w:val="left" w:pos="2557"/>
        </w:tabs>
        <w:spacing w:line="276" w:lineRule="auto"/>
        <w:jc w:val="both"/>
        <w:rPr>
          <w:rFonts w:ascii="David" w:hAnsi="David"/>
          <w:rtl/>
        </w:rPr>
      </w:pPr>
      <w:r w:rsidRPr="002D5059">
        <w:rPr>
          <w:rFonts w:ascii="David" w:hAnsi="David"/>
          <w:rtl/>
        </w:rPr>
        <w:t xml:space="preserve">"כל דבר שנאסר </w:t>
      </w:r>
      <w:proofErr w:type="spellStart"/>
      <w:r w:rsidRPr="002D5059">
        <w:rPr>
          <w:rFonts w:ascii="David" w:hAnsi="David"/>
          <w:rtl/>
        </w:rPr>
        <w:t>במנין</w:t>
      </w:r>
      <w:proofErr w:type="spellEnd"/>
      <w:r w:rsidRPr="002D5059">
        <w:rPr>
          <w:rFonts w:ascii="David" w:hAnsi="David"/>
          <w:rtl/>
        </w:rPr>
        <w:t xml:space="preserve">" – רוצה לומר בקבוץ </w:t>
      </w:r>
      <w:r w:rsidR="00412E7C">
        <w:rPr>
          <w:rFonts w:ascii="David" w:hAnsi="David"/>
          <w:rtl/>
        </w:rPr>
        <w:t>ח</w:t>
      </w:r>
      <w:r w:rsidRPr="002D5059">
        <w:rPr>
          <w:rFonts w:ascii="David" w:hAnsi="David"/>
          <w:rtl/>
        </w:rPr>
        <w:t xml:space="preserve">כמים </w:t>
      </w:r>
      <w:proofErr w:type="spellStart"/>
      <w:r w:rsidRPr="002D5059">
        <w:rPr>
          <w:rFonts w:ascii="David" w:hAnsi="David"/>
          <w:rtl/>
        </w:rPr>
        <w:t>שנ</w:t>
      </w:r>
      <w:r w:rsidR="00412E7C">
        <w:rPr>
          <w:rFonts w:ascii="David" w:hAnsi="David" w:hint="cs"/>
          <w:rtl/>
        </w:rPr>
        <w:t>ת</w:t>
      </w:r>
      <w:r w:rsidR="00412E7C">
        <w:rPr>
          <w:rFonts w:ascii="David" w:hAnsi="David"/>
          <w:rtl/>
        </w:rPr>
        <w:t>ח</w:t>
      </w:r>
      <w:r w:rsidRPr="002D5059">
        <w:rPr>
          <w:rFonts w:ascii="David" w:hAnsi="David"/>
          <w:rtl/>
        </w:rPr>
        <w:t>ברו</w:t>
      </w:r>
      <w:proofErr w:type="spellEnd"/>
      <w:r w:rsidRPr="002D5059">
        <w:rPr>
          <w:rFonts w:ascii="David" w:hAnsi="David"/>
          <w:rtl/>
        </w:rPr>
        <w:t xml:space="preserve"> על דבר זה במעמד. אף על פי שכבר עברה אותה סיבה שעל ידה אסרוהו</w:t>
      </w:r>
      <w:r w:rsidR="00674317">
        <w:rPr>
          <w:rFonts w:ascii="David" w:hAnsi="David"/>
          <w:rtl/>
        </w:rPr>
        <w:t>,</w:t>
      </w:r>
      <w:r w:rsidRPr="002D5059">
        <w:rPr>
          <w:rFonts w:ascii="David" w:hAnsi="David"/>
          <w:rtl/>
        </w:rPr>
        <w:t xml:space="preserve"> </w:t>
      </w:r>
      <w:proofErr w:type="spellStart"/>
      <w:r w:rsidRPr="002D5059">
        <w:rPr>
          <w:rFonts w:ascii="David" w:hAnsi="David"/>
          <w:rtl/>
        </w:rPr>
        <w:t>ואמדן</w:t>
      </w:r>
      <w:proofErr w:type="spellEnd"/>
      <w:r w:rsidRPr="002D5059">
        <w:rPr>
          <w:rFonts w:ascii="David" w:hAnsi="David"/>
          <w:rtl/>
        </w:rPr>
        <w:t xml:space="preserve"> הדעת הוא שאף הם </w:t>
      </w:r>
      <w:r w:rsidR="00412E7C">
        <w:rPr>
          <w:rFonts w:ascii="David" w:hAnsi="David" w:hint="cs"/>
          <w:rtl/>
        </w:rPr>
        <w:t>(</w:t>
      </w:r>
      <w:r w:rsidRPr="002D5059">
        <w:rPr>
          <w:rFonts w:ascii="David" w:hAnsi="David"/>
          <w:rtl/>
        </w:rPr>
        <w:t>בית הדין שהתקין את התקנה</w:t>
      </w:r>
      <w:r w:rsidR="00412E7C">
        <w:rPr>
          <w:rFonts w:ascii="David" w:hAnsi="David" w:hint="cs"/>
          <w:rtl/>
        </w:rPr>
        <w:t>),</w:t>
      </w:r>
      <w:r w:rsidRPr="002D5059">
        <w:rPr>
          <w:rFonts w:ascii="David" w:hAnsi="David"/>
          <w:rtl/>
        </w:rPr>
        <w:t xml:space="preserve"> לא היו </w:t>
      </w:r>
      <w:proofErr w:type="spellStart"/>
      <w:r w:rsidRPr="002D5059">
        <w:rPr>
          <w:rFonts w:ascii="David" w:hAnsi="David"/>
          <w:rtl/>
        </w:rPr>
        <w:t>אוסרין</w:t>
      </w:r>
      <w:proofErr w:type="spellEnd"/>
      <w:r w:rsidRPr="002D5059">
        <w:rPr>
          <w:rFonts w:ascii="David" w:hAnsi="David"/>
          <w:rtl/>
        </w:rPr>
        <w:t xml:space="preserve"> את הדבר </w:t>
      </w:r>
      <w:proofErr w:type="spellStart"/>
      <w:r w:rsidRPr="002D5059">
        <w:rPr>
          <w:rFonts w:ascii="David" w:hAnsi="David"/>
          <w:rtl/>
        </w:rPr>
        <w:t>עכשו</w:t>
      </w:r>
      <w:proofErr w:type="spellEnd"/>
      <w:r w:rsidRPr="002D5059">
        <w:rPr>
          <w:rFonts w:ascii="David" w:hAnsi="David"/>
          <w:rtl/>
        </w:rPr>
        <w:t xml:space="preserve">, אף על פי כן אי אפשר להתירה אלא </w:t>
      </w:r>
      <w:proofErr w:type="spellStart"/>
      <w:r w:rsidRPr="002D5059">
        <w:rPr>
          <w:rFonts w:ascii="David" w:hAnsi="David"/>
          <w:rtl/>
        </w:rPr>
        <w:t>במנין</w:t>
      </w:r>
      <w:proofErr w:type="spellEnd"/>
      <w:r w:rsidRPr="002D5059">
        <w:rPr>
          <w:rFonts w:ascii="David" w:hAnsi="David"/>
          <w:rtl/>
        </w:rPr>
        <w:t xml:space="preserve"> א</w:t>
      </w:r>
      <w:r w:rsidR="00412E7C">
        <w:rPr>
          <w:rFonts w:ascii="David" w:hAnsi="David"/>
          <w:rtl/>
        </w:rPr>
        <w:t>ח</w:t>
      </w:r>
      <w:r w:rsidRPr="002D5059">
        <w:rPr>
          <w:rFonts w:ascii="David" w:hAnsi="David"/>
          <w:rtl/>
        </w:rPr>
        <w:t>ר. הן שכמותו, הן ש</w:t>
      </w:r>
      <w:r w:rsidR="00412E7C">
        <w:rPr>
          <w:rFonts w:ascii="David" w:hAnsi="David" w:hint="cs"/>
          <w:rtl/>
        </w:rPr>
        <w:t>פ</w:t>
      </w:r>
      <w:r w:rsidR="00412E7C">
        <w:rPr>
          <w:rFonts w:ascii="David" w:hAnsi="David"/>
          <w:rtl/>
        </w:rPr>
        <w:t>ח</w:t>
      </w:r>
      <w:r w:rsidRPr="002D5059">
        <w:rPr>
          <w:rFonts w:ascii="David" w:hAnsi="David"/>
          <w:rtl/>
        </w:rPr>
        <w:t xml:space="preserve">ות ממנו. אבל דבר שנאסר </w:t>
      </w:r>
      <w:proofErr w:type="spellStart"/>
      <w:r w:rsidRPr="002D5059">
        <w:rPr>
          <w:rFonts w:ascii="David" w:hAnsi="David"/>
          <w:rtl/>
        </w:rPr>
        <w:t>במנין</w:t>
      </w:r>
      <w:proofErr w:type="spellEnd"/>
      <w:r w:rsidRPr="002D5059">
        <w:rPr>
          <w:rFonts w:ascii="David" w:hAnsi="David"/>
          <w:rtl/>
        </w:rPr>
        <w:t xml:space="preserve">, ולא עברה אותה סבה שנאסר הדבר על ידה, </w:t>
      </w:r>
      <w:proofErr w:type="spellStart"/>
      <w:r w:rsidRPr="002D5059">
        <w:rPr>
          <w:rFonts w:ascii="David" w:hAnsi="David"/>
          <w:rtl/>
        </w:rPr>
        <w:t>ועכשו</w:t>
      </w:r>
      <w:proofErr w:type="spellEnd"/>
      <w:r w:rsidRPr="002D5059">
        <w:rPr>
          <w:rFonts w:ascii="David" w:hAnsi="David"/>
          <w:rtl/>
        </w:rPr>
        <w:t xml:space="preserve"> רוצים לבטל אותו דבר</w:t>
      </w:r>
      <w:r w:rsidR="00412E7C">
        <w:rPr>
          <w:rFonts w:ascii="David" w:hAnsi="David" w:hint="cs"/>
          <w:rtl/>
        </w:rPr>
        <w:t>,</w:t>
      </w:r>
      <w:r w:rsidRPr="002D5059">
        <w:rPr>
          <w:rFonts w:ascii="David" w:hAnsi="David"/>
          <w:rtl/>
        </w:rPr>
        <w:t xml:space="preserve"> אין </w:t>
      </w:r>
      <w:proofErr w:type="spellStart"/>
      <w:r w:rsidRPr="002D5059">
        <w:rPr>
          <w:rFonts w:ascii="David" w:hAnsi="David"/>
          <w:rtl/>
        </w:rPr>
        <w:t>יכולין</w:t>
      </w:r>
      <w:proofErr w:type="spellEnd"/>
      <w:r w:rsidRPr="002D5059">
        <w:rPr>
          <w:rFonts w:ascii="David" w:hAnsi="David"/>
          <w:rtl/>
        </w:rPr>
        <w:t xml:space="preserve"> לבטלה, אלא אם כן היו גדולים מאותו מנין שאסרוהו ב</w:t>
      </w:r>
      <w:r w:rsidR="00412E7C">
        <w:rPr>
          <w:rFonts w:ascii="David" w:hAnsi="David"/>
          <w:rtl/>
        </w:rPr>
        <w:t>ח</w:t>
      </w:r>
      <w:r w:rsidRPr="002D5059">
        <w:rPr>
          <w:rFonts w:ascii="David" w:hAnsi="David"/>
          <w:rtl/>
        </w:rPr>
        <w:t xml:space="preserve">כמה </w:t>
      </w:r>
      <w:proofErr w:type="spellStart"/>
      <w:r w:rsidRPr="002D5059">
        <w:rPr>
          <w:rFonts w:ascii="David" w:hAnsi="David"/>
          <w:rtl/>
        </w:rPr>
        <w:t>ובמנין</w:t>
      </w:r>
      <w:proofErr w:type="spellEnd"/>
      <w:r w:rsidR="00E75A19">
        <w:rPr>
          <w:rFonts w:ascii="David" w:hAnsi="David"/>
          <w:rtl/>
        </w:rPr>
        <w:t>.</w:t>
      </w:r>
    </w:p>
    <w:p w14:paraId="0D76F7BA" w14:textId="1D0B4F3D" w:rsidR="004175FD" w:rsidRDefault="002D5059" w:rsidP="00CF5754">
      <w:pPr>
        <w:tabs>
          <w:tab w:val="left" w:pos="2557"/>
        </w:tabs>
        <w:spacing w:line="276" w:lineRule="auto"/>
        <w:jc w:val="both"/>
        <w:rPr>
          <w:rFonts w:ascii="David" w:hAnsi="David"/>
          <w:rtl/>
        </w:rPr>
      </w:pPr>
      <w:r w:rsidRPr="002D5059">
        <w:rPr>
          <w:rFonts w:ascii="David" w:hAnsi="David" w:hint="cs"/>
          <w:b/>
          <w:bCs/>
          <w:rtl/>
        </w:rPr>
        <w:lastRenderedPageBreak/>
        <w:t>המאירי</w:t>
      </w:r>
      <w:r>
        <w:rPr>
          <w:rFonts w:ascii="David" w:hAnsi="David" w:hint="cs"/>
          <w:rtl/>
        </w:rPr>
        <w:t xml:space="preserve"> מסיק וקובע, כי </w:t>
      </w:r>
      <w:r w:rsidRPr="002D5059">
        <w:rPr>
          <w:rFonts w:ascii="David" w:hAnsi="David" w:hint="cs"/>
          <w:b/>
          <w:bCs/>
          <w:rtl/>
        </w:rPr>
        <w:t>כאשר הטעם ידוע ואינו רלוונטי עוד, ניתן לבטל את התקנה ע"י</w:t>
      </w:r>
      <w:r>
        <w:rPr>
          <w:rFonts w:ascii="David" w:hAnsi="David" w:hint="cs"/>
          <w:b/>
          <w:bCs/>
          <w:rtl/>
        </w:rPr>
        <w:t xml:space="preserve"> </w:t>
      </w:r>
      <w:r w:rsidRPr="00412E7C">
        <w:rPr>
          <w:rFonts w:ascii="David" w:hAnsi="David" w:hint="cs"/>
          <w:b/>
          <w:bCs/>
          <w:u w:val="single"/>
          <w:rtl/>
        </w:rPr>
        <w:t>כל ב"ד</w:t>
      </w:r>
      <w:r w:rsidRPr="002D5059">
        <w:rPr>
          <w:rFonts w:ascii="David" w:hAnsi="David" w:hint="cs"/>
          <w:b/>
          <w:bCs/>
          <w:rtl/>
        </w:rPr>
        <w:t>, ולא צריך דווקא ב"ד שגדול בחכמה ובמניין</w:t>
      </w:r>
      <w:r w:rsidR="00CD4AF7">
        <w:rPr>
          <w:rFonts w:ascii="David" w:hAnsi="David" w:hint="cs"/>
          <w:rtl/>
        </w:rPr>
        <w:t xml:space="preserve">. </w:t>
      </w:r>
      <w:r w:rsidR="00412E7C">
        <w:rPr>
          <w:rFonts w:ascii="David" w:hAnsi="David" w:hint="cs"/>
          <w:rtl/>
        </w:rPr>
        <w:t xml:space="preserve">אם הטעם ידוע </w:t>
      </w:r>
      <w:r w:rsidR="00412E7C" w:rsidRPr="00412E7C">
        <w:rPr>
          <w:rFonts w:ascii="David" w:hAnsi="David" w:hint="cs"/>
          <w:u w:val="single"/>
          <w:rtl/>
        </w:rPr>
        <w:t>ועודנו רלוונטי</w:t>
      </w:r>
      <w:r w:rsidR="00412E7C">
        <w:rPr>
          <w:rFonts w:ascii="David" w:hAnsi="David" w:hint="cs"/>
          <w:rtl/>
        </w:rPr>
        <w:t xml:space="preserve">, לא ניתן לבטלו אלא </w:t>
      </w:r>
      <w:r w:rsidR="00CD4AF7">
        <w:rPr>
          <w:rFonts w:ascii="David" w:hAnsi="David" w:hint="cs"/>
          <w:rtl/>
        </w:rPr>
        <w:t xml:space="preserve">ע"י </w:t>
      </w:r>
      <w:r w:rsidR="00412E7C">
        <w:rPr>
          <w:rFonts w:ascii="David" w:hAnsi="David" w:hint="cs"/>
          <w:rtl/>
        </w:rPr>
        <w:t xml:space="preserve">ב"ד שגדול בחכמה </w:t>
      </w:r>
      <w:proofErr w:type="spellStart"/>
      <w:r w:rsidR="00412E7C">
        <w:rPr>
          <w:rFonts w:ascii="David" w:hAnsi="David" w:hint="cs"/>
          <w:rtl/>
        </w:rPr>
        <w:t>ובמנין</w:t>
      </w:r>
      <w:proofErr w:type="spellEnd"/>
      <w:r w:rsidR="00412E7C">
        <w:rPr>
          <w:rFonts w:ascii="David" w:hAnsi="David" w:hint="cs"/>
          <w:rtl/>
        </w:rPr>
        <w:t>.</w:t>
      </w:r>
    </w:p>
    <w:p w14:paraId="55EAC0E5" w14:textId="77777777" w:rsidR="004A6090" w:rsidRDefault="004A6090" w:rsidP="00CF5754">
      <w:pPr>
        <w:tabs>
          <w:tab w:val="left" w:pos="2557"/>
        </w:tabs>
        <w:spacing w:line="276" w:lineRule="auto"/>
        <w:jc w:val="both"/>
        <w:rPr>
          <w:rFonts w:ascii="David" w:hAnsi="David"/>
          <w:b/>
          <w:bCs/>
          <w:u w:val="single"/>
          <w:rtl/>
        </w:rPr>
      </w:pPr>
    </w:p>
    <w:p w14:paraId="1D3D63AD" w14:textId="33C634F7" w:rsidR="00412E7C" w:rsidRPr="00412E7C" w:rsidRDefault="00412E7C" w:rsidP="00CF5754">
      <w:pPr>
        <w:tabs>
          <w:tab w:val="left" w:pos="2557"/>
        </w:tabs>
        <w:spacing w:line="276" w:lineRule="auto"/>
        <w:jc w:val="both"/>
        <w:rPr>
          <w:rFonts w:ascii="David" w:hAnsi="David"/>
          <w:b/>
          <w:bCs/>
          <w:u w:val="single"/>
          <w:rtl/>
        </w:rPr>
      </w:pPr>
      <w:r w:rsidRPr="00412E7C">
        <w:rPr>
          <w:rFonts w:ascii="David" w:hAnsi="David"/>
          <w:b/>
          <w:bCs/>
          <w:u w:val="single"/>
          <w:rtl/>
        </w:rPr>
        <w:t xml:space="preserve">שו"ת </w:t>
      </w:r>
      <w:proofErr w:type="spellStart"/>
      <w:r w:rsidRPr="00412E7C">
        <w:rPr>
          <w:rFonts w:ascii="David" w:hAnsi="David"/>
          <w:b/>
          <w:bCs/>
          <w:u w:val="single"/>
          <w:rtl/>
        </w:rPr>
        <w:t>הרא"ש</w:t>
      </w:r>
      <w:proofErr w:type="spellEnd"/>
      <w:r w:rsidRPr="00412E7C">
        <w:rPr>
          <w:rFonts w:ascii="David" w:hAnsi="David"/>
          <w:b/>
          <w:bCs/>
          <w:u w:val="single"/>
          <w:rtl/>
        </w:rPr>
        <w:t xml:space="preserve"> ב, ח</w:t>
      </w:r>
    </w:p>
    <w:p w14:paraId="57259586" w14:textId="55EB88C3" w:rsidR="00412E7C" w:rsidRDefault="004A6090" w:rsidP="00CF5754">
      <w:pPr>
        <w:tabs>
          <w:tab w:val="left" w:pos="2557"/>
        </w:tabs>
        <w:spacing w:line="276" w:lineRule="auto"/>
        <w:jc w:val="both"/>
        <w:rPr>
          <w:rFonts w:ascii="David" w:hAnsi="David"/>
          <w:rtl/>
        </w:rPr>
      </w:pPr>
      <w:proofErr w:type="spellStart"/>
      <w:r>
        <w:rPr>
          <w:rFonts w:ascii="David" w:hAnsi="David" w:hint="cs"/>
          <w:rtl/>
        </w:rPr>
        <w:t>הרא"ש</w:t>
      </w:r>
      <w:proofErr w:type="spellEnd"/>
      <w:r>
        <w:rPr>
          <w:rFonts w:ascii="David" w:hAnsi="David" w:hint="cs"/>
          <w:rtl/>
        </w:rPr>
        <w:t xml:space="preserve">, בנסיבות מסוימות, מרחיק לכת אף יותר. לפיו, </w:t>
      </w:r>
      <w:r w:rsidRPr="008B6B10">
        <w:rPr>
          <w:rFonts w:ascii="David" w:hAnsi="David" w:hint="cs"/>
          <w:b/>
          <w:bCs/>
          <w:rtl/>
        </w:rPr>
        <w:t>כאשר</w:t>
      </w:r>
      <w:r w:rsidR="00412E7C" w:rsidRPr="00412E7C">
        <w:rPr>
          <w:rFonts w:ascii="David" w:hAnsi="David"/>
          <w:b/>
          <w:bCs/>
          <w:rtl/>
        </w:rPr>
        <w:t xml:space="preserve"> הטעם ידוע </w:t>
      </w:r>
      <w:r w:rsidRPr="008B6B10">
        <w:rPr>
          <w:rFonts w:ascii="David" w:hAnsi="David" w:hint="cs"/>
          <w:b/>
          <w:bCs/>
          <w:rtl/>
        </w:rPr>
        <w:t>וברור, וה</w:t>
      </w:r>
      <w:r w:rsidR="00412E7C" w:rsidRPr="00412E7C">
        <w:rPr>
          <w:rFonts w:ascii="David" w:hAnsi="David"/>
          <w:b/>
          <w:bCs/>
          <w:rtl/>
        </w:rPr>
        <w:t>תבטל</w:t>
      </w:r>
      <w:r w:rsidRPr="008B6B10">
        <w:rPr>
          <w:rFonts w:ascii="David" w:hAnsi="David" w:hint="cs"/>
          <w:b/>
          <w:bCs/>
          <w:rtl/>
        </w:rPr>
        <w:t xml:space="preserve"> הטעם לאיסור</w:t>
      </w:r>
      <w:r w:rsidR="00412E7C" w:rsidRPr="00412E7C">
        <w:rPr>
          <w:rFonts w:ascii="David" w:hAnsi="David"/>
          <w:b/>
          <w:bCs/>
          <w:rtl/>
        </w:rPr>
        <w:t>,</w:t>
      </w:r>
      <w:r w:rsidR="00412E7C" w:rsidRPr="00412E7C">
        <w:rPr>
          <w:rFonts w:ascii="David" w:hAnsi="David"/>
          <w:rtl/>
        </w:rPr>
        <w:t xml:space="preserve"> </w:t>
      </w:r>
      <w:r w:rsidR="00412E7C" w:rsidRPr="00412E7C">
        <w:rPr>
          <w:rFonts w:ascii="David" w:hAnsi="David"/>
          <w:b/>
          <w:bCs/>
          <w:rtl/>
        </w:rPr>
        <w:t xml:space="preserve">לא צריך בית דין שיבטל את התקנה </w:t>
      </w:r>
      <w:r w:rsidR="00412E7C" w:rsidRPr="00412E7C">
        <w:rPr>
          <w:rFonts w:ascii="David" w:hAnsi="David"/>
          <w:b/>
          <w:bCs/>
          <w:u w:val="single"/>
          <w:rtl/>
        </w:rPr>
        <w:t>והיא מתבטלת מאליה</w:t>
      </w:r>
      <w:r w:rsidR="00412E7C" w:rsidRPr="00412E7C">
        <w:rPr>
          <w:rFonts w:ascii="David" w:hAnsi="David"/>
          <w:b/>
          <w:bCs/>
          <w:rtl/>
        </w:rPr>
        <w:t>.</w:t>
      </w:r>
      <w:r>
        <w:rPr>
          <w:rFonts w:ascii="David" w:hAnsi="David" w:hint="cs"/>
          <w:rtl/>
        </w:rPr>
        <w:t xml:space="preserve"> </w:t>
      </w:r>
    </w:p>
    <w:p w14:paraId="580CAA15" w14:textId="77777777" w:rsidR="006F3C16" w:rsidRDefault="004A6090" w:rsidP="00CF5754">
      <w:pPr>
        <w:tabs>
          <w:tab w:val="left" w:pos="2557"/>
        </w:tabs>
        <w:spacing w:line="276" w:lineRule="auto"/>
        <w:jc w:val="both"/>
        <w:rPr>
          <w:rFonts w:ascii="David" w:hAnsi="David"/>
          <w:rtl/>
        </w:rPr>
      </w:pPr>
      <w:r>
        <w:rPr>
          <w:rFonts w:ascii="David" w:hAnsi="David" w:hint="cs"/>
          <w:rtl/>
        </w:rPr>
        <w:t xml:space="preserve">לטענת </w:t>
      </w:r>
      <w:proofErr w:type="spellStart"/>
      <w:r>
        <w:rPr>
          <w:rFonts w:ascii="David" w:hAnsi="David" w:hint="cs"/>
          <w:rtl/>
        </w:rPr>
        <w:t>הרא"ש</w:t>
      </w:r>
      <w:proofErr w:type="spellEnd"/>
      <w:r>
        <w:rPr>
          <w:rFonts w:ascii="David" w:hAnsi="David" w:hint="cs"/>
          <w:rtl/>
        </w:rPr>
        <w:t>, במקרה של התקנה בנושא "</w:t>
      </w:r>
      <w:r w:rsidRPr="004A6090">
        <w:rPr>
          <w:rFonts w:ascii="David" w:hAnsi="David" w:hint="cs"/>
          <w:b/>
          <w:bCs/>
          <w:rtl/>
        </w:rPr>
        <w:t>נטע רבעי</w:t>
      </w:r>
      <w:r>
        <w:rPr>
          <w:rFonts w:ascii="David" w:hAnsi="David" w:hint="cs"/>
          <w:rtl/>
        </w:rPr>
        <w:t xml:space="preserve">", נזקקו לביטול בבית דין, כי הטעם לא התבטל לגמרי. גם בימי החורבן היה ישוב בירושלים, והיה מקום לחשוב שעדיין יש מקום בתקנה, שלא מאפשרת לפדות את הפירות. אולם, כאשר אין </w:t>
      </w:r>
      <w:r w:rsidRPr="006C4581">
        <w:rPr>
          <w:rFonts w:ascii="David" w:hAnsi="David" w:hint="cs"/>
          <w:u w:val="single"/>
          <w:rtl/>
        </w:rPr>
        <w:t>כל עניין</w:t>
      </w:r>
      <w:r>
        <w:rPr>
          <w:rFonts w:ascii="David" w:hAnsi="David" w:hint="cs"/>
          <w:rtl/>
        </w:rPr>
        <w:t xml:space="preserve"> בטעם, התקנה תהא בטלה מאליה.</w:t>
      </w:r>
    </w:p>
    <w:p w14:paraId="65F7E413" w14:textId="53FC227C" w:rsidR="006F3C16" w:rsidRDefault="006F3C16" w:rsidP="00CF5754">
      <w:pPr>
        <w:tabs>
          <w:tab w:val="left" w:pos="2557"/>
        </w:tabs>
        <w:spacing w:line="276" w:lineRule="auto"/>
        <w:jc w:val="both"/>
        <w:rPr>
          <w:rFonts w:ascii="David" w:hAnsi="David"/>
          <w:b/>
          <w:bCs/>
          <w:rtl/>
        </w:rPr>
      </w:pPr>
      <w:r>
        <w:rPr>
          <w:rFonts w:ascii="David" w:hAnsi="David" w:hint="cs"/>
          <w:rtl/>
        </w:rPr>
        <w:t>נ</w:t>
      </w:r>
      <w:r w:rsidR="004A6090">
        <w:rPr>
          <w:rFonts w:ascii="David" w:hAnsi="David" w:hint="cs"/>
          <w:rtl/>
        </w:rPr>
        <w:t xml:space="preserve">יתן להתייחס לתקנה כזו </w:t>
      </w:r>
      <w:r w:rsidR="004A6090" w:rsidRPr="006F3C16">
        <w:rPr>
          <w:rFonts w:ascii="David" w:hAnsi="David" w:hint="cs"/>
          <w:b/>
          <w:bCs/>
          <w:rtl/>
        </w:rPr>
        <w:t>כתקנה מותנית</w:t>
      </w:r>
      <w:r w:rsidR="004A6090">
        <w:rPr>
          <w:rFonts w:ascii="David" w:hAnsi="David" w:hint="cs"/>
          <w:rtl/>
        </w:rPr>
        <w:t>. דהיינו, גם כשהתקינו אותה</w:t>
      </w:r>
      <w:r>
        <w:rPr>
          <w:rFonts w:ascii="David" w:hAnsi="David" w:hint="cs"/>
          <w:rtl/>
        </w:rPr>
        <w:t>,</w:t>
      </w:r>
      <w:r w:rsidR="004A6090">
        <w:rPr>
          <w:rFonts w:ascii="David" w:hAnsi="David" w:hint="cs"/>
          <w:rtl/>
        </w:rPr>
        <w:t xml:space="preserve"> </w:t>
      </w:r>
      <w:r w:rsidR="004A6090" w:rsidRPr="003B309B">
        <w:rPr>
          <w:rFonts w:ascii="David" w:hAnsi="David" w:hint="cs"/>
          <w:u w:val="single"/>
          <w:rtl/>
        </w:rPr>
        <w:t>תוקפה היה תלוי ברלוונטיות של הטעם</w:t>
      </w:r>
      <w:r w:rsidR="004A6090">
        <w:rPr>
          <w:rFonts w:ascii="David" w:hAnsi="David" w:hint="cs"/>
          <w:rtl/>
        </w:rPr>
        <w:t>. לכן</w:t>
      </w:r>
      <w:r>
        <w:rPr>
          <w:rFonts w:ascii="David" w:hAnsi="David" w:hint="cs"/>
          <w:rtl/>
        </w:rPr>
        <w:t xml:space="preserve">, </w:t>
      </w:r>
      <w:r w:rsidR="004A6090" w:rsidRPr="006F3C16">
        <w:rPr>
          <w:rFonts w:ascii="David" w:hAnsi="David" w:hint="cs"/>
          <w:b/>
          <w:bCs/>
          <w:rtl/>
        </w:rPr>
        <w:t xml:space="preserve">כאשר </w:t>
      </w:r>
      <w:r w:rsidRPr="006F3C16">
        <w:rPr>
          <w:rFonts w:ascii="David" w:hAnsi="David" w:hint="cs"/>
          <w:b/>
          <w:bCs/>
          <w:rtl/>
        </w:rPr>
        <w:t>הטעם</w:t>
      </w:r>
      <w:r w:rsidR="004A6090" w:rsidRPr="006F3C16">
        <w:rPr>
          <w:rFonts w:ascii="David" w:hAnsi="David" w:hint="cs"/>
          <w:b/>
          <w:bCs/>
          <w:rtl/>
        </w:rPr>
        <w:t xml:space="preserve"> הופך להיות בלתי רלוונטי, תוקפה של התקנה </w:t>
      </w:r>
      <w:r w:rsidRPr="006F3C16">
        <w:rPr>
          <w:rFonts w:ascii="David" w:hAnsi="David" w:hint="cs"/>
          <w:b/>
          <w:bCs/>
          <w:rtl/>
        </w:rPr>
        <w:t>גם הוא מתבטל מאליו</w:t>
      </w:r>
      <w:r>
        <w:rPr>
          <w:rFonts w:ascii="David" w:hAnsi="David" w:hint="cs"/>
          <w:b/>
          <w:bCs/>
          <w:rtl/>
        </w:rPr>
        <w:t>.</w:t>
      </w:r>
    </w:p>
    <w:p w14:paraId="029B9698" w14:textId="77777777" w:rsidR="0064257A" w:rsidRDefault="0064257A" w:rsidP="00CF5754">
      <w:pPr>
        <w:tabs>
          <w:tab w:val="left" w:pos="2557"/>
        </w:tabs>
        <w:spacing w:line="276" w:lineRule="auto"/>
        <w:jc w:val="both"/>
        <w:rPr>
          <w:rFonts w:ascii="David" w:hAnsi="David"/>
          <w:rtl/>
        </w:rPr>
      </w:pPr>
    </w:p>
    <w:p w14:paraId="7F719B40" w14:textId="445DE28E" w:rsidR="00BD25E9" w:rsidRPr="006F3C16" w:rsidRDefault="006F3C16" w:rsidP="00CF5754">
      <w:pPr>
        <w:tabs>
          <w:tab w:val="left" w:pos="2557"/>
        </w:tabs>
        <w:spacing w:line="276" w:lineRule="auto"/>
        <w:jc w:val="both"/>
        <w:rPr>
          <w:rFonts w:ascii="David" w:hAnsi="David"/>
          <w:rtl/>
        </w:rPr>
      </w:pPr>
      <w:proofErr w:type="spellStart"/>
      <w:r>
        <w:rPr>
          <w:rFonts w:ascii="David" w:hAnsi="David" w:hint="cs"/>
          <w:b/>
          <w:bCs/>
          <w:u w:val="single"/>
          <w:rtl/>
        </w:rPr>
        <w:t>ה</w:t>
      </w:r>
      <w:r w:rsidRPr="006F3C16">
        <w:rPr>
          <w:rFonts w:ascii="David" w:hAnsi="David"/>
          <w:b/>
          <w:bCs/>
          <w:u w:val="single"/>
          <w:rtl/>
        </w:rPr>
        <w:t>רדב"ז</w:t>
      </w:r>
      <w:proofErr w:type="spellEnd"/>
      <w:r w:rsidR="00BD25E9">
        <w:rPr>
          <w:rFonts w:ascii="David" w:hAnsi="David" w:hint="cs"/>
          <w:b/>
          <w:bCs/>
          <w:u w:val="single"/>
          <w:rtl/>
        </w:rPr>
        <w:t xml:space="preserve"> בפירושו לרמב"ם</w:t>
      </w:r>
      <w:r w:rsidR="00BD25E9">
        <w:rPr>
          <w:rFonts w:ascii="David" w:hAnsi="David" w:hint="cs"/>
          <w:rtl/>
        </w:rPr>
        <w:t xml:space="preserve"> (רמב"ם, ממרים, הלכה ב)</w:t>
      </w:r>
    </w:p>
    <w:p w14:paraId="24F37F83" w14:textId="3771E5CF" w:rsidR="00BD25E9" w:rsidRPr="00BD25E9" w:rsidRDefault="00BD25E9" w:rsidP="00CF5754">
      <w:pPr>
        <w:tabs>
          <w:tab w:val="left" w:pos="2557"/>
        </w:tabs>
        <w:spacing w:line="276" w:lineRule="auto"/>
        <w:jc w:val="both"/>
        <w:rPr>
          <w:rFonts w:ascii="David" w:hAnsi="David"/>
          <w:rtl/>
        </w:rPr>
      </w:pPr>
      <w:r>
        <w:rPr>
          <w:rFonts w:ascii="David" w:hAnsi="David" w:hint="cs"/>
          <w:rtl/>
        </w:rPr>
        <w:t xml:space="preserve">הכלל לפיו גם אם נתבטל הטעם לתקנה לא תתבטל התקנה, נוגע למצב בו התקינו תקנה "סתם" (תקנה שלא הוגדר לה טעם ספציפי ומוגדר). </w:t>
      </w:r>
      <w:r w:rsidRPr="00BD25E9">
        <w:rPr>
          <w:rFonts w:ascii="David" w:hAnsi="David" w:hint="cs"/>
          <w:b/>
          <w:bCs/>
          <w:rtl/>
        </w:rPr>
        <w:t xml:space="preserve">אולם, אם כאשר תוקנה התקנה, </w:t>
      </w:r>
      <w:r w:rsidRPr="00BD25E9">
        <w:rPr>
          <w:rFonts w:ascii="David" w:hAnsi="David" w:hint="cs"/>
          <w:b/>
          <w:bCs/>
          <w:u w:val="single"/>
          <w:rtl/>
        </w:rPr>
        <w:t>תלו אותה בבירור בטעם מסוים</w:t>
      </w:r>
      <w:r w:rsidRPr="00BD25E9">
        <w:rPr>
          <w:rFonts w:ascii="David" w:hAnsi="David" w:hint="cs"/>
          <w:b/>
          <w:bCs/>
          <w:rtl/>
        </w:rPr>
        <w:t>, ונתבטל אותו הטעם, אף התקנה מתבטלת מאליה.</w:t>
      </w:r>
    </w:p>
    <w:p w14:paraId="155277E7" w14:textId="616DE3A9" w:rsidR="00BD25E9" w:rsidRDefault="00BD25E9" w:rsidP="00CF5754">
      <w:pPr>
        <w:tabs>
          <w:tab w:val="left" w:pos="2557"/>
        </w:tabs>
        <w:spacing w:line="276" w:lineRule="auto"/>
        <w:jc w:val="both"/>
        <w:rPr>
          <w:rFonts w:ascii="David" w:hAnsi="David"/>
          <w:b/>
          <w:bCs/>
          <w:rtl/>
        </w:rPr>
      </w:pPr>
    </w:p>
    <w:p w14:paraId="4FC3C414" w14:textId="7C86E14E" w:rsidR="00BD25E9" w:rsidRDefault="008B6B10" w:rsidP="00CF5754">
      <w:pPr>
        <w:tabs>
          <w:tab w:val="left" w:pos="2557"/>
        </w:tabs>
        <w:spacing w:line="276" w:lineRule="auto"/>
        <w:jc w:val="both"/>
        <w:rPr>
          <w:rFonts w:ascii="David" w:hAnsi="David"/>
          <w:rtl/>
        </w:rPr>
      </w:pPr>
      <w:r w:rsidRPr="008B6B10">
        <w:rPr>
          <w:rFonts w:ascii="David" w:hAnsi="David"/>
          <w:u w:val="single"/>
          <w:rtl/>
        </w:rPr>
        <w:t>היכולת לבטל תקנות שטעמן ידוע לחכמים</w:t>
      </w:r>
      <w:r>
        <w:rPr>
          <w:rFonts w:ascii="David" w:hAnsi="David" w:hint="cs"/>
          <w:u w:val="single"/>
          <w:rtl/>
        </w:rPr>
        <w:t xml:space="preserve"> - </w:t>
      </w:r>
      <w:r w:rsidR="00BD25E9" w:rsidRPr="00BD25E9">
        <w:rPr>
          <w:rFonts w:ascii="David" w:hAnsi="David" w:hint="cs"/>
          <w:u w:val="single"/>
          <w:rtl/>
        </w:rPr>
        <w:t>סיכום</w:t>
      </w:r>
      <w:r w:rsidR="00BD25E9">
        <w:rPr>
          <w:rFonts w:ascii="David" w:hAnsi="David" w:hint="cs"/>
          <w:rtl/>
        </w:rPr>
        <w:t>:</w:t>
      </w:r>
    </w:p>
    <w:p w14:paraId="4B3DFF89" w14:textId="1E7466A1" w:rsidR="00BD25E9" w:rsidRDefault="00BD25E9" w:rsidP="00CF5754">
      <w:pPr>
        <w:tabs>
          <w:tab w:val="left" w:pos="2557"/>
        </w:tabs>
        <w:spacing w:line="276" w:lineRule="auto"/>
        <w:jc w:val="both"/>
        <w:rPr>
          <w:rFonts w:ascii="David" w:hAnsi="David"/>
          <w:rtl/>
        </w:rPr>
      </w:pPr>
      <w:r>
        <w:rPr>
          <w:rFonts w:ascii="David" w:hAnsi="David" w:hint="cs"/>
          <w:rtl/>
        </w:rPr>
        <w:t>ביחס לתקנות שטעמן ידוע, קיימות מגוון דעות:</w:t>
      </w:r>
    </w:p>
    <w:p w14:paraId="7291E841" w14:textId="6932B88D" w:rsidR="00BD25E9" w:rsidRDefault="00BD25E9" w:rsidP="00CF5754">
      <w:pPr>
        <w:pStyle w:val="a3"/>
        <w:numPr>
          <w:ilvl w:val="0"/>
          <w:numId w:val="2"/>
        </w:numPr>
        <w:tabs>
          <w:tab w:val="left" w:pos="2557"/>
        </w:tabs>
        <w:spacing w:line="276" w:lineRule="auto"/>
        <w:jc w:val="both"/>
        <w:rPr>
          <w:rFonts w:ascii="David" w:hAnsi="David"/>
        </w:rPr>
      </w:pPr>
      <w:r w:rsidRPr="00CD54F8">
        <w:rPr>
          <w:rFonts w:ascii="David" w:hAnsi="David" w:hint="cs"/>
          <w:b/>
          <w:bCs/>
          <w:rtl/>
        </w:rPr>
        <w:t>ה</w:t>
      </w:r>
      <w:r w:rsidR="008B6B10" w:rsidRPr="00CD54F8">
        <w:rPr>
          <w:rFonts w:ascii="David" w:hAnsi="David" w:hint="cs"/>
          <w:b/>
          <w:bCs/>
          <w:rtl/>
        </w:rPr>
        <w:t>רמב"ם</w:t>
      </w:r>
      <w:r w:rsidR="008B6B10">
        <w:rPr>
          <w:rFonts w:ascii="David" w:hAnsi="David" w:hint="cs"/>
          <w:rtl/>
        </w:rPr>
        <w:t xml:space="preserve"> סובר שעניין הטעם אינו גורם שיש לו השפעה. הקריטריונים לביטול תקנה שטעמה ידוע, זהים לקריטריונים לביטול תקנה שטעמה אינו ידוע.</w:t>
      </w:r>
    </w:p>
    <w:p w14:paraId="59DEEFD5" w14:textId="74A4EE80" w:rsidR="008B6B10" w:rsidRDefault="003B309B" w:rsidP="00CF5754">
      <w:pPr>
        <w:pStyle w:val="a3"/>
        <w:numPr>
          <w:ilvl w:val="0"/>
          <w:numId w:val="2"/>
        </w:numPr>
        <w:tabs>
          <w:tab w:val="left" w:pos="2557"/>
        </w:tabs>
        <w:spacing w:line="276" w:lineRule="auto"/>
        <w:jc w:val="both"/>
        <w:rPr>
          <w:rFonts w:ascii="David" w:hAnsi="David"/>
        </w:rPr>
      </w:pPr>
      <w:proofErr w:type="spellStart"/>
      <w:r>
        <w:rPr>
          <w:rFonts w:ascii="David" w:hAnsi="David" w:hint="cs"/>
          <w:b/>
          <w:bCs/>
          <w:rtl/>
        </w:rPr>
        <w:t>הראב"ד</w:t>
      </w:r>
      <w:proofErr w:type="spellEnd"/>
      <w:r>
        <w:rPr>
          <w:rFonts w:ascii="David" w:hAnsi="David" w:hint="cs"/>
          <w:b/>
          <w:bCs/>
          <w:rtl/>
        </w:rPr>
        <w:t xml:space="preserve"> ו-</w:t>
      </w:r>
      <w:r w:rsidR="008B6B10" w:rsidRPr="00CD54F8">
        <w:rPr>
          <w:rFonts w:ascii="David" w:hAnsi="David" w:hint="cs"/>
          <w:b/>
          <w:bCs/>
          <w:rtl/>
        </w:rPr>
        <w:t>המאירי</w:t>
      </w:r>
      <w:r w:rsidR="008B6B10">
        <w:rPr>
          <w:rFonts w:ascii="David" w:hAnsi="David" w:hint="cs"/>
          <w:rtl/>
        </w:rPr>
        <w:t xml:space="preserve"> סובר</w:t>
      </w:r>
      <w:r>
        <w:rPr>
          <w:rFonts w:ascii="David" w:hAnsi="David" w:hint="cs"/>
          <w:rtl/>
        </w:rPr>
        <w:t>ים</w:t>
      </w:r>
      <w:r w:rsidR="008B6B10">
        <w:rPr>
          <w:rFonts w:ascii="David" w:hAnsi="David" w:hint="cs"/>
          <w:rtl/>
        </w:rPr>
        <w:t xml:space="preserve"> כי תקנה שטעמה ידוע, ניתנת לביטול גם </w:t>
      </w:r>
      <w:r w:rsidR="006C4581" w:rsidRPr="002B63B4">
        <w:rPr>
          <w:rFonts w:ascii="David" w:hAnsi="David" w:hint="cs"/>
          <w:u w:val="single"/>
          <w:rtl/>
        </w:rPr>
        <w:t>ע"י ב"ד</w:t>
      </w:r>
      <w:r w:rsidR="008B6B10">
        <w:rPr>
          <w:rFonts w:ascii="David" w:hAnsi="David" w:hint="cs"/>
          <w:rtl/>
        </w:rPr>
        <w:t xml:space="preserve"> שאינו גדול בחכמה ובמניין.</w:t>
      </w:r>
    </w:p>
    <w:p w14:paraId="72DB0F0C" w14:textId="4AC088BA" w:rsidR="00CD54F8" w:rsidRDefault="008B6B10" w:rsidP="00CF5754">
      <w:pPr>
        <w:pStyle w:val="a3"/>
        <w:numPr>
          <w:ilvl w:val="0"/>
          <w:numId w:val="2"/>
        </w:numPr>
        <w:tabs>
          <w:tab w:val="left" w:pos="2557"/>
        </w:tabs>
        <w:spacing w:line="276" w:lineRule="auto"/>
        <w:jc w:val="both"/>
        <w:rPr>
          <w:rFonts w:ascii="David" w:hAnsi="David"/>
        </w:rPr>
      </w:pPr>
      <w:proofErr w:type="spellStart"/>
      <w:r w:rsidRPr="00CD54F8">
        <w:rPr>
          <w:rFonts w:ascii="David" w:hAnsi="David" w:hint="cs"/>
          <w:b/>
          <w:bCs/>
          <w:rtl/>
        </w:rPr>
        <w:t>הרא"ש</w:t>
      </w:r>
      <w:proofErr w:type="spellEnd"/>
      <w:r>
        <w:rPr>
          <w:rFonts w:ascii="David" w:hAnsi="David" w:hint="cs"/>
          <w:rtl/>
        </w:rPr>
        <w:t xml:space="preserve"> </w:t>
      </w:r>
      <w:r w:rsidRPr="00CD54F8">
        <w:rPr>
          <w:rFonts w:ascii="David" w:hAnsi="David" w:hint="cs"/>
          <w:b/>
          <w:bCs/>
          <w:rtl/>
        </w:rPr>
        <w:t>ו</w:t>
      </w:r>
      <w:r w:rsidR="00CD54F8">
        <w:rPr>
          <w:rFonts w:ascii="David" w:hAnsi="David" w:hint="cs"/>
          <w:b/>
          <w:bCs/>
          <w:rtl/>
        </w:rPr>
        <w:t>-</w:t>
      </w:r>
      <w:proofErr w:type="spellStart"/>
      <w:r w:rsidRPr="00CD54F8">
        <w:rPr>
          <w:rFonts w:ascii="David" w:hAnsi="David" w:hint="cs"/>
          <w:b/>
          <w:bCs/>
          <w:rtl/>
        </w:rPr>
        <w:t>הרדב"ז</w:t>
      </w:r>
      <w:proofErr w:type="spellEnd"/>
      <w:r>
        <w:rPr>
          <w:rFonts w:ascii="David" w:hAnsi="David" w:hint="cs"/>
          <w:rtl/>
        </w:rPr>
        <w:t xml:space="preserve"> מרחיקים לכת אף יותר, וסוברים כי כאשר נתבטל טעמה של התקנה, התקנה </w:t>
      </w:r>
      <w:r w:rsidR="00CD54F8">
        <w:rPr>
          <w:rFonts w:ascii="David" w:hAnsi="David" w:hint="cs"/>
          <w:rtl/>
        </w:rPr>
        <w:t>בטלה</w:t>
      </w:r>
      <w:r>
        <w:rPr>
          <w:rFonts w:ascii="David" w:hAnsi="David" w:hint="cs"/>
          <w:rtl/>
        </w:rPr>
        <w:t xml:space="preserve"> מאליה (</w:t>
      </w:r>
      <w:proofErr w:type="spellStart"/>
      <w:r>
        <w:rPr>
          <w:rFonts w:ascii="David" w:hAnsi="David" w:hint="cs"/>
          <w:rtl/>
        </w:rPr>
        <w:t>הרא"ש</w:t>
      </w:r>
      <w:proofErr w:type="spellEnd"/>
      <w:r>
        <w:rPr>
          <w:rFonts w:ascii="David" w:hAnsi="David" w:hint="cs"/>
          <w:rtl/>
        </w:rPr>
        <w:t xml:space="preserve"> מדגיש את היות </w:t>
      </w:r>
      <w:r w:rsidR="00CD54F8">
        <w:rPr>
          <w:rFonts w:ascii="David" w:hAnsi="David" w:hint="cs"/>
          <w:rtl/>
        </w:rPr>
        <w:t xml:space="preserve">הטעם לתקנה </w:t>
      </w:r>
      <w:r w:rsidR="006C4581">
        <w:rPr>
          <w:rFonts w:ascii="David" w:hAnsi="David" w:hint="cs"/>
          <w:rtl/>
        </w:rPr>
        <w:t xml:space="preserve">ידוע </w:t>
      </w:r>
      <w:r w:rsidR="00CD54F8">
        <w:rPr>
          <w:rFonts w:ascii="David" w:hAnsi="David" w:hint="cs"/>
          <w:rtl/>
        </w:rPr>
        <w:t xml:space="preserve">ברור. </w:t>
      </w:r>
      <w:proofErr w:type="spellStart"/>
      <w:r w:rsidR="00CD54F8">
        <w:rPr>
          <w:rFonts w:ascii="David" w:hAnsi="David" w:hint="cs"/>
          <w:rtl/>
        </w:rPr>
        <w:t>הרדב"ז</w:t>
      </w:r>
      <w:proofErr w:type="spellEnd"/>
      <w:r w:rsidR="00CD54F8">
        <w:rPr>
          <w:rFonts w:ascii="David" w:hAnsi="David" w:hint="cs"/>
          <w:rtl/>
        </w:rPr>
        <w:t xml:space="preserve"> לעומתו נותן דגש על היות הטעם מסוים ומוגדר).</w:t>
      </w:r>
    </w:p>
    <w:p w14:paraId="3F732494" w14:textId="5CEBB91D" w:rsidR="00CD54F8" w:rsidRDefault="002A726A" w:rsidP="00CF5754">
      <w:pPr>
        <w:tabs>
          <w:tab w:val="left" w:pos="2557"/>
        </w:tabs>
        <w:spacing w:line="276" w:lineRule="auto"/>
        <w:jc w:val="both"/>
        <w:rPr>
          <w:rFonts w:ascii="David" w:hAnsi="David"/>
          <w:b/>
          <w:bCs/>
          <w:rtl/>
        </w:rPr>
      </w:pPr>
      <w:r w:rsidRPr="002B63B4">
        <w:rPr>
          <w:rFonts w:ascii="David" w:hAnsi="David" w:hint="cs"/>
          <w:rtl/>
        </w:rPr>
        <w:t>נשים לב -</w:t>
      </w:r>
      <w:r>
        <w:rPr>
          <w:rFonts w:ascii="David" w:hAnsi="David" w:hint="cs"/>
          <w:b/>
          <w:bCs/>
          <w:rtl/>
        </w:rPr>
        <w:t xml:space="preserve"> </w:t>
      </w:r>
      <w:r w:rsidR="00CD54F8" w:rsidRPr="00CD54F8">
        <w:rPr>
          <w:rFonts w:ascii="David" w:hAnsi="David" w:hint="cs"/>
          <w:b/>
          <w:bCs/>
          <w:rtl/>
        </w:rPr>
        <w:t>למרות האפשרות העקרונית לבטל תקנות, בפועל זה כמעט לא קרה.</w:t>
      </w:r>
      <w:r w:rsidR="00CD54F8">
        <w:rPr>
          <w:rFonts w:ascii="David" w:hAnsi="David" w:hint="cs"/>
          <w:rtl/>
        </w:rPr>
        <w:t xml:space="preserve"> </w:t>
      </w:r>
      <w:r w:rsidRPr="002B63B4">
        <w:rPr>
          <w:rFonts w:ascii="David" w:hAnsi="David" w:hint="cs"/>
          <w:b/>
          <w:u w:val="single"/>
          <w:rtl/>
        </w:rPr>
        <w:t xml:space="preserve">קשה יהיה </w:t>
      </w:r>
      <w:proofErr w:type="spellStart"/>
      <w:r w:rsidRPr="002B63B4">
        <w:rPr>
          <w:rFonts w:ascii="David" w:hAnsi="David" w:hint="cs"/>
          <w:b/>
          <w:u w:val="single"/>
          <w:rtl/>
        </w:rPr>
        <w:t>לב"ד</w:t>
      </w:r>
      <w:proofErr w:type="spellEnd"/>
      <w:r w:rsidRPr="002B63B4">
        <w:rPr>
          <w:rFonts w:ascii="David" w:hAnsi="David" w:hint="cs"/>
          <w:b/>
          <w:u w:val="single"/>
          <w:rtl/>
        </w:rPr>
        <w:t xml:space="preserve"> מאוחר לראות </w:t>
      </w:r>
      <w:r w:rsidR="002B63B4">
        <w:rPr>
          <w:rFonts w:ascii="David" w:hAnsi="David" w:hint="cs"/>
          <w:b/>
          <w:u w:val="single"/>
          <w:rtl/>
        </w:rPr>
        <w:t>ב</w:t>
      </w:r>
      <w:r w:rsidRPr="002B63B4">
        <w:rPr>
          <w:rFonts w:ascii="David" w:hAnsi="David" w:hint="cs"/>
          <w:b/>
          <w:u w:val="single"/>
          <w:rtl/>
        </w:rPr>
        <w:t>עצמו גדול בחכמה ובמניין, מבית דין שקדם לו</w:t>
      </w:r>
      <w:r w:rsidRPr="002B63B4">
        <w:rPr>
          <w:rFonts w:ascii="David" w:hAnsi="David" w:hint="cs"/>
          <w:b/>
          <w:rtl/>
        </w:rPr>
        <w:t>.</w:t>
      </w:r>
      <w:r>
        <w:rPr>
          <w:rFonts w:ascii="David" w:hAnsi="David" w:hint="cs"/>
          <w:rtl/>
        </w:rPr>
        <w:t xml:space="preserve"> </w:t>
      </w:r>
      <w:r w:rsidRPr="002B63B4">
        <w:rPr>
          <w:rFonts w:ascii="David" w:hAnsi="David" w:hint="cs"/>
          <w:b/>
          <w:bCs/>
          <w:rtl/>
        </w:rPr>
        <w:t>מה שכמעט מאיין את אפשרות הביטול</w:t>
      </w:r>
      <w:r>
        <w:rPr>
          <w:rFonts w:ascii="David" w:hAnsi="David" w:hint="cs"/>
          <w:rtl/>
        </w:rPr>
        <w:t xml:space="preserve">. </w:t>
      </w:r>
      <w:r w:rsidRPr="002B63B4">
        <w:rPr>
          <w:rFonts w:ascii="David" w:hAnsi="David" w:hint="cs"/>
          <w:b/>
          <w:u w:val="single"/>
          <w:rtl/>
        </w:rPr>
        <w:t>גם ביחס לתקנות שטעמן ידוע והטעם התבטל - יהיה קשה לבטלן, כיוון שלא תמיד בטוחים, שזהו הטעם היחיד לתיקונם</w:t>
      </w:r>
      <w:r w:rsidRPr="002B63B4">
        <w:rPr>
          <w:rFonts w:ascii="David" w:hAnsi="David" w:hint="cs"/>
          <w:b/>
          <w:rtl/>
        </w:rPr>
        <w:t>.</w:t>
      </w:r>
    </w:p>
    <w:p w14:paraId="05A316FC" w14:textId="77777777" w:rsidR="007C3925" w:rsidRDefault="007C3925" w:rsidP="00CF5754">
      <w:pPr>
        <w:tabs>
          <w:tab w:val="left" w:pos="2557"/>
        </w:tabs>
        <w:spacing w:line="276" w:lineRule="auto"/>
        <w:jc w:val="both"/>
        <w:rPr>
          <w:rFonts w:ascii="David" w:hAnsi="David"/>
          <w:b/>
          <w:bCs/>
          <w:u w:val="single"/>
          <w:rtl/>
        </w:rPr>
      </w:pPr>
    </w:p>
    <w:p w14:paraId="57393690" w14:textId="61E7688F" w:rsidR="007C3925" w:rsidRPr="007C3925" w:rsidRDefault="007C3925" w:rsidP="00CF5754">
      <w:pPr>
        <w:pStyle w:val="1"/>
        <w:spacing w:line="276" w:lineRule="auto"/>
        <w:jc w:val="both"/>
        <w:rPr>
          <w:rtl/>
        </w:rPr>
      </w:pPr>
      <w:bookmarkStart w:id="29" w:name="_Toc110255140"/>
      <w:r w:rsidRPr="007C3925">
        <w:rPr>
          <w:rFonts w:hint="cs"/>
          <w:rtl/>
        </w:rPr>
        <w:t>תקנות הקהל</w:t>
      </w:r>
      <w:bookmarkEnd w:id="29"/>
    </w:p>
    <w:p w14:paraId="746AF854" w14:textId="205F3C0A" w:rsidR="007C3925" w:rsidRPr="007C3925" w:rsidRDefault="007C3925" w:rsidP="00CF5754">
      <w:pPr>
        <w:tabs>
          <w:tab w:val="left" w:pos="2557"/>
        </w:tabs>
        <w:spacing w:line="276" w:lineRule="auto"/>
        <w:jc w:val="both"/>
        <w:rPr>
          <w:rFonts w:ascii="David" w:hAnsi="David"/>
          <w:u w:val="single"/>
          <w:rtl/>
        </w:rPr>
      </w:pPr>
      <w:r w:rsidRPr="007C3925">
        <w:rPr>
          <w:rFonts w:ascii="David" w:hAnsi="David" w:hint="cs"/>
          <w:u w:val="single"/>
          <w:rtl/>
        </w:rPr>
        <w:t>מבוא</w:t>
      </w:r>
    </w:p>
    <w:p w14:paraId="008F0209" w14:textId="10370590" w:rsidR="007C3925" w:rsidRDefault="007C3925" w:rsidP="00CF5754">
      <w:pPr>
        <w:tabs>
          <w:tab w:val="left" w:pos="2557"/>
        </w:tabs>
        <w:spacing w:line="276" w:lineRule="auto"/>
        <w:jc w:val="both"/>
        <w:rPr>
          <w:rFonts w:ascii="David" w:hAnsi="David"/>
          <w:rtl/>
        </w:rPr>
      </w:pPr>
      <w:r w:rsidRPr="007C3925">
        <w:rPr>
          <w:rFonts w:ascii="David" w:hAnsi="David" w:hint="cs"/>
          <w:rtl/>
        </w:rPr>
        <w:t>עד כה עסקנו ב</w:t>
      </w:r>
      <w:r>
        <w:rPr>
          <w:rFonts w:ascii="David" w:hAnsi="David" w:hint="cs"/>
          <w:rtl/>
        </w:rPr>
        <w:t xml:space="preserve">סמכות חכמים להתקין </w:t>
      </w:r>
      <w:r w:rsidRPr="007C3925">
        <w:rPr>
          <w:rFonts w:ascii="David" w:hAnsi="David" w:hint="cs"/>
          <w:rtl/>
        </w:rPr>
        <w:t xml:space="preserve">תקנות, </w:t>
      </w:r>
      <w:r>
        <w:rPr>
          <w:rFonts w:ascii="David" w:hAnsi="David" w:hint="cs"/>
          <w:rtl/>
        </w:rPr>
        <w:t xml:space="preserve"> </w:t>
      </w:r>
      <w:r w:rsidRPr="007C3925">
        <w:rPr>
          <w:rFonts w:ascii="David" w:hAnsi="David" w:hint="cs"/>
          <w:rtl/>
        </w:rPr>
        <w:t xml:space="preserve">ובביטולם. </w:t>
      </w:r>
      <w:r>
        <w:rPr>
          <w:rFonts w:ascii="David" w:hAnsi="David" w:hint="cs"/>
          <w:rtl/>
        </w:rPr>
        <w:t xml:space="preserve">אולם מעבר לתקנות חכמים, ישנם דרכים נוספות ליצירה </w:t>
      </w:r>
      <w:r w:rsidRPr="007C3925">
        <w:rPr>
          <w:rFonts w:ascii="David" w:hAnsi="David" w:hint="cs"/>
          <w:rtl/>
        </w:rPr>
        <w:t xml:space="preserve">של נורמות </w:t>
      </w:r>
      <w:r>
        <w:rPr>
          <w:rFonts w:ascii="David" w:hAnsi="David" w:hint="cs"/>
          <w:rtl/>
        </w:rPr>
        <w:t>במשפט העברי</w:t>
      </w:r>
      <w:r w:rsidRPr="007C3925">
        <w:rPr>
          <w:rFonts w:ascii="David" w:hAnsi="David" w:hint="cs"/>
          <w:rtl/>
        </w:rPr>
        <w:t>: תקנות הקהל, מנהג, ודין המלכות.</w:t>
      </w:r>
    </w:p>
    <w:p w14:paraId="6489525E" w14:textId="6E6107D8" w:rsidR="00B56877" w:rsidRDefault="00E71129" w:rsidP="00665C9D">
      <w:pPr>
        <w:tabs>
          <w:tab w:val="left" w:pos="2557"/>
        </w:tabs>
        <w:spacing w:line="276" w:lineRule="auto"/>
        <w:jc w:val="both"/>
        <w:rPr>
          <w:rFonts w:ascii="David" w:hAnsi="David"/>
          <w:rtl/>
        </w:rPr>
      </w:pPr>
      <w:r>
        <w:rPr>
          <w:rFonts w:ascii="David" w:hAnsi="David" w:hint="cs"/>
          <w:rtl/>
        </w:rPr>
        <w:t>כעת אנו נעסוק ב</w:t>
      </w:r>
      <w:r w:rsidRPr="00E71129">
        <w:rPr>
          <w:rFonts w:ascii="David" w:hAnsi="David" w:hint="cs"/>
          <w:b/>
          <w:bCs/>
          <w:rtl/>
        </w:rPr>
        <w:t>תקנות הקהל</w:t>
      </w:r>
      <w:r>
        <w:rPr>
          <w:rFonts w:ascii="David" w:hAnsi="David" w:hint="cs"/>
          <w:rtl/>
        </w:rPr>
        <w:t>. מדובר בתקנות שמי שמתקין אותם, הם הציבור ולא החכמים. בהמשך נראה שלא מדובר דווקא בציבור עצמו, אלא בנציגי הציבור הקרויים "שבעת טובי העיר".</w:t>
      </w:r>
      <w:r w:rsidR="00BC2E86">
        <w:rPr>
          <w:rFonts w:ascii="David" w:hAnsi="David" w:hint="cs"/>
          <w:rtl/>
        </w:rPr>
        <w:t xml:space="preserve"> נדגיש שאנו מבקשים לבחון את </w:t>
      </w:r>
      <w:r w:rsidR="00BC2E86" w:rsidRPr="00BC2E86">
        <w:rPr>
          <w:rFonts w:ascii="David" w:hAnsi="David" w:hint="cs"/>
          <w:b/>
          <w:bCs/>
          <w:rtl/>
        </w:rPr>
        <w:t>הסמכות של הציבור להתקין תקנות ולאכוף אותן</w:t>
      </w:r>
      <w:r w:rsidR="00BC2E86">
        <w:rPr>
          <w:rFonts w:ascii="David" w:hAnsi="David" w:hint="cs"/>
          <w:rtl/>
        </w:rPr>
        <w:t xml:space="preserve">. זאת, </w:t>
      </w:r>
      <w:r w:rsidR="00BC2E86" w:rsidRPr="00BC2E86">
        <w:rPr>
          <w:rFonts w:ascii="David" w:hAnsi="David" w:hint="cs"/>
          <w:b/>
          <w:bCs/>
          <w:rtl/>
        </w:rPr>
        <w:t>להבדיל מהסכם</w:t>
      </w:r>
      <w:r w:rsidR="00BC2E86">
        <w:rPr>
          <w:rFonts w:ascii="David" w:hAnsi="David" w:hint="cs"/>
          <w:rtl/>
        </w:rPr>
        <w:t xml:space="preserve"> שיכול גם הוא להיות רב משתתפים ולכלול צדדים רבים. אם ההסכם נעשה כדין הוא מחייב את כל הצדדים לו, </w:t>
      </w:r>
      <w:r w:rsidR="00BC2E86">
        <w:rPr>
          <w:rFonts w:ascii="David" w:hAnsi="David" w:hint="cs"/>
          <w:rtl/>
        </w:rPr>
        <w:lastRenderedPageBreak/>
        <w:t>וייאכ</w:t>
      </w:r>
      <w:r w:rsidR="00BC2E86">
        <w:rPr>
          <w:rFonts w:ascii="David" w:hAnsi="David" w:hint="eastAsia"/>
          <w:rtl/>
        </w:rPr>
        <w:t>ף</w:t>
      </w:r>
      <w:r w:rsidR="00BC2E86">
        <w:rPr>
          <w:rFonts w:ascii="David" w:hAnsi="David" w:hint="cs"/>
          <w:rtl/>
        </w:rPr>
        <w:t xml:space="preserve"> עליהם ככל שלא יעמדו בו. אולם </w:t>
      </w:r>
      <w:r w:rsidR="00BC2E86" w:rsidRPr="00BC2E86">
        <w:rPr>
          <w:rFonts w:ascii="David" w:hAnsi="David" w:hint="cs"/>
          <w:u w:val="single"/>
          <w:rtl/>
        </w:rPr>
        <w:t>הסכם מחייב רק את מי שהיה חלק ממנו</w:t>
      </w:r>
      <w:r w:rsidR="00BC2E86">
        <w:rPr>
          <w:rFonts w:ascii="David" w:hAnsi="David" w:hint="cs"/>
          <w:rtl/>
        </w:rPr>
        <w:t xml:space="preserve"> או את מי שבא מכוחו. לעומת זאת, </w:t>
      </w:r>
      <w:r w:rsidR="00BC2E86" w:rsidRPr="00BC2E86">
        <w:rPr>
          <w:rFonts w:ascii="David" w:hAnsi="David" w:hint="cs"/>
          <w:b/>
          <w:bCs/>
          <w:rtl/>
        </w:rPr>
        <w:t>תקנה מחייבת את כלל הציבור, בין אם הסכימו</w:t>
      </w:r>
      <w:r w:rsidR="00BC2E86">
        <w:rPr>
          <w:rFonts w:ascii="David" w:hAnsi="David" w:hint="cs"/>
          <w:b/>
          <w:bCs/>
          <w:rtl/>
        </w:rPr>
        <w:t xml:space="preserve"> </w:t>
      </w:r>
      <w:r w:rsidR="00E75928">
        <w:rPr>
          <w:rFonts w:ascii="David" w:hAnsi="David" w:hint="cs"/>
          <w:b/>
          <w:bCs/>
          <w:rtl/>
        </w:rPr>
        <w:t>להיכפף לה</w:t>
      </w:r>
      <w:r w:rsidR="00BC2E86" w:rsidRPr="00BC2E86">
        <w:rPr>
          <w:rFonts w:ascii="David" w:hAnsi="David" w:hint="cs"/>
          <w:b/>
          <w:bCs/>
          <w:rtl/>
        </w:rPr>
        <w:t xml:space="preserve"> מראש ובין אם לאו</w:t>
      </w:r>
      <w:r w:rsidR="00BC2E86">
        <w:rPr>
          <w:rFonts w:ascii="David" w:hAnsi="David" w:hint="cs"/>
          <w:rtl/>
        </w:rPr>
        <w:t>.</w:t>
      </w:r>
      <w:r w:rsidR="00E75928">
        <w:rPr>
          <w:rFonts w:ascii="David" w:hAnsi="David" w:hint="cs"/>
          <w:rtl/>
        </w:rPr>
        <w:t xml:space="preserve"> בהנחה ויש סמכות לציבור להתקין תקנות, אז מרגע שיש רוב שמסכימים לתקנה הוא מחייב גם את</w:t>
      </w:r>
      <w:r w:rsidR="00665C9D">
        <w:rPr>
          <w:rFonts w:ascii="David" w:hAnsi="David" w:hint="cs"/>
          <w:rtl/>
        </w:rPr>
        <w:t xml:space="preserve"> ה</w:t>
      </w:r>
      <w:r w:rsidR="00E75928">
        <w:rPr>
          <w:rFonts w:ascii="David" w:hAnsi="David" w:hint="cs"/>
          <w:rtl/>
        </w:rPr>
        <w:t xml:space="preserve">מיעוט שלא הסכים. </w:t>
      </w:r>
    </w:p>
    <w:p w14:paraId="1B76CDE0" w14:textId="77777777" w:rsidR="001C170E" w:rsidRPr="00E75928" w:rsidRDefault="001C170E" w:rsidP="00665C9D">
      <w:pPr>
        <w:tabs>
          <w:tab w:val="left" w:pos="2557"/>
        </w:tabs>
        <w:spacing w:line="276" w:lineRule="auto"/>
        <w:jc w:val="both"/>
        <w:rPr>
          <w:rFonts w:ascii="David" w:hAnsi="David"/>
          <w:rtl/>
        </w:rPr>
      </w:pPr>
    </w:p>
    <w:p w14:paraId="23795A6A" w14:textId="631A7E75" w:rsidR="00E75928" w:rsidRPr="00B55542" w:rsidRDefault="00B55542" w:rsidP="00CF5754">
      <w:pPr>
        <w:tabs>
          <w:tab w:val="left" w:pos="2557"/>
        </w:tabs>
        <w:spacing w:line="276" w:lineRule="auto"/>
        <w:jc w:val="both"/>
        <w:rPr>
          <w:rFonts w:ascii="David" w:hAnsi="David"/>
          <w:u w:val="single"/>
          <w:rtl/>
        </w:rPr>
      </w:pPr>
      <w:r w:rsidRPr="00B55542">
        <w:rPr>
          <w:rFonts w:ascii="David" w:hAnsi="David" w:hint="cs"/>
          <w:u w:val="single"/>
          <w:rtl/>
        </w:rPr>
        <w:t>מקור הסמכות</w:t>
      </w:r>
    </w:p>
    <w:p w14:paraId="7DDE2C49" w14:textId="5B7C735F" w:rsidR="00E75928" w:rsidRPr="00E75928" w:rsidRDefault="00E75928" w:rsidP="00CF5754">
      <w:pPr>
        <w:tabs>
          <w:tab w:val="left" w:pos="2557"/>
        </w:tabs>
        <w:spacing w:line="276" w:lineRule="auto"/>
        <w:jc w:val="both"/>
        <w:rPr>
          <w:rFonts w:ascii="David" w:hAnsi="David"/>
          <w:b/>
          <w:bCs/>
          <w:u w:val="single"/>
          <w:rtl/>
        </w:rPr>
      </w:pPr>
      <w:r w:rsidRPr="00E75928">
        <w:rPr>
          <w:rFonts w:ascii="David" w:hAnsi="David"/>
          <w:b/>
          <w:bCs/>
          <w:u w:val="single"/>
          <w:rtl/>
        </w:rPr>
        <w:t>תוספתא</w:t>
      </w:r>
      <w:r>
        <w:rPr>
          <w:rFonts w:ascii="David" w:hAnsi="David" w:hint="cs"/>
          <w:b/>
          <w:bCs/>
          <w:u w:val="single"/>
          <w:rtl/>
        </w:rPr>
        <w:t>,</w:t>
      </w:r>
      <w:r w:rsidRPr="00E75928">
        <w:rPr>
          <w:rFonts w:ascii="David" w:hAnsi="David"/>
          <w:b/>
          <w:bCs/>
          <w:u w:val="single"/>
          <w:rtl/>
        </w:rPr>
        <w:t xml:space="preserve"> בבא מציעא</w:t>
      </w:r>
      <w:r>
        <w:rPr>
          <w:rFonts w:ascii="David" w:hAnsi="David" w:hint="cs"/>
          <w:b/>
          <w:bCs/>
          <w:u w:val="single"/>
          <w:rtl/>
        </w:rPr>
        <w:t>,</w:t>
      </w:r>
      <w:r w:rsidRPr="00E75928">
        <w:rPr>
          <w:rFonts w:ascii="David" w:hAnsi="David"/>
          <w:b/>
          <w:bCs/>
          <w:u w:val="single"/>
          <w:rtl/>
        </w:rPr>
        <w:t xml:space="preserve"> </w:t>
      </w:r>
      <w:r>
        <w:rPr>
          <w:rFonts w:ascii="David" w:hAnsi="David" w:hint="cs"/>
          <w:b/>
          <w:bCs/>
          <w:u w:val="single"/>
          <w:rtl/>
        </w:rPr>
        <w:t xml:space="preserve">פרק </w:t>
      </w:r>
      <w:r w:rsidRPr="00E75928">
        <w:rPr>
          <w:rFonts w:ascii="David" w:hAnsi="David"/>
          <w:b/>
          <w:bCs/>
          <w:u w:val="single"/>
          <w:rtl/>
        </w:rPr>
        <w:t>יא</w:t>
      </w:r>
      <w:r>
        <w:rPr>
          <w:rFonts w:ascii="David" w:hAnsi="David" w:hint="cs"/>
          <w:b/>
          <w:bCs/>
          <w:u w:val="single"/>
          <w:rtl/>
        </w:rPr>
        <w:t xml:space="preserve">, הלכה </w:t>
      </w:r>
      <w:proofErr w:type="spellStart"/>
      <w:r>
        <w:rPr>
          <w:rFonts w:ascii="David" w:hAnsi="David" w:hint="cs"/>
          <w:b/>
          <w:bCs/>
          <w:u w:val="single"/>
          <w:rtl/>
        </w:rPr>
        <w:t>יב</w:t>
      </w:r>
      <w:proofErr w:type="spellEnd"/>
    </w:p>
    <w:p w14:paraId="3427C457" w14:textId="10E836C2" w:rsidR="00272D71" w:rsidRDefault="00E75928" w:rsidP="00CF5754">
      <w:pPr>
        <w:tabs>
          <w:tab w:val="left" w:pos="2557"/>
        </w:tabs>
        <w:spacing w:line="276" w:lineRule="auto"/>
        <w:jc w:val="both"/>
        <w:rPr>
          <w:rFonts w:ascii="David" w:hAnsi="David"/>
          <w:rtl/>
        </w:rPr>
      </w:pPr>
      <w:r>
        <w:rPr>
          <w:rFonts w:ascii="David" w:hAnsi="David" w:hint="cs"/>
          <w:rtl/>
        </w:rPr>
        <w:t>"</w:t>
      </w:r>
      <w:proofErr w:type="spellStart"/>
      <w:r>
        <w:rPr>
          <w:rFonts w:hint="cs"/>
          <w:rtl/>
        </w:rPr>
        <w:t>כ</w:t>
      </w:r>
      <w:r w:rsidRPr="00E75928">
        <w:rPr>
          <w:rFonts w:ascii="David" w:hAnsi="David"/>
          <w:rtl/>
        </w:rPr>
        <w:t>ופין</w:t>
      </w:r>
      <w:proofErr w:type="spellEnd"/>
      <w:r w:rsidRPr="00E75928">
        <w:rPr>
          <w:rFonts w:ascii="David" w:hAnsi="David"/>
          <w:rtl/>
        </w:rPr>
        <w:t xml:space="preserve"> בני העיר זה את זה לבנות להן בית הכנסת</w:t>
      </w:r>
      <w:r w:rsidR="00FB7DEE">
        <w:rPr>
          <w:rFonts w:ascii="David" w:hAnsi="David" w:hint="cs"/>
          <w:rtl/>
        </w:rPr>
        <w:t>,</w:t>
      </w:r>
      <w:r w:rsidRPr="00E75928">
        <w:rPr>
          <w:rFonts w:ascii="David" w:hAnsi="David"/>
          <w:rtl/>
        </w:rPr>
        <w:t xml:space="preserve"> לקנות להן ספר תורה ונביאים</w:t>
      </w:r>
      <w:r w:rsidR="00FB7DEE">
        <w:rPr>
          <w:rFonts w:ascii="David" w:hAnsi="David" w:hint="cs"/>
          <w:rtl/>
        </w:rPr>
        <w:t>.</w:t>
      </w:r>
      <w:r w:rsidRPr="00E75928">
        <w:rPr>
          <w:rFonts w:ascii="David" w:hAnsi="David"/>
          <w:rtl/>
        </w:rPr>
        <w:t xml:space="preserve"> </w:t>
      </w:r>
      <w:proofErr w:type="spellStart"/>
      <w:r w:rsidRPr="00E75928">
        <w:rPr>
          <w:rFonts w:ascii="David" w:hAnsi="David"/>
          <w:rtl/>
        </w:rPr>
        <w:t>ורשאין</w:t>
      </w:r>
      <w:proofErr w:type="spellEnd"/>
      <w:r w:rsidRPr="00E75928">
        <w:rPr>
          <w:rFonts w:ascii="David" w:hAnsi="David"/>
          <w:rtl/>
        </w:rPr>
        <w:t xml:space="preserve"> בני העיר להתנות על השערים</w:t>
      </w:r>
      <w:r w:rsidR="00FB7DEE">
        <w:rPr>
          <w:rFonts w:ascii="David" w:hAnsi="David" w:hint="cs"/>
          <w:rtl/>
        </w:rPr>
        <w:t>,</w:t>
      </w:r>
      <w:r w:rsidRPr="00E75928">
        <w:rPr>
          <w:rFonts w:ascii="David" w:hAnsi="David"/>
          <w:rtl/>
        </w:rPr>
        <w:t xml:space="preserve"> ועל </w:t>
      </w:r>
      <w:proofErr w:type="spellStart"/>
      <w:r w:rsidRPr="00E75928">
        <w:rPr>
          <w:rFonts w:ascii="David" w:hAnsi="David"/>
          <w:rtl/>
        </w:rPr>
        <w:t>המדות</w:t>
      </w:r>
      <w:proofErr w:type="spellEnd"/>
      <w:r w:rsidR="00FB7DEE">
        <w:rPr>
          <w:rFonts w:ascii="David" w:hAnsi="David" w:hint="cs"/>
          <w:rtl/>
        </w:rPr>
        <w:t>,</w:t>
      </w:r>
      <w:r w:rsidRPr="00E75928">
        <w:rPr>
          <w:rFonts w:ascii="David" w:hAnsi="David"/>
          <w:rtl/>
        </w:rPr>
        <w:t xml:space="preserve"> ועל שכר הפועלים</w:t>
      </w:r>
      <w:r w:rsidR="00FB7DEE">
        <w:rPr>
          <w:rFonts w:ascii="David" w:hAnsi="David" w:hint="cs"/>
          <w:rtl/>
        </w:rPr>
        <w:t>.</w:t>
      </w:r>
      <w:r w:rsidRPr="00E75928">
        <w:rPr>
          <w:rFonts w:ascii="David" w:hAnsi="David"/>
          <w:rtl/>
        </w:rPr>
        <w:t xml:space="preserve"> </w:t>
      </w:r>
      <w:proofErr w:type="spellStart"/>
      <w:r w:rsidRPr="00E75928">
        <w:rPr>
          <w:rFonts w:ascii="David" w:hAnsi="David"/>
          <w:rtl/>
        </w:rPr>
        <w:t>רשאין</w:t>
      </w:r>
      <w:proofErr w:type="spellEnd"/>
      <w:r w:rsidRPr="00E75928">
        <w:rPr>
          <w:rFonts w:ascii="David" w:hAnsi="David"/>
          <w:rtl/>
        </w:rPr>
        <w:t xml:space="preserve"> לעשות קיצת</w:t>
      </w:r>
      <w:r w:rsidR="00FB7DEE">
        <w:rPr>
          <w:rFonts w:ascii="David" w:hAnsi="David" w:hint="cs"/>
          <w:rtl/>
        </w:rPr>
        <w:t xml:space="preserve">ן (לקנוס מי שלא עומד בתקנות אלה). </w:t>
      </w:r>
      <w:proofErr w:type="spellStart"/>
      <w:r w:rsidRPr="00E75928">
        <w:rPr>
          <w:rFonts w:ascii="David" w:hAnsi="David"/>
          <w:rtl/>
        </w:rPr>
        <w:t>רשאין</w:t>
      </w:r>
      <w:proofErr w:type="spellEnd"/>
      <w:r w:rsidRPr="00E75928">
        <w:rPr>
          <w:rFonts w:ascii="David" w:hAnsi="David"/>
          <w:rtl/>
        </w:rPr>
        <w:t xml:space="preserve"> בני העיר לומר</w:t>
      </w:r>
      <w:r w:rsidR="00FB7DEE">
        <w:rPr>
          <w:rFonts w:ascii="David" w:hAnsi="David" w:hint="cs"/>
          <w:rtl/>
        </w:rPr>
        <w:t>:</w:t>
      </w:r>
      <w:r w:rsidRPr="00E75928">
        <w:rPr>
          <w:rFonts w:ascii="David" w:hAnsi="David"/>
          <w:rtl/>
        </w:rPr>
        <w:t xml:space="preserve"> כל מי שיראה אצל פלוני יהא נותן כך וכך</w:t>
      </w:r>
      <w:r w:rsidR="00FB7DEE">
        <w:rPr>
          <w:rFonts w:ascii="David" w:hAnsi="David" w:hint="cs"/>
          <w:rtl/>
        </w:rPr>
        <w:t>,</w:t>
      </w:r>
      <w:r w:rsidRPr="00E75928">
        <w:rPr>
          <w:rFonts w:ascii="David" w:hAnsi="David"/>
          <w:rtl/>
        </w:rPr>
        <w:t xml:space="preserve"> כל מי שיראה אצל מלכות יהא נותן כך וכך</w:t>
      </w:r>
      <w:r w:rsidR="00FB7DEE">
        <w:rPr>
          <w:rFonts w:ascii="David" w:hAnsi="David" w:hint="cs"/>
          <w:rtl/>
        </w:rPr>
        <w:t xml:space="preserve">. </w:t>
      </w:r>
      <w:r w:rsidRPr="00E75928">
        <w:rPr>
          <w:rFonts w:ascii="David" w:hAnsi="David"/>
          <w:rtl/>
        </w:rPr>
        <w:t>כל מי שרצה או שתרעה פרתו בין הזרעים</w:t>
      </w:r>
      <w:r w:rsidR="00FB7DEE">
        <w:rPr>
          <w:rFonts w:ascii="David" w:hAnsi="David" w:hint="cs"/>
          <w:rtl/>
        </w:rPr>
        <w:t xml:space="preserve"> (כרמים)</w:t>
      </w:r>
      <w:r w:rsidR="00272D71">
        <w:rPr>
          <w:rFonts w:ascii="David" w:hAnsi="David" w:hint="cs"/>
          <w:rtl/>
        </w:rPr>
        <w:t>,</w:t>
      </w:r>
      <w:r w:rsidRPr="00E75928">
        <w:rPr>
          <w:rFonts w:ascii="David" w:hAnsi="David"/>
          <w:rtl/>
        </w:rPr>
        <w:t xml:space="preserve"> יהא נותן כך וכך</w:t>
      </w:r>
      <w:r w:rsidR="00272D71">
        <w:rPr>
          <w:rFonts w:ascii="David" w:hAnsi="David" w:hint="cs"/>
          <w:rtl/>
        </w:rPr>
        <w:t>.</w:t>
      </w:r>
      <w:r w:rsidRPr="00E75928">
        <w:rPr>
          <w:rFonts w:ascii="David" w:hAnsi="David"/>
          <w:rtl/>
        </w:rPr>
        <w:t xml:space="preserve"> וכל מי שתרעה בהמה פלונית יהא נותן כך וכך</w:t>
      </w:r>
      <w:r w:rsidR="00FB7DEE">
        <w:rPr>
          <w:rFonts w:ascii="David" w:hAnsi="David" w:hint="cs"/>
          <w:rtl/>
        </w:rPr>
        <w:t>.</w:t>
      </w:r>
      <w:r w:rsidRPr="00E75928">
        <w:rPr>
          <w:rFonts w:ascii="David" w:hAnsi="David"/>
          <w:rtl/>
        </w:rPr>
        <w:t xml:space="preserve"> </w:t>
      </w:r>
      <w:proofErr w:type="spellStart"/>
      <w:r w:rsidRPr="00E75928">
        <w:rPr>
          <w:rFonts w:ascii="David" w:hAnsi="David"/>
          <w:rtl/>
        </w:rPr>
        <w:t>רשאין</w:t>
      </w:r>
      <w:proofErr w:type="spellEnd"/>
      <w:r w:rsidRPr="00E75928">
        <w:rPr>
          <w:rFonts w:ascii="David" w:hAnsi="David"/>
          <w:rtl/>
        </w:rPr>
        <w:t xml:space="preserve"> לעשות קיצתן.</w:t>
      </w:r>
      <w:r w:rsidR="00272D71">
        <w:rPr>
          <w:rFonts w:ascii="David" w:hAnsi="David" w:hint="cs"/>
          <w:rtl/>
        </w:rPr>
        <w:t xml:space="preserve"> </w:t>
      </w:r>
      <w:proofErr w:type="spellStart"/>
      <w:r w:rsidRPr="00E75928">
        <w:rPr>
          <w:rFonts w:ascii="David" w:hAnsi="David"/>
          <w:rtl/>
        </w:rPr>
        <w:t>ורשאין</w:t>
      </w:r>
      <w:proofErr w:type="spellEnd"/>
      <w:r w:rsidRPr="00E75928">
        <w:rPr>
          <w:rFonts w:ascii="David" w:hAnsi="David"/>
          <w:rtl/>
        </w:rPr>
        <w:t xml:space="preserve"> </w:t>
      </w:r>
      <w:proofErr w:type="spellStart"/>
      <w:r w:rsidRPr="00E75928">
        <w:rPr>
          <w:rFonts w:ascii="David" w:hAnsi="David"/>
          <w:rtl/>
        </w:rPr>
        <w:t>הצמרין</w:t>
      </w:r>
      <w:proofErr w:type="spellEnd"/>
      <w:r w:rsidRPr="00E75928">
        <w:rPr>
          <w:rFonts w:ascii="David" w:hAnsi="David"/>
          <w:rtl/>
        </w:rPr>
        <w:t xml:space="preserve"> </w:t>
      </w:r>
      <w:proofErr w:type="spellStart"/>
      <w:r w:rsidRPr="00E75928">
        <w:rPr>
          <w:rFonts w:ascii="David" w:hAnsi="David"/>
          <w:rtl/>
        </w:rPr>
        <w:t>והצבעין</w:t>
      </w:r>
      <w:proofErr w:type="spellEnd"/>
      <w:r w:rsidRPr="00E75928">
        <w:rPr>
          <w:rFonts w:ascii="David" w:hAnsi="David"/>
          <w:rtl/>
        </w:rPr>
        <w:t xml:space="preserve"> לומר</w:t>
      </w:r>
      <w:r w:rsidR="00674317">
        <w:rPr>
          <w:rFonts w:ascii="David" w:hAnsi="David"/>
          <w:rtl/>
        </w:rPr>
        <w:t>:</w:t>
      </w:r>
      <w:r w:rsidR="00665C9D">
        <w:rPr>
          <w:rFonts w:ascii="David" w:hAnsi="David" w:hint="cs"/>
          <w:rtl/>
        </w:rPr>
        <w:t xml:space="preserve"> </w:t>
      </w:r>
      <w:r w:rsidRPr="00E75928">
        <w:rPr>
          <w:rFonts w:ascii="David" w:hAnsi="David"/>
          <w:rtl/>
        </w:rPr>
        <w:t xml:space="preserve">כל מקח שיבא לעיר </w:t>
      </w:r>
      <w:proofErr w:type="spellStart"/>
      <w:r w:rsidRPr="00E75928">
        <w:rPr>
          <w:rFonts w:ascii="David" w:hAnsi="David"/>
          <w:rtl/>
        </w:rPr>
        <w:t>נהא</w:t>
      </w:r>
      <w:proofErr w:type="spellEnd"/>
      <w:r w:rsidRPr="00E75928">
        <w:rPr>
          <w:rFonts w:ascii="David" w:hAnsi="David"/>
          <w:rtl/>
        </w:rPr>
        <w:t xml:space="preserve"> כולנו </w:t>
      </w:r>
      <w:proofErr w:type="spellStart"/>
      <w:r w:rsidRPr="00E75928">
        <w:rPr>
          <w:rFonts w:ascii="David" w:hAnsi="David"/>
          <w:rtl/>
        </w:rPr>
        <w:t>שותפין</w:t>
      </w:r>
      <w:proofErr w:type="spellEnd"/>
      <w:r w:rsidRPr="00E75928">
        <w:rPr>
          <w:rFonts w:ascii="David" w:hAnsi="David"/>
          <w:rtl/>
        </w:rPr>
        <w:t xml:space="preserve"> בו.</w:t>
      </w:r>
      <w:r w:rsidR="00272D71">
        <w:rPr>
          <w:rFonts w:ascii="David" w:hAnsi="David" w:hint="cs"/>
          <w:rtl/>
        </w:rPr>
        <w:t xml:space="preserve"> </w:t>
      </w:r>
    </w:p>
    <w:p w14:paraId="4FD0BCF0" w14:textId="11FE86C8" w:rsidR="00272D71" w:rsidRPr="00272D71" w:rsidRDefault="00272D71" w:rsidP="00CF5754">
      <w:pPr>
        <w:tabs>
          <w:tab w:val="left" w:pos="2557"/>
        </w:tabs>
        <w:spacing w:line="276" w:lineRule="auto"/>
        <w:jc w:val="both"/>
        <w:rPr>
          <w:rFonts w:ascii="David" w:hAnsi="David"/>
          <w:rtl/>
        </w:rPr>
      </w:pPr>
      <w:proofErr w:type="spellStart"/>
      <w:r w:rsidRPr="00272D71">
        <w:rPr>
          <w:rFonts w:ascii="David" w:hAnsi="David"/>
          <w:rtl/>
        </w:rPr>
        <w:t>רשאין</w:t>
      </w:r>
      <w:proofErr w:type="spellEnd"/>
      <w:r w:rsidRPr="00272D71">
        <w:rPr>
          <w:rFonts w:ascii="David" w:hAnsi="David"/>
          <w:rtl/>
        </w:rPr>
        <w:t xml:space="preserve"> </w:t>
      </w:r>
      <w:proofErr w:type="spellStart"/>
      <w:r w:rsidRPr="00272D71">
        <w:rPr>
          <w:rFonts w:ascii="David" w:hAnsi="David"/>
          <w:rtl/>
        </w:rPr>
        <w:t>הנחתומין</w:t>
      </w:r>
      <w:proofErr w:type="spellEnd"/>
      <w:r w:rsidRPr="00272D71">
        <w:rPr>
          <w:rFonts w:ascii="David" w:hAnsi="David"/>
          <w:rtl/>
        </w:rPr>
        <w:t xml:space="preserve"> לעשות רגועה ביניהן</w:t>
      </w:r>
      <w:r>
        <w:rPr>
          <w:rFonts w:ascii="David" w:hAnsi="David" w:hint="cs"/>
          <w:rtl/>
        </w:rPr>
        <w:t xml:space="preserve"> (לחלק ביניהם את העבודה).</w:t>
      </w:r>
      <w:r w:rsidRPr="00272D71">
        <w:rPr>
          <w:rFonts w:ascii="David" w:hAnsi="David"/>
          <w:rtl/>
        </w:rPr>
        <w:t xml:space="preserve"> </w:t>
      </w:r>
      <w:proofErr w:type="spellStart"/>
      <w:r w:rsidRPr="00272D71">
        <w:rPr>
          <w:rFonts w:ascii="David" w:hAnsi="David"/>
          <w:rtl/>
        </w:rPr>
        <w:t>רשאין</w:t>
      </w:r>
      <w:proofErr w:type="spellEnd"/>
      <w:r w:rsidRPr="00272D71">
        <w:rPr>
          <w:rFonts w:ascii="David" w:hAnsi="David"/>
          <w:rtl/>
        </w:rPr>
        <w:t xml:space="preserve"> </w:t>
      </w:r>
      <w:proofErr w:type="spellStart"/>
      <w:r w:rsidRPr="00272D71">
        <w:rPr>
          <w:rFonts w:ascii="David" w:hAnsi="David"/>
          <w:rtl/>
        </w:rPr>
        <w:t>החמרין</w:t>
      </w:r>
      <w:proofErr w:type="spellEnd"/>
      <w:r w:rsidRPr="00272D71">
        <w:rPr>
          <w:rFonts w:ascii="David" w:hAnsi="David"/>
          <w:rtl/>
        </w:rPr>
        <w:t xml:space="preserve"> לומר</w:t>
      </w:r>
      <w:r>
        <w:rPr>
          <w:rFonts w:ascii="David" w:hAnsi="David" w:hint="cs"/>
          <w:rtl/>
        </w:rPr>
        <w:t>:</w:t>
      </w:r>
      <w:r w:rsidRPr="00272D71">
        <w:rPr>
          <w:rFonts w:ascii="David" w:hAnsi="David"/>
          <w:rtl/>
        </w:rPr>
        <w:t xml:space="preserve"> כל מי שימות לו חמור לעמוד</w:t>
      </w:r>
      <w:r w:rsidR="005270BA">
        <w:rPr>
          <w:rFonts w:ascii="David" w:hAnsi="David" w:hint="cs"/>
          <w:rtl/>
        </w:rPr>
        <w:t xml:space="preserve"> (נעמיד)</w:t>
      </w:r>
      <w:r w:rsidRPr="00272D71">
        <w:rPr>
          <w:rFonts w:ascii="David" w:hAnsi="David"/>
          <w:rtl/>
        </w:rPr>
        <w:t xml:space="preserve"> לו חמור אחר</w:t>
      </w:r>
      <w:r w:rsidR="005270BA">
        <w:rPr>
          <w:rFonts w:ascii="David" w:hAnsi="David" w:hint="cs"/>
          <w:rtl/>
        </w:rPr>
        <w:t>.</w:t>
      </w:r>
      <w:r w:rsidRPr="00272D71">
        <w:rPr>
          <w:rFonts w:ascii="David" w:hAnsi="David"/>
          <w:rtl/>
        </w:rPr>
        <w:t xml:space="preserve"> מתה </w:t>
      </w:r>
      <w:proofErr w:type="spellStart"/>
      <w:r w:rsidRPr="00272D71">
        <w:rPr>
          <w:rFonts w:ascii="David" w:hAnsi="David"/>
          <w:rtl/>
        </w:rPr>
        <w:t>בכוסיא</w:t>
      </w:r>
      <w:proofErr w:type="spellEnd"/>
      <w:r>
        <w:rPr>
          <w:rFonts w:ascii="David" w:hAnsi="David" w:hint="cs"/>
          <w:rtl/>
        </w:rPr>
        <w:t xml:space="preserve"> (בפשיעה),</w:t>
      </w:r>
      <w:r w:rsidRPr="00272D71">
        <w:rPr>
          <w:rFonts w:ascii="David" w:hAnsi="David"/>
          <w:rtl/>
        </w:rPr>
        <w:t>‏</w:t>
      </w:r>
      <w:r>
        <w:rPr>
          <w:rFonts w:ascii="David" w:hAnsi="David" w:hint="cs"/>
          <w:rtl/>
        </w:rPr>
        <w:t xml:space="preserve"> </w:t>
      </w:r>
      <w:r w:rsidRPr="00272D71">
        <w:rPr>
          <w:rFonts w:ascii="David" w:hAnsi="David"/>
          <w:rtl/>
        </w:rPr>
        <w:t xml:space="preserve">אין </w:t>
      </w:r>
      <w:proofErr w:type="spellStart"/>
      <w:r w:rsidRPr="00272D71">
        <w:rPr>
          <w:rFonts w:ascii="David" w:hAnsi="David"/>
          <w:rtl/>
        </w:rPr>
        <w:t>צריכין</w:t>
      </w:r>
      <w:proofErr w:type="spellEnd"/>
      <w:r w:rsidRPr="00272D71">
        <w:rPr>
          <w:rFonts w:ascii="David" w:hAnsi="David"/>
          <w:rtl/>
        </w:rPr>
        <w:t xml:space="preserve"> להעמיד לו חמור</w:t>
      </w:r>
      <w:r>
        <w:rPr>
          <w:rFonts w:ascii="David" w:hAnsi="David" w:hint="cs"/>
          <w:rtl/>
        </w:rPr>
        <w:t>.</w:t>
      </w:r>
      <w:r w:rsidRPr="00272D71">
        <w:rPr>
          <w:rFonts w:ascii="David" w:hAnsi="David"/>
          <w:rtl/>
        </w:rPr>
        <w:t xml:space="preserve"> דלא </w:t>
      </w:r>
      <w:proofErr w:type="spellStart"/>
      <w:r w:rsidRPr="00272D71">
        <w:rPr>
          <w:rFonts w:ascii="David" w:hAnsi="David"/>
          <w:rtl/>
        </w:rPr>
        <w:t>בכוסיא</w:t>
      </w:r>
      <w:proofErr w:type="spellEnd"/>
      <w:r>
        <w:rPr>
          <w:rFonts w:ascii="David" w:hAnsi="David" w:hint="cs"/>
          <w:rtl/>
        </w:rPr>
        <w:t>,</w:t>
      </w:r>
      <w:r w:rsidRPr="00272D71">
        <w:rPr>
          <w:rFonts w:ascii="David" w:hAnsi="David"/>
          <w:rtl/>
        </w:rPr>
        <w:t xml:space="preserve"> </w:t>
      </w:r>
      <w:proofErr w:type="spellStart"/>
      <w:r w:rsidRPr="00272D71">
        <w:rPr>
          <w:rFonts w:ascii="David" w:hAnsi="David"/>
          <w:rtl/>
        </w:rPr>
        <w:t>צריכין</w:t>
      </w:r>
      <w:proofErr w:type="spellEnd"/>
      <w:r w:rsidRPr="00272D71">
        <w:rPr>
          <w:rFonts w:ascii="David" w:hAnsi="David"/>
          <w:rtl/>
        </w:rPr>
        <w:t xml:space="preserve"> להעמיד לו חמור</w:t>
      </w:r>
      <w:r>
        <w:rPr>
          <w:rFonts w:ascii="David" w:hAnsi="David" w:hint="cs"/>
          <w:rtl/>
        </w:rPr>
        <w:t>.</w:t>
      </w:r>
      <w:r w:rsidRPr="00272D71">
        <w:rPr>
          <w:rFonts w:ascii="David" w:hAnsi="David"/>
          <w:rtl/>
        </w:rPr>
        <w:t xml:space="preserve"> ואם אמר</w:t>
      </w:r>
      <w:r>
        <w:rPr>
          <w:rFonts w:ascii="David" w:hAnsi="David" w:hint="cs"/>
          <w:rtl/>
        </w:rPr>
        <w:t>:</w:t>
      </w:r>
      <w:r w:rsidRPr="00272D71">
        <w:rPr>
          <w:rFonts w:ascii="David" w:hAnsi="David"/>
          <w:rtl/>
        </w:rPr>
        <w:t xml:space="preserve"> תנו לי</w:t>
      </w:r>
      <w:r>
        <w:rPr>
          <w:rFonts w:ascii="David" w:hAnsi="David" w:hint="cs"/>
          <w:rtl/>
        </w:rPr>
        <w:t>,</w:t>
      </w:r>
      <w:r w:rsidRPr="00272D71">
        <w:rPr>
          <w:rFonts w:ascii="David" w:hAnsi="David"/>
          <w:rtl/>
        </w:rPr>
        <w:t xml:space="preserve"> ואני לוקח לעצמי</w:t>
      </w:r>
      <w:r>
        <w:rPr>
          <w:rFonts w:ascii="David" w:hAnsi="David" w:hint="cs"/>
          <w:rtl/>
        </w:rPr>
        <w:t>,</w:t>
      </w:r>
      <w:r w:rsidRPr="00272D71">
        <w:rPr>
          <w:rFonts w:ascii="David" w:hAnsi="David"/>
          <w:rtl/>
        </w:rPr>
        <w:t xml:space="preserve"> אין </w:t>
      </w:r>
      <w:proofErr w:type="spellStart"/>
      <w:r w:rsidRPr="00272D71">
        <w:rPr>
          <w:rFonts w:ascii="David" w:hAnsi="David"/>
          <w:rtl/>
        </w:rPr>
        <w:t>שומעין</w:t>
      </w:r>
      <w:proofErr w:type="spellEnd"/>
      <w:r w:rsidRPr="00272D71">
        <w:rPr>
          <w:rFonts w:ascii="David" w:hAnsi="David"/>
          <w:rtl/>
        </w:rPr>
        <w:t xml:space="preserve"> לו</w:t>
      </w:r>
      <w:r w:rsidR="005270BA">
        <w:rPr>
          <w:rFonts w:ascii="David" w:hAnsi="David" w:hint="cs"/>
          <w:rtl/>
        </w:rPr>
        <w:t>.</w:t>
      </w:r>
      <w:r w:rsidRPr="00272D71">
        <w:rPr>
          <w:rFonts w:ascii="David" w:hAnsi="David"/>
          <w:rtl/>
        </w:rPr>
        <w:t xml:space="preserve"> אלא </w:t>
      </w:r>
      <w:proofErr w:type="spellStart"/>
      <w:r w:rsidRPr="00272D71">
        <w:rPr>
          <w:rFonts w:ascii="David" w:hAnsi="David"/>
          <w:rtl/>
        </w:rPr>
        <w:t>לוקחין</w:t>
      </w:r>
      <w:proofErr w:type="spellEnd"/>
      <w:r w:rsidR="005270BA">
        <w:rPr>
          <w:rFonts w:ascii="David" w:hAnsi="David" w:hint="cs"/>
          <w:rtl/>
        </w:rPr>
        <w:t>,</w:t>
      </w:r>
      <w:r w:rsidRPr="00272D71">
        <w:rPr>
          <w:rFonts w:ascii="David" w:hAnsi="David"/>
          <w:rtl/>
        </w:rPr>
        <w:t xml:space="preserve"> </w:t>
      </w:r>
      <w:proofErr w:type="spellStart"/>
      <w:r w:rsidRPr="00272D71">
        <w:rPr>
          <w:rFonts w:ascii="David" w:hAnsi="David"/>
          <w:rtl/>
        </w:rPr>
        <w:t>ונותנין</w:t>
      </w:r>
      <w:proofErr w:type="spellEnd"/>
      <w:r w:rsidRPr="00272D71">
        <w:rPr>
          <w:rFonts w:ascii="David" w:hAnsi="David"/>
          <w:rtl/>
        </w:rPr>
        <w:t xml:space="preserve"> לו.</w:t>
      </w:r>
    </w:p>
    <w:p w14:paraId="5C7E5665" w14:textId="2E99EDC0" w:rsidR="00E75928" w:rsidRDefault="00272D71" w:rsidP="00665C9D">
      <w:pPr>
        <w:tabs>
          <w:tab w:val="left" w:pos="2557"/>
        </w:tabs>
        <w:spacing w:line="276" w:lineRule="auto"/>
        <w:jc w:val="both"/>
        <w:rPr>
          <w:rFonts w:ascii="David" w:hAnsi="David"/>
          <w:rtl/>
        </w:rPr>
      </w:pPr>
      <w:proofErr w:type="spellStart"/>
      <w:r w:rsidRPr="00272D71">
        <w:rPr>
          <w:rFonts w:ascii="David" w:hAnsi="David"/>
          <w:rtl/>
        </w:rPr>
        <w:t>רשאין</w:t>
      </w:r>
      <w:proofErr w:type="spellEnd"/>
      <w:r w:rsidRPr="00272D71">
        <w:rPr>
          <w:rFonts w:ascii="David" w:hAnsi="David"/>
          <w:rtl/>
        </w:rPr>
        <w:t xml:space="preserve"> </w:t>
      </w:r>
      <w:proofErr w:type="spellStart"/>
      <w:r w:rsidRPr="00272D71">
        <w:rPr>
          <w:rFonts w:ascii="David" w:hAnsi="David"/>
          <w:rtl/>
        </w:rPr>
        <w:t>הספנין</w:t>
      </w:r>
      <w:proofErr w:type="spellEnd"/>
      <w:r w:rsidRPr="00272D71">
        <w:rPr>
          <w:rFonts w:ascii="David" w:hAnsi="David"/>
          <w:rtl/>
        </w:rPr>
        <w:t xml:space="preserve"> לומר</w:t>
      </w:r>
      <w:r w:rsidR="005270BA">
        <w:rPr>
          <w:rFonts w:ascii="David" w:hAnsi="David" w:hint="cs"/>
          <w:rtl/>
        </w:rPr>
        <w:t>:</w:t>
      </w:r>
      <w:r w:rsidRPr="00272D71">
        <w:rPr>
          <w:rFonts w:ascii="David" w:hAnsi="David"/>
          <w:rtl/>
        </w:rPr>
        <w:t xml:space="preserve"> כל מי שתאבד ספינתו</w:t>
      </w:r>
      <w:r w:rsidR="005270BA">
        <w:rPr>
          <w:rFonts w:ascii="David" w:hAnsi="David" w:hint="cs"/>
          <w:rtl/>
        </w:rPr>
        <w:t>,</w:t>
      </w:r>
      <w:r w:rsidRPr="00272D71">
        <w:rPr>
          <w:rFonts w:ascii="David" w:hAnsi="David"/>
          <w:rtl/>
        </w:rPr>
        <w:t xml:space="preserve"> נעמיד לו ספינה אחרת</w:t>
      </w:r>
      <w:r w:rsidR="005270BA">
        <w:rPr>
          <w:rFonts w:ascii="David" w:hAnsi="David" w:hint="cs"/>
          <w:rtl/>
        </w:rPr>
        <w:t>.</w:t>
      </w:r>
      <w:r w:rsidRPr="00272D71">
        <w:rPr>
          <w:rFonts w:ascii="David" w:hAnsi="David"/>
          <w:rtl/>
        </w:rPr>
        <w:t xml:space="preserve"> אבדה </w:t>
      </w:r>
      <w:proofErr w:type="spellStart"/>
      <w:r w:rsidRPr="00272D71">
        <w:rPr>
          <w:rFonts w:ascii="David" w:hAnsi="David"/>
          <w:rtl/>
        </w:rPr>
        <w:t>בכוסיא</w:t>
      </w:r>
      <w:proofErr w:type="spellEnd"/>
      <w:r w:rsidRPr="00272D71">
        <w:rPr>
          <w:rFonts w:ascii="David" w:hAnsi="David"/>
          <w:rtl/>
        </w:rPr>
        <w:t xml:space="preserve"> אין </w:t>
      </w:r>
      <w:proofErr w:type="spellStart"/>
      <w:r w:rsidRPr="00272D71">
        <w:rPr>
          <w:rFonts w:ascii="David" w:hAnsi="David"/>
          <w:rtl/>
        </w:rPr>
        <w:t>צריכין</w:t>
      </w:r>
      <w:proofErr w:type="spellEnd"/>
      <w:r w:rsidRPr="00272D71">
        <w:rPr>
          <w:rFonts w:ascii="David" w:hAnsi="David"/>
          <w:rtl/>
        </w:rPr>
        <w:t xml:space="preserve"> להעמיד לו</w:t>
      </w:r>
      <w:r w:rsidR="005270BA">
        <w:rPr>
          <w:rFonts w:ascii="David" w:hAnsi="David" w:hint="cs"/>
          <w:rtl/>
        </w:rPr>
        <w:t>.</w:t>
      </w:r>
      <w:r w:rsidRPr="00272D71">
        <w:rPr>
          <w:rFonts w:ascii="David" w:hAnsi="David"/>
          <w:rtl/>
        </w:rPr>
        <w:t xml:space="preserve"> דלא </w:t>
      </w:r>
      <w:proofErr w:type="spellStart"/>
      <w:r w:rsidRPr="00272D71">
        <w:rPr>
          <w:rFonts w:ascii="David" w:hAnsi="David"/>
          <w:rtl/>
        </w:rPr>
        <w:t>בכוסיא</w:t>
      </w:r>
      <w:proofErr w:type="spellEnd"/>
      <w:r w:rsidRPr="00272D71">
        <w:rPr>
          <w:rFonts w:ascii="David" w:hAnsi="David"/>
          <w:rtl/>
        </w:rPr>
        <w:t xml:space="preserve"> </w:t>
      </w:r>
      <w:proofErr w:type="spellStart"/>
      <w:r w:rsidRPr="00272D71">
        <w:rPr>
          <w:rFonts w:ascii="David" w:hAnsi="David"/>
          <w:rtl/>
        </w:rPr>
        <w:t>צריכין</w:t>
      </w:r>
      <w:proofErr w:type="spellEnd"/>
      <w:r w:rsidRPr="00272D71">
        <w:rPr>
          <w:rFonts w:ascii="David" w:hAnsi="David"/>
          <w:rtl/>
        </w:rPr>
        <w:t xml:space="preserve"> להעמיד לו</w:t>
      </w:r>
      <w:r w:rsidR="005270BA">
        <w:rPr>
          <w:rFonts w:ascii="David" w:hAnsi="David" w:hint="cs"/>
          <w:rtl/>
        </w:rPr>
        <w:t>.</w:t>
      </w:r>
      <w:r w:rsidRPr="00272D71">
        <w:rPr>
          <w:rFonts w:ascii="David" w:hAnsi="David"/>
          <w:rtl/>
        </w:rPr>
        <w:t xml:space="preserve"> ואם פירש למקום שאין בני אדם </w:t>
      </w:r>
      <w:proofErr w:type="spellStart"/>
      <w:r w:rsidRPr="00272D71">
        <w:rPr>
          <w:rFonts w:ascii="David" w:hAnsi="David"/>
          <w:rtl/>
        </w:rPr>
        <w:t>פורשין</w:t>
      </w:r>
      <w:proofErr w:type="spellEnd"/>
      <w:r w:rsidR="005270BA">
        <w:rPr>
          <w:rFonts w:ascii="David" w:hAnsi="David" w:hint="cs"/>
          <w:rtl/>
        </w:rPr>
        <w:t xml:space="preserve">, </w:t>
      </w:r>
      <w:r w:rsidRPr="00272D71">
        <w:rPr>
          <w:rFonts w:ascii="David" w:hAnsi="David"/>
          <w:rtl/>
        </w:rPr>
        <w:t xml:space="preserve">אין </w:t>
      </w:r>
      <w:proofErr w:type="spellStart"/>
      <w:r w:rsidRPr="00272D71">
        <w:rPr>
          <w:rFonts w:ascii="David" w:hAnsi="David"/>
          <w:rtl/>
        </w:rPr>
        <w:t>צריכין</w:t>
      </w:r>
      <w:proofErr w:type="spellEnd"/>
      <w:r w:rsidRPr="00272D71">
        <w:rPr>
          <w:rFonts w:ascii="David" w:hAnsi="David"/>
          <w:rtl/>
        </w:rPr>
        <w:t xml:space="preserve"> להעמיד לו.</w:t>
      </w:r>
      <w:r w:rsidR="005270BA">
        <w:rPr>
          <w:rFonts w:ascii="David" w:hAnsi="David" w:hint="cs"/>
          <w:rtl/>
        </w:rPr>
        <w:t>"</w:t>
      </w:r>
    </w:p>
    <w:p w14:paraId="098AD855" w14:textId="6D0DF353" w:rsidR="00665C9D" w:rsidRDefault="00E75928" w:rsidP="00665C9D">
      <w:pPr>
        <w:tabs>
          <w:tab w:val="left" w:pos="2557"/>
        </w:tabs>
        <w:spacing w:line="276" w:lineRule="auto"/>
        <w:jc w:val="both"/>
        <w:rPr>
          <w:rFonts w:ascii="David" w:hAnsi="David"/>
          <w:rtl/>
        </w:rPr>
      </w:pPr>
      <w:proofErr w:type="spellStart"/>
      <w:r w:rsidRPr="00E75928">
        <w:rPr>
          <w:rFonts w:ascii="David" w:hAnsi="David"/>
          <w:rtl/>
        </w:rPr>
        <w:t>התוספתא</w:t>
      </w:r>
      <w:proofErr w:type="spellEnd"/>
      <w:r w:rsidRPr="00E75928">
        <w:rPr>
          <w:rFonts w:ascii="David" w:hAnsi="David"/>
          <w:rtl/>
        </w:rPr>
        <w:t xml:space="preserve"> </w:t>
      </w:r>
      <w:r w:rsidR="005270BA">
        <w:rPr>
          <w:rFonts w:ascii="David" w:hAnsi="David" w:hint="cs"/>
          <w:rtl/>
        </w:rPr>
        <w:t xml:space="preserve">מתארת הסכמים שבני העיר יכולים לכפות אלה על אלה, כגון </w:t>
      </w:r>
      <w:r w:rsidRPr="00E75928">
        <w:rPr>
          <w:rFonts w:ascii="David" w:hAnsi="David"/>
          <w:rtl/>
        </w:rPr>
        <w:t>לבנות בית כנסת</w:t>
      </w:r>
      <w:r w:rsidR="005270BA">
        <w:rPr>
          <w:rFonts w:ascii="David" w:hAnsi="David" w:hint="cs"/>
          <w:rtl/>
        </w:rPr>
        <w:t xml:space="preserve"> או מבנה ציבור, קביעת מחיר למוצר מסוים, שכר פועלים ועוד. הציבור רשאי לאכוף כללים אלה באמצעות הטלת קנסות על מי שיפר אותם.</w:t>
      </w:r>
      <w:r w:rsidR="00665C9D">
        <w:rPr>
          <w:rFonts w:ascii="David" w:hAnsi="David" w:hint="cs"/>
          <w:rtl/>
        </w:rPr>
        <w:t xml:space="preserve"> </w:t>
      </w:r>
      <w:r w:rsidR="005270BA" w:rsidRPr="00A83DCA">
        <w:rPr>
          <w:rFonts w:ascii="David" w:hAnsi="David" w:hint="cs"/>
          <w:u w:val="single"/>
          <w:rtl/>
        </w:rPr>
        <w:t xml:space="preserve">על פניו, </w:t>
      </w:r>
      <w:r w:rsidR="00F46644" w:rsidRPr="00A83DCA">
        <w:rPr>
          <w:rFonts w:ascii="David" w:hAnsi="David" w:hint="cs"/>
          <w:u w:val="single"/>
          <w:rtl/>
        </w:rPr>
        <w:t>קביעת הכלל לא מחייבת הסכמה פה אחד של כל הציבור</w:t>
      </w:r>
      <w:r w:rsidR="00F46644">
        <w:rPr>
          <w:rFonts w:ascii="David" w:hAnsi="David" w:hint="cs"/>
          <w:rtl/>
        </w:rPr>
        <w:t xml:space="preserve">. </w:t>
      </w:r>
      <w:r w:rsidR="00F46644" w:rsidRPr="00A83DCA">
        <w:rPr>
          <w:rFonts w:ascii="David" w:hAnsi="David" w:hint="cs"/>
          <w:u w:val="single"/>
          <w:rtl/>
        </w:rPr>
        <w:t>ע"כ</w:t>
      </w:r>
      <w:r w:rsidR="00665C9D" w:rsidRPr="00A83DCA">
        <w:rPr>
          <w:rFonts w:ascii="David" w:hAnsi="David" w:hint="cs"/>
          <w:u w:val="single"/>
          <w:rtl/>
        </w:rPr>
        <w:t>,</w:t>
      </w:r>
      <w:r w:rsidR="00F46644" w:rsidRPr="00A83DCA">
        <w:rPr>
          <w:rFonts w:ascii="David" w:hAnsi="David" w:hint="cs"/>
          <w:u w:val="single"/>
          <w:rtl/>
        </w:rPr>
        <w:t xml:space="preserve"> מדובר בכלל שיש לו אופי </w:t>
      </w:r>
      <w:r w:rsidR="00665C9D" w:rsidRPr="00A83DCA">
        <w:rPr>
          <w:rFonts w:ascii="David" w:hAnsi="David" w:hint="cs"/>
          <w:u w:val="single"/>
          <w:rtl/>
        </w:rPr>
        <w:t>ש</w:t>
      </w:r>
      <w:r w:rsidR="00F46644" w:rsidRPr="00A83DCA">
        <w:rPr>
          <w:rFonts w:ascii="David" w:hAnsi="David" w:hint="cs"/>
          <w:u w:val="single"/>
          <w:rtl/>
        </w:rPr>
        <w:t>ל תקנה ולא רק של הסכם</w:t>
      </w:r>
      <w:r w:rsidR="00F46644">
        <w:rPr>
          <w:rFonts w:ascii="David" w:hAnsi="David" w:hint="cs"/>
          <w:rtl/>
        </w:rPr>
        <w:t>.</w:t>
      </w:r>
      <w:r w:rsidR="00A83DCA">
        <w:rPr>
          <w:rFonts w:ascii="David" w:hAnsi="David" w:hint="cs"/>
          <w:rtl/>
        </w:rPr>
        <w:t xml:space="preserve"> </w:t>
      </w:r>
    </w:p>
    <w:p w14:paraId="4F55DAD0" w14:textId="6466C24C" w:rsidR="00E75928" w:rsidRDefault="00665C9D" w:rsidP="00665C9D">
      <w:pPr>
        <w:tabs>
          <w:tab w:val="left" w:pos="2557"/>
        </w:tabs>
        <w:spacing w:line="276" w:lineRule="auto"/>
        <w:jc w:val="both"/>
        <w:rPr>
          <w:rFonts w:ascii="David" w:hAnsi="David"/>
          <w:rtl/>
        </w:rPr>
      </w:pPr>
      <w:r>
        <w:rPr>
          <w:rFonts w:ascii="David" w:hAnsi="David" w:hint="cs"/>
          <w:rtl/>
        </w:rPr>
        <w:t xml:space="preserve">בין הכללים המובאים </w:t>
      </w:r>
      <w:proofErr w:type="spellStart"/>
      <w:r>
        <w:rPr>
          <w:rFonts w:ascii="David" w:hAnsi="David" w:hint="cs"/>
          <w:rtl/>
        </w:rPr>
        <w:t>בתוספתא</w:t>
      </w:r>
      <w:proofErr w:type="spellEnd"/>
      <w:r>
        <w:rPr>
          <w:rFonts w:ascii="David" w:hAnsi="David" w:hint="cs"/>
          <w:rtl/>
        </w:rPr>
        <w:t xml:space="preserve">, מובא </w:t>
      </w:r>
      <w:r w:rsidR="00F46644">
        <w:rPr>
          <w:rFonts w:ascii="David" w:hAnsi="David" w:hint="cs"/>
          <w:rtl/>
        </w:rPr>
        <w:t>כלל</w:t>
      </w:r>
      <w:r>
        <w:rPr>
          <w:rFonts w:ascii="David" w:hAnsi="David" w:hint="cs"/>
          <w:rtl/>
        </w:rPr>
        <w:t xml:space="preserve"> לפיו</w:t>
      </w:r>
      <w:r w:rsidR="00F46644">
        <w:rPr>
          <w:rFonts w:ascii="David" w:hAnsi="David" w:hint="cs"/>
          <w:rtl/>
        </w:rPr>
        <w:t xml:space="preserve"> </w:t>
      </w:r>
      <w:r>
        <w:rPr>
          <w:rFonts w:ascii="David" w:hAnsi="David" w:hint="cs"/>
          <w:rtl/>
        </w:rPr>
        <w:t>ניתן לה</w:t>
      </w:r>
      <w:r w:rsidR="00F46644">
        <w:rPr>
          <w:rFonts w:ascii="David" w:hAnsi="David" w:hint="cs"/>
          <w:rtl/>
        </w:rPr>
        <w:t xml:space="preserve">טיל קנס על מי שפרתו תרעה בין הכרמים, זאת ככל הנראה כדי למנוע נזקים. לכתחילה, אם הפרה תגרום לבעל הכרם נזק, תהיה לו עילה נזיקית לתביעה כנגד בעל הפרה. </w:t>
      </w:r>
      <w:r w:rsidR="00F46644" w:rsidRPr="00B32BC5">
        <w:rPr>
          <w:rFonts w:ascii="David" w:hAnsi="David" w:hint="cs"/>
          <w:u w:val="single"/>
          <w:rtl/>
        </w:rPr>
        <w:t>התקנה מבקשת למנוע מראש את הנזקים</w:t>
      </w:r>
      <w:r w:rsidR="00F46644">
        <w:rPr>
          <w:rFonts w:ascii="David" w:hAnsi="David" w:hint="cs"/>
          <w:rtl/>
        </w:rPr>
        <w:t xml:space="preserve"> </w:t>
      </w:r>
      <w:r w:rsidR="00F46644" w:rsidRPr="00B32BC5">
        <w:rPr>
          <w:rFonts w:ascii="David" w:hAnsi="David" w:hint="cs"/>
          <w:u w:val="single"/>
          <w:rtl/>
        </w:rPr>
        <w:t>ולכן קונסת את מי</w:t>
      </w:r>
      <w:r w:rsidRPr="00B32BC5">
        <w:rPr>
          <w:rFonts w:ascii="David" w:hAnsi="David" w:hint="cs"/>
          <w:u w:val="single"/>
          <w:rtl/>
        </w:rPr>
        <w:t xml:space="preserve"> ש</w:t>
      </w:r>
      <w:r w:rsidR="00F46644" w:rsidRPr="00B32BC5">
        <w:rPr>
          <w:rFonts w:ascii="David" w:hAnsi="David" w:hint="cs"/>
          <w:u w:val="single"/>
          <w:rtl/>
        </w:rPr>
        <w:t>פרתו נכנסה לכרם</w:t>
      </w:r>
      <w:r w:rsidR="00F46644">
        <w:rPr>
          <w:rFonts w:ascii="David" w:hAnsi="David" w:hint="cs"/>
          <w:rtl/>
        </w:rPr>
        <w:t xml:space="preserve"> </w:t>
      </w:r>
      <w:r w:rsidR="00F46644">
        <w:rPr>
          <w:rFonts w:ascii="David" w:hAnsi="David"/>
          <w:rtl/>
        </w:rPr>
        <w:t>–</w:t>
      </w:r>
      <w:r w:rsidR="00F46644">
        <w:rPr>
          <w:rFonts w:ascii="David" w:hAnsi="David" w:hint="cs"/>
          <w:rtl/>
        </w:rPr>
        <w:t xml:space="preserve"> </w:t>
      </w:r>
      <w:r w:rsidR="00F46644" w:rsidRPr="00B32BC5">
        <w:rPr>
          <w:rFonts w:ascii="David" w:hAnsi="David" w:hint="cs"/>
          <w:u w:val="single"/>
          <w:rtl/>
        </w:rPr>
        <w:t>במנותק מהשאלה א</w:t>
      </w:r>
      <w:r w:rsidRPr="00B32BC5">
        <w:rPr>
          <w:rFonts w:ascii="David" w:hAnsi="David" w:hint="cs"/>
          <w:u w:val="single"/>
          <w:rtl/>
        </w:rPr>
        <w:t>ם</w:t>
      </w:r>
      <w:r w:rsidR="00F46644" w:rsidRPr="00B32BC5">
        <w:rPr>
          <w:rFonts w:ascii="David" w:hAnsi="David" w:hint="cs"/>
          <w:u w:val="single"/>
          <w:rtl/>
        </w:rPr>
        <w:t xml:space="preserve"> ואיזה נזק נגרם</w:t>
      </w:r>
      <w:r w:rsidR="00F46644">
        <w:rPr>
          <w:rFonts w:ascii="David" w:hAnsi="David" w:hint="cs"/>
          <w:rtl/>
        </w:rPr>
        <w:t>. בהמשך, מדובר על כללים שנוגעים רק לקבוצה מסוימת בציבור</w:t>
      </w:r>
      <w:r w:rsidR="00837382">
        <w:rPr>
          <w:rFonts w:ascii="David" w:hAnsi="David" w:hint="cs"/>
          <w:rtl/>
        </w:rPr>
        <w:t xml:space="preserve">. </w:t>
      </w:r>
      <w:r w:rsidR="00F46644">
        <w:rPr>
          <w:rFonts w:ascii="David" w:hAnsi="David" w:hint="cs"/>
          <w:rtl/>
        </w:rPr>
        <w:t xml:space="preserve">הצמרים </w:t>
      </w:r>
      <w:r w:rsidR="00837382">
        <w:rPr>
          <w:rFonts w:ascii="David" w:hAnsi="David" w:hint="cs"/>
          <w:rtl/>
        </w:rPr>
        <w:t>והצב</w:t>
      </w:r>
      <w:r w:rsidR="00F46644">
        <w:rPr>
          <w:rFonts w:ascii="David" w:hAnsi="David" w:hint="cs"/>
          <w:rtl/>
        </w:rPr>
        <w:t>אים</w:t>
      </w:r>
      <w:r w:rsidR="00837382">
        <w:rPr>
          <w:rFonts w:ascii="David" w:hAnsi="David" w:hint="cs"/>
          <w:rtl/>
        </w:rPr>
        <w:t xml:space="preserve"> (העוסקים בצמר), רשאים להחליט לחלק בניהם את העבודה כדי למנוע מצב בו לאחד תהיה עבודה רבה בעוד לאחר לא יהיה ממה להתפרנס. </w:t>
      </w:r>
      <w:proofErr w:type="spellStart"/>
      <w:r w:rsidR="00837382">
        <w:rPr>
          <w:rFonts w:ascii="David" w:hAnsi="David" w:hint="cs"/>
          <w:rtl/>
        </w:rPr>
        <w:t>החמרים</w:t>
      </w:r>
      <w:proofErr w:type="spellEnd"/>
      <w:r w:rsidR="00837382">
        <w:rPr>
          <w:rFonts w:ascii="David" w:hAnsi="David" w:hint="cs"/>
          <w:rtl/>
        </w:rPr>
        <w:t xml:space="preserve"> והספנים רשאים לערוך מעין ביטוח הדדי, לפיו כל מי שחמורו (או ספינתו) ימות שלא מתוך פשיעה והזנחה של בעליו, כל </w:t>
      </w:r>
      <w:proofErr w:type="spellStart"/>
      <w:r w:rsidR="00837382">
        <w:rPr>
          <w:rFonts w:ascii="David" w:hAnsi="David" w:hint="cs"/>
          <w:rtl/>
        </w:rPr>
        <w:t>החמרים</w:t>
      </w:r>
      <w:proofErr w:type="spellEnd"/>
      <w:r w:rsidR="00837382">
        <w:rPr>
          <w:rFonts w:ascii="David" w:hAnsi="David" w:hint="cs"/>
          <w:rtl/>
        </w:rPr>
        <w:t xml:space="preserve">/ספנים ירכשו עבורו חמור/ספינה חדשים. </w:t>
      </w:r>
      <w:r w:rsidR="00B32BC5">
        <w:rPr>
          <w:rFonts w:ascii="David" w:hAnsi="David" w:hint="cs"/>
          <w:rtl/>
        </w:rPr>
        <w:t>עוד מובא שם</w:t>
      </w:r>
      <w:r w:rsidR="00837382">
        <w:rPr>
          <w:rFonts w:ascii="David" w:hAnsi="David" w:hint="cs"/>
          <w:rtl/>
        </w:rPr>
        <w:t xml:space="preserve">, </w:t>
      </w:r>
      <w:r w:rsidR="00B32BC5">
        <w:rPr>
          <w:rFonts w:ascii="David" w:hAnsi="David" w:hint="cs"/>
          <w:rtl/>
        </w:rPr>
        <w:t xml:space="preserve">כי </w:t>
      </w:r>
      <w:r w:rsidR="00837382">
        <w:rPr>
          <w:rFonts w:ascii="David" w:hAnsi="David" w:hint="cs"/>
          <w:rtl/>
        </w:rPr>
        <w:t xml:space="preserve">המאבד אינו זכאי לקבל את דמי החמור/הספינה, אלא רק שירכשו עבורו את זה (כנראה כדי להבטיח שלא יעשה בכסף שימוש למטרות אחרות). </w:t>
      </w:r>
    </w:p>
    <w:p w14:paraId="5B018DEE" w14:textId="0A8E2594" w:rsidR="00837382" w:rsidRDefault="00837382" w:rsidP="00CF5754">
      <w:pPr>
        <w:tabs>
          <w:tab w:val="left" w:pos="2557"/>
        </w:tabs>
        <w:spacing w:line="276" w:lineRule="auto"/>
        <w:jc w:val="both"/>
        <w:rPr>
          <w:rFonts w:ascii="David" w:hAnsi="David"/>
          <w:b/>
          <w:bCs/>
          <w:rtl/>
        </w:rPr>
      </w:pPr>
      <w:r w:rsidRPr="00273B00">
        <w:rPr>
          <w:rFonts w:ascii="David" w:hAnsi="David" w:hint="cs"/>
          <w:b/>
          <w:bCs/>
          <w:rtl/>
        </w:rPr>
        <w:t>במקורות</w:t>
      </w:r>
      <w:r w:rsidR="00A9243D" w:rsidRPr="00273B00">
        <w:rPr>
          <w:rFonts w:ascii="David" w:hAnsi="David" w:hint="cs"/>
          <w:b/>
          <w:bCs/>
          <w:rtl/>
        </w:rPr>
        <w:t xml:space="preserve"> חז"ל</w:t>
      </w:r>
      <w:r w:rsidRPr="00273B00">
        <w:rPr>
          <w:rFonts w:ascii="David" w:hAnsi="David" w:hint="cs"/>
          <w:b/>
          <w:bCs/>
          <w:rtl/>
        </w:rPr>
        <w:t xml:space="preserve"> אין הד רחב לתקנות </w:t>
      </w:r>
      <w:r w:rsidR="00B32BC5">
        <w:rPr>
          <w:rFonts w:ascii="David" w:hAnsi="David" w:hint="cs"/>
          <w:b/>
          <w:bCs/>
          <w:rtl/>
        </w:rPr>
        <w:t>שתוקנו</w:t>
      </w:r>
      <w:r w:rsidRPr="00273B00">
        <w:rPr>
          <w:rFonts w:ascii="David" w:hAnsi="David" w:hint="cs"/>
          <w:b/>
          <w:bCs/>
          <w:rtl/>
        </w:rPr>
        <w:t xml:space="preserve"> ע"י הקהל. הצורך נולד מאוחר </w:t>
      </w:r>
      <w:r w:rsidR="00A9243D" w:rsidRPr="00273B00">
        <w:rPr>
          <w:rFonts w:ascii="David" w:hAnsi="David" w:hint="cs"/>
          <w:b/>
          <w:bCs/>
          <w:rtl/>
        </w:rPr>
        <w:t>י</w:t>
      </w:r>
      <w:r w:rsidRPr="00273B00">
        <w:rPr>
          <w:rFonts w:ascii="David" w:hAnsi="David" w:hint="cs"/>
          <w:b/>
          <w:bCs/>
          <w:rtl/>
        </w:rPr>
        <w:t>ותר, כאשר לא היה גוף מרכזי שהיה יכול להתקין תקנות שיחייבו את כול</w:t>
      </w:r>
      <w:r w:rsidR="00B32BC5">
        <w:rPr>
          <w:rFonts w:ascii="David" w:hAnsi="David" w:hint="cs"/>
          <w:b/>
          <w:bCs/>
          <w:rtl/>
        </w:rPr>
        <w:t>ם</w:t>
      </w:r>
      <w:r w:rsidR="00A9243D" w:rsidRPr="00273B00">
        <w:rPr>
          <w:rFonts w:ascii="David" w:hAnsi="David" w:hint="cs"/>
          <w:b/>
          <w:bCs/>
          <w:rtl/>
        </w:rPr>
        <w:t xml:space="preserve">, </w:t>
      </w:r>
      <w:r w:rsidRPr="00273B00">
        <w:rPr>
          <w:rFonts w:ascii="David" w:hAnsi="David" w:hint="cs"/>
          <w:b/>
          <w:bCs/>
          <w:rtl/>
        </w:rPr>
        <w:t>ועלה צורך בתחליף.</w:t>
      </w:r>
    </w:p>
    <w:p w14:paraId="0A445564" w14:textId="77777777" w:rsidR="00D2153D" w:rsidRDefault="00D2153D" w:rsidP="00CF5754">
      <w:pPr>
        <w:tabs>
          <w:tab w:val="left" w:pos="2557"/>
        </w:tabs>
        <w:spacing w:line="276" w:lineRule="auto"/>
        <w:jc w:val="both"/>
        <w:rPr>
          <w:rFonts w:ascii="David" w:hAnsi="David"/>
          <w:b/>
          <w:bCs/>
          <w:rtl/>
        </w:rPr>
      </w:pPr>
    </w:p>
    <w:p w14:paraId="1030BDCF" w14:textId="38EE6BB7" w:rsidR="00D2153D" w:rsidRDefault="00273B00" w:rsidP="00D2153D">
      <w:pPr>
        <w:tabs>
          <w:tab w:val="left" w:pos="2557"/>
        </w:tabs>
        <w:spacing w:line="276" w:lineRule="auto"/>
        <w:jc w:val="both"/>
        <w:rPr>
          <w:rFonts w:ascii="David" w:hAnsi="David"/>
          <w:rtl/>
        </w:rPr>
      </w:pPr>
      <w:r>
        <w:rPr>
          <w:rFonts w:ascii="David" w:hAnsi="David" w:hint="cs"/>
          <w:rtl/>
        </w:rPr>
        <w:t xml:space="preserve">בתקופת הגאונים ניתן למצוא מקור מרומז לסמכות כזו. </w:t>
      </w:r>
    </w:p>
    <w:p w14:paraId="18D8AAEA" w14:textId="3F01091D" w:rsidR="00BB3AA8" w:rsidRPr="00BB3AA8" w:rsidRDefault="00BB3AA8" w:rsidP="00CF5754">
      <w:pPr>
        <w:tabs>
          <w:tab w:val="left" w:pos="2557"/>
        </w:tabs>
        <w:spacing w:line="276" w:lineRule="auto"/>
        <w:jc w:val="both"/>
        <w:rPr>
          <w:rFonts w:ascii="David" w:hAnsi="David"/>
          <w:b/>
          <w:bCs/>
          <w:u w:val="single"/>
          <w:rtl/>
        </w:rPr>
      </w:pPr>
      <w:r w:rsidRPr="00BB3AA8">
        <w:rPr>
          <w:rFonts w:ascii="David" w:hAnsi="David" w:hint="cs"/>
          <w:b/>
          <w:bCs/>
          <w:u w:val="single"/>
          <w:rtl/>
        </w:rPr>
        <w:t>תשובות הגאונים שערי צדק חלק ד' ש"</w:t>
      </w:r>
      <w:r>
        <w:rPr>
          <w:rFonts w:ascii="David" w:hAnsi="David" w:hint="cs"/>
          <w:b/>
          <w:bCs/>
          <w:u w:val="single"/>
          <w:rtl/>
        </w:rPr>
        <w:t>ד</w:t>
      </w:r>
      <w:r w:rsidRPr="00BB3AA8">
        <w:rPr>
          <w:rFonts w:ascii="David" w:hAnsi="David" w:hint="cs"/>
          <w:b/>
          <w:bCs/>
          <w:u w:val="single"/>
          <w:rtl/>
        </w:rPr>
        <w:t xml:space="preserve">, ט"ז </w:t>
      </w:r>
    </w:p>
    <w:p w14:paraId="2E1C4B33" w14:textId="746E0586" w:rsidR="00BB3AA8" w:rsidRDefault="00BB3AA8" w:rsidP="00CF5754">
      <w:pPr>
        <w:tabs>
          <w:tab w:val="left" w:pos="2557"/>
        </w:tabs>
        <w:spacing w:line="276" w:lineRule="auto"/>
        <w:jc w:val="both"/>
        <w:rPr>
          <w:rFonts w:ascii="David" w:hAnsi="David"/>
          <w:rtl/>
        </w:rPr>
      </w:pPr>
      <w:r w:rsidRPr="00BB3AA8">
        <w:rPr>
          <w:rFonts w:ascii="David" w:hAnsi="David" w:hint="cs"/>
          <w:u w:val="single"/>
          <w:rtl/>
        </w:rPr>
        <w:t>לזקנים</w:t>
      </w:r>
      <w:r w:rsidRPr="00BB3AA8">
        <w:rPr>
          <w:rFonts w:ascii="David" w:hAnsi="David" w:hint="cs"/>
          <w:rtl/>
        </w:rPr>
        <w:t xml:space="preserve"> יש סמכות להתקין תקנות, וכך גם </w:t>
      </w:r>
      <w:r w:rsidRPr="00BB3AA8">
        <w:rPr>
          <w:rFonts w:ascii="David" w:hAnsi="David" w:hint="cs"/>
          <w:b/>
          <w:bCs/>
          <w:rtl/>
        </w:rPr>
        <w:t>לכל הציבור</w:t>
      </w:r>
      <w:r w:rsidRPr="00BB3AA8">
        <w:rPr>
          <w:rFonts w:ascii="David" w:hAnsi="David" w:hint="cs"/>
          <w:rtl/>
        </w:rPr>
        <w:t xml:space="preserve"> יש את אותה סמכות שיש </w:t>
      </w:r>
      <w:r w:rsidRPr="00BB3AA8">
        <w:rPr>
          <w:rFonts w:ascii="David" w:hAnsi="David" w:hint="cs"/>
          <w:b/>
          <w:bCs/>
          <w:rtl/>
        </w:rPr>
        <w:t>למנהיגים</w:t>
      </w:r>
      <w:r w:rsidRPr="00BB3AA8">
        <w:rPr>
          <w:rFonts w:ascii="David" w:hAnsi="David" w:hint="cs"/>
          <w:rtl/>
        </w:rPr>
        <w:t xml:space="preserve">, והם יכולים להתקין תקנות ולכפות את הציבור לפעול ע"פ התקנות. </w:t>
      </w:r>
      <w:r>
        <w:rPr>
          <w:rFonts w:ascii="David" w:hAnsi="David" w:hint="cs"/>
          <w:rtl/>
        </w:rPr>
        <w:t>כאשר קרה מקרה הנוגע לכלל הציבור, יש הצדקה להטיל תקנה על הציבור,</w:t>
      </w:r>
      <w:r w:rsidRPr="00B32BC5">
        <w:rPr>
          <w:rFonts w:ascii="David" w:hAnsi="David" w:hint="cs"/>
          <w:u w:val="single"/>
          <w:rtl/>
        </w:rPr>
        <w:t xml:space="preserve"> שת</w:t>
      </w:r>
      <w:r w:rsidR="00B32BC5" w:rsidRPr="00B32BC5">
        <w:rPr>
          <w:rFonts w:ascii="David" w:hAnsi="David" w:hint="cs"/>
          <w:u w:val="single"/>
          <w:rtl/>
        </w:rPr>
        <w:t>ש</w:t>
      </w:r>
      <w:r w:rsidRPr="00B32BC5">
        <w:rPr>
          <w:rFonts w:ascii="David" w:hAnsi="David" w:hint="cs"/>
          <w:u w:val="single"/>
          <w:rtl/>
        </w:rPr>
        <w:t>פיע עליו באופן שווה</w:t>
      </w:r>
      <w:r>
        <w:rPr>
          <w:rFonts w:ascii="David" w:hAnsi="David" w:hint="cs"/>
          <w:rtl/>
        </w:rPr>
        <w:t xml:space="preserve">, ועל כל בני הציבור החובה </w:t>
      </w:r>
      <w:proofErr w:type="spellStart"/>
      <w:r>
        <w:rPr>
          <w:rFonts w:ascii="David" w:hAnsi="David" w:hint="cs"/>
          <w:rtl/>
        </w:rPr>
        <w:t>לכוף</w:t>
      </w:r>
      <w:proofErr w:type="spellEnd"/>
      <w:r>
        <w:rPr>
          <w:rFonts w:ascii="David" w:hAnsi="David" w:hint="cs"/>
          <w:rtl/>
        </w:rPr>
        <w:t xml:space="preserve"> עצמם לתקנה זו.</w:t>
      </w:r>
      <w:r w:rsidR="00B716CA">
        <w:rPr>
          <w:rFonts w:ascii="David" w:hAnsi="David" w:hint="cs"/>
          <w:rtl/>
        </w:rPr>
        <w:t xml:space="preserve"> בהקשר זה, </w:t>
      </w:r>
      <w:r>
        <w:rPr>
          <w:rFonts w:ascii="David" w:hAnsi="David" w:hint="cs"/>
          <w:rtl/>
        </w:rPr>
        <w:t xml:space="preserve">זקנים אינם (ככל הנראה) דווקא תלמידי חכמים, אלא גם </w:t>
      </w:r>
      <w:r w:rsidR="00B716CA" w:rsidRPr="00B716CA">
        <w:rPr>
          <w:rFonts w:ascii="David" w:hAnsi="David" w:hint="cs"/>
          <w:bCs/>
          <w:rtl/>
        </w:rPr>
        <w:t>ה</w:t>
      </w:r>
      <w:r w:rsidRPr="00B716CA">
        <w:rPr>
          <w:rFonts w:ascii="David" w:hAnsi="David" w:hint="cs"/>
          <w:bCs/>
          <w:rtl/>
        </w:rPr>
        <w:t>מנה</w:t>
      </w:r>
      <w:r w:rsidR="00B716CA" w:rsidRPr="00B716CA">
        <w:rPr>
          <w:rFonts w:ascii="David" w:hAnsi="David" w:hint="cs"/>
          <w:bCs/>
          <w:rtl/>
        </w:rPr>
        <w:t>י</w:t>
      </w:r>
      <w:r w:rsidRPr="00B716CA">
        <w:rPr>
          <w:rFonts w:ascii="David" w:hAnsi="David" w:hint="cs"/>
          <w:bCs/>
          <w:rtl/>
        </w:rPr>
        <w:t>גים, אשר רשאים להתקין תקנות ולכפות את הציבור לפעול על פיהם.</w:t>
      </w:r>
    </w:p>
    <w:p w14:paraId="0DA807F9" w14:textId="77777777" w:rsidR="00B716CA" w:rsidRDefault="00B716CA" w:rsidP="00CF5754">
      <w:pPr>
        <w:tabs>
          <w:tab w:val="left" w:pos="2557"/>
        </w:tabs>
        <w:spacing w:line="276" w:lineRule="auto"/>
        <w:jc w:val="both"/>
        <w:rPr>
          <w:rFonts w:ascii="David" w:hAnsi="David"/>
          <w:rtl/>
        </w:rPr>
      </w:pPr>
    </w:p>
    <w:p w14:paraId="1600D95A" w14:textId="73EDF2F2" w:rsidR="00EC0325" w:rsidRPr="00D2153D" w:rsidRDefault="00EC0325" w:rsidP="00D2153D">
      <w:pPr>
        <w:pStyle w:val="a3"/>
        <w:numPr>
          <w:ilvl w:val="0"/>
          <w:numId w:val="1"/>
        </w:numPr>
        <w:tabs>
          <w:tab w:val="left" w:pos="2557"/>
        </w:tabs>
        <w:spacing w:line="276" w:lineRule="auto"/>
        <w:jc w:val="both"/>
        <w:rPr>
          <w:rFonts w:ascii="David" w:hAnsi="David"/>
          <w:rtl/>
        </w:rPr>
      </w:pPr>
      <w:r w:rsidRPr="00EC0325">
        <w:rPr>
          <w:rFonts w:ascii="David" w:hAnsi="David" w:hint="cs"/>
          <w:rtl/>
        </w:rPr>
        <w:lastRenderedPageBreak/>
        <w:t xml:space="preserve">הרב צמח בן שלום דוראן </w:t>
      </w:r>
      <w:r w:rsidRPr="00EC0325">
        <w:rPr>
          <w:rFonts w:ascii="David" w:hAnsi="David"/>
          <w:rtl/>
        </w:rPr>
        <w:t>–</w:t>
      </w:r>
      <w:r w:rsidRPr="00EC0325">
        <w:rPr>
          <w:rFonts w:ascii="David" w:hAnsi="David" w:hint="cs"/>
          <w:rtl/>
        </w:rPr>
        <w:t xml:space="preserve"> אלג'יר, המאה ה-15.</w:t>
      </w:r>
    </w:p>
    <w:p w14:paraId="0E4FA8E9" w14:textId="636CD7E4" w:rsidR="00B716CA" w:rsidRPr="00B716CA" w:rsidRDefault="00B716CA" w:rsidP="00CF5754">
      <w:pPr>
        <w:tabs>
          <w:tab w:val="left" w:pos="2557"/>
        </w:tabs>
        <w:spacing w:line="276" w:lineRule="auto"/>
        <w:jc w:val="both"/>
        <w:rPr>
          <w:rFonts w:ascii="David" w:hAnsi="David"/>
          <w:b/>
          <w:bCs/>
          <w:u w:val="single"/>
          <w:rtl/>
        </w:rPr>
      </w:pPr>
      <w:r w:rsidRPr="00B716CA">
        <w:rPr>
          <w:rFonts w:ascii="David" w:hAnsi="David"/>
          <w:b/>
          <w:bCs/>
          <w:u w:val="single"/>
          <w:rtl/>
        </w:rPr>
        <w:t>שו"ת יכין ובועז ב, כ</w:t>
      </w:r>
    </w:p>
    <w:p w14:paraId="6F4B2932" w14:textId="7A8CA0C3" w:rsidR="00EC0325" w:rsidRDefault="00B716CA" w:rsidP="00CF5754">
      <w:pPr>
        <w:tabs>
          <w:tab w:val="left" w:pos="2557"/>
        </w:tabs>
        <w:spacing w:line="276" w:lineRule="auto"/>
        <w:jc w:val="both"/>
        <w:rPr>
          <w:rFonts w:ascii="David" w:hAnsi="David"/>
          <w:b/>
          <w:bCs/>
          <w:rtl/>
        </w:rPr>
      </w:pPr>
      <w:r w:rsidRPr="00B716CA">
        <w:rPr>
          <w:rFonts w:ascii="David" w:hAnsi="David"/>
          <w:rtl/>
        </w:rPr>
        <w:t>לא רק לבית דין, אלא גם לציבור יש כוח להתקין תקנות.</w:t>
      </w:r>
      <w:r w:rsidR="00EC0325">
        <w:rPr>
          <w:rFonts w:ascii="David" w:hAnsi="David" w:hint="cs"/>
          <w:rtl/>
        </w:rPr>
        <w:t xml:space="preserve"> לומד זאת </w:t>
      </w:r>
      <w:proofErr w:type="spellStart"/>
      <w:r w:rsidR="00EC0325" w:rsidRPr="00D0644D">
        <w:rPr>
          <w:rFonts w:ascii="David" w:hAnsi="David" w:hint="cs"/>
          <w:b/>
          <w:bCs/>
          <w:rtl/>
        </w:rPr>
        <w:t>מהתוספתא</w:t>
      </w:r>
      <w:proofErr w:type="spellEnd"/>
      <w:r w:rsidR="00EC0325" w:rsidRPr="00D0644D">
        <w:rPr>
          <w:rFonts w:ascii="David" w:hAnsi="David" w:hint="cs"/>
          <w:b/>
          <w:bCs/>
          <w:rtl/>
        </w:rPr>
        <w:t xml:space="preserve"> </w:t>
      </w:r>
      <w:proofErr w:type="spellStart"/>
      <w:r w:rsidR="00EC0325" w:rsidRPr="00D0644D">
        <w:rPr>
          <w:rFonts w:ascii="David" w:hAnsi="David" w:hint="cs"/>
          <w:b/>
          <w:bCs/>
          <w:rtl/>
        </w:rPr>
        <w:t>בבבא</w:t>
      </w:r>
      <w:proofErr w:type="spellEnd"/>
      <w:r w:rsidR="00EC0325" w:rsidRPr="00D0644D">
        <w:rPr>
          <w:rFonts w:ascii="David" w:hAnsi="David" w:hint="cs"/>
          <w:b/>
          <w:bCs/>
          <w:rtl/>
        </w:rPr>
        <w:t xml:space="preserve"> מציעא (יא, </w:t>
      </w:r>
      <w:proofErr w:type="spellStart"/>
      <w:r w:rsidR="00EC0325" w:rsidRPr="00D0644D">
        <w:rPr>
          <w:rFonts w:ascii="David" w:hAnsi="David" w:hint="cs"/>
          <w:b/>
          <w:bCs/>
          <w:rtl/>
        </w:rPr>
        <w:t>יב</w:t>
      </w:r>
      <w:proofErr w:type="spellEnd"/>
      <w:r w:rsidR="00EC0325" w:rsidRPr="00D0644D">
        <w:rPr>
          <w:rFonts w:ascii="David" w:hAnsi="David" w:hint="cs"/>
          <w:b/>
          <w:bCs/>
          <w:rtl/>
        </w:rPr>
        <w:t>)</w:t>
      </w:r>
      <w:r w:rsidR="00EC0325">
        <w:rPr>
          <w:rFonts w:ascii="David" w:hAnsi="David" w:hint="cs"/>
          <w:rtl/>
        </w:rPr>
        <w:t xml:space="preserve"> (המובאת לעיל). </w:t>
      </w:r>
      <w:r w:rsidR="00EC0325" w:rsidRPr="00D0644D">
        <w:rPr>
          <w:rFonts w:ascii="David" w:hAnsi="David" w:hint="cs"/>
          <w:u w:val="single"/>
          <w:rtl/>
        </w:rPr>
        <w:t xml:space="preserve">קובע כי כמו ב"ד, גם </w:t>
      </w:r>
      <w:r w:rsidRPr="00D0644D">
        <w:rPr>
          <w:rFonts w:ascii="David" w:hAnsi="David"/>
          <w:u w:val="single"/>
          <w:rtl/>
        </w:rPr>
        <w:t>הציבור יכולים להעניש ולהפקיר ממון</w:t>
      </w:r>
      <w:r w:rsidR="00EC0325" w:rsidRPr="00D0644D">
        <w:rPr>
          <w:rFonts w:ascii="David" w:hAnsi="David" w:hint="cs"/>
          <w:u w:val="single"/>
          <w:rtl/>
        </w:rPr>
        <w:t xml:space="preserve">, </w:t>
      </w:r>
      <w:r w:rsidR="00EC0325" w:rsidRPr="00D0644D">
        <w:rPr>
          <w:rFonts w:ascii="David" w:hAnsi="David" w:hint="cs"/>
          <w:b/>
          <w:bCs/>
          <w:u w:val="single"/>
          <w:rtl/>
        </w:rPr>
        <w:t xml:space="preserve">אך </w:t>
      </w:r>
      <w:r w:rsidRPr="00D0644D">
        <w:rPr>
          <w:rFonts w:ascii="David" w:hAnsi="David"/>
          <w:b/>
          <w:bCs/>
          <w:u w:val="single"/>
          <w:rtl/>
        </w:rPr>
        <w:t>בתנאי שיהיה בעצת אדם חשו</w:t>
      </w:r>
      <w:r w:rsidR="00EC0325" w:rsidRPr="00D0644D">
        <w:rPr>
          <w:rFonts w:ascii="David" w:hAnsi="David" w:hint="cs"/>
          <w:b/>
          <w:bCs/>
          <w:u w:val="single"/>
          <w:rtl/>
        </w:rPr>
        <w:t>ב</w:t>
      </w:r>
      <w:r w:rsidR="00EC0325">
        <w:rPr>
          <w:rFonts w:ascii="David" w:hAnsi="David" w:hint="cs"/>
          <w:rtl/>
        </w:rPr>
        <w:t xml:space="preserve"> (אודות דרישת אישור אדם חשוב </w:t>
      </w:r>
      <w:r w:rsidR="00EC0325">
        <w:rPr>
          <w:rFonts w:ascii="David" w:hAnsi="David"/>
          <w:rtl/>
        </w:rPr>
        <w:t>–</w:t>
      </w:r>
      <w:r w:rsidR="00EC0325">
        <w:rPr>
          <w:rFonts w:ascii="David" w:hAnsi="David" w:hint="cs"/>
          <w:rtl/>
        </w:rPr>
        <w:t xml:space="preserve"> נדון בהמשך)</w:t>
      </w:r>
      <w:r w:rsidRPr="00B716CA">
        <w:rPr>
          <w:rFonts w:ascii="David" w:hAnsi="David"/>
          <w:rtl/>
        </w:rPr>
        <w:t xml:space="preserve">. </w:t>
      </w:r>
    </w:p>
    <w:p w14:paraId="000044F7" w14:textId="77777777" w:rsidR="00D2153D" w:rsidRPr="00B56877" w:rsidRDefault="00D2153D" w:rsidP="00CF5754">
      <w:pPr>
        <w:tabs>
          <w:tab w:val="left" w:pos="2557"/>
        </w:tabs>
        <w:spacing w:line="276" w:lineRule="auto"/>
        <w:jc w:val="both"/>
        <w:rPr>
          <w:rFonts w:ascii="David" w:hAnsi="David"/>
          <w:b/>
          <w:bCs/>
          <w:rtl/>
        </w:rPr>
      </w:pPr>
    </w:p>
    <w:p w14:paraId="317854FB" w14:textId="77777777" w:rsidR="00EC0325" w:rsidRPr="00EC0325" w:rsidRDefault="00EC0325" w:rsidP="00CF5754">
      <w:pPr>
        <w:tabs>
          <w:tab w:val="left" w:pos="2557"/>
        </w:tabs>
        <w:spacing w:line="276" w:lineRule="auto"/>
        <w:jc w:val="both"/>
        <w:rPr>
          <w:rFonts w:ascii="David" w:hAnsi="David"/>
          <w:rtl/>
        </w:rPr>
      </w:pPr>
      <w:r w:rsidRPr="00EC0325">
        <w:rPr>
          <w:rFonts w:ascii="David" w:hAnsi="David"/>
          <w:b/>
          <w:bCs/>
          <w:u w:val="single"/>
          <w:rtl/>
        </w:rPr>
        <w:t xml:space="preserve">שו"ת </w:t>
      </w:r>
      <w:proofErr w:type="spellStart"/>
      <w:r w:rsidRPr="00EC0325">
        <w:rPr>
          <w:rFonts w:ascii="David" w:hAnsi="David"/>
          <w:b/>
          <w:bCs/>
          <w:u w:val="single"/>
          <w:rtl/>
        </w:rPr>
        <w:t>הרשב"א</w:t>
      </w:r>
      <w:proofErr w:type="spellEnd"/>
      <w:r w:rsidRPr="00EC0325">
        <w:rPr>
          <w:rFonts w:ascii="David" w:hAnsi="David"/>
          <w:b/>
          <w:bCs/>
          <w:u w:val="single"/>
          <w:rtl/>
        </w:rPr>
        <w:t xml:space="preserve"> ד, קפה</w:t>
      </w:r>
    </w:p>
    <w:p w14:paraId="7060F7B9" w14:textId="3E0CE06D" w:rsidR="00EC0325" w:rsidRPr="00EC0325" w:rsidRDefault="00515A53" w:rsidP="00CF5754">
      <w:pPr>
        <w:tabs>
          <w:tab w:val="left" w:pos="2557"/>
        </w:tabs>
        <w:spacing w:line="276" w:lineRule="auto"/>
        <w:jc w:val="both"/>
        <w:rPr>
          <w:rFonts w:ascii="David" w:hAnsi="David"/>
          <w:rtl/>
        </w:rPr>
      </w:pPr>
      <w:r>
        <w:rPr>
          <w:rFonts w:ascii="David" w:hAnsi="David" w:hint="cs"/>
          <w:rtl/>
        </w:rPr>
        <w:t xml:space="preserve">מובאת שאלה </w:t>
      </w:r>
      <w:r w:rsidR="00EC0325" w:rsidRPr="00EC0325">
        <w:rPr>
          <w:rFonts w:ascii="David" w:hAnsi="David"/>
          <w:rtl/>
        </w:rPr>
        <w:t>האם ציבור יכולים להתקין תקנות</w:t>
      </w:r>
      <w:r>
        <w:rPr>
          <w:rFonts w:ascii="David" w:hAnsi="David" w:hint="cs"/>
          <w:rtl/>
        </w:rPr>
        <w:t xml:space="preserve"> וגדרים</w:t>
      </w:r>
      <w:r w:rsidR="00EC0325" w:rsidRPr="00EC0325">
        <w:rPr>
          <w:rFonts w:ascii="David" w:hAnsi="David"/>
          <w:rtl/>
        </w:rPr>
        <w:t>, לקנוס ולהעניש גם לפי דינים שלא מופיעים בתורה?</w:t>
      </w:r>
    </w:p>
    <w:p w14:paraId="34EE0907" w14:textId="70F98909" w:rsidR="005333D3" w:rsidRDefault="00515A53" w:rsidP="00CF5754">
      <w:pPr>
        <w:tabs>
          <w:tab w:val="left" w:pos="2557"/>
        </w:tabs>
        <w:spacing w:line="276" w:lineRule="auto"/>
        <w:jc w:val="both"/>
        <w:rPr>
          <w:rFonts w:ascii="David" w:hAnsi="David"/>
          <w:rtl/>
        </w:rPr>
      </w:pPr>
      <w:r w:rsidRPr="00D0644D">
        <w:rPr>
          <w:rFonts w:ascii="David" w:hAnsi="David" w:hint="cs"/>
          <w:u w:val="single"/>
          <w:rtl/>
        </w:rPr>
        <w:t xml:space="preserve">תשובתו של </w:t>
      </w:r>
      <w:proofErr w:type="spellStart"/>
      <w:r w:rsidRPr="00D0644D">
        <w:rPr>
          <w:rFonts w:ascii="David" w:hAnsi="David" w:hint="cs"/>
          <w:u w:val="single"/>
          <w:rtl/>
        </w:rPr>
        <w:t>הרשב"א</w:t>
      </w:r>
      <w:proofErr w:type="spellEnd"/>
      <w:r>
        <w:rPr>
          <w:rFonts w:ascii="David" w:hAnsi="David" w:hint="cs"/>
          <w:rtl/>
        </w:rPr>
        <w:t xml:space="preserve">: </w:t>
      </w:r>
      <w:r w:rsidR="00EC0325" w:rsidRPr="00EC0325">
        <w:rPr>
          <w:rFonts w:ascii="David" w:hAnsi="David"/>
          <w:rtl/>
        </w:rPr>
        <w:t>כן,</w:t>
      </w:r>
      <w:r>
        <w:rPr>
          <w:rFonts w:ascii="David" w:hAnsi="David" w:hint="cs"/>
          <w:rtl/>
        </w:rPr>
        <w:t xml:space="preserve"> באופן חד משמעי.</w:t>
      </w:r>
      <w:r w:rsidR="00EC0325" w:rsidRPr="00EC0325">
        <w:rPr>
          <w:rFonts w:ascii="David" w:hAnsi="David"/>
          <w:rtl/>
        </w:rPr>
        <w:t xml:space="preserve"> </w:t>
      </w:r>
      <w:r w:rsidR="00D0644D">
        <w:rPr>
          <w:rFonts w:ascii="David" w:hAnsi="David" w:hint="cs"/>
          <w:rtl/>
        </w:rPr>
        <w:t>מסקנות ה</w:t>
      </w:r>
      <w:r w:rsidR="005333D3">
        <w:rPr>
          <w:rFonts w:ascii="David" w:hAnsi="David" w:hint="cs"/>
          <w:rtl/>
        </w:rPr>
        <w:t>נלמד</w:t>
      </w:r>
      <w:r w:rsidR="00D0644D">
        <w:rPr>
          <w:rFonts w:ascii="David" w:hAnsi="David" w:hint="cs"/>
          <w:rtl/>
        </w:rPr>
        <w:t>ות</w:t>
      </w:r>
      <w:r w:rsidR="005333D3">
        <w:rPr>
          <w:rFonts w:ascii="David" w:hAnsi="David" w:hint="cs"/>
          <w:rtl/>
        </w:rPr>
        <w:t xml:space="preserve"> מתשובת </w:t>
      </w:r>
      <w:proofErr w:type="spellStart"/>
      <w:r w:rsidR="005333D3">
        <w:rPr>
          <w:rFonts w:ascii="David" w:hAnsi="David" w:hint="cs"/>
          <w:rtl/>
        </w:rPr>
        <w:t>הרשב"א</w:t>
      </w:r>
      <w:proofErr w:type="spellEnd"/>
      <w:r w:rsidR="005333D3">
        <w:rPr>
          <w:rFonts w:ascii="David" w:hAnsi="David" w:hint="cs"/>
          <w:rtl/>
        </w:rPr>
        <w:t>:</w:t>
      </w:r>
    </w:p>
    <w:p w14:paraId="537013CB" w14:textId="77777777" w:rsidR="005333D3" w:rsidRPr="00D0644D" w:rsidRDefault="005333D3">
      <w:pPr>
        <w:pStyle w:val="a3"/>
        <w:numPr>
          <w:ilvl w:val="0"/>
          <w:numId w:val="27"/>
        </w:numPr>
        <w:tabs>
          <w:tab w:val="left" w:pos="2557"/>
        </w:tabs>
        <w:spacing w:line="276" w:lineRule="auto"/>
        <w:jc w:val="both"/>
      </w:pPr>
      <w:r w:rsidRPr="00D0644D">
        <w:rPr>
          <w:rFonts w:ascii="David" w:hAnsi="David" w:hint="cs"/>
          <w:rtl/>
        </w:rPr>
        <w:t>ה</w:t>
      </w:r>
      <w:r w:rsidR="00EC0325" w:rsidRPr="00D0644D">
        <w:rPr>
          <w:rFonts w:ascii="David" w:hAnsi="David"/>
          <w:rtl/>
        </w:rPr>
        <w:t xml:space="preserve">ציבור </w:t>
      </w:r>
      <w:r w:rsidRPr="00D0644D">
        <w:rPr>
          <w:rFonts w:ascii="David" w:hAnsi="David" w:hint="cs"/>
          <w:rtl/>
        </w:rPr>
        <w:t>בעל סמכות</w:t>
      </w:r>
      <w:r w:rsidR="00EC0325" w:rsidRPr="00D0644D">
        <w:rPr>
          <w:rFonts w:ascii="David" w:hAnsi="David"/>
          <w:rtl/>
        </w:rPr>
        <w:t xml:space="preserve"> </w:t>
      </w:r>
      <w:r w:rsidRPr="00D0644D">
        <w:rPr>
          <w:rFonts w:ascii="David" w:hAnsi="David" w:hint="cs"/>
          <w:rtl/>
        </w:rPr>
        <w:t>להתקין תקנות</w:t>
      </w:r>
      <w:r w:rsidR="00EC0325" w:rsidRPr="00D0644D">
        <w:rPr>
          <w:rFonts w:ascii="David" w:hAnsi="David"/>
          <w:rtl/>
        </w:rPr>
        <w:t xml:space="preserve">, ויש לזה </w:t>
      </w:r>
      <w:r w:rsidR="00EC0325" w:rsidRPr="00D0644D">
        <w:rPr>
          <w:rFonts w:ascii="David" w:hAnsi="David"/>
          <w:b/>
          <w:bCs/>
          <w:rtl/>
        </w:rPr>
        <w:t>תוקף כמו לדין תורה</w:t>
      </w:r>
      <w:r w:rsidR="00EC0325" w:rsidRPr="00D0644D">
        <w:rPr>
          <w:rFonts w:ascii="David" w:hAnsi="David"/>
          <w:rtl/>
        </w:rPr>
        <w:t>.</w:t>
      </w:r>
      <w:r w:rsidR="00E83D61" w:rsidRPr="00D0644D">
        <w:rPr>
          <w:rFonts w:ascii="David" w:hAnsi="David" w:hint="cs"/>
          <w:rtl/>
        </w:rPr>
        <w:t xml:space="preserve"> </w:t>
      </w:r>
    </w:p>
    <w:p w14:paraId="2456F350" w14:textId="77777777" w:rsidR="005333D3" w:rsidRPr="00D0644D" w:rsidRDefault="00E83D61">
      <w:pPr>
        <w:pStyle w:val="a3"/>
        <w:numPr>
          <w:ilvl w:val="0"/>
          <w:numId w:val="27"/>
        </w:numPr>
        <w:tabs>
          <w:tab w:val="left" w:pos="2557"/>
        </w:tabs>
        <w:spacing w:line="276" w:lineRule="auto"/>
        <w:jc w:val="both"/>
      </w:pPr>
      <w:r w:rsidRPr="00D0644D">
        <w:rPr>
          <w:rFonts w:ascii="David" w:hAnsi="David" w:hint="cs"/>
          <w:rtl/>
        </w:rPr>
        <w:t xml:space="preserve">כמו כן </w:t>
      </w:r>
      <w:r w:rsidR="005333D3" w:rsidRPr="00D0644D">
        <w:rPr>
          <w:rFonts w:ascii="David" w:hAnsi="David" w:hint="cs"/>
          <w:rtl/>
        </w:rPr>
        <w:t xml:space="preserve">הציבור </w:t>
      </w:r>
      <w:r w:rsidRPr="00D0644D">
        <w:rPr>
          <w:rFonts w:ascii="David" w:hAnsi="David" w:hint="cs"/>
          <w:rtl/>
        </w:rPr>
        <w:t>יכולים לקנוס</w:t>
      </w:r>
      <w:r w:rsidR="005333D3" w:rsidRPr="00D0644D">
        <w:rPr>
          <w:rFonts w:ascii="David" w:hAnsi="David" w:hint="cs"/>
          <w:rtl/>
        </w:rPr>
        <w:t xml:space="preserve"> (קנס/עונש)</w:t>
      </w:r>
      <w:r w:rsidRPr="00D0644D">
        <w:rPr>
          <w:rFonts w:ascii="David" w:hAnsi="David" w:hint="cs"/>
          <w:rtl/>
        </w:rPr>
        <w:t xml:space="preserve"> כל מי שעובר על דבריהם.</w:t>
      </w:r>
      <w:r w:rsidR="00EC0325" w:rsidRPr="00D0644D">
        <w:rPr>
          <w:rFonts w:ascii="David" w:hAnsi="David"/>
          <w:rtl/>
        </w:rPr>
        <w:t xml:space="preserve"> </w:t>
      </w:r>
    </w:p>
    <w:p w14:paraId="6CE94221" w14:textId="77777777" w:rsidR="005333D3" w:rsidRPr="00D0644D" w:rsidRDefault="005333D3">
      <w:pPr>
        <w:pStyle w:val="a3"/>
        <w:numPr>
          <w:ilvl w:val="0"/>
          <w:numId w:val="27"/>
        </w:numPr>
        <w:tabs>
          <w:tab w:val="left" w:pos="2557"/>
        </w:tabs>
        <w:spacing w:line="276" w:lineRule="auto"/>
        <w:jc w:val="both"/>
      </w:pPr>
      <w:r w:rsidRPr="00D0644D">
        <w:rPr>
          <w:rFonts w:ascii="David" w:hAnsi="David" w:hint="cs"/>
          <w:rtl/>
        </w:rPr>
        <w:t>על התקנה להתקבל בציבור</w:t>
      </w:r>
      <w:r w:rsidR="00EC0325" w:rsidRPr="00D0644D">
        <w:rPr>
          <w:rFonts w:ascii="David" w:hAnsi="David" w:hint="cs"/>
          <w:rtl/>
        </w:rPr>
        <w:t xml:space="preserve"> </w:t>
      </w:r>
      <w:r w:rsidR="00EC0325" w:rsidRPr="00D0644D">
        <w:rPr>
          <w:rFonts w:ascii="David" w:hAnsi="David" w:hint="cs"/>
          <w:b/>
          <w:bCs/>
          <w:rtl/>
        </w:rPr>
        <w:t>פה אחד</w:t>
      </w:r>
      <w:r w:rsidRPr="00D0644D">
        <w:rPr>
          <w:rFonts w:ascii="David" w:hAnsi="David" w:hint="cs"/>
          <w:rtl/>
        </w:rPr>
        <w:t>, וללא חולקים</w:t>
      </w:r>
      <w:r w:rsidR="00EC0325" w:rsidRPr="00D0644D">
        <w:rPr>
          <w:rFonts w:ascii="David" w:hAnsi="David" w:hint="cs"/>
          <w:rtl/>
        </w:rPr>
        <w:t>.</w:t>
      </w:r>
      <w:r w:rsidR="00E83D61" w:rsidRPr="00D0644D">
        <w:rPr>
          <w:rFonts w:ascii="David" w:hAnsi="David" w:hint="cs"/>
          <w:rtl/>
        </w:rPr>
        <w:t xml:space="preserve"> </w:t>
      </w:r>
    </w:p>
    <w:p w14:paraId="530C6C8B" w14:textId="36390EBD" w:rsidR="00EC0325" w:rsidRDefault="00B55542">
      <w:pPr>
        <w:pStyle w:val="a3"/>
        <w:numPr>
          <w:ilvl w:val="0"/>
          <w:numId w:val="27"/>
        </w:numPr>
        <w:tabs>
          <w:tab w:val="left" w:pos="2557"/>
        </w:tabs>
        <w:spacing w:line="276" w:lineRule="auto"/>
        <w:jc w:val="both"/>
        <w:rPr>
          <w:rtl/>
        </w:rPr>
      </w:pPr>
      <w:r>
        <w:rPr>
          <w:rFonts w:ascii="David" w:hAnsi="David" w:hint="cs"/>
          <w:rtl/>
        </w:rPr>
        <w:t>קבוצה מוגדרת של בעלי מלאכה</w:t>
      </w:r>
      <w:r w:rsidR="00EC0325" w:rsidRPr="005333D3">
        <w:rPr>
          <w:rFonts w:ascii="David" w:hAnsi="David" w:hint="cs"/>
          <w:rtl/>
        </w:rPr>
        <w:t xml:space="preserve"> </w:t>
      </w:r>
      <w:r>
        <w:rPr>
          <w:rFonts w:ascii="David" w:hAnsi="David" w:hint="cs"/>
          <w:rtl/>
        </w:rPr>
        <w:t>(</w:t>
      </w:r>
      <w:r w:rsidR="00EC0325" w:rsidRPr="005333D3">
        <w:rPr>
          <w:rFonts w:ascii="David" w:hAnsi="David" w:hint="cs"/>
          <w:rtl/>
        </w:rPr>
        <w:t xml:space="preserve">כמו </w:t>
      </w:r>
      <w:proofErr w:type="spellStart"/>
      <w:r w:rsidR="00EC0325" w:rsidRPr="005333D3">
        <w:rPr>
          <w:rFonts w:ascii="David" w:hAnsi="David" w:hint="cs"/>
          <w:rtl/>
        </w:rPr>
        <w:t>החמרים</w:t>
      </w:r>
      <w:proofErr w:type="spellEnd"/>
      <w:r w:rsidR="00EC0325" w:rsidRPr="005333D3">
        <w:rPr>
          <w:rFonts w:ascii="David" w:hAnsi="David" w:hint="cs"/>
          <w:rtl/>
        </w:rPr>
        <w:t>, הצבעים וכו'</w:t>
      </w:r>
      <w:r>
        <w:rPr>
          <w:rFonts w:ascii="David" w:hAnsi="David" w:hint="cs"/>
          <w:rtl/>
        </w:rPr>
        <w:t>)</w:t>
      </w:r>
      <w:r w:rsidR="00E83D61" w:rsidRPr="005333D3">
        <w:rPr>
          <w:rFonts w:ascii="David" w:hAnsi="David" w:hint="cs"/>
          <w:rtl/>
        </w:rPr>
        <w:t xml:space="preserve"> נחשבים</w:t>
      </w:r>
      <w:r w:rsidR="00EC0325" w:rsidRPr="005333D3">
        <w:rPr>
          <w:rFonts w:ascii="David" w:hAnsi="David" w:hint="cs"/>
          <w:rtl/>
        </w:rPr>
        <w:t xml:space="preserve"> כעיר בפני עצמה</w:t>
      </w:r>
      <w:r w:rsidR="00E83D61" w:rsidRPr="005333D3">
        <w:rPr>
          <w:rFonts w:ascii="David" w:hAnsi="David" w:hint="cs"/>
          <w:rtl/>
        </w:rPr>
        <w:t xml:space="preserve">, </w:t>
      </w:r>
      <w:r w:rsidR="00EC0325" w:rsidRPr="005333D3">
        <w:rPr>
          <w:rFonts w:ascii="David" w:hAnsi="David" w:hint="cs"/>
          <w:rtl/>
        </w:rPr>
        <w:t>ו</w:t>
      </w:r>
      <w:r>
        <w:rPr>
          <w:rFonts w:ascii="David" w:hAnsi="David" w:hint="cs"/>
          <w:rtl/>
        </w:rPr>
        <w:t>רשאים לתקן</w:t>
      </w:r>
      <w:r w:rsidR="00EC0325" w:rsidRPr="005333D3">
        <w:rPr>
          <w:rFonts w:ascii="David" w:hAnsi="David" w:hint="cs"/>
          <w:rtl/>
        </w:rPr>
        <w:t xml:space="preserve"> תקנות </w:t>
      </w:r>
      <w:r w:rsidR="00EC0325" w:rsidRPr="005333D3">
        <w:rPr>
          <w:rFonts w:ascii="David" w:hAnsi="David" w:hint="cs"/>
          <w:b/>
          <w:bCs/>
          <w:rtl/>
        </w:rPr>
        <w:t>שמחייב</w:t>
      </w:r>
      <w:r w:rsidR="00D0644D">
        <w:rPr>
          <w:rFonts w:ascii="David" w:hAnsi="David" w:hint="cs"/>
          <w:b/>
          <w:bCs/>
          <w:rtl/>
        </w:rPr>
        <w:t>ות</w:t>
      </w:r>
      <w:r w:rsidR="00EC0325" w:rsidRPr="005333D3">
        <w:rPr>
          <w:rFonts w:ascii="David" w:hAnsi="David" w:hint="cs"/>
          <w:b/>
          <w:bCs/>
          <w:rtl/>
        </w:rPr>
        <w:t xml:space="preserve"> את כל </w:t>
      </w:r>
      <w:r w:rsidR="00E83D61" w:rsidRPr="005333D3">
        <w:rPr>
          <w:rFonts w:ascii="David" w:hAnsi="David" w:hint="cs"/>
          <w:b/>
          <w:bCs/>
          <w:rtl/>
        </w:rPr>
        <w:t xml:space="preserve">בני </w:t>
      </w:r>
      <w:r w:rsidR="00EC0325" w:rsidRPr="005333D3">
        <w:rPr>
          <w:rFonts w:ascii="David" w:hAnsi="David" w:hint="cs"/>
          <w:b/>
          <w:bCs/>
          <w:rtl/>
        </w:rPr>
        <w:t>הקבוצה.</w:t>
      </w:r>
      <w:r w:rsidR="00E83D61">
        <w:rPr>
          <w:rFonts w:hint="cs"/>
          <w:rtl/>
        </w:rPr>
        <w:t xml:space="preserve"> </w:t>
      </w:r>
      <w:r>
        <w:rPr>
          <w:rFonts w:hint="cs"/>
          <w:u w:val="single"/>
          <w:rtl/>
        </w:rPr>
        <w:t>זאת, גם ללא הסכמת יתר בני העיר</w:t>
      </w:r>
      <w:r>
        <w:rPr>
          <w:rFonts w:hint="cs"/>
          <w:rtl/>
        </w:rPr>
        <w:t>.</w:t>
      </w:r>
    </w:p>
    <w:p w14:paraId="70A5B611" w14:textId="3299284D" w:rsidR="00E83D61" w:rsidRPr="001C170E" w:rsidRDefault="00E83D61" w:rsidP="00CF5754">
      <w:pPr>
        <w:tabs>
          <w:tab w:val="left" w:pos="2557"/>
        </w:tabs>
        <w:spacing w:line="276" w:lineRule="auto"/>
        <w:jc w:val="both"/>
        <w:rPr>
          <w:u w:val="single"/>
          <w:rtl/>
        </w:rPr>
      </w:pPr>
      <w:r w:rsidRPr="001C170E">
        <w:rPr>
          <w:rFonts w:hint="cs"/>
          <w:b/>
          <w:bCs/>
          <w:rtl/>
        </w:rPr>
        <w:t>עם זאת, נדרש שההסכמות הללו יעשו על דעת</w:t>
      </w:r>
      <w:r>
        <w:rPr>
          <w:rFonts w:hint="cs"/>
          <w:rtl/>
        </w:rPr>
        <w:t xml:space="preserve"> </w:t>
      </w:r>
      <w:r w:rsidRPr="00E83D61">
        <w:rPr>
          <w:rFonts w:hint="cs"/>
          <w:b/>
          <w:bCs/>
          <w:rtl/>
        </w:rPr>
        <w:t>תלמיד חכם</w:t>
      </w:r>
      <w:r>
        <w:rPr>
          <w:rFonts w:hint="cs"/>
          <w:rtl/>
        </w:rPr>
        <w:t xml:space="preserve"> </w:t>
      </w:r>
      <w:r w:rsidRPr="001C170E">
        <w:rPr>
          <w:rFonts w:hint="cs"/>
          <w:b/>
          <w:bCs/>
          <w:rtl/>
        </w:rPr>
        <w:t>שבעיר, או</w:t>
      </w:r>
      <w:r>
        <w:rPr>
          <w:rFonts w:hint="cs"/>
          <w:rtl/>
        </w:rPr>
        <w:t xml:space="preserve"> </w:t>
      </w:r>
      <w:r w:rsidRPr="00E83D61">
        <w:rPr>
          <w:rFonts w:hint="cs"/>
          <w:b/>
          <w:bCs/>
          <w:rtl/>
        </w:rPr>
        <w:t>אדם חשוב שנתמנה פרנס על העיר</w:t>
      </w:r>
      <w:r>
        <w:rPr>
          <w:rFonts w:hint="cs"/>
          <w:rtl/>
        </w:rPr>
        <w:t xml:space="preserve">. </w:t>
      </w:r>
      <w:r w:rsidRPr="001C170E">
        <w:rPr>
          <w:rFonts w:hint="cs"/>
          <w:u w:val="single"/>
          <w:rtl/>
        </w:rPr>
        <w:t xml:space="preserve">במידה </w:t>
      </w:r>
      <w:r w:rsidR="005333D3" w:rsidRPr="001C170E">
        <w:rPr>
          <w:rFonts w:hint="cs"/>
          <w:u w:val="single"/>
          <w:rtl/>
        </w:rPr>
        <w:t>ומי מהם (תלמיד חכם או פרנס) קיים בעיר, אולם התקנות התקבלו שלא מדעתם והסכמתם, אין תוקף לתקנות הללו</w:t>
      </w:r>
      <w:r w:rsidR="005333D3" w:rsidRPr="001C170E">
        <w:rPr>
          <w:rFonts w:hint="cs"/>
          <w:rtl/>
        </w:rPr>
        <w:t>.</w:t>
      </w:r>
    </w:p>
    <w:p w14:paraId="49C93D8A" w14:textId="77777777" w:rsidR="001C170E" w:rsidRDefault="001C170E" w:rsidP="00CF5754">
      <w:pPr>
        <w:tabs>
          <w:tab w:val="left" w:pos="2557"/>
        </w:tabs>
        <w:spacing w:line="276" w:lineRule="auto"/>
        <w:jc w:val="both"/>
        <w:rPr>
          <w:rFonts w:ascii="David" w:hAnsi="David"/>
          <w:rtl/>
        </w:rPr>
      </w:pPr>
    </w:p>
    <w:p w14:paraId="6FE08AE1" w14:textId="3FE9A26D" w:rsidR="00B716CA" w:rsidRDefault="00B55542" w:rsidP="00CF5754">
      <w:pPr>
        <w:tabs>
          <w:tab w:val="left" w:pos="2557"/>
        </w:tabs>
        <w:spacing w:line="276" w:lineRule="auto"/>
        <w:jc w:val="both"/>
        <w:rPr>
          <w:rFonts w:ascii="David" w:hAnsi="David"/>
          <w:u w:val="single"/>
          <w:rtl/>
        </w:rPr>
      </w:pPr>
      <w:r w:rsidRPr="00B55542">
        <w:rPr>
          <w:rFonts w:ascii="David" w:hAnsi="David" w:hint="cs"/>
          <w:u w:val="single"/>
          <w:rtl/>
        </w:rPr>
        <w:t>גבולות הסמכות</w:t>
      </w:r>
    </w:p>
    <w:p w14:paraId="26E6F341" w14:textId="18C40F13" w:rsidR="00B716CA" w:rsidRDefault="000A20A4" w:rsidP="00CF5754">
      <w:pPr>
        <w:tabs>
          <w:tab w:val="left" w:pos="2557"/>
        </w:tabs>
        <w:spacing w:line="276" w:lineRule="auto"/>
        <w:jc w:val="both"/>
        <w:rPr>
          <w:rFonts w:ascii="David" w:hAnsi="David"/>
          <w:rtl/>
        </w:rPr>
      </w:pPr>
      <w:r>
        <w:rPr>
          <w:rFonts w:ascii="David" w:hAnsi="David" w:hint="cs"/>
          <w:rtl/>
        </w:rPr>
        <w:t xml:space="preserve">עד כה דיברנו על מקור הסמכות של הקהל להתקין תקנות, כעת נעסוק בהיקפה של הסמכות. תקנה העוסקת </w:t>
      </w:r>
      <w:r w:rsidR="00673798">
        <w:rPr>
          <w:rFonts w:ascii="David" w:hAnsi="David" w:hint="cs"/>
          <w:rtl/>
        </w:rPr>
        <w:t>ב</w:t>
      </w:r>
      <w:r>
        <w:rPr>
          <w:rFonts w:ascii="David" w:hAnsi="David" w:hint="cs"/>
          <w:rtl/>
        </w:rPr>
        <w:t>דיני ממונות יכולה לסתור דין תורה, זאת מתוך הכלל "הפקר בית דין הפקר", אשר יוחס גם לציבור.</w:t>
      </w:r>
    </w:p>
    <w:p w14:paraId="2E4BF43B" w14:textId="688E0061" w:rsidR="000A20A4" w:rsidRDefault="000A20A4" w:rsidP="00CF5754">
      <w:pPr>
        <w:tabs>
          <w:tab w:val="left" w:pos="2557"/>
        </w:tabs>
        <w:spacing w:line="276" w:lineRule="auto"/>
        <w:jc w:val="both"/>
        <w:rPr>
          <w:rFonts w:ascii="David" w:hAnsi="David"/>
          <w:b/>
          <w:bCs/>
          <w:u w:val="single"/>
          <w:rtl/>
        </w:rPr>
      </w:pPr>
    </w:p>
    <w:p w14:paraId="2AB188EB" w14:textId="2B6AB03D" w:rsidR="000A20A4" w:rsidRPr="000A20A4" w:rsidRDefault="008373B6" w:rsidP="00CF5754">
      <w:pPr>
        <w:pStyle w:val="a3"/>
        <w:numPr>
          <w:ilvl w:val="0"/>
          <w:numId w:val="1"/>
        </w:numPr>
        <w:tabs>
          <w:tab w:val="left" w:pos="2557"/>
        </w:tabs>
        <w:spacing w:line="276" w:lineRule="auto"/>
        <w:jc w:val="both"/>
        <w:rPr>
          <w:rFonts w:ascii="David" w:hAnsi="David"/>
          <w:rtl/>
        </w:rPr>
      </w:pPr>
      <w:r>
        <w:rPr>
          <w:rFonts w:ascii="David" w:hAnsi="David" w:hint="cs"/>
          <w:rtl/>
        </w:rPr>
        <w:t xml:space="preserve">רבינו גרשום מאור הגולה </w:t>
      </w:r>
      <w:r>
        <w:rPr>
          <w:rFonts w:ascii="David" w:hAnsi="David"/>
          <w:rtl/>
        </w:rPr>
        <w:t>–</w:t>
      </w:r>
      <w:r>
        <w:rPr>
          <w:rFonts w:ascii="David" w:hAnsi="David" w:hint="cs"/>
          <w:rtl/>
        </w:rPr>
        <w:t xml:space="preserve"> ר' גרשום בן יהודה, אשכנז </w:t>
      </w:r>
      <w:r w:rsidR="0037620E">
        <w:rPr>
          <w:rFonts w:ascii="David" w:hAnsi="David"/>
          <w:rtl/>
        </w:rPr>
        <w:t>–</w:t>
      </w:r>
      <w:r w:rsidR="0037620E">
        <w:rPr>
          <w:rFonts w:ascii="David" w:hAnsi="David" w:hint="cs"/>
          <w:rtl/>
        </w:rPr>
        <w:t xml:space="preserve"> </w:t>
      </w:r>
      <w:proofErr w:type="spellStart"/>
      <w:r>
        <w:rPr>
          <w:rFonts w:ascii="David" w:hAnsi="David" w:hint="cs"/>
          <w:rtl/>
        </w:rPr>
        <w:t>מגנצא</w:t>
      </w:r>
      <w:proofErr w:type="spellEnd"/>
      <w:r w:rsidR="0037620E">
        <w:rPr>
          <w:rFonts w:ascii="David" w:hAnsi="David" w:hint="cs"/>
          <w:rtl/>
        </w:rPr>
        <w:t xml:space="preserve"> (העיר </w:t>
      </w:r>
      <w:proofErr w:type="spellStart"/>
      <w:r w:rsidR="0037620E">
        <w:rPr>
          <w:rFonts w:ascii="David" w:hAnsi="David" w:hint="cs"/>
          <w:rtl/>
        </w:rPr>
        <w:t>מיינץ</w:t>
      </w:r>
      <w:proofErr w:type="spellEnd"/>
      <w:r w:rsidR="0037620E">
        <w:rPr>
          <w:rFonts w:ascii="David" w:hAnsi="David" w:hint="cs"/>
          <w:rtl/>
        </w:rPr>
        <w:t>)</w:t>
      </w:r>
      <w:r>
        <w:rPr>
          <w:rFonts w:ascii="David" w:hAnsi="David" w:hint="cs"/>
          <w:rtl/>
        </w:rPr>
        <w:t>, המאה ה 10-11.</w:t>
      </w:r>
    </w:p>
    <w:p w14:paraId="23768970" w14:textId="49AA88B9" w:rsidR="000A20A4" w:rsidRPr="000A20A4" w:rsidRDefault="000A20A4" w:rsidP="00CF5754">
      <w:pPr>
        <w:tabs>
          <w:tab w:val="left" w:pos="2557"/>
        </w:tabs>
        <w:spacing w:line="276" w:lineRule="auto"/>
        <w:jc w:val="both"/>
        <w:rPr>
          <w:rFonts w:ascii="David" w:hAnsi="David"/>
          <w:b/>
          <w:bCs/>
          <w:u w:val="single"/>
          <w:rtl/>
        </w:rPr>
      </w:pPr>
      <w:r w:rsidRPr="000A20A4">
        <w:rPr>
          <w:rFonts w:ascii="David" w:hAnsi="David"/>
          <w:b/>
          <w:bCs/>
          <w:u w:val="single"/>
          <w:rtl/>
        </w:rPr>
        <w:t xml:space="preserve">שו"ת רבינו גרשום מאור הגולה סימן </w:t>
      </w:r>
      <w:proofErr w:type="spellStart"/>
      <w:r w:rsidRPr="000A20A4">
        <w:rPr>
          <w:rFonts w:ascii="David" w:hAnsi="David"/>
          <w:b/>
          <w:bCs/>
          <w:u w:val="single"/>
          <w:rtl/>
        </w:rPr>
        <w:t>סז</w:t>
      </w:r>
      <w:proofErr w:type="spellEnd"/>
    </w:p>
    <w:p w14:paraId="7A450CDA" w14:textId="17E2F050" w:rsidR="008373B6" w:rsidRDefault="000A20A4" w:rsidP="00CF5754">
      <w:pPr>
        <w:tabs>
          <w:tab w:val="left" w:pos="2557"/>
        </w:tabs>
        <w:spacing w:line="276" w:lineRule="auto"/>
        <w:jc w:val="both"/>
        <w:rPr>
          <w:rFonts w:ascii="David" w:hAnsi="David"/>
          <w:rtl/>
        </w:rPr>
      </w:pPr>
      <w:r w:rsidRPr="000A20A4">
        <w:rPr>
          <w:rFonts w:ascii="David" w:hAnsi="David"/>
          <w:rtl/>
        </w:rPr>
        <w:t xml:space="preserve">לפי </w:t>
      </w:r>
      <w:r w:rsidRPr="000A20A4">
        <w:rPr>
          <w:rFonts w:ascii="David" w:hAnsi="David"/>
          <w:b/>
          <w:bCs/>
          <w:rtl/>
        </w:rPr>
        <w:t>דיני השבת אבדה</w:t>
      </w:r>
      <w:r w:rsidRPr="000A20A4">
        <w:rPr>
          <w:rFonts w:ascii="David" w:hAnsi="David"/>
          <w:rtl/>
        </w:rPr>
        <w:t>, מוצא אב</w:t>
      </w:r>
      <w:r w:rsidR="00C80900">
        <w:rPr>
          <w:rFonts w:ascii="David" w:hAnsi="David" w:hint="cs"/>
          <w:rtl/>
        </w:rPr>
        <w:t>י</w:t>
      </w:r>
      <w:r w:rsidRPr="000A20A4">
        <w:rPr>
          <w:rFonts w:ascii="David" w:hAnsi="David"/>
          <w:rtl/>
        </w:rPr>
        <w:t xml:space="preserve">דה צריך להחזיר את </w:t>
      </w:r>
      <w:proofErr w:type="spellStart"/>
      <w:r w:rsidRPr="000A20A4">
        <w:rPr>
          <w:rFonts w:ascii="David" w:hAnsi="David"/>
          <w:rtl/>
        </w:rPr>
        <w:t>האב</w:t>
      </w:r>
      <w:r w:rsidR="00C80900">
        <w:rPr>
          <w:rFonts w:ascii="David" w:hAnsi="David" w:hint="cs"/>
          <w:rtl/>
        </w:rPr>
        <w:t>י</w:t>
      </w:r>
      <w:r w:rsidRPr="000A20A4">
        <w:rPr>
          <w:rFonts w:ascii="David" w:hAnsi="David"/>
          <w:rtl/>
        </w:rPr>
        <w:t>דה</w:t>
      </w:r>
      <w:proofErr w:type="spellEnd"/>
      <w:r w:rsidR="00C80900">
        <w:rPr>
          <w:rFonts w:ascii="David" w:hAnsi="David" w:hint="cs"/>
          <w:rtl/>
        </w:rPr>
        <w:t xml:space="preserve"> לבעליה,</w:t>
      </w:r>
      <w:r w:rsidRPr="000A20A4">
        <w:rPr>
          <w:rFonts w:ascii="David" w:hAnsi="David"/>
          <w:rtl/>
        </w:rPr>
        <w:t xml:space="preserve"> כל עוד הוא לא התייאש מלמצוא אותה. </w:t>
      </w:r>
      <w:r w:rsidR="008373B6">
        <w:rPr>
          <w:rFonts w:ascii="David" w:hAnsi="David" w:hint="cs"/>
          <w:rtl/>
        </w:rPr>
        <w:t>ההלכה קובעת, שכאשר ספינה טובע</w:t>
      </w:r>
      <w:r w:rsidR="00C80900">
        <w:rPr>
          <w:rFonts w:ascii="David" w:hAnsi="David" w:hint="cs"/>
          <w:rtl/>
        </w:rPr>
        <w:t>ת</w:t>
      </w:r>
      <w:r w:rsidR="008373B6">
        <w:rPr>
          <w:rFonts w:ascii="David" w:hAnsi="David" w:hint="cs"/>
          <w:rtl/>
        </w:rPr>
        <w:t xml:space="preserve"> בים, יש הנחה שבעלי החפצים שהיו בספינה, התייאשו מהם. הייאוש הופך את החפצים להפקר, כי משמעות הייאוש היא וויתור של הבעלים על הבעלות על החפצים.</w:t>
      </w:r>
    </w:p>
    <w:p w14:paraId="158355D9" w14:textId="3913BC66" w:rsidR="000A20A4" w:rsidRDefault="008373B6" w:rsidP="00CF5754">
      <w:pPr>
        <w:tabs>
          <w:tab w:val="left" w:pos="2557"/>
        </w:tabs>
        <w:spacing w:line="276" w:lineRule="auto"/>
        <w:jc w:val="both"/>
        <w:rPr>
          <w:rFonts w:ascii="David" w:hAnsi="David"/>
          <w:rtl/>
        </w:rPr>
      </w:pPr>
      <w:r>
        <w:rPr>
          <w:rFonts w:ascii="David" w:hAnsi="David" w:hint="cs"/>
          <w:rtl/>
        </w:rPr>
        <w:t xml:space="preserve">השאלה שנשאל רבינו גרשום מאור הגולה היא כדלהלן: </w:t>
      </w:r>
      <w:r w:rsidR="000A20A4" w:rsidRPr="000A20A4">
        <w:rPr>
          <w:rFonts w:ascii="David" w:hAnsi="David"/>
          <w:rtl/>
        </w:rPr>
        <w:t>ספינה</w:t>
      </w:r>
      <w:r>
        <w:rPr>
          <w:rFonts w:ascii="David" w:hAnsi="David" w:hint="cs"/>
          <w:rtl/>
        </w:rPr>
        <w:t xml:space="preserve"> מלאה בסחורה </w:t>
      </w:r>
      <w:r w:rsidR="000A20A4" w:rsidRPr="000A20A4">
        <w:rPr>
          <w:rFonts w:ascii="David" w:hAnsi="David"/>
          <w:rtl/>
        </w:rPr>
        <w:t>טבעה בים</w:t>
      </w:r>
      <w:r w:rsidR="0080523B">
        <w:rPr>
          <w:rFonts w:ascii="David" w:hAnsi="David" w:hint="cs"/>
          <w:rtl/>
        </w:rPr>
        <w:t xml:space="preserve">. </w:t>
      </w:r>
      <w:r w:rsidR="0080523B" w:rsidRPr="0080523B">
        <w:rPr>
          <w:rFonts w:ascii="David" w:hAnsi="David" w:hint="cs"/>
          <w:b/>
          <w:bCs/>
          <w:rtl/>
        </w:rPr>
        <w:t>בני הקהילה התקינ</w:t>
      </w:r>
      <w:r w:rsidR="0080523B">
        <w:rPr>
          <w:rFonts w:ascii="David" w:hAnsi="David" w:hint="cs"/>
          <w:b/>
          <w:bCs/>
          <w:rtl/>
        </w:rPr>
        <w:t>ו</w:t>
      </w:r>
      <w:r w:rsidR="0080523B" w:rsidRPr="0080523B">
        <w:rPr>
          <w:rFonts w:ascii="David" w:hAnsi="David" w:hint="cs"/>
          <w:b/>
          <w:bCs/>
          <w:rtl/>
        </w:rPr>
        <w:t xml:space="preserve"> תקנה, שאם יגיע לידי מישהו מבני הקהילה חפץ מהספינה, יהיה עליו להשיבו לבעליו</w:t>
      </w:r>
      <w:r w:rsidR="00C80900">
        <w:rPr>
          <w:rFonts w:ascii="David" w:hAnsi="David" w:hint="cs"/>
          <w:rtl/>
        </w:rPr>
        <w:t>.</w:t>
      </w:r>
      <w:r w:rsidR="0080523B">
        <w:rPr>
          <w:rFonts w:ascii="David" w:hAnsi="David" w:hint="cs"/>
          <w:rtl/>
        </w:rPr>
        <w:t xml:space="preserve"> זאת</w:t>
      </w:r>
      <w:r w:rsidR="00C80900">
        <w:rPr>
          <w:rFonts w:ascii="David" w:hAnsi="David" w:hint="cs"/>
          <w:rtl/>
        </w:rPr>
        <w:t>,</w:t>
      </w:r>
      <w:r w:rsidR="0080523B">
        <w:rPr>
          <w:rFonts w:ascii="David" w:hAnsi="David" w:hint="cs"/>
          <w:rtl/>
        </w:rPr>
        <w:t xml:space="preserve"> על אף שלפי דין תורה החפץ שייך למוצא (כאמור לעיל). במקרה המדובר, החפץ נמצא ע"י גוי, שהתקנה לא חלה עליו. אותו אדם מ</w:t>
      </w:r>
      <w:r w:rsidR="00C80900">
        <w:rPr>
          <w:rFonts w:ascii="David" w:hAnsi="David" w:hint="cs"/>
          <w:rtl/>
        </w:rPr>
        <w:t>כ</w:t>
      </w:r>
      <w:r w:rsidR="0080523B">
        <w:rPr>
          <w:rFonts w:ascii="David" w:hAnsi="David" w:hint="cs"/>
          <w:rtl/>
        </w:rPr>
        <w:t xml:space="preserve">ר את החפץ לראובן, </w:t>
      </w:r>
      <w:proofErr w:type="spellStart"/>
      <w:r w:rsidR="0080523B">
        <w:rPr>
          <w:rFonts w:ascii="David" w:hAnsi="David" w:hint="cs"/>
          <w:rtl/>
        </w:rPr>
        <w:t>ככה"נ</w:t>
      </w:r>
      <w:proofErr w:type="spellEnd"/>
      <w:r w:rsidR="0080523B">
        <w:rPr>
          <w:rFonts w:ascii="David" w:hAnsi="David" w:hint="cs"/>
          <w:rtl/>
        </w:rPr>
        <w:t xml:space="preserve"> במחיר מופחת. בעל החפץ במקור, דורש מראובן שישיב לו את החפץ, או לפחות את הפער בין שוביו האמיתי של החפץ, לבין המחיר ששילם תמורתו (בהתאם למה שנקבע בתקנה). ראובן מסרב, לטענתו התקנה לא מחייבת בהיותה סותרת את דין התלמוד.</w:t>
      </w:r>
    </w:p>
    <w:p w14:paraId="137BC486" w14:textId="4FF3FCB2" w:rsidR="0080523B" w:rsidRDefault="0080523B" w:rsidP="00CF5754">
      <w:pPr>
        <w:tabs>
          <w:tab w:val="left" w:pos="2557"/>
        </w:tabs>
        <w:spacing w:line="276" w:lineRule="auto"/>
        <w:jc w:val="both"/>
        <w:rPr>
          <w:rFonts w:ascii="David" w:hAnsi="David"/>
          <w:rtl/>
        </w:rPr>
      </w:pPr>
      <w:r w:rsidRPr="0037620E">
        <w:rPr>
          <w:rFonts w:ascii="David" w:hAnsi="David" w:hint="cs"/>
          <w:b/>
          <w:bCs/>
          <w:rtl/>
        </w:rPr>
        <w:t xml:space="preserve">רבינו גרשום קובע </w:t>
      </w:r>
      <w:r w:rsidR="0037620E" w:rsidRPr="0037620E">
        <w:rPr>
          <w:rFonts w:ascii="David" w:hAnsi="David" w:hint="cs"/>
          <w:b/>
          <w:bCs/>
          <w:rtl/>
        </w:rPr>
        <w:t>שהתקנה</w:t>
      </w:r>
      <w:r w:rsidRPr="0037620E">
        <w:rPr>
          <w:rFonts w:ascii="David" w:hAnsi="David" w:hint="cs"/>
          <w:b/>
          <w:bCs/>
          <w:rtl/>
        </w:rPr>
        <w:t xml:space="preserve"> מחייבת, ומחייב את השבת החפץ לבעליו</w:t>
      </w:r>
      <w:r w:rsidR="0037620E" w:rsidRPr="0037620E">
        <w:rPr>
          <w:rFonts w:ascii="David" w:hAnsi="David" w:hint="cs"/>
          <w:b/>
          <w:bCs/>
          <w:rtl/>
        </w:rPr>
        <w:t>.</w:t>
      </w:r>
      <w:r w:rsidR="0037620E">
        <w:rPr>
          <w:rFonts w:ascii="David" w:hAnsi="David" w:hint="cs"/>
          <w:rtl/>
        </w:rPr>
        <w:t xml:space="preserve"> </w:t>
      </w:r>
      <w:r w:rsidR="0037620E" w:rsidRPr="0037620E">
        <w:rPr>
          <w:rFonts w:ascii="David" w:hAnsi="David" w:hint="cs"/>
          <w:b/>
          <w:bCs/>
          <w:rtl/>
        </w:rPr>
        <w:t>הוא פוסק כי תקנת הקהל הממונית שנקבעה שם יכולה לסתור את דין התורה, ועומדת בעינה</w:t>
      </w:r>
      <w:r w:rsidR="0037620E">
        <w:rPr>
          <w:rFonts w:ascii="David" w:hAnsi="David" w:hint="cs"/>
          <w:rtl/>
        </w:rPr>
        <w:t>.</w:t>
      </w:r>
    </w:p>
    <w:p w14:paraId="07A99222" w14:textId="77777777" w:rsidR="0037620E" w:rsidRDefault="0037620E" w:rsidP="00CF5754">
      <w:pPr>
        <w:tabs>
          <w:tab w:val="left" w:pos="2557"/>
        </w:tabs>
        <w:spacing w:line="276" w:lineRule="auto"/>
        <w:jc w:val="both"/>
        <w:rPr>
          <w:rFonts w:ascii="David" w:hAnsi="David"/>
          <w:rtl/>
        </w:rPr>
      </w:pPr>
    </w:p>
    <w:p w14:paraId="5BAD7491" w14:textId="285DB84B" w:rsidR="002C1798" w:rsidRPr="00AC301D" w:rsidRDefault="0037620E" w:rsidP="002C1798">
      <w:pPr>
        <w:tabs>
          <w:tab w:val="left" w:pos="2557"/>
        </w:tabs>
        <w:spacing w:line="276" w:lineRule="auto"/>
        <w:jc w:val="both"/>
        <w:rPr>
          <w:rFonts w:ascii="David" w:hAnsi="David"/>
          <w:rtl/>
        </w:rPr>
      </w:pPr>
      <w:r>
        <w:rPr>
          <w:rFonts w:ascii="David" w:hAnsi="David" w:hint="cs"/>
          <w:rtl/>
        </w:rPr>
        <w:t xml:space="preserve">על אף </w:t>
      </w:r>
      <w:r w:rsidR="00AC301D">
        <w:rPr>
          <w:rFonts w:ascii="David" w:hAnsi="David" w:hint="cs"/>
          <w:rtl/>
        </w:rPr>
        <w:t>ש</w:t>
      </w:r>
      <w:r>
        <w:rPr>
          <w:rFonts w:ascii="David" w:hAnsi="David" w:hint="cs"/>
          <w:rtl/>
        </w:rPr>
        <w:t xml:space="preserve">תקנה ממונית יכולה לסתור דין תורה, </w:t>
      </w:r>
      <w:r w:rsidRPr="0071472B">
        <w:rPr>
          <w:rFonts w:ascii="David" w:hAnsi="David" w:hint="cs"/>
          <w:b/>
          <w:bCs/>
          <w:rtl/>
        </w:rPr>
        <w:t>ככל שמדובר באיסורים אין בכוח תקנת קהל לאפשר לעבור על איסור.</w:t>
      </w:r>
      <w:r w:rsidR="00AC301D">
        <w:rPr>
          <w:rFonts w:ascii="David" w:hAnsi="David" w:hint="cs"/>
          <w:b/>
          <w:bCs/>
          <w:rtl/>
        </w:rPr>
        <w:t xml:space="preserve"> </w:t>
      </w:r>
    </w:p>
    <w:p w14:paraId="5C553167" w14:textId="5332ACDC" w:rsidR="0037620E" w:rsidRPr="0037620E" w:rsidRDefault="0037620E" w:rsidP="00CF5754">
      <w:pPr>
        <w:pStyle w:val="a3"/>
        <w:numPr>
          <w:ilvl w:val="0"/>
          <w:numId w:val="1"/>
        </w:numPr>
        <w:tabs>
          <w:tab w:val="left" w:pos="2557"/>
        </w:tabs>
        <w:spacing w:line="276" w:lineRule="auto"/>
        <w:jc w:val="both"/>
        <w:rPr>
          <w:rFonts w:ascii="David" w:hAnsi="David"/>
          <w:rtl/>
        </w:rPr>
      </w:pPr>
      <w:proofErr w:type="spellStart"/>
      <w:r>
        <w:rPr>
          <w:rFonts w:ascii="David" w:hAnsi="David" w:hint="cs"/>
          <w:rtl/>
        </w:rPr>
        <w:lastRenderedPageBreak/>
        <w:t>הריב"ש</w:t>
      </w:r>
      <w:proofErr w:type="spellEnd"/>
      <w:r>
        <w:rPr>
          <w:rFonts w:ascii="David" w:hAnsi="David" w:hint="cs"/>
          <w:rtl/>
        </w:rPr>
        <w:t xml:space="preserve"> </w:t>
      </w:r>
      <w:r>
        <w:rPr>
          <w:rFonts w:ascii="David" w:hAnsi="David"/>
          <w:rtl/>
        </w:rPr>
        <w:t>–</w:t>
      </w:r>
      <w:r>
        <w:rPr>
          <w:rFonts w:ascii="David" w:hAnsi="David" w:hint="cs"/>
          <w:rtl/>
        </w:rPr>
        <w:t xml:space="preserve"> הרב יצחק בן ששת </w:t>
      </w:r>
      <w:r w:rsidR="002C1798" w:rsidRPr="002C1798">
        <w:rPr>
          <w:rFonts w:ascii="David" w:hAnsi="David"/>
          <w:rtl/>
        </w:rPr>
        <w:t>בַּרְפָת</w:t>
      </w:r>
      <w:r w:rsidR="0071472B">
        <w:rPr>
          <w:rFonts w:ascii="David" w:hAnsi="David" w:hint="cs"/>
          <w:rtl/>
        </w:rPr>
        <w:t>, ספרד, צפון-אפריקה, המאה ה-14.</w:t>
      </w:r>
    </w:p>
    <w:p w14:paraId="59419677" w14:textId="4745D04F" w:rsidR="0037620E" w:rsidRPr="0037620E" w:rsidRDefault="0037620E" w:rsidP="00CF5754">
      <w:pPr>
        <w:tabs>
          <w:tab w:val="left" w:pos="2557"/>
        </w:tabs>
        <w:spacing w:line="276" w:lineRule="auto"/>
        <w:jc w:val="both"/>
        <w:rPr>
          <w:rFonts w:ascii="David" w:hAnsi="David"/>
          <w:b/>
          <w:bCs/>
          <w:u w:val="single"/>
          <w:rtl/>
        </w:rPr>
      </w:pPr>
      <w:r w:rsidRPr="0037620E">
        <w:rPr>
          <w:rFonts w:ascii="David" w:hAnsi="David"/>
          <w:b/>
          <w:bCs/>
          <w:u w:val="single"/>
          <w:rtl/>
        </w:rPr>
        <w:t xml:space="preserve">שו"ת </w:t>
      </w:r>
      <w:proofErr w:type="spellStart"/>
      <w:r w:rsidRPr="0037620E">
        <w:rPr>
          <w:rFonts w:ascii="David" w:hAnsi="David"/>
          <w:b/>
          <w:bCs/>
          <w:u w:val="single"/>
          <w:rtl/>
        </w:rPr>
        <w:t>הריב"ש</w:t>
      </w:r>
      <w:proofErr w:type="spellEnd"/>
      <w:r w:rsidRPr="0037620E">
        <w:rPr>
          <w:rFonts w:ascii="David" w:hAnsi="David"/>
          <w:b/>
          <w:bCs/>
          <w:u w:val="single"/>
          <w:rtl/>
        </w:rPr>
        <w:t>, שה</w:t>
      </w:r>
    </w:p>
    <w:p w14:paraId="1EEA8D5D" w14:textId="25626F67" w:rsidR="00674317" w:rsidRDefault="0071472B" w:rsidP="00CF5754">
      <w:pPr>
        <w:tabs>
          <w:tab w:val="left" w:pos="2557"/>
        </w:tabs>
        <w:spacing w:line="276" w:lineRule="auto"/>
        <w:jc w:val="both"/>
        <w:rPr>
          <w:rFonts w:ascii="David" w:hAnsi="David"/>
          <w:b/>
          <w:bCs/>
          <w:rtl/>
        </w:rPr>
      </w:pPr>
      <w:r>
        <w:rPr>
          <w:rFonts w:ascii="David" w:hAnsi="David" w:hint="cs"/>
          <w:rtl/>
        </w:rPr>
        <w:t>מדובר</w:t>
      </w:r>
      <w:r w:rsidR="0037620E" w:rsidRPr="0037620E">
        <w:rPr>
          <w:rFonts w:ascii="David" w:hAnsi="David"/>
          <w:rtl/>
        </w:rPr>
        <w:t xml:space="preserve"> על תקנה שהתקין הקהל, לפיה כל שטר שהותקן על ידי </w:t>
      </w:r>
      <w:r>
        <w:rPr>
          <w:rFonts w:ascii="David" w:hAnsi="David" w:hint="cs"/>
          <w:rtl/>
        </w:rPr>
        <w:t>דיני הגויים,</w:t>
      </w:r>
      <w:r w:rsidR="0037620E" w:rsidRPr="0037620E">
        <w:rPr>
          <w:rFonts w:ascii="David" w:hAnsi="David"/>
          <w:rtl/>
        </w:rPr>
        <w:t xml:space="preserve"> מקובל גם בעסקאות בין יהודי ליהודי</w:t>
      </w:r>
      <w:r>
        <w:rPr>
          <w:rFonts w:ascii="David" w:hAnsi="David" w:hint="cs"/>
          <w:rtl/>
        </w:rPr>
        <w:t xml:space="preserve">. תקנה כזו תקפה, ושטר יהיה תקף גם לפי ההלכה. אולם, ככל שיש בשטרות אלה, ס' המחייב את הלווה בריבית, הס' אינו תקף. </w:t>
      </w:r>
      <w:r w:rsidRPr="0071472B">
        <w:rPr>
          <w:rFonts w:ascii="David" w:hAnsi="David" w:hint="cs"/>
          <w:b/>
          <w:bCs/>
          <w:rtl/>
        </w:rPr>
        <w:t xml:space="preserve">ריבית </w:t>
      </w:r>
      <w:r w:rsidRPr="0071472B">
        <w:rPr>
          <w:rFonts w:ascii="David" w:hAnsi="David" w:hint="cs"/>
          <w:b/>
          <w:bCs/>
          <w:u w:val="single"/>
          <w:rtl/>
        </w:rPr>
        <w:t>אסורה</w:t>
      </w:r>
      <w:r w:rsidRPr="0071472B">
        <w:rPr>
          <w:rFonts w:ascii="David" w:hAnsi="David" w:hint="cs"/>
          <w:b/>
          <w:bCs/>
          <w:rtl/>
        </w:rPr>
        <w:t xml:space="preserve"> ע"פ ההלכה, ואי אפשר להתירה מכוח תקנת הקהל.</w:t>
      </w:r>
    </w:p>
    <w:p w14:paraId="4C589AAF" w14:textId="77777777" w:rsidR="00D2153D" w:rsidRDefault="00D2153D" w:rsidP="00CF5754">
      <w:pPr>
        <w:tabs>
          <w:tab w:val="left" w:pos="2557"/>
        </w:tabs>
        <w:spacing w:line="276" w:lineRule="auto"/>
        <w:jc w:val="both"/>
        <w:rPr>
          <w:rFonts w:ascii="David" w:hAnsi="David"/>
          <w:b/>
          <w:bCs/>
          <w:rtl/>
        </w:rPr>
      </w:pPr>
    </w:p>
    <w:p w14:paraId="1B9F4E7F" w14:textId="77777777" w:rsidR="00674317" w:rsidRPr="00674317" w:rsidRDefault="00674317" w:rsidP="00CF5754">
      <w:pPr>
        <w:tabs>
          <w:tab w:val="left" w:pos="2557"/>
        </w:tabs>
        <w:spacing w:line="276" w:lineRule="auto"/>
        <w:jc w:val="both"/>
        <w:rPr>
          <w:rFonts w:ascii="David" w:hAnsi="David"/>
          <w:b/>
          <w:bCs/>
          <w:u w:val="single"/>
          <w:rtl/>
        </w:rPr>
      </w:pPr>
      <w:r w:rsidRPr="00674317">
        <w:rPr>
          <w:rFonts w:ascii="David" w:hAnsi="David"/>
          <w:b/>
          <w:bCs/>
          <w:u w:val="single"/>
          <w:rtl/>
        </w:rPr>
        <w:t xml:space="preserve">שו"ת </w:t>
      </w:r>
      <w:proofErr w:type="spellStart"/>
      <w:r w:rsidRPr="00674317">
        <w:rPr>
          <w:rFonts w:ascii="David" w:hAnsi="David"/>
          <w:b/>
          <w:bCs/>
          <w:u w:val="single"/>
          <w:rtl/>
        </w:rPr>
        <w:t>הרשב"א</w:t>
      </w:r>
      <w:proofErr w:type="spellEnd"/>
      <w:r w:rsidRPr="00674317">
        <w:rPr>
          <w:rFonts w:ascii="David" w:hAnsi="David"/>
          <w:b/>
          <w:bCs/>
          <w:u w:val="single"/>
          <w:rtl/>
        </w:rPr>
        <w:t xml:space="preserve"> ז', רמ"ד</w:t>
      </w:r>
    </w:p>
    <w:p w14:paraId="470A0B53" w14:textId="0295B408" w:rsidR="002A2490" w:rsidRDefault="00674317" w:rsidP="00CF5754">
      <w:pPr>
        <w:tabs>
          <w:tab w:val="left" w:pos="2557"/>
        </w:tabs>
        <w:spacing w:line="276" w:lineRule="auto"/>
        <w:jc w:val="both"/>
        <w:rPr>
          <w:rFonts w:ascii="David" w:hAnsi="David"/>
          <w:rtl/>
        </w:rPr>
      </w:pPr>
      <w:r>
        <w:rPr>
          <w:rFonts w:ascii="David" w:hAnsi="David" w:hint="cs"/>
          <w:rtl/>
        </w:rPr>
        <w:t>"</w:t>
      </w:r>
      <w:r w:rsidRPr="00674317">
        <w:rPr>
          <w:rFonts w:ascii="David" w:hAnsi="David"/>
          <w:rtl/>
        </w:rPr>
        <w:t>שאל</w:t>
      </w:r>
      <w:r w:rsidR="002A2490">
        <w:rPr>
          <w:rFonts w:ascii="David" w:hAnsi="David" w:hint="cs"/>
          <w:rtl/>
        </w:rPr>
        <w:t>ת</w:t>
      </w:r>
      <w:r>
        <w:rPr>
          <w:rFonts w:ascii="David" w:hAnsi="David"/>
          <w:rtl/>
        </w:rPr>
        <w:t>:</w:t>
      </w:r>
      <w:r w:rsidRPr="00674317">
        <w:rPr>
          <w:rFonts w:ascii="David" w:hAnsi="David"/>
          <w:rtl/>
        </w:rPr>
        <w:t xml:space="preserve"> הסכימו הקהל וה</w:t>
      </w:r>
      <w:r w:rsidR="002A2490">
        <w:rPr>
          <w:rFonts w:ascii="David" w:hAnsi="David"/>
          <w:rtl/>
        </w:rPr>
        <w:t>ח</w:t>
      </w:r>
      <w:r w:rsidRPr="00674317">
        <w:rPr>
          <w:rFonts w:ascii="David" w:hAnsi="David"/>
          <w:rtl/>
        </w:rPr>
        <w:t>רימו שלא לש</w:t>
      </w:r>
      <w:r w:rsidR="002A2490">
        <w:rPr>
          <w:rFonts w:ascii="David" w:hAnsi="David"/>
          <w:rtl/>
        </w:rPr>
        <w:t>ח</w:t>
      </w:r>
      <w:r w:rsidRPr="00674317">
        <w:rPr>
          <w:rFonts w:ascii="David" w:hAnsi="David"/>
          <w:rtl/>
        </w:rPr>
        <w:t xml:space="preserve">ק </w:t>
      </w:r>
      <w:proofErr w:type="spellStart"/>
      <w:r w:rsidRPr="00674317">
        <w:rPr>
          <w:rFonts w:ascii="David" w:hAnsi="David"/>
          <w:rtl/>
        </w:rPr>
        <w:t>בקוביא</w:t>
      </w:r>
      <w:proofErr w:type="spellEnd"/>
      <w:r>
        <w:rPr>
          <w:rFonts w:ascii="David" w:hAnsi="David"/>
          <w:rtl/>
        </w:rPr>
        <w:t>,</w:t>
      </w:r>
      <w:r w:rsidRPr="00674317">
        <w:rPr>
          <w:rFonts w:ascii="David" w:hAnsi="David"/>
          <w:rtl/>
        </w:rPr>
        <w:t xml:space="preserve"> וא</w:t>
      </w:r>
      <w:r w:rsidR="002A2490">
        <w:rPr>
          <w:rFonts w:ascii="David" w:hAnsi="David"/>
          <w:rtl/>
        </w:rPr>
        <w:t>ח</w:t>
      </w:r>
      <w:r w:rsidRPr="00674317">
        <w:rPr>
          <w:rFonts w:ascii="David" w:hAnsi="David"/>
          <w:rtl/>
        </w:rPr>
        <w:t>ר כך עמדו מקצת הקהל ורצו להתיר... התר זה יש בו ממש או לא</w:t>
      </w:r>
      <w:r>
        <w:rPr>
          <w:rFonts w:ascii="David" w:hAnsi="David"/>
          <w:rtl/>
        </w:rPr>
        <w:t>:</w:t>
      </w:r>
    </w:p>
    <w:p w14:paraId="7B7AEFC6" w14:textId="5E46ED29" w:rsidR="00674317" w:rsidRDefault="00674317" w:rsidP="00CF5754">
      <w:pPr>
        <w:tabs>
          <w:tab w:val="left" w:pos="2557"/>
        </w:tabs>
        <w:spacing w:line="276" w:lineRule="auto"/>
        <w:jc w:val="both"/>
        <w:rPr>
          <w:rFonts w:ascii="David" w:hAnsi="David"/>
          <w:rtl/>
        </w:rPr>
      </w:pPr>
      <w:r w:rsidRPr="00674317">
        <w:rPr>
          <w:rFonts w:ascii="David" w:hAnsi="David"/>
          <w:rtl/>
        </w:rPr>
        <w:t>תשובה</w:t>
      </w:r>
      <w:r>
        <w:rPr>
          <w:rFonts w:ascii="David" w:hAnsi="David"/>
          <w:rtl/>
        </w:rPr>
        <w:t>:</w:t>
      </w:r>
      <w:r w:rsidR="00E75A19">
        <w:rPr>
          <w:rFonts w:ascii="David" w:hAnsi="David"/>
          <w:rtl/>
        </w:rPr>
        <w:t>.</w:t>
      </w:r>
      <w:r w:rsidRPr="00674317">
        <w:rPr>
          <w:rFonts w:ascii="David" w:hAnsi="David"/>
          <w:rtl/>
        </w:rPr>
        <w:t>..</w:t>
      </w:r>
      <w:proofErr w:type="spellStart"/>
      <w:r w:rsidRPr="00674317">
        <w:rPr>
          <w:rFonts w:ascii="David" w:hAnsi="David"/>
          <w:rtl/>
        </w:rPr>
        <w:t>האיך</w:t>
      </w:r>
      <w:proofErr w:type="spellEnd"/>
      <w:r w:rsidRPr="00674317">
        <w:rPr>
          <w:rFonts w:ascii="David" w:hAnsi="David"/>
          <w:rtl/>
        </w:rPr>
        <w:t xml:space="preserve"> הסכימו הרבים להתיר האיסור</w:t>
      </w:r>
      <w:r>
        <w:rPr>
          <w:rFonts w:ascii="David" w:hAnsi="David"/>
          <w:rtl/>
        </w:rPr>
        <w:t>,</w:t>
      </w:r>
      <w:r w:rsidRPr="00674317">
        <w:rPr>
          <w:rFonts w:ascii="David" w:hAnsi="David"/>
          <w:rtl/>
        </w:rPr>
        <w:t xml:space="preserve"> כל מי שמסכים להתיר זה</w:t>
      </w:r>
      <w:r>
        <w:rPr>
          <w:rFonts w:ascii="David" w:hAnsi="David"/>
          <w:rtl/>
        </w:rPr>
        <w:t>,</w:t>
      </w:r>
      <w:r w:rsidRPr="00674317">
        <w:rPr>
          <w:rFonts w:ascii="David" w:hAnsi="David"/>
          <w:rtl/>
        </w:rPr>
        <w:t xml:space="preserve"> כמסכים לעשות עבירה א</w:t>
      </w:r>
      <w:r w:rsidR="002A2490">
        <w:rPr>
          <w:rFonts w:ascii="David" w:hAnsi="David"/>
          <w:rtl/>
        </w:rPr>
        <w:t>ח</w:t>
      </w:r>
      <w:r w:rsidRPr="00674317">
        <w:rPr>
          <w:rFonts w:ascii="David" w:hAnsi="David"/>
          <w:rtl/>
        </w:rPr>
        <w:t xml:space="preserve">ת </w:t>
      </w:r>
      <w:proofErr w:type="spellStart"/>
      <w:r w:rsidRPr="00674317">
        <w:rPr>
          <w:rFonts w:ascii="David" w:hAnsi="David"/>
          <w:rtl/>
        </w:rPr>
        <w:t>בכינופיא</w:t>
      </w:r>
      <w:proofErr w:type="spellEnd"/>
      <w:r>
        <w:rPr>
          <w:rFonts w:ascii="David" w:hAnsi="David"/>
          <w:rtl/>
        </w:rPr>
        <w:t>,</w:t>
      </w:r>
      <w:r w:rsidRPr="00674317">
        <w:rPr>
          <w:rFonts w:ascii="David" w:hAnsi="David"/>
          <w:rtl/>
        </w:rPr>
        <w:t xml:space="preserve"> וכל שהיו </w:t>
      </w:r>
      <w:proofErr w:type="spellStart"/>
      <w:r w:rsidRPr="00674317">
        <w:rPr>
          <w:rFonts w:ascii="David" w:hAnsi="David"/>
          <w:rtl/>
        </w:rPr>
        <w:t>הנסכמים</w:t>
      </w:r>
      <w:proofErr w:type="spellEnd"/>
      <w:r w:rsidRPr="00674317">
        <w:rPr>
          <w:rFonts w:ascii="David" w:hAnsi="David"/>
          <w:rtl/>
        </w:rPr>
        <w:t xml:space="preserve"> רבים</w:t>
      </w:r>
      <w:r>
        <w:rPr>
          <w:rFonts w:ascii="David" w:hAnsi="David"/>
          <w:rtl/>
        </w:rPr>
        <w:t>,</w:t>
      </w:r>
      <w:r w:rsidRPr="00674317">
        <w:rPr>
          <w:rFonts w:ascii="David" w:hAnsi="David"/>
          <w:rtl/>
        </w:rPr>
        <w:t xml:space="preserve"> תהיה אותה ההסכמה רבת ה</w:t>
      </w:r>
      <w:r w:rsidR="002A2490">
        <w:rPr>
          <w:rFonts w:ascii="David" w:hAnsi="David"/>
          <w:rtl/>
        </w:rPr>
        <w:t>ח</w:t>
      </w:r>
      <w:r w:rsidRPr="00674317">
        <w:rPr>
          <w:rFonts w:ascii="David" w:hAnsi="David"/>
          <w:rtl/>
        </w:rPr>
        <w:t>טא רבת המהומה...</w:t>
      </w:r>
      <w:r w:rsidR="002A2490">
        <w:rPr>
          <w:rFonts w:ascii="David" w:hAnsi="David" w:hint="cs"/>
          <w:rtl/>
        </w:rPr>
        <w:t>"</w:t>
      </w:r>
    </w:p>
    <w:p w14:paraId="74D6C3A8" w14:textId="33FD8FE2" w:rsidR="002A2490" w:rsidRPr="002A2490" w:rsidRDefault="002A2490" w:rsidP="00CF5754">
      <w:pPr>
        <w:tabs>
          <w:tab w:val="left" w:pos="2557"/>
        </w:tabs>
        <w:spacing w:line="276" w:lineRule="auto"/>
        <w:jc w:val="both"/>
        <w:rPr>
          <w:rFonts w:ascii="David" w:hAnsi="David"/>
          <w:b/>
          <w:bCs/>
          <w:rtl/>
        </w:rPr>
      </w:pPr>
      <w:proofErr w:type="spellStart"/>
      <w:r w:rsidRPr="002A2490">
        <w:rPr>
          <w:rFonts w:ascii="David" w:hAnsi="David" w:hint="cs"/>
          <w:b/>
          <w:bCs/>
          <w:rtl/>
        </w:rPr>
        <w:t>הרשב"א</w:t>
      </w:r>
      <w:proofErr w:type="spellEnd"/>
      <w:r w:rsidRPr="002A2490">
        <w:rPr>
          <w:rFonts w:ascii="David" w:hAnsi="David" w:hint="cs"/>
          <w:b/>
          <w:bCs/>
          <w:rtl/>
        </w:rPr>
        <w:t xml:space="preserve"> שולל תוקף מתקנה שבאה להתיר משחקי הימור, שכן הדבר </w:t>
      </w:r>
      <w:r w:rsidRPr="002A2490">
        <w:rPr>
          <w:rFonts w:ascii="David" w:hAnsi="David" w:hint="cs"/>
          <w:b/>
          <w:bCs/>
          <w:u w:val="single"/>
          <w:rtl/>
        </w:rPr>
        <w:t>אסור</w:t>
      </w:r>
      <w:r w:rsidRPr="002A2490">
        <w:rPr>
          <w:rFonts w:ascii="David" w:hAnsi="David" w:hint="cs"/>
          <w:b/>
          <w:bCs/>
          <w:rtl/>
        </w:rPr>
        <w:t xml:space="preserve"> על פי ההלכה, ויש בו חשש גזל.</w:t>
      </w:r>
    </w:p>
    <w:p w14:paraId="0F315A3C" w14:textId="2185AF83" w:rsidR="00674317" w:rsidRDefault="00674317" w:rsidP="00CF5754">
      <w:pPr>
        <w:tabs>
          <w:tab w:val="left" w:pos="2557"/>
        </w:tabs>
        <w:spacing w:line="276" w:lineRule="auto"/>
        <w:jc w:val="both"/>
        <w:rPr>
          <w:rFonts w:ascii="David" w:hAnsi="David"/>
          <w:rtl/>
        </w:rPr>
      </w:pPr>
    </w:p>
    <w:p w14:paraId="20AB0956" w14:textId="600AB4F1" w:rsidR="002A2490" w:rsidRPr="00A556A9" w:rsidRDefault="002A2490" w:rsidP="00CF5754">
      <w:pPr>
        <w:tabs>
          <w:tab w:val="left" w:pos="2557"/>
        </w:tabs>
        <w:spacing w:line="276" w:lineRule="auto"/>
        <w:jc w:val="both"/>
        <w:rPr>
          <w:rFonts w:ascii="David" w:hAnsi="David"/>
          <w:b/>
          <w:bCs/>
          <w:rtl/>
        </w:rPr>
      </w:pPr>
      <w:r w:rsidRPr="00A556A9">
        <w:rPr>
          <w:rFonts w:ascii="David" w:hAnsi="David" w:hint="cs"/>
          <w:b/>
          <w:bCs/>
          <w:rtl/>
        </w:rPr>
        <w:t>עם זאת, במקרים מיוחדים יש בכוח תקנת קהל להתיר איסור תורה.</w:t>
      </w:r>
    </w:p>
    <w:p w14:paraId="349BFF2E" w14:textId="77777777" w:rsidR="00832CA0" w:rsidRPr="00832CA0" w:rsidRDefault="00832CA0" w:rsidP="00CF5754">
      <w:pPr>
        <w:tabs>
          <w:tab w:val="left" w:pos="2557"/>
        </w:tabs>
        <w:spacing w:line="276" w:lineRule="auto"/>
        <w:jc w:val="both"/>
        <w:rPr>
          <w:rFonts w:ascii="David" w:hAnsi="David"/>
          <w:b/>
          <w:bCs/>
          <w:u w:val="single"/>
          <w:rtl/>
        </w:rPr>
      </w:pPr>
      <w:r w:rsidRPr="00832CA0">
        <w:rPr>
          <w:rFonts w:ascii="David" w:hAnsi="David"/>
          <w:b/>
          <w:bCs/>
          <w:u w:val="single"/>
          <w:rtl/>
        </w:rPr>
        <w:t xml:space="preserve">שו"ת </w:t>
      </w:r>
      <w:proofErr w:type="spellStart"/>
      <w:r w:rsidRPr="00832CA0">
        <w:rPr>
          <w:rFonts w:ascii="David" w:hAnsi="David"/>
          <w:b/>
          <w:bCs/>
          <w:u w:val="single"/>
          <w:rtl/>
        </w:rPr>
        <w:t>הרשב"א</w:t>
      </w:r>
      <w:proofErr w:type="spellEnd"/>
      <w:r w:rsidRPr="00832CA0">
        <w:rPr>
          <w:rFonts w:ascii="David" w:hAnsi="David"/>
          <w:b/>
          <w:bCs/>
          <w:u w:val="single"/>
          <w:rtl/>
        </w:rPr>
        <w:t xml:space="preserve"> א, א-</w:t>
      </w:r>
      <w:proofErr w:type="spellStart"/>
      <w:r w:rsidRPr="00832CA0">
        <w:rPr>
          <w:rFonts w:ascii="David" w:hAnsi="David"/>
          <w:b/>
          <w:bCs/>
          <w:u w:val="single"/>
          <w:rtl/>
        </w:rPr>
        <w:t>רו</w:t>
      </w:r>
      <w:proofErr w:type="spellEnd"/>
    </w:p>
    <w:p w14:paraId="0407C8AA" w14:textId="4D306AB3" w:rsidR="00832CA0" w:rsidRDefault="00832CA0" w:rsidP="00CF5754">
      <w:pPr>
        <w:tabs>
          <w:tab w:val="left" w:pos="2557"/>
        </w:tabs>
        <w:spacing w:line="276" w:lineRule="auto"/>
        <w:jc w:val="both"/>
        <w:rPr>
          <w:rFonts w:ascii="David" w:hAnsi="David"/>
          <w:rtl/>
        </w:rPr>
      </w:pPr>
      <w:r w:rsidRPr="00832CA0">
        <w:rPr>
          <w:rFonts w:ascii="David" w:hAnsi="David"/>
          <w:rtl/>
        </w:rPr>
        <w:t xml:space="preserve">לפי דין תורה </w:t>
      </w:r>
      <w:r>
        <w:rPr>
          <w:rFonts w:ascii="David" w:hAnsi="David" w:hint="cs"/>
          <w:rtl/>
        </w:rPr>
        <w:t xml:space="preserve">קידושי אישה צריכים להיעשות בהסכמה </w:t>
      </w:r>
      <w:proofErr w:type="spellStart"/>
      <w:r>
        <w:rPr>
          <w:rFonts w:ascii="David" w:hAnsi="David" w:hint="cs"/>
          <w:rtl/>
        </w:rPr>
        <w:t>ובגמירות</w:t>
      </w:r>
      <w:proofErr w:type="spellEnd"/>
      <w:r>
        <w:rPr>
          <w:rFonts w:ascii="David" w:hAnsi="David" w:hint="cs"/>
          <w:rtl/>
        </w:rPr>
        <w:t xml:space="preserve"> דעת של שני בני הזוג. בנוסף, עליהם לעשות זאת בפני 2 עדים כשרים ל</w:t>
      </w:r>
      <w:r w:rsidR="002C1798">
        <w:rPr>
          <w:rFonts w:ascii="David" w:hAnsi="David" w:hint="cs"/>
          <w:rtl/>
        </w:rPr>
        <w:t>פ</w:t>
      </w:r>
      <w:r>
        <w:rPr>
          <w:rFonts w:ascii="David" w:hAnsi="David" w:hint="cs"/>
          <w:rtl/>
        </w:rPr>
        <w:t>י ההלכה. הכשרות המשפטית של נערה הוא עם הגיע</w:t>
      </w:r>
      <w:r w:rsidR="002C1798">
        <w:rPr>
          <w:rFonts w:ascii="David" w:hAnsi="David" w:hint="cs"/>
          <w:rtl/>
        </w:rPr>
        <w:t>ה</w:t>
      </w:r>
      <w:r>
        <w:rPr>
          <w:rFonts w:ascii="David" w:hAnsi="David" w:hint="cs"/>
          <w:rtl/>
        </w:rPr>
        <w:t xml:space="preserve"> לבגרות (בערך בגיל 12.5).</w:t>
      </w:r>
      <w:r w:rsidR="009E3D6A">
        <w:rPr>
          <w:rFonts w:ascii="David" w:hAnsi="David" w:hint="cs"/>
          <w:rtl/>
        </w:rPr>
        <w:t xml:space="preserve"> </w:t>
      </w:r>
      <w:proofErr w:type="spellStart"/>
      <w:r w:rsidR="009E3D6A">
        <w:rPr>
          <w:rFonts w:ascii="David" w:hAnsi="David" w:hint="cs"/>
          <w:rtl/>
        </w:rPr>
        <w:t>ככה"נ</w:t>
      </w:r>
      <w:proofErr w:type="spellEnd"/>
      <w:r w:rsidR="009E3D6A">
        <w:rPr>
          <w:rFonts w:ascii="David" w:hAnsi="David" w:hint="cs"/>
          <w:rtl/>
        </w:rPr>
        <w:t xml:space="preserve">, במקומו של השואל היו מי שניצלו זאת לרעה </w:t>
      </w:r>
      <w:r w:rsidR="002C1798">
        <w:rPr>
          <w:rFonts w:ascii="David" w:hAnsi="David" w:hint="cs"/>
          <w:rtl/>
        </w:rPr>
        <w:t xml:space="preserve">- </w:t>
      </w:r>
      <w:r w:rsidR="009E3D6A">
        <w:rPr>
          <w:rFonts w:ascii="David" w:hAnsi="David" w:hint="cs"/>
          <w:rtl/>
        </w:rPr>
        <w:t>אנשים פרוצים "פריצים"</w:t>
      </w:r>
      <w:r w:rsidR="002C1798">
        <w:rPr>
          <w:rFonts w:ascii="David" w:hAnsi="David" w:hint="cs"/>
          <w:rtl/>
        </w:rPr>
        <w:t>. אנשים אלו</w:t>
      </w:r>
      <w:r w:rsidR="009E3D6A">
        <w:rPr>
          <w:rFonts w:ascii="David" w:hAnsi="David" w:hint="cs"/>
          <w:rtl/>
        </w:rPr>
        <w:t xml:space="preserve"> </w:t>
      </w:r>
      <w:r w:rsidR="002C1798">
        <w:rPr>
          <w:rFonts w:ascii="David" w:hAnsi="David" w:hint="cs"/>
          <w:rtl/>
        </w:rPr>
        <w:t xml:space="preserve">היו </w:t>
      </w:r>
      <w:r w:rsidR="009E3D6A">
        <w:rPr>
          <w:rFonts w:ascii="David" w:hAnsi="David" w:hint="cs"/>
          <w:rtl/>
        </w:rPr>
        <w:t xml:space="preserve">מקדשים נערות בפני 2 עדים, כאשר הן </w:t>
      </w:r>
      <w:proofErr w:type="spellStart"/>
      <w:r w:rsidR="009E3D6A">
        <w:rPr>
          <w:rFonts w:ascii="David" w:hAnsi="David" w:hint="cs"/>
          <w:rtl/>
        </w:rPr>
        <w:t>ככה"נ</w:t>
      </w:r>
      <w:proofErr w:type="spellEnd"/>
      <w:r w:rsidR="009E3D6A">
        <w:rPr>
          <w:rFonts w:ascii="David" w:hAnsi="David" w:hint="cs"/>
          <w:rtl/>
        </w:rPr>
        <w:t xml:space="preserve"> לא הבינו עד הסוף את משמעות הדבר. כך, הם למעשה נישאו בעל כורכן.</w:t>
      </w:r>
    </w:p>
    <w:p w14:paraId="23888C7C" w14:textId="6072FA41" w:rsidR="0001252C" w:rsidRDefault="0001252C" w:rsidP="00CF5754">
      <w:pPr>
        <w:tabs>
          <w:tab w:val="left" w:pos="2557"/>
        </w:tabs>
        <w:spacing w:line="276" w:lineRule="auto"/>
        <w:jc w:val="both"/>
        <w:rPr>
          <w:rFonts w:ascii="David" w:hAnsi="David"/>
          <w:rtl/>
        </w:rPr>
      </w:pPr>
      <w:r w:rsidRPr="0001252C">
        <w:rPr>
          <w:rFonts w:ascii="David" w:hAnsi="David" w:hint="cs"/>
          <w:b/>
          <w:bCs/>
          <w:rtl/>
        </w:rPr>
        <w:t xml:space="preserve">נשאל </w:t>
      </w:r>
      <w:proofErr w:type="spellStart"/>
      <w:r w:rsidRPr="0001252C">
        <w:rPr>
          <w:rFonts w:ascii="David" w:hAnsi="David" w:hint="cs"/>
          <w:b/>
          <w:bCs/>
          <w:rtl/>
        </w:rPr>
        <w:t>הרשב"א</w:t>
      </w:r>
      <w:proofErr w:type="spellEnd"/>
      <w:r>
        <w:rPr>
          <w:rFonts w:ascii="David" w:hAnsi="David" w:hint="cs"/>
          <w:rtl/>
        </w:rPr>
        <w:t xml:space="preserve"> - </w:t>
      </w:r>
      <w:r w:rsidRPr="00832CA0">
        <w:rPr>
          <w:rFonts w:ascii="David" w:hAnsi="David"/>
          <w:rtl/>
        </w:rPr>
        <w:t>האם יש תוקף לת</w:t>
      </w:r>
      <w:r>
        <w:rPr>
          <w:rFonts w:ascii="David" w:hAnsi="David" w:hint="cs"/>
          <w:rtl/>
        </w:rPr>
        <w:t>קנה</w:t>
      </w:r>
      <w:r w:rsidRPr="00832CA0">
        <w:rPr>
          <w:rFonts w:ascii="David" w:hAnsi="David"/>
          <w:rtl/>
        </w:rPr>
        <w:t>, שכל מי שיקדש שלא בפני עשרה</w:t>
      </w:r>
      <w:r>
        <w:rPr>
          <w:rFonts w:ascii="David" w:hAnsi="David" w:hint="cs"/>
          <w:rtl/>
        </w:rPr>
        <w:t>,</w:t>
      </w:r>
      <w:r w:rsidRPr="00832CA0">
        <w:rPr>
          <w:rFonts w:ascii="David" w:hAnsi="David"/>
          <w:rtl/>
        </w:rPr>
        <w:t xml:space="preserve"> קידושיו </w:t>
      </w:r>
      <w:r>
        <w:rPr>
          <w:rFonts w:ascii="David" w:hAnsi="David" w:hint="cs"/>
          <w:rtl/>
        </w:rPr>
        <w:t>בטלין.</w:t>
      </w:r>
    </w:p>
    <w:p w14:paraId="2E9814A5" w14:textId="68EC5AA7" w:rsidR="009E3D6A" w:rsidRDefault="009E3D6A" w:rsidP="00CF5754">
      <w:pPr>
        <w:tabs>
          <w:tab w:val="left" w:pos="2557"/>
        </w:tabs>
        <w:spacing w:line="276" w:lineRule="auto"/>
        <w:jc w:val="both"/>
        <w:rPr>
          <w:rFonts w:ascii="David" w:hAnsi="David"/>
          <w:rtl/>
        </w:rPr>
      </w:pPr>
      <w:r>
        <w:rPr>
          <w:rFonts w:ascii="David" w:hAnsi="David" w:hint="cs"/>
          <w:rtl/>
        </w:rPr>
        <w:t>כדי למנוע את הפרצה, תקנו באותה קהילה שקידושין חייבין להיעשות בפני עשרה (כנראה מתוך הנחה שיהיה קשה למצוא 10 שישתפו פעולה עם הפריץ).</w:t>
      </w:r>
      <w:r w:rsidR="00F3384D">
        <w:rPr>
          <w:rFonts w:ascii="David" w:hAnsi="David" w:hint="cs"/>
          <w:rtl/>
        </w:rPr>
        <w:t xml:space="preserve"> התקנה קבעה בנוסף, כי קידושין שלא </w:t>
      </w:r>
      <w:r w:rsidR="0001252C">
        <w:rPr>
          <w:rFonts w:ascii="David" w:hAnsi="David" w:hint="cs"/>
          <w:rtl/>
        </w:rPr>
        <w:t>ב</w:t>
      </w:r>
      <w:r w:rsidR="00F3384D">
        <w:rPr>
          <w:rFonts w:ascii="David" w:hAnsi="David" w:hint="cs"/>
          <w:rtl/>
        </w:rPr>
        <w:t>פני 10</w:t>
      </w:r>
      <w:r w:rsidR="009A6D1B">
        <w:rPr>
          <w:rFonts w:ascii="David" w:hAnsi="David" w:hint="cs"/>
          <w:rtl/>
        </w:rPr>
        <w:t>,</w:t>
      </w:r>
      <w:r w:rsidR="00F3384D">
        <w:rPr>
          <w:rFonts w:ascii="David" w:hAnsi="David" w:hint="cs"/>
          <w:rtl/>
        </w:rPr>
        <w:t xml:space="preserve"> בטלים </w:t>
      </w:r>
      <w:r w:rsidR="00F3384D">
        <w:rPr>
          <w:rFonts w:ascii="David" w:hAnsi="David"/>
          <w:rtl/>
        </w:rPr>
        <w:t>–</w:t>
      </w:r>
      <w:r w:rsidR="00F3384D">
        <w:rPr>
          <w:rFonts w:ascii="David" w:hAnsi="David" w:hint="cs"/>
          <w:rtl/>
        </w:rPr>
        <w:t xml:space="preserve"> זאת בניגוד </w:t>
      </w:r>
      <w:r w:rsidR="0001252C">
        <w:rPr>
          <w:rFonts w:ascii="David" w:hAnsi="David" w:hint="cs"/>
          <w:rtl/>
        </w:rPr>
        <w:t>לדין תורה שמסתפק בשני עדים. על פניו יש כאן תקנה שמתנגשת עם דין תורה.</w:t>
      </w:r>
    </w:p>
    <w:p w14:paraId="75027FCD" w14:textId="1D6AAE4E" w:rsidR="0001252C" w:rsidRDefault="00832CA0" w:rsidP="00CF5754">
      <w:pPr>
        <w:tabs>
          <w:tab w:val="left" w:pos="2557"/>
        </w:tabs>
        <w:spacing w:line="276" w:lineRule="auto"/>
        <w:jc w:val="both"/>
        <w:rPr>
          <w:rFonts w:ascii="David" w:hAnsi="David"/>
          <w:rtl/>
        </w:rPr>
      </w:pPr>
      <w:proofErr w:type="spellStart"/>
      <w:r w:rsidRPr="00832CA0">
        <w:rPr>
          <w:rFonts w:ascii="David" w:hAnsi="David" w:hint="cs"/>
          <w:rtl/>
        </w:rPr>
        <w:t>הרשב"א</w:t>
      </w:r>
      <w:proofErr w:type="spellEnd"/>
      <w:r w:rsidRPr="00832CA0">
        <w:rPr>
          <w:rFonts w:ascii="David" w:hAnsi="David" w:hint="cs"/>
          <w:rtl/>
        </w:rPr>
        <w:t xml:space="preserve"> עונה שנראה לו</w:t>
      </w:r>
      <w:r w:rsidRPr="009A6D1B">
        <w:rPr>
          <w:rFonts w:ascii="David" w:hAnsi="David" w:hint="cs"/>
          <w:rtl/>
        </w:rPr>
        <w:t xml:space="preserve"> בבירור</w:t>
      </w:r>
      <w:r w:rsidRPr="00832CA0">
        <w:rPr>
          <w:rFonts w:ascii="David" w:hAnsi="David" w:hint="cs"/>
          <w:b/>
          <w:bCs/>
          <w:rtl/>
        </w:rPr>
        <w:t xml:space="preserve"> </w:t>
      </w:r>
      <w:r w:rsidRPr="009A6D1B">
        <w:rPr>
          <w:rFonts w:ascii="David" w:hAnsi="David" w:hint="cs"/>
          <w:b/>
          <w:bCs/>
          <w:rtl/>
        </w:rPr>
        <w:t>שבני העיר רשאים לעשות כן,</w:t>
      </w:r>
      <w:r w:rsidRPr="00832CA0">
        <w:rPr>
          <w:rFonts w:ascii="David" w:hAnsi="David" w:hint="cs"/>
          <w:rtl/>
        </w:rPr>
        <w:t xml:space="preserve"> </w:t>
      </w:r>
      <w:r w:rsidRPr="00832CA0">
        <w:rPr>
          <w:rFonts w:ascii="David" w:hAnsi="David" w:hint="cs"/>
          <w:b/>
          <w:bCs/>
          <w:rtl/>
        </w:rPr>
        <w:t xml:space="preserve">אך בתנאי </w:t>
      </w:r>
      <w:r w:rsidRPr="002558FD">
        <w:rPr>
          <w:rFonts w:ascii="David" w:hAnsi="David" w:hint="cs"/>
          <w:b/>
          <w:bCs/>
          <w:u w:val="single"/>
          <w:rtl/>
        </w:rPr>
        <w:t>שכל</w:t>
      </w:r>
      <w:r w:rsidRPr="00832CA0">
        <w:rPr>
          <w:rFonts w:ascii="David" w:hAnsi="David" w:hint="cs"/>
          <w:b/>
          <w:bCs/>
          <w:rtl/>
        </w:rPr>
        <w:t xml:space="preserve"> אנשי העיר הסכימו לכך</w:t>
      </w:r>
      <w:r w:rsidRPr="00832CA0">
        <w:rPr>
          <w:rFonts w:ascii="David" w:hAnsi="David" w:hint="cs"/>
          <w:rtl/>
        </w:rPr>
        <w:t xml:space="preserve">. </w:t>
      </w:r>
      <w:r w:rsidR="0001252C">
        <w:rPr>
          <w:rFonts w:ascii="David" w:hAnsi="David" w:hint="cs"/>
          <w:rtl/>
        </w:rPr>
        <w:t xml:space="preserve">הוא מוסיף כי </w:t>
      </w:r>
      <w:r w:rsidR="0001252C" w:rsidRPr="009A6D1B">
        <w:rPr>
          <w:rFonts w:ascii="David" w:hAnsi="David" w:hint="cs"/>
          <w:u w:val="single"/>
          <w:rtl/>
        </w:rPr>
        <w:t>במידה ויש בעיר תלמיד חכם, שלא הסכים עמהם</w:t>
      </w:r>
      <w:r w:rsidR="0001252C">
        <w:rPr>
          <w:rFonts w:ascii="David" w:hAnsi="David" w:hint="cs"/>
          <w:rtl/>
        </w:rPr>
        <w:t xml:space="preserve">, אין סמכות להתקין את התקנה. </w:t>
      </w:r>
    </w:p>
    <w:p w14:paraId="29DE0598" w14:textId="582B61BA" w:rsidR="00FA33AB" w:rsidRPr="00094345" w:rsidRDefault="00D714B8" w:rsidP="00CF5754">
      <w:pPr>
        <w:tabs>
          <w:tab w:val="left" w:pos="2557"/>
        </w:tabs>
        <w:spacing w:line="276" w:lineRule="auto"/>
        <w:jc w:val="both"/>
        <w:rPr>
          <w:rFonts w:ascii="David" w:hAnsi="David"/>
          <w:b/>
          <w:bCs/>
          <w:rtl/>
        </w:rPr>
      </w:pPr>
      <w:proofErr w:type="spellStart"/>
      <w:r w:rsidRPr="00D714B8">
        <w:rPr>
          <w:rFonts w:ascii="David" w:hAnsi="David" w:hint="cs"/>
          <w:b/>
          <w:bCs/>
          <w:rtl/>
        </w:rPr>
        <w:t>הרש</w:t>
      </w:r>
      <w:r w:rsidR="009A6D1B">
        <w:rPr>
          <w:rFonts w:ascii="David" w:hAnsi="David" w:hint="cs"/>
          <w:b/>
          <w:bCs/>
          <w:rtl/>
        </w:rPr>
        <w:t>ב</w:t>
      </w:r>
      <w:r w:rsidRPr="00D714B8">
        <w:rPr>
          <w:rFonts w:ascii="David" w:hAnsi="David" w:hint="cs"/>
          <w:b/>
          <w:bCs/>
          <w:rtl/>
        </w:rPr>
        <w:t>"א</w:t>
      </w:r>
      <w:proofErr w:type="spellEnd"/>
      <w:r w:rsidRPr="00D714B8">
        <w:rPr>
          <w:rFonts w:ascii="David" w:hAnsi="David" w:hint="cs"/>
          <w:b/>
          <w:bCs/>
          <w:rtl/>
        </w:rPr>
        <w:t xml:space="preserve"> בתשובתו עומד על 2 תנאים כדי שהייה תוקף לתקנת הקהל: הסכמה רחבה, ואישור אדם חשוב.</w:t>
      </w:r>
      <w:r>
        <w:rPr>
          <w:rFonts w:ascii="David" w:hAnsi="David" w:hint="cs"/>
          <w:rtl/>
        </w:rPr>
        <w:t xml:space="preserve"> </w:t>
      </w:r>
      <w:proofErr w:type="spellStart"/>
      <w:r>
        <w:rPr>
          <w:rFonts w:ascii="David" w:hAnsi="David" w:hint="cs"/>
          <w:rtl/>
        </w:rPr>
        <w:t>הרשב"א</w:t>
      </w:r>
      <w:proofErr w:type="spellEnd"/>
      <w:r>
        <w:rPr>
          <w:rFonts w:ascii="David" w:hAnsi="David" w:hint="cs"/>
          <w:rtl/>
        </w:rPr>
        <w:t xml:space="preserve"> </w:t>
      </w:r>
      <w:proofErr w:type="spellStart"/>
      <w:r>
        <w:rPr>
          <w:rFonts w:ascii="David" w:hAnsi="David" w:hint="cs"/>
          <w:rtl/>
        </w:rPr>
        <w:t>ככה"נ</w:t>
      </w:r>
      <w:proofErr w:type="spellEnd"/>
      <w:r>
        <w:rPr>
          <w:rFonts w:ascii="David" w:hAnsi="David" w:hint="cs"/>
          <w:rtl/>
        </w:rPr>
        <w:t xml:space="preserve"> מסתמך על סמכות חכמים להפקיע קידושי</w:t>
      </w:r>
      <w:r w:rsidR="00FA33AB">
        <w:rPr>
          <w:rFonts w:ascii="David" w:hAnsi="David" w:hint="cs"/>
          <w:rtl/>
        </w:rPr>
        <w:t xml:space="preserve">ן (עליה למדנו לעיל). </w:t>
      </w:r>
      <w:r w:rsidR="00FA33AB" w:rsidRPr="00094345">
        <w:rPr>
          <w:rFonts w:ascii="David" w:hAnsi="David" w:hint="cs"/>
          <w:b/>
          <w:bCs/>
          <w:rtl/>
        </w:rPr>
        <w:t xml:space="preserve">החידוש בדבריו של </w:t>
      </w:r>
      <w:proofErr w:type="spellStart"/>
      <w:r w:rsidR="00FA33AB" w:rsidRPr="00094345">
        <w:rPr>
          <w:rFonts w:ascii="David" w:hAnsi="David" w:hint="cs"/>
          <w:b/>
          <w:bCs/>
          <w:rtl/>
        </w:rPr>
        <w:t>הרשב"א</w:t>
      </w:r>
      <w:proofErr w:type="spellEnd"/>
      <w:r w:rsidR="00FA33AB" w:rsidRPr="00094345">
        <w:rPr>
          <w:rFonts w:ascii="David" w:hAnsi="David" w:hint="cs"/>
          <w:b/>
          <w:bCs/>
          <w:rtl/>
        </w:rPr>
        <w:t xml:space="preserve"> הוא שניתן </w:t>
      </w:r>
      <w:r w:rsidR="00FA33AB" w:rsidRPr="00094345">
        <w:rPr>
          <w:rFonts w:ascii="David" w:hAnsi="David" w:hint="cs"/>
          <w:b/>
          <w:bCs/>
          <w:u w:val="single"/>
          <w:rtl/>
        </w:rPr>
        <w:t>להפקיע קידושין גם אמצעות תקנת קהל</w:t>
      </w:r>
      <w:r w:rsidR="00FA33AB" w:rsidRPr="00094345">
        <w:rPr>
          <w:rFonts w:ascii="David" w:hAnsi="David" w:hint="cs"/>
          <w:b/>
          <w:bCs/>
          <w:rtl/>
        </w:rPr>
        <w:t>, ולא רק ב</w:t>
      </w:r>
      <w:r w:rsidR="009A6D1B">
        <w:rPr>
          <w:rFonts w:ascii="David" w:hAnsi="David" w:hint="cs"/>
          <w:b/>
          <w:bCs/>
          <w:rtl/>
        </w:rPr>
        <w:t xml:space="preserve">אמצעות </w:t>
      </w:r>
      <w:r w:rsidR="00FA33AB" w:rsidRPr="00094345">
        <w:rPr>
          <w:rFonts w:ascii="David" w:hAnsi="David" w:hint="cs"/>
          <w:b/>
          <w:bCs/>
          <w:rtl/>
        </w:rPr>
        <w:t>תקנת חכמים.</w:t>
      </w:r>
    </w:p>
    <w:p w14:paraId="15CC75FE" w14:textId="073711EE" w:rsidR="00832CA0" w:rsidRDefault="00832CA0" w:rsidP="00CF5754">
      <w:pPr>
        <w:tabs>
          <w:tab w:val="left" w:pos="2557"/>
        </w:tabs>
        <w:spacing w:line="276" w:lineRule="auto"/>
        <w:jc w:val="both"/>
        <w:rPr>
          <w:rFonts w:ascii="David" w:hAnsi="David"/>
          <w:rtl/>
        </w:rPr>
      </w:pPr>
    </w:p>
    <w:p w14:paraId="66B7841E" w14:textId="26B4F2BA" w:rsidR="00094345" w:rsidRDefault="00094345" w:rsidP="00CF5754">
      <w:pPr>
        <w:tabs>
          <w:tab w:val="left" w:pos="2557"/>
        </w:tabs>
        <w:spacing w:line="276" w:lineRule="auto"/>
        <w:jc w:val="both"/>
        <w:rPr>
          <w:rFonts w:ascii="David" w:hAnsi="David"/>
          <w:rtl/>
        </w:rPr>
      </w:pPr>
      <w:proofErr w:type="spellStart"/>
      <w:r>
        <w:rPr>
          <w:rFonts w:ascii="David" w:hAnsi="David" w:hint="cs"/>
          <w:rtl/>
        </w:rPr>
        <w:t>ב</w:t>
      </w:r>
      <w:r w:rsidRPr="00094345">
        <w:rPr>
          <w:rFonts w:ascii="David" w:hAnsi="David"/>
          <w:b/>
          <w:bCs/>
          <w:rtl/>
        </w:rPr>
        <w:t>שו"ת</w:t>
      </w:r>
      <w:proofErr w:type="spellEnd"/>
      <w:r w:rsidRPr="00094345">
        <w:rPr>
          <w:rFonts w:ascii="David" w:hAnsi="David"/>
          <w:b/>
          <w:bCs/>
          <w:rtl/>
        </w:rPr>
        <w:t xml:space="preserve"> </w:t>
      </w:r>
      <w:proofErr w:type="spellStart"/>
      <w:r w:rsidRPr="00094345">
        <w:rPr>
          <w:rFonts w:ascii="David" w:hAnsi="David"/>
          <w:b/>
          <w:bCs/>
          <w:rtl/>
        </w:rPr>
        <w:t>הרשב"א</w:t>
      </w:r>
      <w:proofErr w:type="spellEnd"/>
      <w:r w:rsidRPr="00094345">
        <w:rPr>
          <w:rFonts w:ascii="David" w:hAnsi="David"/>
          <w:b/>
          <w:bCs/>
          <w:rtl/>
        </w:rPr>
        <w:t xml:space="preserve"> ד, קפה</w:t>
      </w:r>
      <w:r>
        <w:rPr>
          <w:rFonts w:ascii="David" w:hAnsi="David" w:hint="cs"/>
          <w:rtl/>
        </w:rPr>
        <w:t xml:space="preserve"> (אותו למדנו לעיל), הזכרנו כי </w:t>
      </w:r>
      <w:r w:rsidRPr="00094345">
        <w:rPr>
          <w:rFonts w:ascii="David" w:hAnsi="David"/>
          <w:rtl/>
        </w:rPr>
        <w:t>על התקנה להתקבל בציבור פה אחד, וללא חולקים.</w:t>
      </w:r>
      <w:r>
        <w:rPr>
          <w:rFonts w:ascii="David" w:hAnsi="David" w:hint="cs"/>
          <w:rtl/>
        </w:rPr>
        <w:t xml:space="preserve"> עם זאת, בתשובה אחרת הוא מבהי</w:t>
      </w:r>
      <w:r w:rsidR="009A6D1B">
        <w:rPr>
          <w:rFonts w:ascii="David" w:hAnsi="David" w:hint="cs"/>
          <w:rtl/>
        </w:rPr>
        <w:t>ר</w:t>
      </w:r>
      <w:r>
        <w:rPr>
          <w:rFonts w:ascii="David" w:hAnsi="David" w:hint="cs"/>
          <w:rtl/>
        </w:rPr>
        <w:t>:</w:t>
      </w:r>
    </w:p>
    <w:p w14:paraId="6BEF1498" w14:textId="77777777" w:rsidR="00094345" w:rsidRPr="00094345" w:rsidRDefault="00094345" w:rsidP="00CF5754">
      <w:pPr>
        <w:tabs>
          <w:tab w:val="left" w:pos="2557"/>
        </w:tabs>
        <w:spacing w:line="276" w:lineRule="auto"/>
        <w:jc w:val="both"/>
        <w:rPr>
          <w:rFonts w:ascii="David" w:hAnsi="David"/>
          <w:b/>
          <w:bCs/>
          <w:u w:val="single"/>
          <w:rtl/>
        </w:rPr>
      </w:pPr>
      <w:r w:rsidRPr="00094345">
        <w:rPr>
          <w:rFonts w:ascii="David" w:hAnsi="David"/>
          <w:b/>
          <w:bCs/>
          <w:u w:val="single"/>
          <w:rtl/>
        </w:rPr>
        <w:t xml:space="preserve">שו"ת </w:t>
      </w:r>
      <w:proofErr w:type="spellStart"/>
      <w:r w:rsidRPr="00094345">
        <w:rPr>
          <w:rFonts w:ascii="David" w:hAnsi="David"/>
          <w:b/>
          <w:bCs/>
          <w:u w:val="single"/>
          <w:rtl/>
        </w:rPr>
        <w:t>הרשב"א</w:t>
      </w:r>
      <w:proofErr w:type="spellEnd"/>
      <w:r w:rsidRPr="00094345">
        <w:rPr>
          <w:rFonts w:ascii="David" w:hAnsi="David"/>
          <w:b/>
          <w:bCs/>
          <w:u w:val="single"/>
          <w:rtl/>
        </w:rPr>
        <w:t xml:space="preserve"> ג, </w:t>
      </w:r>
      <w:proofErr w:type="spellStart"/>
      <w:r w:rsidRPr="00094345">
        <w:rPr>
          <w:rFonts w:ascii="David" w:hAnsi="David"/>
          <w:b/>
          <w:bCs/>
          <w:u w:val="single"/>
          <w:rtl/>
        </w:rPr>
        <w:t>תיא</w:t>
      </w:r>
      <w:proofErr w:type="spellEnd"/>
    </w:p>
    <w:p w14:paraId="4DF5F684" w14:textId="63963A72" w:rsidR="00094345" w:rsidRDefault="009A6D1B" w:rsidP="00CF5754">
      <w:pPr>
        <w:tabs>
          <w:tab w:val="left" w:pos="2557"/>
        </w:tabs>
        <w:spacing w:line="276" w:lineRule="auto"/>
        <w:jc w:val="both"/>
        <w:rPr>
          <w:rFonts w:ascii="David" w:hAnsi="David"/>
          <w:rtl/>
        </w:rPr>
      </w:pPr>
      <w:r>
        <w:rPr>
          <w:rFonts w:ascii="David" w:hAnsi="David" w:hint="cs"/>
          <w:rtl/>
        </w:rPr>
        <w:t xml:space="preserve">בתשובה לשאלה </w:t>
      </w:r>
      <w:r w:rsidR="00094345" w:rsidRPr="00094345">
        <w:rPr>
          <w:rFonts w:ascii="David" w:hAnsi="David"/>
          <w:rtl/>
        </w:rPr>
        <w:t xml:space="preserve">האם תקנות הקהל פועלות מדין </w:t>
      </w:r>
      <w:r w:rsidR="00094345" w:rsidRPr="00094345">
        <w:rPr>
          <w:rFonts w:ascii="David" w:hAnsi="David"/>
          <w:b/>
          <w:bCs/>
          <w:rtl/>
        </w:rPr>
        <w:t>תקנה</w:t>
      </w:r>
      <w:r w:rsidR="00094345" w:rsidRPr="00094345">
        <w:rPr>
          <w:rFonts w:ascii="David" w:hAnsi="David"/>
          <w:rtl/>
        </w:rPr>
        <w:t xml:space="preserve"> או מדין </w:t>
      </w:r>
      <w:r w:rsidR="00094345" w:rsidRPr="00094345">
        <w:rPr>
          <w:rFonts w:ascii="David" w:hAnsi="David"/>
          <w:b/>
          <w:bCs/>
          <w:rtl/>
        </w:rPr>
        <w:t>הסכם</w:t>
      </w:r>
      <w:r>
        <w:rPr>
          <w:rFonts w:ascii="David" w:hAnsi="David" w:hint="cs"/>
          <w:rtl/>
        </w:rPr>
        <w:t>,</w:t>
      </w:r>
      <w:r w:rsidR="00094345" w:rsidRPr="00094345">
        <w:rPr>
          <w:rFonts w:ascii="David" w:hAnsi="David"/>
          <w:rtl/>
        </w:rPr>
        <w:t xml:space="preserve"> </w:t>
      </w:r>
      <w:proofErr w:type="spellStart"/>
      <w:r w:rsidR="00094345" w:rsidRPr="00094345">
        <w:rPr>
          <w:rFonts w:ascii="David" w:hAnsi="David"/>
          <w:rtl/>
        </w:rPr>
        <w:t>הרשב"א</w:t>
      </w:r>
      <w:proofErr w:type="spellEnd"/>
      <w:r w:rsidR="00094345" w:rsidRPr="00094345">
        <w:rPr>
          <w:rFonts w:ascii="David" w:hAnsi="David"/>
          <w:rtl/>
        </w:rPr>
        <w:t xml:space="preserve"> </w:t>
      </w:r>
      <w:r w:rsidR="00DD6098">
        <w:rPr>
          <w:rFonts w:ascii="David" w:hAnsi="David" w:hint="cs"/>
          <w:rtl/>
        </w:rPr>
        <w:t xml:space="preserve">משיב וקובע שם כי </w:t>
      </w:r>
      <w:r w:rsidR="00DD6098" w:rsidRPr="00DD6098">
        <w:rPr>
          <w:rFonts w:ascii="David" w:hAnsi="David" w:hint="cs"/>
          <w:b/>
          <w:bCs/>
          <w:rtl/>
        </w:rPr>
        <w:t>ניתן לתקן תקנות בהתאם להחלטת רוב</w:t>
      </w:r>
      <w:r w:rsidR="00DD6098">
        <w:rPr>
          <w:rFonts w:ascii="David" w:hAnsi="David" w:hint="cs"/>
          <w:rtl/>
        </w:rPr>
        <w:t xml:space="preserve"> </w:t>
      </w:r>
      <w:r w:rsidR="00DD6098" w:rsidRPr="00DD6098">
        <w:rPr>
          <w:rFonts w:ascii="David" w:hAnsi="David" w:hint="cs"/>
          <w:b/>
          <w:bCs/>
          <w:rtl/>
        </w:rPr>
        <w:t>הקהל</w:t>
      </w:r>
      <w:r>
        <w:rPr>
          <w:rFonts w:ascii="David" w:hAnsi="David" w:hint="cs"/>
          <w:b/>
          <w:bCs/>
          <w:rtl/>
        </w:rPr>
        <w:t xml:space="preserve">, </w:t>
      </w:r>
      <w:r w:rsidR="00DD6098" w:rsidRPr="00DD6098">
        <w:rPr>
          <w:rFonts w:ascii="David" w:hAnsi="David" w:hint="cs"/>
          <w:b/>
          <w:bCs/>
          <w:rtl/>
        </w:rPr>
        <w:t>אשר יחייבו גם את ה</w:t>
      </w:r>
      <w:r w:rsidR="00094345" w:rsidRPr="00094345">
        <w:rPr>
          <w:rFonts w:ascii="David" w:hAnsi="David"/>
          <w:b/>
          <w:bCs/>
          <w:rtl/>
        </w:rPr>
        <w:t>יחידים שלא קיבלו על עצמם את התקנה.</w:t>
      </w:r>
      <w:r w:rsidR="00094345" w:rsidRPr="00094345">
        <w:rPr>
          <w:rFonts w:ascii="David" w:hAnsi="David"/>
          <w:rtl/>
        </w:rPr>
        <w:t xml:space="preserve"> </w:t>
      </w:r>
      <w:r w:rsidR="00DD6098">
        <w:rPr>
          <w:rFonts w:ascii="David" w:hAnsi="David" w:hint="cs"/>
          <w:rtl/>
        </w:rPr>
        <w:t xml:space="preserve">עם זאת, </w:t>
      </w:r>
      <w:r w:rsidR="00094345" w:rsidRPr="009A6D1B">
        <w:rPr>
          <w:rFonts w:ascii="David" w:hAnsi="David"/>
          <w:u w:val="single"/>
          <w:rtl/>
        </w:rPr>
        <w:t xml:space="preserve">צריך </w:t>
      </w:r>
      <w:r w:rsidRPr="009A6D1B">
        <w:rPr>
          <w:rFonts w:ascii="David" w:hAnsi="David" w:hint="cs"/>
          <w:u w:val="single"/>
          <w:rtl/>
        </w:rPr>
        <w:t>שהתקנה תהיה כזו</w:t>
      </w:r>
      <w:r>
        <w:rPr>
          <w:rFonts w:ascii="David" w:hAnsi="David" w:hint="cs"/>
          <w:u w:val="single"/>
          <w:rtl/>
        </w:rPr>
        <w:t xml:space="preserve"> </w:t>
      </w:r>
      <w:r w:rsidR="00094345" w:rsidRPr="009A6D1B">
        <w:rPr>
          <w:rFonts w:ascii="David" w:hAnsi="David"/>
          <w:u w:val="single"/>
          <w:rtl/>
        </w:rPr>
        <w:t>שרוב הציבור יכולים לעמוד בה</w:t>
      </w:r>
      <w:r w:rsidR="00094345" w:rsidRPr="00094345">
        <w:rPr>
          <w:rFonts w:ascii="David" w:hAnsi="David"/>
          <w:rtl/>
        </w:rPr>
        <w:t>. הוא אומר שהמעמד של תקנת הקהל, ה</w:t>
      </w:r>
      <w:r>
        <w:rPr>
          <w:rFonts w:ascii="David" w:hAnsi="David" w:hint="cs"/>
          <w:rtl/>
        </w:rPr>
        <w:t>ו</w:t>
      </w:r>
      <w:r w:rsidR="00094345" w:rsidRPr="00094345">
        <w:rPr>
          <w:rFonts w:ascii="David" w:hAnsi="David"/>
          <w:rtl/>
        </w:rPr>
        <w:t xml:space="preserve">א </w:t>
      </w:r>
      <w:r w:rsidR="00094345" w:rsidRPr="009A6D1B">
        <w:rPr>
          <w:rFonts w:ascii="David" w:hAnsi="David"/>
          <w:rtl/>
        </w:rPr>
        <w:t>כשל</w:t>
      </w:r>
      <w:r w:rsidR="00094345" w:rsidRPr="00094345">
        <w:rPr>
          <w:rFonts w:ascii="David" w:hAnsi="David"/>
          <w:rtl/>
        </w:rPr>
        <w:t xml:space="preserve"> בין הדין הגדול </w:t>
      </w:r>
      <w:r w:rsidR="00094345" w:rsidRPr="002558FD">
        <w:rPr>
          <w:rFonts w:ascii="David" w:hAnsi="David"/>
          <w:rtl/>
        </w:rPr>
        <w:t>לעניין הזה</w:t>
      </w:r>
      <w:r w:rsidR="00094345" w:rsidRPr="00094345">
        <w:rPr>
          <w:rFonts w:ascii="David" w:hAnsi="David"/>
          <w:rtl/>
        </w:rPr>
        <w:t xml:space="preserve">, ולכן </w:t>
      </w:r>
      <w:r w:rsidR="00094345" w:rsidRPr="00094345">
        <w:rPr>
          <w:rFonts w:ascii="David" w:hAnsi="David"/>
          <w:b/>
          <w:bCs/>
          <w:rtl/>
        </w:rPr>
        <w:t>גם מי שלא מסכים לתקנה מחויב אליה.</w:t>
      </w:r>
      <w:r>
        <w:rPr>
          <w:rFonts w:ascii="David" w:hAnsi="David" w:hint="cs"/>
          <w:rtl/>
        </w:rPr>
        <w:t xml:space="preserve"> יוצא, שלדברי </w:t>
      </w:r>
      <w:proofErr w:type="spellStart"/>
      <w:r>
        <w:rPr>
          <w:rFonts w:ascii="David" w:hAnsi="David" w:hint="cs"/>
          <w:rtl/>
        </w:rPr>
        <w:t>הרשב"א</w:t>
      </w:r>
      <w:proofErr w:type="spellEnd"/>
      <w:r>
        <w:rPr>
          <w:rFonts w:ascii="David" w:hAnsi="David" w:hint="cs"/>
          <w:rtl/>
        </w:rPr>
        <w:t xml:space="preserve"> בתשובה זו, תקנות הקהל פועלות </w:t>
      </w:r>
      <w:r w:rsidRPr="009A6D1B">
        <w:rPr>
          <w:rFonts w:ascii="David" w:hAnsi="David" w:hint="cs"/>
          <w:rtl/>
        </w:rPr>
        <w:t>מדין תקנה ולא מדין הסכם</w:t>
      </w:r>
      <w:r>
        <w:rPr>
          <w:rFonts w:ascii="David" w:hAnsi="David" w:hint="cs"/>
          <w:rtl/>
        </w:rPr>
        <w:t>.</w:t>
      </w:r>
    </w:p>
    <w:p w14:paraId="626EC958" w14:textId="031ED413" w:rsidR="00DD6098" w:rsidRDefault="00DD6098" w:rsidP="00CF5754">
      <w:pPr>
        <w:tabs>
          <w:tab w:val="left" w:pos="2557"/>
        </w:tabs>
        <w:spacing w:line="276" w:lineRule="auto"/>
        <w:jc w:val="both"/>
        <w:rPr>
          <w:rFonts w:ascii="David" w:hAnsi="David"/>
          <w:rtl/>
        </w:rPr>
      </w:pPr>
      <w:r>
        <w:rPr>
          <w:rFonts w:ascii="David" w:hAnsi="David" w:hint="cs"/>
          <w:rtl/>
        </w:rPr>
        <w:lastRenderedPageBreak/>
        <w:t xml:space="preserve">מוסיף וקובע כי אף </w:t>
      </w:r>
      <w:r w:rsidRPr="00DD6098">
        <w:rPr>
          <w:rFonts w:ascii="David" w:hAnsi="David" w:hint="cs"/>
          <w:b/>
          <w:bCs/>
          <w:rtl/>
        </w:rPr>
        <w:t xml:space="preserve">כאשר </w:t>
      </w:r>
      <w:r w:rsidRPr="00DD6098">
        <w:rPr>
          <w:rFonts w:ascii="David" w:hAnsi="David" w:hint="cs"/>
          <w:b/>
          <w:bCs/>
          <w:u w:val="single"/>
          <w:rtl/>
        </w:rPr>
        <w:t>מיעוט של קהל</w:t>
      </w:r>
      <w:r w:rsidRPr="00DD6098">
        <w:rPr>
          <w:rFonts w:ascii="David" w:hAnsi="David" w:hint="cs"/>
          <w:b/>
          <w:bCs/>
          <w:rtl/>
        </w:rPr>
        <w:t xml:space="preserve"> מתקן תקנה על הציבור, התקנה תחייב את כלל הציבור, ככל ואותו ציבור היה נוכח במעמד תיקון התקנה, ולא מיחה ביד המתקנים, או הוציא עצמו מהם</w:t>
      </w:r>
      <w:r w:rsidRPr="00DD6098">
        <w:rPr>
          <w:rFonts w:ascii="David" w:hAnsi="David" w:hint="cs"/>
          <w:rtl/>
        </w:rPr>
        <w:t xml:space="preserve"> </w:t>
      </w:r>
      <w:r>
        <w:rPr>
          <w:rFonts w:ascii="David" w:hAnsi="David" w:hint="cs"/>
          <w:rtl/>
        </w:rPr>
        <w:t>(</w:t>
      </w:r>
      <w:r w:rsidRPr="00DD6098">
        <w:rPr>
          <w:rFonts w:ascii="David" w:hAnsi="David" w:hint="cs"/>
          <w:rtl/>
        </w:rPr>
        <w:t>יוצא מכאן ששתיקה ביחס לתיקון תקנה, מהווה הסכמה לה</w:t>
      </w:r>
      <w:r>
        <w:rPr>
          <w:rFonts w:ascii="David" w:hAnsi="David" w:hint="cs"/>
          <w:rtl/>
        </w:rPr>
        <w:t>)</w:t>
      </w:r>
      <w:r w:rsidRPr="00DD6098">
        <w:rPr>
          <w:rFonts w:ascii="David" w:hAnsi="David" w:hint="cs"/>
          <w:rtl/>
        </w:rPr>
        <w:t>.</w:t>
      </w:r>
    </w:p>
    <w:p w14:paraId="50BA8DFB" w14:textId="1FE5AF0E" w:rsidR="00F544E0" w:rsidRDefault="00F544E0" w:rsidP="00CF5754">
      <w:pPr>
        <w:tabs>
          <w:tab w:val="left" w:pos="2557"/>
        </w:tabs>
        <w:spacing w:line="276" w:lineRule="auto"/>
        <w:jc w:val="both"/>
        <w:rPr>
          <w:rFonts w:ascii="David" w:hAnsi="David"/>
          <w:rtl/>
        </w:rPr>
      </w:pPr>
    </w:p>
    <w:p w14:paraId="7C4A836A" w14:textId="48363F4E" w:rsidR="00F544E0" w:rsidRPr="00F544E0" w:rsidRDefault="00F544E0" w:rsidP="00CF5754">
      <w:pPr>
        <w:tabs>
          <w:tab w:val="left" w:pos="2557"/>
        </w:tabs>
        <w:spacing w:line="276" w:lineRule="auto"/>
        <w:jc w:val="both"/>
        <w:rPr>
          <w:rFonts w:ascii="David" w:hAnsi="David"/>
          <w:b/>
          <w:bCs/>
          <w:u w:val="single"/>
          <w:rtl/>
        </w:rPr>
      </w:pPr>
      <w:r w:rsidRPr="00F544E0">
        <w:rPr>
          <w:rFonts w:ascii="David" w:hAnsi="David"/>
          <w:b/>
          <w:bCs/>
          <w:u w:val="single"/>
          <w:rtl/>
        </w:rPr>
        <w:t xml:space="preserve">שו"ת </w:t>
      </w:r>
      <w:proofErr w:type="spellStart"/>
      <w:r w:rsidRPr="00F544E0">
        <w:rPr>
          <w:rFonts w:ascii="David" w:hAnsi="David"/>
          <w:b/>
          <w:bCs/>
          <w:u w:val="single"/>
          <w:rtl/>
        </w:rPr>
        <w:t>הרא"ש</w:t>
      </w:r>
      <w:proofErr w:type="spellEnd"/>
      <w:r>
        <w:rPr>
          <w:rFonts w:ascii="David" w:hAnsi="David" w:hint="cs"/>
          <w:b/>
          <w:bCs/>
          <w:u w:val="single"/>
          <w:rtl/>
        </w:rPr>
        <w:t>,</w:t>
      </w:r>
      <w:r w:rsidRPr="00F544E0">
        <w:rPr>
          <w:rFonts w:ascii="David" w:hAnsi="David"/>
          <w:b/>
          <w:bCs/>
          <w:u w:val="single"/>
          <w:rtl/>
        </w:rPr>
        <w:t xml:space="preserve"> ו</w:t>
      </w:r>
    </w:p>
    <w:p w14:paraId="6D84AEAF" w14:textId="244193CC" w:rsidR="00892A52" w:rsidRDefault="00F544E0" w:rsidP="00CF5754">
      <w:pPr>
        <w:tabs>
          <w:tab w:val="left" w:pos="2557"/>
        </w:tabs>
        <w:spacing w:line="276" w:lineRule="auto"/>
        <w:jc w:val="both"/>
        <w:rPr>
          <w:rFonts w:ascii="David" w:hAnsi="David"/>
          <w:rtl/>
        </w:rPr>
      </w:pPr>
      <w:proofErr w:type="spellStart"/>
      <w:r w:rsidRPr="00F544E0">
        <w:rPr>
          <w:rFonts w:ascii="David" w:hAnsi="David" w:hint="cs"/>
          <w:rtl/>
        </w:rPr>
        <w:t>הרא"ש</w:t>
      </w:r>
      <w:proofErr w:type="spellEnd"/>
      <w:r w:rsidRPr="00F544E0">
        <w:rPr>
          <w:rFonts w:ascii="David" w:hAnsi="David" w:hint="cs"/>
          <w:rtl/>
        </w:rPr>
        <w:t xml:space="preserve"> מסביר, כי </w:t>
      </w:r>
      <w:r w:rsidRPr="00F544E0">
        <w:rPr>
          <w:rFonts w:ascii="David" w:hAnsi="David" w:hint="cs"/>
          <w:b/>
          <w:bCs/>
          <w:rtl/>
        </w:rPr>
        <w:t>אין ברירה אלא חייב להסתפק בהחלטת רוב לצורך תיקו</w:t>
      </w:r>
      <w:r>
        <w:rPr>
          <w:rFonts w:ascii="David" w:hAnsi="David" w:hint="cs"/>
          <w:b/>
          <w:bCs/>
          <w:rtl/>
        </w:rPr>
        <w:t>ן</w:t>
      </w:r>
      <w:r w:rsidRPr="00F544E0">
        <w:rPr>
          <w:rFonts w:ascii="David" w:hAnsi="David" w:hint="cs"/>
          <w:b/>
          <w:bCs/>
          <w:rtl/>
        </w:rPr>
        <w:t xml:space="preserve"> תקנות</w:t>
      </w:r>
      <w:r w:rsidRPr="00F544E0">
        <w:rPr>
          <w:rFonts w:ascii="David" w:hAnsi="David" w:hint="cs"/>
          <w:rtl/>
        </w:rPr>
        <w:t>. אחרת (אם נדרוש הסכמה של כל הקהל), לא ניתן יהיה לתקן תקנות</w:t>
      </w:r>
      <w:r>
        <w:rPr>
          <w:rFonts w:ascii="David" w:hAnsi="David" w:hint="cs"/>
          <w:rtl/>
        </w:rPr>
        <w:t xml:space="preserve">, כי תמיד יהיה מי שיתנגד. </w:t>
      </w:r>
      <w:proofErr w:type="spellStart"/>
      <w:r w:rsidRPr="00F544E0">
        <w:rPr>
          <w:rFonts w:ascii="David" w:hAnsi="David" w:hint="cs"/>
          <w:b/>
          <w:bCs/>
          <w:rtl/>
        </w:rPr>
        <w:t>הרא"ש</w:t>
      </w:r>
      <w:proofErr w:type="spellEnd"/>
      <w:r w:rsidRPr="00F544E0">
        <w:rPr>
          <w:rFonts w:ascii="David" w:hAnsi="David" w:hint="cs"/>
          <w:b/>
          <w:bCs/>
          <w:rtl/>
        </w:rPr>
        <w:t xml:space="preserve"> דורש את הפסוק "ואחרי רבים להטות" גם לעניין זה</w:t>
      </w:r>
      <w:r w:rsidR="009A6D1B">
        <w:rPr>
          <w:rFonts w:ascii="David" w:hAnsi="David" w:hint="cs"/>
          <w:b/>
          <w:bCs/>
          <w:rtl/>
        </w:rPr>
        <w:t xml:space="preserve">, </w:t>
      </w:r>
      <w:r w:rsidRPr="009A6D1B">
        <w:rPr>
          <w:rFonts w:ascii="David" w:hAnsi="David" w:hint="cs"/>
          <w:u w:val="single"/>
          <w:rtl/>
        </w:rPr>
        <w:t>וקובע כי הוא חל בכל מקום שנוגע להסכמה של רבים</w:t>
      </w:r>
      <w:r>
        <w:rPr>
          <w:rFonts w:ascii="David" w:hAnsi="David" w:hint="cs"/>
          <w:rtl/>
        </w:rPr>
        <w:t>.</w:t>
      </w:r>
    </w:p>
    <w:p w14:paraId="02CFAC11" w14:textId="77777777" w:rsidR="00A556A9" w:rsidRDefault="00A556A9" w:rsidP="00CF5754">
      <w:pPr>
        <w:tabs>
          <w:tab w:val="left" w:pos="2557"/>
        </w:tabs>
        <w:spacing w:line="276" w:lineRule="auto"/>
        <w:jc w:val="both"/>
        <w:rPr>
          <w:rFonts w:ascii="David" w:hAnsi="David"/>
          <w:rtl/>
        </w:rPr>
      </w:pPr>
    </w:p>
    <w:p w14:paraId="181D8161" w14:textId="0B3AD5DA" w:rsidR="00172597" w:rsidRPr="00A556A9" w:rsidRDefault="00A556A9" w:rsidP="00CF5754">
      <w:pPr>
        <w:tabs>
          <w:tab w:val="left" w:pos="2557"/>
        </w:tabs>
        <w:spacing w:line="276" w:lineRule="auto"/>
        <w:jc w:val="both"/>
        <w:rPr>
          <w:rFonts w:ascii="David" w:hAnsi="David"/>
          <w:u w:val="single"/>
          <w:rtl/>
        </w:rPr>
      </w:pPr>
      <w:r w:rsidRPr="00A556A9">
        <w:rPr>
          <w:rFonts w:ascii="David" w:hAnsi="David" w:hint="cs"/>
          <w:u w:val="single"/>
          <w:rtl/>
        </w:rPr>
        <w:t>לאור כלל האמור לעיל, קובעים גם ראשונים נוספים</w:t>
      </w:r>
      <w:r w:rsidRPr="00A556A9">
        <w:rPr>
          <w:rFonts w:ascii="David" w:hAnsi="David" w:hint="cs"/>
          <w:rtl/>
        </w:rPr>
        <w:t>:</w:t>
      </w:r>
    </w:p>
    <w:p w14:paraId="1B98DCC5" w14:textId="595DF5C1" w:rsidR="00172597" w:rsidRPr="00172597" w:rsidRDefault="00892A52" w:rsidP="00CF5754">
      <w:pPr>
        <w:pStyle w:val="a3"/>
        <w:numPr>
          <w:ilvl w:val="0"/>
          <w:numId w:val="2"/>
        </w:numPr>
        <w:tabs>
          <w:tab w:val="left" w:pos="2557"/>
        </w:tabs>
        <w:spacing w:line="276" w:lineRule="auto"/>
        <w:jc w:val="both"/>
        <w:rPr>
          <w:rFonts w:ascii="David" w:hAnsi="David"/>
        </w:rPr>
      </w:pPr>
      <w:r w:rsidRPr="00172597">
        <w:rPr>
          <w:rFonts w:ascii="David" w:hAnsi="David" w:hint="cs"/>
          <w:rtl/>
        </w:rPr>
        <w:t xml:space="preserve">תקנת הקהל מחייבת את </w:t>
      </w:r>
      <w:r w:rsidRPr="00801BE8">
        <w:rPr>
          <w:rFonts w:ascii="David" w:hAnsi="David" w:hint="cs"/>
          <w:u w:val="single"/>
          <w:rtl/>
        </w:rPr>
        <w:t>כל מי שהיה שותף</w:t>
      </w:r>
      <w:r w:rsidRPr="00172597">
        <w:rPr>
          <w:rFonts w:ascii="David" w:hAnsi="David" w:hint="cs"/>
          <w:rtl/>
        </w:rPr>
        <w:t xml:space="preserve"> להליך התקנתה </w:t>
      </w:r>
      <w:r w:rsidRPr="00172597">
        <w:rPr>
          <w:rFonts w:ascii="David" w:hAnsi="David"/>
          <w:rtl/>
        </w:rPr>
        <w:t>–</w:t>
      </w:r>
      <w:r w:rsidRPr="00172597">
        <w:rPr>
          <w:rFonts w:ascii="David" w:hAnsi="David" w:hint="cs"/>
          <w:rtl/>
        </w:rPr>
        <w:t xml:space="preserve"> גם אם היה במיעוט שהתנגד לה.</w:t>
      </w:r>
    </w:p>
    <w:p w14:paraId="55F9B825" w14:textId="77777777" w:rsidR="00172597" w:rsidRPr="00172597" w:rsidRDefault="00892A52" w:rsidP="00CF5754">
      <w:pPr>
        <w:pStyle w:val="a3"/>
        <w:numPr>
          <w:ilvl w:val="0"/>
          <w:numId w:val="2"/>
        </w:numPr>
        <w:tabs>
          <w:tab w:val="left" w:pos="2557"/>
        </w:tabs>
        <w:spacing w:line="276" w:lineRule="auto"/>
        <w:jc w:val="both"/>
        <w:rPr>
          <w:rFonts w:ascii="David" w:hAnsi="David"/>
        </w:rPr>
      </w:pPr>
      <w:r w:rsidRPr="00172597">
        <w:rPr>
          <w:rFonts w:ascii="David" w:hAnsi="David" w:hint="cs"/>
          <w:rtl/>
        </w:rPr>
        <w:t xml:space="preserve">יתר על כן, גם </w:t>
      </w:r>
      <w:r w:rsidRPr="00801BE8">
        <w:rPr>
          <w:rFonts w:ascii="David" w:hAnsi="David" w:hint="cs"/>
          <w:u w:val="single"/>
          <w:rtl/>
        </w:rPr>
        <w:t>מי שהייתה לו הזדמנות להיות שותף</w:t>
      </w:r>
      <w:r w:rsidRPr="00172597">
        <w:rPr>
          <w:rFonts w:ascii="David" w:hAnsi="David" w:hint="cs"/>
          <w:rtl/>
        </w:rPr>
        <w:t xml:space="preserve"> בתהליך, </w:t>
      </w:r>
      <w:r w:rsidRPr="00801BE8">
        <w:rPr>
          <w:rFonts w:ascii="David" w:hAnsi="David" w:hint="cs"/>
          <w:u w:val="single"/>
          <w:rtl/>
        </w:rPr>
        <w:t>ובחר לא לקחת בו חלק</w:t>
      </w:r>
      <w:r w:rsidRPr="00172597">
        <w:rPr>
          <w:rFonts w:ascii="David" w:hAnsi="David" w:hint="cs"/>
          <w:rtl/>
        </w:rPr>
        <w:t>, מחויב לתקנה.</w:t>
      </w:r>
    </w:p>
    <w:p w14:paraId="0C2E4991" w14:textId="2CB600D7" w:rsidR="00172597" w:rsidRDefault="00892A52" w:rsidP="00CF5754">
      <w:pPr>
        <w:pStyle w:val="a3"/>
        <w:numPr>
          <w:ilvl w:val="0"/>
          <w:numId w:val="2"/>
        </w:numPr>
        <w:tabs>
          <w:tab w:val="left" w:pos="2557"/>
        </w:tabs>
        <w:spacing w:line="276" w:lineRule="auto"/>
        <w:jc w:val="both"/>
        <w:rPr>
          <w:rFonts w:ascii="David" w:hAnsi="David"/>
        </w:rPr>
      </w:pPr>
      <w:r w:rsidRPr="00172597">
        <w:rPr>
          <w:rFonts w:ascii="David" w:hAnsi="David" w:hint="cs"/>
          <w:rtl/>
        </w:rPr>
        <w:t xml:space="preserve">יש המגדילים וקובעים כי </w:t>
      </w:r>
      <w:r w:rsidRPr="00801BE8">
        <w:rPr>
          <w:rFonts w:ascii="David" w:hAnsi="David" w:hint="cs"/>
          <w:u w:val="single"/>
          <w:rtl/>
        </w:rPr>
        <w:t>גם מי שלא הייתה לו כלל הזדמנות להשתתף בתהליך</w:t>
      </w:r>
      <w:r w:rsidRPr="00172597">
        <w:rPr>
          <w:rFonts w:ascii="David" w:hAnsi="David" w:hint="cs"/>
          <w:rtl/>
        </w:rPr>
        <w:t xml:space="preserve"> (כגון שהצטרף לקהילה לאחר תיקון התקנה או שנולד מאוחר יותר) יהיה מחויב לתקנות, אף </w:t>
      </w:r>
      <w:r w:rsidR="00A556A9">
        <w:rPr>
          <w:rFonts w:ascii="David" w:hAnsi="David" w:hint="cs"/>
          <w:rtl/>
        </w:rPr>
        <w:t xml:space="preserve">אם </w:t>
      </w:r>
      <w:r w:rsidRPr="00172597">
        <w:rPr>
          <w:rFonts w:ascii="David" w:hAnsi="David" w:hint="cs"/>
          <w:rtl/>
        </w:rPr>
        <w:t>תוקנו טרם זמנו; ע</w:t>
      </w:r>
      <w:r w:rsidRPr="00801BE8">
        <w:rPr>
          <w:rFonts w:ascii="David" w:hAnsi="David" w:hint="cs"/>
          <w:b/>
          <w:bCs/>
          <w:rtl/>
        </w:rPr>
        <w:t>מדה זו אינה מוסכמת על כל הפוסקים הראשונים</w:t>
      </w:r>
      <w:r w:rsidRPr="00172597">
        <w:rPr>
          <w:rFonts w:ascii="David" w:hAnsi="David" w:hint="cs"/>
          <w:rtl/>
        </w:rPr>
        <w:t>.</w:t>
      </w:r>
    </w:p>
    <w:p w14:paraId="1BC0CBD6" w14:textId="77777777" w:rsidR="00172597" w:rsidRDefault="00172597" w:rsidP="00CF5754">
      <w:pPr>
        <w:spacing w:line="276" w:lineRule="auto"/>
        <w:jc w:val="both"/>
        <w:rPr>
          <w:rFonts w:ascii="David" w:hAnsi="David"/>
          <w:b/>
          <w:bCs/>
          <w:u w:val="single"/>
          <w:rtl/>
        </w:rPr>
      </w:pPr>
    </w:p>
    <w:p w14:paraId="3775CBC1" w14:textId="217B3522" w:rsidR="00172597" w:rsidRPr="00172597" w:rsidRDefault="00172597" w:rsidP="00CF5754">
      <w:pPr>
        <w:pStyle w:val="a3"/>
        <w:numPr>
          <w:ilvl w:val="0"/>
          <w:numId w:val="1"/>
        </w:numPr>
        <w:spacing w:line="276" w:lineRule="auto"/>
        <w:jc w:val="both"/>
        <w:rPr>
          <w:rFonts w:ascii="David" w:hAnsi="David"/>
          <w:rtl/>
        </w:rPr>
      </w:pPr>
      <w:r>
        <w:rPr>
          <w:rFonts w:ascii="David" w:hAnsi="David" w:hint="cs"/>
          <w:rtl/>
        </w:rPr>
        <w:t xml:space="preserve">'המרדכי' </w:t>
      </w:r>
      <w:r>
        <w:rPr>
          <w:rFonts w:ascii="David" w:hAnsi="David"/>
          <w:rtl/>
        </w:rPr>
        <w:t>–</w:t>
      </w:r>
      <w:r>
        <w:rPr>
          <w:rFonts w:ascii="David" w:hAnsi="David" w:hint="cs"/>
          <w:rtl/>
        </w:rPr>
        <w:t xml:space="preserve"> ר' מרדכי הכהן, אשכנז, המאה ה-13</w:t>
      </w:r>
      <w:r w:rsidR="00B239FB">
        <w:rPr>
          <w:rFonts w:ascii="David" w:hAnsi="David" w:hint="cs"/>
          <w:rtl/>
        </w:rPr>
        <w:t>.</w:t>
      </w:r>
    </w:p>
    <w:p w14:paraId="39560A34" w14:textId="4E5895C0" w:rsidR="00172597" w:rsidRPr="00F64935" w:rsidRDefault="00172597" w:rsidP="00CF5754">
      <w:pPr>
        <w:spacing w:line="276" w:lineRule="auto"/>
        <w:jc w:val="both"/>
        <w:rPr>
          <w:rFonts w:ascii="David" w:hAnsi="David"/>
          <w:b/>
          <w:bCs/>
          <w:u w:val="single"/>
          <w:rtl/>
        </w:rPr>
      </w:pPr>
      <w:r>
        <w:rPr>
          <w:rFonts w:ascii="David" w:hAnsi="David" w:hint="cs"/>
          <w:b/>
          <w:bCs/>
          <w:u w:val="single"/>
          <w:rtl/>
        </w:rPr>
        <w:t>ה</w:t>
      </w:r>
      <w:r w:rsidRPr="00172597">
        <w:rPr>
          <w:rFonts w:ascii="David" w:hAnsi="David"/>
          <w:b/>
          <w:bCs/>
          <w:u w:val="single"/>
          <w:rtl/>
        </w:rPr>
        <w:t xml:space="preserve">מרדכי בבא קמא, </w:t>
      </w:r>
      <w:proofErr w:type="spellStart"/>
      <w:r w:rsidRPr="00172597">
        <w:rPr>
          <w:rFonts w:ascii="David" w:hAnsi="David"/>
          <w:b/>
          <w:bCs/>
          <w:u w:val="single"/>
          <w:rtl/>
        </w:rPr>
        <w:t>קעט</w:t>
      </w:r>
      <w:proofErr w:type="spellEnd"/>
    </w:p>
    <w:p w14:paraId="440D5E2A" w14:textId="2D94F886" w:rsidR="00B239FB" w:rsidRDefault="00B239FB" w:rsidP="00CF5754">
      <w:pPr>
        <w:spacing w:line="276" w:lineRule="auto"/>
        <w:jc w:val="both"/>
        <w:rPr>
          <w:rFonts w:ascii="David" w:hAnsi="David"/>
          <w:rtl/>
        </w:rPr>
      </w:pPr>
      <w:r>
        <w:rPr>
          <w:rFonts w:ascii="David" w:hAnsi="David" w:hint="cs"/>
          <w:rtl/>
        </w:rPr>
        <w:t>"</w:t>
      </w:r>
      <w:proofErr w:type="spellStart"/>
      <w:r w:rsidRPr="00B239FB">
        <w:rPr>
          <w:rFonts w:ascii="David" w:hAnsi="David"/>
          <w:rtl/>
        </w:rPr>
        <w:t>ורשאין</w:t>
      </w:r>
      <w:proofErr w:type="spellEnd"/>
      <w:r w:rsidRPr="00B239FB">
        <w:rPr>
          <w:rFonts w:ascii="David" w:hAnsi="David"/>
          <w:rtl/>
        </w:rPr>
        <w:t xml:space="preserve"> בני העיר להסיע ולהפסיד ממון את העובר על הקצבה שקצבו והתנו ביניהם לדעת כולם, </w:t>
      </w:r>
      <w:r w:rsidRPr="00B239FB">
        <w:rPr>
          <w:rFonts w:ascii="David" w:hAnsi="David"/>
          <w:u w:val="single"/>
          <w:rtl/>
        </w:rPr>
        <w:t>שנתרצה בתחילת התקנה</w:t>
      </w:r>
      <w:r w:rsidRPr="00B239FB">
        <w:rPr>
          <w:rFonts w:ascii="David" w:hAnsi="David"/>
          <w:rtl/>
        </w:rPr>
        <w:t xml:space="preserve"> ועתה עובר עליה..." (</w:t>
      </w:r>
      <w:r w:rsidRPr="00B239FB">
        <w:rPr>
          <w:rFonts w:ascii="David" w:hAnsi="David"/>
          <w:b/>
          <w:bCs/>
          <w:rtl/>
        </w:rPr>
        <w:t>רבנו תם</w:t>
      </w:r>
      <w:r w:rsidRPr="00B239FB">
        <w:rPr>
          <w:rFonts w:ascii="David" w:hAnsi="David"/>
          <w:rtl/>
        </w:rPr>
        <w:t>)</w:t>
      </w:r>
      <w:r>
        <w:rPr>
          <w:rFonts w:ascii="David" w:hAnsi="David" w:hint="cs"/>
          <w:rtl/>
        </w:rPr>
        <w:t>.</w:t>
      </w:r>
    </w:p>
    <w:p w14:paraId="13D91EE9" w14:textId="52C41C7E" w:rsidR="006953CF" w:rsidRDefault="00B239FB" w:rsidP="00801BE8">
      <w:pPr>
        <w:spacing w:line="276" w:lineRule="auto"/>
        <w:jc w:val="both"/>
        <w:rPr>
          <w:rFonts w:ascii="David" w:hAnsi="David"/>
          <w:rtl/>
        </w:rPr>
      </w:pPr>
      <w:r>
        <w:rPr>
          <w:rFonts w:ascii="David" w:hAnsi="David" w:hint="cs"/>
          <w:rtl/>
        </w:rPr>
        <w:t xml:space="preserve">המרדכי מצטט את עמדת </w:t>
      </w:r>
      <w:r w:rsidRPr="00B239FB">
        <w:rPr>
          <w:rFonts w:ascii="David" w:hAnsi="David" w:hint="cs"/>
          <w:b/>
          <w:bCs/>
          <w:rtl/>
        </w:rPr>
        <w:t>רבינו תם</w:t>
      </w:r>
      <w:r>
        <w:rPr>
          <w:rFonts w:ascii="David" w:hAnsi="David" w:hint="cs"/>
          <w:b/>
          <w:bCs/>
          <w:rtl/>
        </w:rPr>
        <w:t xml:space="preserve">, </w:t>
      </w:r>
      <w:r w:rsidRPr="00B239FB">
        <w:rPr>
          <w:rFonts w:ascii="David" w:hAnsi="David" w:hint="cs"/>
          <w:rtl/>
        </w:rPr>
        <w:t>מבעלי התוספות.</w:t>
      </w:r>
      <w:r>
        <w:rPr>
          <w:rFonts w:ascii="David" w:hAnsi="David" w:hint="cs"/>
          <w:rtl/>
        </w:rPr>
        <w:t xml:space="preserve"> רבינו תם סבור כי </w:t>
      </w:r>
      <w:r w:rsidRPr="00801BE8">
        <w:rPr>
          <w:rFonts w:ascii="David" w:hAnsi="David" w:hint="cs"/>
          <w:u w:val="single"/>
          <w:rtl/>
        </w:rPr>
        <w:t>לפחות ביחס לחלק מהתקנות</w:t>
      </w:r>
      <w:r>
        <w:rPr>
          <w:rFonts w:ascii="David" w:hAnsi="David" w:hint="cs"/>
          <w:rtl/>
        </w:rPr>
        <w:t xml:space="preserve"> ניתן לאכוף את התקנה </w:t>
      </w:r>
      <w:r w:rsidRPr="00801BE8">
        <w:rPr>
          <w:rFonts w:ascii="David" w:hAnsi="David" w:hint="cs"/>
          <w:u w:val="single"/>
          <w:rtl/>
        </w:rPr>
        <w:t>רק ביחס למי שהסכים לה מראש</w:t>
      </w:r>
      <w:r>
        <w:rPr>
          <w:rFonts w:ascii="David" w:hAnsi="David" w:hint="cs"/>
          <w:rtl/>
        </w:rPr>
        <w:t xml:space="preserve">. </w:t>
      </w:r>
      <w:r w:rsidRPr="00B239FB">
        <w:rPr>
          <w:rFonts w:ascii="David" w:hAnsi="David" w:hint="cs"/>
          <w:b/>
          <w:bCs/>
          <w:rtl/>
        </w:rPr>
        <w:t>לפי עמדה זו, התקנה מקבלת אופי יותר הסכמי ופחות חקיקתי.</w:t>
      </w:r>
    </w:p>
    <w:p w14:paraId="6B5CF897" w14:textId="4885F001" w:rsidR="00172597" w:rsidRDefault="006953CF" w:rsidP="00CF5754">
      <w:pPr>
        <w:pStyle w:val="a3"/>
        <w:numPr>
          <w:ilvl w:val="0"/>
          <w:numId w:val="1"/>
        </w:numPr>
        <w:spacing w:line="276" w:lineRule="auto"/>
        <w:jc w:val="both"/>
        <w:rPr>
          <w:rFonts w:ascii="David" w:hAnsi="David"/>
        </w:rPr>
      </w:pPr>
      <w:r>
        <w:rPr>
          <w:rFonts w:ascii="David" w:hAnsi="David" w:hint="cs"/>
          <w:rtl/>
        </w:rPr>
        <w:t xml:space="preserve">רבנו תם </w:t>
      </w:r>
      <w:r>
        <w:rPr>
          <w:rFonts w:ascii="David" w:hAnsi="David"/>
          <w:rtl/>
        </w:rPr>
        <w:t>–</w:t>
      </w:r>
      <w:r>
        <w:rPr>
          <w:rFonts w:ascii="David" w:hAnsi="David" w:hint="cs"/>
          <w:rtl/>
        </w:rPr>
        <w:t xml:space="preserve"> מבעלי התוספות, נכדו של רש"י.</w:t>
      </w:r>
    </w:p>
    <w:p w14:paraId="55553539" w14:textId="77777777" w:rsidR="00801BE8" w:rsidRPr="00801BE8" w:rsidRDefault="00801BE8" w:rsidP="00801BE8">
      <w:pPr>
        <w:spacing w:line="276" w:lineRule="auto"/>
        <w:jc w:val="both"/>
        <w:rPr>
          <w:rFonts w:ascii="David" w:hAnsi="David"/>
          <w:rtl/>
        </w:rPr>
      </w:pPr>
    </w:p>
    <w:p w14:paraId="6189EA8B" w14:textId="10B89658" w:rsidR="00C74553" w:rsidRDefault="00C74553" w:rsidP="00CF5754">
      <w:pPr>
        <w:tabs>
          <w:tab w:val="left" w:pos="2557"/>
        </w:tabs>
        <w:spacing w:line="276" w:lineRule="auto"/>
        <w:jc w:val="both"/>
        <w:rPr>
          <w:rFonts w:ascii="David" w:hAnsi="David"/>
          <w:rtl/>
        </w:rPr>
      </w:pPr>
      <w:r>
        <w:rPr>
          <w:rFonts w:ascii="David" w:hAnsi="David" w:hint="cs"/>
          <w:rtl/>
        </w:rPr>
        <w:t>עד כה, למדנו כי לכאורה, הליך תקנת הקהל נעשה בשותפות ממשית של כל הציבור. אולם, ברור שהליך כזה יכול להיות ישים רק בקהילה קטנה. בקהילה גדולה ההליך אינו מעשי. אז, המשמעות הפרקטית של דרישה כזו, היא שלא ניתן יהיה להתקין תקנות.</w:t>
      </w:r>
    </w:p>
    <w:p w14:paraId="2EDD7E10" w14:textId="77777777" w:rsidR="00C74553" w:rsidRPr="00C74553" w:rsidRDefault="00C74553" w:rsidP="00CF5754">
      <w:pPr>
        <w:tabs>
          <w:tab w:val="left" w:pos="2557"/>
        </w:tabs>
        <w:spacing w:line="276" w:lineRule="auto"/>
        <w:jc w:val="both"/>
        <w:rPr>
          <w:rFonts w:ascii="David" w:hAnsi="David"/>
          <w:b/>
          <w:bCs/>
          <w:u w:val="single"/>
          <w:rtl/>
        </w:rPr>
      </w:pPr>
    </w:p>
    <w:p w14:paraId="023A0069" w14:textId="77777777" w:rsidR="00C74553" w:rsidRPr="00C74553" w:rsidRDefault="00C74553" w:rsidP="00CF5754">
      <w:pPr>
        <w:tabs>
          <w:tab w:val="left" w:pos="2557"/>
        </w:tabs>
        <w:spacing w:line="276" w:lineRule="auto"/>
        <w:jc w:val="both"/>
        <w:rPr>
          <w:rFonts w:ascii="David" w:hAnsi="David"/>
          <w:b/>
          <w:bCs/>
          <w:u w:val="single"/>
          <w:rtl/>
        </w:rPr>
      </w:pPr>
      <w:r w:rsidRPr="00C74553">
        <w:rPr>
          <w:rFonts w:ascii="David" w:hAnsi="David"/>
          <w:b/>
          <w:bCs/>
          <w:u w:val="single"/>
          <w:rtl/>
        </w:rPr>
        <w:t xml:space="preserve">שו"ת </w:t>
      </w:r>
      <w:proofErr w:type="spellStart"/>
      <w:r w:rsidRPr="00C74553">
        <w:rPr>
          <w:rFonts w:ascii="David" w:hAnsi="David"/>
          <w:b/>
          <w:bCs/>
          <w:u w:val="single"/>
          <w:rtl/>
        </w:rPr>
        <w:t>הרשב"א</w:t>
      </w:r>
      <w:proofErr w:type="spellEnd"/>
      <w:r w:rsidRPr="00C74553">
        <w:rPr>
          <w:rFonts w:ascii="David" w:hAnsi="David"/>
          <w:b/>
          <w:bCs/>
          <w:u w:val="single"/>
          <w:rtl/>
        </w:rPr>
        <w:t xml:space="preserve"> א, תרי"ז</w:t>
      </w:r>
    </w:p>
    <w:p w14:paraId="062E7265" w14:textId="23A4D791" w:rsidR="00C74553" w:rsidRPr="00C74553" w:rsidRDefault="00C74553" w:rsidP="00CF5754">
      <w:pPr>
        <w:tabs>
          <w:tab w:val="left" w:pos="2557"/>
        </w:tabs>
        <w:spacing w:line="276" w:lineRule="auto"/>
        <w:jc w:val="both"/>
        <w:rPr>
          <w:rFonts w:ascii="David" w:hAnsi="David"/>
          <w:rtl/>
        </w:rPr>
      </w:pPr>
      <w:proofErr w:type="spellStart"/>
      <w:r>
        <w:rPr>
          <w:rFonts w:ascii="David" w:hAnsi="David" w:hint="cs"/>
          <w:rtl/>
        </w:rPr>
        <w:t>הרשב"א</w:t>
      </w:r>
      <w:proofErr w:type="spellEnd"/>
      <w:r>
        <w:rPr>
          <w:rFonts w:ascii="David" w:hAnsi="David" w:hint="cs"/>
          <w:rtl/>
        </w:rPr>
        <w:t xml:space="preserve"> משיב ומסביר כי </w:t>
      </w:r>
      <w:r w:rsidRPr="00C74553">
        <w:rPr>
          <w:rFonts w:ascii="David" w:hAnsi="David"/>
          <w:rtl/>
        </w:rPr>
        <w:t xml:space="preserve">תקנות הקהל לא חייבות להיקבע ע"י כל הקהל, אלא מספיק שקבעו אותן </w:t>
      </w:r>
      <w:r w:rsidRPr="00C74553">
        <w:rPr>
          <w:rFonts w:ascii="David" w:hAnsi="David"/>
          <w:b/>
          <w:bCs/>
          <w:rtl/>
        </w:rPr>
        <w:t>שבעת טובי העיר</w:t>
      </w:r>
      <w:r>
        <w:rPr>
          <w:rFonts w:ascii="David" w:hAnsi="David" w:hint="cs"/>
          <w:b/>
          <w:bCs/>
          <w:rtl/>
        </w:rPr>
        <w:t xml:space="preserve"> </w:t>
      </w:r>
      <w:r>
        <w:rPr>
          <w:rFonts w:ascii="David" w:hAnsi="David" w:hint="cs"/>
          <w:rtl/>
        </w:rPr>
        <w:t xml:space="preserve">(הנחשבים לאפוטרופוסים של </w:t>
      </w:r>
      <w:r w:rsidR="009343F0">
        <w:rPr>
          <w:rFonts w:ascii="David" w:hAnsi="David" w:hint="cs"/>
          <w:rtl/>
        </w:rPr>
        <w:t xml:space="preserve">כל בני </w:t>
      </w:r>
      <w:r>
        <w:rPr>
          <w:rFonts w:ascii="David" w:hAnsi="David" w:hint="cs"/>
          <w:rtl/>
        </w:rPr>
        <w:t>העיר</w:t>
      </w:r>
      <w:r w:rsidR="009343F0">
        <w:rPr>
          <w:rFonts w:ascii="David" w:hAnsi="David" w:hint="cs"/>
          <w:rtl/>
        </w:rPr>
        <w:t>, וממילא החלטותיהם נחשבות כאילו כל הקהל קיבל אותם</w:t>
      </w:r>
      <w:r>
        <w:rPr>
          <w:rFonts w:ascii="David" w:hAnsi="David" w:hint="cs"/>
          <w:rtl/>
        </w:rPr>
        <w:t>)</w:t>
      </w:r>
      <w:r w:rsidRPr="00C74553">
        <w:rPr>
          <w:rFonts w:ascii="David" w:hAnsi="David"/>
          <w:rtl/>
        </w:rPr>
        <w:t xml:space="preserve">. אין הכוונה האנשים החכמים בתורה דווקא, אלא </w:t>
      </w:r>
      <w:r w:rsidRPr="00C74553">
        <w:rPr>
          <w:rFonts w:ascii="David" w:hAnsi="David"/>
          <w:b/>
          <w:bCs/>
          <w:rtl/>
        </w:rPr>
        <w:t>לפרנסי העיר</w:t>
      </w:r>
      <w:r w:rsidRPr="00C74553">
        <w:rPr>
          <w:rFonts w:ascii="David" w:hAnsi="David"/>
          <w:rtl/>
        </w:rPr>
        <w:t xml:space="preserve"> שהציבור בחר בהם להיות ממונים על ענייני העיר.</w:t>
      </w:r>
      <w:r>
        <w:rPr>
          <w:rFonts w:ascii="David" w:hAnsi="David" w:hint="cs"/>
          <w:rtl/>
        </w:rPr>
        <w:t xml:space="preserve"> </w:t>
      </w:r>
      <w:proofErr w:type="spellStart"/>
      <w:r>
        <w:rPr>
          <w:rFonts w:ascii="David" w:hAnsi="David" w:hint="cs"/>
          <w:rtl/>
        </w:rPr>
        <w:t>הרשב"א</w:t>
      </w:r>
      <w:proofErr w:type="spellEnd"/>
      <w:r>
        <w:rPr>
          <w:rFonts w:ascii="David" w:hAnsi="David" w:hint="cs"/>
          <w:rtl/>
        </w:rPr>
        <w:t xml:space="preserve"> מוסיף כי הדרישה ל-7 דווקא (ולא פחות) עונה על הצורך להסכמה של הקהל. כאשר עומדים 7 טובי העיר, יש להם רשות לקבל כל </w:t>
      </w:r>
      <w:r w:rsidR="00F626D8">
        <w:rPr>
          <w:rFonts w:ascii="David" w:hAnsi="David" w:hint="cs"/>
          <w:rtl/>
        </w:rPr>
        <w:t xml:space="preserve">החלטה ותקנה בענייני הציבור, אף </w:t>
      </w:r>
      <w:proofErr w:type="spellStart"/>
      <w:r w:rsidR="00F626D8">
        <w:rPr>
          <w:rFonts w:ascii="David" w:hAnsi="David" w:hint="cs"/>
          <w:rtl/>
        </w:rPr>
        <w:t>כשלא</w:t>
      </w:r>
      <w:proofErr w:type="spellEnd"/>
      <w:r w:rsidR="00F626D8">
        <w:rPr>
          <w:rFonts w:ascii="David" w:hAnsi="David" w:hint="cs"/>
          <w:rtl/>
        </w:rPr>
        <w:t xml:space="preserve"> העמידו כל עניין ועניין למבחן הציבור. אולם, אם מדובר בפחות מ-7, "אין כוחן </w:t>
      </w:r>
      <w:proofErr w:type="spellStart"/>
      <w:r w:rsidR="00F626D8">
        <w:rPr>
          <w:rFonts w:ascii="David" w:hAnsi="David" w:hint="cs"/>
          <w:rtl/>
        </w:rPr>
        <w:t>שוה</w:t>
      </w:r>
      <w:proofErr w:type="spellEnd"/>
      <w:r w:rsidR="00F626D8">
        <w:rPr>
          <w:rFonts w:ascii="David" w:hAnsi="David" w:hint="cs"/>
          <w:rtl/>
        </w:rPr>
        <w:t xml:space="preserve"> להיות ככל בני העיר, עד </w:t>
      </w:r>
      <w:proofErr w:type="spellStart"/>
      <w:r w:rsidR="00F626D8">
        <w:rPr>
          <w:rFonts w:ascii="David" w:hAnsi="David" w:hint="cs"/>
          <w:rtl/>
        </w:rPr>
        <w:t>שיטלו</w:t>
      </w:r>
      <w:proofErr w:type="spellEnd"/>
      <w:r w:rsidR="00F626D8">
        <w:rPr>
          <w:rFonts w:ascii="David" w:hAnsi="David" w:hint="cs"/>
          <w:rtl/>
        </w:rPr>
        <w:t xml:space="preserve"> רשות בפירוש מן בני העיר".</w:t>
      </w:r>
    </w:p>
    <w:p w14:paraId="500DA5C8" w14:textId="77777777" w:rsidR="009343F0" w:rsidRDefault="009343F0" w:rsidP="009343F0">
      <w:pPr>
        <w:tabs>
          <w:tab w:val="left" w:pos="2557"/>
        </w:tabs>
        <w:spacing w:line="276" w:lineRule="auto"/>
        <w:jc w:val="both"/>
        <w:rPr>
          <w:rFonts w:ascii="David" w:hAnsi="David"/>
          <w:b/>
          <w:bCs/>
          <w:rtl/>
        </w:rPr>
      </w:pPr>
    </w:p>
    <w:p w14:paraId="2A917BDF" w14:textId="3368A1A2" w:rsidR="00176834" w:rsidRDefault="00F626D8" w:rsidP="009343F0">
      <w:pPr>
        <w:tabs>
          <w:tab w:val="left" w:pos="2557"/>
        </w:tabs>
        <w:spacing w:line="276" w:lineRule="auto"/>
        <w:jc w:val="both"/>
        <w:rPr>
          <w:rFonts w:ascii="David" w:hAnsi="David"/>
          <w:rtl/>
        </w:rPr>
      </w:pPr>
      <w:r w:rsidRPr="00F626D8">
        <w:rPr>
          <w:rFonts w:ascii="David" w:hAnsi="David" w:hint="cs"/>
          <w:rtl/>
        </w:rPr>
        <w:lastRenderedPageBreak/>
        <w:t>בהקשר לכך, יש דיון בפוסקים האם ההחלטה ע"י 7 טובי העיר</w:t>
      </w:r>
      <w:r>
        <w:rPr>
          <w:rFonts w:ascii="David" w:hAnsi="David" w:hint="cs"/>
          <w:rtl/>
        </w:rPr>
        <w:t xml:space="preserve"> </w:t>
      </w:r>
      <w:r w:rsidR="009343F0">
        <w:rPr>
          <w:rFonts w:ascii="David" w:hAnsi="David" w:hint="cs"/>
          <w:rtl/>
        </w:rPr>
        <w:t>צריכה להתקבל</w:t>
      </w:r>
      <w:r w:rsidRPr="00F626D8">
        <w:rPr>
          <w:rFonts w:ascii="David" w:hAnsi="David" w:hint="cs"/>
          <w:rtl/>
        </w:rPr>
        <w:t xml:space="preserve"> פה אחד, או ע"י רוב שלהם</w:t>
      </w:r>
      <w:r w:rsidR="009343F0">
        <w:rPr>
          <w:rFonts w:ascii="David" w:hAnsi="David" w:hint="cs"/>
          <w:rtl/>
        </w:rPr>
        <w:t xml:space="preserve">; </w:t>
      </w:r>
      <w:r>
        <w:rPr>
          <w:rFonts w:ascii="David" w:hAnsi="David" w:hint="cs"/>
          <w:rtl/>
        </w:rPr>
        <w:t>האם יש דרישה לרוב מינימאלי בקבלת ההחלטות, ועוד</w:t>
      </w:r>
      <w:r w:rsidRPr="00F626D8">
        <w:rPr>
          <w:rFonts w:ascii="David" w:hAnsi="David" w:hint="cs"/>
          <w:rtl/>
        </w:rPr>
        <w:t xml:space="preserve"> (אנו לא נעסוק בשאל</w:t>
      </w:r>
      <w:r>
        <w:rPr>
          <w:rFonts w:ascii="David" w:hAnsi="David" w:hint="cs"/>
          <w:rtl/>
        </w:rPr>
        <w:t>ות</w:t>
      </w:r>
      <w:r w:rsidRPr="00F626D8">
        <w:rPr>
          <w:rFonts w:ascii="David" w:hAnsi="David" w:hint="cs"/>
          <w:rtl/>
        </w:rPr>
        <w:t xml:space="preserve"> אלה).</w:t>
      </w:r>
    </w:p>
    <w:p w14:paraId="6AD626E2" w14:textId="77777777" w:rsidR="006748A6" w:rsidRDefault="006748A6" w:rsidP="00CF5754">
      <w:pPr>
        <w:tabs>
          <w:tab w:val="left" w:pos="2557"/>
        </w:tabs>
        <w:spacing w:line="276" w:lineRule="auto"/>
        <w:jc w:val="both"/>
        <w:rPr>
          <w:rFonts w:ascii="David" w:hAnsi="David"/>
          <w:rtl/>
        </w:rPr>
      </w:pPr>
    </w:p>
    <w:p w14:paraId="718A2A76" w14:textId="370359B3" w:rsidR="00176834" w:rsidRPr="00176834" w:rsidRDefault="00176834" w:rsidP="00CF5754">
      <w:pPr>
        <w:tabs>
          <w:tab w:val="left" w:pos="2557"/>
        </w:tabs>
        <w:spacing w:line="276" w:lineRule="auto"/>
        <w:jc w:val="both"/>
        <w:rPr>
          <w:rFonts w:ascii="David" w:hAnsi="David"/>
          <w:u w:val="single"/>
          <w:rtl/>
        </w:rPr>
      </w:pPr>
      <w:r w:rsidRPr="00176834">
        <w:rPr>
          <w:rFonts w:ascii="David" w:hAnsi="David" w:hint="cs"/>
          <w:u w:val="single"/>
          <w:rtl/>
        </w:rPr>
        <w:t>פיקוח הלכתי</w:t>
      </w:r>
    </w:p>
    <w:p w14:paraId="1BBA1455" w14:textId="367307E0" w:rsidR="00B56877" w:rsidRDefault="00176834" w:rsidP="006748A6">
      <w:pPr>
        <w:tabs>
          <w:tab w:val="left" w:pos="2557"/>
        </w:tabs>
        <w:spacing w:line="276" w:lineRule="auto"/>
        <w:jc w:val="both"/>
        <w:rPr>
          <w:rFonts w:ascii="David" w:hAnsi="David"/>
          <w:rtl/>
        </w:rPr>
      </w:pPr>
      <w:r>
        <w:rPr>
          <w:rFonts w:ascii="David" w:hAnsi="David" w:hint="cs"/>
          <w:rtl/>
        </w:rPr>
        <w:t xml:space="preserve">עד כה למדנו, כי יש לחכמים סמכות להתקין תקנות. לאחר מכן למדנו כי לקהל, ולמעשה לנציגי הקהל, יש סמכות מקבילה. למדנו על עצם הסמכות, היקפה והפרוצדורה. מין הסתם, הסמכות הייתה שימושית יותר </w:t>
      </w:r>
      <w:proofErr w:type="spellStart"/>
      <w:r>
        <w:rPr>
          <w:rFonts w:ascii="David" w:hAnsi="David" w:hint="cs"/>
          <w:rtl/>
        </w:rPr>
        <w:t>כשלא</w:t>
      </w:r>
      <w:proofErr w:type="spellEnd"/>
      <w:r>
        <w:rPr>
          <w:rFonts w:ascii="David" w:hAnsi="David" w:hint="cs"/>
          <w:rtl/>
        </w:rPr>
        <w:t xml:space="preserve"> היה גוף מרכזי שבכוחו היה להתקין תקנות.</w:t>
      </w:r>
      <w:r w:rsidR="006748A6">
        <w:rPr>
          <w:rFonts w:ascii="David" w:hAnsi="David" w:hint="cs"/>
          <w:rtl/>
        </w:rPr>
        <w:t xml:space="preserve"> </w:t>
      </w:r>
      <w:r w:rsidR="000D7ABA" w:rsidRPr="000D7ABA">
        <w:rPr>
          <w:rFonts w:ascii="David" w:hAnsi="David" w:hint="cs"/>
          <w:b/>
          <w:bCs/>
          <w:rtl/>
        </w:rPr>
        <w:t>כעת, נבחן את שאלת הפיקוח ההלכתי על תקנות הקהל.</w:t>
      </w:r>
    </w:p>
    <w:p w14:paraId="7C390D9A" w14:textId="77777777" w:rsidR="0064257A" w:rsidRPr="006748A6" w:rsidRDefault="0064257A" w:rsidP="006748A6">
      <w:pPr>
        <w:tabs>
          <w:tab w:val="left" w:pos="2557"/>
        </w:tabs>
        <w:spacing w:line="276" w:lineRule="auto"/>
        <w:jc w:val="both"/>
        <w:rPr>
          <w:rFonts w:ascii="David" w:hAnsi="David"/>
          <w:rtl/>
        </w:rPr>
      </w:pPr>
    </w:p>
    <w:p w14:paraId="4A06AB5D" w14:textId="3ACA17F9" w:rsidR="000D7ABA" w:rsidRPr="000D7ABA" w:rsidRDefault="000D7ABA" w:rsidP="00CF5754">
      <w:pPr>
        <w:tabs>
          <w:tab w:val="left" w:pos="2557"/>
        </w:tabs>
        <w:spacing w:line="276" w:lineRule="auto"/>
        <w:jc w:val="both"/>
        <w:rPr>
          <w:rFonts w:ascii="David" w:hAnsi="David"/>
          <w:b/>
          <w:bCs/>
          <w:u w:val="single"/>
          <w:rtl/>
        </w:rPr>
      </w:pPr>
      <w:r w:rsidRPr="000D7ABA">
        <w:rPr>
          <w:rFonts w:ascii="David" w:hAnsi="David"/>
          <w:b/>
          <w:bCs/>
          <w:u w:val="single"/>
          <w:rtl/>
        </w:rPr>
        <w:t xml:space="preserve">בבא </w:t>
      </w:r>
      <w:proofErr w:type="spellStart"/>
      <w:r w:rsidRPr="000D7ABA">
        <w:rPr>
          <w:rFonts w:ascii="David" w:hAnsi="David"/>
          <w:b/>
          <w:bCs/>
          <w:u w:val="single"/>
          <w:rtl/>
        </w:rPr>
        <w:t>בתרא</w:t>
      </w:r>
      <w:proofErr w:type="spellEnd"/>
      <w:r w:rsidRPr="000D7ABA">
        <w:rPr>
          <w:rFonts w:ascii="David" w:hAnsi="David"/>
          <w:b/>
          <w:bCs/>
          <w:u w:val="single"/>
          <w:rtl/>
        </w:rPr>
        <w:t xml:space="preserve"> ט, א</w:t>
      </w:r>
    </w:p>
    <w:p w14:paraId="1A7BCFE1" w14:textId="3CB54744" w:rsidR="000D7ABA" w:rsidRDefault="000D7ABA" w:rsidP="00CF5754">
      <w:pPr>
        <w:tabs>
          <w:tab w:val="left" w:pos="2557"/>
        </w:tabs>
        <w:spacing w:line="276" w:lineRule="auto"/>
        <w:jc w:val="both"/>
        <w:rPr>
          <w:rFonts w:ascii="David" w:hAnsi="David"/>
          <w:rtl/>
        </w:rPr>
      </w:pPr>
      <w:proofErr w:type="spellStart"/>
      <w:r w:rsidRPr="000D7ABA">
        <w:rPr>
          <w:rFonts w:ascii="David" w:hAnsi="David"/>
          <w:rtl/>
        </w:rPr>
        <w:t>ה</w:t>
      </w:r>
      <w:r w:rsidR="00104C8D">
        <w:rPr>
          <w:rFonts w:ascii="David" w:hAnsi="David"/>
          <w:rtl/>
        </w:rPr>
        <w:t>סוגיה</w:t>
      </w:r>
      <w:proofErr w:type="spellEnd"/>
      <w:r w:rsidRPr="000D7ABA">
        <w:rPr>
          <w:rFonts w:ascii="David" w:hAnsi="David"/>
          <w:rtl/>
        </w:rPr>
        <w:t xml:space="preserve"> בגמרא </w:t>
      </w:r>
      <w:r>
        <w:rPr>
          <w:rFonts w:ascii="David" w:hAnsi="David" w:hint="cs"/>
          <w:rtl/>
        </w:rPr>
        <w:t>דנה</w:t>
      </w:r>
      <w:r w:rsidRPr="000D7ABA">
        <w:rPr>
          <w:rFonts w:ascii="David" w:hAnsi="David"/>
          <w:rtl/>
        </w:rPr>
        <w:t xml:space="preserve"> </w:t>
      </w:r>
      <w:r>
        <w:rPr>
          <w:rFonts w:ascii="David" w:hAnsi="David" w:hint="cs"/>
          <w:rtl/>
        </w:rPr>
        <w:t>ב</w:t>
      </w:r>
      <w:r w:rsidRPr="000D7ABA">
        <w:rPr>
          <w:rFonts w:ascii="David" w:hAnsi="David"/>
          <w:rtl/>
        </w:rPr>
        <w:t>הסכם בין שוחטים</w:t>
      </w:r>
      <w:r>
        <w:rPr>
          <w:rFonts w:ascii="David" w:hAnsi="David" w:hint="cs"/>
          <w:rtl/>
        </w:rPr>
        <w:t xml:space="preserve">, על חלוקת עבודה לפי ימים. </w:t>
      </w:r>
      <w:r w:rsidR="007950AB">
        <w:rPr>
          <w:rFonts w:ascii="David" w:hAnsi="David" w:hint="cs"/>
          <w:rtl/>
        </w:rPr>
        <w:t>בתוך כך</w:t>
      </w:r>
      <w:r>
        <w:rPr>
          <w:rFonts w:ascii="David" w:hAnsi="David" w:hint="cs"/>
          <w:rtl/>
        </w:rPr>
        <w:t xml:space="preserve">, </w:t>
      </w:r>
      <w:r w:rsidRPr="000D7ABA">
        <w:rPr>
          <w:rFonts w:ascii="David" w:hAnsi="David"/>
          <w:rtl/>
        </w:rPr>
        <w:t xml:space="preserve">ההסכם קבע שמי שישחט ביום של חברו, </w:t>
      </w:r>
      <w:r>
        <w:rPr>
          <w:rFonts w:ascii="David" w:hAnsi="David" w:hint="cs"/>
          <w:rtl/>
        </w:rPr>
        <w:t>ייקנס ו</w:t>
      </w:r>
      <w:r w:rsidRPr="000D7ABA">
        <w:rPr>
          <w:rFonts w:ascii="David" w:hAnsi="David"/>
          <w:rtl/>
        </w:rPr>
        <w:t>יקרעו לו את העור של מה ששחט (ששימש כשכר</w:t>
      </w:r>
      <w:r>
        <w:rPr>
          <w:rFonts w:ascii="David" w:hAnsi="David" w:hint="cs"/>
          <w:rtl/>
        </w:rPr>
        <w:t xml:space="preserve"> טרחה</w:t>
      </w:r>
      <w:r w:rsidRPr="000D7ABA">
        <w:rPr>
          <w:rFonts w:ascii="David" w:hAnsi="David"/>
          <w:rtl/>
        </w:rPr>
        <w:t xml:space="preserve"> עבור השחיטה). </w:t>
      </w:r>
    </w:p>
    <w:p w14:paraId="7CE8EEB1" w14:textId="585FB449" w:rsidR="000D7ABA" w:rsidRDefault="000D7ABA" w:rsidP="007950AB">
      <w:pPr>
        <w:tabs>
          <w:tab w:val="left" w:pos="2557"/>
        </w:tabs>
        <w:spacing w:line="276" w:lineRule="auto"/>
        <w:jc w:val="both"/>
        <w:rPr>
          <w:rFonts w:ascii="David" w:hAnsi="David"/>
          <w:rtl/>
        </w:rPr>
      </w:pPr>
      <w:r w:rsidRPr="000D7ABA">
        <w:rPr>
          <w:rFonts w:ascii="David" w:hAnsi="David"/>
          <w:rtl/>
        </w:rPr>
        <w:t>היה שוחט ששחט ביום שלא שלו</w:t>
      </w:r>
      <w:r>
        <w:rPr>
          <w:rFonts w:ascii="David" w:hAnsi="David" w:hint="cs"/>
          <w:rtl/>
        </w:rPr>
        <w:t xml:space="preserve"> -</w:t>
      </w:r>
      <w:r w:rsidRPr="000D7ABA">
        <w:rPr>
          <w:rFonts w:ascii="David" w:hAnsi="David"/>
          <w:rtl/>
        </w:rPr>
        <w:t xml:space="preserve"> וקרעו לו את העור כפי ההסכם. הוא הלך </w:t>
      </w:r>
      <w:r w:rsidRPr="000D7ABA">
        <w:rPr>
          <w:rFonts w:ascii="David" w:hAnsi="David"/>
          <w:u w:val="single"/>
          <w:rtl/>
        </w:rPr>
        <w:t>לאמורא רבא</w:t>
      </w:r>
      <w:r>
        <w:rPr>
          <w:rFonts w:ascii="David" w:hAnsi="David" w:hint="cs"/>
          <w:rtl/>
        </w:rPr>
        <w:t xml:space="preserve">, ותבע בפניו את קורע העור בתביעת נזיקין. </w:t>
      </w:r>
      <w:r w:rsidRPr="000D7ABA">
        <w:rPr>
          <w:rFonts w:ascii="David" w:hAnsi="David"/>
          <w:rtl/>
        </w:rPr>
        <w:t xml:space="preserve">רבא חייב את מי שקרע את העור לשלם פיצוי. הגמרא </w:t>
      </w:r>
      <w:r>
        <w:rPr>
          <w:rFonts w:ascii="David" w:hAnsi="David" w:hint="cs"/>
          <w:rtl/>
        </w:rPr>
        <w:t>שואלת</w:t>
      </w:r>
      <w:r w:rsidRPr="000D7ABA">
        <w:rPr>
          <w:rFonts w:ascii="David" w:hAnsi="David"/>
          <w:rtl/>
        </w:rPr>
        <w:t xml:space="preserve"> למה, הרי ראינו </w:t>
      </w:r>
      <w:proofErr w:type="spellStart"/>
      <w:r w:rsidRPr="000D7ABA">
        <w:rPr>
          <w:rFonts w:ascii="David" w:hAnsi="David"/>
          <w:rtl/>
        </w:rPr>
        <w:t>בברייתא</w:t>
      </w:r>
      <w:proofErr w:type="spellEnd"/>
      <w:r w:rsidRPr="000D7ABA">
        <w:rPr>
          <w:rFonts w:ascii="David" w:hAnsi="David"/>
          <w:rtl/>
        </w:rPr>
        <w:t xml:space="preserve"> שאנשי העיר </w:t>
      </w:r>
      <w:r>
        <w:rPr>
          <w:rFonts w:ascii="David" w:hAnsi="David" w:hint="cs"/>
          <w:rtl/>
        </w:rPr>
        <w:t xml:space="preserve">(ואף בני 'אגודות מקצועיות' כמובא כאן) </w:t>
      </w:r>
      <w:r w:rsidRPr="000D7ABA">
        <w:rPr>
          <w:rFonts w:ascii="David" w:hAnsi="David"/>
          <w:rtl/>
        </w:rPr>
        <w:t xml:space="preserve">יכולים לעשות הסדרים בניהם </w:t>
      </w:r>
      <w:r>
        <w:rPr>
          <w:rFonts w:ascii="David" w:hAnsi="David" w:hint="cs"/>
          <w:rtl/>
        </w:rPr>
        <w:t xml:space="preserve">ואף </w:t>
      </w:r>
      <w:r w:rsidRPr="000D7ABA">
        <w:rPr>
          <w:rFonts w:ascii="David" w:hAnsi="David"/>
          <w:rtl/>
        </w:rPr>
        <w:t>לקנוס מי שמפר את הסכם</w:t>
      </w:r>
      <w:r>
        <w:rPr>
          <w:rFonts w:ascii="David" w:hAnsi="David" w:hint="cs"/>
          <w:rtl/>
        </w:rPr>
        <w:t>.</w:t>
      </w:r>
      <w:r w:rsidRPr="000D7ABA">
        <w:rPr>
          <w:rFonts w:ascii="David" w:hAnsi="David"/>
          <w:rtl/>
        </w:rPr>
        <w:t xml:space="preserve"> הגמרא </w:t>
      </w:r>
      <w:r>
        <w:rPr>
          <w:rFonts w:ascii="David" w:hAnsi="David" w:hint="cs"/>
          <w:rtl/>
        </w:rPr>
        <w:t xml:space="preserve">משיבה כי כלל זה תקף רק כאשר </w:t>
      </w:r>
      <w:r w:rsidRPr="00B73A44">
        <w:rPr>
          <w:rFonts w:ascii="David" w:hAnsi="David" w:hint="cs"/>
          <w:b/>
          <w:bCs/>
          <w:rtl/>
        </w:rPr>
        <w:t>אין אדם חשוב בעיר</w:t>
      </w:r>
      <w:r>
        <w:rPr>
          <w:rFonts w:ascii="David" w:hAnsi="David" w:hint="cs"/>
          <w:rtl/>
        </w:rPr>
        <w:t>. אולם,</w:t>
      </w:r>
      <w:r w:rsidRPr="000D7ABA">
        <w:rPr>
          <w:rFonts w:ascii="David" w:hAnsi="David"/>
          <w:rtl/>
        </w:rPr>
        <w:t xml:space="preserve"> </w:t>
      </w:r>
      <w:r>
        <w:rPr>
          <w:rFonts w:ascii="David" w:hAnsi="David" w:hint="cs"/>
          <w:rtl/>
        </w:rPr>
        <w:t>כאשר</w:t>
      </w:r>
      <w:r w:rsidRPr="000D7ABA">
        <w:rPr>
          <w:rFonts w:ascii="David" w:hAnsi="David"/>
          <w:rtl/>
        </w:rPr>
        <w:t xml:space="preserve"> </w:t>
      </w:r>
      <w:r w:rsidRPr="000D7ABA">
        <w:rPr>
          <w:rFonts w:ascii="David" w:hAnsi="David"/>
          <w:b/>
          <w:bCs/>
          <w:rtl/>
        </w:rPr>
        <w:t>יש</w:t>
      </w:r>
      <w:r w:rsidRPr="000D7ABA">
        <w:rPr>
          <w:rFonts w:ascii="David" w:hAnsi="David"/>
          <w:rtl/>
        </w:rPr>
        <w:t xml:space="preserve"> </w:t>
      </w:r>
      <w:r w:rsidRPr="000D7ABA">
        <w:rPr>
          <w:rFonts w:ascii="David" w:hAnsi="David"/>
          <w:b/>
          <w:bCs/>
          <w:rtl/>
        </w:rPr>
        <w:t>אדם חשוב בעיר</w:t>
      </w:r>
      <w:r w:rsidR="007950AB">
        <w:rPr>
          <w:rFonts w:ascii="David" w:hAnsi="David" w:hint="cs"/>
          <w:rtl/>
        </w:rPr>
        <w:t>,</w:t>
      </w:r>
      <w:r w:rsidRPr="000D7ABA">
        <w:rPr>
          <w:rFonts w:ascii="David" w:hAnsi="David"/>
          <w:rtl/>
        </w:rPr>
        <w:t xml:space="preserve"> </w:t>
      </w:r>
      <w:r w:rsidRPr="007950AB">
        <w:rPr>
          <w:rFonts w:ascii="David" w:hAnsi="David"/>
          <w:b/>
          <w:bCs/>
          <w:rtl/>
        </w:rPr>
        <w:t>לא ניתן לקבוע הסדרים ללא הסכמתו</w:t>
      </w:r>
      <w:r w:rsidR="007950AB">
        <w:rPr>
          <w:rFonts w:ascii="David" w:hAnsi="David" w:hint="cs"/>
          <w:rtl/>
        </w:rPr>
        <w:t>.</w:t>
      </w:r>
      <w:r w:rsidRPr="000D7ABA">
        <w:rPr>
          <w:rFonts w:ascii="David" w:hAnsi="David"/>
          <w:rtl/>
        </w:rPr>
        <w:t xml:space="preserve"> </w:t>
      </w:r>
      <w:r w:rsidR="007950AB">
        <w:rPr>
          <w:rFonts w:ascii="David" w:hAnsi="David" w:hint="cs"/>
          <w:rtl/>
        </w:rPr>
        <w:t>מבלי לה</w:t>
      </w:r>
      <w:r w:rsidR="00B73A44">
        <w:rPr>
          <w:rFonts w:ascii="David" w:hAnsi="David" w:hint="cs"/>
          <w:rtl/>
        </w:rPr>
        <w:t xml:space="preserve">יכנס להגדרה המדויקת של אדם חשוב, נניח </w:t>
      </w:r>
      <w:r w:rsidR="00B73A44" w:rsidRPr="00B73A44">
        <w:rPr>
          <w:rFonts w:ascii="David" w:hAnsi="David" w:hint="cs"/>
          <w:b/>
          <w:bCs/>
          <w:rtl/>
        </w:rPr>
        <w:t>לעניינו</w:t>
      </w:r>
      <w:r w:rsidRPr="000D7ABA">
        <w:rPr>
          <w:rFonts w:ascii="David" w:hAnsi="David"/>
          <w:b/>
          <w:bCs/>
          <w:rtl/>
        </w:rPr>
        <w:t xml:space="preserve"> שאדם חשוב זה</w:t>
      </w:r>
      <w:r w:rsidR="00B73A44">
        <w:rPr>
          <w:rFonts w:ascii="David" w:hAnsi="David" w:hint="cs"/>
          <w:b/>
          <w:bCs/>
          <w:rtl/>
        </w:rPr>
        <w:t xml:space="preserve"> </w:t>
      </w:r>
      <w:proofErr w:type="spellStart"/>
      <w:r w:rsidR="00B73A44">
        <w:rPr>
          <w:rFonts w:ascii="David" w:hAnsi="David" w:hint="cs"/>
          <w:b/>
          <w:bCs/>
          <w:rtl/>
        </w:rPr>
        <w:t>ככה"נ</w:t>
      </w:r>
      <w:proofErr w:type="spellEnd"/>
      <w:r w:rsidRPr="000D7ABA">
        <w:rPr>
          <w:rFonts w:ascii="David" w:hAnsi="David"/>
          <w:b/>
          <w:bCs/>
          <w:rtl/>
        </w:rPr>
        <w:t xml:space="preserve"> </w:t>
      </w:r>
      <w:r w:rsidRPr="000D7ABA">
        <w:rPr>
          <w:rFonts w:ascii="David" w:hAnsi="David"/>
          <w:b/>
          <w:bCs/>
          <w:u w:val="single"/>
          <w:rtl/>
        </w:rPr>
        <w:t>תלמיד חכם</w:t>
      </w:r>
      <w:r w:rsidR="00B73A44" w:rsidRPr="00B73A44">
        <w:rPr>
          <w:rFonts w:ascii="David" w:hAnsi="David" w:hint="cs"/>
          <w:b/>
          <w:bCs/>
          <w:u w:val="single"/>
          <w:rtl/>
        </w:rPr>
        <w:t xml:space="preserve"> בעל מעמד בעיר</w:t>
      </w:r>
      <w:r w:rsidR="00B05B5E">
        <w:rPr>
          <w:rFonts w:ascii="David" w:hAnsi="David" w:hint="cs"/>
          <w:rtl/>
        </w:rPr>
        <w:t xml:space="preserve">. כמו כן, כאשר יש בעיר אדם חשוב, אין </w:t>
      </w:r>
      <w:r w:rsidR="00B05B5E" w:rsidRPr="007950AB">
        <w:rPr>
          <w:rFonts w:ascii="David" w:hAnsi="David" w:hint="cs"/>
          <w:rtl/>
        </w:rPr>
        <w:t xml:space="preserve">אפילו לבני </w:t>
      </w:r>
      <w:r w:rsidR="00B05B5E" w:rsidRPr="00B05B5E">
        <w:rPr>
          <w:rFonts w:ascii="David" w:hAnsi="David" w:hint="cs"/>
          <w:u w:val="single"/>
          <w:rtl/>
        </w:rPr>
        <w:t>כל העיר</w:t>
      </w:r>
      <w:r w:rsidR="00B05B5E">
        <w:rPr>
          <w:rFonts w:ascii="David" w:hAnsi="David" w:hint="cs"/>
          <w:rtl/>
        </w:rPr>
        <w:t xml:space="preserve"> רשות להתנות ולקבוע תקנות שלא בהסכמתו.</w:t>
      </w:r>
      <w:r w:rsidR="00B73A44">
        <w:rPr>
          <w:rFonts w:ascii="David" w:hAnsi="David" w:hint="cs"/>
          <w:rtl/>
        </w:rPr>
        <w:t xml:space="preserve"> (משמע ש</w:t>
      </w:r>
      <w:r w:rsidR="00B73A44" w:rsidRPr="000D7ABA">
        <w:rPr>
          <w:rFonts w:ascii="David" w:hAnsi="David"/>
          <w:rtl/>
        </w:rPr>
        <w:t>בעיר זו היה</w:t>
      </w:r>
      <w:r w:rsidR="00B73A44">
        <w:rPr>
          <w:rFonts w:ascii="David" w:hAnsi="David" w:hint="cs"/>
          <w:rtl/>
        </w:rPr>
        <w:t xml:space="preserve"> </w:t>
      </w:r>
      <w:r w:rsidR="00B73A44" w:rsidRPr="000D7ABA">
        <w:rPr>
          <w:rFonts w:ascii="David" w:hAnsi="David"/>
          <w:rtl/>
        </w:rPr>
        <w:t>אדם חשוב</w:t>
      </w:r>
      <w:r w:rsidR="007950AB">
        <w:rPr>
          <w:rFonts w:ascii="David" w:hAnsi="David" w:hint="cs"/>
          <w:rtl/>
        </w:rPr>
        <w:t>,</w:t>
      </w:r>
      <w:r w:rsidR="00B73A44" w:rsidRPr="000D7ABA">
        <w:rPr>
          <w:rFonts w:ascii="David" w:hAnsi="David"/>
          <w:rtl/>
        </w:rPr>
        <w:t xml:space="preserve"> שלא ביקשו את אישורו לפני ההסכם</w:t>
      </w:r>
      <w:r w:rsidR="00B73A44">
        <w:rPr>
          <w:rFonts w:ascii="David" w:hAnsi="David" w:hint="cs"/>
          <w:rtl/>
        </w:rPr>
        <w:t>)</w:t>
      </w:r>
      <w:r w:rsidR="00B73A44" w:rsidRPr="000D7ABA">
        <w:rPr>
          <w:rFonts w:ascii="David" w:hAnsi="David"/>
          <w:rtl/>
        </w:rPr>
        <w:t>.</w:t>
      </w:r>
      <w:r w:rsidR="00B73A44">
        <w:rPr>
          <w:rFonts w:ascii="David" w:hAnsi="David" w:hint="cs"/>
          <w:rtl/>
        </w:rPr>
        <w:t xml:space="preserve"> </w:t>
      </w:r>
      <w:proofErr w:type="spellStart"/>
      <w:r w:rsidR="00B73A44">
        <w:rPr>
          <w:rFonts w:ascii="David" w:hAnsi="David" w:hint="cs"/>
          <w:rtl/>
        </w:rPr>
        <w:t>מה</w:t>
      </w:r>
      <w:r w:rsidR="00104C8D">
        <w:rPr>
          <w:rFonts w:ascii="David" w:hAnsi="David" w:hint="cs"/>
          <w:rtl/>
        </w:rPr>
        <w:t>סוגיה</w:t>
      </w:r>
      <w:proofErr w:type="spellEnd"/>
      <w:r w:rsidR="00B73A44">
        <w:rPr>
          <w:rFonts w:ascii="David" w:hAnsi="David" w:hint="cs"/>
          <w:rtl/>
        </w:rPr>
        <w:t xml:space="preserve"> לא ברור האם האישור של אדם חשוב נדרש בשל ככך שמדובר </w:t>
      </w:r>
      <w:r w:rsidR="00B73A44" w:rsidRPr="00B05B5E">
        <w:rPr>
          <w:rFonts w:ascii="David" w:hAnsi="David" w:hint="cs"/>
          <w:b/>
          <w:bCs/>
          <w:rtl/>
        </w:rPr>
        <w:t>בהסדר של אגודה מקצועית</w:t>
      </w:r>
      <w:r w:rsidR="00B73A44">
        <w:rPr>
          <w:rFonts w:ascii="David" w:hAnsi="David" w:hint="cs"/>
          <w:rtl/>
        </w:rPr>
        <w:t xml:space="preserve">, או שמא נדרש גם כאשר מדובר </w:t>
      </w:r>
      <w:r w:rsidR="00B73A44" w:rsidRPr="00B05B5E">
        <w:rPr>
          <w:rFonts w:ascii="David" w:hAnsi="David" w:hint="cs"/>
          <w:b/>
          <w:bCs/>
          <w:rtl/>
        </w:rPr>
        <w:t>בתקנת קהל רגילה שנוגעת לכלל הציבור</w:t>
      </w:r>
      <w:r w:rsidR="00B73A44">
        <w:rPr>
          <w:rFonts w:ascii="David" w:hAnsi="David" w:hint="cs"/>
          <w:rtl/>
        </w:rPr>
        <w:t>.</w:t>
      </w:r>
    </w:p>
    <w:p w14:paraId="5AE93FCC" w14:textId="7DB9157A" w:rsidR="000D7ABA" w:rsidRDefault="000D7ABA" w:rsidP="00CF5754">
      <w:pPr>
        <w:tabs>
          <w:tab w:val="left" w:pos="2557"/>
        </w:tabs>
        <w:spacing w:line="276" w:lineRule="auto"/>
        <w:jc w:val="both"/>
        <w:rPr>
          <w:rFonts w:ascii="David" w:hAnsi="David"/>
          <w:rtl/>
        </w:rPr>
      </w:pPr>
    </w:p>
    <w:p w14:paraId="568BFDF9" w14:textId="539B1DA3" w:rsidR="00D2153D" w:rsidRDefault="00B05B5E" w:rsidP="00D2153D">
      <w:pPr>
        <w:tabs>
          <w:tab w:val="left" w:pos="2557"/>
        </w:tabs>
        <w:spacing w:line="276" w:lineRule="auto"/>
        <w:jc w:val="both"/>
        <w:rPr>
          <w:rFonts w:ascii="David" w:hAnsi="David"/>
          <w:rtl/>
        </w:rPr>
      </w:pPr>
      <w:r>
        <w:rPr>
          <w:rFonts w:ascii="David" w:hAnsi="David" w:hint="cs"/>
          <w:rtl/>
        </w:rPr>
        <w:t xml:space="preserve">ראינו כי גם </w:t>
      </w:r>
      <w:proofErr w:type="spellStart"/>
      <w:r w:rsidRPr="00223B5B">
        <w:rPr>
          <w:rFonts w:ascii="David" w:hAnsi="David" w:hint="cs"/>
          <w:b/>
          <w:bCs/>
          <w:rtl/>
        </w:rPr>
        <w:t>הרשב"א</w:t>
      </w:r>
      <w:proofErr w:type="spellEnd"/>
      <w:r>
        <w:rPr>
          <w:rFonts w:ascii="David" w:hAnsi="David" w:hint="cs"/>
          <w:rtl/>
        </w:rPr>
        <w:t>, בתשובות שונות (דלעיל), עמד על כך שתקנות הקהל מצריכות אישורו של אדם חשוב ככל שמצוי כזה בעיר.</w:t>
      </w:r>
      <w:r w:rsidR="00223B5B">
        <w:rPr>
          <w:rFonts w:ascii="David" w:hAnsi="David" w:hint="cs"/>
          <w:rtl/>
        </w:rPr>
        <w:t xml:space="preserve"> </w:t>
      </w:r>
      <w:r>
        <w:rPr>
          <w:rFonts w:ascii="David" w:hAnsi="David" w:hint="cs"/>
          <w:rtl/>
        </w:rPr>
        <w:t>לעומת</w:t>
      </w:r>
      <w:r w:rsidR="00E62CAE">
        <w:rPr>
          <w:rFonts w:ascii="David" w:hAnsi="David" w:hint="cs"/>
          <w:rtl/>
        </w:rPr>
        <w:t xml:space="preserve"> זאת</w:t>
      </w:r>
      <w:r>
        <w:rPr>
          <w:rFonts w:ascii="David" w:hAnsi="David" w:hint="cs"/>
          <w:rtl/>
        </w:rPr>
        <w:t xml:space="preserve">, </w:t>
      </w:r>
      <w:proofErr w:type="spellStart"/>
      <w:r w:rsidR="00E62CAE" w:rsidRPr="00E62CAE">
        <w:rPr>
          <w:rFonts w:ascii="David" w:hAnsi="David" w:hint="cs"/>
          <w:b/>
          <w:bCs/>
          <w:rtl/>
        </w:rPr>
        <w:t>הריב"ש</w:t>
      </w:r>
      <w:proofErr w:type="spellEnd"/>
      <w:r w:rsidR="00E62CAE">
        <w:rPr>
          <w:rFonts w:ascii="David" w:hAnsi="David" w:hint="cs"/>
          <w:rtl/>
        </w:rPr>
        <w:t xml:space="preserve"> מגביל </w:t>
      </w:r>
      <w:r>
        <w:rPr>
          <w:rFonts w:ascii="David" w:hAnsi="David" w:hint="cs"/>
          <w:rtl/>
        </w:rPr>
        <w:t xml:space="preserve">את הצורך </w:t>
      </w:r>
      <w:r w:rsidR="00223B5B">
        <w:rPr>
          <w:rFonts w:ascii="David" w:hAnsi="David" w:hint="cs"/>
          <w:rtl/>
        </w:rPr>
        <w:t>ב</w:t>
      </w:r>
      <w:r>
        <w:rPr>
          <w:rFonts w:ascii="David" w:hAnsi="David" w:hint="cs"/>
          <w:rtl/>
        </w:rPr>
        <w:t>אישור של אדם חשוב, להסדרי</w:t>
      </w:r>
      <w:r w:rsidR="00E62CAE">
        <w:rPr>
          <w:rFonts w:ascii="David" w:hAnsi="David" w:hint="cs"/>
          <w:rtl/>
        </w:rPr>
        <w:t>ם</w:t>
      </w:r>
      <w:r>
        <w:rPr>
          <w:rFonts w:ascii="David" w:hAnsi="David" w:hint="cs"/>
          <w:rtl/>
        </w:rPr>
        <w:t xml:space="preserve"> של בעלי מקצוע. אך תקנות של כלל הקהל אינן נדרשות לאישור כזה</w:t>
      </w:r>
      <w:r w:rsidR="00E62CAE">
        <w:rPr>
          <w:rFonts w:ascii="David" w:hAnsi="David" w:hint="cs"/>
          <w:rtl/>
        </w:rPr>
        <w:t xml:space="preserve"> לדבריו</w:t>
      </w:r>
      <w:r w:rsidR="00223B5B">
        <w:rPr>
          <w:rFonts w:ascii="David" w:hAnsi="David" w:hint="cs"/>
          <w:rtl/>
        </w:rPr>
        <w:t xml:space="preserve"> (להלן)</w:t>
      </w:r>
      <w:r>
        <w:rPr>
          <w:rFonts w:ascii="David" w:hAnsi="David" w:hint="cs"/>
          <w:rtl/>
        </w:rPr>
        <w:t>.</w:t>
      </w:r>
    </w:p>
    <w:p w14:paraId="1B3B9874" w14:textId="065A1458" w:rsidR="00E62CAE" w:rsidRPr="00E62CAE" w:rsidRDefault="00E62CAE" w:rsidP="00CF5754">
      <w:pPr>
        <w:tabs>
          <w:tab w:val="left" w:pos="2557"/>
        </w:tabs>
        <w:spacing w:line="276" w:lineRule="auto"/>
        <w:jc w:val="both"/>
        <w:rPr>
          <w:rFonts w:ascii="David" w:hAnsi="David"/>
          <w:b/>
          <w:bCs/>
          <w:u w:val="single"/>
        </w:rPr>
      </w:pPr>
      <w:r w:rsidRPr="00E62CAE">
        <w:rPr>
          <w:rFonts w:ascii="David" w:hAnsi="David"/>
          <w:b/>
          <w:bCs/>
          <w:u w:val="single"/>
          <w:rtl/>
        </w:rPr>
        <w:t xml:space="preserve">שו"ת </w:t>
      </w:r>
      <w:proofErr w:type="spellStart"/>
      <w:r w:rsidRPr="00E62CAE">
        <w:rPr>
          <w:rFonts w:ascii="David" w:hAnsi="David"/>
          <w:b/>
          <w:bCs/>
          <w:u w:val="single"/>
          <w:rtl/>
        </w:rPr>
        <w:t>ה</w:t>
      </w:r>
      <w:r w:rsidR="00223B5B">
        <w:rPr>
          <w:rFonts w:ascii="David" w:hAnsi="David" w:hint="cs"/>
          <w:b/>
          <w:bCs/>
          <w:u w:val="single"/>
          <w:rtl/>
        </w:rPr>
        <w:t>רי</w:t>
      </w:r>
      <w:r w:rsidRPr="00E62CAE">
        <w:rPr>
          <w:rFonts w:ascii="David" w:hAnsi="David"/>
          <w:b/>
          <w:bCs/>
          <w:u w:val="single"/>
          <w:rtl/>
        </w:rPr>
        <w:t>ב"ש</w:t>
      </w:r>
      <w:proofErr w:type="spellEnd"/>
      <w:r w:rsidRPr="00E62CAE">
        <w:rPr>
          <w:rFonts w:ascii="David" w:hAnsi="David"/>
          <w:b/>
          <w:bCs/>
          <w:u w:val="single"/>
          <w:rtl/>
        </w:rPr>
        <w:t xml:space="preserve"> </w:t>
      </w:r>
      <w:proofErr w:type="spellStart"/>
      <w:r w:rsidRPr="00E62CAE">
        <w:rPr>
          <w:rFonts w:ascii="David" w:hAnsi="David"/>
          <w:b/>
          <w:bCs/>
          <w:u w:val="single"/>
          <w:rtl/>
        </w:rPr>
        <w:t>שצט</w:t>
      </w:r>
      <w:proofErr w:type="spellEnd"/>
      <w:r w:rsidRPr="00E62CAE">
        <w:rPr>
          <w:rFonts w:ascii="David" w:hAnsi="David"/>
          <w:b/>
          <w:bCs/>
          <w:rtl/>
        </w:rPr>
        <w:t>:</w:t>
      </w:r>
    </w:p>
    <w:p w14:paraId="58545FF9" w14:textId="743A4A82" w:rsidR="00E62CAE" w:rsidRDefault="00E62CAE" w:rsidP="00CF5754">
      <w:pPr>
        <w:tabs>
          <w:tab w:val="left" w:pos="2557"/>
        </w:tabs>
        <w:spacing w:line="276" w:lineRule="auto"/>
        <w:jc w:val="both"/>
        <w:rPr>
          <w:rFonts w:ascii="David" w:hAnsi="David"/>
          <w:rtl/>
        </w:rPr>
      </w:pPr>
      <w:r>
        <w:rPr>
          <w:rFonts w:ascii="David" w:hAnsi="David" w:hint="cs"/>
          <w:rtl/>
        </w:rPr>
        <w:t>הסכמה של בני הקהילה, המתאפשרת רק ב</w:t>
      </w:r>
      <w:r w:rsidRPr="00E62CAE">
        <w:rPr>
          <w:rFonts w:ascii="David" w:hAnsi="David"/>
          <w:rtl/>
        </w:rPr>
        <w:t xml:space="preserve">אישור של אדם חשוב, </w:t>
      </w:r>
      <w:r>
        <w:rPr>
          <w:rFonts w:ascii="David" w:hAnsi="David" w:hint="cs"/>
          <w:rtl/>
        </w:rPr>
        <w:t>נדרשת רק</w:t>
      </w:r>
      <w:r w:rsidRPr="00E62CAE">
        <w:rPr>
          <w:rFonts w:ascii="David" w:hAnsi="David"/>
          <w:rtl/>
        </w:rPr>
        <w:t xml:space="preserve"> במקרה של </w:t>
      </w:r>
      <w:r w:rsidRPr="00E62CAE">
        <w:rPr>
          <w:rFonts w:ascii="David" w:hAnsi="David"/>
          <w:b/>
          <w:bCs/>
          <w:rtl/>
        </w:rPr>
        <w:t>"בני אומנויות"</w:t>
      </w:r>
      <w:r>
        <w:rPr>
          <w:rFonts w:ascii="David" w:hAnsi="David" w:hint="cs"/>
          <w:rtl/>
        </w:rPr>
        <w:t>. בלעדי הסכמתו, יוכלו לקבל על עצמם הסכמים (המחייבים כאמור רק את המסכימים), אך לא תקנות (בעלות תוקף מחייב על כל בני אותה הקבוצה</w:t>
      </w:r>
      <w:r w:rsidR="00F61CA4">
        <w:rPr>
          <w:rFonts w:ascii="David" w:hAnsi="David" w:hint="cs"/>
          <w:rtl/>
        </w:rPr>
        <w:t>).</w:t>
      </w:r>
      <w:r w:rsidRPr="00E62CAE">
        <w:rPr>
          <w:rFonts w:ascii="David" w:hAnsi="David"/>
          <w:rtl/>
        </w:rPr>
        <w:t xml:space="preserve"> </w:t>
      </w:r>
      <w:r w:rsidR="00F61CA4">
        <w:rPr>
          <w:rFonts w:ascii="David" w:hAnsi="David" w:hint="cs"/>
          <w:rtl/>
        </w:rPr>
        <w:t>לעומתם,</w:t>
      </w:r>
      <w:r w:rsidRPr="00E62CAE">
        <w:rPr>
          <w:rFonts w:ascii="David" w:hAnsi="David"/>
          <w:rtl/>
        </w:rPr>
        <w:t xml:space="preserve"> בני העיר יכולים להתקין תקנות גם בלי הסכמתו של אדם חשוב.</w:t>
      </w:r>
    </w:p>
    <w:p w14:paraId="69CE9028" w14:textId="3B278658" w:rsidR="00F61CA4" w:rsidRDefault="00F61CA4" w:rsidP="00CF5754">
      <w:pPr>
        <w:tabs>
          <w:tab w:val="left" w:pos="2557"/>
        </w:tabs>
        <w:spacing w:line="276" w:lineRule="auto"/>
        <w:jc w:val="both"/>
        <w:rPr>
          <w:rFonts w:ascii="David" w:hAnsi="David"/>
          <w:b/>
          <w:bCs/>
          <w:rtl/>
        </w:rPr>
      </w:pPr>
      <w:r w:rsidRPr="00F61CA4">
        <w:rPr>
          <w:rFonts w:ascii="David" w:hAnsi="David" w:hint="cs"/>
          <w:b/>
          <w:bCs/>
          <w:rtl/>
        </w:rPr>
        <w:t xml:space="preserve">יתכן ומחלוקת זו קשורה ונובעת מההנמקות השונות לצורך באישורו </w:t>
      </w:r>
      <w:r w:rsidR="00223B5B">
        <w:rPr>
          <w:rFonts w:ascii="David" w:hAnsi="David" w:hint="cs"/>
          <w:b/>
          <w:bCs/>
          <w:rtl/>
        </w:rPr>
        <w:t>של</w:t>
      </w:r>
      <w:r w:rsidRPr="00F61CA4">
        <w:rPr>
          <w:rFonts w:ascii="David" w:hAnsi="David" w:hint="cs"/>
          <w:b/>
          <w:bCs/>
          <w:rtl/>
        </w:rPr>
        <w:t xml:space="preserve"> אדם חשוב.</w:t>
      </w:r>
    </w:p>
    <w:p w14:paraId="6B9ABC8B" w14:textId="77777777" w:rsidR="00F61CA4" w:rsidRDefault="00F61CA4" w:rsidP="00CF5754">
      <w:pPr>
        <w:tabs>
          <w:tab w:val="left" w:pos="2557"/>
        </w:tabs>
        <w:spacing w:line="276" w:lineRule="auto"/>
        <w:jc w:val="both"/>
        <w:rPr>
          <w:rFonts w:ascii="David" w:hAnsi="David"/>
          <w:u w:val="single"/>
          <w:rtl/>
        </w:rPr>
      </w:pPr>
    </w:p>
    <w:p w14:paraId="3DFA862B" w14:textId="35C1EC80" w:rsidR="00F61CA4" w:rsidRPr="00E62CAE" w:rsidRDefault="00F61CA4" w:rsidP="00CF5754">
      <w:pPr>
        <w:tabs>
          <w:tab w:val="left" w:pos="2557"/>
        </w:tabs>
        <w:spacing w:line="276" w:lineRule="auto"/>
        <w:jc w:val="both"/>
        <w:rPr>
          <w:rFonts w:ascii="David" w:hAnsi="David"/>
          <w:rtl/>
        </w:rPr>
      </w:pPr>
      <w:r w:rsidRPr="00F61CA4">
        <w:rPr>
          <w:rFonts w:ascii="David" w:hAnsi="David" w:hint="cs"/>
          <w:u w:val="single"/>
          <w:rtl/>
        </w:rPr>
        <w:t xml:space="preserve">הנימוקים השונים לצורך באישורו של אדם חשוב לצורך </w:t>
      </w:r>
      <w:r>
        <w:rPr>
          <w:rFonts w:ascii="David" w:hAnsi="David" w:hint="cs"/>
          <w:u w:val="single"/>
          <w:rtl/>
        </w:rPr>
        <w:t>'</w:t>
      </w:r>
      <w:r w:rsidRPr="00F61CA4">
        <w:rPr>
          <w:rFonts w:ascii="David" w:hAnsi="David" w:hint="cs"/>
          <w:u w:val="single"/>
          <w:rtl/>
        </w:rPr>
        <w:t>תקנות הקהל</w:t>
      </w:r>
      <w:r>
        <w:rPr>
          <w:rFonts w:ascii="David" w:hAnsi="David" w:hint="cs"/>
          <w:u w:val="single"/>
          <w:rtl/>
        </w:rPr>
        <w:t>'</w:t>
      </w:r>
      <w:r>
        <w:rPr>
          <w:rFonts w:ascii="David" w:hAnsi="David" w:hint="cs"/>
          <w:rtl/>
        </w:rPr>
        <w:t>:</w:t>
      </w:r>
    </w:p>
    <w:p w14:paraId="0273FDC3" w14:textId="5B5637D0" w:rsidR="00E62CAE" w:rsidRDefault="00F61CA4">
      <w:pPr>
        <w:pStyle w:val="a3"/>
        <w:numPr>
          <w:ilvl w:val="0"/>
          <w:numId w:val="28"/>
        </w:numPr>
        <w:tabs>
          <w:tab w:val="left" w:pos="2557"/>
        </w:tabs>
        <w:spacing w:line="276" w:lineRule="auto"/>
        <w:jc w:val="both"/>
        <w:rPr>
          <w:rFonts w:ascii="David" w:hAnsi="David"/>
        </w:rPr>
      </w:pPr>
      <w:r>
        <w:rPr>
          <w:rFonts w:ascii="David" w:hAnsi="David" w:hint="cs"/>
          <w:rtl/>
        </w:rPr>
        <w:t xml:space="preserve">פיקוח הלכתי </w:t>
      </w:r>
      <w:r>
        <w:rPr>
          <w:rFonts w:ascii="David" w:hAnsi="David"/>
          <w:rtl/>
        </w:rPr>
        <w:t>–</w:t>
      </w:r>
      <w:r>
        <w:rPr>
          <w:rFonts w:ascii="David" w:hAnsi="David" w:hint="cs"/>
          <w:rtl/>
        </w:rPr>
        <w:t xml:space="preserve"> להבטיח שההסדר או התקנה </w:t>
      </w:r>
      <w:r w:rsidRPr="00A42DA5">
        <w:rPr>
          <w:rFonts w:ascii="David" w:hAnsi="David" w:hint="cs"/>
          <w:u w:val="single"/>
          <w:rtl/>
        </w:rPr>
        <w:t>אינם חורגים מכללי ההלכה</w:t>
      </w:r>
      <w:r w:rsidRPr="00A42DA5">
        <w:rPr>
          <w:rFonts w:ascii="David" w:hAnsi="David" w:hint="cs"/>
          <w:rtl/>
        </w:rPr>
        <w:t>.</w:t>
      </w:r>
    </w:p>
    <w:p w14:paraId="15A81D54" w14:textId="19ED3CDB" w:rsidR="00F61CA4" w:rsidRDefault="00F61CA4">
      <w:pPr>
        <w:pStyle w:val="a3"/>
        <w:numPr>
          <w:ilvl w:val="0"/>
          <w:numId w:val="28"/>
        </w:numPr>
        <w:tabs>
          <w:tab w:val="left" w:pos="2557"/>
        </w:tabs>
        <w:spacing w:line="276" w:lineRule="auto"/>
        <w:jc w:val="both"/>
        <w:rPr>
          <w:rFonts w:ascii="David" w:hAnsi="David"/>
        </w:rPr>
      </w:pPr>
      <w:r>
        <w:rPr>
          <w:rFonts w:ascii="David" w:hAnsi="David" w:hint="cs"/>
          <w:rtl/>
        </w:rPr>
        <w:t xml:space="preserve">מניעת קיפוח </w:t>
      </w:r>
      <w:r>
        <w:rPr>
          <w:rFonts w:ascii="David" w:hAnsi="David"/>
          <w:rtl/>
        </w:rPr>
        <w:t>–</w:t>
      </w:r>
      <w:r>
        <w:rPr>
          <w:rFonts w:ascii="David" w:hAnsi="David" w:hint="cs"/>
          <w:rtl/>
        </w:rPr>
        <w:t xml:space="preserve"> להבטיח שההסדר שהתקבל </w:t>
      </w:r>
      <w:r w:rsidRPr="00A42DA5">
        <w:rPr>
          <w:rFonts w:ascii="David" w:hAnsi="David" w:hint="cs"/>
          <w:u w:val="single"/>
          <w:rtl/>
        </w:rPr>
        <w:t>אינו מקפח אחרים</w:t>
      </w:r>
      <w:r>
        <w:rPr>
          <w:rFonts w:ascii="David" w:hAnsi="David" w:hint="cs"/>
          <w:rtl/>
        </w:rPr>
        <w:t>.</w:t>
      </w:r>
    </w:p>
    <w:p w14:paraId="3D4467F6" w14:textId="5E0F3811" w:rsidR="00F61CA4" w:rsidRDefault="00F61CA4">
      <w:pPr>
        <w:pStyle w:val="a3"/>
        <w:numPr>
          <w:ilvl w:val="0"/>
          <w:numId w:val="28"/>
        </w:numPr>
        <w:tabs>
          <w:tab w:val="left" w:pos="2557"/>
        </w:tabs>
        <w:spacing w:line="276" w:lineRule="auto"/>
        <w:jc w:val="both"/>
        <w:rPr>
          <w:rFonts w:ascii="David" w:hAnsi="David"/>
        </w:rPr>
      </w:pPr>
      <w:r>
        <w:rPr>
          <w:rFonts w:ascii="David" w:hAnsi="David" w:hint="cs"/>
          <w:rtl/>
        </w:rPr>
        <w:t xml:space="preserve">אדם חשוב </w:t>
      </w:r>
      <w:r>
        <w:rPr>
          <w:rFonts w:ascii="David" w:hAnsi="David"/>
          <w:rtl/>
        </w:rPr>
        <w:t>–</w:t>
      </w:r>
      <w:r>
        <w:rPr>
          <w:rFonts w:ascii="David" w:hAnsi="David" w:hint="cs"/>
          <w:rtl/>
        </w:rPr>
        <w:t xml:space="preserve"> </w:t>
      </w:r>
      <w:r w:rsidRPr="00A42DA5">
        <w:rPr>
          <w:rFonts w:ascii="David" w:hAnsi="David" w:hint="cs"/>
          <w:u w:val="single"/>
          <w:rtl/>
        </w:rPr>
        <w:t>מפאת כבודו של האדם החשוב, אין זה ראוי שייקבעו הסדרי</w:t>
      </w:r>
      <w:r w:rsidR="00A42DA5">
        <w:rPr>
          <w:rFonts w:ascii="David" w:hAnsi="David" w:hint="cs"/>
          <w:u w:val="single"/>
          <w:rtl/>
        </w:rPr>
        <w:t>ם</w:t>
      </w:r>
      <w:r w:rsidRPr="00A42DA5">
        <w:rPr>
          <w:rFonts w:ascii="David" w:hAnsi="David" w:hint="cs"/>
          <w:u w:val="single"/>
          <w:rtl/>
        </w:rPr>
        <w:t xml:space="preserve"> שלא בתיאום </w:t>
      </w:r>
      <w:proofErr w:type="spellStart"/>
      <w:r w:rsidR="00D2153D" w:rsidRPr="00A42DA5">
        <w:rPr>
          <w:rFonts w:ascii="David" w:hAnsi="David" w:hint="cs"/>
          <w:u w:val="single"/>
          <w:rtl/>
        </w:rPr>
        <w:t>א</w:t>
      </w:r>
      <w:r w:rsidR="00D2153D">
        <w:rPr>
          <w:rFonts w:ascii="David" w:hAnsi="David" w:hint="cs"/>
          <w:u w:val="single"/>
          <w:rtl/>
        </w:rPr>
        <w:t>י</w:t>
      </w:r>
      <w:r w:rsidR="00D2153D" w:rsidRPr="00A42DA5">
        <w:rPr>
          <w:rFonts w:ascii="David" w:hAnsi="David" w:hint="cs"/>
          <w:u w:val="single"/>
          <w:rtl/>
        </w:rPr>
        <w:t>תו</w:t>
      </w:r>
      <w:proofErr w:type="spellEnd"/>
      <w:r>
        <w:rPr>
          <w:rFonts w:ascii="David" w:hAnsi="David" w:hint="cs"/>
          <w:rtl/>
        </w:rPr>
        <w:t>.</w:t>
      </w:r>
    </w:p>
    <w:p w14:paraId="5882D097" w14:textId="7E0467E7" w:rsidR="00F61CA4" w:rsidRDefault="00F61CA4" w:rsidP="00CF5754">
      <w:pPr>
        <w:tabs>
          <w:tab w:val="left" w:pos="2557"/>
        </w:tabs>
        <w:spacing w:line="276" w:lineRule="auto"/>
        <w:jc w:val="both"/>
        <w:rPr>
          <w:rFonts w:ascii="David" w:hAnsi="David"/>
          <w:rtl/>
        </w:rPr>
      </w:pPr>
    </w:p>
    <w:p w14:paraId="28DCD0EA" w14:textId="08E6C822" w:rsidR="00E80C69" w:rsidRDefault="00F61CA4" w:rsidP="00CF5754">
      <w:pPr>
        <w:tabs>
          <w:tab w:val="left" w:pos="2557"/>
        </w:tabs>
        <w:spacing w:line="276" w:lineRule="auto"/>
        <w:jc w:val="both"/>
        <w:rPr>
          <w:rFonts w:ascii="David" w:hAnsi="David"/>
          <w:rtl/>
        </w:rPr>
      </w:pPr>
      <w:r w:rsidRPr="008D6F8A">
        <w:rPr>
          <w:rFonts w:ascii="David" w:hAnsi="David" w:hint="cs"/>
          <w:b/>
          <w:bCs/>
          <w:rtl/>
        </w:rPr>
        <w:t>לפי הנימוק הראשון</w:t>
      </w:r>
      <w:r>
        <w:rPr>
          <w:rFonts w:ascii="David" w:hAnsi="David" w:hint="cs"/>
          <w:rtl/>
        </w:rPr>
        <w:t>, שרואה בד</w:t>
      </w:r>
      <w:r w:rsidR="008D6F8A">
        <w:rPr>
          <w:rFonts w:ascii="David" w:hAnsi="David" w:hint="cs"/>
          <w:rtl/>
        </w:rPr>
        <w:t xml:space="preserve">רישה כנובעת מהצורך מפיקוח הלכתי, על פניו אין סיבה לחשוב שהאישור לא יידרש גם לתקנה של כל בני העיר. לעומת זאת, </w:t>
      </w:r>
      <w:r w:rsidR="008D6F8A" w:rsidRPr="008D6F8A">
        <w:rPr>
          <w:rFonts w:ascii="David" w:hAnsi="David" w:hint="cs"/>
          <w:b/>
          <w:bCs/>
          <w:rtl/>
        </w:rPr>
        <w:t>לפי הנימוק השני</w:t>
      </w:r>
      <w:r w:rsidR="008D6F8A">
        <w:rPr>
          <w:rFonts w:ascii="David" w:hAnsi="David" w:hint="cs"/>
          <w:rtl/>
        </w:rPr>
        <w:t>, לפי</w:t>
      </w:r>
      <w:r w:rsidR="00E92EA4">
        <w:rPr>
          <w:rFonts w:ascii="David" w:hAnsi="David" w:hint="cs"/>
          <w:rtl/>
        </w:rPr>
        <w:t>ו</w:t>
      </w:r>
      <w:r w:rsidR="008D6F8A">
        <w:rPr>
          <w:rFonts w:ascii="David" w:hAnsi="David" w:hint="cs"/>
          <w:rtl/>
        </w:rPr>
        <w:t xml:space="preserve"> האישור בא להבטיח שלא יקופחו זכויות של אחרים, מסתבר יותר </w:t>
      </w:r>
      <w:r w:rsidR="00273444">
        <w:rPr>
          <w:rFonts w:ascii="David" w:hAnsi="David" w:hint="cs"/>
          <w:rtl/>
        </w:rPr>
        <w:t>שאישור זה</w:t>
      </w:r>
      <w:r w:rsidR="008D6F8A">
        <w:rPr>
          <w:rFonts w:ascii="David" w:hAnsi="David" w:hint="cs"/>
          <w:rtl/>
        </w:rPr>
        <w:t xml:space="preserve"> נדרש בעיקר כש</w:t>
      </w:r>
      <w:r w:rsidR="00E92EA4">
        <w:rPr>
          <w:rFonts w:ascii="David" w:hAnsi="David" w:hint="cs"/>
          <w:rtl/>
        </w:rPr>
        <w:t>מ</w:t>
      </w:r>
      <w:r w:rsidR="008D6F8A">
        <w:rPr>
          <w:rFonts w:ascii="David" w:hAnsi="David" w:hint="cs"/>
          <w:rtl/>
        </w:rPr>
        <w:t xml:space="preserve">דובר בהסדר של קהילה מקצועית. אז, יש חשש שהם יחשבו רק על האינטרסים של עצמם, ולא של כלל  בני  העיר. </w:t>
      </w:r>
      <w:r w:rsidR="008D6F8A">
        <w:rPr>
          <w:rFonts w:ascii="David" w:hAnsi="David" w:hint="cs"/>
          <w:b/>
          <w:bCs/>
          <w:rtl/>
        </w:rPr>
        <w:t>לפי הנימוק השלישי,</w:t>
      </w:r>
      <w:r w:rsidR="008D6F8A">
        <w:rPr>
          <w:rFonts w:ascii="David" w:hAnsi="David" w:hint="cs"/>
          <w:rtl/>
        </w:rPr>
        <w:t xml:space="preserve"> לפי</w:t>
      </w:r>
      <w:r w:rsidR="00273444">
        <w:rPr>
          <w:rFonts w:ascii="David" w:hAnsi="David" w:hint="cs"/>
          <w:rtl/>
        </w:rPr>
        <w:t xml:space="preserve">ו </w:t>
      </w:r>
      <w:r w:rsidR="008D6F8A">
        <w:rPr>
          <w:rFonts w:ascii="David" w:hAnsi="David" w:hint="cs"/>
          <w:rtl/>
        </w:rPr>
        <w:lastRenderedPageBreak/>
        <w:t>האישור נדרש מפאת כבודו של האדם החשוב, הדרישה רלוונטית על פניו הן לתקנות של כל בני העיר והן להסדרים של אגודה מקצועית.</w:t>
      </w:r>
    </w:p>
    <w:p w14:paraId="3F6298D6" w14:textId="5B2C5A29" w:rsidR="00665C9D" w:rsidRDefault="00665C9D" w:rsidP="00CF5754">
      <w:pPr>
        <w:tabs>
          <w:tab w:val="left" w:pos="2557"/>
        </w:tabs>
        <w:spacing w:line="276" w:lineRule="auto"/>
        <w:jc w:val="both"/>
        <w:rPr>
          <w:rFonts w:ascii="David" w:hAnsi="David"/>
          <w:rtl/>
        </w:rPr>
      </w:pPr>
    </w:p>
    <w:p w14:paraId="2D29D4DF" w14:textId="6681B703" w:rsidR="004743C4" w:rsidRPr="004743C4" w:rsidRDefault="004743C4" w:rsidP="00CF5754">
      <w:pPr>
        <w:pStyle w:val="1"/>
        <w:spacing w:line="276" w:lineRule="auto"/>
        <w:jc w:val="both"/>
        <w:rPr>
          <w:rtl/>
        </w:rPr>
      </w:pPr>
      <w:bookmarkStart w:id="30" w:name="_Toc110255141"/>
      <w:r w:rsidRPr="004743C4">
        <w:rPr>
          <w:rFonts w:hint="cs"/>
          <w:rtl/>
        </w:rPr>
        <w:t>המנהג</w:t>
      </w:r>
      <w:bookmarkEnd w:id="30"/>
    </w:p>
    <w:p w14:paraId="7E6838AF" w14:textId="3274BC1C" w:rsidR="00273444" w:rsidRPr="004743C4" w:rsidRDefault="004743C4" w:rsidP="00CF5754">
      <w:pPr>
        <w:tabs>
          <w:tab w:val="left" w:pos="2557"/>
        </w:tabs>
        <w:spacing w:line="276" w:lineRule="auto"/>
        <w:jc w:val="both"/>
        <w:rPr>
          <w:rFonts w:ascii="David" w:hAnsi="David"/>
          <w:u w:val="single"/>
          <w:rtl/>
        </w:rPr>
      </w:pPr>
      <w:r w:rsidRPr="004743C4">
        <w:rPr>
          <w:rFonts w:ascii="David" w:hAnsi="David" w:hint="cs"/>
          <w:u w:val="single"/>
          <w:rtl/>
        </w:rPr>
        <w:t>מבוא</w:t>
      </w:r>
    </w:p>
    <w:p w14:paraId="403FBD1E" w14:textId="561D4726" w:rsidR="00094345" w:rsidRDefault="00E92EA4" w:rsidP="00CF5754">
      <w:pPr>
        <w:tabs>
          <w:tab w:val="left" w:pos="2557"/>
        </w:tabs>
        <w:spacing w:line="276" w:lineRule="auto"/>
        <w:jc w:val="both"/>
        <w:rPr>
          <w:rFonts w:ascii="David" w:hAnsi="David"/>
          <w:rtl/>
        </w:rPr>
      </w:pPr>
      <w:r>
        <w:rPr>
          <w:rFonts w:ascii="David" w:hAnsi="David" w:hint="cs"/>
          <w:rtl/>
        </w:rPr>
        <w:t xml:space="preserve">עד כה, </w:t>
      </w:r>
      <w:r w:rsidR="004743C4">
        <w:rPr>
          <w:rFonts w:ascii="David" w:hAnsi="David" w:hint="cs"/>
          <w:rtl/>
        </w:rPr>
        <w:t xml:space="preserve">דנו </w:t>
      </w:r>
      <w:r>
        <w:rPr>
          <w:rFonts w:ascii="David" w:hAnsi="David" w:hint="cs"/>
          <w:rtl/>
        </w:rPr>
        <w:t>ב</w:t>
      </w:r>
      <w:r w:rsidR="004743C4">
        <w:rPr>
          <w:rFonts w:ascii="David" w:hAnsi="David" w:hint="cs"/>
          <w:rtl/>
        </w:rPr>
        <w:t>סמכות חכמים להתקין תקנות</w:t>
      </w:r>
      <w:r w:rsidR="009E7DA8">
        <w:rPr>
          <w:rFonts w:ascii="David" w:hAnsi="David" w:hint="cs"/>
          <w:rtl/>
        </w:rPr>
        <w:t>. כמו כן,</w:t>
      </w:r>
      <w:r>
        <w:rPr>
          <w:rFonts w:ascii="David" w:hAnsi="David" w:hint="cs"/>
          <w:rtl/>
        </w:rPr>
        <w:t xml:space="preserve"> </w:t>
      </w:r>
      <w:r w:rsidR="004743C4">
        <w:rPr>
          <w:rFonts w:ascii="David" w:hAnsi="David" w:hint="cs"/>
          <w:rtl/>
        </w:rPr>
        <w:t xml:space="preserve">ראינו כי גם לקהל או נציגיו </w:t>
      </w:r>
      <w:r>
        <w:rPr>
          <w:rFonts w:ascii="David" w:hAnsi="David" w:hint="cs"/>
          <w:rtl/>
        </w:rPr>
        <w:t xml:space="preserve">יש סמכות </w:t>
      </w:r>
      <w:r w:rsidR="004743C4">
        <w:rPr>
          <w:rFonts w:ascii="David" w:hAnsi="David" w:hint="cs"/>
          <w:rtl/>
        </w:rPr>
        <w:t xml:space="preserve">להתקין תקנה. כעת נעסוק בדרך נוספת </w:t>
      </w:r>
      <w:r w:rsidR="004743C4" w:rsidRPr="009E7DA8">
        <w:rPr>
          <w:rFonts w:ascii="David" w:hAnsi="David" w:hint="cs"/>
          <w:u w:val="single"/>
          <w:rtl/>
        </w:rPr>
        <w:t>ליצירת נ</w:t>
      </w:r>
      <w:r w:rsidR="004743C4" w:rsidRPr="004743C4">
        <w:rPr>
          <w:rFonts w:ascii="David" w:hAnsi="David" w:hint="cs"/>
          <w:u w:val="single"/>
          <w:rtl/>
        </w:rPr>
        <w:t>ורמות הלכתיות</w:t>
      </w:r>
      <w:r w:rsidR="004743C4">
        <w:rPr>
          <w:rFonts w:ascii="David" w:hAnsi="David" w:hint="cs"/>
          <w:rtl/>
        </w:rPr>
        <w:t xml:space="preserve"> </w:t>
      </w:r>
      <w:r w:rsidR="004743C4">
        <w:rPr>
          <w:rFonts w:ascii="David" w:hAnsi="David"/>
          <w:rtl/>
        </w:rPr>
        <w:t>–</w:t>
      </w:r>
      <w:r w:rsidR="004743C4">
        <w:rPr>
          <w:rFonts w:ascii="David" w:hAnsi="David" w:hint="cs"/>
          <w:rtl/>
        </w:rPr>
        <w:t xml:space="preserve"> באמצעות המנהג. בניגוד </w:t>
      </w:r>
      <w:r w:rsidR="004743C4" w:rsidRPr="009E7DA8">
        <w:rPr>
          <w:rFonts w:ascii="David" w:hAnsi="David" w:hint="cs"/>
          <w:b/>
          <w:bCs/>
          <w:rtl/>
        </w:rPr>
        <w:t>לתקנה שמוכתבת לציבור</w:t>
      </w:r>
      <w:r w:rsidR="004743C4">
        <w:rPr>
          <w:rFonts w:ascii="David" w:hAnsi="David" w:hint="cs"/>
          <w:rtl/>
        </w:rPr>
        <w:t xml:space="preserve">, </w:t>
      </w:r>
      <w:r w:rsidR="004743C4" w:rsidRPr="009E7DA8">
        <w:rPr>
          <w:rFonts w:ascii="David" w:hAnsi="David" w:hint="cs"/>
          <w:b/>
          <w:bCs/>
          <w:rtl/>
        </w:rPr>
        <w:t>המנהג לכאורה צומח מין הציבור</w:t>
      </w:r>
      <w:r w:rsidR="004743C4">
        <w:rPr>
          <w:rFonts w:ascii="David" w:hAnsi="David" w:hint="cs"/>
          <w:rtl/>
        </w:rPr>
        <w:t xml:space="preserve"> עד שהופך למח</w:t>
      </w:r>
      <w:r w:rsidR="00E75A19">
        <w:rPr>
          <w:rFonts w:ascii="David" w:hAnsi="David" w:hint="cs"/>
          <w:rtl/>
        </w:rPr>
        <w:t>י</w:t>
      </w:r>
      <w:r w:rsidR="004743C4">
        <w:rPr>
          <w:rFonts w:ascii="David" w:hAnsi="David" w:hint="cs"/>
          <w:rtl/>
        </w:rPr>
        <w:t xml:space="preserve">יב. אומנם, </w:t>
      </w:r>
      <w:r w:rsidR="004743C4" w:rsidRPr="009E7DA8">
        <w:rPr>
          <w:rFonts w:ascii="David" w:hAnsi="David" w:hint="cs"/>
          <w:u w:val="single"/>
          <w:rtl/>
        </w:rPr>
        <w:t>גם כשמדובר בתקנה יש לקחת</w:t>
      </w:r>
      <w:r w:rsidRPr="009E7DA8">
        <w:rPr>
          <w:rFonts w:ascii="David" w:hAnsi="David" w:hint="cs"/>
          <w:u w:val="single"/>
          <w:rtl/>
        </w:rPr>
        <w:t xml:space="preserve"> בחשבון</w:t>
      </w:r>
      <w:r w:rsidR="004743C4" w:rsidRPr="009E7DA8">
        <w:rPr>
          <w:rFonts w:ascii="David" w:hAnsi="David" w:hint="cs"/>
          <w:u w:val="single"/>
          <w:rtl/>
        </w:rPr>
        <w:t xml:space="preserve"> את יכולת הציבור לעמוד בה, ומידת התפשטותה בקהל</w:t>
      </w:r>
      <w:r w:rsidRPr="009E7DA8">
        <w:rPr>
          <w:rFonts w:ascii="David" w:hAnsi="David" w:hint="cs"/>
          <w:u w:val="single"/>
          <w:rtl/>
        </w:rPr>
        <w:t xml:space="preserve"> </w:t>
      </w:r>
      <w:r w:rsidR="004743C4" w:rsidRPr="009E7DA8">
        <w:rPr>
          <w:rFonts w:ascii="David" w:hAnsi="David" w:hint="cs"/>
          <w:u w:val="single"/>
          <w:rtl/>
        </w:rPr>
        <w:t>משפיעה על תוקפה</w:t>
      </w:r>
      <w:r w:rsidR="004743C4">
        <w:rPr>
          <w:rFonts w:ascii="David" w:hAnsi="David" w:hint="cs"/>
          <w:rtl/>
        </w:rPr>
        <w:t xml:space="preserve">. </w:t>
      </w:r>
      <w:r w:rsidR="009E7DA8">
        <w:rPr>
          <w:rFonts w:ascii="David" w:hAnsi="David" w:hint="cs"/>
          <w:rtl/>
        </w:rPr>
        <w:t>עם זאת, ה</w:t>
      </w:r>
      <w:r w:rsidR="004743C4">
        <w:rPr>
          <w:rFonts w:ascii="David" w:hAnsi="David" w:hint="cs"/>
          <w:rtl/>
        </w:rPr>
        <w:t xml:space="preserve">מנהג </w:t>
      </w:r>
      <w:r w:rsidR="009E7DA8">
        <w:rPr>
          <w:rFonts w:ascii="David" w:hAnsi="David" w:hint="cs"/>
          <w:rtl/>
        </w:rPr>
        <w:t>(בניגוד לתקנה)</w:t>
      </w:r>
      <w:r w:rsidR="004743C4">
        <w:rPr>
          <w:rFonts w:ascii="David" w:hAnsi="David" w:hint="cs"/>
          <w:rtl/>
        </w:rPr>
        <w:t xml:space="preserve"> נולד</w:t>
      </w:r>
      <w:r w:rsidR="009E7DA8">
        <w:rPr>
          <w:rFonts w:ascii="David" w:hAnsi="David" w:hint="cs"/>
          <w:rtl/>
        </w:rPr>
        <w:t xml:space="preserve"> </w:t>
      </w:r>
      <w:r w:rsidR="009E7DA8" w:rsidRPr="009E7DA8">
        <w:rPr>
          <w:rFonts w:ascii="David" w:hAnsi="David" w:hint="cs"/>
          <w:u w:val="single"/>
          <w:rtl/>
        </w:rPr>
        <w:t>מראש</w:t>
      </w:r>
      <w:r w:rsidR="009E7DA8">
        <w:rPr>
          <w:rFonts w:ascii="David" w:hAnsi="David" w:hint="cs"/>
          <w:rtl/>
        </w:rPr>
        <w:t xml:space="preserve"> </w:t>
      </w:r>
      <w:r w:rsidR="004743C4" w:rsidRPr="009E7DA8">
        <w:rPr>
          <w:rFonts w:ascii="David" w:hAnsi="David" w:hint="cs"/>
          <w:rtl/>
        </w:rPr>
        <w:t>מתוך</w:t>
      </w:r>
      <w:r w:rsidR="004743C4">
        <w:rPr>
          <w:rFonts w:ascii="David" w:hAnsi="David" w:hint="cs"/>
          <w:rtl/>
        </w:rPr>
        <w:t xml:space="preserve"> התנהגותו של הציבור ומקבל תוקף רק בדיעבד.</w:t>
      </w:r>
    </w:p>
    <w:p w14:paraId="010CB91F" w14:textId="4C2D1240" w:rsidR="004743C4" w:rsidRPr="004743C4" w:rsidRDefault="004743C4" w:rsidP="00CF5754">
      <w:pPr>
        <w:tabs>
          <w:tab w:val="left" w:pos="2557"/>
        </w:tabs>
        <w:spacing w:line="276" w:lineRule="auto"/>
        <w:jc w:val="both"/>
        <w:rPr>
          <w:rFonts w:ascii="David" w:hAnsi="David"/>
          <w:u w:val="single"/>
          <w:rtl/>
        </w:rPr>
      </w:pPr>
      <w:r w:rsidRPr="004743C4">
        <w:rPr>
          <w:rFonts w:ascii="David" w:hAnsi="David" w:hint="cs"/>
          <w:u w:val="single"/>
          <w:rtl/>
        </w:rPr>
        <w:t>הבחנה בין שני סוגים של מנהגים:</w:t>
      </w:r>
    </w:p>
    <w:p w14:paraId="7822032E" w14:textId="097DBDA0" w:rsidR="004743C4" w:rsidRDefault="004743C4">
      <w:pPr>
        <w:pStyle w:val="a3"/>
        <w:numPr>
          <w:ilvl w:val="0"/>
          <w:numId w:val="29"/>
        </w:numPr>
        <w:tabs>
          <w:tab w:val="left" w:pos="2557"/>
        </w:tabs>
        <w:spacing w:line="276" w:lineRule="auto"/>
        <w:jc w:val="both"/>
        <w:rPr>
          <w:rFonts w:ascii="David" w:hAnsi="David"/>
        </w:rPr>
      </w:pPr>
      <w:r>
        <w:rPr>
          <w:rFonts w:ascii="David" w:hAnsi="David" w:hint="cs"/>
          <w:rtl/>
        </w:rPr>
        <w:t xml:space="preserve">מנהג </w:t>
      </w:r>
      <w:r w:rsidR="008A3142">
        <w:rPr>
          <w:rFonts w:ascii="David" w:hAnsi="David" w:hint="cs"/>
          <w:rtl/>
        </w:rPr>
        <w:t>המבטא הלכה קיימת (ולא יוצר הלכה חדשה).</w:t>
      </w:r>
    </w:p>
    <w:p w14:paraId="3950D1CB" w14:textId="62944545" w:rsidR="004743C4" w:rsidRDefault="004743C4">
      <w:pPr>
        <w:pStyle w:val="a3"/>
        <w:numPr>
          <w:ilvl w:val="0"/>
          <w:numId w:val="29"/>
        </w:numPr>
        <w:tabs>
          <w:tab w:val="left" w:pos="2557"/>
        </w:tabs>
        <w:spacing w:line="276" w:lineRule="auto"/>
        <w:jc w:val="both"/>
        <w:rPr>
          <w:rFonts w:ascii="David" w:hAnsi="David"/>
        </w:rPr>
      </w:pPr>
      <w:r>
        <w:rPr>
          <w:rFonts w:ascii="David" w:hAnsi="David" w:hint="cs"/>
          <w:rtl/>
        </w:rPr>
        <w:t>מנהג היוצר הלכה שהינה כביכול חדשה.</w:t>
      </w:r>
    </w:p>
    <w:p w14:paraId="0C8B51AE" w14:textId="57C93FAD" w:rsidR="008A3142" w:rsidRDefault="008A3142" w:rsidP="00CF5754">
      <w:pPr>
        <w:tabs>
          <w:tab w:val="left" w:pos="2557"/>
        </w:tabs>
        <w:spacing w:line="276" w:lineRule="auto"/>
        <w:jc w:val="both"/>
        <w:rPr>
          <w:rFonts w:ascii="David" w:hAnsi="David"/>
          <w:rtl/>
        </w:rPr>
      </w:pPr>
    </w:p>
    <w:p w14:paraId="5E9CA3EA" w14:textId="68CB7CFE" w:rsidR="008A3142" w:rsidRPr="008A3142" w:rsidRDefault="008A3142" w:rsidP="00CF5754">
      <w:pPr>
        <w:tabs>
          <w:tab w:val="left" w:pos="2557"/>
        </w:tabs>
        <w:spacing w:line="276" w:lineRule="auto"/>
        <w:jc w:val="both"/>
        <w:rPr>
          <w:rFonts w:ascii="David" w:hAnsi="David"/>
          <w:u w:val="single"/>
          <w:rtl/>
        </w:rPr>
      </w:pPr>
      <w:r w:rsidRPr="008A3142">
        <w:rPr>
          <w:rFonts w:ascii="David" w:hAnsi="David" w:hint="cs"/>
          <w:u w:val="single"/>
          <w:rtl/>
        </w:rPr>
        <w:t>מנהג כביטוי להל</w:t>
      </w:r>
      <w:r w:rsidR="009E7DA8">
        <w:rPr>
          <w:rFonts w:ascii="David" w:hAnsi="David" w:hint="cs"/>
          <w:u w:val="single"/>
          <w:rtl/>
        </w:rPr>
        <w:t>כ</w:t>
      </w:r>
      <w:r w:rsidRPr="008A3142">
        <w:rPr>
          <w:rFonts w:ascii="David" w:hAnsi="David" w:hint="cs"/>
          <w:u w:val="single"/>
          <w:rtl/>
        </w:rPr>
        <w:t>ה קיימת</w:t>
      </w:r>
    </w:p>
    <w:p w14:paraId="08913BBB" w14:textId="728EC05F" w:rsidR="004743C4" w:rsidRDefault="008A3142" w:rsidP="00CF5754">
      <w:pPr>
        <w:tabs>
          <w:tab w:val="left" w:pos="2557"/>
        </w:tabs>
        <w:spacing w:line="276" w:lineRule="auto"/>
        <w:jc w:val="both"/>
        <w:rPr>
          <w:rFonts w:ascii="David" w:hAnsi="David"/>
          <w:b/>
          <w:bCs/>
          <w:u w:val="single"/>
          <w:rtl/>
        </w:rPr>
      </w:pPr>
      <w:r w:rsidRPr="008A3142">
        <w:rPr>
          <w:rFonts w:ascii="David" w:hAnsi="David"/>
          <w:b/>
          <w:bCs/>
          <w:u w:val="single"/>
          <w:rtl/>
        </w:rPr>
        <w:t xml:space="preserve">מסכת פסחים </w:t>
      </w:r>
      <w:proofErr w:type="spellStart"/>
      <w:r w:rsidRPr="008A3142">
        <w:rPr>
          <w:rFonts w:ascii="David" w:hAnsi="David"/>
          <w:b/>
          <w:bCs/>
          <w:u w:val="single"/>
          <w:rtl/>
        </w:rPr>
        <w:t>סו</w:t>
      </w:r>
      <w:proofErr w:type="spellEnd"/>
      <w:r w:rsidRPr="008A3142">
        <w:rPr>
          <w:rFonts w:ascii="David" w:hAnsi="David"/>
          <w:b/>
          <w:bCs/>
          <w:u w:val="single"/>
          <w:rtl/>
        </w:rPr>
        <w:t xml:space="preserve"> ע"א</w:t>
      </w:r>
    </w:p>
    <w:p w14:paraId="1925D227" w14:textId="77777777" w:rsidR="00780A7D" w:rsidRDefault="0028678C" w:rsidP="00CF5754">
      <w:pPr>
        <w:tabs>
          <w:tab w:val="left" w:pos="2557"/>
        </w:tabs>
        <w:spacing w:line="276" w:lineRule="auto"/>
        <w:jc w:val="both"/>
        <w:rPr>
          <w:rFonts w:ascii="David" w:hAnsi="David"/>
          <w:rtl/>
        </w:rPr>
      </w:pPr>
      <w:r w:rsidRPr="0028678C">
        <w:rPr>
          <w:rFonts w:ascii="David" w:hAnsi="David" w:hint="cs"/>
          <w:u w:val="single"/>
          <w:rtl/>
        </w:rPr>
        <w:t>הקדמה</w:t>
      </w:r>
      <w:r>
        <w:rPr>
          <w:rFonts w:ascii="David" w:hAnsi="David" w:hint="cs"/>
          <w:rtl/>
        </w:rPr>
        <w:t xml:space="preserve">: </w:t>
      </w:r>
      <w:r w:rsidR="008A3142">
        <w:rPr>
          <w:rFonts w:ascii="David" w:hAnsi="David" w:hint="cs"/>
          <w:rtl/>
        </w:rPr>
        <w:t xml:space="preserve">התורה מצווה על הקרבת קורבן פסח בערב פסח </w:t>
      </w:r>
      <w:r w:rsidR="008A3142">
        <w:rPr>
          <w:rFonts w:ascii="David" w:hAnsi="David"/>
          <w:rtl/>
        </w:rPr>
        <w:t>–</w:t>
      </w:r>
      <w:r w:rsidR="008A3142">
        <w:rPr>
          <w:rFonts w:ascii="David" w:hAnsi="David" w:hint="cs"/>
          <w:rtl/>
        </w:rPr>
        <w:t xml:space="preserve"> י"ד ניסן אחרי חצות היום. מצווה זו נהגה רק בזמן </w:t>
      </w:r>
      <w:proofErr w:type="spellStart"/>
      <w:r w:rsidR="008A3142">
        <w:rPr>
          <w:rFonts w:ascii="David" w:hAnsi="David" w:hint="cs"/>
          <w:rtl/>
        </w:rPr>
        <w:t>ביהמ"ק</w:t>
      </w:r>
      <w:proofErr w:type="spellEnd"/>
      <w:r w:rsidR="008A3142">
        <w:rPr>
          <w:rFonts w:ascii="David" w:hAnsi="David" w:hint="cs"/>
          <w:rtl/>
        </w:rPr>
        <w:t xml:space="preserve">. </w:t>
      </w:r>
    </w:p>
    <w:p w14:paraId="5B9EE5AF" w14:textId="60BF27DF" w:rsidR="008A3142" w:rsidRPr="00780A7D" w:rsidRDefault="008A3142" w:rsidP="00780A7D">
      <w:pPr>
        <w:tabs>
          <w:tab w:val="left" w:pos="2557"/>
        </w:tabs>
        <w:spacing w:line="276" w:lineRule="auto"/>
        <w:jc w:val="both"/>
        <w:rPr>
          <w:rFonts w:ascii="David" w:hAnsi="David"/>
          <w:b/>
          <w:bCs/>
          <w:rtl/>
        </w:rPr>
      </w:pPr>
      <w:r>
        <w:rPr>
          <w:rFonts w:ascii="David" w:hAnsi="David" w:hint="cs"/>
          <w:rtl/>
        </w:rPr>
        <w:t xml:space="preserve">במקרה זה הייתה לחכמים התלבטות לגבי מקרה בו ערב פסח חל בשבת </w:t>
      </w:r>
      <w:r>
        <w:rPr>
          <w:rFonts w:ascii="David" w:hAnsi="David"/>
          <w:rtl/>
        </w:rPr>
        <w:t>–</w:t>
      </w:r>
      <w:r>
        <w:rPr>
          <w:rFonts w:ascii="David" w:hAnsi="David" w:hint="cs"/>
          <w:rtl/>
        </w:rPr>
        <w:t xml:space="preserve"> ליל סדר חל בצאת שבת. עלתה השאל</w:t>
      </w:r>
      <w:r w:rsidR="00780A7D">
        <w:rPr>
          <w:rFonts w:ascii="David" w:hAnsi="David" w:hint="cs"/>
          <w:rtl/>
        </w:rPr>
        <w:t>ה</w:t>
      </w:r>
      <w:r>
        <w:rPr>
          <w:rFonts w:ascii="David" w:hAnsi="David" w:hint="cs"/>
          <w:rtl/>
        </w:rPr>
        <w:t xml:space="preserve"> האם ניתן להקריב קורבן פסח בשבת, או שיש בזה משום חילול שבת? השאלה נתלתה בשאלה רחבה יותר </w:t>
      </w:r>
      <w:r>
        <w:rPr>
          <w:rFonts w:ascii="David" w:hAnsi="David"/>
          <w:rtl/>
        </w:rPr>
        <w:t>–</w:t>
      </w:r>
      <w:r>
        <w:rPr>
          <w:rFonts w:ascii="David" w:hAnsi="David" w:hint="cs"/>
          <w:rtl/>
        </w:rPr>
        <w:t xml:space="preserve"> האם יש לראות בקורבן פסח קורבן ציבור (כי כל הציבור מחויב בקורבן פ</w:t>
      </w:r>
      <w:r w:rsidR="00780A7D">
        <w:rPr>
          <w:rFonts w:ascii="David" w:hAnsi="David" w:hint="cs"/>
          <w:rtl/>
        </w:rPr>
        <w:t>ס</w:t>
      </w:r>
      <w:r>
        <w:rPr>
          <w:rFonts w:ascii="David" w:hAnsi="David" w:hint="cs"/>
          <w:rtl/>
        </w:rPr>
        <w:t xml:space="preserve">ח), או קורבן יחיד (כי כל יחיד/משפחה מביאים קורבן פסח משלהם)? </w:t>
      </w:r>
      <w:r w:rsidRPr="00780A7D">
        <w:rPr>
          <w:rFonts w:ascii="David" w:hAnsi="David" w:hint="cs"/>
          <w:b/>
          <w:bCs/>
          <w:rtl/>
        </w:rPr>
        <w:t xml:space="preserve">בעוד קורבן יחיד </w:t>
      </w:r>
      <w:r w:rsidRPr="00780A7D">
        <w:rPr>
          <w:rFonts w:ascii="David" w:hAnsi="David" w:hint="cs"/>
          <w:b/>
          <w:bCs/>
          <w:u w:val="single"/>
          <w:rtl/>
        </w:rPr>
        <w:t>אסור</w:t>
      </w:r>
      <w:r w:rsidR="00BB54FB" w:rsidRPr="00780A7D">
        <w:rPr>
          <w:rFonts w:ascii="David" w:hAnsi="David" w:hint="cs"/>
          <w:b/>
          <w:bCs/>
          <w:rtl/>
        </w:rPr>
        <w:t xml:space="preserve"> להקריב בשבת, קורבן ציבור יוקרב</w:t>
      </w:r>
      <w:r w:rsidR="005E152E" w:rsidRPr="00780A7D">
        <w:rPr>
          <w:rFonts w:ascii="David" w:hAnsi="David" w:hint="cs"/>
          <w:b/>
          <w:bCs/>
          <w:rtl/>
        </w:rPr>
        <w:t xml:space="preserve"> </w:t>
      </w:r>
      <w:r w:rsidR="00BB54FB" w:rsidRPr="00780A7D">
        <w:rPr>
          <w:rFonts w:ascii="David" w:hAnsi="David" w:hint="cs"/>
          <w:b/>
          <w:bCs/>
          <w:rtl/>
        </w:rPr>
        <w:t>גם בשבת</w:t>
      </w:r>
      <w:r w:rsidR="00780A7D" w:rsidRPr="00780A7D">
        <w:rPr>
          <w:rFonts w:ascii="David" w:hAnsi="David" w:hint="cs"/>
          <w:b/>
          <w:bCs/>
          <w:rtl/>
        </w:rPr>
        <w:t>.</w:t>
      </w:r>
    </w:p>
    <w:p w14:paraId="36264989" w14:textId="0A79AF8E" w:rsidR="0037620E" w:rsidRDefault="00B71493" w:rsidP="00CF5754">
      <w:pPr>
        <w:tabs>
          <w:tab w:val="left" w:pos="2557"/>
        </w:tabs>
        <w:spacing w:line="276" w:lineRule="auto"/>
        <w:jc w:val="both"/>
        <w:rPr>
          <w:rFonts w:ascii="David" w:hAnsi="David"/>
          <w:rtl/>
        </w:rPr>
      </w:pPr>
      <w:r>
        <w:rPr>
          <w:rFonts w:ascii="David" w:hAnsi="David" w:hint="cs"/>
          <w:rtl/>
        </w:rPr>
        <w:t>"</w:t>
      </w:r>
      <w:r w:rsidRPr="00B71493">
        <w:rPr>
          <w:rFonts w:ascii="David" w:hAnsi="David"/>
          <w:rtl/>
        </w:rPr>
        <w:t>תנו רבנן</w:t>
      </w:r>
      <w:r w:rsidR="005E152E">
        <w:rPr>
          <w:rFonts w:ascii="David" w:hAnsi="David"/>
          <w:rtl/>
        </w:rPr>
        <w:t>:</w:t>
      </w:r>
      <w:r w:rsidRPr="00B71493">
        <w:rPr>
          <w:rFonts w:ascii="David" w:hAnsi="David"/>
          <w:rtl/>
        </w:rPr>
        <w:t xml:space="preserve"> הלכה זו </w:t>
      </w:r>
      <w:proofErr w:type="spellStart"/>
      <w:r w:rsidRPr="00B71493">
        <w:rPr>
          <w:rFonts w:ascii="David" w:hAnsi="David"/>
          <w:rtl/>
        </w:rPr>
        <w:t>נתעלמה</w:t>
      </w:r>
      <w:proofErr w:type="spellEnd"/>
      <w:r w:rsidRPr="00B71493">
        <w:rPr>
          <w:rFonts w:ascii="David" w:hAnsi="David"/>
          <w:rtl/>
        </w:rPr>
        <w:t xml:space="preserve"> מבני </w:t>
      </w:r>
      <w:proofErr w:type="spellStart"/>
      <w:r w:rsidRPr="00B71493">
        <w:rPr>
          <w:rFonts w:ascii="David" w:hAnsi="David"/>
          <w:rtl/>
        </w:rPr>
        <w:t>בתירא</w:t>
      </w:r>
      <w:proofErr w:type="spellEnd"/>
      <w:r w:rsidR="00E75A19">
        <w:rPr>
          <w:rFonts w:ascii="David" w:hAnsi="David"/>
          <w:rtl/>
        </w:rPr>
        <w:t>.</w:t>
      </w:r>
      <w:r w:rsidRPr="00B71493">
        <w:rPr>
          <w:rFonts w:ascii="David" w:hAnsi="David"/>
          <w:rtl/>
        </w:rPr>
        <w:t xml:space="preserve"> פעם א</w:t>
      </w:r>
      <w:r w:rsidR="00E75A19">
        <w:rPr>
          <w:rFonts w:ascii="David" w:hAnsi="David" w:hint="cs"/>
          <w:rtl/>
        </w:rPr>
        <w:t>ח</w:t>
      </w:r>
      <w:r w:rsidRPr="00B71493">
        <w:rPr>
          <w:rFonts w:ascii="David" w:hAnsi="David"/>
          <w:rtl/>
        </w:rPr>
        <w:t xml:space="preserve">ת </w:t>
      </w:r>
      <w:r w:rsidR="00E75A19">
        <w:rPr>
          <w:rFonts w:ascii="David" w:hAnsi="David"/>
          <w:rtl/>
        </w:rPr>
        <w:t>ח</w:t>
      </w:r>
      <w:r w:rsidRPr="00B71493">
        <w:rPr>
          <w:rFonts w:ascii="David" w:hAnsi="David"/>
          <w:rtl/>
        </w:rPr>
        <w:t>ל ארבעה עשר להיות בשבת</w:t>
      </w:r>
      <w:r w:rsidR="00E75A19">
        <w:rPr>
          <w:rFonts w:ascii="David" w:hAnsi="David"/>
          <w:rtl/>
        </w:rPr>
        <w:t>.</w:t>
      </w:r>
      <w:r w:rsidRPr="00B71493">
        <w:rPr>
          <w:rFonts w:ascii="David" w:hAnsi="David"/>
          <w:rtl/>
        </w:rPr>
        <w:t xml:space="preserve"> שכ</w:t>
      </w:r>
      <w:r w:rsidR="00E75A19">
        <w:rPr>
          <w:rFonts w:ascii="David" w:hAnsi="David"/>
          <w:rtl/>
        </w:rPr>
        <w:t>ח</w:t>
      </w:r>
      <w:r w:rsidRPr="00B71493">
        <w:rPr>
          <w:rFonts w:ascii="David" w:hAnsi="David"/>
          <w:rtl/>
        </w:rPr>
        <w:t>ו ולא ידעו אם פס</w:t>
      </w:r>
      <w:r w:rsidR="00E75A19">
        <w:rPr>
          <w:rFonts w:ascii="David" w:hAnsi="David"/>
          <w:rtl/>
        </w:rPr>
        <w:t>ח</w:t>
      </w:r>
      <w:r w:rsidRPr="00B71493">
        <w:rPr>
          <w:rFonts w:ascii="David" w:hAnsi="David"/>
          <w:rtl/>
        </w:rPr>
        <w:t xml:space="preserve"> דו</w:t>
      </w:r>
      <w:r w:rsidR="00780A7D">
        <w:rPr>
          <w:rFonts w:ascii="David" w:hAnsi="David" w:hint="cs"/>
          <w:rtl/>
        </w:rPr>
        <w:t>ח</w:t>
      </w:r>
      <w:r w:rsidRPr="00B71493">
        <w:rPr>
          <w:rFonts w:ascii="David" w:hAnsi="David"/>
          <w:rtl/>
        </w:rPr>
        <w:t>ה את השבת אם לאו</w:t>
      </w:r>
      <w:r w:rsidR="00E75A19">
        <w:rPr>
          <w:rFonts w:ascii="David" w:hAnsi="David"/>
          <w:rtl/>
        </w:rPr>
        <w:t>.</w:t>
      </w:r>
      <w:r w:rsidRPr="00B71493">
        <w:rPr>
          <w:rFonts w:ascii="David" w:hAnsi="David"/>
          <w:rtl/>
        </w:rPr>
        <w:t xml:space="preserve"> אמרו</w:t>
      </w:r>
      <w:r w:rsidR="005E152E">
        <w:rPr>
          <w:rFonts w:ascii="David" w:hAnsi="David"/>
          <w:rtl/>
        </w:rPr>
        <w:t>:</w:t>
      </w:r>
      <w:r w:rsidRPr="00B71493">
        <w:rPr>
          <w:rFonts w:ascii="David" w:hAnsi="David"/>
          <w:rtl/>
        </w:rPr>
        <w:t xml:space="preserve"> כלום יש אדם שיודע אם פס</w:t>
      </w:r>
      <w:r w:rsidR="00E75A19">
        <w:rPr>
          <w:rFonts w:ascii="David" w:hAnsi="David"/>
          <w:rtl/>
        </w:rPr>
        <w:t>ח</w:t>
      </w:r>
      <w:r w:rsidRPr="00B71493">
        <w:rPr>
          <w:rFonts w:ascii="David" w:hAnsi="David"/>
          <w:rtl/>
        </w:rPr>
        <w:t xml:space="preserve"> דו</w:t>
      </w:r>
      <w:r w:rsidR="00E75A19">
        <w:rPr>
          <w:rFonts w:ascii="David" w:hAnsi="David"/>
          <w:rtl/>
        </w:rPr>
        <w:t>ח</w:t>
      </w:r>
      <w:r w:rsidRPr="00B71493">
        <w:rPr>
          <w:rFonts w:ascii="David" w:hAnsi="David"/>
          <w:rtl/>
        </w:rPr>
        <w:t>ה את השבת אם לאו</w:t>
      </w:r>
      <w:r w:rsidR="005E152E">
        <w:rPr>
          <w:rFonts w:ascii="David" w:hAnsi="David"/>
          <w:rtl/>
        </w:rPr>
        <w:t>?</w:t>
      </w:r>
      <w:r w:rsidRPr="00B71493">
        <w:rPr>
          <w:rFonts w:ascii="David" w:hAnsi="David"/>
          <w:rtl/>
        </w:rPr>
        <w:t xml:space="preserve"> אמרו להם</w:t>
      </w:r>
      <w:r w:rsidR="005E152E">
        <w:rPr>
          <w:rFonts w:ascii="David" w:hAnsi="David"/>
          <w:rtl/>
        </w:rPr>
        <w:t>:</w:t>
      </w:r>
      <w:r w:rsidRPr="00B71493">
        <w:rPr>
          <w:rFonts w:ascii="David" w:hAnsi="David"/>
          <w:rtl/>
        </w:rPr>
        <w:t xml:space="preserve"> אדם א</w:t>
      </w:r>
      <w:r w:rsidR="00E75A19">
        <w:rPr>
          <w:rFonts w:ascii="David" w:hAnsi="David"/>
          <w:rtl/>
        </w:rPr>
        <w:t>ח</w:t>
      </w:r>
      <w:r w:rsidRPr="00B71493">
        <w:rPr>
          <w:rFonts w:ascii="David" w:hAnsi="David"/>
          <w:rtl/>
        </w:rPr>
        <w:t>ד יש שעלה מבבל</w:t>
      </w:r>
      <w:r w:rsidR="00E75A19">
        <w:rPr>
          <w:rFonts w:ascii="David" w:hAnsi="David"/>
          <w:rtl/>
        </w:rPr>
        <w:t>,</w:t>
      </w:r>
      <w:r w:rsidRPr="00B71493">
        <w:rPr>
          <w:rFonts w:ascii="David" w:hAnsi="David"/>
          <w:rtl/>
        </w:rPr>
        <w:t xml:space="preserve"> והלל הבבלי שמו</w:t>
      </w:r>
      <w:r w:rsidR="00E75A19">
        <w:rPr>
          <w:rFonts w:ascii="David" w:hAnsi="David"/>
          <w:rtl/>
        </w:rPr>
        <w:t>,</w:t>
      </w:r>
      <w:r w:rsidRPr="00B71493">
        <w:rPr>
          <w:rFonts w:ascii="David" w:hAnsi="David"/>
          <w:rtl/>
        </w:rPr>
        <w:t xml:space="preserve"> ששימש שני גדולי הדור שמעיה ואבטליון ויודע אם פס</w:t>
      </w:r>
      <w:r w:rsidR="00E75A19">
        <w:rPr>
          <w:rFonts w:ascii="David" w:hAnsi="David"/>
          <w:rtl/>
        </w:rPr>
        <w:t>ח</w:t>
      </w:r>
      <w:r w:rsidRPr="00B71493">
        <w:rPr>
          <w:rFonts w:ascii="David" w:hAnsi="David"/>
          <w:rtl/>
        </w:rPr>
        <w:t xml:space="preserve"> דו</w:t>
      </w:r>
      <w:r w:rsidR="00E75A19">
        <w:rPr>
          <w:rFonts w:ascii="David" w:hAnsi="David"/>
          <w:rtl/>
        </w:rPr>
        <w:t>ח</w:t>
      </w:r>
      <w:r w:rsidRPr="00B71493">
        <w:rPr>
          <w:rFonts w:ascii="David" w:hAnsi="David"/>
          <w:rtl/>
        </w:rPr>
        <w:t>ה את השבת אם לאו</w:t>
      </w:r>
      <w:r w:rsidR="00E75A19">
        <w:rPr>
          <w:rFonts w:ascii="David" w:hAnsi="David"/>
          <w:rtl/>
        </w:rPr>
        <w:t>.</w:t>
      </w:r>
      <w:r w:rsidRPr="00B71493">
        <w:rPr>
          <w:rFonts w:ascii="David" w:hAnsi="David"/>
          <w:rtl/>
        </w:rPr>
        <w:t xml:space="preserve"> של</w:t>
      </w:r>
      <w:r w:rsidR="00E75A19">
        <w:rPr>
          <w:rFonts w:ascii="David" w:hAnsi="David"/>
          <w:rtl/>
        </w:rPr>
        <w:t>ח</w:t>
      </w:r>
      <w:r w:rsidRPr="00B71493">
        <w:rPr>
          <w:rFonts w:ascii="David" w:hAnsi="David"/>
          <w:rtl/>
        </w:rPr>
        <w:t>ו וקראו לו</w:t>
      </w:r>
      <w:r w:rsidR="00E75A19">
        <w:rPr>
          <w:rFonts w:ascii="David" w:hAnsi="David"/>
          <w:rtl/>
        </w:rPr>
        <w:t>.</w:t>
      </w:r>
      <w:r w:rsidRPr="00B71493">
        <w:rPr>
          <w:rFonts w:ascii="David" w:hAnsi="David"/>
          <w:rtl/>
        </w:rPr>
        <w:t xml:space="preserve"> אמרו לו</w:t>
      </w:r>
      <w:r w:rsidR="005E152E">
        <w:rPr>
          <w:rFonts w:ascii="David" w:hAnsi="David"/>
          <w:rtl/>
        </w:rPr>
        <w:t>:</w:t>
      </w:r>
      <w:r w:rsidRPr="00B71493">
        <w:rPr>
          <w:rFonts w:ascii="David" w:hAnsi="David"/>
          <w:rtl/>
        </w:rPr>
        <w:t xml:space="preserve"> כלום אתה יודע אם הפס</w:t>
      </w:r>
      <w:r w:rsidR="00E75A19">
        <w:rPr>
          <w:rFonts w:ascii="David" w:hAnsi="David"/>
          <w:rtl/>
        </w:rPr>
        <w:t>ח</w:t>
      </w:r>
      <w:r w:rsidRPr="00B71493">
        <w:rPr>
          <w:rFonts w:ascii="David" w:hAnsi="David"/>
          <w:rtl/>
        </w:rPr>
        <w:t xml:space="preserve"> דו</w:t>
      </w:r>
      <w:r w:rsidR="00E75A19">
        <w:rPr>
          <w:rFonts w:ascii="David" w:hAnsi="David"/>
          <w:rtl/>
        </w:rPr>
        <w:t>ח</w:t>
      </w:r>
      <w:r w:rsidRPr="00B71493">
        <w:rPr>
          <w:rFonts w:ascii="David" w:hAnsi="David"/>
          <w:rtl/>
        </w:rPr>
        <w:t>ה את השבת אם לאו</w:t>
      </w:r>
      <w:r>
        <w:rPr>
          <w:rFonts w:ascii="David" w:hAnsi="David" w:hint="cs"/>
          <w:rtl/>
        </w:rPr>
        <w:t>?</w:t>
      </w:r>
    </w:p>
    <w:p w14:paraId="517E3681" w14:textId="79780BD7" w:rsidR="00B71493" w:rsidRDefault="00B71493" w:rsidP="00CF5754">
      <w:pPr>
        <w:tabs>
          <w:tab w:val="left" w:pos="2557"/>
        </w:tabs>
        <w:spacing w:line="276" w:lineRule="auto"/>
        <w:jc w:val="both"/>
        <w:rPr>
          <w:rFonts w:ascii="David" w:hAnsi="David"/>
          <w:rtl/>
        </w:rPr>
      </w:pPr>
      <w:r w:rsidRPr="00B71493">
        <w:rPr>
          <w:rFonts w:ascii="David" w:hAnsi="David"/>
          <w:rtl/>
        </w:rPr>
        <w:t>אמר להם</w:t>
      </w:r>
      <w:r w:rsidR="005E152E">
        <w:rPr>
          <w:rFonts w:ascii="David" w:hAnsi="David"/>
          <w:rtl/>
        </w:rPr>
        <w:t>:</w:t>
      </w:r>
      <w:r w:rsidRPr="00B71493">
        <w:rPr>
          <w:rFonts w:ascii="David" w:hAnsi="David"/>
          <w:rtl/>
        </w:rPr>
        <w:t xml:space="preserve"> וכי פס</w:t>
      </w:r>
      <w:r w:rsidR="00E75A19">
        <w:rPr>
          <w:rFonts w:ascii="David" w:hAnsi="David"/>
          <w:rtl/>
        </w:rPr>
        <w:t>ח</w:t>
      </w:r>
      <w:r w:rsidRPr="00B71493">
        <w:rPr>
          <w:rFonts w:ascii="David" w:hAnsi="David"/>
          <w:rtl/>
        </w:rPr>
        <w:t xml:space="preserve"> א</w:t>
      </w:r>
      <w:r w:rsidR="00E75A19">
        <w:rPr>
          <w:rFonts w:ascii="David" w:hAnsi="David"/>
          <w:rtl/>
        </w:rPr>
        <w:t>ח</w:t>
      </w:r>
      <w:r w:rsidRPr="00B71493">
        <w:rPr>
          <w:rFonts w:ascii="David" w:hAnsi="David"/>
          <w:rtl/>
        </w:rPr>
        <w:t>ד יש לנו בשנה שדו</w:t>
      </w:r>
      <w:r w:rsidR="00E75A19">
        <w:rPr>
          <w:rFonts w:ascii="David" w:hAnsi="David"/>
          <w:rtl/>
        </w:rPr>
        <w:t>ח</w:t>
      </w:r>
      <w:r w:rsidRPr="00B71493">
        <w:rPr>
          <w:rFonts w:ascii="David" w:hAnsi="David"/>
          <w:rtl/>
        </w:rPr>
        <w:t>ה את השבת</w:t>
      </w:r>
      <w:r w:rsidR="005E152E">
        <w:rPr>
          <w:rFonts w:ascii="David" w:hAnsi="David"/>
          <w:rtl/>
        </w:rPr>
        <w:t>?</w:t>
      </w:r>
      <w:r w:rsidRPr="00B71493">
        <w:rPr>
          <w:rFonts w:ascii="David" w:hAnsi="David"/>
          <w:rtl/>
        </w:rPr>
        <w:t xml:space="preserve"> והלא הרבה יותר </w:t>
      </w:r>
      <w:proofErr w:type="spellStart"/>
      <w:r w:rsidRPr="00B71493">
        <w:rPr>
          <w:rFonts w:ascii="David" w:hAnsi="David"/>
          <w:rtl/>
        </w:rPr>
        <w:t>ממאתים</w:t>
      </w:r>
      <w:proofErr w:type="spellEnd"/>
      <w:r w:rsidRPr="00B71493">
        <w:rPr>
          <w:rFonts w:ascii="David" w:hAnsi="David"/>
          <w:rtl/>
        </w:rPr>
        <w:t xml:space="preserve"> פס</w:t>
      </w:r>
      <w:r w:rsidR="00E75A19">
        <w:rPr>
          <w:rFonts w:ascii="David" w:hAnsi="David"/>
          <w:rtl/>
        </w:rPr>
        <w:t>ח</w:t>
      </w:r>
      <w:r w:rsidRPr="00B71493">
        <w:rPr>
          <w:rFonts w:ascii="David" w:hAnsi="David"/>
          <w:rtl/>
        </w:rPr>
        <w:t xml:space="preserve">ים יש לנו בשנה </w:t>
      </w:r>
      <w:proofErr w:type="spellStart"/>
      <w:r w:rsidRPr="00B71493">
        <w:rPr>
          <w:rFonts w:ascii="David" w:hAnsi="David"/>
          <w:rtl/>
        </w:rPr>
        <w:t>שדו</w:t>
      </w:r>
      <w:r w:rsidR="00E75A19">
        <w:rPr>
          <w:rFonts w:ascii="David" w:hAnsi="David"/>
          <w:rtl/>
        </w:rPr>
        <w:t>ח</w:t>
      </w:r>
      <w:r w:rsidRPr="00B71493">
        <w:rPr>
          <w:rFonts w:ascii="David" w:hAnsi="David"/>
          <w:rtl/>
        </w:rPr>
        <w:t>ין</w:t>
      </w:r>
      <w:proofErr w:type="spellEnd"/>
      <w:r w:rsidRPr="00B71493">
        <w:rPr>
          <w:rFonts w:ascii="David" w:hAnsi="David"/>
          <w:rtl/>
        </w:rPr>
        <w:t xml:space="preserve"> את השבת</w:t>
      </w:r>
      <w:r w:rsidR="00E75A19">
        <w:rPr>
          <w:rFonts w:ascii="David" w:hAnsi="David"/>
          <w:rtl/>
        </w:rPr>
        <w:t>.</w:t>
      </w:r>
      <w:r w:rsidRPr="00B71493">
        <w:rPr>
          <w:rFonts w:ascii="David" w:hAnsi="David"/>
          <w:rtl/>
        </w:rPr>
        <w:t xml:space="preserve"> אמרו לו</w:t>
      </w:r>
      <w:r w:rsidR="005E152E">
        <w:rPr>
          <w:rFonts w:ascii="David" w:hAnsi="David"/>
          <w:rtl/>
        </w:rPr>
        <w:t>:</w:t>
      </w:r>
      <w:r w:rsidRPr="00B71493">
        <w:rPr>
          <w:rFonts w:ascii="David" w:hAnsi="David"/>
          <w:rtl/>
        </w:rPr>
        <w:t xml:space="preserve"> מנין לך</w:t>
      </w:r>
      <w:r w:rsidR="005E152E">
        <w:rPr>
          <w:rFonts w:ascii="David" w:hAnsi="David"/>
          <w:rtl/>
        </w:rPr>
        <w:t>?</w:t>
      </w:r>
      <w:r w:rsidRPr="00B71493">
        <w:rPr>
          <w:rFonts w:ascii="David" w:hAnsi="David"/>
          <w:rtl/>
        </w:rPr>
        <w:t xml:space="preserve"> אמר להם</w:t>
      </w:r>
      <w:r w:rsidR="005E152E">
        <w:rPr>
          <w:rFonts w:ascii="David" w:hAnsi="David"/>
          <w:rtl/>
        </w:rPr>
        <w:t>:</w:t>
      </w:r>
      <w:r w:rsidRPr="00B71493">
        <w:rPr>
          <w:rFonts w:ascii="David" w:hAnsi="David"/>
          <w:rtl/>
        </w:rPr>
        <w:t xml:space="preserve"> נאמר "מועדו" בפס</w:t>
      </w:r>
      <w:r w:rsidR="00E75A19">
        <w:rPr>
          <w:rFonts w:ascii="David" w:hAnsi="David"/>
          <w:rtl/>
        </w:rPr>
        <w:t>ח,</w:t>
      </w:r>
      <w:r w:rsidRPr="00B71493">
        <w:rPr>
          <w:rFonts w:ascii="David" w:hAnsi="David"/>
          <w:rtl/>
        </w:rPr>
        <w:t xml:space="preserve"> ונאמר (במדבר </w:t>
      </w:r>
      <w:proofErr w:type="spellStart"/>
      <w:r w:rsidRPr="00B71493">
        <w:rPr>
          <w:rFonts w:ascii="David" w:hAnsi="David"/>
          <w:rtl/>
        </w:rPr>
        <w:t>כ</w:t>
      </w:r>
      <w:r w:rsidR="00E75A19">
        <w:rPr>
          <w:rFonts w:ascii="David" w:hAnsi="David"/>
          <w:rtl/>
        </w:rPr>
        <w:t>ח</w:t>
      </w:r>
      <w:proofErr w:type="spellEnd"/>
      <w:r w:rsidRPr="00B71493">
        <w:rPr>
          <w:rFonts w:ascii="David" w:hAnsi="David"/>
          <w:rtl/>
        </w:rPr>
        <w:t xml:space="preserve">) "מועדו" </w:t>
      </w:r>
      <w:proofErr w:type="spellStart"/>
      <w:r w:rsidRPr="00B71493">
        <w:rPr>
          <w:rFonts w:ascii="David" w:hAnsi="David"/>
          <w:rtl/>
        </w:rPr>
        <w:t>בת</w:t>
      </w:r>
      <w:r w:rsidR="00A40475">
        <w:rPr>
          <w:rFonts w:ascii="David" w:hAnsi="David" w:hint="cs"/>
          <w:rtl/>
        </w:rPr>
        <w:t>מ</w:t>
      </w:r>
      <w:r w:rsidRPr="00B71493">
        <w:rPr>
          <w:rFonts w:ascii="David" w:hAnsi="David"/>
          <w:rtl/>
        </w:rPr>
        <w:t>יד</w:t>
      </w:r>
      <w:proofErr w:type="spellEnd"/>
      <w:r w:rsidR="00E75A19">
        <w:rPr>
          <w:rFonts w:ascii="David" w:hAnsi="David"/>
          <w:rtl/>
        </w:rPr>
        <w:t>.</w:t>
      </w:r>
      <w:r w:rsidRPr="00B71493">
        <w:rPr>
          <w:rFonts w:ascii="David" w:hAnsi="David"/>
          <w:rtl/>
        </w:rPr>
        <w:t xml:space="preserve"> מה מועדו האמור </w:t>
      </w:r>
      <w:proofErr w:type="spellStart"/>
      <w:r w:rsidRPr="00B71493">
        <w:rPr>
          <w:rFonts w:ascii="David" w:hAnsi="David"/>
          <w:rtl/>
        </w:rPr>
        <w:t>בתמיד</w:t>
      </w:r>
      <w:proofErr w:type="spellEnd"/>
      <w:r w:rsidRPr="00B71493">
        <w:rPr>
          <w:rFonts w:ascii="David" w:hAnsi="David"/>
          <w:rtl/>
        </w:rPr>
        <w:t xml:space="preserve"> - דו</w:t>
      </w:r>
      <w:r w:rsidR="00E75A19">
        <w:rPr>
          <w:rFonts w:ascii="David" w:hAnsi="David"/>
          <w:rtl/>
        </w:rPr>
        <w:t>ח</w:t>
      </w:r>
      <w:r w:rsidRPr="00B71493">
        <w:rPr>
          <w:rFonts w:ascii="David" w:hAnsi="David"/>
          <w:rtl/>
        </w:rPr>
        <w:t>ה את השבת</w:t>
      </w:r>
      <w:r w:rsidR="00E75A19">
        <w:rPr>
          <w:rFonts w:ascii="David" w:hAnsi="David"/>
          <w:rtl/>
        </w:rPr>
        <w:t>,</w:t>
      </w:r>
      <w:r w:rsidRPr="00B71493">
        <w:rPr>
          <w:rFonts w:ascii="David" w:hAnsi="David"/>
          <w:rtl/>
        </w:rPr>
        <w:t xml:space="preserve"> אף מועדו האמור בפס</w:t>
      </w:r>
      <w:r w:rsidR="00E75A19">
        <w:rPr>
          <w:rFonts w:ascii="David" w:hAnsi="David"/>
          <w:rtl/>
        </w:rPr>
        <w:t>ח</w:t>
      </w:r>
      <w:r w:rsidRPr="00B71493">
        <w:rPr>
          <w:rFonts w:ascii="David" w:hAnsi="David"/>
          <w:rtl/>
        </w:rPr>
        <w:t xml:space="preserve"> – דו</w:t>
      </w:r>
      <w:r w:rsidR="00E75A19">
        <w:rPr>
          <w:rFonts w:ascii="David" w:hAnsi="David"/>
          <w:rtl/>
        </w:rPr>
        <w:t>ח</w:t>
      </w:r>
      <w:r w:rsidRPr="00B71493">
        <w:rPr>
          <w:rFonts w:ascii="David" w:hAnsi="David"/>
          <w:rtl/>
        </w:rPr>
        <w:t>ה את השבת</w:t>
      </w:r>
      <w:r w:rsidR="00E75A19">
        <w:rPr>
          <w:rFonts w:ascii="David" w:hAnsi="David"/>
          <w:rtl/>
        </w:rPr>
        <w:t>.</w:t>
      </w:r>
      <w:r w:rsidRPr="00B71493">
        <w:rPr>
          <w:rFonts w:ascii="David" w:hAnsi="David"/>
          <w:rtl/>
        </w:rPr>
        <w:t xml:space="preserve"> ועוד</w:t>
      </w:r>
      <w:r w:rsidR="00E75A19">
        <w:rPr>
          <w:rFonts w:ascii="David" w:hAnsi="David"/>
          <w:rtl/>
        </w:rPr>
        <w:t>,</w:t>
      </w:r>
      <w:r w:rsidRPr="00B71493">
        <w:rPr>
          <w:rFonts w:ascii="David" w:hAnsi="David"/>
          <w:rtl/>
        </w:rPr>
        <w:t xml:space="preserve"> קל ו</w:t>
      </w:r>
      <w:r w:rsidR="00E75A19">
        <w:rPr>
          <w:rFonts w:ascii="David" w:hAnsi="David"/>
          <w:rtl/>
        </w:rPr>
        <w:t>ח</w:t>
      </w:r>
      <w:r w:rsidRPr="00B71493">
        <w:rPr>
          <w:rFonts w:ascii="David" w:hAnsi="David"/>
          <w:rtl/>
        </w:rPr>
        <w:t>ומר הוא</w:t>
      </w:r>
      <w:r w:rsidR="005E152E">
        <w:rPr>
          <w:rFonts w:ascii="David" w:hAnsi="David"/>
          <w:rtl/>
        </w:rPr>
        <w:t>:</w:t>
      </w:r>
      <w:r w:rsidRPr="00B71493">
        <w:rPr>
          <w:rFonts w:ascii="David" w:hAnsi="David"/>
          <w:rtl/>
        </w:rPr>
        <w:t xml:space="preserve"> ומה תמיד שאין ענוש כרת דו</w:t>
      </w:r>
      <w:r w:rsidR="00E75A19">
        <w:rPr>
          <w:rFonts w:ascii="David" w:hAnsi="David"/>
          <w:rtl/>
        </w:rPr>
        <w:t>ח</w:t>
      </w:r>
      <w:r w:rsidRPr="00B71493">
        <w:rPr>
          <w:rFonts w:ascii="David" w:hAnsi="David"/>
          <w:rtl/>
        </w:rPr>
        <w:t>ה את השבת</w:t>
      </w:r>
      <w:r w:rsidR="00E75A19">
        <w:rPr>
          <w:rFonts w:ascii="David" w:hAnsi="David"/>
          <w:rtl/>
        </w:rPr>
        <w:t>,</w:t>
      </w:r>
      <w:r w:rsidRPr="00B71493">
        <w:rPr>
          <w:rFonts w:ascii="David" w:hAnsi="David"/>
          <w:rtl/>
        </w:rPr>
        <w:t xml:space="preserve"> פס</w:t>
      </w:r>
      <w:r w:rsidR="00E75A19">
        <w:rPr>
          <w:rFonts w:ascii="David" w:hAnsi="David"/>
          <w:rtl/>
        </w:rPr>
        <w:t>ח</w:t>
      </w:r>
      <w:r w:rsidRPr="00B71493">
        <w:rPr>
          <w:rFonts w:ascii="David" w:hAnsi="David"/>
          <w:rtl/>
        </w:rPr>
        <w:t xml:space="preserve"> </w:t>
      </w:r>
      <w:proofErr w:type="spellStart"/>
      <w:r w:rsidRPr="00B71493">
        <w:rPr>
          <w:rFonts w:ascii="David" w:hAnsi="David"/>
          <w:rtl/>
        </w:rPr>
        <w:t>שענוש</w:t>
      </w:r>
      <w:proofErr w:type="spellEnd"/>
      <w:r w:rsidRPr="00B71493">
        <w:rPr>
          <w:rFonts w:ascii="David" w:hAnsi="David"/>
          <w:rtl/>
        </w:rPr>
        <w:t xml:space="preserve"> כרת - אינו דין שדו</w:t>
      </w:r>
      <w:r w:rsidR="00E75A19">
        <w:rPr>
          <w:rFonts w:ascii="David" w:hAnsi="David"/>
          <w:rtl/>
        </w:rPr>
        <w:t>ח</w:t>
      </w:r>
      <w:r w:rsidRPr="00B71493">
        <w:rPr>
          <w:rFonts w:ascii="David" w:hAnsi="David"/>
          <w:rtl/>
        </w:rPr>
        <w:t>ה את השבת</w:t>
      </w:r>
      <w:r w:rsidR="005E152E">
        <w:rPr>
          <w:rFonts w:ascii="David" w:hAnsi="David"/>
          <w:rtl/>
        </w:rPr>
        <w:t>?</w:t>
      </w:r>
    </w:p>
    <w:p w14:paraId="25366E0E" w14:textId="7B5405CB" w:rsidR="00B71493" w:rsidRDefault="00B71493" w:rsidP="00CF5754">
      <w:pPr>
        <w:tabs>
          <w:tab w:val="left" w:pos="2557"/>
        </w:tabs>
        <w:spacing w:line="276" w:lineRule="auto"/>
        <w:jc w:val="both"/>
        <w:rPr>
          <w:rFonts w:ascii="David" w:hAnsi="David"/>
          <w:rtl/>
        </w:rPr>
      </w:pPr>
      <w:r w:rsidRPr="00B71493">
        <w:rPr>
          <w:rFonts w:ascii="David" w:hAnsi="David"/>
          <w:rtl/>
        </w:rPr>
        <w:t>מיד הושיבוהו בראשי ומינוהו נשיא עליהם</w:t>
      </w:r>
      <w:r w:rsidR="00E75A19">
        <w:rPr>
          <w:rFonts w:ascii="David" w:hAnsi="David"/>
          <w:rtl/>
        </w:rPr>
        <w:t>,</w:t>
      </w:r>
      <w:r w:rsidRPr="00B71493">
        <w:rPr>
          <w:rFonts w:ascii="David" w:hAnsi="David"/>
          <w:rtl/>
        </w:rPr>
        <w:t xml:space="preserve"> והיה דורש כל היום כולו בהלכות הפס</w:t>
      </w:r>
      <w:r w:rsidR="00E75A19">
        <w:rPr>
          <w:rFonts w:ascii="David" w:hAnsi="David"/>
          <w:rtl/>
        </w:rPr>
        <w:t>ח.</w:t>
      </w:r>
      <w:r w:rsidRPr="00B71493">
        <w:rPr>
          <w:rFonts w:ascii="David" w:hAnsi="David"/>
          <w:rtl/>
        </w:rPr>
        <w:t xml:space="preserve"> </w:t>
      </w:r>
      <w:r w:rsidR="00E75A19">
        <w:rPr>
          <w:rFonts w:ascii="David" w:hAnsi="David" w:hint="cs"/>
          <w:rtl/>
        </w:rPr>
        <w:t>התחיל</w:t>
      </w:r>
      <w:r w:rsidRPr="00B71493">
        <w:rPr>
          <w:rFonts w:ascii="David" w:hAnsi="David"/>
          <w:rtl/>
        </w:rPr>
        <w:t xml:space="preserve"> מקנטרן בדברים</w:t>
      </w:r>
      <w:r w:rsidR="00E75A19">
        <w:rPr>
          <w:rFonts w:ascii="David" w:hAnsi="David"/>
          <w:rtl/>
        </w:rPr>
        <w:t>,</w:t>
      </w:r>
      <w:r w:rsidRPr="00B71493">
        <w:rPr>
          <w:rFonts w:ascii="David" w:hAnsi="David"/>
          <w:rtl/>
        </w:rPr>
        <w:t xml:space="preserve"> אמר להן</w:t>
      </w:r>
      <w:r w:rsidR="005E152E">
        <w:rPr>
          <w:rFonts w:ascii="David" w:hAnsi="David"/>
          <w:rtl/>
        </w:rPr>
        <w:t>:</w:t>
      </w:r>
      <w:r w:rsidRPr="00B71493">
        <w:rPr>
          <w:rFonts w:ascii="David" w:hAnsi="David"/>
          <w:rtl/>
        </w:rPr>
        <w:t xml:space="preserve"> מי גרם לכם שאעלה מבבל ואהיה נשיא עליכם – עצלות </w:t>
      </w:r>
      <w:proofErr w:type="spellStart"/>
      <w:r w:rsidRPr="00B71493">
        <w:rPr>
          <w:rFonts w:ascii="David" w:hAnsi="David"/>
          <w:rtl/>
        </w:rPr>
        <w:t>שהיתה</w:t>
      </w:r>
      <w:proofErr w:type="spellEnd"/>
      <w:r w:rsidRPr="00B71493">
        <w:rPr>
          <w:rFonts w:ascii="David" w:hAnsi="David"/>
          <w:rtl/>
        </w:rPr>
        <w:t xml:space="preserve"> בכם</w:t>
      </w:r>
      <w:r w:rsidR="00E75A19">
        <w:rPr>
          <w:rFonts w:ascii="David" w:hAnsi="David"/>
          <w:rtl/>
        </w:rPr>
        <w:t>,</w:t>
      </w:r>
      <w:r w:rsidRPr="00B71493">
        <w:rPr>
          <w:rFonts w:ascii="David" w:hAnsi="David"/>
          <w:rtl/>
        </w:rPr>
        <w:t xml:space="preserve"> שלא שמשתם שני גדולי הדור שמעיה ואבטליון</w:t>
      </w:r>
      <w:r w:rsidR="00E75A19">
        <w:rPr>
          <w:rFonts w:ascii="David" w:hAnsi="David"/>
          <w:rtl/>
        </w:rPr>
        <w:t>.</w:t>
      </w:r>
      <w:r>
        <w:rPr>
          <w:rFonts w:ascii="David" w:hAnsi="David" w:hint="cs"/>
          <w:rtl/>
        </w:rPr>
        <w:t>"</w:t>
      </w:r>
    </w:p>
    <w:p w14:paraId="34F09577" w14:textId="761CC91D" w:rsidR="00B71493" w:rsidRDefault="00B71493" w:rsidP="00CF5754">
      <w:pPr>
        <w:tabs>
          <w:tab w:val="left" w:pos="2557"/>
        </w:tabs>
        <w:spacing w:line="276" w:lineRule="auto"/>
        <w:jc w:val="both"/>
        <w:rPr>
          <w:rFonts w:ascii="David" w:hAnsi="David"/>
          <w:rtl/>
        </w:rPr>
      </w:pPr>
      <w:r>
        <w:rPr>
          <w:rFonts w:ascii="David" w:hAnsi="David" w:hint="cs"/>
          <w:rtl/>
        </w:rPr>
        <w:t>הלל הכריע שמקריבים קורבן פסח בשבת, כשאת ההלכה הוא שמע מפי שמעיה ואבטליון. לאחר שהשיב על שאלה זו, נשאל שאלה נוספת ביחס לכך</w:t>
      </w:r>
      <w:r w:rsidR="00CE51D6">
        <w:rPr>
          <w:rFonts w:ascii="David" w:hAnsi="David" w:hint="cs"/>
          <w:rtl/>
        </w:rPr>
        <w:t>.</w:t>
      </w:r>
      <w:r>
        <w:rPr>
          <w:rFonts w:ascii="David" w:hAnsi="David" w:hint="cs"/>
          <w:rtl/>
        </w:rPr>
        <w:t xml:space="preserve"> הנוהג היה שכל מי שמביא קורבן פסח, מביא עימו סכין שחיטה. בשבת אסור לטלטל סכין שחיטה, ועל כן יש להביא הסכין מערב שבת לאזור המקדש, עבור השחיטה בש</w:t>
      </w:r>
      <w:r w:rsidR="00CE51D6">
        <w:rPr>
          <w:rFonts w:ascii="David" w:hAnsi="David" w:hint="cs"/>
          <w:rtl/>
        </w:rPr>
        <w:t>ב</w:t>
      </w:r>
      <w:r>
        <w:rPr>
          <w:rFonts w:ascii="David" w:hAnsi="David" w:hint="cs"/>
          <w:rtl/>
        </w:rPr>
        <w:t>ת. שאלו את הלל: במידה ואדם שכח ולא הביא סכין בשבת, מה הדין (האם יטלטל בשבת, או ימנע משחיטה כדי להימנע מטלטול)?</w:t>
      </w:r>
    </w:p>
    <w:p w14:paraId="5E767B73" w14:textId="495C671A" w:rsidR="00B71493" w:rsidRDefault="00B71493" w:rsidP="00CF5754">
      <w:pPr>
        <w:tabs>
          <w:tab w:val="left" w:pos="2557"/>
        </w:tabs>
        <w:spacing w:line="276" w:lineRule="auto"/>
        <w:jc w:val="both"/>
        <w:rPr>
          <w:rFonts w:ascii="David" w:hAnsi="David"/>
          <w:rtl/>
        </w:rPr>
      </w:pPr>
      <w:r>
        <w:rPr>
          <w:rFonts w:ascii="David" w:hAnsi="David" w:hint="cs"/>
          <w:rtl/>
        </w:rPr>
        <w:t>השיב להם הלל:</w:t>
      </w:r>
      <w:r w:rsidR="00CC57CE">
        <w:rPr>
          <w:rFonts w:ascii="David" w:hAnsi="David" w:hint="cs"/>
          <w:rtl/>
        </w:rPr>
        <w:t xml:space="preserve"> "</w:t>
      </w:r>
      <w:r w:rsidR="00CC57CE" w:rsidRPr="00CC57CE">
        <w:rPr>
          <w:rFonts w:ascii="David" w:hAnsi="David"/>
          <w:rtl/>
        </w:rPr>
        <w:t>הלכה זו שמעתי ושכ</w:t>
      </w:r>
      <w:r w:rsidR="005E152E">
        <w:rPr>
          <w:rFonts w:ascii="David" w:hAnsi="David" w:hint="cs"/>
          <w:rtl/>
        </w:rPr>
        <w:t>ח</w:t>
      </w:r>
      <w:r w:rsidR="00CC57CE" w:rsidRPr="00CC57CE">
        <w:rPr>
          <w:rFonts w:ascii="David" w:hAnsi="David"/>
          <w:rtl/>
        </w:rPr>
        <w:t>תי</w:t>
      </w:r>
      <w:r w:rsidR="00E75A19">
        <w:rPr>
          <w:rFonts w:ascii="David" w:hAnsi="David"/>
          <w:rtl/>
        </w:rPr>
        <w:t>.</w:t>
      </w:r>
      <w:r w:rsidR="00CC57CE" w:rsidRPr="00CC57CE">
        <w:rPr>
          <w:rFonts w:ascii="David" w:hAnsi="David"/>
          <w:rtl/>
        </w:rPr>
        <w:t xml:space="preserve"> אלא</w:t>
      </w:r>
      <w:r w:rsidR="00E75A19">
        <w:rPr>
          <w:rFonts w:ascii="David" w:hAnsi="David"/>
          <w:rtl/>
        </w:rPr>
        <w:t>,</w:t>
      </w:r>
      <w:r w:rsidR="00CC57CE" w:rsidRPr="00CC57CE">
        <w:rPr>
          <w:rFonts w:ascii="David" w:hAnsi="David"/>
          <w:rtl/>
        </w:rPr>
        <w:t xml:space="preserve"> הנח להן לישראל אם אין נביאים הן - בני נביאים הן</w:t>
      </w:r>
      <w:r w:rsidR="00E75A19">
        <w:rPr>
          <w:rFonts w:ascii="David" w:hAnsi="David"/>
          <w:rtl/>
        </w:rPr>
        <w:t>.</w:t>
      </w:r>
      <w:r w:rsidR="00CC57CE" w:rsidRPr="00CC57CE">
        <w:rPr>
          <w:rFonts w:ascii="David" w:hAnsi="David"/>
          <w:rtl/>
        </w:rPr>
        <w:t xml:space="preserve"> למזור</w:t>
      </w:r>
      <w:r w:rsidR="00E75A19">
        <w:rPr>
          <w:rFonts w:ascii="David" w:hAnsi="David"/>
          <w:rtl/>
        </w:rPr>
        <w:t>,</w:t>
      </w:r>
      <w:r w:rsidR="00CC57CE" w:rsidRPr="00CC57CE">
        <w:rPr>
          <w:rFonts w:ascii="David" w:hAnsi="David"/>
          <w:rtl/>
        </w:rPr>
        <w:t xml:space="preserve"> מי שפסחו טלה – תו</w:t>
      </w:r>
      <w:r w:rsidR="00E75A19">
        <w:rPr>
          <w:rFonts w:ascii="David" w:hAnsi="David"/>
          <w:rtl/>
        </w:rPr>
        <w:t>ח</w:t>
      </w:r>
      <w:r w:rsidR="00CC57CE" w:rsidRPr="00CC57CE">
        <w:rPr>
          <w:rFonts w:ascii="David" w:hAnsi="David"/>
          <w:rtl/>
        </w:rPr>
        <w:t>בו בצמרו</w:t>
      </w:r>
      <w:r w:rsidR="00E75A19">
        <w:rPr>
          <w:rFonts w:ascii="David" w:hAnsi="David"/>
          <w:rtl/>
        </w:rPr>
        <w:t>,</w:t>
      </w:r>
      <w:r w:rsidR="00CC57CE" w:rsidRPr="00CC57CE">
        <w:rPr>
          <w:rFonts w:ascii="David" w:hAnsi="David"/>
          <w:rtl/>
        </w:rPr>
        <w:t xml:space="preserve"> מי שׂפס</w:t>
      </w:r>
      <w:r w:rsidR="00E75A19">
        <w:rPr>
          <w:rFonts w:ascii="David" w:hAnsi="David"/>
          <w:rtl/>
        </w:rPr>
        <w:t>ח</w:t>
      </w:r>
      <w:r w:rsidR="00CC57CE" w:rsidRPr="00CC57CE">
        <w:rPr>
          <w:rFonts w:ascii="David" w:hAnsi="David"/>
          <w:rtl/>
        </w:rPr>
        <w:t>ו גדי - תו</w:t>
      </w:r>
      <w:r w:rsidR="005E152E">
        <w:rPr>
          <w:rFonts w:ascii="David" w:hAnsi="David" w:hint="cs"/>
          <w:rtl/>
        </w:rPr>
        <w:t>ח</w:t>
      </w:r>
      <w:r w:rsidR="00CC57CE" w:rsidRPr="00CC57CE">
        <w:rPr>
          <w:rFonts w:ascii="David" w:hAnsi="David"/>
          <w:rtl/>
        </w:rPr>
        <w:t>בו בין קרניו</w:t>
      </w:r>
      <w:r w:rsidR="00E75A19">
        <w:rPr>
          <w:rFonts w:ascii="David" w:hAnsi="David"/>
          <w:rtl/>
        </w:rPr>
        <w:t>.</w:t>
      </w:r>
      <w:r w:rsidR="00CC57CE" w:rsidRPr="00CC57CE">
        <w:rPr>
          <w:rFonts w:ascii="David" w:hAnsi="David"/>
          <w:rtl/>
        </w:rPr>
        <w:t xml:space="preserve"> ראה מעשה ונזכר הלכה</w:t>
      </w:r>
      <w:r w:rsidR="00E75A19">
        <w:rPr>
          <w:rFonts w:ascii="David" w:hAnsi="David"/>
          <w:rtl/>
        </w:rPr>
        <w:t>.</w:t>
      </w:r>
      <w:r w:rsidR="00CC57CE" w:rsidRPr="00CC57CE">
        <w:rPr>
          <w:rFonts w:ascii="David" w:hAnsi="David"/>
          <w:rtl/>
        </w:rPr>
        <w:t xml:space="preserve"> ואמר</w:t>
      </w:r>
      <w:r w:rsidR="005E152E">
        <w:rPr>
          <w:rFonts w:ascii="David" w:hAnsi="David"/>
          <w:rtl/>
        </w:rPr>
        <w:t>:</w:t>
      </w:r>
      <w:r w:rsidR="00CC57CE" w:rsidRPr="00CC57CE">
        <w:rPr>
          <w:rFonts w:ascii="David" w:hAnsi="David"/>
          <w:rtl/>
        </w:rPr>
        <w:t xml:space="preserve"> כך מקובלני מפי שמעיה ואבטליון</w:t>
      </w:r>
      <w:r w:rsidR="00E75A19">
        <w:rPr>
          <w:rFonts w:ascii="David" w:hAnsi="David"/>
          <w:rtl/>
        </w:rPr>
        <w:t>.</w:t>
      </w:r>
      <w:r w:rsidR="00CC57CE">
        <w:rPr>
          <w:rFonts w:ascii="David" w:hAnsi="David" w:hint="cs"/>
          <w:rtl/>
        </w:rPr>
        <w:t>"</w:t>
      </w:r>
    </w:p>
    <w:p w14:paraId="34F8DB84" w14:textId="0169202D" w:rsidR="00B716CA" w:rsidRDefault="00CC57CE" w:rsidP="00CF5754">
      <w:pPr>
        <w:tabs>
          <w:tab w:val="left" w:pos="2557"/>
        </w:tabs>
        <w:spacing w:line="276" w:lineRule="auto"/>
        <w:jc w:val="both"/>
        <w:rPr>
          <w:rFonts w:ascii="David" w:hAnsi="David"/>
          <w:rtl/>
        </w:rPr>
      </w:pPr>
      <w:r>
        <w:rPr>
          <w:rFonts w:ascii="David" w:hAnsi="David" w:hint="cs"/>
          <w:rtl/>
        </w:rPr>
        <w:lastRenderedPageBreak/>
        <w:t>הלל הניח שיש בציבור כאלה</w:t>
      </w:r>
      <w:r w:rsidR="005E152E">
        <w:rPr>
          <w:rFonts w:ascii="David" w:hAnsi="David" w:hint="cs"/>
          <w:rtl/>
        </w:rPr>
        <w:t xml:space="preserve"> </w:t>
      </w:r>
      <w:r>
        <w:rPr>
          <w:rFonts w:ascii="David" w:hAnsi="David" w:hint="cs"/>
          <w:rtl/>
        </w:rPr>
        <w:t>שזוכרים כיצד נהגו בעבר כשערב פסח חל בשבת, ולכן הציע להמתין ולראות כיצד ינהג הציבור. אכן, הסתבר שהציבור הביא את הסכין ב'שינוי' - בדרך לא שגרתית</w:t>
      </w:r>
      <w:r w:rsidR="00625E59">
        <w:rPr>
          <w:rFonts w:ascii="David" w:hAnsi="David" w:hint="cs"/>
          <w:rtl/>
        </w:rPr>
        <w:t xml:space="preserve"> (תחוב בין הק</w:t>
      </w:r>
      <w:r w:rsidR="005E152E">
        <w:rPr>
          <w:rFonts w:ascii="David" w:hAnsi="David" w:hint="cs"/>
          <w:rtl/>
        </w:rPr>
        <w:t>ר</w:t>
      </w:r>
      <w:r w:rsidR="00625E59">
        <w:rPr>
          <w:rFonts w:ascii="David" w:hAnsi="David" w:hint="cs"/>
          <w:rtl/>
        </w:rPr>
        <w:t xml:space="preserve">ניים או בצמר). משראה זאת הלל, נזכר שאכן זו ההלכה. </w:t>
      </w:r>
      <w:r w:rsidR="00625E59" w:rsidRPr="00625E59">
        <w:rPr>
          <w:rFonts w:ascii="David" w:hAnsi="David" w:hint="cs"/>
          <w:b/>
          <w:bCs/>
          <w:rtl/>
        </w:rPr>
        <w:t>במקרה זה אמנם ייחסו חשיבות למנהג, אלא שהמנהג לא ייצר הלכה חדשה, אלא ההנחה הייתה כי המנהג משקף נורמה קיימת שנשכ</w:t>
      </w:r>
      <w:r w:rsidR="00625E59">
        <w:rPr>
          <w:rFonts w:ascii="David" w:hAnsi="David" w:hint="cs"/>
          <w:b/>
          <w:bCs/>
          <w:rtl/>
        </w:rPr>
        <w:t>ח</w:t>
      </w:r>
      <w:r w:rsidR="00625E59" w:rsidRPr="00625E59">
        <w:rPr>
          <w:rFonts w:ascii="David" w:hAnsi="David" w:hint="cs"/>
          <w:b/>
          <w:bCs/>
          <w:rtl/>
        </w:rPr>
        <w:t>ה בצוק העיתים</w:t>
      </w:r>
      <w:r w:rsidR="00625E59">
        <w:rPr>
          <w:rFonts w:ascii="David" w:hAnsi="David" w:hint="cs"/>
          <w:rtl/>
        </w:rPr>
        <w:t>.</w:t>
      </w:r>
    </w:p>
    <w:p w14:paraId="36177341" w14:textId="77777777" w:rsidR="00625E59" w:rsidRPr="00BB3AA8" w:rsidRDefault="00625E59" w:rsidP="00CF5754">
      <w:pPr>
        <w:tabs>
          <w:tab w:val="left" w:pos="2557"/>
        </w:tabs>
        <w:spacing w:line="276" w:lineRule="auto"/>
        <w:jc w:val="both"/>
        <w:rPr>
          <w:rFonts w:ascii="David" w:hAnsi="David"/>
          <w:rtl/>
        </w:rPr>
      </w:pPr>
    </w:p>
    <w:p w14:paraId="421C03EB" w14:textId="217C0409" w:rsidR="00625E59" w:rsidRDefault="00625E59" w:rsidP="00CF5754">
      <w:pPr>
        <w:spacing w:line="276" w:lineRule="auto"/>
        <w:jc w:val="both"/>
        <w:rPr>
          <w:b/>
          <w:bCs/>
          <w:sz w:val="24"/>
          <w:u w:val="single"/>
          <w:rtl/>
        </w:rPr>
      </w:pPr>
      <w:r w:rsidRPr="00625E59">
        <w:rPr>
          <w:b/>
          <w:bCs/>
          <w:sz w:val="24"/>
          <w:u w:val="single"/>
          <w:rtl/>
        </w:rPr>
        <w:t>ירושלמי פא</w:t>
      </w:r>
      <w:r w:rsidR="001D5705">
        <w:rPr>
          <w:rFonts w:hint="cs"/>
          <w:b/>
          <w:bCs/>
          <w:sz w:val="24"/>
          <w:u w:val="single"/>
          <w:rtl/>
        </w:rPr>
        <w:t>ה, פרק ז, הלכה ה</w:t>
      </w:r>
    </w:p>
    <w:p w14:paraId="3944A640" w14:textId="19F3639B" w:rsidR="001D5705" w:rsidRDefault="001D5705" w:rsidP="00CF5754">
      <w:pPr>
        <w:spacing w:line="276" w:lineRule="auto"/>
        <w:jc w:val="both"/>
        <w:rPr>
          <w:sz w:val="24"/>
          <w:rtl/>
        </w:rPr>
      </w:pPr>
      <w:r>
        <w:rPr>
          <w:rFonts w:hint="cs"/>
          <w:sz w:val="24"/>
          <w:rtl/>
        </w:rPr>
        <w:t>"</w:t>
      </w:r>
      <w:proofErr w:type="spellStart"/>
      <w:r w:rsidRPr="001D5705">
        <w:rPr>
          <w:sz w:val="24"/>
          <w:rtl/>
        </w:rPr>
        <w:t>דאמר</w:t>
      </w:r>
      <w:proofErr w:type="spellEnd"/>
      <w:r w:rsidRPr="001D5705">
        <w:rPr>
          <w:sz w:val="24"/>
          <w:rtl/>
        </w:rPr>
        <w:t xml:space="preserve"> רבי אבין בשם רבי יהושע בן אלא כל הלכה שהיא רופפת בבית דין</w:t>
      </w:r>
      <w:r w:rsidR="00E75A19">
        <w:rPr>
          <w:sz w:val="24"/>
          <w:rtl/>
        </w:rPr>
        <w:t>,</w:t>
      </w:r>
      <w:r w:rsidRPr="001D5705">
        <w:rPr>
          <w:sz w:val="24"/>
          <w:rtl/>
        </w:rPr>
        <w:t xml:space="preserve"> ואין את יודע מה טיבה</w:t>
      </w:r>
      <w:r w:rsidR="00E75A19">
        <w:rPr>
          <w:sz w:val="24"/>
          <w:rtl/>
        </w:rPr>
        <w:t>,</w:t>
      </w:r>
      <w:r w:rsidRPr="001D5705">
        <w:rPr>
          <w:sz w:val="24"/>
          <w:rtl/>
        </w:rPr>
        <w:t xml:space="preserve"> צא וראה מה הציבור נוהג</w:t>
      </w:r>
      <w:r w:rsidR="00E75A19">
        <w:rPr>
          <w:sz w:val="24"/>
          <w:rtl/>
        </w:rPr>
        <w:t>,</w:t>
      </w:r>
      <w:r w:rsidRPr="001D5705">
        <w:rPr>
          <w:sz w:val="24"/>
          <w:rtl/>
        </w:rPr>
        <w:t xml:space="preserve"> ונהוג</w:t>
      </w:r>
      <w:r w:rsidR="00E75A19">
        <w:rPr>
          <w:sz w:val="24"/>
          <w:rtl/>
        </w:rPr>
        <w:t>.</w:t>
      </w:r>
      <w:r>
        <w:rPr>
          <w:rFonts w:hint="cs"/>
          <w:sz w:val="24"/>
          <w:rtl/>
        </w:rPr>
        <w:t>"</w:t>
      </w:r>
    </w:p>
    <w:p w14:paraId="2940E1CA" w14:textId="77777777" w:rsidR="00CE51D6" w:rsidRDefault="00CE51D6" w:rsidP="00CF5754">
      <w:pPr>
        <w:spacing w:line="276" w:lineRule="auto"/>
        <w:jc w:val="both"/>
        <w:rPr>
          <w:sz w:val="24"/>
          <w:rtl/>
        </w:rPr>
      </w:pPr>
    </w:p>
    <w:p w14:paraId="1E878429" w14:textId="1069162B" w:rsidR="001D5705" w:rsidRDefault="001D5705" w:rsidP="00CF5754">
      <w:pPr>
        <w:spacing w:line="276" w:lineRule="auto"/>
        <w:jc w:val="both"/>
        <w:rPr>
          <w:sz w:val="24"/>
          <w:rtl/>
        </w:rPr>
      </w:pPr>
      <w:r>
        <w:rPr>
          <w:rFonts w:hint="cs"/>
          <w:sz w:val="24"/>
          <w:rtl/>
        </w:rPr>
        <w:t>וכ</w:t>
      </w:r>
      <w:r w:rsidR="00456640">
        <w:rPr>
          <w:rFonts w:hint="cs"/>
          <w:sz w:val="24"/>
          <w:rtl/>
        </w:rPr>
        <w:t>ך</w:t>
      </w:r>
      <w:r>
        <w:rPr>
          <w:rFonts w:hint="cs"/>
          <w:sz w:val="24"/>
          <w:rtl/>
        </w:rPr>
        <w:t xml:space="preserve"> מסביר </w:t>
      </w:r>
      <w:proofErr w:type="spellStart"/>
      <w:r>
        <w:rPr>
          <w:rFonts w:hint="cs"/>
          <w:sz w:val="24"/>
          <w:rtl/>
        </w:rPr>
        <w:t>הרא</w:t>
      </w:r>
      <w:r w:rsidR="00CE51D6">
        <w:rPr>
          <w:rFonts w:hint="cs"/>
          <w:sz w:val="24"/>
          <w:rtl/>
        </w:rPr>
        <w:t>"</w:t>
      </w:r>
      <w:r>
        <w:rPr>
          <w:rFonts w:hint="cs"/>
          <w:sz w:val="24"/>
          <w:rtl/>
        </w:rPr>
        <w:t>ש</w:t>
      </w:r>
      <w:proofErr w:type="spellEnd"/>
      <w:r>
        <w:rPr>
          <w:rFonts w:hint="cs"/>
          <w:sz w:val="24"/>
          <w:rtl/>
        </w:rPr>
        <w:t xml:space="preserve"> את דברי התלמוד</w:t>
      </w:r>
      <w:r w:rsidR="00CE51D6">
        <w:rPr>
          <w:rFonts w:hint="cs"/>
          <w:sz w:val="24"/>
          <w:rtl/>
        </w:rPr>
        <w:t xml:space="preserve"> דלעיל</w:t>
      </w:r>
      <w:r>
        <w:rPr>
          <w:rFonts w:hint="cs"/>
          <w:sz w:val="24"/>
          <w:rtl/>
        </w:rPr>
        <w:t>:</w:t>
      </w:r>
    </w:p>
    <w:p w14:paraId="5AC94C46" w14:textId="19AAB893" w:rsidR="001D5705" w:rsidRDefault="001D5705" w:rsidP="00CF5754">
      <w:pPr>
        <w:spacing w:line="276" w:lineRule="auto"/>
        <w:jc w:val="both"/>
        <w:rPr>
          <w:b/>
          <w:bCs/>
          <w:sz w:val="24"/>
          <w:u w:val="single"/>
          <w:rtl/>
        </w:rPr>
      </w:pPr>
      <w:r w:rsidRPr="001D5705">
        <w:rPr>
          <w:b/>
          <w:bCs/>
          <w:sz w:val="24"/>
          <w:u w:val="single"/>
          <w:rtl/>
        </w:rPr>
        <w:t xml:space="preserve">שו"ת </w:t>
      </w:r>
      <w:proofErr w:type="spellStart"/>
      <w:r w:rsidRPr="001D5705">
        <w:rPr>
          <w:b/>
          <w:bCs/>
          <w:sz w:val="24"/>
          <w:u w:val="single"/>
          <w:rtl/>
        </w:rPr>
        <w:t>הרא"ש</w:t>
      </w:r>
      <w:proofErr w:type="spellEnd"/>
      <w:r w:rsidRPr="001D5705">
        <w:rPr>
          <w:b/>
          <w:bCs/>
          <w:sz w:val="24"/>
          <w:u w:val="single"/>
          <w:rtl/>
        </w:rPr>
        <w:t xml:space="preserve"> כלל </w:t>
      </w:r>
      <w:proofErr w:type="spellStart"/>
      <w:r w:rsidRPr="001D5705">
        <w:rPr>
          <w:b/>
          <w:bCs/>
          <w:sz w:val="24"/>
          <w:u w:val="single"/>
          <w:rtl/>
        </w:rPr>
        <w:t>נה</w:t>
      </w:r>
      <w:proofErr w:type="spellEnd"/>
      <w:r w:rsidRPr="001D5705">
        <w:rPr>
          <w:b/>
          <w:bCs/>
          <w:sz w:val="24"/>
          <w:u w:val="single"/>
          <w:rtl/>
        </w:rPr>
        <w:t xml:space="preserve"> סימן י</w:t>
      </w:r>
    </w:p>
    <w:p w14:paraId="45779247" w14:textId="29E18C27" w:rsidR="001D5705" w:rsidRDefault="00E1275B" w:rsidP="00CF5754">
      <w:pPr>
        <w:spacing w:line="276" w:lineRule="auto"/>
        <w:jc w:val="both"/>
        <w:rPr>
          <w:sz w:val="24"/>
          <w:rtl/>
        </w:rPr>
      </w:pPr>
      <w:r>
        <w:rPr>
          <w:rFonts w:hint="cs"/>
          <w:sz w:val="24"/>
          <w:rtl/>
        </w:rPr>
        <w:t>"</w:t>
      </w:r>
      <w:r w:rsidR="001D5705">
        <w:rPr>
          <w:rFonts w:hint="cs"/>
          <w:sz w:val="24"/>
          <w:rtl/>
        </w:rPr>
        <w:t xml:space="preserve">פירוש: אם יש </w:t>
      </w:r>
      <w:r w:rsidR="005E152E">
        <w:rPr>
          <w:rFonts w:hint="cs"/>
          <w:sz w:val="24"/>
          <w:rtl/>
        </w:rPr>
        <w:t>רפיון</w:t>
      </w:r>
      <w:r w:rsidR="001D5705">
        <w:rPr>
          <w:rFonts w:hint="cs"/>
          <w:sz w:val="24"/>
          <w:rtl/>
        </w:rPr>
        <w:t xml:space="preserve"> בהלכה, שאין </w:t>
      </w:r>
      <w:r>
        <w:rPr>
          <w:rFonts w:hint="cs"/>
          <w:sz w:val="24"/>
          <w:rtl/>
        </w:rPr>
        <w:t>ב</w:t>
      </w:r>
      <w:r w:rsidR="001D5705">
        <w:rPr>
          <w:rFonts w:hint="cs"/>
          <w:sz w:val="24"/>
          <w:rtl/>
        </w:rPr>
        <w:t>רור לך כמי נפסקה ההלכה, וראי</w:t>
      </w:r>
      <w:r>
        <w:rPr>
          <w:rFonts w:hint="cs"/>
          <w:sz w:val="24"/>
          <w:rtl/>
        </w:rPr>
        <w:t xml:space="preserve">ת שנוהגים </w:t>
      </w:r>
      <w:r>
        <w:rPr>
          <w:sz w:val="24"/>
          <w:rtl/>
        </w:rPr>
        <w:t>–</w:t>
      </w:r>
      <w:r>
        <w:rPr>
          <w:rFonts w:hint="cs"/>
          <w:sz w:val="24"/>
          <w:rtl/>
        </w:rPr>
        <w:t xml:space="preserve"> לך אחר המנהג. </w:t>
      </w:r>
      <w:r w:rsidR="00CE51D6">
        <w:rPr>
          <w:rFonts w:hint="cs"/>
          <w:sz w:val="24"/>
          <w:rtl/>
        </w:rPr>
        <w:t>ויש</w:t>
      </w:r>
      <w:r>
        <w:rPr>
          <w:rFonts w:hint="cs"/>
          <w:sz w:val="24"/>
          <w:rtl/>
        </w:rPr>
        <w:t xml:space="preserve"> לתלות שנראה לגדולים שהנהיגו המנהג, שהלכה כן".</w:t>
      </w:r>
    </w:p>
    <w:p w14:paraId="550F7C04" w14:textId="4767E2E0" w:rsidR="00E1275B" w:rsidRPr="009118FC" w:rsidRDefault="00E1275B" w:rsidP="00CF5754">
      <w:pPr>
        <w:spacing w:line="276" w:lineRule="auto"/>
        <w:jc w:val="both"/>
        <w:rPr>
          <w:color w:val="FF0000"/>
          <w:sz w:val="24"/>
          <w:rtl/>
        </w:rPr>
      </w:pPr>
    </w:p>
    <w:p w14:paraId="3C044258" w14:textId="42212CF7" w:rsidR="003647DB" w:rsidRPr="003647DB" w:rsidRDefault="003647DB" w:rsidP="00CF5754">
      <w:pPr>
        <w:tabs>
          <w:tab w:val="left" w:pos="2557"/>
        </w:tabs>
        <w:spacing w:line="276" w:lineRule="auto"/>
        <w:jc w:val="both"/>
        <w:rPr>
          <w:rFonts w:ascii="David" w:hAnsi="David"/>
          <w:u w:val="single"/>
          <w:rtl/>
        </w:rPr>
      </w:pPr>
      <w:r w:rsidRPr="008A3142">
        <w:rPr>
          <w:rFonts w:ascii="David" w:hAnsi="David" w:hint="cs"/>
          <w:u w:val="single"/>
          <w:rtl/>
        </w:rPr>
        <w:t xml:space="preserve">מנהג </w:t>
      </w:r>
      <w:r>
        <w:rPr>
          <w:rFonts w:ascii="David" w:hAnsi="David" w:hint="cs"/>
          <w:u w:val="single"/>
          <w:rtl/>
        </w:rPr>
        <w:t>שמשנה או יוצר הלכה</w:t>
      </w:r>
    </w:p>
    <w:p w14:paraId="06C99125" w14:textId="32336BFC" w:rsidR="00E1275B" w:rsidRDefault="00E1275B" w:rsidP="00CF5754">
      <w:pPr>
        <w:spacing w:line="276" w:lineRule="auto"/>
        <w:jc w:val="both"/>
        <w:rPr>
          <w:b/>
          <w:bCs/>
          <w:sz w:val="24"/>
          <w:u w:val="single"/>
          <w:rtl/>
        </w:rPr>
      </w:pPr>
      <w:r w:rsidRPr="00E1275B">
        <w:rPr>
          <w:b/>
          <w:bCs/>
          <w:sz w:val="24"/>
          <w:u w:val="single"/>
          <w:rtl/>
        </w:rPr>
        <w:t>טור חושן משפט סימן שסח</w:t>
      </w:r>
    </w:p>
    <w:p w14:paraId="1DBE486F" w14:textId="71B3B995" w:rsidR="003647DB" w:rsidRDefault="0028678C" w:rsidP="00CF5754">
      <w:pPr>
        <w:spacing w:line="276" w:lineRule="auto"/>
        <w:jc w:val="both"/>
        <w:rPr>
          <w:sz w:val="24"/>
          <w:rtl/>
        </w:rPr>
      </w:pPr>
      <w:r w:rsidRPr="0028678C">
        <w:rPr>
          <w:rFonts w:hint="cs"/>
          <w:sz w:val="24"/>
          <w:u w:val="single"/>
          <w:rtl/>
        </w:rPr>
        <w:t>הקדמה</w:t>
      </w:r>
      <w:r>
        <w:rPr>
          <w:rFonts w:hint="cs"/>
          <w:sz w:val="24"/>
          <w:rtl/>
        </w:rPr>
        <w:t xml:space="preserve">: </w:t>
      </w:r>
      <w:r w:rsidR="003647DB">
        <w:rPr>
          <w:rFonts w:hint="cs"/>
          <w:sz w:val="24"/>
          <w:rtl/>
        </w:rPr>
        <w:t>המקרה עוסק במקרה של מי שקנה חפץ גנוב. בהקש</w:t>
      </w:r>
      <w:r w:rsidR="005E152E">
        <w:rPr>
          <w:rFonts w:hint="cs"/>
          <w:sz w:val="24"/>
          <w:rtl/>
        </w:rPr>
        <w:t>ר</w:t>
      </w:r>
      <w:r w:rsidR="003647DB">
        <w:rPr>
          <w:rFonts w:hint="cs"/>
          <w:sz w:val="24"/>
          <w:rtl/>
        </w:rPr>
        <w:t xml:space="preserve"> זה יש הבחנה בסיסית ועקרונית בין ה'גנב'  </w:t>
      </w:r>
      <w:proofErr w:type="spellStart"/>
      <w:r w:rsidR="003647DB">
        <w:rPr>
          <w:rFonts w:hint="cs"/>
          <w:sz w:val="24"/>
          <w:rtl/>
        </w:rPr>
        <w:t>וה</w:t>
      </w:r>
      <w:proofErr w:type="spellEnd"/>
      <w:r w:rsidR="005E152E">
        <w:rPr>
          <w:rFonts w:hint="cs"/>
          <w:sz w:val="24"/>
          <w:rtl/>
        </w:rPr>
        <w:t>-</w:t>
      </w:r>
      <w:r w:rsidR="003647DB">
        <w:rPr>
          <w:rFonts w:hint="cs"/>
          <w:sz w:val="24"/>
          <w:rtl/>
        </w:rPr>
        <w:t xml:space="preserve">'גזלן' </w:t>
      </w:r>
      <w:r w:rsidR="003647DB">
        <w:rPr>
          <w:sz w:val="24"/>
          <w:rtl/>
        </w:rPr>
        <w:t>–</w:t>
      </w:r>
      <w:r w:rsidR="003647DB">
        <w:rPr>
          <w:rFonts w:hint="cs"/>
          <w:sz w:val="24"/>
          <w:rtl/>
        </w:rPr>
        <w:t xml:space="preserve"> הגנב פועל בלילה </w:t>
      </w:r>
      <w:r w:rsidR="003647DB" w:rsidRPr="003647DB">
        <w:rPr>
          <w:rFonts w:hint="cs"/>
          <w:sz w:val="24"/>
          <w:u w:val="single"/>
          <w:rtl/>
        </w:rPr>
        <w:t>ובסתר</w:t>
      </w:r>
      <w:r w:rsidR="003647DB">
        <w:rPr>
          <w:rFonts w:hint="cs"/>
          <w:sz w:val="24"/>
          <w:rtl/>
        </w:rPr>
        <w:t xml:space="preserve"> מבלי לחשוף את עצמו; לעומתו הגזלן באור יום </w:t>
      </w:r>
      <w:r w:rsidR="003647DB" w:rsidRPr="003647DB">
        <w:rPr>
          <w:rFonts w:hint="cs"/>
          <w:sz w:val="24"/>
          <w:u w:val="single"/>
          <w:rtl/>
        </w:rPr>
        <w:t>כשהוא חשוף ונראה לסביבה</w:t>
      </w:r>
      <w:r w:rsidR="003647DB">
        <w:rPr>
          <w:rFonts w:hint="cs"/>
          <w:sz w:val="24"/>
          <w:rtl/>
        </w:rPr>
        <w:t xml:space="preserve">. </w:t>
      </w:r>
    </w:p>
    <w:p w14:paraId="4EA8568A" w14:textId="77777777" w:rsidR="00D73A61" w:rsidRDefault="0028678C" w:rsidP="00CF5754">
      <w:pPr>
        <w:spacing w:line="276" w:lineRule="auto"/>
        <w:jc w:val="both"/>
        <w:rPr>
          <w:sz w:val="24"/>
          <w:rtl/>
        </w:rPr>
      </w:pPr>
      <w:r>
        <w:rPr>
          <w:rFonts w:hint="cs"/>
          <w:sz w:val="24"/>
          <w:rtl/>
        </w:rPr>
        <w:t xml:space="preserve">ההנחה ההלכתית היא שאחרי גניבה בעל החפץ הנגנב מתייאש כיוון שלא יודע מי הגנב, בעוד שאחרי </w:t>
      </w:r>
      <w:proofErr w:type="spellStart"/>
      <w:r>
        <w:rPr>
          <w:rFonts w:hint="cs"/>
          <w:sz w:val="24"/>
          <w:rtl/>
        </w:rPr>
        <w:t>הגזילה</w:t>
      </w:r>
      <w:proofErr w:type="spellEnd"/>
      <w:r>
        <w:rPr>
          <w:rFonts w:hint="cs"/>
          <w:sz w:val="24"/>
          <w:rtl/>
        </w:rPr>
        <w:t xml:space="preserve"> הבעלים לא מתייאש כיוון שיודע מי הגזלן. </w:t>
      </w:r>
      <w:r w:rsidRPr="00D73A61">
        <w:rPr>
          <w:rFonts w:hint="cs"/>
          <w:b/>
          <w:bCs/>
          <w:sz w:val="24"/>
          <w:rtl/>
        </w:rPr>
        <w:t>מבחן הייאוש</w:t>
      </w:r>
      <w:r>
        <w:rPr>
          <w:rFonts w:hint="cs"/>
          <w:sz w:val="24"/>
          <w:rtl/>
        </w:rPr>
        <w:t xml:space="preserve"> חשוב, שכן </w:t>
      </w:r>
      <w:r w:rsidRPr="00D73A61">
        <w:rPr>
          <w:rFonts w:hint="cs"/>
          <w:sz w:val="24"/>
          <w:u w:val="single"/>
          <w:rtl/>
        </w:rPr>
        <w:t>משמעות הייאוש היא ויתור על בעלות על החפץ</w:t>
      </w:r>
      <w:r w:rsidR="00E75A19">
        <w:rPr>
          <w:rFonts w:hint="cs"/>
          <w:sz w:val="24"/>
          <w:rtl/>
        </w:rPr>
        <w:t>,</w:t>
      </w:r>
      <w:r>
        <w:rPr>
          <w:rFonts w:hint="cs"/>
          <w:sz w:val="24"/>
          <w:rtl/>
        </w:rPr>
        <w:t xml:space="preserve"> שמכשירה את מכירתו לצד ג'. עד שלא היה ייאוש החפץ היה שייך לבעליו, ולכן הקונה קנה חפץ שיש לו בעלים אחרים. </w:t>
      </w:r>
    </w:p>
    <w:p w14:paraId="4B1930E4" w14:textId="321688E3" w:rsidR="0028678C" w:rsidRDefault="0028678C" w:rsidP="00CF5754">
      <w:pPr>
        <w:spacing w:line="276" w:lineRule="auto"/>
        <w:jc w:val="both"/>
        <w:rPr>
          <w:sz w:val="24"/>
          <w:rtl/>
        </w:rPr>
      </w:pPr>
      <w:r>
        <w:rPr>
          <w:rFonts w:hint="cs"/>
          <w:sz w:val="24"/>
          <w:rtl/>
        </w:rPr>
        <w:t>לאור האמור, הקונה מגנב לא חייב להשיב את החפץ לבעליו המקורי, בעוד במקרה של קנייה מגזלן יש חובה להשיב את החפץ לבעליו המקורי. אגב, גם במקרה של גניבה, יוכל הבעלים</w:t>
      </w:r>
      <w:r w:rsidR="00D73A61">
        <w:rPr>
          <w:rFonts w:hint="cs"/>
          <w:sz w:val="24"/>
          <w:rtl/>
        </w:rPr>
        <w:t xml:space="preserve"> המקורי</w:t>
      </w:r>
      <w:r>
        <w:rPr>
          <w:rFonts w:hint="cs"/>
          <w:sz w:val="24"/>
          <w:rtl/>
        </w:rPr>
        <w:t xml:space="preserve"> לתבוע את כספו מהג</w:t>
      </w:r>
      <w:r w:rsidR="00D73A61">
        <w:rPr>
          <w:rFonts w:hint="cs"/>
          <w:sz w:val="24"/>
          <w:rtl/>
        </w:rPr>
        <w:t>נ</w:t>
      </w:r>
      <w:r>
        <w:rPr>
          <w:rFonts w:hint="cs"/>
          <w:sz w:val="24"/>
          <w:rtl/>
        </w:rPr>
        <w:t>ב, אולם החפץ יישאר ב</w:t>
      </w:r>
      <w:r w:rsidR="005E152E">
        <w:rPr>
          <w:rFonts w:hint="cs"/>
          <w:sz w:val="24"/>
          <w:rtl/>
        </w:rPr>
        <w:t>ב</w:t>
      </w:r>
      <w:r w:rsidR="000A23A1">
        <w:rPr>
          <w:rFonts w:hint="cs"/>
          <w:sz w:val="24"/>
          <w:rtl/>
        </w:rPr>
        <w:t>עלותו של מי שרכש אותו מהגנב (והוא לא יצטרך להשיבו לבעליו המקורי).</w:t>
      </w:r>
    </w:p>
    <w:p w14:paraId="20EDAB05" w14:textId="258E3406" w:rsidR="000A23A1" w:rsidRDefault="000A23A1" w:rsidP="00CF5754">
      <w:pPr>
        <w:spacing w:line="276" w:lineRule="auto"/>
        <w:jc w:val="both"/>
        <w:rPr>
          <w:sz w:val="24"/>
          <w:rtl/>
        </w:rPr>
      </w:pPr>
      <w:r>
        <w:rPr>
          <w:rFonts w:hint="cs"/>
          <w:sz w:val="24"/>
          <w:rtl/>
        </w:rPr>
        <w:t>"</w:t>
      </w:r>
      <w:r w:rsidRPr="000A23A1">
        <w:rPr>
          <w:sz w:val="24"/>
          <w:rtl/>
        </w:rPr>
        <w:t>המציל מן הגזלן או הקונה ממנו</w:t>
      </w:r>
      <w:r w:rsidR="00D73A61">
        <w:rPr>
          <w:rFonts w:hint="cs"/>
          <w:sz w:val="24"/>
          <w:rtl/>
        </w:rPr>
        <w:t>,</w:t>
      </w:r>
      <w:r w:rsidRPr="000A23A1">
        <w:rPr>
          <w:sz w:val="24"/>
          <w:rtl/>
        </w:rPr>
        <w:t xml:space="preserve"> לא קנה</w:t>
      </w:r>
      <w:r w:rsidR="00E75A19">
        <w:rPr>
          <w:sz w:val="24"/>
          <w:rtl/>
        </w:rPr>
        <w:t>,</w:t>
      </w:r>
      <w:r w:rsidRPr="000A23A1">
        <w:rPr>
          <w:sz w:val="24"/>
          <w:rtl/>
        </w:rPr>
        <w:t xml:space="preserve"> וצריך לה</w:t>
      </w:r>
      <w:r w:rsidR="00E75A19">
        <w:rPr>
          <w:sz w:val="24"/>
          <w:rtl/>
        </w:rPr>
        <w:t>ח</w:t>
      </w:r>
      <w:r w:rsidRPr="000A23A1">
        <w:rPr>
          <w:sz w:val="24"/>
          <w:rtl/>
        </w:rPr>
        <w:t>זיר לבעלים</w:t>
      </w:r>
      <w:r w:rsidR="00E75A19">
        <w:rPr>
          <w:sz w:val="24"/>
          <w:rtl/>
        </w:rPr>
        <w:t>.</w:t>
      </w:r>
      <w:r w:rsidRPr="000A23A1">
        <w:rPr>
          <w:sz w:val="24"/>
          <w:rtl/>
        </w:rPr>
        <w:t xml:space="preserve">.. ומה שכתבתי שיש מנהג במקומכם שהקונה </w:t>
      </w:r>
      <w:proofErr w:type="spellStart"/>
      <w:r w:rsidRPr="000A23A1">
        <w:rPr>
          <w:sz w:val="24"/>
          <w:rtl/>
        </w:rPr>
        <w:t>מהלסטין</w:t>
      </w:r>
      <w:proofErr w:type="spellEnd"/>
      <w:r w:rsidRPr="000A23A1">
        <w:rPr>
          <w:sz w:val="24"/>
          <w:rtl/>
        </w:rPr>
        <w:t xml:space="preserve"> וגנבים מ</w:t>
      </w:r>
      <w:r w:rsidR="00E75A19">
        <w:rPr>
          <w:sz w:val="24"/>
          <w:rtl/>
        </w:rPr>
        <w:t>ח</w:t>
      </w:r>
      <w:r w:rsidRPr="000A23A1">
        <w:rPr>
          <w:sz w:val="24"/>
          <w:rtl/>
        </w:rPr>
        <w:t>זיר לבעלים ונוטל מה שהוציא</w:t>
      </w:r>
      <w:r w:rsidR="00E75A19">
        <w:rPr>
          <w:sz w:val="24"/>
          <w:rtl/>
        </w:rPr>
        <w:t>.</w:t>
      </w:r>
      <w:r w:rsidRPr="000A23A1">
        <w:rPr>
          <w:sz w:val="24"/>
          <w:rtl/>
        </w:rPr>
        <w:t xml:space="preserve"> אם </w:t>
      </w:r>
      <w:proofErr w:type="spellStart"/>
      <w:r w:rsidRPr="000A23A1">
        <w:rPr>
          <w:sz w:val="24"/>
          <w:rtl/>
        </w:rPr>
        <w:t>בודאי</w:t>
      </w:r>
      <w:proofErr w:type="spellEnd"/>
      <w:r w:rsidRPr="000A23A1">
        <w:rPr>
          <w:sz w:val="24"/>
          <w:rtl/>
        </w:rPr>
        <w:t xml:space="preserve"> כך הוא</w:t>
      </w:r>
      <w:r w:rsidR="00E75A19">
        <w:rPr>
          <w:sz w:val="24"/>
          <w:rtl/>
        </w:rPr>
        <w:t>,</w:t>
      </w:r>
      <w:r w:rsidRPr="000A23A1">
        <w:rPr>
          <w:sz w:val="24"/>
          <w:rtl/>
        </w:rPr>
        <w:t xml:space="preserve"> </w:t>
      </w:r>
      <w:r w:rsidR="00E75A19">
        <w:rPr>
          <w:sz w:val="24"/>
          <w:rtl/>
        </w:rPr>
        <w:t>ח</w:t>
      </w:r>
      <w:r w:rsidRPr="000A23A1">
        <w:rPr>
          <w:sz w:val="24"/>
          <w:rtl/>
        </w:rPr>
        <w:t>ייב כל אדם לבלתי שנות מנהגם וכל שכן בדבר שיש בו תקנה גדולה והסרת מריבה לפיכך עשו כמנהגכם ולא תשנו ושלום</w:t>
      </w:r>
      <w:r w:rsidR="00E75A19">
        <w:rPr>
          <w:sz w:val="24"/>
          <w:rtl/>
        </w:rPr>
        <w:t>.</w:t>
      </w:r>
      <w:r>
        <w:rPr>
          <w:rFonts w:hint="cs"/>
          <w:sz w:val="24"/>
          <w:rtl/>
        </w:rPr>
        <w:t>"</w:t>
      </w:r>
    </w:p>
    <w:p w14:paraId="26760691" w14:textId="7391C339" w:rsidR="00561DAE" w:rsidRDefault="000A23A1" w:rsidP="00CF5754">
      <w:pPr>
        <w:spacing w:line="276" w:lineRule="auto"/>
        <w:jc w:val="both"/>
        <w:rPr>
          <w:sz w:val="24"/>
          <w:rtl/>
        </w:rPr>
      </w:pPr>
      <w:r>
        <w:rPr>
          <w:rFonts w:hint="cs"/>
          <w:sz w:val="24"/>
          <w:rtl/>
        </w:rPr>
        <w:t>לפי המנהג המתואר באותו מקום, גם הקונה מין הגנב מחזיר את החפץ לבעלים, בני</w:t>
      </w:r>
      <w:r w:rsidR="00D73A61">
        <w:rPr>
          <w:rFonts w:hint="cs"/>
          <w:sz w:val="24"/>
          <w:rtl/>
        </w:rPr>
        <w:t xml:space="preserve">כוי </w:t>
      </w:r>
      <w:r>
        <w:rPr>
          <w:rFonts w:hint="cs"/>
          <w:sz w:val="24"/>
          <w:rtl/>
        </w:rPr>
        <w:t xml:space="preserve">מה </w:t>
      </w:r>
      <w:r w:rsidR="00D73A61">
        <w:rPr>
          <w:rFonts w:hint="cs"/>
          <w:sz w:val="24"/>
          <w:rtl/>
        </w:rPr>
        <w:t>ש</w:t>
      </w:r>
      <w:r>
        <w:rPr>
          <w:rFonts w:hint="cs"/>
          <w:sz w:val="24"/>
          <w:rtl/>
        </w:rPr>
        <w:t xml:space="preserve">שילם. על אף שמנהג זה סוטה מין הדין, </w:t>
      </w:r>
      <w:r w:rsidR="004014A5" w:rsidRPr="004014A5">
        <w:rPr>
          <w:rFonts w:hint="cs"/>
          <w:b/>
          <w:bCs/>
          <w:sz w:val="24"/>
          <w:rtl/>
        </w:rPr>
        <w:t>בעל הטורים</w:t>
      </w:r>
      <w:r>
        <w:rPr>
          <w:rFonts w:hint="cs"/>
          <w:sz w:val="24"/>
          <w:rtl/>
        </w:rPr>
        <w:t xml:space="preserve"> מכיר בו, ב</w:t>
      </w:r>
      <w:r w:rsidR="004014A5">
        <w:rPr>
          <w:rFonts w:hint="cs"/>
          <w:sz w:val="24"/>
          <w:rtl/>
        </w:rPr>
        <w:t>עיקר כ</w:t>
      </w:r>
      <w:r>
        <w:rPr>
          <w:rFonts w:hint="cs"/>
          <w:sz w:val="24"/>
          <w:rtl/>
        </w:rPr>
        <w:t>שהוא רואה בו מנהג ראוי</w:t>
      </w:r>
      <w:r w:rsidR="00561DAE">
        <w:rPr>
          <w:rFonts w:hint="cs"/>
          <w:sz w:val="24"/>
          <w:rtl/>
        </w:rPr>
        <w:t xml:space="preserve">. </w:t>
      </w:r>
      <w:r w:rsidR="00561DAE" w:rsidRPr="00561DAE">
        <w:rPr>
          <w:rFonts w:hint="cs"/>
          <w:b/>
          <w:bCs/>
          <w:sz w:val="24"/>
          <w:rtl/>
        </w:rPr>
        <w:t xml:space="preserve">במקרה זה המנהג למעשה יוצר הלכה, </w:t>
      </w:r>
      <w:r w:rsidR="00561DAE">
        <w:rPr>
          <w:rFonts w:hint="cs"/>
          <w:b/>
          <w:bCs/>
          <w:sz w:val="24"/>
          <w:rtl/>
        </w:rPr>
        <w:t>ו</w:t>
      </w:r>
      <w:r w:rsidR="00561DAE" w:rsidRPr="00561DAE">
        <w:rPr>
          <w:rFonts w:hint="cs"/>
          <w:b/>
          <w:bCs/>
          <w:sz w:val="24"/>
          <w:rtl/>
        </w:rPr>
        <w:t>אפ</w:t>
      </w:r>
      <w:r w:rsidR="00561DAE">
        <w:rPr>
          <w:rFonts w:hint="cs"/>
          <w:b/>
          <w:bCs/>
          <w:sz w:val="24"/>
          <w:rtl/>
        </w:rPr>
        <w:t>י</w:t>
      </w:r>
      <w:r w:rsidR="00561DAE" w:rsidRPr="00561DAE">
        <w:rPr>
          <w:rFonts w:hint="cs"/>
          <w:b/>
          <w:bCs/>
          <w:sz w:val="24"/>
          <w:rtl/>
        </w:rPr>
        <w:t>לו שהיא כזו שנוגדת את הדין ההלכתי</w:t>
      </w:r>
      <w:r w:rsidR="00561DAE">
        <w:rPr>
          <w:rFonts w:hint="cs"/>
          <w:sz w:val="24"/>
          <w:rtl/>
        </w:rPr>
        <w:t>. בכל זאת הוא מחייב את הקהילה בקיום המנהג, שזה היה מנהגה.</w:t>
      </w:r>
    </w:p>
    <w:p w14:paraId="7F80D489" w14:textId="670B41AA" w:rsidR="003647DB" w:rsidRDefault="003647DB" w:rsidP="00CF5754">
      <w:pPr>
        <w:pStyle w:val="a3"/>
        <w:numPr>
          <w:ilvl w:val="0"/>
          <w:numId w:val="1"/>
        </w:numPr>
        <w:spacing w:line="276" w:lineRule="auto"/>
        <w:jc w:val="both"/>
        <w:rPr>
          <w:sz w:val="24"/>
        </w:rPr>
      </w:pPr>
      <w:r w:rsidRPr="00E1275B">
        <w:rPr>
          <w:b/>
          <w:bCs/>
          <w:sz w:val="24"/>
          <w:rtl/>
        </w:rPr>
        <w:t>רבי יעקב בנו של רבנו אשר</w:t>
      </w:r>
      <w:r>
        <w:rPr>
          <w:rFonts w:hint="cs"/>
          <w:b/>
          <w:bCs/>
          <w:sz w:val="24"/>
          <w:rtl/>
        </w:rPr>
        <w:t xml:space="preserve"> (בעל הטורים)</w:t>
      </w:r>
      <w:r w:rsidRPr="00E1275B">
        <w:rPr>
          <w:sz w:val="24"/>
          <w:rtl/>
        </w:rPr>
        <w:t xml:space="preserve"> </w:t>
      </w:r>
      <w:r>
        <w:rPr>
          <w:rFonts w:hint="cs"/>
          <w:sz w:val="24"/>
          <w:rtl/>
        </w:rPr>
        <w:t xml:space="preserve">- </w:t>
      </w:r>
      <w:r w:rsidRPr="00E1275B">
        <w:rPr>
          <w:sz w:val="24"/>
          <w:rtl/>
        </w:rPr>
        <w:t>המאה ה-</w:t>
      </w:r>
      <w:r>
        <w:rPr>
          <w:rFonts w:hint="cs"/>
          <w:sz w:val="24"/>
          <w:rtl/>
        </w:rPr>
        <w:t xml:space="preserve">13-14, </w:t>
      </w:r>
      <w:r w:rsidRPr="00E1275B">
        <w:rPr>
          <w:sz w:val="24"/>
          <w:rtl/>
        </w:rPr>
        <w:t>ספרד</w:t>
      </w:r>
      <w:r w:rsidR="00E75A19">
        <w:rPr>
          <w:sz w:val="24"/>
          <w:rtl/>
        </w:rPr>
        <w:t>.</w:t>
      </w:r>
      <w:r w:rsidRPr="00E1275B">
        <w:rPr>
          <w:sz w:val="24"/>
          <w:rtl/>
        </w:rPr>
        <w:t xml:space="preserve"> ספרו ארבעה טורים כולל ארבעה חלקים</w:t>
      </w:r>
      <w:r w:rsidR="005E152E">
        <w:rPr>
          <w:sz w:val="24"/>
          <w:rtl/>
        </w:rPr>
        <w:t>:</w:t>
      </w:r>
      <w:r w:rsidRPr="00E1275B">
        <w:rPr>
          <w:sz w:val="24"/>
          <w:rtl/>
        </w:rPr>
        <w:t xml:space="preserve"> אורח חיים</w:t>
      </w:r>
      <w:r w:rsidR="00E75A19">
        <w:rPr>
          <w:sz w:val="24"/>
          <w:rtl/>
        </w:rPr>
        <w:t>,</w:t>
      </w:r>
      <w:r w:rsidRPr="00E1275B">
        <w:rPr>
          <w:sz w:val="24"/>
          <w:rtl/>
        </w:rPr>
        <w:t xml:space="preserve"> יורה דעה</w:t>
      </w:r>
      <w:r w:rsidR="00E75A19">
        <w:rPr>
          <w:sz w:val="24"/>
          <w:rtl/>
        </w:rPr>
        <w:t>,</w:t>
      </w:r>
      <w:r w:rsidRPr="00E1275B">
        <w:rPr>
          <w:sz w:val="24"/>
          <w:rtl/>
        </w:rPr>
        <w:t xml:space="preserve"> חושן משפט ואבן העזר</w:t>
      </w:r>
      <w:r w:rsidR="00E75A19">
        <w:rPr>
          <w:sz w:val="24"/>
          <w:rtl/>
        </w:rPr>
        <w:t>.</w:t>
      </w:r>
      <w:r w:rsidRPr="00E1275B">
        <w:rPr>
          <w:sz w:val="24"/>
          <w:rtl/>
        </w:rPr>
        <w:t xml:space="preserve"> על בסיס המבנה הזה כתב רבי יוסף קארו את ספריו ההלכתיים בית יוסף ושולחן ערוך</w:t>
      </w:r>
      <w:r>
        <w:rPr>
          <w:rFonts w:hint="cs"/>
          <w:sz w:val="24"/>
          <w:rtl/>
        </w:rPr>
        <w:t>.</w:t>
      </w:r>
    </w:p>
    <w:p w14:paraId="2805CBA6" w14:textId="1CD0D4E8" w:rsidR="00561DAE" w:rsidRDefault="00561DAE" w:rsidP="00CF5754">
      <w:pPr>
        <w:spacing w:line="276" w:lineRule="auto"/>
        <w:jc w:val="both"/>
        <w:rPr>
          <w:sz w:val="24"/>
          <w:rtl/>
        </w:rPr>
      </w:pPr>
    </w:p>
    <w:p w14:paraId="51CC8833" w14:textId="2E91FE7F" w:rsidR="00561DAE" w:rsidRPr="004014A5" w:rsidRDefault="00561DAE" w:rsidP="00CF5754">
      <w:pPr>
        <w:spacing w:line="276" w:lineRule="auto"/>
        <w:jc w:val="both"/>
        <w:rPr>
          <w:b/>
          <w:bCs/>
          <w:sz w:val="24"/>
          <w:rtl/>
        </w:rPr>
      </w:pPr>
      <w:r w:rsidRPr="004014A5">
        <w:rPr>
          <w:rFonts w:hint="cs"/>
          <w:b/>
          <w:bCs/>
          <w:sz w:val="24"/>
          <w:rtl/>
        </w:rPr>
        <w:t>לעיתים המנהג מסייע בפסיקת ההלכה. אמנם אין כוחו חזק כשל הכרעה הלכתית מוסמכת, אך יש לו השפעה משמעותית.</w:t>
      </w:r>
    </w:p>
    <w:p w14:paraId="0829037A" w14:textId="2027244A" w:rsidR="00561DAE" w:rsidRDefault="00561DAE" w:rsidP="00CF5754">
      <w:pPr>
        <w:spacing w:line="276" w:lineRule="auto"/>
        <w:jc w:val="both"/>
        <w:rPr>
          <w:b/>
          <w:bCs/>
          <w:sz w:val="24"/>
          <w:u w:val="single"/>
          <w:rtl/>
        </w:rPr>
      </w:pPr>
      <w:r w:rsidRPr="00561DAE">
        <w:rPr>
          <w:b/>
          <w:bCs/>
          <w:sz w:val="24"/>
          <w:u w:val="single"/>
          <w:rtl/>
        </w:rPr>
        <w:lastRenderedPageBreak/>
        <w:t xml:space="preserve">בבלי תענית </w:t>
      </w:r>
      <w:proofErr w:type="spellStart"/>
      <w:r w:rsidRPr="00561DAE">
        <w:rPr>
          <w:b/>
          <w:bCs/>
          <w:sz w:val="24"/>
          <w:u w:val="single"/>
          <w:rtl/>
        </w:rPr>
        <w:t>כו</w:t>
      </w:r>
      <w:proofErr w:type="spellEnd"/>
      <w:r w:rsidRPr="00561DAE">
        <w:rPr>
          <w:b/>
          <w:bCs/>
          <w:sz w:val="24"/>
          <w:u w:val="single"/>
          <w:rtl/>
        </w:rPr>
        <w:t>, ב</w:t>
      </w:r>
    </w:p>
    <w:p w14:paraId="18A7E062" w14:textId="7989749A" w:rsidR="00561DAE" w:rsidRPr="00561DAE" w:rsidRDefault="00561DAE" w:rsidP="00CF5754">
      <w:pPr>
        <w:spacing w:line="276" w:lineRule="auto"/>
        <w:jc w:val="both"/>
        <w:rPr>
          <w:sz w:val="24"/>
          <w:rtl/>
        </w:rPr>
      </w:pPr>
      <w:r w:rsidRPr="00561DAE">
        <w:rPr>
          <w:sz w:val="24"/>
          <w:rtl/>
        </w:rPr>
        <w:t xml:space="preserve">המשנה דנה בשאלה מתי </w:t>
      </w:r>
      <w:proofErr w:type="spellStart"/>
      <w:r w:rsidRPr="00561DAE">
        <w:rPr>
          <w:sz w:val="24"/>
          <w:rtl/>
        </w:rPr>
        <w:t>הכהנים</w:t>
      </w:r>
      <w:proofErr w:type="spellEnd"/>
      <w:r w:rsidRPr="00561DAE">
        <w:rPr>
          <w:sz w:val="24"/>
          <w:rtl/>
        </w:rPr>
        <w:t xml:space="preserve"> "</w:t>
      </w:r>
      <w:proofErr w:type="spellStart"/>
      <w:r w:rsidRPr="00561DAE">
        <w:rPr>
          <w:sz w:val="24"/>
          <w:rtl/>
        </w:rPr>
        <w:t>נושאין</w:t>
      </w:r>
      <w:proofErr w:type="spellEnd"/>
      <w:r w:rsidRPr="00561DAE">
        <w:rPr>
          <w:sz w:val="24"/>
          <w:rtl/>
        </w:rPr>
        <w:t xml:space="preserve"> את כפיהם" ומברכים את העם ביום כיפור. לפי ר' מאיר </w:t>
      </w:r>
      <w:proofErr w:type="spellStart"/>
      <w:r w:rsidRPr="00561DAE">
        <w:rPr>
          <w:sz w:val="24"/>
          <w:rtl/>
        </w:rPr>
        <w:t>הכהנים</w:t>
      </w:r>
      <w:proofErr w:type="spellEnd"/>
      <w:r w:rsidRPr="00561DAE">
        <w:rPr>
          <w:sz w:val="24"/>
          <w:rtl/>
        </w:rPr>
        <w:t xml:space="preserve"> מברכים גם בתפילת מנחה ונעילה, ולפי לחכמים רק בשחרית ובמוסף.</w:t>
      </w:r>
    </w:p>
    <w:p w14:paraId="3A93B895" w14:textId="337827D1" w:rsidR="00561DAE" w:rsidRDefault="00561DAE" w:rsidP="00CF5754">
      <w:pPr>
        <w:spacing w:line="276" w:lineRule="auto"/>
        <w:jc w:val="both"/>
        <w:rPr>
          <w:sz w:val="24"/>
          <w:rtl/>
        </w:rPr>
      </w:pPr>
      <w:r>
        <w:rPr>
          <w:rFonts w:hint="cs"/>
          <w:sz w:val="24"/>
          <w:rtl/>
        </w:rPr>
        <w:t>"</w:t>
      </w:r>
      <w:r w:rsidRPr="00561DAE">
        <w:rPr>
          <w:sz w:val="24"/>
          <w:rtl/>
        </w:rPr>
        <w:t>אמר רב יהודה אמר רב</w:t>
      </w:r>
      <w:r w:rsidR="005E152E">
        <w:rPr>
          <w:sz w:val="24"/>
          <w:rtl/>
        </w:rPr>
        <w:t>:</w:t>
      </w:r>
      <w:r w:rsidRPr="00561DAE">
        <w:rPr>
          <w:sz w:val="24"/>
          <w:rtl/>
        </w:rPr>
        <w:t xml:space="preserve"> הלכה כרבי מאיר</w:t>
      </w:r>
      <w:r w:rsidR="00E75A19">
        <w:rPr>
          <w:sz w:val="24"/>
          <w:rtl/>
        </w:rPr>
        <w:t>.</w:t>
      </w:r>
      <w:r w:rsidRPr="00561DAE">
        <w:rPr>
          <w:sz w:val="24"/>
          <w:rtl/>
        </w:rPr>
        <w:t xml:space="preserve"> ורבי יו</w:t>
      </w:r>
      <w:r w:rsidR="004014A5">
        <w:rPr>
          <w:rFonts w:hint="cs"/>
          <w:sz w:val="24"/>
          <w:rtl/>
        </w:rPr>
        <w:t>ח</w:t>
      </w:r>
      <w:r w:rsidRPr="00561DAE">
        <w:rPr>
          <w:sz w:val="24"/>
          <w:rtl/>
        </w:rPr>
        <w:t>נן אמר</w:t>
      </w:r>
      <w:r w:rsidR="005E152E">
        <w:rPr>
          <w:sz w:val="24"/>
          <w:rtl/>
        </w:rPr>
        <w:t>:</w:t>
      </w:r>
      <w:r w:rsidRPr="00561DAE">
        <w:rPr>
          <w:sz w:val="24"/>
          <w:rtl/>
        </w:rPr>
        <w:t xml:space="preserve"> נהגו העם כרבי מאיר</w:t>
      </w:r>
      <w:r w:rsidR="00E75A19">
        <w:rPr>
          <w:sz w:val="24"/>
          <w:rtl/>
        </w:rPr>
        <w:t>.</w:t>
      </w:r>
      <w:r w:rsidRPr="00561DAE">
        <w:rPr>
          <w:sz w:val="24"/>
          <w:rtl/>
        </w:rPr>
        <w:t xml:space="preserve"> ורבא אמר</w:t>
      </w:r>
      <w:r w:rsidR="005E152E">
        <w:rPr>
          <w:sz w:val="24"/>
          <w:rtl/>
        </w:rPr>
        <w:t>:</w:t>
      </w:r>
      <w:r w:rsidRPr="00561DAE">
        <w:rPr>
          <w:sz w:val="24"/>
          <w:rtl/>
        </w:rPr>
        <w:t xml:space="preserve"> מנהג כרבי מאיר</w:t>
      </w:r>
      <w:r w:rsidR="00E75A19">
        <w:rPr>
          <w:sz w:val="24"/>
          <w:rtl/>
        </w:rPr>
        <w:t>.</w:t>
      </w:r>
      <w:r w:rsidRPr="00561DAE">
        <w:rPr>
          <w:sz w:val="24"/>
          <w:rtl/>
        </w:rPr>
        <w:t xml:space="preserve"> מאן </w:t>
      </w:r>
      <w:proofErr w:type="spellStart"/>
      <w:r w:rsidRPr="00561DAE">
        <w:rPr>
          <w:sz w:val="24"/>
          <w:rtl/>
        </w:rPr>
        <w:t>דאמר</w:t>
      </w:r>
      <w:proofErr w:type="spellEnd"/>
      <w:r w:rsidRPr="00561DAE">
        <w:rPr>
          <w:sz w:val="24"/>
          <w:rtl/>
        </w:rPr>
        <w:t xml:space="preserve"> הלכה כרבי מאיר – </w:t>
      </w:r>
      <w:proofErr w:type="spellStart"/>
      <w:r w:rsidRPr="00561DAE">
        <w:rPr>
          <w:sz w:val="24"/>
          <w:rtl/>
        </w:rPr>
        <w:t>דרשינן</w:t>
      </w:r>
      <w:proofErr w:type="spellEnd"/>
      <w:r w:rsidRPr="00561DAE">
        <w:rPr>
          <w:sz w:val="24"/>
          <w:rtl/>
        </w:rPr>
        <w:t xml:space="preserve"> לה </w:t>
      </w:r>
      <w:proofErr w:type="spellStart"/>
      <w:r w:rsidRPr="00561DAE">
        <w:rPr>
          <w:sz w:val="24"/>
          <w:rtl/>
        </w:rPr>
        <w:t>בפירקא</w:t>
      </w:r>
      <w:proofErr w:type="spellEnd"/>
      <w:r w:rsidR="00E75A19">
        <w:rPr>
          <w:sz w:val="24"/>
          <w:rtl/>
        </w:rPr>
        <w:t>.</w:t>
      </w:r>
      <w:r w:rsidRPr="00561DAE">
        <w:rPr>
          <w:sz w:val="24"/>
          <w:rtl/>
        </w:rPr>
        <w:t xml:space="preserve"> מאן </w:t>
      </w:r>
      <w:proofErr w:type="spellStart"/>
      <w:r w:rsidRPr="00561DAE">
        <w:rPr>
          <w:sz w:val="24"/>
          <w:rtl/>
        </w:rPr>
        <w:t>דאמר</w:t>
      </w:r>
      <w:proofErr w:type="spellEnd"/>
      <w:r w:rsidRPr="00561DAE">
        <w:rPr>
          <w:sz w:val="24"/>
          <w:rtl/>
        </w:rPr>
        <w:t xml:space="preserve"> מנהג – </w:t>
      </w:r>
      <w:proofErr w:type="spellStart"/>
      <w:r w:rsidRPr="00561DAE">
        <w:rPr>
          <w:sz w:val="24"/>
          <w:rtl/>
        </w:rPr>
        <w:t>מידרשי</w:t>
      </w:r>
      <w:proofErr w:type="spellEnd"/>
      <w:r w:rsidRPr="00561DAE">
        <w:rPr>
          <w:sz w:val="24"/>
          <w:rtl/>
        </w:rPr>
        <w:t xml:space="preserve"> לא </w:t>
      </w:r>
      <w:proofErr w:type="spellStart"/>
      <w:r w:rsidRPr="00561DAE">
        <w:rPr>
          <w:sz w:val="24"/>
          <w:rtl/>
        </w:rPr>
        <w:t>דרשינן</w:t>
      </w:r>
      <w:proofErr w:type="spellEnd"/>
      <w:r w:rsidR="00E75A19">
        <w:rPr>
          <w:sz w:val="24"/>
          <w:rtl/>
        </w:rPr>
        <w:t>,</w:t>
      </w:r>
      <w:r w:rsidRPr="00561DAE">
        <w:rPr>
          <w:sz w:val="24"/>
          <w:rtl/>
        </w:rPr>
        <w:t xml:space="preserve"> </w:t>
      </w:r>
      <w:proofErr w:type="spellStart"/>
      <w:r w:rsidRPr="00561DAE">
        <w:rPr>
          <w:sz w:val="24"/>
          <w:rtl/>
        </w:rPr>
        <w:t>אורויי</w:t>
      </w:r>
      <w:proofErr w:type="spellEnd"/>
      <w:r w:rsidRPr="00561DAE">
        <w:rPr>
          <w:sz w:val="24"/>
          <w:rtl/>
        </w:rPr>
        <w:t xml:space="preserve"> </w:t>
      </w:r>
      <w:proofErr w:type="spellStart"/>
      <w:r w:rsidRPr="00561DAE">
        <w:rPr>
          <w:sz w:val="24"/>
          <w:rtl/>
        </w:rPr>
        <w:t>מורי</w:t>
      </w:r>
      <w:r w:rsidR="004014A5">
        <w:rPr>
          <w:rFonts w:hint="cs"/>
          <w:sz w:val="24"/>
          <w:rtl/>
        </w:rPr>
        <w:t>נ</w:t>
      </w:r>
      <w:r w:rsidRPr="00561DAE">
        <w:rPr>
          <w:sz w:val="24"/>
          <w:rtl/>
        </w:rPr>
        <w:t>ן</w:t>
      </w:r>
      <w:proofErr w:type="spellEnd"/>
      <w:r w:rsidR="00E75A19">
        <w:rPr>
          <w:sz w:val="24"/>
          <w:rtl/>
        </w:rPr>
        <w:t>.</w:t>
      </w:r>
      <w:r w:rsidRPr="00561DAE">
        <w:rPr>
          <w:sz w:val="24"/>
          <w:rtl/>
        </w:rPr>
        <w:t xml:space="preserve"> ומאן </w:t>
      </w:r>
      <w:proofErr w:type="spellStart"/>
      <w:r w:rsidRPr="00561DAE">
        <w:rPr>
          <w:sz w:val="24"/>
          <w:rtl/>
        </w:rPr>
        <w:t>דאמר</w:t>
      </w:r>
      <w:proofErr w:type="spellEnd"/>
      <w:r w:rsidRPr="00561DAE">
        <w:rPr>
          <w:sz w:val="24"/>
          <w:rtl/>
        </w:rPr>
        <w:t xml:space="preserve"> נהגו – </w:t>
      </w:r>
      <w:proofErr w:type="spellStart"/>
      <w:r w:rsidRPr="00561DAE">
        <w:rPr>
          <w:sz w:val="24"/>
          <w:rtl/>
        </w:rPr>
        <w:t>אורויי</w:t>
      </w:r>
      <w:proofErr w:type="spellEnd"/>
      <w:r w:rsidRPr="00561DAE">
        <w:rPr>
          <w:sz w:val="24"/>
          <w:rtl/>
        </w:rPr>
        <w:t xml:space="preserve"> לא </w:t>
      </w:r>
      <w:proofErr w:type="spellStart"/>
      <w:r w:rsidRPr="00561DAE">
        <w:rPr>
          <w:sz w:val="24"/>
          <w:rtl/>
        </w:rPr>
        <w:t>מורינן</w:t>
      </w:r>
      <w:proofErr w:type="spellEnd"/>
      <w:r w:rsidR="00E75A19">
        <w:rPr>
          <w:sz w:val="24"/>
          <w:rtl/>
        </w:rPr>
        <w:t>,</w:t>
      </w:r>
      <w:r w:rsidRPr="00561DAE">
        <w:rPr>
          <w:sz w:val="24"/>
          <w:rtl/>
        </w:rPr>
        <w:t xml:space="preserve"> ואי עביד – עביד</w:t>
      </w:r>
      <w:r w:rsidR="00E75A19">
        <w:rPr>
          <w:sz w:val="24"/>
          <w:rtl/>
        </w:rPr>
        <w:t>,</w:t>
      </w:r>
      <w:r w:rsidRPr="00561DAE">
        <w:rPr>
          <w:sz w:val="24"/>
          <w:rtl/>
        </w:rPr>
        <w:t xml:space="preserve"> ולא </w:t>
      </w:r>
      <w:proofErr w:type="spellStart"/>
      <w:r w:rsidRPr="00561DAE">
        <w:rPr>
          <w:sz w:val="24"/>
          <w:rtl/>
        </w:rPr>
        <w:t>מהדרינן</w:t>
      </w:r>
      <w:proofErr w:type="spellEnd"/>
      <w:r w:rsidRPr="00561DAE">
        <w:rPr>
          <w:sz w:val="24"/>
          <w:rtl/>
        </w:rPr>
        <w:t xml:space="preserve"> ליה</w:t>
      </w:r>
      <w:r w:rsidR="00E75A19">
        <w:rPr>
          <w:sz w:val="24"/>
          <w:rtl/>
        </w:rPr>
        <w:t>.</w:t>
      </w:r>
      <w:r>
        <w:rPr>
          <w:rFonts w:hint="cs"/>
          <w:sz w:val="24"/>
          <w:rtl/>
        </w:rPr>
        <w:t>"</w:t>
      </w:r>
    </w:p>
    <w:p w14:paraId="2519E6E1" w14:textId="18987FAB" w:rsidR="005E152E" w:rsidRDefault="003A04D9" w:rsidP="0064257A">
      <w:pPr>
        <w:spacing w:line="276" w:lineRule="auto"/>
        <w:jc w:val="both"/>
        <w:rPr>
          <w:sz w:val="24"/>
          <w:rtl/>
        </w:rPr>
      </w:pPr>
      <w:r w:rsidRPr="003A04D9">
        <w:rPr>
          <w:rFonts w:hint="cs"/>
          <w:sz w:val="24"/>
          <w:rtl/>
        </w:rPr>
        <w:t xml:space="preserve">כלומר, אם נקבע </w:t>
      </w:r>
      <w:r w:rsidRPr="003A04D9">
        <w:rPr>
          <w:rFonts w:hint="cs"/>
          <w:sz w:val="24"/>
          <w:u w:val="single"/>
          <w:rtl/>
        </w:rPr>
        <w:t>הלכה</w:t>
      </w:r>
      <w:r w:rsidRPr="003A04D9">
        <w:rPr>
          <w:rFonts w:hint="cs"/>
          <w:sz w:val="24"/>
          <w:rtl/>
        </w:rPr>
        <w:t xml:space="preserve"> כחכם פלוני, זו </w:t>
      </w:r>
      <w:r>
        <w:rPr>
          <w:rFonts w:hint="cs"/>
          <w:sz w:val="24"/>
          <w:rtl/>
        </w:rPr>
        <w:t>הכרעה</w:t>
      </w:r>
      <w:r w:rsidRPr="003A04D9">
        <w:rPr>
          <w:rFonts w:hint="cs"/>
          <w:sz w:val="24"/>
          <w:rtl/>
        </w:rPr>
        <w:t xml:space="preserve"> מחייבת שד</w:t>
      </w:r>
      <w:r w:rsidR="002A28E5">
        <w:rPr>
          <w:rFonts w:hint="cs"/>
          <w:sz w:val="24"/>
          <w:rtl/>
        </w:rPr>
        <w:t>ור</w:t>
      </w:r>
      <w:r w:rsidRPr="003A04D9">
        <w:rPr>
          <w:rFonts w:hint="cs"/>
          <w:sz w:val="24"/>
          <w:rtl/>
        </w:rPr>
        <w:t>שים אותה בשיע</w:t>
      </w:r>
      <w:r w:rsidR="002A28E5">
        <w:rPr>
          <w:rFonts w:hint="cs"/>
          <w:sz w:val="24"/>
          <w:rtl/>
        </w:rPr>
        <w:t>ו</w:t>
      </w:r>
      <w:r w:rsidRPr="003A04D9">
        <w:rPr>
          <w:rFonts w:hint="cs"/>
          <w:sz w:val="24"/>
          <w:rtl/>
        </w:rPr>
        <w:t xml:space="preserve">ר </w:t>
      </w:r>
      <w:r w:rsidRPr="003A04D9">
        <w:rPr>
          <w:sz w:val="24"/>
          <w:rtl/>
        </w:rPr>
        <w:t>–</w:t>
      </w:r>
      <w:r w:rsidRPr="003A04D9">
        <w:rPr>
          <w:rFonts w:hint="cs"/>
          <w:sz w:val="24"/>
          <w:rtl/>
        </w:rPr>
        <w:t xml:space="preserve"> מלמדים אותה בציבור</w:t>
      </w:r>
      <w:r>
        <w:rPr>
          <w:rFonts w:hint="cs"/>
          <w:sz w:val="24"/>
          <w:rtl/>
        </w:rPr>
        <w:t xml:space="preserve">. אם יש </w:t>
      </w:r>
      <w:r>
        <w:rPr>
          <w:rFonts w:hint="cs"/>
          <w:sz w:val="24"/>
          <w:u w:val="single"/>
          <w:rtl/>
        </w:rPr>
        <w:t>מנהג</w:t>
      </w:r>
      <w:r>
        <w:rPr>
          <w:rFonts w:hint="cs"/>
          <w:sz w:val="24"/>
          <w:rtl/>
        </w:rPr>
        <w:t xml:space="preserve"> כחכם פלוני, לא דורשי</w:t>
      </w:r>
      <w:r w:rsidR="002A28E5">
        <w:rPr>
          <w:rFonts w:hint="cs"/>
          <w:sz w:val="24"/>
          <w:rtl/>
        </w:rPr>
        <w:t>ם</w:t>
      </w:r>
      <w:r>
        <w:rPr>
          <w:rFonts w:hint="cs"/>
          <w:sz w:val="24"/>
          <w:rtl/>
        </w:rPr>
        <w:t xml:space="preserve"> זאת ברבים, אך כן מורים כך למי ששואל. </w:t>
      </w:r>
      <w:r w:rsidRPr="00645187">
        <w:rPr>
          <w:rFonts w:hint="cs"/>
          <w:b/>
          <w:bCs/>
          <w:sz w:val="24"/>
          <w:rtl/>
        </w:rPr>
        <w:t xml:space="preserve">כאשר נאמר ביחס לעמדה מסוימת </w:t>
      </w:r>
      <w:r w:rsidR="00645187" w:rsidRPr="00645187">
        <w:rPr>
          <w:rFonts w:hint="cs"/>
          <w:b/>
          <w:bCs/>
          <w:sz w:val="24"/>
          <w:u w:val="single"/>
          <w:rtl/>
        </w:rPr>
        <w:t>שנהגו על פיה</w:t>
      </w:r>
      <w:r w:rsidR="00645187" w:rsidRPr="00645187">
        <w:rPr>
          <w:rFonts w:hint="cs"/>
          <w:b/>
          <w:bCs/>
          <w:sz w:val="24"/>
          <w:rtl/>
        </w:rPr>
        <w:t xml:space="preserve"> (האפשרות השלישית), המשמעות היא שלא מעירים למי שנוהג על פיה, אך </w:t>
      </w:r>
      <w:r w:rsidR="00645187" w:rsidRPr="002A28E5">
        <w:rPr>
          <w:rFonts w:hint="cs"/>
          <w:b/>
          <w:bCs/>
          <w:sz w:val="24"/>
          <w:u w:val="single"/>
          <w:rtl/>
        </w:rPr>
        <w:t>לא מורים זאת לעם, ו</w:t>
      </w:r>
      <w:r w:rsidR="005E152E" w:rsidRPr="002A28E5">
        <w:rPr>
          <w:rFonts w:hint="cs"/>
          <w:b/>
          <w:bCs/>
          <w:sz w:val="24"/>
          <w:u w:val="single"/>
          <w:rtl/>
        </w:rPr>
        <w:t>ג</w:t>
      </w:r>
      <w:r w:rsidR="00645187" w:rsidRPr="002A28E5">
        <w:rPr>
          <w:rFonts w:hint="cs"/>
          <w:b/>
          <w:bCs/>
          <w:sz w:val="24"/>
          <w:u w:val="single"/>
          <w:rtl/>
        </w:rPr>
        <w:t>ם לא ליחידים</w:t>
      </w:r>
      <w:r w:rsidR="00645187">
        <w:rPr>
          <w:rFonts w:hint="cs"/>
          <w:sz w:val="24"/>
          <w:rtl/>
        </w:rPr>
        <w:t>.</w:t>
      </w:r>
    </w:p>
    <w:p w14:paraId="2D668941" w14:textId="77777777" w:rsidR="00D2153D" w:rsidRDefault="00D2153D" w:rsidP="0064257A">
      <w:pPr>
        <w:spacing w:line="276" w:lineRule="auto"/>
        <w:jc w:val="both"/>
        <w:rPr>
          <w:sz w:val="24"/>
          <w:rtl/>
        </w:rPr>
      </w:pPr>
    </w:p>
    <w:p w14:paraId="2E6B8D49" w14:textId="480E2E78" w:rsidR="005E152E" w:rsidRDefault="005E152E" w:rsidP="00CF5754">
      <w:pPr>
        <w:spacing w:line="276" w:lineRule="auto"/>
        <w:jc w:val="both"/>
        <w:rPr>
          <w:sz w:val="24"/>
          <w:u w:val="single"/>
          <w:rtl/>
        </w:rPr>
      </w:pPr>
      <w:r w:rsidRPr="005E152E">
        <w:rPr>
          <w:rFonts w:hint="cs"/>
          <w:sz w:val="24"/>
          <w:u w:val="single"/>
          <w:rtl/>
        </w:rPr>
        <w:t>מקור החובה לציית למנהג, והיקפה</w:t>
      </w:r>
    </w:p>
    <w:p w14:paraId="7C22942E" w14:textId="683EF061" w:rsidR="005E152E" w:rsidRDefault="00C83100" w:rsidP="00CF5754">
      <w:pPr>
        <w:spacing w:line="276" w:lineRule="auto"/>
        <w:jc w:val="both"/>
        <w:rPr>
          <w:sz w:val="24"/>
          <w:rtl/>
        </w:rPr>
      </w:pPr>
      <w:r w:rsidRPr="00C83100">
        <w:rPr>
          <w:rFonts w:hint="cs"/>
          <w:sz w:val="24"/>
          <w:rtl/>
        </w:rPr>
        <w:t>באשר למקור ממנו לומ</w:t>
      </w:r>
      <w:r>
        <w:rPr>
          <w:rFonts w:hint="cs"/>
          <w:sz w:val="24"/>
          <w:rtl/>
        </w:rPr>
        <w:t>די</w:t>
      </w:r>
      <w:r w:rsidRPr="00C83100">
        <w:rPr>
          <w:rFonts w:hint="cs"/>
          <w:sz w:val="24"/>
          <w:rtl/>
        </w:rPr>
        <w:t>ם על הערך של המנהג ו</w:t>
      </w:r>
      <w:r w:rsidR="002A28E5">
        <w:rPr>
          <w:rFonts w:hint="cs"/>
          <w:sz w:val="24"/>
          <w:rtl/>
        </w:rPr>
        <w:t>ה</w:t>
      </w:r>
      <w:r w:rsidRPr="00C83100">
        <w:rPr>
          <w:rFonts w:hint="cs"/>
          <w:sz w:val="24"/>
          <w:rtl/>
        </w:rPr>
        <w:t>חובה לפעול על פיו, מובאות הצעות שונות</w:t>
      </w:r>
      <w:r>
        <w:rPr>
          <w:rFonts w:hint="cs"/>
          <w:sz w:val="24"/>
          <w:rtl/>
        </w:rPr>
        <w:t>:</w:t>
      </w:r>
    </w:p>
    <w:p w14:paraId="1A614884" w14:textId="73750745" w:rsidR="000633D7" w:rsidRPr="000633D7" w:rsidRDefault="000633D7" w:rsidP="00CF5754">
      <w:pPr>
        <w:spacing w:line="276" w:lineRule="auto"/>
        <w:jc w:val="both"/>
        <w:rPr>
          <w:sz w:val="24"/>
          <w:u w:val="single"/>
        </w:rPr>
      </w:pPr>
      <w:r w:rsidRPr="000633D7">
        <w:rPr>
          <w:rFonts w:hint="cs"/>
          <w:b/>
          <w:bCs/>
          <w:sz w:val="24"/>
          <w:u w:val="single"/>
          <w:rtl/>
        </w:rPr>
        <w:t xml:space="preserve">משלי </w:t>
      </w:r>
      <w:proofErr w:type="spellStart"/>
      <w:r w:rsidRPr="000633D7">
        <w:rPr>
          <w:rFonts w:hint="cs"/>
          <w:b/>
          <w:bCs/>
          <w:sz w:val="24"/>
          <w:u w:val="single"/>
          <w:rtl/>
        </w:rPr>
        <w:t>כח</w:t>
      </w:r>
      <w:proofErr w:type="spellEnd"/>
      <w:r w:rsidRPr="000633D7">
        <w:rPr>
          <w:rFonts w:hint="cs"/>
          <w:b/>
          <w:bCs/>
          <w:sz w:val="24"/>
          <w:u w:val="single"/>
          <w:rtl/>
        </w:rPr>
        <w:t xml:space="preserve">, </w:t>
      </w:r>
      <w:proofErr w:type="spellStart"/>
      <w:r w:rsidRPr="000633D7">
        <w:rPr>
          <w:rFonts w:hint="cs"/>
          <w:b/>
          <w:bCs/>
          <w:sz w:val="24"/>
          <w:u w:val="single"/>
          <w:rtl/>
        </w:rPr>
        <w:t>כב</w:t>
      </w:r>
      <w:proofErr w:type="spellEnd"/>
    </w:p>
    <w:p w14:paraId="617DD237" w14:textId="68AD8C68" w:rsidR="00C83100" w:rsidRPr="000633D7" w:rsidRDefault="00C83100" w:rsidP="00CF5754">
      <w:pPr>
        <w:spacing w:line="276" w:lineRule="auto"/>
        <w:jc w:val="both"/>
        <w:rPr>
          <w:sz w:val="24"/>
        </w:rPr>
      </w:pPr>
      <w:r w:rsidRPr="000633D7">
        <w:rPr>
          <w:rFonts w:hint="cs"/>
          <w:sz w:val="24"/>
          <w:rtl/>
        </w:rPr>
        <w:t>"אל</w:t>
      </w:r>
      <w:r w:rsidRPr="000633D7">
        <w:rPr>
          <w:sz w:val="24"/>
          <w:rtl/>
        </w:rPr>
        <w:t xml:space="preserve"> </w:t>
      </w:r>
      <w:proofErr w:type="spellStart"/>
      <w:r w:rsidRPr="000633D7">
        <w:rPr>
          <w:sz w:val="24"/>
          <w:rtl/>
        </w:rPr>
        <w:t>תסג</w:t>
      </w:r>
      <w:proofErr w:type="spellEnd"/>
      <w:r w:rsidRPr="000633D7">
        <w:rPr>
          <w:sz w:val="24"/>
          <w:rtl/>
        </w:rPr>
        <w:t xml:space="preserve"> גבול עולם אשר עשו אבותיך</w:t>
      </w:r>
      <w:r w:rsidRPr="000633D7">
        <w:rPr>
          <w:rFonts w:hint="cs"/>
          <w:sz w:val="24"/>
          <w:rtl/>
        </w:rPr>
        <w:t>"</w:t>
      </w:r>
      <w:r w:rsidR="000633D7">
        <w:rPr>
          <w:rFonts w:hint="cs"/>
          <w:sz w:val="24"/>
          <w:rtl/>
        </w:rPr>
        <w:t>.</w:t>
      </w:r>
      <w:r w:rsidRPr="000633D7">
        <w:rPr>
          <w:rFonts w:hint="cs"/>
          <w:sz w:val="24"/>
          <w:rtl/>
        </w:rPr>
        <w:t xml:space="preserve">  הסבירו אותו </w:t>
      </w:r>
      <w:r w:rsidRPr="002A28E5">
        <w:rPr>
          <w:rFonts w:hint="cs"/>
          <w:sz w:val="24"/>
          <w:u w:val="single"/>
          <w:rtl/>
        </w:rPr>
        <w:t>על דרך הדרש</w:t>
      </w:r>
      <w:r w:rsidRPr="000633D7">
        <w:rPr>
          <w:rFonts w:hint="cs"/>
          <w:sz w:val="24"/>
          <w:rtl/>
        </w:rPr>
        <w:t xml:space="preserve"> </w:t>
      </w:r>
      <w:r w:rsidRPr="002A28E5">
        <w:rPr>
          <w:rFonts w:hint="cs"/>
          <w:b/>
          <w:bCs/>
          <w:sz w:val="24"/>
          <w:rtl/>
        </w:rPr>
        <w:t>שאין לשנות ממנהג אבות</w:t>
      </w:r>
      <w:r w:rsidRPr="000633D7">
        <w:rPr>
          <w:rFonts w:hint="cs"/>
          <w:sz w:val="24"/>
          <w:rtl/>
        </w:rPr>
        <w:t>.</w:t>
      </w:r>
    </w:p>
    <w:p w14:paraId="6CB67413" w14:textId="64F07282" w:rsidR="000633D7" w:rsidRDefault="000633D7" w:rsidP="00CF5754">
      <w:pPr>
        <w:spacing w:line="276" w:lineRule="auto"/>
        <w:jc w:val="both"/>
        <w:rPr>
          <w:sz w:val="24"/>
          <w:rtl/>
        </w:rPr>
      </w:pPr>
    </w:p>
    <w:p w14:paraId="7765C14F" w14:textId="41DA754D" w:rsidR="000633D7" w:rsidRPr="000633D7" w:rsidRDefault="000633D7" w:rsidP="00CF5754">
      <w:pPr>
        <w:spacing w:line="276" w:lineRule="auto"/>
        <w:jc w:val="both"/>
        <w:rPr>
          <w:b/>
          <w:bCs/>
          <w:sz w:val="24"/>
          <w:u w:val="single"/>
          <w:rtl/>
        </w:rPr>
      </w:pPr>
      <w:r w:rsidRPr="000633D7">
        <w:rPr>
          <w:rFonts w:hint="cs"/>
          <w:b/>
          <w:bCs/>
          <w:sz w:val="24"/>
          <w:u w:val="single"/>
          <w:rtl/>
        </w:rPr>
        <w:t>משלי א, ח</w:t>
      </w:r>
    </w:p>
    <w:p w14:paraId="699EDE09" w14:textId="0F0CFFA4" w:rsidR="005831AC" w:rsidRDefault="00C83100" w:rsidP="00CF5754">
      <w:pPr>
        <w:spacing w:line="276" w:lineRule="auto"/>
        <w:jc w:val="both"/>
        <w:rPr>
          <w:sz w:val="24"/>
          <w:rtl/>
        </w:rPr>
      </w:pPr>
      <w:r w:rsidRPr="000633D7">
        <w:rPr>
          <w:rFonts w:hint="cs"/>
          <w:sz w:val="24"/>
          <w:rtl/>
        </w:rPr>
        <w:t>"שמע בני מוסר אביך ואל תיטוש תורת אימך"</w:t>
      </w:r>
      <w:r w:rsidR="000633D7">
        <w:rPr>
          <w:rFonts w:hint="cs"/>
          <w:sz w:val="24"/>
          <w:rtl/>
        </w:rPr>
        <w:t>.</w:t>
      </w:r>
      <w:r w:rsidRPr="000633D7">
        <w:rPr>
          <w:rFonts w:hint="cs"/>
          <w:sz w:val="24"/>
          <w:rtl/>
        </w:rPr>
        <w:t xml:space="preserve"> גם </w:t>
      </w:r>
      <w:r w:rsidR="000633D7">
        <w:rPr>
          <w:rFonts w:hint="cs"/>
          <w:sz w:val="24"/>
          <w:rtl/>
        </w:rPr>
        <w:t>פסוק זה</w:t>
      </w:r>
      <w:r w:rsidRPr="000633D7">
        <w:rPr>
          <w:rFonts w:hint="cs"/>
          <w:sz w:val="24"/>
          <w:rtl/>
        </w:rPr>
        <w:t xml:space="preserve"> נלמד </w:t>
      </w:r>
      <w:r w:rsidRPr="002A28E5">
        <w:rPr>
          <w:rFonts w:hint="cs"/>
          <w:sz w:val="24"/>
          <w:u w:val="single"/>
          <w:rtl/>
        </w:rPr>
        <w:t>על דרך הדרש</w:t>
      </w:r>
      <w:r w:rsidRPr="000633D7">
        <w:rPr>
          <w:rFonts w:hint="cs"/>
          <w:sz w:val="24"/>
          <w:rtl/>
        </w:rPr>
        <w:t xml:space="preserve"> </w:t>
      </w:r>
      <w:r w:rsidRPr="002A28E5">
        <w:rPr>
          <w:rFonts w:hint="cs"/>
          <w:b/>
          <w:bCs/>
          <w:sz w:val="24"/>
          <w:rtl/>
        </w:rPr>
        <w:t>שאין לשנות ממנה</w:t>
      </w:r>
      <w:r w:rsidR="00D3254C" w:rsidRPr="002A28E5">
        <w:rPr>
          <w:rFonts w:hint="cs"/>
          <w:b/>
          <w:bCs/>
          <w:sz w:val="24"/>
          <w:rtl/>
        </w:rPr>
        <w:t>ג</w:t>
      </w:r>
      <w:r w:rsidRPr="002A28E5">
        <w:rPr>
          <w:rFonts w:hint="cs"/>
          <w:b/>
          <w:bCs/>
          <w:sz w:val="24"/>
          <w:rtl/>
        </w:rPr>
        <w:t xml:space="preserve"> אבות</w:t>
      </w:r>
      <w:r w:rsidR="00D3254C">
        <w:rPr>
          <w:rFonts w:hint="cs"/>
          <w:sz w:val="24"/>
          <w:rtl/>
        </w:rPr>
        <w:t>.</w:t>
      </w:r>
    </w:p>
    <w:p w14:paraId="00B7EAF5" w14:textId="77777777" w:rsidR="005C3688" w:rsidRDefault="005C3688" w:rsidP="00CF5754">
      <w:pPr>
        <w:spacing w:line="276" w:lineRule="auto"/>
        <w:jc w:val="both"/>
        <w:rPr>
          <w:sz w:val="24"/>
          <w:rtl/>
        </w:rPr>
      </w:pPr>
    </w:p>
    <w:p w14:paraId="47C4CB02" w14:textId="536734A0" w:rsidR="00D3254C" w:rsidRDefault="00D3254C" w:rsidP="00CF5754">
      <w:pPr>
        <w:spacing w:line="276" w:lineRule="auto"/>
        <w:jc w:val="both"/>
        <w:rPr>
          <w:b/>
          <w:bCs/>
          <w:sz w:val="24"/>
          <w:u w:val="single"/>
          <w:rtl/>
        </w:rPr>
      </w:pPr>
      <w:r w:rsidRPr="00D3254C">
        <w:rPr>
          <w:rFonts w:hint="cs"/>
          <w:b/>
          <w:bCs/>
          <w:sz w:val="24"/>
          <w:u w:val="single"/>
          <w:rtl/>
        </w:rPr>
        <w:t>המאירי בפירושו למסכת אבות</w:t>
      </w:r>
    </w:p>
    <w:p w14:paraId="5265344E" w14:textId="1ABA43C3" w:rsidR="00561DAE" w:rsidRDefault="002A28E5" w:rsidP="00CF5754">
      <w:pPr>
        <w:spacing w:line="276" w:lineRule="auto"/>
        <w:jc w:val="both"/>
        <w:rPr>
          <w:sz w:val="24"/>
          <w:rtl/>
        </w:rPr>
      </w:pPr>
      <w:r>
        <w:rPr>
          <w:rFonts w:hint="cs"/>
          <w:sz w:val="24"/>
          <w:rtl/>
        </w:rPr>
        <w:t>"</w:t>
      </w:r>
      <w:r w:rsidR="00D3254C" w:rsidRPr="00D3254C">
        <w:rPr>
          <w:sz w:val="24"/>
          <w:rtl/>
        </w:rPr>
        <w:t xml:space="preserve">והוא מה שאמרו בירושלמי: "ואל תבוז כי זקנה </w:t>
      </w:r>
      <w:proofErr w:type="spellStart"/>
      <w:r w:rsidR="00D3254C" w:rsidRPr="00D3254C">
        <w:rPr>
          <w:sz w:val="24"/>
          <w:rtl/>
        </w:rPr>
        <w:t>אמך</w:t>
      </w:r>
      <w:proofErr w:type="spellEnd"/>
      <w:r w:rsidR="00D3254C" w:rsidRPr="00D3254C">
        <w:rPr>
          <w:sz w:val="24"/>
          <w:rtl/>
        </w:rPr>
        <w:t xml:space="preserve">" (משלי </w:t>
      </w:r>
      <w:proofErr w:type="spellStart"/>
      <w:r w:rsidR="00D3254C" w:rsidRPr="00D3254C">
        <w:rPr>
          <w:sz w:val="24"/>
          <w:rtl/>
        </w:rPr>
        <w:t>כג</w:t>
      </w:r>
      <w:proofErr w:type="spellEnd"/>
      <w:r w:rsidR="00D3254C" w:rsidRPr="00D3254C">
        <w:rPr>
          <w:sz w:val="24"/>
          <w:rtl/>
        </w:rPr>
        <w:t xml:space="preserve"> , </w:t>
      </w:r>
      <w:proofErr w:type="spellStart"/>
      <w:r w:rsidR="00D3254C" w:rsidRPr="00D3254C">
        <w:rPr>
          <w:sz w:val="24"/>
          <w:rtl/>
        </w:rPr>
        <w:t>כב</w:t>
      </w:r>
      <w:proofErr w:type="spellEnd"/>
      <w:r w:rsidR="00D3254C" w:rsidRPr="00D3254C">
        <w:rPr>
          <w:sz w:val="24"/>
          <w:rtl/>
        </w:rPr>
        <w:t xml:space="preserve">) - אלו </w:t>
      </w:r>
      <w:proofErr w:type="spellStart"/>
      <w:r w:rsidR="00D3254C" w:rsidRPr="00D3254C">
        <w:rPr>
          <w:sz w:val="24"/>
          <w:rtl/>
        </w:rPr>
        <w:t>המנהגות</w:t>
      </w:r>
      <w:proofErr w:type="spellEnd"/>
      <w:r w:rsidR="00D3254C" w:rsidRPr="00D3254C">
        <w:rPr>
          <w:sz w:val="24"/>
          <w:rtl/>
        </w:rPr>
        <w:t>. וא</w:t>
      </w:r>
      <w:r w:rsidR="00D3254C">
        <w:rPr>
          <w:rFonts w:hint="cs"/>
          <w:sz w:val="24"/>
          <w:rtl/>
        </w:rPr>
        <w:t>ח</w:t>
      </w:r>
      <w:r w:rsidR="00D3254C" w:rsidRPr="00D3254C">
        <w:rPr>
          <w:sz w:val="24"/>
          <w:rtl/>
        </w:rPr>
        <w:t xml:space="preserve">ר שכן, ראוי לכל </w:t>
      </w:r>
      <w:r w:rsidR="00D3254C">
        <w:rPr>
          <w:rFonts w:hint="cs"/>
          <w:sz w:val="24"/>
          <w:rtl/>
        </w:rPr>
        <w:t>ח</w:t>
      </w:r>
      <w:r w:rsidR="00D3254C" w:rsidRPr="00D3254C">
        <w:rPr>
          <w:sz w:val="24"/>
          <w:rtl/>
        </w:rPr>
        <w:t>כם ולכל בן מעלה להעמיד מנהג מקומו על מתכונתו, לבלתי השיג גבול האבות הקדומים</w:t>
      </w:r>
      <w:r>
        <w:rPr>
          <w:rFonts w:hint="cs"/>
          <w:sz w:val="24"/>
          <w:rtl/>
        </w:rPr>
        <w:t xml:space="preserve"> </w:t>
      </w:r>
      <w:r w:rsidR="00D3254C" w:rsidRPr="00D3254C">
        <w:rPr>
          <w:sz w:val="24"/>
          <w:rtl/>
        </w:rPr>
        <w:t>ו</w:t>
      </w:r>
      <w:r w:rsidR="00D3254C">
        <w:rPr>
          <w:rFonts w:hint="cs"/>
          <w:sz w:val="24"/>
          <w:rtl/>
        </w:rPr>
        <w:t>הח</w:t>
      </w:r>
      <w:r w:rsidR="00D3254C" w:rsidRPr="00D3254C">
        <w:rPr>
          <w:sz w:val="24"/>
          <w:rtl/>
        </w:rPr>
        <w:t xml:space="preserve">כמים הראשונים, לשנות מנהג </w:t>
      </w:r>
      <w:r w:rsidR="00D3254C">
        <w:rPr>
          <w:rFonts w:hint="cs"/>
          <w:sz w:val="24"/>
          <w:rtl/>
        </w:rPr>
        <w:t>מ</w:t>
      </w:r>
      <w:r w:rsidR="00D3254C" w:rsidRPr="00D3254C">
        <w:rPr>
          <w:sz w:val="24"/>
          <w:rtl/>
        </w:rPr>
        <w:t>קומו ללא צורך וללא סיבה.</w:t>
      </w:r>
      <w:r>
        <w:rPr>
          <w:rFonts w:hint="cs"/>
          <w:sz w:val="24"/>
          <w:rtl/>
        </w:rPr>
        <w:t>"</w:t>
      </w:r>
    </w:p>
    <w:p w14:paraId="5E6E18F7" w14:textId="5B49C579" w:rsidR="000F79E2" w:rsidRDefault="000F79E2" w:rsidP="00CF5754">
      <w:pPr>
        <w:spacing w:line="276" w:lineRule="auto"/>
        <w:jc w:val="both"/>
        <w:rPr>
          <w:sz w:val="24"/>
          <w:rtl/>
        </w:rPr>
      </w:pPr>
      <w:r>
        <w:rPr>
          <w:rFonts w:hint="cs"/>
          <w:sz w:val="24"/>
          <w:rtl/>
        </w:rPr>
        <w:t xml:space="preserve">על החובה לכבד מנהגים ולא לסטות מהם עמדו פוסקים רבים, </w:t>
      </w:r>
      <w:r w:rsidRPr="000F79E2">
        <w:rPr>
          <w:rFonts w:hint="cs"/>
          <w:b/>
          <w:bCs/>
          <w:sz w:val="24"/>
          <w:rtl/>
        </w:rPr>
        <w:t>אשר הדגישו שהמנהג יכול לעיתים גם לסטות מדין תורה ובלבד שלא יתנגש עם איסור.</w:t>
      </w:r>
    </w:p>
    <w:p w14:paraId="7B476AE4" w14:textId="77777777" w:rsidR="00456640" w:rsidRDefault="00456640" w:rsidP="00CF5754">
      <w:pPr>
        <w:spacing w:line="276" w:lineRule="auto"/>
        <w:jc w:val="both"/>
        <w:rPr>
          <w:b/>
          <w:bCs/>
          <w:sz w:val="24"/>
          <w:u w:val="single"/>
          <w:rtl/>
        </w:rPr>
      </w:pPr>
    </w:p>
    <w:p w14:paraId="38298F7F" w14:textId="4522C1F5" w:rsidR="000F79E2" w:rsidRPr="00456640" w:rsidRDefault="00456640" w:rsidP="00CF5754">
      <w:pPr>
        <w:spacing w:line="276" w:lineRule="auto"/>
        <w:jc w:val="both"/>
        <w:rPr>
          <w:b/>
          <w:bCs/>
          <w:sz w:val="24"/>
          <w:u w:val="single"/>
          <w:rtl/>
        </w:rPr>
      </w:pPr>
      <w:r w:rsidRPr="001D5705">
        <w:rPr>
          <w:b/>
          <w:bCs/>
          <w:sz w:val="24"/>
          <w:u w:val="single"/>
          <w:rtl/>
        </w:rPr>
        <w:t xml:space="preserve">שו"ת </w:t>
      </w:r>
      <w:proofErr w:type="spellStart"/>
      <w:r w:rsidRPr="001D5705">
        <w:rPr>
          <w:b/>
          <w:bCs/>
          <w:sz w:val="24"/>
          <w:u w:val="single"/>
          <w:rtl/>
        </w:rPr>
        <w:t>הרא"ש</w:t>
      </w:r>
      <w:proofErr w:type="spellEnd"/>
      <w:r w:rsidRPr="001D5705">
        <w:rPr>
          <w:b/>
          <w:bCs/>
          <w:sz w:val="24"/>
          <w:u w:val="single"/>
          <w:rtl/>
        </w:rPr>
        <w:t xml:space="preserve"> כלל </w:t>
      </w:r>
      <w:proofErr w:type="spellStart"/>
      <w:r w:rsidRPr="001D5705">
        <w:rPr>
          <w:b/>
          <w:bCs/>
          <w:sz w:val="24"/>
          <w:u w:val="single"/>
          <w:rtl/>
        </w:rPr>
        <w:t>נה</w:t>
      </w:r>
      <w:proofErr w:type="spellEnd"/>
      <w:r w:rsidRPr="001D5705">
        <w:rPr>
          <w:b/>
          <w:bCs/>
          <w:sz w:val="24"/>
          <w:u w:val="single"/>
          <w:rtl/>
        </w:rPr>
        <w:t xml:space="preserve"> סימן י</w:t>
      </w:r>
      <w:r w:rsidRPr="00456640">
        <w:rPr>
          <w:rFonts w:hint="cs"/>
          <w:sz w:val="24"/>
          <w:rtl/>
        </w:rPr>
        <w:t xml:space="preserve"> (שהובא לעיל)</w:t>
      </w:r>
    </w:p>
    <w:p w14:paraId="7D58DF86" w14:textId="76C649FB" w:rsidR="00456640" w:rsidRDefault="00456640" w:rsidP="00CF5754">
      <w:pPr>
        <w:spacing w:line="276" w:lineRule="auto"/>
        <w:jc w:val="both"/>
        <w:rPr>
          <w:sz w:val="24"/>
          <w:rtl/>
        </w:rPr>
      </w:pPr>
      <w:r>
        <w:rPr>
          <w:rFonts w:hint="cs"/>
          <w:sz w:val="24"/>
          <w:rtl/>
        </w:rPr>
        <w:t>"</w:t>
      </w:r>
      <w:r w:rsidRPr="00456640">
        <w:rPr>
          <w:sz w:val="24"/>
          <w:rtl/>
        </w:rPr>
        <w:t xml:space="preserve">כל המנהגים שאמרו </w:t>
      </w:r>
      <w:r w:rsidR="006A138A">
        <w:rPr>
          <w:sz w:val="24"/>
          <w:rtl/>
        </w:rPr>
        <w:t>ח</w:t>
      </w:r>
      <w:r w:rsidRPr="00456640">
        <w:rPr>
          <w:sz w:val="24"/>
          <w:rtl/>
        </w:rPr>
        <w:t>כמים שיש לילך א</w:t>
      </w:r>
      <w:r w:rsidR="006A138A">
        <w:rPr>
          <w:sz w:val="24"/>
          <w:rtl/>
        </w:rPr>
        <w:t>ח</w:t>
      </w:r>
      <w:r w:rsidRPr="00456640">
        <w:rPr>
          <w:sz w:val="24"/>
          <w:rtl/>
        </w:rPr>
        <w:t>ר המנהג , זהו מנהג שנהגו לעשות סייג והר</w:t>
      </w:r>
      <w:r w:rsidR="006A138A">
        <w:rPr>
          <w:sz w:val="24"/>
          <w:rtl/>
        </w:rPr>
        <w:t>ח</w:t>
      </w:r>
      <w:r w:rsidRPr="00456640">
        <w:rPr>
          <w:sz w:val="24"/>
          <w:rtl/>
        </w:rPr>
        <w:t xml:space="preserve">קה. כגון ההיא </w:t>
      </w:r>
      <w:proofErr w:type="spellStart"/>
      <w:r w:rsidRPr="00456640">
        <w:rPr>
          <w:sz w:val="24"/>
          <w:rtl/>
        </w:rPr>
        <w:t>דתניא</w:t>
      </w:r>
      <w:proofErr w:type="spellEnd"/>
      <w:r w:rsidRPr="00456640">
        <w:rPr>
          <w:sz w:val="24"/>
          <w:rtl/>
        </w:rPr>
        <w:t xml:space="preserve"> (פס</w:t>
      </w:r>
      <w:r w:rsidR="006A138A">
        <w:rPr>
          <w:sz w:val="24"/>
          <w:rtl/>
        </w:rPr>
        <w:t>ח</w:t>
      </w:r>
      <w:r w:rsidRPr="00456640">
        <w:rPr>
          <w:sz w:val="24"/>
          <w:rtl/>
        </w:rPr>
        <w:t>ים נ): מקום שנהגו לעשות מלאכה בערבי פס</w:t>
      </w:r>
      <w:r w:rsidR="006A138A">
        <w:rPr>
          <w:sz w:val="24"/>
          <w:rtl/>
        </w:rPr>
        <w:t>ח</w:t>
      </w:r>
      <w:r w:rsidRPr="00456640">
        <w:rPr>
          <w:sz w:val="24"/>
          <w:rtl/>
        </w:rPr>
        <w:t xml:space="preserve">ים עד </w:t>
      </w:r>
      <w:r w:rsidR="006A138A">
        <w:rPr>
          <w:sz w:val="24"/>
          <w:rtl/>
        </w:rPr>
        <w:t>ח</w:t>
      </w:r>
      <w:r w:rsidRPr="00456640">
        <w:rPr>
          <w:sz w:val="24"/>
          <w:rtl/>
        </w:rPr>
        <w:t>צות, עושים. שלא לעשות, אין עושים. דמן התורה אסור לעשות מלאכה מ</w:t>
      </w:r>
      <w:r w:rsidR="006A138A">
        <w:rPr>
          <w:sz w:val="24"/>
          <w:rtl/>
        </w:rPr>
        <w:t>ח</w:t>
      </w:r>
      <w:r w:rsidRPr="00456640">
        <w:rPr>
          <w:sz w:val="24"/>
          <w:rtl/>
        </w:rPr>
        <w:t>צות ואילך, שה</w:t>
      </w:r>
      <w:r w:rsidR="007D00E5">
        <w:rPr>
          <w:rFonts w:hint="cs"/>
          <w:sz w:val="24"/>
          <w:rtl/>
        </w:rPr>
        <w:t>ת</w:t>
      </w:r>
      <w:r w:rsidR="006A138A">
        <w:rPr>
          <w:sz w:val="24"/>
          <w:rtl/>
        </w:rPr>
        <w:t>ח</w:t>
      </w:r>
      <w:r w:rsidRPr="00456640">
        <w:rPr>
          <w:sz w:val="24"/>
          <w:rtl/>
        </w:rPr>
        <w:t>יל זמן ש</w:t>
      </w:r>
      <w:r w:rsidR="006A138A">
        <w:rPr>
          <w:sz w:val="24"/>
          <w:rtl/>
        </w:rPr>
        <w:t>ח</w:t>
      </w:r>
      <w:r w:rsidRPr="00456640">
        <w:rPr>
          <w:sz w:val="24"/>
          <w:rtl/>
        </w:rPr>
        <w:t>יטת הפס</w:t>
      </w:r>
      <w:r w:rsidR="006A138A">
        <w:rPr>
          <w:sz w:val="24"/>
          <w:rtl/>
        </w:rPr>
        <w:t>ח</w:t>
      </w:r>
      <w:r w:rsidRPr="00456640">
        <w:rPr>
          <w:sz w:val="24"/>
          <w:rtl/>
        </w:rPr>
        <w:t>. ויש מקומות שעשו הר</w:t>
      </w:r>
      <w:r w:rsidR="007D00E5">
        <w:rPr>
          <w:rFonts w:hint="cs"/>
          <w:sz w:val="24"/>
          <w:rtl/>
        </w:rPr>
        <w:t>ח</w:t>
      </w:r>
      <w:r w:rsidRPr="00456640">
        <w:rPr>
          <w:sz w:val="24"/>
          <w:rtl/>
        </w:rPr>
        <w:t xml:space="preserve">קה ונמנעו מעשות מלאכה כל היום, </w:t>
      </w:r>
      <w:r w:rsidRPr="00C3503F">
        <w:rPr>
          <w:b/>
          <w:bCs/>
          <w:sz w:val="24"/>
          <w:rtl/>
        </w:rPr>
        <w:t>ואין לשנות המנהג... כל אלו המנהגים הם לדבר מצוה, לעשות סייג והר</w:t>
      </w:r>
      <w:r w:rsidR="006A138A">
        <w:rPr>
          <w:b/>
          <w:bCs/>
          <w:sz w:val="24"/>
          <w:rtl/>
        </w:rPr>
        <w:t>ח</w:t>
      </w:r>
      <w:r w:rsidRPr="00C3503F">
        <w:rPr>
          <w:b/>
          <w:bCs/>
          <w:sz w:val="24"/>
          <w:rtl/>
        </w:rPr>
        <w:t xml:space="preserve">קה, ואמרו </w:t>
      </w:r>
      <w:r w:rsidR="006A138A">
        <w:rPr>
          <w:b/>
          <w:bCs/>
          <w:sz w:val="24"/>
          <w:rtl/>
        </w:rPr>
        <w:t>ח</w:t>
      </w:r>
      <w:r w:rsidRPr="00C3503F">
        <w:rPr>
          <w:b/>
          <w:bCs/>
          <w:sz w:val="24"/>
          <w:rtl/>
        </w:rPr>
        <w:t>ז"ל שאין לשנותן. אבל, אם נהגו במקומות מנהג שיש בו עבירה, יש לשנות המנהג, אפילו הנהיגו גדולים את המנהג</w:t>
      </w:r>
      <w:r w:rsidRPr="00456640">
        <w:rPr>
          <w:sz w:val="24"/>
          <w:rtl/>
        </w:rPr>
        <w:t>...</w:t>
      </w:r>
      <w:r>
        <w:rPr>
          <w:rFonts w:hint="cs"/>
          <w:sz w:val="24"/>
          <w:rtl/>
        </w:rPr>
        <w:t>"</w:t>
      </w:r>
    </w:p>
    <w:p w14:paraId="5207E406" w14:textId="793692EC" w:rsidR="00456640" w:rsidRDefault="00456640" w:rsidP="00CF5754">
      <w:pPr>
        <w:spacing w:line="276" w:lineRule="auto"/>
        <w:jc w:val="both"/>
        <w:rPr>
          <w:b/>
          <w:bCs/>
          <w:sz w:val="24"/>
          <w:rtl/>
        </w:rPr>
      </w:pPr>
      <w:r w:rsidRPr="00456640">
        <w:rPr>
          <w:rFonts w:hint="cs"/>
          <w:b/>
          <w:bCs/>
          <w:sz w:val="24"/>
          <w:rtl/>
        </w:rPr>
        <w:t>לעומת זאת, וביחס למנהגים ה</w:t>
      </w:r>
      <w:r w:rsidR="003A268F">
        <w:rPr>
          <w:rFonts w:hint="cs"/>
          <w:b/>
          <w:bCs/>
          <w:sz w:val="24"/>
          <w:rtl/>
        </w:rPr>
        <w:t>מ</w:t>
      </w:r>
      <w:r w:rsidRPr="00456640">
        <w:rPr>
          <w:rFonts w:hint="cs"/>
          <w:b/>
          <w:bCs/>
          <w:sz w:val="24"/>
          <w:rtl/>
        </w:rPr>
        <w:t xml:space="preserve">מוניים, </w:t>
      </w:r>
      <w:proofErr w:type="spellStart"/>
      <w:r w:rsidRPr="00456640">
        <w:rPr>
          <w:rFonts w:hint="cs"/>
          <w:b/>
          <w:bCs/>
          <w:sz w:val="24"/>
          <w:rtl/>
        </w:rPr>
        <w:t>הרא"ש</w:t>
      </w:r>
      <w:proofErr w:type="spellEnd"/>
      <w:r w:rsidRPr="00456640">
        <w:rPr>
          <w:rFonts w:hint="cs"/>
          <w:b/>
          <w:bCs/>
          <w:sz w:val="24"/>
          <w:rtl/>
        </w:rPr>
        <w:t xml:space="preserve"> מסויג יותר</w:t>
      </w:r>
      <w:r>
        <w:rPr>
          <w:rFonts w:hint="cs"/>
          <w:b/>
          <w:bCs/>
          <w:sz w:val="24"/>
          <w:rtl/>
        </w:rPr>
        <w:t xml:space="preserve"> </w:t>
      </w:r>
      <w:r>
        <w:rPr>
          <w:b/>
          <w:bCs/>
          <w:sz w:val="24"/>
          <w:rtl/>
        </w:rPr>
        <w:t>–</w:t>
      </w:r>
      <w:r>
        <w:rPr>
          <w:rFonts w:hint="cs"/>
          <w:b/>
          <w:bCs/>
          <w:sz w:val="24"/>
          <w:rtl/>
        </w:rPr>
        <w:t xml:space="preserve"> </w:t>
      </w:r>
    </w:p>
    <w:p w14:paraId="0F4AEA6D" w14:textId="51AC5D0D" w:rsidR="00C3503F" w:rsidRDefault="00456640" w:rsidP="00D2153D">
      <w:pPr>
        <w:spacing w:line="276" w:lineRule="auto"/>
        <w:jc w:val="both"/>
        <w:rPr>
          <w:sz w:val="24"/>
          <w:rtl/>
        </w:rPr>
      </w:pPr>
      <w:r>
        <w:rPr>
          <w:rFonts w:hint="cs"/>
          <w:sz w:val="24"/>
          <w:rtl/>
        </w:rPr>
        <w:t>"</w:t>
      </w:r>
      <w:proofErr w:type="spellStart"/>
      <w:r w:rsidR="00C3503F" w:rsidRPr="00C3503F">
        <w:rPr>
          <w:sz w:val="24"/>
          <w:rtl/>
        </w:rPr>
        <w:t>ובענין</w:t>
      </w:r>
      <w:proofErr w:type="spellEnd"/>
      <w:r w:rsidR="00C3503F" w:rsidRPr="00C3503F">
        <w:rPr>
          <w:sz w:val="24"/>
          <w:rtl/>
        </w:rPr>
        <w:t xml:space="preserve"> ממון, </w:t>
      </w:r>
      <w:r w:rsidR="00C3503F" w:rsidRPr="00C3503F">
        <w:rPr>
          <w:b/>
          <w:bCs/>
          <w:sz w:val="24"/>
          <w:rtl/>
        </w:rPr>
        <w:t xml:space="preserve">יש </w:t>
      </w:r>
      <w:proofErr w:type="spellStart"/>
      <w:r w:rsidR="00C3503F" w:rsidRPr="00C3503F">
        <w:rPr>
          <w:b/>
          <w:bCs/>
          <w:sz w:val="24"/>
          <w:rtl/>
        </w:rPr>
        <w:t>כ</w:t>
      </w:r>
      <w:r w:rsidR="006A138A">
        <w:rPr>
          <w:b/>
          <w:bCs/>
          <w:sz w:val="24"/>
          <w:rtl/>
        </w:rPr>
        <w:t>ח</w:t>
      </w:r>
      <w:proofErr w:type="spellEnd"/>
      <w:r w:rsidR="00C3503F" w:rsidRPr="00C3503F">
        <w:rPr>
          <w:b/>
          <w:bCs/>
          <w:sz w:val="24"/>
          <w:rtl/>
        </w:rPr>
        <w:t xml:space="preserve"> ביד בית דין לתקן תקנות </w:t>
      </w:r>
      <w:proofErr w:type="spellStart"/>
      <w:r w:rsidR="00C3503F" w:rsidRPr="00C3503F">
        <w:rPr>
          <w:b/>
          <w:bCs/>
          <w:sz w:val="24"/>
          <w:rtl/>
        </w:rPr>
        <w:t>בענין</w:t>
      </w:r>
      <w:proofErr w:type="spellEnd"/>
      <w:r w:rsidR="00C3503F" w:rsidRPr="00C3503F">
        <w:rPr>
          <w:b/>
          <w:bCs/>
          <w:sz w:val="24"/>
          <w:rtl/>
        </w:rPr>
        <w:t xml:space="preserve"> ממון</w:t>
      </w:r>
      <w:r w:rsidR="00C3503F" w:rsidRPr="00C3503F">
        <w:rPr>
          <w:sz w:val="24"/>
          <w:rtl/>
        </w:rPr>
        <w:t xml:space="preserve"> לפי הזמן והצורך, אפילו להעביר מדין תורה וליטול מזה וליתן לזה ... </w:t>
      </w:r>
      <w:r w:rsidR="00C3503F" w:rsidRPr="00C3503F">
        <w:rPr>
          <w:b/>
          <w:bCs/>
          <w:sz w:val="24"/>
          <w:rtl/>
        </w:rPr>
        <w:t>וכל זה בתקנה שבית דין מתקנים</w:t>
      </w:r>
      <w:r w:rsidR="00C3503F" w:rsidRPr="00C3503F">
        <w:rPr>
          <w:sz w:val="24"/>
          <w:rtl/>
        </w:rPr>
        <w:t xml:space="preserve"> ומפקירים ממון זה </w:t>
      </w:r>
      <w:proofErr w:type="spellStart"/>
      <w:r w:rsidR="00C3503F" w:rsidRPr="00C3503F">
        <w:rPr>
          <w:sz w:val="24"/>
          <w:rtl/>
        </w:rPr>
        <w:t>ונותנין</w:t>
      </w:r>
      <w:proofErr w:type="spellEnd"/>
      <w:r w:rsidR="00C3503F" w:rsidRPr="00C3503F">
        <w:rPr>
          <w:sz w:val="24"/>
          <w:rtl/>
        </w:rPr>
        <w:t xml:space="preserve"> אותו לזה; </w:t>
      </w:r>
      <w:r w:rsidR="00C3503F" w:rsidRPr="00C3503F">
        <w:rPr>
          <w:b/>
          <w:bCs/>
          <w:sz w:val="24"/>
          <w:rtl/>
        </w:rPr>
        <w:t>אבל על פי המנהג, לא ידעתי איך יתנו ממונו של זה לזה? ... הלכך, אפילו נהגו כן דור א</w:t>
      </w:r>
      <w:r w:rsidR="003A268F">
        <w:rPr>
          <w:rFonts w:hint="cs"/>
          <w:b/>
          <w:bCs/>
          <w:sz w:val="24"/>
          <w:rtl/>
        </w:rPr>
        <w:t>ח</w:t>
      </w:r>
      <w:r w:rsidR="00C3503F" w:rsidRPr="00C3503F">
        <w:rPr>
          <w:b/>
          <w:bCs/>
          <w:sz w:val="24"/>
          <w:rtl/>
        </w:rPr>
        <w:t xml:space="preserve">ר דור, על פי הראשונים, </w:t>
      </w:r>
      <w:r w:rsidR="003A268F">
        <w:rPr>
          <w:rFonts w:hint="cs"/>
          <w:b/>
          <w:bCs/>
          <w:sz w:val="24"/>
          <w:rtl/>
        </w:rPr>
        <w:t>פש</w:t>
      </w:r>
      <w:r w:rsidR="00C3503F" w:rsidRPr="00C3503F">
        <w:rPr>
          <w:b/>
          <w:bCs/>
          <w:sz w:val="24"/>
          <w:rtl/>
        </w:rPr>
        <w:t>ט טעות המנהג וצריך לבטלו, כי הוא לעבור על דברי תורה...</w:t>
      </w:r>
      <w:r w:rsidR="00C3503F">
        <w:rPr>
          <w:rFonts w:hint="cs"/>
          <w:sz w:val="24"/>
          <w:rtl/>
        </w:rPr>
        <w:t>"</w:t>
      </w:r>
    </w:p>
    <w:p w14:paraId="1A1BA083" w14:textId="01FE4195" w:rsidR="00C3503F" w:rsidRPr="00C3503F" w:rsidRDefault="00C3503F" w:rsidP="00CF5754">
      <w:pPr>
        <w:spacing w:line="276" w:lineRule="auto"/>
        <w:jc w:val="both"/>
        <w:rPr>
          <w:b/>
          <w:bCs/>
          <w:sz w:val="24"/>
          <w:u w:val="single"/>
        </w:rPr>
      </w:pPr>
      <w:r w:rsidRPr="00C3503F">
        <w:rPr>
          <w:b/>
          <w:bCs/>
          <w:sz w:val="24"/>
          <w:u w:val="single"/>
          <w:rtl/>
        </w:rPr>
        <w:lastRenderedPageBreak/>
        <w:t xml:space="preserve">שו"ת </w:t>
      </w:r>
      <w:proofErr w:type="spellStart"/>
      <w:r w:rsidRPr="00C3503F">
        <w:rPr>
          <w:b/>
          <w:bCs/>
          <w:sz w:val="24"/>
          <w:u w:val="single"/>
          <w:rtl/>
        </w:rPr>
        <w:t>תשב"ץ</w:t>
      </w:r>
      <w:proofErr w:type="spellEnd"/>
      <w:r w:rsidRPr="00C3503F">
        <w:rPr>
          <w:b/>
          <w:bCs/>
          <w:sz w:val="24"/>
          <w:u w:val="single"/>
          <w:rtl/>
        </w:rPr>
        <w:t xml:space="preserve"> א, מט</w:t>
      </w:r>
    </w:p>
    <w:p w14:paraId="3A897853" w14:textId="170B5FB4" w:rsidR="00C3503F" w:rsidRDefault="00C3503F" w:rsidP="00CF5754">
      <w:pPr>
        <w:spacing w:line="276" w:lineRule="auto"/>
        <w:jc w:val="both"/>
        <w:rPr>
          <w:sz w:val="24"/>
          <w:rtl/>
        </w:rPr>
      </w:pPr>
      <w:proofErr w:type="spellStart"/>
      <w:r>
        <w:rPr>
          <w:rFonts w:hint="cs"/>
          <w:sz w:val="24"/>
          <w:rtl/>
        </w:rPr>
        <w:t>התשב"ץ</w:t>
      </w:r>
      <w:proofErr w:type="spellEnd"/>
      <w:r>
        <w:rPr>
          <w:rFonts w:hint="cs"/>
          <w:sz w:val="24"/>
          <w:rtl/>
        </w:rPr>
        <w:t xml:space="preserve"> עומד אף הוא על חשיבות</w:t>
      </w:r>
      <w:r w:rsidR="003A268F">
        <w:rPr>
          <w:rFonts w:hint="cs"/>
          <w:sz w:val="24"/>
          <w:rtl/>
        </w:rPr>
        <w:t xml:space="preserve">ו </w:t>
      </w:r>
      <w:r>
        <w:rPr>
          <w:rFonts w:hint="cs"/>
          <w:sz w:val="24"/>
          <w:rtl/>
        </w:rPr>
        <w:t xml:space="preserve">של המנהג </w:t>
      </w:r>
      <w:r w:rsidRPr="00B64CA7">
        <w:rPr>
          <w:rFonts w:hint="cs"/>
          <w:sz w:val="24"/>
          <w:u w:val="single"/>
          <w:rtl/>
        </w:rPr>
        <w:t>כל עוד הוא לא מתנגש עם איסור תורה</w:t>
      </w:r>
      <w:r>
        <w:rPr>
          <w:rFonts w:hint="cs"/>
          <w:sz w:val="24"/>
          <w:rtl/>
        </w:rPr>
        <w:t>.</w:t>
      </w:r>
    </w:p>
    <w:p w14:paraId="1F3AA0F7" w14:textId="7DD4AD5A" w:rsidR="00C3503F" w:rsidRDefault="00B64CA7" w:rsidP="00CF5754">
      <w:pPr>
        <w:spacing w:line="276" w:lineRule="auto"/>
        <w:jc w:val="both"/>
        <w:rPr>
          <w:sz w:val="24"/>
          <w:rtl/>
        </w:rPr>
      </w:pPr>
      <w:r>
        <w:rPr>
          <w:rFonts w:hint="cs"/>
          <w:sz w:val="24"/>
          <w:rtl/>
        </w:rPr>
        <w:t>"</w:t>
      </w:r>
      <w:r w:rsidR="004E1FD4">
        <w:rPr>
          <w:rFonts w:hint="cs"/>
          <w:sz w:val="24"/>
          <w:rtl/>
        </w:rPr>
        <w:t xml:space="preserve">אם כן, אין במנהגכם חשש איסור, וחייבין אתם לעמוד עליו. וזהו מתורת </w:t>
      </w:r>
      <w:proofErr w:type="spellStart"/>
      <w:r w:rsidR="004E1FD4">
        <w:rPr>
          <w:rFonts w:hint="cs"/>
          <w:sz w:val="24"/>
          <w:rtl/>
        </w:rPr>
        <w:t>המנהגות</w:t>
      </w:r>
      <w:proofErr w:type="spellEnd"/>
      <w:r w:rsidR="004E1FD4">
        <w:rPr>
          <w:rFonts w:hint="cs"/>
          <w:sz w:val="24"/>
          <w:rtl/>
        </w:rPr>
        <w:t>,</w:t>
      </w:r>
      <w:r>
        <w:rPr>
          <w:rFonts w:hint="cs"/>
          <w:sz w:val="24"/>
          <w:rtl/>
        </w:rPr>
        <w:t xml:space="preserve"> </w:t>
      </w:r>
      <w:r w:rsidR="004E1FD4" w:rsidRPr="00B64CA7">
        <w:rPr>
          <w:rFonts w:hint="cs"/>
          <w:b/>
          <w:bCs/>
          <w:sz w:val="24"/>
          <w:rtl/>
        </w:rPr>
        <w:t>שכל היכן שאין איסור בדבר, אם נוהגים מניחים אותם לנהוג כך</w:t>
      </w:r>
      <w:r w:rsidR="004E1FD4">
        <w:rPr>
          <w:rFonts w:hint="cs"/>
          <w:sz w:val="24"/>
          <w:rtl/>
        </w:rPr>
        <w:t xml:space="preserve">; </w:t>
      </w:r>
      <w:r w:rsidR="004E1FD4" w:rsidRPr="00B64CA7">
        <w:rPr>
          <w:rFonts w:hint="cs"/>
          <w:b/>
          <w:bCs/>
          <w:sz w:val="24"/>
          <w:rtl/>
        </w:rPr>
        <w:t>ואדרבא מחייבים אותם לקיים את מנהג אבותיהם</w:t>
      </w:r>
      <w:r w:rsidR="004E1FD4">
        <w:rPr>
          <w:rFonts w:hint="cs"/>
          <w:sz w:val="24"/>
          <w:rtl/>
        </w:rPr>
        <w:t>.</w:t>
      </w:r>
      <w:r>
        <w:rPr>
          <w:rFonts w:hint="cs"/>
          <w:sz w:val="24"/>
          <w:rtl/>
        </w:rPr>
        <w:t>"</w:t>
      </w:r>
    </w:p>
    <w:p w14:paraId="51292B24" w14:textId="060F1FB7" w:rsidR="00C3503F" w:rsidRDefault="00C3503F" w:rsidP="00CF5754">
      <w:pPr>
        <w:pStyle w:val="a3"/>
        <w:numPr>
          <w:ilvl w:val="0"/>
          <w:numId w:val="1"/>
        </w:numPr>
        <w:spacing w:line="276" w:lineRule="auto"/>
        <w:jc w:val="both"/>
        <w:rPr>
          <w:sz w:val="24"/>
        </w:rPr>
      </w:pPr>
      <w:r>
        <w:rPr>
          <w:rFonts w:hint="cs"/>
          <w:sz w:val="24"/>
          <w:rtl/>
        </w:rPr>
        <w:t>ר' שמעון בן צמח דוראן, צפון אפריקה, המאה ה-14.</w:t>
      </w:r>
      <w:r w:rsidR="003A268F">
        <w:rPr>
          <w:rFonts w:hint="cs"/>
          <w:sz w:val="24"/>
          <w:rtl/>
        </w:rPr>
        <w:t xml:space="preserve"> מחבר שו"ת </w:t>
      </w:r>
      <w:proofErr w:type="spellStart"/>
      <w:r w:rsidR="003A268F">
        <w:rPr>
          <w:rFonts w:hint="cs"/>
          <w:sz w:val="24"/>
          <w:rtl/>
        </w:rPr>
        <w:t>התשב"ץ</w:t>
      </w:r>
      <w:proofErr w:type="spellEnd"/>
      <w:r w:rsidR="003A268F">
        <w:rPr>
          <w:rFonts w:hint="cs"/>
          <w:sz w:val="24"/>
          <w:rtl/>
        </w:rPr>
        <w:t>.</w:t>
      </w:r>
    </w:p>
    <w:p w14:paraId="1103161A" w14:textId="77777777" w:rsidR="0064257A" w:rsidRDefault="0064257A" w:rsidP="00CF5754">
      <w:pPr>
        <w:spacing w:line="276" w:lineRule="auto"/>
        <w:jc w:val="both"/>
        <w:rPr>
          <w:sz w:val="24"/>
          <w:rtl/>
        </w:rPr>
      </w:pPr>
    </w:p>
    <w:p w14:paraId="5451B8C8" w14:textId="5383BCEB" w:rsidR="00826CD2" w:rsidRDefault="004E1FD4" w:rsidP="00CF5754">
      <w:pPr>
        <w:spacing w:line="276" w:lineRule="auto"/>
        <w:jc w:val="both"/>
        <w:rPr>
          <w:sz w:val="24"/>
          <w:rtl/>
        </w:rPr>
      </w:pPr>
      <w:r w:rsidRPr="004E1FD4">
        <w:rPr>
          <w:b/>
          <w:bCs/>
          <w:sz w:val="24"/>
          <w:u w:val="single"/>
          <w:rtl/>
        </w:rPr>
        <w:t xml:space="preserve">שו"ת </w:t>
      </w:r>
      <w:proofErr w:type="spellStart"/>
      <w:r w:rsidRPr="004E1FD4">
        <w:rPr>
          <w:b/>
          <w:bCs/>
          <w:sz w:val="24"/>
          <w:u w:val="single"/>
          <w:rtl/>
        </w:rPr>
        <w:t>הרשב"א</w:t>
      </w:r>
      <w:proofErr w:type="spellEnd"/>
      <w:r w:rsidRPr="004E1FD4">
        <w:rPr>
          <w:b/>
          <w:bCs/>
          <w:sz w:val="24"/>
          <w:u w:val="single"/>
          <w:rtl/>
        </w:rPr>
        <w:t>, ו, רנד</w:t>
      </w:r>
      <w:r w:rsidRPr="004E1FD4">
        <w:rPr>
          <w:sz w:val="24"/>
          <w:rtl/>
        </w:rPr>
        <w:t xml:space="preserve"> </w:t>
      </w:r>
      <w:r>
        <w:rPr>
          <w:rFonts w:hint="cs"/>
          <w:sz w:val="24"/>
          <w:rtl/>
        </w:rPr>
        <w:t>(עסקנו ב</w:t>
      </w:r>
      <w:r w:rsidR="00104C8D">
        <w:rPr>
          <w:rFonts w:hint="cs"/>
          <w:sz w:val="24"/>
          <w:rtl/>
        </w:rPr>
        <w:t>סוגיה</w:t>
      </w:r>
      <w:r>
        <w:rPr>
          <w:rFonts w:hint="cs"/>
          <w:sz w:val="24"/>
          <w:rtl/>
        </w:rPr>
        <w:t xml:space="preserve"> זו בתחילת הקורס)</w:t>
      </w:r>
    </w:p>
    <w:p w14:paraId="5E2AB97B" w14:textId="6E929AC3" w:rsidR="00826CD2" w:rsidRPr="00C3503F" w:rsidRDefault="00826CD2" w:rsidP="00CF5754">
      <w:pPr>
        <w:spacing w:line="276" w:lineRule="auto"/>
        <w:jc w:val="both"/>
        <w:rPr>
          <w:sz w:val="24"/>
          <w:rtl/>
        </w:rPr>
      </w:pPr>
      <w:proofErr w:type="spellStart"/>
      <w:r>
        <w:rPr>
          <w:rFonts w:hint="cs"/>
          <w:sz w:val="24"/>
          <w:rtl/>
        </w:rPr>
        <w:t>הרשב"א</w:t>
      </w:r>
      <w:proofErr w:type="spellEnd"/>
      <w:r>
        <w:rPr>
          <w:rFonts w:hint="cs"/>
          <w:sz w:val="24"/>
          <w:rtl/>
        </w:rPr>
        <w:t xml:space="preserve"> מתייחס גם הוא למנהג שעקרונית יש לכבדו. אולם, </w:t>
      </w:r>
      <w:r w:rsidRPr="00B64CA7">
        <w:rPr>
          <w:rFonts w:hint="cs"/>
          <w:b/>
          <w:bCs/>
          <w:sz w:val="24"/>
          <w:rtl/>
        </w:rPr>
        <w:t>מנהג שמקורו בחיקוי דין זר, יש לפוסלו</w:t>
      </w:r>
      <w:r>
        <w:rPr>
          <w:rFonts w:hint="cs"/>
          <w:sz w:val="24"/>
          <w:rtl/>
        </w:rPr>
        <w:t xml:space="preserve">. </w:t>
      </w:r>
      <w:proofErr w:type="spellStart"/>
      <w:r>
        <w:rPr>
          <w:rFonts w:hint="cs"/>
          <w:sz w:val="24"/>
          <w:rtl/>
        </w:rPr>
        <w:t>הרשב"א</w:t>
      </w:r>
      <w:proofErr w:type="spellEnd"/>
      <w:r>
        <w:rPr>
          <w:rFonts w:hint="cs"/>
          <w:sz w:val="24"/>
          <w:rtl/>
        </w:rPr>
        <w:t xml:space="preserve"> עוסק במקרה של אי</w:t>
      </w:r>
      <w:r w:rsidR="00B64CA7">
        <w:rPr>
          <w:rFonts w:hint="cs"/>
          <w:sz w:val="24"/>
          <w:rtl/>
        </w:rPr>
        <w:t>ש</w:t>
      </w:r>
      <w:r>
        <w:rPr>
          <w:rFonts w:hint="cs"/>
          <w:sz w:val="24"/>
          <w:rtl/>
        </w:rPr>
        <w:t>ה שמתה היא ו</w:t>
      </w:r>
      <w:r w:rsidR="00B64CA7">
        <w:rPr>
          <w:rFonts w:hint="cs"/>
          <w:sz w:val="24"/>
          <w:rtl/>
        </w:rPr>
        <w:t>הבת שלה</w:t>
      </w:r>
      <w:r>
        <w:rPr>
          <w:rFonts w:hint="cs"/>
          <w:sz w:val="24"/>
          <w:rtl/>
        </w:rPr>
        <w:t xml:space="preserve">. ומתעורר ויכוח בין אביה לבעלה: האבא דרש מהבעל שיחזיר לו את כספי הנדוניה שנתן לביתו. לפי הדין, הבעל זכאי לרשת את אשתו, אולם האבא טען למנהג מקומי שאימץ את הדין הזר, ולפיו האבא זכאי לכספי הנדוניה. </w:t>
      </w:r>
      <w:r w:rsidR="00B64CA7">
        <w:rPr>
          <w:rFonts w:hint="cs"/>
          <w:sz w:val="24"/>
          <w:rtl/>
        </w:rPr>
        <w:t xml:space="preserve"> </w:t>
      </w:r>
    </w:p>
    <w:p w14:paraId="2B79219A" w14:textId="02FAFE81" w:rsidR="00826CD2" w:rsidRDefault="00826CD2" w:rsidP="00CF5754">
      <w:pPr>
        <w:spacing w:line="276" w:lineRule="auto"/>
        <w:jc w:val="both"/>
        <w:rPr>
          <w:sz w:val="24"/>
          <w:rtl/>
        </w:rPr>
      </w:pPr>
      <w:r>
        <w:rPr>
          <w:rFonts w:hint="cs"/>
          <w:sz w:val="24"/>
          <w:rtl/>
        </w:rPr>
        <w:t>"</w:t>
      </w:r>
      <w:r w:rsidRPr="00826CD2">
        <w:rPr>
          <w:sz w:val="24"/>
          <w:rtl/>
        </w:rPr>
        <w:t>כן מפני שהוא משפט גויים באמת נראה לי ומכל מקום לנהוג שאסור לפי שהוא מ</w:t>
      </w:r>
      <w:r w:rsidR="006A138A">
        <w:rPr>
          <w:sz w:val="24"/>
          <w:rtl/>
        </w:rPr>
        <w:t>ח</w:t>
      </w:r>
      <w:r w:rsidRPr="00826CD2">
        <w:rPr>
          <w:sz w:val="24"/>
          <w:rtl/>
        </w:rPr>
        <w:t xml:space="preserve">קה את הגויים וזהו שהזהירה תורה לפניהם ולא לפני גויים </w:t>
      </w:r>
      <w:r w:rsidRPr="00483393">
        <w:rPr>
          <w:sz w:val="24"/>
          <w:u w:val="single"/>
          <w:rtl/>
        </w:rPr>
        <w:t>ואע"פ ששניהם רוצים בכך והוא דבר שבממון</w:t>
      </w:r>
      <w:r w:rsidRPr="00826CD2">
        <w:rPr>
          <w:sz w:val="24"/>
          <w:rtl/>
        </w:rPr>
        <w:t>. שלא הני</w:t>
      </w:r>
      <w:r w:rsidR="006A138A">
        <w:rPr>
          <w:sz w:val="24"/>
          <w:rtl/>
        </w:rPr>
        <w:t>ח</w:t>
      </w:r>
      <w:r w:rsidRPr="00826CD2">
        <w:rPr>
          <w:sz w:val="24"/>
          <w:rtl/>
        </w:rPr>
        <w:t>ה תורה את העם שהוא לנ</w:t>
      </w:r>
      <w:r w:rsidR="006A138A">
        <w:rPr>
          <w:sz w:val="24"/>
          <w:rtl/>
        </w:rPr>
        <w:t>ח</w:t>
      </w:r>
      <w:r w:rsidRPr="00826CD2">
        <w:rPr>
          <w:sz w:val="24"/>
          <w:rtl/>
        </w:rPr>
        <w:t xml:space="preserve">לה לו על רצונם שייקרו את </w:t>
      </w:r>
      <w:proofErr w:type="spellStart"/>
      <w:r w:rsidR="006A138A">
        <w:rPr>
          <w:sz w:val="24"/>
          <w:rtl/>
        </w:rPr>
        <w:t>ח</w:t>
      </w:r>
      <w:r w:rsidRPr="00826CD2">
        <w:rPr>
          <w:sz w:val="24"/>
          <w:rtl/>
        </w:rPr>
        <w:t>קות</w:t>
      </w:r>
      <w:proofErr w:type="spellEnd"/>
      <w:r w:rsidRPr="00826CD2">
        <w:rPr>
          <w:sz w:val="24"/>
          <w:rtl/>
        </w:rPr>
        <w:t xml:space="preserve"> הגויים ודיניהם</w:t>
      </w:r>
      <w:r>
        <w:rPr>
          <w:rFonts w:hint="cs"/>
          <w:sz w:val="24"/>
          <w:rtl/>
        </w:rPr>
        <w:t>."</w:t>
      </w:r>
    </w:p>
    <w:p w14:paraId="51AD792C" w14:textId="7436C294" w:rsidR="00826CD2" w:rsidRDefault="00826CD2" w:rsidP="00CF5754">
      <w:pPr>
        <w:spacing w:line="276" w:lineRule="auto"/>
        <w:jc w:val="both"/>
        <w:rPr>
          <w:sz w:val="24"/>
          <w:rtl/>
        </w:rPr>
      </w:pPr>
      <w:proofErr w:type="spellStart"/>
      <w:r w:rsidRPr="00826CD2">
        <w:rPr>
          <w:rFonts w:hint="cs"/>
          <w:b/>
          <w:bCs/>
          <w:sz w:val="24"/>
          <w:rtl/>
        </w:rPr>
        <w:t>הרשב"א</w:t>
      </w:r>
      <w:proofErr w:type="spellEnd"/>
      <w:r w:rsidRPr="00826CD2">
        <w:rPr>
          <w:rFonts w:hint="cs"/>
          <w:b/>
          <w:bCs/>
          <w:sz w:val="24"/>
          <w:rtl/>
        </w:rPr>
        <w:t xml:space="preserve"> לא שולל באופן עקרוני את תוקפו של המנהג. אלא שהוא לא מקבל מנהג שנעשה מתוך כוונה לאמץ דין זר</w:t>
      </w:r>
      <w:r>
        <w:rPr>
          <w:rFonts w:hint="cs"/>
          <w:sz w:val="24"/>
          <w:rtl/>
        </w:rPr>
        <w:t>.</w:t>
      </w:r>
    </w:p>
    <w:p w14:paraId="73D394B5" w14:textId="77777777" w:rsidR="00483393" w:rsidRDefault="00483393" w:rsidP="00CF5754">
      <w:pPr>
        <w:spacing w:line="276" w:lineRule="auto"/>
        <w:jc w:val="both"/>
        <w:rPr>
          <w:sz w:val="24"/>
          <w:rtl/>
        </w:rPr>
      </w:pPr>
    </w:p>
    <w:p w14:paraId="0771C2B7" w14:textId="2211DA24" w:rsidR="00826CD2" w:rsidRDefault="00826CD2" w:rsidP="00CF5754">
      <w:pPr>
        <w:spacing w:line="276" w:lineRule="auto"/>
        <w:jc w:val="both"/>
        <w:rPr>
          <w:sz w:val="24"/>
          <w:u w:val="single"/>
          <w:rtl/>
        </w:rPr>
      </w:pPr>
      <w:r w:rsidRPr="00826CD2">
        <w:rPr>
          <w:rFonts w:hint="cs"/>
          <w:sz w:val="24"/>
          <w:u w:val="single"/>
          <w:rtl/>
        </w:rPr>
        <w:t>מקומו של המנהג ביחס ל'דיני עבודה'</w:t>
      </w:r>
    </w:p>
    <w:p w14:paraId="27622542" w14:textId="12E472FD" w:rsidR="00B06457" w:rsidRDefault="00826CD2" w:rsidP="00483393">
      <w:pPr>
        <w:spacing w:line="276" w:lineRule="auto"/>
        <w:jc w:val="both"/>
        <w:rPr>
          <w:sz w:val="24"/>
          <w:rtl/>
        </w:rPr>
      </w:pPr>
      <w:r w:rsidRPr="00826CD2">
        <w:rPr>
          <w:rFonts w:hint="cs"/>
          <w:sz w:val="24"/>
          <w:rtl/>
        </w:rPr>
        <w:t>חז"ל נותנים מקום מיוחד למנהג ביחס ל</w:t>
      </w:r>
      <w:r w:rsidR="00483393">
        <w:rPr>
          <w:rFonts w:hint="cs"/>
          <w:sz w:val="24"/>
          <w:rtl/>
        </w:rPr>
        <w:t>"</w:t>
      </w:r>
      <w:r>
        <w:rPr>
          <w:rFonts w:hint="cs"/>
          <w:sz w:val="24"/>
          <w:rtl/>
        </w:rPr>
        <w:t>דיני עבודה</w:t>
      </w:r>
      <w:r w:rsidR="00483393">
        <w:rPr>
          <w:rFonts w:hint="cs"/>
          <w:sz w:val="24"/>
          <w:rtl/>
        </w:rPr>
        <w:t>"</w:t>
      </w:r>
      <w:r>
        <w:rPr>
          <w:rFonts w:hint="cs"/>
          <w:sz w:val="24"/>
          <w:rtl/>
        </w:rPr>
        <w:t xml:space="preserve">, או </w:t>
      </w:r>
      <w:r w:rsidRPr="00483393">
        <w:rPr>
          <w:rFonts w:hint="cs"/>
          <w:sz w:val="24"/>
          <w:rtl/>
        </w:rPr>
        <w:t>'</w:t>
      </w:r>
      <w:r w:rsidRPr="00483393">
        <w:rPr>
          <w:rFonts w:hint="cs"/>
          <w:b/>
          <w:bCs/>
          <w:sz w:val="24"/>
          <w:rtl/>
        </w:rPr>
        <w:t>דיני פועלים</w:t>
      </w:r>
      <w:r>
        <w:rPr>
          <w:rFonts w:hint="cs"/>
          <w:sz w:val="24"/>
          <w:rtl/>
        </w:rPr>
        <w:t xml:space="preserve">' בלשון המשנה. </w:t>
      </w:r>
    </w:p>
    <w:p w14:paraId="4AB54973" w14:textId="2196A11E" w:rsidR="00B06457" w:rsidRPr="00B06457" w:rsidRDefault="00B06457" w:rsidP="00CF5754">
      <w:pPr>
        <w:spacing w:line="276" w:lineRule="auto"/>
        <w:jc w:val="both"/>
        <w:rPr>
          <w:b/>
          <w:bCs/>
          <w:sz w:val="24"/>
          <w:u w:val="single"/>
          <w:rtl/>
        </w:rPr>
      </w:pPr>
      <w:r w:rsidRPr="00B06457">
        <w:rPr>
          <w:b/>
          <w:bCs/>
          <w:sz w:val="24"/>
          <w:u w:val="single"/>
          <w:rtl/>
        </w:rPr>
        <w:t>משנה בבא מציעא ז</w:t>
      </w:r>
    </w:p>
    <w:p w14:paraId="58153950" w14:textId="0C1073FB" w:rsidR="00B06457" w:rsidRDefault="00B06457" w:rsidP="00CF5754">
      <w:pPr>
        <w:spacing w:line="276" w:lineRule="auto"/>
        <w:jc w:val="both"/>
        <w:rPr>
          <w:sz w:val="24"/>
          <w:rtl/>
        </w:rPr>
      </w:pPr>
      <w:r>
        <w:rPr>
          <w:rFonts w:hint="cs"/>
          <w:sz w:val="24"/>
          <w:rtl/>
        </w:rPr>
        <w:t>"</w:t>
      </w:r>
      <w:r w:rsidRPr="00B06457">
        <w:rPr>
          <w:sz w:val="24"/>
          <w:rtl/>
        </w:rPr>
        <w:t xml:space="preserve">השוכר את הפועלים ואמר להם להשכים ולהעריב, מקום שנהגו שלא להשכים ושלא להעריב, אינו רשאי </w:t>
      </w:r>
      <w:proofErr w:type="spellStart"/>
      <w:r w:rsidRPr="00B06457">
        <w:rPr>
          <w:sz w:val="24"/>
          <w:rtl/>
        </w:rPr>
        <w:t>לכופן</w:t>
      </w:r>
      <w:proofErr w:type="spellEnd"/>
      <w:r w:rsidRPr="00B06457">
        <w:rPr>
          <w:sz w:val="24"/>
          <w:rtl/>
        </w:rPr>
        <w:t>.</w:t>
      </w:r>
      <w:r>
        <w:rPr>
          <w:rFonts w:hint="cs"/>
          <w:sz w:val="24"/>
          <w:rtl/>
        </w:rPr>
        <w:t xml:space="preserve"> </w:t>
      </w:r>
      <w:r w:rsidRPr="00B06457">
        <w:rPr>
          <w:sz w:val="24"/>
          <w:rtl/>
        </w:rPr>
        <w:t>מקום שנהגו לזון, יזון, לספק במתיקה, יספק.</w:t>
      </w:r>
      <w:r>
        <w:rPr>
          <w:rFonts w:hint="cs"/>
          <w:sz w:val="24"/>
          <w:rtl/>
        </w:rPr>
        <w:t xml:space="preserve"> </w:t>
      </w:r>
      <w:proofErr w:type="spellStart"/>
      <w:r w:rsidRPr="00B06457">
        <w:rPr>
          <w:sz w:val="24"/>
          <w:rtl/>
        </w:rPr>
        <w:t>הכל</w:t>
      </w:r>
      <w:proofErr w:type="spellEnd"/>
      <w:r w:rsidRPr="00B06457">
        <w:rPr>
          <w:sz w:val="24"/>
          <w:rtl/>
        </w:rPr>
        <w:t xml:space="preserve"> כמנהג המדינה.</w:t>
      </w:r>
      <w:r>
        <w:rPr>
          <w:rFonts w:hint="cs"/>
          <w:sz w:val="24"/>
          <w:rtl/>
        </w:rPr>
        <w:t>"</w:t>
      </w:r>
    </w:p>
    <w:p w14:paraId="21EA6588" w14:textId="6E3E2CB6" w:rsidR="00826CD2" w:rsidRDefault="00826CD2" w:rsidP="00CF5754">
      <w:pPr>
        <w:spacing w:line="276" w:lineRule="auto"/>
        <w:jc w:val="both"/>
        <w:rPr>
          <w:sz w:val="24"/>
          <w:rtl/>
        </w:rPr>
      </w:pPr>
      <w:r>
        <w:rPr>
          <w:rFonts w:hint="cs"/>
          <w:sz w:val="24"/>
          <w:rtl/>
        </w:rPr>
        <w:t xml:space="preserve">המשנה בפרק השביעי של בבא מציעא, מתייחסת לשעות העבודה של פועל ולזכויותיו למזונות. </w:t>
      </w:r>
      <w:r w:rsidRPr="00B06457">
        <w:rPr>
          <w:rFonts w:hint="cs"/>
          <w:b/>
          <w:bCs/>
          <w:sz w:val="24"/>
          <w:rtl/>
        </w:rPr>
        <w:t>לפי המשנה מה שמחייב בעניינים אלה הוא מנהג המדינה</w:t>
      </w:r>
      <w:r>
        <w:rPr>
          <w:rFonts w:hint="cs"/>
          <w:sz w:val="24"/>
          <w:rtl/>
        </w:rPr>
        <w:t>.</w:t>
      </w:r>
    </w:p>
    <w:p w14:paraId="62463BB9" w14:textId="32A4EE0F" w:rsidR="00B06457" w:rsidRDefault="00B06457" w:rsidP="00CF5754">
      <w:pPr>
        <w:spacing w:line="276" w:lineRule="auto"/>
        <w:jc w:val="both"/>
        <w:rPr>
          <w:sz w:val="24"/>
          <w:rtl/>
        </w:rPr>
      </w:pPr>
      <w:r>
        <w:rPr>
          <w:rFonts w:hint="cs"/>
          <w:sz w:val="24"/>
          <w:rtl/>
        </w:rPr>
        <w:t xml:space="preserve">בהמשך המשנה, מובא מקרה בו הובטח לפועלים מזון, אך לא </w:t>
      </w:r>
      <w:r w:rsidR="00346C64">
        <w:rPr>
          <w:rFonts w:hint="cs"/>
          <w:sz w:val="24"/>
          <w:rtl/>
        </w:rPr>
        <w:t>ס</w:t>
      </w:r>
      <w:r>
        <w:rPr>
          <w:rFonts w:hint="cs"/>
          <w:sz w:val="24"/>
          <w:rtl/>
        </w:rPr>
        <w:t xml:space="preserve">וכם מה הוא כולל. </w:t>
      </w:r>
      <w:r w:rsidRPr="001B079F">
        <w:rPr>
          <w:rFonts w:hint="cs"/>
          <w:b/>
          <w:bCs/>
          <w:sz w:val="24"/>
          <w:rtl/>
        </w:rPr>
        <w:t>רבי מתיה</w:t>
      </w:r>
      <w:r>
        <w:rPr>
          <w:rFonts w:hint="cs"/>
          <w:sz w:val="24"/>
          <w:rtl/>
        </w:rPr>
        <w:t xml:space="preserve"> חשש שיהיה חייב לספק לפועלים כל מזון שירצו. אולם, </w:t>
      </w:r>
      <w:r w:rsidRPr="001B079F">
        <w:rPr>
          <w:rFonts w:hint="cs"/>
          <w:b/>
          <w:bCs/>
          <w:sz w:val="24"/>
          <w:rtl/>
        </w:rPr>
        <w:t>רבן שמעון בן גמליאל קובע כי לא היה צורך לסכם מראש מה בדיוק יקבלו הפועלים. שכן, מה שקובע בעניין זה הוא מנהג המדינה</w:t>
      </w:r>
      <w:r>
        <w:rPr>
          <w:rFonts w:hint="cs"/>
          <w:sz w:val="24"/>
          <w:rtl/>
        </w:rPr>
        <w:t>.</w:t>
      </w:r>
    </w:p>
    <w:p w14:paraId="41D95632" w14:textId="77777777" w:rsidR="001B079F" w:rsidRDefault="00B06457" w:rsidP="001B079F">
      <w:pPr>
        <w:spacing w:line="276" w:lineRule="auto"/>
        <w:jc w:val="both"/>
        <w:rPr>
          <w:sz w:val="24"/>
          <w:rtl/>
        </w:rPr>
      </w:pPr>
      <w:r>
        <w:rPr>
          <w:rFonts w:hint="cs"/>
          <w:sz w:val="24"/>
          <w:rtl/>
        </w:rPr>
        <w:t>"</w:t>
      </w:r>
      <w:r w:rsidRPr="00B06457">
        <w:rPr>
          <w:sz w:val="24"/>
          <w:rtl/>
        </w:rPr>
        <w:t xml:space="preserve">מעשה ברבי יוחנן בן </w:t>
      </w:r>
      <w:proofErr w:type="spellStart"/>
      <w:r w:rsidRPr="00B06457">
        <w:rPr>
          <w:sz w:val="24"/>
          <w:rtl/>
        </w:rPr>
        <w:t>מתיא</w:t>
      </w:r>
      <w:proofErr w:type="spellEnd"/>
      <w:r w:rsidRPr="00B06457">
        <w:rPr>
          <w:sz w:val="24"/>
          <w:rtl/>
        </w:rPr>
        <w:t xml:space="preserve"> שאמר לבנו, צא שכור לנו פועלים.</w:t>
      </w:r>
      <w:r w:rsidR="00AB3069">
        <w:rPr>
          <w:rFonts w:hint="cs"/>
          <w:sz w:val="24"/>
          <w:rtl/>
        </w:rPr>
        <w:t xml:space="preserve"> </w:t>
      </w:r>
      <w:r w:rsidRPr="00B06457">
        <w:rPr>
          <w:sz w:val="24"/>
          <w:rtl/>
        </w:rPr>
        <w:t>הלך ופסק להם מזונות.</w:t>
      </w:r>
      <w:r w:rsidR="001B079F">
        <w:rPr>
          <w:rFonts w:hint="cs"/>
          <w:sz w:val="24"/>
          <w:rtl/>
        </w:rPr>
        <w:t xml:space="preserve"> </w:t>
      </w:r>
      <w:r w:rsidRPr="00B06457">
        <w:rPr>
          <w:sz w:val="24"/>
          <w:rtl/>
        </w:rPr>
        <w:t xml:space="preserve">וכשבא אצל אביו, אמר לו, בני, </w:t>
      </w:r>
      <w:proofErr w:type="spellStart"/>
      <w:r w:rsidRPr="00B06457">
        <w:rPr>
          <w:sz w:val="24"/>
          <w:rtl/>
        </w:rPr>
        <w:t>אפלו</w:t>
      </w:r>
      <w:proofErr w:type="spellEnd"/>
      <w:r w:rsidRPr="00B06457">
        <w:rPr>
          <w:sz w:val="24"/>
          <w:rtl/>
        </w:rPr>
        <w:t xml:space="preserve"> אם אתה עושה להם כסעודת שלמה</w:t>
      </w:r>
      <w:r>
        <w:rPr>
          <w:rFonts w:hint="cs"/>
          <w:sz w:val="24"/>
          <w:rtl/>
        </w:rPr>
        <w:t xml:space="preserve"> (המלך)</w:t>
      </w:r>
      <w:r w:rsidRPr="00B06457">
        <w:rPr>
          <w:sz w:val="24"/>
          <w:rtl/>
        </w:rPr>
        <w:t xml:space="preserve"> בשעתו, לא יצאת ידי חובתך עמהן, שהן בני אברהם יצחק ויעקב.</w:t>
      </w:r>
      <w:r w:rsidR="00AB3069">
        <w:rPr>
          <w:rFonts w:hint="cs"/>
          <w:sz w:val="24"/>
          <w:rtl/>
        </w:rPr>
        <w:t xml:space="preserve"> </w:t>
      </w:r>
      <w:r w:rsidRPr="00B06457">
        <w:rPr>
          <w:sz w:val="24"/>
          <w:rtl/>
        </w:rPr>
        <w:t>אלא עד שלא יתחילו במלאכה צא ואמור להם, על מנת שאין לכם עלי אלא פת וקטנית בלבד.</w:t>
      </w:r>
      <w:r w:rsidR="001B079F">
        <w:rPr>
          <w:rFonts w:hint="cs"/>
          <w:sz w:val="24"/>
          <w:rtl/>
        </w:rPr>
        <w:t xml:space="preserve"> </w:t>
      </w:r>
    </w:p>
    <w:p w14:paraId="60111DAE" w14:textId="1BD12731" w:rsidR="00B06457" w:rsidRDefault="00B06457" w:rsidP="001B079F">
      <w:pPr>
        <w:spacing w:line="276" w:lineRule="auto"/>
        <w:jc w:val="both"/>
        <w:rPr>
          <w:sz w:val="24"/>
          <w:rtl/>
        </w:rPr>
      </w:pPr>
      <w:r w:rsidRPr="00B06457">
        <w:rPr>
          <w:sz w:val="24"/>
          <w:rtl/>
        </w:rPr>
        <w:t xml:space="preserve">רבן שמעון בן גמליאל אומר, לא היה צריך לומר, </w:t>
      </w:r>
      <w:proofErr w:type="spellStart"/>
      <w:r w:rsidRPr="00B06457">
        <w:rPr>
          <w:sz w:val="24"/>
          <w:rtl/>
        </w:rPr>
        <w:t>הכל</w:t>
      </w:r>
      <w:proofErr w:type="spellEnd"/>
      <w:r w:rsidRPr="00B06457">
        <w:rPr>
          <w:sz w:val="24"/>
          <w:rtl/>
        </w:rPr>
        <w:t xml:space="preserve"> כמנהג המדינה.</w:t>
      </w:r>
      <w:r w:rsidR="00AB3069">
        <w:rPr>
          <w:rFonts w:hint="cs"/>
          <w:sz w:val="24"/>
          <w:rtl/>
        </w:rPr>
        <w:t>"</w:t>
      </w:r>
    </w:p>
    <w:p w14:paraId="7B7CE85D" w14:textId="01EB252F" w:rsidR="00AB3069" w:rsidRDefault="00AB3069" w:rsidP="00CF5754">
      <w:pPr>
        <w:spacing w:line="276" w:lineRule="auto"/>
        <w:jc w:val="both"/>
        <w:rPr>
          <w:sz w:val="24"/>
          <w:rtl/>
        </w:rPr>
      </w:pPr>
    </w:p>
    <w:p w14:paraId="5E99E60D" w14:textId="77777777" w:rsidR="00AB3069" w:rsidRPr="00AB3069" w:rsidRDefault="00AB3069" w:rsidP="00CF5754">
      <w:pPr>
        <w:spacing w:line="276" w:lineRule="auto"/>
        <w:jc w:val="both"/>
        <w:rPr>
          <w:b/>
          <w:bCs/>
          <w:sz w:val="24"/>
          <w:u w:val="single"/>
          <w:rtl/>
        </w:rPr>
      </w:pPr>
      <w:r w:rsidRPr="00AB3069">
        <w:rPr>
          <w:b/>
          <w:bCs/>
          <w:sz w:val="24"/>
          <w:u w:val="single"/>
          <w:rtl/>
        </w:rPr>
        <w:t>תלמוד ירושלמי בבא מציעא ז, א</w:t>
      </w:r>
    </w:p>
    <w:p w14:paraId="34FE370B" w14:textId="1811C477" w:rsidR="00AB3069" w:rsidRDefault="00AB3069" w:rsidP="00CF5754">
      <w:pPr>
        <w:spacing w:line="276" w:lineRule="auto"/>
        <w:jc w:val="both"/>
        <w:rPr>
          <w:sz w:val="24"/>
          <w:rtl/>
        </w:rPr>
      </w:pPr>
      <w:r>
        <w:rPr>
          <w:rFonts w:hint="cs"/>
          <w:sz w:val="24"/>
          <w:rtl/>
        </w:rPr>
        <w:t>התלמוד הירושלמי במקום</w:t>
      </w:r>
      <w:r w:rsidR="007643D9">
        <w:rPr>
          <w:rFonts w:hint="cs"/>
          <w:sz w:val="24"/>
          <w:rtl/>
        </w:rPr>
        <w:t xml:space="preserve"> </w:t>
      </w:r>
      <w:r>
        <w:rPr>
          <w:rFonts w:hint="cs"/>
          <w:sz w:val="24"/>
          <w:rtl/>
        </w:rPr>
        <w:t xml:space="preserve">(לעיל), מתבטא ביחס למשנה זו באופן מרחיק לכת </w:t>
      </w:r>
      <w:r>
        <w:rPr>
          <w:sz w:val="24"/>
          <w:rtl/>
        </w:rPr>
        <w:t>–</w:t>
      </w:r>
      <w:r>
        <w:rPr>
          <w:rFonts w:hint="cs"/>
          <w:sz w:val="24"/>
          <w:rtl/>
        </w:rPr>
        <w:t xml:space="preserve"> שמדגיש את כוחו של המנהג: </w:t>
      </w:r>
      <w:r w:rsidRPr="00AB3069">
        <w:rPr>
          <w:rFonts w:hint="cs"/>
          <w:b/>
          <w:bCs/>
          <w:sz w:val="24"/>
          <w:rtl/>
        </w:rPr>
        <w:t>המנהג מבטל את ההלכה</w:t>
      </w:r>
      <w:r>
        <w:rPr>
          <w:rFonts w:hint="cs"/>
          <w:sz w:val="24"/>
          <w:rtl/>
        </w:rPr>
        <w:t>.</w:t>
      </w:r>
    </w:p>
    <w:p w14:paraId="5E0EAF88" w14:textId="651CFBD8" w:rsidR="00AB3069" w:rsidRDefault="00AB3069" w:rsidP="00CF5754">
      <w:pPr>
        <w:spacing w:line="276" w:lineRule="auto"/>
        <w:jc w:val="both"/>
        <w:rPr>
          <w:sz w:val="24"/>
          <w:rtl/>
        </w:rPr>
      </w:pPr>
    </w:p>
    <w:p w14:paraId="23F688F4" w14:textId="4026FA1F" w:rsidR="00AB3069" w:rsidRPr="007643D9" w:rsidRDefault="00AB3069" w:rsidP="00CF5754">
      <w:pPr>
        <w:spacing w:line="276" w:lineRule="auto"/>
        <w:jc w:val="both"/>
        <w:rPr>
          <w:b/>
          <w:bCs/>
          <w:sz w:val="24"/>
          <w:rtl/>
        </w:rPr>
      </w:pPr>
      <w:r w:rsidRPr="007643D9">
        <w:rPr>
          <w:rFonts w:hint="cs"/>
          <w:b/>
          <w:bCs/>
          <w:sz w:val="24"/>
          <w:rtl/>
        </w:rPr>
        <w:lastRenderedPageBreak/>
        <w:t>גם בבתי דין הפוסקים על פי ההלכה, ניתן משקל גבוה למ</w:t>
      </w:r>
      <w:r w:rsidR="006A138A" w:rsidRPr="007643D9">
        <w:rPr>
          <w:rFonts w:hint="cs"/>
          <w:b/>
          <w:bCs/>
          <w:sz w:val="24"/>
          <w:rtl/>
        </w:rPr>
        <w:t>נ</w:t>
      </w:r>
      <w:r w:rsidRPr="007643D9">
        <w:rPr>
          <w:rFonts w:hint="cs"/>
          <w:b/>
          <w:bCs/>
          <w:sz w:val="24"/>
          <w:rtl/>
        </w:rPr>
        <w:t>הג ככל שמדובר ב</w:t>
      </w:r>
      <w:r w:rsidR="007643D9" w:rsidRPr="007643D9">
        <w:rPr>
          <w:rFonts w:hint="cs"/>
          <w:b/>
          <w:bCs/>
          <w:sz w:val="24"/>
          <w:rtl/>
        </w:rPr>
        <w:t>"</w:t>
      </w:r>
      <w:r w:rsidRPr="007643D9">
        <w:rPr>
          <w:rFonts w:hint="cs"/>
          <w:b/>
          <w:bCs/>
          <w:sz w:val="24"/>
          <w:rtl/>
        </w:rPr>
        <w:t>דיני עבודה</w:t>
      </w:r>
      <w:r w:rsidR="007643D9" w:rsidRPr="007643D9">
        <w:rPr>
          <w:rFonts w:hint="cs"/>
          <w:b/>
          <w:bCs/>
          <w:sz w:val="24"/>
          <w:rtl/>
        </w:rPr>
        <w:t>"</w:t>
      </w:r>
      <w:r w:rsidRPr="007643D9">
        <w:rPr>
          <w:rFonts w:hint="cs"/>
          <w:b/>
          <w:bCs/>
          <w:sz w:val="24"/>
          <w:rtl/>
        </w:rPr>
        <w:t>, ובעיקר ביחס לזכויות וחובות של עובדים.</w:t>
      </w:r>
    </w:p>
    <w:p w14:paraId="22548A7D" w14:textId="77777777" w:rsidR="00AB3069" w:rsidRDefault="00AB3069" w:rsidP="00CF5754">
      <w:pPr>
        <w:spacing w:line="276" w:lineRule="auto"/>
        <w:jc w:val="both"/>
        <w:rPr>
          <w:sz w:val="24"/>
          <w:rtl/>
        </w:rPr>
      </w:pPr>
    </w:p>
    <w:p w14:paraId="3D1D4060" w14:textId="1A613E3C" w:rsidR="00AB3069" w:rsidRPr="00AB3069" w:rsidRDefault="00AB3069" w:rsidP="00CF5754">
      <w:pPr>
        <w:spacing w:line="276" w:lineRule="auto"/>
        <w:jc w:val="both"/>
        <w:rPr>
          <w:sz w:val="24"/>
          <w:u w:val="single"/>
          <w:rtl/>
        </w:rPr>
      </w:pPr>
      <w:r w:rsidRPr="00826CD2">
        <w:rPr>
          <w:rFonts w:hint="cs"/>
          <w:sz w:val="24"/>
          <w:u w:val="single"/>
          <w:rtl/>
        </w:rPr>
        <w:t>מקומו של המנהג ביחס ל</w:t>
      </w:r>
      <w:r w:rsidR="007643D9">
        <w:rPr>
          <w:rFonts w:hint="cs"/>
          <w:sz w:val="24"/>
          <w:u w:val="single"/>
          <w:rtl/>
        </w:rPr>
        <w:t>"</w:t>
      </w:r>
      <w:r w:rsidRPr="00826CD2">
        <w:rPr>
          <w:rFonts w:hint="cs"/>
          <w:sz w:val="24"/>
          <w:u w:val="single"/>
          <w:rtl/>
        </w:rPr>
        <w:t xml:space="preserve">דיני </w:t>
      </w:r>
      <w:r>
        <w:rPr>
          <w:rFonts w:hint="cs"/>
          <w:sz w:val="24"/>
          <w:u w:val="single"/>
          <w:rtl/>
        </w:rPr>
        <w:t>קניין</w:t>
      </w:r>
      <w:r w:rsidR="007643D9">
        <w:rPr>
          <w:rFonts w:hint="cs"/>
          <w:sz w:val="24"/>
          <w:u w:val="single"/>
          <w:rtl/>
        </w:rPr>
        <w:t>"</w:t>
      </w:r>
    </w:p>
    <w:p w14:paraId="50CDC570" w14:textId="6FCB452B" w:rsidR="00AB3069" w:rsidRDefault="00AB3069" w:rsidP="00CF5754">
      <w:pPr>
        <w:spacing w:line="276" w:lineRule="auto"/>
        <w:jc w:val="both"/>
        <w:rPr>
          <w:sz w:val="24"/>
          <w:rtl/>
        </w:rPr>
      </w:pPr>
      <w:r>
        <w:rPr>
          <w:rFonts w:hint="cs"/>
          <w:sz w:val="24"/>
          <w:rtl/>
        </w:rPr>
        <w:t xml:space="preserve">תחום נוסף בו קיבל המנהג מקום משמעותי, הוא </w:t>
      </w:r>
      <w:r w:rsidR="007643D9">
        <w:rPr>
          <w:rFonts w:hint="cs"/>
          <w:sz w:val="24"/>
          <w:rtl/>
        </w:rPr>
        <w:t>"</w:t>
      </w:r>
      <w:r>
        <w:rPr>
          <w:rFonts w:hint="cs"/>
          <w:sz w:val="24"/>
          <w:rtl/>
        </w:rPr>
        <w:t>דיני הקניין</w:t>
      </w:r>
      <w:r w:rsidR="007643D9">
        <w:rPr>
          <w:rFonts w:hint="cs"/>
          <w:sz w:val="24"/>
          <w:rtl/>
        </w:rPr>
        <w:t>"</w:t>
      </w:r>
      <w:r>
        <w:rPr>
          <w:rFonts w:hint="cs"/>
          <w:sz w:val="24"/>
          <w:rtl/>
        </w:rPr>
        <w:t xml:space="preserve">. </w:t>
      </w:r>
    </w:p>
    <w:p w14:paraId="37235362" w14:textId="32CDF46E" w:rsidR="009923B8" w:rsidRDefault="009923B8" w:rsidP="00CF5754">
      <w:pPr>
        <w:spacing w:line="276" w:lineRule="auto"/>
        <w:jc w:val="both"/>
        <w:rPr>
          <w:sz w:val="24"/>
          <w:rtl/>
        </w:rPr>
      </w:pPr>
      <w:r>
        <w:rPr>
          <w:rFonts w:hint="cs"/>
          <w:sz w:val="24"/>
          <w:rtl/>
        </w:rPr>
        <w:t>על פי ההלכה, כדי שהסכמים בכלל והסכם מכר בפרט יהיו תקפים (והבעלות בחפץ הנמכר תעבור מהמוכר לקונה)</w:t>
      </w:r>
      <w:r w:rsidR="007643D9">
        <w:rPr>
          <w:rFonts w:hint="cs"/>
          <w:sz w:val="24"/>
          <w:rtl/>
        </w:rPr>
        <w:t>,</w:t>
      </w:r>
      <w:r>
        <w:rPr>
          <w:rFonts w:hint="cs"/>
          <w:sz w:val="24"/>
          <w:rtl/>
        </w:rPr>
        <w:t xml:space="preserve"> יש צורך </w:t>
      </w:r>
      <w:r w:rsidRPr="007643D9">
        <w:rPr>
          <w:rFonts w:hint="cs"/>
          <w:b/>
          <w:bCs/>
          <w:sz w:val="24"/>
          <w:rtl/>
        </w:rPr>
        <w:t>במעשה קניין</w:t>
      </w:r>
      <w:r>
        <w:rPr>
          <w:rFonts w:hint="cs"/>
          <w:sz w:val="24"/>
          <w:rtl/>
        </w:rPr>
        <w:t xml:space="preserve"> שיתלווה </w:t>
      </w:r>
      <w:proofErr w:type="spellStart"/>
      <w:r>
        <w:rPr>
          <w:rFonts w:hint="cs"/>
          <w:sz w:val="24"/>
          <w:rtl/>
        </w:rPr>
        <w:t>לגמירות</w:t>
      </w:r>
      <w:proofErr w:type="spellEnd"/>
      <w:r>
        <w:rPr>
          <w:rFonts w:hint="cs"/>
          <w:sz w:val="24"/>
          <w:rtl/>
        </w:rPr>
        <w:t xml:space="preserve"> הדעת של הצדדים. </w:t>
      </w:r>
      <w:r w:rsidRPr="007643D9">
        <w:rPr>
          <w:rFonts w:hint="cs"/>
          <w:sz w:val="24"/>
          <w:u w:val="single"/>
          <w:rtl/>
        </w:rPr>
        <w:t>מעשה הקניין הינו אקט פורמאלי, אותו לרוב מבצע הקונה, ומסמל את היותו הבעלים על החפץ הקנוי</w:t>
      </w:r>
      <w:r>
        <w:rPr>
          <w:rFonts w:hint="cs"/>
          <w:sz w:val="24"/>
          <w:rtl/>
        </w:rPr>
        <w:t>.</w:t>
      </w:r>
    </w:p>
    <w:p w14:paraId="48F2F1BC" w14:textId="601FBD49" w:rsidR="009923B8" w:rsidRDefault="009923B8" w:rsidP="00CF5754">
      <w:pPr>
        <w:spacing w:line="276" w:lineRule="auto"/>
        <w:jc w:val="both"/>
        <w:rPr>
          <w:sz w:val="24"/>
          <w:rtl/>
        </w:rPr>
      </w:pPr>
      <w:r w:rsidRPr="007643D9">
        <w:rPr>
          <w:rFonts w:hint="cs"/>
          <w:b/>
          <w:bCs/>
          <w:sz w:val="24"/>
          <w:rtl/>
        </w:rPr>
        <w:t>לדוגמא</w:t>
      </w:r>
      <w:r>
        <w:rPr>
          <w:rFonts w:hint="cs"/>
          <w:sz w:val="24"/>
          <w:rtl/>
        </w:rPr>
        <w:t xml:space="preserve">: הגבהת החפץ, משיכתו, או גרירתו </w:t>
      </w:r>
      <w:r>
        <w:rPr>
          <w:sz w:val="24"/>
          <w:rtl/>
        </w:rPr>
        <w:t>–</w:t>
      </w:r>
      <w:r>
        <w:rPr>
          <w:rFonts w:hint="cs"/>
          <w:sz w:val="24"/>
          <w:rtl/>
        </w:rPr>
        <w:t xml:space="preserve"> </w:t>
      </w:r>
      <w:proofErr w:type="spellStart"/>
      <w:r>
        <w:rPr>
          <w:rFonts w:hint="cs"/>
          <w:sz w:val="24"/>
          <w:rtl/>
        </w:rPr>
        <w:t>במטלטלין</w:t>
      </w:r>
      <w:proofErr w:type="spellEnd"/>
      <w:r>
        <w:rPr>
          <w:rFonts w:hint="cs"/>
          <w:sz w:val="24"/>
          <w:rtl/>
        </w:rPr>
        <w:t xml:space="preserve">; שטר או חזקה (שינוי בקרקע, כמו גידור, פריצת גדר, שינוי פני הקרקע וכו') </w:t>
      </w:r>
      <w:r>
        <w:rPr>
          <w:sz w:val="24"/>
          <w:rtl/>
        </w:rPr>
        <w:t>–</w:t>
      </w:r>
      <w:r>
        <w:rPr>
          <w:rFonts w:hint="cs"/>
          <w:sz w:val="24"/>
          <w:rtl/>
        </w:rPr>
        <w:t xml:space="preserve"> במקרקעין.</w:t>
      </w:r>
    </w:p>
    <w:p w14:paraId="256F1642" w14:textId="060A9B46" w:rsidR="009923B8" w:rsidRDefault="009923B8" w:rsidP="00CF5754">
      <w:pPr>
        <w:spacing w:line="276" w:lineRule="auto"/>
        <w:jc w:val="both"/>
        <w:rPr>
          <w:sz w:val="24"/>
          <w:rtl/>
        </w:rPr>
      </w:pPr>
      <w:r w:rsidRPr="007643D9">
        <w:rPr>
          <w:rFonts w:hint="cs"/>
          <w:b/>
          <w:bCs/>
          <w:sz w:val="24"/>
          <w:u w:val="single"/>
          <w:rtl/>
        </w:rPr>
        <w:t>מעשה הקניין כשלעצמו אינו מעביר בעלות</w:t>
      </w:r>
      <w:r w:rsidRPr="007643D9">
        <w:rPr>
          <w:rFonts w:hint="cs"/>
          <w:b/>
          <w:bCs/>
          <w:sz w:val="24"/>
          <w:rtl/>
        </w:rPr>
        <w:t xml:space="preserve">, אם </w:t>
      </w:r>
      <w:r w:rsidR="007643D9" w:rsidRPr="007643D9">
        <w:rPr>
          <w:rFonts w:hint="cs"/>
          <w:b/>
          <w:bCs/>
          <w:sz w:val="24"/>
          <w:rtl/>
        </w:rPr>
        <w:t>ל</w:t>
      </w:r>
      <w:r w:rsidRPr="007643D9">
        <w:rPr>
          <w:rFonts w:hint="cs"/>
          <w:b/>
          <w:bCs/>
          <w:sz w:val="24"/>
          <w:rtl/>
        </w:rPr>
        <w:t>א התלוותה אליו גמירות הדעת</w:t>
      </w:r>
      <w:r>
        <w:rPr>
          <w:rFonts w:hint="cs"/>
          <w:sz w:val="24"/>
          <w:rtl/>
        </w:rPr>
        <w:t xml:space="preserve">, </w:t>
      </w:r>
      <w:r w:rsidRPr="007643D9">
        <w:rPr>
          <w:rFonts w:hint="cs"/>
          <w:sz w:val="24"/>
          <w:u w:val="single"/>
          <w:rtl/>
        </w:rPr>
        <w:t xml:space="preserve">אולם בכוחו של מעשה הקניין ליצור את </w:t>
      </w:r>
      <w:proofErr w:type="spellStart"/>
      <w:r w:rsidRPr="007643D9">
        <w:rPr>
          <w:rFonts w:hint="cs"/>
          <w:sz w:val="24"/>
          <w:u w:val="single"/>
          <w:rtl/>
        </w:rPr>
        <w:t>ג"ד</w:t>
      </w:r>
      <w:proofErr w:type="spellEnd"/>
      <w:r w:rsidRPr="007643D9">
        <w:rPr>
          <w:rFonts w:hint="cs"/>
          <w:sz w:val="24"/>
          <w:u w:val="single"/>
          <w:rtl/>
        </w:rPr>
        <w:t>, או</w:t>
      </w:r>
      <w:r w:rsidR="007643D9" w:rsidRPr="007643D9">
        <w:rPr>
          <w:rFonts w:hint="cs"/>
          <w:sz w:val="24"/>
          <w:u w:val="single"/>
          <w:rtl/>
        </w:rPr>
        <w:t xml:space="preserve"> </w:t>
      </w:r>
      <w:r w:rsidRPr="007643D9">
        <w:rPr>
          <w:rFonts w:hint="cs"/>
          <w:sz w:val="24"/>
          <w:u w:val="single"/>
          <w:rtl/>
        </w:rPr>
        <w:t>להעיד עליה</w:t>
      </w:r>
      <w:r>
        <w:rPr>
          <w:rFonts w:hint="cs"/>
          <w:sz w:val="24"/>
          <w:rtl/>
        </w:rPr>
        <w:t xml:space="preserve">. יש רשימה מוגדרת של פעולות שונות, שיחשבו </w:t>
      </w:r>
      <w:r w:rsidR="007643D9">
        <w:rPr>
          <w:rFonts w:hint="cs"/>
          <w:sz w:val="24"/>
          <w:rtl/>
        </w:rPr>
        <w:t>ככאלה העונות</w:t>
      </w:r>
      <w:r>
        <w:rPr>
          <w:rFonts w:hint="cs"/>
          <w:sz w:val="24"/>
          <w:rtl/>
        </w:rPr>
        <w:t xml:space="preserve"> על הצורך ב'מעשה קניין'.</w:t>
      </w:r>
    </w:p>
    <w:p w14:paraId="40AE9E9B" w14:textId="060777FB" w:rsidR="009923B8" w:rsidRDefault="009923B8" w:rsidP="00CF5754">
      <w:pPr>
        <w:spacing w:line="276" w:lineRule="auto"/>
        <w:jc w:val="both"/>
        <w:rPr>
          <w:sz w:val="24"/>
          <w:rtl/>
        </w:rPr>
      </w:pPr>
    </w:p>
    <w:p w14:paraId="22AB70A7" w14:textId="77777777" w:rsidR="009923B8" w:rsidRPr="009923B8" w:rsidRDefault="009923B8" w:rsidP="00CF5754">
      <w:pPr>
        <w:spacing w:line="276" w:lineRule="auto"/>
        <w:jc w:val="both"/>
        <w:rPr>
          <w:b/>
          <w:bCs/>
          <w:sz w:val="24"/>
          <w:u w:val="single"/>
          <w:rtl/>
        </w:rPr>
      </w:pPr>
      <w:r w:rsidRPr="009923B8">
        <w:rPr>
          <w:b/>
          <w:bCs/>
          <w:sz w:val="24"/>
          <w:u w:val="single"/>
          <w:rtl/>
        </w:rPr>
        <w:t>בבא מציעא עד, א</w:t>
      </w:r>
    </w:p>
    <w:p w14:paraId="6792793A" w14:textId="61077613" w:rsidR="009923B8" w:rsidRDefault="007244BD" w:rsidP="00CF5754">
      <w:pPr>
        <w:spacing w:line="276" w:lineRule="auto"/>
        <w:jc w:val="both"/>
        <w:rPr>
          <w:sz w:val="24"/>
          <w:rtl/>
        </w:rPr>
      </w:pPr>
      <w:proofErr w:type="spellStart"/>
      <w:r>
        <w:rPr>
          <w:rFonts w:hint="cs"/>
          <w:sz w:val="24"/>
          <w:rtl/>
        </w:rPr>
        <w:t>הסוגיה</w:t>
      </w:r>
      <w:proofErr w:type="spellEnd"/>
      <w:r>
        <w:rPr>
          <w:rFonts w:hint="cs"/>
          <w:sz w:val="24"/>
          <w:rtl/>
        </w:rPr>
        <w:t xml:space="preserve"> מדברת על </w:t>
      </w:r>
      <w:r w:rsidRPr="00104C8D">
        <w:rPr>
          <w:rFonts w:hint="cs"/>
          <w:sz w:val="24"/>
          <w:u w:val="single"/>
          <w:rtl/>
        </w:rPr>
        <w:t xml:space="preserve">מעשה קניין מסוג אחר, שתוקפו נובע </w:t>
      </w:r>
      <w:proofErr w:type="spellStart"/>
      <w:r w:rsidRPr="00104C8D">
        <w:rPr>
          <w:rFonts w:hint="cs"/>
          <w:sz w:val="24"/>
          <w:u w:val="single"/>
          <w:rtl/>
        </w:rPr>
        <w:t>מהיותו</w:t>
      </w:r>
      <w:proofErr w:type="spellEnd"/>
      <w:r w:rsidRPr="00104C8D">
        <w:rPr>
          <w:rFonts w:hint="cs"/>
          <w:sz w:val="24"/>
          <w:u w:val="single"/>
          <w:rtl/>
        </w:rPr>
        <w:t xml:space="preserve"> נהוג בין הסוחרים</w:t>
      </w:r>
      <w:r>
        <w:rPr>
          <w:rFonts w:hint="cs"/>
          <w:sz w:val="24"/>
          <w:rtl/>
        </w:rPr>
        <w:t>, מה שקרוי שם: "</w:t>
      </w:r>
      <w:r w:rsidRPr="007244BD">
        <w:rPr>
          <w:rFonts w:hint="cs"/>
          <w:b/>
          <w:bCs/>
          <w:rtl/>
        </w:rPr>
        <w:t xml:space="preserve">קניין </w:t>
      </w:r>
      <w:proofErr w:type="spellStart"/>
      <w:r w:rsidR="00104C8D" w:rsidRPr="00104C8D">
        <w:rPr>
          <w:b/>
          <w:bCs/>
          <w:rtl/>
        </w:rPr>
        <w:t>סִיטוּמְתָא</w:t>
      </w:r>
      <w:proofErr w:type="spellEnd"/>
      <w:r w:rsidR="00104C8D" w:rsidRPr="00104C8D">
        <w:rPr>
          <w:rFonts w:hint="cs"/>
          <w:b/>
          <w:bCs/>
          <w:rtl/>
        </w:rPr>
        <w:t xml:space="preserve"> </w:t>
      </w:r>
      <w:r>
        <w:rPr>
          <w:rFonts w:hint="cs"/>
          <w:sz w:val="24"/>
          <w:rtl/>
        </w:rPr>
        <w:t>" (=קניין חותמת). המשמעות היא</w:t>
      </w:r>
      <w:r w:rsidR="00104C8D">
        <w:rPr>
          <w:rFonts w:hint="cs"/>
          <w:sz w:val="24"/>
          <w:rtl/>
        </w:rPr>
        <w:t xml:space="preserve"> מעין</w:t>
      </w:r>
      <w:r>
        <w:rPr>
          <w:rFonts w:hint="cs"/>
          <w:sz w:val="24"/>
          <w:rtl/>
        </w:rPr>
        <w:t xml:space="preserve"> חותם של הקונה - רישום שהוא עושה על גבי חביות יין שרכש, וממשיכות להיות מאוכסנות אצל המוכר. הקונה לא עושה מעשה קניין רגיל, אלא את הרישום הזה בלבד. הנוהג היה לסמן באמצעות אותו רישום את החביות ששייכות לקונה. </w:t>
      </w:r>
      <w:proofErr w:type="spellStart"/>
      <w:r w:rsidRPr="00570CB3">
        <w:rPr>
          <w:rFonts w:hint="cs"/>
          <w:b/>
          <w:bCs/>
          <w:sz w:val="24"/>
          <w:rtl/>
        </w:rPr>
        <w:t>הסוגיה</w:t>
      </w:r>
      <w:proofErr w:type="spellEnd"/>
      <w:r w:rsidRPr="00570CB3">
        <w:rPr>
          <w:rFonts w:hint="cs"/>
          <w:b/>
          <w:bCs/>
          <w:sz w:val="24"/>
          <w:rtl/>
        </w:rPr>
        <w:t xml:space="preserve"> קובעת שאם מנהג הסוחרים להחשיב זאת כמעשה קניין,  יש למנהג תוקף והמכירה תקפה</w:t>
      </w:r>
      <w:r>
        <w:rPr>
          <w:rFonts w:hint="cs"/>
          <w:sz w:val="24"/>
          <w:rtl/>
        </w:rPr>
        <w:t xml:space="preserve">. </w:t>
      </w:r>
    </w:p>
    <w:p w14:paraId="1089CCB5" w14:textId="77777777" w:rsidR="007244BD" w:rsidRDefault="007244BD" w:rsidP="00CF5754">
      <w:pPr>
        <w:spacing w:line="276" w:lineRule="auto"/>
        <w:jc w:val="both"/>
        <w:rPr>
          <w:b/>
          <w:bCs/>
          <w:sz w:val="24"/>
          <w:u w:val="single"/>
          <w:rtl/>
        </w:rPr>
      </w:pPr>
    </w:p>
    <w:p w14:paraId="71FA9790" w14:textId="7B8A76B6" w:rsidR="007948CD" w:rsidRDefault="007244BD" w:rsidP="00CF5754">
      <w:pPr>
        <w:spacing w:line="276" w:lineRule="auto"/>
        <w:jc w:val="both"/>
        <w:rPr>
          <w:b/>
          <w:bCs/>
          <w:sz w:val="24"/>
          <w:u w:val="single"/>
          <w:rtl/>
        </w:rPr>
      </w:pPr>
      <w:r w:rsidRPr="007244BD">
        <w:rPr>
          <w:b/>
          <w:bCs/>
          <w:sz w:val="24"/>
          <w:u w:val="single"/>
          <w:rtl/>
        </w:rPr>
        <w:t xml:space="preserve">שולן ערוך, חושן משפט, סימן </w:t>
      </w:r>
      <w:proofErr w:type="spellStart"/>
      <w:r w:rsidRPr="007244BD">
        <w:rPr>
          <w:b/>
          <w:bCs/>
          <w:sz w:val="24"/>
          <w:u w:val="single"/>
          <w:rtl/>
        </w:rPr>
        <w:t>רא</w:t>
      </w:r>
      <w:proofErr w:type="spellEnd"/>
    </w:p>
    <w:p w14:paraId="68AF8AF2" w14:textId="6454F390" w:rsidR="007948CD" w:rsidRDefault="007948CD" w:rsidP="00CF5754">
      <w:pPr>
        <w:spacing w:line="276" w:lineRule="auto"/>
        <w:jc w:val="both"/>
        <w:rPr>
          <w:sz w:val="24"/>
          <w:rtl/>
        </w:rPr>
      </w:pPr>
      <w:r>
        <w:rPr>
          <w:rFonts w:hint="cs"/>
          <w:sz w:val="24"/>
          <w:rtl/>
        </w:rPr>
        <w:t>בדרכה של הגמרא המובאת לעיל, פוסק גם השולחן ערוך, ו</w:t>
      </w:r>
      <w:r w:rsidRPr="00570CB3">
        <w:rPr>
          <w:rFonts w:hint="cs"/>
          <w:b/>
          <w:bCs/>
          <w:sz w:val="24"/>
          <w:rtl/>
        </w:rPr>
        <w:t xml:space="preserve">מוסיף כי גם כל דרך אחרת </w:t>
      </w:r>
      <w:r w:rsidRPr="00570CB3">
        <w:rPr>
          <w:rFonts w:hint="cs"/>
          <w:b/>
          <w:bCs/>
          <w:sz w:val="24"/>
          <w:u w:val="single"/>
          <w:rtl/>
        </w:rPr>
        <w:t>שמנהג</w:t>
      </w:r>
      <w:r w:rsidRPr="00570CB3">
        <w:rPr>
          <w:rFonts w:hint="cs"/>
          <w:b/>
          <w:bCs/>
          <w:sz w:val="24"/>
          <w:rtl/>
        </w:rPr>
        <w:t xml:space="preserve"> הסוחרים לקנות באמצעותה, תהיה תקפה</w:t>
      </w:r>
      <w:r>
        <w:rPr>
          <w:rFonts w:hint="cs"/>
          <w:sz w:val="24"/>
          <w:rtl/>
        </w:rPr>
        <w:t>.</w:t>
      </w:r>
    </w:p>
    <w:p w14:paraId="2A10CA5C" w14:textId="212B5874" w:rsidR="007948CD" w:rsidRPr="00570CB3" w:rsidRDefault="007948CD" w:rsidP="00570CB3">
      <w:pPr>
        <w:spacing w:line="276" w:lineRule="auto"/>
        <w:jc w:val="both"/>
        <w:rPr>
          <w:sz w:val="24"/>
          <w:u w:val="single"/>
          <w:rtl/>
        </w:rPr>
      </w:pPr>
      <w:r>
        <w:rPr>
          <w:rFonts w:hint="cs"/>
          <w:sz w:val="24"/>
          <w:rtl/>
        </w:rPr>
        <w:t>"</w:t>
      </w:r>
      <w:r w:rsidRPr="007948CD">
        <w:rPr>
          <w:sz w:val="24"/>
          <w:rtl/>
        </w:rPr>
        <w:t>מכר לו בדברים בלבד, ופסקו הדמים, ורשם הלוק</w:t>
      </w:r>
      <w:r w:rsidR="006A138A">
        <w:rPr>
          <w:sz w:val="24"/>
          <w:rtl/>
        </w:rPr>
        <w:t>ח</w:t>
      </w:r>
      <w:r w:rsidRPr="007948CD">
        <w:rPr>
          <w:sz w:val="24"/>
          <w:rtl/>
        </w:rPr>
        <w:t xml:space="preserve"> רושם על המק</w:t>
      </w:r>
      <w:r w:rsidR="006A138A">
        <w:rPr>
          <w:sz w:val="24"/>
          <w:rtl/>
        </w:rPr>
        <w:t>ח</w:t>
      </w:r>
      <w:r w:rsidRPr="007948CD">
        <w:rPr>
          <w:sz w:val="24"/>
          <w:rtl/>
        </w:rPr>
        <w:t xml:space="preserve"> כדי שיהיה לו סימן ידוע שהוא שלו, </w:t>
      </w:r>
      <w:r w:rsidRPr="007948CD">
        <w:rPr>
          <w:sz w:val="24"/>
          <w:u w:val="single"/>
          <w:rtl/>
        </w:rPr>
        <w:t>אף על פי שלא נתן לו מהדמים כלום, כל ה</w:t>
      </w:r>
      <w:r w:rsidR="006A138A">
        <w:rPr>
          <w:sz w:val="24"/>
          <w:u w:val="single"/>
          <w:rtl/>
        </w:rPr>
        <w:t>ח</w:t>
      </w:r>
      <w:r w:rsidRPr="007948CD">
        <w:rPr>
          <w:sz w:val="24"/>
          <w:u w:val="single"/>
          <w:rtl/>
        </w:rPr>
        <w:t>וזר בו א</w:t>
      </w:r>
      <w:r w:rsidR="006A138A">
        <w:rPr>
          <w:sz w:val="24"/>
          <w:u w:val="single"/>
          <w:rtl/>
        </w:rPr>
        <w:t>ח</w:t>
      </w:r>
      <w:r w:rsidRPr="007948CD">
        <w:rPr>
          <w:sz w:val="24"/>
          <w:u w:val="single"/>
          <w:rtl/>
        </w:rPr>
        <w:t>ר שרשם מקבל מי שפרע</w:t>
      </w:r>
      <w:r w:rsidRPr="007948CD">
        <w:rPr>
          <w:sz w:val="24"/>
          <w:rtl/>
        </w:rPr>
        <w:t xml:space="preserve">. </w:t>
      </w:r>
      <w:r w:rsidRPr="007948CD">
        <w:rPr>
          <w:sz w:val="24"/>
          <w:u w:val="single"/>
          <w:rtl/>
        </w:rPr>
        <w:t>ואם מנהג המדינה הוא שיקנה הרושם קנין גמור, נקנה המק</w:t>
      </w:r>
      <w:r w:rsidR="006A138A">
        <w:rPr>
          <w:sz w:val="24"/>
          <w:u w:val="single"/>
          <w:rtl/>
        </w:rPr>
        <w:t>ח</w:t>
      </w:r>
      <w:r w:rsidRPr="007948CD">
        <w:rPr>
          <w:sz w:val="24"/>
          <w:u w:val="single"/>
          <w:rtl/>
        </w:rPr>
        <w:t xml:space="preserve"> ואין א</w:t>
      </w:r>
      <w:r w:rsidR="006A138A">
        <w:rPr>
          <w:sz w:val="24"/>
          <w:u w:val="single"/>
          <w:rtl/>
        </w:rPr>
        <w:t>ח</w:t>
      </w:r>
      <w:r w:rsidRPr="007948CD">
        <w:rPr>
          <w:sz w:val="24"/>
          <w:u w:val="single"/>
          <w:rtl/>
        </w:rPr>
        <w:t>ד מהם יכול ל</w:t>
      </w:r>
      <w:r w:rsidR="006A138A">
        <w:rPr>
          <w:sz w:val="24"/>
          <w:u w:val="single"/>
          <w:rtl/>
        </w:rPr>
        <w:t>ח</w:t>
      </w:r>
      <w:r w:rsidRPr="007948CD">
        <w:rPr>
          <w:sz w:val="24"/>
          <w:u w:val="single"/>
          <w:rtl/>
        </w:rPr>
        <w:t>זור בו, ו</w:t>
      </w:r>
      <w:r w:rsidR="006A138A">
        <w:rPr>
          <w:sz w:val="24"/>
          <w:u w:val="single"/>
          <w:rtl/>
        </w:rPr>
        <w:t>ח</w:t>
      </w:r>
      <w:r w:rsidRPr="007948CD">
        <w:rPr>
          <w:sz w:val="24"/>
          <w:u w:val="single"/>
          <w:rtl/>
        </w:rPr>
        <w:t>ייב זה ליתן הדמים</w:t>
      </w:r>
      <w:r w:rsidRPr="007948CD">
        <w:rPr>
          <w:sz w:val="24"/>
          <w:rtl/>
        </w:rPr>
        <w:t>... וכן כל דבר שנהגו התגרים לקנות בו</w:t>
      </w:r>
      <w:r w:rsidRPr="007948CD">
        <w:rPr>
          <w:b/>
          <w:bCs/>
          <w:sz w:val="24"/>
          <w:rtl/>
        </w:rPr>
        <w:t>, כגון על ידי שנותן הלוק</w:t>
      </w:r>
      <w:r w:rsidR="006A138A">
        <w:rPr>
          <w:b/>
          <w:bCs/>
          <w:sz w:val="24"/>
          <w:rtl/>
        </w:rPr>
        <w:t>ח</w:t>
      </w:r>
      <w:r w:rsidRPr="007948CD">
        <w:rPr>
          <w:b/>
          <w:bCs/>
          <w:sz w:val="24"/>
          <w:rtl/>
        </w:rPr>
        <w:t xml:space="preserve"> למוכר, או על ידי שתוקע לו כפו פרוטה או במקום שנוהגים הסו</w:t>
      </w:r>
      <w:r w:rsidR="006A138A">
        <w:rPr>
          <w:b/>
          <w:bCs/>
          <w:sz w:val="24"/>
          <w:rtl/>
        </w:rPr>
        <w:t>ח</w:t>
      </w:r>
      <w:r w:rsidRPr="007948CD">
        <w:rPr>
          <w:b/>
          <w:bCs/>
          <w:sz w:val="24"/>
          <w:rtl/>
        </w:rPr>
        <w:t>רים שמוסרים לקונה המ</w:t>
      </w:r>
      <w:r w:rsidR="006A138A">
        <w:rPr>
          <w:rFonts w:hint="cs"/>
          <w:b/>
          <w:bCs/>
          <w:sz w:val="24"/>
          <w:rtl/>
        </w:rPr>
        <w:t>פתח</w:t>
      </w:r>
      <w:r w:rsidRPr="007948CD">
        <w:rPr>
          <w:b/>
          <w:bCs/>
          <w:sz w:val="24"/>
          <w:rtl/>
        </w:rPr>
        <w:t>... וכן כל כיוצא בזה</w:t>
      </w:r>
      <w:r>
        <w:rPr>
          <w:rFonts w:hint="cs"/>
          <w:sz w:val="24"/>
          <w:rtl/>
        </w:rPr>
        <w:t>."</w:t>
      </w:r>
    </w:p>
    <w:p w14:paraId="5DDFB788" w14:textId="7067C596" w:rsidR="007948CD" w:rsidRDefault="007948CD" w:rsidP="00CF5754">
      <w:pPr>
        <w:spacing w:line="276" w:lineRule="auto"/>
        <w:jc w:val="both"/>
        <w:rPr>
          <w:sz w:val="24"/>
          <w:rtl/>
        </w:rPr>
      </w:pPr>
    </w:p>
    <w:p w14:paraId="58140613" w14:textId="3CAD8711" w:rsidR="007948CD" w:rsidRPr="00570CB3" w:rsidRDefault="007948CD" w:rsidP="00CF5754">
      <w:pPr>
        <w:spacing w:line="276" w:lineRule="auto"/>
        <w:jc w:val="both"/>
        <w:rPr>
          <w:sz w:val="24"/>
          <w:u w:val="single"/>
          <w:rtl/>
        </w:rPr>
      </w:pPr>
      <w:r w:rsidRPr="00570CB3">
        <w:rPr>
          <w:rFonts w:hint="cs"/>
          <w:sz w:val="24"/>
          <w:u w:val="single"/>
          <w:rtl/>
        </w:rPr>
        <w:t xml:space="preserve">בפסקי דין רבניים שונים, הכירו מכוח כלל זה, </w:t>
      </w:r>
      <w:r w:rsidR="00D151A3" w:rsidRPr="00570CB3">
        <w:rPr>
          <w:rFonts w:hint="cs"/>
          <w:sz w:val="24"/>
          <w:u w:val="single"/>
          <w:rtl/>
        </w:rPr>
        <w:t>בביטוי</w:t>
      </w:r>
      <w:r w:rsidRPr="00570CB3">
        <w:rPr>
          <w:rFonts w:hint="cs"/>
          <w:sz w:val="24"/>
          <w:u w:val="single"/>
          <w:rtl/>
        </w:rPr>
        <w:t>-"מזל וברכה"</w:t>
      </w:r>
      <w:r w:rsidR="00D151A3" w:rsidRPr="00570CB3">
        <w:rPr>
          <w:rFonts w:hint="cs"/>
          <w:sz w:val="24"/>
          <w:u w:val="single"/>
          <w:rtl/>
        </w:rPr>
        <w:t xml:space="preserve"> </w:t>
      </w:r>
      <w:r w:rsidRPr="00570CB3">
        <w:rPr>
          <w:rFonts w:hint="cs"/>
          <w:sz w:val="24"/>
          <w:u w:val="single"/>
          <w:rtl/>
        </w:rPr>
        <w:t>שהיה מקובל בענף היהלומים, כמעשה קניין מחייב (וכן לגבי תקיעת כף וכדומה)</w:t>
      </w:r>
      <w:r w:rsidRPr="00570CB3">
        <w:rPr>
          <w:rFonts w:hint="cs"/>
          <w:sz w:val="24"/>
          <w:rtl/>
        </w:rPr>
        <w:t>.</w:t>
      </w:r>
    </w:p>
    <w:p w14:paraId="5AE520FF" w14:textId="232FAB62" w:rsidR="00281B5D" w:rsidRDefault="00281B5D" w:rsidP="00CF5754">
      <w:pPr>
        <w:spacing w:line="276" w:lineRule="auto"/>
        <w:jc w:val="both"/>
        <w:rPr>
          <w:sz w:val="24"/>
          <w:rtl/>
        </w:rPr>
      </w:pPr>
    </w:p>
    <w:p w14:paraId="4A385AC5" w14:textId="6A1697A9" w:rsidR="00281B5D" w:rsidRPr="00281B5D" w:rsidRDefault="005831AC" w:rsidP="00CF5754">
      <w:pPr>
        <w:pStyle w:val="1"/>
        <w:spacing w:line="276" w:lineRule="auto"/>
        <w:jc w:val="both"/>
        <w:rPr>
          <w:rtl/>
        </w:rPr>
      </w:pPr>
      <w:bookmarkStart w:id="31" w:name="_Toc110255142"/>
      <w:r>
        <w:rPr>
          <w:rFonts w:hint="cs"/>
          <w:rtl/>
        </w:rPr>
        <w:t>"</w:t>
      </w:r>
      <w:proofErr w:type="spellStart"/>
      <w:r w:rsidR="00281B5D" w:rsidRPr="00281B5D">
        <w:rPr>
          <w:rtl/>
        </w:rPr>
        <w:t>דינא</w:t>
      </w:r>
      <w:proofErr w:type="spellEnd"/>
      <w:r w:rsidR="00281B5D" w:rsidRPr="00281B5D">
        <w:rPr>
          <w:rtl/>
        </w:rPr>
        <w:t xml:space="preserve"> </w:t>
      </w:r>
      <w:proofErr w:type="spellStart"/>
      <w:r w:rsidR="00281B5D" w:rsidRPr="00281B5D">
        <w:rPr>
          <w:rtl/>
        </w:rPr>
        <w:t>דמלכותא</w:t>
      </w:r>
      <w:proofErr w:type="spellEnd"/>
      <w:r w:rsidR="00281B5D" w:rsidRPr="00281B5D">
        <w:rPr>
          <w:rtl/>
        </w:rPr>
        <w:t xml:space="preserve"> </w:t>
      </w:r>
      <w:proofErr w:type="spellStart"/>
      <w:r w:rsidR="00281B5D" w:rsidRPr="00281B5D">
        <w:rPr>
          <w:rtl/>
        </w:rPr>
        <w:t>דינא</w:t>
      </w:r>
      <w:proofErr w:type="spellEnd"/>
      <w:r>
        <w:rPr>
          <w:rFonts w:hint="cs"/>
          <w:rtl/>
        </w:rPr>
        <w:t>"</w:t>
      </w:r>
      <w:bookmarkEnd w:id="31"/>
    </w:p>
    <w:p w14:paraId="4AE9AD57" w14:textId="2770D391" w:rsidR="00281B5D" w:rsidRDefault="00281B5D" w:rsidP="00CF5754">
      <w:pPr>
        <w:spacing w:line="276" w:lineRule="auto"/>
        <w:jc w:val="both"/>
        <w:rPr>
          <w:sz w:val="24"/>
          <w:u w:val="single"/>
          <w:rtl/>
        </w:rPr>
      </w:pPr>
      <w:r w:rsidRPr="00281B5D">
        <w:rPr>
          <w:rFonts w:hint="cs"/>
          <w:sz w:val="24"/>
          <w:u w:val="single"/>
          <w:rtl/>
        </w:rPr>
        <w:t>מבוא</w:t>
      </w:r>
    </w:p>
    <w:p w14:paraId="1210E06A" w14:textId="5C7A9EC7" w:rsidR="00FA216D" w:rsidRPr="007F4424" w:rsidRDefault="00281B5D" w:rsidP="00D2153D">
      <w:pPr>
        <w:spacing w:line="276" w:lineRule="auto"/>
        <w:jc w:val="both"/>
        <w:rPr>
          <w:sz w:val="24"/>
          <w:rtl/>
        </w:rPr>
      </w:pPr>
      <w:r w:rsidRPr="00281B5D">
        <w:rPr>
          <w:rFonts w:hint="cs"/>
          <w:sz w:val="24"/>
          <w:rtl/>
        </w:rPr>
        <w:t>ב</w:t>
      </w:r>
      <w:r w:rsidR="00570CB3">
        <w:rPr>
          <w:rFonts w:hint="cs"/>
          <w:sz w:val="24"/>
          <w:rtl/>
        </w:rPr>
        <w:t>פרקים</w:t>
      </w:r>
      <w:r w:rsidRPr="00281B5D">
        <w:rPr>
          <w:rFonts w:hint="cs"/>
          <w:sz w:val="24"/>
          <w:rtl/>
        </w:rPr>
        <w:t xml:space="preserve"> האחרונים </w:t>
      </w:r>
      <w:r>
        <w:rPr>
          <w:rFonts w:hint="cs"/>
          <w:sz w:val="24"/>
          <w:rtl/>
        </w:rPr>
        <w:t>ע</w:t>
      </w:r>
      <w:r w:rsidRPr="00281B5D">
        <w:rPr>
          <w:rFonts w:hint="cs"/>
          <w:sz w:val="24"/>
          <w:rtl/>
        </w:rPr>
        <w:t xml:space="preserve">סקנו בדרכים </w:t>
      </w:r>
      <w:r>
        <w:rPr>
          <w:rFonts w:hint="cs"/>
          <w:sz w:val="24"/>
          <w:rtl/>
        </w:rPr>
        <w:t>ש</w:t>
      </w:r>
      <w:r w:rsidRPr="00281B5D">
        <w:rPr>
          <w:rFonts w:hint="cs"/>
          <w:sz w:val="24"/>
          <w:rtl/>
        </w:rPr>
        <w:t>ונות</w:t>
      </w:r>
      <w:r w:rsidR="00570CB3">
        <w:rPr>
          <w:rFonts w:hint="cs"/>
          <w:sz w:val="24"/>
          <w:rtl/>
        </w:rPr>
        <w:t xml:space="preserve"> אשר באמצעותן</w:t>
      </w:r>
      <w:r w:rsidRPr="00281B5D">
        <w:rPr>
          <w:rFonts w:hint="cs"/>
          <w:sz w:val="24"/>
          <w:rtl/>
        </w:rPr>
        <w:t xml:space="preserve"> נוצרות </w:t>
      </w:r>
      <w:r w:rsidRPr="00570CB3">
        <w:rPr>
          <w:rFonts w:hint="cs"/>
          <w:b/>
          <w:bCs/>
          <w:sz w:val="24"/>
          <w:rtl/>
        </w:rPr>
        <w:t>נורמות חדשות במשפט העברי</w:t>
      </w:r>
      <w:r>
        <w:rPr>
          <w:rFonts w:hint="cs"/>
          <w:sz w:val="24"/>
          <w:rtl/>
        </w:rPr>
        <w:t>. דנו ב</w:t>
      </w:r>
      <w:r w:rsidRPr="00570CB3">
        <w:rPr>
          <w:rFonts w:hint="cs"/>
          <w:sz w:val="24"/>
          <w:u w:val="single"/>
          <w:rtl/>
        </w:rPr>
        <w:t>סמכות חכמים להתקין תקנות</w:t>
      </w:r>
      <w:r>
        <w:rPr>
          <w:rFonts w:hint="cs"/>
          <w:sz w:val="24"/>
          <w:rtl/>
        </w:rPr>
        <w:t xml:space="preserve">, </w:t>
      </w:r>
      <w:r w:rsidRPr="00570CB3">
        <w:rPr>
          <w:rFonts w:hint="cs"/>
          <w:sz w:val="24"/>
          <w:u w:val="single"/>
          <w:rtl/>
        </w:rPr>
        <w:t>תקנות קהל</w:t>
      </w:r>
      <w:r>
        <w:rPr>
          <w:rFonts w:hint="cs"/>
          <w:sz w:val="24"/>
          <w:rtl/>
        </w:rPr>
        <w:t xml:space="preserve"> ו</w:t>
      </w:r>
      <w:r w:rsidRPr="00570CB3">
        <w:rPr>
          <w:rFonts w:hint="cs"/>
          <w:sz w:val="24"/>
          <w:u w:val="single"/>
          <w:rtl/>
        </w:rPr>
        <w:t>מנה</w:t>
      </w:r>
      <w:r w:rsidR="00160605" w:rsidRPr="00570CB3">
        <w:rPr>
          <w:rFonts w:hint="cs"/>
          <w:sz w:val="24"/>
          <w:u w:val="single"/>
          <w:rtl/>
        </w:rPr>
        <w:t>ג</w:t>
      </w:r>
      <w:r w:rsidRPr="00570CB3">
        <w:rPr>
          <w:rFonts w:hint="cs"/>
          <w:sz w:val="24"/>
          <w:u w:val="single"/>
          <w:rtl/>
        </w:rPr>
        <w:t>ים</w:t>
      </w:r>
      <w:r>
        <w:rPr>
          <w:rFonts w:hint="cs"/>
          <w:sz w:val="24"/>
          <w:rtl/>
        </w:rPr>
        <w:t xml:space="preserve">. דרך נוספת, </w:t>
      </w:r>
      <w:r w:rsidR="00160605">
        <w:rPr>
          <w:rFonts w:hint="cs"/>
          <w:sz w:val="24"/>
          <w:rtl/>
        </w:rPr>
        <w:t>היא</w:t>
      </w:r>
      <w:r>
        <w:rPr>
          <w:rFonts w:hint="cs"/>
          <w:sz w:val="24"/>
          <w:rtl/>
        </w:rPr>
        <w:t xml:space="preserve"> באמצעות אימוץ של כללים מין הדין הזר</w:t>
      </w:r>
      <w:r w:rsidR="00160605">
        <w:rPr>
          <w:rFonts w:hint="cs"/>
          <w:sz w:val="24"/>
          <w:rtl/>
        </w:rPr>
        <w:t xml:space="preserve"> (כשבסביבתו הלכה מתפקדת) לתוך המערכת ההלכתית. בלשון התלמוד, הכלל נקרא</w:t>
      </w:r>
      <w:r w:rsidR="00A62EBC">
        <w:rPr>
          <w:rFonts w:hint="cs"/>
          <w:sz w:val="24"/>
          <w:rtl/>
        </w:rPr>
        <w:t xml:space="preserve"> </w:t>
      </w:r>
      <w:r w:rsidR="00160605">
        <w:rPr>
          <w:rFonts w:hint="cs"/>
          <w:sz w:val="24"/>
          <w:rtl/>
        </w:rPr>
        <w:t>"</w:t>
      </w:r>
      <w:proofErr w:type="spellStart"/>
      <w:r w:rsidR="00160605" w:rsidRPr="00A62EBC">
        <w:rPr>
          <w:rFonts w:hint="cs"/>
          <w:b/>
          <w:bCs/>
          <w:sz w:val="24"/>
          <w:rtl/>
        </w:rPr>
        <w:t>דינא</w:t>
      </w:r>
      <w:proofErr w:type="spellEnd"/>
      <w:r w:rsidR="00160605" w:rsidRPr="00A62EBC">
        <w:rPr>
          <w:rFonts w:hint="cs"/>
          <w:b/>
          <w:bCs/>
          <w:sz w:val="24"/>
          <w:rtl/>
        </w:rPr>
        <w:t xml:space="preserve"> </w:t>
      </w:r>
      <w:proofErr w:type="spellStart"/>
      <w:r w:rsidR="00160605" w:rsidRPr="00A62EBC">
        <w:rPr>
          <w:rFonts w:hint="cs"/>
          <w:b/>
          <w:bCs/>
          <w:sz w:val="24"/>
          <w:rtl/>
        </w:rPr>
        <w:t>דמלכותא</w:t>
      </w:r>
      <w:proofErr w:type="spellEnd"/>
      <w:r w:rsidR="00160605" w:rsidRPr="00A62EBC">
        <w:rPr>
          <w:rFonts w:hint="cs"/>
          <w:b/>
          <w:bCs/>
          <w:sz w:val="24"/>
          <w:rtl/>
        </w:rPr>
        <w:t xml:space="preserve"> </w:t>
      </w:r>
      <w:proofErr w:type="spellStart"/>
      <w:r w:rsidR="00160605" w:rsidRPr="00A62EBC">
        <w:rPr>
          <w:rFonts w:hint="cs"/>
          <w:b/>
          <w:bCs/>
          <w:sz w:val="24"/>
          <w:rtl/>
        </w:rPr>
        <w:t>דינא</w:t>
      </w:r>
      <w:proofErr w:type="spellEnd"/>
      <w:r w:rsidR="00160605">
        <w:rPr>
          <w:rFonts w:hint="cs"/>
          <w:sz w:val="24"/>
          <w:rtl/>
        </w:rPr>
        <w:t xml:space="preserve">" </w:t>
      </w:r>
      <w:r w:rsidR="00160605">
        <w:rPr>
          <w:sz w:val="24"/>
          <w:rtl/>
        </w:rPr>
        <w:t>–</w:t>
      </w:r>
      <w:r w:rsidR="00160605">
        <w:rPr>
          <w:rFonts w:hint="cs"/>
          <w:sz w:val="24"/>
          <w:rtl/>
        </w:rPr>
        <w:t xml:space="preserve"> </w:t>
      </w:r>
      <w:r w:rsidR="00160605" w:rsidRPr="004D1CF2">
        <w:rPr>
          <w:rFonts w:hint="cs"/>
          <w:b/>
          <w:bCs/>
          <w:sz w:val="24"/>
          <w:rtl/>
        </w:rPr>
        <w:t>דין המלכות, דין הוא</w:t>
      </w:r>
      <w:r w:rsidR="00160605">
        <w:rPr>
          <w:rFonts w:hint="cs"/>
          <w:sz w:val="24"/>
          <w:rtl/>
        </w:rPr>
        <w:t>.</w:t>
      </w:r>
    </w:p>
    <w:p w14:paraId="523A8333" w14:textId="1D85BE1E" w:rsidR="004D1CF2" w:rsidRPr="00281B5D" w:rsidRDefault="004D1CF2" w:rsidP="00CF5754">
      <w:pPr>
        <w:spacing w:line="276" w:lineRule="auto"/>
        <w:jc w:val="both"/>
        <w:rPr>
          <w:sz w:val="24"/>
          <w:u w:val="single"/>
          <w:rtl/>
        </w:rPr>
      </w:pPr>
      <w:r w:rsidRPr="00281B5D">
        <w:rPr>
          <w:sz w:val="24"/>
          <w:u w:val="single"/>
          <w:rtl/>
        </w:rPr>
        <w:lastRenderedPageBreak/>
        <w:t>המקור לכלל</w:t>
      </w:r>
    </w:p>
    <w:p w14:paraId="1549B5BB" w14:textId="6D222602" w:rsidR="00160605" w:rsidRDefault="00160605" w:rsidP="00CF5754">
      <w:pPr>
        <w:spacing w:line="276" w:lineRule="auto"/>
        <w:jc w:val="both"/>
        <w:rPr>
          <w:sz w:val="24"/>
          <w:rtl/>
        </w:rPr>
      </w:pPr>
      <w:r>
        <w:rPr>
          <w:rFonts w:hint="cs"/>
          <w:sz w:val="24"/>
          <w:rtl/>
        </w:rPr>
        <w:t>הכלל נוצר עקב כך שיהודים לא חיו תחת שלטון ישראל אלא תחת שלטון זר</w:t>
      </w:r>
      <w:r w:rsidR="00D119B9">
        <w:rPr>
          <w:rFonts w:hint="cs"/>
          <w:sz w:val="24"/>
          <w:rtl/>
        </w:rPr>
        <w:t>,</w:t>
      </w:r>
      <w:r>
        <w:rPr>
          <w:rFonts w:hint="cs"/>
          <w:sz w:val="24"/>
          <w:rtl/>
        </w:rPr>
        <w:t xml:space="preserve"> </w:t>
      </w:r>
      <w:r w:rsidR="00D119B9">
        <w:rPr>
          <w:rFonts w:hint="cs"/>
          <w:sz w:val="24"/>
          <w:rtl/>
        </w:rPr>
        <w:t>כש</w:t>
      </w:r>
      <w:r>
        <w:rPr>
          <w:rFonts w:hint="cs"/>
          <w:sz w:val="24"/>
          <w:rtl/>
        </w:rPr>
        <w:t xml:space="preserve">באופן </w:t>
      </w:r>
      <w:r w:rsidR="00D119B9">
        <w:rPr>
          <w:rFonts w:hint="cs"/>
          <w:sz w:val="24"/>
          <w:rtl/>
        </w:rPr>
        <w:t>ט</w:t>
      </w:r>
      <w:r>
        <w:rPr>
          <w:rFonts w:hint="cs"/>
          <w:sz w:val="24"/>
          <w:rtl/>
        </w:rPr>
        <w:t>בעי התעורר מתח בין המנהג והדין המקומי, לבין הדין הדתי.</w:t>
      </w:r>
    </w:p>
    <w:p w14:paraId="2E71190D" w14:textId="16A9EDA1" w:rsidR="00281B5D" w:rsidRDefault="00160605" w:rsidP="00CF5754">
      <w:pPr>
        <w:spacing w:line="276" w:lineRule="auto"/>
        <w:jc w:val="both"/>
        <w:rPr>
          <w:sz w:val="24"/>
          <w:rtl/>
        </w:rPr>
      </w:pPr>
      <w:r>
        <w:rPr>
          <w:rFonts w:hint="cs"/>
          <w:sz w:val="24"/>
          <w:rtl/>
        </w:rPr>
        <w:t xml:space="preserve">מעצם טבעו, </w:t>
      </w:r>
      <w:r w:rsidRPr="00D119B9">
        <w:rPr>
          <w:rFonts w:hint="cs"/>
          <w:sz w:val="24"/>
          <w:u w:val="single"/>
          <w:rtl/>
        </w:rPr>
        <w:t>הכלל אינו יוצר נורמות המחייבות את כולם ולדורי דורות</w:t>
      </w:r>
      <w:r>
        <w:rPr>
          <w:rFonts w:hint="cs"/>
          <w:sz w:val="24"/>
          <w:rtl/>
        </w:rPr>
        <w:t xml:space="preserve">, אלא </w:t>
      </w:r>
      <w:r w:rsidRPr="00160605">
        <w:rPr>
          <w:rFonts w:hint="cs"/>
          <w:b/>
          <w:bCs/>
          <w:sz w:val="24"/>
          <w:rtl/>
        </w:rPr>
        <w:t>תלוי מקום וזמן</w:t>
      </w:r>
      <w:r>
        <w:rPr>
          <w:rFonts w:hint="cs"/>
          <w:sz w:val="24"/>
          <w:rtl/>
        </w:rPr>
        <w:t xml:space="preserve">. בכך, </w:t>
      </w:r>
      <w:r w:rsidRPr="00D119B9">
        <w:rPr>
          <w:rFonts w:hint="cs"/>
          <w:sz w:val="24"/>
          <w:u w:val="single"/>
          <w:rtl/>
        </w:rPr>
        <w:t>שונה הכלל מתקנות חכמים אשר מנקודת מבט הלכתית עשויות לחייב את כל היהודים באשר הם</w:t>
      </w:r>
      <w:r>
        <w:rPr>
          <w:rFonts w:hint="cs"/>
          <w:sz w:val="24"/>
          <w:rtl/>
        </w:rPr>
        <w:t>.</w:t>
      </w:r>
    </w:p>
    <w:p w14:paraId="60F9D198" w14:textId="22803D0E" w:rsidR="00160605" w:rsidRDefault="00160605" w:rsidP="00D119B9">
      <w:pPr>
        <w:spacing w:line="276" w:lineRule="auto"/>
        <w:jc w:val="both"/>
        <w:rPr>
          <w:sz w:val="24"/>
          <w:rtl/>
        </w:rPr>
      </w:pPr>
      <w:r>
        <w:rPr>
          <w:rFonts w:hint="cs"/>
          <w:sz w:val="24"/>
          <w:rtl/>
        </w:rPr>
        <w:t>היהודים במקומות מגוריהם</w:t>
      </w:r>
      <w:r w:rsidR="00D119B9">
        <w:rPr>
          <w:rFonts w:hint="cs"/>
          <w:sz w:val="24"/>
          <w:rtl/>
        </w:rPr>
        <w:t>,</w:t>
      </w:r>
      <w:r>
        <w:rPr>
          <w:rFonts w:hint="cs"/>
          <w:sz w:val="24"/>
          <w:rtl/>
        </w:rPr>
        <w:t xml:space="preserve"> חיים חיי כלכלה הכוללים עסקים</w:t>
      </w:r>
      <w:r w:rsidR="00D119B9">
        <w:rPr>
          <w:rFonts w:hint="cs"/>
          <w:sz w:val="24"/>
          <w:rtl/>
        </w:rPr>
        <w:t xml:space="preserve">, </w:t>
      </w:r>
      <w:r>
        <w:rPr>
          <w:rFonts w:hint="cs"/>
          <w:sz w:val="24"/>
          <w:rtl/>
        </w:rPr>
        <w:t>מסחר וכו' גם מול אנשים שאינם כפופים להלכה היהודית</w:t>
      </w:r>
      <w:r w:rsidR="00D119B9">
        <w:rPr>
          <w:rFonts w:hint="cs"/>
          <w:sz w:val="24"/>
          <w:rtl/>
        </w:rPr>
        <w:t>. זאת,</w:t>
      </w:r>
      <w:r w:rsidR="00F733AF">
        <w:rPr>
          <w:rFonts w:hint="cs"/>
          <w:sz w:val="24"/>
          <w:rtl/>
        </w:rPr>
        <w:t xml:space="preserve"> כאשר </w:t>
      </w:r>
      <w:r>
        <w:rPr>
          <w:rFonts w:hint="cs"/>
          <w:sz w:val="24"/>
          <w:rtl/>
        </w:rPr>
        <w:t xml:space="preserve">יש כללים שלטוניים המחייבים </w:t>
      </w:r>
      <w:r w:rsidR="00D119B9">
        <w:rPr>
          <w:rFonts w:hint="cs"/>
          <w:sz w:val="24"/>
          <w:rtl/>
        </w:rPr>
        <w:t>את היהודים</w:t>
      </w:r>
      <w:r>
        <w:rPr>
          <w:rFonts w:hint="cs"/>
          <w:sz w:val="24"/>
          <w:rtl/>
        </w:rPr>
        <w:t xml:space="preserve"> מכוח היותם בני המקום. </w:t>
      </w:r>
      <w:r w:rsidR="00F733AF" w:rsidRPr="00F733AF">
        <w:rPr>
          <w:rFonts w:hint="cs"/>
          <w:b/>
          <w:bCs/>
          <w:sz w:val="24"/>
          <w:rtl/>
        </w:rPr>
        <w:t>הכלל "</w:t>
      </w:r>
      <w:proofErr w:type="spellStart"/>
      <w:r w:rsidR="00F733AF" w:rsidRPr="00F733AF">
        <w:rPr>
          <w:rFonts w:hint="cs"/>
          <w:b/>
          <w:bCs/>
          <w:sz w:val="24"/>
          <w:rtl/>
        </w:rPr>
        <w:t>דינא</w:t>
      </w:r>
      <w:proofErr w:type="spellEnd"/>
      <w:r w:rsidR="00F733AF" w:rsidRPr="00F733AF">
        <w:rPr>
          <w:rFonts w:hint="cs"/>
          <w:b/>
          <w:bCs/>
          <w:sz w:val="24"/>
          <w:rtl/>
        </w:rPr>
        <w:t xml:space="preserve"> </w:t>
      </w:r>
      <w:proofErr w:type="spellStart"/>
      <w:r w:rsidR="00F733AF" w:rsidRPr="00F733AF">
        <w:rPr>
          <w:rFonts w:hint="cs"/>
          <w:b/>
          <w:bCs/>
          <w:sz w:val="24"/>
          <w:rtl/>
        </w:rPr>
        <w:t>דמלכותא</w:t>
      </w:r>
      <w:proofErr w:type="spellEnd"/>
      <w:r w:rsidR="00F733AF" w:rsidRPr="00F733AF">
        <w:rPr>
          <w:rFonts w:hint="cs"/>
          <w:b/>
          <w:bCs/>
          <w:sz w:val="24"/>
          <w:rtl/>
        </w:rPr>
        <w:t xml:space="preserve"> </w:t>
      </w:r>
      <w:proofErr w:type="spellStart"/>
      <w:r w:rsidR="00F733AF" w:rsidRPr="00F733AF">
        <w:rPr>
          <w:rFonts w:hint="cs"/>
          <w:b/>
          <w:bCs/>
          <w:sz w:val="24"/>
          <w:rtl/>
        </w:rPr>
        <w:t>דינא</w:t>
      </w:r>
      <w:proofErr w:type="spellEnd"/>
      <w:r w:rsidR="00F733AF" w:rsidRPr="00F733AF">
        <w:rPr>
          <w:rFonts w:hint="cs"/>
          <w:b/>
          <w:bCs/>
          <w:sz w:val="24"/>
          <w:rtl/>
        </w:rPr>
        <w:t xml:space="preserve">" עוסק בשאלת מעמדם של כללים אלו מנקודת מבט הלכתית </w:t>
      </w:r>
      <w:r w:rsidR="00F733AF" w:rsidRPr="00F733AF">
        <w:rPr>
          <w:b/>
          <w:bCs/>
          <w:sz w:val="24"/>
          <w:rtl/>
        </w:rPr>
        <w:t>–</w:t>
      </w:r>
      <w:r w:rsidR="00F733AF" w:rsidRPr="00F733AF">
        <w:rPr>
          <w:rFonts w:hint="cs"/>
          <w:b/>
          <w:bCs/>
          <w:sz w:val="24"/>
          <w:rtl/>
        </w:rPr>
        <w:t xml:space="preserve"> השאלה אינה האם מבחינה אזרחית יש חובה לציית לכללים, אלא האם ההלכה מחייב ציות לכללים אלו</w:t>
      </w:r>
      <w:r w:rsidR="00F733AF">
        <w:rPr>
          <w:rFonts w:hint="cs"/>
          <w:sz w:val="24"/>
          <w:rtl/>
        </w:rPr>
        <w:t>.</w:t>
      </w:r>
    </w:p>
    <w:p w14:paraId="717F73B5" w14:textId="77777777" w:rsidR="00783A33" w:rsidRDefault="00F733AF" w:rsidP="00CF5754">
      <w:pPr>
        <w:spacing w:line="276" w:lineRule="auto"/>
        <w:jc w:val="both"/>
        <w:rPr>
          <w:b/>
          <w:bCs/>
          <w:sz w:val="24"/>
          <w:rtl/>
        </w:rPr>
      </w:pPr>
      <w:r>
        <w:rPr>
          <w:rFonts w:hint="cs"/>
          <w:sz w:val="24"/>
          <w:rtl/>
        </w:rPr>
        <w:t>ניקח לדוגמא מדינה שקבעה חוקים הנו</w:t>
      </w:r>
      <w:r w:rsidR="00D119B9">
        <w:rPr>
          <w:rFonts w:hint="cs"/>
          <w:sz w:val="24"/>
          <w:rtl/>
        </w:rPr>
        <w:t>עד</w:t>
      </w:r>
      <w:r>
        <w:rPr>
          <w:rFonts w:hint="cs"/>
          <w:sz w:val="24"/>
          <w:rtl/>
        </w:rPr>
        <w:t>ים לשמירה על מרחק בין בתים, או חבות במס</w:t>
      </w:r>
      <w:r w:rsidR="00D119B9">
        <w:rPr>
          <w:rFonts w:hint="cs"/>
          <w:sz w:val="24"/>
          <w:rtl/>
        </w:rPr>
        <w:t>. אזרחי המדינה</w:t>
      </w:r>
      <w:r>
        <w:rPr>
          <w:rFonts w:hint="cs"/>
          <w:sz w:val="24"/>
          <w:rtl/>
        </w:rPr>
        <w:t xml:space="preserve">, </w:t>
      </w:r>
      <w:r w:rsidR="00D119B9">
        <w:rPr>
          <w:rFonts w:hint="cs"/>
          <w:sz w:val="24"/>
          <w:rtl/>
        </w:rPr>
        <w:t xml:space="preserve">ובתוך כך </w:t>
      </w:r>
      <w:r>
        <w:rPr>
          <w:rFonts w:hint="cs"/>
          <w:sz w:val="24"/>
          <w:rtl/>
        </w:rPr>
        <w:t xml:space="preserve">גם היהודי, </w:t>
      </w:r>
      <w:r w:rsidR="00D119B9">
        <w:rPr>
          <w:rFonts w:hint="cs"/>
          <w:sz w:val="24"/>
          <w:rtl/>
        </w:rPr>
        <w:t>מחויב</w:t>
      </w:r>
      <w:r>
        <w:rPr>
          <w:rFonts w:hint="cs"/>
          <w:sz w:val="24"/>
          <w:rtl/>
        </w:rPr>
        <w:t xml:space="preserve"> </w:t>
      </w:r>
      <w:r w:rsidR="00D119B9">
        <w:rPr>
          <w:rFonts w:hint="cs"/>
          <w:sz w:val="24"/>
          <w:rtl/>
        </w:rPr>
        <w:t>ב</w:t>
      </w:r>
      <w:r>
        <w:rPr>
          <w:rFonts w:hint="cs"/>
          <w:sz w:val="24"/>
          <w:rtl/>
        </w:rPr>
        <w:t xml:space="preserve">שמירה על כללי המדינה. </w:t>
      </w:r>
      <w:r w:rsidRPr="00F733AF">
        <w:rPr>
          <w:rFonts w:hint="cs"/>
          <w:b/>
          <w:bCs/>
          <w:sz w:val="24"/>
          <w:rtl/>
        </w:rPr>
        <w:t xml:space="preserve">נניח לצורך הדוגמא, כי האזרח היהודי מעוניין </w:t>
      </w:r>
      <w:r w:rsidR="00B92EF2">
        <w:rPr>
          <w:rFonts w:hint="cs"/>
          <w:b/>
          <w:bCs/>
          <w:sz w:val="24"/>
          <w:rtl/>
        </w:rPr>
        <w:t>להימנע</w:t>
      </w:r>
      <w:r w:rsidRPr="00F733AF">
        <w:rPr>
          <w:rFonts w:hint="cs"/>
          <w:b/>
          <w:bCs/>
          <w:sz w:val="24"/>
          <w:rtl/>
        </w:rPr>
        <w:t xml:space="preserve"> מקיום חובותיו על פי המדינה. </w:t>
      </w:r>
    </w:p>
    <w:p w14:paraId="7BF001F1" w14:textId="6BB0E0DB" w:rsidR="00F733AF" w:rsidRDefault="00F733AF" w:rsidP="00783A33">
      <w:pPr>
        <w:spacing w:line="276" w:lineRule="auto"/>
        <w:jc w:val="both"/>
        <w:rPr>
          <w:b/>
          <w:bCs/>
          <w:sz w:val="24"/>
          <w:rtl/>
        </w:rPr>
      </w:pPr>
      <w:r w:rsidRPr="00F733AF">
        <w:rPr>
          <w:rFonts w:hint="cs"/>
          <w:b/>
          <w:bCs/>
          <w:sz w:val="24"/>
          <w:rtl/>
        </w:rPr>
        <w:t>השאלה האם ההלכה מכשירה התחמקות כזו? או שמא, מעבר לבעיה האזרחית, גם ההלכה מכירה בחובה לציית לכל</w:t>
      </w:r>
      <w:r w:rsidR="00783A33">
        <w:rPr>
          <w:rFonts w:hint="cs"/>
          <w:b/>
          <w:bCs/>
          <w:sz w:val="24"/>
          <w:rtl/>
        </w:rPr>
        <w:t>ל</w:t>
      </w:r>
      <w:r w:rsidRPr="00F733AF">
        <w:rPr>
          <w:rFonts w:hint="cs"/>
          <w:b/>
          <w:bCs/>
          <w:sz w:val="24"/>
          <w:rtl/>
        </w:rPr>
        <w:t xml:space="preserve">י המדינה - כאשר במקרה כזה </w:t>
      </w:r>
      <w:r w:rsidR="00B92EF2">
        <w:rPr>
          <w:rFonts w:hint="cs"/>
          <w:b/>
          <w:bCs/>
          <w:sz w:val="24"/>
          <w:rtl/>
        </w:rPr>
        <w:t>הנמנע</w:t>
      </w:r>
      <w:r w:rsidRPr="00F733AF">
        <w:rPr>
          <w:rFonts w:hint="cs"/>
          <w:b/>
          <w:bCs/>
          <w:sz w:val="24"/>
          <w:rtl/>
        </w:rPr>
        <w:t xml:space="preserve"> אינו פועל כדין גם מבחינה הלכתית.</w:t>
      </w:r>
    </w:p>
    <w:p w14:paraId="2C8AB73E" w14:textId="77777777" w:rsidR="00783A33" w:rsidRDefault="00B92EF2" w:rsidP="00783A33">
      <w:pPr>
        <w:spacing w:line="276" w:lineRule="auto"/>
        <w:jc w:val="both"/>
        <w:rPr>
          <w:b/>
          <w:bCs/>
          <w:sz w:val="24"/>
          <w:rtl/>
        </w:rPr>
      </w:pPr>
      <w:r>
        <w:rPr>
          <w:rFonts w:hint="cs"/>
          <w:b/>
          <w:bCs/>
          <w:sz w:val="24"/>
          <w:rtl/>
        </w:rPr>
        <w:t xml:space="preserve">חשוב להדגיש: </w:t>
      </w:r>
      <w:proofErr w:type="spellStart"/>
      <w:r>
        <w:rPr>
          <w:rFonts w:hint="cs"/>
          <w:b/>
          <w:bCs/>
          <w:sz w:val="24"/>
          <w:rtl/>
        </w:rPr>
        <w:t>ה</w:t>
      </w:r>
      <w:r w:rsidR="00104C8D">
        <w:rPr>
          <w:rFonts w:hint="cs"/>
          <w:b/>
          <w:bCs/>
          <w:sz w:val="24"/>
          <w:rtl/>
        </w:rPr>
        <w:t>סוגיה</w:t>
      </w:r>
      <w:proofErr w:type="spellEnd"/>
      <w:r>
        <w:rPr>
          <w:rFonts w:hint="cs"/>
          <w:b/>
          <w:bCs/>
          <w:sz w:val="24"/>
          <w:rtl/>
        </w:rPr>
        <w:t xml:space="preserve"> אינה עוסקת בדיני איסורים. מנקודת מבט הלכתית, אם השלטון יורה על הציבור לעבור על איסור דתי, לא יהיה תוקף הלכתי להור</w:t>
      </w:r>
      <w:r w:rsidR="00783A33">
        <w:rPr>
          <w:rFonts w:hint="cs"/>
          <w:b/>
          <w:bCs/>
          <w:sz w:val="24"/>
          <w:rtl/>
        </w:rPr>
        <w:t>א</w:t>
      </w:r>
      <w:r>
        <w:rPr>
          <w:rFonts w:hint="cs"/>
          <w:b/>
          <w:bCs/>
          <w:sz w:val="24"/>
          <w:rtl/>
        </w:rPr>
        <w:t xml:space="preserve">ה כזו. </w:t>
      </w:r>
    </w:p>
    <w:p w14:paraId="30750B00" w14:textId="4E97B1BE" w:rsidR="00B92EF2" w:rsidRDefault="00B92EF2" w:rsidP="00783A33">
      <w:pPr>
        <w:spacing w:line="276" w:lineRule="auto"/>
        <w:jc w:val="both"/>
        <w:rPr>
          <w:b/>
          <w:bCs/>
          <w:sz w:val="24"/>
          <w:rtl/>
        </w:rPr>
      </w:pPr>
      <w:r>
        <w:rPr>
          <w:rFonts w:hint="cs"/>
          <w:b/>
          <w:bCs/>
          <w:sz w:val="24"/>
          <w:rtl/>
        </w:rPr>
        <w:t>העיסוק הוא בהקשרים ממוניים, שכפי שראינו, גם בהלכה עצמה יש מנגנו</w:t>
      </w:r>
      <w:r w:rsidR="004B4741">
        <w:rPr>
          <w:rFonts w:hint="cs"/>
          <w:b/>
          <w:bCs/>
          <w:sz w:val="24"/>
          <w:rtl/>
        </w:rPr>
        <w:t xml:space="preserve">ן </w:t>
      </w:r>
      <w:r>
        <w:rPr>
          <w:rFonts w:hint="cs"/>
          <w:b/>
          <w:bCs/>
          <w:sz w:val="24"/>
          <w:rtl/>
        </w:rPr>
        <w:t>של סטייה מכללי התורה.</w:t>
      </w:r>
    </w:p>
    <w:p w14:paraId="6920CA96" w14:textId="7BDB5AE0" w:rsidR="00B92EF2" w:rsidRDefault="00B92EF2" w:rsidP="00CF5754">
      <w:pPr>
        <w:spacing w:line="276" w:lineRule="auto"/>
        <w:jc w:val="both"/>
        <w:rPr>
          <w:sz w:val="24"/>
          <w:rtl/>
        </w:rPr>
      </w:pPr>
      <w:r w:rsidRPr="00B92EF2">
        <w:rPr>
          <w:rFonts w:hint="cs"/>
          <w:sz w:val="24"/>
          <w:rtl/>
        </w:rPr>
        <w:t xml:space="preserve">בנוסף, חשוב לזכור כי </w:t>
      </w:r>
      <w:proofErr w:type="spellStart"/>
      <w:r w:rsidRPr="00B92EF2">
        <w:rPr>
          <w:rFonts w:hint="cs"/>
          <w:sz w:val="24"/>
          <w:rtl/>
        </w:rPr>
        <w:t>הסוגיה</w:t>
      </w:r>
      <w:proofErr w:type="spellEnd"/>
      <w:r w:rsidRPr="00B92EF2">
        <w:rPr>
          <w:rFonts w:hint="cs"/>
          <w:sz w:val="24"/>
          <w:rtl/>
        </w:rPr>
        <w:t xml:space="preserve"> התפתחה במציאות בה היהודים חיים בשלטון זר</w:t>
      </w:r>
      <w:r>
        <w:rPr>
          <w:rFonts w:hint="cs"/>
          <w:sz w:val="24"/>
          <w:rtl/>
        </w:rPr>
        <w:t xml:space="preserve"> ומערכת משפטית משלו. מנק</w:t>
      </w:r>
      <w:r w:rsidR="00783A33">
        <w:rPr>
          <w:rFonts w:hint="cs"/>
          <w:sz w:val="24"/>
          <w:rtl/>
        </w:rPr>
        <w:t>ודת</w:t>
      </w:r>
      <w:r>
        <w:rPr>
          <w:rFonts w:hint="cs"/>
          <w:sz w:val="24"/>
          <w:rtl/>
        </w:rPr>
        <w:t xml:space="preserve"> מבט הלכתית, כשהשלטון הוא שלטו</w:t>
      </w:r>
      <w:r w:rsidR="00783A33">
        <w:rPr>
          <w:rFonts w:hint="cs"/>
          <w:sz w:val="24"/>
          <w:rtl/>
        </w:rPr>
        <w:t>ן</w:t>
      </w:r>
      <w:r>
        <w:rPr>
          <w:rFonts w:hint="cs"/>
          <w:sz w:val="24"/>
          <w:rtl/>
        </w:rPr>
        <w:t xml:space="preserve"> ישראל, גם המשפט אמור להתאים להלכה </w:t>
      </w:r>
      <w:r>
        <w:rPr>
          <w:sz w:val="24"/>
          <w:rtl/>
        </w:rPr>
        <w:t>–</w:t>
      </w:r>
      <w:r>
        <w:rPr>
          <w:rFonts w:hint="cs"/>
          <w:sz w:val="24"/>
          <w:rtl/>
        </w:rPr>
        <w:t xml:space="preserve"> ולא אמורה להתעורר התנגשות מעין זו</w:t>
      </w:r>
      <w:r w:rsidR="00B81E3D">
        <w:rPr>
          <w:rFonts w:hint="cs"/>
          <w:sz w:val="24"/>
          <w:rtl/>
        </w:rPr>
        <w:t xml:space="preserve">. </w:t>
      </w:r>
    </w:p>
    <w:p w14:paraId="39EBF857" w14:textId="77777777" w:rsidR="00B81E3D" w:rsidRPr="00B92EF2" w:rsidRDefault="00B81E3D" w:rsidP="00CF5754">
      <w:pPr>
        <w:spacing w:line="276" w:lineRule="auto"/>
        <w:jc w:val="both"/>
        <w:rPr>
          <w:sz w:val="24"/>
          <w:rtl/>
        </w:rPr>
      </w:pPr>
    </w:p>
    <w:p w14:paraId="4FEAC1B9" w14:textId="260588E4" w:rsidR="006A138A" w:rsidRDefault="00B81E3D" w:rsidP="00CF5754">
      <w:pPr>
        <w:spacing w:line="276" w:lineRule="auto"/>
        <w:jc w:val="both"/>
        <w:rPr>
          <w:sz w:val="24"/>
          <w:rtl/>
        </w:rPr>
      </w:pPr>
      <w:r w:rsidRPr="00B81E3D">
        <w:rPr>
          <w:b/>
          <w:bCs/>
          <w:sz w:val="24"/>
          <w:u w:val="single"/>
          <w:rtl/>
        </w:rPr>
        <w:t>משנה נדרים ג ד</w:t>
      </w:r>
    </w:p>
    <w:p w14:paraId="6D33816A" w14:textId="29B19D3D" w:rsidR="006A138A" w:rsidRDefault="00B81E3D" w:rsidP="00CF5754">
      <w:pPr>
        <w:spacing w:line="276" w:lineRule="auto"/>
        <w:jc w:val="both"/>
        <w:rPr>
          <w:sz w:val="24"/>
          <w:rtl/>
        </w:rPr>
      </w:pPr>
      <w:r>
        <w:rPr>
          <w:rFonts w:hint="cs"/>
          <w:rtl/>
        </w:rPr>
        <w:t>"</w:t>
      </w:r>
      <w:proofErr w:type="spellStart"/>
      <w:r w:rsidRPr="00B81E3D">
        <w:rPr>
          <w:sz w:val="24"/>
          <w:rtl/>
        </w:rPr>
        <w:t>נודרין</w:t>
      </w:r>
      <w:proofErr w:type="spellEnd"/>
      <w:r w:rsidRPr="00B81E3D">
        <w:rPr>
          <w:sz w:val="24"/>
          <w:rtl/>
        </w:rPr>
        <w:t xml:space="preserve"> </w:t>
      </w:r>
      <w:proofErr w:type="spellStart"/>
      <w:r w:rsidRPr="00B81E3D">
        <w:rPr>
          <w:sz w:val="24"/>
          <w:rtl/>
        </w:rPr>
        <w:t>להרגין</w:t>
      </w:r>
      <w:proofErr w:type="spellEnd"/>
      <w:r w:rsidRPr="00B81E3D">
        <w:rPr>
          <w:sz w:val="24"/>
          <w:rtl/>
        </w:rPr>
        <w:t xml:space="preserve"> </w:t>
      </w:r>
      <w:proofErr w:type="spellStart"/>
      <w:r w:rsidRPr="00B81E3D">
        <w:rPr>
          <w:sz w:val="24"/>
          <w:rtl/>
        </w:rPr>
        <w:t>ולחרמין</w:t>
      </w:r>
      <w:proofErr w:type="spellEnd"/>
      <w:r w:rsidRPr="00B81E3D">
        <w:rPr>
          <w:sz w:val="24"/>
          <w:rtl/>
        </w:rPr>
        <w:t xml:space="preserve"> </w:t>
      </w:r>
      <w:proofErr w:type="spellStart"/>
      <w:r w:rsidRPr="00B81E3D">
        <w:rPr>
          <w:sz w:val="24"/>
          <w:rtl/>
        </w:rPr>
        <w:t>ולמוכסין</w:t>
      </w:r>
      <w:proofErr w:type="spellEnd"/>
      <w:r w:rsidRPr="00B81E3D">
        <w:rPr>
          <w:sz w:val="24"/>
          <w:rtl/>
        </w:rPr>
        <w:t>,</w:t>
      </w:r>
      <w:r>
        <w:rPr>
          <w:rFonts w:hint="cs"/>
          <w:sz w:val="24"/>
          <w:rtl/>
        </w:rPr>
        <w:t xml:space="preserve"> </w:t>
      </w:r>
      <w:r w:rsidRPr="00B81E3D">
        <w:rPr>
          <w:sz w:val="24"/>
          <w:rtl/>
        </w:rPr>
        <w:t>שהיא תרומה, אף על פי שאינה תרומה;</w:t>
      </w:r>
      <w:r>
        <w:rPr>
          <w:rFonts w:hint="cs"/>
          <w:sz w:val="24"/>
          <w:rtl/>
        </w:rPr>
        <w:t xml:space="preserve"> </w:t>
      </w:r>
      <w:r w:rsidRPr="00B81E3D">
        <w:rPr>
          <w:sz w:val="24"/>
          <w:rtl/>
        </w:rPr>
        <w:t>שהן של בית המלך, אף על פי שאינן של בית המלך.</w:t>
      </w:r>
      <w:r>
        <w:rPr>
          <w:rFonts w:hint="cs"/>
          <w:sz w:val="24"/>
          <w:rtl/>
        </w:rPr>
        <w:t>"</w:t>
      </w:r>
    </w:p>
    <w:p w14:paraId="1DE9EFD9" w14:textId="198312CD" w:rsidR="00B81E3D" w:rsidRDefault="00B81E3D" w:rsidP="00CF5754">
      <w:pPr>
        <w:spacing w:line="276" w:lineRule="auto"/>
        <w:jc w:val="both"/>
        <w:rPr>
          <w:sz w:val="24"/>
          <w:rtl/>
        </w:rPr>
      </w:pPr>
      <w:r w:rsidRPr="00B81E3D">
        <w:rPr>
          <w:rFonts w:hint="cs"/>
          <w:sz w:val="24"/>
          <w:u w:val="single"/>
          <w:rtl/>
        </w:rPr>
        <w:t xml:space="preserve">נסביר ראשית מושגי יסוד </w:t>
      </w:r>
      <w:r w:rsidRPr="00B81E3D">
        <w:rPr>
          <w:sz w:val="24"/>
          <w:u w:val="single"/>
          <w:rtl/>
        </w:rPr>
        <w:t>–</w:t>
      </w:r>
      <w:r w:rsidRPr="00B81E3D">
        <w:rPr>
          <w:rFonts w:hint="cs"/>
          <w:sz w:val="24"/>
          <w:u w:val="single"/>
          <w:rtl/>
        </w:rPr>
        <w:t xml:space="preserve"> לצורך ביאור המשנה</w:t>
      </w:r>
      <w:r>
        <w:rPr>
          <w:rFonts w:hint="cs"/>
          <w:sz w:val="24"/>
          <w:rtl/>
        </w:rPr>
        <w:t>:</w:t>
      </w:r>
    </w:p>
    <w:p w14:paraId="5475150B" w14:textId="7C4D7B6E" w:rsidR="00B81E3D" w:rsidRDefault="00B81E3D" w:rsidP="00CF5754">
      <w:pPr>
        <w:pStyle w:val="a3"/>
        <w:numPr>
          <w:ilvl w:val="0"/>
          <w:numId w:val="2"/>
        </w:numPr>
        <w:spacing w:line="276" w:lineRule="auto"/>
        <w:jc w:val="both"/>
        <w:rPr>
          <w:b/>
          <w:bCs/>
          <w:sz w:val="24"/>
        </w:rPr>
      </w:pPr>
      <w:r w:rsidRPr="00B81E3D">
        <w:rPr>
          <w:rFonts w:hint="cs"/>
          <w:b/>
          <w:bCs/>
          <w:sz w:val="24"/>
          <w:rtl/>
        </w:rPr>
        <w:t>מהו נדר?</w:t>
      </w:r>
      <w:r>
        <w:rPr>
          <w:rFonts w:hint="cs"/>
          <w:b/>
          <w:bCs/>
          <w:sz w:val="24"/>
          <w:rtl/>
        </w:rPr>
        <w:t xml:space="preserve"> </w:t>
      </w:r>
      <w:r w:rsidR="00082FEB" w:rsidRPr="001F34EF">
        <w:rPr>
          <w:rFonts w:hint="cs"/>
          <w:sz w:val="24"/>
          <w:rtl/>
        </w:rPr>
        <w:t>יצירה של התחייבות/איסור דתי, כאשר הפרתו מהווה ה</w:t>
      </w:r>
      <w:r w:rsidR="00346C64">
        <w:rPr>
          <w:rFonts w:hint="cs"/>
          <w:sz w:val="24"/>
          <w:rtl/>
        </w:rPr>
        <w:t>פ</w:t>
      </w:r>
      <w:r w:rsidR="00082FEB" w:rsidRPr="001F34EF">
        <w:rPr>
          <w:rFonts w:hint="cs"/>
          <w:sz w:val="24"/>
          <w:rtl/>
        </w:rPr>
        <w:t>רה של ציווי דתי</w:t>
      </w:r>
      <w:r w:rsidR="00082FEB">
        <w:rPr>
          <w:rFonts w:hint="cs"/>
          <w:b/>
          <w:bCs/>
          <w:sz w:val="24"/>
          <w:rtl/>
        </w:rPr>
        <w:t xml:space="preserve"> </w:t>
      </w:r>
      <w:r w:rsidR="00082FEB" w:rsidRPr="00082FEB">
        <w:rPr>
          <w:rFonts w:hint="cs"/>
          <w:sz w:val="24"/>
          <w:rtl/>
        </w:rPr>
        <w:t>(</w:t>
      </w:r>
      <w:r w:rsidR="001F34EF">
        <w:rPr>
          <w:rFonts w:hint="cs"/>
          <w:sz w:val="24"/>
          <w:rtl/>
        </w:rPr>
        <w:t>להרחבה</w:t>
      </w:r>
      <w:r w:rsidR="00082FEB" w:rsidRPr="00082FEB">
        <w:rPr>
          <w:rFonts w:hint="cs"/>
          <w:sz w:val="24"/>
          <w:rtl/>
        </w:rPr>
        <w:t xml:space="preserve"> </w:t>
      </w:r>
      <w:hyperlink w:anchor="נדר" w:history="1">
        <w:r w:rsidR="001F34EF" w:rsidRPr="001F34EF">
          <w:rPr>
            <w:rStyle w:val="Hyperlink"/>
            <w:rFonts w:cs="David" w:hint="cs"/>
            <w:sz w:val="24"/>
            <w:rtl/>
          </w:rPr>
          <w:t>כאן</w:t>
        </w:r>
      </w:hyperlink>
      <w:r w:rsidR="00082FEB" w:rsidRPr="00082FEB">
        <w:rPr>
          <w:rFonts w:hint="cs"/>
          <w:sz w:val="24"/>
          <w:rtl/>
        </w:rPr>
        <w:t>)</w:t>
      </w:r>
      <w:r w:rsidR="00082FEB">
        <w:rPr>
          <w:rFonts w:hint="cs"/>
          <w:b/>
          <w:bCs/>
          <w:sz w:val="24"/>
          <w:rtl/>
        </w:rPr>
        <w:t>.</w:t>
      </w:r>
    </w:p>
    <w:p w14:paraId="742D58C6" w14:textId="51E70492" w:rsidR="00082FEB" w:rsidRDefault="00082FEB" w:rsidP="00CF5754">
      <w:pPr>
        <w:pStyle w:val="a3"/>
        <w:numPr>
          <w:ilvl w:val="0"/>
          <w:numId w:val="2"/>
        </w:numPr>
        <w:spacing w:line="276" w:lineRule="auto"/>
        <w:jc w:val="both"/>
        <w:rPr>
          <w:sz w:val="24"/>
        </w:rPr>
      </w:pPr>
      <w:r>
        <w:rPr>
          <w:rFonts w:hint="cs"/>
          <w:b/>
          <w:bCs/>
          <w:sz w:val="24"/>
          <w:rtl/>
        </w:rPr>
        <w:t xml:space="preserve">מהי תרומה ומי חייב בה? </w:t>
      </w:r>
      <w:r w:rsidR="001F34EF" w:rsidRPr="001F34EF">
        <w:rPr>
          <w:rFonts w:hint="cs"/>
          <w:sz w:val="24"/>
          <w:rtl/>
        </w:rPr>
        <w:t>מי שיש</w:t>
      </w:r>
      <w:r w:rsidR="00A62EBC">
        <w:rPr>
          <w:rFonts w:hint="cs"/>
          <w:sz w:val="24"/>
          <w:rtl/>
        </w:rPr>
        <w:t xml:space="preserve"> לו</w:t>
      </w:r>
      <w:r w:rsidR="001F34EF" w:rsidRPr="001F34EF">
        <w:rPr>
          <w:rFonts w:hint="cs"/>
          <w:sz w:val="24"/>
          <w:rtl/>
        </w:rPr>
        <w:t xml:space="preserve"> תוצרת חקלאית, חייב בתרומות ומעשרות.</w:t>
      </w:r>
      <w:r w:rsidR="001F34EF">
        <w:rPr>
          <w:rFonts w:hint="cs"/>
          <w:b/>
          <w:bCs/>
          <w:sz w:val="24"/>
          <w:rtl/>
        </w:rPr>
        <w:t xml:space="preserve"> </w:t>
      </w:r>
      <w:r w:rsidR="001F34EF" w:rsidRPr="001F34EF">
        <w:rPr>
          <w:rFonts w:hint="cs"/>
          <w:sz w:val="24"/>
          <w:rtl/>
        </w:rPr>
        <w:t xml:space="preserve">(להרחבה </w:t>
      </w:r>
      <w:hyperlink w:anchor="תרומה" w:history="1">
        <w:r w:rsidR="001F34EF" w:rsidRPr="001F34EF">
          <w:rPr>
            <w:rStyle w:val="Hyperlink"/>
            <w:rFonts w:cs="David" w:hint="cs"/>
            <w:sz w:val="24"/>
            <w:rtl/>
          </w:rPr>
          <w:t>כאן</w:t>
        </w:r>
      </w:hyperlink>
      <w:r w:rsidR="001F34EF" w:rsidRPr="001F34EF">
        <w:rPr>
          <w:rFonts w:hint="cs"/>
          <w:sz w:val="24"/>
          <w:rtl/>
        </w:rPr>
        <w:t>).</w:t>
      </w:r>
    </w:p>
    <w:p w14:paraId="42F9C638" w14:textId="06C11159" w:rsidR="00901140" w:rsidRDefault="001F34EF" w:rsidP="00A62EBC">
      <w:pPr>
        <w:spacing w:line="276" w:lineRule="auto"/>
        <w:jc w:val="both"/>
        <w:rPr>
          <w:sz w:val="24"/>
          <w:rtl/>
        </w:rPr>
      </w:pPr>
      <w:r>
        <w:rPr>
          <w:rFonts w:hint="cs"/>
          <w:sz w:val="24"/>
          <w:rtl/>
        </w:rPr>
        <w:t>המשנה דנה במקרה בו מוכס ב</w:t>
      </w:r>
      <w:r w:rsidR="00901140">
        <w:rPr>
          <w:rFonts w:hint="cs"/>
          <w:sz w:val="24"/>
          <w:rtl/>
        </w:rPr>
        <w:t>א לקחת ליהודי את רכושו כמס למלך. המשנה מאפשר לכאורה להתחמק מתשלום המס באמצעות נדר. היהודי יכול לומר למוכס שמדובר בתוצרת של תרומה (סוג של הקדש) כך שהמוכס יוותר עליה. כדי שהמוכס יאמין לו, הוא יחזק את דבריו באמצעות נדר, לפיו הוא מקבל על עצמו שלא להנות, או להפיק כל תועלת מהפירות. כך, גם אם הפירות אינן מיועדים לתרומה לא יוכל להנות מהם (חיזוק לדבריו שפירות אלו אכן מטרתם לתרומה ומשכנע את המוכס לוותר עליהם).</w:t>
      </w:r>
    </w:p>
    <w:p w14:paraId="37C3354F" w14:textId="24FC61DC" w:rsidR="00901140" w:rsidRDefault="00901140" w:rsidP="00A62EBC">
      <w:pPr>
        <w:spacing w:line="276" w:lineRule="auto"/>
        <w:jc w:val="both"/>
        <w:rPr>
          <w:sz w:val="24"/>
          <w:rtl/>
        </w:rPr>
      </w:pPr>
      <w:r>
        <w:rPr>
          <w:rFonts w:hint="cs"/>
          <w:sz w:val="24"/>
          <w:rtl/>
        </w:rPr>
        <w:t>המשנה קובעת, שבקרה כזה בו הנדר נעשה רק כדי להתחמק מין המוכס, הוא לא מחייב את בעל הפירות (הנודר) והוא יוכל לעשות בהם שימוש רגיל.</w:t>
      </w:r>
    </w:p>
    <w:p w14:paraId="0142F849" w14:textId="0CC07A67" w:rsidR="00901140" w:rsidRDefault="00901140" w:rsidP="00A62EBC">
      <w:pPr>
        <w:spacing w:line="276" w:lineRule="auto"/>
        <w:jc w:val="both"/>
        <w:rPr>
          <w:sz w:val="24"/>
          <w:rtl/>
        </w:rPr>
      </w:pPr>
      <w:r>
        <w:rPr>
          <w:rFonts w:hint="cs"/>
          <w:sz w:val="24"/>
          <w:rtl/>
        </w:rPr>
        <w:t xml:space="preserve">לכאורה, נראה כי המשנה שנותנת </w:t>
      </w:r>
      <w:r w:rsidR="004D1CF2">
        <w:rPr>
          <w:rFonts w:hint="cs"/>
          <w:sz w:val="24"/>
          <w:rtl/>
        </w:rPr>
        <w:t>לגיטימציה</w:t>
      </w:r>
      <w:r>
        <w:rPr>
          <w:rFonts w:hint="cs"/>
          <w:sz w:val="24"/>
          <w:rtl/>
        </w:rPr>
        <w:t xml:space="preserve"> לבעל הפירות להתחמק מתשלום המס, באמצעות שימוש בפרוצדורה הנחזית כנדר.</w:t>
      </w:r>
    </w:p>
    <w:p w14:paraId="26BC9C9B" w14:textId="672A1713" w:rsidR="00ED7E47" w:rsidRDefault="00ED7E47" w:rsidP="00CF5754">
      <w:pPr>
        <w:spacing w:line="276" w:lineRule="auto"/>
        <w:jc w:val="both"/>
        <w:rPr>
          <w:sz w:val="24"/>
          <w:rtl/>
        </w:rPr>
      </w:pPr>
    </w:p>
    <w:p w14:paraId="54C42B7D" w14:textId="77777777" w:rsidR="00D2153D" w:rsidRDefault="00D2153D" w:rsidP="00CF5754">
      <w:pPr>
        <w:spacing w:line="276" w:lineRule="auto"/>
        <w:jc w:val="both"/>
        <w:rPr>
          <w:sz w:val="24"/>
          <w:rtl/>
        </w:rPr>
      </w:pPr>
    </w:p>
    <w:p w14:paraId="56196473" w14:textId="2CE80B15" w:rsidR="004D1CF2" w:rsidRPr="004D1CF2" w:rsidRDefault="004D1CF2" w:rsidP="00A62EBC">
      <w:pPr>
        <w:spacing w:line="276" w:lineRule="auto"/>
        <w:jc w:val="both"/>
        <w:rPr>
          <w:b/>
          <w:bCs/>
          <w:sz w:val="24"/>
          <w:u w:val="single"/>
          <w:rtl/>
        </w:rPr>
      </w:pPr>
      <w:r w:rsidRPr="004D1CF2">
        <w:rPr>
          <w:b/>
          <w:bCs/>
          <w:sz w:val="24"/>
          <w:u w:val="single"/>
          <w:rtl/>
        </w:rPr>
        <w:lastRenderedPageBreak/>
        <w:t xml:space="preserve">תלמוד בבלי מסכת נדרים דף </w:t>
      </w:r>
      <w:proofErr w:type="spellStart"/>
      <w:r w:rsidRPr="004D1CF2">
        <w:rPr>
          <w:b/>
          <w:bCs/>
          <w:sz w:val="24"/>
          <w:u w:val="single"/>
          <w:rtl/>
        </w:rPr>
        <w:t>כז</w:t>
      </w:r>
      <w:proofErr w:type="spellEnd"/>
      <w:r w:rsidRPr="004D1CF2">
        <w:rPr>
          <w:b/>
          <w:bCs/>
          <w:sz w:val="24"/>
          <w:u w:val="single"/>
          <w:rtl/>
        </w:rPr>
        <w:t xml:space="preserve"> עמוד ב</w:t>
      </w:r>
    </w:p>
    <w:p w14:paraId="2CF18C8B" w14:textId="6610ED94" w:rsidR="004D1CF2" w:rsidRDefault="004D1CF2" w:rsidP="00A62EBC">
      <w:pPr>
        <w:spacing w:line="276" w:lineRule="auto"/>
        <w:jc w:val="both"/>
        <w:rPr>
          <w:sz w:val="24"/>
          <w:rtl/>
        </w:rPr>
      </w:pPr>
      <w:r>
        <w:rPr>
          <w:rFonts w:hint="cs"/>
          <w:sz w:val="24"/>
          <w:rtl/>
        </w:rPr>
        <w:t>סוגיית התלמוד תמהה על כך, שכן הכלל הוא שדין המלכות דין, ואם כן יש חובה לציית לדי</w:t>
      </w:r>
      <w:r w:rsidR="00A62EBC">
        <w:rPr>
          <w:rFonts w:hint="cs"/>
          <w:sz w:val="24"/>
          <w:rtl/>
        </w:rPr>
        <w:t>ן</w:t>
      </w:r>
      <w:r>
        <w:rPr>
          <w:rFonts w:hint="cs"/>
          <w:sz w:val="24"/>
          <w:rtl/>
        </w:rPr>
        <w:t xml:space="preserve"> המלכות המטיל חבות בתשלום מס. אם כך, כיצד מאפשרת המשנה לעקוף את החובה?</w:t>
      </w:r>
    </w:p>
    <w:p w14:paraId="6B327C2A" w14:textId="054862F3" w:rsidR="004D1CF2" w:rsidRDefault="004D1CF2" w:rsidP="00A62EBC">
      <w:pPr>
        <w:spacing w:line="276" w:lineRule="auto"/>
        <w:jc w:val="both"/>
        <w:rPr>
          <w:sz w:val="24"/>
          <w:rtl/>
        </w:rPr>
      </w:pPr>
      <w:r>
        <w:rPr>
          <w:rFonts w:hint="cs"/>
          <w:sz w:val="24"/>
          <w:rtl/>
        </w:rPr>
        <w:t>"</w:t>
      </w:r>
      <w:r w:rsidRPr="004D1CF2">
        <w:rPr>
          <w:sz w:val="24"/>
          <w:rtl/>
        </w:rPr>
        <w:t xml:space="preserve">והאמר </w:t>
      </w:r>
      <w:r w:rsidR="005831AC">
        <w:rPr>
          <w:rFonts w:hint="cs"/>
          <w:sz w:val="24"/>
          <w:rtl/>
        </w:rPr>
        <w:t>(</w:t>
      </w:r>
      <w:r w:rsidRPr="004D1CF2">
        <w:rPr>
          <w:sz w:val="24"/>
          <w:rtl/>
        </w:rPr>
        <w:t>והרי אמ</w:t>
      </w:r>
      <w:r w:rsidR="005831AC">
        <w:rPr>
          <w:rFonts w:hint="cs"/>
          <w:sz w:val="24"/>
          <w:rtl/>
        </w:rPr>
        <w:t>ר)</w:t>
      </w:r>
      <w:r w:rsidRPr="004D1CF2">
        <w:rPr>
          <w:sz w:val="24"/>
          <w:rtl/>
        </w:rPr>
        <w:t xml:space="preserve"> שמואל: </w:t>
      </w:r>
      <w:proofErr w:type="spellStart"/>
      <w:r w:rsidRPr="004D1CF2">
        <w:rPr>
          <w:sz w:val="24"/>
          <w:rtl/>
        </w:rPr>
        <w:t>דינא</w:t>
      </w:r>
      <w:proofErr w:type="spellEnd"/>
      <w:r w:rsidRPr="004D1CF2">
        <w:rPr>
          <w:sz w:val="24"/>
          <w:rtl/>
        </w:rPr>
        <w:t xml:space="preserve"> </w:t>
      </w:r>
      <w:proofErr w:type="spellStart"/>
      <w:r w:rsidRPr="004D1CF2">
        <w:rPr>
          <w:sz w:val="24"/>
          <w:rtl/>
        </w:rPr>
        <w:t>דמלכותא</w:t>
      </w:r>
      <w:proofErr w:type="spellEnd"/>
      <w:r w:rsidRPr="004D1CF2">
        <w:rPr>
          <w:sz w:val="24"/>
          <w:rtl/>
        </w:rPr>
        <w:t xml:space="preserve"> </w:t>
      </w:r>
      <w:proofErr w:type="spellStart"/>
      <w:r w:rsidRPr="004D1CF2">
        <w:rPr>
          <w:sz w:val="24"/>
          <w:rtl/>
        </w:rPr>
        <w:t>דינא</w:t>
      </w:r>
      <w:proofErr w:type="spellEnd"/>
      <w:r w:rsidRPr="004D1CF2">
        <w:rPr>
          <w:sz w:val="24"/>
          <w:rtl/>
        </w:rPr>
        <w:t xml:space="preserve">! אמר רב </w:t>
      </w:r>
      <w:proofErr w:type="spellStart"/>
      <w:r w:rsidR="00346C64">
        <w:rPr>
          <w:rFonts w:hint="cs"/>
          <w:sz w:val="24"/>
          <w:rtl/>
        </w:rPr>
        <w:t>חני</w:t>
      </w:r>
      <w:r w:rsidRPr="004D1CF2">
        <w:rPr>
          <w:sz w:val="24"/>
          <w:rtl/>
        </w:rPr>
        <w:t>נא</w:t>
      </w:r>
      <w:proofErr w:type="spellEnd"/>
      <w:r w:rsidRPr="004D1CF2">
        <w:rPr>
          <w:sz w:val="24"/>
          <w:rtl/>
        </w:rPr>
        <w:t xml:space="preserve"> אמר רב כהנא אמר שמואל: במוכס שאין לו קצבה. דבי ר' ינאי אמר: במוכס העומד מאליו</w:t>
      </w:r>
      <w:r>
        <w:rPr>
          <w:rFonts w:hint="cs"/>
          <w:sz w:val="24"/>
          <w:rtl/>
        </w:rPr>
        <w:t>"</w:t>
      </w:r>
      <w:r w:rsidR="005831AC">
        <w:rPr>
          <w:rFonts w:hint="cs"/>
          <w:sz w:val="24"/>
          <w:rtl/>
        </w:rPr>
        <w:t>.</w:t>
      </w:r>
    </w:p>
    <w:p w14:paraId="0B768112" w14:textId="20559E88" w:rsidR="004D1CF2" w:rsidRDefault="004D1CF2" w:rsidP="00A62EBC">
      <w:pPr>
        <w:spacing w:line="276" w:lineRule="auto"/>
        <w:jc w:val="both"/>
        <w:rPr>
          <w:sz w:val="24"/>
          <w:rtl/>
        </w:rPr>
      </w:pPr>
      <w:r>
        <w:rPr>
          <w:rFonts w:hint="cs"/>
          <w:sz w:val="24"/>
          <w:rtl/>
        </w:rPr>
        <w:t>כדי ליישב את הפער בין דברי המשנה, לבין הכלל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w:t>
      </w:r>
      <w:r w:rsidR="00C22344">
        <w:rPr>
          <w:rFonts w:hint="cs"/>
          <w:sz w:val="24"/>
          <w:rtl/>
        </w:rPr>
        <w:t>א</w:t>
      </w:r>
      <w:proofErr w:type="spellEnd"/>
      <w:r>
        <w:rPr>
          <w:rFonts w:hint="cs"/>
          <w:sz w:val="24"/>
          <w:rtl/>
        </w:rPr>
        <w:t xml:space="preserve">", </w:t>
      </w:r>
      <w:r w:rsidRPr="004D1CF2">
        <w:rPr>
          <w:rFonts w:hint="cs"/>
          <w:b/>
          <w:bCs/>
          <w:sz w:val="24"/>
          <w:rtl/>
        </w:rPr>
        <w:t xml:space="preserve">מציעה </w:t>
      </w:r>
      <w:proofErr w:type="spellStart"/>
      <w:r w:rsidRPr="004D1CF2">
        <w:rPr>
          <w:rFonts w:hint="cs"/>
          <w:b/>
          <w:bCs/>
          <w:sz w:val="24"/>
          <w:rtl/>
        </w:rPr>
        <w:t>הסוגיה</w:t>
      </w:r>
      <w:proofErr w:type="spellEnd"/>
      <w:r w:rsidRPr="004D1CF2">
        <w:rPr>
          <w:rFonts w:hint="cs"/>
          <w:b/>
          <w:bCs/>
          <w:sz w:val="24"/>
          <w:rtl/>
        </w:rPr>
        <w:t xml:space="preserve"> שאכן דין המלכות מחייב</w:t>
      </w:r>
      <w:r w:rsidR="00A62EBC">
        <w:rPr>
          <w:rFonts w:hint="cs"/>
          <w:sz w:val="24"/>
          <w:rtl/>
        </w:rPr>
        <w:t>,</w:t>
      </w:r>
      <w:r w:rsidR="00C22344">
        <w:rPr>
          <w:rFonts w:hint="cs"/>
          <w:sz w:val="24"/>
          <w:rtl/>
        </w:rPr>
        <w:t xml:space="preserve"> אלא שבמקרה זה עוסקת המשנה באחד משני מקרים מיוחדים (המאפשרים חריגה מין הכלל):</w:t>
      </w:r>
    </w:p>
    <w:p w14:paraId="295DFD5E" w14:textId="67568D7F" w:rsidR="00C22344" w:rsidRDefault="00C22344">
      <w:pPr>
        <w:pStyle w:val="a3"/>
        <w:numPr>
          <w:ilvl w:val="0"/>
          <w:numId w:val="30"/>
        </w:numPr>
        <w:spacing w:line="276" w:lineRule="auto"/>
        <w:jc w:val="both"/>
        <w:rPr>
          <w:sz w:val="24"/>
        </w:rPr>
      </w:pPr>
      <w:r>
        <w:rPr>
          <w:rFonts w:hint="cs"/>
          <w:sz w:val="24"/>
          <w:rtl/>
        </w:rPr>
        <w:t xml:space="preserve">מדובר במוכס ש"אין לו קצבה" </w:t>
      </w:r>
      <w:r>
        <w:rPr>
          <w:sz w:val="24"/>
          <w:rtl/>
        </w:rPr>
        <w:t>–</w:t>
      </w:r>
      <w:r>
        <w:rPr>
          <w:rFonts w:hint="cs"/>
          <w:sz w:val="24"/>
          <w:rtl/>
        </w:rPr>
        <w:t xml:space="preserve"> </w:t>
      </w:r>
      <w:r w:rsidRPr="00A62EBC">
        <w:rPr>
          <w:rFonts w:hint="cs"/>
          <w:sz w:val="24"/>
          <w:u w:val="single"/>
          <w:rtl/>
        </w:rPr>
        <w:t>אין לו קריטריונים אותם הוא מפעיל על כולם באופן שווה</w:t>
      </w:r>
      <w:r>
        <w:rPr>
          <w:rFonts w:hint="cs"/>
          <w:sz w:val="24"/>
          <w:rtl/>
        </w:rPr>
        <w:t xml:space="preserve">, אלא נוטל מס כראות עיניו, ועל כן יש במעשהו משום גזל. </w:t>
      </w:r>
      <w:r w:rsidRPr="00C22344">
        <w:rPr>
          <w:rFonts w:hint="cs"/>
          <w:b/>
          <w:bCs/>
          <w:sz w:val="24"/>
          <w:rtl/>
        </w:rPr>
        <w:t>גבייה לא שוויונית.</w:t>
      </w:r>
    </w:p>
    <w:p w14:paraId="51B7882B" w14:textId="5EBB8BB7" w:rsidR="00C22344" w:rsidRDefault="00C22344">
      <w:pPr>
        <w:pStyle w:val="a3"/>
        <w:numPr>
          <w:ilvl w:val="0"/>
          <w:numId w:val="30"/>
        </w:numPr>
        <w:spacing w:line="276" w:lineRule="auto"/>
        <w:jc w:val="both"/>
        <w:rPr>
          <w:sz w:val="24"/>
        </w:rPr>
      </w:pPr>
      <w:r w:rsidRPr="00C22344">
        <w:rPr>
          <w:rFonts w:hint="cs"/>
          <w:sz w:val="24"/>
          <w:u w:val="single"/>
          <w:rtl/>
        </w:rPr>
        <w:t>לחלופין</w:t>
      </w:r>
      <w:r>
        <w:rPr>
          <w:rFonts w:hint="cs"/>
          <w:sz w:val="24"/>
          <w:rtl/>
        </w:rPr>
        <w:t xml:space="preserve">, מדובר במוכס העומד מאליו </w:t>
      </w:r>
      <w:r>
        <w:rPr>
          <w:sz w:val="24"/>
          <w:rtl/>
        </w:rPr>
        <w:t>–</w:t>
      </w:r>
      <w:r>
        <w:rPr>
          <w:rFonts w:hint="cs"/>
          <w:sz w:val="24"/>
          <w:rtl/>
        </w:rPr>
        <w:t xml:space="preserve"> מוכס הגובה בחוסר סמכות</w:t>
      </w:r>
      <w:r w:rsidR="00A62EBC">
        <w:rPr>
          <w:rFonts w:hint="cs"/>
          <w:sz w:val="24"/>
          <w:rtl/>
        </w:rPr>
        <w:t>,</w:t>
      </w:r>
      <w:r>
        <w:rPr>
          <w:rFonts w:hint="cs"/>
          <w:sz w:val="24"/>
          <w:rtl/>
        </w:rPr>
        <w:t xml:space="preserve"> </w:t>
      </w:r>
      <w:r w:rsidR="00A62EBC">
        <w:rPr>
          <w:rFonts w:hint="cs"/>
          <w:sz w:val="24"/>
          <w:rtl/>
        </w:rPr>
        <w:t>ו</w:t>
      </w:r>
      <w:r>
        <w:rPr>
          <w:rFonts w:hint="cs"/>
          <w:sz w:val="24"/>
          <w:rtl/>
        </w:rPr>
        <w:t xml:space="preserve">מבלי שקיבל לכך הסמכה מהמלך. </w:t>
      </w:r>
      <w:r w:rsidRPr="00C22344">
        <w:rPr>
          <w:rFonts w:hint="cs"/>
          <w:b/>
          <w:bCs/>
          <w:sz w:val="24"/>
          <w:rtl/>
        </w:rPr>
        <w:t>גבייה בחוסר סמכות.</w:t>
      </w:r>
    </w:p>
    <w:p w14:paraId="0D249417" w14:textId="31CFA912" w:rsidR="001F34EF" w:rsidRDefault="00C22344" w:rsidP="00CF5754">
      <w:pPr>
        <w:spacing w:line="276" w:lineRule="auto"/>
        <w:jc w:val="both"/>
        <w:rPr>
          <w:sz w:val="24"/>
          <w:rtl/>
        </w:rPr>
      </w:pPr>
      <w:r w:rsidRPr="00C22344">
        <w:rPr>
          <w:rFonts w:hint="cs"/>
          <w:b/>
          <w:bCs/>
          <w:sz w:val="24"/>
          <w:rtl/>
        </w:rPr>
        <w:t xml:space="preserve">למעט מקרים מיוחדים אלו, ההלכה מכירה בכלל ובחובה לשלם את המס. לכן, </w:t>
      </w:r>
      <w:r w:rsidRPr="00B448D4">
        <w:rPr>
          <w:rFonts w:hint="cs"/>
          <w:b/>
          <w:bCs/>
          <w:sz w:val="24"/>
          <w:u w:val="single"/>
          <w:rtl/>
        </w:rPr>
        <w:t>אם אדם לא ישלם, הוא מפר חובה מבחינה הלכתית</w:t>
      </w:r>
      <w:r>
        <w:rPr>
          <w:rFonts w:hint="cs"/>
          <w:sz w:val="24"/>
          <w:rtl/>
        </w:rPr>
        <w:t>.</w:t>
      </w:r>
    </w:p>
    <w:p w14:paraId="0695DCB4" w14:textId="77777777" w:rsidR="00B448D4" w:rsidRDefault="00B448D4" w:rsidP="00CF5754">
      <w:pPr>
        <w:spacing w:line="276" w:lineRule="auto"/>
        <w:jc w:val="both"/>
        <w:rPr>
          <w:sz w:val="24"/>
          <w:rtl/>
        </w:rPr>
      </w:pPr>
    </w:p>
    <w:p w14:paraId="0F34FB46" w14:textId="3C7982A6" w:rsidR="00C22344" w:rsidRDefault="00C22344" w:rsidP="00B448D4">
      <w:pPr>
        <w:spacing w:line="276" w:lineRule="auto"/>
        <w:jc w:val="both"/>
        <w:rPr>
          <w:sz w:val="24"/>
          <w:rtl/>
        </w:rPr>
      </w:pPr>
      <w:r>
        <w:rPr>
          <w:rFonts w:hint="cs"/>
          <w:sz w:val="24"/>
          <w:rtl/>
        </w:rPr>
        <w:t>הכלל מוזכר בתלמוד גם ביחס לחזקה במקרקעין ולשטרות, אולם הוא לא בהכרח מוגבל לתחומים אלו. באשר למקור הכ</w:t>
      </w:r>
      <w:r w:rsidR="000531DB">
        <w:rPr>
          <w:rFonts w:hint="cs"/>
          <w:sz w:val="24"/>
          <w:rtl/>
        </w:rPr>
        <w:t>ל</w:t>
      </w:r>
      <w:r>
        <w:rPr>
          <w:rFonts w:hint="cs"/>
          <w:sz w:val="24"/>
          <w:rtl/>
        </w:rPr>
        <w:t xml:space="preserve">ל, ולשאלה </w:t>
      </w:r>
      <w:r w:rsidRPr="00B448D4">
        <w:rPr>
          <w:rFonts w:hint="cs"/>
          <w:b/>
          <w:bCs/>
          <w:sz w:val="24"/>
          <w:rtl/>
        </w:rPr>
        <w:t>מדוע שההלכה תיתן תוקף לדין זר</w:t>
      </w:r>
      <w:r>
        <w:rPr>
          <w:rFonts w:hint="cs"/>
          <w:sz w:val="24"/>
          <w:rtl/>
        </w:rPr>
        <w:t xml:space="preserve"> </w:t>
      </w:r>
      <w:r>
        <w:rPr>
          <w:sz w:val="24"/>
          <w:rtl/>
        </w:rPr>
        <w:t>–</w:t>
      </w:r>
      <w:r>
        <w:rPr>
          <w:rFonts w:hint="cs"/>
          <w:sz w:val="24"/>
          <w:rtl/>
        </w:rPr>
        <w:t xml:space="preserve"> נחלקו הדעות</w:t>
      </w:r>
      <w:r w:rsidR="000531DB">
        <w:rPr>
          <w:rFonts w:hint="cs"/>
          <w:sz w:val="24"/>
          <w:rtl/>
        </w:rPr>
        <w:t xml:space="preserve">. </w:t>
      </w:r>
      <w:r w:rsidR="000531DB" w:rsidRPr="000531DB">
        <w:rPr>
          <w:rFonts w:hint="cs"/>
          <w:b/>
          <w:bCs/>
          <w:sz w:val="24"/>
          <w:rtl/>
        </w:rPr>
        <w:t>ניתן למצוא בין הפרשנים 5 נימוקים</w:t>
      </w:r>
      <w:r w:rsidR="000531DB">
        <w:rPr>
          <w:rFonts w:hint="cs"/>
          <w:sz w:val="24"/>
          <w:rtl/>
        </w:rPr>
        <w:t xml:space="preserve"> </w:t>
      </w:r>
      <w:r w:rsidR="000531DB" w:rsidRPr="00B448D4">
        <w:rPr>
          <w:rFonts w:hint="cs"/>
          <w:b/>
          <w:bCs/>
          <w:sz w:val="24"/>
          <w:rtl/>
        </w:rPr>
        <w:t>מרכזיים</w:t>
      </w:r>
      <w:r w:rsidR="000531DB">
        <w:rPr>
          <w:rFonts w:hint="cs"/>
          <w:sz w:val="24"/>
          <w:rtl/>
        </w:rPr>
        <w:t>.</w:t>
      </w:r>
      <w:r w:rsidR="00B448D4">
        <w:rPr>
          <w:rFonts w:hint="cs"/>
          <w:sz w:val="24"/>
          <w:rtl/>
        </w:rPr>
        <w:t xml:space="preserve"> </w:t>
      </w:r>
      <w:r w:rsidR="000531DB">
        <w:rPr>
          <w:rFonts w:hint="cs"/>
          <w:sz w:val="24"/>
          <w:rtl/>
        </w:rPr>
        <w:t>העיון בנימוקי</w:t>
      </w:r>
      <w:r w:rsidR="00921579">
        <w:rPr>
          <w:rFonts w:hint="cs"/>
          <w:sz w:val="24"/>
          <w:rtl/>
        </w:rPr>
        <w:t>ם</w:t>
      </w:r>
      <w:r w:rsidR="000531DB">
        <w:rPr>
          <w:rFonts w:hint="cs"/>
          <w:sz w:val="24"/>
          <w:rtl/>
        </w:rPr>
        <w:t xml:space="preserve"> חשוב כשלעצמו. אולם, בנוסף לכך, </w:t>
      </w:r>
      <w:r w:rsidR="000531DB" w:rsidRPr="00B448D4">
        <w:rPr>
          <w:rFonts w:hint="cs"/>
          <w:sz w:val="24"/>
          <w:u w:val="single"/>
          <w:rtl/>
        </w:rPr>
        <w:t>ה</w:t>
      </w:r>
      <w:r w:rsidR="00B448D4" w:rsidRPr="00B448D4">
        <w:rPr>
          <w:rFonts w:hint="cs"/>
          <w:sz w:val="24"/>
          <w:u w:val="single"/>
          <w:rtl/>
        </w:rPr>
        <w:t>נימוקים</w:t>
      </w:r>
      <w:r w:rsidR="000531DB" w:rsidRPr="00B448D4">
        <w:rPr>
          <w:rFonts w:hint="cs"/>
          <w:sz w:val="24"/>
          <w:u w:val="single"/>
          <w:rtl/>
        </w:rPr>
        <w:t xml:space="preserve"> בעלי משמעות מבחינת </w:t>
      </w:r>
      <w:r w:rsidR="000531DB" w:rsidRPr="00B448D4">
        <w:rPr>
          <w:rFonts w:hint="cs"/>
          <w:b/>
          <w:bCs/>
          <w:sz w:val="24"/>
          <w:u w:val="single"/>
          <w:rtl/>
        </w:rPr>
        <w:t>היקפו של הכלל</w:t>
      </w:r>
      <w:r w:rsidR="000531DB">
        <w:rPr>
          <w:rFonts w:hint="cs"/>
          <w:sz w:val="24"/>
          <w:rtl/>
        </w:rPr>
        <w:t xml:space="preserve">. </w:t>
      </w:r>
    </w:p>
    <w:p w14:paraId="73F61E10" w14:textId="2ABD6B35" w:rsidR="00060419" w:rsidRDefault="00060419" w:rsidP="00CF5754">
      <w:pPr>
        <w:spacing w:line="276" w:lineRule="auto"/>
        <w:jc w:val="both"/>
        <w:rPr>
          <w:sz w:val="24"/>
          <w:rtl/>
        </w:rPr>
      </w:pPr>
    </w:p>
    <w:p w14:paraId="45496FB1" w14:textId="7112C7E4" w:rsidR="00FA216D" w:rsidRPr="00FA216D" w:rsidRDefault="005C3688" w:rsidP="00CF5754">
      <w:pPr>
        <w:spacing w:line="276" w:lineRule="auto"/>
        <w:jc w:val="both"/>
        <w:rPr>
          <w:sz w:val="24"/>
          <w:u w:val="single"/>
          <w:rtl/>
        </w:rPr>
      </w:pPr>
      <w:r w:rsidRPr="005C3688">
        <w:rPr>
          <w:rFonts w:hint="cs"/>
          <w:sz w:val="24"/>
          <w:u w:val="single"/>
          <w:rtl/>
        </w:rPr>
        <w:t>הנימוקים לכלל</w:t>
      </w:r>
    </w:p>
    <w:p w14:paraId="3EDC6205" w14:textId="010A9E6B" w:rsidR="00FA216D" w:rsidRPr="00FA216D" w:rsidRDefault="00FA216D" w:rsidP="00CF5754">
      <w:pPr>
        <w:spacing w:line="276" w:lineRule="auto"/>
        <w:jc w:val="both"/>
        <w:rPr>
          <w:i/>
          <w:sz w:val="24"/>
          <w:u w:val="single"/>
          <w:rtl/>
        </w:rPr>
      </w:pPr>
      <w:proofErr w:type="spellStart"/>
      <w:r w:rsidRPr="00FA216D">
        <w:rPr>
          <w:rFonts w:hint="cs"/>
          <w:b/>
          <w:bCs/>
          <w:i/>
          <w:sz w:val="24"/>
          <w:u w:val="single"/>
          <w:rtl/>
        </w:rPr>
        <w:t>ה</w:t>
      </w:r>
      <w:r w:rsidRPr="00FA216D">
        <w:rPr>
          <w:b/>
          <w:bCs/>
          <w:i/>
          <w:sz w:val="24"/>
          <w:u w:val="single"/>
          <w:rtl/>
        </w:rPr>
        <w:t>ר"ן</w:t>
      </w:r>
      <w:proofErr w:type="spellEnd"/>
      <w:r w:rsidRPr="00FA216D">
        <w:rPr>
          <w:rFonts w:hint="cs"/>
          <w:b/>
          <w:bCs/>
          <w:sz w:val="24"/>
          <w:u w:val="single"/>
          <w:rtl/>
        </w:rPr>
        <w:t xml:space="preserve"> בפירושו למסכת נדרים</w:t>
      </w:r>
    </w:p>
    <w:p w14:paraId="1E80849D" w14:textId="4036FBF1" w:rsidR="00FA216D" w:rsidRDefault="00B448D4" w:rsidP="00CF5754">
      <w:pPr>
        <w:spacing w:line="276" w:lineRule="auto"/>
        <w:jc w:val="both"/>
        <w:rPr>
          <w:i/>
          <w:sz w:val="24"/>
          <w:rtl/>
        </w:rPr>
      </w:pPr>
      <w:r>
        <w:rPr>
          <w:rFonts w:hint="cs"/>
          <w:i/>
          <w:sz w:val="24"/>
          <w:rtl/>
        </w:rPr>
        <w:t>"</w:t>
      </w:r>
      <w:r w:rsidR="00FA216D" w:rsidRPr="00FA216D">
        <w:rPr>
          <w:i/>
          <w:sz w:val="24"/>
          <w:rtl/>
        </w:rPr>
        <w:t xml:space="preserve">וכתבו בתוספות, </w:t>
      </w:r>
      <w:proofErr w:type="spellStart"/>
      <w:r w:rsidR="00FA216D" w:rsidRPr="00FA216D">
        <w:rPr>
          <w:i/>
          <w:sz w:val="24"/>
          <w:rtl/>
        </w:rPr>
        <w:t>דדוקא</w:t>
      </w:r>
      <w:proofErr w:type="spellEnd"/>
      <w:r w:rsidR="00FA216D" w:rsidRPr="00FA216D">
        <w:rPr>
          <w:i/>
          <w:sz w:val="24"/>
          <w:rtl/>
        </w:rPr>
        <w:t xml:space="preserve"> במלכי עובדי כוכבים אמר </w:t>
      </w:r>
      <w:proofErr w:type="spellStart"/>
      <w:r w:rsidR="00FA216D" w:rsidRPr="00FA216D">
        <w:rPr>
          <w:i/>
          <w:sz w:val="24"/>
          <w:rtl/>
        </w:rPr>
        <w:t>דדינא</w:t>
      </w:r>
      <w:proofErr w:type="spellEnd"/>
      <w:r w:rsidR="00FA216D" w:rsidRPr="00FA216D">
        <w:rPr>
          <w:i/>
          <w:sz w:val="24"/>
          <w:rtl/>
        </w:rPr>
        <w:t xml:space="preserve"> </w:t>
      </w:r>
      <w:proofErr w:type="spellStart"/>
      <w:r w:rsidR="00FA216D" w:rsidRPr="00FA216D">
        <w:rPr>
          <w:i/>
          <w:sz w:val="24"/>
          <w:rtl/>
        </w:rPr>
        <w:t>דמלכותא</w:t>
      </w:r>
      <w:proofErr w:type="spellEnd"/>
      <w:r w:rsidR="00FA216D" w:rsidRPr="00FA216D">
        <w:rPr>
          <w:i/>
          <w:sz w:val="24"/>
          <w:rtl/>
        </w:rPr>
        <w:t xml:space="preserve"> </w:t>
      </w:r>
      <w:proofErr w:type="spellStart"/>
      <w:r w:rsidR="00FA216D" w:rsidRPr="00FA216D">
        <w:rPr>
          <w:i/>
          <w:sz w:val="24"/>
          <w:rtl/>
        </w:rPr>
        <w:t>דינא</w:t>
      </w:r>
      <w:proofErr w:type="spellEnd"/>
      <w:r w:rsidR="00FA216D" w:rsidRPr="00FA216D">
        <w:rPr>
          <w:i/>
          <w:sz w:val="24"/>
          <w:rtl/>
        </w:rPr>
        <w:t xml:space="preserve">, </w:t>
      </w:r>
      <w:r w:rsidR="00FA216D" w:rsidRPr="001D0532">
        <w:rPr>
          <w:b/>
          <w:bCs/>
          <w:i/>
          <w:sz w:val="24"/>
          <w:rtl/>
        </w:rPr>
        <w:t>מפני שהארץ שלו, ויכול לומר להם: אם לא תעשו מצוותי, אגרש אתכם מן הארץ</w:t>
      </w:r>
      <w:r w:rsidR="00FA216D" w:rsidRPr="00FA216D">
        <w:rPr>
          <w:i/>
          <w:sz w:val="24"/>
          <w:rtl/>
        </w:rPr>
        <w:t xml:space="preserve">. </w:t>
      </w:r>
      <w:r w:rsidR="00FA216D" w:rsidRPr="001D0532">
        <w:rPr>
          <w:b/>
          <w:bCs/>
          <w:i/>
          <w:sz w:val="24"/>
          <w:rtl/>
        </w:rPr>
        <w:t xml:space="preserve">אבל במלכי ישראל, לא. לפי שארץ ישראל כל ישראל </w:t>
      </w:r>
      <w:proofErr w:type="spellStart"/>
      <w:r w:rsidR="00FA216D" w:rsidRPr="001D0532">
        <w:rPr>
          <w:b/>
          <w:bCs/>
          <w:i/>
          <w:sz w:val="24"/>
          <w:rtl/>
        </w:rPr>
        <w:t>שותפין</w:t>
      </w:r>
      <w:proofErr w:type="spellEnd"/>
      <w:r w:rsidR="00FA216D" w:rsidRPr="001D0532">
        <w:rPr>
          <w:b/>
          <w:bCs/>
          <w:i/>
          <w:sz w:val="24"/>
          <w:rtl/>
        </w:rPr>
        <w:t xml:space="preserve"> בה</w:t>
      </w:r>
      <w:r w:rsidR="00FA216D" w:rsidRPr="00FA216D">
        <w:rPr>
          <w:i/>
          <w:sz w:val="24"/>
          <w:rtl/>
        </w:rPr>
        <w:t>.</w:t>
      </w:r>
      <w:r>
        <w:rPr>
          <w:rFonts w:hint="cs"/>
          <w:i/>
          <w:sz w:val="24"/>
          <w:rtl/>
        </w:rPr>
        <w:t>"</w:t>
      </w:r>
      <w:r w:rsidR="00FA216D" w:rsidRPr="00FA216D">
        <w:rPr>
          <w:i/>
          <w:sz w:val="24"/>
          <w:rtl/>
        </w:rPr>
        <w:t xml:space="preserve"> </w:t>
      </w:r>
    </w:p>
    <w:p w14:paraId="3B6815D5" w14:textId="77777777" w:rsidR="00574081" w:rsidRPr="00FA216D" w:rsidRDefault="00574081" w:rsidP="00CF5754">
      <w:pPr>
        <w:spacing w:line="276" w:lineRule="auto"/>
        <w:jc w:val="both"/>
        <w:rPr>
          <w:i/>
          <w:sz w:val="24"/>
          <w:rtl/>
        </w:rPr>
      </w:pPr>
    </w:p>
    <w:p w14:paraId="2C0F9D6C" w14:textId="77777777" w:rsidR="00FA216D" w:rsidRPr="00FA216D" w:rsidRDefault="00FA216D" w:rsidP="00CF5754">
      <w:pPr>
        <w:spacing w:line="276" w:lineRule="auto"/>
        <w:jc w:val="both"/>
        <w:rPr>
          <w:b/>
          <w:bCs/>
          <w:i/>
          <w:sz w:val="24"/>
          <w:u w:val="single"/>
        </w:rPr>
      </w:pPr>
      <w:r w:rsidRPr="00FA216D">
        <w:rPr>
          <w:b/>
          <w:bCs/>
          <w:i/>
          <w:sz w:val="24"/>
          <w:u w:val="single"/>
          <w:rtl/>
        </w:rPr>
        <w:t xml:space="preserve">משנה גיטין </w:t>
      </w:r>
      <w:proofErr w:type="spellStart"/>
      <w:r w:rsidRPr="00FA216D">
        <w:rPr>
          <w:b/>
          <w:bCs/>
          <w:i/>
          <w:sz w:val="24"/>
          <w:u w:val="single"/>
          <w:rtl/>
        </w:rPr>
        <w:t>א,ה</w:t>
      </w:r>
      <w:proofErr w:type="spellEnd"/>
    </w:p>
    <w:p w14:paraId="03A7B0E7" w14:textId="5B4CF609" w:rsidR="00FA216D" w:rsidRPr="00FA216D" w:rsidRDefault="00B448D4" w:rsidP="00CF5754">
      <w:pPr>
        <w:spacing w:line="276" w:lineRule="auto"/>
        <w:jc w:val="both"/>
        <w:rPr>
          <w:i/>
          <w:sz w:val="24"/>
          <w:rtl/>
        </w:rPr>
      </w:pPr>
      <w:r>
        <w:rPr>
          <w:rFonts w:hint="cs"/>
          <w:i/>
          <w:sz w:val="24"/>
          <w:rtl/>
        </w:rPr>
        <w:t>"</w:t>
      </w:r>
      <w:r w:rsidR="00FA216D" w:rsidRPr="00FA216D">
        <w:rPr>
          <w:i/>
          <w:sz w:val="24"/>
          <w:rtl/>
        </w:rPr>
        <w:t xml:space="preserve">כל השטרות העולים בערכאות של גוים [הנידונים בבתי דין של גויים], אף על פי שחותמיהם גוים כשרים. חוץ מגיטי נשים ושחרורי עבדים [שטר שחרור של עבד כנעני]. ר' שמעון אומר אף אלו </w:t>
      </w:r>
      <w:proofErr w:type="spellStart"/>
      <w:r w:rsidR="00FA216D" w:rsidRPr="00FA216D">
        <w:rPr>
          <w:i/>
          <w:sz w:val="24"/>
          <w:rtl/>
        </w:rPr>
        <w:t>כשרין</w:t>
      </w:r>
      <w:proofErr w:type="spellEnd"/>
      <w:r w:rsidR="00FA216D" w:rsidRPr="00FA216D">
        <w:rPr>
          <w:i/>
          <w:sz w:val="24"/>
          <w:rtl/>
        </w:rPr>
        <w:t>. לא הוזכרו [שאינם כשרים] אלא בזמן שנעשו בהדיוט.</w:t>
      </w:r>
      <w:r>
        <w:rPr>
          <w:rFonts w:hint="cs"/>
          <w:i/>
          <w:sz w:val="24"/>
          <w:rtl/>
        </w:rPr>
        <w:t>"</w:t>
      </w:r>
    </w:p>
    <w:p w14:paraId="1E525C4D" w14:textId="77777777" w:rsidR="006748A6" w:rsidRDefault="006748A6" w:rsidP="00CF5754">
      <w:pPr>
        <w:spacing w:line="276" w:lineRule="auto"/>
        <w:jc w:val="both"/>
        <w:rPr>
          <w:i/>
          <w:sz w:val="24"/>
          <w:u w:val="single"/>
          <w:rtl/>
        </w:rPr>
      </w:pPr>
    </w:p>
    <w:p w14:paraId="533A2ED0" w14:textId="52BFACBB" w:rsidR="00FA216D" w:rsidRPr="00FA216D" w:rsidRDefault="00FA216D" w:rsidP="00CF5754">
      <w:pPr>
        <w:spacing w:line="276" w:lineRule="auto"/>
        <w:jc w:val="both"/>
        <w:rPr>
          <w:i/>
          <w:sz w:val="24"/>
          <w:u w:val="single"/>
          <w:rtl/>
        </w:rPr>
      </w:pPr>
      <w:r w:rsidRPr="00FA216D">
        <w:rPr>
          <w:i/>
          <w:sz w:val="24"/>
          <w:u w:val="single"/>
          <w:rtl/>
        </w:rPr>
        <w:t>רש"י</w:t>
      </w:r>
      <w:r w:rsidRPr="00FA216D">
        <w:rPr>
          <w:rFonts w:hint="cs"/>
          <w:i/>
          <w:sz w:val="24"/>
          <w:u w:val="single"/>
          <w:rtl/>
        </w:rPr>
        <w:t xml:space="preserve"> במקום</w:t>
      </w:r>
    </w:p>
    <w:p w14:paraId="1FFDE14B" w14:textId="4C0B4638" w:rsidR="00FA216D" w:rsidRPr="00FA216D" w:rsidRDefault="00AC2756" w:rsidP="00CF5754">
      <w:pPr>
        <w:spacing w:line="276" w:lineRule="auto"/>
        <w:jc w:val="both"/>
        <w:rPr>
          <w:i/>
          <w:sz w:val="24"/>
          <w:rtl/>
        </w:rPr>
      </w:pPr>
      <w:r>
        <w:rPr>
          <w:rFonts w:hint="cs"/>
          <w:i/>
          <w:sz w:val="24"/>
          <w:rtl/>
        </w:rPr>
        <w:t>"</w:t>
      </w:r>
      <w:proofErr w:type="spellStart"/>
      <w:r w:rsidR="00FA216D" w:rsidRPr="00FA216D">
        <w:rPr>
          <w:b/>
          <w:bCs/>
          <w:i/>
          <w:sz w:val="24"/>
          <w:rtl/>
        </w:rPr>
        <w:t>כשרין</w:t>
      </w:r>
      <w:proofErr w:type="spellEnd"/>
      <w:r w:rsidR="00B448D4">
        <w:rPr>
          <w:rFonts w:hint="cs"/>
          <w:b/>
          <w:bCs/>
          <w:i/>
          <w:sz w:val="24"/>
          <w:rtl/>
        </w:rPr>
        <w:t xml:space="preserve"> </w:t>
      </w:r>
      <w:r w:rsidR="00FA216D" w:rsidRPr="00B448D4">
        <w:rPr>
          <w:i/>
          <w:sz w:val="24"/>
          <w:rtl/>
        </w:rPr>
        <w:t>-</w:t>
      </w:r>
      <w:r w:rsidR="00FA216D" w:rsidRPr="00FA216D">
        <w:rPr>
          <w:b/>
          <w:bCs/>
          <w:i/>
          <w:sz w:val="24"/>
          <w:rtl/>
        </w:rPr>
        <w:t xml:space="preserve"> </w:t>
      </w:r>
      <w:proofErr w:type="spellStart"/>
      <w:r w:rsidR="00FA216D" w:rsidRPr="00FA216D">
        <w:rPr>
          <w:i/>
          <w:sz w:val="24"/>
          <w:rtl/>
        </w:rPr>
        <w:t>דדינא</w:t>
      </w:r>
      <w:proofErr w:type="spellEnd"/>
      <w:r w:rsidR="00FA216D" w:rsidRPr="00FA216D">
        <w:rPr>
          <w:i/>
          <w:sz w:val="24"/>
          <w:rtl/>
        </w:rPr>
        <w:t xml:space="preserve"> </w:t>
      </w:r>
      <w:proofErr w:type="spellStart"/>
      <w:r w:rsidR="00FA216D" w:rsidRPr="00FA216D">
        <w:rPr>
          <w:i/>
          <w:sz w:val="24"/>
          <w:rtl/>
        </w:rPr>
        <w:t>דמלכותא</w:t>
      </w:r>
      <w:proofErr w:type="spellEnd"/>
      <w:r w:rsidR="00FA216D" w:rsidRPr="00FA216D">
        <w:rPr>
          <w:i/>
          <w:sz w:val="24"/>
          <w:rtl/>
        </w:rPr>
        <w:t xml:space="preserve"> </w:t>
      </w:r>
      <w:proofErr w:type="spellStart"/>
      <w:r w:rsidR="00FA216D" w:rsidRPr="00FA216D">
        <w:rPr>
          <w:i/>
          <w:sz w:val="24"/>
          <w:rtl/>
        </w:rPr>
        <w:t>דינא</w:t>
      </w:r>
      <w:proofErr w:type="spellEnd"/>
      <w:r w:rsidR="00FA216D" w:rsidRPr="00FA216D">
        <w:rPr>
          <w:i/>
          <w:sz w:val="24"/>
          <w:rtl/>
        </w:rPr>
        <w:t>. ואף על פי שהנותן והמקבל ישראלים הם.</w:t>
      </w:r>
      <w:r w:rsidR="00FA216D">
        <w:rPr>
          <w:rFonts w:hint="cs"/>
          <w:i/>
          <w:sz w:val="24"/>
          <w:rtl/>
        </w:rPr>
        <w:t xml:space="preserve"> </w:t>
      </w:r>
      <w:r w:rsidR="00FA216D" w:rsidRPr="00FA216D">
        <w:rPr>
          <w:b/>
          <w:bCs/>
          <w:i/>
          <w:sz w:val="24"/>
          <w:rtl/>
        </w:rPr>
        <w:t xml:space="preserve">חוץ מגיטי נשים </w:t>
      </w:r>
      <w:r w:rsidR="00FA216D" w:rsidRPr="00B448D4">
        <w:rPr>
          <w:i/>
          <w:sz w:val="24"/>
          <w:rtl/>
        </w:rPr>
        <w:t>-</w:t>
      </w:r>
      <w:r w:rsidR="00FA216D" w:rsidRPr="00FA216D">
        <w:rPr>
          <w:i/>
          <w:sz w:val="24"/>
          <w:rtl/>
        </w:rPr>
        <w:t xml:space="preserve"> ...אבל על </w:t>
      </w:r>
      <w:proofErr w:type="spellStart"/>
      <w:r w:rsidR="00FA216D" w:rsidRPr="00FA216D">
        <w:rPr>
          <w:i/>
          <w:sz w:val="24"/>
          <w:rtl/>
        </w:rPr>
        <w:t>הדינין</w:t>
      </w:r>
      <w:proofErr w:type="spellEnd"/>
      <w:r w:rsidR="00FA216D" w:rsidRPr="00FA216D">
        <w:rPr>
          <w:i/>
          <w:sz w:val="24"/>
          <w:rtl/>
        </w:rPr>
        <w:t xml:space="preserve"> נצטוו בני נח...</w:t>
      </w:r>
      <w:r w:rsidR="00B448D4">
        <w:rPr>
          <w:rFonts w:hint="cs"/>
          <w:i/>
          <w:sz w:val="24"/>
          <w:rtl/>
        </w:rPr>
        <w:t>"</w:t>
      </w:r>
    </w:p>
    <w:p w14:paraId="152C449B" w14:textId="73A73178" w:rsidR="00FA216D" w:rsidRPr="00FA216D" w:rsidRDefault="00FA216D" w:rsidP="00CF5754">
      <w:pPr>
        <w:spacing w:line="276" w:lineRule="auto"/>
        <w:jc w:val="both"/>
        <w:rPr>
          <w:i/>
          <w:sz w:val="24"/>
          <w:rtl/>
        </w:rPr>
      </w:pPr>
      <w:r w:rsidRPr="00FA216D">
        <w:rPr>
          <w:i/>
          <w:sz w:val="24"/>
          <w:rtl/>
        </w:rPr>
        <w:t>רש"י מקשר את הכלל "</w:t>
      </w:r>
      <w:proofErr w:type="spellStart"/>
      <w:r w:rsidRPr="00FA216D">
        <w:rPr>
          <w:i/>
          <w:sz w:val="24"/>
          <w:rtl/>
        </w:rPr>
        <w:t>דינא</w:t>
      </w:r>
      <w:proofErr w:type="spellEnd"/>
      <w:r w:rsidRPr="00FA216D">
        <w:rPr>
          <w:i/>
          <w:sz w:val="24"/>
          <w:rtl/>
        </w:rPr>
        <w:t xml:space="preserve"> </w:t>
      </w:r>
      <w:proofErr w:type="spellStart"/>
      <w:r w:rsidRPr="00FA216D">
        <w:rPr>
          <w:i/>
          <w:sz w:val="24"/>
          <w:rtl/>
        </w:rPr>
        <w:t>דמלכותא</w:t>
      </w:r>
      <w:proofErr w:type="spellEnd"/>
      <w:r w:rsidRPr="00FA216D">
        <w:rPr>
          <w:i/>
          <w:sz w:val="24"/>
          <w:rtl/>
        </w:rPr>
        <w:t xml:space="preserve"> </w:t>
      </w:r>
      <w:proofErr w:type="spellStart"/>
      <w:r w:rsidRPr="00FA216D">
        <w:rPr>
          <w:i/>
          <w:sz w:val="24"/>
          <w:rtl/>
        </w:rPr>
        <w:t>דינא</w:t>
      </w:r>
      <w:proofErr w:type="spellEnd"/>
      <w:r w:rsidRPr="00FA216D">
        <w:rPr>
          <w:i/>
          <w:sz w:val="24"/>
          <w:rtl/>
        </w:rPr>
        <w:t xml:space="preserve">" </w:t>
      </w:r>
      <w:r w:rsidRPr="001D0532">
        <w:rPr>
          <w:b/>
          <w:bCs/>
          <w:i/>
          <w:sz w:val="24"/>
          <w:rtl/>
        </w:rPr>
        <w:t xml:space="preserve">למצוות הדינים </w:t>
      </w:r>
      <w:r w:rsidRPr="00FA216D">
        <w:rPr>
          <w:i/>
          <w:sz w:val="24"/>
          <w:rtl/>
        </w:rPr>
        <w:t xml:space="preserve">שהיא אחת מ-7 מצוות בני נח. </w:t>
      </w:r>
      <w:r w:rsidRPr="001D0532">
        <w:rPr>
          <w:i/>
          <w:sz w:val="24"/>
          <w:u w:val="single"/>
          <w:rtl/>
        </w:rPr>
        <w:t>מצוות בני נח הם מצוות אוניברסליות שמחייבות את כלל האנושות ואינן מיוחדות לעם ישראל</w:t>
      </w:r>
      <w:r w:rsidRPr="00FA216D">
        <w:rPr>
          <w:i/>
          <w:sz w:val="24"/>
          <w:rtl/>
        </w:rPr>
        <w:t xml:space="preserve"> (בניגוד </w:t>
      </w:r>
      <w:proofErr w:type="spellStart"/>
      <w:r w:rsidRPr="00FA216D">
        <w:rPr>
          <w:i/>
          <w:sz w:val="24"/>
          <w:rtl/>
        </w:rPr>
        <w:t>לתרי"ג</w:t>
      </w:r>
      <w:proofErr w:type="spellEnd"/>
      <w:r w:rsidRPr="00FA216D">
        <w:rPr>
          <w:i/>
          <w:sz w:val="24"/>
          <w:rtl/>
        </w:rPr>
        <w:t xml:space="preserve"> המצוות בהם נצטוו בני ישראל בלבד). גם בני ישראל היו במעמד זה עד שקיבלו תורה במעמד הר סיני. </w:t>
      </w:r>
    </w:p>
    <w:p w14:paraId="2A854709" w14:textId="737F888A" w:rsidR="00FA216D" w:rsidRPr="00FA216D" w:rsidRDefault="00FA216D" w:rsidP="00CF5754">
      <w:pPr>
        <w:spacing w:line="276" w:lineRule="auto"/>
        <w:jc w:val="both"/>
        <w:rPr>
          <w:i/>
          <w:sz w:val="24"/>
          <w:rtl/>
        </w:rPr>
      </w:pPr>
      <w:r w:rsidRPr="00FA216D">
        <w:rPr>
          <w:i/>
          <w:sz w:val="24"/>
          <w:rtl/>
        </w:rPr>
        <w:t xml:space="preserve">מצוות אלו כוללות את 3 המצוות החמורות ביותר: איסור עבודה זרה, שפיכות דמים וגילוי עריות, וכן 4 מצוות נוספות שניתן </w:t>
      </w:r>
      <w:proofErr w:type="spellStart"/>
      <w:r w:rsidRPr="00FA216D">
        <w:rPr>
          <w:i/>
          <w:sz w:val="24"/>
          <w:rtl/>
        </w:rPr>
        <w:t>לזוכרן</w:t>
      </w:r>
      <w:proofErr w:type="spellEnd"/>
      <w:r w:rsidRPr="00FA216D">
        <w:rPr>
          <w:i/>
          <w:sz w:val="24"/>
          <w:rtl/>
        </w:rPr>
        <w:t xml:space="preserve"> ע"פ א"ב:</w:t>
      </w:r>
      <w:r>
        <w:rPr>
          <w:rFonts w:hint="cs"/>
          <w:i/>
          <w:sz w:val="24"/>
          <w:rtl/>
        </w:rPr>
        <w:t xml:space="preserve"> </w:t>
      </w:r>
      <w:r w:rsidRPr="00FA216D">
        <w:rPr>
          <w:b/>
          <w:bCs/>
          <w:i/>
          <w:sz w:val="24"/>
          <w:rtl/>
        </w:rPr>
        <w:t>א</w:t>
      </w:r>
      <w:r w:rsidRPr="00FA216D">
        <w:rPr>
          <w:i/>
          <w:sz w:val="24"/>
          <w:rtl/>
        </w:rPr>
        <w:t>בר מן החי</w:t>
      </w:r>
      <w:r>
        <w:rPr>
          <w:rFonts w:hint="cs"/>
          <w:i/>
          <w:sz w:val="24"/>
          <w:rtl/>
        </w:rPr>
        <w:t xml:space="preserve">, </w:t>
      </w:r>
      <w:r w:rsidRPr="00FA216D">
        <w:rPr>
          <w:b/>
          <w:bCs/>
          <w:i/>
          <w:sz w:val="24"/>
          <w:rtl/>
        </w:rPr>
        <w:t>ב</w:t>
      </w:r>
      <w:r w:rsidRPr="00FA216D">
        <w:rPr>
          <w:i/>
          <w:sz w:val="24"/>
          <w:rtl/>
        </w:rPr>
        <w:t>רכת השם (איסור לקלל את הקב"ה)</w:t>
      </w:r>
      <w:r>
        <w:rPr>
          <w:rFonts w:hint="cs"/>
          <w:i/>
          <w:sz w:val="24"/>
          <w:rtl/>
        </w:rPr>
        <w:t xml:space="preserve">, </w:t>
      </w:r>
      <w:r w:rsidRPr="00FA216D">
        <w:rPr>
          <w:b/>
          <w:bCs/>
          <w:i/>
          <w:sz w:val="24"/>
          <w:rtl/>
        </w:rPr>
        <w:t>ג</w:t>
      </w:r>
      <w:r w:rsidRPr="00FA216D">
        <w:rPr>
          <w:i/>
          <w:sz w:val="24"/>
          <w:rtl/>
        </w:rPr>
        <w:t>זל</w:t>
      </w:r>
      <w:r>
        <w:rPr>
          <w:rFonts w:hint="cs"/>
          <w:i/>
          <w:sz w:val="24"/>
          <w:rtl/>
        </w:rPr>
        <w:t xml:space="preserve">, </w:t>
      </w:r>
      <w:r w:rsidRPr="00FA216D">
        <w:rPr>
          <w:b/>
          <w:bCs/>
          <w:i/>
          <w:sz w:val="24"/>
          <w:rtl/>
        </w:rPr>
        <w:t>ד</w:t>
      </w:r>
      <w:r w:rsidRPr="00FA216D">
        <w:rPr>
          <w:i/>
          <w:sz w:val="24"/>
          <w:rtl/>
        </w:rPr>
        <w:t>ינים (מצווה להקים מערכת חקיקה ושפיטה מסודרת).</w:t>
      </w:r>
    </w:p>
    <w:p w14:paraId="558AC410" w14:textId="7E2008F7" w:rsidR="00574081" w:rsidRDefault="00FA216D" w:rsidP="00CF5754">
      <w:pPr>
        <w:spacing w:line="276" w:lineRule="auto"/>
        <w:jc w:val="both"/>
        <w:rPr>
          <w:i/>
          <w:sz w:val="24"/>
          <w:rtl/>
        </w:rPr>
      </w:pPr>
      <w:r w:rsidRPr="00FA216D">
        <w:rPr>
          <w:i/>
          <w:sz w:val="24"/>
          <w:rtl/>
        </w:rPr>
        <w:lastRenderedPageBreak/>
        <w:t xml:space="preserve">על פי רש"י, מאחר והגויים מצווים בהסדרת מערכת דינים, הרי שהדינים שלהם מעוגנים בסמכות התורה, ועל כן גם אנו מצווים להישמע לדינים אלו. </w:t>
      </w:r>
    </w:p>
    <w:p w14:paraId="2E04DC33" w14:textId="77777777" w:rsidR="001D0532" w:rsidRDefault="001D0532" w:rsidP="00CF5754">
      <w:pPr>
        <w:spacing w:line="276" w:lineRule="auto"/>
        <w:jc w:val="both"/>
        <w:rPr>
          <w:i/>
          <w:sz w:val="24"/>
          <w:rtl/>
        </w:rPr>
      </w:pPr>
    </w:p>
    <w:p w14:paraId="243F76AC" w14:textId="0B805CBC" w:rsidR="00FA216D" w:rsidRPr="00FA216D" w:rsidRDefault="00FA216D" w:rsidP="00CF5754">
      <w:pPr>
        <w:spacing w:line="276" w:lineRule="auto"/>
        <w:jc w:val="both"/>
        <w:rPr>
          <w:i/>
          <w:sz w:val="24"/>
          <w:u w:val="single"/>
        </w:rPr>
      </w:pPr>
      <w:proofErr w:type="spellStart"/>
      <w:r w:rsidRPr="00FA216D">
        <w:rPr>
          <w:b/>
          <w:bCs/>
          <w:i/>
          <w:sz w:val="24"/>
          <w:u w:val="single"/>
          <w:rtl/>
        </w:rPr>
        <w:t>רשב"ם</w:t>
      </w:r>
      <w:proofErr w:type="spellEnd"/>
      <w:r w:rsidRPr="00FA216D">
        <w:rPr>
          <w:b/>
          <w:bCs/>
          <w:i/>
          <w:sz w:val="24"/>
          <w:u w:val="single"/>
          <w:rtl/>
        </w:rPr>
        <w:t xml:space="preserve"> בבא </w:t>
      </w:r>
      <w:proofErr w:type="spellStart"/>
      <w:r w:rsidRPr="00FA216D">
        <w:rPr>
          <w:b/>
          <w:bCs/>
          <w:i/>
          <w:sz w:val="24"/>
          <w:u w:val="single"/>
          <w:rtl/>
        </w:rPr>
        <w:t>בתרא</w:t>
      </w:r>
      <w:proofErr w:type="spellEnd"/>
      <w:r w:rsidRPr="00FA216D">
        <w:rPr>
          <w:b/>
          <w:bCs/>
          <w:i/>
          <w:sz w:val="24"/>
          <w:u w:val="single"/>
          <w:rtl/>
        </w:rPr>
        <w:t xml:space="preserve"> נד,</w:t>
      </w:r>
      <w:r w:rsidR="001D0532">
        <w:rPr>
          <w:rFonts w:hint="cs"/>
          <w:b/>
          <w:bCs/>
          <w:i/>
          <w:sz w:val="24"/>
          <w:u w:val="single"/>
          <w:rtl/>
        </w:rPr>
        <w:t xml:space="preserve"> </w:t>
      </w:r>
      <w:r w:rsidRPr="00FA216D">
        <w:rPr>
          <w:b/>
          <w:bCs/>
          <w:i/>
          <w:sz w:val="24"/>
          <w:u w:val="single"/>
          <w:rtl/>
        </w:rPr>
        <w:t>ב</w:t>
      </w:r>
    </w:p>
    <w:p w14:paraId="631F55C9" w14:textId="3E739E1D" w:rsidR="00FA216D" w:rsidRPr="0064257A" w:rsidRDefault="00FA216D" w:rsidP="0064257A">
      <w:pPr>
        <w:spacing w:line="276" w:lineRule="auto"/>
        <w:jc w:val="both"/>
        <w:rPr>
          <w:i/>
          <w:sz w:val="24"/>
          <w:rtl/>
        </w:rPr>
      </w:pPr>
      <w:r w:rsidRPr="00FA216D">
        <w:rPr>
          <w:i/>
          <w:sz w:val="24"/>
          <w:u w:val="single"/>
          <w:rtl/>
        </w:rPr>
        <w:t xml:space="preserve">והאמר שמואל </w:t>
      </w:r>
      <w:proofErr w:type="spellStart"/>
      <w:r w:rsidRPr="00FA216D">
        <w:rPr>
          <w:i/>
          <w:sz w:val="24"/>
          <w:u w:val="single"/>
          <w:rtl/>
        </w:rPr>
        <w:t>דינא</w:t>
      </w:r>
      <w:proofErr w:type="spellEnd"/>
      <w:r w:rsidRPr="00FA216D">
        <w:rPr>
          <w:i/>
          <w:sz w:val="24"/>
          <w:u w:val="single"/>
          <w:rtl/>
        </w:rPr>
        <w:t xml:space="preserve"> </w:t>
      </w:r>
      <w:proofErr w:type="spellStart"/>
      <w:r w:rsidRPr="00FA216D">
        <w:rPr>
          <w:i/>
          <w:sz w:val="24"/>
          <w:u w:val="single"/>
          <w:rtl/>
        </w:rPr>
        <w:t>דמלכותא</w:t>
      </w:r>
      <w:proofErr w:type="spellEnd"/>
      <w:r w:rsidRPr="00FA216D">
        <w:rPr>
          <w:i/>
          <w:sz w:val="24"/>
          <w:u w:val="single"/>
          <w:rtl/>
        </w:rPr>
        <w:t xml:space="preserve"> </w:t>
      </w:r>
      <w:proofErr w:type="spellStart"/>
      <w:r w:rsidRPr="00FA216D">
        <w:rPr>
          <w:i/>
          <w:sz w:val="24"/>
          <w:u w:val="single"/>
          <w:rtl/>
        </w:rPr>
        <w:t>דינא</w:t>
      </w:r>
      <w:proofErr w:type="spellEnd"/>
      <w:r w:rsidRPr="00FA216D">
        <w:rPr>
          <w:i/>
          <w:sz w:val="24"/>
          <w:rtl/>
        </w:rPr>
        <w:t xml:space="preserve"> - כל </w:t>
      </w:r>
      <w:proofErr w:type="spellStart"/>
      <w:r w:rsidRPr="00FA216D">
        <w:rPr>
          <w:i/>
          <w:sz w:val="24"/>
          <w:rtl/>
        </w:rPr>
        <w:t>מסים</w:t>
      </w:r>
      <w:proofErr w:type="spellEnd"/>
      <w:r w:rsidRPr="00FA216D">
        <w:rPr>
          <w:i/>
          <w:sz w:val="24"/>
          <w:rtl/>
        </w:rPr>
        <w:t xml:space="preserve"> </w:t>
      </w:r>
      <w:proofErr w:type="spellStart"/>
      <w:r w:rsidRPr="00FA216D">
        <w:rPr>
          <w:i/>
          <w:sz w:val="24"/>
          <w:rtl/>
        </w:rPr>
        <w:t>וארנוניות</w:t>
      </w:r>
      <w:proofErr w:type="spellEnd"/>
      <w:r w:rsidRPr="00FA216D">
        <w:rPr>
          <w:i/>
          <w:sz w:val="24"/>
          <w:rtl/>
        </w:rPr>
        <w:t xml:space="preserve"> ומנהגות של משפטי מלכים שרגילים להנהיג במלכותם, </w:t>
      </w:r>
      <w:proofErr w:type="spellStart"/>
      <w:r w:rsidRPr="00FA216D">
        <w:rPr>
          <w:i/>
          <w:sz w:val="24"/>
          <w:rtl/>
        </w:rPr>
        <w:t>דינא</w:t>
      </w:r>
      <w:proofErr w:type="spellEnd"/>
      <w:r w:rsidRPr="00FA216D">
        <w:rPr>
          <w:i/>
          <w:sz w:val="24"/>
          <w:rtl/>
        </w:rPr>
        <w:t xml:space="preserve"> הוא. </w:t>
      </w:r>
      <w:r w:rsidRPr="00FA216D">
        <w:rPr>
          <w:b/>
          <w:bCs/>
          <w:i/>
          <w:sz w:val="24"/>
          <w:rtl/>
        </w:rPr>
        <w:t>שכל בני המלכות מקבלים עליהם מרצונם חוקי המלך ומשפטיו, והלכך דין גמור הוא</w:t>
      </w:r>
      <w:r w:rsidRPr="00FA216D">
        <w:rPr>
          <w:i/>
          <w:sz w:val="24"/>
          <w:rtl/>
        </w:rPr>
        <w:t xml:space="preserve">. ואין למחזיק בממון </w:t>
      </w:r>
      <w:proofErr w:type="spellStart"/>
      <w:r w:rsidRPr="00FA216D">
        <w:rPr>
          <w:i/>
          <w:sz w:val="24"/>
          <w:rtl/>
        </w:rPr>
        <w:t>חבירו</w:t>
      </w:r>
      <w:proofErr w:type="spellEnd"/>
      <w:r w:rsidRPr="00FA216D">
        <w:rPr>
          <w:i/>
          <w:sz w:val="24"/>
          <w:rtl/>
        </w:rPr>
        <w:t xml:space="preserve"> על פי חוק המלך הנהוג בעיר משום גזל.</w:t>
      </w:r>
    </w:p>
    <w:p w14:paraId="442AF1FC" w14:textId="47B40465" w:rsidR="00FA216D" w:rsidRPr="00FA216D" w:rsidRDefault="00FA216D" w:rsidP="00CF5754">
      <w:pPr>
        <w:spacing w:line="276" w:lineRule="auto"/>
        <w:jc w:val="both"/>
        <w:rPr>
          <w:b/>
          <w:bCs/>
          <w:i/>
          <w:sz w:val="24"/>
          <w:u w:val="single"/>
        </w:rPr>
      </w:pPr>
      <w:r w:rsidRPr="00FA216D">
        <w:rPr>
          <w:b/>
          <w:bCs/>
          <w:i/>
          <w:sz w:val="24"/>
          <w:u w:val="single"/>
          <w:rtl/>
        </w:rPr>
        <w:t>רמב"ם גזלה ואבדה ה,</w:t>
      </w:r>
      <w:r w:rsidRPr="00FA216D">
        <w:rPr>
          <w:rFonts w:hint="cs"/>
          <w:b/>
          <w:bCs/>
          <w:i/>
          <w:sz w:val="24"/>
          <w:u w:val="single"/>
          <w:rtl/>
        </w:rPr>
        <w:t xml:space="preserve"> </w:t>
      </w:r>
      <w:proofErr w:type="spellStart"/>
      <w:r w:rsidRPr="00FA216D">
        <w:rPr>
          <w:b/>
          <w:bCs/>
          <w:i/>
          <w:sz w:val="24"/>
          <w:u w:val="single"/>
          <w:rtl/>
        </w:rPr>
        <w:t>יח</w:t>
      </w:r>
      <w:proofErr w:type="spellEnd"/>
    </w:p>
    <w:p w14:paraId="3E9234F4" w14:textId="77777777" w:rsidR="00FA216D" w:rsidRPr="00FA216D" w:rsidRDefault="00FA216D" w:rsidP="00CF5754">
      <w:pPr>
        <w:spacing w:line="276" w:lineRule="auto"/>
        <w:jc w:val="both"/>
        <w:rPr>
          <w:i/>
          <w:sz w:val="24"/>
          <w:rtl/>
        </w:rPr>
      </w:pPr>
      <w:r w:rsidRPr="00FA216D">
        <w:rPr>
          <w:i/>
          <w:sz w:val="24"/>
          <w:rtl/>
        </w:rPr>
        <w:t xml:space="preserve">במה דברים אמורים: במלך שמטבעו יוצא באותן הארצות. </w:t>
      </w:r>
      <w:r w:rsidRPr="00FA216D">
        <w:rPr>
          <w:b/>
          <w:bCs/>
          <w:i/>
          <w:sz w:val="24"/>
          <w:rtl/>
        </w:rPr>
        <w:t>שהרי הסכימו עליו בני אותה הארץ וסמכה דעתן שהוא אדוניהם והם לו עבדים</w:t>
      </w:r>
      <w:r w:rsidRPr="00FA216D">
        <w:rPr>
          <w:i/>
          <w:sz w:val="24"/>
          <w:rtl/>
        </w:rPr>
        <w:t xml:space="preserve">. אבל אם אין מטבעו יוצא, הרי הוא כגזלן בעל זרוע וכמו חבורת ליסטים </w:t>
      </w:r>
      <w:proofErr w:type="spellStart"/>
      <w:r w:rsidRPr="00FA216D">
        <w:rPr>
          <w:i/>
          <w:sz w:val="24"/>
          <w:rtl/>
        </w:rPr>
        <w:t>המזויינין</w:t>
      </w:r>
      <w:proofErr w:type="spellEnd"/>
      <w:r w:rsidRPr="00FA216D">
        <w:rPr>
          <w:i/>
          <w:sz w:val="24"/>
          <w:rtl/>
        </w:rPr>
        <w:t xml:space="preserve"> שאין דיניהן דין. וכן מלך זה וכל עבדיו כגזלן לכל דבר. </w:t>
      </w:r>
    </w:p>
    <w:p w14:paraId="423634D7" w14:textId="77777777" w:rsidR="00B56877" w:rsidRPr="00FA216D" w:rsidRDefault="00B56877" w:rsidP="00CF5754">
      <w:pPr>
        <w:spacing w:line="276" w:lineRule="auto"/>
        <w:jc w:val="both"/>
        <w:rPr>
          <w:b/>
          <w:bCs/>
          <w:i/>
          <w:sz w:val="24"/>
          <w:rtl/>
        </w:rPr>
      </w:pPr>
    </w:p>
    <w:p w14:paraId="24C69420" w14:textId="47B9FF10" w:rsidR="00FA216D" w:rsidRPr="00FA216D" w:rsidRDefault="00FA216D" w:rsidP="00CF5754">
      <w:pPr>
        <w:spacing w:line="276" w:lineRule="auto"/>
        <w:jc w:val="both"/>
        <w:rPr>
          <w:b/>
          <w:bCs/>
          <w:i/>
          <w:sz w:val="24"/>
          <w:u w:val="single"/>
        </w:rPr>
      </w:pPr>
      <w:r w:rsidRPr="00FA216D">
        <w:rPr>
          <w:b/>
          <w:bCs/>
          <w:i/>
          <w:sz w:val="24"/>
          <w:u w:val="single"/>
          <w:rtl/>
        </w:rPr>
        <w:t xml:space="preserve">שו"ת בעלי התוספות סימן </w:t>
      </w:r>
      <w:proofErr w:type="spellStart"/>
      <w:r w:rsidRPr="00FA216D">
        <w:rPr>
          <w:b/>
          <w:bCs/>
          <w:i/>
          <w:sz w:val="24"/>
          <w:u w:val="single"/>
          <w:rtl/>
        </w:rPr>
        <w:t>יב</w:t>
      </w:r>
      <w:proofErr w:type="spellEnd"/>
    </w:p>
    <w:p w14:paraId="712D5D8C" w14:textId="77777777" w:rsidR="00FA216D" w:rsidRPr="00FA216D" w:rsidRDefault="00FA216D" w:rsidP="00CF5754">
      <w:pPr>
        <w:spacing w:line="276" w:lineRule="auto"/>
        <w:jc w:val="both"/>
        <w:rPr>
          <w:i/>
          <w:sz w:val="24"/>
          <w:rtl/>
        </w:rPr>
      </w:pPr>
      <w:r w:rsidRPr="00FA216D">
        <w:rPr>
          <w:i/>
          <w:sz w:val="24"/>
          <w:rtl/>
        </w:rPr>
        <w:t xml:space="preserve">כללו של דבר, אין </w:t>
      </w:r>
      <w:proofErr w:type="spellStart"/>
      <w:r w:rsidRPr="00FA216D">
        <w:rPr>
          <w:i/>
          <w:sz w:val="24"/>
          <w:rtl/>
        </w:rPr>
        <w:t>דינא</w:t>
      </w:r>
      <w:proofErr w:type="spellEnd"/>
      <w:r w:rsidRPr="00FA216D">
        <w:rPr>
          <w:i/>
          <w:sz w:val="24"/>
          <w:rtl/>
        </w:rPr>
        <w:t xml:space="preserve"> [דינו] </w:t>
      </w:r>
      <w:proofErr w:type="spellStart"/>
      <w:r w:rsidRPr="00FA216D">
        <w:rPr>
          <w:i/>
          <w:sz w:val="24"/>
          <w:rtl/>
        </w:rPr>
        <w:t>דכל</w:t>
      </w:r>
      <w:proofErr w:type="spellEnd"/>
      <w:r w:rsidRPr="00FA216D">
        <w:rPr>
          <w:i/>
          <w:sz w:val="24"/>
          <w:rtl/>
        </w:rPr>
        <w:t xml:space="preserve"> מלך ומלך העומד ומשנה </w:t>
      </w:r>
      <w:proofErr w:type="spellStart"/>
      <w:r w:rsidRPr="00FA216D">
        <w:rPr>
          <w:i/>
          <w:sz w:val="24"/>
          <w:rtl/>
        </w:rPr>
        <w:t>דינא</w:t>
      </w:r>
      <w:proofErr w:type="spellEnd"/>
      <w:r w:rsidRPr="00FA216D">
        <w:rPr>
          <w:i/>
          <w:sz w:val="24"/>
          <w:rtl/>
        </w:rPr>
        <w:t xml:space="preserve">. אלא </w:t>
      </w:r>
      <w:proofErr w:type="spellStart"/>
      <w:r w:rsidRPr="00FA216D">
        <w:rPr>
          <w:i/>
          <w:sz w:val="24"/>
          <w:rtl/>
        </w:rPr>
        <w:t>דינא</w:t>
      </w:r>
      <w:proofErr w:type="spellEnd"/>
      <w:r w:rsidRPr="00FA216D">
        <w:rPr>
          <w:i/>
          <w:sz w:val="24"/>
          <w:rtl/>
        </w:rPr>
        <w:t xml:space="preserve"> </w:t>
      </w:r>
      <w:proofErr w:type="spellStart"/>
      <w:r w:rsidRPr="00FA216D">
        <w:rPr>
          <w:i/>
          <w:sz w:val="24"/>
          <w:rtl/>
        </w:rPr>
        <w:t>דמלכותא</w:t>
      </w:r>
      <w:proofErr w:type="spellEnd"/>
      <w:r w:rsidRPr="00FA216D">
        <w:rPr>
          <w:i/>
          <w:sz w:val="24"/>
          <w:rtl/>
        </w:rPr>
        <w:t xml:space="preserve"> [רק] בדברים שהנהיגו </w:t>
      </w:r>
      <w:proofErr w:type="spellStart"/>
      <w:r w:rsidRPr="00FA216D">
        <w:rPr>
          <w:i/>
          <w:sz w:val="24"/>
          <w:rtl/>
        </w:rPr>
        <w:t>קדמוניהם</w:t>
      </w:r>
      <w:proofErr w:type="spellEnd"/>
      <w:r w:rsidRPr="00FA216D">
        <w:rPr>
          <w:i/>
          <w:sz w:val="24"/>
          <w:rtl/>
        </w:rPr>
        <w:t xml:space="preserve">. </w:t>
      </w:r>
      <w:proofErr w:type="spellStart"/>
      <w:r w:rsidRPr="00FA216D">
        <w:rPr>
          <w:b/>
          <w:bCs/>
          <w:i/>
          <w:sz w:val="24"/>
          <w:rtl/>
        </w:rPr>
        <w:t>דהפקיעו</w:t>
      </w:r>
      <w:proofErr w:type="spellEnd"/>
      <w:r w:rsidRPr="00FA216D">
        <w:rPr>
          <w:b/>
          <w:bCs/>
          <w:i/>
          <w:sz w:val="24"/>
          <w:rtl/>
        </w:rPr>
        <w:t xml:space="preserve"> חכמים ממון במנהג המלכות כדרך שהפקיעו מפני תקנת השבים</w:t>
      </w:r>
      <w:r w:rsidRPr="00FA216D">
        <w:rPr>
          <w:i/>
          <w:sz w:val="24"/>
          <w:rtl/>
        </w:rPr>
        <w:t xml:space="preserve"> [תקנות שתיקנו על מנת להקל על העבריינים לשוב בתשובה] ומפני תיקון העולם ומפני דרכי שלום. </w:t>
      </w:r>
    </w:p>
    <w:p w14:paraId="46A5F91C" w14:textId="77777777" w:rsidR="005C3688" w:rsidRPr="00FA216D" w:rsidRDefault="005C3688" w:rsidP="00CF5754">
      <w:pPr>
        <w:spacing w:line="276" w:lineRule="auto"/>
        <w:jc w:val="both"/>
        <w:rPr>
          <w:sz w:val="24"/>
          <w:rtl/>
        </w:rPr>
      </w:pPr>
    </w:p>
    <w:p w14:paraId="210AD377" w14:textId="5CF6E002" w:rsidR="00474330" w:rsidRDefault="005C3688" w:rsidP="00CF5754">
      <w:pPr>
        <w:spacing w:line="276" w:lineRule="auto"/>
        <w:jc w:val="both"/>
        <w:rPr>
          <w:sz w:val="24"/>
          <w:u w:val="single"/>
          <w:rtl/>
        </w:rPr>
      </w:pPr>
      <w:r>
        <w:rPr>
          <w:rFonts w:hint="cs"/>
          <w:sz w:val="24"/>
          <w:u w:val="single"/>
          <w:rtl/>
        </w:rPr>
        <w:t xml:space="preserve">סיכום </w:t>
      </w:r>
      <w:r w:rsidR="00474330" w:rsidRPr="00474330">
        <w:rPr>
          <w:rFonts w:hint="cs"/>
          <w:sz w:val="24"/>
          <w:u w:val="single"/>
          <w:rtl/>
        </w:rPr>
        <w:t>הנימוקים לכלל</w:t>
      </w:r>
    </w:p>
    <w:p w14:paraId="449DB33C" w14:textId="34DB13DB" w:rsidR="00474330" w:rsidRDefault="009A5051">
      <w:pPr>
        <w:pStyle w:val="a3"/>
        <w:numPr>
          <w:ilvl w:val="0"/>
          <w:numId w:val="31"/>
        </w:numPr>
        <w:spacing w:line="276" w:lineRule="auto"/>
        <w:jc w:val="both"/>
        <w:rPr>
          <w:sz w:val="24"/>
        </w:rPr>
      </w:pPr>
      <w:r w:rsidRPr="009A5051">
        <w:rPr>
          <w:rFonts w:hint="cs"/>
          <w:b/>
          <w:bCs/>
          <w:sz w:val="24"/>
          <w:rtl/>
        </w:rPr>
        <w:t>בעלות המלך בקרקע</w:t>
      </w:r>
      <w:r>
        <w:rPr>
          <w:rFonts w:hint="cs"/>
          <w:sz w:val="24"/>
          <w:rtl/>
        </w:rPr>
        <w:t xml:space="preserve"> - המלך הוא הבעלים על ארצו, כשהאזרחים יושבים בה כמתארחים בקרקע שלו. מכאן שיכול להכתיב להם כללים תוך איום בגירוש במקרה של אי ציות. כך גם </w:t>
      </w:r>
      <w:r w:rsidR="001D0532">
        <w:rPr>
          <w:rFonts w:hint="cs"/>
          <w:sz w:val="24"/>
          <w:rtl/>
        </w:rPr>
        <w:t>על ה</w:t>
      </w:r>
      <w:r>
        <w:rPr>
          <w:rFonts w:hint="cs"/>
          <w:sz w:val="24"/>
          <w:rtl/>
        </w:rPr>
        <w:t xml:space="preserve">יהודים הנמצאים תחת חסותו חלה חובה לציית לכללים של המלך </w:t>
      </w:r>
      <w:r w:rsidRPr="001D0532">
        <w:rPr>
          <w:rFonts w:hint="cs"/>
          <w:sz w:val="24"/>
          <w:u w:val="single"/>
          <w:rtl/>
        </w:rPr>
        <w:t>מעצם היותו בעל הקרקע</w:t>
      </w:r>
      <w:r>
        <w:rPr>
          <w:rFonts w:hint="cs"/>
          <w:sz w:val="24"/>
          <w:rtl/>
        </w:rPr>
        <w:t xml:space="preserve">. </w:t>
      </w:r>
      <w:proofErr w:type="spellStart"/>
      <w:r w:rsidRPr="006A74BF">
        <w:rPr>
          <w:rFonts w:hint="cs"/>
          <w:b/>
          <w:bCs/>
          <w:sz w:val="24"/>
          <w:rtl/>
        </w:rPr>
        <w:t>הר"ן</w:t>
      </w:r>
      <w:proofErr w:type="spellEnd"/>
      <w:r w:rsidRPr="006A74BF">
        <w:rPr>
          <w:rFonts w:hint="cs"/>
          <w:b/>
          <w:bCs/>
          <w:sz w:val="24"/>
          <w:rtl/>
        </w:rPr>
        <w:t xml:space="preserve"> מדגיש שאין זו גישת ההלכה ביחס לא"י </w:t>
      </w:r>
      <w:r w:rsidRPr="006A74BF">
        <w:rPr>
          <w:b/>
          <w:bCs/>
          <w:sz w:val="24"/>
          <w:rtl/>
        </w:rPr>
        <w:t>–</w:t>
      </w:r>
      <w:r w:rsidRPr="006A74BF">
        <w:rPr>
          <w:rFonts w:hint="cs"/>
          <w:b/>
          <w:bCs/>
          <w:sz w:val="24"/>
          <w:rtl/>
        </w:rPr>
        <w:t xml:space="preserve"> אשר שייכת מבחינת ההלכה לעם ישראל, ולא למלך ישראל</w:t>
      </w:r>
      <w:r w:rsidR="001C18F2">
        <w:rPr>
          <w:rFonts w:hint="cs"/>
          <w:sz w:val="24"/>
          <w:rtl/>
        </w:rPr>
        <w:t xml:space="preserve"> </w:t>
      </w:r>
      <w:r>
        <w:rPr>
          <w:rFonts w:hint="cs"/>
          <w:sz w:val="24"/>
          <w:rtl/>
        </w:rPr>
        <w:t>(</w:t>
      </w:r>
      <w:proofErr w:type="spellStart"/>
      <w:r w:rsidRPr="00612A5E">
        <w:rPr>
          <w:rFonts w:hint="cs"/>
          <w:b/>
          <w:bCs/>
          <w:sz w:val="24"/>
          <w:rtl/>
        </w:rPr>
        <w:t>הר"ן</w:t>
      </w:r>
      <w:proofErr w:type="spellEnd"/>
      <w:r>
        <w:rPr>
          <w:rFonts w:hint="cs"/>
          <w:sz w:val="24"/>
          <w:rtl/>
        </w:rPr>
        <w:t>).</w:t>
      </w:r>
    </w:p>
    <w:p w14:paraId="4EC33E7F" w14:textId="463C67D5" w:rsidR="009A5051" w:rsidRDefault="009A5051">
      <w:pPr>
        <w:pStyle w:val="a3"/>
        <w:numPr>
          <w:ilvl w:val="0"/>
          <w:numId w:val="31"/>
        </w:numPr>
        <w:spacing w:line="276" w:lineRule="auto"/>
        <w:jc w:val="both"/>
        <w:rPr>
          <w:sz w:val="24"/>
        </w:rPr>
      </w:pPr>
      <w:r>
        <w:rPr>
          <w:rFonts w:hint="cs"/>
          <w:b/>
          <w:bCs/>
          <w:sz w:val="24"/>
          <w:rtl/>
        </w:rPr>
        <w:t xml:space="preserve"> </w:t>
      </w:r>
      <w:r w:rsidRPr="009A5051">
        <w:rPr>
          <w:rFonts w:hint="cs"/>
          <w:b/>
          <w:bCs/>
          <w:sz w:val="24"/>
          <w:rtl/>
        </w:rPr>
        <w:t>הסכמה לחוקי המלך</w:t>
      </w:r>
      <w:r>
        <w:rPr>
          <w:rFonts w:hint="cs"/>
          <w:sz w:val="24"/>
          <w:rtl/>
        </w:rPr>
        <w:t xml:space="preserve"> </w:t>
      </w:r>
      <w:r>
        <w:rPr>
          <w:sz w:val="24"/>
          <w:rtl/>
        </w:rPr>
        <w:t>–</w:t>
      </w:r>
      <w:r>
        <w:rPr>
          <w:rFonts w:hint="cs"/>
          <w:sz w:val="24"/>
          <w:rtl/>
        </w:rPr>
        <w:t xml:space="preserve"> דין המלכות לא מחייב בשל כפייה של המלך, אלא מתוך הסכמתם של התושבים, מרצונם,</w:t>
      </w:r>
      <w:r w:rsidR="001C18F2">
        <w:rPr>
          <w:rFonts w:hint="cs"/>
          <w:sz w:val="24"/>
          <w:rtl/>
        </w:rPr>
        <w:t xml:space="preserve"> ל</w:t>
      </w:r>
      <w:r>
        <w:rPr>
          <w:rFonts w:hint="cs"/>
          <w:sz w:val="24"/>
          <w:rtl/>
        </w:rPr>
        <w:t>חוקי המלך. ההלכה מכירה בהסכמה של הציבור לקבל את חוקי המלך, ולכן מחייבת גם את היהודים שחיים תחת שלטונו, שכן גם הם כלולים הסכמה הזו (</w:t>
      </w:r>
      <w:proofErr w:type="spellStart"/>
      <w:r w:rsidRPr="0047365B">
        <w:rPr>
          <w:rFonts w:hint="cs"/>
          <w:b/>
          <w:bCs/>
          <w:sz w:val="24"/>
          <w:rtl/>
        </w:rPr>
        <w:t>הרשב"ם</w:t>
      </w:r>
      <w:proofErr w:type="spellEnd"/>
      <w:r>
        <w:rPr>
          <w:rFonts w:hint="cs"/>
          <w:sz w:val="24"/>
          <w:rtl/>
        </w:rPr>
        <w:t>).</w:t>
      </w:r>
    </w:p>
    <w:p w14:paraId="64916BD1" w14:textId="77777777" w:rsidR="008E43D4" w:rsidRDefault="00B12302">
      <w:pPr>
        <w:pStyle w:val="a3"/>
        <w:numPr>
          <w:ilvl w:val="0"/>
          <w:numId w:val="31"/>
        </w:numPr>
        <w:spacing w:line="276" w:lineRule="auto"/>
        <w:jc w:val="both"/>
        <w:rPr>
          <w:sz w:val="24"/>
        </w:rPr>
      </w:pPr>
      <w:r>
        <w:rPr>
          <w:rFonts w:hint="cs"/>
          <w:b/>
          <w:bCs/>
          <w:sz w:val="24"/>
          <w:rtl/>
        </w:rPr>
        <w:t>הסכמה להיות עבדי המלך</w:t>
      </w:r>
      <w:r>
        <w:rPr>
          <w:rFonts w:hint="cs"/>
          <w:sz w:val="24"/>
          <w:rtl/>
        </w:rPr>
        <w:t xml:space="preserve"> </w:t>
      </w:r>
      <w:r>
        <w:rPr>
          <w:sz w:val="24"/>
          <w:rtl/>
        </w:rPr>
        <w:t>–</w:t>
      </w:r>
      <w:r>
        <w:rPr>
          <w:rFonts w:hint="cs"/>
          <w:sz w:val="24"/>
          <w:rtl/>
        </w:rPr>
        <w:t xml:space="preserve"> דין המלכות מחייב בשל ההסכמה לקבל את המלך כאדון, ולהיות עבדיו. </w:t>
      </w:r>
      <w:r w:rsidR="0047365B">
        <w:rPr>
          <w:rFonts w:hint="cs"/>
          <w:sz w:val="24"/>
          <w:rtl/>
        </w:rPr>
        <w:t>כעבדיו</w:t>
      </w:r>
      <w:r>
        <w:rPr>
          <w:rFonts w:hint="cs"/>
          <w:sz w:val="24"/>
          <w:rtl/>
        </w:rPr>
        <w:t xml:space="preserve"> הם </w:t>
      </w:r>
      <w:r w:rsidR="004B4741">
        <w:rPr>
          <w:rFonts w:hint="cs"/>
          <w:sz w:val="24"/>
          <w:rtl/>
        </w:rPr>
        <w:t>מחויבים</w:t>
      </w:r>
      <w:r>
        <w:rPr>
          <w:rFonts w:hint="cs"/>
          <w:sz w:val="24"/>
          <w:rtl/>
        </w:rPr>
        <w:t xml:space="preserve"> לציית לכללים</w:t>
      </w:r>
      <w:r w:rsidR="0047365B">
        <w:rPr>
          <w:rFonts w:hint="cs"/>
          <w:sz w:val="24"/>
          <w:rtl/>
        </w:rPr>
        <w:t xml:space="preserve"> (</w:t>
      </w:r>
      <w:r w:rsidR="0047365B" w:rsidRPr="0047365B">
        <w:rPr>
          <w:rFonts w:hint="cs"/>
          <w:b/>
          <w:bCs/>
          <w:sz w:val="24"/>
          <w:rtl/>
        </w:rPr>
        <w:t>הרמב"ם</w:t>
      </w:r>
      <w:r w:rsidR="0047365B">
        <w:rPr>
          <w:rFonts w:hint="cs"/>
          <w:sz w:val="24"/>
          <w:rtl/>
        </w:rPr>
        <w:t>)</w:t>
      </w:r>
      <w:r>
        <w:rPr>
          <w:rFonts w:hint="cs"/>
          <w:sz w:val="24"/>
          <w:rtl/>
        </w:rPr>
        <w:t>.</w:t>
      </w:r>
    </w:p>
    <w:p w14:paraId="66771A7D" w14:textId="379EDD02" w:rsidR="009A5051" w:rsidRPr="008E43D4" w:rsidRDefault="009A5051" w:rsidP="008E43D4">
      <w:pPr>
        <w:spacing w:line="276" w:lineRule="auto"/>
        <w:ind w:left="360"/>
        <w:jc w:val="both"/>
        <w:rPr>
          <w:sz w:val="24"/>
          <w:rtl/>
        </w:rPr>
      </w:pPr>
      <w:r w:rsidRPr="008E43D4">
        <w:rPr>
          <w:rFonts w:hint="cs"/>
          <w:sz w:val="24"/>
          <w:u w:val="single"/>
          <w:rtl/>
        </w:rPr>
        <w:t xml:space="preserve">ההבחנה בין </w:t>
      </w:r>
      <w:proofErr w:type="spellStart"/>
      <w:r w:rsidRPr="008E43D4">
        <w:rPr>
          <w:rFonts w:hint="cs"/>
          <w:sz w:val="24"/>
          <w:u w:val="single"/>
          <w:rtl/>
        </w:rPr>
        <w:t>הרשב"ם</w:t>
      </w:r>
      <w:proofErr w:type="spellEnd"/>
      <w:r w:rsidRPr="008E43D4">
        <w:rPr>
          <w:rFonts w:hint="cs"/>
          <w:sz w:val="24"/>
          <w:u w:val="single"/>
          <w:rtl/>
        </w:rPr>
        <w:t xml:space="preserve"> ל</w:t>
      </w:r>
      <w:r w:rsidR="00B12302" w:rsidRPr="008E43D4">
        <w:rPr>
          <w:rFonts w:hint="cs"/>
          <w:sz w:val="24"/>
          <w:u w:val="single"/>
          <w:rtl/>
        </w:rPr>
        <w:t>רמב"ם</w:t>
      </w:r>
      <w:r w:rsidR="00B12302" w:rsidRPr="008E43D4">
        <w:rPr>
          <w:rFonts w:hint="cs"/>
          <w:sz w:val="24"/>
          <w:rtl/>
        </w:rPr>
        <w:t xml:space="preserve">: שניהם מבססים את מקור חובת הציות לדין המלך, על </w:t>
      </w:r>
      <w:r w:rsidR="00B12302" w:rsidRPr="008E43D4">
        <w:rPr>
          <w:rFonts w:hint="cs"/>
          <w:b/>
          <w:bCs/>
          <w:sz w:val="24"/>
          <w:rtl/>
        </w:rPr>
        <w:t>יסוד ההסכמה</w:t>
      </w:r>
      <w:r w:rsidR="00B12302" w:rsidRPr="008E43D4">
        <w:rPr>
          <w:rFonts w:hint="cs"/>
          <w:sz w:val="24"/>
          <w:rtl/>
        </w:rPr>
        <w:t xml:space="preserve"> (בניגוד לכפייה). אולם, לשיטת הרמב"ם </w:t>
      </w:r>
      <w:r w:rsidR="00B12302" w:rsidRPr="008E43D4">
        <w:rPr>
          <w:rFonts w:hint="cs"/>
          <w:sz w:val="24"/>
          <w:u w:val="single"/>
          <w:rtl/>
        </w:rPr>
        <w:t>אין מדובר בהסכמה</w:t>
      </w:r>
      <w:r w:rsidR="00B12302" w:rsidRPr="008E43D4">
        <w:rPr>
          <w:rFonts w:hint="cs"/>
          <w:sz w:val="24"/>
          <w:rtl/>
        </w:rPr>
        <w:t xml:space="preserve"> </w:t>
      </w:r>
      <w:r w:rsidR="00B12302" w:rsidRPr="008E43D4">
        <w:rPr>
          <w:rFonts w:hint="cs"/>
          <w:sz w:val="24"/>
          <w:u w:val="single"/>
          <w:rtl/>
        </w:rPr>
        <w:t>לחוקי המלך</w:t>
      </w:r>
      <w:r w:rsidR="00B12302" w:rsidRPr="008E43D4">
        <w:rPr>
          <w:rFonts w:hint="cs"/>
          <w:sz w:val="24"/>
          <w:rtl/>
        </w:rPr>
        <w:t xml:space="preserve"> (כפי שנוקט </w:t>
      </w:r>
      <w:proofErr w:type="spellStart"/>
      <w:r w:rsidR="00B12302" w:rsidRPr="008E43D4">
        <w:rPr>
          <w:rFonts w:hint="cs"/>
          <w:sz w:val="24"/>
          <w:rtl/>
        </w:rPr>
        <w:t>הרשב"ם</w:t>
      </w:r>
      <w:proofErr w:type="spellEnd"/>
      <w:r w:rsidR="00B12302" w:rsidRPr="008E43D4">
        <w:rPr>
          <w:rFonts w:hint="cs"/>
          <w:sz w:val="24"/>
          <w:rtl/>
        </w:rPr>
        <w:t xml:space="preserve">), </w:t>
      </w:r>
      <w:r w:rsidR="00B12302" w:rsidRPr="008E43D4">
        <w:rPr>
          <w:rFonts w:hint="cs"/>
          <w:sz w:val="24"/>
          <w:u w:val="single"/>
          <w:rtl/>
        </w:rPr>
        <w:t>אלא הסכמה לקבל את המלך עצמו</w:t>
      </w:r>
      <w:r w:rsidR="00B12302" w:rsidRPr="008E43D4">
        <w:rPr>
          <w:rFonts w:hint="cs"/>
          <w:sz w:val="24"/>
          <w:rtl/>
        </w:rPr>
        <w:t xml:space="preserve"> כאדון. נפקות </w:t>
      </w:r>
      <w:r w:rsidR="0047365B" w:rsidRPr="008E43D4">
        <w:rPr>
          <w:rFonts w:hint="cs"/>
          <w:sz w:val="24"/>
          <w:rtl/>
        </w:rPr>
        <w:t xml:space="preserve">אפשרית לחילוק בין </w:t>
      </w:r>
      <w:proofErr w:type="spellStart"/>
      <w:r w:rsidR="0047365B" w:rsidRPr="008E43D4">
        <w:rPr>
          <w:rFonts w:hint="cs"/>
          <w:sz w:val="24"/>
          <w:rtl/>
        </w:rPr>
        <w:t>הרשב"ם</w:t>
      </w:r>
      <w:proofErr w:type="spellEnd"/>
      <w:r w:rsidR="0047365B" w:rsidRPr="008E43D4">
        <w:rPr>
          <w:rFonts w:hint="cs"/>
          <w:sz w:val="24"/>
          <w:rtl/>
        </w:rPr>
        <w:t xml:space="preserve"> לרמב"ם, תהיה (אולי) במקרה בו המלך חוקק כללים לא הגיוניים. </w:t>
      </w:r>
      <w:r w:rsidR="0047365B" w:rsidRPr="008E43D4">
        <w:rPr>
          <w:rFonts w:hint="cs"/>
          <w:sz w:val="24"/>
          <w:u w:val="single"/>
          <w:rtl/>
        </w:rPr>
        <w:t>אם ההסכמה</w:t>
      </w:r>
      <w:r w:rsidR="006106CB" w:rsidRPr="008E43D4">
        <w:rPr>
          <w:rFonts w:hint="cs"/>
          <w:sz w:val="24"/>
          <w:u w:val="single"/>
          <w:rtl/>
        </w:rPr>
        <w:t xml:space="preserve"> היא</w:t>
      </w:r>
      <w:r w:rsidR="0047365B" w:rsidRPr="008E43D4">
        <w:rPr>
          <w:rFonts w:hint="cs"/>
          <w:sz w:val="24"/>
          <w:u w:val="single"/>
          <w:rtl/>
        </w:rPr>
        <w:t xml:space="preserve"> להיות עבדי המלך, חלה חובת ציות לכל כלליו, בלי קשר לתוכנם</w:t>
      </w:r>
      <w:r w:rsidR="0047365B" w:rsidRPr="008E43D4">
        <w:rPr>
          <w:rFonts w:hint="cs"/>
          <w:sz w:val="24"/>
          <w:rtl/>
        </w:rPr>
        <w:t xml:space="preserve">. לעומת זאת, </w:t>
      </w:r>
      <w:r w:rsidR="0047365B" w:rsidRPr="008E43D4">
        <w:rPr>
          <w:rFonts w:hint="cs"/>
          <w:sz w:val="24"/>
          <w:u w:val="single"/>
          <w:rtl/>
        </w:rPr>
        <w:t xml:space="preserve">אם ההסכמה היא לחוקי המלך, </w:t>
      </w:r>
      <w:r w:rsidR="0047365B" w:rsidRPr="008E43D4">
        <w:rPr>
          <w:rFonts w:hint="cs"/>
          <w:b/>
          <w:bCs/>
          <w:sz w:val="24"/>
          <w:u w:val="single"/>
          <w:rtl/>
        </w:rPr>
        <w:t>אולי</w:t>
      </w:r>
      <w:r w:rsidR="0047365B" w:rsidRPr="008E43D4">
        <w:rPr>
          <w:rFonts w:hint="cs"/>
          <w:sz w:val="24"/>
          <w:u w:val="single"/>
          <w:rtl/>
        </w:rPr>
        <w:t xml:space="preserve"> היא לא ניתנת לחוקים</w:t>
      </w:r>
      <w:r w:rsidR="0047365B" w:rsidRPr="008E43D4">
        <w:rPr>
          <w:rFonts w:hint="cs"/>
          <w:sz w:val="24"/>
          <w:rtl/>
        </w:rPr>
        <w:t xml:space="preserve"> </w:t>
      </w:r>
      <w:r w:rsidR="0047365B" w:rsidRPr="008E43D4">
        <w:rPr>
          <w:rFonts w:hint="cs"/>
          <w:sz w:val="24"/>
          <w:u w:val="single"/>
          <w:rtl/>
        </w:rPr>
        <w:t>מקפחים</w:t>
      </w:r>
      <w:r w:rsidR="0047365B" w:rsidRPr="008E43D4">
        <w:rPr>
          <w:rFonts w:hint="cs"/>
          <w:sz w:val="24"/>
          <w:rtl/>
        </w:rPr>
        <w:t>.</w:t>
      </w:r>
    </w:p>
    <w:p w14:paraId="21CF01BE" w14:textId="77DE438E" w:rsidR="00FE339F" w:rsidRPr="00FE339F" w:rsidRDefault="00FE339F">
      <w:pPr>
        <w:pStyle w:val="a3"/>
        <w:numPr>
          <w:ilvl w:val="0"/>
          <w:numId w:val="31"/>
        </w:numPr>
        <w:spacing w:line="276" w:lineRule="auto"/>
        <w:jc w:val="both"/>
        <w:rPr>
          <w:sz w:val="24"/>
        </w:rPr>
      </w:pPr>
      <w:r>
        <w:rPr>
          <w:rFonts w:hint="cs"/>
          <w:sz w:val="24"/>
          <w:rtl/>
        </w:rPr>
        <w:t>א)</w:t>
      </w:r>
      <w:r w:rsidRPr="00FE339F">
        <w:rPr>
          <w:rFonts w:hint="cs"/>
          <w:sz w:val="24"/>
          <w:rtl/>
        </w:rPr>
        <w:t xml:space="preserve"> </w:t>
      </w:r>
      <w:r w:rsidRPr="00FE339F">
        <w:rPr>
          <w:rFonts w:hint="cs"/>
          <w:sz w:val="24"/>
          <w:u w:val="single"/>
          <w:rtl/>
        </w:rPr>
        <w:t>הקדמה</w:t>
      </w:r>
      <w:r w:rsidRPr="00FE339F">
        <w:rPr>
          <w:rFonts w:hint="cs"/>
          <w:sz w:val="24"/>
          <w:rtl/>
        </w:rPr>
        <w:t xml:space="preserve">: </w:t>
      </w:r>
      <w:r w:rsidR="0047365B" w:rsidRPr="00FE339F">
        <w:rPr>
          <w:rFonts w:hint="cs"/>
          <w:sz w:val="24"/>
          <w:rtl/>
        </w:rPr>
        <w:t xml:space="preserve">לאורך הדרך ניסו פוסקים לשמר את השיפוט בין </w:t>
      </w:r>
      <w:r w:rsidR="00430A1E">
        <w:rPr>
          <w:rFonts w:hint="cs"/>
          <w:sz w:val="24"/>
          <w:rtl/>
        </w:rPr>
        <w:t>ה</w:t>
      </w:r>
      <w:r w:rsidR="0047365B" w:rsidRPr="00FE339F">
        <w:rPr>
          <w:rFonts w:hint="cs"/>
          <w:sz w:val="24"/>
          <w:rtl/>
        </w:rPr>
        <w:t>יהודים ב</w:t>
      </w:r>
      <w:r w:rsidR="00430A1E">
        <w:rPr>
          <w:rFonts w:hint="cs"/>
          <w:sz w:val="24"/>
          <w:rtl/>
        </w:rPr>
        <w:t>בית הדין</w:t>
      </w:r>
      <w:r w:rsidR="0047365B" w:rsidRPr="00FE339F">
        <w:rPr>
          <w:rFonts w:hint="cs"/>
          <w:sz w:val="24"/>
          <w:rtl/>
        </w:rPr>
        <w:t xml:space="preserve"> של הקהילה. עם זאת, במציאות</w:t>
      </w:r>
      <w:r w:rsidR="00430A1E">
        <w:rPr>
          <w:rFonts w:hint="cs"/>
          <w:sz w:val="24"/>
          <w:rtl/>
        </w:rPr>
        <w:t xml:space="preserve"> </w:t>
      </w:r>
      <w:r w:rsidR="0047365B" w:rsidRPr="00FE339F">
        <w:rPr>
          <w:rFonts w:hint="cs"/>
          <w:sz w:val="24"/>
          <w:rtl/>
        </w:rPr>
        <w:t>יהודים עשו עסקים גם עם גויים, ולכן נזקקו גם לש</w:t>
      </w:r>
      <w:r w:rsidR="00430A1E">
        <w:rPr>
          <w:rFonts w:hint="cs"/>
          <w:sz w:val="24"/>
          <w:rtl/>
        </w:rPr>
        <w:t>ל</w:t>
      </w:r>
      <w:r w:rsidR="0047365B" w:rsidRPr="00FE339F">
        <w:rPr>
          <w:rFonts w:hint="cs"/>
          <w:sz w:val="24"/>
          <w:rtl/>
        </w:rPr>
        <w:t xml:space="preserve">טון ולמערכת המשפט השלטונית (הזרה). כתוצאה מכך, לא פעם גם יהודים השתיתו </w:t>
      </w:r>
      <w:r w:rsidR="0047365B" w:rsidRPr="00FE339F">
        <w:rPr>
          <w:rFonts w:hint="cs"/>
          <w:sz w:val="24"/>
          <w:u w:val="single"/>
          <w:rtl/>
        </w:rPr>
        <w:t>עסק</w:t>
      </w:r>
      <w:r w:rsidR="00E562C0" w:rsidRPr="00FE339F">
        <w:rPr>
          <w:rFonts w:hint="cs"/>
          <w:sz w:val="24"/>
          <w:u w:val="single"/>
          <w:rtl/>
        </w:rPr>
        <w:t>א</w:t>
      </w:r>
      <w:r w:rsidR="0047365B" w:rsidRPr="00FE339F">
        <w:rPr>
          <w:rFonts w:hint="cs"/>
          <w:sz w:val="24"/>
          <w:u w:val="single"/>
          <w:rtl/>
        </w:rPr>
        <w:t>ות בניהם</w:t>
      </w:r>
      <w:r w:rsidR="00E562C0" w:rsidRPr="00FE339F">
        <w:rPr>
          <w:rFonts w:hint="cs"/>
          <w:sz w:val="24"/>
          <w:rtl/>
        </w:rPr>
        <w:t xml:space="preserve"> על דיני הגויים, המהווה דין זר. באופן ספציפי</w:t>
      </w:r>
      <w:r w:rsidR="00430A1E">
        <w:rPr>
          <w:rFonts w:hint="cs"/>
          <w:sz w:val="24"/>
          <w:rtl/>
        </w:rPr>
        <w:t>,</w:t>
      </w:r>
      <w:r w:rsidR="00E562C0" w:rsidRPr="00FE339F">
        <w:rPr>
          <w:rFonts w:hint="cs"/>
          <w:sz w:val="24"/>
          <w:rtl/>
        </w:rPr>
        <w:t xml:space="preserve"> כתבו שטרות על פי כלל הדין הזר להלכה. היה מקום לטעון שאם יגיע שטר כזה </w:t>
      </w:r>
      <w:r w:rsidR="006D7F14">
        <w:rPr>
          <w:rFonts w:hint="cs"/>
          <w:sz w:val="24"/>
          <w:rtl/>
        </w:rPr>
        <w:t>ל</w:t>
      </w:r>
      <w:r w:rsidR="00E562C0" w:rsidRPr="00FE339F">
        <w:rPr>
          <w:rFonts w:hint="cs"/>
          <w:sz w:val="24"/>
          <w:rtl/>
        </w:rPr>
        <w:t xml:space="preserve">מימוש </w:t>
      </w:r>
      <w:proofErr w:type="spellStart"/>
      <w:r w:rsidR="00E562C0" w:rsidRPr="00FE339F">
        <w:rPr>
          <w:rFonts w:hint="cs"/>
          <w:sz w:val="24"/>
          <w:rtl/>
        </w:rPr>
        <w:t>בב"ד</w:t>
      </w:r>
      <w:proofErr w:type="spellEnd"/>
      <w:r w:rsidR="00E562C0" w:rsidRPr="00FE339F">
        <w:rPr>
          <w:rFonts w:hint="cs"/>
          <w:sz w:val="24"/>
          <w:rtl/>
        </w:rPr>
        <w:t xml:space="preserve"> של הקהילה היהודית - לא ניתן יהיה לאכוף אותו, כיוון שלא נעשה ע"פ כללי ההלכה. </w:t>
      </w:r>
      <w:r w:rsidR="00E562C0" w:rsidRPr="00FE339F">
        <w:rPr>
          <w:rFonts w:hint="cs"/>
          <w:b/>
          <w:bCs/>
          <w:sz w:val="24"/>
          <w:rtl/>
        </w:rPr>
        <w:t>המשנה במסכת גיטין</w:t>
      </w:r>
      <w:r w:rsidR="00E562C0" w:rsidRPr="00FE339F">
        <w:rPr>
          <w:rFonts w:hint="cs"/>
          <w:sz w:val="24"/>
          <w:rtl/>
        </w:rPr>
        <w:t xml:space="preserve"> קובעת כי למרות האמור</w:t>
      </w:r>
      <w:r w:rsidR="006D7F14">
        <w:rPr>
          <w:rFonts w:hint="cs"/>
          <w:sz w:val="24"/>
          <w:rtl/>
        </w:rPr>
        <w:t>,</w:t>
      </w:r>
      <w:r w:rsidR="00E562C0" w:rsidRPr="00FE339F">
        <w:rPr>
          <w:rFonts w:hint="cs"/>
          <w:sz w:val="24"/>
          <w:rtl/>
        </w:rPr>
        <w:t xml:space="preserve"> ההלכה מכירה בתוקפו של שטר כזה, אשר 'עולה בערכאות של גויים' (שיש לו תוקף לפי הדין הזר). המשמעות היא, </w:t>
      </w:r>
      <w:r w:rsidR="00E562C0" w:rsidRPr="00FE339F">
        <w:rPr>
          <w:rFonts w:hint="cs"/>
          <w:b/>
          <w:bCs/>
          <w:sz w:val="24"/>
          <w:rtl/>
        </w:rPr>
        <w:t xml:space="preserve">שההלכה מכירה בשטר </w:t>
      </w:r>
      <w:r w:rsidR="00E562C0" w:rsidRPr="006D7F14">
        <w:rPr>
          <w:rFonts w:hint="cs"/>
          <w:b/>
          <w:bCs/>
          <w:sz w:val="24"/>
          <w:u w:val="single"/>
          <w:rtl/>
        </w:rPr>
        <w:t>ממוני</w:t>
      </w:r>
      <w:r w:rsidR="00E562C0" w:rsidRPr="00FE339F">
        <w:rPr>
          <w:rFonts w:hint="cs"/>
          <w:b/>
          <w:bCs/>
          <w:sz w:val="24"/>
          <w:rtl/>
        </w:rPr>
        <w:t xml:space="preserve"> שנעשה בערכאות של גויים, זאת להבדיל מגט של אישה.</w:t>
      </w:r>
      <w:r w:rsidR="00E562C0" w:rsidRPr="00FE339F">
        <w:rPr>
          <w:rFonts w:hint="cs"/>
          <w:sz w:val="24"/>
          <w:rtl/>
        </w:rPr>
        <w:t xml:space="preserve"> רש</w:t>
      </w:r>
      <w:r w:rsidRPr="00FE339F">
        <w:rPr>
          <w:rFonts w:hint="cs"/>
          <w:sz w:val="24"/>
          <w:rtl/>
        </w:rPr>
        <w:t>"</w:t>
      </w:r>
      <w:r w:rsidR="00E562C0" w:rsidRPr="00FE339F">
        <w:rPr>
          <w:rFonts w:hint="cs"/>
          <w:sz w:val="24"/>
          <w:rtl/>
        </w:rPr>
        <w:t xml:space="preserve">י מסביר שההכרה הזו נסמכת על הכלל של </w:t>
      </w:r>
      <w:r w:rsidRPr="00FE339F">
        <w:rPr>
          <w:rFonts w:hint="cs"/>
          <w:sz w:val="24"/>
          <w:rtl/>
        </w:rPr>
        <w:t>"</w:t>
      </w:r>
      <w:proofErr w:type="spellStart"/>
      <w:r w:rsidR="00E562C0" w:rsidRPr="00FE339F">
        <w:rPr>
          <w:rFonts w:hint="cs"/>
          <w:sz w:val="24"/>
          <w:rtl/>
        </w:rPr>
        <w:t>דינא</w:t>
      </w:r>
      <w:proofErr w:type="spellEnd"/>
      <w:r w:rsidR="00E562C0" w:rsidRPr="00FE339F">
        <w:rPr>
          <w:rFonts w:hint="cs"/>
          <w:sz w:val="24"/>
          <w:rtl/>
        </w:rPr>
        <w:t xml:space="preserve"> </w:t>
      </w:r>
      <w:proofErr w:type="spellStart"/>
      <w:r w:rsidR="00E562C0" w:rsidRPr="00FE339F">
        <w:rPr>
          <w:rFonts w:hint="cs"/>
          <w:sz w:val="24"/>
          <w:rtl/>
        </w:rPr>
        <w:t>דמלכותא</w:t>
      </w:r>
      <w:proofErr w:type="spellEnd"/>
      <w:r w:rsidR="00E562C0" w:rsidRPr="00FE339F">
        <w:rPr>
          <w:rFonts w:hint="cs"/>
          <w:sz w:val="24"/>
          <w:rtl/>
        </w:rPr>
        <w:t xml:space="preserve"> </w:t>
      </w:r>
      <w:proofErr w:type="spellStart"/>
      <w:r w:rsidR="00E562C0" w:rsidRPr="00FE339F">
        <w:rPr>
          <w:rFonts w:hint="cs"/>
          <w:sz w:val="24"/>
          <w:rtl/>
        </w:rPr>
        <w:t>דינא</w:t>
      </w:r>
      <w:proofErr w:type="spellEnd"/>
      <w:r w:rsidRPr="00FE339F">
        <w:rPr>
          <w:rFonts w:hint="cs"/>
          <w:sz w:val="24"/>
          <w:rtl/>
        </w:rPr>
        <w:t xml:space="preserve">". </w:t>
      </w:r>
    </w:p>
    <w:p w14:paraId="09F91B2F" w14:textId="3A68AFD8" w:rsidR="007948CD" w:rsidRDefault="00612A5E">
      <w:pPr>
        <w:pStyle w:val="a3"/>
        <w:numPr>
          <w:ilvl w:val="0"/>
          <w:numId w:val="32"/>
        </w:numPr>
        <w:spacing w:line="276" w:lineRule="auto"/>
        <w:jc w:val="both"/>
        <w:rPr>
          <w:sz w:val="24"/>
        </w:rPr>
      </w:pPr>
      <w:r w:rsidRPr="00612A5E">
        <w:rPr>
          <w:rFonts w:hint="cs"/>
          <w:b/>
          <w:bCs/>
          <w:sz w:val="24"/>
          <w:rtl/>
        </w:rPr>
        <w:lastRenderedPageBreak/>
        <w:t>סמכות מכוח 7 מצוות בני נוח</w:t>
      </w:r>
      <w:r>
        <w:rPr>
          <w:rFonts w:hint="cs"/>
          <w:sz w:val="24"/>
          <w:rtl/>
        </w:rPr>
        <w:t xml:space="preserve"> - </w:t>
      </w:r>
      <w:r w:rsidR="00FE339F" w:rsidRPr="00FE339F">
        <w:rPr>
          <w:rFonts w:hint="cs"/>
          <w:sz w:val="24"/>
          <w:rtl/>
        </w:rPr>
        <w:t>הכלל "</w:t>
      </w:r>
      <w:proofErr w:type="spellStart"/>
      <w:r w:rsidR="00FE339F" w:rsidRPr="00FE339F">
        <w:rPr>
          <w:rFonts w:hint="cs"/>
          <w:sz w:val="24"/>
          <w:rtl/>
        </w:rPr>
        <w:t>דינא</w:t>
      </w:r>
      <w:proofErr w:type="spellEnd"/>
      <w:r w:rsidR="00FE339F" w:rsidRPr="00FE339F">
        <w:rPr>
          <w:rFonts w:hint="cs"/>
          <w:sz w:val="24"/>
          <w:rtl/>
        </w:rPr>
        <w:t xml:space="preserve"> </w:t>
      </w:r>
      <w:proofErr w:type="spellStart"/>
      <w:r w:rsidR="00FE339F" w:rsidRPr="00FE339F">
        <w:rPr>
          <w:rFonts w:hint="cs"/>
          <w:sz w:val="24"/>
          <w:rtl/>
        </w:rPr>
        <w:t>דמלכותא</w:t>
      </w:r>
      <w:proofErr w:type="spellEnd"/>
      <w:r w:rsidR="00FE339F" w:rsidRPr="00FE339F">
        <w:rPr>
          <w:rFonts w:hint="cs"/>
          <w:sz w:val="24"/>
          <w:rtl/>
        </w:rPr>
        <w:t xml:space="preserve"> </w:t>
      </w:r>
      <w:proofErr w:type="spellStart"/>
      <w:r w:rsidR="00FE339F" w:rsidRPr="00FE339F">
        <w:rPr>
          <w:rFonts w:hint="cs"/>
          <w:sz w:val="24"/>
          <w:rtl/>
        </w:rPr>
        <w:t>דינא</w:t>
      </w:r>
      <w:proofErr w:type="spellEnd"/>
      <w:r w:rsidR="00FE339F" w:rsidRPr="00FE339F">
        <w:rPr>
          <w:rFonts w:hint="cs"/>
          <w:sz w:val="24"/>
          <w:rtl/>
        </w:rPr>
        <w:t xml:space="preserve">" נסמך על כך שההלכה מכירה בסמכות השלטונית של הגויים ליצור לעצמם מערכת דיני שטרות, מכוח </w:t>
      </w:r>
      <w:r w:rsidR="00FE339F" w:rsidRPr="00612A5E">
        <w:rPr>
          <w:rFonts w:hint="cs"/>
          <w:b/>
          <w:bCs/>
          <w:sz w:val="24"/>
          <w:rtl/>
        </w:rPr>
        <w:t>'מצוות דינים'</w:t>
      </w:r>
      <w:r w:rsidR="00FE339F" w:rsidRPr="00FE339F">
        <w:rPr>
          <w:rFonts w:hint="cs"/>
          <w:sz w:val="24"/>
          <w:rtl/>
        </w:rPr>
        <w:t xml:space="preserve">, הכלולה ב-7 מצוות בני נוח (אשר הגויים </w:t>
      </w:r>
      <w:r w:rsidR="003A3D94">
        <w:rPr>
          <w:rFonts w:hint="cs"/>
          <w:sz w:val="24"/>
          <w:rtl/>
        </w:rPr>
        <w:t>מצווים בהם</w:t>
      </w:r>
      <w:r w:rsidR="00FE339F" w:rsidRPr="00FE339F">
        <w:rPr>
          <w:rFonts w:hint="cs"/>
          <w:sz w:val="24"/>
          <w:rtl/>
        </w:rPr>
        <w:t>)</w:t>
      </w:r>
      <w:r w:rsidR="00E562C0" w:rsidRPr="00FE339F">
        <w:rPr>
          <w:rFonts w:hint="cs"/>
          <w:sz w:val="24"/>
          <w:rtl/>
        </w:rPr>
        <w:t xml:space="preserve"> </w:t>
      </w:r>
      <w:r w:rsidR="0047365B" w:rsidRPr="00FE339F">
        <w:rPr>
          <w:rFonts w:hint="cs"/>
          <w:sz w:val="24"/>
          <w:rtl/>
        </w:rPr>
        <w:t>(</w:t>
      </w:r>
      <w:r w:rsidR="0047365B" w:rsidRPr="00FE339F">
        <w:rPr>
          <w:rFonts w:hint="cs"/>
          <w:b/>
          <w:bCs/>
          <w:sz w:val="24"/>
          <w:rtl/>
        </w:rPr>
        <w:t>רש"י</w:t>
      </w:r>
      <w:r w:rsidR="0047365B" w:rsidRPr="00FE339F">
        <w:rPr>
          <w:rFonts w:hint="cs"/>
          <w:sz w:val="24"/>
          <w:rtl/>
        </w:rPr>
        <w:t>)</w:t>
      </w:r>
      <w:r>
        <w:rPr>
          <w:rFonts w:hint="cs"/>
          <w:sz w:val="24"/>
          <w:rtl/>
        </w:rPr>
        <w:t>.</w:t>
      </w:r>
    </w:p>
    <w:p w14:paraId="243A0F2A" w14:textId="77777777" w:rsidR="001D0532" w:rsidRDefault="006953CF">
      <w:pPr>
        <w:pStyle w:val="a3"/>
        <w:numPr>
          <w:ilvl w:val="0"/>
          <w:numId w:val="31"/>
        </w:numPr>
        <w:spacing w:line="276" w:lineRule="auto"/>
        <w:jc w:val="both"/>
        <w:rPr>
          <w:sz w:val="24"/>
        </w:rPr>
      </w:pPr>
      <w:r>
        <w:rPr>
          <w:rFonts w:hint="cs"/>
          <w:b/>
          <w:bCs/>
          <w:sz w:val="24"/>
          <w:rtl/>
        </w:rPr>
        <w:t xml:space="preserve">תקנת </w:t>
      </w:r>
      <w:r w:rsidRPr="006953CF">
        <w:rPr>
          <w:rFonts w:hint="cs"/>
          <w:b/>
          <w:bCs/>
          <w:sz w:val="24"/>
          <w:rtl/>
        </w:rPr>
        <w:t>חכמים</w:t>
      </w:r>
      <w:r>
        <w:rPr>
          <w:rFonts w:hint="cs"/>
          <w:sz w:val="24"/>
          <w:rtl/>
        </w:rPr>
        <w:t xml:space="preserve"> - </w:t>
      </w:r>
      <w:r w:rsidRPr="006953CF">
        <w:rPr>
          <w:rFonts w:hint="cs"/>
          <w:sz w:val="24"/>
          <w:rtl/>
        </w:rPr>
        <w:t>ההכרה</w:t>
      </w:r>
      <w:r>
        <w:rPr>
          <w:rFonts w:hint="cs"/>
          <w:sz w:val="24"/>
          <w:rtl/>
        </w:rPr>
        <w:t xml:space="preserve"> בכלל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xml:space="preserve">" אינו מהווה הכרה בסמכות המלך הגוי לחוקק חוקים שיחייבו את היהודים. היהודים מחויבים רק לחוקי התורה ולדברי חכמים. אולם, חכמים בתקופת </w:t>
      </w:r>
      <w:r w:rsidR="00A614E3">
        <w:rPr>
          <w:rFonts w:hint="cs"/>
          <w:sz w:val="24"/>
          <w:rtl/>
        </w:rPr>
        <w:t>האמוראים</w:t>
      </w:r>
      <w:r>
        <w:rPr>
          <w:rFonts w:hint="cs"/>
          <w:sz w:val="24"/>
          <w:rtl/>
        </w:rPr>
        <w:t xml:space="preserve"> התקינו תקנה שקובעת חובה לציית לדין המלכות.</w:t>
      </w:r>
      <w:r w:rsidR="00665C9D">
        <w:rPr>
          <w:rFonts w:hint="cs"/>
          <w:sz w:val="24"/>
          <w:rtl/>
        </w:rPr>
        <w:t xml:space="preserve"> </w:t>
      </w:r>
      <w:r>
        <w:rPr>
          <w:rFonts w:hint="cs"/>
          <w:sz w:val="24"/>
          <w:rtl/>
        </w:rPr>
        <w:t xml:space="preserve">כך, </w:t>
      </w:r>
      <w:r w:rsidRPr="006953CF">
        <w:rPr>
          <w:rFonts w:hint="cs"/>
          <w:b/>
          <w:bCs/>
          <w:sz w:val="24"/>
          <w:rtl/>
        </w:rPr>
        <w:t>החובה לציית לדין המלכות אינה נובעת מהכרה ישירה בדין הזר, אלא מתקנת חכמים שאימצה אותו</w:t>
      </w:r>
      <w:r>
        <w:rPr>
          <w:rFonts w:hint="cs"/>
          <w:sz w:val="24"/>
          <w:rtl/>
        </w:rPr>
        <w:t xml:space="preserve">. </w:t>
      </w:r>
      <w:r w:rsidRPr="003A3D94">
        <w:rPr>
          <w:rFonts w:hint="cs"/>
          <w:sz w:val="24"/>
          <w:u w:val="single"/>
          <w:rtl/>
        </w:rPr>
        <w:t xml:space="preserve">חוקים חדשים של שלטון זר, שלא היו נהוגים בתקופת התלמוד, </w:t>
      </w:r>
      <w:r w:rsidR="00EB639C" w:rsidRPr="003A3D94">
        <w:rPr>
          <w:rFonts w:hint="cs"/>
          <w:sz w:val="24"/>
          <w:u w:val="single"/>
          <w:rtl/>
        </w:rPr>
        <w:t>ל</w:t>
      </w:r>
      <w:r w:rsidRPr="003A3D94">
        <w:rPr>
          <w:rFonts w:hint="cs"/>
          <w:sz w:val="24"/>
          <w:u w:val="single"/>
          <w:rtl/>
        </w:rPr>
        <w:t>א יחייבו את היהודים מכוח הכלל "</w:t>
      </w:r>
      <w:proofErr w:type="spellStart"/>
      <w:r w:rsidRPr="003A3D94">
        <w:rPr>
          <w:rFonts w:hint="cs"/>
          <w:sz w:val="24"/>
          <w:u w:val="single"/>
          <w:rtl/>
        </w:rPr>
        <w:t>דינא</w:t>
      </w:r>
      <w:proofErr w:type="spellEnd"/>
      <w:r w:rsidRPr="003A3D94">
        <w:rPr>
          <w:rFonts w:hint="cs"/>
          <w:sz w:val="24"/>
          <w:u w:val="single"/>
          <w:rtl/>
        </w:rPr>
        <w:t xml:space="preserve"> </w:t>
      </w:r>
      <w:proofErr w:type="spellStart"/>
      <w:r w:rsidRPr="003A3D94">
        <w:rPr>
          <w:rFonts w:hint="cs"/>
          <w:sz w:val="24"/>
          <w:u w:val="single"/>
          <w:rtl/>
        </w:rPr>
        <w:t>דמלכותא</w:t>
      </w:r>
      <w:proofErr w:type="spellEnd"/>
      <w:r w:rsidRPr="003A3D94">
        <w:rPr>
          <w:rFonts w:hint="cs"/>
          <w:sz w:val="24"/>
          <w:u w:val="single"/>
          <w:rtl/>
        </w:rPr>
        <w:t xml:space="preserve"> </w:t>
      </w:r>
      <w:proofErr w:type="spellStart"/>
      <w:r w:rsidRPr="003A3D94">
        <w:rPr>
          <w:rFonts w:hint="cs"/>
          <w:sz w:val="24"/>
          <w:u w:val="single"/>
          <w:rtl/>
        </w:rPr>
        <w:t>דינא</w:t>
      </w:r>
      <w:proofErr w:type="spellEnd"/>
      <w:r w:rsidRPr="003A3D94">
        <w:rPr>
          <w:rFonts w:hint="cs"/>
          <w:sz w:val="24"/>
          <w:u w:val="single"/>
          <w:rtl/>
        </w:rPr>
        <w:t>"</w:t>
      </w:r>
      <w:r w:rsidR="00395182" w:rsidRPr="003A3D94">
        <w:rPr>
          <w:rFonts w:hint="cs"/>
          <w:sz w:val="24"/>
          <w:u w:val="single"/>
          <w:rtl/>
        </w:rPr>
        <w:t xml:space="preserve">. </w:t>
      </w:r>
      <w:r w:rsidRPr="003A3D94">
        <w:rPr>
          <w:rFonts w:hint="cs"/>
          <w:sz w:val="24"/>
          <w:u w:val="single"/>
          <w:rtl/>
        </w:rPr>
        <w:t>שכן, יש להניח שכלל זה אימץ בתקנה רק את הכללים שהיו ידועים לחכמים בשעה שקבעו את התקנה</w:t>
      </w:r>
      <w:r>
        <w:rPr>
          <w:rFonts w:hint="cs"/>
          <w:sz w:val="24"/>
          <w:rtl/>
        </w:rPr>
        <w:t>. (</w:t>
      </w:r>
      <w:r w:rsidRPr="006953CF">
        <w:rPr>
          <w:rFonts w:hint="cs"/>
          <w:b/>
          <w:bCs/>
          <w:sz w:val="24"/>
          <w:rtl/>
        </w:rPr>
        <w:t>רבנו תם</w:t>
      </w:r>
      <w:r>
        <w:rPr>
          <w:rFonts w:hint="cs"/>
          <w:sz w:val="24"/>
          <w:rtl/>
        </w:rPr>
        <w:t>).</w:t>
      </w:r>
    </w:p>
    <w:p w14:paraId="6462FD9D" w14:textId="684AF88F" w:rsidR="00395182" w:rsidRPr="00A50AD8" w:rsidRDefault="00395182" w:rsidP="001D0532">
      <w:pPr>
        <w:spacing w:line="276" w:lineRule="auto"/>
        <w:jc w:val="both"/>
        <w:rPr>
          <w:color w:val="FF0000"/>
          <w:sz w:val="24"/>
          <w:rtl/>
        </w:rPr>
      </w:pPr>
    </w:p>
    <w:p w14:paraId="5500452E" w14:textId="64E84E8E" w:rsidR="00395182" w:rsidRDefault="00395182" w:rsidP="00CF5754">
      <w:pPr>
        <w:spacing w:line="276" w:lineRule="auto"/>
        <w:jc w:val="both"/>
        <w:rPr>
          <w:sz w:val="24"/>
          <w:u w:val="single"/>
          <w:rtl/>
        </w:rPr>
      </w:pPr>
      <w:r w:rsidRPr="00395182">
        <w:rPr>
          <w:rFonts w:hint="cs"/>
          <w:sz w:val="24"/>
          <w:u w:val="single"/>
          <w:rtl/>
        </w:rPr>
        <w:t>היקפו של הכלל</w:t>
      </w:r>
      <w:r w:rsidR="00F22540">
        <w:rPr>
          <w:rFonts w:hint="cs"/>
          <w:sz w:val="24"/>
          <w:u w:val="single"/>
          <w:rtl/>
        </w:rPr>
        <w:t xml:space="preserve"> והמגבלות עליו</w:t>
      </w:r>
    </w:p>
    <w:p w14:paraId="123BA364" w14:textId="349606E1" w:rsidR="007332E4" w:rsidRDefault="004176CF" w:rsidP="00CF5754">
      <w:pPr>
        <w:spacing w:line="276" w:lineRule="auto"/>
        <w:jc w:val="both"/>
        <w:rPr>
          <w:sz w:val="24"/>
          <w:rtl/>
        </w:rPr>
      </w:pPr>
      <w:r>
        <w:rPr>
          <w:rFonts w:hint="cs"/>
          <w:sz w:val="24"/>
          <w:rtl/>
        </w:rPr>
        <w:t xml:space="preserve">מגבלות שונות עולות מדברי פוסקים שונים ביחס להיקפו של הכלל. בהמשך נראה כי הן קשורות להנמקות השונות לכלל. אנו נמנה את המגבלות, </w:t>
      </w:r>
      <w:r w:rsidRPr="00EB639C">
        <w:rPr>
          <w:rFonts w:hint="cs"/>
          <w:sz w:val="24"/>
          <w:u w:val="single"/>
          <w:rtl/>
        </w:rPr>
        <w:t>על אף שלא כולן מקובלות על כל הפוסקים</w:t>
      </w:r>
      <w:r>
        <w:rPr>
          <w:rFonts w:hint="cs"/>
          <w:sz w:val="24"/>
          <w:rtl/>
        </w:rPr>
        <w:t>.</w:t>
      </w:r>
    </w:p>
    <w:p w14:paraId="19F27DBA" w14:textId="77777777" w:rsidR="002F7DEA" w:rsidRPr="002F7DEA" w:rsidRDefault="002F7DEA" w:rsidP="00CF5754">
      <w:pPr>
        <w:spacing w:line="276" w:lineRule="auto"/>
        <w:jc w:val="both"/>
        <w:rPr>
          <w:b/>
        </w:rPr>
      </w:pPr>
    </w:p>
    <w:p w14:paraId="68632519" w14:textId="2AF43710" w:rsidR="004176CF" w:rsidRDefault="004176CF" w:rsidP="00CF5754">
      <w:pPr>
        <w:spacing w:line="276" w:lineRule="auto"/>
        <w:jc w:val="both"/>
        <w:rPr>
          <w:sz w:val="24"/>
          <w:u w:val="single"/>
          <w:rtl/>
        </w:rPr>
      </w:pPr>
      <w:r w:rsidRPr="004176CF">
        <w:rPr>
          <w:rFonts w:hint="cs"/>
          <w:sz w:val="24"/>
          <w:u w:val="single"/>
          <w:rtl/>
        </w:rPr>
        <w:t>התייחסות החכמים לכללים 'פרסונאליים'</w:t>
      </w:r>
    </w:p>
    <w:p w14:paraId="75F130C2" w14:textId="1A02A957" w:rsidR="004176CF" w:rsidRPr="00F07B50" w:rsidRDefault="004176CF" w:rsidP="00CF5754">
      <w:pPr>
        <w:spacing w:line="276" w:lineRule="auto"/>
        <w:jc w:val="both"/>
        <w:rPr>
          <w:b/>
          <w:bCs/>
          <w:sz w:val="24"/>
          <w:u w:val="single"/>
          <w:rtl/>
        </w:rPr>
      </w:pPr>
      <w:r w:rsidRPr="00F07B50">
        <w:rPr>
          <w:rFonts w:hint="cs"/>
          <w:b/>
          <w:bCs/>
          <w:sz w:val="24"/>
          <w:u w:val="single"/>
          <w:rtl/>
        </w:rPr>
        <w:t xml:space="preserve">שו"ת </w:t>
      </w:r>
      <w:proofErr w:type="spellStart"/>
      <w:r w:rsidRPr="00F07B50">
        <w:rPr>
          <w:rFonts w:hint="cs"/>
          <w:b/>
          <w:bCs/>
          <w:sz w:val="24"/>
          <w:u w:val="single"/>
          <w:rtl/>
        </w:rPr>
        <w:t>תשב"ץ</w:t>
      </w:r>
      <w:proofErr w:type="spellEnd"/>
      <w:r w:rsidRPr="00F07B50">
        <w:rPr>
          <w:rFonts w:hint="cs"/>
          <w:b/>
          <w:bCs/>
          <w:sz w:val="24"/>
          <w:u w:val="single"/>
          <w:rtl/>
        </w:rPr>
        <w:t xml:space="preserve"> א, קנח</w:t>
      </w:r>
    </w:p>
    <w:p w14:paraId="0077D339" w14:textId="6C8876F0" w:rsidR="006B1893" w:rsidRDefault="004176CF" w:rsidP="006748A6">
      <w:pPr>
        <w:spacing w:line="276" w:lineRule="auto"/>
        <w:jc w:val="both"/>
        <w:rPr>
          <w:sz w:val="24"/>
          <w:rtl/>
        </w:rPr>
      </w:pPr>
      <w:r>
        <w:rPr>
          <w:rFonts w:hint="cs"/>
          <w:sz w:val="24"/>
          <w:rtl/>
        </w:rPr>
        <w:t xml:space="preserve">"וכל שכן אם אותו הדין שהוא רוצה להנהיג עתה, </w:t>
      </w:r>
      <w:r w:rsidRPr="006B1893">
        <w:rPr>
          <w:rFonts w:hint="cs"/>
          <w:b/>
          <w:bCs/>
          <w:sz w:val="24"/>
          <w:rtl/>
        </w:rPr>
        <w:t xml:space="preserve">לא הנהיגו בכל מלכותו, אלא </w:t>
      </w:r>
      <w:proofErr w:type="spellStart"/>
      <w:r w:rsidRPr="006B1893">
        <w:rPr>
          <w:rFonts w:hint="cs"/>
          <w:b/>
          <w:bCs/>
          <w:sz w:val="24"/>
          <w:rtl/>
        </w:rPr>
        <w:t>בקצת</w:t>
      </w:r>
      <w:proofErr w:type="spellEnd"/>
      <w:r w:rsidRPr="006B1893">
        <w:rPr>
          <w:rFonts w:hint="cs"/>
          <w:b/>
          <w:bCs/>
          <w:sz w:val="24"/>
          <w:rtl/>
        </w:rPr>
        <w:t xml:space="preserve"> מלכותו</w:t>
      </w:r>
      <w:r>
        <w:rPr>
          <w:rFonts w:hint="cs"/>
          <w:sz w:val="24"/>
          <w:rtl/>
        </w:rPr>
        <w:t>.</w:t>
      </w:r>
      <w:r w:rsidR="006B1893">
        <w:rPr>
          <w:rFonts w:hint="cs"/>
          <w:sz w:val="24"/>
          <w:rtl/>
        </w:rPr>
        <w:t xml:space="preserve"> שאינו דין כלל. </w:t>
      </w:r>
      <w:r w:rsidR="006B1893" w:rsidRPr="006B1893">
        <w:rPr>
          <w:rFonts w:hint="cs"/>
          <w:sz w:val="24"/>
          <w:rtl/>
        </w:rPr>
        <w:t>שאין זה מחוק המלכים להנהיג בעיר אחת ענין אחד שאינו נוהג בכל מדינות מלכותו.</w:t>
      </w:r>
      <w:r w:rsidR="006B1893" w:rsidRPr="006B1893">
        <w:rPr>
          <w:rFonts w:hint="cs"/>
          <w:b/>
          <w:bCs/>
          <w:sz w:val="24"/>
          <w:rtl/>
        </w:rPr>
        <w:t xml:space="preserve"> ואם עשה כן, אין דינו דין.</w:t>
      </w:r>
      <w:r w:rsidR="006B1893">
        <w:rPr>
          <w:rFonts w:hint="cs"/>
          <w:sz w:val="24"/>
          <w:rtl/>
        </w:rPr>
        <w:t>"</w:t>
      </w:r>
    </w:p>
    <w:p w14:paraId="4A47C667" w14:textId="77777777" w:rsidR="0038076A" w:rsidRDefault="0038076A" w:rsidP="006748A6">
      <w:pPr>
        <w:spacing w:line="276" w:lineRule="auto"/>
        <w:jc w:val="both"/>
        <w:rPr>
          <w:sz w:val="24"/>
          <w:rtl/>
        </w:rPr>
      </w:pPr>
    </w:p>
    <w:p w14:paraId="1C12FCC0" w14:textId="7A74CB70" w:rsidR="006B1893" w:rsidRPr="007A1E03" w:rsidRDefault="006B1893" w:rsidP="00CF5754">
      <w:pPr>
        <w:spacing w:line="276" w:lineRule="auto"/>
        <w:jc w:val="both"/>
        <w:rPr>
          <w:b/>
          <w:bCs/>
          <w:sz w:val="24"/>
          <w:u w:val="single"/>
          <w:rtl/>
        </w:rPr>
      </w:pPr>
      <w:r w:rsidRPr="007A1E03">
        <w:rPr>
          <w:rFonts w:hint="cs"/>
          <w:b/>
          <w:bCs/>
          <w:sz w:val="24"/>
          <w:u w:val="single"/>
          <w:rtl/>
        </w:rPr>
        <w:t xml:space="preserve">הרמב"ם, הלכות </w:t>
      </w:r>
      <w:proofErr w:type="spellStart"/>
      <w:r w:rsidRPr="007A1E03">
        <w:rPr>
          <w:rFonts w:hint="cs"/>
          <w:b/>
          <w:bCs/>
          <w:sz w:val="24"/>
          <w:u w:val="single"/>
          <w:rtl/>
        </w:rPr>
        <w:t>גזילה</w:t>
      </w:r>
      <w:proofErr w:type="spellEnd"/>
      <w:r w:rsidRPr="007A1E03">
        <w:rPr>
          <w:rFonts w:hint="cs"/>
          <w:b/>
          <w:bCs/>
          <w:sz w:val="24"/>
          <w:u w:val="single"/>
          <w:rtl/>
        </w:rPr>
        <w:t xml:space="preserve"> </w:t>
      </w:r>
      <w:proofErr w:type="spellStart"/>
      <w:r w:rsidRPr="007A1E03">
        <w:rPr>
          <w:rFonts w:hint="cs"/>
          <w:b/>
          <w:bCs/>
          <w:sz w:val="24"/>
          <w:u w:val="single"/>
          <w:rtl/>
        </w:rPr>
        <w:t>ואבידה</w:t>
      </w:r>
      <w:proofErr w:type="spellEnd"/>
      <w:r w:rsidRPr="007A1E03">
        <w:rPr>
          <w:rFonts w:hint="cs"/>
          <w:b/>
          <w:bCs/>
          <w:sz w:val="24"/>
          <w:u w:val="single"/>
          <w:rtl/>
        </w:rPr>
        <w:t xml:space="preserve"> ה, יד</w:t>
      </w:r>
    </w:p>
    <w:p w14:paraId="0F555A64" w14:textId="4CE6AE92" w:rsidR="006D4977" w:rsidRDefault="006B1893" w:rsidP="006748A6">
      <w:pPr>
        <w:spacing w:line="276" w:lineRule="auto"/>
        <w:jc w:val="both"/>
        <w:rPr>
          <w:sz w:val="24"/>
          <w:rtl/>
        </w:rPr>
      </w:pPr>
      <w:r>
        <w:rPr>
          <w:rFonts w:hint="cs"/>
          <w:sz w:val="24"/>
          <w:rtl/>
        </w:rPr>
        <w:t>"כ</w:t>
      </w:r>
      <w:r w:rsidRPr="006B1893">
        <w:rPr>
          <w:sz w:val="24"/>
          <w:rtl/>
        </w:rPr>
        <w:t xml:space="preserve">ללו של דבר כל דין שיחקוק אותו המלך לכל ולא יהיה לאדם אחד בפני עצמו אינו גזל. </w:t>
      </w:r>
      <w:r w:rsidRPr="006B1893">
        <w:rPr>
          <w:b/>
          <w:bCs/>
          <w:sz w:val="24"/>
          <w:rtl/>
        </w:rPr>
        <w:t xml:space="preserve">וכל </w:t>
      </w:r>
      <w:proofErr w:type="spellStart"/>
      <w:r w:rsidRPr="006B1893">
        <w:rPr>
          <w:b/>
          <w:bCs/>
          <w:sz w:val="24"/>
          <w:rtl/>
        </w:rPr>
        <w:t>שיקח</w:t>
      </w:r>
      <w:proofErr w:type="spellEnd"/>
      <w:r w:rsidRPr="006B1893">
        <w:rPr>
          <w:b/>
          <w:bCs/>
          <w:sz w:val="24"/>
          <w:rtl/>
        </w:rPr>
        <w:t xml:space="preserve"> מאיש זה בלבד שלא כדת הידועה לכל אלא חמס את זה הרי זה גזל</w:t>
      </w:r>
      <w:r>
        <w:rPr>
          <w:rFonts w:hint="cs"/>
          <w:sz w:val="24"/>
          <w:rtl/>
        </w:rPr>
        <w:t>."</w:t>
      </w:r>
    </w:p>
    <w:p w14:paraId="68E51A63" w14:textId="77777777" w:rsidR="004A0799" w:rsidRDefault="004A0799" w:rsidP="00CF5754">
      <w:pPr>
        <w:spacing w:line="276" w:lineRule="auto"/>
        <w:jc w:val="both"/>
        <w:rPr>
          <w:sz w:val="24"/>
          <w:rtl/>
        </w:rPr>
      </w:pPr>
    </w:p>
    <w:p w14:paraId="0E14B130" w14:textId="5037FF98" w:rsidR="00170C56" w:rsidRDefault="006B1893" w:rsidP="00CF5754">
      <w:pPr>
        <w:spacing w:line="276" w:lineRule="auto"/>
        <w:jc w:val="both"/>
        <w:rPr>
          <w:b/>
          <w:bCs/>
          <w:sz w:val="24"/>
          <w:u w:val="single"/>
          <w:rtl/>
        </w:rPr>
      </w:pPr>
      <w:r w:rsidRPr="007A1E03">
        <w:rPr>
          <w:rFonts w:hint="cs"/>
          <w:b/>
          <w:bCs/>
          <w:sz w:val="24"/>
          <w:u w:val="single"/>
          <w:rtl/>
        </w:rPr>
        <w:t>שולחן ערוך, חושן משפט, סימן שסט, סעיף ח</w:t>
      </w:r>
    </w:p>
    <w:p w14:paraId="432E5312" w14:textId="5DFB33E6" w:rsidR="006D4977" w:rsidRPr="00170C56" w:rsidRDefault="007A1E03" w:rsidP="00CF5754">
      <w:pPr>
        <w:spacing w:line="276" w:lineRule="auto"/>
        <w:jc w:val="both"/>
        <w:rPr>
          <w:b/>
          <w:bCs/>
          <w:sz w:val="24"/>
          <w:u w:val="single"/>
          <w:rtl/>
        </w:rPr>
      </w:pPr>
      <w:r>
        <w:rPr>
          <w:rFonts w:hint="cs"/>
          <w:sz w:val="24"/>
          <w:rtl/>
        </w:rPr>
        <w:t>"</w:t>
      </w:r>
      <w:r w:rsidRPr="007A1E03">
        <w:rPr>
          <w:b/>
          <w:bCs/>
          <w:sz w:val="24"/>
          <w:rtl/>
        </w:rPr>
        <w:t>אבל מלך שלקח שדה או חצר של אחד מבני המדינה שלא בדינים שחקק הרי זה גזלן</w:t>
      </w:r>
      <w:r w:rsidRPr="007A1E03">
        <w:rPr>
          <w:sz w:val="24"/>
          <w:rtl/>
        </w:rPr>
        <w:t xml:space="preserve"> והלוקח ממנו </w:t>
      </w:r>
      <w:proofErr w:type="spellStart"/>
      <w:r w:rsidRPr="007A1E03">
        <w:rPr>
          <w:sz w:val="24"/>
          <w:rtl/>
        </w:rPr>
        <w:t>מוציאין</w:t>
      </w:r>
      <w:proofErr w:type="spellEnd"/>
      <w:r w:rsidRPr="007A1E03">
        <w:rPr>
          <w:sz w:val="24"/>
          <w:rtl/>
        </w:rPr>
        <w:t xml:space="preserve"> הבעלים מידו כללו של דבר כל דין שיחקוק אותו המלך לכל ולא יהיה לאדם אחד בפני עצמו אינו גזל </w:t>
      </w:r>
      <w:r w:rsidRPr="007A1E03">
        <w:rPr>
          <w:b/>
          <w:bCs/>
          <w:sz w:val="24"/>
          <w:rtl/>
        </w:rPr>
        <w:t xml:space="preserve">וכל </w:t>
      </w:r>
      <w:proofErr w:type="spellStart"/>
      <w:r w:rsidRPr="007A1E03">
        <w:rPr>
          <w:b/>
          <w:bCs/>
          <w:sz w:val="24"/>
          <w:rtl/>
        </w:rPr>
        <w:t>שיקח</w:t>
      </w:r>
      <w:proofErr w:type="spellEnd"/>
      <w:r w:rsidRPr="007A1E03">
        <w:rPr>
          <w:b/>
          <w:bCs/>
          <w:sz w:val="24"/>
          <w:rtl/>
        </w:rPr>
        <w:t xml:space="preserve"> מאיש זה בלבד שלא כדת הידוע לכל אלא חמס את זה הרי זה גזל</w:t>
      </w:r>
      <w:r>
        <w:rPr>
          <w:rFonts w:hint="cs"/>
          <w:sz w:val="24"/>
          <w:rtl/>
        </w:rPr>
        <w:t>"</w:t>
      </w:r>
      <w:r w:rsidR="00FB3407">
        <w:rPr>
          <w:rFonts w:hint="cs"/>
          <w:sz w:val="24"/>
          <w:rtl/>
        </w:rPr>
        <w:t>.</w:t>
      </w:r>
    </w:p>
    <w:p w14:paraId="297DF0C1" w14:textId="30ADFDC5" w:rsidR="00FB3407" w:rsidRDefault="00FB3407" w:rsidP="00CF5754">
      <w:pPr>
        <w:spacing w:line="276" w:lineRule="auto"/>
        <w:jc w:val="both"/>
        <w:rPr>
          <w:b/>
          <w:bCs/>
          <w:sz w:val="24"/>
          <w:u w:val="single"/>
          <w:rtl/>
        </w:rPr>
      </w:pPr>
      <w:r w:rsidRPr="00FB3407">
        <w:rPr>
          <w:rFonts w:hint="cs"/>
          <w:b/>
          <w:bCs/>
          <w:sz w:val="24"/>
          <w:u w:val="single"/>
          <w:rtl/>
        </w:rPr>
        <w:t xml:space="preserve">הגהות </w:t>
      </w:r>
      <w:proofErr w:type="spellStart"/>
      <w:r w:rsidRPr="00FB3407">
        <w:rPr>
          <w:rFonts w:hint="cs"/>
          <w:b/>
          <w:bCs/>
          <w:sz w:val="24"/>
          <w:u w:val="single"/>
          <w:rtl/>
        </w:rPr>
        <w:t>הרמ"א</w:t>
      </w:r>
      <w:proofErr w:type="spellEnd"/>
      <w:r w:rsidRPr="00FB3407">
        <w:rPr>
          <w:rFonts w:hint="cs"/>
          <w:b/>
          <w:bCs/>
          <w:sz w:val="24"/>
          <w:u w:val="single"/>
          <w:rtl/>
        </w:rPr>
        <w:t xml:space="preserve"> לשולחן ערוך, חושן משפט, שסט, ח</w:t>
      </w:r>
    </w:p>
    <w:p w14:paraId="1DED48DB" w14:textId="6D5FC0F6" w:rsidR="00FB3407" w:rsidRDefault="00FB3407" w:rsidP="00CF5754">
      <w:pPr>
        <w:spacing w:line="276" w:lineRule="auto"/>
        <w:jc w:val="both"/>
        <w:rPr>
          <w:sz w:val="24"/>
          <w:rtl/>
        </w:rPr>
      </w:pPr>
      <w:r>
        <w:rPr>
          <w:rFonts w:hint="cs"/>
          <w:sz w:val="24"/>
          <w:rtl/>
        </w:rPr>
        <w:t>"</w:t>
      </w:r>
      <w:r w:rsidRPr="00D71852">
        <w:rPr>
          <w:rFonts w:hint="cs"/>
          <w:sz w:val="24"/>
          <w:u w:val="single"/>
          <w:rtl/>
        </w:rPr>
        <w:t xml:space="preserve">יש אומרים שלא </w:t>
      </w:r>
      <w:proofErr w:type="spellStart"/>
      <w:r w:rsidRPr="00D71852">
        <w:rPr>
          <w:rFonts w:hint="cs"/>
          <w:sz w:val="24"/>
          <w:u w:val="single"/>
          <w:rtl/>
        </w:rPr>
        <w:t>אמרינן</w:t>
      </w:r>
      <w:proofErr w:type="spellEnd"/>
      <w:r w:rsidRPr="00D71852">
        <w:rPr>
          <w:rFonts w:hint="cs"/>
          <w:sz w:val="24"/>
          <w:u w:val="single"/>
          <w:rtl/>
        </w:rPr>
        <w:t xml:space="preserve"> </w:t>
      </w:r>
      <w:proofErr w:type="spellStart"/>
      <w:r w:rsidRPr="00D71852">
        <w:rPr>
          <w:rFonts w:hint="cs"/>
          <w:sz w:val="24"/>
          <w:u w:val="single"/>
          <w:rtl/>
        </w:rPr>
        <w:t>דינא</w:t>
      </w:r>
      <w:proofErr w:type="spellEnd"/>
      <w:r w:rsidRPr="00D71852">
        <w:rPr>
          <w:rFonts w:hint="cs"/>
          <w:sz w:val="24"/>
          <w:u w:val="single"/>
          <w:rtl/>
        </w:rPr>
        <w:t xml:space="preserve"> </w:t>
      </w:r>
      <w:proofErr w:type="spellStart"/>
      <w:r w:rsidRPr="00D71852">
        <w:rPr>
          <w:rFonts w:hint="cs"/>
          <w:sz w:val="24"/>
          <w:u w:val="single"/>
          <w:rtl/>
        </w:rPr>
        <w:t>דמלכותא</w:t>
      </w:r>
      <w:proofErr w:type="spellEnd"/>
      <w:r w:rsidRPr="00D71852">
        <w:rPr>
          <w:rFonts w:hint="cs"/>
          <w:sz w:val="24"/>
          <w:u w:val="single"/>
          <w:rtl/>
        </w:rPr>
        <w:t xml:space="preserve"> </w:t>
      </w:r>
      <w:proofErr w:type="spellStart"/>
      <w:r w:rsidRPr="00D71852">
        <w:rPr>
          <w:rFonts w:hint="cs"/>
          <w:sz w:val="24"/>
          <w:u w:val="single"/>
          <w:rtl/>
        </w:rPr>
        <w:t>דינא</w:t>
      </w:r>
      <w:proofErr w:type="spellEnd"/>
      <w:r w:rsidRPr="00D71852">
        <w:rPr>
          <w:rFonts w:hint="cs"/>
          <w:sz w:val="24"/>
          <w:u w:val="single"/>
          <w:rtl/>
        </w:rPr>
        <w:t xml:space="preserve"> אלא </w:t>
      </w:r>
      <w:proofErr w:type="spellStart"/>
      <w:r w:rsidRPr="00D71852">
        <w:rPr>
          <w:rFonts w:hint="cs"/>
          <w:sz w:val="24"/>
          <w:u w:val="single"/>
          <w:rtl/>
        </w:rPr>
        <w:t>במסים</w:t>
      </w:r>
      <w:proofErr w:type="spellEnd"/>
      <w:r w:rsidRPr="00D71852">
        <w:rPr>
          <w:rFonts w:hint="cs"/>
          <w:sz w:val="24"/>
          <w:u w:val="single"/>
          <w:rtl/>
        </w:rPr>
        <w:t xml:space="preserve"> ומכסים </w:t>
      </w:r>
      <w:proofErr w:type="spellStart"/>
      <w:r w:rsidRPr="00D71852">
        <w:rPr>
          <w:rFonts w:hint="cs"/>
          <w:sz w:val="24"/>
          <w:u w:val="single"/>
          <w:rtl/>
        </w:rPr>
        <w:t>התלוים</w:t>
      </w:r>
      <w:proofErr w:type="spellEnd"/>
      <w:r w:rsidRPr="00D71852">
        <w:rPr>
          <w:rFonts w:hint="cs"/>
          <w:sz w:val="24"/>
          <w:u w:val="single"/>
          <w:rtl/>
        </w:rPr>
        <w:t xml:space="preserve"> בקרקע, כי המלך גוזר שלא ידורו בארצו כי אם בדרך זה, אבל בשאר דברים, לא</w:t>
      </w:r>
      <w:r>
        <w:rPr>
          <w:rFonts w:hint="cs"/>
          <w:sz w:val="24"/>
          <w:rtl/>
        </w:rPr>
        <w:t xml:space="preserve">. ויש </w:t>
      </w:r>
      <w:proofErr w:type="spellStart"/>
      <w:r>
        <w:rPr>
          <w:rFonts w:hint="cs"/>
          <w:sz w:val="24"/>
          <w:rtl/>
        </w:rPr>
        <w:t>חולקין</w:t>
      </w:r>
      <w:proofErr w:type="spellEnd"/>
      <w:r>
        <w:rPr>
          <w:rFonts w:hint="cs"/>
          <w:sz w:val="24"/>
          <w:rtl/>
        </w:rPr>
        <w:t xml:space="preserve">, </w:t>
      </w:r>
      <w:proofErr w:type="spellStart"/>
      <w:r>
        <w:rPr>
          <w:rFonts w:hint="cs"/>
          <w:sz w:val="24"/>
          <w:rtl/>
        </w:rPr>
        <w:t>וסבירא</w:t>
      </w:r>
      <w:proofErr w:type="spellEnd"/>
      <w:r>
        <w:rPr>
          <w:rFonts w:hint="cs"/>
          <w:sz w:val="24"/>
          <w:rtl/>
        </w:rPr>
        <w:t xml:space="preserve"> להו (וסבורים) </w:t>
      </w:r>
      <w:proofErr w:type="spellStart"/>
      <w:r w:rsidR="00D71852">
        <w:rPr>
          <w:rFonts w:hint="cs"/>
          <w:sz w:val="24"/>
          <w:rtl/>
        </w:rPr>
        <w:t>ד</w:t>
      </w:r>
      <w:r>
        <w:rPr>
          <w:rFonts w:hint="cs"/>
          <w:sz w:val="24"/>
          <w:rtl/>
        </w:rPr>
        <w:t>אמרינן</w:t>
      </w:r>
      <w:proofErr w:type="spellEnd"/>
      <w:r>
        <w:rPr>
          <w:rFonts w:hint="cs"/>
          <w:sz w:val="24"/>
          <w:rtl/>
        </w:rPr>
        <w:t xml:space="preserve"> (שאומרים) בכל דבר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w:t>
      </w:r>
    </w:p>
    <w:p w14:paraId="6133E91B" w14:textId="1F82AD1E" w:rsidR="008D13DD" w:rsidRDefault="008D13DD" w:rsidP="00CF5754">
      <w:pPr>
        <w:spacing w:line="276" w:lineRule="auto"/>
        <w:jc w:val="both"/>
        <w:rPr>
          <w:sz w:val="24"/>
          <w:rtl/>
        </w:rPr>
      </w:pPr>
    </w:p>
    <w:p w14:paraId="5981DDEA" w14:textId="5ABBEDBE" w:rsidR="008D13DD" w:rsidRPr="00604328" w:rsidRDefault="008D13DD" w:rsidP="00CF5754">
      <w:pPr>
        <w:spacing w:line="276" w:lineRule="auto"/>
        <w:jc w:val="both"/>
        <w:rPr>
          <w:sz w:val="24"/>
          <w:rtl/>
        </w:rPr>
      </w:pPr>
      <w:r w:rsidRPr="00FB3407">
        <w:rPr>
          <w:rFonts w:hint="cs"/>
          <w:b/>
          <w:bCs/>
          <w:sz w:val="24"/>
          <w:u w:val="single"/>
          <w:rtl/>
        </w:rPr>
        <w:t xml:space="preserve">הגהות </w:t>
      </w:r>
      <w:proofErr w:type="spellStart"/>
      <w:r w:rsidRPr="00FB3407">
        <w:rPr>
          <w:rFonts w:hint="cs"/>
          <w:b/>
          <w:bCs/>
          <w:sz w:val="24"/>
          <w:u w:val="single"/>
          <w:rtl/>
        </w:rPr>
        <w:t>הרמ"א</w:t>
      </w:r>
      <w:proofErr w:type="spellEnd"/>
      <w:r w:rsidRPr="00FB3407">
        <w:rPr>
          <w:rFonts w:hint="cs"/>
          <w:b/>
          <w:bCs/>
          <w:sz w:val="24"/>
          <w:u w:val="single"/>
          <w:rtl/>
        </w:rPr>
        <w:t xml:space="preserve"> לשולחן ערוך, חושן משפט, שסט, </w:t>
      </w:r>
      <w:r>
        <w:rPr>
          <w:rFonts w:hint="cs"/>
          <w:b/>
          <w:bCs/>
          <w:sz w:val="24"/>
          <w:u w:val="single"/>
          <w:rtl/>
        </w:rPr>
        <w:t>יא</w:t>
      </w:r>
      <w:r w:rsidR="00604328">
        <w:rPr>
          <w:rFonts w:hint="cs"/>
          <w:sz w:val="24"/>
          <w:rtl/>
        </w:rPr>
        <w:t xml:space="preserve"> (עסקנו במקרה ל</w:t>
      </w:r>
      <w:r w:rsidR="00F22540">
        <w:rPr>
          <w:rFonts w:hint="cs"/>
          <w:sz w:val="24"/>
          <w:rtl/>
        </w:rPr>
        <w:t xml:space="preserve">הלן </w:t>
      </w:r>
      <w:r w:rsidR="00604328">
        <w:rPr>
          <w:rFonts w:hint="cs"/>
          <w:sz w:val="24"/>
          <w:rtl/>
        </w:rPr>
        <w:t>בהקשר אחר)</w:t>
      </w:r>
    </w:p>
    <w:p w14:paraId="6577101C" w14:textId="30FA74C5" w:rsidR="008D13DD" w:rsidRDefault="00604328" w:rsidP="00CF5754">
      <w:pPr>
        <w:spacing w:line="276" w:lineRule="auto"/>
        <w:jc w:val="both"/>
        <w:rPr>
          <w:sz w:val="24"/>
          <w:rtl/>
        </w:rPr>
      </w:pPr>
      <w:r>
        <w:rPr>
          <w:rFonts w:hint="cs"/>
          <w:sz w:val="24"/>
          <w:rtl/>
        </w:rPr>
        <w:t>מדובר במקרה, בו מתה אישה, ובא אביה ודורש  בחזרה את הנדוניה שהביא עם ביתו בנישואיה. זאת, כנהוג בדין המקומי, ובניגוד</w:t>
      </w:r>
      <w:r w:rsidR="00210F76">
        <w:rPr>
          <w:rFonts w:hint="cs"/>
          <w:sz w:val="24"/>
          <w:rtl/>
        </w:rPr>
        <w:t xml:space="preserve"> לדין תורה לפיו הבעל יורש את אשתו.</w:t>
      </w:r>
    </w:p>
    <w:p w14:paraId="31A61B2E" w14:textId="7485A0FD" w:rsidR="00F07B50" w:rsidRDefault="00210F76" w:rsidP="00CF5754">
      <w:pPr>
        <w:spacing w:line="276" w:lineRule="auto"/>
        <w:jc w:val="both"/>
        <w:rPr>
          <w:sz w:val="24"/>
          <w:rtl/>
        </w:rPr>
      </w:pPr>
      <w:proofErr w:type="spellStart"/>
      <w:r>
        <w:rPr>
          <w:rFonts w:hint="cs"/>
          <w:sz w:val="24"/>
          <w:rtl/>
        </w:rPr>
        <w:t>הרמ"א</w:t>
      </w:r>
      <w:proofErr w:type="spellEnd"/>
      <w:r>
        <w:rPr>
          <w:rFonts w:hint="cs"/>
          <w:sz w:val="24"/>
          <w:rtl/>
        </w:rPr>
        <w:t xml:space="preserve"> דוחה טענה אפשרית מצד האבא, להכיר בדין המקומי מכוח הכלל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xml:space="preserve">". זאת בנימוק </w:t>
      </w:r>
      <w:r w:rsidRPr="00210F76">
        <w:rPr>
          <w:rFonts w:hint="cs"/>
          <w:b/>
          <w:bCs/>
          <w:sz w:val="24"/>
          <w:rtl/>
        </w:rPr>
        <w:t xml:space="preserve">שאין מקום להכיר בכלל זה, אלא בחוק שיש בו הנאה ישירה למלך, או שהוא לתקנת בני </w:t>
      </w:r>
      <w:r w:rsidRPr="00210F76">
        <w:rPr>
          <w:rFonts w:hint="cs"/>
          <w:b/>
          <w:bCs/>
          <w:sz w:val="24"/>
          <w:rtl/>
        </w:rPr>
        <w:lastRenderedPageBreak/>
        <w:t>המדינה</w:t>
      </w:r>
      <w:r>
        <w:rPr>
          <w:rFonts w:hint="cs"/>
          <w:sz w:val="24"/>
          <w:rtl/>
        </w:rPr>
        <w:t xml:space="preserve">. אולם, </w:t>
      </w:r>
      <w:r w:rsidRPr="00210F76">
        <w:rPr>
          <w:rFonts w:hint="cs"/>
          <w:b/>
          <w:bCs/>
          <w:sz w:val="24"/>
          <w:rtl/>
        </w:rPr>
        <w:t>עניינים הקשורים במשפט הפרטי וביחסים בין אדם לחבריו -  שאין בהם תועלת ישירה למלך, אינם כלולים בכלל "</w:t>
      </w:r>
      <w:proofErr w:type="spellStart"/>
      <w:r w:rsidRPr="00210F76">
        <w:rPr>
          <w:rFonts w:hint="cs"/>
          <w:b/>
          <w:bCs/>
          <w:sz w:val="24"/>
          <w:rtl/>
        </w:rPr>
        <w:t>דינא</w:t>
      </w:r>
      <w:proofErr w:type="spellEnd"/>
      <w:r w:rsidRPr="00210F76">
        <w:rPr>
          <w:rFonts w:hint="cs"/>
          <w:b/>
          <w:bCs/>
          <w:sz w:val="24"/>
          <w:rtl/>
        </w:rPr>
        <w:t xml:space="preserve"> </w:t>
      </w:r>
      <w:proofErr w:type="spellStart"/>
      <w:r w:rsidRPr="00210F76">
        <w:rPr>
          <w:rFonts w:hint="cs"/>
          <w:b/>
          <w:bCs/>
          <w:sz w:val="24"/>
          <w:rtl/>
        </w:rPr>
        <w:t>דמלכותא</w:t>
      </w:r>
      <w:proofErr w:type="spellEnd"/>
      <w:r w:rsidRPr="00210F76">
        <w:rPr>
          <w:rFonts w:hint="cs"/>
          <w:b/>
          <w:bCs/>
          <w:sz w:val="24"/>
          <w:rtl/>
        </w:rPr>
        <w:t xml:space="preserve"> </w:t>
      </w:r>
      <w:proofErr w:type="spellStart"/>
      <w:r w:rsidRPr="00210F76">
        <w:rPr>
          <w:rFonts w:hint="cs"/>
          <w:b/>
          <w:bCs/>
          <w:sz w:val="24"/>
          <w:rtl/>
        </w:rPr>
        <w:t>דינא</w:t>
      </w:r>
      <w:proofErr w:type="spellEnd"/>
      <w:r w:rsidRPr="00210F76">
        <w:rPr>
          <w:rFonts w:hint="cs"/>
          <w:b/>
          <w:bCs/>
          <w:sz w:val="24"/>
          <w:rtl/>
        </w:rPr>
        <w:t>".</w:t>
      </w:r>
      <w:r>
        <w:rPr>
          <w:rFonts w:hint="cs"/>
          <w:sz w:val="24"/>
          <w:rtl/>
        </w:rPr>
        <w:t xml:space="preserve"> </w:t>
      </w:r>
      <w:proofErr w:type="spellStart"/>
      <w:r>
        <w:rPr>
          <w:rFonts w:hint="cs"/>
          <w:sz w:val="24"/>
          <w:rtl/>
        </w:rPr>
        <w:t>הרמא"א</w:t>
      </w:r>
      <w:proofErr w:type="spellEnd"/>
      <w:r>
        <w:rPr>
          <w:rFonts w:hint="cs"/>
          <w:sz w:val="24"/>
          <w:rtl/>
        </w:rPr>
        <w:t xml:space="preserve"> מוסיף ומסביר כי מתן תוקף לכלל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גם במקרים כאלה, ייתר למעשה את כל דיני ישראל.</w:t>
      </w:r>
    </w:p>
    <w:p w14:paraId="457DFDAD" w14:textId="77777777" w:rsidR="0064257A" w:rsidRDefault="0064257A" w:rsidP="00CF5754">
      <w:pPr>
        <w:spacing w:line="276" w:lineRule="auto"/>
        <w:jc w:val="both"/>
        <w:rPr>
          <w:sz w:val="24"/>
          <w:rtl/>
        </w:rPr>
      </w:pPr>
    </w:p>
    <w:p w14:paraId="07F26719" w14:textId="77777777" w:rsidR="00F07B50" w:rsidRPr="00F07B50" w:rsidRDefault="00F07B50" w:rsidP="00CF5754">
      <w:pPr>
        <w:spacing w:line="276" w:lineRule="auto"/>
        <w:jc w:val="both"/>
        <w:rPr>
          <w:b/>
          <w:bCs/>
          <w:sz w:val="24"/>
          <w:u w:val="single"/>
          <w:rtl/>
        </w:rPr>
      </w:pPr>
      <w:proofErr w:type="spellStart"/>
      <w:r w:rsidRPr="00F07B50">
        <w:rPr>
          <w:b/>
          <w:bCs/>
          <w:sz w:val="24"/>
          <w:u w:val="single"/>
          <w:rtl/>
        </w:rPr>
        <w:t>ריטב"א</w:t>
      </w:r>
      <w:proofErr w:type="spellEnd"/>
      <w:r w:rsidRPr="00F07B50">
        <w:rPr>
          <w:b/>
          <w:bCs/>
          <w:sz w:val="24"/>
          <w:u w:val="single"/>
          <w:rtl/>
        </w:rPr>
        <w:t xml:space="preserve"> בבא </w:t>
      </w:r>
      <w:proofErr w:type="spellStart"/>
      <w:r w:rsidRPr="00F07B50">
        <w:rPr>
          <w:b/>
          <w:bCs/>
          <w:sz w:val="24"/>
          <w:u w:val="single"/>
          <w:rtl/>
        </w:rPr>
        <w:t>בתרא</w:t>
      </w:r>
      <w:proofErr w:type="spellEnd"/>
      <w:r w:rsidRPr="00F07B50">
        <w:rPr>
          <w:b/>
          <w:bCs/>
          <w:sz w:val="24"/>
          <w:u w:val="single"/>
          <w:rtl/>
        </w:rPr>
        <w:t xml:space="preserve"> </w:t>
      </w:r>
      <w:proofErr w:type="spellStart"/>
      <w:r w:rsidRPr="00F07B50">
        <w:rPr>
          <w:b/>
          <w:bCs/>
          <w:sz w:val="24"/>
          <w:u w:val="single"/>
          <w:rtl/>
        </w:rPr>
        <w:t>נה</w:t>
      </w:r>
      <w:proofErr w:type="spellEnd"/>
      <w:r w:rsidRPr="00F07B50">
        <w:rPr>
          <w:b/>
          <w:bCs/>
          <w:sz w:val="24"/>
          <w:u w:val="single"/>
          <w:rtl/>
        </w:rPr>
        <w:t>, א</w:t>
      </w:r>
    </w:p>
    <w:p w14:paraId="01B050D0" w14:textId="4B536A9E" w:rsidR="00D2153D" w:rsidRDefault="00F07B50" w:rsidP="0064257A">
      <w:pPr>
        <w:spacing w:line="276" w:lineRule="auto"/>
        <w:jc w:val="both"/>
        <w:rPr>
          <w:sz w:val="24"/>
          <w:rtl/>
        </w:rPr>
      </w:pPr>
      <w:r>
        <w:rPr>
          <w:rFonts w:hint="cs"/>
          <w:sz w:val="24"/>
          <w:rtl/>
        </w:rPr>
        <w:t xml:space="preserve">הכלל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xml:space="preserve"> חל רק על חוקים ישנים שהנהיגו מלכים מאז ומקדם - "הקבועים והידועים". כלל לא חל על חוקים חדשים</w:t>
      </w:r>
      <w:r w:rsidR="00D2153D">
        <w:rPr>
          <w:rFonts w:hint="cs"/>
          <w:sz w:val="24"/>
          <w:rtl/>
        </w:rPr>
        <w:t>.</w:t>
      </w:r>
    </w:p>
    <w:p w14:paraId="5A2E12D4" w14:textId="77777777" w:rsidR="00D2153D" w:rsidRDefault="00D2153D" w:rsidP="0064257A">
      <w:pPr>
        <w:spacing w:line="276" w:lineRule="auto"/>
        <w:jc w:val="both"/>
        <w:rPr>
          <w:sz w:val="24"/>
          <w:rtl/>
        </w:rPr>
      </w:pPr>
    </w:p>
    <w:p w14:paraId="7338187C" w14:textId="54E492F9" w:rsidR="008D13DD" w:rsidRPr="00D2153D" w:rsidRDefault="00F07B50" w:rsidP="00D2153D">
      <w:pPr>
        <w:pStyle w:val="a3"/>
        <w:numPr>
          <w:ilvl w:val="0"/>
          <w:numId w:val="1"/>
        </w:numPr>
        <w:spacing w:line="276" w:lineRule="auto"/>
        <w:jc w:val="both"/>
        <w:rPr>
          <w:sz w:val="24"/>
          <w:rtl/>
        </w:rPr>
      </w:pPr>
      <w:r>
        <w:rPr>
          <w:rFonts w:hint="cs"/>
          <w:sz w:val="24"/>
          <w:rtl/>
        </w:rPr>
        <w:t xml:space="preserve"> </w:t>
      </w:r>
      <w:r w:rsidR="00D2153D" w:rsidRPr="00D37F7B">
        <w:rPr>
          <w:rFonts w:hint="cs"/>
          <w:sz w:val="24"/>
          <w:rtl/>
        </w:rPr>
        <w:t xml:space="preserve">הרב </w:t>
      </w:r>
      <w:proofErr w:type="spellStart"/>
      <w:r w:rsidR="00D2153D" w:rsidRPr="00D37F7B">
        <w:rPr>
          <w:rFonts w:hint="cs"/>
          <w:sz w:val="24"/>
          <w:rtl/>
        </w:rPr>
        <w:t>ש"ך</w:t>
      </w:r>
      <w:proofErr w:type="spellEnd"/>
      <w:r w:rsidR="00D2153D" w:rsidRPr="00D37F7B">
        <w:rPr>
          <w:rFonts w:hint="cs"/>
          <w:sz w:val="24"/>
          <w:rtl/>
        </w:rPr>
        <w:t xml:space="preserve"> </w:t>
      </w:r>
      <w:r w:rsidR="00D2153D" w:rsidRPr="00D37F7B">
        <w:rPr>
          <w:sz w:val="24"/>
          <w:rtl/>
        </w:rPr>
        <w:t>–</w:t>
      </w:r>
      <w:r w:rsidR="00D2153D" w:rsidRPr="00D37F7B">
        <w:rPr>
          <w:rFonts w:hint="cs"/>
          <w:sz w:val="24"/>
          <w:rtl/>
        </w:rPr>
        <w:t xml:space="preserve"> רבי שבתאי בן רבי מאיר הכהן, ליט</w:t>
      </w:r>
      <w:r w:rsidR="00D2153D">
        <w:rPr>
          <w:rFonts w:hint="cs"/>
          <w:sz w:val="24"/>
          <w:rtl/>
        </w:rPr>
        <w:t>א</w:t>
      </w:r>
      <w:r w:rsidR="00D2153D" w:rsidRPr="00D37F7B">
        <w:rPr>
          <w:rFonts w:hint="cs"/>
          <w:sz w:val="24"/>
          <w:rtl/>
        </w:rPr>
        <w:t>, המאה ה-17.</w:t>
      </w:r>
    </w:p>
    <w:p w14:paraId="7DD12091" w14:textId="77777777" w:rsidR="009F43EB" w:rsidRPr="009F43EB" w:rsidRDefault="009F43EB" w:rsidP="00CF5754">
      <w:pPr>
        <w:spacing w:line="276" w:lineRule="auto"/>
        <w:jc w:val="both"/>
        <w:rPr>
          <w:b/>
          <w:bCs/>
          <w:sz w:val="24"/>
          <w:u w:val="single"/>
          <w:rtl/>
        </w:rPr>
      </w:pPr>
      <w:proofErr w:type="spellStart"/>
      <w:r w:rsidRPr="009F43EB">
        <w:rPr>
          <w:b/>
          <w:bCs/>
          <w:sz w:val="24"/>
          <w:u w:val="single"/>
          <w:rtl/>
        </w:rPr>
        <w:t>ש"ך</w:t>
      </w:r>
      <w:proofErr w:type="spellEnd"/>
      <w:r w:rsidRPr="009F43EB">
        <w:rPr>
          <w:b/>
          <w:bCs/>
          <w:sz w:val="24"/>
          <w:u w:val="single"/>
          <w:rtl/>
        </w:rPr>
        <w:t xml:space="preserve"> חושן משפט סימן </w:t>
      </w:r>
      <w:proofErr w:type="spellStart"/>
      <w:r w:rsidRPr="009F43EB">
        <w:rPr>
          <w:b/>
          <w:bCs/>
          <w:sz w:val="24"/>
          <w:u w:val="single"/>
          <w:rtl/>
        </w:rPr>
        <w:t>עג</w:t>
      </w:r>
      <w:proofErr w:type="spellEnd"/>
    </w:p>
    <w:p w14:paraId="006FF020" w14:textId="6418F64E" w:rsidR="00D37F7B" w:rsidRDefault="009F43EB" w:rsidP="00D2153D">
      <w:pPr>
        <w:spacing w:line="276" w:lineRule="auto"/>
        <w:jc w:val="both"/>
        <w:rPr>
          <w:rFonts w:ascii="David" w:hAnsi="David"/>
          <w:rtl/>
        </w:rPr>
      </w:pPr>
      <w:r w:rsidRPr="009F43EB">
        <w:rPr>
          <w:rFonts w:ascii="David" w:hAnsi="David"/>
          <w:rtl/>
        </w:rPr>
        <w:t xml:space="preserve">לפי </w:t>
      </w:r>
      <w:r>
        <w:rPr>
          <w:rFonts w:ascii="David" w:hAnsi="David" w:hint="cs"/>
          <w:rtl/>
        </w:rPr>
        <w:t>ד</w:t>
      </w:r>
      <w:r w:rsidRPr="009F43EB">
        <w:rPr>
          <w:rFonts w:ascii="David" w:hAnsi="David"/>
          <w:rtl/>
        </w:rPr>
        <w:t>י</w:t>
      </w:r>
      <w:r>
        <w:rPr>
          <w:rFonts w:ascii="David" w:hAnsi="David" w:hint="cs"/>
          <w:rtl/>
        </w:rPr>
        <w:t>ן תורה המלווה כנגד משכון, יהיה ר</w:t>
      </w:r>
      <w:r w:rsidR="00C410EE">
        <w:rPr>
          <w:rFonts w:ascii="David" w:hAnsi="David" w:hint="cs"/>
          <w:rtl/>
        </w:rPr>
        <w:t>אשי להתחיל בהליכי מימוש של המשכון כעבור 30 יום. זאת כיוון</w:t>
      </w:r>
      <w:r w:rsidRPr="009F43EB">
        <w:rPr>
          <w:rFonts w:ascii="David" w:hAnsi="David"/>
          <w:rtl/>
        </w:rPr>
        <w:t xml:space="preserve"> </w:t>
      </w:r>
      <w:r w:rsidR="00C410EE">
        <w:rPr>
          <w:rFonts w:ascii="David" w:hAnsi="David" w:hint="cs"/>
          <w:rtl/>
        </w:rPr>
        <w:t>ש</w:t>
      </w:r>
      <w:r w:rsidRPr="009F43EB">
        <w:rPr>
          <w:rFonts w:ascii="David" w:hAnsi="David"/>
          <w:rtl/>
        </w:rPr>
        <w:t>סתם הלוואה שלא מופיע בה זמן היא ל</w:t>
      </w:r>
      <w:r w:rsidR="00C410EE">
        <w:rPr>
          <w:rFonts w:ascii="David" w:hAnsi="David" w:hint="cs"/>
          <w:rtl/>
        </w:rPr>
        <w:t>-30 יום (במידה וקיים סיכום אחר בין הצדדים, הוא זה שיקבע)</w:t>
      </w:r>
      <w:r w:rsidRPr="009F43EB">
        <w:rPr>
          <w:rFonts w:ascii="David" w:hAnsi="David"/>
          <w:rtl/>
        </w:rPr>
        <w:t xml:space="preserve">. </w:t>
      </w:r>
      <w:proofErr w:type="spellStart"/>
      <w:r w:rsidR="00D37F7B">
        <w:rPr>
          <w:rFonts w:ascii="David" w:hAnsi="David" w:hint="cs"/>
          <w:rtl/>
        </w:rPr>
        <w:t>הש"ך</w:t>
      </w:r>
      <w:proofErr w:type="spellEnd"/>
      <w:r w:rsidR="00D37F7B">
        <w:rPr>
          <w:rFonts w:ascii="David" w:hAnsi="David" w:hint="cs"/>
          <w:rtl/>
        </w:rPr>
        <w:t xml:space="preserve"> דוחה עמדה לפיה המימוש אפשרי רק כעבור שנה, שכן זהו דין המלכות. </w:t>
      </w:r>
      <w:r w:rsidR="00D37F7B" w:rsidRPr="00D37F7B">
        <w:rPr>
          <w:rFonts w:ascii="David" w:hAnsi="David" w:hint="cs"/>
          <w:b/>
          <w:bCs/>
          <w:rtl/>
        </w:rPr>
        <w:t>גם אם נניח שהכלל "</w:t>
      </w:r>
      <w:proofErr w:type="spellStart"/>
      <w:r w:rsidR="00D37F7B" w:rsidRPr="00D37F7B">
        <w:rPr>
          <w:rFonts w:ascii="David" w:hAnsi="David" w:hint="cs"/>
          <w:b/>
          <w:bCs/>
          <w:rtl/>
        </w:rPr>
        <w:t>דינא</w:t>
      </w:r>
      <w:proofErr w:type="spellEnd"/>
      <w:r w:rsidR="00D37F7B" w:rsidRPr="00D37F7B">
        <w:rPr>
          <w:rFonts w:ascii="David" w:hAnsi="David" w:hint="cs"/>
          <w:b/>
          <w:bCs/>
          <w:rtl/>
        </w:rPr>
        <w:t xml:space="preserve"> </w:t>
      </w:r>
      <w:proofErr w:type="spellStart"/>
      <w:r w:rsidR="00D37F7B" w:rsidRPr="00D37F7B">
        <w:rPr>
          <w:rFonts w:ascii="David" w:hAnsi="David" w:hint="cs"/>
          <w:b/>
          <w:bCs/>
          <w:rtl/>
        </w:rPr>
        <w:t>דמלכותא</w:t>
      </w:r>
      <w:proofErr w:type="spellEnd"/>
      <w:r w:rsidR="00D37F7B" w:rsidRPr="00D37F7B">
        <w:rPr>
          <w:rFonts w:ascii="David" w:hAnsi="David" w:hint="cs"/>
          <w:b/>
          <w:bCs/>
          <w:rtl/>
        </w:rPr>
        <w:t xml:space="preserve"> </w:t>
      </w:r>
      <w:proofErr w:type="spellStart"/>
      <w:r w:rsidR="00D37F7B" w:rsidRPr="00D37F7B">
        <w:rPr>
          <w:rFonts w:ascii="David" w:hAnsi="David" w:hint="cs"/>
          <w:b/>
          <w:bCs/>
          <w:rtl/>
        </w:rPr>
        <w:t>דינא</w:t>
      </w:r>
      <w:proofErr w:type="spellEnd"/>
      <w:r w:rsidR="00D37F7B" w:rsidRPr="00D37F7B">
        <w:rPr>
          <w:rFonts w:ascii="David" w:hAnsi="David" w:hint="cs"/>
          <w:b/>
          <w:bCs/>
          <w:rtl/>
        </w:rPr>
        <w:t>" נוגע גם למשפט הפרטי, הוא יהיה תקף כל עוד אין סתירה חזיתית בין דין המלכות לבין דין התורה. אולם כאשר יש להלכה עמדה ברורה בנושא, יש לפעול ע"פ ההלכה ולא ע"פ דין המלכות.</w:t>
      </w:r>
    </w:p>
    <w:p w14:paraId="2906D420" w14:textId="77777777" w:rsidR="00D2153D" w:rsidRPr="00D2153D" w:rsidRDefault="00D2153D" w:rsidP="00D2153D">
      <w:pPr>
        <w:spacing w:line="276" w:lineRule="auto"/>
        <w:jc w:val="both"/>
        <w:rPr>
          <w:sz w:val="24"/>
          <w:rtl/>
        </w:rPr>
      </w:pPr>
    </w:p>
    <w:p w14:paraId="30BDF77B" w14:textId="21EFDB38" w:rsidR="00F74E14" w:rsidRPr="00F74E14" w:rsidRDefault="00F74E14" w:rsidP="00CF5754">
      <w:pPr>
        <w:spacing w:line="276" w:lineRule="auto"/>
        <w:jc w:val="both"/>
        <w:rPr>
          <w:sz w:val="24"/>
          <w:u w:val="single"/>
          <w:rtl/>
        </w:rPr>
      </w:pPr>
      <w:r w:rsidRPr="00F74E14">
        <w:rPr>
          <w:rFonts w:ascii="David" w:hAnsi="David" w:hint="cs"/>
          <w:u w:val="single"/>
          <w:rtl/>
        </w:rPr>
        <w:t>"</w:t>
      </w:r>
      <w:proofErr w:type="spellStart"/>
      <w:r w:rsidRPr="00F74E14">
        <w:rPr>
          <w:rFonts w:ascii="David" w:hAnsi="David" w:hint="cs"/>
          <w:u w:val="single"/>
          <w:rtl/>
        </w:rPr>
        <w:t>דינא</w:t>
      </w:r>
      <w:proofErr w:type="spellEnd"/>
      <w:r w:rsidRPr="00F74E14">
        <w:rPr>
          <w:rFonts w:ascii="David" w:hAnsi="David" w:hint="cs"/>
          <w:u w:val="single"/>
          <w:rtl/>
        </w:rPr>
        <w:t xml:space="preserve"> </w:t>
      </w:r>
      <w:proofErr w:type="spellStart"/>
      <w:r w:rsidRPr="00F74E14">
        <w:rPr>
          <w:rFonts w:ascii="David" w:hAnsi="David" w:hint="cs"/>
          <w:u w:val="single"/>
          <w:rtl/>
        </w:rPr>
        <w:t>דמלכותא</w:t>
      </w:r>
      <w:proofErr w:type="spellEnd"/>
      <w:r w:rsidRPr="00F74E14">
        <w:rPr>
          <w:rFonts w:ascii="David" w:hAnsi="David" w:hint="cs"/>
          <w:u w:val="single"/>
          <w:rtl/>
        </w:rPr>
        <w:t xml:space="preserve"> </w:t>
      </w:r>
      <w:proofErr w:type="spellStart"/>
      <w:r w:rsidRPr="00F74E14">
        <w:rPr>
          <w:rFonts w:ascii="David" w:hAnsi="David" w:hint="cs"/>
          <w:u w:val="single"/>
          <w:rtl/>
        </w:rPr>
        <w:t>דינא</w:t>
      </w:r>
      <w:proofErr w:type="spellEnd"/>
      <w:r w:rsidRPr="00F74E14">
        <w:rPr>
          <w:rFonts w:ascii="David" w:hAnsi="David" w:hint="cs"/>
          <w:u w:val="single"/>
          <w:rtl/>
        </w:rPr>
        <w:t>"</w:t>
      </w:r>
      <w:r w:rsidRPr="00F74E14">
        <w:rPr>
          <w:rFonts w:hint="cs"/>
          <w:sz w:val="24"/>
          <w:u w:val="single"/>
          <w:rtl/>
        </w:rPr>
        <w:t xml:space="preserve"> </w:t>
      </w:r>
      <w:r w:rsidRPr="00F74E14">
        <w:rPr>
          <w:sz w:val="24"/>
          <w:u w:val="single"/>
          <w:rtl/>
        </w:rPr>
        <w:t>–</w:t>
      </w:r>
      <w:r w:rsidRPr="00F74E14">
        <w:rPr>
          <w:rFonts w:hint="cs"/>
          <w:sz w:val="24"/>
          <w:u w:val="single"/>
          <w:rtl/>
        </w:rPr>
        <w:t xml:space="preserve"> </w:t>
      </w:r>
      <w:r w:rsidR="00DA2CAA">
        <w:rPr>
          <w:rFonts w:hint="cs"/>
          <w:sz w:val="24"/>
          <w:u w:val="single"/>
          <w:rtl/>
        </w:rPr>
        <w:t>שאלות שמתעוררות</w:t>
      </w:r>
    </w:p>
    <w:p w14:paraId="489CA0BC" w14:textId="29857DDC" w:rsidR="00F74E14" w:rsidRDefault="00F74E14" w:rsidP="00CF5754">
      <w:pPr>
        <w:spacing w:line="276" w:lineRule="auto"/>
        <w:jc w:val="both"/>
        <w:rPr>
          <w:b/>
          <w:bCs/>
          <w:sz w:val="24"/>
          <w:rtl/>
        </w:rPr>
      </w:pPr>
      <w:r>
        <w:rPr>
          <w:rFonts w:hint="cs"/>
          <w:sz w:val="24"/>
          <w:rtl/>
        </w:rPr>
        <w:t>בין הראשונים נתונה מחלוקת ביחס לשאלה</w:t>
      </w:r>
      <w:r w:rsidRPr="00F74E14">
        <w:rPr>
          <w:rFonts w:hint="cs"/>
          <w:b/>
          <w:bCs/>
          <w:sz w:val="24"/>
          <w:rtl/>
        </w:rPr>
        <w:t xml:space="preserve"> האם הכלל </w:t>
      </w:r>
      <w:r w:rsidRPr="00F74E14">
        <w:rPr>
          <w:rFonts w:ascii="David" w:hAnsi="David" w:hint="cs"/>
          <w:b/>
          <w:bCs/>
          <w:rtl/>
        </w:rPr>
        <w:t>"</w:t>
      </w:r>
      <w:proofErr w:type="spellStart"/>
      <w:r w:rsidRPr="00F74E14">
        <w:rPr>
          <w:rFonts w:ascii="David" w:hAnsi="David" w:hint="cs"/>
          <w:b/>
          <w:bCs/>
          <w:rtl/>
        </w:rPr>
        <w:t>דינא</w:t>
      </w:r>
      <w:proofErr w:type="spellEnd"/>
      <w:r w:rsidRPr="00F74E14">
        <w:rPr>
          <w:rFonts w:ascii="David" w:hAnsi="David" w:hint="cs"/>
          <w:b/>
          <w:bCs/>
          <w:rtl/>
        </w:rPr>
        <w:t xml:space="preserve"> </w:t>
      </w:r>
      <w:proofErr w:type="spellStart"/>
      <w:r w:rsidRPr="00F74E14">
        <w:rPr>
          <w:rFonts w:ascii="David" w:hAnsi="David" w:hint="cs"/>
          <w:b/>
          <w:bCs/>
          <w:rtl/>
        </w:rPr>
        <w:t>דמלכותא</w:t>
      </w:r>
      <w:proofErr w:type="spellEnd"/>
      <w:r w:rsidRPr="00F74E14">
        <w:rPr>
          <w:rFonts w:ascii="David" w:hAnsi="David" w:hint="cs"/>
          <w:b/>
          <w:bCs/>
          <w:rtl/>
        </w:rPr>
        <w:t xml:space="preserve"> </w:t>
      </w:r>
      <w:proofErr w:type="spellStart"/>
      <w:r w:rsidRPr="00F74E14">
        <w:rPr>
          <w:rFonts w:ascii="David" w:hAnsi="David" w:hint="cs"/>
          <w:b/>
          <w:bCs/>
          <w:rtl/>
        </w:rPr>
        <w:t>דינא</w:t>
      </w:r>
      <w:proofErr w:type="spellEnd"/>
      <w:r w:rsidRPr="00F74E14">
        <w:rPr>
          <w:rFonts w:ascii="David" w:hAnsi="David" w:hint="cs"/>
          <w:b/>
          <w:bCs/>
          <w:rtl/>
        </w:rPr>
        <w:t>" חל גם על מלך ישראל</w:t>
      </w:r>
      <w:r>
        <w:rPr>
          <w:rFonts w:ascii="David" w:hAnsi="David" w:hint="cs"/>
          <w:b/>
          <w:bCs/>
          <w:rtl/>
        </w:rPr>
        <w:t xml:space="preserve">? </w:t>
      </w:r>
      <w:r>
        <w:rPr>
          <w:rFonts w:ascii="David" w:hAnsi="David" w:hint="cs"/>
          <w:rtl/>
        </w:rPr>
        <w:t>שאלה זו מתקשרת לטעמים השונים לכלל.</w:t>
      </w:r>
      <w:r>
        <w:rPr>
          <w:rFonts w:hint="cs"/>
          <w:sz w:val="24"/>
          <w:rtl/>
        </w:rPr>
        <w:t xml:space="preserve"> כך גם שאלה נוספת </w:t>
      </w:r>
      <w:r>
        <w:rPr>
          <w:sz w:val="24"/>
          <w:rtl/>
        </w:rPr>
        <w:t>–</w:t>
      </w:r>
      <w:r>
        <w:rPr>
          <w:rFonts w:hint="cs"/>
          <w:sz w:val="24"/>
          <w:rtl/>
        </w:rPr>
        <w:t xml:space="preserve"> </w:t>
      </w:r>
      <w:r w:rsidRPr="00F74E14">
        <w:rPr>
          <w:rFonts w:hint="cs"/>
          <w:b/>
          <w:bCs/>
          <w:sz w:val="24"/>
          <w:rtl/>
        </w:rPr>
        <w:t xml:space="preserve">האם דין המלכות מחייב דווקא כשמדובר על מלך כפשוטו, או בכל שלטון </w:t>
      </w:r>
      <w:r w:rsidRPr="00F74E14">
        <w:rPr>
          <w:b/>
          <w:bCs/>
          <w:sz w:val="24"/>
          <w:rtl/>
        </w:rPr>
        <w:t>–</w:t>
      </w:r>
      <w:r w:rsidRPr="00F74E14">
        <w:rPr>
          <w:rFonts w:hint="cs"/>
          <w:b/>
          <w:bCs/>
          <w:sz w:val="24"/>
          <w:rtl/>
        </w:rPr>
        <w:t xml:space="preserve"> לרבות שלטון נבחר?</w:t>
      </w:r>
    </w:p>
    <w:p w14:paraId="013A2D34" w14:textId="2FE4D3EC" w:rsidR="00F22540" w:rsidRDefault="00F22540" w:rsidP="00CF5754">
      <w:pPr>
        <w:spacing w:line="276" w:lineRule="auto"/>
        <w:jc w:val="both"/>
        <w:rPr>
          <w:b/>
          <w:bCs/>
          <w:sz w:val="24"/>
          <w:rtl/>
        </w:rPr>
      </w:pPr>
    </w:p>
    <w:p w14:paraId="17FD1036" w14:textId="77777777" w:rsidR="00F22540" w:rsidRDefault="00F22540" w:rsidP="00F22540">
      <w:pPr>
        <w:spacing w:line="276" w:lineRule="auto"/>
        <w:jc w:val="both"/>
        <w:rPr>
          <w:sz w:val="24"/>
          <w:rtl/>
        </w:rPr>
      </w:pPr>
      <w:r>
        <w:rPr>
          <w:rFonts w:hint="cs"/>
          <w:sz w:val="24"/>
          <w:u w:val="single"/>
          <w:rtl/>
        </w:rPr>
        <w:t xml:space="preserve">סיכום </w:t>
      </w:r>
      <w:r w:rsidRPr="004176CF">
        <w:rPr>
          <w:rFonts w:hint="cs"/>
          <w:sz w:val="24"/>
          <w:u w:val="single"/>
          <w:rtl/>
        </w:rPr>
        <w:t>המגבלות על הכלל</w:t>
      </w:r>
      <w:r>
        <w:rPr>
          <w:rFonts w:hint="cs"/>
          <w:sz w:val="24"/>
          <w:rtl/>
        </w:rPr>
        <w:t>:</w:t>
      </w:r>
    </w:p>
    <w:p w14:paraId="6263B35E" w14:textId="77777777" w:rsidR="00F22540" w:rsidRDefault="00F22540">
      <w:pPr>
        <w:pStyle w:val="a3"/>
        <w:numPr>
          <w:ilvl w:val="0"/>
          <w:numId w:val="33"/>
        </w:numPr>
        <w:spacing w:line="276" w:lineRule="auto"/>
        <w:jc w:val="both"/>
        <w:rPr>
          <w:sz w:val="24"/>
        </w:rPr>
      </w:pPr>
      <w:r w:rsidRPr="00CA1C53">
        <w:rPr>
          <w:rFonts w:hint="cs"/>
          <w:b/>
          <w:bCs/>
          <w:sz w:val="24"/>
          <w:rtl/>
        </w:rPr>
        <w:t>חוק</w:t>
      </w:r>
      <w:r>
        <w:rPr>
          <w:rFonts w:hint="cs"/>
          <w:sz w:val="24"/>
          <w:rtl/>
        </w:rPr>
        <w:t xml:space="preserve"> (=דין המלכות) </w:t>
      </w:r>
      <w:r w:rsidRPr="00CA1C53">
        <w:rPr>
          <w:rFonts w:hint="cs"/>
          <w:b/>
          <w:bCs/>
          <w:sz w:val="24"/>
          <w:rtl/>
        </w:rPr>
        <w:t>המתנגש עם</w:t>
      </w:r>
      <w:r>
        <w:rPr>
          <w:rFonts w:hint="cs"/>
          <w:sz w:val="24"/>
          <w:rtl/>
        </w:rPr>
        <w:t xml:space="preserve"> </w:t>
      </w:r>
      <w:r w:rsidRPr="00CA1C53">
        <w:rPr>
          <w:rFonts w:hint="cs"/>
          <w:b/>
          <w:bCs/>
          <w:sz w:val="24"/>
          <w:rtl/>
        </w:rPr>
        <w:t>איסור הלכתי</w:t>
      </w:r>
      <w:r>
        <w:rPr>
          <w:rFonts w:hint="cs"/>
          <w:sz w:val="24"/>
          <w:rtl/>
        </w:rPr>
        <w:t xml:space="preserve">, </w:t>
      </w:r>
      <w:r w:rsidRPr="00CA1C53">
        <w:rPr>
          <w:rFonts w:hint="cs"/>
          <w:sz w:val="24"/>
          <w:u w:val="single"/>
          <w:rtl/>
        </w:rPr>
        <w:t>ההלכה לא תכיר בו</w:t>
      </w:r>
      <w:r>
        <w:rPr>
          <w:rFonts w:hint="cs"/>
          <w:sz w:val="24"/>
          <w:rtl/>
        </w:rPr>
        <w:t>.</w:t>
      </w:r>
    </w:p>
    <w:p w14:paraId="25E50F7E" w14:textId="77777777" w:rsidR="00F22540" w:rsidRDefault="00F22540">
      <w:pPr>
        <w:pStyle w:val="a3"/>
        <w:numPr>
          <w:ilvl w:val="0"/>
          <w:numId w:val="33"/>
        </w:numPr>
        <w:spacing w:line="276" w:lineRule="auto"/>
        <w:jc w:val="both"/>
        <w:rPr>
          <w:sz w:val="24"/>
        </w:rPr>
      </w:pPr>
      <w:r>
        <w:rPr>
          <w:rFonts w:hint="cs"/>
          <w:sz w:val="24"/>
          <w:rtl/>
        </w:rPr>
        <w:t xml:space="preserve">ככל שהמלך קובע </w:t>
      </w:r>
      <w:r w:rsidRPr="00CA1C53">
        <w:rPr>
          <w:rFonts w:hint="cs"/>
          <w:b/>
          <w:bCs/>
          <w:sz w:val="24"/>
          <w:rtl/>
        </w:rPr>
        <w:t>כלל שאינו שוויוני</w:t>
      </w:r>
      <w:r>
        <w:rPr>
          <w:rFonts w:hint="cs"/>
          <w:sz w:val="24"/>
          <w:rtl/>
        </w:rPr>
        <w:t xml:space="preserve">, </w:t>
      </w:r>
      <w:r w:rsidRPr="00CA1C53">
        <w:rPr>
          <w:rFonts w:hint="cs"/>
          <w:sz w:val="24"/>
          <w:u w:val="single"/>
          <w:rtl/>
        </w:rPr>
        <w:t>אין חובה</w:t>
      </w:r>
      <w:r>
        <w:rPr>
          <w:rFonts w:hint="cs"/>
          <w:sz w:val="24"/>
          <w:rtl/>
        </w:rPr>
        <w:t xml:space="preserve"> הלכתית לציית לו.</w:t>
      </w:r>
    </w:p>
    <w:p w14:paraId="5F900F4A" w14:textId="77777777" w:rsidR="00F22540" w:rsidRDefault="00F22540">
      <w:pPr>
        <w:pStyle w:val="a3"/>
        <w:numPr>
          <w:ilvl w:val="0"/>
          <w:numId w:val="33"/>
        </w:numPr>
        <w:spacing w:line="276" w:lineRule="auto"/>
        <w:jc w:val="both"/>
        <w:rPr>
          <w:sz w:val="24"/>
        </w:rPr>
      </w:pPr>
      <w:r>
        <w:rPr>
          <w:rFonts w:hint="cs"/>
          <w:sz w:val="24"/>
          <w:rtl/>
        </w:rPr>
        <w:t xml:space="preserve">דין המלכות </w:t>
      </w:r>
      <w:r w:rsidRPr="002974E4">
        <w:rPr>
          <w:rFonts w:hint="cs"/>
          <w:sz w:val="24"/>
          <w:rtl/>
        </w:rPr>
        <w:t>תקף רק לגבי</w:t>
      </w:r>
      <w:r w:rsidRPr="00E600A3">
        <w:rPr>
          <w:rFonts w:hint="cs"/>
          <w:b/>
          <w:bCs/>
          <w:sz w:val="24"/>
          <w:rtl/>
        </w:rPr>
        <w:t xml:space="preserve"> חוקים שקשורים למיסים ומקרקעין</w:t>
      </w:r>
      <w:r>
        <w:rPr>
          <w:rFonts w:hint="cs"/>
          <w:sz w:val="24"/>
          <w:rtl/>
        </w:rPr>
        <w:t>.</w:t>
      </w:r>
    </w:p>
    <w:p w14:paraId="34A784C4" w14:textId="77777777" w:rsidR="00F22540" w:rsidRDefault="00F22540">
      <w:pPr>
        <w:pStyle w:val="a3"/>
        <w:numPr>
          <w:ilvl w:val="0"/>
          <w:numId w:val="33"/>
        </w:numPr>
        <w:spacing w:line="276" w:lineRule="auto"/>
        <w:jc w:val="both"/>
        <w:rPr>
          <w:sz w:val="24"/>
        </w:rPr>
      </w:pPr>
      <w:r>
        <w:rPr>
          <w:rFonts w:hint="cs"/>
          <w:sz w:val="24"/>
          <w:rtl/>
        </w:rPr>
        <w:t xml:space="preserve">דין המלכות </w:t>
      </w:r>
      <w:r w:rsidRPr="002974E4">
        <w:rPr>
          <w:rFonts w:hint="cs"/>
          <w:sz w:val="24"/>
          <w:rtl/>
        </w:rPr>
        <w:t>תקף רק לגבי</w:t>
      </w:r>
      <w:r w:rsidRPr="00E600A3">
        <w:rPr>
          <w:rFonts w:hint="cs"/>
          <w:b/>
          <w:bCs/>
          <w:sz w:val="24"/>
          <w:rtl/>
        </w:rPr>
        <w:t xml:space="preserve"> </w:t>
      </w:r>
      <w:r w:rsidRPr="00E600A3">
        <w:rPr>
          <w:b/>
          <w:bCs/>
          <w:sz w:val="24"/>
          <w:rtl/>
        </w:rPr>
        <w:t xml:space="preserve">חוק </w:t>
      </w:r>
      <w:r w:rsidRPr="00E600A3">
        <w:rPr>
          <w:rFonts w:hint="cs"/>
          <w:b/>
          <w:bCs/>
          <w:sz w:val="24"/>
          <w:rtl/>
        </w:rPr>
        <w:t>שצומחת ממנו תועלת ישירה</w:t>
      </w:r>
      <w:r w:rsidRPr="00E600A3">
        <w:rPr>
          <w:b/>
          <w:bCs/>
          <w:sz w:val="24"/>
          <w:rtl/>
        </w:rPr>
        <w:t xml:space="preserve"> למלך, או שהוא לתקנת בני המדינה</w:t>
      </w:r>
      <w:r>
        <w:rPr>
          <w:rFonts w:hint="cs"/>
          <w:sz w:val="24"/>
          <w:rtl/>
        </w:rPr>
        <w:t>.</w:t>
      </w:r>
    </w:p>
    <w:p w14:paraId="199D28D9" w14:textId="77777777" w:rsidR="00F22540" w:rsidRDefault="00F22540">
      <w:pPr>
        <w:pStyle w:val="a3"/>
        <w:numPr>
          <w:ilvl w:val="0"/>
          <w:numId w:val="33"/>
        </w:numPr>
        <w:spacing w:line="276" w:lineRule="auto"/>
        <w:jc w:val="both"/>
        <w:rPr>
          <w:sz w:val="24"/>
        </w:rPr>
      </w:pPr>
      <w:r>
        <w:rPr>
          <w:rFonts w:hint="cs"/>
          <w:sz w:val="24"/>
          <w:rtl/>
        </w:rPr>
        <w:t xml:space="preserve">דין המלכות יהיה </w:t>
      </w:r>
      <w:r w:rsidRPr="002974E4">
        <w:rPr>
          <w:rFonts w:hint="cs"/>
          <w:sz w:val="24"/>
          <w:rtl/>
        </w:rPr>
        <w:t>תקף</w:t>
      </w:r>
      <w:r w:rsidRPr="00E600A3">
        <w:rPr>
          <w:rFonts w:hint="cs"/>
          <w:b/>
          <w:bCs/>
          <w:sz w:val="24"/>
          <w:rtl/>
        </w:rPr>
        <w:t xml:space="preserve"> רק בנוגע לחוקי מלכות </w:t>
      </w:r>
      <w:r>
        <w:rPr>
          <w:rFonts w:hint="cs"/>
          <w:b/>
          <w:bCs/>
          <w:sz w:val="24"/>
          <w:rtl/>
        </w:rPr>
        <w:t>קדומים</w:t>
      </w:r>
      <w:r>
        <w:rPr>
          <w:rFonts w:hint="cs"/>
          <w:sz w:val="24"/>
          <w:rtl/>
        </w:rPr>
        <w:t>, שהיו נהוגים מימים ימימה.</w:t>
      </w:r>
    </w:p>
    <w:p w14:paraId="3D34D7E9" w14:textId="77777777" w:rsidR="00F22540" w:rsidRDefault="00F22540">
      <w:pPr>
        <w:pStyle w:val="a3"/>
        <w:numPr>
          <w:ilvl w:val="0"/>
          <w:numId w:val="33"/>
        </w:numPr>
        <w:spacing w:line="276" w:lineRule="auto"/>
        <w:jc w:val="both"/>
        <w:rPr>
          <w:sz w:val="24"/>
        </w:rPr>
      </w:pPr>
      <w:r>
        <w:rPr>
          <w:rFonts w:hint="cs"/>
          <w:sz w:val="24"/>
          <w:rtl/>
        </w:rPr>
        <w:t xml:space="preserve">דין המלכות </w:t>
      </w:r>
      <w:r w:rsidRPr="00E600A3">
        <w:rPr>
          <w:rFonts w:hint="cs"/>
          <w:sz w:val="24"/>
          <w:u w:val="single"/>
          <w:rtl/>
        </w:rPr>
        <w:t>תקף רק</w:t>
      </w:r>
      <w:r>
        <w:rPr>
          <w:rFonts w:hint="cs"/>
          <w:sz w:val="24"/>
          <w:rtl/>
        </w:rPr>
        <w:t xml:space="preserve"> </w:t>
      </w:r>
      <w:proofErr w:type="spellStart"/>
      <w:r w:rsidRPr="00E600A3">
        <w:rPr>
          <w:rFonts w:hint="cs"/>
          <w:b/>
          <w:bCs/>
          <w:sz w:val="24"/>
          <w:rtl/>
        </w:rPr>
        <w:t>כשלא</w:t>
      </w:r>
      <w:proofErr w:type="spellEnd"/>
      <w:r w:rsidRPr="00E600A3">
        <w:rPr>
          <w:rFonts w:hint="cs"/>
          <w:b/>
          <w:bCs/>
          <w:sz w:val="24"/>
          <w:rtl/>
        </w:rPr>
        <w:t xml:space="preserve"> מתנגש עם הוראה הלכתית מפורשת</w:t>
      </w:r>
      <w:r>
        <w:rPr>
          <w:rFonts w:hint="cs"/>
          <w:b/>
          <w:bCs/>
          <w:sz w:val="24"/>
          <w:rtl/>
        </w:rPr>
        <w:t xml:space="preserve">. המגבלה רלוונטית גם </w:t>
      </w:r>
      <w:r w:rsidRPr="00170C56">
        <w:rPr>
          <w:rFonts w:hint="cs"/>
          <w:b/>
          <w:bCs/>
          <w:sz w:val="24"/>
          <w:u w:val="single"/>
          <w:rtl/>
        </w:rPr>
        <w:t>לדיני ממונות</w:t>
      </w:r>
      <w:r>
        <w:rPr>
          <w:rFonts w:hint="cs"/>
          <w:b/>
          <w:bCs/>
          <w:sz w:val="24"/>
          <w:rtl/>
        </w:rPr>
        <w:t xml:space="preserve"> ולא רק איסורים</w:t>
      </w:r>
      <w:r>
        <w:rPr>
          <w:rFonts w:hint="cs"/>
          <w:sz w:val="24"/>
          <w:rtl/>
        </w:rPr>
        <w:t>.</w:t>
      </w:r>
    </w:p>
    <w:p w14:paraId="2F4BDFA2" w14:textId="77777777" w:rsidR="00F22540" w:rsidRDefault="00F22540">
      <w:pPr>
        <w:pStyle w:val="a3"/>
        <w:numPr>
          <w:ilvl w:val="0"/>
          <w:numId w:val="33"/>
        </w:numPr>
        <w:spacing w:line="276" w:lineRule="auto"/>
        <w:jc w:val="both"/>
        <w:rPr>
          <w:sz w:val="24"/>
        </w:rPr>
      </w:pPr>
      <w:r>
        <w:rPr>
          <w:rFonts w:hint="cs"/>
          <w:sz w:val="24"/>
          <w:rtl/>
        </w:rPr>
        <w:t xml:space="preserve">דין המלכות יהיה </w:t>
      </w:r>
      <w:r w:rsidRPr="00E600A3">
        <w:rPr>
          <w:rFonts w:hint="cs"/>
          <w:b/>
          <w:bCs/>
          <w:sz w:val="24"/>
          <w:rtl/>
        </w:rPr>
        <w:t xml:space="preserve">תקף כאשר פועל ביחס לכלל, ולא </w:t>
      </w:r>
      <w:r>
        <w:rPr>
          <w:rFonts w:hint="cs"/>
          <w:b/>
          <w:bCs/>
          <w:sz w:val="24"/>
          <w:rtl/>
        </w:rPr>
        <w:t xml:space="preserve">כשהחוק </w:t>
      </w:r>
      <w:r w:rsidRPr="00E600A3">
        <w:rPr>
          <w:rFonts w:hint="cs"/>
          <w:b/>
          <w:bCs/>
          <w:sz w:val="24"/>
          <w:rtl/>
        </w:rPr>
        <w:t>אישי</w:t>
      </w:r>
      <w:r>
        <w:rPr>
          <w:rFonts w:hint="cs"/>
          <w:sz w:val="24"/>
          <w:rtl/>
        </w:rPr>
        <w:t>.</w:t>
      </w:r>
    </w:p>
    <w:p w14:paraId="0CCF2977" w14:textId="77777777" w:rsidR="00F22540" w:rsidRDefault="00F22540">
      <w:pPr>
        <w:pStyle w:val="a3"/>
        <w:numPr>
          <w:ilvl w:val="0"/>
          <w:numId w:val="33"/>
        </w:numPr>
        <w:spacing w:line="276" w:lineRule="auto"/>
        <w:jc w:val="both"/>
        <w:rPr>
          <w:sz w:val="24"/>
        </w:rPr>
      </w:pPr>
      <w:r>
        <w:rPr>
          <w:rFonts w:hint="cs"/>
          <w:sz w:val="24"/>
          <w:rtl/>
        </w:rPr>
        <w:t xml:space="preserve">דין המלכות יהיה </w:t>
      </w:r>
      <w:r w:rsidRPr="00E600A3">
        <w:rPr>
          <w:rFonts w:hint="cs"/>
          <w:sz w:val="24"/>
          <w:u w:val="single"/>
          <w:rtl/>
        </w:rPr>
        <w:t>תקף רק כאשר</w:t>
      </w:r>
      <w:r>
        <w:rPr>
          <w:rFonts w:hint="cs"/>
          <w:sz w:val="24"/>
          <w:rtl/>
        </w:rPr>
        <w:t xml:space="preserve"> מדובר </w:t>
      </w:r>
      <w:r w:rsidRPr="00E600A3">
        <w:rPr>
          <w:rFonts w:hint="cs"/>
          <w:b/>
          <w:bCs/>
          <w:sz w:val="24"/>
          <w:rtl/>
        </w:rPr>
        <w:t>במלך ולא בשלטון נבחר</w:t>
      </w:r>
      <w:r>
        <w:rPr>
          <w:rFonts w:hint="cs"/>
          <w:sz w:val="24"/>
          <w:rtl/>
        </w:rPr>
        <w:t>.</w:t>
      </w:r>
    </w:p>
    <w:p w14:paraId="78A2C8C4" w14:textId="5253AB2C" w:rsidR="00F22540" w:rsidRPr="00F22540" w:rsidRDefault="00F22540">
      <w:pPr>
        <w:pStyle w:val="a3"/>
        <w:numPr>
          <w:ilvl w:val="0"/>
          <w:numId w:val="33"/>
        </w:numPr>
        <w:spacing w:line="276" w:lineRule="auto"/>
        <w:jc w:val="both"/>
        <w:rPr>
          <w:b/>
          <w:rtl/>
        </w:rPr>
      </w:pPr>
      <w:r>
        <w:rPr>
          <w:rFonts w:hint="cs"/>
          <w:b/>
          <w:rtl/>
        </w:rPr>
        <w:t xml:space="preserve">דין המלכות </w:t>
      </w:r>
      <w:r w:rsidRPr="00E600A3">
        <w:rPr>
          <w:rFonts w:hint="cs"/>
          <w:b/>
          <w:u w:val="single"/>
          <w:rtl/>
        </w:rPr>
        <w:t>תקף רק ביחס</w:t>
      </w:r>
      <w:r>
        <w:rPr>
          <w:rFonts w:hint="cs"/>
          <w:b/>
          <w:rtl/>
        </w:rPr>
        <w:t xml:space="preserve"> </w:t>
      </w:r>
      <w:r w:rsidRPr="00E600A3">
        <w:rPr>
          <w:rFonts w:hint="cs"/>
          <w:bCs/>
          <w:rtl/>
        </w:rPr>
        <w:t>ל</w:t>
      </w:r>
      <w:r w:rsidRPr="00E600A3">
        <w:rPr>
          <w:bCs/>
          <w:rtl/>
        </w:rPr>
        <w:t>מלך מאומות העולם ולא מלך ישראל</w:t>
      </w:r>
      <w:r>
        <w:rPr>
          <w:rFonts w:hint="cs"/>
          <w:b/>
          <w:rtl/>
        </w:rPr>
        <w:t>.</w:t>
      </w:r>
    </w:p>
    <w:p w14:paraId="3977B347" w14:textId="77777777" w:rsidR="005831AC" w:rsidRDefault="005831AC" w:rsidP="00CF5754">
      <w:pPr>
        <w:spacing w:line="276" w:lineRule="auto"/>
        <w:jc w:val="both"/>
        <w:rPr>
          <w:sz w:val="24"/>
          <w:rtl/>
        </w:rPr>
      </w:pPr>
    </w:p>
    <w:p w14:paraId="6A2F84D1" w14:textId="77777777" w:rsidR="0067549F" w:rsidRDefault="00D6025D" w:rsidP="0067549F">
      <w:pPr>
        <w:spacing w:line="276" w:lineRule="auto"/>
        <w:jc w:val="both"/>
        <w:rPr>
          <w:sz w:val="24"/>
          <w:rtl/>
        </w:rPr>
      </w:pPr>
      <w:r w:rsidRPr="00D6025D">
        <w:rPr>
          <w:rFonts w:hint="cs"/>
          <w:sz w:val="24"/>
          <w:u w:val="single"/>
          <w:rtl/>
        </w:rPr>
        <w:t>הקשר בין הנימוקים לכ</w:t>
      </w:r>
      <w:r w:rsidR="005831AC">
        <w:rPr>
          <w:rFonts w:hint="cs"/>
          <w:sz w:val="24"/>
          <w:u w:val="single"/>
          <w:rtl/>
        </w:rPr>
        <w:t>ל</w:t>
      </w:r>
      <w:r w:rsidRPr="00D6025D">
        <w:rPr>
          <w:rFonts w:hint="cs"/>
          <w:sz w:val="24"/>
          <w:u w:val="single"/>
          <w:rtl/>
        </w:rPr>
        <w:t>ל "</w:t>
      </w:r>
      <w:proofErr w:type="spellStart"/>
      <w:r w:rsidRPr="00D6025D">
        <w:rPr>
          <w:rFonts w:hint="cs"/>
          <w:sz w:val="24"/>
          <w:u w:val="single"/>
          <w:rtl/>
        </w:rPr>
        <w:t>דינא</w:t>
      </w:r>
      <w:proofErr w:type="spellEnd"/>
      <w:r w:rsidRPr="00D6025D">
        <w:rPr>
          <w:rFonts w:hint="cs"/>
          <w:sz w:val="24"/>
          <w:u w:val="single"/>
          <w:rtl/>
        </w:rPr>
        <w:t xml:space="preserve"> </w:t>
      </w:r>
      <w:proofErr w:type="spellStart"/>
      <w:r w:rsidRPr="00D6025D">
        <w:rPr>
          <w:rFonts w:hint="cs"/>
          <w:sz w:val="24"/>
          <w:u w:val="single"/>
          <w:rtl/>
        </w:rPr>
        <w:t>דמלכותא</w:t>
      </w:r>
      <w:proofErr w:type="spellEnd"/>
      <w:r w:rsidRPr="00D6025D">
        <w:rPr>
          <w:rFonts w:hint="cs"/>
          <w:sz w:val="24"/>
          <w:u w:val="single"/>
          <w:rtl/>
        </w:rPr>
        <w:t xml:space="preserve"> </w:t>
      </w:r>
      <w:proofErr w:type="spellStart"/>
      <w:r w:rsidRPr="00D6025D">
        <w:rPr>
          <w:rFonts w:hint="cs"/>
          <w:sz w:val="24"/>
          <w:u w:val="single"/>
          <w:rtl/>
        </w:rPr>
        <w:t>דינא</w:t>
      </w:r>
      <w:proofErr w:type="spellEnd"/>
      <w:r w:rsidRPr="00D6025D">
        <w:rPr>
          <w:rFonts w:hint="cs"/>
          <w:sz w:val="24"/>
          <w:u w:val="single"/>
          <w:rtl/>
        </w:rPr>
        <w:t>"</w:t>
      </w:r>
      <w:r w:rsidR="005831AC">
        <w:rPr>
          <w:rFonts w:hint="cs"/>
          <w:sz w:val="24"/>
          <w:u w:val="single"/>
          <w:rtl/>
        </w:rPr>
        <w:t xml:space="preserve"> </w:t>
      </w:r>
      <w:r w:rsidRPr="00D6025D">
        <w:rPr>
          <w:rFonts w:hint="cs"/>
          <w:sz w:val="24"/>
          <w:u w:val="single"/>
          <w:rtl/>
        </w:rPr>
        <w:t>ל</w:t>
      </w:r>
      <w:r w:rsidR="005831AC">
        <w:rPr>
          <w:rFonts w:hint="cs"/>
          <w:sz w:val="24"/>
          <w:u w:val="single"/>
          <w:rtl/>
        </w:rPr>
        <w:t>בין ה</w:t>
      </w:r>
      <w:r w:rsidRPr="00D6025D">
        <w:rPr>
          <w:rFonts w:hint="cs"/>
          <w:sz w:val="24"/>
          <w:u w:val="single"/>
          <w:rtl/>
        </w:rPr>
        <w:t>מגבלות עליו</w:t>
      </w:r>
      <w:r w:rsidR="009139C9">
        <w:rPr>
          <w:rFonts w:hint="cs"/>
          <w:sz w:val="24"/>
          <w:rtl/>
        </w:rPr>
        <w:t xml:space="preserve"> - </w:t>
      </w:r>
      <w:r w:rsidR="009139C9" w:rsidRPr="009139C9">
        <w:rPr>
          <w:sz w:val="24"/>
          <w:rtl/>
        </w:rPr>
        <w:t>האם רלוונטי להחיל מגבלה על</w:t>
      </w:r>
      <w:r w:rsidR="009139C9">
        <w:rPr>
          <w:rFonts w:hint="cs"/>
          <w:sz w:val="24"/>
          <w:rtl/>
        </w:rPr>
        <w:t xml:space="preserve"> הכלל "</w:t>
      </w:r>
      <w:proofErr w:type="spellStart"/>
      <w:r w:rsidR="009139C9">
        <w:rPr>
          <w:rFonts w:hint="cs"/>
          <w:sz w:val="24"/>
          <w:rtl/>
        </w:rPr>
        <w:t>דינא</w:t>
      </w:r>
      <w:proofErr w:type="spellEnd"/>
      <w:r w:rsidR="009139C9">
        <w:rPr>
          <w:rFonts w:hint="cs"/>
          <w:sz w:val="24"/>
          <w:rtl/>
        </w:rPr>
        <w:t xml:space="preserve"> </w:t>
      </w:r>
      <w:proofErr w:type="spellStart"/>
      <w:r w:rsidR="009139C9">
        <w:rPr>
          <w:rFonts w:hint="cs"/>
          <w:sz w:val="24"/>
          <w:rtl/>
        </w:rPr>
        <w:t>דמלכותא</w:t>
      </w:r>
      <w:proofErr w:type="spellEnd"/>
      <w:r w:rsidR="009139C9">
        <w:rPr>
          <w:rFonts w:hint="cs"/>
          <w:sz w:val="24"/>
          <w:rtl/>
        </w:rPr>
        <w:t xml:space="preserve"> </w:t>
      </w:r>
      <w:proofErr w:type="spellStart"/>
      <w:r w:rsidR="009139C9">
        <w:rPr>
          <w:rFonts w:hint="cs"/>
          <w:sz w:val="24"/>
          <w:rtl/>
        </w:rPr>
        <w:t>דינא</w:t>
      </w:r>
      <w:proofErr w:type="spellEnd"/>
      <w:r w:rsidR="009139C9">
        <w:rPr>
          <w:rFonts w:hint="cs"/>
          <w:sz w:val="24"/>
          <w:rtl/>
        </w:rPr>
        <w:t>"</w:t>
      </w:r>
      <w:r w:rsidR="009139C9" w:rsidRPr="009139C9">
        <w:rPr>
          <w:sz w:val="24"/>
          <w:rtl/>
        </w:rPr>
        <w:t xml:space="preserve"> לפי כל פרשן</w:t>
      </w:r>
      <w:r w:rsidRPr="00D6025D">
        <w:rPr>
          <w:rFonts w:hint="cs"/>
          <w:sz w:val="24"/>
          <w:rtl/>
        </w:rPr>
        <w:t>:</w:t>
      </w:r>
    </w:p>
    <w:p w14:paraId="16C8F3C3" w14:textId="69F37846" w:rsidR="00D6025D" w:rsidRPr="0067549F" w:rsidRDefault="0067549F" w:rsidP="0067549F">
      <w:pPr>
        <w:spacing w:line="276" w:lineRule="auto"/>
        <w:jc w:val="both"/>
        <w:rPr>
          <w:sz w:val="24"/>
          <w:rtl/>
        </w:rPr>
      </w:pPr>
      <w:r>
        <w:rPr>
          <w:rFonts w:hint="cs"/>
          <w:sz w:val="24"/>
          <w:rtl/>
        </w:rPr>
        <w:t xml:space="preserve">1. </w:t>
      </w:r>
      <w:r w:rsidR="00D6025D" w:rsidRPr="00D6025D">
        <w:rPr>
          <w:sz w:val="24"/>
          <w:rtl/>
        </w:rPr>
        <w:t>חוק (=דין המלכות) המתנגש עם איסור הלכתי, ההלכה לא תכיר בו</w:t>
      </w:r>
      <w:r w:rsidR="00D6025D">
        <w:rPr>
          <w:rFonts w:hint="cs"/>
          <w:sz w:val="24"/>
          <w:rtl/>
        </w:rPr>
        <w:t xml:space="preserve"> </w:t>
      </w:r>
      <w:r w:rsidR="00D6025D">
        <w:rPr>
          <w:sz w:val="24"/>
          <w:rtl/>
        </w:rPr>
        <w:t>–</w:t>
      </w:r>
      <w:r w:rsidR="00D6025D">
        <w:rPr>
          <w:rFonts w:hint="cs"/>
          <w:sz w:val="24"/>
          <w:rtl/>
        </w:rPr>
        <w:t xml:space="preserve"> </w:t>
      </w:r>
      <w:r w:rsidR="00D6025D">
        <w:rPr>
          <w:rFonts w:hint="cs"/>
          <w:b/>
          <w:bCs/>
          <w:sz w:val="24"/>
          <w:rtl/>
        </w:rPr>
        <w:t>המגבלה רלוונטית לכל הנימוקים</w:t>
      </w:r>
      <w:r w:rsidR="00C65E94">
        <w:rPr>
          <w:rFonts w:hint="cs"/>
          <w:b/>
          <w:bCs/>
          <w:sz w:val="24"/>
          <w:rtl/>
        </w:rPr>
        <w:t xml:space="preserve">, </w:t>
      </w:r>
      <w:r w:rsidR="00C65E94">
        <w:rPr>
          <w:rFonts w:hint="cs"/>
          <w:sz w:val="24"/>
          <w:rtl/>
        </w:rPr>
        <w:t xml:space="preserve"> כיוון שהכלל (</w:t>
      </w:r>
      <w:proofErr w:type="spellStart"/>
      <w:r w:rsidR="00C65E94">
        <w:rPr>
          <w:rFonts w:hint="cs"/>
          <w:sz w:val="24"/>
          <w:rtl/>
        </w:rPr>
        <w:t>דינא</w:t>
      </w:r>
      <w:proofErr w:type="spellEnd"/>
      <w:r w:rsidR="00C65E94">
        <w:rPr>
          <w:rFonts w:hint="cs"/>
          <w:sz w:val="24"/>
          <w:rtl/>
        </w:rPr>
        <w:t xml:space="preserve"> </w:t>
      </w:r>
      <w:proofErr w:type="spellStart"/>
      <w:r w:rsidR="00C65E94">
        <w:rPr>
          <w:rFonts w:hint="cs"/>
          <w:sz w:val="24"/>
          <w:rtl/>
        </w:rPr>
        <w:t>דמלכותא</w:t>
      </w:r>
      <w:proofErr w:type="spellEnd"/>
      <w:r w:rsidR="00C65E94">
        <w:rPr>
          <w:rFonts w:hint="cs"/>
          <w:sz w:val="24"/>
          <w:rtl/>
        </w:rPr>
        <w:t xml:space="preserve"> </w:t>
      </w:r>
      <w:proofErr w:type="spellStart"/>
      <w:r w:rsidR="00C65E94">
        <w:rPr>
          <w:rFonts w:hint="cs"/>
          <w:sz w:val="24"/>
          <w:rtl/>
        </w:rPr>
        <w:t>דינא</w:t>
      </w:r>
      <w:proofErr w:type="spellEnd"/>
      <w:r w:rsidR="00C65E94">
        <w:rPr>
          <w:rFonts w:hint="cs"/>
          <w:sz w:val="24"/>
          <w:rtl/>
        </w:rPr>
        <w:t xml:space="preserve">) </w:t>
      </w:r>
      <w:r w:rsidR="007332E4" w:rsidRPr="007332E4">
        <w:rPr>
          <w:rFonts w:hint="cs"/>
          <w:sz w:val="24"/>
          <w:rtl/>
        </w:rPr>
        <w:t>חל רק בממונות ולא באיסורים.</w:t>
      </w:r>
    </w:p>
    <w:p w14:paraId="363C3018" w14:textId="5F222A19" w:rsidR="00D6025D" w:rsidRPr="00D6025D" w:rsidRDefault="00D6025D" w:rsidP="00CF5754">
      <w:pPr>
        <w:spacing w:line="276" w:lineRule="auto"/>
        <w:jc w:val="both"/>
        <w:rPr>
          <w:sz w:val="24"/>
          <w:rtl/>
        </w:rPr>
      </w:pPr>
      <w:r w:rsidRPr="00D6025D">
        <w:rPr>
          <w:sz w:val="24"/>
          <w:rtl/>
        </w:rPr>
        <w:lastRenderedPageBreak/>
        <w:t>2.</w:t>
      </w:r>
      <w:r w:rsidR="0067549F">
        <w:rPr>
          <w:rFonts w:hint="cs"/>
          <w:sz w:val="24"/>
          <w:rtl/>
        </w:rPr>
        <w:t xml:space="preserve"> </w:t>
      </w:r>
      <w:r w:rsidRPr="00D6025D">
        <w:rPr>
          <w:sz w:val="24"/>
          <w:rtl/>
        </w:rPr>
        <w:t>ככל שהמלך קובע כלל שאינו שוויוני, אין חובה הלכתית לציית לו</w:t>
      </w:r>
      <w:r w:rsidR="006D4977">
        <w:rPr>
          <w:rFonts w:hint="cs"/>
          <w:sz w:val="24"/>
          <w:rtl/>
        </w:rPr>
        <w:t xml:space="preserve"> </w:t>
      </w:r>
      <w:r w:rsidR="006D4977">
        <w:rPr>
          <w:sz w:val="24"/>
          <w:rtl/>
        </w:rPr>
        <w:t>–</w:t>
      </w:r>
      <w:r w:rsidR="007332E4">
        <w:rPr>
          <w:rFonts w:hint="cs"/>
          <w:sz w:val="24"/>
          <w:rtl/>
        </w:rPr>
        <w:t xml:space="preserve"> </w:t>
      </w:r>
      <w:r w:rsidR="007332E4">
        <w:rPr>
          <w:rFonts w:hint="cs"/>
          <w:b/>
          <w:bCs/>
          <w:sz w:val="24"/>
          <w:rtl/>
        </w:rPr>
        <w:t>המגבלה רלוונטית לכל הנימוקים</w:t>
      </w:r>
      <w:r w:rsidR="007332E4">
        <w:rPr>
          <w:rFonts w:hint="cs"/>
          <w:sz w:val="24"/>
          <w:rtl/>
        </w:rPr>
        <w:t xml:space="preserve">. </w:t>
      </w:r>
      <w:r w:rsidR="00C65E94">
        <w:rPr>
          <w:rFonts w:hint="cs"/>
          <w:sz w:val="24"/>
          <w:rtl/>
        </w:rPr>
        <w:t xml:space="preserve">היות הכלל לא שוויוני </w:t>
      </w:r>
      <w:r w:rsidR="007332E4">
        <w:rPr>
          <w:rFonts w:hint="cs"/>
          <w:sz w:val="24"/>
          <w:rtl/>
        </w:rPr>
        <w:t>זה סייג ש</w:t>
      </w:r>
      <w:r w:rsidR="00C65E94">
        <w:rPr>
          <w:rFonts w:hint="cs"/>
          <w:sz w:val="24"/>
          <w:rtl/>
        </w:rPr>
        <w:t xml:space="preserve">נובע </w:t>
      </w:r>
      <w:proofErr w:type="spellStart"/>
      <w:r w:rsidR="00C65E94">
        <w:rPr>
          <w:rFonts w:hint="cs"/>
          <w:sz w:val="24"/>
          <w:rtl/>
        </w:rPr>
        <w:t>מ</w:t>
      </w:r>
      <w:r w:rsidR="007332E4">
        <w:rPr>
          <w:rFonts w:hint="cs"/>
          <w:sz w:val="24"/>
          <w:rtl/>
        </w:rPr>
        <w:t>ה</w:t>
      </w:r>
      <w:r w:rsidR="00570CB3">
        <w:rPr>
          <w:rFonts w:hint="cs"/>
          <w:sz w:val="24"/>
          <w:rtl/>
        </w:rPr>
        <w:t>סוגיה</w:t>
      </w:r>
      <w:proofErr w:type="spellEnd"/>
      <w:r w:rsidR="00C65E94">
        <w:rPr>
          <w:rFonts w:hint="cs"/>
          <w:sz w:val="24"/>
          <w:rtl/>
        </w:rPr>
        <w:t xml:space="preserve"> עצמה</w:t>
      </w:r>
      <w:r w:rsidR="007332E4">
        <w:rPr>
          <w:rFonts w:hint="cs"/>
          <w:sz w:val="24"/>
          <w:rtl/>
        </w:rPr>
        <w:t>.</w:t>
      </w:r>
    </w:p>
    <w:p w14:paraId="3E0DE1A9" w14:textId="32C50C75" w:rsidR="00D6025D" w:rsidRPr="00D6025D" w:rsidRDefault="00D6025D" w:rsidP="00CF5754">
      <w:pPr>
        <w:spacing w:line="276" w:lineRule="auto"/>
        <w:jc w:val="both"/>
        <w:rPr>
          <w:sz w:val="24"/>
          <w:rtl/>
        </w:rPr>
      </w:pPr>
      <w:r w:rsidRPr="00D6025D">
        <w:rPr>
          <w:sz w:val="24"/>
          <w:rtl/>
        </w:rPr>
        <w:t>3.</w:t>
      </w:r>
      <w:r w:rsidR="0067549F">
        <w:rPr>
          <w:rFonts w:hint="cs"/>
          <w:sz w:val="24"/>
          <w:rtl/>
        </w:rPr>
        <w:t xml:space="preserve"> </w:t>
      </w:r>
      <w:r w:rsidRPr="00D6025D">
        <w:rPr>
          <w:sz w:val="24"/>
          <w:rtl/>
        </w:rPr>
        <w:t xml:space="preserve">דין המלכות תקף רק לגבי חוקים שקשורים למיסים ומקרקעין </w:t>
      </w:r>
      <w:r>
        <w:rPr>
          <w:sz w:val="24"/>
          <w:rtl/>
        </w:rPr>
        <w:t>–</w:t>
      </w:r>
      <w:r>
        <w:rPr>
          <w:rFonts w:hint="cs"/>
          <w:sz w:val="24"/>
          <w:rtl/>
        </w:rPr>
        <w:t xml:space="preserve"> </w:t>
      </w:r>
      <w:r w:rsidRPr="00F96372">
        <w:rPr>
          <w:rFonts w:hint="cs"/>
          <w:b/>
          <w:bCs/>
          <w:sz w:val="24"/>
          <w:rtl/>
        </w:rPr>
        <w:t xml:space="preserve">מתיישבת יותר עם ההסבר לפיו </w:t>
      </w:r>
      <w:r w:rsidR="00F96372" w:rsidRPr="00F96372">
        <w:rPr>
          <w:rFonts w:hint="cs"/>
          <w:b/>
          <w:bCs/>
          <w:sz w:val="24"/>
          <w:rtl/>
        </w:rPr>
        <w:t>הסמכות נובעת מהבעלות של המלך בקרקע</w:t>
      </w:r>
      <w:r w:rsidR="00287EF3">
        <w:rPr>
          <w:rFonts w:hint="cs"/>
          <w:b/>
          <w:bCs/>
          <w:sz w:val="24"/>
          <w:rtl/>
        </w:rPr>
        <w:t xml:space="preserve">, </w:t>
      </w:r>
      <w:r w:rsidR="00287EF3" w:rsidRPr="00287EF3">
        <w:rPr>
          <w:b/>
          <w:bCs/>
          <w:sz w:val="24"/>
          <w:rtl/>
        </w:rPr>
        <w:t>כי הבעלות בקרקע מאפשרת ליצור כללים שתלויים בקרקע או מיסים שהם מעין דמי שימוש</w:t>
      </w:r>
      <w:r w:rsidR="00287EF3">
        <w:rPr>
          <w:rFonts w:hint="cs"/>
          <w:sz w:val="24"/>
          <w:rtl/>
        </w:rPr>
        <w:t xml:space="preserve"> (</w:t>
      </w:r>
      <w:proofErr w:type="spellStart"/>
      <w:r w:rsidR="00287EF3" w:rsidRPr="00287EF3">
        <w:rPr>
          <w:rFonts w:hint="cs"/>
          <w:b/>
          <w:bCs/>
          <w:sz w:val="24"/>
          <w:rtl/>
        </w:rPr>
        <w:t>הר"ן</w:t>
      </w:r>
      <w:proofErr w:type="spellEnd"/>
      <w:r w:rsidR="00287EF3">
        <w:rPr>
          <w:rFonts w:hint="cs"/>
          <w:sz w:val="24"/>
          <w:rtl/>
        </w:rPr>
        <w:t>)</w:t>
      </w:r>
      <w:r w:rsidR="00F96372">
        <w:rPr>
          <w:rFonts w:hint="cs"/>
          <w:sz w:val="24"/>
          <w:rtl/>
        </w:rPr>
        <w:t xml:space="preserve">. </w:t>
      </w:r>
      <w:r w:rsidR="00F96372" w:rsidRPr="00F96372">
        <w:rPr>
          <w:rFonts w:hint="cs"/>
          <w:sz w:val="24"/>
          <w:u w:val="single"/>
          <w:rtl/>
        </w:rPr>
        <w:t>לעומת זאת, לפי המבססים זאת על יסוד ההסכמה, על פניו אין סיבה להגביל למיסים ולמקר</w:t>
      </w:r>
      <w:r w:rsidR="006A5CD9">
        <w:rPr>
          <w:rFonts w:hint="cs"/>
          <w:sz w:val="24"/>
          <w:u w:val="single"/>
          <w:rtl/>
        </w:rPr>
        <w:t>ק</w:t>
      </w:r>
      <w:r w:rsidR="00F96372" w:rsidRPr="00F96372">
        <w:rPr>
          <w:rFonts w:hint="cs"/>
          <w:sz w:val="24"/>
          <w:u w:val="single"/>
          <w:rtl/>
        </w:rPr>
        <w:t>עין</w:t>
      </w:r>
      <w:r w:rsidR="00287EF3">
        <w:rPr>
          <w:rFonts w:hint="cs"/>
          <w:sz w:val="24"/>
          <w:u w:val="single"/>
          <w:rtl/>
        </w:rPr>
        <w:t>, כי אנו מקבלים מרצוננו גם כללים אחרים (</w:t>
      </w:r>
      <w:r w:rsidR="00287EF3" w:rsidRPr="00287EF3">
        <w:rPr>
          <w:rFonts w:hint="cs"/>
          <w:b/>
          <w:bCs/>
          <w:sz w:val="24"/>
          <w:u w:val="single"/>
          <w:rtl/>
        </w:rPr>
        <w:t xml:space="preserve">הרמב"ם </w:t>
      </w:r>
      <w:proofErr w:type="spellStart"/>
      <w:r w:rsidR="00287EF3" w:rsidRPr="00287EF3">
        <w:rPr>
          <w:rFonts w:hint="cs"/>
          <w:b/>
          <w:bCs/>
          <w:sz w:val="24"/>
          <w:u w:val="single"/>
          <w:rtl/>
        </w:rPr>
        <w:t>והרשב"ם</w:t>
      </w:r>
      <w:proofErr w:type="spellEnd"/>
      <w:r w:rsidR="00287EF3">
        <w:rPr>
          <w:rFonts w:hint="cs"/>
          <w:sz w:val="24"/>
          <w:u w:val="single"/>
          <w:rtl/>
        </w:rPr>
        <w:t>)</w:t>
      </w:r>
      <w:r w:rsidR="009139C9">
        <w:rPr>
          <w:rFonts w:hint="cs"/>
          <w:b/>
          <w:bCs/>
          <w:sz w:val="24"/>
          <w:rtl/>
        </w:rPr>
        <w:t>.</w:t>
      </w:r>
      <w:r w:rsidR="00287EF3">
        <w:rPr>
          <w:rFonts w:hint="cs"/>
          <w:sz w:val="24"/>
          <w:rtl/>
        </w:rPr>
        <w:t xml:space="preserve"> </w:t>
      </w:r>
      <w:r w:rsidR="00287EF3" w:rsidRPr="00287EF3">
        <w:rPr>
          <w:sz w:val="24"/>
          <w:rtl/>
        </w:rPr>
        <w:t>ל</w:t>
      </w:r>
      <w:r w:rsidR="00287EF3">
        <w:rPr>
          <w:rFonts w:hint="cs"/>
          <w:sz w:val="24"/>
          <w:rtl/>
        </w:rPr>
        <w:t xml:space="preserve">פי </w:t>
      </w:r>
      <w:r w:rsidR="00287EF3" w:rsidRPr="00287EF3">
        <w:rPr>
          <w:b/>
          <w:bCs/>
          <w:sz w:val="24"/>
          <w:rtl/>
        </w:rPr>
        <w:t>רש"י</w:t>
      </w:r>
      <w:r w:rsidR="00287EF3" w:rsidRPr="00287EF3">
        <w:rPr>
          <w:sz w:val="24"/>
          <w:rtl/>
        </w:rPr>
        <w:t xml:space="preserve"> על פניו לא מוגבל </w:t>
      </w:r>
      <w:r w:rsidR="00287EF3" w:rsidRPr="00287EF3">
        <w:rPr>
          <w:b/>
          <w:bCs/>
          <w:sz w:val="24"/>
          <w:rtl/>
        </w:rPr>
        <w:t>כי מצוות דינים לא עוסקת דווקא במקרקעין אלא בכלל במשפט פרטי</w:t>
      </w:r>
      <w:r w:rsidR="00287EF3" w:rsidRPr="00287EF3">
        <w:rPr>
          <w:sz w:val="24"/>
          <w:rtl/>
        </w:rPr>
        <w:t xml:space="preserve">. </w:t>
      </w:r>
      <w:r w:rsidR="00287EF3" w:rsidRPr="00BF3125">
        <w:rPr>
          <w:sz w:val="24"/>
          <w:rtl/>
        </w:rPr>
        <w:t>ל</w:t>
      </w:r>
      <w:r w:rsidR="00BF3125" w:rsidRPr="00BF3125">
        <w:rPr>
          <w:rFonts w:hint="cs"/>
          <w:sz w:val="24"/>
          <w:rtl/>
        </w:rPr>
        <w:t>פי</w:t>
      </w:r>
      <w:r w:rsidR="00BF3125">
        <w:rPr>
          <w:rFonts w:hint="cs"/>
          <w:b/>
          <w:bCs/>
          <w:sz w:val="24"/>
          <w:rtl/>
        </w:rPr>
        <w:t xml:space="preserve"> </w:t>
      </w:r>
      <w:r w:rsidR="00287EF3" w:rsidRPr="00BF3125">
        <w:rPr>
          <w:b/>
          <w:bCs/>
          <w:sz w:val="24"/>
          <w:rtl/>
        </w:rPr>
        <w:t>ר"ת</w:t>
      </w:r>
      <w:r w:rsidR="00BF3125" w:rsidRPr="00BF3125">
        <w:rPr>
          <w:rFonts w:hint="cs"/>
          <w:b/>
          <w:bCs/>
          <w:sz w:val="24"/>
          <w:rtl/>
        </w:rPr>
        <w:t xml:space="preserve"> (רבנו תם</w:t>
      </w:r>
      <w:r w:rsidR="00BF3125">
        <w:rPr>
          <w:rFonts w:hint="cs"/>
          <w:sz w:val="24"/>
          <w:rtl/>
        </w:rPr>
        <w:t>)</w:t>
      </w:r>
      <w:r w:rsidR="00287EF3" w:rsidRPr="00287EF3">
        <w:rPr>
          <w:sz w:val="24"/>
          <w:rtl/>
        </w:rPr>
        <w:t xml:space="preserve"> על פניו אין סיבה להגביל כי יש להניח </w:t>
      </w:r>
      <w:r w:rsidR="00287EF3" w:rsidRPr="00BF3125">
        <w:rPr>
          <w:sz w:val="24"/>
          <w:u w:val="single"/>
          <w:rtl/>
        </w:rPr>
        <w:t>שהיו בתקופת התלמוד</w:t>
      </w:r>
      <w:r w:rsidR="00287EF3" w:rsidRPr="00287EF3">
        <w:rPr>
          <w:sz w:val="24"/>
          <w:rtl/>
        </w:rPr>
        <w:t xml:space="preserve"> גם כללים שנגעו לנושאים אחרים.</w:t>
      </w:r>
    </w:p>
    <w:p w14:paraId="786D364B" w14:textId="425626BC" w:rsidR="009709A4" w:rsidRPr="006F300D" w:rsidRDefault="00D6025D" w:rsidP="00CF5754">
      <w:pPr>
        <w:spacing w:line="276" w:lineRule="auto"/>
        <w:jc w:val="both"/>
        <w:rPr>
          <w:sz w:val="24"/>
          <w:rtl/>
        </w:rPr>
      </w:pPr>
      <w:r w:rsidRPr="00D6025D">
        <w:rPr>
          <w:sz w:val="24"/>
          <w:rtl/>
        </w:rPr>
        <w:t>4.</w:t>
      </w:r>
      <w:r w:rsidR="0067549F">
        <w:rPr>
          <w:rFonts w:hint="cs"/>
          <w:sz w:val="24"/>
          <w:rtl/>
        </w:rPr>
        <w:t xml:space="preserve"> </w:t>
      </w:r>
      <w:r w:rsidRPr="00D6025D">
        <w:rPr>
          <w:sz w:val="24"/>
          <w:rtl/>
        </w:rPr>
        <w:t>רק חוק שצומחת ממנו תועלת</w:t>
      </w:r>
      <w:r w:rsidR="00BF3125">
        <w:rPr>
          <w:rFonts w:hint="cs"/>
          <w:sz w:val="24"/>
          <w:rtl/>
        </w:rPr>
        <w:t xml:space="preserve"> (והנאה)</w:t>
      </w:r>
      <w:r w:rsidRPr="00D6025D">
        <w:rPr>
          <w:sz w:val="24"/>
          <w:rtl/>
        </w:rPr>
        <w:t xml:space="preserve"> ישירה למלך, או שהוא לתקנת בני המדינה </w:t>
      </w:r>
      <w:r w:rsidR="00F96372">
        <w:rPr>
          <w:sz w:val="24"/>
          <w:rtl/>
        </w:rPr>
        <w:t>–</w:t>
      </w:r>
      <w:r w:rsidR="00F96372">
        <w:rPr>
          <w:rFonts w:hint="cs"/>
          <w:sz w:val="24"/>
          <w:rtl/>
        </w:rPr>
        <w:t xml:space="preserve"> </w:t>
      </w:r>
      <w:r w:rsidR="00F96372" w:rsidRPr="00F96372">
        <w:rPr>
          <w:rFonts w:hint="cs"/>
          <w:b/>
          <w:bCs/>
          <w:sz w:val="24"/>
          <w:rtl/>
        </w:rPr>
        <w:t>מתיישבת יותר עם הכלל לפיו הסמכות נובעת מהבעלות של המלך בקרקע</w:t>
      </w:r>
      <w:r w:rsidR="00BF3125">
        <w:rPr>
          <w:rFonts w:hint="cs"/>
          <w:b/>
          <w:bCs/>
          <w:sz w:val="24"/>
          <w:rtl/>
        </w:rPr>
        <w:t xml:space="preserve"> (</w:t>
      </w:r>
      <w:proofErr w:type="spellStart"/>
      <w:r w:rsidR="00BF3125">
        <w:rPr>
          <w:rFonts w:hint="cs"/>
          <w:b/>
          <w:bCs/>
          <w:sz w:val="24"/>
          <w:rtl/>
        </w:rPr>
        <w:t>הר"ן</w:t>
      </w:r>
      <w:proofErr w:type="spellEnd"/>
      <w:r w:rsidR="00BF3125">
        <w:rPr>
          <w:rFonts w:hint="cs"/>
          <w:b/>
          <w:bCs/>
          <w:sz w:val="24"/>
          <w:rtl/>
        </w:rPr>
        <w:t>),</w:t>
      </w:r>
      <w:r w:rsidR="00BF3125">
        <w:rPr>
          <w:rFonts w:hint="cs"/>
          <w:sz w:val="24"/>
          <w:rtl/>
        </w:rPr>
        <w:t xml:space="preserve"> </w:t>
      </w:r>
      <w:r w:rsidR="00BF3125" w:rsidRPr="00BF3125">
        <w:rPr>
          <w:sz w:val="24"/>
          <w:rtl/>
        </w:rPr>
        <w:t>כי אם אין הנאה למלך אז למה שיכפה, גם אם הוא בעל הקרקע. אבל</w:t>
      </w:r>
      <w:r w:rsidR="00BF3125">
        <w:rPr>
          <w:rFonts w:hint="cs"/>
          <w:sz w:val="24"/>
          <w:rtl/>
        </w:rPr>
        <w:t>,</w:t>
      </w:r>
      <w:r w:rsidR="00BF3125" w:rsidRPr="00BF3125">
        <w:rPr>
          <w:sz w:val="24"/>
          <w:rtl/>
        </w:rPr>
        <w:t xml:space="preserve"> יכול להיות רלבנטי אם נניח ש</w:t>
      </w:r>
      <w:r w:rsidR="00B550C4">
        <w:rPr>
          <w:rFonts w:hint="cs"/>
          <w:sz w:val="24"/>
          <w:rtl/>
        </w:rPr>
        <w:t xml:space="preserve">המלך </w:t>
      </w:r>
      <w:r w:rsidR="00BF3125" w:rsidRPr="00BF3125">
        <w:rPr>
          <w:sz w:val="24"/>
          <w:rtl/>
        </w:rPr>
        <w:t>יכול לקבוע כללי התנהגות בקרקע שלו בכל תחו</w:t>
      </w:r>
      <w:r w:rsidR="00BF3125">
        <w:rPr>
          <w:rFonts w:hint="cs"/>
          <w:sz w:val="24"/>
          <w:rtl/>
        </w:rPr>
        <w:t>ם</w:t>
      </w:r>
      <w:r w:rsidR="00F96372">
        <w:rPr>
          <w:rFonts w:hint="cs"/>
          <w:sz w:val="24"/>
          <w:rtl/>
        </w:rPr>
        <w:t xml:space="preserve">. </w:t>
      </w:r>
      <w:r w:rsidR="00F96372" w:rsidRPr="00F96372">
        <w:rPr>
          <w:rFonts w:hint="cs"/>
          <w:sz w:val="24"/>
          <w:u w:val="single"/>
          <w:rtl/>
        </w:rPr>
        <w:t>לעומת זאת, ככל שהכלל מבוסס על הסכמה</w:t>
      </w:r>
      <w:r w:rsidR="002F5365">
        <w:rPr>
          <w:rFonts w:hint="cs"/>
          <w:sz w:val="24"/>
          <w:u w:val="single"/>
          <w:rtl/>
        </w:rPr>
        <w:t xml:space="preserve"> </w:t>
      </w:r>
      <w:r w:rsidR="00F96372" w:rsidRPr="00F96372">
        <w:rPr>
          <w:rFonts w:hint="cs"/>
          <w:sz w:val="24"/>
          <w:u w:val="single"/>
          <w:rtl/>
        </w:rPr>
        <w:t>לקבל את חוקי המלך</w:t>
      </w:r>
      <w:r w:rsidR="002F5365">
        <w:rPr>
          <w:rFonts w:hint="cs"/>
          <w:sz w:val="24"/>
          <w:u w:val="single"/>
          <w:rtl/>
        </w:rPr>
        <w:t xml:space="preserve"> </w:t>
      </w:r>
      <w:r w:rsidR="002F5365" w:rsidRPr="002F5365">
        <w:rPr>
          <w:rFonts w:hint="cs"/>
          <w:sz w:val="24"/>
          <w:u w:val="single"/>
          <w:rtl/>
        </w:rPr>
        <w:t>(</w:t>
      </w:r>
      <w:proofErr w:type="spellStart"/>
      <w:r w:rsidR="002F5365" w:rsidRPr="002F5365">
        <w:rPr>
          <w:rFonts w:hint="cs"/>
          <w:b/>
          <w:bCs/>
          <w:sz w:val="24"/>
          <w:u w:val="single"/>
          <w:rtl/>
        </w:rPr>
        <w:t>הרשב"ם</w:t>
      </w:r>
      <w:proofErr w:type="spellEnd"/>
      <w:r w:rsidR="002F5365">
        <w:rPr>
          <w:rFonts w:hint="cs"/>
          <w:sz w:val="24"/>
          <w:u w:val="single"/>
          <w:rtl/>
        </w:rPr>
        <w:t>)</w:t>
      </w:r>
      <w:r w:rsidR="00F96372" w:rsidRPr="00F96372">
        <w:rPr>
          <w:rFonts w:hint="cs"/>
          <w:sz w:val="24"/>
          <w:u w:val="single"/>
          <w:rtl/>
        </w:rPr>
        <w:t xml:space="preserve"> כדי לאפשר סדר חברתי, על פניו לא אמור להיות מוגבל רק לחוקים המקנים תועלת למלך, אלא גם לחוקים המקנים תועלת לחברה בכלל</w:t>
      </w:r>
      <w:r w:rsidR="00F96372">
        <w:rPr>
          <w:rFonts w:hint="cs"/>
          <w:sz w:val="24"/>
          <w:rtl/>
        </w:rPr>
        <w:t>.</w:t>
      </w:r>
      <w:r w:rsidR="006F300D">
        <w:rPr>
          <w:rFonts w:hint="cs"/>
          <w:sz w:val="24"/>
          <w:rtl/>
        </w:rPr>
        <w:t xml:space="preserve"> ככל והכלל מבוסס על הסכמה להיות עבדי המלך (</w:t>
      </w:r>
      <w:r w:rsidR="006F300D" w:rsidRPr="006F300D">
        <w:rPr>
          <w:rFonts w:hint="cs"/>
          <w:b/>
          <w:bCs/>
          <w:sz w:val="24"/>
          <w:rtl/>
        </w:rPr>
        <w:t>הרמב"ם</w:t>
      </w:r>
      <w:r w:rsidR="006F300D">
        <w:rPr>
          <w:rFonts w:hint="cs"/>
          <w:sz w:val="24"/>
          <w:rtl/>
        </w:rPr>
        <w:t xml:space="preserve">), </w:t>
      </w:r>
      <w:r w:rsidR="006F300D" w:rsidRPr="009709A4">
        <w:rPr>
          <w:rFonts w:hint="cs"/>
          <w:sz w:val="24"/>
          <w:rtl/>
        </w:rPr>
        <w:t xml:space="preserve">יכול להיות רלבנטי כמו </w:t>
      </w:r>
      <w:proofErr w:type="spellStart"/>
      <w:r w:rsidR="006F300D" w:rsidRPr="009709A4">
        <w:rPr>
          <w:rFonts w:hint="cs"/>
          <w:sz w:val="24"/>
          <w:rtl/>
        </w:rPr>
        <w:t>הרשב"ם</w:t>
      </w:r>
      <w:proofErr w:type="spellEnd"/>
      <w:r w:rsidR="006F300D" w:rsidRPr="009709A4">
        <w:rPr>
          <w:rFonts w:hint="cs"/>
          <w:sz w:val="24"/>
          <w:rtl/>
        </w:rPr>
        <w:t xml:space="preserve">, </w:t>
      </w:r>
      <w:r w:rsidR="006F300D" w:rsidRPr="009709A4">
        <w:rPr>
          <w:rFonts w:hint="cs"/>
          <w:sz w:val="24"/>
          <w:u w:val="single"/>
          <w:rtl/>
        </w:rPr>
        <w:t>מצד שני אם הם עבדים אז זה אולי לא מוגבל</w:t>
      </w:r>
      <w:r w:rsidR="006F300D">
        <w:rPr>
          <w:rFonts w:hint="cs"/>
          <w:sz w:val="24"/>
          <w:rtl/>
        </w:rPr>
        <w:t xml:space="preserve">. </w:t>
      </w:r>
      <w:r w:rsidR="006F300D" w:rsidRPr="009709A4">
        <w:rPr>
          <w:rFonts w:hint="cs"/>
          <w:sz w:val="24"/>
          <w:rtl/>
        </w:rPr>
        <w:t>ל</w:t>
      </w:r>
      <w:r w:rsidR="006F300D">
        <w:rPr>
          <w:rFonts w:hint="cs"/>
          <w:sz w:val="24"/>
          <w:rtl/>
        </w:rPr>
        <w:t xml:space="preserve">פי </w:t>
      </w:r>
      <w:r w:rsidR="006F300D" w:rsidRPr="009709A4">
        <w:rPr>
          <w:rFonts w:hint="cs"/>
          <w:b/>
          <w:bCs/>
          <w:sz w:val="24"/>
          <w:rtl/>
        </w:rPr>
        <w:t>רש"י</w:t>
      </w:r>
      <w:r w:rsidR="006F300D" w:rsidRPr="009709A4">
        <w:rPr>
          <w:rFonts w:hint="cs"/>
          <w:sz w:val="24"/>
          <w:rtl/>
        </w:rPr>
        <w:t xml:space="preserve"> אין תשובה חד משמעית.</w:t>
      </w:r>
      <w:r w:rsidR="006A5CD9">
        <w:rPr>
          <w:rFonts w:hint="cs"/>
          <w:sz w:val="24"/>
          <w:rtl/>
        </w:rPr>
        <w:t xml:space="preserve"> </w:t>
      </w:r>
      <w:r w:rsidR="006F300D" w:rsidRPr="009709A4">
        <w:rPr>
          <w:rFonts w:hint="cs"/>
          <w:sz w:val="24"/>
          <w:rtl/>
        </w:rPr>
        <w:t>ל</w:t>
      </w:r>
      <w:r w:rsidR="006F300D">
        <w:rPr>
          <w:rFonts w:hint="cs"/>
          <w:sz w:val="24"/>
          <w:rtl/>
        </w:rPr>
        <w:t xml:space="preserve">פי </w:t>
      </w:r>
      <w:r w:rsidR="006F300D" w:rsidRPr="009709A4">
        <w:rPr>
          <w:rFonts w:hint="cs"/>
          <w:b/>
          <w:bCs/>
          <w:sz w:val="24"/>
          <w:rtl/>
        </w:rPr>
        <w:t>ר"ת</w:t>
      </w:r>
      <w:r w:rsidR="006F300D" w:rsidRPr="009709A4">
        <w:rPr>
          <w:rFonts w:hint="cs"/>
          <w:sz w:val="24"/>
          <w:rtl/>
        </w:rPr>
        <w:t xml:space="preserve"> הגיוני שהתקנה עסקה דווקא בזה אבל </w:t>
      </w:r>
      <w:r w:rsidR="006F300D" w:rsidRPr="009709A4">
        <w:rPr>
          <w:rFonts w:hint="cs"/>
          <w:sz w:val="24"/>
          <w:u w:val="single"/>
          <w:rtl/>
        </w:rPr>
        <w:t>לא הכרחי</w:t>
      </w:r>
      <w:r w:rsidR="006F300D" w:rsidRPr="009709A4">
        <w:rPr>
          <w:rFonts w:hint="cs"/>
          <w:sz w:val="24"/>
          <w:rtl/>
        </w:rPr>
        <w:t>.</w:t>
      </w:r>
    </w:p>
    <w:p w14:paraId="77630B76" w14:textId="1FDAB90B" w:rsidR="00D6025D" w:rsidRPr="00D6025D" w:rsidRDefault="00D6025D" w:rsidP="00CF5754">
      <w:pPr>
        <w:spacing w:line="276" w:lineRule="auto"/>
        <w:jc w:val="both"/>
        <w:rPr>
          <w:sz w:val="24"/>
          <w:rtl/>
        </w:rPr>
      </w:pPr>
      <w:r w:rsidRPr="00D6025D">
        <w:rPr>
          <w:sz w:val="24"/>
          <w:rtl/>
        </w:rPr>
        <w:t>5.</w:t>
      </w:r>
      <w:r w:rsidR="0067549F">
        <w:rPr>
          <w:rFonts w:hint="cs"/>
          <w:sz w:val="24"/>
          <w:rtl/>
        </w:rPr>
        <w:t xml:space="preserve"> </w:t>
      </w:r>
      <w:r w:rsidRPr="00D6025D">
        <w:rPr>
          <w:sz w:val="24"/>
          <w:rtl/>
        </w:rPr>
        <w:t xml:space="preserve">דין המלכות יהיה תקף רק בנוגע לחוקי מלכות קדומים, שהיו נהוגים מימים ימימה </w:t>
      </w:r>
      <w:r w:rsidR="00170C56">
        <w:rPr>
          <w:sz w:val="24"/>
          <w:rtl/>
        </w:rPr>
        <w:t>–</w:t>
      </w:r>
      <w:r w:rsidR="00170C56">
        <w:rPr>
          <w:rFonts w:hint="cs"/>
          <w:sz w:val="24"/>
          <w:rtl/>
        </w:rPr>
        <w:t xml:space="preserve"> </w:t>
      </w:r>
      <w:r w:rsidR="00170C56" w:rsidRPr="00170C56">
        <w:rPr>
          <w:rFonts w:hint="cs"/>
          <w:b/>
          <w:bCs/>
          <w:sz w:val="24"/>
          <w:rtl/>
        </w:rPr>
        <w:t>מתיישבת יותר עם ההסבר לפיו אימוץ כללי המלכות מקורם בתקנת חכמים</w:t>
      </w:r>
      <w:r w:rsidR="006F300D">
        <w:rPr>
          <w:rFonts w:hint="cs"/>
          <w:sz w:val="24"/>
          <w:rtl/>
        </w:rPr>
        <w:t xml:space="preserve"> (</w:t>
      </w:r>
      <w:r w:rsidR="006F300D" w:rsidRPr="006F300D">
        <w:rPr>
          <w:rFonts w:hint="cs"/>
          <w:b/>
          <w:bCs/>
          <w:sz w:val="24"/>
          <w:rtl/>
        </w:rPr>
        <w:t>ר"ת</w:t>
      </w:r>
      <w:r w:rsidR="006F300D">
        <w:rPr>
          <w:rFonts w:hint="cs"/>
          <w:sz w:val="24"/>
          <w:rtl/>
        </w:rPr>
        <w:t>)</w:t>
      </w:r>
      <w:r w:rsidR="00170C56">
        <w:rPr>
          <w:rFonts w:hint="cs"/>
          <w:sz w:val="24"/>
          <w:rtl/>
        </w:rPr>
        <w:t xml:space="preserve"> שמסתבר שאימצה את חוקי המלכים שהיו נהוגים בעת התקנתה, ולא חוקים עתידיים שלא ניתן היה לשער מה יהיה תוכנם.</w:t>
      </w:r>
      <w:r w:rsidR="006F300D">
        <w:rPr>
          <w:rFonts w:hint="cs"/>
          <w:sz w:val="24"/>
          <w:rtl/>
        </w:rPr>
        <w:t xml:space="preserve"> לפי נימוקי הפרשנים האחרים נראה שאין סיבה להגביל.</w:t>
      </w:r>
    </w:p>
    <w:p w14:paraId="2DBB9DF6" w14:textId="198A33B4" w:rsidR="00D6025D" w:rsidRPr="00D6025D" w:rsidRDefault="00D6025D" w:rsidP="00CF5754">
      <w:pPr>
        <w:spacing w:line="276" w:lineRule="auto"/>
        <w:jc w:val="both"/>
        <w:rPr>
          <w:sz w:val="24"/>
          <w:rtl/>
        </w:rPr>
      </w:pPr>
      <w:r w:rsidRPr="00D6025D">
        <w:rPr>
          <w:sz w:val="24"/>
          <w:rtl/>
        </w:rPr>
        <w:t>6.</w:t>
      </w:r>
      <w:r w:rsidR="0067549F">
        <w:rPr>
          <w:rFonts w:hint="cs"/>
          <w:sz w:val="24"/>
          <w:rtl/>
        </w:rPr>
        <w:t xml:space="preserve"> </w:t>
      </w:r>
      <w:r w:rsidRPr="00D6025D">
        <w:rPr>
          <w:sz w:val="24"/>
          <w:rtl/>
        </w:rPr>
        <w:t xml:space="preserve">דין המלכות תקף רק </w:t>
      </w:r>
      <w:proofErr w:type="spellStart"/>
      <w:r w:rsidRPr="00D6025D">
        <w:rPr>
          <w:sz w:val="24"/>
          <w:rtl/>
        </w:rPr>
        <w:t>כשלא</w:t>
      </w:r>
      <w:proofErr w:type="spellEnd"/>
      <w:r w:rsidRPr="00D6025D">
        <w:rPr>
          <w:sz w:val="24"/>
          <w:rtl/>
        </w:rPr>
        <w:t xml:space="preserve"> מתנגש עם הוראה הלכתית מפורשת</w:t>
      </w:r>
      <w:r w:rsidR="00170C56">
        <w:rPr>
          <w:rFonts w:hint="cs"/>
          <w:sz w:val="24"/>
          <w:rtl/>
        </w:rPr>
        <w:t xml:space="preserve"> (גם לא בדיני ממונות) </w:t>
      </w:r>
      <w:r w:rsidR="00170C56">
        <w:rPr>
          <w:sz w:val="24"/>
          <w:rtl/>
        </w:rPr>
        <w:t>–</w:t>
      </w:r>
      <w:r w:rsidR="00170C56">
        <w:rPr>
          <w:rFonts w:hint="cs"/>
          <w:sz w:val="24"/>
          <w:rtl/>
        </w:rPr>
        <w:t xml:space="preserve"> </w:t>
      </w:r>
      <w:r w:rsidR="00170C56" w:rsidRPr="00170C56">
        <w:rPr>
          <w:rFonts w:hint="cs"/>
          <w:b/>
          <w:bCs/>
          <w:sz w:val="24"/>
          <w:rtl/>
        </w:rPr>
        <w:t>מתיישב עם כל ההנמקות</w:t>
      </w:r>
      <w:r w:rsidR="00170C56">
        <w:rPr>
          <w:rFonts w:hint="cs"/>
          <w:sz w:val="24"/>
          <w:rtl/>
        </w:rPr>
        <w:t>.</w:t>
      </w:r>
      <w:r w:rsidR="006F300D">
        <w:rPr>
          <w:rFonts w:hint="cs"/>
          <w:sz w:val="24"/>
          <w:rtl/>
        </w:rPr>
        <w:t xml:space="preserve"> עם </w:t>
      </w:r>
      <w:r w:rsidR="006106CB">
        <w:rPr>
          <w:rFonts w:hint="cs"/>
          <w:sz w:val="24"/>
          <w:rtl/>
        </w:rPr>
        <w:t>ז</w:t>
      </w:r>
      <w:r w:rsidR="006F300D">
        <w:rPr>
          <w:rFonts w:hint="cs"/>
          <w:sz w:val="24"/>
          <w:rtl/>
        </w:rPr>
        <w:t xml:space="preserve">את, יש מקום להתלבטות בנוגע להסבר לפיו </w:t>
      </w:r>
      <w:r w:rsidR="006106CB">
        <w:rPr>
          <w:rFonts w:hint="cs"/>
          <w:sz w:val="24"/>
          <w:rtl/>
        </w:rPr>
        <w:t xml:space="preserve">ההכרה בכלל נובעת </w:t>
      </w:r>
      <w:r w:rsidR="006106CB" w:rsidRPr="006106CB">
        <w:rPr>
          <w:rFonts w:hint="cs"/>
          <w:u w:val="single"/>
          <w:rtl/>
        </w:rPr>
        <w:t>ממצוות דינים</w:t>
      </w:r>
      <w:r w:rsidR="006106CB" w:rsidRPr="006106CB">
        <w:rPr>
          <w:rFonts w:hint="cs"/>
          <w:sz w:val="24"/>
          <w:u w:val="single"/>
          <w:rtl/>
        </w:rPr>
        <w:t xml:space="preserve"> </w:t>
      </w:r>
      <w:r w:rsidR="006106CB">
        <w:rPr>
          <w:rFonts w:hint="cs"/>
          <w:sz w:val="24"/>
          <w:rtl/>
        </w:rPr>
        <w:t>כחלק מ-7 מצוות בני נוח (</w:t>
      </w:r>
      <w:r w:rsidR="006106CB" w:rsidRPr="006106CB">
        <w:rPr>
          <w:rFonts w:hint="cs"/>
          <w:b/>
          <w:bCs/>
          <w:sz w:val="24"/>
          <w:rtl/>
        </w:rPr>
        <w:t>רש"י</w:t>
      </w:r>
      <w:r w:rsidR="006106CB">
        <w:rPr>
          <w:rFonts w:hint="cs"/>
          <w:b/>
          <w:bCs/>
          <w:sz w:val="24"/>
          <w:rtl/>
        </w:rPr>
        <w:t>)</w:t>
      </w:r>
      <w:r w:rsidR="006106CB">
        <w:rPr>
          <w:rFonts w:hint="cs"/>
          <w:sz w:val="24"/>
          <w:rtl/>
        </w:rPr>
        <w:t>.</w:t>
      </w:r>
    </w:p>
    <w:p w14:paraId="11A7B605" w14:textId="7F653083" w:rsidR="00D6025D" w:rsidRPr="00D6025D" w:rsidRDefault="00D6025D" w:rsidP="00CF5754">
      <w:pPr>
        <w:spacing w:line="276" w:lineRule="auto"/>
        <w:jc w:val="both"/>
        <w:rPr>
          <w:sz w:val="24"/>
          <w:rtl/>
        </w:rPr>
      </w:pPr>
      <w:r w:rsidRPr="00D6025D">
        <w:rPr>
          <w:sz w:val="24"/>
          <w:rtl/>
        </w:rPr>
        <w:t>7.</w:t>
      </w:r>
      <w:r w:rsidR="0067549F">
        <w:rPr>
          <w:rFonts w:hint="cs"/>
          <w:sz w:val="24"/>
          <w:rtl/>
        </w:rPr>
        <w:t xml:space="preserve"> </w:t>
      </w:r>
      <w:r w:rsidRPr="00D6025D">
        <w:rPr>
          <w:sz w:val="24"/>
          <w:rtl/>
        </w:rPr>
        <w:t xml:space="preserve">דין המלכות יהיה תקף כאשר פועל ביחס לכלל, ולא כשהחוק אישי </w:t>
      </w:r>
      <w:r>
        <w:rPr>
          <w:sz w:val="24"/>
          <w:rtl/>
        </w:rPr>
        <w:t>–</w:t>
      </w:r>
      <w:r>
        <w:rPr>
          <w:rFonts w:hint="cs"/>
          <w:sz w:val="24"/>
          <w:rtl/>
        </w:rPr>
        <w:t xml:space="preserve"> </w:t>
      </w:r>
      <w:r w:rsidRPr="00D6025D">
        <w:rPr>
          <w:rFonts w:hint="cs"/>
          <w:b/>
          <w:bCs/>
          <w:sz w:val="24"/>
          <w:rtl/>
        </w:rPr>
        <w:t xml:space="preserve">רלוונטי לכל הנימוקים, שכן נובעת מתוך </w:t>
      </w:r>
      <w:proofErr w:type="spellStart"/>
      <w:r w:rsidRPr="00D6025D">
        <w:rPr>
          <w:rFonts w:hint="cs"/>
          <w:b/>
          <w:bCs/>
          <w:sz w:val="24"/>
          <w:rtl/>
        </w:rPr>
        <w:t>ה</w:t>
      </w:r>
      <w:r w:rsidR="00104C8D">
        <w:rPr>
          <w:rFonts w:hint="cs"/>
          <w:b/>
          <w:bCs/>
          <w:sz w:val="24"/>
          <w:rtl/>
        </w:rPr>
        <w:t>סוגיה</w:t>
      </w:r>
      <w:proofErr w:type="spellEnd"/>
      <w:r w:rsidRPr="00D6025D">
        <w:rPr>
          <w:rFonts w:hint="cs"/>
          <w:b/>
          <w:bCs/>
          <w:sz w:val="24"/>
          <w:rtl/>
        </w:rPr>
        <w:t xml:space="preserve"> התלמודית</w:t>
      </w:r>
      <w:r>
        <w:rPr>
          <w:rFonts w:hint="cs"/>
          <w:sz w:val="24"/>
          <w:rtl/>
        </w:rPr>
        <w:t>.</w:t>
      </w:r>
      <w:r w:rsidR="00C65E94">
        <w:rPr>
          <w:rFonts w:hint="cs"/>
          <w:sz w:val="24"/>
          <w:rtl/>
        </w:rPr>
        <w:t xml:space="preserve"> דומה לחוק לא שוויוני.</w:t>
      </w:r>
    </w:p>
    <w:p w14:paraId="69FE9483" w14:textId="531C50C6" w:rsidR="00D6025D" w:rsidRPr="00D6025D" w:rsidRDefault="00D6025D" w:rsidP="00CF5754">
      <w:pPr>
        <w:spacing w:line="276" w:lineRule="auto"/>
        <w:jc w:val="both"/>
        <w:rPr>
          <w:sz w:val="24"/>
          <w:rtl/>
        </w:rPr>
      </w:pPr>
      <w:r w:rsidRPr="00D6025D">
        <w:rPr>
          <w:sz w:val="24"/>
          <w:rtl/>
        </w:rPr>
        <w:t>8.</w:t>
      </w:r>
      <w:r w:rsidR="0067549F">
        <w:rPr>
          <w:rFonts w:hint="cs"/>
          <w:sz w:val="24"/>
          <w:rtl/>
        </w:rPr>
        <w:t xml:space="preserve"> </w:t>
      </w:r>
      <w:r w:rsidRPr="00D6025D">
        <w:rPr>
          <w:sz w:val="24"/>
          <w:rtl/>
        </w:rPr>
        <w:t>דין המלכות יהיה תקף רק כאשר מדובר במלך ולא בשלטון נבחר</w:t>
      </w:r>
      <w:r w:rsidR="00170C56">
        <w:rPr>
          <w:rFonts w:hint="cs"/>
          <w:sz w:val="24"/>
          <w:rtl/>
        </w:rPr>
        <w:t xml:space="preserve"> </w:t>
      </w:r>
      <w:r w:rsidR="00170C56">
        <w:rPr>
          <w:sz w:val="24"/>
          <w:rtl/>
        </w:rPr>
        <w:t>–</w:t>
      </w:r>
      <w:r w:rsidR="00170C56">
        <w:rPr>
          <w:rFonts w:hint="cs"/>
          <w:sz w:val="24"/>
          <w:rtl/>
        </w:rPr>
        <w:t xml:space="preserve"> </w:t>
      </w:r>
      <w:r w:rsidR="00170C56" w:rsidRPr="006D4977">
        <w:rPr>
          <w:rFonts w:hint="cs"/>
          <w:b/>
          <w:bCs/>
          <w:sz w:val="24"/>
          <w:rtl/>
        </w:rPr>
        <w:t>ככל שהטעם מ</w:t>
      </w:r>
      <w:r w:rsidR="006D4977" w:rsidRPr="006D4977">
        <w:rPr>
          <w:rFonts w:hint="cs"/>
          <w:b/>
          <w:bCs/>
          <w:sz w:val="24"/>
          <w:rtl/>
        </w:rPr>
        <w:t>ב</w:t>
      </w:r>
      <w:r w:rsidR="00170C56" w:rsidRPr="006D4977">
        <w:rPr>
          <w:rFonts w:hint="cs"/>
          <w:b/>
          <w:bCs/>
          <w:sz w:val="24"/>
          <w:rtl/>
        </w:rPr>
        <w:t>וסס על בעלות המלך בקרקע</w:t>
      </w:r>
      <w:r w:rsidR="006106CB">
        <w:rPr>
          <w:rFonts w:hint="cs"/>
          <w:b/>
          <w:bCs/>
          <w:sz w:val="24"/>
          <w:rtl/>
        </w:rPr>
        <w:t xml:space="preserve"> </w:t>
      </w:r>
      <w:r w:rsidR="006106CB">
        <w:rPr>
          <w:rFonts w:hint="cs"/>
          <w:sz w:val="24"/>
          <w:rtl/>
        </w:rPr>
        <w:t>(</w:t>
      </w:r>
      <w:proofErr w:type="spellStart"/>
      <w:r w:rsidR="006106CB">
        <w:rPr>
          <w:rFonts w:hint="cs"/>
          <w:b/>
          <w:bCs/>
          <w:sz w:val="24"/>
          <w:rtl/>
        </w:rPr>
        <w:t>הר"ן</w:t>
      </w:r>
      <w:proofErr w:type="spellEnd"/>
      <w:r w:rsidR="006106CB">
        <w:rPr>
          <w:rFonts w:hint="cs"/>
          <w:sz w:val="24"/>
          <w:rtl/>
        </w:rPr>
        <w:t>)</w:t>
      </w:r>
      <w:r w:rsidR="00170C56" w:rsidRPr="006D4977">
        <w:rPr>
          <w:rFonts w:hint="cs"/>
          <w:b/>
          <w:bCs/>
          <w:sz w:val="24"/>
          <w:rtl/>
        </w:rPr>
        <w:t>, זה</w:t>
      </w:r>
      <w:r w:rsidR="006106CB">
        <w:rPr>
          <w:rFonts w:hint="cs"/>
          <w:b/>
          <w:bCs/>
          <w:sz w:val="24"/>
          <w:rtl/>
        </w:rPr>
        <w:t xml:space="preserve"> מתיישב, כיוון</w:t>
      </w:r>
      <w:r w:rsidR="00170C56" w:rsidRPr="006D4977">
        <w:rPr>
          <w:rFonts w:hint="cs"/>
          <w:b/>
          <w:bCs/>
          <w:sz w:val="24"/>
          <w:rtl/>
        </w:rPr>
        <w:t xml:space="preserve"> </w:t>
      </w:r>
      <w:r w:rsidR="006106CB">
        <w:rPr>
          <w:rFonts w:hint="cs"/>
          <w:b/>
          <w:bCs/>
          <w:sz w:val="24"/>
          <w:rtl/>
        </w:rPr>
        <w:t>ש</w:t>
      </w:r>
      <w:r w:rsidR="00170C56" w:rsidRPr="006D4977">
        <w:rPr>
          <w:rFonts w:hint="cs"/>
          <w:b/>
          <w:bCs/>
          <w:sz w:val="24"/>
          <w:rtl/>
        </w:rPr>
        <w:t>לא מתאים לשלטון נבחר</w:t>
      </w:r>
      <w:r w:rsidR="00170C56">
        <w:rPr>
          <w:rFonts w:hint="cs"/>
          <w:sz w:val="24"/>
          <w:rtl/>
        </w:rPr>
        <w:t xml:space="preserve">. </w:t>
      </w:r>
      <w:r w:rsidR="00170C56" w:rsidRPr="006D4977">
        <w:rPr>
          <w:rFonts w:hint="cs"/>
          <w:sz w:val="24"/>
          <w:u w:val="single"/>
          <w:rtl/>
        </w:rPr>
        <w:t>ככל שמבססים את הכלל על יסוד ההסכמה, ובפרט</w:t>
      </w:r>
      <w:r w:rsidR="006D4977" w:rsidRPr="006D4977">
        <w:rPr>
          <w:rFonts w:hint="cs"/>
          <w:sz w:val="24"/>
          <w:u w:val="single"/>
          <w:rtl/>
        </w:rPr>
        <w:t xml:space="preserve"> הסכמה לחוקי המלך</w:t>
      </w:r>
      <w:r w:rsidR="004A0799">
        <w:rPr>
          <w:rFonts w:hint="cs"/>
          <w:sz w:val="24"/>
          <w:u w:val="single"/>
          <w:rtl/>
        </w:rPr>
        <w:t xml:space="preserve"> [</w:t>
      </w:r>
      <w:proofErr w:type="spellStart"/>
      <w:r w:rsidR="004A0799" w:rsidRPr="004A0799">
        <w:rPr>
          <w:rFonts w:hint="cs"/>
          <w:b/>
          <w:bCs/>
          <w:sz w:val="24"/>
          <w:u w:val="single"/>
          <w:rtl/>
        </w:rPr>
        <w:t>הרשב"ם</w:t>
      </w:r>
      <w:proofErr w:type="spellEnd"/>
      <w:r w:rsidR="004A0799">
        <w:rPr>
          <w:rFonts w:hint="cs"/>
          <w:sz w:val="24"/>
          <w:u w:val="single"/>
          <w:rtl/>
        </w:rPr>
        <w:t>]</w:t>
      </w:r>
      <w:r w:rsidR="006D4977" w:rsidRPr="006D4977">
        <w:rPr>
          <w:rFonts w:hint="cs"/>
          <w:sz w:val="24"/>
          <w:u w:val="single"/>
          <w:rtl/>
        </w:rPr>
        <w:t xml:space="preserve"> (לעומת הסכמה להיות עבדיו</w:t>
      </w:r>
      <w:r w:rsidR="004A0799">
        <w:rPr>
          <w:rFonts w:hint="cs"/>
          <w:sz w:val="24"/>
          <w:u w:val="single"/>
          <w:rtl/>
        </w:rPr>
        <w:t xml:space="preserve"> [</w:t>
      </w:r>
      <w:r w:rsidR="004A0799">
        <w:rPr>
          <w:rFonts w:hint="cs"/>
          <w:b/>
          <w:bCs/>
          <w:sz w:val="24"/>
          <w:u w:val="single"/>
          <w:rtl/>
        </w:rPr>
        <w:t>הרמב"ם</w:t>
      </w:r>
      <w:r w:rsidR="004A0799">
        <w:rPr>
          <w:rFonts w:hint="cs"/>
          <w:sz w:val="24"/>
          <w:u w:val="single"/>
          <w:rtl/>
        </w:rPr>
        <w:t>]</w:t>
      </w:r>
      <w:r w:rsidR="006D4977" w:rsidRPr="006D4977">
        <w:rPr>
          <w:rFonts w:hint="cs"/>
          <w:sz w:val="24"/>
          <w:u w:val="single"/>
          <w:rtl/>
        </w:rPr>
        <w:t xml:space="preserve">), הרי שההסכמה באה לידי ביטוי בצורה חזקה יותר </w:t>
      </w:r>
      <w:r w:rsidR="0038076A">
        <w:rPr>
          <w:rFonts w:hint="cs"/>
          <w:sz w:val="24"/>
          <w:u w:val="single"/>
          <w:rtl/>
        </w:rPr>
        <w:t xml:space="preserve">דווקא </w:t>
      </w:r>
      <w:r w:rsidR="006D4977" w:rsidRPr="006D4977">
        <w:rPr>
          <w:rFonts w:hint="cs"/>
          <w:sz w:val="24"/>
          <w:u w:val="single"/>
          <w:rtl/>
        </w:rPr>
        <w:t>כשמדובר בשלטון נבחר</w:t>
      </w:r>
      <w:r w:rsidR="0038076A">
        <w:rPr>
          <w:rFonts w:hint="cs"/>
          <w:sz w:val="24"/>
          <w:u w:val="single"/>
          <w:rtl/>
        </w:rPr>
        <w:t xml:space="preserve"> (ולכן נראה כלא מתיישב)</w:t>
      </w:r>
      <w:r w:rsidR="006D4977">
        <w:rPr>
          <w:rFonts w:hint="cs"/>
          <w:sz w:val="24"/>
          <w:rtl/>
        </w:rPr>
        <w:t>.</w:t>
      </w:r>
      <w:r w:rsidR="004A0799">
        <w:rPr>
          <w:rFonts w:hint="cs"/>
          <w:sz w:val="24"/>
          <w:rtl/>
        </w:rPr>
        <w:t xml:space="preserve"> </w:t>
      </w:r>
      <w:r w:rsidR="004A0799" w:rsidRPr="004A0799">
        <w:rPr>
          <w:sz w:val="24"/>
          <w:rtl/>
        </w:rPr>
        <w:t>ל</w:t>
      </w:r>
      <w:r w:rsidR="004A0799">
        <w:rPr>
          <w:rFonts w:hint="cs"/>
          <w:sz w:val="24"/>
          <w:rtl/>
        </w:rPr>
        <w:t xml:space="preserve">פי </w:t>
      </w:r>
      <w:r w:rsidR="004A0799" w:rsidRPr="004A0799">
        <w:rPr>
          <w:b/>
          <w:bCs/>
          <w:sz w:val="24"/>
          <w:rtl/>
        </w:rPr>
        <w:t>רש"י</w:t>
      </w:r>
      <w:r w:rsidR="004A0799" w:rsidRPr="004A0799">
        <w:rPr>
          <w:sz w:val="24"/>
          <w:rtl/>
        </w:rPr>
        <w:t xml:space="preserve"> ו</w:t>
      </w:r>
      <w:r w:rsidR="004A0799">
        <w:rPr>
          <w:rFonts w:hint="cs"/>
          <w:sz w:val="24"/>
          <w:rtl/>
        </w:rPr>
        <w:t xml:space="preserve">לפי </w:t>
      </w:r>
      <w:r w:rsidR="004A0799" w:rsidRPr="004A0799">
        <w:rPr>
          <w:b/>
          <w:bCs/>
          <w:sz w:val="24"/>
          <w:rtl/>
        </w:rPr>
        <w:t>ר"ת</w:t>
      </w:r>
      <w:r w:rsidR="004A0799" w:rsidRPr="004A0799">
        <w:rPr>
          <w:sz w:val="24"/>
          <w:rtl/>
        </w:rPr>
        <w:t xml:space="preserve"> </w:t>
      </w:r>
      <w:r w:rsidR="004A0799">
        <w:rPr>
          <w:rFonts w:hint="cs"/>
          <w:sz w:val="24"/>
          <w:rtl/>
        </w:rPr>
        <w:t>על</w:t>
      </w:r>
      <w:r w:rsidR="004A0799" w:rsidRPr="004A0799">
        <w:rPr>
          <w:sz w:val="24"/>
          <w:rtl/>
        </w:rPr>
        <w:t xml:space="preserve"> פניו אין סיבה להגביל.</w:t>
      </w:r>
    </w:p>
    <w:p w14:paraId="3495098B" w14:textId="6D8A4510" w:rsidR="004A0494" w:rsidRDefault="00D6025D" w:rsidP="00CF5754">
      <w:pPr>
        <w:spacing w:line="276" w:lineRule="auto"/>
        <w:jc w:val="both"/>
        <w:rPr>
          <w:sz w:val="24"/>
          <w:rtl/>
        </w:rPr>
      </w:pPr>
      <w:r w:rsidRPr="00D6025D">
        <w:rPr>
          <w:sz w:val="24"/>
          <w:rtl/>
        </w:rPr>
        <w:t>9.</w:t>
      </w:r>
      <w:r w:rsidR="0067549F">
        <w:rPr>
          <w:rFonts w:hint="cs"/>
          <w:sz w:val="24"/>
          <w:rtl/>
        </w:rPr>
        <w:t xml:space="preserve"> </w:t>
      </w:r>
      <w:r w:rsidRPr="00D6025D">
        <w:rPr>
          <w:sz w:val="24"/>
          <w:rtl/>
        </w:rPr>
        <w:t>דין המלכות תקף רק ביחס למלך מאומות העולם ולא מלך ישראל</w:t>
      </w:r>
      <w:r w:rsidR="006D4977">
        <w:rPr>
          <w:rFonts w:hint="cs"/>
          <w:sz w:val="24"/>
          <w:rtl/>
        </w:rPr>
        <w:t xml:space="preserve"> -</w:t>
      </w:r>
      <w:r w:rsidR="004A0494">
        <w:rPr>
          <w:rFonts w:hint="cs"/>
          <w:sz w:val="24"/>
          <w:rtl/>
        </w:rPr>
        <w:t xml:space="preserve"> לפי</w:t>
      </w:r>
      <w:r w:rsidR="006D4977">
        <w:rPr>
          <w:rFonts w:hint="cs"/>
          <w:sz w:val="24"/>
          <w:rtl/>
        </w:rPr>
        <w:t xml:space="preserve"> </w:t>
      </w:r>
      <w:proofErr w:type="spellStart"/>
      <w:r w:rsidR="004A0494" w:rsidRPr="004A0494">
        <w:rPr>
          <w:b/>
          <w:bCs/>
          <w:sz w:val="24"/>
          <w:rtl/>
        </w:rPr>
        <w:t>הר"ן</w:t>
      </w:r>
      <w:proofErr w:type="spellEnd"/>
      <w:r w:rsidR="004A0494">
        <w:rPr>
          <w:rFonts w:hint="cs"/>
          <w:sz w:val="24"/>
          <w:rtl/>
        </w:rPr>
        <w:t>,</w:t>
      </w:r>
      <w:r w:rsidR="004A0494" w:rsidRPr="004A0494">
        <w:rPr>
          <w:sz w:val="24"/>
          <w:rtl/>
        </w:rPr>
        <w:t xml:space="preserve"> </w:t>
      </w:r>
      <w:r w:rsidR="0038076A">
        <w:rPr>
          <w:rFonts w:hint="cs"/>
          <w:sz w:val="24"/>
          <w:rtl/>
        </w:rPr>
        <w:t>אכן רלוונטי (ו</w:t>
      </w:r>
      <w:r w:rsidR="004A0494">
        <w:rPr>
          <w:rFonts w:hint="cs"/>
          <w:sz w:val="24"/>
          <w:rtl/>
        </w:rPr>
        <w:t>יש לה</w:t>
      </w:r>
      <w:r w:rsidR="004A0494" w:rsidRPr="004A0494">
        <w:rPr>
          <w:sz w:val="24"/>
          <w:rtl/>
        </w:rPr>
        <w:t>גביל</w:t>
      </w:r>
      <w:r w:rsidR="0038076A">
        <w:rPr>
          <w:rFonts w:hint="cs"/>
          <w:sz w:val="24"/>
          <w:rtl/>
        </w:rPr>
        <w:t>)</w:t>
      </w:r>
      <w:r w:rsidR="004A0494" w:rsidRPr="004A0494">
        <w:rPr>
          <w:sz w:val="24"/>
          <w:rtl/>
        </w:rPr>
        <w:t xml:space="preserve"> כי הקרקע</w:t>
      </w:r>
      <w:r w:rsidR="004A0494">
        <w:rPr>
          <w:rFonts w:hint="cs"/>
          <w:sz w:val="24"/>
          <w:rtl/>
        </w:rPr>
        <w:t xml:space="preserve"> בא"י</w:t>
      </w:r>
      <w:r w:rsidR="004A0494" w:rsidRPr="004A0494">
        <w:rPr>
          <w:sz w:val="24"/>
          <w:rtl/>
        </w:rPr>
        <w:t xml:space="preserve"> לא ש</w:t>
      </w:r>
      <w:r w:rsidR="004A0494">
        <w:rPr>
          <w:rFonts w:hint="cs"/>
          <w:sz w:val="24"/>
          <w:rtl/>
        </w:rPr>
        <w:t>ייכת</w:t>
      </w:r>
      <w:r w:rsidR="004A0494" w:rsidRPr="004A0494">
        <w:rPr>
          <w:sz w:val="24"/>
          <w:rtl/>
        </w:rPr>
        <w:t xml:space="preserve"> </w:t>
      </w:r>
      <w:r w:rsidR="004A0494">
        <w:rPr>
          <w:rFonts w:hint="cs"/>
          <w:sz w:val="24"/>
          <w:rtl/>
        </w:rPr>
        <w:t>ל</w:t>
      </w:r>
      <w:r w:rsidR="004A0494" w:rsidRPr="004A0494">
        <w:rPr>
          <w:sz w:val="24"/>
          <w:rtl/>
        </w:rPr>
        <w:t>מלך</w:t>
      </w:r>
      <w:r w:rsidR="004A0494">
        <w:rPr>
          <w:rFonts w:hint="cs"/>
          <w:sz w:val="24"/>
          <w:rtl/>
        </w:rPr>
        <w:t xml:space="preserve"> ישראל (אלא </w:t>
      </w:r>
      <w:proofErr w:type="spellStart"/>
      <w:r w:rsidR="004A0494">
        <w:rPr>
          <w:rFonts w:hint="cs"/>
          <w:sz w:val="24"/>
          <w:rtl/>
        </w:rPr>
        <w:t>לע</w:t>
      </w:r>
      <w:r w:rsidR="007D60FF">
        <w:rPr>
          <w:rFonts w:hint="cs"/>
          <w:sz w:val="24"/>
          <w:rtl/>
        </w:rPr>
        <w:t>מ"י</w:t>
      </w:r>
      <w:proofErr w:type="spellEnd"/>
      <w:r w:rsidR="004A0494">
        <w:rPr>
          <w:rFonts w:hint="cs"/>
          <w:sz w:val="24"/>
          <w:rtl/>
        </w:rPr>
        <w:t>)</w:t>
      </w:r>
      <w:r w:rsidR="004A0494" w:rsidRPr="004A0494">
        <w:rPr>
          <w:sz w:val="24"/>
          <w:rtl/>
        </w:rPr>
        <w:t>. ל</w:t>
      </w:r>
      <w:r w:rsidR="004A0494">
        <w:rPr>
          <w:rFonts w:hint="cs"/>
          <w:sz w:val="24"/>
          <w:rtl/>
        </w:rPr>
        <w:t xml:space="preserve">פי </w:t>
      </w:r>
      <w:proofErr w:type="spellStart"/>
      <w:r w:rsidR="004A0494" w:rsidRPr="004A0494">
        <w:rPr>
          <w:rFonts w:hint="cs"/>
          <w:b/>
          <w:bCs/>
          <w:sz w:val="24"/>
          <w:rtl/>
        </w:rPr>
        <w:t>ה</w:t>
      </w:r>
      <w:r w:rsidR="004A0494" w:rsidRPr="004A0494">
        <w:rPr>
          <w:b/>
          <w:bCs/>
          <w:sz w:val="24"/>
          <w:rtl/>
        </w:rPr>
        <w:t>רשב"ם</w:t>
      </w:r>
      <w:proofErr w:type="spellEnd"/>
      <w:r w:rsidR="00B56877">
        <w:rPr>
          <w:rFonts w:hint="cs"/>
          <w:sz w:val="24"/>
          <w:rtl/>
        </w:rPr>
        <w:t xml:space="preserve"> (הסכמה לחוקי המלך)</w:t>
      </w:r>
      <w:r w:rsidR="004A0494">
        <w:rPr>
          <w:rFonts w:hint="cs"/>
          <w:sz w:val="24"/>
          <w:rtl/>
        </w:rPr>
        <w:t>,</w:t>
      </w:r>
      <w:r w:rsidR="004A0494" w:rsidRPr="004A0494">
        <w:rPr>
          <w:sz w:val="24"/>
          <w:rtl/>
        </w:rPr>
        <w:t xml:space="preserve"> על פניו אין סיבה שלא תחול גם ב</w:t>
      </w:r>
      <w:r w:rsidR="004A0494">
        <w:rPr>
          <w:rFonts w:hint="cs"/>
          <w:sz w:val="24"/>
          <w:rtl/>
        </w:rPr>
        <w:t>מלך מ</w:t>
      </w:r>
      <w:r w:rsidR="004A0494" w:rsidRPr="004A0494">
        <w:rPr>
          <w:sz w:val="24"/>
          <w:rtl/>
        </w:rPr>
        <w:t>ישראל. ל</w:t>
      </w:r>
      <w:r w:rsidR="00B56877">
        <w:rPr>
          <w:rFonts w:hint="cs"/>
          <w:sz w:val="24"/>
          <w:rtl/>
        </w:rPr>
        <w:t xml:space="preserve">פי </w:t>
      </w:r>
      <w:r w:rsidR="00B56877" w:rsidRPr="009F43B6">
        <w:rPr>
          <w:rFonts w:hint="cs"/>
          <w:b/>
          <w:bCs/>
          <w:sz w:val="24"/>
          <w:rtl/>
        </w:rPr>
        <w:t>ה</w:t>
      </w:r>
      <w:r w:rsidR="004A0494" w:rsidRPr="009F43B6">
        <w:rPr>
          <w:b/>
          <w:bCs/>
          <w:sz w:val="24"/>
          <w:rtl/>
        </w:rPr>
        <w:t>רמב"ם</w:t>
      </w:r>
      <w:r w:rsidR="00B56877">
        <w:rPr>
          <w:rFonts w:hint="cs"/>
          <w:sz w:val="24"/>
          <w:rtl/>
        </w:rPr>
        <w:t xml:space="preserve"> (הסכמה להיות עבדי המלך) ת</w:t>
      </w:r>
      <w:r w:rsidR="004A0494" w:rsidRPr="004A0494">
        <w:rPr>
          <w:sz w:val="24"/>
          <w:rtl/>
        </w:rPr>
        <w:t>לוי בתפיסה</w:t>
      </w:r>
      <w:r w:rsidR="007D60FF">
        <w:rPr>
          <w:rFonts w:hint="cs"/>
          <w:sz w:val="24"/>
          <w:rtl/>
        </w:rPr>
        <w:t xml:space="preserve"> (ביחס להסכמה של העם להיות עבדי המלך), </w:t>
      </w:r>
      <w:r w:rsidR="004A0494" w:rsidRPr="004A0494">
        <w:rPr>
          <w:sz w:val="24"/>
          <w:rtl/>
        </w:rPr>
        <w:t>אבל לא נראה שמתייחסים לעם כאל עבדים.</w:t>
      </w:r>
      <w:r w:rsidR="009F43B6">
        <w:rPr>
          <w:rFonts w:hint="cs"/>
          <w:sz w:val="24"/>
          <w:rtl/>
        </w:rPr>
        <w:t xml:space="preserve"> </w:t>
      </w:r>
      <w:r w:rsidR="004A0494" w:rsidRPr="004A0494">
        <w:rPr>
          <w:sz w:val="24"/>
          <w:rtl/>
        </w:rPr>
        <w:t>ל</w:t>
      </w:r>
      <w:r w:rsidR="007D60FF">
        <w:rPr>
          <w:rFonts w:hint="cs"/>
          <w:sz w:val="24"/>
          <w:rtl/>
        </w:rPr>
        <w:t xml:space="preserve">פי </w:t>
      </w:r>
      <w:r w:rsidR="004A0494" w:rsidRPr="007D60FF">
        <w:rPr>
          <w:b/>
          <w:bCs/>
          <w:sz w:val="24"/>
          <w:rtl/>
        </w:rPr>
        <w:t>רש"י</w:t>
      </w:r>
      <w:r w:rsidR="009F43B6">
        <w:rPr>
          <w:rFonts w:hint="cs"/>
          <w:sz w:val="24"/>
          <w:rtl/>
        </w:rPr>
        <w:t>, יהיה תלוי</w:t>
      </w:r>
      <w:r w:rsidR="004A0494" w:rsidRPr="004A0494">
        <w:rPr>
          <w:sz w:val="24"/>
          <w:rtl/>
        </w:rPr>
        <w:t xml:space="preserve"> </w:t>
      </w:r>
      <w:r w:rsidR="009F43B6">
        <w:rPr>
          <w:rFonts w:hint="cs"/>
          <w:sz w:val="24"/>
          <w:rtl/>
        </w:rPr>
        <w:t>ב</w:t>
      </w:r>
      <w:r w:rsidR="004A0494" w:rsidRPr="004A0494">
        <w:rPr>
          <w:sz w:val="24"/>
          <w:rtl/>
        </w:rPr>
        <w:t>שאלה אם מצוות דינים רלבנטית גם למלך ישראל</w:t>
      </w:r>
      <w:r w:rsidR="009F43B6">
        <w:rPr>
          <w:rFonts w:hint="cs"/>
          <w:sz w:val="24"/>
          <w:rtl/>
        </w:rPr>
        <w:t xml:space="preserve"> (לכאורה לא)</w:t>
      </w:r>
      <w:r w:rsidR="004A0494" w:rsidRPr="004A0494">
        <w:rPr>
          <w:sz w:val="24"/>
          <w:rtl/>
        </w:rPr>
        <w:t>. ל</w:t>
      </w:r>
      <w:r w:rsidR="009F43B6">
        <w:rPr>
          <w:rFonts w:hint="cs"/>
          <w:sz w:val="24"/>
          <w:rtl/>
        </w:rPr>
        <w:t xml:space="preserve">פי </w:t>
      </w:r>
      <w:r w:rsidR="004A0494" w:rsidRPr="009F43B6">
        <w:rPr>
          <w:b/>
          <w:bCs/>
          <w:sz w:val="24"/>
          <w:rtl/>
        </w:rPr>
        <w:t>ר"ת</w:t>
      </w:r>
      <w:r w:rsidR="004A0494" w:rsidRPr="004A0494">
        <w:rPr>
          <w:sz w:val="24"/>
          <w:rtl/>
        </w:rPr>
        <w:t xml:space="preserve"> </w:t>
      </w:r>
      <w:r w:rsidR="009F43B6">
        <w:rPr>
          <w:rFonts w:hint="cs"/>
          <w:sz w:val="24"/>
          <w:rtl/>
        </w:rPr>
        <w:t>המגבלה אינה רלוונטית לכלל, כיוון ש</w:t>
      </w:r>
      <w:r w:rsidR="004A0494" w:rsidRPr="004A0494">
        <w:rPr>
          <w:sz w:val="24"/>
          <w:rtl/>
        </w:rPr>
        <w:t xml:space="preserve">על פניו </w:t>
      </w:r>
      <w:r w:rsidR="009F43B6">
        <w:rPr>
          <w:rFonts w:hint="cs"/>
          <w:sz w:val="24"/>
          <w:rtl/>
        </w:rPr>
        <w:t>תקנת חכמים</w:t>
      </w:r>
      <w:r w:rsidR="004A0494" w:rsidRPr="004A0494">
        <w:rPr>
          <w:sz w:val="24"/>
          <w:rtl/>
        </w:rPr>
        <w:t xml:space="preserve"> התייחסה </w:t>
      </w:r>
      <w:r w:rsidR="004A0494" w:rsidRPr="009F43B6">
        <w:rPr>
          <w:b/>
          <w:bCs/>
          <w:sz w:val="24"/>
          <w:rtl/>
        </w:rPr>
        <w:t>ל</w:t>
      </w:r>
      <w:r w:rsidR="009F43B6" w:rsidRPr="009F43B6">
        <w:rPr>
          <w:rFonts w:hint="cs"/>
          <w:b/>
          <w:bCs/>
          <w:sz w:val="24"/>
          <w:rtl/>
        </w:rPr>
        <w:t>דין זר</w:t>
      </w:r>
      <w:r w:rsidR="009F43B6">
        <w:rPr>
          <w:rFonts w:hint="cs"/>
          <w:sz w:val="24"/>
          <w:rtl/>
        </w:rPr>
        <w:t xml:space="preserve"> ול</w:t>
      </w:r>
      <w:r w:rsidR="004A0494" w:rsidRPr="004A0494">
        <w:rPr>
          <w:sz w:val="24"/>
          <w:rtl/>
        </w:rPr>
        <w:t>מלך גוי.</w:t>
      </w:r>
    </w:p>
    <w:p w14:paraId="09A5D489" w14:textId="77777777" w:rsidR="006748A6" w:rsidRDefault="006748A6" w:rsidP="00CF5754">
      <w:pPr>
        <w:spacing w:line="276" w:lineRule="auto"/>
        <w:jc w:val="both"/>
        <w:rPr>
          <w:sz w:val="24"/>
          <w:rtl/>
        </w:rPr>
      </w:pPr>
    </w:p>
    <w:p w14:paraId="2D13FACB" w14:textId="6CD799F9" w:rsidR="000D6ACA" w:rsidRDefault="000D6ACA" w:rsidP="00CF5754">
      <w:pPr>
        <w:spacing w:line="276" w:lineRule="auto"/>
        <w:jc w:val="both"/>
        <w:rPr>
          <w:sz w:val="24"/>
          <w:u w:val="single"/>
          <w:rtl/>
        </w:rPr>
      </w:pPr>
      <w:r w:rsidRPr="000D6ACA">
        <w:rPr>
          <w:rFonts w:hint="cs"/>
          <w:sz w:val="24"/>
          <w:u w:val="single"/>
          <w:rtl/>
        </w:rPr>
        <w:t>הגדרת המלך</w:t>
      </w:r>
    </w:p>
    <w:p w14:paraId="263AE4AE" w14:textId="32E1AF36" w:rsidR="000D6ACA" w:rsidRDefault="000D6ACA" w:rsidP="00CF5754">
      <w:pPr>
        <w:spacing w:line="276" w:lineRule="auto"/>
        <w:jc w:val="both"/>
        <w:rPr>
          <w:sz w:val="24"/>
          <w:rtl/>
        </w:rPr>
      </w:pPr>
      <w:r>
        <w:rPr>
          <w:rFonts w:hint="cs"/>
          <w:sz w:val="24"/>
          <w:rtl/>
        </w:rPr>
        <w:t>מהי הגדרת ה'מלך'? בעצם השאלה הזו נחלקו הפוסקים.</w:t>
      </w:r>
    </w:p>
    <w:p w14:paraId="585F05AC" w14:textId="77777777" w:rsidR="000D6ACA" w:rsidRDefault="000D6ACA" w:rsidP="00CF5754">
      <w:pPr>
        <w:spacing w:line="276" w:lineRule="auto"/>
        <w:jc w:val="both"/>
        <w:rPr>
          <w:b/>
          <w:bCs/>
          <w:sz w:val="24"/>
          <w:u w:val="single"/>
          <w:rtl/>
        </w:rPr>
      </w:pPr>
    </w:p>
    <w:p w14:paraId="00CDF8F8" w14:textId="1E164B9A" w:rsidR="000D6ACA" w:rsidRDefault="000D6ACA" w:rsidP="00CF5754">
      <w:pPr>
        <w:spacing w:line="276" w:lineRule="auto"/>
        <w:jc w:val="both"/>
        <w:rPr>
          <w:b/>
          <w:bCs/>
          <w:sz w:val="24"/>
          <w:u w:val="single"/>
          <w:rtl/>
        </w:rPr>
      </w:pPr>
      <w:r w:rsidRPr="000D6ACA">
        <w:rPr>
          <w:b/>
          <w:bCs/>
          <w:sz w:val="24"/>
          <w:u w:val="single"/>
          <w:rtl/>
        </w:rPr>
        <w:t xml:space="preserve">רמב"ם הלכות </w:t>
      </w:r>
      <w:proofErr w:type="spellStart"/>
      <w:r w:rsidRPr="000D6ACA">
        <w:rPr>
          <w:b/>
          <w:bCs/>
          <w:sz w:val="24"/>
          <w:u w:val="single"/>
          <w:rtl/>
        </w:rPr>
        <w:t>גזילה</w:t>
      </w:r>
      <w:proofErr w:type="spellEnd"/>
      <w:r w:rsidRPr="000D6ACA">
        <w:rPr>
          <w:b/>
          <w:bCs/>
          <w:sz w:val="24"/>
          <w:u w:val="single"/>
          <w:rtl/>
        </w:rPr>
        <w:t xml:space="preserve"> </w:t>
      </w:r>
      <w:proofErr w:type="spellStart"/>
      <w:r w:rsidRPr="000D6ACA">
        <w:rPr>
          <w:b/>
          <w:bCs/>
          <w:sz w:val="24"/>
          <w:u w:val="single"/>
          <w:rtl/>
        </w:rPr>
        <w:t>ואבידה</w:t>
      </w:r>
      <w:proofErr w:type="spellEnd"/>
      <w:r w:rsidRPr="000D6ACA">
        <w:rPr>
          <w:b/>
          <w:bCs/>
          <w:sz w:val="24"/>
          <w:u w:val="single"/>
          <w:rtl/>
        </w:rPr>
        <w:t xml:space="preserve"> ה </w:t>
      </w:r>
      <w:proofErr w:type="spellStart"/>
      <w:r w:rsidRPr="000D6ACA">
        <w:rPr>
          <w:b/>
          <w:bCs/>
          <w:sz w:val="24"/>
          <w:u w:val="single"/>
          <w:rtl/>
        </w:rPr>
        <w:t>יח</w:t>
      </w:r>
      <w:proofErr w:type="spellEnd"/>
    </w:p>
    <w:p w14:paraId="44A1791D" w14:textId="6F21666C" w:rsidR="000D6ACA" w:rsidRDefault="000D6ACA" w:rsidP="00CF5754">
      <w:pPr>
        <w:spacing w:line="276" w:lineRule="auto"/>
        <w:jc w:val="both"/>
        <w:rPr>
          <w:sz w:val="24"/>
          <w:rtl/>
        </w:rPr>
      </w:pPr>
      <w:r>
        <w:rPr>
          <w:rFonts w:hint="cs"/>
          <w:sz w:val="24"/>
          <w:rtl/>
        </w:rPr>
        <w:t>"</w:t>
      </w:r>
      <w:r w:rsidRPr="000D6ACA">
        <w:rPr>
          <w:sz w:val="24"/>
          <w:rtl/>
        </w:rPr>
        <w:t>במה דברים אמורים</w:t>
      </w:r>
      <w:r w:rsidR="00B21868">
        <w:rPr>
          <w:rFonts w:hint="cs"/>
          <w:sz w:val="24"/>
          <w:rtl/>
        </w:rPr>
        <w:t>:</w:t>
      </w:r>
      <w:r w:rsidRPr="000D6ACA">
        <w:rPr>
          <w:sz w:val="24"/>
          <w:rtl/>
        </w:rPr>
        <w:t xml:space="preserve"> </w:t>
      </w:r>
      <w:r w:rsidRPr="00B21868">
        <w:rPr>
          <w:sz w:val="24"/>
          <w:u w:val="single"/>
          <w:rtl/>
        </w:rPr>
        <w:t>במלך שמטבעו יוצא באותן הארצו</w:t>
      </w:r>
      <w:r w:rsidR="00B21868">
        <w:rPr>
          <w:rFonts w:hint="cs"/>
          <w:sz w:val="24"/>
          <w:u w:val="single"/>
          <w:rtl/>
        </w:rPr>
        <w:t>ת</w:t>
      </w:r>
      <w:r w:rsidR="00B21868">
        <w:rPr>
          <w:rFonts w:hint="cs"/>
          <w:sz w:val="24"/>
          <w:rtl/>
        </w:rPr>
        <w:t>.</w:t>
      </w:r>
      <w:r w:rsidRPr="000D6ACA">
        <w:rPr>
          <w:sz w:val="24"/>
          <w:rtl/>
        </w:rPr>
        <w:t xml:space="preserve"> שהרי הסכימו עליו בני אותה הארץ וסמכה דעתן שהוא אדוניהם והם לו עבדים. </w:t>
      </w:r>
      <w:r w:rsidRPr="00B21868">
        <w:rPr>
          <w:sz w:val="24"/>
          <w:u w:val="single"/>
          <w:rtl/>
        </w:rPr>
        <w:t>אבל אם אין מטבעו יוצא הרי הוא כגזלן</w:t>
      </w:r>
      <w:r w:rsidRPr="000D6ACA">
        <w:rPr>
          <w:sz w:val="24"/>
          <w:rtl/>
        </w:rPr>
        <w:t xml:space="preserve"> בעל זרוע וכמו חבורת ליסטים </w:t>
      </w:r>
      <w:proofErr w:type="spellStart"/>
      <w:r w:rsidRPr="000D6ACA">
        <w:rPr>
          <w:sz w:val="24"/>
          <w:rtl/>
        </w:rPr>
        <w:t>המזויינין</w:t>
      </w:r>
      <w:proofErr w:type="spellEnd"/>
      <w:r w:rsidRPr="000D6ACA">
        <w:rPr>
          <w:sz w:val="24"/>
          <w:rtl/>
        </w:rPr>
        <w:t xml:space="preserve"> שאין דיניהם דין וכן מלך זה וכל עבדיו </w:t>
      </w:r>
      <w:proofErr w:type="spellStart"/>
      <w:r w:rsidRPr="000D6ACA">
        <w:rPr>
          <w:sz w:val="24"/>
          <w:rtl/>
        </w:rPr>
        <w:t>גזלנין</w:t>
      </w:r>
      <w:proofErr w:type="spellEnd"/>
      <w:r w:rsidRPr="000D6ACA">
        <w:rPr>
          <w:sz w:val="24"/>
          <w:rtl/>
        </w:rPr>
        <w:t xml:space="preserve"> לכל דבר.</w:t>
      </w:r>
      <w:r>
        <w:rPr>
          <w:rFonts w:hint="cs"/>
          <w:sz w:val="24"/>
          <w:rtl/>
        </w:rPr>
        <w:t>"</w:t>
      </w:r>
    </w:p>
    <w:p w14:paraId="6F63295A" w14:textId="041198A9" w:rsidR="00B21868" w:rsidRDefault="00B21868" w:rsidP="00CF5754">
      <w:pPr>
        <w:spacing w:line="276" w:lineRule="auto"/>
        <w:jc w:val="both"/>
        <w:rPr>
          <w:sz w:val="24"/>
          <w:rtl/>
        </w:rPr>
      </w:pPr>
      <w:r>
        <w:rPr>
          <w:rFonts w:hint="cs"/>
          <w:sz w:val="24"/>
          <w:rtl/>
        </w:rPr>
        <w:lastRenderedPageBreak/>
        <w:t xml:space="preserve">היה נהוג אז שהמלך מטביע את חותמו על גבי המטבעות. </w:t>
      </w:r>
      <w:r w:rsidRPr="007879E7">
        <w:rPr>
          <w:rFonts w:hint="cs"/>
          <w:b/>
          <w:bCs/>
          <w:sz w:val="24"/>
          <w:rtl/>
        </w:rPr>
        <w:t>כאשר המטבע עם דמותו של המלך נסחרת בקרב הציבור הרחב,</w:t>
      </w:r>
      <w:r>
        <w:rPr>
          <w:rFonts w:hint="cs"/>
          <w:sz w:val="24"/>
          <w:rtl/>
        </w:rPr>
        <w:t xml:space="preserve"> </w:t>
      </w:r>
      <w:r w:rsidR="007879E7" w:rsidRPr="007879E7">
        <w:rPr>
          <w:rFonts w:hint="cs"/>
          <w:b/>
          <w:bCs/>
          <w:sz w:val="24"/>
          <w:rtl/>
        </w:rPr>
        <w:t>הדבר מלמד</w:t>
      </w:r>
      <w:r w:rsidRPr="007879E7">
        <w:rPr>
          <w:rFonts w:hint="cs"/>
          <w:b/>
          <w:bCs/>
          <w:sz w:val="24"/>
          <w:rtl/>
        </w:rPr>
        <w:t xml:space="preserve"> על כך שהציבור קיבל על עצמו את המלך כ'מלך'</w:t>
      </w:r>
      <w:r>
        <w:rPr>
          <w:rFonts w:hint="cs"/>
          <w:sz w:val="24"/>
          <w:rtl/>
        </w:rPr>
        <w:t xml:space="preserve">. לכן הרמב"ם מגדיר מלך כמי שמטבעו יוצא באותן ארצות </w:t>
      </w:r>
      <w:r>
        <w:rPr>
          <w:sz w:val="24"/>
          <w:rtl/>
        </w:rPr>
        <w:t>–</w:t>
      </w:r>
      <w:r>
        <w:rPr>
          <w:rFonts w:hint="cs"/>
          <w:sz w:val="24"/>
          <w:rtl/>
        </w:rPr>
        <w:t xml:space="preserve"> שמיש ועובר לסוחר.</w:t>
      </w:r>
    </w:p>
    <w:p w14:paraId="4364AEC6" w14:textId="2323E498" w:rsidR="00B21868" w:rsidRDefault="00B21868" w:rsidP="00CF5754">
      <w:pPr>
        <w:spacing w:line="276" w:lineRule="auto"/>
        <w:jc w:val="both"/>
        <w:rPr>
          <w:sz w:val="24"/>
          <w:rtl/>
        </w:rPr>
      </w:pPr>
      <w:r w:rsidRPr="00B21868">
        <w:rPr>
          <w:rFonts w:hint="cs"/>
          <w:sz w:val="24"/>
          <w:u w:val="single"/>
          <w:rtl/>
        </w:rPr>
        <w:t xml:space="preserve">פירוש </w:t>
      </w:r>
      <w:r>
        <w:rPr>
          <w:rFonts w:hint="cs"/>
          <w:sz w:val="24"/>
          <w:u w:val="single"/>
          <w:rtl/>
        </w:rPr>
        <w:t>אחר</w:t>
      </w:r>
      <w:r w:rsidRPr="00B21868">
        <w:rPr>
          <w:rFonts w:hint="cs"/>
          <w:sz w:val="24"/>
          <w:u w:val="single"/>
          <w:rtl/>
        </w:rPr>
        <w:t xml:space="preserve"> לדבריו של הרמב"ם</w:t>
      </w:r>
      <w:r>
        <w:rPr>
          <w:rFonts w:hint="cs"/>
          <w:sz w:val="24"/>
          <w:rtl/>
        </w:rPr>
        <w:t xml:space="preserve"> </w:t>
      </w:r>
      <w:r>
        <w:rPr>
          <w:sz w:val="24"/>
          <w:rtl/>
        </w:rPr>
        <w:t>–</w:t>
      </w:r>
      <w:r>
        <w:rPr>
          <w:rFonts w:hint="cs"/>
          <w:sz w:val="24"/>
          <w:rtl/>
        </w:rPr>
        <w:t xml:space="preserve"> ההגדרה היא </w:t>
      </w:r>
      <w:r w:rsidRPr="007879E7">
        <w:rPr>
          <w:rFonts w:hint="cs"/>
          <w:b/>
          <w:bCs/>
          <w:sz w:val="24"/>
          <w:rtl/>
        </w:rPr>
        <w:t>מלך שטבעו יוצא באותן הארצות</w:t>
      </w:r>
      <w:r>
        <w:rPr>
          <w:rFonts w:hint="cs"/>
          <w:sz w:val="24"/>
          <w:rtl/>
        </w:rPr>
        <w:t xml:space="preserve">. לפי גרסה זו אין תלות במטבע. אלא, </w:t>
      </w:r>
      <w:r w:rsidRPr="007879E7">
        <w:rPr>
          <w:rFonts w:hint="cs"/>
          <w:sz w:val="24"/>
          <w:u w:val="single"/>
          <w:rtl/>
        </w:rPr>
        <w:t>עצם העובדה שמלכותו</w:t>
      </w:r>
      <w:r w:rsidR="007879E7" w:rsidRPr="007879E7">
        <w:rPr>
          <w:rFonts w:hint="cs"/>
          <w:sz w:val="24"/>
          <w:u w:val="single"/>
          <w:rtl/>
        </w:rPr>
        <w:t xml:space="preserve"> </w:t>
      </w:r>
      <w:r w:rsidRPr="007879E7">
        <w:rPr>
          <w:rFonts w:hint="cs"/>
          <w:sz w:val="24"/>
          <w:u w:val="single"/>
          <w:rtl/>
        </w:rPr>
        <w:t>של המלך מקובלת באותן ארצות עליהן הוא מולך, מגדירה אות</w:t>
      </w:r>
      <w:r w:rsidR="007879E7" w:rsidRPr="007879E7">
        <w:rPr>
          <w:rFonts w:hint="cs"/>
          <w:sz w:val="24"/>
          <w:u w:val="single"/>
          <w:rtl/>
        </w:rPr>
        <w:t xml:space="preserve">ו </w:t>
      </w:r>
      <w:r w:rsidRPr="007879E7">
        <w:rPr>
          <w:rFonts w:hint="cs"/>
          <w:sz w:val="24"/>
          <w:u w:val="single"/>
          <w:rtl/>
        </w:rPr>
        <w:t>כמלך</w:t>
      </w:r>
      <w:r>
        <w:rPr>
          <w:rFonts w:hint="cs"/>
          <w:sz w:val="24"/>
          <w:rtl/>
        </w:rPr>
        <w:t>.</w:t>
      </w:r>
    </w:p>
    <w:p w14:paraId="272F1885" w14:textId="00000484" w:rsidR="00B21868" w:rsidRDefault="00B21868" w:rsidP="00CF5754">
      <w:pPr>
        <w:spacing w:line="276" w:lineRule="auto"/>
        <w:jc w:val="both"/>
        <w:rPr>
          <w:sz w:val="24"/>
          <w:rtl/>
        </w:rPr>
      </w:pPr>
      <w:r>
        <w:rPr>
          <w:rFonts w:hint="cs"/>
          <w:sz w:val="24"/>
          <w:rtl/>
        </w:rPr>
        <w:t>הגדרה זו של הרמב"ם (על שני פירושיה), תואמת את הנימוק שנ</w:t>
      </w:r>
      <w:r w:rsidR="007879E7">
        <w:rPr>
          <w:rFonts w:hint="cs"/>
          <w:sz w:val="24"/>
          <w:rtl/>
        </w:rPr>
        <w:t>י</w:t>
      </w:r>
      <w:r>
        <w:rPr>
          <w:rFonts w:hint="cs"/>
          <w:sz w:val="24"/>
          <w:rtl/>
        </w:rPr>
        <w:t>תן לכלל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w:t>
      </w:r>
      <w:r w:rsidR="007879E7">
        <w:rPr>
          <w:rFonts w:hint="cs"/>
          <w:sz w:val="24"/>
          <w:rtl/>
        </w:rPr>
        <w:t xml:space="preserve"> </w:t>
      </w:r>
      <w:r>
        <w:rPr>
          <w:rFonts w:hint="cs"/>
          <w:sz w:val="24"/>
          <w:rtl/>
        </w:rPr>
        <w:t xml:space="preserve">שהתבסס על </w:t>
      </w:r>
      <w:r w:rsidRPr="007B7699">
        <w:rPr>
          <w:rFonts w:hint="cs"/>
          <w:sz w:val="24"/>
          <w:u w:val="single"/>
          <w:rtl/>
        </w:rPr>
        <w:t xml:space="preserve">ההסכמה של העם </w:t>
      </w:r>
      <w:r w:rsidR="00181D56" w:rsidRPr="007B7699">
        <w:rPr>
          <w:rFonts w:hint="cs"/>
          <w:sz w:val="24"/>
          <w:u w:val="single"/>
          <w:rtl/>
        </w:rPr>
        <w:t>להיות עבדי המלך</w:t>
      </w:r>
      <w:r w:rsidR="00181D56">
        <w:rPr>
          <w:rFonts w:hint="cs"/>
          <w:sz w:val="24"/>
          <w:rtl/>
        </w:rPr>
        <w:t>.</w:t>
      </w:r>
    </w:p>
    <w:p w14:paraId="22526C52" w14:textId="0E44D57E" w:rsidR="00181D56" w:rsidRPr="007879E7" w:rsidRDefault="00181D56" w:rsidP="00CF5754">
      <w:pPr>
        <w:spacing w:line="276" w:lineRule="auto"/>
        <w:jc w:val="both"/>
        <w:rPr>
          <w:color w:val="FF0000"/>
          <w:sz w:val="24"/>
          <w:rtl/>
        </w:rPr>
      </w:pPr>
    </w:p>
    <w:p w14:paraId="581F6B43" w14:textId="758AB16C" w:rsidR="00181D56" w:rsidRPr="00181D56" w:rsidRDefault="00181D56" w:rsidP="00CF5754">
      <w:pPr>
        <w:spacing w:line="276" w:lineRule="auto"/>
        <w:jc w:val="both"/>
        <w:rPr>
          <w:b/>
          <w:bCs/>
          <w:sz w:val="24"/>
          <w:u w:val="single"/>
          <w:rtl/>
        </w:rPr>
      </w:pPr>
      <w:r w:rsidRPr="00181D56">
        <w:rPr>
          <w:rFonts w:hint="cs"/>
          <w:b/>
          <w:bCs/>
          <w:sz w:val="24"/>
          <w:u w:val="single"/>
          <w:rtl/>
        </w:rPr>
        <w:t xml:space="preserve">שו"ת </w:t>
      </w:r>
      <w:proofErr w:type="spellStart"/>
      <w:r w:rsidRPr="00181D56">
        <w:rPr>
          <w:rFonts w:hint="cs"/>
          <w:b/>
          <w:bCs/>
          <w:sz w:val="24"/>
          <w:u w:val="single"/>
          <w:rtl/>
        </w:rPr>
        <w:t>המהרשד"ם</w:t>
      </w:r>
      <w:proofErr w:type="spellEnd"/>
      <w:r w:rsidRPr="00181D56">
        <w:rPr>
          <w:rFonts w:hint="cs"/>
          <w:b/>
          <w:bCs/>
          <w:sz w:val="24"/>
          <w:u w:val="single"/>
          <w:rtl/>
        </w:rPr>
        <w:t xml:space="preserve"> </w:t>
      </w:r>
      <w:proofErr w:type="spellStart"/>
      <w:r w:rsidRPr="00181D56">
        <w:rPr>
          <w:rFonts w:hint="cs"/>
          <w:b/>
          <w:bCs/>
          <w:sz w:val="24"/>
          <w:u w:val="single"/>
          <w:rtl/>
        </w:rPr>
        <w:t>חו"מ</w:t>
      </w:r>
      <w:proofErr w:type="spellEnd"/>
      <w:r w:rsidRPr="00181D56">
        <w:rPr>
          <w:rFonts w:hint="cs"/>
          <w:b/>
          <w:bCs/>
          <w:sz w:val="24"/>
          <w:u w:val="single"/>
          <w:rtl/>
        </w:rPr>
        <w:t xml:space="preserve">, </w:t>
      </w:r>
      <w:proofErr w:type="spellStart"/>
      <w:r w:rsidRPr="00181D56">
        <w:rPr>
          <w:rFonts w:hint="cs"/>
          <w:b/>
          <w:bCs/>
          <w:sz w:val="24"/>
          <w:u w:val="single"/>
          <w:rtl/>
        </w:rPr>
        <w:t>שנ</w:t>
      </w:r>
      <w:proofErr w:type="spellEnd"/>
    </w:p>
    <w:p w14:paraId="0BD4F8BA" w14:textId="0657F10B" w:rsidR="00181D56" w:rsidRDefault="00181D56" w:rsidP="00CF5754">
      <w:pPr>
        <w:spacing w:line="276" w:lineRule="auto"/>
        <w:jc w:val="both"/>
        <w:rPr>
          <w:sz w:val="24"/>
          <w:rtl/>
        </w:rPr>
      </w:pPr>
      <w:r>
        <w:rPr>
          <w:rFonts w:hint="cs"/>
          <w:sz w:val="24"/>
          <w:rtl/>
        </w:rPr>
        <w:t xml:space="preserve">גם </w:t>
      </w:r>
      <w:proofErr w:type="spellStart"/>
      <w:r>
        <w:rPr>
          <w:rFonts w:hint="cs"/>
          <w:sz w:val="24"/>
          <w:rtl/>
        </w:rPr>
        <w:t>המהרשד"ם</w:t>
      </w:r>
      <w:proofErr w:type="spellEnd"/>
      <w:r>
        <w:rPr>
          <w:rFonts w:hint="cs"/>
          <w:sz w:val="24"/>
          <w:rtl/>
        </w:rPr>
        <w:t xml:space="preserve"> מסויג יותר, ומבקש להגביל את הכלל למלך דווקא.</w:t>
      </w:r>
    </w:p>
    <w:p w14:paraId="58A72A41" w14:textId="29B3B090" w:rsidR="000D6ACA" w:rsidRPr="000D6ACA" w:rsidRDefault="001A2599" w:rsidP="007B7699">
      <w:pPr>
        <w:spacing w:line="276" w:lineRule="auto"/>
        <w:jc w:val="both"/>
        <w:rPr>
          <w:sz w:val="24"/>
          <w:rtl/>
        </w:rPr>
      </w:pPr>
      <w:r>
        <w:rPr>
          <w:rFonts w:hint="cs"/>
          <w:sz w:val="24"/>
          <w:rtl/>
        </w:rPr>
        <w:t>"</w:t>
      </w:r>
      <w:r w:rsidRPr="001A2599">
        <w:rPr>
          <w:sz w:val="24"/>
          <w:rtl/>
        </w:rPr>
        <w:t>..</w:t>
      </w:r>
      <w:r w:rsidR="007B7699">
        <w:rPr>
          <w:rFonts w:hint="cs"/>
          <w:sz w:val="24"/>
          <w:rtl/>
        </w:rPr>
        <w:t>.</w:t>
      </w:r>
      <w:r w:rsidRPr="001A2599">
        <w:rPr>
          <w:sz w:val="24"/>
          <w:rtl/>
        </w:rPr>
        <w:t xml:space="preserve">ולא עוד, אלא כפי מה ששמעתי, אין להם דבר קבוע אלא שבכל </w:t>
      </w:r>
      <w:r w:rsidR="00B56877">
        <w:rPr>
          <w:rFonts w:hint="cs"/>
          <w:sz w:val="24"/>
          <w:rtl/>
        </w:rPr>
        <w:t>ח</w:t>
      </w:r>
      <w:r w:rsidRPr="001A2599">
        <w:rPr>
          <w:sz w:val="24"/>
          <w:rtl/>
        </w:rPr>
        <w:t xml:space="preserve">ודש </w:t>
      </w:r>
      <w:proofErr w:type="spellStart"/>
      <w:r w:rsidRPr="001A2599">
        <w:rPr>
          <w:sz w:val="24"/>
          <w:rtl/>
        </w:rPr>
        <w:t>מעמידין</w:t>
      </w:r>
      <w:proofErr w:type="spellEnd"/>
      <w:r w:rsidRPr="001A2599">
        <w:rPr>
          <w:sz w:val="24"/>
          <w:rtl/>
        </w:rPr>
        <w:t xml:space="preserve"> מנהיג א</w:t>
      </w:r>
      <w:r w:rsidR="00B56877">
        <w:rPr>
          <w:rFonts w:hint="cs"/>
          <w:sz w:val="24"/>
          <w:rtl/>
        </w:rPr>
        <w:t>ח</w:t>
      </w:r>
      <w:r w:rsidRPr="001A2599">
        <w:rPr>
          <w:sz w:val="24"/>
          <w:rtl/>
        </w:rPr>
        <w:t xml:space="preserve">ר. ומאן </w:t>
      </w:r>
      <w:proofErr w:type="spellStart"/>
      <w:r w:rsidRPr="001A2599">
        <w:rPr>
          <w:sz w:val="24"/>
          <w:rtl/>
        </w:rPr>
        <w:t>לימא</w:t>
      </w:r>
      <w:proofErr w:type="spellEnd"/>
      <w:r w:rsidRPr="001A2599">
        <w:rPr>
          <w:sz w:val="24"/>
          <w:rtl/>
        </w:rPr>
        <w:t xml:space="preserve"> לן [ומי יאמר לנו] </w:t>
      </w:r>
      <w:proofErr w:type="spellStart"/>
      <w:r w:rsidRPr="001A2599">
        <w:rPr>
          <w:sz w:val="24"/>
          <w:rtl/>
        </w:rPr>
        <w:t>דבכל</w:t>
      </w:r>
      <w:proofErr w:type="spellEnd"/>
      <w:r w:rsidRPr="001A2599">
        <w:rPr>
          <w:sz w:val="24"/>
          <w:rtl/>
        </w:rPr>
        <w:t xml:space="preserve"> כי האי </w:t>
      </w:r>
      <w:proofErr w:type="spellStart"/>
      <w:r w:rsidRPr="001A2599">
        <w:rPr>
          <w:sz w:val="24"/>
          <w:rtl/>
        </w:rPr>
        <w:t>גוונא</w:t>
      </w:r>
      <w:proofErr w:type="spellEnd"/>
      <w:r w:rsidRPr="001A2599">
        <w:rPr>
          <w:sz w:val="24"/>
          <w:rtl/>
        </w:rPr>
        <w:t xml:space="preserve"> </w:t>
      </w:r>
      <w:proofErr w:type="spellStart"/>
      <w:r w:rsidRPr="001A2599">
        <w:rPr>
          <w:sz w:val="24"/>
          <w:rtl/>
        </w:rPr>
        <w:t>מיירו</w:t>
      </w:r>
      <w:proofErr w:type="spellEnd"/>
      <w:r w:rsidRPr="001A2599">
        <w:rPr>
          <w:sz w:val="24"/>
          <w:rtl/>
        </w:rPr>
        <w:t xml:space="preserve"> רבנן [שגם במקרה כזה דיברו </w:t>
      </w:r>
      <w:r w:rsidR="007B7699">
        <w:rPr>
          <w:rFonts w:hint="cs"/>
          <w:sz w:val="24"/>
          <w:rtl/>
        </w:rPr>
        <w:t>ח</w:t>
      </w:r>
      <w:r w:rsidRPr="001A2599">
        <w:rPr>
          <w:sz w:val="24"/>
          <w:rtl/>
        </w:rPr>
        <w:t xml:space="preserve">כמים]? כפי הנראה מן התלמוד </w:t>
      </w:r>
      <w:r w:rsidRPr="001A2599">
        <w:rPr>
          <w:sz w:val="24"/>
          <w:u w:val="single"/>
          <w:rtl/>
        </w:rPr>
        <w:t>לא דיברו</w:t>
      </w:r>
      <w:r w:rsidRPr="001A2599">
        <w:rPr>
          <w:sz w:val="24"/>
          <w:rtl/>
        </w:rPr>
        <w:t xml:space="preserve"> </w:t>
      </w:r>
      <w:r w:rsidRPr="001A2599">
        <w:rPr>
          <w:b/>
          <w:bCs/>
          <w:sz w:val="24"/>
          <w:rtl/>
        </w:rPr>
        <w:t>אלא במקום מלך</w:t>
      </w:r>
      <w:r w:rsidRPr="001A2599">
        <w:rPr>
          <w:sz w:val="24"/>
          <w:rtl/>
        </w:rPr>
        <w:t>.</w:t>
      </w:r>
      <w:r>
        <w:rPr>
          <w:rFonts w:hint="cs"/>
          <w:sz w:val="24"/>
          <w:rtl/>
        </w:rPr>
        <w:t>"</w:t>
      </w:r>
    </w:p>
    <w:p w14:paraId="1C3B1C87" w14:textId="15F3784C" w:rsidR="000D6ACA" w:rsidRDefault="00181D56" w:rsidP="00CF5754">
      <w:pPr>
        <w:pStyle w:val="a3"/>
        <w:numPr>
          <w:ilvl w:val="0"/>
          <w:numId w:val="1"/>
        </w:numPr>
        <w:spacing w:line="276" w:lineRule="auto"/>
        <w:jc w:val="both"/>
        <w:rPr>
          <w:sz w:val="24"/>
        </w:rPr>
      </w:pPr>
      <w:proofErr w:type="spellStart"/>
      <w:r>
        <w:rPr>
          <w:rFonts w:hint="cs"/>
          <w:sz w:val="24"/>
          <w:rtl/>
        </w:rPr>
        <w:t>המהרשד"ם</w:t>
      </w:r>
      <w:proofErr w:type="spellEnd"/>
      <w:r>
        <w:rPr>
          <w:rFonts w:hint="cs"/>
          <w:sz w:val="24"/>
          <w:rtl/>
        </w:rPr>
        <w:t xml:space="preserve"> </w:t>
      </w:r>
      <w:r>
        <w:rPr>
          <w:sz w:val="24"/>
          <w:rtl/>
        </w:rPr>
        <w:t>–</w:t>
      </w:r>
      <w:r>
        <w:rPr>
          <w:rFonts w:hint="cs"/>
          <w:sz w:val="24"/>
          <w:rtl/>
        </w:rPr>
        <w:t xml:space="preserve"> ר' שמואל די </w:t>
      </w:r>
      <w:proofErr w:type="spellStart"/>
      <w:r>
        <w:rPr>
          <w:rFonts w:hint="cs"/>
          <w:sz w:val="24"/>
          <w:rtl/>
        </w:rPr>
        <w:t>מדינא</w:t>
      </w:r>
      <w:proofErr w:type="spellEnd"/>
      <w:r>
        <w:rPr>
          <w:rFonts w:hint="cs"/>
          <w:sz w:val="24"/>
          <w:rtl/>
        </w:rPr>
        <w:t>, סלוניקי, המאה ה-16.</w:t>
      </w:r>
    </w:p>
    <w:p w14:paraId="7B925A0B" w14:textId="389557D3" w:rsidR="001A2599" w:rsidRDefault="001A2599" w:rsidP="00CF5754">
      <w:pPr>
        <w:spacing w:line="276" w:lineRule="auto"/>
        <w:jc w:val="both"/>
        <w:rPr>
          <w:sz w:val="24"/>
          <w:rtl/>
        </w:rPr>
      </w:pPr>
    </w:p>
    <w:p w14:paraId="54570EFF" w14:textId="39DB09CF" w:rsidR="001A2599" w:rsidRDefault="001A2599" w:rsidP="00CF5754">
      <w:pPr>
        <w:spacing w:line="276" w:lineRule="auto"/>
        <w:jc w:val="both"/>
        <w:rPr>
          <w:b/>
          <w:bCs/>
          <w:sz w:val="24"/>
          <w:u w:val="single"/>
          <w:rtl/>
        </w:rPr>
      </w:pPr>
      <w:r w:rsidRPr="001A2599">
        <w:rPr>
          <w:rFonts w:hint="cs"/>
          <w:b/>
          <w:bCs/>
          <w:sz w:val="24"/>
          <w:u w:val="single"/>
          <w:rtl/>
        </w:rPr>
        <w:t xml:space="preserve">שו"ת </w:t>
      </w:r>
      <w:proofErr w:type="spellStart"/>
      <w:r w:rsidRPr="001A2599">
        <w:rPr>
          <w:rFonts w:hint="cs"/>
          <w:b/>
          <w:bCs/>
          <w:sz w:val="24"/>
          <w:u w:val="single"/>
          <w:rtl/>
        </w:rPr>
        <w:t>הרשב"א</w:t>
      </w:r>
      <w:proofErr w:type="spellEnd"/>
      <w:r w:rsidRPr="001A2599">
        <w:rPr>
          <w:rFonts w:hint="cs"/>
          <w:b/>
          <w:bCs/>
          <w:sz w:val="24"/>
          <w:u w:val="single"/>
          <w:rtl/>
        </w:rPr>
        <w:t xml:space="preserve">, א, </w:t>
      </w:r>
      <w:proofErr w:type="spellStart"/>
      <w:r w:rsidRPr="001A2599">
        <w:rPr>
          <w:rFonts w:hint="cs"/>
          <w:b/>
          <w:bCs/>
          <w:sz w:val="24"/>
          <w:u w:val="single"/>
          <w:rtl/>
        </w:rPr>
        <w:t>תרלז</w:t>
      </w:r>
      <w:proofErr w:type="spellEnd"/>
    </w:p>
    <w:p w14:paraId="23142CE2" w14:textId="26A0D71D" w:rsidR="001A2599" w:rsidRDefault="001A2599" w:rsidP="00CF5754">
      <w:pPr>
        <w:spacing w:line="276" w:lineRule="auto"/>
        <w:jc w:val="both"/>
        <w:rPr>
          <w:sz w:val="24"/>
          <w:rtl/>
        </w:rPr>
      </w:pPr>
      <w:proofErr w:type="spellStart"/>
      <w:r w:rsidRPr="007B7699">
        <w:rPr>
          <w:rFonts w:hint="cs"/>
          <w:b/>
          <w:bCs/>
          <w:sz w:val="24"/>
          <w:u w:val="single"/>
          <w:rtl/>
        </w:rPr>
        <w:t>הרשב"א</w:t>
      </w:r>
      <w:proofErr w:type="spellEnd"/>
      <w:r w:rsidRPr="007B7699">
        <w:rPr>
          <w:rFonts w:hint="cs"/>
          <w:sz w:val="24"/>
          <w:u w:val="single"/>
          <w:rtl/>
        </w:rPr>
        <w:t xml:space="preserve"> מציע הגדרה רחבה יותר למלך</w:t>
      </w:r>
      <w:r>
        <w:rPr>
          <w:rFonts w:hint="cs"/>
          <w:sz w:val="24"/>
          <w:rtl/>
        </w:rPr>
        <w:t>, וכולל בה גם שר או מושל מקומי.</w:t>
      </w:r>
    </w:p>
    <w:p w14:paraId="03693B2C" w14:textId="4BC14F44" w:rsidR="001A2599" w:rsidRDefault="001A2599" w:rsidP="00CF5754">
      <w:pPr>
        <w:spacing w:line="276" w:lineRule="auto"/>
        <w:jc w:val="both"/>
        <w:rPr>
          <w:sz w:val="24"/>
          <w:rtl/>
        </w:rPr>
      </w:pPr>
      <w:r>
        <w:rPr>
          <w:rFonts w:hint="cs"/>
          <w:sz w:val="24"/>
          <w:rtl/>
        </w:rPr>
        <w:t xml:space="preserve">"עוד השיב: שכל שלטון ישראל הממונה בעירו ומושל במקומו, דינו דין. </w:t>
      </w:r>
      <w:r w:rsidRPr="001A2599">
        <w:rPr>
          <w:rFonts w:hint="cs"/>
          <w:b/>
          <w:bCs/>
          <w:sz w:val="24"/>
          <w:rtl/>
        </w:rPr>
        <w:t xml:space="preserve">והוא בעירו בכלל </w:t>
      </w:r>
      <w:proofErr w:type="spellStart"/>
      <w:r w:rsidRPr="001A2599">
        <w:rPr>
          <w:rFonts w:hint="cs"/>
          <w:b/>
          <w:bCs/>
          <w:sz w:val="24"/>
          <w:rtl/>
        </w:rPr>
        <w:t>דינא</w:t>
      </w:r>
      <w:proofErr w:type="spellEnd"/>
      <w:r w:rsidRPr="001A2599">
        <w:rPr>
          <w:rFonts w:hint="cs"/>
          <w:b/>
          <w:bCs/>
          <w:sz w:val="24"/>
          <w:rtl/>
        </w:rPr>
        <w:t xml:space="preserve"> </w:t>
      </w:r>
      <w:proofErr w:type="spellStart"/>
      <w:r w:rsidRPr="001A2599">
        <w:rPr>
          <w:rFonts w:hint="cs"/>
          <w:b/>
          <w:bCs/>
          <w:sz w:val="24"/>
          <w:rtl/>
        </w:rPr>
        <w:t>דמלכותא</w:t>
      </w:r>
      <w:proofErr w:type="spellEnd"/>
      <w:r w:rsidRPr="001A2599">
        <w:rPr>
          <w:rFonts w:hint="cs"/>
          <w:b/>
          <w:bCs/>
          <w:sz w:val="24"/>
          <w:rtl/>
        </w:rPr>
        <w:t xml:space="preserve"> </w:t>
      </w:r>
      <w:proofErr w:type="spellStart"/>
      <w:r w:rsidRPr="001A2599">
        <w:rPr>
          <w:rFonts w:hint="cs"/>
          <w:b/>
          <w:bCs/>
          <w:sz w:val="24"/>
          <w:rtl/>
        </w:rPr>
        <w:t>דינא</w:t>
      </w:r>
      <w:proofErr w:type="spellEnd"/>
      <w:r w:rsidRPr="001A2599">
        <w:rPr>
          <w:rFonts w:hint="cs"/>
          <w:b/>
          <w:bCs/>
          <w:sz w:val="24"/>
          <w:rtl/>
        </w:rPr>
        <w:t xml:space="preserve"> כל זמן שעושה כחוקי מקומו</w:t>
      </w:r>
      <w:r>
        <w:rPr>
          <w:rFonts w:hint="cs"/>
          <w:sz w:val="24"/>
          <w:rtl/>
        </w:rPr>
        <w:t xml:space="preserve"> </w:t>
      </w:r>
      <w:proofErr w:type="spellStart"/>
      <w:r w:rsidRPr="001A2599">
        <w:rPr>
          <w:rFonts w:hint="cs"/>
          <w:b/>
          <w:bCs/>
          <w:sz w:val="24"/>
          <w:rtl/>
        </w:rPr>
        <w:t>דומיא</w:t>
      </w:r>
      <w:proofErr w:type="spellEnd"/>
      <w:r w:rsidRPr="001A2599">
        <w:rPr>
          <w:rFonts w:hint="cs"/>
          <w:b/>
          <w:bCs/>
          <w:sz w:val="24"/>
          <w:rtl/>
        </w:rPr>
        <w:t xml:space="preserve"> </w:t>
      </w:r>
      <w:proofErr w:type="spellStart"/>
      <w:r w:rsidRPr="001A2599">
        <w:rPr>
          <w:rFonts w:hint="cs"/>
          <w:b/>
          <w:bCs/>
          <w:sz w:val="24"/>
          <w:rtl/>
        </w:rPr>
        <w:t>דמלך</w:t>
      </w:r>
      <w:proofErr w:type="spellEnd"/>
      <w:r w:rsidRPr="001A2599">
        <w:rPr>
          <w:rFonts w:hint="cs"/>
          <w:b/>
          <w:bCs/>
          <w:sz w:val="24"/>
          <w:rtl/>
        </w:rPr>
        <w:t xml:space="preserve"> ממש</w:t>
      </w:r>
      <w:r>
        <w:rPr>
          <w:rFonts w:hint="cs"/>
          <w:sz w:val="24"/>
          <w:rtl/>
        </w:rPr>
        <w:t>. זה ברור..."</w:t>
      </w:r>
    </w:p>
    <w:p w14:paraId="520AB6DF" w14:textId="5A448FE7" w:rsidR="001A2599" w:rsidRPr="007B7699" w:rsidRDefault="001A2599" w:rsidP="00CF5754">
      <w:pPr>
        <w:spacing w:line="276" w:lineRule="auto"/>
        <w:jc w:val="both"/>
        <w:rPr>
          <w:color w:val="FF0000"/>
          <w:sz w:val="24"/>
          <w:rtl/>
        </w:rPr>
      </w:pPr>
    </w:p>
    <w:p w14:paraId="796D2DBD" w14:textId="5C96EA36" w:rsidR="001A2599" w:rsidRDefault="00703FDF" w:rsidP="00CF5754">
      <w:pPr>
        <w:spacing w:line="276" w:lineRule="auto"/>
        <w:jc w:val="both"/>
        <w:rPr>
          <w:b/>
          <w:bCs/>
          <w:sz w:val="24"/>
          <w:u w:val="single"/>
          <w:rtl/>
        </w:rPr>
      </w:pPr>
      <w:r w:rsidRPr="00703FDF">
        <w:rPr>
          <w:rFonts w:hint="cs"/>
          <w:b/>
          <w:bCs/>
          <w:sz w:val="24"/>
          <w:u w:val="single"/>
          <w:rtl/>
        </w:rPr>
        <w:t xml:space="preserve">שו"ת </w:t>
      </w:r>
      <w:proofErr w:type="spellStart"/>
      <w:r w:rsidRPr="00703FDF">
        <w:rPr>
          <w:rFonts w:hint="cs"/>
          <w:b/>
          <w:bCs/>
          <w:sz w:val="24"/>
          <w:u w:val="single"/>
          <w:rtl/>
        </w:rPr>
        <w:t>המהרי"ק</w:t>
      </w:r>
      <w:proofErr w:type="spellEnd"/>
      <w:r w:rsidRPr="00703FDF">
        <w:rPr>
          <w:rFonts w:hint="cs"/>
          <w:b/>
          <w:bCs/>
          <w:sz w:val="24"/>
          <w:u w:val="single"/>
          <w:rtl/>
        </w:rPr>
        <w:t xml:space="preserve"> קצ"ד</w:t>
      </w:r>
    </w:p>
    <w:p w14:paraId="24A40E22" w14:textId="6D18C782" w:rsidR="00703FDF" w:rsidRDefault="00703FDF" w:rsidP="00CF5754">
      <w:pPr>
        <w:spacing w:line="276" w:lineRule="auto"/>
        <w:jc w:val="both"/>
        <w:rPr>
          <w:sz w:val="24"/>
          <w:rtl/>
        </w:rPr>
      </w:pPr>
      <w:proofErr w:type="spellStart"/>
      <w:r w:rsidRPr="004C2451">
        <w:rPr>
          <w:rFonts w:hint="cs"/>
          <w:sz w:val="24"/>
          <w:u w:val="single"/>
          <w:rtl/>
        </w:rPr>
        <w:t>המהרי"ק</w:t>
      </w:r>
      <w:proofErr w:type="spellEnd"/>
      <w:r w:rsidRPr="004C2451">
        <w:rPr>
          <w:rFonts w:hint="cs"/>
          <w:sz w:val="24"/>
          <w:u w:val="single"/>
          <w:rtl/>
        </w:rPr>
        <w:t xml:space="preserve"> מרחיב גם הוא את הגדרת המלך לעניין זה</w:t>
      </w:r>
      <w:r>
        <w:rPr>
          <w:rFonts w:hint="cs"/>
          <w:sz w:val="24"/>
          <w:rtl/>
        </w:rPr>
        <w:t xml:space="preserve">, ומבסס זאת דווקא על </w:t>
      </w:r>
      <w:r w:rsidRPr="004C2451">
        <w:rPr>
          <w:rFonts w:hint="cs"/>
          <w:b/>
          <w:bCs/>
          <w:sz w:val="24"/>
          <w:rtl/>
        </w:rPr>
        <w:t>הנימוק של הבעלות בקרקע</w:t>
      </w:r>
      <w:r>
        <w:rPr>
          <w:rFonts w:hint="cs"/>
          <w:sz w:val="24"/>
          <w:rtl/>
        </w:rPr>
        <w:t>.</w:t>
      </w:r>
    </w:p>
    <w:p w14:paraId="322C6B2F" w14:textId="37F1C9B3" w:rsidR="00703FDF" w:rsidRDefault="00CF1578" w:rsidP="00CF5754">
      <w:pPr>
        <w:spacing w:line="276" w:lineRule="auto"/>
        <w:jc w:val="both"/>
        <w:rPr>
          <w:sz w:val="24"/>
          <w:rtl/>
        </w:rPr>
      </w:pPr>
      <w:r>
        <w:rPr>
          <w:rFonts w:hint="cs"/>
          <w:sz w:val="24"/>
          <w:rtl/>
        </w:rPr>
        <w:t>"</w:t>
      </w:r>
      <w:r w:rsidRPr="00CF1578">
        <w:rPr>
          <w:sz w:val="24"/>
          <w:rtl/>
        </w:rPr>
        <w:t xml:space="preserve">וכל שכן </w:t>
      </w:r>
      <w:proofErr w:type="spellStart"/>
      <w:r w:rsidRPr="00CF1578">
        <w:rPr>
          <w:sz w:val="24"/>
          <w:rtl/>
        </w:rPr>
        <w:t>לענין</w:t>
      </w:r>
      <w:proofErr w:type="spellEnd"/>
      <w:r w:rsidRPr="00CF1578">
        <w:rPr>
          <w:sz w:val="24"/>
          <w:rtl/>
        </w:rPr>
        <w:t xml:space="preserve"> מכס במלכי אומות העולם, שהרי הקרקע שלהם ויכולים לומר לא יעבור שום יהודי בארצי אם לא </w:t>
      </w:r>
      <w:proofErr w:type="spellStart"/>
      <w:r w:rsidRPr="00CF1578">
        <w:rPr>
          <w:sz w:val="24"/>
          <w:rtl/>
        </w:rPr>
        <w:t>יתן</w:t>
      </w:r>
      <w:proofErr w:type="spellEnd"/>
      <w:r w:rsidRPr="00CF1578">
        <w:rPr>
          <w:sz w:val="24"/>
          <w:rtl/>
        </w:rPr>
        <w:t xml:space="preserve"> כך וכך. </w:t>
      </w:r>
      <w:r w:rsidRPr="00B25010">
        <w:rPr>
          <w:b/>
          <w:bCs/>
          <w:sz w:val="24"/>
          <w:rtl/>
        </w:rPr>
        <w:t xml:space="preserve">ולא </w:t>
      </w:r>
      <w:proofErr w:type="spellStart"/>
      <w:r w:rsidRPr="00B25010">
        <w:rPr>
          <w:b/>
          <w:bCs/>
          <w:sz w:val="24"/>
          <w:rtl/>
        </w:rPr>
        <w:t>מבעיא</w:t>
      </w:r>
      <w:proofErr w:type="spellEnd"/>
      <w:r w:rsidRPr="00B25010">
        <w:rPr>
          <w:b/>
          <w:bCs/>
          <w:sz w:val="24"/>
          <w:rtl/>
        </w:rPr>
        <w:t xml:space="preserve"> מלך, אלא אפילו כל הדיוט יכול לפסוק כיוצא בזה בארצו</w:t>
      </w:r>
      <w:r w:rsidRPr="00CF1578">
        <w:rPr>
          <w:sz w:val="24"/>
          <w:rtl/>
        </w:rPr>
        <w:t xml:space="preserve">. כמו שכתב </w:t>
      </w:r>
      <w:r w:rsidR="00B25010">
        <w:rPr>
          <w:rFonts w:hint="cs"/>
          <w:sz w:val="24"/>
          <w:rtl/>
        </w:rPr>
        <w:t>ר</w:t>
      </w:r>
      <w:r w:rsidRPr="00CF1578">
        <w:rPr>
          <w:sz w:val="24"/>
          <w:rtl/>
        </w:rPr>
        <w:t>' אליעזר מ</w:t>
      </w:r>
      <w:r w:rsidR="00B25010">
        <w:rPr>
          <w:rFonts w:hint="cs"/>
          <w:sz w:val="24"/>
          <w:rtl/>
        </w:rPr>
        <w:t>מינץ</w:t>
      </w:r>
      <w:r w:rsidRPr="00CF1578">
        <w:rPr>
          <w:sz w:val="24"/>
          <w:rtl/>
        </w:rPr>
        <w:t xml:space="preserve">, והביאו המרדכי בפרק הגוזל </w:t>
      </w:r>
      <w:proofErr w:type="spellStart"/>
      <w:r w:rsidRPr="00CF1578">
        <w:rPr>
          <w:sz w:val="24"/>
          <w:rtl/>
        </w:rPr>
        <w:t>בתרא</w:t>
      </w:r>
      <w:proofErr w:type="spellEnd"/>
      <w:r w:rsidRPr="00CF1578">
        <w:rPr>
          <w:sz w:val="24"/>
          <w:rtl/>
        </w:rPr>
        <w:t>, וזה לשונו: "</w:t>
      </w:r>
      <w:r w:rsidRPr="00B25010">
        <w:rPr>
          <w:b/>
          <w:bCs/>
          <w:sz w:val="24"/>
          <w:rtl/>
        </w:rPr>
        <w:t>והוא הדין בשני הדיוטות</w:t>
      </w:r>
      <w:r w:rsidRPr="00CF1578">
        <w:rPr>
          <w:sz w:val="24"/>
          <w:rtl/>
        </w:rPr>
        <w:t xml:space="preserve">, שאם קצבו שלא </w:t>
      </w:r>
      <w:proofErr w:type="spellStart"/>
      <w:r w:rsidRPr="00CF1578">
        <w:rPr>
          <w:sz w:val="24"/>
          <w:rtl/>
        </w:rPr>
        <w:t>יהנה</w:t>
      </w:r>
      <w:proofErr w:type="spellEnd"/>
      <w:r w:rsidRPr="00CF1578">
        <w:rPr>
          <w:sz w:val="24"/>
          <w:rtl/>
        </w:rPr>
        <w:t xml:space="preserve"> אדם מארצם אלא בקצבתם</w:t>
      </w:r>
      <w:r w:rsidR="00B25010">
        <w:rPr>
          <w:rFonts w:hint="cs"/>
          <w:sz w:val="24"/>
          <w:rtl/>
        </w:rPr>
        <w:t xml:space="preserve"> </w:t>
      </w:r>
      <w:r w:rsidRPr="00CF1578">
        <w:rPr>
          <w:sz w:val="24"/>
          <w:rtl/>
        </w:rPr>
        <w:t>- שדיניהם דין</w:t>
      </w:r>
      <w:r>
        <w:rPr>
          <w:rFonts w:hint="cs"/>
          <w:sz w:val="24"/>
          <w:rtl/>
        </w:rPr>
        <w:t>."</w:t>
      </w:r>
    </w:p>
    <w:p w14:paraId="1680B5C8" w14:textId="1A4D654B" w:rsidR="00703FDF" w:rsidRDefault="00703FDF" w:rsidP="00CF5754">
      <w:pPr>
        <w:spacing w:line="276" w:lineRule="auto"/>
        <w:jc w:val="both"/>
        <w:rPr>
          <w:sz w:val="24"/>
          <w:rtl/>
        </w:rPr>
      </w:pPr>
      <w:r>
        <w:rPr>
          <w:rFonts w:hint="cs"/>
          <w:sz w:val="24"/>
          <w:rtl/>
        </w:rPr>
        <w:t>לדבריו</w:t>
      </w:r>
      <w:r w:rsidR="00CF1578">
        <w:rPr>
          <w:rFonts w:hint="cs"/>
          <w:sz w:val="24"/>
          <w:rtl/>
        </w:rPr>
        <w:t xml:space="preserve"> של </w:t>
      </w:r>
      <w:proofErr w:type="spellStart"/>
      <w:r w:rsidR="00CF1578">
        <w:rPr>
          <w:rFonts w:hint="cs"/>
          <w:sz w:val="24"/>
          <w:rtl/>
        </w:rPr>
        <w:t>המהרי"ק</w:t>
      </w:r>
      <w:proofErr w:type="spellEnd"/>
      <w:r>
        <w:rPr>
          <w:rFonts w:hint="cs"/>
          <w:sz w:val="24"/>
          <w:rtl/>
        </w:rPr>
        <w:t xml:space="preserve">, </w:t>
      </w:r>
      <w:r w:rsidRPr="00CF1578">
        <w:rPr>
          <w:rFonts w:hint="cs"/>
          <w:b/>
          <w:bCs/>
          <w:sz w:val="24"/>
          <w:rtl/>
        </w:rPr>
        <w:t>אם הנימוק לכ</w:t>
      </w:r>
      <w:r w:rsidR="00CF1578" w:rsidRPr="00CF1578">
        <w:rPr>
          <w:rFonts w:hint="cs"/>
          <w:b/>
          <w:bCs/>
          <w:sz w:val="24"/>
          <w:rtl/>
        </w:rPr>
        <w:t>ל</w:t>
      </w:r>
      <w:r w:rsidRPr="00CF1578">
        <w:rPr>
          <w:rFonts w:hint="cs"/>
          <w:b/>
          <w:bCs/>
          <w:sz w:val="24"/>
          <w:rtl/>
        </w:rPr>
        <w:t>ל "</w:t>
      </w:r>
      <w:proofErr w:type="spellStart"/>
      <w:r w:rsidRPr="00CF1578">
        <w:rPr>
          <w:rFonts w:hint="cs"/>
          <w:b/>
          <w:bCs/>
          <w:sz w:val="24"/>
          <w:rtl/>
        </w:rPr>
        <w:t>דינא</w:t>
      </w:r>
      <w:proofErr w:type="spellEnd"/>
      <w:r w:rsidRPr="00CF1578">
        <w:rPr>
          <w:rFonts w:hint="cs"/>
          <w:b/>
          <w:bCs/>
          <w:sz w:val="24"/>
          <w:rtl/>
        </w:rPr>
        <w:t xml:space="preserve"> </w:t>
      </w:r>
      <w:proofErr w:type="spellStart"/>
      <w:r w:rsidRPr="00CF1578">
        <w:rPr>
          <w:rFonts w:hint="cs"/>
          <w:b/>
          <w:bCs/>
          <w:sz w:val="24"/>
          <w:rtl/>
        </w:rPr>
        <w:t>דמלכותא</w:t>
      </w:r>
      <w:proofErr w:type="spellEnd"/>
      <w:r w:rsidRPr="00CF1578">
        <w:rPr>
          <w:rFonts w:hint="cs"/>
          <w:b/>
          <w:bCs/>
          <w:sz w:val="24"/>
          <w:rtl/>
        </w:rPr>
        <w:t xml:space="preserve"> </w:t>
      </w:r>
      <w:proofErr w:type="spellStart"/>
      <w:r w:rsidRPr="00CF1578">
        <w:rPr>
          <w:rFonts w:hint="cs"/>
          <w:b/>
          <w:bCs/>
          <w:sz w:val="24"/>
          <w:rtl/>
        </w:rPr>
        <w:t>דינא</w:t>
      </w:r>
      <w:proofErr w:type="spellEnd"/>
      <w:r w:rsidRPr="00CF1578">
        <w:rPr>
          <w:rFonts w:hint="cs"/>
          <w:b/>
          <w:bCs/>
          <w:sz w:val="24"/>
          <w:rtl/>
        </w:rPr>
        <w:t>" הינו הבעלות בקרקע, אז חל על כל בעלים על הקרקע, ואפילו הדיוט יכול להכתיב כללים באשר לקרקע שלו</w:t>
      </w:r>
      <w:r>
        <w:rPr>
          <w:rFonts w:hint="cs"/>
          <w:sz w:val="24"/>
          <w:rtl/>
        </w:rPr>
        <w:t>.</w:t>
      </w:r>
    </w:p>
    <w:p w14:paraId="137F5018" w14:textId="77777777" w:rsidR="006748A6" w:rsidRDefault="006748A6" w:rsidP="00CF5754">
      <w:pPr>
        <w:spacing w:line="276" w:lineRule="auto"/>
        <w:jc w:val="both"/>
        <w:rPr>
          <w:sz w:val="24"/>
          <w:rtl/>
        </w:rPr>
      </w:pPr>
    </w:p>
    <w:p w14:paraId="28D6E061" w14:textId="19AAD684" w:rsidR="001C36F9" w:rsidRDefault="001C36F9" w:rsidP="00CF5754">
      <w:pPr>
        <w:spacing w:line="276" w:lineRule="auto"/>
        <w:jc w:val="both"/>
        <w:rPr>
          <w:b/>
          <w:bCs/>
          <w:sz w:val="24"/>
          <w:u w:val="single"/>
          <w:rtl/>
        </w:rPr>
      </w:pPr>
      <w:r w:rsidRPr="001C36F9">
        <w:rPr>
          <w:rFonts w:hint="cs"/>
          <w:b/>
          <w:bCs/>
          <w:sz w:val="24"/>
          <w:u w:val="single"/>
          <w:rtl/>
        </w:rPr>
        <w:t xml:space="preserve">שו"ת משפט כהן (ענייני א"י) סימן </w:t>
      </w:r>
      <w:proofErr w:type="spellStart"/>
      <w:r w:rsidRPr="001C36F9">
        <w:rPr>
          <w:rFonts w:hint="cs"/>
          <w:b/>
          <w:bCs/>
          <w:sz w:val="24"/>
          <w:u w:val="single"/>
          <w:rtl/>
        </w:rPr>
        <w:t>קמד</w:t>
      </w:r>
      <w:proofErr w:type="spellEnd"/>
    </w:p>
    <w:p w14:paraId="377EA8AB" w14:textId="35C3B3A0" w:rsidR="00B70273" w:rsidRPr="00B70273" w:rsidRDefault="00B70273" w:rsidP="004C2451">
      <w:pPr>
        <w:spacing w:line="276" w:lineRule="auto"/>
        <w:jc w:val="both"/>
        <w:rPr>
          <w:sz w:val="24"/>
          <w:rtl/>
        </w:rPr>
      </w:pPr>
      <w:r>
        <w:rPr>
          <w:rFonts w:hint="cs"/>
          <w:sz w:val="24"/>
          <w:rtl/>
        </w:rPr>
        <w:t>"</w:t>
      </w:r>
      <w:r w:rsidRPr="00B70273">
        <w:rPr>
          <w:sz w:val="24"/>
          <w:rtl/>
        </w:rPr>
        <w:t>...ו</w:t>
      </w:r>
      <w:r>
        <w:rPr>
          <w:rFonts w:hint="cs"/>
          <w:sz w:val="24"/>
          <w:rtl/>
        </w:rPr>
        <w:t>ח</w:t>
      </w:r>
      <w:r w:rsidRPr="00B70273">
        <w:rPr>
          <w:sz w:val="24"/>
          <w:rtl/>
        </w:rPr>
        <w:t>וץ מזה נראים הדברים, שבזמן שאין</w:t>
      </w:r>
      <w:r w:rsidR="004C2451">
        <w:rPr>
          <w:rFonts w:hint="cs"/>
          <w:sz w:val="24"/>
          <w:rtl/>
        </w:rPr>
        <w:t xml:space="preserve"> </w:t>
      </w:r>
      <w:r w:rsidRPr="00B70273">
        <w:rPr>
          <w:sz w:val="24"/>
          <w:rtl/>
        </w:rPr>
        <w:t xml:space="preserve">מלך, כיון שמשפטי המלוכה הם ג"כ [גם כן] מה שנוגע למצב הכללי של האומה, </w:t>
      </w:r>
      <w:r>
        <w:rPr>
          <w:rFonts w:hint="cs"/>
          <w:sz w:val="24"/>
          <w:rtl/>
        </w:rPr>
        <w:t>ח</w:t>
      </w:r>
      <w:r w:rsidRPr="00B70273">
        <w:rPr>
          <w:sz w:val="24"/>
          <w:rtl/>
        </w:rPr>
        <w:t>וזרים אלה הזכיות של המשפטים ליד האומה בכללה. ובי</w:t>
      </w:r>
      <w:r>
        <w:rPr>
          <w:rFonts w:hint="cs"/>
          <w:sz w:val="24"/>
          <w:rtl/>
        </w:rPr>
        <w:t>ח</w:t>
      </w:r>
      <w:r w:rsidRPr="00B70273">
        <w:rPr>
          <w:sz w:val="24"/>
          <w:rtl/>
        </w:rPr>
        <w:t xml:space="preserve">וד נראה שגם כל שופט שקם בישראל דין מלך יש לו, </w:t>
      </w:r>
      <w:proofErr w:type="spellStart"/>
      <w:r w:rsidRPr="00B70273">
        <w:rPr>
          <w:sz w:val="24"/>
          <w:rtl/>
        </w:rPr>
        <w:t>לענין</w:t>
      </w:r>
      <w:proofErr w:type="spellEnd"/>
      <w:r w:rsidRPr="00B70273">
        <w:rPr>
          <w:sz w:val="24"/>
          <w:rtl/>
        </w:rPr>
        <w:t xml:space="preserve"> כמה משפטי המלוכה, ובי</w:t>
      </w:r>
      <w:r>
        <w:rPr>
          <w:rFonts w:hint="cs"/>
          <w:sz w:val="24"/>
          <w:rtl/>
        </w:rPr>
        <w:t>ח</w:t>
      </w:r>
      <w:r w:rsidRPr="00B70273">
        <w:rPr>
          <w:sz w:val="24"/>
          <w:rtl/>
        </w:rPr>
        <w:t xml:space="preserve">וד למה שנוגע להנהגת הכלל. ואפילו </w:t>
      </w:r>
      <w:proofErr w:type="spellStart"/>
      <w:r w:rsidRPr="00B70273">
        <w:rPr>
          <w:sz w:val="24"/>
          <w:rtl/>
        </w:rPr>
        <w:t>בענינים</w:t>
      </w:r>
      <w:proofErr w:type="spellEnd"/>
      <w:r w:rsidRPr="00B70273">
        <w:rPr>
          <w:sz w:val="24"/>
          <w:rtl/>
        </w:rPr>
        <w:t xml:space="preserve"> פרטיים....אבל כשמתמנה מנהיג האומה לכל צרכיה בסגנון מלכותי, ע</w:t>
      </w:r>
      <w:r>
        <w:rPr>
          <w:rFonts w:hint="cs"/>
          <w:sz w:val="24"/>
          <w:rtl/>
        </w:rPr>
        <w:t xml:space="preserve">"פ </w:t>
      </w:r>
      <w:r w:rsidRPr="00B70273">
        <w:rPr>
          <w:sz w:val="24"/>
          <w:rtl/>
        </w:rPr>
        <w:t xml:space="preserve">דעת הכלל ודעת ב"ד , ודאי עומד הוא במקום מלך, </w:t>
      </w:r>
      <w:proofErr w:type="spellStart"/>
      <w:r w:rsidRPr="00B70273">
        <w:rPr>
          <w:sz w:val="24"/>
          <w:rtl/>
        </w:rPr>
        <w:t>לענין</w:t>
      </w:r>
      <w:proofErr w:type="spellEnd"/>
      <w:r w:rsidRPr="00B70273">
        <w:rPr>
          <w:sz w:val="24"/>
          <w:rtl/>
        </w:rPr>
        <w:t xml:space="preserve"> משפטי המלוכה, הנוגעים להנהגת הכלל.</w:t>
      </w:r>
      <w:r>
        <w:rPr>
          <w:rFonts w:hint="cs"/>
          <w:sz w:val="24"/>
          <w:rtl/>
        </w:rPr>
        <w:t>"</w:t>
      </w:r>
    </w:p>
    <w:p w14:paraId="367963C8" w14:textId="06FFAC7A" w:rsidR="00BC1520" w:rsidRDefault="00B70273" w:rsidP="0070673B">
      <w:pPr>
        <w:spacing w:line="276" w:lineRule="auto"/>
        <w:jc w:val="both"/>
        <w:rPr>
          <w:sz w:val="24"/>
          <w:rtl/>
        </w:rPr>
      </w:pPr>
      <w:r>
        <w:rPr>
          <w:rFonts w:hint="cs"/>
          <w:sz w:val="24"/>
          <w:rtl/>
        </w:rPr>
        <w:t xml:space="preserve">מדברי </w:t>
      </w:r>
      <w:r w:rsidRPr="004C2451">
        <w:rPr>
          <w:rFonts w:hint="cs"/>
          <w:b/>
          <w:bCs/>
          <w:sz w:val="24"/>
          <w:rtl/>
        </w:rPr>
        <w:t>הרב קוק</w:t>
      </w:r>
      <w:r>
        <w:rPr>
          <w:rFonts w:hint="cs"/>
          <w:sz w:val="24"/>
          <w:rtl/>
        </w:rPr>
        <w:t xml:space="preserve"> </w:t>
      </w:r>
      <w:r w:rsidRPr="004C2451">
        <w:rPr>
          <w:rFonts w:hint="cs"/>
          <w:sz w:val="24"/>
          <w:u w:val="single"/>
          <w:rtl/>
        </w:rPr>
        <w:t>משתמע</w:t>
      </w:r>
      <w:r>
        <w:rPr>
          <w:rFonts w:hint="cs"/>
          <w:sz w:val="24"/>
          <w:rtl/>
        </w:rPr>
        <w:t xml:space="preserve"> </w:t>
      </w:r>
      <w:r w:rsidRPr="004C2451">
        <w:rPr>
          <w:rFonts w:hint="cs"/>
          <w:sz w:val="24"/>
          <w:u w:val="single"/>
          <w:rtl/>
        </w:rPr>
        <w:t>ששלטון נבחר עדיף על מלך</w:t>
      </w:r>
      <w:r>
        <w:rPr>
          <w:rFonts w:hint="cs"/>
          <w:sz w:val="24"/>
          <w:rtl/>
        </w:rPr>
        <w:t>, שכן יסוד ההסכמה בשלטון נבחר בא יותר לידי ביטוי. אמנם  הרב קוק אומר את דבריו ביחס לסמכויות של מלך ישראל, אך על פניו אין סיבה להבחין (בין מלך ישראל למלך גוי).</w:t>
      </w:r>
    </w:p>
    <w:p w14:paraId="128B1DFB" w14:textId="77BC6C06" w:rsidR="00BC1520" w:rsidRDefault="00BC1520" w:rsidP="00CF5754">
      <w:pPr>
        <w:spacing w:line="276" w:lineRule="auto"/>
        <w:jc w:val="both"/>
        <w:rPr>
          <w:sz w:val="24"/>
          <w:u w:val="single"/>
          <w:rtl/>
        </w:rPr>
      </w:pPr>
      <w:r w:rsidRPr="00BC1520">
        <w:rPr>
          <w:rFonts w:hint="cs"/>
          <w:sz w:val="24"/>
          <w:u w:val="single"/>
          <w:rtl/>
        </w:rPr>
        <w:lastRenderedPageBreak/>
        <w:t>תחולת הכלל על מלך ישראל</w:t>
      </w:r>
    </w:p>
    <w:p w14:paraId="12892861" w14:textId="4C72FC59" w:rsidR="00BC1520" w:rsidRDefault="00BC1520" w:rsidP="00CF5754">
      <w:pPr>
        <w:spacing w:line="276" w:lineRule="auto"/>
        <w:jc w:val="both"/>
        <w:rPr>
          <w:sz w:val="24"/>
          <w:rtl/>
        </w:rPr>
      </w:pPr>
      <w:r>
        <w:rPr>
          <w:rFonts w:hint="cs"/>
          <w:sz w:val="24"/>
          <w:rtl/>
        </w:rPr>
        <w:t xml:space="preserve">באשר לתחולת הכלל על מלך ישראל, נחזור ונציין כי הכלל במקורו בא להתמודד עם מציאות בה עם ישראל נתון תחת שלטון זר. מציאות זו יוצרת, מטבע הדברים, קונפליקטים, ודורשת התאמה. </w:t>
      </w:r>
    </w:p>
    <w:p w14:paraId="7247C084" w14:textId="09F16221" w:rsidR="00BC1520" w:rsidRDefault="00BC1520" w:rsidP="00CF5754">
      <w:pPr>
        <w:spacing w:line="276" w:lineRule="auto"/>
        <w:jc w:val="both"/>
        <w:rPr>
          <w:sz w:val="24"/>
          <w:rtl/>
        </w:rPr>
      </w:pPr>
      <w:r w:rsidRPr="004C2451">
        <w:rPr>
          <w:rFonts w:hint="cs"/>
          <w:b/>
          <w:bCs/>
          <w:sz w:val="24"/>
          <w:rtl/>
        </w:rPr>
        <w:t>שלטון ישראל אמור בתפיסה ההלכתית לנהוג על פי ההלכה</w:t>
      </w:r>
      <w:r>
        <w:rPr>
          <w:rFonts w:hint="cs"/>
          <w:sz w:val="24"/>
          <w:rtl/>
        </w:rPr>
        <w:t xml:space="preserve">. </w:t>
      </w:r>
      <w:r w:rsidRPr="004C2451">
        <w:rPr>
          <w:rFonts w:hint="cs"/>
          <w:sz w:val="24"/>
          <w:u w:val="single"/>
          <w:rtl/>
        </w:rPr>
        <w:t>ב</w:t>
      </w:r>
      <w:r w:rsidR="004C2451" w:rsidRPr="004C2451">
        <w:rPr>
          <w:rFonts w:hint="cs"/>
          <w:sz w:val="24"/>
          <w:u w:val="single"/>
          <w:rtl/>
        </w:rPr>
        <w:t>כ</w:t>
      </w:r>
      <w:r w:rsidRPr="004C2451">
        <w:rPr>
          <w:rFonts w:hint="cs"/>
          <w:sz w:val="24"/>
          <w:u w:val="single"/>
          <w:rtl/>
        </w:rPr>
        <w:t>ל זאת, מתעוררת שאלת סמכותו לחוקק חוקים</w:t>
      </w:r>
      <w:r>
        <w:rPr>
          <w:rFonts w:hint="cs"/>
          <w:sz w:val="24"/>
          <w:rtl/>
        </w:rPr>
        <w:t>.</w:t>
      </w:r>
    </w:p>
    <w:p w14:paraId="263B7E66" w14:textId="77777777" w:rsidR="0064257A" w:rsidRDefault="0064257A" w:rsidP="00CF5754">
      <w:pPr>
        <w:spacing w:line="276" w:lineRule="auto"/>
        <w:jc w:val="both"/>
        <w:rPr>
          <w:sz w:val="24"/>
          <w:rtl/>
        </w:rPr>
      </w:pPr>
    </w:p>
    <w:p w14:paraId="2E320553" w14:textId="3C9F1204" w:rsidR="00F715C8" w:rsidRDefault="00F715C8" w:rsidP="00CF5754">
      <w:pPr>
        <w:spacing w:line="276" w:lineRule="auto"/>
        <w:jc w:val="both"/>
        <w:rPr>
          <w:b/>
          <w:bCs/>
          <w:sz w:val="24"/>
          <w:u w:val="single"/>
          <w:rtl/>
        </w:rPr>
      </w:pPr>
      <w:proofErr w:type="spellStart"/>
      <w:r w:rsidRPr="00F715C8">
        <w:rPr>
          <w:rFonts w:hint="cs"/>
          <w:b/>
          <w:bCs/>
          <w:sz w:val="24"/>
          <w:u w:val="single"/>
          <w:rtl/>
        </w:rPr>
        <w:t>הר"ן</w:t>
      </w:r>
      <w:proofErr w:type="spellEnd"/>
      <w:r w:rsidRPr="00F715C8">
        <w:rPr>
          <w:rFonts w:hint="cs"/>
          <w:b/>
          <w:bCs/>
          <w:sz w:val="24"/>
          <w:u w:val="single"/>
          <w:rtl/>
        </w:rPr>
        <w:t xml:space="preserve"> בפירושו למסכת נדרים, פרק ג</w:t>
      </w:r>
    </w:p>
    <w:p w14:paraId="67C02DF6" w14:textId="4CB7EB1E" w:rsidR="00F715C8" w:rsidRDefault="00F715C8" w:rsidP="00CF5754">
      <w:pPr>
        <w:spacing w:line="276" w:lineRule="auto"/>
        <w:jc w:val="both"/>
        <w:rPr>
          <w:sz w:val="24"/>
          <w:rtl/>
        </w:rPr>
      </w:pPr>
      <w:proofErr w:type="spellStart"/>
      <w:r>
        <w:rPr>
          <w:rFonts w:hint="cs"/>
          <w:sz w:val="24"/>
          <w:rtl/>
        </w:rPr>
        <w:t>הר"ן</w:t>
      </w:r>
      <w:proofErr w:type="spellEnd"/>
      <w:r>
        <w:rPr>
          <w:rFonts w:hint="cs"/>
          <w:sz w:val="24"/>
          <w:rtl/>
        </w:rPr>
        <w:t xml:space="preserve"> (כפי שראינו לעיל), סבור שהכלל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xml:space="preserve">" לא חל על מלך ישראל, שכן התפיסה ההלכתית היא שא"י שייכת </w:t>
      </w:r>
      <w:proofErr w:type="spellStart"/>
      <w:r>
        <w:rPr>
          <w:rFonts w:hint="cs"/>
          <w:sz w:val="24"/>
          <w:rtl/>
        </w:rPr>
        <w:t>לעמ"י</w:t>
      </w:r>
      <w:proofErr w:type="spellEnd"/>
      <w:r>
        <w:rPr>
          <w:rFonts w:hint="cs"/>
          <w:sz w:val="24"/>
          <w:rtl/>
        </w:rPr>
        <w:t xml:space="preserve"> ולא למלך.</w:t>
      </w:r>
    </w:p>
    <w:p w14:paraId="3D82EEE8" w14:textId="56CDD5AE" w:rsidR="00F715C8" w:rsidRDefault="00F715C8" w:rsidP="00CF5754">
      <w:pPr>
        <w:spacing w:line="276" w:lineRule="auto"/>
        <w:jc w:val="both"/>
        <w:rPr>
          <w:sz w:val="24"/>
          <w:rtl/>
        </w:rPr>
      </w:pPr>
      <w:r w:rsidRPr="00F715C8">
        <w:rPr>
          <w:rFonts w:hint="cs"/>
          <w:sz w:val="24"/>
          <w:rtl/>
        </w:rPr>
        <w:t>"</w:t>
      </w:r>
      <w:r w:rsidRPr="00F715C8">
        <w:rPr>
          <w:sz w:val="24"/>
          <w:rtl/>
        </w:rPr>
        <w:t>כתבו בתוספות</w:t>
      </w:r>
      <w:r>
        <w:rPr>
          <w:rFonts w:hint="cs"/>
          <w:sz w:val="24"/>
          <w:rtl/>
        </w:rPr>
        <w:t>,</w:t>
      </w:r>
      <w:r w:rsidRPr="00F715C8">
        <w:rPr>
          <w:sz w:val="24"/>
          <w:rtl/>
        </w:rPr>
        <w:t xml:space="preserve"> </w:t>
      </w:r>
      <w:proofErr w:type="spellStart"/>
      <w:r w:rsidRPr="00F715C8">
        <w:rPr>
          <w:sz w:val="24"/>
          <w:rtl/>
        </w:rPr>
        <w:t>דדוקא</w:t>
      </w:r>
      <w:proofErr w:type="spellEnd"/>
      <w:r w:rsidRPr="00F715C8">
        <w:rPr>
          <w:sz w:val="24"/>
          <w:rtl/>
        </w:rPr>
        <w:t xml:space="preserve"> במלכי עובדי כוכבים אמר </w:t>
      </w:r>
      <w:proofErr w:type="spellStart"/>
      <w:r w:rsidRPr="00F715C8">
        <w:rPr>
          <w:sz w:val="24"/>
          <w:rtl/>
        </w:rPr>
        <w:t>דדינא</w:t>
      </w:r>
      <w:proofErr w:type="spellEnd"/>
      <w:r w:rsidRPr="00F715C8">
        <w:rPr>
          <w:sz w:val="24"/>
          <w:rtl/>
        </w:rPr>
        <w:t xml:space="preserve"> </w:t>
      </w:r>
      <w:proofErr w:type="spellStart"/>
      <w:r w:rsidRPr="00F715C8">
        <w:rPr>
          <w:sz w:val="24"/>
          <w:rtl/>
        </w:rPr>
        <w:t>דמלכותא</w:t>
      </w:r>
      <w:proofErr w:type="spellEnd"/>
      <w:r w:rsidRPr="00F715C8">
        <w:rPr>
          <w:sz w:val="24"/>
          <w:rtl/>
        </w:rPr>
        <w:t xml:space="preserve"> </w:t>
      </w:r>
      <w:proofErr w:type="spellStart"/>
      <w:r w:rsidRPr="00F715C8">
        <w:rPr>
          <w:sz w:val="24"/>
          <w:rtl/>
        </w:rPr>
        <w:t>דינא</w:t>
      </w:r>
      <w:proofErr w:type="spellEnd"/>
      <w:r>
        <w:rPr>
          <w:rFonts w:hint="cs"/>
          <w:sz w:val="24"/>
          <w:rtl/>
        </w:rPr>
        <w:t>,</w:t>
      </w:r>
      <w:r w:rsidRPr="00F715C8">
        <w:rPr>
          <w:sz w:val="24"/>
          <w:rtl/>
        </w:rPr>
        <w:t xml:space="preserve"> מפני שהארץ שלו</w:t>
      </w:r>
      <w:r>
        <w:rPr>
          <w:rFonts w:hint="cs"/>
          <w:sz w:val="24"/>
          <w:rtl/>
        </w:rPr>
        <w:t>,</w:t>
      </w:r>
      <w:r w:rsidRPr="00F715C8">
        <w:rPr>
          <w:sz w:val="24"/>
          <w:rtl/>
        </w:rPr>
        <w:t xml:space="preserve"> ויכול לומר להם</w:t>
      </w:r>
      <w:r>
        <w:rPr>
          <w:rFonts w:hint="cs"/>
          <w:sz w:val="24"/>
          <w:rtl/>
        </w:rPr>
        <w:t>:</w:t>
      </w:r>
      <w:r w:rsidRPr="00F715C8">
        <w:rPr>
          <w:sz w:val="24"/>
          <w:rtl/>
        </w:rPr>
        <w:t xml:space="preserve"> אם לא תעשו </w:t>
      </w:r>
      <w:proofErr w:type="spellStart"/>
      <w:r w:rsidRPr="00F715C8">
        <w:rPr>
          <w:sz w:val="24"/>
          <w:rtl/>
        </w:rPr>
        <w:t>מצותי</w:t>
      </w:r>
      <w:proofErr w:type="spellEnd"/>
      <w:r w:rsidRPr="00F715C8">
        <w:rPr>
          <w:sz w:val="24"/>
          <w:rtl/>
        </w:rPr>
        <w:t xml:space="preserve"> אגרש אתכם מן הארץ</w:t>
      </w:r>
      <w:r w:rsidR="00500AC0">
        <w:rPr>
          <w:rFonts w:hint="cs"/>
          <w:sz w:val="24"/>
          <w:rtl/>
        </w:rPr>
        <w:t>.</w:t>
      </w:r>
      <w:r w:rsidRPr="00F715C8">
        <w:rPr>
          <w:sz w:val="24"/>
          <w:rtl/>
        </w:rPr>
        <w:t xml:space="preserve"> אבל במלכי ישראל לא</w:t>
      </w:r>
      <w:r w:rsidR="00500AC0">
        <w:rPr>
          <w:rFonts w:hint="cs"/>
          <w:sz w:val="24"/>
          <w:rtl/>
        </w:rPr>
        <w:t>,</w:t>
      </w:r>
      <w:r w:rsidRPr="00F715C8">
        <w:rPr>
          <w:sz w:val="24"/>
          <w:rtl/>
        </w:rPr>
        <w:t xml:space="preserve"> לפי שא"י כל ישראל </w:t>
      </w:r>
      <w:proofErr w:type="spellStart"/>
      <w:r w:rsidRPr="00F715C8">
        <w:rPr>
          <w:sz w:val="24"/>
          <w:rtl/>
        </w:rPr>
        <w:t>שותפין</w:t>
      </w:r>
      <w:proofErr w:type="spellEnd"/>
      <w:r w:rsidRPr="00F715C8">
        <w:rPr>
          <w:sz w:val="24"/>
          <w:rtl/>
        </w:rPr>
        <w:t xml:space="preserve"> בה</w:t>
      </w:r>
      <w:r w:rsidRPr="00F715C8">
        <w:rPr>
          <w:rFonts w:hint="cs"/>
          <w:sz w:val="24"/>
          <w:rtl/>
        </w:rPr>
        <w:t>"</w:t>
      </w:r>
    </w:p>
    <w:p w14:paraId="6BB403B2" w14:textId="77777777" w:rsidR="0048260A" w:rsidRDefault="0048260A" w:rsidP="00CF5754">
      <w:pPr>
        <w:spacing w:line="276" w:lineRule="auto"/>
        <w:jc w:val="both"/>
        <w:rPr>
          <w:sz w:val="24"/>
          <w:rtl/>
        </w:rPr>
      </w:pPr>
    </w:p>
    <w:p w14:paraId="4DAB2273" w14:textId="318B54B8" w:rsidR="0048260A" w:rsidRDefault="0048260A" w:rsidP="00CF5754">
      <w:pPr>
        <w:spacing w:line="276" w:lineRule="auto"/>
        <w:jc w:val="both"/>
        <w:rPr>
          <w:sz w:val="24"/>
          <w:rtl/>
        </w:rPr>
      </w:pPr>
      <w:r>
        <w:rPr>
          <w:rFonts w:hint="cs"/>
          <w:sz w:val="24"/>
          <w:rtl/>
        </w:rPr>
        <w:t xml:space="preserve">לאור הנימוק הזה, הסביר </w:t>
      </w:r>
      <w:proofErr w:type="spellStart"/>
      <w:r w:rsidRPr="00500AC0">
        <w:rPr>
          <w:rFonts w:hint="cs"/>
          <w:b/>
          <w:bCs/>
          <w:sz w:val="24"/>
          <w:rtl/>
        </w:rPr>
        <w:t>הרשב"א</w:t>
      </w:r>
      <w:proofErr w:type="spellEnd"/>
      <w:r>
        <w:rPr>
          <w:rFonts w:hint="cs"/>
          <w:sz w:val="24"/>
          <w:rtl/>
        </w:rPr>
        <w:t xml:space="preserve"> </w:t>
      </w:r>
      <w:r w:rsidRPr="00500AC0">
        <w:rPr>
          <w:rFonts w:hint="cs"/>
          <w:sz w:val="24"/>
          <w:u w:val="single"/>
          <w:rtl/>
        </w:rPr>
        <w:t>שאם תהיה מציאות של מלך ישראל בחוץ לארץ יחול הכלל "</w:t>
      </w:r>
      <w:proofErr w:type="spellStart"/>
      <w:r w:rsidRPr="00500AC0">
        <w:rPr>
          <w:rFonts w:hint="cs"/>
          <w:sz w:val="24"/>
          <w:u w:val="single"/>
          <w:rtl/>
        </w:rPr>
        <w:t>דינא</w:t>
      </w:r>
      <w:proofErr w:type="spellEnd"/>
      <w:r w:rsidRPr="00500AC0">
        <w:rPr>
          <w:rFonts w:hint="cs"/>
          <w:sz w:val="24"/>
          <w:u w:val="single"/>
          <w:rtl/>
        </w:rPr>
        <w:t xml:space="preserve"> </w:t>
      </w:r>
      <w:proofErr w:type="spellStart"/>
      <w:r w:rsidRPr="00500AC0">
        <w:rPr>
          <w:rFonts w:hint="cs"/>
          <w:sz w:val="24"/>
          <w:u w:val="single"/>
          <w:rtl/>
        </w:rPr>
        <w:t>דמלכותא</w:t>
      </w:r>
      <w:proofErr w:type="spellEnd"/>
      <w:r w:rsidRPr="00500AC0">
        <w:rPr>
          <w:rFonts w:hint="cs"/>
          <w:sz w:val="24"/>
          <w:u w:val="single"/>
          <w:rtl/>
        </w:rPr>
        <w:t xml:space="preserve"> </w:t>
      </w:r>
      <w:proofErr w:type="spellStart"/>
      <w:r w:rsidRPr="00500AC0">
        <w:rPr>
          <w:rFonts w:hint="cs"/>
          <w:sz w:val="24"/>
          <w:u w:val="single"/>
          <w:rtl/>
        </w:rPr>
        <w:t>דינא</w:t>
      </w:r>
      <w:proofErr w:type="spellEnd"/>
      <w:r w:rsidRPr="00500AC0">
        <w:rPr>
          <w:rFonts w:hint="cs"/>
          <w:sz w:val="24"/>
          <w:u w:val="single"/>
          <w:rtl/>
        </w:rPr>
        <w:t>"</w:t>
      </w:r>
      <w:r>
        <w:rPr>
          <w:rFonts w:hint="cs"/>
          <w:sz w:val="24"/>
          <w:rtl/>
        </w:rPr>
        <w:t>. שכן, רק לגבי א"י נאמר שהיא שייכת לעם ולא למלך. ב</w:t>
      </w:r>
      <w:r w:rsidRPr="00500AC0">
        <w:rPr>
          <w:rFonts w:hint="cs"/>
          <w:sz w:val="24"/>
          <w:u w:val="single"/>
          <w:rtl/>
        </w:rPr>
        <w:t>חו"ל דינו של מלך ישראל כדינו של מלך אחר</w:t>
      </w:r>
      <w:r>
        <w:rPr>
          <w:rFonts w:hint="cs"/>
          <w:sz w:val="24"/>
          <w:rtl/>
        </w:rPr>
        <w:t>.</w:t>
      </w:r>
    </w:p>
    <w:p w14:paraId="493DEEE2" w14:textId="77777777" w:rsidR="00500AC0" w:rsidRDefault="00500AC0" w:rsidP="00CF5754">
      <w:pPr>
        <w:spacing w:line="276" w:lineRule="auto"/>
        <w:jc w:val="both"/>
        <w:rPr>
          <w:sz w:val="24"/>
          <w:rtl/>
        </w:rPr>
      </w:pPr>
    </w:p>
    <w:p w14:paraId="5D52E751" w14:textId="57E31434" w:rsidR="0048260A" w:rsidRPr="0048260A" w:rsidRDefault="0048260A" w:rsidP="00CF5754">
      <w:pPr>
        <w:spacing w:line="276" w:lineRule="auto"/>
        <w:jc w:val="both"/>
        <w:rPr>
          <w:b/>
          <w:bCs/>
          <w:sz w:val="24"/>
          <w:u w:val="single"/>
          <w:rtl/>
        </w:rPr>
      </w:pPr>
      <w:r w:rsidRPr="0048260A">
        <w:rPr>
          <w:rFonts w:hint="cs"/>
          <w:b/>
          <w:bCs/>
          <w:sz w:val="24"/>
          <w:u w:val="single"/>
          <w:rtl/>
        </w:rPr>
        <w:t xml:space="preserve">הרמב"ם, ספר נזיקין, הלכות </w:t>
      </w:r>
      <w:proofErr w:type="spellStart"/>
      <w:r w:rsidRPr="0048260A">
        <w:rPr>
          <w:rFonts w:hint="cs"/>
          <w:b/>
          <w:bCs/>
          <w:sz w:val="24"/>
          <w:u w:val="single"/>
          <w:rtl/>
        </w:rPr>
        <w:t>גזילה</w:t>
      </w:r>
      <w:proofErr w:type="spellEnd"/>
      <w:r w:rsidRPr="0048260A">
        <w:rPr>
          <w:rFonts w:hint="cs"/>
          <w:b/>
          <w:bCs/>
          <w:sz w:val="24"/>
          <w:u w:val="single"/>
          <w:rtl/>
        </w:rPr>
        <w:t xml:space="preserve"> </w:t>
      </w:r>
      <w:proofErr w:type="spellStart"/>
      <w:r w:rsidRPr="0048260A">
        <w:rPr>
          <w:rFonts w:hint="cs"/>
          <w:b/>
          <w:bCs/>
          <w:sz w:val="24"/>
          <w:u w:val="single"/>
          <w:rtl/>
        </w:rPr>
        <w:t>ואבידה</w:t>
      </w:r>
      <w:proofErr w:type="spellEnd"/>
      <w:r w:rsidRPr="0048260A">
        <w:rPr>
          <w:rFonts w:hint="cs"/>
          <w:b/>
          <w:bCs/>
          <w:sz w:val="24"/>
          <w:u w:val="single"/>
          <w:rtl/>
        </w:rPr>
        <w:t>, פרק ה, הלכה יא</w:t>
      </w:r>
    </w:p>
    <w:p w14:paraId="7D2A410F" w14:textId="68023E59" w:rsidR="0048260A" w:rsidRDefault="0048260A" w:rsidP="00CF5754">
      <w:pPr>
        <w:spacing w:line="276" w:lineRule="auto"/>
        <w:jc w:val="both"/>
        <w:rPr>
          <w:sz w:val="24"/>
          <w:rtl/>
        </w:rPr>
      </w:pPr>
      <w:r>
        <w:rPr>
          <w:rFonts w:hint="cs"/>
          <w:sz w:val="24"/>
          <w:rtl/>
        </w:rPr>
        <w:t xml:space="preserve">הרמב"ם מדגיש לעומת זאת </w:t>
      </w:r>
      <w:r w:rsidRPr="00500AC0">
        <w:rPr>
          <w:rFonts w:hint="cs"/>
          <w:b/>
          <w:bCs/>
          <w:sz w:val="24"/>
          <w:rtl/>
        </w:rPr>
        <w:t>שהכלל חל גם על מלך ישראל</w:t>
      </w:r>
      <w:r>
        <w:rPr>
          <w:rFonts w:hint="cs"/>
          <w:sz w:val="24"/>
          <w:rtl/>
        </w:rPr>
        <w:t>, אם כי הוא עוסק שם עיקר בשאלת הסמכות להטיל חיוב במס.</w:t>
      </w:r>
    </w:p>
    <w:p w14:paraId="091EC3FA" w14:textId="77777777" w:rsidR="00250658" w:rsidRDefault="0048260A" w:rsidP="00CF5754">
      <w:pPr>
        <w:spacing w:line="276" w:lineRule="auto"/>
        <w:jc w:val="both"/>
        <w:rPr>
          <w:sz w:val="24"/>
          <w:rtl/>
        </w:rPr>
      </w:pPr>
      <w:r>
        <w:rPr>
          <w:rFonts w:hint="cs"/>
          <w:sz w:val="24"/>
          <w:rtl/>
        </w:rPr>
        <w:t>"</w:t>
      </w:r>
      <w:r w:rsidRPr="0048260A">
        <w:rPr>
          <w:sz w:val="24"/>
          <w:rtl/>
        </w:rPr>
        <w:t>במה דברים אמורים שהמוכס כליסטים</w:t>
      </w:r>
      <w:r w:rsidR="00250658">
        <w:rPr>
          <w:rFonts w:hint="cs"/>
          <w:sz w:val="24"/>
          <w:rtl/>
        </w:rPr>
        <w:t>?</w:t>
      </w:r>
      <w:r w:rsidRPr="0048260A">
        <w:rPr>
          <w:sz w:val="24"/>
          <w:rtl/>
        </w:rPr>
        <w:t xml:space="preserve"> בזמן שהמוכס עכו"ם</w:t>
      </w:r>
      <w:r w:rsidR="00250658">
        <w:rPr>
          <w:rFonts w:hint="cs"/>
          <w:sz w:val="24"/>
          <w:rtl/>
        </w:rPr>
        <w:t>,</w:t>
      </w:r>
      <w:r w:rsidRPr="0048260A">
        <w:rPr>
          <w:sz w:val="24"/>
          <w:rtl/>
        </w:rPr>
        <w:t xml:space="preserve"> או מוכס העומד מאליו</w:t>
      </w:r>
      <w:r w:rsidR="00250658">
        <w:rPr>
          <w:rFonts w:hint="cs"/>
          <w:sz w:val="24"/>
          <w:rtl/>
        </w:rPr>
        <w:t>,</w:t>
      </w:r>
      <w:r w:rsidRPr="0048260A">
        <w:rPr>
          <w:sz w:val="24"/>
          <w:rtl/>
        </w:rPr>
        <w:t xml:space="preserve"> או מוכס העומד מחמת המלך ואין לו קצבה אלא לוקח מה שירצה ומניח מה שירצה.</w:t>
      </w:r>
    </w:p>
    <w:p w14:paraId="05850A51" w14:textId="1B14BCB9" w:rsidR="0048260A" w:rsidRDefault="0048260A" w:rsidP="00CF5754">
      <w:pPr>
        <w:spacing w:line="276" w:lineRule="auto"/>
        <w:jc w:val="both"/>
        <w:rPr>
          <w:sz w:val="24"/>
          <w:rtl/>
        </w:rPr>
      </w:pPr>
      <w:r w:rsidRPr="0048260A">
        <w:rPr>
          <w:sz w:val="24"/>
          <w:rtl/>
        </w:rPr>
        <w:t>אבל מכס שפסקו המלך</w:t>
      </w:r>
      <w:r w:rsidR="00250658">
        <w:rPr>
          <w:rFonts w:hint="cs"/>
          <w:sz w:val="24"/>
          <w:rtl/>
        </w:rPr>
        <w:t>,</w:t>
      </w:r>
      <w:r w:rsidRPr="0048260A">
        <w:rPr>
          <w:sz w:val="24"/>
          <w:rtl/>
        </w:rPr>
        <w:t xml:space="preserve"> ואמר </w:t>
      </w:r>
      <w:proofErr w:type="spellStart"/>
      <w:r w:rsidRPr="0048260A">
        <w:rPr>
          <w:sz w:val="24"/>
          <w:rtl/>
        </w:rPr>
        <w:t>שיקח</w:t>
      </w:r>
      <w:proofErr w:type="spellEnd"/>
      <w:r w:rsidRPr="0048260A">
        <w:rPr>
          <w:sz w:val="24"/>
          <w:rtl/>
        </w:rPr>
        <w:t xml:space="preserve"> שליש או רביע או דבר קצוב והעמיד מוכס ישראל לגבות חלק זה למלך</w:t>
      </w:r>
      <w:r w:rsidR="00250658">
        <w:rPr>
          <w:rFonts w:hint="cs"/>
          <w:sz w:val="24"/>
          <w:rtl/>
        </w:rPr>
        <w:t>,</w:t>
      </w:r>
      <w:r w:rsidRPr="0048260A">
        <w:rPr>
          <w:sz w:val="24"/>
          <w:rtl/>
        </w:rPr>
        <w:t xml:space="preserve"> ונודע שאדם זה נאמן ואינו מוסיף כלום על מה שגזר המלך</w:t>
      </w:r>
      <w:r w:rsidR="00250658">
        <w:rPr>
          <w:rFonts w:hint="cs"/>
          <w:sz w:val="24"/>
          <w:rtl/>
        </w:rPr>
        <w:t>,</w:t>
      </w:r>
      <w:r w:rsidRPr="0048260A">
        <w:rPr>
          <w:sz w:val="24"/>
          <w:rtl/>
        </w:rPr>
        <w:t xml:space="preserve"> אינו בחזקת גזלן</w:t>
      </w:r>
      <w:r w:rsidR="00250658">
        <w:rPr>
          <w:rFonts w:hint="cs"/>
          <w:sz w:val="24"/>
          <w:rtl/>
        </w:rPr>
        <w:t>,</w:t>
      </w:r>
      <w:r w:rsidRPr="0048260A">
        <w:rPr>
          <w:sz w:val="24"/>
          <w:rtl/>
        </w:rPr>
        <w:t xml:space="preserve"> לפי שדין המלך דין הוא. ולא עוד</w:t>
      </w:r>
      <w:r w:rsidR="00250658">
        <w:rPr>
          <w:rFonts w:hint="cs"/>
          <w:sz w:val="24"/>
          <w:rtl/>
        </w:rPr>
        <w:t>,</w:t>
      </w:r>
      <w:r w:rsidRPr="0048260A">
        <w:rPr>
          <w:sz w:val="24"/>
          <w:rtl/>
        </w:rPr>
        <w:t xml:space="preserve"> אלא שהוא עובר המבריח ממכס זה</w:t>
      </w:r>
      <w:r w:rsidR="00250658">
        <w:rPr>
          <w:rFonts w:hint="cs"/>
          <w:sz w:val="24"/>
          <w:rtl/>
        </w:rPr>
        <w:t>,</w:t>
      </w:r>
      <w:r w:rsidRPr="0048260A">
        <w:rPr>
          <w:sz w:val="24"/>
          <w:rtl/>
        </w:rPr>
        <w:t xml:space="preserve"> מפני שהוא גוזל מנת המלך</w:t>
      </w:r>
      <w:r w:rsidR="00250658">
        <w:rPr>
          <w:rFonts w:hint="cs"/>
          <w:sz w:val="24"/>
          <w:rtl/>
        </w:rPr>
        <w:t>.</w:t>
      </w:r>
      <w:r w:rsidRPr="0048260A">
        <w:rPr>
          <w:sz w:val="24"/>
          <w:rtl/>
        </w:rPr>
        <w:t xml:space="preserve"> </w:t>
      </w:r>
      <w:r w:rsidRPr="00250658">
        <w:rPr>
          <w:b/>
          <w:bCs/>
          <w:sz w:val="24"/>
          <w:rtl/>
        </w:rPr>
        <w:t>בין שהיה המלך עכו"ם בין שהיה המלך ישראל</w:t>
      </w:r>
      <w:r w:rsidR="00250658">
        <w:rPr>
          <w:rFonts w:hint="cs"/>
          <w:sz w:val="24"/>
          <w:rtl/>
        </w:rPr>
        <w:t>.</w:t>
      </w:r>
      <w:r>
        <w:rPr>
          <w:rFonts w:hint="cs"/>
          <w:sz w:val="24"/>
          <w:rtl/>
        </w:rPr>
        <w:t>"</w:t>
      </w:r>
    </w:p>
    <w:p w14:paraId="0598C0C7" w14:textId="50285547" w:rsidR="00250658" w:rsidRDefault="00250658" w:rsidP="00CF5754">
      <w:pPr>
        <w:spacing w:line="276" w:lineRule="auto"/>
        <w:jc w:val="both"/>
        <w:rPr>
          <w:sz w:val="24"/>
          <w:rtl/>
        </w:rPr>
      </w:pPr>
    </w:p>
    <w:p w14:paraId="365C6D78" w14:textId="3B9FDB70" w:rsidR="00250658" w:rsidRPr="00250658" w:rsidRDefault="00250658" w:rsidP="00CF5754">
      <w:pPr>
        <w:spacing w:line="276" w:lineRule="auto"/>
        <w:jc w:val="both"/>
        <w:rPr>
          <w:b/>
          <w:bCs/>
          <w:sz w:val="24"/>
          <w:u w:val="single"/>
          <w:rtl/>
        </w:rPr>
      </w:pPr>
      <w:r w:rsidRPr="00250658">
        <w:rPr>
          <w:rFonts w:hint="cs"/>
          <w:b/>
          <w:bCs/>
          <w:sz w:val="24"/>
          <w:u w:val="single"/>
          <w:rtl/>
        </w:rPr>
        <w:t xml:space="preserve">מאירי נדרים </w:t>
      </w:r>
      <w:proofErr w:type="spellStart"/>
      <w:r w:rsidRPr="00250658">
        <w:rPr>
          <w:rFonts w:hint="cs"/>
          <w:b/>
          <w:bCs/>
          <w:sz w:val="24"/>
          <w:u w:val="single"/>
          <w:rtl/>
        </w:rPr>
        <w:t>כז</w:t>
      </w:r>
      <w:proofErr w:type="spellEnd"/>
      <w:r w:rsidRPr="00250658">
        <w:rPr>
          <w:rFonts w:hint="cs"/>
          <w:b/>
          <w:bCs/>
          <w:sz w:val="24"/>
          <w:u w:val="single"/>
          <w:rtl/>
        </w:rPr>
        <w:t>, ב</w:t>
      </w:r>
    </w:p>
    <w:p w14:paraId="1FE8BD20" w14:textId="16306231" w:rsidR="006B6516" w:rsidRDefault="00250658" w:rsidP="006748A6">
      <w:pPr>
        <w:spacing w:line="276" w:lineRule="auto"/>
        <w:jc w:val="both"/>
        <w:rPr>
          <w:sz w:val="24"/>
          <w:rtl/>
        </w:rPr>
      </w:pPr>
      <w:r>
        <w:rPr>
          <w:rFonts w:hint="cs"/>
          <w:sz w:val="24"/>
          <w:rtl/>
        </w:rPr>
        <w:t xml:space="preserve">המאירי מציע עמדה מעט מורכבת יותר. לשיטתו, </w:t>
      </w:r>
      <w:r w:rsidRPr="00500AC0">
        <w:rPr>
          <w:rFonts w:hint="cs"/>
          <w:sz w:val="24"/>
          <w:u w:val="single"/>
          <w:rtl/>
        </w:rPr>
        <w:t>אכן ההלכה מכירה בסמכותו של מלך ישראל לחוקק חוקים גם בתחום האזרחי, ויש חובה לציית להם</w:t>
      </w:r>
      <w:r>
        <w:rPr>
          <w:rFonts w:hint="cs"/>
          <w:sz w:val="24"/>
          <w:rtl/>
        </w:rPr>
        <w:t>.</w:t>
      </w:r>
      <w:r w:rsidRPr="00500AC0">
        <w:rPr>
          <w:rFonts w:hint="cs"/>
          <w:b/>
          <w:bCs/>
          <w:sz w:val="24"/>
          <w:rtl/>
        </w:rPr>
        <w:t xml:space="preserve"> אך חובת ציות זו לא מכוח הכלל של "</w:t>
      </w:r>
      <w:proofErr w:type="spellStart"/>
      <w:r w:rsidRPr="00500AC0">
        <w:rPr>
          <w:rFonts w:hint="cs"/>
          <w:b/>
          <w:bCs/>
          <w:sz w:val="24"/>
          <w:rtl/>
        </w:rPr>
        <w:t>דינא</w:t>
      </w:r>
      <w:proofErr w:type="spellEnd"/>
      <w:r w:rsidRPr="00500AC0">
        <w:rPr>
          <w:rFonts w:hint="cs"/>
          <w:b/>
          <w:bCs/>
          <w:sz w:val="24"/>
          <w:rtl/>
        </w:rPr>
        <w:t xml:space="preserve"> </w:t>
      </w:r>
      <w:proofErr w:type="spellStart"/>
      <w:r w:rsidRPr="00500AC0">
        <w:rPr>
          <w:rFonts w:hint="cs"/>
          <w:b/>
          <w:bCs/>
          <w:sz w:val="24"/>
          <w:rtl/>
        </w:rPr>
        <w:t>דמלכותא</w:t>
      </w:r>
      <w:proofErr w:type="spellEnd"/>
      <w:r w:rsidRPr="00500AC0">
        <w:rPr>
          <w:rFonts w:hint="cs"/>
          <w:b/>
          <w:bCs/>
          <w:sz w:val="24"/>
          <w:rtl/>
        </w:rPr>
        <w:t xml:space="preserve"> </w:t>
      </w:r>
      <w:proofErr w:type="spellStart"/>
      <w:r w:rsidRPr="00500AC0">
        <w:rPr>
          <w:rFonts w:hint="cs"/>
          <w:b/>
          <w:bCs/>
          <w:sz w:val="24"/>
          <w:rtl/>
        </w:rPr>
        <w:t>דינא</w:t>
      </w:r>
      <w:proofErr w:type="spellEnd"/>
      <w:r w:rsidRPr="00500AC0">
        <w:rPr>
          <w:rFonts w:hint="cs"/>
          <w:b/>
          <w:bCs/>
          <w:sz w:val="24"/>
          <w:rtl/>
        </w:rPr>
        <w:t xml:space="preserve">" שנועד למלך זר, </w:t>
      </w:r>
      <w:r w:rsidR="006B6516" w:rsidRPr="00500AC0">
        <w:rPr>
          <w:rFonts w:hint="cs"/>
          <w:b/>
          <w:bCs/>
          <w:sz w:val="24"/>
          <w:rtl/>
        </w:rPr>
        <w:t>אלא מכוח משפט המלך שעוסק במלך ישראל</w:t>
      </w:r>
      <w:r w:rsidR="006B6516">
        <w:rPr>
          <w:rFonts w:hint="cs"/>
          <w:sz w:val="24"/>
          <w:rtl/>
        </w:rPr>
        <w:t>.</w:t>
      </w:r>
    </w:p>
    <w:p w14:paraId="77FC8D36" w14:textId="67055DB9" w:rsidR="006B6516" w:rsidRDefault="006B6516" w:rsidP="00CF5754">
      <w:pPr>
        <w:spacing w:line="276" w:lineRule="auto"/>
        <w:jc w:val="both"/>
        <w:rPr>
          <w:b/>
          <w:bCs/>
          <w:sz w:val="24"/>
          <w:rtl/>
        </w:rPr>
      </w:pPr>
      <w:r w:rsidRPr="006B6516">
        <w:rPr>
          <w:rFonts w:hint="cs"/>
          <w:b/>
          <w:bCs/>
          <w:sz w:val="24"/>
          <w:rtl/>
        </w:rPr>
        <w:t>משפט המלך</w:t>
      </w:r>
      <w:r w:rsidRPr="006B6516">
        <w:rPr>
          <w:rFonts w:hint="cs"/>
          <w:sz w:val="24"/>
          <w:rtl/>
        </w:rPr>
        <w:t xml:space="preserve"> </w:t>
      </w:r>
      <w:r w:rsidRPr="006B6516">
        <w:rPr>
          <w:sz w:val="24"/>
          <w:rtl/>
        </w:rPr>
        <w:t>–</w:t>
      </w:r>
      <w:r w:rsidRPr="006B6516">
        <w:rPr>
          <w:rFonts w:hint="cs"/>
          <w:sz w:val="24"/>
          <w:rtl/>
        </w:rPr>
        <w:t xml:space="preserve"> משפט המלך מתואר בתנ"ך בספר שמואל, כאשר העם פונה למנהיגו שמואל הנביא, ומבקש למנות מלך. שמואל הנביא לא אוהב את הבקשה, מסיבות שונות. אחרי שאלוקים נענה לבקשת העם, </w:t>
      </w:r>
      <w:r w:rsidRPr="006B6516">
        <w:rPr>
          <w:rFonts w:hint="cs"/>
          <w:b/>
          <w:bCs/>
          <w:sz w:val="24"/>
          <w:rtl/>
        </w:rPr>
        <w:t xml:space="preserve">שמואל מתאר לעם את הצפוי להם לאחר שימונה להם מלך, ובתוך כך את </w:t>
      </w:r>
      <w:r w:rsidRPr="00500AC0">
        <w:rPr>
          <w:rFonts w:hint="cs"/>
          <w:b/>
          <w:bCs/>
          <w:sz w:val="24"/>
          <w:u w:val="single"/>
          <w:rtl/>
        </w:rPr>
        <w:t>העול שבמלכות מלך בשר ודם</w:t>
      </w:r>
      <w:r w:rsidRPr="006B6516">
        <w:rPr>
          <w:rFonts w:hint="cs"/>
          <w:b/>
          <w:bCs/>
          <w:sz w:val="24"/>
          <w:rtl/>
        </w:rPr>
        <w:t xml:space="preserve"> על העם</w:t>
      </w:r>
      <w:r>
        <w:rPr>
          <w:rFonts w:hint="cs"/>
          <w:b/>
          <w:bCs/>
          <w:sz w:val="24"/>
          <w:rtl/>
        </w:rPr>
        <w:t>.</w:t>
      </w:r>
    </w:p>
    <w:p w14:paraId="6D1D53A1" w14:textId="19886C43" w:rsidR="00D15950" w:rsidRDefault="006B6516" w:rsidP="0070673B">
      <w:pPr>
        <w:spacing w:line="276" w:lineRule="auto"/>
        <w:jc w:val="both"/>
        <w:rPr>
          <w:sz w:val="24"/>
          <w:rtl/>
        </w:rPr>
      </w:pPr>
      <w:r>
        <w:rPr>
          <w:rFonts w:hint="cs"/>
          <w:sz w:val="24"/>
          <w:rtl/>
        </w:rPr>
        <w:t>"</w:t>
      </w:r>
      <w:r w:rsidR="000F3D20" w:rsidRPr="000F3D20">
        <w:rPr>
          <w:rtl/>
        </w:rPr>
        <w:t xml:space="preserve">וַיֹּאמֶר שְׁמוּאֵל, אֵת כָּל-דִּבְרֵי יְהוָה, אֶל-הָעָם, </w:t>
      </w:r>
      <w:proofErr w:type="spellStart"/>
      <w:r w:rsidR="000F3D20" w:rsidRPr="000F3D20">
        <w:rPr>
          <w:rtl/>
        </w:rPr>
        <w:t>הַשֹּׁאֲלִים</w:t>
      </w:r>
      <w:proofErr w:type="spellEnd"/>
      <w:r w:rsidR="000F3D20" w:rsidRPr="000F3D20">
        <w:rPr>
          <w:rtl/>
        </w:rPr>
        <w:t xml:space="preserve"> מֵאִתּוֹ מֶלֶךְ</w:t>
      </w:r>
      <w:r w:rsidR="00D15950">
        <w:rPr>
          <w:rFonts w:hint="cs"/>
          <w:rtl/>
        </w:rPr>
        <w:t xml:space="preserve">: ויאמר </w:t>
      </w:r>
      <w:r w:rsidR="00D15950" w:rsidRPr="00D15950">
        <w:rPr>
          <w:sz w:val="24"/>
          <w:rtl/>
        </w:rPr>
        <w:t xml:space="preserve">זֶה יִהְיֶה מִשְׁפַּט הַמֶּלֶךְ, אֲשֶׁר </w:t>
      </w:r>
      <w:proofErr w:type="spellStart"/>
      <w:r w:rsidR="00D15950" w:rsidRPr="00D15950">
        <w:rPr>
          <w:sz w:val="24"/>
          <w:rtl/>
        </w:rPr>
        <w:t>יִמְלֹך</w:t>
      </w:r>
      <w:proofErr w:type="spellEnd"/>
      <w:r w:rsidR="00D15950" w:rsidRPr="00D15950">
        <w:rPr>
          <w:sz w:val="24"/>
          <w:rtl/>
        </w:rPr>
        <w:t xml:space="preserve">ְ עֲלֵיכֶם: אֶת-בְּנֵיכֶם </w:t>
      </w:r>
      <w:proofErr w:type="spellStart"/>
      <w:r w:rsidR="00D15950" w:rsidRPr="00D15950">
        <w:rPr>
          <w:sz w:val="24"/>
          <w:rtl/>
        </w:rPr>
        <w:t>יִקָּח</w:t>
      </w:r>
      <w:proofErr w:type="spellEnd"/>
      <w:r w:rsidR="00D15950" w:rsidRPr="00D15950">
        <w:rPr>
          <w:sz w:val="24"/>
          <w:rtl/>
        </w:rPr>
        <w:t xml:space="preserve">, וְשָׂם לוֹ בְּמֶרְכַּבְתּוֹ וּבְפָרָשָׁיו, וְרָצוּ, לִפְנֵי מֶרְכַּבְתּוֹ. וְלָשׂוּם לוֹ, שָׂרֵי אֲלָפִים וְשָׂרֵי </w:t>
      </w:r>
      <w:proofErr w:type="spellStart"/>
      <w:r w:rsidR="00D15950" w:rsidRPr="00D15950">
        <w:rPr>
          <w:sz w:val="24"/>
          <w:rtl/>
        </w:rPr>
        <w:t>חֲמִשִּׁים</w:t>
      </w:r>
      <w:proofErr w:type="spellEnd"/>
      <w:r w:rsidR="00D15950" w:rsidRPr="00D15950">
        <w:rPr>
          <w:sz w:val="24"/>
          <w:rtl/>
        </w:rPr>
        <w:t xml:space="preserve">; וְלַחֲרֹשׁ חֲרִישׁוֹ וְלִקְצֹר קְצִירוֹ, וְלַעֲשׂוֹת כְּלֵי-מִלְחַמְתּוֹ וּכְלֵי רִכְבּוֹ. וְאֶת-בְּנוֹתֵיכֶם, </w:t>
      </w:r>
      <w:proofErr w:type="spellStart"/>
      <w:r w:rsidR="00D15950" w:rsidRPr="00D15950">
        <w:rPr>
          <w:sz w:val="24"/>
          <w:rtl/>
        </w:rPr>
        <w:t>יִקָּח</w:t>
      </w:r>
      <w:proofErr w:type="spellEnd"/>
      <w:r w:rsidR="00D15950" w:rsidRPr="00D15950">
        <w:rPr>
          <w:sz w:val="24"/>
          <w:rtl/>
        </w:rPr>
        <w:t xml:space="preserve">, </w:t>
      </w:r>
      <w:proofErr w:type="spellStart"/>
      <w:r w:rsidR="00D15950" w:rsidRPr="00D15950">
        <w:rPr>
          <w:sz w:val="24"/>
          <w:rtl/>
        </w:rPr>
        <w:t>לְרַקָּחוֹת</w:t>
      </w:r>
      <w:proofErr w:type="spellEnd"/>
      <w:r w:rsidR="00D15950" w:rsidRPr="00D15950">
        <w:rPr>
          <w:sz w:val="24"/>
          <w:rtl/>
        </w:rPr>
        <w:t xml:space="preserve"> וּלְטַבָּחוֹת, וּלְאֹפוֹת. וְאֶת-שְׂדוֹתֵיכֶם וְאֶת-כַּרְמֵיכֶם וְזֵיתֵיכֶם, הַטּוֹבִים--</w:t>
      </w:r>
      <w:proofErr w:type="spellStart"/>
      <w:r w:rsidR="00D15950" w:rsidRPr="00D15950">
        <w:rPr>
          <w:sz w:val="24"/>
          <w:rtl/>
        </w:rPr>
        <w:t>יִקָּח</w:t>
      </w:r>
      <w:proofErr w:type="spellEnd"/>
      <w:r w:rsidR="00D15950" w:rsidRPr="00D15950">
        <w:rPr>
          <w:sz w:val="24"/>
          <w:rtl/>
        </w:rPr>
        <w:t>; וְנָתַן, לַעֲבָדָיו. וְזַרְעֵיכֶם וְכַרְמֵיכֶם, יַעְשֹׂר; וְנָתַן לְסָרִיסָיו, וְלַעֲבָדָיו. וְאֶת-עַבְדֵיכֶם וְאֶת-שִׁפְחוֹתֵיכֶם וְאֶת-בַּחוּרֵיכֶם הַטּוֹבִים, וְאֶת-חֲמוֹרֵיכֶם--</w:t>
      </w:r>
      <w:proofErr w:type="spellStart"/>
      <w:r w:rsidR="00D15950" w:rsidRPr="00D15950">
        <w:rPr>
          <w:sz w:val="24"/>
          <w:rtl/>
        </w:rPr>
        <w:t>יִקָּח</w:t>
      </w:r>
      <w:proofErr w:type="spellEnd"/>
      <w:r w:rsidR="00D15950" w:rsidRPr="00D15950">
        <w:rPr>
          <w:sz w:val="24"/>
          <w:rtl/>
        </w:rPr>
        <w:t>; וְעָשָׂה, לִמְלַאכְתּוֹ. צֹאנְכֶם, יַעְשֹׂר; וְאַתֶּם, תִּהְיוּ-לוֹ לַעֲבָדִים</w:t>
      </w:r>
      <w:r w:rsidR="000F3D20">
        <w:rPr>
          <w:rFonts w:hint="cs"/>
          <w:sz w:val="24"/>
          <w:rtl/>
        </w:rPr>
        <w:t>...</w:t>
      </w:r>
      <w:r w:rsidR="00D15950">
        <w:rPr>
          <w:rFonts w:hint="cs"/>
          <w:sz w:val="24"/>
          <w:rtl/>
        </w:rPr>
        <w:t>"</w:t>
      </w:r>
      <w:r w:rsidR="000F3D20">
        <w:rPr>
          <w:rFonts w:hint="cs"/>
          <w:sz w:val="24"/>
          <w:rtl/>
        </w:rPr>
        <w:t xml:space="preserve"> (</w:t>
      </w:r>
      <w:r w:rsidR="000F3D20" w:rsidRPr="00837D0C">
        <w:rPr>
          <w:rFonts w:hint="cs"/>
          <w:sz w:val="24"/>
          <w:rtl/>
        </w:rPr>
        <w:t>שמואל א', פרק ח, פס' י-</w:t>
      </w:r>
      <w:proofErr w:type="spellStart"/>
      <w:r w:rsidR="000F3D20" w:rsidRPr="00837D0C">
        <w:rPr>
          <w:rFonts w:hint="cs"/>
          <w:sz w:val="24"/>
          <w:rtl/>
        </w:rPr>
        <w:t>יז</w:t>
      </w:r>
      <w:proofErr w:type="spellEnd"/>
      <w:r w:rsidR="000F3D20">
        <w:rPr>
          <w:rFonts w:hint="cs"/>
          <w:sz w:val="24"/>
          <w:rtl/>
        </w:rPr>
        <w:t>).</w:t>
      </w:r>
    </w:p>
    <w:p w14:paraId="6FF2ACA9" w14:textId="32560170" w:rsidR="00D15950" w:rsidRPr="00D15950" w:rsidRDefault="00D15950" w:rsidP="00CF5754">
      <w:pPr>
        <w:spacing w:line="276" w:lineRule="auto"/>
        <w:jc w:val="both"/>
        <w:rPr>
          <w:b/>
          <w:bCs/>
          <w:sz w:val="24"/>
          <w:u w:val="single"/>
          <w:rtl/>
        </w:rPr>
      </w:pPr>
      <w:r w:rsidRPr="00D15950">
        <w:rPr>
          <w:b/>
          <w:bCs/>
          <w:sz w:val="24"/>
          <w:u w:val="single"/>
          <w:rtl/>
        </w:rPr>
        <w:lastRenderedPageBreak/>
        <w:t>בבלי</w:t>
      </w:r>
      <w:r w:rsidRPr="00D15950">
        <w:rPr>
          <w:rFonts w:hint="cs"/>
          <w:b/>
          <w:bCs/>
          <w:sz w:val="24"/>
          <w:u w:val="single"/>
          <w:rtl/>
        </w:rPr>
        <w:t>,</w:t>
      </w:r>
      <w:r w:rsidRPr="00D15950">
        <w:rPr>
          <w:b/>
          <w:bCs/>
          <w:sz w:val="24"/>
          <w:u w:val="single"/>
          <w:rtl/>
        </w:rPr>
        <w:t xml:space="preserve"> מסכת סנהדרין</w:t>
      </w:r>
      <w:r w:rsidRPr="00D15950">
        <w:rPr>
          <w:rFonts w:hint="cs"/>
          <w:b/>
          <w:bCs/>
          <w:sz w:val="24"/>
          <w:u w:val="single"/>
          <w:rtl/>
        </w:rPr>
        <w:t>,</w:t>
      </w:r>
      <w:r w:rsidRPr="00D15950">
        <w:rPr>
          <w:b/>
          <w:bCs/>
          <w:sz w:val="24"/>
          <w:u w:val="single"/>
          <w:rtl/>
        </w:rPr>
        <w:t xml:space="preserve"> דף כ עמוד ב</w:t>
      </w:r>
    </w:p>
    <w:p w14:paraId="53E9785E" w14:textId="27C617B6" w:rsidR="006B6516" w:rsidRPr="00D15950" w:rsidRDefault="00D15950" w:rsidP="00CF5754">
      <w:pPr>
        <w:spacing w:line="276" w:lineRule="auto"/>
        <w:jc w:val="both"/>
        <w:rPr>
          <w:sz w:val="24"/>
          <w:rtl/>
        </w:rPr>
      </w:pPr>
      <w:r>
        <w:rPr>
          <w:rFonts w:hint="cs"/>
          <w:sz w:val="24"/>
          <w:rtl/>
        </w:rPr>
        <w:t>נחלקו האמוראים באשר למשמעות דבריו של הנביא שמואל</w:t>
      </w:r>
    </w:p>
    <w:p w14:paraId="18983F36" w14:textId="0BDB1FA2" w:rsidR="006B6516" w:rsidRDefault="00113AE5" w:rsidP="00837D0C">
      <w:pPr>
        <w:spacing w:line="276" w:lineRule="auto"/>
        <w:jc w:val="both"/>
        <w:rPr>
          <w:sz w:val="24"/>
          <w:rtl/>
        </w:rPr>
      </w:pPr>
      <w:r>
        <w:rPr>
          <w:rFonts w:hint="cs"/>
          <w:sz w:val="24"/>
          <w:rtl/>
        </w:rPr>
        <w:t>"</w:t>
      </w:r>
      <w:r w:rsidRPr="00113AE5">
        <w:rPr>
          <w:sz w:val="24"/>
          <w:rtl/>
        </w:rPr>
        <w:t>אמר רב יהודה אמר שמואל</w:t>
      </w:r>
      <w:r>
        <w:rPr>
          <w:rFonts w:hint="cs"/>
          <w:sz w:val="24"/>
          <w:rtl/>
        </w:rPr>
        <w:t>:</w:t>
      </w:r>
      <w:r w:rsidRPr="00113AE5">
        <w:rPr>
          <w:sz w:val="24"/>
          <w:rtl/>
        </w:rPr>
        <w:t xml:space="preserve"> כל האמור בפרשת מלך</w:t>
      </w:r>
      <w:r>
        <w:rPr>
          <w:rFonts w:hint="cs"/>
          <w:sz w:val="24"/>
          <w:rtl/>
        </w:rPr>
        <w:t xml:space="preserve"> -</w:t>
      </w:r>
      <w:r w:rsidRPr="00113AE5">
        <w:rPr>
          <w:sz w:val="24"/>
          <w:rtl/>
        </w:rPr>
        <w:t xml:space="preserve"> מלך מותר בו</w:t>
      </w:r>
      <w:r>
        <w:rPr>
          <w:rFonts w:hint="cs"/>
          <w:sz w:val="24"/>
          <w:rtl/>
        </w:rPr>
        <w:t>.</w:t>
      </w:r>
      <w:r w:rsidR="00837D0C">
        <w:rPr>
          <w:rFonts w:hint="cs"/>
          <w:sz w:val="24"/>
          <w:rtl/>
        </w:rPr>
        <w:t xml:space="preserve"> </w:t>
      </w:r>
      <w:r w:rsidRPr="00113AE5">
        <w:rPr>
          <w:sz w:val="24"/>
          <w:rtl/>
        </w:rPr>
        <w:t>רב אמר</w:t>
      </w:r>
      <w:r>
        <w:rPr>
          <w:rFonts w:hint="cs"/>
          <w:sz w:val="24"/>
          <w:rtl/>
        </w:rPr>
        <w:t>:</w:t>
      </w:r>
      <w:r w:rsidRPr="00113AE5">
        <w:rPr>
          <w:sz w:val="24"/>
          <w:rtl/>
        </w:rPr>
        <w:t xml:space="preserve"> לא נאמרה פרשה זו אלא לאיים עליהם שנאמר (דברים </w:t>
      </w:r>
      <w:proofErr w:type="spellStart"/>
      <w:r w:rsidRPr="00113AE5">
        <w:rPr>
          <w:sz w:val="24"/>
          <w:rtl/>
        </w:rPr>
        <w:t>יז</w:t>
      </w:r>
      <w:proofErr w:type="spellEnd"/>
      <w:r w:rsidRPr="00113AE5">
        <w:rPr>
          <w:sz w:val="24"/>
          <w:rtl/>
        </w:rPr>
        <w:t xml:space="preserve">, טו) </w:t>
      </w:r>
      <w:r>
        <w:rPr>
          <w:rFonts w:hint="cs"/>
          <w:sz w:val="24"/>
          <w:rtl/>
        </w:rPr>
        <w:t>'</w:t>
      </w:r>
      <w:r w:rsidRPr="00113AE5">
        <w:rPr>
          <w:sz w:val="24"/>
          <w:rtl/>
        </w:rPr>
        <w:t>שום תשים עליך מלך</w:t>
      </w:r>
      <w:r>
        <w:rPr>
          <w:rFonts w:hint="cs"/>
          <w:sz w:val="24"/>
          <w:rtl/>
        </w:rPr>
        <w:t>' -</w:t>
      </w:r>
      <w:r w:rsidRPr="00113AE5">
        <w:rPr>
          <w:sz w:val="24"/>
          <w:rtl/>
        </w:rPr>
        <w:t xml:space="preserve"> שתהא אימתו עליך</w:t>
      </w:r>
      <w:r>
        <w:rPr>
          <w:rFonts w:hint="cs"/>
          <w:sz w:val="24"/>
          <w:rtl/>
        </w:rPr>
        <w:t>."</w:t>
      </w:r>
    </w:p>
    <w:p w14:paraId="15C107BE" w14:textId="341FDEEE" w:rsidR="00113AE5" w:rsidRPr="00113AE5" w:rsidRDefault="00113AE5" w:rsidP="00CF5754">
      <w:pPr>
        <w:pStyle w:val="a3"/>
        <w:numPr>
          <w:ilvl w:val="0"/>
          <w:numId w:val="2"/>
        </w:numPr>
        <w:spacing w:line="276" w:lineRule="auto"/>
        <w:jc w:val="both"/>
        <w:rPr>
          <w:rFonts w:ascii="David" w:hAnsi="David"/>
          <w:rtl/>
        </w:rPr>
      </w:pPr>
      <w:r w:rsidRPr="00113AE5">
        <w:rPr>
          <w:rFonts w:ascii="David" w:hAnsi="David" w:hint="cs"/>
          <w:u w:val="single"/>
          <w:rtl/>
        </w:rPr>
        <w:t>עמדת ה</w:t>
      </w:r>
      <w:r w:rsidRPr="00113AE5">
        <w:rPr>
          <w:rFonts w:ascii="David" w:hAnsi="David"/>
          <w:u w:val="single"/>
          <w:rtl/>
        </w:rPr>
        <w:t>אמורא שמואל</w:t>
      </w:r>
      <w:r>
        <w:rPr>
          <w:rFonts w:ascii="David" w:hAnsi="David" w:hint="cs"/>
          <w:rtl/>
        </w:rPr>
        <w:t xml:space="preserve">: התיאור </w:t>
      </w:r>
      <w:r w:rsidRPr="00837D0C">
        <w:rPr>
          <w:rFonts w:ascii="David" w:hAnsi="David" w:hint="cs"/>
          <w:b/>
          <w:bCs/>
          <w:rtl/>
        </w:rPr>
        <w:t>אכן משקף את עמדת ההלכה באשר לסמכותו של מלך</w:t>
      </w:r>
      <w:r>
        <w:rPr>
          <w:rFonts w:ascii="David" w:hAnsi="David" w:hint="cs"/>
          <w:rtl/>
        </w:rPr>
        <w:t>.</w:t>
      </w:r>
    </w:p>
    <w:p w14:paraId="0CC7AB0B" w14:textId="13D4ED8F" w:rsidR="00AA4EB3" w:rsidRDefault="00837D0C" w:rsidP="00CF5754">
      <w:pPr>
        <w:pStyle w:val="a3"/>
        <w:numPr>
          <w:ilvl w:val="0"/>
          <w:numId w:val="2"/>
        </w:numPr>
        <w:spacing w:line="276" w:lineRule="auto"/>
        <w:jc w:val="both"/>
        <w:rPr>
          <w:rFonts w:ascii="David" w:hAnsi="David"/>
        </w:rPr>
      </w:pPr>
      <w:r>
        <w:rPr>
          <w:rFonts w:ascii="David" w:hAnsi="David" w:hint="cs"/>
          <w:u w:val="single"/>
          <w:rtl/>
        </w:rPr>
        <w:t>עמדת ה</w:t>
      </w:r>
      <w:r w:rsidR="00113AE5" w:rsidRPr="00113AE5">
        <w:rPr>
          <w:rFonts w:ascii="David" w:hAnsi="David"/>
          <w:u w:val="single"/>
          <w:rtl/>
        </w:rPr>
        <w:t>אמורא רב</w:t>
      </w:r>
      <w:r w:rsidR="00113AE5" w:rsidRPr="00113AE5">
        <w:rPr>
          <w:rFonts w:ascii="David" w:hAnsi="David" w:hint="cs"/>
          <w:rtl/>
        </w:rPr>
        <w:t>: התיאור</w:t>
      </w:r>
      <w:r w:rsidR="00113AE5">
        <w:rPr>
          <w:rFonts w:ascii="David" w:hAnsi="David" w:hint="cs"/>
          <w:rtl/>
        </w:rPr>
        <w:t xml:space="preserve"> </w:t>
      </w:r>
      <w:r w:rsidR="00113AE5" w:rsidRPr="00837D0C">
        <w:rPr>
          <w:rFonts w:ascii="David" w:hAnsi="David" w:hint="cs"/>
          <w:b/>
          <w:bCs/>
          <w:rtl/>
        </w:rPr>
        <w:t>נועד רק כדי להפחיד את העם</w:t>
      </w:r>
      <w:r w:rsidR="00113AE5">
        <w:rPr>
          <w:rFonts w:ascii="David" w:hAnsi="David" w:hint="cs"/>
          <w:rtl/>
        </w:rPr>
        <w:t>, ואין הוא מתאר את סמכויותיו האמיתיות של המלך.</w:t>
      </w:r>
    </w:p>
    <w:p w14:paraId="1ED7D928" w14:textId="77777777" w:rsidR="00057CDC" w:rsidRDefault="00057CDC" w:rsidP="00CF5754">
      <w:pPr>
        <w:spacing w:line="276" w:lineRule="auto"/>
        <w:jc w:val="both"/>
        <w:rPr>
          <w:rFonts w:ascii="David" w:hAnsi="David"/>
          <w:b/>
          <w:bCs/>
          <w:rtl/>
        </w:rPr>
      </w:pPr>
    </w:p>
    <w:p w14:paraId="338A2B86" w14:textId="13D01298" w:rsidR="00057CDC" w:rsidRPr="00057CDC" w:rsidRDefault="00057CDC" w:rsidP="00CF5754">
      <w:pPr>
        <w:spacing w:line="276" w:lineRule="auto"/>
        <w:jc w:val="both"/>
        <w:rPr>
          <w:rFonts w:ascii="David" w:hAnsi="David"/>
          <w:b/>
          <w:bCs/>
          <w:u w:val="single"/>
          <w:rtl/>
        </w:rPr>
      </w:pPr>
      <w:r w:rsidRPr="00057CDC">
        <w:rPr>
          <w:rFonts w:ascii="David" w:hAnsi="David"/>
          <w:b/>
          <w:bCs/>
          <w:u w:val="single"/>
          <w:rtl/>
        </w:rPr>
        <w:t xml:space="preserve">פירוש המאירי </w:t>
      </w:r>
      <w:r w:rsidRPr="00057CDC">
        <w:rPr>
          <w:rFonts w:ascii="David" w:hAnsi="David" w:hint="cs"/>
          <w:b/>
          <w:bCs/>
          <w:u w:val="single"/>
          <w:rtl/>
        </w:rPr>
        <w:t xml:space="preserve">למסכת </w:t>
      </w:r>
      <w:r w:rsidRPr="00057CDC">
        <w:rPr>
          <w:rFonts w:ascii="David" w:hAnsi="David"/>
          <w:b/>
          <w:bCs/>
          <w:u w:val="single"/>
          <w:rtl/>
        </w:rPr>
        <w:t>נדרים</w:t>
      </w:r>
      <w:r w:rsidRPr="00057CDC">
        <w:rPr>
          <w:rFonts w:ascii="David" w:hAnsi="David" w:hint="cs"/>
          <w:b/>
          <w:bCs/>
          <w:u w:val="single"/>
          <w:rtl/>
        </w:rPr>
        <w:t>,</w:t>
      </w:r>
      <w:r w:rsidRPr="00057CDC">
        <w:rPr>
          <w:rFonts w:ascii="David" w:hAnsi="David"/>
          <w:b/>
          <w:bCs/>
          <w:u w:val="single"/>
          <w:rtl/>
        </w:rPr>
        <w:t xml:space="preserve"> כ"ח ע"א</w:t>
      </w:r>
    </w:p>
    <w:p w14:paraId="5C48E6C6" w14:textId="30661435" w:rsidR="00113AE5" w:rsidRDefault="00AA4EB3" w:rsidP="00CF5754">
      <w:pPr>
        <w:spacing w:line="276" w:lineRule="auto"/>
        <w:jc w:val="both"/>
        <w:rPr>
          <w:rFonts w:ascii="David" w:hAnsi="David"/>
          <w:rtl/>
        </w:rPr>
      </w:pPr>
      <w:r w:rsidRPr="00837D0C">
        <w:rPr>
          <w:rFonts w:ascii="David" w:hAnsi="David" w:hint="cs"/>
          <w:u w:val="single"/>
          <w:rtl/>
        </w:rPr>
        <w:t>המאירי פוסק כדעת האמורא שמואל</w:t>
      </w:r>
      <w:r>
        <w:rPr>
          <w:rFonts w:ascii="David" w:hAnsi="David" w:hint="cs"/>
          <w:rtl/>
        </w:rPr>
        <w:t xml:space="preserve">, </w:t>
      </w:r>
      <w:r w:rsidRPr="00837D0C">
        <w:rPr>
          <w:rFonts w:ascii="David" w:hAnsi="David" w:hint="cs"/>
          <w:b/>
          <w:bCs/>
          <w:rtl/>
        </w:rPr>
        <w:t>ומסיק מכאן שיש חובה לציית למלך ישראל מכוח המתואר בפרשה זו</w:t>
      </w:r>
      <w:r>
        <w:rPr>
          <w:rFonts w:ascii="David" w:hAnsi="David" w:hint="cs"/>
          <w:rtl/>
        </w:rPr>
        <w:t xml:space="preserve">. לכן, </w:t>
      </w:r>
      <w:r w:rsidRPr="00837D0C">
        <w:rPr>
          <w:rFonts w:ascii="David" w:hAnsi="David" w:hint="cs"/>
          <w:u w:val="single"/>
          <w:rtl/>
        </w:rPr>
        <w:t>הכלל "</w:t>
      </w:r>
      <w:proofErr w:type="spellStart"/>
      <w:r w:rsidRPr="00837D0C">
        <w:rPr>
          <w:rFonts w:ascii="David" w:hAnsi="David" w:hint="cs"/>
          <w:u w:val="single"/>
          <w:rtl/>
        </w:rPr>
        <w:t>דינא</w:t>
      </w:r>
      <w:proofErr w:type="spellEnd"/>
      <w:r w:rsidRPr="00837D0C">
        <w:rPr>
          <w:rFonts w:ascii="David" w:hAnsi="David" w:hint="cs"/>
          <w:u w:val="single"/>
          <w:rtl/>
        </w:rPr>
        <w:t xml:space="preserve"> </w:t>
      </w:r>
      <w:proofErr w:type="spellStart"/>
      <w:r w:rsidRPr="00837D0C">
        <w:rPr>
          <w:rFonts w:ascii="David" w:hAnsi="David" w:hint="cs"/>
          <w:u w:val="single"/>
          <w:rtl/>
        </w:rPr>
        <w:t>דמלכותא</w:t>
      </w:r>
      <w:proofErr w:type="spellEnd"/>
      <w:r w:rsidRPr="00837D0C">
        <w:rPr>
          <w:rFonts w:ascii="David" w:hAnsi="David" w:hint="cs"/>
          <w:u w:val="single"/>
          <w:rtl/>
        </w:rPr>
        <w:t xml:space="preserve"> </w:t>
      </w:r>
      <w:proofErr w:type="spellStart"/>
      <w:r w:rsidRPr="00837D0C">
        <w:rPr>
          <w:rFonts w:ascii="David" w:hAnsi="David" w:hint="cs"/>
          <w:u w:val="single"/>
          <w:rtl/>
        </w:rPr>
        <w:t>דינא</w:t>
      </w:r>
      <w:proofErr w:type="spellEnd"/>
      <w:r w:rsidRPr="00837D0C">
        <w:rPr>
          <w:rFonts w:ascii="David" w:hAnsi="David" w:hint="cs"/>
          <w:u w:val="single"/>
          <w:rtl/>
        </w:rPr>
        <w:t>" מתייתר ככל שמדובר במלך ישראל</w:t>
      </w:r>
      <w:r>
        <w:rPr>
          <w:rFonts w:ascii="David" w:hAnsi="David" w:hint="cs"/>
          <w:rtl/>
        </w:rPr>
        <w:t>.</w:t>
      </w:r>
    </w:p>
    <w:p w14:paraId="5721F790" w14:textId="584F1ABF" w:rsidR="00057CDC" w:rsidRPr="00057CDC" w:rsidRDefault="00057CDC" w:rsidP="00837D0C">
      <w:pPr>
        <w:spacing w:line="276" w:lineRule="auto"/>
        <w:jc w:val="both"/>
        <w:rPr>
          <w:rFonts w:ascii="David" w:hAnsi="David"/>
          <w:rtl/>
        </w:rPr>
      </w:pPr>
      <w:r>
        <w:rPr>
          <w:rFonts w:ascii="David" w:hAnsi="David" w:hint="cs"/>
          <w:rtl/>
        </w:rPr>
        <w:t>"</w:t>
      </w:r>
      <w:r w:rsidRPr="00B20830">
        <w:rPr>
          <w:rFonts w:ascii="David" w:hAnsi="David"/>
          <w:u w:val="single"/>
          <w:rtl/>
        </w:rPr>
        <w:t>ודבר זה אין בו חלוק בין מלכי ישראל למלכי אומות העולם</w:t>
      </w:r>
      <w:r w:rsidRPr="00057CDC">
        <w:rPr>
          <w:rFonts w:ascii="David" w:hAnsi="David"/>
          <w:rtl/>
        </w:rPr>
        <w:t xml:space="preserve"> שהרי אף במלכי ישראל פסקנו ב</w:t>
      </w:r>
      <w:r>
        <w:rPr>
          <w:rFonts w:ascii="David" w:hAnsi="David" w:hint="cs"/>
          <w:rtl/>
        </w:rPr>
        <w:t>(פרק ה)</w:t>
      </w:r>
      <w:r w:rsidRPr="00057CDC">
        <w:rPr>
          <w:rFonts w:ascii="David" w:hAnsi="David"/>
          <w:rtl/>
        </w:rPr>
        <w:t>שני של סנהדרין שכל האמור בפרשת מלך על יד</w:t>
      </w:r>
      <w:r>
        <w:rPr>
          <w:rFonts w:ascii="David" w:hAnsi="David" w:hint="cs"/>
          <w:rtl/>
        </w:rPr>
        <w:t>(י)</w:t>
      </w:r>
      <w:r w:rsidRPr="00057CDC">
        <w:rPr>
          <w:rFonts w:ascii="David" w:hAnsi="David"/>
          <w:rtl/>
        </w:rPr>
        <w:t xml:space="preserve"> שמואל הנביא מלך מותר בו.</w:t>
      </w:r>
      <w:r w:rsidR="00837D0C">
        <w:rPr>
          <w:rFonts w:ascii="David" w:hAnsi="David" w:hint="cs"/>
          <w:rtl/>
        </w:rPr>
        <w:t xml:space="preserve"> </w:t>
      </w:r>
      <w:r w:rsidRPr="00B20830">
        <w:rPr>
          <w:rFonts w:ascii="David" w:hAnsi="David"/>
          <w:u w:val="single"/>
          <w:rtl/>
        </w:rPr>
        <w:t>ובתוספות כתבו שלא נאמר כן אלא במלכי אומות העולם</w:t>
      </w:r>
      <w:r>
        <w:rPr>
          <w:rFonts w:ascii="David" w:hAnsi="David" w:hint="cs"/>
          <w:rtl/>
        </w:rPr>
        <w:t xml:space="preserve">, </w:t>
      </w:r>
      <w:r w:rsidRPr="00B20830">
        <w:rPr>
          <w:rFonts w:ascii="David" w:hAnsi="David"/>
          <w:u w:val="single"/>
          <w:rtl/>
        </w:rPr>
        <w:t xml:space="preserve">אבל מלכי ישראל אין ידם תקפה לחדש </w:t>
      </w:r>
      <w:proofErr w:type="spellStart"/>
      <w:r w:rsidRPr="00B20830">
        <w:rPr>
          <w:rFonts w:ascii="David" w:hAnsi="David"/>
          <w:u w:val="single"/>
          <w:rtl/>
        </w:rPr>
        <w:t>בדינין</w:t>
      </w:r>
      <w:proofErr w:type="spellEnd"/>
      <w:r w:rsidRPr="00B20830">
        <w:rPr>
          <w:rFonts w:ascii="David" w:hAnsi="David"/>
          <w:u w:val="single"/>
          <w:rtl/>
        </w:rPr>
        <w:t xml:space="preserve"> כלום</w:t>
      </w:r>
      <w:r w:rsidRPr="00057CDC">
        <w:rPr>
          <w:rFonts w:ascii="David" w:hAnsi="David"/>
          <w:rtl/>
        </w:rPr>
        <w:t>.</w:t>
      </w:r>
      <w:r w:rsidR="00837D0C">
        <w:rPr>
          <w:rFonts w:ascii="David" w:hAnsi="David" w:hint="cs"/>
          <w:rtl/>
        </w:rPr>
        <w:t xml:space="preserve"> </w:t>
      </w:r>
      <w:r w:rsidRPr="00057CDC">
        <w:rPr>
          <w:rFonts w:ascii="David" w:hAnsi="David"/>
          <w:rtl/>
        </w:rPr>
        <w:t xml:space="preserve">והביאם לכך דעת האומר שכל האמור בפרשת מלך אף הוא אסור בו ולא נאמר אלא </w:t>
      </w:r>
      <w:proofErr w:type="spellStart"/>
      <w:r w:rsidRPr="00057CDC">
        <w:rPr>
          <w:rFonts w:ascii="David" w:hAnsi="David"/>
          <w:rtl/>
        </w:rPr>
        <w:t>ליראם</w:t>
      </w:r>
      <w:proofErr w:type="spellEnd"/>
      <w:r w:rsidRPr="00057CDC">
        <w:rPr>
          <w:rFonts w:ascii="David" w:hAnsi="David"/>
          <w:rtl/>
        </w:rPr>
        <w:t xml:space="preserve"> </w:t>
      </w:r>
      <w:proofErr w:type="spellStart"/>
      <w:r w:rsidRPr="00057CDC">
        <w:rPr>
          <w:rFonts w:ascii="David" w:hAnsi="David"/>
          <w:rtl/>
        </w:rPr>
        <w:t>ולבהלם</w:t>
      </w:r>
      <w:proofErr w:type="spellEnd"/>
      <w:r w:rsidRPr="00057CDC">
        <w:rPr>
          <w:rFonts w:ascii="David" w:hAnsi="David"/>
          <w:rtl/>
        </w:rPr>
        <w:t xml:space="preserve">, </w:t>
      </w:r>
      <w:r w:rsidRPr="00B20830">
        <w:rPr>
          <w:rFonts w:ascii="David" w:hAnsi="David"/>
          <w:u w:val="single"/>
          <w:rtl/>
        </w:rPr>
        <w:t xml:space="preserve">ואם כן </w:t>
      </w:r>
      <w:proofErr w:type="spellStart"/>
      <w:r w:rsidRPr="00B20830">
        <w:rPr>
          <w:rFonts w:ascii="David" w:hAnsi="David"/>
          <w:u w:val="single"/>
          <w:rtl/>
        </w:rPr>
        <w:t>תפוק</w:t>
      </w:r>
      <w:proofErr w:type="spellEnd"/>
      <w:r w:rsidRPr="00B20830">
        <w:rPr>
          <w:rFonts w:ascii="David" w:hAnsi="David"/>
          <w:u w:val="single"/>
          <w:rtl/>
        </w:rPr>
        <w:t xml:space="preserve"> ליה משום </w:t>
      </w:r>
      <w:proofErr w:type="spellStart"/>
      <w:r w:rsidRPr="00B20830">
        <w:rPr>
          <w:rFonts w:ascii="David" w:hAnsi="David"/>
          <w:u w:val="single"/>
          <w:rtl/>
        </w:rPr>
        <w:t>דדינא</w:t>
      </w:r>
      <w:proofErr w:type="spellEnd"/>
      <w:r w:rsidRPr="00B20830">
        <w:rPr>
          <w:rFonts w:ascii="David" w:hAnsi="David"/>
          <w:u w:val="single"/>
          <w:rtl/>
        </w:rPr>
        <w:t xml:space="preserve"> </w:t>
      </w:r>
      <w:proofErr w:type="spellStart"/>
      <w:r w:rsidRPr="00B20830">
        <w:rPr>
          <w:rFonts w:ascii="David" w:hAnsi="David"/>
          <w:u w:val="single"/>
          <w:rtl/>
        </w:rPr>
        <w:t>דמלכותא</w:t>
      </w:r>
      <w:proofErr w:type="spellEnd"/>
      <w:r w:rsidRPr="00B20830">
        <w:rPr>
          <w:rFonts w:ascii="David" w:hAnsi="David"/>
          <w:u w:val="single"/>
          <w:rtl/>
        </w:rPr>
        <w:t xml:space="preserve"> </w:t>
      </w:r>
      <w:proofErr w:type="spellStart"/>
      <w:r w:rsidRPr="00B20830">
        <w:rPr>
          <w:rFonts w:ascii="David" w:hAnsi="David"/>
          <w:u w:val="single"/>
          <w:rtl/>
        </w:rPr>
        <w:t>דינא</w:t>
      </w:r>
      <w:proofErr w:type="spellEnd"/>
      <w:r w:rsidRPr="00B20830">
        <w:rPr>
          <w:rFonts w:ascii="David" w:hAnsi="David"/>
          <w:u w:val="single"/>
          <w:rtl/>
        </w:rPr>
        <w:t xml:space="preserve"> </w:t>
      </w:r>
      <w:r w:rsidRPr="00B20830">
        <w:rPr>
          <w:rFonts w:ascii="David" w:hAnsi="David"/>
          <w:b/>
          <w:bCs/>
          <w:u w:val="single"/>
          <w:rtl/>
        </w:rPr>
        <w:t>ואין צורך בכך</w:t>
      </w:r>
      <w:r w:rsidRPr="00057CDC">
        <w:rPr>
          <w:rFonts w:ascii="David" w:hAnsi="David"/>
          <w:rtl/>
        </w:rPr>
        <w:t xml:space="preserve">, </w:t>
      </w:r>
      <w:r w:rsidRPr="00B20830">
        <w:rPr>
          <w:rFonts w:ascii="David" w:hAnsi="David"/>
          <w:b/>
          <w:bCs/>
          <w:rtl/>
        </w:rPr>
        <w:t xml:space="preserve">שהרי פסקנו כל שבפרשת מלך </w:t>
      </w:r>
      <w:proofErr w:type="spellStart"/>
      <w:r w:rsidRPr="00B20830">
        <w:rPr>
          <w:rFonts w:ascii="David" w:hAnsi="David"/>
          <w:b/>
          <w:bCs/>
          <w:rtl/>
        </w:rPr>
        <w:t>מלך</w:t>
      </w:r>
      <w:proofErr w:type="spellEnd"/>
      <w:r w:rsidRPr="00B20830">
        <w:rPr>
          <w:rFonts w:ascii="David" w:hAnsi="David"/>
          <w:b/>
          <w:bCs/>
          <w:rtl/>
        </w:rPr>
        <w:t xml:space="preserve"> מותר בו</w:t>
      </w:r>
      <w:r>
        <w:rPr>
          <w:rFonts w:ascii="David" w:hAnsi="David" w:hint="cs"/>
          <w:rtl/>
        </w:rPr>
        <w:t>."</w:t>
      </w:r>
    </w:p>
    <w:p w14:paraId="617353B6" w14:textId="04C07157" w:rsidR="00113AE5" w:rsidRDefault="00113AE5" w:rsidP="00CF5754">
      <w:pPr>
        <w:spacing w:line="276" w:lineRule="auto"/>
        <w:jc w:val="both"/>
        <w:rPr>
          <w:sz w:val="24"/>
          <w:rtl/>
        </w:rPr>
      </w:pPr>
    </w:p>
    <w:p w14:paraId="65C8C8BB" w14:textId="44216635" w:rsidR="00057CDC" w:rsidRDefault="00057CDC" w:rsidP="00CF5754">
      <w:pPr>
        <w:spacing w:line="276" w:lineRule="auto"/>
        <w:jc w:val="both"/>
        <w:rPr>
          <w:sz w:val="24"/>
          <w:rtl/>
        </w:rPr>
      </w:pPr>
      <w:r w:rsidRPr="00057CDC">
        <w:rPr>
          <w:rFonts w:hint="cs"/>
          <w:sz w:val="24"/>
          <w:u w:val="single"/>
          <w:rtl/>
        </w:rPr>
        <w:t>סיכום</w:t>
      </w:r>
      <w:r>
        <w:rPr>
          <w:rFonts w:hint="cs"/>
          <w:sz w:val="24"/>
          <w:rtl/>
        </w:rPr>
        <w:t>:</w:t>
      </w:r>
    </w:p>
    <w:p w14:paraId="03078092" w14:textId="4350F4AE" w:rsidR="00CC71C4" w:rsidRDefault="00057CDC" w:rsidP="00B20830">
      <w:pPr>
        <w:spacing w:line="276" w:lineRule="auto"/>
        <w:jc w:val="both"/>
        <w:rPr>
          <w:sz w:val="24"/>
          <w:rtl/>
        </w:rPr>
      </w:pPr>
      <w:r>
        <w:rPr>
          <w:rFonts w:hint="cs"/>
          <w:sz w:val="24"/>
          <w:rtl/>
        </w:rPr>
        <w:t>ראינו ש</w:t>
      </w:r>
      <w:r w:rsidR="00CC71C4">
        <w:rPr>
          <w:rFonts w:hint="cs"/>
          <w:sz w:val="24"/>
          <w:rtl/>
        </w:rPr>
        <w:t>ה</w:t>
      </w:r>
      <w:r>
        <w:rPr>
          <w:rFonts w:hint="cs"/>
          <w:sz w:val="24"/>
          <w:rtl/>
        </w:rPr>
        <w:t>הלכה</w:t>
      </w:r>
      <w:r w:rsidR="00CC71C4">
        <w:rPr>
          <w:rFonts w:hint="cs"/>
          <w:sz w:val="24"/>
          <w:rtl/>
        </w:rPr>
        <w:t xml:space="preserve"> מכירה בסמכותו של מלך לחוקק חוקים שמחייבים גם את בני מל</w:t>
      </w:r>
      <w:r w:rsidR="00B20830">
        <w:rPr>
          <w:rFonts w:hint="cs"/>
          <w:sz w:val="24"/>
          <w:rtl/>
        </w:rPr>
        <w:t>כותו</w:t>
      </w:r>
      <w:r w:rsidR="00CC71C4">
        <w:rPr>
          <w:rFonts w:hint="cs"/>
          <w:sz w:val="24"/>
          <w:rtl/>
        </w:rPr>
        <w:t xml:space="preserve"> היהודים. זאת, מכוח הכלל "</w:t>
      </w:r>
      <w:proofErr w:type="spellStart"/>
      <w:r w:rsidR="00CC71C4">
        <w:rPr>
          <w:rFonts w:hint="cs"/>
          <w:sz w:val="24"/>
          <w:rtl/>
        </w:rPr>
        <w:t>דינא</w:t>
      </w:r>
      <w:proofErr w:type="spellEnd"/>
      <w:r w:rsidR="00CC71C4">
        <w:rPr>
          <w:rFonts w:hint="cs"/>
          <w:sz w:val="24"/>
          <w:rtl/>
        </w:rPr>
        <w:t xml:space="preserve"> </w:t>
      </w:r>
      <w:proofErr w:type="spellStart"/>
      <w:r w:rsidR="00CC71C4">
        <w:rPr>
          <w:rFonts w:hint="cs"/>
          <w:sz w:val="24"/>
          <w:rtl/>
        </w:rPr>
        <w:t>דמלכותא</w:t>
      </w:r>
      <w:proofErr w:type="spellEnd"/>
      <w:r w:rsidR="00CC71C4">
        <w:rPr>
          <w:rFonts w:hint="cs"/>
          <w:sz w:val="24"/>
          <w:rtl/>
        </w:rPr>
        <w:t xml:space="preserve"> </w:t>
      </w:r>
      <w:proofErr w:type="spellStart"/>
      <w:r w:rsidR="00CC71C4">
        <w:rPr>
          <w:rFonts w:hint="cs"/>
          <w:sz w:val="24"/>
          <w:rtl/>
        </w:rPr>
        <w:t>דינא</w:t>
      </w:r>
      <w:proofErr w:type="spellEnd"/>
      <w:r w:rsidR="00CC71C4">
        <w:rPr>
          <w:rFonts w:hint="cs"/>
          <w:sz w:val="24"/>
          <w:rtl/>
        </w:rPr>
        <w:t>".</w:t>
      </w:r>
      <w:r w:rsidR="00B20830">
        <w:rPr>
          <w:rFonts w:hint="cs"/>
          <w:sz w:val="24"/>
          <w:rtl/>
        </w:rPr>
        <w:t xml:space="preserve"> </w:t>
      </w:r>
      <w:r w:rsidR="00CC71C4">
        <w:rPr>
          <w:rFonts w:hint="cs"/>
          <w:sz w:val="24"/>
          <w:rtl/>
        </w:rPr>
        <w:t xml:space="preserve">הראשונים העלו נימוקים שונים לביסוס הכלל, שמשפיעם גם על היקפו. </w:t>
      </w:r>
    </w:p>
    <w:p w14:paraId="76B1661F" w14:textId="2C02B61D" w:rsidR="00F474BB" w:rsidRDefault="00CC71C4" w:rsidP="00CF5754">
      <w:pPr>
        <w:spacing w:line="276" w:lineRule="auto"/>
        <w:jc w:val="both"/>
        <w:rPr>
          <w:sz w:val="24"/>
          <w:rtl/>
        </w:rPr>
      </w:pPr>
      <w:r>
        <w:rPr>
          <w:rFonts w:hint="cs"/>
          <w:sz w:val="24"/>
          <w:rtl/>
        </w:rPr>
        <w:t>כלל זה משקף את המתח המובנה בין ההלכה היהודי</w:t>
      </w:r>
      <w:r>
        <w:rPr>
          <w:rFonts w:hint="eastAsia"/>
          <w:sz w:val="24"/>
          <w:rtl/>
        </w:rPr>
        <w:t>ת</w:t>
      </w:r>
      <w:r>
        <w:rPr>
          <w:rFonts w:hint="cs"/>
          <w:sz w:val="24"/>
          <w:rtl/>
        </w:rPr>
        <w:t>, אשר מחייבת מבחינה הלכתית את היהודים באשר הם, לבין מערכת החוקים של השלטון הזר תחתיו הם חיים. ההלכה מבקשת מחד גיסא לאפשר התערבות סבירה בחיי מסחר וכלכלה, ומאידך גיסא להגן על המערכת ההלכתית ו</w:t>
      </w:r>
      <w:r w:rsidR="00B20830">
        <w:rPr>
          <w:rFonts w:hint="cs"/>
          <w:sz w:val="24"/>
          <w:rtl/>
        </w:rPr>
        <w:t>לש</w:t>
      </w:r>
      <w:r>
        <w:rPr>
          <w:rFonts w:hint="cs"/>
          <w:sz w:val="24"/>
          <w:rtl/>
        </w:rPr>
        <w:t>מור אותה רלוונטי</w:t>
      </w:r>
      <w:r w:rsidR="00B20830">
        <w:rPr>
          <w:rFonts w:hint="cs"/>
          <w:sz w:val="24"/>
          <w:rtl/>
        </w:rPr>
        <w:t xml:space="preserve">ת </w:t>
      </w:r>
      <w:r>
        <w:rPr>
          <w:rFonts w:hint="cs"/>
          <w:sz w:val="24"/>
          <w:rtl/>
        </w:rPr>
        <w:t>גם בתחום דיני הממונות, ולא רק בהקשרים הדתיים האחרים שלה.</w:t>
      </w:r>
    </w:p>
    <w:p w14:paraId="50FF9A23" w14:textId="78C91351" w:rsidR="000C5808" w:rsidRDefault="000C5808" w:rsidP="00CF5754">
      <w:pPr>
        <w:spacing w:line="276" w:lineRule="auto"/>
        <w:jc w:val="both"/>
        <w:rPr>
          <w:b/>
          <w:bCs/>
          <w:sz w:val="24"/>
          <w:rtl/>
        </w:rPr>
      </w:pPr>
    </w:p>
    <w:p w14:paraId="54F70C20" w14:textId="05D79162" w:rsidR="000C5808" w:rsidRDefault="000C5808" w:rsidP="00CF5754">
      <w:pPr>
        <w:pStyle w:val="1"/>
        <w:spacing w:line="276" w:lineRule="auto"/>
        <w:jc w:val="both"/>
        <w:rPr>
          <w:rtl/>
        </w:rPr>
      </w:pPr>
      <w:bookmarkStart w:id="32" w:name="_Toc110255143"/>
      <w:r w:rsidRPr="000C5808">
        <w:rPr>
          <w:rFonts w:hint="cs"/>
          <w:rtl/>
        </w:rPr>
        <w:t>משפט מדינת ישראל</w:t>
      </w:r>
      <w:bookmarkEnd w:id="32"/>
    </w:p>
    <w:p w14:paraId="7D53397D" w14:textId="723D3FFC" w:rsidR="000C5808" w:rsidRPr="000C5808" w:rsidRDefault="000C5808" w:rsidP="00CF5754">
      <w:pPr>
        <w:spacing w:line="276" w:lineRule="auto"/>
        <w:jc w:val="both"/>
        <w:rPr>
          <w:sz w:val="24"/>
          <w:u w:val="single"/>
          <w:rtl/>
        </w:rPr>
      </w:pPr>
      <w:r w:rsidRPr="000C5808">
        <w:rPr>
          <w:rFonts w:hint="cs"/>
          <w:sz w:val="24"/>
          <w:u w:val="single"/>
          <w:rtl/>
        </w:rPr>
        <w:t>מבוא</w:t>
      </w:r>
    </w:p>
    <w:p w14:paraId="6BADD8F7" w14:textId="5C2DB37C" w:rsidR="000C5808" w:rsidRPr="000C5808" w:rsidRDefault="000C5808" w:rsidP="00CF5754">
      <w:pPr>
        <w:spacing w:line="276" w:lineRule="auto"/>
        <w:jc w:val="both"/>
        <w:rPr>
          <w:b/>
          <w:bCs/>
          <w:sz w:val="24"/>
          <w:rtl/>
        </w:rPr>
      </w:pPr>
      <w:r w:rsidRPr="00B20830">
        <w:rPr>
          <w:rFonts w:hint="cs"/>
          <w:sz w:val="24"/>
          <w:rtl/>
        </w:rPr>
        <w:t>ביחידה הקודמת עסקנו בשאלה,</w:t>
      </w:r>
      <w:r w:rsidRPr="00F474BB">
        <w:rPr>
          <w:rFonts w:hint="cs"/>
          <w:b/>
          <w:bCs/>
          <w:sz w:val="24"/>
          <w:rtl/>
        </w:rPr>
        <w:t xml:space="preserve"> האם הכלל</w:t>
      </w:r>
      <w:r>
        <w:rPr>
          <w:rFonts w:hint="cs"/>
          <w:b/>
          <w:bCs/>
          <w:sz w:val="24"/>
          <w:rtl/>
        </w:rPr>
        <w:t xml:space="preserve"> "</w:t>
      </w:r>
      <w:proofErr w:type="spellStart"/>
      <w:r>
        <w:rPr>
          <w:rFonts w:hint="cs"/>
          <w:b/>
          <w:bCs/>
          <w:sz w:val="24"/>
          <w:rtl/>
        </w:rPr>
        <w:t>דינא</w:t>
      </w:r>
      <w:proofErr w:type="spellEnd"/>
      <w:r>
        <w:rPr>
          <w:rFonts w:hint="cs"/>
          <w:b/>
          <w:bCs/>
          <w:sz w:val="24"/>
          <w:rtl/>
        </w:rPr>
        <w:t xml:space="preserve"> </w:t>
      </w:r>
      <w:proofErr w:type="spellStart"/>
      <w:r>
        <w:rPr>
          <w:rFonts w:hint="cs"/>
          <w:b/>
          <w:bCs/>
          <w:sz w:val="24"/>
          <w:rtl/>
        </w:rPr>
        <w:t>דמלכותא</w:t>
      </w:r>
      <w:proofErr w:type="spellEnd"/>
      <w:r>
        <w:rPr>
          <w:rFonts w:hint="cs"/>
          <w:b/>
          <w:bCs/>
          <w:sz w:val="24"/>
          <w:rtl/>
        </w:rPr>
        <w:t xml:space="preserve"> </w:t>
      </w:r>
      <w:proofErr w:type="spellStart"/>
      <w:r>
        <w:rPr>
          <w:rFonts w:hint="cs"/>
          <w:b/>
          <w:bCs/>
          <w:sz w:val="24"/>
          <w:rtl/>
        </w:rPr>
        <w:t>דינא</w:t>
      </w:r>
      <w:proofErr w:type="spellEnd"/>
      <w:r>
        <w:rPr>
          <w:rFonts w:hint="cs"/>
          <w:b/>
          <w:bCs/>
          <w:sz w:val="24"/>
          <w:rtl/>
        </w:rPr>
        <w:t>"</w:t>
      </w:r>
      <w:r w:rsidRPr="00F474BB">
        <w:rPr>
          <w:rFonts w:hint="cs"/>
          <w:b/>
          <w:bCs/>
          <w:sz w:val="24"/>
          <w:rtl/>
        </w:rPr>
        <w:t xml:space="preserve"> רלוונטי גם למלך ישראל?</w:t>
      </w:r>
      <w:r>
        <w:rPr>
          <w:rFonts w:hint="cs"/>
          <w:b/>
          <w:bCs/>
          <w:sz w:val="24"/>
          <w:rtl/>
        </w:rPr>
        <w:t xml:space="preserve"> </w:t>
      </w:r>
      <w:r w:rsidRPr="00B20830">
        <w:rPr>
          <w:rFonts w:hint="cs"/>
          <w:b/>
          <w:bCs/>
          <w:sz w:val="24"/>
          <w:rtl/>
        </w:rPr>
        <w:t>השאלה עלתה בשנים שלפני קום המדינה ולאחריה כשאלה אקטואלית.</w:t>
      </w:r>
    </w:p>
    <w:p w14:paraId="39F10045" w14:textId="7961CBFA" w:rsidR="000C5808" w:rsidRDefault="000C5808" w:rsidP="00CF5754">
      <w:pPr>
        <w:spacing w:line="276" w:lineRule="auto"/>
        <w:jc w:val="both"/>
        <w:rPr>
          <w:sz w:val="24"/>
          <w:rtl/>
        </w:rPr>
      </w:pPr>
      <w:r>
        <w:rPr>
          <w:rFonts w:hint="cs"/>
          <w:sz w:val="24"/>
          <w:rtl/>
        </w:rPr>
        <w:t>מנקודת מבטה של ההלכה, מלך ישראל</w:t>
      </w:r>
      <w:r w:rsidR="00B20830">
        <w:rPr>
          <w:rFonts w:hint="cs"/>
          <w:sz w:val="24"/>
          <w:rtl/>
        </w:rPr>
        <w:t>,</w:t>
      </w:r>
      <w:r>
        <w:rPr>
          <w:rFonts w:hint="cs"/>
          <w:sz w:val="24"/>
          <w:rtl/>
        </w:rPr>
        <w:t xml:space="preserve"> ושלטון ישראל בכלל</w:t>
      </w:r>
      <w:r w:rsidR="00B20830">
        <w:rPr>
          <w:rFonts w:hint="cs"/>
          <w:sz w:val="24"/>
          <w:rtl/>
        </w:rPr>
        <w:t>,</w:t>
      </w:r>
      <w:r>
        <w:rPr>
          <w:rFonts w:hint="cs"/>
          <w:sz w:val="24"/>
          <w:rtl/>
        </w:rPr>
        <w:t xml:space="preserve"> אמורים לפעול ע"פ ההלכה היהודית</w:t>
      </w:r>
      <w:r w:rsidR="00B20830">
        <w:rPr>
          <w:rFonts w:hint="cs"/>
          <w:sz w:val="24"/>
          <w:rtl/>
        </w:rPr>
        <w:t xml:space="preserve"> ו</w:t>
      </w:r>
      <w:r>
        <w:rPr>
          <w:rFonts w:hint="cs"/>
          <w:sz w:val="24"/>
          <w:rtl/>
        </w:rPr>
        <w:t xml:space="preserve">במסגרת הסמכויות שההלכה מעניקה להם. כך, </w:t>
      </w:r>
      <w:r w:rsidRPr="00B20830">
        <w:rPr>
          <w:rFonts w:hint="cs"/>
          <w:sz w:val="24"/>
          <w:u w:val="single"/>
          <w:rtl/>
        </w:rPr>
        <w:t>השאלה לכאורה כלל לא הייתה אמורה להתעורר</w:t>
      </w:r>
      <w:r>
        <w:rPr>
          <w:rFonts w:hint="cs"/>
          <w:sz w:val="24"/>
          <w:rtl/>
        </w:rPr>
        <w:t xml:space="preserve">. עם זאת, המציאות היא שחוקי מדינת ישראל לא </w:t>
      </w:r>
      <w:r w:rsidR="00D00606">
        <w:rPr>
          <w:rFonts w:hint="cs"/>
          <w:sz w:val="24"/>
          <w:rtl/>
        </w:rPr>
        <w:t>מושת</w:t>
      </w:r>
      <w:r w:rsidR="00B20830">
        <w:rPr>
          <w:rFonts w:hint="cs"/>
          <w:sz w:val="24"/>
          <w:rtl/>
        </w:rPr>
        <w:t>ת</w:t>
      </w:r>
      <w:r w:rsidR="00D00606">
        <w:rPr>
          <w:rFonts w:hint="cs"/>
          <w:sz w:val="24"/>
          <w:rtl/>
        </w:rPr>
        <w:t>ים</w:t>
      </w:r>
      <w:r>
        <w:rPr>
          <w:rFonts w:hint="cs"/>
          <w:sz w:val="24"/>
          <w:rtl/>
        </w:rPr>
        <w:t xml:space="preserve"> </w:t>
      </w:r>
      <w:r w:rsidR="00D00606">
        <w:rPr>
          <w:rFonts w:hint="cs"/>
          <w:sz w:val="24"/>
          <w:rtl/>
        </w:rPr>
        <w:t xml:space="preserve">על ההלכה היהודית, ועל כן מתעוררת שאלת מעמדם על פי ההלכה. </w:t>
      </w:r>
      <w:r w:rsidR="00D00606" w:rsidRPr="00CA2299">
        <w:rPr>
          <w:rFonts w:hint="cs"/>
          <w:sz w:val="24"/>
          <w:u w:val="single"/>
          <w:rtl/>
        </w:rPr>
        <w:t>מנקודת מ</w:t>
      </w:r>
      <w:r w:rsidR="00CA2299" w:rsidRPr="00CA2299">
        <w:rPr>
          <w:rFonts w:hint="cs"/>
          <w:sz w:val="24"/>
          <w:u w:val="single"/>
          <w:rtl/>
        </w:rPr>
        <w:t>ב</w:t>
      </w:r>
      <w:r w:rsidR="00D00606" w:rsidRPr="00CA2299">
        <w:rPr>
          <w:rFonts w:hint="cs"/>
          <w:sz w:val="24"/>
          <w:u w:val="single"/>
          <w:rtl/>
        </w:rPr>
        <w:t xml:space="preserve">ט אזרחית, חלה חובה לכבד חוקים </w:t>
      </w:r>
      <w:r w:rsidR="00D00606" w:rsidRPr="00CA2299">
        <w:rPr>
          <w:sz w:val="24"/>
          <w:u w:val="single"/>
          <w:rtl/>
        </w:rPr>
        <w:t>–</w:t>
      </w:r>
      <w:r w:rsidR="00D00606" w:rsidRPr="00CA2299">
        <w:rPr>
          <w:rFonts w:hint="cs"/>
          <w:sz w:val="24"/>
          <w:u w:val="single"/>
          <w:rtl/>
        </w:rPr>
        <w:t xml:space="preserve"> השאלה היא האם יש חובה כזו גם מבחינה דתית</w:t>
      </w:r>
      <w:r w:rsidR="00CA2299">
        <w:rPr>
          <w:rFonts w:hint="cs"/>
          <w:sz w:val="24"/>
          <w:u w:val="single"/>
          <w:rtl/>
        </w:rPr>
        <w:t xml:space="preserve"> - </w:t>
      </w:r>
      <w:r w:rsidR="00D00606" w:rsidRPr="00E43D03">
        <w:rPr>
          <w:rFonts w:hint="cs"/>
          <w:b/>
          <w:bCs/>
          <w:sz w:val="24"/>
          <w:u w:val="single"/>
          <w:rtl/>
        </w:rPr>
        <w:t>האם ישנה</w:t>
      </w:r>
      <w:r w:rsidR="00D00606" w:rsidRPr="00CA2299">
        <w:rPr>
          <w:rFonts w:hint="cs"/>
          <w:sz w:val="24"/>
          <w:u w:val="single"/>
          <w:rtl/>
        </w:rPr>
        <w:t xml:space="preserve"> </w:t>
      </w:r>
      <w:r w:rsidR="00D00606" w:rsidRPr="00CA2299">
        <w:rPr>
          <w:rFonts w:hint="cs"/>
          <w:b/>
          <w:bCs/>
          <w:sz w:val="24"/>
          <w:u w:val="single"/>
          <w:rtl/>
        </w:rPr>
        <w:t>חובה דתית</w:t>
      </w:r>
      <w:r w:rsidR="00D00606" w:rsidRPr="00CA2299">
        <w:rPr>
          <w:rFonts w:hint="cs"/>
          <w:sz w:val="24"/>
          <w:u w:val="single"/>
          <w:rtl/>
        </w:rPr>
        <w:t xml:space="preserve"> </w:t>
      </w:r>
      <w:r w:rsidR="00D00606" w:rsidRPr="00E43D03">
        <w:rPr>
          <w:rFonts w:hint="cs"/>
          <w:b/>
          <w:bCs/>
          <w:sz w:val="24"/>
          <w:u w:val="single"/>
          <w:rtl/>
        </w:rPr>
        <w:t>לקיום החוק האזרחי, מעבר לחובה האזרחית</w:t>
      </w:r>
      <w:r w:rsidR="00D00606">
        <w:rPr>
          <w:rFonts w:hint="cs"/>
          <w:sz w:val="24"/>
          <w:rtl/>
        </w:rPr>
        <w:t xml:space="preserve"> (למשל חבות במס, חוקי מגן לעובדים..). מקרה בוחן נוסף הוא </w:t>
      </w:r>
      <w:r w:rsidR="00F35944">
        <w:rPr>
          <w:rFonts w:hint="cs"/>
          <w:sz w:val="24"/>
          <w:rtl/>
        </w:rPr>
        <w:t xml:space="preserve">המשפט הפרטי </w:t>
      </w:r>
      <w:r w:rsidR="00F35944">
        <w:rPr>
          <w:sz w:val="24"/>
          <w:rtl/>
        </w:rPr>
        <w:t>–</w:t>
      </w:r>
      <w:r w:rsidR="00F35944">
        <w:rPr>
          <w:rFonts w:hint="cs"/>
          <w:sz w:val="24"/>
          <w:rtl/>
        </w:rPr>
        <w:t xml:space="preserve"> האם בית דין ל</w:t>
      </w:r>
      <w:r w:rsidR="00CA2299">
        <w:rPr>
          <w:rFonts w:hint="cs"/>
          <w:sz w:val="24"/>
          <w:rtl/>
        </w:rPr>
        <w:t xml:space="preserve">דיני </w:t>
      </w:r>
      <w:r w:rsidR="00F35944">
        <w:rPr>
          <w:rFonts w:hint="cs"/>
          <w:sz w:val="24"/>
          <w:rtl/>
        </w:rPr>
        <w:t xml:space="preserve">ממונות, שדן על פי ההלכה, ורשאי לעשות זאת מכוח חוק הבוררות, </w:t>
      </w:r>
      <w:r w:rsidR="002658A0">
        <w:rPr>
          <w:rFonts w:hint="cs"/>
          <w:sz w:val="24"/>
          <w:rtl/>
        </w:rPr>
        <w:t>ייק</w:t>
      </w:r>
      <w:r w:rsidR="002658A0">
        <w:rPr>
          <w:rFonts w:hint="eastAsia"/>
          <w:sz w:val="24"/>
          <w:rtl/>
        </w:rPr>
        <w:t>ח</w:t>
      </w:r>
      <w:r w:rsidR="00F35944">
        <w:rPr>
          <w:rFonts w:hint="cs"/>
          <w:sz w:val="24"/>
          <w:rtl/>
        </w:rPr>
        <w:t xml:space="preserve"> בחשבון גם את הוראות החוק (או רק את ההלכה הדתית). </w:t>
      </w:r>
    </w:p>
    <w:p w14:paraId="77480F05" w14:textId="5DF0556C" w:rsidR="00F35944" w:rsidRDefault="00F35944" w:rsidP="00CF5754">
      <w:pPr>
        <w:spacing w:line="276" w:lineRule="auto"/>
        <w:jc w:val="both"/>
        <w:rPr>
          <w:sz w:val="24"/>
          <w:rtl/>
        </w:rPr>
      </w:pPr>
      <w:r>
        <w:rPr>
          <w:rFonts w:hint="cs"/>
          <w:sz w:val="24"/>
          <w:rtl/>
        </w:rPr>
        <w:lastRenderedPageBreak/>
        <w:t xml:space="preserve">חוק המדינה מאפשר לבוררים </w:t>
      </w:r>
      <w:r w:rsidR="00CA2299">
        <w:rPr>
          <w:rFonts w:hint="cs"/>
          <w:sz w:val="24"/>
          <w:rtl/>
        </w:rPr>
        <w:t>ש</w:t>
      </w:r>
      <w:r>
        <w:rPr>
          <w:rFonts w:hint="cs"/>
          <w:sz w:val="24"/>
          <w:rtl/>
        </w:rPr>
        <w:t xml:space="preserve">לא לפסוק בהכרח לפי ההסדרים שבחוק האזרחי. </w:t>
      </w:r>
      <w:r w:rsidRPr="00E43D03">
        <w:rPr>
          <w:rFonts w:hint="cs"/>
          <w:sz w:val="24"/>
          <w:u w:val="single"/>
          <w:rtl/>
        </w:rPr>
        <w:t>כאשר ב"ד דן לפי נורמות דתיות, הוא לא מפר את חוקי המדינה</w:t>
      </w:r>
      <w:r>
        <w:rPr>
          <w:rFonts w:hint="cs"/>
          <w:sz w:val="24"/>
          <w:rtl/>
        </w:rPr>
        <w:t xml:space="preserve">. </w:t>
      </w:r>
      <w:r w:rsidRPr="00F35944">
        <w:rPr>
          <w:rFonts w:hint="cs"/>
          <w:b/>
          <w:bCs/>
          <w:sz w:val="24"/>
          <w:rtl/>
        </w:rPr>
        <w:t xml:space="preserve">הדיון הוא הלכתי פנימי </w:t>
      </w:r>
      <w:r w:rsidRPr="00F35944">
        <w:rPr>
          <w:b/>
          <w:bCs/>
          <w:sz w:val="24"/>
          <w:rtl/>
        </w:rPr>
        <w:t>–</w:t>
      </w:r>
      <w:r w:rsidRPr="00F35944">
        <w:rPr>
          <w:rFonts w:hint="cs"/>
          <w:b/>
          <w:bCs/>
          <w:sz w:val="24"/>
          <w:rtl/>
        </w:rPr>
        <w:t xml:space="preserve"> האם ההלכה תתחשב מרצונה גם בחוק האזרחי.</w:t>
      </w:r>
    </w:p>
    <w:p w14:paraId="680A0A97" w14:textId="77777777" w:rsidR="00E43D03" w:rsidRDefault="00E43D03" w:rsidP="00CF5754">
      <w:pPr>
        <w:spacing w:line="276" w:lineRule="auto"/>
        <w:jc w:val="both"/>
        <w:rPr>
          <w:sz w:val="24"/>
          <w:rtl/>
        </w:rPr>
      </w:pPr>
    </w:p>
    <w:p w14:paraId="118DB2AE" w14:textId="64453472" w:rsidR="00F35944" w:rsidRDefault="00F35944" w:rsidP="00CF5754">
      <w:pPr>
        <w:spacing w:line="276" w:lineRule="auto"/>
        <w:jc w:val="both"/>
        <w:rPr>
          <w:sz w:val="24"/>
          <w:rtl/>
        </w:rPr>
      </w:pPr>
      <w:r w:rsidRPr="00F35944">
        <w:rPr>
          <w:rFonts w:hint="cs"/>
          <w:sz w:val="24"/>
          <w:u w:val="single"/>
          <w:rtl/>
        </w:rPr>
        <w:t>השקפות עולם כמשליכות</w:t>
      </w:r>
      <w:r>
        <w:rPr>
          <w:rFonts w:hint="cs"/>
          <w:sz w:val="24"/>
          <w:u w:val="single"/>
          <w:rtl/>
        </w:rPr>
        <w:t xml:space="preserve"> </w:t>
      </w:r>
      <w:r w:rsidRPr="00F35944">
        <w:rPr>
          <w:rFonts w:hint="cs"/>
          <w:sz w:val="24"/>
          <w:u w:val="single"/>
          <w:rtl/>
        </w:rPr>
        <w:t>על ההכרה של ההלכה בחוק האזרחי</w:t>
      </w:r>
      <w:r>
        <w:rPr>
          <w:rFonts w:hint="cs"/>
          <w:sz w:val="24"/>
          <w:rtl/>
        </w:rPr>
        <w:t>:</w:t>
      </w:r>
    </w:p>
    <w:p w14:paraId="28D6DEAD" w14:textId="2FB3827A" w:rsidR="00F35944" w:rsidRDefault="00F35944" w:rsidP="00CF5754">
      <w:pPr>
        <w:pStyle w:val="a3"/>
        <w:numPr>
          <w:ilvl w:val="0"/>
          <w:numId w:val="1"/>
        </w:numPr>
        <w:spacing w:line="276" w:lineRule="auto"/>
        <w:jc w:val="both"/>
        <w:rPr>
          <w:sz w:val="24"/>
        </w:rPr>
      </w:pPr>
      <w:r w:rsidRPr="00E43D03">
        <w:rPr>
          <w:rFonts w:hint="cs"/>
          <w:b/>
          <w:bCs/>
          <w:sz w:val="24"/>
          <w:rtl/>
        </w:rPr>
        <w:t>מי שרואה במ</w:t>
      </w:r>
      <w:r w:rsidR="00E43D03" w:rsidRPr="00E43D03">
        <w:rPr>
          <w:rFonts w:hint="cs"/>
          <w:b/>
          <w:bCs/>
          <w:sz w:val="24"/>
          <w:rtl/>
        </w:rPr>
        <w:t>דינת ישראל</w:t>
      </w:r>
      <w:r w:rsidRPr="00E43D03">
        <w:rPr>
          <w:rFonts w:hint="cs"/>
          <w:b/>
          <w:bCs/>
          <w:sz w:val="24"/>
          <w:rtl/>
        </w:rPr>
        <w:t xml:space="preserve"> התגשמות של חזון נבואי ומוצא בה ערך דתי</w:t>
      </w:r>
      <w:r>
        <w:rPr>
          <w:rFonts w:hint="cs"/>
          <w:sz w:val="24"/>
          <w:rtl/>
        </w:rPr>
        <w:t xml:space="preserve"> </w:t>
      </w:r>
      <w:r>
        <w:rPr>
          <w:sz w:val="24"/>
          <w:rtl/>
        </w:rPr>
        <w:t>–</w:t>
      </w:r>
      <w:r>
        <w:rPr>
          <w:rFonts w:hint="cs"/>
          <w:sz w:val="24"/>
          <w:rtl/>
        </w:rPr>
        <w:t xml:space="preserve"> </w:t>
      </w:r>
      <w:r w:rsidRPr="00E43D03">
        <w:rPr>
          <w:rFonts w:hint="cs"/>
          <w:sz w:val="24"/>
          <w:u w:val="single"/>
          <w:rtl/>
        </w:rPr>
        <w:t>יטה להכיר יותר בחוקי המדינה</w:t>
      </w:r>
      <w:r>
        <w:rPr>
          <w:rFonts w:hint="cs"/>
          <w:sz w:val="24"/>
          <w:rtl/>
        </w:rPr>
        <w:t>, ולתת להם מעמד חזק יותר.</w:t>
      </w:r>
    </w:p>
    <w:p w14:paraId="0CDA5CFF" w14:textId="4EC7390F" w:rsidR="00F35944" w:rsidRDefault="00F35944" w:rsidP="00CF5754">
      <w:pPr>
        <w:pStyle w:val="a3"/>
        <w:numPr>
          <w:ilvl w:val="0"/>
          <w:numId w:val="1"/>
        </w:numPr>
        <w:spacing w:line="276" w:lineRule="auto"/>
        <w:jc w:val="both"/>
        <w:rPr>
          <w:sz w:val="24"/>
        </w:rPr>
      </w:pPr>
      <w:r w:rsidRPr="00E43D03">
        <w:rPr>
          <w:rFonts w:hint="cs"/>
          <w:b/>
          <w:bCs/>
          <w:sz w:val="24"/>
          <w:rtl/>
        </w:rPr>
        <w:t>מי שלא מוצא ערך דתי בהקמת מדינת ישראל</w:t>
      </w:r>
      <w:r>
        <w:rPr>
          <w:rFonts w:hint="cs"/>
          <w:sz w:val="24"/>
          <w:rtl/>
        </w:rPr>
        <w:t xml:space="preserve"> </w:t>
      </w:r>
      <w:r>
        <w:rPr>
          <w:sz w:val="24"/>
          <w:rtl/>
        </w:rPr>
        <w:t>–</w:t>
      </w:r>
      <w:r>
        <w:rPr>
          <w:rFonts w:hint="cs"/>
          <w:sz w:val="24"/>
          <w:rtl/>
        </w:rPr>
        <w:t xml:space="preserve"> </w:t>
      </w:r>
      <w:r w:rsidRPr="00E43D03">
        <w:rPr>
          <w:rFonts w:hint="cs"/>
          <w:sz w:val="24"/>
          <w:u w:val="single"/>
          <w:rtl/>
        </w:rPr>
        <w:t>יסתייג מהקמת המדינה</w:t>
      </w:r>
      <w:r>
        <w:rPr>
          <w:rFonts w:hint="cs"/>
          <w:sz w:val="24"/>
          <w:rtl/>
        </w:rPr>
        <w:t xml:space="preserve"> </w:t>
      </w:r>
      <w:r w:rsidRPr="00E43D03">
        <w:rPr>
          <w:rFonts w:hint="cs"/>
          <w:sz w:val="24"/>
          <w:u w:val="single"/>
          <w:rtl/>
        </w:rPr>
        <w:t>ומהחוק האזרחי שלה</w:t>
      </w:r>
      <w:r>
        <w:rPr>
          <w:rFonts w:hint="cs"/>
          <w:sz w:val="24"/>
          <w:rtl/>
        </w:rPr>
        <w:t>.</w:t>
      </w:r>
    </w:p>
    <w:p w14:paraId="4BE4CA04" w14:textId="5BF67408" w:rsidR="00F35944" w:rsidRDefault="00F35944" w:rsidP="00CF5754">
      <w:pPr>
        <w:spacing w:line="276" w:lineRule="auto"/>
        <w:ind w:left="360"/>
        <w:jc w:val="both"/>
        <w:rPr>
          <w:sz w:val="24"/>
          <w:rtl/>
        </w:rPr>
      </w:pPr>
    </w:p>
    <w:p w14:paraId="18CE4B1F" w14:textId="75F2C416" w:rsidR="00580444" w:rsidRDefault="00580444" w:rsidP="00CF5754">
      <w:pPr>
        <w:spacing w:line="276" w:lineRule="auto"/>
        <w:jc w:val="both"/>
        <w:rPr>
          <w:sz w:val="24"/>
          <w:u w:val="single"/>
          <w:rtl/>
        </w:rPr>
      </w:pPr>
      <w:r w:rsidRPr="00580444">
        <w:rPr>
          <w:rFonts w:hint="cs"/>
          <w:sz w:val="24"/>
          <w:u w:val="single"/>
          <w:rtl/>
        </w:rPr>
        <w:t>אימוץ חוקי המדינה אל תוך ההלכה</w:t>
      </w:r>
    </w:p>
    <w:p w14:paraId="7D59734E" w14:textId="6B5C30CB" w:rsidR="00580444" w:rsidRDefault="00580444" w:rsidP="00CF5754">
      <w:pPr>
        <w:spacing w:line="276" w:lineRule="auto"/>
        <w:jc w:val="both"/>
        <w:rPr>
          <w:sz w:val="24"/>
          <w:rtl/>
        </w:rPr>
      </w:pPr>
      <w:r w:rsidRPr="00580444">
        <w:rPr>
          <w:sz w:val="24"/>
          <w:rtl/>
        </w:rPr>
        <w:t>אימוץ חוקי המדינה אל תוך ההלכה</w:t>
      </w:r>
      <w:r>
        <w:rPr>
          <w:rFonts w:hint="cs"/>
          <w:sz w:val="24"/>
          <w:rtl/>
        </w:rPr>
        <w:t xml:space="preserve"> יכול שיעשה באמצעות הכרה ישירה או עקיפה:</w:t>
      </w:r>
    </w:p>
    <w:p w14:paraId="4AC8DCD9" w14:textId="359D54C5" w:rsidR="00580444" w:rsidRDefault="00580444" w:rsidP="00CF5754">
      <w:pPr>
        <w:pStyle w:val="a3"/>
        <w:numPr>
          <w:ilvl w:val="0"/>
          <w:numId w:val="1"/>
        </w:numPr>
        <w:spacing w:line="276" w:lineRule="auto"/>
        <w:jc w:val="both"/>
        <w:rPr>
          <w:sz w:val="24"/>
        </w:rPr>
      </w:pPr>
      <w:r w:rsidRPr="00E43D03">
        <w:rPr>
          <w:rFonts w:hint="cs"/>
          <w:b/>
          <w:bCs/>
          <w:sz w:val="24"/>
          <w:rtl/>
        </w:rPr>
        <w:t>הכרה ישירה</w:t>
      </w:r>
      <w:r>
        <w:rPr>
          <w:rFonts w:hint="cs"/>
          <w:sz w:val="24"/>
          <w:rtl/>
        </w:rPr>
        <w:t xml:space="preserve"> -  </w:t>
      </w:r>
      <w:r w:rsidRPr="00505E60">
        <w:rPr>
          <w:rFonts w:hint="cs"/>
          <w:sz w:val="24"/>
          <w:u w:val="single"/>
          <w:rtl/>
        </w:rPr>
        <w:t>הכרה בחוקי המדינה כחלק מדין מלך</w:t>
      </w:r>
      <w:r>
        <w:rPr>
          <w:rFonts w:hint="cs"/>
          <w:sz w:val="24"/>
          <w:rtl/>
        </w:rPr>
        <w:t>: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xml:space="preserve">", </w:t>
      </w:r>
      <w:r w:rsidRPr="00505E60">
        <w:rPr>
          <w:rFonts w:hint="cs"/>
          <w:sz w:val="24"/>
          <w:u w:val="single"/>
          <w:rtl/>
        </w:rPr>
        <w:t>או לחלופין חלק מתקנות הקהל</w:t>
      </w:r>
      <w:r>
        <w:rPr>
          <w:rFonts w:hint="cs"/>
          <w:sz w:val="24"/>
          <w:rtl/>
        </w:rPr>
        <w:t>.</w:t>
      </w:r>
    </w:p>
    <w:p w14:paraId="6FC9D52B" w14:textId="6C10865A" w:rsidR="00580444" w:rsidRDefault="00580444" w:rsidP="00CF5754">
      <w:pPr>
        <w:pStyle w:val="a3"/>
        <w:numPr>
          <w:ilvl w:val="0"/>
          <w:numId w:val="1"/>
        </w:numPr>
        <w:spacing w:line="276" w:lineRule="auto"/>
        <w:jc w:val="both"/>
        <w:rPr>
          <w:sz w:val="24"/>
        </w:rPr>
      </w:pPr>
      <w:r w:rsidRPr="00E43D03">
        <w:rPr>
          <w:rFonts w:hint="cs"/>
          <w:b/>
          <w:bCs/>
          <w:sz w:val="24"/>
          <w:rtl/>
        </w:rPr>
        <w:t>הכרה עקיפה</w:t>
      </w:r>
      <w:r>
        <w:rPr>
          <w:rFonts w:hint="cs"/>
          <w:sz w:val="24"/>
          <w:rtl/>
        </w:rPr>
        <w:t xml:space="preserve"> </w:t>
      </w:r>
      <w:r w:rsidR="005831AC">
        <w:rPr>
          <w:rFonts w:hint="cs"/>
          <w:sz w:val="24"/>
          <w:rtl/>
        </w:rPr>
        <w:t>-</w:t>
      </w:r>
      <w:r>
        <w:rPr>
          <w:rFonts w:hint="cs"/>
          <w:sz w:val="24"/>
          <w:rtl/>
        </w:rPr>
        <w:t xml:space="preserve"> הכרה בחוקי המדינה מתוקף היותם מנהג.</w:t>
      </w:r>
    </w:p>
    <w:p w14:paraId="47FD5667" w14:textId="6A5E364F" w:rsidR="00580444" w:rsidRDefault="00580444" w:rsidP="00CF5754">
      <w:pPr>
        <w:spacing w:line="276" w:lineRule="auto"/>
        <w:jc w:val="both"/>
        <w:rPr>
          <w:sz w:val="24"/>
          <w:rtl/>
        </w:rPr>
      </w:pPr>
    </w:p>
    <w:p w14:paraId="3B566C36" w14:textId="39A7C13C" w:rsidR="00580444" w:rsidRDefault="00580444" w:rsidP="00CF5754">
      <w:pPr>
        <w:spacing w:line="276" w:lineRule="auto"/>
        <w:jc w:val="both"/>
        <w:rPr>
          <w:sz w:val="24"/>
          <w:rtl/>
        </w:rPr>
      </w:pPr>
      <w:r w:rsidRPr="00580444">
        <w:rPr>
          <w:rFonts w:hint="cs"/>
          <w:b/>
          <w:bCs/>
          <w:sz w:val="24"/>
          <w:rtl/>
        </w:rPr>
        <w:t xml:space="preserve">לגבי הכרה בחוקי </w:t>
      </w:r>
      <w:r>
        <w:rPr>
          <w:rFonts w:hint="cs"/>
          <w:b/>
          <w:bCs/>
          <w:sz w:val="24"/>
          <w:rtl/>
        </w:rPr>
        <w:t xml:space="preserve">המדינה </w:t>
      </w:r>
      <w:r w:rsidRPr="00580444">
        <w:rPr>
          <w:rFonts w:hint="cs"/>
          <w:b/>
          <w:bCs/>
          <w:sz w:val="24"/>
          <w:rtl/>
        </w:rPr>
        <w:t>מ</w:t>
      </w:r>
      <w:r w:rsidR="0005060D">
        <w:rPr>
          <w:rFonts w:hint="cs"/>
          <w:b/>
          <w:bCs/>
          <w:sz w:val="24"/>
          <w:rtl/>
        </w:rPr>
        <w:t xml:space="preserve">כוח </w:t>
      </w:r>
      <w:r w:rsidRPr="00580444">
        <w:rPr>
          <w:rFonts w:hint="cs"/>
          <w:b/>
          <w:bCs/>
          <w:sz w:val="24"/>
          <w:rtl/>
        </w:rPr>
        <w:t>דין המלכות</w:t>
      </w:r>
      <w:r>
        <w:rPr>
          <w:rFonts w:hint="cs"/>
          <w:sz w:val="24"/>
          <w:rtl/>
        </w:rPr>
        <w:t>, הדבר תלוי בין השאר בשאלה האם הכלל "</w:t>
      </w:r>
      <w:proofErr w:type="spellStart"/>
      <w:r>
        <w:rPr>
          <w:rFonts w:hint="cs"/>
          <w:sz w:val="24"/>
          <w:rtl/>
        </w:rPr>
        <w:t>דינא</w:t>
      </w:r>
      <w:proofErr w:type="spellEnd"/>
      <w:r>
        <w:rPr>
          <w:rFonts w:hint="cs"/>
          <w:sz w:val="24"/>
          <w:rtl/>
        </w:rPr>
        <w:t xml:space="preserve"> </w:t>
      </w:r>
      <w:proofErr w:type="spellStart"/>
      <w:r>
        <w:rPr>
          <w:rFonts w:hint="cs"/>
          <w:sz w:val="24"/>
          <w:rtl/>
        </w:rPr>
        <w:t>דמלכותא</w:t>
      </w:r>
      <w:proofErr w:type="spellEnd"/>
      <w:r>
        <w:rPr>
          <w:rFonts w:hint="cs"/>
          <w:sz w:val="24"/>
          <w:rtl/>
        </w:rPr>
        <w:t xml:space="preserve"> </w:t>
      </w:r>
      <w:proofErr w:type="spellStart"/>
      <w:r>
        <w:rPr>
          <w:rFonts w:hint="cs"/>
          <w:sz w:val="24"/>
          <w:rtl/>
        </w:rPr>
        <w:t>דינא</w:t>
      </w:r>
      <w:proofErr w:type="spellEnd"/>
      <w:r>
        <w:rPr>
          <w:rFonts w:hint="cs"/>
          <w:sz w:val="24"/>
          <w:rtl/>
        </w:rPr>
        <w:t xml:space="preserve">" תקף גם ביחס למלך ישראל, והאם רלוונטי גם לשלטון נבחר. למדנו, כי יש שורה של מגבלות ביחס לתכני החוקים </w:t>
      </w:r>
      <w:r w:rsidR="00505E60">
        <w:rPr>
          <w:rFonts w:hint="cs"/>
          <w:sz w:val="24"/>
          <w:rtl/>
        </w:rPr>
        <w:t>שנכיר בהם כתקפים</w:t>
      </w:r>
      <w:r>
        <w:rPr>
          <w:rFonts w:hint="cs"/>
          <w:sz w:val="24"/>
          <w:rtl/>
        </w:rPr>
        <w:t xml:space="preserve"> מכוח </w:t>
      </w:r>
      <w:r w:rsidR="00505E60">
        <w:rPr>
          <w:rFonts w:hint="cs"/>
          <w:sz w:val="24"/>
          <w:rtl/>
        </w:rPr>
        <w:t>דין</w:t>
      </w:r>
      <w:r>
        <w:rPr>
          <w:rFonts w:hint="cs"/>
          <w:sz w:val="24"/>
          <w:rtl/>
        </w:rPr>
        <w:t xml:space="preserve"> המלכות. לכן, </w:t>
      </w:r>
      <w:r w:rsidRPr="00505E60">
        <w:rPr>
          <w:rFonts w:hint="cs"/>
          <w:sz w:val="24"/>
          <w:u w:val="single"/>
          <w:rtl/>
        </w:rPr>
        <w:t>ההלכה לא תכיר בהכרח בכל החקיקה האזרחית כמחייבת הלכתית, אלא רק בנושאים מוגבלים</w:t>
      </w:r>
      <w:r>
        <w:rPr>
          <w:rFonts w:hint="cs"/>
          <w:sz w:val="24"/>
          <w:rtl/>
        </w:rPr>
        <w:t>.</w:t>
      </w:r>
    </w:p>
    <w:p w14:paraId="24BDB439" w14:textId="24FF20A4" w:rsidR="00580444" w:rsidRDefault="00580444" w:rsidP="00CF5754">
      <w:pPr>
        <w:spacing w:line="276" w:lineRule="auto"/>
        <w:jc w:val="both"/>
        <w:rPr>
          <w:sz w:val="24"/>
          <w:rtl/>
        </w:rPr>
      </w:pPr>
      <w:r w:rsidRPr="00580444">
        <w:rPr>
          <w:rFonts w:hint="cs"/>
          <w:b/>
          <w:bCs/>
          <w:sz w:val="24"/>
          <w:rtl/>
        </w:rPr>
        <w:t xml:space="preserve">לגבי הכרה בחוקי </w:t>
      </w:r>
      <w:r>
        <w:rPr>
          <w:rFonts w:hint="cs"/>
          <w:b/>
          <w:bCs/>
          <w:sz w:val="24"/>
          <w:rtl/>
        </w:rPr>
        <w:t xml:space="preserve">המדינה </w:t>
      </w:r>
      <w:r w:rsidRPr="00580444">
        <w:rPr>
          <w:rFonts w:hint="cs"/>
          <w:b/>
          <w:bCs/>
          <w:sz w:val="24"/>
          <w:rtl/>
        </w:rPr>
        <w:t>מ</w:t>
      </w:r>
      <w:r>
        <w:rPr>
          <w:rFonts w:hint="cs"/>
          <w:b/>
          <w:bCs/>
          <w:sz w:val="24"/>
          <w:rtl/>
        </w:rPr>
        <w:t>כוח תקנות הקהל,</w:t>
      </w:r>
      <w:r w:rsidR="0005060D">
        <w:rPr>
          <w:rFonts w:hint="cs"/>
          <w:sz w:val="24"/>
          <w:rtl/>
        </w:rPr>
        <w:t xml:space="preserve"> למדנו שתקנות הקהל לא מחייבות שותפות של כל הקהל בתהליך, אלא ניתן להסתפק בנציגיו. כך, לכאורה ניתן לראות </w:t>
      </w:r>
      <w:r w:rsidR="00B113B3">
        <w:rPr>
          <w:rFonts w:hint="cs"/>
          <w:sz w:val="24"/>
          <w:rtl/>
        </w:rPr>
        <w:t>ב</w:t>
      </w:r>
      <w:r w:rsidR="0005060D">
        <w:rPr>
          <w:rFonts w:hint="cs"/>
          <w:sz w:val="24"/>
          <w:rtl/>
        </w:rPr>
        <w:t xml:space="preserve">חברי הכנסת כנציגיו של הקהל הרשאים להתקין תקנות. עם זאת, עשוי להתעורר קושי </w:t>
      </w:r>
      <w:r w:rsidR="00B113B3">
        <w:rPr>
          <w:rFonts w:hint="cs"/>
          <w:sz w:val="24"/>
          <w:rtl/>
        </w:rPr>
        <w:t>ב</w:t>
      </w:r>
      <w:r w:rsidR="0005060D">
        <w:rPr>
          <w:rFonts w:hint="cs"/>
          <w:sz w:val="24"/>
          <w:rtl/>
        </w:rPr>
        <w:t>אשר לצורך באישורו של אדם חשוב, ככל שהוא נוגע גם לתקנות קהל ולא רק לתקנות של בני אגודה מקצועית.</w:t>
      </w:r>
    </w:p>
    <w:p w14:paraId="60E0C4EB" w14:textId="609D4381" w:rsidR="00580444" w:rsidRDefault="0005060D" w:rsidP="00CF5754">
      <w:pPr>
        <w:spacing w:line="276" w:lineRule="auto"/>
        <w:jc w:val="both"/>
        <w:rPr>
          <w:sz w:val="24"/>
          <w:rtl/>
        </w:rPr>
      </w:pPr>
      <w:r w:rsidRPr="00580444">
        <w:rPr>
          <w:rFonts w:hint="cs"/>
          <w:b/>
          <w:bCs/>
          <w:sz w:val="24"/>
          <w:rtl/>
        </w:rPr>
        <w:t xml:space="preserve">לגבי הכרה בחוקי </w:t>
      </w:r>
      <w:r>
        <w:rPr>
          <w:rFonts w:hint="cs"/>
          <w:b/>
          <w:bCs/>
          <w:sz w:val="24"/>
          <w:rtl/>
        </w:rPr>
        <w:t xml:space="preserve">המדינה </w:t>
      </w:r>
      <w:r w:rsidRPr="00580444">
        <w:rPr>
          <w:rFonts w:hint="cs"/>
          <w:b/>
          <w:bCs/>
          <w:sz w:val="24"/>
          <w:rtl/>
        </w:rPr>
        <w:t>מ</w:t>
      </w:r>
      <w:r>
        <w:rPr>
          <w:rFonts w:hint="cs"/>
          <w:b/>
          <w:bCs/>
          <w:sz w:val="24"/>
          <w:rtl/>
        </w:rPr>
        <w:t>תוקף היותם מנהג (הכרה עקיפה),</w:t>
      </w:r>
      <w:r w:rsidR="00513B7C">
        <w:rPr>
          <w:rFonts w:hint="cs"/>
          <w:b/>
          <w:bCs/>
          <w:sz w:val="24"/>
          <w:rtl/>
        </w:rPr>
        <w:t xml:space="preserve"> </w:t>
      </w:r>
      <w:r w:rsidR="00513B7C" w:rsidRPr="00B113B3">
        <w:rPr>
          <w:rFonts w:hint="cs"/>
          <w:sz w:val="24"/>
          <w:u w:val="single"/>
          <w:rtl/>
        </w:rPr>
        <w:t>בדרך זו</w:t>
      </w:r>
      <w:r w:rsidRPr="00B113B3">
        <w:rPr>
          <w:rFonts w:hint="cs"/>
          <w:sz w:val="24"/>
          <w:u w:val="single"/>
          <w:rtl/>
        </w:rPr>
        <w:t xml:space="preserve"> לא תינתן הכרה הלכתית למוסדות השלטון כגופים שהחקיקה שלהם מחייבת הלכתית</w:t>
      </w:r>
      <w:r>
        <w:rPr>
          <w:rFonts w:hint="cs"/>
          <w:sz w:val="24"/>
          <w:rtl/>
        </w:rPr>
        <w:t xml:space="preserve">. </w:t>
      </w:r>
      <w:r w:rsidR="00513B7C">
        <w:rPr>
          <w:rFonts w:hint="cs"/>
          <w:sz w:val="24"/>
          <w:rtl/>
        </w:rPr>
        <w:t>החיסרון של דרך זו ה</w:t>
      </w:r>
      <w:r w:rsidR="00B113B3">
        <w:rPr>
          <w:rFonts w:hint="cs"/>
          <w:sz w:val="24"/>
          <w:rtl/>
        </w:rPr>
        <w:t>ו</w:t>
      </w:r>
      <w:r w:rsidR="00513B7C">
        <w:rPr>
          <w:rFonts w:hint="cs"/>
          <w:sz w:val="24"/>
          <w:rtl/>
        </w:rPr>
        <w:t xml:space="preserve">א שההכרה בחוקי המדינה איננה מיידית, אלא רק לאחר שיוכח שהציבור נוהג על פי אותו </w:t>
      </w:r>
      <w:r w:rsidR="00B113B3">
        <w:rPr>
          <w:rFonts w:hint="cs"/>
          <w:sz w:val="24"/>
          <w:rtl/>
        </w:rPr>
        <w:t>חוק</w:t>
      </w:r>
      <w:r w:rsidR="00513B7C">
        <w:rPr>
          <w:rFonts w:hint="cs"/>
          <w:sz w:val="24"/>
          <w:rtl/>
        </w:rPr>
        <w:t xml:space="preserve">, שהפך להיות מנהג רווח. </w:t>
      </w:r>
    </w:p>
    <w:p w14:paraId="14661C83" w14:textId="62207516" w:rsidR="00513B7C" w:rsidRDefault="00513B7C" w:rsidP="00CF5754">
      <w:pPr>
        <w:spacing w:line="276" w:lineRule="auto"/>
        <w:jc w:val="both"/>
        <w:rPr>
          <w:sz w:val="24"/>
          <w:rtl/>
        </w:rPr>
      </w:pPr>
    </w:p>
    <w:p w14:paraId="632FBE92" w14:textId="74B5C00D" w:rsidR="00513B7C" w:rsidRDefault="00513B7C" w:rsidP="00CF5754">
      <w:pPr>
        <w:spacing w:line="276" w:lineRule="auto"/>
        <w:jc w:val="both"/>
        <w:rPr>
          <w:sz w:val="24"/>
          <w:rtl/>
        </w:rPr>
      </w:pPr>
      <w:r>
        <w:rPr>
          <w:rFonts w:hint="cs"/>
          <w:sz w:val="24"/>
          <w:rtl/>
        </w:rPr>
        <w:t xml:space="preserve">דוגמא מעניינת להבדל בין הגישות ניתן למצוא בפס"ד רבני, בו </w:t>
      </w:r>
      <w:r w:rsidR="00B113B3">
        <w:rPr>
          <w:rFonts w:hint="cs"/>
          <w:sz w:val="24"/>
          <w:rtl/>
        </w:rPr>
        <w:t>ת</w:t>
      </w:r>
      <w:r>
        <w:rPr>
          <w:rFonts w:hint="cs"/>
          <w:sz w:val="24"/>
          <w:rtl/>
        </w:rPr>
        <w:t>בעה קבוצה של גננות ברשת הגנים של אגודת ישראל את רשת הגנים. הן טענו כי לא מקבלו</w:t>
      </w:r>
      <w:r w:rsidR="00B113B3">
        <w:rPr>
          <w:rFonts w:hint="cs"/>
          <w:sz w:val="24"/>
          <w:rtl/>
        </w:rPr>
        <w:t>ת</w:t>
      </w:r>
      <w:r>
        <w:rPr>
          <w:rFonts w:hint="cs"/>
          <w:sz w:val="24"/>
          <w:rtl/>
        </w:rPr>
        <w:t xml:space="preserve"> את כל הזכויות המגיעות לה</w:t>
      </w:r>
      <w:r w:rsidR="00B113B3">
        <w:rPr>
          <w:rFonts w:hint="cs"/>
          <w:sz w:val="24"/>
          <w:rtl/>
        </w:rPr>
        <w:t>ן</w:t>
      </w:r>
      <w:r>
        <w:rPr>
          <w:rFonts w:hint="cs"/>
          <w:sz w:val="24"/>
          <w:rtl/>
        </w:rPr>
        <w:t xml:space="preserve"> לפי הוראות החוק וכללי משרד החינוך.</w:t>
      </w:r>
    </w:p>
    <w:p w14:paraId="4F16BE4B" w14:textId="0456BA1E" w:rsidR="00513B7C" w:rsidRDefault="00396439" w:rsidP="00CF5754">
      <w:pPr>
        <w:spacing w:line="276" w:lineRule="auto"/>
        <w:jc w:val="both"/>
        <w:rPr>
          <w:sz w:val="24"/>
          <w:rtl/>
        </w:rPr>
      </w:pPr>
      <w:r w:rsidRPr="00B113B3">
        <w:rPr>
          <w:rFonts w:hint="cs"/>
          <w:b/>
          <w:bCs/>
          <w:sz w:val="24"/>
          <w:rtl/>
        </w:rPr>
        <w:t xml:space="preserve">הרב </w:t>
      </w:r>
      <w:proofErr w:type="spellStart"/>
      <w:r w:rsidRPr="00B113B3">
        <w:rPr>
          <w:rFonts w:hint="cs"/>
          <w:b/>
          <w:bCs/>
          <w:sz w:val="24"/>
          <w:rtl/>
        </w:rPr>
        <w:t>דיכובסקי</w:t>
      </w:r>
      <w:proofErr w:type="spellEnd"/>
      <w:r>
        <w:rPr>
          <w:rFonts w:hint="cs"/>
          <w:sz w:val="24"/>
          <w:rtl/>
        </w:rPr>
        <w:t xml:space="preserve"> סבר שיש להכיר בכלל</w:t>
      </w:r>
      <w:r w:rsidR="00E73CE8">
        <w:rPr>
          <w:rFonts w:hint="cs"/>
          <w:sz w:val="24"/>
          <w:rtl/>
        </w:rPr>
        <w:t>י</w:t>
      </w:r>
      <w:r>
        <w:rPr>
          <w:rFonts w:hint="cs"/>
          <w:sz w:val="24"/>
          <w:rtl/>
        </w:rPr>
        <w:t xml:space="preserve"> משרד החינוך </w:t>
      </w:r>
      <w:r w:rsidRPr="00E73CE8">
        <w:rPr>
          <w:rFonts w:hint="cs"/>
          <w:sz w:val="24"/>
          <w:u w:val="single"/>
          <w:rtl/>
        </w:rPr>
        <w:t>מכוח היותם דין המלכות</w:t>
      </w:r>
      <w:r>
        <w:rPr>
          <w:rFonts w:hint="cs"/>
          <w:sz w:val="24"/>
          <w:rtl/>
        </w:rPr>
        <w:t xml:space="preserve"> </w:t>
      </w:r>
      <w:r>
        <w:rPr>
          <w:sz w:val="24"/>
          <w:rtl/>
        </w:rPr>
        <w:t>–</w:t>
      </w:r>
      <w:r>
        <w:rPr>
          <w:rFonts w:hint="cs"/>
          <w:sz w:val="24"/>
          <w:rtl/>
        </w:rPr>
        <w:t xml:space="preserve"> המדינה. משכך, הם מחייבים גם את רשת הג</w:t>
      </w:r>
      <w:r w:rsidR="00E73CE8">
        <w:rPr>
          <w:rFonts w:hint="cs"/>
          <w:sz w:val="24"/>
          <w:rtl/>
        </w:rPr>
        <w:t>נ</w:t>
      </w:r>
      <w:r>
        <w:rPr>
          <w:rFonts w:hint="cs"/>
          <w:sz w:val="24"/>
          <w:rtl/>
        </w:rPr>
        <w:t>ים של אגודת ישראל.</w:t>
      </w:r>
      <w:r w:rsidR="0085517D">
        <w:rPr>
          <w:rFonts w:hint="cs"/>
          <w:sz w:val="24"/>
          <w:rtl/>
        </w:rPr>
        <w:t xml:space="preserve"> ע"כ, </w:t>
      </w:r>
      <w:r w:rsidR="00B113B3">
        <w:rPr>
          <w:rFonts w:hint="cs"/>
          <w:sz w:val="24"/>
          <w:rtl/>
        </w:rPr>
        <w:t>ת</w:t>
      </w:r>
      <w:r w:rsidR="0085517D">
        <w:rPr>
          <w:rFonts w:hint="cs"/>
          <w:sz w:val="24"/>
          <w:rtl/>
        </w:rPr>
        <w:t xml:space="preserve">בע מהרשת להעניק לגננות את כל הזכויות המגיעות להן על פי חוק. </w:t>
      </w:r>
      <w:r w:rsidR="0085517D" w:rsidRPr="00E73CE8">
        <w:rPr>
          <w:rFonts w:hint="cs"/>
          <w:b/>
          <w:bCs/>
          <w:sz w:val="24"/>
          <w:rtl/>
        </w:rPr>
        <w:t xml:space="preserve">הרב </w:t>
      </w:r>
      <w:proofErr w:type="spellStart"/>
      <w:r w:rsidR="0085517D" w:rsidRPr="00E73CE8">
        <w:rPr>
          <w:rFonts w:hint="cs"/>
          <w:b/>
          <w:bCs/>
          <w:sz w:val="24"/>
          <w:rtl/>
        </w:rPr>
        <w:t>שרמן</w:t>
      </w:r>
      <w:proofErr w:type="spellEnd"/>
      <w:r w:rsidR="0085517D">
        <w:rPr>
          <w:rFonts w:hint="cs"/>
          <w:sz w:val="24"/>
          <w:rtl/>
        </w:rPr>
        <w:t xml:space="preserve"> הכיר גם הוא עקרונית בהוראו</w:t>
      </w:r>
      <w:r w:rsidR="00B113B3">
        <w:rPr>
          <w:rFonts w:hint="cs"/>
          <w:sz w:val="24"/>
          <w:rtl/>
        </w:rPr>
        <w:t>ת</w:t>
      </w:r>
      <w:r w:rsidR="0085517D">
        <w:rPr>
          <w:rFonts w:hint="cs"/>
          <w:sz w:val="24"/>
          <w:rtl/>
        </w:rPr>
        <w:t xml:space="preserve"> החוק כמחייבות, אך רק </w:t>
      </w:r>
      <w:r w:rsidR="0085517D" w:rsidRPr="00E73CE8">
        <w:rPr>
          <w:rFonts w:hint="cs"/>
          <w:sz w:val="24"/>
          <w:u w:val="single"/>
          <w:rtl/>
        </w:rPr>
        <w:t>מכוח היותן מנהג</w:t>
      </w:r>
      <w:r w:rsidR="0085517D">
        <w:rPr>
          <w:rFonts w:hint="cs"/>
          <w:sz w:val="24"/>
          <w:rtl/>
        </w:rPr>
        <w:t xml:space="preserve">. לדבריו </w:t>
      </w:r>
      <w:r w:rsidR="0085517D">
        <w:rPr>
          <w:sz w:val="24"/>
          <w:rtl/>
        </w:rPr>
        <w:t>–</w:t>
      </w:r>
      <w:r w:rsidR="0085517D">
        <w:rPr>
          <w:rFonts w:hint="cs"/>
          <w:sz w:val="24"/>
          <w:rtl/>
        </w:rPr>
        <w:t xml:space="preserve"> </w:t>
      </w:r>
      <w:r w:rsidR="0085517D" w:rsidRPr="00E73CE8">
        <w:rPr>
          <w:rFonts w:hint="cs"/>
          <w:sz w:val="24"/>
          <w:u w:val="single"/>
          <w:rtl/>
        </w:rPr>
        <w:t>רשת הגנים של אגודת ישראל לא אימצו מנהג זה</w:t>
      </w:r>
      <w:r w:rsidR="0085517D">
        <w:rPr>
          <w:rFonts w:hint="cs"/>
          <w:sz w:val="24"/>
          <w:rtl/>
        </w:rPr>
        <w:t xml:space="preserve">. ע"כ, </w:t>
      </w:r>
      <w:r w:rsidR="0085517D" w:rsidRPr="00E73CE8">
        <w:rPr>
          <w:rFonts w:hint="cs"/>
          <w:sz w:val="24"/>
          <w:u w:val="single"/>
          <w:rtl/>
        </w:rPr>
        <w:t xml:space="preserve">הגננות אינן זכאיות לכל אותן זכויות שהחוק מעניק, אך </w:t>
      </w:r>
      <w:r w:rsidR="00A61D1B" w:rsidRPr="00E73CE8">
        <w:rPr>
          <w:rFonts w:hint="cs"/>
          <w:sz w:val="24"/>
          <w:u w:val="single"/>
          <w:rtl/>
        </w:rPr>
        <w:t>ל</w:t>
      </w:r>
      <w:r w:rsidR="0085517D" w:rsidRPr="00E73CE8">
        <w:rPr>
          <w:rFonts w:hint="cs"/>
          <w:sz w:val="24"/>
          <w:u w:val="single"/>
          <w:rtl/>
        </w:rPr>
        <w:t>א נהוג ברשת להעניקן</w:t>
      </w:r>
      <w:r w:rsidR="0085517D">
        <w:rPr>
          <w:rFonts w:hint="cs"/>
          <w:sz w:val="24"/>
          <w:rtl/>
        </w:rPr>
        <w:t>.</w:t>
      </w:r>
    </w:p>
    <w:p w14:paraId="0E2ECC2C" w14:textId="345B5B19" w:rsidR="00421508" w:rsidRDefault="00421508" w:rsidP="00CF5754">
      <w:pPr>
        <w:spacing w:line="276" w:lineRule="auto"/>
        <w:jc w:val="both"/>
        <w:rPr>
          <w:sz w:val="24"/>
          <w:rtl/>
        </w:rPr>
      </w:pPr>
    </w:p>
    <w:p w14:paraId="2FC2A0E1" w14:textId="0C1A4625" w:rsidR="00421508" w:rsidRPr="00421508" w:rsidRDefault="00421508" w:rsidP="00421508">
      <w:pPr>
        <w:spacing w:line="276" w:lineRule="auto"/>
        <w:jc w:val="both"/>
        <w:rPr>
          <w:sz w:val="24"/>
          <w:u w:val="single"/>
          <w:rtl/>
        </w:rPr>
      </w:pPr>
      <w:r w:rsidRPr="00580444">
        <w:rPr>
          <w:rFonts w:hint="cs"/>
          <w:sz w:val="24"/>
          <w:u w:val="single"/>
          <w:rtl/>
        </w:rPr>
        <w:t>אימוץ חוקי המדינה אל תוך ההלכה</w:t>
      </w:r>
      <w:r>
        <w:rPr>
          <w:rFonts w:hint="cs"/>
          <w:sz w:val="24"/>
          <w:u w:val="single"/>
          <w:rtl/>
        </w:rPr>
        <w:t xml:space="preserve"> </w:t>
      </w:r>
      <w:r>
        <w:rPr>
          <w:sz w:val="24"/>
          <w:u w:val="single"/>
          <w:rtl/>
        </w:rPr>
        <w:t>–</w:t>
      </w:r>
      <w:r>
        <w:rPr>
          <w:rFonts w:hint="cs"/>
          <w:sz w:val="24"/>
          <w:u w:val="single"/>
          <w:rtl/>
        </w:rPr>
        <w:t xml:space="preserve"> הדין הפלילי</w:t>
      </w:r>
    </w:p>
    <w:p w14:paraId="0EB71227" w14:textId="21ADF2B3" w:rsidR="00C804D4" w:rsidRDefault="00A61D1B" w:rsidP="0070673B">
      <w:pPr>
        <w:spacing w:line="276" w:lineRule="auto"/>
        <w:jc w:val="both"/>
        <w:rPr>
          <w:sz w:val="24"/>
          <w:rtl/>
        </w:rPr>
      </w:pPr>
      <w:r>
        <w:rPr>
          <w:rFonts w:hint="cs"/>
          <w:sz w:val="24"/>
          <w:rtl/>
        </w:rPr>
        <w:t>בכל הנוגע ל</w:t>
      </w:r>
      <w:r w:rsidRPr="00E73CE8">
        <w:rPr>
          <w:rFonts w:hint="cs"/>
          <w:b/>
          <w:bCs/>
          <w:sz w:val="24"/>
          <w:rtl/>
        </w:rPr>
        <w:t>דין הפלילי</w:t>
      </w:r>
      <w:r>
        <w:rPr>
          <w:rFonts w:hint="cs"/>
          <w:sz w:val="24"/>
          <w:rtl/>
        </w:rPr>
        <w:t xml:space="preserve"> העניין פשוט יותר, שכן </w:t>
      </w:r>
      <w:r w:rsidRPr="00E73CE8">
        <w:rPr>
          <w:rFonts w:hint="cs"/>
          <w:sz w:val="24"/>
          <w:u w:val="single"/>
          <w:rtl/>
        </w:rPr>
        <w:t xml:space="preserve">עולה מדברי ראשונים, כי יש למלך ולשלטון סמכות להעניש עבריינים, לאו דווקא ע"פ דין תורה, וזאת כדי ליצור </w:t>
      </w:r>
      <w:r w:rsidRPr="00E73CE8">
        <w:rPr>
          <w:rFonts w:hint="cs"/>
          <w:b/>
          <w:bCs/>
          <w:sz w:val="24"/>
          <w:u w:val="single"/>
          <w:rtl/>
        </w:rPr>
        <w:t>סדר חברתי</w:t>
      </w:r>
      <w:r>
        <w:rPr>
          <w:rFonts w:hint="cs"/>
          <w:b/>
          <w:bCs/>
          <w:sz w:val="24"/>
          <w:rtl/>
        </w:rPr>
        <w:t xml:space="preserve">. </w:t>
      </w:r>
      <w:r w:rsidRPr="00C804D4">
        <w:rPr>
          <w:rFonts w:hint="cs"/>
          <w:sz w:val="24"/>
          <w:rtl/>
        </w:rPr>
        <w:t xml:space="preserve">זאת בעיקר על רקע </w:t>
      </w:r>
      <w:r w:rsidR="00C804D4" w:rsidRPr="00C804D4">
        <w:rPr>
          <w:rFonts w:hint="cs"/>
          <w:sz w:val="24"/>
          <w:rtl/>
        </w:rPr>
        <w:t>ה</w:t>
      </w:r>
      <w:r w:rsidRPr="00C804D4">
        <w:rPr>
          <w:rFonts w:hint="cs"/>
          <w:sz w:val="24"/>
          <w:rtl/>
        </w:rPr>
        <w:t xml:space="preserve">עובדה שגישת התורה מחייבת קיומו של סנהדרין בירושלים </w:t>
      </w:r>
      <w:r w:rsidRPr="00C804D4">
        <w:rPr>
          <w:sz w:val="24"/>
          <w:rtl/>
        </w:rPr>
        <w:t>–</w:t>
      </w:r>
      <w:r w:rsidRPr="00C804D4">
        <w:rPr>
          <w:rFonts w:hint="cs"/>
          <w:sz w:val="24"/>
          <w:rtl/>
        </w:rPr>
        <w:t xml:space="preserve"> שלא קיים כבר 2000 שנים.</w:t>
      </w:r>
    </w:p>
    <w:p w14:paraId="38961597" w14:textId="46A9B53D" w:rsidR="00C804D4" w:rsidRDefault="00D70F84" w:rsidP="00CF5754">
      <w:pPr>
        <w:spacing w:line="276" w:lineRule="auto"/>
        <w:jc w:val="both"/>
        <w:rPr>
          <w:b/>
          <w:bCs/>
          <w:sz w:val="24"/>
          <w:u w:val="single"/>
          <w:rtl/>
        </w:rPr>
      </w:pPr>
      <w:r>
        <w:rPr>
          <w:rFonts w:hint="cs"/>
          <w:b/>
          <w:bCs/>
          <w:sz w:val="24"/>
          <w:u w:val="single"/>
          <w:rtl/>
        </w:rPr>
        <w:lastRenderedPageBreak/>
        <w:t>ה</w:t>
      </w:r>
      <w:r w:rsidR="00C804D4" w:rsidRPr="00C804D4">
        <w:rPr>
          <w:rFonts w:hint="cs"/>
          <w:b/>
          <w:bCs/>
          <w:sz w:val="24"/>
          <w:u w:val="single"/>
          <w:rtl/>
        </w:rPr>
        <w:t>רמב"ם, הלכות רוצח, פרק ב'</w:t>
      </w:r>
    </w:p>
    <w:p w14:paraId="5731B99A" w14:textId="02A44AE9" w:rsidR="00C804D4" w:rsidRDefault="00C804D4" w:rsidP="00CF5754">
      <w:pPr>
        <w:spacing w:line="276" w:lineRule="auto"/>
        <w:jc w:val="both"/>
        <w:rPr>
          <w:sz w:val="24"/>
          <w:rtl/>
        </w:rPr>
      </w:pPr>
      <w:r>
        <w:rPr>
          <w:rFonts w:hint="cs"/>
          <w:sz w:val="24"/>
          <w:rtl/>
        </w:rPr>
        <w:t xml:space="preserve">"...וכל אלו </w:t>
      </w:r>
      <w:proofErr w:type="spellStart"/>
      <w:r>
        <w:rPr>
          <w:rFonts w:hint="cs"/>
          <w:sz w:val="24"/>
          <w:rtl/>
        </w:rPr>
        <w:t>הרצחנים</w:t>
      </w:r>
      <w:proofErr w:type="spellEnd"/>
      <w:r>
        <w:rPr>
          <w:rFonts w:hint="cs"/>
          <w:sz w:val="24"/>
          <w:rtl/>
        </w:rPr>
        <w:t xml:space="preserve"> וכיוצא בהן שאינן </w:t>
      </w:r>
      <w:proofErr w:type="spellStart"/>
      <w:r>
        <w:rPr>
          <w:rFonts w:hint="cs"/>
          <w:sz w:val="24"/>
          <w:rtl/>
        </w:rPr>
        <w:t>מחוייבים</w:t>
      </w:r>
      <w:proofErr w:type="spellEnd"/>
      <w:r>
        <w:rPr>
          <w:rFonts w:hint="cs"/>
          <w:sz w:val="24"/>
          <w:rtl/>
        </w:rPr>
        <w:t xml:space="preserve"> מיתת בית דין, אם רצה מלך ישראל </w:t>
      </w:r>
      <w:proofErr w:type="spellStart"/>
      <w:r>
        <w:rPr>
          <w:rFonts w:hint="cs"/>
          <w:sz w:val="24"/>
          <w:rtl/>
        </w:rPr>
        <w:t>להרגם</w:t>
      </w:r>
      <w:proofErr w:type="spellEnd"/>
      <w:r>
        <w:rPr>
          <w:rFonts w:hint="cs"/>
          <w:sz w:val="24"/>
          <w:rtl/>
        </w:rPr>
        <w:t xml:space="preserve"> בדין המלכות ותקנת העולם הרשות בידו..."</w:t>
      </w:r>
    </w:p>
    <w:p w14:paraId="138012C1" w14:textId="77777777" w:rsidR="0064257A" w:rsidRDefault="0064257A" w:rsidP="00CF5754">
      <w:pPr>
        <w:spacing w:line="276" w:lineRule="auto"/>
        <w:jc w:val="both"/>
        <w:rPr>
          <w:sz w:val="24"/>
          <w:rtl/>
        </w:rPr>
      </w:pPr>
    </w:p>
    <w:p w14:paraId="04902C58" w14:textId="29BA7C2D" w:rsidR="00D70F84" w:rsidRDefault="00D70F84" w:rsidP="00CF5754">
      <w:pPr>
        <w:spacing w:line="276" w:lineRule="auto"/>
        <w:jc w:val="both"/>
        <w:rPr>
          <w:b/>
          <w:bCs/>
          <w:sz w:val="24"/>
          <w:rtl/>
        </w:rPr>
      </w:pPr>
      <w:r w:rsidRPr="00D70F84">
        <w:rPr>
          <w:b/>
          <w:bCs/>
          <w:sz w:val="24"/>
          <w:u w:val="single"/>
          <w:rtl/>
        </w:rPr>
        <w:t>רמב"ם הלכות מלכים פרק ג</w:t>
      </w:r>
    </w:p>
    <w:p w14:paraId="723A8491" w14:textId="49FCA4B0" w:rsidR="00D70F84" w:rsidRPr="00D70F84" w:rsidRDefault="00D70F84" w:rsidP="00CF5754">
      <w:pPr>
        <w:spacing w:line="276" w:lineRule="auto"/>
        <w:jc w:val="both"/>
        <w:rPr>
          <w:sz w:val="24"/>
          <w:rtl/>
        </w:rPr>
      </w:pPr>
      <w:r w:rsidRPr="00D70F84">
        <w:rPr>
          <w:rFonts w:hint="cs"/>
          <w:sz w:val="24"/>
          <w:u w:val="single"/>
          <w:rtl/>
        </w:rPr>
        <w:t>הלכה ח</w:t>
      </w:r>
    </w:p>
    <w:p w14:paraId="24381542" w14:textId="60B2816E" w:rsidR="00D70F84" w:rsidRDefault="00D70F84" w:rsidP="00CF5754">
      <w:pPr>
        <w:spacing w:line="276" w:lineRule="auto"/>
        <w:jc w:val="both"/>
        <w:rPr>
          <w:sz w:val="24"/>
          <w:rtl/>
        </w:rPr>
      </w:pPr>
      <w:r>
        <w:rPr>
          <w:rFonts w:hint="cs"/>
          <w:sz w:val="24"/>
          <w:rtl/>
        </w:rPr>
        <w:t>"</w:t>
      </w:r>
      <w:r w:rsidRPr="00D70F84">
        <w:rPr>
          <w:sz w:val="24"/>
          <w:rtl/>
        </w:rPr>
        <w:t xml:space="preserve">כל המורד במלך ישראל יש למלך רשות </w:t>
      </w:r>
      <w:proofErr w:type="spellStart"/>
      <w:r w:rsidRPr="00D70F84">
        <w:rPr>
          <w:sz w:val="24"/>
          <w:rtl/>
        </w:rPr>
        <w:t>להרגו</w:t>
      </w:r>
      <w:proofErr w:type="spellEnd"/>
      <w:r w:rsidRPr="00D70F84">
        <w:rPr>
          <w:sz w:val="24"/>
          <w:rtl/>
        </w:rPr>
        <w:t xml:space="preserve">, אפילו גזר על אחד משאר העם שילך למקום פלוני ולא הלך או שלא יצא מביתו ויצא חייב מיתה, ואם רצה </w:t>
      </w:r>
      <w:proofErr w:type="spellStart"/>
      <w:r w:rsidRPr="00D70F84">
        <w:rPr>
          <w:sz w:val="24"/>
          <w:rtl/>
        </w:rPr>
        <w:t>להרגו</w:t>
      </w:r>
      <w:proofErr w:type="spellEnd"/>
      <w:r w:rsidRPr="00D70F84">
        <w:rPr>
          <w:sz w:val="24"/>
          <w:rtl/>
        </w:rPr>
        <w:t xml:space="preserve"> </w:t>
      </w:r>
      <w:proofErr w:type="spellStart"/>
      <w:r w:rsidRPr="00D70F84">
        <w:rPr>
          <w:sz w:val="24"/>
          <w:rtl/>
        </w:rPr>
        <w:t>יהרג</w:t>
      </w:r>
      <w:proofErr w:type="spellEnd"/>
      <w:r w:rsidRPr="00D70F84">
        <w:rPr>
          <w:sz w:val="24"/>
          <w:rtl/>
        </w:rPr>
        <w:t xml:space="preserve">, שנאמר כל איש אשר ימרה את פיך, וכן כל המבזה את המלך או המחרפו יש למלך רשות </w:t>
      </w:r>
      <w:proofErr w:type="spellStart"/>
      <w:r w:rsidRPr="00D70F84">
        <w:rPr>
          <w:sz w:val="24"/>
          <w:rtl/>
        </w:rPr>
        <w:t>להרגו</w:t>
      </w:r>
      <w:proofErr w:type="spellEnd"/>
      <w:r w:rsidRPr="00D70F84">
        <w:rPr>
          <w:sz w:val="24"/>
          <w:rtl/>
        </w:rPr>
        <w:t xml:space="preserve">, כשמעי בן גרא, ואין למלך רשות להרוג אלא בסייף בלבד, ויש לו לאסור ולהכות </w:t>
      </w:r>
      <w:proofErr w:type="spellStart"/>
      <w:r w:rsidRPr="00D70F84">
        <w:rPr>
          <w:sz w:val="24"/>
          <w:rtl/>
        </w:rPr>
        <w:t>בשוטין</w:t>
      </w:r>
      <w:proofErr w:type="spellEnd"/>
      <w:r w:rsidRPr="00D70F84">
        <w:rPr>
          <w:sz w:val="24"/>
          <w:rtl/>
        </w:rPr>
        <w:t xml:space="preserve"> לכבודו, אבל לא יפקיר ממון ואם הפקיר הרי זה גזל.</w:t>
      </w:r>
      <w:r>
        <w:rPr>
          <w:rFonts w:hint="cs"/>
          <w:sz w:val="24"/>
          <w:rtl/>
        </w:rPr>
        <w:t>"</w:t>
      </w:r>
    </w:p>
    <w:p w14:paraId="3B1C521F" w14:textId="690AE3E7" w:rsidR="00D70F84" w:rsidRDefault="00D70F84" w:rsidP="00CF5754">
      <w:pPr>
        <w:spacing w:line="276" w:lineRule="auto"/>
        <w:jc w:val="both"/>
        <w:rPr>
          <w:sz w:val="24"/>
          <w:u w:val="single"/>
          <w:rtl/>
        </w:rPr>
      </w:pPr>
      <w:r>
        <w:rPr>
          <w:rFonts w:hint="cs"/>
          <w:sz w:val="24"/>
          <w:u w:val="single"/>
          <w:rtl/>
        </w:rPr>
        <w:t>הלכה י</w:t>
      </w:r>
    </w:p>
    <w:p w14:paraId="2F3AA6B2" w14:textId="134EE34D" w:rsidR="00D70F84" w:rsidRPr="00D70F84" w:rsidRDefault="00D70F84" w:rsidP="00CF5754">
      <w:pPr>
        <w:spacing w:line="276" w:lineRule="auto"/>
        <w:jc w:val="both"/>
        <w:rPr>
          <w:sz w:val="24"/>
          <w:rtl/>
        </w:rPr>
      </w:pPr>
      <w:r>
        <w:rPr>
          <w:rFonts w:hint="cs"/>
          <w:sz w:val="24"/>
          <w:rtl/>
        </w:rPr>
        <w:t>"</w:t>
      </w:r>
      <w:r w:rsidRPr="00D70F84">
        <w:rPr>
          <w:sz w:val="24"/>
          <w:rtl/>
        </w:rPr>
        <w:t xml:space="preserve">כל ההורג נפשות שלא בראיה ברורה, או בלא התראה, אפילו בעד אחד, או שונא שהרג בשגגה, יש למלך רשות </w:t>
      </w:r>
      <w:proofErr w:type="spellStart"/>
      <w:r w:rsidRPr="00D70F84">
        <w:rPr>
          <w:sz w:val="24"/>
          <w:rtl/>
        </w:rPr>
        <w:t>להרגו</w:t>
      </w:r>
      <w:proofErr w:type="spellEnd"/>
      <w:r w:rsidRPr="00D70F84">
        <w:rPr>
          <w:sz w:val="24"/>
          <w:rtl/>
        </w:rPr>
        <w:t xml:space="preserve"> ולתקן העולם כפי מה שהשעה צריכה, והורג רבים ביום אחד ותולה ומניחן תלויים ימים רבים להטיל אימה ולשבר יד רשעי העולם.</w:t>
      </w:r>
      <w:r>
        <w:rPr>
          <w:rFonts w:hint="cs"/>
          <w:sz w:val="24"/>
          <w:rtl/>
        </w:rPr>
        <w:t>"</w:t>
      </w:r>
    </w:p>
    <w:p w14:paraId="15FC0C7D" w14:textId="58F53293" w:rsidR="00D70F84" w:rsidRDefault="00D70F84" w:rsidP="00CF5754">
      <w:pPr>
        <w:spacing w:line="276" w:lineRule="auto"/>
        <w:jc w:val="both"/>
        <w:rPr>
          <w:sz w:val="24"/>
          <w:rtl/>
        </w:rPr>
      </w:pPr>
      <w:r>
        <w:rPr>
          <w:rFonts w:hint="cs"/>
          <w:sz w:val="24"/>
          <w:rtl/>
        </w:rPr>
        <w:t xml:space="preserve">הרמב"ם מדבר </w:t>
      </w:r>
      <w:r w:rsidR="00E73CE8">
        <w:rPr>
          <w:rFonts w:hint="cs"/>
          <w:sz w:val="24"/>
          <w:rtl/>
        </w:rPr>
        <w:t>ע</w:t>
      </w:r>
      <w:r>
        <w:rPr>
          <w:rFonts w:hint="cs"/>
          <w:sz w:val="24"/>
          <w:rtl/>
        </w:rPr>
        <w:t xml:space="preserve">ל סמכויות הענישה של המלך בעבירה של רצח, ובעבירה של מורד במלכות (מפר צו אישי של המלך). לא ברור מדבריו אם יש סמכות </w:t>
      </w:r>
      <w:r w:rsidR="00220F82">
        <w:rPr>
          <w:rFonts w:hint="cs"/>
          <w:sz w:val="24"/>
          <w:rtl/>
        </w:rPr>
        <w:t>ענישה כזו גם בעבירות אחרות.</w:t>
      </w:r>
    </w:p>
    <w:p w14:paraId="0C68C9E0" w14:textId="2B1552B2" w:rsidR="00220F82" w:rsidRDefault="00220F82" w:rsidP="00CF5754">
      <w:pPr>
        <w:spacing w:line="276" w:lineRule="auto"/>
        <w:jc w:val="both"/>
        <w:rPr>
          <w:sz w:val="24"/>
          <w:rtl/>
        </w:rPr>
      </w:pPr>
    </w:p>
    <w:p w14:paraId="6C12329B" w14:textId="335C3E58" w:rsidR="00220F82" w:rsidRDefault="00220F82" w:rsidP="00CF5754">
      <w:pPr>
        <w:spacing w:line="276" w:lineRule="auto"/>
        <w:jc w:val="both"/>
        <w:rPr>
          <w:sz w:val="24"/>
          <w:rtl/>
        </w:rPr>
      </w:pPr>
      <w:r>
        <w:rPr>
          <w:rFonts w:hint="cs"/>
          <w:sz w:val="24"/>
          <w:rtl/>
        </w:rPr>
        <w:t xml:space="preserve">מי שמרחיב בעניין הוא </w:t>
      </w:r>
      <w:proofErr w:type="spellStart"/>
      <w:r>
        <w:rPr>
          <w:rFonts w:hint="cs"/>
          <w:sz w:val="24"/>
          <w:rtl/>
        </w:rPr>
        <w:t>הר"ן</w:t>
      </w:r>
      <w:proofErr w:type="spellEnd"/>
      <w:r>
        <w:rPr>
          <w:rFonts w:hint="cs"/>
          <w:sz w:val="24"/>
          <w:rtl/>
        </w:rPr>
        <w:t>, אשר עוסק באריכות במבנה השלטוני האידיאלי על פי ההלכה, ובין השאר ביחס שבין בית הדין של הסנהדרין לסמכויות השיפוט של המלך.</w:t>
      </w:r>
    </w:p>
    <w:p w14:paraId="74D093B3" w14:textId="77777777" w:rsidR="0064257A" w:rsidRDefault="0064257A" w:rsidP="00CF5754">
      <w:pPr>
        <w:spacing w:line="276" w:lineRule="auto"/>
        <w:jc w:val="both"/>
        <w:rPr>
          <w:sz w:val="24"/>
          <w:rtl/>
        </w:rPr>
      </w:pPr>
    </w:p>
    <w:p w14:paraId="116158A0" w14:textId="2868B312" w:rsidR="00220F82" w:rsidRDefault="00220F82" w:rsidP="00CF5754">
      <w:pPr>
        <w:spacing w:line="276" w:lineRule="auto"/>
        <w:jc w:val="both"/>
        <w:rPr>
          <w:b/>
          <w:bCs/>
          <w:sz w:val="24"/>
          <w:u w:val="single"/>
          <w:rtl/>
        </w:rPr>
      </w:pPr>
      <w:r w:rsidRPr="00220F82">
        <w:rPr>
          <w:rFonts w:hint="cs"/>
          <w:b/>
          <w:bCs/>
          <w:sz w:val="24"/>
          <w:u w:val="single"/>
          <w:rtl/>
        </w:rPr>
        <w:t xml:space="preserve">דרשות </w:t>
      </w:r>
      <w:proofErr w:type="spellStart"/>
      <w:r w:rsidRPr="00220F82">
        <w:rPr>
          <w:rFonts w:hint="cs"/>
          <w:b/>
          <w:bCs/>
          <w:sz w:val="24"/>
          <w:u w:val="single"/>
          <w:rtl/>
        </w:rPr>
        <w:t>הר"ן</w:t>
      </w:r>
      <w:proofErr w:type="spellEnd"/>
      <w:r w:rsidRPr="00220F82">
        <w:rPr>
          <w:rFonts w:hint="cs"/>
          <w:b/>
          <w:bCs/>
          <w:sz w:val="24"/>
          <w:u w:val="single"/>
          <w:rtl/>
        </w:rPr>
        <w:t>, יא</w:t>
      </w:r>
    </w:p>
    <w:p w14:paraId="2DCDB2EE" w14:textId="270A54B8" w:rsidR="00220F82" w:rsidRDefault="00220F82" w:rsidP="00CF5754">
      <w:pPr>
        <w:spacing w:line="276" w:lineRule="auto"/>
        <w:jc w:val="both"/>
        <w:rPr>
          <w:sz w:val="24"/>
          <w:rtl/>
        </w:rPr>
      </w:pPr>
      <w:r>
        <w:rPr>
          <w:rFonts w:hint="cs"/>
          <w:sz w:val="24"/>
          <w:rtl/>
        </w:rPr>
        <w:t>"</w:t>
      </w:r>
      <w:r w:rsidRPr="00220F82">
        <w:rPr>
          <w:sz w:val="24"/>
          <w:rtl/>
        </w:rPr>
        <w:t>אבל בעיני פשט הכתוב כך הוא. ידוע הוא כי המין האנושי צריך לשופט שישפוט בין פרטיו</w:t>
      </w:r>
      <w:r>
        <w:rPr>
          <w:rFonts w:hint="cs"/>
          <w:sz w:val="24"/>
          <w:rtl/>
        </w:rPr>
        <w:t>...</w:t>
      </w:r>
      <w:r w:rsidRPr="00220F82">
        <w:rPr>
          <w:sz w:val="24"/>
          <w:rtl/>
        </w:rPr>
        <w:t xml:space="preserve"> וכל אומה צריכה לזה ישוב מדיני</w:t>
      </w:r>
      <w:r>
        <w:rPr>
          <w:rFonts w:hint="cs"/>
          <w:sz w:val="24"/>
          <w:rtl/>
        </w:rPr>
        <w:t>...</w:t>
      </w:r>
      <w:r w:rsidRPr="00220F82">
        <w:rPr>
          <w:sz w:val="24"/>
          <w:rtl/>
        </w:rPr>
        <w:t xml:space="preserve"> וישראל </w:t>
      </w:r>
      <w:proofErr w:type="spellStart"/>
      <w:r w:rsidRPr="00220F82">
        <w:rPr>
          <w:sz w:val="24"/>
          <w:rtl/>
        </w:rPr>
        <w:t>צריכין</w:t>
      </w:r>
      <w:proofErr w:type="spellEnd"/>
      <w:r w:rsidRPr="00220F82">
        <w:rPr>
          <w:sz w:val="24"/>
          <w:rtl/>
        </w:rPr>
        <w:t xml:space="preserve"> זה כיתר האומות. </w:t>
      </w:r>
      <w:r w:rsidRPr="00E555E7">
        <w:rPr>
          <w:b/>
          <w:bCs/>
          <w:sz w:val="24"/>
          <w:rtl/>
        </w:rPr>
        <w:t xml:space="preserve">ומלבד זה </w:t>
      </w:r>
      <w:proofErr w:type="spellStart"/>
      <w:r w:rsidRPr="00E555E7">
        <w:rPr>
          <w:b/>
          <w:bCs/>
          <w:sz w:val="24"/>
          <w:rtl/>
        </w:rPr>
        <w:t>צריכין</w:t>
      </w:r>
      <w:proofErr w:type="spellEnd"/>
      <w:r w:rsidRPr="00E555E7">
        <w:rPr>
          <w:b/>
          <w:bCs/>
          <w:sz w:val="24"/>
          <w:rtl/>
        </w:rPr>
        <w:t xml:space="preserve"> אליהם עוד לסיבה אחרת, והוא להעמיד חוקי התורה על תלם, (ולהעמיד) [ולהעניש] חייבי </w:t>
      </w:r>
      <w:proofErr w:type="spellStart"/>
      <w:r w:rsidRPr="00E555E7">
        <w:rPr>
          <w:b/>
          <w:bCs/>
          <w:sz w:val="24"/>
          <w:rtl/>
        </w:rPr>
        <w:t>מלקיות</w:t>
      </w:r>
      <w:proofErr w:type="spellEnd"/>
      <w:r w:rsidRPr="00E555E7">
        <w:rPr>
          <w:b/>
          <w:bCs/>
          <w:sz w:val="24"/>
          <w:rtl/>
        </w:rPr>
        <w:t xml:space="preserve"> וחייבי מיתות בית דין העוברים על חוקי התורה, עם היות שאין באותה עבירה הפסד ישוב מדיני כלל</w:t>
      </w:r>
      <w:r w:rsidRPr="00220F82">
        <w:rPr>
          <w:sz w:val="24"/>
          <w:rtl/>
        </w:rPr>
        <w:t xml:space="preserve">. ואין ספק כי בכל אחד מהצדדים יזדמנו שני </w:t>
      </w:r>
      <w:proofErr w:type="spellStart"/>
      <w:r w:rsidRPr="00220F82">
        <w:rPr>
          <w:sz w:val="24"/>
          <w:rtl/>
        </w:rPr>
        <w:t>ענינים</w:t>
      </w:r>
      <w:proofErr w:type="spellEnd"/>
      <w:r w:rsidRPr="00220F82">
        <w:rPr>
          <w:sz w:val="24"/>
          <w:rtl/>
        </w:rPr>
        <w:t xml:space="preserve">, האחד יחייב להעניש איזה איש כפי משפט אמיתי, והשני שאין ראוי להענישו כפי משפט צודק אמיתי, אבל </w:t>
      </w:r>
      <w:proofErr w:type="spellStart"/>
      <w:r w:rsidRPr="00220F82">
        <w:rPr>
          <w:sz w:val="24"/>
          <w:rtl/>
        </w:rPr>
        <w:t>יחוייב</w:t>
      </w:r>
      <w:proofErr w:type="spellEnd"/>
      <w:r w:rsidRPr="00220F82">
        <w:rPr>
          <w:sz w:val="24"/>
          <w:rtl/>
        </w:rPr>
        <w:t xml:space="preserve"> להענישו כפי תיקון סדר מדיני וכפי צורך השעה. והשם יתברך ייחד כל אחד </w:t>
      </w:r>
      <w:proofErr w:type="spellStart"/>
      <w:r w:rsidRPr="00220F82">
        <w:rPr>
          <w:sz w:val="24"/>
          <w:rtl/>
        </w:rPr>
        <w:t>מהענינים</w:t>
      </w:r>
      <w:proofErr w:type="spellEnd"/>
      <w:r w:rsidRPr="00220F82">
        <w:rPr>
          <w:sz w:val="24"/>
          <w:rtl/>
        </w:rPr>
        <w:t xml:space="preserve"> האלו לכת מיוחדת, </w:t>
      </w:r>
      <w:proofErr w:type="spellStart"/>
      <w:r w:rsidRPr="00220F82">
        <w:rPr>
          <w:sz w:val="24"/>
          <w:rtl/>
        </w:rPr>
        <w:t>וצוה</w:t>
      </w:r>
      <w:proofErr w:type="spellEnd"/>
      <w:r w:rsidRPr="00220F82">
        <w:rPr>
          <w:sz w:val="24"/>
          <w:rtl/>
        </w:rPr>
        <w:t xml:space="preserve"> שיתמנו השופטים לשפוט המשפט הצודק האמיתי</w:t>
      </w:r>
      <w:r>
        <w:rPr>
          <w:rFonts w:hint="cs"/>
          <w:sz w:val="24"/>
          <w:rtl/>
        </w:rPr>
        <w:t>...</w:t>
      </w:r>
      <w:r w:rsidRPr="00220F82">
        <w:rPr>
          <w:sz w:val="24"/>
          <w:rtl/>
        </w:rPr>
        <w:t xml:space="preserve"> ומפני שהסידור המדיני לא ישלם בזה לבדו, השלים האל תיקונו במצות המלך</w:t>
      </w:r>
      <w:r w:rsidR="00E555E7">
        <w:rPr>
          <w:rFonts w:hint="cs"/>
          <w:sz w:val="24"/>
          <w:rtl/>
        </w:rPr>
        <w:t>..</w:t>
      </w:r>
      <w:r w:rsidRPr="00220F82">
        <w:rPr>
          <w:sz w:val="24"/>
          <w:rtl/>
        </w:rPr>
        <w:t>.</w:t>
      </w:r>
      <w:r>
        <w:rPr>
          <w:rFonts w:hint="cs"/>
          <w:sz w:val="24"/>
          <w:rtl/>
        </w:rPr>
        <w:t>"</w:t>
      </w:r>
    </w:p>
    <w:p w14:paraId="57EE55C7" w14:textId="5C4A51D1" w:rsidR="00E555E7" w:rsidRDefault="00E555E7" w:rsidP="00CF5754">
      <w:pPr>
        <w:spacing w:line="276" w:lineRule="auto"/>
        <w:jc w:val="both"/>
        <w:rPr>
          <w:sz w:val="24"/>
          <w:rtl/>
        </w:rPr>
      </w:pPr>
      <w:r>
        <w:rPr>
          <w:rFonts w:hint="cs"/>
          <w:sz w:val="24"/>
          <w:rtl/>
        </w:rPr>
        <w:t>"</w:t>
      </w:r>
      <w:r>
        <w:rPr>
          <w:rFonts w:hint="cs"/>
          <w:rtl/>
        </w:rPr>
        <w:t>...</w:t>
      </w:r>
      <w:r w:rsidRPr="00E555E7">
        <w:rPr>
          <w:sz w:val="24"/>
          <w:rtl/>
        </w:rPr>
        <w:t>ולפיכך אני סובר וראוי שיאמן, שכמו שהחוקים שאין להם מבוא כלל בתיקון הסידור המדיני</w:t>
      </w:r>
      <w:r>
        <w:rPr>
          <w:rFonts w:hint="cs"/>
          <w:sz w:val="24"/>
          <w:rtl/>
        </w:rPr>
        <w:t>...</w:t>
      </w:r>
      <w:r w:rsidRPr="00E555E7">
        <w:rPr>
          <w:sz w:val="24"/>
          <w:rtl/>
        </w:rPr>
        <w:t xml:space="preserve">ואפשר שהם היו פונים יותר אל </w:t>
      </w:r>
      <w:proofErr w:type="spellStart"/>
      <w:r w:rsidRPr="00E555E7">
        <w:rPr>
          <w:sz w:val="24"/>
          <w:rtl/>
        </w:rPr>
        <w:t>הענין</w:t>
      </w:r>
      <w:proofErr w:type="spellEnd"/>
      <w:r w:rsidRPr="00E555E7">
        <w:rPr>
          <w:sz w:val="24"/>
          <w:rtl/>
        </w:rPr>
        <w:t xml:space="preserve"> אשר הוא יותר נשגב במעלה, ממה שהם היו פונים לתיקון קיבוצנו, כי התיקון ההוא, המלך אשר נעמיד עלינו ישלים ענינו, אבל השופטים והסנהדרין היה תכליתם לשפוט העם במשפט אמיתי צודק בעצמו</w:t>
      </w:r>
      <w:r w:rsidR="003A1DBF">
        <w:rPr>
          <w:rFonts w:hint="cs"/>
          <w:sz w:val="24"/>
          <w:rtl/>
        </w:rPr>
        <w:t>...</w:t>
      </w:r>
      <w:r w:rsidRPr="00E555E7">
        <w:rPr>
          <w:sz w:val="24"/>
          <w:rtl/>
        </w:rPr>
        <w:t xml:space="preserve">אבל בזמן שיהיו בישראל סנהדרין ומלך, הסנהדרין [הם] לשפוט את העם במשפט צדק לבד, לא לתיקון </w:t>
      </w:r>
      <w:proofErr w:type="spellStart"/>
      <w:r w:rsidRPr="00E555E7">
        <w:rPr>
          <w:sz w:val="24"/>
          <w:rtl/>
        </w:rPr>
        <w:t>ענינם</w:t>
      </w:r>
      <w:proofErr w:type="spellEnd"/>
      <w:r w:rsidRPr="00E555E7">
        <w:rPr>
          <w:sz w:val="24"/>
          <w:rtl/>
        </w:rPr>
        <w:t xml:space="preserve"> ביותר מזה, אם לא </w:t>
      </w:r>
      <w:proofErr w:type="spellStart"/>
      <w:r w:rsidRPr="00E555E7">
        <w:rPr>
          <w:sz w:val="24"/>
          <w:rtl/>
        </w:rPr>
        <w:t>שיתן</w:t>
      </w:r>
      <w:proofErr w:type="spellEnd"/>
      <w:r w:rsidRPr="00E555E7">
        <w:rPr>
          <w:sz w:val="24"/>
          <w:rtl/>
        </w:rPr>
        <w:t xml:space="preserve"> המלך להם כוחו. אבל כאשר לא יהיה מלך בישראל, השופט יכלול שני הכוחות, </w:t>
      </w:r>
      <w:proofErr w:type="spellStart"/>
      <w:r w:rsidRPr="00E555E7">
        <w:rPr>
          <w:sz w:val="24"/>
          <w:rtl/>
        </w:rPr>
        <w:t>כח</w:t>
      </w:r>
      <w:proofErr w:type="spellEnd"/>
      <w:r w:rsidRPr="00E555E7">
        <w:rPr>
          <w:sz w:val="24"/>
          <w:rtl/>
        </w:rPr>
        <w:t xml:space="preserve"> השופט </w:t>
      </w:r>
      <w:proofErr w:type="spellStart"/>
      <w:r w:rsidRPr="00E555E7">
        <w:rPr>
          <w:sz w:val="24"/>
          <w:rtl/>
        </w:rPr>
        <w:t>וכח</w:t>
      </w:r>
      <w:proofErr w:type="spellEnd"/>
      <w:r w:rsidRPr="00E555E7">
        <w:rPr>
          <w:sz w:val="24"/>
          <w:rtl/>
        </w:rPr>
        <w:t xml:space="preserve"> המלך.</w:t>
      </w:r>
      <w:r w:rsidR="003A1DBF">
        <w:rPr>
          <w:rFonts w:hint="cs"/>
          <w:sz w:val="24"/>
          <w:rtl/>
        </w:rPr>
        <w:t>..</w:t>
      </w:r>
      <w:r w:rsidRPr="00E555E7">
        <w:rPr>
          <w:sz w:val="24"/>
          <w:rtl/>
        </w:rPr>
        <w:t>ואפשר עוד לומר שכל מה שנמשך למצות התורה, בין שהוא כפי (הפשט) [המשפט] הצודק, בין שהוא כפי צורך השעה, נמסר לבית דין</w:t>
      </w:r>
      <w:r w:rsidR="003A1DBF">
        <w:rPr>
          <w:rFonts w:hint="cs"/>
          <w:sz w:val="24"/>
          <w:rtl/>
        </w:rPr>
        <w:t>...</w:t>
      </w:r>
      <w:r w:rsidRPr="00E555E7">
        <w:rPr>
          <w:sz w:val="24"/>
          <w:rtl/>
        </w:rPr>
        <w:t>אבל תיקונם ביותר מזה, נמסר למלך, לא לשופט</w:t>
      </w:r>
      <w:r w:rsidR="003A1DBF">
        <w:rPr>
          <w:rFonts w:hint="cs"/>
          <w:sz w:val="24"/>
          <w:rtl/>
        </w:rPr>
        <w:t>..</w:t>
      </w:r>
      <w:r w:rsidRPr="00E555E7">
        <w:rPr>
          <w:sz w:val="24"/>
          <w:rtl/>
        </w:rPr>
        <w:t>.</w:t>
      </w:r>
      <w:r>
        <w:rPr>
          <w:rFonts w:hint="cs"/>
          <w:sz w:val="24"/>
          <w:rtl/>
        </w:rPr>
        <w:t>"</w:t>
      </w:r>
    </w:p>
    <w:p w14:paraId="00036D8D" w14:textId="7E8E333B" w:rsidR="00AA075F" w:rsidRDefault="00A2362F" w:rsidP="00837143">
      <w:pPr>
        <w:spacing w:line="276" w:lineRule="auto"/>
        <w:jc w:val="both"/>
        <w:rPr>
          <w:sz w:val="24"/>
          <w:rtl/>
        </w:rPr>
      </w:pPr>
      <w:r>
        <w:rPr>
          <w:rFonts w:hint="cs"/>
          <w:sz w:val="24"/>
          <w:rtl/>
        </w:rPr>
        <w:t xml:space="preserve">לפי דבריו של </w:t>
      </w:r>
      <w:proofErr w:type="spellStart"/>
      <w:r>
        <w:rPr>
          <w:rFonts w:hint="cs"/>
          <w:sz w:val="24"/>
          <w:rtl/>
        </w:rPr>
        <w:t>הר"ן</w:t>
      </w:r>
      <w:proofErr w:type="spellEnd"/>
      <w:r>
        <w:rPr>
          <w:rFonts w:hint="cs"/>
          <w:sz w:val="24"/>
          <w:rtl/>
        </w:rPr>
        <w:t xml:space="preserve">, כל </w:t>
      </w:r>
      <w:r w:rsidRPr="00837143">
        <w:rPr>
          <w:rFonts w:hint="cs"/>
          <w:sz w:val="24"/>
          <w:u w:val="single"/>
          <w:rtl/>
        </w:rPr>
        <w:t>חברה זקוקה לגוף שיפוטי שישפוט בין הפרטים בתוכה, וידאג לסדר חברתי</w:t>
      </w:r>
      <w:r>
        <w:rPr>
          <w:rFonts w:hint="cs"/>
          <w:sz w:val="24"/>
          <w:rtl/>
        </w:rPr>
        <w:t xml:space="preserve">. </w:t>
      </w:r>
      <w:r w:rsidRPr="00837143">
        <w:rPr>
          <w:rFonts w:hint="cs"/>
          <w:sz w:val="24"/>
          <w:u w:val="single"/>
          <w:rtl/>
        </w:rPr>
        <w:t>עם ישראל לא שונה בכ</w:t>
      </w:r>
      <w:r w:rsidR="009F1BE5" w:rsidRPr="00837143">
        <w:rPr>
          <w:rFonts w:hint="cs"/>
          <w:sz w:val="24"/>
          <w:u w:val="single"/>
          <w:rtl/>
        </w:rPr>
        <w:t>ך</w:t>
      </w:r>
      <w:r w:rsidRPr="00837143">
        <w:rPr>
          <w:rFonts w:hint="cs"/>
          <w:sz w:val="24"/>
          <w:u w:val="single"/>
          <w:rtl/>
        </w:rPr>
        <w:t xml:space="preserve"> מכל חברה אחרת</w:t>
      </w:r>
      <w:r>
        <w:rPr>
          <w:rFonts w:hint="cs"/>
          <w:sz w:val="24"/>
          <w:rtl/>
        </w:rPr>
        <w:t>. עם ישראל זקוק לגוף שיפוטי מסיבה נוספת: "</w:t>
      </w:r>
      <w:r w:rsidRPr="00E555E7">
        <w:rPr>
          <w:b/>
          <w:bCs/>
          <w:sz w:val="24"/>
          <w:rtl/>
        </w:rPr>
        <w:t xml:space="preserve">להעמיד חוקי התורה על תלם, (ולהעמיד) [ולהעניש] חייבי </w:t>
      </w:r>
      <w:proofErr w:type="spellStart"/>
      <w:r w:rsidRPr="00E555E7">
        <w:rPr>
          <w:b/>
          <w:bCs/>
          <w:sz w:val="24"/>
          <w:rtl/>
        </w:rPr>
        <w:t>מלקיות</w:t>
      </w:r>
      <w:proofErr w:type="spellEnd"/>
      <w:r w:rsidRPr="00E555E7">
        <w:rPr>
          <w:b/>
          <w:bCs/>
          <w:sz w:val="24"/>
          <w:rtl/>
        </w:rPr>
        <w:t xml:space="preserve"> וחייבי מיתות בית דין העוברים על חוקי התורה</w:t>
      </w:r>
      <w:r>
        <w:rPr>
          <w:rFonts w:hint="cs"/>
          <w:b/>
          <w:bCs/>
          <w:sz w:val="24"/>
          <w:rtl/>
        </w:rPr>
        <w:t>...</w:t>
      </w:r>
      <w:r>
        <w:rPr>
          <w:rFonts w:hint="cs"/>
          <w:sz w:val="24"/>
          <w:rtl/>
        </w:rPr>
        <w:t>".</w:t>
      </w:r>
      <w:r w:rsidR="00837143">
        <w:rPr>
          <w:rFonts w:hint="cs"/>
          <w:sz w:val="24"/>
          <w:rtl/>
        </w:rPr>
        <w:t xml:space="preserve"> </w:t>
      </w:r>
      <w:r>
        <w:rPr>
          <w:rFonts w:hint="cs"/>
          <w:sz w:val="24"/>
          <w:rtl/>
        </w:rPr>
        <w:t>כשאדם עבר עבירה, יש להביאו ראשית בפני הסנהדרין, כדי שיבחנו האם הוא ראוי לעונש על פי הדין הצודק והאמיתי, דהיינו על פי גישת התורה.</w:t>
      </w:r>
      <w:r w:rsidR="00AA075F">
        <w:rPr>
          <w:rFonts w:hint="cs"/>
          <w:sz w:val="24"/>
          <w:rtl/>
        </w:rPr>
        <w:t xml:space="preserve"> אם הגיעו הסנהדרין למסקנה כי העבריין אינו ראוי לענישה </w:t>
      </w:r>
      <w:r w:rsidR="00AA075F">
        <w:rPr>
          <w:rFonts w:hint="cs"/>
          <w:sz w:val="24"/>
          <w:rtl/>
        </w:rPr>
        <w:lastRenderedPageBreak/>
        <w:t xml:space="preserve">על פי כללי התורה, הוא יעבור לשיפוט של המלך. המלך יבחן האם הסדר החברתי מחייב את הענשת החייב. השיפוט של המלך אינו כפוף לכללים הנוקשים, הן המהותיים והן הפרוצדוראליים, של ענישת התורה. </w:t>
      </w:r>
      <w:r w:rsidR="00AA075F" w:rsidRPr="00AA075F">
        <w:rPr>
          <w:rFonts w:hint="cs"/>
          <w:b/>
          <w:bCs/>
          <w:sz w:val="24"/>
          <w:rtl/>
        </w:rPr>
        <w:t>המלך רשאי לפעול על פי שיקול דעתו, ובלבד שהמטרה תהיה חברתית ולא דתית.</w:t>
      </w:r>
      <w:r w:rsidR="00AA075F">
        <w:rPr>
          <w:rFonts w:hint="cs"/>
          <w:sz w:val="24"/>
          <w:rtl/>
        </w:rPr>
        <w:t xml:space="preserve"> </w:t>
      </w:r>
    </w:p>
    <w:p w14:paraId="13CA7C0C" w14:textId="294484E3" w:rsidR="00442141" w:rsidRDefault="00AA075F" w:rsidP="0064257A">
      <w:pPr>
        <w:spacing w:line="276" w:lineRule="auto"/>
        <w:jc w:val="both"/>
        <w:rPr>
          <w:sz w:val="24"/>
          <w:rtl/>
        </w:rPr>
      </w:pPr>
      <w:r>
        <w:rPr>
          <w:rFonts w:hint="cs"/>
          <w:sz w:val="24"/>
          <w:rtl/>
        </w:rPr>
        <w:t xml:space="preserve">ע"פ </w:t>
      </w:r>
      <w:proofErr w:type="spellStart"/>
      <w:r>
        <w:rPr>
          <w:rFonts w:hint="cs"/>
          <w:sz w:val="24"/>
          <w:rtl/>
        </w:rPr>
        <w:t>הר"ן</w:t>
      </w:r>
      <w:proofErr w:type="spellEnd"/>
      <w:r>
        <w:rPr>
          <w:rFonts w:hint="cs"/>
          <w:sz w:val="24"/>
          <w:rtl/>
        </w:rPr>
        <w:t>, יש לשלטון במדינת ישראל, סמכות</w:t>
      </w:r>
      <w:r w:rsidR="001F24A8">
        <w:rPr>
          <w:rFonts w:hint="cs"/>
          <w:sz w:val="24"/>
          <w:rtl/>
        </w:rPr>
        <w:t xml:space="preserve"> </w:t>
      </w:r>
      <w:r>
        <w:rPr>
          <w:rFonts w:hint="cs"/>
          <w:sz w:val="24"/>
          <w:rtl/>
        </w:rPr>
        <w:t>ואולי א</w:t>
      </w:r>
      <w:r w:rsidR="001F24A8">
        <w:rPr>
          <w:rFonts w:hint="cs"/>
          <w:sz w:val="24"/>
          <w:rtl/>
        </w:rPr>
        <w:t>ף</w:t>
      </w:r>
      <w:r>
        <w:rPr>
          <w:rFonts w:hint="cs"/>
          <w:sz w:val="24"/>
          <w:rtl/>
        </w:rPr>
        <w:t xml:space="preserve"> חובה להשליט סדר בחברה</w:t>
      </w:r>
      <w:r w:rsidR="001F24A8">
        <w:rPr>
          <w:rFonts w:hint="cs"/>
          <w:sz w:val="24"/>
          <w:rtl/>
        </w:rPr>
        <w:t>.</w:t>
      </w:r>
      <w:r>
        <w:rPr>
          <w:rFonts w:hint="cs"/>
          <w:sz w:val="24"/>
          <w:rtl/>
        </w:rPr>
        <w:t xml:space="preserve"> על כן</w:t>
      </w:r>
      <w:r w:rsidR="001F24A8">
        <w:rPr>
          <w:rFonts w:hint="cs"/>
          <w:sz w:val="24"/>
          <w:rtl/>
        </w:rPr>
        <w:t>,</w:t>
      </w:r>
      <w:r>
        <w:rPr>
          <w:rFonts w:hint="cs"/>
          <w:sz w:val="24"/>
          <w:rtl/>
        </w:rPr>
        <w:t xml:space="preserve"> יש להם סמכות להעניש עבריינים לאו דווקא על פי הקריטריונים של דין תורה. לכן, בכל הנוגע</w:t>
      </w:r>
      <w:r w:rsidR="00442141">
        <w:rPr>
          <w:rFonts w:hint="cs"/>
          <w:sz w:val="24"/>
          <w:rtl/>
        </w:rPr>
        <w:t xml:space="preserve"> לדין הפלילי, יש להניח שההלכה מכירה בו כמחייב.</w:t>
      </w:r>
    </w:p>
    <w:p w14:paraId="44AAB35C" w14:textId="77777777" w:rsidR="0070673B" w:rsidRDefault="0070673B" w:rsidP="0064257A">
      <w:pPr>
        <w:spacing w:line="276" w:lineRule="auto"/>
        <w:jc w:val="both"/>
        <w:rPr>
          <w:sz w:val="24"/>
          <w:rtl/>
        </w:rPr>
      </w:pPr>
    </w:p>
    <w:p w14:paraId="21C69816" w14:textId="5C771360" w:rsidR="00421508" w:rsidRPr="00421508" w:rsidRDefault="00421508" w:rsidP="00421508">
      <w:pPr>
        <w:spacing w:line="276" w:lineRule="auto"/>
        <w:jc w:val="both"/>
        <w:rPr>
          <w:sz w:val="24"/>
          <w:u w:val="single"/>
          <w:rtl/>
        </w:rPr>
      </w:pPr>
      <w:r w:rsidRPr="00580444">
        <w:rPr>
          <w:rFonts w:hint="cs"/>
          <w:sz w:val="24"/>
          <w:u w:val="single"/>
          <w:rtl/>
        </w:rPr>
        <w:t>אימוץ חוקי המדינה אל תוך ההלכה</w:t>
      </w:r>
      <w:r>
        <w:rPr>
          <w:rFonts w:hint="cs"/>
          <w:sz w:val="24"/>
          <w:u w:val="single"/>
          <w:rtl/>
        </w:rPr>
        <w:t xml:space="preserve"> </w:t>
      </w:r>
      <w:r>
        <w:rPr>
          <w:sz w:val="24"/>
          <w:u w:val="single"/>
          <w:rtl/>
        </w:rPr>
        <w:t>–</w:t>
      </w:r>
      <w:r>
        <w:rPr>
          <w:rFonts w:hint="cs"/>
          <w:sz w:val="24"/>
          <w:u w:val="single"/>
          <w:rtl/>
        </w:rPr>
        <w:t xml:space="preserve"> הדין האזרחי </w:t>
      </w:r>
    </w:p>
    <w:p w14:paraId="36F25AE6" w14:textId="55317F88" w:rsidR="00442141" w:rsidRDefault="00442141" w:rsidP="00CF5754">
      <w:pPr>
        <w:spacing w:line="276" w:lineRule="auto"/>
        <w:jc w:val="both"/>
        <w:rPr>
          <w:sz w:val="24"/>
          <w:rtl/>
        </w:rPr>
      </w:pPr>
      <w:r>
        <w:rPr>
          <w:rFonts w:hint="cs"/>
          <w:sz w:val="24"/>
          <w:rtl/>
        </w:rPr>
        <w:t xml:space="preserve">שאלה דומה מתעוררת בשאלת ההתייחסות </w:t>
      </w:r>
      <w:r w:rsidRPr="009649CE">
        <w:rPr>
          <w:rFonts w:hint="cs"/>
          <w:sz w:val="24"/>
          <w:u w:val="single"/>
          <w:rtl/>
        </w:rPr>
        <w:t>למערכת בתי המשפט האזרחיים במדינת ישראל</w:t>
      </w:r>
      <w:r>
        <w:rPr>
          <w:rFonts w:hint="cs"/>
          <w:sz w:val="24"/>
          <w:rtl/>
        </w:rPr>
        <w:t xml:space="preserve"> -  </w:t>
      </w:r>
      <w:r w:rsidRPr="00442141">
        <w:rPr>
          <w:rFonts w:hint="cs"/>
          <w:b/>
          <w:bCs/>
          <w:sz w:val="24"/>
          <w:rtl/>
        </w:rPr>
        <w:t xml:space="preserve">האם לפי ההלכה </w:t>
      </w:r>
      <w:r w:rsidRPr="009649CE">
        <w:rPr>
          <w:rFonts w:hint="cs"/>
          <w:b/>
          <w:bCs/>
          <w:sz w:val="24"/>
          <w:u w:val="single"/>
          <w:rtl/>
        </w:rPr>
        <w:t>מותר, או אפילו חובה לפנות אליהם לפתרון סכסוכים</w:t>
      </w:r>
      <w:r>
        <w:rPr>
          <w:rFonts w:hint="cs"/>
          <w:b/>
          <w:bCs/>
          <w:sz w:val="24"/>
          <w:rtl/>
        </w:rPr>
        <w:t>?</w:t>
      </w:r>
      <w:r>
        <w:rPr>
          <w:rFonts w:hint="cs"/>
          <w:sz w:val="24"/>
          <w:rtl/>
        </w:rPr>
        <w:t xml:space="preserve"> </w:t>
      </w:r>
      <w:r w:rsidRPr="009649CE">
        <w:rPr>
          <w:rFonts w:hint="cs"/>
          <w:b/>
          <w:bCs/>
          <w:sz w:val="24"/>
          <w:rtl/>
        </w:rPr>
        <w:t>או שמא בכל הנוגע לדיני ממונות</w:t>
      </w:r>
      <w:r w:rsidR="0075158D" w:rsidRPr="009649CE">
        <w:rPr>
          <w:rFonts w:hint="cs"/>
          <w:b/>
          <w:bCs/>
          <w:sz w:val="24"/>
          <w:rtl/>
        </w:rPr>
        <w:t xml:space="preserve"> (הדין הפרטי), ההלכה שוללת פנייה אליהם </w:t>
      </w:r>
      <w:r w:rsidR="0075158D" w:rsidRPr="009649CE">
        <w:rPr>
          <w:rFonts w:hint="cs"/>
          <w:b/>
          <w:bCs/>
          <w:sz w:val="24"/>
          <w:u w:val="single"/>
          <w:rtl/>
        </w:rPr>
        <w:t>ומחייבת פתרון הסכסוך על פי ההלכה</w:t>
      </w:r>
      <w:r w:rsidR="0075158D">
        <w:rPr>
          <w:rFonts w:hint="cs"/>
          <w:sz w:val="24"/>
          <w:rtl/>
        </w:rPr>
        <w:t>. הדיון אינו נוגע למשפט הציבורי, אלא אך למשפט הפרטי, שבהקשר אליו המדינה מאפשרת ואפילו מעודדת פתרון סכסוכים מחוץ לבתי המשפט.</w:t>
      </w:r>
    </w:p>
    <w:p w14:paraId="66F67672" w14:textId="182ADECA" w:rsidR="0075158D" w:rsidRDefault="0075158D" w:rsidP="00CF5754">
      <w:pPr>
        <w:spacing w:line="276" w:lineRule="auto"/>
        <w:jc w:val="both"/>
        <w:rPr>
          <w:sz w:val="24"/>
          <w:rtl/>
        </w:rPr>
      </w:pPr>
    </w:p>
    <w:p w14:paraId="3FB1AA06" w14:textId="27F33C01" w:rsidR="0075158D" w:rsidRPr="0075158D" w:rsidRDefault="0075158D" w:rsidP="00CF5754">
      <w:pPr>
        <w:spacing w:line="276" w:lineRule="auto"/>
        <w:jc w:val="both"/>
        <w:rPr>
          <w:sz w:val="24"/>
          <w:u w:val="single"/>
          <w:rtl/>
        </w:rPr>
      </w:pPr>
      <w:r w:rsidRPr="0075158D">
        <w:rPr>
          <w:rFonts w:hint="cs"/>
          <w:sz w:val="24"/>
          <w:u w:val="single"/>
          <w:rtl/>
        </w:rPr>
        <w:t>סיכום</w:t>
      </w:r>
      <w:r w:rsidR="00E86133">
        <w:rPr>
          <w:rFonts w:hint="cs"/>
          <w:sz w:val="24"/>
          <w:u w:val="single"/>
          <w:rtl/>
        </w:rPr>
        <w:t xml:space="preserve"> העקרונות הכללים בנושא</w:t>
      </w:r>
    </w:p>
    <w:p w14:paraId="449EAC14" w14:textId="1C7CD662" w:rsidR="00442141" w:rsidRDefault="0075158D">
      <w:pPr>
        <w:pStyle w:val="a3"/>
        <w:numPr>
          <w:ilvl w:val="0"/>
          <w:numId w:val="34"/>
        </w:numPr>
        <w:spacing w:line="276" w:lineRule="auto"/>
        <w:jc w:val="both"/>
        <w:rPr>
          <w:sz w:val="24"/>
        </w:rPr>
      </w:pPr>
      <w:r>
        <w:rPr>
          <w:rFonts w:hint="cs"/>
          <w:sz w:val="24"/>
          <w:rtl/>
        </w:rPr>
        <w:t xml:space="preserve">ההלכה מכירה באפשרות למנות בתי דין של הדיוטות, דהיינו </w:t>
      </w:r>
      <w:r w:rsidR="004E7190">
        <w:rPr>
          <w:rFonts w:hint="cs"/>
          <w:sz w:val="24"/>
          <w:rtl/>
        </w:rPr>
        <w:t xml:space="preserve">בתי דין </w:t>
      </w:r>
      <w:r>
        <w:rPr>
          <w:rFonts w:hint="cs"/>
          <w:sz w:val="24"/>
          <w:rtl/>
        </w:rPr>
        <w:t>שהדיינים בהם אינם בקיאים בדין תורה</w:t>
      </w:r>
      <w:r w:rsidR="00E86133">
        <w:rPr>
          <w:rFonts w:hint="cs"/>
          <w:sz w:val="24"/>
          <w:rtl/>
        </w:rPr>
        <w:t xml:space="preserve">. </w:t>
      </w:r>
      <w:proofErr w:type="spellStart"/>
      <w:r w:rsidR="00E86133">
        <w:rPr>
          <w:rFonts w:hint="cs"/>
          <w:sz w:val="24"/>
          <w:rtl/>
        </w:rPr>
        <w:t>ככה"נ</w:t>
      </w:r>
      <w:proofErr w:type="spellEnd"/>
      <w:r w:rsidR="00E86133">
        <w:rPr>
          <w:rFonts w:hint="cs"/>
          <w:sz w:val="24"/>
          <w:rtl/>
        </w:rPr>
        <w:t xml:space="preserve"> חכמים שהתירו ב"ד כאלה, התירו זאת כיוון ש</w:t>
      </w:r>
      <w:r w:rsidR="004E7190">
        <w:rPr>
          <w:rFonts w:hint="cs"/>
          <w:sz w:val="24"/>
          <w:rtl/>
        </w:rPr>
        <w:t xml:space="preserve">זה </w:t>
      </w:r>
      <w:r w:rsidR="00E86133">
        <w:rPr>
          <w:rFonts w:hint="cs"/>
          <w:sz w:val="24"/>
          <w:rtl/>
        </w:rPr>
        <w:t>היה עדיף בעיניהם על פני המצב בו יפנו יהודים לערכאות מקומיות. חז"ל העדיפו שהש</w:t>
      </w:r>
      <w:r w:rsidR="004E7190">
        <w:rPr>
          <w:rFonts w:hint="cs"/>
          <w:sz w:val="24"/>
          <w:rtl/>
        </w:rPr>
        <w:t>י</w:t>
      </w:r>
      <w:r w:rsidR="00E86133">
        <w:rPr>
          <w:rFonts w:hint="cs"/>
          <w:sz w:val="24"/>
          <w:rtl/>
        </w:rPr>
        <w:t>פוט יישאר (ככל הניתן) בתוך הקהילה היהודית. אולם, לפי רוב הפוסקים אפשרות זו קיימת רק במקום בו אין מי שבקיאים בדין תורה.</w:t>
      </w:r>
    </w:p>
    <w:p w14:paraId="4668E9B1" w14:textId="7AE83C51" w:rsidR="00E86133" w:rsidRDefault="00E86133">
      <w:pPr>
        <w:pStyle w:val="a3"/>
        <w:numPr>
          <w:ilvl w:val="0"/>
          <w:numId w:val="34"/>
        </w:numPr>
        <w:spacing w:line="276" w:lineRule="auto"/>
        <w:jc w:val="both"/>
        <w:rPr>
          <w:sz w:val="24"/>
        </w:rPr>
      </w:pPr>
      <w:proofErr w:type="spellStart"/>
      <w:r>
        <w:rPr>
          <w:rFonts w:hint="cs"/>
          <w:sz w:val="24"/>
          <w:rtl/>
        </w:rPr>
        <w:t>ככה"נ</w:t>
      </w:r>
      <w:proofErr w:type="spellEnd"/>
      <w:r>
        <w:rPr>
          <w:rFonts w:hint="cs"/>
          <w:sz w:val="24"/>
          <w:rtl/>
        </w:rPr>
        <w:t xml:space="preserve"> אפשרו בתי דין של הדיוטות רק בתנאי שישקלו על פי שיקול דעת, ולא על פי מערכת חוקים זרה להלכה, כמחייבת. לכן, ערכאות שדנות על פי שיקול דעת, יהיה יותר מקום להתיר פנייה אליהן על פי ההלכה.</w:t>
      </w:r>
    </w:p>
    <w:p w14:paraId="3A5EDE8C" w14:textId="5C4D13FA" w:rsidR="00E86133" w:rsidRDefault="003764A0">
      <w:pPr>
        <w:pStyle w:val="a3"/>
        <w:numPr>
          <w:ilvl w:val="0"/>
          <w:numId w:val="34"/>
        </w:numPr>
        <w:spacing w:line="276" w:lineRule="auto"/>
        <w:jc w:val="both"/>
        <w:rPr>
          <w:sz w:val="24"/>
        </w:rPr>
      </w:pPr>
      <w:r>
        <w:rPr>
          <w:rFonts w:hint="cs"/>
          <w:sz w:val="24"/>
          <w:rtl/>
        </w:rPr>
        <w:t xml:space="preserve">הפוסקים </w:t>
      </w:r>
      <w:r w:rsidR="004E7190">
        <w:rPr>
          <w:rFonts w:hint="cs"/>
          <w:sz w:val="24"/>
          <w:rtl/>
        </w:rPr>
        <w:t>מסויגים</w:t>
      </w:r>
      <w:r>
        <w:rPr>
          <w:rFonts w:hint="cs"/>
          <w:sz w:val="24"/>
          <w:rtl/>
        </w:rPr>
        <w:t xml:space="preserve"> מהאפשרות שהציבור יקבל על עצמו דיינים שאינם מומחים. בנוסף, גם אם זה אפשרי, זה </w:t>
      </w:r>
      <w:proofErr w:type="spellStart"/>
      <w:r>
        <w:rPr>
          <w:rFonts w:hint="cs"/>
          <w:sz w:val="24"/>
          <w:rtl/>
        </w:rPr>
        <w:t>ככה"נ</w:t>
      </w:r>
      <w:proofErr w:type="spellEnd"/>
      <w:r>
        <w:rPr>
          <w:rFonts w:hint="cs"/>
          <w:sz w:val="24"/>
          <w:rtl/>
        </w:rPr>
        <w:t xml:space="preserve"> מצריך תקנת קהל, שאולי מצריכה אישור אדם חשוב </w:t>
      </w:r>
      <w:r>
        <w:rPr>
          <w:sz w:val="24"/>
          <w:rtl/>
        </w:rPr>
        <w:t>–</w:t>
      </w:r>
      <w:r>
        <w:rPr>
          <w:rFonts w:hint="cs"/>
          <w:sz w:val="24"/>
          <w:rtl/>
        </w:rPr>
        <w:t xml:space="preserve"> וזה לא ניתן.</w:t>
      </w:r>
    </w:p>
    <w:p w14:paraId="72F41854" w14:textId="2D7958C3" w:rsidR="003764A0" w:rsidRDefault="003764A0">
      <w:pPr>
        <w:pStyle w:val="a3"/>
        <w:numPr>
          <w:ilvl w:val="0"/>
          <w:numId w:val="34"/>
        </w:numPr>
        <w:spacing w:line="276" w:lineRule="auto"/>
        <w:jc w:val="both"/>
        <w:rPr>
          <w:sz w:val="24"/>
        </w:rPr>
      </w:pPr>
      <w:r>
        <w:rPr>
          <w:rFonts w:hint="cs"/>
          <w:sz w:val="24"/>
          <w:rtl/>
        </w:rPr>
        <w:t xml:space="preserve">קיים איסור הלכתי להתדיין בפני ערכאות גויים. </w:t>
      </w:r>
      <w:proofErr w:type="spellStart"/>
      <w:r>
        <w:rPr>
          <w:rFonts w:hint="cs"/>
          <w:sz w:val="24"/>
          <w:rtl/>
        </w:rPr>
        <w:t>ככה"נ</w:t>
      </w:r>
      <w:proofErr w:type="spellEnd"/>
      <w:r>
        <w:rPr>
          <w:rFonts w:hint="cs"/>
          <w:sz w:val="24"/>
          <w:rtl/>
        </w:rPr>
        <w:t>, גם האיסור הזה התעצב כדי לשמר ככל הניתן את השיפוט בתוך הקהילה היהודית. יש הסבורים כי בתי המשפט של הארץ אינם בבחינת ערכאות של גויים, שכן השופטים ברובם יהודים. אולם, רוב הפוסקים סבורים שהאיסור לפנות לערכאות של גויים לא קשור לערכאות ש</w:t>
      </w:r>
      <w:r w:rsidR="00E308B6">
        <w:rPr>
          <w:rFonts w:hint="cs"/>
          <w:sz w:val="24"/>
          <w:rtl/>
        </w:rPr>
        <w:t>יושבים בהן</w:t>
      </w:r>
      <w:r>
        <w:rPr>
          <w:rFonts w:hint="cs"/>
          <w:sz w:val="24"/>
          <w:rtl/>
        </w:rPr>
        <w:t xml:space="preserve"> גויים</w:t>
      </w:r>
      <w:r w:rsidR="00E308B6">
        <w:rPr>
          <w:rFonts w:hint="cs"/>
          <w:sz w:val="24"/>
          <w:rtl/>
        </w:rPr>
        <w:t xml:space="preserve"> דווקא</w:t>
      </w:r>
      <w:r>
        <w:rPr>
          <w:rFonts w:hint="cs"/>
          <w:sz w:val="24"/>
          <w:rtl/>
        </w:rPr>
        <w:t xml:space="preserve"> אלא לאופי הדין, כך שהאיסור יחול גם כששופטים יהודים דנים על פי מערכת דינים הזרה להלכה.</w:t>
      </w:r>
    </w:p>
    <w:p w14:paraId="59B174D3" w14:textId="1F6B53F1" w:rsidR="003764A0" w:rsidRDefault="003764A0">
      <w:pPr>
        <w:pStyle w:val="a3"/>
        <w:numPr>
          <w:ilvl w:val="0"/>
          <w:numId w:val="34"/>
        </w:numPr>
        <w:spacing w:line="276" w:lineRule="auto"/>
        <w:jc w:val="both"/>
        <w:rPr>
          <w:sz w:val="24"/>
        </w:rPr>
      </w:pPr>
      <w:r>
        <w:rPr>
          <w:rFonts w:hint="cs"/>
          <w:sz w:val="24"/>
          <w:rtl/>
        </w:rPr>
        <w:t xml:space="preserve">בהנחה והפנייה לערכאות של גויים אסורה, אין בהסכמת הצדדים תועלת </w:t>
      </w:r>
      <w:r>
        <w:rPr>
          <w:sz w:val="24"/>
          <w:rtl/>
        </w:rPr>
        <w:t>–</w:t>
      </w:r>
      <w:r>
        <w:rPr>
          <w:rFonts w:hint="cs"/>
          <w:sz w:val="24"/>
          <w:rtl/>
        </w:rPr>
        <w:t xml:space="preserve"> שכבר ראינו שלא ניתן להתנות על איסור. עם זאת, יש מקורות מה</w:t>
      </w:r>
      <w:r w:rsidR="00BA5784">
        <w:rPr>
          <w:rFonts w:hint="cs"/>
          <w:sz w:val="24"/>
          <w:rtl/>
        </w:rPr>
        <w:t>ם</w:t>
      </w:r>
      <w:r>
        <w:rPr>
          <w:rFonts w:hint="cs"/>
          <w:sz w:val="24"/>
          <w:rtl/>
        </w:rPr>
        <w:t xml:space="preserve"> ניתן להסיק</w:t>
      </w:r>
      <w:r w:rsidR="00BA5784">
        <w:rPr>
          <w:rFonts w:hint="cs"/>
          <w:sz w:val="24"/>
          <w:rtl/>
        </w:rPr>
        <w:t xml:space="preserve"> שהסכמת הצדדים עשויה להתגבר על האיסור במקרה זה, או לפחות להחליש אותו.</w:t>
      </w:r>
    </w:p>
    <w:p w14:paraId="737FF9AC" w14:textId="27B0DD8D" w:rsidR="00BA5784" w:rsidRDefault="00BA5784">
      <w:pPr>
        <w:pStyle w:val="a3"/>
        <w:numPr>
          <w:ilvl w:val="0"/>
          <w:numId w:val="34"/>
        </w:numPr>
        <w:spacing w:line="276" w:lineRule="auto"/>
        <w:jc w:val="both"/>
        <w:rPr>
          <w:sz w:val="24"/>
        </w:rPr>
      </w:pPr>
      <w:proofErr w:type="spellStart"/>
      <w:r>
        <w:rPr>
          <w:rFonts w:hint="cs"/>
          <w:sz w:val="24"/>
          <w:rtl/>
        </w:rPr>
        <w:t>ככה"נ</w:t>
      </w:r>
      <w:proofErr w:type="spellEnd"/>
      <w:r>
        <w:rPr>
          <w:rFonts w:hint="cs"/>
          <w:sz w:val="24"/>
          <w:rtl/>
        </w:rPr>
        <w:t xml:space="preserve"> אין בכוחו של מנהג לפנות לערכאות כאלה כדי להתגבר על איסור.</w:t>
      </w:r>
    </w:p>
    <w:p w14:paraId="47302FFB" w14:textId="3A2AB65F" w:rsidR="00BA5784" w:rsidRDefault="00BA5784">
      <w:pPr>
        <w:pStyle w:val="a3"/>
        <w:numPr>
          <w:ilvl w:val="0"/>
          <w:numId w:val="34"/>
        </w:numPr>
        <w:spacing w:line="276" w:lineRule="auto"/>
        <w:jc w:val="both"/>
        <w:rPr>
          <w:sz w:val="24"/>
        </w:rPr>
      </w:pPr>
      <w:bookmarkStart w:id="33" w:name="_Hlk105768304"/>
      <w:r>
        <w:rPr>
          <w:rFonts w:hint="cs"/>
          <w:sz w:val="24"/>
          <w:rtl/>
        </w:rPr>
        <w:t xml:space="preserve">כאשר הצד השני מסרב להתדיין על פי ההלכה, ניתן לקבל היתר לפנות לערכאות גויים, ובמקרה שלנו </w:t>
      </w:r>
      <w:r>
        <w:rPr>
          <w:sz w:val="24"/>
          <w:rtl/>
        </w:rPr>
        <w:t>–</w:t>
      </w:r>
      <w:r>
        <w:rPr>
          <w:rFonts w:hint="cs"/>
          <w:sz w:val="24"/>
          <w:rtl/>
        </w:rPr>
        <w:t xml:space="preserve"> למערכת האזרחית. כמו כן, ניתן לפנות לבתי משפט שפועלים על פי שיקול דעת, ולא על פי מערכת חוקים מחייבת. הוא הדין, שניתן לפנות למערכת המשפט לצורך הוצאה לפועל.</w:t>
      </w:r>
    </w:p>
    <w:bookmarkEnd w:id="33"/>
    <w:p w14:paraId="5EAB5058" w14:textId="056CF227" w:rsidR="00115268" w:rsidRDefault="00BA5784" w:rsidP="006748A6">
      <w:pPr>
        <w:spacing w:line="276" w:lineRule="auto"/>
        <w:jc w:val="both"/>
        <w:rPr>
          <w:sz w:val="24"/>
          <w:rtl/>
        </w:rPr>
      </w:pPr>
      <w:r>
        <w:rPr>
          <w:rFonts w:hint="cs"/>
          <w:sz w:val="24"/>
          <w:rtl/>
        </w:rPr>
        <w:t>אלו הם העקרונות המרכזיים</w:t>
      </w:r>
      <w:r w:rsidR="00AC53CF">
        <w:rPr>
          <w:rFonts w:hint="cs"/>
          <w:sz w:val="24"/>
          <w:rtl/>
        </w:rPr>
        <w:t>.</w:t>
      </w:r>
      <w:r>
        <w:rPr>
          <w:rFonts w:hint="cs"/>
          <w:sz w:val="24"/>
          <w:rtl/>
        </w:rPr>
        <w:t xml:space="preserve"> עיקר הלימוד של </w:t>
      </w:r>
      <w:r w:rsidR="0070673B">
        <w:rPr>
          <w:rFonts w:hint="cs"/>
          <w:sz w:val="24"/>
          <w:rtl/>
        </w:rPr>
        <w:t>הסוגיי</w:t>
      </w:r>
      <w:r w:rsidR="0070673B">
        <w:rPr>
          <w:rFonts w:hint="eastAsia"/>
          <w:sz w:val="24"/>
          <w:rtl/>
        </w:rPr>
        <w:t>ה</w:t>
      </w:r>
      <w:r w:rsidR="0070673B">
        <w:rPr>
          <w:rFonts w:hint="cs"/>
          <w:sz w:val="24"/>
          <w:rtl/>
        </w:rPr>
        <w:t xml:space="preserve"> </w:t>
      </w:r>
      <w:r>
        <w:rPr>
          <w:rFonts w:hint="cs"/>
          <w:sz w:val="24"/>
          <w:rtl/>
        </w:rPr>
        <w:t xml:space="preserve">ייעשה באמצעות מאמרו של </w:t>
      </w:r>
      <w:r w:rsidR="00115268">
        <w:rPr>
          <w:rFonts w:hint="cs"/>
          <w:sz w:val="24"/>
          <w:rtl/>
        </w:rPr>
        <w:t xml:space="preserve">פרופ' אליאב </w:t>
      </w:r>
      <w:proofErr w:type="spellStart"/>
      <w:r w:rsidR="00115268">
        <w:rPr>
          <w:rFonts w:hint="cs"/>
          <w:sz w:val="24"/>
          <w:rtl/>
        </w:rPr>
        <w:t>שוחטמן</w:t>
      </w:r>
      <w:proofErr w:type="spellEnd"/>
      <w:r w:rsidR="00115268">
        <w:rPr>
          <w:rFonts w:hint="cs"/>
          <w:sz w:val="24"/>
          <w:rtl/>
        </w:rPr>
        <w:t>.</w:t>
      </w:r>
    </w:p>
    <w:p w14:paraId="21015D82" w14:textId="77777777" w:rsidR="00903EEA" w:rsidRDefault="00903EEA" w:rsidP="006748A6">
      <w:pPr>
        <w:spacing w:line="276" w:lineRule="auto"/>
        <w:jc w:val="both"/>
        <w:rPr>
          <w:sz w:val="24"/>
          <w:rtl/>
        </w:rPr>
      </w:pPr>
    </w:p>
    <w:p w14:paraId="673F6CC7" w14:textId="2985661E" w:rsidR="00115268" w:rsidRDefault="00115268" w:rsidP="00CF5754">
      <w:pPr>
        <w:spacing w:line="276" w:lineRule="auto"/>
        <w:jc w:val="both"/>
        <w:rPr>
          <w:b/>
          <w:bCs/>
          <w:sz w:val="24"/>
          <w:u w:val="single"/>
          <w:rtl/>
        </w:rPr>
      </w:pPr>
      <w:r w:rsidRPr="00115268">
        <w:rPr>
          <w:b/>
          <w:bCs/>
          <w:sz w:val="24"/>
          <w:u w:val="single"/>
          <w:rtl/>
        </w:rPr>
        <w:t xml:space="preserve">מעמדם ההלכתי של בתי המשפט במדינת ישראל </w:t>
      </w:r>
      <w:r>
        <w:rPr>
          <w:rFonts w:hint="cs"/>
          <w:b/>
          <w:bCs/>
          <w:sz w:val="24"/>
          <w:u w:val="single"/>
          <w:rtl/>
        </w:rPr>
        <w:t xml:space="preserve">- </w:t>
      </w:r>
      <w:r w:rsidRPr="00115268">
        <w:rPr>
          <w:b/>
          <w:bCs/>
          <w:sz w:val="24"/>
          <w:u w:val="single"/>
          <w:rtl/>
        </w:rPr>
        <w:t xml:space="preserve">פרופ' אליאב </w:t>
      </w:r>
      <w:proofErr w:type="spellStart"/>
      <w:r w:rsidRPr="00115268">
        <w:rPr>
          <w:b/>
          <w:bCs/>
          <w:sz w:val="24"/>
          <w:u w:val="single"/>
          <w:rtl/>
        </w:rPr>
        <w:t>שוחטמן</w:t>
      </w:r>
      <w:proofErr w:type="spellEnd"/>
      <w:r w:rsidRPr="00115268">
        <w:rPr>
          <w:rFonts w:hint="cs"/>
          <w:b/>
          <w:bCs/>
          <w:sz w:val="24"/>
          <w:rtl/>
        </w:rPr>
        <w:t xml:space="preserve"> (</w:t>
      </w:r>
      <w:r w:rsidRPr="00C00ECD">
        <w:rPr>
          <w:rFonts w:hint="cs"/>
          <w:b/>
          <w:bCs/>
          <w:sz w:val="24"/>
          <w:highlight w:val="yellow"/>
          <w:rtl/>
        </w:rPr>
        <w:t xml:space="preserve">סיכום של </w:t>
      </w:r>
      <w:proofErr w:type="spellStart"/>
      <w:r w:rsidRPr="00C00ECD">
        <w:rPr>
          <w:rFonts w:hint="cs"/>
          <w:b/>
          <w:bCs/>
          <w:sz w:val="24"/>
          <w:highlight w:val="yellow"/>
          <w:rtl/>
        </w:rPr>
        <w:t>שילת</w:t>
      </w:r>
      <w:proofErr w:type="spellEnd"/>
      <w:r w:rsidRPr="00C00ECD">
        <w:rPr>
          <w:rFonts w:hint="cs"/>
          <w:b/>
          <w:bCs/>
          <w:sz w:val="24"/>
          <w:highlight w:val="yellow"/>
          <w:rtl/>
        </w:rPr>
        <w:t xml:space="preserve"> לוי</w:t>
      </w:r>
      <w:r w:rsidRPr="00115268">
        <w:rPr>
          <w:rFonts w:hint="cs"/>
          <w:b/>
          <w:bCs/>
          <w:sz w:val="24"/>
          <w:rtl/>
        </w:rPr>
        <w:t>)</w:t>
      </w:r>
    </w:p>
    <w:p w14:paraId="7DAB6490" w14:textId="5E66D0D1" w:rsidR="00903EEA" w:rsidRPr="00903EEA" w:rsidRDefault="00903EEA" w:rsidP="00903EEA">
      <w:pPr>
        <w:pStyle w:val="a3"/>
        <w:numPr>
          <w:ilvl w:val="0"/>
          <w:numId w:val="57"/>
        </w:numPr>
        <w:spacing w:line="276" w:lineRule="auto"/>
        <w:jc w:val="both"/>
        <w:rPr>
          <w:sz w:val="24"/>
          <w:rtl/>
        </w:rPr>
      </w:pPr>
      <w:r>
        <w:rPr>
          <w:rFonts w:hint="cs"/>
          <w:sz w:val="24"/>
          <w:u w:val="single"/>
          <w:rtl/>
        </w:rPr>
        <w:t>טיפ ללמידה</w:t>
      </w:r>
      <w:r w:rsidRPr="00903EEA">
        <w:rPr>
          <w:rFonts w:hint="cs"/>
          <w:sz w:val="24"/>
          <w:rtl/>
        </w:rPr>
        <w:t>:</w:t>
      </w:r>
      <w:r>
        <w:rPr>
          <w:rFonts w:hint="cs"/>
          <w:sz w:val="24"/>
          <w:rtl/>
        </w:rPr>
        <w:t xml:space="preserve"> נסו להבחין בין פסיקותיהם של חכמי ההלכה היהודיים, ובין הפרשנות של פרופ' </w:t>
      </w:r>
      <w:proofErr w:type="spellStart"/>
      <w:r>
        <w:rPr>
          <w:rFonts w:hint="cs"/>
          <w:sz w:val="24"/>
          <w:rtl/>
        </w:rPr>
        <w:t>שוחטמן</w:t>
      </w:r>
      <w:proofErr w:type="spellEnd"/>
      <w:r>
        <w:rPr>
          <w:rFonts w:hint="cs"/>
          <w:sz w:val="24"/>
          <w:rtl/>
        </w:rPr>
        <w:t xml:space="preserve"> לדבריהם. יסייע להבנת הנושא - מעמדה של מערכת המשפט בישראל על פי ההלכה.</w:t>
      </w:r>
    </w:p>
    <w:p w14:paraId="1BA0546E" w14:textId="07061700" w:rsidR="006E09FC" w:rsidRDefault="00115268" w:rsidP="006E09FC">
      <w:pPr>
        <w:spacing w:line="276" w:lineRule="auto"/>
        <w:jc w:val="both"/>
        <w:rPr>
          <w:sz w:val="24"/>
          <w:rtl/>
        </w:rPr>
      </w:pPr>
      <w:r w:rsidRPr="00115268">
        <w:rPr>
          <w:sz w:val="24"/>
          <w:rtl/>
        </w:rPr>
        <w:lastRenderedPageBreak/>
        <w:t xml:space="preserve">הנחת היסוד של ההלכה היא שכמו שיחידים מחויבים בקיום מצוות, כך גם </w:t>
      </w:r>
      <w:r w:rsidRPr="00115268">
        <w:rPr>
          <w:sz w:val="24"/>
          <w:u w:val="single"/>
          <w:rtl/>
        </w:rPr>
        <w:t xml:space="preserve">החברה היהודית ככלל מחויבת להתאים את אורחות חייה הציבוריים </w:t>
      </w:r>
      <w:r w:rsidR="006E09FC">
        <w:rPr>
          <w:rFonts w:hint="cs"/>
          <w:sz w:val="24"/>
          <w:u w:val="single"/>
          <w:rtl/>
        </w:rPr>
        <w:t xml:space="preserve">ולהתנהל </w:t>
      </w:r>
      <w:r w:rsidRPr="00115268">
        <w:rPr>
          <w:sz w:val="24"/>
          <w:u w:val="single"/>
          <w:rtl/>
        </w:rPr>
        <w:t>על בסיס התורה</w:t>
      </w:r>
      <w:r w:rsidRPr="006E09FC">
        <w:rPr>
          <w:sz w:val="24"/>
          <w:rtl/>
        </w:rPr>
        <w:t>.</w:t>
      </w:r>
      <w:r w:rsidRPr="00115268">
        <w:rPr>
          <w:sz w:val="24"/>
          <w:rtl/>
        </w:rPr>
        <w:t xml:space="preserve"> מכאן </w:t>
      </w:r>
      <w:r w:rsidRPr="00115268">
        <w:rPr>
          <w:sz w:val="24"/>
          <w:u w:val="single"/>
          <w:rtl/>
        </w:rPr>
        <w:t>שהמדינה היהודית-ריבונית צריכה לאמץ לה את התורה כבסיס משפטי</w:t>
      </w:r>
      <w:r w:rsidRPr="006E09FC">
        <w:rPr>
          <w:sz w:val="24"/>
          <w:rtl/>
        </w:rPr>
        <w:t xml:space="preserve">. </w:t>
      </w:r>
      <w:r w:rsidRPr="006E09FC">
        <w:rPr>
          <w:b/>
          <w:bCs/>
          <w:sz w:val="24"/>
          <w:rtl/>
        </w:rPr>
        <w:t>המצב הנוכחי אינו מגשים השקפה זו</w:t>
      </w:r>
      <w:r w:rsidR="006E09FC">
        <w:rPr>
          <w:rFonts w:hint="cs"/>
          <w:sz w:val="24"/>
          <w:rtl/>
        </w:rPr>
        <w:t xml:space="preserve"> </w:t>
      </w:r>
      <w:r w:rsidRPr="00115268">
        <w:rPr>
          <w:sz w:val="24"/>
          <w:rtl/>
        </w:rPr>
        <w:t>- כיוון שמוסדות המדינה בחרו שלא לאמץ את הדין היהודי</w:t>
      </w:r>
      <w:r w:rsidR="006E09FC">
        <w:rPr>
          <w:rFonts w:hint="cs"/>
          <w:sz w:val="24"/>
          <w:rtl/>
        </w:rPr>
        <w:t>,</w:t>
      </w:r>
      <w:r w:rsidRPr="00115268">
        <w:rPr>
          <w:sz w:val="24"/>
          <w:rtl/>
        </w:rPr>
        <w:t xml:space="preserve"> אלא בצורה מצומצמת (דיני אישות). מערכת המשפט פועלת על פי "חוק זר"</w:t>
      </w:r>
      <w:r w:rsidR="006E09FC">
        <w:rPr>
          <w:rFonts w:hint="cs"/>
          <w:sz w:val="24"/>
          <w:rtl/>
        </w:rPr>
        <w:t xml:space="preserve"> </w:t>
      </w:r>
      <w:r w:rsidRPr="00115268">
        <w:rPr>
          <w:sz w:val="24"/>
          <w:rtl/>
        </w:rPr>
        <w:t>- ולא על פי הדין היהודי. כשישנה התנגשות בין ה</w:t>
      </w:r>
      <w:r w:rsidR="002658A0">
        <w:rPr>
          <w:rFonts w:hint="cs"/>
          <w:sz w:val="24"/>
          <w:rtl/>
        </w:rPr>
        <w:t>-</w:t>
      </w:r>
      <w:r w:rsidRPr="00115268">
        <w:rPr>
          <w:sz w:val="24"/>
          <w:rtl/>
        </w:rPr>
        <w:t>2, עומד שומר המצוות בפני דילמה למי הוא מחויב לציית ויותר מזה</w:t>
      </w:r>
      <w:r w:rsidR="006E09FC">
        <w:rPr>
          <w:rFonts w:hint="cs"/>
          <w:sz w:val="24"/>
          <w:rtl/>
        </w:rPr>
        <w:t xml:space="preserve"> </w:t>
      </w:r>
      <w:r w:rsidRPr="00115268">
        <w:rPr>
          <w:sz w:val="24"/>
          <w:rtl/>
        </w:rPr>
        <w:t xml:space="preserve">- לאיזו מערכת שיפוטית לפנות. </w:t>
      </w:r>
    </w:p>
    <w:p w14:paraId="0FAD0603" w14:textId="77777777" w:rsidR="00C00ECD" w:rsidRPr="00115268" w:rsidRDefault="00C00ECD" w:rsidP="006E09FC">
      <w:pPr>
        <w:spacing w:line="276" w:lineRule="auto"/>
        <w:jc w:val="both"/>
        <w:rPr>
          <w:sz w:val="24"/>
          <w:rtl/>
        </w:rPr>
      </w:pPr>
    </w:p>
    <w:p w14:paraId="2B3F2722" w14:textId="77777777" w:rsidR="00115268" w:rsidRPr="00115268" w:rsidRDefault="00115268" w:rsidP="00CF5754">
      <w:pPr>
        <w:spacing w:line="276" w:lineRule="auto"/>
        <w:jc w:val="both"/>
        <w:rPr>
          <w:b/>
          <w:bCs/>
          <w:sz w:val="24"/>
        </w:rPr>
      </w:pPr>
      <w:r w:rsidRPr="00115268">
        <w:rPr>
          <w:b/>
          <w:bCs/>
          <w:sz w:val="24"/>
          <w:rtl/>
        </w:rPr>
        <w:t>האיסור להתדיין בערכאות של גויים ובבתי דין של הדיוטות:</w:t>
      </w:r>
    </w:p>
    <w:p w14:paraId="30CD1E17" w14:textId="77777777" w:rsidR="00115268" w:rsidRPr="00115268" w:rsidRDefault="00115268" w:rsidP="00CF5754">
      <w:pPr>
        <w:spacing w:line="276" w:lineRule="auto"/>
        <w:jc w:val="both"/>
        <w:rPr>
          <w:sz w:val="24"/>
          <w:rtl/>
        </w:rPr>
      </w:pPr>
      <w:r w:rsidRPr="00115268">
        <w:rPr>
          <w:sz w:val="24"/>
          <w:rtl/>
        </w:rPr>
        <w:t>כיצד מתייחסת ההלכה לפנייה לבית משפט כללי בתחום שאפשר לפנות בו לבית דין רבני?</w:t>
      </w:r>
    </w:p>
    <w:p w14:paraId="480830EC" w14:textId="77777777" w:rsidR="00115268" w:rsidRPr="00115268" w:rsidRDefault="00115268" w:rsidP="00CF5754">
      <w:pPr>
        <w:spacing w:line="276" w:lineRule="auto"/>
        <w:jc w:val="both"/>
        <w:rPr>
          <w:sz w:val="24"/>
        </w:rPr>
      </w:pPr>
      <w:r w:rsidRPr="00115268">
        <w:rPr>
          <w:sz w:val="24"/>
          <w:rtl/>
        </w:rPr>
        <w:t xml:space="preserve">מקור </w:t>
      </w:r>
      <w:proofErr w:type="spellStart"/>
      <w:r w:rsidRPr="006E09FC">
        <w:rPr>
          <w:b/>
          <w:bCs/>
          <w:sz w:val="24"/>
          <w:rtl/>
        </w:rPr>
        <w:t>בברייתא</w:t>
      </w:r>
      <w:proofErr w:type="spellEnd"/>
      <w:r w:rsidRPr="006E09FC">
        <w:rPr>
          <w:b/>
          <w:bCs/>
          <w:sz w:val="24"/>
          <w:rtl/>
        </w:rPr>
        <w:t xml:space="preserve"> </w:t>
      </w:r>
      <w:proofErr w:type="spellStart"/>
      <w:r w:rsidRPr="006E09FC">
        <w:rPr>
          <w:b/>
          <w:bCs/>
          <w:sz w:val="24"/>
          <w:rtl/>
        </w:rPr>
        <w:t>בגיטין</w:t>
      </w:r>
      <w:proofErr w:type="spellEnd"/>
      <w:r w:rsidRPr="00115268">
        <w:rPr>
          <w:sz w:val="24"/>
          <w:rtl/>
        </w:rPr>
        <w:t xml:space="preserve">: </w:t>
      </w:r>
    </w:p>
    <w:p w14:paraId="7D499C08" w14:textId="1A250881" w:rsidR="00115268" w:rsidRPr="00115268" w:rsidRDefault="00115268" w:rsidP="00CF5754">
      <w:pPr>
        <w:spacing w:line="276" w:lineRule="auto"/>
        <w:jc w:val="both"/>
        <w:rPr>
          <w:sz w:val="24"/>
        </w:rPr>
      </w:pPr>
      <w:r w:rsidRPr="00115268">
        <w:rPr>
          <w:sz w:val="24"/>
          <w:rtl/>
        </w:rPr>
        <w:t>1. אסור להתדיין בערכאות של גויים</w:t>
      </w:r>
      <w:r w:rsidR="009649CE">
        <w:rPr>
          <w:rFonts w:hint="cs"/>
          <w:sz w:val="24"/>
          <w:rtl/>
        </w:rPr>
        <w:t>.</w:t>
      </w:r>
    </w:p>
    <w:p w14:paraId="0BF3D7FE" w14:textId="77777777" w:rsidR="00115268" w:rsidRPr="00115268" w:rsidRDefault="00115268" w:rsidP="00CF5754">
      <w:pPr>
        <w:spacing w:line="276" w:lineRule="auto"/>
        <w:jc w:val="both"/>
        <w:rPr>
          <w:sz w:val="24"/>
        </w:rPr>
      </w:pPr>
      <w:r w:rsidRPr="00115268">
        <w:rPr>
          <w:sz w:val="24"/>
          <w:rtl/>
        </w:rPr>
        <w:t xml:space="preserve">2. אסור להתדיין בבית משפט יהודי שלא מורכב מדיינים מומחים (אלא מהדיוטות). </w:t>
      </w:r>
    </w:p>
    <w:p w14:paraId="24B1F322" w14:textId="0C3A120E" w:rsidR="00115268" w:rsidRDefault="00115268" w:rsidP="00CF5754">
      <w:pPr>
        <w:spacing w:line="276" w:lineRule="auto"/>
        <w:jc w:val="both"/>
        <w:rPr>
          <w:sz w:val="24"/>
          <w:u w:val="single"/>
          <w:rtl/>
        </w:rPr>
      </w:pPr>
      <w:r w:rsidRPr="00115268">
        <w:rPr>
          <w:sz w:val="24"/>
          <w:rtl/>
        </w:rPr>
        <w:t>לכאורה כשמדובר בבית משפט ישראלי, הוא "עובר" את המבחן הראשון, שהרי מדובר ביהודים ולא בגויים. אולי ניתן לאסור ע"פ המבחן השני</w:t>
      </w:r>
      <w:r w:rsidR="00DB2023">
        <w:rPr>
          <w:rFonts w:hint="cs"/>
          <w:sz w:val="24"/>
          <w:rtl/>
        </w:rPr>
        <w:t>.</w:t>
      </w:r>
      <w:r w:rsidRPr="00115268">
        <w:rPr>
          <w:sz w:val="24"/>
          <w:rtl/>
        </w:rPr>
        <w:t xml:space="preserve"> </w:t>
      </w:r>
      <w:r w:rsidR="00DB2023">
        <w:rPr>
          <w:rFonts w:hint="cs"/>
          <w:sz w:val="24"/>
          <w:rtl/>
        </w:rPr>
        <w:t xml:space="preserve">אולם </w:t>
      </w:r>
      <w:r w:rsidRPr="00115268">
        <w:rPr>
          <w:sz w:val="24"/>
          <w:rtl/>
        </w:rPr>
        <w:t xml:space="preserve">נשמע שההלכה מכירה בקיום </w:t>
      </w:r>
      <w:r w:rsidRPr="00DB2023">
        <w:rPr>
          <w:sz w:val="24"/>
          <w:u w:val="single"/>
          <w:rtl/>
        </w:rPr>
        <w:t>מוסד משפטי יהודי שדייניו אינם מומחים</w:t>
      </w:r>
      <w:r w:rsidR="00DB2023">
        <w:rPr>
          <w:rFonts w:hint="cs"/>
          <w:sz w:val="24"/>
          <w:rtl/>
        </w:rPr>
        <w:t>, ה</w:t>
      </w:r>
      <w:r w:rsidRPr="00115268">
        <w:rPr>
          <w:sz w:val="24"/>
          <w:rtl/>
        </w:rPr>
        <w:t>מכונה "</w:t>
      </w:r>
      <w:r w:rsidRPr="00115268">
        <w:rPr>
          <w:b/>
          <w:bCs/>
          <w:sz w:val="24"/>
          <w:rtl/>
        </w:rPr>
        <w:t xml:space="preserve">ערכאות </w:t>
      </w:r>
      <w:proofErr w:type="spellStart"/>
      <w:r w:rsidRPr="00115268">
        <w:rPr>
          <w:b/>
          <w:bCs/>
          <w:sz w:val="24"/>
          <w:rtl/>
        </w:rPr>
        <w:t>שבסוריא</w:t>
      </w:r>
      <w:proofErr w:type="spellEnd"/>
      <w:r w:rsidRPr="00115268">
        <w:rPr>
          <w:b/>
          <w:bCs/>
          <w:sz w:val="24"/>
          <w:rtl/>
        </w:rPr>
        <w:t>"</w:t>
      </w:r>
      <w:r w:rsidRPr="00DB2023">
        <w:rPr>
          <w:sz w:val="24"/>
          <w:rtl/>
        </w:rPr>
        <w:t>.</w:t>
      </w:r>
      <w:r w:rsidRPr="00115268">
        <w:rPr>
          <w:sz w:val="24"/>
          <w:rtl/>
        </w:rPr>
        <w:t xml:space="preserve"> נשאל</w:t>
      </w:r>
      <w:r w:rsidR="00C166D1">
        <w:rPr>
          <w:rFonts w:hint="cs"/>
          <w:sz w:val="24"/>
          <w:rtl/>
        </w:rPr>
        <w:t xml:space="preserve"> </w:t>
      </w:r>
      <w:r w:rsidRPr="00115268">
        <w:rPr>
          <w:sz w:val="24"/>
          <w:rtl/>
        </w:rPr>
        <w:t xml:space="preserve">- </w:t>
      </w:r>
      <w:r w:rsidRPr="00115268">
        <w:rPr>
          <w:sz w:val="24"/>
          <w:u w:val="single"/>
          <w:rtl/>
        </w:rPr>
        <w:t>האם ביהמ"ש יכול להנות ממעמד של "</w:t>
      </w:r>
      <w:r w:rsidRPr="00DB2023">
        <w:rPr>
          <w:b/>
          <w:bCs/>
          <w:sz w:val="24"/>
          <w:u w:val="single"/>
          <w:rtl/>
        </w:rPr>
        <w:t xml:space="preserve">ערכאות </w:t>
      </w:r>
      <w:proofErr w:type="spellStart"/>
      <w:r w:rsidRPr="00DB2023">
        <w:rPr>
          <w:b/>
          <w:bCs/>
          <w:sz w:val="24"/>
          <w:u w:val="single"/>
          <w:rtl/>
        </w:rPr>
        <w:t>שבסוריא</w:t>
      </w:r>
      <w:proofErr w:type="spellEnd"/>
      <w:r w:rsidRPr="00115268">
        <w:rPr>
          <w:sz w:val="24"/>
          <w:u w:val="single"/>
          <w:rtl/>
        </w:rPr>
        <w:t>" וכך לזכות בהכרה הלכתית שתכשיר את ההתדיינות בו</w:t>
      </w:r>
      <w:r w:rsidRPr="00DB2023">
        <w:rPr>
          <w:sz w:val="24"/>
          <w:rtl/>
        </w:rPr>
        <w:t>?</w:t>
      </w:r>
    </w:p>
    <w:p w14:paraId="2AD34B8D" w14:textId="77777777" w:rsidR="00C00ECD" w:rsidRPr="00115268" w:rsidRDefault="00C00ECD" w:rsidP="00CF5754">
      <w:pPr>
        <w:spacing w:line="276" w:lineRule="auto"/>
        <w:jc w:val="both"/>
        <w:rPr>
          <w:sz w:val="24"/>
          <w:u w:val="single"/>
          <w:rtl/>
        </w:rPr>
      </w:pPr>
    </w:p>
    <w:p w14:paraId="59C91A3E" w14:textId="77777777" w:rsidR="00115268" w:rsidRPr="00115268" w:rsidRDefault="00115268" w:rsidP="00CF5754">
      <w:pPr>
        <w:spacing w:line="276" w:lineRule="auto"/>
        <w:jc w:val="both"/>
        <w:rPr>
          <w:b/>
          <w:bCs/>
          <w:sz w:val="24"/>
        </w:rPr>
      </w:pPr>
      <w:r w:rsidRPr="00115268">
        <w:rPr>
          <w:b/>
          <w:bCs/>
          <w:sz w:val="24"/>
          <w:rtl/>
        </w:rPr>
        <w:t>מעמדם של בתי המשפט כבתי דין של הדיוטות:</w:t>
      </w:r>
    </w:p>
    <w:p w14:paraId="1300B3E3" w14:textId="569346C1" w:rsidR="00115268" w:rsidRPr="00115268" w:rsidRDefault="00DB2023" w:rsidP="00CF5754">
      <w:pPr>
        <w:spacing w:line="276" w:lineRule="auto"/>
        <w:jc w:val="both"/>
        <w:rPr>
          <w:sz w:val="24"/>
          <w:rtl/>
        </w:rPr>
      </w:pPr>
      <w:r w:rsidRPr="00DB2023">
        <w:rPr>
          <w:rFonts w:hint="cs"/>
          <w:b/>
          <w:bCs/>
          <w:sz w:val="24"/>
          <w:rtl/>
        </w:rPr>
        <w:t>השולחן ערוך</w:t>
      </w:r>
      <w:r w:rsidR="00115268" w:rsidRPr="00115268">
        <w:rPr>
          <w:sz w:val="24"/>
          <w:rtl/>
        </w:rPr>
        <w:t xml:space="preserve">: נפסק כי מי שממנה דיין שלא בקיא </w:t>
      </w:r>
      <w:proofErr w:type="spellStart"/>
      <w:r w:rsidR="00115268" w:rsidRPr="00115268">
        <w:rPr>
          <w:sz w:val="24"/>
          <w:rtl/>
        </w:rPr>
        <w:t>בחכמת</w:t>
      </w:r>
      <w:proofErr w:type="spellEnd"/>
      <w:r w:rsidR="00115268" w:rsidRPr="00115268">
        <w:rPr>
          <w:sz w:val="24"/>
          <w:rtl/>
        </w:rPr>
        <w:t xml:space="preserve"> התורה עובר עבירה. </w:t>
      </w:r>
    </w:p>
    <w:p w14:paraId="1D01CC81" w14:textId="6B0E2C28" w:rsidR="00115268" w:rsidRPr="00115268" w:rsidRDefault="00115268" w:rsidP="00CF5754">
      <w:pPr>
        <w:spacing w:line="276" w:lineRule="auto"/>
        <w:jc w:val="both"/>
        <w:rPr>
          <w:sz w:val="24"/>
          <w:rtl/>
        </w:rPr>
      </w:pPr>
      <w:proofErr w:type="spellStart"/>
      <w:r w:rsidRPr="00DB2023">
        <w:rPr>
          <w:b/>
          <w:bCs/>
          <w:sz w:val="24"/>
          <w:rtl/>
        </w:rPr>
        <w:t>הרמ"א</w:t>
      </w:r>
      <w:proofErr w:type="spellEnd"/>
      <w:r w:rsidRPr="00115268">
        <w:rPr>
          <w:sz w:val="24"/>
          <w:rtl/>
        </w:rPr>
        <w:t xml:space="preserve">: מוסיף שם את דין "ערכאות </w:t>
      </w:r>
      <w:proofErr w:type="spellStart"/>
      <w:r w:rsidRPr="00115268">
        <w:rPr>
          <w:sz w:val="24"/>
          <w:rtl/>
        </w:rPr>
        <w:t>שבסוריא</w:t>
      </w:r>
      <w:proofErr w:type="spellEnd"/>
      <w:r w:rsidRPr="00115268">
        <w:rPr>
          <w:sz w:val="24"/>
          <w:rtl/>
        </w:rPr>
        <w:t>":</w:t>
      </w:r>
      <w:r w:rsidRPr="00115268">
        <w:rPr>
          <w:sz w:val="24"/>
        </w:rPr>
        <w:t xml:space="preserve"> </w:t>
      </w:r>
      <w:r w:rsidRPr="00DB2023">
        <w:rPr>
          <w:sz w:val="24"/>
          <w:u w:val="single"/>
          <w:rtl/>
        </w:rPr>
        <w:t>עיירות שאין בהם דיינים חכמים</w:t>
      </w:r>
      <w:r w:rsidRPr="00115268">
        <w:rPr>
          <w:sz w:val="24"/>
          <w:rtl/>
        </w:rPr>
        <w:t xml:space="preserve">, ימנו אנשים פשוטים כדי שלא ילכו לערכאות גויים. </w:t>
      </w:r>
      <w:r w:rsidRPr="00DB2023">
        <w:rPr>
          <w:sz w:val="24"/>
          <w:u w:val="single"/>
          <w:rtl/>
        </w:rPr>
        <w:t>כיוון שבני העיר קבלו אותם עליהם, אי אפשר לפסול אותם מלדון</w:t>
      </w:r>
      <w:r w:rsidRPr="00115268">
        <w:rPr>
          <w:sz w:val="24"/>
          <w:rtl/>
        </w:rPr>
        <w:t xml:space="preserve">. </w:t>
      </w:r>
    </w:p>
    <w:p w14:paraId="690F3DD0" w14:textId="6D79A633" w:rsidR="00115268" w:rsidRPr="00115268" w:rsidRDefault="00115268" w:rsidP="00CF5754">
      <w:pPr>
        <w:spacing w:line="276" w:lineRule="auto"/>
        <w:jc w:val="both"/>
        <w:rPr>
          <w:sz w:val="24"/>
          <w:rtl/>
        </w:rPr>
      </w:pPr>
      <w:proofErr w:type="spellStart"/>
      <w:r w:rsidRPr="00DB2023">
        <w:rPr>
          <w:b/>
          <w:bCs/>
          <w:sz w:val="24"/>
          <w:rtl/>
        </w:rPr>
        <w:t>הרשב"א</w:t>
      </w:r>
      <w:proofErr w:type="spellEnd"/>
      <w:r w:rsidRPr="00115268">
        <w:rPr>
          <w:sz w:val="24"/>
          <w:rtl/>
        </w:rPr>
        <w:t xml:space="preserve">: מקור דבריו של </w:t>
      </w:r>
      <w:proofErr w:type="spellStart"/>
      <w:r w:rsidRPr="00115268">
        <w:rPr>
          <w:sz w:val="24"/>
          <w:rtl/>
        </w:rPr>
        <w:t>הרמ"א</w:t>
      </w:r>
      <w:proofErr w:type="spellEnd"/>
      <w:r w:rsidRPr="00115268">
        <w:rPr>
          <w:sz w:val="24"/>
          <w:rtl/>
        </w:rPr>
        <w:t xml:space="preserve"> הוא </w:t>
      </w:r>
      <w:proofErr w:type="spellStart"/>
      <w:r w:rsidRPr="00115268">
        <w:rPr>
          <w:sz w:val="24"/>
          <w:rtl/>
        </w:rPr>
        <w:t>ברשב"א</w:t>
      </w:r>
      <w:proofErr w:type="spellEnd"/>
      <w:r w:rsidRPr="00115268">
        <w:rPr>
          <w:sz w:val="24"/>
          <w:rtl/>
        </w:rPr>
        <w:t xml:space="preserve">, שמתייחס במקור לעיירות של אנאלפביתים. מדובר </w:t>
      </w:r>
      <w:r w:rsidRPr="00115268">
        <w:rPr>
          <w:b/>
          <w:bCs/>
          <w:sz w:val="24"/>
          <w:rtl/>
        </w:rPr>
        <w:t>בהוראת שעה</w:t>
      </w:r>
      <w:r w:rsidRPr="00115268">
        <w:rPr>
          <w:sz w:val="24"/>
          <w:rtl/>
        </w:rPr>
        <w:t xml:space="preserve"> נוכח המציאות</w:t>
      </w:r>
      <w:r w:rsidR="00DB2023">
        <w:rPr>
          <w:rFonts w:hint="cs"/>
          <w:sz w:val="24"/>
          <w:rtl/>
        </w:rPr>
        <w:t xml:space="preserve"> </w:t>
      </w:r>
      <w:r w:rsidRPr="00115268">
        <w:rPr>
          <w:sz w:val="24"/>
          <w:rtl/>
        </w:rPr>
        <w:t>- חכמים העדיפו דיינים יהודים גם אם הדיוטות ואנאלפביתים, מאשר ערכאות של גויים.</w:t>
      </w:r>
    </w:p>
    <w:p w14:paraId="08C3434F" w14:textId="77777777" w:rsidR="00115268" w:rsidRPr="00115268" w:rsidRDefault="00115268" w:rsidP="00CF5754">
      <w:pPr>
        <w:spacing w:line="276" w:lineRule="auto"/>
        <w:jc w:val="both"/>
        <w:rPr>
          <w:sz w:val="24"/>
          <w:rtl/>
        </w:rPr>
      </w:pPr>
      <w:proofErr w:type="spellStart"/>
      <w:r w:rsidRPr="004D338A">
        <w:rPr>
          <w:b/>
          <w:bCs/>
          <w:sz w:val="24"/>
          <w:rtl/>
        </w:rPr>
        <w:t>הר"ן</w:t>
      </w:r>
      <w:proofErr w:type="spellEnd"/>
      <w:r w:rsidRPr="00115268">
        <w:rPr>
          <w:sz w:val="24"/>
          <w:rtl/>
        </w:rPr>
        <w:t xml:space="preserve">: ערכאות </w:t>
      </w:r>
      <w:proofErr w:type="spellStart"/>
      <w:r w:rsidRPr="00115268">
        <w:rPr>
          <w:sz w:val="24"/>
          <w:rtl/>
        </w:rPr>
        <w:t>שבסוריא</w:t>
      </w:r>
      <w:proofErr w:type="spellEnd"/>
      <w:r w:rsidRPr="00115268">
        <w:rPr>
          <w:sz w:val="24"/>
          <w:rtl/>
        </w:rPr>
        <w:t xml:space="preserve"> הם דיינים שלא יודעים דין תורה, והם ממונים רק </w:t>
      </w:r>
      <w:r w:rsidRPr="00115268">
        <w:rPr>
          <w:sz w:val="24"/>
          <w:u w:val="single"/>
          <w:rtl/>
        </w:rPr>
        <w:t>במקום בו אין בני תורה</w:t>
      </w:r>
      <w:r w:rsidRPr="00115268">
        <w:rPr>
          <w:sz w:val="24"/>
          <w:rtl/>
        </w:rPr>
        <w:t xml:space="preserve">. לפי </w:t>
      </w:r>
      <w:proofErr w:type="spellStart"/>
      <w:r w:rsidRPr="00115268">
        <w:rPr>
          <w:sz w:val="24"/>
          <w:rtl/>
        </w:rPr>
        <w:t>הר"ן</w:t>
      </w:r>
      <w:proofErr w:type="spellEnd"/>
      <w:r w:rsidRPr="00115268">
        <w:rPr>
          <w:sz w:val="24"/>
          <w:rtl/>
        </w:rPr>
        <w:t xml:space="preserve"> דיינים אלו דנים על פי </w:t>
      </w:r>
      <w:r w:rsidRPr="00115268">
        <w:rPr>
          <w:b/>
          <w:bCs/>
          <w:sz w:val="24"/>
          <w:rtl/>
        </w:rPr>
        <w:t>שיקול דעתם,</w:t>
      </w:r>
      <w:r w:rsidRPr="00115268">
        <w:rPr>
          <w:sz w:val="24"/>
          <w:rtl/>
        </w:rPr>
        <w:t xml:space="preserve"> ולא ע"פ מערכת חוקים מחייבת של דין זר.</w:t>
      </w:r>
    </w:p>
    <w:p w14:paraId="45F9F302" w14:textId="77777777" w:rsidR="00115268" w:rsidRPr="00115268" w:rsidRDefault="00115268" w:rsidP="00CF5754">
      <w:pPr>
        <w:spacing w:line="276" w:lineRule="auto"/>
        <w:jc w:val="both"/>
        <w:rPr>
          <w:sz w:val="24"/>
          <w:rtl/>
        </w:rPr>
      </w:pPr>
      <w:r w:rsidRPr="004D338A">
        <w:rPr>
          <w:b/>
          <w:bCs/>
          <w:sz w:val="24"/>
          <w:rtl/>
        </w:rPr>
        <w:t>החזון איש</w:t>
      </w:r>
      <w:r w:rsidRPr="00115268">
        <w:rPr>
          <w:sz w:val="24"/>
          <w:rtl/>
        </w:rPr>
        <w:t xml:space="preserve">: ערכאות </w:t>
      </w:r>
      <w:proofErr w:type="spellStart"/>
      <w:r w:rsidRPr="00115268">
        <w:rPr>
          <w:sz w:val="24"/>
          <w:rtl/>
        </w:rPr>
        <w:t>שבסוריא</w:t>
      </w:r>
      <w:proofErr w:type="spellEnd"/>
      <w:r w:rsidRPr="00115268">
        <w:rPr>
          <w:sz w:val="24"/>
          <w:rtl/>
        </w:rPr>
        <w:t xml:space="preserve"> הם דיינים שדנים ע"פ שכלם המוסרי, </w:t>
      </w:r>
      <w:r w:rsidRPr="00115268">
        <w:rPr>
          <w:sz w:val="24"/>
          <w:u w:val="single"/>
          <w:rtl/>
        </w:rPr>
        <w:t>ולא רשאים לדון ע"פ חוקי עמים</w:t>
      </w:r>
      <w:r w:rsidRPr="00115268">
        <w:rPr>
          <w:sz w:val="24"/>
          <w:rtl/>
        </w:rPr>
        <w:t xml:space="preserve"> או לחוקק חוקים חדשים. הם דנים ע"פ שיקול דעתם כבוררים. </w:t>
      </w:r>
    </w:p>
    <w:p w14:paraId="20EC6E3E" w14:textId="20451F2B" w:rsidR="00115268" w:rsidRPr="00115268" w:rsidRDefault="00115268" w:rsidP="00CF5754">
      <w:pPr>
        <w:spacing w:line="276" w:lineRule="auto"/>
        <w:jc w:val="both"/>
        <w:rPr>
          <w:sz w:val="24"/>
          <w:rtl/>
        </w:rPr>
      </w:pPr>
      <w:r w:rsidRPr="003149CA">
        <w:rPr>
          <w:b/>
          <w:bCs/>
          <w:sz w:val="24"/>
          <w:rtl/>
        </w:rPr>
        <w:t>המאירי</w:t>
      </w:r>
      <w:r w:rsidRPr="00115268">
        <w:rPr>
          <w:sz w:val="24"/>
          <w:rtl/>
        </w:rPr>
        <w:t xml:space="preserve">: </w:t>
      </w:r>
      <w:r w:rsidRPr="00115268">
        <w:rPr>
          <w:b/>
          <w:bCs/>
          <w:sz w:val="24"/>
          <w:rtl/>
        </w:rPr>
        <w:t xml:space="preserve">"שדנים </w:t>
      </w:r>
      <w:proofErr w:type="spellStart"/>
      <w:r w:rsidRPr="00115268">
        <w:rPr>
          <w:b/>
          <w:bCs/>
          <w:sz w:val="24"/>
          <w:rtl/>
        </w:rPr>
        <w:t>לאומד</w:t>
      </w:r>
      <w:proofErr w:type="spellEnd"/>
      <w:r w:rsidRPr="00115268">
        <w:rPr>
          <w:b/>
          <w:bCs/>
          <w:sz w:val="24"/>
          <w:rtl/>
        </w:rPr>
        <w:t xml:space="preserve"> הדעת ובחוקים ונימוסים</w:t>
      </w:r>
      <w:r w:rsidRPr="00115268">
        <w:rPr>
          <w:sz w:val="24"/>
          <w:rtl/>
        </w:rPr>
        <w:t>"</w:t>
      </w:r>
      <w:r w:rsidR="003149CA">
        <w:rPr>
          <w:rFonts w:hint="cs"/>
          <w:sz w:val="24"/>
          <w:rtl/>
        </w:rPr>
        <w:t xml:space="preserve"> </w:t>
      </w:r>
      <w:r w:rsidRPr="00115268">
        <w:rPr>
          <w:sz w:val="24"/>
          <w:rtl/>
        </w:rPr>
        <w:t xml:space="preserve">- משתמע שערכאות </w:t>
      </w:r>
      <w:proofErr w:type="spellStart"/>
      <w:r w:rsidRPr="00115268">
        <w:rPr>
          <w:sz w:val="24"/>
          <w:rtl/>
        </w:rPr>
        <w:t>שבסוריא</w:t>
      </w:r>
      <w:proofErr w:type="spellEnd"/>
      <w:r w:rsidRPr="00115268">
        <w:rPr>
          <w:sz w:val="24"/>
          <w:rtl/>
        </w:rPr>
        <w:t xml:space="preserve"> דנים גם ע"פ מערכת חוקים זרים. כותב המאמר מבין כי המאירי לא מתאר שאותם דיינים דנים ע"פ חוק זר מחייב, שהרי לא מדובר בבית משפט של המדינה</w:t>
      </w:r>
      <w:r w:rsidR="00C54669">
        <w:rPr>
          <w:rFonts w:hint="cs"/>
          <w:sz w:val="24"/>
          <w:rtl/>
        </w:rPr>
        <w:t xml:space="preserve"> </w:t>
      </w:r>
      <w:r w:rsidRPr="00115268">
        <w:rPr>
          <w:sz w:val="24"/>
          <w:rtl/>
        </w:rPr>
        <w:t xml:space="preserve">- אלא בית משפט יהודי. ואם כן היו דנים ע"פ החוק המחייב, איך יש מקום </w:t>
      </w:r>
      <w:proofErr w:type="spellStart"/>
      <w:r w:rsidRPr="00115268">
        <w:rPr>
          <w:sz w:val="24"/>
          <w:rtl/>
        </w:rPr>
        <w:t>ל"אומד</w:t>
      </w:r>
      <w:proofErr w:type="spellEnd"/>
      <w:r w:rsidRPr="00115268">
        <w:rPr>
          <w:sz w:val="24"/>
          <w:rtl/>
        </w:rPr>
        <w:t xml:space="preserve"> הדעת"?</w:t>
      </w:r>
      <w:r w:rsidRPr="00115268">
        <w:rPr>
          <w:sz w:val="24"/>
        </w:rPr>
        <w:t xml:space="preserve"> </w:t>
      </w:r>
      <w:r w:rsidRPr="00115268">
        <w:rPr>
          <w:sz w:val="24"/>
          <w:rtl/>
        </w:rPr>
        <w:t xml:space="preserve"> לכן הכותב מבין כי המאירי אומר שיש לדייני ערכאות </w:t>
      </w:r>
      <w:proofErr w:type="spellStart"/>
      <w:r w:rsidRPr="00115268">
        <w:rPr>
          <w:sz w:val="24"/>
          <w:rtl/>
        </w:rPr>
        <w:t>שבסוריא</w:t>
      </w:r>
      <w:proofErr w:type="spellEnd"/>
      <w:r w:rsidRPr="00115268">
        <w:rPr>
          <w:sz w:val="24"/>
          <w:rtl/>
        </w:rPr>
        <w:t xml:space="preserve"> </w:t>
      </w:r>
      <w:r w:rsidRPr="00115268">
        <w:rPr>
          <w:sz w:val="24"/>
          <w:u w:val="single"/>
          <w:rtl/>
        </w:rPr>
        <w:t>היתר לחקות דין זר כדרך אפשרית להכרעה</w:t>
      </w:r>
      <w:r w:rsidR="00C54669">
        <w:rPr>
          <w:rFonts w:hint="cs"/>
          <w:sz w:val="24"/>
          <w:u w:val="single"/>
          <w:rtl/>
        </w:rPr>
        <w:t xml:space="preserve"> </w:t>
      </w:r>
      <w:r w:rsidRPr="00115268">
        <w:rPr>
          <w:sz w:val="24"/>
          <w:u w:val="single"/>
          <w:rtl/>
        </w:rPr>
        <w:t>- אבל לא מחייבת</w:t>
      </w:r>
      <w:r w:rsidRPr="00115268">
        <w:rPr>
          <w:sz w:val="24"/>
          <w:rtl/>
        </w:rPr>
        <w:t>.</w:t>
      </w:r>
    </w:p>
    <w:p w14:paraId="294E042F" w14:textId="16C96733" w:rsidR="00115268" w:rsidRPr="00115268" w:rsidRDefault="00115268" w:rsidP="00CF5754">
      <w:pPr>
        <w:spacing w:line="276" w:lineRule="auto"/>
        <w:jc w:val="both"/>
        <w:rPr>
          <w:sz w:val="24"/>
        </w:rPr>
      </w:pPr>
      <w:r w:rsidRPr="00115268">
        <w:rPr>
          <w:sz w:val="24"/>
          <w:rtl/>
        </w:rPr>
        <w:t>- שיפוט ע"י גוף שאינו כפוף למערכת חוקים מחייבת</w:t>
      </w:r>
      <w:r w:rsidR="00C54669">
        <w:rPr>
          <w:rFonts w:hint="cs"/>
          <w:sz w:val="24"/>
          <w:rtl/>
        </w:rPr>
        <w:t xml:space="preserve"> </w:t>
      </w:r>
      <w:r w:rsidRPr="00115268">
        <w:rPr>
          <w:sz w:val="24"/>
          <w:rtl/>
        </w:rPr>
        <w:t xml:space="preserve">- מותר. כמו גופים מקצועיים, מנהגי סוחרים, </w:t>
      </w:r>
      <w:proofErr w:type="spellStart"/>
      <w:r w:rsidRPr="00115268">
        <w:rPr>
          <w:sz w:val="24"/>
          <w:rtl/>
        </w:rPr>
        <w:t>וכו</w:t>
      </w:r>
      <w:proofErr w:type="spellEnd"/>
      <w:r w:rsidRPr="00115268">
        <w:rPr>
          <w:sz w:val="24"/>
          <w:rtl/>
        </w:rPr>
        <w:t xml:space="preserve">. </w:t>
      </w:r>
    </w:p>
    <w:p w14:paraId="310359BD" w14:textId="4788DA4E" w:rsidR="00115268" w:rsidRPr="00115268" w:rsidRDefault="00115268" w:rsidP="00CF5754">
      <w:pPr>
        <w:spacing w:line="276" w:lineRule="auto"/>
        <w:jc w:val="both"/>
        <w:rPr>
          <w:sz w:val="24"/>
        </w:rPr>
      </w:pPr>
      <w:r w:rsidRPr="00115268">
        <w:rPr>
          <w:sz w:val="24"/>
          <w:rtl/>
        </w:rPr>
        <w:t xml:space="preserve">- יוצא עד כה כי </w:t>
      </w:r>
      <w:r w:rsidRPr="00115268">
        <w:rPr>
          <w:sz w:val="24"/>
          <w:u w:val="single"/>
          <w:rtl/>
        </w:rPr>
        <w:t xml:space="preserve">בתי המשפט בישראל לא נכנסים תחת הגדרת "ערכאות </w:t>
      </w:r>
      <w:proofErr w:type="spellStart"/>
      <w:r w:rsidRPr="00115268">
        <w:rPr>
          <w:sz w:val="24"/>
          <w:u w:val="single"/>
          <w:rtl/>
        </w:rPr>
        <w:t>שבסוריא</w:t>
      </w:r>
      <w:proofErr w:type="spellEnd"/>
      <w:r w:rsidRPr="00115268">
        <w:rPr>
          <w:sz w:val="24"/>
          <w:u w:val="single"/>
          <w:rtl/>
        </w:rPr>
        <w:t>"</w:t>
      </w:r>
      <w:r w:rsidRPr="00115268">
        <w:rPr>
          <w:sz w:val="24"/>
          <w:rtl/>
        </w:rPr>
        <w:t xml:space="preserve"> כיון שהם דנים ע"פ מערכת החוקים המחייבת של המשפט הישראלי, ולא על פי שיקול דעתם. קל וחומר במציאות בה קיימים בתי דין רבניים כאלטרנטיבה</w:t>
      </w:r>
      <w:r w:rsidR="00C54669">
        <w:rPr>
          <w:rFonts w:hint="cs"/>
          <w:sz w:val="24"/>
          <w:rtl/>
        </w:rPr>
        <w:t xml:space="preserve"> </w:t>
      </w:r>
      <w:r w:rsidRPr="00115268">
        <w:rPr>
          <w:sz w:val="24"/>
          <w:rtl/>
        </w:rPr>
        <w:t xml:space="preserve">- ולא ניתן להחיל את הוראת השעה של ערכאות </w:t>
      </w:r>
      <w:proofErr w:type="spellStart"/>
      <w:r w:rsidRPr="00115268">
        <w:rPr>
          <w:sz w:val="24"/>
          <w:rtl/>
        </w:rPr>
        <w:t>שבסוריא</w:t>
      </w:r>
      <w:proofErr w:type="spellEnd"/>
      <w:r w:rsidRPr="00115268">
        <w:rPr>
          <w:sz w:val="24"/>
          <w:rtl/>
        </w:rPr>
        <w:t xml:space="preserve"> במציאות כזו. </w:t>
      </w:r>
    </w:p>
    <w:p w14:paraId="68967941" w14:textId="492CDEC7" w:rsidR="00115268" w:rsidRPr="00115268" w:rsidRDefault="00115268" w:rsidP="00CF5754">
      <w:pPr>
        <w:spacing w:line="276" w:lineRule="auto"/>
        <w:jc w:val="both"/>
        <w:rPr>
          <w:sz w:val="24"/>
          <w:rtl/>
        </w:rPr>
      </w:pPr>
      <w:proofErr w:type="spellStart"/>
      <w:r w:rsidRPr="00C54669">
        <w:rPr>
          <w:b/>
          <w:bCs/>
          <w:sz w:val="24"/>
          <w:rtl/>
        </w:rPr>
        <w:t>התשב"ץ</w:t>
      </w:r>
      <w:proofErr w:type="spellEnd"/>
      <w:r w:rsidRPr="00115268">
        <w:rPr>
          <w:sz w:val="24"/>
          <w:rtl/>
        </w:rPr>
        <w:t>: מזכיר מקרה של בני עיר שהסכימו למנות דיינים שידונו ע"פ שיקול דעתם, ובמקרים של מחלוקת</w:t>
      </w:r>
      <w:r w:rsidR="00C54669">
        <w:rPr>
          <w:rFonts w:hint="cs"/>
          <w:sz w:val="24"/>
          <w:rtl/>
        </w:rPr>
        <w:t xml:space="preserve"> </w:t>
      </w:r>
      <w:r w:rsidRPr="00115268">
        <w:rPr>
          <w:sz w:val="24"/>
          <w:rtl/>
        </w:rPr>
        <w:t xml:space="preserve">- ישאלו את החכמים שבדור ההוא. </w:t>
      </w:r>
      <w:proofErr w:type="spellStart"/>
      <w:r w:rsidRPr="00115268">
        <w:rPr>
          <w:sz w:val="24"/>
          <w:rtl/>
        </w:rPr>
        <w:t>התשב"ץ</w:t>
      </w:r>
      <w:proofErr w:type="spellEnd"/>
      <w:r w:rsidRPr="00115268">
        <w:rPr>
          <w:sz w:val="24"/>
          <w:rtl/>
        </w:rPr>
        <w:t xml:space="preserve"> קובע כי מרגע שקיבלו </w:t>
      </w:r>
      <w:r w:rsidR="00C54669">
        <w:rPr>
          <w:rFonts w:hint="cs"/>
          <w:sz w:val="24"/>
          <w:rtl/>
        </w:rPr>
        <w:t xml:space="preserve">את </w:t>
      </w:r>
      <w:r w:rsidRPr="00115268">
        <w:rPr>
          <w:sz w:val="24"/>
          <w:rtl/>
        </w:rPr>
        <w:t>התקנה הזו, בית הדין הזה מחייב. מכאן משתמע לכאורה שהציבור רשאי למנות דיינים שאינם מומחים</w:t>
      </w:r>
      <w:r w:rsidR="00C54669">
        <w:rPr>
          <w:rFonts w:hint="cs"/>
          <w:sz w:val="24"/>
          <w:rtl/>
        </w:rPr>
        <w:t xml:space="preserve"> </w:t>
      </w:r>
      <w:r w:rsidRPr="00115268">
        <w:rPr>
          <w:sz w:val="24"/>
          <w:rtl/>
        </w:rPr>
        <w:t xml:space="preserve">- גם כשיש בעיר מומחים (שהרי במקרים מסוימים יפנו לאותם המומחים). אך אח"כ מסביר </w:t>
      </w:r>
      <w:proofErr w:type="spellStart"/>
      <w:r w:rsidRPr="00115268">
        <w:rPr>
          <w:sz w:val="24"/>
          <w:rtl/>
        </w:rPr>
        <w:t>התשב"ץ</w:t>
      </w:r>
      <w:proofErr w:type="spellEnd"/>
      <w:r w:rsidRPr="00115268">
        <w:rPr>
          <w:sz w:val="24"/>
          <w:rtl/>
        </w:rPr>
        <w:t xml:space="preserve"> כי אותה תקנה תוקנה </w:t>
      </w:r>
      <w:r w:rsidRPr="00115268">
        <w:rPr>
          <w:sz w:val="24"/>
          <w:rtl/>
        </w:rPr>
        <w:lastRenderedPageBreak/>
        <w:t xml:space="preserve">בשיתוף והסכמת חכמי העיר, ובוודאי </w:t>
      </w:r>
      <w:r w:rsidRPr="00115268">
        <w:rPr>
          <w:sz w:val="24"/>
          <w:u w:val="single"/>
          <w:rtl/>
        </w:rPr>
        <w:t>שאי אפשר לתקן תקנה כזו שלא בפניהם</w:t>
      </w:r>
      <w:r w:rsidRPr="00C54669">
        <w:rPr>
          <w:sz w:val="24"/>
          <w:rtl/>
        </w:rPr>
        <w:t>.</w:t>
      </w:r>
      <w:r w:rsidRPr="00115268">
        <w:rPr>
          <w:sz w:val="24"/>
          <w:rtl/>
        </w:rPr>
        <w:t xml:space="preserve"> כלומר </w:t>
      </w:r>
      <w:r w:rsidRPr="00115268">
        <w:rPr>
          <w:b/>
          <w:bCs/>
          <w:sz w:val="24"/>
          <w:rtl/>
        </w:rPr>
        <w:t>תוקף התקנה מותנה בקבלת אישור של אדם חשוב</w:t>
      </w:r>
      <w:r w:rsidR="00C54669">
        <w:rPr>
          <w:rFonts w:hint="cs"/>
          <w:b/>
          <w:bCs/>
          <w:sz w:val="24"/>
          <w:rtl/>
        </w:rPr>
        <w:t xml:space="preserve"> </w:t>
      </w:r>
      <w:r w:rsidRPr="00115268">
        <w:rPr>
          <w:b/>
          <w:bCs/>
          <w:sz w:val="24"/>
          <w:rtl/>
        </w:rPr>
        <w:t>-</w:t>
      </w:r>
      <w:r w:rsidR="00C54669">
        <w:rPr>
          <w:rFonts w:hint="cs"/>
          <w:b/>
          <w:bCs/>
          <w:sz w:val="24"/>
          <w:rtl/>
        </w:rPr>
        <w:t xml:space="preserve"> </w:t>
      </w:r>
      <w:r w:rsidRPr="00115268">
        <w:rPr>
          <w:b/>
          <w:bCs/>
          <w:sz w:val="24"/>
          <w:rtl/>
        </w:rPr>
        <w:t>סמכות הלכתית, אם ישנה כזו</w:t>
      </w:r>
      <w:r w:rsidRPr="00115268">
        <w:rPr>
          <w:sz w:val="24"/>
          <w:rtl/>
        </w:rPr>
        <w:t xml:space="preserve">. </w:t>
      </w:r>
    </w:p>
    <w:p w14:paraId="47FF4CDF" w14:textId="54260902" w:rsidR="00115268" w:rsidRPr="00903EEA" w:rsidRDefault="00115268" w:rsidP="00903EEA">
      <w:pPr>
        <w:spacing w:line="276" w:lineRule="auto"/>
        <w:jc w:val="both"/>
        <w:rPr>
          <w:sz w:val="24"/>
          <w:rtl/>
        </w:rPr>
      </w:pPr>
      <w:proofErr w:type="spellStart"/>
      <w:r w:rsidRPr="00C54669">
        <w:rPr>
          <w:b/>
          <w:bCs/>
          <w:sz w:val="24"/>
          <w:rtl/>
        </w:rPr>
        <w:t>הרשב"ש</w:t>
      </w:r>
      <w:proofErr w:type="spellEnd"/>
      <w:r w:rsidRPr="00115268">
        <w:rPr>
          <w:sz w:val="24"/>
          <w:rtl/>
        </w:rPr>
        <w:t xml:space="preserve"> (בנו של </w:t>
      </w:r>
      <w:proofErr w:type="spellStart"/>
      <w:r w:rsidRPr="00115268">
        <w:rPr>
          <w:sz w:val="24"/>
          <w:rtl/>
        </w:rPr>
        <w:t>התשב"ץ</w:t>
      </w:r>
      <w:proofErr w:type="spellEnd"/>
      <w:r w:rsidRPr="00115268">
        <w:rPr>
          <w:sz w:val="24"/>
          <w:rtl/>
        </w:rPr>
        <w:t xml:space="preserve">): דן במעמד של בית דין המורכב </w:t>
      </w:r>
      <w:r w:rsidRPr="00115268">
        <w:rPr>
          <w:sz w:val="24"/>
          <w:u w:val="single"/>
          <w:rtl/>
        </w:rPr>
        <w:t>מדיינים פסולים, שהציבור קיבל על עצמו</w:t>
      </w:r>
      <w:r w:rsidRPr="00115268">
        <w:rPr>
          <w:sz w:val="24"/>
          <w:rtl/>
        </w:rPr>
        <w:t xml:space="preserve">. לכאורה נדמה כי הציבור יכול לקבל על עצמו דיינים פסולים, אפילו אם מצויים חכמים שיכולים להיות דיינים. אך </w:t>
      </w:r>
      <w:proofErr w:type="spellStart"/>
      <w:r w:rsidRPr="00115268">
        <w:rPr>
          <w:sz w:val="24"/>
          <w:rtl/>
        </w:rPr>
        <w:t>הרשב"ש</w:t>
      </w:r>
      <w:proofErr w:type="spellEnd"/>
      <w:r w:rsidRPr="00115268">
        <w:rPr>
          <w:sz w:val="24"/>
          <w:rtl/>
        </w:rPr>
        <w:t xml:space="preserve"> אומר כי ע"י תקנה ניתן למנות דיין פסול</w:t>
      </w:r>
      <w:r w:rsidR="00C54669">
        <w:rPr>
          <w:rFonts w:hint="cs"/>
          <w:sz w:val="24"/>
          <w:rtl/>
        </w:rPr>
        <w:t xml:space="preserve"> </w:t>
      </w:r>
      <w:r w:rsidRPr="00115268">
        <w:rPr>
          <w:sz w:val="24"/>
          <w:rtl/>
        </w:rPr>
        <w:t xml:space="preserve">- ותקנה מעצם הגדרתה </w:t>
      </w:r>
      <w:r w:rsidRPr="00115268">
        <w:rPr>
          <w:sz w:val="24"/>
          <w:u w:val="single"/>
          <w:rtl/>
        </w:rPr>
        <w:t>דורשת אישור של אדם חשוב</w:t>
      </w:r>
      <w:r w:rsidRPr="00C54669">
        <w:rPr>
          <w:sz w:val="24"/>
          <w:rtl/>
        </w:rPr>
        <w:t>.</w:t>
      </w:r>
      <w:r w:rsidR="00C54669">
        <w:rPr>
          <w:rFonts w:hint="cs"/>
          <w:sz w:val="24"/>
          <w:rtl/>
        </w:rPr>
        <w:t xml:space="preserve"> </w:t>
      </w:r>
      <w:r w:rsidRPr="00115268">
        <w:rPr>
          <w:sz w:val="24"/>
          <w:rtl/>
        </w:rPr>
        <w:t>אם יש אדם חשוב</w:t>
      </w:r>
      <w:r w:rsidR="00C54669">
        <w:rPr>
          <w:rFonts w:hint="cs"/>
          <w:sz w:val="24"/>
          <w:rtl/>
        </w:rPr>
        <w:t xml:space="preserve"> </w:t>
      </w:r>
      <w:r w:rsidRPr="00115268">
        <w:rPr>
          <w:sz w:val="24"/>
          <w:rtl/>
        </w:rPr>
        <w:t>- הוא יצטרך לאשר את המינוי הפסול, אם אין אדם חשוב</w:t>
      </w:r>
      <w:r w:rsidR="00C54669">
        <w:rPr>
          <w:rFonts w:hint="cs"/>
          <w:sz w:val="24"/>
          <w:rtl/>
        </w:rPr>
        <w:t xml:space="preserve"> </w:t>
      </w:r>
      <w:r w:rsidRPr="00115268">
        <w:rPr>
          <w:sz w:val="24"/>
          <w:rtl/>
        </w:rPr>
        <w:t xml:space="preserve">- התקנה צריכה את אישור כולם, ומי שלא אישר את התקנה, לא </w:t>
      </w:r>
      <w:proofErr w:type="spellStart"/>
      <w:r w:rsidRPr="00115268">
        <w:rPr>
          <w:sz w:val="24"/>
          <w:rtl/>
        </w:rPr>
        <w:t>מחוייב</w:t>
      </w:r>
      <w:proofErr w:type="spellEnd"/>
      <w:r w:rsidRPr="00115268">
        <w:rPr>
          <w:sz w:val="24"/>
          <w:rtl/>
        </w:rPr>
        <w:t xml:space="preserve"> בה. </w:t>
      </w:r>
    </w:p>
    <w:p w14:paraId="2834DD7B" w14:textId="77777777" w:rsidR="00115268" w:rsidRPr="00115268" w:rsidRDefault="00115268" w:rsidP="00CF5754">
      <w:pPr>
        <w:spacing w:line="276" w:lineRule="auto"/>
        <w:jc w:val="both"/>
        <w:rPr>
          <w:b/>
          <w:bCs/>
          <w:sz w:val="24"/>
        </w:rPr>
      </w:pPr>
      <w:r w:rsidRPr="00115268">
        <w:rPr>
          <w:b/>
          <w:bCs/>
          <w:sz w:val="24"/>
          <w:rtl/>
        </w:rPr>
        <w:t xml:space="preserve">דעת חכמי זמננו: </w:t>
      </w:r>
    </w:p>
    <w:p w14:paraId="0F2182B1" w14:textId="77777777" w:rsidR="00115268" w:rsidRPr="00115268" w:rsidRDefault="00115268" w:rsidP="00CF5754">
      <w:pPr>
        <w:spacing w:line="276" w:lineRule="auto"/>
        <w:jc w:val="both"/>
        <w:rPr>
          <w:sz w:val="24"/>
          <w:rtl/>
        </w:rPr>
      </w:pPr>
      <w:r w:rsidRPr="00115268">
        <w:rPr>
          <w:sz w:val="24"/>
          <w:rtl/>
        </w:rPr>
        <w:t xml:space="preserve">ניתן לראות את הרבנות הראשית כ"אדם חשוב" בישראל. ומכך תפקידה לאשר את חוקי הכנסת וללא אישור זה לכאורה לא ניתן לראות אותם כתקפים מדין תקנות קהל. ברור </w:t>
      </w:r>
      <w:r w:rsidRPr="00115268">
        <w:rPr>
          <w:b/>
          <w:bCs/>
          <w:sz w:val="24"/>
          <w:rtl/>
        </w:rPr>
        <w:t>שאישור כזה לא ניתן.</w:t>
      </w:r>
      <w:r w:rsidRPr="00115268">
        <w:rPr>
          <w:sz w:val="24"/>
          <w:rtl/>
        </w:rPr>
        <w:t xml:space="preserve"> יוצא </w:t>
      </w:r>
      <w:bookmarkStart w:id="34" w:name="_Hlk105768437"/>
      <w:r w:rsidRPr="00115268">
        <w:rPr>
          <w:sz w:val="24"/>
          <w:rtl/>
        </w:rPr>
        <w:t>כי בנסיבות בהן יש אפשרות להתדיין בדין תורה, אין לפנות למערכת המשפט הכללית בישראל, מפני איסור "</w:t>
      </w:r>
      <w:r w:rsidRPr="00115268">
        <w:rPr>
          <w:b/>
          <w:bCs/>
          <w:sz w:val="24"/>
          <w:rtl/>
        </w:rPr>
        <w:t>לפניהם ולא לפני הדיוטות".</w:t>
      </w:r>
      <w:r w:rsidRPr="00115268">
        <w:rPr>
          <w:sz w:val="24"/>
          <w:rtl/>
        </w:rPr>
        <w:t xml:space="preserve"> </w:t>
      </w:r>
    </w:p>
    <w:bookmarkEnd w:id="34"/>
    <w:p w14:paraId="139F6CF6" w14:textId="77777777" w:rsidR="00115268" w:rsidRPr="00115268" w:rsidRDefault="00115268" w:rsidP="00CF5754">
      <w:pPr>
        <w:spacing w:line="276" w:lineRule="auto"/>
        <w:jc w:val="both"/>
        <w:rPr>
          <w:b/>
          <w:bCs/>
          <w:sz w:val="24"/>
          <w:rtl/>
        </w:rPr>
      </w:pPr>
    </w:p>
    <w:p w14:paraId="6623D6BB" w14:textId="77777777" w:rsidR="00115268" w:rsidRPr="00115268" w:rsidRDefault="00115268" w:rsidP="00CF5754">
      <w:pPr>
        <w:spacing w:line="276" w:lineRule="auto"/>
        <w:jc w:val="both"/>
        <w:rPr>
          <w:b/>
          <w:bCs/>
          <w:sz w:val="24"/>
        </w:rPr>
      </w:pPr>
      <w:r w:rsidRPr="00115268">
        <w:rPr>
          <w:b/>
          <w:bCs/>
          <w:sz w:val="24"/>
          <w:rtl/>
        </w:rPr>
        <w:t>מעמדם של בתי המשפט לאור האיסור להתדיין בערכאות של גויים:</w:t>
      </w:r>
    </w:p>
    <w:p w14:paraId="07F1BB13" w14:textId="77777777" w:rsidR="00115268" w:rsidRPr="00115268" w:rsidRDefault="00115268" w:rsidP="00CF5754">
      <w:pPr>
        <w:spacing w:line="276" w:lineRule="auto"/>
        <w:jc w:val="both"/>
        <w:rPr>
          <w:sz w:val="24"/>
          <w:rtl/>
        </w:rPr>
      </w:pPr>
      <w:r w:rsidRPr="00115268">
        <w:rPr>
          <w:sz w:val="24"/>
          <w:rtl/>
        </w:rPr>
        <w:t>שאלת איסור "</w:t>
      </w:r>
      <w:r w:rsidRPr="00115268">
        <w:rPr>
          <w:b/>
          <w:bCs/>
          <w:sz w:val="24"/>
          <w:rtl/>
        </w:rPr>
        <w:t>לפניהם ולא לפני גויים</w:t>
      </w:r>
      <w:r w:rsidRPr="00115268">
        <w:rPr>
          <w:sz w:val="24"/>
          <w:rtl/>
        </w:rPr>
        <w:t>":</w:t>
      </w:r>
      <w:r w:rsidRPr="00115268">
        <w:rPr>
          <w:sz w:val="24"/>
        </w:rPr>
        <w:t xml:space="preserve"> </w:t>
      </w:r>
    </w:p>
    <w:p w14:paraId="5FA27409" w14:textId="49ABCDC5" w:rsidR="00115268" w:rsidRPr="00115268" w:rsidRDefault="00115268" w:rsidP="00CF5754">
      <w:pPr>
        <w:spacing w:line="276" w:lineRule="auto"/>
        <w:jc w:val="both"/>
        <w:rPr>
          <w:sz w:val="24"/>
          <w:rtl/>
        </w:rPr>
      </w:pPr>
      <w:r w:rsidRPr="00115268">
        <w:rPr>
          <w:sz w:val="24"/>
          <w:rtl/>
        </w:rPr>
        <w:t xml:space="preserve">ע"פ הכותב, איסור </w:t>
      </w:r>
      <w:bookmarkStart w:id="35" w:name="_Hlk105768486"/>
      <w:r w:rsidRPr="00115268">
        <w:rPr>
          <w:sz w:val="24"/>
          <w:rtl/>
        </w:rPr>
        <w:t xml:space="preserve">לפנות לערכאות גויים לא נובע מזהות אישיותם של השופטים </w:t>
      </w:r>
      <w:r w:rsidRPr="00115268">
        <w:rPr>
          <w:b/>
          <w:bCs/>
          <w:sz w:val="24"/>
          <w:rtl/>
        </w:rPr>
        <w:t>כגויים,</w:t>
      </w:r>
      <w:r w:rsidRPr="00115268">
        <w:rPr>
          <w:sz w:val="24"/>
          <w:rtl/>
        </w:rPr>
        <w:t xml:space="preserve"> אלא מפני מערכת הדינים המחייבת אותם</w:t>
      </w:r>
      <w:r w:rsidR="00C54669">
        <w:rPr>
          <w:rFonts w:hint="cs"/>
          <w:sz w:val="24"/>
          <w:rtl/>
        </w:rPr>
        <w:t xml:space="preserve"> </w:t>
      </w:r>
      <w:r w:rsidRPr="00115268">
        <w:rPr>
          <w:sz w:val="24"/>
          <w:rtl/>
        </w:rPr>
        <w:t xml:space="preserve">- מערכת דינים שאינה הדין היהודי, דהיינו </w:t>
      </w:r>
      <w:r w:rsidRPr="00115268">
        <w:rPr>
          <w:b/>
          <w:bCs/>
          <w:sz w:val="24"/>
          <w:rtl/>
        </w:rPr>
        <w:t>חוק זר</w:t>
      </w:r>
      <w:bookmarkEnd w:id="35"/>
      <w:r w:rsidRPr="00115268">
        <w:rPr>
          <w:sz w:val="24"/>
          <w:rtl/>
        </w:rPr>
        <w:t xml:space="preserve">. (אם הסיבה הייתה כי הוא גוי, היה אסור להתדיין לפניו גם בתור בורר הדן ע"פ שיקול דעתו). </w:t>
      </w:r>
    </w:p>
    <w:p w14:paraId="764A5695" w14:textId="6C95BDC8" w:rsidR="00115268" w:rsidRPr="00115268" w:rsidRDefault="00115268" w:rsidP="00CF5754">
      <w:pPr>
        <w:spacing w:line="276" w:lineRule="auto"/>
        <w:jc w:val="both"/>
        <w:rPr>
          <w:sz w:val="24"/>
          <w:rtl/>
        </w:rPr>
      </w:pPr>
      <w:r w:rsidRPr="0057107E">
        <w:rPr>
          <w:b/>
          <w:bCs/>
          <w:sz w:val="24"/>
          <w:rtl/>
        </w:rPr>
        <w:t>הרמב"ן</w:t>
      </w:r>
      <w:r w:rsidRPr="00115268">
        <w:rPr>
          <w:sz w:val="24"/>
          <w:rtl/>
        </w:rPr>
        <w:t xml:space="preserve">: איסור פנייה לערכאות גויים נובע </w:t>
      </w:r>
      <w:r w:rsidRPr="00115268">
        <w:rPr>
          <w:sz w:val="24"/>
          <w:u w:val="single"/>
          <w:rtl/>
        </w:rPr>
        <w:t>ממתן העדפה למערכת משפט זר על פני דין תורה</w:t>
      </w:r>
      <w:r w:rsidR="0057107E">
        <w:rPr>
          <w:rFonts w:hint="cs"/>
          <w:sz w:val="24"/>
          <w:u w:val="single"/>
          <w:rtl/>
        </w:rPr>
        <w:t xml:space="preserve"> </w:t>
      </w:r>
      <w:r w:rsidRPr="00115268">
        <w:rPr>
          <w:sz w:val="24"/>
          <w:rtl/>
        </w:rPr>
        <w:t xml:space="preserve">- דבר הגורם חילול השם. </w:t>
      </w:r>
    </w:p>
    <w:p w14:paraId="1CE87FC0" w14:textId="2B190DA7" w:rsidR="00115268" w:rsidRPr="0057107E" w:rsidRDefault="00115268" w:rsidP="00CF5754">
      <w:pPr>
        <w:spacing w:line="276" w:lineRule="auto"/>
        <w:jc w:val="both"/>
        <w:rPr>
          <w:b/>
          <w:bCs/>
          <w:sz w:val="24"/>
          <w:rtl/>
        </w:rPr>
      </w:pPr>
      <w:r w:rsidRPr="0057107E">
        <w:rPr>
          <w:b/>
          <w:bCs/>
          <w:sz w:val="24"/>
          <w:rtl/>
        </w:rPr>
        <w:t xml:space="preserve">תפיסה זו רואה בדין הזר פסול, ולא בדיין הזר. </w:t>
      </w:r>
    </w:p>
    <w:p w14:paraId="1E79B8B3" w14:textId="356BBB30" w:rsidR="00115268" w:rsidRPr="00115268" w:rsidRDefault="00115268" w:rsidP="00CF5754">
      <w:pPr>
        <w:spacing w:line="276" w:lineRule="auto"/>
        <w:jc w:val="both"/>
        <w:rPr>
          <w:sz w:val="24"/>
          <w:rtl/>
        </w:rPr>
      </w:pPr>
      <w:r w:rsidRPr="0057107E">
        <w:rPr>
          <w:b/>
          <w:bCs/>
          <w:sz w:val="24"/>
          <w:rtl/>
        </w:rPr>
        <w:t>הרמב"ם, הלכות סנהדרין</w:t>
      </w:r>
      <w:r w:rsidRPr="00115268">
        <w:rPr>
          <w:sz w:val="24"/>
          <w:rtl/>
        </w:rPr>
        <w:t>:</w:t>
      </w:r>
      <w:r w:rsidRPr="00115268">
        <w:rPr>
          <w:sz w:val="24"/>
        </w:rPr>
        <w:t xml:space="preserve"> </w:t>
      </w:r>
      <w:r w:rsidRPr="00115268">
        <w:rPr>
          <w:sz w:val="24"/>
          <w:rtl/>
        </w:rPr>
        <w:t xml:space="preserve">"כל הדן </w:t>
      </w:r>
      <w:r w:rsidRPr="00115268">
        <w:rPr>
          <w:b/>
          <w:bCs/>
          <w:sz w:val="24"/>
          <w:rtl/>
        </w:rPr>
        <w:t>בדייני</w:t>
      </w:r>
      <w:r w:rsidRPr="00115268">
        <w:rPr>
          <w:sz w:val="24"/>
          <w:rtl/>
        </w:rPr>
        <w:t xml:space="preserve"> עכו"ם ו</w:t>
      </w:r>
      <w:r w:rsidRPr="00115268">
        <w:rPr>
          <w:b/>
          <w:bCs/>
          <w:sz w:val="24"/>
          <w:rtl/>
        </w:rPr>
        <w:t xml:space="preserve">בערכאות </w:t>
      </w:r>
      <w:r w:rsidRPr="00115268">
        <w:rPr>
          <w:sz w:val="24"/>
          <w:rtl/>
        </w:rPr>
        <w:t>שלהן.. הרי זה רשע". אפשר לומר שהרמב"ם לא התכוון ב"דייני עכו"ם" לבתי הדין שלהם, כיוון שאח"כ הוסיף "ובערכאות שלהן". הכותב מציע שהגרסה הנכונה של הרמב"ם היא "כל הדן ב</w:t>
      </w:r>
      <w:r w:rsidRPr="00115268">
        <w:rPr>
          <w:b/>
          <w:bCs/>
          <w:sz w:val="24"/>
          <w:rtl/>
        </w:rPr>
        <w:t xml:space="preserve">דיני </w:t>
      </w:r>
      <w:r w:rsidRPr="00115268">
        <w:rPr>
          <w:sz w:val="24"/>
          <w:rtl/>
        </w:rPr>
        <w:t xml:space="preserve">עכו"ם". </w:t>
      </w:r>
    </w:p>
    <w:p w14:paraId="3EAF7D99" w14:textId="2A42E1AB" w:rsidR="00115268" w:rsidRPr="00115268" w:rsidRDefault="00115268" w:rsidP="00CF5754">
      <w:pPr>
        <w:spacing w:line="276" w:lineRule="auto"/>
        <w:jc w:val="both"/>
        <w:rPr>
          <w:sz w:val="24"/>
          <w:u w:val="single"/>
          <w:rtl/>
        </w:rPr>
      </w:pPr>
      <w:r w:rsidRPr="00115268">
        <w:rPr>
          <w:sz w:val="24"/>
          <w:rtl/>
        </w:rPr>
        <w:t>כך יוצא שמצוות התורה: "</w:t>
      </w:r>
      <w:r w:rsidRPr="0057107E">
        <w:rPr>
          <w:b/>
          <w:bCs/>
          <w:sz w:val="24"/>
          <w:rtl/>
        </w:rPr>
        <w:t>ואלה המשפטים אשר תשים לפניהם</w:t>
      </w:r>
      <w:r w:rsidRPr="00115268">
        <w:rPr>
          <w:sz w:val="24"/>
          <w:rtl/>
        </w:rPr>
        <w:t>"</w:t>
      </w:r>
      <w:r w:rsidR="0057107E">
        <w:rPr>
          <w:rFonts w:hint="cs"/>
          <w:sz w:val="24"/>
          <w:rtl/>
        </w:rPr>
        <w:t xml:space="preserve"> -</w:t>
      </w:r>
      <w:r w:rsidRPr="00115268">
        <w:rPr>
          <w:sz w:val="24"/>
          <w:rtl/>
        </w:rPr>
        <w:t xml:space="preserve"> תכליתה כי </w:t>
      </w:r>
      <w:r w:rsidRPr="00115268">
        <w:rPr>
          <w:sz w:val="24"/>
          <w:u w:val="single"/>
          <w:rtl/>
        </w:rPr>
        <w:t>כל שאלה משפטית תוכרע ע"פ דין תורה, ולכן הכרעה בערכאות גויים אסורה כיוון שמנוגדת לתכלית זו</w:t>
      </w:r>
      <w:r w:rsidRPr="00C166D1">
        <w:rPr>
          <w:sz w:val="24"/>
          <w:rtl/>
        </w:rPr>
        <w:t>.</w:t>
      </w:r>
      <w:r w:rsidRPr="00115268">
        <w:rPr>
          <w:sz w:val="24"/>
          <w:rtl/>
        </w:rPr>
        <w:t xml:space="preserve"> על כן בתי המשפט בישראל לעניין תכלית זו הם בגדר ערכאות גויים</w:t>
      </w:r>
      <w:r w:rsidR="0057107E">
        <w:rPr>
          <w:rFonts w:hint="cs"/>
          <w:sz w:val="24"/>
          <w:rtl/>
        </w:rPr>
        <w:t xml:space="preserve"> </w:t>
      </w:r>
      <w:r w:rsidRPr="00115268">
        <w:rPr>
          <w:sz w:val="24"/>
          <w:rtl/>
        </w:rPr>
        <w:t xml:space="preserve">- כיוון שלא דנים ע"פ דין תורה. בבתי משפט אלו עוברים </w:t>
      </w:r>
      <w:r w:rsidRPr="00115268">
        <w:rPr>
          <w:sz w:val="24"/>
          <w:u w:val="single"/>
          <w:rtl/>
        </w:rPr>
        <w:t>גם על "לפניהם ולא לפני הדיוטות", וגם על "לפניהם ולא לפני עובדי כוכבים"</w:t>
      </w:r>
      <w:r w:rsidRPr="00C166D1">
        <w:rPr>
          <w:i/>
          <w:iCs/>
          <w:sz w:val="24"/>
          <w:rtl/>
        </w:rPr>
        <w:t>.</w:t>
      </w:r>
      <w:r w:rsidRPr="00115268">
        <w:rPr>
          <w:sz w:val="24"/>
          <w:u w:val="single"/>
          <w:rtl/>
        </w:rPr>
        <w:t xml:space="preserve"> </w:t>
      </w:r>
    </w:p>
    <w:p w14:paraId="6D7236DD" w14:textId="630DFA29" w:rsidR="00115268" w:rsidRPr="00C54257" w:rsidRDefault="00115268" w:rsidP="00CF5754">
      <w:pPr>
        <w:spacing w:line="276" w:lineRule="auto"/>
        <w:jc w:val="both"/>
        <w:rPr>
          <w:color w:val="FF0000"/>
          <w:sz w:val="24"/>
          <w:rtl/>
        </w:rPr>
      </w:pPr>
    </w:p>
    <w:p w14:paraId="51AFA5C9" w14:textId="77777777" w:rsidR="00115268" w:rsidRPr="00115268" w:rsidRDefault="00115268" w:rsidP="00CF5754">
      <w:pPr>
        <w:spacing w:line="276" w:lineRule="auto"/>
        <w:jc w:val="both"/>
        <w:rPr>
          <w:b/>
          <w:bCs/>
          <w:sz w:val="24"/>
        </w:rPr>
      </w:pPr>
      <w:r w:rsidRPr="00115268">
        <w:rPr>
          <w:b/>
          <w:bCs/>
          <w:sz w:val="24"/>
          <w:rtl/>
        </w:rPr>
        <w:t>האם מותרת התדיינות בבתי משפט מכוח הסכמת הצדדים?</w:t>
      </w:r>
    </w:p>
    <w:p w14:paraId="16B375DC" w14:textId="77777777" w:rsidR="00FC2462" w:rsidRDefault="00FC2462" w:rsidP="00CF5754">
      <w:pPr>
        <w:spacing w:line="276" w:lineRule="auto"/>
        <w:jc w:val="both"/>
        <w:rPr>
          <w:sz w:val="24"/>
          <w:rtl/>
        </w:rPr>
      </w:pPr>
      <w:bookmarkStart w:id="36" w:name="_Hlk105768606"/>
      <w:r>
        <w:rPr>
          <w:rFonts w:hint="cs"/>
          <w:b/>
          <w:bCs/>
          <w:sz w:val="24"/>
          <w:rtl/>
        </w:rPr>
        <w:t>ה</w:t>
      </w:r>
      <w:r w:rsidR="00115268" w:rsidRPr="00FC2462">
        <w:rPr>
          <w:b/>
          <w:bCs/>
          <w:sz w:val="24"/>
          <w:rtl/>
        </w:rPr>
        <w:t>שולחן ערוך</w:t>
      </w:r>
      <w:r w:rsidR="00115268" w:rsidRPr="00115268">
        <w:rPr>
          <w:sz w:val="24"/>
          <w:rtl/>
        </w:rPr>
        <w:t>: הסכם בין הצדדים לא יכול לבטל את איסור ההתדיינות בערכאות גויים.</w:t>
      </w:r>
    </w:p>
    <w:p w14:paraId="5A77E044" w14:textId="4603B13E" w:rsidR="00115268" w:rsidRPr="00115268" w:rsidRDefault="00115268" w:rsidP="00CF5754">
      <w:pPr>
        <w:spacing w:line="276" w:lineRule="auto"/>
        <w:jc w:val="both"/>
        <w:rPr>
          <w:sz w:val="24"/>
          <w:rtl/>
        </w:rPr>
      </w:pPr>
      <w:r w:rsidRPr="00115268">
        <w:rPr>
          <w:sz w:val="24"/>
          <w:rtl/>
        </w:rPr>
        <w:t xml:space="preserve">למרות דין זה ישנם מקורות שמשתמעת מהם </w:t>
      </w:r>
      <w:r w:rsidRPr="00115268">
        <w:rPr>
          <w:sz w:val="24"/>
          <w:u w:val="single"/>
          <w:rtl/>
        </w:rPr>
        <w:t>מסקנה הפוכה</w:t>
      </w:r>
      <w:r w:rsidRPr="00FC2462">
        <w:rPr>
          <w:sz w:val="24"/>
          <w:rtl/>
        </w:rPr>
        <w:t>:</w:t>
      </w:r>
    </w:p>
    <w:p w14:paraId="43E37F26" w14:textId="77777777" w:rsidR="00115268" w:rsidRPr="00115268" w:rsidRDefault="00115268" w:rsidP="00CF5754">
      <w:pPr>
        <w:spacing w:line="276" w:lineRule="auto"/>
        <w:jc w:val="both"/>
        <w:rPr>
          <w:sz w:val="24"/>
          <w:rtl/>
        </w:rPr>
      </w:pPr>
      <w:proofErr w:type="spellStart"/>
      <w:r w:rsidRPr="00FC2462">
        <w:rPr>
          <w:b/>
          <w:bCs/>
          <w:sz w:val="24"/>
          <w:rtl/>
        </w:rPr>
        <w:t>המהר"ם</w:t>
      </w:r>
      <w:proofErr w:type="spellEnd"/>
      <w:r w:rsidRPr="00FC2462">
        <w:rPr>
          <w:b/>
          <w:bCs/>
          <w:sz w:val="24"/>
          <w:rtl/>
        </w:rPr>
        <w:t xml:space="preserve"> מרוטנברג</w:t>
      </w:r>
      <w:r w:rsidRPr="00115268">
        <w:rPr>
          <w:sz w:val="24"/>
          <w:rtl/>
        </w:rPr>
        <w:t xml:space="preserve">: מביא תקנה המיוחסת </w:t>
      </w:r>
      <w:r w:rsidRPr="00FC2462">
        <w:rPr>
          <w:b/>
          <w:bCs/>
          <w:sz w:val="24"/>
          <w:rtl/>
        </w:rPr>
        <w:t>לרבינו תם</w:t>
      </w:r>
      <w:r w:rsidRPr="00115268">
        <w:rPr>
          <w:sz w:val="24"/>
          <w:rtl/>
        </w:rPr>
        <w:t>, ממנה משתמע כי כאשר יש הסכמה בין בעלי הדין להתדיין בערכאות גויים, מותר.</w:t>
      </w:r>
      <w:bookmarkEnd w:id="36"/>
      <w:r w:rsidRPr="00115268">
        <w:rPr>
          <w:sz w:val="24"/>
          <w:rtl/>
        </w:rPr>
        <w:t xml:space="preserve"> </w:t>
      </w:r>
    </w:p>
    <w:p w14:paraId="0991A49B" w14:textId="2967F569" w:rsidR="00115268" w:rsidRPr="00115268" w:rsidRDefault="00115268" w:rsidP="00CF5754">
      <w:pPr>
        <w:spacing w:line="276" w:lineRule="auto"/>
        <w:jc w:val="both"/>
        <w:rPr>
          <w:sz w:val="24"/>
          <w:rtl/>
        </w:rPr>
      </w:pPr>
      <w:r w:rsidRPr="00115268">
        <w:rPr>
          <w:sz w:val="24"/>
          <w:rtl/>
        </w:rPr>
        <w:t>הכותב סובר כי כוונת התקנה היא שאין להחרים ולנדות אדם אלא אם כן תבע את חברו בערכאות גויים נגד רצונו</w:t>
      </w:r>
      <w:r w:rsidR="00FC2462">
        <w:rPr>
          <w:rFonts w:hint="cs"/>
          <w:sz w:val="24"/>
          <w:rtl/>
        </w:rPr>
        <w:t xml:space="preserve"> </w:t>
      </w:r>
      <w:r w:rsidRPr="00115268">
        <w:rPr>
          <w:sz w:val="24"/>
          <w:rtl/>
        </w:rPr>
        <w:t xml:space="preserve">- ולא ניתן להטיל עליו עונש זה אם הסכים לכך. בעצם התקנה באה </w:t>
      </w:r>
      <w:r w:rsidRPr="00115268">
        <w:rPr>
          <w:b/>
          <w:bCs/>
          <w:sz w:val="24"/>
          <w:rtl/>
        </w:rPr>
        <w:t>לחזק את האיסור</w:t>
      </w:r>
      <w:r w:rsidRPr="00115268">
        <w:rPr>
          <w:sz w:val="24"/>
          <w:rtl/>
        </w:rPr>
        <w:t xml:space="preserve"> (להטיל עונש על ה</w:t>
      </w:r>
      <w:r w:rsidR="00040F0C">
        <w:rPr>
          <w:rFonts w:hint="cs"/>
          <w:sz w:val="24"/>
          <w:rtl/>
        </w:rPr>
        <w:t>מביא את דינו</w:t>
      </w:r>
      <w:r w:rsidRPr="00115268">
        <w:rPr>
          <w:sz w:val="24"/>
          <w:rtl/>
        </w:rPr>
        <w:t xml:space="preserve"> </w:t>
      </w:r>
      <w:r w:rsidR="00040F0C">
        <w:rPr>
          <w:rFonts w:hint="cs"/>
          <w:sz w:val="24"/>
          <w:rtl/>
        </w:rPr>
        <w:t>ל</w:t>
      </w:r>
      <w:r w:rsidRPr="00115268">
        <w:rPr>
          <w:sz w:val="24"/>
          <w:rtl/>
        </w:rPr>
        <w:t xml:space="preserve">ערכאות גויים), אך מציבה סייג לעונש זה. </w:t>
      </w:r>
      <w:r w:rsidRPr="00040F0C">
        <w:rPr>
          <w:sz w:val="24"/>
          <w:u w:val="single"/>
          <w:rtl/>
        </w:rPr>
        <w:t>בוודאי התקנה לא באה להתיר את האיסור לדון בערכאות אלו, איסור שמקורו בתלמוד ולכן לא ניתן לביטול</w:t>
      </w:r>
      <w:r w:rsidRPr="00115268">
        <w:rPr>
          <w:sz w:val="24"/>
          <w:rtl/>
        </w:rPr>
        <w:t xml:space="preserve">. </w:t>
      </w:r>
    </w:p>
    <w:p w14:paraId="336492F2" w14:textId="6CADD426" w:rsidR="00115268" w:rsidRPr="00115268" w:rsidRDefault="00115268" w:rsidP="00CF5754">
      <w:pPr>
        <w:spacing w:line="276" w:lineRule="auto"/>
        <w:jc w:val="both"/>
        <w:rPr>
          <w:sz w:val="24"/>
          <w:rtl/>
        </w:rPr>
      </w:pPr>
      <w:proofErr w:type="spellStart"/>
      <w:r w:rsidRPr="00FC2462">
        <w:rPr>
          <w:b/>
          <w:bCs/>
          <w:sz w:val="24"/>
          <w:rtl/>
        </w:rPr>
        <w:t>החיד"א</w:t>
      </w:r>
      <w:proofErr w:type="spellEnd"/>
      <w:r w:rsidRPr="00115268">
        <w:rPr>
          <w:sz w:val="24"/>
          <w:rtl/>
        </w:rPr>
        <w:t xml:space="preserve">: מביא את </w:t>
      </w:r>
      <w:proofErr w:type="spellStart"/>
      <w:r w:rsidRPr="00115268">
        <w:rPr>
          <w:sz w:val="24"/>
          <w:rtl/>
        </w:rPr>
        <w:t>הרמ"ך</w:t>
      </w:r>
      <w:proofErr w:type="spellEnd"/>
      <w:r w:rsidRPr="00115268">
        <w:rPr>
          <w:sz w:val="24"/>
          <w:rtl/>
        </w:rPr>
        <w:t xml:space="preserve">, שאומר כי במקום בו לווה התנה שיוכל לקחת את </w:t>
      </w:r>
      <w:r w:rsidR="00040F0C">
        <w:rPr>
          <w:rFonts w:hint="cs"/>
          <w:sz w:val="24"/>
          <w:rtl/>
        </w:rPr>
        <w:t>כספו</w:t>
      </w:r>
      <w:r w:rsidRPr="00115268">
        <w:rPr>
          <w:sz w:val="24"/>
          <w:rtl/>
        </w:rPr>
        <w:t xml:space="preserve"> </w:t>
      </w:r>
      <w:r w:rsidR="00040F0C">
        <w:rPr>
          <w:rFonts w:hint="cs"/>
          <w:sz w:val="24"/>
          <w:rtl/>
        </w:rPr>
        <w:t>ב</w:t>
      </w:r>
      <w:r w:rsidRPr="00115268">
        <w:rPr>
          <w:sz w:val="24"/>
          <w:rtl/>
        </w:rPr>
        <w:t xml:space="preserve">חזרה בין בדין ישראל בין בדין גויים, הלווה שמוציא את הכסף מהמלווה בערכאות גויים אינו נחשב גזלן ואינו חייב </w:t>
      </w:r>
      <w:r w:rsidRPr="00115268">
        <w:rPr>
          <w:sz w:val="24"/>
          <w:rtl/>
        </w:rPr>
        <w:lastRenderedPageBreak/>
        <w:t>להחזיר את הכסף. ממנו משתמע שיש תוקף להסכם להתדיין בערכאות גויים</w:t>
      </w:r>
      <w:r w:rsidR="00040F0C">
        <w:rPr>
          <w:rFonts w:hint="cs"/>
          <w:sz w:val="24"/>
          <w:rtl/>
        </w:rPr>
        <w:t xml:space="preserve"> </w:t>
      </w:r>
      <w:r w:rsidRPr="00115268">
        <w:rPr>
          <w:sz w:val="24"/>
          <w:rtl/>
        </w:rPr>
        <w:t xml:space="preserve">- שהרי מכבדים את ההכרעה ואינו צריך להחזיר את הכסף. </w:t>
      </w:r>
    </w:p>
    <w:p w14:paraId="34661014" w14:textId="0054D6F7" w:rsidR="00115268" w:rsidRPr="00115268" w:rsidRDefault="00040F0C" w:rsidP="00CF5754">
      <w:pPr>
        <w:spacing w:line="276" w:lineRule="auto"/>
        <w:jc w:val="both"/>
        <w:rPr>
          <w:sz w:val="24"/>
          <w:rtl/>
        </w:rPr>
      </w:pPr>
      <w:r>
        <w:rPr>
          <w:rFonts w:hint="cs"/>
          <w:sz w:val="24"/>
          <w:rtl/>
        </w:rPr>
        <w:t>עם זאת,</w:t>
      </w:r>
      <w:r w:rsidR="00115268" w:rsidRPr="00115268">
        <w:rPr>
          <w:sz w:val="24"/>
          <w:rtl/>
        </w:rPr>
        <w:t xml:space="preserve"> אין להסיק מכך שההתדיינות מותרת, אלא </w:t>
      </w:r>
      <w:r w:rsidR="00115268" w:rsidRPr="00115268">
        <w:rPr>
          <w:sz w:val="24"/>
          <w:u w:val="single"/>
          <w:rtl/>
        </w:rPr>
        <w:t>שההתחייבות החוזית עצמה בין הצדדים הייתה מחייבת</w:t>
      </w:r>
      <w:r w:rsidR="00115268" w:rsidRPr="00115268">
        <w:rPr>
          <w:sz w:val="24"/>
          <w:rtl/>
        </w:rPr>
        <w:t>. ומאחר וההתחייבות החוזית תקפה</w:t>
      </w:r>
      <w:r w:rsidR="00FC2462">
        <w:rPr>
          <w:rFonts w:hint="cs"/>
          <w:sz w:val="24"/>
          <w:rtl/>
        </w:rPr>
        <w:t xml:space="preserve"> </w:t>
      </w:r>
      <w:r w:rsidR="00115268" w:rsidRPr="00115268">
        <w:rPr>
          <w:sz w:val="24"/>
          <w:rtl/>
        </w:rPr>
        <w:t xml:space="preserve">- גם הזכות הממונית שנוצרה ממנה בעלת תוקף (למרות </w:t>
      </w:r>
      <w:r>
        <w:rPr>
          <w:rFonts w:hint="cs"/>
          <w:sz w:val="24"/>
          <w:rtl/>
        </w:rPr>
        <w:t xml:space="preserve">זהות </w:t>
      </w:r>
      <w:r w:rsidR="00115268" w:rsidRPr="00115268">
        <w:rPr>
          <w:sz w:val="24"/>
          <w:rtl/>
        </w:rPr>
        <w:t xml:space="preserve">הערכאה). </w:t>
      </w:r>
      <w:r w:rsidR="00115268" w:rsidRPr="00040F0C">
        <w:rPr>
          <w:sz w:val="24"/>
          <w:u w:val="single"/>
          <w:rtl/>
        </w:rPr>
        <w:t xml:space="preserve">לא ניתן ללמוד מכאן </w:t>
      </w:r>
      <w:r w:rsidRPr="00040F0C">
        <w:rPr>
          <w:rFonts w:hint="cs"/>
          <w:sz w:val="24"/>
          <w:u w:val="single"/>
          <w:rtl/>
        </w:rPr>
        <w:t xml:space="preserve">על </w:t>
      </w:r>
      <w:r w:rsidR="00115268" w:rsidRPr="00040F0C">
        <w:rPr>
          <w:sz w:val="24"/>
          <w:u w:val="single"/>
          <w:rtl/>
        </w:rPr>
        <w:t>היתר לכתחילה לפנות לערכאות</w:t>
      </w:r>
      <w:r w:rsidR="00115268" w:rsidRPr="00115268">
        <w:rPr>
          <w:sz w:val="24"/>
          <w:rtl/>
        </w:rPr>
        <w:t xml:space="preserve">. </w:t>
      </w:r>
    </w:p>
    <w:p w14:paraId="4A8391A7" w14:textId="048C6450" w:rsidR="00115268" w:rsidRPr="00115268" w:rsidRDefault="00115268" w:rsidP="00CF5754">
      <w:pPr>
        <w:spacing w:line="276" w:lineRule="auto"/>
        <w:jc w:val="both"/>
        <w:rPr>
          <w:sz w:val="24"/>
          <w:rtl/>
        </w:rPr>
      </w:pPr>
      <w:r w:rsidRPr="0070673B">
        <w:rPr>
          <w:b/>
          <w:bCs/>
          <w:sz w:val="24"/>
          <w:rtl/>
        </w:rPr>
        <w:t>לסיכום</w:t>
      </w:r>
      <w:r w:rsidR="00FC2462" w:rsidRPr="0070673B">
        <w:rPr>
          <w:rFonts w:hint="cs"/>
          <w:b/>
          <w:bCs/>
          <w:sz w:val="24"/>
          <w:rtl/>
        </w:rPr>
        <w:t xml:space="preserve"> </w:t>
      </w:r>
      <w:r w:rsidRPr="0070673B">
        <w:rPr>
          <w:b/>
          <w:bCs/>
          <w:sz w:val="24"/>
          <w:rtl/>
        </w:rPr>
        <w:t>-</w:t>
      </w:r>
      <w:r w:rsidRPr="00115268">
        <w:rPr>
          <w:sz w:val="24"/>
          <w:rtl/>
        </w:rPr>
        <w:t xml:space="preserve"> </w:t>
      </w:r>
      <w:bookmarkStart w:id="37" w:name="_Hlk105768775"/>
      <w:r w:rsidRPr="00115268">
        <w:rPr>
          <w:b/>
          <w:bCs/>
          <w:sz w:val="24"/>
          <w:rtl/>
        </w:rPr>
        <w:t>אין מקור המוכיח תוקף מחייב לכתחילה להסכם להתדיין בערכאות גויים.</w:t>
      </w:r>
      <w:r w:rsidRPr="00115268">
        <w:rPr>
          <w:sz w:val="24"/>
          <w:rtl/>
        </w:rPr>
        <w:t xml:space="preserve"> </w:t>
      </w:r>
      <w:bookmarkEnd w:id="37"/>
    </w:p>
    <w:p w14:paraId="34778AF6" w14:textId="77777777" w:rsidR="00115268" w:rsidRPr="00115268" w:rsidRDefault="00115268" w:rsidP="00CF5754">
      <w:pPr>
        <w:spacing w:line="276" w:lineRule="auto"/>
        <w:jc w:val="both"/>
        <w:rPr>
          <w:b/>
          <w:bCs/>
          <w:sz w:val="24"/>
          <w:rtl/>
        </w:rPr>
      </w:pPr>
    </w:p>
    <w:p w14:paraId="691ACA4B" w14:textId="77777777" w:rsidR="00115268" w:rsidRPr="00115268" w:rsidRDefault="00115268" w:rsidP="00CF5754">
      <w:pPr>
        <w:spacing w:line="276" w:lineRule="auto"/>
        <w:jc w:val="both"/>
        <w:rPr>
          <w:b/>
          <w:bCs/>
          <w:sz w:val="24"/>
          <w:rtl/>
        </w:rPr>
      </w:pPr>
      <w:r w:rsidRPr="00115268">
        <w:rPr>
          <w:b/>
          <w:bCs/>
          <w:sz w:val="24"/>
          <w:rtl/>
        </w:rPr>
        <w:t>האם איסור הליכה לערכאות בא מכוח המנהג?</w:t>
      </w:r>
    </w:p>
    <w:p w14:paraId="43CF91A9" w14:textId="1913E758" w:rsidR="00115268" w:rsidRPr="00115268" w:rsidRDefault="00115268" w:rsidP="00CF5754">
      <w:pPr>
        <w:spacing w:line="276" w:lineRule="auto"/>
        <w:jc w:val="both"/>
        <w:rPr>
          <w:b/>
          <w:bCs/>
          <w:sz w:val="24"/>
          <w:rtl/>
        </w:rPr>
      </w:pPr>
      <w:r w:rsidRPr="00115268">
        <w:rPr>
          <w:sz w:val="24"/>
          <w:rtl/>
        </w:rPr>
        <w:t>אולי ניתן לומר, כי למרות שמדובר באיסור (כפי שהוכחנו), במשך הדורות לא הקפידו עליו ולכן יש בידינו מנגד</w:t>
      </w:r>
      <w:r w:rsidR="00040F0C">
        <w:rPr>
          <w:rFonts w:hint="cs"/>
          <w:sz w:val="24"/>
          <w:rtl/>
        </w:rPr>
        <w:t xml:space="preserve"> מנהג</w:t>
      </w:r>
      <w:r w:rsidRPr="00115268">
        <w:rPr>
          <w:sz w:val="24"/>
          <w:rtl/>
        </w:rPr>
        <w:t xml:space="preserve"> להתדיין בערכאות גויים</w:t>
      </w:r>
      <w:r w:rsidR="00040F0C">
        <w:rPr>
          <w:rFonts w:hint="cs"/>
          <w:sz w:val="24"/>
          <w:rtl/>
        </w:rPr>
        <w:t xml:space="preserve"> </w:t>
      </w:r>
      <w:r w:rsidRPr="00115268">
        <w:rPr>
          <w:sz w:val="24"/>
          <w:rtl/>
        </w:rPr>
        <w:t xml:space="preserve">- והוא </w:t>
      </w:r>
      <w:r w:rsidRPr="00115268">
        <w:rPr>
          <w:sz w:val="24"/>
          <w:u w:val="single"/>
          <w:rtl/>
        </w:rPr>
        <w:t>מנהג שגובר על הדין</w:t>
      </w:r>
      <w:r w:rsidRPr="00040F0C">
        <w:rPr>
          <w:sz w:val="24"/>
          <w:rtl/>
        </w:rPr>
        <w:t>?</w:t>
      </w:r>
    </w:p>
    <w:p w14:paraId="0D13E840" w14:textId="6C557F03" w:rsidR="00115268" w:rsidRPr="00115268" w:rsidRDefault="00115268" w:rsidP="00CF5754">
      <w:pPr>
        <w:spacing w:line="276" w:lineRule="auto"/>
        <w:jc w:val="both"/>
        <w:rPr>
          <w:sz w:val="24"/>
          <w:rtl/>
        </w:rPr>
      </w:pPr>
      <w:r w:rsidRPr="00040F0C">
        <w:rPr>
          <w:b/>
          <w:bCs/>
          <w:sz w:val="24"/>
          <w:rtl/>
        </w:rPr>
        <w:t xml:space="preserve">ר שלמה </w:t>
      </w:r>
      <w:proofErr w:type="spellStart"/>
      <w:r w:rsidRPr="00040F0C">
        <w:rPr>
          <w:b/>
          <w:bCs/>
          <w:sz w:val="24"/>
          <w:rtl/>
        </w:rPr>
        <w:t>קלוגר</w:t>
      </w:r>
      <w:proofErr w:type="spellEnd"/>
      <w:r w:rsidRPr="00115268">
        <w:rPr>
          <w:sz w:val="24"/>
          <w:rtl/>
        </w:rPr>
        <w:t>: "מנהג</w:t>
      </w:r>
      <w:r w:rsidR="00040F0C">
        <w:rPr>
          <w:rFonts w:hint="cs"/>
          <w:sz w:val="24"/>
          <w:rtl/>
        </w:rPr>
        <w:t>.</w:t>
      </w:r>
      <w:r w:rsidRPr="00115268">
        <w:rPr>
          <w:sz w:val="24"/>
          <w:rtl/>
        </w:rPr>
        <w:t xml:space="preserve">..לילך בערכאות בלי רשות בית דין". הכותב סבור כי כוונתו של ר' </w:t>
      </w:r>
      <w:proofErr w:type="spellStart"/>
      <w:r w:rsidRPr="00115268">
        <w:rPr>
          <w:sz w:val="24"/>
          <w:rtl/>
        </w:rPr>
        <w:t>קלוגר</w:t>
      </w:r>
      <w:proofErr w:type="spellEnd"/>
      <w:r w:rsidRPr="00115268">
        <w:rPr>
          <w:sz w:val="24"/>
          <w:rtl/>
        </w:rPr>
        <w:t xml:space="preserve"> היא בעצם כי </w:t>
      </w:r>
      <w:r w:rsidRPr="00C00ECD">
        <w:rPr>
          <w:sz w:val="24"/>
          <w:u w:val="single"/>
          <w:rtl/>
        </w:rPr>
        <w:t>יהודי שזכה בדין ישראל אבל לא יכול להוציא את פסק הדין לפועל בבית דין של ישראל, יכול לפנות לערכאות גויים שיאכפו את פסק הדין</w:t>
      </w:r>
      <w:r w:rsidRPr="00115268">
        <w:rPr>
          <w:sz w:val="24"/>
          <w:rtl/>
        </w:rPr>
        <w:t xml:space="preserve">. </w:t>
      </w:r>
      <w:r w:rsidRPr="00C00ECD">
        <w:rPr>
          <w:b/>
          <w:bCs/>
          <w:sz w:val="24"/>
          <w:rtl/>
        </w:rPr>
        <w:t>פנייה זו היא שאיננה דורשת רשות מבית דין</w:t>
      </w:r>
      <w:r w:rsidRPr="00115268">
        <w:rPr>
          <w:sz w:val="24"/>
          <w:rtl/>
        </w:rPr>
        <w:t xml:space="preserve">. </w:t>
      </w:r>
    </w:p>
    <w:p w14:paraId="4FC18949" w14:textId="77777777" w:rsidR="00115268" w:rsidRPr="00115268" w:rsidRDefault="00115268" w:rsidP="00CF5754">
      <w:pPr>
        <w:spacing w:line="276" w:lineRule="auto"/>
        <w:jc w:val="both"/>
        <w:rPr>
          <w:sz w:val="24"/>
        </w:rPr>
      </w:pPr>
      <w:r w:rsidRPr="00040F0C">
        <w:rPr>
          <w:b/>
          <w:bCs/>
          <w:sz w:val="24"/>
          <w:rtl/>
        </w:rPr>
        <w:t xml:space="preserve">ר' עקיבא בחידושו </w:t>
      </w:r>
      <w:proofErr w:type="spellStart"/>
      <w:r w:rsidRPr="00040F0C">
        <w:rPr>
          <w:b/>
          <w:bCs/>
          <w:sz w:val="24"/>
          <w:rtl/>
        </w:rPr>
        <w:t>לשו"ע</w:t>
      </w:r>
      <w:proofErr w:type="spellEnd"/>
      <w:r w:rsidRPr="00115268">
        <w:rPr>
          <w:sz w:val="24"/>
          <w:rtl/>
        </w:rPr>
        <w:t>: לכאורה אומר שבמקום בו יש מנהג להתדיין "בפני אחרים", המנהג גובר על ההלכה ומבטל אותה ואפשר לדון כך. אך עיון במקורות שמזכיר ר' עקיבא (</w:t>
      </w:r>
      <w:proofErr w:type="spellStart"/>
      <w:r w:rsidRPr="00115268">
        <w:rPr>
          <w:sz w:val="24"/>
          <w:rtl/>
        </w:rPr>
        <w:t>מהרש"ך</w:t>
      </w:r>
      <w:proofErr w:type="spellEnd"/>
      <w:r w:rsidRPr="00115268">
        <w:rPr>
          <w:sz w:val="24"/>
          <w:rtl/>
        </w:rPr>
        <w:t xml:space="preserve">) מראה כי בפני אחרים פירושו </w:t>
      </w:r>
      <w:r w:rsidRPr="00115268">
        <w:rPr>
          <w:b/>
          <w:bCs/>
          <w:sz w:val="24"/>
          <w:rtl/>
        </w:rPr>
        <w:t>בהתדיינות בפני בורר,</w:t>
      </w:r>
      <w:r w:rsidRPr="00115268">
        <w:rPr>
          <w:sz w:val="24"/>
          <w:rtl/>
        </w:rPr>
        <w:t xml:space="preserve"> הדן ע"פ מנהגי הסוחרים, ולא בערכאות של גויים הדנים על פי דין המדינה. </w:t>
      </w:r>
    </w:p>
    <w:p w14:paraId="4EBC8B89" w14:textId="77777777" w:rsidR="00115268" w:rsidRPr="00115268" w:rsidRDefault="00115268" w:rsidP="00CF5754">
      <w:pPr>
        <w:spacing w:line="276" w:lineRule="auto"/>
        <w:jc w:val="both"/>
        <w:rPr>
          <w:sz w:val="24"/>
        </w:rPr>
      </w:pPr>
      <w:r w:rsidRPr="00115268">
        <w:rPr>
          <w:sz w:val="24"/>
          <w:rtl/>
        </w:rPr>
        <w:t xml:space="preserve">צריך לזכור שכלל בסיסי במנהגים הוא </w:t>
      </w:r>
      <w:r w:rsidRPr="00115268">
        <w:rPr>
          <w:b/>
          <w:bCs/>
          <w:sz w:val="24"/>
          <w:rtl/>
        </w:rPr>
        <w:t>שמנהג לא יכול להתיר איסור.</w:t>
      </w:r>
      <w:r w:rsidRPr="00115268">
        <w:rPr>
          <w:sz w:val="24"/>
          <w:rtl/>
        </w:rPr>
        <w:t xml:space="preserve"> "מנהג מבטל הלכה" נוהג רק בדיני ממונות, בהם מותר להתנות בניגוד לדין. </w:t>
      </w:r>
    </w:p>
    <w:p w14:paraId="0B09A636" w14:textId="7BCC5E9A" w:rsidR="00C00ECD" w:rsidRPr="00AC53CF" w:rsidRDefault="00115268" w:rsidP="00C00ECD">
      <w:pPr>
        <w:spacing w:line="276" w:lineRule="auto"/>
        <w:jc w:val="both"/>
        <w:rPr>
          <w:sz w:val="24"/>
          <w:rtl/>
        </w:rPr>
      </w:pPr>
      <w:r w:rsidRPr="00C00ECD">
        <w:rPr>
          <w:b/>
          <w:bCs/>
          <w:sz w:val="24"/>
          <w:rtl/>
        </w:rPr>
        <w:t>הרב עובדיה יוסף</w:t>
      </w:r>
      <w:r w:rsidRPr="00115268">
        <w:rPr>
          <w:sz w:val="24"/>
          <w:rtl/>
        </w:rPr>
        <w:t xml:space="preserve">: דן בשאלה האם מותר לפנות לבית משפט לקבלת צו ירושה, והאם במקרה זה איסור הערכאות מותר בשל מנהג הארץ להתדיין בהם? הרב עובדיה יוסף עונה כי אסור לסמוך על מנהג כזה, שכן </w:t>
      </w:r>
      <w:r w:rsidRPr="00115268">
        <w:rPr>
          <w:b/>
          <w:bCs/>
          <w:sz w:val="24"/>
          <w:rtl/>
        </w:rPr>
        <w:t>אין רשות לנהוג מנהג המתיר איסור.</w:t>
      </w:r>
      <w:r w:rsidRPr="00115268">
        <w:rPr>
          <w:sz w:val="24"/>
          <w:rtl/>
        </w:rPr>
        <w:t xml:space="preserve"> </w:t>
      </w:r>
    </w:p>
    <w:p w14:paraId="007BEE0F" w14:textId="77777777" w:rsidR="00115268" w:rsidRPr="00115268" w:rsidRDefault="00115268" w:rsidP="00CF5754">
      <w:pPr>
        <w:spacing w:line="276" w:lineRule="auto"/>
        <w:jc w:val="both"/>
        <w:rPr>
          <w:b/>
          <w:bCs/>
          <w:sz w:val="24"/>
        </w:rPr>
      </w:pPr>
      <w:r w:rsidRPr="00115268">
        <w:rPr>
          <w:b/>
          <w:bCs/>
          <w:sz w:val="24"/>
          <w:rtl/>
        </w:rPr>
        <w:t>האם בכוחו של חוק הכנסת להתיר את האיסור לפנות לערכאות?</w:t>
      </w:r>
    </w:p>
    <w:p w14:paraId="2D6874FD" w14:textId="77777777" w:rsidR="00115268" w:rsidRPr="00115268" w:rsidRDefault="00115268" w:rsidP="00CF5754">
      <w:pPr>
        <w:spacing w:line="276" w:lineRule="auto"/>
        <w:jc w:val="both"/>
        <w:rPr>
          <w:sz w:val="24"/>
          <w:rtl/>
        </w:rPr>
      </w:pPr>
      <w:r w:rsidRPr="00115268">
        <w:rPr>
          <w:sz w:val="24"/>
          <w:rtl/>
        </w:rPr>
        <w:t>התשובה בפשטות היא: לא. הכרה הלכתית בחקיקת הכנסת יכולה להינתן מכוח 3 עקרונות:</w:t>
      </w:r>
    </w:p>
    <w:p w14:paraId="1B5CE8F4" w14:textId="77777777" w:rsidR="00115268" w:rsidRPr="00115268" w:rsidRDefault="00115268" w:rsidP="00CF5754">
      <w:pPr>
        <w:spacing w:line="276" w:lineRule="auto"/>
        <w:jc w:val="both"/>
        <w:rPr>
          <w:sz w:val="24"/>
        </w:rPr>
      </w:pPr>
      <w:r w:rsidRPr="00115268">
        <w:rPr>
          <w:sz w:val="24"/>
          <w:rtl/>
        </w:rPr>
        <w:t xml:space="preserve">1. </w:t>
      </w:r>
      <w:r w:rsidRPr="00C00ECD">
        <w:rPr>
          <w:b/>
          <w:bCs/>
          <w:sz w:val="24"/>
          <w:rtl/>
        </w:rPr>
        <w:t>משפט המלך</w:t>
      </w:r>
    </w:p>
    <w:p w14:paraId="56618BDA" w14:textId="77777777" w:rsidR="00115268" w:rsidRPr="00115268" w:rsidRDefault="00115268" w:rsidP="00CF5754">
      <w:pPr>
        <w:spacing w:line="276" w:lineRule="auto"/>
        <w:jc w:val="both"/>
        <w:rPr>
          <w:sz w:val="24"/>
          <w:rtl/>
        </w:rPr>
      </w:pPr>
      <w:r w:rsidRPr="00115268">
        <w:rPr>
          <w:sz w:val="24"/>
          <w:rtl/>
        </w:rPr>
        <w:t xml:space="preserve">2. </w:t>
      </w:r>
      <w:proofErr w:type="spellStart"/>
      <w:r w:rsidRPr="00C00ECD">
        <w:rPr>
          <w:b/>
          <w:bCs/>
          <w:sz w:val="24"/>
          <w:rtl/>
        </w:rPr>
        <w:t>דינא</w:t>
      </w:r>
      <w:proofErr w:type="spellEnd"/>
      <w:r w:rsidRPr="00C00ECD">
        <w:rPr>
          <w:b/>
          <w:bCs/>
          <w:sz w:val="24"/>
          <w:rtl/>
        </w:rPr>
        <w:t xml:space="preserve"> </w:t>
      </w:r>
      <w:proofErr w:type="spellStart"/>
      <w:r w:rsidRPr="00C00ECD">
        <w:rPr>
          <w:b/>
          <w:bCs/>
          <w:sz w:val="24"/>
          <w:rtl/>
        </w:rPr>
        <w:t>דמלכותא</w:t>
      </w:r>
      <w:proofErr w:type="spellEnd"/>
      <w:r w:rsidRPr="00C00ECD">
        <w:rPr>
          <w:b/>
          <w:bCs/>
          <w:sz w:val="24"/>
          <w:rtl/>
        </w:rPr>
        <w:t xml:space="preserve"> </w:t>
      </w:r>
      <w:proofErr w:type="spellStart"/>
      <w:r w:rsidRPr="00C00ECD">
        <w:rPr>
          <w:b/>
          <w:bCs/>
          <w:sz w:val="24"/>
          <w:rtl/>
        </w:rPr>
        <w:t>דינא</w:t>
      </w:r>
      <w:proofErr w:type="spellEnd"/>
    </w:p>
    <w:p w14:paraId="773F1D05" w14:textId="3F92666F" w:rsidR="00115268" w:rsidRDefault="00115268" w:rsidP="00CF5754">
      <w:pPr>
        <w:spacing w:line="276" w:lineRule="auto"/>
        <w:jc w:val="both"/>
        <w:rPr>
          <w:sz w:val="24"/>
          <w:rtl/>
        </w:rPr>
      </w:pPr>
      <w:r w:rsidRPr="00115268">
        <w:rPr>
          <w:sz w:val="24"/>
          <w:rtl/>
        </w:rPr>
        <w:t xml:space="preserve">3. </w:t>
      </w:r>
      <w:r w:rsidRPr="00C00ECD">
        <w:rPr>
          <w:b/>
          <w:bCs/>
          <w:sz w:val="24"/>
          <w:rtl/>
        </w:rPr>
        <w:t>סמכות הציבור להתקין תקנות</w:t>
      </w:r>
      <w:r w:rsidRPr="00115268">
        <w:rPr>
          <w:sz w:val="24"/>
          <w:rtl/>
        </w:rPr>
        <w:t xml:space="preserve">  </w:t>
      </w:r>
    </w:p>
    <w:p w14:paraId="6E7086DD" w14:textId="77777777" w:rsidR="0070673B" w:rsidRPr="00115268" w:rsidRDefault="0070673B" w:rsidP="00CF5754">
      <w:pPr>
        <w:spacing w:line="276" w:lineRule="auto"/>
        <w:jc w:val="both"/>
        <w:rPr>
          <w:sz w:val="24"/>
        </w:rPr>
      </w:pPr>
    </w:p>
    <w:p w14:paraId="4B4943D9" w14:textId="77777777" w:rsidR="00115268" w:rsidRPr="00115268" w:rsidRDefault="00115268" w:rsidP="00CF5754">
      <w:pPr>
        <w:spacing w:line="276" w:lineRule="auto"/>
        <w:jc w:val="both"/>
        <w:rPr>
          <w:sz w:val="24"/>
          <w:u w:val="single"/>
          <w:rtl/>
        </w:rPr>
      </w:pPr>
      <w:r w:rsidRPr="00115268">
        <w:rPr>
          <w:sz w:val="24"/>
          <w:u w:val="single"/>
          <w:rtl/>
        </w:rPr>
        <w:t>משפט המלך</w:t>
      </w:r>
      <w:r w:rsidRPr="00C00ECD">
        <w:rPr>
          <w:sz w:val="24"/>
          <w:rtl/>
        </w:rPr>
        <w:t>:</w:t>
      </w:r>
      <w:r w:rsidRPr="00115268">
        <w:rPr>
          <w:sz w:val="24"/>
          <w:u w:val="single"/>
          <w:rtl/>
        </w:rPr>
        <w:t xml:space="preserve"> </w:t>
      </w:r>
    </w:p>
    <w:p w14:paraId="54BCBF90" w14:textId="77777777" w:rsidR="00115268" w:rsidRPr="00115268" w:rsidRDefault="00115268" w:rsidP="00CF5754">
      <w:pPr>
        <w:spacing w:line="276" w:lineRule="auto"/>
        <w:jc w:val="both"/>
        <w:rPr>
          <w:sz w:val="24"/>
          <w:rtl/>
        </w:rPr>
      </w:pPr>
      <w:r w:rsidRPr="00115268">
        <w:rPr>
          <w:sz w:val="24"/>
          <w:rtl/>
        </w:rPr>
        <w:t xml:space="preserve">חלה על המלך החובה לשמור את מצוות התורה. יש לו סמכויות מיוחדות, אך אין לו סמכות לעבור על איסורים. </w:t>
      </w:r>
    </w:p>
    <w:p w14:paraId="680DC815" w14:textId="227C0196" w:rsidR="00115268" w:rsidRPr="00115268" w:rsidRDefault="00115268" w:rsidP="00CF5754">
      <w:pPr>
        <w:spacing w:line="276" w:lineRule="auto"/>
        <w:jc w:val="both"/>
        <w:rPr>
          <w:sz w:val="24"/>
          <w:rtl/>
        </w:rPr>
      </w:pPr>
      <w:proofErr w:type="spellStart"/>
      <w:r w:rsidRPr="00C00ECD">
        <w:rPr>
          <w:b/>
          <w:bCs/>
          <w:sz w:val="24"/>
          <w:rtl/>
        </w:rPr>
        <w:t>ר"ן</w:t>
      </w:r>
      <w:proofErr w:type="spellEnd"/>
      <w:r w:rsidRPr="00115268">
        <w:rPr>
          <w:sz w:val="24"/>
          <w:rtl/>
        </w:rPr>
        <w:t>: פעולות המלך צריכות לחזק ולדאוג כי חוקי התורה יישמרו</w:t>
      </w:r>
      <w:r w:rsidR="00C00ECD">
        <w:rPr>
          <w:rFonts w:hint="cs"/>
          <w:sz w:val="24"/>
          <w:rtl/>
        </w:rPr>
        <w:t xml:space="preserve"> </w:t>
      </w:r>
      <w:r w:rsidRPr="00115268">
        <w:rPr>
          <w:sz w:val="24"/>
          <w:rtl/>
        </w:rPr>
        <w:t>(ובוודאי הוא אינו יעבור עליהם).</w:t>
      </w:r>
    </w:p>
    <w:p w14:paraId="73C1C67C" w14:textId="6DF2C49E" w:rsidR="00115268" w:rsidRDefault="00115268" w:rsidP="00CF5754">
      <w:pPr>
        <w:spacing w:line="276" w:lineRule="auto"/>
        <w:jc w:val="both"/>
        <w:rPr>
          <w:sz w:val="24"/>
          <w:rtl/>
        </w:rPr>
      </w:pPr>
      <w:proofErr w:type="spellStart"/>
      <w:r w:rsidRPr="00C00ECD">
        <w:rPr>
          <w:b/>
          <w:bCs/>
          <w:sz w:val="24"/>
          <w:rtl/>
        </w:rPr>
        <w:t>המהר"ץ</w:t>
      </w:r>
      <w:proofErr w:type="spellEnd"/>
      <w:r w:rsidRPr="00C00ECD">
        <w:rPr>
          <w:b/>
          <w:bCs/>
          <w:sz w:val="24"/>
          <w:rtl/>
        </w:rPr>
        <w:t xml:space="preserve"> חיות:</w:t>
      </w:r>
      <w:r w:rsidRPr="00115268">
        <w:rPr>
          <w:sz w:val="24"/>
          <w:rtl/>
        </w:rPr>
        <w:t xml:space="preserve"> בעניינים שאין למלך תועלת מיוחדת בהם (לשלטונו), הוא אינו שונה משאר האנשים </w:t>
      </w:r>
      <w:proofErr w:type="spellStart"/>
      <w:r w:rsidRPr="00115268">
        <w:rPr>
          <w:sz w:val="24"/>
          <w:rtl/>
        </w:rPr>
        <w:t>המחוייבים</w:t>
      </w:r>
      <w:proofErr w:type="spellEnd"/>
      <w:r w:rsidRPr="00115268">
        <w:rPr>
          <w:sz w:val="24"/>
          <w:rtl/>
        </w:rPr>
        <w:t xml:space="preserve"> לשמור על מצוות התורה. </w:t>
      </w:r>
    </w:p>
    <w:p w14:paraId="156DD6D0" w14:textId="77777777" w:rsidR="0070673B" w:rsidRPr="00115268" w:rsidRDefault="0070673B" w:rsidP="00CF5754">
      <w:pPr>
        <w:spacing w:line="276" w:lineRule="auto"/>
        <w:jc w:val="both"/>
        <w:rPr>
          <w:sz w:val="24"/>
          <w:rtl/>
        </w:rPr>
      </w:pPr>
    </w:p>
    <w:p w14:paraId="6BE882B9" w14:textId="77777777" w:rsidR="00115268" w:rsidRPr="00115268" w:rsidRDefault="00115268" w:rsidP="00CF5754">
      <w:pPr>
        <w:spacing w:line="276" w:lineRule="auto"/>
        <w:jc w:val="both"/>
        <w:rPr>
          <w:sz w:val="24"/>
          <w:u w:val="single"/>
          <w:rtl/>
        </w:rPr>
      </w:pPr>
      <w:proofErr w:type="spellStart"/>
      <w:r w:rsidRPr="00115268">
        <w:rPr>
          <w:sz w:val="24"/>
          <w:u w:val="single"/>
          <w:rtl/>
        </w:rPr>
        <w:t>דינא</w:t>
      </w:r>
      <w:proofErr w:type="spellEnd"/>
      <w:r w:rsidRPr="00115268">
        <w:rPr>
          <w:sz w:val="24"/>
          <w:u w:val="single"/>
          <w:rtl/>
        </w:rPr>
        <w:t xml:space="preserve"> </w:t>
      </w:r>
      <w:proofErr w:type="spellStart"/>
      <w:r w:rsidRPr="00115268">
        <w:rPr>
          <w:sz w:val="24"/>
          <w:u w:val="single"/>
          <w:rtl/>
        </w:rPr>
        <w:t>דמלכותא</w:t>
      </w:r>
      <w:proofErr w:type="spellEnd"/>
      <w:r w:rsidRPr="00115268">
        <w:rPr>
          <w:sz w:val="24"/>
          <w:u w:val="single"/>
          <w:rtl/>
        </w:rPr>
        <w:t xml:space="preserve"> </w:t>
      </w:r>
      <w:proofErr w:type="spellStart"/>
      <w:r w:rsidRPr="00115268">
        <w:rPr>
          <w:sz w:val="24"/>
          <w:u w:val="single"/>
          <w:rtl/>
        </w:rPr>
        <w:t>דינא</w:t>
      </w:r>
      <w:proofErr w:type="spellEnd"/>
      <w:r w:rsidRPr="00C00ECD">
        <w:rPr>
          <w:sz w:val="24"/>
          <w:rtl/>
        </w:rPr>
        <w:t>:</w:t>
      </w:r>
    </w:p>
    <w:p w14:paraId="51EBE0D4" w14:textId="390F0535" w:rsidR="00115268" w:rsidRPr="00115268" w:rsidRDefault="00115268" w:rsidP="00CF5754">
      <w:pPr>
        <w:spacing w:line="276" w:lineRule="auto"/>
        <w:jc w:val="both"/>
        <w:rPr>
          <w:sz w:val="24"/>
          <w:rtl/>
        </w:rPr>
      </w:pPr>
      <w:r w:rsidRPr="00115268">
        <w:rPr>
          <w:sz w:val="24"/>
          <w:rtl/>
        </w:rPr>
        <w:t>מקובל כי כלל זה לא חל בדיני איסורים. (</w:t>
      </w:r>
      <w:r w:rsidR="00C00ECD" w:rsidRPr="00C00ECD">
        <w:rPr>
          <w:rFonts w:hint="cs"/>
          <w:b/>
          <w:bCs/>
          <w:sz w:val="24"/>
          <w:rtl/>
        </w:rPr>
        <w:t>ה</w:t>
      </w:r>
      <w:r w:rsidRPr="00C00ECD">
        <w:rPr>
          <w:b/>
          <w:bCs/>
          <w:sz w:val="24"/>
          <w:rtl/>
        </w:rPr>
        <w:t>רמב"ם</w:t>
      </w:r>
      <w:r w:rsidR="00C00ECD">
        <w:rPr>
          <w:rFonts w:hint="cs"/>
          <w:sz w:val="24"/>
          <w:rtl/>
        </w:rPr>
        <w:t xml:space="preserve"> </w:t>
      </w:r>
      <w:r w:rsidRPr="00115268">
        <w:rPr>
          <w:sz w:val="24"/>
          <w:rtl/>
        </w:rPr>
        <w:t xml:space="preserve">- חל רק בדיני ממונות). </w:t>
      </w:r>
    </w:p>
    <w:p w14:paraId="611CF4F6" w14:textId="31D6B551" w:rsidR="00115268" w:rsidRDefault="00115268" w:rsidP="00CF5754">
      <w:pPr>
        <w:spacing w:line="276" w:lineRule="auto"/>
        <w:jc w:val="both"/>
        <w:rPr>
          <w:sz w:val="24"/>
          <w:rtl/>
        </w:rPr>
      </w:pPr>
      <w:proofErr w:type="spellStart"/>
      <w:r w:rsidRPr="00C00ECD">
        <w:rPr>
          <w:b/>
          <w:bCs/>
          <w:sz w:val="24"/>
          <w:rtl/>
        </w:rPr>
        <w:lastRenderedPageBreak/>
        <w:t>הרשב"ץ</w:t>
      </w:r>
      <w:proofErr w:type="spellEnd"/>
      <w:r w:rsidRPr="00C00ECD">
        <w:rPr>
          <w:b/>
          <w:bCs/>
          <w:sz w:val="24"/>
          <w:rtl/>
        </w:rPr>
        <w:t>:</w:t>
      </w:r>
      <w:r w:rsidRPr="00115268">
        <w:rPr>
          <w:sz w:val="24"/>
        </w:rPr>
        <w:t xml:space="preserve"> </w:t>
      </w:r>
      <w:r w:rsidRPr="00115268">
        <w:rPr>
          <w:sz w:val="24"/>
          <w:rtl/>
        </w:rPr>
        <w:t xml:space="preserve">כל דבר שיש בו איסור, לא ניתן לומר בו </w:t>
      </w:r>
      <w:proofErr w:type="spellStart"/>
      <w:r w:rsidRPr="00115268">
        <w:rPr>
          <w:sz w:val="24"/>
          <w:rtl/>
        </w:rPr>
        <w:t>דינא</w:t>
      </w:r>
      <w:proofErr w:type="spellEnd"/>
      <w:r w:rsidRPr="00115268">
        <w:rPr>
          <w:sz w:val="24"/>
          <w:rtl/>
        </w:rPr>
        <w:t xml:space="preserve"> </w:t>
      </w:r>
      <w:proofErr w:type="spellStart"/>
      <w:r w:rsidRPr="00115268">
        <w:rPr>
          <w:sz w:val="24"/>
          <w:rtl/>
        </w:rPr>
        <w:t>דמלכותא</w:t>
      </w:r>
      <w:proofErr w:type="spellEnd"/>
      <w:r w:rsidRPr="00115268">
        <w:rPr>
          <w:sz w:val="24"/>
          <w:rtl/>
        </w:rPr>
        <w:t xml:space="preserve"> </w:t>
      </w:r>
      <w:proofErr w:type="spellStart"/>
      <w:r w:rsidRPr="00115268">
        <w:rPr>
          <w:sz w:val="24"/>
          <w:rtl/>
        </w:rPr>
        <w:t>דינא</w:t>
      </w:r>
      <w:proofErr w:type="spellEnd"/>
      <w:r w:rsidRPr="00115268">
        <w:rPr>
          <w:sz w:val="24"/>
          <w:rtl/>
        </w:rPr>
        <w:t xml:space="preserve"> ולהתירו. חל רק בדיני ממונות. בתשובה אחרת מתייחס במפורש לסוגיית ערכאות גויים ואומר כי לא ניתן לטעון </w:t>
      </w:r>
      <w:proofErr w:type="spellStart"/>
      <w:r w:rsidRPr="00115268">
        <w:rPr>
          <w:sz w:val="24"/>
          <w:rtl/>
        </w:rPr>
        <w:t>לדינא</w:t>
      </w:r>
      <w:proofErr w:type="spellEnd"/>
      <w:r w:rsidRPr="00115268">
        <w:rPr>
          <w:sz w:val="24"/>
          <w:rtl/>
        </w:rPr>
        <w:t xml:space="preserve"> </w:t>
      </w:r>
      <w:proofErr w:type="spellStart"/>
      <w:r w:rsidRPr="00115268">
        <w:rPr>
          <w:sz w:val="24"/>
          <w:rtl/>
        </w:rPr>
        <w:t>דמלכותא</w:t>
      </w:r>
      <w:proofErr w:type="spellEnd"/>
      <w:r w:rsidRPr="00115268">
        <w:rPr>
          <w:sz w:val="24"/>
          <w:rtl/>
        </w:rPr>
        <w:t xml:space="preserve"> </w:t>
      </w:r>
      <w:proofErr w:type="spellStart"/>
      <w:r w:rsidRPr="00115268">
        <w:rPr>
          <w:sz w:val="24"/>
          <w:rtl/>
        </w:rPr>
        <w:t>דינא</w:t>
      </w:r>
      <w:proofErr w:type="spellEnd"/>
      <w:r w:rsidRPr="00115268">
        <w:rPr>
          <w:sz w:val="24"/>
          <w:rtl/>
        </w:rPr>
        <w:t xml:space="preserve">. </w:t>
      </w:r>
    </w:p>
    <w:p w14:paraId="14F6B068" w14:textId="77777777" w:rsidR="0070673B" w:rsidRPr="00115268" w:rsidRDefault="0070673B" w:rsidP="00CF5754">
      <w:pPr>
        <w:spacing w:line="276" w:lineRule="auto"/>
        <w:jc w:val="both"/>
        <w:rPr>
          <w:sz w:val="24"/>
          <w:rtl/>
        </w:rPr>
      </w:pPr>
    </w:p>
    <w:p w14:paraId="2EEE7A4E" w14:textId="77777777" w:rsidR="00115268" w:rsidRPr="00115268" w:rsidRDefault="00115268" w:rsidP="00CF5754">
      <w:pPr>
        <w:spacing w:line="276" w:lineRule="auto"/>
        <w:jc w:val="both"/>
        <w:rPr>
          <w:sz w:val="24"/>
          <w:u w:val="single"/>
          <w:rtl/>
        </w:rPr>
      </w:pPr>
      <w:r w:rsidRPr="00115268">
        <w:rPr>
          <w:sz w:val="24"/>
          <w:u w:val="single"/>
          <w:rtl/>
        </w:rPr>
        <w:t>תקנות קהל</w:t>
      </w:r>
      <w:r w:rsidRPr="00C00ECD">
        <w:rPr>
          <w:sz w:val="24"/>
          <w:rtl/>
        </w:rPr>
        <w:t>:</w:t>
      </w:r>
    </w:p>
    <w:p w14:paraId="0DD6BC42" w14:textId="77777777" w:rsidR="00115268" w:rsidRPr="00115268" w:rsidRDefault="00115268" w:rsidP="00CF5754">
      <w:pPr>
        <w:spacing w:line="276" w:lineRule="auto"/>
        <w:jc w:val="both"/>
        <w:rPr>
          <w:sz w:val="24"/>
          <w:rtl/>
        </w:rPr>
      </w:pPr>
      <w:r w:rsidRPr="00115268">
        <w:rPr>
          <w:sz w:val="24"/>
          <w:rtl/>
        </w:rPr>
        <w:t xml:space="preserve">כנ"ל, סמכות המתייחסת לדיני ממונות בלבד ולא נוגעת לדיני איסור והיתר. </w:t>
      </w:r>
    </w:p>
    <w:p w14:paraId="0200F31E" w14:textId="77777777" w:rsidR="00115268" w:rsidRPr="00115268" w:rsidRDefault="00115268" w:rsidP="00CF5754">
      <w:pPr>
        <w:spacing w:line="276" w:lineRule="auto"/>
        <w:jc w:val="both"/>
        <w:rPr>
          <w:sz w:val="24"/>
          <w:rtl/>
        </w:rPr>
      </w:pPr>
      <w:proofErr w:type="spellStart"/>
      <w:r w:rsidRPr="00C00ECD">
        <w:rPr>
          <w:b/>
          <w:bCs/>
          <w:sz w:val="24"/>
          <w:rtl/>
        </w:rPr>
        <w:t>הריב"ש</w:t>
      </w:r>
      <w:proofErr w:type="spellEnd"/>
      <w:r w:rsidRPr="00115268">
        <w:rPr>
          <w:sz w:val="24"/>
          <w:rtl/>
        </w:rPr>
        <w:t xml:space="preserve">: הקהל יכול לתקן תקנה בדיני ממון אך אם התנו על איסור ריבית (איסור תורה) התנאי לא קיים, כיוון שכמו שהיחיד לא יכול להתנות על ריבית, כך גם הקהל. </w:t>
      </w:r>
    </w:p>
    <w:p w14:paraId="797B6FC8" w14:textId="77777777" w:rsidR="00115268" w:rsidRPr="00115268" w:rsidRDefault="00115268" w:rsidP="00CF5754">
      <w:pPr>
        <w:spacing w:line="276" w:lineRule="auto"/>
        <w:jc w:val="both"/>
        <w:rPr>
          <w:sz w:val="24"/>
          <w:rtl/>
        </w:rPr>
      </w:pPr>
      <w:r w:rsidRPr="00115268">
        <w:rPr>
          <w:sz w:val="24"/>
          <w:rtl/>
        </w:rPr>
        <w:t xml:space="preserve">מכאן </w:t>
      </w:r>
      <w:r w:rsidRPr="00115268">
        <w:rPr>
          <w:b/>
          <w:bCs/>
          <w:sz w:val="24"/>
          <w:rtl/>
        </w:rPr>
        <w:t>שאין בסיס להכרה בחוקי הכנסת הפוגעים בדיני איסור והיתר.</w:t>
      </w:r>
      <w:r w:rsidRPr="00115268">
        <w:rPr>
          <w:sz w:val="24"/>
          <w:rtl/>
        </w:rPr>
        <w:t xml:space="preserve"> בגלל שפנייה לערכאות היא איסור, כפי שהראינו, חוקי הכנסת לא יכולים להתירו. </w:t>
      </w:r>
    </w:p>
    <w:p w14:paraId="3FADAFBF" w14:textId="77777777" w:rsidR="00903EEA" w:rsidRPr="00115268" w:rsidRDefault="00903EEA" w:rsidP="00CF5754">
      <w:pPr>
        <w:spacing w:line="276" w:lineRule="auto"/>
        <w:jc w:val="both"/>
        <w:rPr>
          <w:b/>
          <w:bCs/>
          <w:sz w:val="24"/>
          <w:rtl/>
        </w:rPr>
      </w:pPr>
    </w:p>
    <w:p w14:paraId="2BCDDE53" w14:textId="77777777" w:rsidR="00115268" w:rsidRPr="00115268" w:rsidRDefault="00115268" w:rsidP="00CF5754">
      <w:pPr>
        <w:spacing w:line="276" w:lineRule="auto"/>
        <w:jc w:val="both"/>
        <w:rPr>
          <w:b/>
          <w:bCs/>
          <w:sz w:val="24"/>
        </w:rPr>
      </w:pPr>
      <w:r w:rsidRPr="00115268">
        <w:rPr>
          <w:b/>
          <w:bCs/>
          <w:sz w:val="24"/>
          <w:rtl/>
        </w:rPr>
        <w:t>האם ההלכה שוללת כל הכרה שהיא מבתי המשפט?</w:t>
      </w:r>
    </w:p>
    <w:p w14:paraId="13D6D8B1" w14:textId="77777777" w:rsidR="00115268" w:rsidRPr="00115268" w:rsidRDefault="00115268" w:rsidP="00CF5754">
      <w:pPr>
        <w:spacing w:line="276" w:lineRule="auto"/>
        <w:jc w:val="both"/>
        <w:rPr>
          <w:sz w:val="24"/>
          <w:rtl/>
        </w:rPr>
      </w:pPr>
      <w:r w:rsidRPr="00115268">
        <w:rPr>
          <w:sz w:val="24"/>
          <w:rtl/>
        </w:rPr>
        <w:t>לכאורה נאמר כי יהודי צריך ללכת להתדיין על פי דין תורה. אך אין לומר כי הדין היהודי שולל הכרה הלכתית אבסולוטית ממערכת בתי המשפט, וזאת בשל הטעמים הבאים:</w:t>
      </w:r>
      <w:r w:rsidRPr="00115268">
        <w:rPr>
          <w:sz w:val="24"/>
        </w:rPr>
        <w:t xml:space="preserve"> </w:t>
      </w:r>
    </w:p>
    <w:p w14:paraId="3443BD2B" w14:textId="03603C78" w:rsidR="00115268" w:rsidRPr="00115268" w:rsidRDefault="00115268" w:rsidP="00CF5754">
      <w:pPr>
        <w:spacing w:line="276" w:lineRule="auto"/>
        <w:jc w:val="both"/>
        <w:rPr>
          <w:sz w:val="24"/>
          <w:rtl/>
        </w:rPr>
      </w:pPr>
      <w:r w:rsidRPr="00115268">
        <w:rPr>
          <w:sz w:val="24"/>
          <w:rtl/>
        </w:rPr>
        <w:t xml:space="preserve">נחזור </w:t>
      </w:r>
      <w:proofErr w:type="spellStart"/>
      <w:r w:rsidRPr="00115268">
        <w:rPr>
          <w:sz w:val="24"/>
          <w:rtl/>
        </w:rPr>
        <w:t>לרשב"ש</w:t>
      </w:r>
      <w:proofErr w:type="spellEnd"/>
      <w:r w:rsidRPr="00115268">
        <w:rPr>
          <w:sz w:val="24"/>
          <w:rtl/>
        </w:rPr>
        <w:t xml:space="preserve"> שדנו בו בהתחלה. הוא כתב כי אם אין אדם חשוב צריך שהתקנה תאושר ע"י כולם</w:t>
      </w:r>
      <w:r w:rsidR="00A55843">
        <w:rPr>
          <w:rFonts w:hint="cs"/>
          <w:sz w:val="24"/>
          <w:rtl/>
        </w:rPr>
        <w:t xml:space="preserve"> </w:t>
      </w:r>
      <w:r w:rsidRPr="00115268">
        <w:rPr>
          <w:sz w:val="24"/>
          <w:rtl/>
        </w:rPr>
        <w:t xml:space="preserve">- אבל מי שלא קיבל אותה לא חייב בה. אין זה אומר שהיא בטלה. ניתן להקיש ממה שאמר </w:t>
      </w:r>
      <w:proofErr w:type="spellStart"/>
      <w:r w:rsidRPr="00115268">
        <w:rPr>
          <w:sz w:val="24"/>
          <w:rtl/>
        </w:rPr>
        <w:t>הרשב"ש</w:t>
      </w:r>
      <w:proofErr w:type="spellEnd"/>
      <w:r w:rsidRPr="00115268">
        <w:rPr>
          <w:sz w:val="24"/>
          <w:rtl/>
        </w:rPr>
        <w:t xml:space="preserve"> על מינוי דיין פסול באישור אדם חשוב, להכרה במערכת המשפטית של מדינת ישראל. </w:t>
      </w:r>
      <w:r w:rsidRPr="00115268">
        <w:rPr>
          <w:sz w:val="24"/>
          <w:u w:val="single"/>
          <w:rtl/>
        </w:rPr>
        <w:t>המדינה, שיש בה אדם חשוב</w:t>
      </w:r>
      <w:r w:rsidR="00A55843">
        <w:rPr>
          <w:rFonts w:hint="cs"/>
          <w:sz w:val="24"/>
          <w:u w:val="single"/>
          <w:rtl/>
        </w:rPr>
        <w:t xml:space="preserve"> </w:t>
      </w:r>
      <w:r w:rsidRPr="00115268">
        <w:rPr>
          <w:sz w:val="24"/>
          <w:u w:val="single"/>
          <w:rtl/>
        </w:rPr>
        <w:t>- יכולה למנות דיינים פסולים, הם שופטים שאינם דנים דין תורה</w:t>
      </w:r>
      <w:r w:rsidR="00A55843">
        <w:rPr>
          <w:rFonts w:hint="cs"/>
          <w:sz w:val="24"/>
          <w:u w:val="single"/>
          <w:rtl/>
        </w:rPr>
        <w:t xml:space="preserve"> </w:t>
      </w:r>
      <w:r w:rsidRPr="00115268">
        <w:rPr>
          <w:sz w:val="24"/>
          <w:u w:val="single"/>
          <w:rtl/>
        </w:rPr>
        <w:t>- כפוף לאישור האדם החשוב דהיינו הסמכות ההלכתית העליונה במדינה</w:t>
      </w:r>
      <w:r w:rsidRPr="00A55843">
        <w:rPr>
          <w:sz w:val="24"/>
          <w:rtl/>
        </w:rPr>
        <w:t>.</w:t>
      </w:r>
      <w:r w:rsidRPr="00115268">
        <w:rPr>
          <w:sz w:val="24"/>
          <w:u w:val="single"/>
          <w:rtl/>
        </w:rPr>
        <w:t xml:space="preserve"> </w:t>
      </w:r>
    </w:p>
    <w:p w14:paraId="25BCDD4F" w14:textId="7ACB4870" w:rsidR="00115268" w:rsidRPr="00115268" w:rsidRDefault="00115268" w:rsidP="00CF5754">
      <w:pPr>
        <w:spacing w:line="276" w:lineRule="auto"/>
        <w:jc w:val="both"/>
        <w:rPr>
          <w:sz w:val="24"/>
          <w:rtl/>
        </w:rPr>
      </w:pPr>
      <w:r w:rsidRPr="00115268">
        <w:rPr>
          <w:sz w:val="24"/>
          <w:rtl/>
        </w:rPr>
        <w:t xml:space="preserve">אישור כזה לא ניתן, ועל כן </w:t>
      </w:r>
      <w:r w:rsidR="00512CE8" w:rsidRPr="00115268">
        <w:rPr>
          <w:rFonts w:hint="cs"/>
          <w:sz w:val="24"/>
          <w:rtl/>
        </w:rPr>
        <w:t>אוכלוסיי</w:t>
      </w:r>
      <w:r w:rsidR="00512CE8" w:rsidRPr="00115268">
        <w:rPr>
          <w:rFonts w:hint="eastAsia"/>
          <w:sz w:val="24"/>
          <w:rtl/>
        </w:rPr>
        <w:t>ה</w:t>
      </w:r>
      <w:r w:rsidRPr="00115268">
        <w:rPr>
          <w:sz w:val="24"/>
          <w:rtl/>
        </w:rPr>
        <w:t xml:space="preserve"> הרואה עצמה כפופה להלכה אינה חייבת להתדיין בפני בתי המשפט של המדינה. אך במצבנו כיום, בו רוב ישראל אינם רואים עצמם </w:t>
      </w:r>
      <w:proofErr w:type="spellStart"/>
      <w:r w:rsidRPr="00115268">
        <w:rPr>
          <w:sz w:val="24"/>
          <w:rtl/>
        </w:rPr>
        <w:t>מחוייבים</w:t>
      </w:r>
      <w:proofErr w:type="spellEnd"/>
      <w:r w:rsidRPr="00115268">
        <w:rPr>
          <w:sz w:val="24"/>
          <w:rtl/>
        </w:rPr>
        <w:t xml:space="preserve"> בתורה ומצוות ועל כן </w:t>
      </w:r>
      <w:proofErr w:type="spellStart"/>
      <w:r w:rsidRPr="00115268">
        <w:rPr>
          <w:sz w:val="24"/>
          <w:rtl/>
        </w:rPr>
        <w:t>מחוייבים</w:t>
      </w:r>
      <w:proofErr w:type="spellEnd"/>
      <w:r w:rsidRPr="00115268">
        <w:rPr>
          <w:sz w:val="24"/>
          <w:rtl/>
        </w:rPr>
        <w:t xml:space="preserve"> לדין המדינה, במצב זה </w:t>
      </w:r>
      <w:r w:rsidRPr="00115268">
        <w:rPr>
          <w:sz w:val="24"/>
          <w:u w:val="single"/>
          <w:rtl/>
        </w:rPr>
        <w:t>לא יתכן שההלכה היהודית לא תכיר במוסד המשפטי שהרי היא תגרום לאנרכיה</w:t>
      </w:r>
      <w:r w:rsidRPr="00A55843">
        <w:rPr>
          <w:sz w:val="24"/>
          <w:rtl/>
        </w:rPr>
        <w:t>.</w:t>
      </w:r>
      <w:r w:rsidRPr="00115268">
        <w:rPr>
          <w:sz w:val="24"/>
          <w:u w:val="single"/>
          <w:rtl/>
        </w:rPr>
        <w:t xml:space="preserve"> </w:t>
      </w:r>
    </w:p>
    <w:p w14:paraId="5982EC80" w14:textId="77FC2AE0" w:rsidR="00115268" w:rsidRPr="00115268" w:rsidRDefault="00115268" w:rsidP="00CF5754">
      <w:pPr>
        <w:spacing w:line="276" w:lineRule="auto"/>
        <w:jc w:val="both"/>
        <w:rPr>
          <w:b/>
          <w:bCs/>
          <w:sz w:val="24"/>
          <w:rtl/>
        </w:rPr>
      </w:pPr>
      <w:r w:rsidRPr="00115268">
        <w:rPr>
          <w:sz w:val="24"/>
          <w:rtl/>
        </w:rPr>
        <w:t xml:space="preserve">לכן הכרח הוא לאמץ את שיטת </w:t>
      </w:r>
      <w:proofErr w:type="spellStart"/>
      <w:r w:rsidRPr="00115268">
        <w:rPr>
          <w:sz w:val="24"/>
          <w:rtl/>
        </w:rPr>
        <w:t>הרשב"ש</w:t>
      </w:r>
      <w:proofErr w:type="spellEnd"/>
      <w:r w:rsidR="00A55843">
        <w:rPr>
          <w:rFonts w:hint="cs"/>
          <w:sz w:val="24"/>
          <w:rtl/>
        </w:rPr>
        <w:t xml:space="preserve"> </w:t>
      </w:r>
      <w:r w:rsidRPr="00115268">
        <w:rPr>
          <w:sz w:val="24"/>
          <w:rtl/>
        </w:rPr>
        <w:t xml:space="preserve">- כשאין אפשרות לקבל את הסכמת כולם להתדיין בבית דין רבני, ניתן יהיה להכיר במערכת המשפט הכללית. כיוון שלא ניתן להישאר בלא הכרעה משפטית, תכיר ההלכה בבתי המשפט שמינויים מוסכם על רוב האזרחים, כמוסדות הפועלים כדין </w:t>
      </w:r>
      <w:r w:rsidRPr="00115268">
        <w:rPr>
          <w:b/>
          <w:bCs/>
          <w:sz w:val="24"/>
          <w:rtl/>
        </w:rPr>
        <w:t>ושמותר לפנות אליהם בנסיבות בהם אין אפשרות לקיים דין תורה</w:t>
      </w:r>
      <w:r w:rsidR="00A55843">
        <w:rPr>
          <w:rFonts w:hint="cs"/>
          <w:b/>
          <w:bCs/>
          <w:sz w:val="24"/>
          <w:rtl/>
        </w:rPr>
        <w:t xml:space="preserve"> </w:t>
      </w:r>
      <w:r w:rsidRPr="00115268">
        <w:rPr>
          <w:b/>
          <w:bCs/>
          <w:sz w:val="24"/>
          <w:rtl/>
        </w:rPr>
        <w:t xml:space="preserve">- בשל היעדר הסכמה של כל הצדדים. </w:t>
      </w:r>
    </w:p>
    <w:p w14:paraId="0EB7CB50" w14:textId="396C3725" w:rsidR="00115268" w:rsidRPr="00115268" w:rsidRDefault="00115268" w:rsidP="00CF5754">
      <w:pPr>
        <w:spacing w:line="276" w:lineRule="auto"/>
        <w:jc w:val="both"/>
        <w:rPr>
          <w:sz w:val="24"/>
          <w:rtl/>
        </w:rPr>
      </w:pPr>
      <w:r w:rsidRPr="007E0177">
        <w:rPr>
          <w:b/>
          <w:bCs/>
          <w:sz w:val="24"/>
          <w:rtl/>
        </w:rPr>
        <w:t>הרב מרדכי אליהו</w:t>
      </w:r>
      <w:r w:rsidRPr="00115268">
        <w:rPr>
          <w:sz w:val="24"/>
          <w:rtl/>
        </w:rPr>
        <w:t>: יש תחומים בהם מותר לפנות למערכת השלטונית-משפטית כמו גבייה-הוצאה לפועל, שהיא הגוף היחיד המבצע גבי</w:t>
      </w:r>
      <w:r w:rsidR="00512CE8">
        <w:rPr>
          <w:rFonts w:hint="cs"/>
          <w:sz w:val="24"/>
          <w:rtl/>
        </w:rPr>
        <w:t>י</w:t>
      </w:r>
      <w:r w:rsidRPr="00115268">
        <w:rPr>
          <w:sz w:val="24"/>
          <w:rtl/>
        </w:rPr>
        <w:t xml:space="preserve">ה. </w:t>
      </w:r>
      <w:r w:rsidR="007E0177">
        <w:rPr>
          <w:rFonts w:hint="cs"/>
          <w:sz w:val="24"/>
          <w:rtl/>
        </w:rPr>
        <w:t xml:space="preserve">כך </w:t>
      </w:r>
      <w:r w:rsidRPr="00115268">
        <w:rPr>
          <w:sz w:val="24"/>
          <w:rtl/>
        </w:rPr>
        <w:t>גם במצבים בהם אין ברירה</w:t>
      </w:r>
      <w:r w:rsidR="007E0177">
        <w:rPr>
          <w:rFonts w:hint="cs"/>
          <w:sz w:val="24"/>
          <w:rtl/>
        </w:rPr>
        <w:t xml:space="preserve"> </w:t>
      </w:r>
      <w:r w:rsidRPr="00115268">
        <w:rPr>
          <w:sz w:val="24"/>
          <w:rtl/>
        </w:rPr>
        <w:t xml:space="preserve">- כשאחד הצדדים לא מוכן לפנות לבית דין רבני, כשהחוק לא מאפשר התדיינות אלא בבתי המשפט של המדינה </w:t>
      </w:r>
      <w:proofErr w:type="spellStart"/>
      <w:r w:rsidRPr="00115268">
        <w:rPr>
          <w:sz w:val="24"/>
          <w:rtl/>
        </w:rPr>
        <w:t>וכו</w:t>
      </w:r>
      <w:proofErr w:type="spellEnd"/>
      <w:r w:rsidRPr="00115268">
        <w:rPr>
          <w:sz w:val="24"/>
          <w:rtl/>
        </w:rPr>
        <w:t xml:space="preserve">'. במצבים כאלו אין איסור לפנות למערכת משפטית של המדינה. </w:t>
      </w:r>
    </w:p>
    <w:p w14:paraId="3BFF6340" w14:textId="77777777" w:rsidR="00115268" w:rsidRPr="00115268" w:rsidRDefault="00115268" w:rsidP="00CF5754">
      <w:pPr>
        <w:spacing w:line="276" w:lineRule="auto"/>
        <w:jc w:val="both"/>
        <w:rPr>
          <w:sz w:val="24"/>
          <w:rtl/>
        </w:rPr>
      </w:pPr>
      <w:r w:rsidRPr="00115268">
        <w:rPr>
          <w:sz w:val="24"/>
          <w:rtl/>
        </w:rPr>
        <w:t xml:space="preserve">מפסיקת בית הדין הרבני בחיפה עולה כי יש אפילו אינטרס הלכתי בקיום בתי משפט אזרחיים לצד הרבניים, כדי </w:t>
      </w:r>
      <w:r w:rsidRPr="00115268">
        <w:rPr>
          <w:b/>
          <w:bCs/>
          <w:sz w:val="24"/>
          <w:rtl/>
        </w:rPr>
        <w:t xml:space="preserve">שהתובע יוכל באמצעותם לזכות במה שאינו יכול לזכות על פי דין תורה. </w:t>
      </w:r>
      <w:r w:rsidRPr="00115268">
        <w:rPr>
          <w:sz w:val="24"/>
          <w:rtl/>
        </w:rPr>
        <w:t xml:space="preserve">המקרה היה מקרה בו אדם ניסה "לעקוץ" בהסתמכות על דין תורה לפיו אשתו איננה אשתו לפי ההלכה, ולכן לא מגיע לה כלום. בית הדין קבע כי אדם הטוען שהוא רוצה להתדיין בבית דין רבני אך ברור כי כוונתו היא לפטור עצמו מתשלום, בית הדין יתיר לתבוע אותו בדין האזרחי כדי ששם יזכה בדין. </w:t>
      </w:r>
    </w:p>
    <w:p w14:paraId="4F8F6803" w14:textId="362EB362" w:rsidR="00115268" w:rsidRPr="00115268" w:rsidRDefault="00115268" w:rsidP="00CF5754">
      <w:pPr>
        <w:spacing w:line="276" w:lineRule="auto"/>
        <w:jc w:val="both"/>
        <w:rPr>
          <w:b/>
          <w:bCs/>
          <w:sz w:val="24"/>
          <w:rtl/>
        </w:rPr>
      </w:pPr>
      <w:r w:rsidRPr="00115268">
        <w:rPr>
          <w:b/>
          <w:bCs/>
          <w:sz w:val="24"/>
          <w:rtl/>
        </w:rPr>
        <w:t xml:space="preserve">ההכרה </w:t>
      </w:r>
      <w:r w:rsidR="002658A0" w:rsidRPr="00115268">
        <w:rPr>
          <w:rFonts w:hint="cs"/>
          <w:b/>
          <w:bCs/>
          <w:sz w:val="24"/>
          <w:rtl/>
        </w:rPr>
        <w:t>המסויגת</w:t>
      </w:r>
      <w:r w:rsidRPr="00115268">
        <w:rPr>
          <w:b/>
          <w:bCs/>
          <w:sz w:val="24"/>
          <w:rtl/>
        </w:rPr>
        <w:t xml:space="preserve"> של ההלכה במערכת המשפט הכללית היא הכרה "</w:t>
      </w:r>
      <w:proofErr w:type="spellStart"/>
      <w:r w:rsidRPr="00115268">
        <w:rPr>
          <w:b/>
          <w:bCs/>
          <w:sz w:val="24"/>
          <w:rtl/>
        </w:rPr>
        <w:t>בדיעבדית</w:t>
      </w:r>
      <w:proofErr w:type="spellEnd"/>
      <w:r w:rsidRPr="00115268">
        <w:rPr>
          <w:b/>
          <w:bCs/>
          <w:sz w:val="24"/>
          <w:rtl/>
        </w:rPr>
        <w:t xml:space="preserve">" לאור המצב החברתי במדינה. </w:t>
      </w:r>
    </w:p>
    <w:p w14:paraId="4B962C28" w14:textId="77777777" w:rsidR="00115268" w:rsidRPr="00115268" w:rsidRDefault="00115268" w:rsidP="00CF5754">
      <w:pPr>
        <w:spacing w:line="276" w:lineRule="auto"/>
        <w:jc w:val="both"/>
        <w:rPr>
          <w:b/>
          <w:bCs/>
          <w:sz w:val="24"/>
          <w:rtl/>
        </w:rPr>
      </w:pPr>
    </w:p>
    <w:p w14:paraId="5B28D80A" w14:textId="77777777" w:rsidR="00115268" w:rsidRPr="00115268" w:rsidRDefault="00115268" w:rsidP="00CF5754">
      <w:pPr>
        <w:spacing w:line="276" w:lineRule="auto"/>
        <w:jc w:val="both"/>
        <w:rPr>
          <w:b/>
          <w:bCs/>
          <w:sz w:val="24"/>
        </w:rPr>
      </w:pPr>
      <w:r w:rsidRPr="00115268">
        <w:rPr>
          <w:b/>
          <w:bCs/>
          <w:sz w:val="24"/>
          <w:rtl/>
        </w:rPr>
        <w:t>התחום הפלילי:</w:t>
      </w:r>
    </w:p>
    <w:p w14:paraId="48F4EBD9" w14:textId="77777777" w:rsidR="00115268" w:rsidRPr="00115268" w:rsidRDefault="00115268" w:rsidP="00CF5754">
      <w:pPr>
        <w:spacing w:line="276" w:lineRule="auto"/>
        <w:jc w:val="both"/>
        <w:rPr>
          <w:sz w:val="24"/>
          <w:rtl/>
        </w:rPr>
      </w:pPr>
      <w:r w:rsidRPr="00115268">
        <w:rPr>
          <w:sz w:val="24"/>
          <w:rtl/>
        </w:rPr>
        <w:t xml:space="preserve">מלכתחילה, דיני נפשות צריך לדון בפני הרכב של 23. אך נפסק כי בזמן הזה כל בית דין יכולים לדון את כל העונשים. </w:t>
      </w:r>
    </w:p>
    <w:p w14:paraId="7708B31A" w14:textId="5E0D1B7B" w:rsidR="00115268" w:rsidRPr="007E0177" w:rsidRDefault="00115268" w:rsidP="00CF5754">
      <w:pPr>
        <w:spacing w:line="276" w:lineRule="auto"/>
        <w:jc w:val="both"/>
        <w:rPr>
          <w:sz w:val="24"/>
          <w:rtl/>
        </w:rPr>
      </w:pPr>
      <w:proofErr w:type="spellStart"/>
      <w:r w:rsidRPr="007E0177">
        <w:rPr>
          <w:b/>
          <w:bCs/>
          <w:sz w:val="24"/>
          <w:rtl/>
        </w:rPr>
        <w:lastRenderedPageBreak/>
        <w:t>הרמ"א</w:t>
      </w:r>
      <w:proofErr w:type="spellEnd"/>
      <w:r w:rsidRPr="00115268">
        <w:rPr>
          <w:sz w:val="24"/>
          <w:rtl/>
        </w:rPr>
        <w:t>: בהמשך הלכה זו כותב, כי גם טובי העיר (מעין אפוטרופוסים שבני העיר ממנים עליהם שיחליטו בשבילם)</w:t>
      </w:r>
      <w:r w:rsidRPr="00115268">
        <w:rPr>
          <w:sz w:val="24"/>
        </w:rPr>
        <w:t xml:space="preserve"> </w:t>
      </w:r>
      <w:r w:rsidRPr="00115268">
        <w:rPr>
          <w:sz w:val="24"/>
          <w:rtl/>
        </w:rPr>
        <w:t xml:space="preserve">רשאים לדון בפלילים. מכאן ניתן לומר כי </w:t>
      </w:r>
      <w:r w:rsidRPr="007E0177">
        <w:rPr>
          <w:sz w:val="24"/>
          <w:rtl/>
        </w:rPr>
        <w:t>אין מניעה שכיום הציבור יקבל על עצמו סמכות</w:t>
      </w:r>
      <w:r w:rsidR="007E0177" w:rsidRPr="007E0177">
        <w:rPr>
          <w:rFonts w:hint="cs"/>
          <w:sz w:val="24"/>
          <w:rtl/>
        </w:rPr>
        <w:t xml:space="preserve"> מסוימת, </w:t>
      </w:r>
      <w:r w:rsidRPr="007E0177">
        <w:rPr>
          <w:sz w:val="24"/>
          <w:rtl/>
        </w:rPr>
        <w:t>שאיננה בית דין</w:t>
      </w:r>
      <w:r w:rsidR="007E0177" w:rsidRPr="007E0177">
        <w:rPr>
          <w:rFonts w:hint="cs"/>
          <w:sz w:val="24"/>
          <w:rtl/>
        </w:rPr>
        <w:t>,</w:t>
      </w:r>
      <w:r w:rsidRPr="007E0177">
        <w:rPr>
          <w:sz w:val="24"/>
          <w:rtl/>
        </w:rPr>
        <w:t xml:space="preserve"> ש</w:t>
      </w:r>
      <w:r w:rsidR="007E0177" w:rsidRPr="007E0177">
        <w:rPr>
          <w:rFonts w:hint="cs"/>
          <w:sz w:val="24"/>
          <w:rtl/>
        </w:rPr>
        <w:t>ת</w:t>
      </w:r>
      <w:r w:rsidRPr="007E0177">
        <w:rPr>
          <w:sz w:val="24"/>
          <w:rtl/>
        </w:rPr>
        <w:t xml:space="preserve">דון עבורו בתחום הפלילי. </w:t>
      </w:r>
    </w:p>
    <w:p w14:paraId="23CBF365" w14:textId="1A5469B2" w:rsidR="00115268" w:rsidRPr="00115268" w:rsidRDefault="00115268" w:rsidP="00CF5754">
      <w:pPr>
        <w:spacing w:line="276" w:lineRule="auto"/>
        <w:jc w:val="both"/>
        <w:rPr>
          <w:sz w:val="24"/>
          <w:rtl/>
        </w:rPr>
      </w:pPr>
      <w:r w:rsidRPr="00115268">
        <w:rPr>
          <w:sz w:val="24"/>
          <w:rtl/>
        </w:rPr>
        <w:t>קבל</w:t>
      </w:r>
      <w:r w:rsidR="007E0177">
        <w:rPr>
          <w:rFonts w:hint="cs"/>
          <w:sz w:val="24"/>
          <w:rtl/>
        </w:rPr>
        <w:t>ה</w:t>
      </w:r>
      <w:r w:rsidRPr="00115268">
        <w:rPr>
          <w:sz w:val="24"/>
          <w:rtl/>
        </w:rPr>
        <w:t xml:space="preserve"> כזו של הציבור דורשת אישור אדם חשוב</w:t>
      </w:r>
      <w:r w:rsidR="007E0177">
        <w:rPr>
          <w:rFonts w:hint="cs"/>
          <w:sz w:val="24"/>
          <w:rtl/>
        </w:rPr>
        <w:t xml:space="preserve"> </w:t>
      </w:r>
      <w:r w:rsidRPr="00115268">
        <w:rPr>
          <w:sz w:val="24"/>
          <w:rtl/>
        </w:rPr>
        <w:t>- האם חכמי ההלכה בדורנו הסכימו להפקיד את סמכות הענישה בידי בית המשפט מכוח חקיקת הכנסת?</w:t>
      </w:r>
    </w:p>
    <w:p w14:paraId="62452269" w14:textId="5C78AF92" w:rsidR="00115268" w:rsidRPr="00115268" w:rsidRDefault="00115268" w:rsidP="00CF5754">
      <w:pPr>
        <w:spacing w:line="276" w:lineRule="auto"/>
        <w:jc w:val="both"/>
        <w:rPr>
          <w:sz w:val="24"/>
          <w:rtl/>
        </w:rPr>
      </w:pPr>
      <w:r w:rsidRPr="00115268">
        <w:rPr>
          <w:sz w:val="24"/>
          <w:rtl/>
        </w:rPr>
        <w:t xml:space="preserve">הכותב סובר שהתשובה </w:t>
      </w:r>
      <w:r w:rsidRPr="00115268">
        <w:rPr>
          <w:sz w:val="24"/>
          <w:u w:val="single"/>
          <w:rtl/>
        </w:rPr>
        <w:t>חיובית</w:t>
      </w:r>
      <w:r w:rsidRPr="00115268">
        <w:rPr>
          <w:sz w:val="24"/>
          <w:rtl/>
        </w:rPr>
        <w:t>. רבנים גדולים לפני ואחרי הקמת המדינה קבעו כי יש סמכות למדינה לחוקק חוקים במשפט הפלילי ולשפוט עבריינים</w:t>
      </w:r>
      <w:r w:rsidR="007E0177">
        <w:rPr>
          <w:rFonts w:hint="cs"/>
          <w:sz w:val="24"/>
          <w:rtl/>
        </w:rPr>
        <w:t xml:space="preserve"> </w:t>
      </w:r>
      <w:r w:rsidRPr="00115268">
        <w:rPr>
          <w:sz w:val="24"/>
          <w:rtl/>
        </w:rPr>
        <w:t xml:space="preserve">- ובוודאי אישור הרבנים נחשב אישור אדם חשוב. סמכות לדון במשפט הפלילי יכולה להינתן הן מכוח </w:t>
      </w:r>
      <w:proofErr w:type="spellStart"/>
      <w:r w:rsidRPr="00115268">
        <w:rPr>
          <w:sz w:val="24"/>
          <w:rtl/>
        </w:rPr>
        <w:t>דינא</w:t>
      </w:r>
      <w:proofErr w:type="spellEnd"/>
      <w:r w:rsidRPr="00115268">
        <w:rPr>
          <w:sz w:val="24"/>
          <w:rtl/>
        </w:rPr>
        <w:t xml:space="preserve"> </w:t>
      </w:r>
      <w:proofErr w:type="spellStart"/>
      <w:r w:rsidRPr="00115268">
        <w:rPr>
          <w:sz w:val="24"/>
          <w:rtl/>
        </w:rPr>
        <w:t>דמלכותא</w:t>
      </w:r>
      <w:proofErr w:type="spellEnd"/>
      <w:r w:rsidRPr="00115268">
        <w:rPr>
          <w:sz w:val="24"/>
          <w:rtl/>
        </w:rPr>
        <w:t xml:space="preserve"> </w:t>
      </w:r>
      <w:proofErr w:type="spellStart"/>
      <w:r w:rsidRPr="00115268">
        <w:rPr>
          <w:sz w:val="24"/>
          <w:rtl/>
        </w:rPr>
        <w:t>דינא</w:t>
      </w:r>
      <w:proofErr w:type="spellEnd"/>
      <w:r w:rsidRPr="00115268">
        <w:rPr>
          <w:sz w:val="24"/>
          <w:rtl/>
        </w:rPr>
        <w:t>, או דין המלך</w:t>
      </w:r>
      <w:r w:rsidR="007E0177">
        <w:rPr>
          <w:rFonts w:hint="cs"/>
          <w:sz w:val="24"/>
          <w:rtl/>
        </w:rPr>
        <w:t xml:space="preserve"> </w:t>
      </w:r>
      <w:r w:rsidRPr="00115268">
        <w:rPr>
          <w:sz w:val="24"/>
          <w:rtl/>
        </w:rPr>
        <w:t>- ואז אין צורך באדם חשוב, או מכוח תקנת קהל</w:t>
      </w:r>
      <w:r w:rsidR="009D2913">
        <w:rPr>
          <w:rFonts w:hint="cs"/>
          <w:sz w:val="24"/>
          <w:rtl/>
        </w:rPr>
        <w:t xml:space="preserve"> </w:t>
      </w:r>
      <w:r w:rsidRPr="00115268">
        <w:rPr>
          <w:sz w:val="24"/>
          <w:rtl/>
        </w:rPr>
        <w:t>- ואז יש צורך ו</w:t>
      </w:r>
      <w:r w:rsidR="009D2913">
        <w:rPr>
          <w:rFonts w:hint="cs"/>
          <w:sz w:val="24"/>
          <w:rtl/>
        </w:rPr>
        <w:t xml:space="preserve">לכאורה </w:t>
      </w:r>
      <w:r w:rsidRPr="00115268">
        <w:rPr>
          <w:sz w:val="24"/>
          <w:rtl/>
        </w:rPr>
        <w:t>אכן אישור כזה ניתן.</w:t>
      </w:r>
    </w:p>
    <w:p w14:paraId="45F726FB" w14:textId="56DA404D" w:rsidR="00115268" w:rsidRDefault="00115268" w:rsidP="000534D5">
      <w:pPr>
        <w:spacing w:line="276" w:lineRule="auto"/>
        <w:jc w:val="both"/>
        <w:rPr>
          <w:sz w:val="24"/>
          <w:rtl/>
        </w:rPr>
      </w:pPr>
      <w:r w:rsidRPr="00115268">
        <w:rPr>
          <w:sz w:val="24"/>
          <w:rtl/>
        </w:rPr>
        <w:t>לסיכום</w:t>
      </w:r>
      <w:r w:rsidR="009D2913">
        <w:rPr>
          <w:rFonts w:hint="cs"/>
          <w:sz w:val="24"/>
          <w:rtl/>
        </w:rPr>
        <w:t xml:space="preserve"> </w:t>
      </w:r>
      <w:r w:rsidRPr="00115268">
        <w:rPr>
          <w:sz w:val="24"/>
          <w:rtl/>
        </w:rPr>
        <w:t xml:space="preserve">- </w:t>
      </w:r>
      <w:r w:rsidRPr="00115268">
        <w:rPr>
          <w:sz w:val="24"/>
          <w:u w:val="single"/>
          <w:rtl/>
        </w:rPr>
        <w:t xml:space="preserve">משמעות האיסור להתדיין במערכת המשפט הכללית לא שוללת לגמרי את ההכרה ההלכתית במערכת הזו, אלא </w:t>
      </w:r>
      <w:r w:rsidR="009D2913">
        <w:rPr>
          <w:rFonts w:hint="cs"/>
          <w:sz w:val="24"/>
          <w:u w:val="single"/>
          <w:rtl/>
        </w:rPr>
        <w:t>שוללת</w:t>
      </w:r>
      <w:r w:rsidRPr="00115268">
        <w:rPr>
          <w:sz w:val="24"/>
          <w:u w:val="single"/>
          <w:rtl/>
        </w:rPr>
        <w:t xml:space="preserve"> הכרה במקרים בהם ניתן היה לדון בדין תורה. בנסיבות בהן לא ניתן לדון בדין תורה</w:t>
      </w:r>
      <w:r w:rsidR="009D2913">
        <w:rPr>
          <w:rFonts w:hint="cs"/>
          <w:sz w:val="24"/>
          <w:u w:val="single"/>
          <w:rtl/>
        </w:rPr>
        <w:t xml:space="preserve"> </w:t>
      </w:r>
      <w:r w:rsidRPr="00115268">
        <w:rPr>
          <w:sz w:val="24"/>
          <w:u w:val="single"/>
          <w:rtl/>
        </w:rPr>
        <w:t>- בין בשל אי הסכמה של הצדדים או בין בשל התנגדות המחוקק</w:t>
      </w:r>
      <w:r w:rsidR="009D2913">
        <w:rPr>
          <w:rFonts w:hint="cs"/>
          <w:sz w:val="24"/>
          <w:u w:val="single"/>
          <w:rtl/>
        </w:rPr>
        <w:t>,</w:t>
      </w:r>
      <w:r w:rsidRPr="00115268">
        <w:rPr>
          <w:sz w:val="24"/>
          <w:u w:val="single"/>
          <w:rtl/>
        </w:rPr>
        <w:t xml:space="preserve"> ההלכה מכירה בפסיקת בתי המשפט של המדינה</w:t>
      </w:r>
      <w:r w:rsidRPr="00115268">
        <w:rPr>
          <w:sz w:val="24"/>
          <w:rtl/>
        </w:rPr>
        <w:t xml:space="preserve">. </w:t>
      </w:r>
    </w:p>
    <w:p w14:paraId="0DE19E7F" w14:textId="77777777" w:rsidR="0070673B" w:rsidRPr="000534D5" w:rsidRDefault="0070673B" w:rsidP="000534D5">
      <w:pPr>
        <w:spacing w:line="276" w:lineRule="auto"/>
        <w:jc w:val="both"/>
        <w:rPr>
          <w:sz w:val="24"/>
          <w:rtl/>
        </w:rPr>
      </w:pPr>
    </w:p>
    <w:p w14:paraId="359F53A2" w14:textId="77777777" w:rsidR="00115268" w:rsidRPr="00115268" w:rsidRDefault="00115268" w:rsidP="00CF5754">
      <w:pPr>
        <w:spacing w:line="276" w:lineRule="auto"/>
        <w:jc w:val="both"/>
        <w:rPr>
          <w:b/>
          <w:bCs/>
          <w:sz w:val="24"/>
        </w:rPr>
      </w:pPr>
      <w:r w:rsidRPr="00115268">
        <w:rPr>
          <w:b/>
          <w:bCs/>
          <w:sz w:val="24"/>
          <w:rtl/>
        </w:rPr>
        <w:t>השתלבותם של שופטים ועו"ד שומרי מצוות במערכת השיפוט:</w:t>
      </w:r>
    </w:p>
    <w:p w14:paraId="3C584FA2" w14:textId="07FEB739" w:rsidR="00115268" w:rsidRPr="00115268" w:rsidRDefault="00115268" w:rsidP="00CF5754">
      <w:pPr>
        <w:spacing w:line="276" w:lineRule="auto"/>
        <w:jc w:val="both"/>
        <w:rPr>
          <w:sz w:val="24"/>
          <w:rtl/>
        </w:rPr>
      </w:pPr>
      <w:r w:rsidRPr="00115268">
        <w:rPr>
          <w:sz w:val="24"/>
          <w:rtl/>
        </w:rPr>
        <w:t>אין פסול בכהונה של שופט או עו"ד שומרי מצוות, ואף רבנים הביעו דעה בדבר חשיבות כהונה בתפקידים אלו. הבעיה מתעוררת בתחום המשפט הפרטי</w:t>
      </w:r>
      <w:r w:rsidR="009D2913">
        <w:rPr>
          <w:rFonts w:hint="cs"/>
          <w:sz w:val="24"/>
          <w:rtl/>
        </w:rPr>
        <w:t xml:space="preserve"> </w:t>
      </w:r>
      <w:r w:rsidRPr="00115268">
        <w:rPr>
          <w:sz w:val="24"/>
          <w:rtl/>
        </w:rPr>
        <w:t>- דיני הממונות, בו ההלכה לא מכירה בחוק המדינה כמחייב ומחליף לדין היהודי. מה יעשו בעלי תפקידים אלו על מנת לא לעבור על איסור "ערכאות"?</w:t>
      </w:r>
    </w:p>
    <w:p w14:paraId="22F3D544" w14:textId="77777777" w:rsidR="00115268" w:rsidRPr="00115268" w:rsidRDefault="00115268" w:rsidP="00CF5754">
      <w:pPr>
        <w:spacing w:line="276" w:lineRule="auto"/>
        <w:jc w:val="both"/>
        <w:rPr>
          <w:b/>
          <w:bCs/>
          <w:sz w:val="24"/>
          <w:rtl/>
        </w:rPr>
      </w:pPr>
    </w:p>
    <w:p w14:paraId="7F495C41" w14:textId="77777777" w:rsidR="00115268" w:rsidRPr="00115268" w:rsidRDefault="00115268" w:rsidP="00CF5754">
      <w:pPr>
        <w:spacing w:line="276" w:lineRule="auto"/>
        <w:jc w:val="both"/>
        <w:rPr>
          <w:b/>
          <w:bCs/>
          <w:sz w:val="24"/>
          <w:rtl/>
        </w:rPr>
      </w:pPr>
      <w:r w:rsidRPr="00115268">
        <w:rPr>
          <w:b/>
          <w:bCs/>
          <w:sz w:val="24"/>
          <w:rtl/>
        </w:rPr>
        <w:t xml:space="preserve">ביחס לשופט: </w:t>
      </w:r>
    </w:p>
    <w:p w14:paraId="0E783A78" w14:textId="31F4264F" w:rsidR="00115268" w:rsidRPr="00115268" w:rsidRDefault="00115268" w:rsidP="003039E3">
      <w:pPr>
        <w:spacing w:line="276" w:lineRule="auto"/>
        <w:jc w:val="both"/>
        <w:rPr>
          <w:sz w:val="24"/>
          <w:rtl/>
        </w:rPr>
      </w:pPr>
      <w:r w:rsidRPr="00115268">
        <w:rPr>
          <w:sz w:val="24"/>
          <w:rtl/>
        </w:rPr>
        <w:t>הוא יכול להציע פשרה, וכך מדובר במעין בוררות כיוון שהשופט לא הכריע לפי מערכת חוקים שאיננה דין תורה, אלא על פי שיקול דעתו.</w:t>
      </w:r>
      <w:r w:rsidR="003039E3">
        <w:rPr>
          <w:rFonts w:hint="cs"/>
          <w:sz w:val="24"/>
          <w:rtl/>
        </w:rPr>
        <w:t xml:space="preserve"> </w:t>
      </w:r>
      <w:r w:rsidRPr="00115268">
        <w:rPr>
          <w:sz w:val="24"/>
          <w:rtl/>
        </w:rPr>
        <w:t>אם הסכימו שני הצדדים לא להתדיין בבית דין רבני ובכך הראו שהם מקבלים על עצמם את חוקי המשפט הישראלי</w:t>
      </w:r>
      <w:r w:rsidR="006E4FEE">
        <w:rPr>
          <w:rFonts w:hint="cs"/>
          <w:sz w:val="24"/>
          <w:rtl/>
        </w:rPr>
        <w:t xml:space="preserve"> </w:t>
      </w:r>
      <w:r w:rsidRPr="00115268">
        <w:rPr>
          <w:sz w:val="24"/>
          <w:rtl/>
        </w:rPr>
        <w:t xml:space="preserve">- ניתן להשתמש בתשובת </w:t>
      </w:r>
      <w:proofErr w:type="spellStart"/>
      <w:r w:rsidRPr="00115268">
        <w:rPr>
          <w:sz w:val="24"/>
          <w:rtl/>
        </w:rPr>
        <w:t>הרשב"ש</w:t>
      </w:r>
      <w:proofErr w:type="spellEnd"/>
      <w:r w:rsidRPr="00115268">
        <w:rPr>
          <w:sz w:val="24"/>
          <w:rtl/>
        </w:rPr>
        <w:t xml:space="preserve"> לפיה ציבור שקיבל על עצמו דיינים פסולים</w:t>
      </w:r>
      <w:r w:rsidR="006E4FEE">
        <w:rPr>
          <w:rFonts w:hint="cs"/>
          <w:sz w:val="24"/>
          <w:rtl/>
        </w:rPr>
        <w:t xml:space="preserve"> </w:t>
      </w:r>
      <w:r w:rsidRPr="00115268">
        <w:rPr>
          <w:sz w:val="24"/>
          <w:rtl/>
        </w:rPr>
        <w:t xml:space="preserve">- הקבלה מחייבת אותם. כך אין מניעה הלכתית שהשופט יפסוק לפי החוק.  </w:t>
      </w:r>
    </w:p>
    <w:p w14:paraId="3567C3B1" w14:textId="1E3373DF" w:rsidR="00115268" w:rsidRPr="00115268" w:rsidRDefault="003039E3" w:rsidP="00CF5754">
      <w:pPr>
        <w:spacing w:line="276" w:lineRule="auto"/>
        <w:jc w:val="both"/>
        <w:rPr>
          <w:sz w:val="24"/>
          <w:rtl/>
        </w:rPr>
      </w:pPr>
      <w:r>
        <w:rPr>
          <w:rFonts w:hint="cs"/>
          <w:sz w:val="24"/>
          <w:u w:val="single"/>
          <w:rtl/>
        </w:rPr>
        <w:t>כאשר</w:t>
      </w:r>
      <w:r w:rsidR="00115268" w:rsidRPr="003039E3">
        <w:rPr>
          <w:sz w:val="24"/>
          <w:u w:val="single"/>
          <w:rtl/>
        </w:rPr>
        <w:t xml:space="preserve"> התובע רוצה בית דין רבני</w:t>
      </w:r>
      <w:r w:rsidR="006E4FEE">
        <w:rPr>
          <w:rFonts w:hint="cs"/>
          <w:sz w:val="24"/>
          <w:rtl/>
        </w:rPr>
        <w:t xml:space="preserve"> </w:t>
      </w:r>
      <w:r w:rsidR="00115268" w:rsidRPr="00115268">
        <w:rPr>
          <w:sz w:val="24"/>
          <w:rtl/>
        </w:rPr>
        <w:t>- לפי הדין רשאי לתבוע בבית דין של גויים בשביל לקבל את מה שראוי לו ולכן מותר בבית משפט.</w:t>
      </w:r>
    </w:p>
    <w:p w14:paraId="68CB3CAF" w14:textId="4B8BEF3A" w:rsidR="00115268" w:rsidRPr="00115268" w:rsidRDefault="00115268" w:rsidP="00CF5754">
      <w:pPr>
        <w:spacing w:line="276" w:lineRule="auto"/>
        <w:jc w:val="both"/>
        <w:rPr>
          <w:sz w:val="24"/>
          <w:rtl/>
        </w:rPr>
      </w:pPr>
      <w:r w:rsidRPr="00115268">
        <w:rPr>
          <w:sz w:val="24"/>
          <w:rtl/>
        </w:rPr>
        <w:t xml:space="preserve">הבעיה היא </w:t>
      </w:r>
      <w:r w:rsidRPr="00115268">
        <w:rPr>
          <w:sz w:val="24"/>
          <w:u w:val="single"/>
          <w:rtl/>
        </w:rPr>
        <w:t>כ</w:t>
      </w:r>
      <w:r w:rsidR="003039E3">
        <w:rPr>
          <w:rFonts w:hint="cs"/>
          <w:sz w:val="24"/>
          <w:u w:val="single"/>
          <w:rtl/>
        </w:rPr>
        <w:t xml:space="preserve">אשר </w:t>
      </w:r>
      <w:r w:rsidRPr="00115268">
        <w:rPr>
          <w:sz w:val="24"/>
          <w:u w:val="single"/>
          <w:rtl/>
        </w:rPr>
        <w:t>הנתבע רוצה בית דין רבני</w:t>
      </w:r>
      <w:r w:rsidR="00667229">
        <w:rPr>
          <w:rFonts w:hint="cs"/>
          <w:sz w:val="24"/>
          <w:rtl/>
        </w:rPr>
        <w:t xml:space="preserve"> </w:t>
      </w:r>
      <w:r w:rsidRPr="00667229">
        <w:rPr>
          <w:sz w:val="24"/>
          <w:rtl/>
        </w:rPr>
        <w:t>-</w:t>
      </w:r>
      <w:r w:rsidRPr="00115268">
        <w:rPr>
          <w:sz w:val="24"/>
          <w:rtl/>
        </w:rPr>
        <w:t xml:space="preserve"> לפי </w:t>
      </w:r>
      <w:proofErr w:type="spellStart"/>
      <w:r w:rsidRPr="00115268">
        <w:rPr>
          <w:sz w:val="24"/>
          <w:rtl/>
        </w:rPr>
        <w:t>הרשב"ש</w:t>
      </w:r>
      <w:proofErr w:type="spellEnd"/>
      <w:r w:rsidRPr="00115268">
        <w:rPr>
          <w:sz w:val="24"/>
          <w:rtl/>
        </w:rPr>
        <w:t xml:space="preserve"> הסכמת הציבור מחייבת רק את מי שקיבל על עצמו את המינוי הפסול ולכן הנתבע לא יכול לכפות עליו להישפט בדין זר. הכותב מציע פתרון: חכמי ההלכה בזמנינו כבר קבעו כי אי אפשר לכפות נורמה דתית על מי שאינ</w:t>
      </w:r>
      <w:r w:rsidR="00667229">
        <w:rPr>
          <w:rFonts w:hint="cs"/>
          <w:sz w:val="24"/>
          <w:rtl/>
        </w:rPr>
        <w:t>ו</w:t>
      </w:r>
      <w:r w:rsidRPr="00115268">
        <w:rPr>
          <w:sz w:val="24"/>
          <w:rtl/>
        </w:rPr>
        <w:t xml:space="preserve"> מקבלה ברצון. מצב זה יכול לשמש יסוד לקיום </w:t>
      </w:r>
      <w:r w:rsidRPr="00115268">
        <w:rPr>
          <w:b/>
          <w:bCs/>
          <w:sz w:val="24"/>
          <w:rtl/>
        </w:rPr>
        <w:t>הסכמה מכללא</w:t>
      </w:r>
      <w:r w:rsidRPr="00115268">
        <w:rPr>
          <w:sz w:val="24"/>
          <w:rtl/>
        </w:rPr>
        <w:t xml:space="preserve"> של כל נתבע שומר מצוות</w:t>
      </w:r>
      <w:r w:rsidR="00667229">
        <w:rPr>
          <w:rFonts w:hint="cs"/>
          <w:sz w:val="24"/>
          <w:rtl/>
        </w:rPr>
        <w:t xml:space="preserve"> </w:t>
      </w:r>
      <w:r w:rsidRPr="00115268">
        <w:rPr>
          <w:sz w:val="24"/>
          <w:rtl/>
        </w:rPr>
        <w:t xml:space="preserve">- </w:t>
      </w:r>
      <w:r w:rsidRPr="00115268">
        <w:rPr>
          <w:sz w:val="24"/>
          <w:u w:val="single"/>
          <w:rtl/>
        </w:rPr>
        <w:t>שיקבל על עצמו שיפוט של בית משפט כשהתובע אינו חפץ בדין תורה</w:t>
      </w:r>
      <w:r w:rsidRPr="00667229">
        <w:rPr>
          <w:sz w:val="24"/>
          <w:rtl/>
        </w:rPr>
        <w:t>.</w:t>
      </w:r>
      <w:r w:rsidRPr="00115268">
        <w:rPr>
          <w:sz w:val="24"/>
          <w:rtl/>
        </w:rPr>
        <w:t xml:space="preserve"> הרי הנתבע לא יכול לבקש שלא להישפט, ולא ניתן לדון בבית דין רבני בשל התנגדות התובע</w:t>
      </w:r>
      <w:r w:rsidR="00667229">
        <w:rPr>
          <w:rFonts w:hint="cs"/>
          <w:sz w:val="24"/>
          <w:rtl/>
        </w:rPr>
        <w:t xml:space="preserve"> </w:t>
      </w:r>
      <w:r w:rsidRPr="00115268">
        <w:rPr>
          <w:sz w:val="24"/>
          <w:rtl/>
        </w:rPr>
        <w:t xml:space="preserve">- אז מוכרח הנתבע להישפט בדין הכללי. כך פעולתו של השופט מותרת </w:t>
      </w:r>
      <w:r w:rsidR="00667229">
        <w:rPr>
          <w:rFonts w:hint="cs"/>
          <w:sz w:val="24"/>
          <w:rtl/>
        </w:rPr>
        <w:t>כ</w:t>
      </w:r>
      <w:r w:rsidRPr="00115268">
        <w:rPr>
          <w:sz w:val="24"/>
          <w:rtl/>
        </w:rPr>
        <w:t>שכל ההתדיינות נעשתה</w:t>
      </w:r>
      <w:r w:rsidR="00667229">
        <w:rPr>
          <w:rFonts w:hint="cs"/>
          <w:sz w:val="24"/>
          <w:rtl/>
        </w:rPr>
        <w:t xml:space="preserve"> (לכאורה)</w:t>
      </w:r>
      <w:r w:rsidRPr="00115268">
        <w:rPr>
          <w:sz w:val="24"/>
          <w:rtl/>
        </w:rPr>
        <w:t xml:space="preserve"> </w:t>
      </w:r>
      <w:r w:rsidR="00667229">
        <w:rPr>
          <w:rFonts w:hint="cs"/>
          <w:sz w:val="24"/>
          <w:rtl/>
        </w:rPr>
        <w:t xml:space="preserve">על בסיס </w:t>
      </w:r>
      <w:r w:rsidRPr="00115268">
        <w:rPr>
          <w:sz w:val="24"/>
          <w:rtl/>
        </w:rPr>
        <w:t xml:space="preserve">הסכמה (גם אם הסכמה מכללא). </w:t>
      </w:r>
    </w:p>
    <w:p w14:paraId="57E3E82E" w14:textId="77777777" w:rsidR="00115268" w:rsidRPr="00115268" w:rsidRDefault="00115268" w:rsidP="00CF5754">
      <w:pPr>
        <w:spacing w:line="276" w:lineRule="auto"/>
        <w:jc w:val="both"/>
        <w:rPr>
          <w:b/>
          <w:bCs/>
          <w:sz w:val="24"/>
          <w:rtl/>
        </w:rPr>
      </w:pPr>
    </w:p>
    <w:p w14:paraId="5D4F080C" w14:textId="77777777" w:rsidR="00115268" w:rsidRPr="00115268" w:rsidRDefault="00115268" w:rsidP="00CF5754">
      <w:pPr>
        <w:spacing w:line="276" w:lineRule="auto"/>
        <w:jc w:val="both"/>
        <w:rPr>
          <w:b/>
          <w:bCs/>
          <w:sz w:val="24"/>
          <w:rtl/>
        </w:rPr>
      </w:pPr>
      <w:r w:rsidRPr="00115268">
        <w:rPr>
          <w:b/>
          <w:bCs/>
          <w:sz w:val="24"/>
          <w:rtl/>
        </w:rPr>
        <w:t xml:space="preserve">ביחס לעו"ד: </w:t>
      </w:r>
    </w:p>
    <w:p w14:paraId="3BF49E4F" w14:textId="1B9C92F1" w:rsidR="00115268" w:rsidRPr="00115268" w:rsidRDefault="00115268" w:rsidP="00CF5754">
      <w:pPr>
        <w:spacing w:line="276" w:lineRule="auto"/>
        <w:jc w:val="both"/>
        <w:rPr>
          <w:sz w:val="24"/>
          <w:rtl/>
        </w:rPr>
      </w:pPr>
      <w:r w:rsidRPr="00667229">
        <w:rPr>
          <w:b/>
          <w:bCs/>
          <w:sz w:val="24"/>
          <w:rtl/>
        </w:rPr>
        <w:t>הרב עובדיה יוסף</w:t>
      </w:r>
      <w:r w:rsidRPr="00115268">
        <w:rPr>
          <w:sz w:val="24"/>
          <w:rtl/>
        </w:rPr>
        <w:t>:</w:t>
      </w:r>
      <w:r w:rsidRPr="00115268">
        <w:rPr>
          <w:sz w:val="24"/>
        </w:rPr>
        <w:t xml:space="preserve"> </w:t>
      </w:r>
      <w:r w:rsidRPr="00115268">
        <w:rPr>
          <w:sz w:val="24"/>
          <w:rtl/>
        </w:rPr>
        <w:t xml:space="preserve">עו"ד שנדרש לייצג תובע בענייני ממון חייב להימנע מלעשות זאת בבית משפט שכן הוא מסייע ביד עוברי עבירה. אבל מותר לו לייצג נתבע שנאנס לבוא כיוון שהתובע מסרב להתדיין בדין תורה. </w:t>
      </w:r>
    </w:p>
    <w:p w14:paraId="67C6EFCF" w14:textId="77ED265D" w:rsidR="006748A6" w:rsidRDefault="00115268" w:rsidP="006748A6">
      <w:pPr>
        <w:spacing w:line="276" w:lineRule="auto"/>
        <w:jc w:val="both"/>
        <w:rPr>
          <w:sz w:val="24"/>
          <w:rtl/>
        </w:rPr>
      </w:pPr>
      <w:r w:rsidRPr="00115268">
        <w:rPr>
          <w:sz w:val="24"/>
          <w:rtl/>
        </w:rPr>
        <w:t>השאלה היא מה הדין אם עו"ד מייצג את התובע שאינו מוכן להתדיין בבית דין רבני, בעוד הנתבע חפץ בדין תורה?</w:t>
      </w:r>
      <w:r w:rsidRPr="00115268">
        <w:rPr>
          <w:sz w:val="24"/>
        </w:rPr>
        <w:t xml:space="preserve"> </w:t>
      </w:r>
      <w:r w:rsidRPr="00115268">
        <w:rPr>
          <w:sz w:val="24"/>
          <w:rtl/>
        </w:rPr>
        <w:t>יש מקום לקבל גם כאן את ההצעה של תנאי מכללא. בנוסף, אם לא עו"ד הזה, יבוא עו"ד אחר וייצגו</w:t>
      </w:r>
      <w:r w:rsidR="00D9093A">
        <w:rPr>
          <w:rFonts w:hint="cs"/>
          <w:sz w:val="24"/>
          <w:rtl/>
        </w:rPr>
        <w:t xml:space="preserve"> </w:t>
      </w:r>
      <w:r w:rsidRPr="00115268">
        <w:rPr>
          <w:sz w:val="24"/>
          <w:rtl/>
        </w:rPr>
        <w:t xml:space="preserve">- זה שאדם לא מוכן לייצג את התובע לא אומר שהוא מונע </w:t>
      </w:r>
      <w:proofErr w:type="spellStart"/>
      <w:r w:rsidRPr="00115268">
        <w:rPr>
          <w:sz w:val="24"/>
          <w:rtl/>
        </w:rPr>
        <w:t>מה"עבירה</w:t>
      </w:r>
      <w:proofErr w:type="spellEnd"/>
      <w:r w:rsidRPr="00115268">
        <w:rPr>
          <w:sz w:val="24"/>
          <w:rtl/>
        </w:rPr>
        <w:t xml:space="preserve">" להתרחש. </w:t>
      </w:r>
      <w:r w:rsidRPr="00115268">
        <w:rPr>
          <w:b/>
          <w:bCs/>
          <w:sz w:val="24"/>
          <w:rtl/>
        </w:rPr>
        <w:t>אין כאן איסור של מסייע ביד עוברי עבירה.</w:t>
      </w:r>
      <w:r w:rsidRPr="00115268">
        <w:rPr>
          <w:sz w:val="24"/>
          <w:rtl/>
        </w:rPr>
        <w:t xml:space="preserve"> </w:t>
      </w:r>
    </w:p>
    <w:p w14:paraId="5FE5C075" w14:textId="77777777" w:rsidR="00D9093A" w:rsidRPr="006748A6" w:rsidRDefault="00D9093A" w:rsidP="006748A6">
      <w:pPr>
        <w:spacing w:line="276" w:lineRule="auto"/>
        <w:jc w:val="both"/>
        <w:rPr>
          <w:sz w:val="24"/>
          <w:rtl/>
        </w:rPr>
      </w:pPr>
    </w:p>
    <w:p w14:paraId="6E2C3630" w14:textId="77777777" w:rsidR="00115268" w:rsidRPr="00115268" w:rsidRDefault="00115268" w:rsidP="00CF5754">
      <w:pPr>
        <w:spacing w:line="276" w:lineRule="auto"/>
        <w:jc w:val="both"/>
        <w:rPr>
          <w:b/>
          <w:bCs/>
          <w:sz w:val="24"/>
        </w:rPr>
      </w:pPr>
      <w:r w:rsidRPr="00115268">
        <w:rPr>
          <w:b/>
          <w:bCs/>
          <w:sz w:val="24"/>
          <w:rtl/>
        </w:rPr>
        <w:lastRenderedPageBreak/>
        <w:t>חובתם של חכמי ההלכה בדורנו:</w:t>
      </w:r>
    </w:p>
    <w:p w14:paraId="3127CBAB" w14:textId="69C357DD" w:rsidR="00115268" w:rsidRPr="00115268" w:rsidRDefault="00115268" w:rsidP="00CF5754">
      <w:pPr>
        <w:spacing w:line="276" w:lineRule="auto"/>
        <w:jc w:val="both"/>
        <w:rPr>
          <w:sz w:val="24"/>
          <w:rtl/>
        </w:rPr>
      </w:pPr>
      <w:r w:rsidRPr="00115268">
        <w:rPr>
          <w:sz w:val="24"/>
          <w:rtl/>
        </w:rPr>
        <w:t xml:space="preserve">המציאות מראה כי איסור </w:t>
      </w:r>
      <w:r w:rsidR="00D9093A">
        <w:rPr>
          <w:rFonts w:hint="cs"/>
          <w:sz w:val="24"/>
          <w:rtl/>
        </w:rPr>
        <w:t>הפנייה</w:t>
      </w:r>
      <w:r w:rsidRPr="00115268">
        <w:rPr>
          <w:sz w:val="24"/>
          <w:rtl/>
        </w:rPr>
        <w:t xml:space="preserve"> לערכאות לא ממש מרתיע את ציבור שומרי המצוות מלהתייצב בבתי המשפט. מצב זה הוא טרגדיה מבחינת קיום דין תורה במדינת ישראל. במשך דורות היה מובן מאליו שעניינים בין אדם לחברו מובאים בפני בית דין רבני</w:t>
      </w:r>
      <w:r w:rsidR="00D9093A">
        <w:rPr>
          <w:rFonts w:hint="cs"/>
          <w:sz w:val="24"/>
          <w:rtl/>
        </w:rPr>
        <w:t xml:space="preserve"> </w:t>
      </w:r>
      <w:r w:rsidRPr="00115268">
        <w:rPr>
          <w:sz w:val="24"/>
          <w:rtl/>
        </w:rPr>
        <w:t xml:space="preserve">- מציאות שנהגה כשלעם היהודי אין מדינה ריבונית. אז קל וחומר שבישראל הריבונית היה מצופה שכך יימשך. </w:t>
      </w:r>
    </w:p>
    <w:p w14:paraId="5EBD3F41" w14:textId="0952E10E" w:rsidR="00115268" w:rsidRPr="00115268" w:rsidRDefault="00115268" w:rsidP="00CF5754">
      <w:pPr>
        <w:spacing w:line="276" w:lineRule="auto"/>
        <w:jc w:val="both"/>
        <w:rPr>
          <w:sz w:val="24"/>
          <w:rtl/>
        </w:rPr>
      </w:pPr>
      <w:r w:rsidRPr="00115268">
        <w:rPr>
          <w:sz w:val="24"/>
          <w:rtl/>
        </w:rPr>
        <w:t>ניתן לומר שהסיבה היא חינוך לקוי</w:t>
      </w:r>
      <w:r w:rsidR="00D9093A">
        <w:rPr>
          <w:rFonts w:hint="cs"/>
          <w:sz w:val="24"/>
          <w:rtl/>
        </w:rPr>
        <w:t xml:space="preserve"> </w:t>
      </w:r>
      <w:r w:rsidRPr="00115268">
        <w:rPr>
          <w:sz w:val="24"/>
          <w:rtl/>
        </w:rPr>
        <w:t>- לא השרישו את חומרת האיסור, ואת חשיבות דין התורה. לדעת הכותב יש גורם נוסף</w:t>
      </w:r>
      <w:r w:rsidR="00D9093A">
        <w:rPr>
          <w:rFonts w:hint="cs"/>
          <w:sz w:val="24"/>
          <w:rtl/>
        </w:rPr>
        <w:t xml:space="preserve"> </w:t>
      </w:r>
      <w:r w:rsidRPr="00115268">
        <w:rPr>
          <w:sz w:val="24"/>
          <w:rtl/>
        </w:rPr>
        <w:t>- האיסור הוא בבחינת גזירה שהציבור לא יכול לעמוד בה. למה?</w:t>
      </w:r>
    </w:p>
    <w:p w14:paraId="1D307C2E" w14:textId="77777777" w:rsidR="00115268" w:rsidRPr="00115268" w:rsidRDefault="00115268" w:rsidP="00CF5754">
      <w:pPr>
        <w:spacing w:line="276" w:lineRule="auto"/>
        <w:jc w:val="both"/>
        <w:rPr>
          <w:sz w:val="24"/>
          <w:rtl/>
        </w:rPr>
      </w:pPr>
      <w:r w:rsidRPr="00115268">
        <w:rPr>
          <w:sz w:val="24"/>
          <w:rtl/>
        </w:rPr>
        <w:t>כיוון שיש עקרונות שמציבים את האדם במצב נחות בבית הדין הרבני בהשוואה למצבו בבית המשפט. לדוגמא:</w:t>
      </w:r>
    </w:p>
    <w:p w14:paraId="6818A2D6" w14:textId="4B9092B4" w:rsidR="00115268" w:rsidRPr="00115268" w:rsidRDefault="00115268" w:rsidP="00CF5754">
      <w:pPr>
        <w:spacing w:line="276" w:lineRule="auto"/>
        <w:jc w:val="both"/>
        <w:rPr>
          <w:sz w:val="24"/>
        </w:rPr>
      </w:pPr>
      <w:r w:rsidRPr="00115268">
        <w:rPr>
          <w:sz w:val="24"/>
          <w:rtl/>
        </w:rPr>
        <w:t xml:space="preserve">1. הזוכה </w:t>
      </w:r>
      <w:proofErr w:type="spellStart"/>
      <w:r w:rsidRPr="00115268">
        <w:rPr>
          <w:sz w:val="24"/>
          <w:rtl/>
        </w:rPr>
        <w:t>בדר"כ</w:t>
      </w:r>
      <w:proofErr w:type="spellEnd"/>
      <w:r w:rsidRPr="00115268">
        <w:rPr>
          <w:sz w:val="24"/>
          <w:rtl/>
        </w:rPr>
        <w:t xml:space="preserve"> לא זכאי להוצאות משפט וכל צד נושא בהוצאותיו</w:t>
      </w:r>
      <w:r w:rsidR="00D9093A">
        <w:rPr>
          <w:rFonts w:hint="cs"/>
          <w:sz w:val="24"/>
          <w:rtl/>
        </w:rPr>
        <w:t>.</w:t>
      </w:r>
    </w:p>
    <w:p w14:paraId="142BD971" w14:textId="0458DB36" w:rsidR="00115268" w:rsidRPr="00115268" w:rsidRDefault="00115268" w:rsidP="00CF5754">
      <w:pPr>
        <w:spacing w:line="276" w:lineRule="auto"/>
        <w:jc w:val="both"/>
        <w:rPr>
          <w:sz w:val="24"/>
        </w:rPr>
      </w:pPr>
      <w:r w:rsidRPr="00115268">
        <w:rPr>
          <w:sz w:val="24"/>
          <w:rtl/>
        </w:rPr>
        <w:t>2. הסכום שנקבע לזוכה לא ישולם בתוספת הפרשי הצמדה</w:t>
      </w:r>
      <w:r w:rsidR="00D9093A">
        <w:rPr>
          <w:rFonts w:hint="cs"/>
          <w:sz w:val="24"/>
          <w:rtl/>
        </w:rPr>
        <w:t>.</w:t>
      </w:r>
    </w:p>
    <w:p w14:paraId="77204CE3" w14:textId="238A1D6B" w:rsidR="00115268" w:rsidRDefault="00115268" w:rsidP="000534D5">
      <w:pPr>
        <w:spacing w:line="276" w:lineRule="auto"/>
        <w:jc w:val="both"/>
        <w:rPr>
          <w:sz w:val="24"/>
          <w:rtl/>
        </w:rPr>
      </w:pPr>
      <w:r w:rsidRPr="00115268">
        <w:rPr>
          <w:sz w:val="24"/>
          <w:rtl/>
        </w:rPr>
        <w:t xml:space="preserve">אלו גורמים שירתיעו את התובע הסביר להגיע לבית הדין הרבני, כיוון שיש להם </w:t>
      </w:r>
      <w:r w:rsidRPr="00115268">
        <w:rPr>
          <w:b/>
          <w:bCs/>
          <w:sz w:val="24"/>
          <w:rtl/>
        </w:rPr>
        <w:t>משמעות כלכלית גבוהה.</w:t>
      </w:r>
      <w:r w:rsidRPr="00115268">
        <w:rPr>
          <w:sz w:val="24"/>
          <w:rtl/>
        </w:rPr>
        <w:t xml:space="preserve"> </w:t>
      </w:r>
    </w:p>
    <w:p w14:paraId="04975CF4" w14:textId="77777777" w:rsidR="0070673B" w:rsidRPr="000534D5" w:rsidRDefault="0070673B" w:rsidP="000534D5">
      <w:pPr>
        <w:spacing w:line="276" w:lineRule="auto"/>
        <w:jc w:val="both"/>
        <w:rPr>
          <w:sz w:val="24"/>
          <w:rtl/>
        </w:rPr>
      </w:pPr>
    </w:p>
    <w:p w14:paraId="2D328565" w14:textId="77777777" w:rsidR="00115268" w:rsidRPr="00115268" w:rsidRDefault="00115268" w:rsidP="00CF5754">
      <w:pPr>
        <w:spacing w:line="276" w:lineRule="auto"/>
        <w:jc w:val="both"/>
        <w:rPr>
          <w:b/>
          <w:bCs/>
          <w:sz w:val="24"/>
        </w:rPr>
      </w:pPr>
      <w:r w:rsidRPr="00115268">
        <w:rPr>
          <w:b/>
          <w:bCs/>
          <w:sz w:val="24"/>
          <w:rtl/>
        </w:rPr>
        <w:t>הצורך בתקנות:</w:t>
      </w:r>
    </w:p>
    <w:p w14:paraId="063440F2" w14:textId="608407F9" w:rsidR="00115268" w:rsidRPr="00115268" w:rsidRDefault="00115268" w:rsidP="00CF5754">
      <w:pPr>
        <w:spacing w:line="276" w:lineRule="auto"/>
        <w:jc w:val="both"/>
        <w:rPr>
          <w:sz w:val="24"/>
          <w:rtl/>
        </w:rPr>
      </w:pPr>
      <w:r w:rsidRPr="00115268">
        <w:rPr>
          <w:sz w:val="24"/>
          <w:rtl/>
        </w:rPr>
        <w:t>2 עקרונות אלו ניתנים לשינוי ע"י התקנת תקנות. אינפלציה וירידות ערך כבר קרו בהיסטוריה</w:t>
      </w:r>
      <w:r w:rsidR="00D9093A">
        <w:rPr>
          <w:rFonts w:hint="cs"/>
          <w:sz w:val="24"/>
          <w:rtl/>
        </w:rPr>
        <w:t>,</w:t>
      </w:r>
      <w:r w:rsidRPr="00115268">
        <w:rPr>
          <w:sz w:val="24"/>
          <w:rtl/>
        </w:rPr>
        <w:t xml:space="preserve"> וחכמים הגנו על נושים שלא יאבדו את כספם באמצעות תקנות. כך צריכים לנהוג גם חכמים היום. </w:t>
      </w:r>
    </w:p>
    <w:p w14:paraId="1DAC41CF" w14:textId="4432CE8C" w:rsidR="00115268" w:rsidRPr="00115268" w:rsidRDefault="00115268" w:rsidP="00CF5754">
      <w:pPr>
        <w:spacing w:line="276" w:lineRule="auto"/>
        <w:jc w:val="both"/>
        <w:rPr>
          <w:sz w:val="24"/>
          <w:rtl/>
        </w:rPr>
      </w:pPr>
      <w:r w:rsidRPr="00115268">
        <w:rPr>
          <w:sz w:val="24"/>
          <w:rtl/>
        </w:rPr>
        <w:t>בעניין הוצאות משפט</w:t>
      </w:r>
      <w:r w:rsidR="00D9093A">
        <w:rPr>
          <w:rFonts w:hint="cs"/>
          <w:sz w:val="24"/>
          <w:rtl/>
        </w:rPr>
        <w:t xml:space="preserve"> </w:t>
      </w:r>
      <w:r w:rsidRPr="00115268">
        <w:rPr>
          <w:sz w:val="24"/>
          <w:rtl/>
        </w:rPr>
        <w:t xml:space="preserve">- אין מניעה הלכתית לחיוב בהם. ואף בית הדין הרבני הגדול בירושלים כבר פסק כך בעבר, ולבסוף נפסק כי בתי הדין הרבניים יכולים לפסוק הוצאות משפט ע"פ שיקול דעתם. </w:t>
      </w:r>
    </w:p>
    <w:p w14:paraId="74655705" w14:textId="3AB5F223" w:rsidR="00115268" w:rsidRPr="00115268" w:rsidRDefault="00115268" w:rsidP="00CF5754">
      <w:pPr>
        <w:spacing w:line="276" w:lineRule="auto"/>
        <w:jc w:val="both"/>
        <w:rPr>
          <w:sz w:val="24"/>
          <w:rtl/>
        </w:rPr>
      </w:pPr>
      <w:r w:rsidRPr="00115268">
        <w:rPr>
          <w:sz w:val="24"/>
          <w:rtl/>
        </w:rPr>
        <w:t>ישנה חזקה הלכתית לפיה מטבע האדם הוא עלול לעבור על איסורים על מנת להציל את כספו</w:t>
      </w:r>
      <w:r w:rsidR="00AF765E">
        <w:rPr>
          <w:rFonts w:hint="cs"/>
          <w:sz w:val="24"/>
          <w:rtl/>
        </w:rPr>
        <w:t>,</w:t>
      </w:r>
      <w:r w:rsidRPr="00115268">
        <w:rPr>
          <w:sz w:val="24"/>
          <w:rtl/>
        </w:rPr>
        <w:t xml:space="preserve"> ומכוח חזקה זו התירו לפעמים איסורים. חכמי ישראל נקראים לא להתיר איסורים, אלא לעשות דבר קל יותר</w:t>
      </w:r>
      <w:r w:rsidR="00AF765E">
        <w:rPr>
          <w:rFonts w:hint="cs"/>
          <w:sz w:val="24"/>
          <w:rtl/>
        </w:rPr>
        <w:t xml:space="preserve"> </w:t>
      </w:r>
      <w:r w:rsidRPr="00115268">
        <w:rPr>
          <w:sz w:val="24"/>
          <w:rtl/>
        </w:rPr>
        <w:t xml:space="preserve">- להתקין תקנות ובכך למנוע מאנשים לעבור על איסור הליכה לערכאות. </w:t>
      </w:r>
    </w:p>
    <w:p w14:paraId="192BE5E2" w14:textId="77777777" w:rsidR="00AF765E" w:rsidRPr="00115268" w:rsidRDefault="00AF765E" w:rsidP="00CF5754">
      <w:pPr>
        <w:spacing w:line="276" w:lineRule="auto"/>
        <w:jc w:val="both"/>
        <w:rPr>
          <w:b/>
          <w:bCs/>
          <w:sz w:val="24"/>
          <w:rtl/>
        </w:rPr>
      </w:pPr>
    </w:p>
    <w:p w14:paraId="17ABFCBE" w14:textId="77777777" w:rsidR="00115268" w:rsidRPr="00115268" w:rsidRDefault="00115268" w:rsidP="00CF5754">
      <w:pPr>
        <w:spacing w:line="276" w:lineRule="auto"/>
        <w:jc w:val="both"/>
        <w:rPr>
          <w:sz w:val="24"/>
        </w:rPr>
      </w:pPr>
      <w:r w:rsidRPr="00115268">
        <w:rPr>
          <w:sz w:val="24"/>
          <w:u w:val="single"/>
          <w:rtl/>
        </w:rPr>
        <w:t>סיכום</w:t>
      </w:r>
      <w:r w:rsidRPr="00115268">
        <w:rPr>
          <w:sz w:val="24"/>
          <w:rtl/>
        </w:rPr>
        <w:t>:</w:t>
      </w:r>
    </w:p>
    <w:p w14:paraId="3C0BB3B4" w14:textId="07AB0617" w:rsidR="00115268" w:rsidRPr="00115268" w:rsidRDefault="00115268" w:rsidP="00CF5754">
      <w:pPr>
        <w:spacing w:line="276" w:lineRule="auto"/>
        <w:jc w:val="both"/>
        <w:rPr>
          <w:sz w:val="24"/>
          <w:rtl/>
        </w:rPr>
      </w:pPr>
      <w:r w:rsidRPr="00115268">
        <w:rPr>
          <w:sz w:val="24"/>
          <w:rtl/>
        </w:rPr>
        <w:t xml:space="preserve">לאור דרישת ההלכה שכל בעיה שטעונה הכרעה משפטית תובא בפני בית דין הדן דין תורה, הרי </w:t>
      </w:r>
      <w:r w:rsidRPr="00115268">
        <w:rPr>
          <w:b/>
          <w:bCs/>
          <w:sz w:val="24"/>
          <w:rtl/>
        </w:rPr>
        <w:t>כשיש אפשרות</w:t>
      </w:r>
      <w:r w:rsidRPr="00115268">
        <w:rPr>
          <w:sz w:val="24"/>
          <w:rtl/>
        </w:rPr>
        <w:t xml:space="preserve"> כזאת</w:t>
      </w:r>
      <w:r w:rsidR="00AF765E">
        <w:rPr>
          <w:rFonts w:hint="cs"/>
          <w:sz w:val="24"/>
          <w:rtl/>
        </w:rPr>
        <w:t xml:space="preserve"> </w:t>
      </w:r>
      <w:r w:rsidRPr="00115268">
        <w:rPr>
          <w:sz w:val="24"/>
          <w:rtl/>
        </w:rPr>
        <w:t xml:space="preserve">- </w:t>
      </w:r>
      <w:r w:rsidRPr="00115268">
        <w:rPr>
          <w:b/>
          <w:bCs/>
          <w:sz w:val="24"/>
          <w:rtl/>
        </w:rPr>
        <w:t>חובה להתדיין שם ואסור להתדיין בבית משפט</w:t>
      </w:r>
      <w:r w:rsidRPr="00115268">
        <w:rPr>
          <w:sz w:val="24"/>
          <w:rtl/>
        </w:rPr>
        <w:t xml:space="preserve">. התדיינות בפני בית דין רבני מתאפשרת רק </w:t>
      </w:r>
      <w:r w:rsidRPr="00115268">
        <w:rPr>
          <w:b/>
          <w:bCs/>
          <w:sz w:val="24"/>
          <w:rtl/>
        </w:rPr>
        <w:t>בדיני ממונות</w:t>
      </w:r>
      <w:r w:rsidRPr="00115268">
        <w:rPr>
          <w:sz w:val="24"/>
          <w:rtl/>
        </w:rPr>
        <w:t xml:space="preserve"> ולכן גם רק </w:t>
      </w:r>
      <w:r w:rsidR="00AF765E">
        <w:rPr>
          <w:rFonts w:hint="cs"/>
          <w:sz w:val="24"/>
          <w:rtl/>
        </w:rPr>
        <w:t>לגביהם</w:t>
      </w:r>
      <w:r w:rsidRPr="00115268">
        <w:rPr>
          <w:sz w:val="24"/>
          <w:rtl/>
        </w:rPr>
        <w:t xml:space="preserve"> חל האיסור. בנושאים אחרים אין מניעה להתדיין בפני בית משפט, ואף ההלכה מכירה בבתי משפט אלו, הכרה המאפשרת לשומר מצוות לכהן כשופט במסגרת מערכת המשפט הכללית. </w:t>
      </w:r>
    </w:p>
    <w:p w14:paraId="27F9E073" w14:textId="4C4019E4" w:rsidR="00115268" w:rsidRDefault="00115268" w:rsidP="00CF5754">
      <w:pPr>
        <w:spacing w:line="276" w:lineRule="auto"/>
        <w:jc w:val="both"/>
        <w:rPr>
          <w:sz w:val="24"/>
          <w:rtl/>
        </w:rPr>
      </w:pPr>
      <w:r w:rsidRPr="00115268">
        <w:rPr>
          <w:sz w:val="24"/>
          <w:rtl/>
        </w:rPr>
        <w:t>לכאורה ניתן היה לומר שעיקרון שלטון החוק מחיל חובת התדיינות של כולם בבתי המשפט של המדינה</w:t>
      </w:r>
      <w:r w:rsidR="00AF765E">
        <w:rPr>
          <w:rFonts w:hint="cs"/>
          <w:sz w:val="24"/>
          <w:rtl/>
        </w:rPr>
        <w:t>,</w:t>
      </w:r>
      <w:r w:rsidRPr="00115268">
        <w:rPr>
          <w:sz w:val="24"/>
          <w:rtl/>
        </w:rPr>
        <w:t xml:space="preserve"> אך אין זה נכון כיוון שהמחוקק הישראלי מכיר </w:t>
      </w:r>
      <w:proofErr w:type="spellStart"/>
      <w:r w:rsidRPr="00115268">
        <w:rPr>
          <w:sz w:val="24"/>
          <w:rtl/>
        </w:rPr>
        <w:t>ב</w:t>
      </w:r>
      <w:r w:rsidR="00AF765E">
        <w:rPr>
          <w:rFonts w:hint="cs"/>
          <w:sz w:val="24"/>
          <w:rtl/>
        </w:rPr>
        <w:t>מסדות</w:t>
      </w:r>
      <w:proofErr w:type="spellEnd"/>
      <w:r w:rsidR="00AF765E">
        <w:rPr>
          <w:rFonts w:hint="cs"/>
          <w:sz w:val="24"/>
          <w:rtl/>
        </w:rPr>
        <w:t xml:space="preserve"> </w:t>
      </w:r>
      <w:r w:rsidRPr="00115268">
        <w:rPr>
          <w:sz w:val="24"/>
          <w:rtl/>
        </w:rPr>
        <w:t>בוררות</w:t>
      </w:r>
      <w:r w:rsidR="00AF765E">
        <w:rPr>
          <w:rFonts w:hint="cs"/>
          <w:sz w:val="24"/>
          <w:rtl/>
        </w:rPr>
        <w:t>,</w:t>
      </w:r>
      <w:r w:rsidRPr="00115268">
        <w:rPr>
          <w:sz w:val="24"/>
          <w:rtl/>
        </w:rPr>
        <w:t xml:space="preserve"> ואף רוצה בקיומם כדי להקל על העומס בבתי המשפט. לכן, אין בעיה חוקית בשלילה הלכתית של התדיינות בבית משפט בנושאים ממוניים, כדי לחייב את שומרי המצוות לדון בפני בית דין רבני. כדי שחיוב זה יהיה יעיל חכמים בדורנו צריכים להתקין תקנות שישוו את סיכויי התובע לממש את זכויותיו</w:t>
      </w:r>
      <w:r w:rsidR="00AF765E">
        <w:rPr>
          <w:rFonts w:hint="cs"/>
          <w:sz w:val="24"/>
          <w:rtl/>
        </w:rPr>
        <w:t xml:space="preserve"> </w:t>
      </w:r>
      <w:r w:rsidRPr="00115268">
        <w:rPr>
          <w:sz w:val="24"/>
          <w:rtl/>
        </w:rPr>
        <w:t>- בבית הדין הרבני ובבית המשפט</w:t>
      </w:r>
      <w:r w:rsidR="00AF765E">
        <w:rPr>
          <w:rFonts w:hint="cs"/>
          <w:sz w:val="24"/>
          <w:rtl/>
        </w:rPr>
        <w:t xml:space="preserve"> החילוני</w:t>
      </w:r>
      <w:r w:rsidRPr="00115268">
        <w:rPr>
          <w:sz w:val="24"/>
          <w:rtl/>
        </w:rPr>
        <w:t xml:space="preserve"> בצורה שווה. </w:t>
      </w:r>
    </w:p>
    <w:p w14:paraId="7CDEDF96" w14:textId="77777777" w:rsidR="00DD779D" w:rsidRDefault="00DD779D" w:rsidP="00CF5754">
      <w:pPr>
        <w:spacing w:line="276" w:lineRule="auto"/>
        <w:jc w:val="both"/>
        <w:rPr>
          <w:sz w:val="24"/>
          <w:u w:val="single"/>
          <w:rtl/>
        </w:rPr>
      </w:pPr>
    </w:p>
    <w:p w14:paraId="672AD9A2" w14:textId="1CF3FEDD" w:rsidR="00DD779D" w:rsidRPr="0070673B" w:rsidRDefault="00DD779D" w:rsidP="00CF5754">
      <w:pPr>
        <w:spacing w:line="276" w:lineRule="auto"/>
        <w:jc w:val="both"/>
        <w:rPr>
          <w:b/>
          <w:bCs/>
          <w:sz w:val="24"/>
          <w:u w:val="single"/>
          <w:rtl/>
        </w:rPr>
      </w:pPr>
      <w:r w:rsidRPr="0070673B">
        <w:rPr>
          <w:rFonts w:hint="cs"/>
          <w:b/>
          <w:bCs/>
          <w:sz w:val="24"/>
          <w:u w:val="single"/>
          <w:rtl/>
        </w:rPr>
        <w:t>נקודות חשובות מהמאמר</w:t>
      </w:r>
      <w:r w:rsidR="006748A6" w:rsidRPr="0070673B">
        <w:rPr>
          <w:rFonts w:hint="cs"/>
          <w:b/>
          <w:bCs/>
          <w:sz w:val="24"/>
          <w:u w:val="single"/>
          <w:rtl/>
        </w:rPr>
        <w:t xml:space="preserve"> (לא ממצה)</w:t>
      </w:r>
    </w:p>
    <w:p w14:paraId="51832BC2" w14:textId="3335E361" w:rsidR="00542615" w:rsidRPr="0070673B" w:rsidRDefault="00542615" w:rsidP="00CF5754">
      <w:pPr>
        <w:pStyle w:val="a3"/>
        <w:spacing w:line="276" w:lineRule="auto"/>
        <w:jc w:val="both"/>
        <w:rPr>
          <w:sz w:val="24"/>
          <w:u w:val="single"/>
        </w:rPr>
      </w:pPr>
      <w:r w:rsidRPr="0070673B">
        <w:rPr>
          <w:sz w:val="24"/>
          <w:u w:val="single"/>
          <w:rtl/>
        </w:rPr>
        <w:t xml:space="preserve">ערכאות </w:t>
      </w:r>
      <w:proofErr w:type="spellStart"/>
      <w:r w:rsidRPr="0070673B">
        <w:rPr>
          <w:sz w:val="24"/>
          <w:u w:val="single"/>
          <w:rtl/>
        </w:rPr>
        <w:t>שבסוריא</w:t>
      </w:r>
      <w:proofErr w:type="spellEnd"/>
    </w:p>
    <w:p w14:paraId="67EBAE88" w14:textId="40106F1B" w:rsidR="00542615" w:rsidRDefault="00542615">
      <w:pPr>
        <w:pStyle w:val="a3"/>
        <w:numPr>
          <w:ilvl w:val="0"/>
          <w:numId w:val="53"/>
        </w:numPr>
        <w:spacing w:line="276" w:lineRule="auto"/>
        <w:jc w:val="both"/>
        <w:rPr>
          <w:sz w:val="24"/>
        </w:rPr>
      </w:pPr>
      <w:r w:rsidRPr="00542615">
        <w:rPr>
          <w:sz w:val="24"/>
          <w:rtl/>
        </w:rPr>
        <w:t xml:space="preserve">בתי דין של הקהילה היהודית אשר הדיינים שבהם אינם מומחים ובקיאים בדין תורה. </w:t>
      </w:r>
    </w:p>
    <w:p w14:paraId="68FD4CEC" w14:textId="77777777" w:rsidR="00542615" w:rsidRDefault="00542615">
      <w:pPr>
        <w:pStyle w:val="a3"/>
        <w:numPr>
          <w:ilvl w:val="0"/>
          <w:numId w:val="53"/>
        </w:numPr>
        <w:spacing w:line="276" w:lineRule="auto"/>
        <w:jc w:val="both"/>
        <w:rPr>
          <w:sz w:val="24"/>
        </w:rPr>
      </w:pPr>
      <w:r w:rsidRPr="00542615">
        <w:rPr>
          <w:sz w:val="24"/>
          <w:rtl/>
        </w:rPr>
        <w:t>מותר להקים ולפנות לבתי דין כאלה כאשר מדובר בעי</w:t>
      </w:r>
      <w:r>
        <w:rPr>
          <w:rFonts w:hint="cs"/>
          <w:sz w:val="24"/>
          <w:rtl/>
        </w:rPr>
        <w:t>י</w:t>
      </w:r>
      <w:r w:rsidRPr="00542615">
        <w:rPr>
          <w:sz w:val="24"/>
          <w:rtl/>
        </w:rPr>
        <w:t xml:space="preserve">רות בהן אין דיינים הבקיאים בדין תורה. </w:t>
      </w:r>
    </w:p>
    <w:p w14:paraId="483ABB29" w14:textId="522E2A27" w:rsidR="00542615" w:rsidRDefault="00542615">
      <w:pPr>
        <w:pStyle w:val="a3"/>
        <w:numPr>
          <w:ilvl w:val="0"/>
          <w:numId w:val="53"/>
        </w:numPr>
        <w:spacing w:line="276" w:lineRule="auto"/>
        <w:jc w:val="both"/>
        <w:rPr>
          <w:sz w:val="24"/>
        </w:rPr>
      </w:pPr>
      <w:r w:rsidRPr="00542615">
        <w:rPr>
          <w:sz w:val="24"/>
          <w:rtl/>
        </w:rPr>
        <w:t>לבתי דין כאלה ממנים את החכמים שבאנשי העיר</w:t>
      </w:r>
      <w:r w:rsidR="00AF765E">
        <w:rPr>
          <w:rFonts w:hint="cs"/>
          <w:sz w:val="24"/>
          <w:rtl/>
        </w:rPr>
        <w:t>,</w:t>
      </w:r>
      <w:r w:rsidRPr="00542615">
        <w:rPr>
          <w:sz w:val="24"/>
          <w:rtl/>
        </w:rPr>
        <w:t xml:space="preserve"> אשר הציבור הסכים עליהם. </w:t>
      </w:r>
    </w:p>
    <w:p w14:paraId="7924BF0D" w14:textId="5013EA57" w:rsidR="00DD779D" w:rsidRDefault="00542615">
      <w:pPr>
        <w:pStyle w:val="a3"/>
        <w:numPr>
          <w:ilvl w:val="0"/>
          <w:numId w:val="53"/>
        </w:numPr>
        <w:spacing w:line="276" w:lineRule="auto"/>
        <w:jc w:val="both"/>
        <w:rPr>
          <w:sz w:val="24"/>
        </w:rPr>
      </w:pPr>
      <w:r w:rsidRPr="00542615">
        <w:rPr>
          <w:sz w:val="24"/>
          <w:rtl/>
        </w:rPr>
        <w:lastRenderedPageBreak/>
        <w:t>הם נועדו למנוע פניה לערכאות זרות.</w:t>
      </w:r>
    </w:p>
    <w:p w14:paraId="4D008001" w14:textId="588A59C2" w:rsidR="00542615" w:rsidRDefault="00542615">
      <w:pPr>
        <w:pStyle w:val="a3"/>
        <w:numPr>
          <w:ilvl w:val="0"/>
          <w:numId w:val="53"/>
        </w:numPr>
        <w:spacing w:line="276" w:lineRule="auto"/>
        <w:jc w:val="both"/>
        <w:rPr>
          <w:sz w:val="24"/>
        </w:rPr>
      </w:pPr>
      <w:r w:rsidRPr="00542615">
        <w:rPr>
          <w:rFonts w:hint="cs"/>
          <w:sz w:val="24"/>
          <w:rtl/>
        </w:rPr>
        <w:t>הם ידונו על פי שיקול דעתם כבוררים ולא על פי מערכת מחייבת של דין זר. אמנם</w:t>
      </w:r>
      <w:r>
        <w:rPr>
          <w:rFonts w:hint="cs"/>
          <w:sz w:val="24"/>
          <w:rtl/>
        </w:rPr>
        <w:t>,</w:t>
      </w:r>
      <w:r w:rsidRPr="00542615">
        <w:rPr>
          <w:rFonts w:hint="cs"/>
          <w:sz w:val="24"/>
          <w:rtl/>
        </w:rPr>
        <w:t xml:space="preserve"> </w:t>
      </w:r>
      <w:r w:rsidRPr="00542615">
        <w:rPr>
          <w:rFonts w:hint="cs"/>
          <w:sz w:val="24"/>
          <w:u w:val="single"/>
          <w:rtl/>
        </w:rPr>
        <w:t>מדברי המאירי</w:t>
      </w:r>
      <w:r w:rsidRPr="00542615">
        <w:rPr>
          <w:rFonts w:hint="cs"/>
          <w:sz w:val="24"/>
          <w:rtl/>
        </w:rPr>
        <w:t xml:space="preserve"> </w:t>
      </w:r>
      <w:r w:rsidRPr="00542615">
        <w:rPr>
          <w:rFonts w:hint="cs"/>
          <w:sz w:val="24"/>
          <w:u w:val="single"/>
          <w:rtl/>
        </w:rPr>
        <w:t>ניתן היה להסיק שהם רשאים לדון על פי "נימוסים" – דין זר</w:t>
      </w:r>
      <w:r w:rsidRPr="00542615">
        <w:rPr>
          <w:rFonts w:hint="cs"/>
          <w:sz w:val="24"/>
          <w:rtl/>
        </w:rPr>
        <w:t xml:space="preserve">, אך </w:t>
      </w:r>
      <w:proofErr w:type="spellStart"/>
      <w:r w:rsidRPr="00542615">
        <w:rPr>
          <w:rFonts w:hint="cs"/>
          <w:b/>
          <w:bCs/>
          <w:sz w:val="24"/>
          <w:rtl/>
        </w:rPr>
        <w:t>שוחטמן</w:t>
      </w:r>
      <w:proofErr w:type="spellEnd"/>
      <w:r w:rsidRPr="00542615">
        <w:rPr>
          <w:rFonts w:hint="cs"/>
          <w:b/>
          <w:bCs/>
          <w:sz w:val="24"/>
          <w:rtl/>
        </w:rPr>
        <w:t xml:space="preserve"> דוחה הסבר זה בדבריו</w:t>
      </w:r>
      <w:r w:rsidRPr="00542615">
        <w:rPr>
          <w:rFonts w:hint="cs"/>
          <w:sz w:val="24"/>
          <w:rtl/>
        </w:rPr>
        <w:t>.</w:t>
      </w:r>
    </w:p>
    <w:p w14:paraId="3A592306" w14:textId="77777777" w:rsidR="0061107E" w:rsidRDefault="0061107E" w:rsidP="00CF5754">
      <w:pPr>
        <w:pStyle w:val="a3"/>
        <w:spacing w:line="276" w:lineRule="auto"/>
        <w:jc w:val="both"/>
        <w:rPr>
          <w:sz w:val="24"/>
        </w:rPr>
      </w:pPr>
    </w:p>
    <w:p w14:paraId="1AEC4006" w14:textId="524E3D38" w:rsidR="0061107E" w:rsidRPr="0070673B" w:rsidRDefault="0061107E" w:rsidP="00CF5754">
      <w:pPr>
        <w:pStyle w:val="a3"/>
        <w:spacing w:line="276" w:lineRule="auto"/>
        <w:jc w:val="both"/>
        <w:rPr>
          <w:sz w:val="24"/>
          <w:u w:val="single"/>
        </w:rPr>
      </w:pPr>
      <w:r w:rsidRPr="0070673B">
        <w:rPr>
          <w:rFonts w:hint="cs"/>
          <w:sz w:val="24"/>
          <w:u w:val="single"/>
          <w:rtl/>
        </w:rPr>
        <w:t>ערכאות אזרחיות בימינו</w:t>
      </w:r>
    </w:p>
    <w:p w14:paraId="5765A1C3" w14:textId="77777777" w:rsidR="00F179C6" w:rsidRDefault="00F179C6">
      <w:pPr>
        <w:pStyle w:val="a3"/>
        <w:numPr>
          <w:ilvl w:val="0"/>
          <w:numId w:val="53"/>
        </w:numPr>
        <w:spacing w:line="276" w:lineRule="auto"/>
        <w:jc w:val="both"/>
        <w:rPr>
          <w:sz w:val="24"/>
        </w:rPr>
      </w:pPr>
      <w:r w:rsidRPr="00F179C6">
        <w:rPr>
          <w:sz w:val="24"/>
          <w:rtl/>
        </w:rPr>
        <w:t xml:space="preserve">לדעת </w:t>
      </w:r>
      <w:proofErr w:type="spellStart"/>
      <w:r w:rsidRPr="00F179C6">
        <w:rPr>
          <w:sz w:val="24"/>
          <w:rtl/>
        </w:rPr>
        <w:t>שוחטמן</w:t>
      </w:r>
      <w:proofErr w:type="spellEnd"/>
      <w:r w:rsidRPr="00F179C6">
        <w:rPr>
          <w:sz w:val="24"/>
          <w:rtl/>
        </w:rPr>
        <w:t xml:space="preserve"> לא ניתן</w:t>
      </w:r>
      <w:r>
        <w:rPr>
          <w:rFonts w:hint="cs"/>
          <w:sz w:val="24"/>
          <w:rtl/>
        </w:rPr>
        <w:t xml:space="preserve"> להתיר בימינו פנייה לערכאות אזרחיות.</w:t>
      </w:r>
    </w:p>
    <w:p w14:paraId="6B9AC5B9" w14:textId="13B2B05D" w:rsidR="00F179C6" w:rsidRDefault="00F179C6">
      <w:pPr>
        <w:pStyle w:val="a3"/>
        <w:numPr>
          <w:ilvl w:val="0"/>
          <w:numId w:val="53"/>
        </w:numPr>
        <w:spacing w:line="276" w:lineRule="auto"/>
        <w:jc w:val="both"/>
        <w:rPr>
          <w:sz w:val="24"/>
        </w:rPr>
      </w:pPr>
      <w:r w:rsidRPr="00F179C6">
        <w:rPr>
          <w:sz w:val="24"/>
          <w:rtl/>
        </w:rPr>
        <w:t>ראשית</w:t>
      </w:r>
      <w:r w:rsidR="00935056">
        <w:rPr>
          <w:rFonts w:hint="cs"/>
          <w:sz w:val="24"/>
          <w:rtl/>
        </w:rPr>
        <w:t>,</w:t>
      </w:r>
      <w:r w:rsidRPr="00F179C6">
        <w:rPr>
          <w:sz w:val="24"/>
          <w:rtl/>
        </w:rPr>
        <w:t xml:space="preserve"> כיוון שהם דנים על פי מערכת חוקים מחייבת</w:t>
      </w:r>
      <w:r w:rsidR="00935056">
        <w:rPr>
          <w:rFonts w:hint="cs"/>
          <w:sz w:val="24"/>
          <w:rtl/>
        </w:rPr>
        <w:t>,</w:t>
      </w:r>
      <w:r w:rsidRPr="00F179C6">
        <w:rPr>
          <w:sz w:val="24"/>
          <w:rtl/>
        </w:rPr>
        <w:t xml:space="preserve"> שמבחינת ההלכה היא דין זר.</w:t>
      </w:r>
    </w:p>
    <w:p w14:paraId="4AEBC41D" w14:textId="19B9B3F5" w:rsidR="00F179C6" w:rsidRPr="00F179C6" w:rsidRDefault="00F179C6">
      <w:pPr>
        <w:pStyle w:val="a3"/>
        <w:numPr>
          <w:ilvl w:val="0"/>
          <w:numId w:val="53"/>
        </w:numPr>
        <w:spacing w:line="276" w:lineRule="auto"/>
        <w:jc w:val="both"/>
        <w:rPr>
          <w:sz w:val="24"/>
          <w:rtl/>
        </w:rPr>
      </w:pPr>
      <w:r w:rsidRPr="00F179C6">
        <w:rPr>
          <w:sz w:val="24"/>
          <w:rtl/>
        </w:rPr>
        <w:t>שנית</w:t>
      </w:r>
      <w:r w:rsidR="00935056">
        <w:rPr>
          <w:rFonts w:hint="cs"/>
          <w:sz w:val="24"/>
          <w:rtl/>
        </w:rPr>
        <w:t>,</w:t>
      </w:r>
      <w:r w:rsidRPr="00F179C6">
        <w:rPr>
          <w:sz w:val="24"/>
          <w:rtl/>
        </w:rPr>
        <w:t xml:space="preserve"> יש בארץ בתי דין הבקיאי</w:t>
      </w:r>
      <w:r w:rsidR="00935056">
        <w:rPr>
          <w:rFonts w:hint="cs"/>
          <w:sz w:val="24"/>
          <w:rtl/>
        </w:rPr>
        <w:t>ם</w:t>
      </w:r>
      <w:r w:rsidRPr="00F179C6">
        <w:rPr>
          <w:sz w:val="24"/>
          <w:rtl/>
        </w:rPr>
        <w:t xml:space="preserve"> בדין תורה ודנים על פיו. אמנם</w:t>
      </w:r>
      <w:r>
        <w:rPr>
          <w:rFonts w:hint="cs"/>
          <w:sz w:val="24"/>
          <w:rtl/>
        </w:rPr>
        <w:t>,</w:t>
      </w:r>
      <w:r w:rsidRPr="00F179C6">
        <w:rPr>
          <w:sz w:val="24"/>
          <w:rtl/>
        </w:rPr>
        <w:t xml:space="preserve"> יש מי שממנו </w:t>
      </w:r>
      <w:r>
        <w:rPr>
          <w:rFonts w:hint="cs"/>
          <w:sz w:val="24"/>
          <w:rtl/>
        </w:rPr>
        <w:t>נ</w:t>
      </w:r>
      <w:r w:rsidRPr="00F179C6">
        <w:rPr>
          <w:sz w:val="24"/>
          <w:rtl/>
        </w:rPr>
        <w:t xml:space="preserve">שמע לכאורה שניתן להסכים על דיינים שאינם בקיאים גם כשיש בנמצא בקיאים, אולם לדעת </w:t>
      </w:r>
      <w:proofErr w:type="spellStart"/>
      <w:r w:rsidRPr="00F179C6">
        <w:rPr>
          <w:sz w:val="24"/>
          <w:rtl/>
        </w:rPr>
        <w:t>שוחטמן</w:t>
      </w:r>
      <w:proofErr w:type="spellEnd"/>
      <w:r w:rsidRPr="00F179C6">
        <w:rPr>
          <w:sz w:val="24"/>
          <w:rtl/>
        </w:rPr>
        <w:t xml:space="preserve"> זה רק אם זה ייעשה בדרך של התקנת תקנה.</w:t>
      </w:r>
    </w:p>
    <w:p w14:paraId="1ACF0B89" w14:textId="1665C7C9" w:rsidR="00F179C6" w:rsidRPr="00F179C6" w:rsidRDefault="00F179C6">
      <w:pPr>
        <w:pStyle w:val="a3"/>
        <w:numPr>
          <w:ilvl w:val="0"/>
          <w:numId w:val="53"/>
        </w:numPr>
        <w:spacing w:line="276" w:lineRule="auto"/>
        <w:jc w:val="both"/>
        <w:rPr>
          <w:sz w:val="24"/>
          <w:rtl/>
        </w:rPr>
      </w:pPr>
      <w:r>
        <w:rPr>
          <w:rFonts w:hint="cs"/>
          <w:sz w:val="24"/>
          <w:rtl/>
        </w:rPr>
        <w:t>הטוענים כי הערכאות האזרחיות בימינו הם כערכאות של גויים, מבססים עמדתם על כך</w:t>
      </w:r>
      <w:r w:rsidRPr="00F179C6">
        <w:rPr>
          <w:sz w:val="24"/>
          <w:rtl/>
        </w:rPr>
        <w:t xml:space="preserve"> </w:t>
      </w:r>
      <w:r w:rsidRPr="00F179C6">
        <w:rPr>
          <w:rFonts w:hint="cs"/>
          <w:b/>
          <w:bCs/>
          <w:sz w:val="24"/>
          <w:rtl/>
        </w:rPr>
        <w:t>שה</w:t>
      </w:r>
      <w:r w:rsidRPr="00F179C6">
        <w:rPr>
          <w:b/>
          <w:bCs/>
          <w:sz w:val="24"/>
          <w:rtl/>
        </w:rPr>
        <w:t xml:space="preserve">איסור </w:t>
      </w:r>
      <w:r>
        <w:rPr>
          <w:rFonts w:hint="cs"/>
          <w:b/>
          <w:bCs/>
          <w:sz w:val="24"/>
          <w:rtl/>
        </w:rPr>
        <w:t>ב</w:t>
      </w:r>
      <w:r w:rsidRPr="00F179C6">
        <w:rPr>
          <w:b/>
          <w:bCs/>
          <w:sz w:val="24"/>
          <w:rtl/>
        </w:rPr>
        <w:t>פניה לערכאות של גויים אינו נקבע על פי זהות הדיינים</w:t>
      </w:r>
      <w:r w:rsidRPr="00935056">
        <w:rPr>
          <w:sz w:val="24"/>
          <w:rtl/>
        </w:rPr>
        <w:t xml:space="preserve"> </w:t>
      </w:r>
      <w:r w:rsidR="00935056" w:rsidRPr="00935056">
        <w:rPr>
          <w:rFonts w:hint="cs"/>
          <w:b/>
          <w:bCs/>
          <w:sz w:val="24"/>
          <w:rtl/>
        </w:rPr>
        <w:t>(</w:t>
      </w:r>
      <w:r w:rsidRPr="00935056">
        <w:rPr>
          <w:b/>
          <w:bCs/>
          <w:sz w:val="24"/>
          <w:rtl/>
        </w:rPr>
        <w:t>יהודים או לא</w:t>
      </w:r>
      <w:r w:rsidR="00935056" w:rsidRPr="00935056">
        <w:rPr>
          <w:rFonts w:hint="cs"/>
          <w:b/>
          <w:bCs/>
          <w:sz w:val="24"/>
          <w:rtl/>
        </w:rPr>
        <w:t xml:space="preserve"> יהודים)</w:t>
      </w:r>
      <w:r w:rsidRPr="00935056">
        <w:rPr>
          <w:b/>
          <w:bCs/>
          <w:sz w:val="24"/>
          <w:rtl/>
        </w:rPr>
        <w:t>, אלא</w:t>
      </w:r>
      <w:r w:rsidRPr="00F179C6">
        <w:rPr>
          <w:b/>
          <w:bCs/>
          <w:sz w:val="24"/>
          <w:rtl/>
        </w:rPr>
        <w:t xml:space="preserve"> </w:t>
      </w:r>
      <w:r w:rsidRPr="00F179C6">
        <w:rPr>
          <w:b/>
          <w:bCs/>
          <w:sz w:val="24"/>
          <w:u w:val="single"/>
          <w:rtl/>
        </w:rPr>
        <w:t>לפי מהות הדין</w:t>
      </w:r>
      <w:r w:rsidRPr="00F179C6">
        <w:rPr>
          <w:b/>
          <w:bCs/>
          <w:sz w:val="24"/>
          <w:rtl/>
        </w:rPr>
        <w:t xml:space="preserve"> על פיו הם דנים</w:t>
      </w:r>
      <w:r w:rsidRPr="00F179C6">
        <w:rPr>
          <w:sz w:val="24"/>
          <w:rtl/>
        </w:rPr>
        <w:t>. מאחר ובתי המשפט לא דנים על פי ההלכה, הם בבחינת ערכאות של גויים.</w:t>
      </w:r>
    </w:p>
    <w:p w14:paraId="1EFFC369" w14:textId="77777777" w:rsidR="00190DF8" w:rsidRDefault="00512CE8">
      <w:pPr>
        <w:pStyle w:val="a3"/>
        <w:numPr>
          <w:ilvl w:val="0"/>
          <w:numId w:val="53"/>
        </w:numPr>
        <w:spacing w:line="276" w:lineRule="auto"/>
        <w:jc w:val="both"/>
        <w:rPr>
          <w:sz w:val="24"/>
        </w:rPr>
      </w:pPr>
      <w:r>
        <w:rPr>
          <w:rFonts w:hint="cs"/>
          <w:sz w:val="24"/>
          <w:rtl/>
        </w:rPr>
        <w:t>לא ניתן לפנות לערכאות</w:t>
      </w:r>
      <w:r w:rsidR="00190DF8">
        <w:rPr>
          <w:rFonts w:hint="cs"/>
          <w:sz w:val="24"/>
          <w:rtl/>
        </w:rPr>
        <w:t xml:space="preserve"> מכוח </w:t>
      </w:r>
      <w:r w:rsidRPr="00190DF8">
        <w:rPr>
          <w:rFonts w:hint="cs"/>
          <w:sz w:val="24"/>
          <w:rtl/>
        </w:rPr>
        <w:t>הסכמת הצדדים</w:t>
      </w:r>
      <w:r w:rsidR="00190DF8">
        <w:rPr>
          <w:rFonts w:hint="cs"/>
          <w:sz w:val="24"/>
          <w:rtl/>
        </w:rPr>
        <w:t>, זאת משום ש</w:t>
      </w:r>
      <w:r w:rsidR="00190DF8" w:rsidRPr="00190DF8">
        <w:rPr>
          <w:sz w:val="24"/>
          <w:rtl/>
        </w:rPr>
        <w:t xml:space="preserve">מדובר על איסור ועל כן לא ניתן לפנות גם בהסכמה, כי </w:t>
      </w:r>
      <w:r w:rsidR="00190DF8">
        <w:rPr>
          <w:rFonts w:hint="cs"/>
          <w:sz w:val="24"/>
          <w:rtl/>
        </w:rPr>
        <w:t>ניתן להתנות</w:t>
      </w:r>
      <w:r w:rsidR="00190DF8" w:rsidRPr="00190DF8">
        <w:rPr>
          <w:sz w:val="24"/>
          <w:rtl/>
        </w:rPr>
        <w:t xml:space="preserve"> רק על ד</w:t>
      </w:r>
      <w:r w:rsidR="00190DF8">
        <w:rPr>
          <w:rFonts w:hint="cs"/>
          <w:sz w:val="24"/>
          <w:rtl/>
        </w:rPr>
        <w:t>יני</w:t>
      </w:r>
      <w:r w:rsidR="00190DF8" w:rsidRPr="00190DF8">
        <w:rPr>
          <w:sz w:val="24"/>
          <w:rtl/>
        </w:rPr>
        <w:t xml:space="preserve"> ממו</w:t>
      </w:r>
      <w:r w:rsidR="00190DF8">
        <w:rPr>
          <w:rFonts w:hint="cs"/>
          <w:sz w:val="24"/>
          <w:rtl/>
        </w:rPr>
        <w:t>נות</w:t>
      </w:r>
      <w:r w:rsidR="00190DF8" w:rsidRPr="00190DF8">
        <w:rPr>
          <w:sz w:val="24"/>
          <w:rtl/>
        </w:rPr>
        <w:t xml:space="preserve"> ולא על איסורים.</w:t>
      </w:r>
    </w:p>
    <w:p w14:paraId="10277BDB" w14:textId="5A111FE7" w:rsidR="00190DF8" w:rsidRPr="00190DF8" w:rsidRDefault="00190DF8">
      <w:pPr>
        <w:pStyle w:val="a3"/>
        <w:numPr>
          <w:ilvl w:val="0"/>
          <w:numId w:val="53"/>
        </w:numPr>
        <w:spacing w:line="276" w:lineRule="auto"/>
        <w:jc w:val="both"/>
        <w:rPr>
          <w:sz w:val="24"/>
        </w:rPr>
      </w:pPr>
      <w:r w:rsidRPr="00190DF8">
        <w:rPr>
          <w:sz w:val="24"/>
          <w:rtl/>
        </w:rPr>
        <w:t>יש מקורות מהם משמע שאין בזה איסור</w:t>
      </w:r>
      <w:r>
        <w:rPr>
          <w:rFonts w:hint="cs"/>
          <w:sz w:val="24"/>
          <w:rtl/>
        </w:rPr>
        <w:t xml:space="preserve"> (</w:t>
      </w:r>
      <w:r w:rsidR="00935056">
        <w:rPr>
          <w:rFonts w:hint="cs"/>
          <w:sz w:val="24"/>
          <w:rtl/>
        </w:rPr>
        <w:t>ב</w:t>
      </w:r>
      <w:r>
        <w:rPr>
          <w:rFonts w:hint="cs"/>
          <w:sz w:val="24"/>
          <w:rtl/>
        </w:rPr>
        <w:t>פנייה לערכאות בהסכמת הצדדים)</w:t>
      </w:r>
      <w:r w:rsidRPr="00190DF8">
        <w:rPr>
          <w:sz w:val="24"/>
          <w:rtl/>
        </w:rPr>
        <w:t xml:space="preserve">, אולם </w:t>
      </w:r>
      <w:proofErr w:type="spellStart"/>
      <w:r w:rsidRPr="00190DF8">
        <w:rPr>
          <w:sz w:val="24"/>
          <w:rtl/>
        </w:rPr>
        <w:t>שוחטמן</w:t>
      </w:r>
      <w:proofErr w:type="spellEnd"/>
      <w:r w:rsidRPr="00190DF8">
        <w:rPr>
          <w:sz w:val="24"/>
          <w:rtl/>
        </w:rPr>
        <w:t xml:space="preserve"> סבור </w:t>
      </w:r>
      <w:r>
        <w:rPr>
          <w:rFonts w:hint="cs"/>
          <w:sz w:val="24"/>
          <w:rtl/>
        </w:rPr>
        <w:t>שמקורות אלו</w:t>
      </w:r>
      <w:r w:rsidRPr="00190DF8">
        <w:rPr>
          <w:sz w:val="24"/>
          <w:rtl/>
        </w:rPr>
        <w:t xml:space="preserve"> </w:t>
      </w:r>
      <w:r w:rsidRPr="00190DF8">
        <w:rPr>
          <w:b/>
          <w:bCs/>
          <w:sz w:val="24"/>
          <w:rtl/>
        </w:rPr>
        <w:t xml:space="preserve">רק באים לקבוע </w:t>
      </w:r>
      <w:r w:rsidRPr="00190DF8">
        <w:rPr>
          <w:b/>
          <w:bCs/>
          <w:sz w:val="24"/>
          <w:u w:val="single"/>
          <w:rtl/>
        </w:rPr>
        <w:t>שאין להעניש</w:t>
      </w:r>
      <w:r w:rsidRPr="00935056">
        <w:rPr>
          <w:b/>
          <w:bCs/>
          <w:sz w:val="24"/>
          <w:rtl/>
        </w:rPr>
        <w:t xml:space="preserve"> </w:t>
      </w:r>
      <w:r w:rsidRPr="00190DF8">
        <w:rPr>
          <w:b/>
          <w:bCs/>
          <w:sz w:val="24"/>
          <w:rtl/>
        </w:rPr>
        <w:t>את הפונים בהסכמה, אך לא להתיר את האיסור</w:t>
      </w:r>
      <w:r w:rsidRPr="00190DF8">
        <w:rPr>
          <w:sz w:val="24"/>
          <w:rtl/>
        </w:rPr>
        <w:t>.</w:t>
      </w:r>
    </w:p>
    <w:p w14:paraId="21259415" w14:textId="4B8DBC1C" w:rsidR="00F179C6" w:rsidRPr="00935056" w:rsidRDefault="00F179C6" w:rsidP="004A4E68">
      <w:pPr>
        <w:spacing w:line="276" w:lineRule="auto"/>
        <w:jc w:val="both"/>
        <w:rPr>
          <w:color w:val="FF0000"/>
          <w:sz w:val="24"/>
          <w:rtl/>
        </w:rPr>
      </w:pPr>
    </w:p>
    <w:p w14:paraId="0082A2CE" w14:textId="10B92B4C" w:rsidR="000B58EC" w:rsidRDefault="000B58EC" w:rsidP="00CF5754">
      <w:pPr>
        <w:pStyle w:val="1"/>
        <w:spacing w:line="276" w:lineRule="auto"/>
        <w:jc w:val="both"/>
        <w:rPr>
          <w:rtl/>
        </w:rPr>
      </w:pPr>
      <w:bookmarkStart w:id="38" w:name="_Toc110255144"/>
      <w:r w:rsidRPr="000B58EC">
        <w:rPr>
          <w:rtl/>
        </w:rPr>
        <w:t xml:space="preserve">משפט ומוסר </w:t>
      </w:r>
      <w:r w:rsidR="002173DA">
        <w:rPr>
          <w:rtl/>
        </w:rPr>
        <w:t>–</w:t>
      </w:r>
      <w:r w:rsidRPr="000B58EC">
        <w:rPr>
          <w:rtl/>
        </w:rPr>
        <w:t xml:space="preserve"> </w:t>
      </w:r>
      <w:r w:rsidR="002173DA">
        <w:rPr>
          <w:rFonts w:hint="cs"/>
          <w:rtl/>
        </w:rPr>
        <w:t>"</w:t>
      </w:r>
      <w:r w:rsidRPr="000B58EC">
        <w:rPr>
          <w:rtl/>
        </w:rPr>
        <w:t>ועשית הישר והטוב</w:t>
      </w:r>
      <w:r w:rsidR="002173DA">
        <w:rPr>
          <w:rFonts w:hint="cs"/>
          <w:rtl/>
        </w:rPr>
        <w:t>"</w:t>
      </w:r>
      <w:bookmarkEnd w:id="38"/>
    </w:p>
    <w:p w14:paraId="627CDA0D" w14:textId="6AC61C88" w:rsidR="00014091" w:rsidRPr="00115268" w:rsidRDefault="00014091" w:rsidP="00CF5754">
      <w:pPr>
        <w:spacing w:line="276" w:lineRule="auto"/>
        <w:jc w:val="both"/>
        <w:rPr>
          <w:sz w:val="24"/>
          <w:rtl/>
        </w:rPr>
      </w:pPr>
      <w:r>
        <w:rPr>
          <w:rFonts w:hint="cs"/>
          <w:sz w:val="24"/>
          <w:u w:val="single"/>
          <w:rtl/>
        </w:rPr>
        <w:t>מבוא</w:t>
      </w:r>
    </w:p>
    <w:p w14:paraId="063E0969" w14:textId="597A69CD" w:rsidR="00115268" w:rsidRDefault="00014091" w:rsidP="00CF5754">
      <w:pPr>
        <w:spacing w:line="276" w:lineRule="auto"/>
        <w:jc w:val="both"/>
        <w:rPr>
          <w:sz w:val="24"/>
          <w:rtl/>
        </w:rPr>
      </w:pPr>
      <w:r>
        <w:rPr>
          <w:rFonts w:hint="cs"/>
          <w:sz w:val="24"/>
          <w:rtl/>
        </w:rPr>
        <w:t>יחידה זו תעסוק ביחס בין חיובים ממוניים משפטיים, לחיובים ממוניים מוסריים. ככלל</w:t>
      </w:r>
      <w:r w:rsidR="004A4E68">
        <w:rPr>
          <w:rFonts w:hint="cs"/>
          <w:sz w:val="24"/>
          <w:rtl/>
        </w:rPr>
        <w:t>,</w:t>
      </w:r>
      <w:r>
        <w:rPr>
          <w:rFonts w:hint="cs"/>
          <w:sz w:val="24"/>
          <w:rtl/>
        </w:rPr>
        <w:t xml:space="preserve"> ניתן לומר כי אחד ההבדלים בין הוראה משפטית להוראה מוסרית, הוא שהוראה משפטית אכיפה, בעוד שהוראה מוסרית בלתי אכיפה. אין הכוונה לומר שהוראה משפטית היא בלתי מוסרית, כמובן שהשאיפה היא שהוראות משפטיות תהיינה מוסריות, אולם הוראה מוסרית אינה בהכרח משפטית.</w:t>
      </w:r>
    </w:p>
    <w:p w14:paraId="79272C01" w14:textId="6ED02D5A" w:rsidR="00E67A68" w:rsidRDefault="00E67A68" w:rsidP="00CF5754">
      <w:pPr>
        <w:spacing w:line="276" w:lineRule="auto"/>
        <w:jc w:val="both"/>
        <w:rPr>
          <w:sz w:val="24"/>
          <w:rtl/>
        </w:rPr>
      </w:pPr>
    </w:p>
    <w:p w14:paraId="27922DED" w14:textId="684C53BE" w:rsidR="00E67A68" w:rsidRPr="00E67A68" w:rsidRDefault="00E67A68" w:rsidP="00CF5754">
      <w:pPr>
        <w:spacing w:line="276" w:lineRule="auto"/>
        <w:jc w:val="both"/>
        <w:rPr>
          <w:rFonts w:ascii="David" w:hAnsi="David"/>
          <w:u w:val="single"/>
          <w:rtl/>
        </w:rPr>
      </w:pPr>
      <w:r w:rsidRPr="00E67A68">
        <w:rPr>
          <w:rFonts w:ascii="David" w:hAnsi="David"/>
          <w:u w:val="single"/>
          <w:rtl/>
        </w:rPr>
        <w:t>פס</w:t>
      </w:r>
      <w:r w:rsidRPr="00E67A68">
        <w:rPr>
          <w:rFonts w:ascii="David" w:hAnsi="David" w:hint="cs"/>
          <w:u w:val="single"/>
          <w:rtl/>
        </w:rPr>
        <w:t xml:space="preserve">"ד </w:t>
      </w:r>
      <w:r w:rsidRPr="00E67A68">
        <w:rPr>
          <w:rFonts w:ascii="David" w:hAnsi="David"/>
          <w:u w:val="single"/>
          <w:rtl/>
        </w:rPr>
        <w:t>כיתן נ</w:t>
      </w:r>
      <w:r>
        <w:rPr>
          <w:rFonts w:ascii="David" w:hAnsi="David" w:hint="cs"/>
          <w:u w:val="single"/>
          <w:rtl/>
        </w:rPr>
        <w:t>'</w:t>
      </w:r>
      <w:r w:rsidRPr="00E67A68">
        <w:rPr>
          <w:rFonts w:ascii="David" w:hAnsi="David"/>
          <w:u w:val="single"/>
          <w:rtl/>
        </w:rPr>
        <w:t xml:space="preserve"> וייס</w:t>
      </w:r>
    </w:p>
    <w:p w14:paraId="6662C493" w14:textId="7CBA9C3E" w:rsidR="00E67A68" w:rsidRDefault="00E67A68" w:rsidP="00CF5754">
      <w:pPr>
        <w:spacing w:line="276" w:lineRule="auto"/>
        <w:jc w:val="both"/>
        <w:rPr>
          <w:sz w:val="24"/>
          <w:rtl/>
        </w:rPr>
      </w:pPr>
      <w:r>
        <w:rPr>
          <w:rFonts w:hint="cs"/>
          <w:sz w:val="24"/>
          <w:rtl/>
        </w:rPr>
        <w:t>פסק הדין עוסק בתביעה נזיקית. התובע הפסי</w:t>
      </w:r>
      <w:r w:rsidR="004A4E68">
        <w:rPr>
          <w:rFonts w:hint="cs"/>
          <w:sz w:val="24"/>
          <w:rtl/>
        </w:rPr>
        <w:t>ד</w:t>
      </w:r>
      <w:r>
        <w:rPr>
          <w:rFonts w:hint="cs"/>
          <w:sz w:val="24"/>
          <w:rtl/>
        </w:rPr>
        <w:t xml:space="preserve"> בערכאה </w:t>
      </w:r>
      <w:r w:rsidR="004A4E68">
        <w:rPr>
          <w:rFonts w:hint="cs"/>
          <w:sz w:val="24"/>
          <w:rtl/>
        </w:rPr>
        <w:t>ה</w:t>
      </w:r>
      <w:r>
        <w:rPr>
          <w:rFonts w:hint="cs"/>
          <w:sz w:val="24"/>
          <w:rtl/>
        </w:rPr>
        <w:t>ראשונה וערער</w:t>
      </w:r>
      <w:r w:rsidR="004A4E68">
        <w:rPr>
          <w:rFonts w:hint="cs"/>
          <w:sz w:val="24"/>
          <w:rtl/>
        </w:rPr>
        <w:t xml:space="preserve"> על ההחלטה</w:t>
      </w:r>
      <w:r>
        <w:rPr>
          <w:rFonts w:hint="cs"/>
          <w:sz w:val="24"/>
          <w:rtl/>
        </w:rPr>
        <w:t>. בית המשפט ניסה להביא את הצדדים לפשרה, לפיה חברת כיתן תשלם רק חלק מהסכום הנתבע. הנתבעת - חברת כיתן, הסכימה, אולם התובע סירב לפשרה.</w:t>
      </w:r>
    </w:p>
    <w:p w14:paraId="4368D3CD" w14:textId="35FFF46E" w:rsidR="00E67A68" w:rsidRDefault="00E67A68" w:rsidP="00CF5754">
      <w:pPr>
        <w:spacing w:line="276" w:lineRule="auto"/>
        <w:jc w:val="both"/>
        <w:rPr>
          <w:sz w:val="24"/>
          <w:rtl/>
        </w:rPr>
      </w:pPr>
      <w:r w:rsidRPr="004A4E68">
        <w:rPr>
          <w:rFonts w:hint="cs"/>
          <w:b/>
          <w:bCs/>
          <w:sz w:val="24"/>
          <w:rtl/>
        </w:rPr>
        <w:t>השופט מנחם אלו</w:t>
      </w:r>
      <w:r w:rsidR="004A4E68" w:rsidRPr="004A4E68">
        <w:rPr>
          <w:rFonts w:hint="cs"/>
          <w:b/>
          <w:bCs/>
          <w:sz w:val="24"/>
          <w:rtl/>
        </w:rPr>
        <w:t>ן</w:t>
      </w:r>
      <w:r>
        <w:rPr>
          <w:rFonts w:hint="cs"/>
          <w:sz w:val="24"/>
          <w:rtl/>
        </w:rPr>
        <w:t xml:space="preserve"> כתב את פסק הדין</w:t>
      </w:r>
      <w:r w:rsidR="004A4E68">
        <w:rPr>
          <w:rFonts w:hint="cs"/>
          <w:sz w:val="24"/>
          <w:rtl/>
        </w:rPr>
        <w:t>,</w:t>
      </w:r>
      <w:r>
        <w:rPr>
          <w:rFonts w:hint="cs"/>
          <w:sz w:val="24"/>
          <w:rtl/>
        </w:rPr>
        <w:t xml:space="preserve"> שברובו ניתח את השאלה הנזיקית</w:t>
      </w:r>
      <w:r w:rsidR="004A4E68">
        <w:rPr>
          <w:rFonts w:hint="cs"/>
          <w:sz w:val="24"/>
          <w:rtl/>
        </w:rPr>
        <w:t xml:space="preserve">. שם, </w:t>
      </w:r>
      <w:r>
        <w:rPr>
          <w:rFonts w:hint="cs"/>
          <w:sz w:val="24"/>
          <w:rtl/>
        </w:rPr>
        <w:t xml:space="preserve">הגיע למסקנה שדין הערעור להידחות. בחלק האחרון של פסק הדין, </w:t>
      </w:r>
      <w:r w:rsidRPr="004A4E68">
        <w:rPr>
          <w:rFonts w:hint="cs"/>
          <w:sz w:val="24"/>
          <w:u w:val="single"/>
          <w:rtl/>
        </w:rPr>
        <w:t>הוא פנה לחברת כיתן כדי שתפעל לפנים משורת הדין ותשלם לתובע את מה שהסכימה לשלם לו במסגרת הצעת הפשרה, על אף שהתובע הוא זה שדחה אותה</w:t>
      </w:r>
      <w:r>
        <w:rPr>
          <w:rFonts w:hint="cs"/>
          <w:sz w:val="24"/>
          <w:rtl/>
        </w:rPr>
        <w:t xml:space="preserve">. </w:t>
      </w:r>
      <w:r w:rsidR="00C350A6" w:rsidRPr="004A4E68">
        <w:rPr>
          <w:rFonts w:hint="cs"/>
          <w:b/>
          <w:bCs/>
          <w:sz w:val="24"/>
          <w:rtl/>
        </w:rPr>
        <w:t>הוא ביסס את פנייתו על המשפט העברי, שמעניק חשיבות להתנהגות של לפנים משורת הדין</w:t>
      </w:r>
      <w:r w:rsidR="00C350A6">
        <w:rPr>
          <w:rFonts w:hint="cs"/>
          <w:sz w:val="24"/>
          <w:rtl/>
        </w:rPr>
        <w:t>.</w:t>
      </w:r>
    </w:p>
    <w:p w14:paraId="3A80EFCF" w14:textId="3472036E" w:rsidR="00134F71" w:rsidRDefault="00C350A6" w:rsidP="00CF5754">
      <w:pPr>
        <w:spacing w:line="276" w:lineRule="auto"/>
        <w:jc w:val="both"/>
        <w:rPr>
          <w:sz w:val="24"/>
          <w:rtl/>
        </w:rPr>
      </w:pPr>
      <w:r w:rsidRPr="004A4E68">
        <w:rPr>
          <w:rFonts w:hint="cs"/>
          <w:b/>
          <w:bCs/>
          <w:sz w:val="24"/>
          <w:rtl/>
        </w:rPr>
        <w:t>השופט שמגר</w:t>
      </w:r>
      <w:r>
        <w:rPr>
          <w:rFonts w:hint="cs"/>
          <w:sz w:val="24"/>
          <w:rtl/>
        </w:rPr>
        <w:t xml:space="preserve"> הסכים לניתוח המשפטי של השופט אלון. אולם, הוא </w:t>
      </w:r>
      <w:r w:rsidRPr="004A4E68">
        <w:rPr>
          <w:rFonts w:hint="cs"/>
          <w:sz w:val="24"/>
          <w:u w:val="single"/>
          <w:rtl/>
        </w:rPr>
        <w:t>הסתייג מהקריאה של השופט אלון לנתבעת לנהוג לפנים משורת הדין</w:t>
      </w:r>
      <w:r>
        <w:rPr>
          <w:rFonts w:hint="cs"/>
          <w:sz w:val="24"/>
          <w:rtl/>
        </w:rPr>
        <w:t xml:space="preserve">. לדברי השופט שמגר, </w:t>
      </w:r>
      <w:r w:rsidRPr="004A4E68">
        <w:rPr>
          <w:rFonts w:hint="cs"/>
          <w:sz w:val="24"/>
          <w:u w:val="single"/>
          <w:rtl/>
        </w:rPr>
        <w:t>תפקידו של בית המשפט לעשות דין, ולא לערב שיקולים של לפנים משורת הדין</w:t>
      </w:r>
      <w:r>
        <w:rPr>
          <w:rFonts w:hint="cs"/>
          <w:sz w:val="24"/>
          <w:rtl/>
        </w:rPr>
        <w:t>. יצוין, שגם לעמדתו של השופט שמגר, ניתן למצוא סימוכין במדרש.</w:t>
      </w:r>
    </w:p>
    <w:p w14:paraId="4C6797CB" w14:textId="3DD5B044" w:rsidR="00C166D1" w:rsidRDefault="00C166D1" w:rsidP="00CF5754">
      <w:pPr>
        <w:spacing w:line="276" w:lineRule="auto"/>
        <w:jc w:val="both"/>
        <w:rPr>
          <w:sz w:val="24"/>
          <w:rtl/>
        </w:rPr>
      </w:pPr>
    </w:p>
    <w:p w14:paraId="49D80050" w14:textId="7E90CE35" w:rsidR="0070673B" w:rsidRDefault="0070673B" w:rsidP="00CF5754">
      <w:pPr>
        <w:spacing w:line="276" w:lineRule="auto"/>
        <w:jc w:val="both"/>
        <w:rPr>
          <w:sz w:val="24"/>
          <w:rtl/>
        </w:rPr>
      </w:pPr>
    </w:p>
    <w:p w14:paraId="1443BC98" w14:textId="77777777" w:rsidR="0070673B" w:rsidRDefault="0070673B" w:rsidP="00CF5754">
      <w:pPr>
        <w:spacing w:line="276" w:lineRule="auto"/>
        <w:jc w:val="both"/>
        <w:rPr>
          <w:sz w:val="24"/>
          <w:rtl/>
        </w:rPr>
      </w:pPr>
    </w:p>
    <w:p w14:paraId="14B5E69D" w14:textId="7ACB9385" w:rsidR="00C350A6" w:rsidRPr="00134F71" w:rsidRDefault="00C350A6" w:rsidP="00CF5754">
      <w:pPr>
        <w:spacing w:line="276" w:lineRule="auto"/>
        <w:jc w:val="both"/>
        <w:rPr>
          <w:b/>
          <w:bCs/>
          <w:sz w:val="24"/>
          <w:u w:val="single"/>
          <w:rtl/>
        </w:rPr>
      </w:pPr>
      <w:r w:rsidRPr="00134F71">
        <w:rPr>
          <w:rFonts w:hint="cs"/>
          <w:b/>
          <w:bCs/>
          <w:sz w:val="24"/>
          <w:u w:val="single"/>
          <w:rtl/>
        </w:rPr>
        <w:lastRenderedPageBreak/>
        <w:t xml:space="preserve">בבלי, מסכת סנהדרין, ו, </w:t>
      </w:r>
      <w:r w:rsidR="00134F71" w:rsidRPr="00134F71">
        <w:rPr>
          <w:rFonts w:hint="cs"/>
          <w:b/>
          <w:bCs/>
          <w:sz w:val="24"/>
          <w:u w:val="single"/>
          <w:rtl/>
        </w:rPr>
        <w:t>עמוד ב</w:t>
      </w:r>
    </w:p>
    <w:p w14:paraId="35383C39" w14:textId="770EE248" w:rsidR="00C350A6" w:rsidRDefault="00134F71" w:rsidP="00CF5754">
      <w:pPr>
        <w:spacing w:line="276" w:lineRule="auto"/>
        <w:jc w:val="both"/>
        <w:rPr>
          <w:sz w:val="24"/>
          <w:rtl/>
        </w:rPr>
      </w:pPr>
      <w:r>
        <w:rPr>
          <w:rFonts w:hint="cs"/>
          <w:sz w:val="24"/>
          <w:rtl/>
        </w:rPr>
        <w:t>"</w:t>
      </w:r>
      <w:r w:rsidRPr="00134F71">
        <w:rPr>
          <w:sz w:val="24"/>
          <w:rtl/>
        </w:rPr>
        <w:t>וכן בדוד הוא אומר (שמואל ב ח טו) [</w:t>
      </w:r>
      <w:proofErr w:type="spellStart"/>
      <w:r w:rsidRPr="00134F71">
        <w:rPr>
          <w:sz w:val="24"/>
          <w:rtl/>
        </w:rPr>
        <w:t>וימלך</w:t>
      </w:r>
      <w:proofErr w:type="spellEnd"/>
      <w:r w:rsidRPr="00134F71">
        <w:rPr>
          <w:sz w:val="24"/>
          <w:rtl/>
        </w:rPr>
        <w:t xml:space="preserve"> דוד על כל ישראל] ויהי דוד עושה משפט וצדקה [לכל עמו] והלא כל מקום שיש משפט אין צדקה וצדקה אין משפט? </w:t>
      </w:r>
      <w:r>
        <w:rPr>
          <w:rFonts w:hint="cs"/>
          <w:sz w:val="24"/>
          <w:rtl/>
        </w:rPr>
        <w:t xml:space="preserve">... </w:t>
      </w:r>
      <w:r w:rsidRPr="00134F71">
        <w:rPr>
          <w:sz w:val="24"/>
          <w:rtl/>
        </w:rPr>
        <w:t>דן את הדין זיכה את הזכאי וחייב את החייב וראה שנתחייב עני ממון ושלם לו מתוך ביתו - זה 'משפט וצדקה': משפט לזה וצדקה לזה: משפט לזה - שהחזיר לו ממון, וצדקה לזה - ששילם לו מתוך ביתו.</w:t>
      </w:r>
      <w:r>
        <w:rPr>
          <w:rFonts w:hint="cs"/>
          <w:sz w:val="24"/>
          <w:rtl/>
        </w:rPr>
        <w:t>"</w:t>
      </w:r>
    </w:p>
    <w:p w14:paraId="110BC903" w14:textId="17E56327" w:rsidR="00134F71" w:rsidRDefault="001075CF" w:rsidP="00CF5754">
      <w:pPr>
        <w:spacing w:line="276" w:lineRule="auto"/>
        <w:jc w:val="both"/>
        <w:rPr>
          <w:sz w:val="24"/>
          <w:rtl/>
        </w:rPr>
      </w:pPr>
      <w:r>
        <w:rPr>
          <w:rFonts w:hint="cs"/>
          <w:sz w:val="24"/>
          <w:rtl/>
        </w:rPr>
        <w:t xml:space="preserve">ביושבו על כיסא הדיין, פעל דוד המלך על פי דין, וחייב את העני כשהדין דרש זאת. מחוצה לבית הדין (שלא במסגרת הדין הפורמאלי), הוא עשה צדקה עם העני, וסייע לו בפירעון של מה </w:t>
      </w:r>
      <w:proofErr w:type="spellStart"/>
      <w:r>
        <w:rPr>
          <w:rFonts w:hint="cs"/>
          <w:sz w:val="24"/>
          <w:rtl/>
        </w:rPr>
        <w:t>שחוייב</w:t>
      </w:r>
      <w:proofErr w:type="spellEnd"/>
      <w:r>
        <w:rPr>
          <w:rFonts w:hint="cs"/>
          <w:sz w:val="24"/>
          <w:rtl/>
        </w:rPr>
        <w:t xml:space="preserve"> בו. יוצא, כי הוא לא עירב שיקולים של לפנים משורת הדין, בשלב ובתוך מעשה הדין עצמו.</w:t>
      </w:r>
    </w:p>
    <w:p w14:paraId="56198B56" w14:textId="2D03369D" w:rsidR="001075CF" w:rsidRDefault="001075CF" w:rsidP="00CF5754">
      <w:pPr>
        <w:spacing w:line="276" w:lineRule="auto"/>
        <w:jc w:val="both"/>
        <w:rPr>
          <w:sz w:val="24"/>
          <w:rtl/>
        </w:rPr>
      </w:pPr>
    </w:p>
    <w:p w14:paraId="6F52ECBD" w14:textId="4604960C" w:rsidR="001075CF" w:rsidRDefault="001075CF" w:rsidP="00CF5754">
      <w:pPr>
        <w:spacing w:line="276" w:lineRule="auto"/>
        <w:jc w:val="both"/>
        <w:rPr>
          <w:b/>
          <w:bCs/>
          <w:sz w:val="24"/>
          <w:rtl/>
        </w:rPr>
      </w:pPr>
      <w:r w:rsidRPr="001075CF">
        <w:rPr>
          <w:rFonts w:hint="cs"/>
          <w:b/>
          <w:bCs/>
          <w:sz w:val="24"/>
          <w:rtl/>
        </w:rPr>
        <w:t>אנו נתמקד בבחינת המקורות ההלכתיים הרבים, התומכים בעמדתו של השופט אלון</w:t>
      </w:r>
      <w:r>
        <w:rPr>
          <w:rFonts w:hint="cs"/>
          <w:b/>
          <w:bCs/>
          <w:sz w:val="24"/>
          <w:rtl/>
        </w:rPr>
        <w:t>.</w:t>
      </w:r>
    </w:p>
    <w:p w14:paraId="38FD2FBD" w14:textId="09701621" w:rsidR="001075CF" w:rsidRPr="00B27781" w:rsidRDefault="00B27781" w:rsidP="00CF5754">
      <w:pPr>
        <w:spacing w:line="276" w:lineRule="auto"/>
        <w:jc w:val="both"/>
        <w:rPr>
          <w:b/>
          <w:bCs/>
          <w:sz w:val="24"/>
          <w:u w:val="single"/>
          <w:rtl/>
        </w:rPr>
      </w:pPr>
      <w:r w:rsidRPr="00B27781">
        <w:rPr>
          <w:rFonts w:hint="cs"/>
          <w:b/>
          <w:bCs/>
          <w:sz w:val="24"/>
          <w:u w:val="single"/>
          <w:rtl/>
        </w:rPr>
        <w:t>דברים ו</w:t>
      </w:r>
    </w:p>
    <w:p w14:paraId="53AA7123" w14:textId="48961681" w:rsidR="00220F82" w:rsidRDefault="00B27781" w:rsidP="00CF5754">
      <w:pPr>
        <w:spacing w:line="276" w:lineRule="auto"/>
        <w:jc w:val="both"/>
        <w:rPr>
          <w:sz w:val="24"/>
          <w:rtl/>
        </w:rPr>
      </w:pPr>
      <w:proofErr w:type="spellStart"/>
      <w:r w:rsidRPr="00B27781">
        <w:rPr>
          <w:b/>
          <w:bCs/>
          <w:sz w:val="24"/>
          <w:rtl/>
        </w:rPr>
        <w:t>יז</w:t>
      </w:r>
      <w:proofErr w:type="spellEnd"/>
      <w:r w:rsidRPr="00B27781">
        <w:rPr>
          <w:sz w:val="24"/>
          <w:rtl/>
        </w:rPr>
        <w:t xml:space="preserve"> שָׁמוֹר תִּשְׁמְרוּן, </w:t>
      </w:r>
      <w:proofErr w:type="spellStart"/>
      <w:r w:rsidRPr="00B27781">
        <w:rPr>
          <w:sz w:val="24"/>
          <w:rtl/>
        </w:rPr>
        <w:t>אֶת-מִצְו‍ֹת</w:t>
      </w:r>
      <w:proofErr w:type="spellEnd"/>
      <w:r w:rsidRPr="00B27781">
        <w:rPr>
          <w:sz w:val="24"/>
          <w:rtl/>
        </w:rPr>
        <w:t xml:space="preserve"> יְהוָה </w:t>
      </w:r>
      <w:proofErr w:type="spellStart"/>
      <w:r w:rsidRPr="00B27781">
        <w:rPr>
          <w:sz w:val="24"/>
          <w:rtl/>
        </w:rPr>
        <w:t>אֱלֹהֵיכֶם</w:t>
      </w:r>
      <w:proofErr w:type="spellEnd"/>
      <w:r w:rsidRPr="00B27781">
        <w:rPr>
          <w:sz w:val="24"/>
          <w:rtl/>
        </w:rPr>
        <w:t xml:space="preserve">, </w:t>
      </w:r>
      <w:proofErr w:type="spellStart"/>
      <w:r w:rsidRPr="00B27781">
        <w:rPr>
          <w:sz w:val="24"/>
          <w:rtl/>
        </w:rPr>
        <w:t>וְעֵדֹתָיו</w:t>
      </w:r>
      <w:proofErr w:type="spellEnd"/>
      <w:r w:rsidRPr="00B27781">
        <w:rPr>
          <w:sz w:val="24"/>
          <w:rtl/>
        </w:rPr>
        <w:t xml:space="preserve"> </w:t>
      </w:r>
      <w:proofErr w:type="spellStart"/>
      <w:r w:rsidRPr="00B27781">
        <w:rPr>
          <w:sz w:val="24"/>
          <w:rtl/>
        </w:rPr>
        <w:t>וְחֻקָּיו</w:t>
      </w:r>
      <w:proofErr w:type="spellEnd"/>
      <w:r w:rsidRPr="00B27781">
        <w:rPr>
          <w:sz w:val="24"/>
          <w:rtl/>
        </w:rPr>
        <w:t xml:space="preserve">, אֲשֶׁר </w:t>
      </w:r>
      <w:proofErr w:type="spellStart"/>
      <w:r w:rsidRPr="00B27781">
        <w:rPr>
          <w:sz w:val="24"/>
          <w:rtl/>
        </w:rPr>
        <w:t>צִוָּך</w:t>
      </w:r>
      <w:proofErr w:type="spellEnd"/>
      <w:r w:rsidRPr="00B27781">
        <w:rPr>
          <w:sz w:val="24"/>
          <w:rtl/>
        </w:rPr>
        <w:t xml:space="preserve">ְ.  </w:t>
      </w:r>
      <w:proofErr w:type="spellStart"/>
      <w:r w:rsidRPr="00B27781">
        <w:rPr>
          <w:b/>
          <w:bCs/>
          <w:sz w:val="24"/>
          <w:rtl/>
        </w:rPr>
        <w:t>יח</w:t>
      </w:r>
      <w:proofErr w:type="spellEnd"/>
      <w:r w:rsidRPr="00B27781">
        <w:rPr>
          <w:sz w:val="24"/>
          <w:rtl/>
        </w:rPr>
        <w:t xml:space="preserve"> וְעָשִׂיתָ הַיָּשָׁר וְהַטּוֹב, בְּעֵינֵי יְהוָה--לְמַעַן, יִיטַב לָךְ, וּבָאתָ וְיָרַשְׁתָּ אֶת-הָאָרֶץ הַטֹּבָה, אֲשֶׁר-נִשְׁבַּע יְהוָה </w:t>
      </w:r>
      <w:proofErr w:type="spellStart"/>
      <w:r w:rsidRPr="00B27781">
        <w:rPr>
          <w:sz w:val="24"/>
          <w:rtl/>
        </w:rPr>
        <w:t>לַאֲבֹתֶיך</w:t>
      </w:r>
      <w:proofErr w:type="spellEnd"/>
      <w:r w:rsidRPr="00B27781">
        <w:rPr>
          <w:sz w:val="24"/>
          <w:rtl/>
        </w:rPr>
        <w:t>ָ.</w:t>
      </w:r>
    </w:p>
    <w:p w14:paraId="40EA358B" w14:textId="71993CB6" w:rsidR="00B27781" w:rsidRDefault="00B27781" w:rsidP="00CF5754">
      <w:pPr>
        <w:spacing w:line="276" w:lineRule="auto"/>
        <w:jc w:val="both"/>
        <w:rPr>
          <w:sz w:val="24"/>
          <w:rtl/>
        </w:rPr>
      </w:pPr>
      <w:r>
        <w:rPr>
          <w:rFonts w:hint="cs"/>
          <w:sz w:val="24"/>
          <w:rtl/>
        </w:rPr>
        <w:t xml:space="preserve">הפסוק הראשון מצווה לשמור את כללי התורה. הפסוק השני מוסיף שיש לעשות את הישר והטוב בעיני ה'. ההנחה המדרשית של חז"ל כלפי התורה היא </w:t>
      </w:r>
      <w:r w:rsidRPr="00875B0A">
        <w:rPr>
          <w:rFonts w:hint="cs"/>
          <w:sz w:val="24"/>
          <w:u w:val="single"/>
          <w:rtl/>
        </w:rPr>
        <w:t xml:space="preserve">שאין </w:t>
      </w:r>
      <w:r w:rsidR="00875B0A" w:rsidRPr="00875B0A">
        <w:rPr>
          <w:rFonts w:hint="cs"/>
          <w:sz w:val="24"/>
          <w:u w:val="single"/>
          <w:rtl/>
        </w:rPr>
        <w:t>מילים מיותרות בתורה</w:t>
      </w:r>
      <w:r w:rsidR="00875B0A">
        <w:rPr>
          <w:rFonts w:hint="cs"/>
          <w:sz w:val="24"/>
          <w:rtl/>
        </w:rPr>
        <w:t xml:space="preserve">, ואין </w:t>
      </w:r>
      <w:r>
        <w:rPr>
          <w:rFonts w:hint="cs"/>
          <w:sz w:val="24"/>
          <w:rtl/>
        </w:rPr>
        <w:t xml:space="preserve">הוראות חוזרות. אם כן, </w:t>
      </w:r>
      <w:r w:rsidRPr="00875B0A">
        <w:rPr>
          <w:rFonts w:hint="cs"/>
          <w:sz w:val="24"/>
          <w:u w:val="single"/>
          <w:rtl/>
        </w:rPr>
        <w:t>מה המוסיפה ההוראה לעשות</w:t>
      </w:r>
      <w:r w:rsidR="009D0717" w:rsidRPr="00875B0A">
        <w:rPr>
          <w:rFonts w:hint="cs"/>
          <w:sz w:val="24"/>
          <w:u w:val="single"/>
          <w:rtl/>
        </w:rPr>
        <w:t xml:space="preserve"> </w:t>
      </w:r>
      <w:r w:rsidRPr="00875B0A">
        <w:rPr>
          <w:rFonts w:hint="cs"/>
          <w:sz w:val="24"/>
          <w:u w:val="single"/>
          <w:rtl/>
        </w:rPr>
        <w:t>הישר והטוב בעי</w:t>
      </w:r>
      <w:r w:rsidR="00875B0A" w:rsidRPr="00875B0A">
        <w:rPr>
          <w:rFonts w:hint="cs"/>
          <w:sz w:val="24"/>
          <w:u w:val="single"/>
          <w:rtl/>
        </w:rPr>
        <w:t>נ</w:t>
      </w:r>
      <w:r w:rsidRPr="00875B0A">
        <w:rPr>
          <w:rFonts w:hint="cs"/>
          <w:sz w:val="24"/>
          <w:u w:val="single"/>
          <w:rtl/>
        </w:rPr>
        <w:t xml:space="preserve">י האלוקים, מעבר לחובה </w:t>
      </w:r>
      <w:r w:rsidR="009D0717" w:rsidRPr="00875B0A">
        <w:rPr>
          <w:rFonts w:hint="cs"/>
          <w:sz w:val="24"/>
          <w:u w:val="single"/>
          <w:rtl/>
        </w:rPr>
        <w:t>לקיים</w:t>
      </w:r>
      <w:r w:rsidRPr="00875B0A">
        <w:rPr>
          <w:rFonts w:hint="cs"/>
          <w:sz w:val="24"/>
          <w:u w:val="single"/>
          <w:rtl/>
        </w:rPr>
        <w:t xml:space="preserve"> את </w:t>
      </w:r>
      <w:r w:rsidR="009D0717" w:rsidRPr="00875B0A">
        <w:rPr>
          <w:rFonts w:hint="cs"/>
          <w:sz w:val="24"/>
          <w:u w:val="single"/>
          <w:rtl/>
        </w:rPr>
        <w:t>מצוותיו</w:t>
      </w:r>
      <w:r w:rsidR="009D0717">
        <w:rPr>
          <w:rFonts w:hint="cs"/>
          <w:sz w:val="24"/>
          <w:rtl/>
        </w:rPr>
        <w:t>?</w:t>
      </w:r>
    </w:p>
    <w:p w14:paraId="1B3B73E6" w14:textId="7E0CAD3A" w:rsidR="009D0717" w:rsidRDefault="009D0717" w:rsidP="00CF5754">
      <w:pPr>
        <w:spacing w:line="276" w:lineRule="auto"/>
        <w:jc w:val="both"/>
        <w:rPr>
          <w:sz w:val="24"/>
          <w:rtl/>
        </w:rPr>
      </w:pPr>
      <w:r>
        <w:rPr>
          <w:rFonts w:hint="cs"/>
          <w:sz w:val="24"/>
          <w:rtl/>
        </w:rPr>
        <w:t>הרמב"ן בפירושו לתורה, מתייחס למשמעות פסוק זה.</w:t>
      </w:r>
    </w:p>
    <w:p w14:paraId="52771AFA" w14:textId="4EFB1796" w:rsidR="009D0717" w:rsidRPr="009D0717" w:rsidRDefault="009D0717" w:rsidP="00CF5754">
      <w:pPr>
        <w:spacing w:line="276" w:lineRule="auto"/>
        <w:jc w:val="both"/>
        <w:rPr>
          <w:b/>
          <w:bCs/>
          <w:sz w:val="24"/>
          <w:u w:val="single"/>
          <w:rtl/>
        </w:rPr>
      </w:pPr>
      <w:r w:rsidRPr="009D0717">
        <w:rPr>
          <w:b/>
          <w:bCs/>
          <w:sz w:val="24"/>
          <w:u w:val="single"/>
          <w:rtl/>
        </w:rPr>
        <w:t>רמב"ן דברים פרק ו</w:t>
      </w:r>
      <w:r w:rsidR="00267E37">
        <w:rPr>
          <w:rFonts w:hint="cs"/>
          <w:b/>
          <w:bCs/>
          <w:sz w:val="24"/>
          <w:u w:val="single"/>
          <w:rtl/>
        </w:rPr>
        <w:t>,</w:t>
      </w:r>
      <w:r w:rsidRPr="009D0717">
        <w:rPr>
          <w:b/>
          <w:bCs/>
          <w:sz w:val="24"/>
          <w:u w:val="single"/>
          <w:rtl/>
        </w:rPr>
        <w:t xml:space="preserve"> פסוק </w:t>
      </w:r>
      <w:proofErr w:type="spellStart"/>
      <w:r w:rsidRPr="009D0717">
        <w:rPr>
          <w:b/>
          <w:bCs/>
          <w:sz w:val="24"/>
          <w:u w:val="single"/>
          <w:rtl/>
        </w:rPr>
        <w:t>יח</w:t>
      </w:r>
      <w:proofErr w:type="spellEnd"/>
    </w:p>
    <w:p w14:paraId="564281DA" w14:textId="77777777" w:rsidR="009D0717" w:rsidRDefault="009D0717" w:rsidP="00CF5754">
      <w:pPr>
        <w:spacing w:line="276" w:lineRule="auto"/>
        <w:jc w:val="both"/>
        <w:rPr>
          <w:sz w:val="24"/>
          <w:rtl/>
        </w:rPr>
      </w:pPr>
      <w:r w:rsidRPr="009D0717">
        <w:rPr>
          <w:sz w:val="24"/>
          <w:rtl/>
        </w:rPr>
        <w:t xml:space="preserve">"ועשית הישר והטוב בעיני ה'" - על דרך הפשט יאמר תשמרו מצות השם ועדותיו </w:t>
      </w:r>
      <w:proofErr w:type="spellStart"/>
      <w:r w:rsidRPr="009D0717">
        <w:rPr>
          <w:sz w:val="24"/>
          <w:rtl/>
        </w:rPr>
        <w:t>וחקותיו</w:t>
      </w:r>
      <w:proofErr w:type="spellEnd"/>
      <w:r w:rsidRPr="009D0717">
        <w:rPr>
          <w:sz w:val="24"/>
          <w:rtl/>
        </w:rPr>
        <w:t xml:space="preserve"> </w:t>
      </w:r>
      <w:proofErr w:type="spellStart"/>
      <w:r w:rsidRPr="009D0717">
        <w:rPr>
          <w:sz w:val="24"/>
          <w:rtl/>
        </w:rPr>
        <w:t>ותכוין</w:t>
      </w:r>
      <w:proofErr w:type="spellEnd"/>
      <w:r w:rsidRPr="009D0717">
        <w:rPr>
          <w:sz w:val="24"/>
          <w:rtl/>
        </w:rPr>
        <w:t xml:space="preserve"> בעשייתן לעשות הטוב והישר בעיניו בלבד</w:t>
      </w:r>
      <w:r>
        <w:rPr>
          <w:rFonts w:hint="cs"/>
          <w:sz w:val="24"/>
          <w:rtl/>
        </w:rPr>
        <w:t>. ו</w:t>
      </w:r>
      <w:r w:rsidRPr="009D0717">
        <w:rPr>
          <w:sz w:val="24"/>
          <w:rtl/>
        </w:rPr>
        <w:t>למען ייטב לך</w:t>
      </w:r>
      <w:r>
        <w:rPr>
          <w:rFonts w:hint="cs"/>
          <w:sz w:val="24"/>
          <w:rtl/>
        </w:rPr>
        <w:t xml:space="preserve"> </w:t>
      </w:r>
      <w:r>
        <w:rPr>
          <w:sz w:val="24"/>
          <w:rtl/>
        </w:rPr>
        <w:t>–</w:t>
      </w:r>
      <w:r w:rsidRPr="009D0717">
        <w:rPr>
          <w:sz w:val="24"/>
          <w:rtl/>
        </w:rPr>
        <w:t xml:space="preserve"> הבטחה</w:t>
      </w:r>
      <w:r>
        <w:rPr>
          <w:rFonts w:hint="cs"/>
          <w:sz w:val="24"/>
          <w:rtl/>
        </w:rPr>
        <w:t>,</w:t>
      </w:r>
      <w:r w:rsidRPr="009D0717">
        <w:rPr>
          <w:sz w:val="24"/>
          <w:rtl/>
        </w:rPr>
        <w:t xml:space="preserve"> יאמר כי בעשותך הטוב בעיניו ייטב לך</w:t>
      </w:r>
      <w:r>
        <w:rPr>
          <w:rFonts w:hint="cs"/>
          <w:sz w:val="24"/>
          <w:rtl/>
        </w:rPr>
        <w:t>,</w:t>
      </w:r>
      <w:r w:rsidRPr="009D0717">
        <w:rPr>
          <w:sz w:val="24"/>
          <w:rtl/>
        </w:rPr>
        <w:t xml:space="preserve"> כי השם מטיב לטובים ולישרים בלבותם</w:t>
      </w:r>
      <w:r>
        <w:rPr>
          <w:rFonts w:hint="cs"/>
          <w:sz w:val="24"/>
          <w:rtl/>
        </w:rPr>
        <w:t>.</w:t>
      </w:r>
      <w:r w:rsidRPr="009D0717">
        <w:rPr>
          <w:sz w:val="24"/>
          <w:rtl/>
        </w:rPr>
        <w:t xml:space="preserve"> </w:t>
      </w:r>
    </w:p>
    <w:p w14:paraId="2B50749B" w14:textId="21BAF032" w:rsidR="00B27781" w:rsidRDefault="009D0717" w:rsidP="00CF5754">
      <w:pPr>
        <w:spacing w:line="276" w:lineRule="auto"/>
        <w:jc w:val="both"/>
        <w:rPr>
          <w:sz w:val="24"/>
          <w:rtl/>
        </w:rPr>
      </w:pPr>
      <w:r w:rsidRPr="009D0717">
        <w:rPr>
          <w:sz w:val="24"/>
          <w:rtl/>
        </w:rPr>
        <w:t>ולרבותינו בזה מדרש יפה</w:t>
      </w:r>
      <w:r>
        <w:rPr>
          <w:rFonts w:hint="cs"/>
          <w:sz w:val="24"/>
          <w:rtl/>
        </w:rPr>
        <w:t>,</w:t>
      </w:r>
      <w:r w:rsidRPr="009D0717">
        <w:rPr>
          <w:sz w:val="24"/>
          <w:rtl/>
        </w:rPr>
        <w:t xml:space="preserve"> אמרו זו פשרה ולפנים משורת הדין</w:t>
      </w:r>
      <w:r>
        <w:rPr>
          <w:rFonts w:hint="cs"/>
          <w:sz w:val="24"/>
          <w:rtl/>
        </w:rPr>
        <w:t>.</w:t>
      </w:r>
      <w:r w:rsidRPr="009D0717">
        <w:rPr>
          <w:sz w:val="24"/>
          <w:rtl/>
        </w:rPr>
        <w:t xml:space="preserve"> והכוונה בזה</w:t>
      </w:r>
      <w:r>
        <w:rPr>
          <w:rFonts w:hint="cs"/>
          <w:sz w:val="24"/>
          <w:rtl/>
        </w:rPr>
        <w:t>,</w:t>
      </w:r>
      <w:r w:rsidRPr="009D0717">
        <w:rPr>
          <w:sz w:val="24"/>
          <w:rtl/>
        </w:rPr>
        <w:t xml:space="preserve"> </w:t>
      </w:r>
      <w:r w:rsidRPr="00875B0A">
        <w:rPr>
          <w:sz w:val="24"/>
          <w:u w:val="single"/>
          <w:rtl/>
        </w:rPr>
        <w:t xml:space="preserve">כי מתחלה אמר שתשמור </w:t>
      </w:r>
      <w:proofErr w:type="spellStart"/>
      <w:r w:rsidRPr="00875B0A">
        <w:rPr>
          <w:sz w:val="24"/>
          <w:u w:val="single"/>
          <w:rtl/>
        </w:rPr>
        <w:t>חקותיו</w:t>
      </w:r>
      <w:proofErr w:type="spellEnd"/>
      <w:r w:rsidRPr="00875B0A">
        <w:rPr>
          <w:sz w:val="24"/>
          <w:u w:val="single"/>
          <w:rtl/>
        </w:rPr>
        <w:t xml:space="preserve"> ועדותיו אשר </w:t>
      </w:r>
      <w:proofErr w:type="spellStart"/>
      <w:r w:rsidRPr="00875B0A">
        <w:rPr>
          <w:sz w:val="24"/>
          <w:u w:val="single"/>
          <w:rtl/>
        </w:rPr>
        <w:t>צוך</w:t>
      </w:r>
      <w:proofErr w:type="spellEnd"/>
      <w:r>
        <w:rPr>
          <w:rFonts w:hint="cs"/>
          <w:sz w:val="24"/>
          <w:rtl/>
        </w:rPr>
        <w:t>,</w:t>
      </w:r>
      <w:r w:rsidRPr="009D0717">
        <w:rPr>
          <w:sz w:val="24"/>
          <w:rtl/>
        </w:rPr>
        <w:t xml:space="preserve"> </w:t>
      </w:r>
      <w:r w:rsidRPr="00875B0A">
        <w:rPr>
          <w:b/>
          <w:bCs/>
          <w:sz w:val="24"/>
          <w:rtl/>
        </w:rPr>
        <w:t xml:space="preserve">ועתה יאמר גם באשר לא </w:t>
      </w:r>
      <w:proofErr w:type="spellStart"/>
      <w:r w:rsidRPr="00875B0A">
        <w:rPr>
          <w:b/>
          <w:bCs/>
          <w:sz w:val="24"/>
          <w:rtl/>
        </w:rPr>
        <w:t>צוך</w:t>
      </w:r>
      <w:proofErr w:type="spellEnd"/>
      <w:r w:rsidRPr="00875B0A">
        <w:rPr>
          <w:b/>
          <w:bCs/>
          <w:sz w:val="24"/>
          <w:rtl/>
        </w:rPr>
        <w:t xml:space="preserve"> </w:t>
      </w:r>
      <w:r w:rsidRPr="00875B0A">
        <w:rPr>
          <w:b/>
          <w:bCs/>
          <w:sz w:val="24"/>
          <w:u w:val="single"/>
          <w:rtl/>
        </w:rPr>
        <w:t>תן דעתך לעשות הטוב והישר בעיניו</w:t>
      </w:r>
      <w:r>
        <w:rPr>
          <w:rFonts w:hint="cs"/>
          <w:sz w:val="24"/>
          <w:rtl/>
        </w:rPr>
        <w:t>,</w:t>
      </w:r>
      <w:r w:rsidRPr="009D0717">
        <w:rPr>
          <w:sz w:val="24"/>
          <w:rtl/>
        </w:rPr>
        <w:t xml:space="preserve"> כי הוא אוהב הטוב והישר</w:t>
      </w:r>
      <w:r>
        <w:rPr>
          <w:rFonts w:hint="cs"/>
          <w:sz w:val="24"/>
          <w:rtl/>
        </w:rPr>
        <w:t>...".</w:t>
      </w:r>
    </w:p>
    <w:p w14:paraId="676572CD" w14:textId="7F271443" w:rsidR="000F2146" w:rsidRDefault="000F2146" w:rsidP="00CF5754">
      <w:pPr>
        <w:spacing w:line="276" w:lineRule="auto"/>
        <w:jc w:val="both"/>
        <w:rPr>
          <w:sz w:val="24"/>
          <w:rtl/>
        </w:rPr>
      </w:pPr>
      <w:r>
        <w:rPr>
          <w:rFonts w:hint="cs"/>
          <w:sz w:val="24"/>
          <w:rtl/>
        </w:rPr>
        <w:t xml:space="preserve">הרמב"ן מסביר שהפסוק כפשוטו בא לומר כי יש </w:t>
      </w:r>
      <w:r w:rsidR="00DB0967">
        <w:rPr>
          <w:rFonts w:hint="cs"/>
          <w:sz w:val="24"/>
          <w:rtl/>
        </w:rPr>
        <w:t>לכוון</w:t>
      </w:r>
      <w:r>
        <w:rPr>
          <w:rFonts w:hint="cs"/>
          <w:sz w:val="24"/>
          <w:rtl/>
        </w:rPr>
        <w:t xml:space="preserve"> בעת עשיית המצוות לעשות את הישר והטוב בעיני ה', ולא לעשותם מתוך מטרות תועלתניות. אולם, בהמשך דבריו הוא מביא את מדרש חז"ל, לפי הפסוק בא להנחות כיצד יש לנהוג בנושאים שה' לא ציווה עליהם בפירוש. במקרים כאלה העיקרון המנחה צריך להיות עשיית הישר והטוב בעיני ה' </w:t>
      </w:r>
      <w:r>
        <w:rPr>
          <w:sz w:val="24"/>
          <w:rtl/>
        </w:rPr>
        <w:t>–</w:t>
      </w:r>
      <w:r>
        <w:rPr>
          <w:rFonts w:hint="cs"/>
          <w:sz w:val="24"/>
          <w:rtl/>
        </w:rPr>
        <w:t xml:space="preserve"> לרבות פשרה, לפנים משורת הדין, ושיח נעים עם הבריות. </w:t>
      </w:r>
    </w:p>
    <w:p w14:paraId="552E0EE6" w14:textId="7189BD1F" w:rsidR="000F2146" w:rsidRDefault="000F2146" w:rsidP="00CF5754">
      <w:pPr>
        <w:spacing w:line="276" w:lineRule="auto"/>
        <w:jc w:val="both"/>
        <w:rPr>
          <w:sz w:val="24"/>
          <w:rtl/>
        </w:rPr>
      </w:pPr>
      <w:r>
        <w:rPr>
          <w:rFonts w:hint="cs"/>
          <w:sz w:val="24"/>
          <w:rtl/>
        </w:rPr>
        <w:t>בהמשך דבריו, הוא מסביר מדוע יש צורך בהנחיית סל כזו:</w:t>
      </w:r>
    </w:p>
    <w:p w14:paraId="4C294AF1" w14:textId="450089AE" w:rsidR="000F2146" w:rsidRDefault="000F2146" w:rsidP="00CF5754">
      <w:pPr>
        <w:spacing w:line="276" w:lineRule="auto"/>
        <w:jc w:val="both"/>
        <w:rPr>
          <w:sz w:val="24"/>
          <w:rtl/>
        </w:rPr>
      </w:pPr>
      <w:r>
        <w:rPr>
          <w:rFonts w:hint="cs"/>
          <w:sz w:val="24"/>
          <w:rtl/>
        </w:rPr>
        <w:t>"...</w:t>
      </w:r>
      <w:r w:rsidRPr="000F2146">
        <w:rPr>
          <w:sz w:val="24"/>
          <w:rtl/>
        </w:rPr>
        <w:t>וזה ענין גדול</w:t>
      </w:r>
      <w:r>
        <w:rPr>
          <w:rFonts w:hint="cs"/>
          <w:sz w:val="24"/>
          <w:rtl/>
        </w:rPr>
        <w:t>,</w:t>
      </w:r>
      <w:r w:rsidRPr="000F2146">
        <w:rPr>
          <w:sz w:val="24"/>
          <w:rtl/>
        </w:rPr>
        <w:t xml:space="preserve"> לפי שאי אפשר להזכיר בתורה כל הנהגות האדם עם שכניו ורעיו וכל משאו ומתנו </w:t>
      </w:r>
      <w:proofErr w:type="spellStart"/>
      <w:r w:rsidRPr="000F2146">
        <w:rPr>
          <w:sz w:val="24"/>
          <w:rtl/>
        </w:rPr>
        <w:t>ותקוני</w:t>
      </w:r>
      <w:proofErr w:type="spellEnd"/>
      <w:r w:rsidRPr="000F2146">
        <w:rPr>
          <w:sz w:val="24"/>
          <w:rtl/>
        </w:rPr>
        <w:t xml:space="preserve"> הישוב והמדינות כלם</w:t>
      </w:r>
      <w:r>
        <w:rPr>
          <w:rFonts w:hint="cs"/>
          <w:sz w:val="24"/>
          <w:rtl/>
        </w:rPr>
        <w:t>.</w:t>
      </w:r>
      <w:r w:rsidRPr="000F2146">
        <w:rPr>
          <w:sz w:val="24"/>
          <w:rtl/>
        </w:rPr>
        <w:t xml:space="preserve"> אבל אחרי שהזכיר מהם הרבה כגון לא תלך רכיל (ויקרא </w:t>
      </w:r>
      <w:proofErr w:type="spellStart"/>
      <w:r w:rsidRPr="000F2146">
        <w:rPr>
          <w:sz w:val="24"/>
          <w:rtl/>
        </w:rPr>
        <w:t>יט</w:t>
      </w:r>
      <w:proofErr w:type="spellEnd"/>
      <w:r w:rsidRPr="000F2146">
        <w:rPr>
          <w:sz w:val="24"/>
          <w:rtl/>
        </w:rPr>
        <w:t xml:space="preserve"> </w:t>
      </w:r>
      <w:proofErr w:type="spellStart"/>
      <w:r w:rsidRPr="000F2146">
        <w:rPr>
          <w:sz w:val="24"/>
          <w:rtl/>
        </w:rPr>
        <w:t>טז</w:t>
      </w:r>
      <w:proofErr w:type="spellEnd"/>
      <w:r w:rsidRPr="000F2146">
        <w:rPr>
          <w:sz w:val="24"/>
          <w:rtl/>
        </w:rPr>
        <w:t>)</w:t>
      </w:r>
      <w:r>
        <w:rPr>
          <w:rFonts w:hint="cs"/>
          <w:sz w:val="24"/>
          <w:rtl/>
        </w:rPr>
        <w:t>,</w:t>
      </w:r>
      <w:r w:rsidRPr="000F2146">
        <w:rPr>
          <w:sz w:val="24"/>
          <w:rtl/>
        </w:rPr>
        <w:t xml:space="preserve"> לא תקום ולא </w:t>
      </w:r>
      <w:proofErr w:type="spellStart"/>
      <w:r w:rsidRPr="000F2146">
        <w:rPr>
          <w:sz w:val="24"/>
          <w:rtl/>
        </w:rPr>
        <w:t>תטור</w:t>
      </w:r>
      <w:proofErr w:type="spellEnd"/>
      <w:r w:rsidRPr="000F2146">
        <w:rPr>
          <w:sz w:val="24"/>
          <w:rtl/>
        </w:rPr>
        <w:t xml:space="preserve"> (שם פסוק </w:t>
      </w:r>
      <w:proofErr w:type="spellStart"/>
      <w:r w:rsidRPr="000F2146">
        <w:rPr>
          <w:sz w:val="24"/>
          <w:rtl/>
        </w:rPr>
        <w:t>יח</w:t>
      </w:r>
      <w:proofErr w:type="spellEnd"/>
      <w:r w:rsidRPr="000F2146">
        <w:rPr>
          <w:sz w:val="24"/>
          <w:rtl/>
        </w:rPr>
        <w:t>)</w:t>
      </w:r>
      <w:r>
        <w:rPr>
          <w:rFonts w:hint="cs"/>
          <w:sz w:val="24"/>
          <w:rtl/>
        </w:rPr>
        <w:t>,</w:t>
      </w:r>
      <w:r w:rsidRPr="000F2146">
        <w:rPr>
          <w:sz w:val="24"/>
          <w:rtl/>
        </w:rPr>
        <w:t xml:space="preserve"> ולא תעמוד על דם רעך (שם פסוק </w:t>
      </w:r>
      <w:proofErr w:type="spellStart"/>
      <w:r w:rsidRPr="000F2146">
        <w:rPr>
          <w:sz w:val="24"/>
          <w:rtl/>
        </w:rPr>
        <w:t>טז</w:t>
      </w:r>
      <w:proofErr w:type="spellEnd"/>
      <w:r w:rsidRPr="000F2146">
        <w:rPr>
          <w:sz w:val="24"/>
          <w:rtl/>
        </w:rPr>
        <w:t>)</w:t>
      </w:r>
      <w:r>
        <w:rPr>
          <w:rFonts w:hint="cs"/>
          <w:sz w:val="24"/>
          <w:rtl/>
        </w:rPr>
        <w:t>,</w:t>
      </w:r>
      <w:r w:rsidRPr="000F2146">
        <w:rPr>
          <w:sz w:val="24"/>
          <w:rtl/>
        </w:rPr>
        <w:t xml:space="preserve"> לא תקלל חרש (שם פסוק יד)</w:t>
      </w:r>
      <w:r>
        <w:rPr>
          <w:rFonts w:hint="cs"/>
          <w:sz w:val="24"/>
          <w:rtl/>
        </w:rPr>
        <w:t>,</w:t>
      </w:r>
      <w:r w:rsidRPr="000F2146">
        <w:rPr>
          <w:sz w:val="24"/>
          <w:rtl/>
        </w:rPr>
        <w:t xml:space="preserve"> מפני שיבה תקום (שם פסוק לב)</w:t>
      </w:r>
      <w:r>
        <w:rPr>
          <w:rFonts w:hint="cs"/>
          <w:sz w:val="24"/>
          <w:rtl/>
        </w:rPr>
        <w:t>,</w:t>
      </w:r>
      <w:r w:rsidRPr="000F2146">
        <w:rPr>
          <w:sz w:val="24"/>
          <w:rtl/>
        </w:rPr>
        <w:t xml:space="preserve"> וכיוצא בהן</w:t>
      </w:r>
      <w:r w:rsidR="00095B9D">
        <w:rPr>
          <w:rFonts w:hint="cs"/>
          <w:sz w:val="24"/>
          <w:rtl/>
        </w:rPr>
        <w:t>,</w:t>
      </w:r>
      <w:r w:rsidRPr="000F2146">
        <w:rPr>
          <w:sz w:val="24"/>
          <w:rtl/>
        </w:rPr>
        <w:t xml:space="preserve"> חזר לומר בדרך כלל שיעשה הטוב והישר בכל דבר עד שיכנס בזה הפשרה ולפנים משורת הדין</w:t>
      </w:r>
      <w:r w:rsidR="00095B9D">
        <w:rPr>
          <w:rFonts w:hint="cs"/>
          <w:sz w:val="24"/>
          <w:rtl/>
        </w:rPr>
        <w:t>.</w:t>
      </w:r>
      <w:r w:rsidRPr="000F2146">
        <w:rPr>
          <w:sz w:val="24"/>
          <w:rtl/>
        </w:rPr>
        <w:t xml:space="preserve"> וכגון מה שהזכירו </w:t>
      </w:r>
      <w:proofErr w:type="spellStart"/>
      <w:r w:rsidRPr="000F2146">
        <w:rPr>
          <w:sz w:val="24"/>
          <w:rtl/>
        </w:rPr>
        <w:t>בדינא</w:t>
      </w:r>
      <w:proofErr w:type="spellEnd"/>
      <w:r w:rsidRPr="000F2146">
        <w:rPr>
          <w:sz w:val="24"/>
          <w:rtl/>
        </w:rPr>
        <w:t xml:space="preserve"> דבר </w:t>
      </w:r>
      <w:proofErr w:type="spellStart"/>
      <w:r w:rsidRPr="000F2146">
        <w:rPr>
          <w:sz w:val="24"/>
          <w:rtl/>
        </w:rPr>
        <w:t>מצרא</w:t>
      </w:r>
      <w:proofErr w:type="spellEnd"/>
      <w:r w:rsidRPr="000F2146">
        <w:rPr>
          <w:sz w:val="24"/>
          <w:rtl/>
        </w:rPr>
        <w:t xml:space="preserve"> (</w:t>
      </w:r>
      <w:proofErr w:type="spellStart"/>
      <w:r w:rsidRPr="000F2146">
        <w:rPr>
          <w:sz w:val="24"/>
          <w:rtl/>
        </w:rPr>
        <w:t>ב"מ</w:t>
      </w:r>
      <w:proofErr w:type="spellEnd"/>
      <w:r w:rsidRPr="000F2146">
        <w:rPr>
          <w:sz w:val="24"/>
          <w:rtl/>
        </w:rPr>
        <w:t xml:space="preserve"> קח) ואפילו מה שאמרו (יומא פו) פרקו נאה ודבורו בנחת עם הבריות</w:t>
      </w:r>
      <w:r w:rsidR="00095B9D">
        <w:rPr>
          <w:rFonts w:hint="cs"/>
          <w:sz w:val="24"/>
          <w:rtl/>
        </w:rPr>
        <w:t>,</w:t>
      </w:r>
      <w:r w:rsidRPr="000F2146">
        <w:rPr>
          <w:sz w:val="24"/>
          <w:rtl/>
        </w:rPr>
        <w:t xml:space="preserve"> עד שיקרא בכל ענין תם וישר</w:t>
      </w:r>
      <w:r>
        <w:rPr>
          <w:rFonts w:hint="cs"/>
          <w:sz w:val="24"/>
          <w:rtl/>
        </w:rPr>
        <w:t>".</w:t>
      </w:r>
    </w:p>
    <w:p w14:paraId="23DEAE2B" w14:textId="05A6D815" w:rsidR="000534D5" w:rsidRDefault="00095B9D" w:rsidP="0070673B">
      <w:pPr>
        <w:spacing w:line="276" w:lineRule="auto"/>
        <w:jc w:val="both"/>
        <w:rPr>
          <w:sz w:val="24"/>
          <w:rtl/>
        </w:rPr>
      </w:pPr>
      <w:r>
        <w:rPr>
          <w:rFonts w:hint="cs"/>
          <w:sz w:val="24"/>
          <w:rtl/>
        </w:rPr>
        <w:t>לדעת הרמב"ן אי</w:t>
      </w:r>
      <w:r w:rsidR="00734493">
        <w:rPr>
          <w:rFonts w:hint="cs"/>
          <w:sz w:val="24"/>
          <w:rtl/>
        </w:rPr>
        <w:t xml:space="preserve"> </w:t>
      </w:r>
      <w:r>
        <w:rPr>
          <w:rFonts w:hint="cs"/>
          <w:sz w:val="24"/>
          <w:rtl/>
        </w:rPr>
        <w:t>אפשר להזכיר בתורה את כל הנהגות האדם עם רעהו בכל מצב ובכל זמן. התורה מונה מצוות מסוימות (לא תיקום</w:t>
      </w:r>
      <w:r w:rsidR="001D7CAF">
        <w:rPr>
          <w:rFonts w:hint="cs"/>
          <w:sz w:val="24"/>
          <w:rtl/>
        </w:rPr>
        <w:t xml:space="preserve"> ולא תיטור</w:t>
      </w:r>
      <w:r>
        <w:rPr>
          <w:rFonts w:hint="cs"/>
          <w:sz w:val="24"/>
          <w:rtl/>
        </w:rPr>
        <w:t xml:space="preserve">, לא תעמוד על דם רעך וכו'). מעבר לזה, התורה קובעת עיקרון מנחה של עשיית הישר והטוב </w:t>
      </w:r>
      <w:r>
        <w:rPr>
          <w:sz w:val="24"/>
          <w:rtl/>
        </w:rPr>
        <w:t>–</w:t>
      </w:r>
      <w:r>
        <w:rPr>
          <w:rFonts w:hint="cs"/>
          <w:sz w:val="24"/>
          <w:rtl/>
        </w:rPr>
        <w:t xml:space="preserve"> מבלי להיכנס לכל הפרטים האפשריים שלו. נדמה, שבמילים "לפי שאי אפשר", אין כוונת הרמב"ן לקושי טכני שלא מאפשר להזכיר את כל הנהגות האדם, אלא לקושי מהות</w:t>
      </w:r>
      <w:r w:rsidR="001D7CAF">
        <w:rPr>
          <w:rFonts w:hint="cs"/>
          <w:sz w:val="24"/>
          <w:rtl/>
        </w:rPr>
        <w:t>י</w:t>
      </w:r>
      <w:r w:rsidR="00C32BFA">
        <w:rPr>
          <w:rFonts w:hint="cs"/>
          <w:sz w:val="24"/>
          <w:rtl/>
        </w:rPr>
        <w:t>. אחד מעיקרי האמונה, שהתורה היא תורת נצח</w:t>
      </w:r>
      <w:r w:rsidR="001D0910">
        <w:rPr>
          <w:rFonts w:hint="cs"/>
          <w:sz w:val="24"/>
          <w:rtl/>
        </w:rPr>
        <w:t>,</w:t>
      </w:r>
      <w:r w:rsidR="00C32BFA">
        <w:rPr>
          <w:rFonts w:hint="cs"/>
          <w:sz w:val="24"/>
          <w:rtl/>
        </w:rPr>
        <w:t xml:space="preserve"> ומתאימה לכל ה</w:t>
      </w:r>
      <w:r w:rsidR="00DB0967">
        <w:rPr>
          <w:rFonts w:hint="cs"/>
          <w:sz w:val="24"/>
          <w:rtl/>
        </w:rPr>
        <w:t>ז</w:t>
      </w:r>
      <w:r w:rsidR="00C32BFA">
        <w:rPr>
          <w:rFonts w:hint="cs"/>
          <w:sz w:val="24"/>
          <w:rtl/>
        </w:rPr>
        <w:t xml:space="preserve">מנים כולם. </w:t>
      </w:r>
      <w:r w:rsidR="00DB0967">
        <w:rPr>
          <w:rFonts w:hint="cs"/>
          <w:sz w:val="24"/>
          <w:rtl/>
        </w:rPr>
        <w:t>ברור שהחיים הם דינמיים ומתפתחים, ויש להתאים את הפתרונות שההלכה נותנת למציאות המשתנה. המבנה הזה, של עיקרון</w:t>
      </w:r>
      <w:r w:rsidR="001D0910">
        <w:rPr>
          <w:rFonts w:hint="cs"/>
          <w:sz w:val="24"/>
          <w:rtl/>
        </w:rPr>
        <w:t>-</w:t>
      </w:r>
      <w:r w:rsidR="00DB0967">
        <w:rPr>
          <w:rFonts w:hint="cs"/>
          <w:sz w:val="24"/>
          <w:rtl/>
        </w:rPr>
        <w:t xml:space="preserve">על מנחה, מאפשר יתר גמישות במילוי שלו בתוכן </w:t>
      </w:r>
      <w:r w:rsidR="00DB0967">
        <w:rPr>
          <w:sz w:val="24"/>
          <w:rtl/>
        </w:rPr>
        <w:t>–</w:t>
      </w:r>
      <w:r w:rsidR="00DB0967">
        <w:rPr>
          <w:rFonts w:hint="cs"/>
          <w:sz w:val="24"/>
          <w:rtl/>
        </w:rPr>
        <w:t xml:space="preserve"> תוכן שאולי יהיה תלוי נסיבות. </w:t>
      </w:r>
    </w:p>
    <w:p w14:paraId="5FC02DFA" w14:textId="4A771905" w:rsidR="00DB0967" w:rsidRDefault="00DB0967" w:rsidP="00CF5754">
      <w:pPr>
        <w:spacing w:line="276" w:lineRule="auto"/>
        <w:jc w:val="both"/>
        <w:rPr>
          <w:sz w:val="24"/>
          <w:rtl/>
        </w:rPr>
      </w:pPr>
      <w:r>
        <w:rPr>
          <w:rFonts w:hint="cs"/>
          <w:sz w:val="24"/>
          <w:rtl/>
        </w:rPr>
        <w:lastRenderedPageBreak/>
        <w:t xml:space="preserve">מעניין לראות שלפי הרמב"ן, המבנה הזה של פרטים הלכתיים ועיקרון-על יסודי, שממנו ניתן לגזור פרטים נוספים, איננו </w:t>
      </w:r>
      <w:r w:rsidR="004153FC">
        <w:rPr>
          <w:rFonts w:hint="cs"/>
          <w:sz w:val="24"/>
          <w:rtl/>
        </w:rPr>
        <w:t>ייחוד</w:t>
      </w:r>
      <w:r w:rsidR="004153FC">
        <w:rPr>
          <w:rFonts w:hint="eastAsia"/>
          <w:sz w:val="24"/>
          <w:rtl/>
        </w:rPr>
        <w:t>י</w:t>
      </w:r>
      <w:r>
        <w:rPr>
          <w:rFonts w:hint="cs"/>
          <w:sz w:val="24"/>
          <w:rtl/>
        </w:rPr>
        <w:t xml:space="preserve"> לתחום היחסים שבין אדם לחברו.</w:t>
      </w:r>
      <w:r w:rsidR="00734493">
        <w:rPr>
          <w:rFonts w:hint="cs"/>
          <w:sz w:val="24"/>
          <w:rtl/>
        </w:rPr>
        <w:t xml:space="preserve"> </w:t>
      </w:r>
      <w:r>
        <w:rPr>
          <w:rFonts w:hint="cs"/>
          <w:sz w:val="24"/>
          <w:rtl/>
        </w:rPr>
        <w:t>גם ביחס לאיסורי התורה, הרמב"ן מזכיר עיקרון דומה</w:t>
      </w:r>
      <w:r w:rsidR="00267E37">
        <w:rPr>
          <w:rFonts w:hint="cs"/>
          <w:sz w:val="24"/>
          <w:rtl/>
        </w:rPr>
        <w:t>:</w:t>
      </w:r>
    </w:p>
    <w:p w14:paraId="3F9E533D" w14:textId="71DFC430" w:rsidR="00267E37" w:rsidRDefault="00267E37" w:rsidP="00CF5754">
      <w:pPr>
        <w:spacing w:line="276" w:lineRule="auto"/>
        <w:jc w:val="both"/>
        <w:rPr>
          <w:b/>
          <w:bCs/>
          <w:sz w:val="24"/>
          <w:u w:val="single"/>
          <w:rtl/>
        </w:rPr>
      </w:pPr>
      <w:r w:rsidRPr="00267E37">
        <w:rPr>
          <w:rFonts w:hint="cs"/>
          <w:b/>
          <w:bCs/>
          <w:sz w:val="24"/>
          <w:u w:val="single"/>
          <w:rtl/>
        </w:rPr>
        <w:t xml:space="preserve">ויקרא, פרק </w:t>
      </w:r>
      <w:proofErr w:type="spellStart"/>
      <w:r w:rsidRPr="00267E37">
        <w:rPr>
          <w:rFonts w:hint="cs"/>
          <w:b/>
          <w:bCs/>
          <w:sz w:val="24"/>
          <w:u w:val="single"/>
          <w:rtl/>
        </w:rPr>
        <w:t>יט</w:t>
      </w:r>
      <w:proofErr w:type="spellEnd"/>
      <w:r w:rsidR="00734493">
        <w:rPr>
          <w:rFonts w:hint="cs"/>
          <w:b/>
          <w:bCs/>
          <w:sz w:val="24"/>
          <w:u w:val="single"/>
          <w:rtl/>
        </w:rPr>
        <w:t xml:space="preserve">, </w:t>
      </w:r>
      <w:r w:rsidRPr="00267E37">
        <w:rPr>
          <w:rFonts w:hint="cs"/>
          <w:b/>
          <w:bCs/>
          <w:sz w:val="24"/>
          <w:u w:val="single"/>
          <w:rtl/>
        </w:rPr>
        <w:t>פסוק ב</w:t>
      </w:r>
    </w:p>
    <w:p w14:paraId="31FC9715" w14:textId="24E59ECF" w:rsidR="00267E37" w:rsidRDefault="00734493" w:rsidP="00CF5754">
      <w:pPr>
        <w:spacing w:line="276" w:lineRule="auto"/>
        <w:jc w:val="both"/>
        <w:rPr>
          <w:sz w:val="24"/>
          <w:rtl/>
        </w:rPr>
      </w:pPr>
      <w:r w:rsidRPr="00734493">
        <w:rPr>
          <w:sz w:val="24"/>
          <w:rtl/>
        </w:rPr>
        <w:t xml:space="preserve">דַּבֵּר אֶל-כָּל-עֲדַת בְּנֵי-יִשְׂרָאֵל, וְאָמַרְתָּ </w:t>
      </w:r>
      <w:proofErr w:type="spellStart"/>
      <w:r w:rsidRPr="00734493">
        <w:rPr>
          <w:sz w:val="24"/>
          <w:rtl/>
        </w:rPr>
        <w:t>אֲלֵהֶם</w:t>
      </w:r>
      <w:proofErr w:type="spellEnd"/>
      <w:r w:rsidRPr="00734493">
        <w:rPr>
          <w:sz w:val="24"/>
          <w:rtl/>
        </w:rPr>
        <w:t xml:space="preserve">--קְדֹשִׁים תִּהְיוּ: כִּי קָדוֹשׁ, אֲנִי יְהוָה </w:t>
      </w:r>
      <w:proofErr w:type="spellStart"/>
      <w:r w:rsidRPr="00734493">
        <w:rPr>
          <w:sz w:val="24"/>
          <w:rtl/>
        </w:rPr>
        <w:t>אֱלֹהֵיכֶם</w:t>
      </w:r>
      <w:proofErr w:type="spellEnd"/>
      <w:r w:rsidRPr="00734493">
        <w:rPr>
          <w:sz w:val="24"/>
          <w:rtl/>
        </w:rPr>
        <w:t>.</w:t>
      </w:r>
    </w:p>
    <w:p w14:paraId="49D287C9" w14:textId="3E69FEA4" w:rsidR="00734493" w:rsidRDefault="00734493" w:rsidP="00CF5754">
      <w:pPr>
        <w:spacing w:line="276" w:lineRule="auto"/>
        <w:jc w:val="both"/>
        <w:rPr>
          <w:sz w:val="24"/>
          <w:rtl/>
        </w:rPr>
      </w:pPr>
      <w:r>
        <w:rPr>
          <w:rFonts w:hint="cs"/>
          <w:sz w:val="24"/>
          <w:rtl/>
        </w:rPr>
        <w:t>קדושה מתפרשת בד"כ כפרי</w:t>
      </w:r>
      <w:r w:rsidR="001D0910">
        <w:rPr>
          <w:rFonts w:hint="cs"/>
          <w:sz w:val="24"/>
          <w:rtl/>
        </w:rPr>
        <w:t>ש</w:t>
      </w:r>
      <w:r>
        <w:rPr>
          <w:rFonts w:hint="cs"/>
          <w:sz w:val="24"/>
          <w:rtl/>
        </w:rPr>
        <w:t>ות והימנעו מדברים מסוימים. הפסוק מ</w:t>
      </w:r>
      <w:r w:rsidR="001D0910">
        <w:rPr>
          <w:rFonts w:hint="cs"/>
          <w:sz w:val="24"/>
          <w:rtl/>
        </w:rPr>
        <w:t>צ</w:t>
      </w:r>
      <w:r>
        <w:rPr>
          <w:rFonts w:hint="cs"/>
          <w:sz w:val="24"/>
          <w:rtl/>
        </w:rPr>
        <w:t>ווה להיות קדושים אך לא מסביר מה נדרש לשם כך. גם כאן, לא סביר שהכוונה היא רק הימנעות מאיסורי התורה (שכן הם כבר מפורשים במקומות אחרים</w:t>
      </w:r>
      <w:r w:rsidR="001D0910">
        <w:rPr>
          <w:rFonts w:hint="cs"/>
          <w:sz w:val="24"/>
          <w:rtl/>
        </w:rPr>
        <w:t>)</w:t>
      </w:r>
      <w:r>
        <w:rPr>
          <w:rFonts w:hint="cs"/>
          <w:sz w:val="24"/>
          <w:rtl/>
        </w:rPr>
        <w:t>.</w:t>
      </w:r>
    </w:p>
    <w:p w14:paraId="6C5A6A0C" w14:textId="77777777" w:rsidR="00734493" w:rsidRDefault="00734493" w:rsidP="00CF5754">
      <w:pPr>
        <w:spacing w:line="276" w:lineRule="auto"/>
        <w:jc w:val="both"/>
        <w:rPr>
          <w:sz w:val="24"/>
          <w:rtl/>
        </w:rPr>
      </w:pPr>
    </w:p>
    <w:p w14:paraId="59779E72" w14:textId="4EED30F7" w:rsidR="00734493" w:rsidRDefault="00734493" w:rsidP="00CF5754">
      <w:pPr>
        <w:spacing w:line="276" w:lineRule="auto"/>
        <w:jc w:val="both"/>
        <w:rPr>
          <w:b/>
          <w:bCs/>
          <w:sz w:val="24"/>
          <w:u w:val="single"/>
          <w:rtl/>
        </w:rPr>
      </w:pPr>
      <w:r w:rsidRPr="00734493">
        <w:rPr>
          <w:rFonts w:hint="cs"/>
          <w:b/>
          <w:bCs/>
          <w:sz w:val="24"/>
          <w:u w:val="single"/>
          <w:rtl/>
        </w:rPr>
        <w:t xml:space="preserve">רש"י במקום (ויקרא, פרק </w:t>
      </w:r>
      <w:proofErr w:type="spellStart"/>
      <w:r w:rsidRPr="00734493">
        <w:rPr>
          <w:rFonts w:hint="cs"/>
          <w:b/>
          <w:bCs/>
          <w:sz w:val="24"/>
          <w:u w:val="single"/>
          <w:rtl/>
        </w:rPr>
        <w:t>יט</w:t>
      </w:r>
      <w:proofErr w:type="spellEnd"/>
      <w:r w:rsidRPr="00734493">
        <w:rPr>
          <w:rFonts w:hint="cs"/>
          <w:b/>
          <w:bCs/>
          <w:sz w:val="24"/>
          <w:u w:val="single"/>
          <w:rtl/>
        </w:rPr>
        <w:t>, פסוק ב)</w:t>
      </w:r>
    </w:p>
    <w:p w14:paraId="12FC5962" w14:textId="30CC7805" w:rsidR="000534D5" w:rsidRDefault="00EB0289" w:rsidP="000534D5">
      <w:pPr>
        <w:spacing w:line="276" w:lineRule="auto"/>
        <w:jc w:val="both"/>
        <w:rPr>
          <w:sz w:val="24"/>
          <w:rtl/>
        </w:rPr>
      </w:pPr>
      <w:r>
        <w:rPr>
          <w:rFonts w:hint="cs"/>
          <w:sz w:val="24"/>
          <w:rtl/>
        </w:rPr>
        <w:t>הכוונה להיות זהיר באיסורי עריות, שמופיעים בפסוקים שקדמו לפסוק זה.</w:t>
      </w:r>
    </w:p>
    <w:p w14:paraId="18D79264" w14:textId="5DE1DB4E" w:rsidR="00EB0289" w:rsidRDefault="00EB0289" w:rsidP="00CF5754">
      <w:pPr>
        <w:spacing w:line="276" w:lineRule="auto"/>
        <w:jc w:val="both"/>
        <w:rPr>
          <w:b/>
          <w:bCs/>
          <w:sz w:val="24"/>
          <w:u w:val="single"/>
          <w:rtl/>
        </w:rPr>
      </w:pPr>
      <w:r w:rsidRPr="00EB0289">
        <w:rPr>
          <w:rFonts w:hint="cs"/>
          <w:b/>
          <w:bCs/>
          <w:sz w:val="24"/>
          <w:u w:val="single"/>
          <w:rtl/>
        </w:rPr>
        <w:t>הרמב"ן במקום</w:t>
      </w:r>
    </w:p>
    <w:p w14:paraId="1D33C90B" w14:textId="462C8960" w:rsidR="00EB0289" w:rsidRPr="00EB0289" w:rsidRDefault="008E0B18" w:rsidP="001D0910">
      <w:pPr>
        <w:spacing w:line="276" w:lineRule="auto"/>
        <w:jc w:val="both"/>
        <w:rPr>
          <w:sz w:val="24"/>
          <w:rtl/>
        </w:rPr>
      </w:pPr>
      <w:r>
        <w:rPr>
          <w:rFonts w:hint="cs"/>
          <w:sz w:val="24"/>
          <w:rtl/>
        </w:rPr>
        <w:t>הרמב"ן נותן לפסוק משמעות רחבה יותר:</w:t>
      </w:r>
      <w:r w:rsidR="001D0910">
        <w:rPr>
          <w:rFonts w:hint="cs"/>
          <w:sz w:val="24"/>
          <w:rtl/>
        </w:rPr>
        <w:t xml:space="preserve"> </w:t>
      </w:r>
      <w:r w:rsidR="00EB0289">
        <w:rPr>
          <w:rFonts w:hint="cs"/>
          <w:sz w:val="24"/>
          <w:rtl/>
        </w:rPr>
        <w:t>"</w:t>
      </w:r>
      <w:proofErr w:type="spellStart"/>
      <w:r w:rsidR="00EB0289" w:rsidRPr="00EB0289">
        <w:rPr>
          <w:sz w:val="24"/>
          <w:rtl/>
        </w:rPr>
        <w:t>והענין</w:t>
      </w:r>
      <w:proofErr w:type="spellEnd"/>
      <w:r w:rsidR="00EB0289" w:rsidRPr="00EB0289">
        <w:rPr>
          <w:sz w:val="24"/>
          <w:rtl/>
        </w:rPr>
        <w:t xml:space="preserve">: כי התורה הזהירה בעריות ובמאכלים האסורים, והתירה הביאה איש באשתו ואכילת הבשר והיין. אם כן ימצא בעל </w:t>
      </w:r>
      <w:proofErr w:type="spellStart"/>
      <w:r w:rsidR="00EB0289" w:rsidRPr="00EB0289">
        <w:rPr>
          <w:sz w:val="24"/>
          <w:rtl/>
        </w:rPr>
        <w:t>התאוה</w:t>
      </w:r>
      <w:proofErr w:type="spellEnd"/>
      <w:r w:rsidR="00EB0289" w:rsidRPr="00EB0289">
        <w:rPr>
          <w:sz w:val="24"/>
          <w:rtl/>
        </w:rPr>
        <w:t xml:space="preserve"> מקום להיות שטוף </w:t>
      </w:r>
      <w:proofErr w:type="spellStart"/>
      <w:r w:rsidR="00EB0289" w:rsidRPr="00EB0289">
        <w:rPr>
          <w:sz w:val="24"/>
          <w:rtl/>
        </w:rPr>
        <w:t>בזמת</w:t>
      </w:r>
      <w:proofErr w:type="spellEnd"/>
      <w:r w:rsidR="00EB0289" w:rsidRPr="00EB0289">
        <w:rPr>
          <w:sz w:val="24"/>
          <w:rtl/>
        </w:rPr>
        <w:t xml:space="preserve"> אשתו או נשיו הרבות, ולהיות בסובאי יין בזוללי בשר למו, וידבר כרצונו בכל הנבלות - שלא הוזכר איסור זה בתורה, והנה יהיה נבל ברשות התורה. לפיכך בא הכתוב אחרי שפרט האיסורים שאסר אותם לגמרי, </w:t>
      </w:r>
      <w:proofErr w:type="spellStart"/>
      <w:r w:rsidR="00EB0289" w:rsidRPr="00EB0289">
        <w:rPr>
          <w:sz w:val="24"/>
          <w:rtl/>
        </w:rPr>
        <w:t>וצוה</w:t>
      </w:r>
      <w:proofErr w:type="spellEnd"/>
      <w:r w:rsidR="00EB0289" w:rsidRPr="00EB0289">
        <w:rPr>
          <w:sz w:val="24"/>
          <w:rtl/>
        </w:rPr>
        <w:t xml:space="preserve"> בדבר כללי שנהיה פרושים מן המותרות:</w:t>
      </w:r>
      <w:r w:rsidR="00EB0289">
        <w:rPr>
          <w:rFonts w:hint="cs"/>
          <w:sz w:val="24"/>
          <w:rtl/>
        </w:rPr>
        <w:t>"</w:t>
      </w:r>
    </w:p>
    <w:p w14:paraId="66A6B1CD" w14:textId="569F9FBB" w:rsidR="00EB0289" w:rsidRDefault="008E0B18" w:rsidP="00CF5754">
      <w:pPr>
        <w:spacing w:line="276" w:lineRule="auto"/>
        <w:jc w:val="both"/>
        <w:rPr>
          <w:sz w:val="24"/>
          <w:rtl/>
        </w:rPr>
      </w:pPr>
      <w:r>
        <w:rPr>
          <w:rFonts w:hint="cs"/>
          <w:sz w:val="24"/>
          <w:rtl/>
        </w:rPr>
        <w:t xml:space="preserve">לדברי הרמב"ן, המשמעות של הקדושה היא </w:t>
      </w:r>
      <w:r w:rsidRPr="00152762">
        <w:rPr>
          <w:rFonts w:hint="cs"/>
          <w:sz w:val="24"/>
          <w:u w:val="single"/>
          <w:rtl/>
        </w:rPr>
        <w:t>לא להיות "נבל ברשות התורה"</w:t>
      </w:r>
      <w:r>
        <w:rPr>
          <w:rFonts w:hint="cs"/>
          <w:sz w:val="24"/>
          <w:rtl/>
        </w:rPr>
        <w:t xml:space="preserve"> </w:t>
      </w:r>
      <w:r>
        <w:rPr>
          <w:sz w:val="24"/>
          <w:rtl/>
        </w:rPr>
        <w:t>–</w:t>
      </w:r>
      <w:r>
        <w:rPr>
          <w:rFonts w:hint="cs"/>
          <w:sz w:val="24"/>
          <w:rtl/>
        </w:rPr>
        <w:t xml:space="preserve"> לא לנצל את היעדר האיסור להתנהגות </w:t>
      </w:r>
      <w:r w:rsidR="00152762">
        <w:rPr>
          <w:rFonts w:hint="cs"/>
          <w:sz w:val="24"/>
          <w:rtl/>
        </w:rPr>
        <w:t>ש</w:t>
      </w:r>
      <w:r>
        <w:rPr>
          <w:rFonts w:hint="cs"/>
          <w:sz w:val="24"/>
          <w:rtl/>
        </w:rPr>
        <w:t xml:space="preserve">אינה הולמת. לדוגמא </w:t>
      </w:r>
      <w:r>
        <w:rPr>
          <w:sz w:val="24"/>
          <w:rtl/>
        </w:rPr>
        <w:t>–</w:t>
      </w:r>
      <w:r>
        <w:rPr>
          <w:rFonts w:hint="cs"/>
          <w:sz w:val="24"/>
          <w:rtl/>
        </w:rPr>
        <w:t xml:space="preserve"> לא להתמכר ליין, על אף שיין </w:t>
      </w:r>
      <w:r w:rsidR="00152762">
        <w:rPr>
          <w:rFonts w:hint="cs"/>
          <w:sz w:val="24"/>
          <w:rtl/>
        </w:rPr>
        <w:t>שהוכן על פי כל הכללים ההלכתיים</w:t>
      </w:r>
      <w:r>
        <w:rPr>
          <w:rFonts w:hint="cs"/>
          <w:sz w:val="24"/>
          <w:rtl/>
        </w:rPr>
        <w:t xml:space="preserve"> מותר לשתייה, כך גם לגבי </w:t>
      </w:r>
      <w:r w:rsidRPr="00152762">
        <w:rPr>
          <w:rFonts w:hint="cs"/>
          <w:sz w:val="24"/>
          <w:rtl/>
        </w:rPr>
        <w:t>שאר</w:t>
      </w:r>
      <w:r w:rsidRPr="008E0B18">
        <w:rPr>
          <w:rFonts w:hint="cs"/>
          <w:b/>
          <w:bCs/>
          <w:sz w:val="24"/>
          <w:rtl/>
        </w:rPr>
        <w:t xml:space="preserve"> התאוות הגופניות, שאסור להפריז בהן, על אף שנעשות בדרכים המותרות</w:t>
      </w:r>
      <w:r>
        <w:rPr>
          <w:rFonts w:hint="cs"/>
          <w:sz w:val="24"/>
          <w:rtl/>
        </w:rPr>
        <w:t xml:space="preserve">. </w:t>
      </w:r>
    </w:p>
    <w:p w14:paraId="6EFF1DFB" w14:textId="01960B8C" w:rsidR="00E83B1F" w:rsidRDefault="00E83B1F" w:rsidP="00CF5754">
      <w:pPr>
        <w:spacing w:line="276" w:lineRule="auto"/>
        <w:jc w:val="both"/>
        <w:rPr>
          <w:sz w:val="24"/>
          <w:rtl/>
        </w:rPr>
      </w:pPr>
      <w:r>
        <w:rPr>
          <w:rFonts w:hint="cs"/>
          <w:sz w:val="24"/>
          <w:rtl/>
        </w:rPr>
        <w:t>בכל אלה אין מגבלות פורמאליות, אך כל אחד צריך להציב לעצמו גבולות כדי לא להגזים ולהתמכר (עיקר העניין הוא איסור ההפרזה בתאוות הגוף והעולם הזה, בין אם מדובר בהתמכרות ממש ובין אם לאו).</w:t>
      </w:r>
    </w:p>
    <w:p w14:paraId="7445AFE1" w14:textId="453ACF40" w:rsidR="00E83B1F" w:rsidRDefault="00E83B1F" w:rsidP="00CF5754">
      <w:pPr>
        <w:spacing w:line="276" w:lineRule="auto"/>
        <w:jc w:val="both"/>
        <w:rPr>
          <w:sz w:val="24"/>
          <w:rtl/>
        </w:rPr>
      </w:pPr>
      <w:r>
        <w:rPr>
          <w:rFonts w:hint="cs"/>
          <w:sz w:val="24"/>
          <w:rtl/>
        </w:rPr>
        <w:t xml:space="preserve">בהמשך דבריו, מוסיף הרמב"ן </w:t>
      </w:r>
      <w:r w:rsidR="00773F81">
        <w:rPr>
          <w:rFonts w:hint="cs"/>
          <w:sz w:val="24"/>
          <w:rtl/>
        </w:rPr>
        <w:t xml:space="preserve">כי ציווי זה בעל מבנה דומה לציווי לעשות הישר והטוב בעיני ה'. בשני המקרים, מדובר על עיקרון על שנותן הנחיה כללית להתנהגות במצבים משתנים. אולם, </w:t>
      </w:r>
      <w:r w:rsidR="00773F81" w:rsidRPr="00773F81">
        <w:rPr>
          <w:rFonts w:hint="cs"/>
          <w:b/>
          <w:bCs/>
          <w:sz w:val="24"/>
          <w:rtl/>
        </w:rPr>
        <w:t xml:space="preserve">בעוד ש"ועשית הישר והטוב" מתמקד ביחסים בין אדם </w:t>
      </w:r>
      <w:proofErr w:type="spellStart"/>
      <w:r w:rsidR="00773F81" w:rsidRPr="00773F81">
        <w:rPr>
          <w:rFonts w:hint="cs"/>
          <w:b/>
          <w:bCs/>
          <w:sz w:val="24"/>
          <w:rtl/>
        </w:rPr>
        <w:t>לחבירו</w:t>
      </w:r>
      <w:proofErr w:type="spellEnd"/>
      <w:r w:rsidR="00773F81" w:rsidRPr="00773F81">
        <w:rPr>
          <w:rFonts w:hint="cs"/>
          <w:b/>
          <w:bCs/>
          <w:sz w:val="24"/>
          <w:rtl/>
        </w:rPr>
        <w:t>, הציווי "קדושים תהיו, כי קדוש אני ה' אלוקיכם"  מתמקד במישור שבין אדם לאלוקים.</w:t>
      </w:r>
    </w:p>
    <w:p w14:paraId="4F4D0337" w14:textId="092A3CB5" w:rsidR="00773F81" w:rsidRDefault="00773F81" w:rsidP="00CF5754">
      <w:pPr>
        <w:spacing w:line="276" w:lineRule="auto"/>
        <w:jc w:val="both"/>
        <w:rPr>
          <w:sz w:val="24"/>
          <w:rtl/>
        </w:rPr>
      </w:pPr>
      <w:r>
        <w:rPr>
          <w:rFonts w:hint="cs"/>
          <w:sz w:val="24"/>
          <w:rtl/>
        </w:rPr>
        <w:t>"</w:t>
      </w:r>
      <w:r w:rsidRPr="00773F81">
        <w:rPr>
          <w:sz w:val="24"/>
          <w:rtl/>
        </w:rPr>
        <w:t xml:space="preserve">וזה דרך התורה - לפרוט ולכלול </w:t>
      </w:r>
      <w:proofErr w:type="spellStart"/>
      <w:r w:rsidRPr="00773F81">
        <w:rPr>
          <w:sz w:val="24"/>
          <w:rtl/>
        </w:rPr>
        <w:t>בכיוצא</w:t>
      </w:r>
      <w:proofErr w:type="spellEnd"/>
      <w:r w:rsidRPr="00773F81">
        <w:rPr>
          <w:sz w:val="24"/>
          <w:rtl/>
        </w:rPr>
        <w:t xml:space="preserve"> בזה. כי אחרי אזהרת פרטי </w:t>
      </w:r>
      <w:proofErr w:type="spellStart"/>
      <w:r w:rsidRPr="00773F81">
        <w:rPr>
          <w:sz w:val="24"/>
          <w:rtl/>
        </w:rPr>
        <w:t>הדינין</w:t>
      </w:r>
      <w:proofErr w:type="spellEnd"/>
      <w:r w:rsidRPr="00773F81">
        <w:rPr>
          <w:sz w:val="24"/>
          <w:rtl/>
        </w:rPr>
        <w:t xml:space="preserve"> בכל משא ומתן שבין בני אדם - לא תגנוב ולא תגזול ולא תונו ושאר האזהרות - אמר בכלל: ועשית הישר והטוב (דברים ו </w:t>
      </w:r>
      <w:proofErr w:type="spellStart"/>
      <w:r w:rsidRPr="00773F81">
        <w:rPr>
          <w:sz w:val="24"/>
          <w:rtl/>
        </w:rPr>
        <w:t>יח</w:t>
      </w:r>
      <w:proofErr w:type="spellEnd"/>
      <w:r w:rsidRPr="00773F81">
        <w:rPr>
          <w:sz w:val="24"/>
          <w:rtl/>
        </w:rPr>
        <w:t xml:space="preserve">), שיכניס בעשה היושר </w:t>
      </w:r>
      <w:proofErr w:type="spellStart"/>
      <w:r w:rsidRPr="00773F81">
        <w:rPr>
          <w:sz w:val="24"/>
          <w:rtl/>
        </w:rPr>
        <w:t>וההשויה</w:t>
      </w:r>
      <w:proofErr w:type="spellEnd"/>
      <w:r w:rsidRPr="00773F81">
        <w:rPr>
          <w:sz w:val="24"/>
          <w:rtl/>
        </w:rPr>
        <w:t xml:space="preserve"> וכל לפנים משורת הדין לרצון חבריו כאשר אפרש (שם) בהגיעי למקומו ברצון הקב"ה. וכן </w:t>
      </w:r>
      <w:proofErr w:type="spellStart"/>
      <w:r w:rsidRPr="00773F81">
        <w:rPr>
          <w:sz w:val="24"/>
          <w:rtl/>
        </w:rPr>
        <w:t>בענין</w:t>
      </w:r>
      <w:proofErr w:type="spellEnd"/>
      <w:r w:rsidRPr="00773F81">
        <w:rPr>
          <w:sz w:val="24"/>
          <w:rtl/>
        </w:rPr>
        <w:t xml:space="preserve"> השב</w:t>
      </w:r>
      <w:r w:rsidR="0033052A">
        <w:rPr>
          <w:rFonts w:hint="cs"/>
          <w:sz w:val="24"/>
          <w:rtl/>
        </w:rPr>
        <w:t>ת."</w:t>
      </w:r>
    </w:p>
    <w:p w14:paraId="34679198" w14:textId="77777777" w:rsidR="00152762" w:rsidRDefault="00152762" w:rsidP="00CF5754">
      <w:pPr>
        <w:spacing w:line="276" w:lineRule="auto"/>
        <w:jc w:val="both"/>
        <w:rPr>
          <w:sz w:val="24"/>
          <w:rtl/>
        </w:rPr>
      </w:pPr>
    </w:p>
    <w:p w14:paraId="304DD9AF" w14:textId="3F0EACFE" w:rsidR="0033052A" w:rsidRPr="0033052A" w:rsidRDefault="0033052A" w:rsidP="00CF5754">
      <w:pPr>
        <w:spacing w:line="276" w:lineRule="auto"/>
        <w:jc w:val="both"/>
        <w:rPr>
          <w:b/>
          <w:bCs/>
          <w:sz w:val="24"/>
          <w:rtl/>
        </w:rPr>
      </w:pPr>
      <w:r w:rsidRPr="0033052A">
        <w:rPr>
          <w:rFonts w:hint="cs"/>
          <w:b/>
          <w:bCs/>
          <w:sz w:val="24"/>
          <w:rtl/>
        </w:rPr>
        <w:t xml:space="preserve">אנו נתמקד בציווי "ועשית הישר והטוב", שנוגע לתחום של דיני הממונות. </w:t>
      </w:r>
    </w:p>
    <w:p w14:paraId="310F66A3" w14:textId="43E03473" w:rsidR="0033052A" w:rsidRDefault="0033052A" w:rsidP="00CF5754">
      <w:pPr>
        <w:spacing w:line="276" w:lineRule="auto"/>
        <w:jc w:val="both"/>
        <w:rPr>
          <w:sz w:val="24"/>
          <w:rtl/>
        </w:rPr>
      </w:pPr>
      <w:r w:rsidRPr="0033052A">
        <w:rPr>
          <w:rFonts w:hint="cs"/>
          <w:sz w:val="24"/>
          <w:u w:val="single"/>
          <w:rtl/>
        </w:rPr>
        <w:t>ניתן לומר שכלל זה בא לידי ביטוי ב-3 מישורים</w:t>
      </w:r>
      <w:r>
        <w:rPr>
          <w:rFonts w:hint="cs"/>
          <w:sz w:val="24"/>
          <w:rtl/>
        </w:rPr>
        <w:t>:</w:t>
      </w:r>
    </w:p>
    <w:p w14:paraId="03E1E52A" w14:textId="55825B80" w:rsidR="0033052A" w:rsidRDefault="0033052A">
      <w:pPr>
        <w:pStyle w:val="a3"/>
        <w:numPr>
          <w:ilvl w:val="0"/>
          <w:numId w:val="35"/>
        </w:numPr>
        <w:spacing w:line="276" w:lineRule="auto"/>
        <w:jc w:val="both"/>
        <w:rPr>
          <w:sz w:val="24"/>
        </w:rPr>
      </w:pPr>
      <w:r>
        <w:rPr>
          <w:rFonts w:hint="cs"/>
          <w:sz w:val="24"/>
          <w:rtl/>
        </w:rPr>
        <w:t xml:space="preserve">זה ציווי </w:t>
      </w:r>
      <w:r w:rsidRPr="0033052A">
        <w:rPr>
          <w:rFonts w:hint="cs"/>
          <w:sz w:val="24"/>
          <w:u w:val="single"/>
          <w:rtl/>
        </w:rPr>
        <w:t>שמופנה לחכמים עצמם</w:t>
      </w:r>
      <w:r>
        <w:rPr>
          <w:rFonts w:hint="cs"/>
          <w:sz w:val="24"/>
          <w:rtl/>
        </w:rPr>
        <w:t>, להתקין תקנות ממוניות שיביאו לידי ביטוי עיקרון זה.</w:t>
      </w:r>
    </w:p>
    <w:p w14:paraId="63B13F67" w14:textId="651D9DA9" w:rsidR="0033052A" w:rsidRDefault="0033052A">
      <w:pPr>
        <w:pStyle w:val="a3"/>
        <w:numPr>
          <w:ilvl w:val="0"/>
          <w:numId w:val="35"/>
        </w:numPr>
        <w:spacing w:line="276" w:lineRule="auto"/>
        <w:jc w:val="both"/>
        <w:rPr>
          <w:sz w:val="24"/>
        </w:rPr>
      </w:pPr>
      <w:r>
        <w:rPr>
          <w:rFonts w:hint="cs"/>
          <w:sz w:val="24"/>
          <w:rtl/>
        </w:rPr>
        <w:t xml:space="preserve">ציווי </w:t>
      </w:r>
      <w:r w:rsidRPr="0033052A">
        <w:rPr>
          <w:rFonts w:hint="cs"/>
          <w:sz w:val="24"/>
          <w:u w:val="single"/>
          <w:rtl/>
        </w:rPr>
        <w:t>שמופנה לבית הדין</w:t>
      </w:r>
      <w:r>
        <w:rPr>
          <w:rFonts w:hint="cs"/>
          <w:sz w:val="24"/>
          <w:rtl/>
        </w:rPr>
        <w:t xml:space="preserve">, שמעבר ליישום כללי הדין </w:t>
      </w:r>
      <w:proofErr w:type="spellStart"/>
      <w:r>
        <w:rPr>
          <w:rFonts w:hint="cs"/>
          <w:sz w:val="24"/>
          <w:rtl/>
        </w:rPr>
        <w:t>הפורמאלים</w:t>
      </w:r>
      <w:proofErr w:type="spellEnd"/>
      <w:r>
        <w:rPr>
          <w:rFonts w:hint="cs"/>
          <w:sz w:val="24"/>
          <w:rtl/>
        </w:rPr>
        <w:t>, עליו לשאוף להגשים יעד זה של עשיית הישר והטוב.</w:t>
      </w:r>
    </w:p>
    <w:p w14:paraId="3C364AC4" w14:textId="19647010" w:rsidR="0033052A" w:rsidRPr="00B45FD5" w:rsidRDefault="0033052A">
      <w:pPr>
        <w:pStyle w:val="a3"/>
        <w:numPr>
          <w:ilvl w:val="0"/>
          <w:numId w:val="35"/>
        </w:numPr>
        <w:spacing w:line="276" w:lineRule="auto"/>
        <w:jc w:val="both"/>
        <w:rPr>
          <w:sz w:val="24"/>
          <w:u w:val="single"/>
        </w:rPr>
      </w:pPr>
      <w:r w:rsidRPr="00B45FD5">
        <w:rPr>
          <w:rFonts w:hint="cs"/>
          <w:sz w:val="24"/>
          <w:u w:val="single"/>
          <w:rtl/>
        </w:rPr>
        <w:t xml:space="preserve">מופנה גם לאדם הפרטי </w:t>
      </w:r>
    </w:p>
    <w:p w14:paraId="3D2BD055" w14:textId="2E73885A" w:rsidR="0033052A" w:rsidRDefault="0033052A">
      <w:pPr>
        <w:pStyle w:val="a3"/>
        <w:numPr>
          <w:ilvl w:val="0"/>
          <w:numId w:val="36"/>
        </w:numPr>
        <w:spacing w:line="276" w:lineRule="auto"/>
        <w:jc w:val="both"/>
        <w:rPr>
          <w:sz w:val="24"/>
        </w:rPr>
      </w:pPr>
      <w:r>
        <w:rPr>
          <w:rFonts w:hint="cs"/>
          <w:sz w:val="24"/>
          <w:rtl/>
        </w:rPr>
        <w:t xml:space="preserve">כאשר אין הוראה מפורשת כיצד לנהוג </w:t>
      </w:r>
      <w:r>
        <w:rPr>
          <w:sz w:val="24"/>
          <w:rtl/>
        </w:rPr>
        <w:t>–</w:t>
      </w:r>
      <w:r>
        <w:rPr>
          <w:rFonts w:hint="cs"/>
          <w:sz w:val="24"/>
          <w:rtl/>
        </w:rPr>
        <w:t xml:space="preserve"> </w:t>
      </w:r>
      <w:r w:rsidR="00D04517">
        <w:rPr>
          <w:rFonts w:hint="cs"/>
          <w:sz w:val="24"/>
          <w:rtl/>
        </w:rPr>
        <w:t>ההנחיה היא</w:t>
      </w:r>
      <w:r>
        <w:rPr>
          <w:rFonts w:hint="cs"/>
          <w:sz w:val="24"/>
          <w:rtl/>
        </w:rPr>
        <w:t xml:space="preserve"> לעשות את הדבר</w:t>
      </w:r>
      <w:r w:rsidR="00D04517">
        <w:rPr>
          <w:rFonts w:hint="cs"/>
          <w:sz w:val="24"/>
          <w:rtl/>
        </w:rPr>
        <w:t xml:space="preserve"> הישר והטוב בעיני ה', הגם שלא תמיד נ</w:t>
      </w:r>
      <w:r w:rsidR="00B64E2A">
        <w:rPr>
          <w:rFonts w:hint="cs"/>
          <w:sz w:val="24"/>
          <w:rtl/>
        </w:rPr>
        <w:t>תו</w:t>
      </w:r>
      <w:r w:rsidR="00D04517">
        <w:rPr>
          <w:rFonts w:hint="cs"/>
          <w:sz w:val="24"/>
          <w:rtl/>
        </w:rPr>
        <w:t>ן מענה ברור וחד משמעי בנוגע למה מצופה שנעשה.</w:t>
      </w:r>
    </w:p>
    <w:p w14:paraId="73953038" w14:textId="1DEB9A8E" w:rsidR="00D04517" w:rsidRDefault="00D04517">
      <w:pPr>
        <w:pStyle w:val="a3"/>
        <w:numPr>
          <w:ilvl w:val="0"/>
          <w:numId w:val="36"/>
        </w:numPr>
        <w:spacing w:line="276" w:lineRule="auto"/>
        <w:jc w:val="both"/>
        <w:rPr>
          <w:sz w:val="24"/>
        </w:rPr>
      </w:pPr>
      <w:r>
        <w:rPr>
          <w:rFonts w:hint="cs"/>
          <w:sz w:val="24"/>
          <w:rtl/>
        </w:rPr>
        <w:lastRenderedPageBreak/>
        <w:t xml:space="preserve">כאשר ישנה הוראה מפורשת כיצד לנהוג (בנושאים בהם דרך הפעולה הנדרשת ברורה ומפורטת) </w:t>
      </w:r>
      <w:r>
        <w:rPr>
          <w:sz w:val="24"/>
          <w:rtl/>
        </w:rPr>
        <w:t>–</w:t>
      </w:r>
      <w:r>
        <w:rPr>
          <w:rFonts w:hint="cs"/>
          <w:sz w:val="24"/>
          <w:rtl/>
        </w:rPr>
        <w:t xml:space="preserve"> לעיתים יש לחרוג מההוראה המופרטת, ולפעול באופן שיגשים את עיקרון העל.</w:t>
      </w:r>
    </w:p>
    <w:p w14:paraId="2DFAE280" w14:textId="77777777" w:rsidR="001A3133" w:rsidRDefault="001A3133" w:rsidP="00CF5754">
      <w:pPr>
        <w:spacing w:line="276" w:lineRule="auto"/>
        <w:jc w:val="both"/>
        <w:rPr>
          <w:sz w:val="24"/>
          <w:u w:val="single"/>
          <w:rtl/>
        </w:rPr>
      </w:pPr>
    </w:p>
    <w:p w14:paraId="7294F933" w14:textId="328B885B" w:rsidR="00D04517" w:rsidRDefault="00D04517" w:rsidP="00CF5754">
      <w:pPr>
        <w:spacing w:line="276" w:lineRule="auto"/>
        <w:jc w:val="both"/>
        <w:rPr>
          <w:sz w:val="24"/>
          <w:u w:val="single"/>
          <w:rtl/>
        </w:rPr>
      </w:pPr>
      <w:r w:rsidRPr="00D04517">
        <w:rPr>
          <w:rFonts w:hint="cs"/>
          <w:sz w:val="24"/>
          <w:u w:val="single"/>
          <w:rtl/>
        </w:rPr>
        <w:t>תקנות חכמים</w:t>
      </w:r>
    </w:p>
    <w:p w14:paraId="39320FBC" w14:textId="2142A5F6" w:rsidR="00D04517" w:rsidRDefault="00D04517" w:rsidP="00CF5754">
      <w:pPr>
        <w:spacing w:line="276" w:lineRule="auto"/>
        <w:jc w:val="both"/>
        <w:rPr>
          <w:sz w:val="24"/>
          <w:rtl/>
        </w:rPr>
      </w:pPr>
      <w:r w:rsidRPr="00D04517">
        <w:rPr>
          <w:rFonts w:hint="cs"/>
          <w:sz w:val="24"/>
          <w:rtl/>
        </w:rPr>
        <w:t>תקנה של חכמים, גם בתחום דיני הממונות היא תקנה מחייבת ואכיפה (</w:t>
      </w:r>
      <w:r w:rsidR="00B64E2A">
        <w:rPr>
          <w:rFonts w:hint="cs"/>
          <w:sz w:val="24"/>
          <w:rtl/>
        </w:rPr>
        <w:t>ו</w:t>
      </w:r>
      <w:r w:rsidRPr="00D04517">
        <w:rPr>
          <w:rFonts w:hint="cs"/>
          <w:sz w:val="24"/>
          <w:rtl/>
        </w:rPr>
        <w:t>לא רק הוראה מוסרית מומלצת).</w:t>
      </w:r>
      <w:r>
        <w:rPr>
          <w:rFonts w:hint="cs"/>
          <w:sz w:val="24"/>
          <w:rtl/>
        </w:rPr>
        <w:t xml:space="preserve"> עם זאת, תקנות רבות של חכמים מבקשות ליישם את העיקרון של עשיית הישר והטוב.</w:t>
      </w:r>
    </w:p>
    <w:p w14:paraId="15721D08" w14:textId="77777777" w:rsidR="00467455" w:rsidRDefault="00467455" w:rsidP="00CF5754">
      <w:pPr>
        <w:spacing w:line="276" w:lineRule="auto"/>
        <w:jc w:val="both"/>
        <w:rPr>
          <w:sz w:val="24"/>
          <w:rtl/>
        </w:rPr>
      </w:pPr>
    </w:p>
    <w:p w14:paraId="41D139D6" w14:textId="6C9D1B64" w:rsidR="00555222" w:rsidRDefault="00555222" w:rsidP="00CF5754">
      <w:pPr>
        <w:spacing w:line="276" w:lineRule="auto"/>
        <w:jc w:val="both"/>
        <w:rPr>
          <w:sz w:val="24"/>
          <w:rtl/>
        </w:rPr>
      </w:pPr>
      <w:r w:rsidRPr="00555222">
        <w:rPr>
          <w:rFonts w:hint="cs"/>
          <w:sz w:val="24"/>
          <w:u w:val="single"/>
          <w:rtl/>
        </w:rPr>
        <w:t>דוגמאו</w:t>
      </w:r>
      <w:r>
        <w:rPr>
          <w:rFonts w:hint="cs"/>
          <w:sz w:val="24"/>
          <w:u w:val="single"/>
          <w:rtl/>
        </w:rPr>
        <w:t>ת</w:t>
      </w:r>
      <w:r w:rsidRPr="00555222">
        <w:rPr>
          <w:rFonts w:hint="cs"/>
          <w:sz w:val="24"/>
          <w:u w:val="single"/>
          <w:rtl/>
        </w:rPr>
        <w:t xml:space="preserve"> לתקנות בהן נאמר במפורש כי הן נגזרות מעקרון </w:t>
      </w:r>
      <w:r>
        <w:rPr>
          <w:rFonts w:hint="cs"/>
          <w:sz w:val="24"/>
          <w:u w:val="single"/>
          <w:rtl/>
        </w:rPr>
        <w:t>עשיית הישר והטוב</w:t>
      </w:r>
      <w:r>
        <w:rPr>
          <w:rFonts w:hint="cs"/>
          <w:sz w:val="24"/>
          <w:rtl/>
        </w:rPr>
        <w:t>:</w:t>
      </w:r>
    </w:p>
    <w:p w14:paraId="1B13F5F0" w14:textId="2BBBC817" w:rsidR="00D04517" w:rsidRDefault="00D04517" w:rsidP="00CF5754">
      <w:pPr>
        <w:spacing w:line="276" w:lineRule="auto"/>
        <w:jc w:val="both"/>
        <w:rPr>
          <w:sz w:val="24"/>
          <w:rtl/>
        </w:rPr>
      </w:pPr>
      <w:r>
        <w:rPr>
          <w:rFonts w:hint="cs"/>
          <w:sz w:val="24"/>
          <w:rtl/>
        </w:rPr>
        <w:t>כפי שנראה, העיקרון של עשיית הישר והטוב</w:t>
      </w:r>
      <w:r w:rsidR="002A1CBD">
        <w:rPr>
          <w:rFonts w:hint="cs"/>
          <w:sz w:val="24"/>
          <w:rtl/>
        </w:rPr>
        <w:t xml:space="preserve"> </w:t>
      </w:r>
      <w:r>
        <w:rPr>
          <w:rFonts w:hint="cs"/>
          <w:sz w:val="24"/>
          <w:rtl/>
        </w:rPr>
        <w:t>אינו רק הנימוק ל</w:t>
      </w:r>
      <w:r w:rsidR="00555222">
        <w:rPr>
          <w:rFonts w:hint="cs"/>
          <w:sz w:val="24"/>
          <w:rtl/>
        </w:rPr>
        <w:t>תקנות הללו, אלא גם קובע את גבולותיהן.</w:t>
      </w:r>
      <w:r w:rsidR="002A1CBD">
        <w:rPr>
          <w:rFonts w:hint="cs"/>
          <w:sz w:val="24"/>
          <w:rtl/>
        </w:rPr>
        <w:t xml:space="preserve"> </w:t>
      </w:r>
      <w:r w:rsidR="00555222">
        <w:rPr>
          <w:rFonts w:hint="cs"/>
          <w:sz w:val="24"/>
          <w:rtl/>
        </w:rPr>
        <w:t>הן מחייבות כל עוד הן אכן מגשימות את כלל הישר והטוב.</w:t>
      </w:r>
    </w:p>
    <w:p w14:paraId="3C9D28D6" w14:textId="5CCD6E71" w:rsidR="00555222" w:rsidRDefault="00555222">
      <w:pPr>
        <w:pStyle w:val="a3"/>
        <w:numPr>
          <w:ilvl w:val="0"/>
          <w:numId w:val="37"/>
        </w:numPr>
        <w:spacing w:line="276" w:lineRule="auto"/>
        <w:jc w:val="both"/>
        <w:rPr>
          <w:sz w:val="24"/>
        </w:rPr>
      </w:pPr>
      <w:r w:rsidRPr="00467455">
        <w:rPr>
          <w:rFonts w:hint="cs"/>
          <w:b/>
          <w:bCs/>
          <w:sz w:val="24"/>
          <w:rtl/>
        </w:rPr>
        <w:t>"</w:t>
      </w:r>
      <w:proofErr w:type="spellStart"/>
      <w:r w:rsidRPr="00467455">
        <w:rPr>
          <w:rFonts w:hint="cs"/>
          <w:b/>
          <w:bCs/>
          <w:sz w:val="24"/>
          <w:rtl/>
        </w:rPr>
        <w:t>דינא</w:t>
      </w:r>
      <w:proofErr w:type="spellEnd"/>
      <w:r w:rsidRPr="00467455">
        <w:rPr>
          <w:rFonts w:hint="cs"/>
          <w:b/>
          <w:bCs/>
          <w:sz w:val="24"/>
          <w:rtl/>
        </w:rPr>
        <w:t xml:space="preserve"> דבר </w:t>
      </w:r>
      <w:proofErr w:type="spellStart"/>
      <w:r w:rsidRPr="00467455">
        <w:rPr>
          <w:rFonts w:hint="cs"/>
          <w:b/>
          <w:bCs/>
          <w:sz w:val="24"/>
          <w:rtl/>
        </w:rPr>
        <w:t>מצרא</w:t>
      </w:r>
      <w:proofErr w:type="spellEnd"/>
      <w:r w:rsidRPr="00467455">
        <w:rPr>
          <w:rFonts w:hint="cs"/>
          <w:b/>
          <w:bCs/>
          <w:sz w:val="24"/>
          <w:rtl/>
        </w:rPr>
        <w:t>"</w:t>
      </w:r>
      <w:r>
        <w:rPr>
          <w:rFonts w:hint="cs"/>
          <w:sz w:val="24"/>
          <w:rtl/>
        </w:rPr>
        <w:t xml:space="preserve"> (פירוש מילולי: דין בין המיצר, הגבול). משמעות המונח המשפטי </w:t>
      </w:r>
      <w:r w:rsidR="00083D91">
        <w:rPr>
          <w:rFonts w:hint="cs"/>
          <w:sz w:val="24"/>
          <w:rtl/>
        </w:rPr>
        <w:t xml:space="preserve">- </w:t>
      </w:r>
      <w:r>
        <w:rPr>
          <w:rFonts w:hint="cs"/>
          <w:sz w:val="24"/>
          <w:rtl/>
        </w:rPr>
        <w:t>זכות קדימה בין שכנים</w:t>
      </w:r>
      <w:r w:rsidR="00083D91">
        <w:rPr>
          <w:rFonts w:hint="cs"/>
          <w:sz w:val="24"/>
          <w:rtl/>
        </w:rPr>
        <w:t xml:space="preserve">. </w:t>
      </w:r>
    </w:p>
    <w:p w14:paraId="5012C329" w14:textId="7459A959" w:rsidR="00083D91" w:rsidRDefault="00083D91" w:rsidP="00CF5754">
      <w:pPr>
        <w:pStyle w:val="a3"/>
        <w:spacing w:line="276" w:lineRule="auto"/>
        <w:jc w:val="both"/>
        <w:rPr>
          <w:sz w:val="24"/>
          <w:rtl/>
        </w:rPr>
      </w:pPr>
      <w:r>
        <w:rPr>
          <w:rFonts w:hint="cs"/>
          <w:sz w:val="24"/>
          <w:rtl/>
        </w:rPr>
        <w:t xml:space="preserve">במשפט בישראלי, זכות הקדימה שהייתה לכל שכן מכוח החוק </w:t>
      </w:r>
      <w:proofErr w:type="spellStart"/>
      <w:r>
        <w:rPr>
          <w:rFonts w:hint="cs"/>
          <w:sz w:val="24"/>
          <w:rtl/>
        </w:rPr>
        <w:t>העותמאני</w:t>
      </w:r>
      <w:proofErr w:type="spellEnd"/>
      <w:r>
        <w:rPr>
          <w:rFonts w:hint="cs"/>
          <w:sz w:val="24"/>
          <w:rtl/>
        </w:rPr>
        <w:t xml:space="preserve"> בוטלה מתוך תפיסה של חופש הקניין, והזכות </w:t>
      </w:r>
      <w:r w:rsidR="00164803">
        <w:rPr>
          <w:rFonts w:hint="cs"/>
          <w:sz w:val="24"/>
          <w:rtl/>
        </w:rPr>
        <w:t>לה</w:t>
      </w:r>
      <w:r>
        <w:rPr>
          <w:rFonts w:hint="cs"/>
          <w:sz w:val="24"/>
          <w:rtl/>
        </w:rPr>
        <w:t>עביר את הנכס לפי רצון הבעלים</w:t>
      </w:r>
      <w:r w:rsidR="00164803">
        <w:rPr>
          <w:rFonts w:hint="cs"/>
          <w:sz w:val="24"/>
          <w:rtl/>
        </w:rPr>
        <w:t>, כחלק מהגדרת הבעלות. ניתן אומנם ליצור זכות קדימה מכוח הסכם, אולם זכות הקדימה מכוח החוק נותרה רק בין יורשים של משק חקלאי, ובין בני זוג.</w:t>
      </w:r>
    </w:p>
    <w:p w14:paraId="2EC2A428" w14:textId="64D64E4F" w:rsidR="00164803" w:rsidRDefault="00164803" w:rsidP="00CF5754">
      <w:pPr>
        <w:pStyle w:val="a3"/>
        <w:spacing w:line="276" w:lineRule="auto"/>
        <w:jc w:val="both"/>
        <w:rPr>
          <w:b/>
          <w:bCs/>
          <w:sz w:val="24"/>
          <w:rtl/>
        </w:rPr>
      </w:pPr>
      <w:r>
        <w:rPr>
          <w:rFonts w:hint="cs"/>
          <w:sz w:val="24"/>
          <w:rtl/>
        </w:rPr>
        <w:t>במשפט העברי, קיימת לכאורה ז</w:t>
      </w:r>
      <w:r w:rsidR="005557BF">
        <w:rPr>
          <w:rFonts w:hint="cs"/>
          <w:sz w:val="24"/>
          <w:rtl/>
        </w:rPr>
        <w:t>כ</w:t>
      </w:r>
      <w:r>
        <w:rPr>
          <w:rFonts w:hint="cs"/>
          <w:sz w:val="24"/>
          <w:rtl/>
        </w:rPr>
        <w:t xml:space="preserve">ות קדימה בין כל שכנים ששדותיהם גובלות זו בזו. </w:t>
      </w:r>
      <w:r w:rsidRPr="00164803">
        <w:rPr>
          <w:rFonts w:hint="cs"/>
          <w:b/>
          <w:bCs/>
          <w:sz w:val="24"/>
          <w:rtl/>
        </w:rPr>
        <w:t>משמעות זכות הקדימה, כ</w:t>
      </w:r>
      <w:r w:rsidR="002A1CBD">
        <w:rPr>
          <w:rFonts w:hint="cs"/>
          <w:b/>
          <w:bCs/>
          <w:sz w:val="24"/>
          <w:rtl/>
        </w:rPr>
        <w:t>כ</w:t>
      </w:r>
      <w:r w:rsidRPr="00164803">
        <w:rPr>
          <w:rFonts w:hint="cs"/>
          <w:b/>
          <w:bCs/>
          <w:sz w:val="24"/>
          <w:rtl/>
        </w:rPr>
        <w:t>ל שהיא קיימת, היא שצד ג' לא יוכל לרכוש את השדה כל עוד לא וויתר השכן הגובל בשדה, על רכישתה. ע"פ ההלכה, השכן יוכל לאלץ צד' ג שרכש את הנכס, להעבירו אליו.</w:t>
      </w:r>
    </w:p>
    <w:p w14:paraId="4F9A13E3" w14:textId="0C87147A" w:rsidR="00164803" w:rsidRDefault="00164803" w:rsidP="00CF5754">
      <w:pPr>
        <w:pStyle w:val="a3"/>
        <w:spacing w:line="276" w:lineRule="auto"/>
        <w:jc w:val="both"/>
        <w:rPr>
          <w:sz w:val="24"/>
          <w:rtl/>
        </w:rPr>
      </w:pPr>
      <w:r>
        <w:rPr>
          <w:rFonts w:hint="cs"/>
          <w:sz w:val="24"/>
          <w:rtl/>
        </w:rPr>
        <w:t>סוגיית התלמוד מתייחסת לשאלה זו, ומצטטת מספר דעות של אמוראים באשר לכך</w:t>
      </w:r>
      <w:r w:rsidR="007C6F22">
        <w:rPr>
          <w:rFonts w:hint="cs"/>
          <w:sz w:val="24"/>
          <w:rtl/>
        </w:rPr>
        <w:t>.</w:t>
      </w:r>
    </w:p>
    <w:p w14:paraId="47C8570E" w14:textId="77777777" w:rsidR="007C6F22" w:rsidRDefault="007C6F22" w:rsidP="00CF5754">
      <w:pPr>
        <w:pStyle w:val="a3"/>
        <w:spacing w:line="276" w:lineRule="auto"/>
        <w:jc w:val="both"/>
        <w:rPr>
          <w:sz w:val="24"/>
          <w:rtl/>
        </w:rPr>
      </w:pPr>
    </w:p>
    <w:p w14:paraId="2E860883" w14:textId="77777777" w:rsidR="00A05E01" w:rsidRDefault="00A05E01" w:rsidP="00CF5754">
      <w:pPr>
        <w:pStyle w:val="a3"/>
        <w:spacing w:line="276" w:lineRule="auto"/>
        <w:jc w:val="both"/>
        <w:rPr>
          <w:b/>
          <w:bCs/>
          <w:sz w:val="24"/>
          <w:u w:val="single"/>
          <w:rtl/>
        </w:rPr>
      </w:pPr>
      <w:r w:rsidRPr="007C6F22">
        <w:rPr>
          <w:rFonts w:hint="cs"/>
          <w:b/>
          <w:bCs/>
          <w:sz w:val="24"/>
          <w:u w:val="single"/>
          <w:rtl/>
        </w:rPr>
        <w:t>בבא מציעא, קח</w:t>
      </w:r>
      <w:r>
        <w:rPr>
          <w:rFonts w:hint="cs"/>
          <w:b/>
          <w:bCs/>
          <w:sz w:val="24"/>
          <w:u w:val="single"/>
          <w:rtl/>
        </w:rPr>
        <w:t>, ע"א</w:t>
      </w:r>
    </w:p>
    <w:p w14:paraId="1722BE45" w14:textId="3E5C0478" w:rsidR="007C6F22" w:rsidRDefault="007C6F22" w:rsidP="00CF5754">
      <w:pPr>
        <w:pStyle w:val="a3"/>
        <w:spacing w:line="276" w:lineRule="auto"/>
        <w:jc w:val="both"/>
        <w:rPr>
          <w:sz w:val="24"/>
          <w:rtl/>
        </w:rPr>
      </w:pPr>
      <w:r>
        <w:rPr>
          <w:rFonts w:hint="cs"/>
          <w:sz w:val="24"/>
          <w:rtl/>
        </w:rPr>
        <w:t>"</w:t>
      </w:r>
      <w:r w:rsidRPr="007C6F22">
        <w:rPr>
          <w:sz w:val="24"/>
          <w:rtl/>
        </w:rPr>
        <w:t xml:space="preserve">אמר רב יהודה אמר רב האי מאן </w:t>
      </w:r>
      <w:proofErr w:type="spellStart"/>
      <w:r w:rsidRPr="007C6F22">
        <w:rPr>
          <w:sz w:val="24"/>
          <w:rtl/>
        </w:rPr>
        <w:t>דאחזיק</w:t>
      </w:r>
      <w:proofErr w:type="spellEnd"/>
      <w:r w:rsidRPr="007C6F22">
        <w:rPr>
          <w:sz w:val="24"/>
          <w:rtl/>
        </w:rPr>
        <w:t xml:space="preserve"> ביני אחי וביני שותפי </w:t>
      </w:r>
      <w:proofErr w:type="spellStart"/>
      <w:r w:rsidRPr="007C6F22">
        <w:rPr>
          <w:sz w:val="24"/>
          <w:rtl/>
        </w:rPr>
        <w:t>חציפא</w:t>
      </w:r>
      <w:proofErr w:type="spellEnd"/>
      <w:r w:rsidRPr="007C6F22">
        <w:rPr>
          <w:sz w:val="24"/>
          <w:rtl/>
        </w:rPr>
        <w:t xml:space="preserve"> הוי </w:t>
      </w:r>
      <w:proofErr w:type="spellStart"/>
      <w:r w:rsidRPr="007C6F22">
        <w:rPr>
          <w:sz w:val="24"/>
          <w:rtl/>
        </w:rPr>
        <w:t>סלוקי</w:t>
      </w:r>
      <w:proofErr w:type="spellEnd"/>
      <w:r w:rsidRPr="007C6F22">
        <w:rPr>
          <w:sz w:val="24"/>
          <w:rtl/>
        </w:rPr>
        <w:t xml:space="preserve"> לא </w:t>
      </w:r>
      <w:proofErr w:type="spellStart"/>
      <w:r w:rsidRPr="007C6F22">
        <w:rPr>
          <w:sz w:val="24"/>
          <w:rtl/>
        </w:rPr>
        <w:t>מסלקינן</w:t>
      </w:r>
      <w:proofErr w:type="spellEnd"/>
      <w:r w:rsidRPr="007C6F22">
        <w:rPr>
          <w:sz w:val="24"/>
          <w:rtl/>
        </w:rPr>
        <w:t xml:space="preserve"> ליה ורב נחמן אמר </w:t>
      </w:r>
      <w:proofErr w:type="spellStart"/>
      <w:r w:rsidRPr="007C6F22">
        <w:rPr>
          <w:sz w:val="24"/>
          <w:rtl/>
        </w:rPr>
        <w:t>זנמי</w:t>
      </w:r>
      <w:proofErr w:type="spellEnd"/>
      <w:r w:rsidRPr="007C6F22">
        <w:rPr>
          <w:sz w:val="24"/>
          <w:rtl/>
        </w:rPr>
        <w:t xml:space="preserve"> </w:t>
      </w:r>
      <w:proofErr w:type="spellStart"/>
      <w:r w:rsidRPr="007C6F22">
        <w:rPr>
          <w:sz w:val="24"/>
          <w:rtl/>
        </w:rPr>
        <w:t>מסלקינן</w:t>
      </w:r>
      <w:proofErr w:type="spellEnd"/>
      <w:r w:rsidRPr="007C6F22">
        <w:rPr>
          <w:sz w:val="24"/>
          <w:rtl/>
        </w:rPr>
        <w:t xml:space="preserve"> ואי משום </w:t>
      </w:r>
      <w:proofErr w:type="spellStart"/>
      <w:r w:rsidRPr="007C6F22">
        <w:rPr>
          <w:sz w:val="24"/>
          <w:rtl/>
        </w:rPr>
        <w:t>דינא</w:t>
      </w:r>
      <w:proofErr w:type="spellEnd"/>
      <w:r w:rsidRPr="007C6F22">
        <w:rPr>
          <w:sz w:val="24"/>
          <w:rtl/>
        </w:rPr>
        <w:t xml:space="preserve"> דבר </w:t>
      </w:r>
      <w:proofErr w:type="spellStart"/>
      <w:r w:rsidRPr="007C6F22">
        <w:rPr>
          <w:sz w:val="24"/>
          <w:rtl/>
        </w:rPr>
        <w:t>מצרא</w:t>
      </w:r>
      <w:proofErr w:type="spellEnd"/>
      <w:r w:rsidRPr="007C6F22">
        <w:rPr>
          <w:sz w:val="24"/>
          <w:rtl/>
        </w:rPr>
        <w:t xml:space="preserve"> לא </w:t>
      </w:r>
      <w:proofErr w:type="spellStart"/>
      <w:r w:rsidRPr="007C6F22">
        <w:rPr>
          <w:sz w:val="24"/>
          <w:rtl/>
        </w:rPr>
        <w:t>מסלקינן</w:t>
      </w:r>
      <w:proofErr w:type="spellEnd"/>
      <w:r w:rsidRPr="007C6F22">
        <w:rPr>
          <w:sz w:val="24"/>
          <w:rtl/>
        </w:rPr>
        <w:t xml:space="preserve"> ליה </w:t>
      </w:r>
      <w:proofErr w:type="spellStart"/>
      <w:r w:rsidRPr="007C6F22">
        <w:rPr>
          <w:sz w:val="24"/>
          <w:rtl/>
        </w:rPr>
        <w:t>נהרדעי</w:t>
      </w:r>
      <w:proofErr w:type="spellEnd"/>
      <w:r w:rsidRPr="007C6F22">
        <w:rPr>
          <w:sz w:val="24"/>
          <w:rtl/>
        </w:rPr>
        <w:t xml:space="preserve"> אמרי </w:t>
      </w:r>
      <w:proofErr w:type="spellStart"/>
      <w:r w:rsidRPr="007C6F22">
        <w:rPr>
          <w:sz w:val="24"/>
          <w:rtl/>
        </w:rPr>
        <w:t>חאפילו</w:t>
      </w:r>
      <w:proofErr w:type="spellEnd"/>
      <w:r w:rsidRPr="007C6F22">
        <w:rPr>
          <w:sz w:val="24"/>
          <w:rtl/>
        </w:rPr>
        <w:t xml:space="preserve"> משום </w:t>
      </w:r>
      <w:proofErr w:type="spellStart"/>
      <w:r w:rsidRPr="007C6F22">
        <w:rPr>
          <w:sz w:val="24"/>
          <w:rtl/>
        </w:rPr>
        <w:t>דינא</w:t>
      </w:r>
      <w:proofErr w:type="spellEnd"/>
      <w:r w:rsidRPr="007C6F22">
        <w:rPr>
          <w:sz w:val="24"/>
          <w:rtl/>
        </w:rPr>
        <w:t xml:space="preserve"> דבר </w:t>
      </w:r>
      <w:proofErr w:type="spellStart"/>
      <w:r w:rsidRPr="007C6F22">
        <w:rPr>
          <w:sz w:val="24"/>
          <w:rtl/>
        </w:rPr>
        <w:t>מצרא</w:t>
      </w:r>
      <w:proofErr w:type="spellEnd"/>
      <w:r w:rsidRPr="007C6F22">
        <w:rPr>
          <w:sz w:val="24"/>
          <w:rtl/>
        </w:rPr>
        <w:t xml:space="preserve"> </w:t>
      </w:r>
      <w:proofErr w:type="spellStart"/>
      <w:r w:rsidRPr="007C6F22">
        <w:rPr>
          <w:sz w:val="24"/>
          <w:rtl/>
        </w:rPr>
        <w:t>מסלקינן</w:t>
      </w:r>
      <w:proofErr w:type="spellEnd"/>
      <w:r w:rsidRPr="007C6F22">
        <w:rPr>
          <w:sz w:val="24"/>
          <w:rtl/>
        </w:rPr>
        <w:t xml:space="preserve"> ליה משום שנאמר (דברים ו, </w:t>
      </w:r>
      <w:proofErr w:type="spellStart"/>
      <w:r w:rsidRPr="007C6F22">
        <w:rPr>
          <w:sz w:val="24"/>
          <w:rtl/>
        </w:rPr>
        <w:t>יח</w:t>
      </w:r>
      <w:proofErr w:type="spellEnd"/>
      <w:r w:rsidRPr="007C6F22">
        <w:rPr>
          <w:sz w:val="24"/>
          <w:rtl/>
        </w:rPr>
        <w:t>) ועשית הישר והטוב בעיני ה'</w:t>
      </w:r>
      <w:r>
        <w:rPr>
          <w:rFonts w:hint="cs"/>
          <w:sz w:val="24"/>
          <w:rtl/>
        </w:rPr>
        <w:t>."</w:t>
      </w:r>
    </w:p>
    <w:p w14:paraId="6B24423D" w14:textId="55E7C20F" w:rsidR="007C6F22" w:rsidRDefault="007C6F22" w:rsidP="00CF5754">
      <w:pPr>
        <w:pStyle w:val="a3"/>
        <w:spacing w:line="276" w:lineRule="auto"/>
        <w:jc w:val="both"/>
        <w:rPr>
          <w:sz w:val="24"/>
          <w:rtl/>
        </w:rPr>
      </w:pPr>
      <w:r>
        <w:rPr>
          <w:rFonts w:hint="cs"/>
          <w:sz w:val="24"/>
          <w:rtl/>
        </w:rPr>
        <w:t xml:space="preserve">אמר רב יהודה בשם רב, מישהו שמחזיק קרקע </w:t>
      </w:r>
      <w:r>
        <w:rPr>
          <w:sz w:val="24"/>
          <w:rtl/>
        </w:rPr>
        <w:t>–</w:t>
      </w:r>
      <w:r>
        <w:rPr>
          <w:rFonts w:hint="cs"/>
          <w:sz w:val="24"/>
          <w:rtl/>
        </w:rPr>
        <w:t xml:space="preserve"> בין אחים או בין שותפים, קרוי חצוף, אך לא מסלקים אותו. רב נחמן אמר </w:t>
      </w:r>
      <w:r>
        <w:rPr>
          <w:sz w:val="24"/>
          <w:rtl/>
        </w:rPr>
        <w:t>–</w:t>
      </w:r>
      <w:r>
        <w:rPr>
          <w:rFonts w:hint="cs"/>
          <w:sz w:val="24"/>
          <w:rtl/>
        </w:rPr>
        <w:t xml:space="preserve"> שגם מסלקים אותו, אולם אם משום </w:t>
      </w:r>
      <w:r w:rsidR="00CF5F77">
        <w:rPr>
          <w:rFonts w:hint="cs"/>
          <w:sz w:val="24"/>
          <w:rtl/>
        </w:rPr>
        <w:t>"</w:t>
      </w:r>
      <w:proofErr w:type="spellStart"/>
      <w:r w:rsidR="00CF5F77">
        <w:rPr>
          <w:rFonts w:hint="cs"/>
          <w:sz w:val="24"/>
          <w:rtl/>
        </w:rPr>
        <w:t>דינא</w:t>
      </w:r>
      <w:proofErr w:type="spellEnd"/>
      <w:r w:rsidR="00CF5F77">
        <w:rPr>
          <w:rFonts w:hint="cs"/>
          <w:sz w:val="24"/>
          <w:rtl/>
        </w:rPr>
        <w:t xml:space="preserve"> דבר </w:t>
      </w:r>
      <w:proofErr w:type="spellStart"/>
      <w:r w:rsidR="00CF5F77">
        <w:rPr>
          <w:rFonts w:hint="cs"/>
          <w:sz w:val="24"/>
          <w:rtl/>
        </w:rPr>
        <w:t>מצרא</w:t>
      </w:r>
      <w:proofErr w:type="spellEnd"/>
      <w:r w:rsidR="00CF5F77">
        <w:rPr>
          <w:rFonts w:hint="cs"/>
          <w:sz w:val="24"/>
          <w:rtl/>
        </w:rPr>
        <w:t xml:space="preserve">" לא מסלקים אותו. חכמי </w:t>
      </w:r>
      <w:proofErr w:type="spellStart"/>
      <w:r w:rsidR="00CF5F77">
        <w:rPr>
          <w:rFonts w:hint="cs"/>
          <w:sz w:val="24"/>
          <w:rtl/>
        </w:rPr>
        <w:t>נהרדעא</w:t>
      </w:r>
      <w:proofErr w:type="spellEnd"/>
      <w:r w:rsidR="00CF5F77">
        <w:rPr>
          <w:rFonts w:hint="cs"/>
          <w:sz w:val="24"/>
          <w:rtl/>
        </w:rPr>
        <w:t xml:space="preserve"> אומרים - אפילו משום</w:t>
      </w:r>
      <w:r w:rsidR="002A1CBD">
        <w:rPr>
          <w:rFonts w:hint="cs"/>
          <w:sz w:val="24"/>
          <w:rtl/>
        </w:rPr>
        <w:t xml:space="preserve">, </w:t>
      </w:r>
      <w:proofErr w:type="spellStart"/>
      <w:r w:rsidR="00CF5F77">
        <w:rPr>
          <w:rFonts w:hint="cs"/>
          <w:sz w:val="24"/>
          <w:rtl/>
        </w:rPr>
        <w:t>דינא</w:t>
      </w:r>
      <w:proofErr w:type="spellEnd"/>
      <w:r w:rsidR="00CF5F77">
        <w:rPr>
          <w:rFonts w:hint="cs"/>
          <w:sz w:val="24"/>
          <w:rtl/>
        </w:rPr>
        <w:t xml:space="preserve"> דבר </w:t>
      </w:r>
      <w:proofErr w:type="spellStart"/>
      <w:r w:rsidR="00CF5F77">
        <w:rPr>
          <w:rFonts w:hint="cs"/>
          <w:sz w:val="24"/>
          <w:rtl/>
        </w:rPr>
        <w:t>מצרא</w:t>
      </w:r>
      <w:proofErr w:type="spellEnd"/>
      <w:r w:rsidR="00CF5F77">
        <w:rPr>
          <w:rFonts w:hint="cs"/>
          <w:sz w:val="24"/>
          <w:rtl/>
        </w:rPr>
        <w:t>, מסלקים אותו. מבססים זאת על הפסוק "ועשית הישר והטוב בעיני ה'".</w:t>
      </w:r>
    </w:p>
    <w:p w14:paraId="4BA19AD7" w14:textId="621981A0" w:rsidR="00CF5F77" w:rsidRDefault="00CF5F77" w:rsidP="00CF5754">
      <w:pPr>
        <w:pStyle w:val="a3"/>
        <w:spacing w:line="276" w:lineRule="auto"/>
        <w:jc w:val="both"/>
        <w:rPr>
          <w:sz w:val="24"/>
          <w:rtl/>
        </w:rPr>
      </w:pPr>
      <w:proofErr w:type="spellStart"/>
      <w:r>
        <w:rPr>
          <w:rFonts w:hint="cs"/>
          <w:sz w:val="24"/>
          <w:rtl/>
        </w:rPr>
        <w:t>ה</w:t>
      </w:r>
      <w:r w:rsidR="00104C8D">
        <w:rPr>
          <w:rFonts w:hint="cs"/>
          <w:sz w:val="24"/>
          <w:rtl/>
        </w:rPr>
        <w:t>סוגיה</w:t>
      </w:r>
      <w:proofErr w:type="spellEnd"/>
      <w:r>
        <w:rPr>
          <w:rFonts w:hint="cs"/>
          <w:sz w:val="24"/>
          <w:rtl/>
        </w:rPr>
        <w:t xml:space="preserve"> עו</w:t>
      </w:r>
      <w:r w:rsidR="002A1CBD">
        <w:rPr>
          <w:rFonts w:hint="cs"/>
          <w:sz w:val="24"/>
          <w:rtl/>
        </w:rPr>
        <w:t>ס</w:t>
      </w:r>
      <w:r>
        <w:rPr>
          <w:rFonts w:hint="cs"/>
          <w:sz w:val="24"/>
          <w:rtl/>
        </w:rPr>
        <w:t>קת במקרה בו בעל שדה מוקף מכל צדדיו, ב</w:t>
      </w:r>
      <w:r w:rsidR="00FD33B5">
        <w:rPr>
          <w:rFonts w:hint="cs"/>
          <w:sz w:val="24"/>
          <w:rtl/>
        </w:rPr>
        <w:t>ש</w:t>
      </w:r>
      <w:r>
        <w:rPr>
          <w:rFonts w:hint="cs"/>
          <w:sz w:val="24"/>
          <w:rtl/>
        </w:rPr>
        <w:t xml:space="preserve">דות השייכים לקבוצת יורשים או שותפים. כל עוד הוא מחזיק בשדהו, לא ניתן כמובן לדרוש את סילוקו. שאלת זכות הקדימה מתעוררת כאשר מכר את שדהו לצד ג'. רב יהודה בשם רב סבור </w:t>
      </w:r>
      <w:r>
        <w:rPr>
          <w:sz w:val="24"/>
          <w:rtl/>
        </w:rPr>
        <w:t>–</w:t>
      </w:r>
      <w:r>
        <w:rPr>
          <w:rFonts w:hint="cs"/>
          <w:sz w:val="24"/>
          <w:rtl/>
        </w:rPr>
        <w:t xml:space="preserve"> שאותו צד ג' הינו</w:t>
      </w:r>
      <w:r w:rsidR="00FD33B5">
        <w:rPr>
          <w:rFonts w:hint="cs"/>
          <w:sz w:val="24"/>
          <w:rtl/>
        </w:rPr>
        <w:t xml:space="preserve"> "חצוף"</w:t>
      </w:r>
      <w:r>
        <w:rPr>
          <w:rFonts w:hint="cs"/>
          <w:sz w:val="24"/>
          <w:rtl/>
        </w:rPr>
        <w:t xml:space="preserve"> </w:t>
      </w:r>
      <w:r w:rsidR="00FD33B5">
        <w:rPr>
          <w:rFonts w:hint="cs"/>
          <w:sz w:val="24"/>
          <w:rtl/>
        </w:rPr>
        <w:t xml:space="preserve">- </w:t>
      </w:r>
      <w:r>
        <w:rPr>
          <w:rFonts w:hint="cs"/>
          <w:sz w:val="24"/>
          <w:rtl/>
        </w:rPr>
        <w:t xml:space="preserve">בלתי הגון ובלתי מוסרי, אולם היורשים/השותפים לא יוכלו לסלקו מהשדה אותה רכש כדין. לעומת זאת, לדעת רב נחמן </w:t>
      </w:r>
      <w:r>
        <w:rPr>
          <w:sz w:val="24"/>
          <w:rtl/>
        </w:rPr>
        <w:t>–</w:t>
      </w:r>
      <w:r>
        <w:rPr>
          <w:rFonts w:hint="cs"/>
          <w:sz w:val="24"/>
          <w:rtl/>
        </w:rPr>
        <w:t xml:space="preserve"> יש ליורשים/לשותפים זכות לדרוש את סילוקו של הקונה מין הקרקע, והעברת אליהם. זאת כמובן בתנאי שיחזירו </w:t>
      </w:r>
      <w:r w:rsidR="00423C9D">
        <w:rPr>
          <w:rFonts w:hint="cs"/>
          <w:sz w:val="24"/>
          <w:rtl/>
        </w:rPr>
        <w:t>ל</w:t>
      </w:r>
      <w:r>
        <w:rPr>
          <w:rFonts w:hint="cs"/>
          <w:sz w:val="24"/>
          <w:rtl/>
        </w:rPr>
        <w:t xml:space="preserve">ו מה ששילם לבעלים המקורי. </w:t>
      </w:r>
      <w:r w:rsidR="00423C9D">
        <w:rPr>
          <w:rFonts w:hint="cs"/>
          <w:sz w:val="24"/>
          <w:rtl/>
        </w:rPr>
        <w:t>למעשה, רב נחמן מעניק לקבוצת השותפים מעין זכות קדימה, שכן היתרון שיצמח להם מבעלו</w:t>
      </w:r>
      <w:r w:rsidR="00FD33B5">
        <w:rPr>
          <w:rFonts w:hint="cs"/>
          <w:sz w:val="24"/>
          <w:rtl/>
        </w:rPr>
        <w:t>ת</w:t>
      </w:r>
      <w:r w:rsidR="00423C9D">
        <w:rPr>
          <w:rFonts w:hint="cs"/>
          <w:sz w:val="24"/>
          <w:rtl/>
        </w:rPr>
        <w:t xml:space="preserve"> על קרקע המצויה בין שדותיהם ברור, בעוד לצד ג' אין ערך מוסף מיוחד דווקא בקרקע זו. עם זאת, רב נחמן לא מקנה זכות כזו לשכן רגיל, אלא רק ליורשים/שותפים. </w:t>
      </w:r>
    </w:p>
    <w:p w14:paraId="1D7D9841" w14:textId="697FE2D7" w:rsidR="00423C9D" w:rsidRDefault="00423C9D" w:rsidP="00CF5754">
      <w:pPr>
        <w:pStyle w:val="a3"/>
        <w:spacing w:line="276" w:lineRule="auto"/>
        <w:jc w:val="both"/>
        <w:rPr>
          <w:sz w:val="24"/>
          <w:rtl/>
        </w:rPr>
      </w:pPr>
      <w:r>
        <w:rPr>
          <w:rFonts w:hint="cs"/>
          <w:sz w:val="24"/>
          <w:rtl/>
        </w:rPr>
        <w:t>נדגיש, "</w:t>
      </w:r>
      <w:proofErr w:type="spellStart"/>
      <w:r>
        <w:rPr>
          <w:rFonts w:hint="cs"/>
          <w:sz w:val="24"/>
          <w:rtl/>
        </w:rPr>
        <w:t>דינא</w:t>
      </w:r>
      <w:proofErr w:type="spellEnd"/>
      <w:r>
        <w:rPr>
          <w:rFonts w:hint="cs"/>
          <w:sz w:val="24"/>
          <w:rtl/>
        </w:rPr>
        <w:t xml:space="preserve"> דבר </w:t>
      </w:r>
      <w:proofErr w:type="spellStart"/>
      <w:r>
        <w:rPr>
          <w:rFonts w:hint="cs"/>
          <w:sz w:val="24"/>
          <w:rtl/>
        </w:rPr>
        <w:t>מצרא</w:t>
      </w:r>
      <w:proofErr w:type="spellEnd"/>
      <w:r>
        <w:rPr>
          <w:rFonts w:hint="cs"/>
          <w:sz w:val="24"/>
          <w:rtl/>
        </w:rPr>
        <w:t xml:space="preserve">" לא מונעת את רכישת הקרקע ע"י צד ג'. אלא מופעלת כלפי צד ג' ולא כלפי הבעלים. עושים מעין פיקציה, לפיה צד ג' היה שלוח של השכנים/השותפים, ורכש את הקרקע עבורם. ייתכן שדרך זו נועדה לבחון את מחיר השוק של הקרקע, ויתכן שבאה לפתור את הצורך בג"ד של המוכר. יש להניח, שברמה הפרקטית, לו היה נוהג משטר כזה </w:t>
      </w:r>
      <w:r>
        <w:rPr>
          <w:sz w:val="24"/>
          <w:rtl/>
        </w:rPr>
        <w:t>–</w:t>
      </w:r>
      <w:r>
        <w:rPr>
          <w:rFonts w:hint="cs"/>
          <w:sz w:val="24"/>
          <w:rtl/>
        </w:rPr>
        <w:t xml:space="preserve"> צד ג' ע"פ רוב היה נמנע מלרכוש את הקרקע </w:t>
      </w:r>
      <w:r w:rsidR="00027AC5">
        <w:rPr>
          <w:rFonts w:hint="cs"/>
          <w:sz w:val="24"/>
          <w:rtl/>
        </w:rPr>
        <w:t>כל עוד לא ווידא שהשכנים/היורשים מוותרים על זכותם העדיפה.</w:t>
      </w:r>
    </w:p>
    <w:p w14:paraId="65187084" w14:textId="2C452239" w:rsidR="00F3048A" w:rsidRDefault="00027AC5" w:rsidP="00CF5754">
      <w:pPr>
        <w:pStyle w:val="a3"/>
        <w:spacing w:line="276" w:lineRule="auto"/>
        <w:jc w:val="both"/>
        <w:rPr>
          <w:sz w:val="24"/>
          <w:rtl/>
        </w:rPr>
      </w:pPr>
      <w:r>
        <w:rPr>
          <w:rFonts w:hint="cs"/>
          <w:sz w:val="24"/>
          <w:rtl/>
        </w:rPr>
        <w:t xml:space="preserve">חכמי </w:t>
      </w:r>
      <w:proofErr w:type="spellStart"/>
      <w:r>
        <w:rPr>
          <w:rFonts w:hint="cs"/>
          <w:sz w:val="24"/>
          <w:rtl/>
        </w:rPr>
        <w:t>נהרדעא</w:t>
      </w:r>
      <w:proofErr w:type="spellEnd"/>
      <w:r>
        <w:rPr>
          <w:rFonts w:hint="cs"/>
          <w:sz w:val="24"/>
          <w:rtl/>
        </w:rPr>
        <w:t xml:space="preserve"> (עיר בבבל בה היה ריכוז של חכמים) סבורים </w:t>
      </w:r>
      <w:r>
        <w:rPr>
          <w:sz w:val="24"/>
          <w:rtl/>
        </w:rPr>
        <w:t>–</w:t>
      </w:r>
      <w:r>
        <w:rPr>
          <w:rFonts w:hint="cs"/>
          <w:sz w:val="24"/>
          <w:rtl/>
        </w:rPr>
        <w:t xml:space="preserve"> גם במקרה של </w:t>
      </w:r>
      <w:r w:rsidR="00FD33B5">
        <w:rPr>
          <w:rFonts w:hint="cs"/>
          <w:sz w:val="24"/>
          <w:rtl/>
        </w:rPr>
        <w:t>ש</w:t>
      </w:r>
      <w:r>
        <w:rPr>
          <w:rFonts w:hint="cs"/>
          <w:sz w:val="24"/>
          <w:rtl/>
        </w:rPr>
        <w:t xml:space="preserve">כן רגיל, תוענק לו זכות </w:t>
      </w:r>
      <w:r w:rsidR="00FD33B5">
        <w:rPr>
          <w:rFonts w:hint="cs"/>
          <w:sz w:val="24"/>
          <w:rtl/>
        </w:rPr>
        <w:t>ה</w:t>
      </w:r>
      <w:r>
        <w:rPr>
          <w:rFonts w:hint="cs"/>
          <w:sz w:val="24"/>
          <w:rtl/>
        </w:rPr>
        <w:t xml:space="preserve">קדימה, זכות משפטית לתבוע את סילוקו של צד ג' שרכש את הקרקע, והעברתה לבעלותו. זאת כמובן בתנאי שיחזיר לצד ג' מה ששילם. </w:t>
      </w:r>
      <w:r w:rsidRPr="00027AC5">
        <w:rPr>
          <w:rFonts w:hint="cs"/>
          <w:b/>
          <w:bCs/>
          <w:sz w:val="24"/>
          <w:rtl/>
        </w:rPr>
        <w:t xml:space="preserve">חכמי </w:t>
      </w:r>
      <w:proofErr w:type="spellStart"/>
      <w:r w:rsidRPr="00027AC5">
        <w:rPr>
          <w:rFonts w:hint="cs"/>
          <w:b/>
          <w:bCs/>
          <w:sz w:val="24"/>
          <w:rtl/>
        </w:rPr>
        <w:t>נהרדעא</w:t>
      </w:r>
      <w:proofErr w:type="spellEnd"/>
      <w:r w:rsidRPr="00027AC5">
        <w:rPr>
          <w:rFonts w:hint="cs"/>
          <w:b/>
          <w:bCs/>
          <w:sz w:val="24"/>
          <w:rtl/>
        </w:rPr>
        <w:t xml:space="preserve"> מנמקים את הכלל של "</w:t>
      </w:r>
      <w:proofErr w:type="spellStart"/>
      <w:r w:rsidRPr="00027AC5">
        <w:rPr>
          <w:rFonts w:hint="cs"/>
          <w:b/>
          <w:bCs/>
          <w:sz w:val="24"/>
          <w:rtl/>
        </w:rPr>
        <w:t>דינא</w:t>
      </w:r>
      <w:proofErr w:type="spellEnd"/>
      <w:r w:rsidRPr="00027AC5">
        <w:rPr>
          <w:rFonts w:hint="cs"/>
          <w:b/>
          <w:bCs/>
          <w:sz w:val="24"/>
          <w:rtl/>
        </w:rPr>
        <w:t xml:space="preserve"> דבר </w:t>
      </w:r>
      <w:proofErr w:type="spellStart"/>
      <w:r w:rsidRPr="00027AC5">
        <w:rPr>
          <w:rFonts w:hint="cs"/>
          <w:b/>
          <w:bCs/>
          <w:sz w:val="24"/>
          <w:rtl/>
        </w:rPr>
        <w:lastRenderedPageBreak/>
        <w:t>מצרא</w:t>
      </w:r>
      <w:proofErr w:type="spellEnd"/>
      <w:r w:rsidRPr="00027AC5">
        <w:rPr>
          <w:rFonts w:hint="cs"/>
          <w:b/>
          <w:bCs/>
          <w:sz w:val="24"/>
          <w:rtl/>
        </w:rPr>
        <w:t>"</w:t>
      </w:r>
      <w:r>
        <w:rPr>
          <w:rFonts w:hint="cs"/>
          <w:b/>
          <w:bCs/>
          <w:sz w:val="24"/>
          <w:rtl/>
        </w:rPr>
        <w:t xml:space="preserve"> (זכות הקדימה),</w:t>
      </w:r>
      <w:r w:rsidRPr="00027AC5">
        <w:rPr>
          <w:rFonts w:hint="cs"/>
          <w:b/>
          <w:bCs/>
          <w:sz w:val="24"/>
          <w:rtl/>
        </w:rPr>
        <w:t xml:space="preserve"> בכך שלדעתם מיישם את העיקרון של עשיית הישר והטוב</w:t>
      </w:r>
      <w:r>
        <w:rPr>
          <w:rFonts w:hint="cs"/>
          <w:b/>
          <w:bCs/>
          <w:sz w:val="24"/>
          <w:rtl/>
        </w:rPr>
        <w:t xml:space="preserve">. </w:t>
      </w:r>
      <w:r>
        <w:rPr>
          <w:rFonts w:hint="cs"/>
          <w:sz w:val="24"/>
          <w:rtl/>
        </w:rPr>
        <w:t xml:space="preserve">הבעלים המקורי לא ניזוק כיוון שביקש למכור, ונכסו אכן נמכר במחיר שוק. לקונה לא ייגרם נזק משמעותי, שכן יכול לקנות קרקע חלופית. לשכן תצמח תועלת, שכן יש לו ערך מוסף </w:t>
      </w:r>
      <w:r w:rsidR="00F3048A">
        <w:rPr>
          <w:rFonts w:hint="cs"/>
          <w:sz w:val="24"/>
          <w:rtl/>
        </w:rPr>
        <w:t xml:space="preserve">בקבלת שדה שגובלת בשדה שכבר שלו, כשיוכל לעבדם כך יחד. בנוסף </w:t>
      </w:r>
      <w:r w:rsidR="00F3048A">
        <w:rPr>
          <w:sz w:val="24"/>
          <w:rtl/>
        </w:rPr>
        <w:t>–</w:t>
      </w:r>
      <w:r w:rsidR="00F3048A">
        <w:rPr>
          <w:rFonts w:hint="cs"/>
          <w:sz w:val="24"/>
          <w:rtl/>
        </w:rPr>
        <w:t xml:space="preserve"> </w:t>
      </w:r>
      <w:r w:rsidR="00F3048A" w:rsidRPr="00F3048A">
        <w:rPr>
          <w:rFonts w:hint="cs"/>
          <w:b/>
          <w:bCs/>
          <w:sz w:val="24"/>
          <w:rtl/>
        </w:rPr>
        <w:t xml:space="preserve">התועלת שלו לא באה על חשבון אחרים, ועל כן זה </w:t>
      </w:r>
      <w:r w:rsidR="00F3048A" w:rsidRPr="00F3048A">
        <w:rPr>
          <w:rFonts w:hint="cs"/>
          <w:b/>
          <w:bCs/>
          <w:sz w:val="24"/>
          <w:u w:val="single"/>
          <w:rtl/>
        </w:rPr>
        <w:t>הישר והטוב</w:t>
      </w:r>
      <w:r w:rsidR="00F3048A">
        <w:rPr>
          <w:rFonts w:hint="cs"/>
          <w:sz w:val="24"/>
          <w:rtl/>
        </w:rPr>
        <w:t xml:space="preserve">. </w:t>
      </w:r>
    </w:p>
    <w:p w14:paraId="56FFE607" w14:textId="5A9B43E3" w:rsidR="00F3048A" w:rsidRDefault="00F3048A" w:rsidP="00CF5754">
      <w:pPr>
        <w:pStyle w:val="a3"/>
        <w:spacing w:line="276" w:lineRule="auto"/>
        <w:jc w:val="both"/>
        <w:rPr>
          <w:sz w:val="24"/>
          <w:rtl/>
        </w:rPr>
      </w:pPr>
      <w:r w:rsidRPr="00F3048A">
        <w:rPr>
          <w:rFonts w:hint="cs"/>
          <w:b/>
          <w:bCs/>
          <w:sz w:val="24"/>
          <w:rtl/>
        </w:rPr>
        <w:t xml:space="preserve">במקום בו עלול להיגרם נזק כלכלי למוכר או לקונה </w:t>
      </w:r>
      <w:r w:rsidRPr="00F3048A">
        <w:rPr>
          <w:b/>
          <w:bCs/>
          <w:sz w:val="24"/>
          <w:rtl/>
        </w:rPr>
        <w:t>–</w:t>
      </w:r>
      <w:r w:rsidRPr="00F3048A">
        <w:rPr>
          <w:rFonts w:hint="cs"/>
          <w:b/>
          <w:bCs/>
          <w:sz w:val="24"/>
          <w:rtl/>
        </w:rPr>
        <w:t xml:space="preserve"> זכות הקדימה של השכן לא תיושם. שכן, במקרה כזה הטוב והישר כלפיו יבוא על חשבון מישהו אחר.</w:t>
      </w:r>
      <w:r>
        <w:rPr>
          <w:rFonts w:hint="cs"/>
          <w:sz w:val="24"/>
          <w:rtl/>
        </w:rPr>
        <w:t xml:space="preserve"> </w:t>
      </w:r>
      <w:r w:rsidR="00A05E01">
        <w:rPr>
          <w:rFonts w:hint="cs"/>
          <w:sz w:val="24"/>
          <w:rtl/>
        </w:rPr>
        <w:t xml:space="preserve">וכך מבואר בהמשך </w:t>
      </w:r>
      <w:proofErr w:type="spellStart"/>
      <w:r w:rsidR="00A05E01">
        <w:rPr>
          <w:rFonts w:hint="cs"/>
          <w:sz w:val="24"/>
          <w:rtl/>
        </w:rPr>
        <w:t>ה</w:t>
      </w:r>
      <w:r w:rsidR="00104C8D">
        <w:rPr>
          <w:rFonts w:hint="cs"/>
          <w:sz w:val="24"/>
          <w:rtl/>
        </w:rPr>
        <w:t>סוגיה</w:t>
      </w:r>
      <w:proofErr w:type="spellEnd"/>
      <w:r w:rsidR="00A05E01">
        <w:rPr>
          <w:rFonts w:hint="cs"/>
          <w:sz w:val="24"/>
          <w:rtl/>
        </w:rPr>
        <w:t>:</w:t>
      </w:r>
    </w:p>
    <w:p w14:paraId="38790B2E" w14:textId="77777777" w:rsidR="006748A6" w:rsidRPr="002A1CBD" w:rsidRDefault="006748A6" w:rsidP="00CF5754">
      <w:pPr>
        <w:spacing w:line="276" w:lineRule="auto"/>
        <w:jc w:val="both"/>
        <w:rPr>
          <w:b/>
          <w:bCs/>
          <w:sz w:val="24"/>
          <w:u w:val="single"/>
          <w:rtl/>
        </w:rPr>
      </w:pPr>
    </w:p>
    <w:p w14:paraId="6A016726" w14:textId="56D8065D" w:rsidR="00A05E01" w:rsidRDefault="00A05E01" w:rsidP="00CF5754">
      <w:pPr>
        <w:pStyle w:val="a3"/>
        <w:spacing w:line="276" w:lineRule="auto"/>
        <w:jc w:val="both"/>
        <w:rPr>
          <w:b/>
          <w:bCs/>
          <w:sz w:val="24"/>
          <w:u w:val="single"/>
          <w:rtl/>
        </w:rPr>
      </w:pPr>
      <w:r w:rsidRPr="007C6F22">
        <w:rPr>
          <w:rFonts w:hint="cs"/>
          <w:b/>
          <w:bCs/>
          <w:sz w:val="24"/>
          <w:u w:val="single"/>
          <w:rtl/>
        </w:rPr>
        <w:t>בבא מציעא, קח</w:t>
      </w:r>
      <w:r>
        <w:rPr>
          <w:rFonts w:hint="cs"/>
          <w:b/>
          <w:bCs/>
          <w:sz w:val="24"/>
          <w:u w:val="single"/>
          <w:rtl/>
        </w:rPr>
        <w:t>, ע"ב</w:t>
      </w:r>
    </w:p>
    <w:p w14:paraId="639BC5D5" w14:textId="71700F30" w:rsidR="00A05E01" w:rsidRDefault="00A05E01" w:rsidP="00CF5754">
      <w:pPr>
        <w:pStyle w:val="a3"/>
        <w:spacing w:line="276" w:lineRule="auto"/>
        <w:jc w:val="both"/>
        <w:rPr>
          <w:sz w:val="24"/>
          <w:rtl/>
        </w:rPr>
      </w:pPr>
      <w:r>
        <w:rPr>
          <w:rFonts w:hint="cs"/>
          <w:sz w:val="24"/>
          <w:rtl/>
        </w:rPr>
        <w:t>"</w:t>
      </w:r>
      <w:r w:rsidRPr="00A05E01">
        <w:rPr>
          <w:sz w:val="24"/>
          <w:rtl/>
        </w:rPr>
        <w:t xml:space="preserve">מתנה לית בה משום </w:t>
      </w:r>
      <w:proofErr w:type="spellStart"/>
      <w:r w:rsidRPr="00A05E01">
        <w:rPr>
          <w:sz w:val="24"/>
          <w:rtl/>
        </w:rPr>
        <w:t>דינא</w:t>
      </w:r>
      <w:proofErr w:type="spellEnd"/>
      <w:r w:rsidRPr="00A05E01">
        <w:rPr>
          <w:sz w:val="24"/>
          <w:rtl/>
        </w:rPr>
        <w:t xml:space="preserve"> דבר </w:t>
      </w:r>
      <w:proofErr w:type="spellStart"/>
      <w:r w:rsidRPr="00A05E01">
        <w:rPr>
          <w:sz w:val="24"/>
          <w:rtl/>
        </w:rPr>
        <w:t>מצרא</w:t>
      </w:r>
      <w:proofErr w:type="spellEnd"/>
      <w:r w:rsidRPr="00A05E01">
        <w:rPr>
          <w:sz w:val="24"/>
          <w:rtl/>
        </w:rPr>
        <w:t xml:space="preserve"> אמר </w:t>
      </w:r>
      <w:proofErr w:type="spellStart"/>
      <w:r w:rsidRPr="00A05E01">
        <w:rPr>
          <w:sz w:val="24"/>
          <w:rtl/>
        </w:rPr>
        <w:t>אמימר</w:t>
      </w:r>
      <w:proofErr w:type="spellEnd"/>
      <w:r w:rsidRPr="00A05E01">
        <w:rPr>
          <w:sz w:val="24"/>
          <w:rtl/>
        </w:rPr>
        <w:t xml:space="preserve"> באי כתב ליה אחריות </w:t>
      </w:r>
      <w:proofErr w:type="spellStart"/>
      <w:r w:rsidRPr="00A05E01">
        <w:rPr>
          <w:sz w:val="24"/>
          <w:rtl/>
        </w:rPr>
        <w:t>אית</w:t>
      </w:r>
      <w:proofErr w:type="spellEnd"/>
      <w:r w:rsidRPr="00A05E01">
        <w:rPr>
          <w:sz w:val="24"/>
          <w:rtl/>
        </w:rPr>
        <w:t xml:space="preserve"> בה משום </w:t>
      </w:r>
      <w:proofErr w:type="spellStart"/>
      <w:r w:rsidRPr="00A05E01">
        <w:rPr>
          <w:sz w:val="24"/>
          <w:rtl/>
        </w:rPr>
        <w:t>דינא</w:t>
      </w:r>
      <w:proofErr w:type="spellEnd"/>
      <w:r w:rsidRPr="00A05E01">
        <w:rPr>
          <w:sz w:val="24"/>
          <w:rtl/>
        </w:rPr>
        <w:t xml:space="preserve"> דבר </w:t>
      </w:r>
      <w:proofErr w:type="spellStart"/>
      <w:r w:rsidRPr="00A05E01">
        <w:rPr>
          <w:sz w:val="24"/>
          <w:rtl/>
        </w:rPr>
        <w:t>מצרא</w:t>
      </w:r>
      <w:proofErr w:type="spellEnd"/>
      <w:r w:rsidRPr="00A05E01">
        <w:rPr>
          <w:sz w:val="24"/>
          <w:rtl/>
        </w:rPr>
        <w:t xml:space="preserve"> </w:t>
      </w:r>
      <w:proofErr w:type="spellStart"/>
      <w:r w:rsidRPr="00A05E01">
        <w:rPr>
          <w:sz w:val="24"/>
          <w:rtl/>
        </w:rPr>
        <w:t>גמכר</w:t>
      </w:r>
      <w:proofErr w:type="spellEnd"/>
      <w:r w:rsidRPr="00A05E01">
        <w:rPr>
          <w:sz w:val="24"/>
          <w:rtl/>
        </w:rPr>
        <w:t xml:space="preserve"> כל נכסיו לאחד לית בה משום </w:t>
      </w:r>
      <w:proofErr w:type="spellStart"/>
      <w:r w:rsidRPr="00A05E01">
        <w:rPr>
          <w:sz w:val="24"/>
          <w:rtl/>
        </w:rPr>
        <w:t>דינא</w:t>
      </w:r>
      <w:proofErr w:type="spellEnd"/>
      <w:r w:rsidRPr="00A05E01">
        <w:rPr>
          <w:sz w:val="24"/>
          <w:rtl/>
        </w:rPr>
        <w:t xml:space="preserve"> דבר </w:t>
      </w:r>
      <w:proofErr w:type="spellStart"/>
      <w:r w:rsidRPr="00A05E01">
        <w:rPr>
          <w:sz w:val="24"/>
          <w:rtl/>
        </w:rPr>
        <w:t>מצרא</w:t>
      </w:r>
      <w:proofErr w:type="spellEnd"/>
      <w:r w:rsidRPr="00A05E01">
        <w:rPr>
          <w:sz w:val="24"/>
          <w:rtl/>
        </w:rPr>
        <w:t xml:space="preserve"> </w:t>
      </w:r>
      <w:proofErr w:type="spellStart"/>
      <w:r w:rsidRPr="00A05E01">
        <w:rPr>
          <w:sz w:val="24"/>
          <w:rtl/>
        </w:rPr>
        <w:t>דלבעלים</w:t>
      </w:r>
      <w:proofErr w:type="spellEnd"/>
      <w:r w:rsidRPr="00A05E01">
        <w:rPr>
          <w:sz w:val="24"/>
          <w:rtl/>
        </w:rPr>
        <w:t xml:space="preserve"> הראשונים לית בה משום </w:t>
      </w:r>
      <w:proofErr w:type="spellStart"/>
      <w:r w:rsidRPr="00A05E01">
        <w:rPr>
          <w:sz w:val="24"/>
          <w:rtl/>
        </w:rPr>
        <w:t>דינא</w:t>
      </w:r>
      <w:proofErr w:type="spellEnd"/>
      <w:r w:rsidRPr="00A05E01">
        <w:rPr>
          <w:sz w:val="24"/>
          <w:rtl/>
        </w:rPr>
        <w:t xml:space="preserve"> דבר </w:t>
      </w:r>
      <w:proofErr w:type="spellStart"/>
      <w:r w:rsidRPr="00A05E01">
        <w:rPr>
          <w:sz w:val="24"/>
          <w:rtl/>
        </w:rPr>
        <w:t>מצרא</w:t>
      </w:r>
      <w:proofErr w:type="spellEnd"/>
      <w:r>
        <w:rPr>
          <w:rFonts w:hint="cs"/>
          <w:sz w:val="24"/>
          <w:rtl/>
        </w:rPr>
        <w:t>".</w:t>
      </w:r>
    </w:p>
    <w:p w14:paraId="730392CE" w14:textId="4E4BE7FD" w:rsidR="00563395" w:rsidRDefault="00563395" w:rsidP="00CF5754">
      <w:pPr>
        <w:pStyle w:val="a3"/>
        <w:spacing w:line="276" w:lineRule="auto"/>
        <w:jc w:val="both"/>
        <w:rPr>
          <w:sz w:val="24"/>
          <w:rtl/>
        </w:rPr>
      </w:pPr>
      <w:r>
        <w:rPr>
          <w:rFonts w:hint="cs"/>
          <w:sz w:val="24"/>
          <w:rtl/>
        </w:rPr>
        <w:t>כאשר הקרקע ניתנה לצד ג' במתנה</w:t>
      </w:r>
      <w:r w:rsidR="00480DD1">
        <w:rPr>
          <w:rFonts w:hint="cs"/>
          <w:sz w:val="24"/>
          <w:rtl/>
        </w:rPr>
        <w:t xml:space="preserve"> ע"י ה</w:t>
      </w:r>
      <w:r>
        <w:rPr>
          <w:rFonts w:hint="cs"/>
          <w:sz w:val="24"/>
          <w:rtl/>
        </w:rPr>
        <w:t>בעלים</w:t>
      </w:r>
      <w:r w:rsidR="00480DD1">
        <w:rPr>
          <w:rFonts w:hint="cs"/>
          <w:sz w:val="24"/>
          <w:rtl/>
        </w:rPr>
        <w:t>,</w:t>
      </w:r>
      <w:r>
        <w:rPr>
          <w:rFonts w:hint="cs"/>
          <w:sz w:val="24"/>
          <w:rtl/>
        </w:rPr>
        <w:t xml:space="preserve"> לא יחול העיקרון של "</w:t>
      </w:r>
      <w:proofErr w:type="spellStart"/>
      <w:r>
        <w:rPr>
          <w:rFonts w:hint="cs"/>
          <w:sz w:val="24"/>
          <w:rtl/>
        </w:rPr>
        <w:t>דינא</w:t>
      </w:r>
      <w:proofErr w:type="spellEnd"/>
      <w:r>
        <w:rPr>
          <w:rFonts w:hint="cs"/>
          <w:sz w:val="24"/>
          <w:rtl/>
        </w:rPr>
        <w:t xml:space="preserve"> דבר </w:t>
      </w:r>
      <w:proofErr w:type="spellStart"/>
      <w:r>
        <w:rPr>
          <w:rFonts w:hint="cs"/>
          <w:sz w:val="24"/>
          <w:rtl/>
        </w:rPr>
        <w:t>מצרא</w:t>
      </w:r>
      <w:proofErr w:type="spellEnd"/>
      <w:r>
        <w:rPr>
          <w:rFonts w:hint="cs"/>
          <w:sz w:val="24"/>
          <w:rtl/>
        </w:rPr>
        <w:t>", שכן הוא יפסיד את המתנה. זאת, למעט במצב בו</w:t>
      </w:r>
      <w:r w:rsidR="0001794E">
        <w:rPr>
          <w:rFonts w:hint="cs"/>
          <w:sz w:val="24"/>
          <w:rtl/>
        </w:rPr>
        <w:t xml:space="preserve"> הב</w:t>
      </w:r>
      <w:r w:rsidR="006F5792">
        <w:rPr>
          <w:rFonts w:hint="cs"/>
          <w:sz w:val="24"/>
          <w:rtl/>
        </w:rPr>
        <w:t>ע</w:t>
      </w:r>
      <w:r w:rsidR="0001794E">
        <w:rPr>
          <w:rFonts w:hint="cs"/>
          <w:sz w:val="24"/>
          <w:rtl/>
        </w:rPr>
        <w:t>לים נתן למקב</w:t>
      </w:r>
      <w:r w:rsidR="006F5792">
        <w:rPr>
          <w:rFonts w:hint="cs"/>
          <w:sz w:val="24"/>
          <w:rtl/>
        </w:rPr>
        <w:t>ל</w:t>
      </w:r>
      <w:r w:rsidR="0001794E">
        <w:rPr>
          <w:rFonts w:hint="cs"/>
          <w:sz w:val="24"/>
          <w:rtl/>
        </w:rPr>
        <w:t xml:space="preserve"> המתנה אחריות</w:t>
      </w:r>
      <w:r w:rsidR="006F5792">
        <w:rPr>
          <w:rFonts w:hint="cs"/>
          <w:sz w:val="24"/>
          <w:rtl/>
        </w:rPr>
        <w:t xml:space="preserve"> </w:t>
      </w:r>
      <w:r w:rsidR="0001794E">
        <w:rPr>
          <w:rFonts w:hint="cs"/>
          <w:sz w:val="24"/>
          <w:rtl/>
        </w:rPr>
        <w:t>לפצותו</w:t>
      </w:r>
      <w:r w:rsidR="006F5792">
        <w:rPr>
          <w:rFonts w:hint="cs"/>
          <w:sz w:val="24"/>
          <w:rtl/>
        </w:rPr>
        <w:t xml:space="preserve"> (שהבעלים יפצה את מקבל המתנה)</w:t>
      </w:r>
      <w:r w:rsidR="0001794E">
        <w:rPr>
          <w:rFonts w:hint="cs"/>
          <w:sz w:val="24"/>
          <w:rtl/>
        </w:rPr>
        <w:t>, במקרה בו הקרקע תילקח ממנו</w:t>
      </w:r>
      <w:r w:rsidR="006F5792">
        <w:rPr>
          <w:rFonts w:hint="cs"/>
          <w:sz w:val="24"/>
          <w:rtl/>
        </w:rPr>
        <w:t xml:space="preserve">. </w:t>
      </w:r>
    </w:p>
    <w:p w14:paraId="2FF25BC9" w14:textId="27D899AD" w:rsidR="006F5792" w:rsidRDefault="006F5792" w:rsidP="00CF5754">
      <w:pPr>
        <w:pStyle w:val="a3"/>
        <w:spacing w:line="276" w:lineRule="auto"/>
        <w:jc w:val="both"/>
        <w:rPr>
          <w:sz w:val="24"/>
          <w:rtl/>
        </w:rPr>
      </w:pPr>
      <w:r>
        <w:rPr>
          <w:rFonts w:hint="cs"/>
          <w:sz w:val="24"/>
          <w:rtl/>
        </w:rPr>
        <w:t>כשהבעלים מכר מספר שדות לקונה אחד, לא יוכלו השכנים של השדות לטעון לזכות קדימה, שכן העסקה כולה עלולה להתפוצץ והמוכר יפסיד מכך.</w:t>
      </w:r>
    </w:p>
    <w:p w14:paraId="3B8C444F" w14:textId="77777777" w:rsidR="00F97AD7" w:rsidRDefault="00F97AD7" w:rsidP="00CF5754">
      <w:pPr>
        <w:pStyle w:val="a3"/>
        <w:spacing w:line="276" w:lineRule="auto"/>
        <w:jc w:val="both"/>
        <w:rPr>
          <w:sz w:val="24"/>
          <w:rtl/>
        </w:rPr>
      </w:pPr>
    </w:p>
    <w:p w14:paraId="5D7A8784" w14:textId="77777777" w:rsidR="001A3133" w:rsidRDefault="00F97AD7" w:rsidP="00CF5754">
      <w:pPr>
        <w:pStyle w:val="a3"/>
        <w:spacing w:line="276" w:lineRule="auto"/>
        <w:jc w:val="both"/>
        <w:rPr>
          <w:b/>
          <w:bCs/>
          <w:sz w:val="24"/>
          <w:u w:val="single"/>
          <w:rtl/>
        </w:rPr>
      </w:pPr>
      <w:r w:rsidRPr="00F97AD7">
        <w:rPr>
          <w:rFonts w:hint="cs"/>
          <w:b/>
          <w:bCs/>
          <w:sz w:val="24"/>
          <w:u w:val="single"/>
          <w:rtl/>
        </w:rPr>
        <w:t>רש"י במקום</w:t>
      </w:r>
    </w:p>
    <w:p w14:paraId="60B745D2" w14:textId="77777777" w:rsidR="001A3133" w:rsidRDefault="00F97AD7" w:rsidP="00CF5754">
      <w:pPr>
        <w:pStyle w:val="a3"/>
        <w:spacing w:line="276" w:lineRule="auto"/>
        <w:jc w:val="both"/>
        <w:rPr>
          <w:sz w:val="24"/>
          <w:rtl/>
        </w:rPr>
      </w:pPr>
      <w:r w:rsidRPr="001A3133">
        <w:rPr>
          <w:b/>
          <w:bCs/>
          <w:sz w:val="24"/>
          <w:rtl/>
        </w:rPr>
        <w:t xml:space="preserve">לית בהו משום </w:t>
      </w:r>
      <w:proofErr w:type="spellStart"/>
      <w:r w:rsidRPr="001A3133">
        <w:rPr>
          <w:b/>
          <w:bCs/>
          <w:sz w:val="24"/>
          <w:rtl/>
        </w:rPr>
        <w:t>דינא</w:t>
      </w:r>
      <w:proofErr w:type="spellEnd"/>
      <w:r w:rsidRPr="001A3133">
        <w:rPr>
          <w:b/>
          <w:bCs/>
          <w:sz w:val="24"/>
          <w:rtl/>
        </w:rPr>
        <w:t xml:space="preserve"> דבר </w:t>
      </w:r>
      <w:proofErr w:type="spellStart"/>
      <w:r w:rsidRPr="001A3133">
        <w:rPr>
          <w:b/>
          <w:bCs/>
          <w:sz w:val="24"/>
          <w:rtl/>
        </w:rPr>
        <w:t>מצרא</w:t>
      </w:r>
      <w:proofErr w:type="spellEnd"/>
      <w:r w:rsidRPr="001A3133">
        <w:rPr>
          <w:sz w:val="24"/>
          <w:rtl/>
        </w:rPr>
        <w:t xml:space="preserve"> - שלא תקנו חכמים ללוקח להסתלק</w:t>
      </w:r>
      <w:r w:rsidRPr="001A3133">
        <w:rPr>
          <w:rFonts w:hint="cs"/>
          <w:sz w:val="24"/>
          <w:rtl/>
        </w:rPr>
        <w:t>,</w:t>
      </w:r>
      <w:r w:rsidRPr="001A3133">
        <w:rPr>
          <w:sz w:val="24"/>
          <w:rtl/>
        </w:rPr>
        <w:t xml:space="preserve"> לעשות הישר והטוב לבעל המצר</w:t>
      </w:r>
      <w:r w:rsidRPr="001A3133">
        <w:rPr>
          <w:rFonts w:hint="cs"/>
          <w:sz w:val="24"/>
          <w:rtl/>
        </w:rPr>
        <w:t>,</w:t>
      </w:r>
      <w:r w:rsidRPr="001A3133">
        <w:rPr>
          <w:sz w:val="24"/>
          <w:rtl/>
        </w:rPr>
        <w:t xml:space="preserve"> שהוא רעה למוכר</w:t>
      </w:r>
      <w:r w:rsidRPr="001A3133">
        <w:rPr>
          <w:rFonts w:hint="cs"/>
          <w:sz w:val="24"/>
          <w:rtl/>
        </w:rPr>
        <w:t>,</w:t>
      </w:r>
      <w:r w:rsidRPr="001A3133">
        <w:rPr>
          <w:sz w:val="24"/>
          <w:rtl/>
        </w:rPr>
        <w:t xml:space="preserve"> שזה לא יקנה השאר</w:t>
      </w:r>
      <w:r w:rsidRPr="001A3133">
        <w:rPr>
          <w:rFonts w:hint="cs"/>
          <w:sz w:val="24"/>
          <w:rtl/>
        </w:rPr>
        <w:t>,</w:t>
      </w:r>
      <w:r w:rsidRPr="001A3133">
        <w:rPr>
          <w:sz w:val="24"/>
          <w:rtl/>
        </w:rPr>
        <w:t xml:space="preserve"> שימשוך את ידו בשביל זו</w:t>
      </w:r>
      <w:r w:rsidRPr="001A3133">
        <w:rPr>
          <w:rFonts w:hint="cs"/>
          <w:sz w:val="24"/>
          <w:rtl/>
        </w:rPr>
        <w:t>,</w:t>
      </w:r>
      <w:r w:rsidRPr="001A3133">
        <w:rPr>
          <w:sz w:val="24"/>
          <w:rtl/>
        </w:rPr>
        <w:t xml:space="preserve"> ובמקום </w:t>
      </w:r>
      <w:proofErr w:type="spellStart"/>
      <w:r w:rsidRPr="001A3133">
        <w:rPr>
          <w:sz w:val="24"/>
          <w:rtl/>
        </w:rPr>
        <w:t>פסידא</w:t>
      </w:r>
      <w:proofErr w:type="spellEnd"/>
      <w:r w:rsidRPr="001A3133">
        <w:rPr>
          <w:sz w:val="24"/>
          <w:rtl/>
        </w:rPr>
        <w:t xml:space="preserve"> </w:t>
      </w:r>
      <w:proofErr w:type="spellStart"/>
      <w:r w:rsidRPr="001A3133">
        <w:rPr>
          <w:sz w:val="24"/>
          <w:rtl/>
        </w:rPr>
        <w:t>דמוכר</w:t>
      </w:r>
      <w:proofErr w:type="spellEnd"/>
      <w:r w:rsidRPr="001A3133">
        <w:rPr>
          <w:sz w:val="24"/>
          <w:rtl/>
        </w:rPr>
        <w:t xml:space="preserve"> לא </w:t>
      </w:r>
      <w:proofErr w:type="spellStart"/>
      <w:r w:rsidRPr="001A3133">
        <w:rPr>
          <w:sz w:val="24"/>
          <w:rtl/>
        </w:rPr>
        <w:t>תקון</w:t>
      </w:r>
      <w:proofErr w:type="spellEnd"/>
      <w:r w:rsidRPr="001A3133">
        <w:rPr>
          <w:sz w:val="24"/>
          <w:rtl/>
        </w:rPr>
        <w:t xml:space="preserve"> </w:t>
      </w:r>
      <w:proofErr w:type="spellStart"/>
      <w:r w:rsidRPr="001A3133">
        <w:rPr>
          <w:sz w:val="24"/>
          <w:rtl/>
        </w:rPr>
        <w:t>דינא</w:t>
      </w:r>
      <w:proofErr w:type="spellEnd"/>
      <w:r w:rsidRPr="001A3133">
        <w:rPr>
          <w:sz w:val="24"/>
          <w:rtl/>
        </w:rPr>
        <w:t xml:space="preserve"> דבר </w:t>
      </w:r>
      <w:proofErr w:type="spellStart"/>
      <w:r w:rsidRPr="001A3133">
        <w:rPr>
          <w:sz w:val="24"/>
          <w:rtl/>
        </w:rPr>
        <w:t>מצרא</w:t>
      </w:r>
      <w:proofErr w:type="spellEnd"/>
      <w:r w:rsidRPr="001A3133">
        <w:rPr>
          <w:rFonts w:hint="cs"/>
          <w:sz w:val="24"/>
          <w:rtl/>
        </w:rPr>
        <w:t>..."</w:t>
      </w:r>
    </w:p>
    <w:p w14:paraId="4E0C52A0" w14:textId="7D514343" w:rsidR="001A3133" w:rsidRPr="000F2ECB" w:rsidRDefault="00F97AD7" w:rsidP="000F2ECB">
      <w:pPr>
        <w:pStyle w:val="a3"/>
        <w:spacing w:line="276" w:lineRule="auto"/>
        <w:jc w:val="both"/>
        <w:rPr>
          <w:sz w:val="24"/>
          <w:rtl/>
        </w:rPr>
      </w:pPr>
      <w:r>
        <w:rPr>
          <w:rFonts w:hint="cs"/>
          <w:sz w:val="24"/>
          <w:rtl/>
        </w:rPr>
        <w:t>כאשר הבעלים מ</w:t>
      </w:r>
      <w:r w:rsidR="00C2460B">
        <w:rPr>
          <w:rFonts w:hint="cs"/>
          <w:sz w:val="24"/>
          <w:rtl/>
        </w:rPr>
        <w:t>כ</w:t>
      </w:r>
      <w:r>
        <w:rPr>
          <w:rFonts w:hint="cs"/>
          <w:sz w:val="24"/>
          <w:rtl/>
        </w:rPr>
        <w:t>ר את השדה למי שהיה בעליה בעבר, גם אז לא יכול השכן לטעו</w:t>
      </w:r>
      <w:r w:rsidR="00F1369F">
        <w:rPr>
          <w:rFonts w:hint="cs"/>
          <w:sz w:val="24"/>
          <w:rtl/>
        </w:rPr>
        <w:t>ן</w:t>
      </w:r>
      <w:r>
        <w:rPr>
          <w:rFonts w:hint="cs"/>
          <w:sz w:val="24"/>
          <w:rtl/>
        </w:rPr>
        <w:t xml:space="preserve"> "</w:t>
      </w:r>
      <w:proofErr w:type="spellStart"/>
      <w:r>
        <w:rPr>
          <w:rFonts w:hint="cs"/>
          <w:sz w:val="24"/>
          <w:rtl/>
        </w:rPr>
        <w:t>דינא</w:t>
      </w:r>
      <w:proofErr w:type="spellEnd"/>
      <w:r>
        <w:rPr>
          <w:rFonts w:hint="cs"/>
          <w:sz w:val="24"/>
          <w:rtl/>
        </w:rPr>
        <w:t xml:space="preserve"> דבר </w:t>
      </w:r>
      <w:proofErr w:type="spellStart"/>
      <w:r>
        <w:rPr>
          <w:rFonts w:hint="cs"/>
          <w:sz w:val="24"/>
          <w:rtl/>
        </w:rPr>
        <w:t>מצרא</w:t>
      </w:r>
      <w:proofErr w:type="spellEnd"/>
      <w:r>
        <w:rPr>
          <w:rFonts w:hint="cs"/>
          <w:sz w:val="24"/>
          <w:rtl/>
        </w:rPr>
        <w:t>".</w:t>
      </w:r>
      <w:r w:rsidR="00F1369F">
        <w:rPr>
          <w:rFonts w:hint="cs"/>
          <w:sz w:val="24"/>
          <w:rtl/>
        </w:rPr>
        <w:t xml:space="preserve"> לבעלים המקורי יש קשר מיוחד לשדה שלו, אותה ככל הנראה נאלץ למכור מסיבות כלכליות.</w:t>
      </w:r>
      <w:r w:rsidR="000F2ECB">
        <w:rPr>
          <w:rFonts w:hint="cs"/>
          <w:sz w:val="24"/>
          <w:rtl/>
        </w:rPr>
        <w:t xml:space="preserve"> </w:t>
      </w:r>
      <w:r w:rsidR="00F1369F" w:rsidRPr="000F2ECB">
        <w:rPr>
          <w:rFonts w:hint="cs"/>
          <w:sz w:val="24"/>
          <w:rtl/>
        </w:rPr>
        <w:t xml:space="preserve">כעת, כשהתאפשר לו ורכש אותה מחדש, מכירים בקשר המיוחד שלו לשדה, ולא מעדיפים את זכותו של השכן. </w:t>
      </w:r>
    </w:p>
    <w:p w14:paraId="7F9BE18F" w14:textId="183B5972" w:rsidR="001A3133" w:rsidRPr="00F94957" w:rsidRDefault="001A3133" w:rsidP="00CF5754">
      <w:pPr>
        <w:pStyle w:val="a3"/>
        <w:spacing w:line="276" w:lineRule="auto"/>
        <w:jc w:val="both"/>
        <w:rPr>
          <w:color w:val="FF0000"/>
          <w:sz w:val="24"/>
          <w:rtl/>
        </w:rPr>
      </w:pPr>
    </w:p>
    <w:p w14:paraId="0CC941A4" w14:textId="77777777" w:rsidR="001A3133" w:rsidRDefault="00F1369F" w:rsidP="00CF5754">
      <w:pPr>
        <w:pStyle w:val="a3"/>
        <w:spacing w:line="276" w:lineRule="auto"/>
        <w:jc w:val="both"/>
        <w:rPr>
          <w:b/>
          <w:bCs/>
          <w:sz w:val="24"/>
          <w:u w:val="single"/>
          <w:rtl/>
        </w:rPr>
      </w:pPr>
      <w:r w:rsidRPr="00F1369F">
        <w:rPr>
          <w:rFonts w:hint="cs"/>
          <w:b/>
          <w:bCs/>
          <w:sz w:val="24"/>
          <w:u w:val="single"/>
          <w:rtl/>
        </w:rPr>
        <w:t xml:space="preserve">טור חושן משפט, סימן </w:t>
      </w:r>
      <w:proofErr w:type="spellStart"/>
      <w:r w:rsidRPr="00F1369F">
        <w:rPr>
          <w:rFonts w:hint="cs"/>
          <w:b/>
          <w:bCs/>
          <w:sz w:val="24"/>
          <w:u w:val="single"/>
          <w:rtl/>
        </w:rPr>
        <w:t>קעה</w:t>
      </w:r>
      <w:proofErr w:type="spellEnd"/>
    </w:p>
    <w:p w14:paraId="76121283" w14:textId="3F26D8E6" w:rsidR="001A3133" w:rsidRDefault="00F1369F" w:rsidP="00CF5754">
      <w:pPr>
        <w:pStyle w:val="a3"/>
        <w:spacing w:line="276" w:lineRule="auto"/>
        <w:jc w:val="both"/>
        <w:rPr>
          <w:sz w:val="24"/>
          <w:rtl/>
        </w:rPr>
      </w:pPr>
      <w:r>
        <w:rPr>
          <w:rFonts w:hint="cs"/>
          <w:sz w:val="24"/>
          <w:rtl/>
        </w:rPr>
        <w:t>את העניין מסכם ר' יעקב בעל הטורים</w:t>
      </w:r>
      <w:r w:rsidR="001A3133">
        <w:rPr>
          <w:rFonts w:hint="cs"/>
          <w:sz w:val="24"/>
          <w:rtl/>
        </w:rPr>
        <w:t xml:space="preserve">: </w:t>
      </w:r>
      <w:r>
        <w:rPr>
          <w:rFonts w:hint="cs"/>
          <w:sz w:val="24"/>
          <w:rtl/>
        </w:rPr>
        <w:t>"</w:t>
      </w:r>
      <w:proofErr w:type="spellStart"/>
      <w:r>
        <w:rPr>
          <w:rFonts w:hint="cs"/>
          <w:sz w:val="24"/>
          <w:rtl/>
        </w:rPr>
        <w:t>דינא</w:t>
      </w:r>
      <w:proofErr w:type="spellEnd"/>
      <w:r>
        <w:rPr>
          <w:rFonts w:hint="cs"/>
          <w:sz w:val="24"/>
          <w:rtl/>
        </w:rPr>
        <w:t xml:space="preserve"> דבר </w:t>
      </w:r>
      <w:proofErr w:type="spellStart"/>
      <w:r>
        <w:rPr>
          <w:rFonts w:hint="cs"/>
          <w:sz w:val="24"/>
          <w:rtl/>
        </w:rPr>
        <w:t>מצרא</w:t>
      </w:r>
      <w:proofErr w:type="spellEnd"/>
      <w:r>
        <w:rPr>
          <w:rFonts w:hint="cs"/>
          <w:sz w:val="24"/>
          <w:rtl/>
        </w:rPr>
        <w:t xml:space="preserve"> תקנת חכמים הוא משום ועשית הטוב והישר הואיל שהוא רוצה למכור טוב וישר הוא שיק</w:t>
      </w:r>
      <w:r w:rsidR="000F2ECB">
        <w:rPr>
          <w:rFonts w:hint="cs"/>
          <w:sz w:val="24"/>
          <w:rtl/>
        </w:rPr>
        <w:t>נ</w:t>
      </w:r>
      <w:r>
        <w:rPr>
          <w:rFonts w:hint="cs"/>
          <w:sz w:val="24"/>
          <w:rtl/>
        </w:rPr>
        <w:t xml:space="preserve">נה </w:t>
      </w:r>
      <w:proofErr w:type="spellStart"/>
      <w:r>
        <w:rPr>
          <w:rFonts w:hint="cs"/>
          <w:sz w:val="24"/>
          <w:rtl/>
        </w:rPr>
        <w:t>המצרן</w:t>
      </w:r>
      <w:proofErr w:type="spellEnd"/>
      <w:r>
        <w:rPr>
          <w:rFonts w:hint="cs"/>
          <w:sz w:val="24"/>
          <w:rtl/>
        </w:rPr>
        <w:t xml:space="preserve"> יותר מאדם אחר הרחוק. לפיכך, אם יש שם שום הפסד (הפסד כלשהו, אפילו קטן) למוכר</w:t>
      </w:r>
      <w:r w:rsidR="00467455">
        <w:rPr>
          <w:rFonts w:hint="cs"/>
          <w:sz w:val="24"/>
          <w:rtl/>
        </w:rPr>
        <w:t>, לא תקנו (את התקנה למקרה כזה). שלא תקנו למצרן דבר שהוא הפסד למוכר."</w:t>
      </w:r>
    </w:p>
    <w:p w14:paraId="567C93FA" w14:textId="78E274D7" w:rsidR="000F2ECB" w:rsidRPr="000F2ECB" w:rsidRDefault="00467455" w:rsidP="000F2ECB">
      <w:pPr>
        <w:pStyle w:val="a3"/>
        <w:spacing w:line="276" w:lineRule="auto"/>
        <w:jc w:val="both"/>
        <w:rPr>
          <w:b/>
          <w:bCs/>
          <w:sz w:val="24"/>
          <w:u w:val="single"/>
          <w:rtl/>
        </w:rPr>
      </w:pPr>
      <w:r>
        <w:rPr>
          <w:rFonts w:hint="cs"/>
          <w:sz w:val="24"/>
          <w:rtl/>
        </w:rPr>
        <w:t>הזכות של</w:t>
      </w:r>
      <w:r w:rsidR="001A3133">
        <w:rPr>
          <w:rFonts w:hint="cs"/>
          <w:sz w:val="24"/>
          <w:rtl/>
        </w:rPr>
        <w:t xml:space="preserve"> הסמוך לקרקע</w:t>
      </w:r>
      <w:r>
        <w:rPr>
          <w:rFonts w:hint="cs"/>
          <w:sz w:val="24"/>
          <w:rtl/>
        </w:rPr>
        <w:t xml:space="preserve"> הצטמצמה</w:t>
      </w:r>
      <w:r w:rsidR="000F2ECB">
        <w:rPr>
          <w:rFonts w:hint="cs"/>
          <w:sz w:val="24"/>
          <w:rtl/>
        </w:rPr>
        <w:t xml:space="preserve"> מאוד</w:t>
      </w:r>
      <w:r>
        <w:rPr>
          <w:rFonts w:hint="cs"/>
          <w:sz w:val="24"/>
          <w:rtl/>
        </w:rPr>
        <w:t xml:space="preserve"> ע"י הפוסקים במהלך הדורות. את רוב הסייגים ששמו לה, ניתן להסביר ברצון להבטיח שאכן מימוש הזכות הוא בבחינת הישר והטוב לאחד, ללא גרימת נזק לאחרים. נדגיש, דוגמא זו היא דוגמא לתקנת חכמים - מרגע התקנתה, הפכה עקרונית למחייבת, אולם ביסודה עומד העיקרון של עשיית הישר והטוב.</w:t>
      </w:r>
    </w:p>
    <w:p w14:paraId="4487C7EB" w14:textId="1F54538B" w:rsidR="00467455" w:rsidRPr="00A93C15" w:rsidRDefault="001A3133">
      <w:pPr>
        <w:pStyle w:val="a3"/>
        <w:numPr>
          <w:ilvl w:val="0"/>
          <w:numId w:val="37"/>
        </w:numPr>
        <w:spacing w:line="276" w:lineRule="auto"/>
        <w:jc w:val="both"/>
        <w:rPr>
          <w:b/>
          <w:bCs/>
          <w:sz w:val="24"/>
        </w:rPr>
      </w:pPr>
      <w:r w:rsidRPr="00A93C15">
        <w:rPr>
          <w:rFonts w:hint="cs"/>
          <w:b/>
          <w:bCs/>
          <w:sz w:val="24"/>
          <w:rtl/>
        </w:rPr>
        <w:t>"</w:t>
      </w:r>
      <w:proofErr w:type="spellStart"/>
      <w:r w:rsidRPr="00A93C15">
        <w:rPr>
          <w:rFonts w:hint="cs"/>
          <w:b/>
          <w:bCs/>
          <w:sz w:val="24"/>
          <w:rtl/>
        </w:rPr>
        <w:t>שומא</w:t>
      </w:r>
      <w:proofErr w:type="spellEnd"/>
      <w:r w:rsidRPr="00A93C15">
        <w:rPr>
          <w:rFonts w:hint="cs"/>
          <w:b/>
          <w:bCs/>
          <w:sz w:val="24"/>
          <w:rtl/>
        </w:rPr>
        <w:t xml:space="preserve"> הדר" </w:t>
      </w:r>
      <w:r w:rsidRPr="00A93C15">
        <w:rPr>
          <w:b/>
          <w:bCs/>
          <w:sz w:val="24"/>
          <w:rtl/>
        </w:rPr>
        <w:t>–</w:t>
      </w:r>
      <w:r w:rsidRPr="00A93C15">
        <w:rPr>
          <w:rFonts w:hint="cs"/>
          <w:b/>
          <w:bCs/>
          <w:sz w:val="24"/>
          <w:rtl/>
        </w:rPr>
        <w:t xml:space="preserve"> שמאות חוזרת.</w:t>
      </w:r>
    </w:p>
    <w:p w14:paraId="0115B99E" w14:textId="6EC535F0" w:rsidR="001A3133" w:rsidRDefault="001A3133" w:rsidP="00CF5754">
      <w:pPr>
        <w:pStyle w:val="a3"/>
        <w:spacing w:line="276" w:lineRule="auto"/>
        <w:jc w:val="both"/>
        <w:rPr>
          <w:sz w:val="24"/>
          <w:rtl/>
        </w:rPr>
      </w:pPr>
      <w:r w:rsidRPr="001A3133">
        <w:rPr>
          <w:rFonts w:hint="cs"/>
          <w:sz w:val="24"/>
          <w:u w:val="single"/>
          <w:rtl/>
        </w:rPr>
        <w:t>הקדמה</w:t>
      </w:r>
      <w:r>
        <w:rPr>
          <w:rFonts w:hint="cs"/>
          <w:sz w:val="24"/>
          <w:rtl/>
        </w:rPr>
        <w:t xml:space="preserve">: כשמלווה נותן הלוואה ללווה, הוא מבקש להבטיח ככל הניתן שיהיה לו ממה לגבות את חובו. כעיקרון, כל נכסי החייב, שיש לו במועד הפירעון (הן מקרקעין והן </w:t>
      </w:r>
      <w:proofErr w:type="spellStart"/>
      <w:r>
        <w:rPr>
          <w:rFonts w:hint="cs"/>
          <w:sz w:val="24"/>
          <w:rtl/>
        </w:rPr>
        <w:t>מטלטלין</w:t>
      </w:r>
      <w:proofErr w:type="spellEnd"/>
      <w:r>
        <w:rPr>
          <w:rFonts w:hint="cs"/>
          <w:sz w:val="24"/>
          <w:rtl/>
        </w:rPr>
        <w:t>), משועבדים לחוב.</w:t>
      </w:r>
      <w:r w:rsidR="00A93C15">
        <w:rPr>
          <w:rFonts w:hint="cs"/>
          <w:sz w:val="24"/>
          <w:rtl/>
        </w:rPr>
        <w:t xml:space="preserve"> המ</w:t>
      </w:r>
      <w:r w:rsidR="008F5C0D">
        <w:rPr>
          <w:rFonts w:hint="cs"/>
          <w:sz w:val="24"/>
          <w:rtl/>
        </w:rPr>
        <w:t>ל</w:t>
      </w:r>
      <w:r w:rsidR="00A93C15">
        <w:rPr>
          <w:rFonts w:hint="cs"/>
          <w:sz w:val="24"/>
          <w:rtl/>
        </w:rPr>
        <w:t xml:space="preserve">ווה יוכל לגבות מהם את חוו, בכפוף לכך </w:t>
      </w:r>
      <w:proofErr w:type="spellStart"/>
      <w:r w:rsidR="00A93C15">
        <w:rPr>
          <w:rFonts w:hint="cs"/>
          <w:sz w:val="24"/>
          <w:rtl/>
        </w:rPr>
        <w:t>שב"ד</w:t>
      </w:r>
      <w:proofErr w:type="spellEnd"/>
      <w:r w:rsidR="00A93C15">
        <w:rPr>
          <w:rFonts w:hint="cs"/>
          <w:sz w:val="24"/>
          <w:rtl/>
        </w:rPr>
        <w:t xml:space="preserve"> יותיר בידי הלווה את צורכי הקיום המינימאליים שלו.</w:t>
      </w:r>
    </w:p>
    <w:p w14:paraId="1BE18438" w14:textId="77777777" w:rsidR="00A93C15" w:rsidRDefault="00A93C15" w:rsidP="00CF5754">
      <w:pPr>
        <w:pStyle w:val="a3"/>
        <w:spacing w:line="276" w:lineRule="auto"/>
        <w:jc w:val="both"/>
        <w:rPr>
          <w:sz w:val="24"/>
          <w:rtl/>
        </w:rPr>
      </w:pPr>
      <w:r>
        <w:rPr>
          <w:rFonts w:hint="cs"/>
          <w:sz w:val="24"/>
          <w:rtl/>
        </w:rPr>
        <w:t xml:space="preserve">אולם, קיים חשש </w:t>
      </w:r>
      <w:r w:rsidRPr="00A93C15">
        <w:rPr>
          <w:rFonts w:hint="cs"/>
          <w:sz w:val="24"/>
          <w:u w:val="single"/>
          <w:rtl/>
        </w:rPr>
        <w:t>הגיוני</w:t>
      </w:r>
      <w:r>
        <w:rPr>
          <w:rFonts w:hint="cs"/>
          <w:sz w:val="24"/>
          <w:rtl/>
        </w:rPr>
        <w:t xml:space="preserve"> (לא מדובר בחשש רחוק), כי במועד הפירעון לא יהיו כל נכסים בידי הלווה. לכן, קבעה ההלכה, שכל הלוואה שנכתב בגינה שטר חוב, כוללת את שיעבוד נכסי המקרקעין של החייב. </w:t>
      </w:r>
      <w:r w:rsidRPr="00A93C15">
        <w:rPr>
          <w:rFonts w:hint="cs"/>
          <w:b/>
          <w:bCs/>
          <w:sz w:val="24"/>
          <w:rtl/>
        </w:rPr>
        <w:t xml:space="preserve">המשמעות של השעבוד היא שזכותו של המלווה להיפרע מהם קודמת לזכותו </w:t>
      </w:r>
      <w:r>
        <w:rPr>
          <w:rFonts w:hint="cs"/>
          <w:b/>
          <w:bCs/>
          <w:sz w:val="24"/>
          <w:rtl/>
        </w:rPr>
        <w:t>של</w:t>
      </w:r>
      <w:r w:rsidRPr="00A93C15">
        <w:rPr>
          <w:rFonts w:hint="cs"/>
          <w:b/>
          <w:bCs/>
          <w:sz w:val="24"/>
          <w:rtl/>
        </w:rPr>
        <w:t xml:space="preserve"> צד ג', שקיבל או רכש את הקרקע, לאחר מועד ההלוואה.</w:t>
      </w:r>
      <w:r>
        <w:rPr>
          <w:rFonts w:hint="cs"/>
          <w:sz w:val="24"/>
          <w:rtl/>
        </w:rPr>
        <w:t xml:space="preserve"> כמובן, המלווה יוכל להיפרע מנכסים אלא, רק כאשר אין נכסים אחרים שנותרו בידי החייב.</w:t>
      </w:r>
    </w:p>
    <w:p w14:paraId="63E87A6D" w14:textId="77777777" w:rsidR="00C92580" w:rsidRDefault="00A93C15" w:rsidP="00CF5754">
      <w:pPr>
        <w:pStyle w:val="a3"/>
        <w:spacing w:line="276" w:lineRule="auto"/>
        <w:jc w:val="both"/>
        <w:rPr>
          <w:sz w:val="24"/>
          <w:rtl/>
        </w:rPr>
      </w:pPr>
      <w:r>
        <w:rPr>
          <w:rFonts w:hint="cs"/>
          <w:sz w:val="24"/>
          <w:rtl/>
        </w:rPr>
        <w:t xml:space="preserve">כאשר הלווה מכר בתקופה שבין מועד ההלוואה למועד הפירעון מספר נכסים, יוכל המלווה לפנות אך למלווה האחרון. אם הנכס שבידי האחרון לא יספיק, </w:t>
      </w:r>
      <w:r w:rsidR="00321952">
        <w:rPr>
          <w:rFonts w:hint="cs"/>
          <w:sz w:val="24"/>
          <w:rtl/>
        </w:rPr>
        <w:t xml:space="preserve">יוכל לפנות לזה שלפניו </w:t>
      </w:r>
      <w:r w:rsidR="00321952">
        <w:rPr>
          <w:sz w:val="24"/>
          <w:rtl/>
        </w:rPr>
        <w:t>–</w:t>
      </w:r>
      <w:r w:rsidR="00321952">
        <w:rPr>
          <w:rFonts w:hint="cs"/>
          <w:sz w:val="24"/>
          <w:rtl/>
        </w:rPr>
        <w:t xml:space="preserve"> וכן הלאה. הסיבה שהגבייה היא מין הקונה האחרון ואחורה, ולא מין הקונה הראשון, נובעת מכך שהקונה הראשון יכול לטעון כלפי המלווה: "הנחתי לך מקום לגבות הימנו". כלומר, שבעת שקנה הקונה </w:t>
      </w:r>
      <w:r w:rsidR="00321952">
        <w:rPr>
          <w:rFonts w:hint="cs"/>
          <w:sz w:val="24"/>
          <w:rtl/>
        </w:rPr>
        <w:lastRenderedPageBreak/>
        <w:t xml:space="preserve">הראשון את הנכס מאת החייב, הוא בדק ו-ווידא שנותרו בידי החייב די נכסים מהם יוכל המלווה לגבות את חובו. כדי שקונים יוכלו להיזהר שלא לקנות נכס משועבד, או לדאוג שיישארו בידי  החייב מספיק נכסים, נקבע שהשעבוד חל רק כאשר נכתב שטר כנגד ההלוואה. שכן, שטר "יש לו קול"; דהיינו, יש לו פרסום. </w:t>
      </w:r>
      <w:r w:rsidR="00C92580">
        <w:rPr>
          <w:rFonts w:hint="cs"/>
          <w:sz w:val="24"/>
          <w:rtl/>
        </w:rPr>
        <w:t xml:space="preserve">אז, השטר היה נכתב ע"י סופר העיר שהיה יושב בסמוך </w:t>
      </w:r>
      <w:proofErr w:type="spellStart"/>
      <w:r w:rsidR="00C92580">
        <w:rPr>
          <w:rFonts w:hint="cs"/>
          <w:sz w:val="24"/>
          <w:rtl/>
        </w:rPr>
        <w:t>לב"ד</w:t>
      </w:r>
      <w:proofErr w:type="spellEnd"/>
      <w:r w:rsidR="00C92580">
        <w:rPr>
          <w:rFonts w:hint="cs"/>
          <w:sz w:val="24"/>
          <w:rtl/>
        </w:rPr>
        <w:t>, וממילא היה מרכז אצלו את המידע אודות החובות והחייבים. כך, הקונה יכול היה יכול לבדוק אצל הסופר אם יש שעבוד על נכסיו של מוכר הקרקע.</w:t>
      </w:r>
    </w:p>
    <w:p w14:paraId="64BAA392" w14:textId="0C495A30" w:rsidR="00467455" w:rsidRDefault="00C92580" w:rsidP="00CF5754">
      <w:pPr>
        <w:pStyle w:val="a3"/>
        <w:spacing w:line="276" w:lineRule="auto"/>
        <w:jc w:val="both"/>
        <w:rPr>
          <w:sz w:val="24"/>
          <w:rtl/>
        </w:rPr>
      </w:pPr>
      <w:r>
        <w:rPr>
          <w:rFonts w:hint="cs"/>
          <w:sz w:val="24"/>
          <w:rtl/>
        </w:rPr>
        <w:t>עיקרון זה דומה למרשם המקרקעין הקיים כיום. גם היום, כדי שזכותו של משעבד תגבר על זכותו של קונה מאוחר, על המשעבד לרשום את השעבוד בלשכת רישום המקרקעין. בנוסף, כך הקונה יוכל בדוק ולהיזהר.</w:t>
      </w:r>
    </w:p>
    <w:p w14:paraId="7515A9A4" w14:textId="5662C2E6" w:rsidR="00C92580" w:rsidRDefault="00C92580" w:rsidP="00CF5754">
      <w:pPr>
        <w:pStyle w:val="a3"/>
        <w:spacing w:line="276" w:lineRule="auto"/>
        <w:jc w:val="both"/>
        <w:rPr>
          <w:sz w:val="24"/>
          <w:rtl/>
        </w:rPr>
      </w:pPr>
      <w:r>
        <w:rPr>
          <w:rFonts w:hint="cs"/>
          <w:sz w:val="24"/>
          <w:rtl/>
        </w:rPr>
        <w:t>בנסיבות בהם ב"ד מאפשר לנושה לממש קרקע של החייב, הליך המימוש יתבצע בשלבים, שיוצגו להלן.</w:t>
      </w:r>
    </w:p>
    <w:p w14:paraId="25DBDFED" w14:textId="77777777" w:rsidR="00C92580" w:rsidRDefault="00C92580" w:rsidP="00CF5754">
      <w:pPr>
        <w:pStyle w:val="a3"/>
        <w:spacing w:line="276" w:lineRule="auto"/>
        <w:jc w:val="both"/>
        <w:rPr>
          <w:sz w:val="24"/>
          <w:rtl/>
        </w:rPr>
      </w:pPr>
    </w:p>
    <w:p w14:paraId="1591E5D4" w14:textId="7D9F2D67" w:rsidR="00C92580" w:rsidRDefault="00C92580" w:rsidP="00CF5754">
      <w:pPr>
        <w:pStyle w:val="a3"/>
        <w:spacing w:line="276" w:lineRule="auto"/>
        <w:jc w:val="both"/>
        <w:rPr>
          <w:sz w:val="24"/>
          <w:rtl/>
        </w:rPr>
      </w:pPr>
      <w:r w:rsidRPr="00C92580">
        <w:rPr>
          <w:rFonts w:hint="cs"/>
          <w:sz w:val="24"/>
          <w:u w:val="single"/>
          <w:rtl/>
        </w:rPr>
        <w:t>שלבי פעולה (המרכזיים שבהם) עת מימוש קרקע של החייב ע"י הנוש</w:t>
      </w:r>
      <w:r w:rsidR="004153FC">
        <w:rPr>
          <w:rFonts w:hint="cs"/>
          <w:sz w:val="24"/>
          <w:u w:val="single"/>
          <w:rtl/>
        </w:rPr>
        <w:t>ה</w:t>
      </w:r>
      <w:r>
        <w:rPr>
          <w:rFonts w:hint="cs"/>
          <w:sz w:val="24"/>
          <w:rtl/>
        </w:rPr>
        <w:t>:</w:t>
      </w:r>
    </w:p>
    <w:p w14:paraId="7154EF81" w14:textId="15DBCEE0" w:rsidR="00C92580" w:rsidRDefault="00C92580">
      <w:pPr>
        <w:pStyle w:val="a3"/>
        <w:numPr>
          <w:ilvl w:val="0"/>
          <w:numId w:val="38"/>
        </w:numPr>
        <w:spacing w:line="276" w:lineRule="auto"/>
        <w:jc w:val="both"/>
        <w:rPr>
          <w:sz w:val="24"/>
        </w:rPr>
      </w:pPr>
      <w:r>
        <w:rPr>
          <w:rFonts w:hint="cs"/>
          <w:sz w:val="24"/>
          <w:rtl/>
        </w:rPr>
        <w:t>כתיבת שטר חיפוש נכסים ע"י ב"ד</w:t>
      </w:r>
      <w:r w:rsidR="00333C2A">
        <w:rPr>
          <w:rFonts w:hint="cs"/>
          <w:sz w:val="24"/>
          <w:rtl/>
        </w:rPr>
        <w:t>.</w:t>
      </w:r>
      <w:r>
        <w:rPr>
          <w:rFonts w:hint="cs"/>
          <w:sz w:val="24"/>
          <w:rtl/>
        </w:rPr>
        <w:t xml:space="preserve"> משמעות השטר היא שעל המלווה לחפש אחר נכסי החייב, כולל נכסים שמ</w:t>
      </w:r>
      <w:r w:rsidR="00333C2A">
        <w:rPr>
          <w:rFonts w:hint="cs"/>
          <w:sz w:val="24"/>
          <w:rtl/>
        </w:rPr>
        <w:t>כ</w:t>
      </w:r>
      <w:r>
        <w:rPr>
          <w:rFonts w:hint="cs"/>
          <w:sz w:val="24"/>
          <w:rtl/>
        </w:rPr>
        <w:t>ר או העביר,</w:t>
      </w:r>
      <w:r w:rsidR="00333C2A">
        <w:rPr>
          <w:rFonts w:hint="cs"/>
          <w:sz w:val="24"/>
          <w:rtl/>
        </w:rPr>
        <w:t xml:space="preserve"> אם אין לו די נכסים ברשותו. המטרה של תהליך זה היא לאפשר </w:t>
      </w:r>
      <w:proofErr w:type="spellStart"/>
      <w:r w:rsidR="00333C2A">
        <w:rPr>
          <w:rFonts w:hint="cs"/>
          <w:sz w:val="24"/>
          <w:rtl/>
        </w:rPr>
        <w:t>לב"ד</w:t>
      </w:r>
      <w:proofErr w:type="spellEnd"/>
      <w:r w:rsidR="00333C2A">
        <w:rPr>
          <w:rFonts w:hint="cs"/>
          <w:sz w:val="24"/>
          <w:rtl/>
        </w:rPr>
        <w:t xml:space="preserve"> לקבוע, האם בכלל, ואיזה נכס ימומש לטובת החזר ההלוואה. </w:t>
      </w:r>
    </w:p>
    <w:p w14:paraId="48C97E8E" w14:textId="33CAE73F" w:rsidR="00333C2A" w:rsidRDefault="00333C2A">
      <w:pPr>
        <w:pStyle w:val="a3"/>
        <w:numPr>
          <w:ilvl w:val="0"/>
          <w:numId w:val="38"/>
        </w:numPr>
        <w:spacing w:line="276" w:lineRule="auto"/>
        <w:jc w:val="both"/>
        <w:rPr>
          <w:sz w:val="24"/>
        </w:rPr>
      </w:pPr>
      <w:r>
        <w:rPr>
          <w:rFonts w:hint="cs"/>
          <w:sz w:val="24"/>
          <w:rtl/>
        </w:rPr>
        <w:t>שטר '</w:t>
      </w:r>
      <w:proofErr w:type="spellStart"/>
      <w:r>
        <w:rPr>
          <w:rFonts w:hint="cs"/>
          <w:sz w:val="24"/>
          <w:rtl/>
        </w:rPr>
        <w:t>אדרכתא</w:t>
      </w:r>
      <w:proofErr w:type="spellEnd"/>
      <w:r>
        <w:rPr>
          <w:rFonts w:hint="cs"/>
          <w:sz w:val="24"/>
          <w:rtl/>
        </w:rPr>
        <w:t xml:space="preserve">' </w:t>
      </w:r>
      <w:r>
        <w:rPr>
          <w:sz w:val="24"/>
          <w:rtl/>
        </w:rPr>
        <w:t>–</w:t>
      </w:r>
      <w:r>
        <w:rPr>
          <w:rFonts w:hint="cs"/>
          <w:sz w:val="24"/>
          <w:rtl/>
        </w:rPr>
        <w:t xml:space="preserve"> שטר דריסת רגל. ב"ד מאפשר למלווה להעביר לחזקתו מקרקעין של החייב, או מקרקעין שהיו של החייב. בשלב זה המקרקעין לא עוברים לבעלותו של הנושה, אלא ניתנת לו אפשרות לתפוס עליהם חזקה.</w:t>
      </w:r>
    </w:p>
    <w:p w14:paraId="2A569E37" w14:textId="5754B177" w:rsidR="00333C2A" w:rsidRDefault="00333C2A">
      <w:pPr>
        <w:pStyle w:val="a3"/>
        <w:numPr>
          <w:ilvl w:val="0"/>
          <w:numId w:val="38"/>
        </w:numPr>
        <w:spacing w:line="276" w:lineRule="auto"/>
        <w:jc w:val="both"/>
        <w:rPr>
          <w:sz w:val="24"/>
        </w:rPr>
      </w:pPr>
      <w:r>
        <w:rPr>
          <w:rFonts w:hint="cs"/>
          <w:sz w:val="24"/>
          <w:rtl/>
        </w:rPr>
        <w:t xml:space="preserve">שלב השומה </w:t>
      </w:r>
      <w:r>
        <w:rPr>
          <w:sz w:val="24"/>
          <w:rtl/>
        </w:rPr>
        <w:t>–</w:t>
      </w:r>
      <w:r>
        <w:rPr>
          <w:rFonts w:hint="cs"/>
          <w:sz w:val="24"/>
          <w:rtl/>
        </w:rPr>
        <w:t xml:space="preserve"> העברת בעלות. ב"ד שם את המקרקעין (מעריך את שווים), ומעביר לבעלותו של המלווה קרקע כנגד ההלוואה. </w:t>
      </w:r>
    </w:p>
    <w:p w14:paraId="672911CC" w14:textId="1D72C977" w:rsidR="00333C2A" w:rsidRDefault="00333C2A" w:rsidP="00CF5754">
      <w:pPr>
        <w:spacing w:line="276" w:lineRule="auto"/>
        <w:ind w:left="720"/>
        <w:jc w:val="both"/>
        <w:rPr>
          <w:sz w:val="24"/>
          <w:rtl/>
        </w:rPr>
      </w:pPr>
      <w:r w:rsidRPr="00333C2A">
        <w:rPr>
          <w:rFonts w:hint="cs"/>
          <w:sz w:val="24"/>
          <w:u w:val="single"/>
          <w:rtl/>
        </w:rPr>
        <w:t>נשים לב</w:t>
      </w:r>
      <w:r>
        <w:rPr>
          <w:rFonts w:hint="cs"/>
          <w:sz w:val="24"/>
          <w:rtl/>
        </w:rPr>
        <w:t xml:space="preserve">: בין שלב לשלב, יעברו </w:t>
      </w:r>
      <w:r>
        <w:rPr>
          <w:rFonts w:hint="cs"/>
          <w:b/>
          <w:bCs/>
          <w:sz w:val="24"/>
          <w:rtl/>
        </w:rPr>
        <w:t>לפחות 30 יום</w:t>
      </w:r>
      <w:r>
        <w:rPr>
          <w:rFonts w:hint="cs"/>
          <w:sz w:val="24"/>
          <w:rtl/>
        </w:rPr>
        <w:t>, כדי לאפשר ללווה לפרוע את החוב.</w:t>
      </w:r>
    </w:p>
    <w:p w14:paraId="7CF7114B" w14:textId="783F30F8" w:rsidR="00333C2A" w:rsidRDefault="00333C2A" w:rsidP="00CF5754">
      <w:pPr>
        <w:spacing w:line="276" w:lineRule="auto"/>
        <w:ind w:left="720"/>
        <w:jc w:val="both"/>
        <w:rPr>
          <w:sz w:val="24"/>
          <w:rtl/>
        </w:rPr>
      </w:pPr>
      <w:r>
        <w:rPr>
          <w:rFonts w:hint="cs"/>
          <w:sz w:val="24"/>
          <w:u w:val="single"/>
          <w:rtl/>
        </w:rPr>
        <w:t>שלב השומה הוא שלב סופי</w:t>
      </w:r>
      <w:r w:rsidRPr="00333C2A">
        <w:rPr>
          <w:rFonts w:hint="cs"/>
          <w:sz w:val="24"/>
          <w:rtl/>
        </w:rPr>
        <w:t>.</w:t>
      </w:r>
      <w:r>
        <w:rPr>
          <w:rFonts w:hint="cs"/>
          <w:sz w:val="24"/>
          <w:rtl/>
        </w:rPr>
        <w:t xml:space="preserve"> </w:t>
      </w:r>
      <w:r w:rsidRPr="001A3D09">
        <w:rPr>
          <w:rFonts w:hint="cs"/>
          <w:sz w:val="24"/>
          <w:u w:val="single"/>
          <w:rtl/>
        </w:rPr>
        <w:t>לאחריו הקרקע שייכת ל</w:t>
      </w:r>
      <w:r w:rsidR="001A3D09" w:rsidRPr="001A3D09">
        <w:rPr>
          <w:rFonts w:hint="cs"/>
          <w:sz w:val="24"/>
          <w:u w:val="single"/>
          <w:rtl/>
        </w:rPr>
        <w:t xml:space="preserve">מלווה </w:t>
      </w:r>
      <w:r w:rsidR="001A3D09" w:rsidRPr="001A3D09">
        <w:rPr>
          <w:sz w:val="24"/>
          <w:u w:val="single"/>
          <w:rtl/>
        </w:rPr>
        <w:t>–</w:t>
      </w:r>
      <w:r w:rsidR="001A3D09" w:rsidRPr="001A3D09">
        <w:rPr>
          <w:rFonts w:hint="cs"/>
          <w:sz w:val="24"/>
          <w:u w:val="single"/>
          <w:rtl/>
        </w:rPr>
        <w:t xml:space="preserve"> שיכול לנהוג בה מנהג בעלים כולל העברתה לצד ג'</w:t>
      </w:r>
      <w:r w:rsidR="001A3D09">
        <w:rPr>
          <w:rFonts w:hint="cs"/>
          <w:sz w:val="24"/>
          <w:rtl/>
        </w:rPr>
        <w:t>. לכן, על פי דין, עקרונית גם אם</w:t>
      </w:r>
      <w:r w:rsidR="00150BED">
        <w:rPr>
          <w:rFonts w:hint="cs"/>
          <w:sz w:val="24"/>
          <w:rtl/>
        </w:rPr>
        <w:t xml:space="preserve"> ישיג הלווה כסף, הוא לא יוכל לדרוש את השבת המצב לקדמותו ואת פדיון המקרקעין. עם זאת, יוכל הלווה כמובן לרכוש את הקרקע מין המלווה שהוא כרגע הבעלים, אם יהיה המלווה חפץ למכרם, אך הלווה לא יוכל לכפות זאת. </w:t>
      </w:r>
    </w:p>
    <w:p w14:paraId="2B468432" w14:textId="2F252DD6" w:rsidR="00150BED" w:rsidRDefault="00150BED" w:rsidP="00CF5754">
      <w:pPr>
        <w:spacing w:line="276" w:lineRule="auto"/>
        <w:ind w:left="720"/>
        <w:jc w:val="both"/>
        <w:rPr>
          <w:sz w:val="24"/>
          <w:rtl/>
        </w:rPr>
      </w:pPr>
      <w:r w:rsidRPr="00150BED">
        <w:rPr>
          <w:rFonts w:hint="cs"/>
          <w:sz w:val="24"/>
          <w:rtl/>
        </w:rPr>
        <w:t>למרות זאת, התערבו חז"ל, ואפשרו ללווה</w:t>
      </w:r>
      <w:r>
        <w:rPr>
          <w:rFonts w:hint="cs"/>
          <w:sz w:val="24"/>
          <w:rtl/>
        </w:rPr>
        <w:t xml:space="preserve"> לפדות את הקרקע, גם אם המלווה מעוניין להשאירה בבעלותו. </w:t>
      </w:r>
    </w:p>
    <w:p w14:paraId="405C324D" w14:textId="77777777" w:rsidR="000534D5" w:rsidRDefault="000534D5" w:rsidP="00CF5754">
      <w:pPr>
        <w:spacing w:line="276" w:lineRule="auto"/>
        <w:ind w:left="720"/>
        <w:jc w:val="both"/>
        <w:rPr>
          <w:sz w:val="24"/>
          <w:rtl/>
        </w:rPr>
      </w:pPr>
    </w:p>
    <w:p w14:paraId="7EDCC15B" w14:textId="26B228C6" w:rsidR="00F1369F" w:rsidRDefault="00150BED" w:rsidP="00CF5754">
      <w:pPr>
        <w:spacing w:line="276" w:lineRule="auto"/>
        <w:ind w:left="720"/>
        <w:jc w:val="both"/>
        <w:rPr>
          <w:b/>
          <w:bCs/>
          <w:sz w:val="24"/>
          <w:u w:val="single"/>
          <w:rtl/>
        </w:rPr>
      </w:pPr>
      <w:r w:rsidRPr="00727561">
        <w:rPr>
          <w:rFonts w:hint="cs"/>
          <w:b/>
          <w:bCs/>
          <w:sz w:val="24"/>
          <w:u w:val="single"/>
          <w:rtl/>
        </w:rPr>
        <w:t>בבלי, בבא מציעא, לה</w:t>
      </w:r>
    </w:p>
    <w:p w14:paraId="1BD2FD83" w14:textId="21679A0A" w:rsidR="00727561" w:rsidRDefault="00727561" w:rsidP="00CF5754">
      <w:pPr>
        <w:spacing w:line="276" w:lineRule="auto"/>
        <w:ind w:left="720"/>
        <w:jc w:val="both"/>
        <w:rPr>
          <w:sz w:val="24"/>
          <w:rtl/>
        </w:rPr>
      </w:pPr>
      <w:r>
        <w:rPr>
          <w:rFonts w:hint="cs"/>
          <w:sz w:val="24"/>
          <w:rtl/>
        </w:rPr>
        <w:t>"</w:t>
      </w:r>
      <w:r w:rsidRPr="00727561">
        <w:rPr>
          <w:sz w:val="24"/>
          <w:rtl/>
        </w:rPr>
        <w:t xml:space="preserve">אמרי </w:t>
      </w:r>
      <w:proofErr w:type="spellStart"/>
      <w:r w:rsidRPr="00727561">
        <w:rPr>
          <w:sz w:val="24"/>
          <w:rtl/>
        </w:rPr>
        <w:t>נהרדעי</w:t>
      </w:r>
      <w:proofErr w:type="spellEnd"/>
      <w:r>
        <w:rPr>
          <w:rFonts w:hint="cs"/>
          <w:sz w:val="24"/>
          <w:rtl/>
        </w:rPr>
        <w:t>:</w:t>
      </w:r>
      <w:r w:rsidRPr="00727561">
        <w:rPr>
          <w:sz w:val="24"/>
          <w:rtl/>
        </w:rPr>
        <w:t xml:space="preserve"> </w:t>
      </w:r>
      <w:proofErr w:type="spellStart"/>
      <w:r w:rsidRPr="00727561">
        <w:rPr>
          <w:sz w:val="24"/>
          <w:rtl/>
        </w:rPr>
        <w:t>שומא</w:t>
      </w:r>
      <w:proofErr w:type="spellEnd"/>
      <w:r w:rsidRPr="00727561">
        <w:rPr>
          <w:sz w:val="24"/>
          <w:rtl/>
        </w:rPr>
        <w:t xml:space="preserve"> הדר</w:t>
      </w:r>
      <w:r>
        <w:rPr>
          <w:rFonts w:hint="cs"/>
          <w:sz w:val="24"/>
          <w:rtl/>
        </w:rPr>
        <w:t xml:space="preserve"> (חוזרת)</w:t>
      </w:r>
      <w:r w:rsidRPr="00727561">
        <w:rPr>
          <w:sz w:val="24"/>
          <w:rtl/>
        </w:rPr>
        <w:t xml:space="preserve"> עד תריסר</w:t>
      </w:r>
      <w:r>
        <w:rPr>
          <w:rFonts w:hint="cs"/>
          <w:sz w:val="24"/>
          <w:rtl/>
        </w:rPr>
        <w:t xml:space="preserve"> (שנים-עשר)</w:t>
      </w:r>
      <w:r w:rsidRPr="00727561">
        <w:rPr>
          <w:sz w:val="24"/>
          <w:rtl/>
        </w:rPr>
        <w:t xml:space="preserve"> ירחי שתא</w:t>
      </w:r>
      <w:r>
        <w:rPr>
          <w:rFonts w:hint="cs"/>
          <w:sz w:val="24"/>
          <w:rtl/>
        </w:rPr>
        <w:t>.</w:t>
      </w:r>
      <w:r w:rsidRPr="00727561">
        <w:rPr>
          <w:sz w:val="24"/>
          <w:rtl/>
        </w:rPr>
        <w:t xml:space="preserve"> ואמר </w:t>
      </w:r>
      <w:proofErr w:type="spellStart"/>
      <w:r w:rsidRPr="00727561">
        <w:rPr>
          <w:sz w:val="24"/>
          <w:rtl/>
        </w:rPr>
        <w:t>אמימר</w:t>
      </w:r>
      <w:proofErr w:type="spellEnd"/>
      <w:r>
        <w:rPr>
          <w:rFonts w:hint="cs"/>
          <w:sz w:val="24"/>
          <w:rtl/>
        </w:rPr>
        <w:t>:</w:t>
      </w:r>
      <w:r w:rsidRPr="00727561">
        <w:rPr>
          <w:sz w:val="24"/>
          <w:rtl/>
        </w:rPr>
        <w:t xml:space="preserve"> אנא </w:t>
      </w:r>
      <w:proofErr w:type="spellStart"/>
      <w:r w:rsidRPr="00727561">
        <w:rPr>
          <w:sz w:val="24"/>
          <w:rtl/>
        </w:rPr>
        <w:t>מנהרדעא</w:t>
      </w:r>
      <w:proofErr w:type="spellEnd"/>
      <w:r w:rsidRPr="00727561">
        <w:rPr>
          <w:sz w:val="24"/>
          <w:rtl/>
        </w:rPr>
        <w:t xml:space="preserve"> אנא </w:t>
      </w:r>
      <w:proofErr w:type="spellStart"/>
      <w:r w:rsidRPr="00727561">
        <w:rPr>
          <w:sz w:val="24"/>
          <w:rtl/>
        </w:rPr>
        <w:t>וסבירא</w:t>
      </w:r>
      <w:proofErr w:type="spellEnd"/>
      <w:r w:rsidRPr="00727561">
        <w:rPr>
          <w:sz w:val="24"/>
          <w:rtl/>
        </w:rPr>
        <w:t xml:space="preserve"> לי </w:t>
      </w:r>
      <w:proofErr w:type="spellStart"/>
      <w:r w:rsidRPr="00727561">
        <w:rPr>
          <w:sz w:val="24"/>
          <w:rtl/>
        </w:rPr>
        <w:t>שומא</w:t>
      </w:r>
      <w:proofErr w:type="spellEnd"/>
      <w:r w:rsidRPr="00727561">
        <w:rPr>
          <w:sz w:val="24"/>
          <w:rtl/>
        </w:rPr>
        <w:t xml:space="preserve"> הדר לעולם</w:t>
      </w:r>
      <w:r>
        <w:rPr>
          <w:rFonts w:hint="cs"/>
          <w:sz w:val="24"/>
          <w:rtl/>
        </w:rPr>
        <w:t xml:space="preserve">. </w:t>
      </w:r>
      <w:r w:rsidRPr="00727561">
        <w:rPr>
          <w:sz w:val="24"/>
          <w:rtl/>
        </w:rPr>
        <w:t>והלכתא</w:t>
      </w:r>
      <w:r>
        <w:rPr>
          <w:rFonts w:hint="cs"/>
          <w:sz w:val="24"/>
          <w:rtl/>
        </w:rPr>
        <w:t>:</w:t>
      </w:r>
      <w:r w:rsidRPr="00727561">
        <w:rPr>
          <w:sz w:val="24"/>
          <w:rtl/>
        </w:rPr>
        <w:t xml:space="preserve"> </w:t>
      </w:r>
      <w:proofErr w:type="spellStart"/>
      <w:r w:rsidRPr="00727561">
        <w:rPr>
          <w:sz w:val="24"/>
          <w:rtl/>
        </w:rPr>
        <w:t>שומא</w:t>
      </w:r>
      <w:proofErr w:type="spellEnd"/>
      <w:r w:rsidRPr="00727561">
        <w:rPr>
          <w:sz w:val="24"/>
          <w:rtl/>
        </w:rPr>
        <w:t xml:space="preserve"> הדר לעולם משום שנאמר (דברים ז, </w:t>
      </w:r>
      <w:proofErr w:type="spellStart"/>
      <w:r w:rsidRPr="00727561">
        <w:rPr>
          <w:sz w:val="24"/>
          <w:rtl/>
        </w:rPr>
        <w:t>יב</w:t>
      </w:r>
      <w:proofErr w:type="spellEnd"/>
      <w:r w:rsidRPr="00727561">
        <w:rPr>
          <w:sz w:val="24"/>
          <w:rtl/>
        </w:rPr>
        <w:t>) ועשית הישר והטוב</w:t>
      </w:r>
      <w:r>
        <w:rPr>
          <w:rFonts w:hint="cs"/>
          <w:sz w:val="24"/>
          <w:rtl/>
        </w:rPr>
        <w:t>".</w:t>
      </w:r>
    </w:p>
    <w:p w14:paraId="285731C1" w14:textId="2B67EADE" w:rsidR="00B54A3C" w:rsidRDefault="00EF1C63" w:rsidP="00CF5754">
      <w:pPr>
        <w:spacing w:line="276" w:lineRule="auto"/>
        <w:ind w:left="720"/>
        <w:jc w:val="both"/>
        <w:rPr>
          <w:sz w:val="24"/>
          <w:rtl/>
        </w:rPr>
      </w:pPr>
      <w:r>
        <w:rPr>
          <w:rFonts w:hint="cs"/>
          <w:sz w:val="24"/>
          <w:rtl/>
        </w:rPr>
        <w:t xml:space="preserve">חכמי </w:t>
      </w:r>
      <w:proofErr w:type="spellStart"/>
      <w:r>
        <w:rPr>
          <w:rFonts w:hint="cs"/>
          <w:sz w:val="24"/>
          <w:rtl/>
        </w:rPr>
        <w:t>נהרדעא</w:t>
      </w:r>
      <w:proofErr w:type="spellEnd"/>
      <w:r>
        <w:rPr>
          <w:rFonts w:hint="cs"/>
          <w:sz w:val="24"/>
          <w:rtl/>
        </w:rPr>
        <w:t xml:space="preserve"> סברו, </w:t>
      </w:r>
      <w:proofErr w:type="spellStart"/>
      <w:r>
        <w:rPr>
          <w:rFonts w:hint="cs"/>
          <w:sz w:val="24"/>
          <w:rtl/>
        </w:rPr>
        <w:t>ש</w:t>
      </w:r>
      <w:r w:rsidRPr="00EF1C63">
        <w:rPr>
          <w:rFonts w:hint="cs"/>
          <w:b/>
          <w:bCs/>
          <w:sz w:val="24"/>
          <w:rtl/>
        </w:rPr>
        <w:t>שומא</w:t>
      </w:r>
      <w:proofErr w:type="spellEnd"/>
      <w:r w:rsidRPr="00EF1C63">
        <w:rPr>
          <w:rFonts w:hint="cs"/>
          <w:b/>
          <w:bCs/>
          <w:sz w:val="24"/>
          <w:rtl/>
        </w:rPr>
        <w:t xml:space="preserve"> חוזרת</w:t>
      </w:r>
      <w:r>
        <w:rPr>
          <w:rFonts w:hint="cs"/>
          <w:sz w:val="24"/>
          <w:rtl/>
        </w:rPr>
        <w:t xml:space="preserve"> בפרק זמן של שנה. דהיינו </w:t>
      </w:r>
      <w:r>
        <w:rPr>
          <w:rFonts w:hint="cs"/>
          <w:b/>
          <w:bCs/>
          <w:sz w:val="24"/>
          <w:rtl/>
        </w:rPr>
        <w:t xml:space="preserve">שיש ללווה פרק זמן </w:t>
      </w:r>
      <w:r w:rsidRPr="00A11932">
        <w:rPr>
          <w:rFonts w:hint="cs"/>
          <w:sz w:val="24"/>
          <w:rtl/>
        </w:rPr>
        <w:t>של שנה</w:t>
      </w:r>
      <w:r>
        <w:rPr>
          <w:rFonts w:hint="cs"/>
          <w:b/>
          <w:bCs/>
          <w:sz w:val="24"/>
          <w:rtl/>
        </w:rPr>
        <w:t>, בו יוכל לפדות חזרה את המקרקעין שלו.</w:t>
      </w:r>
      <w:r>
        <w:rPr>
          <w:rFonts w:hint="cs"/>
          <w:sz w:val="24"/>
          <w:rtl/>
        </w:rPr>
        <w:t xml:space="preserve"> </w:t>
      </w:r>
      <w:proofErr w:type="spellStart"/>
      <w:r w:rsidR="00A11932">
        <w:rPr>
          <w:rFonts w:hint="cs"/>
          <w:sz w:val="24"/>
          <w:rtl/>
        </w:rPr>
        <w:t>אמימר</w:t>
      </w:r>
      <w:proofErr w:type="spellEnd"/>
      <w:r w:rsidR="00A11932">
        <w:rPr>
          <w:rFonts w:hint="cs"/>
          <w:sz w:val="24"/>
          <w:rtl/>
        </w:rPr>
        <w:t xml:space="preserve"> (אחד מחכמי </w:t>
      </w:r>
      <w:proofErr w:type="spellStart"/>
      <w:r w:rsidR="00A11932">
        <w:rPr>
          <w:rFonts w:hint="cs"/>
          <w:sz w:val="24"/>
          <w:rtl/>
        </w:rPr>
        <w:t>נהרדעא</w:t>
      </w:r>
      <w:proofErr w:type="spellEnd"/>
      <w:r w:rsidR="00A11932">
        <w:rPr>
          <w:rFonts w:hint="cs"/>
          <w:sz w:val="24"/>
          <w:rtl/>
        </w:rPr>
        <w:t xml:space="preserve">) סבור </w:t>
      </w:r>
      <w:proofErr w:type="spellStart"/>
      <w:r w:rsidR="00A11932">
        <w:rPr>
          <w:rFonts w:hint="cs"/>
          <w:sz w:val="24"/>
          <w:rtl/>
        </w:rPr>
        <w:t>ששומא</w:t>
      </w:r>
      <w:proofErr w:type="spellEnd"/>
      <w:r w:rsidR="00A11932">
        <w:rPr>
          <w:rFonts w:hint="cs"/>
          <w:sz w:val="24"/>
          <w:rtl/>
        </w:rPr>
        <w:t xml:space="preserve"> חוזרת לעולם, כך שזכות הפדיון אינה מוגבלת בזמן. ההלכה אכן נפסקה </w:t>
      </w:r>
      <w:proofErr w:type="spellStart"/>
      <w:r w:rsidR="00A11932">
        <w:rPr>
          <w:rFonts w:hint="cs"/>
          <w:sz w:val="24"/>
          <w:rtl/>
        </w:rPr>
        <w:t>ששומא</w:t>
      </w:r>
      <w:proofErr w:type="spellEnd"/>
      <w:r w:rsidR="00A11932">
        <w:rPr>
          <w:rFonts w:hint="cs"/>
          <w:sz w:val="24"/>
          <w:rtl/>
        </w:rPr>
        <w:t xml:space="preserve"> חוזרת לעולם בהתבסס על העיקרון של עשית הישר והטוב. במצב כאמור</w:t>
      </w:r>
      <w:r w:rsidR="00B54A3C">
        <w:rPr>
          <w:rFonts w:hint="cs"/>
          <w:sz w:val="24"/>
          <w:rtl/>
        </w:rPr>
        <w:t xml:space="preserve">, הלווה יקבל לידיו חזרה את הקרקע. במקביל, </w:t>
      </w:r>
      <w:proofErr w:type="spellStart"/>
      <w:r w:rsidR="00B54A3C">
        <w:rPr>
          <w:rFonts w:hint="cs"/>
          <w:sz w:val="24"/>
          <w:rtl/>
        </w:rPr>
        <w:t>המלוה</w:t>
      </w:r>
      <w:proofErr w:type="spellEnd"/>
      <w:r w:rsidR="00B54A3C">
        <w:rPr>
          <w:rFonts w:hint="cs"/>
          <w:sz w:val="24"/>
          <w:rtl/>
        </w:rPr>
        <w:t xml:space="preserve"> שממילא היה אמור לקבל כסף, יוותר עם כספו. </w:t>
      </w:r>
      <w:r w:rsidR="00B54A3C" w:rsidRPr="00B54A3C">
        <w:rPr>
          <w:rFonts w:hint="cs"/>
          <w:sz w:val="24"/>
          <w:rtl/>
        </w:rPr>
        <w:t>וכך פסק הרמב"ם (להלן).</w:t>
      </w:r>
    </w:p>
    <w:p w14:paraId="4CAA1732" w14:textId="3448BD1F" w:rsidR="00B54A3C" w:rsidRDefault="00B54A3C" w:rsidP="00CF5754">
      <w:pPr>
        <w:spacing w:line="276" w:lineRule="auto"/>
        <w:ind w:left="720"/>
        <w:jc w:val="both"/>
        <w:rPr>
          <w:sz w:val="24"/>
          <w:rtl/>
        </w:rPr>
      </w:pPr>
    </w:p>
    <w:p w14:paraId="6E1D0C5D" w14:textId="77777777" w:rsidR="006E2E3A" w:rsidRDefault="00B54A3C" w:rsidP="00CF5754">
      <w:pPr>
        <w:pStyle w:val="a3"/>
        <w:spacing w:line="276" w:lineRule="auto"/>
        <w:jc w:val="both"/>
        <w:rPr>
          <w:b/>
          <w:bCs/>
          <w:sz w:val="24"/>
          <w:u w:val="single"/>
          <w:rtl/>
        </w:rPr>
      </w:pPr>
      <w:r w:rsidRPr="00B54A3C">
        <w:rPr>
          <w:b/>
          <w:bCs/>
          <w:sz w:val="24"/>
          <w:u w:val="single"/>
          <w:rtl/>
        </w:rPr>
        <w:t>רמב"ם הלכות מלווה ולווה פרק כ"ב הלכה ט"ז</w:t>
      </w:r>
    </w:p>
    <w:p w14:paraId="25584800" w14:textId="6B70386E" w:rsidR="00B54A3C" w:rsidRDefault="00B54A3C" w:rsidP="00CF5754">
      <w:pPr>
        <w:pStyle w:val="a3"/>
        <w:spacing w:line="276" w:lineRule="auto"/>
        <w:jc w:val="both"/>
        <w:rPr>
          <w:sz w:val="24"/>
          <w:rtl/>
        </w:rPr>
      </w:pPr>
      <w:r>
        <w:rPr>
          <w:rFonts w:hint="cs"/>
          <w:sz w:val="24"/>
          <w:rtl/>
        </w:rPr>
        <w:t>"</w:t>
      </w:r>
      <w:r w:rsidRPr="00B54A3C">
        <w:rPr>
          <w:sz w:val="24"/>
          <w:rtl/>
        </w:rPr>
        <w:t>בית דין ששמו לבעל חוב</w:t>
      </w:r>
      <w:r w:rsidR="006E2E3A">
        <w:rPr>
          <w:rFonts w:hint="cs"/>
          <w:sz w:val="24"/>
          <w:rtl/>
        </w:rPr>
        <w:t xml:space="preserve"> -</w:t>
      </w:r>
      <w:r w:rsidRPr="00B54A3C">
        <w:rPr>
          <w:sz w:val="24"/>
          <w:rtl/>
        </w:rPr>
        <w:t xml:space="preserve"> בין בנכסי </w:t>
      </w:r>
      <w:proofErr w:type="spellStart"/>
      <w:r w:rsidRPr="00B54A3C">
        <w:rPr>
          <w:sz w:val="24"/>
          <w:rtl/>
        </w:rPr>
        <w:t>לוה</w:t>
      </w:r>
      <w:proofErr w:type="spellEnd"/>
      <w:r w:rsidR="006E2E3A">
        <w:rPr>
          <w:rFonts w:hint="cs"/>
          <w:sz w:val="24"/>
          <w:rtl/>
        </w:rPr>
        <w:t>,</w:t>
      </w:r>
      <w:r w:rsidRPr="00B54A3C">
        <w:rPr>
          <w:sz w:val="24"/>
          <w:rtl/>
        </w:rPr>
        <w:t xml:space="preserve"> בין </w:t>
      </w:r>
      <w:proofErr w:type="spellStart"/>
      <w:r w:rsidRPr="00B54A3C">
        <w:rPr>
          <w:sz w:val="24"/>
          <w:rtl/>
        </w:rPr>
        <w:t>במשועבדין</w:t>
      </w:r>
      <w:proofErr w:type="spellEnd"/>
      <w:r w:rsidRPr="00B54A3C">
        <w:rPr>
          <w:sz w:val="24"/>
          <w:rtl/>
        </w:rPr>
        <w:t xml:space="preserve"> שביד הלוקח</w:t>
      </w:r>
      <w:r w:rsidR="006E2E3A">
        <w:rPr>
          <w:rFonts w:hint="cs"/>
          <w:sz w:val="24"/>
          <w:rtl/>
        </w:rPr>
        <w:t>,</w:t>
      </w:r>
      <w:r w:rsidRPr="00B54A3C">
        <w:rPr>
          <w:sz w:val="24"/>
          <w:rtl/>
        </w:rPr>
        <w:t xml:space="preserve"> ולאחר זמן השיגה ידו של </w:t>
      </w:r>
      <w:proofErr w:type="spellStart"/>
      <w:r w:rsidRPr="00B54A3C">
        <w:rPr>
          <w:sz w:val="24"/>
          <w:rtl/>
        </w:rPr>
        <w:t>לוה</w:t>
      </w:r>
      <w:proofErr w:type="spellEnd"/>
      <w:r w:rsidRPr="00B54A3C">
        <w:rPr>
          <w:sz w:val="24"/>
          <w:rtl/>
        </w:rPr>
        <w:t xml:space="preserve"> או של נטרף או של יורשיהן</w:t>
      </w:r>
      <w:r w:rsidR="006E2E3A">
        <w:rPr>
          <w:rFonts w:hint="cs"/>
          <w:sz w:val="24"/>
          <w:rtl/>
        </w:rPr>
        <w:t xml:space="preserve">, </w:t>
      </w:r>
      <w:r w:rsidRPr="00B54A3C">
        <w:rPr>
          <w:sz w:val="24"/>
          <w:rtl/>
        </w:rPr>
        <w:t>והביאו לבעל חוב את מעותיו</w:t>
      </w:r>
      <w:r w:rsidR="006E2E3A">
        <w:rPr>
          <w:rFonts w:hint="cs"/>
          <w:sz w:val="24"/>
          <w:rtl/>
        </w:rPr>
        <w:t>,</w:t>
      </w:r>
      <w:r w:rsidRPr="00B54A3C">
        <w:rPr>
          <w:sz w:val="24"/>
          <w:rtl/>
        </w:rPr>
        <w:t xml:space="preserve"> </w:t>
      </w:r>
      <w:proofErr w:type="spellStart"/>
      <w:r w:rsidRPr="00B54A3C">
        <w:rPr>
          <w:sz w:val="24"/>
          <w:rtl/>
        </w:rPr>
        <w:t>מסלקין</w:t>
      </w:r>
      <w:proofErr w:type="spellEnd"/>
      <w:r w:rsidRPr="00B54A3C">
        <w:rPr>
          <w:sz w:val="24"/>
          <w:rtl/>
        </w:rPr>
        <w:t xml:space="preserve"> אותו מאותה קרקע</w:t>
      </w:r>
      <w:r w:rsidR="006E2E3A">
        <w:rPr>
          <w:rFonts w:hint="cs"/>
          <w:sz w:val="24"/>
          <w:rtl/>
        </w:rPr>
        <w:t xml:space="preserve"> (כיוון)</w:t>
      </w:r>
      <w:r w:rsidRPr="00B54A3C">
        <w:rPr>
          <w:sz w:val="24"/>
          <w:rtl/>
        </w:rPr>
        <w:t xml:space="preserve"> </w:t>
      </w:r>
      <w:proofErr w:type="spellStart"/>
      <w:r w:rsidRPr="006E2E3A">
        <w:rPr>
          <w:b/>
          <w:bCs/>
          <w:sz w:val="24"/>
          <w:rtl/>
        </w:rPr>
        <w:t>שהשומא</w:t>
      </w:r>
      <w:proofErr w:type="spellEnd"/>
      <w:r w:rsidRPr="006E2E3A">
        <w:rPr>
          <w:b/>
          <w:bCs/>
          <w:sz w:val="24"/>
          <w:rtl/>
        </w:rPr>
        <w:t xml:space="preserve"> חוזרת לבעלים לעולם, משום שנאמר ועשית הישר והטוב</w:t>
      </w:r>
      <w:r w:rsidRPr="00B54A3C">
        <w:rPr>
          <w:sz w:val="24"/>
          <w:rtl/>
        </w:rPr>
        <w:t>.</w:t>
      </w:r>
      <w:r>
        <w:rPr>
          <w:rFonts w:hint="cs"/>
          <w:sz w:val="24"/>
          <w:rtl/>
        </w:rPr>
        <w:t>"</w:t>
      </w:r>
    </w:p>
    <w:p w14:paraId="4B31BC7C" w14:textId="4E18C9DF" w:rsidR="006E2E3A" w:rsidRDefault="006E2E3A" w:rsidP="00CF5754">
      <w:pPr>
        <w:pStyle w:val="a3"/>
        <w:spacing w:line="276" w:lineRule="auto"/>
        <w:jc w:val="both"/>
        <w:rPr>
          <w:sz w:val="24"/>
          <w:rtl/>
        </w:rPr>
      </w:pPr>
    </w:p>
    <w:p w14:paraId="28054E46" w14:textId="3CB61D25" w:rsidR="006E2E3A" w:rsidRDefault="006E2E3A" w:rsidP="00CF5754">
      <w:pPr>
        <w:pStyle w:val="a3"/>
        <w:spacing w:line="276" w:lineRule="auto"/>
        <w:jc w:val="both"/>
        <w:rPr>
          <w:sz w:val="24"/>
          <w:rtl/>
        </w:rPr>
      </w:pPr>
      <w:r>
        <w:rPr>
          <w:rFonts w:hint="cs"/>
          <w:sz w:val="24"/>
          <w:rtl/>
        </w:rPr>
        <w:lastRenderedPageBreak/>
        <w:t>כמו ב-"</w:t>
      </w:r>
      <w:proofErr w:type="spellStart"/>
      <w:r>
        <w:rPr>
          <w:rFonts w:hint="cs"/>
          <w:sz w:val="24"/>
          <w:rtl/>
        </w:rPr>
        <w:t>דינא</w:t>
      </w:r>
      <w:proofErr w:type="spellEnd"/>
      <w:r>
        <w:rPr>
          <w:rFonts w:hint="cs"/>
          <w:sz w:val="24"/>
          <w:rtl/>
        </w:rPr>
        <w:t xml:space="preserve"> דבר </w:t>
      </w:r>
      <w:proofErr w:type="spellStart"/>
      <w:r>
        <w:rPr>
          <w:rFonts w:hint="cs"/>
          <w:sz w:val="24"/>
          <w:rtl/>
        </w:rPr>
        <w:t>מצרא</w:t>
      </w:r>
      <w:proofErr w:type="spellEnd"/>
      <w:r>
        <w:rPr>
          <w:rFonts w:hint="cs"/>
          <w:sz w:val="24"/>
          <w:rtl/>
        </w:rPr>
        <w:t>" (דין בין הגבול) גם כאן, תקנת "</w:t>
      </w:r>
      <w:proofErr w:type="spellStart"/>
      <w:r>
        <w:rPr>
          <w:rFonts w:hint="cs"/>
          <w:sz w:val="24"/>
          <w:rtl/>
        </w:rPr>
        <w:t>שומא</w:t>
      </w:r>
      <w:proofErr w:type="spellEnd"/>
      <w:r>
        <w:rPr>
          <w:rFonts w:hint="cs"/>
          <w:sz w:val="24"/>
          <w:rtl/>
        </w:rPr>
        <w:t xml:space="preserve"> הדר" (שמאות חוזרת) מאפשרת ללווה לפדות את הקרקע כל עוד לא יגרם נזק לצדדים אחרים. לכן למשל, זכות הפדיון ניתנת כל עוד הקרקע בידי המלווה עצמו. אולם, אם העביר אותה לצד ג', בין בדרך של מתנה, ירושה או מכירה, לא יוכל המלווה לדרוש מאותו צד ג', את פדיונה. כך גם במצב בו ה</w:t>
      </w:r>
      <w:r w:rsidR="00DF5D68">
        <w:rPr>
          <w:rFonts w:hint="cs"/>
          <w:sz w:val="24"/>
          <w:rtl/>
        </w:rPr>
        <w:t>מלווה</w:t>
      </w:r>
      <w:r>
        <w:rPr>
          <w:rFonts w:hint="cs"/>
          <w:sz w:val="24"/>
          <w:rtl/>
        </w:rPr>
        <w:t xml:space="preserve"> השביח את הקרקע, </w:t>
      </w:r>
      <w:r w:rsidR="00DF5D68">
        <w:rPr>
          <w:rFonts w:hint="cs"/>
          <w:sz w:val="24"/>
          <w:rtl/>
        </w:rPr>
        <w:t>אז יהיה זכאי, לכל הפחות, להחזר הוצאותיו. יש להניח שאם מחירי המקרקעין יתייקרו, גם אז תוגבל זכותו של הלווה לפדות את הקרקע.</w:t>
      </w:r>
    </w:p>
    <w:p w14:paraId="3188DD93" w14:textId="6AA90EAA" w:rsidR="00DF5D68" w:rsidRDefault="00DF5D68" w:rsidP="00CF5754">
      <w:pPr>
        <w:pStyle w:val="a3"/>
        <w:spacing w:line="276" w:lineRule="auto"/>
        <w:jc w:val="both"/>
        <w:rPr>
          <w:sz w:val="24"/>
          <w:rtl/>
        </w:rPr>
      </w:pPr>
    </w:p>
    <w:p w14:paraId="6B57837A" w14:textId="634F0E4D" w:rsidR="006E2E3A" w:rsidRPr="004153FC" w:rsidRDefault="00DF5D68" w:rsidP="00CF5754">
      <w:pPr>
        <w:pStyle w:val="a3"/>
        <w:spacing w:line="276" w:lineRule="auto"/>
        <w:jc w:val="both"/>
        <w:rPr>
          <w:sz w:val="24"/>
          <w:rtl/>
        </w:rPr>
      </w:pPr>
      <w:r w:rsidRPr="00DF5D68">
        <w:rPr>
          <w:rFonts w:hint="cs"/>
          <w:sz w:val="24"/>
          <w:u w:val="single"/>
          <w:rtl/>
        </w:rPr>
        <w:t>סיכום</w:t>
      </w:r>
      <w:r w:rsidR="004153FC">
        <w:rPr>
          <w:rFonts w:hint="cs"/>
          <w:sz w:val="24"/>
          <w:rtl/>
        </w:rPr>
        <w:t>:</w:t>
      </w:r>
    </w:p>
    <w:p w14:paraId="6233E40E" w14:textId="2C02795C" w:rsidR="00E91A3B" w:rsidRDefault="00DF5D68" w:rsidP="00CF5754">
      <w:pPr>
        <w:pStyle w:val="a3"/>
        <w:spacing w:line="276" w:lineRule="auto"/>
        <w:jc w:val="both"/>
        <w:rPr>
          <w:sz w:val="24"/>
          <w:rtl/>
        </w:rPr>
      </w:pPr>
      <w:r w:rsidRPr="00DF5D68">
        <w:rPr>
          <w:rFonts w:hint="cs"/>
          <w:sz w:val="24"/>
          <w:rtl/>
        </w:rPr>
        <w:t xml:space="preserve">עד כה, עמדנו על 2 תקנות חכמים </w:t>
      </w:r>
      <w:r w:rsidRPr="00DF5D68">
        <w:rPr>
          <w:rFonts w:hint="cs"/>
          <w:b/>
          <w:bCs/>
          <w:sz w:val="24"/>
          <w:rtl/>
        </w:rPr>
        <w:t>שהתלמוד מבסס במפורש</w:t>
      </w:r>
      <w:r w:rsidRPr="00DF5D68">
        <w:rPr>
          <w:rFonts w:hint="cs"/>
          <w:sz w:val="24"/>
          <w:rtl/>
        </w:rPr>
        <w:t xml:space="preserve"> על העיקרון של "ועשית הישר והטוב". ב-2 הדוגמאות הללו, מדובר על תקנות</w:t>
      </w:r>
      <w:r>
        <w:rPr>
          <w:rFonts w:hint="cs"/>
          <w:sz w:val="24"/>
          <w:rtl/>
        </w:rPr>
        <w:t>,</w:t>
      </w:r>
      <w:r w:rsidRPr="00DF5D68">
        <w:rPr>
          <w:rFonts w:hint="cs"/>
          <w:sz w:val="24"/>
          <w:rtl/>
        </w:rPr>
        <w:t xml:space="preserve"> </w:t>
      </w:r>
      <w:r>
        <w:rPr>
          <w:rFonts w:hint="cs"/>
          <w:sz w:val="24"/>
          <w:rtl/>
        </w:rPr>
        <w:t>ולפיכך</w:t>
      </w:r>
      <w:r w:rsidRPr="00DF5D68">
        <w:rPr>
          <w:rFonts w:hint="cs"/>
          <w:sz w:val="24"/>
          <w:rtl/>
        </w:rPr>
        <w:t xml:space="preserve"> הן גם אכיפות</w:t>
      </w:r>
      <w:r>
        <w:rPr>
          <w:rFonts w:hint="cs"/>
          <w:sz w:val="24"/>
          <w:rtl/>
        </w:rPr>
        <w:t xml:space="preserve">. התקנות מדגימות כיצד יישמו חכמים את העיקרון של "ועשית הישר והטוב". </w:t>
      </w:r>
    </w:p>
    <w:p w14:paraId="75F6798A" w14:textId="77777777" w:rsidR="000534D5" w:rsidRDefault="000534D5" w:rsidP="00CF5754">
      <w:pPr>
        <w:pStyle w:val="a3"/>
        <w:spacing w:line="276" w:lineRule="auto"/>
        <w:jc w:val="both"/>
        <w:rPr>
          <w:sz w:val="24"/>
          <w:rtl/>
        </w:rPr>
      </w:pPr>
    </w:p>
    <w:p w14:paraId="3C10986B" w14:textId="40A34359" w:rsidR="002F62C2" w:rsidRDefault="002F62C2" w:rsidP="00CF5754">
      <w:pPr>
        <w:spacing w:line="276" w:lineRule="auto"/>
        <w:jc w:val="both"/>
        <w:rPr>
          <w:sz w:val="24"/>
          <w:u w:val="single"/>
          <w:rtl/>
        </w:rPr>
      </w:pPr>
      <w:r>
        <w:rPr>
          <w:rFonts w:hint="cs"/>
          <w:sz w:val="24"/>
          <w:u w:val="single"/>
          <w:rtl/>
        </w:rPr>
        <w:t>הכלים הקיימים בידי בית הדין ליישום הכלל ("ועשית הישר והטוב")</w:t>
      </w:r>
    </w:p>
    <w:p w14:paraId="4C7557CB" w14:textId="0C9144FF" w:rsidR="002F62C2" w:rsidRPr="002F62C2" w:rsidRDefault="002F62C2" w:rsidP="00CF5754">
      <w:pPr>
        <w:spacing w:line="276" w:lineRule="auto"/>
        <w:jc w:val="both"/>
        <w:rPr>
          <w:sz w:val="24"/>
          <w:u w:val="single"/>
          <w:rtl/>
        </w:rPr>
      </w:pPr>
      <w:r w:rsidRPr="002F62C2">
        <w:rPr>
          <w:rFonts w:hint="cs"/>
          <w:sz w:val="24"/>
          <w:u w:val="single"/>
          <w:rtl/>
        </w:rPr>
        <w:t>לפנים משורת הדין</w:t>
      </w:r>
    </w:p>
    <w:p w14:paraId="63CC6FF7" w14:textId="2C21ADD5" w:rsidR="00E91A3B" w:rsidRDefault="002F62C2" w:rsidP="00CF5754">
      <w:pPr>
        <w:spacing w:line="276" w:lineRule="auto"/>
        <w:jc w:val="both"/>
        <w:rPr>
          <w:sz w:val="24"/>
          <w:rtl/>
        </w:rPr>
      </w:pPr>
      <w:r>
        <w:rPr>
          <w:rFonts w:hint="cs"/>
          <w:sz w:val="24"/>
          <w:rtl/>
        </w:rPr>
        <w:t>במקרים שנציג להלן, נהגו, או קבעו שיש לנהוג</w:t>
      </w:r>
      <w:r w:rsidR="001B43B5">
        <w:rPr>
          <w:rFonts w:hint="cs"/>
          <w:sz w:val="24"/>
          <w:rtl/>
        </w:rPr>
        <w:t>,</w:t>
      </w:r>
      <w:r>
        <w:rPr>
          <w:rFonts w:hint="cs"/>
          <w:sz w:val="24"/>
          <w:rtl/>
        </w:rPr>
        <w:t xml:space="preserve"> לפנים משורת הדין. לאחר מכן ננסה להבין את התמונה העולה מהם.</w:t>
      </w:r>
    </w:p>
    <w:p w14:paraId="4AED3674" w14:textId="731219AB" w:rsidR="002F62C2" w:rsidRDefault="002F62C2" w:rsidP="00CF5754">
      <w:pPr>
        <w:spacing w:line="276" w:lineRule="auto"/>
        <w:jc w:val="both"/>
        <w:rPr>
          <w:sz w:val="24"/>
          <w:rtl/>
        </w:rPr>
      </w:pPr>
      <w:r>
        <w:rPr>
          <w:rFonts w:hint="cs"/>
          <w:sz w:val="24"/>
          <w:rtl/>
        </w:rPr>
        <w:t>כדי להבין את</w:t>
      </w:r>
      <w:r w:rsidR="001B43B5">
        <w:rPr>
          <w:rFonts w:hint="cs"/>
          <w:sz w:val="24"/>
          <w:rtl/>
        </w:rPr>
        <w:t xml:space="preserve"> כלל המקרים, נציג תחילה את עקרונות מצוות השבת אבידה (להלן).</w:t>
      </w:r>
    </w:p>
    <w:p w14:paraId="734E8E11" w14:textId="186F9A21" w:rsidR="001B43B5" w:rsidRPr="001B43B5" w:rsidRDefault="001B43B5" w:rsidP="00CF5754">
      <w:pPr>
        <w:spacing w:line="276" w:lineRule="auto"/>
        <w:jc w:val="both"/>
        <w:rPr>
          <w:sz w:val="24"/>
          <w:rtl/>
        </w:rPr>
      </w:pPr>
      <w:r w:rsidRPr="001B43B5">
        <w:rPr>
          <w:rFonts w:hint="cs"/>
          <w:sz w:val="24"/>
          <w:u w:val="single"/>
          <w:rtl/>
        </w:rPr>
        <w:t xml:space="preserve">סיכום עקרונות </w:t>
      </w:r>
      <w:r w:rsidRPr="001B43B5">
        <w:rPr>
          <w:sz w:val="24"/>
          <w:u w:val="single"/>
          <w:rtl/>
        </w:rPr>
        <w:t>–</w:t>
      </w:r>
      <w:r w:rsidRPr="001B43B5">
        <w:rPr>
          <w:rFonts w:hint="cs"/>
          <w:sz w:val="24"/>
          <w:u w:val="single"/>
          <w:rtl/>
        </w:rPr>
        <w:t xml:space="preserve"> מצוות השבת אב</w:t>
      </w:r>
      <w:r>
        <w:rPr>
          <w:rFonts w:hint="cs"/>
          <w:sz w:val="24"/>
          <w:u w:val="single"/>
          <w:rtl/>
        </w:rPr>
        <w:t>י</w:t>
      </w:r>
      <w:r w:rsidRPr="001B43B5">
        <w:rPr>
          <w:rFonts w:hint="cs"/>
          <w:sz w:val="24"/>
          <w:u w:val="single"/>
          <w:rtl/>
        </w:rPr>
        <w:t>דה</w:t>
      </w:r>
      <w:r>
        <w:rPr>
          <w:rFonts w:hint="cs"/>
          <w:sz w:val="24"/>
          <w:rtl/>
        </w:rPr>
        <w:t>:</w:t>
      </w:r>
    </w:p>
    <w:p w14:paraId="1C1E3781" w14:textId="2E761075" w:rsidR="002F62C2" w:rsidRDefault="001B43B5">
      <w:pPr>
        <w:pStyle w:val="a3"/>
        <w:numPr>
          <w:ilvl w:val="0"/>
          <w:numId w:val="39"/>
        </w:numPr>
        <w:spacing w:line="276" w:lineRule="auto"/>
        <w:jc w:val="both"/>
        <w:rPr>
          <w:sz w:val="24"/>
        </w:rPr>
      </w:pPr>
      <w:r>
        <w:rPr>
          <w:rFonts w:hint="cs"/>
          <w:sz w:val="24"/>
          <w:rtl/>
        </w:rPr>
        <w:t>חובת השבת אבידה על פי סימנים - לפי התורה, קיימת חובה להשיב עבודה לבעליה. את ההשבה יש לבצע על פי סימנים, כדי לוודא שאכן תושב לבעלים האמיתיים. לפי התורה אין אופציה להתעל</w:t>
      </w:r>
      <w:r w:rsidR="00577062">
        <w:rPr>
          <w:rFonts w:hint="cs"/>
          <w:sz w:val="24"/>
          <w:rtl/>
        </w:rPr>
        <w:t xml:space="preserve">ם </w:t>
      </w:r>
      <w:r>
        <w:rPr>
          <w:rFonts w:hint="cs"/>
          <w:sz w:val="24"/>
          <w:rtl/>
        </w:rPr>
        <w:t>מהמציאה, אלא יש חובה להרימה, ולנסות לאתר את הבעלים.</w:t>
      </w:r>
    </w:p>
    <w:p w14:paraId="757B0E69" w14:textId="0CF13716" w:rsidR="001B43B5" w:rsidRDefault="001B43B5">
      <w:pPr>
        <w:pStyle w:val="a3"/>
        <w:numPr>
          <w:ilvl w:val="0"/>
          <w:numId w:val="39"/>
        </w:numPr>
        <w:spacing w:line="276" w:lineRule="auto"/>
        <w:jc w:val="both"/>
        <w:rPr>
          <w:sz w:val="24"/>
        </w:rPr>
      </w:pPr>
      <w:r>
        <w:rPr>
          <w:rFonts w:hint="cs"/>
          <w:sz w:val="24"/>
          <w:rtl/>
        </w:rPr>
        <w:t>מקרים מיוחדים בהם ניתן להתעלם</w:t>
      </w:r>
      <w:r w:rsidR="00577062">
        <w:rPr>
          <w:rFonts w:hint="cs"/>
          <w:sz w:val="24"/>
          <w:rtl/>
        </w:rPr>
        <w:t xml:space="preserve"> </w:t>
      </w:r>
      <w:r w:rsidR="00577062">
        <w:rPr>
          <w:sz w:val="24"/>
          <w:rtl/>
        </w:rPr>
        <w:t>–</w:t>
      </w:r>
      <w:r w:rsidR="00577062">
        <w:rPr>
          <w:rFonts w:hint="cs"/>
          <w:sz w:val="24"/>
          <w:rtl/>
        </w:rPr>
        <w:t xml:space="preserve"> במקרים מיוחדים ניתן להתעלם מהמציאה ולהשאירה במקום בו היא נמצאת, כך שמוצא אחר יטפל בה. כך למשל, כאשר מדובר ב'זקן ואינה לפי כבודו' (הטיפול והעיסוק </w:t>
      </w:r>
      <w:proofErr w:type="spellStart"/>
      <w:r w:rsidR="00577062">
        <w:rPr>
          <w:rFonts w:hint="cs"/>
          <w:sz w:val="24"/>
          <w:rtl/>
        </w:rPr>
        <w:t>באבידה</w:t>
      </w:r>
      <w:proofErr w:type="spellEnd"/>
      <w:r w:rsidR="00577062">
        <w:rPr>
          <w:rFonts w:hint="cs"/>
          <w:sz w:val="24"/>
          <w:rtl/>
        </w:rPr>
        <w:t xml:space="preserve"> הספציפית הזו). דהיינו, מי שאין מכבודו להרים חפץ מסוג זה ברחוב, וגם לעצמו לא היה עושה כן. או, מי שזמן ההתעסקות שלו </w:t>
      </w:r>
      <w:proofErr w:type="spellStart"/>
      <w:r w:rsidR="00577062">
        <w:rPr>
          <w:rFonts w:hint="cs"/>
          <w:sz w:val="24"/>
          <w:rtl/>
        </w:rPr>
        <w:t>באבידה</w:t>
      </w:r>
      <w:proofErr w:type="spellEnd"/>
      <w:r w:rsidR="00577062">
        <w:rPr>
          <w:rFonts w:hint="cs"/>
          <w:sz w:val="24"/>
          <w:rtl/>
        </w:rPr>
        <w:t xml:space="preserve">, עולה על שוויה של </w:t>
      </w:r>
      <w:proofErr w:type="spellStart"/>
      <w:r w:rsidR="00577062">
        <w:rPr>
          <w:rFonts w:hint="cs"/>
          <w:sz w:val="24"/>
          <w:rtl/>
        </w:rPr>
        <w:t>האבידה</w:t>
      </w:r>
      <w:proofErr w:type="spellEnd"/>
      <w:r w:rsidR="00577062">
        <w:rPr>
          <w:rFonts w:hint="cs"/>
          <w:sz w:val="24"/>
          <w:rtl/>
        </w:rPr>
        <w:t>.</w:t>
      </w:r>
    </w:p>
    <w:p w14:paraId="6EDE84DB" w14:textId="6119F043" w:rsidR="00BC34DE" w:rsidRDefault="0006398C">
      <w:pPr>
        <w:pStyle w:val="a3"/>
        <w:numPr>
          <w:ilvl w:val="0"/>
          <w:numId w:val="39"/>
        </w:numPr>
        <w:spacing w:line="276" w:lineRule="auto"/>
        <w:jc w:val="both"/>
        <w:rPr>
          <w:sz w:val="24"/>
        </w:rPr>
      </w:pPr>
      <w:r>
        <w:rPr>
          <w:rFonts w:hint="cs"/>
          <w:sz w:val="24"/>
          <w:rtl/>
        </w:rPr>
        <w:t xml:space="preserve">כשהבעלים התייאשו, יכול המאבד לקחת לעצמו </w:t>
      </w:r>
      <w:r>
        <w:rPr>
          <w:sz w:val="24"/>
          <w:rtl/>
        </w:rPr>
        <w:t>–</w:t>
      </w:r>
      <w:r>
        <w:rPr>
          <w:rFonts w:hint="cs"/>
          <w:sz w:val="24"/>
          <w:rtl/>
        </w:rPr>
        <w:t xml:space="preserve"> כאשר ישנה הנחה </w:t>
      </w:r>
      <w:r w:rsidRPr="0006398C">
        <w:rPr>
          <w:rFonts w:hint="cs"/>
          <w:sz w:val="24"/>
          <w:u w:val="single"/>
          <w:rtl/>
        </w:rPr>
        <w:t>אובייקטיב</w:t>
      </w:r>
      <w:r>
        <w:rPr>
          <w:rFonts w:hint="cs"/>
          <w:sz w:val="24"/>
          <w:u w:val="single"/>
          <w:rtl/>
        </w:rPr>
        <w:t>י</w:t>
      </w:r>
      <w:r w:rsidRPr="0006398C">
        <w:rPr>
          <w:rFonts w:hint="cs"/>
          <w:sz w:val="24"/>
          <w:u w:val="single"/>
          <w:rtl/>
        </w:rPr>
        <w:t>ת</w:t>
      </w:r>
      <w:r>
        <w:rPr>
          <w:rFonts w:hint="cs"/>
          <w:sz w:val="24"/>
          <w:rtl/>
        </w:rPr>
        <w:t xml:space="preserve"> </w:t>
      </w:r>
      <w:hyperlink w:anchor="ייאוש" w:history="1">
        <w:r w:rsidRPr="004B6DE7">
          <w:rPr>
            <w:rStyle w:val="Hyperlink"/>
            <w:rFonts w:cs="David" w:hint="cs"/>
            <w:sz w:val="24"/>
            <w:rtl/>
          </w:rPr>
          <w:t xml:space="preserve">שבעל </w:t>
        </w:r>
        <w:proofErr w:type="spellStart"/>
        <w:r w:rsidRPr="004B6DE7">
          <w:rPr>
            <w:rStyle w:val="Hyperlink"/>
            <w:rFonts w:cs="David" w:hint="cs"/>
            <w:sz w:val="24"/>
            <w:rtl/>
          </w:rPr>
          <w:t>האבידה</w:t>
        </w:r>
        <w:proofErr w:type="spellEnd"/>
        <w:r w:rsidRPr="004B6DE7">
          <w:rPr>
            <w:rStyle w:val="Hyperlink"/>
            <w:rFonts w:cs="David" w:hint="cs"/>
            <w:sz w:val="24"/>
            <w:rtl/>
          </w:rPr>
          <w:t xml:space="preserve"> התייאש</w:t>
        </w:r>
      </w:hyperlink>
      <w:r>
        <w:rPr>
          <w:rFonts w:hint="cs"/>
          <w:sz w:val="24"/>
          <w:rtl/>
        </w:rPr>
        <w:t>, רשאי המוצא לקחתה לעצמ</w:t>
      </w:r>
      <w:r w:rsidR="004B6DE7">
        <w:rPr>
          <w:rFonts w:hint="cs"/>
          <w:sz w:val="24"/>
          <w:rtl/>
        </w:rPr>
        <w:t>ו.</w:t>
      </w:r>
      <w:r w:rsidR="00016ACC">
        <w:rPr>
          <w:rFonts w:hint="cs"/>
          <w:sz w:val="24"/>
          <w:rtl/>
        </w:rPr>
        <w:t xml:space="preserve"> </w:t>
      </w:r>
      <w:r w:rsidR="00BC34DE">
        <w:rPr>
          <w:rFonts w:hint="cs"/>
          <w:sz w:val="24"/>
          <w:rtl/>
        </w:rPr>
        <w:t>מתי ההנחת הייאוש קיימת?</w:t>
      </w:r>
    </w:p>
    <w:p w14:paraId="20C30756" w14:textId="77777777" w:rsidR="00BC34DE" w:rsidRDefault="00BC34DE">
      <w:pPr>
        <w:pStyle w:val="a3"/>
        <w:numPr>
          <w:ilvl w:val="0"/>
          <w:numId w:val="40"/>
        </w:numPr>
        <w:spacing w:line="276" w:lineRule="auto"/>
        <w:jc w:val="both"/>
        <w:rPr>
          <w:sz w:val="24"/>
        </w:rPr>
      </w:pPr>
      <w:r>
        <w:rPr>
          <w:rFonts w:hint="cs"/>
          <w:sz w:val="24"/>
          <w:rtl/>
        </w:rPr>
        <w:t>כאשר מדובר בחפץ שאין בו כל סימן זיהוי, ולכן הבעלים לא יוכלו להוכיח, שהחפץ שייך להם.</w:t>
      </w:r>
    </w:p>
    <w:p w14:paraId="1CDAF60D" w14:textId="7F76018A" w:rsidR="00577062" w:rsidRDefault="00BC34DE">
      <w:pPr>
        <w:pStyle w:val="a3"/>
        <w:numPr>
          <w:ilvl w:val="0"/>
          <w:numId w:val="40"/>
        </w:numPr>
        <w:spacing w:line="276" w:lineRule="auto"/>
        <w:jc w:val="both"/>
        <w:rPr>
          <w:sz w:val="24"/>
        </w:rPr>
      </w:pPr>
      <w:r>
        <w:rPr>
          <w:rFonts w:hint="cs"/>
          <w:sz w:val="24"/>
          <w:rtl/>
        </w:rPr>
        <w:t xml:space="preserve">כאשר מדובר </w:t>
      </w:r>
      <w:proofErr w:type="spellStart"/>
      <w:r>
        <w:rPr>
          <w:rFonts w:hint="cs"/>
          <w:sz w:val="24"/>
          <w:rtl/>
        </w:rPr>
        <w:t>באבידה</w:t>
      </w:r>
      <w:proofErr w:type="spellEnd"/>
      <w:r>
        <w:rPr>
          <w:rFonts w:hint="cs"/>
          <w:sz w:val="24"/>
          <w:rtl/>
        </w:rPr>
        <w:t xml:space="preserve"> שאינה שווה פרוטה, דהיינו ערכה נמוך ואנשים בד"כ מוותרים עליה.</w:t>
      </w:r>
    </w:p>
    <w:p w14:paraId="3A8B8740" w14:textId="2C335369" w:rsidR="00BC34DE" w:rsidRDefault="00BC34DE">
      <w:pPr>
        <w:pStyle w:val="a3"/>
        <w:numPr>
          <w:ilvl w:val="0"/>
          <w:numId w:val="40"/>
        </w:numPr>
        <w:spacing w:line="276" w:lineRule="auto"/>
        <w:jc w:val="both"/>
        <w:rPr>
          <w:sz w:val="24"/>
        </w:rPr>
      </w:pPr>
      <w:r>
        <w:rPr>
          <w:rFonts w:hint="cs"/>
          <w:sz w:val="24"/>
          <w:rtl/>
        </w:rPr>
        <w:t xml:space="preserve">כאשר החפץ נמצא במקום בו רוב העוברים ושבים אינם יהודים. חובת השבת אבידה ההלכתית מחייבת יהודים בלבד (כמו כל מצוות התורה). מאחר ורוב הסיכויים שיימצא את </w:t>
      </w:r>
      <w:proofErr w:type="spellStart"/>
      <w:r>
        <w:rPr>
          <w:rFonts w:hint="cs"/>
          <w:sz w:val="24"/>
          <w:rtl/>
        </w:rPr>
        <w:t>האבידה</w:t>
      </w:r>
      <w:proofErr w:type="spellEnd"/>
      <w:r>
        <w:rPr>
          <w:rFonts w:hint="cs"/>
          <w:sz w:val="24"/>
          <w:rtl/>
        </w:rPr>
        <w:t xml:space="preserve"> מי שאינו יהודי, כשהמצווה אינה מחייבת אותו, הרי </w:t>
      </w:r>
      <w:r w:rsidR="00D82388">
        <w:rPr>
          <w:rFonts w:hint="cs"/>
          <w:sz w:val="24"/>
          <w:rtl/>
        </w:rPr>
        <w:t xml:space="preserve">שבעלה אבידה מתייאש ממנה כי </w:t>
      </w:r>
      <w:r w:rsidR="004B6DE7">
        <w:rPr>
          <w:rFonts w:hint="cs"/>
          <w:sz w:val="24"/>
          <w:rtl/>
        </w:rPr>
        <w:t>מ</w:t>
      </w:r>
      <w:r w:rsidR="00D82388">
        <w:rPr>
          <w:rFonts w:hint="cs"/>
          <w:sz w:val="24"/>
          <w:rtl/>
        </w:rPr>
        <w:t>ניח שהיא לא תחזור אליו.</w:t>
      </w:r>
      <w:r w:rsidR="004B6DE7">
        <w:rPr>
          <w:rFonts w:hint="cs"/>
          <w:sz w:val="24"/>
          <w:rtl/>
        </w:rPr>
        <w:t xml:space="preserve"> שאלה מעניינית תהיה במקרה בו יש למי שאינם יהודים חובת השבת אבידה מכוח חוק או מערכת דינים אחרת. כמו כן, יצוין, שאין זה קשור לכך </w:t>
      </w:r>
      <w:r w:rsidR="004B6DE7" w:rsidRPr="004B6DE7">
        <w:rPr>
          <w:rFonts w:hint="cs"/>
          <w:sz w:val="24"/>
          <w:u w:val="single"/>
          <w:rtl/>
        </w:rPr>
        <w:t>שעל פי חז"ל יש ליהודי חובה להשיב אבידה גם למי שאינו יהודי</w:t>
      </w:r>
      <w:r w:rsidR="004B6DE7">
        <w:rPr>
          <w:rFonts w:hint="cs"/>
          <w:sz w:val="24"/>
          <w:rtl/>
        </w:rPr>
        <w:t>.</w:t>
      </w:r>
    </w:p>
    <w:p w14:paraId="3C832ED6" w14:textId="1947F1C5" w:rsidR="001B43B5" w:rsidRDefault="0006398C">
      <w:pPr>
        <w:pStyle w:val="a3"/>
        <w:numPr>
          <w:ilvl w:val="0"/>
          <w:numId w:val="39"/>
        </w:numPr>
        <w:spacing w:line="276" w:lineRule="auto"/>
        <w:jc w:val="both"/>
        <w:rPr>
          <w:sz w:val="24"/>
        </w:rPr>
      </w:pPr>
      <w:r>
        <w:rPr>
          <w:rFonts w:hint="cs"/>
          <w:sz w:val="24"/>
          <w:rtl/>
        </w:rPr>
        <w:t xml:space="preserve">חובת הכרזה </w:t>
      </w:r>
      <w:r>
        <w:rPr>
          <w:sz w:val="24"/>
          <w:rtl/>
        </w:rPr>
        <w:t>–</w:t>
      </w:r>
      <w:r>
        <w:rPr>
          <w:rFonts w:hint="cs"/>
          <w:sz w:val="24"/>
          <w:rtl/>
        </w:rPr>
        <w:t xml:space="preserve"> </w:t>
      </w:r>
      <w:r w:rsidR="004B6DE7">
        <w:rPr>
          <w:rFonts w:hint="cs"/>
          <w:sz w:val="24"/>
          <w:rtl/>
        </w:rPr>
        <w:t xml:space="preserve">כאשר המוצא </w:t>
      </w:r>
      <w:r w:rsidR="00625641">
        <w:rPr>
          <w:rFonts w:hint="cs"/>
          <w:sz w:val="24"/>
          <w:rtl/>
        </w:rPr>
        <w:t xml:space="preserve">חייב להחזיר את </w:t>
      </w:r>
      <w:proofErr w:type="spellStart"/>
      <w:r w:rsidR="00625641">
        <w:rPr>
          <w:rFonts w:hint="cs"/>
          <w:sz w:val="24"/>
          <w:rtl/>
        </w:rPr>
        <w:t>האבידה</w:t>
      </w:r>
      <w:proofErr w:type="spellEnd"/>
      <w:r w:rsidR="00625641">
        <w:rPr>
          <w:rFonts w:hint="cs"/>
          <w:sz w:val="24"/>
          <w:rtl/>
        </w:rPr>
        <w:t xml:space="preserve">, הוא גם חייב להכריז עליה, כדי שבעל </w:t>
      </w:r>
      <w:proofErr w:type="spellStart"/>
      <w:r w:rsidR="00625641">
        <w:rPr>
          <w:rFonts w:hint="cs"/>
          <w:sz w:val="24"/>
          <w:rtl/>
        </w:rPr>
        <w:t>האבידה</w:t>
      </w:r>
      <w:proofErr w:type="spellEnd"/>
      <w:r w:rsidR="00625641">
        <w:rPr>
          <w:rFonts w:hint="cs"/>
          <w:sz w:val="24"/>
          <w:rtl/>
        </w:rPr>
        <w:t xml:space="preserve"> יוכל להגיע אליו ולתת סימנים. משך ההכרזה </w:t>
      </w:r>
      <w:r w:rsidR="00625641">
        <w:rPr>
          <w:sz w:val="24"/>
          <w:rtl/>
        </w:rPr>
        <w:t>–</w:t>
      </w:r>
      <w:r w:rsidR="00625641">
        <w:rPr>
          <w:rFonts w:hint="cs"/>
          <w:sz w:val="24"/>
          <w:rtl/>
        </w:rPr>
        <w:t xml:space="preserve"> כשנה. ההכרזה הייתה נעשית במיקום מיוחד בבית המקדש (עד שנחרב). לאחר חורבן הבית, נעשית במקומות ציבוריים. </w:t>
      </w:r>
    </w:p>
    <w:p w14:paraId="17F40B60" w14:textId="4543BC1E" w:rsidR="0006398C" w:rsidRDefault="0006398C">
      <w:pPr>
        <w:pStyle w:val="a3"/>
        <w:numPr>
          <w:ilvl w:val="0"/>
          <w:numId w:val="39"/>
        </w:numPr>
        <w:spacing w:line="276" w:lineRule="auto"/>
        <w:jc w:val="both"/>
        <w:rPr>
          <w:sz w:val="24"/>
        </w:rPr>
      </w:pPr>
      <w:r>
        <w:rPr>
          <w:rFonts w:hint="cs"/>
          <w:sz w:val="24"/>
          <w:rtl/>
        </w:rPr>
        <w:t>המוצא לא רוכש בעלות גם לאחר תק</w:t>
      </w:r>
      <w:r w:rsidR="009A2282">
        <w:rPr>
          <w:rFonts w:hint="cs"/>
          <w:sz w:val="24"/>
          <w:rtl/>
        </w:rPr>
        <w:t>ו</w:t>
      </w:r>
      <w:r>
        <w:rPr>
          <w:rFonts w:hint="cs"/>
          <w:sz w:val="24"/>
          <w:rtl/>
        </w:rPr>
        <w:t xml:space="preserve">פת ההכרזה </w:t>
      </w:r>
      <w:r>
        <w:rPr>
          <w:sz w:val="24"/>
          <w:rtl/>
        </w:rPr>
        <w:t>–</w:t>
      </w:r>
      <w:r>
        <w:rPr>
          <w:rFonts w:hint="cs"/>
          <w:sz w:val="24"/>
          <w:rtl/>
        </w:rPr>
        <w:t xml:space="preserve"> </w:t>
      </w:r>
      <w:r w:rsidR="00625641">
        <w:rPr>
          <w:rFonts w:hint="cs"/>
          <w:sz w:val="24"/>
          <w:rtl/>
        </w:rPr>
        <w:t xml:space="preserve">גם אם בתום תקופת ההכרזה לא אותרו הבעלים, המציאה לא תעבור לבעלות המוצא, עד שיבוא אליהו הנביא, כלשון המשנה. על המוצא להמשיך לשמור על </w:t>
      </w:r>
      <w:proofErr w:type="spellStart"/>
      <w:r w:rsidR="00625641">
        <w:rPr>
          <w:rFonts w:hint="cs"/>
          <w:sz w:val="24"/>
          <w:rtl/>
        </w:rPr>
        <w:t>האבידה</w:t>
      </w:r>
      <w:proofErr w:type="spellEnd"/>
      <w:r w:rsidR="00625641">
        <w:rPr>
          <w:rFonts w:hint="cs"/>
          <w:sz w:val="24"/>
          <w:rtl/>
        </w:rPr>
        <w:t>, כשחלים עליו חיובי שומר, עד שיתגלו הבעלים.</w:t>
      </w:r>
    </w:p>
    <w:p w14:paraId="4C15E48C" w14:textId="21F0986B" w:rsidR="0006398C" w:rsidRDefault="0006398C">
      <w:pPr>
        <w:pStyle w:val="a3"/>
        <w:numPr>
          <w:ilvl w:val="0"/>
          <w:numId w:val="39"/>
        </w:numPr>
        <w:spacing w:line="276" w:lineRule="auto"/>
        <w:jc w:val="both"/>
        <w:rPr>
          <w:sz w:val="24"/>
        </w:rPr>
      </w:pPr>
      <w:r>
        <w:rPr>
          <w:rFonts w:hint="cs"/>
          <w:sz w:val="24"/>
          <w:rtl/>
        </w:rPr>
        <w:t xml:space="preserve">מכירת מציאה שעלולה להתקלקל </w:t>
      </w:r>
      <w:r>
        <w:rPr>
          <w:sz w:val="24"/>
          <w:rtl/>
        </w:rPr>
        <w:t>–</w:t>
      </w:r>
      <w:r>
        <w:rPr>
          <w:rFonts w:hint="cs"/>
          <w:sz w:val="24"/>
          <w:rtl/>
        </w:rPr>
        <w:t xml:space="preserve"> </w:t>
      </w:r>
      <w:r w:rsidR="00625641">
        <w:rPr>
          <w:rFonts w:hint="cs"/>
          <w:sz w:val="24"/>
          <w:rtl/>
        </w:rPr>
        <w:t xml:space="preserve">כאשר מדובר במציאה שעלולה להתקלקל, על המוצא למוכרו, ולשמור את </w:t>
      </w:r>
      <w:r w:rsidR="00404491">
        <w:rPr>
          <w:rFonts w:hint="cs"/>
          <w:sz w:val="24"/>
          <w:rtl/>
        </w:rPr>
        <w:t>הכסף</w:t>
      </w:r>
      <w:r w:rsidR="00625641">
        <w:rPr>
          <w:rFonts w:hint="cs"/>
          <w:sz w:val="24"/>
          <w:rtl/>
        </w:rPr>
        <w:t xml:space="preserve"> למאבד.</w:t>
      </w:r>
      <w:r w:rsidR="00E56E9D">
        <w:rPr>
          <w:rFonts w:hint="cs"/>
          <w:sz w:val="24"/>
          <w:rtl/>
        </w:rPr>
        <w:t xml:space="preserve"> אם המוצא מבקש לקנות בעצמו את החפץ, זה מצריך אישור ב"ד. זאת על מנת לוודא שהמחיר שנקבע עבור המציאה אכן הוגן.</w:t>
      </w:r>
    </w:p>
    <w:p w14:paraId="1734304C" w14:textId="4659E57A" w:rsidR="00E56E9D" w:rsidRDefault="0006398C">
      <w:pPr>
        <w:pStyle w:val="a3"/>
        <w:numPr>
          <w:ilvl w:val="0"/>
          <w:numId w:val="39"/>
        </w:numPr>
        <w:spacing w:line="276" w:lineRule="auto"/>
        <w:jc w:val="both"/>
        <w:rPr>
          <w:sz w:val="24"/>
        </w:rPr>
      </w:pPr>
      <w:r>
        <w:rPr>
          <w:rFonts w:hint="cs"/>
          <w:sz w:val="24"/>
          <w:rtl/>
        </w:rPr>
        <w:t xml:space="preserve">מכירת מציאה שדורשת טיפול </w:t>
      </w:r>
      <w:r w:rsidR="00016ACC">
        <w:rPr>
          <w:sz w:val="24"/>
          <w:rtl/>
        </w:rPr>
        <w:t>–</w:t>
      </w:r>
      <w:r>
        <w:rPr>
          <w:rFonts w:hint="cs"/>
          <w:sz w:val="24"/>
          <w:rtl/>
        </w:rPr>
        <w:t xml:space="preserve"> </w:t>
      </w:r>
      <w:r w:rsidR="00E56E9D">
        <w:rPr>
          <w:rFonts w:hint="cs"/>
          <w:sz w:val="24"/>
          <w:rtl/>
        </w:rPr>
        <w:t>כאשר מדובר במציאה שדורשת טיפול, כמו בעל חיים, מכירה המשנה ב-2 אופציות חלופיות וקובעת:</w:t>
      </w:r>
    </w:p>
    <w:p w14:paraId="5FC09FBF" w14:textId="58E9C887" w:rsidR="004B6DE7" w:rsidRDefault="00E56E9D">
      <w:pPr>
        <w:pStyle w:val="a3"/>
        <w:numPr>
          <w:ilvl w:val="0"/>
          <w:numId w:val="42"/>
        </w:numPr>
        <w:spacing w:line="276" w:lineRule="auto"/>
        <w:jc w:val="both"/>
        <w:rPr>
          <w:sz w:val="24"/>
        </w:rPr>
      </w:pPr>
      <w:r w:rsidRPr="00E56E9D">
        <w:rPr>
          <w:rFonts w:hint="cs"/>
          <w:sz w:val="24"/>
          <w:rtl/>
        </w:rPr>
        <w:lastRenderedPageBreak/>
        <w:t xml:space="preserve">אם מדובר בבע"ח ש'אוכל ואינו עושה', דהיינו </w:t>
      </w:r>
      <w:bookmarkStart w:id="39" w:name="_Hlk106229546"/>
      <w:r w:rsidRPr="00E56E9D">
        <w:rPr>
          <w:rFonts w:hint="cs"/>
          <w:sz w:val="24"/>
          <w:rtl/>
        </w:rPr>
        <w:t>טיפולו כרוך בהוצאות, אך אינו מניב הכנסות</w:t>
      </w:r>
      <w:bookmarkEnd w:id="39"/>
      <w:r w:rsidRPr="00E56E9D">
        <w:rPr>
          <w:rFonts w:hint="cs"/>
          <w:sz w:val="24"/>
          <w:rtl/>
        </w:rPr>
        <w:t>, ניתן למוכרו כעבור 30 יום, ולשמור את הכסף לבעלים.</w:t>
      </w:r>
    </w:p>
    <w:p w14:paraId="39948AA8" w14:textId="5BB888CD" w:rsidR="00E01B2C" w:rsidRDefault="00E56E9D">
      <w:pPr>
        <w:pStyle w:val="a3"/>
        <w:numPr>
          <w:ilvl w:val="0"/>
          <w:numId w:val="42"/>
        </w:numPr>
        <w:spacing w:line="276" w:lineRule="auto"/>
        <w:jc w:val="both"/>
        <w:rPr>
          <w:sz w:val="24"/>
        </w:rPr>
      </w:pPr>
      <w:r>
        <w:rPr>
          <w:rFonts w:hint="cs"/>
          <w:sz w:val="24"/>
          <w:rtl/>
        </w:rPr>
        <w:t>אם מדובר בבע"ח (או חפץ אחר) ש'אוכל ועושה', דהיינו יש הוצאות טיפול, אך גם הכנסות שמקזזות אותו, יש לשומרו שנה. כעבור שנה, יכול המוצא למוכרו ולשמור את הכסף לבעלים</w:t>
      </w:r>
      <w:r w:rsidR="00E01B2C">
        <w:rPr>
          <w:rFonts w:hint="cs"/>
          <w:sz w:val="24"/>
          <w:rtl/>
        </w:rPr>
        <w:t>.</w:t>
      </w:r>
    </w:p>
    <w:p w14:paraId="5164FE48" w14:textId="77777777" w:rsidR="00E01B2C" w:rsidRPr="00E01B2C" w:rsidRDefault="00E01B2C" w:rsidP="00CF5754">
      <w:pPr>
        <w:pStyle w:val="a3"/>
        <w:spacing w:line="276" w:lineRule="auto"/>
        <w:jc w:val="both"/>
        <w:rPr>
          <w:sz w:val="24"/>
        </w:rPr>
      </w:pPr>
    </w:p>
    <w:p w14:paraId="2AB116F0" w14:textId="25F319C7" w:rsidR="00E01B2C" w:rsidRDefault="00016ACC">
      <w:pPr>
        <w:pStyle w:val="a3"/>
        <w:numPr>
          <w:ilvl w:val="0"/>
          <w:numId w:val="41"/>
        </w:numPr>
        <w:spacing w:line="276" w:lineRule="auto"/>
        <w:jc w:val="both"/>
        <w:rPr>
          <w:sz w:val="24"/>
        </w:rPr>
      </w:pPr>
      <w:bookmarkStart w:id="40" w:name="נדר"/>
      <w:bookmarkStart w:id="41" w:name="ייאוש"/>
      <w:bookmarkEnd w:id="40"/>
      <w:r w:rsidRPr="00016ACC">
        <w:rPr>
          <w:rFonts w:hint="cs"/>
          <w:sz w:val="24"/>
          <w:rtl/>
        </w:rPr>
        <w:t xml:space="preserve">בהערת אגב, הקביעה כי ניתן לקחת חפץ שלכתחילה שייך לאדם אחר, כאשר כרגע אינו מצוי בידיו, לכאורה מתמיהה, שהרי יש איסור גניבה וגזל. ואולם, ניתן לקחת את </w:t>
      </w:r>
      <w:proofErr w:type="spellStart"/>
      <w:r w:rsidRPr="00016ACC">
        <w:rPr>
          <w:rFonts w:hint="cs"/>
          <w:sz w:val="24"/>
          <w:rtl/>
        </w:rPr>
        <w:t>האבידה</w:t>
      </w:r>
      <w:proofErr w:type="spellEnd"/>
      <w:r w:rsidRPr="00016ACC">
        <w:rPr>
          <w:rFonts w:hint="cs"/>
          <w:sz w:val="24"/>
          <w:rtl/>
        </w:rPr>
        <w:t xml:space="preserve"> רק כאשר בעליה מתייאש ממנה; וכיצד זה מועיל לפתרון הקושי האמור? ישנה הנחה בסיסית, </w:t>
      </w:r>
      <w:r w:rsidR="00C166D1">
        <w:rPr>
          <w:rFonts w:hint="cs"/>
          <w:sz w:val="24"/>
          <w:rtl/>
        </w:rPr>
        <w:t>ש</w:t>
      </w:r>
      <w:r w:rsidRPr="00016ACC">
        <w:rPr>
          <w:rFonts w:hint="cs"/>
          <w:sz w:val="24"/>
          <w:rtl/>
        </w:rPr>
        <w:t>כשאר אדם מתייאש מחפץ ששייך לו, הוא מייד בפעו</w:t>
      </w:r>
      <w:r w:rsidR="00C166D1">
        <w:rPr>
          <w:rFonts w:hint="cs"/>
          <w:sz w:val="24"/>
          <w:rtl/>
        </w:rPr>
        <w:t>ל</w:t>
      </w:r>
      <w:r w:rsidRPr="00016ACC">
        <w:rPr>
          <w:rFonts w:hint="cs"/>
          <w:sz w:val="24"/>
          <w:rtl/>
        </w:rPr>
        <w:t>ת הייאוש מפקיר אותו לעולם, כאילו מכריז בקולו (ועושה זאת באמת באמצעות מעשיו) "</w:t>
      </w:r>
      <w:proofErr w:type="spellStart"/>
      <w:r w:rsidRPr="00016ACC">
        <w:rPr>
          <w:rFonts w:hint="cs"/>
          <w:sz w:val="24"/>
          <w:rtl/>
        </w:rPr>
        <w:t>האבידה</w:t>
      </w:r>
      <w:proofErr w:type="spellEnd"/>
      <w:r w:rsidRPr="00016ACC">
        <w:rPr>
          <w:rFonts w:hint="cs"/>
          <w:sz w:val="24"/>
          <w:rtl/>
        </w:rPr>
        <w:t xml:space="preserve"> אינה שלי ומשכך מותרת לכל העולם"=היא מופקרת. מרגע </w:t>
      </w:r>
      <w:proofErr w:type="spellStart"/>
      <w:r w:rsidRPr="00016ACC">
        <w:rPr>
          <w:rFonts w:hint="cs"/>
          <w:sz w:val="24"/>
          <w:rtl/>
        </w:rPr>
        <w:t>שהאבידה</w:t>
      </w:r>
      <w:proofErr w:type="spellEnd"/>
      <w:r w:rsidRPr="00016ACC">
        <w:rPr>
          <w:rFonts w:hint="cs"/>
          <w:sz w:val="24"/>
          <w:rtl/>
        </w:rPr>
        <w:t xml:space="preserve"> אינה של בעליה יותר, אין כל קושי הלכתי עבור המוצא להיות בעליה החדש.</w:t>
      </w:r>
    </w:p>
    <w:p w14:paraId="7A30A51B" w14:textId="77777777" w:rsidR="000534D5" w:rsidRPr="000534D5" w:rsidRDefault="000534D5" w:rsidP="000534D5">
      <w:pPr>
        <w:spacing w:line="276" w:lineRule="auto"/>
        <w:jc w:val="both"/>
        <w:rPr>
          <w:sz w:val="24"/>
        </w:rPr>
      </w:pPr>
    </w:p>
    <w:p w14:paraId="4F12F94F" w14:textId="4C3B826F" w:rsidR="000534D5" w:rsidRDefault="00E01B2C" w:rsidP="000534D5">
      <w:pPr>
        <w:spacing w:line="276" w:lineRule="auto"/>
        <w:jc w:val="both"/>
        <w:rPr>
          <w:sz w:val="24"/>
          <w:rtl/>
        </w:rPr>
      </w:pPr>
      <w:r w:rsidRPr="00E01B2C">
        <w:rPr>
          <w:rFonts w:hint="cs"/>
          <w:sz w:val="24"/>
          <w:rtl/>
        </w:rPr>
        <w:t>נסקור להלן לקט מקרים בהם מופיעה התנהגות של לפנים משורת הדין, ולאחר מכן ננסה לבחון את התמונה העולה מהם.</w:t>
      </w:r>
    </w:p>
    <w:p w14:paraId="66B095DE" w14:textId="399AC5D5" w:rsidR="00E01B2C" w:rsidRDefault="00E01B2C" w:rsidP="00CF5754">
      <w:pPr>
        <w:spacing w:line="276" w:lineRule="auto"/>
        <w:jc w:val="both"/>
        <w:rPr>
          <w:b/>
          <w:bCs/>
          <w:sz w:val="24"/>
          <w:u w:val="single"/>
          <w:rtl/>
        </w:rPr>
      </w:pPr>
      <w:r w:rsidRPr="00E01B2C">
        <w:rPr>
          <w:rFonts w:hint="cs"/>
          <w:b/>
          <w:bCs/>
          <w:sz w:val="24"/>
          <w:u w:val="single"/>
          <w:rtl/>
        </w:rPr>
        <w:t>בבלי, בבא מציעא, כד, ע"ב</w:t>
      </w:r>
    </w:p>
    <w:p w14:paraId="01A44FC7" w14:textId="2019CD2E" w:rsidR="00E01B2C" w:rsidRDefault="00C8625F" w:rsidP="00CF5754">
      <w:pPr>
        <w:spacing w:line="276" w:lineRule="auto"/>
        <w:jc w:val="both"/>
        <w:rPr>
          <w:sz w:val="24"/>
          <w:rtl/>
        </w:rPr>
      </w:pPr>
      <w:bookmarkStart w:id="42" w:name="ארנק"/>
      <w:bookmarkEnd w:id="42"/>
      <w:r>
        <w:rPr>
          <w:rFonts w:hint="cs"/>
          <w:sz w:val="24"/>
          <w:rtl/>
        </w:rPr>
        <w:t>"</w:t>
      </w:r>
      <w:r w:rsidRPr="00C8625F">
        <w:rPr>
          <w:sz w:val="24"/>
          <w:rtl/>
        </w:rPr>
        <w:t xml:space="preserve">רב יהודה </w:t>
      </w:r>
      <w:proofErr w:type="spellStart"/>
      <w:r w:rsidRPr="00C8625F">
        <w:rPr>
          <w:sz w:val="24"/>
          <w:rtl/>
        </w:rPr>
        <w:t>הוה</w:t>
      </w:r>
      <w:proofErr w:type="spellEnd"/>
      <w:r w:rsidRPr="00C8625F">
        <w:rPr>
          <w:sz w:val="24"/>
          <w:rtl/>
        </w:rPr>
        <w:t xml:space="preserve"> שקיל ואזיל בתריה </w:t>
      </w:r>
      <w:proofErr w:type="spellStart"/>
      <w:r w:rsidRPr="00C8625F">
        <w:rPr>
          <w:sz w:val="24"/>
          <w:rtl/>
        </w:rPr>
        <w:t>דמר</w:t>
      </w:r>
      <w:proofErr w:type="spellEnd"/>
      <w:r w:rsidRPr="00C8625F">
        <w:rPr>
          <w:sz w:val="24"/>
          <w:rtl/>
        </w:rPr>
        <w:t xml:space="preserve"> שמואל </w:t>
      </w:r>
      <w:proofErr w:type="spellStart"/>
      <w:r w:rsidRPr="00C8625F">
        <w:rPr>
          <w:sz w:val="24"/>
          <w:rtl/>
        </w:rPr>
        <w:t>בשוקא</w:t>
      </w:r>
      <w:proofErr w:type="spellEnd"/>
      <w:r w:rsidRPr="00C8625F">
        <w:rPr>
          <w:sz w:val="24"/>
          <w:rtl/>
        </w:rPr>
        <w:t xml:space="preserve"> דבי </w:t>
      </w:r>
      <w:proofErr w:type="spellStart"/>
      <w:r w:rsidRPr="00C8625F">
        <w:rPr>
          <w:sz w:val="24"/>
          <w:rtl/>
        </w:rPr>
        <w:t>דיסא</w:t>
      </w:r>
      <w:proofErr w:type="spellEnd"/>
      <w:r w:rsidRPr="00C8625F">
        <w:rPr>
          <w:sz w:val="24"/>
          <w:rtl/>
        </w:rPr>
        <w:t xml:space="preserve"> א"ל מצא כאן ארנקי מהו אמר ליה הרי אלו שלו בא ישראל ונתן בה סימן מהו א"ל חייב להחזיר תרתי אמר ליה </w:t>
      </w:r>
      <w:proofErr w:type="spellStart"/>
      <w:r w:rsidRPr="00C8625F">
        <w:rPr>
          <w:sz w:val="24"/>
          <w:rtl/>
        </w:rPr>
        <w:t>דלפנים</w:t>
      </w:r>
      <w:proofErr w:type="spellEnd"/>
      <w:r w:rsidRPr="00C8625F">
        <w:rPr>
          <w:sz w:val="24"/>
          <w:rtl/>
        </w:rPr>
        <w:t xml:space="preserve"> משורת הדין כי הא דאבוה </w:t>
      </w:r>
      <w:proofErr w:type="spellStart"/>
      <w:r w:rsidRPr="00C8625F">
        <w:rPr>
          <w:sz w:val="24"/>
          <w:rtl/>
        </w:rPr>
        <w:t>דשמואל</w:t>
      </w:r>
      <w:proofErr w:type="spellEnd"/>
      <w:r w:rsidRPr="00C8625F">
        <w:rPr>
          <w:sz w:val="24"/>
          <w:rtl/>
        </w:rPr>
        <w:t xml:space="preserve"> אשכח הנך </w:t>
      </w:r>
      <w:proofErr w:type="spellStart"/>
      <w:r w:rsidRPr="00C8625F">
        <w:rPr>
          <w:sz w:val="24"/>
          <w:rtl/>
        </w:rPr>
        <w:t>חמרי</w:t>
      </w:r>
      <w:proofErr w:type="spellEnd"/>
      <w:r w:rsidRPr="00C8625F">
        <w:rPr>
          <w:sz w:val="24"/>
          <w:rtl/>
        </w:rPr>
        <w:t xml:space="preserve"> </w:t>
      </w:r>
      <w:proofErr w:type="spellStart"/>
      <w:r w:rsidRPr="00C8625F">
        <w:rPr>
          <w:sz w:val="24"/>
          <w:rtl/>
        </w:rPr>
        <w:t>במדברא</w:t>
      </w:r>
      <w:proofErr w:type="spellEnd"/>
      <w:r w:rsidRPr="00C8625F">
        <w:rPr>
          <w:sz w:val="24"/>
          <w:rtl/>
        </w:rPr>
        <w:t xml:space="preserve"> </w:t>
      </w:r>
      <w:proofErr w:type="spellStart"/>
      <w:r w:rsidRPr="00C8625F">
        <w:rPr>
          <w:sz w:val="24"/>
          <w:rtl/>
        </w:rPr>
        <w:t>ואהדרינהו</w:t>
      </w:r>
      <w:proofErr w:type="spellEnd"/>
      <w:r w:rsidRPr="00C8625F">
        <w:rPr>
          <w:sz w:val="24"/>
          <w:rtl/>
        </w:rPr>
        <w:t xml:space="preserve"> </w:t>
      </w:r>
      <w:proofErr w:type="spellStart"/>
      <w:r w:rsidRPr="00C8625F">
        <w:rPr>
          <w:sz w:val="24"/>
          <w:rtl/>
        </w:rPr>
        <w:t>למרייהו</w:t>
      </w:r>
      <w:proofErr w:type="spellEnd"/>
      <w:r w:rsidRPr="00C8625F">
        <w:rPr>
          <w:sz w:val="24"/>
          <w:rtl/>
        </w:rPr>
        <w:t xml:space="preserve"> לבתר תריסר ירחי שתא לפנים משורת הדין</w:t>
      </w:r>
      <w:r>
        <w:rPr>
          <w:rFonts w:hint="cs"/>
          <w:sz w:val="24"/>
          <w:rtl/>
        </w:rPr>
        <w:t>.."</w:t>
      </w:r>
    </w:p>
    <w:p w14:paraId="388DDF1F" w14:textId="670C7B33" w:rsidR="00C8625F" w:rsidRDefault="00C8625F" w:rsidP="00CF5754">
      <w:pPr>
        <w:spacing w:line="276" w:lineRule="auto"/>
        <w:jc w:val="both"/>
        <w:rPr>
          <w:sz w:val="24"/>
          <w:rtl/>
        </w:rPr>
      </w:pPr>
      <w:r>
        <w:rPr>
          <w:rFonts w:hint="cs"/>
          <w:sz w:val="24"/>
          <w:rtl/>
        </w:rPr>
        <w:t>רב יהודה היה מהלך אחרי שמואל בשוק של מוכרי חיטים. שואל רב יהודה את שמואל: אם נמצא כאן ארנק (שעל פי רוב יש בו סימנים, במקום בו רוב המצויים אינם יהודים), מה הדין?</w:t>
      </w:r>
    </w:p>
    <w:p w14:paraId="0DC48B91" w14:textId="740D1F94" w:rsidR="00C8625F" w:rsidRDefault="00C8625F" w:rsidP="00CF5754">
      <w:pPr>
        <w:spacing w:line="276" w:lineRule="auto"/>
        <w:jc w:val="both"/>
        <w:rPr>
          <w:sz w:val="24"/>
          <w:rtl/>
        </w:rPr>
      </w:pPr>
      <w:r>
        <w:rPr>
          <w:rFonts w:hint="cs"/>
          <w:sz w:val="24"/>
          <w:rtl/>
        </w:rPr>
        <w:t>שמואל עונה לרב יהודה, שהמוצא ארנק שעל פי רוב יש בו סימנים, במקום בו רוב המצויים אינם יהודים, רשאי לקחתו לעצמו וממילא גם לא חייב להכריז עליו (מתאים לעיקרון השלישי אותו מנינו). עם זאת, במענה לשאלה האם</w:t>
      </w:r>
      <w:r w:rsidR="00427D7F">
        <w:rPr>
          <w:rFonts w:hint="cs"/>
          <w:sz w:val="24"/>
          <w:rtl/>
        </w:rPr>
        <w:t xml:space="preserve"> על המוצא להחזיר את הארנק, אם המאבד יגיע מיוזמתו וימסור סימנים, עונה שמואל, שכן, חייב להחזיר. רב יהודה משיב לו כי </w:t>
      </w:r>
      <w:r w:rsidR="001030E8">
        <w:rPr>
          <w:rFonts w:hint="cs"/>
          <w:sz w:val="24"/>
          <w:rtl/>
        </w:rPr>
        <w:t>ה</w:t>
      </w:r>
      <w:r w:rsidR="00427D7F">
        <w:rPr>
          <w:rFonts w:hint="cs"/>
          <w:sz w:val="24"/>
          <w:rtl/>
        </w:rPr>
        <w:t xml:space="preserve">דברים סותרים זה את זה. </w:t>
      </w:r>
    </w:p>
    <w:p w14:paraId="39AC1D13" w14:textId="2AF85BA6" w:rsidR="00427D7F" w:rsidRDefault="00427D7F" w:rsidP="00CF5754">
      <w:pPr>
        <w:spacing w:line="276" w:lineRule="auto"/>
        <w:jc w:val="both"/>
        <w:rPr>
          <w:sz w:val="24"/>
          <w:rtl/>
        </w:rPr>
      </w:pPr>
      <w:r>
        <w:rPr>
          <w:rFonts w:hint="cs"/>
          <w:sz w:val="24"/>
          <w:rtl/>
        </w:rPr>
        <w:t xml:space="preserve">כפי שראינו, כשיש חובה להשיב את </w:t>
      </w:r>
      <w:proofErr w:type="spellStart"/>
      <w:r>
        <w:rPr>
          <w:rFonts w:hint="cs"/>
          <w:sz w:val="24"/>
          <w:rtl/>
        </w:rPr>
        <w:t>האבידה</w:t>
      </w:r>
      <w:proofErr w:type="spellEnd"/>
      <w:r>
        <w:rPr>
          <w:rFonts w:hint="cs"/>
          <w:sz w:val="24"/>
          <w:rtl/>
        </w:rPr>
        <w:t xml:space="preserve">, יש גם חובה להכריז עליה (הכלל הרביעי). לכן, תשובותיו של שמואל נראות כסותרות זו את זו. התלמוד מסביר שתשובתו של שמואל חייב להחזיר, היא במישור של 'לפנים משורת הדין'. עם זאת, יש לשים לב כי הניסוח הוא </w:t>
      </w:r>
      <w:r w:rsidRPr="00427D7F">
        <w:rPr>
          <w:rFonts w:hint="cs"/>
          <w:sz w:val="24"/>
          <w:u w:val="single"/>
          <w:rtl/>
        </w:rPr>
        <w:t>חייב</w:t>
      </w:r>
      <w:r>
        <w:rPr>
          <w:rFonts w:hint="cs"/>
          <w:sz w:val="24"/>
          <w:rtl/>
        </w:rPr>
        <w:t xml:space="preserve"> להחזיר, ולא ניסוח כמו ראוי להחזיר או ניסוח דומה, שילמד כי אין מדובר בחובה משפטית, אלא מוסרית בלבד.</w:t>
      </w:r>
    </w:p>
    <w:p w14:paraId="14E0B9A3" w14:textId="6F488C4C" w:rsidR="003A5AE7" w:rsidRDefault="003A5AE7" w:rsidP="00CF5754">
      <w:pPr>
        <w:spacing w:line="276" w:lineRule="auto"/>
        <w:jc w:val="both"/>
        <w:rPr>
          <w:sz w:val="24"/>
          <w:rtl/>
        </w:rPr>
      </w:pPr>
      <w:r>
        <w:rPr>
          <w:rFonts w:hint="cs"/>
          <w:sz w:val="24"/>
          <w:rtl/>
        </w:rPr>
        <w:t xml:space="preserve">בהמשך </w:t>
      </w:r>
      <w:proofErr w:type="spellStart"/>
      <w:r>
        <w:rPr>
          <w:rFonts w:hint="cs"/>
          <w:sz w:val="24"/>
          <w:rtl/>
        </w:rPr>
        <w:t>הסוגיה</w:t>
      </w:r>
      <w:proofErr w:type="spellEnd"/>
      <w:r>
        <w:rPr>
          <w:rFonts w:hint="cs"/>
          <w:sz w:val="24"/>
          <w:rtl/>
        </w:rPr>
        <w:t xml:space="preserve"> מובא שגם אביו של שמואל נהג בנושא של אבידה לפנים משורת הדין, כאשר החזיר חמורים לבעליהם, </w:t>
      </w:r>
      <w:r w:rsidRPr="003A5AE7">
        <w:rPr>
          <w:rFonts w:hint="cs"/>
          <w:sz w:val="24"/>
          <w:u w:val="single"/>
          <w:rtl/>
        </w:rPr>
        <w:t>כעבור יותר משנה</w:t>
      </w:r>
      <w:r>
        <w:rPr>
          <w:rFonts w:hint="cs"/>
          <w:sz w:val="24"/>
          <w:rtl/>
        </w:rPr>
        <w:t>. זאת על אף שהיה יכול למוכרם ולשמור למאבד את הכסף (הכלל השביעי).</w:t>
      </w:r>
    </w:p>
    <w:p w14:paraId="24885BD4" w14:textId="77777777" w:rsidR="003A5AE7" w:rsidRDefault="003A5AE7" w:rsidP="00CF5754">
      <w:pPr>
        <w:spacing w:line="276" w:lineRule="auto"/>
        <w:jc w:val="both"/>
        <w:rPr>
          <w:sz w:val="24"/>
          <w:rtl/>
        </w:rPr>
      </w:pPr>
    </w:p>
    <w:p w14:paraId="6A00431D" w14:textId="68AA8CD3" w:rsidR="003A5AE7" w:rsidRPr="003A5AE7" w:rsidRDefault="003A5AE7" w:rsidP="00CF5754">
      <w:pPr>
        <w:spacing w:line="276" w:lineRule="auto"/>
        <w:jc w:val="both"/>
        <w:rPr>
          <w:b/>
          <w:bCs/>
          <w:sz w:val="24"/>
          <w:u w:val="single"/>
          <w:rtl/>
        </w:rPr>
      </w:pPr>
      <w:r w:rsidRPr="003A5AE7">
        <w:rPr>
          <w:rFonts w:hint="cs"/>
          <w:b/>
          <w:bCs/>
          <w:sz w:val="24"/>
          <w:u w:val="single"/>
          <w:rtl/>
        </w:rPr>
        <w:t>בבלי, בבא מציעא, ל, ע"ב</w:t>
      </w:r>
    </w:p>
    <w:p w14:paraId="06E9E674" w14:textId="2D944294" w:rsidR="003A5AE7" w:rsidRDefault="003A5AE7" w:rsidP="00CF5754">
      <w:pPr>
        <w:spacing w:line="276" w:lineRule="auto"/>
        <w:jc w:val="both"/>
        <w:rPr>
          <w:sz w:val="24"/>
          <w:rtl/>
        </w:rPr>
      </w:pPr>
      <w:r>
        <w:rPr>
          <w:rFonts w:hint="cs"/>
          <w:sz w:val="24"/>
          <w:rtl/>
        </w:rPr>
        <w:t>"</w:t>
      </w:r>
      <w:r w:rsidRPr="003A5AE7">
        <w:rPr>
          <w:sz w:val="24"/>
          <w:rtl/>
        </w:rPr>
        <w:t xml:space="preserve">רבי ישמעאל ברבי יוסי </w:t>
      </w:r>
      <w:proofErr w:type="spellStart"/>
      <w:r w:rsidRPr="003A5AE7">
        <w:rPr>
          <w:sz w:val="24"/>
          <w:rtl/>
        </w:rPr>
        <w:t>הוה</w:t>
      </w:r>
      <w:proofErr w:type="spellEnd"/>
      <w:r w:rsidRPr="003A5AE7">
        <w:rPr>
          <w:sz w:val="24"/>
          <w:rtl/>
        </w:rPr>
        <w:t xml:space="preserve"> </w:t>
      </w:r>
      <w:proofErr w:type="spellStart"/>
      <w:r w:rsidRPr="003A5AE7">
        <w:rPr>
          <w:sz w:val="24"/>
          <w:rtl/>
        </w:rPr>
        <w:t>קאזיל</w:t>
      </w:r>
      <w:proofErr w:type="spellEnd"/>
      <w:r w:rsidRPr="003A5AE7">
        <w:rPr>
          <w:sz w:val="24"/>
          <w:rtl/>
        </w:rPr>
        <w:t xml:space="preserve"> </w:t>
      </w:r>
      <w:proofErr w:type="spellStart"/>
      <w:r w:rsidRPr="003A5AE7">
        <w:rPr>
          <w:sz w:val="24"/>
          <w:rtl/>
        </w:rPr>
        <w:t>באורחא</w:t>
      </w:r>
      <w:proofErr w:type="spellEnd"/>
      <w:r w:rsidRPr="003A5AE7">
        <w:rPr>
          <w:sz w:val="24"/>
          <w:rtl/>
        </w:rPr>
        <w:t xml:space="preserve"> פגע ביה ההוא גברא </w:t>
      </w:r>
      <w:proofErr w:type="spellStart"/>
      <w:r w:rsidRPr="003A5AE7">
        <w:rPr>
          <w:sz w:val="24"/>
          <w:rtl/>
        </w:rPr>
        <w:t>הוה</w:t>
      </w:r>
      <w:proofErr w:type="spellEnd"/>
      <w:r w:rsidRPr="003A5AE7">
        <w:rPr>
          <w:sz w:val="24"/>
          <w:rtl/>
        </w:rPr>
        <w:t xml:space="preserve"> דרי </w:t>
      </w:r>
      <w:proofErr w:type="spellStart"/>
      <w:r w:rsidRPr="003A5AE7">
        <w:rPr>
          <w:sz w:val="24"/>
          <w:rtl/>
        </w:rPr>
        <w:t>פתכא</w:t>
      </w:r>
      <w:proofErr w:type="spellEnd"/>
      <w:r w:rsidRPr="003A5AE7">
        <w:rPr>
          <w:sz w:val="24"/>
          <w:rtl/>
        </w:rPr>
        <w:t xml:space="preserve"> </w:t>
      </w:r>
      <w:proofErr w:type="spellStart"/>
      <w:r w:rsidRPr="003A5AE7">
        <w:rPr>
          <w:sz w:val="24"/>
          <w:rtl/>
        </w:rPr>
        <w:t>דאופי</w:t>
      </w:r>
      <w:proofErr w:type="spellEnd"/>
      <w:r w:rsidRPr="003A5AE7">
        <w:rPr>
          <w:sz w:val="24"/>
          <w:rtl/>
        </w:rPr>
        <w:t xml:space="preserve"> </w:t>
      </w:r>
      <w:proofErr w:type="spellStart"/>
      <w:r w:rsidRPr="003A5AE7">
        <w:rPr>
          <w:sz w:val="24"/>
          <w:rtl/>
        </w:rPr>
        <w:t>אותבינהו</w:t>
      </w:r>
      <w:proofErr w:type="spellEnd"/>
      <w:r w:rsidRPr="003A5AE7">
        <w:rPr>
          <w:sz w:val="24"/>
          <w:rtl/>
        </w:rPr>
        <w:t xml:space="preserve"> </w:t>
      </w:r>
      <w:proofErr w:type="spellStart"/>
      <w:r w:rsidRPr="003A5AE7">
        <w:rPr>
          <w:sz w:val="24"/>
          <w:rtl/>
        </w:rPr>
        <w:t>וקא</w:t>
      </w:r>
      <w:proofErr w:type="spellEnd"/>
      <w:r w:rsidRPr="003A5AE7">
        <w:rPr>
          <w:sz w:val="24"/>
          <w:rtl/>
        </w:rPr>
        <w:t xml:space="preserve"> </w:t>
      </w:r>
      <w:proofErr w:type="spellStart"/>
      <w:r w:rsidRPr="003A5AE7">
        <w:rPr>
          <w:sz w:val="24"/>
          <w:rtl/>
        </w:rPr>
        <w:t>מיתפח</w:t>
      </w:r>
      <w:proofErr w:type="spellEnd"/>
      <w:r w:rsidRPr="003A5AE7">
        <w:rPr>
          <w:sz w:val="24"/>
          <w:rtl/>
        </w:rPr>
        <w:t xml:space="preserve"> א"ל דלי לי אמר ליה כמה </w:t>
      </w:r>
      <w:proofErr w:type="spellStart"/>
      <w:r w:rsidRPr="003A5AE7">
        <w:rPr>
          <w:sz w:val="24"/>
          <w:rtl/>
        </w:rPr>
        <w:t>שוין</w:t>
      </w:r>
      <w:proofErr w:type="spellEnd"/>
      <w:r w:rsidRPr="003A5AE7">
        <w:rPr>
          <w:sz w:val="24"/>
          <w:rtl/>
        </w:rPr>
        <w:t xml:space="preserve"> א"ל </w:t>
      </w:r>
      <w:proofErr w:type="spellStart"/>
      <w:r w:rsidRPr="003A5AE7">
        <w:rPr>
          <w:sz w:val="24"/>
          <w:rtl/>
        </w:rPr>
        <w:t>פלגא</w:t>
      </w:r>
      <w:proofErr w:type="spellEnd"/>
      <w:r w:rsidRPr="003A5AE7">
        <w:rPr>
          <w:sz w:val="24"/>
          <w:rtl/>
        </w:rPr>
        <w:t xml:space="preserve"> </w:t>
      </w:r>
      <w:proofErr w:type="spellStart"/>
      <w:r w:rsidRPr="003A5AE7">
        <w:rPr>
          <w:sz w:val="24"/>
          <w:rtl/>
        </w:rPr>
        <w:t>דזוזא</w:t>
      </w:r>
      <w:proofErr w:type="spellEnd"/>
      <w:r w:rsidRPr="003A5AE7">
        <w:rPr>
          <w:sz w:val="24"/>
          <w:rtl/>
        </w:rPr>
        <w:t xml:space="preserve"> </w:t>
      </w:r>
      <w:proofErr w:type="spellStart"/>
      <w:r w:rsidRPr="003A5AE7">
        <w:rPr>
          <w:sz w:val="24"/>
          <w:rtl/>
        </w:rPr>
        <w:t>יהיב</w:t>
      </w:r>
      <w:proofErr w:type="spellEnd"/>
      <w:r w:rsidRPr="003A5AE7">
        <w:rPr>
          <w:sz w:val="24"/>
          <w:rtl/>
        </w:rPr>
        <w:t xml:space="preserve"> ליה </w:t>
      </w:r>
      <w:proofErr w:type="spellStart"/>
      <w:r w:rsidRPr="003A5AE7">
        <w:rPr>
          <w:sz w:val="24"/>
          <w:rtl/>
        </w:rPr>
        <w:t>פלגא</w:t>
      </w:r>
      <w:proofErr w:type="spellEnd"/>
      <w:r w:rsidRPr="003A5AE7">
        <w:rPr>
          <w:sz w:val="24"/>
          <w:rtl/>
        </w:rPr>
        <w:t xml:space="preserve"> </w:t>
      </w:r>
      <w:proofErr w:type="spellStart"/>
      <w:r w:rsidRPr="003A5AE7">
        <w:rPr>
          <w:sz w:val="24"/>
          <w:rtl/>
        </w:rPr>
        <w:t>דזוזא</w:t>
      </w:r>
      <w:proofErr w:type="spellEnd"/>
      <w:r w:rsidRPr="003A5AE7">
        <w:rPr>
          <w:sz w:val="24"/>
          <w:rtl/>
        </w:rPr>
        <w:t xml:space="preserve"> ואפקרה הדר זכה בהו הדר </w:t>
      </w:r>
      <w:proofErr w:type="spellStart"/>
      <w:r w:rsidRPr="003A5AE7">
        <w:rPr>
          <w:sz w:val="24"/>
          <w:rtl/>
        </w:rPr>
        <w:t>יהיב</w:t>
      </w:r>
      <w:proofErr w:type="spellEnd"/>
      <w:r w:rsidRPr="003A5AE7">
        <w:rPr>
          <w:sz w:val="24"/>
          <w:rtl/>
        </w:rPr>
        <w:t xml:space="preserve"> ליה </w:t>
      </w:r>
      <w:proofErr w:type="spellStart"/>
      <w:r w:rsidRPr="003A5AE7">
        <w:rPr>
          <w:sz w:val="24"/>
          <w:rtl/>
        </w:rPr>
        <w:t>פלגא</w:t>
      </w:r>
      <w:proofErr w:type="spellEnd"/>
      <w:r w:rsidRPr="003A5AE7">
        <w:rPr>
          <w:sz w:val="24"/>
          <w:rtl/>
        </w:rPr>
        <w:t xml:space="preserve"> </w:t>
      </w:r>
      <w:proofErr w:type="spellStart"/>
      <w:r w:rsidRPr="003A5AE7">
        <w:rPr>
          <w:sz w:val="24"/>
          <w:rtl/>
        </w:rPr>
        <w:t>דזוזא</w:t>
      </w:r>
      <w:proofErr w:type="spellEnd"/>
      <w:r w:rsidRPr="003A5AE7">
        <w:rPr>
          <w:sz w:val="24"/>
          <w:rtl/>
        </w:rPr>
        <w:t xml:space="preserve"> ואפקרה חזייה דהוה </w:t>
      </w:r>
      <w:proofErr w:type="spellStart"/>
      <w:r w:rsidRPr="003A5AE7">
        <w:rPr>
          <w:sz w:val="24"/>
          <w:rtl/>
        </w:rPr>
        <w:t>קא</w:t>
      </w:r>
      <w:proofErr w:type="spellEnd"/>
      <w:r w:rsidRPr="003A5AE7">
        <w:rPr>
          <w:sz w:val="24"/>
          <w:rtl/>
        </w:rPr>
        <w:t xml:space="preserve"> בעי </w:t>
      </w:r>
      <w:proofErr w:type="spellStart"/>
      <w:r w:rsidRPr="003A5AE7">
        <w:rPr>
          <w:sz w:val="24"/>
          <w:rtl/>
        </w:rPr>
        <w:t>למיהדר</w:t>
      </w:r>
      <w:proofErr w:type="spellEnd"/>
      <w:r w:rsidRPr="003A5AE7">
        <w:rPr>
          <w:sz w:val="24"/>
          <w:rtl/>
        </w:rPr>
        <w:t xml:space="preserve"> למזכיה בהו א"ל לכולי עלמא </w:t>
      </w:r>
      <w:proofErr w:type="spellStart"/>
      <w:r w:rsidRPr="003A5AE7">
        <w:rPr>
          <w:sz w:val="24"/>
          <w:rtl/>
        </w:rPr>
        <w:t>אפקרנהו</w:t>
      </w:r>
      <w:proofErr w:type="spellEnd"/>
      <w:r w:rsidRPr="003A5AE7">
        <w:rPr>
          <w:sz w:val="24"/>
          <w:rtl/>
        </w:rPr>
        <w:t xml:space="preserve"> ולך לא </w:t>
      </w:r>
      <w:proofErr w:type="spellStart"/>
      <w:r w:rsidRPr="003A5AE7">
        <w:rPr>
          <w:sz w:val="24"/>
          <w:rtl/>
        </w:rPr>
        <w:t>אפקרנהו</w:t>
      </w:r>
      <w:proofErr w:type="spellEnd"/>
      <w:r w:rsidR="008E4505">
        <w:rPr>
          <w:rFonts w:hint="cs"/>
          <w:sz w:val="24"/>
          <w:rtl/>
        </w:rPr>
        <w:t>...</w:t>
      </w:r>
      <w:r w:rsidRPr="003A5AE7">
        <w:rPr>
          <w:sz w:val="24"/>
          <w:rtl/>
        </w:rPr>
        <w:t xml:space="preserve"> והא רבי ישמעאל ברבי יוסי זקן ואינו לפי כבודו </w:t>
      </w:r>
      <w:proofErr w:type="spellStart"/>
      <w:r w:rsidRPr="003A5AE7">
        <w:rPr>
          <w:sz w:val="24"/>
          <w:rtl/>
        </w:rPr>
        <w:t>הוה</w:t>
      </w:r>
      <w:proofErr w:type="spellEnd"/>
      <w:r w:rsidR="008E4505">
        <w:rPr>
          <w:rFonts w:hint="cs"/>
          <w:sz w:val="24"/>
          <w:rtl/>
        </w:rPr>
        <w:t xml:space="preserve"> (!)</w:t>
      </w:r>
      <w:r w:rsidRPr="003A5AE7">
        <w:rPr>
          <w:sz w:val="24"/>
          <w:rtl/>
        </w:rPr>
        <w:t xml:space="preserve"> ר' ישמעאל ברבי יוסי ולפנים משורת הדין הוא </w:t>
      </w:r>
      <w:proofErr w:type="spellStart"/>
      <w:r w:rsidRPr="003A5AE7">
        <w:rPr>
          <w:sz w:val="24"/>
          <w:rtl/>
        </w:rPr>
        <w:t>דעבד</w:t>
      </w:r>
      <w:proofErr w:type="spellEnd"/>
      <w:r>
        <w:rPr>
          <w:rFonts w:hint="cs"/>
          <w:sz w:val="24"/>
          <w:rtl/>
        </w:rPr>
        <w:t>..."</w:t>
      </w:r>
    </w:p>
    <w:p w14:paraId="2BCAF29F" w14:textId="347C505B" w:rsidR="008E4505" w:rsidRDefault="008E4505" w:rsidP="00CF5754">
      <w:pPr>
        <w:spacing w:line="276" w:lineRule="auto"/>
        <w:jc w:val="both"/>
        <w:rPr>
          <w:sz w:val="24"/>
          <w:rtl/>
        </w:rPr>
      </w:pPr>
      <w:r>
        <w:rPr>
          <w:rFonts w:hint="cs"/>
          <w:sz w:val="24"/>
          <w:rtl/>
        </w:rPr>
        <w:t xml:space="preserve">רבי ישמעאל בנו של רבי יוסי הלך בדרך, וראה אדם נושא על גבו שק ורדים. הסבל הניח את השק על הארץ כדי לנוח. לאחר מכן ביקש מרבי ישמעאל לסייע לו בהטענת השק על גבו. רבי ישמעאל לא רצה לסייע עם השק - שאולי לא היה נקי או מסיבה אחרת, אך גם לא רצה לסרב לסבל. לכן, הוא העניק לסבל חצי זוז, שוויו של השק, וקנה אותו. לאחר מכן רבי ישמעאל הפקיר את השק, כך שמי שימצא אותו יוכל לקחתו </w:t>
      </w:r>
      <w:r>
        <w:rPr>
          <w:rFonts w:hint="cs"/>
          <w:sz w:val="24"/>
          <w:rtl/>
        </w:rPr>
        <w:lastRenderedPageBreak/>
        <w:t>לעצמו. הסבל שמע זאת, וזכה בשק לעצמו. והינה, שוב ביקש הסבל סיוע מרבי ישמעאל בטעינת השק על גבו. רבי ישמעאל</w:t>
      </w:r>
      <w:r w:rsidR="00C436F0">
        <w:rPr>
          <w:rFonts w:hint="cs"/>
          <w:sz w:val="24"/>
          <w:rtl/>
        </w:rPr>
        <w:t xml:space="preserve"> שילם לסבל פעם נוספת חצי זוז, ושוב הפקיר את השק. משהבחין רבי ישמעאל שהסבל מנסה לזכות בשק פעם נוספת, הודיע שהוא מפקיר את השק לכל העולם, פרט לאותו סבל. בדרך אגב, מסבירה </w:t>
      </w:r>
      <w:proofErr w:type="spellStart"/>
      <w:r w:rsidR="00C436F0">
        <w:rPr>
          <w:rFonts w:hint="cs"/>
          <w:sz w:val="24"/>
          <w:rtl/>
        </w:rPr>
        <w:t>הסוגיה</w:t>
      </w:r>
      <w:proofErr w:type="spellEnd"/>
      <w:r w:rsidR="00C436F0">
        <w:rPr>
          <w:rFonts w:hint="cs"/>
          <w:sz w:val="24"/>
          <w:rtl/>
        </w:rPr>
        <w:t xml:space="preserve"> שכל מהותו של הפקר הוא וויתור על בעלות, וממילא אם רבי ישמעאל הפקיר באמת את השק, אין לו יותר כל זיקת בעלות אליו, וע"כ לא יכול היה למנוע מהסבל מלזכות בו שוב ושוב. אלא שרבי ישמעאל הניח שהסבל אינו מכיר את ההלכה, ולכן חשוב שהפקר תופס גם לחצאים, כך שרבי ישמעאל יכול גם להפקיר את השק, ועדיין למנוע מהסבל לזכות בו. לעניין דיני השבת אבידה, נלמד מכאן כי אין מציאות של הפקר לחצאים, אלא הפקר הוא מוחלט וביחס לכל העולם.</w:t>
      </w:r>
    </w:p>
    <w:p w14:paraId="2EB04DF9" w14:textId="71A17969" w:rsidR="00C436F0" w:rsidRDefault="00C436F0" w:rsidP="00CF5754">
      <w:pPr>
        <w:spacing w:line="276" w:lineRule="auto"/>
        <w:jc w:val="both"/>
        <w:rPr>
          <w:sz w:val="24"/>
          <w:rtl/>
        </w:rPr>
      </w:pPr>
      <w:r>
        <w:rPr>
          <w:rFonts w:hint="cs"/>
          <w:sz w:val="24"/>
          <w:rtl/>
        </w:rPr>
        <w:t>לעניינו</w:t>
      </w:r>
      <w:r w:rsidR="006255D1">
        <w:rPr>
          <w:rFonts w:hint="cs"/>
          <w:sz w:val="24"/>
          <w:rtl/>
        </w:rPr>
        <w:t xml:space="preserve">, תמהה </w:t>
      </w:r>
      <w:proofErr w:type="spellStart"/>
      <w:r w:rsidR="006255D1">
        <w:rPr>
          <w:rFonts w:hint="cs"/>
          <w:sz w:val="24"/>
          <w:rtl/>
        </w:rPr>
        <w:t>הסוגיה</w:t>
      </w:r>
      <w:proofErr w:type="spellEnd"/>
      <w:r w:rsidR="006255D1">
        <w:rPr>
          <w:rFonts w:hint="cs"/>
          <w:sz w:val="24"/>
          <w:rtl/>
        </w:rPr>
        <w:t xml:space="preserve"> מדוע רבי ישמעאל לא ניצל את הפטור של שזקן ואינה לפי כבודו. תשובת </w:t>
      </w:r>
      <w:proofErr w:type="spellStart"/>
      <w:r w:rsidR="006255D1">
        <w:rPr>
          <w:rFonts w:hint="cs"/>
          <w:sz w:val="24"/>
          <w:rtl/>
        </w:rPr>
        <w:t>הסוגיה</w:t>
      </w:r>
      <w:proofErr w:type="spellEnd"/>
      <w:r w:rsidR="006255D1">
        <w:rPr>
          <w:rFonts w:hint="cs"/>
          <w:sz w:val="24"/>
          <w:rtl/>
        </w:rPr>
        <w:t xml:space="preserve"> היא שרבי ישמעאל ביקש לנהוג לפנים משורת הדים, לסייע לסבל, ולא לנצל את הפטור שמעמדו מקנה לו. נשים לב </w:t>
      </w:r>
      <w:r w:rsidR="006255D1">
        <w:rPr>
          <w:sz w:val="24"/>
          <w:rtl/>
        </w:rPr>
        <w:t>–</w:t>
      </w:r>
      <w:r w:rsidR="006255D1">
        <w:rPr>
          <w:rFonts w:hint="cs"/>
          <w:sz w:val="24"/>
          <w:rtl/>
        </w:rPr>
        <w:t xml:space="preserve"> רבי ישמעאל לא קיבל הנחיה לנהוג כך, וגם לא קבע שיש חובה כזו. אלא, הוא מיוזמתו החליט לנהוג לפנים משורת הדין.</w:t>
      </w:r>
    </w:p>
    <w:p w14:paraId="5ABB9852" w14:textId="44FE3A51" w:rsidR="006255D1" w:rsidRDefault="006255D1" w:rsidP="00CF5754">
      <w:pPr>
        <w:spacing w:line="276" w:lineRule="auto"/>
        <w:jc w:val="both"/>
        <w:rPr>
          <w:sz w:val="24"/>
          <w:rtl/>
        </w:rPr>
      </w:pPr>
    </w:p>
    <w:p w14:paraId="68100D04" w14:textId="0BF4384B" w:rsidR="006255D1" w:rsidRDefault="006255D1" w:rsidP="00CF5754">
      <w:pPr>
        <w:spacing w:line="276" w:lineRule="auto"/>
        <w:jc w:val="both"/>
        <w:rPr>
          <w:b/>
          <w:bCs/>
          <w:sz w:val="24"/>
          <w:u w:val="single"/>
          <w:rtl/>
        </w:rPr>
      </w:pPr>
      <w:proofErr w:type="spellStart"/>
      <w:r w:rsidRPr="006255D1">
        <w:rPr>
          <w:rFonts w:hint="cs"/>
          <w:b/>
          <w:bCs/>
          <w:sz w:val="24"/>
          <w:u w:val="single"/>
          <w:rtl/>
        </w:rPr>
        <w:t>בבללי</w:t>
      </w:r>
      <w:proofErr w:type="spellEnd"/>
      <w:r w:rsidRPr="006255D1">
        <w:rPr>
          <w:rFonts w:hint="cs"/>
          <w:b/>
          <w:bCs/>
          <w:sz w:val="24"/>
          <w:u w:val="single"/>
          <w:rtl/>
        </w:rPr>
        <w:t>, בבא מציעא, דף פג, ע"א</w:t>
      </w:r>
    </w:p>
    <w:p w14:paraId="332045E0" w14:textId="12AB033A" w:rsidR="006255D1" w:rsidRDefault="006255D1" w:rsidP="00CF5754">
      <w:pPr>
        <w:spacing w:line="276" w:lineRule="auto"/>
        <w:jc w:val="both"/>
        <w:rPr>
          <w:sz w:val="24"/>
          <w:rtl/>
        </w:rPr>
      </w:pPr>
      <w:r>
        <w:rPr>
          <w:rFonts w:hint="cs"/>
          <w:sz w:val="24"/>
          <w:rtl/>
        </w:rPr>
        <w:t>"</w:t>
      </w:r>
      <w:r w:rsidRPr="006255D1">
        <w:rPr>
          <w:sz w:val="24"/>
          <w:rtl/>
        </w:rPr>
        <w:t xml:space="preserve">רבה בר </w:t>
      </w:r>
      <w:proofErr w:type="spellStart"/>
      <w:r w:rsidRPr="006255D1">
        <w:rPr>
          <w:sz w:val="24"/>
          <w:rtl/>
        </w:rPr>
        <w:t>בר</w:t>
      </w:r>
      <w:proofErr w:type="spellEnd"/>
      <w:r w:rsidRPr="006255D1">
        <w:rPr>
          <w:sz w:val="24"/>
          <w:rtl/>
        </w:rPr>
        <w:t xml:space="preserve"> חנן תברו ליה הנהו </w:t>
      </w:r>
      <w:proofErr w:type="spellStart"/>
      <w:r w:rsidRPr="006255D1">
        <w:rPr>
          <w:sz w:val="24"/>
          <w:rtl/>
        </w:rPr>
        <w:t>שקולאי</w:t>
      </w:r>
      <w:proofErr w:type="spellEnd"/>
      <w:r w:rsidRPr="006255D1">
        <w:rPr>
          <w:sz w:val="24"/>
          <w:rtl/>
        </w:rPr>
        <w:t xml:space="preserve"> </w:t>
      </w:r>
      <w:proofErr w:type="spellStart"/>
      <w:r w:rsidRPr="006255D1">
        <w:rPr>
          <w:sz w:val="24"/>
          <w:rtl/>
        </w:rPr>
        <w:t>חביתא</w:t>
      </w:r>
      <w:proofErr w:type="spellEnd"/>
      <w:r w:rsidRPr="006255D1">
        <w:rPr>
          <w:sz w:val="24"/>
          <w:rtl/>
        </w:rPr>
        <w:t xml:space="preserve"> </w:t>
      </w:r>
      <w:proofErr w:type="spellStart"/>
      <w:r w:rsidRPr="006255D1">
        <w:rPr>
          <w:sz w:val="24"/>
          <w:rtl/>
        </w:rPr>
        <w:t>דחמרא</w:t>
      </w:r>
      <w:proofErr w:type="spellEnd"/>
      <w:r w:rsidRPr="006255D1">
        <w:rPr>
          <w:sz w:val="24"/>
          <w:rtl/>
        </w:rPr>
        <w:t xml:space="preserve"> שקל </w:t>
      </w:r>
      <w:proofErr w:type="spellStart"/>
      <w:r w:rsidRPr="006255D1">
        <w:rPr>
          <w:sz w:val="24"/>
          <w:rtl/>
        </w:rPr>
        <w:t>לגלימייהו</w:t>
      </w:r>
      <w:proofErr w:type="spellEnd"/>
      <w:r w:rsidRPr="006255D1">
        <w:rPr>
          <w:sz w:val="24"/>
          <w:rtl/>
        </w:rPr>
        <w:t xml:space="preserve"> אתו אמרו לרב אמר ליה הב להו </w:t>
      </w:r>
      <w:proofErr w:type="spellStart"/>
      <w:r w:rsidRPr="006255D1">
        <w:rPr>
          <w:sz w:val="24"/>
          <w:rtl/>
        </w:rPr>
        <w:t>גלימייהו</w:t>
      </w:r>
      <w:proofErr w:type="spellEnd"/>
      <w:r w:rsidRPr="006255D1">
        <w:rPr>
          <w:sz w:val="24"/>
          <w:rtl/>
        </w:rPr>
        <w:t xml:space="preserve"> אמר ליה </w:t>
      </w:r>
      <w:proofErr w:type="spellStart"/>
      <w:r w:rsidRPr="006255D1">
        <w:rPr>
          <w:sz w:val="24"/>
          <w:rtl/>
        </w:rPr>
        <w:t>דינא</w:t>
      </w:r>
      <w:proofErr w:type="spellEnd"/>
      <w:r w:rsidRPr="006255D1">
        <w:rPr>
          <w:sz w:val="24"/>
          <w:rtl/>
        </w:rPr>
        <w:t xml:space="preserve"> הכי אמר ליה אין (משלי ב, כ) למען תלך בדרך טובים </w:t>
      </w:r>
      <w:proofErr w:type="spellStart"/>
      <w:r w:rsidRPr="006255D1">
        <w:rPr>
          <w:sz w:val="24"/>
          <w:rtl/>
        </w:rPr>
        <w:t>יהיב</w:t>
      </w:r>
      <w:proofErr w:type="spellEnd"/>
      <w:r w:rsidRPr="006255D1">
        <w:rPr>
          <w:sz w:val="24"/>
          <w:rtl/>
        </w:rPr>
        <w:t xml:space="preserve"> להו </w:t>
      </w:r>
      <w:proofErr w:type="spellStart"/>
      <w:r w:rsidRPr="006255D1">
        <w:rPr>
          <w:sz w:val="24"/>
          <w:rtl/>
        </w:rPr>
        <w:t>גלימייהו</w:t>
      </w:r>
      <w:proofErr w:type="spellEnd"/>
      <w:r w:rsidRPr="006255D1">
        <w:rPr>
          <w:sz w:val="24"/>
          <w:rtl/>
        </w:rPr>
        <w:t xml:space="preserve"> אמרו ליה עניי אנן </w:t>
      </w:r>
      <w:proofErr w:type="spellStart"/>
      <w:r w:rsidRPr="006255D1">
        <w:rPr>
          <w:sz w:val="24"/>
          <w:rtl/>
        </w:rPr>
        <w:t>וטרחינן</w:t>
      </w:r>
      <w:proofErr w:type="spellEnd"/>
      <w:r w:rsidRPr="006255D1">
        <w:rPr>
          <w:sz w:val="24"/>
          <w:rtl/>
        </w:rPr>
        <w:t xml:space="preserve"> כולה יומא וכפינן ולית לן מידי אמר ליה </w:t>
      </w:r>
      <w:proofErr w:type="spellStart"/>
      <w:r w:rsidRPr="006255D1">
        <w:rPr>
          <w:sz w:val="24"/>
          <w:rtl/>
        </w:rPr>
        <w:t>זיל</w:t>
      </w:r>
      <w:proofErr w:type="spellEnd"/>
      <w:r w:rsidRPr="006255D1">
        <w:rPr>
          <w:sz w:val="24"/>
          <w:rtl/>
        </w:rPr>
        <w:t xml:space="preserve"> הב </w:t>
      </w:r>
      <w:proofErr w:type="spellStart"/>
      <w:r w:rsidRPr="006255D1">
        <w:rPr>
          <w:sz w:val="24"/>
          <w:rtl/>
        </w:rPr>
        <w:t>אגרייהו</w:t>
      </w:r>
      <w:proofErr w:type="spellEnd"/>
      <w:r w:rsidRPr="006255D1">
        <w:rPr>
          <w:sz w:val="24"/>
          <w:rtl/>
        </w:rPr>
        <w:t xml:space="preserve"> א"ל </w:t>
      </w:r>
      <w:proofErr w:type="spellStart"/>
      <w:r w:rsidRPr="006255D1">
        <w:rPr>
          <w:sz w:val="24"/>
          <w:rtl/>
        </w:rPr>
        <w:t>דינא</w:t>
      </w:r>
      <w:proofErr w:type="spellEnd"/>
      <w:r w:rsidRPr="006255D1">
        <w:rPr>
          <w:sz w:val="24"/>
          <w:rtl/>
        </w:rPr>
        <w:t xml:space="preserve"> הכי אמר ליה אין (משלי ב, כ) </w:t>
      </w:r>
      <w:proofErr w:type="spellStart"/>
      <w:r w:rsidRPr="006255D1">
        <w:rPr>
          <w:sz w:val="24"/>
          <w:rtl/>
        </w:rPr>
        <w:t>וארחות</w:t>
      </w:r>
      <w:proofErr w:type="spellEnd"/>
      <w:r w:rsidRPr="006255D1">
        <w:rPr>
          <w:sz w:val="24"/>
          <w:rtl/>
        </w:rPr>
        <w:t xml:space="preserve"> צדיקים תשמור:</w:t>
      </w:r>
      <w:r>
        <w:rPr>
          <w:rFonts w:hint="cs"/>
          <w:sz w:val="24"/>
          <w:rtl/>
        </w:rPr>
        <w:t>"</w:t>
      </w:r>
    </w:p>
    <w:p w14:paraId="54371519" w14:textId="162C9731" w:rsidR="006255D1" w:rsidRDefault="006255D1" w:rsidP="00CF5754">
      <w:pPr>
        <w:spacing w:line="276" w:lineRule="auto"/>
        <w:jc w:val="both"/>
        <w:rPr>
          <w:sz w:val="24"/>
          <w:rtl/>
        </w:rPr>
      </w:pPr>
      <w:r>
        <w:rPr>
          <w:rFonts w:hint="cs"/>
          <w:sz w:val="24"/>
          <w:rtl/>
        </w:rPr>
        <w:t xml:space="preserve">רבה בר </w:t>
      </w:r>
      <w:proofErr w:type="spellStart"/>
      <w:r>
        <w:rPr>
          <w:rFonts w:hint="cs"/>
          <w:sz w:val="24"/>
          <w:rtl/>
        </w:rPr>
        <w:t>בר</w:t>
      </w:r>
      <w:proofErr w:type="spellEnd"/>
      <w:r>
        <w:rPr>
          <w:rFonts w:hint="cs"/>
          <w:sz w:val="24"/>
          <w:rtl/>
        </w:rPr>
        <w:t xml:space="preserve"> חנן, שברו לו סבלים חבית של יין. לקח את גלימתם</w:t>
      </w:r>
      <w:r w:rsidR="008A4DB5">
        <w:rPr>
          <w:rFonts w:hint="cs"/>
          <w:sz w:val="24"/>
          <w:rtl/>
        </w:rPr>
        <w:t xml:space="preserve"> </w:t>
      </w:r>
      <w:r w:rsidR="008A4DB5">
        <w:rPr>
          <w:sz w:val="24"/>
          <w:rtl/>
        </w:rPr>
        <w:t>–</w:t>
      </w:r>
      <w:r w:rsidR="008A4DB5">
        <w:rPr>
          <w:rFonts w:hint="cs"/>
          <w:sz w:val="24"/>
          <w:rtl/>
        </w:rPr>
        <w:t xml:space="preserve"> המעיל שלהם, כעירבון לפיצוי על הנזק</w:t>
      </w:r>
      <w:r>
        <w:rPr>
          <w:rFonts w:hint="cs"/>
          <w:sz w:val="24"/>
          <w:rtl/>
        </w:rPr>
        <w:t xml:space="preserve">. </w:t>
      </w:r>
      <w:r w:rsidR="008A4DB5">
        <w:rPr>
          <w:rFonts w:hint="cs"/>
          <w:sz w:val="24"/>
          <w:rtl/>
        </w:rPr>
        <w:t>הסבלים תבעו אותו לדין</w:t>
      </w:r>
      <w:r>
        <w:rPr>
          <w:rFonts w:hint="cs"/>
          <w:sz w:val="24"/>
          <w:rtl/>
        </w:rPr>
        <w:t xml:space="preserve"> בפני רב. </w:t>
      </w:r>
      <w:r w:rsidR="008A4DB5">
        <w:rPr>
          <w:rFonts w:hint="cs"/>
          <w:sz w:val="24"/>
          <w:rtl/>
        </w:rPr>
        <w:t>פסק</w:t>
      </w:r>
      <w:r>
        <w:rPr>
          <w:rFonts w:hint="cs"/>
          <w:sz w:val="24"/>
          <w:rtl/>
        </w:rPr>
        <w:t xml:space="preserve"> רב לרבה בר </w:t>
      </w:r>
      <w:proofErr w:type="spellStart"/>
      <w:r>
        <w:rPr>
          <w:rFonts w:hint="cs"/>
          <w:sz w:val="24"/>
          <w:rtl/>
        </w:rPr>
        <w:t>בר</w:t>
      </w:r>
      <w:proofErr w:type="spellEnd"/>
      <w:r>
        <w:rPr>
          <w:rFonts w:hint="cs"/>
          <w:sz w:val="24"/>
          <w:rtl/>
        </w:rPr>
        <w:t xml:space="preserve"> חנן </w:t>
      </w:r>
      <w:proofErr w:type="spellStart"/>
      <w:r>
        <w:rPr>
          <w:rFonts w:hint="cs"/>
          <w:sz w:val="24"/>
          <w:rtl/>
        </w:rPr>
        <w:t>שיתן</w:t>
      </w:r>
      <w:proofErr w:type="spellEnd"/>
      <w:r>
        <w:rPr>
          <w:rFonts w:hint="cs"/>
          <w:sz w:val="24"/>
          <w:rtl/>
        </w:rPr>
        <w:t xml:space="preserve"> להם את גלימתם.</w:t>
      </w:r>
      <w:r w:rsidR="008A4DB5">
        <w:rPr>
          <w:rFonts w:hint="cs"/>
          <w:sz w:val="24"/>
          <w:rtl/>
        </w:rPr>
        <w:t xml:space="preserve"> שאל אותו רבה, כך הדין? ענה לו רב: כן, 'למען תלך בדרך טובים'. נתן רבה לסבלים את גלימתם. אמרו הסבלים, עניים אנחנו, טרחנו כל היום, ואנחנו רעבים ואין לנו כלום, שכן רבה לא שילם להם את שכרם. רב הורה לרבה, לך שלם להם את שכרם. שאל רבה את רב (בתמיהה) וכך הדין? ענה לו רב: כן 'ואורחות צדיקים תשמור'.</w:t>
      </w:r>
    </w:p>
    <w:p w14:paraId="47B0F5A3" w14:textId="19C3E5E8" w:rsidR="008A4DB5" w:rsidRDefault="008A4DB5" w:rsidP="00CF5754">
      <w:pPr>
        <w:spacing w:line="276" w:lineRule="auto"/>
        <w:jc w:val="both"/>
        <w:rPr>
          <w:sz w:val="24"/>
          <w:rtl/>
        </w:rPr>
      </w:pPr>
      <w:r>
        <w:rPr>
          <w:rFonts w:hint="cs"/>
          <w:sz w:val="24"/>
          <w:rtl/>
        </w:rPr>
        <w:t xml:space="preserve">רבה </w:t>
      </w:r>
      <w:r w:rsidR="00FB7434" w:rsidRPr="00FB7434">
        <w:rPr>
          <w:sz w:val="24"/>
          <w:rtl/>
        </w:rPr>
        <w:t>תָּמֵהַּ</w:t>
      </w:r>
      <w:r w:rsidR="00FB7434">
        <w:rPr>
          <w:rFonts w:hint="cs"/>
          <w:sz w:val="24"/>
          <w:rtl/>
        </w:rPr>
        <w:t xml:space="preserve"> על הוראותיו של רב, שכן אין זה הדין המוכר לו. על פי דיני הנזיקין הוא זכאי לפיצוי על החבית. רב משיב שזה</w:t>
      </w:r>
      <w:r w:rsidR="00A611F3">
        <w:rPr>
          <w:rFonts w:hint="cs"/>
          <w:sz w:val="24"/>
          <w:rtl/>
        </w:rPr>
        <w:t xml:space="preserve"> (הוראותי</w:t>
      </w:r>
      <w:r w:rsidR="00A611F3">
        <w:rPr>
          <w:rFonts w:hint="eastAsia"/>
          <w:sz w:val="24"/>
          <w:rtl/>
        </w:rPr>
        <w:t>ו</w:t>
      </w:r>
      <w:r w:rsidR="00A611F3">
        <w:rPr>
          <w:rFonts w:hint="cs"/>
          <w:sz w:val="24"/>
          <w:rtl/>
        </w:rPr>
        <w:t xml:space="preserve"> לרבה)</w:t>
      </w:r>
      <w:r w:rsidR="00FB7434">
        <w:rPr>
          <w:rFonts w:hint="cs"/>
          <w:sz w:val="24"/>
          <w:rtl/>
        </w:rPr>
        <w:t xml:space="preserve"> הוא הדין, ומסתמך על פס' מספר משלי: "למען תלך בדרך טובים ואורחות צדיקים תשמור". דהיינו, יש לנהוג לפנים משורת הדין. נשים לב: רבה מיוזמתו לא נהג לפנים משורת הדין, </w:t>
      </w:r>
      <w:r w:rsidR="00FB7434" w:rsidRPr="00524DD9">
        <w:rPr>
          <w:rFonts w:hint="cs"/>
          <w:b/>
          <w:bCs/>
          <w:sz w:val="24"/>
          <w:rtl/>
        </w:rPr>
        <w:t>אלא רב הוא זה שהורה לו לעשות כן, ואף קבע שזה הוא הדין</w:t>
      </w:r>
      <w:r w:rsidR="00FB7434">
        <w:rPr>
          <w:rFonts w:hint="cs"/>
          <w:sz w:val="24"/>
          <w:rtl/>
        </w:rPr>
        <w:t>.</w:t>
      </w:r>
    </w:p>
    <w:p w14:paraId="1C4B9621" w14:textId="1ACB37B2" w:rsidR="00FB7434" w:rsidRDefault="00FB7434" w:rsidP="00CF5754">
      <w:pPr>
        <w:spacing w:line="276" w:lineRule="auto"/>
        <w:jc w:val="both"/>
        <w:rPr>
          <w:sz w:val="24"/>
          <w:rtl/>
        </w:rPr>
      </w:pPr>
    </w:p>
    <w:p w14:paraId="01247AFD" w14:textId="77CBEAF2" w:rsidR="00FB7434" w:rsidRDefault="00FB7434" w:rsidP="00CF5754">
      <w:pPr>
        <w:spacing w:line="276" w:lineRule="auto"/>
        <w:jc w:val="both"/>
        <w:rPr>
          <w:b/>
          <w:bCs/>
          <w:sz w:val="24"/>
          <w:u w:val="single"/>
          <w:rtl/>
        </w:rPr>
      </w:pPr>
      <w:r w:rsidRPr="00E44765">
        <w:rPr>
          <w:rFonts w:hint="cs"/>
          <w:b/>
          <w:bCs/>
          <w:sz w:val="24"/>
          <w:u w:val="single"/>
          <w:rtl/>
        </w:rPr>
        <w:t xml:space="preserve">בבלי, בבא קמא, </w:t>
      </w:r>
      <w:proofErr w:type="spellStart"/>
      <w:r w:rsidRPr="00E44765">
        <w:rPr>
          <w:rFonts w:hint="cs"/>
          <w:b/>
          <w:bCs/>
          <w:sz w:val="24"/>
          <w:u w:val="single"/>
          <w:rtl/>
        </w:rPr>
        <w:t>צט</w:t>
      </w:r>
      <w:proofErr w:type="spellEnd"/>
      <w:r w:rsidR="00E44765" w:rsidRPr="00E44765">
        <w:rPr>
          <w:rFonts w:hint="cs"/>
          <w:b/>
          <w:bCs/>
          <w:sz w:val="24"/>
          <w:u w:val="single"/>
          <w:rtl/>
        </w:rPr>
        <w:t>, ע"ב</w:t>
      </w:r>
    </w:p>
    <w:p w14:paraId="65012D17" w14:textId="6A5F1847" w:rsidR="00E44765" w:rsidRDefault="00E44765" w:rsidP="00CF5754">
      <w:pPr>
        <w:spacing w:line="276" w:lineRule="auto"/>
        <w:jc w:val="both"/>
        <w:rPr>
          <w:sz w:val="24"/>
          <w:rtl/>
        </w:rPr>
      </w:pPr>
      <w:r>
        <w:rPr>
          <w:rFonts w:hint="cs"/>
          <w:sz w:val="24"/>
          <w:rtl/>
        </w:rPr>
        <w:t>"..</w:t>
      </w:r>
      <w:r w:rsidRPr="00E44765">
        <w:rPr>
          <w:sz w:val="24"/>
          <w:rtl/>
        </w:rPr>
        <w:t xml:space="preserve">ההיא </w:t>
      </w:r>
      <w:proofErr w:type="spellStart"/>
      <w:r w:rsidRPr="00E44765">
        <w:rPr>
          <w:sz w:val="24"/>
          <w:rtl/>
        </w:rPr>
        <w:t>איתתא</w:t>
      </w:r>
      <w:proofErr w:type="spellEnd"/>
      <w:r w:rsidRPr="00E44765">
        <w:rPr>
          <w:sz w:val="24"/>
          <w:rtl/>
        </w:rPr>
        <w:t xml:space="preserve"> </w:t>
      </w:r>
      <w:proofErr w:type="spellStart"/>
      <w:r w:rsidRPr="00E44765">
        <w:rPr>
          <w:sz w:val="24"/>
          <w:rtl/>
        </w:rPr>
        <w:t>דאחזיא</w:t>
      </w:r>
      <w:proofErr w:type="spellEnd"/>
      <w:r w:rsidRPr="00E44765">
        <w:rPr>
          <w:sz w:val="24"/>
          <w:rtl/>
        </w:rPr>
        <w:t xml:space="preserve"> </w:t>
      </w:r>
      <w:proofErr w:type="spellStart"/>
      <w:r w:rsidRPr="00E44765">
        <w:rPr>
          <w:sz w:val="24"/>
          <w:rtl/>
        </w:rPr>
        <w:t>דינרא</w:t>
      </w:r>
      <w:proofErr w:type="spellEnd"/>
      <w:r w:rsidRPr="00E44765">
        <w:rPr>
          <w:sz w:val="24"/>
          <w:rtl/>
        </w:rPr>
        <w:t xml:space="preserve"> לרבי </w:t>
      </w:r>
      <w:proofErr w:type="spellStart"/>
      <w:r w:rsidRPr="00E44765">
        <w:rPr>
          <w:sz w:val="24"/>
          <w:rtl/>
        </w:rPr>
        <w:t>חייא</w:t>
      </w:r>
      <w:proofErr w:type="spellEnd"/>
      <w:r w:rsidRPr="00E44765">
        <w:rPr>
          <w:sz w:val="24"/>
          <w:rtl/>
        </w:rPr>
        <w:t xml:space="preserve"> אמר לה </w:t>
      </w:r>
      <w:proofErr w:type="spellStart"/>
      <w:r w:rsidRPr="00E44765">
        <w:rPr>
          <w:sz w:val="24"/>
          <w:rtl/>
        </w:rPr>
        <w:t>מעליא</w:t>
      </w:r>
      <w:proofErr w:type="spellEnd"/>
      <w:r w:rsidRPr="00E44765">
        <w:rPr>
          <w:sz w:val="24"/>
          <w:rtl/>
        </w:rPr>
        <w:t xml:space="preserve"> הוא למחר </w:t>
      </w:r>
      <w:proofErr w:type="spellStart"/>
      <w:r w:rsidRPr="00E44765">
        <w:rPr>
          <w:sz w:val="24"/>
          <w:rtl/>
        </w:rPr>
        <w:t>אתאי</w:t>
      </w:r>
      <w:proofErr w:type="spellEnd"/>
      <w:r w:rsidRPr="00E44765">
        <w:rPr>
          <w:sz w:val="24"/>
          <w:rtl/>
        </w:rPr>
        <w:t xml:space="preserve"> </w:t>
      </w:r>
      <w:proofErr w:type="spellStart"/>
      <w:r w:rsidRPr="00E44765">
        <w:rPr>
          <w:sz w:val="24"/>
          <w:rtl/>
        </w:rPr>
        <w:t>לקמיה</w:t>
      </w:r>
      <w:proofErr w:type="spellEnd"/>
      <w:r w:rsidRPr="00E44765">
        <w:rPr>
          <w:sz w:val="24"/>
          <w:rtl/>
        </w:rPr>
        <w:t xml:space="preserve"> ואמרה ליה </w:t>
      </w:r>
      <w:proofErr w:type="spellStart"/>
      <w:r w:rsidRPr="00E44765">
        <w:rPr>
          <w:sz w:val="24"/>
          <w:rtl/>
        </w:rPr>
        <w:t>אחזיתיה</w:t>
      </w:r>
      <w:proofErr w:type="spellEnd"/>
      <w:r w:rsidRPr="00E44765">
        <w:rPr>
          <w:sz w:val="24"/>
          <w:rtl/>
        </w:rPr>
        <w:t xml:space="preserve"> ואמרו לי בישא הוא ולא </w:t>
      </w:r>
      <w:proofErr w:type="spellStart"/>
      <w:r w:rsidRPr="00E44765">
        <w:rPr>
          <w:sz w:val="24"/>
          <w:rtl/>
        </w:rPr>
        <w:t>קא</w:t>
      </w:r>
      <w:proofErr w:type="spellEnd"/>
      <w:r w:rsidRPr="00E44765">
        <w:rPr>
          <w:sz w:val="24"/>
          <w:rtl/>
        </w:rPr>
        <w:t xml:space="preserve"> נפיק לי אמר ליה לרב </w:t>
      </w:r>
      <w:proofErr w:type="spellStart"/>
      <w:r w:rsidRPr="00E44765">
        <w:rPr>
          <w:sz w:val="24"/>
          <w:rtl/>
        </w:rPr>
        <w:t>זיל</w:t>
      </w:r>
      <w:proofErr w:type="spellEnd"/>
      <w:r w:rsidRPr="00E44765">
        <w:rPr>
          <w:sz w:val="24"/>
          <w:rtl/>
        </w:rPr>
        <w:t xml:space="preserve"> חלפיה ניהלה וכתוב </w:t>
      </w:r>
      <w:proofErr w:type="spellStart"/>
      <w:r w:rsidRPr="00E44765">
        <w:rPr>
          <w:sz w:val="24"/>
          <w:rtl/>
        </w:rPr>
        <w:t>אפנקסי</w:t>
      </w:r>
      <w:proofErr w:type="spellEnd"/>
      <w:r w:rsidRPr="00E44765">
        <w:rPr>
          <w:sz w:val="24"/>
          <w:rtl/>
        </w:rPr>
        <w:t xml:space="preserve"> דין עסק ביש</w:t>
      </w:r>
      <w:r>
        <w:rPr>
          <w:rFonts w:hint="cs"/>
          <w:sz w:val="24"/>
          <w:rtl/>
        </w:rPr>
        <w:t>.."</w:t>
      </w:r>
    </w:p>
    <w:p w14:paraId="69C20B9F" w14:textId="259B971A" w:rsidR="008A4DB5" w:rsidRDefault="00D03D36" w:rsidP="00CF5754">
      <w:pPr>
        <w:spacing w:line="276" w:lineRule="auto"/>
        <w:jc w:val="both"/>
        <w:rPr>
          <w:sz w:val="24"/>
          <w:rtl/>
        </w:rPr>
      </w:pPr>
      <w:r>
        <w:rPr>
          <w:rFonts w:hint="cs"/>
          <w:sz w:val="24"/>
          <w:rtl/>
        </w:rPr>
        <w:t xml:space="preserve">רבי </w:t>
      </w:r>
      <w:proofErr w:type="spellStart"/>
      <w:r>
        <w:rPr>
          <w:rFonts w:hint="cs"/>
          <w:sz w:val="24"/>
          <w:rtl/>
        </w:rPr>
        <w:t>חייא</w:t>
      </w:r>
      <w:proofErr w:type="spellEnd"/>
      <w:r>
        <w:rPr>
          <w:rFonts w:hint="cs"/>
          <w:sz w:val="24"/>
          <w:rtl/>
        </w:rPr>
        <w:t xml:space="preserve"> היה שולחני </w:t>
      </w:r>
      <w:r>
        <w:rPr>
          <w:sz w:val="24"/>
          <w:rtl/>
        </w:rPr>
        <w:t>–</w:t>
      </w:r>
      <w:r>
        <w:rPr>
          <w:rFonts w:hint="cs"/>
          <w:sz w:val="24"/>
          <w:rtl/>
        </w:rPr>
        <w:t xml:space="preserve"> חלפן כספים, שהיה נחשב לבקיא ביותר בנושא מטבעות. אישה הראתה לרבי </w:t>
      </w:r>
      <w:proofErr w:type="spellStart"/>
      <w:r>
        <w:rPr>
          <w:rFonts w:hint="cs"/>
          <w:sz w:val="24"/>
          <w:rtl/>
        </w:rPr>
        <w:t>חייא</w:t>
      </w:r>
      <w:proofErr w:type="spellEnd"/>
      <w:r>
        <w:rPr>
          <w:rFonts w:hint="cs"/>
          <w:sz w:val="24"/>
          <w:rtl/>
        </w:rPr>
        <w:t xml:space="preserve"> מטבע, וביקשה את חוות דעתו היא זה מטבע עובר לסוחר. </w:t>
      </w:r>
      <w:r w:rsidR="00720A53">
        <w:rPr>
          <w:rFonts w:hint="cs"/>
          <w:sz w:val="24"/>
          <w:rtl/>
        </w:rPr>
        <w:t xml:space="preserve">רבי </w:t>
      </w:r>
      <w:proofErr w:type="spellStart"/>
      <w:r w:rsidR="00720A53">
        <w:rPr>
          <w:rFonts w:hint="cs"/>
          <w:sz w:val="24"/>
          <w:rtl/>
        </w:rPr>
        <w:t>חייא</w:t>
      </w:r>
      <w:proofErr w:type="spellEnd"/>
      <w:r w:rsidR="00720A53">
        <w:rPr>
          <w:rFonts w:hint="cs"/>
          <w:sz w:val="24"/>
          <w:rtl/>
        </w:rPr>
        <w:t xml:space="preserve"> השיב שזה הוא מטבע מעולה. על סמך דברין, הסכימה האישה לקבלו. כעבור זמן, הסתבר לה </w:t>
      </w:r>
      <w:proofErr w:type="spellStart"/>
      <w:r w:rsidR="00720A53">
        <w:rPr>
          <w:rFonts w:hint="cs"/>
          <w:sz w:val="24"/>
          <w:rtl/>
        </w:rPr>
        <w:t>שששאין</w:t>
      </w:r>
      <w:proofErr w:type="spellEnd"/>
      <w:r w:rsidR="00720A53">
        <w:rPr>
          <w:rFonts w:hint="cs"/>
          <w:sz w:val="24"/>
          <w:rtl/>
        </w:rPr>
        <w:t xml:space="preserve"> מי שמוכל לקבל ממנה את הטבע. היא פנתה שוב לרבי </w:t>
      </w:r>
      <w:proofErr w:type="spellStart"/>
      <w:r w:rsidR="00720A53">
        <w:rPr>
          <w:rFonts w:hint="cs"/>
          <w:sz w:val="24"/>
          <w:rtl/>
        </w:rPr>
        <w:t>חייא</w:t>
      </w:r>
      <w:proofErr w:type="spellEnd"/>
      <w:r w:rsidR="00720A53">
        <w:rPr>
          <w:rFonts w:hint="cs"/>
          <w:sz w:val="24"/>
          <w:rtl/>
        </w:rPr>
        <w:t>, שהחליף לה את המטבע, וספג בעצמו את ההפסד.</w:t>
      </w:r>
    </w:p>
    <w:p w14:paraId="1BC646FC" w14:textId="2207C108" w:rsidR="00720A53" w:rsidRDefault="00720A53" w:rsidP="00CF5754">
      <w:pPr>
        <w:spacing w:line="276" w:lineRule="auto"/>
        <w:jc w:val="both"/>
        <w:rPr>
          <w:sz w:val="24"/>
          <w:rtl/>
        </w:rPr>
      </w:pPr>
      <w:r>
        <w:rPr>
          <w:rFonts w:hint="cs"/>
          <w:sz w:val="24"/>
          <w:rtl/>
        </w:rPr>
        <w:t xml:space="preserve">עקרונית לפי ההלכה, אם אדם נתן חוות דעת מוטעית, הוא עשוי להתחייב בפיצוי. אולם, אם מומחה גדול בתחום טעה, הטעות שלו מתבררת כאונס והיעדר רשלנות, ויהיה פטור. רבי </w:t>
      </w:r>
      <w:proofErr w:type="spellStart"/>
      <w:r>
        <w:rPr>
          <w:rFonts w:hint="cs"/>
          <w:sz w:val="24"/>
          <w:rtl/>
        </w:rPr>
        <w:t>חייא</w:t>
      </w:r>
      <w:proofErr w:type="spellEnd"/>
      <w:r>
        <w:rPr>
          <w:rFonts w:hint="cs"/>
          <w:sz w:val="24"/>
          <w:rtl/>
        </w:rPr>
        <w:t xml:space="preserve"> יכול היה לדחות את האישה בטענה שהוא מומחה גדול. למרות זאת, הוא פיצה את האישה שכן </w:t>
      </w:r>
      <w:r w:rsidRPr="00720A53">
        <w:rPr>
          <w:rFonts w:hint="cs"/>
          <w:b/>
          <w:bCs/>
          <w:sz w:val="24"/>
          <w:rtl/>
        </w:rPr>
        <w:t>ביקש לנהוג לפנים משורת הדין</w:t>
      </w:r>
      <w:r>
        <w:rPr>
          <w:rFonts w:hint="cs"/>
          <w:sz w:val="24"/>
          <w:rtl/>
        </w:rPr>
        <w:t>.</w:t>
      </w:r>
    </w:p>
    <w:p w14:paraId="1E85082E" w14:textId="77777777" w:rsidR="000534D5" w:rsidRDefault="000534D5" w:rsidP="00CF5754">
      <w:pPr>
        <w:spacing w:line="276" w:lineRule="auto"/>
        <w:jc w:val="both"/>
        <w:rPr>
          <w:sz w:val="24"/>
          <w:rtl/>
        </w:rPr>
      </w:pPr>
    </w:p>
    <w:p w14:paraId="7DC01FB3" w14:textId="77CD586D" w:rsidR="008A4DB5" w:rsidRDefault="00720A53" w:rsidP="00CF5754">
      <w:pPr>
        <w:spacing w:line="276" w:lineRule="auto"/>
        <w:jc w:val="both"/>
        <w:rPr>
          <w:sz w:val="24"/>
          <w:rtl/>
        </w:rPr>
      </w:pPr>
      <w:r w:rsidRPr="00771E37">
        <w:rPr>
          <w:rFonts w:hint="cs"/>
          <w:sz w:val="24"/>
          <w:u w:val="single"/>
          <w:rtl/>
        </w:rPr>
        <w:t>לאור המקרים לעיל, עולות 2 שאלות</w:t>
      </w:r>
      <w:r>
        <w:rPr>
          <w:rFonts w:hint="cs"/>
          <w:sz w:val="24"/>
          <w:rtl/>
        </w:rPr>
        <w:t>:</w:t>
      </w:r>
    </w:p>
    <w:p w14:paraId="7FAF7756" w14:textId="39E0C472" w:rsidR="00720A53" w:rsidRDefault="00720A53">
      <w:pPr>
        <w:pStyle w:val="a3"/>
        <w:numPr>
          <w:ilvl w:val="0"/>
          <w:numId w:val="43"/>
        </w:numPr>
        <w:spacing w:line="276" w:lineRule="auto"/>
        <w:jc w:val="both"/>
        <w:rPr>
          <w:sz w:val="24"/>
        </w:rPr>
      </w:pPr>
      <w:r>
        <w:rPr>
          <w:rFonts w:hint="cs"/>
          <w:sz w:val="24"/>
          <w:rtl/>
        </w:rPr>
        <w:t>האם יש חובה לפעול לפנים משורת הדין? והאם זו חובה אכיפה?</w:t>
      </w:r>
    </w:p>
    <w:p w14:paraId="7EDD0F78" w14:textId="7877A805" w:rsidR="00720A53" w:rsidRDefault="00720A53">
      <w:pPr>
        <w:pStyle w:val="a3"/>
        <w:numPr>
          <w:ilvl w:val="0"/>
          <w:numId w:val="43"/>
        </w:numPr>
        <w:spacing w:line="276" w:lineRule="auto"/>
        <w:jc w:val="both"/>
        <w:rPr>
          <w:sz w:val="24"/>
        </w:rPr>
      </w:pPr>
      <w:r>
        <w:rPr>
          <w:rFonts w:hint="cs"/>
          <w:sz w:val="24"/>
          <w:rtl/>
        </w:rPr>
        <w:lastRenderedPageBreak/>
        <w:t xml:space="preserve">בין אם זו חובה משפטית, חובה מוסרית, או המלצה בלבד </w:t>
      </w:r>
      <w:r>
        <w:rPr>
          <w:sz w:val="24"/>
          <w:rtl/>
        </w:rPr>
        <w:t>–</w:t>
      </w:r>
      <w:r>
        <w:rPr>
          <w:rFonts w:hint="cs"/>
          <w:sz w:val="24"/>
          <w:rtl/>
        </w:rPr>
        <w:t xml:space="preserve"> </w:t>
      </w:r>
      <w:r w:rsidR="00325E28">
        <w:rPr>
          <w:rFonts w:hint="cs"/>
          <w:sz w:val="24"/>
          <w:rtl/>
        </w:rPr>
        <w:t xml:space="preserve">מה הם הקריטריונים, דהיינו </w:t>
      </w:r>
      <w:r>
        <w:rPr>
          <w:rFonts w:hint="cs"/>
          <w:sz w:val="24"/>
          <w:rtl/>
        </w:rPr>
        <w:t>מתי יש חובה או ציפייה</w:t>
      </w:r>
      <w:r w:rsidR="00325E28">
        <w:rPr>
          <w:rFonts w:hint="cs"/>
          <w:sz w:val="24"/>
          <w:rtl/>
        </w:rPr>
        <w:t xml:space="preserve"> להתנהגות של לפנים משורת הדין? </w:t>
      </w:r>
    </w:p>
    <w:p w14:paraId="2175CBFE" w14:textId="599014D9" w:rsidR="00325E28" w:rsidRDefault="00325E28" w:rsidP="00CF5754">
      <w:pPr>
        <w:spacing w:line="276" w:lineRule="auto"/>
        <w:jc w:val="both"/>
        <w:rPr>
          <w:sz w:val="24"/>
          <w:rtl/>
        </w:rPr>
      </w:pPr>
      <w:r>
        <w:rPr>
          <w:rFonts w:hint="cs"/>
          <w:sz w:val="24"/>
          <w:rtl/>
        </w:rPr>
        <w:t>ננסה לענות על השאלות:</w:t>
      </w:r>
    </w:p>
    <w:p w14:paraId="077CA705" w14:textId="63A01837" w:rsidR="00325E28" w:rsidRDefault="00325E28" w:rsidP="00CF5754">
      <w:pPr>
        <w:spacing w:line="276" w:lineRule="auto"/>
        <w:jc w:val="both"/>
        <w:rPr>
          <w:b/>
          <w:bCs/>
          <w:sz w:val="24"/>
          <w:u w:val="single"/>
          <w:rtl/>
        </w:rPr>
      </w:pPr>
      <w:r w:rsidRPr="00325E28">
        <w:rPr>
          <w:rFonts w:hint="cs"/>
          <w:b/>
          <w:bCs/>
          <w:sz w:val="24"/>
          <w:u w:val="single"/>
          <w:rtl/>
        </w:rPr>
        <w:t xml:space="preserve">המרדכי בבא מציעא, </w:t>
      </w:r>
      <w:proofErr w:type="spellStart"/>
      <w:r w:rsidRPr="00325E28">
        <w:rPr>
          <w:rFonts w:hint="cs"/>
          <w:b/>
          <w:bCs/>
          <w:sz w:val="24"/>
          <w:u w:val="single"/>
          <w:rtl/>
        </w:rPr>
        <w:t>רנז</w:t>
      </w:r>
      <w:proofErr w:type="spellEnd"/>
    </w:p>
    <w:p w14:paraId="0FCDE5B4" w14:textId="0253B981" w:rsidR="00325E28" w:rsidRDefault="00325E28" w:rsidP="00CF5754">
      <w:pPr>
        <w:spacing w:line="276" w:lineRule="auto"/>
        <w:jc w:val="both"/>
        <w:rPr>
          <w:sz w:val="24"/>
          <w:rtl/>
        </w:rPr>
      </w:pPr>
      <w:r w:rsidRPr="00325E28">
        <w:rPr>
          <w:sz w:val="24"/>
          <w:rtl/>
        </w:rPr>
        <w:t>קובע המרדכי שבית הדין כופה על עשיית פעולה לפנים משורת הדין. הוא למד זאת מהניסוח של האמורא שמואל</w:t>
      </w:r>
      <w:r w:rsidR="007A1273">
        <w:rPr>
          <w:rFonts w:hint="cs"/>
          <w:sz w:val="24"/>
          <w:rtl/>
        </w:rPr>
        <w:t xml:space="preserve"> </w:t>
      </w:r>
      <w:hyperlink w:anchor="ארנק" w:history="1">
        <w:r w:rsidR="007A1273" w:rsidRPr="007A1273">
          <w:rPr>
            <w:rStyle w:val="Hyperlink"/>
            <w:rFonts w:cs="David" w:hint="cs"/>
            <w:sz w:val="24"/>
            <w:rtl/>
          </w:rPr>
          <w:t>במקרה של הארנק</w:t>
        </w:r>
      </w:hyperlink>
      <w:r w:rsidR="007A1273">
        <w:rPr>
          <w:rFonts w:hint="cs"/>
          <w:sz w:val="24"/>
          <w:rtl/>
        </w:rPr>
        <w:t xml:space="preserve">. </w:t>
      </w:r>
    </w:p>
    <w:p w14:paraId="61002AFB" w14:textId="2A778CDC" w:rsidR="00CB7C86" w:rsidRDefault="00CB7C86" w:rsidP="00CF5754">
      <w:pPr>
        <w:spacing w:line="276" w:lineRule="auto"/>
        <w:jc w:val="both"/>
        <w:rPr>
          <w:sz w:val="24"/>
          <w:rtl/>
        </w:rPr>
      </w:pPr>
      <w:r>
        <w:rPr>
          <w:rFonts w:hint="cs"/>
          <w:sz w:val="24"/>
          <w:rtl/>
        </w:rPr>
        <w:t>"</w:t>
      </w:r>
      <w:r w:rsidRPr="00CB7C86">
        <w:rPr>
          <w:sz w:val="24"/>
          <w:rtl/>
        </w:rPr>
        <w:t xml:space="preserve">וכיון </w:t>
      </w:r>
      <w:proofErr w:type="spellStart"/>
      <w:r>
        <w:rPr>
          <w:rFonts w:hint="cs"/>
          <w:sz w:val="24"/>
          <w:rtl/>
        </w:rPr>
        <w:t>דחזינן</w:t>
      </w:r>
      <w:proofErr w:type="spellEnd"/>
      <w:r w:rsidRPr="00CB7C86">
        <w:rPr>
          <w:sz w:val="24"/>
          <w:rtl/>
        </w:rPr>
        <w:t xml:space="preserve"> </w:t>
      </w:r>
      <w:proofErr w:type="spellStart"/>
      <w:r w:rsidRPr="00CB7C86">
        <w:rPr>
          <w:sz w:val="24"/>
          <w:rtl/>
        </w:rPr>
        <w:t>דהוו</w:t>
      </w:r>
      <w:proofErr w:type="spellEnd"/>
      <w:r w:rsidRPr="00CB7C86">
        <w:rPr>
          <w:sz w:val="24"/>
          <w:rtl/>
        </w:rPr>
        <w:t xml:space="preserve"> כייפי להו הכי </w:t>
      </w:r>
      <w:proofErr w:type="spellStart"/>
      <w:r w:rsidRPr="00CB7C86">
        <w:rPr>
          <w:sz w:val="24"/>
          <w:rtl/>
        </w:rPr>
        <w:t>כדאיתא</w:t>
      </w:r>
      <w:proofErr w:type="spellEnd"/>
      <w:r w:rsidRPr="00CB7C86">
        <w:rPr>
          <w:sz w:val="24"/>
          <w:rtl/>
        </w:rPr>
        <w:t xml:space="preserve"> פרק </w:t>
      </w:r>
      <w:proofErr w:type="spellStart"/>
      <w:r w:rsidRPr="00CB7C86">
        <w:rPr>
          <w:sz w:val="24"/>
          <w:rtl/>
        </w:rPr>
        <w:t>האומנין</w:t>
      </w:r>
      <w:proofErr w:type="spellEnd"/>
      <w:r w:rsidRPr="00CB7C86">
        <w:rPr>
          <w:sz w:val="24"/>
          <w:rtl/>
        </w:rPr>
        <w:t>, גם א</w:t>
      </w:r>
      <w:r>
        <w:rPr>
          <w:rFonts w:hint="cs"/>
          <w:sz w:val="24"/>
          <w:rtl/>
        </w:rPr>
        <w:t>נ</w:t>
      </w:r>
      <w:r w:rsidRPr="00CB7C86">
        <w:rPr>
          <w:sz w:val="24"/>
          <w:rtl/>
        </w:rPr>
        <w:t xml:space="preserve">ן כייפין </w:t>
      </w:r>
      <w:proofErr w:type="spellStart"/>
      <w:r w:rsidRPr="00CB7C86">
        <w:rPr>
          <w:sz w:val="24"/>
          <w:rtl/>
        </w:rPr>
        <w:t>למיעבד</w:t>
      </w:r>
      <w:proofErr w:type="spellEnd"/>
      <w:r w:rsidRPr="00CB7C86">
        <w:rPr>
          <w:sz w:val="24"/>
          <w:rtl/>
        </w:rPr>
        <w:t xml:space="preserve"> לפנים משורת הדין אם היכולת בידו לעשות </w:t>
      </w:r>
      <w:r>
        <w:rPr>
          <w:rFonts w:hint="cs"/>
          <w:sz w:val="24"/>
          <w:rtl/>
        </w:rPr>
        <w:t>(*</w:t>
      </w:r>
      <w:r w:rsidRPr="00CB7C86">
        <w:rPr>
          <w:sz w:val="24"/>
          <w:rtl/>
        </w:rPr>
        <w:t>רוצה לומר שהוא</w:t>
      </w:r>
      <w:r>
        <w:rPr>
          <w:rFonts w:hint="cs"/>
          <w:sz w:val="24"/>
          <w:rtl/>
        </w:rPr>
        <w:t xml:space="preserve"> עשיר). </w:t>
      </w:r>
      <w:proofErr w:type="spellStart"/>
      <w:r w:rsidRPr="00CB7C86">
        <w:rPr>
          <w:sz w:val="24"/>
          <w:rtl/>
        </w:rPr>
        <w:t>דתני</w:t>
      </w:r>
      <w:proofErr w:type="spellEnd"/>
      <w:r w:rsidRPr="00CB7C86">
        <w:rPr>
          <w:sz w:val="24"/>
          <w:rtl/>
        </w:rPr>
        <w:t xml:space="preserve"> רב יוסף והודעת להם את הדרך וכו</w:t>
      </w:r>
      <w:r>
        <w:rPr>
          <w:rFonts w:hint="cs"/>
          <w:sz w:val="24"/>
          <w:rtl/>
        </w:rPr>
        <w:t>'</w:t>
      </w:r>
      <w:r w:rsidRPr="00CB7C86">
        <w:rPr>
          <w:sz w:val="24"/>
          <w:rtl/>
        </w:rPr>
        <w:t xml:space="preserve"> ואמר ר</w:t>
      </w:r>
      <w:r>
        <w:rPr>
          <w:rFonts w:hint="cs"/>
          <w:sz w:val="24"/>
          <w:rtl/>
        </w:rPr>
        <w:t>'</w:t>
      </w:r>
      <w:r w:rsidRPr="00CB7C86">
        <w:rPr>
          <w:sz w:val="24"/>
          <w:rtl/>
        </w:rPr>
        <w:t xml:space="preserve"> </w:t>
      </w:r>
      <w:proofErr w:type="spellStart"/>
      <w:r w:rsidRPr="00CB7C86">
        <w:rPr>
          <w:sz w:val="24"/>
          <w:rtl/>
        </w:rPr>
        <w:t>יו</w:t>
      </w:r>
      <w:r>
        <w:rPr>
          <w:rFonts w:hint="cs"/>
          <w:sz w:val="24"/>
          <w:rtl/>
        </w:rPr>
        <w:t>חננ</w:t>
      </w:r>
      <w:r w:rsidRPr="00CB7C86">
        <w:rPr>
          <w:sz w:val="24"/>
          <w:rtl/>
        </w:rPr>
        <w:t>ן</w:t>
      </w:r>
      <w:proofErr w:type="spellEnd"/>
      <w:r w:rsidRPr="00CB7C86">
        <w:rPr>
          <w:sz w:val="24"/>
          <w:rtl/>
        </w:rPr>
        <w:t xml:space="preserve"> לא </w:t>
      </w:r>
      <w:r>
        <w:rPr>
          <w:rFonts w:hint="cs"/>
          <w:sz w:val="24"/>
          <w:rtl/>
        </w:rPr>
        <w:t>ח</w:t>
      </w:r>
      <w:r w:rsidRPr="00CB7C86">
        <w:rPr>
          <w:sz w:val="24"/>
          <w:rtl/>
        </w:rPr>
        <w:t xml:space="preserve">רבה ירושלים אלא בשביל שהעמידו דבריהם על דין תורה ולא עשו לפנים משורת הדין. וכן </w:t>
      </w:r>
      <w:proofErr w:type="spellStart"/>
      <w:r w:rsidRPr="00CB7C86">
        <w:rPr>
          <w:sz w:val="24"/>
          <w:rtl/>
        </w:rPr>
        <w:t>הראב"ן</w:t>
      </w:r>
      <w:proofErr w:type="spellEnd"/>
      <w:r w:rsidRPr="00CB7C86">
        <w:rPr>
          <w:sz w:val="24"/>
          <w:rtl/>
        </w:rPr>
        <w:t xml:space="preserve"> </w:t>
      </w:r>
      <w:proofErr w:type="spellStart"/>
      <w:r w:rsidRPr="00CB7C86">
        <w:rPr>
          <w:sz w:val="24"/>
          <w:rtl/>
        </w:rPr>
        <w:t>ואבי"</w:t>
      </w:r>
      <w:r>
        <w:rPr>
          <w:rFonts w:hint="cs"/>
          <w:sz w:val="24"/>
          <w:rtl/>
        </w:rPr>
        <w:t>ה</w:t>
      </w:r>
      <w:proofErr w:type="spellEnd"/>
      <w:r w:rsidRPr="00CB7C86">
        <w:rPr>
          <w:sz w:val="24"/>
          <w:rtl/>
        </w:rPr>
        <w:t xml:space="preserve"> </w:t>
      </w:r>
      <w:proofErr w:type="spellStart"/>
      <w:r w:rsidRPr="00CB7C86">
        <w:rPr>
          <w:sz w:val="24"/>
          <w:rtl/>
        </w:rPr>
        <w:t>דכייפין</w:t>
      </w:r>
      <w:proofErr w:type="spellEnd"/>
      <w:r w:rsidRPr="00CB7C86">
        <w:rPr>
          <w:sz w:val="24"/>
          <w:rtl/>
        </w:rPr>
        <w:t xml:space="preserve"> להו לעשות לפנים משורת הדין</w:t>
      </w:r>
      <w:r>
        <w:rPr>
          <w:rFonts w:hint="cs"/>
          <w:sz w:val="24"/>
          <w:rtl/>
        </w:rPr>
        <w:t>."</w:t>
      </w:r>
    </w:p>
    <w:p w14:paraId="13B05D9B" w14:textId="30FFCB98" w:rsidR="00811FED" w:rsidRDefault="00CB7C86" w:rsidP="00CF5754">
      <w:pPr>
        <w:spacing w:line="276" w:lineRule="auto"/>
        <w:jc w:val="both"/>
        <w:rPr>
          <w:sz w:val="24"/>
          <w:rtl/>
        </w:rPr>
      </w:pPr>
      <w:r>
        <w:rPr>
          <w:rFonts w:hint="cs"/>
          <w:sz w:val="24"/>
          <w:rtl/>
        </w:rPr>
        <w:t xml:space="preserve">כיוון </w:t>
      </w:r>
      <w:proofErr w:type="spellStart"/>
      <w:r>
        <w:rPr>
          <w:rFonts w:hint="cs"/>
          <w:sz w:val="24"/>
          <w:rtl/>
        </w:rPr>
        <w:t>שמצינו</w:t>
      </w:r>
      <w:proofErr w:type="spellEnd"/>
      <w:r>
        <w:rPr>
          <w:rFonts w:hint="cs"/>
          <w:sz w:val="24"/>
          <w:rtl/>
        </w:rPr>
        <w:t xml:space="preserve"> שהיו כופים להם (כופים לעשות לפנים משורת הדין), כמו שכתוב בפרק האומנים, גם אנו בבתי הדין שלנו כופים לעשות לפנים משורת הדין, אם היכולת בידו (של הנכפה) לעשות (*</w:t>
      </w:r>
      <w:r w:rsidRPr="00CB7C86">
        <w:rPr>
          <w:sz w:val="24"/>
          <w:rtl/>
        </w:rPr>
        <w:t>רוצה לומר שהוא</w:t>
      </w:r>
      <w:r>
        <w:rPr>
          <w:rFonts w:hint="cs"/>
          <w:sz w:val="24"/>
          <w:rtl/>
        </w:rPr>
        <w:t xml:space="preserve"> עשיר).</w:t>
      </w:r>
      <w:r w:rsidR="00245FC9">
        <w:rPr>
          <w:rFonts w:hint="cs"/>
          <w:sz w:val="24"/>
          <w:rtl/>
        </w:rPr>
        <w:t xml:space="preserve"> שכן שנה רב יוסף "והודעת להם את הדרך וכו' " ואמר רבי יוחנן </w:t>
      </w:r>
      <w:r w:rsidR="00245FC9" w:rsidRPr="00CB7C86">
        <w:rPr>
          <w:sz w:val="24"/>
          <w:rtl/>
        </w:rPr>
        <w:t xml:space="preserve">לא </w:t>
      </w:r>
      <w:r w:rsidR="00245FC9">
        <w:rPr>
          <w:rFonts w:hint="cs"/>
          <w:sz w:val="24"/>
          <w:rtl/>
        </w:rPr>
        <w:t>ח</w:t>
      </w:r>
      <w:r w:rsidR="00245FC9" w:rsidRPr="00CB7C86">
        <w:rPr>
          <w:sz w:val="24"/>
          <w:rtl/>
        </w:rPr>
        <w:t>רבה ירושלים אלא בשביל שהעמידו דבריהם על דין תורה ולא עשו לפנים משורת הדין</w:t>
      </w:r>
      <w:r w:rsidR="00245FC9">
        <w:rPr>
          <w:rFonts w:hint="cs"/>
          <w:sz w:val="24"/>
          <w:rtl/>
        </w:rPr>
        <w:t xml:space="preserve">. </w:t>
      </w:r>
      <w:r w:rsidR="0009516B" w:rsidRPr="00CB7C86">
        <w:rPr>
          <w:sz w:val="24"/>
          <w:rtl/>
        </w:rPr>
        <w:t xml:space="preserve">וכן </w:t>
      </w:r>
      <w:proofErr w:type="spellStart"/>
      <w:r w:rsidR="0009516B" w:rsidRPr="00CB7C86">
        <w:rPr>
          <w:sz w:val="24"/>
          <w:rtl/>
        </w:rPr>
        <w:t>הראב"ן</w:t>
      </w:r>
      <w:proofErr w:type="spellEnd"/>
      <w:r w:rsidR="0009516B" w:rsidRPr="00CB7C86">
        <w:rPr>
          <w:sz w:val="24"/>
          <w:rtl/>
        </w:rPr>
        <w:t xml:space="preserve"> </w:t>
      </w:r>
      <w:proofErr w:type="spellStart"/>
      <w:r w:rsidR="0009516B" w:rsidRPr="00CB7C86">
        <w:rPr>
          <w:sz w:val="24"/>
          <w:rtl/>
        </w:rPr>
        <w:t>ואבי"</w:t>
      </w:r>
      <w:r w:rsidR="0009516B">
        <w:rPr>
          <w:rFonts w:hint="cs"/>
          <w:sz w:val="24"/>
          <w:rtl/>
        </w:rPr>
        <w:t>ה</w:t>
      </w:r>
      <w:proofErr w:type="spellEnd"/>
      <w:r w:rsidR="0009516B" w:rsidRPr="00CB7C86">
        <w:rPr>
          <w:sz w:val="24"/>
          <w:rtl/>
        </w:rPr>
        <w:t xml:space="preserve"> </w:t>
      </w:r>
      <w:proofErr w:type="spellStart"/>
      <w:r w:rsidR="0009516B">
        <w:rPr>
          <w:rFonts w:hint="cs"/>
          <w:sz w:val="24"/>
          <w:rtl/>
        </w:rPr>
        <w:t>כופין</w:t>
      </w:r>
      <w:proofErr w:type="spellEnd"/>
      <w:r w:rsidR="0009516B" w:rsidRPr="00CB7C86">
        <w:rPr>
          <w:sz w:val="24"/>
          <w:rtl/>
        </w:rPr>
        <w:t xml:space="preserve"> לעשות לפנים משורת הדין</w:t>
      </w:r>
      <w:r w:rsidR="0009516B">
        <w:rPr>
          <w:rFonts w:hint="cs"/>
          <w:sz w:val="24"/>
          <w:rtl/>
        </w:rPr>
        <w:t>.</w:t>
      </w:r>
      <w:r w:rsidR="004519D3">
        <w:rPr>
          <w:rFonts w:hint="cs"/>
          <w:sz w:val="24"/>
          <w:rtl/>
        </w:rPr>
        <w:t xml:space="preserve"> </w:t>
      </w:r>
      <w:r w:rsidR="00811FED">
        <w:rPr>
          <w:rFonts w:hint="cs"/>
          <w:sz w:val="24"/>
          <w:rtl/>
        </w:rPr>
        <w:t xml:space="preserve">למרות שבית הדין כופה, זה עדיין במישור של לפנים משורת הדין </w:t>
      </w:r>
      <w:r w:rsidR="00811FED">
        <w:rPr>
          <w:sz w:val="24"/>
          <w:rtl/>
        </w:rPr>
        <w:t>–</w:t>
      </w:r>
      <w:r w:rsidR="00811FED">
        <w:rPr>
          <w:rFonts w:hint="cs"/>
          <w:sz w:val="24"/>
          <w:rtl/>
        </w:rPr>
        <w:t xml:space="preserve"> שכן הכפייה סלקטיבית. </w:t>
      </w:r>
      <w:bookmarkStart w:id="43" w:name="כפיהבהתאםלמעמדכלכלי"/>
      <w:bookmarkEnd w:id="43"/>
      <w:r w:rsidR="00811FED">
        <w:rPr>
          <w:rFonts w:hint="cs"/>
          <w:sz w:val="24"/>
          <w:rtl/>
        </w:rPr>
        <w:t xml:space="preserve">הכפייה תחול רק על מי שבידו לעשות, דהיינו שמצבו הכלכלי מאפשר לו לנהוג לפנים משורת הדין. לו היה מדובר בדין ממש, הרי שהתורה מזהירה מלהתחשב במעמדם הכלכלי של הצדדים בדיון. </w:t>
      </w:r>
    </w:p>
    <w:p w14:paraId="1A41F94E" w14:textId="2EA4109F" w:rsidR="0009516B" w:rsidRDefault="0009516B" w:rsidP="00CF5754">
      <w:pPr>
        <w:pStyle w:val="a3"/>
        <w:numPr>
          <w:ilvl w:val="0"/>
          <w:numId w:val="1"/>
        </w:numPr>
        <w:spacing w:line="276" w:lineRule="auto"/>
        <w:jc w:val="both"/>
        <w:rPr>
          <w:sz w:val="24"/>
        </w:rPr>
      </w:pPr>
      <w:proofErr w:type="spellStart"/>
      <w:r>
        <w:rPr>
          <w:rFonts w:hint="cs"/>
          <w:sz w:val="24"/>
          <w:rtl/>
        </w:rPr>
        <w:t>הראב"ן</w:t>
      </w:r>
      <w:proofErr w:type="spellEnd"/>
      <w:r>
        <w:rPr>
          <w:rFonts w:hint="cs"/>
          <w:sz w:val="24"/>
          <w:rtl/>
        </w:rPr>
        <w:t xml:space="preserve"> </w:t>
      </w:r>
      <w:r>
        <w:rPr>
          <w:sz w:val="24"/>
          <w:rtl/>
        </w:rPr>
        <w:t>–</w:t>
      </w:r>
      <w:r>
        <w:rPr>
          <w:rFonts w:hint="cs"/>
          <w:sz w:val="24"/>
          <w:rtl/>
        </w:rPr>
        <w:t xml:space="preserve"> </w:t>
      </w:r>
      <w:r w:rsidR="00724665">
        <w:rPr>
          <w:rFonts w:hint="cs"/>
          <w:sz w:val="24"/>
          <w:rtl/>
        </w:rPr>
        <w:t>רבי אליעזר בן נתן</w:t>
      </w:r>
      <w:r w:rsidR="00C9507B">
        <w:rPr>
          <w:rFonts w:hint="cs"/>
          <w:sz w:val="24"/>
          <w:rtl/>
        </w:rPr>
        <w:t>, מבעלי התוספות.</w:t>
      </w:r>
    </w:p>
    <w:p w14:paraId="65286D75" w14:textId="5F667AA8" w:rsidR="00811FED" w:rsidRDefault="00724665" w:rsidP="00CF5754">
      <w:pPr>
        <w:pStyle w:val="a3"/>
        <w:numPr>
          <w:ilvl w:val="0"/>
          <w:numId w:val="1"/>
        </w:numPr>
        <w:spacing w:line="276" w:lineRule="auto"/>
        <w:jc w:val="both"/>
        <w:rPr>
          <w:sz w:val="24"/>
        </w:rPr>
      </w:pPr>
      <w:proofErr w:type="spellStart"/>
      <w:r>
        <w:rPr>
          <w:rFonts w:hint="cs"/>
          <w:sz w:val="24"/>
          <w:rtl/>
        </w:rPr>
        <w:t>הר</w:t>
      </w:r>
      <w:r w:rsidR="0009516B">
        <w:rPr>
          <w:rFonts w:hint="cs"/>
          <w:sz w:val="24"/>
          <w:rtl/>
        </w:rPr>
        <w:t>אבי"ה</w:t>
      </w:r>
      <w:proofErr w:type="spellEnd"/>
      <w:r w:rsidR="0009516B">
        <w:rPr>
          <w:rFonts w:hint="cs"/>
          <w:sz w:val="24"/>
          <w:rtl/>
        </w:rPr>
        <w:t xml:space="preserve"> </w:t>
      </w:r>
      <w:r>
        <w:rPr>
          <w:sz w:val="24"/>
          <w:rtl/>
        </w:rPr>
        <w:t>–</w:t>
      </w:r>
      <w:r w:rsidR="0009516B">
        <w:rPr>
          <w:rFonts w:hint="cs"/>
          <w:sz w:val="24"/>
          <w:rtl/>
        </w:rPr>
        <w:t xml:space="preserve"> </w:t>
      </w:r>
      <w:r>
        <w:rPr>
          <w:rFonts w:hint="cs"/>
          <w:sz w:val="24"/>
          <w:rtl/>
        </w:rPr>
        <w:t>רבי אליעזר בן יואל הלוי.</w:t>
      </w:r>
    </w:p>
    <w:p w14:paraId="1FD85AB7" w14:textId="77777777" w:rsidR="000534D5" w:rsidRDefault="00811FED" w:rsidP="000534D5">
      <w:pPr>
        <w:spacing w:line="276" w:lineRule="auto"/>
        <w:jc w:val="both"/>
        <w:rPr>
          <w:sz w:val="24"/>
          <w:rtl/>
        </w:rPr>
      </w:pPr>
      <w:r>
        <w:rPr>
          <w:rFonts w:hint="cs"/>
          <w:sz w:val="24"/>
          <w:rtl/>
        </w:rPr>
        <w:t>עמדתו של המרדכי (לעיל) וראשונים אחרים שהוא מצטט, אינה מוסכמת (</w:t>
      </w:r>
      <w:r w:rsidR="000534D5">
        <w:rPr>
          <w:rFonts w:hint="cs"/>
          <w:sz w:val="24"/>
          <w:rtl/>
        </w:rPr>
        <w:t>ומצויה במחלוקת)</w:t>
      </w:r>
      <w:r>
        <w:rPr>
          <w:rFonts w:hint="cs"/>
          <w:sz w:val="24"/>
          <w:rtl/>
        </w:rPr>
        <w:t>.</w:t>
      </w:r>
    </w:p>
    <w:p w14:paraId="797C7185" w14:textId="1D6AA8BF" w:rsidR="00811FED" w:rsidRPr="000534D5" w:rsidRDefault="00725B51" w:rsidP="000534D5">
      <w:pPr>
        <w:spacing w:line="276" w:lineRule="auto"/>
        <w:jc w:val="both"/>
        <w:rPr>
          <w:sz w:val="24"/>
          <w:rtl/>
        </w:rPr>
      </w:pPr>
      <w:r>
        <w:rPr>
          <w:rFonts w:hint="cs"/>
          <w:sz w:val="24"/>
          <w:rtl/>
        </w:rPr>
        <w:t xml:space="preserve"> </w:t>
      </w:r>
    </w:p>
    <w:p w14:paraId="0409AC7A" w14:textId="77777777" w:rsidR="00F14DB0" w:rsidRPr="00F14DB0" w:rsidRDefault="00F14DB0" w:rsidP="00CF5754">
      <w:pPr>
        <w:spacing w:line="276" w:lineRule="auto"/>
        <w:jc w:val="both"/>
        <w:rPr>
          <w:rFonts w:ascii="David" w:hAnsi="David"/>
          <w:b/>
          <w:bCs/>
          <w:sz w:val="24"/>
          <w:u w:val="single"/>
          <w:rtl/>
        </w:rPr>
      </w:pPr>
      <w:r w:rsidRPr="00F14DB0">
        <w:rPr>
          <w:rFonts w:ascii="David" w:hAnsi="David"/>
          <w:b/>
          <w:bCs/>
          <w:u w:val="single"/>
          <w:shd w:val="clear" w:color="auto" w:fill="FFFFFF"/>
          <w:rtl/>
        </w:rPr>
        <w:t xml:space="preserve">פסקי </w:t>
      </w:r>
      <w:proofErr w:type="spellStart"/>
      <w:r w:rsidRPr="00F14DB0">
        <w:rPr>
          <w:rFonts w:ascii="David" w:hAnsi="David"/>
          <w:b/>
          <w:bCs/>
          <w:u w:val="single"/>
          <w:shd w:val="clear" w:color="auto" w:fill="FFFFFF"/>
          <w:rtl/>
        </w:rPr>
        <w:t>הרא"ש</w:t>
      </w:r>
      <w:proofErr w:type="spellEnd"/>
      <w:r w:rsidRPr="00F14DB0">
        <w:rPr>
          <w:rFonts w:ascii="David" w:hAnsi="David"/>
          <w:b/>
          <w:bCs/>
          <w:u w:val="single"/>
          <w:shd w:val="clear" w:color="auto" w:fill="FFFFFF"/>
          <w:rtl/>
        </w:rPr>
        <w:t>, בבא מציעא, פרק ב, סימן ז</w:t>
      </w:r>
      <w:r w:rsidRPr="00F14DB0">
        <w:rPr>
          <w:rFonts w:ascii="David" w:hAnsi="David"/>
          <w:b/>
          <w:bCs/>
          <w:sz w:val="24"/>
          <w:u w:val="single"/>
          <w:rtl/>
        </w:rPr>
        <w:t xml:space="preserve"> </w:t>
      </w:r>
    </w:p>
    <w:p w14:paraId="257E69AA" w14:textId="03EE2A4B" w:rsidR="00332C60" w:rsidRPr="00332C60" w:rsidRDefault="00332C60" w:rsidP="00CF5754">
      <w:pPr>
        <w:spacing w:line="276" w:lineRule="auto"/>
        <w:jc w:val="both"/>
        <w:rPr>
          <w:sz w:val="24"/>
          <w:rtl/>
        </w:rPr>
      </w:pPr>
      <w:proofErr w:type="spellStart"/>
      <w:r>
        <w:rPr>
          <w:rFonts w:hint="cs"/>
          <w:sz w:val="24"/>
          <w:rtl/>
        </w:rPr>
        <w:t>הרא"ש</w:t>
      </w:r>
      <w:proofErr w:type="spellEnd"/>
      <w:r>
        <w:rPr>
          <w:rFonts w:hint="cs"/>
          <w:sz w:val="24"/>
          <w:rtl/>
        </w:rPr>
        <w:t xml:space="preserve"> סבור כי אין </w:t>
      </w:r>
      <w:proofErr w:type="spellStart"/>
      <w:r>
        <w:rPr>
          <w:rFonts w:hint="cs"/>
          <w:sz w:val="24"/>
          <w:rtl/>
        </w:rPr>
        <w:t>כופין</w:t>
      </w:r>
      <w:proofErr w:type="spellEnd"/>
      <w:r w:rsidR="00F95D5D">
        <w:rPr>
          <w:rFonts w:hint="cs"/>
          <w:sz w:val="24"/>
          <w:rtl/>
        </w:rPr>
        <w:t xml:space="preserve"> לעשות לפנים משורת הדין. גם הוא</w:t>
      </w:r>
      <w:r w:rsidR="00F14DB0">
        <w:rPr>
          <w:rFonts w:hint="cs"/>
          <w:sz w:val="24"/>
          <w:rtl/>
        </w:rPr>
        <w:t xml:space="preserve"> אומר זאת ביחס </w:t>
      </w:r>
      <w:hyperlink w:anchor="ארנק" w:history="1">
        <w:r w:rsidR="00F14DB0" w:rsidRPr="00F14DB0">
          <w:rPr>
            <w:rStyle w:val="Hyperlink"/>
            <w:rFonts w:cs="David" w:hint="cs"/>
            <w:sz w:val="24"/>
            <w:rtl/>
          </w:rPr>
          <w:t>למקרה של הארנק</w:t>
        </w:r>
      </w:hyperlink>
      <w:r w:rsidR="00F14DB0">
        <w:rPr>
          <w:rFonts w:hint="cs"/>
          <w:sz w:val="24"/>
          <w:rtl/>
        </w:rPr>
        <w:t>.</w:t>
      </w:r>
    </w:p>
    <w:p w14:paraId="53394486" w14:textId="36816A9A" w:rsidR="00811FED" w:rsidRDefault="00811FED" w:rsidP="00CF5754">
      <w:pPr>
        <w:spacing w:line="276" w:lineRule="auto"/>
        <w:jc w:val="both"/>
        <w:rPr>
          <w:sz w:val="24"/>
          <w:rtl/>
        </w:rPr>
      </w:pPr>
    </w:p>
    <w:p w14:paraId="1DE356E9" w14:textId="3CC75D42" w:rsidR="001030E8" w:rsidRPr="001030E8" w:rsidRDefault="001030E8" w:rsidP="00CF5754">
      <w:pPr>
        <w:spacing w:line="276" w:lineRule="auto"/>
        <w:jc w:val="both"/>
        <w:rPr>
          <w:b/>
          <w:bCs/>
          <w:sz w:val="24"/>
          <w:u w:val="single"/>
          <w:rtl/>
        </w:rPr>
      </w:pPr>
      <w:r w:rsidRPr="001030E8">
        <w:rPr>
          <w:rFonts w:hint="cs"/>
          <w:b/>
          <w:bCs/>
          <w:sz w:val="24"/>
          <w:u w:val="single"/>
          <w:rtl/>
        </w:rPr>
        <w:t xml:space="preserve">הרמב"ם, הלכות </w:t>
      </w:r>
      <w:proofErr w:type="spellStart"/>
      <w:r w:rsidRPr="001030E8">
        <w:rPr>
          <w:rFonts w:hint="cs"/>
          <w:b/>
          <w:bCs/>
          <w:sz w:val="24"/>
          <w:u w:val="single"/>
          <w:rtl/>
        </w:rPr>
        <w:t>גזילה</w:t>
      </w:r>
      <w:proofErr w:type="spellEnd"/>
      <w:r w:rsidRPr="001030E8">
        <w:rPr>
          <w:rFonts w:hint="cs"/>
          <w:b/>
          <w:bCs/>
          <w:sz w:val="24"/>
          <w:u w:val="single"/>
          <w:rtl/>
        </w:rPr>
        <w:t xml:space="preserve"> </w:t>
      </w:r>
      <w:proofErr w:type="spellStart"/>
      <w:r w:rsidRPr="001030E8">
        <w:rPr>
          <w:rFonts w:hint="cs"/>
          <w:b/>
          <w:bCs/>
          <w:sz w:val="24"/>
          <w:u w:val="single"/>
          <w:rtl/>
        </w:rPr>
        <w:t>ואבידה</w:t>
      </w:r>
      <w:proofErr w:type="spellEnd"/>
      <w:r w:rsidRPr="001030E8">
        <w:rPr>
          <w:rFonts w:hint="cs"/>
          <w:b/>
          <w:bCs/>
          <w:sz w:val="24"/>
          <w:u w:val="single"/>
          <w:rtl/>
        </w:rPr>
        <w:t>, פרק י"א</w:t>
      </w:r>
      <w:r>
        <w:rPr>
          <w:rFonts w:hint="cs"/>
          <w:b/>
          <w:bCs/>
          <w:sz w:val="24"/>
          <w:u w:val="single"/>
          <w:rtl/>
        </w:rPr>
        <w:t>, הלכה ז</w:t>
      </w:r>
    </w:p>
    <w:p w14:paraId="6CF3B046" w14:textId="420BA10A" w:rsidR="001030E8" w:rsidRPr="001030E8" w:rsidRDefault="001030E8" w:rsidP="00CF5754">
      <w:pPr>
        <w:spacing w:line="276" w:lineRule="auto"/>
        <w:jc w:val="both"/>
        <w:rPr>
          <w:sz w:val="24"/>
          <w:rtl/>
        </w:rPr>
      </w:pPr>
      <w:r>
        <w:rPr>
          <w:rFonts w:hint="cs"/>
          <w:sz w:val="24"/>
          <w:rtl/>
        </w:rPr>
        <w:t>"</w:t>
      </w:r>
      <w:r w:rsidRPr="001030E8">
        <w:rPr>
          <w:sz w:val="24"/>
          <w:rtl/>
        </w:rPr>
        <w:t xml:space="preserve">היה רוב העיר עכו"ם אם מצא במקום מן העיר שרוב המצויים שם ישראל חייב להכריז. אבל אם מצא </w:t>
      </w:r>
      <w:proofErr w:type="spellStart"/>
      <w:r w:rsidRPr="001030E8">
        <w:rPr>
          <w:sz w:val="24"/>
          <w:rtl/>
        </w:rPr>
        <w:t>בסרטיא</w:t>
      </w:r>
      <w:proofErr w:type="spellEnd"/>
      <w:r w:rsidRPr="001030E8">
        <w:rPr>
          <w:sz w:val="24"/>
          <w:rtl/>
        </w:rPr>
        <w:t xml:space="preserve"> </w:t>
      </w:r>
      <w:proofErr w:type="spellStart"/>
      <w:r w:rsidRPr="001030E8">
        <w:rPr>
          <w:sz w:val="24"/>
          <w:rtl/>
        </w:rPr>
        <w:t>ופלטיא</w:t>
      </w:r>
      <w:proofErr w:type="spellEnd"/>
      <w:r w:rsidRPr="001030E8">
        <w:rPr>
          <w:sz w:val="24"/>
          <w:rtl/>
        </w:rPr>
        <w:t xml:space="preserve"> גדולה בבתי כנסיות ובבתי מדרשות </w:t>
      </w:r>
      <w:proofErr w:type="spellStart"/>
      <w:r w:rsidRPr="001030E8">
        <w:rPr>
          <w:sz w:val="24"/>
          <w:rtl/>
        </w:rPr>
        <w:t>שהעכו"ם</w:t>
      </w:r>
      <w:proofErr w:type="spellEnd"/>
      <w:r w:rsidRPr="001030E8">
        <w:rPr>
          <w:sz w:val="24"/>
          <w:rtl/>
        </w:rPr>
        <w:t xml:space="preserve"> </w:t>
      </w:r>
      <w:proofErr w:type="spellStart"/>
      <w:r w:rsidRPr="001030E8">
        <w:rPr>
          <w:sz w:val="24"/>
          <w:rtl/>
        </w:rPr>
        <w:t>מצויין</w:t>
      </w:r>
      <w:proofErr w:type="spellEnd"/>
      <w:r w:rsidRPr="001030E8">
        <w:rPr>
          <w:sz w:val="24"/>
          <w:rtl/>
        </w:rPr>
        <w:t xml:space="preserve"> שם תמיד ובכל מקום שהרבים </w:t>
      </w:r>
      <w:proofErr w:type="spellStart"/>
      <w:r w:rsidRPr="001030E8">
        <w:rPr>
          <w:sz w:val="24"/>
          <w:rtl/>
        </w:rPr>
        <w:t>מצויין</w:t>
      </w:r>
      <w:proofErr w:type="spellEnd"/>
      <w:r w:rsidRPr="001030E8">
        <w:rPr>
          <w:sz w:val="24"/>
          <w:rtl/>
        </w:rPr>
        <w:t xml:space="preserve"> שם הרי המציאה שלו. ואפילו בא ישראל ונתן סימניה. שהרי נתייאש ממנה כשנפלה מפני שהוא אומר עכו"ם מצאה אף על פי שהיא שלו, הרוצה לילך בדרך הטוב והישר ועושה לפנים משורת הדין מחזיר את האבדה לישראל </w:t>
      </w:r>
      <w:proofErr w:type="spellStart"/>
      <w:r w:rsidRPr="001030E8">
        <w:rPr>
          <w:sz w:val="24"/>
          <w:rtl/>
        </w:rPr>
        <w:t>כשיתן</w:t>
      </w:r>
      <w:proofErr w:type="spellEnd"/>
      <w:r w:rsidRPr="001030E8">
        <w:rPr>
          <w:sz w:val="24"/>
          <w:rtl/>
        </w:rPr>
        <w:t xml:space="preserve"> את סימניה.</w:t>
      </w:r>
      <w:r>
        <w:rPr>
          <w:rFonts w:hint="cs"/>
          <w:sz w:val="24"/>
          <w:rtl/>
        </w:rPr>
        <w:t>"</w:t>
      </w:r>
    </w:p>
    <w:p w14:paraId="3F971350" w14:textId="01C485C0" w:rsidR="001030E8" w:rsidRDefault="001030E8" w:rsidP="00CF5754">
      <w:pPr>
        <w:spacing w:line="276" w:lineRule="auto"/>
        <w:jc w:val="both"/>
        <w:rPr>
          <w:sz w:val="24"/>
          <w:rtl/>
        </w:rPr>
      </w:pPr>
    </w:p>
    <w:p w14:paraId="6B4BB9E4" w14:textId="22CDBA84" w:rsidR="00BF57B0" w:rsidRDefault="00BF57B0" w:rsidP="00CF5754">
      <w:pPr>
        <w:spacing w:line="276" w:lineRule="auto"/>
        <w:jc w:val="both"/>
        <w:rPr>
          <w:b/>
          <w:bCs/>
          <w:sz w:val="24"/>
          <w:u w:val="single"/>
          <w:rtl/>
        </w:rPr>
      </w:pPr>
      <w:r w:rsidRPr="00BF57B0">
        <w:rPr>
          <w:rFonts w:hint="cs"/>
          <w:b/>
          <w:bCs/>
          <w:sz w:val="24"/>
          <w:u w:val="single"/>
          <w:rtl/>
        </w:rPr>
        <w:t>הפתחי תשובה</w:t>
      </w:r>
      <w:r>
        <w:rPr>
          <w:rFonts w:hint="cs"/>
          <w:b/>
          <w:bCs/>
          <w:sz w:val="24"/>
          <w:u w:val="single"/>
          <w:rtl/>
        </w:rPr>
        <w:t xml:space="preserve">, חושן ומשפט, </w:t>
      </w:r>
      <w:proofErr w:type="spellStart"/>
      <w:r>
        <w:rPr>
          <w:rFonts w:hint="cs"/>
          <w:b/>
          <w:bCs/>
          <w:sz w:val="24"/>
          <w:u w:val="single"/>
          <w:rtl/>
        </w:rPr>
        <w:t>יב</w:t>
      </w:r>
      <w:proofErr w:type="spellEnd"/>
    </w:p>
    <w:p w14:paraId="49790C01" w14:textId="43EBBF7E" w:rsidR="00BF57B0" w:rsidRPr="00BF57B0" w:rsidRDefault="00BF57B0" w:rsidP="00CF5754">
      <w:pPr>
        <w:spacing w:line="276" w:lineRule="auto"/>
        <w:jc w:val="both"/>
        <w:rPr>
          <w:sz w:val="24"/>
          <w:rtl/>
        </w:rPr>
      </w:pPr>
      <w:r>
        <w:rPr>
          <w:rFonts w:hint="cs"/>
          <w:sz w:val="24"/>
          <w:rtl/>
        </w:rPr>
        <w:t>מציע עמדת ביניים, לפיה ב"ד יפעיל אמצעי כפייה, אך לא מלאים.</w:t>
      </w:r>
    </w:p>
    <w:p w14:paraId="1F23A3A2" w14:textId="594A6CFD" w:rsidR="00BF57B0" w:rsidRDefault="00771E37" w:rsidP="00CF5754">
      <w:pPr>
        <w:spacing w:line="276" w:lineRule="auto"/>
        <w:jc w:val="both"/>
        <w:rPr>
          <w:sz w:val="24"/>
          <w:rtl/>
        </w:rPr>
      </w:pPr>
      <w:r>
        <w:rPr>
          <w:rFonts w:hint="cs"/>
          <w:sz w:val="24"/>
          <w:rtl/>
        </w:rPr>
        <w:t xml:space="preserve">"ועיין תומים שכתב </w:t>
      </w:r>
      <w:proofErr w:type="spellStart"/>
      <w:r>
        <w:rPr>
          <w:rFonts w:hint="cs"/>
          <w:sz w:val="24"/>
          <w:rtl/>
        </w:rPr>
        <w:t>דהך</w:t>
      </w:r>
      <w:proofErr w:type="spellEnd"/>
      <w:r>
        <w:rPr>
          <w:rFonts w:hint="cs"/>
          <w:sz w:val="24"/>
          <w:rtl/>
        </w:rPr>
        <w:t xml:space="preserve"> כפיה</w:t>
      </w:r>
      <w:r w:rsidR="000B0619">
        <w:rPr>
          <w:rFonts w:hint="cs"/>
          <w:sz w:val="24"/>
          <w:rtl/>
        </w:rPr>
        <w:t xml:space="preserve"> (כפיה זו)</w:t>
      </w:r>
      <w:r>
        <w:rPr>
          <w:rFonts w:hint="cs"/>
          <w:sz w:val="24"/>
          <w:rtl/>
        </w:rPr>
        <w:t xml:space="preserve"> היינו בדברים </w:t>
      </w:r>
      <w:r w:rsidR="000B0619">
        <w:rPr>
          <w:rFonts w:hint="cs"/>
          <w:sz w:val="24"/>
          <w:rtl/>
        </w:rPr>
        <w:t xml:space="preserve">- </w:t>
      </w:r>
      <w:r>
        <w:rPr>
          <w:rFonts w:hint="cs"/>
          <w:sz w:val="24"/>
          <w:rtl/>
        </w:rPr>
        <w:t>שאומרים לו חייב אתה לעשות כן</w:t>
      </w:r>
      <w:r w:rsidR="000B0619">
        <w:rPr>
          <w:rFonts w:hint="cs"/>
          <w:sz w:val="24"/>
          <w:rtl/>
        </w:rPr>
        <w:t>,</w:t>
      </w:r>
      <w:r>
        <w:rPr>
          <w:rFonts w:hint="cs"/>
          <w:sz w:val="24"/>
          <w:rtl/>
        </w:rPr>
        <w:t xml:space="preserve"> ואם אינך שומע אתה עבריין, אבל כולי עלמא מודים דאין </w:t>
      </w:r>
      <w:proofErr w:type="spellStart"/>
      <w:r>
        <w:rPr>
          <w:rFonts w:hint="cs"/>
          <w:sz w:val="24"/>
          <w:rtl/>
        </w:rPr>
        <w:t>כופין</w:t>
      </w:r>
      <w:proofErr w:type="spellEnd"/>
      <w:r>
        <w:rPr>
          <w:rFonts w:hint="cs"/>
          <w:sz w:val="24"/>
          <w:rtl/>
        </w:rPr>
        <w:t xml:space="preserve"> ב</w:t>
      </w:r>
      <w:r w:rsidR="000B0619">
        <w:rPr>
          <w:rFonts w:hint="cs"/>
          <w:sz w:val="24"/>
          <w:rtl/>
        </w:rPr>
        <w:t xml:space="preserve">(אמצעות) </w:t>
      </w:r>
      <w:r>
        <w:rPr>
          <w:rFonts w:hint="cs"/>
          <w:sz w:val="24"/>
          <w:rtl/>
        </w:rPr>
        <w:t xml:space="preserve">שוטים ונידוי וכדומה... </w:t>
      </w:r>
      <w:proofErr w:type="spellStart"/>
      <w:r>
        <w:rPr>
          <w:rFonts w:hint="cs"/>
          <w:sz w:val="24"/>
          <w:rtl/>
        </w:rPr>
        <w:t>ודלא</w:t>
      </w:r>
      <w:proofErr w:type="spellEnd"/>
      <w:r>
        <w:rPr>
          <w:rFonts w:hint="cs"/>
          <w:sz w:val="24"/>
          <w:rtl/>
        </w:rPr>
        <w:t xml:space="preserve"> כתשובת צמח צדק </w:t>
      </w:r>
      <w:proofErr w:type="spellStart"/>
      <w:r>
        <w:rPr>
          <w:rFonts w:hint="cs"/>
          <w:sz w:val="24"/>
          <w:rtl/>
        </w:rPr>
        <w:t>דמסיק</w:t>
      </w:r>
      <w:proofErr w:type="spellEnd"/>
      <w:r>
        <w:rPr>
          <w:rFonts w:hint="cs"/>
          <w:sz w:val="24"/>
          <w:rtl/>
        </w:rPr>
        <w:t xml:space="preserve"> להלכה </w:t>
      </w:r>
      <w:proofErr w:type="spellStart"/>
      <w:r>
        <w:rPr>
          <w:rFonts w:hint="cs"/>
          <w:sz w:val="24"/>
          <w:rtl/>
        </w:rPr>
        <w:t>דכופין</w:t>
      </w:r>
      <w:proofErr w:type="spellEnd"/>
      <w:r>
        <w:rPr>
          <w:rFonts w:hint="cs"/>
          <w:sz w:val="24"/>
          <w:rtl/>
        </w:rPr>
        <w:t xml:space="preserve"> על ידי שמתא</w:t>
      </w:r>
      <w:r w:rsidR="000B0619">
        <w:rPr>
          <w:rFonts w:hint="cs"/>
          <w:sz w:val="24"/>
          <w:rtl/>
        </w:rPr>
        <w:t xml:space="preserve"> (נידוי)</w:t>
      </w:r>
      <w:r>
        <w:rPr>
          <w:rFonts w:hint="cs"/>
          <w:sz w:val="24"/>
          <w:rtl/>
        </w:rPr>
        <w:t>..."</w:t>
      </w:r>
    </w:p>
    <w:p w14:paraId="27DC6D3B" w14:textId="77777777" w:rsidR="0061192E" w:rsidRPr="00F95D2D" w:rsidRDefault="0061192E" w:rsidP="00CF5754">
      <w:pPr>
        <w:pStyle w:val="a3"/>
        <w:numPr>
          <w:ilvl w:val="0"/>
          <w:numId w:val="1"/>
        </w:numPr>
        <w:spacing w:line="276" w:lineRule="auto"/>
        <w:jc w:val="both"/>
        <w:rPr>
          <w:sz w:val="24"/>
          <w:rtl/>
        </w:rPr>
      </w:pPr>
      <w:r>
        <w:rPr>
          <w:rFonts w:hint="cs"/>
          <w:sz w:val="24"/>
          <w:rtl/>
        </w:rPr>
        <w:t xml:space="preserve">הפתחי תשובה </w:t>
      </w:r>
      <w:r>
        <w:rPr>
          <w:sz w:val="24"/>
          <w:rtl/>
        </w:rPr>
        <w:t>–</w:t>
      </w:r>
      <w:r>
        <w:rPr>
          <w:rFonts w:hint="cs"/>
          <w:sz w:val="24"/>
          <w:rtl/>
        </w:rPr>
        <w:t xml:space="preserve"> פירוש על השולחן ערוך של הרב אברהם צבי הירש </w:t>
      </w:r>
      <w:proofErr w:type="spellStart"/>
      <w:r>
        <w:rPr>
          <w:rFonts w:hint="cs"/>
          <w:sz w:val="24"/>
          <w:rtl/>
        </w:rPr>
        <w:t>אייזנשטט</w:t>
      </w:r>
      <w:proofErr w:type="spellEnd"/>
      <w:r>
        <w:rPr>
          <w:rFonts w:hint="cs"/>
          <w:sz w:val="24"/>
          <w:rtl/>
        </w:rPr>
        <w:t>, רוסיה, המאה ה-19.</w:t>
      </w:r>
    </w:p>
    <w:p w14:paraId="17440765" w14:textId="77777777" w:rsidR="0061192E" w:rsidRDefault="0061192E" w:rsidP="00CF5754">
      <w:pPr>
        <w:spacing w:line="276" w:lineRule="auto"/>
        <w:jc w:val="both"/>
        <w:rPr>
          <w:sz w:val="24"/>
          <w:rtl/>
        </w:rPr>
      </w:pPr>
    </w:p>
    <w:p w14:paraId="586D1680" w14:textId="7D9456EE" w:rsidR="00771E37" w:rsidRDefault="00771E37" w:rsidP="00CF5754">
      <w:pPr>
        <w:spacing w:line="276" w:lineRule="auto"/>
        <w:jc w:val="both"/>
        <w:rPr>
          <w:sz w:val="24"/>
          <w:rtl/>
        </w:rPr>
      </w:pPr>
      <w:r>
        <w:rPr>
          <w:rFonts w:hint="cs"/>
          <w:sz w:val="24"/>
          <w:rtl/>
        </w:rPr>
        <w:lastRenderedPageBreak/>
        <w:t xml:space="preserve">כפיה רגילה של בית הדין, עשויה לכלול כפיה פיזית </w:t>
      </w:r>
      <w:r>
        <w:rPr>
          <w:sz w:val="24"/>
          <w:rtl/>
        </w:rPr>
        <w:t>–</w:t>
      </w:r>
      <w:r>
        <w:rPr>
          <w:rFonts w:hint="cs"/>
          <w:sz w:val="24"/>
          <w:rtl/>
        </w:rPr>
        <w:t xml:space="preserve"> לרבות הכאה. כשמדובר על לפנים משורת הדין, </w:t>
      </w:r>
      <w:proofErr w:type="spellStart"/>
      <w:r>
        <w:rPr>
          <w:rFonts w:hint="cs"/>
          <w:sz w:val="24"/>
          <w:rtl/>
        </w:rPr>
        <w:t>הכפיה</w:t>
      </w:r>
      <w:proofErr w:type="spellEnd"/>
      <w:r>
        <w:rPr>
          <w:rFonts w:hint="cs"/>
          <w:sz w:val="24"/>
          <w:rtl/>
        </w:rPr>
        <w:t xml:space="preserve"> תיעשה באמצעים חלשים יותר, כמו כפייה בדברים. כפיה בדברים משמעותה לחץ ושכנוע ע"י בית הדין, או לכל היותר באמצעות נידוי של מי שמסרב לפעול כך. </w:t>
      </w:r>
      <w:r w:rsidR="000B0619">
        <w:rPr>
          <w:rFonts w:hint="cs"/>
          <w:sz w:val="24"/>
          <w:rtl/>
        </w:rPr>
        <w:t xml:space="preserve">עולה השאלה </w:t>
      </w:r>
      <w:r w:rsidR="000B0619" w:rsidRPr="000B0619">
        <w:rPr>
          <w:rFonts w:hint="cs"/>
          <w:b/>
          <w:bCs/>
          <w:sz w:val="24"/>
          <w:rtl/>
        </w:rPr>
        <w:t>מהם</w:t>
      </w:r>
      <w:r w:rsidRPr="000B0619">
        <w:rPr>
          <w:rFonts w:hint="cs"/>
          <w:b/>
          <w:bCs/>
          <w:sz w:val="24"/>
          <w:rtl/>
        </w:rPr>
        <w:t xml:space="preserve"> השיקולים מ</w:t>
      </w:r>
      <w:r w:rsidR="000B0619" w:rsidRPr="000B0619">
        <w:rPr>
          <w:rFonts w:hint="cs"/>
          <w:b/>
          <w:bCs/>
          <w:sz w:val="24"/>
          <w:rtl/>
        </w:rPr>
        <w:t>ת</w:t>
      </w:r>
      <w:r w:rsidRPr="000B0619">
        <w:rPr>
          <w:rFonts w:hint="cs"/>
          <w:b/>
          <w:bCs/>
          <w:sz w:val="24"/>
          <w:rtl/>
        </w:rPr>
        <w:t>י ב"ד יכפה או ישכנע לפעול לפנים משורת הדי</w:t>
      </w:r>
      <w:r w:rsidR="000B0619">
        <w:rPr>
          <w:rFonts w:hint="cs"/>
          <w:b/>
          <w:bCs/>
          <w:sz w:val="24"/>
          <w:rtl/>
        </w:rPr>
        <w:t>ן?</w:t>
      </w:r>
    </w:p>
    <w:p w14:paraId="2AF15982" w14:textId="63A51282" w:rsidR="000B0619" w:rsidRDefault="000B0619">
      <w:pPr>
        <w:pStyle w:val="a3"/>
        <w:numPr>
          <w:ilvl w:val="0"/>
          <w:numId w:val="44"/>
        </w:numPr>
        <w:spacing w:line="276" w:lineRule="auto"/>
        <w:jc w:val="both"/>
        <w:rPr>
          <w:sz w:val="24"/>
        </w:rPr>
      </w:pPr>
      <w:r w:rsidRPr="00524DD9">
        <w:rPr>
          <w:rFonts w:hint="cs"/>
          <w:sz w:val="24"/>
          <w:u w:val="single"/>
          <w:rtl/>
        </w:rPr>
        <w:t>הפער הכלכלי</w:t>
      </w:r>
      <w:r>
        <w:rPr>
          <w:rFonts w:hint="cs"/>
          <w:sz w:val="24"/>
          <w:rtl/>
        </w:rPr>
        <w:t xml:space="preserve"> בין הצדדים </w:t>
      </w:r>
      <w:r>
        <w:rPr>
          <w:sz w:val="24"/>
          <w:rtl/>
        </w:rPr>
        <w:t>–</w:t>
      </w:r>
      <w:r>
        <w:rPr>
          <w:rFonts w:hint="cs"/>
          <w:sz w:val="24"/>
          <w:rtl/>
        </w:rPr>
        <w:t xml:space="preserve"> ככל שיש פער כלכלי גדול יותר, תהיה נטייה להפעיל את הכלל של לפנים משורת הדין.</w:t>
      </w:r>
    </w:p>
    <w:p w14:paraId="4EC3FEFC" w14:textId="6607C313" w:rsidR="000B0619" w:rsidRDefault="000B0619">
      <w:pPr>
        <w:pStyle w:val="a3"/>
        <w:numPr>
          <w:ilvl w:val="0"/>
          <w:numId w:val="44"/>
        </w:numPr>
        <w:spacing w:line="276" w:lineRule="auto"/>
        <w:jc w:val="both"/>
        <w:rPr>
          <w:sz w:val="24"/>
        </w:rPr>
      </w:pPr>
      <w:r>
        <w:rPr>
          <w:rFonts w:hint="cs"/>
          <w:sz w:val="24"/>
          <w:rtl/>
        </w:rPr>
        <w:t xml:space="preserve">קיימת </w:t>
      </w:r>
      <w:r w:rsidRPr="00524DD9">
        <w:rPr>
          <w:rFonts w:hint="cs"/>
          <w:sz w:val="24"/>
          <w:u w:val="single"/>
          <w:rtl/>
        </w:rPr>
        <w:t>ציפייה מתלמידי חכמים</w:t>
      </w:r>
      <w:r>
        <w:rPr>
          <w:rFonts w:hint="cs"/>
          <w:sz w:val="24"/>
          <w:rtl/>
        </w:rPr>
        <w:t>, שיגלו נכונות לפעול לפנים משורת הדין.</w:t>
      </w:r>
    </w:p>
    <w:p w14:paraId="2A771D74" w14:textId="4A1CE237" w:rsidR="00524DD9" w:rsidRDefault="000B0619" w:rsidP="00CF5754">
      <w:pPr>
        <w:spacing w:line="276" w:lineRule="auto"/>
        <w:jc w:val="both"/>
        <w:rPr>
          <w:sz w:val="24"/>
          <w:rtl/>
        </w:rPr>
      </w:pPr>
      <w:r>
        <w:rPr>
          <w:rFonts w:hint="cs"/>
          <w:sz w:val="24"/>
          <w:rtl/>
        </w:rPr>
        <w:t>יתכן, והשיקול השני (ציפייה מתלמידי חכמים) מתקשר למצוות קידוש ה'</w:t>
      </w:r>
      <w:r w:rsidR="00F95D2D">
        <w:rPr>
          <w:rFonts w:hint="cs"/>
          <w:sz w:val="24"/>
          <w:rtl/>
        </w:rPr>
        <w:t>.</w:t>
      </w:r>
      <w:r w:rsidR="00E339C1">
        <w:rPr>
          <w:rFonts w:hint="cs"/>
          <w:sz w:val="24"/>
          <w:rtl/>
        </w:rPr>
        <w:t xml:space="preserve"> הרמב"ם, העוסק בהלכות קידוש ה', דן בדבר.</w:t>
      </w:r>
    </w:p>
    <w:p w14:paraId="511F399C" w14:textId="77777777" w:rsidR="000534D5" w:rsidRPr="00E339C1" w:rsidRDefault="000534D5" w:rsidP="00CF5754">
      <w:pPr>
        <w:spacing w:line="276" w:lineRule="auto"/>
        <w:jc w:val="both"/>
        <w:rPr>
          <w:sz w:val="24"/>
          <w:rtl/>
        </w:rPr>
      </w:pPr>
    </w:p>
    <w:p w14:paraId="1F4040DB" w14:textId="5024255D" w:rsidR="00F95D2D" w:rsidRPr="00EE6112" w:rsidRDefault="00F95D2D" w:rsidP="00CF5754">
      <w:pPr>
        <w:spacing w:line="276" w:lineRule="auto"/>
        <w:jc w:val="both"/>
        <w:rPr>
          <w:b/>
          <w:bCs/>
          <w:sz w:val="24"/>
          <w:u w:val="single"/>
          <w:rtl/>
        </w:rPr>
      </w:pPr>
      <w:r w:rsidRPr="00EE6112">
        <w:rPr>
          <w:rFonts w:hint="cs"/>
          <w:b/>
          <w:bCs/>
          <w:sz w:val="24"/>
          <w:u w:val="single"/>
          <w:rtl/>
        </w:rPr>
        <w:t xml:space="preserve">הרמב"ם, הלכות </w:t>
      </w:r>
      <w:r w:rsidR="00EE6112">
        <w:rPr>
          <w:rFonts w:hint="cs"/>
          <w:b/>
          <w:bCs/>
          <w:sz w:val="24"/>
          <w:u w:val="single"/>
          <w:rtl/>
        </w:rPr>
        <w:t xml:space="preserve">יסודי תורה, פרק ה, </w:t>
      </w:r>
      <w:r w:rsidR="00E339C1">
        <w:rPr>
          <w:rFonts w:hint="cs"/>
          <w:b/>
          <w:bCs/>
          <w:sz w:val="24"/>
          <w:u w:val="single"/>
          <w:rtl/>
        </w:rPr>
        <w:t>הלכה יא</w:t>
      </w:r>
    </w:p>
    <w:p w14:paraId="0774C4F0" w14:textId="513A98F0" w:rsidR="00F95D2D" w:rsidRDefault="00F95D2D" w:rsidP="00CF5754">
      <w:pPr>
        <w:spacing w:line="276" w:lineRule="auto"/>
        <w:jc w:val="both"/>
        <w:rPr>
          <w:sz w:val="24"/>
          <w:rtl/>
        </w:rPr>
      </w:pPr>
      <w:r>
        <w:rPr>
          <w:rFonts w:hint="cs"/>
          <w:sz w:val="24"/>
          <w:rtl/>
        </w:rPr>
        <w:t xml:space="preserve">כאשר תלמיד חכם מתנהג בחסד עם הבריות, יותר מאשר הנורמה הרגילה המחייבת זה קידוש ה'. כך גם להפך, אדם שלמד תורה ומתנהג עם הבריות בצורה קלוקלת, זה חילול ה'. ממילא, מצפים ממי שמעמדו הרוחני גבוה יותר, לנהוג ביתר גמישות </w:t>
      </w:r>
      <w:r w:rsidR="0061192E">
        <w:rPr>
          <w:rFonts w:hint="cs"/>
          <w:sz w:val="24"/>
          <w:rtl/>
        </w:rPr>
        <w:t xml:space="preserve">גם ביחסים בין אדם </w:t>
      </w:r>
      <w:r w:rsidR="005B3E6D">
        <w:rPr>
          <w:rFonts w:hint="cs"/>
          <w:sz w:val="24"/>
          <w:rtl/>
        </w:rPr>
        <w:t>לחברו</w:t>
      </w:r>
      <w:r w:rsidR="0061192E">
        <w:rPr>
          <w:rFonts w:hint="cs"/>
          <w:sz w:val="24"/>
          <w:rtl/>
        </w:rPr>
        <w:t>, ולא לנהוג בבחינת "</w:t>
      </w:r>
      <w:proofErr w:type="spellStart"/>
      <w:r w:rsidR="0061192E">
        <w:rPr>
          <w:rFonts w:hint="cs"/>
          <w:sz w:val="24"/>
          <w:rtl/>
        </w:rPr>
        <w:t>יקוב</w:t>
      </w:r>
      <w:proofErr w:type="spellEnd"/>
      <w:r w:rsidR="0061192E">
        <w:rPr>
          <w:rFonts w:hint="cs"/>
          <w:sz w:val="24"/>
          <w:rtl/>
        </w:rPr>
        <w:t xml:space="preserve"> הדין את ההר".</w:t>
      </w:r>
    </w:p>
    <w:p w14:paraId="3315E9F4" w14:textId="7BA5FA96" w:rsidR="0061192E" w:rsidRPr="000B0619" w:rsidRDefault="0061192E" w:rsidP="00CF5754">
      <w:pPr>
        <w:spacing w:line="276" w:lineRule="auto"/>
        <w:jc w:val="both"/>
        <w:rPr>
          <w:sz w:val="24"/>
        </w:rPr>
      </w:pPr>
      <w:r>
        <w:rPr>
          <w:rFonts w:hint="cs"/>
          <w:sz w:val="24"/>
          <w:rtl/>
        </w:rPr>
        <w:t>בעלי התוספות מונים שני שיקולים נוספים</w:t>
      </w:r>
      <w:r w:rsidR="00524DD9">
        <w:rPr>
          <w:rFonts w:hint="cs"/>
          <w:sz w:val="24"/>
          <w:rtl/>
        </w:rPr>
        <w:t>:</w:t>
      </w:r>
    </w:p>
    <w:p w14:paraId="7655FCE8" w14:textId="501978E7" w:rsidR="00E856AB" w:rsidRPr="00524DD9" w:rsidRDefault="00F5776A">
      <w:pPr>
        <w:pStyle w:val="a3"/>
        <w:numPr>
          <w:ilvl w:val="0"/>
          <w:numId w:val="45"/>
        </w:numPr>
        <w:spacing w:line="276" w:lineRule="auto"/>
        <w:jc w:val="both"/>
        <w:rPr>
          <w:sz w:val="24"/>
        </w:rPr>
      </w:pPr>
      <w:r w:rsidRPr="00524DD9">
        <w:rPr>
          <w:rFonts w:hint="cs"/>
          <w:sz w:val="24"/>
          <w:rtl/>
        </w:rPr>
        <w:t>האם יגרם לנוהג לפנים משורת הד</w:t>
      </w:r>
      <w:r w:rsidR="005B3E6D" w:rsidRPr="00524DD9">
        <w:rPr>
          <w:rFonts w:hint="cs"/>
          <w:sz w:val="24"/>
          <w:rtl/>
        </w:rPr>
        <w:t xml:space="preserve">ין </w:t>
      </w:r>
      <w:r w:rsidR="005B3E6D" w:rsidRPr="00524DD9">
        <w:rPr>
          <w:rFonts w:hint="cs"/>
          <w:sz w:val="24"/>
          <w:u w:val="single"/>
          <w:rtl/>
        </w:rPr>
        <w:t>הפסד</w:t>
      </w:r>
      <w:r w:rsidR="005B3E6D" w:rsidRPr="00524DD9">
        <w:rPr>
          <w:rFonts w:hint="cs"/>
          <w:sz w:val="24"/>
          <w:rtl/>
        </w:rPr>
        <w:t>, או לכל היותר ימנע ממנו רווח. ככל שלא יגרם הפסד, החובה או הציפייה שינהג כך</w:t>
      </w:r>
      <w:r w:rsidR="00E856AB" w:rsidRPr="00524DD9">
        <w:rPr>
          <w:rFonts w:hint="cs"/>
          <w:sz w:val="24"/>
          <w:rtl/>
        </w:rPr>
        <w:t xml:space="preserve"> גבוהים יותר.</w:t>
      </w:r>
    </w:p>
    <w:p w14:paraId="4F2EDA78" w14:textId="706376E2" w:rsidR="00E856AB" w:rsidRDefault="00E856AB" w:rsidP="00CF5754">
      <w:pPr>
        <w:pStyle w:val="a3"/>
        <w:spacing w:line="276" w:lineRule="auto"/>
        <w:jc w:val="both"/>
        <w:rPr>
          <w:sz w:val="24"/>
          <w:rtl/>
        </w:rPr>
      </w:pPr>
      <w:r>
        <w:rPr>
          <w:rFonts w:hint="cs"/>
          <w:sz w:val="24"/>
          <w:rtl/>
        </w:rPr>
        <w:t xml:space="preserve">לכן, למשל במקרה של הסיוע בהטענת החפץ מבלי להזדקק לפטור של "זקן ואינה לפי כבודו", או במקרה של השבת הארנק, הציפייה </w:t>
      </w:r>
      <w:proofErr w:type="spellStart"/>
      <w:r>
        <w:rPr>
          <w:rFonts w:hint="cs"/>
          <w:sz w:val="24"/>
          <w:rtl/>
        </w:rPr>
        <w:t>ללפנים</w:t>
      </w:r>
      <w:proofErr w:type="spellEnd"/>
      <w:r>
        <w:rPr>
          <w:rFonts w:hint="cs"/>
          <w:sz w:val="24"/>
          <w:rtl/>
        </w:rPr>
        <w:t xml:space="preserve"> משורת הדין גבוהה יותר. לעומת זאת, במקרה של הפיצוי לסבל</w:t>
      </w:r>
      <w:r w:rsidR="00524DD9">
        <w:rPr>
          <w:rFonts w:hint="cs"/>
          <w:sz w:val="24"/>
          <w:rtl/>
        </w:rPr>
        <w:t>ים</w:t>
      </w:r>
      <w:r>
        <w:rPr>
          <w:rFonts w:hint="cs"/>
          <w:sz w:val="24"/>
          <w:rtl/>
        </w:rPr>
        <w:t>, או המקרה של הפיצוי לאישה על המטבע, ההתנהגות לפנים משורת הדין גרמה הפסד למי שנהג כן. במקרה כזה, הציפייה אמורה להיות ברמה נמוכה יותר.</w:t>
      </w:r>
    </w:p>
    <w:p w14:paraId="34390E58" w14:textId="25239B47" w:rsidR="00E856AB" w:rsidRDefault="00E856AB">
      <w:pPr>
        <w:pStyle w:val="a3"/>
        <w:numPr>
          <w:ilvl w:val="0"/>
          <w:numId w:val="45"/>
        </w:numPr>
        <w:spacing w:line="276" w:lineRule="auto"/>
        <w:jc w:val="both"/>
        <w:rPr>
          <w:sz w:val="24"/>
        </w:rPr>
      </w:pPr>
      <w:r>
        <w:rPr>
          <w:rFonts w:hint="cs"/>
          <w:sz w:val="24"/>
          <w:rtl/>
        </w:rPr>
        <w:t>האם ההתנהגות לפני</w:t>
      </w:r>
      <w:r w:rsidR="00524DD9">
        <w:rPr>
          <w:rFonts w:hint="cs"/>
          <w:sz w:val="24"/>
          <w:rtl/>
        </w:rPr>
        <w:t>ם</w:t>
      </w:r>
      <w:r>
        <w:rPr>
          <w:rFonts w:hint="cs"/>
          <w:sz w:val="24"/>
          <w:rtl/>
        </w:rPr>
        <w:t xml:space="preserve"> משורת הדין </w:t>
      </w:r>
      <w:r>
        <w:rPr>
          <w:sz w:val="24"/>
          <w:rtl/>
        </w:rPr>
        <w:t>–</w:t>
      </w:r>
      <w:r>
        <w:rPr>
          <w:rFonts w:hint="cs"/>
          <w:sz w:val="24"/>
          <w:rtl/>
        </w:rPr>
        <w:t xml:space="preserve"> משמעותה היא שדורשים מאדם נורמות שהן מעל הנורמות הרגילות; או, שהמשמעות היא הימנעות מפטור מיוחד שיש לו.</w:t>
      </w:r>
    </w:p>
    <w:p w14:paraId="5D71FACB" w14:textId="2163B963" w:rsidR="00E856AB" w:rsidRDefault="00E856AB" w:rsidP="00CF5754">
      <w:pPr>
        <w:pStyle w:val="a3"/>
        <w:spacing w:line="276" w:lineRule="auto"/>
        <w:jc w:val="both"/>
        <w:rPr>
          <w:sz w:val="24"/>
          <w:rtl/>
        </w:rPr>
      </w:pPr>
      <w:r>
        <w:rPr>
          <w:rFonts w:hint="cs"/>
          <w:sz w:val="24"/>
          <w:rtl/>
        </w:rPr>
        <w:t xml:space="preserve">כך למשל, </w:t>
      </w:r>
      <w:r w:rsidR="00A611F3">
        <w:rPr>
          <w:rFonts w:hint="cs"/>
          <w:sz w:val="24"/>
          <w:rtl/>
        </w:rPr>
        <w:t xml:space="preserve">רוב בני האדם צריכים לסייע בהטענת החפץ. לרבי ישמעאל, היה פטור של 'זקן ואינה לפי כבודו' ולפנים משורת הדין הוא לא מנצל את הפטור. הוא הדין לגבי רבי </w:t>
      </w:r>
      <w:proofErr w:type="spellStart"/>
      <w:r w:rsidR="00A611F3">
        <w:rPr>
          <w:rFonts w:hint="cs"/>
          <w:sz w:val="24"/>
          <w:rtl/>
        </w:rPr>
        <w:t>חייא</w:t>
      </w:r>
      <w:proofErr w:type="spellEnd"/>
      <w:r w:rsidR="00A611F3">
        <w:rPr>
          <w:rFonts w:hint="cs"/>
          <w:sz w:val="24"/>
          <w:rtl/>
        </w:rPr>
        <w:t>, שלא מנצל את עובדת היותו מומחה כדי לפטור את עצמו מפיצוי של האישה עם המטבע. לעומת זאת, רב</w:t>
      </w:r>
      <w:r w:rsidR="00524DD9">
        <w:rPr>
          <w:rFonts w:hint="cs"/>
          <w:sz w:val="24"/>
          <w:rtl/>
        </w:rPr>
        <w:t>ה לדוגמא, שנאלץ לוותר על פיצוי מהסבלים ששברו לו את החבית, התבקש לנהוג מעל הנורמה המקובלת ולוותר על פיצוי שכל ניזוק זכאי לו</w:t>
      </w:r>
      <w:r w:rsidR="000534D5">
        <w:rPr>
          <w:rFonts w:hint="cs"/>
          <w:sz w:val="24"/>
          <w:rtl/>
        </w:rPr>
        <w:t>.</w:t>
      </w:r>
    </w:p>
    <w:p w14:paraId="09CBD9CB" w14:textId="77777777" w:rsidR="000534D5" w:rsidRPr="00E856AB" w:rsidRDefault="000534D5" w:rsidP="00CF5754">
      <w:pPr>
        <w:pStyle w:val="a3"/>
        <w:spacing w:line="276" w:lineRule="auto"/>
        <w:jc w:val="both"/>
        <w:rPr>
          <w:sz w:val="24"/>
        </w:rPr>
      </w:pPr>
    </w:p>
    <w:p w14:paraId="1A84F0AD" w14:textId="251931EE" w:rsidR="00F5776A" w:rsidRDefault="00524DD9" w:rsidP="00CF5754">
      <w:pPr>
        <w:spacing w:line="276" w:lineRule="auto"/>
        <w:jc w:val="both"/>
        <w:rPr>
          <w:sz w:val="24"/>
          <w:rtl/>
        </w:rPr>
      </w:pPr>
      <w:r w:rsidRPr="00524DD9">
        <w:rPr>
          <w:rFonts w:hint="cs"/>
          <w:sz w:val="24"/>
          <w:u w:val="single"/>
          <w:rtl/>
        </w:rPr>
        <w:t>סיכום השיקולים</w:t>
      </w:r>
      <w:r w:rsidRPr="00524DD9">
        <w:rPr>
          <w:rFonts w:hint="cs"/>
          <w:sz w:val="24"/>
          <w:rtl/>
        </w:rPr>
        <w:t>:</w:t>
      </w:r>
    </w:p>
    <w:p w14:paraId="529D3E7E" w14:textId="2F54A5C0" w:rsidR="00524DD9" w:rsidRDefault="008D406B">
      <w:pPr>
        <w:pStyle w:val="a3"/>
        <w:numPr>
          <w:ilvl w:val="0"/>
          <w:numId w:val="46"/>
        </w:numPr>
        <w:spacing w:line="276" w:lineRule="auto"/>
        <w:jc w:val="both"/>
        <w:rPr>
          <w:sz w:val="24"/>
        </w:rPr>
      </w:pPr>
      <w:r>
        <w:rPr>
          <w:rFonts w:hint="cs"/>
          <w:sz w:val="24"/>
          <w:rtl/>
        </w:rPr>
        <w:t>המעמד הכלכלי.</w:t>
      </w:r>
    </w:p>
    <w:p w14:paraId="5D677FF4" w14:textId="34077826" w:rsidR="008D406B" w:rsidRDefault="008D406B">
      <w:pPr>
        <w:pStyle w:val="a3"/>
        <w:numPr>
          <w:ilvl w:val="0"/>
          <w:numId w:val="46"/>
        </w:numPr>
        <w:spacing w:line="276" w:lineRule="auto"/>
        <w:jc w:val="both"/>
        <w:rPr>
          <w:sz w:val="24"/>
        </w:rPr>
      </w:pPr>
      <w:r>
        <w:rPr>
          <w:rFonts w:hint="cs"/>
          <w:sz w:val="24"/>
          <w:rtl/>
        </w:rPr>
        <w:t>המעמד הדתי-חברתי.</w:t>
      </w:r>
    </w:p>
    <w:p w14:paraId="7BE5A568" w14:textId="77777777" w:rsidR="008D406B" w:rsidRDefault="008D406B">
      <w:pPr>
        <w:pStyle w:val="a3"/>
        <w:numPr>
          <w:ilvl w:val="0"/>
          <w:numId w:val="46"/>
        </w:numPr>
        <w:spacing w:line="276" w:lineRule="auto"/>
        <w:jc w:val="both"/>
        <w:rPr>
          <w:sz w:val="24"/>
        </w:rPr>
      </w:pPr>
      <w:r>
        <w:rPr>
          <w:rFonts w:hint="cs"/>
          <w:sz w:val="24"/>
          <w:rtl/>
        </w:rPr>
        <w:t>שאלת ההפסד.</w:t>
      </w:r>
    </w:p>
    <w:p w14:paraId="457F0EEC" w14:textId="05015413" w:rsidR="008D406B" w:rsidRDefault="008D406B">
      <w:pPr>
        <w:pStyle w:val="a3"/>
        <w:numPr>
          <w:ilvl w:val="0"/>
          <w:numId w:val="46"/>
        </w:numPr>
        <w:spacing w:line="276" w:lineRule="auto"/>
        <w:jc w:val="both"/>
        <w:rPr>
          <w:sz w:val="24"/>
        </w:rPr>
      </w:pPr>
      <w:r>
        <w:rPr>
          <w:rFonts w:hint="cs"/>
          <w:sz w:val="24"/>
          <w:rtl/>
        </w:rPr>
        <w:t>השאלה האם מדובר בפטור מיוחד.</w:t>
      </w:r>
    </w:p>
    <w:p w14:paraId="01C8C1DB" w14:textId="6B28C2CE" w:rsidR="008D406B" w:rsidRDefault="008D406B" w:rsidP="00CF5754">
      <w:pPr>
        <w:spacing w:line="276" w:lineRule="auto"/>
        <w:jc w:val="both"/>
        <w:rPr>
          <w:sz w:val="24"/>
          <w:rtl/>
        </w:rPr>
      </w:pPr>
      <w:r>
        <w:rPr>
          <w:rFonts w:hint="cs"/>
          <w:sz w:val="24"/>
          <w:rtl/>
        </w:rPr>
        <w:t xml:space="preserve">נשים לב, כי במקרים שונים השיקולים עשויים להביא לתוצאות שונות. לדוגמא, רבה במקרה של הסבלים ששברו חבית נמצא במעמד כלכלי וחברתי-דתי גבוה. אך, הוא לא מבקש לנצל פטור, וההתנהגות לפנים משורת הדין תגרום לו הפסד. </w:t>
      </w:r>
      <w:r w:rsidRPr="008D406B">
        <w:rPr>
          <w:rFonts w:hint="cs"/>
          <w:b/>
          <w:bCs/>
          <w:sz w:val="24"/>
          <w:rtl/>
        </w:rPr>
        <w:t>יש להניח כי בית הדין יאזן בין השיקולים.</w:t>
      </w:r>
      <w:r>
        <w:rPr>
          <w:rFonts w:hint="cs"/>
          <w:b/>
          <w:bCs/>
          <w:sz w:val="24"/>
          <w:rtl/>
        </w:rPr>
        <w:t xml:space="preserve"> </w:t>
      </w:r>
      <w:r>
        <w:rPr>
          <w:rFonts w:hint="cs"/>
          <w:sz w:val="24"/>
          <w:rtl/>
        </w:rPr>
        <w:t>במקרים מובהקים, גם אם אין כפיה ממש, יפעיל לחץ ממשי לפעול לפנים משורת הדין. במקרים פחות מובהקים, יפעיל לחץ מינורי יותר.</w:t>
      </w:r>
    </w:p>
    <w:p w14:paraId="3A1A4059" w14:textId="09D3935D" w:rsidR="006748A6" w:rsidRDefault="00A562A8" w:rsidP="004153FC">
      <w:pPr>
        <w:spacing w:line="276" w:lineRule="auto"/>
        <w:jc w:val="both"/>
        <w:rPr>
          <w:sz w:val="24"/>
          <w:rtl/>
        </w:rPr>
      </w:pPr>
      <w:r>
        <w:rPr>
          <w:rFonts w:hint="cs"/>
          <w:sz w:val="24"/>
          <w:rtl/>
        </w:rPr>
        <w:t>אם כך</w:t>
      </w:r>
      <w:r w:rsidR="008D406B">
        <w:rPr>
          <w:rFonts w:hint="cs"/>
          <w:sz w:val="24"/>
          <w:rtl/>
        </w:rPr>
        <w:t xml:space="preserve">, </w:t>
      </w:r>
      <w:r>
        <w:rPr>
          <w:rFonts w:hint="cs"/>
          <w:sz w:val="24"/>
          <w:rtl/>
        </w:rPr>
        <w:t>המישור של</w:t>
      </w:r>
      <w:r w:rsidR="008D406B">
        <w:rPr>
          <w:rFonts w:hint="cs"/>
          <w:sz w:val="24"/>
          <w:rtl/>
        </w:rPr>
        <w:t xml:space="preserve"> </w:t>
      </w:r>
      <w:r>
        <w:rPr>
          <w:rFonts w:hint="cs"/>
          <w:sz w:val="24"/>
          <w:rtl/>
        </w:rPr>
        <w:t xml:space="preserve">לפנים משורת הדין, שלפי המקורות לעיל מצוי בארגז הכלים של בית הדין, מאפשר לו מידה של גמישות בדין. גמישות זו תסייע </w:t>
      </w:r>
      <w:proofErr w:type="spellStart"/>
      <w:r>
        <w:rPr>
          <w:rFonts w:hint="cs"/>
          <w:sz w:val="24"/>
          <w:rtl/>
        </w:rPr>
        <w:t>לב"ד</w:t>
      </w:r>
      <w:proofErr w:type="spellEnd"/>
      <w:r>
        <w:rPr>
          <w:rFonts w:hint="cs"/>
          <w:sz w:val="24"/>
          <w:rtl/>
        </w:rPr>
        <w:t xml:space="preserve"> להגיע לתוצאה צודקת ולא רק נכונה, וכן להגשים את עיקרון העל של "ועשית הישר והטוב".</w:t>
      </w:r>
    </w:p>
    <w:p w14:paraId="57C1A564" w14:textId="3D459630" w:rsidR="00B930EA" w:rsidRDefault="00F45BB3" w:rsidP="00CF5754">
      <w:pPr>
        <w:spacing w:line="276" w:lineRule="auto"/>
        <w:jc w:val="both"/>
        <w:rPr>
          <w:sz w:val="24"/>
          <w:u w:val="single"/>
          <w:rtl/>
        </w:rPr>
      </w:pPr>
      <w:r w:rsidRPr="00F45BB3">
        <w:rPr>
          <w:rFonts w:hint="cs"/>
          <w:sz w:val="24"/>
          <w:u w:val="single"/>
          <w:rtl/>
        </w:rPr>
        <w:lastRenderedPageBreak/>
        <w:t xml:space="preserve">חובת השבת אבידה </w:t>
      </w:r>
      <w:r w:rsidRPr="00F45BB3">
        <w:rPr>
          <w:sz w:val="24"/>
          <w:u w:val="single"/>
          <w:rtl/>
        </w:rPr>
        <w:t>–</w:t>
      </w:r>
      <w:r w:rsidRPr="00F45BB3">
        <w:rPr>
          <w:rFonts w:hint="cs"/>
          <w:sz w:val="24"/>
          <w:u w:val="single"/>
          <w:rtl/>
        </w:rPr>
        <w:t xml:space="preserve"> </w:t>
      </w:r>
      <w:r>
        <w:rPr>
          <w:rFonts w:hint="cs"/>
          <w:sz w:val="24"/>
          <w:u w:val="single"/>
          <w:rtl/>
        </w:rPr>
        <w:t>הדין הישראלי</w:t>
      </w:r>
    </w:p>
    <w:p w14:paraId="10A12C00" w14:textId="4034CE9E" w:rsidR="00F45BB3" w:rsidRDefault="00F45BB3" w:rsidP="00CF5754">
      <w:pPr>
        <w:spacing w:line="276" w:lineRule="auto"/>
        <w:jc w:val="both"/>
        <w:rPr>
          <w:sz w:val="24"/>
          <w:rtl/>
        </w:rPr>
      </w:pPr>
      <w:r w:rsidRPr="00F45BB3">
        <w:rPr>
          <w:rFonts w:hint="cs"/>
          <w:sz w:val="24"/>
          <w:rtl/>
        </w:rPr>
        <w:t xml:space="preserve">המקור המרכזי המתייחס לחובת השבת אבידה בדין הישראלי, הינו </w:t>
      </w:r>
      <w:r w:rsidRPr="00F45BB3">
        <w:rPr>
          <w:b/>
          <w:bCs/>
          <w:sz w:val="24"/>
          <w:rtl/>
        </w:rPr>
        <w:t>חוק השבת אבידה, תשל"ג-1973</w:t>
      </w:r>
      <w:r>
        <w:rPr>
          <w:rFonts w:hint="cs"/>
          <w:sz w:val="24"/>
          <w:rtl/>
        </w:rPr>
        <w:t>:</w:t>
      </w:r>
    </w:p>
    <w:p w14:paraId="727A5590"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Time New Roman" w:hAnsi="Time New Roman"/>
          <w:b/>
          <w:bCs/>
          <w:color w:val="008000"/>
          <w:sz w:val="27"/>
          <w:szCs w:val="27"/>
          <w:rtl/>
        </w:rPr>
        <w:t>הגדרות</w:t>
      </w:r>
    </w:p>
    <w:p w14:paraId="5A3173DD"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t>1.    </w:t>
      </w:r>
      <w:r>
        <w:rPr>
          <w:rStyle w:val="default"/>
          <w:rFonts w:ascii="FrankRuehl" w:hAnsi="FrankRuehl" w:cs="FrankRuehl"/>
          <w:color w:val="000000"/>
          <w:sz w:val="26"/>
          <w:szCs w:val="26"/>
          <w:rtl/>
        </w:rPr>
        <w:t>בחוק זה –</w:t>
      </w:r>
    </w:p>
    <w:p w14:paraId="3636DD8C"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"אבידה" - מיטלטלין שאבדו לבעליהם, או שבנסיבות </w:t>
      </w:r>
      <w:proofErr w:type="spellStart"/>
      <w:r>
        <w:rPr>
          <w:rStyle w:val="default"/>
          <w:rFonts w:ascii="FrankRuehl" w:hAnsi="FrankRuehl" w:cs="FrankRuehl"/>
          <w:color w:val="000000"/>
          <w:sz w:val="26"/>
          <w:szCs w:val="26"/>
          <w:rtl/>
        </w:rPr>
        <w:t>הענין</w:t>
      </w:r>
      <w:proofErr w:type="spellEnd"/>
      <w:r>
        <w:rPr>
          <w:rStyle w:val="default"/>
          <w:rFonts w:ascii="FrankRuehl" w:hAnsi="FrankRuehl" w:cs="FrankRuehl"/>
          <w:color w:val="000000"/>
          <w:sz w:val="26"/>
          <w:szCs w:val="26"/>
          <w:rtl/>
        </w:rPr>
        <w:t xml:space="preserve"> יש להניח שיצאו משליטתם;</w:t>
      </w:r>
    </w:p>
    <w:p w14:paraId="71DE0BCA"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"בעל" לגבי אבידה - לרבות מי שזכאי להחזיק בה.</w:t>
      </w:r>
    </w:p>
    <w:p w14:paraId="6E772C9B" w14:textId="77777777" w:rsidR="00F45BB3" w:rsidRDefault="00F45BB3" w:rsidP="00CF5754">
      <w:pPr>
        <w:pStyle w:val="p00"/>
        <w:bidi/>
        <w:spacing w:before="72" w:beforeAutospacing="0" w:after="0" w:afterAutospacing="0" w:line="276" w:lineRule="auto"/>
        <w:ind w:right="1134"/>
        <w:jc w:val="both"/>
        <w:rPr>
          <w:color w:val="000000"/>
          <w:sz w:val="20"/>
          <w:szCs w:val="20"/>
          <w:rtl/>
        </w:rPr>
      </w:pPr>
      <w:bookmarkStart w:id="44" w:name="Seif1"/>
      <w:bookmarkEnd w:id="44"/>
      <w:r>
        <w:rPr>
          <w:rStyle w:val="big-number"/>
          <w:rFonts w:ascii="Time New Roman" w:hAnsi="Time New Roman"/>
          <w:b/>
          <w:bCs/>
          <w:color w:val="008000"/>
          <w:sz w:val="27"/>
          <w:szCs w:val="27"/>
          <w:rtl/>
        </w:rPr>
        <w:t>חובת המוצא</w:t>
      </w:r>
    </w:p>
    <w:p w14:paraId="6CF7299F"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t>2.    </w:t>
      </w:r>
      <w:r>
        <w:rPr>
          <w:rStyle w:val="default"/>
          <w:rFonts w:ascii="FrankRuehl" w:hAnsi="FrankRuehl" w:cs="FrankRuehl"/>
          <w:color w:val="000000"/>
          <w:sz w:val="26"/>
          <w:szCs w:val="26"/>
          <w:rtl/>
        </w:rPr>
        <w:t xml:space="preserve">(א)  המוצא אבידה </w:t>
      </w:r>
      <w:proofErr w:type="spellStart"/>
      <w:r>
        <w:rPr>
          <w:rStyle w:val="default"/>
          <w:rFonts w:ascii="FrankRuehl" w:hAnsi="FrankRuehl" w:cs="FrankRuehl"/>
          <w:color w:val="000000"/>
          <w:sz w:val="26"/>
          <w:szCs w:val="26"/>
          <w:rtl/>
        </w:rPr>
        <w:t>ונוטלה</w:t>
      </w:r>
      <w:proofErr w:type="spellEnd"/>
      <w:r>
        <w:rPr>
          <w:rStyle w:val="default"/>
          <w:rFonts w:ascii="FrankRuehl" w:hAnsi="FrankRuehl" w:cs="FrankRuehl"/>
          <w:color w:val="000000"/>
          <w:sz w:val="26"/>
          <w:szCs w:val="26"/>
          <w:rtl/>
        </w:rPr>
        <w:t xml:space="preserve"> (להלן - המוצא) חייב להשיבה לבעלה או להודיע עליה בהקדם למשטרה, זולת אם בנסיבות </w:t>
      </w:r>
      <w:proofErr w:type="spellStart"/>
      <w:r>
        <w:rPr>
          <w:rStyle w:val="default"/>
          <w:rFonts w:ascii="FrankRuehl" w:hAnsi="FrankRuehl" w:cs="FrankRuehl"/>
          <w:color w:val="000000"/>
          <w:sz w:val="26"/>
          <w:szCs w:val="26"/>
          <w:rtl/>
        </w:rPr>
        <w:t>הענין</w:t>
      </w:r>
      <w:proofErr w:type="spellEnd"/>
      <w:r>
        <w:rPr>
          <w:rStyle w:val="default"/>
          <w:rFonts w:ascii="FrankRuehl" w:hAnsi="FrankRuehl" w:cs="FrankRuehl"/>
          <w:color w:val="000000"/>
          <w:sz w:val="26"/>
          <w:szCs w:val="26"/>
          <w:rtl/>
        </w:rPr>
        <w:t xml:space="preserve"> יש להניח שבעל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התייאש ממנה מחמת מיעוט שוויה.</w:t>
      </w:r>
    </w:p>
    <w:p w14:paraId="6104A794"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הודיע המוצא למשטרה, רשאי הוא למסור לה את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והוא חייב לעשות כן אם היא דרשה זאת ממנו.</w:t>
      </w:r>
    </w:p>
    <w:p w14:paraId="0A9DCB7C" w14:textId="77777777" w:rsidR="00F45BB3" w:rsidRDefault="00F45BB3" w:rsidP="00CF5754">
      <w:pPr>
        <w:pStyle w:val="p00"/>
        <w:bidi/>
        <w:spacing w:before="72" w:beforeAutospacing="0" w:after="0" w:afterAutospacing="0" w:line="276" w:lineRule="auto"/>
        <w:ind w:right="1134"/>
        <w:jc w:val="both"/>
        <w:rPr>
          <w:color w:val="000000"/>
          <w:sz w:val="20"/>
          <w:szCs w:val="20"/>
          <w:rtl/>
        </w:rPr>
      </w:pPr>
      <w:bookmarkStart w:id="45" w:name="Seif2"/>
      <w:bookmarkEnd w:id="45"/>
      <w:r>
        <w:rPr>
          <w:rStyle w:val="big-number"/>
          <w:rFonts w:ascii="Time New Roman" w:hAnsi="Time New Roman"/>
          <w:b/>
          <w:bCs/>
          <w:color w:val="008000"/>
          <w:sz w:val="27"/>
          <w:szCs w:val="27"/>
          <w:rtl/>
        </w:rPr>
        <w:t>אבידה שנמצאה ברשות הזולת</w:t>
      </w:r>
    </w:p>
    <w:p w14:paraId="62940B0B"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t>3.    </w:t>
      </w:r>
      <w:r>
        <w:rPr>
          <w:rStyle w:val="default"/>
          <w:rFonts w:ascii="FrankRuehl" w:hAnsi="FrankRuehl" w:cs="FrankRuehl"/>
          <w:color w:val="000000"/>
          <w:sz w:val="26"/>
          <w:szCs w:val="26"/>
          <w:rtl/>
        </w:rPr>
        <w:t xml:space="preserve">המוצא אבידה ברשותו של אדם אחר חייב להודיע עליה לבעל הרשות ולמסרה לו לפי דרישתו; קיבל בעל הרשות את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לידו, יראו אותו כמוצא.</w:t>
      </w:r>
    </w:p>
    <w:p w14:paraId="64788B45" w14:textId="77777777" w:rsidR="00F45BB3" w:rsidRDefault="00F45BB3" w:rsidP="00CF5754">
      <w:pPr>
        <w:pStyle w:val="p00"/>
        <w:bidi/>
        <w:spacing w:before="72" w:beforeAutospacing="0" w:after="0" w:afterAutospacing="0" w:line="276" w:lineRule="auto"/>
        <w:ind w:right="1134"/>
        <w:jc w:val="both"/>
        <w:rPr>
          <w:color w:val="000000"/>
          <w:sz w:val="20"/>
          <w:szCs w:val="20"/>
          <w:rtl/>
        </w:rPr>
      </w:pPr>
      <w:bookmarkStart w:id="46" w:name="Seif3"/>
      <w:bookmarkEnd w:id="46"/>
      <w:r>
        <w:rPr>
          <w:rStyle w:val="big-number"/>
          <w:rFonts w:ascii="Time New Roman" w:hAnsi="Time New Roman"/>
          <w:b/>
          <w:bCs/>
          <w:color w:val="008000"/>
          <w:sz w:val="27"/>
          <w:szCs w:val="27"/>
          <w:rtl/>
        </w:rPr>
        <w:t>אבידה שלא נתגלה בעלה</w:t>
      </w:r>
    </w:p>
    <w:p w14:paraId="7F83D3F1"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t>4.    </w:t>
      </w:r>
      <w:r>
        <w:rPr>
          <w:rStyle w:val="default"/>
          <w:rFonts w:ascii="FrankRuehl" w:hAnsi="FrankRuehl" w:cs="FrankRuehl"/>
          <w:color w:val="000000"/>
          <w:sz w:val="26"/>
          <w:szCs w:val="26"/>
          <w:rtl/>
        </w:rPr>
        <w:t xml:space="preserve">(א)  קיים המוצא הוראות סעיף 2 ולא נתגלה בעל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תוך ארבעה חדשים, יראו כאילו התייאש ממנה והמוצא יהיה לבעל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התקופה האמורה תתחיל מהיום שהודיע למשטרה על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ואם לא היה עליו להודיע כאמור בסעיף 2(א) - מיום מציאתה.</w:t>
      </w:r>
    </w:p>
    <w:p w14:paraId="7F66CABE"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לא קיים המוצא הוראות סעיף 2 ולא נתגלה בעל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תוך ארבעה חדשים לאחר שנודע למשטרה על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יראו כאילו התייאש ממנה והמדינה תהיה לבעלת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והוא הדין אם המוצא מסר את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למשטרה והיה לבעלה לפי סעיף קטן (א) אך לא דרש אותה תוך </w:t>
      </w:r>
      <w:proofErr w:type="spellStart"/>
      <w:r>
        <w:rPr>
          <w:rStyle w:val="default"/>
          <w:rFonts w:ascii="FrankRuehl" w:hAnsi="FrankRuehl" w:cs="FrankRuehl"/>
          <w:color w:val="000000"/>
          <w:sz w:val="26"/>
          <w:szCs w:val="26"/>
          <w:rtl/>
        </w:rPr>
        <w:t>חדשיים</w:t>
      </w:r>
      <w:proofErr w:type="spellEnd"/>
      <w:r>
        <w:rPr>
          <w:rStyle w:val="default"/>
          <w:rFonts w:ascii="FrankRuehl" w:hAnsi="FrankRuehl" w:cs="FrankRuehl"/>
          <w:color w:val="000000"/>
          <w:sz w:val="26"/>
          <w:szCs w:val="26"/>
          <w:rtl/>
        </w:rPr>
        <w:t xml:space="preserve"> לאחר שהיה לבעל כאמור.</w:t>
      </w:r>
    </w:p>
    <w:p w14:paraId="257CE784"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(ג)   שר המשטרה רשאי, בהתייעצות עם שר המשפטים, לקבוע בתקנות שעל </w:t>
      </w:r>
      <w:proofErr w:type="spellStart"/>
      <w:r>
        <w:rPr>
          <w:rStyle w:val="default"/>
          <w:rFonts w:ascii="FrankRuehl" w:hAnsi="FrankRuehl" w:cs="FrankRuehl"/>
          <w:color w:val="000000"/>
          <w:sz w:val="26"/>
          <w:szCs w:val="26"/>
          <w:rtl/>
        </w:rPr>
        <w:t>אבידות</w:t>
      </w:r>
      <w:proofErr w:type="spellEnd"/>
      <w:r>
        <w:rPr>
          <w:rStyle w:val="default"/>
          <w:rFonts w:ascii="FrankRuehl" w:hAnsi="FrankRuehl" w:cs="FrankRuehl"/>
          <w:color w:val="000000"/>
          <w:sz w:val="26"/>
          <w:szCs w:val="26"/>
          <w:rtl/>
        </w:rPr>
        <w:t xml:space="preserve"> יקרות ערך, או שניתן להניח שהן בעלות ערך רגשי מיוחד לבעליהן, ועל סוגים מיוחדים אחרים של </w:t>
      </w:r>
      <w:proofErr w:type="spellStart"/>
      <w:r>
        <w:rPr>
          <w:rStyle w:val="default"/>
          <w:rFonts w:ascii="FrankRuehl" w:hAnsi="FrankRuehl" w:cs="FrankRuehl"/>
          <w:color w:val="000000"/>
          <w:sz w:val="26"/>
          <w:szCs w:val="26"/>
          <w:rtl/>
        </w:rPr>
        <w:t>אבידות</w:t>
      </w:r>
      <w:proofErr w:type="spellEnd"/>
      <w:r>
        <w:rPr>
          <w:rStyle w:val="default"/>
          <w:rFonts w:ascii="FrankRuehl" w:hAnsi="FrankRuehl" w:cs="FrankRuehl"/>
          <w:color w:val="000000"/>
          <w:sz w:val="26"/>
          <w:szCs w:val="26"/>
          <w:rtl/>
        </w:rPr>
        <w:t>, לא יחולו הוראות סעיף זה או שיחולו בהארכת התקופות האמורות בו או בשינויים אחרים שנקבעו בתקנות.</w:t>
      </w:r>
    </w:p>
    <w:p w14:paraId="43CA7C9C" w14:textId="77777777" w:rsidR="00F45BB3" w:rsidRDefault="00F45BB3" w:rsidP="00CF5754">
      <w:pPr>
        <w:pStyle w:val="p00"/>
        <w:bidi/>
        <w:spacing w:before="72" w:beforeAutospacing="0" w:after="0" w:afterAutospacing="0" w:line="276" w:lineRule="auto"/>
        <w:ind w:right="1134"/>
        <w:jc w:val="both"/>
        <w:rPr>
          <w:color w:val="000000"/>
          <w:sz w:val="20"/>
          <w:szCs w:val="20"/>
          <w:rtl/>
        </w:rPr>
      </w:pPr>
      <w:bookmarkStart w:id="47" w:name="Seif4"/>
      <w:bookmarkEnd w:id="47"/>
      <w:r>
        <w:rPr>
          <w:rStyle w:val="big-number"/>
          <w:rFonts w:ascii="Time New Roman" w:hAnsi="Time New Roman"/>
          <w:b/>
          <w:bCs/>
          <w:color w:val="008000"/>
          <w:sz w:val="27"/>
          <w:szCs w:val="27"/>
          <w:rtl/>
        </w:rPr>
        <w:t xml:space="preserve">פדיון </w:t>
      </w:r>
      <w:proofErr w:type="spellStart"/>
      <w:r>
        <w:rPr>
          <w:rStyle w:val="big-number"/>
          <w:rFonts w:ascii="Time New Roman" w:hAnsi="Time New Roman"/>
          <w:b/>
          <w:bCs/>
          <w:color w:val="008000"/>
          <w:sz w:val="27"/>
          <w:szCs w:val="27"/>
          <w:rtl/>
        </w:rPr>
        <w:t>האבידה</w:t>
      </w:r>
      <w:proofErr w:type="spellEnd"/>
    </w:p>
    <w:p w14:paraId="4A1B355A"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t>5.    </w:t>
      </w:r>
      <w:r>
        <w:rPr>
          <w:rStyle w:val="default"/>
          <w:rFonts w:ascii="FrankRuehl" w:hAnsi="FrankRuehl" w:cs="FrankRuehl"/>
          <w:color w:val="000000"/>
          <w:sz w:val="26"/>
          <w:szCs w:val="26"/>
          <w:rtl/>
        </w:rPr>
        <w:t xml:space="preserve">זכה המוצא או המדינה </w:t>
      </w:r>
      <w:proofErr w:type="spellStart"/>
      <w:r>
        <w:rPr>
          <w:rStyle w:val="default"/>
          <w:rFonts w:ascii="FrankRuehl" w:hAnsi="FrankRuehl" w:cs="FrankRuehl"/>
          <w:color w:val="000000"/>
          <w:sz w:val="26"/>
          <w:szCs w:val="26"/>
          <w:rtl/>
        </w:rPr>
        <w:t>באבידה</w:t>
      </w:r>
      <w:proofErr w:type="spellEnd"/>
      <w:r>
        <w:rPr>
          <w:rStyle w:val="default"/>
          <w:rFonts w:ascii="FrankRuehl" w:hAnsi="FrankRuehl" w:cs="FrankRuehl"/>
          <w:color w:val="000000"/>
          <w:sz w:val="26"/>
          <w:szCs w:val="26"/>
          <w:rtl/>
        </w:rPr>
        <w:t xml:space="preserve"> לפי סעיף 4, זכאי בעלה הקודם, תוך שנה לאחר </w:t>
      </w:r>
      <w:proofErr w:type="spellStart"/>
      <w:r>
        <w:rPr>
          <w:rStyle w:val="default"/>
          <w:rFonts w:ascii="FrankRuehl" w:hAnsi="FrankRuehl" w:cs="FrankRuehl"/>
          <w:color w:val="000000"/>
          <w:sz w:val="26"/>
          <w:szCs w:val="26"/>
          <w:rtl/>
        </w:rPr>
        <w:t>הזכיה</w:t>
      </w:r>
      <w:proofErr w:type="spellEnd"/>
      <w:r>
        <w:rPr>
          <w:rStyle w:val="default"/>
          <w:rFonts w:ascii="FrankRuehl" w:hAnsi="FrankRuehl" w:cs="FrankRuehl"/>
          <w:color w:val="000000"/>
          <w:sz w:val="26"/>
          <w:szCs w:val="26"/>
          <w:rtl/>
        </w:rPr>
        <w:t>, לפדותה מהזוכה, או ממי שרכש אותה מן הזוכה שלא בתמורה, בתשלום שוויה בזמן הפדיון, זולת אם חל בה שינוי של ממש.</w:t>
      </w:r>
    </w:p>
    <w:p w14:paraId="10DA9EE1" w14:textId="77777777" w:rsidR="00F45BB3" w:rsidRDefault="00F45BB3" w:rsidP="00CF5754">
      <w:pPr>
        <w:pStyle w:val="p00"/>
        <w:bidi/>
        <w:spacing w:before="72" w:beforeAutospacing="0" w:after="0" w:afterAutospacing="0" w:line="276" w:lineRule="auto"/>
        <w:ind w:right="1134"/>
        <w:jc w:val="both"/>
        <w:rPr>
          <w:color w:val="000000"/>
          <w:sz w:val="20"/>
          <w:szCs w:val="20"/>
          <w:rtl/>
        </w:rPr>
      </w:pPr>
      <w:bookmarkStart w:id="48" w:name="Seif5"/>
      <w:bookmarkEnd w:id="48"/>
      <w:r>
        <w:rPr>
          <w:rStyle w:val="big-number"/>
          <w:rFonts w:ascii="Time New Roman" w:hAnsi="Time New Roman"/>
          <w:b/>
          <w:bCs/>
          <w:color w:val="008000"/>
          <w:sz w:val="27"/>
          <w:szCs w:val="27"/>
          <w:rtl/>
        </w:rPr>
        <w:t xml:space="preserve">מכירת </w:t>
      </w:r>
      <w:proofErr w:type="spellStart"/>
      <w:r>
        <w:rPr>
          <w:rStyle w:val="big-number"/>
          <w:rFonts w:ascii="Time New Roman" w:hAnsi="Time New Roman"/>
          <w:b/>
          <w:bCs/>
          <w:color w:val="008000"/>
          <w:sz w:val="27"/>
          <w:szCs w:val="27"/>
          <w:rtl/>
        </w:rPr>
        <w:t>האבידה</w:t>
      </w:r>
      <w:proofErr w:type="spellEnd"/>
    </w:p>
    <w:p w14:paraId="2E0DE7C5"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t>6.    </w:t>
      </w:r>
      <w:r>
        <w:rPr>
          <w:rStyle w:val="default"/>
          <w:rFonts w:ascii="FrankRuehl" w:hAnsi="FrankRuehl" w:cs="FrankRuehl"/>
          <w:color w:val="000000"/>
          <w:sz w:val="26"/>
          <w:szCs w:val="26"/>
          <w:rtl/>
        </w:rPr>
        <w:t xml:space="preserve">(א)  אבידה שהיא נכס שעלול להתקלקל או לאבד שיעור ניכר משוויו, או שהוצאות שמירתו אינן סבירות לעומת שוויו, או אבידה שהיא בעל חיים, רשאי המוצא למכרה בדרך סבירה, וכן רשאית לעשות המשטרה, אם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נמסרה לה.</w:t>
      </w:r>
    </w:p>
    <w:p w14:paraId="668135B9"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(ב)  המוצא לא ימכור את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כאמור אלא לאחר שהודיע על כך למשטרה זמן סביר מראש והמשטרה לא דרשה למסור לה את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w:t>
      </w:r>
    </w:p>
    <w:p w14:paraId="05F6ED27"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(ג)   נמכרה </w:t>
      </w:r>
      <w:proofErr w:type="spellStart"/>
      <w:r>
        <w:rPr>
          <w:rStyle w:val="default"/>
          <w:rFonts w:ascii="FrankRuehl" w:hAnsi="FrankRuehl" w:cs="FrankRuehl"/>
          <w:color w:val="000000"/>
          <w:sz w:val="26"/>
          <w:szCs w:val="26"/>
          <w:rtl/>
        </w:rPr>
        <w:t>האבידה</w:t>
      </w:r>
      <w:proofErr w:type="spellEnd"/>
      <w:r>
        <w:rPr>
          <w:rStyle w:val="default"/>
          <w:rFonts w:ascii="FrankRuehl" w:hAnsi="FrankRuehl" w:cs="FrankRuehl"/>
          <w:color w:val="000000"/>
          <w:sz w:val="26"/>
          <w:szCs w:val="26"/>
          <w:rtl/>
        </w:rPr>
        <w:t xml:space="preserve">, יבוא, </w:t>
      </w:r>
      <w:proofErr w:type="spellStart"/>
      <w:r>
        <w:rPr>
          <w:rStyle w:val="default"/>
          <w:rFonts w:ascii="FrankRuehl" w:hAnsi="FrankRuehl" w:cs="FrankRuehl"/>
          <w:color w:val="000000"/>
          <w:sz w:val="26"/>
          <w:szCs w:val="26"/>
          <w:rtl/>
        </w:rPr>
        <w:t>לענין</w:t>
      </w:r>
      <w:proofErr w:type="spellEnd"/>
      <w:r>
        <w:rPr>
          <w:rStyle w:val="default"/>
          <w:rFonts w:ascii="FrankRuehl" w:hAnsi="FrankRuehl" w:cs="FrankRuehl"/>
          <w:color w:val="000000"/>
          <w:sz w:val="26"/>
          <w:szCs w:val="26"/>
          <w:rtl/>
        </w:rPr>
        <w:t xml:space="preserve"> חוק זה, הפדיון במקומה.</w:t>
      </w:r>
    </w:p>
    <w:p w14:paraId="6CF496B4" w14:textId="77777777" w:rsidR="00F45BB3" w:rsidRDefault="00F45BB3" w:rsidP="00CF5754">
      <w:pPr>
        <w:pStyle w:val="p00"/>
        <w:bidi/>
        <w:spacing w:before="72" w:beforeAutospacing="0" w:after="0" w:afterAutospacing="0" w:line="276" w:lineRule="auto"/>
        <w:ind w:right="1134"/>
        <w:jc w:val="both"/>
        <w:rPr>
          <w:color w:val="000000"/>
          <w:sz w:val="20"/>
          <w:szCs w:val="20"/>
          <w:rtl/>
        </w:rPr>
      </w:pPr>
      <w:bookmarkStart w:id="49" w:name="Seif6"/>
      <w:bookmarkStart w:id="50" w:name="Seif8"/>
      <w:bookmarkEnd w:id="49"/>
      <w:bookmarkEnd w:id="50"/>
      <w:r>
        <w:rPr>
          <w:rStyle w:val="big-number"/>
          <w:rFonts w:ascii="Time New Roman" w:hAnsi="Time New Roman"/>
          <w:b/>
          <w:bCs/>
          <w:color w:val="008000"/>
          <w:sz w:val="27"/>
          <w:szCs w:val="27"/>
          <w:rtl/>
        </w:rPr>
        <w:t>עבירות</w:t>
      </w:r>
    </w:p>
    <w:p w14:paraId="7E4677AA" w14:textId="77777777" w:rsidR="00F45BB3" w:rsidRDefault="00F45BB3" w:rsidP="00CF5754">
      <w:pPr>
        <w:pStyle w:val="p00"/>
        <w:bidi/>
        <w:spacing w:before="72" w:beforeAutospacing="0" w:after="0" w:afterAutospacing="0" w:line="276" w:lineRule="auto"/>
        <w:ind w:right="1134"/>
        <w:jc w:val="both"/>
        <w:rPr>
          <w:color w:val="000000"/>
          <w:sz w:val="20"/>
          <w:szCs w:val="20"/>
          <w:rtl/>
        </w:rPr>
      </w:pPr>
      <w:r>
        <w:rPr>
          <w:rStyle w:val="big-number"/>
          <w:rFonts w:ascii="Miriam" w:hAnsi="Miriam" w:cs="Miriam"/>
          <w:color w:val="000000"/>
          <w:sz w:val="32"/>
          <w:szCs w:val="32"/>
          <w:rtl/>
        </w:rPr>
        <w:lastRenderedPageBreak/>
        <w:t>9.    </w:t>
      </w:r>
      <w:r>
        <w:rPr>
          <w:rStyle w:val="default"/>
          <w:rFonts w:ascii="FrankRuehl" w:hAnsi="FrankRuehl" w:cs="FrankRuehl"/>
          <w:color w:val="000000"/>
          <w:sz w:val="26"/>
          <w:szCs w:val="26"/>
          <w:rtl/>
        </w:rPr>
        <w:t>מי שאינו מקיים את המוטל עליו לפי חוק זה, דינו - מאסר ששה חדשים או קנס 2,000 לירות.</w:t>
      </w:r>
    </w:p>
    <w:p w14:paraId="15260A15" w14:textId="77777777" w:rsidR="006748A6" w:rsidRDefault="006748A6" w:rsidP="00CF5754">
      <w:pPr>
        <w:spacing w:line="276" w:lineRule="auto"/>
        <w:jc w:val="both"/>
        <w:rPr>
          <w:sz w:val="24"/>
          <w:rtl/>
        </w:rPr>
      </w:pPr>
    </w:p>
    <w:p w14:paraId="18FEBBB7" w14:textId="0E85F9F7" w:rsidR="00F45BB3" w:rsidRPr="00F45BB3" w:rsidRDefault="00F45BB3" w:rsidP="00CF5754">
      <w:pPr>
        <w:spacing w:line="276" w:lineRule="auto"/>
        <w:jc w:val="both"/>
        <w:rPr>
          <w:sz w:val="24"/>
          <w:rtl/>
        </w:rPr>
      </w:pPr>
      <w:r w:rsidRPr="00F45BB3">
        <w:rPr>
          <w:rFonts w:hint="cs"/>
          <w:sz w:val="24"/>
          <w:u w:val="single"/>
          <w:rtl/>
        </w:rPr>
        <w:t>השוו</w:t>
      </w:r>
      <w:r>
        <w:rPr>
          <w:rFonts w:hint="cs"/>
          <w:sz w:val="24"/>
          <w:u w:val="single"/>
          <w:rtl/>
        </w:rPr>
        <w:t>א</w:t>
      </w:r>
      <w:r w:rsidRPr="00F45BB3">
        <w:rPr>
          <w:rFonts w:hint="cs"/>
          <w:sz w:val="24"/>
          <w:u w:val="single"/>
          <w:rtl/>
        </w:rPr>
        <w:t xml:space="preserve">ה בין ההסדרים שבמשפט העברי לבין ההסדרים </w:t>
      </w:r>
      <w:r w:rsidR="00DF176C">
        <w:rPr>
          <w:rFonts w:hint="cs"/>
          <w:sz w:val="24"/>
          <w:u w:val="single"/>
          <w:rtl/>
        </w:rPr>
        <w:t>ש</w:t>
      </w:r>
      <w:r w:rsidRPr="00F45BB3">
        <w:rPr>
          <w:rFonts w:hint="cs"/>
          <w:sz w:val="24"/>
          <w:u w:val="single"/>
          <w:rtl/>
        </w:rPr>
        <w:t>בחוק הישראלי</w:t>
      </w:r>
    </w:p>
    <w:tbl>
      <w:tblPr>
        <w:tblStyle w:val="a4"/>
        <w:bidiVisual/>
        <w:tblW w:w="0" w:type="auto"/>
        <w:tblLook w:val="04A0" w:firstRow="1" w:lastRow="0" w:firstColumn="1" w:lastColumn="0" w:noHBand="0" w:noVBand="1"/>
      </w:tblPr>
      <w:tblGrid>
        <w:gridCol w:w="2075"/>
        <w:gridCol w:w="3534"/>
        <w:gridCol w:w="2687"/>
      </w:tblGrid>
      <w:tr w:rsidR="00DF176C" w:rsidRPr="00DF176C" w14:paraId="5D34A36A" w14:textId="77777777" w:rsidTr="009A16DE">
        <w:tc>
          <w:tcPr>
            <w:tcW w:w="2075" w:type="dxa"/>
          </w:tcPr>
          <w:p w14:paraId="353C521D" w14:textId="77777777" w:rsidR="00DF176C" w:rsidRPr="00DF176C" w:rsidRDefault="00DF176C" w:rsidP="00CF5754">
            <w:pPr>
              <w:spacing w:after="160" w:line="276" w:lineRule="auto"/>
              <w:jc w:val="both"/>
              <w:rPr>
                <w:sz w:val="24"/>
                <w:rtl/>
              </w:rPr>
            </w:pPr>
          </w:p>
        </w:tc>
        <w:tc>
          <w:tcPr>
            <w:tcW w:w="3534" w:type="dxa"/>
          </w:tcPr>
          <w:p w14:paraId="6626F09C" w14:textId="77777777" w:rsidR="00DF176C" w:rsidRPr="00DF176C" w:rsidRDefault="00DF176C" w:rsidP="00CF5754">
            <w:pPr>
              <w:spacing w:after="160" w:line="276" w:lineRule="auto"/>
              <w:jc w:val="both"/>
              <w:rPr>
                <w:b/>
                <w:bCs/>
                <w:sz w:val="24"/>
                <w:rtl/>
              </w:rPr>
            </w:pPr>
            <w:r w:rsidRPr="00DF176C">
              <w:rPr>
                <w:b/>
                <w:bCs/>
                <w:sz w:val="24"/>
                <w:rtl/>
              </w:rPr>
              <w:t>הדין הישראלי</w:t>
            </w:r>
          </w:p>
        </w:tc>
        <w:tc>
          <w:tcPr>
            <w:tcW w:w="2687" w:type="dxa"/>
          </w:tcPr>
          <w:p w14:paraId="7EE974D9" w14:textId="77777777" w:rsidR="00DF176C" w:rsidRPr="00DF176C" w:rsidRDefault="00DF176C" w:rsidP="00CF5754">
            <w:pPr>
              <w:spacing w:after="160" w:line="276" w:lineRule="auto"/>
              <w:jc w:val="both"/>
              <w:rPr>
                <w:b/>
                <w:bCs/>
                <w:sz w:val="24"/>
                <w:rtl/>
              </w:rPr>
            </w:pPr>
            <w:r w:rsidRPr="00DF176C">
              <w:rPr>
                <w:b/>
                <w:bCs/>
                <w:sz w:val="24"/>
                <w:rtl/>
              </w:rPr>
              <w:t>הדין העברי</w:t>
            </w:r>
          </w:p>
        </w:tc>
      </w:tr>
      <w:tr w:rsidR="00DF176C" w:rsidRPr="00DF176C" w14:paraId="74D5D55E" w14:textId="77777777" w:rsidTr="009A16DE">
        <w:tc>
          <w:tcPr>
            <w:tcW w:w="2075" w:type="dxa"/>
          </w:tcPr>
          <w:p w14:paraId="476DF9A4" w14:textId="604810AF" w:rsidR="00DF176C" w:rsidRPr="00DF176C" w:rsidRDefault="00DF176C" w:rsidP="00CF5754">
            <w:pPr>
              <w:spacing w:after="160" w:line="276" w:lineRule="auto"/>
              <w:jc w:val="both"/>
              <w:rPr>
                <w:b/>
                <w:bCs/>
                <w:sz w:val="24"/>
                <w:rtl/>
              </w:rPr>
            </w:pPr>
            <w:r w:rsidRPr="00DF176C">
              <w:rPr>
                <w:rFonts w:hint="cs"/>
                <w:b/>
                <w:bCs/>
                <w:sz w:val="24"/>
                <w:rtl/>
              </w:rPr>
              <w:t xml:space="preserve">מהי </w:t>
            </w:r>
            <w:r w:rsidRPr="00DF176C">
              <w:rPr>
                <w:b/>
                <w:bCs/>
                <w:sz w:val="24"/>
                <w:rtl/>
              </w:rPr>
              <w:t>אבידה</w:t>
            </w:r>
          </w:p>
        </w:tc>
        <w:tc>
          <w:tcPr>
            <w:tcW w:w="3534" w:type="dxa"/>
          </w:tcPr>
          <w:p w14:paraId="610EE424" w14:textId="77777777" w:rsidR="00DF176C" w:rsidRPr="00DF176C" w:rsidRDefault="00DF176C" w:rsidP="00CF5754">
            <w:pPr>
              <w:spacing w:after="160" w:line="276" w:lineRule="auto"/>
              <w:jc w:val="both"/>
              <w:rPr>
                <w:sz w:val="24"/>
                <w:rtl/>
              </w:rPr>
            </w:pPr>
            <w:r w:rsidRPr="00DF176C">
              <w:rPr>
                <w:sz w:val="24"/>
                <w:rtl/>
              </w:rPr>
              <w:t xml:space="preserve">מיטלטלין שאבדו לבעליהם, או שבנסיבות </w:t>
            </w:r>
            <w:proofErr w:type="spellStart"/>
            <w:r w:rsidRPr="00DF176C">
              <w:rPr>
                <w:sz w:val="24"/>
                <w:rtl/>
              </w:rPr>
              <w:t>הענין</w:t>
            </w:r>
            <w:proofErr w:type="spellEnd"/>
            <w:r w:rsidRPr="00DF176C">
              <w:rPr>
                <w:sz w:val="24"/>
                <w:rtl/>
              </w:rPr>
              <w:t xml:space="preserve"> יש להניח שיצאו משליטתם</w:t>
            </w:r>
          </w:p>
        </w:tc>
        <w:tc>
          <w:tcPr>
            <w:tcW w:w="2687" w:type="dxa"/>
          </w:tcPr>
          <w:p w14:paraId="13531192" w14:textId="77777777" w:rsidR="00DF176C" w:rsidRPr="00DF176C" w:rsidRDefault="00DF176C" w:rsidP="00CF5754">
            <w:pPr>
              <w:spacing w:after="160" w:line="276" w:lineRule="auto"/>
              <w:jc w:val="both"/>
              <w:rPr>
                <w:sz w:val="24"/>
                <w:rtl/>
              </w:rPr>
            </w:pPr>
            <w:r w:rsidRPr="00DF176C">
              <w:rPr>
                <w:sz w:val="24"/>
                <w:rtl/>
              </w:rPr>
              <w:t xml:space="preserve">חפצים שאבדו </w:t>
            </w:r>
            <w:r w:rsidRPr="00DF176C">
              <w:rPr>
                <w:sz w:val="24"/>
                <w:u w:val="single"/>
                <w:rtl/>
              </w:rPr>
              <w:t>לבעליהם בלבד</w:t>
            </w:r>
            <w:r w:rsidRPr="00DF176C">
              <w:rPr>
                <w:sz w:val="24"/>
                <w:rtl/>
              </w:rPr>
              <w:t>, בין אם מדובר בחיה או בחפץ</w:t>
            </w:r>
          </w:p>
        </w:tc>
      </w:tr>
      <w:tr w:rsidR="00DF176C" w:rsidRPr="00DF176C" w14:paraId="20F8C24A" w14:textId="77777777" w:rsidTr="009A16DE">
        <w:tc>
          <w:tcPr>
            <w:tcW w:w="2075" w:type="dxa"/>
          </w:tcPr>
          <w:p w14:paraId="4A67745A" w14:textId="77777777" w:rsidR="00DF176C" w:rsidRPr="00DF176C" w:rsidRDefault="00DF176C" w:rsidP="00CF5754">
            <w:pPr>
              <w:spacing w:after="160" w:line="276" w:lineRule="auto"/>
              <w:jc w:val="both"/>
              <w:rPr>
                <w:b/>
                <w:bCs/>
                <w:sz w:val="24"/>
                <w:rtl/>
              </w:rPr>
            </w:pPr>
            <w:r w:rsidRPr="00DF176C">
              <w:rPr>
                <w:b/>
                <w:bCs/>
                <w:sz w:val="24"/>
                <w:rtl/>
              </w:rPr>
              <w:t xml:space="preserve">בעלי </w:t>
            </w:r>
            <w:proofErr w:type="spellStart"/>
            <w:r w:rsidRPr="00DF176C">
              <w:rPr>
                <w:b/>
                <w:bCs/>
                <w:sz w:val="24"/>
                <w:rtl/>
              </w:rPr>
              <w:t>האבידה</w:t>
            </w:r>
            <w:proofErr w:type="spellEnd"/>
          </w:p>
        </w:tc>
        <w:tc>
          <w:tcPr>
            <w:tcW w:w="3534" w:type="dxa"/>
          </w:tcPr>
          <w:p w14:paraId="7DE78E9D" w14:textId="77777777" w:rsidR="00DF176C" w:rsidRPr="00DF176C" w:rsidRDefault="00DF176C" w:rsidP="00CF5754">
            <w:pPr>
              <w:spacing w:after="160" w:line="276" w:lineRule="auto"/>
              <w:jc w:val="both"/>
              <w:rPr>
                <w:sz w:val="24"/>
                <w:rtl/>
              </w:rPr>
            </w:pPr>
            <w:r w:rsidRPr="00DF176C">
              <w:rPr>
                <w:sz w:val="24"/>
                <w:rtl/>
              </w:rPr>
              <w:t>בעליה לרבות מי שזכאי להחזיק בה</w:t>
            </w:r>
          </w:p>
        </w:tc>
        <w:tc>
          <w:tcPr>
            <w:tcW w:w="2687" w:type="dxa"/>
          </w:tcPr>
          <w:p w14:paraId="375708C8" w14:textId="77777777" w:rsidR="00DF176C" w:rsidRPr="00DF176C" w:rsidRDefault="00DF176C" w:rsidP="00CF5754">
            <w:pPr>
              <w:spacing w:after="160" w:line="276" w:lineRule="auto"/>
              <w:jc w:val="both"/>
              <w:rPr>
                <w:sz w:val="24"/>
                <w:rtl/>
              </w:rPr>
            </w:pPr>
            <w:r w:rsidRPr="00DF176C">
              <w:rPr>
                <w:sz w:val="24"/>
                <w:rtl/>
              </w:rPr>
              <w:t>בעליה בלבד (ביחיד בעל היכולת להתייאש ממנה)</w:t>
            </w:r>
          </w:p>
        </w:tc>
      </w:tr>
      <w:tr w:rsidR="00DF176C" w:rsidRPr="00DF176C" w14:paraId="527E7B25" w14:textId="77777777" w:rsidTr="009A16DE">
        <w:tc>
          <w:tcPr>
            <w:tcW w:w="2075" w:type="dxa"/>
          </w:tcPr>
          <w:p w14:paraId="02425E5D" w14:textId="77777777" w:rsidR="00DF176C" w:rsidRPr="00DF176C" w:rsidRDefault="00DF176C" w:rsidP="00CF5754">
            <w:pPr>
              <w:spacing w:after="160" w:line="276" w:lineRule="auto"/>
              <w:jc w:val="both"/>
              <w:rPr>
                <w:b/>
                <w:bCs/>
                <w:sz w:val="24"/>
                <w:rtl/>
              </w:rPr>
            </w:pPr>
            <w:r w:rsidRPr="00DF176C">
              <w:rPr>
                <w:b/>
                <w:bCs/>
                <w:sz w:val="24"/>
                <w:rtl/>
              </w:rPr>
              <w:t>חובת המוצא אבידה</w:t>
            </w:r>
          </w:p>
        </w:tc>
        <w:tc>
          <w:tcPr>
            <w:tcW w:w="3534" w:type="dxa"/>
          </w:tcPr>
          <w:p w14:paraId="472AC238" w14:textId="77777777" w:rsidR="00DF176C" w:rsidRPr="00DF176C" w:rsidRDefault="00DF176C" w:rsidP="00CF5754">
            <w:pPr>
              <w:spacing w:after="160" w:line="276" w:lineRule="auto"/>
              <w:jc w:val="both"/>
              <w:rPr>
                <w:sz w:val="24"/>
                <w:rtl/>
              </w:rPr>
            </w:pPr>
            <w:r w:rsidRPr="00DF176C">
              <w:rPr>
                <w:sz w:val="24"/>
                <w:rtl/>
              </w:rPr>
              <w:t xml:space="preserve">חובה חלה רק ברגע שנטל את </w:t>
            </w:r>
            <w:proofErr w:type="spellStart"/>
            <w:r w:rsidRPr="00DF176C">
              <w:rPr>
                <w:sz w:val="24"/>
                <w:rtl/>
              </w:rPr>
              <w:t>האבידה</w:t>
            </w:r>
            <w:proofErr w:type="spellEnd"/>
            <w:r w:rsidRPr="00DF176C">
              <w:rPr>
                <w:sz w:val="24"/>
                <w:rtl/>
              </w:rPr>
              <w:t>.</w:t>
            </w:r>
          </w:p>
          <w:p w14:paraId="4E69AD2C" w14:textId="77777777" w:rsidR="00DF176C" w:rsidRPr="00DF176C" w:rsidRDefault="00DF176C" w:rsidP="00CF5754">
            <w:pPr>
              <w:spacing w:after="160" w:line="276" w:lineRule="auto"/>
              <w:jc w:val="both"/>
              <w:rPr>
                <w:sz w:val="24"/>
                <w:rtl/>
              </w:rPr>
            </w:pPr>
            <w:r w:rsidRPr="00DF176C">
              <w:rPr>
                <w:sz w:val="24"/>
                <w:rtl/>
              </w:rPr>
              <w:t>חובת השבה או הודעה למשטרה</w:t>
            </w:r>
          </w:p>
        </w:tc>
        <w:tc>
          <w:tcPr>
            <w:tcW w:w="2687" w:type="dxa"/>
          </w:tcPr>
          <w:p w14:paraId="47253EC3" w14:textId="77777777" w:rsidR="00DF176C" w:rsidRPr="00DF176C" w:rsidRDefault="00DF176C" w:rsidP="00CF5754">
            <w:pPr>
              <w:spacing w:after="160" w:line="276" w:lineRule="auto"/>
              <w:jc w:val="both"/>
              <w:rPr>
                <w:sz w:val="24"/>
                <w:rtl/>
              </w:rPr>
            </w:pPr>
            <w:r w:rsidRPr="00DF176C">
              <w:rPr>
                <w:sz w:val="24"/>
                <w:rtl/>
              </w:rPr>
              <w:t xml:space="preserve">חובה חלה מרגע שנמצאה, וכלל אסור להתעלם. </w:t>
            </w:r>
          </w:p>
          <w:p w14:paraId="7AE58724" w14:textId="77777777" w:rsidR="00DF176C" w:rsidRPr="00DF176C" w:rsidRDefault="00DF176C" w:rsidP="00CF5754">
            <w:pPr>
              <w:spacing w:after="160" w:line="276" w:lineRule="auto"/>
              <w:jc w:val="both"/>
              <w:rPr>
                <w:sz w:val="24"/>
                <w:rtl/>
              </w:rPr>
            </w:pPr>
            <w:r w:rsidRPr="00DF176C">
              <w:rPr>
                <w:sz w:val="24"/>
                <w:rtl/>
              </w:rPr>
              <w:t xml:space="preserve">חובת השבה בלבד, הכוללת הכרזה בהליך שלרוב </w:t>
            </w:r>
            <w:proofErr w:type="spellStart"/>
            <w:r w:rsidRPr="00DF176C">
              <w:rPr>
                <w:sz w:val="24"/>
                <w:rtl/>
              </w:rPr>
              <w:t>יקח</w:t>
            </w:r>
            <w:proofErr w:type="spellEnd"/>
            <w:r w:rsidRPr="00DF176C">
              <w:rPr>
                <w:sz w:val="24"/>
                <w:rtl/>
              </w:rPr>
              <w:t xml:space="preserve"> שנה</w:t>
            </w:r>
          </w:p>
        </w:tc>
      </w:tr>
      <w:tr w:rsidR="00DF176C" w:rsidRPr="00DF176C" w14:paraId="52D68D29" w14:textId="77777777" w:rsidTr="009A16DE">
        <w:tc>
          <w:tcPr>
            <w:tcW w:w="2075" w:type="dxa"/>
          </w:tcPr>
          <w:p w14:paraId="59471913" w14:textId="77777777" w:rsidR="00DF176C" w:rsidRPr="00DF176C" w:rsidRDefault="00DF176C" w:rsidP="00CF5754">
            <w:pPr>
              <w:spacing w:after="160" w:line="276" w:lineRule="auto"/>
              <w:jc w:val="both"/>
              <w:rPr>
                <w:b/>
                <w:bCs/>
                <w:sz w:val="24"/>
                <w:rtl/>
              </w:rPr>
            </w:pPr>
            <w:r w:rsidRPr="00DF176C">
              <w:rPr>
                <w:b/>
                <w:bCs/>
                <w:sz w:val="24"/>
                <w:rtl/>
              </w:rPr>
              <w:t>סייגים לחובת המוצא</w:t>
            </w:r>
          </w:p>
        </w:tc>
        <w:tc>
          <w:tcPr>
            <w:tcW w:w="3534" w:type="dxa"/>
          </w:tcPr>
          <w:p w14:paraId="1799D78E" w14:textId="77777777" w:rsidR="00DF176C" w:rsidRPr="00DF176C" w:rsidRDefault="00DF176C" w:rsidP="00CF5754">
            <w:pPr>
              <w:spacing w:after="160" w:line="276" w:lineRule="auto"/>
              <w:jc w:val="both"/>
              <w:rPr>
                <w:sz w:val="24"/>
                <w:rtl/>
              </w:rPr>
            </w:pPr>
            <w:r w:rsidRPr="00DF176C">
              <w:rPr>
                <w:sz w:val="24"/>
                <w:rtl/>
              </w:rPr>
              <w:t xml:space="preserve">למעט  מקרים בהם יש להניח שבעל </w:t>
            </w:r>
            <w:proofErr w:type="spellStart"/>
            <w:r w:rsidRPr="00DF176C">
              <w:rPr>
                <w:sz w:val="24"/>
                <w:rtl/>
              </w:rPr>
              <w:t>האבידה</w:t>
            </w:r>
            <w:proofErr w:type="spellEnd"/>
            <w:r w:rsidRPr="00DF176C">
              <w:rPr>
                <w:sz w:val="24"/>
                <w:rtl/>
              </w:rPr>
              <w:t xml:space="preserve"> התייאש ממנה </w:t>
            </w:r>
            <w:r w:rsidRPr="00DF176C">
              <w:rPr>
                <w:sz w:val="24"/>
                <w:u w:val="single"/>
                <w:rtl/>
              </w:rPr>
              <w:t>מחמת מיעוט שוויה</w:t>
            </w:r>
          </w:p>
        </w:tc>
        <w:tc>
          <w:tcPr>
            <w:tcW w:w="2687" w:type="dxa"/>
          </w:tcPr>
          <w:p w14:paraId="03EF1A69" w14:textId="77777777" w:rsidR="00DF176C" w:rsidRPr="00DF176C" w:rsidRDefault="00DF176C" w:rsidP="00CF5754">
            <w:pPr>
              <w:spacing w:after="160" w:line="276" w:lineRule="auto"/>
              <w:jc w:val="both"/>
              <w:rPr>
                <w:sz w:val="24"/>
                <w:rtl/>
              </w:rPr>
            </w:pPr>
            <w:r w:rsidRPr="00DF176C">
              <w:rPr>
                <w:sz w:val="24"/>
                <w:rtl/>
              </w:rPr>
              <w:t>יש הנחה אובייקטיבית לגבי ייאוש במקרים הבאים:</w:t>
            </w:r>
          </w:p>
          <w:p w14:paraId="06D4EDFD" w14:textId="77777777" w:rsidR="00DF176C" w:rsidRPr="00DF176C" w:rsidRDefault="00DF176C" w:rsidP="00CF5754">
            <w:pPr>
              <w:spacing w:after="160" w:line="276" w:lineRule="auto"/>
              <w:jc w:val="both"/>
              <w:rPr>
                <w:sz w:val="24"/>
                <w:rtl/>
              </w:rPr>
            </w:pPr>
            <w:r w:rsidRPr="00DF176C">
              <w:rPr>
                <w:sz w:val="24"/>
                <w:rtl/>
              </w:rPr>
              <w:t>- חפץ ללא כל סימן זיהוי</w:t>
            </w:r>
          </w:p>
          <w:p w14:paraId="31BAAD19" w14:textId="77777777" w:rsidR="00DF176C" w:rsidRPr="00DF176C" w:rsidRDefault="00DF176C" w:rsidP="00CF5754">
            <w:pPr>
              <w:spacing w:after="160" w:line="276" w:lineRule="auto"/>
              <w:jc w:val="both"/>
              <w:rPr>
                <w:sz w:val="24"/>
                <w:rtl/>
              </w:rPr>
            </w:pPr>
            <w:r w:rsidRPr="00DF176C">
              <w:rPr>
                <w:sz w:val="24"/>
                <w:rtl/>
              </w:rPr>
              <w:t>- אבידה שאינה שווה פרוטה (דומה לדין הישראלי)</w:t>
            </w:r>
          </w:p>
          <w:p w14:paraId="618F55AC" w14:textId="77777777" w:rsidR="00DF176C" w:rsidRPr="00DF176C" w:rsidRDefault="00DF176C" w:rsidP="00CF5754">
            <w:pPr>
              <w:spacing w:after="160" w:line="276" w:lineRule="auto"/>
              <w:jc w:val="both"/>
              <w:rPr>
                <w:sz w:val="24"/>
                <w:rtl/>
              </w:rPr>
            </w:pPr>
            <w:r w:rsidRPr="00DF176C">
              <w:rPr>
                <w:sz w:val="24"/>
                <w:rtl/>
              </w:rPr>
              <w:t>- החפץ נמצא במקום בו רוב העוברים ושבים אינם יהודים</w:t>
            </w:r>
          </w:p>
        </w:tc>
      </w:tr>
      <w:tr w:rsidR="00DF176C" w:rsidRPr="00DF176C" w14:paraId="42A134C3" w14:textId="77777777" w:rsidTr="009A16DE">
        <w:tc>
          <w:tcPr>
            <w:tcW w:w="2075" w:type="dxa"/>
          </w:tcPr>
          <w:p w14:paraId="0BF24A65" w14:textId="77777777" w:rsidR="00DF176C" w:rsidRPr="00DF176C" w:rsidRDefault="00DF176C" w:rsidP="00CF5754">
            <w:pPr>
              <w:spacing w:after="160" w:line="276" w:lineRule="auto"/>
              <w:jc w:val="both"/>
              <w:rPr>
                <w:b/>
                <w:bCs/>
                <w:sz w:val="24"/>
                <w:rtl/>
              </w:rPr>
            </w:pPr>
            <w:r w:rsidRPr="00DF176C">
              <w:rPr>
                <w:b/>
                <w:bCs/>
                <w:sz w:val="24"/>
                <w:rtl/>
              </w:rPr>
              <w:t>במקרה של הודעה לרשויות (משטרה)</w:t>
            </w:r>
          </w:p>
        </w:tc>
        <w:tc>
          <w:tcPr>
            <w:tcW w:w="3534" w:type="dxa"/>
          </w:tcPr>
          <w:p w14:paraId="691CB8C4" w14:textId="77777777" w:rsidR="00DF176C" w:rsidRPr="00DF176C" w:rsidRDefault="00DF176C" w:rsidP="00CF5754">
            <w:pPr>
              <w:spacing w:after="160" w:line="276" w:lineRule="auto"/>
              <w:jc w:val="both"/>
              <w:rPr>
                <w:sz w:val="24"/>
                <w:rtl/>
              </w:rPr>
            </w:pPr>
            <w:r w:rsidRPr="00DF176C">
              <w:rPr>
                <w:sz w:val="24"/>
                <w:rtl/>
              </w:rPr>
              <w:t xml:space="preserve">חובה למסור את </w:t>
            </w:r>
            <w:proofErr w:type="spellStart"/>
            <w:r w:rsidRPr="00DF176C">
              <w:rPr>
                <w:sz w:val="24"/>
                <w:rtl/>
              </w:rPr>
              <w:t>האבידה</w:t>
            </w:r>
            <w:proofErr w:type="spellEnd"/>
            <w:r w:rsidRPr="00DF176C">
              <w:rPr>
                <w:sz w:val="24"/>
                <w:rtl/>
              </w:rPr>
              <w:t xml:space="preserve"> לרשות</w:t>
            </w:r>
          </w:p>
        </w:tc>
        <w:tc>
          <w:tcPr>
            <w:tcW w:w="2687" w:type="dxa"/>
          </w:tcPr>
          <w:p w14:paraId="0DE91A43" w14:textId="77777777" w:rsidR="00DF176C" w:rsidRPr="00DF176C" w:rsidRDefault="00DF176C" w:rsidP="00CF5754">
            <w:pPr>
              <w:spacing w:after="160" w:line="276" w:lineRule="auto"/>
              <w:jc w:val="both"/>
              <w:rPr>
                <w:sz w:val="24"/>
                <w:rtl/>
              </w:rPr>
            </w:pPr>
            <w:r w:rsidRPr="00DF176C">
              <w:rPr>
                <w:color w:val="FF0000"/>
                <w:sz w:val="24"/>
                <w:rtl/>
              </w:rPr>
              <w:t>אין התייחסות לגבי זה</w:t>
            </w:r>
          </w:p>
        </w:tc>
      </w:tr>
      <w:tr w:rsidR="00DF176C" w:rsidRPr="00DF176C" w14:paraId="1040F5AF" w14:textId="77777777" w:rsidTr="009A16DE">
        <w:tc>
          <w:tcPr>
            <w:tcW w:w="2075" w:type="dxa"/>
          </w:tcPr>
          <w:p w14:paraId="3D71EE10" w14:textId="77777777" w:rsidR="00DF176C" w:rsidRPr="00DF176C" w:rsidRDefault="00DF176C" w:rsidP="00CF5754">
            <w:pPr>
              <w:spacing w:after="160" w:line="276" w:lineRule="auto"/>
              <w:jc w:val="both"/>
              <w:rPr>
                <w:b/>
                <w:bCs/>
                <w:sz w:val="24"/>
                <w:rtl/>
              </w:rPr>
            </w:pPr>
            <w:r w:rsidRPr="00DF176C">
              <w:rPr>
                <w:b/>
                <w:bCs/>
                <w:sz w:val="24"/>
                <w:rtl/>
              </w:rPr>
              <w:t xml:space="preserve">אבידה שנמצאה ברשות הזולת </w:t>
            </w:r>
          </w:p>
        </w:tc>
        <w:tc>
          <w:tcPr>
            <w:tcW w:w="3534" w:type="dxa"/>
          </w:tcPr>
          <w:p w14:paraId="56C6B1C1" w14:textId="77777777" w:rsidR="00DF176C" w:rsidRPr="00DF176C" w:rsidRDefault="00DF176C" w:rsidP="00CF5754">
            <w:pPr>
              <w:spacing w:after="160" w:line="276" w:lineRule="auto"/>
              <w:jc w:val="both"/>
              <w:rPr>
                <w:sz w:val="24"/>
                <w:rtl/>
              </w:rPr>
            </w:pPr>
            <w:r w:rsidRPr="00DF176C">
              <w:rPr>
                <w:sz w:val="24"/>
                <w:rtl/>
              </w:rPr>
              <w:t>חלה חובה להודיע עליה לבעל הרשות ולמסרה לו לפי דרישתו</w:t>
            </w:r>
          </w:p>
        </w:tc>
        <w:tc>
          <w:tcPr>
            <w:tcW w:w="2687" w:type="dxa"/>
          </w:tcPr>
          <w:p w14:paraId="1F9E2011" w14:textId="77777777" w:rsidR="00DF176C" w:rsidRPr="00DF176C" w:rsidRDefault="00DF176C" w:rsidP="00CF5754">
            <w:pPr>
              <w:spacing w:after="160" w:line="276" w:lineRule="auto"/>
              <w:jc w:val="both"/>
              <w:rPr>
                <w:sz w:val="24"/>
                <w:rtl/>
              </w:rPr>
            </w:pPr>
            <w:r w:rsidRPr="00DF176C">
              <w:rPr>
                <w:color w:val="FF0000"/>
                <w:sz w:val="24"/>
                <w:rtl/>
              </w:rPr>
              <w:t xml:space="preserve">אין התייחסות מיוחדת לגבי זה </w:t>
            </w:r>
          </w:p>
        </w:tc>
      </w:tr>
      <w:tr w:rsidR="00DF176C" w:rsidRPr="00DF176C" w14:paraId="1D9C7D1B" w14:textId="77777777" w:rsidTr="009A16DE">
        <w:tc>
          <w:tcPr>
            <w:tcW w:w="2075" w:type="dxa"/>
          </w:tcPr>
          <w:p w14:paraId="271DF552" w14:textId="77777777" w:rsidR="00DF176C" w:rsidRPr="00DF176C" w:rsidRDefault="00DF176C" w:rsidP="00CF5754">
            <w:pPr>
              <w:spacing w:after="160" w:line="276" w:lineRule="auto"/>
              <w:jc w:val="both"/>
              <w:rPr>
                <w:b/>
                <w:bCs/>
                <w:sz w:val="24"/>
                <w:rtl/>
              </w:rPr>
            </w:pPr>
            <w:r w:rsidRPr="00DF176C">
              <w:rPr>
                <w:b/>
                <w:bCs/>
                <w:sz w:val="24"/>
                <w:rtl/>
              </w:rPr>
              <w:t>אבידה שלא נתגלה בעליה</w:t>
            </w:r>
          </w:p>
        </w:tc>
        <w:tc>
          <w:tcPr>
            <w:tcW w:w="3534" w:type="dxa"/>
          </w:tcPr>
          <w:p w14:paraId="43590DDA" w14:textId="77777777" w:rsidR="00DF176C" w:rsidRPr="00DF176C" w:rsidRDefault="00DF176C" w:rsidP="00CF5754">
            <w:pPr>
              <w:spacing w:after="160" w:line="276" w:lineRule="auto"/>
              <w:jc w:val="both"/>
              <w:rPr>
                <w:sz w:val="24"/>
                <w:rtl/>
              </w:rPr>
            </w:pPr>
            <w:r w:rsidRPr="00DF176C">
              <w:rPr>
                <w:sz w:val="24"/>
                <w:rtl/>
              </w:rPr>
              <w:t xml:space="preserve">במקרה בו ניתנה הודעה למשטרה על </w:t>
            </w:r>
            <w:proofErr w:type="spellStart"/>
            <w:r w:rsidRPr="00DF176C">
              <w:rPr>
                <w:sz w:val="24"/>
                <w:rtl/>
              </w:rPr>
              <w:t>האבידה</w:t>
            </w:r>
            <w:proofErr w:type="spellEnd"/>
            <w:r w:rsidRPr="00DF176C">
              <w:rPr>
                <w:sz w:val="24"/>
                <w:rtl/>
              </w:rPr>
              <w:t xml:space="preserve"> - סופרים 4 חודשים מרגע ההודעה. מרגע זה ואילך, הבעלים המקורי מוחזק כמי שהתייאש והפקירה, והמוצא הופך לבעליה החדש.</w:t>
            </w:r>
          </w:p>
          <w:p w14:paraId="4A752D7A" w14:textId="77777777" w:rsidR="00DF176C" w:rsidRPr="00DF176C" w:rsidRDefault="00DF176C" w:rsidP="00CF5754">
            <w:pPr>
              <w:spacing w:after="160" w:line="276" w:lineRule="auto"/>
              <w:jc w:val="both"/>
              <w:rPr>
                <w:sz w:val="24"/>
                <w:rtl/>
              </w:rPr>
            </w:pPr>
            <w:r w:rsidRPr="00DF176C">
              <w:rPr>
                <w:sz w:val="24"/>
                <w:rtl/>
              </w:rPr>
              <w:t xml:space="preserve">במקרה בו ניתנה הודעה למשטרה על </w:t>
            </w:r>
            <w:proofErr w:type="spellStart"/>
            <w:r w:rsidRPr="00DF176C">
              <w:rPr>
                <w:sz w:val="24"/>
                <w:rtl/>
              </w:rPr>
              <w:t>האבידה</w:t>
            </w:r>
            <w:proofErr w:type="spellEnd"/>
            <w:r w:rsidRPr="00DF176C">
              <w:rPr>
                <w:sz w:val="24"/>
                <w:rtl/>
              </w:rPr>
              <w:t xml:space="preserve"> – סופרים 4 חודשים, ומאותו רגע ואילך המדינה תהפוך לבעלים של החפץ.</w:t>
            </w:r>
          </w:p>
        </w:tc>
        <w:tc>
          <w:tcPr>
            <w:tcW w:w="2687" w:type="dxa"/>
          </w:tcPr>
          <w:p w14:paraId="0C5E6D87" w14:textId="77777777" w:rsidR="00DF176C" w:rsidRPr="00DF176C" w:rsidRDefault="00DF176C" w:rsidP="00CF5754">
            <w:pPr>
              <w:spacing w:after="160" w:line="276" w:lineRule="auto"/>
              <w:jc w:val="both"/>
              <w:rPr>
                <w:sz w:val="24"/>
                <w:rtl/>
              </w:rPr>
            </w:pPr>
            <w:r w:rsidRPr="00DF176C">
              <w:rPr>
                <w:sz w:val="24"/>
                <w:rtl/>
              </w:rPr>
              <w:t xml:space="preserve">יש למכור את </w:t>
            </w:r>
            <w:proofErr w:type="spellStart"/>
            <w:r w:rsidRPr="00DF176C">
              <w:rPr>
                <w:sz w:val="24"/>
                <w:rtl/>
              </w:rPr>
              <w:t>האבידה</w:t>
            </w:r>
            <w:proofErr w:type="spellEnd"/>
            <w:r w:rsidRPr="00DF176C">
              <w:rPr>
                <w:sz w:val="24"/>
                <w:rtl/>
              </w:rPr>
              <w:t xml:space="preserve"> (לרוב  רק לאחר שנה), ולהחזיק בשווי הכספי שלה עד שבעליה ידרוש אותה, או עד בוא אליהו הנביא</w:t>
            </w:r>
          </w:p>
        </w:tc>
      </w:tr>
      <w:tr w:rsidR="00DF176C" w:rsidRPr="00DF176C" w14:paraId="4CADA302" w14:textId="77777777" w:rsidTr="009A16DE">
        <w:tc>
          <w:tcPr>
            <w:tcW w:w="2075" w:type="dxa"/>
          </w:tcPr>
          <w:p w14:paraId="17783CF8" w14:textId="77777777" w:rsidR="00DF176C" w:rsidRPr="00DF176C" w:rsidRDefault="00DF176C" w:rsidP="00CF5754">
            <w:pPr>
              <w:spacing w:after="160" w:line="276" w:lineRule="auto"/>
              <w:jc w:val="both"/>
              <w:rPr>
                <w:b/>
                <w:bCs/>
                <w:sz w:val="24"/>
                <w:rtl/>
              </w:rPr>
            </w:pPr>
            <w:r w:rsidRPr="00DF176C">
              <w:rPr>
                <w:b/>
                <w:bCs/>
                <w:sz w:val="24"/>
                <w:rtl/>
              </w:rPr>
              <w:t>הוראות מיוחדות</w:t>
            </w:r>
          </w:p>
        </w:tc>
        <w:tc>
          <w:tcPr>
            <w:tcW w:w="3534" w:type="dxa"/>
          </w:tcPr>
          <w:p w14:paraId="7AC7A67F" w14:textId="77777777" w:rsidR="00DF176C" w:rsidRPr="00DF176C" w:rsidRDefault="00DF176C" w:rsidP="00CF5754">
            <w:pPr>
              <w:spacing w:after="160" w:line="276" w:lineRule="auto"/>
              <w:jc w:val="both"/>
              <w:rPr>
                <w:sz w:val="24"/>
                <w:rtl/>
              </w:rPr>
            </w:pPr>
            <w:r w:rsidRPr="00DF176C">
              <w:rPr>
                <w:sz w:val="24"/>
                <w:rtl/>
              </w:rPr>
              <w:t xml:space="preserve">שר המשפטים רשאי </w:t>
            </w:r>
            <w:proofErr w:type="spellStart"/>
            <w:r w:rsidRPr="00DF176C">
              <w:rPr>
                <w:sz w:val="24"/>
                <w:rtl/>
              </w:rPr>
              <w:t>להחריג</w:t>
            </w:r>
            <w:proofErr w:type="spellEnd"/>
            <w:r w:rsidRPr="00DF176C">
              <w:rPr>
                <w:sz w:val="24"/>
                <w:rtl/>
              </w:rPr>
              <w:t xml:space="preserve"> </w:t>
            </w:r>
            <w:proofErr w:type="spellStart"/>
            <w:r w:rsidRPr="00DF176C">
              <w:rPr>
                <w:sz w:val="24"/>
                <w:rtl/>
              </w:rPr>
              <w:t>אבידות</w:t>
            </w:r>
            <w:proofErr w:type="spellEnd"/>
            <w:r w:rsidRPr="00DF176C">
              <w:rPr>
                <w:sz w:val="24"/>
                <w:rtl/>
              </w:rPr>
              <w:t xml:space="preserve"> מסוימות (יקרות ערך למשל) מחוק זה</w:t>
            </w:r>
          </w:p>
        </w:tc>
        <w:tc>
          <w:tcPr>
            <w:tcW w:w="2687" w:type="dxa"/>
          </w:tcPr>
          <w:p w14:paraId="584B3D03" w14:textId="77777777" w:rsidR="00DF176C" w:rsidRPr="00DF176C" w:rsidRDefault="00DF176C" w:rsidP="00CF5754">
            <w:pPr>
              <w:spacing w:after="160" w:line="276" w:lineRule="auto"/>
              <w:jc w:val="both"/>
              <w:rPr>
                <w:sz w:val="24"/>
                <w:rtl/>
              </w:rPr>
            </w:pPr>
            <w:r w:rsidRPr="00DF176C">
              <w:rPr>
                <w:sz w:val="24"/>
                <w:rtl/>
              </w:rPr>
              <w:t xml:space="preserve">במקרה בו מדובר במציאה (בע"ח) שטיפולו כרוך בהוצאות, אך אינו מניב הכנסות, ניתן לחרוג מהכלל של מכירת החפץ רק לאחר שנה, ולמכור את </w:t>
            </w:r>
            <w:proofErr w:type="spellStart"/>
            <w:r w:rsidRPr="00DF176C">
              <w:rPr>
                <w:sz w:val="24"/>
                <w:rtl/>
              </w:rPr>
              <w:t>הבע"ח</w:t>
            </w:r>
            <w:proofErr w:type="spellEnd"/>
            <w:r w:rsidRPr="00DF176C">
              <w:rPr>
                <w:sz w:val="24"/>
                <w:rtl/>
              </w:rPr>
              <w:t xml:space="preserve"> לאחר 30 יום בלבד. </w:t>
            </w:r>
          </w:p>
          <w:p w14:paraId="59708510" w14:textId="77777777" w:rsidR="00DF176C" w:rsidRPr="00DF176C" w:rsidRDefault="00DF176C" w:rsidP="00CF5754">
            <w:pPr>
              <w:spacing w:after="160" w:line="276" w:lineRule="auto"/>
              <w:jc w:val="both"/>
              <w:rPr>
                <w:sz w:val="24"/>
                <w:rtl/>
              </w:rPr>
            </w:pPr>
            <w:r w:rsidRPr="00DF176C">
              <w:rPr>
                <w:sz w:val="24"/>
                <w:rtl/>
              </w:rPr>
              <w:t>כמו כן, כאשר מדובר בחפץ שעלול להתקלקל, על המוצא למכור את החפץ, ולשמור את הכסף למאבד.</w:t>
            </w:r>
          </w:p>
        </w:tc>
      </w:tr>
      <w:tr w:rsidR="00DF176C" w:rsidRPr="00DF176C" w14:paraId="7788B570" w14:textId="77777777" w:rsidTr="009A16DE">
        <w:tc>
          <w:tcPr>
            <w:tcW w:w="2075" w:type="dxa"/>
          </w:tcPr>
          <w:p w14:paraId="3C5368A8" w14:textId="77777777" w:rsidR="00DF176C" w:rsidRPr="00DF176C" w:rsidRDefault="00DF176C" w:rsidP="00CF5754">
            <w:pPr>
              <w:spacing w:after="160" w:line="276" w:lineRule="auto"/>
              <w:jc w:val="both"/>
              <w:rPr>
                <w:b/>
                <w:bCs/>
                <w:sz w:val="24"/>
                <w:rtl/>
              </w:rPr>
            </w:pPr>
            <w:r w:rsidRPr="00DF176C">
              <w:rPr>
                <w:b/>
                <w:bCs/>
                <w:sz w:val="24"/>
                <w:rtl/>
              </w:rPr>
              <w:lastRenderedPageBreak/>
              <w:t xml:space="preserve">פדיון </w:t>
            </w:r>
            <w:proofErr w:type="spellStart"/>
            <w:r w:rsidRPr="00DF176C">
              <w:rPr>
                <w:b/>
                <w:bCs/>
                <w:sz w:val="24"/>
                <w:rtl/>
              </w:rPr>
              <w:t>האבידה</w:t>
            </w:r>
            <w:proofErr w:type="spellEnd"/>
          </w:p>
        </w:tc>
        <w:tc>
          <w:tcPr>
            <w:tcW w:w="3534" w:type="dxa"/>
          </w:tcPr>
          <w:p w14:paraId="66E2C235" w14:textId="77777777" w:rsidR="00DF176C" w:rsidRPr="00DF176C" w:rsidRDefault="00DF176C" w:rsidP="00CF5754">
            <w:pPr>
              <w:spacing w:after="160" w:line="276" w:lineRule="auto"/>
              <w:jc w:val="both"/>
              <w:rPr>
                <w:sz w:val="24"/>
                <w:rtl/>
              </w:rPr>
            </w:pPr>
            <w:r w:rsidRPr="00DF176C">
              <w:rPr>
                <w:sz w:val="24"/>
                <w:rtl/>
              </w:rPr>
              <w:t xml:space="preserve">בעליה המקורי של </w:t>
            </w:r>
            <w:proofErr w:type="spellStart"/>
            <w:r w:rsidRPr="00DF176C">
              <w:rPr>
                <w:sz w:val="24"/>
                <w:rtl/>
              </w:rPr>
              <w:t>האבידה</w:t>
            </w:r>
            <w:proofErr w:type="spellEnd"/>
            <w:r w:rsidRPr="00DF176C">
              <w:rPr>
                <w:sz w:val="24"/>
                <w:rtl/>
              </w:rPr>
              <w:t xml:space="preserve"> רשאי לפדותה מהמחזיק החדש בה (המוצא/המדינה/מיש רכש אותה שלא בתמורה. </w:t>
            </w:r>
            <w:r w:rsidRPr="00DF176C">
              <w:rPr>
                <w:sz w:val="24"/>
                <w:u w:val="single"/>
                <w:rtl/>
              </w:rPr>
              <w:t xml:space="preserve">הפדיון יהיה באמצעות </w:t>
            </w:r>
            <w:proofErr w:type="spellStart"/>
            <w:r w:rsidRPr="00DF176C">
              <w:rPr>
                <w:sz w:val="24"/>
                <w:u w:val="single"/>
                <w:rtl/>
              </w:rPr>
              <w:t>תתשלום</w:t>
            </w:r>
            <w:proofErr w:type="spellEnd"/>
            <w:r w:rsidRPr="00DF176C">
              <w:rPr>
                <w:sz w:val="24"/>
                <w:rtl/>
              </w:rPr>
              <w:t xml:space="preserve"> שוויה בזמן הפדיון</w:t>
            </w:r>
          </w:p>
        </w:tc>
        <w:tc>
          <w:tcPr>
            <w:tcW w:w="2687" w:type="dxa"/>
          </w:tcPr>
          <w:p w14:paraId="2441488B" w14:textId="77777777" w:rsidR="00DF176C" w:rsidRPr="00DF176C" w:rsidRDefault="00DF176C" w:rsidP="00CF5754">
            <w:pPr>
              <w:spacing w:after="160" w:line="276" w:lineRule="auto"/>
              <w:jc w:val="both"/>
              <w:rPr>
                <w:sz w:val="24"/>
                <w:rtl/>
              </w:rPr>
            </w:pPr>
            <w:r w:rsidRPr="00DF176C">
              <w:rPr>
                <w:sz w:val="24"/>
                <w:rtl/>
              </w:rPr>
              <w:t xml:space="preserve">אין המאבד צריך לשם עבור עצם החזרת </w:t>
            </w:r>
            <w:proofErr w:type="spellStart"/>
            <w:r w:rsidRPr="00DF176C">
              <w:rPr>
                <w:sz w:val="24"/>
                <w:rtl/>
              </w:rPr>
              <w:t>האבידה</w:t>
            </w:r>
            <w:proofErr w:type="spellEnd"/>
            <w:r w:rsidRPr="00DF176C">
              <w:rPr>
                <w:sz w:val="24"/>
                <w:rtl/>
              </w:rPr>
              <w:t xml:space="preserve"> לחזקתו. בנוסף יש לו זכות תמידית לקבלתה בחזרה (כל עוד לא התייאש כמובן).</w:t>
            </w:r>
          </w:p>
        </w:tc>
      </w:tr>
      <w:tr w:rsidR="00DF176C" w:rsidRPr="00DF176C" w14:paraId="319ECF6B" w14:textId="77777777" w:rsidTr="009A16DE">
        <w:tc>
          <w:tcPr>
            <w:tcW w:w="2075" w:type="dxa"/>
          </w:tcPr>
          <w:p w14:paraId="52A58BB0" w14:textId="77777777" w:rsidR="00DF176C" w:rsidRPr="00DF176C" w:rsidRDefault="00DF176C" w:rsidP="00CF5754">
            <w:pPr>
              <w:spacing w:after="160" w:line="276" w:lineRule="auto"/>
              <w:jc w:val="both"/>
              <w:rPr>
                <w:b/>
                <w:bCs/>
                <w:sz w:val="24"/>
                <w:rtl/>
              </w:rPr>
            </w:pPr>
            <w:r w:rsidRPr="00DF176C">
              <w:rPr>
                <w:b/>
                <w:bCs/>
                <w:sz w:val="24"/>
                <w:rtl/>
              </w:rPr>
              <w:t xml:space="preserve">מכירת </w:t>
            </w:r>
            <w:proofErr w:type="spellStart"/>
            <w:r w:rsidRPr="00DF176C">
              <w:rPr>
                <w:b/>
                <w:bCs/>
                <w:sz w:val="24"/>
                <w:rtl/>
              </w:rPr>
              <w:t>האבידה</w:t>
            </w:r>
            <w:proofErr w:type="spellEnd"/>
          </w:p>
        </w:tc>
        <w:tc>
          <w:tcPr>
            <w:tcW w:w="3534" w:type="dxa"/>
          </w:tcPr>
          <w:p w14:paraId="33ECBE79" w14:textId="77777777" w:rsidR="00DF176C" w:rsidRPr="00DF176C" w:rsidRDefault="00DF176C" w:rsidP="00CF5754">
            <w:pPr>
              <w:spacing w:after="160" w:line="276" w:lineRule="auto"/>
              <w:jc w:val="both"/>
              <w:rPr>
                <w:sz w:val="24"/>
                <w:rtl/>
              </w:rPr>
            </w:pPr>
            <w:r w:rsidRPr="00DF176C">
              <w:rPr>
                <w:sz w:val="24"/>
                <w:rtl/>
              </w:rPr>
              <w:t>נכס שעלול להתקלקל או לאבד שיעור ניכר משוויו, או שהוצאות שמירתו אינן סבירות לעומת שוויו, או אבידה שהיא בעל חיים, המוכר/המשטרה רשאים למוכרה</w:t>
            </w:r>
          </w:p>
        </w:tc>
        <w:tc>
          <w:tcPr>
            <w:tcW w:w="2687" w:type="dxa"/>
          </w:tcPr>
          <w:p w14:paraId="1C53F223" w14:textId="77777777" w:rsidR="00DF176C" w:rsidRPr="00DF176C" w:rsidRDefault="00DF176C" w:rsidP="00CF5754">
            <w:pPr>
              <w:spacing w:after="160" w:line="276" w:lineRule="auto"/>
              <w:jc w:val="both"/>
              <w:rPr>
                <w:sz w:val="24"/>
                <w:rtl/>
              </w:rPr>
            </w:pPr>
            <w:r w:rsidRPr="00DF176C">
              <w:rPr>
                <w:sz w:val="24"/>
                <w:rtl/>
              </w:rPr>
              <w:t xml:space="preserve">בכל מצב לאחר פרק זמן </w:t>
            </w:r>
            <w:proofErr w:type="spellStart"/>
            <w:r w:rsidRPr="00DF176C">
              <w:rPr>
                <w:sz w:val="24"/>
                <w:rtl/>
              </w:rPr>
              <w:t>מסויים</w:t>
            </w:r>
            <w:proofErr w:type="spellEnd"/>
            <w:r w:rsidRPr="00DF176C">
              <w:rPr>
                <w:sz w:val="24"/>
                <w:rtl/>
              </w:rPr>
              <w:t xml:space="preserve"> (לרוב שנה) המוצא רשאי למכור את </w:t>
            </w:r>
            <w:proofErr w:type="spellStart"/>
            <w:r w:rsidRPr="00DF176C">
              <w:rPr>
                <w:sz w:val="24"/>
                <w:rtl/>
              </w:rPr>
              <w:t>האבידה</w:t>
            </w:r>
            <w:proofErr w:type="spellEnd"/>
            <w:r w:rsidRPr="00DF176C">
              <w:rPr>
                <w:sz w:val="24"/>
                <w:rtl/>
              </w:rPr>
              <w:t>.</w:t>
            </w:r>
          </w:p>
          <w:p w14:paraId="5B7CFBCF" w14:textId="77777777" w:rsidR="00DF176C" w:rsidRPr="00DF176C" w:rsidRDefault="00DF176C" w:rsidP="00CF5754">
            <w:pPr>
              <w:spacing w:after="160" w:line="276" w:lineRule="auto"/>
              <w:jc w:val="both"/>
              <w:rPr>
                <w:sz w:val="24"/>
                <w:rtl/>
              </w:rPr>
            </w:pPr>
            <w:r w:rsidRPr="00DF176C">
              <w:rPr>
                <w:sz w:val="24"/>
                <w:rtl/>
              </w:rPr>
              <w:t>נכס שעלול להתקלקל – מייד</w:t>
            </w:r>
          </w:p>
          <w:p w14:paraId="64D51EE5" w14:textId="77777777" w:rsidR="00DF176C" w:rsidRPr="00DF176C" w:rsidRDefault="00DF176C" w:rsidP="00CF5754">
            <w:pPr>
              <w:spacing w:after="160" w:line="276" w:lineRule="auto"/>
              <w:jc w:val="both"/>
              <w:rPr>
                <w:sz w:val="24"/>
                <w:rtl/>
              </w:rPr>
            </w:pPr>
            <w:r w:rsidRPr="00DF176C">
              <w:rPr>
                <w:sz w:val="24"/>
                <w:rtl/>
              </w:rPr>
              <w:t>הוצאות שמירתו אינן סבירות לעומת שוויו – 'אוכל ואינו עושה' – לאחר 30 יום.</w:t>
            </w:r>
          </w:p>
          <w:p w14:paraId="5F0F2A34" w14:textId="77777777" w:rsidR="00DF176C" w:rsidRPr="00DF176C" w:rsidRDefault="00DF176C" w:rsidP="00CF5754">
            <w:pPr>
              <w:spacing w:after="160" w:line="276" w:lineRule="auto"/>
              <w:jc w:val="both"/>
              <w:rPr>
                <w:sz w:val="24"/>
                <w:rtl/>
              </w:rPr>
            </w:pPr>
            <w:r w:rsidRPr="00DF176C">
              <w:rPr>
                <w:sz w:val="24"/>
                <w:rtl/>
              </w:rPr>
              <w:t>אבידה שהיא בעל חיים – קיימת אבחנה בין בע"ח שהחזקתו מניבה רווח, אז ניתן למוכרו רק לאחר שנה.</w:t>
            </w:r>
          </w:p>
          <w:p w14:paraId="63D3061F" w14:textId="77777777" w:rsidR="00DF176C" w:rsidRPr="00DF176C" w:rsidRDefault="00DF176C" w:rsidP="00CF5754">
            <w:pPr>
              <w:spacing w:after="160" w:line="276" w:lineRule="auto"/>
              <w:jc w:val="both"/>
              <w:rPr>
                <w:sz w:val="24"/>
                <w:rtl/>
              </w:rPr>
            </w:pPr>
            <w:r w:rsidRPr="00DF176C">
              <w:rPr>
                <w:sz w:val="24"/>
                <w:rtl/>
              </w:rPr>
              <w:t>אם מדובר בבע"ח שמביא להוצאות אך לא להכנסות, ניתן למוכרו לאחר 30 יום</w:t>
            </w:r>
          </w:p>
        </w:tc>
      </w:tr>
      <w:tr w:rsidR="00DF176C" w:rsidRPr="00DF176C" w14:paraId="768665EC" w14:textId="77777777" w:rsidTr="009A16DE">
        <w:tc>
          <w:tcPr>
            <w:tcW w:w="2075" w:type="dxa"/>
          </w:tcPr>
          <w:p w14:paraId="348814E3" w14:textId="77777777" w:rsidR="00DF176C" w:rsidRPr="00DF176C" w:rsidRDefault="00DF176C" w:rsidP="00CF5754">
            <w:pPr>
              <w:spacing w:after="160" w:line="276" w:lineRule="auto"/>
              <w:jc w:val="both"/>
              <w:rPr>
                <w:b/>
                <w:bCs/>
                <w:sz w:val="24"/>
                <w:rtl/>
              </w:rPr>
            </w:pPr>
            <w:r w:rsidRPr="00DF176C">
              <w:rPr>
                <w:b/>
                <w:bCs/>
                <w:sz w:val="24"/>
                <w:rtl/>
              </w:rPr>
              <w:t>עבירות</w:t>
            </w:r>
          </w:p>
        </w:tc>
        <w:tc>
          <w:tcPr>
            <w:tcW w:w="3534" w:type="dxa"/>
          </w:tcPr>
          <w:p w14:paraId="63961A36" w14:textId="77777777" w:rsidR="00DF176C" w:rsidRPr="00DF176C" w:rsidRDefault="00DF176C" w:rsidP="00CF5754">
            <w:pPr>
              <w:spacing w:after="160" w:line="276" w:lineRule="auto"/>
              <w:jc w:val="both"/>
              <w:rPr>
                <w:sz w:val="24"/>
                <w:rtl/>
              </w:rPr>
            </w:pPr>
            <w:r w:rsidRPr="00DF176C">
              <w:rPr>
                <w:sz w:val="24"/>
                <w:rtl/>
              </w:rPr>
              <w:t>מאסר חצי שנה או קנס</w:t>
            </w:r>
          </w:p>
        </w:tc>
        <w:tc>
          <w:tcPr>
            <w:tcW w:w="2687" w:type="dxa"/>
          </w:tcPr>
          <w:p w14:paraId="107869FA" w14:textId="77777777" w:rsidR="00DF176C" w:rsidRPr="00DF176C" w:rsidRDefault="00DF176C" w:rsidP="00CF5754">
            <w:pPr>
              <w:spacing w:after="160" w:line="276" w:lineRule="auto"/>
              <w:jc w:val="both"/>
              <w:rPr>
                <w:sz w:val="24"/>
                <w:rtl/>
              </w:rPr>
            </w:pPr>
            <w:r w:rsidRPr="00DF176C">
              <w:rPr>
                <w:sz w:val="24"/>
                <w:rtl/>
              </w:rPr>
              <w:t>הפרה של חוקי התורה, וכן אפשרות לענישה על ידי ב"ד</w:t>
            </w:r>
          </w:p>
        </w:tc>
      </w:tr>
    </w:tbl>
    <w:p w14:paraId="42A698A6" w14:textId="77777777" w:rsidR="00B930EA" w:rsidRPr="008D406B" w:rsidRDefault="00B930EA" w:rsidP="00CF5754">
      <w:pPr>
        <w:spacing w:line="276" w:lineRule="auto"/>
        <w:jc w:val="both"/>
        <w:rPr>
          <w:sz w:val="24"/>
          <w:rtl/>
        </w:rPr>
      </w:pPr>
    </w:p>
    <w:bookmarkEnd w:id="41"/>
    <w:p w14:paraId="24465B00" w14:textId="3F7F6299" w:rsidR="002F62C2" w:rsidRPr="002F62C2" w:rsidRDefault="002F62C2" w:rsidP="00CF5754">
      <w:pPr>
        <w:spacing w:line="276" w:lineRule="auto"/>
        <w:jc w:val="both"/>
        <w:rPr>
          <w:sz w:val="24"/>
          <w:u w:val="single"/>
          <w:rtl/>
        </w:rPr>
      </w:pPr>
      <w:r w:rsidRPr="002F62C2">
        <w:rPr>
          <w:rFonts w:hint="cs"/>
          <w:sz w:val="24"/>
          <w:u w:val="single"/>
          <w:rtl/>
        </w:rPr>
        <w:t>חיוב בדין שמיים</w:t>
      </w:r>
    </w:p>
    <w:p w14:paraId="53016E40" w14:textId="2F31C1BA" w:rsidR="00B54A3C" w:rsidRDefault="005635E4" w:rsidP="00CF5754">
      <w:pPr>
        <w:spacing w:line="276" w:lineRule="auto"/>
        <w:jc w:val="both"/>
        <w:rPr>
          <w:b/>
          <w:bCs/>
          <w:sz w:val="24"/>
          <w:rtl/>
        </w:rPr>
      </w:pPr>
      <w:r>
        <w:rPr>
          <w:rFonts w:hint="cs"/>
          <w:sz w:val="24"/>
          <w:rtl/>
        </w:rPr>
        <w:t>חיוב בדין שמיים, הוא כלי נוסף באמצעותו ניתן להגשים את היעד של עשיית הישר והטוב</w:t>
      </w:r>
      <w:r w:rsidR="00F45BB3">
        <w:rPr>
          <w:rFonts w:hint="cs"/>
          <w:sz w:val="24"/>
          <w:rtl/>
        </w:rPr>
        <w:t xml:space="preserve">, כאשר </w:t>
      </w:r>
      <w:r w:rsidR="00B930EA">
        <w:rPr>
          <w:rFonts w:hint="cs"/>
          <w:sz w:val="24"/>
          <w:rtl/>
        </w:rPr>
        <w:t>מושג זה נאמר בעיקר בהקשר של דיני הנזיקין</w:t>
      </w:r>
      <w:r w:rsidR="00F45BB3">
        <w:rPr>
          <w:rFonts w:hint="cs"/>
          <w:sz w:val="24"/>
          <w:rtl/>
        </w:rPr>
        <w:t>.</w:t>
      </w:r>
      <w:r w:rsidR="00B930EA">
        <w:rPr>
          <w:rFonts w:hint="cs"/>
          <w:sz w:val="24"/>
          <w:rtl/>
        </w:rPr>
        <w:t xml:space="preserve"> ההלכה מבחינה בין </w:t>
      </w:r>
      <w:r w:rsidR="00B930EA" w:rsidRPr="00B930EA">
        <w:rPr>
          <w:rFonts w:hint="cs"/>
          <w:b/>
          <w:bCs/>
          <w:sz w:val="24"/>
          <w:rtl/>
        </w:rPr>
        <w:t>נזק שהאדם עושה בידיי</w:t>
      </w:r>
      <w:r w:rsidR="00B930EA">
        <w:rPr>
          <w:rFonts w:hint="cs"/>
          <w:b/>
          <w:bCs/>
          <w:sz w:val="24"/>
          <w:rtl/>
        </w:rPr>
        <w:t xml:space="preserve">ם </w:t>
      </w:r>
      <w:r w:rsidR="00B930EA">
        <w:rPr>
          <w:b/>
          <w:bCs/>
          <w:sz w:val="24"/>
          <w:rtl/>
        </w:rPr>
        <w:t>–</w:t>
      </w:r>
      <w:r w:rsidR="00B930EA">
        <w:rPr>
          <w:rFonts w:hint="cs"/>
          <w:b/>
          <w:bCs/>
          <w:sz w:val="24"/>
          <w:rtl/>
        </w:rPr>
        <w:t xml:space="preserve"> באופן ישיר</w:t>
      </w:r>
      <w:r w:rsidR="00B930EA">
        <w:rPr>
          <w:rFonts w:hint="cs"/>
          <w:sz w:val="24"/>
          <w:rtl/>
        </w:rPr>
        <w:t xml:space="preserve">, לבין </w:t>
      </w:r>
      <w:r w:rsidR="00B930EA">
        <w:rPr>
          <w:rFonts w:hint="cs"/>
          <w:b/>
          <w:bCs/>
          <w:sz w:val="24"/>
          <w:rtl/>
        </w:rPr>
        <w:t>נזק שאדם גורם לו בצורה יותר עקיפה, המכונה בהלכה '</w:t>
      </w:r>
      <w:proofErr w:type="spellStart"/>
      <w:r w:rsidR="00B930EA">
        <w:rPr>
          <w:rFonts w:hint="cs"/>
          <w:b/>
          <w:bCs/>
          <w:sz w:val="24"/>
          <w:rtl/>
        </w:rPr>
        <w:t>גרמא</w:t>
      </w:r>
      <w:proofErr w:type="spellEnd"/>
      <w:r w:rsidR="00B930EA">
        <w:rPr>
          <w:rFonts w:hint="cs"/>
          <w:b/>
          <w:bCs/>
          <w:sz w:val="24"/>
          <w:rtl/>
        </w:rPr>
        <w:t>'.</w:t>
      </w:r>
    </w:p>
    <w:p w14:paraId="5CE52CA7" w14:textId="18DF6C7C" w:rsidR="00B930EA" w:rsidRDefault="00B930EA" w:rsidP="00CF5754">
      <w:pPr>
        <w:spacing w:line="276" w:lineRule="auto"/>
        <w:jc w:val="both"/>
        <w:rPr>
          <w:sz w:val="24"/>
          <w:rtl/>
        </w:rPr>
      </w:pPr>
      <w:r w:rsidRPr="00B930EA">
        <w:rPr>
          <w:rFonts w:hint="cs"/>
          <w:sz w:val="24"/>
          <w:rtl/>
        </w:rPr>
        <w:t>במשפט הישראלי אין משמעות לאבחנה זו. אדרבא, רוב</w:t>
      </w:r>
      <w:r>
        <w:rPr>
          <w:rFonts w:hint="cs"/>
          <w:sz w:val="24"/>
          <w:rtl/>
        </w:rPr>
        <w:t xml:space="preserve"> חיובי הנזיקין מבוססים על עוולת הרשלנות, במעשה או במחדל, שבמקרים רבים בהלכה היו מוגדרים </w:t>
      </w:r>
      <w:proofErr w:type="spellStart"/>
      <w:r>
        <w:rPr>
          <w:rFonts w:hint="cs"/>
          <w:sz w:val="24"/>
          <w:rtl/>
        </w:rPr>
        <w:t>כ'גרמא</w:t>
      </w:r>
      <w:proofErr w:type="spellEnd"/>
      <w:r>
        <w:rPr>
          <w:rFonts w:hint="cs"/>
          <w:sz w:val="24"/>
          <w:rtl/>
        </w:rPr>
        <w:t xml:space="preserve">'. האבחנה בין מעשה ישיר </w:t>
      </w:r>
      <w:proofErr w:type="spellStart"/>
      <w:r>
        <w:rPr>
          <w:rFonts w:hint="cs"/>
          <w:sz w:val="24"/>
          <w:rtl/>
        </w:rPr>
        <w:t>לגרמא</w:t>
      </w:r>
      <w:proofErr w:type="spellEnd"/>
      <w:r>
        <w:rPr>
          <w:rFonts w:hint="cs"/>
          <w:sz w:val="24"/>
          <w:rtl/>
        </w:rPr>
        <w:t xml:space="preserve"> מתבטאת בהלכה בתחומים שונים. </w:t>
      </w:r>
      <w:r w:rsidR="0021410F">
        <w:rPr>
          <w:rFonts w:hint="cs"/>
          <w:sz w:val="24"/>
          <w:rtl/>
        </w:rPr>
        <w:t xml:space="preserve">אולם, חלק זה נתמקד בהיבט של דיני הנזיקין, שביחס אליהם נאמר שהמזיק חייב בדיני שמיים. </w:t>
      </w:r>
    </w:p>
    <w:p w14:paraId="4E5186EB" w14:textId="67CF3DB0" w:rsidR="0021410F" w:rsidRDefault="0021410F" w:rsidP="00CF5754">
      <w:pPr>
        <w:spacing w:line="276" w:lineRule="auto"/>
        <w:jc w:val="both"/>
        <w:rPr>
          <w:sz w:val="24"/>
          <w:rtl/>
        </w:rPr>
      </w:pPr>
      <w:r>
        <w:rPr>
          <w:rFonts w:hint="cs"/>
          <w:sz w:val="24"/>
          <w:rtl/>
        </w:rPr>
        <w:t xml:space="preserve">כאשר אדם מזיק בידיים באופן ישיר, הוא יהיה חייב לפצות את הניזוק גם אם הוא לא היה רשלן, או שלכל היותר תידרש רשלנות קלה. אולם, נזיק שגורם את הנזק באופן שהוא קצת יותר עקיף </w:t>
      </w:r>
      <w:r>
        <w:rPr>
          <w:sz w:val="24"/>
          <w:rtl/>
        </w:rPr>
        <w:t>–</w:t>
      </w:r>
      <w:r>
        <w:rPr>
          <w:rFonts w:hint="cs"/>
          <w:sz w:val="24"/>
          <w:rtl/>
        </w:rPr>
        <w:t xml:space="preserve"> </w:t>
      </w:r>
      <w:proofErr w:type="spellStart"/>
      <w:r>
        <w:rPr>
          <w:rFonts w:hint="cs"/>
          <w:sz w:val="24"/>
          <w:rtl/>
        </w:rPr>
        <w:t>גרמא</w:t>
      </w:r>
      <w:proofErr w:type="spellEnd"/>
      <w:r>
        <w:rPr>
          <w:rFonts w:hint="cs"/>
          <w:sz w:val="24"/>
          <w:rtl/>
        </w:rPr>
        <w:t xml:space="preserve">, יהיה פטור מדיני אדם. המשמעות היא </w:t>
      </w:r>
      <w:proofErr w:type="spellStart"/>
      <w:r>
        <w:rPr>
          <w:rFonts w:hint="cs"/>
          <w:sz w:val="24"/>
          <w:rtl/>
        </w:rPr>
        <w:t>שב"ד</w:t>
      </w:r>
      <w:proofErr w:type="spellEnd"/>
      <w:r>
        <w:rPr>
          <w:rFonts w:hint="cs"/>
          <w:sz w:val="24"/>
          <w:rtl/>
        </w:rPr>
        <w:t xml:space="preserve"> לא יאכוף עליו חיוב לשלם. עם זאת, הוא יהיה חייב בדיני שמיים.</w:t>
      </w:r>
    </w:p>
    <w:p w14:paraId="6C5C564E" w14:textId="1829EFFC" w:rsidR="004B68C7" w:rsidRDefault="0021410F" w:rsidP="004B68C7">
      <w:pPr>
        <w:spacing w:line="276" w:lineRule="auto"/>
        <w:jc w:val="both"/>
        <w:rPr>
          <w:sz w:val="24"/>
          <w:rtl/>
        </w:rPr>
      </w:pPr>
      <w:r w:rsidRPr="007B4DD8">
        <w:rPr>
          <w:rFonts w:hint="cs"/>
          <w:b/>
          <w:bCs/>
          <w:sz w:val="24"/>
          <w:rtl/>
        </w:rPr>
        <w:t xml:space="preserve">נבהיר, כי גם בהלכה יש נזקים עקיפים שמוגדרים כ-'גרמי', ובגינם יהיה </w:t>
      </w:r>
      <w:r w:rsidR="007B4DD8" w:rsidRPr="007B4DD8">
        <w:rPr>
          <w:rFonts w:hint="cs"/>
          <w:b/>
          <w:bCs/>
          <w:sz w:val="24"/>
          <w:rtl/>
        </w:rPr>
        <w:t>ח</w:t>
      </w:r>
      <w:r w:rsidRPr="007B4DD8">
        <w:rPr>
          <w:rFonts w:hint="cs"/>
          <w:b/>
          <w:bCs/>
          <w:sz w:val="24"/>
          <w:rtl/>
        </w:rPr>
        <w:t>יוב נזיקי רגיל בדיני אדם.</w:t>
      </w:r>
      <w:r>
        <w:rPr>
          <w:rFonts w:hint="cs"/>
          <w:sz w:val="24"/>
          <w:rtl/>
        </w:rPr>
        <w:t xml:space="preserve"> אולם אנו לא נעסוק באבחנה בין '</w:t>
      </w:r>
      <w:proofErr w:type="spellStart"/>
      <w:r>
        <w:rPr>
          <w:rFonts w:hint="cs"/>
          <w:sz w:val="24"/>
          <w:rtl/>
        </w:rPr>
        <w:t>גרמא</w:t>
      </w:r>
      <w:proofErr w:type="spellEnd"/>
      <w:r>
        <w:rPr>
          <w:rFonts w:hint="cs"/>
          <w:sz w:val="24"/>
          <w:rtl/>
        </w:rPr>
        <w:t xml:space="preserve">' ל-'גרמי'. </w:t>
      </w:r>
      <w:r w:rsidRPr="007B4DD8">
        <w:rPr>
          <w:rFonts w:hint="cs"/>
          <w:b/>
          <w:bCs/>
          <w:sz w:val="24"/>
          <w:rtl/>
        </w:rPr>
        <w:t>אנו מבקשים להתמקד</w:t>
      </w:r>
      <w:r w:rsidR="007B4DD8" w:rsidRPr="007B4DD8">
        <w:rPr>
          <w:rFonts w:hint="cs"/>
          <w:b/>
          <w:bCs/>
          <w:sz w:val="24"/>
          <w:rtl/>
        </w:rPr>
        <w:t xml:space="preserve"> רק בביטוי "חייב בדיני שמיים" שנאמר ביחס למקרים שמוגדרים כ-'</w:t>
      </w:r>
      <w:proofErr w:type="spellStart"/>
      <w:r w:rsidR="007B4DD8" w:rsidRPr="007B4DD8">
        <w:rPr>
          <w:rFonts w:hint="cs"/>
          <w:b/>
          <w:bCs/>
          <w:sz w:val="24"/>
          <w:rtl/>
        </w:rPr>
        <w:t>גרמא</w:t>
      </w:r>
      <w:proofErr w:type="spellEnd"/>
      <w:r w:rsidR="007B4DD8" w:rsidRPr="007B4DD8">
        <w:rPr>
          <w:rFonts w:hint="cs"/>
          <w:b/>
          <w:bCs/>
          <w:sz w:val="24"/>
          <w:rtl/>
        </w:rPr>
        <w:t>'.</w:t>
      </w:r>
      <w:r w:rsidR="007B4DD8">
        <w:rPr>
          <w:rFonts w:hint="cs"/>
          <w:sz w:val="24"/>
          <w:rtl/>
        </w:rPr>
        <w:t xml:space="preserve"> </w:t>
      </w:r>
    </w:p>
    <w:p w14:paraId="00731451" w14:textId="59DF1847" w:rsidR="004153FC" w:rsidRDefault="007B4DD8" w:rsidP="004153FC">
      <w:pPr>
        <w:spacing w:line="276" w:lineRule="auto"/>
        <w:jc w:val="both"/>
        <w:rPr>
          <w:sz w:val="24"/>
          <w:rtl/>
        </w:rPr>
      </w:pPr>
      <w:r>
        <w:rPr>
          <w:rFonts w:hint="cs"/>
          <w:sz w:val="24"/>
          <w:rtl/>
        </w:rPr>
        <w:t xml:space="preserve">חשוב להדגיש </w:t>
      </w:r>
      <w:r>
        <w:rPr>
          <w:sz w:val="24"/>
          <w:rtl/>
        </w:rPr>
        <w:t>–</w:t>
      </w:r>
      <w:r>
        <w:rPr>
          <w:rFonts w:hint="cs"/>
          <w:sz w:val="24"/>
          <w:rtl/>
        </w:rPr>
        <w:t xml:space="preserve"> הגדרת הנזק </w:t>
      </w:r>
      <w:proofErr w:type="spellStart"/>
      <w:r>
        <w:rPr>
          <w:rFonts w:hint="cs"/>
          <w:sz w:val="24"/>
          <w:rtl/>
        </w:rPr>
        <w:t>כגרמא</w:t>
      </w:r>
      <w:proofErr w:type="spellEnd"/>
      <w:r>
        <w:rPr>
          <w:rFonts w:hint="cs"/>
          <w:sz w:val="24"/>
          <w:rtl/>
        </w:rPr>
        <w:t xml:space="preserve"> אינה קשורה לשאלת היסוד הנפשי, אלא לאופן בו נגרם הנזק. גם מזיק בכוונה שהזיק בדרך עקיפה יוגדר כמזיק </w:t>
      </w:r>
      <w:proofErr w:type="spellStart"/>
      <w:r>
        <w:rPr>
          <w:rFonts w:hint="cs"/>
          <w:sz w:val="24"/>
          <w:rtl/>
        </w:rPr>
        <w:t>בגרמא</w:t>
      </w:r>
      <w:proofErr w:type="spellEnd"/>
      <w:r>
        <w:rPr>
          <w:rFonts w:hint="cs"/>
          <w:sz w:val="24"/>
          <w:rtl/>
        </w:rPr>
        <w:t xml:space="preserve">. עוד יודגש, שלא מדובר על מקרים שוליים בדיני הנזיקין. אדרבא, רוב האירועים הנזיקיים בגינם נהוג לחייב היום, ייכנסו בהלכה למסגרת של </w:t>
      </w:r>
      <w:proofErr w:type="spellStart"/>
      <w:r>
        <w:rPr>
          <w:rFonts w:hint="cs"/>
          <w:sz w:val="24"/>
          <w:rtl/>
        </w:rPr>
        <w:t>גרמא</w:t>
      </w:r>
      <w:proofErr w:type="spellEnd"/>
      <w:r>
        <w:rPr>
          <w:rFonts w:hint="cs"/>
          <w:sz w:val="24"/>
          <w:rtl/>
        </w:rPr>
        <w:t>.</w:t>
      </w:r>
      <w:r w:rsidR="005F3548">
        <w:rPr>
          <w:rFonts w:hint="cs"/>
          <w:sz w:val="24"/>
          <w:rtl/>
        </w:rPr>
        <w:t xml:space="preserve"> נביא 3 דוגמאות מהגמרא:</w:t>
      </w:r>
    </w:p>
    <w:p w14:paraId="026495B6" w14:textId="3DB6485E" w:rsidR="007B4DD8" w:rsidRDefault="00232311" w:rsidP="00CF5754">
      <w:pPr>
        <w:spacing w:line="276" w:lineRule="auto"/>
        <w:jc w:val="both"/>
        <w:rPr>
          <w:b/>
          <w:bCs/>
          <w:sz w:val="24"/>
          <w:u w:val="single"/>
          <w:rtl/>
        </w:rPr>
      </w:pPr>
      <w:r w:rsidRPr="00232311">
        <w:rPr>
          <w:rFonts w:hint="cs"/>
          <w:b/>
          <w:bCs/>
          <w:sz w:val="24"/>
          <w:u w:val="single"/>
          <w:rtl/>
        </w:rPr>
        <w:t xml:space="preserve">בבלי, בבא קמא, </w:t>
      </w:r>
      <w:proofErr w:type="spellStart"/>
      <w:r w:rsidRPr="00232311">
        <w:rPr>
          <w:rFonts w:hint="cs"/>
          <w:b/>
          <w:bCs/>
          <w:sz w:val="24"/>
          <w:u w:val="single"/>
          <w:rtl/>
        </w:rPr>
        <w:t>נה</w:t>
      </w:r>
      <w:proofErr w:type="spellEnd"/>
      <w:r w:rsidR="005F3548">
        <w:rPr>
          <w:rFonts w:hint="cs"/>
          <w:b/>
          <w:bCs/>
          <w:sz w:val="24"/>
          <w:u w:val="single"/>
          <w:rtl/>
        </w:rPr>
        <w:t>, ע"ב</w:t>
      </w:r>
    </w:p>
    <w:p w14:paraId="522E60AB" w14:textId="4A4778FE" w:rsidR="00232311" w:rsidRPr="00AA7AB7" w:rsidRDefault="00232311">
      <w:pPr>
        <w:pStyle w:val="a3"/>
        <w:numPr>
          <w:ilvl w:val="0"/>
          <w:numId w:val="47"/>
        </w:numPr>
        <w:spacing w:line="276" w:lineRule="auto"/>
        <w:jc w:val="both"/>
        <w:rPr>
          <w:sz w:val="24"/>
          <w:rtl/>
        </w:rPr>
      </w:pPr>
      <w:r w:rsidRPr="00AA7AB7">
        <w:rPr>
          <w:rFonts w:hint="cs"/>
          <w:sz w:val="24"/>
          <w:rtl/>
        </w:rPr>
        <w:t xml:space="preserve">"הנותן סם המוות בפני בהמת </w:t>
      </w:r>
      <w:proofErr w:type="spellStart"/>
      <w:r w:rsidRPr="00AA7AB7">
        <w:rPr>
          <w:rFonts w:hint="cs"/>
          <w:sz w:val="24"/>
          <w:rtl/>
        </w:rPr>
        <w:t>חבירו</w:t>
      </w:r>
      <w:proofErr w:type="spellEnd"/>
      <w:r w:rsidRPr="00AA7AB7">
        <w:rPr>
          <w:rFonts w:hint="cs"/>
          <w:sz w:val="24"/>
          <w:rtl/>
        </w:rPr>
        <w:t>".</w:t>
      </w:r>
    </w:p>
    <w:p w14:paraId="68821E63" w14:textId="6C50B5C2" w:rsidR="00232311" w:rsidRDefault="00232311" w:rsidP="00CF5754">
      <w:pPr>
        <w:spacing w:line="276" w:lineRule="auto"/>
        <w:jc w:val="both"/>
        <w:rPr>
          <w:sz w:val="24"/>
          <w:rtl/>
        </w:rPr>
      </w:pPr>
      <w:r>
        <w:rPr>
          <w:rFonts w:hint="cs"/>
          <w:sz w:val="24"/>
          <w:rtl/>
        </w:rPr>
        <w:lastRenderedPageBreak/>
        <w:t xml:space="preserve">מדובר באדם שמרעיל את בהמת </w:t>
      </w:r>
      <w:proofErr w:type="spellStart"/>
      <w:r>
        <w:rPr>
          <w:rFonts w:hint="cs"/>
          <w:sz w:val="24"/>
          <w:rtl/>
        </w:rPr>
        <w:t>חבירו</w:t>
      </w:r>
      <w:proofErr w:type="spellEnd"/>
      <w:r>
        <w:rPr>
          <w:rFonts w:hint="cs"/>
          <w:sz w:val="24"/>
          <w:rtl/>
        </w:rPr>
        <w:t xml:space="preserve"> ומביא למותה. לפי </w:t>
      </w:r>
      <w:proofErr w:type="spellStart"/>
      <w:r>
        <w:rPr>
          <w:rFonts w:hint="cs"/>
          <w:sz w:val="24"/>
          <w:rtl/>
        </w:rPr>
        <w:t>הסוגיה</w:t>
      </w:r>
      <w:proofErr w:type="spellEnd"/>
      <w:r>
        <w:rPr>
          <w:rFonts w:hint="cs"/>
          <w:sz w:val="24"/>
          <w:rtl/>
        </w:rPr>
        <w:t xml:space="preserve">, אם הוא האכיל את הבהמה את הרעל בידיו, זה מעשה ישיר </w:t>
      </w:r>
      <w:r>
        <w:rPr>
          <w:sz w:val="24"/>
          <w:rtl/>
        </w:rPr>
        <w:t>–</w:t>
      </w:r>
      <w:r>
        <w:rPr>
          <w:rFonts w:hint="cs"/>
          <w:sz w:val="24"/>
          <w:rtl/>
        </w:rPr>
        <w:t xml:space="preserve"> ויהיה חייב חיוב משפטי רגיל. </w:t>
      </w:r>
      <w:r w:rsidRPr="00232311">
        <w:rPr>
          <w:rFonts w:hint="cs"/>
          <w:sz w:val="24"/>
          <w:u w:val="single"/>
          <w:rtl/>
        </w:rPr>
        <w:t xml:space="preserve">לעומת זאת, אם פיזר את הרעל בחצר, אפילו מתוך כוונה שהבמה תאכל אותו </w:t>
      </w:r>
      <w:proofErr w:type="spellStart"/>
      <w:r w:rsidRPr="00232311">
        <w:rPr>
          <w:rFonts w:hint="cs"/>
          <w:sz w:val="24"/>
          <w:u w:val="single"/>
          <w:rtl/>
        </w:rPr>
        <w:t>ותוזק</w:t>
      </w:r>
      <w:proofErr w:type="spellEnd"/>
      <w:r w:rsidRPr="00232311">
        <w:rPr>
          <w:rFonts w:hint="cs"/>
          <w:sz w:val="24"/>
          <w:u w:val="single"/>
          <w:rtl/>
        </w:rPr>
        <w:t xml:space="preserve">, ואכן הבהמה אכלה אותו וניזוקה, המקרה יוגדר </w:t>
      </w:r>
      <w:proofErr w:type="spellStart"/>
      <w:r w:rsidRPr="00232311">
        <w:rPr>
          <w:rFonts w:hint="cs"/>
          <w:sz w:val="24"/>
          <w:u w:val="single"/>
          <w:rtl/>
        </w:rPr>
        <w:t>כגרמא</w:t>
      </w:r>
      <w:proofErr w:type="spellEnd"/>
      <w:r>
        <w:rPr>
          <w:rFonts w:hint="cs"/>
          <w:sz w:val="24"/>
          <w:rtl/>
        </w:rPr>
        <w:t xml:space="preserve">. או אז המזיק יהיה פטור מדיני אדם וחייב בדיני שמיים. אומנם, אילו לא היה המזיק מפזר את הרעל לא הייתה הבהמה ניזוקה. עם זאת, מי שאכל מהרעל זו הבהמה עצמה, כשהמזיק (רק) </w:t>
      </w:r>
      <w:r w:rsidR="006859EA" w:rsidRPr="006859EA">
        <w:rPr>
          <w:sz w:val="24"/>
          <w:rtl/>
        </w:rPr>
        <w:t>אִפְשֵׁר</w:t>
      </w:r>
      <w:r w:rsidR="006859EA">
        <w:rPr>
          <w:rFonts w:hint="cs"/>
          <w:sz w:val="24"/>
          <w:rtl/>
        </w:rPr>
        <w:t xml:space="preserve"> לזה להתרחש. לכן זה מוגדר כנזק עקיף.</w:t>
      </w:r>
    </w:p>
    <w:p w14:paraId="73E1F192" w14:textId="2F86AC9E" w:rsidR="00A64C8F" w:rsidRPr="00AA7AB7" w:rsidRDefault="00A64C8F">
      <w:pPr>
        <w:pStyle w:val="a3"/>
        <w:numPr>
          <w:ilvl w:val="0"/>
          <w:numId w:val="47"/>
        </w:numPr>
        <w:spacing w:line="276" w:lineRule="auto"/>
        <w:jc w:val="both"/>
        <w:rPr>
          <w:sz w:val="24"/>
          <w:rtl/>
        </w:rPr>
      </w:pPr>
      <w:r w:rsidRPr="00AA7AB7">
        <w:rPr>
          <w:rFonts w:hint="cs"/>
          <w:sz w:val="24"/>
          <w:rtl/>
        </w:rPr>
        <w:t>"היודע עדות לחברו ואינו מעיד"</w:t>
      </w:r>
    </w:p>
    <w:p w14:paraId="73E902B5" w14:textId="529491A1" w:rsidR="006748A6" w:rsidRDefault="00A64C8F" w:rsidP="009A2282">
      <w:pPr>
        <w:spacing w:line="276" w:lineRule="auto"/>
        <w:jc w:val="both"/>
        <w:rPr>
          <w:sz w:val="24"/>
          <w:rtl/>
        </w:rPr>
      </w:pPr>
      <w:r>
        <w:rPr>
          <w:rFonts w:hint="cs"/>
          <w:sz w:val="24"/>
          <w:rtl/>
        </w:rPr>
        <w:t xml:space="preserve">ראובן תובע את שמעון בטענה שהאחרון חייב לו כסף. על פי ההלכה, על ראובן להוכיח את טענתו על פי 2 עדים כשרים. לוי היה עד לאירוע ויכול להעיד. על פי ההלכה חובתו של לוי לעושות כן. אם לוי לא הגיע למסור עדות, וכתוצאה מכך ראובן לא זכה בתביעתו, יוגדר לוי כמי שגרם נזק לראובן </w:t>
      </w:r>
      <w:r>
        <w:rPr>
          <w:sz w:val="24"/>
          <w:rtl/>
        </w:rPr>
        <w:t>–</w:t>
      </w:r>
      <w:r>
        <w:rPr>
          <w:rFonts w:hint="cs"/>
          <w:sz w:val="24"/>
          <w:rtl/>
        </w:rPr>
        <w:t xml:space="preserve"> יוגדר </w:t>
      </w:r>
      <w:proofErr w:type="spellStart"/>
      <w:r>
        <w:rPr>
          <w:rFonts w:hint="cs"/>
          <w:sz w:val="24"/>
          <w:rtl/>
        </w:rPr>
        <w:t>כרמא</w:t>
      </w:r>
      <w:proofErr w:type="spellEnd"/>
      <w:r>
        <w:rPr>
          <w:rFonts w:hint="cs"/>
          <w:sz w:val="24"/>
          <w:rtl/>
        </w:rPr>
        <w:t>.</w:t>
      </w:r>
      <w:r w:rsidR="00AA7AB7">
        <w:rPr>
          <w:rFonts w:hint="cs"/>
          <w:sz w:val="24"/>
          <w:rtl/>
        </w:rPr>
        <w:t xml:space="preserve"> </w:t>
      </w:r>
      <w:r>
        <w:rPr>
          <w:rFonts w:hint="cs"/>
          <w:sz w:val="24"/>
          <w:rtl/>
        </w:rPr>
        <w:t>לכן, לוי יהיה פטור מדיני אדם וחייב בדיני שמיים.</w:t>
      </w:r>
    </w:p>
    <w:p w14:paraId="39DCA4EC" w14:textId="1BD580B0" w:rsidR="00AA7AB7" w:rsidRDefault="00AA7AB7">
      <w:pPr>
        <w:pStyle w:val="a3"/>
        <w:numPr>
          <w:ilvl w:val="0"/>
          <w:numId w:val="47"/>
        </w:numPr>
        <w:spacing w:line="276" w:lineRule="auto"/>
        <w:jc w:val="both"/>
        <w:rPr>
          <w:sz w:val="24"/>
        </w:rPr>
      </w:pPr>
      <w:r>
        <w:rPr>
          <w:rFonts w:hint="cs"/>
          <w:sz w:val="24"/>
          <w:rtl/>
        </w:rPr>
        <w:t>"הפורץ גדר בפני בהמת חברו".</w:t>
      </w:r>
    </w:p>
    <w:p w14:paraId="68B68FBD" w14:textId="3C1168BE" w:rsidR="00AA7AB7" w:rsidRDefault="00AA7AB7" w:rsidP="00CF5754">
      <w:pPr>
        <w:spacing w:line="276" w:lineRule="auto"/>
        <w:jc w:val="both"/>
        <w:rPr>
          <w:sz w:val="24"/>
          <w:rtl/>
        </w:rPr>
      </w:pPr>
      <w:r>
        <w:rPr>
          <w:rFonts w:hint="cs"/>
          <w:sz w:val="24"/>
          <w:rtl/>
        </w:rPr>
        <w:t>בהמתו של פלוני הייתה כלואה מאחורי גדר. המזיק פרץ אץ הגדר ללא רשות. כתוצאה מכך, הבהמה ניזוקה, או אולי, או אולי הזיקה לצד ג'.</w:t>
      </w:r>
      <w:r w:rsidR="0010197D">
        <w:rPr>
          <w:rFonts w:hint="cs"/>
          <w:sz w:val="24"/>
          <w:rtl/>
        </w:rPr>
        <w:t xml:space="preserve"> לפורץ הגדר אחריות עקיפה, שכן מעשהו הוא זה שאפשר לנזק להתרחש. אולם מאחר שלא הזיק בידיו, אלא גרם לו בעקיפין, המקרה </w:t>
      </w:r>
      <w:proofErr w:type="spellStart"/>
      <w:r w:rsidR="0010197D">
        <w:rPr>
          <w:rFonts w:hint="cs"/>
          <w:sz w:val="24"/>
          <w:rtl/>
        </w:rPr>
        <w:t>יודר</w:t>
      </w:r>
      <w:proofErr w:type="spellEnd"/>
      <w:r w:rsidR="0010197D">
        <w:rPr>
          <w:rFonts w:hint="cs"/>
          <w:sz w:val="24"/>
          <w:rtl/>
        </w:rPr>
        <w:t xml:space="preserve"> </w:t>
      </w:r>
      <w:proofErr w:type="spellStart"/>
      <w:r w:rsidR="0010197D">
        <w:rPr>
          <w:rFonts w:hint="cs"/>
          <w:sz w:val="24"/>
          <w:rtl/>
        </w:rPr>
        <w:t>כגרמא</w:t>
      </w:r>
      <w:proofErr w:type="spellEnd"/>
      <w:r w:rsidR="0010197D">
        <w:rPr>
          <w:rFonts w:hint="cs"/>
          <w:sz w:val="24"/>
          <w:rtl/>
        </w:rPr>
        <w:t xml:space="preserve"> ושוב יחול הכלל של "פטור מדיני אדם וחייב בדיני שמיים".</w:t>
      </w:r>
    </w:p>
    <w:p w14:paraId="02EC2296" w14:textId="37F774A3" w:rsidR="0010197D" w:rsidRDefault="0010197D" w:rsidP="00CF5754">
      <w:pPr>
        <w:spacing w:line="276" w:lineRule="auto"/>
        <w:jc w:val="both"/>
        <w:rPr>
          <w:sz w:val="24"/>
          <w:rtl/>
        </w:rPr>
      </w:pPr>
    </w:p>
    <w:p w14:paraId="2B426823" w14:textId="168A0EFD" w:rsidR="0010197D" w:rsidRDefault="0010197D" w:rsidP="00CF5754">
      <w:pPr>
        <w:spacing w:line="276" w:lineRule="auto"/>
        <w:jc w:val="both"/>
        <w:rPr>
          <w:sz w:val="24"/>
          <w:u w:val="single"/>
          <w:rtl/>
        </w:rPr>
      </w:pPr>
      <w:r w:rsidRPr="0010197D">
        <w:rPr>
          <w:rFonts w:hint="cs"/>
          <w:sz w:val="24"/>
          <w:u w:val="single"/>
          <w:rtl/>
        </w:rPr>
        <w:t>משמעותו של 'חיוב בדין שמיים'</w:t>
      </w:r>
    </w:p>
    <w:p w14:paraId="496DC764" w14:textId="289D9765" w:rsidR="0010197D" w:rsidRPr="00C9507B" w:rsidRDefault="00C9507B" w:rsidP="00CF5754">
      <w:pPr>
        <w:spacing w:line="276" w:lineRule="auto"/>
        <w:jc w:val="both"/>
        <w:rPr>
          <w:b/>
          <w:bCs/>
          <w:sz w:val="24"/>
          <w:u w:val="single"/>
          <w:rtl/>
        </w:rPr>
      </w:pPr>
      <w:r w:rsidRPr="00C9507B">
        <w:rPr>
          <w:rFonts w:hint="cs"/>
          <w:b/>
          <w:bCs/>
          <w:sz w:val="24"/>
          <w:u w:val="single"/>
          <w:rtl/>
        </w:rPr>
        <w:t xml:space="preserve">רש"י על </w:t>
      </w:r>
      <w:r w:rsidR="0010197D" w:rsidRPr="00C9507B">
        <w:rPr>
          <w:rFonts w:hint="cs"/>
          <w:b/>
          <w:bCs/>
          <w:sz w:val="24"/>
          <w:u w:val="single"/>
          <w:rtl/>
        </w:rPr>
        <w:t>מסכת גיטין</w:t>
      </w:r>
      <w:r w:rsidRPr="00C9507B">
        <w:rPr>
          <w:rFonts w:hint="cs"/>
          <w:b/>
          <w:bCs/>
          <w:sz w:val="24"/>
          <w:u w:val="single"/>
          <w:rtl/>
        </w:rPr>
        <w:t>, נב</w:t>
      </w:r>
    </w:p>
    <w:p w14:paraId="4FAF8AED" w14:textId="7D9A543A" w:rsidR="0010197D" w:rsidRDefault="0010197D" w:rsidP="00CF5754">
      <w:pPr>
        <w:spacing w:line="276" w:lineRule="auto"/>
        <w:jc w:val="both"/>
        <w:rPr>
          <w:sz w:val="24"/>
          <w:rtl/>
        </w:rPr>
      </w:pPr>
      <w:r w:rsidRPr="0010197D">
        <w:rPr>
          <w:rFonts w:hint="cs"/>
          <w:sz w:val="24"/>
          <w:rtl/>
        </w:rPr>
        <w:t xml:space="preserve">"פטור מדיני אדם </w:t>
      </w:r>
      <w:r w:rsidRPr="0010197D">
        <w:rPr>
          <w:sz w:val="24"/>
          <w:rtl/>
        </w:rPr>
        <w:t>–</w:t>
      </w:r>
      <w:r w:rsidRPr="0010197D">
        <w:rPr>
          <w:rFonts w:hint="cs"/>
          <w:sz w:val="24"/>
          <w:rtl/>
        </w:rPr>
        <w:t xml:space="preserve"> לשלם". וחייב בדיני שמים </w:t>
      </w:r>
      <w:r w:rsidRPr="0010197D">
        <w:rPr>
          <w:sz w:val="24"/>
          <w:rtl/>
        </w:rPr>
        <w:t>–</w:t>
      </w:r>
      <w:r w:rsidRPr="0010197D">
        <w:rPr>
          <w:rFonts w:hint="cs"/>
          <w:sz w:val="24"/>
          <w:rtl/>
        </w:rPr>
        <w:t xml:space="preserve"> פורענות לשלם לרשעים </w:t>
      </w:r>
      <w:proofErr w:type="spellStart"/>
      <w:r w:rsidRPr="0010197D">
        <w:rPr>
          <w:rFonts w:hint="cs"/>
          <w:sz w:val="24"/>
          <w:rtl/>
        </w:rPr>
        <w:t>שנתכוין</w:t>
      </w:r>
      <w:proofErr w:type="spellEnd"/>
      <w:r w:rsidRPr="0010197D">
        <w:rPr>
          <w:rFonts w:hint="cs"/>
          <w:sz w:val="24"/>
          <w:rtl/>
        </w:rPr>
        <w:t xml:space="preserve"> להפסיד את ישראל</w:t>
      </w:r>
      <w:r w:rsidR="00C9507B">
        <w:rPr>
          <w:rFonts w:hint="cs"/>
          <w:sz w:val="24"/>
          <w:rtl/>
        </w:rPr>
        <w:t>"</w:t>
      </w:r>
      <w:r w:rsidRPr="0010197D">
        <w:rPr>
          <w:rFonts w:hint="cs"/>
          <w:sz w:val="24"/>
          <w:rtl/>
        </w:rPr>
        <w:t>.</w:t>
      </w:r>
      <w:r w:rsidR="00C9507B">
        <w:rPr>
          <w:rFonts w:hint="cs"/>
          <w:sz w:val="24"/>
          <w:rtl/>
        </w:rPr>
        <w:t xml:space="preserve"> </w:t>
      </w:r>
    </w:p>
    <w:p w14:paraId="249E28E9" w14:textId="0D07E6E5" w:rsidR="00C9507B" w:rsidRDefault="00C9507B" w:rsidP="00CF5754">
      <w:pPr>
        <w:spacing w:line="276" w:lineRule="auto"/>
        <w:jc w:val="both"/>
        <w:rPr>
          <w:sz w:val="24"/>
          <w:rtl/>
        </w:rPr>
      </w:pPr>
      <w:r>
        <w:rPr>
          <w:rFonts w:hint="cs"/>
          <w:sz w:val="24"/>
          <w:rtl/>
        </w:rPr>
        <w:t xml:space="preserve">רש"י מתייחס לחיוב בדין שמיים כאל ענישה משמיים. דהיינו, ב"ד לא כופה לשלם, אך משמיים יענישו את המזיק (שם, רש"י מתייחס אל מי </w:t>
      </w:r>
      <w:r w:rsidRPr="00C9507B">
        <w:rPr>
          <w:rFonts w:hint="cs"/>
          <w:sz w:val="24"/>
          <w:u w:val="single"/>
          <w:rtl/>
        </w:rPr>
        <w:t>שהתכוון</w:t>
      </w:r>
      <w:r w:rsidRPr="00C9507B">
        <w:rPr>
          <w:rFonts w:hint="cs"/>
          <w:sz w:val="24"/>
          <w:rtl/>
        </w:rPr>
        <w:t xml:space="preserve"> להזיק</w:t>
      </w:r>
      <w:r>
        <w:rPr>
          <w:rFonts w:hint="cs"/>
          <w:sz w:val="24"/>
          <w:rtl/>
        </w:rPr>
        <w:t>). יש להניח שגם לשיטת רש"י, אפ יבחר המזיק לשל זה יקל או יפטור אותו מעונש. עם זאת, רש"י בוחר להדגיש את הפן של הענישה. מדובר במשפט דתי, ולכן לאיום וענישה בדין שמיים יש משמעות.</w:t>
      </w:r>
    </w:p>
    <w:p w14:paraId="03318C27" w14:textId="77777777" w:rsidR="0000199E" w:rsidRDefault="0000199E" w:rsidP="00CF5754">
      <w:pPr>
        <w:spacing w:line="276" w:lineRule="auto"/>
        <w:jc w:val="both"/>
        <w:rPr>
          <w:sz w:val="24"/>
          <w:rtl/>
        </w:rPr>
      </w:pPr>
    </w:p>
    <w:p w14:paraId="15136DA9" w14:textId="4600B98F" w:rsidR="00C9507B" w:rsidRDefault="00C9507B" w:rsidP="00CF5754">
      <w:pPr>
        <w:spacing w:line="276" w:lineRule="auto"/>
        <w:jc w:val="both"/>
        <w:rPr>
          <w:b/>
          <w:bCs/>
          <w:sz w:val="24"/>
          <w:u w:val="single"/>
          <w:rtl/>
        </w:rPr>
      </w:pPr>
      <w:proofErr w:type="spellStart"/>
      <w:r w:rsidRPr="00C9507B">
        <w:rPr>
          <w:rFonts w:hint="cs"/>
          <w:b/>
          <w:bCs/>
          <w:sz w:val="24"/>
          <w:u w:val="single"/>
          <w:rtl/>
        </w:rPr>
        <w:t>הראב"ן</w:t>
      </w:r>
      <w:proofErr w:type="spellEnd"/>
      <w:r w:rsidRPr="00C9507B">
        <w:rPr>
          <w:rFonts w:hint="cs"/>
          <w:b/>
          <w:bCs/>
          <w:sz w:val="24"/>
          <w:u w:val="single"/>
          <w:rtl/>
        </w:rPr>
        <w:t xml:space="preserve"> על בבא קמא, סימן יא</w:t>
      </w:r>
    </w:p>
    <w:p w14:paraId="24DB82DC" w14:textId="6CE88DF7" w:rsidR="00C9507B" w:rsidRDefault="00C9507B" w:rsidP="00CF5754">
      <w:pPr>
        <w:spacing w:line="276" w:lineRule="auto"/>
        <w:jc w:val="both"/>
        <w:rPr>
          <w:sz w:val="24"/>
          <w:rtl/>
        </w:rPr>
      </w:pPr>
      <w:proofErr w:type="spellStart"/>
      <w:r>
        <w:rPr>
          <w:rFonts w:hint="cs"/>
          <w:sz w:val="24"/>
          <w:rtl/>
        </w:rPr>
        <w:t>הראב"ן</w:t>
      </w:r>
      <w:proofErr w:type="spellEnd"/>
      <w:r>
        <w:rPr>
          <w:rFonts w:hint="cs"/>
          <w:sz w:val="24"/>
          <w:rtl/>
        </w:rPr>
        <w:t xml:space="preserve"> בוחר להדגיש את מעמדו </w:t>
      </w:r>
      <w:r w:rsidR="006C0D87">
        <w:rPr>
          <w:rFonts w:hint="cs"/>
          <w:sz w:val="24"/>
          <w:rtl/>
        </w:rPr>
        <w:t>את בית הדין, גם כאשר מדובר על חיוב בדין שמיים.</w:t>
      </w:r>
    </w:p>
    <w:p w14:paraId="309B38AA" w14:textId="0BDD8EE3" w:rsidR="006C0D87" w:rsidRDefault="006C0D87" w:rsidP="00CF5754">
      <w:pPr>
        <w:spacing w:line="276" w:lineRule="auto"/>
        <w:jc w:val="both"/>
        <w:rPr>
          <w:sz w:val="24"/>
          <w:rtl/>
        </w:rPr>
      </w:pPr>
      <w:r>
        <w:rPr>
          <w:rFonts w:hint="cs"/>
          <w:sz w:val="24"/>
          <w:rtl/>
        </w:rPr>
        <w:t xml:space="preserve">"וכן בכל מקום שאמרו חייב בדיני שמיים, אם בא בפני בית דין צריכים להודיעו 'אין אנו כופים אותך' אבל צריך אתה לצאת ידי שמיים, כי דינו מסור לך. כדי </w:t>
      </w:r>
      <w:proofErr w:type="spellStart"/>
      <w:r>
        <w:rPr>
          <w:rFonts w:hint="cs"/>
          <w:sz w:val="24"/>
          <w:rtl/>
        </w:rPr>
        <w:t>שיתן</w:t>
      </w:r>
      <w:proofErr w:type="spellEnd"/>
      <w:r>
        <w:rPr>
          <w:rFonts w:hint="cs"/>
          <w:sz w:val="24"/>
          <w:rtl/>
        </w:rPr>
        <w:t xml:space="preserve"> לליבו, ירצה את חברו ויצא ידי שמים".</w:t>
      </w:r>
    </w:p>
    <w:p w14:paraId="1A9746AA" w14:textId="2F06B315" w:rsidR="006C0D87" w:rsidRDefault="006C0D87" w:rsidP="00CF5754">
      <w:pPr>
        <w:spacing w:line="276" w:lineRule="auto"/>
        <w:jc w:val="both"/>
        <w:rPr>
          <w:sz w:val="24"/>
          <w:rtl/>
        </w:rPr>
      </w:pPr>
      <w:r>
        <w:rPr>
          <w:rFonts w:hint="cs"/>
          <w:sz w:val="24"/>
          <w:rtl/>
        </w:rPr>
        <w:t xml:space="preserve">בית הדין אומנם פוטר את המזיק </w:t>
      </w:r>
      <w:proofErr w:type="spellStart"/>
      <w:r>
        <w:rPr>
          <w:rFonts w:hint="cs"/>
          <w:sz w:val="24"/>
          <w:rtl/>
        </w:rPr>
        <w:t>בגרמא</w:t>
      </w:r>
      <w:proofErr w:type="spellEnd"/>
      <w:r>
        <w:rPr>
          <w:rFonts w:hint="cs"/>
          <w:sz w:val="24"/>
          <w:rtl/>
        </w:rPr>
        <w:t xml:space="preserve">, מדיני אדם -  לא מטיל עליו חיוב משפטי רגיל לפצות את הניזוק. אך תפקידו של ב"ד לא מסתיים בזה, יש לו משמעות גם בדין שמים. זה אומנם לא כולל כפייה, אך על ב"ד להודיע למזיק שהוא </w:t>
      </w:r>
      <w:proofErr w:type="spellStart"/>
      <w:r>
        <w:rPr>
          <w:rFonts w:hint="cs"/>
          <w:sz w:val="24"/>
          <w:rtl/>
        </w:rPr>
        <w:t>יענש</w:t>
      </w:r>
      <w:proofErr w:type="spellEnd"/>
      <w:r>
        <w:rPr>
          <w:rFonts w:hint="cs"/>
          <w:sz w:val="24"/>
          <w:rtl/>
        </w:rPr>
        <w:t xml:space="preserve"> מדיני שמים אם לא ישלם. זאת, במטרה </w:t>
      </w:r>
      <w:proofErr w:type="spellStart"/>
      <w:r>
        <w:rPr>
          <w:rFonts w:hint="cs"/>
          <w:sz w:val="24"/>
          <w:rtl/>
        </w:rPr>
        <w:t>שיתן</w:t>
      </w:r>
      <w:proofErr w:type="spellEnd"/>
      <w:r>
        <w:rPr>
          <w:rFonts w:hint="cs"/>
          <w:sz w:val="24"/>
          <w:rtl/>
        </w:rPr>
        <w:t xml:space="preserve"> לליבו, וירצה את הניזוק באמצעות תשלום חלקי או מלא של הנזק.</w:t>
      </w:r>
      <w:r w:rsidR="004A6013">
        <w:rPr>
          <w:rFonts w:hint="cs"/>
          <w:sz w:val="24"/>
          <w:rtl/>
        </w:rPr>
        <w:t xml:space="preserve"> </w:t>
      </w:r>
    </w:p>
    <w:p w14:paraId="4DBF56DB" w14:textId="1EDA670C" w:rsidR="006C0D87" w:rsidRDefault="006C0D87" w:rsidP="00CF5754">
      <w:pPr>
        <w:spacing w:line="276" w:lineRule="auto"/>
        <w:jc w:val="both"/>
        <w:rPr>
          <w:sz w:val="24"/>
          <w:u w:val="single"/>
          <w:rtl/>
        </w:rPr>
      </w:pPr>
      <w:r w:rsidRPr="004A6013">
        <w:rPr>
          <w:rFonts w:hint="cs"/>
          <w:sz w:val="24"/>
          <w:u w:val="single"/>
          <w:rtl/>
        </w:rPr>
        <w:t xml:space="preserve">לאמירה </w:t>
      </w:r>
      <w:r w:rsidR="004A6013" w:rsidRPr="004A6013">
        <w:rPr>
          <w:rFonts w:hint="cs"/>
          <w:sz w:val="24"/>
          <w:u w:val="single"/>
          <w:rtl/>
        </w:rPr>
        <w:t>כזו של ב"ד בחברה דתית יש משמעות</w:t>
      </w:r>
      <w:r w:rsidR="004A6013">
        <w:rPr>
          <w:rFonts w:hint="cs"/>
          <w:sz w:val="24"/>
          <w:rtl/>
        </w:rPr>
        <w:t xml:space="preserve">. גם אם התוצאה לא תהיה בהכרח תשלום של מלוא הנזק, </w:t>
      </w:r>
      <w:r w:rsidR="004A6013" w:rsidRPr="004A6013">
        <w:rPr>
          <w:rFonts w:hint="cs"/>
          <w:sz w:val="24"/>
          <w:u w:val="single"/>
          <w:rtl/>
        </w:rPr>
        <w:t>יש להניח שהצדדים</w:t>
      </w:r>
      <w:r w:rsidR="004A6013">
        <w:rPr>
          <w:rFonts w:hint="cs"/>
          <w:sz w:val="24"/>
          <w:u w:val="single"/>
          <w:rtl/>
        </w:rPr>
        <w:t xml:space="preserve"> בעקבות אמירה כזו יגיעו להבנה ולו על תשלום חלק מהנזק</w:t>
      </w:r>
      <w:r w:rsidR="004A6013" w:rsidRPr="004A6013">
        <w:rPr>
          <w:rFonts w:hint="cs"/>
          <w:sz w:val="24"/>
          <w:rtl/>
        </w:rPr>
        <w:t>.</w:t>
      </w:r>
    </w:p>
    <w:p w14:paraId="3BAFF7A7" w14:textId="77777777" w:rsidR="0000199E" w:rsidRDefault="0000199E" w:rsidP="00CF5754">
      <w:pPr>
        <w:spacing w:line="276" w:lineRule="auto"/>
        <w:jc w:val="both"/>
        <w:rPr>
          <w:sz w:val="24"/>
          <w:u w:val="single"/>
          <w:rtl/>
        </w:rPr>
      </w:pPr>
    </w:p>
    <w:p w14:paraId="41306590" w14:textId="404FCE37" w:rsidR="004A6013" w:rsidRPr="00D52315" w:rsidRDefault="00D52315" w:rsidP="00CF5754">
      <w:pPr>
        <w:spacing w:line="276" w:lineRule="auto"/>
        <w:jc w:val="both"/>
        <w:rPr>
          <w:b/>
          <w:bCs/>
          <w:sz w:val="24"/>
          <w:u w:val="single"/>
          <w:rtl/>
        </w:rPr>
      </w:pPr>
      <w:r w:rsidRPr="00D52315">
        <w:rPr>
          <w:rFonts w:hint="cs"/>
          <w:b/>
          <w:bCs/>
          <w:sz w:val="24"/>
          <w:u w:val="single"/>
          <w:rtl/>
        </w:rPr>
        <w:t xml:space="preserve">ים של שלמה על בבא קמא ו, ו </w:t>
      </w:r>
    </w:p>
    <w:p w14:paraId="42A10375" w14:textId="20EBA222" w:rsidR="00BD2F4E" w:rsidRDefault="00BD2F4E" w:rsidP="00CF5754">
      <w:pPr>
        <w:spacing w:line="276" w:lineRule="auto"/>
        <w:jc w:val="both"/>
        <w:rPr>
          <w:sz w:val="24"/>
          <w:rtl/>
        </w:rPr>
      </w:pPr>
      <w:r>
        <w:rPr>
          <w:rFonts w:hint="cs"/>
          <w:sz w:val="24"/>
          <w:rtl/>
        </w:rPr>
        <w:t xml:space="preserve">"ומצאתי כתוב בתשובה וזה לשונו: נראה לי, היכן שנאמר חייב בדיני שמיים, אף על גב דאין לבית דין </w:t>
      </w:r>
      <w:proofErr w:type="spellStart"/>
      <w:r>
        <w:rPr>
          <w:rFonts w:hint="cs"/>
          <w:sz w:val="24"/>
          <w:rtl/>
        </w:rPr>
        <w:t>לכופו</w:t>
      </w:r>
      <w:proofErr w:type="spellEnd"/>
      <w:r>
        <w:rPr>
          <w:rFonts w:hint="cs"/>
          <w:sz w:val="24"/>
          <w:rtl/>
        </w:rPr>
        <w:t xml:space="preserve"> לשלם, מכל מקום בדברים ולא בכפיה יש </w:t>
      </w:r>
      <w:proofErr w:type="spellStart"/>
      <w:r>
        <w:rPr>
          <w:rFonts w:hint="cs"/>
          <w:sz w:val="24"/>
          <w:rtl/>
        </w:rPr>
        <w:t>לדוחקו</w:t>
      </w:r>
      <w:proofErr w:type="spellEnd"/>
      <w:r>
        <w:rPr>
          <w:rFonts w:hint="cs"/>
          <w:sz w:val="24"/>
          <w:rtl/>
        </w:rPr>
        <w:t xml:space="preserve">...ולא </w:t>
      </w:r>
      <w:proofErr w:type="spellStart"/>
      <w:r>
        <w:rPr>
          <w:rFonts w:hint="cs"/>
          <w:sz w:val="24"/>
          <w:rtl/>
        </w:rPr>
        <w:t>נהירא</w:t>
      </w:r>
      <w:proofErr w:type="spellEnd"/>
      <w:r>
        <w:rPr>
          <w:rFonts w:hint="cs"/>
          <w:sz w:val="24"/>
          <w:rtl/>
        </w:rPr>
        <w:t xml:space="preserve"> לי... וכן מצאתי בספר צפנת פענח וזה </w:t>
      </w:r>
      <w:r>
        <w:rPr>
          <w:rFonts w:hint="cs"/>
          <w:sz w:val="24"/>
          <w:rtl/>
        </w:rPr>
        <w:lastRenderedPageBreak/>
        <w:t xml:space="preserve">לשונו: כל מקום שאמרו חייב בדיני שמיים, אם בא </w:t>
      </w:r>
      <w:proofErr w:type="spellStart"/>
      <w:r>
        <w:rPr>
          <w:rFonts w:hint="cs"/>
          <w:sz w:val="24"/>
          <w:rtl/>
        </w:rPr>
        <w:t>צריכין</w:t>
      </w:r>
      <w:proofErr w:type="spellEnd"/>
      <w:r>
        <w:rPr>
          <w:rFonts w:hint="cs"/>
          <w:sz w:val="24"/>
          <w:rtl/>
        </w:rPr>
        <w:t xml:space="preserve"> להודיעו אין אנו יכולים לחייב אותך, אבל צריך אתה לצאת ידי שמים. כי דינך מסור לו, כדי </w:t>
      </w:r>
      <w:proofErr w:type="spellStart"/>
      <w:r>
        <w:rPr>
          <w:rFonts w:hint="cs"/>
          <w:sz w:val="24"/>
          <w:rtl/>
        </w:rPr>
        <w:t>שיתן</w:t>
      </w:r>
      <w:proofErr w:type="spellEnd"/>
      <w:r>
        <w:rPr>
          <w:rFonts w:hint="cs"/>
          <w:sz w:val="24"/>
          <w:rtl/>
        </w:rPr>
        <w:t xml:space="preserve"> אל לבו וירצה את </w:t>
      </w:r>
      <w:proofErr w:type="spellStart"/>
      <w:r>
        <w:rPr>
          <w:rFonts w:hint="cs"/>
          <w:sz w:val="24"/>
          <w:rtl/>
        </w:rPr>
        <w:t>חבירו</w:t>
      </w:r>
      <w:proofErr w:type="spellEnd"/>
      <w:r>
        <w:rPr>
          <w:rFonts w:hint="cs"/>
          <w:sz w:val="24"/>
          <w:rtl/>
        </w:rPr>
        <w:t xml:space="preserve"> ויצא ידי שמים".</w:t>
      </w:r>
    </w:p>
    <w:p w14:paraId="0AB7C8E6" w14:textId="13591084" w:rsidR="00FC12B3" w:rsidRPr="00FC12B3" w:rsidRDefault="00FC12B3" w:rsidP="00CF5754">
      <w:pPr>
        <w:pStyle w:val="a3"/>
        <w:numPr>
          <w:ilvl w:val="0"/>
          <w:numId w:val="1"/>
        </w:numPr>
        <w:spacing w:line="276" w:lineRule="auto"/>
        <w:jc w:val="both"/>
        <w:rPr>
          <w:sz w:val="24"/>
          <w:rtl/>
        </w:rPr>
      </w:pPr>
      <w:r w:rsidRPr="001E51FE">
        <w:rPr>
          <w:sz w:val="24"/>
          <w:rtl/>
        </w:rPr>
        <w:t>רבי שלמה לור</w:t>
      </w:r>
      <w:r>
        <w:rPr>
          <w:rFonts w:hint="cs"/>
          <w:sz w:val="24"/>
          <w:rtl/>
        </w:rPr>
        <w:t xml:space="preserve">יא </w:t>
      </w:r>
      <w:r>
        <w:rPr>
          <w:sz w:val="24"/>
          <w:rtl/>
        </w:rPr>
        <w:t>–</w:t>
      </w:r>
      <w:r>
        <w:rPr>
          <w:rFonts w:hint="cs"/>
          <w:sz w:val="24"/>
          <w:rtl/>
        </w:rPr>
        <w:t xml:space="preserve"> פולין, המאה ה-16, מחבר "ים של שלמה", ו-"חכמת שלמה", הנחשבים לאבן יסוד בפרשנות התלמוד הבבלי. </w:t>
      </w:r>
    </w:p>
    <w:p w14:paraId="37B0B4A7" w14:textId="517C693F" w:rsidR="001E51FE" w:rsidRDefault="00D52315" w:rsidP="00CF5754">
      <w:pPr>
        <w:spacing w:line="276" w:lineRule="auto"/>
        <w:jc w:val="both"/>
        <w:rPr>
          <w:sz w:val="24"/>
          <w:rtl/>
        </w:rPr>
      </w:pPr>
      <w:r>
        <w:rPr>
          <w:rFonts w:hint="cs"/>
          <w:sz w:val="24"/>
          <w:rtl/>
        </w:rPr>
        <w:t>ה"ים של שלמה" מצטט עמדה דומה (בהקשר להודעה למזיק על חובתו מדין שמיים), על אף שהוא עצמו מסויג ממנה. הביטוי בעמדה זו עוצמתי יותר, וכולל לא רק את ההודעה למזיק, אלא אף א דחיקת המזיק כדי ישלם, דהיינו, ללחוץ עליו שיעשה כן.</w:t>
      </w:r>
    </w:p>
    <w:p w14:paraId="2CDE8216" w14:textId="1BE84EF8" w:rsidR="00BD2F4E" w:rsidRDefault="00BD2F4E" w:rsidP="00CF5754">
      <w:pPr>
        <w:spacing w:line="276" w:lineRule="auto"/>
        <w:jc w:val="both"/>
        <w:rPr>
          <w:sz w:val="24"/>
          <w:rtl/>
        </w:rPr>
      </w:pPr>
      <w:r>
        <w:rPr>
          <w:rFonts w:hint="cs"/>
          <w:sz w:val="24"/>
          <w:rtl/>
        </w:rPr>
        <w:t xml:space="preserve">יש להניח שמידת הלחץ שבית הדין יפעיל על המזיק תלוי בנסיבות המקרה. כך למשל, כאשר המזיק התכוון לגרום את הנזק, בית הדין ילחץ יותר. לעומת זאת, כאשר היה מדובר ברשלנות, בית הדין ילחץ פחות. יתכן שבמסגרת שיקוליו עד כמה ללחוץ, הוא </w:t>
      </w:r>
      <w:proofErr w:type="spellStart"/>
      <w:r>
        <w:rPr>
          <w:rFonts w:hint="cs"/>
          <w:sz w:val="24"/>
          <w:rtl/>
        </w:rPr>
        <w:t>יקח</w:t>
      </w:r>
      <w:proofErr w:type="spellEnd"/>
      <w:r>
        <w:rPr>
          <w:rFonts w:hint="cs"/>
          <w:sz w:val="24"/>
          <w:rtl/>
        </w:rPr>
        <w:t xml:space="preserve"> בחשבון גם את מעמדם הכלכלי של הצדדים, בדומה למה שראינו בסוגיה של לפנים משורת הדין (</w:t>
      </w:r>
      <w:hyperlink w:anchor="כפיהבהתאםלמעמדכלכלי" w:history="1">
        <w:r w:rsidRPr="00BD2F4E">
          <w:rPr>
            <w:rStyle w:val="Hyperlink"/>
            <w:rFonts w:cs="David" w:hint="cs"/>
            <w:sz w:val="24"/>
            <w:rtl/>
          </w:rPr>
          <w:t>כאן</w:t>
        </w:r>
      </w:hyperlink>
      <w:r>
        <w:rPr>
          <w:rFonts w:hint="cs"/>
          <w:sz w:val="24"/>
          <w:rtl/>
        </w:rPr>
        <w:t xml:space="preserve">). מידת הלחץ של בית הדין עשויה גם להשפיע על הפשרה שיעשו הצדדים בניהם. </w:t>
      </w:r>
      <w:r>
        <w:rPr>
          <w:rFonts w:hint="cs"/>
          <w:b/>
          <w:bCs/>
          <w:sz w:val="24"/>
          <w:rtl/>
        </w:rPr>
        <w:t>ככל שהלחץ שיופעל על המזיק חזק יותר, כך החשש שלו מעונש גדול יותר, והאינטרס של הניזוק לוותר על חלק מהסכום קטן יותר; והפוך.</w:t>
      </w:r>
      <w:r>
        <w:rPr>
          <w:rFonts w:hint="cs"/>
          <w:sz w:val="24"/>
          <w:rtl/>
        </w:rPr>
        <w:t xml:space="preserve"> </w:t>
      </w:r>
      <w:r w:rsidR="00FC12B3">
        <w:rPr>
          <w:rFonts w:hint="cs"/>
          <w:sz w:val="24"/>
          <w:rtl/>
        </w:rPr>
        <w:t xml:space="preserve">נדגיש (שוב) </w:t>
      </w:r>
      <w:r w:rsidR="00FC12B3">
        <w:rPr>
          <w:sz w:val="24"/>
          <w:rtl/>
        </w:rPr>
        <w:t>–</w:t>
      </w:r>
      <w:r w:rsidR="00FC12B3">
        <w:rPr>
          <w:rFonts w:hint="cs"/>
          <w:sz w:val="24"/>
          <w:rtl/>
        </w:rPr>
        <w:t xml:space="preserve"> למזיק יהיה אינטרס לרצות את הניזק שכן לחיוב דתי יש השפעה משמעותית. יתרה מכך, המזיק, גם בנסיבות של </w:t>
      </w:r>
      <w:proofErr w:type="spellStart"/>
      <w:r w:rsidR="00FC12B3">
        <w:rPr>
          <w:rFonts w:hint="cs"/>
          <w:sz w:val="24"/>
          <w:rtl/>
        </w:rPr>
        <w:t>גרמא</w:t>
      </w:r>
      <w:proofErr w:type="spellEnd"/>
      <w:r w:rsidR="00FC12B3">
        <w:rPr>
          <w:rFonts w:hint="cs"/>
          <w:sz w:val="24"/>
          <w:rtl/>
        </w:rPr>
        <w:t xml:space="preserve">, מוגדר כמי שעבר עבירה. לדעת חלק מהראשונים, אם המזיק לא יפצה את הניזקו במלוא הנזק, או חלקו </w:t>
      </w:r>
      <w:r w:rsidR="00FC12B3">
        <w:rPr>
          <w:sz w:val="24"/>
          <w:rtl/>
        </w:rPr>
        <w:t>–</w:t>
      </w:r>
      <w:r w:rsidR="00FC12B3">
        <w:rPr>
          <w:rFonts w:hint="cs"/>
          <w:sz w:val="24"/>
          <w:rtl/>
        </w:rPr>
        <w:t xml:space="preserve"> בהסכמת הניזוק הוא יחשב כגזלן ופסול לעדות.</w:t>
      </w:r>
    </w:p>
    <w:p w14:paraId="3A2A5151" w14:textId="77777777" w:rsidR="004B68C7" w:rsidRDefault="004B68C7" w:rsidP="00CF5754">
      <w:pPr>
        <w:spacing w:line="276" w:lineRule="auto"/>
        <w:jc w:val="both"/>
        <w:rPr>
          <w:sz w:val="24"/>
          <w:rtl/>
        </w:rPr>
      </w:pPr>
    </w:p>
    <w:p w14:paraId="290396FB" w14:textId="7BA74931" w:rsidR="00FC12B3" w:rsidRDefault="00FC12B3" w:rsidP="00CF5754">
      <w:pPr>
        <w:spacing w:line="276" w:lineRule="auto"/>
        <w:jc w:val="both"/>
        <w:rPr>
          <w:b/>
          <w:bCs/>
          <w:sz w:val="24"/>
          <w:u w:val="single"/>
          <w:rtl/>
        </w:rPr>
      </w:pPr>
      <w:r w:rsidRPr="00FC12B3">
        <w:rPr>
          <w:rFonts w:hint="cs"/>
          <w:b/>
          <w:bCs/>
          <w:sz w:val="24"/>
          <w:u w:val="single"/>
          <w:rtl/>
        </w:rPr>
        <w:t>בית הבחירה על מסכת בבא קמא, דף נו, ע"א</w:t>
      </w:r>
    </w:p>
    <w:p w14:paraId="5BAFC76C" w14:textId="21A37D2B" w:rsidR="00FC12B3" w:rsidRPr="00FC12B3" w:rsidRDefault="00175EB7" w:rsidP="00CF5754">
      <w:pPr>
        <w:spacing w:line="276" w:lineRule="auto"/>
        <w:jc w:val="both"/>
        <w:rPr>
          <w:sz w:val="24"/>
          <w:rtl/>
        </w:rPr>
      </w:pPr>
      <w:r>
        <w:rPr>
          <w:rFonts w:hint="cs"/>
          <w:sz w:val="24"/>
          <w:rtl/>
        </w:rPr>
        <w:t xml:space="preserve">"כל שכתבנו עליו כאן שהוא חייב בדיני שמים, פירושו שהוא חייב בו </w:t>
      </w:r>
      <w:proofErr w:type="spellStart"/>
      <w:r>
        <w:rPr>
          <w:rFonts w:hint="cs"/>
          <w:sz w:val="24"/>
          <w:rtl/>
        </w:rPr>
        <w:t>בהישבון</w:t>
      </w:r>
      <w:proofErr w:type="spellEnd"/>
      <w:r>
        <w:rPr>
          <w:rFonts w:hint="cs"/>
          <w:sz w:val="24"/>
          <w:rtl/>
        </w:rPr>
        <w:t xml:space="preserve">. הא </w:t>
      </w:r>
      <w:proofErr w:type="spellStart"/>
      <w:r>
        <w:rPr>
          <w:rFonts w:hint="cs"/>
          <w:sz w:val="24"/>
          <w:rtl/>
        </w:rPr>
        <w:t>לענין</w:t>
      </w:r>
      <w:proofErr w:type="spellEnd"/>
      <w:r>
        <w:rPr>
          <w:rFonts w:hint="cs"/>
          <w:sz w:val="24"/>
          <w:rtl/>
        </w:rPr>
        <w:t xml:space="preserve"> איסור, אף מה שהוא פטור בו מדיני שמים איסור </w:t>
      </w:r>
      <w:proofErr w:type="spellStart"/>
      <w:r>
        <w:rPr>
          <w:rFonts w:hint="cs"/>
          <w:sz w:val="24"/>
          <w:rtl/>
        </w:rPr>
        <w:t>מיהא</w:t>
      </w:r>
      <w:proofErr w:type="spellEnd"/>
      <w:r>
        <w:rPr>
          <w:rFonts w:hint="cs"/>
          <w:sz w:val="24"/>
          <w:rtl/>
        </w:rPr>
        <w:t xml:space="preserve"> יש בו, אלא </w:t>
      </w:r>
      <w:proofErr w:type="spellStart"/>
      <w:r>
        <w:rPr>
          <w:rFonts w:hint="cs"/>
          <w:sz w:val="24"/>
          <w:rtl/>
        </w:rPr>
        <w:t>שלענין</w:t>
      </w:r>
      <w:proofErr w:type="spellEnd"/>
      <w:r>
        <w:rPr>
          <w:rFonts w:hint="cs"/>
          <w:sz w:val="24"/>
          <w:rtl/>
        </w:rPr>
        <w:t xml:space="preserve"> השבון נאמרה. ומכאן כתבו גדולי הדורות שכל שנאמר עליו חייב בדיני שמים פסול הוא לעדות עד שישיב. והדברים </w:t>
      </w:r>
      <w:proofErr w:type="spellStart"/>
      <w:r>
        <w:rPr>
          <w:rFonts w:hint="cs"/>
          <w:sz w:val="24"/>
          <w:rtl/>
        </w:rPr>
        <w:t>נראין</w:t>
      </w:r>
      <w:proofErr w:type="spellEnd"/>
      <w:r>
        <w:rPr>
          <w:rFonts w:hint="cs"/>
          <w:sz w:val="24"/>
          <w:rtl/>
        </w:rPr>
        <w:t xml:space="preserve"> שמאחר שהוא חייב להשיב תורת גזלה חלה עליו עד שישיב".</w:t>
      </w:r>
    </w:p>
    <w:p w14:paraId="043EC4B9" w14:textId="1805A2DB" w:rsidR="00FC12B3" w:rsidRDefault="00FC12B3" w:rsidP="00CF5754">
      <w:pPr>
        <w:spacing w:line="276" w:lineRule="auto"/>
        <w:jc w:val="both"/>
        <w:rPr>
          <w:sz w:val="24"/>
          <w:rtl/>
        </w:rPr>
      </w:pPr>
      <w:r w:rsidRPr="00FC12B3">
        <w:rPr>
          <w:rFonts w:hint="cs"/>
          <w:sz w:val="24"/>
          <w:u w:val="single"/>
          <w:rtl/>
        </w:rPr>
        <w:t xml:space="preserve">אם המזיק לא יפצה את הניזקו במלוא הנזק, או חלקו </w:t>
      </w:r>
      <w:r w:rsidRPr="00FC12B3">
        <w:rPr>
          <w:sz w:val="24"/>
          <w:u w:val="single"/>
          <w:rtl/>
        </w:rPr>
        <w:t>–</w:t>
      </w:r>
      <w:r w:rsidRPr="00FC12B3">
        <w:rPr>
          <w:rFonts w:hint="cs"/>
          <w:sz w:val="24"/>
          <w:u w:val="single"/>
          <w:rtl/>
        </w:rPr>
        <w:t xml:space="preserve"> </w:t>
      </w:r>
      <w:r w:rsidRPr="00FC12B3">
        <w:rPr>
          <w:rFonts w:hint="cs"/>
          <w:b/>
          <w:bCs/>
          <w:sz w:val="24"/>
          <w:u w:val="single"/>
          <w:rtl/>
        </w:rPr>
        <w:t>בהסכמת הניזוק</w:t>
      </w:r>
      <w:r w:rsidRPr="00FC12B3">
        <w:rPr>
          <w:rFonts w:hint="cs"/>
          <w:sz w:val="24"/>
          <w:u w:val="single"/>
          <w:rtl/>
        </w:rPr>
        <w:t xml:space="preserve"> הוא יחשב כגזלן. כגזלן, הוא יהיה פסול לעדות, ככל גזלן שחייב כסף ולא משלם</w:t>
      </w:r>
      <w:r w:rsidRPr="00175EB7">
        <w:rPr>
          <w:rFonts w:hint="cs"/>
          <w:sz w:val="24"/>
          <w:rtl/>
        </w:rPr>
        <w:t>.</w:t>
      </w:r>
    </w:p>
    <w:p w14:paraId="2B4562EF" w14:textId="72CFC004" w:rsidR="00175EB7" w:rsidRDefault="00175EB7" w:rsidP="00CF5754">
      <w:pPr>
        <w:spacing w:line="276" w:lineRule="auto"/>
        <w:jc w:val="both"/>
        <w:rPr>
          <w:sz w:val="24"/>
          <w:u w:val="single"/>
          <w:rtl/>
        </w:rPr>
      </w:pPr>
      <w:r>
        <w:rPr>
          <w:rFonts w:hint="cs"/>
          <w:sz w:val="24"/>
          <w:rtl/>
        </w:rPr>
        <w:t>כמו לפנים משורת הדין, גם חיוב בדין שמים, מעניקים שניהם לבית הדין כלים פחות פורמאליים ויותר גמישים, שי</w:t>
      </w:r>
      <w:r>
        <w:rPr>
          <w:rFonts w:hint="cs"/>
          <w:sz w:val="24"/>
          <w:u w:val="single"/>
          <w:rtl/>
        </w:rPr>
        <w:t xml:space="preserve">אפשרו </w:t>
      </w:r>
      <w:proofErr w:type="spellStart"/>
      <w:r>
        <w:rPr>
          <w:rFonts w:hint="cs"/>
          <w:sz w:val="24"/>
          <w:u w:val="single"/>
          <w:rtl/>
        </w:rPr>
        <w:t>לב"ד</w:t>
      </w:r>
      <w:proofErr w:type="spellEnd"/>
      <w:r>
        <w:rPr>
          <w:rFonts w:hint="cs"/>
          <w:sz w:val="24"/>
          <w:u w:val="single"/>
          <w:rtl/>
        </w:rPr>
        <w:t xml:space="preserve"> להגשים את היעד של עשיית הישר והטוב</w:t>
      </w:r>
      <w:r w:rsidRPr="00175EB7">
        <w:rPr>
          <w:rFonts w:hint="cs"/>
          <w:sz w:val="24"/>
          <w:rtl/>
        </w:rPr>
        <w:t>.</w:t>
      </w:r>
    </w:p>
    <w:p w14:paraId="270657EF" w14:textId="77777777" w:rsidR="00175EB7" w:rsidRDefault="00175EB7" w:rsidP="00CF5754">
      <w:pPr>
        <w:spacing w:line="276" w:lineRule="auto"/>
        <w:jc w:val="both"/>
        <w:rPr>
          <w:sz w:val="24"/>
          <w:u w:val="single"/>
          <w:rtl/>
        </w:rPr>
      </w:pPr>
    </w:p>
    <w:p w14:paraId="4A47B0D7" w14:textId="1E5CF2F0" w:rsidR="001677FA" w:rsidRDefault="006F3CC2" w:rsidP="00CF5754">
      <w:pPr>
        <w:spacing w:line="276" w:lineRule="auto"/>
        <w:jc w:val="both"/>
        <w:rPr>
          <w:sz w:val="24"/>
          <w:u w:val="single"/>
          <w:rtl/>
        </w:rPr>
      </w:pPr>
      <w:r>
        <w:rPr>
          <w:rFonts w:hint="cs"/>
          <w:sz w:val="24"/>
          <w:u w:val="single"/>
          <w:rtl/>
        </w:rPr>
        <w:t xml:space="preserve">עיקרון עשיית הישר והטוב אצל האדם הפרטי - </w:t>
      </w:r>
      <w:r w:rsidR="001677FA" w:rsidRPr="001677FA">
        <w:rPr>
          <w:rFonts w:hint="cs"/>
          <w:sz w:val="24"/>
          <w:u w:val="single"/>
          <w:rtl/>
        </w:rPr>
        <w:t>מידת חסידות ו-"רוח חכמים נוחה הימנו"</w:t>
      </w:r>
    </w:p>
    <w:p w14:paraId="019C733A" w14:textId="47765799" w:rsidR="001677FA" w:rsidRDefault="001677FA" w:rsidP="00CF5754">
      <w:pPr>
        <w:spacing w:line="276" w:lineRule="auto"/>
        <w:jc w:val="both"/>
        <w:rPr>
          <w:sz w:val="24"/>
          <w:rtl/>
        </w:rPr>
      </w:pPr>
      <w:r>
        <w:rPr>
          <w:rFonts w:hint="cs"/>
          <w:sz w:val="24"/>
          <w:rtl/>
        </w:rPr>
        <w:t xml:space="preserve">ראינו עד כה, איך הערך של עשיית הישר והטוב, מתבטא בתקנות חכמים, ובעבודתו של ב"ד. כעת נבחן כיצד מתבטא העיקרון של עשיית הישר והטוב בהתנהלות המצופה מהאדם הפרטי. יודגש שמעבר </w:t>
      </w:r>
      <w:r w:rsidR="006F3CC2">
        <w:rPr>
          <w:rFonts w:hint="cs"/>
          <w:sz w:val="24"/>
          <w:rtl/>
        </w:rPr>
        <w:t>להנחיה</w:t>
      </w:r>
      <w:r>
        <w:rPr>
          <w:rFonts w:hint="cs"/>
          <w:sz w:val="24"/>
          <w:rtl/>
        </w:rPr>
        <w:t xml:space="preserve"> הכללית לעשות הישר והטוב, במקרים מסוימים הדין כן מכתיב התנהגות, אך בית הדין אינו מעורב בהם</w:t>
      </w:r>
      <w:r w:rsidR="006F3CC2">
        <w:rPr>
          <w:rFonts w:hint="cs"/>
          <w:sz w:val="24"/>
          <w:rtl/>
        </w:rPr>
        <w:t xml:space="preserve"> (בביצועה בפועל)</w:t>
      </w:r>
      <w:r>
        <w:rPr>
          <w:rFonts w:hint="cs"/>
          <w:sz w:val="24"/>
          <w:rtl/>
        </w:rPr>
        <w:t>. ב"ד אינו מעורב</w:t>
      </w:r>
      <w:r w:rsidR="006F3CC2">
        <w:rPr>
          <w:rFonts w:hint="cs"/>
          <w:sz w:val="24"/>
          <w:rtl/>
        </w:rPr>
        <w:t xml:space="preserve"> -</w:t>
      </w:r>
      <w:r>
        <w:rPr>
          <w:rFonts w:hint="cs"/>
          <w:sz w:val="24"/>
          <w:rtl/>
        </w:rPr>
        <w:t xml:space="preserve"> </w:t>
      </w:r>
      <w:r w:rsidR="006F3CC2">
        <w:rPr>
          <w:rFonts w:hint="cs"/>
          <w:sz w:val="24"/>
          <w:rtl/>
        </w:rPr>
        <w:t xml:space="preserve">לפחות באינו ישיר, בעקיפין זה עשוי להשפיע על עמדתו של בית הדין (נעסוק בכך בהמשך). </w:t>
      </w:r>
    </w:p>
    <w:p w14:paraId="2D4D711F" w14:textId="77777777" w:rsidR="008C008A" w:rsidRDefault="008C008A" w:rsidP="00CF5754">
      <w:pPr>
        <w:spacing w:line="276" w:lineRule="auto"/>
        <w:jc w:val="both"/>
        <w:rPr>
          <w:sz w:val="24"/>
          <w:rtl/>
        </w:rPr>
      </w:pPr>
    </w:p>
    <w:p w14:paraId="3F88FC61" w14:textId="1E342604" w:rsidR="006F3CC2" w:rsidRDefault="006F3CC2" w:rsidP="00CF5754">
      <w:pPr>
        <w:spacing w:line="276" w:lineRule="auto"/>
        <w:jc w:val="both"/>
        <w:rPr>
          <w:sz w:val="24"/>
          <w:u w:val="single"/>
          <w:rtl/>
        </w:rPr>
      </w:pPr>
      <w:r w:rsidRPr="006F3CC2">
        <w:rPr>
          <w:rFonts w:hint="cs"/>
          <w:sz w:val="24"/>
          <w:u w:val="single"/>
          <w:rtl/>
        </w:rPr>
        <w:t>התייחסות חז"ל אל עיקרון עשיית הישר והטוב אצל האדם הפרטי</w:t>
      </w:r>
    </w:p>
    <w:p w14:paraId="51A33C32" w14:textId="0E71FED8" w:rsidR="006F3CC2" w:rsidRDefault="006F3CC2" w:rsidP="00CF5754">
      <w:pPr>
        <w:spacing w:line="276" w:lineRule="auto"/>
        <w:jc w:val="both"/>
        <w:rPr>
          <w:sz w:val="24"/>
          <w:rtl/>
        </w:rPr>
      </w:pPr>
      <w:r>
        <w:rPr>
          <w:rFonts w:hint="cs"/>
          <w:sz w:val="24"/>
          <w:rtl/>
        </w:rPr>
        <w:t xml:space="preserve">בספרות חז"ל קיימים 2 </w:t>
      </w:r>
      <w:proofErr w:type="spellStart"/>
      <w:r>
        <w:rPr>
          <w:rFonts w:hint="cs"/>
          <w:sz w:val="24"/>
          <w:rtl/>
        </w:rPr>
        <w:t>מינוחים</w:t>
      </w:r>
      <w:proofErr w:type="spellEnd"/>
      <w:r>
        <w:rPr>
          <w:rFonts w:hint="cs"/>
          <w:sz w:val="24"/>
          <w:rtl/>
        </w:rPr>
        <w:t xml:space="preserve"> הנוגעים לעניין:</w:t>
      </w:r>
    </w:p>
    <w:p w14:paraId="464A5C84" w14:textId="6B89718C" w:rsidR="006F3CC2" w:rsidRDefault="006F3CC2">
      <w:pPr>
        <w:pStyle w:val="a3"/>
        <w:numPr>
          <w:ilvl w:val="0"/>
          <w:numId w:val="48"/>
        </w:numPr>
        <w:spacing w:line="276" w:lineRule="auto"/>
        <w:jc w:val="both"/>
        <w:rPr>
          <w:sz w:val="24"/>
        </w:rPr>
      </w:pPr>
      <w:r>
        <w:rPr>
          <w:rFonts w:hint="cs"/>
          <w:sz w:val="24"/>
          <w:rtl/>
        </w:rPr>
        <w:t xml:space="preserve">רוח חכמים נוחה (או לא נוחה) ביחס להתנהלות מסוימת. כמובן, </w:t>
      </w:r>
      <w:r w:rsidR="008C008A">
        <w:rPr>
          <w:rFonts w:hint="cs"/>
          <w:sz w:val="24"/>
          <w:rtl/>
        </w:rPr>
        <w:t>"</w:t>
      </w:r>
      <w:r>
        <w:rPr>
          <w:rFonts w:hint="cs"/>
          <w:sz w:val="24"/>
          <w:rtl/>
        </w:rPr>
        <w:t xml:space="preserve">רוח </w:t>
      </w:r>
      <w:r w:rsidRPr="008C008A">
        <w:rPr>
          <w:rFonts w:hint="cs"/>
          <w:sz w:val="24"/>
          <w:u w:val="single"/>
          <w:rtl/>
        </w:rPr>
        <w:t>חכמים</w:t>
      </w:r>
      <w:r w:rsidR="008C008A">
        <w:rPr>
          <w:rFonts w:hint="cs"/>
          <w:sz w:val="24"/>
          <w:rtl/>
        </w:rPr>
        <w:t xml:space="preserve"> נוחה הימנו", ההתייחסות היא לחכמים כמייצגים את רוח התורה ואלוקים. </w:t>
      </w:r>
      <w:r w:rsidR="008C008A" w:rsidRPr="008C008A">
        <w:rPr>
          <w:rFonts w:hint="cs"/>
          <w:b/>
          <w:bCs/>
          <w:sz w:val="24"/>
          <w:rtl/>
        </w:rPr>
        <w:t>מופנה לכל אדם</w:t>
      </w:r>
      <w:r w:rsidR="008C008A">
        <w:rPr>
          <w:rFonts w:hint="cs"/>
          <w:sz w:val="24"/>
          <w:rtl/>
        </w:rPr>
        <w:t>.</w:t>
      </w:r>
    </w:p>
    <w:p w14:paraId="1C0F78E3" w14:textId="0469D7D3" w:rsidR="008C008A" w:rsidRDefault="008C008A">
      <w:pPr>
        <w:pStyle w:val="a3"/>
        <w:numPr>
          <w:ilvl w:val="0"/>
          <w:numId w:val="48"/>
        </w:numPr>
        <w:spacing w:line="276" w:lineRule="auto"/>
        <w:jc w:val="both"/>
        <w:rPr>
          <w:sz w:val="24"/>
        </w:rPr>
      </w:pPr>
      <w:r>
        <w:rPr>
          <w:rFonts w:hint="cs"/>
          <w:sz w:val="24"/>
          <w:rtl/>
        </w:rPr>
        <w:t xml:space="preserve">מידת חסידות. </w:t>
      </w:r>
      <w:r w:rsidRPr="008C008A">
        <w:rPr>
          <w:rFonts w:hint="cs"/>
          <w:b/>
          <w:bCs/>
          <w:sz w:val="24"/>
          <w:rtl/>
        </w:rPr>
        <w:t xml:space="preserve">מופנה ליחידים שנוהגים </w:t>
      </w:r>
      <w:r w:rsidRPr="008C008A">
        <w:rPr>
          <w:rFonts w:hint="cs"/>
          <w:b/>
          <w:bCs/>
          <w:sz w:val="24"/>
          <w:u w:val="single"/>
          <w:rtl/>
        </w:rPr>
        <w:t>מנהגי חסידות</w:t>
      </w:r>
      <w:r>
        <w:rPr>
          <w:rFonts w:hint="cs"/>
          <w:sz w:val="24"/>
          <w:rtl/>
        </w:rPr>
        <w:t xml:space="preserve"> (התנהגות ברוח ההלכה שהינה מעבר למחויב על פי ההלכה).</w:t>
      </w:r>
    </w:p>
    <w:p w14:paraId="56898B63" w14:textId="717151C8" w:rsidR="008C008A" w:rsidRDefault="008C008A" w:rsidP="00CF5754">
      <w:pPr>
        <w:spacing w:line="276" w:lineRule="auto"/>
        <w:jc w:val="both"/>
        <w:rPr>
          <w:sz w:val="24"/>
          <w:rtl/>
        </w:rPr>
      </w:pPr>
      <w:r>
        <w:rPr>
          <w:rFonts w:hint="cs"/>
          <w:sz w:val="24"/>
          <w:rtl/>
        </w:rPr>
        <w:lastRenderedPageBreak/>
        <w:t xml:space="preserve">כאמור לעיל, ככל הנראה קיים הבדל בין </w:t>
      </w:r>
      <w:proofErr w:type="spellStart"/>
      <w:r>
        <w:rPr>
          <w:rFonts w:hint="cs"/>
          <w:sz w:val="24"/>
          <w:rtl/>
        </w:rPr>
        <w:t>המינוחים</w:t>
      </w:r>
      <w:proofErr w:type="spellEnd"/>
      <w:r>
        <w:rPr>
          <w:rFonts w:hint="cs"/>
          <w:sz w:val="24"/>
          <w:rtl/>
        </w:rPr>
        <w:t>. עם זאת</w:t>
      </w:r>
      <w:r w:rsidR="00225CF6">
        <w:rPr>
          <w:rFonts w:hint="cs"/>
          <w:sz w:val="24"/>
          <w:rtl/>
        </w:rPr>
        <w:t>,</w:t>
      </w:r>
      <w:r w:rsidR="003E143B">
        <w:rPr>
          <w:rFonts w:hint="cs"/>
          <w:sz w:val="24"/>
          <w:rtl/>
        </w:rPr>
        <w:t xml:space="preserve"> בשני </w:t>
      </w:r>
      <w:proofErr w:type="spellStart"/>
      <w:r w:rsidR="003E143B">
        <w:rPr>
          <w:rFonts w:hint="cs"/>
          <w:sz w:val="24"/>
          <w:rtl/>
        </w:rPr>
        <w:t>המינוחים</w:t>
      </w:r>
      <w:proofErr w:type="spellEnd"/>
      <w:r w:rsidR="003E143B">
        <w:rPr>
          <w:rFonts w:hint="cs"/>
          <w:sz w:val="24"/>
          <w:rtl/>
        </w:rPr>
        <w:t xml:space="preserve"> לא מדובר על מעורבות ישירה של הבית הדין אלא בהנחיה אל האדם הפרטי. לכן,</w:t>
      </w:r>
      <w:r w:rsidR="00225CF6">
        <w:rPr>
          <w:rFonts w:hint="cs"/>
          <w:sz w:val="24"/>
          <w:rtl/>
        </w:rPr>
        <w:t xml:space="preserve"> </w:t>
      </w:r>
      <w:r>
        <w:rPr>
          <w:rFonts w:hint="cs"/>
          <w:sz w:val="24"/>
          <w:rtl/>
        </w:rPr>
        <w:t>אנו נתייחס אליהם כאל מכלול אחד, ונראה דוגמאות עבור כל אחד מהם.</w:t>
      </w:r>
      <w:r w:rsidR="003E143B">
        <w:rPr>
          <w:rFonts w:hint="cs"/>
          <w:sz w:val="24"/>
          <w:rtl/>
        </w:rPr>
        <w:t xml:space="preserve"> </w:t>
      </w:r>
    </w:p>
    <w:p w14:paraId="1497E91B" w14:textId="77777777" w:rsidR="008C008A" w:rsidRPr="008C008A" w:rsidRDefault="008C008A" w:rsidP="00CF5754">
      <w:pPr>
        <w:spacing w:line="276" w:lineRule="auto"/>
        <w:jc w:val="both"/>
        <w:rPr>
          <w:sz w:val="24"/>
          <w:rtl/>
        </w:rPr>
      </w:pPr>
    </w:p>
    <w:p w14:paraId="082153E7" w14:textId="22D66DE1" w:rsidR="001677FA" w:rsidRDefault="008C008A" w:rsidP="00CF5754">
      <w:pPr>
        <w:spacing w:line="276" w:lineRule="auto"/>
        <w:jc w:val="both"/>
        <w:rPr>
          <w:sz w:val="24"/>
          <w:u w:val="single"/>
          <w:rtl/>
        </w:rPr>
      </w:pPr>
      <w:r>
        <w:rPr>
          <w:rFonts w:hint="cs"/>
          <w:sz w:val="24"/>
          <w:u w:val="single"/>
          <w:rtl/>
        </w:rPr>
        <w:t>"רוח חכמים נוחה הימנו"</w:t>
      </w:r>
    </w:p>
    <w:p w14:paraId="041EABDA" w14:textId="57BA1C56" w:rsidR="008C008A" w:rsidRDefault="008B3BCE">
      <w:pPr>
        <w:pStyle w:val="a3"/>
        <w:numPr>
          <w:ilvl w:val="0"/>
          <w:numId w:val="49"/>
        </w:numPr>
        <w:spacing w:line="276" w:lineRule="auto"/>
        <w:jc w:val="both"/>
        <w:rPr>
          <w:sz w:val="24"/>
          <w:u w:val="single"/>
        </w:rPr>
      </w:pPr>
      <w:r w:rsidRPr="008B3BCE">
        <w:rPr>
          <w:rFonts w:hint="cs"/>
          <w:b/>
          <w:bCs/>
          <w:sz w:val="24"/>
          <w:rtl/>
        </w:rPr>
        <w:t>ירושה וצוואה</w:t>
      </w:r>
      <w:r>
        <w:rPr>
          <w:rFonts w:hint="cs"/>
          <w:sz w:val="24"/>
          <w:rtl/>
        </w:rPr>
        <w:t xml:space="preserve"> </w:t>
      </w:r>
      <w:r>
        <w:rPr>
          <w:sz w:val="24"/>
          <w:rtl/>
        </w:rPr>
        <w:t>–</w:t>
      </w:r>
      <w:r>
        <w:rPr>
          <w:rFonts w:hint="cs"/>
          <w:sz w:val="24"/>
          <w:rtl/>
        </w:rPr>
        <w:t xml:space="preserve"> חוק הירושה בישראל מסדיר את חלוקת הירושה על פי דין. כמו כן הוא קובע, כי אם המוריש ערך בחייו צוואה תקפה (בהתאם לכללים), הצוואה תכובד</w:t>
      </w:r>
      <w:r>
        <w:rPr>
          <w:rFonts w:hint="cs"/>
          <w:sz w:val="24"/>
          <w:u w:val="single"/>
          <w:rtl/>
        </w:rPr>
        <w:t xml:space="preserve"> והנכסים יחולקו על פי האמור בה</w:t>
      </w:r>
      <w:r w:rsidRPr="008B3BCE">
        <w:rPr>
          <w:rFonts w:hint="cs"/>
          <w:sz w:val="24"/>
          <w:rtl/>
        </w:rPr>
        <w:t>.</w:t>
      </w:r>
    </w:p>
    <w:p w14:paraId="517A27EA" w14:textId="5FAFCA4C" w:rsidR="00F00FCF" w:rsidRPr="0000199E" w:rsidRDefault="008B3BCE" w:rsidP="0000199E">
      <w:pPr>
        <w:pStyle w:val="a3"/>
        <w:spacing w:line="276" w:lineRule="auto"/>
        <w:jc w:val="both"/>
        <w:rPr>
          <w:sz w:val="24"/>
          <w:rtl/>
        </w:rPr>
      </w:pPr>
      <w:r w:rsidRPr="008B3BCE">
        <w:rPr>
          <w:rFonts w:hint="cs"/>
          <w:sz w:val="24"/>
          <w:rtl/>
        </w:rPr>
        <w:t>מבנה עקרוני דומה קיים גם במש</w:t>
      </w:r>
      <w:r>
        <w:rPr>
          <w:rFonts w:hint="cs"/>
          <w:sz w:val="24"/>
          <w:rtl/>
        </w:rPr>
        <w:t xml:space="preserve">פט העברי </w:t>
      </w:r>
      <w:r>
        <w:rPr>
          <w:sz w:val="24"/>
          <w:rtl/>
        </w:rPr>
        <w:t>–</w:t>
      </w:r>
      <w:r>
        <w:rPr>
          <w:rFonts w:hint="cs"/>
          <w:sz w:val="24"/>
          <w:rtl/>
        </w:rPr>
        <w:t xml:space="preserve"> קיימת ירושה על פי דין, אם כי פרטיה שונים מפרטי החלוקה הקבועים במפשט הישראלי. במקביל, יש למוריש דרך לחלק את נכסיו באופן שונה, בדומה לצוואה. אם כי הפרוצדורה היא של מתנה שנותן המוריש, בעודו בחיים, שנכנסת לתוקף בסמוך למיתתו. תפיסת ההלכה היא שאדם לא יכול לצוות מה יעשו בנכסים לאחר מותו, שכן הוא כבר לא שולט בהם. לכן, הפרוצדורה היא של נתינת המתנה בעוד הנותן חי. כך, המוריש יוכל </w:t>
      </w:r>
      <w:r w:rsidR="00F00FCF">
        <w:rPr>
          <w:rFonts w:hint="cs"/>
          <w:sz w:val="24"/>
          <w:rtl/>
        </w:rPr>
        <w:t>להמשיך ולהנות מין הנכסים, בעוד הם יועברו בפועל לזוכה על פי הצוואה רק בסמוך למיתת המוריש. בהמשך לכך, קובעת המשנה:</w:t>
      </w:r>
    </w:p>
    <w:p w14:paraId="2D3151D8" w14:textId="6D38EEA1" w:rsidR="00F00FCF" w:rsidRPr="00F00FCF" w:rsidRDefault="00F00FCF" w:rsidP="00CF5754">
      <w:pPr>
        <w:pStyle w:val="a3"/>
        <w:spacing w:line="276" w:lineRule="auto"/>
        <w:jc w:val="both"/>
        <w:rPr>
          <w:b/>
          <w:bCs/>
          <w:sz w:val="24"/>
          <w:u w:val="single"/>
          <w:rtl/>
        </w:rPr>
      </w:pPr>
      <w:bookmarkStart w:id="51" w:name="הכותב_את_נכסיו_לאחרים"/>
      <w:bookmarkEnd w:id="51"/>
      <w:r w:rsidRPr="00F00FCF">
        <w:rPr>
          <w:rFonts w:hint="cs"/>
          <w:b/>
          <w:bCs/>
          <w:sz w:val="24"/>
          <w:u w:val="single"/>
          <w:rtl/>
        </w:rPr>
        <w:t xml:space="preserve">משנה, בבא </w:t>
      </w:r>
      <w:proofErr w:type="spellStart"/>
      <w:r w:rsidRPr="00F00FCF">
        <w:rPr>
          <w:rFonts w:hint="cs"/>
          <w:b/>
          <w:bCs/>
          <w:sz w:val="24"/>
          <w:u w:val="single"/>
          <w:rtl/>
        </w:rPr>
        <w:t>בתרא</w:t>
      </w:r>
      <w:proofErr w:type="spellEnd"/>
      <w:r w:rsidRPr="00F00FCF">
        <w:rPr>
          <w:rFonts w:hint="cs"/>
          <w:b/>
          <w:bCs/>
          <w:sz w:val="24"/>
          <w:u w:val="single"/>
          <w:rtl/>
        </w:rPr>
        <w:t>, ח, ה</w:t>
      </w:r>
    </w:p>
    <w:p w14:paraId="19DDE8A2" w14:textId="1638E094" w:rsidR="008B3BCE" w:rsidRDefault="00F00FCF" w:rsidP="00CF5754">
      <w:pPr>
        <w:pStyle w:val="a3"/>
        <w:spacing w:line="276" w:lineRule="auto"/>
        <w:jc w:val="both"/>
        <w:rPr>
          <w:sz w:val="24"/>
          <w:rtl/>
        </w:rPr>
      </w:pPr>
      <w:r>
        <w:rPr>
          <w:rFonts w:hint="cs"/>
          <w:sz w:val="24"/>
          <w:rtl/>
        </w:rPr>
        <w:t>"</w:t>
      </w:r>
      <w:r w:rsidRPr="00F00FCF">
        <w:rPr>
          <w:sz w:val="24"/>
          <w:rtl/>
        </w:rPr>
        <w:t xml:space="preserve">הכותב את נכסיו לאחרים והניח את בניו, </w:t>
      </w:r>
      <w:r w:rsidRPr="00F00FCF">
        <w:rPr>
          <w:sz w:val="24"/>
          <w:u w:val="single"/>
          <w:rtl/>
        </w:rPr>
        <w:t>מה שעשה עשוי</w:t>
      </w:r>
      <w:r w:rsidRPr="00F00FCF">
        <w:rPr>
          <w:sz w:val="24"/>
          <w:rtl/>
        </w:rPr>
        <w:t>, אבל אין רוח חכמים נוחה הימנו.</w:t>
      </w:r>
      <w:r>
        <w:rPr>
          <w:rFonts w:hint="cs"/>
          <w:sz w:val="24"/>
          <w:rtl/>
        </w:rPr>
        <w:t xml:space="preserve"> </w:t>
      </w:r>
      <w:r w:rsidRPr="00F00FCF">
        <w:rPr>
          <w:sz w:val="24"/>
          <w:rtl/>
        </w:rPr>
        <w:t xml:space="preserve">רבן שמעון בן גמליאל אומר, אם לא היו בניו </w:t>
      </w:r>
      <w:proofErr w:type="spellStart"/>
      <w:r w:rsidRPr="00F00FCF">
        <w:rPr>
          <w:sz w:val="24"/>
          <w:rtl/>
        </w:rPr>
        <w:t>נוהגין</w:t>
      </w:r>
      <w:proofErr w:type="spellEnd"/>
      <w:r w:rsidRPr="00F00FCF">
        <w:rPr>
          <w:sz w:val="24"/>
          <w:rtl/>
        </w:rPr>
        <w:t xml:space="preserve"> כשורה, זכור לטוב</w:t>
      </w:r>
      <w:r>
        <w:rPr>
          <w:rFonts w:hint="cs"/>
          <w:sz w:val="24"/>
          <w:rtl/>
        </w:rPr>
        <w:t>"</w:t>
      </w:r>
      <w:r w:rsidRPr="00F00FCF">
        <w:rPr>
          <w:sz w:val="24"/>
          <w:rtl/>
        </w:rPr>
        <w:t>.</w:t>
      </w:r>
    </w:p>
    <w:p w14:paraId="1F0C3B2D" w14:textId="58C9D045" w:rsidR="00F00FCF" w:rsidRDefault="00F00FCF" w:rsidP="00CF5754">
      <w:pPr>
        <w:pStyle w:val="a3"/>
        <w:numPr>
          <w:ilvl w:val="0"/>
          <w:numId w:val="1"/>
        </w:numPr>
        <w:spacing w:line="276" w:lineRule="auto"/>
        <w:jc w:val="both"/>
        <w:rPr>
          <w:sz w:val="24"/>
        </w:rPr>
      </w:pPr>
      <w:r>
        <w:rPr>
          <w:rFonts w:hint="cs"/>
          <w:sz w:val="24"/>
          <w:rtl/>
        </w:rPr>
        <w:t xml:space="preserve">מעשה עשוי </w:t>
      </w:r>
      <w:r>
        <w:rPr>
          <w:sz w:val="24"/>
          <w:rtl/>
        </w:rPr>
        <w:t>–</w:t>
      </w:r>
      <w:r>
        <w:rPr>
          <w:rFonts w:hint="cs"/>
          <w:sz w:val="24"/>
          <w:rtl/>
        </w:rPr>
        <w:t xml:space="preserve"> מעשה שלא ניתן לשנות את תוצאתו.</w:t>
      </w:r>
    </w:p>
    <w:p w14:paraId="5147D5CF" w14:textId="39443114" w:rsidR="00F00FCF" w:rsidRDefault="00F00FCF" w:rsidP="00CF5754">
      <w:pPr>
        <w:pStyle w:val="a3"/>
        <w:spacing w:line="276" w:lineRule="auto"/>
        <w:jc w:val="both"/>
        <w:rPr>
          <w:sz w:val="24"/>
          <w:rtl/>
        </w:rPr>
      </w:pPr>
      <w:r>
        <w:rPr>
          <w:rFonts w:hint="cs"/>
          <w:sz w:val="24"/>
          <w:rtl/>
        </w:rPr>
        <w:t>המשנה אומרת, שיש</w:t>
      </w:r>
      <w:r w:rsidR="008F4E47">
        <w:rPr>
          <w:rFonts w:hint="cs"/>
          <w:sz w:val="24"/>
          <w:rtl/>
        </w:rPr>
        <w:t xml:space="preserve"> תוקף לשטר מתנה (צוואה) שכתב אדם לאחרים, על אף שהדיר את בניו </w:t>
      </w:r>
      <w:r w:rsidR="008F4E47">
        <w:rPr>
          <w:sz w:val="24"/>
          <w:rtl/>
        </w:rPr>
        <w:t>–</w:t>
      </w:r>
      <w:r w:rsidR="008F4E47">
        <w:rPr>
          <w:rFonts w:hint="cs"/>
          <w:sz w:val="24"/>
          <w:rtl/>
        </w:rPr>
        <w:t xml:space="preserve"> שהם היורשים הטבעיים שלו לפי דין</w:t>
      </w:r>
      <w:r w:rsidR="004A2BB5">
        <w:rPr>
          <w:rFonts w:hint="cs"/>
          <w:sz w:val="24"/>
          <w:rtl/>
        </w:rPr>
        <w:t>,</w:t>
      </w:r>
      <w:r w:rsidR="008F4E47">
        <w:rPr>
          <w:rFonts w:hint="cs"/>
          <w:sz w:val="24"/>
          <w:rtl/>
        </w:rPr>
        <w:t xml:space="preserve"> אולם </w:t>
      </w:r>
      <w:r w:rsidR="008F4E47" w:rsidRPr="008F4E47">
        <w:rPr>
          <w:rFonts w:hint="cs"/>
          <w:sz w:val="24"/>
          <w:u w:val="single"/>
          <w:rtl/>
        </w:rPr>
        <w:t>רוח חכמים אינה נוחה ממעש</w:t>
      </w:r>
      <w:r w:rsidR="004A2BB5">
        <w:rPr>
          <w:rFonts w:hint="cs"/>
          <w:sz w:val="24"/>
          <w:u w:val="single"/>
          <w:rtl/>
        </w:rPr>
        <w:t>י</w:t>
      </w:r>
      <w:r w:rsidR="008F4E47" w:rsidRPr="008F4E47">
        <w:rPr>
          <w:rFonts w:hint="cs"/>
          <w:sz w:val="24"/>
          <w:u w:val="single"/>
          <w:rtl/>
        </w:rPr>
        <w:t>ו</w:t>
      </w:r>
      <w:r w:rsidR="008F4E47">
        <w:rPr>
          <w:rFonts w:hint="cs"/>
          <w:sz w:val="24"/>
          <w:rtl/>
        </w:rPr>
        <w:t>. רבן שמעון בן גמליאל מסייג זאת מעט ואומר שאם בניו אינם נו</w:t>
      </w:r>
      <w:r w:rsidR="004A2BB5">
        <w:rPr>
          <w:rFonts w:hint="cs"/>
          <w:sz w:val="24"/>
          <w:rtl/>
        </w:rPr>
        <w:t>ה</w:t>
      </w:r>
      <w:r w:rsidR="008F4E47">
        <w:rPr>
          <w:rFonts w:hint="cs"/>
          <w:sz w:val="24"/>
          <w:rtl/>
        </w:rPr>
        <w:t>גים כשורה, יש לו לגיטימציה לעשות זאת.</w:t>
      </w:r>
    </w:p>
    <w:p w14:paraId="0CD452C9" w14:textId="4878A20A" w:rsidR="008F4E47" w:rsidRDefault="008F4E47" w:rsidP="00CF5754">
      <w:pPr>
        <w:pStyle w:val="a3"/>
        <w:spacing w:line="276" w:lineRule="auto"/>
        <w:jc w:val="both"/>
        <w:rPr>
          <w:sz w:val="24"/>
          <w:rtl/>
        </w:rPr>
      </w:pPr>
    </w:p>
    <w:p w14:paraId="56ED3C3D" w14:textId="6A70D102" w:rsidR="008F4E47" w:rsidRDefault="008F4E47" w:rsidP="00CF5754">
      <w:pPr>
        <w:pStyle w:val="a3"/>
        <w:spacing w:line="276" w:lineRule="auto"/>
        <w:jc w:val="both"/>
        <w:rPr>
          <w:b/>
          <w:bCs/>
          <w:sz w:val="24"/>
          <w:u w:val="single"/>
          <w:rtl/>
        </w:rPr>
      </w:pPr>
      <w:proofErr w:type="spellStart"/>
      <w:r w:rsidRPr="008F4E47">
        <w:rPr>
          <w:rFonts w:hint="cs"/>
          <w:b/>
          <w:bCs/>
          <w:sz w:val="24"/>
          <w:u w:val="single"/>
          <w:rtl/>
        </w:rPr>
        <w:t>הרשב"ם</w:t>
      </w:r>
      <w:proofErr w:type="spellEnd"/>
      <w:r w:rsidRPr="008F4E47">
        <w:rPr>
          <w:rFonts w:hint="cs"/>
          <w:b/>
          <w:bCs/>
          <w:sz w:val="24"/>
          <w:u w:val="single"/>
          <w:rtl/>
        </w:rPr>
        <w:t xml:space="preserve"> בפירושו על 'אין רוח חכמים נוחה הימנו'</w:t>
      </w:r>
    </w:p>
    <w:p w14:paraId="3DDDE4D1" w14:textId="78DD4D22" w:rsidR="00973D30" w:rsidRPr="00973D30" w:rsidRDefault="008F4E47" w:rsidP="00CF5754">
      <w:pPr>
        <w:pStyle w:val="a3"/>
        <w:spacing w:line="276" w:lineRule="auto"/>
        <w:jc w:val="both"/>
        <w:rPr>
          <w:sz w:val="24"/>
          <w:rtl/>
        </w:rPr>
      </w:pPr>
      <w:r>
        <w:rPr>
          <w:rFonts w:hint="cs"/>
          <w:sz w:val="24"/>
          <w:rtl/>
        </w:rPr>
        <w:t>"</w:t>
      </w:r>
      <w:r w:rsidRPr="00973D30">
        <w:rPr>
          <w:rFonts w:hint="cs"/>
          <w:sz w:val="24"/>
          <w:u w:val="single"/>
          <w:rtl/>
        </w:rPr>
        <w:t xml:space="preserve">אין לחכמים נחת רוח </w:t>
      </w:r>
      <w:r w:rsidR="00973D30" w:rsidRPr="00973D30">
        <w:rPr>
          <w:rFonts w:hint="cs"/>
          <w:sz w:val="24"/>
          <w:u w:val="single"/>
          <w:rtl/>
        </w:rPr>
        <w:t>ממעשיו</w:t>
      </w:r>
      <w:r w:rsidR="00973D30">
        <w:rPr>
          <w:rFonts w:hint="cs"/>
          <w:sz w:val="24"/>
          <w:rtl/>
        </w:rPr>
        <w:t xml:space="preserve"> אלא חרון אף גורם להן </w:t>
      </w:r>
      <w:proofErr w:type="spellStart"/>
      <w:r w:rsidR="00973D30">
        <w:rPr>
          <w:rFonts w:hint="cs"/>
          <w:sz w:val="24"/>
          <w:rtl/>
        </w:rPr>
        <w:t>שכועסין</w:t>
      </w:r>
      <w:proofErr w:type="spellEnd"/>
      <w:r w:rsidR="00973D30">
        <w:rPr>
          <w:rFonts w:hint="cs"/>
          <w:sz w:val="24"/>
          <w:rtl/>
        </w:rPr>
        <w:t xml:space="preserve"> עליו </w:t>
      </w:r>
      <w:proofErr w:type="spellStart"/>
      <w:r w:rsidR="00973D30">
        <w:rPr>
          <w:rFonts w:hint="cs"/>
          <w:sz w:val="24"/>
          <w:rtl/>
        </w:rPr>
        <w:t>דקא</w:t>
      </w:r>
      <w:proofErr w:type="spellEnd"/>
      <w:r w:rsidR="00973D30">
        <w:rPr>
          <w:rFonts w:hint="cs"/>
          <w:sz w:val="24"/>
          <w:rtl/>
        </w:rPr>
        <w:t xml:space="preserve"> עקר </w:t>
      </w:r>
      <w:proofErr w:type="spellStart"/>
      <w:r w:rsidR="00973D30">
        <w:rPr>
          <w:rFonts w:hint="cs"/>
          <w:sz w:val="24"/>
          <w:rtl/>
        </w:rPr>
        <w:t>נחלא</w:t>
      </w:r>
      <w:proofErr w:type="spellEnd"/>
      <w:r w:rsidR="00973D30">
        <w:rPr>
          <w:rFonts w:hint="cs"/>
          <w:sz w:val="24"/>
          <w:rtl/>
        </w:rPr>
        <w:t xml:space="preserve"> דאורייתא (שהוא עוקר נחלה של תורה)".</w:t>
      </w:r>
    </w:p>
    <w:p w14:paraId="28F1B01E" w14:textId="332E432F" w:rsidR="00973D30" w:rsidRPr="00973D30" w:rsidRDefault="00973D30" w:rsidP="00CF5754">
      <w:pPr>
        <w:pStyle w:val="a3"/>
        <w:spacing w:line="276" w:lineRule="auto"/>
        <w:jc w:val="both"/>
        <w:rPr>
          <w:sz w:val="24"/>
          <w:rtl/>
        </w:rPr>
      </w:pPr>
      <w:r>
        <w:rPr>
          <w:rFonts w:hint="cs"/>
          <w:sz w:val="24"/>
          <w:rtl/>
        </w:rPr>
        <w:t>מובן, שרוח חכמים מייצגת את תפיסת התורה. בית הדין לא יפסול מתנה כזאת. עם זאת, המ</w:t>
      </w:r>
      <w:r w:rsidR="004A2BB5">
        <w:rPr>
          <w:rFonts w:hint="cs"/>
          <w:sz w:val="24"/>
          <w:rtl/>
        </w:rPr>
        <w:t>ש</w:t>
      </w:r>
      <w:r>
        <w:rPr>
          <w:rFonts w:hint="cs"/>
          <w:sz w:val="24"/>
          <w:rtl/>
        </w:rPr>
        <w:t>נה נותנת הנחיה מה רצוי בהקשר לזה.</w:t>
      </w:r>
    </w:p>
    <w:p w14:paraId="3CB1D250" w14:textId="2DBDADCB" w:rsidR="008F4E47" w:rsidRDefault="008F4E47" w:rsidP="00CF5754">
      <w:pPr>
        <w:pStyle w:val="a3"/>
        <w:numPr>
          <w:ilvl w:val="0"/>
          <w:numId w:val="1"/>
        </w:numPr>
        <w:spacing w:line="276" w:lineRule="auto"/>
        <w:jc w:val="both"/>
        <w:rPr>
          <w:sz w:val="24"/>
        </w:rPr>
      </w:pPr>
      <w:r>
        <w:rPr>
          <w:rFonts w:hint="cs"/>
          <w:sz w:val="24"/>
          <w:rtl/>
        </w:rPr>
        <w:t xml:space="preserve">פירוש </w:t>
      </w:r>
      <w:proofErr w:type="spellStart"/>
      <w:r>
        <w:rPr>
          <w:rFonts w:hint="cs"/>
          <w:sz w:val="24"/>
          <w:rtl/>
        </w:rPr>
        <w:t>הרשב"ם</w:t>
      </w:r>
      <w:proofErr w:type="spellEnd"/>
      <w:r>
        <w:rPr>
          <w:rFonts w:hint="cs"/>
          <w:sz w:val="24"/>
          <w:rtl/>
        </w:rPr>
        <w:t xml:space="preserve"> על המסכת הינו המשך לפירושו של רש"י על המסכת, לאחר שרש"י נפטר ולא הספיק לסיימו.</w:t>
      </w:r>
    </w:p>
    <w:p w14:paraId="60C10E2D" w14:textId="1CFDEC8E" w:rsidR="00973D30" w:rsidRPr="00973D30" w:rsidRDefault="00973D30">
      <w:pPr>
        <w:pStyle w:val="a3"/>
        <w:numPr>
          <w:ilvl w:val="0"/>
          <w:numId w:val="49"/>
        </w:numPr>
        <w:spacing w:line="276" w:lineRule="auto"/>
        <w:jc w:val="both"/>
        <w:rPr>
          <w:b/>
          <w:bCs/>
          <w:sz w:val="24"/>
        </w:rPr>
      </w:pPr>
      <w:r w:rsidRPr="00973D30">
        <w:rPr>
          <w:rFonts w:hint="cs"/>
          <w:b/>
          <w:bCs/>
          <w:sz w:val="24"/>
          <w:rtl/>
        </w:rPr>
        <w:t>גזלנים ומלווים בריבית</w:t>
      </w:r>
    </w:p>
    <w:p w14:paraId="1A576674" w14:textId="63DE30D4" w:rsidR="003D7583" w:rsidRDefault="00973D30" w:rsidP="00CF5754">
      <w:pPr>
        <w:pStyle w:val="a3"/>
        <w:spacing w:line="276" w:lineRule="auto"/>
        <w:jc w:val="both"/>
        <w:rPr>
          <w:b/>
          <w:bCs/>
          <w:sz w:val="24"/>
          <w:u w:val="single"/>
          <w:rtl/>
        </w:rPr>
      </w:pPr>
      <w:r w:rsidRPr="003D7583">
        <w:rPr>
          <w:rFonts w:hint="cs"/>
          <w:b/>
          <w:bCs/>
          <w:sz w:val="24"/>
          <w:u w:val="single"/>
          <w:rtl/>
        </w:rPr>
        <w:t xml:space="preserve">בבא </w:t>
      </w:r>
      <w:r w:rsidR="003D7583" w:rsidRPr="003D7583">
        <w:rPr>
          <w:rFonts w:hint="cs"/>
          <w:b/>
          <w:bCs/>
          <w:sz w:val="24"/>
          <w:u w:val="single"/>
          <w:rtl/>
        </w:rPr>
        <w:t>קמא, צד, ע"ב</w:t>
      </w:r>
    </w:p>
    <w:p w14:paraId="5E042F4C" w14:textId="0A1635C8" w:rsidR="003D7583" w:rsidRDefault="003D7583" w:rsidP="00CF5754">
      <w:pPr>
        <w:pStyle w:val="a3"/>
        <w:spacing w:line="276" w:lineRule="auto"/>
        <w:jc w:val="both"/>
        <w:rPr>
          <w:sz w:val="24"/>
          <w:rtl/>
        </w:rPr>
      </w:pPr>
      <w:r>
        <w:rPr>
          <w:rFonts w:hint="cs"/>
          <w:sz w:val="24"/>
          <w:rtl/>
        </w:rPr>
        <w:t>"</w:t>
      </w:r>
      <w:r w:rsidRPr="003D7583">
        <w:rPr>
          <w:sz w:val="24"/>
          <w:rtl/>
        </w:rPr>
        <w:t>תנו רבנן</w:t>
      </w:r>
      <w:r>
        <w:rPr>
          <w:rFonts w:hint="cs"/>
          <w:sz w:val="24"/>
          <w:rtl/>
        </w:rPr>
        <w:t>:</w:t>
      </w:r>
      <w:r w:rsidRPr="003D7583">
        <w:rPr>
          <w:sz w:val="24"/>
          <w:rtl/>
        </w:rPr>
        <w:t xml:space="preserve"> </w:t>
      </w:r>
      <w:proofErr w:type="spellStart"/>
      <w:r w:rsidRPr="003D7583">
        <w:rPr>
          <w:sz w:val="24"/>
          <w:rtl/>
        </w:rPr>
        <w:t>הגזלנין</w:t>
      </w:r>
      <w:proofErr w:type="spellEnd"/>
      <w:r w:rsidRPr="003D7583">
        <w:rPr>
          <w:sz w:val="24"/>
          <w:rtl/>
        </w:rPr>
        <w:t xml:space="preserve"> ומלוי </w:t>
      </w:r>
      <w:proofErr w:type="spellStart"/>
      <w:r w:rsidRPr="003D7583">
        <w:rPr>
          <w:sz w:val="24"/>
          <w:rtl/>
        </w:rPr>
        <w:t>ברבית</w:t>
      </w:r>
      <w:proofErr w:type="spellEnd"/>
      <w:r w:rsidRPr="003D7583">
        <w:rPr>
          <w:sz w:val="24"/>
          <w:rtl/>
        </w:rPr>
        <w:t xml:space="preserve"> שהחזירו </w:t>
      </w:r>
      <w:r>
        <w:rPr>
          <w:rFonts w:hint="cs"/>
          <w:sz w:val="24"/>
          <w:rtl/>
        </w:rPr>
        <w:t xml:space="preserve">- </w:t>
      </w:r>
      <w:r w:rsidRPr="003D7583">
        <w:rPr>
          <w:sz w:val="24"/>
          <w:rtl/>
        </w:rPr>
        <w:t xml:space="preserve">אין </w:t>
      </w:r>
      <w:proofErr w:type="spellStart"/>
      <w:r w:rsidRPr="003D7583">
        <w:rPr>
          <w:sz w:val="24"/>
          <w:rtl/>
        </w:rPr>
        <w:t>מקבלין</w:t>
      </w:r>
      <w:proofErr w:type="spellEnd"/>
      <w:r w:rsidRPr="003D7583">
        <w:rPr>
          <w:sz w:val="24"/>
          <w:rtl/>
        </w:rPr>
        <w:t xml:space="preserve"> מהן</w:t>
      </w:r>
      <w:r>
        <w:rPr>
          <w:rFonts w:hint="cs"/>
          <w:sz w:val="24"/>
          <w:rtl/>
        </w:rPr>
        <w:t>,</w:t>
      </w:r>
      <w:r w:rsidRPr="003D7583">
        <w:rPr>
          <w:sz w:val="24"/>
          <w:rtl/>
        </w:rPr>
        <w:t xml:space="preserve"> והמקבל מהן</w:t>
      </w:r>
      <w:r>
        <w:rPr>
          <w:rFonts w:hint="cs"/>
          <w:sz w:val="24"/>
          <w:rtl/>
        </w:rPr>
        <w:t xml:space="preserve"> -</w:t>
      </w:r>
      <w:r w:rsidRPr="003D7583">
        <w:rPr>
          <w:sz w:val="24"/>
          <w:rtl/>
        </w:rPr>
        <w:t xml:space="preserve"> אין רוח חכמים נוחה הימנו</w:t>
      </w:r>
      <w:r>
        <w:rPr>
          <w:rFonts w:hint="cs"/>
          <w:sz w:val="24"/>
          <w:rtl/>
        </w:rPr>
        <w:t>.</w:t>
      </w:r>
      <w:r w:rsidRPr="003D7583">
        <w:rPr>
          <w:sz w:val="24"/>
          <w:rtl/>
        </w:rPr>
        <w:t xml:space="preserve"> אמר רבי יוחנן בימי רבי נשנית משנה זו</w:t>
      </w:r>
      <w:r w:rsidR="00EE47E3">
        <w:rPr>
          <w:rFonts w:hint="cs"/>
          <w:sz w:val="24"/>
          <w:rtl/>
        </w:rPr>
        <w:t>;</w:t>
      </w:r>
      <w:r w:rsidRPr="003D7583">
        <w:rPr>
          <w:sz w:val="24"/>
          <w:rtl/>
        </w:rPr>
        <w:t xml:space="preserve"> </w:t>
      </w:r>
      <w:proofErr w:type="spellStart"/>
      <w:r w:rsidRPr="003D7583">
        <w:rPr>
          <w:sz w:val="24"/>
          <w:rtl/>
        </w:rPr>
        <w:t>דתניא</w:t>
      </w:r>
      <w:proofErr w:type="spellEnd"/>
      <w:r w:rsidR="00EE47E3">
        <w:rPr>
          <w:rFonts w:hint="cs"/>
          <w:sz w:val="24"/>
          <w:rtl/>
        </w:rPr>
        <w:t>;</w:t>
      </w:r>
      <w:r w:rsidRPr="003D7583">
        <w:rPr>
          <w:sz w:val="24"/>
          <w:rtl/>
        </w:rPr>
        <w:t xml:space="preserve"> מעשה באדם אחד שבקש לעשות תשובה</w:t>
      </w:r>
      <w:r w:rsidR="00EE47E3">
        <w:rPr>
          <w:rFonts w:hint="cs"/>
          <w:sz w:val="24"/>
          <w:rtl/>
        </w:rPr>
        <w:t>,</w:t>
      </w:r>
      <w:r w:rsidRPr="003D7583">
        <w:rPr>
          <w:sz w:val="24"/>
          <w:rtl/>
        </w:rPr>
        <w:t xml:space="preserve"> א"ל אשתו</w:t>
      </w:r>
      <w:r w:rsidR="00EE47E3">
        <w:rPr>
          <w:rFonts w:hint="cs"/>
          <w:sz w:val="24"/>
          <w:rtl/>
        </w:rPr>
        <w:t>:</w:t>
      </w:r>
      <w:r w:rsidRPr="003D7583">
        <w:rPr>
          <w:sz w:val="24"/>
          <w:rtl/>
        </w:rPr>
        <w:t xml:space="preserve"> ריקה</w:t>
      </w:r>
      <w:r w:rsidR="00EE47E3">
        <w:rPr>
          <w:rFonts w:hint="cs"/>
          <w:sz w:val="24"/>
          <w:rtl/>
        </w:rPr>
        <w:t xml:space="preserve"> ('טיפש')</w:t>
      </w:r>
      <w:r w:rsidRPr="003D7583">
        <w:rPr>
          <w:sz w:val="24"/>
          <w:rtl/>
        </w:rPr>
        <w:t xml:space="preserve"> אם אתה עושה תשובה</w:t>
      </w:r>
      <w:r w:rsidR="00EE47E3">
        <w:rPr>
          <w:rFonts w:hint="cs"/>
          <w:sz w:val="24"/>
          <w:rtl/>
        </w:rPr>
        <w:t>,</w:t>
      </w:r>
      <w:r w:rsidRPr="003D7583">
        <w:rPr>
          <w:sz w:val="24"/>
          <w:rtl/>
        </w:rPr>
        <w:t xml:space="preserve"> אפילו אבנט אינו שלך</w:t>
      </w:r>
      <w:r w:rsidR="00EE47E3">
        <w:rPr>
          <w:rFonts w:hint="cs"/>
          <w:sz w:val="24"/>
          <w:rtl/>
        </w:rPr>
        <w:t>!</w:t>
      </w:r>
      <w:r w:rsidRPr="003D7583">
        <w:rPr>
          <w:sz w:val="24"/>
          <w:rtl/>
        </w:rPr>
        <w:t xml:space="preserve"> ונמנע ולא עשה תשובה</w:t>
      </w:r>
      <w:r w:rsidR="00EE47E3">
        <w:rPr>
          <w:rFonts w:hint="cs"/>
          <w:sz w:val="24"/>
          <w:rtl/>
        </w:rPr>
        <w:t>.</w:t>
      </w:r>
      <w:r w:rsidRPr="003D7583">
        <w:rPr>
          <w:sz w:val="24"/>
          <w:rtl/>
        </w:rPr>
        <w:t xml:space="preserve"> באותה שעה אמרו</w:t>
      </w:r>
      <w:r w:rsidR="00EE47E3">
        <w:rPr>
          <w:rFonts w:hint="cs"/>
          <w:sz w:val="24"/>
          <w:rtl/>
        </w:rPr>
        <w:t>:</w:t>
      </w:r>
      <w:r w:rsidRPr="003D7583">
        <w:rPr>
          <w:sz w:val="24"/>
          <w:rtl/>
        </w:rPr>
        <w:t xml:space="preserve"> </w:t>
      </w:r>
      <w:proofErr w:type="spellStart"/>
      <w:r w:rsidRPr="003D7583">
        <w:rPr>
          <w:sz w:val="24"/>
          <w:rtl/>
        </w:rPr>
        <w:t>הגזלנין</w:t>
      </w:r>
      <w:proofErr w:type="spellEnd"/>
      <w:r w:rsidRPr="003D7583">
        <w:rPr>
          <w:sz w:val="24"/>
          <w:rtl/>
        </w:rPr>
        <w:t xml:space="preserve"> ומלוי רביות שהחזירו</w:t>
      </w:r>
      <w:r w:rsidR="00EE47E3">
        <w:rPr>
          <w:rFonts w:hint="cs"/>
          <w:sz w:val="24"/>
          <w:rtl/>
        </w:rPr>
        <w:t xml:space="preserve"> -</w:t>
      </w:r>
      <w:r w:rsidRPr="003D7583">
        <w:rPr>
          <w:sz w:val="24"/>
          <w:rtl/>
        </w:rPr>
        <w:t xml:space="preserve"> אין </w:t>
      </w:r>
      <w:proofErr w:type="spellStart"/>
      <w:r w:rsidRPr="003D7583">
        <w:rPr>
          <w:sz w:val="24"/>
          <w:rtl/>
        </w:rPr>
        <w:t>מקבלין</w:t>
      </w:r>
      <w:proofErr w:type="spellEnd"/>
      <w:r w:rsidRPr="003D7583">
        <w:rPr>
          <w:sz w:val="24"/>
          <w:rtl/>
        </w:rPr>
        <w:t xml:space="preserve"> מהם</w:t>
      </w:r>
      <w:r w:rsidR="00EE47E3">
        <w:rPr>
          <w:rFonts w:hint="cs"/>
          <w:sz w:val="24"/>
          <w:rtl/>
        </w:rPr>
        <w:t>,</w:t>
      </w:r>
      <w:r w:rsidRPr="003D7583">
        <w:rPr>
          <w:sz w:val="24"/>
          <w:rtl/>
        </w:rPr>
        <w:t xml:space="preserve"> והמקבל מהם</w:t>
      </w:r>
      <w:r w:rsidR="00EE47E3">
        <w:rPr>
          <w:rFonts w:hint="cs"/>
          <w:sz w:val="24"/>
          <w:rtl/>
        </w:rPr>
        <w:t xml:space="preserve"> -</w:t>
      </w:r>
      <w:r w:rsidRPr="003D7583">
        <w:rPr>
          <w:sz w:val="24"/>
          <w:rtl/>
        </w:rPr>
        <w:t xml:space="preserve"> אין רוח חכמים נוחה הימנו</w:t>
      </w:r>
      <w:r>
        <w:rPr>
          <w:rFonts w:hint="cs"/>
          <w:sz w:val="24"/>
          <w:rtl/>
        </w:rPr>
        <w:t>"</w:t>
      </w:r>
      <w:r w:rsidR="00EE47E3">
        <w:rPr>
          <w:rFonts w:hint="cs"/>
          <w:sz w:val="24"/>
          <w:rtl/>
        </w:rPr>
        <w:t>.</w:t>
      </w:r>
    </w:p>
    <w:p w14:paraId="111A024D" w14:textId="65069C70" w:rsidR="00EE47E3" w:rsidRDefault="00EE47E3" w:rsidP="00CF5754">
      <w:pPr>
        <w:pStyle w:val="a3"/>
        <w:spacing w:line="276" w:lineRule="auto"/>
        <w:jc w:val="both"/>
        <w:rPr>
          <w:sz w:val="24"/>
          <w:rtl/>
        </w:rPr>
      </w:pPr>
      <w:r>
        <w:rPr>
          <w:rFonts w:hint="cs"/>
          <w:sz w:val="24"/>
          <w:rtl/>
        </w:rPr>
        <w:t>מי שגזל, או קיבל ריבית שאסורה על פי ההלכה, ומבקש לשוב לדרך המוטב, חייב להשיב כל מה שלקח או גבה שלא כדין. אם אדם גבה/לקח מהרבה אנשים סכומים קטנים, שהוא רוצה לשוב בתשובה יהיה לו מאוד קשה להחזיר את הכסף, וזה עלול להרתיע אותו מלשוב למוטב.</w:t>
      </w:r>
    </w:p>
    <w:p w14:paraId="49AC64A1" w14:textId="2CCD4582" w:rsidR="00EE47E3" w:rsidRDefault="00EE47E3" w:rsidP="00CF5754">
      <w:pPr>
        <w:pStyle w:val="a3"/>
        <w:spacing w:line="276" w:lineRule="auto"/>
        <w:jc w:val="both"/>
        <w:rPr>
          <w:sz w:val="24"/>
          <w:rtl/>
        </w:rPr>
      </w:pPr>
      <w:r>
        <w:rPr>
          <w:rFonts w:hint="cs"/>
          <w:sz w:val="24"/>
          <w:rtl/>
        </w:rPr>
        <w:t xml:space="preserve">לכן אומרת </w:t>
      </w:r>
      <w:proofErr w:type="spellStart"/>
      <w:r>
        <w:rPr>
          <w:rFonts w:hint="cs"/>
          <w:sz w:val="24"/>
          <w:rtl/>
        </w:rPr>
        <w:t>הברייתא</w:t>
      </w:r>
      <w:proofErr w:type="spellEnd"/>
      <w:r>
        <w:rPr>
          <w:rFonts w:hint="cs"/>
          <w:sz w:val="24"/>
          <w:rtl/>
        </w:rPr>
        <w:t xml:space="preserve">, שאם גזלן או מלווה בריבית מצד הדין אפשר לקחת ממנו, </w:t>
      </w:r>
      <w:r>
        <w:rPr>
          <w:rFonts w:hint="cs"/>
          <w:sz w:val="24"/>
          <w:u w:val="single"/>
          <w:rtl/>
        </w:rPr>
        <w:t xml:space="preserve">אך רוח חכמים אינה נוחה </w:t>
      </w:r>
      <w:r>
        <w:rPr>
          <w:rFonts w:hint="cs"/>
          <w:b/>
          <w:bCs/>
          <w:sz w:val="24"/>
          <w:u w:val="single"/>
          <w:rtl/>
        </w:rPr>
        <w:t>ממי שמקבל את הכסף</w:t>
      </w:r>
      <w:r>
        <w:rPr>
          <w:rFonts w:hint="cs"/>
          <w:sz w:val="24"/>
          <w:rtl/>
        </w:rPr>
        <w:t>. ההנחה היא שההפסד שנגרם לנגזל במקרה זה לא גדול, ואילו את הגזלן זה (</w:t>
      </w:r>
      <w:proofErr w:type="spellStart"/>
      <w:r>
        <w:rPr>
          <w:rFonts w:hint="cs"/>
          <w:sz w:val="24"/>
          <w:rtl/>
        </w:rPr>
        <w:t>הויתור</w:t>
      </w:r>
      <w:proofErr w:type="spellEnd"/>
      <w:r>
        <w:rPr>
          <w:rFonts w:hint="cs"/>
          <w:sz w:val="24"/>
          <w:rtl/>
        </w:rPr>
        <w:t xml:space="preserve"> על הדבר הקטן שלקח)</w:t>
      </w:r>
      <w:r w:rsidR="00F95D63">
        <w:rPr>
          <w:rFonts w:hint="cs"/>
          <w:sz w:val="24"/>
          <w:rtl/>
        </w:rPr>
        <w:t>, ואילו את הגזלן זה יעודד לשינוי דרכיו.</w:t>
      </w:r>
    </w:p>
    <w:p w14:paraId="59F06517" w14:textId="04407A40" w:rsidR="00F95D63" w:rsidRDefault="00F95D63">
      <w:pPr>
        <w:pStyle w:val="a3"/>
        <w:numPr>
          <w:ilvl w:val="0"/>
          <w:numId w:val="49"/>
        </w:numPr>
        <w:spacing w:line="276" w:lineRule="auto"/>
        <w:jc w:val="both"/>
        <w:rPr>
          <w:b/>
          <w:bCs/>
          <w:sz w:val="24"/>
        </w:rPr>
      </w:pPr>
      <w:r w:rsidRPr="00F95D63">
        <w:rPr>
          <w:rFonts w:hint="cs"/>
          <w:b/>
          <w:bCs/>
          <w:sz w:val="24"/>
          <w:rtl/>
        </w:rPr>
        <w:t>מספר דוגמאות שונות</w:t>
      </w:r>
    </w:p>
    <w:p w14:paraId="04C83EE6" w14:textId="7244BA6A" w:rsidR="00F95D63" w:rsidRDefault="00F95D63" w:rsidP="00CF5754">
      <w:pPr>
        <w:pStyle w:val="a3"/>
        <w:spacing w:line="276" w:lineRule="auto"/>
        <w:jc w:val="both"/>
        <w:rPr>
          <w:b/>
          <w:bCs/>
          <w:sz w:val="24"/>
          <w:u w:val="single"/>
          <w:rtl/>
        </w:rPr>
      </w:pPr>
      <w:r w:rsidRPr="00F95D63">
        <w:rPr>
          <w:b/>
          <w:bCs/>
          <w:sz w:val="24"/>
          <w:u w:val="single"/>
          <w:rtl/>
        </w:rPr>
        <w:t>משנה מסכת שביעית פרק י' משנה ט'</w:t>
      </w:r>
    </w:p>
    <w:p w14:paraId="7F6B12B9" w14:textId="7E136445" w:rsidR="00F95D63" w:rsidRDefault="00F95D63" w:rsidP="00CF5754">
      <w:pPr>
        <w:pStyle w:val="a3"/>
        <w:spacing w:line="276" w:lineRule="auto"/>
        <w:jc w:val="both"/>
        <w:rPr>
          <w:sz w:val="24"/>
          <w:rtl/>
        </w:rPr>
      </w:pPr>
      <w:r>
        <w:rPr>
          <w:rFonts w:hint="cs"/>
          <w:sz w:val="24"/>
          <w:rtl/>
        </w:rPr>
        <w:t>"(</w:t>
      </w:r>
      <w:r w:rsidRPr="00F95D63">
        <w:rPr>
          <w:rFonts w:hint="cs"/>
          <w:b/>
          <w:bCs/>
          <w:sz w:val="24"/>
          <w:rtl/>
        </w:rPr>
        <w:t>א</w:t>
      </w:r>
      <w:r>
        <w:rPr>
          <w:rFonts w:hint="cs"/>
          <w:sz w:val="24"/>
          <w:rtl/>
        </w:rPr>
        <w:t xml:space="preserve">) </w:t>
      </w:r>
      <w:r w:rsidRPr="00F95D63">
        <w:rPr>
          <w:sz w:val="24"/>
          <w:rtl/>
        </w:rPr>
        <w:t>המחזיר חוב בשביעית, רוח חכמים נוחה הימנו.</w:t>
      </w:r>
      <w:r>
        <w:rPr>
          <w:rFonts w:hint="cs"/>
          <w:sz w:val="24"/>
          <w:rtl/>
        </w:rPr>
        <w:t xml:space="preserve"> (</w:t>
      </w:r>
      <w:r w:rsidRPr="00F95D63">
        <w:rPr>
          <w:rFonts w:hint="cs"/>
          <w:b/>
          <w:bCs/>
          <w:sz w:val="24"/>
          <w:rtl/>
        </w:rPr>
        <w:t>ב</w:t>
      </w:r>
      <w:r>
        <w:rPr>
          <w:rFonts w:hint="cs"/>
          <w:sz w:val="24"/>
          <w:rtl/>
        </w:rPr>
        <w:t xml:space="preserve">) </w:t>
      </w:r>
      <w:proofErr w:type="spellStart"/>
      <w:r w:rsidRPr="00F95D63">
        <w:rPr>
          <w:sz w:val="24"/>
          <w:rtl/>
        </w:rPr>
        <w:t>הלוה</w:t>
      </w:r>
      <w:proofErr w:type="spellEnd"/>
      <w:r w:rsidRPr="00F95D63">
        <w:rPr>
          <w:sz w:val="24"/>
          <w:rtl/>
        </w:rPr>
        <w:t xml:space="preserve"> מן הגר </w:t>
      </w:r>
      <w:proofErr w:type="spellStart"/>
      <w:r w:rsidRPr="00F95D63">
        <w:rPr>
          <w:sz w:val="24"/>
          <w:rtl/>
        </w:rPr>
        <w:t>שנתגיירו</w:t>
      </w:r>
      <w:proofErr w:type="spellEnd"/>
      <w:r w:rsidRPr="00F95D63">
        <w:rPr>
          <w:sz w:val="24"/>
          <w:rtl/>
        </w:rPr>
        <w:t xml:space="preserve"> בניו עמו, לא יחזיר לבניו.</w:t>
      </w:r>
      <w:r>
        <w:rPr>
          <w:rFonts w:hint="cs"/>
          <w:sz w:val="24"/>
          <w:rtl/>
        </w:rPr>
        <w:t xml:space="preserve"> </w:t>
      </w:r>
      <w:r w:rsidRPr="00F95D63">
        <w:rPr>
          <w:sz w:val="24"/>
          <w:rtl/>
        </w:rPr>
        <w:t>ואם החזיר, רוח חכמים נוחה הימנו.</w:t>
      </w:r>
      <w:r>
        <w:rPr>
          <w:rFonts w:hint="cs"/>
          <w:sz w:val="24"/>
          <w:rtl/>
        </w:rPr>
        <w:t xml:space="preserve"> (</w:t>
      </w:r>
      <w:r w:rsidRPr="00F95D63">
        <w:rPr>
          <w:rFonts w:hint="cs"/>
          <w:b/>
          <w:bCs/>
          <w:sz w:val="24"/>
          <w:rtl/>
        </w:rPr>
        <w:t>ג</w:t>
      </w:r>
      <w:r>
        <w:rPr>
          <w:rFonts w:hint="cs"/>
          <w:sz w:val="24"/>
          <w:rtl/>
        </w:rPr>
        <w:t xml:space="preserve">) </w:t>
      </w:r>
      <w:r w:rsidRPr="00F95D63">
        <w:rPr>
          <w:sz w:val="24"/>
          <w:rtl/>
        </w:rPr>
        <w:t xml:space="preserve">כל </w:t>
      </w:r>
      <w:proofErr w:type="spellStart"/>
      <w:r w:rsidRPr="00F95D63">
        <w:rPr>
          <w:sz w:val="24"/>
          <w:rtl/>
        </w:rPr>
        <w:t>המטלטלין</w:t>
      </w:r>
      <w:proofErr w:type="spellEnd"/>
      <w:r w:rsidRPr="00F95D63">
        <w:rPr>
          <w:sz w:val="24"/>
          <w:rtl/>
        </w:rPr>
        <w:t xml:space="preserve">, </w:t>
      </w:r>
      <w:proofErr w:type="spellStart"/>
      <w:r w:rsidRPr="00F95D63">
        <w:rPr>
          <w:sz w:val="24"/>
          <w:rtl/>
        </w:rPr>
        <w:t>נקנין</w:t>
      </w:r>
      <w:proofErr w:type="spellEnd"/>
      <w:r w:rsidRPr="00F95D63">
        <w:rPr>
          <w:sz w:val="24"/>
          <w:rtl/>
        </w:rPr>
        <w:t xml:space="preserve"> במשיכה</w:t>
      </w:r>
      <w:r>
        <w:rPr>
          <w:rFonts w:hint="cs"/>
          <w:sz w:val="24"/>
          <w:rtl/>
        </w:rPr>
        <w:t xml:space="preserve">; </w:t>
      </w:r>
      <w:r w:rsidRPr="00F95D63">
        <w:rPr>
          <w:sz w:val="24"/>
          <w:rtl/>
        </w:rPr>
        <w:t>וכל המקיים את דברו, רוח חכמים נוחה הימנו</w:t>
      </w:r>
      <w:r>
        <w:rPr>
          <w:rFonts w:hint="cs"/>
          <w:sz w:val="24"/>
          <w:rtl/>
        </w:rPr>
        <w:t>".</w:t>
      </w:r>
    </w:p>
    <w:p w14:paraId="48FAB04A" w14:textId="39AD7229" w:rsidR="00F95D63" w:rsidRPr="009A2282" w:rsidRDefault="00F95D63" w:rsidP="009A2282">
      <w:pPr>
        <w:pStyle w:val="a3"/>
        <w:numPr>
          <w:ilvl w:val="0"/>
          <w:numId w:val="50"/>
        </w:numPr>
        <w:spacing w:line="276" w:lineRule="auto"/>
        <w:jc w:val="both"/>
        <w:rPr>
          <w:sz w:val="24"/>
        </w:rPr>
      </w:pPr>
      <w:r w:rsidRPr="009A2282">
        <w:rPr>
          <w:rFonts w:hint="cs"/>
          <w:sz w:val="24"/>
          <w:rtl/>
        </w:rPr>
        <w:lastRenderedPageBreak/>
        <w:t>"</w:t>
      </w:r>
      <w:r w:rsidRPr="009A2282">
        <w:rPr>
          <w:sz w:val="24"/>
          <w:rtl/>
        </w:rPr>
        <w:t>המחזיר חוב בשביעית, רוח חכמים נוחה הימנו</w:t>
      </w:r>
      <w:r w:rsidRPr="009A2282">
        <w:rPr>
          <w:rFonts w:hint="cs"/>
          <w:sz w:val="24"/>
          <w:rtl/>
        </w:rPr>
        <w:t xml:space="preserve">" </w:t>
      </w:r>
      <w:r w:rsidRPr="009A2282">
        <w:rPr>
          <w:sz w:val="24"/>
          <w:rtl/>
        </w:rPr>
        <w:t>–</w:t>
      </w:r>
      <w:r w:rsidRPr="009A2282">
        <w:rPr>
          <w:rFonts w:hint="cs"/>
          <w:sz w:val="24"/>
          <w:rtl/>
        </w:rPr>
        <w:t xml:space="preserve"> מקרה זה עוסק בשמיטת חובות. כפי שלמדנו, השנת השמיטה נמחקים חובות שמועד פירעונ</w:t>
      </w:r>
      <w:r w:rsidRPr="009A2282">
        <w:rPr>
          <w:rFonts w:hint="eastAsia"/>
          <w:sz w:val="24"/>
          <w:rtl/>
        </w:rPr>
        <w:t>ן</w:t>
      </w:r>
      <w:r w:rsidRPr="009A2282">
        <w:rPr>
          <w:rFonts w:hint="cs"/>
          <w:sz w:val="24"/>
          <w:rtl/>
        </w:rPr>
        <w:t xml:space="preserve"> בשנת השמיטה</w:t>
      </w:r>
      <w:r w:rsidR="008D0963" w:rsidRPr="009A2282">
        <w:rPr>
          <w:rFonts w:hint="cs"/>
          <w:sz w:val="24"/>
          <w:rtl/>
        </w:rPr>
        <w:t xml:space="preserve">. עם זאת, קובעת המשנה שמי שמחזיר את חובו בשנת השמיטה רוח חכמים נוחה הימנו. יש להניח ששמיטת החבות באה לסייעה ללווים, שהם בד"כ בהנחה של התורה עניים. בהתאם לכך, בשנה השביעית הם אינם מתפרסים. </w:t>
      </w:r>
      <w:r w:rsidR="008D0963" w:rsidRPr="009A2282">
        <w:rPr>
          <w:rFonts w:hint="cs"/>
          <w:b/>
          <w:bCs/>
          <w:sz w:val="24"/>
          <w:rtl/>
        </w:rPr>
        <w:t>משפטית</w:t>
      </w:r>
      <w:r w:rsidR="008D0963" w:rsidRPr="009A2282">
        <w:rPr>
          <w:rFonts w:hint="cs"/>
          <w:sz w:val="24"/>
          <w:rtl/>
        </w:rPr>
        <w:t xml:space="preserve">, גם אם יש ללווה כסך הוא לא חייב להשיב את החוק </w:t>
      </w:r>
      <w:r w:rsidR="008D0963" w:rsidRPr="009A2282">
        <w:rPr>
          <w:sz w:val="24"/>
          <w:rtl/>
        </w:rPr>
        <w:t>–</w:t>
      </w:r>
      <w:r w:rsidR="008D0963" w:rsidRPr="009A2282">
        <w:rPr>
          <w:rFonts w:hint="cs"/>
          <w:sz w:val="24"/>
          <w:rtl/>
        </w:rPr>
        <w:t xml:space="preserve"> שהרי החוב נמחק. עם זאת, </w:t>
      </w:r>
      <w:r w:rsidR="008D0963" w:rsidRPr="009A2282">
        <w:rPr>
          <w:rFonts w:hint="cs"/>
          <w:b/>
          <w:bCs/>
          <w:sz w:val="24"/>
          <w:rtl/>
        </w:rPr>
        <w:t>מוסרית</w:t>
      </w:r>
      <w:r w:rsidR="008D0963" w:rsidRPr="009A2282">
        <w:rPr>
          <w:rFonts w:hint="cs"/>
          <w:sz w:val="24"/>
          <w:rtl/>
        </w:rPr>
        <w:t xml:space="preserve"> זה נראה לא הוגן שאותו לווה ינצל את הפטור. מעבר לכך, זה עלול לגרום למלווים להימנע מלהלוות.</w:t>
      </w:r>
    </w:p>
    <w:p w14:paraId="1B0CD80B" w14:textId="196BB7D1" w:rsidR="007F6DEA" w:rsidRDefault="008D0963">
      <w:pPr>
        <w:pStyle w:val="a3"/>
        <w:numPr>
          <w:ilvl w:val="0"/>
          <w:numId w:val="50"/>
        </w:numPr>
        <w:spacing w:line="276" w:lineRule="auto"/>
        <w:jc w:val="both"/>
        <w:rPr>
          <w:sz w:val="24"/>
        </w:rPr>
      </w:pPr>
      <w:r>
        <w:rPr>
          <w:rFonts w:hint="cs"/>
          <w:sz w:val="24"/>
          <w:rtl/>
        </w:rPr>
        <w:t>"</w:t>
      </w:r>
      <w:proofErr w:type="spellStart"/>
      <w:r w:rsidRPr="00F95D63">
        <w:rPr>
          <w:sz w:val="24"/>
          <w:rtl/>
        </w:rPr>
        <w:t>הלוה</w:t>
      </w:r>
      <w:proofErr w:type="spellEnd"/>
      <w:r w:rsidRPr="00F95D63">
        <w:rPr>
          <w:sz w:val="24"/>
          <w:rtl/>
        </w:rPr>
        <w:t xml:space="preserve"> מן הגר </w:t>
      </w:r>
      <w:proofErr w:type="spellStart"/>
      <w:r w:rsidRPr="00F95D63">
        <w:rPr>
          <w:sz w:val="24"/>
          <w:rtl/>
        </w:rPr>
        <w:t>שנתגיירו</w:t>
      </w:r>
      <w:proofErr w:type="spellEnd"/>
      <w:r w:rsidRPr="00F95D63">
        <w:rPr>
          <w:sz w:val="24"/>
          <w:rtl/>
        </w:rPr>
        <w:t xml:space="preserve"> בניו עמו, לא יחזיר לבניו.</w:t>
      </w:r>
      <w:r>
        <w:rPr>
          <w:rFonts w:hint="cs"/>
          <w:sz w:val="24"/>
          <w:rtl/>
        </w:rPr>
        <w:t xml:space="preserve"> </w:t>
      </w:r>
      <w:r w:rsidRPr="00F95D63">
        <w:rPr>
          <w:sz w:val="24"/>
          <w:rtl/>
        </w:rPr>
        <w:t>ואם החזיר, רוח חכמים נוחה הימנו</w:t>
      </w:r>
      <w:r>
        <w:rPr>
          <w:rFonts w:hint="cs"/>
          <w:sz w:val="24"/>
          <w:rtl/>
        </w:rPr>
        <w:t xml:space="preserve">" </w:t>
      </w:r>
      <w:r>
        <w:rPr>
          <w:sz w:val="24"/>
          <w:rtl/>
        </w:rPr>
        <w:t>–</w:t>
      </w:r>
      <w:r>
        <w:rPr>
          <w:rFonts w:hint="cs"/>
          <w:sz w:val="24"/>
          <w:rtl/>
        </w:rPr>
        <w:t xml:space="preserve"> מקרה זה עוסק בירושת הגר. על פי ההלכה, מי שעבר תהליך גיור והפך ליהודי, כאילו נולד מחדש. לדבר זה יש משמעות בין השאר על דיני היוחסין </w:t>
      </w:r>
      <w:r>
        <w:rPr>
          <w:sz w:val="24"/>
          <w:rtl/>
        </w:rPr>
        <w:t>–</w:t>
      </w:r>
      <w:r>
        <w:rPr>
          <w:rFonts w:hint="cs"/>
          <w:sz w:val="24"/>
          <w:rtl/>
        </w:rPr>
        <w:t xml:space="preserve"> ילדיו הביולוגים שנולדו לפני שהתגייר</w:t>
      </w:r>
      <w:r w:rsidR="007F6DEA">
        <w:rPr>
          <w:rFonts w:hint="cs"/>
          <w:sz w:val="24"/>
          <w:rtl/>
        </w:rPr>
        <w:t xml:space="preserve"> לא נחשבים פורמאלית כילדיו, גם אם התגיירו עימו. כאשר הוא נפטר, מאחר והלכתית הם אינם ילדיו, הם לא יורשים אותו. זאת, אלא אם ערך צוואה (בהתאם לפרוצדורה ההלכתית) שהיא 'מתנה מחיים'. </w:t>
      </w:r>
      <w:r w:rsidR="007F6DEA" w:rsidRPr="007F6DEA">
        <w:rPr>
          <w:rFonts w:hint="cs"/>
          <w:sz w:val="24"/>
          <w:rtl/>
        </w:rPr>
        <w:t xml:space="preserve">אם לא נולדו לו ילדים אחרי שהתגייר, אז אין לו יורשים, ונכסיו אחרי מותו הם הפקר (הראשון שיזכה בהם הם יעברו לבעלותו). </w:t>
      </w:r>
    </w:p>
    <w:p w14:paraId="54777F0D" w14:textId="00D207A3" w:rsidR="007F6DEA" w:rsidRDefault="007F6DEA" w:rsidP="00CF5754">
      <w:pPr>
        <w:pStyle w:val="a3"/>
        <w:spacing w:line="276" w:lineRule="auto"/>
        <w:ind w:left="1080"/>
        <w:jc w:val="both"/>
        <w:rPr>
          <w:sz w:val="24"/>
          <w:rtl/>
        </w:rPr>
      </w:pPr>
      <w:r>
        <w:rPr>
          <w:rFonts w:hint="cs"/>
          <w:sz w:val="24"/>
          <w:rtl/>
        </w:rPr>
        <w:t xml:space="preserve">המשנה מדברת על סיטואציה בה אדם לווה כסף מהגר, והגר המלווה מת. מאחר שהלווה מחזיק בכסף, הוא הראשון שזוכה בו. על כן אין ללווה חובה להשיב את הכסף לילדיו הביולוגים של הגר, שהלכתית אינם יורשים אותו כאמור. עם זאת, </w:t>
      </w:r>
      <w:r w:rsidR="00225CF6">
        <w:rPr>
          <w:rFonts w:hint="cs"/>
          <w:sz w:val="24"/>
          <w:rtl/>
        </w:rPr>
        <w:t>קובעת המשנה שרוח חכמים תהיה נוחה מלווה שיחזיר את הכסף לילדים הביולוגים. יש להניח שחכמים מעודדים התנהגות כזאת כדי שהילידים לא יחושו תחושת קיפוח. זאת, בעיקר על רקע הזהרות רבות בתורה מפני פגיעה בגר. כמו במקרים קודמים, גם כאן ב"ד לא התערב בעניין, אך הדין כן מבקש להכווין את התנהגותו של הלווה.</w:t>
      </w:r>
    </w:p>
    <w:p w14:paraId="147B9F68" w14:textId="2D186163" w:rsidR="00225CF6" w:rsidRDefault="00225CF6" w:rsidP="00CF5754">
      <w:pPr>
        <w:pStyle w:val="a3"/>
        <w:spacing w:line="276" w:lineRule="auto"/>
        <w:ind w:left="1080"/>
        <w:jc w:val="both"/>
        <w:rPr>
          <w:sz w:val="24"/>
          <w:rtl/>
        </w:rPr>
      </w:pPr>
      <w:r w:rsidRPr="00225CF6">
        <w:rPr>
          <w:rFonts w:hint="cs"/>
          <w:b/>
          <w:bCs/>
          <w:sz w:val="24"/>
          <w:rtl/>
        </w:rPr>
        <w:t>עולה השאלה מדוע חכמים לא עשו צעד נוסף והתקינו תקנה שמחיבת את השבת הכסף לילדים?</w:t>
      </w:r>
      <w:r>
        <w:rPr>
          <w:rFonts w:hint="cs"/>
          <w:b/>
          <w:bCs/>
          <w:sz w:val="24"/>
          <w:rtl/>
        </w:rPr>
        <w:t xml:space="preserve"> </w:t>
      </w:r>
      <w:r>
        <w:rPr>
          <w:rFonts w:hint="cs"/>
          <w:sz w:val="24"/>
          <w:rtl/>
        </w:rPr>
        <w:t>אין לכך תשובה ברור, אם כי יתכן שהיעדר תיקון התקנה הינה על רקע היות נסיבות אלה נדירות.</w:t>
      </w:r>
    </w:p>
    <w:p w14:paraId="600C2B4E" w14:textId="4EDAC647" w:rsidR="00225CF6" w:rsidRDefault="00421FAE">
      <w:pPr>
        <w:pStyle w:val="a3"/>
        <w:numPr>
          <w:ilvl w:val="0"/>
          <w:numId w:val="50"/>
        </w:numPr>
        <w:spacing w:line="276" w:lineRule="auto"/>
        <w:jc w:val="both"/>
        <w:rPr>
          <w:sz w:val="24"/>
        </w:rPr>
      </w:pPr>
      <w:r>
        <w:rPr>
          <w:rFonts w:hint="cs"/>
          <w:sz w:val="24"/>
          <w:rtl/>
        </w:rPr>
        <w:t>"</w:t>
      </w:r>
      <w:r w:rsidR="00225CF6" w:rsidRPr="00F95D63">
        <w:rPr>
          <w:sz w:val="24"/>
          <w:rtl/>
        </w:rPr>
        <w:t xml:space="preserve">כל </w:t>
      </w:r>
      <w:proofErr w:type="spellStart"/>
      <w:r w:rsidR="00225CF6" w:rsidRPr="00F95D63">
        <w:rPr>
          <w:sz w:val="24"/>
          <w:rtl/>
        </w:rPr>
        <w:t>המטלטלין</w:t>
      </w:r>
      <w:proofErr w:type="spellEnd"/>
      <w:r w:rsidR="00225CF6" w:rsidRPr="00F95D63">
        <w:rPr>
          <w:sz w:val="24"/>
          <w:rtl/>
        </w:rPr>
        <w:t xml:space="preserve">, </w:t>
      </w:r>
      <w:proofErr w:type="spellStart"/>
      <w:r w:rsidR="00225CF6" w:rsidRPr="00F95D63">
        <w:rPr>
          <w:sz w:val="24"/>
          <w:rtl/>
        </w:rPr>
        <w:t>נקנין</w:t>
      </w:r>
      <w:proofErr w:type="spellEnd"/>
      <w:r w:rsidR="00225CF6" w:rsidRPr="00F95D63">
        <w:rPr>
          <w:sz w:val="24"/>
          <w:rtl/>
        </w:rPr>
        <w:t xml:space="preserve"> במשיכה</w:t>
      </w:r>
      <w:r w:rsidR="00225CF6">
        <w:rPr>
          <w:rFonts w:hint="cs"/>
          <w:sz w:val="24"/>
          <w:rtl/>
        </w:rPr>
        <w:t xml:space="preserve">; </w:t>
      </w:r>
      <w:r w:rsidR="00225CF6" w:rsidRPr="00F95D63">
        <w:rPr>
          <w:sz w:val="24"/>
          <w:rtl/>
        </w:rPr>
        <w:t>וכל המקיים את דברו, רוח חכמים נוחה הימנו</w:t>
      </w:r>
      <w:r w:rsidR="00225CF6">
        <w:rPr>
          <w:rFonts w:hint="cs"/>
          <w:sz w:val="24"/>
          <w:rtl/>
        </w:rPr>
        <w:t xml:space="preserve">" </w:t>
      </w:r>
      <w:r w:rsidR="00225CF6">
        <w:rPr>
          <w:sz w:val="24"/>
          <w:rtl/>
        </w:rPr>
        <w:t>–</w:t>
      </w:r>
      <w:r w:rsidR="00225CF6">
        <w:rPr>
          <w:rFonts w:hint="cs"/>
          <w:sz w:val="24"/>
          <w:rtl/>
        </w:rPr>
        <w:t xml:space="preserve"> </w:t>
      </w:r>
      <w:hyperlink w:anchor="כל_המקיים_את_דברו" w:history="1">
        <w:r w:rsidR="00225CF6" w:rsidRPr="00421FAE">
          <w:rPr>
            <w:rStyle w:val="Hyperlink"/>
            <w:rFonts w:cs="David" w:hint="cs"/>
            <w:sz w:val="24"/>
            <w:rtl/>
          </w:rPr>
          <w:t>נדון בהמשך</w:t>
        </w:r>
      </w:hyperlink>
      <w:r w:rsidR="00225CF6">
        <w:rPr>
          <w:rFonts w:hint="cs"/>
          <w:sz w:val="24"/>
          <w:rtl/>
        </w:rPr>
        <w:t>.</w:t>
      </w:r>
    </w:p>
    <w:p w14:paraId="39F4A852" w14:textId="77777777" w:rsidR="006748A6" w:rsidRDefault="006748A6" w:rsidP="00CF5754">
      <w:pPr>
        <w:spacing w:line="276" w:lineRule="auto"/>
        <w:jc w:val="both"/>
        <w:rPr>
          <w:sz w:val="24"/>
          <w:u w:val="single"/>
          <w:rtl/>
        </w:rPr>
      </w:pPr>
    </w:p>
    <w:p w14:paraId="63D3453A" w14:textId="2410F786" w:rsidR="00225CF6" w:rsidRDefault="00225CF6" w:rsidP="00CF5754">
      <w:pPr>
        <w:spacing w:line="276" w:lineRule="auto"/>
        <w:jc w:val="both"/>
        <w:rPr>
          <w:sz w:val="24"/>
          <w:u w:val="single"/>
          <w:rtl/>
        </w:rPr>
      </w:pPr>
      <w:r w:rsidRPr="00225CF6">
        <w:rPr>
          <w:rFonts w:hint="cs"/>
          <w:sz w:val="24"/>
          <w:u w:val="single"/>
          <w:rtl/>
        </w:rPr>
        <w:t>מידת חסידות</w:t>
      </w:r>
    </w:p>
    <w:p w14:paraId="06E452FA" w14:textId="7BF90DD6" w:rsidR="00225CF6" w:rsidRPr="00303057" w:rsidRDefault="00303057">
      <w:pPr>
        <w:pStyle w:val="a3"/>
        <w:numPr>
          <w:ilvl w:val="0"/>
          <w:numId w:val="51"/>
        </w:numPr>
        <w:spacing w:line="276" w:lineRule="auto"/>
        <w:jc w:val="both"/>
        <w:rPr>
          <w:b/>
          <w:bCs/>
          <w:sz w:val="24"/>
        </w:rPr>
      </w:pPr>
      <w:r w:rsidRPr="00303057">
        <w:rPr>
          <w:rFonts w:hint="cs"/>
          <w:b/>
          <w:bCs/>
          <w:sz w:val="24"/>
          <w:rtl/>
        </w:rPr>
        <w:t>דיני הונאה</w:t>
      </w:r>
      <w:r>
        <w:rPr>
          <w:rFonts w:hint="cs"/>
          <w:sz w:val="24"/>
          <w:rtl/>
        </w:rPr>
        <w:t xml:space="preserve"> </w:t>
      </w:r>
      <w:r>
        <w:rPr>
          <w:sz w:val="24"/>
          <w:rtl/>
        </w:rPr>
        <w:t>–</w:t>
      </w:r>
      <w:r>
        <w:rPr>
          <w:rFonts w:hint="cs"/>
          <w:sz w:val="24"/>
          <w:rtl/>
        </w:rPr>
        <w:t xml:space="preserve"> (כפי שלמדנו) דין הונאה משמעותו שאם חפץ נמכר בפער של 20% ומעלה מעל או מתחת למחיר השוק, יחול דין הונאה. זאת, גם אם הדבר נעשה בתום לב. המשמעות היא שהצד הנפגע רשאי לקבל את ההפרש או לבטל את העסקה (תלוי בנסיבות). דין הונאה חל גם בנוגע למטבעות. המשנה עוסקת בין השאר בפרק הזמן שעומד לרשותו של מי שקיבל מטבע, לטעון להונאה:</w:t>
      </w:r>
    </w:p>
    <w:p w14:paraId="1C94B7B1" w14:textId="141723A6" w:rsidR="00303057" w:rsidRDefault="002D6B27" w:rsidP="00CF5754">
      <w:pPr>
        <w:pStyle w:val="a3"/>
        <w:spacing w:line="276" w:lineRule="auto"/>
        <w:jc w:val="both"/>
        <w:rPr>
          <w:b/>
          <w:bCs/>
          <w:sz w:val="24"/>
          <w:u w:val="single"/>
          <w:rtl/>
        </w:rPr>
      </w:pPr>
      <w:r>
        <w:rPr>
          <w:rFonts w:hint="cs"/>
          <w:b/>
          <w:bCs/>
          <w:sz w:val="24"/>
          <w:u w:val="single"/>
          <w:rtl/>
        </w:rPr>
        <w:t xml:space="preserve">משנה, </w:t>
      </w:r>
      <w:r w:rsidR="00303057" w:rsidRPr="00303057">
        <w:rPr>
          <w:b/>
          <w:bCs/>
          <w:sz w:val="24"/>
          <w:u w:val="single"/>
          <w:rtl/>
        </w:rPr>
        <w:t>בבלי בבא מציעא</w:t>
      </w:r>
      <w:r>
        <w:rPr>
          <w:rFonts w:hint="cs"/>
          <w:b/>
          <w:bCs/>
          <w:sz w:val="24"/>
          <w:u w:val="single"/>
          <w:rtl/>
        </w:rPr>
        <w:t>,</w:t>
      </w:r>
      <w:r w:rsidR="00303057" w:rsidRPr="00303057">
        <w:rPr>
          <w:b/>
          <w:bCs/>
          <w:sz w:val="24"/>
          <w:u w:val="single"/>
          <w:rtl/>
        </w:rPr>
        <w:t xml:space="preserve"> דף</w:t>
      </w:r>
      <w:r w:rsidR="00DB5BD3">
        <w:rPr>
          <w:rFonts w:hint="cs"/>
          <w:b/>
          <w:bCs/>
          <w:sz w:val="24"/>
          <w:u w:val="single"/>
          <w:rtl/>
        </w:rPr>
        <w:t xml:space="preserve"> ד, משנה ו</w:t>
      </w:r>
    </w:p>
    <w:p w14:paraId="7CF224D8" w14:textId="45514FE3" w:rsidR="00303057" w:rsidRDefault="00303057" w:rsidP="00CF5754">
      <w:pPr>
        <w:pStyle w:val="a3"/>
        <w:spacing w:line="276" w:lineRule="auto"/>
        <w:jc w:val="both"/>
        <w:rPr>
          <w:sz w:val="24"/>
          <w:rtl/>
        </w:rPr>
      </w:pPr>
      <w:r>
        <w:rPr>
          <w:rFonts w:hint="cs"/>
          <w:sz w:val="24"/>
          <w:rtl/>
        </w:rPr>
        <w:t xml:space="preserve">"עד מתי מותר להחזיר? בכרכים </w:t>
      </w:r>
      <w:r>
        <w:rPr>
          <w:sz w:val="24"/>
          <w:rtl/>
        </w:rPr>
        <w:t>–</w:t>
      </w:r>
      <w:r>
        <w:rPr>
          <w:rFonts w:hint="cs"/>
          <w:sz w:val="24"/>
          <w:rtl/>
        </w:rPr>
        <w:t xml:space="preserve"> עד כדי שיראה לשולחני. בכפרים </w:t>
      </w:r>
      <w:r>
        <w:rPr>
          <w:sz w:val="24"/>
          <w:rtl/>
        </w:rPr>
        <w:t>–</w:t>
      </w:r>
      <w:r>
        <w:rPr>
          <w:rFonts w:hint="cs"/>
          <w:sz w:val="24"/>
          <w:rtl/>
        </w:rPr>
        <w:t xml:space="preserve"> עד ערבי שבתות. אם היה מכירה </w:t>
      </w:r>
      <w:r>
        <w:rPr>
          <w:sz w:val="24"/>
          <w:rtl/>
        </w:rPr>
        <w:t>–</w:t>
      </w:r>
      <w:r>
        <w:rPr>
          <w:rFonts w:hint="cs"/>
          <w:sz w:val="24"/>
          <w:rtl/>
        </w:rPr>
        <w:t xml:space="preserve"> אפילו לאחר שנים עשר חדש </w:t>
      </w:r>
      <w:r w:rsidRPr="00303057">
        <w:rPr>
          <w:sz w:val="24"/>
          <w:rtl/>
        </w:rPr>
        <w:t>חֹדֶשׁ</w:t>
      </w:r>
      <w:r>
        <w:rPr>
          <w:rFonts w:hint="cs"/>
          <w:sz w:val="24"/>
          <w:rtl/>
        </w:rPr>
        <w:t xml:space="preserve"> מקבלה הימנו. ואין לו עליו</w:t>
      </w:r>
      <w:r w:rsidR="001A6A1A">
        <w:rPr>
          <w:rFonts w:hint="cs"/>
          <w:sz w:val="24"/>
          <w:rtl/>
        </w:rPr>
        <w:t>,</w:t>
      </w:r>
      <w:r>
        <w:rPr>
          <w:rFonts w:hint="cs"/>
          <w:sz w:val="24"/>
          <w:rtl/>
        </w:rPr>
        <w:t xml:space="preserve"> אלא תרעומת</w:t>
      </w:r>
      <w:r w:rsidR="002D6B27">
        <w:rPr>
          <w:rFonts w:hint="cs"/>
          <w:sz w:val="24"/>
          <w:rtl/>
        </w:rPr>
        <w:t>"</w:t>
      </w:r>
      <w:r>
        <w:rPr>
          <w:rFonts w:hint="cs"/>
          <w:sz w:val="24"/>
          <w:rtl/>
        </w:rPr>
        <w:t>.</w:t>
      </w:r>
    </w:p>
    <w:p w14:paraId="33A35F29" w14:textId="77777777" w:rsidR="001A6A1A" w:rsidRDefault="002D6B27" w:rsidP="00CF5754">
      <w:pPr>
        <w:pStyle w:val="a3"/>
        <w:spacing w:line="276" w:lineRule="auto"/>
        <w:jc w:val="both"/>
        <w:rPr>
          <w:sz w:val="24"/>
          <w:rtl/>
        </w:rPr>
      </w:pPr>
      <w:r>
        <w:rPr>
          <w:rFonts w:hint="cs"/>
          <w:sz w:val="24"/>
          <w:rtl/>
        </w:rPr>
        <w:t xml:space="preserve">כשהמיקום הוא </w:t>
      </w:r>
      <w:r w:rsidR="00303057">
        <w:rPr>
          <w:rFonts w:hint="cs"/>
          <w:sz w:val="24"/>
          <w:rtl/>
        </w:rPr>
        <w:t xml:space="preserve">בכרך </w:t>
      </w:r>
      <w:r w:rsidR="00303057">
        <w:rPr>
          <w:sz w:val="24"/>
          <w:rtl/>
        </w:rPr>
        <w:t>–</w:t>
      </w:r>
      <w:r w:rsidR="00303057">
        <w:rPr>
          <w:rFonts w:hint="cs"/>
          <w:sz w:val="24"/>
          <w:rtl/>
        </w:rPr>
        <w:t xml:space="preserve"> בעיר, פרק הזמן קצר יותר</w:t>
      </w:r>
      <w:r>
        <w:rPr>
          <w:rFonts w:hint="cs"/>
          <w:sz w:val="24"/>
          <w:rtl/>
        </w:rPr>
        <w:t xml:space="preserve">, והוא </w:t>
      </w:r>
      <w:r w:rsidR="00303057">
        <w:rPr>
          <w:rFonts w:hint="cs"/>
          <w:sz w:val="24"/>
          <w:rtl/>
        </w:rPr>
        <w:t xml:space="preserve">משך הזמן </w:t>
      </w:r>
      <w:proofErr w:type="spellStart"/>
      <w:r w:rsidR="00303057">
        <w:rPr>
          <w:rFonts w:hint="cs"/>
          <w:sz w:val="24"/>
          <w:rtl/>
        </w:rPr>
        <w:t>שיקח</w:t>
      </w:r>
      <w:proofErr w:type="spellEnd"/>
      <w:r w:rsidR="00303057">
        <w:rPr>
          <w:rFonts w:hint="cs"/>
          <w:sz w:val="24"/>
          <w:rtl/>
        </w:rPr>
        <w:t xml:space="preserve"> להראות את </w:t>
      </w:r>
      <w:r>
        <w:rPr>
          <w:rFonts w:hint="cs"/>
          <w:sz w:val="24"/>
          <w:rtl/>
        </w:rPr>
        <w:t xml:space="preserve">המטבע לשולחני, שמבין בכספים, ויוכל לאמת את שוויה. בכפר, בו אין בהכרח שולחני, הזמן הוא עד ערב שבת. שכן, אז בני הכפרים הולכים לעיר לקנות ולמכור סחורה. </w:t>
      </w:r>
    </w:p>
    <w:p w14:paraId="458098A0" w14:textId="0B8CD95B" w:rsidR="00303057" w:rsidRDefault="002D6B27" w:rsidP="00CF5754">
      <w:pPr>
        <w:pStyle w:val="a3"/>
        <w:spacing w:line="276" w:lineRule="auto"/>
        <w:jc w:val="both"/>
        <w:rPr>
          <w:sz w:val="24"/>
          <w:rtl/>
        </w:rPr>
      </w:pPr>
      <w:r>
        <w:rPr>
          <w:rFonts w:hint="cs"/>
          <w:sz w:val="24"/>
          <w:rtl/>
        </w:rPr>
        <w:t>פרקי הזמן ככלל קצרים, בשל אופיי</w:t>
      </w:r>
      <w:r>
        <w:rPr>
          <w:rFonts w:hint="eastAsia"/>
          <w:sz w:val="24"/>
          <w:rtl/>
        </w:rPr>
        <w:t>ה</w:t>
      </w:r>
      <w:r>
        <w:rPr>
          <w:rFonts w:hint="cs"/>
          <w:sz w:val="24"/>
          <w:rtl/>
        </w:rPr>
        <w:t xml:space="preserve"> של המטבע, שעוברת מיד ליד. ככל שיעבור פרק זמן ארוך יתר, זה יקשה להתחקות אחר גלגולה של המטבע</w:t>
      </w:r>
      <w:r w:rsidR="001A6A1A">
        <w:rPr>
          <w:rFonts w:hint="cs"/>
          <w:sz w:val="24"/>
          <w:rtl/>
        </w:rPr>
        <w:t xml:space="preserve"> (ויקשה על זיהויה ע"י הנותן כזו שהוא נתן)</w:t>
      </w:r>
      <w:r>
        <w:rPr>
          <w:rFonts w:hint="cs"/>
          <w:sz w:val="24"/>
          <w:rtl/>
        </w:rPr>
        <w:t>. מוסיפה המשנה, שאם נותן המטבע מזהה שאכן זו המטבע שהוא נתן, יחזירה</w:t>
      </w:r>
      <w:r w:rsidR="001A6A1A">
        <w:rPr>
          <w:rFonts w:hint="cs"/>
          <w:sz w:val="24"/>
          <w:rtl/>
        </w:rPr>
        <w:t xml:space="preserve"> (המקבל לנותן)</w:t>
      </w:r>
      <w:r>
        <w:rPr>
          <w:rFonts w:hint="cs"/>
          <w:sz w:val="24"/>
          <w:rtl/>
        </w:rPr>
        <w:t xml:space="preserve"> גם כעבור שנה, על אף שיש לו</w:t>
      </w:r>
      <w:r w:rsidR="001A6A1A">
        <w:rPr>
          <w:rFonts w:hint="cs"/>
          <w:sz w:val="24"/>
          <w:rtl/>
        </w:rPr>
        <w:t xml:space="preserve"> (הנותן במקור)</w:t>
      </w:r>
      <w:r>
        <w:rPr>
          <w:rFonts w:hint="cs"/>
          <w:sz w:val="24"/>
          <w:rtl/>
        </w:rPr>
        <w:t xml:space="preserve"> תרעומת כנגד מי שקיבל אותה, על כך שלא הגיע בסמוך לקבלתה.</w:t>
      </w:r>
    </w:p>
    <w:p w14:paraId="04DDFE3C" w14:textId="77777777" w:rsidR="00DB5BD3" w:rsidRDefault="00DB5BD3" w:rsidP="00CF5754">
      <w:pPr>
        <w:pStyle w:val="a3"/>
        <w:spacing w:line="276" w:lineRule="auto"/>
        <w:jc w:val="both"/>
        <w:rPr>
          <w:sz w:val="24"/>
          <w:rtl/>
        </w:rPr>
      </w:pPr>
    </w:p>
    <w:p w14:paraId="1E159E96" w14:textId="41A59468" w:rsidR="002D6B27" w:rsidRDefault="002D6B27" w:rsidP="00CF5754">
      <w:pPr>
        <w:pStyle w:val="a3"/>
        <w:spacing w:line="276" w:lineRule="auto"/>
        <w:jc w:val="both"/>
        <w:rPr>
          <w:sz w:val="24"/>
          <w:rtl/>
        </w:rPr>
      </w:pPr>
      <w:r w:rsidRPr="00DB5BD3">
        <w:rPr>
          <w:rFonts w:hint="cs"/>
          <w:b/>
          <w:bCs/>
          <w:sz w:val="24"/>
          <w:rtl/>
        </w:rPr>
        <w:t>בסוגיה התלמודית</w:t>
      </w:r>
      <w:r>
        <w:rPr>
          <w:rFonts w:hint="cs"/>
          <w:sz w:val="24"/>
          <w:rtl/>
        </w:rPr>
        <w:t xml:space="preserve"> מבהיר </w:t>
      </w:r>
      <w:r w:rsidRPr="002D6B27">
        <w:rPr>
          <w:rFonts w:hint="cs"/>
          <w:b/>
          <w:bCs/>
          <w:sz w:val="24"/>
          <w:rtl/>
        </w:rPr>
        <w:t xml:space="preserve">רב </w:t>
      </w:r>
      <w:proofErr w:type="spellStart"/>
      <w:r w:rsidRPr="002D6B27">
        <w:rPr>
          <w:rFonts w:hint="cs"/>
          <w:b/>
          <w:bCs/>
          <w:sz w:val="24"/>
          <w:rtl/>
        </w:rPr>
        <w:t>חסדא</w:t>
      </w:r>
      <w:proofErr w:type="spellEnd"/>
      <w:r>
        <w:rPr>
          <w:rFonts w:hint="cs"/>
          <w:sz w:val="24"/>
          <w:rtl/>
        </w:rPr>
        <w:t>, שמידת חסידות</w:t>
      </w:r>
      <w:r w:rsidR="001A6A1A">
        <w:rPr>
          <w:rFonts w:hint="cs"/>
          <w:sz w:val="24"/>
          <w:rtl/>
        </w:rPr>
        <w:t xml:space="preserve"> שנו כאן. דהיינו, על פי דין אין חובה להשיב את המטבע לאחר פרק הזמן המינימאלי שנקבע, וזאת גם אם הנותן המקורי של המטבע מזהה אותה. </w:t>
      </w:r>
      <w:r w:rsidR="001A6A1A">
        <w:rPr>
          <w:rFonts w:hint="cs"/>
          <w:sz w:val="24"/>
          <w:u w:val="single"/>
          <w:rtl/>
        </w:rPr>
        <w:t>רק מי שנוהג מנהג חסידות יסכים להשיבה</w:t>
      </w:r>
      <w:r w:rsidR="001A6A1A">
        <w:rPr>
          <w:rFonts w:hint="cs"/>
          <w:sz w:val="24"/>
          <w:rtl/>
        </w:rPr>
        <w:t>.</w:t>
      </w:r>
    </w:p>
    <w:p w14:paraId="083B40BD" w14:textId="5119B1F1" w:rsidR="001A6A1A" w:rsidRDefault="001A6A1A">
      <w:pPr>
        <w:pStyle w:val="a3"/>
        <w:numPr>
          <w:ilvl w:val="0"/>
          <w:numId w:val="51"/>
        </w:numPr>
        <w:spacing w:line="276" w:lineRule="auto"/>
        <w:jc w:val="both"/>
        <w:rPr>
          <w:b/>
          <w:bCs/>
          <w:sz w:val="24"/>
        </w:rPr>
      </w:pPr>
      <w:r w:rsidRPr="001A6A1A">
        <w:rPr>
          <w:rFonts w:hint="cs"/>
          <w:b/>
          <w:bCs/>
          <w:sz w:val="24"/>
          <w:rtl/>
        </w:rPr>
        <w:lastRenderedPageBreak/>
        <w:t>לקט, שכחה ופאה</w:t>
      </w:r>
    </w:p>
    <w:p w14:paraId="5C82D2CC" w14:textId="77777777" w:rsidR="00740654" w:rsidRDefault="00740654" w:rsidP="00CF5754">
      <w:pPr>
        <w:pStyle w:val="a3"/>
        <w:spacing w:line="276" w:lineRule="auto"/>
        <w:jc w:val="both"/>
        <w:rPr>
          <w:b/>
          <w:bCs/>
          <w:sz w:val="24"/>
          <w:u w:val="single"/>
          <w:rtl/>
        </w:rPr>
      </w:pPr>
      <w:proofErr w:type="spellStart"/>
      <w:r w:rsidRPr="00740654">
        <w:rPr>
          <w:rFonts w:hint="cs"/>
          <w:b/>
          <w:bCs/>
          <w:sz w:val="24"/>
          <w:u w:val="single"/>
          <w:rtl/>
        </w:rPr>
        <w:t>הברייתא</w:t>
      </w:r>
      <w:proofErr w:type="spellEnd"/>
      <w:r w:rsidRPr="00740654">
        <w:rPr>
          <w:b/>
          <w:bCs/>
          <w:sz w:val="24"/>
          <w:u w:val="single"/>
          <w:rtl/>
        </w:rPr>
        <w:t xml:space="preserve"> </w:t>
      </w:r>
      <w:r>
        <w:rPr>
          <w:rFonts w:hint="cs"/>
          <w:b/>
          <w:bCs/>
          <w:sz w:val="24"/>
          <w:u w:val="single"/>
          <w:rtl/>
        </w:rPr>
        <w:t>ב</w:t>
      </w:r>
      <w:r w:rsidRPr="00740654">
        <w:rPr>
          <w:b/>
          <w:bCs/>
          <w:sz w:val="24"/>
          <w:u w:val="single"/>
          <w:rtl/>
        </w:rPr>
        <w:t>מסכת חולין דף קל ע</w:t>
      </w:r>
      <w:r>
        <w:rPr>
          <w:rFonts w:hint="cs"/>
          <w:b/>
          <w:bCs/>
          <w:sz w:val="24"/>
          <w:u w:val="single"/>
          <w:rtl/>
        </w:rPr>
        <w:t>"ב</w:t>
      </w:r>
    </w:p>
    <w:p w14:paraId="73C3D1FF" w14:textId="30E3A84F" w:rsidR="00740654" w:rsidRPr="00740654" w:rsidRDefault="00740654" w:rsidP="00CF5754">
      <w:pPr>
        <w:pStyle w:val="a3"/>
        <w:spacing w:line="276" w:lineRule="auto"/>
        <w:jc w:val="both"/>
        <w:rPr>
          <w:b/>
          <w:bCs/>
          <w:sz w:val="24"/>
          <w:u w:val="single"/>
          <w:rtl/>
        </w:rPr>
      </w:pPr>
      <w:r>
        <w:rPr>
          <w:rFonts w:hint="cs"/>
          <w:sz w:val="24"/>
          <w:rtl/>
        </w:rPr>
        <w:t>"</w:t>
      </w:r>
      <w:r w:rsidRPr="00740654">
        <w:rPr>
          <w:sz w:val="24"/>
          <w:rtl/>
        </w:rPr>
        <w:t xml:space="preserve">תא שמע. בעל הבית שהיה עובר ממקום למקום, וצריך ליטול לקט שכחה ופאה ומעשר עני - נוטל, ולכשיחזור ישלם, דברי רבי אליעזר. אמר רב </w:t>
      </w:r>
      <w:proofErr w:type="spellStart"/>
      <w:r w:rsidRPr="00740654">
        <w:rPr>
          <w:sz w:val="24"/>
          <w:rtl/>
        </w:rPr>
        <w:t>חסדא</w:t>
      </w:r>
      <w:proofErr w:type="spellEnd"/>
      <w:r w:rsidRPr="00740654">
        <w:rPr>
          <w:sz w:val="24"/>
          <w:rtl/>
        </w:rPr>
        <w:t>: מידת חסידות שנו כאן</w:t>
      </w:r>
      <w:r>
        <w:rPr>
          <w:rFonts w:hint="cs"/>
          <w:sz w:val="24"/>
          <w:rtl/>
        </w:rPr>
        <w:t>."</w:t>
      </w:r>
    </w:p>
    <w:p w14:paraId="775A1F3E" w14:textId="77777777" w:rsidR="008D4DC6" w:rsidRDefault="00740654" w:rsidP="00CF5754">
      <w:pPr>
        <w:pStyle w:val="a3"/>
        <w:spacing w:line="276" w:lineRule="auto"/>
        <w:jc w:val="both"/>
        <w:rPr>
          <w:sz w:val="24"/>
          <w:rtl/>
        </w:rPr>
      </w:pPr>
      <w:r>
        <w:rPr>
          <w:rFonts w:hint="cs"/>
          <w:sz w:val="24"/>
          <w:rtl/>
        </w:rPr>
        <w:t xml:space="preserve">אדם שיש </w:t>
      </w:r>
      <w:r w:rsidR="008D4DC6">
        <w:rPr>
          <w:rFonts w:hint="cs"/>
          <w:sz w:val="24"/>
          <w:rtl/>
        </w:rPr>
        <w:t xml:space="preserve">לו תוצרת חקלאית צריך להפריש מתנות עניים: </w:t>
      </w:r>
    </w:p>
    <w:p w14:paraId="44F5D046" w14:textId="22C32694" w:rsidR="008D4DC6" w:rsidRDefault="008D4DC6" w:rsidP="00CF5754">
      <w:pPr>
        <w:pStyle w:val="a3"/>
        <w:spacing w:line="276" w:lineRule="auto"/>
        <w:jc w:val="both"/>
        <w:rPr>
          <w:sz w:val="24"/>
          <w:rtl/>
        </w:rPr>
      </w:pPr>
      <w:r>
        <w:rPr>
          <w:rFonts w:hint="cs"/>
          <w:sz w:val="24"/>
          <w:rtl/>
        </w:rPr>
        <w:t xml:space="preserve">- לקט </w:t>
      </w:r>
      <w:r>
        <w:rPr>
          <w:sz w:val="24"/>
          <w:rtl/>
        </w:rPr>
        <w:t>–</w:t>
      </w:r>
      <w:r>
        <w:rPr>
          <w:rFonts w:hint="cs"/>
          <w:sz w:val="24"/>
          <w:rtl/>
        </w:rPr>
        <w:t xml:space="preserve"> שיבולים בודדות שנפלו מידיו של הקוצר, תישאר על הארץ לטובת העניים</w:t>
      </w:r>
    </w:p>
    <w:p w14:paraId="42DDF1AF" w14:textId="11C23D2E" w:rsidR="008D4DC6" w:rsidRDefault="008D4DC6" w:rsidP="00CF5754">
      <w:pPr>
        <w:pStyle w:val="a3"/>
        <w:spacing w:line="276" w:lineRule="auto"/>
        <w:jc w:val="both"/>
        <w:rPr>
          <w:sz w:val="24"/>
          <w:rtl/>
        </w:rPr>
      </w:pPr>
      <w:r>
        <w:rPr>
          <w:rFonts w:hint="cs"/>
          <w:sz w:val="24"/>
          <w:rtl/>
        </w:rPr>
        <w:t xml:space="preserve">- </w:t>
      </w:r>
      <w:r w:rsidRPr="008D4DC6">
        <w:rPr>
          <w:rFonts w:hint="cs"/>
          <w:sz w:val="24"/>
          <w:rtl/>
        </w:rPr>
        <w:t>שכחה</w:t>
      </w:r>
      <w:r>
        <w:rPr>
          <w:rFonts w:hint="cs"/>
          <w:sz w:val="24"/>
          <w:rtl/>
        </w:rPr>
        <w:t xml:space="preserve"> </w:t>
      </w:r>
      <w:r>
        <w:rPr>
          <w:sz w:val="24"/>
          <w:rtl/>
        </w:rPr>
        <w:t>–</w:t>
      </w:r>
      <w:r>
        <w:rPr>
          <w:rFonts w:hint="cs"/>
          <w:sz w:val="24"/>
          <w:rtl/>
        </w:rPr>
        <w:t xml:space="preserve"> עומר שנשכח בשדה, ויישא</w:t>
      </w:r>
      <w:r>
        <w:rPr>
          <w:rFonts w:hint="eastAsia"/>
          <w:sz w:val="24"/>
          <w:rtl/>
        </w:rPr>
        <w:t>ר</w:t>
      </w:r>
      <w:r>
        <w:rPr>
          <w:rFonts w:hint="cs"/>
          <w:sz w:val="24"/>
          <w:rtl/>
        </w:rPr>
        <w:t xml:space="preserve"> גם הוא לעניים.</w:t>
      </w:r>
    </w:p>
    <w:p w14:paraId="39C09899" w14:textId="5BC8F061" w:rsidR="008D4DC6" w:rsidRDefault="008D4DC6" w:rsidP="00CF5754">
      <w:pPr>
        <w:pStyle w:val="a3"/>
        <w:spacing w:line="276" w:lineRule="auto"/>
        <w:jc w:val="both"/>
        <w:rPr>
          <w:sz w:val="24"/>
          <w:rtl/>
        </w:rPr>
      </w:pPr>
      <w:r>
        <w:rPr>
          <w:rFonts w:hint="cs"/>
          <w:sz w:val="24"/>
          <w:rtl/>
        </w:rPr>
        <w:t xml:space="preserve">- </w:t>
      </w:r>
      <w:r w:rsidRPr="008D4DC6">
        <w:rPr>
          <w:rFonts w:hint="cs"/>
          <w:sz w:val="24"/>
          <w:rtl/>
        </w:rPr>
        <w:t>פאה</w:t>
      </w:r>
      <w:r>
        <w:rPr>
          <w:rFonts w:hint="cs"/>
          <w:sz w:val="24"/>
          <w:rtl/>
        </w:rPr>
        <w:t xml:space="preserve"> </w:t>
      </w:r>
      <w:r>
        <w:rPr>
          <w:sz w:val="24"/>
          <w:rtl/>
        </w:rPr>
        <w:t>–</w:t>
      </w:r>
      <w:r>
        <w:rPr>
          <w:rFonts w:hint="cs"/>
          <w:sz w:val="24"/>
          <w:rtl/>
        </w:rPr>
        <w:t xml:space="preserve"> פאה היא קצה השדה, שתישאר בלתי </w:t>
      </w:r>
      <w:proofErr w:type="spellStart"/>
      <w:r>
        <w:rPr>
          <w:rFonts w:hint="cs"/>
          <w:sz w:val="24"/>
          <w:rtl/>
        </w:rPr>
        <w:t>קצורה</w:t>
      </w:r>
      <w:proofErr w:type="spellEnd"/>
      <w:r>
        <w:rPr>
          <w:rFonts w:hint="cs"/>
          <w:sz w:val="24"/>
          <w:rtl/>
        </w:rPr>
        <w:t>, לטובת העניים.</w:t>
      </w:r>
    </w:p>
    <w:p w14:paraId="3F42E958" w14:textId="14A94BC9" w:rsidR="00740654" w:rsidRDefault="008D4DC6" w:rsidP="00CF5754">
      <w:pPr>
        <w:pStyle w:val="a3"/>
        <w:spacing w:line="276" w:lineRule="auto"/>
        <w:jc w:val="both"/>
        <w:rPr>
          <w:sz w:val="24"/>
          <w:rtl/>
        </w:rPr>
      </w:pPr>
      <w:r>
        <w:rPr>
          <w:rFonts w:hint="cs"/>
          <w:sz w:val="24"/>
          <w:rtl/>
        </w:rPr>
        <w:t xml:space="preserve">- </w:t>
      </w:r>
      <w:r w:rsidRPr="008D4DC6">
        <w:rPr>
          <w:rFonts w:hint="cs"/>
          <w:sz w:val="24"/>
          <w:rtl/>
        </w:rPr>
        <w:t>מעשר עני</w:t>
      </w:r>
      <w:r>
        <w:rPr>
          <w:rFonts w:hint="cs"/>
          <w:sz w:val="24"/>
          <w:rtl/>
        </w:rPr>
        <w:t xml:space="preserve"> </w:t>
      </w:r>
      <w:r>
        <w:rPr>
          <w:sz w:val="24"/>
          <w:rtl/>
        </w:rPr>
        <w:t>–</w:t>
      </w:r>
      <w:r w:rsidRPr="008D4DC6">
        <w:rPr>
          <w:rFonts w:hint="cs"/>
          <w:sz w:val="24"/>
          <w:rtl/>
        </w:rPr>
        <w:t xml:space="preserve"> </w:t>
      </w:r>
      <w:r w:rsidR="00AB1A5D">
        <w:rPr>
          <w:rFonts w:hint="cs"/>
          <w:sz w:val="24"/>
          <w:rtl/>
        </w:rPr>
        <w:t xml:space="preserve">(רק) </w:t>
      </w:r>
      <w:r w:rsidRPr="008D4DC6">
        <w:rPr>
          <w:rFonts w:hint="cs"/>
          <w:sz w:val="24"/>
          <w:rtl/>
        </w:rPr>
        <w:t>בשנה השלישית והשישית במניין השנים לשמיטה</w:t>
      </w:r>
      <w:r w:rsidR="00AB1A5D">
        <w:rPr>
          <w:rFonts w:hint="cs"/>
          <w:sz w:val="24"/>
          <w:rtl/>
        </w:rPr>
        <w:t xml:space="preserve"> (מחזור של 7 שנים, כאשר השנה השביעית היא שנת שמיטה), יש להפריש מעשר לטובת עניים</w:t>
      </w:r>
      <w:r w:rsidRPr="008D4DC6">
        <w:rPr>
          <w:rFonts w:hint="cs"/>
          <w:sz w:val="24"/>
          <w:rtl/>
        </w:rPr>
        <w:t>.</w:t>
      </w:r>
    </w:p>
    <w:p w14:paraId="3DCD11F2" w14:textId="2EB533E8" w:rsidR="00AB1A5D" w:rsidRDefault="00AB1A5D" w:rsidP="00CF5754">
      <w:pPr>
        <w:pStyle w:val="a3"/>
        <w:spacing w:line="276" w:lineRule="auto"/>
        <w:jc w:val="both"/>
        <w:rPr>
          <w:sz w:val="24"/>
          <w:rtl/>
        </w:rPr>
      </w:pPr>
      <w:r>
        <w:rPr>
          <w:rFonts w:hint="cs"/>
          <w:sz w:val="24"/>
          <w:rtl/>
        </w:rPr>
        <w:t>השימוש במתנות עניים מותר רק למי שמוגדר כעני על פי הגדרות הלכתיות מסוימות.</w:t>
      </w:r>
    </w:p>
    <w:p w14:paraId="5B845DF7" w14:textId="77777777" w:rsidR="00AB1A5D" w:rsidRDefault="00AB1A5D" w:rsidP="00CF5754">
      <w:pPr>
        <w:pStyle w:val="a3"/>
        <w:spacing w:line="276" w:lineRule="auto"/>
        <w:jc w:val="both"/>
        <w:rPr>
          <w:sz w:val="24"/>
          <w:rtl/>
        </w:rPr>
      </w:pPr>
      <w:proofErr w:type="spellStart"/>
      <w:r>
        <w:rPr>
          <w:rFonts w:hint="cs"/>
          <w:sz w:val="24"/>
          <w:rtl/>
        </w:rPr>
        <w:t>הברייתא</w:t>
      </w:r>
      <w:proofErr w:type="spellEnd"/>
      <w:r>
        <w:rPr>
          <w:rFonts w:hint="cs"/>
          <w:sz w:val="24"/>
          <w:rtl/>
        </w:rPr>
        <w:t xml:space="preserve"> קובעת ש'בעל בית' (לענייננו אדם שאיננו עני), שנסע למקום אחר ואין לו כרגע מה לאכול, יכול להשתמש במתנות עניים </w:t>
      </w:r>
      <w:r>
        <w:rPr>
          <w:sz w:val="24"/>
          <w:rtl/>
        </w:rPr>
        <w:t>–</w:t>
      </w:r>
      <w:r>
        <w:rPr>
          <w:rFonts w:hint="cs"/>
          <w:sz w:val="24"/>
          <w:rtl/>
        </w:rPr>
        <w:t xml:space="preserve"> שכן כרגע הוא כמו עני. לכשיחזור לביתו, בנסיבות מסוימות אין לו חובה להפריש לעניים תוצרת כנגד מה שאכל. שכן, עשה זאת בהיתר. אף על פי כן, </w:t>
      </w:r>
      <w:r>
        <w:rPr>
          <w:rFonts w:hint="cs"/>
          <w:sz w:val="24"/>
          <w:u w:val="single"/>
          <w:rtl/>
        </w:rPr>
        <w:t xml:space="preserve">מידת חסידות </w:t>
      </w:r>
      <w:r>
        <w:rPr>
          <w:sz w:val="24"/>
          <w:u w:val="single"/>
          <w:rtl/>
        </w:rPr>
        <w:t>–</w:t>
      </w:r>
      <w:r>
        <w:rPr>
          <w:rFonts w:hint="cs"/>
          <w:sz w:val="24"/>
          <w:u w:val="single"/>
          <w:rtl/>
        </w:rPr>
        <w:t xml:space="preserve"> שיחזיר</w:t>
      </w:r>
      <w:r>
        <w:rPr>
          <w:rFonts w:hint="cs"/>
          <w:sz w:val="24"/>
          <w:rtl/>
        </w:rPr>
        <w:t xml:space="preserve">. דהיינו, </w:t>
      </w:r>
      <w:r>
        <w:rPr>
          <w:rFonts w:hint="cs"/>
          <w:b/>
          <w:bCs/>
          <w:sz w:val="24"/>
          <w:rtl/>
        </w:rPr>
        <w:t>משפטית</w:t>
      </w:r>
      <w:r>
        <w:rPr>
          <w:rFonts w:hint="cs"/>
          <w:sz w:val="24"/>
          <w:rtl/>
        </w:rPr>
        <w:t xml:space="preserve"> </w:t>
      </w:r>
      <w:r>
        <w:rPr>
          <w:sz w:val="24"/>
          <w:rtl/>
        </w:rPr>
        <w:t>–</w:t>
      </w:r>
      <w:r>
        <w:rPr>
          <w:rFonts w:hint="cs"/>
          <w:sz w:val="24"/>
          <w:rtl/>
        </w:rPr>
        <w:t xml:space="preserve"> אין לו חובה להשיב, כשבנוסף כך אין מישהו ספציפי שיוכל לדרוש זאת. אבל, אם הוא מבקש להתנהג בנורמות של חסיד (נורמה שהיא מעבר לנורמה המחויבת על פי ההלכה כאמור), עליו להחזיר את הכסף. </w:t>
      </w:r>
    </w:p>
    <w:p w14:paraId="78950606" w14:textId="21871066" w:rsidR="00AB1A5D" w:rsidRDefault="00AB1A5D" w:rsidP="00CF5754">
      <w:pPr>
        <w:spacing w:line="276" w:lineRule="auto"/>
        <w:jc w:val="both"/>
        <w:rPr>
          <w:sz w:val="24"/>
          <w:rtl/>
        </w:rPr>
      </w:pPr>
      <w:r w:rsidRPr="00C94DC6">
        <w:rPr>
          <w:rFonts w:hint="cs"/>
          <w:b/>
          <w:bCs/>
          <w:sz w:val="24"/>
          <w:rtl/>
        </w:rPr>
        <w:t xml:space="preserve">בכל המקרים הללו, בין שרוח חכמים נוחה או לא נוחה, ובין במקרים של מידת חסידות. </w:t>
      </w:r>
      <w:r w:rsidR="00C94DC6" w:rsidRPr="00C94DC6">
        <w:rPr>
          <w:rFonts w:hint="cs"/>
          <w:b/>
          <w:bCs/>
          <w:sz w:val="24"/>
          <w:rtl/>
        </w:rPr>
        <w:t>לא מדובר בנורמות אכיפות.</w:t>
      </w:r>
      <w:r w:rsidR="00C94DC6">
        <w:rPr>
          <w:rFonts w:hint="cs"/>
          <w:sz w:val="24"/>
          <w:rtl/>
        </w:rPr>
        <w:t xml:space="preserve"> יתרה מכך, שלא כמו ב</w:t>
      </w:r>
      <w:r w:rsidR="00495EDA">
        <w:rPr>
          <w:rFonts w:hint="cs"/>
          <w:sz w:val="24"/>
          <w:rtl/>
        </w:rPr>
        <w:t>-</w:t>
      </w:r>
      <w:r w:rsidR="00C94DC6">
        <w:rPr>
          <w:rFonts w:hint="cs"/>
          <w:sz w:val="24"/>
          <w:rtl/>
        </w:rPr>
        <w:t xml:space="preserve">"לפנים משורת הדין", </w:t>
      </w:r>
      <w:proofErr w:type="spellStart"/>
      <w:r w:rsidR="00C94DC6">
        <w:rPr>
          <w:rFonts w:hint="cs"/>
          <w:sz w:val="24"/>
          <w:rtl/>
        </w:rPr>
        <w:t>וב</w:t>
      </w:r>
      <w:proofErr w:type="spellEnd"/>
      <w:r w:rsidR="00C94DC6">
        <w:rPr>
          <w:rFonts w:hint="cs"/>
          <w:sz w:val="24"/>
          <w:rtl/>
        </w:rPr>
        <w:t xml:space="preserve">-"חיוב מדין שמיים", במקרים אלו ב"ד </w:t>
      </w:r>
      <w:r w:rsidR="00C94DC6" w:rsidRPr="00291207">
        <w:rPr>
          <w:rFonts w:hint="cs"/>
          <w:sz w:val="24"/>
          <w:u w:val="single"/>
          <w:rtl/>
        </w:rPr>
        <w:t xml:space="preserve">אינו </w:t>
      </w:r>
      <w:r w:rsidR="00495EDA" w:rsidRPr="00291207">
        <w:rPr>
          <w:rFonts w:hint="cs"/>
          <w:sz w:val="24"/>
          <w:u w:val="single"/>
          <w:rtl/>
        </w:rPr>
        <w:t>לוחץ או משפיע</w:t>
      </w:r>
      <w:r w:rsidR="00495EDA">
        <w:rPr>
          <w:rFonts w:hint="cs"/>
          <w:sz w:val="24"/>
          <w:rtl/>
        </w:rPr>
        <w:t xml:space="preserve"> לנהוג כך. עם זאת, ו</w:t>
      </w:r>
      <w:r w:rsidR="00291207">
        <w:rPr>
          <w:rFonts w:hint="cs"/>
          <w:sz w:val="24"/>
          <w:rtl/>
        </w:rPr>
        <w:t>כ</w:t>
      </w:r>
      <w:r w:rsidR="00495EDA">
        <w:rPr>
          <w:rFonts w:hint="cs"/>
          <w:sz w:val="24"/>
          <w:rtl/>
        </w:rPr>
        <w:t xml:space="preserve">פי שראינו הדין כן </w:t>
      </w:r>
      <w:r w:rsidR="00495EDA" w:rsidRPr="00291207">
        <w:rPr>
          <w:rFonts w:hint="cs"/>
          <w:sz w:val="24"/>
          <w:u w:val="single"/>
          <w:rtl/>
        </w:rPr>
        <w:t>מנסה להכווין</w:t>
      </w:r>
      <w:r w:rsidR="00495EDA">
        <w:rPr>
          <w:rFonts w:hint="cs"/>
          <w:sz w:val="24"/>
          <w:rtl/>
        </w:rPr>
        <w:t xml:space="preserve"> התנהגות במקרים אלה. </w:t>
      </w:r>
      <w:r w:rsidR="00291207">
        <w:rPr>
          <w:rFonts w:hint="cs"/>
          <w:sz w:val="24"/>
          <w:rtl/>
        </w:rPr>
        <w:t xml:space="preserve">כמובן, </w:t>
      </w:r>
      <w:r w:rsidR="00291207" w:rsidRPr="00291207">
        <w:rPr>
          <w:rFonts w:hint="cs"/>
          <w:sz w:val="24"/>
          <w:u w:val="single"/>
          <w:rtl/>
        </w:rPr>
        <w:t xml:space="preserve">זה חלק מהעיקרון הכללי לפיו מצופה מאדם </w:t>
      </w:r>
      <w:r w:rsidR="00291207" w:rsidRPr="00291207">
        <w:rPr>
          <w:rFonts w:hint="cs"/>
          <w:b/>
          <w:bCs/>
          <w:sz w:val="24"/>
          <w:u w:val="single"/>
          <w:rtl/>
        </w:rPr>
        <w:t>לנהוג בכל דרכיו על פי הישר והטוב</w:t>
      </w:r>
      <w:r w:rsidR="00291207">
        <w:rPr>
          <w:rFonts w:hint="cs"/>
          <w:sz w:val="24"/>
          <w:rtl/>
        </w:rPr>
        <w:t>.</w:t>
      </w:r>
    </w:p>
    <w:p w14:paraId="558CD00D" w14:textId="6C90ECA5" w:rsidR="00291207" w:rsidRDefault="00BA30F7" w:rsidP="00CF5754">
      <w:pPr>
        <w:spacing w:line="276" w:lineRule="auto"/>
        <w:jc w:val="both"/>
        <w:rPr>
          <w:sz w:val="24"/>
          <w:rtl/>
        </w:rPr>
      </w:pPr>
      <w:r>
        <w:rPr>
          <w:rFonts w:hint="cs"/>
          <w:sz w:val="24"/>
          <w:rtl/>
        </w:rPr>
        <w:t xml:space="preserve">כאמור, </w:t>
      </w:r>
      <w:r w:rsidR="00291207">
        <w:rPr>
          <w:rFonts w:hint="cs"/>
          <w:sz w:val="24"/>
          <w:rtl/>
        </w:rPr>
        <w:t xml:space="preserve">למרות </w:t>
      </w:r>
      <w:proofErr w:type="spellStart"/>
      <w:r w:rsidR="00291207">
        <w:rPr>
          <w:rFonts w:hint="cs"/>
          <w:sz w:val="24"/>
          <w:rtl/>
        </w:rPr>
        <w:t>שב"ד</w:t>
      </w:r>
      <w:proofErr w:type="spellEnd"/>
      <w:r w:rsidR="00291207">
        <w:rPr>
          <w:rFonts w:hint="cs"/>
          <w:sz w:val="24"/>
          <w:rtl/>
        </w:rPr>
        <w:t xml:space="preserve"> אינו מתערב</w:t>
      </w:r>
      <w:r>
        <w:rPr>
          <w:rFonts w:hint="cs"/>
          <w:sz w:val="24"/>
          <w:rtl/>
        </w:rPr>
        <w:t xml:space="preserve"> במישרי במקרים אלה, באופן עקיף זה עשוי להשפיע על ההכרעה שלו.</w:t>
      </w:r>
    </w:p>
    <w:p w14:paraId="0ED36BE2" w14:textId="77777777" w:rsidR="00BA00C1" w:rsidRDefault="00BA00C1" w:rsidP="00CF5754">
      <w:pPr>
        <w:spacing w:line="276" w:lineRule="auto"/>
        <w:jc w:val="both"/>
        <w:rPr>
          <w:sz w:val="24"/>
          <w:rtl/>
        </w:rPr>
      </w:pPr>
    </w:p>
    <w:p w14:paraId="04895BB1" w14:textId="18FA1C31" w:rsidR="00C01030" w:rsidRDefault="00C01030" w:rsidP="00CF5754">
      <w:pPr>
        <w:spacing w:line="276" w:lineRule="auto"/>
        <w:jc w:val="both"/>
        <w:rPr>
          <w:b/>
          <w:bCs/>
          <w:sz w:val="24"/>
          <w:u w:val="single"/>
          <w:rtl/>
        </w:rPr>
      </w:pPr>
      <w:r w:rsidRPr="00C01030">
        <w:rPr>
          <w:b/>
          <w:bCs/>
          <w:sz w:val="24"/>
          <w:u w:val="single"/>
          <w:rtl/>
        </w:rPr>
        <w:t xml:space="preserve">שו"ת </w:t>
      </w:r>
      <w:proofErr w:type="spellStart"/>
      <w:r w:rsidRPr="00C01030">
        <w:rPr>
          <w:b/>
          <w:bCs/>
          <w:sz w:val="24"/>
          <w:u w:val="single"/>
          <w:rtl/>
        </w:rPr>
        <w:t>תשב"ץ</w:t>
      </w:r>
      <w:proofErr w:type="spellEnd"/>
      <w:r w:rsidRPr="00C01030">
        <w:rPr>
          <w:b/>
          <w:bCs/>
          <w:sz w:val="24"/>
          <w:u w:val="single"/>
          <w:rtl/>
        </w:rPr>
        <w:t xml:space="preserve"> חלק </w:t>
      </w:r>
      <w:proofErr w:type="spellStart"/>
      <w:r w:rsidRPr="00C01030">
        <w:rPr>
          <w:b/>
          <w:bCs/>
          <w:sz w:val="24"/>
          <w:u w:val="single"/>
          <w:rtl/>
        </w:rPr>
        <w:t>ג,קצ</w:t>
      </w:r>
      <w:proofErr w:type="spellEnd"/>
    </w:p>
    <w:p w14:paraId="64BBCBCF" w14:textId="77777777" w:rsidR="00BA00C1" w:rsidRPr="00BA00C1" w:rsidRDefault="00BA00C1" w:rsidP="00CF5754">
      <w:pPr>
        <w:spacing w:line="276" w:lineRule="auto"/>
        <w:jc w:val="both"/>
        <w:rPr>
          <w:b/>
          <w:bCs/>
          <w:sz w:val="24"/>
          <w:rtl/>
        </w:rPr>
      </w:pPr>
      <w:r w:rsidRPr="00BA00C1">
        <w:rPr>
          <w:rFonts w:hint="cs"/>
          <w:b/>
          <w:bCs/>
          <w:sz w:val="24"/>
          <w:rtl/>
        </w:rPr>
        <w:t>השאלה:</w:t>
      </w:r>
    </w:p>
    <w:p w14:paraId="1386B592" w14:textId="77777777" w:rsidR="00BA00C1" w:rsidRPr="00BA00C1" w:rsidRDefault="00BA00C1" w:rsidP="00CF5754">
      <w:pPr>
        <w:spacing w:line="276" w:lineRule="auto"/>
        <w:jc w:val="both"/>
        <w:rPr>
          <w:sz w:val="24"/>
          <w:rtl/>
        </w:rPr>
      </w:pPr>
      <w:r w:rsidRPr="00BA00C1">
        <w:rPr>
          <w:sz w:val="24"/>
          <w:u w:val="single"/>
          <w:rtl/>
        </w:rPr>
        <w:t>עוד שאלת</w:t>
      </w:r>
      <w:r w:rsidRPr="00BA00C1">
        <w:rPr>
          <w:sz w:val="24"/>
          <w:rtl/>
        </w:rPr>
        <w:t xml:space="preserve">: </w:t>
      </w:r>
      <w:proofErr w:type="spellStart"/>
      <w:r w:rsidRPr="00BA00C1">
        <w:rPr>
          <w:sz w:val="24"/>
          <w:rtl/>
        </w:rPr>
        <w:t>אשה</w:t>
      </w:r>
      <w:proofErr w:type="spellEnd"/>
      <w:r w:rsidRPr="00BA00C1">
        <w:rPr>
          <w:sz w:val="24"/>
          <w:rtl/>
        </w:rPr>
        <w:t xml:space="preserve"> אחת יש לה נכסים.  וחלתה, ורצתה להעביר הנחל' (הנחלה) מקרובה הראוי ליורשה דבר תורה, ולהקדיש נכסיה לעניים או לבית הכנסת.  וקרובה היורש אותה הוא עני.  ויש לו בנים בני תורה, ויש לו בת </w:t>
      </w:r>
      <w:proofErr w:type="spellStart"/>
      <w:r w:rsidRPr="00BA00C1">
        <w:rPr>
          <w:sz w:val="24"/>
          <w:rtl/>
        </w:rPr>
        <w:t>צריכ</w:t>
      </w:r>
      <w:proofErr w:type="spellEnd"/>
      <w:r w:rsidRPr="00BA00C1">
        <w:rPr>
          <w:sz w:val="24"/>
          <w:rtl/>
        </w:rPr>
        <w:t xml:space="preserve">' </w:t>
      </w:r>
      <w:proofErr w:type="spellStart"/>
      <w:r w:rsidRPr="00BA00C1">
        <w:rPr>
          <w:sz w:val="24"/>
          <w:rtl/>
        </w:rPr>
        <w:t>לינשא</w:t>
      </w:r>
      <w:proofErr w:type="spellEnd"/>
      <w:r w:rsidRPr="00BA00C1">
        <w:rPr>
          <w:sz w:val="24"/>
          <w:rtl/>
        </w:rPr>
        <w:t xml:space="preserve">.  והוצרך לצאת מעירו לשאול מהקהילות להשיא את בתו.  זה ההקדש שרוצה </w:t>
      </w:r>
      <w:proofErr w:type="spellStart"/>
      <w:r w:rsidRPr="00BA00C1">
        <w:rPr>
          <w:sz w:val="24"/>
          <w:rtl/>
        </w:rPr>
        <w:t>האשה</w:t>
      </w:r>
      <w:proofErr w:type="spellEnd"/>
      <w:r w:rsidRPr="00BA00C1">
        <w:rPr>
          <w:sz w:val="24"/>
          <w:rtl/>
        </w:rPr>
        <w:t xml:space="preserve"> הזאת לעשות להעביר הנחלה מהקרוב הזה האם דעת חכמים נוחה הימנו אם לאו זהו עיקר השאלה: </w:t>
      </w:r>
    </w:p>
    <w:p w14:paraId="31F04EB3" w14:textId="77777777" w:rsidR="00BA00C1" w:rsidRPr="00BA00C1" w:rsidRDefault="00BA00C1" w:rsidP="00CF5754">
      <w:pPr>
        <w:spacing w:line="276" w:lineRule="auto"/>
        <w:jc w:val="both"/>
        <w:rPr>
          <w:b/>
          <w:bCs/>
          <w:sz w:val="24"/>
        </w:rPr>
      </w:pPr>
      <w:r w:rsidRPr="00BA00C1">
        <w:rPr>
          <w:rFonts w:hint="cs"/>
          <w:b/>
          <w:bCs/>
          <w:sz w:val="24"/>
          <w:rtl/>
        </w:rPr>
        <w:t>חלק א' של התשובה:</w:t>
      </w:r>
    </w:p>
    <w:p w14:paraId="6B07E664" w14:textId="77777777" w:rsidR="00BA00C1" w:rsidRPr="00BA00C1" w:rsidRDefault="00BA00C1" w:rsidP="00CF5754">
      <w:pPr>
        <w:spacing w:line="276" w:lineRule="auto"/>
        <w:jc w:val="both"/>
        <w:rPr>
          <w:sz w:val="24"/>
          <w:rtl/>
        </w:rPr>
      </w:pPr>
      <w:proofErr w:type="spellStart"/>
      <w:r w:rsidRPr="00BA00C1">
        <w:rPr>
          <w:sz w:val="24"/>
          <w:rtl/>
        </w:rPr>
        <w:t>הכל</w:t>
      </w:r>
      <w:proofErr w:type="spellEnd"/>
      <w:r w:rsidRPr="00BA00C1">
        <w:rPr>
          <w:sz w:val="24"/>
          <w:rtl/>
        </w:rPr>
        <w:t xml:space="preserve"> יודעים מה שאמרו בגמ' (</w:t>
      </w:r>
      <w:r w:rsidRPr="00BA00C1">
        <w:rPr>
          <w:sz w:val="24"/>
          <w:u w:val="single"/>
          <w:rtl/>
        </w:rPr>
        <w:t xml:space="preserve">בבא </w:t>
      </w:r>
      <w:proofErr w:type="spellStart"/>
      <w:r w:rsidRPr="00BA00C1">
        <w:rPr>
          <w:sz w:val="24"/>
          <w:u w:val="single"/>
          <w:rtl/>
        </w:rPr>
        <w:t>בתרא</w:t>
      </w:r>
      <w:proofErr w:type="spellEnd"/>
      <w:r w:rsidRPr="00BA00C1">
        <w:rPr>
          <w:sz w:val="24"/>
          <w:u w:val="single"/>
          <w:rtl/>
        </w:rPr>
        <w:t xml:space="preserve"> </w:t>
      </w:r>
      <w:proofErr w:type="spellStart"/>
      <w:r w:rsidRPr="00BA00C1">
        <w:rPr>
          <w:sz w:val="24"/>
          <w:u w:val="single"/>
          <w:rtl/>
        </w:rPr>
        <w:t>קכג,ב</w:t>
      </w:r>
      <w:proofErr w:type="spellEnd"/>
      <w:r w:rsidRPr="00BA00C1">
        <w:rPr>
          <w:sz w:val="24"/>
          <w:rtl/>
        </w:rPr>
        <w:t xml:space="preserve">): לא תיהוי בי עיבורי </w:t>
      </w:r>
      <w:proofErr w:type="spellStart"/>
      <w:r w:rsidRPr="00BA00C1">
        <w:rPr>
          <w:sz w:val="24"/>
          <w:rtl/>
        </w:rPr>
        <w:t>אחסנתא</w:t>
      </w:r>
      <w:proofErr w:type="spellEnd"/>
      <w:r w:rsidRPr="00BA00C1">
        <w:rPr>
          <w:sz w:val="24"/>
          <w:rtl/>
        </w:rPr>
        <w:t xml:space="preserve"> אפי' מברא בישא</w:t>
      </w:r>
      <w:r w:rsidRPr="00BA00C1">
        <w:rPr>
          <w:rFonts w:hint="cs"/>
          <w:sz w:val="24"/>
          <w:rtl/>
        </w:rPr>
        <w:t xml:space="preserve"> (רע)</w:t>
      </w:r>
      <w:r w:rsidRPr="00BA00C1">
        <w:rPr>
          <w:sz w:val="24"/>
          <w:rtl/>
        </w:rPr>
        <w:t xml:space="preserve"> לברא טבא</w:t>
      </w:r>
      <w:r w:rsidRPr="00BA00C1">
        <w:rPr>
          <w:rFonts w:hint="cs"/>
          <w:sz w:val="24"/>
          <w:rtl/>
        </w:rPr>
        <w:t xml:space="preserve"> (טוב)</w:t>
      </w:r>
      <w:r w:rsidRPr="00BA00C1">
        <w:rPr>
          <w:sz w:val="24"/>
          <w:rtl/>
        </w:rPr>
        <w:t xml:space="preserve"> וכ"ש (וכל שכן) מברא </w:t>
      </w:r>
      <w:proofErr w:type="spellStart"/>
      <w:r w:rsidRPr="00BA00C1">
        <w:rPr>
          <w:sz w:val="24"/>
          <w:rtl/>
        </w:rPr>
        <w:t>לברתא</w:t>
      </w:r>
      <w:proofErr w:type="spellEnd"/>
      <w:r w:rsidRPr="00BA00C1">
        <w:rPr>
          <w:rFonts w:hint="cs"/>
          <w:sz w:val="24"/>
          <w:rtl/>
        </w:rPr>
        <w:t xml:space="preserve"> (מבן לבת)</w:t>
      </w:r>
      <w:r w:rsidRPr="00BA00C1">
        <w:rPr>
          <w:sz w:val="24"/>
          <w:rtl/>
        </w:rPr>
        <w:t xml:space="preserve">. ואם </w:t>
      </w:r>
      <w:proofErr w:type="spellStart"/>
      <w:r w:rsidRPr="00BA00C1">
        <w:rPr>
          <w:sz w:val="24"/>
          <w:rtl/>
        </w:rPr>
        <w:t>בראוים</w:t>
      </w:r>
      <w:proofErr w:type="spellEnd"/>
      <w:r w:rsidRPr="00BA00C1">
        <w:rPr>
          <w:sz w:val="24"/>
          <w:rtl/>
        </w:rPr>
        <w:t xml:space="preserve"> ליורשו אמרו כן, כ"ש [כל שכן] למי שאינו ראוי ליורשו כלל. כמו ההקדש ובית הכנסת. שהקדש בית הכנסת נ"ל (נראה לו) לחזק את בדקו, או לפרנסתו בשמן למאור ושאר צרכיו. </w:t>
      </w:r>
      <w:r w:rsidRPr="00BA00C1">
        <w:rPr>
          <w:b/>
          <w:bCs/>
          <w:sz w:val="24"/>
          <w:rtl/>
        </w:rPr>
        <w:t>ודברים אלו הם מוטלים על הצבור</w:t>
      </w:r>
      <w:r w:rsidRPr="00BA00C1">
        <w:rPr>
          <w:sz w:val="24"/>
          <w:rtl/>
        </w:rPr>
        <w:t xml:space="preserve">. והמקדיש נכסיו לזה אינו אלא לפטור הצבור מחיובם בהקדש זה, </w:t>
      </w:r>
      <w:r w:rsidRPr="00BA00C1">
        <w:rPr>
          <w:b/>
          <w:bCs/>
          <w:sz w:val="24"/>
          <w:rtl/>
        </w:rPr>
        <w:t>והרי הוא מעביר הנחלה מהראוי ליורשו למי שאינו ראוי ליורשו</w:t>
      </w:r>
      <w:r w:rsidRPr="00BA00C1">
        <w:rPr>
          <w:sz w:val="24"/>
          <w:rtl/>
        </w:rPr>
        <w:t xml:space="preserve">.  המקדיש לעניים מתרי טעמי: </w:t>
      </w:r>
      <w:proofErr w:type="spellStart"/>
      <w:r w:rsidRPr="00BA00C1">
        <w:rPr>
          <w:b/>
          <w:bCs/>
          <w:sz w:val="24"/>
          <w:rtl/>
        </w:rPr>
        <w:t>חדא</w:t>
      </w:r>
      <w:proofErr w:type="spellEnd"/>
      <w:r w:rsidRPr="00BA00C1">
        <w:rPr>
          <w:b/>
          <w:bCs/>
          <w:sz w:val="24"/>
          <w:rtl/>
        </w:rPr>
        <w:t> שהוא פוטר הצבור מחיובם שהוא מוטל עליהם</w:t>
      </w:r>
      <w:r w:rsidRPr="00BA00C1">
        <w:rPr>
          <w:sz w:val="24"/>
          <w:rtl/>
        </w:rPr>
        <w:t xml:space="preserve">. </w:t>
      </w:r>
      <w:r w:rsidRPr="00BA00C1">
        <w:rPr>
          <w:b/>
          <w:bCs/>
          <w:sz w:val="24"/>
          <w:rtl/>
        </w:rPr>
        <w:t>ועוד שהוא מעביר נחלה מהראוי ליורשו לתת אותה לעניים שאינם ראויים ליורשו</w:t>
      </w:r>
      <w:r w:rsidRPr="00BA00C1">
        <w:rPr>
          <w:sz w:val="24"/>
          <w:rtl/>
        </w:rPr>
        <w:t xml:space="preserve"> ואם קרוביו הראויים ליורשו הם עניים ג"כ (גם כן) הוי כעני המהפך בחררה ובא אחר ונטלה ממנו שנק'  רשע.</w:t>
      </w:r>
    </w:p>
    <w:p w14:paraId="291E8177" w14:textId="77777777" w:rsidR="00BA00C1" w:rsidRPr="00BA00C1" w:rsidRDefault="00BA00C1" w:rsidP="00CF5754">
      <w:pPr>
        <w:spacing w:line="276" w:lineRule="auto"/>
        <w:jc w:val="both"/>
        <w:rPr>
          <w:sz w:val="24"/>
          <w:rtl/>
        </w:rPr>
      </w:pPr>
      <w:r w:rsidRPr="00BA00C1">
        <w:rPr>
          <w:b/>
          <w:bCs/>
          <w:sz w:val="24"/>
          <w:rtl/>
        </w:rPr>
        <w:t xml:space="preserve">אבל כל זה אינו לבטל </w:t>
      </w:r>
      <w:proofErr w:type="spellStart"/>
      <w:r w:rsidRPr="00BA00C1">
        <w:rPr>
          <w:b/>
          <w:bCs/>
          <w:sz w:val="24"/>
          <w:rtl/>
        </w:rPr>
        <w:t>המתנ</w:t>
      </w:r>
      <w:proofErr w:type="spellEnd"/>
      <w:r w:rsidRPr="00BA00C1">
        <w:rPr>
          <w:b/>
          <w:bCs/>
          <w:sz w:val="24"/>
          <w:rtl/>
        </w:rPr>
        <w:t>'[ה] אם נעשית</w:t>
      </w:r>
      <w:r w:rsidRPr="00BA00C1">
        <w:rPr>
          <w:sz w:val="24"/>
          <w:rtl/>
        </w:rPr>
        <w:t>, אלא שאין ראוי לעשותו.</w:t>
      </w:r>
    </w:p>
    <w:p w14:paraId="125984E1" w14:textId="77777777" w:rsidR="00BA00C1" w:rsidRPr="00BA00C1" w:rsidRDefault="00BA00C1" w:rsidP="00CF5754">
      <w:pPr>
        <w:spacing w:line="276" w:lineRule="auto"/>
        <w:jc w:val="both"/>
        <w:rPr>
          <w:sz w:val="24"/>
          <w:rtl/>
        </w:rPr>
      </w:pPr>
    </w:p>
    <w:p w14:paraId="0F4B6CA1" w14:textId="77777777" w:rsidR="00BA00C1" w:rsidRPr="00BA00C1" w:rsidRDefault="00BA00C1" w:rsidP="00CF5754">
      <w:pPr>
        <w:spacing w:line="276" w:lineRule="auto"/>
        <w:jc w:val="both"/>
        <w:rPr>
          <w:b/>
          <w:bCs/>
          <w:sz w:val="24"/>
          <w:rtl/>
        </w:rPr>
      </w:pPr>
      <w:r w:rsidRPr="00BA00C1">
        <w:rPr>
          <w:rFonts w:hint="cs"/>
          <w:b/>
          <w:bCs/>
          <w:sz w:val="24"/>
          <w:rtl/>
        </w:rPr>
        <w:t>חלק ב' של התשובה:</w:t>
      </w:r>
    </w:p>
    <w:p w14:paraId="5B931B80" w14:textId="77777777" w:rsidR="00BA00C1" w:rsidRPr="00BA00C1" w:rsidRDefault="00BA00C1" w:rsidP="00CF5754">
      <w:pPr>
        <w:spacing w:line="276" w:lineRule="auto"/>
        <w:jc w:val="both"/>
        <w:rPr>
          <w:sz w:val="24"/>
        </w:rPr>
      </w:pPr>
      <w:r w:rsidRPr="00BA00C1">
        <w:rPr>
          <w:sz w:val="24"/>
          <w:u w:val="single"/>
          <w:rtl/>
        </w:rPr>
        <w:t xml:space="preserve">אבל אפשר לבטלה ממה </w:t>
      </w:r>
      <w:proofErr w:type="spellStart"/>
      <w:r w:rsidRPr="00BA00C1">
        <w:rPr>
          <w:sz w:val="24"/>
          <w:u w:val="single"/>
          <w:rtl/>
        </w:rPr>
        <w:t>שמצינו</w:t>
      </w:r>
      <w:proofErr w:type="spellEnd"/>
      <w:r w:rsidRPr="00BA00C1">
        <w:rPr>
          <w:sz w:val="24"/>
          <w:u w:val="single"/>
          <w:rtl/>
        </w:rPr>
        <w:t xml:space="preserve"> בירושלמי</w:t>
      </w:r>
      <w:r w:rsidRPr="00BA00C1">
        <w:rPr>
          <w:sz w:val="24"/>
          <w:rtl/>
        </w:rPr>
        <w:t xml:space="preserve"> </w:t>
      </w:r>
      <w:proofErr w:type="spellStart"/>
      <w:r w:rsidRPr="00BA00C1">
        <w:rPr>
          <w:sz w:val="24"/>
          <w:rtl/>
        </w:rPr>
        <w:t>דזרעים</w:t>
      </w:r>
      <w:proofErr w:type="spellEnd"/>
      <w:r w:rsidRPr="00BA00C1">
        <w:rPr>
          <w:sz w:val="24"/>
          <w:rtl/>
        </w:rPr>
        <w:t xml:space="preserve"> בסוף </w:t>
      </w:r>
      <w:proofErr w:type="spellStart"/>
      <w:r w:rsidRPr="00BA00C1">
        <w:rPr>
          <w:sz w:val="24"/>
          <w:rtl/>
        </w:rPr>
        <w:t>פיאה</w:t>
      </w:r>
      <w:proofErr w:type="spellEnd"/>
      <w:r w:rsidRPr="00BA00C1">
        <w:rPr>
          <w:sz w:val="24"/>
          <w:rtl/>
        </w:rPr>
        <w:t xml:space="preserve"> (פ"ח </w:t>
      </w:r>
      <w:proofErr w:type="spellStart"/>
      <w:r w:rsidRPr="00BA00C1">
        <w:rPr>
          <w:sz w:val="24"/>
          <w:rtl/>
        </w:rPr>
        <w:t>ה"ח</w:t>
      </w:r>
      <w:proofErr w:type="spellEnd"/>
      <w:r w:rsidRPr="00BA00C1">
        <w:rPr>
          <w:sz w:val="24"/>
          <w:rtl/>
        </w:rPr>
        <w:t xml:space="preserve">): ר' מחוי לרב </w:t>
      </w:r>
      <w:proofErr w:type="spellStart"/>
      <w:r w:rsidRPr="00BA00C1">
        <w:rPr>
          <w:sz w:val="24"/>
          <w:rtl/>
        </w:rPr>
        <w:t>תרעא</w:t>
      </w:r>
      <w:proofErr w:type="spellEnd"/>
      <w:r w:rsidRPr="00BA00C1">
        <w:rPr>
          <w:sz w:val="24"/>
          <w:rtl/>
        </w:rPr>
        <w:t xml:space="preserve"> לבי כנישתא  </w:t>
      </w:r>
      <w:proofErr w:type="spellStart"/>
      <w:r w:rsidRPr="00BA00C1">
        <w:rPr>
          <w:sz w:val="24"/>
          <w:rtl/>
        </w:rPr>
        <w:t>דקא</w:t>
      </w:r>
      <w:proofErr w:type="spellEnd"/>
      <w:r w:rsidRPr="00BA00C1">
        <w:rPr>
          <w:sz w:val="24"/>
          <w:rtl/>
        </w:rPr>
        <w:t xml:space="preserve"> בני </w:t>
      </w:r>
      <w:proofErr w:type="spellStart"/>
      <w:r w:rsidRPr="00BA00C1">
        <w:rPr>
          <w:sz w:val="24"/>
          <w:rtl/>
        </w:rPr>
        <w:t>אמ</w:t>
      </w:r>
      <w:proofErr w:type="spellEnd"/>
      <w:r w:rsidRPr="00BA00C1">
        <w:rPr>
          <w:sz w:val="24"/>
          <w:rtl/>
        </w:rPr>
        <w:t xml:space="preserve">': כמה ממון שקעו </w:t>
      </w:r>
      <w:proofErr w:type="spellStart"/>
      <w:r w:rsidRPr="00BA00C1">
        <w:rPr>
          <w:sz w:val="24"/>
          <w:rtl/>
        </w:rPr>
        <w:t>אבותי</w:t>
      </w:r>
      <w:proofErr w:type="spellEnd"/>
      <w:r w:rsidRPr="00BA00C1">
        <w:rPr>
          <w:sz w:val="24"/>
          <w:rtl/>
        </w:rPr>
        <w:t xml:space="preserve"> במקום הזה. א"ל (אמר לו): אדרבא, כמה נפשות שקעו אבותיך </w:t>
      </w:r>
      <w:r w:rsidRPr="00BA00C1">
        <w:rPr>
          <w:sz w:val="24"/>
          <w:rtl/>
        </w:rPr>
        <w:lastRenderedPageBreak/>
        <w:t xml:space="preserve">במקום הזה וכי לא </w:t>
      </w:r>
      <w:proofErr w:type="spellStart"/>
      <w:r w:rsidRPr="00BA00C1">
        <w:rPr>
          <w:sz w:val="24"/>
          <w:rtl/>
        </w:rPr>
        <w:t>הוה</w:t>
      </w:r>
      <w:proofErr w:type="spellEnd"/>
      <w:r w:rsidRPr="00BA00C1">
        <w:rPr>
          <w:sz w:val="24"/>
          <w:rtl/>
        </w:rPr>
        <w:t xml:space="preserve"> תמן בר נש </w:t>
      </w:r>
      <w:proofErr w:type="spellStart"/>
      <w:r w:rsidRPr="00BA00C1">
        <w:rPr>
          <w:sz w:val="24"/>
          <w:rtl/>
        </w:rPr>
        <w:t>דמלף</w:t>
      </w:r>
      <w:proofErr w:type="spellEnd"/>
      <w:r w:rsidRPr="00BA00C1">
        <w:rPr>
          <w:sz w:val="24"/>
          <w:rtl/>
        </w:rPr>
        <w:t xml:space="preserve"> באוריי' או חולים המוטלים באשפה? קרא עליו המקרא הזה: "וישכח ישראל את עושהו </w:t>
      </w:r>
      <w:proofErr w:type="spellStart"/>
      <w:r w:rsidRPr="00BA00C1">
        <w:rPr>
          <w:sz w:val="24"/>
          <w:rtl/>
        </w:rPr>
        <w:t>ויבן</w:t>
      </w:r>
      <w:proofErr w:type="spellEnd"/>
      <w:r w:rsidRPr="00BA00C1">
        <w:rPr>
          <w:sz w:val="24"/>
          <w:rtl/>
        </w:rPr>
        <w:t xml:space="preserve"> היכלות" * ע"כ (עד כאן) בירושלמי. </w:t>
      </w:r>
    </w:p>
    <w:p w14:paraId="3592F47D" w14:textId="77777777" w:rsidR="00BA00C1" w:rsidRPr="00BA00C1" w:rsidRDefault="00BA00C1" w:rsidP="00CF5754">
      <w:pPr>
        <w:spacing w:line="276" w:lineRule="auto"/>
        <w:jc w:val="both"/>
        <w:rPr>
          <w:sz w:val="24"/>
          <w:rtl/>
        </w:rPr>
      </w:pPr>
      <w:r w:rsidRPr="00BA00C1">
        <w:rPr>
          <w:b/>
          <w:bCs/>
          <w:sz w:val="24"/>
          <w:rtl/>
        </w:rPr>
        <w:t xml:space="preserve">ומכאן </w:t>
      </w:r>
      <w:proofErr w:type="spellStart"/>
      <w:r w:rsidRPr="00BA00C1">
        <w:rPr>
          <w:b/>
          <w:bCs/>
          <w:sz w:val="24"/>
          <w:rtl/>
        </w:rPr>
        <w:t>נרא</w:t>
      </w:r>
      <w:proofErr w:type="spellEnd"/>
      <w:r w:rsidRPr="00BA00C1">
        <w:rPr>
          <w:b/>
          <w:bCs/>
          <w:sz w:val="24"/>
          <w:rtl/>
        </w:rPr>
        <w:t xml:space="preserve">'(ה) שיותר הי'(ה) </w:t>
      </w:r>
      <w:proofErr w:type="spellStart"/>
      <w:r w:rsidRPr="00BA00C1">
        <w:rPr>
          <w:b/>
          <w:bCs/>
          <w:sz w:val="24"/>
          <w:rtl/>
        </w:rPr>
        <w:t>המצוה</w:t>
      </w:r>
      <w:proofErr w:type="spellEnd"/>
      <w:r w:rsidRPr="00BA00C1">
        <w:rPr>
          <w:b/>
          <w:bCs/>
          <w:sz w:val="24"/>
          <w:rtl/>
        </w:rPr>
        <w:t xml:space="preserve"> ללמד </w:t>
      </w:r>
      <w:proofErr w:type="spellStart"/>
      <w:r w:rsidRPr="00BA00C1">
        <w:rPr>
          <w:b/>
          <w:bCs/>
          <w:sz w:val="24"/>
          <w:rtl/>
        </w:rPr>
        <w:t>התלמידי</w:t>
      </w:r>
      <w:proofErr w:type="spellEnd"/>
      <w:r w:rsidRPr="00BA00C1">
        <w:rPr>
          <w:b/>
          <w:bCs/>
          <w:sz w:val="24"/>
          <w:rtl/>
        </w:rPr>
        <w:t xml:space="preserve">' ולפרנס </w:t>
      </w:r>
      <w:proofErr w:type="spellStart"/>
      <w:r w:rsidRPr="00BA00C1">
        <w:rPr>
          <w:b/>
          <w:bCs/>
          <w:sz w:val="24"/>
          <w:rtl/>
        </w:rPr>
        <w:t>העניי</w:t>
      </w:r>
      <w:proofErr w:type="spellEnd"/>
      <w:r w:rsidRPr="00BA00C1">
        <w:rPr>
          <w:b/>
          <w:bCs/>
          <w:sz w:val="24"/>
          <w:rtl/>
        </w:rPr>
        <w:t xml:space="preserve">' </w:t>
      </w:r>
      <w:proofErr w:type="spellStart"/>
      <w:r w:rsidRPr="00BA00C1">
        <w:rPr>
          <w:b/>
          <w:bCs/>
          <w:sz w:val="24"/>
          <w:rtl/>
        </w:rPr>
        <w:t>מבנין</w:t>
      </w:r>
      <w:proofErr w:type="spellEnd"/>
      <w:r w:rsidRPr="00BA00C1">
        <w:rPr>
          <w:b/>
          <w:bCs/>
          <w:sz w:val="24"/>
          <w:rtl/>
        </w:rPr>
        <w:t xml:space="preserve"> </w:t>
      </w:r>
      <w:proofErr w:type="spellStart"/>
      <w:r w:rsidRPr="00BA00C1">
        <w:rPr>
          <w:b/>
          <w:bCs/>
          <w:sz w:val="24"/>
          <w:rtl/>
        </w:rPr>
        <w:t>בה"כ</w:t>
      </w:r>
      <w:proofErr w:type="spellEnd"/>
      <w:r w:rsidRPr="00BA00C1">
        <w:rPr>
          <w:b/>
          <w:bCs/>
          <w:sz w:val="24"/>
          <w:rtl/>
        </w:rPr>
        <w:t xml:space="preserve"> (בית הכנסת)</w:t>
      </w:r>
      <w:r w:rsidRPr="00BA00C1">
        <w:rPr>
          <w:sz w:val="24"/>
          <w:rtl/>
        </w:rPr>
        <w:t xml:space="preserve"> וכ"כ (וכן כתבו) קצת מהראשונים ז"ל וכיון שזה נכנס בכלל: "וישכח ישראל".. </w:t>
      </w:r>
      <w:proofErr w:type="spellStart"/>
      <w:r w:rsidRPr="00BA00C1">
        <w:rPr>
          <w:sz w:val="24"/>
          <w:rtl/>
        </w:rPr>
        <w:t>וכו</w:t>
      </w:r>
      <w:proofErr w:type="spellEnd"/>
      <w:r w:rsidRPr="00BA00C1">
        <w:rPr>
          <w:sz w:val="24"/>
          <w:rtl/>
        </w:rPr>
        <w:t>'.  *</w:t>
      </w:r>
    </w:p>
    <w:p w14:paraId="61BA23F8" w14:textId="4C69F0F0" w:rsidR="00BA00C1" w:rsidRPr="00BA00C1" w:rsidRDefault="00BA00C1" w:rsidP="00CF5754">
      <w:pPr>
        <w:spacing w:line="276" w:lineRule="auto"/>
        <w:jc w:val="both"/>
        <w:rPr>
          <w:sz w:val="24"/>
          <w:rtl/>
        </w:rPr>
      </w:pPr>
      <w:proofErr w:type="spellStart"/>
      <w:r w:rsidRPr="00BA00C1">
        <w:rPr>
          <w:sz w:val="24"/>
          <w:rtl/>
        </w:rPr>
        <w:t>וקי"ל</w:t>
      </w:r>
      <w:proofErr w:type="spellEnd"/>
      <w:r w:rsidRPr="00BA00C1">
        <w:rPr>
          <w:sz w:val="24"/>
          <w:rtl/>
        </w:rPr>
        <w:t xml:space="preserve"> :ש"מ (שכיב מרע) </w:t>
      </w:r>
      <w:proofErr w:type="spellStart"/>
      <w:r w:rsidRPr="00BA00C1">
        <w:rPr>
          <w:sz w:val="24"/>
          <w:rtl/>
        </w:rPr>
        <w:t>שצוה</w:t>
      </w:r>
      <w:proofErr w:type="spellEnd"/>
      <w:r w:rsidRPr="00BA00C1">
        <w:rPr>
          <w:sz w:val="24"/>
          <w:rtl/>
        </w:rPr>
        <w:t xml:space="preserve"> לעשות עביר'(ה) מנכסיו אין </w:t>
      </w:r>
      <w:proofErr w:type="spellStart"/>
      <w:r w:rsidRPr="00BA00C1">
        <w:rPr>
          <w:sz w:val="24"/>
          <w:rtl/>
        </w:rPr>
        <w:t>שומעין</w:t>
      </w:r>
      <w:proofErr w:type="spellEnd"/>
      <w:r w:rsidRPr="00BA00C1">
        <w:rPr>
          <w:sz w:val="24"/>
          <w:rtl/>
        </w:rPr>
        <w:t xml:space="preserve"> לו כמ"ש (כמו שכתב) הרמב"ם ז"ל בפרק ט' מהלכות זכיה ומתנה. א"כ [אם כן], הקדש זה בטל הוא, </w:t>
      </w:r>
      <w:proofErr w:type="spellStart"/>
      <w:r w:rsidRPr="00BA00C1">
        <w:rPr>
          <w:sz w:val="24"/>
          <w:rtl/>
        </w:rPr>
        <w:t>ויירשנה</w:t>
      </w:r>
      <w:proofErr w:type="spellEnd"/>
      <w:r w:rsidRPr="00BA00C1">
        <w:rPr>
          <w:sz w:val="24"/>
          <w:rtl/>
        </w:rPr>
        <w:t xml:space="preserve"> קרוב'(ו).</w:t>
      </w:r>
    </w:p>
    <w:p w14:paraId="2DF2472D" w14:textId="28AF6A62" w:rsidR="00BA00C1" w:rsidRPr="00BA00C1" w:rsidRDefault="00BA00C1" w:rsidP="00CF5754">
      <w:pPr>
        <w:spacing w:line="276" w:lineRule="auto"/>
        <w:jc w:val="both"/>
        <w:rPr>
          <w:sz w:val="24"/>
          <w:rtl/>
        </w:rPr>
      </w:pPr>
      <w:r w:rsidRPr="00BA00C1">
        <w:rPr>
          <w:sz w:val="24"/>
          <w:rtl/>
        </w:rPr>
        <w:t xml:space="preserve">ובדרש: לא נתן שלמה מקדשי דוד אביו דבר במלאכת המקדש. אמר רעב הי'(ה) בימי אבא ג' שנים והיה לו לבזבז ההקדשות האלה להחיות בהם עניי ישראל: </w:t>
      </w:r>
    </w:p>
    <w:p w14:paraId="42A16044" w14:textId="77777777" w:rsidR="00BA00C1" w:rsidRPr="00BA00C1" w:rsidRDefault="00BA00C1" w:rsidP="00CF5754">
      <w:pPr>
        <w:spacing w:line="276" w:lineRule="auto"/>
        <w:jc w:val="both"/>
        <w:rPr>
          <w:sz w:val="24"/>
          <w:rtl/>
        </w:rPr>
      </w:pPr>
      <w:r w:rsidRPr="00BA00C1">
        <w:rPr>
          <w:sz w:val="24"/>
          <w:rtl/>
        </w:rPr>
        <w:t xml:space="preserve">["וישכח ישראל את עושהו, </w:t>
      </w:r>
      <w:proofErr w:type="spellStart"/>
      <w:r w:rsidRPr="00BA00C1">
        <w:rPr>
          <w:sz w:val="24"/>
          <w:rtl/>
        </w:rPr>
        <w:t>ויבן</w:t>
      </w:r>
      <w:proofErr w:type="spellEnd"/>
      <w:r w:rsidRPr="00BA00C1">
        <w:rPr>
          <w:sz w:val="24"/>
          <w:rtl/>
        </w:rPr>
        <w:t xml:space="preserve"> היכלות ויהודה הרבה ערים בצורות, ושילחתי אש בעריו ואכלה </w:t>
      </w:r>
      <w:proofErr w:type="spellStart"/>
      <w:r w:rsidRPr="00BA00C1">
        <w:rPr>
          <w:sz w:val="24"/>
          <w:rtl/>
        </w:rPr>
        <w:t>ארמנותיה</w:t>
      </w:r>
      <w:proofErr w:type="spellEnd"/>
      <w:r w:rsidRPr="00BA00C1">
        <w:rPr>
          <w:sz w:val="24"/>
          <w:rtl/>
        </w:rPr>
        <w:t xml:space="preserve">". (הושע </w:t>
      </w:r>
      <w:proofErr w:type="spellStart"/>
      <w:r w:rsidRPr="00BA00C1">
        <w:rPr>
          <w:sz w:val="24"/>
          <w:rtl/>
        </w:rPr>
        <w:t>ח',יד</w:t>
      </w:r>
      <w:proofErr w:type="spellEnd"/>
      <w:r w:rsidRPr="00BA00C1">
        <w:rPr>
          <w:sz w:val="24"/>
          <w:rtl/>
        </w:rPr>
        <w:t>)].</w:t>
      </w:r>
    </w:p>
    <w:p w14:paraId="4E185339" w14:textId="77777777" w:rsidR="00BA00C1" w:rsidRPr="00BA00C1" w:rsidRDefault="00BA00C1" w:rsidP="00CF5754">
      <w:pPr>
        <w:spacing w:line="276" w:lineRule="auto"/>
        <w:jc w:val="both"/>
        <w:rPr>
          <w:sz w:val="24"/>
          <w:rtl/>
        </w:rPr>
      </w:pPr>
    </w:p>
    <w:p w14:paraId="5302DA92" w14:textId="77777777" w:rsidR="00936CA7" w:rsidRDefault="00C01030" w:rsidP="00CF5754">
      <w:pPr>
        <w:spacing w:line="276" w:lineRule="auto"/>
        <w:jc w:val="both"/>
        <w:rPr>
          <w:sz w:val="24"/>
          <w:rtl/>
        </w:rPr>
      </w:pPr>
      <w:r>
        <w:rPr>
          <w:rFonts w:hint="cs"/>
          <w:sz w:val="24"/>
          <w:rtl/>
        </w:rPr>
        <w:t>במקרה המתואר, מבקשת אישה חולה להעביר את נכסיה לטובת מטרות ציבוריות של בניית בית כנסת ופרנסת עניים. זאת, במקום שהנכסים יעברו לקרוב-רחוק שלה שהיה אמור לרשת אותה על פי דין, ושגם הוא עני</w:t>
      </w:r>
      <w:r w:rsidR="00936CA7">
        <w:rPr>
          <w:rFonts w:hint="cs"/>
          <w:sz w:val="24"/>
          <w:rtl/>
        </w:rPr>
        <w:t xml:space="preserve"> </w:t>
      </w:r>
      <w:r w:rsidR="00936CA7" w:rsidRPr="00936CA7">
        <w:rPr>
          <w:sz w:val="24"/>
          <w:rtl/>
        </w:rPr>
        <w:t>וצריך כסף עבור בניו וכדי להשיא את בנותיו</w:t>
      </w:r>
      <w:r>
        <w:rPr>
          <w:rFonts w:hint="cs"/>
          <w:sz w:val="24"/>
          <w:rtl/>
        </w:rPr>
        <w:t xml:space="preserve">. </w:t>
      </w:r>
      <w:proofErr w:type="spellStart"/>
      <w:r>
        <w:rPr>
          <w:rFonts w:hint="cs"/>
          <w:sz w:val="24"/>
          <w:rtl/>
        </w:rPr>
        <w:t>התשב"ץ</w:t>
      </w:r>
      <w:proofErr w:type="spellEnd"/>
      <w:r>
        <w:rPr>
          <w:rFonts w:hint="cs"/>
          <w:sz w:val="24"/>
          <w:rtl/>
        </w:rPr>
        <w:t xml:space="preserve"> נשאל האם דעת חכמים נוחה מכך.</w:t>
      </w:r>
    </w:p>
    <w:p w14:paraId="27EC524B" w14:textId="13C45F77" w:rsidR="00C01030" w:rsidRDefault="00C01030" w:rsidP="00CF5754">
      <w:pPr>
        <w:spacing w:line="276" w:lineRule="auto"/>
        <w:jc w:val="both"/>
        <w:rPr>
          <w:sz w:val="24"/>
          <w:rtl/>
        </w:rPr>
      </w:pPr>
      <w:r>
        <w:rPr>
          <w:rFonts w:hint="cs"/>
          <w:sz w:val="24"/>
          <w:rtl/>
        </w:rPr>
        <w:t xml:space="preserve">השואל לא מעלה על דעתו אופציה לפיה אין לאישה זכות משפטית לעשות זאת, או שאם תעשה כן, המתנה/צוואה תבוטל. </w:t>
      </w:r>
      <w:r w:rsidR="00663161">
        <w:rPr>
          <w:rFonts w:hint="cs"/>
          <w:sz w:val="24"/>
          <w:rtl/>
        </w:rPr>
        <w:t>ההתלבטות ככל הנראה נובעת מכך שמצד אחד האישה מבקשת לסטות מירושה על פי דין תורה, ובפרט כשהיורש עני בעצמו. מאידך, לא מדובר בבנה,</w:t>
      </w:r>
      <w:r w:rsidR="00936CA7">
        <w:rPr>
          <w:rFonts w:hint="cs"/>
          <w:sz w:val="24"/>
          <w:rtl/>
        </w:rPr>
        <w:t xml:space="preserve"> כשהיא אינה מבקשת להעדיף אדם זר על פני קרוב משפחתה,</w:t>
      </w:r>
      <w:r w:rsidR="00663161">
        <w:rPr>
          <w:rFonts w:hint="cs"/>
          <w:sz w:val="24"/>
          <w:rtl/>
        </w:rPr>
        <w:t xml:space="preserve"> </w:t>
      </w:r>
      <w:r w:rsidR="00936CA7">
        <w:rPr>
          <w:rFonts w:hint="cs"/>
          <w:sz w:val="24"/>
          <w:rtl/>
        </w:rPr>
        <w:t xml:space="preserve">אלא </w:t>
      </w:r>
      <w:r w:rsidR="00663161">
        <w:rPr>
          <w:rFonts w:hint="cs"/>
          <w:sz w:val="24"/>
          <w:rtl/>
        </w:rPr>
        <w:t xml:space="preserve">היא מבקשת לתת את רכושה לטובת מטרות </w:t>
      </w:r>
      <w:r w:rsidR="00936CA7">
        <w:rPr>
          <w:rFonts w:hint="cs"/>
          <w:sz w:val="24"/>
          <w:rtl/>
        </w:rPr>
        <w:t>ציבוריות חשובות</w:t>
      </w:r>
      <w:r w:rsidR="00663161">
        <w:rPr>
          <w:rFonts w:hint="cs"/>
          <w:sz w:val="24"/>
          <w:rtl/>
        </w:rPr>
        <w:t>.</w:t>
      </w:r>
      <w:r w:rsidR="00936CA7">
        <w:rPr>
          <w:rFonts w:hint="cs"/>
          <w:sz w:val="24"/>
          <w:rtl/>
        </w:rPr>
        <w:t xml:space="preserve"> לכן, נראה שיש </w:t>
      </w:r>
      <w:r w:rsidR="00936CA7" w:rsidRPr="00936CA7">
        <w:rPr>
          <w:sz w:val="24"/>
          <w:rtl/>
        </w:rPr>
        <w:t>מקום לחשוב שחכמים לא יתנגדו לכך.</w:t>
      </w:r>
    </w:p>
    <w:p w14:paraId="30019417" w14:textId="381934B8" w:rsidR="00663161" w:rsidRDefault="00663161" w:rsidP="00CF5754">
      <w:pPr>
        <w:spacing w:line="276" w:lineRule="auto"/>
        <w:jc w:val="both"/>
        <w:rPr>
          <w:sz w:val="24"/>
          <w:rtl/>
        </w:rPr>
      </w:pPr>
      <w:r w:rsidRPr="006F3751">
        <w:rPr>
          <w:rFonts w:hint="cs"/>
          <w:b/>
          <w:bCs/>
          <w:sz w:val="24"/>
          <w:rtl/>
        </w:rPr>
        <w:t>בחלק הראשון</w:t>
      </w:r>
      <w:r>
        <w:rPr>
          <w:rFonts w:hint="cs"/>
          <w:sz w:val="24"/>
          <w:rtl/>
        </w:rPr>
        <w:t xml:space="preserve"> של התשובה, מסביר </w:t>
      </w:r>
      <w:proofErr w:type="spellStart"/>
      <w:r>
        <w:rPr>
          <w:rFonts w:hint="cs"/>
          <w:sz w:val="24"/>
          <w:rtl/>
        </w:rPr>
        <w:t>התשב"ץ</w:t>
      </w:r>
      <w:proofErr w:type="spellEnd"/>
      <w:r>
        <w:rPr>
          <w:rFonts w:hint="cs"/>
          <w:sz w:val="24"/>
          <w:rtl/>
        </w:rPr>
        <w:t xml:space="preserve"> שמאחר ותחזוקת בית הכנסת ופרנסת העניים מוטלת ממילא על הציבור, הרי שמתנת האישה תחסוך מהציבור את השתתפותם היחסית בהוצאות הציבוריות הללו. דהיינו, למעשה האישה מעבירה את הירושה מהקרוב הראוי לרשת אותה, להרבה צדדי ג' (שכל אחד מהם חוסך את דמי ההשתתפות כאמור). אם כך, זה הוא מקרה קלאסי של העברת ירושה שאין רוח חכמים נוחה הימנה, אם כי </w:t>
      </w:r>
      <w:r w:rsidR="00374A85">
        <w:rPr>
          <w:rFonts w:hint="cs"/>
          <w:sz w:val="24"/>
          <w:rtl/>
        </w:rPr>
        <w:t>אי אפשר</w:t>
      </w:r>
      <w:r>
        <w:rPr>
          <w:rFonts w:hint="cs"/>
          <w:sz w:val="24"/>
          <w:rtl/>
        </w:rPr>
        <w:t xml:space="preserve"> לבטל את המתנה אם כבר ניתנה. </w:t>
      </w:r>
    </w:p>
    <w:p w14:paraId="3A084E23" w14:textId="36118D0A" w:rsidR="00374A85" w:rsidRPr="00374A85" w:rsidRDefault="00661575" w:rsidP="00CF5754">
      <w:pPr>
        <w:spacing w:line="276" w:lineRule="auto"/>
        <w:jc w:val="both"/>
        <w:rPr>
          <w:sz w:val="24"/>
          <w:rtl/>
        </w:rPr>
      </w:pPr>
      <w:r>
        <w:rPr>
          <w:rFonts w:hint="cs"/>
          <w:sz w:val="24"/>
          <w:rtl/>
        </w:rPr>
        <w:t>נראה ש</w:t>
      </w:r>
      <w:r w:rsidR="00374A85" w:rsidRPr="00374A85">
        <w:rPr>
          <w:rFonts w:hint="cs"/>
          <w:sz w:val="24"/>
          <w:rtl/>
        </w:rPr>
        <w:t xml:space="preserve">חלק זה בתשובתו של </w:t>
      </w:r>
      <w:proofErr w:type="spellStart"/>
      <w:r w:rsidR="00374A85" w:rsidRPr="00374A85">
        <w:rPr>
          <w:rFonts w:hint="cs"/>
          <w:sz w:val="24"/>
          <w:rtl/>
        </w:rPr>
        <w:t>התשב"ץ</w:t>
      </w:r>
      <w:proofErr w:type="spellEnd"/>
      <w:r w:rsidR="00374A85" w:rsidRPr="00374A85">
        <w:rPr>
          <w:rFonts w:hint="cs"/>
          <w:sz w:val="24"/>
          <w:rtl/>
        </w:rPr>
        <w:t xml:space="preserve"> מתיישב עם הנלמד לעיל בהקשר לירושה. כפי </w:t>
      </w:r>
      <w:r>
        <w:rPr>
          <w:rFonts w:hint="cs"/>
          <w:sz w:val="24"/>
          <w:rtl/>
        </w:rPr>
        <w:t xml:space="preserve">שנלמד </w:t>
      </w:r>
      <w:hyperlink w:anchor="הכותב_את_נכסיו_לאחרים" w:history="1">
        <w:r w:rsidRPr="001946EF">
          <w:rPr>
            <w:rStyle w:val="Hyperlink"/>
            <w:rFonts w:cs="David" w:hint="cs"/>
            <w:sz w:val="24"/>
            <w:rtl/>
          </w:rPr>
          <w:t>לעיל</w:t>
        </w:r>
      </w:hyperlink>
      <w:r w:rsidR="001946EF">
        <w:rPr>
          <w:rFonts w:hint="cs"/>
          <w:sz w:val="24"/>
          <w:rtl/>
        </w:rPr>
        <w:t>,</w:t>
      </w:r>
      <w:r w:rsidR="00374A85" w:rsidRPr="00374A85">
        <w:rPr>
          <w:rFonts w:hint="cs"/>
          <w:sz w:val="24"/>
          <w:rtl/>
        </w:rPr>
        <w:t xml:space="preserve"> ניתן לתת את הירושה למי שלא זכאי לה לפי דין תורה, באמצעות מתנה שתינתן לפני המוות. </w:t>
      </w:r>
      <w:r w:rsidR="00374A85">
        <w:rPr>
          <w:rFonts w:hint="cs"/>
          <w:sz w:val="24"/>
          <w:rtl/>
        </w:rPr>
        <w:t>עם זאת</w:t>
      </w:r>
      <w:r w:rsidR="00374A85" w:rsidRPr="00374A85">
        <w:rPr>
          <w:rFonts w:hint="cs"/>
          <w:sz w:val="24"/>
          <w:rtl/>
        </w:rPr>
        <w:t>, וכפי שנלמד שם, על אף שהדבר מותר אין רוח חכמים נוחה עם מעשה כזה</w:t>
      </w:r>
      <w:r>
        <w:rPr>
          <w:rFonts w:hint="cs"/>
          <w:sz w:val="24"/>
          <w:rtl/>
        </w:rPr>
        <w:t xml:space="preserve">. עם זאת, נשים לב שמקרה כאן אין מדובר בהימנעות להוריש </w:t>
      </w:r>
      <w:r w:rsidRPr="00661575">
        <w:rPr>
          <w:rFonts w:hint="cs"/>
          <w:sz w:val="24"/>
          <w:u w:val="single"/>
          <w:rtl/>
        </w:rPr>
        <w:t>לבניה</w:t>
      </w:r>
      <w:r>
        <w:rPr>
          <w:rFonts w:hint="cs"/>
          <w:sz w:val="24"/>
          <w:rtl/>
        </w:rPr>
        <w:t xml:space="preserve"> של אותה אישה, ומאידך לא מדובר בהורשה </w:t>
      </w:r>
      <w:r w:rsidRPr="00661575">
        <w:rPr>
          <w:rFonts w:hint="cs"/>
          <w:sz w:val="24"/>
          <w:u w:val="single"/>
          <w:rtl/>
        </w:rPr>
        <w:t>לאדם פרטי אחר</w:t>
      </w:r>
      <w:r>
        <w:rPr>
          <w:rFonts w:hint="cs"/>
          <w:sz w:val="24"/>
          <w:rtl/>
        </w:rPr>
        <w:t xml:space="preserve">. </w:t>
      </w:r>
    </w:p>
    <w:p w14:paraId="5FBF89C0" w14:textId="5DFDB07D" w:rsidR="000D1851" w:rsidRDefault="000D1851" w:rsidP="00CF5754">
      <w:pPr>
        <w:spacing w:line="276" w:lineRule="auto"/>
        <w:jc w:val="both"/>
        <w:rPr>
          <w:sz w:val="24"/>
          <w:rtl/>
        </w:rPr>
      </w:pPr>
      <w:r w:rsidRPr="006F3751">
        <w:rPr>
          <w:rFonts w:hint="cs"/>
          <w:b/>
          <w:bCs/>
          <w:sz w:val="24"/>
          <w:rtl/>
        </w:rPr>
        <w:t>בחלק השני</w:t>
      </w:r>
      <w:r>
        <w:rPr>
          <w:rFonts w:hint="cs"/>
          <w:sz w:val="24"/>
          <w:rtl/>
        </w:rPr>
        <w:t xml:space="preserve">, </w:t>
      </w:r>
      <w:proofErr w:type="spellStart"/>
      <w:r>
        <w:rPr>
          <w:rFonts w:hint="cs"/>
          <w:sz w:val="24"/>
          <w:rtl/>
        </w:rPr>
        <w:t>התשב"ץ</w:t>
      </w:r>
      <w:proofErr w:type="spellEnd"/>
      <w:r>
        <w:rPr>
          <w:rFonts w:hint="cs"/>
          <w:sz w:val="24"/>
          <w:rtl/>
        </w:rPr>
        <w:t xml:space="preserve"> מרחיק לכת יותר. הוא בונה קונסטרוקציה משפטית, המבוססת על סיפור מהתלמוד הירושלמי, לפיה מי שמעדיף לבנות בית כנסת על פני תמיכה בעניים ובתלמוד תורה הוא בבחינת רשע, וכאילו עבר עבירה. לפי ההלכה אין ממלאים אחר צוואה של גוסס שביקש לעשות עבירה בנכסיו, שכן מניחים שלא היה צלול כשציווה כן. בהתבסס על דברים אלו, קובע </w:t>
      </w:r>
      <w:proofErr w:type="spellStart"/>
      <w:r>
        <w:rPr>
          <w:rFonts w:hint="cs"/>
          <w:sz w:val="24"/>
          <w:rtl/>
        </w:rPr>
        <w:t>התשב"ץ</w:t>
      </w:r>
      <w:proofErr w:type="spellEnd"/>
      <w:r>
        <w:rPr>
          <w:rFonts w:hint="cs"/>
          <w:sz w:val="24"/>
          <w:rtl/>
        </w:rPr>
        <w:t xml:space="preserve"> שאין לקיים את הצוואה של האישה, כש</w:t>
      </w:r>
      <w:r w:rsidR="008F5C0D">
        <w:rPr>
          <w:rFonts w:hint="cs"/>
          <w:sz w:val="24"/>
          <w:rtl/>
        </w:rPr>
        <w:t>יש מקום לבטלה גם אם כבר ניתנה.</w:t>
      </w:r>
    </w:p>
    <w:p w14:paraId="686889F8" w14:textId="11A0F1EB" w:rsidR="008F5C0D" w:rsidRDefault="008F5C0D" w:rsidP="00CF5754">
      <w:pPr>
        <w:spacing w:line="276" w:lineRule="auto"/>
        <w:jc w:val="both"/>
        <w:rPr>
          <w:sz w:val="24"/>
          <w:rtl/>
        </w:rPr>
      </w:pPr>
      <w:r>
        <w:rPr>
          <w:rFonts w:hint="cs"/>
          <w:sz w:val="24"/>
          <w:rtl/>
        </w:rPr>
        <w:t xml:space="preserve">בתשובתו בחלק זה, מסתמך </w:t>
      </w:r>
      <w:proofErr w:type="spellStart"/>
      <w:r>
        <w:rPr>
          <w:rFonts w:hint="cs"/>
          <w:sz w:val="24"/>
          <w:rtl/>
        </w:rPr>
        <w:t>התשב"ץ</w:t>
      </w:r>
      <w:proofErr w:type="spellEnd"/>
      <w:r>
        <w:rPr>
          <w:rFonts w:hint="cs"/>
          <w:sz w:val="24"/>
          <w:rtl/>
        </w:rPr>
        <w:t xml:space="preserve"> על </w:t>
      </w:r>
      <w:r w:rsidRPr="008F5C0D">
        <w:rPr>
          <w:sz w:val="24"/>
          <w:rtl/>
        </w:rPr>
        <w:t>סיפור בירושלמי על רב שמבקר את רבי על בית כנסת מפואר שבנה. לדעת רב היה עדיף שהכסף יושקע בחינוך ובסיוע לחולים</w:t>
      </w:r>
      <w:r w:rsidR="006F3751">
        <w:rPr>
          <w:rFonts w:hint="cs"/>
          <w:sz w:val="24"/>
          <w:rtl/>
        </w:rPr>
        <w:t xml:space="preserve"> (שנתפס כעבירה)</w:t>
      </w:r>
      <w:r w:rsidRPr="008F5C0D">
        <w:rPr>
          <w:sz w:val="24"/>
          <w:rtl/>
        </w:rPr>
        <w:t>. מכאן</w:t>
      </w:r>
      <w:r w:rsidR="006F3751">
        <w:rPr>
          <w:rFonts w:hint="cs"/>
          <w:sz w:val="24"/>
          <w:rtl/>
        </w:rPr>
        <w:t xml:space="preserve"> הוא מקיש </w:t>
      </w:r>
      <w:r w:rsidRPr="008F5C0D">
        <w:rPr>
          <w:sz w:val="24"/>
          <w:rtl/>
        </w:rPr>
        <w:t xml:space="preserve">שסיוע לחלשים עדיף על השקעה בבניית בית כנסת. </w:t>
      </w:r>
      <w:r w:rsidR="006F3751" w:rsidRPr="006F3751">
        <w:rPr>
          <w:rFonts w:hint="cs"/>
          <w:sz w:val="24"/>
          <w:rtl/>
        </w:rPr>
        <w:t>לבסוף לומד משלמה</w:t>
      </w:r>
      <w:r w:rsidR="006F3751">
        <w:rPr>
          <w:rFonts w:hint="cs"/>
          <w:sz w:val="24"/>
          <w:rtl/>
        </w:rPr>
        <w:t xml:space="preserve"> המלך</w:t>
      </w:r>
      <w:r w:rsidR="006F3751" w:rsidRPr="006F3751">
        <w:rPr>
          <w:rFonts w:hint="cs"/>
          <w:sz w:val="24"/>
          <w:rtl/>
        </w:rPr>
        <w:t>, שלא השתמש בכלי אביו לטובת צרכי המקדש. נרא</w:t>
      </w:r>
      <w:r w:rsidR="006F3751">
        <w:rPr>
          <w:rFonts w:hint="cs"/>
          <w:sz w:val="24"/>
          <w:rtl/>
        </w:rPr>
        <w:t xml:space="preserve">ה כי, תוך היקש מדבריו של </w:t>
      </w:r>
      <w:r w:rsidR="006F3751" w:rsidRPr="006F3751">
        <w:rPr>
          <w:rFonts w:hint="cs"/>
          <w:sz w:val="24"/>
          <w:rtl/>
        </w:rPr>
        <w:t xml:space="preserve">שלמה </w:t>
      </w:r>
      <w:r w:rsidR="006F3751">
        <w:rPr>
          <w:rFonts w:hint="cs"/>
          <w:sz w:val="24"/>
          <w:rtl/>
        </w:rPr>
        <w:t>המלך ש</w:t>
      </w:r>
      <w:r w:rsidR="006F3751" w:rsidRPr="006F3751">
        <w:rPr>
          <w:rFonts w:hint="cs"/>
          <w:sz w:val="24"/>
          <w:rtl/>
        </w:rPr>
        <w:t>אומר שאם אביו לא השתמש בזה לכלכל עניים כשהיו זקוקים לכך, ודאי שאין להשתמש בזה לצרכי המקדש</w:t>
      </w:r>
      <w:r w:rsidR="006F3751">
        <w:rPr>
          <w:rFonts w:hint="cs"/>
          <w:sz w:val="24"/>
          <w:rtl/>
        </w:rPr>
        <w:t>; דבר ה</w:t>
      </w:r>
      <w:r w:rsidR="006F3751" w:rsidRPr="006F3751">
        <w:rPr>
          <w:rFonts w:hint="cs"/>
          <w:sz w:val="24"/>
          <w:rtl/>
        </w:rPr>
        <w:t>מלמד על סדרי העדיפויו</w:t>
      </w:r>
      <w:r w:rsidR="006F3751" w:rsidRPr="006F3751">
        <w:rPr>
          <w:rFonts w:hint="eastAsia"/>
          <w:sz w:val="24"/>
          <w:rtl/>
        </w:rPr>
        <w:t>ת</w:t>
      </w:r>
      <w:r w:rsidR="006F3751">
        <w:rPr>
          <w:rFonts w:hint="cs"/>
          <w:sz w:val="24"/>
          <w:rtl/>
        </w:rPr>
        <w:t>,</w:t>
      </w:r>
      <w:r w:rsidR="006F3751" w:rsidRPr="006F3751">
        <w:rPr>
          <w:rFonts w:hint="cs"/>
          <w:sz w:val="24"/>
          <w:rtl/>
        </w:rPr>
        <w:t xml:space="preserve"> </w:t>
      </w:r>
      <w:r w:rsidR="006F3751">
        <w:rPr>
          <w:rFonts w:hint="cs"/>
          <w:sz w:val="24"/>
          <w:rtl/>
        </w:rPr>
        <w:t>ו</w:t>
      </w:r>
      <w:r w:rsidR="006F3751" w:rsidRPr="006F3751">
        <w:rPr>
          <w:rFonts w:hint="cs"/>
          <w:sz w:val="24"/>
          <w:rtl/>
        </w:rPr>
        <w:t xml:space="preserve">במקרה שלנו שטובת </w:t>
      </w:r>
      <w:r w:rsidR="006F3751">
        <w:rPr>
          <w:rFonts w:hint="cs"/>
          <w:sz w:val="24"/>
          <w:rtl/>
        </w:rPr>
        <w:t>ה</w:t>
      </w:r>
      <w:r w:rsidR="006F3751" w:rsidRPr="006F3751">
        <w:rPr>
          <w:rFonts w:hint="cs"/>
          <w:sz w:val="24"/>
          <w:rtl/>
        </w:rPr>
        <w:t>עניים עדיפה על בית הכנסת.</w:t>
      </w:r>
      <w:r w:rsidR="006F3751">
        <w:rPr>
          <w:rFonts w:hint="cs"/>
          <w:sz w:val="24"/>
          <w:rtl/>
        </w:rPr>
        <w:t xml:space="preserve"> </w:t>
      </w:r>
      <w:r w:rsidRPr="008F5C0D">
        <w:rPr>
          <w:sz w:val="24"/>
          <w:rtl/>
        </w:rPr>
        <w:t>לכן</w:t>
      </w:r>
      <w:r w:rsidR="006F3751">
        <w:rPr>
          <w:rFonts w:hint="cs"/>
          <w:sz w:val="24"/>
          <w:rtl/>
        </w:rPr>
        <w:t>,</w:t>
      </w:r>
      <w:r w:rsidRPr="008F5C0D">
        <w:rPr>
          <w:sz w:val="24"/>
          <w:rtl/>
        </w:rPr>
        <w:t xml:space="preserve"> </w:t>
      </w:r>
      <w:proofErr w:type="spellStart"/>
      <w:r w:rsidRPr="008F5C0D">
        <w:rPr>
          <w:sz w:val="24"/>
          <w:rtl/>
        </w:rPr>
        <w:t>האשה</w:t>
      </w:r>
      <w:proofErr w:type="spellEnd"/>
      <w:r w:rsidRPr="008F5C0D">
        <w:rPr>
          <w:sz w:val="24"/>
          <w:rtl/>
        </w:rPr>
        <w:t xml:space="preserve"> שמעדיפה בית כנסת על קרובה העני מבצעת מעשה עבירה. על כן אין חובה למלא את רצונה.</w:t>
      </w:r>
    </w:p>
    <w:p w14:paraId="44C5C98C" w14:textId="69D695A2" w:rsidR="00BA00C1" w:rsidRDefault="000D1851" w:rsidP="00CF5754">
      <w:pPr>
        <w:spacing w:line="276" w:lineRule="auto"/>
        <w:jc w:val="both"/>
        <w:rPr>
          <w:sz w:val="24"/>
          <w:rtl/>
        </w:rPr>
      </w:pPr>
      <w:r>
        <w:rPr>
          <w:rFonts w:hint="cs"/>
          <w:sz w:val="24"/>
          <w:rtl/>
        </w:rPr>
        <w:t xml:space="preserve">התוצאה של </w:t>
      </w:r>
      <w:proofErr w:type="spellStart"/>
      <w:r>
        <w:rPr>
          <w:rFonts w:hint="cs"/>
          <w:sz w:val="24"/>
          <w:rtl/>
        </w:rPr>
        <w:t>התשב"ץ</w:t>
      </w:r>
      <w:proofErr w:type="spellEnd"/>
      <w:r>
        <w:rPr>
          <w:rFonts w:hint="cs"/>
          <w:sz w:val="24"/>
          <w:rtl/>
        </w:rPr>
        <w:t xml:space="preserve"> נראית כמאולצת, והבסיס שלה חלש</w:t>
      </w:r>
      <w:r w:rsidR="00EB4A3F">
        <w:rPr>
          <w:rFonts w:hint="cs"/>
          <w:sz w:val="24"/>
          <w:rtl/>
        </w:rPr>
        <w:t>, שכן</w:t>
      </w:r>
      <w:r w:rsidR="00EB4A3F" w:rsidRPr="00EB4A3F">
        <w:rPr>
          <w:sz w:val="24"/>
          <w:rtl/>
        </w:rPr>
        <w:t xml:space="preserve"> הוא מסתמך על סיפור ולא על אמירה הלכתי</w:t>
      </w:r>
      <w:r w:rsidR="00EB4A3F">
        <w:rPr>
          <w:rFonts w:hint="cs"/>
          <w:sz w:val="24"/>
          <w:rtl/>
        </w:rPr>
        <w:t xml:space="preserve">ת, דבר הנראה </w:t>
      </w:r>
      <w:r w:rsidR="006377C4">
        <w:rPr>
          <w:rFonts w:hint="cs"/>
          <w:sz w:val="24"/>
          <w:rtl/>
        </w:rPr>
        <w:t>כ</w:t>
      </w:r>
      <w:r w:rsidR="00EB4A3F">
        <w:rPr>
          <w:rFonts w:hint="cs"/>
          <w:sz w:val="24"/>
          <w:rtl/>
        </w:rPr>
        <w:t>מפתיע</w:t>
      </w:r>
      <w:r>
        <w:rPr>
          <w:rFonts w:hint="cs"/>
          <w:sz w:val="24"/>
          <w:rtl/>
        </w:rPr>
        <w:t xml:space="preserve">. גם בסיפור בירושלמי (עליו מבסס </w:t>
      </w:r>
      <w:proofErr w:type="spellStart"/>
      <w:r>
        <w:rPr>
          <w:rFonts w:hint="cs"/>
          <w:sz w:val="24"/>
          <w:rtl/>
        </w:rPr>
        <w:t>התשב"ץ</w:t>
      </w:r>
      <w:proofErr w:type="spellEnd"/>
      <w:r>
        <w:rPr>
          <w:rFonts w:hint="cs"/>
          <w:sz w:val="24"/>
          <w:rtl/>
        </w:rPr>
        <w:t xml:space="preserve"> את החלק השני של תשובתו) יש להניח, כי רב </w:t>
      </w:r>
      <w:r w:rsidR="00AF2823">
        <w:rPr>
          <w:rFonts w:hint="cs"/>
          <w:sz w:val="24"/>
          <w:rtl/>
        </w:rPr>
        <w:t xml:space="preserve">לא התכוון לומר לרבי שהוא ביצע עבירה כשבנה את בית הכנסת, אלא ביקש לתהות על סידרי העדיפויות שלו. בנוסף, במקרה שלנו לא מדובר על בניית מבנה מפואר, אלא על תחזוקה שוטפת </w:t>
      </w:r>
      <w:r w:rsidR="00AF2823">
        <w:rPr>
          <w:rFonts w:hint="cs"/>
          <w:sz w:val="24"/>
          <w:rtl/>
        </w:rPr>
        <w:lastRenderedPageBreak/>
        <w:t xml:space="preserve">שלו. כמו כן, האישה התכוונה לתת מכספה גם לעניים. הקביעה של </w:t>
      </w:r>
      <w:proofErr w:type="spellStart"/>
      <w:r w:rsidR="00AF2823">
        <w:rPr>
          <w:rFonts w:hint="cs"/>
          <w:sz w:val="24"/>
          <w:rtl/>
        </w:rPr>
        <w:t>התשב"ץ</w:t>
      </w:r>
      <w:proofErr w:type="spellEnd"/>
      <w:r w:rsidR="00AF2823">
        <w:rPr>
          <w:rFonts w:hint="cs"/>
          <w:sz w:val="24"/>
          <w:rtl/>
        </w:rPr>
        <w:t xml:space="preserve"> מאוד מרחיקת לכת, בין היתר על רקע התפיסה העקרונית של ההלכה, על פיה יש לציית לדברי המת. אין ספק </w:t>
      </w:r>
      <w:proofErr w:type="spellStart"/>
      <w:r w:rsidR="00AF2823">
        <w:rPr>
          <w:rFonts w:hint="cs"/>
          <w:sz w:val="24"/>
          <w:rtl/>
        </w:rPr>
        <w:t>שלתשב"ץ</w:t>
      </w:r>
      <w:proofErr w:type="spellEnd"/>
      <w:r w:rsidR="00AF2823">
        <w:rPr>
          <w:rFonts w:hint="cs"/>
          <w:sz w:val="24"/>
          <w:rtl/>
        </w:rPr>
        <w:t xml:space="preserve"> הייתה תחושה שלא יהיה זה צודק למנוע מהקרוב העני את הירושה.</w:t>
      </w:r>
      <w:r w:rsidR="00C97041">
        <w:rPr>
          <w:rFonts w:hint="cs"/>
          <w:sz w:val="24"/>
          <w:rtl/>
        </w:rPr>
        <w:t xml:space="preserve"> לכן, הוא התאמץ להגיע לתוצאה שנראית בעיניו צודקת. זאת</w:t>
      </w:r>
      <w:r w:rsidR="006377C4">
        <w:rPr>
          <w:rFonts w:hint="cs"/>
          <w:sz w:val="24"/>
          <w:rtl/>
        </w:rPr>
        <w:t>,</w:t>
      </w:r>
      <w:r w:rsidR="00C97041">
        <w:rPr>
          <w:rFonts w:hint="cs"/>
          <w:sz w:val="24"/>
          <w:rtl/>
        </w:rPr>
        <w:t xml:space="preserve"> </w:t>
      </w:r>
      <w:r w:rsidR="00C97041" w:rsidRPr="006377C4">
        <w:rPr>
          <w:rFonts w:hint="cs"/>
          <w:b/>
          <w:bCs/>
          <w:sz w:val="24"/>
          <w:rtl/>
        </w:rPr>
        <w:t>על רקע העובדה שרוח חכמים לא נוחה ממי שמדיר את יורשיו על פי דין</w:t>
      </w:r>
      <w:r w:rsidR="00C97041">
        <w:rPr>
          <w:rFonts w:hint="cs"/>
          <w:sz w:val="24"/>
          <w:rtl/>
        </w:rPr>
        <w:t>.</w:t>
      </w:r>
      <w:r w:rsidR="006377C4">
        <w:rPr>
          <w:rFonts w:hint="cs"/>
          <w:sz w:val="24"/>
          <w:rtl/>
        </w:rPr>
        <w:t xml:space="preserve"> נראה שקביל לגיטימציה מכך,</w:t>
      </w:r>
      <w:r w:rsidR="00C97041">
        <w:rPr>
          <w:rFonts w:hint="cs"/>
          <w:sz w:val="24"/>
          <w:rtl/>
        </w:rPr>
        <w:t xml:space="preserve"> </w:t>
      </w:r>
      <w:r w:rsidR="006377C4">
        <w:rPr>
          <w:rFonts w:hint="cs"/>
          <w:sz w:val="24"/>
          <w:rtl/>
        </w:rPr>
        <w:t>ו</w:t>
      </w:r>
      <w:r w:rsidR="00C97041">
        <w:rPr>
          <w:rFonts w:hint="cs"/>
          <w:sz w:val="24"/>
          <w:rtl/>
        </w:rPr>
        <w:t>על רקע זה הוא הרשה לעצמו למצוא את הדרך המשפטית לפסול את הצוואה; מכאן ההשפעה העקיפה של הקביעה של אין רוח חכמים נוחה הימנו.</w:t>
      </w:r>
    </w:p>
    <w:p w14:paraId="3B322B4F" w14:textId="7D2FBC4E" w:rsidR="00CF5754" w:rsidRPr="00CF5754" w:rsidRDefault="006377C4" w:rsidP="00CF5754">
      <w:pPr>
        <w:spacing w:line="276" w:lineRule="auto"/>
        <w:jc w:val="both"/>
      </w:pPr>
      <w:r>
        <w:rPr>
          <w:rFonts w:hint="cs"/>
          <w:sz w:val="24"/>
          <w:rtl/>
        </w:rPr>
        <w:t xml:space="preserve">נראה, כי תשובה זו מלמדת על היותו של </w:t>
      </w:r>
      <w:proofErr w:type="spellStart"/>
      <w:r>
        <w:rPr>
          <w:rFonts w:hint="cs"/>
          <w:sz w:val="24"/>
          <w:rtl/>
        </w:rPr>
        <w:t>התשב"ץ</w:t>
      </w:r>
      <w:proofErr w:type="spellEnd"/>
      <w:r>
        <w:rPr>
          <w:rFonts w:hint="cs"/>
          <w:sz w:val="24"/>
          <w:rtl/>
        </w:rPr>
        <w:t xml:space="preserve"> פוסק </w:t>
      </w:r>
      <w:r w:rsidR="00CF5754">
        <w:rPr>
          <w:rFonts w:hint="cs"/>
          <w:sz w:val="24"/>
          <w:rtl/>
        </w:rPr>
        <w:t xml:space="preserve">בעל 'כתפיים רחבות' </w:t>
      </w:r>
      <w:r w:rsidR="00CF5754" w:rsidRPr="00CF5754">
        <w:rPr>
          <w:rFonts w:hint="cs"/>
          <w:rtl/>
        </w:rPr>
        <w:t>ועל נכונות לתת פסק הלכה חדשני, יצירתי ומרחיק לכת. ככל הנראה</w:t>
      </w:r>
      <w:r w:rsidR="00CF5754">
        <w:rPr>
          <w:rFonts w:hint="cs"/>
          <w:rtl/>
        </w:rPr>
        <w:t>, מגיע</w:t>
      </w:r>
      <w:r w:rsidR="00CF5754" w:rsidRPr="00CF5754">
        <w:rPr>
          <w:rFonts w:hint="cs"/>
          <w:rtl/>
        </w:rPr>
        <w:t xml:space="preserve"> על רקע העובדות המיוחדות</w:t>
      </w:r>
      <w:r w:rsidR="00CF5754">
        <w:rPr>
          <w:rFonts w:hint="cs"/>
          <w:rtl/>
        </w:rPr>
        <w:t xml:space="preserve"> של המקרה, הכוללות</w:t>
      </w:r>
      <w:r w:rsidR="00CF5754" w:rsidRPr="00CF5754">
        <w:rPr>
          <w:rFonts w:hint="cs"/>
          <w:rtl/>
        </w:rPr>
        <w:t xml:space="preserve"> קרוב עני שיפסיד את ההזדמנות לירושה שתחלץ אותו ממצבו הקשה.</w:t>
      </w:r>
    </w:p>
    <w:p w14:paraId="68374EBA" w14:textId="0EB45B15" w:rsidR="006377C4" w:rsidRPr="00CF5754" w:rsidRDefault="006377C4" w:rsidP="00CF5754">
      <w:pPr>
        <w:spacing w:line="276" w:lineRule="auto"/>
        <w:jc w:val="both"/>
        <w:rPr>
          <w:sz w:val="24"/>
          <w:rtl/>
        </w:rPr>
      </w:pPr>
    </w:p>
    <w:p w14:paraId="4D646349" w14:textId="23D8E7AC" w:rsidR="004B6A0A" w:rsidRPr="004B6A0A" w:rsidRDefault="004B6A0A" w:rsidP="00CF5754">
      <w:pPr>
        <w:spacing w:line="276" w:lineRule="auto"/>
        <w:jc w:val="both"/>
        <w:rPr>
          <w:sz w:val="24"/>
          <w:u w:val="single"/>
        </w:rPr>
      </w:pPr>
      <w:r w:rsidRPr="004B6A0A">
        <w:rPr>
          <w:rFonts w:hint="cs"/>
          <w:sz w:val="24"/>
          <w:u w:val="single"/>
          <w:rtl/>
        </w:rPr>
        <w:t>מי שפרע ומחוסר אמנה</w:t>
      </w:r>
    </w:p>
    <w:p w14:paraId="34704641" w14:textId="450015A0" w:rsidR="00BE036D" w:rsidRDefault="00C97041" w:rsidP="00CF5754">
      <w:pPr>
        <w:spacing w:line="276" w:lineRule="auto"/>
        <w:jc w:val="both"/>
        <w:rPr>
          <w:sz w:val="24"/>
          <w:rtl/>
        </w:rPr>
      </w:pPr>
      <w:r>
        <w:rPr>
          <w:rFonts w:hint="cs"/>
          <w:sz w:val="24"/>
          <w:rtl/>
        </w:rPr>
        <w:t>"מי שפרע" מזכיר את הביטוי 'חייב בדין שמים</w:t>
      </w:r>
      <w:r w:rsidR="006D7FB2">
        <w:rPr>
          <w:rFonts w:hint="cs"/>
          <w:sz w:val="24"/>
          <w:rtl/>
        </w:rPr>
        <w:t>'</w:t>
      </w:r>
      <w:r>
        <w:rPr>
          <w:rFonts w:hint="cs"/>
          <w:sz w:val="24"/>
          <w:rtl/>
        </w:rPr>
        <w:t xml:space="preserve">, בעוד "מחוסר אמנה" מתקשר למי ש'אין רוח חכמים נוחה הימנו'. נדון בהם בנפרד, שכן </w:t>
      </w:r>
      <w:r w:rsidRPr="00C97041">
        <w:rPr>
          <w:rFonts w:hint="cs"/>
          <w:b/>
          <w:bCs/>
          <w:sz w:val="24"/>
          <w:rtl/>
        </w:rPr>
        <w:t>שניהם עוסקים ספציפית במעמדה של עסקת מכר שלא הושלמה</w:t>
      </w:r>
      <w:r>
        <w:rPr>
          <w:rFonts w:hint="cs"/>
          <w:sz w:val="24"/>
          <w:rtl/>
        </w:rPr>
        <w:t xml:space="preserve">. על פי ההלכה, </w:t>
      </w:r>
      <w:r w:rsidR="0098673E">
        <w:rPr>
          <w:rFonts w:hint="cs"/>
          <w:sz w:val="24"/>
          <w:rtl/>
        </w:rPr>
        <w:t xml:space="preserve">כדי שעסקת מכר תושלם, צריך שיתלווה לה מעשה קניין, לצד גמירות הדעת של הצדדים. מעשה הקניין הוא על פעי רוב אקט פורמאלי, שעושה הקונה, שמסמל את העברת הבעלות לידיו. תפקיד מעשה הקנייה הוא ליצור את </w:t>
      </w:r>
      <w:proofErr w:type="spellStart"/>
      <w:r w:rsidR="0098673E">
        <w:rPr>
          <w:rFonts w:hint="cs"/>
          <w:sz w:val="24"/>
          <w:rtl/>
        </w:rPr>
        <w:t>ג"ד</w:t>
      </w:r>
      <w:proofErr w:type="spellEnd"/>
      <w:r w:rsidR="0098673E">
        <w:rPr>
          <w:rFonts w:hint="cs"/>
          <w:sz w:val="24"/>
          <w:rtl/>
        </w:rPr>
        <w:t xml:space="preserve"> או להעיד עליה; הוא אינו מספיק כשלעצמו. כל עוד לא בוצע מעשה קניין העסקה המשפטית לא הושלמה, ולכן הצדדים לא כפופים לה, כשמבחינה משפטית כל צד רשאי לחזור בו. זאת, גם אם סוכמו פרטי המכר, ואפילו אם שולמה התמורה. עם זאת, חז"ל ראו פגם מוסרי במי שחזור בו מין ההסכמה, הגם שהיא טרם מחייבת משפטית. ככל שהעסקה בשלב מתקדם יותר </w:t>
      </w:r>
      <w:r w:rsidR="0098673E">
        <w:rPr>
          <w:sz w:val="24"/>
          <w:rtl/>
        </w:rPr>
        <w:t>–</w:t>
      </w:r>
      <w:r w:rsidR="0098673E">
        <w:rPr>
          <w:rFonts w:hint="cs"/>
          <w:sz w:val="24"/>
          <w:rtl/>
        </w:rPr>
        <w:t xml:space="preserve"> כך הפגם המוסרי גדול יותר.</w:t>
      </w:r>
    </w:p>
    <w:p w14:paraId="798D7B21" w14:textId="18C737EF" w:rsidR="0098673E" w:rsidRDefault="0098673E" w:rsidP="00CF5754">
      <w:pPr>
        <w:spacing w:line="276" w:lineRule="auto"/>
        <w:jc w:val="both"/>
        <w:rPr>
          <w:b/>
          <w:bCs/>
          <w:sz w:val="24"/>
          <w:rtl/>
        </w:rPr>
      </w:pPr>
      <w:r w:rsidRPr="0098673E">
        <w:rPr>
          <w:rFonts w:hint="cs"/>
          <w:b/>
          <w:bCs/>
          <w:sz w:val="24"/>
          <w:rtl/>
        </w:rPr>
        <w:t>הביטו</w:t>
      </w:r>
      <w:r w:rsidR="006D7FB2">
        <w:rPr>
          <w:rFonts w:hint="cs"/>
          <w:b/>
          <w:bCs/>
          <w:sz w:val="24"/>
          <w:rtl/>
        </w:rPr>
        <w:t xml:space="preserve">י </w:t>
      </w:r>
      <w:r w:rsidRPr="0098673E">
        <w:rPr>
          <w:rFonts w:hint="cs"/>
          <w:b/>
          <w:bCs/>
          <w:sz w:val="24"/>
          <w:rtl/>
        </w:rPr>
        <w:t xml:space="preserve">"מי שפרע..." מזכיר ענישה בידי שמים, ומתייחס למי שחוזר בו מין העסקה, אחרי שהייתה הסכמה על כל פרטי העסקה, ושולמה התמורה, כך </w:t>
      </w:r>
      <w:r w:rsidRPr="0098673E">
        <w:rPr>
          <w:rFonts w:hint="cs"/>
          <w:b/>
          <w:bCs/>
          <w:sz w:val="24"/>
          <w:u w:val="single"/>
          <w:rtl/>
        </w:rPr>
        <w:t>שהיה חסר רק מעשה קניין</w:t>
      </w:r>
      <w:r w:rsidRPr="0098673E">
        <w:rPr>
          <w:rFonts w:hint="cs"/>
          <w:b/>
          <w:bCs/>
          <w:sz w:val="24"/>
          <w:rtl/>
        </w:rPr>
        <w:t xml:space="preserve">. </w:t>
      </w:r>
    </w:p>
    <w:p w14:paraId="2AC1DD02" w14:textId="145D611D" w:rsidR="0098673E" w:rsidRDefault="006D7FB2" w:rsidP="00CF5754">
      <w:pPr>
        <w:spacing w:line="276" w:lineRule="auto"/>
        <w:jc w:val="both"/>
        <w:rPr>
          <w:b/>
          <w:bCs/>
          <w:sz w:val="24"/>
          <w:rtl/>
        </w:rPr>
      </w:pPr>
      <w:r w:rsidRPr="006D7FB2">
        <w:rPr>
          <w:rFonts w:hint="cs"/>
          <w:b/>
          <w:bCs/>
          <w:sz w:val="24"/>
          <w:rtl/>
        </w:rPr>
        <w:t xml:space="preserve">הביטוי "מחוסר אמנה" מתייחס למי שחזר זו לאחר שהייתה הסכמה על הפרטים, </w:t>
      </w:r>
      <w:r w:rsidRPr="006D7FB2">
        <w:rPr>
          <w:rFonts w:hint="cs"/>
          <w:b/>
          <w:bCs/>
          <w:sz w:val="24"/>
          <w:u w:val="single"/>
          <w:rtl/>
        </w:rPr>
        <w:t>אך טרם שולמה תמורה, ו</w:t>
      </w:r>
      <w:r>
        <w:rPr>
          <w:rFonts w:hint="cs"/>
          <w:b/>
          <w:bCs/>
          <w:sz w:val="24"/>
          <w:u w:val="single"/>
          <w:rtl/>
        </w:rPr>
        <w:t>בנוסף היה חסר</w:t>
      </w:r>
      <w:r w:rsidRPr="006D7FB2">
        <w:rPr>
          <w:rFonts w:hint="cs"/>
          <w:b/>
          <w:bCs/>
          <w:sz w:val="24"/>
          <w:u w:val="single"/>
          <w:rtl/>
        </w:rPr>
        <w:t xml:space="preserve"> מעשה קנין</w:t>
      </w:r>
      <w:r w:rsidRPr="006D7FB2">
        <w:rPr>
          <w:rFonts w:hint="cs"/>
          <w:b/>
          <w:bCs/>
          <w:sz w:val="24"/>
          <w:rtl/>
        </w:rPr>
        <w:t>.</w:t>
      </w:r>
    </w:p>
    <w:p w14:paraId="5D633FA5" w14:textId="2BC54CBE" w:rsidR="006D7FB2" w:rsidRDefault="006D7FB2" w:rsidP="00CF5754">
      <w:pPr>
        <w:spacing w:line="276" w:lineRule="auto"/>
        <w:jc w:val="both"/>
        <w:rPr>
          <w:b/>
          <w:bCs/>
          <w:sz w:val="24"/>
          <w:rtl/>
        </w:rPr>
      </w:pPr>
    </w:p>
    <w:p w14:paraId="4B1DDCBB" w14:textId="5A06E389" w:rsidR="00E80C69" w:rsidRPr="00E80C69" w:rsidRDefault="00E80C69" w:rsidP="00CF5754">
      <w:pPr>
        <w:spacing w:line="276" w:lineRule="auto"/>
        <w:jc w:val="both"/>
        <w:rPr>
          <w:sz w:val="24"/>
          <w:u w:val="single"/>
          <w:rtl/>
        </w:rPr>
      </w:pPr>
      <w:r w:rsidRPr="00E80C69">
        <w:rPr>
          <w:rFonts w:hint="cs"/>
          <w:sz w:val="24"/>
          <w:u w:val="single"/>
          <w:rtl/>
        </w:rPr>
        <w:t>מי שפרע</w:t>
      </w:r>
    </w:p>
    <w:p w14:paraId="07AD2E3E" w14:textId="34E2690A" w:rsidR="006D7FB2" w:rsidRPr="006D7FB2" w:rsidRDefault="006D7FB2" w:rsidP="00CF5754">
      <w:pPr>
        <w:spacing w:line="276" w:lineRule="auto"/>
        <w:jc w:val="both"/>
        <w:rPr>
          <w:b/>
          <w:bCs/>
          <w:sz w:val="24"/>
          <w:u w:val="single"/>
          <w:rtl/>
        </w:rPr>
      </w:pPr>
      <w:r w:rsidRPr="006D7FB2">
        <w:rPr>
          <w:rFonts w:hint="cs"/>
          <w:b/>
          <w:bCs/>
          <w:sz w:val="24"/>
          <w:u w:val="single"/>
          <w:rtl/>
        </w:rPr>
        <w:t>משנה, בבא מציעא, פרק ד</w:t>
      </w:r>
    </w:p>
    <w:p w14:paraId="26EEE5D0" w14:textId="19216572" w:rsidR="00BA30F7" w:rsidRPr="006D7FB2" w:rsidRDefault="006D7FB2" w:rsidP="00CF5754">
      <w:pPr>
        <w:spacing w:line="276" w:lineRule="auto"/>
        <w:jc w:val="both"/>
        <w:rPr>
          <w:sz w:val="24"/>
          <w:rtl/>
        </w:rPr>
      </w:pPr>
      <w:r w:rsidRPr="006D7FB2">
        <w:rPr>
          <w:rFonts w:hint="cs"/>
          <w:sz w:val="24"/>
          <w:rtl/>
        </w:rPr>
        <w:t xml:space="preserve">"נתן לו מעות ולא משך הימנו פירות (כלומר לא עשה מעשה קניין), </w:t>
      </w:r>
      <w:r w:rsidRPr="006D7FB2">
        <w:rPr>
          <w:rFonts w:hint="cs"/>
          <w:sz w:val="24"/>
          <w:u w:val="single"/>
          <w:rtl/>
        </w:rPr>
        <w:t>יכול לחזור בו</w:t>
      </w:r>
      <w:r w:rsidRPr="006D7FB2">
        <w:rPr>
          <w:rFonts w:hint="cs"/>
          <w:sz w:val="24"/>
          <w:rtl/>
        </w:rPr>
        <w:t xml:space="preserve">, אבל אמרו </w:t>
      </w:r>
      <w:r w:rsidRPr="006D7FB2">
        <w:rPr>
          <w:rFonts w:hint="cs"/>
          <w:b/>
          <w:bCs/>
          <w:sz w:val="24"/>
          <w:rtl/>
        </w:rPr>
        <w:t xml:space="preserve">מי שפרע מאנשי דור המבול ומדור הפלגה הוא עתיד </w:t>
      </w:r>
      <w:proofErr w:type="spellStart"/>
      <w:r w:rsidRPr="006D7FB2">
        <w:rPr>
          <w:rFonts w:hint="cs"/>
          <w:b/>
          <w:bCs/>
          <w:sz w:val="24"/>
          <w:rtl/>
        </w:rPr>
        <w:t>להפרע</w:t>
      </w:r>
      <w:proofErr w:type="spellEnd"/>
      <w:r w:rsidRPr="006D7FB2">
        <w:rPr>
          <w:rFonts w:hint="cs"/>
          <w:b/>
          <w:bCs/>
          <w:sz w:val="24"/>
          <w:rtl/>
        </w:rPr>
        <w:t xml:space="preserve"> ממי שאינ</w:t>
      </w:r>
      <w:r>
        <w:rPr>
          <w:rFonts w:hint="cs"/>
          <w:b/>
          <w:bCs/>
          <w:sz w:val="24"/>
          <w:rtl/>
        </w:rPr>
        <w:t xml:space="preserve">ו </w:t>
      </w:r>
      <w:r w:rsidRPr="006D7FB2">
        <w:rPr>
          <w:rFonts w:hint="cs"/>
          <w:b/>
          <w:bCs/>
          <w:sz w:val="24"/>
          <w:rtl/>
        </w:rPr>
        <w:t>עומד בדבורו</w:t>
      </w:r>
      <w:r w:rsidRPr="006D7FB2">
        <w:rPr>
          <w:rFonts w:hint="cs"/>
          <w:sz w:val="24"/>
          <w:rtl/>
        </w:rPr>
        <w:t>"</w:t>
      </w:r>
    </w:p>
    <w:p w14:paraId="4A5BEE8D" w14:textId="0E0BF6F8" w:rsidR="00BA30F7" w:rsidRDefault="006F11A6" w:rsidP="00CF5754">
      <w:pPr>
        <w:spacing w:line="276" w:lineRule="auto"/>
        <w:jc w:val="both"/>
        <w:rPr>
          <w:sz w:val="24"/>
          <w:rtl/>
        </w:rPr>
      </w:pPr>
      <w:r>
        <w:rPr>
          <w:rFonts w:hint="cs"/>
          <w:sz w:val="24"/>
          <w:rtl/>
        </w:rPr>
        <w:t>בסוגיה התלמודית (שם), נחלקו האמוראים האם בית הדין רק מיידע את מי שמבקש לחזור בו דיבורו, שהאלוקים עלול להיפרע ממנו (להענישו), או שמא בית הדין ממש מקלל אות שכך יקרה.</w:t>
      </w:r>
    </w:p>
    <w:p w14:paraId="7C0E459B" w14:textId="4A915062" w:rsidR="006F11A6" w:rsidRDefault="006F11A6" w:rsidP="00CF5754">
      <w:pPr>
        <w:spacing w:line="276" w:lineRule="auto"/>
        <w:jc w:val="both"/>
        <w:rPr>
          <w:sz w:val="24"/>
          <w:rtl/>
        </w:rPr>
      </w:pPr>
    </w:p>
    <w:p w14:paraId="43C589DB" w14:textId="49084533" w:rsidR="006F11A6" w:rsidRDefault="006F11A6" w:rsidP="00CF5754">
      <w:pPr>
        <w:spacing w:line="276" w:lineRule="auto"/>
        <w:jc w:val="both"/>
        <w:rPr>
          <w:b/>
          <w:bCs/>
          <w:sz w:val="24"/>
          <w:u w:val="single"/>
          <w:rtl/>
        </w:rPr>
      </w:pPr>
      <w:r w:rsidRPr="006F11A6">
        <w:rPr>
          <w:rFonts w:hint="cs"/>
          <w:b/>
          <w:bCs/>
          <w:sz w:val="24"/>
          <w:u w:val="single"/>
          <w:rtl/>
        </w:rPr>
        <w:t>הרמב"ם, הלכו</w:t>
      </w:r>
      <w:r>
        <w:rPr>
          <w:rFonts w:hint="cs"/>
          <w:b/>
          <w:bCs/>
          <w:sz w:val="24"/>
          <w:u w:val="single"/>
          <w:rtl/>
        </w:rPr>
        <w:t>ת</w:t>
      </w:r>
      <w:r w:rsidRPr="006F11A6">
        <w:rPr>
          <w:rFonts w:hint="cs"/>
          <w:b/>
          <w:bCs/>
          <w:sz w:val="24"/>
          <w:u w:val="single"/>
          <w:rtl/>
        </w:rPr>
        <w:t xml:space="preserve"> מכירה, פרק ז</w:t>
      </w:r>
    </w:p>
    <w:p w14:paraId="5FDFAFCE" w14:textId="77777777" w:rsidR="006F11A6" w:rsidRPr="006F11A6" w:rsidRDefault="006F11A6" w:rsidP="00CF5754">
      <w:pPr>
        <w:spacing w:line="276" w:lineRule="auto"/>
        <w:jc w:val="both"/>
        <w:rPr>
          <w:sz w:val="24"/>
          <w:u w:val="single"/>
          <w:rtl/>
        </w:rPr>
      </w:pPr>
      <w:r w:rsidRPr="006F11A6">
        <w:rPr>
          <w:sz w:val="24"/>
          <w:u w:val="single"/>
          <w:rtl/>
        </w:rPr>
        <w:t>הלכה א</w:t>
      </w:r>
    </w:p>
    <w:p w14:paraId="73121EAE" w14:textId="5FCF58CD" w:rsidR="006F11A6" w:rsidRPr="006F11A6" w:rsidRDefault="00E80C69" w:rsidP="00CF5754">
      <w:pPr>
        <w:spacing w:line="276" w:lineRule="auto"/>
        <w:jc w:val="both"/>
        <w:rPr>
          <w:sz w:val="24"/>
          <w:rtl/>
        </w:rPr>
      </w:pPr>
      <w:r>
        <w:rPr>
          <w:rFonts w:hint="cs"/>
          <w:sz w:val="24"/>
          <w:rtl/>
        </w:rPr>
        <w:t>"</w:t>
      </w:r>
      <w:r w:rsidR="006F11A6" w:rsidRPr="006F11A6">
        <w:rPr>
          <w:sz w:val="24"/>
          <w:rtl/>
        </w:rPr>
        <w:t xml:space="preserve">מי שנתן הדמים ולא משך הפירות אף על פי שלא נקנו </w:t>
      </w:r>
      <w:proofErr w:type="spellStart"/>
      <w:r w:rsidR="006F11A6" w:rsidRPr="006F11A6">
        <w:rPr>
          <w:sz w:val="24"/>
          <w:rtl/>
        </w:rPr>
        <w:t>המטלטלין</w:t>
      </w:r>
      <w:proofErr w:type="spellEnd"/>
      <w:r w:rsidR="006F11A6" w:rsidRPr="006F11A6">
        <w:rPr>
          <w:sz w:val="24"/>
          <w:rtl/>
        </w:rPr>
        <w:t xml:space="preserve"> כמו שביארנו כל החוזר בו בין לוקח בין מוכר לא עשה מעשה ישראל </w:t>
      </w:r>
      <w:r w:rsidR="006F11A6" w:rsidRPr="006F11A6">
        <w:rPr>
          <w:b/>
          <w:bCs/>
          <w:sz w:val="24"/>
          <w:rtl/>
        </w:rPr>
        <w:t>וחייב לקבל מי שפרע</w:t>
      </w:r>
      <w:r w:rsidR="006F11A6" w:rsidRPr="006F11A6">
        <w:rPr>
          <w:sz w:val="24"/>
          <w:rtl/>
        </w:rPr>
        <w:t xml:space="preserve"> ואפילו נתן הערבון כל החוזר מקבל מי שפרע</w:t>
      </w:r>
      <w:r>
        <w:rPr>
          <w:rFonts w:hint="cs"/>
          <w:sz w:val="24"/>
          <w:rtl/>
        </w:rPr>
        <w:t>"</w:t>
      </w:r>
      <w:r w:rsidR="006F11A6" w:rsidRPr="006F11A6">
        <w:rPr>
          <w:sz w:val="24"/>
          <w:rtl/>
        </w:rPr>
        <w:t>.</w:t>
      </w:r>
    </w:p>
    <w:p w14:paraId="192FF7B1" w14:textId="77777777" w:rsidR="006F11A6" w:rsidRPr="006F11A6" w:rsidRDefault="006F11A6" w:rsidP="00CF5754">
      <w:pPr>
        <w:spacing w:line="276" w:lineRule="auto"/>
        <w:jc w:val="both"/>
        <w:rPr>
          <w:sz w:val="24"/>
          <w:u w:val="single"/>
          <w:rtl/>
        </w:rPr>
      </w:pPr>
      <w:r w:rsidRPr="006F11A6">
        <w:rPr>
          <w:sz w:val="24"/>
          <w:u w:val="single"/>
          <w:rtl/>
        </w:rPr>
        <w:t>הלכה ב</w:t>
      </w:r>
    </w:p>
    <w:p w14:paraId="6E347525" w14:textId="588BE2B7" w:rsidR="006F11A6" w:rsidRPr="006F11A6" w:rsidRDefault="00E80C69" w:rsidP="00CF5754">
      <w:pPr>
        <w:spacing w:line="276" w:lineRule="auto"/>
        <w:jc w:val="both"/>
        <w:rPr>
          <w:sz w:val="24"/>
          <w:rtl/>
        </w:rPr>
      </w:pPr>
      <w:r>
        <w:rPr>
          <w:rFonts w:hint="cs"/>
          <w:sz w:val="24"/>
          <w:rtl/>
        </w:rPr>
        <w:t>"</w:t>
      </w:r>
      <w:r w:rsidR="006F11A6" w:rsidRPr="006F11A6">
        <w:rPr>
          <w:sz w:val="24"/>
          <w:rtl/>
        </w:rPr>
        <w:t>וכיצד מקבל מי שפרע</w:t>
      </w:r>
      <w:r w:rsidR="006F11A6">
        <w:rPr>
          <w:rFonts w:hint="cs"/>
          <w:sz w:val="24"/>
          <w:rtl/>
        </w:rPr>
        <w:t xml:space="preserve"> (?)</w:t>
      </w:r>
      <w:r w:rsidR="006F11A6" w:rsidRPr="006F11A6">
        <w:rPr>
          <w:sz w:val="24"/>
          <w:rtl/>
        </w:rPr>
        <w:t xml:space="preserve"> </w:t>
      </w:r>
      <w:proofErr w:type="spellStart"/>
      <w:r w:rsidR="006F11A6" w:rsidRPr="006F11A6">
        <w:rPr>
          <w:b/>
          <w:bCs/>
          <w:sz w:val="24"/>
          <w:rtl/>
        </w:rPr>
        <w:t>אוררין</w:t>
      </w:r>
      <w:proofErr w:type="spellEnd"/>
      <w:r w:rsidR="006F11A6" w:rsidRPr="006F11A6">
        <w:rPr>
          <w:b/>
          <w:bCs/>
          <w:sz w:val="24"/>
          <w:rtl/>
        </w:rPr>
        <w:t xml:space="preserve"> אותו בבית דין</w:t>
      </w:r>
      <w:r w:rsidR="006F11A6" w:rsidRPr="006F11A6">
        <w:rPr>
          <w:sz w:val="24"/>
          <w:rtl/>
        </w:rPr>
        <w:t xml:space="preserve"> </w:t>
      </w:r>
      <w:proofErr w:type="spellStart"/>
      <w:r w:rsidR="006F11A6" w:rsidRPr="006F11A6">
        <w:rPr>
          <w:sz w:val="24"/>
          <w:rtl/>
        </w:rPr>
        <w:t>ואומרין</w:t>
      </w:r>
      <w:proofErr w:type="spellEnd"/>
      <w:r w:rsidR="006F11A6" w:rsidRPr="006F11A6">
        <w:rPr>
          <w:sz w:val="24"/>
          <w:rtl/>
        </w:rPr>
        <w:t xml:space="preserve"> מי שפרע מאנשי דור המבול ומאנשי דור הפלגה ומאנשי סדום ועמורה וממצרים שטבעו בים הוא יפרע ממי שאינו עומד בדבורו ואחר כך יחזור הדמים</w:t>
      </w:r>
      <w:r>
        <w:rPr>
          <w:rFonts w:hint="cs"/>
          <w:sz w:val="24"/>
          <w:rtl/>
        </w:rPr>
        <w:t>"</w:t>
      </w:r>
      <w:r w:rsidR="006F11A6" w:rsidRPr="006F11A6">
        <w:rPr>
          <w:sz w:val="24"/>
          <w:rtl/>
        </w:rPr>
        <w:t>.</w:t>
      </w:r>
    </w:p>
    <w:p w14:paraId="59C7DD72" w14:textId="047E665F" w:rsidR="00E80C69" w:rsidRDefault="006F11A6" w:rsidP="004B68C7">
      <w:pPr>
        <w:spacing w:line="276" w:lineRule="auto"/>
        <w:jc w:val="both"/>
        <w:rPr>
          <w:sz w:val="24"/>
          <w:rtl/>
        </w:rPr>
      </w:pPr>
      <w:r>
        <w:rPr>
          <w:rFonts w:hint="cs"/>
          <w:sz w:val="24"/>
          <w:rtl/>
        </w:rPr>
        <w:t xml:space="preserve">הרמב"ם פוסק להלכה </w:t>
      </w:r>
      <w:proofErr w:type="spellStart"/>
      <w:r>
        <w:rPr>
          <w:rFonts w:hint="cs"/>
          <w:sz w:val="24"/>
          <w:rtl/>
        </w:rPr>
        <w:t>שב"ד</w:t>
      </w:r>
      <w:proofErr w:type="spellEnd"/>
      <w:r>
        <w:rPr>
          <w:rFonts w:hint="cs"/>
          <w:sz w:val="24"/>
          <w:rtl/>
        </w:rPr>
        <w:t xml:space="preserve"> ממש מקלל אותו, עקב מעשהו</w:t>
      </w:r>
      <w:r w:rsidR="00E80C69">
        <w:rPr>
          <w:rFonts w:hint="cs"/>
          <w:sz w:val="24"/>
          <w:rtl/>
        </w:rPr>
        <w:t>.</w:t>
      </w:r>
    </w:p>
    <w:p w14:paraId="23C5C5B0" w14:textId="63873B19" w:rsidR="00E80C69" w:rsidRPr="00E80C69" w:rsidRDefault="00E80C69" w:rsidP="00CF5754">
      <w:pPr>
        <w:spacing w:line="276" w:lineRule="auto"/>
        <w:jc w:val="both"/>
        <w:rPr>
          <w:sz w:val="24"/>
          <w:u w:val="single"/>
          <w:rtl/>
        </w:rPr>
      </w:pPr>
      <w:r w:rsidRPr="00E80C69">
        <w:rPr>
          <w:rFonts w:hint="cs"/>
          <w:sz w:val="24"/>
          <w:u w:val="single"/>
          <w:rtl/>
        </w:rPr>
        <w:lastRenderedPageBreak/>
        <w:t xml:space="preserve">מחוסר אמנה </w:t>
      </w:r>
    </w:p>
    <w:p w14:paraId="6F9CE77A" w14:textId="75F0B5D9" w:rsidR="006F11A6" w:rsidRDefault="00E80C69" w:rsidP="00CF5754">
      <w:pPr>
        <w:spacing w:line="276" w:lineRule="auto"/>
        <w:jc w:val="both"/>
        <w:rPr>
          <w:sz w:val="24"/>
          <w:rtl/>
        </w:rPr>
      </w:pPr>
      <w:r>
        <w:rPr>
          <w:rFonts w:hint="cs"/>
          <w:sz w:val="24"/>
          <w:rtl/>
        </w:rPr>
        <w:t xml:space="preserve">מי שמבקש לחזור בו מהסכם המכר אחרי שהצדדים סיכמו את פרטי העסקה, אך טרם שולמה תמורה וגם לא בוצע מעשה קניין </w:t>
      </w:r>
      <w:r>
        <w:rPr>
          <w:sz w:val="24"/>
          <w:rtl/>
        </w:rPr>
        <w:t>–</w:t>
      </w:r>
      <w:r>
        <w:rPr>
          <w:rFonts w:hint="cs"/>
          <w:sz w:val="24"/>
          <w:rtl/>
        </w:rPr>
        <w:t xml:space="preserve"> יחשב מחוסר אמנה. כלומר, אדם בלתי אמין, שיש להניח שלא ירצו לעשות </w:t>
      </w:r>
      <w:proofErr w:type="spellStart"/>
      <w:r>
        <w:rPr>
          <w:rFonts w:hint="cs"/>
          <w:sz w:val="24"/>
          <w:rtl/>
        </w:rPr>
        <w:t>איתו</w:t>
      </w:r>
      <w:proofErr w:type="spellEnd"/>
      <w:r>
        <w:rPr>
          <w:rFonts w:hint="cs"/>
          <w:sz w:val="24"/>
          <w:rtl/>
        </w:rPr>
        <w:t xml:space="preserve"> עסקים. </w:t>
      </w:r>
    </w:p>
    <w:p w14:paraId="2E7D49C8" w14:textId="77777777" w:rsidR="0000199E" w:rsidRDefault="0000199E" w:rsidP="00CF5754">
      <w:pPr>
        <w:spacing w:line="276" w:lineRule="auto"/>
        <w:jc w:val="both"/>
        <w:rPr>
          <w:sz w:val="24"/>
          <w:rtl/>
        </w:rPr>
      </w:pPr>
    </w:p>
    <w:p w14:paraId="1D88EE8E" w14:textId="78FEDEBD" w:rsidR="00E80C69" w:rsidRDefault="00E80C69" w:rsidP="00CF5754">
      <w:pPr>
        <w:spacing w:line="276" w:lineRule="auto"/>
        <w:jc w:val="both"/>
        <w:rPr>
          <w:b/>
          <w:bCs/>
          <w:sz w:val="24"/>
          <w:u w:val="single"/>
          <w:rtl/>
        </w:rPr>
      </w:pPr>
      <w:bookmarkStart w:id="52" w:name="כל_המקיים_את_דברו"/>
      <w:bookmarkEnd w:id="52"/>
      <w:r w:rsidRPr="00E80C69">
        <w:rPr>
          <w:rFonts w:hint="cs"/>
          <w:b/>
          <w:bCs/>
          <w:sz w:val="24"/>
          <w:u w:val="single"/>
          <w:rtl/>
        </w:rPr>
        <w:t>משנה, מסכת שביעית</w:t>
      </w:r>
      <w:r w:rsidR="00421FAE">
        <w:rPr>
          <w:rFonts w:hint="cs"/>
          <w:b/>
          <w:bCs/>
          <w:sz w:val="24"/>
          <w:u w:val="single"/>
          <w:rtl/>
        </w:rPr>
        <w:t>, פרק י, משנה ט</w:t>
      </w:r>
    </w:p>
    <w:p w14:paraId="64B3F171" w14:textId="39F57E84" w:rsidR="00421FAE" w:rsidRDefault="00421FAE" w:rsidP="00CF5754">
      <w:pPr>
        <w:spacing w:line="276" w:lineRule="auto"/>
        <w:jc w:val="both"/>
        <w:rPr>
          <w:sz w:val="24"/>
          <w:rtl/>
        </w:rPr>
      </w:pPr>
      <w:r>
        <w:rPr>
          <w:rFonts w:hint="cs"/>
          <w:sz w:val="24"/>
          <w:rtl/>
        </w:rPr>
        <w:t>"</w:t>
      </w:r>
      <w:r w:rsidRPr="00F95D63">
        <w:rPr>
          <w:sz w:val="24"/>
          <w:rtl/>
        </w:rPr>
        <w:t xml:space="preserve">כל </w:t>
      </w:r>
      <w:proofErr w:type="spellStart"/>
      <w:r w:rsidRPr="00F95D63">
        <w:rPr>
          <w:sz w:val="24"/>
          <w:rtl/>
        </w:rPr>
        <w:t>המטלטלין</w:t>
      </w:r>
      <w:proofErr w:type="spellEnd"/>
      <w:r w:rsidRPr="00F95D63">
        <w:rPr>
          <w:sz w:val="24"/>
          <w:rtl/>
        </w:rPr>
        <w:t xml:space="preserve">, </w:t>
      </w:r>
      <w:proofErr w:type="spellStart"/>
      <w:r w:rsidRPr="00F95D63">
        <w:rPr>
          <w:sz w:val="24"/>
          <w:rtl/>
        </w:rPr>
        <w:t>נקנין</w:t>
      </w:r>
      <w:proofErr w:type="spellEnd"/>
      <w:r w:rsidRPr="00F95D63">
        <w:rPr>
          <w:sz w:val="24"/>
          <w:rtl/>
        </w:rPr>
        <w:t xml:space="preserve"> במשיכה</w:t>
      </w:r>
      <w:r>
        <w:rPr>
          <w:rFonts w:hint="cs"/>
          <w:sz w:val="24"/>
          <w:rtl/>
        </w:rPr>
        <w:t xml:space="preserve">; </w:t>
      </w:r>
      <w:r w:rsidRPr="00F95D63">
        <w:rPr>
          <w:sz w:val="24"/>
          <w:rtl/>
        </w:rPr>
        <w:t>וכל המקיים את דברו, רוח חכמים נוחה הימנו</w:t>
      </w:r>
      <w:r>
        <w:rPr>
          <w:rFonts w:hint="cs"/>
          <w:sz w:val="24"/>
          <w:rtl/>
        </w:rPr>
        <w:t>".</w:t>
      </w:r>
    </w:p>
    <w:p w14:paraId="058258F0" w14:textId="1784528E" w:rsidR="00E80C69" w:rsidRDefault="00421FAE" w:rsidP="00CF5754">
      <w:pPr>
        <w:spacing w:line="276" w:lineRule="auto"/>
        <w:jc w:val="both"/>
        <w:rPr>
          <w:sz w:val="24"/>
          <w:rtl/>
        </w:rPr>
      </w:pPr>
      <w:r>
        <w:rPr>
          <w:rFonts w:hint="cs"/>
          <w:sz w:val="24"/>
          <w:rtl/>
        </w:rPr>
        <w:t xml:space="preserve">כאשר המוכר והקונה סיכמו את פרטי העסקה, אך עדיין לא שולמה התמורה </w:t>
      </w:r>
      <w:r w:rsidR="00690E4A">
        <w:rPr>
          <w:sz w:val="24"/>
          <w:rtl/>
        </w:rPr>
        <w:t>–</w:t>
      </w:r>
      <w:r>
        <w:rPr>
          <w:rFonts w:hint="cs"/>
          <w:sz w:val="24"/>
          <w:rtl/>
        </w:rPr>
        <w:t xml:space="preserve"> </w:t>
      </w:r>
      <w:r w:rsidR="00690E4A">
        <w:rPr>
          <w:rFonts w:hint="cs"/>
          <w:sz w:val="24"/>
          <w:rtl/>
        </w:rPr>
        <w:t xml:space="preserve">דהיינו נשאו ונתנו בדברים בע"פ ולא עשו מעשה קונקרטי. </w:t>
      </w:r>
      <w:r w:rsidR="00E80C69">
        <w:rPr>
          <w:rFonts w:hint="cs"/>
          <w:sz w:val="24"/>
          <w:rtl/>
        </w:rPr>
        <w:t>המשנה מתייחסת לאדם כזה כאל מי שאין רוח חכמים נוחה הימנו</w:t>
      </w:r>
      <w:r w:rsidR="00690E4A">
        <w:rPr>
          <w:rFonts w:hint="cs"/>
          <w:sz w:val="24"/>
          <w:rtl/>
        </w:rPr>
        <w:t>.</w:t>
      </w:r>
    </w:p>
    <w:p w14:paraId="6016F9C1" w14:textId="77777777" w:rsidR="0000199E" w:rsidRDefault="0000199E" w:rsidP="00CF5754">
      <w:pPr>
        <w:spacing w:line="276" w:lineRule="auto"/>
        <w:jc w:val="both"/>
        <w:rPr>
          <w:sz w:val="24"/>
          <w:rtl/>
        </w:rPr>
      </w:pPr>
    </w:p>
    <w:p w14:paraId="4F492C6E" w14:textId="77777777" w:rsidR="00690E4A" w:rsidRDefault="00690E4A" w:rsidP="00CF5754">
      <w:pPr>
        <w:spacing w:line="276" w:lineRule="auto"/>
        <w:jc w:val="both"/>
        <w:rPr>
          <w:b/>
          <w:bCs/>
          <w:sz w:val="24"/>
          <w:u w:val="single"/>
          <w:rtl/>
        </w:rPr>
      </w:pPr>
      <w:r w:rsidRPr="006F11A6">
        <w:rPr>
          <w:rFonts w:hint="cs"/>
          <w:b/>
          <w:bCs/>
          <w:sz w:val="24"/>
          <w:u w:val="single"/>
          <w:rtl/>
        </w:rPr>
        <w:t>הרמב"ם, הלכו</w:t>
      </w:r>
      <w:r>
        <w:rPr>
          <w:rFonts w:hint="cs"/>
          <w:b/>
          <w:bCs/>
          <w:sz w:val="24"/>
          <w:u w:val="single"/>
          <w:rtl/>
        </w:rPr>
        <w:t>ת</w:t>
      </w:r>
      <w:r w:rsidRPr="006F11A6">
        <w:rPr>
          <w:rFonts w:hint="cs"/>
          <w:b/>
          <w:bCs/>
          <w:sz w:val="24"/>
          <w:u w:val="single"/>
          <w:rtl/>
        </w:rPr>
        <w:t xml:space="preserve"> מכירה, פרק ז</w:t>
      </w:r>
    </w:p>
    <w:p w14:paraId="1A05C292" w14:textId="77777777" w:rsidR="00690E4A" w:rsidRPr="00690E4A" w:rsidRDefault="00690E4A" w:rsidP="00CF5754">
      <w:pPr>
        <w:spacing w:line="276" w:lineRule="auto"/>
        <w:jc w:val="both"/>
        <w:rPr>
          <w:sz w:val="24"/>
          <w:u w:val="single"/>
          <w:rtl/>
        </w:rPr>
      </w:pPr>
      <w:r w:rsidRPr="00690E4A">
        <w:rPr>
          <w:sz w:val="24"/>
          <w:u w:val="single"/>
          <w:rtl/>
        </w:rPr>
        <w:t>הלכה ח</w:t>
      </w:r>
    </w:p>
    <w:p w14:paraId="087D8D06" w14:textId="060DEB0A" w:rsidR="00BF79B2" w:rsidRPr="006748A6" w:rsidRDefault="006C5803" w:rsidP="006748A6">
      <w:pPr>
        <w:spacing w:line="276" w:lineRule="auto"/>
        <w:jc w:val="both"/>
        <w:rPr>
          <w:sz w:val="24"/>
          <w:rtl/>
        </w:rPr>
      </w:pPr>
      <w:r>
        <w:rPr>
          <w:rFonts w:hint="cs"/>
          <w:sz w:val="24"/>
          <w:rtl/>
        </w:rPr>
        <w:t>"</w:t>
      </w:r>
      <w:r w:rsidR="00690E4A" w:rsidRPr="00690E4A">
        <w:rPr>
          <w:sz w:val="24"/>
          <w:rtl/>
        </w:rPr>
        <w:t xml:space="preserve">הנושא ונותן בדברים בלבד הרי זה </w:t>
      </w:r>
      <w:r w:rsidR="00690E4A" w:rsidRPr="00690E4A">
        <w:rPr>
          <w:sz w:val="24"/>
          <w:u w:val="single"/>
          <w:rtl/>
        </w:rPr>
        <w:t>ראוי לעמוד לו בדבורו</w:t>
      </w:r>
      <w:r w:rsidR="00690E4A">
        <w:rPr>
          <w:rFonts w:hint="cs"/>
          <w:sz w:val="24"/>
          <w:rtl/>
        </w:rPr>
        <w:t xml:space="preserve"> (זו הציפייה המוסרית ממנו),</w:t>
      </w:r>
      <w:r w:rsidR="00690E4A" w:rsidRPr="00690E4A">
        <w:rPr>
          <w:sz w:val="24"/>
          <w:rtl/>
        </w:rPr>
        <w:t xml:space="preserve"> אף על פי שלא לקח מן הדמים כלום ולא רשם ולא הניח משכון</w:t>
      </w:r>
      <w:r w:rsidR="00690E4A">
        <w:rPr>
          <w:rFonts w:hint="cs"/>
          <w:sz w:val="24"/>
          <w:rtl/>
        </w:rPr>
        <w:t>.</w:t>
      </w:r>
      <w:r w:rsidR="00690E4A" w:rsidRPr="00690E4A">
        <w:rPr>
          <w:sz w:val="24"/>
          <w:rtl/>
        </w:rPr>
        <w:t xml:space="preserve"> וכל החוזר בו בין לוקח בין מוכר אע"פ שאינו חייב לקבל מי שפרע</w:t>
      </w:r>
      <w:r w:rsidR="00690E4A">
        <w:rPr>
          <w:rFonts w:hint="cs"/>
          <w:sz w:val="24"/>
          <w:rtl/>
        </w:rPr>
        <w:t xml:space="preserve"> (כיוון שעוד לא שולמה תמורה)</w:t>
      </w:r>
      <w:r w:rsidR="00690E4A" w:rsidRPr="00690E4A">
        <w:rPr>
          <w:sz w:val="24"/>
          <w:rtl/>
        </w:rPr>
        <w:t xml:space="preserve"> </w:t>
      </w:r>
      <w:r w:rsidR="00690E4A" w:rsidRPr="00690E4A">
        <w:rPr>
          <w:sz w:val="24"/>
          <w:u w:val="single"/>
          <w:rtl/>
        </w:rPr>
        <w:t xml:space="preserve">הרי זה </w:t>
      </w:r>
      <w:proofErr w:type="spellStart"/>
      <w:r w:rsidR="00690E4A" w:rsidRPr="00690E4A">
        <w:rPr>
          <w:sz w:val="24"/>
          <w:u w:val="single"/>
          <w:rtl/>
        </w:rPr>
        <w:t>ממחוסרי</w:t>
      </w:r>
      <w:proofErr w:type="spellEnd"/>
      <w:r w:rsidR="00690E4A" w:rsidRPr="00690E4A">
        <w:rPr>
          <w:sz w:val="24"/>
          <w:u w:val="single"/>
          <w:rtl/>
        </w:rPr>
        <w:t xml:space="preserve"> אמנה ואין רוח חכמים נוחה הימנו</w:t>
      </w:r>
      <w:r>
        <w:rPr>
          <w:rFonts w:hint="cs"/>
          <w:sz w:val="24"/>
          <w:rtl/>
        </w:rPr>
        <w:t>"</w:t>
      </w:r>
      <w:r w:rsidR="00690E4A" w:rsidRPr="00690E4A">
        <w:rPr>
          <w:sz w:val="24"/>
          <w:rtl/>
        </w:rPr>
        <w:t>.</w:t>
      </w:r>
    </w:p>
    <w:p w14:paraId="7E5A9C11" w14:textId="600A5C23" w:rsidR="006C5803" w:rsidRPr="006C5803" w:rsidRDefault="006C5803" w:rsidP="00CF5754">
      <w:pPr>
        <w:spacing w:line="276" w:lineRule="auto"/>
        <w:jc w:val="both"/>
        <w:rPr>
          <w:sz w:val="24"/>
          <w:u w:val="single"/>
          <w:rtl/>
        </w:rPr>
      </w:pPr>
      <w:r w:rsidRPr="006C5803">
        <w:rPr>
          <w:rFonts w:hint="cs"/>
          <w:sz w:val="24"/>
          <w:u w:val="single"/>
          <w:rtl/>
        </w:rPr>
        <w:t>ה</w:t>
      </w:r>
      <w:r w:rsidRPr="006C5803">
        <w:rPr>
          <w:sz w:val="24"/>
          <w:u w:val="single"/>
          <w:rtl/>
        </w:rPr>
        <w:t>לכה ט</w:t>
      </w:r>
    </w:p>
    <w:p w14:paraId="7FAD7352" w14:textId="38161B80" w:rsidR="006C5803" w:rsidRDefault="006C5803" w:rsidP="00CF5754">
      <w:pPr>
        <w:spacing w:line="276" w:lineRule="auto"/>
        <w:jc w:val="both"/>
        <w:rPr>
          <w:sz w:val="24"/>
          <w:rtl/>
        </w:rPr>
      </w:pPr>
      <w:r>
        <w:rPr>
          <w:rFonts w:hint="cs"/>
          <w:sz w:val="24"/>
          <w:rtl/>
        </w:rPr>
        <w:t>"</w:t>
      </w:r>
      <w:r w:rsidRPr="006C5803">
        <w:rPr>
          <w:sz w:val="24"/>
          <w:rtl/>
        </w:rPr>
        <w:t xml:space="preserve">וכן מי שאמר </w:t>
      </w:r>
      <w:proofErr w:type="spellStart"/>
      <w:r w:rsidRPr="006C5803">
        <w:rPr>
          <w:sz w:val="24"/>
          <w:rtl/>
        </w:rPr>
        <w:t>לחבירו</w:t>
      </w:r>
      <w:proofErr w:type="spellEnd"/>
      <w:r w:rsidRPr="006C5803">
        <w:rPr>
          <w:sz w:val="24"/>
          <w:rtl/>
        </w:rPr>
        <w:t xml:space="preserve"> ליתן לו מתנה ולא נתן הרי זה </w:t>
      </w:r>
      <w:proofErr w:type="spellStart"/>
      <w:r w:rsidRPr="006C5803">
        <w:rPr>
          <w:sz w:val="24"/>
          <w:rtl/>
        </w:rPr>
        <w:t>ממחוסרי</w:t>
      </w:r>
      <w:proofErr w:type="spellEnd"/>
      <w:r w:rsidRPr="006C5803">
        <w:rPr>
          <w:sz w:val="24"/>
          <w:rtl/>
        </w:rPr>
        <w:t xml:space="preserve"> אמנה</w:t>
      </w:r>
      <w:r>
        <w:rPr>
          <w:rFonts w:hint="cs"/>
          <w:sz w:val="24"/>
          <w:rtl/>
        </w:rPr>
        <w:t>,</w:t>
      </w:r>
      <w:r w:rsidRPr="006C5803">
        <w:rPr>
          <w:sz w:val="24"/>
          <w:rtl/>
        </w:rPr>
        <w:t xml:space="preserve"> </w:t>
      </w:r>
      <w:r w:rsidRPr="006C5803">
        <w:rPr>
          <w:b/>
          <w:bCs/>
          <w:sz w:val="24"/>
          <w:rtl/>
        </w:rPr>
        <w:t xml:space="preserve">במה דברים אמורים במתנה </w:t>
      </w:r>
      <w:proofErr w:type="spellStart"/>
      <w:r w:rsidRPr="006C5803">
        <w:rPr>
          <w:b/>
          <w:bCs/>
          <w:sz w:val="24"/>
          <w:rtl/>
        </w:rPr>
        <w:t>מועטת</w:t>
      </w:r>
      <w:proofErr w:type="spellEnd"/>
      <w:r w:rsidRPr="006C5803">
        <w:rPr>
          <w:sz w:val="24"/>
          <w:rtl/>
        </w:rPr>
        <w:t xml:space="preserve"> שהרי סמכה דעתו של מקבל כשהבטיחו </w:t>
      </w:r>
      <w:r w:rsidRPr="006C5803">
        <w:rPr>
          <w:b/>
          <w:bCs/>
          <w:sz w:val="24"/>
          <w:rtl/>
        </w:rPr>
        <w:t xml:space="preserve">אבל במתנה מרובה אין בה חסרון אמנה שהרי לא האמין זה </w:t>
      </w:r>
      <w:proofErr w:type="spellStart"/>
      <w:r w:rsidRPr="006C5803">
        <w:rPr>
          <w:b/>
          <w:bCs/>
          <w:sz w:val="24"/>
          <w:rtl/>
        </w:rPr>
        <w:t>שיתן</w:t>
      </w:r>
      <w:proofErr w:type="spellEnd"/>
      <w:r w:rsidRPr="006C5803">
        <w:rPr>
          <w:b/>
          <w:bCs/>
          <w:sz w:val="24"/>
          <w:rtl/>
        </w:rPr>
        <w:t xml:space="preserve"> לו דברים אלו עד שיקנה אותו בדברים </w:t>
      </w:r>
      <w:proofErr w:type="spellStart"/>
      <w:r w:rsidRPr="006C5803">
        <w:rPr>
          <w:b/>
          <w:bCs/>
          <w:sz w:val="24"/>
          <w:rtl/>
        </w:rPr>
        <w:t>שקונין</w:t>
      </w:r>
      <w:proofErr w:type="spellEnd"/>
      <w:r w:rsidRPr="006C5803">
        <w:rPr>
          <w:b/>
          <w:bCs/>
          <w:sz w:val="24"/>
          <w:rtl/>
        </w:rPr>
        <w:t xml:space="preserve"> בהן</w:t>
      </w:r>
      <w:r>
        <w:rPr>
          <w:rFonts w:hint="cs"/>
          <w:sz w:val="24"/>
          <w:rtl/>
        </w:rPr>
        <w:t>"</w:t>
      </w:r>
      <w:r w:rsidRPr="006C5803">
        <w:rPr>
          <w:sz w:val="24"/>
          <w:rtl/>
        </w:rPr>
        <w:t>.</w:t>
      </w:r>
    </w:p>
    <w:p w14:paraId="35374D4C" w14:textId="68087706" w:rsidR="006C5803" w:rsidRDefault="006C5803" w:rsidP="00CF5754">
      <w:pPr>
        <w:spacing w:line="276" w:lineRule="auto"/>
        <w:jc w:val="both"/>
        <w:rPr>
          <w:sz w:val="24"/>
          <w:rtl/>
        </w:rPr>
      </w:pPr>
      <w:r>
        <w:rPr>
          <w:rFonts w:hint="cs"/>
          <w:sz w:val="24"/>
          <w:rtl/>
        </w:rPr>
        <w:t>מהלכה זו נלמד, ש</w:t>
      </w:r>
      <w:r w:rsidR="00690E4A">
        <w:rPr>
          <w:rFonts w:hint="cs"/>
          <w:sz w:val="24"/>
          <w:rtl/>
        </w:rPr>
        <w:t xml:space="preserve">אפילו מי שהבטיח מתנה, </w:t>
      </w:r>
      <w:r w:rsidR="00690E4A" w:rsidRPr="006C5803">
        <w:rPr>
          <w:rFonts w:hint="cs"/>
          <w:sz w:val="24"/>
          <w:u w:val="single"/>
          <w:rtl/>
        </w:rPr>
        <w:t>מין הראוי שיעמוד בדיבורו</w:t>
      </w:r>
      <w:r w:rsidR="00690E4A">
        <w:rPr>
          <w:rFonts w:hint="cs"/>
          <w:sz w:val="24"/>
          <w:rtl/>
        </w:rPr>
        <w:t>. אדם כזה יחש</w:t>
      </w:r>
      <w:r>
        <w:rPr>
          <w:rFonts w:hint="cs"/>
          <w:sz w:val="24"/>
          <w:rtl/>
        </w:rPr>
        <w:t>ב</w:t>
      </w:r>
      <w:r w:rsidR="00690E4A">
        <w:rPr>
          <w:rFonts w:hint="cs"/>
          <w:sz w:val="24"/>
          <w:rtl/>
        </w:rPr>
        <w:t xml:space="preserve"> מחוסר אמנה</w:t>
      </w:r>
      <w:r>
        <w:rPr>
          <w:rFonts w:hint="cs"/>
          <w:sz w:val="24"/>
          <w:rtl/>
        </w:rPr>
        <w:t xml:space="preserve"> אם יחזור בו, </w:t>
      </w:r>
      <w:r w:rsidRPr="006C5803">
        <w:rPr>
          <w:rFonts w:hint="cs"/>
          <w:sz w:val="24"/>
          <w:u w:val="single"/>
          <w:rtl/>
        </w:rPr>
        <w:t>אלא אם מדובר בהבטחה למנתה בלתי סבירה, אז יש להניח שגם הצד השני לא ציפה באמת שההבטחה תמומש</w:t>
      </w:r>
      <w:r>
        <w:rPr>
          <w:rFonts w:hint="cs"/>
          <w:sz w:val="24"/>
          <w:rtl/>
        </w:rPr>
        <w:t>.</w:t>
      </w:r>
    </w:p>
    <w:p w14:paraId="1BDFA436" w14:textId="188600BA" w:rsidR="006C5803" w:rsidRDefault="006C5803" w:rsidP="00CF5754">
      <w:pPr>
        <w:spacing w:line="276" w:lineRule="auto"/>
        <w:jc w:val="both"/>
        <w:rPr>
          <w:sz w:val="24"/>
          <w:rtl/>
        </w:rPr>
      </w:pPr>
      <w:r>
        <w:rPr>
          <w:rFonts w:hint="cs"/>
          <w:sz w:val="24"/>
          <w:rtl/>
        </w:rPr>
        <w:t>בדומה למה שראינו ביחס ל</w:t>
      </w:r>
      <w:r w:rsidR="00BF79B2">
        <w:rPr>
          <w:rFonts w:hint="cs"/>
          <w:sz w:val="24"/>
          <w:rtl/>
        </w:rPr>
        <w:t>"</w:t>
      </w:r>
      <w:r>
        <w:rPr>
          <w:rFonts w:hint="cs"/>
          <w:sz w:val="24"/>
          <w:rtl/>
        </w:rPr>
        <w:t>חיוב בדין שמים</w:t>
      </w:r>
      <w:r w:rsidR="00BF79B2">
        <w:rPr>
          <w:rFonts w:hint="cs"/>
          <w:sz w:val="24"/>
          <w:rtl/>
        </w:rPr>
        <w:t>"</w:t>
      </w:r>
      <w:r>
        <w:rPr>
          <w:rFonts w:hint="cs"/>
          <w:sz w:val="24"/>
          <w:rtl/>
        </w:rPr>
        <w:t xml:space="preserve"> </w:t>
      </w:r>
      <w:proofErr w:type="spellStart"/>
      <w:r>
        <w:rPr>
          <w:rFonts w:hint="cs"/>
          <w:sz w:val="24"/>
          <w:rtl/>
        </w:rPr>
        <w:t>ו</w:t>
      </w:r>
      <w:r w:rsidR="00BF79B2">
        <w:rPr>
          <w:rFonts w:hint="cs"/>
          <w:sz w:val="24"/>
          <w:rtl/>
        </w:rPr>
        <w:t>ב"לפנים</w:t>
      </w:r>
      <w:proofErr w:type="spellEnd"/>
      <w:r w:rsidR="00BF79B2">
        <w:rPr>
          <w:rFonts w:hint="cs"/>
          <w:sz w:val="24"/>
          <w:rtl/>
        </w:rPr>
        <w:t xml:space="preserve"> משורת הדין", יש להניח שגם היישום של הכלל "מי שפרע" בידי ב"ד, יהיה תלוי נסיבות. ב"ד ילחץ יותר על המבקש לחזור בו מדיבורו, כשאין כל הצדקה סבירה לעשות כן, ואוי ילחץ פחות, כשיש הצדקה סבירה לחזרתו מדיבורו.</w:t>
      </w:r>
    </w:p>
    <w:p w14:paraId="67D697EA" w14:textId="77777777" w:rsidR="00C166D1" w:rsidRDefault="00C166D1" w:rsidP="00CF5754">
      <w:pPr>
        <w:spacing w:line="276" w:lineRule="auto"/>
        <w:jc w:val="both"/>
        <w:rPr>
          <w:sz w:val="24"/>
          <w:rtl/>
        </w:rPr>
      </w:pPr>
    </w:p>
    <w:p w14:paraId="199B78DA" w14:textId="1AA885FD" w:rsidR="00BF79B2" w:rsidRDefault="00BF79B2" w:rsidP="00CF5754">
      <w:pPr>
        <w:spacing w:line="276" w:lineRule="auto"/>
        <w:jc w:val="both"/>
        <w:rPr>
          <w:sz w:val="24"/>
          <w:rtl/>
        </w:rPr>
      </w:pPr>
      <w:r>
        <w:rPr>
          <w:rFonts w:hint="cs"/>
          <w:sz w:val="24"/>
          <w:rtl/>
        </w:rPr>
        <w:t xml:space="preserve">יישום מעניין של נושאים אלה ניתן למצוא </w:t>
      </w:r>
      <w:proofErr w:type="spellStart"/>
      <w:r>
        <w:rPr>
          <w:rFonts w:hint="cs"/>
          <w:sz w:val="24"/>
          <w:rtl/>
        </w:rPr>
        <w:t>בשו"ת</w:t>
      </w:r>
      <w:proofErr w:type="spellEnd"/>
      <w:r>
        <w:rPr>
          <w:rFonts w:hint="cs"/>
          <w:sz w:val="24"/>
          <w:rtl/>
        </w:rPr>
        <w:t xml:space="preserve"> שבות יעקב:</w:t>
      </w:r>
    </w:p>
    <w:p w14:paraId="5397DEA5" w14:textId="17409F7F" w:rsidR="00BF79B2" w:rsidRDefault="00BF79B2" w:rsidP="00CF5754">
      <w:pPr>
        <w:spacing w:line="276" w:lineRule="auto"/>
        <w:jc w:val="both"/>
        <w:rPr>
          <w:b/>
          <w:bCs/>
          <w:sz w:val="24"/>
          <w:u w:val="single"/>
          <w:rtl/>
        </w:rPr>
      </w:pPr>
      <w:r w:rsidRPr="00BA30F7">
        <w:rPr>
          <w:rFonts w:hint="cs"/>
          <w:b/>
          <w:bCs/>
          <w:sz w:val="24"/>
          <w:u w:val="single"/>
          <w:rtl/>
        </w:rPr>
        <w:t xml:space="preserve">שו"ת שבות יעקב חלק ב, </w:t>
      </w:r>
      <w:proofErr w:type="spellStart"/>
      <w:r w:rsidRPr="00BA30F7">
        <w:rPr>
          <w:rFonts w:hint="cs"/>
          <w:b/>
          <w:bCs/>
          <w:sz w:val="24"/>
          <w:u w:val="single"/>
          <w:rtl/>
        </w:rPr>
        <w:t>קעח</w:t>
      </w:r>
      <w:proofErr w:type="spellEnd"/>
    </w:p>
    <w:p w14:paraId="25339B89" w14:textId="6B764FC0" w:rsidR="00BF79B2" w:rsidRPr="00BF79B2" w:rsidRDefault="00A40D35" w:rsidP="00CF5754">
      <w:pPr>
        <w:spacing w:line="276" w:lineRule="auto"/>
        <w:jc w:val="both"/>
        <w:rPr>
          <w:sz w:val="24"/>
          <w:rtl/>
        </w:rPr>
      </w:pPr>
      <w:r>
        <w:rPr>
          <w:rFonts w:hint="cs"/>
          <w:sz w:val="24"/>
          <w:rtl/>
        </w:rPr>
        <w:t xml:space="preserve">"ראובן שמכר לשמעון יין בעד אלף זהו'(בים) ונתן לו מאה זהובים, ומשך הלוקח (שמעון) אצלו היין, והמוכר עייל ונפק </w:t>
      </w:r>
      <w:proofErr w:type="spellStart"/>
      <w:r>
        <w:rPr>
          <w:rFonts w:hint="cs"/>
          <w:sz w:val="24"/>
          <w:rtl/>
        </w:rPr>
        <w:t>אזוזי</w:t>
      </w:r>
      <w:proofErr w:type="spellEnd"/>
      <w:r>
        <w:rPr>
          <w:rFonts w:hint="cs"/>
          <w:sz w:val="24"/>
          <w:rtl/>
        </w:rPr>
        <w:t xml:space="preserve"> (נכנס ויצא אחר כספו), וקודם שנתן לו המעות הוקר היין עד מחצה (התייקר ב-50%) ורו</w:t>
      </w:r>
      <w:r w:rsidR="0075155B">
        <w:rPr>
          <w:rFonts w:hint="cs"/>
          <w:sz w:val="24"/>
          <w:rtl/>
        </w:rPr>
        <w:t>צ</w:t>
      </w:r>
      <w:r>
        <w:rPr>
          <w:rFonts w:hint="cs"/>
          <w:sz w:val="24"/>
          <w:rtl/>
        </w:rPr>
        <w:t xml:space="preserve">ה המוכר לחזור. אם יכול לחזור בו או לא". </w:t>
      </w:r>
    </w:p>
    <w:p w14:paraId="04453404" w14:textId="77777777" w:rsidR="00BF79B2" w:rsidRDefault="00BF79B2" w:rsidP="00CF5754">
      <w:pPr>
        <w:pStyle w:val="a3"/>
        <w:numPr>
          <w:ilvl w:val="0"/>
          <w:numId w:val="1"/>
        </w:numPr>
        <w:spacing w:line="276" w:lineRule="auto"/>
        <w:jc w:val="both"/>
        <w:rPr>
          <w:sz w:val="24"/>
        </w:rPr>
      </w:pPr>
      <w:r>
        <w:rPr>
          <w:rFonts w:hint="cs"/>
          <w:sz w:val="24"/>
          <w:rtl/>
        </w:rPr>
        <w:t xml:space="preserve">רבי יעקב </w:t>
      </w:r>
      <w:proofErr w:type="spellStart"/>
      <w:r>
        <w:rPr>
          <w:rFonts w:hint="cs"/>
          <w:sz w:val="24"/>
          <w:rtl/>
        </w:rPr>
        <w:t>ריישר</w:t>
      </w:r>
      <w:proofErr w:type="spellEnd"/>
      <w:r>
        <w:rPr>
          <w:rFonts w:hint="cs"/>
          <w:sz w:val="24"/>
          <w:rtl/>
        </w:rPr>
        <w:t>, אשכנז, המאה ה-18.</w:t>
      </w:r>
    </w:p>
    <w:p w14:paraId="39F84AEC" w14:textId="77777777" w:rsidR="006D7123" w:rsidRDefault="006D7123" w:rsidP="00CF5754">
      <w:pPr>
        <w:spacing w:line="276" w:lineRule="auto"/>
        <w:jc w:val="both"/>
        <w:rPr>
          <w:sz w:val="24"/>
          <w:rtl/>
        </w:rPr>
      </w:pPr>
      <w:r>
        <w:rPr>
          <w:rFonts w:hint="cs"/>
          <w:sz w:val="24"/>
          <w:rtl/>
        </w:rPr>
        <w:t xml:space="preserve">במקרה המתואר ראובן מכר יין לשמעון, ששילם לו רק חלק מהתמורה. שמעון הקונה ביצע קניין משיכה. כמו כן, נתון כי </w:t>
      </w:r>
      <w:r w:rsidRPr="006D7123">
        <w:rPr>
          <w:rFonts w:hint="cs"/>
          <w:sz w:val="24"/>
          <w:u w:val="single"/>
          <w:rtl/>
        </w:rPr>
        <w:t>המוכר חיזר אחר כספו</w:t>
      </w:r>
      <w:r>
        <w:rPr>
          <w:rFonts w:hint="cs"/>
          <w:sz w:val="24"/>
          <w:rtl/>
        </w:rPr>
        <w:t>. מחיר היין התייקר ב-50%, ולכן מבקש המוכר לחזור בו.</w:t>
      </w:r>
    </w:p>
    <w:p w14:paraId="4E29035E" w14:textId="6C01D3EF" w:rsidR="00BF79B2" w:rsidRDefault="006D7123" w:rsidP="00CF5754">
      <w:pPr>
        <w:spacing w:line="276" w:lineRule="auto"/>
        <w:jc w:val="both"/>
        <w:rPr>
          <w:sz w:val="24"/>
          <w:rtl/>
        </w:rPr>
      </w:pPr>
      <w:r>
        <w:rPr>
          <w:rFonts w:hint="cs"/>
          <w:sz w:val="24"/>
          <w:rtl/>
        </w:rPr>
        <w:t xml:space="preserve">אומנם היה מעשה קניין, אך המוכר מסתמך על מה שנאמר בסוגיה התלמודית, לפיה גם כאשר בוצע מעשה קניין, אם המוכר מחזר </w:t>
      </w:r>
      <w:proofErr w:type="spellStart"/>
      <w:r>
        <w:rPr>
          <w:rFonts w:hint="cs"/>
          <w:sz w:val="24"/>
          <w:rtl/>
        </w:rPr>
        <w:t>באובססביות</w:t>
      </w:r>
      <w:proofErr w:type="spellEnd"/>
      <w:r>
        <w:rPr>
          <w:rFonts w:hint="cs"/>
          <w:sz w:val="24"/>
          <w:rtl/>
        </w:rPr>
        <w:t xml:space="preserve"> אחר כספי התמורה, הדבר עשוי ללמד על כך שלא הייתה לו </w:t>
      </w:r>
      <w:proofErr w:type="spellStart"/>
      <w:r>
        <w:rPr>
          <w:rFonts w:hint="cs"/>
          <w:sz w:val="24"/>
          <w:rtl/>
        </w:rPr>
        <w:t>ג"ד</w:t>
      </w:r>
      <w:proofErr w:type="spellEnd"/>
      <w:r>
        <w:rPr>
          <w:rFonts w:hint="cs"/>
          <w:sz w:val="24"/>
          <w:rtl/>
        </w:rPr>
        <w:t xml:space="preserve"> להעביר בעלות לקונה; על כן העסקה טרם הו</w:t>
      </w:r>
      <w:r w:rsidR="00D36537">
        <w:rPr>
          <w:rFonts w:hint="cs"/>
          <w:sz w:val="24"/>
          <w:rtl/>
        </w:rPr>
        <w:t>שלמה ולא מחייבת משפטית.</w:t>
      </w:r>
    </w:p>
    <w:p w14:paraId="1D2C7AE0" w14:textId="18B57C37" w:rsidR="00D36537" w:rsidRDefault="00444B12" w:rsidP="00CF5754">
      <w:pPr>
        <w:spacing w:line="276" w:lineRule="auto"/>
        <w:jc w:val="both"/>
        <w:rPr>
          <w:sz w:val="24"/>
          <w:rtl/>
        </w:rPr>
      </w:pPr>
      <w:r>
        <w:rPr>
          <w:rFonts w:hint="cs"/>
          <w:sz w:val="24"/>
          <w:rtl/>
        </w:rPr>
        <w:t>עם</w:t>
      </w:r>
      <w:r w:rsidR="00D36537">
        <w:rPr>
          <w:rFonts w:hint="cs"/>
          <w:sz w:val="24"/>
          <w:rtl/>
        </w:rPr>
        <w:t xml:space="preserve"> זאת, המשיב (</w:t>
      </w:r>
      <w:proofErr w:type="spellStart"/>
      <w:r w:rsidR="00D36537">
        <w:rPr>
          <w:rFonts w:hint="cs"/>
          <w:sz w:val="24"/>
          <w:rtl/>
        </w:rPr>
        <w:t>בשו"ת</w:t>
      </w:r>
      <w:proofErr w:type="spellEnd"/>
      <w:r w:rsidR="00D36537">
        <w:rPr>
          <w:rFonts w:hint="cs"/>
          <w:sz w:val="24"/>
          <w:rtl/>
        </w:rPr>
        <w:t xml:space="preserve">) לא מרגיש ככל הנראה נוח עם מסקנה לפיה המוכר יוכל לבטל את העסקה. שכן, ברור לו כי הסיבה האמיתית בגינה המוכר מבקש לבטל את העסקה, היא העלייה המשמעותית במחיר </w:t>
      </w:r>
      <w:r w:rsidR="00D36537">
        <w:rPr>
          <w:rFonts w:hint="cs"/>
          <w:sz w:val="24"/>
          <w:rtl/>
        </w:rPr>
        <w:lastRenderedPageBreak/>
        <w:t xml:space="preserve">היין. על כן, מוצא המשיב דרך לטעון כי במקרה זה, החיזור אחר הכסף אינו מצביע על חיסרון </w:t>
      </w:r>
      <w:proofErr w:type="spellStart"/>
      <w:r w:rsidR="00D36537">
        <w:rPr>
          <w:rFonts w:hint="cs"/>
          <w:sz w:val="24"/>
          <w:rtl/>
        </w:rPr>
        <w:t>בגמירות</w:t>
      </w:r>
      <w:proofErr w:type="spellEnd"/>
      <w:r w:rsidR="00D36537">
        <w:rPr>
          <w:rFonts w:hint="cs"/>
          <w:sz w:val="24"/>
          <w:rtl/>
        </w:rPr>
        <w:t xml:space="preserve"> הדעת:</w:t>
      </w:r>
    </w:p>
    <w:p w14:paraId="527C1E19" w14:textId="4CF97A77" w:rsidR="00D36537" w:rsidRDefault="00D36537" w:rsidP="00CF5754">
      <w:pPr>
        <w:spacing w:line="276" w:lineRule="auto"/>
        <w:jc w:val="both"/>
        <w:rPr>
          <w:sz w:val="24"/>
          <w:rtl/>
        </w:rPr>
      </w:pPr>
      <w:r>
        <w:rPr>
          <w:rFonts w:hint="cs"/>
          <w:sz w:val="24"/>
          <w:rtl/>
        </w:rPr>
        <w:t>"</w:t>
      </w:r>
      <w:r w:rsidR="00444B12">
        <w:rPr>
          <w:rFonts w:hint="cs"/>
          <w:sz w:val="24"/>
          <w:rtl/>
        </w:rPr>
        <w:t xml:space="preserve">אך נראה לי </w:t>
      </w:r>
      <w:proofErr w:type="spellStart"/>
      <w:r w:rsidR="00444B12">
        <w:rPr>
          <w:rFonts w:hint="cs"/>
          <w:sz w:val="24"/>
          <w:rtl/>
        </w:rPr>
        <w:t>דבנידון</w:t>
      </w:r>
      <w:proofErr w:type="spellEnd"/>
      <w:r w:rsidR="00444B12">
        <w:rPr>
          <w:rFonts w:hint="cs"/>
          <w:sz w:val="24"/>
          <w:rtl/>
        </w:rPr>
        <w:t xml:space="preserve"> דידן </w:t>
      </w:r>
      <w:proofErr w:type="spellStart"/>
      <w:r w:rsidR="00444B12">
        <w:rPr>
          <w:rFonts w:hint="cs"/>
          <w:sz w:val="24"/>
          <w:rtl/>
        </w:rPr>
        <w:t>דיינין</w:t>
      </w:r>
      <w:proofErr w:type="spellEnd"/>
      <w:r w:rsidR="00444B12">
        <w:rPr>
          <w:rFonts w:hint="cs"/>
          <w:sz w:val="24"/>
          <w:rtl/>
        </w:rPr>
        <w:t xml:space="preserve"> ליה (</w:t>
      </w:r>
      <w:proofErr w:type="spellStart"/>
      <w:r w:rsidR="00444B12">
        <w:rPr>
          <w:rFonts w:hint="cs"/>
          <w:sz w:val="24"/>
          <w:rtl/>
        </w:rPr>
        <w:t>דנין</w:t>
      </w:r>
      <w:proofErr w:type="spellEnd"/>
      <w:r w:rsidR="00444B12">
        <w:rPr>
          <w:rFonts w:hint="cs"/>
          <w:sz w:val="24"/>
          <w:rtl/>
        </w:rPr>
        <w:t xml:space="preserve"> אותו) כמוכר שדהו מפני רעתה. </w:t>
      </w:r>
      <w:proofErr w:type="spellStart"/>
      <w:r w:rsidR="00444B12">
        <w:rPr>
          <w:rFonts w:hint="cs"/>
          <w:sz w:val="24"/>
          <w:rtl/>
        </w:rPr>
        <w:t>דהא</w:t>
      </w:r>
      <w:proofErr w:type="spellEnd"/>
      <w:r w:rsidR="00444B12">
        <w:rPr>
          <w:rFonts w:hint="cs"/>
          <w:sz w:val="24"/>
          <w:rtl/>
        </w:rPr>
        <w:t xml:space="preserve"> </w:t>
      </w:r>
      <w:proofErr w:type="spellStart"/>
      <w:r w:rsidR="00444B12">
        <w:rPr>
          <w:rFonts w:hint="cs"/>
          <w:sz w:val="24"/>
          <w:rtl/>
        </w:rPr>
        <w:t>להדיא</w:t>
      </w:r>
      <w:proofErr w:type="spellEnd"/>
      <w:r w:rsidR="00444B12">
        <w:rPr>
          <w:rFonts w:hint="cs"/>
          <w:sz w:val="24"/>
          <w:rtl/>
        </w:rPr>
        <w:t xml:space="preserve"> איתא בפרק ערבי פסחים דף קי"ג ע"א אמר רב לאיבו בריה</w:t>
      </w:r>
      <w:r w:rsidR="00470229">
        <w:rPr>
          <w:rFonts w:hint="cs"/>
          <w:sz w:val="24"/>
          <w:rtl/>
        </w:rPr>
        <w:t xml:space="preserve"> (בנו)</w:t>
      </w:r>
      <w:r w:rsidR="00444B12">
        <w:rPr>
          <w:rFonts w:hint="cs"/>
          <w:sz w:val="24"/>
          <w:rtl/>
        </w:rPr>
        <w:t xml:space="preserve">: טרחי בך </w:t>
      </w:r>
      <w:proofErr w:type="spellStart"/>
      <w:r w:rsidR="00444B12">
        <w:rPr>
          <w:rFonts w:hint="cs"/>
          <w:sz w:val="24"/>
          <w:rtl/>
        </w:rPr>
        <w:t>בשמעתא</w:t>
      </w:r>
      <w:proofErr w:type="spellEnd"/>
      <w:r w:rsidR="00470229">
        <w:rPr>
          <w:rFonts w:hint="cs"/>
          <w:sz w:val="24"/>
          <w:rtl/>
        </w:rPr>
        <w:t xml:space="preserve"> (בלימוד תורה)</w:t>
      </w:r>
      <w:r w:rsidR="00444B12">
        <w:rPr>
          <w:rFonts w:hint="cs"/>
          <w:sz w:val="24"/>
          <w:rtl/>
        </w:rPr>
        <w:t xml:space="preserve"> ולא מסתייע </w:t>
      </w:r>
      <w:proofErr w:type="spellStart"/>
      <w:r w:rsidR="00444B12">
        <w:rPr>
          <w:rFonts w:hint="cs"/>
          <w:sz w:val="24"/>
          <w:rtl/>
        </w:rPr>
        <w:t>מלתא</w:t>
      </w:r>
      <w:proofErr w:type="spellEnd"/>
      <w:r w:rsidR="00470229">
        <w:rPr>
          <w:rFonts w:hint="cs"/>
          <w:sz w:val="24"/>
          <w:rtl/>
        </w:rPr>
        <w:t xml:space="preserve"> (הדבר)</w:t>
      </w:r>
      <w:r w:rsidR="00444B12">
        <w:rPr>
          <w:rFonts w:hint="cs"/>
          <w:sz w:val="24"/>
          <w:rtl/>
        </w:rPr>
        <w:t xml:space="preserve">, תא אגמרך מילי </w:t>
      </w:r>
      <w:proofErr w:type="spellStart"/>
      <w:r w:rsidR="00444B12">
        <w:rPr>
          <w:rFonts w:hint="cs"/>
          <w:sz w:val="24"/>
          <w:rtl/>
        </w:rPr>
        <w:t>דעלמא</w:t>
      </w:r>
      <w:proofErr w:type="spellEnd"/>
      <w:r w:rsidR="00470229">
        <w:rPr>
          <w:rFonts w:hint="cs"/>
          <w:sz w:val="24"/>
          <w:rtl/>
        </w:rPr>
        <w:t xml:space="preserve"> (בוא ואלמדך הוויות העולם [ענייני חולין])</w:t>
      </w:r>
      <w:r w:rsidR="00444B12">
        <w:rPr>
          <w:rFonts w:hint="cs"/>
          <w:sz w:val="24"/>
          <w:rtl/>
        </w:rPr>
        <w:t xml:space="preserve">. כל מילי </w:t>
      </w:r>
      <w:proofErr w:type="spellStart"/>
      <w:r w:rsidR="00444B12">
        <w:rPr>
          <w:rFonts w:hint="cs"/>
          <w:sz w:val="24"/>
          <w:rtl/>
        </w:rPr>
        <w:t>זבין</w:t>
      </w:r>
      <w:proofErr w:type="spellEnd"/>
      <w:r w:rsidR="00444B12">
        <w:rPr>
          <w:rFonts w:hint="cs"/>
          <w:sz w:val="24"/>
          <w:rtl/>
        </w:rPr>
        <w:t xml:space="preserve"> ותתחרט</w:t>
      </w:r>
      <w:r w:rsidR="00470229">
        <w:rPr>
          <w:rFonts w:hint="cs"/>
          <w:sz w:val="24"/>
          <w:rtl/>
        </w:rPr>
        <w:t xml:space="preserve"> (כל דבר תמכור, [ואם תרצה, רשאי אתה] להתחרט)</w:t>
      </w:r>
      <w:r w:rsidR="00444B12">
        <w:rPr>
          <w:rFonts w:hint="cs"/>
          <w:sz w:val="24"/>
          <w:rtl/>
        </w:rPr>
        <w:t xml:space="preserve"> בר מחמרא </w:t>
      </w:r>
      <w:proofErr w:type="spellStart"/>
      <w:r w:rsidR="00444B12">
        <w:rPr>
          <w:rFonts w:hint="cs"/>
          <w:sz w:val="24"/>
          <w:rtl/>
        </w:rPr>
        <w:t>זבין</w:t>
      </w:r>
      <w:proofErr w:type="spellEnd"/>
      <w:r w:rsidR="00444B12">
        <w:rPr>
          <w:rFonts w:hint="cs"/>
          <w:sz w:val="24"/>
          <w:rtl/>
        </w:rPr>
        <w:t xml:space="preserve"> ולא תתחרט</w:t>
      </w:r>
      <w:r w:rsidR="00470229">
        <w:rPr>
          <w:rFonts w:hint="cs"/>
          <w:sz w:val="24"/>
          <w:rtl/>
        </w:rPr>
        <w:t xml:space="preserve"> (חוץ מיין, שאותו תמכור, ולא תתחרט)</w:t>
      </w:r>
      <w:r w:rsidR="00444B12">
        <w:rPr>
          <w:rFonts w:hint="cs"/>
          <w:sz w:val="24"/>
          <w:rtl/>
        </w:rPr>
        <w:t xml:space="preserve">. </w:t>
      </w:r>
      <w:proofErr w:type="spellStart"/>
      <w:r w:rsidR="00444B12">
        <w:rPr>
          <w:rFonts w:hint="cs"/>
          <w:sz w:val="24"/>
          <w:rtl/>
        </w:rPr>
        <w:t>ופרש"י</w:t>
      </w:r>
      <w:proofErr w:type="spellEnd"/>
      <w:r w:rsidR="00444B12">
        <w:rPr>
          <w:rFonts w:hint="cs"/>
          <w:sz w:val="24"/>
          <w:rtl/>
        </w:rPr>
        <w:t xml:space="preserve"> "בר מחמרא"</w:t>
      </w:r>
      <w:r w:rsidR="00470229">
        <w:rPr>
          <w:rFonts w:hint="cs"/>
          <w:sz w:val="24"/>
          <w:rtl/>
        </w:rPr>
        <w:t xml:space="preserve"> (חוץ מיין)</w:t>
      </w:r>
      <w:r w:rsidR="00444B12">
        <w:rPr>
          <w:rFonts w:hint="cs"/>
          <w:sz w:val="24"/>
          <w:rtl/>
        </w:rPr>
        <w:t xml:space="preserve"> שמא אלו לא מכרו היה מחמיץ...</w:t>
      </w:r>
    </w:p>
    <w:p w14:paraId="1C1B7671" w14:textId="4154EB47" w:rsidR="00444B12" w:rsidRDefault="00444B12" w:rsidP="00CF5754">
      <w:pPr>
        <w:spacing w:line="276" w:lineRule="auto"/>
        <w:jc w:val="both"/>
        <w:rPr>
          <w:sz w:val="24"/>
          <w:rtl/>
        </w:rPr>
      </w:pPr>
      <w:r>
        <w:rPr>
          <w:rFonts w:hint="cs"/>
          <w:sz w:val="24"/>
          <w:rtl/>
        </w:rPr>
        <w:t xml:space="preserve">הרי </w:t>
      </w:r>
      <w:proofErr w:type="spellStart"/>
      <w:r>
        <w:rPr>
          <w:rFonts w:hint="cs"/>
          <w:sz w:val="24"/>
          <w:rtl/>
        </w:rPr>
        <w:t>להדיא</w:t>
      </w:r>
      <w:proofErr w:type="spellEnd"/>
      <w:r w:rsidR="00E34F51">
        <w:rPr>
          <w:rFonts w:hint="cs"/>
          <w:sz w:val="24"/>
          <w:rtl/>
        </w:rPr>
        <w:t xml:space="preserve"> (הרי מפורש)</w:t>
      </w:r>
      <w:r>
        <w:rPr>
          <w:rFonts w:hint="cs"/>
          <w:sz w:val="24"/>
          <w:rtl/>
        </w:rPr>
        <w:t xml:space="preserve"> </w:t>
      </w:r>
      <w:proofErr w:type="spellStart"/>
      <w:r>
        <w:rPr>
          <w:rFonts w:hint="cs"/>
          <w:sz w:val="24"/>
          <w:rtl/>
        </w:rPr>
        <w:t>דביין</w:t>
      </w:r>
      <w:proofErr w:type="spellEnd"/>
      <w:r>
        <w:rPr>
          <w:rFonts w:hint="cs"/>
          <w:sz w:val="24"/>
          <w:rtl/>
        </w:rPr>
        <w:t xml:space="preserve"> הוי כמוכר מפני רעתה. אם כן יש לומ</w:t>
      </w:r>
      <w:r w:rsidR="00E34F51">
        <w:rPr>
          <w:rFonts w:hint="cs"/>
          <w:sz w:val="24"/>
          <w:rtl/>
        </w:rPr>
        <w:t>ר</w:t>
      </w:r>
      <w:r>
        <w:rPr>
          <w:rFonts w:hint="cs"/>
          <w:sz w:val="24"/>
          <w:rtl/>
        </w:rPr>
        <w:t xml:space="preserve"> </w:t>
      </w:r>
      <w:proofErr w:type="spellStart"/>
      <w:r>
        <w:rPr>
          <w:rFonts w:hint="cs"/>
          <w:sz w:val="24"/>
          <w:rtl/>
        </w:rPr>
        <w:t>דלכך</w:t>
      </w:r>
      <w:proofErr w:type="spellEnd"/>
      <w:r>
        <w:rPr>
          <w:rFonts w:hint="cs"/>
          <w:sz w:val="24"/>
          <w:rtl/>
        </w:rPr>
        <w:t xml:space="preserve"> עייל ונפק </w:t>
      </w:r>
      <w:proofErr w:type="spellStart"/>
      <w:r>
        <w:rPr>
          <w:rFonts w:hint="cs"/>
          <w:sz w:val="24"/>
          <w:rtl/>
        </w:rPr>
        <w:t>אזוזי</w:t>
      </w:r>
      <w:proofErr w:type="spellEnd"/>
      <w:r w:rsidR="00E34F51">
        <w:rPr>
          <w:rFonts w:hint="cs"/>
          <w:sz w:val="24"/>
          <w:rtl/>
        </w:rPr>
        <w:t xml:space="preserve"> (שמשום כך נכנס ויצא אחר כספו)</w:t>
      </w:r>
      <w:r>
        <w:rPr>
          <w:rFonts w:hint="cs"/>
          <w:sz w:val="24"/>
          <w:rtl/>
        </w:rPr>
        <w:t xml:space="preserve">, שחשב אולי תחמיץ וקנה הלוקח </w:t>
      </w:r>
      <w:proofErr w:type="spellStart"/>
      <w:r>
        <w:rPr>
          <w:rFonts w:hint="cs"/>
          <w:sz w:val="24"/>
          <w:rtl/>
        </w:rPr>
        <w:t>הכל</w:t>
      </w:r>
      <w:proofErr w:type="spellEnd"/>
      <w:r w:rsidR="00E34F51">
        <w:rPr>
          <w:rFonts w:hint="cs"/>
          <w:sz w:val="24"/>
          <w:rtl/>
        </w:rPr>
        <w:t>"</w:t>
      </w:r>
      <w:r>
        <w:rPr>
          <w:rFonts w:hint="cs"/>
          <w:sz w:val="24"/>
          <w:rtl/>
        </w:rPr>
        <w:t>.</w:t>
      </w:r>
    </w:p>
    <w:p w14:paraId="7470741B" w14:textId="316EE323" w:rsidR="00D36537" w:rsidRDefault="00E34F51" w:rsidP="00CF5754">
      <w:pPr>
        <w:spacing w:line="276" w:lineRule="auto"/>
        <w:jc w:val="both"/>
        <w:rPr>
          <w:sz w:val="24"/>
          <w:rtl/>
        </w:rPr>
      </w:pPr>
      <w:proofErr w:type="spellStart"/>
      <w:r>
        <w:rPr>
          <w:rFonts w:hint="cs"/>
          <w:sz w:val="24"/>
          <w:rtl/>
        </w:rPr>
        <w:t>ה</w:t>
      </w:r>
      <w:r w:rsidR="00104C8D">
        <w:rPr>
          <w:rFonts w:hint="cs"/>
          <w:sz w:val="24"/>
          <w:rtl/>
        </w:rPr>
        <w:t>סוגיה</w:t>
      </w:r>
      <w:proofErr w:type="spellEnd"/>
      <w:r>
        <w:rPr>
          <w:rFonts w:hint="cs"/>
          <w:sz w:val="24"/>
          <w:rtl/>
        </w:rPr>
        <w:t xml:space="preserve"> קובעת, שמי שמוכר שדהו "מפני רעתה", דהיינו שדה או סחורה גרועים, ומחזר אחר כספו, ההנחה היא שכן הייתה לו </w:t>
      </w:r>
      <w:proofErr w:type="spellStart"/>
      <w:r>
        <w:rPr>
          <w:rFonts w:hint="cs"/>
          <w:sz w:val="24"/>
          <w:rtl/>
        </w:rPr>
        <w:t>ג"ד</w:t>
      </w:r>
      <w:proofErr w:type="spellEnd"/>
      <w:r>
        <w:rPr>
          <w:rFonts w:hint="cs"/>
          <w:sz w:val="24"/>
          <w:rtl/>
        </w:rPr>
        <w:t xml:space="preserve"> למכור, שכן הוא מבקש להיפטר מהסחורה. החיזור אחר הכסף במקרה כזה, נובע מחשש שמא הקונה יתחרט. </w:t>
      </w:r>
    </w:p>
    <w:p w14:paraId="36931147" w14:textId="34DE7A61" w:rsidR="00E34F51" w:rsidRPr="00BF79B2" w:rsidRDefault="00E34F51" w:rsidP="00CF5754">
      <w:pPr>
        <w:spacing w:line="276" w:lineRule="auto"/>
        <w:jc w:val="both"/>
        <w:rPr>
          <w:sz w:val="24"/>
          <w:rtl/>
        </w:rPr>
      </w:pPr>
      <w:r>
        <w:rPr>
          <w:rFonts w:hint="cs"/>
          <w:sz w:val="24"/>
          <w:rtl/>
        </w:rPr>
        <w:t xml:space="preserve">על סמך הסיפור על רב ובנו, מניח המשיב שיין הוא סחורה גרועה </w:t>
      </w:r>
      <w:r>
        <w:rPr>
          <w:sz w:val="24"/>
          <w:rtl/>
        </w:rPr>
        <w:t>–</w:t>
      </w:r>
      <w:r>
        <w:rPr>
          <w:rFonts w:hint="cs"/>
          <w:sz w:val="24"/>
          <w:rtl/>
        </w:rPr>
        <w:t xml:space="preserve"> שכן הוא עלול להחמיץ. לכן, מגיע למסקנה שמוכר יין שמחזר אחר כספו, עושה כן משום שמכר סחורה גרועה, ולא מ</w:t>
      </w:r>
      <w:r w:rsidR="0075155B">
        <w:rPr>
          <w:rFonts w:hint="cs"/>
          <w:sz w:val="24"/>
          <w:rtl/>
        </w:rPr>
        <w:t>ש</w:t>
      </w:r>
      <w:r>
        <w:rPr>
          <w:rFonts w:hint="cs"/>
          <w:sz w:val="24"/>
          <w:rtl/>
        </w:rPr>
        <w:t xml:space="preserve">ום היעדר </w:t>
      </w:r>
      <w:proofErr w:type="spellStart"/>
      <w:r>
        <w:rPr>
          <w:rFonts w:hint="cs"/>
          <w:sz w:val="24"/>
          <w:rtl/>
        </w:rPr>
        <w:t>ג"ד</w:t>
      </w:r>
      <w:proofErr w:type="spellEnd"/>
      <w:r>
        <w:rPr>
          <w:rFonts w:hint="cs"/>
          <w:sz w:val="24"/>
          <w:rtl/>
        </w:rPr>
        <w:t>. מכאן הוא קובע, כי המוכר במקרה שלנו לא יוכל להיתלות בכך שחיזר אחר כספו ולבטל את העסקה.</w:t>
      </w:r>
    </w:p>
    <w:p w14:paraId="53D7A0FD" w14:textId="56099801" w:rsidR="00BF79B2" w:rsidRDefault="00BF79B2" w:rsidP="00CF5754">
      <w:pPr>
        <w:spacing w:line="276" w:lineRule="auto"/>
        <w:jc w:val="both"/>
        <w:rPr>
          <w:b/>
          <w:bCs/>
          <w:sz w:val="24"/>
          <w:rtl/>
        </w:rPr>
      </w:pPr>
      <w:r w:rsidRPr="00E34F51">
        <w:rPr>
          <w:rFonts w:hint="cs"/>
          <w:b/>
          <w:bCs/>
          <w:sz w:val="24"/>
          <w:rtl/>
        </w:rPr>
        <w:t xml:space="preserve">בדומה לתשובת </w:t>
      </w:r>
      <w:proofErr w:type="spellStart"/>
      <w:r w:rsidRPr="00E34F51">
        <w:rPr>
          <w:rFonts w:hint="cs"/>
          <w:b/>
          <w:bCs/>
          <w:sz w:val="24"/>
          <w:rtl/>
        </w:rPr>
        <w:t>התשב"ץ</w:t>
      </w:r>
      <w:proofErr w:type="spellEnd"/>
      <w:r w:rsidRPr="00E34F51">
        <w:rPr>
          <w:rFonts w:hint="cs"/>
          <w:b/>
          <w:bCs/>
          <w:sz w:val="24"/>
          <w:rtl/>
        </w:rPr>
        <w:t>, ניכר שהשבות יעקב מתאמץ לבנות קונסטרוקציה משפטית שתאפשר לו להגיע לתוצאה הצודקת.</w:t>
      </w:r>
    </w:p>
    <w:p w14:paraId="4919441E" w14:textId="59D83E32" w:rsidR="0075155B" w:rsidRDefault="0075155B" w:rsidP="00CF5754">
      <w:pPr>
        <w:spacing w:line="276" w:lineRule="auto"/>
        <w:jc w:val="both"/>
        <w:rPr>
          <w:sz w:val="24"/>
          <w:rtl/>
        </w:rPr>
      </w:pPr>
      <w:r>
        <w:rPr>
          <w:rFonts w:hint="cs"/>
          <w:sz w:val="24"/>
          <w:rtl/>
        </w:rPr>
        <w:t>גם בתשובה זו, ניתן ככל הנראה לראות שהפגם המוסרי שייחסו חז"ל למי שחוזר בו מין ההסכמות, השפיע, ולו בעקיפין, על המשיב. דבר זה נתן לו לגיטימציה לבנות מהלך שימנע מהמוכר לחזור בו.</w:t>
      </w:r>
    </w:p>
    <w:p w14:paraId="57D6F2D5" w14:textId="36BC801E" w:rsidR="0075155B" w:rsidRPr="0075155B" w:rsidRDefault="0075155B" w:rsidP="00CF5754">
      <w:pPr>
        <w:spacing w:line="276" w:lineRule="auto"/>
        <w:jc w:val="both"/>
        <w:rPr>
          <w:sz w:val="24"/>
          <w:rtl/>
        </w:rPr>
      </w:pPr>
      <w:r>
        <w:rPr>
          <w:rFonts w:hint="cs"/>
          <w:sz w:val="24"/>
          <w:rtl/>
        </w:rPr>
        <w:t>הדבר ניכר גם בהמשך התשובה, בה הוא מנסה להסביר מדוע הגיע למסקנות הלכתיות מסיפור הלכתי, שעל פניו לא סופר במסגרת של דיון הלכתי.</w:t>
      </w:r>
      <w:r w:rsidR="00085A37">
        <w:rPr>
          <w:rFonts w:hint="cs"/>
          <w:sz w:val="24"/>
          <w:rtl/>
        </w:rPr>
        <w:t xml:space="preserve"> כמו בתשובה של </w:t>
      </w:r>
      <w:proofErr w:type="spellStart"/>
      <w:r w:rsidR="00085A37">
        <w:rPr>
          <w:rFonts w:hint="cs"/>
          <w:sz w:val="24"/>
          <w:rtl/>
        </w:rPr>
        <w:t>התשב"ץ</w:t>
      </w:r>
      <w:proofErr w:type="spellEnd"/>
      <w:r w:rsidR="00085A37">
        <w:rPr>
          <w:rFonts w:hint="cs"/>
          <w:sz w:val="24"/>
          <w:rtl/>
        </w:rPr>
        <w:t>, גם בתשובה זו ניתן לעמוד על גדלותו של הפוסק, שמנסה להגיע לתוצאה שתראה בעינו צודקת ותגשים את היעד של עשיית הישר והטוב.</w:t>
      </w:r>
    </w:p>
    <w:sectPr w:rsidR="0075155B" w:rsidRPr="0075155B" w:rsidSect="00CC7E3C">
      <w:headerReference w:type="default" r:id="rId9"/>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A724" w14:textId="77777777" w:rsidR="000A6B30" w:rsidRDefault="000A6B30" w:rsidP="004967F9">
      <w:pPr>
        <w:spacing w:after="0" w:line="240" w:lineRule="auto"/>
      </w:pPr>
      <w:r>
        <w:separator/>
      </w:r>
    </w:p>
  </w:endnote>
  <w:endnote w:type="continuationSeparator" w:id="0">
    <w:p w14:paraId="06BC118A" w14:textId="77777777" w:rsidR="000A6B30" w:rsidRDefault="000A6B30" w:rsidP="0049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4338463"/>
      <w:docPartObj>
        <w:docPartGallery w:val="Page Numbers (Bottom of Page)"/>
        <w:docPartUnique/>
      </w:docPartObj>
    </w:sdtPr>
    <w:sdtContent>
      <w:p w14:paraId="4B4EBF27" w14:textId="7BF840F2" w:rsidR="004967F9" w:rsidRDefault="004967F9">
        <w:pPr>
          <w:pStyle w:val="a7"/>
          <w:jc w:val="center"/>
        </w:pPr>
        <w:r>
          <w:fldChar w:fldCharType="begin"/>
        </w:r>
        <w:r>
          <w:instrText>PAGE   \* MERGEFORMAT</w:instrText>
        </w:r>
        <w:r>
          <w:fldChar w:fldCharType="separate"/>
        </w:r>
        <w:r>
          <w:rPr>
            <w:rtl/>
            <w:lang w:val="he-IL"/>
          </w:rPr>
          <w:t>2</w:t>
        </w:r>
        <w:r>
          <w:fldChar w:fldCharType="end"/>
        </w:r>
      </w:p>
    </w:sdtContent>
  </w:sdt>
  <w:p w14:paraId="4B5DD59A" w14:textId="77777777" w:rsidR="004967F9" w:rsidRDefault="004967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C3BF" w14:textId="77777777" w:rsidR="000A6B30" w:rsidRDefault="000A6B30" w:rsidP="004967F9">
      <w:pPr>
        <w:spacing w:after="0" w:line="240" w:lineRule="auto"/>
      </w:pPr>
      <w:r>
        <w:separator/>
      </w:r>
    </w:p>
  </w:footnote>
  <w:footnote w:type="continuationSeparator" w:id="0">
    <w:p w14:paraId="4D44D542" w14:textId="77777777" w:rsidR="000A6B30" w:rsidRDefault="000A6B30" w:rsidP="0049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9D3E" w14:textId="17FF93B9" w:rsidR="00CF5754" w:rsidRDefault="00CF5754">
    <w:pPr>
      <w:pStyle w:val="a5"/>
    </w:pPr>
    <w:r>
      <w:rPr>
        <w:rFonts w:hint="cs"/>
        <w:rtl/>
      </w:rPr>
      <w:t>בס"ד</w:t>
    </w:r>
    <w:r w:rsidR="006748A6">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0D"/>
    <w:multiLevelType w:val="hybridMultilevel"/>
    <w:tmpl w:val="842E41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90089"/>
    <w:multiLevelType w:val="hybridMultilevel"/>
    <w:tmpl w:val="7CF8A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6B69"/>
    <w:multiLevelType w:val="hybridMultilevel"/>
    <w:tmpl w:val="E124B184"/>
    <w:lvl w:ilvl="0" w:tplc="DE96C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B7B5F"/>
    <w:multiLevelType w:val="hybridMultilevel"/>
    <w:tmpl w:val="5052C86A"/>
    <w:lvl w:ilvl="0" w:tplc="122EF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C0AAB"/>
    <w:multiLevelType w:val="hybridMultilevel"/>
    <w:tmpl w:val="0AE0B3CA"/>
    <w:lvl w:ilvl="0" w:tplc="8680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B4CD1"/>
    <w:multiLevelType w:val="hybridMultilevel"/>
    <w:tmpl w:val="D7F20684"/>
    <w:lvl w:ilvl="0" w:tplc="12D00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46DD4"/>
    <w:multiLevelType w:val="hybridMultilevel"/>
    <w:tmpl w:val="8FBA8056"/>
    <w:lvl w:ilvl="0" w:tplc="058E5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C5936"/>
    <w:multiLevelType w:val="hybridMultilevel"/>
    <w:tmpl w:val="D29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D2C"/>
    <w:multiLevelType w:val="hybridMultilevel"/>
    <w:tmpl w:val="C21E953A"/>
    <w:lvl w:ilvl="0" w:tplc="6DDAC8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E4351"/>
    <w:multiLevelType w:val="hybridMultilevel"/>
    <w:tmpl w:val="E60E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3493F"/>
    <w:multiLevelType w:val="hybridMultilevel"/>
    <w:tmpl w:val="5D84FB90"/>
    <w:lvl w:ilvl="0" w:tplc="4FE0A1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97BAD"/>
    <w:multiLevelType w:val="hybridMultilevel"/>
    <w:tmpl w:val="2C94732E"/>
    <w:lvl w:ilvl="0" w:tplc="9EEA076C">
      <w:start w:val="1"/>
      <w:numFmt w:val="decimal"/>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C798A"/>
    <w:multiLevelType w:val="hybridMultilevel"/>
    <w:tmpl w:val="DA86C7EC"/>
    <w:lvl w:ilvl="0" w:tplc="A55096DC">
      <w:start w:val="1"/>
      <w:numFmt w:val="hebrew1"/>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16B258E1"/>
    <w:multiLevelType w:val="hybridMultilevel"/>
    <w:tmpl w:val="295E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741AA"/>
    <w:multiLevelType w:val="hybridMultilevel"/>
    <w:tmpl w:val="1C3808C4"/>
    <w:lvl w:ilvl="0" w:tplc="F2C29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F02DA"/>
    <w:multiLevelType w:val="hybridMultilevel"/>
    <w:tmpl w:val="442E10FE"/>
    <w:lvl w:ilvl="0" w:tplc="4ED48F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A1F3F"/>
    <w:multiLevelType w:val="hybridMultilevel"/>
    <w:tmpl w:val="F8D6F1F6"/>
    <w:lvl w:ilvl="0" w:tplc="00FAB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45E49"/>
    <w:multiLevelType w:val="hybridMultilevel"/>
    <w:tmpl w:val="B1E65F3E"/>
    <w:lvl w:ilvl="0" w:tplc="139A3D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56590"/>
    <w:multiLevelType w:val="hybridMultilevel"/>
    <w:tmpl w:val="F080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30D67"/>
    <w:multiLevelType w:val="hybridMultilevel"/>
    <w:tmpl w:val="5890DF6A"/>
    <w:lvl w:ilvl="0" w:tplc="4E42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B0C1E"/>
    <w:multiLevelType w:val="hybridMultilevel"/>
    <w:tmpl w:val="3D2E67B2"/>
    <w:lvl w:ilvl="0" w:tplc="0DFAB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E5EA0"/>
    <w:multiLevelType w:val="hybridMultilevel"/>
    <w:tmpl w:val="2C64488A"/>
    <w:lvl w:ilvl="0" w:tplc="457ACFB0">
      <w:start w:val="1"/>
      <w:numFmt w:val="decimal"/>
      <w:lvlText w:val="%1)"/>
      <w:lvlJc w:val="left"/>
      <w:pPr>
        <w:ind w:left="643" w:hanging="360"/>
      </w:pPr>
      <w:rPr>
        <w:rFonts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3E157016"/>
    <w:multiLevelType w:val="hybridMultilevel"/>
    <w:tmpl w:val="2702DDC8"/>
    <w:lvl w:ilvl="0" w:tplc="7402E1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77D19"/>
    <w:multiLevelType w:val="hybridMultilevel"/>
    <w:tmpl w:val="02CA4B94"/>
    <w:lvl w:ilvl="0" w:tplc="7174D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C7BCA"/>
    <w:multiLevelType w:val="hybridMultilevel"/>
    <w:tmpl w:val="408A6D64"/>
    <w:lvl w:ilvl="0" w:tplc="D646B9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15889"/>
    <w:multiLevelType w:val="hybridMultilevel"/>
    <w:tmpl w:val="7D76A63C"/>
    <w:lvl w:ilvl="0" w:tplc="3AAAF21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1A47"/>
    <w:multiLevelType w:val="hybridMultilevel"/>
    <w:tmpl w:val="790AE524"/>
    <w:lvl w:ilvl="0" w:tplc="1C9E4E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E1591D"/>
    <w:multiLevelType w:val="hybridMultilevel"/>
    <w:tmpl w:val="1C6A61AE"/>
    <w:lvl w:ilvl="0" w:tplc="538203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371C4"/>
    <w:multiLevelType w:val="hybridMultilevel"/>
    <w:tmpl w:val="01DCC5A0"/>
    <w:lvl w:ilvl="0" w:tplc="88C2F8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C16C9"/>
    <w:multiLevelType w:val="hybridMultilevel"/>
    <w:tmpl w:val="503C6FEC"/>
    <w:lvl w:ilvl="0" w:tplc="0B02AF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15:restartNumberingAfterBreak="0">
    <w:nsid w:val="47460D19"/>
    <w:multiLevelType w:val="hybridMultilevel"/>
    <w:tmpl w:val="18B8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457BD"/>
    <w:multiLevelType w:val="hybridMultilevel"/>
    <w:tmpl w:val="D5501AA0"/>
    <w:lvl w:ilvl="0" w:tplc="DFBE30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1866F2"/>
    <w:multiLevelType w:val="hybridMultilevel"/>
    <w:tmpl w:val="5488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C3DBE"/>
    <w:multiLevelType w:val="hybridMultilevel"/>
    <w:tmpl w:val="BA2A5160"/>
    <w:lvl w:ilvl="0" w:tplc="08D29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150BC"/>
    <w:multiLevelType w:val="hybridMultilevel"/>
    <w:tmpl w:val="35C0839C"/>
    <w:lvl w:ilvl="0" w:tplc="32847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759BA"/>
    <w:multiLevelType w:val="hybridMultilevel"/>
    <w:tmpl w:val="2624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AC5D5C"/>
    <w:multiLevelType w:val="hybridMultilevel"/>
    <w:tmpl w:val="1A32497A"/>
    <w:lvl w:ilvl="0" w:tplc="D6D653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D35C2"/>
    <w:multiLevelType w:val="hybridMultilevel"/>
    <w:tmpl w:val="E15880CE"/>
    <w:lvl w:ilvl="0" w:tplc="3C0268B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5DDF7DFD"/>
    <w:multiLevelType w:val="hybridMultilevel"/>
    <w:tmpl w:val="5002F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C3B70"/>
    <w:multiLevelType w:val="hybridMultilevel"/>
    <w:tmpl w:val="2A2054EC"/>
    <w:lvl w:ilvl="0" w:tplc="89F04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13A00"/>
    <w:multiLevelType w:val="hybridMultilevel"/>
    <w:tmpl w:val="6F662944"/>
    <w:lvl w:ilvl="0" w:tplc="82545B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65399"/>
    <w:multiLevelType w:val="hybridMultilevel"/>
    <w:tmpl w:val="8E98F53C"/>
    <w:lvl w:ilvl="0" w:tplc="6DEA3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851B4"/>
    <w:multiLevelType w:val="hybridMultilevel"/>
    <w:tmpl w:val="841E0354"/>
    <w:lvl w:ilvl="0" w:tplc="18FCF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9A133C"/>
    <w:multiLevelType w:val="hybridMultilevel"/>
    <w:tmpl w:val="6F7C7D7C"/>
    <w:lvl w:ilvl="0" w:tplc="AEA22EB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A01BC"/>
    <w:multiLevelType w:val="hybridMultilevel"/>
    <w:tmpl w:val="5D34004E"/>
    <w:lvl w:ilvl="0" w:tplc="2D3A6F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936DB"/>
    <w:multiLevelType w:val="hybridMultilevel"/>
    <w:tmpl w:val="CE8C4814"/>
    <w:lvl w:ilvl="0" w:tplc="C87A89D2">
      <w:start w:val="1"/>
      <w:numFmt w:val="hebrew1"/>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05008"/>
    <w:multiLevelType w:val="hybridMultilevel"/>
    <w:tmpl w:val="EC7A9A52"/>
    <w:lvl w:ilvl="0" w:tplc="31D298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272FA2"/>
    <w:multiLevelType w:val="hybridMultilevel"/>
    <w:tmpl w:val="A46676E8"/>
    <w:lvl w:ilvl="0" w:tplc="51CC5A5A">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E53BAB"/>
    <w:multiLevelType w:val="hybridMultilevel"/>
    <w:tmpl w:val="71F2C3B8"/>
    <w:lvl w:ilvl="0" w:tplc="04090001">
      <w:start w:val="1"/>
      <w:numFmt w:val="bullet"/>
      <w:lvlText w:val=""/>
      <w:lvlJc w:val="left"/>
      <w:pPr>
        <w:ind w:left="927" w:hanging="360"/>
      </w:pPr>
      <w:rPr>
        <w:rFonts w:ascii="Symbol" w:hAnsi="Symbol" w:hint="default"/>
        <w:sz w:val="24"/>
      </w:rPr>
    </w:lvl>
    <w:lvl w:ilvl="1" w:tplc="04090001">
      <w:start w:val="1"/>
      <w:numFmt w:val="bullet"/>
      <w:lvlText w:val=""/>
      <w:lvlJc w:val="left"/>
      <w:pPr>
        <w:ind w:left="92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B57A7F"/>
    <w:multiLevelType w:val="hybridMultilevel"/>
    <w:tmpl w:val="2DDE2C4E"/>
    <w:lvl w:ilvl="0" w:tplc="4EF0C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EF79EC"/>
    <w:multiLevelType w:val="hybridMultilevel"/>
    <w:tmpl w:val="86606F40"/>
    <w:lvl w:ilvl="0" w:tplc="664AA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EC0BC9"/>
    <w:multiLevelType w:val="hybridMultilevel"/>
    <w:tmpl w:val="9CDE75CC"/>
    <w:lvl w:ilvl="0" w:tplc="A126D90C">
      <w:start w:val="1"/>
      <w:numFmt w:val="hebrew1"/>
      <w:lvlText w:val="(%1)"/>
      <w:lvlJc w:val="left"/>
      <w:pPr>
        <w:ind w:left="1080" w:hanging="360"/>
      </w:pPr>
      <w:rPr>
        <w:rFonts w:asciiTheme="minorHAnsi" w:eastAsiaTheme="minorHAnsi" w:hAnsiTheme="minorHAns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DB5E2E"/>
    <w:multiLevelType w:val="hybridMultilevel"/>
    <w:tmpl w:val="231E9338"/>
    <w:lvl w:ilvl="0" w:tplc="09F8D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02B8A"/>
    <w:multiLevelType w:val="hybridMultilevel"/>
    <w:tmpl w:val="0212AA16"/>
    <w:lvl w:ilvl="0" w:tplc="100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AE6E16"/>
    <w:multiLevelType w:val="hybridMultilevel"/>
    <w:tmpl w:val="B008B336"/>
    <w:lvl w:ilvl="0" w:tplc="3AAAF21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D36F94"/>
    <w:multiLevelType w:val="hybridMultilevel"/>
    <w:tmpl w:val="DD76BC94"/>
    <w:lvl w:ilvl="0" w:tplc="2D66E9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2F4B6C"/>
    <w:multiLevelType w:val="hybridMultilevel"/>
    <w:tmpl w:val="283860E2"/>
    <w:lvl w:ilvl="0" w:tplc="122EF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450EF0"/>
    <w:multiLevelType w:val="hybridMultilevel"/>
    <w:tmpl w:val="5C72FCC4"/>
    <w:lvl w:ilvl="0" w:tplc="2360A67C">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8803933">
    <w:abstractNumId w:val="54"/>
  </w:num>
  <w:num w:numId="2" w16cid:durableId="1375033906">
    <w:abstractNumId w:val="48"/>
  </w:num>
  <w:num w:numId="3" w16cid:durableId="1667393470">
    <w:abstractNumId w:val="40"/>
  </w:num>
  <w:num w:numId="4" w16cid:durableId="2128772126">
    <w:abstractNumId w:val="32"/>
  </w:num>
  <w:num w:numId="5" w16cid:durableId="1571423428">
    <w:abstractNumId w:val="0"/>
  </w:num>
  <w:num w:numId="6" w16cid:durableId="184903587">
    <w:abstractNumId w:val="9"/>
  </w:num>
  <w:num w:numId="7" w16cid:durableId="904216996">
    <w:abstractNumId w:val="43"/>
  </w:num>
  <w:num w:numId="8" w16cid:durableId="2090690778">
    <w:abstractNumId w:val="21"/>
  </w:num>
  <w:num w:numId="9" w16cid:durableId="1617564674">
    <w:abstractNumId w:val="12"/>
  </w:num>
  <w:num w:numId="10" w16cid:durableId="1237976677">
    <w:abstractNumId w:val="7"/>
  </w:num>
  <w:num w:numId="11" w16cid:durableId="924340572">
    <w:abstractNumId w:val="30"/>
  </w:num>
  <w:num w:numId="12" w16cid:durableId="276300192">
    <w:abstractNumId w:val="35"/>
  </w:num>
  <w:num w:numId="13" w16cid:durableId="95562252">
    <w:abstractNumId w:val="23"/>
  </w:num>
  <w:num w:numId="14" w16cid:durableId="1869415708">
    <w:abstractNumId w:val="13"/>
  </w:num>
  <w:num w:numId="15" w16cid:durableId="831140299">
    <w:abstractNumId w:val="20"/>
  </w:num>
  <w:num w:numId="16" w16cid:durableId="1648390027">
    <w:abstractNumId w:val="6"/>
  </w:num>
  <w:num w:numId="17" w16cid:durableId="1184709574">
    <w:abstractNumId w:val="24"/>
  </w:num>
  <w:num w:numId="18" w16cid:durableId="1790856470">
    <w:abstractNumId w:val="17"/>
  </w:num>
  <w:num w:numId="19" w16cid:durableId="1367557584">
    <w:abstractNumId w:val="31"/>
  </w:num>
  <w:num w:numId="20" w16cid:durableId="1349911917">
    <w:abstractNumId w:val="45"/>
  </w:num>
  <w:num w:numId="21" w16cid:durableId="1399593101">
    <w:abstractNumId w:val="46"/>
  </w:num>
  <w:num w:numId="22" w16cid:durableId="776143866">
    <w:abstractNumId w:val="8"/>
  </w:num>
  <w:num w:numId="23" w16cid:durableId="622884578">
    <w:abstractNumId w:val="57"/>
  </w:num>
  <w:num w:numId="24" w16cid:durableId="1848784592">
    <w:abstractNumId w:val="3"/>
  </w:num>
  <w:num w:numId="25" w16cid:durableId="428619162">
    <w:abstractNumId w:val="56"/>
  </w:num>
  <w:num w:numId="26" w16cid:durableId="1763992096">
    <w:abstractNumId w:val="55"/>
  </w:num>
  <w:num w:numId="27" w16cid:durableId="802389612">
    <w:abstractNumId w:val="11"/>
  </w:num>
  <w:num w:numId="28" w16cid:durableId="217520329">
    <w:abstractNumId w:val="34"/>
  </w:num>
  <w:num w:numId="29" w16cid:durableId="109394795">
    <w:abstractNumId w:val="50"/>
  </w:num>
  <w:num w:numId="30" w16cid:durableId="729228723">
    <w:abstractNumId w:val="53"/>
  </w:num>
  <w:num w:numId="31" w16cid:durableId="649024270">
    <w:abstractNumId w:val="16"/>
  </w:num>
  <w:num w:numId="32" w16cid:durableId="1148743431">
    <w:abstractNumId w:val="47"/>
  </w:num>
  <w:num w:numId="33" w16cid:durableId="1070885200">
    <w:abstractNumId w:val="14"/>
  </w:num>
  <w:num w:numId="34" w16cid:durableId="1714889210">
    <w:abstractNumId w:val="41"/>
  </w:num>
  <w:num w:numId="35" w16cid:durableId="1205600355">
    <w:abstractNumId w:val="52"/>
  </w:num>
  <w:num w:numId="36" w16cid:durableId="1023170088">
    <w:abstractNumId w:val="26"/>
  </w:num>
  <w:num w:numId="37" w16cid:durableId="94904311">
    <w:abstractNumId w:val="15"/>
  </w:num>
  <w:num w:numId="38" w16cid:durableId="1745638814">
    <w:abstractNumId w:val="28"/>
  </w:num>
  <w:num w:numId="39" w16cid:durableId="283198532">
    <w:abstractNumId w:val="27"/>
  </w:num>
  <w:num w:numId="40" w16cid:durableId="1730421302">
    <w:abstractNumId w:val="49"/>
  </w:num>
  <w:num w:numId="41" w16cid:durableId="200752401">
    <w:abstractNumId w:val="1"/>
  </w:num>
  <w:num w:numId="42" w16cid:durableId="293368742">
    <w:abstractNumId w:val="5"/>
  </w:num>
  <w:num w:numId="43" w16cid:durableId="554196368">
    <w:abstractNumId w:val="19"/>
  </w:num>
  <w:num w:numId="44" w16cid:durableId="2018996108">
    <w:abstractNumId w:val="10"/>
  </w:num>
  <w:num w:numId="45" w16cid:durableId="375812565">
    <w:abstractNumId w:val="22"/>
  </w:num>
  <w:num w:numId="46" w16cid:durableId="709765202">
    <w:abstractNumId w:val="42"/>
  </w:num>
  <w:num w:numId="47" w16cid:durableId="1368484493">
    <w:abstractNumId w:val="2"/>
  </w:num>
  <w:num w:numId="48" w16cid:durableId="1101485545">
    <w:abstractNumId w:val="33"/>
  </w:num>
  <w:num w:numId="49" w16cid:durableId="489832443">
    <w:abstractNumId w:val="4"/>
  </w:num>
  <w:num w:numId="50" w16cid:durableId="1782452506">
    <w:abstractNumId w:val="51"/>
  </w:num>
  <w:num w:numId="51" w16cid:durableId="1324896536">
    <w:abstractNumId w:val="39"/>
  </w:num>
  <w:num w:numId="52" w16cid:durableId="1075861214">
    <w:abstractNumId w:val="29"/>
  </w:num>
  <w:num w:numId="53" w16cid:durableId="738868235">
    <w:abstractNumId w:val="18"/>
  </w:num>
  <w:num w:numId="54" w16cid:durableId="1585381681">
    <w:abstractNumId w:val="44"/>
  </w:num>
  <w:num w:numId="55" w16cid:durableId="190800996">
    <w:abstractNumId w:val="36"/>
  </w:num>
  <w:num w:numId="56" w16cid:durableId="2031106669">
    <w:abstractNumId w:val="37"/>
  </w:num>
  <w:num w:numId="57" w16cid:durableId="1394161972">
    <w:abstractNumId w:val="25"/>
  </w:num>
  <w:num w:numId="58" w16cid:durableId="830100130">
    <w:abstractNumId w:val="38"/>
  </w:num>
  <w:num w:numId="59" w16cid:durableId="1093280515">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7A5"/>
    <w:rsid w:val="0000199E"/>
    <w:rsid w:val="00001B5C"/>
    <w:rsid w:val="0000448E"/>
    <w:rsid w:val="00005548"/>
    <w:rsid w:val="00007350"/>
    <w:rsid w:val="000100B0"/>
    <w:rsid w:val="0001252C"/>
    <w:rsid w:val="00014091"/>
    <w:rsid w:val="00015969"/>
    <w:rsid w:val="00015A06"/>
    <w:rsid w:val="00016ACC"/>
    <w:rsid w:val="0001703F"/>
    <w:rsid w:val="0001794E"/>
    <w:rsid w:val="00020CFA"/>
    <w:rsid w:val="00027AC5"/>
    <w:rsid w:val="00030494"/>
    <w:rsid w:val="00033494"/>
    <w:rsid w:val="00033AC0"/>
    <w:rsid w:val="00035FAE"/>
    <w:rsid w:val="00036180"/>
    <w:rsid w:val="000366A1"/>
    <w:rsid w:val="00040F0C"/>
    <w:rsid w:val="000434F5"/>
    <w:rsid w:val="00044A44"/>
    <w:rsid w:val="000455A1"/>
    <w:rsid w:val="00045D24"/>
    <w:rsid w:val="00046BEC"/>
    <w:rsid w:val="000470DE"/>
    <w:rsid w:val="0005060D"/>
    <w:rsid w:val="00051DEC"/>
    <w:rsid w:val="00052E54"/>
    <w:rsid w:val="000531DB"/>
    <w:rsid w:val="000534D5"/>
    <w:rsid w:val="00056A79"/>
    <w:rsid w:val="0005746D"/>
    <w:rsid w:val="00057CDC"/>
    <w:rsid w:val="00060419"/>
    <w:rsid w:val="000611BE"/>
    <w:rsid w:val="00061BE6"/>
    <w:rsid w:val="000633D7"/>
    <w:rsid w:val="0006398C"/>
    <w:rsid w:val="00064B69"/>
    <w:rsid w:val="00065A3D"/>
    <w:rsid w:val="00067380"/>
    <w:rsid w:val="00067AF9"/>
    <w:rsid w:val="000730C4"/>
    <w:rsid w:val="00073765"/>
    <w:rsid w:val="00082FEB"/>
    <w:rsid w:val="00083D91"/>
    <w:rsid w:val="0008523B"/>
    <w:rsid w:val="00085A37"/>
    <w:rsid w:val="000867C8"/>
    <w:rsid w:val="00086FD5"/>
    <w:rsid w:val="00093162"/>
    <w:rsid w:val="00094345"/>
    <w:rsid w:val="0009516B"/>
    <w:rsid w:val="00095B9D"/>
    <w:rsid w:val="000A0B78"/>
    <w:rsid w:val="000A0D67"/>
    <w:rsid w:val="000A1EED"/>
    <w:rsid w:val="000A20A4"/>
    <w:rsid w:val="000A23A1"/>
    <w:rsid w:val="000A6B30"/>
    <w:rsid w:val="000B0365"/>
    <w:rsid w:val="000B0619"/>
    <w:rsid w:val="000B0C96"/>
    <w:rsid w:val="000B389E"/>
    <w:rsid w:val="000B4135"/>
    <w:rsid w:val="000B481E"/>
    <w:rsid w:val="000B58EC"/>
    <w:rsid w:val="000B60B3"/>
    <w:rsid w:val="000B7260"/>
    <w:rsid w:val="000C010E"/>
    <w:rsid w:val="000C5808"/>
    <w:rsid w:val="000C616D"/>
    <w:rsid w:val="000C754E"/>
    <w:rsid w:val="000C7DB6"/>
    <w:rsid w:val="000D1851"/>
    <w:rsid w:val="000D312C"/>
    <w:rsid w:val="000D3907"/>
    <w:rsid w:val="000D4F2E"/>
    <w:rsid w:val="000D679C"/>
    <w:rsid w:val="000D6914"/>
    <w:rsid w:val="000D6ACA"/>
    <w:rsid w:val="000D7ABA"/>
    <w:rsid w:val="000E59D0"/>
    <w:rsid w:val="000F2146"/>
    <w:rsid w:val="000F2645"/>
    <w:rsid w:val="000F2ECB"/>
    <w:rsid w:val="000F3D20"/>
    <w:rsid w:val="000F5D2D"/>
    <w:rsid w:val="000F79E2"/>
    <w:rsid w:val="0010197D"/>
    <w:rsid w:val="001026CE"/>
    <w:rsid w:val="00102C3A"/>
    <w:rsid w:val="001030E8"/>
    <w:rsid w:val="0010483A"/>
    <w:rsid w:val="00104C8D"/>
    <w:rsid w:val="001075CF"/>
    <w:rsid w:val="00112717"/>
    <w:rsid w:val="0011272F"/>
    <w:rsid w:val="00113AE5"/>
    <w:rsid w:val="00115268"/>
    <w:rsid w:val="00122793"/>
    <w:rsid w:val="00124870"/>
    <w:rsid w:val="00126FB3"/>
    <w:rsid w:val="00134F71"/>
    <w:rsid w:val="00140C9C"/>
    <w:rsid w:val="00140E92"/>
    <w:rsid w:val="001429CB"/>
    <w:rsid w:val="00142DAF"/>
    <w:rsid w:val="00150BED"/>
    <w:rsid w:val="00152762"/>
    <w:rsid w:val="0015344A"/>
    <w:rsid w:val="001539FA"/>
    <w:rsid w:val="0015421E"/>
    <w:rsid w:val="00160605"/>
    <w:rsid w:val="0016384B"/>
    <w:rsid w:val="0016429F"/>
    <w:rsid w:val="00164803"/>
    <w:rsid w:val="001668DA"/>
    <w:rsid w:val="001677FA"/>
    <w:rsid w:val="00170C56"/>
    <w:rsid w:val="00170FBD"/>
    <w:rsid w:val="00170FF8"/>
    <w:rsid w:val="00172597"/>
    <w:rsid w:val="00172C42"/>
    <w:rsid w:val="00173151"/>
    <w:rsid w:val="00173965"/>
    <w:rsid w:val="00173F81"/>
    <w:rsid w:val="00175EB7"/>
    <w:rsid w:val="00176834"/>
    <w:rsid w:val="00177BC0"/>
    <w:rsid w:val="00181D56"/>
    <w:rsid w:val="00182103"/>
    <w:rsid w:val="00182A44"/>
    <w:rsid w:val="00184990"/>
    <w:rsid w:val="00190DF8"/>
    <w:rsid w:val="00192A21"/>
    <w:rsid w:val="00193001"/>
    <w:rsid w:val="001946EF"/>
    <w:rsid w:val="00197F0E"/>
    <w:rsid w:val="001A2599"/>
    <w:rsid w:val="001A3133"/>
    <w:rsid w:val="001A3D09"/>
    <w:rsid w:val="001A4C70"/>
    <w:rsid w:val="001A6889"/>
    <w:rsid w:val="001A6A1A"/>
    <w:rsid w:val="001B01DB"/>
    <w:rsid w:val="001B079F"/>
    <w:rsid w:val="001B43B5"/>
    <w:rsid w:val="001B5A72"/>
    <w:rsid w:val="001C170E"/>
    <w:rsid w:val="001C18F2"/>
    <w:rsid w:val="001C36F9"/>
    <w:rsid w:val="001C425D"/>
    <w:rsid w:val="001D0532"/>
    <w:rsid w:val="001D0910"/>
    <w:rsid w:val="001D121D"/>
    <w:rsid w:val="001D26E6"/>
    <w:rsid w:val="001D2B98"/>
    <w:rsid w:val="001D3050"/>
    <w:rsid w:val="001D46B7"/>
    <w:rsid w:val="001D5705"/>
    <w:rsid w:val="001D7CAF"/>
    <w:rsid w:val="001D7DF7"/>
    <w:rsid w:val="001E0DFC"/>
    <w:rsid w:val="001E2764"/>
    <w:rsid w:val="001E435A"/>
    <w:rsid w:val="001E51FE"/>
    <w:rsid w:val="001F021B"/>
    <w:rsid w:val="001F24A8"/>
    <w:rsid w:val="001F3045"/>
    <w:rsid w:val="001F34EF"/>
    <w:rsid w:val="001F6A0F"/>
    <w:rsid w:val="00201E6E"/>
    <w:rsid w:val="0020418A"/>
    <w:rsid w:val="00210F76"/>
    <w:rsid w:val="0021352D"/>
    <w:rsid w:val="0021410F"/>
    <w:rsid w:val="0021627E"/>
    <w:rsid w:val="002173DA"/>
    <w:rsid w:val="00217837"/>
    <w:rsid w:val="0022097E"/>
    <w:rsid w:val="00220F82"/>
    <w:rsid w:val="002224EF"/>
    <w:rsid w:val="00222D58"/>
    <w:rsid w:val="00223B5B"/>
    <w:rsid w:val="00225CF6"/>
    <w:rsid w:val="00232311"/>
    <w:rsid w:val="00232D2C"/>
    <w:rsid w:val="00237317"/>
    <w:rsid w:val="00237ACB"/>
    <w:rsid w:val="00237DD2"/>
    <w:rsid w:val="002410A2"/>
    <w:rsid w:val="00244EB9"/>
    <w:rsid w:val="0024528C"/>
    <w:rsid w:val="00245FC9"/>
    <w:rsid w:val="00250658"/>
    <w:rsid w:val="00254FF9"/>
    <w:rsid w:val="002557AD"/>
    <w:rsid w:val="002558FD"/>
    <w:rsid w:val="002564BF"/>
    <w:rsid w:val="002579C8"/>
    <w:rsid w:val="002658A0"/>
    <w:rsid w:val="0026713C"/>
    <w:rsid w:val="00267E37"/>
    <w:rsid w:val="00270BD7"/>
    <w:rsid w:val="00270E83"/>
    <w:rsid w:val="00272D71"/>
    <w:rsid w:val="00273444"/>
    <w:rsid w:val="00273B00"/>
    <w:rsid w:val="00274541"/>
    <w:rsid w:val="00274AE0"/>
    <w:rsid w:val="00281B5D"/>
    <w:rsid w:val="00283BF6"/>
    <w:rsid w:val="00285A67"/>
    <w:rsid w:val="0028678C"/>
    <w:rsid w:val="00286940"/>
    <w:rsid w:val="00286F65"/>
    <w:rsid w:val="00287EF3"/>
    <w:rsid w:val="00291207"/>
    <w:rsid w:val="00291A8E"/>
    <w:rsid w:val="00295A34"/>
    <w:rsid w:val="00295C90"/>
    <w:rsid w:val="002974E4"/>
    <w:rsid w:val="00297E59"/>
    <w:rsid w:val="002A1CBD"/>
    <w:rsid w:val="002A2490"/>
    <w:rsid w:val="002A28E5"/>
    <w:rsid w:val="002A3860"/>
    <w:rsid w:val="002A554F"/>
    <w:rsid w:val="002A66EE"/>
    <w:rsid w:val="002A6ADE"/>
    <w:rsid w:val="002A6BB1"/>
    <w:rsid w:val="002A726A"/>
    <w:rsid w:val="002B13AF"/>
    <w:rsid w:val="002B45E0"/>
    <w:rsid w:val="002B63B4"/>
    <w:rsid w:val="002C0112"/>
    <w:rsid w:val="002C1798"/>
    <w:rsid w:val="002C3298"/>
    <w:rsid w:val="002C3946"/>
    <w:rsid w:val="002C3E48"/>
    <w:rsid w:val="002C406E"/>
    <w:rsid w:val="002D0C23"/>
    <w:rsid w:val="002D2714"/>
    <w:rsid w:val="002D37A5"/>
    <w:rsid w:val="002D4A97"/>
    <w:rsid w:val="002D4E61"/>
    <w:rsid w:val="002D5059"/>
    <w:rsid w:val="002D6B27"/>
    <w:rsid w:val="002E11C2"/>
    <w:rsid w:val="002E2975"/>
    <w:rsid w:val="002E6FC4"/>
    <w:rsid w:val="002F409E"/>
    <w:rsid w:val="002F5365"/>
    <w:rsid w:val="002F62C2"/>
    <w:rsid w:val="002F716A"/>
    <w:rsid w:val="002F7DEA"/>
    <w:rsid w:val="00303057"/>
    <w:rsid w:val="003039E3"/>
    <w:rsid w:val="003139E0"/>
    <w:rsid w:val="00314288"/>
    <w:rsid w:val="00314831"/>
    <w:rsid w:val="003149CA"/>
    <w:rsid w:val="00314A57"/>
    <w:rsid w:val="003214BB"/>
    <w:rsid w:val="00321625"/>
    <w:rsid w:val="00321952"/>
    <w:rsid w:val="003252CB"/>
    <w:rsid w:val="0032560E"/>
    <w:rsid w:val="00325E28"/>
    <w:rsid w:val="00325FBC"/>
    <w:rsid w:val="00327BCA"/>
    <w:rsid w:val="0033052A"/>
    <w:rsid w:val="003306EA"/>
    <w:rsid w:val="00332C60"/>
    <w:rsid w:val="00333C2A"/>
    <w:rsid w:val="00334A48"/>
    <w:rsid w:val="00342E93"/>
    <w:rsid w:val="00346C64"/>
    <w:rsid w:val="0034799B"/>
    <w:rsid w:val="003513A6"/>
    <w:rsid w:val="00351982"/>
    <w:rsid w:val="003525DA"/>
    <w:rsid w:val="00353A58"/>
    <w:rsid w:val="00354FBC"/>
    <w:rsid w:val="00356D93"/>
    <w:rsid w:val="003617E9"/>
    <w:rsid w:val="00363EAB"/>
    <w:rsid w:val="003647DB"/>
    <w:rsid w:val="00364D77"/>
    <w:rsid w:val="00367A31"/>
    <w:rsid w:val="00367D02"/>
    <w:rsid w:val="0037051C"/>
    <w:rsid w:val="00374A85"/>
    <w:rsid w:val="00375EA8"/>
    <w:rsid w:val="0037620E"/>
    <w:rsid w:val="003764A0"/>
    <w:rsid w:val="0038076A"/>
    <w:rsid w:val="003825F8"/>
    <w:rsid w:val="00384B57"/>
    <w:rsid w:val="003866E5"/>
    <w:rsid w:val="00386FCE"/>
    <w:rsid w:val="00387089"/>
    <w:rsid w:val="00387776"/>
    <w:rsid w:val="00395182"/>
    <w:rsid w:val="00396439"/>
    <w:rsid w:val="003A04D9"/>
    <w:rsid w:val="003A1DBF"/>
    <w:rsid w:val="003A268F"/>
    <w:rsid w:val="003A318C"/>
    <w:rsid w:val="003A3D94"/>
    <w:rsid w:val="003A5740"/>
    <w:rsid w:val="003A5AE7"/>
    <w:rsid w:val="003A7284"/>
    <w:rsid w:val="003A7F71"/>
    <w:rsid w:val="003B085E"/>
    <w:rsid w:val="003B1152"/>
    <w:rsid w:val="003B1BF4"/>
    <w:rsid w:val="003B309B"/>
    <w:rsid w:val="003B3389"/>
    <w:rsid w:val="003B4F1D"/>
    <w:rsid w:val="003C3D92"/>
    <w:rsid w:val="003C4C39"/>
    <w:rsid w:val="003D0487"/>
    <w:rsid w:val="003D2106"/>
    <w:rsid w:val="003D26E5"/>
    <w:rsid w:val="003D3D67"/>
    <w:rsid w:val="003D67BA"/>
    <w:rsid w:val="003D687D"/>
    <w:rsid w:val="003D7583"/>
    <w:rsid w:val="003E143B"/>
    <w:rsid w:val="003E447C"/>
    <w:rsid w:val="003E5DB3"/>
    <w:rsid w:val="003E5FCF"/>
    <w:rsid w:val="004014A5"/>
    <w:rsid w:val="00403EEB"/>
    <w:rsid w:val="0040408C"/>
    <w:rsid w:val="00404491"/>
    <w:rsid w:val="00407A63"/>
    <w:rsid w:val="00412E7C"/>
    <w:rsid w:val="004153FC"/>
    <w:rsid w:val="00415A20"/>
    <w:rsid w:val="004175FD"/>
    <w:rsid w:val="004176CF"/>
    <w:rsid w:val="00421508"/>
    <w:rsid w:val="00421FAE"/>
    <w:rsid w:val="00422F62"/>
    <w:rsid w:val="004233A8"/>
    <w:rsid w:val="00423C9D"/>
    <w:rsid w:val="0042757E"/>
    <w:rsid w:val="00427D7F"/>
    <w:rsid w:val="00430220"/>
    <w:rsid w:val="004307DA"/>
    <w:rsid w:val="00430A1E"/>
    <w:rsid w:val="00434560"/>
    <w:rsid w:val="004346C8"/>
    <w:rsid w:val="00437A1A"/>
    <w:rsid w:val="00440316"/>
    <w:rsid w:val="00441FE5"/>
    <w:rsid w:val="00442141"/>
    <w:rsid w:val="00442E5D"/>
    <w:rsid w:val="00444400"/>
    <w:rsid w:val="00444B12"/>
    <w:rsid w:val="00450213"/>
    <w:rsid w:val="004519D3"/>
    <w:rsid w:val="004551D1"/>
    <w:rsid w:val="004553C9"/>
    <w:rsid w:val="00456640"/>
    <w:rsid w:val="00456881"/>
    <w:rsid w:val="00456C5A"/>
    <w:rsid w:val="00460476"/>
    <w:rsid w:val="00462157"/>
    <w:rsid w:val="00467455"/>
    <w:rsid w:val="00470229"/>
    <w:rsid w:val="0047365B"/>
    <w:rsid w:val="00474330"/>
    <w:rsid w:val="004743C4"/>
    <w:rsid w:val="0047536F"/>
    <w:rsid w:val="00480DD1"/>
    <w:rsid w:val="0048256B"/>
    <w:rsid w:val="0048260A"/>
    <w:rsid w:val="00483393"/>
    <w:rsid w:val="0048383B"/>
    <w:rsid w:val="00484479"/>
    <w:rsid w:val="00486140"/>
    <w:rsid w:val="00493EE8"/>
    <w:rsid w:val="00494305"/>
    <w:rsid w:val="00495387"/>
    <w:rsid w:val="00495EDA"/>
    <w:rsid w:val="004967F9"/>
    <w:rsid w:val="00496A23"/>
    <w:rsid w:val="004A0494"/>
    <w:rsid w:val="004A0799"/>
    <w:rsid w:val="004A1B01"/>
    <w:rsid w:val="004A2BB5"/>
    <w:rsid w:val="004A4E68"/>
    <w:rsid w:val="004A6013"/>
    <w:rsid w:val="004A6090"/>
    <w:rsid w:val="004A79F5"/>
    <w:rsid w:val="004B06B0"/>
    <w:rsid w:val="004B4741"/>
    <w:rsid w:val="004B68C7"/>
    <w:rsid w:val="004B6A0A"/>
    <w:rsid w:val="004B6DE7"/>
    <w:rsid w:val="004C2253"/>
    <w:rsid w:val="004C2451"/>
    <w:rsid w:val="004C3177"/>
    <w:rsid w:val="004C53E8"/>
    <w:rsid w:val="004C7FF7"/>
    <w:rsid w:val="004D1CF2"/>
    <w:rsid w:val="004D24D9"/>
    <w:rsid w:val="004D338A"/>
    <w:rsid w:val="004D360E"/>
    <w:rsid w:val="004D4D00"/>
    <w:rsid w:val="004D5350"/>
    <w:rsid w:val="004E05B4"/>
    <w:rsid w:val="004E1FD4"/>
    <w:rsid w:val="004E2D5A"/>
    <w:rsid w:val="004E3BA0"/>
    <w:rsid w:val="004E7190"/>
    <w:rsid w:val="004F4276"/>
    <w:rsid w:val="00500AC0"/>
    <w:rsid w:val="005011BF"/>
    <w:rsid w:val="00505E60"/>
    <w:rsid w:val="005061A1"/>
    <w:rsid w:val="00511415"/>
    <w:rsid w:val="0051184D"/>
    <w:rsid w:val="00512CE8"/>
    <w:rsid w:val="00513B7C"/>
    <w:rsid w:val="00515A53"/>
    <w:rsid w:val="00515B15"/>
    <w:rsid w:val="0051662C"/>
    <w:rsid w:val="00520803"/>
    <w:rsid w:val="005211A6"/>
    <w:rsid w:val="005237AD"/>
    <w:rsid w:val="00524DD9"/>
    <w:rsid w:val="005270BA"/>
    <w:rsid w:val="00530BBB"/>
    <w:rsid w:val="0053216D"/>
    <w:rsid w:val="005333D3"/>
    <w:rsid w:val="0053474F"/>
    <w:rsid w:val="005358A7"/>
    <w:rsid w:val="00541212"/>
    <w:rsid w:val="00542615"/>
    <w:rsid w:val="00552130"/>
    <w:rsid w:val="0055287D"/>
    <w:rsid w:val="00555222"/>
    <w:rsid w:val="005557BF"/>
    <w:rsid w:val="00561DAE"/>
    <w:rsid w:val="00561E11"/>
    <w:rsid w:val="00563395"/>
    <w:rsid w:val="0056352C"/>
    <w:rsid w:val="005635E4"/>
    <w:rsid w:val="0056556D"/>
    <w:rsid w:val="00570CB3"/>
    <w:rsid w:val="0057107E"/>
    <w:rsid w:val="005722D7"/>
    <w:rsid w:val="00574081"/>
    <w:rsid w:val="00574C71"/>
    <w:rsid w:val="00576FE6"/>
    <w:rsid w:val="00577062"/>
    <w:rsid w:val="005779A0"/>
    <w:rsid w:val="00580444"/>
    <w:rsid w:val="005831AC"/>
    <w:rsid w:val="00585F92"/>
    <w:rsid w:val="00595BA1"/>
    <w:rsid w:val="005975D2"/>
    <w:rsid w:val="00597791"/>
    <w:rsid w:val="005A36A3"/>
    <w:rsid w:val="005A36AE"/>
    <w:rsid w:val="005A544C"/>
    <w:rsid w:val="005A589B"/>
    <w:rsid w:val="005A6070"/>
    <w:rsid w:val="005B3452"/>
    <w:rsid w:val="005B39EF"/>
    <w:rsid w:val="005B3E6D"/>
    <w:rsid w:val="005C0C5A"/>
    <w:rsid w:val="005C27C5"/>
    <w:rsid w:val="005C3688"/>
    <w:rsid w:val="005C3DA1"/>
    <w:rsid w:val="005C44F8"/>
    <w:rsid w:val="005D1AB5"/>
    <w:rsid w:val="005D4A5F"/>
    <w:rsid w:val="005D608B"/>
    <w:rsid w:val="005D75F9"/>
    <w:rsid w:val="005E01E4"/>
    <w:rsid w:val="005E152E"/>
    <w:rsid w:val="005E3A13"/>
    <w:rsid w:val="005E4ABC"/>
    <w:rsid w:val="005E553C"/>
    <w:rsid w:val="005E572F"/>
    <w:rsid w:val="005E6175"/>
    <w:rsid w:val="005F0560"/>
    <w:rsid w:val="005F2F53"/>
    <w:rsid w:val="005F3548"/>
    <w:rsid w:val="005F47F1"/>
    <w:rsid w:val="005F687C"/>
    <w:rsid w:val="006028AA"/>
    <w:rsid w:val="00604328"/>
    <w:rsid w:val="00607614"/>
    <w:rsid w:val="00607AD1"/>
    <w:rsid w:val="006106CB"/>
    <w:rsid w:val="00610982"/>
    <w:rsid w:val="0061107E"/>
    <w:rsid w:val="0061192E"/>
    <w:rsid w:val="00612578"/>
    <w:rsid w:val="00612A5E"/>
    <w:rsid w:val="00614C85"/>
    <w:rsid w:val="00625299"/>
    <w:rsid w:val="006255D1"/>
    <w:rsid w:val="00625641"/>
    <w:rsid w:val="00625E59"/>
    <w:rsid w:val="00625FEF"/>
    <w:rsid w:val="006324B9"/>
    <w:rsid w:val="006362D2"/>
    <w:rsid w:val="006377C4"/>
    <w:rsid w:val="006407FD"/>
    <w:rsid w:val="0064257A"/>
    <w:rsid w:val="00645187"/>
    <w:rsid w:val="00645F54"/>
    <w:rsid w:val="00650BB9"/>
    <w:rsid w:val="00652CDF"/>
    <w:rsid w:val="00657066"/>
    <w:rsid w:val="00661575"/>
    <w:rsid w:val="00663161"/>
    <w:rsid w:val="00665C9D"/>
    <w:rsid w:val="00667229"/>
    <w:rsid w:val="00673798"/>
    <w:rsid w:val="00674317"/>
    <w:rsid w:val="006748A6"/>
    <w:rsid w:val="00674E2D"/>
    <w:rsid w:val="0067535D"/>
    <w:rsid w:val="0067549F"/>
    <w:rsid w:val="00676D72"/>
    <w:rsid w:val="00677963"/>
    <w:rsid w:val="00681CBC"/>
    <w:rsid w:val="006824F3"/>
    <w:rsid w:val="006859EA"/>
    <w:rsid w:val="00690E4A"/>
    <w:rsid w:val="00694239"/>
    <w:rsid w:val="0069526A"/>
    <w:rsid w:val="006953CF"/>
    <w:rsid w:val="00696E1C"/>
    <w:rsid w:val="006A138A"/>
    <w:rsid w:val="006A15B3"/>
    <w:rsid w:val="006A5237"/>
    <w:rsid w:val="006A5CD9"/>
    <w:rsid w:val="006A74BF"/>
    <w:rsid w:val="006A79B2"/>
    <w:rsid w:val="006B16A4"/>
    <w:rsid w:val="006B1893"/>
    <w:rsid w:val="006B6516"/>
    <w:rsid w:val="006B6601"/>
    <w:rsid w:val="006B72EC"/>
    <w:rsid w:val="006C05EB"/>
    <w:rsid w:val="006C0D87"/>
    <w:rsid w:val="006C18AD"/>
    <w:rsid w:val="006C31EF"/>
    <w:rsid w:val="006C4581"/>
    <w:rsid w:val="006C4B77"/>
    <w:rsid w:val="006C5803"/>
    <w:rsid w:val="006D0A9E"/>
    <w:rsid w:val="006D3816"/>
    <w:rsid w:val="006D386C"/>
    <w:rsid w:val="006D4977"/>
    <w:rsid w:val="006D7123"/>
    <w:rsid w:val="006D7978"/>
    <w:rsid w:val="006D7F14"/>
    <w:rsid w:val="006D7FB2"/>
    <w:rsid w:val="006E09FC"/>
    <w:rsid w:val="006E2E3A"/>
    <w:rsid w:val="006E4FEE"/>
    <w:rsid w:val="006E5F6A"/>
    <w:rsid w:val="006F11A6"/>
    <w:rsid w:val="006F300D"/>
    <w:rsid w:val="006F3751"/>
    <w:rsid w:val="006F3C16"/>
    <w:rsid w:val="006F3CC2"/>
    <w:rsid w:val="006F5792"/>
    <w:rsid w:val="006F6BB2"/>
    <w:rsid w:val="00700ED3"/>
    <w:rsid w:val="0070370E"/>
    <w:rsid w:val="00703757"/>
    <w:rsid w:val="00703FDF"/>
    <w:rsid w:val="0070618F"/>
    <w:rsid w:val="0070673B"/>
    <w:rsid w:val="00712DAC"/>
    <w:rsid w:val="0071472B"/>
    <w:rsid w:val="00714C12"/>
    <w:rsid w:val="007157EC"/>
    <w:rsid w:val="0072022D"/>
    <w:rsid w:val="00720A53"/>
    <w:rsid w:val="00720AAD"/>
    <w:rsid w:val="007225BE"/>
    <w:rsid w:val="007231E2"/>
    <w:rsid w:val="00723FDD"/>
    <w:rsid w:val="007244BD"/>
    <w:rsid w:val="00724665"/>
    <w:rsid w:val="0072571B"/>
    <w:rsid w:val="00725B51"/>
    <w:rsid w:val="00725F11"/>
    <w:rsid w:val="00727561"/>
    <w:rsid w:val="00730E6C"/>
    <w:rsid w:val="007329C1"/>
    <w:rsid w:val="007332E4"/>
    <w:rsid w:val="00733A16"/>
    <w:rsid w:val="00734493"/>
    <w:rsid w:val="00737C98"/>
    <w:rsid w:val="00740061"/>
    <w:rsid w:val="00740654"/>
    <w:rsid w:val="007406AE"/>
    <w:rsid w:val="007423D2"/>
    <w:rsid w:val="00743B7C"/>
    <w:rsid w:val="00745F20"/>
    <w:rsid w:val="0075155B"/>
    <w:rsid w:val="0075158D"/>
    <w:rsid w:val="00752BC0"/>
    <w:rsid w:val="007540F6"/>
    <w:rsid w:val="00756378"/>
    <w:rsid w:val="00762F20"/>
    <w:rsid w:val="00763F37"/>
    <w:rsid w:val="007643D9"/>
    <w:rsid w:val="007663F2"/>
    <w:rsid w:val="00771E37"/>
    <w:rsid w:val="00773F81"/>
    <w:rsid w:val="0077618F"/>
    <w:rsid w:val="00780493"/>
    <w:rsid w:val="00780A7D"/>
    <w:rsid w:val="00783A33"/>
    <w:rsid w:val="007859E9"/>
    <w:rsid w:val="00787575"/>
    <w:rsid w:val="007877E8"/>
    <w:rsid w:val="007879E7"/>
    <w:rsid w:val="00791243"/>
    <w:rsid w:val="007948CD"/>
    <w:rsid w:val="007950AB"/>
    <w:rsid w:val="007957C7"/>
    <w:rsid w:val="00797608"/>
    <w:rsid w:val="007A1273"/>
    <w:rsid w:val="007A1E03"/>
    <w:rsid w:val="007A212C"/>
    <w:rsid w:val="007A3977"/>
    <w:rsid w:val="007A5D8E"/>
    <w:rsid w:val="007A6039"/>
    <w:rsid w:val="007B21AC"/>
    <w:rsid w:val="007B3ABF"/>
    <w:rsid w:val="007B447A"/>
    <w:rsid w:val="007B4DD8"/>
    <w:rsid w:val="007B6F0B"/>
    <w:rsid w:val="007B7699"/>
    <w:rsid w:val="007C36B3"/>
    <w:rsid w:val="007C3925"/>
    <w:rsid w:val="007C6F22"/>
    <w:rsid w:val="007D00E5"/>
    <w:rsid w:val="007D39F2"/>
    <w:rsid w:val="007D3B23"/>
    <w:rsid w:val="007D3BC9"/>
    <w:rsid w:val="007D60FF"/>
    <w:rsid w:val="007E0177"/>
    <w:rsid w:val="007E12A3"/>
    <w:rsid w:val="007E48DE"/>
    <w:rsid w:val="007F36E6"/>
    <w:rsid w:val="007F4424"/>
    <w:rsid w:val="007F44C6"/>
    <w:rsid w:val="007F6DEA"/>
    <w:rsid w:val="00801BB1"/>
    <w:rsid w:val="00801BE8"/>
    <w:rsid w:val="0080302F"/>
    <w:rsid w:val="008036F0"/>
    <w:rsid w:val="008038D7"/>
    <w:rsid w:val="0080523B"/>
    <w:rsid w:val="00806B9B"/>
    <w:rsid w:val="00811AC5"/>
    <w:rsid w:val="00811FED"/>
    <w:rsid w:val="00813F29"/>
    <w:rsid w:val="0082026F"/>
    <w:rsid w:val="00821ABF"/>
    <w:rsid w:val="00825EF3"/>
    <w:rsid w:val="00826CD2"/>
    <w:rsid w:val="00827A30"/>
    <w:rsid w:val="00831291"/>
    <w:rsid w:val="00831D1D"/>
    <w:rsid w:val="00832922"/>
    <w:rsid w:val="00832CA0"/>
    <w:rsid w:val="008356D8"/>
    <w:rsid w:val="00837143"/>
    <w:rsid w:val="00837382"/>
    <w:rsid w:val="008373B6"/>
    <w:rsid w:val="00837D0C"/>
    <w:rsid w:val="00843EEC"/>
    <w:rsid w:val="00846269"/>
    <w:rsid w:val="00853DB3"/>
    <w:rsid w:val="0085517D"/>
    <w:rsid w:val="00860922"/>
    <w:rsid w:val="00861A51"/>
    <w:rsid w:val="00871050"/>
    <w:rsid w:val="00875B0A"/>
    <w:rsid w:val="00882D8F"/>
    <w:rsid w:val="008835D8"/>
    <w:rsid w:val="00892A52"/>
    <w:rsid w:val="00893316"/>
    <w:rsid w:val="00896B21"/>
    <w:rsid w:val="008A0010"/>
    <w:rsid w:val="008A3142"/>
    <w:rsid w:val="008A4DB5"/>
    <w:rsid w:val="008A6032"/>
    <w:rsid w:val="008A64A8"/>
    <w:rsid w:val="008B0771"/>
    <w:rsid w:val="008B3BCE"/>
    <w:rsid w:val="008B6B10"/>
    <w:rsid w:val="008B7B5E"/>
    <w:rsid w:val="008C008A"/>
    <w:rsid w:val="008C3E37"/>
    <w:rsid w:val="008C6EFB"/>
    <w:rsid w:val="008C7D41"/>
    <w:rsid w:val="008D0963"/>
    <w:rsid w:val="008D13DD"/>
    <w:rsid w:val="008D406B"/>
    <w:rsid w:val="008D4DC6"/>
    <w:rsid w:val="008D6F8A"/>
    <w:rsid w:val="008E0B18"/>
    <w:rsid w:val="008E25F1"/>
    <w:rsid w:val="008E43D4"/>
    <w:rsid w:val="008E4505"/>
    <w:rsid w:val="008F2980"/>
    <w:rsid w:val="008F4E47"/>
    <w:rsid w:val="008F5346"/>
    <w:rsid w:val="008F593E"/>
    <w:rsid w:val="008F5C0D"/>
    <w:rsid w:val="00901140"/>
    <w:rsid w:val="00902538"/>
    <w:rsid w:val="00903EEA"/>
    <w:rsid w:val="009069E1"/>
    <w:rsid w:val="00906D9D"/>
    <w:rsid w:val="00907C49"/>
    <w:rsid w:val="00911252"/>
    <w:rsid w:val="009118FC"/>
    <w:rsid w:val="009139C9"/>
    <w:rsid w:val="00921579"/>
    <w:rsid w:val="009217C7"/>
    <w:rsid w:val="00923379"/>
    <w:rsid w:val="00924828"/>
    <w:rsid w:val="00925417"/>
    <w:rsid w:val="009259EA"/>
    <w:rsid w:val="00930B77"/>
    <w:rsid w:val="009317CE"/>
    <w:rsid w:val="00931F52"/>
    <w:rsid w:val="009330B6"/>
    <w:rsid w:val="009343F0"/>
    <w:rsid w:val="00934B61"/>
    <w:rsid w:val="00935056"/>
    <w:rsid w:val="00936CA7"/>
    <w:rsid w:val="00946A59"/>
    <w:rsid w:val="00951A64"/>
    <w:rsid w:val="009602B7"/>
    <w:rsid w:val="009631E2"/>
    <w:rsid w:val="009649BF"/>
    <w:rsid w:val="009649CE"/>
    <w:rsid w:val="00970852"/>
    <w:rsid w:val="009709A4"/>
    <w:rsid w:val="0097111E"/>
    <w:rsid w:val="00973D30"/>
    <w:rsid w:val="00975E68"/>
    <w:rsid w:val="00982468"/>
    <w:rsid w:val="00984BB7"/>
    <w:rsid w:val="0098673E"/>
    <w:rsid w:val="0098713A"/>
    <w:rsid w:val="009923B8"/>
    <w:rsid w:val="009A10D8"/>
    <w:rsid w:val="009A16DE"/>
    <w:rsid w:val="009A2282"/>
    <w:rsid w:val="009A3EFC"/>
    <w:rsid w:val="009A5051"/>
    <w:rsid w:val="009A6D1B"/>
    <w:rsid w:val="009A7FEE"/>
    <w:rsid w:val="009B1ACB"/>
    <w:rsid w:val="009B2376"/>
    <w:rsid w:val="009C2C59"/>
    <w:rsid w:val="009C462E"/>
    <w:rsid w:val="009C7A0E"/>
    <w:rsid w:val="009C7DB1"/>
    <w:rsid w:val="009D06BB"/>
    <w:rsid w:val="009D0717"/>
    <w:rsid w:val="009D1D4D"/>
    <w:rsid w:val="009D22AE"/>
    <w:rsid w:val="009D2913"/>
    <w:rsid w:val="009D6ACF"/>
    <w:rsid w:val="009D75C7"/>
    <w:rsid w:val="009D7D24"/>
    <w:rsid w:val="009E3D6A"/>
    <w:rsid w:val="009E45A1"/>
    <w:rsid w:val="009E5873"/>
    <w:rsid w:val="009E7C9C"/>
    <w:rsid w:val="009E7DA8"/>
    <w:rsid w:val="009F1281"/>
    <w:rsid w:val="009F1BE5"/>
    <w:rsid w:val="009F1C47"/>
    <w:rsid w:val="009F3093"/>
    <w:rsid w:val="009F43B6"/>
    <w:rsid w:val="009F43EB"/>
    <w:rsid w:val="009F49BA"/>
    <w:rsid w:val="009F5655"/>
    <w:rsid w:val="00A03186"/>
    <w:rsid w:val="00A05E01"/>
    <w:rsid w:val="00A07583"/>
    <w:rsid w:val="00A10A6D"/>
    <w:rsid w:val="00A11932"/>
    <w:rsid w:val="00A12CFD"/>
    <w:rsid w:val="00A153EB"/>
    <w:rsid w:val="00A16EDE"/>
    <w:rsid w:val="00A2133E"/>
    <w:rsid w:val="00A2159B"/>
    <w:rsid w:val="00A22C03"/>
    <w:rsid w:val="00A2362F"/>
    <w:rsid w:val="00A24ACD"/>
    <w:rsid w:val="00A25071"/>
    <w:rsid w:val="00A32951"/>
    <w:rsid w:val="00A35DDA"/>
    <w:rsid w:val="00A4016B"/>
    <w:rsid w:val="00A40475"/>
    <w:rsid w:val="00A40D35"/>
    <w:rsid w:val="00A42DA5"/>
    <w:rsid w:val="00A45193"/>
    <w:rsid w:val="00A45247"/>
    <w:rsid w:val="00A4754B"/>
    <w:rsid w:val="00A50AD8"/>
    <w:rsid w:val="00A50DA4"/>
    <w:rsid w:val="00A513D4"/>
    <w:rsid w:val="00A5352C"/>
    <w:rsid w:val="00A556A9"/>
    <w:rsid w:val="00A55843"/>
    <w:rsid w:val="00A562A8"/>
    <w:rsid w:val="00A570B9"/>
    <w:rsid w:val="00A609DB"/>
    <w:rsid w:val="00A611F3"/>
    <w:rsid w:val="00A614E3"/>
    <w:rsid w:val="00A61D1B"/>
    <w:rsid w:val="00A62EBC"/>
    <w:rsid w:val="00A63DDE"/>
    <w:rsid w:val="00A64C8F"/>
    <w:rsid w:val="00A67499"/>
    <w:rsid w:val="00A701D0"/>
    <w:rsid w:val="00A719C9"/>
    <w:rsid w:val="00A81094"/>
    <w:rsid w:val="00A83DCA"/>
    <w:rsid w:val="00A8644F"/>
    <w:rsid w:val="00A9243D"/>
    <w:rsid w:val="00A93C15"/>
    <w:rsid w:val="00A94DE8"/>
    <w:rsid w:val="00A97EDE"/>
    <w:rsid w:val="00AA0632"/>
    <w:rsid w:val="00AA075F"/>
    <w:rsid w:val="00AA2521"/>
    <w:rsid w:val="00AA31A4"/>
    <w:rsid w:val="00AA4EB3"/>
    <w:rsid w:val="00AA7AB7"/>
    <w:rsid w:val="00AB13BA"/>
    <w:rsid w:val="00AB1A5D"/>
    <w:rsid w:val="00AB3069"/>
    <w:rsid w:val="00AB357E"/>
    <w:rsid w:val="00AB6E1B"/>
    <w:rsid w:val="00AB752D"/>
    <w:rsid w:val="00AC025E"/>
    <w:rsid w:val="00AC0684"/>
    <w:rsid w:val="00AC2756"/>
    <w:rsid w:val="00AC301D"/>
    <w:rsid w:val="00AC53CF"/>
    <w:rsid w:val="00AD1392"/>
    <w:rsid w:val="00AD3B8F"/>
    <w:rsid w:val="00AD7BE6"/>
    <w:rsid w:val="00AE2ED8"/>
    <w:rsid w:val="00AE4440"/>
    <w:rsid w:val="00AE65B4"/>
    <w:rsid w:val="00AE70CE"/>
    <w:rsid w:val="00AF2823"/>
    <w:rsid w:val="00AF765E"/>
    <w:rsid w:val="00AF78F7"/>
    <w:rsid w:val="00B014FA"/>
    <w:rsid w:val="00B05339"/>
    <w:rsid w:val="00B05B5E"/>
    <w:rsid w:val="00B06457"/>
    <w:rsid w:val="00B113B3"/>
    <w:rsid w:val="00B12302"/>
    <w:rsid w:val="00B15E53"/>
    <w:rsid w:val="00B16E72"/>
    <w:rsid w:val="00B20830"/>
    <w:rsid w:val="00B21868"/>
    <w:rsid w:val="00B22369"/>
    <w:rsid w:val="00B225A7"/>
    <w:rsid w:val="00B235D7"/>
    <w:rsid w:val="00B239FB"/>
    <w:rsid w:val="00B25010"/>
    <w:rsid w:val="00B263F7"/>
    <w:rsid w:val="00B27781"/>
    <w:rsid w:val="00B30B32"/>
    <w:rsid w:val="00B31C05"/>
    <w:rsid w:val="00B321D8"/>
    <w:rsid w:val="00B324F1"/>
    <w:rsid w:val="00B328A8"/>
    <w:rsid w:val="00B32BC5"/>
    <w:rsid w:val="00B338BF"/>
    <w:rsid w:val="00B350DB"/>
    <w:rsid w:val="00B368C2"/>
    <w:rsid w:val="00B4248A"/>
    <w:rsid w:val="00B42E95"/>
    <w:rsid w:val="00B43C53"/>
    <w:rsid w:val="00B448D4"/>
    <w:rsid w:val="00B45378"/>
    <w:rsid w:val="00B45FD5"/>
    <w:rsid w:val="00B466A5"/>
    <w:rsid w:val="00B4703E"/>
    <w:rsid w:val="00B510FC"/>
    <w:rsid w:val="00B52F77"/>
    <w:rsid w:val="00B54A3C"/>
    <w:rsid w:val="00B550C4"/>
    <w:rsid w:val="00B55542"/>
    <w:rsid w:val="00B56877"/>
    <w:rsid w:val="00B56AA0"/>
    <w:rsid w:val="00B6066B"/>
    <w:rsid w:val="00B64CA7"/>
    <w:rsid w:val="00B64E2A"/>
    <w:rsid w:val="00B6510B"/>
    <w:rsid w:val="00B663EA"/>
    <w:rsid w:val="00B6774C"/>
    <w:rsid w:val="00B70273"/>
    <w:rsid w:val="00B71493"/>
    <w:rsid w:val="00B716CA"/>
    <w:rsid w:val="00B73A44"/>
    <w:rsid w:val="00B811B7"/>
    <w:rsid w:val="00B81E3D"/>
    <w:rsid w:val="00B8233A"/>
    <w:rsid w:val="00B84140"/>
    <w:rsid w:val="00B845CD"/>
    <w:rsid w:val="00B84EDB"/>
    <w:rsid w:val="00B87E13"/>
    <w:rsid w:val="00B916B3"/>
    <w:rsid w:val="00B91D63"/>
    <w:rsid w:val="00B924D1"/>
    <w:rsid w:val="00B92EF2"/>
    <w:rsid w:val="00B930EA"/>
    <w:rsid w:val="00B93E3D"/>
    <w:rsid w:val="00B93F8A"/>
    <w:rsid w:val="00B94629"/>
    <w:rsid w:val="00B95D34"/>
    <w:rsid w:val="00B96415"/>
    <w:rsid w:val="00B97576"/>
    <w:rsid w:val="00BA00C1"/>
    <w:rsid w:val="00BA14B0"/>
    <w:rsid w:val="00BA30F7"/>
    <w:rsid w:val="00BA5784"/>
    <w:rsid w:val="00BB0CF8"/>
    <w:rsid w:val="00BB367A"/>
    <w:rsid w:val="00BB3854"/>
    <w:rsid w:val="00BB3AA8"/>
    <w:rsid w:val="00BB54FB"/>
    <w:rsid w:val="00BB7CA6"/>
    <w:rsid w:val="00BC051C"/>
    <w:rsid w:val="00BC1520"/>
    <w:rsid w:val="00BC2E86"/>
    <w:rsid w:val="00BC34DE"/>
    <w:rsid w:val="00BC3B5D"/>
    <w:rsid w:val="00BC4F5F"/>
    <w:rsid w:val="00BC5893"/>
    <w:rsid w:val="00BC5C52"/>
    <w:rsid w:val="00BD16B2"/>
    <w:rsid w:val="00BD25E9"/>
    <w:rsid w:val="00BD2F4E"/>
    <w:rsid w:val="00BD40DA"/>
    <w:rsid w:val="00BD6C76"/>
    <w:rsid w:val="00BD7D7B"/>
    <w:rsid w:val="00BE014F"/>
    <w:rsid w:val="00BE01B1"/>
    <w:rsid w:val="00BE036D"/>
    <w:rsid w:val="00BE5B30"/>
    <w:rsid w:val="00BF2633"/>
    <w:rsid w:val="00BF3125"/>
    <w:rsid w:val="00BF57B0"/>
    <w:rsid w:val="00BF79B2"/>
    <w:rsid w:val="00C00ECD"/>
    <w:rsid w:val="00C01030"/>
    <w:rsid w:val="00C05721"/>
    <w:rsid w:val="00C05E3E"/>
    <w:rsid w:val="00C161D3"/>
    <w:rsid w:val="00C166D1"/>
    <w:rsid w:val="00C219DE"/>
    <w:rsid w:val="00C22344"/>
    <w:rsid w:val="00C22DC5"/>
    <w:rsid w:val="00C2460B"/>
    <w:rsid w:val="00C30709"/>
    <w:rsid w:val="00C32BFA"/>
    <w:rsid w:val="00C3503F"/>
    <w:rsid w:val="00C350A6"/>
    <w:rsid w:val="00C35212"/>
    <w:rsid w:val="00C368AC"/>
    <w:rsid w:val="00C37589"/>
    <w:rsid w:val="00C410EE"/>
    <w:rsid w:val="00C436F0"/>
    <w:rsid w:val="00C44E26"/>
    <w:rsid w:val="00C5210A"/>
    <w:rsid w:val="00C53FF6"/>
    <w:rsid w:val="00C540D0"/>
    <w:rsid w:val="00C54257"/>
    <w:rsid w:val="00C54669"/>
    <w:rsid w:val="00C54A46"/>
    <w:rsid w:val="00C6226F"/>
    <w:rsid w:val="00C650C8"/>
    <w:rsid w:val="00C651DB"/>
    <w:rsid w:val="00C65E94"/>
    <w:rsid w:val="00C66091"/>
    <w:rsid w:val="00C6628F"/>
    <w:rsid w:val="00C70380"/>
    <w:rsid w:val="00C711E4"/>
    <w:rsid w:val="00C73E0C"/>
    <w:rsid w:val="00C74553"/>
    <w:rsid w:val="00C76A5A"/>
    <w:rsid w:val="00C80002"/>
    <w:rsid w:val="00C804D4"/>
    <w:rsid w:val="00C80900"/>
    <w:rsid w:val="00C80A8F"/>
    <w:rsid w:val="00C81743"/>
    <w:rsid w:val="00C83100"/>
    <w:rsid w:val="00C8619A"/>
    <w:rsid w:val="00C8625F"/>
    <w:rsid w:val="00C9044B"/>
    <w:rsid w:val="00C919E5"/>
    <w:rsid w:val="00C92580"/>
    <w:rsid w:val="00C938B0"/>
    <w:rsid w:val="00C9431C"/>
    <w:rsid w:val="00C94DC6"/>
    <w:rsid w:val="00C9507B"/>
    <w:rsid w:val="00C95B99"/>
    <w:rsid w:val="00C97041"/>
    <w:rsid w:val="00C97302"/>
    <w:rsid w:val="00C97BFE"/>
    <w:rsid w:val="00CA1C53"/>
    <w:rsid w:val="00CA2299"/>
    <w:rsid w:val="00CB0CB9"/>
    <w:rsid w:val="00CB1ED8"/>
    <w:rsid w:val="00CB7C86"/>
    <w:rsid w:val="00CC1472"/>
    <w:rsid w:val="00CC57CE"/>
    <w:rsid w:val="00CC71C4"/>
    <w:rsid w:val="00CC7E3C"/>
    <w:rsid w:val="00CD16E2"/>
    <w:rsid w:val="00CD3B4A"/>
    <w:rsid w:val="00CD4AF7"/>
    <w:rsid w:val="00CD54F8"/>
    <w:rsid w:val="00CE36EB"/>
    <w:rsid w:val="00CE51D6"/>
    <w:rsid w:val="00CF0A96"/>
    <w:rsid w:val="00CF0E71"/>
    <w:rsid w:val="00CF0E85"/>
    <w:rsid w:val="00CF1578"/>
    <w:rsid w:val="00CF5754"/>
    <w:rsid w:val="00CF5F77"/>
    <w:rsid w:val="00D00606"/>
    <w:rsid w:val="00D02484"/>
    <w:rsid w:val="00D03D36"/>
    <w:rsid w:val="00D04517"/>
    <w:rsid w:val="00D04D68"/>
    <w:rsid w:val="00D053F0"/>
    <w:rsid w:val="00D0644D"/>
    <w:rsid w:val="00D1062A"/>
    <w:rsid w:val="00D10984"/>
    <w:rsid w:val="00D119B9"/>
    <w:rsid w:val="00D134DA"/>
    <w:rsid w:val="00D151A3"/>
    <w:rsid w:val="00D15950"/>
    <w:rsid w:val="00D16335"/>
    <w:rsid w:val="00D20391"/>
    <w:rsid w:val="00D2058D"/>
    <w:rsid w:val="00D20B81"/>
    <w:rsid w:val="00D2153D"/>
    <w:rsid w:val="00D279EC"/>
    <w:rsid w:val="00D311DD"/>
    <w:rsid w:val="00D3254C"/>
    <w:rsid w:val="00D32669"/>
    <w:rsid w:val="00D34C94"/>
    <w:rsid w:val="00D36537"/>
    <w:rsid w:val="00D3711B"/>
    <w:rsid w:val="00D37BF4"/>
    <w:rsid w:val="00D37F7B"/>
    <w:rsid w:val="00D4056C"/>
    <w:rsid w:val="00D43C31"/>
    <w:rsid w:val="00D440AA"/>
    <w:rsid w:val="00D461B0"/>
    <w:rsid w:val="00D462A4"/>
    <w:rsid w:val="00D47807"/>
    <w:rsid w:val="00D52315"/>
    <w:rsid w:val="00D538C8"/>
    <w:rsid w:val="00D543B5"/>
    <w:rsid w:val="00D559D7"/>
    <w:rsid w:val="00D56C43"/>
    <w:rsid w:val="00D60184"/>
    <w:rsid w:val="00D6025D"/>
    <w:rsid w:val="00D60DAC"/>
    <w:rsid w:val="00D6263C"/>
    <w:rsid w:val="00D627FD"/>
    <w:rsid w:val="00D648E0"/>
    <w:rsid w:val="00D6609C"/>
    <w:rsid w:val="00D70F84"/>
    <w:rsid w:val="00D714B8"/>
    <w:rsid w:val="00D71852"/>
    <w:rsid w:val="00D72B27"/>
    <w:rsid w:val="00D72B65"/>
    <w:rsid w:val="00D73523"/>
    <w:rsid w:val="00D73859"/>
    <w:rsid w:val="00D73A61"/>
    <w:rsid w:val="00D77744"/>
    <w:rsid w:val="00D81330"/>
    <w:rsid w:val="00D822A7"/>
    <w:rsid w:val="00D82388"/>
    <w:rsid w:val="00D9093A"/>
    <w:rsid w:val="00D95A22"/>
    <w:rsid w:val="00DA14C2"/>
    <w:rsid w:val="00DA2CAA"/>
    <w:rsid w:val="00DA72DC"/>
    <w:rsid w:val="00DB0967"/>
    <w:rsid w:val="00DB2023"/>
    <w:rsid w:val="00DB33C3"/>
    <w:rsid w:val="00DB3665"/>
    <w:rsid w:val="00DB5BD3"/>
    <w:rsid w:val="00DB6897"/>
    <w:rsid w:val="00DB7167"/>
    <w:rsid w:val="00DC1092"/>
    <w:rsid w:val="00DC6C12"/>
    <w:rsid w:val="00DD119F"/>
    <w:rsid w:val="00DD16E7"/>
    <w:rsid w:val="00DD5601"/>
    <w:rsid w:val="00DD6098"/>
    <w:rsid w:val="00DD779D"/>
    <w:rsid w:val="00DE2127"/>
    <w:rsid w:val="00DE3083"/>
    <w:rsid w:val="00DE567E"/>
    <w:rsid w:val="00DE5CCE"/>
    <w:rsid w:val="00DE6386"/>
    <w:rsid w:val="00DF176C"/>
    <w:rsid w:val="00DF5CD8"/>
    <w:rsid w:val="00DF5D68"/>
    <w:rsid w:val="00DF6A48"/>
    <w:rsid w:val="00DF6B12"/>
    <w:rsid w:val="00E01630"/>
    <w:rsid w:val="00E01B2C"/>
    <w:rsid w:val="00E0271F"/>
    <w:rsid w:val="00E056C3"/>
    <w:rsid w:val="00E06692"/>
    <w:rsid w:val="00E10816"/>
    <w:rsid w:val="00E1275B"/>
    <w:rsid w:val="00E172ED"/>
    <w:rsid w:val="00E17A50"/>
    <w:rsid w:val="00E21450"/>
    <w:rsid w:val="00E22B08"/>
    <w:rsid w:val="00E24F0A"/>
    <w:rsid w:val="00E25383"/>
    <w:rsid w:val="00E25411"/>
    <w:rsid w:val="00E25722"/>
    <w:rsid w:val="00E308B6"/>
    <w:rsid w:val="00E31A2E"/>
    <w:rsid w:val="00E339C1"/>
    <w:rsid w:val="00E34F51"/>
    <w:rsid w:val="00E370C1"/>
    <w:rsid w:val="00E40861"/>
    <w:rsid w:val="00E4090B"/>
    <w:rsid w:val="00E43D03"/>
    <w:rsid w:val="00E43F2D"/>
    <w:rsid w:val="00E44765"/>
    <w:rsid w:val="00E46A70"/>
    <w:rsid w:val="00E50DE3"/>
    <w:rsid w:val="00E52EDA"/>
    <w:rsid w:val="00E555E7"/>
    <w:rsid w:val="00E562C0"/>
    <w:rsid w:val="00E56E9D"/>
    <w:rsid w:val="00E600A3"/>
    <w:rsid w:val="00E62CAE"/>
    <w:rsid w:val="00E6405D"/>
    <w:rsid w:val="00E6613C"/>
    <w:rsid w:val="00E67604"/>
    <w:rsid w:val="00E67A68"/>
    <w:rsid w:val="00E71129"/>
    <w:rsid w:val="00E73CE8"/>
    <w:rsid w:val="00E74F13"/>
    <w:rsid w:val="00E75928"/>
    <w:rsid w:val="00E75A19"/>
    <w:rsid w:val="00E77D2D"/>
    <w:rsid w:val="00E80C69"/>
    <w:rsid w:val="00E83B1F"/>
    <w:rsid w:val="00E83D61"/>
    <w:rsid w:val="00E8483E"/>
    <w:rsid w:val="00E856AB"/>
    <w:rsid w:val="00E86133"/>
    <w:rsid w:val="00E86321"/>
    <w:rsid w:val="00E91A3B"/>
    <w:rsid w:val="00E91B81"/>
    <w:rsid w:val="00E92EA4"/>
    <w:rsid w:val="00EA4ED9"/>
    <w:rsid w:val="00EB0289"/>
    <w:rsid w:val="00EB1833"/>
    <w:rsid w:val="00EB2063"/>
    <w:rsid w:val="00EB2DD8"/>
    <w:rsid w:val="00EB4A3F"/>
    <w:rsid w:val="00EB639C"/>
    <w:rsid w:val="00EB6B37"/>
    <w:rsid w:val="00EC0325"/>
    <w:rsid w:val="00EC4526"/>
    <w:rsid w:val="00EC5A39"/>
    <w:rsid w:val="00EC749F"/>
    <w:rsid w:val="00ED4A92"/>
    <w:rsid w:val="00ED6118"/>
    <w:rsid w:val="00ED7CAA"/>
    <w:rsid w:val="00ED7E47"/>
    <w:rsid w:val="00EE1AE2"/>
    <w:rsid w:val="00EE47E3"/>
    <w:rsid w:val="00EE562B"/>
    <w:rsid w:val="00EE6112"/>
    <w:rsid w:val="00EF1C63"/>
    <w:rsid w:val="00EF333C"/>
    <w:rsid w:val="00EF349A"/>
    <w:rsid w:val="00EF3EE3"/>
    <w:rsid w:val="00F00FCF"/>
    <w:rsid w:val="00F049F5"/>
    <w:rsid w:val="00F04E0F"/>
    <w:rsid w:val="00F06703"/>
    <w:rsid w:val="00F06ACA"/>
    <w:rsid w:val="00F07B50"/>
    <w:rsid w:val="00F07DE7"/>
    <w:rsid w:val="00F104CE"/>
    <w:rsid w:val="00F1369F"/>
    <w:rsid w:val="00F14DB0"/>
    <w:rsid w:val="00F15BD1"/>
    <w:rsid w:val="00F179C6"/>
    <w:rsid w:val="00F179D4"/>
    <w:rsid w:val="00F204D5"/>
    <w:rsid w:val="00F22540"/>
    <w:rsid w:val="00F23602"/>
    <w:rsid w:val="00F24200"/>
    <w:rsid w:val="00F3048A"/>
    <w:rsid w:val="00F3384D"/>
    <w:rsid w:val="00F35944"/>
    <w:rsid w:val="00F36685"/>
    <w:rsid w:val="00F4480A"/>
    <w:rsid w:val="00F4578E"/>
    <w:rsid w:val="00F45BB3"/>
    <w:rsid w:val="00F46644"/>
    <w:rsid w:val="00F474BB"/>
    <w:rsid w:val="00F544E0"/>
    <w:rsid w:val="00F5776A"/>
    <w:rsid w:val="00F61CA4"/>
    <w:rsid w:val="00F62562"/>
    <w:rsid w:val="00F626D8"/>
    <w:rsid w:val="00F715C8"/>
    <w:rsid w:val="00F73378"/>
    <w:rsid w:val="00F733AF"/>
    <w:rsid w:val="00F74E14"/>
    <w:rsid w:val="00F82AE9"/>
    <w:rsid w:val="00F841A7"/>
    <w:rsid w:val="00F92F05"/>
    <w:rsid w:val="00F9330F"/>
    <w:rsid w:val="00F94957"/>
    <w:rsid w:val="00F9595D"/>
    <w:rsid w:val="00F95D2D"/>
    <w:rsid w:val="00F95D5D"/>
    <w:rsid w:val="00F95D63"/>
    <w:rsid w:val="00F96372"/>
    <w:rsid w:val="00F97AD7"/>
    <w:rsid w:val="00FA216D"/>
    <w:rsid w:val="00FA31A0"/>
    <w:rsid w:val="00FA33AB"/>
    <w:rsid w:val="00FA361C"/>
    <w:rsid w:val="00FB3407"/>
    <w:rsid w:val="00FB6109"/>
    <w:rsid w:val="00FB7434"/>
    <w:rsid w:val="00FB7DEE"/>
    <w:rsid w:val="00FC12B3"/>
    <w:rsid w:val="00FC2462"/>
    <w:rsid w:val="00FC46F1"/>
    <w:rsid w:val="00FC4AA3"/>
    <w:rsid w:val="00FC7611"/>
    <w:rsid w:val="00FD17E2"/>
    <w:rsid w:val="00FD33B5"/>
    <w:rsid w:val="00FE02A0"/>
    <w:rsid w:val="00FE038E"/>
    <w:rsid w:val="00FE1CF4"/>
    <w:rsid w:val="00FE3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28DB"/>
  <w15:docId w15:val="{2E906C3F-BEFC-4121-B86F-588791A3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508"/>
    <w:rPr>
      <w:rFonts w:cs="David"/>
      <w:szCs w:val="24"/>
    </w:rPr>
  </w:style>
  <w:style w:type="paragraph" w:styleId="1">
    <w:name w:val="heading 1"/>
    <w:basedOn w:val="a"/>
    <w:next w:val="a"/>
    <w:link w:val="10"/>
    <w:uiPriority w:val="9"/>
    <w:qFormat/>
    <w:rsid w:val="005A544C"/>
    <w:pPr>
      <w:keepNext/>
      <w:keepLines/>
      <w:spacing w:before="240" w:after="0"/>
      <w:outlineLvl w:val="0"/>
    </w:pPr>
    <w:rPr>
      <w:rFonts w:asciiTheme="majorHAnsi" w:eastAsiaTheme="majorEastAsia" w:hAnsiTheme="majorHAnsi"/>
      <w:bCs/>
      <w:sz w:val="32"/>
      <w:szCs w:val="36"/>
    </w:rPr>
  </w:style>
  <w:style w:type="paragraph" w:styleId="2">
    <w:name w:val="heading 2"/>
    <w:basedOn w:val="a"/>
    <w:next w:val="a"/>
    <w:link w:val="20"/>
    <w:uiPriority w:val="9"/>
    <w:unhideWhenUsed/>
    <w:qFormat/>
    <w:rsid w:val="005A544C"/>
    <w:pPr>
      <w:keepNext/>
      <w:keepLines/>
      <w:spacing w:before="40" w:after="0"/>
      <w:outlineLvl w:val="1"/>
    </w:pPr>
    <w:rPr>
      <w:rFonts w:asciiTheme="majorHAnsi" w:eastAsiaTheme="majorEastAsia" w:hAnsiTheme="majorHAnsi"/>
      <w:bCs/>
      <w:sz w:val="26"/>
      <w:szCs w:val="26"/>
      <w:u w:val="single"/>
    </w:rPr>
  </w:style>
  <w:style w:type="paragraph" w:styleId="3">
    <w:name w:val="heading 3"/>
    <w:basedOn w:val="a"/>
    <w:next w:val="Normal1"/>
    <w:link w:val="30"/>
    <w:uiPriority w:val="9"/>
    <w:qFormat/>
    <w:rsid w:val="00725F11"/>
    <w:pPr>
      <w:keepNext/>
      <w:spacing w:after="0" w:line="240" w:lineRule="auto"/>
      <w:outlineLvl w:val="2"/>
    </w:pPr>
    <w:rPr>
      <w:rFonts w:ascii="Arial" w:eastAsia="Times New Roman" w:hAnsi="Arial" w:cs="Arial"/>
      <w:b/>
      <w:bCs/>
      <w:color w:val="0000FF"/>
      <w:sz w:val="26"/>
      <w:szCs w:val="26"/>
      <w:u w:val="single"/>
    </w:rPr>
  </w:style>
  <w:style w:type="paragraph" w:styleId="4">
    <w:name w:val="heading 4"/>
    <w:basedOn w:val="a"/>
    <w:next w:val="Normal1"/>
    <w:link w:val="40"/>
    <w:uiPriority w:val="9"/>
    <w:qFormat/>
    <w:rsid w:val="00725F11"/>
    <w:pPr>
      <w:keepNext/>
      <w:spacing w:after="0" w:line="240" w:lineRule="auto"/>
      <w:outlineLvl w:val="3"/>
    </w:pPr>
    <w:rPr>
      <w:rFonts w:ascii="Arial" w:eastAsia="Times New Roman" w:hAnsi="Arial" w:cs="Arial"/>
      <w:b/>
      <w:bCs/>
      <w:color w:val="800000"/>
      <w:u w:val="single"/>
    </w:rPr>
  </w:style>
  <w:style w:type="paragraph" w:styleId="5">
    <w:name w:val="heading 5"/>
    <w:basedOn w:val="a"/>
    <w:next w:val="Normal1"/>
    <w:link w:val="50"/>
    <w:uiPriority w:val="9"/>
    <w:qFormat/>
    <w:rsid w:val="00725F11"/>
    <w:pPr>
      <w:keepNext/>
      <w:spacing w:after="0" w:line="240" w:lineRule="auto"/>
      <w:jc w:val="both"/>
      <w:outlineLvl w:val="4"/>
    </w:pPr>
    <w:rPr>
      <w:rFonts w:ascii="Arial" w:eastAsia="Times New Roman" w:hAnsi="Arial" w:cs="Arial"/>
      <w:b/>
      <w:bCs/>
      <w:color w:val="000000"/>
      <w:sz w:val="18"/>
      <w:szCs w:val="18"/>
      <w:u w:val="single"/>
    </w:rPr>
  </w:style>
  <w:style w:type="paragraph" w:styleId="6">
    <w:name w:val="heading 6"/>
    <w:basedOn w:val="a"/>
    <w:next w:val="Normal1"/>
    <w:link w:val="60"/>
    <w:uiPriority w:val="9"/>
    <w:qFormat/>
    <w:rsid w:val="00725F11"/>
    <w:pPr>
      <w:keepNext/>
      <w:spacing w:after="0" w:line="240" w:lineRule="auto"/>
      <w:jc w:val="both"/>
      <w:outlineLvl w:val="5"/>
    </w:pPr>
    <w:rPr>
      <w:rFonts w:ascii="Arial" w:eastAsia="Times New Roman" w:hAnsi="Arial" w:cs="Arial"/>
      <w:b/>
      <w:bCs/>
      <w:color w:val="0000FF"/>
      <w:sz w:val="26"/>
      <w:szCs w:val="26"/>
      <w:u w:val="single"/>
    </w:rPr>
  </w:style>
  <w:style w:type="paragraph" w:styleId="7">
    <w:name w:val="heading 7"/>
    <w:basedOn w:val="a"/>
    <w:next w:val="Normal1"/>
    <w:link w:val="70"/>
    <w:uiPriority w:val="9"/>
    <w:qFormat/>
    <w:rsid w:val="00725F11"/>
    <w:pPr>
      <w:keepNext/>
      <w:spacing w:after="0" w:line="240" w:lineRule="auto"/>
      <w:jc w:val="both"/>
      <w:outlineLvl w:val="6"/>
    </w:pPr>
    <w:rPr>
      <w:rFonts w:ascii="Arial" w:eastAsia="Times New Roman" w:hAnsi="Arial" w:cs="Arial"/>
      <w:i/>
      <w:iCs/>
      <w:color w:val="000000"/>
      <w:sz w:val="18"/>
      <w:szCs w:val="20"/>
    </w:rPr>
  </w:style>
  <w:style w:type="paragraph" w:styleId="8">
    <w:name w:val="heading 8"/>
    <w:basedOn w:val="a"/>
    <w:next w:val="a"/>
    <w:link w:val="80"/>
    <w:uiPriority w:val="9"/>
    <w:semiHidden/>
    <w:unhideWhenUsed/>
    <w:qFormat/>
    <w:rsid w:val="00FA216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59B"/>
    <w:pPr>
      <w:ind w:left="720"/>
      <w:contextualSpacing/>
    </w:pPr>
  </w:style>
  <w:style w:type="table" w:styleId="a4">
    <w:name w:val="Table Grid"/>
    <w:basedOn w:val="a1"/>
    <w:uiPriority w:val="39"/>
    <w:rsid w:val="004A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6713C"/>
    <w:rPr>
      <w:rFonts w:cs="Times New Roman"/>
      <w:color w:val="0563C1" w:themeColor="hyperlink"/>
      <w:u w:val="single"/>
      <w:lang w:bidi="he-IL"/>
    </w:rPr>
  </w:style>
  <w:style w:type="paragraph" w:styleId="a5">
    <w:name w:val="header"/>
    <w:basedOn w:val="a"/>
    <w:link w:val="a6"/>
    <w:uiPriority w:val="99"/>
    <w:unhideWhenUsed/>
    <w:rsid w:val="004967F9"/>
    <w:pPr>
      <w:tabs>
        <w:tab w:val="center" w:pos="4153"/>
        <w:tab w:val="right" w:pos="8306"/>
      </w:tabs>
      <w:spacing w:after="0" w:line="240" w:lineRule="auto"/>
    </w:pPr>
  </w:style>
  <w:style w:type="character" w:customStyle="1" w:styleId="a6">
    <w:name w:val="כותרת עליונה תו"/>
    <w:basedOn w:val="a0"/>
    <w:link w:val="a5"/>
    <w:uiPriority w:val="99"/>
    <w:rsid w:val="004967F9"/>
    <w:rPr>
      <w:rFonts w:cs="David"/>
      <w:szCs w:val="24"/>
    </w:rPr>
  </w:style>
  <w:style w:type="paragraph" w:styleId="a7">
    <w:name w:val="footer"/>
    <w:basedOn w:val="a"/>
    <w:link w:val="a8"/>
    <w:uiPriority w:val="99"/>
    <w:unhideWhenUsed/>
    <w:rsid w:val="004967F9"/>
    <w:pPr>
      <w:tabs>
        <w:tab w:val="center" w:pos="4153"/>
        <w:tab w:val="right" w:pos="8306"/>
      </w:tabs>
      <w:spacing w:after="0" w:line="240" w:lineRule="auto"/>
    </w:pPr>
  </w:style>
  <w:style w:type="character" w:customStyle="1" w:styleId="a8">
    <w:name w:val="כותרת תחתונה תו"/>
    <w:basedOn w:val="a0"/>
    <w:link w:val="a7"/>
    <w:uiPriority w:val="99"/>
    <w:rsid w:val="004967F9"/>
    <w:rPr>
      <w:rFonts w:cs="David"/>
      <w:szCs w:val="24"/>
    </w:rPr>
  </w:style>
  <w:style w:type="paragraph" w:styleId="a9">
    <w:name w:val="footnote text"/>
    <w:basedOn w:val="a"/>
    <w:link w:val="aa"/>
    <w:uiPriority w:val="99"/>
    <w:semiHidden/>
    <w:unhideWhenUsed/>
    <w:rsid w:val="00645F54"/>
    <w:pPr>
      <w:spacing w:after="0" w:line="240" w:lineRule="auto"/>
    </w:pPr>
    <w:rPr>
      <w:sz w:val="20"/>
      <w:szCs w:val="20"/>
    </w:rPr>
  </w:style>
  <w:style w:type="character" w:customStyle="1" w:styleId="aa">
    <w:name w:val="טקסט הערת שוליים תו"/>
    <w:basedOn w:val="a0"/>
    <w:link w:val="a9"/>
    <w:uiPriority w:val="99"/>
    <w:semiHidden/>
    <w:rsid w:val="00645F54"/>
    <w:rPr>
      <w:rFonts w:cs="David"/>
      <w:sz w:val="20"/>
      <w:szCs w:val="20"/>
    </w:rPr>
  </w:style>
  <w:style w:type="character" w:styleId="ab">
    <w:name w:val="footnote reference"/>
    <w:basedOn w:val="a0"/>
    <w:uiPriority w:val="99"/>
    <w:semiHidden/>
    <w:unhideWhenUsed/>
    <w:rsid w:val="00645F54"/>
    <w:rPr>
      <w:vertAlign w:val="superscript"/>
    </w:rPr>
  </w:style>
  <w:style w:type="character" w:styleId="ac">
    <w:name w:val="Unresolved Mention"/>
    <w:basedOn w:val="a0"/>
    <w:uiPriority w:val="99"/>
    <w:semiHidden/>
    <w:unhideWhenUsed/>
    <w:rsid w:val="007C36B3"/>
    <w:rPr>
      <w:color w:val="605E5C"/>
      <w:shd w:val="clear" w:color="auto" w:fill="E1DFDD"/>
    </w:rPr>
  </w:style>
  <w:style w:type="character" w:customStyle="1" w:styleId="instancename">
    <w:name w:val="instancename"/>
    <w:basedOn w:val="a0"/>
    <w:rsid w:val="0010483A"/>
  </w:style>
  <w:style w:type="character" w:customStyle="1" w:styleId="accesshide">
    <w:name w:val="accesshide"/>
    <w:basedOn w:val="a0"/>
    <w:rsid w:val="0010483A"/>
  </w:style>
  <w:style w:type="character" w:styleId="FollowedHyperlink">
    <w:name w:val="FollowedHyperlink"/>
    <w:basedOn w:val="a0"/>
    <w:uiPriority w:val="99"/>
    <w:semiHidden/>
    <w:unhideWhenUsed/>
    <w:rsid w:val="001F34EF"/>
    <w:rPr>
      <w:color w:val="954F72" w:themeColor="followedHyperlink"/>
      <w:u w:val="single"/>
    </w:rPr>
  </w:style>
  <w:style w:type="paragraph" w:styleId="NormalWeb">
    <w:name w:val="Normal (Web)"/>
    <w:basedOn w:val="a"/>
    <w:uiPriority w:val="99"/>
    <w:semiHidden/>
    <w:unhideWhenUsed/>
    <w:rsid w:val="001030E8"/>
    <w:pPr>
      <w:bidi w:val="0"/>
      <w:spacing w:before="100" w:beforeAutospacing="1" w:after="100" w:afterAutospacing="1" w:line="240" w:lineRule="auto"/>
    </w:pPr>
    <w:rPr>
      <w:rFonts w:ascii="Times New Roman" w:eastAsia="Times New Roman" w:hAnsi="Times New Roman" w:cs="Times New Roman"/>
      <w:sz w:val="24"/>
    </w:rPr>
  </w:style>
  <w:style w:type="paragraph" w:styleId="ad">
    <w:name w:val="Title"/>
    <w:basedOn w:val="a"/>
    <w:next w:val="ae"/>
    <w:link w:val="af"/>
    <w:uiPriority w:val="10"/>
    <w:qFormat/>
    <w:rsid w:val="0016429F"/>
    <w:pPr>
      <w:bidi w:val="0"/>
      <w:spacing w:after="280" w:line="240" w:lineRule="auto"/>
      <w:contextualSpacing/>
    </w:pPr>
    <w:rPr>
      <w:rFonts w:asciiTheme="majorHAnsi" w:eastAsiaTheme="majorEastAsia" w:hAnsiTheme="majorHAnsi" w:cstheme="majorBidi"/>
      <w:b/>
      <w:caps/>
      <w:color w:val="44546A" w:themeColor="text2"/>
      <w:kern w:val="28"/>
      <w:sz w:val="100"/>
      <w:szCs w:val="56"/>
      <w:lang w:eastAsia="he-IL" w:bidi="ar-SA"/>
    </w:rPr>
  </w:style>
  <w:style w:type="character" w:customStyle="1" w:styleId="af">
    <w:name w:val="כותרת טקסט תו"/>
    <w:basedOn w:val="a0"/>
    <w:link w:val="ad"/>
    <w:uiPriority w:val="10"/>
    <w:rsid w:val="0016429F"/>
    <w:rPr>
      <w:rFonts w:asciiTheme="majorHAnsi" w:eastAsiaTheme="majorEastAsia" w:hAnsiTheme="majorHAnsi" w:cstheme="majorBidi"/>
      <w:b/>
      <w:caps/>
      <w:color w:val="44546A" w:themeColor="text2"/>
      <w:kern w:val="28"/>
      <w:sz w:val="100"/>
      <w:szCs w:val="56"/>
      <w:lang w:eastAsia="he-IL" w:bidi="ar-SA"/>
    </w:rPr>
  </w:style>
  <w:style w:type="paragraph" w:styleId="ae">
    <w:name w:val="Subtitle"/>
    <w:basedOn w:val="a"/>
    <w:next w:val="af0"/>
    <w:link w:val="af1"/>
    <w:uiPriority w:val="2"/>
    <w:qFormat/>
    <w:rsid w:val="0016429F"/>
    <w:pPr>
      <w:numPr>
        <w:ilvl w:val="1"/>
      </w:numPr>
      <w:bidi w:val="0"/>
      <w:spacing w:line="312" w:lineRule="auto"/>
    </w:pPr>
    <w:rPr>
      <w:rFonts w:asciiTheme="majorHAnsi" w:eastAsiaTheme="minorEastAsia" w:hAnsiTheme="majorHAnsi" w:cstheme="minorBidi"/>
      <w:b/>
      <w:color w:val="4472C4" w:themeColor="accent1"/>
      <w:sz w:val="50"/>
      <w:szCs w:val="22"/>
      <w:lang w:eastAsia="he-IL" w:bidi="ar-SA"/>
    </w:rPr>
  </w:style>
  <w:style w:type="character" w:customStyle="1" w:styleId="af1">
    <w:name w:val="כותרת משנה תו"/>
    <w:basedOn w:val="a0"/>
    <w:link w:val="ae"/>
    <w:uiPriority w:val="2"/>
    <w:rsid w:val="0016429F"/>
    <w:rPr>
      <w:rFonts w:asciiTheme="majorHAnsi" w:eastAsiaTheme="minorEastAsia" w:hAnsiTheme="majorHAnsi"/>
      <w:b/>
      <w:color w:val="4472C4" w:themeColor="accent1"/>
      <w:sz w:val="50"/>
      <w:lang w:eastAsia="he-IL" w:bidi="ar-SA"/>
    </w:rPr>
  </w:style>
  <w:style w:type="paragraph" w:customStyle="1" w:styleId="af0">
    <w:name w:val="מחבר"/>
    <w:basedOn w:val="a"/>
    <w:uiPriority w:val="3"/>
    <w:qFormat/>
    <w:rsid w:val="0016429F"/>
    <w:pPr>
      <w:bidi w:val="0"/>
      <w:spacing w:after="0" w:line="312" w:lineRule="auto"/>
    </w:pPr>
    <w:rPr>
      <w:rFonts w:eastAsiaTheme="minorEastAsia" w:cstheme="minorBidi"/>
      <w:b/>
      <w:color w:val="44546A" w:themeColor="text2"/>
      <w:sz w:val="30"/>
      <w:lang w:eastAsia="he-IL" w:bidi="ar-SA"/>
    </w:rPr>
  </w:style>
  <w:style w:type="character" w:customStyle="1" w:styleId="10">
    <w:name w:val="כותרת 1 תו"/>
    <w:basedOn w:val="a0"/>
    <w:link w:val="1"/>
    <w:uiPriority w:val="9"/>
    <w:rsid w:val="005A544C"/>
    <w:rPr>
      <w:rFonts w:asciiTheme="majorHAnsi" w:eastAsiaTheme="majorEastAsia" w:hAnsiTheme="majorHAnsi" w:cs="David"/>
      <w:bCs/>
      <w:sz w:val="32"/>
      <w:szCs w:val="36"/>
    </w:rPr>
  </w:style>
  <w:style w:type="character" w:customStyle="1" w:styleId="20">
    <w:name w:val="כותרת 2 תו"/>
    <w:basedOn w:val="a0"/>
    <w:link w:val="2"/>
    <w:uiPriority w:val="9"/>
    <w:rsid w:val="005A544C"/>
    <w:rPr>
      <w:rFonts w:asciiTheme="majorHAnsi" w:eastAsiaTheme="majorEastAsia" w:hAnsiTheme="majorHAnsi" w:cs="David"/>
      <w:bCs/>
      <w:sz w:val="26"/>
      <w:szCs w:val="26"/>
      <w:u w:val="single"/>
    </w:rPr>
  </w:style>
  <w:style w:type="paragraph" w:styleId="af2">
    <w:name w:val="TOC Heading"/>
    <w:basedOn w:val="1"/>
    <w:next w:val="a"/>
    <w:uiPriority w:val="39"/>
    <w:unhideWhenUsed/>
    <w:qFormat/>
    <w:rsid w:val="00F07DE7"/>
    <w:pPr>
      <w:spacing w:line="259" w:lineRule="auto"/>
      <w:outlineLvl w:val="9"/>
    </w:pPr>
    <w:rPr>
      <w:rFonts w:cstheme="majorBidi"/>
      <w:bCs w:val="0"/>
      <w:color w:val="2F5496" w:themeColor="accent1" w:themeShade="BF"/>
      <w:szCs w:val="32"/>
      <w:rtl/>
      <w:cs/>
    </w:rPr>
  </w:style>
  <w:style w:type="paragraph" w:styleId="TOC1">
    <w:name w:val="toc 1"/>
    <w:basedOn w:val="a"/>
    <w:next w:val="a"/>
    <w:autoRedefine/>
    <w:uiPriority w:val="39"/>
    <w:unhideWhenUsed/>
    <w:rsid w:val="00F07DE7"/>
    <w:pPr>
      <w:spacing w:after="100"/>
    </w:pPr>
  </w:style>
  <w:style w:type="character" w:customStyle="1" w:styleId="30">
    <w:name w:val="כותרת 3 תו"/>
    <w:basedOn w:val="a0"/>
    <w:link w:val="3"/>
    <w:uiPriority w:val="9"/>
    <w:rsid w:val="00725F11"/>
    <w:rPr>
      <w:rFonts w:ascii="Arial" w:eastAsia="Times New Roman" w:hAnsi="Arial" w:cs="Arial"/>
      <w:b/>
      <w:bCs/>
      <w:color w:val="0000FF"/>
      <w:sz w:val="26"/>
      <w:szCs w:val="26"/>
      <w:u w:val="single"/>
    </w:rPr>
  </w:style>
  <w:style w:type="character" w:customStyle="1" w:styleId="40">
    <w:name w:val="כותרת 4 תו"/>
    <w:basedOn w:val="a0"/>
    <w:link w:val="4"/>
    <w:uiPriority w:val="9"/>
    <w:rsid w:val="00725F11"/>
    <w:rPr>
      <w:rFonts w:ascii="Arial" w:eastAsia="Times New Roman" w:hAnsi="Arial" w:cs="Arial"/>
      <w:b/>
      <w:bCs/>
      <w:color w:val="800000"/>
      <w:szCs w:val="24"/>
      <w:u w:val="single"/>
    </w:rPr>
  </w:style>
  <w:style w:type="character" w:customStyle="1" w:styleId="50">
    <w:name w:val="כותרת 5 תו"/>
    <w:basedOn w:val="a0"/>
    <w:link w:val="5"/>
    <w:uiPriority w:val="9"/>
    <w:rsid w:val="00725F11"/>
    <w:rPr>
      <w:rFonts w:ascii="Arial" w:eastAsia="Times New Roman" w:hAnsi="Arial" w:cs="Arial"/>
      <w:b/>
      <w:bCs/>
      <w:color w:val="000000"/>
      <w:sz w:val="18"/>
      <w:szCs w:val="18"/>
      <w:u w:val="single"/>
    </w:rPr>
  </w:style>
  <w:style w:type="character" w:customStyle="1" w:styleId="60">
    <w:name w:val="כותרת 6 תו"/>
    <w:basedOn w:val="a0"/>
    <w:link w:val="6"/>
    <w:uiPriority w:val="9"/>
    <w:rsid w:val="00725F11"/>
    <w:rPr>
      <w:rFonts w:ascii="Arial" w:eastAsia="Times New Roman" w:hAnsi="Arial" w:cs="Arial"/>
      <w:b/>
      <w:bCs/>
      <w:color w:val="0000FF"/>
      <w:sz w:val="26"/>
      <w:szCs w:val="26"/>
      <w:u w:val="single"/>
    </w:rPr>
  </w:style>
  <w:style w:type="character" w:customStyle="1" w:styleId="70">
    <w:name w:val="כותרת 7 תו"/>
    <w:basedOn w:val="a0"/>
    <w:link w:val="7"/>
    <w:uiPriority w:val="9"/>
    <w:rsid w:val="00725F11"/>
    <w:rPr>
      <w:rFonts w:ascii="Arial" w:eastAsia="Times New Roman" w:hAnsi="Arial" w:cs="Arial"/>
      <w:i/>
      <w:iCs/>
      <w:color w:val="000000"/>
      <w:sz w:val="18"/>
      <w:szCs w:val="20"/>
    </w:rPr>
  </w:style>
  <w:style w:type="paragraph" w:customStyle="1" w:styleId="Normal1">
    <w:name w:val="Normal1"/>
    <w:basedOn w:val="a"/>
    <w:rsid w:val="00725F11"/>
    <w:pPr>
      <w:spacing w:after="0" w:line="240" w:lineRule="auto"/>
    </w:pPr>
    <w:rPr>
      <w:rFonts w:ascii="Arial" w:eastAsia="Times New Roman" w:hAnsi="Arial" w:cs="Arial"/>
      <w:color w:val="000000"/>
    </w:rPr>
  </w:style>
  <w:style w:type="paragraph" w:styleId="af3">
    <w:name w:val="Body Text"/>
    <w:basedOn w:val="a"/>
    <w:link w:val="af4"/>
    <w:uiPriority w:val="99"/>
    <w:semiHidden/>
    <w:unhideWhenUsed/>
    <w:rsid w:val="00725F11"/>
    <w:pPr>
      <w:spacing w:after="0" w:line="240" w:lineRule="auto"/>
      <w:jc w:val="both"/>
    </w:pPr>
    <w:rPr>
      <w:rFonts w:ascii="Arial" w:eastAsia="Times New Roman" w:hAnsi="Arial" w:cs="Arial"/>
      <w:i/>
      <w:iCs/>
      <w:color w:val="000000"/>
      <w:sz w:val="21"/>
      <w:szCs w:val="23"/>
    </w:rPr>
  </w:style>
  <w:style w:type="character" w:customStyle="1" w:styleId="af4">
    <w:name w:val="גוף טקסט תו"/>
    <w:basedOn w:val="a0"/>
    <w:link w:val="af3"/>
    <w:uiPriority w:val="99"/>
    <w:semiHidden/>
    <w:rsid w:val="00725F11"/>
    <w:rPr>
      <w:rFonts w:ascii="Arial" w:eastAsia="Times New Roman" w:hAnsi="Arial" w:cs="Arial"/>
      <w:i/>
      <w:iCs/>
      <w:color w:val="000000"/>
      <w:sz w:val="21"/>
      <w:szCs w:val="23"/>
    </w:rPr>
  </w:style>
  <w:style w:type="paragraph" w:styleId="21">
    <w:name w:val="Body Text 2"/>
    <w:basedOn w:val="a"/>
    <w:link w:val="22"/>
    <w:uiPriority w:val="99"/>
    <w:semiHidden/>
    <w:unhideWhenUsed/>
    <w:rsid w:val="00725F11"/>
    <w:pPr>
      <w:spacing w:after="0" w:line="240" w:lineRule="auto"/>
      <w:jc w:val="both"/>
    </w:pPr>
    <w:rPr>
      <w:rFonts w:ascii="Arial" w:eastAsia="Times New Roman" w:hAnsi="Arial" w:cs="Arial"/>
      <w:i/>
      <w:iCs/>
      <w:color w:val="000000"/>
      <w:sz w:val="21"/>
      <w:szCs w:val="23"/>
    </w:rPr>
  </w:style>
  <w:style w:type="character" w:customStyle="1" w:styleId="22">
    <w:name w:val="גוף טקסט 2 תו"/>
    <w:basedOn w:val="a0"/>
    <w:link w:val="21"/>
    <w:uiPriority w:val="99"/>
    <w:semiHidden/>
    <w:rsid w:val="00725F11"/>
    <w:rPr>
      <w:rFonts w:ascii="Arial" w:eastAsia="Times New Roman" w:hAnsi="Arial" w:cs="Arial"/>
      <w:i/>
      <w:iCs/>
      <w:color w:val="000000"/>
      <w:sz w:val="21"/>
      <w:szCs w:val="23"/>
    </w:rPr>
  </w:style>
  <w:style w:type="paragraph" w:styleId="31">
    <w:name w:val="Body Text 3"/>
    <w:basedOn w:val="a"/>
    <w:link w:val="32"/>
    <w:uiPriority w:val="99"/>
    <w:semiHidden/>
    <w:unhideWhenUsed/>
    <w:rsid w:val="00725F11"/>
    <w:pPr>
      <w:spacing w:after="0" w:line="240" w:lineRule="auto"/>
    </w:pPr>
    <w:rPr>
      <w:rFonts w:ascii="Arial" w:eastAsia="Times New Roman" w:hAnsi="Arial" w:cs="Arial"/>
      <w:color w:val="FF0000"/>
      <w:sz w:val="21"/>
      <w:szCs w:val="21"/>
    </w:rPr>
  </w:style>
  <w:style w:type="character" w:customStyle="1" w:styleId="32">
    <w:name w:val="גוף טקסט 3 תו"/>
    <w:basedOn w:val="a0"/>
    <w:link w:val="31"/>
    <w:uiPriority w:val="99"/>
    <w:semiHidden/>
    <w:rsid w:val="00725F11"/>
    <w:rPr>
      <w:rFonts w:ascii="Arial" w:eastAsia="Times New Roman" w:hAnsi="Arial" w:cs="Arial"/>
      <w:color w:val="FF0000"/>
      <w:sz w:val="21"/>
      <w:szCs w:val="21"/>
    </w:rPr>
  </w:style>
  <w:style w:type="paragraph" w:customStyle="1" w:styleId="side">
    <w:name w:val="side"/>
    <w:basedOn w:val="a"/>
    <w:rsid w:val="00725F11"/>
    <w:pPr>
      <w:shd w:val="clear" w:color="auto" w:fill="EEEBFE"/>
      <w:bidi w:val="0"/>
      <w:spacing w:before="100" w:beforeAutospacing="1" w:after="100" w:afterAutospacing="1" w:line="240" w:lineRule="auto"/>
    </w:pPr>
    <w:rPr>
      <w:rFonts w:ascii="Times New Roman" w:eastAsia="Times New Roman" w:hAnsi="Times New Roman" w:cs="Times New Roman"/>
      <w:sz w:val="24"/>
    </w:rPr>
  </w:style>
  <w:style w:type="paragraph" w:customStyle="1" w:styleId="headerrec">
    <w:name w:val="header_rec"/>
    <w:basedOn w:val="a"/>
    <w:rsid w:val="00725F11"/>
    <w:pPr>
      <w:shd w:val="clear" w:color="auto" w:fill="F6D94D"/>
      <w:bidi w:val="0"/>
      <w:spacing w:before="100" w:beforeAutospacing="1" w:after="100" w:afterAutospacing="1" w:line="240" w:lineRule="auto"/>
    </w:pPr>
    <w:rPr>
      <w:rFonts w:ascii="Times New Roman" w:eastAsia="Times New Roman" w:hAnsi="Times New Roman" w:cs="Times New Roman"/>
      <w:sz w:val="24"/>
    </w:rPr>
  </w:style>
  <w:style w:type="paragraph" w:customStyle="1" w:styleId="sortedtableheaderon">
    <w:name w:val="sorted_table_header_on"/>
    <w:basedOn w:val="a"/>
    <w:rsid w:val="00725F11"/>
    <w:pPr>
      <w:shd w:val="clear" w:color="auto" w:fill="7292D4"/>
      <w:bidi w:val="0"/>
      <w:spacing w:before="100" w:beforeAutospacing="1" w:after="100" w:afterAutospacing="1" w:line="240" w:lineRule="auto"/>
    </w:pPr>
    <w:rPr>
      <w:rFonts w:ascii="Times New Roman" w:eastAsia="Times New Roman" w:hAnsi="Times New Roman" w:cs="Times New Roman"/>
      <w:b/>
      <w:bCs/>
      <w:color w:val="A03346"/>
      <w:sz w:val="24"/>
      <w:u w:val="single"/>
    </w:rPr>
  </w:style>
  <w:style w:type="paragraph" w:customStyle="1" w:styleId="sortedtableheaderoff">
    <w:name w:val="sorted_table_header_off"/>
    <w:basedOn w:val="a"/>
    <w:rsid w:val="00725F11"/>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sz w:val="24"/>
      <w:u w:val="single"/>
    </w:rPr>
  </w:style>
  <w:style w:type="paragraph" w:customStyle="1" w:styleId="regulartableheader">
    <w:name w:val="regular_table_header"/>
    <w:basedOn w:val="a"/>
    <w:rsid w:val="00725F11"/>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sz w:val="24"/>
    </w:rPr>
  </w:style>
  <w:style w:type="paragraph" w:customStyle="1" w:styleId="tablecontentmain">
    <w:name w:val="table_content_main"/>
    <w:basedOn w:val="a"/>
    <w:rsid w:val="00725F11"/>
    <w:pPr>
      <w:shd w:val="clear" w:color="auto" w:fill="D7DEF8"/>
      <w:bidi w:val="0"/>
      <w:spacing w:before="100" w:beforeAutospacing="1" w:after="100" w:afterAutospacing="1" w:line="240" w:lineRule="auto"/>
    </w:pPr>
    <w:rPr>
      <w:rFonts w:ascii="Times New Roman" w:eastAsia="Times New Roman" w:hAnsi="Times New Roman" w:cs="Times New Roman"/>
      <w:sz w:val="24"/>
    </w:rPr>
  </w:style>
  <w:style w:type="paragraph" w:customStyle="1" w:styleId="tablecontentsecondary">
    <w:name w:val="table_content_secondary"/>
    <w:basedOn w:val="a"/>
    <w:rsid w:val="00725F11"/>
    <w:pPr>
      <w:shd w:val="clear" w:color="auto" w:fill="E3E8FD"/>
      <w:bidi w:val="0"/>
      <w:spacing w:before="100" w:beforeAutospacing="1" w:after="100" w:afterAutospacing="1" w:line="240" w:lineRule="auto"/>
    </w:pPr>
    <w:rPr>
      <w:rFonts w:ascii="Times New Roman" w:eastAsia="Times New Roman" w:hAnsi="Times New Roman" w:cs="Times New Roman"/>
      <w:sz w:val="24"/>
    </w:rPr>
  </w:style>
  <w:style w:type="paragraph" w:customStyle="1" w:styleId="searchtitleon">
    <w:name w:val="search_title_on"/>
    <w:basedOn w:val="a"/>
    <w:rsid w:val="00725F11"/>
    <w:pPr>
      <w:shd w:val="clear" w:color="auto" w:fill="E6E6E6"/>
      <w:bidi w:val="0"/>
      <w:spacing w:before="100" w:beforeAutospacing="1" w:after="100" w:afterAutospacing="1" w:line="240" w:lineRule="auto"/>
    </w:pPr>
    <w:rPr>
      <w:rFonts w:ascii="Times New Roman" w:eastAsia="Times New Roman" w:hAnsi="Times New Roman" w:cs="Times New Roman"/>
      <w:b/>
      <w:bCs/>
      <w:color w:val="585858"/>
      <w:sz w:val="24"/>
    </w:rPr>
  </w:style>
  <w:style w:type="paragraph" w:customStyle="1" w:styleId="searchtitleoff">
    <w:name w:val="search_title_off"/>
    <w:basedOn w:val="a"/>
    <w:rsid w:val="00725F11"/>
    <w:pPr>
      <w:shd w:val="clear" w:color="auto" w:fill="E6E6E6"/>
      <w:bidi w:val="0"/>
      <w:spacing w:before="100" w:beforeAutospacing="1" w:after="100" w:afterAutospacing="1" w:line="240" w:lineRule="auto"/>
    </w:pPr>
    <w:rPr>
      <w:rFonts w:ascii="Times New Roman" w:eastAsia="Times New Roman" w:hAnsi="Times New Roman" w:cs="Times New Roman"/>
      <w:b/>
      <w:bCs/>
      <w:color w:val="A51414"/>
      <w:sz w:val="24"/>
    </w:rPr>
  </w:style>
  <w:style w:type="paragraph" w:customStyle="1" w:styleId="kishur">
    <w:name w:val="kishur"/>
    <w:basedOn w:val="a"/>
    <w:rsid w:val="00725F11"/>
    <w:pPr>
      <w:bidi w:val="0"/>
      <w:spacing w:before="100" w:beforeAutospacing="1" w:after="100" w:afterAutospacing="1" w:line="240" w:lineRule="auto"/>
    </w:pPr>
    <w:rPr>
      <w:rFonts w:ascii="Times New Roman" w:eastAsia="Times New Roman" w:hAnsi="Times New Roman" w:cs="Times New Roman"/>
      <w:color w:val="0000FF"/>
      <w:sz w:val="24"/>
      <w:u w:val="single"/>
    </w:rPr>
  </w:style>
  <w:style w:type="paragraph" w:customStyle="1" w:styleId="subheader">
    <w:name w:val="sub_header"/>
    <w:basedOn w:val="a"/>
    <w:rsid w:val="00725F11"/>
    <w:pPr>
      <w:shd w:val="clear" w:color="auto" w:fill="D0CEF3"/>
      <w:bidi w:val="0"/>
      <w:spacing w:before="100" w:beforeAutospacing="1" w:after="100" w:afterAutospacing="1" w:line="240" w:lineRule="auto"/>
    </w:pPr>
    <w:rPr>
      <w:rFonts w:ascii="Times New Roman" w:eastAsia="Times New Roman" w:hAnsi="Times New Roman" w:cs="Times New Roman"/>
      <w:color w:val="000000"/>
      <w:sz w:val="24"/>
    </w:rPr>
  </w:style>
  <w:style w:type="paragraph" w:customStyle="1" w:styleId="subheaderrec">
    <w:name w:val="sub_header_rec"/>
    <w:basedOn w:val="a"/>
    <w:rsid w:val="00725F11"/>
    <w:pPr>
      <w:shd w:val="clear" w:color="auto" w:fill="F6D94D"/>
      <w:bidi w:val="0"/>
      <w:spacing w:before="100" w:beforeAutospacing="1" w:after="100" w:afterAutospacing="1" w:line="240" w:lineRule="auto"/>
    </w:pPr>
    <w:rPr>
      <w:rFonts w:ascii="Times New Roman" w:eastAsia="Times New Roman" w:hAnsi="Times New Roman" w:cs="Times New Roman"/>
      <w:sz w:val="24"/>
    </w:rPr>
  </w:style>
  <w:style w:type="paragraph" w:customStyle="1" w:styleId="sortedtableheader">
    <w:name w:val="sorted_table_header"/>
    <w:basedOn w:val="a"/>
    <w:rsid w:val="00725F11"/>
    <w:pPr>
      <w:shd w:val="clear" w:color="auto" w:fill="7292D4"/>
      <w:bidi w:val="0"/>
      <w:spacing w:before="100" w:beforeAutospacing="1" w:after="100" w:afterAutospacing="1" w:line="240" w:lineRule="auto"/>
    </w:pPr>
    <w:rPr>
      <w:rFonts w:ascii="Times New Roman" w:eastAsia="Times New Roman" w:hAnsi="Times New Roman" w:cs="Times New Roman"/>
      <w:b/>
      <w:bCs/>
      <w:color w:val="FFFFFF"/>
      <w:sz w:val="24"/>
    </w:rPr>
  </w:style>
  <w:style w:type="paragraph" w:customStyle="1" w:styleId="searchtitle">
    <w:name w:val="search_title"/>
    <w:basedOn w:val="a"/>
    <w:rsid w:val="00725F11"/>
    <w:pPr>
      <w:shd w:val="clear" w:color="auto" w:fill="E6E6E6"/>
      <w:bidi w:val="0"/>
      <w:spacing w:before="100" w:beforeAutospacing="1" w:after="100" w:afterAutospacing="1" w:line="240" w:lineRule="auto"/>
    </w:pPr>
    <w:rPr>
      <w:rFonts w:ascii="Times New Roman" w:eastAsia="Times New Roman" w:hAnsi="Times New Roman" w:cs="Times New Roman"/>
      <w:sz w:val="24"/>
    </w:rPr>
  </w:style>
  <w:style w:type="paragraph" w:customStyle="1" w:styleId="headerborder">
    <w:name w:val="header_border"/>
    <w:basedOn w:val="a"/>
    <w:rsid w:val="00725F11"/>
    <w:pPr>
      <w:pBdr>
        <w:top w:val="single" w:sz="6" w:space="0" w:color="F5F5F5"/>
        <w:left w:val="single" w:sz="6" w:space="0" w:color="F5F5F5"/>
        <w:bottom w:val="single" w:sz="6" w:space="0" w:color="F5F5F5"/>
        <w:right w:val="single" w:sz="6" w:space="0" w:color="F5F5F5"/>
      </w:pBdr>
      <w:bidi w:val="0"/>
      <w:spacing w:before="100" w:beforeAutospacing="1" w:after="100" w:afterAutospacing="1" w:line="240" w:lineRule="auto"/>
    </w:pPr>
    <w:rPr>
      <w:rFonts w:ascii="Times New Roman" w:eastAsia="Times New Roman" w:hAnsi="Times New Roman" w:cs="Times New Roman"/>
      <w:sz w:val="24"/>
    </w:rPr>
  </w:style>
  <w:style w:type="paragraph" w:customStyle="1" w:styleId="selectedsubject">
    <w:name w:val="selected_subject"/>
    <w:basedOn w:val="a"/>
    <w:rsid w:val="00725F11"/>
    <w:pPr>
      <w:bidi w:val="0"/>
      <w:spacing w:before="100" w:beforeAutospacing="1" w:after="100" w:afterAutospacing="1" w:line="240" w:lineRule="auto"/>
    </w:pPr>
    <w:rPr>
      <w:rFonts w:ascii="Times New Roman" w:eastAsia="Times New Roman" w:hAnsi="Times New Roman" w:cs="Times New Roman"/>
      <w:b/>
      <w:bCs/>
      <w:color w:val="FFFFFF"/>
      <w:sz w:val="24"/>
    </w:rPr>
  </w:style>
  <w:style w:type="paragraph" w:customStyle="1" w:styleId="firebrick">
    <w:name w:val="firebrick"/>
    <w:basedOn w:val="a"/>
    <w:rsid w:val="00725F11"/>
    <w:pPr>
      <w:bidi w:val="0"/>
      <w:spacing w:before="100" w:beforeAutospacing="1" w:after="100" w:afterAutospacing="1" w:line="240" w:lineRule="auto"/>
    </w:pPr>
    <w:rPr>
      <w:rFonts w:ascii="Times New Roman" w:eastAsia="Times New Roman" w:hAnsi="Times New Roman" w:cs="Times New Roman"/>
      <w:color w:val="B22222"/>
      <w:sz w:val="24"/>
    </w:rPr>
  </w:style>
  <w:style w:type="paragraph" w:customStyle="1" w:styleId="tablecontentmainb">
    <w:name w:val="table_content_mainb"/>
    <w:basedOn w:val="a"/>
    <w:rsid w:val="00725F11"/>
    <w:pPr>
      <w:shd w:val="clear" w:color="auto" w:fill="BAC6F8"/>
      <w:bidi w:val="0"/>
      <w:spacing w:before="100" w:beforeAutospacing="1" w:after="100" w:afterAutospacing="1" w:line="240" w:lineRule="auto"/>
    </w:pPr>
    <w:rPr>
      <w:rFonts w:ascii="Times New Roman" w:eastAsia="Times New Roman" w:hAnsi="Times New Roman" w:cs="Times New Roman"/>
      <w:sz w:val="24"/>
    </w:rPr>
  </w:style>
  <w:style w:type="paragraph" w:customStyle="1" w:styleId="mainpage">
    <w:name w:val="mainpage"/>
    <w:basedOn w:val="a"/>
    <w:rsid w:val="00725F11"/>
    <w:pPr>
      <w:shd w:val="clear" w:color="auto" w:fill="F5F5F5"/>
      <w:bidi w:val="0"/>
      <w:spacing w:before="100" w:beforeAutospacing="1" w:after="100" w:afterAutospacing="1" w:line="240" w:lineRule="auto"/>
    </w:pPr>
    <w:rPr>
      <w:rFonts w:ascii="Times New Roman" w:eastAsia="Times New Roman" w:hAnsi="Times New Roman" w:cs="Times New Roman"/>
      <w:sz w:val="24"/>
    </w:rPr>
  </w:style>
  <w:style w:type="paragraph" w:customStyle="1" w:styleId="buttons">
    <w:name w:val="buttons"/>
    <w:basedOn w:val="a"/>
    <w:rsid w:val="00725F11"/>
    <w:pPr>
      <w:pBdr>
        <w:top w:val="single" w:sz="6" w:space="0" w:color="8619F4"/>
        <w:left w:val="single" w:sz="6" w:space="2" w:color="8619F4"/>
        <w:bottom w:val="single" w:sz="6" w:space="0" w:color="8619F4"/>
        <w:right w:val="single" w:sz="6" w:space="2" w:color="8619F4"/>
      </w:pBdr>
      <w:shd w:val="clear" w:color="auto" w:fill="F3F0CE"/>
      <w:bidi w:val="0"/>
      <w:spacing w:before="100" w:beforeAutospacing="1" w:after="100" w:afterAutospacing="1" w:line="240" w:lineRule="auto"/>
    </w:pPr>
    <w:rPr>
      <w:rFonts w:ascii="Arial" w:eastAsia="Times New Roman" w:hAnsi="Arial" w:cs="Arial"/>
      <w:color w:val="8619F4"/>
      <w:sz w:val="18"/>
      <w:szCs w:val="18"/>
    </w:rPr>
  </w:style>
  <w:style w:type="paragraph" w:customStyle="1" w:styleId="textbox">
    <w:name w:val="textbox"/>
    <w:basedOn w:val="a"/>
    <w:rsid w:val="00725F11"/>
    <w:pPr>
      <w:pBdr>
        <w:top w:val="single" w:sz="6" w:space="0" w:color="787878"/>
        <w:left w:val="single" w:sz="6" w:space="0" w:color="787878"/>
        <w:bottom w:val="single" w:sz="6" w:space="0" w:color="787878"/>
        <w:right w:val="single" w:sz="6" w:space="0" w:color="787878"/>
      </w:pBdr>
      <w:shd w:val="clear" w:color="auto" w:fill="FFFFFF"/>
      <w:bidi w:val="0"/>
      <w:spacing w:before="100" w:beforeAutospacing="1" w:after="100" w:afterAutospacing="1" w:line="240" w:lineRule="auto"/>
    </w:pPr>
    <w:rPr>
      <w:rFonts w:ascii="Times New Roman" w:eastAsia="Times New Roman" w:hAnsi="Times New Roman" w:cs="Times New Roman"/>
      <w:sz w:val="24"/>
    </w:rPr>
  </w:style>
  <w:style w:type="paragraph" w:customStyle="1" w:styleId="buttonswithimg">
    <w:name w:val="buttons_with_img"/>
    <w:basedOn w:val="a"/>
    <w:rsid w:val="00725F11"/>
    <w:pPr>
      <w:pBdr>
        <w:top w:val="single" w:sz="6" w:space="0" w:color="5F76BC"/>
        <w:bottom w:val="single" w:sz="6" w:space="0" w:color="5F76BC"/>
        <w:right w:val="single" w:sz="6" w:space="2" w:color="5F76BC"/>
      </w:pBdr>
      <w:shd w:val="clear" w:color="auto" w:fill="F6FFC0"/>
      <w:bidi w:val="0"/>
      <w:spacing w:before="100" w:beforeAutospacing="1" w:after="100" w:afterAutospacing="1" w:line="240" w:lineRule="auto"/>
    </w:pPr>
    <w:rPr>
      <w:rFonts w:ascii="Arial" w:eastAsia="Times New Roman" w:hAnsi="Arial" w:cs="Arial"/>
      <w:color w:val="564DA6"/>
      <w:sz w:val="18"/>
      <w:szCs w:val="18"/>
    </w:rPr>
  </w:style>
  <w:style w:type="paragraph" w:customStyle="1" w:styleId="img">
    <w:name w:val="img"/>
    <w:basedOn w:val="a"/>
    <w:rsid w:val="00725F11"/>
    <w:pPr>
      <w:pBdr>
        <w:top w:val="single" w:sz="6" w:space="0" w:color="5F76BC"/>
        <w:left w:val="single" w:sz="6" w:space="0" w:color="5F76BC"/>
        <w:bottom w:val="single" w:sz="6" w:space="0" w:color="5F76BC"/>
      </w:pBdr>
      <w:shd w:val="clear" w:color="auto" w:fill="F6FFC0"/>
      <w:bidi w:val="0"/>
      <w:spacing w:before="100" w:beforeAutospacing="1" w:after="100" w:afterAutospacing="1" w:line="240" w:lineRule="auto"/>
    </w:pPr>
    <w:rPr>
      <w:rFonts w:ascii="Times New Roman" w:eastAsia="Times New Roman" w:hAnsi="Times New Roman" w:cs="Times New Roman"/>
      <w:sz w:val="24"/>
    </w:rPr>
  </w:style>
  <w:style w:type="paragraph" w:customStyle="1" w:styleId="linkbuttons">
    <w:name w:val="link_buttons"/>
    <w:basedOn w:val="a"/>
    <w:rsid w:val="00725F11"/>
    <w:pPr>
      <w:pBdr>
        <w:top w:val="single" w:sz="6" w:space="0" w:color="auto"/>
        <w:left w:val="single" w:sz="6" w:space="2" w:color="auto"/>
        <w:bottom w:val="single" w:sz="6" w:space="0" w:color="auto"/>
        <w:right w:val="single" w:sz="6" w:space="2" w:color="auto"/>
      </w:pBdr>
      <w:shd w:val="clear" w:color="auto" w:fill="F6FFC0"/>
      <w:bidi w:val="0"/>
      <w:spacing w:before="100" w:beforeAutospacing="1" w:after="100" w:afterAutospacing="1" w:line="240" w:lineRule="auto"/>
    </w:pPr>
    <w:rPr>
      <w:rFonts w:ascii="Arial" w:eastAsia="Times New Roman" w:hAnsi="Arial" w:cs="Arial"/>
      <w:color w:val="564DA6"/>
      <w:sz w:val="18"/>
      <w:szCs w:val="18"/>
    </w:rPr>
  </w:style>
  <w:style w:type="paragraph" w:customStyle="1" w:styleId="remark">
    <w:name w:val="remark"/>
    <w:basedOn w:val="a"/>
    <w:rsid w:val="00725F11"/>
    <w:pPr>
      <w:bidi w:val="0"/>
      <w:spacing w:before="100" w:beforeAutospacing="1" w:after="100" w:afterAutospacing="1" w:line="240" w:lineRule="auto"/>
    </w:pPr>
    <w:rPr>
      <w:rFonts w:ascii="Arial" w:eastAsia="Times New Roman" w:hAnsi="Arial" w:cs="Arial"/>
      <w:sz w:val="17"/>
      <w:szCs w:val="17"/>
    </w:rPr>
  </w:style>
  <w:style w:type="paragraph" w:customStyle="1" w:styleId="mastfield">
    <w:name w:val="mastfield"/>
    <w:basedOn w:val="a"/>
    <w:rsid w:val="00725F11"/>
    <w:pPr>
      <w:bidi w:val="0"/>
      <w:spacing w:before="100" w:beforeAutospacing="1" w:after="100" w:afterAutospacing="1" w:line="240" w:lineRule="auto"/>
    </w:pPr>
    <w:rPr>
      <w:rFonts w:ascii="Arial" w:eastAsia="Times New Roman" w:hAnsi="Arial" w:cs="Arial"/>
      <w:color w:val="FF0000"/>
      <w:sz w:val="18"/>
      <w:szCs w:val="18"/>
    </w:rPr>
  </w:style>
  <w:style w:type="paragraph" w:customStyle="1" w:styleId="remarkgray">
    <w:name w:val="remarkgray"/>
    <w:basedOn w:val="a"/>
    <w:rsid w:val="00725F11"/>
    <w:pPr>
      <w:bidi w:val="0"/>
      <w:spacing w:before="100" w:beforeAutospacing="1" w:after="100" w:afterAutospacing="1" w:line="240" w:lineRule="auto"/>
    </w:pPr>
    <w:rPr>
      <w:rFonts w:ascii="Arial" w:eastAsia="Times New Roman" w:hAnsi="Arial" w:cs="Arial"/>
      <w:color w:val="808080"/>
      <w:sz w:val="18"/>
      <w:szCs w:val="18"/>
    </w:rPr>
  </w:style>
  <w:style w:type="paragraph" w:customStyle="1" w:styleId="buttonslowzone">
    <w:name w:val="buttonslowzone"/>
    <w:basedOn w:val="a"/>
    <w:rsid w:val="00725F11"/>
    <w:pPr>
      <w:shd w:val="clear" w:color="auto" w:fill="184C7B"/>
      <w:bidi w:val="0"/>
      <w:spacing w:before="100" w:beforeAutospacing="1" w:after="100" w:afterAutospacing="1" w:line="240" w:lineRule="auto"/>
    </w:pPr>
    <w:rPr>
      <w:rFonts w:ascii="Times New Roman" w:eastAsia="Times New Roman" w:hAnsi="Times New Roman" w:cs="Times New Roman"/>
      <w:sz w:val="24"/>
    </w:rPr>
  </w:style>
  <w:style w:type="paragraph" w:customStyle="1" w:styleId="readnsignside">
    <w:name w:val="readnsignside"/>
    <w:basedOn w:val="a"/>
    <w:rsid w:val="00725F11"/>
    <w:pPr>
      <w:shd w:val="clear" w:color="auto" w:fill="FFE38B"/>
      <w:bidi w:val="0"/>
      <w:spacing w:before="100" w:beforeAutospacing="1" w:after="100" w:afterAutospacing="1" w:line="240" w:lineRule="auto"/>
    </w:pPr>
    <w:rPr>
      <w:rFonts w:ascii="Times New Roman" w:eastAsia="Times New Roman" w:hAnsi="Times New Roman" w:cs="Times New Roman"/>
      <w:sz w:val="24"/>
    </w:rPr>
  </w:style>
  <w:style w:type="character" w:styleId="af5">
    <w:name w:val="Strong"/>
    <w:uiPriority w:val="22"/>
    <w:qFormat/>
    <w:rsid w:val="00725F11"/>
    <w:rPr>
      <w:b/>
      <w:bCs/>
    </w:rPr>
  </w:style>
  <w:style w:type="paragraph" w:styleId="af6">
    <w:name w:val="Balloon Text"/>
    <w:basedOn w:val="a"/>
    <w:link w:val="af7"/>
    <w:uiPriority w:val="99"/>
    <w:semiHidden/>
    <w:unhideWhenUsed/>
    <w:rsid w:val="00725F11"/>
    <w:pPr>
      <w:spacing w:after="0" w:line="240" w:lineRule="auto"/>
    </w:pPr>
    <w:rPr>
      <w:rFonts w:ascii="Tahoma" w:eastAsia="Calibri" w:hAnsi="Tahoma" w:cs="Tahoma"/>
      <w:sz w:val="16"/>
      <w:szCs w:val="16"/>
    </w:rPr>
  </w:style>
  <w:style w:type="character" w:customStyle="1" w:styleId="af7">
    <w:name w:val="טקסט בלונים תו"/>
    <w:basedOn w:val="a0"/>
    <w:link w:val="af6"/>
    <w:uiPriority w:val="99"/>
    <w:semiHidden/>
    <w:rsid w:val="00725F11"/>
    <w:rPr>
      <w:rFonts w:ascii="Tahoma" w:eastAsia="Calibri" w:hAnsi="Tahoma" w:cs="Tahoma"/>
      <w:sz w:val="16"/>
      <w:szCs w:val="16"/>
    </w:rPr>
  </w:style>
  <w:style w:type="character" w:customStyle="1" w:styleId="80">
    <w:name w:val="כותרת 8 תו"/>
    <w:basedOn w:val="a0"/>
    <w:link w:val="8"/>
    <w:uiPriority w:val="9"/>
    <w:semiHidden/>
    <w:rsid w:val="00FA216D"/>
    <w:rPr>
      <w:rFonts w:asciiTheme="majorHAnsi" w:eastAsiaTheme="majorEastAsia" w:hAnsiTheme="majorHAnsi" w:cstheme="majorBidi"/>
      <w:color w:val="272727" w:themeColor="text1" w:themeTint="D8"/>
      <w:sz w:val="21"/>
      <w:szCs w:val="21"/>
    </w:rPr>
  </w:style>
  <w:style w:type="character" w:customStyle="1" w:styleId="default">
    <w:name w:val="default"/>
    <w:basedOn w:val="a0"/>
    <w:rsid w:val="00F45BB3"/>
  </w:style>
  <w:style w:type="paragraph" w:customStyle="1" w:styleId="p00">
    <w:name w:val="p00"/>
    <w:basedOn w:val="a"/>
    <w:rsid w:val="00F45BB3"/>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F4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799">
      <w:bodyDiv w:val="1"/>
      <w:marLeft w:val="0"/>
      <w:marRight w:val="0"/>
      <w:marTop w:val="0"/>
      <w:marBottom w:val="0"/>
      <w:divBdr>
        <w:top w:val="none" w:sz="0" w:space="0" w:color="auto"/>
        <w:left w:val="none" w:sz="0" w:space="0" w:color="auto"/>
        <w:bottom w:val="none" w:sz="0" w:space="0" w:color="auto"/>
        <w:right w:val="none" w:sz="0" w:space="0" w:color="auto"/>
      </w:divBdr>
    </w:div>
    <w:div w:id="12147136">
      <w:bodyDiv w:val="1"/>
      <w:marLeft w:val="0"/>
      <w:marRight w:val="0"/>
      <w:marTop w:val="0"/>
      <w:marBottom w:val="0"/>
      <w:divBdr>
        <w:top w:val="none" w:sz="0" w:space="0" w:color="auto"/>
        <w:left w:val="none" w:sz="0" w:space="0" w:color="auto"/>
        <w:bottom w:val="none" w:sz="0" w:space="0" w:color="auto"/>
        <w:right w:val="none" w:sz="0" w:space="0" w:color="auto"/>
      </w:divBdr>
    </w:div>
    <w:div w:id="63837736">
      <w:bodyDiv w:val="1"/>
      <w:marLeft w:val="0"/>
      <w:marRight w:val="0"/>
      <w:marTop w:val="0"/>
      <w:marBottom w:val="0"/>
      <w:divBdr>
        <w:top w:val="none" w:sz="0" w:space="0" w:color="auto"/>
        <w:left w:val="none" w:sz="0" w:space="0" w:color="auto"/>
        <w:bottom w:val="none" w:sz="0" w:space="0" w:color="auto"/>
        <w:right w:val="none" w:sz="0" w:space="0" w:color="auto"/>
      </w:divBdr>
    </w:div>
    <w:div w:id="64305342">
      <w:bodyDiv w:val="1"/>
      <w:marLeft w:val="0"/>
      <w:marRight w:val="0"/>
      <w:marTop w:val="0"/>
      <w:marBottom w:val="0"/>
      <w:divBdr>
        <w:top w:val="none" w:sz="0" w:space="0" w:color="auto"/>
        <w:left w:val="none" w:sz="0" w:space="0" w:color="auto"/>
        <w:bottom w:val="none" w:sz="0" w:space="0" w:color="auto"/>
        <w:right w:val="none" w:sz="0" w:space="0" w:color="auto"/>
      </w:divBdr>
    </w:div>
    <w:div w:id="136536500">
      <w:bodyDiv w:val="1"/>
      <w:marLeft w:val="0"/>
      <w:marRight w:val="0"/>
      <w:marTop w:val="0"/>
      <w:marBottom w:val="0"/>
      <w:divBdr>
        <w:top w:val="none" w:sz="0" w:space="0" w:color="auto"/>
        <w:left w:val="none" w:sz="0" w:space="0" w:color="auto"/>
        <w:bottom w:val="none" w:sz="0" w:space="0" w:color="auto"/>
        <w:right w:val="none" w:sz="0" w:space="0" w:color="auto"/>
      </w:divBdr>
      <w:divsChild>
        <w:div w:id="394545097">
          <w:marLeft w:val="0"/>
          <w:marRight w:val="0"/>
          <w:marTop w:val="0"/>
          <w:marBottom w:val="0"/>
          <w:divBdr>
            <w:top w:val="none" w:sz="0" w:space="0" w:color="auto"/>
            <w:left w:val="none" w:sz="0" w:space="0" w:color="auto"/>
            <w:bottom w:val="none" w:sz="0" w:space="0" w:color="auto"/>
            <w:right w:val="none" w:sz="0" w:space="0" w:color="auto"/>
          </w:divBdr>
          <w:divsChild>
            <w:div w:id="1580409198">
              <w:marLeft w:val="0"/>
              <w:marRight w:val="0"/>
              <w:marTop w:val="0"/>
              <w:marBottom w:val="0"/>
              <w:divBdr>
                <w:top w:val="none" w:sz="0" w:space="0" w:color="auto"/>
                <w:left w:val="none" w:sz="0" w:space="0" w:color="auto"/>
                <w:bottom w:val="none" w:sz="0" w:space="0" w:color="auto"/>
                <w:right w:val="none" w:sz="0" w:space="0" w:color="auto"/>
              </w:divBdr>
              <w:divsChild>
                <w:div w:id="1586916922">
                  <w:marLeft w:val="0"/>
                  <w:marRight w:val="0"/>
                  <w:marTop w:val="0"/>
                  <w:marBottom w:val="0"/>
                  <w:divBdr>
                    <w:top w:val="none" w:sz="0" w:space="0" w:color="auto"/>
                    <w:left w:val="none" w:sz="0" w:space="0" w:color="auto"/>
                    <w:bottom w:val="none" w:sz="0" w:space="0" w:color="auto"/>
                    <w:right w:val="none" w:sz="0" w:space="0" w:color="auto"/>
                  </w:divBdr>
                  <w:divsChild>
                    <w:div w:id="1264875120">
                      <w:marLeft w:val="0"/>
                      <w:marRight w:val="0"/>
                      <w:marTop w:val="0"/>
                      <w:marBottom w:val="0"/>
                      <w:divBdr>
                        <w:top w:val="none" w:sz="0" w:space="0" w:color="auto"/>
                        <w:left w:val="none" w:sz="0" w:space="0" w:color="auto"/>
                        <w:bottom w:val="none" w:sz="0" w:space="0" w:color="auto"/>
                        <w:right w:val="none" w:sz="0" w:space="0" w:color="auto"/>
                      </w:divBdr>
                      <w:divsChild>
                        <w:div w:id="1746411591">
                          <w:marLeft w:val="0"/>
                          <w:marRight w:val="0"/>
                          <w:marTop w:val="450"/>
                          <w:marBottom w:val="450"/>
                          <w:divBdr>
                            <w:top w:val="none" w:sz="0" w:space="0" w:color="auto"/>
                            <w:left w:val="none" w:sz="0" w:space="0" w:color="auto"/>
                            <w:bottom w:val="none" w:sz="0" w:space="0" w:color="auto"/>
                            <w:right w:val="none" w:sz="0" w:space="0" w:color="auto"/>
                          </w:divBdr>
                          <w:divsChild>
                            <w:div w:id="1055424116">
                              <w:marLeft w:val="0"/>
                              <w:marRight w:val="0"/>
                              <w:marTop w:val="0"/>
                              <w:marBottom w:val="0"/>
                              <w:divBdr>
                                <w:top w:val="none" w:sz="0" w:space="0" w:color="auto"/>
                                <w:left w:val="none" w:sz="0" w:space="0" w:color="auto"/>
                                <w:bottom w:val="none" w:sz="0" w:space="0" w:color="auto"/>
                                <w:right w:val="none" w:sz="0" w:space="0" w:color="auto"/>
                              </w:divBdr>
                              <w:divsChild>
                                <w:div w:id="21417234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86590">
          <w:marLeft w:val="0"/>
          <w:marRight w:val="0"/>
          <w:marTop w:val="0"/>
          <w:marBottom w:val="0"/>
          <w:divBdr>
            <w:top w:val="none" w:sz="0" w:space="0" w:color="auto"/>
            <w:left w:val="none" w:sz="0" w:space="0" w:color="auto"/>
            <w:bottom w:val="none" w:sz="0" w:space="0" w:color="auto"/>
            <w:right w:val="none" w:sz="0" w:space="0" w:color="auto"/>
          </w:divBdr>
          <w:divsChild>
            <w:div w:id="1168863104">
              <w:marLeft w:val="0"/>
              <w:marRight w:val="0"/>
              <w:marTop w:val="0"/>
              <w:marBottom w:val="0"/>
              <w:divBdr>
                <w:top w:val="none" w:sz="0" w:space="0" w:color="auto"/>
                <w:left w:val="none" w:sz="0" w:space="0" w:color="auto"/>
                <w:bottom w:val="none" w:sz="0" w:space="0" w:color="auto"/>
                <w:right w:val="none" w:sz="0" w:space="0" w:color="auto"/>
              </w:divBdr>
              <w:divsChild>
                <w:div w:id="1639266767">
                  <w:marLeft w:val="0"/>
                  <w:marRight w:val="0"/>
                  <w:marTop w:val="0"/>
                  <w:marBottom w:val="0"/>
                  <w:divBdr>
                    <w:top w:val="none" w:sz="0" w:space="0" w:color="auto"/>
                    <w:left w:val="none" w:sz="0" w:space="0" w:color="auto"/>
                    <w:bottom w:val="none" w:sz="0" w:space="0" w:color="auto"/>
                    <w:right w:val="none" w:sz="0" w:space="0" w:color="auto"/>
                  </w:divBdr>
                  <w:divsChild>
                    <w:div w:id="801732979">
                      <w:marLeft w:val="0"/>
                      <w:marRight w:val="0"/>
                      <w:marTop w:val="750"/>
                      <w:marBottom w:val="0"/>
                      <w:divBdr>
                        <w:top w:val="none" w:sz="0" w:space="0" w:color="auto"/>
                        <w:left w:val="none" w:sz="0" w:space="0" w:color="auto"/>
                        <w:bottom w:val="none" w:sz="0" w:space="0" w:color="auto"/>
                        <w:right w:val="none" w:sz="0" w:space="0" w:color="auto"/>
                      </w:divBdr>
                      <w:divsChild>
                        <w:div w:id="2021353587">
                          <w:marLeft w:val="0"/>
                          <w:marRight w:val="0"/>
                          <w:marTop w:val="0"/>
                          <w:marBottom w:val="0"/>
                          <w:divBdr>
                            <w:top w:val="none" w:sz="0" w:space="0" w:color="auto"/>
                            <w:left w:val="none" w:sz="0" w:space="0" w:color="auto"/>
                            <w:bottom w:val="none" w:sz="0" w:space="0" w:color="auto"/>
                            <w:right w:val="none" w:sz="0" w:space="0" w:color="auto"/>
                          </w:divBdr>
                          <w:divsChild>
                            <w:div w:id="746194440">
                              <w:marLeft w:val="0"/>
                              <w:marRight w:val="0"/>
                              <w:marTop w:val="0"/>
                              <w:marBottom w:val="0"/>
                              <w:divBdr>
                                <w:top w:val="none" w:sz="0" w:space="0" w:color="auto"/>
                                <w:left w:val="none" w:sz="0" w:space="0" w:color="auto"/>
                                <w:bottom w:val="none" w:sz="0" w:space="0" w:color="auto"/>
                                <w:right w:val="none" w:sz="0" w:space="0" w:color="auto"/>
                              </w:divBdr>
                              <w:divsChild>
                                <w:div w:id="180511518">
                                  <w:marLeft w:val="0"/>
                                  <w:marRight w:val="0"/>
                                  <w:marTop w:val="450"/>
                                  <w:marBottom w:val="750"/>
                                  <w:divBdr>
                                    <w:top w:val="none" w:sz="0" w:space="0" w:color="auto"/>
                                    <w:left w:val="none" w:sz="0" w:space="0" w:color="auto"/>
                                    <w:bottom w:val="none" w:sz="0" w:space="0" w:color="auto"/>
                                    <w:right w:val="none" w:sz="0" w:space="0" w:color="auto"/>
                                  </w:divBdr>
                                  <w:divsChild>
                                    <w:div w:id="811867715">
                                      <w:marLeft w:val="0"/>
                                      <w:marRight w:val="0"/>
                                      <w:marTop w:val="0"/>
                                      <w:marBottom w:val="0"/>
                                      <w:divBdr>
                                        <w:top w:val="none" w:sz="0" w:space="0" w:color="auto"/>
                                        <w:left w:val="none" w:sz="0" w:space="0" w:color="auto"/>
                                        <w:bottom w:val="none" w:sz="0" w:space="0" w:color="auto"/>
                                        <w:right w:val="none" w:sz="0" w:space="0" w:color="auto"/>
                                      </w:divBdr>
                                      <w:divsChild>
                                        <w:div w:id="1018118423">
                                          <w:marLeft w:val="0"/>
                                          <w:marRight w:val="0"/>
                                          <w:marTop w:val="0"/>
                                          <w:marBottom w:val="0"/>
                                          <w:divBdr>
                                            <w:top w:val="none" w:sz="0" w:space="0" w:color="auto"/>
                                            <w:left w:val="none" w:sz="0" w:space="0" w:color="auto"/>
                                            <w:bottom w:val="none" w:sz="0" w:space="0" w:color="auto"/>
                                            <w:right w:val="none" w:sz="0" w:space="0" w:color="auto"/>
                                          </w:divBdr>
                                          <w:divsChild>
                                            <w:div w:id="855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2592">
      <w:bodyDiv w:val="1"/>
      <w:marLeft w:val="0"/>
      <w:marRight w:val="0"/>
      <w:marTop w:val="0"/>
      <w:marBottom w:val="0"/>
      <w:divBdr>
        <w:top w:val="none" w:sz="0" w:space="0" w:color="auto"/>
        <w:left w:val="none" w:sz="0" w:space="0" w:color="auto"/>
        <w:bottom w:val="none" w:sz="0" w:space="0" w:color="auto"/>
        <w:right w:val="none" w:sz="0" w:space="0" w:color="auto"/>
      </w:divBdr>
    </w:div>
    <w:div w:id="151338388">
      <w:bodyDiv w:val="1"/>
      <w:marLeft w:val="0"/>
      <w:marRight w:val="0"/>
      <w:marTop w:val="0"/>
      <w:marBottom w:val="0"/>
      <w:divBdr>
        <w:top w:val="none" w:sz="0" w:space="0" w:color="auto"/>
        <w:left w:val="none" w:sz="0" w:space="0" w:color="auto"/>
        <w:bottom w:val="none" w:sz="0" w:space="0" w:color="auto"/>
        <w:right w:val="none" w:sz="0" w:space="0" w:color="auto"/>
      </w:divBdr>
    </w:div>
    <w:div w:id="228002333">
      <w:bodyDiv w:val="1"/>
      <w:marLeft w:val="0"/>
      <w:marRight w:val="0"/>
      <w:marTop w:val="0"/>
      <w:marBottom w:val="0"/>
      <w:divBdr>
        <w:top w:val="none" w:sz="0" w:space="0" w:color="auto"/>
        <w:left w:val="none" w:sz="0" w:space="0" w:color="auto"/>
        <w:bottom w:val="none" w:sz="0" w:space="0" w:color="auto"/>
        <w:right w:val="none" w:sz="0" w:space="0" w:color="auto"/>
      </w:divBdr>
    </w:div>
    <w:div w:id="244264964">
      <w:bodyDiv w:val="1"/>
      <w:marLeft w:val="0"/>
      <w:marRight w:val="0"/>
      <w:marTop w:val="0"/>
      <w:marBottom w:val="0"/>
      <w:divBdr>
        <w:top w:val="none" w:sz="0" w:space="0" w:color="auto"/>
        <w:left w:val="none" w:sz="0" w:space="0" w:color="auto"/>
        <w:bottom w:val="none" w:sz="0" w:space="0" w:color="auto"/>
        <w:right w:val="none" w:sz="0" w:space="0" w:color="auto"/>
      </w:divBdr>
    </w:div>
    <w:div w:id="260113839">
      <w:bodyDiv w:val="1"/>
      <w:marLeft w:val="0"/>
      <w:marRight w:val="0"/>
      <w:marTop w:val="0"/>
      <w:marBottom w:val="0"/>
      <w:divBdr>
        <w:top w:val="none" w:sz="0" w:space="0" w:color="auto"/>
        <w:left w:val="none" w:sz="0" w:space="0" w:color="auto"/>
        <w:bottom w:val="none" w:sz="0" w:space="0" w:color="auto"/>
        <w:right w:val="none" w:sz="0" w:space="0" w:color="auto"/>
      </w:divBdr>
    </w:div>
    <w:div w:id="325784209">
      <w:bodyDiv w:val="1"/>
      <w:marLeft w:val="0"/>
      <w:marRight w:val="0"/>
      <w:marTop w:val="0"/>
      <w:marBottom w:val="0"/>
      <w:divBdr>
        <w:top w:val="none" w:sz="0" w:space="0" w:color="auto"/>
        <w:left w:val="none" w:sz="0" w:space="0" w:color="auto"/>
        <w:bottom w:val="none" w:sz="0" w:space="0" w:color="auto"/>
        <w:right w:val="none" w:sz="0" w:space="0" w:color="auto"/>
      </w:divBdr>
    </w:div>
    <w:div w:id="329649431">
      <w:bodyDiv w:val="1"/>
      <w:marLeft w:val="0"/>
      <w:marRight w:val="0"/>
      <w:marTop w:val="0"/>
      <w:marBottom w:val="0"/>
      <w:divBdr>
        <w:top w:val="none" w:sz="0" w:space="0" w:color="auto"/>
        <w:left w:val="none" w:sz="0" w:space="0" w:color="auto"/>
        <w:bottom w:val="none" w:sz="0" w:space="0" w:color="auto"/>
        <w:right w:val="none" w:sz="0" w:space="0" w:color="auto"/>
      </w:divBdr>
    </w:div>
    <w:div w:id="400248526">
      <w:bodyDiv w:val="1"/>
      <w:marLeft w:val="0"/>
      <w:marRight w:val="0"/>
      <w:marTop w:val="0"/>
      <w:marBottom w:val="0"/>
      <w:divBdr>
        <w:top w:val="none" w:sz="0" w:space="0" w:color="auto"/>
        <w:left w:val="none" w:sz="0" w:space="0" w:color="auto"/>
        <w:bottom w:val="none" w:sz="0" w:space="0" w:color="auto"/>
        <w:right w:val="none" w:sz="0" w:space="0" w:color="auto"/>
      </w:divBdr>
    </w:div>
    <w:div w:id="408356722">
      <w:bodyDiv w:val="1"/>
      <w:marLeft w:val="0"/>
      <w:marRight w:val="0"/>
      <w:marTop w:val="0"/>
      <w:marBottom w:val="0"/>
      <w:divBdr>
        <w:top w:val="none" w:sz="0" w:space="0" w:color="auto"/>
        <w:left w:val="none" w:sz="0" w:space="0" w:color="auto"/>
        <w:bottom w:val="none" w:sz="0" w:space="0" w:color="auto"/>
        <w:right w:val="none" w:sz="0" w:space="0" w:color="auto"/>
      </w:divBdr>
      <w:divsChild>
        <w:div w:id="759789273">
          <w:marLeft w:val="0"/>
          <w:marRight w:val="0"/>
          <w:marTop w:val="0"/>
          <w:marBottom w:val="0"/>
          <w:divBdr>
            <w:top w:val="none" w:sz="0" w:space="0" w:color="auto"/>
            <w:left w:val="none" w:sz="0" w:space="0" w:color="auto"/>
            <w:bottom w:val="none" w:sz="0" w:space="0" w:color="auto"/>
            <w:right w:val="none" w:sz="0" w:space="0" w:color="auto"/>
          </w:divBdr>
        </w:div>
      </w:divsChild>
    </w:div>
    <w:div w:id="410273700">
      <w:bodyDiv w:val="1"/>
      <w:marLeft w:val="0"/>
      <w:marRight w:val="0"/>
      <w:marTop w:val="0"/>
      <w:marBottom w:val="0"/>
      <w:divBdr>
        <w:top w:val="none" w:sz="0" w:space="0" w:color="auto"/>
        <w:left w:val="none" w:sz="0" w:space="0" w:color="auto"/>
        <w:bottom w:val="none" w:sz="0" w:space="0" w:color="auto"/>
        <w:right w:val="none" w:sz="0" w:space="0" w:color="auto"/>
      </w:divBdr>
    </w:div>
    <w:div w:id="536814948">
      <w:bodyDiv w:val="1"/>
      <w:marLeft w:val="0"/>
      <w:marRight w:val="0"/>
      <w:marTop w:val="0"/>
      <w:marBottom w:val="0"/>
      <w:divBdr>
        <w:top w:val="none" w:sz="0" w:space="0" w:color="auto"/>
        <w:left w:val="none" w:sz="0" w:space="0" w:color="auto"/>
        <w:bottom w:val="none" w:sz="0" w:space="0" w:color="auto"/>
        <w:right w:val="none" w:sz="0" w:space="0" w:color="auto"/>
      </w:divBdr>
    </w:div>
    <w:div w:id="537350791">
      <w:bodyDiv w:val="1"/>
      <w:marLeft w:val="0"/>
      <w:marRight w:val="0"/>
      <w:marTop w:val="0"/>
      <w:marBottom w:val="0"/>
      <w:divBdr>
        <w:top w:val="none" w:sz="0" w:space="0" w:color="auto"/>
        <w:left w:val="none" w:sz="0" w:space="0" w:color="auto"/>
        <w:bottom w:val="none" w:sz="0" w:space="0" w:color="auto"/>
        <w:right w:val="none" w:sz="0" w:space="0" w:color="auto"/>
      </w:divBdr>
      <w:divsChild>
        <w:div w:id="1287352479">
          <w:marLeft w:val="0"/>
          <w:marRight w:val="0"/>
          <w:marTop w:val="0"/>
          <w:marBottom w:val="0"/>
          <w:divBdr>
            <w:top w:val="none" w:sz="0" w:space="0" w:color="auto"/>
            <w:left w:val="none" w:sz="0" w:space="0" w:color="auto"/>
            <w:bottom w:val="single" w:sz="6" w:space="0" w:color="DEE2E6"/>
            <w:right w:val="none" w:sz="0" w:space="0" w:color="auto"/>
          </w:divBdr>
          <w:divsChild>
            <w:div w:id="1325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394">
      <w:bodyDiv w:val="1"/>
      <w:marLeft w:val="0"/>
      <w:marRight w:val="0"/>
      <w:marTop w:val="0"/>
      <w:marBottom w:val="0"/>
      <w:divBdr>
        <w:top w:val="none" w:sz="0" w:space="0" w:color="auto"/>
        <w:left w:val="none" w:sz="0" w:space="0" w:color="auto"/>
        <w:bottom w:val="none" w:sz="0" w:space="0" w:color="auto"/>
        <w:right w:val="none" w:sz="0" w:space="0" w:color="auto"/>
      </w:divBdr>
    </w:div>
    <w:div w:id="569580430">
      <w:bodyDiv w:val="1"/>
      <w:marLeft w:val="0"/>
      <w:marRight w:val="0"/>
      <w:marTop w:val="0"/>
      <w:marBottom w:val="0"/>
      <w:divBdr>
        <w:top w:val="none" w:sz="0" w:space="0" w:color="auto"/>
        <w:left w:val="none" w:sz="0" w:space="0" w:color="auto"/>
        <w:bottom w:val="none" w:sz="0" w:space="0" w:color="auto"/>
        <w:right w:val="none" w:sz="0" w:space="0" w:color="auto"/>
      </w:divBdr>
    </w:div>
    <w:div w:id="576474639">
      <w:bodyDiv w:val="1"/>
      <w:marLeft w:val="0"/>
      <w:marRight w:val="0"/>
      <w:marTop w:val="0"/>
      <w:marBottom w:val="0"/>
      <w:divBdr>
        <w:top w:val="none" w:sz="0" w:space="0" w:color="auto"/>
        <w:left w:val="none" w:sz="0" w:space="0" w:color="auto"/>
        <w:bottom w:val="none" w:sz="0" w:space="0" w:color="auto"/>
        <w:right w:val="none" w:sz="0" w:space="0" w:color="auto"/>
      </w:divBdr>
    </w:div>
    <w:div w:id="583805226">
      <w:bodyDiv w:val="1"/>
      <w:marLeft w:val="0"/>
      <w:marRight w:val="0"/>
      <w:marTop w:val="0"/>
      <w:marBottom w:val="0"/>
      <w:divBdr>
        <w:top w:val="none" w:sz="0" w:space="0" w:color="auto"/>
        <w:left w:val="none" w:sz="0" w:space="0" w:color="auto"/>
        <w:bottom w:val="none" w:sz="0" w:space="0" w:color="auto"/>
        <w:right w:val="none" w:sz="0" w:space="0" w:color="auto"/>
      </w:divBdr>
      <w:divsChild>
        <w:div w:id="2015915405">
          <w:marLeft w:val="0"/>
          <w:marRight w:val="0"/>
          <w:marTop w:val="0"/>
          <w:marBottom w:val="0"/>
          <w:divBdr>
            <w:top w:val="none" w:sz="0" w:space="0" w:color="auto"/>
            <w:left w:val="none" w:sz="0" w:space="0" w:color="auto"/>
            <w:bottom w:val="none" w:sz="0" w:space="0" w:color="auto"/>
            <w:right w:val="none" w:sz="0" w:space="0" w:color="auto"/>
          </w:divBdr>
          <w:divsChild>
            <w:div w:id="1331134336">
              <w:marLeft w:val="0"/>
              <w:marRight w:val="0"/>
              <w:marTop w:val="0"/>
              <w:marBottom w:val="0"/>
              <w:divBdr>
                <w:top w:val="none" w:sz="0" w:space="0" w:color="auto"/>
                <w:left w:val="none" w:sz="0" w:space="0" w:color="auto"/>
                <w:bottom w:val="none" w:sz="0" w:space="0" w:color="auto"/>
                <w:right w:val="none" w:sz="0" w:space="0" w:color="auto"/>
              </w:divBdr>
              <w:divsChild>
                <w:div w:id="350839060">
                  <w:marLeft w:val="0"/>
                  <w:marRight w:val="0"/>
                  <w:marTop w:val="0"/>
                  <w:marBottom w:val="0"/>
                  <w:divBdr>
                    <w:top w:val="none" w:sz="0" w:space="0" w:color="auto"/>
                    <w:left w:val="none" w:sz="0" w:space="0" w:color="auto"/>
                    <w:bottom w:val="none" w:sz="0" w:space="0" w:color="auto"/>
                    <w:right w:val="none" w:sz="0" w:space="0" w:color="auto"/>
                  </w:divBdr>
                  <w:divsChild>
                    <w:div w:id="1943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19">
      <w:bodyDiv w:val="1"/>
      <w:marLeft w:val="0"/>
      <w:marRight w:val="0"/>
      <w:marTop w:val="0"/>
      <w:marBottom w:val="0"/>
      <w:divBdr>
        <w:top w:val="none" w:sz="0" w:space="0" w:color="auto"/>
        <w:left w:val="none" w:sz="0" w:space="0" w:color="auto"/>
        <w:bottom w:val="none" w:sz="0" w:space="0" w:color="auto"/>
        <w:right w:val="none" w:sz="0" w:space="0" w:color="auto"/>
      </w:divBdr>
    </w:div>
    <w:div w:id="694966524">
      <w:bodyDiv w:val="1"/>
      <w:marLeft w:val="0"/>
      <w:marRight w:val="0"/>
      <w:marTop w:val="0"/>
      <w:marBottom w:val="0"/>
      <w:divBdr>
        <w:top w:val="none" w:sz="0" w:space="0" w:color="auto"/>
        <w:left w:val="none" w:sz="0" w:space="0" w:color="auto"/>
        <w:bottom w:val="none" w:sz="0" w:space="0" w:color="auto"/>
        <w:right w:val="none" w:sz="0" w:space="0" w:color="auto"/>
      </w:divBdr>
    </w:div>
    <w:div w:id="710110124">
      <w:bodyDiv w:val="1"/>
      <w:marLeft w:val="0"/>
      <w:marRight w:val="0"/>
      <w:marTop w:val="0"/>
      <w:marBottom w:val="0"/>
      <w:divBdr>
        <w:top w:val="none" w:sz="0" w:space="0" w:color="auto"/>
        <w:left w:val="none" w:sz="0" w:space="0" w:color="auto"/>
        <w:bottom w:val="none" w:sz="0" w:space="0" w:color="auto"/>
        <w:right w:val="none" w:sz="0" w:space="0" w:color="auto"/>
      </w:divBdr>
    </w:div>
    <w:div w:id="770508740">
      <w:bodyDiv w:val="1"/>
      <w:marLeft w:val="0"/>
      <w:marRight w:val="0"/>
      <w:marTop w:val="0"/>
      <w:marBottom w:val="0"/>
      <w:divBdr>
        <w:top w:val="none" w:sz="0" w:space="0" w:color="auto"/>
        <w:left w:val="none" w:sz="0" w:space="0" w:color="auto"/>
        <w:bottom w:val="none" w:sz="0" w:space="0" w:color="auto"/>
        <w:right w:val="none" w:sz="0" w:space="0" w:color="auto"/>
      </w:divBdr>
    </w:div>
    <w:div w:id="793866513">
      <w:bodyDiv w:val="1"/>
      <w:marLeft w:val="0"/>
      <w:marRight w:val="0"/>
      <w:marTop w:val="0"/>
      <w:marBottom w:val="0"/>
      <w:divBdr>
        <w:top w:val="none" w:sz="0" w:space="0" w:color="auto"/>
        <w:left w:val="none" w:sz="0" w:space="0" w:color="auto"/>
        <w:bottom w:val="none" w:sz="0" w:space="0" w:color="auto"/>
        <w:right w:val="none" w:sz="0" w:space="0" w:color="auto"/>
      </w:divBdr>
      <w:divsChild>
        <w:div w:id="1817526868">
          <w:marLeft w:val="0"/>
          <w:marRight w:val="0"/>
          <w:marTop w:val="0"/>
          <w:marBottom w:val="0"/>
          <w:divBdr>
            <w:top w:val="none" w:sz="0" w:space="0" w:color="auto"/>
            <w:left w:val="none" w:sz="0" w:space="0" w:color="auto"/>
            <w:bottom w:val="single" w:sz="6" w:space="0" w:color="DEE2E6"/>
            <w:right w:val="none" w:sz="0" w:space="0" w:color="auto"/>
          </w:divBdr>
          <w:divsChild>
            <w:div w:id="5840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5861">
      <w:bodyDiv w:val="1"/>
      <w:marLeft w:val="0"/>
      <w:marRight w:val="0"/>
      <w:marTop w:val="0"/>
      <w:marBottom w:val="0"/>
      <w:divBdr>
        <w:top w:val="none" w:sz="0" w:space="0" w:color="auto"/>
        <w:left w:val="none" w:sz="0" w:space="0" w:color="auto"/>
        <w:bottom w:val="none" w:sz="0" w:space="0" w:color="auto"/>
        <w:right w:val="none" w:sz="0" w:space="0" w:color="auto"/>
      </w:divBdr>
    </w:div>
    <w:div w:id="890847272">
      <w:bodyDiv w:val="1"/>
      <w:marLeft w:val="0"/>
      <w:marRight w:val="0"/>
      <w:marTop w:val="0"/>
      <w:marBottom w:val="0"/>
      <w:divBdr>
        <w:top w:val="none" w:sz="0" w:space="0" w:color="auto"/>
        <w:left w:val="none" w:sz="0" w:space="0" w:color="auto"/>
        <w:bottom w:val="none" w:sz="0" w:space="0" w:color="auto"/>
        <w:right w:val="none" w:sz="0" w:space="0" w:color="auto"/>
      </w:divBdr>
    </w:div>
    <w:div w:id="927158671">
      <w:bodyDiv w:val="1"/>
      <w:marLeft w:val="0"/>
      <w:marRight w:val="0"/>
      <w:marTop w:val="0"/>
      <w:marBottom w:val="0"/>
      <w:divBdr>
        <w:top w:val="none" w:sz="0" w:space="0" w:color="auto"/>
        <w:left w:val="none" w:sz="0" w:space="0" w:color="auto"/>
        <w:bottom w:val="none" w:sz="0" w:space="0" w:color="auto"/>
        <w:right w:val="none" w:sz="0" w:space="0" w:color="auto"/>
      </w:divBdr>
    </w:div>
    <w:div w:id="1011687603">
      <w:bodyDiv w:val="1"/>
      <w:marLeft w:val="0"/>
      <w:marRight w:val="0"/>
      <w:marTop w:val="0"/>
      <w:marBottom w:val="0"/>
      <w:divBdr>
        <w:top w:val="none" w:sz="0" w:space="0" w:color="auto"/>
        <w:left w:val="none" w:sz="0" w:space="0" w:color="auto"/>
        <w:bottom w:val="none" w:sz="0" w:space="0" w:color="auto"/>
        <w:right w:val="none" w:sz="0" w:space="0" w:color="auto"/>
      </w:divBdr>
    </w:div>
    <w:div w:id="1048072090">
      <w:bodyDiv w:val="1"/>
      <w:marLeft w:val="0"/>
      <w:marRight w:val="0"/>
      <w:marTop w:val="0"/>
      <w:marBottom w:val="0"/>
      <w:divBdr>
        <w:top w:val="none" w:sz="0" w:space="0" w:color="auto"/>
        <w:left w:val="none" w:sz="0" w:space="0" w:color="auto"/>
        <w:bottom w:val="none" w:sz="0" w:space="0" w:color="auto"/>
        <w:right w:val="none" w:sz="0" w:space="0" w:color="auto"/>
      </w:divBdr>
    </w:div>
    <w:div w:id="1130633733">
      <w:bodyDiv w:val="1"/>
      <w:marLeft w:val="0"/>
      <w:marRight w:val="0"/>
      <w:marTop w:val="0"/>
      <w:marBottom w:val="0"/>
      <w:divBdr>
        <w:top w:val="none" w:sz="0" w:space="0" w:color="auto"/>
        <w:left w:val="none" w:sz="0" w:space="0" w:color="auto"/>
        <w:bottom w:val="none" w:sz="0" w:space="0" w:color="auto"/>
        <w:right w:val="none" w:sz="0" w:space="0" w:color="auto"/>
      </w:divBdr>
    </w:div>
    <w:div w:id="1152525605">
      <w:bodyDiv w:val="1"/>
      <w:marLeft w:val="0"/>
      <w:marRight w:val="0"/>
      <w:marTop w:val="0"/>
      <w:marBottom w:val="0"/>
      <w:divBdr>
        <w:top w:val="none" w:sz="0" w:space="0" w:color="auto"/>
        <w:left w:val="none" w:sz="0" w:space="0" w:color="auto"/>
        <w:bottom w:val="none" w:sz="0" w:space="0" w:color="auto"/>
        <w:right w:val="none" w:sz="0" w:space="0" w:color="auto"/>
      </w:divBdr>
      <w:divsChild>
        <w:div w:id="302542684">
          <w:marLeft w:val="0"/>
          <w:marRight w:val="0"/>
          <w:marTop w:val="0"/>
          <w:marBottom w:val="0"/>
          <w:divBdr>
            <w:top w:val="none" w:sz="0" w:space="0" w:color="auto"/>
            <w:left w:val="none" w:sz="0" w:space="0" w:color="auto"/>
            <w:bottom w:val="none" w:sz="0" w:space="0" w:color="auto"/>
            <w:right w:val="none" w:sz="0" w:space="0" w:color="auto"/>
          </w:divBdr>
        </w:div>
      </w:divsChild>
    </w:div>
    <w:div w:id="1183327020">
      <w:bodyDiv w:val="1"/>
      <w:marLeft w:val="0"/>
      <w:marRight w:val="0"/>
      <w:marTop w:val="0"/>
      <w:marBottom w:val="0"/>
      <w:divBdr>
        <w:top w:val="none" w:sz="0" w:space="0" w:color="auto"/>
        <w:left w:val="none" w:sz="0" w:space="0" w:color="auto"/>
        <w:bottom w:val="none" w:sz="0" w:space="0" w:color="auto"/>
        <w:right w:val="none" w:sz="0" w:space="0" w:color="auto"/>
      </w:divBdr>
    </w:div>
    <w:div w:id="1205097737">
      <w:bodyDiv w:val="1"/>
      <w:marLeft w:val="0"/>
      <w:marRight w:val="0"/>
      <w:marTop w:val="0"/>
      <w:marBottom w:val="0"/>
      <w:divBdr>
        <w:top w:val="none" w:sz="0" w:space="0" w:color="auto"/>
        <w:left w:val="none" w:sz="0" w:space="0" w:color="auto"/>
        <w:bottom w:val="none" w:sz="0" w:space="0" w:color="auto"/>
        <w:right w:val="none" w:sz="0" w:space="0" w:color="auto"/>
      </w:divBdr>
    </w:div>
    <w:div w:id="1222326419">
      <w:bodyDiv w:val="1"/>
      <w:marLeft w:val="0"/>
      <w:marRight w:val="0"/>
      <w:marTop w:val="0"/>
      <w:marBottom w:val="0"/>
      <w:divBdr>
        <w:top w:val="none" w:sz="0" w:space="0" w:color="auto"/>
        <w:left w:val="none" w:sz="0" w:space="0" w:color="auto"/>
        <w:bottom w:val="none" w:sz="0" w:space="0" w:color="auto"/>
        <w:right w:val="none" w:sz="0" w:space="0" w:color="auto"/>
      </w:divBdr>
      <w:divsChild>
        <w:div w:id="1672030149">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20415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3730">
      <w:bodyDiv w:val="1"/>
      <w:marLeft w:val="0"/>
      <w:marRight w:val="0"/>
      <w:marTop w:val="0"/>
      <w:marBottom w:val="0"/>
      <w:divBdr>
        <w:top w:val="none" w:sz="0" w:space="0" w:color="auto"/>
        <w:left w:val="none" w:sz="0" w:space="0" w:color="auto"/>
        <w:bottom w:val="none" w:sz="0" w:space="0" w:color="auto"/>
        <w:right w:val="none" w:sz="0" w:space="0" w:color="auto"/>
      </w:divBdr>
      <w:divsChild>
        <w:div w:id="1645156369">
          <w:marLeft w:val="15"/>
          <w:marRight w:val="15"/>
          <w:marTop w:val="15"/>
          <w:marBottom w:val="15"/>
          <w:divBdr>
            <w:top w:val="single" w:sz="6" w:space="3" w:color="834323"/>
            <w:left w:val="none" w:sz="0" w:space="0" w:color="auto"/>
            <w:bottom w:val="single" w:sz="6" w:space="3" w:color="834323"/>
            <w:right w:val="none" w:sz="0" w:space="0" w:color="auto"/>
          </w:divBdr>
        </w:div>
      </w:divsChild>
    </w:div>
    <w:div w:id="1359627350">
      <w:bodyDiv w:val="1"/>
      <w:marLeft w:val="0"/>
      <w:marRight w:val="0"/>
      <w:marTop w:val="0"/>
      <w:marBottom w:val="0"/>
      <w:divBdr>
        <w:top w:val="none" w:sz="0" w:space="0" w:color="auto"/>
        <w:left w:val="none" w:sz="0" w:space="0" w:color="auto"/>
        <w:bottom w:val="none" w:sz="0" w:space="0" w:color="auto"/>
        <w:right w:val="none" w:sz="0" w:space="0" w:color="auto"/>
      </w:divBdr>
    </w:div>
    <w:div w:id="1376465967">
      <w:bodyDiv w:val="1"/>
      <w:marLeft w:val="0"/>
      <w:marRight w:val="0"/>
      <w:marTop w:val="0"/>
      <w:marBottom w:val="0"/>
      <w:divBdr>
        <w:top w:val="none" w:sz="0" w:space="0" w:color="auto"/>
        <w:left w:val="none" w:sz="0" w:space="0" w:color="auto"/>
        <w:bottom w:val="none" w:sz="0" w:space="0" w:color="auto"/>
        <w:right w:val="none" w:sz="0" w:space="0" w:color="auto"/>
      </w:divBdr>
    </w:div>
    <w:div w:id="1423792978">
      <w:bodyDiv w:val="1"/>
      <w:marLeft w:val="0"/>
      <w:marRight w:val="0"/>
      <w:marTop w:val="0"/>
      <w:marBottom w:val="0"/>
      <w:divBdr>
        <w:top w:val="none" w:sz="0" w:space="0" w:color="auto"/>
        <w:left w:val="none" w:sz="0" w:space="0" w:color="auto"/>
        <w:bottom w:val="none" w:sz="0" w:space="0" w:color="auto"/>
        <w:right w:val="none" w:sz="0" w:space="0" w:color="auto"/>
      </w:divBdr>
    </w:div>
    <w:div w:id="1431579844">
      <w:bodyDiv w:val="1"/>
      <w:marLeft w:val="0"/>
      <w:marRight w:val="0"/>
      <w:marTop w:val="0"/>
      <w:marBottom w:val="0"/>
      <w:divBdr>
        <w:top w:val="none" w:sz="0" w:space="0" w:color="auto"/>
        <w:left w:val="none" w:sz="0" w:space="0" w:color="auto"/>
        <w:bottom w:val="none" w:sz="0" w:space="0" w:color="auto"/>
        <w:right w:val="none" w:sz="0" w:space="0" w:color="auto"/>
      </w:divBdr>
    </w:div>
    <w:div w:id="1453287471">
      <w:bodyDiv w:val="1"/>
      <w:marLeft w:val="0"/>
      <w:marRight w:val="0"/>
      <w:marTop w:val="0"/>
      <w:marBottom w:val="0"/>
      <w:divBdr>
        <w:top w:val="none" w:sz="0" w:space="0" w:color="auto"/>
        <w:left w:val="none" w:sz="0" w:space="0" w:color="auto"/>
        <w:bottom w:val="none" w:sz="0" w:space="0" w:color="auto"/>
        <w:right w:val="none" w:sz="0" w:space="0" w:color="auto"/>
      </w:divBdr>
    </w:div>
    <w:div w:id="1457483531">
      <w:bodyDiv w:val="1"/>
      <w:marLeft w:val="0"/>
      <w:marRight w:val="0"/>
      <w:marTop w:val="0"/>
      <w:marBottom w:val="0"/>
      <w:divBdr>
        <w:top w:val="none" w:sz="0" w:space="0" w:color="auto"/>
        <w:left w:val="none" w:sz="0" w:space="0" w:color="auto"/>
        <w:bottom w:val="none" w:sz="0" w:space="0" w:color="auto"/>
        <w:right w:val="none" w:sz="0" w:space="0" w:color="auto"/>
      </w:divBdr>
    </w:div>
    <w:div w:id="1578588889">
      <w:bodyDiv w:val="1"/>
      <w:marLeft w:val="0"/>
      <w:marRight w:val="0"/>
      <w:marTop w:val="0"/>
      <w:marBottom w:val="0"/>
      <w:divBdr>
        <w:top w:val="none" w:sz="0" w:space="0" w:color="auto"/>
        <w:left w:val="none" w:sz="0" w:space="0" w:color="auto"/>
        <w:bottom w:val="none" w:sz="0" w:space="0" w:color="auto"/>
        <w:right w:val="none" w:sz="0" w:space="0" w:color="auto"/>
      </w:divBdr>
    </w:div>
    <w:div w:id="1589078115">
      <w:bodyDiv w:val="1"/>
      <w:marLeft w:val="0"/>
      <w:marRight w:val="0"/>
      <w:marTop w:val="0"/>
      <w:marBottom w:val="0"/>
      <w:divBdr>
        <w:top w:val="none" w:sz="0" w:space="0" w:color="auto"/>
        <w:left w:val="none" w:sz="0" w:space="0" w:color="auto"/>
        <w:bottom w:val="none" w:sz="0" w:space="0" w:color="auto"/>
        <w:right w:val="none" w:sz="0" w:space="0" w:color="auto"/>
      </w:divBdr>
      <w:divsChild>
        <w:div w:id="1668899222">
          <w:marLeft w:val="0"/>
          <w:marRight w:val="0"/>
          <w:marTop w:val="0"/>
          <w:marBottom w:val="0"/>
          <w:divBdr>
            <w:top w:val="none" w:sz="0" w:space="0" w:color="auto"/>
            <w:left w:val="none" w:sz="0" w:space="0" w:color="auto"/>
            <w:bottom w:val="none" w:sz="0" w:space="0" w:color="auto"/>
            <w:right w:val="none" w:sz="0" w:space="0" w:color="auto"/>
          </w:divBdr>
          <w:divsChild>
            <w:div w:id="715351640">
              <w:marLeft w:val="0"/>
              <w:marRight w:val="0"/>
              <w:marTop w:val="0"/>
              <w:marBottom w:val="0"/>
              <w:divBdr>
                <w:top w:val="none" w:sz="0" w:space="0" w:color="auto"/>
                <w:left w:val="none" w:sz="0" w:space="0" w:color="auto"/>
                <w:bottom w:val="none" w:sz="0" w:space="0" w:color="auto"/>
                <w:right w:val="none" w:sz="0" w:space="0" w:color="auto"/>
              </w:divBdr>
              <w:divsChild>
                <w:div w:id="962926178">
                  <w:marLeft w:val="0"/>
                  <w:marRight w:val="0"/>
                  <w:marTop w:val="0"/>
                  <w:marBottom w:val="0"/>
                  <w:divBdr>
                    <w:top w:val="none" w:sz="0" w:space="0" w:color="auto"/>
                    <w:left w:val="none" w:sz="0" w:space="0" w:color="auto"/>
                    <w:bottom w:val="none" w:sz="0" w:space="0" w:color="auto"/>
                    <w:right w:val="none" w:sz="0" w:space="0" w:color="auto"/>
                  </w:divBdr>
                  <w:divsChild>
                    <w:div w:id="1556577640">
                      <w:marLeft w:val="0"/>
                      <w:marRight w:val="0"/>
                      <w:marTop w:val="750"/>
                      <w:marBottom w:val="0"/>
                      <w:divBdr>
                        <w:top w:val="none" w:sz="0" w:space="0" w:color="auto"/>
                        <w:left w:val="none" w:sz="0" w:space="0" w:color="auto"/>
                        <w:bottom w:val="none" w:sz="0" w:space="0" w:color="auto"/>
                        <w:right w:val="none" w:sz="0" w:space="0" w:color="auto"/>
                      </w:divBdr>
                      <w:divsChild>
                        <w:div w:id="404112871">
                          <w:marLeft w:val="0"/>
                          <w:marRight w:val="0"/>
                          <w:marTop w:val="0"/>
                          <w:marBottom w:val="0"/>
                          <w:divBdr>
                            <w:top w:val="none" w:sz="0" w:space="0" w:color="auto"/>
                            <w:left w:val="none" w:sz="0" w:space="0" w:color="auto"/>
                            <w:bottom w:val="none" w:sz="0" w:space="0" w:color="auto"/>
                            <w:right w:val="none" w:sz="0" w:space="0" w:color="auto"/>
                          </w:divBdr>
                          <w:divsChild>
                            <w:div w:id="330983629">
                              <w:marLeft w:val="0"/>
                              <w:marRight w:val="0"/>
                              <w:marTop w:val="0"/>
                              <w:marBottom w:val="0"/>
                              <w:divBdr>
                                <w:top w:val="none" w:sz="0" w:space="0" w:color="auto"/>
                                <w:left w:val="none" w:sz="0" w:space="0" w:color="auto"/>
                                <w:bottom w:val="none" w:sz="0" w:space="0" w:color="auto"/>
                                <w:right w:val="none" w:sz="0" w:space="0" w:color="auto"/>
                              </w:divBdr>
                              <w:divsChild>
                                <w:div w:id="1452825950">
                                  <w:marLeft w:val="0"/>
                                  <w:marRight w:val="0"/>
                                  <w:marTop w:val="450"/>
                                  <w:marBottom w:val="750"/>
                                  <w:divBdr>
                                    <w:top w:val="none" w:sz="0" w:space="0" w:color="auto"/>
                                    <w:left w:val="none" w:sz="0" w:space="0" w:color="auto"/>
                                    <w:bottom w:val="none" w:sz="0" w:space="0" w:color="auto"/>
                                    <w:right w:val="none" w:sz="0" w:space="0" w:color="auto"/>
                                  </w:divBdr>
                                  <w:divsChild>
                                    <w:div w:id="35325875">
                                      <w:marLeft w:val="0"/>
                                      <w:marRight w:val="0"/>
                                      <w:marTop w:val="0"/>
                                      <w:marBottom w:val="0"/>
                                      <w:divBdr>
                                        <w:top w:val="none" w:sz="0" w:space="0" w:color="auto"/>
                                        <w:left w:val="none" w:sz="0" w:space="0" w:color="auto"/>
                                        <w:bottom w:val="none" w:sz="0" w:space="0" w:color="auto"/>
                                        <w:right w:val="none" w:sz="0" w:space="0" w:color="auto"/>
                                      </w:divBdr>
                                      <w:divsChild>
                                        <w:div w:id="726223177">
                                          <w:marLeft w:val="0"/>
                                          <w:marRight w:val="0"/>
                                          <w:marTop w:val="0"/>
                                          <w:marBottom w:val="0"/>
                                          <w:divBdr>
                                            <w:top w:val="none" w:sz="0" w:space="0" w:color="auto"/>
                                            <w:left w:val="none" w:sz="0" w:space="0" w:color="auto"/>
                                            <w:bottom w:val="none" w:sz="0" w:space="0" w:color="auto"/>
                                            <w:right w:val="none" w:sz="0" w:space="0" w:color="auto"/>
                                          </w:divBdr>
                                          <w:divsChild>
                                            <w:div w:id="5315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93029">
      <w:bodyDiv w:val="1"/>
      <w:marLeft w:val="0"/>
      <w:marRight w:val="0"/>
      <w:marTop w:val="0"/>
      <w:marBottom w:val="0"/>
      <w:divBdr>
        <w:top w:val="none" w:sz="0" w:space="0" w:color="auto"/>
        <w:left w:val="none" w:sz="0" w:space="0" w:color="auto"/>
        <w:bottom w:val="none" w:sz="0" w:space="0" w:color="auto"/>
        <w:right w:val="none" w:sz="0" w:space="0" w:color="auto"/>
      </w:divBdr>
      <w:divsChild>
        <w:div w:id="967397226">
          <w:marLeft w:val="0"/>
          <w:marRight w:val="0"/>
          <w:marTop w:val="0"/>
          <w:marBottom w:val="0"/>
          <w:divBdr>
            <w:top w:val="none" w:sz="0" w:space="0" w:color="auto"/>
            <w:left w:val="none" w:sz="0" w:space="0" w:color="auto"/>
            <w:bottom w:val="single" w:sz="6" w:space="0" w:color="DEE2E6"/>
            <w:right w:val="none" w:sz="0" w:space="0" w:color="auto"/>
          </w:divBdr>
          <w:divsChild>
            <w:div w:id="8304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4163">
      <w:bodyDiv w:val="1"/>
      <w:marLeft w:val="0"/>
      <w:marRight w:val="0"/>
      <w:marTop w:val="0"/>
      <w:marBottom w:val="0"/>
      <w:divBdr>
        <w:top w:val="none" w:sz="0" w:space="0" w:color="auto"/>
        <w:left w:val="none" w:sz="0" w:space="0" w:color="auto"/>
        <w:bottom w:val="none" w:sz="0" w:space="0" w:color="auto"/>
        <w:right w:val="none" w:sz="0" w:space="0" w:color="auto"/>
      </w:divBdr>
    </w:div>
    <w:div w:id="1719892035">
      <w:bodyDiv w:val="1"/>
      <w:marLeft w:val="0"/>
      <w:marRight w:val="0"/>
      <w:marTop w:val="0"/>
      <w:marBottom w:val="0"/>
      <w:divBdr>
        <w:top w:val="none" w:sz="0" w:space="0" w:color="auto"/>
        <w:left w:val="none" w:sz="0" w:space="0" w:color="auto"/>
        <w:bottom w:val="none" w:sz="0" w:space="0" w:color="auto"/>
        <w:right w:val="none" w:sz="0" w:space="0" w:color="auto"/>
      </w:divBdr>
    </w:div>
    <w:div w:id="1883324706">
      <w:bodyDiv w:val="1"/>
      <w:marLeft w:val="0"/>
      <w:marRight w:val="0"/>
      <w:marTop w:val="0"/>
      <w:marBottom w:val="0"/>
      <w:divBdr>
        <w:top w:val="none" w:sz="0" w:space="0" w:color="auto"/>
        <w:left w:val="none" w:sz="0" w:space="0" w:color="auto"/>
        <w:bottom w:val="none" w:sz="0" w:space="0" w:color="auto"/>
        <w:right w:val="none" w:sz="0" w:space="0" w:color="auto"/>
      </w:divBdr>
    </w:div>
    <w:div w:id="1899853342">
      <w:bodyDiv w:val="1"/>
      <w:marLeft w:val="0"/>
      <w:marRight w:val="0"/>
      <w:marTop w:val="0"/>
      <w:marBottom w:val="0"/>
      <w:divBdr>
        <w:top w:val="none" w:sz="0" w:space="0" w:color="auto"/>
        <w:left w:val="none" w:sz="0" w:space="0" w:color="auto"/>
        <w:bottom w:val="none" w:sz="0" w:space="0" w:color="auto"/>
        <w:right w:val="none" w:sz="0" w:space="0" w:color="auto"/>
      </w:divBdr>
    </w:div>
    <w:div w:id="1902128460">
      <w:bodyDiv w:val="1"/>
      <w:marLeft w:val="0"/>
      <w:marRight w:val="0"/>
      <w:marTop w:val="0"/>
      <w:marBottom w:val="0"/>
      <w:divBdr>
        <w:top w:val="none" w:sz="0" w:space="0" w:color="auto"/>
        <w:left w:val="none" w:sz="0" w:space="0" w:color="auto"/>
        <w:bottom w:val="none" w:sz="0" w:space="0" w:color="auto"/>
        <w:right w:val="none" w:sz="0" w:space="0" w:color="auto"/>
      </w:divBdr>
    </w:div>
    <w:div w:id="1992175653">
      <w:bodyDiv w:val="1"/>
      <w:marLeft w:val="0"/>
      <w:marRight w:val="0"/>
      <w:marTop w:val="0"/>
      <w:marBottom w:val="0"/>
      <w:divBdr>
        <w:top w:val="none" w:sz="0" w:space="0" w:color="auto"/>
        <w:left w:val="none" w:sz="0" w:space="0" w:color="auto"/>
        <w:bottom w:val="none" w:sz="0" w:space="0" w:color="auto"/>
        <w:right w:val="none" w:sz="0" w:space="0" w:color="auto"/>
      </w:divBdr>
      <w:divsChild>
        <w:div w:id="1243493116">
          <w:marLeft w:val="0"/>
          <w:marRight w:val="0"/>
          <w:marTop w:val="0"/>
          <w:marBottom w:val="0"/>
          <w:divBdr>
            <w:top w:val="none" w:sz="0" w:space="0" w:color="auto"/>
            <w:left w:val="none" w:sz="0" w:space="0" w:color="auto"/>
            <w:bottom w:val="none" w:sz="0" w:space="0" w:color="auto"/>
            <w:right w:val="none" w:sz="0" w:space="0" w:color="auto"/>
          </w:divBdr>
        </w:div>
      </w:divsChild>
    </w:div>
    <w:div w:id="2005740684">
      <w:bodyDiv w:val="1"/>
      <w:marLeft w:val="0"/>
      <w:marRight w:val="0"/>
      <w:marTop w:val="0"/>
      <w:marBottom w:val="0"/>
      <w:divBdr>
        <w:top w:val="none" w:sz="0" w:space="0" w:color="auto"/>
        <w:left w:val="none" w:sz="0" w:space="0" w:color="auto"/>
        <w:bottom w:val="none" w:sz="0" w:space="0" w:color="auto"/>
        <w:right w:val="none" w:sz="0" w:space="0" w:color="auto"/>
      </w:divBdr>
    </w:div>
    <w:div w:id="2037536116">
      <w:bodyDiv w:val="1"/>
      <w:marLeft w:val="0"/>
      <w:marRight w:val="0"/>
      <w:marTop w:val="0"/>
      <w:marBottom w:val="0"/>
      <w:divBdr>
        <w:top w:val="none" w:sz="0" w:space="0" w:color="auto"/>
        <w:left w:val="none" w:sz="0" w:space="0" w:color="auto"/>
        <w:bottom w:val="none" w:sz="0" w:space="0" w:color="auto"/>
        <w:right w:val="none" w:sz="0" w:space="0" w:color="auto"/>
      </w:divBdr>
    </w:div>
    <w:div w:id="2068339506">
      <w:bodyDiv w:val="1"/>
      <w:marLeft w:val="0"/>
      <w:marRight w:val="0"/>
      <w:marTop w:val="0"/>
      <w:marBottom w:val="0"/>
      <w:divBdr>
        <w:top w:val="none" w:sz="0" w:space="0" w:color="auto"/>
        <w:left w:val="none" w:sz="0" w:space="0" w:color="auto"/>
        <w:bottom w:val="none" w:sz="0" w:space="0" w:color="auto"/>
        <w:right w:val="none" w:sz="0" w:space="0" w:color="auto"/>
      </w:divBdr>
    </w:div>
    <w:div w:id="2089770112">
      <w:bodyDiv w:val="1"/>
      <w:marLeft w:val="0"/>
      <w:marRight w:val="0"/>
      <w:marTop w:val="0"/>
      <w:marBottom w:val="0"/>
      <w:divBdr>
        <w:top w:val="none" w:sz="0" w:space="0" w:color="auto"/>
        <w:left w:val="none" w:sz="0" w:space="0" w:color="auto"/>
        <w:bottom w:val="none" w:sz="0" w:space="0" w:color="auto"/>
        <w:right w:val="none" w:sz="0" w:space="0" w:color="auto"/>
      </w:divBdr>
    </w:div>
    <w:div w:id="2128886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l2.biu.ac.il/upload/140992/library/290521/290524/290525/I335327/&#1511;&#1497;&#1513;&#1493;&#1512;%20&#1500;&#1489;&#1497;&#1493;&#1490;&#1512;&#1508;&#1497;&#1493;&#1514;-%20&#1502;&#1514;&#1504;&#149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5F7A-7816-4BF0-A0FC-9179E767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5383</TotalTime>
  <Pages>116</Pages>
  <Words>51473</Words>
  <Characters>257366</Characters>
  <Application>Microsoft Office Word</Application>
  <DocSecurity>0</DocSecurity>
  <Lines>2144</Lines>
  <Paragraphs>616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 כהן</dc:creator>
  <cp:keywords/>
  <dc:description/>
  <cp:lastModifiedBy>אליה כהן</cp:lastModifiedBy>
  <cp:revision>13</cp:revision>
  <cp:lastPrinted>2022-07-22T16:20:00Z</cp:lastPrinted>
  <dcterms:created xsi:type="dcterms:W3CDTF">2022-07-20T12:35:00Z</dcterms:created>
  <dcterms:modified xsi:type="dcterms:W3CDTF">2022-10-23T15:39:00Z</dcterms:modified>
</cp:coreProperties>
</file>