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E85A" w14:textId="5FBCAC23" w:rsidR="004C1552" w:rsidRDefault="004C1552" w:rsidP="009B49F7">
      <w:pPr>
        <w:jc w:val="center"/>
        <w:rPr>
          <w:rFonts w:ascii="David" w:hAnsi="David" w:cs="David"/>
          <w:b/>
          <w:bCs/>
          <w:u w:val="single"/>
          <w:rtl/>
          <w:lang w:bidi="he-IL"/>
        </w:rPr>
      </w:pPr>
      <w:r w:rsidRPr="00C57652">
        <w:rPr>
          <w:rFonts w:ascii="David" w:hAnsi="David" w:cs="David" w:hint="cs"/>
          <w:b/>
          <w:bCs/>
          <w:u w:val="single"/>
          <w:rtl/>
          <w:lang w:bidi="he-IL"/>
        </w:rPr>
        <w:t xml:space="preserve">צ'ק ליסט </w:t>
      </w:r>
      <w:r w:rsidRPr="00C57652">
        <w:rPr>
          <w:rFonts w:ascii="David" w:hAnsi="David" w:cs="David"/>
          <w:b/>
          <w:bCs/>
          <w:u w:val="single"/>
          <w:rtl/>
          <w:lang w:bidi="he-IL"/>
        </w:rPr>
        <w:t>–</w:t>
      </w:r>
      <w:r w:rsidRPr="00C57652">
        <w:rPr>
          <w:rFonts w:ascii="David" w:hAnsi="David" w:cs="David" w:hint="cs"/>
          <w:b/>
          <w:bCs/>
          <w:u w:val="single"/>
          <w:rtl/>
          <w:lang w:bidi="he-IL"/>
        </w:rPr>
        <w:t xml:space="preserve"> תרופות במשפט הפרטי</w:t>
      </w:r>
    </w:p>
    <w:p w14:paraId="6424AA95" w14:textId="77777777" w:rsidR="00980C6D" w:rsidRPr="00C57652" w:rsidRDefault="00980C6D" w:rsidP="009B49F7">
      <w:pPr>
        <w:jc w:val="center"/>
        <w:rPr>
          <w:rFonts w:ascii="David" w:hAnsi="David" w:cs="David"/>
          <w:b/>
          <w:bCs/>
          <w:u w:val="single"/>
          <w:rtl/>
          <w:lang w:bidi="he-IL"/>
        </w:rPr>
      </w:pPr>
    </w:p>
    <w:p w14:paraId="24A6B4A6" w14:textId="6E8839F8" w:rsidR="009B49F7" w:rsidRPr="00C57652" w:rsidRDefault="00C57652" w:rsidP="00716594">
      <w:pPr>
        <w:bidi/>
        <w:spacing w:line="360" w:lineRule="auto"/>
        <w:jc w:val="both"/>
        <w:rPr>
          <w:rFonts w:ascii="David" w:hAnsi="David" w:cs="David"/>
          <w:rtl/>
          <w:lang w:bidi="he-IL"/>
        </w:rPr>
      </w:pPr>
      <w:r w:rsidRPr="00C57652">
        <w:rPr>
          <w:rFonts w:ascii="David" w:hAnsi="David" w:cs="David" w:hint="cs"/>
          <w:rtl/>
          <w:lang w:bidi="he-IL"/>
        </w:rPr>
        <w:t>-</w:t>
      </w:r>
      <w:r>
        <w:rPr>
          <w:rFonts w:ascii="David" w:hAnsi="David" w:cs="David" w:hint="cs"/>
          <w:rtl/>
          <w:lang w:bidi="he-IL"/>
        </w:rPr>
        <w:t xml:space="preserve"> </w:t>
      </w:r>
      <w:r w:rsidR="009B49F7" w:rsidRPr="00980C6D">
        <w:rPr>
          <w:rFonts w:ascii="David" w:hAnsi="David" w:cs="David" w:hint="cs"/>
          <w:u w:val="single"/>
          <w:rtl/>
          <w:lang w:bidi="he-IL"/>
        </w:rPr>
        <w:t xml:space="preserve">דיני חוזים </w:t>
      </w:r>
      <w:r w:rsidR="009B49F7" w:rsidRPr="00C57652">
        <w:rPr>
          <w:rFonts w:ascii="David" w:hAnsi="David" w:cs="David" w:hint="cs"/>
          <w:rtl/>
          <w:lang w:bidi="he-IL"/>
        </w:rPr>
        <w:t>מבטאים הסתמכות, ודאות וציפיי</w:t>
      </w:r>
      <w:r w:rsidR="009B49F7" w:rsidRPr="00C57652">
        <w:rPr>
          <w:rFonts w:ascii="David" w:hAnsi="David" w:cs="David" w:hint="eastAsia"/>
          <w:rtl/>
          <w:lang w:bidi="he-IL"/>
        </w:rPr>
        <w:t>ה</w:t>
      </w:r>
      <w:r w:rsidR="009B49F7" w:rsidRPr="00C57652">
        <w:rPr>
          <w:rFonts w:ascii="David" w:hAnsi="David" w:cs="David" w:hint="cs"/>
          <w:rtl/>
          <w:lang w:bidi="he-IL"/>
        </w:rPr>
        <w:t>, אוטונומיה ותועלת.</w:t>
      </w:r>
    </w:p>
    <w:p w14:paraId="072D3A3D" w14:textId="32BE76C9" w:rsidR="009B49F7" w:rsidRDefault="00C57652" w:rsidP="00716594">
      <w:pPr>
        <w:bidi/>
        <w:spacing w:line="360" w:lineRule="auto"/>
        <w:jc w:val="both"/>
        <w:rPr>
          <w:rFonts w:ascii="David" w:hAnsi="David" w:cs="David"/>
          <w:rtl/>
          <w:lang w:bidi="he-IL"/>
        </w:rPr>
      </w:pPr>
      <w:r>
        <w:rPr>
          <w:rFonts w:ascii="David" w:hAnsi="David" w:cs="David" w:hint="cs"/>
          <w:rtl/>
          <w:lang w:bidi="he-IL"/>
        </w:rPr>
        <w:t xml:space="preserve">- </w:t>
      </w:r>
      <w:r w:rsidR="009B49F7" w:rsidRPr="00980C6D">
        <w:rPr>
          <w:rFonts w:ascii="David" w:hAnsi="David" w:cs="David" w:hint="cs"/>
          <w:u w:val="single"/>
          <w:rtl/>
          <w:lang w:bidi="he-IL"/>
        </w:rPr>
        <w:t>דיני נזיקי</w:t>
      </w:r>
      <w:r w:rsidR="00980C6D" w:rsidRPr="00980C6D">
        <w:rPr>
          <w:rFonts w:ascii="David" w:hAnsi="David" w:cs="David" w:hint="cs"/>
          <w:u w:val="single"/>
          <w:rtl/>
          <w:lang w:bidi="he-IL"/>
        </w:rPr>
        <w:t>ן</w:t>
      </w:r>
      <w:r w:rsidR="009B49F7" w:rsidRPr="00980C6D">
        <w:rPr>
          <w:rFonts w:ascii="David" w:hAnsi="David" w:cs="David" w:hint="cs"/>
          <w:u w:val="single"/>
          <w:rtl/>
          <w:lang w:bidi="he-IL"/>
        </w:rPr>
        <w:t xml:space="preserve"> </w:t>
      </w:r>
      <w:r w:rsidR="009B49F7">
        <w:rPr>
          <w:rFonts w:ascii="David" w:hAnsi="David" w:cs="David" w:hint="cs"/>
          <w:rtl/>
          <w:lang w:bidi="he-IL"/>
        </w:rPr>
        <w:t xml:space="preserve">הם דיני אשם, מדובר באשם מוסרי (מעשה שגוי בכוונה או במזיד) ואשם חברתי (עוולה נזיקית בלי התנהגות שאינה מוסרית). בדיני נזיקין הרעיון הוא הנזק, ישנם שני רבדים : א. בין ניזוק ומזיק </w:t>
      </w:r>
      <w:r w:rsidR="009B49F7">
        <w:rPr>
          <w:rFonts w:ascii="David" w:hAnsi="David" w:cs="David"/>
          <w:rtl/>
          <w:lang w:bidi="he-IL"/>
        </w:rPr>
        <w:t>–</w:t>
      </w:r>
      <w:r w:rsidR="009B49F7">
        <w:rPr>
          <w:rFonts w:ascii="David" w:hAnsi="David" w:cs="David" w:hint="cs"/>
          <w:rtl/>
          <w:lang w:bidi="he-IL"/>
        </w:rPr>
        <w:t xml:space="preserve"> פיצוי בדיעבד</w:t>
      </w:r>
      <w:r w:rsidR="00F655EA">
        <w:rPr>
          <w:rFonts w:ascii="David" w:hAnsi="David" w:cs="David"/>
          <w:lang w:bidi="he-IL"/>
        </w:rPr>
        <w:t xml:space="preserve"> (Ex-Post) </w:t>
      </w:r>
      <w:r w:rsidR="009B49F7">
        <w:rPr>
          <w:rFonts w:ascii="David" w:hAnsi="David" w:cs="David" w:hint="cs"/>
          <w:rtl/>
          <w:lang w:bidi="he-IL"/>
        </w:rPr>
        <w:t xml:space="preserve"> ב. היבט מניעתי </w:t>
      </w:r>
      <w:r w:rsidR="009B49F7">
        <w:rPr>
          <w:rFonts w:ascii="David" w:hAnsi="David" w:cs="David"/>
          <w:rtl/>
          <w:lang w:bidi="he-IL"/>
        </w:rPr>
        <w:t>–</w:t>
      </w:r>
      <w:r w:rsidR="009B49F7">
        <w:rPr>
          <w:rFonts w:ascii="David" w:hAnsi="David" w:cs="David" w:hint="cs"/>
          <w:rtl/>
          <w:lang w:bidi="he-IL"/>
        </w:rPr>
        <w:t xml:space="preserve"> הרתעה, כלומר עיצוב התנהגות מלכתחילה (</w:t>
      </w:r>
      <w:r w:rsidR="00F655EA">
        <w:rPr>
          <w:rFonts w:ascii="David" w:hAnsi="David" w:cs="David"/>
          <w:lang w:bidi="he-IL"/>
        </w:rPr>
        <w:t>Ex-ante</w:t>
      </w:r>
      <w:r w:rsidR="009B49F7">
        <w:rPr>
          <w:rFonts w:ascii="David" w:hAnsi="David" w:cs="David" w:hint="cs"/>
          <w:rtl/>
          <w:lang w:bidi="he-IL"/>
        </w:rPr>
        <w:t xml:space="preserve">). </w:t>
      </w:r>
    </w:p>
    <w:p w14:paraId="1096BFAA" w14:textId="71B4BD86" w:rsidR="00C57652" w:rsidRDefault="00C57652" w:rsidP="00716594">
      <w:pPr>
        <w:bidi/>
        <w:spacing w:line="360" w:lineRule="auto"/>
        <w:jc w:val="both"/>
        <w:rPr>
          <w:rFonts w:ascii="David" w:hAnsi="David" w:cs="David"/>
          <w:rtl/>
          <w:lang w:bidi="he-IL"/>
        </w:rPr>
      </w:pPr>
      <w:r>
        <w:rPr>
          <w:rFonts w:ascii="David" w:hAnsi="David" w:cs="David" w:hint="cs"/>
          <w:rtl/>
          <w:lang w:bidi="he-IL"/>
        </w:rPr>
        <w:t xml:space="preserve">- </w:t>
      </w:r>
      <w:r w:rsidRPr="00980C6D">
        <w:rPr>
          <w:rFonts w:ascii="David" w:hAnsi="David" w:cs="David" w:hint="cs"/>
          <w:u w:val="single"/>
          <w:rtl/>
          <w:lang w:bidi="he-IL"/>
        </w:rPr>
        <w:t xml:space="preserve">דיני קניין </w:t>
      </w:r>
      <w:r>
        <w:rPr>
          <w:rFonts w:ascii="David" w:hAnsi="David" w:cs="David" w:hint="cs"/>
          <w:rtl/>
          <w:lang w:bidi="he-IL"/>
        </w:rPr>
        <w:t xml:space="preserve">מבטאים שליטה, סמכות, אוטונומיה ומימוש עצמי, בלי דיני קניין </w:t>
      </w:r>
      <w:r w:rsidR="00F655EA">
        <w:rPr>
          <w:rFonts w:ascii="David" w:hAnsi="David" w:cs="David" w:hint="cs"/>
          <w:rtl/>
          <w:lang w:bidi="he-IL"/>
        </w:rPr>
        <w:t>ייווצ</w:t>
      </w:r>
      <w:r w:rsidR="00F655EA">
        <w:rPr>
          <w:rFonts w:ascii="David" w:hAnsi="David" w:cs="David" w:hint="eastAsia"/>
          <w:rtl/>
          <w:lang w:bidi="he-IL"/>
        </w:rPr>
        <w:t>ר</w:t>
      </w:r>
      <w:r>
        <w:rPr>
          <w:rFonts w:ascii="David" w:hAnsi="David" w:cs="David" w:hint="cs"/>
          <w:rtl/>
          <w:lang w:bidi="he-IL"/>
        </w:rPr>
        <w:t xml:space="preserve"> מצב שהחזק גובר.</w:t>
      </w:r>
    </w:p>
    <w:p w14:paraId="602CB6FA" w14:textId="0D904FCA" w:rsidR="00C57652" w:rsidRDefault="00C57652" w:rsidP="00716594">
      <w:pPr>
        <w:bidi/>
        <w:spacing w:line="360" w:lineRule="auto"/>
        <w:jc w:val="both"/>
        <w:rPr>
          <w:rFonts w:ascii="David" w:hAnsi="David" w:cs="David"/>
          <w:rtl/>
          <w:lang w:bidi="he-IL"/>
        </w:rPr>
      </w:pPr>
      <w:r>
        <w:rPr>
          <w:rFonts w:ascii="David" w:hAnsi="David" w:cs="David" w:hint="cs"/>
          <w:rtl/>
          <w:lang w:bidi="he-IL"/>
        </w:rPr>
        <w:t xml:space="preserve">- </w:t>
      </w:r>
      <w:r w:rsidRPr="00980C6D">
        <w:rPr>
          <w:rFonts w:ascii="David" w:hAnsi="David" w:cs="David" w:hint="cs"/>
          <w:u w:val="single"/>
          <w:rtl/>
          <w:lang w:bidi="he-IL"/>
        </w:rPr>
        <w:t>דיני עשיית עושר ולא במשפט</w:t>
      </w:r>
      <w:r>
        <w:rPr>
          <w:rFonts w:ascii="David" w:hAnsi="David" w:cs="David" w:hint="cs"/>
          <w:rtl/>
          <w:lang w:bidi="he-IL"/>
        </w:rPr>
        <w:t xml:space="preserve">, מתמקדים בנתבע ובתועלת שלו ולא בנזק שקרה לתובע, כלומר דינים אלה הם נטולי אשם. לדיני עשיית עושר יש 3 יסודות (התעשרות, שלא כדין, על חשבונו של אחר). הנתבע יכול להיות אקטיבי ויכול להיות פסיבי. </w:t>
      </w:r>
    </w:p>
    <w:p w14:paraId="39601E5F" w14:textId="317365BD" w:rsidR="00C57652" w:rsidRPr="00980C6D" w:rsidRDefault="00C57652" w:rsidP="00716594">
      <w:pPr>
        <w:bidi/>
        <w:spacing w:line="360" w:lineRule="auto"/>
        <w:jc w:val="both"/>
        <w:rPr>
          <w:rFonts w:ascii="David" w:hAnsi="David" w:cs="David"/>
          <w:b/>
          <w:bCs/>
          <w:rtl/>
          <w:lang w:bidi="he-IL"/>
        </w:rPr>
      </w:pPr>
      <w:r w:rsidRPr="00980C6D">
        <w:rPr>
          <w:rFonts w:ascii="David" w:hAnsi="David" w:cs="David" w:hint="cs"/>
          <w:b/>
          <w:bCs/>
          <w:rtl/>
          <w:lang w:bidi="he-IL"/>
        </w:rPr>
        <w:t xml:space="preserve">תיאוריות של תרופות- </w:t>
      </w:r>
    </w:p>
    <w:p w14:paraId="33637412" w14:textId="37617DFE" w:rsidR="005243A3" w:rsidRDefault="00C57652" w:rsidP="00716594">
      <w:pPr>
        <w:bidi/>
        <w:spacing w:line="360" w:lineRule="auto"/>
        <w:jc w:val="both"/>
        <w:rPr>
          <w:rFonts w:ascii="David" w:hAnsi="David" w:cs="David"/>
          <w:rtl/>
          <w:lang w:bidi="he-IL"/>
        </w:rPr>
      </w:pPr>
      <w:r w:rsidRPr="00980C6D">
        <w:rPr>
          <w:rFonts w:ascii="David" w:hAnsi="David" w:cs="David" w:hint="cs"/>
          <w:u w:val="single"/>
          <w:rtl/>
          <w:lang w:bidi="he-IL"/>
        </w:rPr>
        <w:t xml:space="preserve">1- </w:t>
      </w:r>
      <w:r w:rsidR="00023511" w:rsidRPr="00980C6D">
        <w:rPr>
          <w:rFonts w:ascii="David" w:hAnsi="David" w:cs="David" w:hint="cs"/>
          <w:u w:val="single"/>
          <w:rtl/>
          <w:lang w:bidi="he-IL"/>
        </w:rPr>
        <w:t xml:space="preserve">תרופות בראי הגישה הפוזיטיבית </w:t>
      </w:r>
      <w:r w:rsidR="00023511" w:rsidRPr="00980C6D">
        <w:rPr>
          <w:rFonts w:ascii="David" w:hAnsi="David" w:cs="David"/>
          <w:u w:val="single"/>
          <w:rtl/>
          <w:lang w:bidi="he-IL"/>
        </w:rPr>
        <w:t>–</w:t>
      </w:r>
      <w:r w:rsidR="005243A3">
        <w:rPr>
          <w:rFonts w:ascii="David" w:hAnsi="David" w:cs="David" w:hint="cs"/>
          <w:u w:val="single"/>
          <w:rtl/>
          <w:lang w:bidi="he-IL"/>
        </w:rPr>
        <w:t xml:space="preserve"> </w:t>
      </w:r>
      <w:r w:rsidR="00F655EA">
        <w:rPr>
          <w:rFonts w:ascii="David" w:hAnsi="David" w:cs="David"/>
          <w:u w:val="single"/>
          <w:lang w:bidi="he-IL"/>
        </w:rPr>
        <w:t xml:space="preserve"> (</w:t>
      </w:r>
      <w:r w:rsidR="00F655EA">
        <w:rPr>
          <w:rFonts w:ascii="David" w:hAnsi="David"/>
          <w:u w:val="single"/>
          <w:lang w:bidi="he-IL"/>
        </w:rPr>
        <w:t>Goldberg &amp; Zipursky)</w:t>
      </w:r>
      <w:r w:rsidR="00023511">
        <w:rPr>
          <w:rFonts w:ascii="David" w:hAnsi="David" w:cs="David" w:hint="cs"/>
          <w:rtl/>
          <w:lang w:bidi="he-IL"/>
        </w:rPr>
        <w:t xml:space="preserve">התאוריה אומרת ברמה הבסיסית שלה שצריך להטיל אחריות על האשם. </w:t>
      </w:r>
      <w:r w:rsidR="00980C6D">
        <w:rPr>
          <w:rFonts w:ascii="David" w:hAnsi="David" w:cs="David" w:hint="cs"/>
          <w:rtl/>
          <w:lang w:bidi="he-IL"/>
        </w:rPr>
        <w:t>נשאל בגדול מה המצוי ומה הרצוי, יש זכויות לכל אדם שלא יזיקו לו וחובה עליו לא להזיק. כשיש פגיעה בזכות, יש הפרה בזכותו הראשונית של האדם שלא יזיקו לו, ואם התובע הוכח שהחובה הופרה אז עומדת לו זכות משנית. לסיכום התאוריה אומרת שפשוט המעוול ישא באחריות, ולפיה המדינה היא שחקן מרכזי במערכת התרופתית אך מיטל מתנגדת.</w:t>
      </w:r>
    </w:p>
    <w:p w14:paraId="77D31466" w14:textId="7E82F4EC" w:rsidR="00266F4F" w:rsidRDefault="005243A3" w:rsidP="00F655EA">
      <w:pPr>
        <w:bidi/>
        <w:spacing w:line="360" w:lineRule="auto"/>
        <w:jc w:val="both"/>
        <w:rPr>
          <w:rFonts w:ascii="David" w:hAnsi="David" w:cs="David"/>
          <w:rtl/>
          <w:lang w:bidi="he-IL"/>
        </w:rPr>
      </w:pPr>
      <w:r w:rsidRPr="00822439">
        <w:rPr>
          <w:rFonts w:ascii="David" w:hAnsi="David" w:cs="David" w:hint="cs"/>
          <w:u w:val="single"/>
          <w:rtl/>
          <w:lang w:bidi="he-IL"/>
        </w:rPr>
        <w:t xml:space="preserve">2- תרופות בראי הצדק המתקן (ארנסט </w:t>
      </w:r>
      <w:proofErr w:type="spellStart"/>
      <w:r w:rsidRPr="00822439">
        <w:rPr>
          <w:rFonts w:ascii="David" w:hAnsi="David" w:cs="David" w:hint="cs"/>
          <w:u w:val="single"/>
          <w:rtl/>
          <w:lang w:bidi="he-IL"/>
        </w:rPr>
        <w:t>וינריב</w:t>
      </w:r>
      <w:proofErr w:type="spellEnd"/>
      <w:r w:rsidRPr="00822439">
        <w:rPr>
          <w:rFonts w:ascii="David" w:hAnsi="David" w:cs="David" w:hint="cs"/>
          <w:u w:val="single"/>
          <w:rtl/>
          <w:lang w:bidi="he-IL"/>
        </w:rPr>
        <w:t xml:space="preserve">)- </w:t>
      </w:r>
      <w:r>
        <w:rPr>
          <w:rFonts w:ascii="David" w:hAnsi="David" w:cs="David" w:hint="cs"/>
          <w:rtl/>
          <w:lang w:bidi="he-IL"/>
        </w:rPr>
        <w:t xml:space="preserve">פס"ד </w:t>
      </w:r>
      <w:proofErr w:type="spellStart"/>
      <w:r w:rsidR="00F655EA" w:rsidRPr="00F655EA">
        <w:rPr>
          <w:rFonts w:ascii="David" w:hAnsi="David" w:cs="David"/>
          <w:lang w:bidi="he-IL"/>
        </w:rPr>
        <w:t>Palsgraf</w:t>
      </w:r>
      <w:proofErr w:type="spellEnd"/>
      <w:r w:rsidR="00F655EA" w:rsidRPr="00F655EA">
        <w:rPr>
          <w:rFonts w:ascii="David" w:hAnsi="David" w:cs="David"/>
          <w:lang w:bidi="he-IL"/>
        </w:rPr>
        <w:t xml:space="preserve"> v. Long Island Railroad Co</w:t>
      </w:r>
      <w:r w:rsidR="00F655EA">
        <w:rPr>
          <w:rFonts w:ascii="David" w:hAnsi="David" w:cs="David"/>
          <w:lang w:bidi="he-IL"/>
        </w:rPr>
        <w:t>.)</w:t>
      </w:r>
      <w:r>
        <w:rPr>
          <w:rFonts w:ascii="David" w:hAnsi="David" w:cs="David" w:hint="cs"/>
          <w:rtl/>
          <w:lang w:bidi="he-IL"/>
        </w:rPr>
        <w:t xml:space="preserve"> </w:t>
      </w:r>
      <w:r w:rsidR="00F655EA" w:rsidRPr="00F655EA">
        <w:rPr>
          <w:rFonts w:ascii="David" w:hAnsi="David" w:cs="David"/>
          <w:lang w:bidi="he-IL"/>
        </w:rPr>
        <w:t>(</w:t>
      </w:r>
      <w:r w:rsidR="00F655EA" w:rsidRPr="00F655EA">
        <w:rPr>
          <w:rFonts w:ascii="David" w:hAnsi="David" w:cs="David"/>
          <w:rtl/>
          <w:lang w:bidi="he-IL"/>
        </w:rPr>
        <w:t>אם</w:t>
      </w:r>
      <w:r>
        <w:rPr>
          <w:rFonts w:ascii="David" w:hAnsi="David" w:cs="David" w:hint="cs"/>
          <w:rtl/>
          <w:lang w:bidi="he-IL"/>
        </w:rPr>
        <w:t xml:space="preserve"> לא נפגעה זכות אז לא הופרה חובה, ולכן אין עילה נזיקית, ואם הופרה כלפיך חובה אז יש זכות. יש 2 רעיונות של צדק מתקן: </w:t>
      </w:r>
      <w:r w:rsidRPr="00822439">
        <w:rPr>
          <w:rFonts w:ascii="David" w:hAnsi="David" w:cs="David" w:hint="cs"/>
          <w:b/>
          <w:bCs/>
          <w:rtl/>
          <w:lang w:bidi="he-IL"/>
        </w:rPr>
        <w:t>א.</w:t>
      </w:r>
      <w:r w:rsidR="00822439" w:rsidRPr="00822439">
        <w:rPr>
          <w:rFonts w:ascii="David" w:hAnsi="David" w:cs="David" w:hint="cs"/>
          <w:b/>
          <w:bCs/>
          <w:rtl/>
          <w:lang w:bidi="he-IL"/>
        </w:rPr>
        <w:t xml:space="preserve"> </w:t>
      </w:r>
      <w:r w:rsidRPr="00822439">
        <w:rPr>
          <w:rFonts w:ascii="David" w:hAnsi="David" w:cs="David" w:hint="cs"/>
          <w:b/>
          <w:bCs/>
          <w:rtl/>
          <w:lang w:bidi="he-IL"/>
        </w:rPr>
        <w:t xml:space="preserve">קורלטיביות </w:t>
      </w:r>
      <w:r w:rsidRPr="00822439">
        <w:rPr>
          <w:rFonts w:ascii="David" w:hAnsi="David" w:cs="David"/>
          <w:b/>
          <w:bCs/>
          <w:rtl/>
          <w:lang w:bidi="he-IL"/>
        </w:rPr>
        <w:t>–</w:t>
      </w:r>
      <w:r>
        <w:rPr>
          <w:rFonts w:ascii="David" w:hAnsi="David" w:cs="David" w:hint="cs"/>
          <w:rtl/>
          <w:lang w:bidi="he-IL"/>
        </w:rPr>
        <w:t xml:space="preserve"> רעיון של פלוס ומינוס, מדובר בצדק כרעיון כמותי, כדי לקיים שוויון יש להחזיר את המצב לקדמותו, וצריך שיהיה הפיצוי מדויק. קיימת פגיעה נורמטיבית ופגיעה עובדתית, התרופה מאפשרת לרפא את אי הצדק שנוצר בין התובע והנתבע, יש להתאים </w:t>
      </w:r>
      <w:r w:rsidR="00822439">
        <w:rPr>
          <w:rFonts w:ascii="David" w:hAnsi="David" w:cs="David" w:hint="cs"/>
          <w:rtl/>
          <w:lang w:bidi="he-IL"/>
        </w:rPr>
        <w:t xml:space="preserve">בין הניזוק מול המזיק, והתרופה מול הפגיעה. </w:t>
      </w:r>
      <w:r w:rsidR="00822439" w:rsidRPr="00822439">
        <w:rPr>
          <w:rFonts w:ascii="David" w:hAnsi="David" w:cs="David" w:hint="cs"/>
          <w:b/>
          <w:bCs/>
          <w:rtl/>
          <w:lang w:bidi="he-IL"/>
        </w:rPr>
        <w:t xml:space="preserve">ב. המשכיות </w:t>
      </w:r>
      <w:r w:rsidR="00822439" w:rsidRPr="00822439">
        <w:rPr>
          <w:rFonts w:ascii="David" w:hAnsi="David" w:cs="David"/>
          <w:b/>
          <w:bCs/>
          <w:rtl/>
          <w:lang w:bidi="he-IL"/>
        </w:rPr>
        <w:t>–</w:t>
      </w:r>
      <w:r w:rsidR="00822439" w:rsidRPr="00822439">
        <w:rPr>
          <w:rFonts w:ascii="David" w:hAnsi="David" w:cs="David" w:hint="cs"/>
          <w:b/>
          <w:bCs/>
          <w:rtl/>
          <w:lang w:bidi="he-IL"/>
        </w:rPr>
        <w:t xml:space="preserve"> </w:t>
      </w:r>
      <w:r w:rsidR="00822439">
        <w:rPr>
          <w:rFonts w:ascii="David" w:hAnsi="David" w:cs="David" w:hint="cs"/>
          <w:rtl/>
          <w:lang w:bidi="he-IL"/>
        </w:rPr>
        <w:t xml:space="preserve">התרופה היא החזות של מה שהיה לי במשך הזמן, מסתכלים על היקף הפגיעה, חומרת הפגיעה </w:t>
      </w:r>
      <w:proofErr w:type="spellStart"/>
      <w:r w:rsidR="00822439">
        <w:rPr>
          <w:rFonts w:ascii="David" w:hAnsi="David" w:cs="David" w:hint="cs"/>
          <w:rtl/>
          <w:lang w:bidi="he-IL"/>
        </w:rPr>
        <w:t>וכו</w:t>
      </w:r>
      <w:proofErr w:type="spellEnd"/>
      <w:r w:rsidR="00822439">
        <w:rPr>
          <w:rFonts w:ascii="David" w:hAnsi="David" w:cs="David" w:hint="cs"/>
          <w:rtl/>
          <w:lang w:bidi="he-IL"/>
        </w:rPr>
        <w:t xml:space="preserve">'.. זכותי לעולם לא הפסיקה להיות שלי. התרופה מגלמת את זכותי שממשיכה לפעול (אין כאן שיקולי יעילות. </w:t>
      </w:r>
      <w:r w:rsidR="00822439" w:rsidRPr="00266F4F">
        <w:rPr>
          <w:rFonts w:ascii="David" w:hAnsi="David" w:cs="David" w:hint="cs"/>
          <w:b/>
          <w:bCs/>
          <w:rtl/>
          <w:lang w:bidi="he-IL"/>
        </w:rPr>
        <w:t>צדק מתקן וצווי מניעה (פס"ד ..)-</w:t>
      </w:r>
      <w:r w:rsidR="00822439">
        <w:rPr>
          <w:rFonts w:ascii="David" w:hAnsi="David" w:cs="David" w:hint="cs"/>
          <w:rtl/>
          <w:lang w:bidi="he-IL"/>
        </w:rPr>
        <w:t xml:space="preserve"> צדק מתקן הוא עולם של זכויות, מתמקדים בזכות שנפגעה </w:t>
      </w:r>
      <w:r w:rsidR="00266F4F">
        <w:rPr>
          <w:rFonts w:ascii="David" w:hAnsi="David" w:cs="David" w:hint="cs"/>
          <w:rtl/>
          <w:lang w:bidi="he-IL"/>
        </w:rPr>
        <w:t xml:space="preserve">ובהיקפה וייקבע פיצוי בהתאם, על כן צריך שהתרופה תאפשר לאדם שישתמש בנכסו, וזה מתבצע דרך צו מניעה. </w:t>
      </w:r>
    </w:p>
    <w:p w14:paraId="7B45A475" w14:textId="77777777" w:rsidR="001241F3" w:rsidRDefault="00266F4F" w:rsidP="00716594">
      <w:pPr>
        <w:bidi/>
        <w:spacing w:line="360" w:lineRule="auto"/>
        <w:jc w:val="both"/>
        <w:rPr>
          <w:rFonts w:ascii="David" w:hAnsi="David" w:cs="David"/>
          <w:rtl/>
          <w:lang w:bidi="he-IL"/>
        </w:rPr>
      </w:pPr>
      <w:r w:rsidRPr="001241F3">
        <w:rPr>
          <w:rFonts w:ascii="David" w:hAnsi="David" w:cs="David" w:hint="cs"/>
          <w:u w:val="single"/>
          <w:rtl/>
          <w:lang w:bidi="he-IL"/>
        </w:rPr>
        <w:t xml:space="preserve">3- תרופות בראי תפיסה כלכלית של המשפט הפרטי </w:t>
      </w:r>
      <w:r w:rsidRPr="001241F3">
        <w:rPr>
          <w:rFonts w:ascii="David" w:hAnsi="David" w:cs="David"/>
          <w:u w:val="single"/>
          <w:rtl/>
          <w:lang w:bidi="he-IL"/>
        </w:rPr>
        <w:t>–</w:t>
      </w:r>
      <w:r w:rsidRPr="001241F3">
        <w:rPr>
          <w:rFonts w:ascii="David" w:hAnsi="David" w:cs="David" w:hint="cs"/>
          <w:u w:val="single"/>
          <w:rtl/>
          <w:lang w:bidi="he-IL"/>
        </w:rPr>
        <w:t xml:space="preserve"> </w:t>
      </w:r>
      <w:r>
        <w:rPr>
          <w:rFonts w:ascii="David" w:hAnsi="David" w:cs="David" w:hint="cs"/>
          <w:rtl/>
          <w:lang w:bidi="he-IL"/>
        </w:rPr>
        <w:t>התובע והנתבע אינם רלוונטיים, התרופה רוצה להשיג מטרה, אין לה היגיון של צדק, רוצים להשיג יעילות ולמקסם רווחה מצרפית (</w:t>
      </w:r>
      <w:proofErr w:type="spellStart"/>
      <w:r>
        <w:rPr>
          <w:rFonts w:ascii="David" w:hAnsi="David" w:cs="David" w:hint="cs"/>
          <w:rtl/>
          <w:lang w:bidi="he-IL"/>
        </w:rPr>
        <w:t>ג'רמי</w:t>
      </w:r>
      <w:proofErr w:type="spellEnd"/>
      <w:r>
        <w:rPr>
          <w:rFonts w:ascii="David" w:hAnsi="David" w:cs="David" w:hint="cs"/>
          <w:rtl/>
          <w:lang w:bidi="he-IL"/>
        </w:rPr>
        <w:t xml:space="preserve"> </w:t>
      </w:r>
      <w:proofErr w:type="spellStart"/>
      <w:r>
        <w:rPr>
          <w:rFonts w:ascii="David" w:hAnsi="David" w:cs="David" w:hint="cs"/>
          <w:rtl/>
          <w:lang w:bidi="he-IL"/>
        </w:rPr>
        <w:t>בינת'ם</w:t>
      </w:r>
      <w:proofErr w:type="spellEnd"/>
      <w:r>
        <w:rPr>
          <w:rFonts w:ascii="David" w:hAnsi="David" w:cs="David" w:hint="cs"/>
          <w:rtl/>
          <w:lang w:bidi="he-IL"/>
        </w:rPr>
        <w:t xml:space="preserve">). בדיני חוזים משיאים רווחה כלכלית ומגדילים את העוגה, לעומת זאת בדיני נזיקין מצמצמים עלויות, נזק והוצאות. </w:t>
      </w:r>
      <w:r w:rsidRPr="00716594">
        <w:rPr>
          <w:rFonts w:ascii="David" w:hAnsi="David" w:cs="David" w:hint="cs"/>
          <w:b/>
          <w:bCs/>
          <w:rtl/>
          <w:lang w:bidi="he-IL"/>
        </w:rPr>
        <w:t>יש 3 דרכים למיקסו</w:t>
      </w:r>
      <w:r w:rsidRPr="00716594">
        <w:rPr>
          <w:rFonts w:ascii="David" w:hAnsi="David" w:cs="David" w:hint="eastAsia"/>
          <w:b/>
          <w:bCs/>
          <w:rtl/>
          <w:lang w:bidi="he-IL"/>
        </w:rPr>
        <w:t>ם</w:t>
      </w:r>
      <w:r w:rsidRPr="00716594">
        <w:rPr>
          <w:rFonts w:ascii="David" w:hAnsi="David" w:cs="David" w:hint="cs"/>
          <w:b/>
          <w:bCs/>
          <w:rtl/>
          <w:lang w:bidi="he-IL"/>
        </w:rPr>
        <w:t xml:space="preserve"> רווחה מצרפית :</w:t>
      </w:r>
      <w:r>
        <w:rPr>
          <w:rFonts w:ascii="David" w:hAnsi="David" w:cs="David" w:hint="cs"/>
          <w:rtl/>
          <w:lang w:bidi="he-IL"/>
        </w:rPr>
        <w:t xml:space="preserve"> </w:t>
      </w:r>
    </w:p>
    <w:p w14:paraId="3312DA5A" w14:textId="49C2AA1A" w:rsidR="00C57652" w:rsidRDefault="00266F4F" w:rsidP="00716594">
      <w:pPr>
        <w:bidi/>
        <w:spacing w:line="360" w:lineRule="auto"/>
        <w:jc w:val="both"/>
        <w:rPr>
          <w:rFonts w:ascii="David" w:hAnsi="David" w:cs="David"/>
          <w:rtl/>
          <w:lang w:bidi="he-IL"/>
        </w:rPr>
      </w:pPr>
      <w:r w:rsidRPr="00716594">
        <w:rPr>
          <w:rFonts w:ascii="David" w:hAnsi="David" w:cs="David" w:hint="cs"/>
          <w:u w:val="single"/>
          <w:rtl/>
          <w:lang w:bidi="he-IL"/>
        </w:rPr>
        <w:t xml:space="preserve">א. פיצויים במצבים של רשלנות </w:t>
      </w:r>
      <w:r w:rsidRPr="00716594">
        <w:rPr>
          <w:rFonts w:ascii="David" w:hAnsi="David" w:cs="David"/>
          <w:u w:val="single"/>
          <w:rtl/>
          <w:lang w:bidi="he-IL"/>
        </w:rPr>
        <w:t>–</w:t>
      </w:r>
      <w:r>
        <w:rPr>
          <w:rFonts w:ascii="David" w:hAnsi="David" w:cs="David" w:hint="cs"/>
          <w:rtl/>
          <w:lang w:bidi="he-IL"/>
        </w:rPr>
        <w:t xml:space="preserve"> (א. נוסחת הנד ב. מונע הנזק הזול) , </w:t>
      </w:r>
      <w:r w:rsidR="001241F3">
        <w:rPr>
          <w:rFonts w:ascii="David" w:hAnsi="David" w:cs="David" w:hint="cs"/>
          <w:rtl/>
          <w:lang w:bidi="he-IL"/>
        </w:rPr>
        <w:t xml:space="preserve">לפי </w:t>
      </w:r>
      <w:r w:rsidR="001241F3" w:rsidRPr="001241F3">
        <w:rPr>
          <w:rFonts w:ascii="David" w:hAnsi="David" w:cs="David" w:hint="cs"/>
          <w:b/>
          <w:bCs/>
          <w:rtl/>
          <w:lang w:bidi="he-IL"/>
        </w:rPr>
        <w:t>נוסחת הנד</w:t>
      </w:r>
      <w:r w:rsidR="001241F3">
        <w:rPr>
          <w:rFonts w:ascii="David" w:hAnsi="David" w:cs="David" w:hint="cs"/>
          <w:rtl/>
          <w:lang w:bidi="he-IL"/>
        </w:rPr>
        <w:t xml:space="preserve"> כשעלות מניעת הנזק קטנה מתחולת הנזק אז יש התרשלות, אנחנו רוצים שהמזיק ינסה למנוע הנזק. לגבי </w:t>
      </w:r>
      <w:r w:rsidR="001241F3" w:rsidRPr="001241F3">
        <w:rPr>
          <w:rFonts w:ascii="David" w:hAnsi="David" w:cs="David" w:hint="cs"/>
          <w:b/>
          <w:bCs/>
          <w:rtl/>
          <w:lang w:bidi="he-IL"/>
        </w:rPr>
        <w:t>מונע הנזק הזול</w:t>
      </w:r>
      <w:r w:rsidR="001241F3">
        <w:rPr>
          <w:rFonts w:ascii="David" w:hAnsi="David" w:cs="David" w:hint="cs"/>
          <w:rtl/>
          <w:lang w:bidi="he-IL"/>
        </w:rPr>
        <w:t xml:space="preserve">, אנו מטילים אחריות על הצד שעלויות המניעה שלו נמוכות יותר, רוצים שננגוס הכי פחות מהעוגה. ישנה גם דוקטרינת </w:t>
      </w:r>
      <w:r w:rsidR="001241F3" w:rsidRPr="00716594">
        <w:rPr>
          <w:rFonts w:ascii="David" w:hAnsi="David" w:cs="David" w:hint="cs"/>
          <w:b/>
          <w:bCs/>
          <w:rtl/>
          <w:lang w:bidi="he-IL"/>
        </w:rPr>
        <w:t>שוקל הנזק הטוב</w:t>
      </w:r>
      <w:r w:rsidR="001241F3">
        <w:rPr>
          <w:rFonts w:ascii="David" w:hAnsi="David" w:cs="David" w:hint="cs"/>
          <w:rtl/>
          <w:lang w:bidi="he-IL"/>
        </w:rPr>
        <w:t xml:space="preserve"> (קלברזי והירשופף), והוא מי שיכול היה לזהות מי הוא מונע הנזק הזול, והוא הצד שנמצא בעמדה הטובה ביותר לשקול כיצד להפחית עלויות, דוג' </w:t>
      </w:r>
      <w:r w:rsidR="001241F3">
        <w:rPr>
          <w:rFonts w:ascii="David" w:hAnsi="David" w:cs="David"/>
          <w:rtl/>
          <w:lang w:bidi="he-IL"/>
        </w:rPr>
        <w:t>–</w:t>
      </w:r>
      <w:r w:rsidR="001241F3">
        <w:rPr>
          <w:rFonts w:ascii="David" w:hAnsi="David" w:cs="David" w:hint="cs"/>
          <w:rtl/>
          <w:lang w:bidi="he-IL"/>
        </w:rPr>
        <w:t xml:space="preserve"> בנק . </w:t>
      </w:r>
      <w:r w:rsidR="005243A3">
        <w:rPr>
          <w:rFonts w:ascii="David" w:hAnsi="David" w:cs="David"/>
          <w:lang w:bidi="he-IL"/>
        </w:rPr>
        <w:t xml:space="preserve"> </w:t>
      </w:r>
      <w:r w:rsidR="00023511">
        <w:rPr>
          <w:rFonts w:ascii="David" w:hAnsi="David" w:cs="David"/>
          <w:lang w:bidi="he-IL"/>
        </w:rPr>
        <w:t xml:space="preserve"> </w:t>
      </w:r>
      <w:r w:rsidR="00C57652">
        <w:rPr>
          <w:rFonts w:ascii="David" w:hAnsi="David" w:cs="David"/>
          <w:lang w:bidi="he-IL"/>
        </w:rPr>
        <w:t xml:space="preserve"> </w:t>
      </w:r>
    </w:p>
    <w:p w14:paraId="4B5C65B3" w14:textId="758E4D95" w:rsidR="00716594" w:rsidRDefault="00716594" w:rsidP="00716594">
      <w:pPr>
        <w:bidi/>
        <w:spacing w:line="360" w:lineRule="auto"/>
        <w:jc w:val="both"/>
        <w:rPr>
          <w:rFonts w:ascii="David" w:hAnsi="David" w:cs="David"/>
          <w:rtl/>
          <w:lang w:bidi="he-IL"/>
        </w:rPr>
      </w:pPr>
      <w:r w:rsidRPr="00716594">
        <w:rPr>
          <w:rFonts w:ascii="David" w:hAnsi="David" w:cs="David" w:hint="cs"/>
          <w:u w:val="single"/>
          <w:rtl/>
          <w:lang w:bidi="he-IL"/>
        </w:rPr>
        <w:t xml:space="preserve">ב. פיצויים במצב של משטר אחריות רשלני מול אחריות מוחלטת </w:t>
      </w:r>
      <w:r w:rsidRPr="00716594">
        <w:rPr>
          <w:rFonts w:ascii="David" w:hAnsi="David" w:cs="David"/>
          <w:u w:val="single"/>
          <w:rtl/>
          <w:lang w:bidi="he-IL"/>
        </w:rPr>
        <w:t>–</w:t>
      </w:r>
      <w:r>
        <w:rPr>
          <w:rFonts w:ascii="David" w:hAnsi="David" w:cs="David" w:hint="cs"/>
          <w:rtl/>
          <w:lang w:bidi="he-IL"/>
        </w:rPr>
        <w:t xml:space="preserve"> ברשלנות אנו פוטרים את המזיק </w:t>
      </w:r>
      <w:r w:rsidR="00051255">
        <w:rPr>
          <w:rFonts w:ascii="David" w:hAnsi="David" w:cs="David" w:hint="cs"/>
          <w:rtl/>
          <w:lang w:bidi="he-IL"/>
        </w:rPr>
        <w:t xml:space="preserve">מאחריות לפצות את הניזוק במקים בהם ההשקעה במניעת הנזק גבוהה מתחולת הנזק. באחריות מוחלטת (מוגברת) המזיק מפצה על הנזק בכל </w:t>
      </w:r>
      <w:r w:rsidR="00051255">
        <w:rPr>
          <w:rFonts w:ascii="David" w:hAnsi="David" w:cs="David" w:hint="cs"/>
          <w:rtl/>
          <w:lang w:bidi="he-IL"/>
        </w:rPr>
        <w:lastRenderedPageBreak/>
        <w:t xml:space="preserve">מקרה. קיימת ביקורת על אחריות מוגברת : * אנשים לא יזהרו * לא בטוח שזה יעיל, יכול להיות שהמזיק הוא מונע הנזק הזול. אם הניזוק היה רשלן אז אין אחריות מוחלטת . </w:t>
      </w:r>
    </w:p>
    <w:p w14:paraId="6F433AF9" w14:textId="27666799" w:rsidR="00051255" w:rsidRDefault="00051255" w:rsidP="00051255">
      <w:pPr>
        <w:bidi/>
        <w:spacing w:line="360" w:lineRule="auto"/>
        <w:jc w:val="both"/>
        <w:rPr>
          <w:rFonts w:ascii="David" w:hAnsi="David" w:cs="David"/>
          <w:rtl/>
          <w:lang w:bidi="he-IL"/>
        </w:rPr>
      </w:pPr>
      <w:r w:rsidRPr="00726BED">
        <w:rPr>
          <w:rFonts w:ascii="David" w:hAnsi="David" w:cs="David" w:hint="cs"/>
          <w:u w:val="single"/>
          <w:rtl/>
          <w:lang w:bidi="he-IL"/>
        </w:rPr>
        <w:t xml:space="preserve">ג. פיצויים או צו מניעה </w:t>
      </w:r>
      <w:r w:rsidRPr="00726BED">
        <w:rPr>
          <w:rFonts w:ascii="David" w:hAnsi="David" w:cs="David"/>
          <w:u w:val="single"/>
          <w:rtl/>
          <w:lang w:bidi="he-IL"/>
        </w:rPr>
        <w:t>–</w:t>
      </w:r>
      <w:r>
        <w:rPr>
          <w:rFonts w:ascii="David" w:hAnsi="David" w:cs="David" w:hint="cs"/>
          <w:rtl/>
          <w:lang w:bidi="he-IL"/>
        </w:rPr>
        <w:t xml:space="preserve"> </w:t>
      </w:r>
      <w:r w:rsidRPr="00726BED">
        <w:rPr>
          <w:rFonts w:ascii="David" w:hAnsi="David" w:cs="David" w:hint="cs"/>
          <w:b/>
          <w:bCs/>
          <w:rtl/>
          <w:lang w:bidi="he-IL"/>
        </w:rPr>
        <w:t xml:space="preserve">התאוריה של </w:t>
      </w:r>
      <w:proofErr w:type="spellStart"/>
      <w:r w:rsidRPr="00726BED">
        <w:rPr>
          <w:rFonts w:ascii="David" w:hAnsi="David" w:cs="David" w:hint="cs"/>
          <w:b/>
          <w:bCs/>
          <w:rtl/>
          <w:lang w:bidi="he-IL"/>
        </w:rPr>
        <w:t>קוז</w:t>
      </w:r>
      <w:proofErr w:type="spellEnd"/>
      <w:r w:rsidRPr="00726BED">
        <w:rPr>
          <w:rFonts w:ascii="David" w:hAnsi="David" w:cs="David" w:hint="cs"/>
          <w:b/>
          <w:bCs/>
          <w:rtl/>
          <w:lang w:bidi="he-IL"/>
        </w:rPr>
        <w:t>,</w:t>
      </w:r>
      <w:r>
        <w:rPr>
          <w:rFonts w:ascii="David" w:hAnsi="David" w:cs="David" w:hint="cs"/>
          <w:rtl/>
          <w:lang w:bidi="he-IL"/>
        </w:rPr>
        <w:t xml:space="preserve"> לא משנה מה הכלל המשפטי, בסופו של דבר התוצאה תמיד יעילה. </w:t>
      </w:r>
      <w:r w:rsidRPr="00726BED">
        <w:rPr>
          <w:rFonts w:ascii="David" w:hAnsi="David" w:cs="David" w:hint="cs"/>
          <w:b/>
          <w:bCs/>
          <w:rtl/>
          <w:lang w:bidi="he-IL"/>
        </w:rPr>
        <w:t>קלברזי ומלמד</w:t>
      </w:r>
      <w:r>
        <w:rPr>
          <w:rFonts w:ascii="David" w:hAnsi="David" w:cs="David" w:hint="cs"/>
          <w:rtl/>
          <w:lang w:bidi="he-IL"/>
        </w:rPr>
        <w:t>, בניגוד לקוז מתייחסים לעולם לא מושלם</w:t>
      </w:r>
      <w:r w:rsidR="00726BED">
        <w:rPr>
          <w:rFonts w:ascii="David" w:hAnsi="David" w:cs="David" w:hint="cs"/>
          <w:rtl/>
          <w:lang w:bidi="he-IL"/>
        </w:rPr>
        <w:t>. הם אומרים שכשעלויות העסקה נמוכות נבחר בכלל הראשון (כלל קנייני) שאומר צו מניעה, מכיוון שיכול להיות שהעסקה אינה יעילה מלכתחילה או שמישהו ניסה לרמות, אנו רוצים לתמרץ אנשים לקיים עסקאות יעילות. וכשעלויות העסקה גבוהות נבחר בכלל האחריות, נותנים קר פיצוי, וכך נמנע סחטנות. (אתא נ' שוורץ) (שוורץ נ' שר האוצר) , נותנים פיצוי בהתאים להיקף הפגיעה.</w:t>
      </w:r>
    </w:p>
    <w:p w14:paraId="1EA12456" w14:textId="74B9E2AC" w:rsidR="00726BED" w:rsidRDefault="00726BED" w:rsidP="000973C4">
      <w:pPr>
        <w:bidi/>
        <w:spacing w:line="360" w:lineRule="auto"/>
        <w:jc w:val="both"/>
        <w:rPr>
          <w:rFonts w:ascii="David" w:hAnsi="David" w:cs="David"/>
          <w:rtl/>
          <w:lang w:bidi="he-IL"/>
        </w:rPr>
      </w:pPr>
      <w:r w:rsidRPr="000973C4">
        <w:rPr>
          <w:rFonts w:ascii="David" w:hAnsi="David" w:cs="David" w:hint="cs"/>
          <w:u w:val="single"/>
          <w:rtl/>
          <w:lang w:bidi="he-IL"/>
        </w:rPr>
        <w:t xml:space="preserve">חפיפה רעיונית בין קניין לנזיקין </w:t>
      </w:r>
      <w:r w:rsidRPr="000973C4">
        <w:rPr>
          <w:rFonts w:ascii="David" w:hAnsi="David" w:cs="David"/>
          <w:u w:val="single"/>
          <w:rtl/>
          <w:lang w:bidi="he-IL"/>
        </w:rPr>
        <w:t>–</w:t>
      </w:r>
      <w:r w:rsidRPr="000973C4">
        <w:rPr>
          <w:rFonts w:ascii="David" w:hAnsi="David" w:cs="David" w:hint="cs"/>
          <w:rtl/>
          <w:lang w:bidi="he-IL"/>
        </w:rPr>
        <w:t xml:space="preserve"> בדיני קניין ההגנה על הזכות היא באמצעות הדרישה להסכמה, בדיני נזיקין ההגנה היא באמצעות פיצויים</w:t>
      </w:r>
      <w:r w:rsidR="000973C4" w:rsidRPr="000973C4">
        <w:rPr>
          <w:rFonts w:ascii="David" w:hAnsi="David" w:cs="David" w:hint="cs"/>
          <w:rtl/>
          <w:lang w:bidi="he-IL"/>
        </w:rPr>
        <w:t xml:space="preserve">. (קלברזי ומלמד), אם נשתמש בכלל האחריות כנראה שאנו נרצה להגן רק על שוויו של האינטרס, ובכלל קנייני נרצה להגן על השליטה על האינטרס . </w:t>
      </w:r>
      <w:r w:rsidR="002F66BF">
        <w:rPr>
          <w:rFonts w:ascii="David" w:hAnsi="David" w:cs="David" w:hint="cs"/>
          <w:rtl/>
          <w:lang w:bidi="he-IL"/>
        </w:rPr>
        <w:t xml:space="preserve">פס"ד </w:t>
      </w:r>
      <w:r w:rsidR="009903F5">
        <w:rPr>
          <w:rFonts w:ascii="David" w:hAnsi="David" w:cs="David" w:hint="cs"/>
          <w:rtl/>
          <w:lang w:bidi="he-IL"/>
        </w:rPr>
        <w:t>(</w:t>
      </w:r>
      <w:r w:rsidR="009903F5" w:rsidRPr="00124287">
        <w:rPr>
          <w:rFonts w:ascii="David" w:hAnsi="David" w:cs="David"/>
          <w:b/>
          <w:bCs/>
          <w:lang w:bidi="he-IL"/>
        </w:rPr>
        <w:t>Vincent v. Lake Erie Transportation Co.</w:t>
      </w:r>
      <w:r w:rsidR="009903F5" w:rsidRPr="00124287">
        <w:rPr>
          <w:rFonts w:ascii="David" w:hAnsi="David" w:cs="David" w:hint="cs"/>
          <w:b/>
          <w:bCs/>
          <w:rtl/>
          <w:lang w:bidi="he-IL"/>
        </w:rPr>
        <w:t xml:space="preserve">) </w:t>
      </w:r>
      <w:r w:rsidR="009903F5">
        <w:rPr>
          <w:rFonts w:ascii="David" w:hAnsi="David" w:cs="David" w:hint="cs"/>
          <w:rtl/>
          <w:lang w:bidi="he-IL"/>
        </w:rPr>
        <w:t>נראה שלפי דעת הרוב, במקרה של צורך, בעל הצורך יכול להשתמש בנכס ללא רשות בעליו, אך אם ייגרם נזק לנכס יהיה עליו לפצות את הבעלים, במילים אחרות כשעלויות העסקה גבוהות, ביהמ"ש ייתן פיצוי כדי למנוע סחטנות.</w:t>
      </w:r>
    </w:p>
    <w:p w14:paraId="4F0BB9AB" w14:textId="03D426BA" w:rsidR="002F66BF" w:rsidRDefault="009903F5" w:rsidP="002F66BF">
      <w:pPr>
        <w:bidi/>
        <w:spacing w:line="360" w:lineRule="auto"/>
        <w:jc w:val="both"/>
        <w:rPr>
          <w:rFonts w:ascii="David" w:hAnsi="David" w:cs="David"/>
          <w:rtl/>
          <w:lang w:bidi="he-IL"/>
        </w:rPr>
      </w:pPr>
      <w:r w:rsidRPr="002F66BF">
        <w:rPr>
          <w:rFonts w:ascii="David" w:hAnsi="David" w:cs="David" w:hint="cs"/>
          <w:u w:val="single"/>
          <w:rtl/>
          <w:lang w:bidi="he-IL"/>
        </w:rPr>
        <w:t>חפיפה רעיונית בין חוזים לנזיקין-</w:t>
      </w:r>
      <w:r>
        <w:rPr>
          <w:rFonts w:ascii="David" w:hAnsi="David" w:cs="David" w:hint="cs"/>
          <w:rtl/>
          <w:lang w:bidi="he-IL"/>
        </w:rPr>
        <w:t xml:space="preserve"> בדיני חוזים מערכת היחסים הינה בין אנשים שמכירים אחד את השני ובחרו להיכנס בחוזה, אבל בנזיקין מדובר ביחסים בין זרים כלומר עסקאות שלא מבחירה. בנזיקין אנו מגנים על שלמות הגוף, בחוזים מקצים את הקניין ולוקחים</w:t>
      </w:r>
      <w:r w:rsidR="002F66BF">
        <w:rPr>
          <w:rFonts w:ascii="David" w:hAnsi="David" w:cs="David" w:hint="cs"/>
          <w:rtl/>
          <w:lang w:bidi="he-IL"/>
        </w:rPr>
        <w:t xml:space="preserve"> את</w:t>
      </w:r>
      <w:r>
        <w:rPr>
          <w:rFonts w:ascii="David" w:hAnsi="David" w:cs="David" w:hint="cs"/>
          <w:rtl/>
          <w:lang w:bidi="he-IL"/>
        </w:rPr>
        <w:t xml:space="preserve"> </w:t>
      </w:r>
      <w:r w:rsidR="002F66BF">
        <w:rPr>
          <w:rFonts w:ascii="David" w:hAnsi="David" w:cs="David" w:hint="cs"/>
          <w:rtl/>
          <w:lang w:bidi="he-IL"/>
        </w:rPr>
        <w:t>ה</w:t>
      </w:r>
      <w:r>
        <w:rPr>
          <w:rFonts w:ascii="David" w:hAnsi="David" w:cs="David" w:hint="cs"/>
          <w:rtl/>
          <w:lang w:bidi="he-IL"/>
        </w:rPr>
        <w:t xml:space="preserve">סיכונים </w:t>
      </w:r>
      <w:r w:rsidR="002F66BF">
        <w:rPr>
          <w:rFonts w:ascii="David" w:hAnsi="David" w:cs="David" w:hint="cs"/>
          <w:rtl/>
          <w:lang w:bidi="he-IL"/>
        </w:rPr>
        <w:t xml:space="preserve">אם העסקה לא תתממש. דיני נזיקין משרתים את דיני החוזים (ס' 62 </w:t>
      </w:r>
      <w:proofErr w:type="spellStart"/>
      <w:r w:rsidR="002F66BF">
        <w:rPr>
          <w:rFonts w:ascii="David" w:hAnsi="David" w:cs="David" w:hint="cs"/>
          <w:rtl/>
          <w:lang w:bidi="he-IL"/>
        </w:rPr>
        <w:t>לפהנ"ז</w:t>
      </w:r>
      <w:proofErr w:type="spellEnd"/>
      <w:r w:rsidR="002F66BF">
        <w:rPr>
          <w:rFonts w:ascii="David" w:hAnsi="David" w:cs="David" w:hint="cs"/>
          <w:rtl/>
          <w:lang w:bidi="he-IL"/>
        </w:rPr>
        <w:t>).</w:t>
      </w:r>
      <w:r w:rsidR="002F66BF">
        <w:rPr>
          <w:rFonts w:ascii="David" w:hAnsi="David" w:cs="David"/>
          <w:rtl/>
          <w:lang w:bidi="he-IL"/>
        </w:rPr>
        <w:br/>
      </w:r>
      <w:r w:rsidR="002F66BF">
        <w:rPr>
          <w:rFonts w:ascii="David" w:hAnsi="David" w:cs="David" w:hint="cs"/>
          <w:rtl/>
          <w:lang w:bidi="he-IL"/>
        </w:rPr>
        <w:t xml:space="preserve">פס"ד ( </w:t>
      </w:r>
      <w:r w:rsidR="002F66BF" w:rsidRPr="00124287">
        <w:rPr>
          <w:rFonts w:ascii="David" w:hAnsi="David" w:cs="David"/>
          <w:b/>
          <w:bCs/>
          <w:lang w:bidi="he-IL"/>
        </w:rPr>
        <w:t>Hawkins v. McGee</w:t>
      </w:r>
      <w:r w:rsidR="00124287" w:rsidRPr="00124287">
        <w:rPr>
          <w:rFonts w:ascii="David" w:hAnsi="David" w:cs="David" w:hint="cs"/>
          <w:b/>
          <w:bCs/>
          <w:rtl/>
          <w:lang w:bidi="he-IL"/>
        </w:rPr>
        <w:t>),</w:t>
      </w:r>
      <w:r w:rsidR="002F66BF">
        <w:rPr>
          <w:rFonts w:ascii="David" w:hAnsi="David" w:cs="David" w:hint="cs"/>
          <w:rtl/>
          <w:lang w:bidi="he-IL"/>
        </w:rPr>
        <w:t xml:space="preserve"> צדק מתקן הינו תלוי זכות, הוא לא רק קיים בדיני נזיקין, לפי הפסק דין הפגיעה בשלמות הגוף מובילה לתוצאה אחרת מאשר התמקדות בזכות החוזית.</w:t>
      </w:r>
    </w:p>
    <w:p w14:paraId="377A367B" w14:textId="7CDE5401" w:rsidR="002F66BF" w:rsidRDefault="002F66BF" w:rsidP="002F66BF">
      <w:pPr>
        <w:bidi/>
        <w:spacing w:line="360" w:lineRule="auto"/>
        <w:jc w:val="both"/>
        <w:rPr>
          <w:rFonts w:ascii="David" w:hAnsi="David" w:cs="David"/>
          <w:rtl/>
          <w:lang w:bidi="he-IL"/>
        </w:rPr>
      </w:pPr>
      <w:r w:rsidRPr="00124287">
        <w:rPr>
          <w:rFonts w:ascii="David" w:hAnsi="David" w:cs="David" w:hint="cs"/>
          <w:u w:val="single"/>
          <w:rtl/>
          <w:lang w:bidi="he-IL"/>
        </w:rPr>
        <w:t xml:space="preserve">חפיפה רעיונית בין דיני עשיית עושר לנזיקין </w:t>
      </w:r>
      <w:r w:rsidRPr="00124287">
        <w:rPr>
          <w:rFonts w:ascii="David" w:hAnsi="David" w:cs="David"/>
          <w:u w:val="single"/>
          <w:rtl/>
          <w:lang w:bidi="he-IL"/>
        </w:rPr>
        <w:t>–</w:t>
      </w:r>
      <w:r>
        <w:rPr>
          <w:rFonts w:ascii="David" w:hAnsi="David" w:cs="David" w:hint="cs"/>
          <w:rtl/>
          <w:lang w:bidi="he-IL"/>
        </w:rPr>
        <w:t xml:space="preserve"> פס"ד ( </w:t>
      </w:r>
      <w:r w:rsidRPr="00124287">
        <w:rPr>
          <w:rFonts w:ascii="David" w:hAnsi="David" w:cs="David"/>
          <w:b/>
          <w:bCs/>
          <w:lang w:bidi="he-IL"/>
        </w:rPr>
        <w:t xml:space="preserve">Moore v. Regents of the University of </w:t>
      </w:r>
      <w:r w:rsidR="00124287" w:rsidRPr="00124287">
        <w:rPr>
          <w:rFonts w:ascii="David" w:hAnsi="David" w:cs="David"/>
          <w:b/>
          <w:bCs/>
          <w:lang w:bidi="he-IL"/>
        </w:rPr>
        <w:t>California</w:t>
      </w:r>
      <w:r w:rsidR="00124287">
        <w:rPr>
          <w:rFonts w:ascii="David" w:hAnsi="David" w:cs="David" w:hint="cs"/>
          <w:rtl/>
          <w:lang w:bidi="he-IL"/>
        </w:rPr>
        <w:t>)</w:t>
      </w:r>
      <w:r>
        <w:rPr>
          <w:rFonts w:ascii="David" w:hAnsi="David" w:cs="David" w:hint="cs"/>
          <w:rtl/>
          <w:lang w:bidi="he-IL"/>
        </w:rPr>
        <w:t>, אנו לא בדיני נזיקין מכיוון שה</w:t>
      </w:r>
      <w:r w:rsidR="00124287">
        <w:rPr>
          <w:rFonts w:ascii="David" w:hAnsi="David" w:cs="David" w:hint="cs"/>
          <w:rtl/>
          <w:lang w:bidi="he-IL"/>
        </w:rPr>
        <w:t>ניתוח צלח, בין המטופל לרופא נפגעו יחסי אמון, אנו רוצים שהרופאים יגלו את המידע למטופלים (כולל המידע הכלכלי). האינטרס שנפגע הוא האמון, וזה אינטרס מאוד חשוב בדיני עשיית עושר. התרופה הינה שלילית רווחים שבאו לרופא כתוצאה מהפרת הזכות. לעומת זאת היו קשיים: א. קושי סיבתי עובדתי הנובע מאי ודאות ב. אי וודאות הקשורה לבעיית ההיפותזה.</w:t>
      </w:r>
    </w:p>
    <w:p w14:paraId="0B0EF4E7" w14:textId="653186D9" w:rsidR="00BC490F" w:rsidRDefault="00124287" w:rsidP="00BC490F">
      <w:pPr>
        <w:bidi/>
        <w:spacing w:line="360" w:lineRule="auto"/>
        <w:jc w:val="both"/>
        <w:rPr>
          <w:rFonts w:ascii="David" w:hAnsi="David" w:cs="David"/>
          <w:rtl/>
          <w:lang w:bidi="he-IL"/>
        </w:rPr>
      </w:pPr>
      <w:r w:rsidRPr="00BC490F">
        <w:rPr>
          <w:rFonts w:ascii="David" w:hAnsi="David" w:cs="David" w:hint="cs"/>
          <w:b/>
          <w:bCs/>
          <w:u w:val="single"/>
          <w:rtl/>
          <w:lang w:bidi="he-IL"/>
        </w:rPr>
        <w:t>סעדים מן היושר</w:t>
      </w:r>
      <w:r w:rsidR="00BC490F" w:rsidRPr="00BC490F">
        <w:rPr>
          <w:rFonts w:ascii="David" w:hAnsi="David" w:cs="David" w:hint="cs"/>
          <w:b/>
          <w:bCs/>
          <w:u w:val="single"/>
          <w:rtl/>
          <w:lang w:bidi="he-IL"/>
        </w:rPr>
        <w:t xml:space="preserve"> </w:t>
      </w:r>
      <w:r w:rsidR="00BC490F" w:rsidRPr="00BC490F">
        <w:rPr>
          <w:rFonts w:ascii="David" w:hAnsi="David" w:cs="David"/>
          <w:b/>
          <w:bCs/>
          <w:u w:val="single"/>
          <w:rtl/>
          <w:lang w:bidi="he-IL"/>
        </w:rPr>
        <w:t>–</w:t>
      </w:r>
      <w:r w:rsidR="00BC490F">
        <w:rPr>
          <w:rFonts w:ascii="David" w:hAnsi="David" w:cs="David" w:hint="cs"/>
          <w:rtl/>
          <w:lang w:bidi="he-IL"/>
        </w:rPr>
        <w:t xml:space="preserve"> דיני עשיית עושר התפתחו מדיני היושר. הסעדים שעליהם נדבר הם נאמנות קונסטרוקטיבית ועקיבה מושגית. </w:t>
      </w:r>
      <w:r w:rsidR="00BC490F">
        <w:rPr>
          <w:rFonts w:ascii="David" w:hAnsi="David" w:cs="David"/>
          <w:rtl/>
          <w:lang w:bidi="he-IL"/>
        </w:rPr>
        <w:br/>
      </w:r>
      <w:r w:rsidR="00BC490F">
        <w:rPr>
          <w:rFonts w:ascii="David" w:hAnsi="David" w:cs="David" w:hint="cs"/>
          <w:rtl/>
          <w:lang w:bidi="he-IL"/>
        </w:rPr>
        <w:t xml:space="preserve">1- </w:t>
      </w:r>
      <w:r w:rsidR="00BC490F" w:rsidRPr="0083203E">
        <w:rPr>
          <w:rFonts w:ascii="David" w:hAnsi="David" w:cs="David" w:hint="cs"/>
          <w:u w:val="single"/>
          <w:rtl/>
          <w:lang w:bidi="he-IL"/>
        </w:rPr>
        <w:t xml:space="preserve">נאמנות קונסטרוקטיבית </w:t>
      </w:r>
      <w:r w:rsidR="00BC490F" w:rsidRPr="0083203E">
        <w:rPr>
          <w:rFonts w:ascii="David" w:hAnsi="David" w:cs="David"/>
          <w:u w:val="single"/>
          <w:rtl/>
          <w:lang w:bidi="he-IL"/>
        </w:rPr>
        <w:t>–</w:t>
      </w:r>
      <w:r w:rsidR="0083203E">
        <w:rPr>
          <w:rFonts w:ascii="David" w:hAnsi="David" w:cs="David" w:hint="cs"/>
          <w:rtl/>
          <w:lang w:bidi="he-IL"/>
        </w:rPr>
        <w:t xml:space="preserve"> </w:t>
      </w:r>
      <w:r w:rsidR="00BC490F">
        <w:rPr>
          <w:rFonts w:ascii="David" w:hAnsi="David" w:cs="David" w:hint="cs"/>
          <w:rtl/>
          <w:lang w:bidi="he-IL"/>
        </w:rPr>
        <w:t>היא נאמנות רגילה מצויה בעולם החוזים. יש שני צדדים לחוזה נאמנות "נאמן" ו "נהנה", הנהנה זכאי שהנאמן יפעל עבורו לפי החוזה ולפי תנאיו. הרעיון אינו רק שלילת רווחים אלא סעד. הנאמן מחזיק עבור הנהנה את הרווחים והנהנה יכול לדרוש אותם, אך הוא אינו בוחר ביחסי הנאמנות. הצד החזק הוא הנאמן.</w:t>
      </w:r>
      <w:r w:rsidR="0083203E">
        <w:rPr>
          <w:rFonts w:ascii="David" w:hAnsi="David" w:cs="David" w:hint="cs"/>
          <w:rtl/>
          <w:lang w:bidi="he-IL"/>
        </w:rPr>
        <w:t xml:space="preserve"> הסבר תיאורטי של </w:t>
      </w:r>
      <w:r w:rsidR="00BC490F">
        <w:rPr>
          <w:rFonts w:ascii="David" w:hAnsi="David" w:cs="David" w:hint="cs"/>
          <w:rtl/>
          <w:lang w:bidi="he-IL"/>
        </w:rPr>
        <w:t xml:space="preserve"> </w:t>
      </w:r>
      <w:r w:rsidR="0083203E">
        <w:rPr>
          <w:rFonts w:ascii="David" w:hAnsi="David" w:cs="David" w:hint="cs"/>
          <w:rtl/>
          <w:lang w:bidi="he-IL"/>
        </w:rPr>
        <w:t xml:space="preserve">פס"ד ( </w:t>
      </w:r>
      <w:r w:rsidR="0083203E" w:rsidRPr="0083203E">
        <w:rPr>
          <w:rFonts w:ascii="David" w:hAnsi="David" w:cs="David"/>
          <w:b/>
          <w:bCs/>
          <w:lang w:bidi="he-IL"/>
        </w:rPr>
        <w:t>Snepp v. United States</w:t>
      </w:r>
      <w:r w:rsidR="0083203E">
        <w:rPr>
          <w:rFonts w:ascii="David" w:hAnsi="David" w:cs="David" w:hint="cs"/>
          <w:rtl/>
          <w:lang w:bidi="he-IL"/>
        </w:rPr>
        <w:t>): לפי שיקולי יעילות מנק' מבט של בדיעבד (יעילות לאחר מעשה) הנזק הוא אפסי אבל הפגיעה בחופש הביטוי גדולה. לגבי יעילות מנק' מבט של מלכתחילה, נזק שכעת לא התממש, אולם תחולת הנזק עצומה (דעת הרוב).</w:t>
      </w:r>
    </w:p>
    <w:p w14:paraId="380F276C" w14:textId="5917D65F" w:rsidR="0083203E" w:rsidRDefault="0083203E" w:rsidP="0083203E">
      <w:pPr>
        <w:bidi/>
        <w:spacing w:line="360" w:lineRule="auto"/>
        <w:jc w:val="both"/>
        <w:rPr>
          <w:rFonts w:ascii="David" w:hAnsi="David" w:cs="David"/>
          <w:rtl/>
          <w:lang w:bidi="he-IL"/>
        </w:rPr>
      </w:pPr>
      <w:r>
        <w:rPr>
          <w:rFonts w:ascii="David" w:hAnsi="David" w:cs="David" w:hint="cs"/>
          <w:rtl/>
          <w:lang w:bidi="he-IL"/>
        </w:rPr>
        <w:t xml:space="preserve">2- </w:t>
      </w:r>
      <w:r w:rsidRPr="00DD36B0">
        <w:rPr>
          <w:rFonts w:ascii="David" w:hAnsi="David" w:cs="David" w:hint="cs"/>
          <w:u w:val="single"/>
          <w:rtl/>
          <w:lang w:bidi="he-IL"/>
        </w:rPr>
        <w:t>עקיבה מושגית (עקיבה מן היושר)-</w:t>
      </w:r>
      <w:r>
        <w:rPr>
          <w:rFonts w:ascii="David" w:hAnsi="David" w:cs="David" w:hint="cs"/>
          <w:rtl/>
          <w:lang w:bidi="he-IL"/>
        </w:rPr>
        <w:t xml:space="preserve"> היא תרופה קניינית , מדובר בעקיבה </w:t>
      </w:r>
      <w:r w:rsidR="00641A02">
        <w:rPr>
          <w:rFonts w:ascii="David" w:hAnsi="David" w:cs="David"/>
          <w:lang w:bidi="he-IL"/>
        </w:rPr>
        <w:t>following”</w:t>
      </w:r>
      <w:r w:rsidR="00641A02">
        <w:rPr>
          <w:rFonts w:ascii="David" w:hAnsi="David" w:cs="David" w:hint="cs"/>
          <w:rtl/>
          <w:lang w:bidi="he-IL"/>
        </w:rPr>
        <w:t xml:space="preserve">" שהיא זכות עקיבה על הנכס. בעקיבה מושגית לא מדובר רק על עקיבה רגילה אחרי הנכס, אלא יש אפשרות לעקוב אחרי הגלגולים השונים של הנכס בצורותיו השונות. יש שני פסקי דין מרכזיים </w:t>
      </w:r>
      <w:r w:rsidR="00641A02" w:rsidRPr="00CB6A49">
        <w:rPr>
          <w:rFonts w:ascii="David" w:hAnsi="David" w:cs="David" w:hint="cs"/>
          <w:b/>
          <w:bCs/>
          <w:rtl/>
          <w:lang w:bidi="he-IL"/>
        </w:rPr>
        <w:t xml:space="preserve">( </w:t>
      </w:r>
      <w:r w:rsidR="00641A02" w:rsidRPr="00CB6A49">
        <w:rPr>
          <w:rFonts w:ascii="David" w:hAnsi="David" w:cs="David"/>
          <w:b/>
          <w:bCs/>
          <w:lang w:bidi="he-IL"/>
        </w:rPr>
        <w:t>Foskett v. McKeown</w:t>
      </w:r>
      <w:r w:rsidR="00641A02">
        <w:rPr>
          <w:rFonts w:ascii="David" w:hAnsi="David" w:cs="David" w:hint="cs"/>
          <w:rtl/>
          <w:lang w:bidi="he-IL"/>
        </w:rPr>
        <w:t xml:space="preserve">) </w:t>
      </w:r>
      <w:r w:rsidR="00DD36B0">
        <w:rPr>
          <w:rFonts w:ascii="David" w:hAnsi="David" w:cs="David" w:hint="cs"/>
          <w:rtl/>
          <w:lang w:bidi="he-IL"/>
        </w:rPr>
        <w:t>(</w:t>
      </w:r>
      <w:r w:rsidR="00DD36B0" w:rsidRPr="00CB6A49">
        <w:rPr>
          <w:rFonts w:ascii="David" w:hAnsi="David" w:cs="David" w:hint="cs"/>
          <w:b/>
          <w:bCs/>
          <w:lang w:bidi="he-IL"/>
        </w:rPr>
        <w:t>Attorney</w:t>
      </w:r>
      <w:r w:rsidR="00641A02" w:rsidRPr="00CB6A49">
        <w:rPr>
          <w:rFonts w:ascii="David" w:hAnsi="David" w:cs="David"/>
          <w:b/>
          <w:bCs/>
          <w:lang w:bidi="he-IL"/>
        </w:rPr>
        <w:t xml:space="preserve"> General of Hong Kong v. Reid</w:t>
      </w:r>
      <w:r w:rsidR="00641A02" w:rsidRPr="00CB6A49">
        <w:rPr>
          <w:rFonts w:ascii="David" w:hAnsi="David" w:cs="David" w:hint="cs"/>
          <w:b/>
          <w:bCs/>
          <w:rtl/>
          <w:lang w:bidi="he-IL"/>
        </w:rPr>
        <w:t>)</w:t>
      </w:r>
      <w:r w:rsidR="00641A02">
        <w:rPr>
          <w:rFonts w:ascii="David" w:hAnsi="David" w:cs="David" w:hint="cs"/>
          <w:rtl/>
          <w:lang w:bidi="he-IL"/>
        </w:rPr>
        <w:t xml:space="preserve"> הקשר ביניהם </w:t>
      </w:r>
      <w:r w:rsidR="00DD36B0">
        <w:rPr>
          <w:rFonts w:ascii="David" w:hAnsi="David" w:cs="David" w:hint="cs"/>
          <w:rtl/>
          <w:lang w:bidi="he-IL"/>
        </w:rPr>
        <w:t xml:space="preserve">הוא שהתובעים בעלי זיקה קניינית שניטלו שלא כדין עקב היחסים המיוחדים בין התובעים לנתבע. לכן, הוכחה יכולתם של התובעים לעקוב אחרי הכספים לתוך הנכסים שנקנו מהם. </w:t>
      </w:r>
      <w:r w:rsidR="001620C3" w:rsidRPr="001620C3">
        <w:rPr>
          <w:rFonts w:ascii="David" w:hAnsi="David" w:cs="David" w:hint="cs"/>
          <w:u w:val="single"/>
          <w:rtl/>
          <w:lang w:bidi="he-IL"/>
        </w:rPr>
        <w:t>התנאים לקיומה של עקיבה מן היושר</w:t>
      </w:r>
      <w:r w:rsidR="001620C3">
        <w:rPr>
          <w:rFonts w:ascii="David" w:hAnsi="David" w:cs="David" w:hint="cs"/>
          <w:rtl/>
          <w:lang w:bidi="he-IL"/>
        </w:rPr>
        <w:t>: א. לתובע זכות קניין בנכס שהנתבע השתמש בו ללא הסכמתו ב. אפשרות לעקוב אחרי גלגולי הנכס (זה לא התקיים ב</w:t>
      </w:r>
      <w:r w:rsidR="001620C3" w:rsidRPr="001620C3">
        <w:rPr>
          <w:rFonts w:ascii="David" w:hAnsi="David" w:cs="David" w:hint="cs"/>
          <w:b/>
          <w:bCs/>
          <w:rtl/>
          <w:lang w:bidi="he-IL"/>
        </w:rPr>
        <w:t xml:space="preserve">פס"ד </w:t>
      </w:r>
      <w:proofErr w:type="spellStart"/>
      <w:r w:rsidR="001620C3" w:rsidRPr="001620C3">
        <w:rPr>
          <w:rFonts w:ascii="David" w:hAnsi="David" w:cs="David" w:hint="cs"/>
          <w:b/>
          <w:bCs/>
          <w:rtl/>
          <w:lang w:bidi="he-IL"/>
        </w:rPr>
        <w:t>פלאטו</w:t>
      </w:r>
      <w:proofErr w:type="spellEnd"/>
      <w:r w:rsidR="001620C3" w:rsidRPr="001620C3">
        <w:rPr>
          <w:rFonts w:ascii="David" w:hAnsi="David" w:cs="David" w:hint="cs"/>
          <w:b/>
          <w:bCs/>
          <w:rtl/>
          <w:lang w:bidi="he-IL"/>
        </w:rPr>
        <w:t xml:space="preserve"> שרון</w:t>
      </w:r>
      <w:r w:rsidR="001620C3">
        <w:rPr>
          <w:rFonts w:ascii="David" w:hAnsi="David" w:cs="David" w:hint="cs"/>
          <w:rtl/>
          <w:lang w:bidi="he-IL"/>
        </w:rPr>
        <w:t xml:space="preserve">) ג. הפרת יחסי אמון (משפט אנגלי). חשוב לציין שהסעד הזה לא ניתן בקלות על ידי ביהמ"ש. </w:t>
      </w:r>
      <w:r w:rsidR="00CB6A49" w:rsidRPr="00CB6A49">
        <w:rPr>
          <w:rFonts w:ascii="David" w:hAnsi="David" w:cs="David" w:hint="cs"/>
          <w:u w:val="single"/>
          <w:rtl/>
          <w:lang w:bidi="he-IL"/>
        </w:rPr>
        <w:t xml:space="preserve">היתרונות של </w:t>
      </w:r>
      <w:r w:rsidR="00CB6A49" w:rsidRPr="00CB6A49">
        <w:rPr>
          <w:rFonts w:ascii="David" w:hAnsi="David" w:cs="David" w:hint="cs"/>
          <w:u w:val="single"/>
          <w:rtl/>
          <w:lang w:bidi="he-IL"/>
        </w:rPr>
        <w:lastRenderedPageBreak/>
        <w:t>עקיבה מן היושר על פני השבת הכספים ש "נגזלו"</w:t>
      </w:r>
      <w:r w:rsidR="00CB6A49">
        <w:rPr>
          <w:rFonts w:ascii="David" w:hAnsi="David" w:cs="David" w:hint="cs"/>
          <w:rtl/>
          <w:lang w:bidi="he-IL"/>
        </w:rPr>
        <w:t xml:space="preserve"> הן: א. פונקציונליות, כלומר שלילת הרווחים יוצר הרתעה ב. ביטחון, ברגע שיש עקיבה נרגיש בבטיחות, וכך סעד קנייני תמיד חזק יותר ג. יצירת רווח, הסעד גורם לניזוק להרוויח ולא רק לקבל את הנכס שלו בחזרה.</w:t>
      </w:r>
    </w:p>
    <w:p w14:paraId="5D89D30C" w14:textId="77777777" w:rsidR="006566ED" w:rsidRDefault="00CB6A49" w:rsidP="00CB6A49">
      <w:pPr>
        <w:bidi/>
        <w:spacing w:line="360" w:lineRule="auto"/>
        <w:jc w:val="both"/>
        <w:rPr>
          <w:rFonts w:ascii="David" w:hAnsi="David" w:cs="David"/>
          <w:rtl/>
          <w:lang w:bidi="he-IL"/>
        </w:rPr>
      </w:pPr>
      <w:r w:rsidRPr="00CB6A49">
        <w:rPr>
          <w:rFonts w:ascii="David" w:hAnsi="David" w:cs="David" w:hint="cs"/>
          <w:b/>
          <w:bCs/>
          <w:rtl/>
          <w:lang w:bidi="he-IL"/>
        </w:rPr>
        <w:t xml:space="preserve">פיצוי עונשי </w:t>
      </w:r>
      <w:r w:rsidRPr="00CB6A49">
        <w:rPr>
          <w:rFonts w:ascii="David" w:hAnsi="David" w:cs="David"/>
          <w:b/>
          <w:bCs/>
          <w:rtl/>
          <w:lang w:bidi="he-IL"/>
        </w:rPr>
        <w:t>–</w:t>
      </w:r>
      <w:r>
        <w:rPr>
          <w:rFonts w:ascii="David" w:hAnsi="David" w:cs="David" w:hint="cs"/>
          <w:rtl/>
          <w:lang w:bidi="he-IL"/>
        </w:rPr>
        <w:t xml:space="preserve"> הרעיון של הפיצוי הוא השבת המצב לקדמותו (צדק מתקן), מטרת הפיצוי העונשי היא להרתיע את החברה.</w:t>
      </w:r>
      <w:r>
        <w:rPr>
          <w:rFonts w:ascii="David" w:hAnsi="David" w:cs="David"/>
          <w:rtl/>
          <w:lang w:bidi="he-IL"/>
        </w:rPr>
        <w:br/>
      </w:r>
      <w:r w:rsidRPr="008B1066">
        <w:rPr>
          <w:rFonts w:ascii="David" w:hAnsi="David" w:cs="David" w:hint="cs"/>
          <w:u w:val="single"/>
          <w:rtl/>
          <w:lang w:bidi="he-IL"/>
        </w:rPr>
        <w:t xml:space="preserve">פיצוי עונשי ודיני חוזים </w:t>
      </w:r>
      <w:r w:rsidRPr="008B1066">
        <w:rPr>
          <w:rFonts w:ascii="David" w:hAnsi="David" w:cs="David"/>
          <w:u w:val="single"/>
          <w:rtl/>
          <w:lang w:bidi="he-IL"/>
        </w:rPr>
        <w:t>–</w:t>
      </w:r>
      <w:r>
        <w:rPr>
          <w:rFonts w:ascii="David" w:hAnsi="David" w:cs="David" w:hint="cs"/>
          <w:rtl/>
          <w:lang w:bidi="he-IL"/>
        </w:rPr>
        <w:t xml:space="preserve"> </w:t>
      </w:r>
      <w:r w:rsidR="008B1066">
        <w:rPr>
          <w:rFonts w:ascii="David" w:hAnsi="David" w:cs="David" w:hint="cs"/>
          <w:rtl/>
          <w:lang w:bidi="he-IL"/>
        </w:rPr>
        <w:t xml:space="preserve">מתקיים </w:t>
      </w:r>
      <w:r>
        <w:rPr>
          <w:rFonts w:ascii="David" w:hAnsi="David" w:cs="David" w:hint="cs"/>
          <w:rtl/>
          <w:lang w:bidi="he-IL"/>
        </w:rPr>
        <w:t>בתנאי שההפרה לוותה במעשה עוולתי במובן הנזיקי</w:t>
      </w:r>
      <w:r w:rsidR="008B1066">
        <w:rPr>
          <w:rFonts w:ascii="David" w:hAnsi="David" w:cs="David" w:hint="cs"/>
          <w:rtl/>
          <w:lang w:bidi="he-IL"/>
        </w:rPr>
        <w:t xml:space="preserve">. מבחינה חברתית, יש לגנות מעשים שנעשים בכוונה. </w:t>
      </w:r>
    </w:p>
    <w:p w14:paraId="63173C90" w14:textId="77777777" w:rsidR="006566ED" w:rsidRDefault="00AB4958" w:rsidP="006566ED">
      <w:pPr>
        <w:bidi/>
        <w:spacing w:line="360" w:lineRule="auto"/>
        <w:jc w:val="both"/>
        <w:rPr>
          <w:rFonts w:ascii="David" w:hAnsi="David" w:cs="David"/>
          <w:rtl/>
          <w:lang w:bidi="he-IL"/>
        </w:rPr>
      </w:pPr>
      <w:r w:rsidRPr="00AB4958">
        <w:rPr>
          <w:rFonts w:ascii="David" w:hAnsi="David" w:cs="David" w:hint="cs"/>
          <w:u w:val="single"/>
          <w:rtl/>
          <w:lang w:bidi="he-IL"/>
        </w:rPr>
        <w:t>צידוק לפיצוי העונשי בראי שיקולי יעילות</w:t>
      </w:r>
      <w:r>
        <w:rPr>
          <w:rFonts w:ascii="David" w:hAnsi="David" w:cs="David" w:hint="cs"/>
          <w:rtl/>
          <w:lang w:bidi="he-IL"/>
        </w:rPr>
        <w:t>: א. בעיית הענישה - שיקולי הרתעה. ב. בעיית היריבות- מדוע כל הפיצוי העונשי לתובע? אולי המדינה תיקח חלק!</w:t>
      </w:r>
    </w:p>
    <w:p w14:paraId="6BA091BE" w14:textId="2E7F1D1A" w:rsidR="0015097A" w:rsidRDefault="00AB4958" w:rsidP="00576B03">
      <w:pPr>
        <w:bidi/>
        <w:spacing w:line="360" w:lineRule="auto"/>
        <w:jc w:val="both"/>
        <w:rPr>
          <w:rFonts w:ascii="David" w:hAnsi="David" w:cs="David"/>
          <w:rtl/>
          <w:lang w:bidi="he-IL"/>
        </w:rPr>
      </w:pPr>
      <w:r w:rsidRPr="002839ED">
        <w:rPr>
          <w:rFonts w:ascii="David" w:hAnsi="David" w:cs="David" w:hint="cs"/>
          <w:u w:val="single"/>
          <w:rtl/>
          <w:lang w:bidi="he-IL"/>
        </w:rPr>
        <w:t xml:space="preserve">צידוק לפיצוי עונשי בראי </w:t>
      </w:r>
      <w:r w:rsidR="002839ED" w:rsidRPr="002839ED">
        <w:rPr>
          <w:rFonts w:ascii="David" w:hAnsi="David" w:cs="David" w:hint="cs"/>
          <w:u w:val="single"/>
          <w:rtl/>
          <w:lang w:bidi="he-IL"/>
        </w:rPr>
        <w:t xml:space="preserve">צדק מתקן </w:t>
      </w:r>
      <w:r w:rsidR="002839ED" w:rsidRPr="002839ED">
        <w:rPr>
          <w:rFonts w:ascii="David" w:hAnsi="David" w:cs="David"/>
          <w:u w:val="single"/>
          <w:rtl/>
          <w:lang w:bidi="he-IL"/>
        </w:rPr>
        <w:t>–</w:t>
      </w:r>
      <w:r w:rsidR="002839ED">
        <w:rPr>
          <w:rFonts w:ascii="David" w:hAnsi="David" w:cs="David" w:hint="cs"/>
          <w:rtl/>
          <w:lang w:bidi="he-IL"/>
        </w:rPr>
        <w:t xml:space="preserve"> פס"ד (</w:t>
      </w:r>
      <w:r w:rsidR="002839ED" w:rsidRPr="002839ED">
        <w:rPr>
          <w:rFonts w:ascii="David" w:hAnsi="David" w:cs="David"/>
          <w:b/>
          <w:bCs/>
          <w:lang w:bidi="he-IL"/>
        </w:rPr>
        <w:t>Jacque v. Steenberg Homes</w:t>
      </w:r>
      <w:r w:rsidR="002839ED" w:rsidRPr="002839ED">
        <w:rPr>
          <w:rFonts w:ascii="David" w:hAnsi="David" w:cs="David" w:hint="cs"/>
          <w:b/>
          <w:bCs/>
          <w:rtl/>
          <w:lang w:bidi="he-IL"/>
        </w:rPr>
        <w:t>)</w:t>
      </w:r>
      <w:r w:rsidR="002839ED">
        <w:rPr>
          <w:rFonts w:ascii="David" w:hAnsi="David" w:cs="David" w:hint="cs"/>
          <w:rtl/>
          <w:lang w:bidi="he-IL"/>
        </w:rPr>
        <w:t xml:space="preserve"> </w:t>
      </w:r>
      <w:r w:rsidR="002839ED" w:rsidRPr="00576B03">
        <w:rPr>
          <w:rFonts w:ascii="David" w:hAnsi="David" w:cs="David" w:hint="cs"/>
          <w:rtl/>
          <w:lang w:bidi="he-IL"/>
        </w:rPr>
        <w:t xml:space="preserve">1) רוברט </w:t>
      </w:r>
      <w:proofErr w:type="spellStart"/>
      <w:r w:rsidR="002839ED" w:rsidRPr="00576B03">
        <w:rPr>
          <w:rFonts w:ascii="David" w:hAnsi="David" w:cs="David" w:hint="cs"/>
          <w:b/>
          <w:bCs/>
          <w:rtl/>
          <w:lang w:bidi="he-IL"/>
        </w:rPr>
        <w:t>סטיבנס</w:t>
      </w:r>
      <w:proofErr w:type="spellEnd"/>
      <w:r w:rsidR="002839ED" w:rsidRPr="00576B03">
        <w:rPr>
          <w:rFonts w:ascii="David" w:hAnsi="David" w:cs="David" w:hint="cs"/>
          <w:b/>
          <w:bCs/>
          <w:rtl/>
          <w:lang w:bidi="he-IL"/>
        </w:rPr>
        <w:t xml:space="preserve"> </w:t>
      </w:r>
      <w:r w:rsidR="006566ED" w:rsidRPr="00576B03">
        <w:rPr>
          <w:rFonts w:ascii="David" w:hAnsi="David" w:cs="David"/>
          <w:b/>
          <w:bCs/>
          <w:rtl/>
          <w:lang w:bidi="he-IL"/>
        </w:rPr>
        <w:t>–</w:t>
      </w:r>
      <w:r w:rsidR="006566ED">
        <w:rPr>
          <w:rFonts w:ascii="David" w:hAnsi="David" w:cs="David" w:hint="cs"/>
          <w:rtl/>
          <w:lang w:bidi="he-IL"/>
        </w:rPr>
        <w:t xml:space="preserve"> יש הפרה לזכות נורמטיבית, לכן מוצדק פיצוי גבוה יותר. מדובר ביצירת עוולה חדשה שבה אלמנט מוסרי, כלומר אשם מוסרי. </w:t>
      </w:r>
      <w:r w:rsidR="006566ED">
        <w:rPr>
          <w:rFonts w:ascii="David" w:hAnsi="David" w:cs="David"/>
          <w:rtl/>
          <w:lang w:bidi="he-IL"/>
        </w:rPr>
        <w:br/>
      </w:r>
      <w:r w:rsidR="006566ED">
        <w:rPr>
          <w:rFonts w:ascii="David" w:hAnsi="David" w:cs="David" w:hint="cs"/>
          <w:rtl/>
          <w:lang w:bidi="he-IL"/>
        </w:rPr>
        <w:t xml:space="preserve">2) </w:t>
      </w:r>
      <w:proofErr w:type="spellStart"/>
      <w:r w:rsidR="006566ED" w:rsidRPr="00576B03">
        <w:rPr>
          <w:rFonts w:ascii="David" w:hAnsi="David" w:cs="David" w:hint="cs"/>
          <w:b/>
          <w:bCs/>
          <w:lang w:bidi="he-IL"/>
        </w:rPr>
        <w:t>N</w:t>
      </w:r>
      <w:r w:rsidR="006566ED" w:rsidRPr="00576B03">
        <w:rPr>
          <w:rFonts w:ascii="David" w:hAnsi="David"/>
          <w:b/>
          <w:bCs/>
          <w:lang w:bidi="he-IL"/>
        </w:rPr>
        <w:t>ezar</w:t>
      </w:r>
      <w:proofErr w:type="spellEnd"/>
      <w:r w:rsidR="006566ED" w:rsidRPr="00576B03">
        <w:rPr>
          <w:rFonts w:ascii="David" w:hAnsi="David" w:hint="cs"/>
          <w:b/>
          <w:bCs/>
          <w:rtl/>
          <w:lang w:bidi="he-IL"/>
        </w:rPr>
        <w:t>,</w:t>
      </w:r>
      <w:r w:rsidR="006566ED">
        <w:rPr>
          <w:rFonts w:ascii="David" w:hAnsi="David" w:cs="David" w:hint="cs"/>
          <w:rtl/>
          <w:lang w:bidi="he-IL"/>
        </w:rPr>
        <w:t xml:space="preserve"> התאוריה אומרת שלא נוצרה עוולה חדשה אלא מעשה עוולתי, לא משנה איזה נזק </w:t>
      </w:r>
      <w:r w:rsidR="0073474B">
        <w:rPr>
          <w:rFonts w:ascii="David" w:hAnsi="David" w:cs="David" w:hint="cs"/>
          <w:rtl/>
          <w:lang w:bidi="he-IL"/>
        </w:rPr>
        <w:t xml:space="preserve">נגרם, צריך להוכיח אותו, ואם הוכחנו נזק אז נקבל פיצוי. עוולה </w:t>
      </w:r>
      <w:r w:rsidR="0015097A">
        <w:rPr>
          <w:rFonts w:ascii="David" w:hAnsi="David" w:cs="David" w:hint="cs"/>
          <w:rtl/>
          <w:lang w:bidi="he-IL"/>
        </w:rPr>
        <w:t>זו גרמה לשני נזקים (נזק רגיל (נזק גוף), נזק מוסרי). הפיצוי לא ניתן על הנזק הפיזי אלא על הדרך שבה הוא נגרם שהובילה לנזק מוסרי. משמעות הענישה הנזיקית הינה ת</w:t>
      </w:r>
      <w:r w:rsidR="00556E1C">
        <w:rPr>
          <w:rFonts w:ascii="David" w:hAnsi="David" w:cs="David" w:hint="cs"/>
          <w:rtl/>
          <w:lang w:bidi="he-IL"/>
        </w:rPr>
        <w:t>רופ</w:t>
      </w:r>
      <w:r w:rsidR="0015097A">
        <w:rPr>
          <w:rFonts w:ascii="David" w:hAnsi="David" w:cs="David" w:hint="cs"/>
          <w:rtl/>
          <w:lang w:bidi="he-IL"/>
        </w:rPr>
        <w:t xml:space="preserve">ה על נזק מוסרי. נזר מייצר ראש נזק נוסף שהוא נזק מוסרי. נזר פותר את בעיית היריבות </w:t>
      </w:r>
      <w:r w:rsidR="0015097A">
        <w:rPr>
          <w:rFonts w:ascii="David" w:hAnsi="David" w:cs="David"/>
          <w:rtl/>
          <w:lang w:bidi="he-IL"/>
        </w:rPr>
        <w:t>–</w:t>
      </w:r>
      <w:r w:rsidR="0015097A">
        <w:rPr>
          <w:rFonts w:ascii="David" w:hAnsi="David" w:cs="David" w:hint="cs"/>
          <w:rtl/>
          <w:lang w:bidi="he-IL"/>
        </w:rPr>
        <w:t xml:space="preserve"> נגרם לניזוק נזק לכן מגיע לו פיצוי, לגבי בעיית הענישה </w:t>
      </w:r>
      <w:r w:rsidR="00556E1C">
        <w:rPr>
          <w:rFonts w:ascii="David" w:hAnsi="David" w:cs="David" w:hint="cs"/>
          <w:rtl/>
          <w:lang w:bidi="he-IL"/>
        </w:rPr>
        <w:t xml:space="preserve"> </w:t>
      </w:r>
      <w:r w:rsidR="0015097A">
        <w:rPr>
          <w:rFonts w:ascii="David" w:hAnsi="David" w:cs="David"/>
          <w:rtl/>
          <w:lang w:bidi="he-IL"/>
        </w:rPr>
        <w:t>–</w:t>
      </w:r>
      <w:r w:rsidR="0015097A">
        <w:rPr>
          <w:rFonts w:ascii="David" w:hAnsi="David" w:cs="David" w:hint="cs"/>
          <w:rtl/>
          <w:lang w:bidi="he-IL"/>
        </w:rPr>
        <w:t xml:space="preserve"> </w:t>
      </w:r>
      <w:r w:rsidR="00556E1C">
        <w:rPr>
          <w:rFonts w:ascii="David" w:hAnsi="David" w:cs="David" w:hint="cs"/>
          <w:rtl/>
          <w:lang w:bidi="he-IL"/>
        </w:rPr>
        <w:t xml:space="preserve"> </w:t>
      </w:r>
      <w:r w:rsidR="0015097A">
        <w:rPr>
          <w:rFonts w:ascii="David" w:hAnsi="David" w:cs="David" w:hint="cs"/>
          <w:rtl/>
          <w:lang w:bidi="he-IL"/>
        </w:rPr>
        <w:t>הוא אומר שיש לתת פיצוי על נזק מוסרי שנגרם על ידי התנהגות</w:t>
      </w:r>
      <w:r w:rsidR="00556E1C">
        <w:rPr>
          <w:rFonts w:ascii="David" w:hAnsi="David" w:cs="David" w:hint="cs"/>
          <w:rtl/>
          <w:lang w:bidi="he-IL"/>
        </w:rPr>
        <w:t xml:space="preserve"> </w:t>
      </w:r>
      <w:r w:rsidR="0015097A">
        <w:rPr>
          <w:rFonts w:ascii="David" w:hAnsi="David" w:cs="David" w:hint="cs"/>
          <w:rtl/>
          <w:lang w:bidi="he-IL"/>
        </w:rPr>
        <w:t xml:space="preserve">עוולתית. </w:t>
      </w:r>
      <w:r w:rsidR="00576B03">
        <w:rPr>
          <w:rFonts w:ascii="David" w:hAnsi="David" w:cs="David"/>
          <w:rtl/>
          <w:lang w:bidi="he-IL"/>
        </w:rPr>
        <w:br/>
      </w:r>
      <w:r w:rsidR="0015097A" w:rsidRPr="00576B03">
        <w:rPr>
          <w:rFonts w:ascii="David" w:hAnsi="David" w:cs="David" w:hint="cs"/>
          <w:u w:val="single"/>
          <w:rtl/>
          <w:lang w:bidi="he-IL"/>
        </w:rPr>
        <w:t xml:space="preserve">** שתי התיאוריות אינן פותרות את בעיית הענישה </w:t>
      </w:r>
      <w:r w:rsidR="00576B03" w:rsidRPr="00576B03">
        <w:rPr>
          <w:rFonts w:ascii="David" w:hAnsi="David" w:cs="David" w:hint="cs"/>
          <w:u w:val="single"/>
          <w:rtl/>
          <w:lang w:bidi="he-IL"/>
        </w:rPr>
        <w:t>.</w:t>
      </w:r>
    </w:p>
    <w:p w14:paraId="35BEC97D" w14:textId="66AD2264" w:rsidR="0015097A" w:rsidRPr="006566ED" w:rsidRDefault="0015097A" w:rsidP="0015097A">
      <w:pPr>
        <w:bidi/>
        <w:spacing w:line="360" w:lineRule="auto"/>
        <w:jc w:val="both"/>
        <w:rPr>
          <w:rFonts w:ascii="David" w:hAnsi="David" w:cs="David"/>
          <w:rtl/>
          <w:lang w:bidi="he-IL"/>
        </w:rPr>
      </w:pPr>
      <w:r w:rsidRPr="00576B03">
        <w:rPr>
          <w:rFonts w:ascii="David" w:hAnsi="David" w:cs="David" w:hint="cs"/>
          <w:b/>
          <w:bCs/>
          <w:rtl/>
          <w:lang w:bidi="he-IL"/>
        </w:rPr>
        <w:t>חישובים בראייה כלכלית</w:t>
      </w:r>
      <w:r>
        <w:rPr>
          <w:rFonts w:ascii="David" w:hAnsi="David" w:cs="David" w:hint="cs"/>
          <w:rtl/>
          <w:lang w:bidi="he-IL"/>
        </w:rPr>
        <w:t xml:space="preserve"> </w:t>
      </w:r>
      <w:r>
        <w:rPr>
          <w:rFonts w:ascii="David" w:hAnsi="David" w:cs="David"/>
          <w:rtl/>
          <w:lang w:bidi="he-IL"/>
        </w:rPr>
        <w:t>–</w:t>
      </w:r>
      <w:r>
        <w:rPr>
          <w:rFonts w:ascii="David" w:hAnsi="David" w:cs="David" w:hint="cs"/>
          <w:rtl/>
          <w:lang w:bidi="he-IL"/>
        </w:rPr>
        <w:t xml:space="preserve"> אם אנו רוצים להרתיע, נדאג להכפיל את הנזק בהתאם לבעיית האכיפה. (פס"ד אינטגר), כדי ליצור הרתעה אמיתית צריך להתמודד עם בעיית האכיפה. </w:t>
      </w:r>
    </w:p>
    <w:p w14:paraId="272CB7EE" w14:textId="77777777" w:rsidR="009B49F7" w:rsidRDefault="009B49F7" w:rsidP="009B49F7">
      <w:pPr>
        <w:jc w:val="right"/>
        <w:rPr>
          <w:rFonts w:ascii="David" w:hAnsi="David" w:cs="David"/>
          <w:rtl/>
          <w:lang w:bidi="he-IL"/>
        </w:rPr>
      </w:pPr>
    </w:p>
    <w:p w14:paraId="4FB598C6" w14:textId="77777777" w:rsidR="009B49F7" w:rsidRPr="009B49F7" w:rsidRDefault="009B49F7" w:rsidP="009B49F7">
      <w:pPr>
        <w:jc w:val="right"/>
        <w:rPr>
          <w:rFonts w:ascii="David" w:hAnsi="David" w:cs="David"/>
          <w:rtl/>
          <w:lang w:bidi="he-IL"/>
        </w:rPr>
      </w:pPr>
    </w:p>
    <w:sectPr w:rsidR="009B49F7" w:rsidRPr="009B49F7" w:rsidSect="00885B3F">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2BA2" w14:textId="77777777" w:rsidR="00BE079E" w:rsidRDefault="00BE079E" w:rsidP="004C1552">
      <w:pPr>
        <w:spacing w:after="0" w:line="240" w:lineRule="auto"/>
      </w:pPr>
      <w:r>
        <w:separator/>
      </w:r>
    </w:p>
  </w:endnote>
  <w:endnote w:type="continuationSeparator" w:id="0">
    <w:p w14:paraId="765AA46C" w14:textId="77777777" w:rsidR="00BE079E" w:rsidRDefault="00BE079E" w:rsidP="004C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6B1D" w14:textId="77777777" w:rsidR="00BE079E" w:rsidRDefault="00BE079E" w:rsidP="004C1552">
      <w:pPr>
        <w:spacing w:after="0" w:line="240" w:lineRule="auto"/>
      </w:pPr>
      <w:r>
        <w:separator/>
      </w:r>
    </w:p>
  </w:footnote>
  <w:footnote w:type="continuationSeparator" w:id="0">
    <w:p w14:paraId="30B3E74C" w14:textId="77777777" w:rsidR="00BE079E" w:rsidRDefault="00BE079E" w:rsidP="004C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169" w14:textId="0AD04B52" w:rsidR="004C1552" w:rsidRPr="004C1552" w:rsidRDefault="004C1552" w:rsidP="004C1552">
    <w:pPr>
      <w:pStyle w:val="a3"/>
      <w:jc w:val="right"/>
      <w:rPr>
        <w:rFonts w:ascii="David" w:hAnsi="David" w:cs="David"/>
        <w:lang w:bidi="he-IL"/>
      </w:rPr>
    </w:pPr>
    <w:proofErr w:type="spellStart"/>
    <w:r>
      <w:rPr>
        <w:rFonts w:ascii="David" w:hAnsi="David" w:cs="David" w:hint="cs"/>
        <w:rtl/>
        <w:lang w:bidi="he-IL"/>
      </w:rPr>
      <w:t>וג'דאן</w:t>
    </w:r>
    <w:proofErr w:type="spellEnd"/>
    <w:r>
      <w:rPr>
        <w:rFonts w:ascii="David" w:hAnsi="David" w:cs="David" w:hint="cs"/>
        <w:rtl/>
        <w:lang w:bidi="he-IL"/>
      </w:rPr>
      <w:t xml:space="preserve"> ארשיד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3661"/>
    <w:multiLevelType w:val="hybridMultilevel"/>
    <w:tmpl w:val="5640348A"/>
    <w:lvl w:ilvl="0" w:tplc="E6281D46">
      <w:numFmt w:val="bullet"/>
      <w:lvlText w:val="-"/>
      <w:lvlJc w:val="left"/>
      <w:pPr>
        <w:ind w:left="5715" w:hanging="5355"/>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42294"/>
    <w:multiLevelType w:val="hybridMultilevel"/>
    <w:tmpl w:val="7E9A6EE0"/>
    <w:lvl w:ilvl="0" w:tplc="CFA8193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5CB4"/>
    <w:multiLevelType w:val="hybridMultilevel"/>
    <w:tmpl w:val="C41C05F0"/>
    <w:lvl w:ilvl="0" w:tplc="E7F2E3E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84273"/>
    <w:multiLevelType w:val="hybridMultilevel"/>
    <w:tmpl w:val="CFD6B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50AFA"/>
    <w:multiLevelType w:val="hybridMultilevel"/>
    <w:tmpl w:val="D43CB40E"/>
    <w:lvl w:ilvl="0" w:tplc="92B22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42538"/>
    <w:multiLevelType w:val="hybridMultilevel"/>
    <w:tmpl w:val="E7A6856C"/>
    <w:lvl w:ilvl="0" w:tplc="D5FC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403009">
    <w:abstractNumId w:val="1"/>
  </w:num>
  <w:num w:numId="2" w16cid:durableId="392392046">
    <w:abstractNumId w:val="0"/>
  </w:num>
  <w:num w:numId="3" w16cid:durableId="2037926629">
    <w:abstractNumId w:val="5"/>
  </w:num>
  <w:num w:numId="4" w16cid:durableId="241185653">
    <w:abstractNumId w:val="4"/>
  </w:num>
  <w:num w:numId="5" w16cid:durableId="1193611072">
    <w:abstractNumId w:val="3"/>
  </w:num>
  <w:num w:numId="6" w16cid:durableId="1032346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52"/>
    <w:rsid w:val="00023511"/>
    <w:rsid w:val="00051255"/>
    <w:rsid w:val="000973C4"/>
    <w:rsid w:val="001241F3"/>
    <w:rsid w:val="00124287"/>
    <w:rsid w:val="0015097A"/>
    <w:rsid w:val="001620C3"/>
    <w:rsid w:val="00266F4F"/>
    <w:rsid w:val="002839ED"/>
    <w:rsid w:val="002F66BF"/>
    <w:rsid w:val="004C1552"/>
    <w:rsid w:val="004F6D6D"/>
    <w:rsid w:val="005243A3"/>
    <w:rsid w:val="00556E1C"/>
    <w:rsid w:val="00576B03"/>
    <w:rsid w:val="00641A02"/>
    <w:rsid w:val="006566ED"/>
    <w:rsid w:val="00716594"/>
    <w:rsid w:val="00726BED"/>
    <w:rsid w:val="0073474B"/>
    <w:rsid w:val="00822439"/>
    <w:rsid w:val="0083203E"/>
    <w:rsid w:val="00885B3F"/>
    <w:rsid w:val="008B1066"/>
    <w:rsid w:val="008C7D6B"/>
    <w:rsid w:val="008E2476"/>
    <w:rsid w:val="00980C6D"/>
    <w:rsid w:val="009903F5"/>
    <w:rsid w:val="009B49F7"/>
    <w:rsid w:val="00AB4958"/>
    <w:rsid w:val="00BC490F"/>
    <w:rsid w:val="00BE079E"/>
    <w:rsid w:val="00C57652"/>
    <w:rsid w:val="00CB6A49"/>
    <w:rsid w:val="00DD36B0"/>
    <w:rsid w:val="00DF1012"/>
    <w:rsid w:val="00F655EA"/>
    <w:rsid w:val="00FE3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36B2"/>
  <w15:chartTrackingRefBased/>
  <w15:docId w15:val="{5FA6B8B3-DE6B-4C1A-867D-E8247FE0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552"/>
    <w:pPr>
      <w:tabs>
        <w:tab w:val="center" w:pos="4320"/>
        <w:tab w:val="right" w:pos="8640"/>
      </w:tabs>
      <w:spacing w:after="0" w:line="240" w:lineRule="auto"/>
    </w:pPr>
  </w:style>
  <w:style w:type="character" w:customStyle="1" w:styleId="a4">
    <w:name w:val="כותרת עליונה תו"/>
    <w:basedOn w:val="a0"/>
    <w:link w:val="a3"/>
    <w:uiPriority w:val="99"/>
    <w:rsid w:val="004C1552"/>
  </w:style>
  <w:style w:type="paragraph" w:styleId="a5">
    <w:name w:val="footer"/>
    <w:basedOn w:val="a"/>
    <w:link w:val="a6"/>
    <w:uiPriority w:val="99"/>
    <w:unhideWhenUsed/>
    <w:rsid w:val="004C1552"/>
    <w:pPr>
      <w:tabs>
        <w:tab w:val="center" w:pos="4320"/>
        <w:tab w:val="right" w:pos="8640"/>
      </w:tabs>
      <w:spacing w:after="0" w:line="240" w:lineRule="auto"/>
    </w:pPr>
  </w:style>
  <w:style w:type="character" w:customStyle="1" w:styleId="a6">
    <w:name w:val="כותרת תחתונה תו"/>
    <w:basedOn w:val="a0"/>
    <w:link w:val="a5"/>
    <w:uiPriority w:val="99"/>
    <w:rsid w:val="004C1552"/>
  </w:style>
  <w:style w:type="paragraph" w:styleId="a7">
    <w:name w:val="List Paragraph"/>
    <w:basedOn w:val="a"/>
    <w:uiPriority w:val="34"/>
    <w:qFormat/>
    <w:rsid w:val="009B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177">
      <w:bodyDiv w:val="1"/>
      <w:marLeft w:val="0"/>
      <w:marRight w:val="0"/>
      <w:marTop w:val="0"/>
      <w:marBottom w:val="0"/>
      <w:divBdr>
        <w:top w:val="none" w:sz="0" w:space="0" w:color="auto"/>
        <w:left w:val="none" w:sz="0" w:space="0" w:color="auto"/>
        <w:bottom w:val="none" w:sz="0" w:space="0" w:color="auto"/>
        <w:right w:val="none" w:sz="0" w:space="0" w:color="auto"/>
      </w:divBdr>
    </w:div>
    <w:div w:id="17597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1179</Words>
  <Characters>6722</Characters>
  <Application>Microsoft Office Word</Application>
  <DocSecurity>0</DocSecurity>
  <Lines>56</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Wejdan Arshed</dc:creator>
  <cp:keywords/>
  <dc:description/>
  <cp:lastModifiedBy>Wejdan Arshed</cp:lastModifiedBy>
  <cp:revision>3</cp:revision>
  <dcterms:created xsi:type="dcterms:W3CDTF">2022-08-09T07:35:00Z</dcterms:created>
  <dcterms:modified xsi:type="dcterms:W3CDTF">2022-08-12T10:39:00Z</dcterms:modified>
</cp:coreProperties>
</file>