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8F414" w14:textId="07A484E1" w:rsidR="00A3342A" w:rsidRPr="00A02F45" w:rsidRDefault="00A3342A" w:rsidP="00D21388">
      <w:pPr>
        <w:jc w:val="center"/>
        <w:rPr>
          <w:rFonts w:ascii="David" w:hAnsi="David" w:cs="David"/>
          <w:b/>
          <w:bCs/>
          <w:sz w:val="24"/>
          <w:szCs w:val="24"/>
          <w:u w:val="single"/>
          <w:rtl/>
        </w:rPr>
      </w:pPr>
      <w:r>
        <w:rPr>
          <w:rFonts w:ascii="David" w:hAnsi="David" w:cs="David" w:hint="cs"/>
          <w:b/>
          <w:bCs/>
          <w:sz w:val="24"/>
          <w:szCs w:val="24"/>
          <w:u w:val="single"/>
          <w:rtl/>
        </w:rPr>
        <w:t>שיעור 1</w:t>
      </w:r>
      <w:r w:rsidR="00920A39">
        <w:rPr>
          <w:rFonts w:ascii="David" w:hAnsi="David" w:cs="David" w:hint="cs"/>
          <w:b/>
          <w:bCs/>
          <w:sz w:val="24"/>
          <w:szCs w:val="24"/>
          <w:u w:val="single"/>
          <w:rtl/>
        </w:rPr>
        <w:t>- 10/10/2021</w:t>
      </w:r>
    </w:p>
    <w:p w14:paraId="6AF01BFF" w14:textId="3A21466A" w:rsidR="00365AF6" w:rsidRDefault="00365AF6" w:rsidP="00ED0F97">
      <w:pPr>
        <w:spacing w:line="276" w:lineRule="auto"/>
        <w:jc w:val="both"/>
        <w:rPr>
          <w:rFonts w:ascii="David" w:hAnsi="David" w:cs="David"/>
          <w:sz w:val="24"/>
          <w:szCs w:val="24"/>
          <w:rtl/>
        </w:rPr>
      </w:pPr>
      <w:r w:rsidRPr="00B44CAC">
        <w:rPr>
          <w:rFonts w:ascii="David" w:hAnsi="David" w:cs="David" w:hint="cs"/>
          <w:sz w:val="24"/>
          <w:szCs w:val="24"/>
          <w:u w:val="single"/>
          <w:rtl/>
        </w:rPr>
        <w:t>המרצה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B44CAC">
        <w:rPr>
          <w:rFonts w:ascii="David" w:hAnsi="David" w:cs="David" w:hint="cs"/>
          <w:sz w:val="24"/>
          <w:szCs w:val="24"/>
          <w:rtl/>
        </w:rPr>
        <w:t xml:space="preserve">פרופ' </w:t>
      </w:r>
      <w:r w:rsidR="006B1DA2">
        <w:rPr>
          <w:rFonts w:ascii="David" w:hAnsi="David" w:cs="David" w:hint="cs"/>
          <w:sz w:val="24"/>
          <w:szCs w:val="24"/>
          <w:rtl/>
        </w:rPr>
        <w:t xml:space="preserve">איילת </w:t>
      </w:r>
      <w:r w:rsidR="00A95067">
        <w:rPr>
          <w:rFonts w:ascii="David" w:hAnsi="David" w:cs="David" w:hint="cs"/>
          <w:sz w:val="24"/>
          <w:szCs w:val="24"/>
          <w:rtl/>
        </w:rPr>
        <w:t>בלכר פריגת.</w:t>
      </w:r>
      <w:r w:rsidR="006B1DA2">
        <w:rPr>
          <w:rFonts w:ascii="David" w:hAnsi="David" w:cs="David" w:hint="cs"/>
          <w:sz w:val="24"/>
          <w:szCs w:val="24"/>
          <w:rtl/>
        </w:rPr>
        <w:t xml:space="preserve"> </w:t>
      </w:r>
    </w:p>
    <w:p w14:paraId="2997282D" w14:textId="41F9CAA0" w:rsidR="008271C7" w:rsidRPr="008271C7" w:rsidRDefault="008271C7" w:rsidP="00ED0F97">
      <w:pPr>
        <w:spacing w:line="276" w:lineRule="auto"/>
        <w:jc w:val="both"/>
        <w:rPr>
          <w:rFonts w:ascii="David" w:hAnsi="David" w:cs="David"/>
          <w:b/>
          <w:bCs/>
          <w:sz w:val="24"/>
          <w:szCs w:val="24"/>
          <w:u w:val="single"/>
          <w:rtl/>
        </w:rPr>
      </w:pPr>
      <w:r w:rsidRPr="008271C7">
        <w:rPr>
          <w:rFonts w:ascii="David" w:hAnsi="David" w:cs="David" w:hint="cs"/>
          <w:b/>
          <w:bCs/>
          <w:sz w:val="24"/>
          <w:szCs w:val="24"/>
          <w:u w:val="single"/>
          <w:rtl/>
        </w:rPr>
        <w:t>דרישות הקורס:</w:t>
      </w:r>
    </w:p>
    <w:p w14:paraId="5DDF9170" w14:textId="24D1EE19" w:rsidR="00DF6037" w:rsidRDefault="007C70FB" w:rsidP="00B83028">
      <w:pPr>
        <w:pStyle w:val="a7"/>
        <w:numPr>
          <w:ilvl w:val="0"/>
          <w:numId w:val="3"/>
        </w:numPr>
        <w:spacing w:line="276" w:lineRule="auto"/>
        <w:jc w:val="both"/>
        <w:rPr>
          <w:rFonts w:ascii="David" w:hAnsi="David" w:cs="David"/>
          <w:sz w:val="24"/>
          <w:szCs w:val="24"/>
        </w:rPr>
      </w:pPr>
      <w:r w:rsidRPr="007C70FB">
        <w:rPr>
          <w:rFonts w:ascii="David" w:hAnsi="David" w:cs="David" w:hint="cs"/>
          <w:sz w:val="24"/>
          <w:szCs w:val="24"/>
          <w:rtl/>
        </w:rPr>
        <w:t xml:space="preserve">השיעורים יתקיימו בימי ראשון, 16:00-17:30. </w:t>
      </w:r>
    </w:p>
    <w:p w14:paraId="24A8063B" w14:textId="586D6A50" w:rsidR="007C70FB" w:rsidRDefault="007C70FB" w:rsidP="00B83028">
      <w:pPr>
        <w:pStyle w:val="a7"/>
        <w:numPr>
          <w:ilvl w:val="0"/>
          <w:numId w:val="3"/>
        </w:numPr>
        <w:spacing w:line="276" w:lineRule="auto"/>
        <w:jc w:val="both"/>
        <w:rPr>
          <w:rFonts w:ascii="David" w:hAnsi="David" w:cs="David"/>
          <w:sz w:val="24"/>
          <w:szCs w:val="24"/>
        </w:rPr>
      </w:pPr>
      <w:r>
        <w:rPr>
          <w:rFonts w:ascii="David" w:hAnsi="David" w:cs="David" w:hint="cs"/>
          <w:sz w:val="24"/>
          <w:szCs w:val="24"/>
          <w:rtl/>
        </w:rPr>
        <w:t xml:space="preserve">מייל: </w:t>
      </w:r>
      <w:hyperlink r:id="rId8" w:history="1">
        <w:r w:rsidRPr="0066256F">
          <w:rPr>
            <w:rStyle w:val="Hyperlink"/>
            <w:rFonts w:ascii="David" w:hAnsi="David" w:cs="David"/>
            <w:sz w:val="24"/>
            <w:szCs w:val="24"/>
          </w:rPr>
          <w:t>ayeletb@mishpat.ac.il</w:t>
        </w:r>
      </w:hyperlink>
      <w:r w:rsidR="007C3326">
        <w:rPr>
          <w:rFonts w:ascii="David" w:hAnsi="David" w:cs="David" w:hint="cs"/>
          <w:sz w:val="24"/>
          <w:szCs w:val="24"/>
          <w:rtl/>
        </w:rPr>
        <w:t>.</w:t>
      </w:r>
      <w:r w:rsidR="00D916D3">
        <w:rPr>
          <w:rFonts w:ascii="David" w:hAnsi="David" w:cs="David" w:hint="cs"/>
          <w:sz w:val="24"/>
          <w:szCs w:val="24"/>
          <w:rtl/>
        </w:rPr>
        <w:t xml:space="preserve"> עונה בערך תוך 24 שעות, אם לא ענתה לשלוח שוב. </w:t>
      </w:r>
    </w:p>
    <w:p w14:paraId="5C784121" w14:textId="45E85517" w:rsidR="00EE78AD" w:rsidRPr="00EE78AD" w:rsidRDefault="007C3326" w:rsidP="00B83028">
      <w:pPr>
        <w:pStyle w:val="a7"/>
        <w:numPr>
          <w:ilvl w:val="0"/>
          <w:numId w:val="3"/>
        </w:numPr>
        <w:spacing w:line="276" w:lineRule="auto"/>
        <w:jc w:val="both"/>
        <w:rPr>
          <w:rFonts w:ascii="David" w:hAnsi="David" w:cs="David"/>
          <w:b/>
          <w:bCs/>
          <w:sz w:val="24"/>
          <w:szCs w:val="24"/>
        </w:rPr>
      </w:pPr>
      <w:r w:rsidRPr="007C3326">
        <w:rPr>
          <w:rFonts w:ascii="David" w:hAnsi="David" w:cs="David" w:hint="cs"/>
          <w:sz w:val="24"/>
          <w:szCs w:val="24"/>
          <w:u w:val="single"/>
          <w:rtl/>
        </w:rPr>
        <w:t>מבנה המבחן</w:t>
      </w:r>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 xml:space="preserve">100% בחינה בחומר סגור. המבחן בנוי </w:t>
      </w:r>
      <w:r w:rsidR="00B704BD">
        <w:rPr>
          <w:rFonts w:ascii="David" w:hAnsi="David" w:cs="David" w:hint="cs"/>
          <w:sz w:val="24"/>
          <w:szCs w:val="24"/>
          <w:rtl/>
        </w:rPr>
        <w:t xml:space="preserve">מבערך 3 </w:t>
      </w:r>
      <w:r>
        <w:rPr>
          <w:rFonts w:ascii="David" w:hAnsi="David" w:cs="David" w:hint="cs"/>
          <w:sz w:val="24"/>
          <w:szCs w:val="24"/>
          <w:rtl/>
        </w:rPr>
        <w:t>שאלות קטנות או שאלה</w:t>
      </w:r>
      <w:r w:rsidR="00B704BD">
        <w:rPr>
          <w:rFonts w:ascii="David" w:hAnsi="David" w:cs="David" w:hint="cs"/>
          <w:sz w:val="24"/>
          <w:szCs w:val="24"/>
          <w:rtl/>
        </w:rPr>
        <w:t xml:space="preserve"> אחת</w:t>
      </w:r>
      <w:r>
        <w:rPr>
          <w:rFonts w:ascii="David" w:hAnsi="David" w:cs="David" w:hint="cs"/>
          <w:sz w:val="24"/>
          <w:szCs w:val="24"/>
          <w:rtl/>
        </w:rPr>
        <w:t xml:space="preserve"> עם כמה סעיפים קטנים. נושא שנכנס כמעט בכל מבחן הוא פרשנות</w:t>
      </w:r>
      <w:r w:rsidR="00EE78AD">
        <w:rPr>
          <w:rFonts w:ascii="David" w:hAnsi="David" w:cs="David" w:hint="cs"/>
          <w:sz w:val="24"/>
          <w:szCs w:val="24"/>
          <w:rtl/>
        </w:rPr>
        <w:t xml:space="preserve"> (פרשנות צוואה / פסלות צוואה)</w:t>
      </w:r>
      <w:r>
        <w:rPr>
          <w:rFonts w:ascii="David" w:hAnsi="David" w:cs="David" w:hint="cs"/>
          <w:sz w:val="24"/>
          <w:szCs w:val="24"/>
          <w:rtl/>
        </w:rPr>
        <w:t xml:space="preserve">. </w:t>
      </w:r>
      <w:r w:rsidR="00EE78AD">
        <w:rPr>
          <w:rFonts w:ascii="David" w:hAnsi="David" w:cs="David" w:hint="cs"/>
          <w:sz w:val="24"/>
          <w:szCs w:val="24"/>
          <w:rtl/>
        </w:rPr>
        <w:t xml:space="preserve">נושאים: צוואה על פי דין / מי יירש / כמה יירש. </w:t>
      </w:r>
      <w:r w:rsidR="00EE78AD" w:rsidRPr="00EE78AD">
        <w:rPr>
          <w:rFonts w:ascii="David" w:hAnsi="David" w:cs="David" w:hint="cs"/>
          <w:b/>
          <w:bCs/>
          <w:sz w:val="24"/>
          <w:szCs w:val="24"/>
          <w:rtl/>
        </w:rPr>
        <w:t>הכי חשוב לנמק!</w:t>
      </w:r>
    </w:p>
    <w:p w14:paraId="0C658759" w14:textId="77777777" w:rsidR="00D916D3" w:rsidRDefault="007C3326" w:rsidP="00B83028">
      <w:pPr>
        <w:pStyle w:val="a7"/>
        <w:numPr>
          <w:ilvl w:val="0"/>
          <w:numId w:val="3"/>
        </w:numPr>
        <w:spacing w:line="276" w:lineRule="auto"/>
        <w:jc w:val="both"/>
        <w:rPr>
          <w:rFonts w:ascii="David" w:hAnsi="David" w:cs="David"/>
          <w:sz w:val="24"/>
          <w:szCs w:val="24"/>
        </w:rPr>
      </w:pPr>
      <w:r>
        <w:rPr>
          <w:rFonts w:ascii="David" w:hAnsi="David" w:cs="David" w:hint="cs"/>
          <w:sz w:val="24"/>
          <w:szCs w:val="24"/>
          <w:rtl/>
        </w:rPr>
        <w:t>נוכחות חובה, אבל איילת לא בודקת שמות.</w:t>
      </w:r>
      <w:r w:rsidR="00EE78AD">
        <w:rPr>
          <w:rFonts w:ascii="David" w:hAnsi="David" w:cs="David" w:hint="cs"/>
          <w:sz w:val="24"/>
          <w:szCs w:val="24"/>
          <w:rtl/>
        </w:rPr>
        <w:t xml:space="preserve"> אין אכיפה.</w:t>
      </w:r>
    </w:p>
    <w:p w14:paraId="1F23E569" w14:textId="39464437" w:rsidR="00EE78AD" w:rsidRPr="00D916D3" w:rsidRDefault="00EE78AD" w:rsidP="00B83028">
      <w:pPr>
        <w:pStyle w:val="a7"/>
        <w:numPr>
          <w:ilvl w:val="0"/>
          <w:numId w:val="3"/>
        </w:numPr>
        <w:spacing w:line="276" w:lineRule="auto"/>
        <w:jc w:val="both"/>
        <w:rPr>
          <w:rFonts w:ascii="David" w:hAnsi="David" w:cs="David"/>
          <w:sz w:val="24"/>
          <w:szCs w:val="24"/>
        </w:rPr>
      </w:pPr>
      <w:r w:rsidRPr="00D916D3">
        <w:rPr>
          <w:rFonts w:ascii="David" w:hAnsi="David" w:cs="David" w:hint="cs"/>
          <w:sz w:val="24"/>
          <w:szCs w:val="24"/>
          <w:rtl/>
        </w:rPr>
        <w:t>יש סילבוס באתר.</w:t>
      </w:r>
      <w:r w:rsidR="00D916D3" w:rsidRPr="00D916D3">
        <w:rPr>
          <w:rFonts w:ascii="David" w:hAnsi="David" w:cs="David" w:hint="cs"/>
          <w:sz w:val="24"/>
          <w:szCs w:val="24"/>
          <w:rtl/>
        </w:rPr>
        <w:t xml:space="preserve"> מצופה להכיר את כל מה שמופיע באתר. יחד עם זאת, יהיו דגשים לגבי מה שצריך לקרוא. </w:t>
      </w:r>
    </w:p>
    <w:p w14:paraId="01FE5746" w14:textId="23E1D407" w:rsidR="007C70FB" w:rsidRDefault="007C70FB" w:rsidP="00B83028">
      <w:pPr>
        <w:pStyle w:val="a7"/>
        <w:numPr>
          <w:ilvl w:val="0"/>
          <w:numId w:val="3"/>
        </w:numPr>
        <w:spacing w:line="276" w:lineRule="auto"/>
        <w:jc w:val="both"/>
        <w:rPr>
          <w:rFonts w:ascii="David" w:hAnsi="David" w:cs="David"/>
          <w:sz w:val="24"/>
          <w:szCs w:val="24"/>
        </w:rPr>
      </w:pPr>
      <w:r w:rsidRPr="007C3326">
        <w:rPr>
          <w:rFonts w:ascii="David" w:hAnsi="David" w:cs="David" w:hint="cs"/>
          <w:sz w:val="24"/>
          <w:szCs w:val="24"/>
          <w:rtl/>
        </w:rPr>
        <w:t>החידוש השנה בקורס הוא התיקון בחוק הירושה</w:t>
      </w:r>
      <w:r w:rsidR="007C3326" w:rsidRPr="007C3326">
        <w:rPr>
          <w:rFonts w:ascii="David" w:hAnsi="David" w:cs="David" w:hint="cs"/>
          <w:sz w:val="24"/>
          <w:szCs w:val="24"/>
          <w:rtl/>
        </w:rPr>
        <w:t xml:space="preserve">. הוא מתגבש להצעת חוק ולכן נקדיש יותר זמן למה שכתוב בקודקס. </w:t>
      </w:r>
    </w:p>
    <w:p w14:paraId="0FBDF32F" w14:textId="417B94AF" w:rsidR="00D916D3" w:rsidRPr="00D916D3" w:rsidRDefault="00D916D3" w:rsidP="00B83028">
      <w:pPr>
        <w:pStyle w:val="a7"/>
        <w:numPr>
          <w:ilvl w:val="0"/>
          <w:numId w:val="3"/>
        </w:numPr>
        <w:tabs>
          <w:tab w:val="left" w:pos="950"/>
        </w:tabs>
        <w:jc w:val="both"/>
        <w:rPr>
          <w:rFonts w:ascii="David" w:hAnsi="David" w:cs="David"/>
          <w:sz w:val="24"/>
          <w:szCs w:val="24"/>
          <w:rtl/>
        </w:rPr>
      </w:pPr>
      <w:r>
        <w:rPr>
          <w:rFonts w:ascii="David" w:hAnsi="David" w:cs="David" w:hint="cs"/>
          <w:sz w:val="24"/>
          <w:szCs w:val="24"/>
          <w:rtl/>
        </w:rPr>
        <w:t>איילת</w:t>
      </w:r>
      <w:r w:rsidRPr="00D916D3">
        <w:rPr>
          <w:rFonts w:ascii="David" w:hAnsi="David" w:cs="David" w:hint="cs"/>
          <w:sz w:val="24"/>
          <w:szCs w:val="24"/>
          <w:rtl/>
        </w:rPr>
        <w:t xml:space="preserve"> תעלה את תזכיר חוק הירושה.</w:t>
      </w:r>
    </w:p>
    <w:p w14:paraId="0625809F" w14:textId="77777777" w:rsidR="00FF6B17" w:rsidRDefault="00FF6B17" w:rsidP="00ED0F97">
      <w:pPr>
        <w:spacing w:line="276" w:lineRule="auto"/>
        <w:jc w:val="both"/>
        <w:rPr>
          <w:rFonts w:ascii="David" w:hAnsi="David" w:cs="David"/>
          <w:sz w:val="24"/>
          <w:szCs w:val="24"/>
          <w:rtl/>
        </w:rPr>
      </w:pPr>
    </w:p>
    <w:p w14:paraId="1C72983C" w14:textId="73C6BFF2" w:rsidR="007C3326" w:rsidRPr="007C3326" w:rsidRDefault="007C3326" w:rsidP="007C3326">
      <w:pPr>
        <w:shd w:val="clear" w:color="auto" w:fill="FBE4D5" w:themeFill="accent2" w:themeFillTint="33"/>
        <w:spacing w:line="276" w:lineRule="auto"/>
        <w:jc w:val="center"/>
        <w:rPr>
          <w:rFonts w:ascii="David" w:hAnsi="David" w:cs="David"/>
          <w:b/>
          <w:bCs/>
          <w:sz w:val="24"/>
          <w:szCs w:val="24"/>
          <w:u w:val="single"/>
          <w:rtl/>
        </w:rPr>
      </w:pPr>
      <w:r w:rsidRPr="007C3326">
        <w:rPr>
          <w:rFonts w:ascii="David" w:hAnsi="David" w:cs="David" w:hint="cs"/>
          <w:b/>
          <w:bCs/>
          <w:sz w:val="24"/>
          <w:szCs w:val="24"/>
          <w:u w:val="single"/>
          <w:rtl/>
        </w:rPr>
        <w:t>מבוא</w:t>
      </w:r>
    </w:p>
    <w:p w14:paraId="5EA10A5E" w14:textId="49ADE451" w:rsidR="007C3326" w:rsidRDefault="007C3326" w:rsidP="00D20959">
      <w:pPr>
        <w:spacing w:line="276" w:lineRule="auto"/>
        <w:jc w:val="both"/>
        <w:rPr>
          <w:rFonts w:ascii="David" w:hAnsi="David" w:cs="David"/>
          <w:sz w:val="24"/>
          <w:szCs w:val="24"/>
          <w:rtl/>
        </w:rPr>
      </w:pPr>
      <w:r>
        <w:rPr>
          <w:rFonts w:ascii="David" w:hAnsi="David" w:cs="David" w:hint="cs"/>
          <w:sz w:val="24"/>
          <w:szCs w:val="24"/>
          <w:rtl/>
        </w:rPr>
        <w:t>דיני ירושה כחלק מהסדרה משפטית של סוף החיים</w:t>
      </w:r>
      <w:r w:rsidR="00F6456B">
        <w:rPr>
          <w:rFonts w:ascii="David" w:hAnsi="David" w:cs="David" w:hint="cs"/>
          <w:sz w:val="24"/>
          <w:szCs w:val="24"/>
          <w:rtl/>
        </w:rPr>
        <w:t>.</w:t>
      </w:r>
      <w:r>
        <w:rPr>
          <w:rFonts w:ascii="David" w:hAnsi="David" w:cs="David" w:hint="cs"/>
          <w:sz w:val="24"/>
          <w:szCs w:val="24"/>
          <w:rtl/>
        </w:rPr>
        <w:t xml:space="preserve"> אף אחד לא מתכנן למות בקרוב</w:t>
      </w:r>
      <w:r w:rsidR="00F6456B">
        <w:rPr>
          <w:rFonts w:ascii="David" w:hAnsi="David" w:cs="David" w:hint="cs"/>
          <w:sz w:val="24"/>
          <w:szCs w:val="24"/>
          <w:rtl/>
        </w:rPr>
        <w:t xml:space="preserve">, </w:t>
      </w:r>
      <w:r>
        <w:rPr>
          <w:rFonts w:ascii="David" w:hAnsi="David" w:cs="David" w:hint="cs"/>
          <w:sz w:val="24"/>
          <w:szCs w:val="24"/>
          <w:rtl/>
        </w:rPr>
        <w:t xml:space="preserve">אבל מתישהו יגיע יומם. </w:t>
      </w:r>
    </w:p>
    <w:p w14:paraId="2F1CC3A1" w14:textId="6A9C7520" w:rsidR="00F6456B" w:rsidRDefault="00F6456B" w:rsidP="00D20959">
      <w:pPr>
        <w:spacing w:line="276" w:lineRule="auto"/>
        <w:jc w:val="both"/>
        <w:rPr>
          <w:rFonts w:ascii="David" w:hAnsi="David" w:cs="David"/>
          <w:sz w:val="24"/>
          <w:szCs w:val="24"/>
          <w:rtl/>
        </w:rPr>
      </w:pPr>
      <w:r>
        <w:rPr>
          <w:rFonts w:ascii="David" w:hAnsi="David" w:cs="David" w:hint="cs"/>
          <w:sz w:val="24"/>
          <w:szCs w:val="24"/>
          <w:rtl/>
        </w:rPr>
        <w:t>המשפט צריך להתמודד עם כל מיני סיטואציות משפטיות שהמוות מעורר, כגון:</w:t>
      </w:r>
    </w:p>
    <w:p w14:paraId="0F464975" w14:textId="701838C2" w:rsidR="00F6456B" w:rsidRPr="00F6456B" w:rsidRDefault="00F6456B" w:rsidP="00B83028">
      <w:pPr>
        <w:pStyle w:val="a7"/>
        <w:numPr>
          <w:ilvl w:val="0"/>
          <w:numId w:val="4"/>
        </w:numPr>
        <w:spacing w:line="276" w:lineRule="auto"/>
        <w:jc w:val="both"/>
        <w:rPr>
          <w:rFonts w:ascii="David" w:hAnsi="David" w:cs="David"/>
          <w:b/>
          <w:bCs/>
          <w:sz w:val="24"/>
          <w:szCs w:val="24"/>
          <w:rtl/>
        </w:rPr>
      </w:pPr>
      <w:r w:rsidRPr="00F6456B">
        <w:rPr>
          <w:rFonts w:ascii="David" w:hAnsi="David" w:cs="David" w:hint="cs"/>
          <w:b/>
          <w:bCs/>
          <w:sz w:val="24"/>
          <w:szCs w:val="24"/>
          <w:rtl/>
        </w:rPr>
        <w:t>קבורה והנצחה</w:t>
      </w:r>
    </w:p>
    <w:p w14:paraId="6C4669A1" w14:textId="086BC454" w:rsidR="00F6456B" w:rsidRPr="00F6456B" w:rsidRDefault="00F6456B" w:rsidP="00B83028">
      <w:pPr>
        <w:pStyle w:val="a7"/>
        <w:numPr>
          <w:ilvl w:val="0"/>
          <w:numId w:val="4"/>
        </w:numPr>
        <w:spacing w:line="276" w:lineRule="auto"/>
        <w:jc w:val="both"/>
        <w:rPr>
          <w:rFonts w:ascii="David" w:hAnsi="David" w:cs="David"/>
          <w:b/>
          <w:bCs/>
          <w:sz w:val="24"/>
          <w:szCs w:val="24"/>
          <w:rtl/>
        </w:rPr>
      </w:pPr>
      <w:r w:rsidRPr="00F6456B">
        <w:rPr>
          <w:rFonts w:ascii="David" w:hAnsi="David" w:cs="David" w:hint="cs"/>
          <w:b/>
          <w:bCs/>
          <w:sz w:val="24"/>
          <w:szCs w:val="24"/>
          <w:rtl/>
        </w:rPr>
        <w:t>תרומת איברים</w:t>
      </w:r>
    </w:p>
    <w:p w14:paraId="2957742D" w14:textId="540E70AB" w:rsidR="00F6456B" w:rsidRDefault="00F6456B" w:rsidP="00B83028">
      <w:pPr>
        <w:pStyle w:val="a7"/>
        <w:numPr>
          <w:ilvl w:val="0"/>
          <w:numId w:val="4"/>
        </w:numPr>
        <w:spacing w:line="276" w:lineRule="auto"/>
        <w:jc w:val="both"/>
        <w:rPr>
          <w:rFonts w:ascii="David" w:hAnsi="David" w:cs="David"/>
          <w:sz w:val="24"/>
          <w:szCs w:val="24"/>
        </w:rPr>
      </w:pPr>
      <w:r w:rsidRPr="00F6456B">
        <w:rPr>
          <w:rFonts w:ascii="David" w:hAnsi="David" w:cs="David" w:hint="cs"/>
          <w:b/>
          <w:bCs/>
          <w:sz w:val="24"/>
          <w:szCs w:val="24"/>
          <w:rtl/>
        </w:rPr>
        <w:t>הורות לאחר המוות</w:t>
      </w:r>
      <w:r w:rsidRPr="00F6456B">
        <w:rPr>
          <w:rFonts w:ascii="David" w:hAnsi="David" w:cs="David" w:hint="cs"/>
          <w:sz w:val="24"/>
          <w:szCs w:val="24"/>
          <w:rtl/>
        </w:rPr>
        <w:t xml:space="preserve"> </w:t>
      </w:r>
      <w:r w:rsidRPr="00F6456B">
        <w:rPr>
          <w:rFonts w:ascii="David" w:hAnsi="David" w:cs="David"/>
          <w:sz w:val="24"/>
          <w:szCs w:val="24"/>
          <w:rtl/>
        </w:rPr>
        <w:t>–</w:t>
      </w:r>
      <w:r w:rsidRPr="00F6456B">
        <w:rPr>
          <w:rFonts w:ascii="David" w:hAnsi="David" w:cs="David" w:hint="cs"/>
          <w:sz w:val="24"/>
          <w:szCs w:val="24"/>
          <w:rtl/>
        </w:rPr>
        <w:t xml:space="preserve"> בישראל נידון באופן לא פרופורציונלי לעומת בעולם</w:t>
      </w:r>
      <w:r>
        <w:rPr>
          <w:rFonts w:ascii="David" w:hAnsi="David" w:cs="David" w:hint="cs"/>
          <w:sz w:val="24"/>
          <w:szCs w:val="24"/>
          <w:rtl/>
        </w:rPr>
        <w:t xml:space="preserve">. </w:t>
      </w:r>
      <w:r w:rsidRPr="00F6456B">
        <w:rPr>
          <w:rFonts w:ascii="David" w:hAnsi="David" w:cs="David" w:hint="cs"/>
          <w:sz w:val="24"/>
          <w:szCs w:val="24"/>
          <w:rtl/>
        </w:rPr>
        <w:t>נושא שנידון המון משפטית ודרך מאמרים.</w:t>
      </w:r>
    </w:p>
    <w:p w14:paraId="2C2E7E77" w14:textId="16201D57" w:rsidR="00F6456B" w:rsidRDefault="00F6456B" w:rsidP="00B83028">
      <w:pPr>
        <w:pStyle w:val="a7"/>
        <w:numPr>
          <w:ilvl w:val="0"/>
          <w:numId w:val="4"/>
        </w:numPr>
        <w:spacing w:line="276" w:lineRule="auto"/>
        <w:jc w:val="both"/>
        <w:rPr>
          <w:rFonts w:ascii="David" w:hAnsi="David" w:cs="David"/>
          <w:sz w:val="24"/>
          <w:szCs w:val="24"/>
        </w:rPr>
      </w:pPr>
      <w:r w:rsidRPr="00F6456B">
        <w:rPr>
          <w:rFonts w:ascii="David" w:hAnsi="David" w:cs="David" w:hint="cs"/>
          <w:b/>
          <w:bCs/>
          <w:sz w:val="24"/>
          <w:szCs w:val="24"/>
          <w:rtl/>
        </w:rPr>
        <w:t>אפוטרופסות לגבי ילדים</w:t>
      </w:r>
      <w:r>
        <w:rPr>
          <w:rFonts w:ascii="David" w:hAnsi="David" w:cs="David" w:hint="cs"/>
          <w:sz w:val="24"/>
          <w:szCs w:val="24"/>
          <w:rtl/>
        </w:rPr>
        <w:t>- האם אפשר לקבוע או לא?</w:t>
      </w:r>
    </w:p>
    <w:p w14:paraId="691246D4" w14:textId="7F671B45" w:rsidR="00F6456B" w:rsidRDefault="00F6456B" w:rsidP="00B83028">
      <w:pPr>
        <w:pStyle w:val="a7"/>
        <w:numPr>
          <w:ilvl w:val="0"/>
          <w:numId w:val="4"/>
        </w:numPr>
        <w:spacing w:line="276" w:lineRule="auto"/>
        <w:jc w:val="both"/>
        <w:rPr>
          <w:rFonts w:ascii="David" w:hAnsi="David" w:cs="David"/>
          <w:sz w:val="24"/>
          <w:szCs w:val="24"/>
        </w:rPr>
      </w:pPr>
      <w:r w:rsidRPr="00F6456B">
        <w:rPr>
          <w:rFonts w:ascii="David" w:hAnsi="David" w:cs="David" w:hint="cs"/>
          <w:b/>
          <w:bCs/>
          <w:sz w:val="24"/>
          <w:szCs w:val="24"/>
          <w:rtl/>
        </w:rPr>
        <w:t>עיזבונות דיגיטליים</w:t>
      </w:r>
      <w:r>
        <w:rPr>
          <w:rFonts w:ascii="David" w:hAnsi="David" w:cs="David" w:hint="cs"/>
          <w:sz w:val="24"/>
          <w:szCs w:val="24"/>
          <w:rtl/>
        </w:rPr>
        <w:t xml:space="preserve">- לאחר מותי, פייסבוק / אינסטגרם / טוויטר / אימייל. </w:t>
      </w:r>
      <w:r w:rsidR="00A358F4">
        <w:rPr>
          <w:rFonts w:ascii="David" w:hAnsi="David" w:cs="David" w:hint="cs"/>
          <w:sz w:val="24"/>
          <w:szCs w:val="24"/>
          <w:rtl/>
        </w:rPr>
        <w:t>כל עוד לא הסדרתי בעצמי את הנושא, האם מישהו יכול לטעון לבעלות בחשבון / גישה לחשבון?</w:t>
      </w:r>
      <w:r w:rsidR="00A358F4">
        <w:rPr>
          <w:rFonts w:ascii="David" w:hAnsi="David" w:cs="David" w:hint="cs"/>
          <w:sz w:val="24"/>
          <w:szCs w:val="24"/>
        </w:rPr>
        <w:t xml:space="preserve"> </w:t>
      </w:r>
      <w:r w:rsidR="00A358F4">
        <w:rPr>
          <w:rFonts w:ascii="David" w:hAnsi="David" w:cs="David" w:hint="cs"/>
          <w:sz w:val="24"/>
          <w:szCs w:val="24"/>
          <w:rtl/>
        </w:rPr>
        <w:t xml:space="preserve">מאוד חשוב מה קורה עם כל אמצעי המדיה, למי יש גישה ולמי אין גישה, משום שהחשיבות המשפטית שלהם עולה. </w:t>
      </w:r>
    </w:p>
    <w:p w14:paraId="515F5CB9" w14:textId="2058C162" w:rsidR="00A358F4" w:rsidRPr="00F6456B" w:rsidRDefault="00A358F4" w:rsidP="00B83028">
      <w:pPr>
        <w:pStyle w:val="a7"/>
        <w:numPr>
          <w:ilvl w:val="0"/>
          <w:numId w:val="4"/>
        </w:numPr>
        <w:spacing w:line="276" w:lineRule="auto"/>
        <w:jc w:val="both"/>
        <w:rPr>
          <w:rFonts w:ascii="David" w:hAnsi="David" w:cs="David"/>
          <w:sz w:val="24"/>
          <w:szCs w:val="24"/>
          <w:rtl/>
        </w:rPr>
      </w:pPr>
      <w:r w:rsidRPr="00A358F4">
        <w:rPr>
          <w:rFonts w:ascii="David" w:hAnsi="David" w:cs="David" w:hint="cs"/>
          <w:b/>
          <w:bCs/>
          <w:sz w:val="24"/>
          <w:szCs w:val="24"/>
          <w:shd w:val="clear" w:color="auto" w:fill="FFFFCC"/>
          <w:rtl/>
        </w:rPr>
        <w:t>צוואות וירושות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בנושא זה נתעסק בקורס. </w:t>
      </w:r>
    </w:p>
    <w:p w14:paraId="1A8A6BFB" w14:textId="77777777" w:rsidR="00F6456B" w:rsidRDefault="00F6456B" w:rsidP="00D20959">
      <w:pPr>
        <w:spacing w:line="276" w:lineRule="auto"/>
        <w:jc w:val="both"/>
        <w:rPr>
          <w:rFonts w:ascii="David" w:hAnsi="David" w:cs="David"/>
          <w:sz w:val="24"/>
          <w:szCs w:val="24"/>
          <w:rtl/>
        </w:rPr>
      </w:pPr>
    </w:p>
    <w:p w14:paraId="4FAD6CDD" w14:textId="5B2437C3" w:rsidR="0022582C" w:rsidRDefault="0022582C" w:rsidP="00D20959">
      <w:pPr>
        <w:spacing w:line="276" w:lineRule="auto"/>
        <w:jc w:val="both"/>
        <w:rPr>
          <w:rFonts w:ascii="David" w:hAnsi="David" w:cs="David"/>
          <w:b/>
          <w:bCs/>
          <w:sz w:val="24"/>
          <w:szCs w:val="24"/>
          <w:u w:val="single"/>
          <w:rtl/>
        </w:rPr>
      </w:pPr>
      <w:r w:rsidRPr="006C23E7">
        <w:rPr>
          <w:rFonts w:ascii="David" w:hAnsi="David" w:cs="David" w:hint="cs"/>
          <w:b/>
          <w:bCs/>
          <w:sz w:val="24"/>
          <w:szCs w:val="24"/>
          <w:u w:val="single"/>
          <w:shd w:val="clear" w:color="auto" w:fill="FFFFCC"/>
          <w:rtl/>
        </w:rPr>
        <w:t>במה עוסק חוק הירושה?</w:t>
      </w:r>
    </w:p>
    <w:p w14:paraId="177C1F5D" w14:textId="6B4342B2" w:rsidR="00A358F4" w:rsidRDefault="00A358F4" w:rsidP="00B83028">
      <w:pPr>
        <w:pStyle w:val="a7"/>
        <w:numPr>
          <w:ilvl w:val="0"/>
          <w:numId w:val="5"/>
        </w:numPr>
        <w:spacing w:line="276" w:lineRule="auto"/>
        <w:jc w:val="both"/>
        <w:rPr>
          <w:rFonts w:ascii="David" w:hAnsi="David" w:cs="David"/>
          <w:sz w:val="24"/>
          <w:szCs w:val="24"/>
        </w:rPr>
      </w:pPr>
      <w:r w:rsidRPr="00FF6B17">
        <w:rPr>
          <w:rFonts w:ascii="David" w:hAnsi="David" w:cs="David" w:hint="cs"/>
          <w:b/>
          <w:bCs/>
          <w:sz w:val="24"/>
          <w:szCs w:val="24"/>
          <w:shd w:val="clear" w:color="auto" w:fill="FFFFCC"/>
          <w:rtl/>
        </w:rPr>
        <w:t>חוק הירושה עוסק</w:t>
      </w:r>
      <w:r w:rsidRPr="00FF6B17">
        <w:rPr>
          <w:rFonts w:ascii="David" w:hAnsi="David" w:cs="David" w:hint="cs"/>
          <w:sz w:val="24"/>
          <w:szCs w:val="24"/>
          <w:shd w:val="clear" w:color="auto" w:fill="FFFFCC"/>
          <w:rtl/>
        </w:rPr>
        <w:t xml:space="preserve"> </w:t>
      </w:r>
      <w:r w:rsidRPr="00FF6B17">
        <w:rPr>
          <w:rFonts w:ascii="David" w:hAnsi="David" w:cs="David" w:hint="cs"/>
          <w:b/>
          <w:bCs/>
          <w:sz w:val="24"/>
          <w:szCs w:val="24"/>
          <w:u w:val="single"/>
          <w:shd w:val="clear" w:color="auto" w:fill="FFFFCC"/>
          <w:rtl/>
        </w:rPr>
        <w:t>בהעברת עיזבון</w:t>
      </w:r>
      <w:r w:rsidRPr="00FF6B17">
        <w:rPr>
          <w:rFonts w:ascii="David" w:hAnsi="David" w:cs="David" w:hint="cs"/>
          <w:b/>
          <w:bCs/>
          <w:sz w:val="24"/>
          <w:szCs w:val="24"/>
          <w:shd w:val="clear" w:color="auto" w:fill="FFFFCC"/>
          <w:rtl/>
        </w:rPr>
        <w:t xml:space="preserve"> של אדם לאחר מותו, על פי צוואה או מכוח ירושה על פי דין</w:t>
      </w:r>
      <w:r w:rsidRPr="00A358F4">
        <w:rPr>
          <w:rFonts w:ascii="David" w:hAnsi="David" w:cs="David" w:hint="cs"/>
          <w:sz w:val="24"/>
          <w:szCs w:val="24"/>
          <w:rtl/>
        </w:rPr>
        <w:t>.</w:t>
      </w:r>
      <w:r w:rsidRPr="00A358F4">
        <w:rPr>
          <w:rFonts w:ascii="David" w:hAnsi="David" w:cs="David" w:hint="cs"/>
          <w:sz w:val="24"/>
          <w:szCs w:val="24"/>
        </w:rPr>
        <w:t xml:space="preserve"> </w:t>
      </w:r>
    </w:p>
    <w:p w14:paraId="0E629556" w14:textId="171791F4" w:rsidR="00A358F4" w:rsidRDefault="00A358F4" w:rsidP="00B83028">
      <w:pPr>
        <w:pStyle w:val="a7"/>
        <w:numPr>
          <w:ilvl w:val="0"/>
          <w:numId w:val="5"/>
        </w:numPr>
        <w:spacing w:line="276" w:lineRule="auto"/>
        <w:jc w:val="both"/>
        <w:rPr>
          <w:rFonts w:ascii="David" w:hAnsi="David" w:cs="David"/>
          <w:sz w:val="24"/>
          <w:szCs w:val="24"/>
        </w:rPr>
      </w:pPr>
      <w:r>
        <w:rPr>
          <w:rFonts w:ascii="David" w:hAnsi="David" w:cs="David" w:hint="cs"/>
          <w:sz w:val="24"/>
          <w:szCs w:val="24"/>
          <w:rtl/>
        </w:rPr>
        <w:t xml:space="preserve">הוראות החוק אינן מקיפות את כל ההוראות הנוגעות לענייניו של אדם לאחר מותו, אלא עוסקות רק בהעברת ה"עיזבון". </w:t>
      </w:r>
    </w:p>
    <w:p w14:paraId="2521652E" w14:textId="48492BC7" w:rsidR="0022582C" w:rsidRPr="00B24941" w:rsidRDefault="00B24941" w:rsidP="00D20959">
      <w:pPr>
        <w:spacing w:line="276" w:lineRule="auto"/>
        <w:jc w:val="both"/>
        <w:rPr>
          <w:rFonts w:ascii="David" w:hAnsi="David" w:cs="David"/>
          <w:sz w:val="24"/>
          <w:szCs w:val="24"/>
          <w:rtl/>
        </w:rPr>
      </w:pPr>
      <w:r w:rsidRPr="00B24941">
        <w:rPr>
          <w:rFonts w:ascii="David" w:hAnsi="David" w:cs="David" w:hint="cs"/>
          <w:sz w:val="24"/>
          <w:szCs w:val="24"/>
          <w:rtl/>
        </w:rPr>
        <w:t xml:space="preserve">אפשר להכניס הוראות לצוואה. </w:t>
      </w:r>
      <w:r w:rsidR="0022582C" w:rsidRPr="00B24941">
        <w:rPr>
          <w:rFonts w:ascii="David" w:hAnsi="David" w:cs="David" w:hint="cs"/>
          <w:sz w:val="24"/>
          <w:szCs w:val="24"/>
          <w:rtl/>
        </w:rPr>
        <w:t>מה יהיה הדין לגבי ההוראות האלה?</w:t>
      </w:r>
      <w:r w:rsidR="0022582C" w:rsidRPr="00B24941">
        <w:rPr>
          <w:rFonts w:ascii="David" w:hAnsi="David" w:cs="David" w:hint="cs"/>
          <w:sz w:val="24"/>
          <w:szCs w:val="24"/>
        </w:rPr>
        <w:t xml:space="preserve"> </w:t>
      </w:r>
      <w:r w:rsidR="0022582C" w:rsidRPr="00B24941">
        <w:rPr>
          <w:rFonts w:ascii="David" w:hAnsi="David" w:cs="David" w:hint="cs"/>
          <w:sz w:val="24"/>
          <w:szCs w:val="24"/>
          <w:rtl/>
        </w:rPr>
        <w:t>לא קבוע בחוק הירושה.</w:t>
      </w:r>
      <w:r>
        <w:rPr>
          <w:rFonts w:ascii="David" w:hAnsi="David" w:cs="David" w:hint="cs"/>
          <w:sz w:val="24"/>
          <w:szCs w:val="24"/>
          <w:rtl/>
        </w:rPr>
        <w:t xml:space="preserve"> הוראות החוק מאוד מצומצמות- רק העברת העיזבון. </w:t>
      </w:r>
    </w:p>
    <w:p w14:paraId="1B00CD30" w14:textId="61ADB16E" w:rsidR="00B24941" w:rsidRDefault="00B24941" w:rsidP="00D20959">
      <w:pPr>
        <w:spacing w:line="276" w:lineRule="auto"/>
        <w:jc w:val="both"/>
        <w:rPr>
          <w:rFonts w:ascii="David" w:hAnsi="David" w:cs="David"/>
          <w:sz w:val="24"/>
          <w:szCs w:val="24"/>
          <w:rtl/>
        </w:rPr>
      </w:pPr>
      <w:r w:rsidRPr="00B24941">
        <w:rPr>
          <w:rFonts w:ascii="David" w:hAnsi="David" w:cs="David" w:hint="cs"/>
          <w:b/>
          <w:bCs/>
          <w:color w:val="FF0000"/>
          <w:sz w:val="24"/>
          <w:szCs w:val="24"/>
          <w:rtl/>
        </w:rPr>
        <w:t>לדוגמה:</w:t>
      </w:r>
      <w:r w:rsidRPr="00B24941">
        <w:rPr>
          <w:rFonts w:ascii="David" w:hAnsi="David" w:cs="David" w:hint="cs"/>
          <w:color w:val="FF0000"/>
          <w:sz w:val="24"/>
          <w:szCs w:val="24"/>
          <w:rtl/>
        </w:rPr>
        <w:t xml:space="preserve"> </w:t>
      </w:r>
      <w:r w:rsidR="00184BF8">
        <w:rPr>
          <w:rFonts w:ascii="David" w:hAnsi="David" w:cs="David" w:hint="cs"/>
          <w:sz w:val="24"/>
          <w:szCs w:val="24"/>
          <w:rtl/>
        </w:rPr>
        <w:t xml:space="preserve">אפוטרופסות של ילדים </w:t>
      </w:r>
      <w:r w:rsidR="00184BF8">
        <w:rPr>
          <w:rFonts w:ascii="David" w:hAnsi="David" w:cs="David"/>
          <w:sz w:val="24"/>
          <w:szCs w:val="24"/>
          <w:rtl/>
        </w:rPr>
        <w:t>–</w:t>
      </w:r>
      <w:r w:rsidR="00184BF8">
        <w:rPr>
          <w:rFonts w:ascii="David" w:hAnsi="David" w:cs="David" w:hint="cs"/>
          <w:sz w:val="24"/>
          <w:szCs w:val="24"/>
          <w:rtl/>
        </w:rPr>
        <w:t xml:space="preserve"> </w:t>
      </w:r>
      <w:r w:rsidR="00184BF8" w:rsidRPr="00B24941">
        <w:rPr>
          <w:rFonts w:ascii="David" w:hAnsi="David" w:cs="David" w:hint="cs"/>
          <w:b/>
          <w:bCs/>
          <w:color w:val="4472C4" w:themeColor="accent1"/>
          <w:sz w:val="24"/>
          <w:szCs w:val="24"/>
          <w:rtl/>
        </w:rPr>
        <w:t>חוק הכשרות המש</w:t>
      </w:r>
      <w:r w:rsidRPr="00B24941">
        <w:rPr>
          <w:rFonts w:ascii="David" w:hAnsi="David" w:cs="David" w:hint="cs"/>
          <w:b/>
          <w:bCs/>
          <w:color w:val="4472C4" w:themeColor="accent1"/>
          <w:sz w:val="24"/>
          <w:szCs w:val="24"/>
          <w:rtl/>
        </w:rPr>
        <w:t>פ</w:t>
      </w:r>
      <w:r w:rsidR="00184BF8" w:rsidRPr="00B24941">
        <w:rPr>
          <w:rFonts w:ascii="David" w:hAnsi="David" w:cs="David" w:hint="cs"/>
          <w:b/>
          <w:bCs/>
          <w:color w:val="4472C4" w:themeColor="accent1"/>
          <w:sz w:val="24"/>
          <w:szCs w:val="24"/>
          <w:rtl/>
        </w:rPr>
        <w:t>טית והאפוטרופסות</w:t>
      </w:r>
      <w:r w:rsidR="00184BF8" w:rsidRPr="00B24941">
        <w:rPr>
          <w:rFonts w:ascii="David" w:hAnsi="David" w:cs="David" w:hint="cs"/>
          <w:color w:val="4472C4" w:themeColor="accent1"/>
          <w:sz w:val="24"/>
          <w:szCs w:val="24"/>
          <w:rtl/>
        </w:rPr>
        <w:t xml:space="preserve"> </w:t>
      </w:r>
      <w:r w:rsidR="00184BF8">
        <w:rPr>
          <w:rFonts w:ascii="David" w:hAnsi="David" w:cs="David" w:hint="cs"/>
          <w:sz w:val="24"/>
          <w:szCs w:val="24"/>
          <w:rtl/>
        </w:rPr>
        <w:t xml:space="preserve">קובע מה קורה בהוראה שלי לגבי </w:t>
      </w:r>
      <w:r>
        <w:rPr>
          <w:rFonts w:ascii="David" w:hAnsi="David" w:cs="David" w:hint="cs"/>
          <w:sz w:val="24"/>
          <w:szCs w:val="24"/>
          <w:rtl/>
        </w:rPr>
        <w:t>האפוטרופסות</w:t>
      </w:r>
      <w:r w:rsidR="00184BF8">
        <w:rPr>
          <w:rFonts w:ascii="David" w:hAnsi="David" w:cs="David" w:hint="cs"/>
          <w:sz w:val="24"/>
          <w:szCs w:val="24"/>
          <w:rtl/>
        </w:rPr>
        <w:t xml:space="preserve"> של הילדים שלי, לאחר מותי. </w:t>
      </w:r>
    </w:p>
    <w:p w14:paraId="5F7CAFD6" w14:textId="77777777" w:rsidR="00B24941" w:rsidRDefault="00B24941" w:rsidP="00D20959">
      <w:pPr>
        <w:spacing w:line="276" w:lineRule="auto"/>
        <w:jc w:val="both"/>
        <w:rPr>
          <w:rFonts w:ascii="David" w:hAnsi="David" w:cs="David"/>
          <w:sz w:val="24"/>
          <w:szCs w:val="24"/>
          <w:rtl/>
        </w:rPr>
      </w:pPr>
    </w:p>
    <w:p w14:paraId="2009B6EE" w14:textId="37B1FC12" w:rsidR="00184BF8" w:rsidRPr="00B24941" w:rsidRDefault="00B24941" w:rsidP="00D20959">
      <w:pPr>
        <w:spacing w:line="276" w:lineRule="auto"/>
        <w:jc w:val="both"/>
        <w:rPr>
          <w:rFonts w:ascii="David" w:hAnsi="David" w:cs="David"/>
          <w:b/>
          <w:bCs/>
          <w:sz w:val="24"/>
          <w:szCs w:val="24"/>
          <w:u w:val="single"/>
          <w:rtl/>
        </w:rPr>
      </w:pPr>
      <w:r w:rsidRPr="006C23E7">
        <w:rPr>
          <w:rFonts w:ascii="David" w:hAnsi="David" w:cs="David" w:hint="cs"/>
          <w:b/>
          <w:bCs/>
          <w:sz w:val="24"/>
          <w:szCs w:val="24"/>
          <w:u w:val="single"/>
          <w:shd w:val="clear" w:color="auto" w:fill="FFFFCC"/>
          <w:rtl/>
        </w:rPr>
        <w:t>מהו</w:t>
      </w:r>
      <w:r w:rsidR="00184BF8" w:rsidRPr="006C23E7">
        <w:rPr>
          <w:rFonts w:ascii="David" w:hAnsi="David" w:cs="David" w:hint="cs"/>
          <w:b/>
          <w:bCs/>
          <w:sz w:val="24"/>
          <w:szCs w:val="24"/>
          <w:u w:val="single"/>
          <w:shd w:val="clear" w:color="auto" w:fill="FFFFCC"/>
          <w:rtl/>
        </w:rPr>
        <w:t xml:space="preserve"> עיזבון?</w:t>
      </w:r>
      <w:r w:rsidR="00184BF8" w:rsidRPr="00B24941">
        <w:rPr>
          <w:rFonts w:ascii="David" w:hAnsi="David" w:cs="David" w:hint="cs"/>
          <w:b/>
          <w:bCs/>
          <w:sz w:val="24"/>
          <w:szCs w:val="24"/>
          <w:u w:val="single"/>
          <w:rtl/>
        </w:rPr>
        <w:t xml:space="preserve"> </w:t>
      </w:r>
    </w:p>
    <w:p w14:paraId="3EB0B1CF" w14:textId="6CD255AA" w:rsidR="00B24941" w:rsidRPr="00B24941" w:rsidRDefault="00B24941" w:rsidP="00B83028">
      <w:pPr>
        <w:pStyle w:val="a7"/>
        <w:numPr>
          <w:ilvl w:val="0"/>
          <w:numId w:val="6"/>
        </w:numPr>
        <w:spacing w:line="276" w:lineRule="auto"/>
        <w:jc w:val="both"/>
        <w:rPr>
          <w:rFonts w:ascii="David" w:hAnsi="David" w:cs="David"/>
          <w:b/>
          <w:bCs/>
          <w:sz w:val="24"/>
          <w:szCs w:val="24"/>
          <w:rtl/>
        </w:rPr>
      </w:pPr>
      <w:r w:rsidRPr="00B24941">
        <w:rPr>
          <w:rFonts w:ascii="David" w:hAnsi="David" w:cs="David" w:hint="cs"/>
          <w:b/>
          <w:bCs/>
          <w:sz w:val="24"/>
          <w:szCs w:val="24"/>
          <w:rtl/>
        </w:rPr>
        <w:t>החוק אינו מגדיר מהו "עיזבון"</w:t>
      </w:r>
      <w:r w:rsidRPr="0032621C">
        <w:rPr>
          <w:rFonts w:ascii="David" w:hAnsi="David" w:cs="David" w:hint="cs"/>
          <w:sz w:val="24"/>
          <w:szCs w:val="24"/>
          <w:rtl/>
        </w:rPr>
        <w:t>.</w:t>
      </w:r>
    </w:p>
    <w:p w14:paraId="5C2D51D1" w14:textId="34D8F042" w:rsidR="00B24941" w:rsidRDefault="00B24941" w:rsidP="00B83028">
      <w:pPr>
        <w:pStyle w:val="a7"/>
        <w:numPr>
          <w:ilvl w:val="0"/>
          <w:numId w:val="6"/>
        </w:numPr>
        <w:spacing w:line="276" w:lineRule="auto"/>
        <w:jc w:val="both"/>
        <w:rPr>
          <w:rFonts w:ascii="David" w:hAnsi="David" w:cs="David"/>
          <w:sz w:val="24"/>
          <w:szCs w:val="24"/>
        </w:rPr>
      </w:pPr>
      <w:r w:rsidRPr="0032621C">
        <w:rPr>
          <w:rFonts w:ascii="David" w:hAnsi="David" w:cs="David" w:hint="cs"/>
          <w:b/>
          <w:bCs/>
          <w:sz w:val="24"/>
          <w:szCs w:val="24"/>
          <w:shd w:val="clear" w:color="auto" w:fill="FFFFCC"/>
          <w:rtl/>
        </w:rPr>
        <w:t>ככלל, מדובר בנכסים של האדם</w:t>
      </w:r>
      <w:r w:rsidRPr="0032621C">
        <w:rPr>
          <w:rFonts w:ascii="David" w:hAnsi="David" w:cs="David" w:hint="cs"/>
          <w:sz w:val="24"/>
          <w:szCs w:val="24"/>
          <w:shd w:val="clear" w:color="auto" w:fill="FFFFCC"/>
          <w:rtl/>
        </w:rPr>
        <w:t xml:space="preserve"> </w:t>
      </w:r>
      <w:r w:rsidRPr="0032621C">
        <w:rPr>
          <w:rFonts w:ascii="David" w:hAnsi="David" w:cs="David"/>
          <w:sz w:val="24"/>
          <w:szCs w:val="24"/>
          <w:shd w:val="clear" w:color="auto" w:fill="FFFFCC"/>
          <w:rtl/>
        </w:rPr>
        <w:t>–</w:t>
      </w:r>
      <w:r w:rsidRPr="0032621C">
        <w:rPr>
          <w:rFonts w:ascii="David" w:hAnsi="David" w:cs="David" w:hint="cs"/>
          <w:sz w:val="24"/>
          <w:szCs w:val="24"/>
          <w:shd w:val="clear" w:color="auto" w:fill="FFFFCC"/>
          <w:rtl/>
        </w:rPr>
        <w:t xml:space="preserve"> זכויות, חובות וטובות הנאה שהשאיר אחריו, אולם </w:t>
      </w:r>
      <w:r w:rsidRPr="0032621C">
        <w:rPr>
          <w:rFonts w:ascii="David" w:hAnsi="David" w:cs="David" w:hint="cs"/>
          <w:sz w:val="24"/>
          <w:szCs w:val="24"/>
          <w:u w:val="single"/>
          <w:shd w:val="clear" w:color="auto" w:fill="FFFFCC"/>
          <w:rtl/>
        </w:rPr>
        <w:t>לא כל הנכסים והזכויות כלולים בעיזבון</w:t>
      </w:r>
      <w:r w:rsidRPr="00B24941">
        <w:rPr>
          <w:rFonts w:ascii="David" w:hAnsi="David" w:cs="David" w:hint="cs"/>
          <w:sz w:val="24"/>
          <w:szCs w:val="24"/>
          <w:rtl/>
        </w:rPr>
        <w:t xml:space="preserve">. </w:t>
      </w:r>
    </w:p>
    <w:p w14:paraId="0185E700" w14:textId="4679959D" w:rsidR="00883DA9" w:rsidRDefault="00883DA9" w:rsidP="00B83028">
      <w:pPr>
        <w:pStyle w:val="a7"/>
        <w:numPr>
          <w:ilvl w:val="0"/>
          <w:numId w:val="6"/>
        </w:numPr>
        <w:spacing w:line="276" w:lineRule="auto"/>
        <w:jc w:val="both"/>
        <w:rPr>
          <w:rFonts w:ascii="David" w:hAnsi="David" w:cs="David"/>
          <w:sz w:val="24"/>
          <w:szCs w:val="24"/>
        </w:rPr>
      </w:pPr>
      <w:r>
        <w:rPr>
          <w:rFonts w:ascii="David" w:hAnsi="David" w:cs="David" w:hint="cs"/>
          <w:sz w:val="24"/>
          <w:szCs w:val="24"/>
          <w:rtl/>
        </w:rPr>
        <w:lastRenderedPageBreak/>
        <w:t xml:space="preserve">כך </w:t>
      </w:r>
      <w:r w:rsidRPr="0032621C">
        <w:rPr>
          <w:rFonts w:ascii="David" w:hAnsi="David" w:cs="David" w:hint="cs"/>
          <w:b/>
          <w:bCs/>
          <w:color w:val="FF0000"/>
          <w:sz w:val="24"/>
          <w:szCs w:val="24"/>
          <w:rtl/>
        </w:rPr>
        <w:t>למשל</w:t>
      </w:r>
      <w:r>
        <w:rPr>
          <w:rFonts w:ascii="David" w:hAnsi="David" w:cs="David" w:hint="cs"/>
          <w:sz w:val="24"/>
          <w:szCs w:val="24"/>
          <w:rtl/>
        </w:rPr>
        <w:t>, "סכומים שיש לשלם עקב מותו של אדם ע"פ חוזה ביטוח, ע"פ חברות בקופת קצבה [פנסיה] או בקופת תגמולים [קופת גמל] או ע"פ עילה דומה, אינם בכלל העיזבון", אלא אם כן הותנה במפורש שהם מגיעים לעיזבון (</w:t>
      </w:r>
      <w:r w:rsidRPr="006C6345">
        <w:rPr>
          <w:rFonts w:ascii="David" w:hAnsi="David" w:cs="David" w:hint="cs"/>
          <w:b/>
          <w:bCs/>
          <w:color w:val="4472C4" w:themeColor="accent1"/>
          <w:sz w:val="24"/>
          <w:szCs w:val="24"/>
          <w:shd w:val="clear" w:color="auto" w:fill="FFFFFF" w:themeFill="background1"/>
          <w:rtl/>
        </w:rPr>
        <w:t>סעיף 147 לחוק</w:t>
      </w:r>
      <w:r>
        <w:rPr>
          <w:rFonts w:ascii="David" w:hAnsi="David" w:cs="David" w:hint="cs"/>
          <w:sz w:val="24"/>
          <w:szCs w:val="24"/>
          <w:rtl/>
        </w:rPr>
        <w:t xml:space="preserve">). </w:t>
      </w:r>
    </w:p>
    <w:p w14:paraId="416D8673" w14:textId="72FB587B" w:rsidR="00400209" w:rsidRPr="00B24941" w:rsidRDefault="00400209" w:rsidP="00B83028">
      <w:pPr>
        <w:pStyle w:val="a7"/>
        <w:numPr>
          <w:ilvl w:val="0"/>
          <w:numId w:val="6"/>
        </w:numPr>
        <w:spacing w:line="276" w:lineRule="auto"/>
        <w:jc w:val="both"/>
        <w:rPr>
          <w:rFonts w:ascii="David" w:hAnsi="David" w:cs="David"/>
          <w:sz w:val="24"/>
          <w:szCs w:val="24"/>
          <w:rtl/>
        </w:rPr>
      </w:pPr>
      <w:r w:rsidRPr="0032621C">
        <w:rPr>
          <w:rFonts w:ascii="David" w:hAnsi="David" w:cs="David" w:hint="cs"/>
          <w:sz w:val="24"/>
          <w:szCs w:val="24"/>
          <w:shd w:val="clear" w:color="auto" w:fill="FFFFCC"/>
          <w:rtl/>
        </w:rPr>
        <w:t>ככלל, השאלה מה כלול בעיזבון אינה מוסדרת בהוראות חוק הירושה, אלא בדין הכללי</w:t>
      </w:r>
      <w:r>
        <w:rPr>
          <w:rFonts w:ascii="David" w:hAnsi="David" w:cs="David" w:hint="cs"/>
          <w:sz w:val="24"/>
          <w:szCs w:val="24"/>
          <w:rtl/>
        </w:rPr>
        <w:t xml:space="preserve">. </w:t>
      </w:r>
    </w:p>
    <w:p w14:paraId="73EE3B65" w14:textId="43C090C9" w:rsidR="0045772F" w:rsidRDefault="00B24941" w:rsidP="00D20959">
      <w:pPr>
        <w:spacing w:line="276" w:lineRule="auto"/>
        <w:jc w:val="both"/>
        <w:rPr>
          <w:rFonts w:ascii="David" w:hAnsi="David" w:cs="David"/>
          <w:sz w:val="24"/>
          <w:szCs w:val="24"/>
          <w:rtl/>
        </w:rPr>
      </w:pPr>
      <w:r>
        <w:rPr>
          <w:rFonts w:ascii="David" w:hAnsi="David" w:cs="David" w:hint="cs"/>
          <w:sz w:val="24"/>
          <w:szCs w:val="24"/>
          <w:rtl/>
        </w:rPr>
        <w:t>ב</w:t>
      </w:r>
      <w:r w:rsidR="00184BF8">
        <w:rPr>
          <w:rFonts w:ascii="David" w:hAnsi="David" w:cs="David" w:hint="cs"/>
          <w:sz w:val="24"/>
          <w:szCs w:val="24"/>
          <w:rtl/>
        </w:rPr>
        <w:t>חוק הירושה נחפש סעיף הגדרות</w:t>
      </w:r>
      <w:r>
        <w:rPr>
          <w:rFonts w:ascii="David" w:hAnsi="David" w:cs="David" w:hint="cs"/>
          <w:sz w:val="24"/>
          <w:szCs w:val="24"/>
          <w:rtl/>
        </w:rPr>
        <w:t>,</w:t>
      </w:r>
      <w:r w:rsidR="00184BF8">
        <w:rPr>
          <w:rFonts w:ascii="David" w:hAnsi="David" w:cs="David" w:hint="cs"/>
          <w:sz w:val="24"/>
          <w:szCs w:val="24"/>
          <w:rtl/>
        </w:rPr>
        <w:t xml:space="preserve"> אך אין הגדרה מה זה עיזבון. יודעים להגיד מה לא כלול בעיזבון</w:t>
      </w:r>
      <w:r w:rsidR="0032621C">
        <w:rPr>
          <w:rFonts w:ascii="David" w:hAnsi="David" w:cs="David" w:hint="cs"/>
          <w:sz w:val="24"/>
          <w:szCs w:val="24"/>
          <w:rtl/>
        </w:rPr>
        <w:t>,</w:t>
      </w:r>
      <w:r w:rsidR="00184BF8">
        <w:rPr>
          <w:rFonts w:ascii="David" w:hAnsi="David" w:cs="David" w:hint="cs"/>
          <w:sz w:val="24"/>
          <w:szCs w:val="24"/>
          <w:rtl/>
        </w:rPr>
        <w:t xml:space="preserve"> אבל לא את ההגדרה המפורשת לעיזבון.</w:t>
      </w:r>
      <w:r w:rsidR="0075467D">
        <w:rPr>
          <w:rFonts w:ascii="David" w:hAnsi="David" w:cs="David" w:hint="cs"/>
          <w:sz w:val="24"/>
          <w:szCs w:val="24"/>
          <w:rtl/>
        </w:rPr>
        <w:t xml:space="preserve"> </w:t>
      </w:r>
      <w:r w:rsidR="00184BF8">
        <w:rPr>
          <w:rFonts w:ascii="David" w:hAnsi="David" w:cs="David" w:hint="cs"/>
          <w:sz w:val="24"/>
          <w:szCs w:val="24"/>
          <w:rtl/>
        </w:rPr>
        <w:t>בגדול</w:t>
      </w:r>
      <w:r w:rsidR="0075467D">
        <w:rPr>
          <w:rFonts w:ascii="David" w:hAnsi="David" w:cs="David" w:hint="cs"/>
          <w:sz w:val="24"/>
          <w:szCs w:val="24"/>
          <w:rtl/>
        </w:rPr>
        <w:t xml:space="preserve">, </w:t>
      </w:r>
      <w:r w:rsidR="00184BF8">
        <w:rPr>
          <w:rFonts w:ascii="David" w:hAnsi="David" w:cs="David" w:hint="cs"/>
          <w:sz w:val="24"/>
          <w:szCs w:val="24"/>
          <w:rtl/>
        </w:rPr>
        <w:t>(לא הגדרה משפטית)</w:t>
      </w:r>
      <w:r w:rsidR="0075467D">
        <w:rPr>
          <w:rFonts w:ascii="David" w:hAnsi="David" w:cs="David" w:hint="cs"/>
          <w:sz w:val="24"/>
          <w:szCs w:val="24"/>
          <w:rtl/>
        </w:rPr>
        <w:t xml:space="preserve">, </w:t>
      </w:r>
      <w:r w:rsidR="00184BF8">
        <w:rPr>
          <w:rFonts w:ascii="David" w:hAnsi="David" w:cs="David" w:hint="cs"/>
          <w:sz w:val="24"/>
          <w:szCs w:val="24"/>
          <w:rtl/>
        </w:rPr>
        <w:t xml:space="preserve">כל הנכסים והחובות שאדם השאיר. לא כל הנכסים של אדם כלולים בעיזבון. </w:t>
      </w:r>
      <w:r w:rsidR="00184BF8" w:rsidRPr="00797CA9">
        <w:rPr>
          <w:rFonts w:ascii="David" w:hAnsi="David" w:cs="David" w:hint="cs"/>
          <w:b/>
          <w:bCs/>
          <w:sz w:val="24"/>
          <w:szCs w:val="24"/>
          <w:rtl/>
        </w:rPr>
        <w:t>כדי לדעת מה כלול בעיזבון ומה לא צריך לפנות לחוקים חיצוניים לחוק הירושה</w:t>
      </w:r>
      <w:r w:rsidR="00184BF8">
        <w:rPr>
          <w:rFonts w:ascii="David" w:hAnsi="David" w:cs="David" w:hint="cs"/>
          <w:sz w:val="24"/>
          <w:szCs w:val="24"/>
          <w:rtl/>
        </w:rPr>
        <w:t xml:space="preserve">. </w:t>
      </w:r>
      <w:r w:rsidR="0045772F" w:rsidRPr="00797CA9">
        <w:rPr>
          <w:rFonts w:ascii="David" w:hAnsi="David" w:cs="David" w:hint="cs"/>
          <w:sz w:val="24"/>
          <w:szCs w:val="24"/>
          <w:highlight w:val="yellow"/>
          <w:rtl/>
        </w:rPr>
        <w:t>בקורס הזה לא נצטרך להתעסק בשאלה הזו- מה כלול בעיזבון</w:t>
      </w:r>
      <w:r w:rsidR="0045772F">
        <w:rPr>
          <w:rFonts w:ascii="David" w:hAnsi="David" w:cs="David" w:hint="cs"/>
          <w:sz w:val="24"/>
          <w:szCs w:val="24"/>
          <w:rtl/>
        </w:rPr>
        <w:t>.</w:t>
      </w:r>
    </w:p>
    <w:p w14:paraId="4583B4A1" w14:textId="50EF9EEF" w:rsidR="0045772F" w:rsidRPr="0045772F" w:rsidRDefault="00797CA9" w:rsidP="00D20959">
      <w:pPr>
        <w:spacing w:line="276" w:lineRule="auto"/>
        <w:jc w:val="both"/>
        <w:rPr>
          <w:rFonts w:ascii="David" w:hAnsi="David" w:cs="David"/>
          <w:b/>
          <w:bCs/>
          <w:sz w:val="24"/>
          <w:szCs w:val="24"/>
          <w:rtl/>
        </w:rPr>
      </w:pPr>
      <w:r>
        <w:rPr>
          <w:rFonts w:ascii="David" w:hAnsi="David" w:cs="David" w:hint="cs"/>
          <w:b/>
          <w:bCs/>
          <w:sz w:val="24"/>
          <w:szCs w:val="24"/>
          <w:rtl/>
        </w:rPr>
        <w:t>-</w:t>
      </w:r>
      <w:r w:rsidR="0045772F" w:rsidRPr="00AC00E0">
        <w:rPr>
          <w:rFonts w:ascii="David" w:hAnsi="David" w:cs="David" w:hint="cs"/>
          <w:b/>
          <w:bCs/>
          <w:sz w:val="24"/>
          <w:szCs w:val="24"/>
          <w:shd w:val="clear" w:color="auto" w:fill="FFFFCC"/>
          <w:rtl/>
        </w:rPr>
        <w:t xml:space="preserve">נתחיל את הדיון בקורס אחרי שקבענו מה </w:t>
      </w:r>
      <w:r w:rsidR="0045772F" w:rsidRPr="00AC00E0">
        <w:rPr>
          <w:rFonts w:ascii="David" w:hAnsi="David" w:cs="David" w:hint="cs"/>
          <w:b/>
          <w:bCs/>
          <w:sz w:val="24"/>
          <w:szCs w:val="24"/>
          <w:u w:val="single"/>
          <w:shd w:val="clear" w:color="auto" w:fill="FFFFCC"/>
          <w:rtl/>
        </w:rPr>
        <w:t>היקף העיזבון</w:t>
      </w:r>
      <w:r w:rsidR="0045772F" w:rsidRPr="0045772F">
        <w:rPr>
          <w:rFonts w:ascii="David" w:hAnsi="David" w:cs="David" w:hint="cs"/>
          <w:b/>
          <w:bCs/>
          <w:sz w:val="24"/>
          <w:szCs w:val="24"/>
          <w:rtl/>
        </w:rPr>
        <w:t>.</w:t>
      </w:r>
    </w:p>
    <w:p w14:paraId="7C530065" w14:textId="525AA6D4" w:rsidR="0045772F" w:rsidRDefault="0045772F" w:rsidP="00D20959">
      <w:pPr>
        <w:spacing w:line="276" w:lineRule="auto"/>
        <w:jc w:val="both"/>
        <w:rPr>
          <w:rFonts w:ascii="David" w:hAnsi="David" w:cs="David"/>
          <w:sz w:val="24"/>
          <w:szCs w:val="24"/>
          <w:rtl/>
        </w:rPr>
      </w:pPr>
      <w:r>
        <w:rPr>
          <w:rFonts w:ascii="David" w:hAnsi="David" w:cs="David" w:hint="cs"/>
          <w:sz w:val="24"/>
          <w:szCs w:val="24"/>
          <w:rtl/>
        </w:rPr>
        <w:t>ס' 147 לחוק הירושה</w:t>
      </w:r>
      <w:r w:rsidR="00797CA9">
        <w:rPr>
          <w:rFonts w:ascii="David" w:hAnsi="David" w:cs="David" w:hint="cs"/>
          <w:sz w:val="24"/>
          <w:szCs w:val="24"/>
          <w:rtl/>
        </w:rPr>
        <w:t>,</w:t>
      </w:r>
      <w:r>
        <w:rPr>
          <w:rFonts w:ascii="David" w:hAnsi="David" w:cs="David" w:hint="cs"/>
          <w:sz w:val="24"/>
          <w:szCs w:val="24"/>
          <w:rtl/>
        </w:rPr>
        <w:t xml:space="preserve"> סכומים שיש לשלם לעיזבון. </w:t>
      </w:r>
      <w:r w:rsidR="00797CA9">
        <w:rPr>
          <w:rFonts w:ascii="David" w:hAnsi="David" w:cs="David" w:hint="cs"/>
          <w:sz w:val="24"/>
          <w:szCs w:val="24"/>
          <w:rtl/>
        </w:rPr>
        <w:t>פנ</w:t>
      </w:r>
      <w:r>
        <w:rPr>
          <w:rFonts w:ascii="David" w:hAnsi="David" w:cs="David" w:hint="cs"/>
          <w:sz w:val="24"/>
          <w:szCs w:val="24"/>
          <w:rtl/>
        </w:rPr>
        <w:t>סיה, קופות גמל</w:t>
      </w:r>
      <w:r w:rsidR="0032621C">
        <w:rPr>
          <w:rFonts w:ascii="David" w:hAnsi="David" w:cs="David" w:hint="cs"/>
          <w:sz w:val="24"/>
          <w:szCs w:val="24"/>
          <w:rtl/>
        </w:rPr>
        <w:t xml:space="preserve">- </w:t>
      </w:r>
      <w:r>
        <w:rPr>
          <w:rFonts w:ascii="David" w:hAnsi="David" w:cs="David" w:hint="cs"/>
          <w:sz w:val="24"/>
          <w:szCs w:val="24"/>
          <w:rtl/>
        </w:rPr>
        <w:t>שהם לא חלק מהעיזבון.</w:t>
      </w:r>
      <w:r w:rsidR="00797CA9">
        <w:rPr>
          <w:rFonts w:ascii="David" w:hAnsi="David" w:cs="David" w:hint="cs"/>
          <w:sz w:val="24"/>
          <w:szCs w:val="24"/>
          <w:rtl/>
        </w:rPr>
        <w:t xml:space="preserve"> </w:t>
      </w:r>
      <w:r>
        <w:rPr>
          <w:rFonts w:ascii="David" w:hAnsi="David" w:cs="David" w:hint="cs"/>
          <w:sz w:val="24"/>
          <w:szCs w:val="24"/>
          <w:rtl/>
        </w:rPr>
        <w:t xml:space="preserve">זה </w:t>
      </w:r>
      <w:r w:rsidRPr="00797CA9">
        <w:rPr>
          <w:rFonts w:ascii="David" w:hAnsi="David" w:cs="David" w:hint="cs"/>
          <w:sz w:val="24"/>
          <w:szCs w:val="24"/>
          <w:u w:val="single"/>
          <w:rtl/>
        </w:rPr>
        <w:t>גם לא מדויק</w:t>
      </w:r>
      <w:r>
        <w:rPr>
          <w:rFonts w:ascii="David" w:hAnsi="David" w:cs="David" w:hint="cs"/>
          <w:sz w:val="24"/>
          <w:szCs w:val="24"/>
          <w:rtl/>
        </w:rPr>
        <w:t>. אם אני עושה ביטוח וכותבת מי המוטבים של הביטוח, אז קבעתי. אבל לפעמים אכתוב במוטבים שלי "היורשים החוקיים". אני אעשה ביטוח חיים ובמקום להגדיר מי המוטבים אני כותבת היורשים החוקיים, אז חוזה הביטוח יפנה אותי שוב לחוק הירושה.</w:t>
      </w:r>
    </w:p>
    <w:p w14:paraId="1C4949B4" w14:textId="6E15FD0B" w:rsidR="0045772F" w:rsidRDefault="0045772F" w:rsidP="00D20959">
      <w:pPr>
        <w:spacing w:line="276" w:lineRule="auto"/>
        <w:jc w:val="both"/>
        <w:rPr>
          <w:rFonts w:ascii="David" w:hAnsi="David" w:cs="David"/>
          <w:sz w:val="24"/>
          <w:szCs w:val="24"/>
          <w:rtl/>
        </w:rPr>
      </w:pPr>
      <w:r w:rsidRPr="00797CA9">
        <w:rPr>
          <w:rFonts w:ascii="David" w:hAnsi="David" w:cs="David" w:hint="cs"/>
          <w:b/>
          <w:bCs/>
          <w:sz w:val="24"/>
          <w:szCs w:val="24"/>
          <w:rtl/>
        </w:rPr>
        <w:t xml:space="preserve">מה עוד יכול להשפיע על היקף העיזבון? </w:t>
      </w:r>
      <w:r w:rsidRPr="00797CA9">
        <w:rPr>
          <w:rFonts w:ascii="David" w:hAnsi="David" w:cs="David"/>
          <w:b/>
          <w:bCs/>
          <w:sz w:val="24"/>
          <w:szCs w:val="24"/>
          <w:rtl/>
        </w:rPr>
        <w:t>–</w:t>
      </w:r>
      <w:r w:rsidRPr="00797CA9">
        <w:rPr>
          <w:rFonts w:ascii="David" w:hAnsi="David" w:cs="David" w:hint="cs"/>
          <w:b/>
          <w:bCs/>
          <w:sz w:val="24"/>
          <w:szCs w:val="24"/>
          <w:rtl/>
        </w:rPr>
        <w:t>דיני משפחה</w:t>
      </w:r>
      <w:r>
        <w:rPr>
          <w:rFonts w:ascii="David" w:hAnsi="David" w:cs="David" w:hint="cs"/>
          <w:sz w:val="24"/>
          <w:szCs w:val="24"/>
          <w:rtl/>
        </w:rPr>
        <w:t xml:space="preserve">. דיונים על </w:t>
      </w:r>
      <w:r w:rsidRPr="00AC00E0">
        <w:rPr>
          <w:rFonts w:ascii="David" w:hAnsi="David" w:cs="David" w:hint="cs"/>
          <w:sz w:val="24"/>
          <w:szCs w:val="24"/>
          <w:u w:val="single"/>
          <w:rtl/>
        </w:rPr>
        <w:t>מה</w:t>
      </w:r>
      <w:r>
        <w:rPr>
          <w:rFonts w:ascii="David" w:hAnsi="David" w:cs="David" w:hint="cs"/>
          <w:sz w:val="24"/>
          <w:szCs w:val="24"/>
          <w:rtl/>
        </w:rPr>
        <w:t xml:space="preserve"> יורשים. בן הזוג יגיד שחצי שלו</w:t>
      </w:r>
      <w:r w:rsidR="00797CA9">
        <w:rPr>
          <w:rFonts w:ascii="David" w:hAnsi="David" w:cs="David" w:hint="cs"/>
          <w:sz w:val="24"/>
          <w:szCs w:val="24"/>
          <w:rtl/>
        </w:rPr>
        <w:t xml:space="preserve"> </w:t>
      </w:r>
      <w:r>
        <w:rPr>
          <w:rFonts w:ascii="David" w:hAnsi="David" w:cs="David" w:hint="cs"/>
          <w:sz w:val="24"/>
          <w:szCs w:val="24"/>
          <w:rtl/>
        </w:rPr>
        <w:t xml:space="preserve">/ היורשים יגידו </w:t>
      </w:r>
      <w:r w:rsidR="00797CA9">
        <w:rPr>
          <w:rFonts w:ascii="David" w:hAnsi="David" w:cs="David" w:hint="cs"/>
          <w:sz w:val="24"/>
          <w:szCs w:val="24"/>
          <w:rtl/>
        </w:rPr>
        <w:t>ש</w:t>
      </w:r>
      <w:r>
        <w:rPr>
          <w:rFonts w:ascii="David" w:hAnsi="David" w:cs="David" w:hint="cs"/>
          <w:sz w:val="24"/>
          <w:szCs w:val="24"/>
          <w:rtl/>
        </w:rPr>
        <w:t>בעיזבון הזה לא רשום כלום</w:t>
      </w:r>
      <w:r w:rsidR="00797CA9">
        <w:rPr>
          <w:rFonts w:ascii="David" w:hAnsi="David" w:cs="David" w:hint="cs"/>
          <w:sz w:val="24"/>
          <w:szCs w:val="24"/>
          <w:rtl/>
        </w:rPr>
        <w:t>,</w:t>
      </w:r>
      <w:r>
        <w:rPr>
          <w:rFonts w:ascii="David" w:hAnsi="David" w:cs="David" w:hint="cs"/>
          <w:sz w:val="24"/>
          <w:szCs w:val="24"/>
          <w:rtl/>
        </w:rPr>
        <w:t xml:space="preserve"> אבל חצי מהרכוש שרשום ע"ש בן הזוג צריך להיכנס לעיזבון. *אנחנו עוברים את זה. קובעים מה כלול כבר בעיזבון.</w:t>
      </w:r>
    </w:p>
    <w:p w14:paraId="077C8748" w14:textId="4242934C" w:rsidR="00797CA9" w:rsidRDefault="00797CA9" w:rsidP="00D20959">
      <w:pPr>
        <w:spacing w:line="276" w:lineRule="auto"/>
        <w:jc w:val="both"/>
        <w:rPr>
          <w:rFonts w:ascii="David" w:hAnsi="David" w:cs="David"/>
          <w:sz w:val="24"/>
          <w:szCs w:val="24"/>
          <w:rtl/>
        </w:rPr>
      </w:pPr>
    </w:p>
    <w:p w14:paraId="0F19B396" w14:textId="391741DB" w:rsidR="00797CA9" w:rsidRPr="00797CA9" w:rsidRDefault="00797CA9" w:rsidP="00D20959">
      <w:pPr>
        <w:spacing w:line="276" w:lineRule="auto"/>
        <w:jc w:val="both"/>
        <w:rPr>
          <w:rFonts w:ascii="David" w:hAnsi="David" w:cs="David"/>
          <w:b/>
          <w:bCs/>
          <w:sz w:val="24"/>
          <w:szCs w:val="24"/>
          <w:u w:val="single"/>
          <w:rtl/>
        </w:rPr>
      </w:pPr>
      <w:r w:rsidRPr="006C23E7">
        <w:rPr>
          <w:rFonts w:ascii="David" w:hAnsi="David" w:cs="David" w:hint="cs"/>
          <w:b/>
          <w:bCs/>
          <w:sz w:val="24"/>
          <w:szCs w:val="24"/>
          <w:u w:val="single"/>
          <w:shd w:val="clear" w:color="auto" w:fill="FFFFCC"/>
          <w:rtl/>
        </w:rPr>
        <w:t>חופש הציווי</w:t>
      </w:r>
    </w:p>
    <w:p w14:paraId="79339A71" w14:textId="2BF8DE09" w:rsidR="00797CA9" w:rsidRPr="006B26EA" w:rsidRDefault="00797CA9" w:rsidP="00B83028">
      <w:pPr>
        <w:pStyle w:val="a7"/>
        <w:numPr>
          <w:ilvl w:val="0"/>
          <w:numId w:val="7"/>
        </w:numPr>
        <w:spacing w:line="276" w:lineRule="auto"/>
        <w:ind w:left="360"/>
        <w:jc w:val="both"/>
        <w:rPr>
          <w:rFonts w:ascii="David" w:hAnsi="David" w:cs="David"/>
          <w:b/>
          <w:bCs/>
          <w:sz w:val="24"/>
          <w:szCs w:val="24"/>
          <w:rtl/>
        </w:rPr>
      </w:pPr>
      <w:r w:rsidRPr="00AC00E0">
        <w:rPr>
          <w:rFonts w:ascii="David" w:hAnsi="David" w:cs="David" w:hint="cs"/>
          <w:b/>
          <w:bCs/>
          <w:sz w:val="24"/>
          <w:szCs w:val="24"/>
          <w:shd w:val="clear" w:color="auto" w:fill="FFFFCC"/>
          <w:rtl/>
        </w:rPr>
        <w:t>העיקרון הבסיסי בדיני הירושה במש</w:t>
      </w:r>
      <w:r w:rsidR="006B26EA" w:rsidRPr="00AC00E0">
        <w:rPr>
          <w:rFonts w:ascii="David" w:hAnsi="David" w:cs="David" w:hint="cs"/>
          <w:b/>
          <w:bCs/>
          <w:sz w:val="24"/>
          <w:szCs w:val="24"/>
          <w:shd w:val="clear" w:color="auto" w:fill="FFFFCC"/>
          <w:rtl/>
        </w:rPr>
        <w:t>פ</w:t>
      </w:r>
      <w:r w:rsidRPr="00AC00E0">
        <w:rPr>
          <w:rFonts w:ascii="David" w:hAnsi="David" w:cs="David" w:hint="cs"/>
          <w:b/>
          <w:bCs/>
          <w:sz w:val="24"/>
          <w:szCs w:val="24"/>
          <w:shd w:val="clear" w:color="auto" w:fill="FFFFCC"/>
          <w:rtl/>
        </w:rPr>
        <w:t>ט הישראלי הוא "חופש הציווי"</w:t>
      </w:r>
      <w:r w:rsidRPr="006C23E7">
        <w:rPr>
          <w:rFonts w:ascii="David" w:hAnsi="David" w:cs="David" w:hint="cs"/>
          <w:sz w:val="24"/>
          <w:szCs w:val="24"/>
          <w:shd w:val="clear" w:color="auto" w:fill="FFFFFF" w:themeFill="background1"/>
          <w:rtl/>
        </w:rPr>
        <w:t>.</w:t>
      </w:r>
      <w:r w:rsidRPr="006B26EA">
        <w:rPr>
          <w:rFonts w:ascii="David" w:hAnsi="David" w:cs="David" w:hint="cs"/>
          <w:b/>
          <w:bCs/>
          <w:sz w:val="24"/>
          <w:szCs w:val="24"/>
          <w:rtl/>
        </w:rPr>
        <w:t xml:space="preserve"> </w:t>
      </w:r>
    </w:p>
    <w:p w14:paraId="73A5621C" w14:textId="77777777" w:rsidR="00A12E8B" w:rsidRDefault="00797CA9" w:rsidP="00B83028">
      <w:pPr>
        <w:pStyle w:val="a7"/>
        <w:numPr>
          <w:ilvl w:val="0"/>
          <w:numId w:val="7"/>
        </w:numPr>
        <w:spacing w:line="276" w:lineRule="auto"/>
        <w:ind w:left="360"/>
        <w:jc w:val="both"/>
        <w:rPr>
          <w:rFonts w:ascii="David" w:hAnsi="David" w:cs="David"/>
          <w:sz w:val="24"/>
          <w:szCs w:val="24"/>
        </w:rPr>
      </w:pPr>
      <w:r w:rsidRPr="00AC00E0">
        <w:rPr>
          <w:rFonts w:ascii="David" w:hAnsi="David" w:cs="David" w:hint="cs"/>
          <w:b/>
          <w:bCs/>
          <w:sz w:val="24"/>
          <w:szCs w:val="24"/>
          <w:shd w:val="clear" w:color="auto" w:fill="FFFFCC"/>
          <w:rtl/>
        </w:rPr>
        <w:t>הדרך העדיפה להעברת עיזבון היא באמצעות עריכה צוואה</w:t>
      </w:r>
      <w:r w:rsidRPr="006B26EA">
        <w:rPr>
          <w:rFonts w:ascii="David" w:hAnsi="David" w:cs="David" w:hint="cs"/>
          <w:sz w:val="24"/>
          <w:szCs w:val="24"/>
          <w:rtl/>
        </w:rPr>
        <w:t xml:space="preserve">. </w:t>
      </w:r>
    </w:p>
    <w:p w14:paraId="57D7F127" w14:textId="33A728D7" w:rsidR="00A12E8B" w:rsidRDefault="00797CA9" w:rsidP="00B83028">
      <w:pPr>
        <w:pStyle w:val="a7"/>
        <w:numPr>
          <w:ilvl w:val="1"/>
          <w:numId w:val="7"/>
        </w:numPr>
        <w:spacing w:line="276" w:lineRule="auto"/>
        <w:jc w:val="both"/>
        <w:rPr>
          <w:rFonts w:ascii="David" w:hAnsi="David" w:cs="David"/>
          <w:sz w:val="24"/>
          <w:szCs w:val="24"/>
        </w:rPr>
      </w:pPr>
      <w:r w:rsidRPr="006B26EA">
        <w:rPr>
          <w:rFonts w:ascii="David" w:hAnsi="David" w:cs="David" w:hint="cs"/>
          <w:sz w:val="24"/>
          <w:szCs w:val="24"/>
          <w:rtl/>
        </w:rPr>
        <w:t>א</w:t>
      </w:r>
      <w:r w:rsidR="00A12E8B">
        <w:rPr>
          <w:rFonts w:ascii="David" w:hAnsi="David" w:cs="David" w:hint="cs"/>
          <w:sz w:val="24"/>
          <w:szCs w:val="24"/>
          <w:rtl/>
        </w:rPr>
        <w:t>ם</w:t>
      </w:r>
      <w:r w:rsidRPr="006B26EA">
        <w:rPr>
          <w:rFonts w:ascii="David" w:hAnsi="David" w:cs="David" w:hint="cs"/>
          <w:sz w:val="24"/>
          <w:szCs w:val="24"/>
          <w:rtl/>
        </w:rPr>
        <w:t xml:space="preserve"> לא נכתבה צוואה תקפה או שהצוואה שנכתבה נפסלה, יועבר העיזבון </w:t>
      </w:r>
      <w:r w:rsidRPr="00A12E8B">
        <w:rPr>
          <w:rFonts w:ascii="David" w:hAnsi="David" w:cs="David" w:hint="cs"/>
          <w:sz w:val="24"/>
          <w:szCs w:val="24"/>
          <w:u w:val="single"/>
          <w:rtl/>
        </w:rPr>
        <w:t>בהתאם להוראות הירושה על פי דין</w:t>
      </w:r>
      <w:r w:rsidRPr="006B26EA">
        <w:rPr>
          <w:rFonts w:ascii="David" w:hAnsi="David" w:cs="David" w:hint="cs"/>
          <w:sz w:val="24"/>
          <w:szCs w:val="24"/>
          <w:rtl/>
        </w:rPr>
        <w:t xml:space="preserve">. </w:t>
      </w:r>
    </w:p>
    <w:p w14:paraId="0E4D304C" w14:textId="59A34D2A" w:rsidR="00797CA9" w:rsidRPr="00A12E8B" w:rsidRDefault="00797CA9" w:rsidP="00B83028">
      <w:pPr>
        <w:pStyle w:val="a7"/>
        <w:numPr>
          <w:ilvl w:val="1"/>
          <w:numId w:val="7"/>
        </w:numPr>
        <w:spacing w:line="276" w:lineRule="auto"/>
        <w:jc w:val="both"/>
        <w:rPr>
          <w:rFonts w:ascii="David" w:hAnsi="David" w:cs="David"/>
          <w:sz w:val="24"/>
          <w:szCs w:val="24"/>
          <w:rtl/>
        </w:rPr>
      </w:pPr>
      <w:r w:rsidRPr="006B26EA">
        <w:rPr>
          <w:rFonts w:ascii="David" w:hAnsi="David" w:cs="David" w:hint="cs"/>
          <w:sz w:val="24"/>
          <w:szCs w:val="24"/>
          <w:rtl/>
        </w:rPr>
        <w:t xml:space="preserve">אם נכתבה צוואה חלקית, יחולו הוראות החוק לענייני ירושה על פי דין </w:t>
      </w:r>
      <w:r w:rsidRPr="00A12E8B">
        <w:rPr>
          <w:rFonts w:ascii="David" w:hAnsi="David" w:cs="David" w:hint="cs"/>
          <w:sz w:val="24"/>
          <w:szCs w:val="24"/>
          <w:u w:val="single"/>
          <w:rtl/>
        </w:rPr>
        <w:t>על אותו חלק מהעיזבון</w:t>
      </w:r>
      <w:r w:rsidRPr="006B26EA">
        <w:rPr>
          <w:rFonts w:ascii="David" w:hAnsi="David" w:cs="David" w:hint="cs"/>
          <w:sz w:val="24"/>
          <w:szCs w:val="24"/>
          <w:rtl/>
        </w:rPr>
        <w:t xml:space="preserve"> שלא הועבר בצוואה.</w:t>
      </w:r>
    </w:p>
    <w:p w14:paraId="1CB9F6F9" w14:textId="2A91B12A" w:rsidR="00A12E8B" w:rsidRDefault="0045772F" w:rsidP="00D20959">
      <w:pPr>
        <w:spacing w:line="276" w:lineRule="auto"/>
        <w:jc w:val="both"/>
        <w:rPr>
          <w:rFonts w:ascii="David" w:hAnsi="David" w:cs="David"/>
          <w:sz w:val="24"/>
          <w:szCs w:val="24"/>
          <w:rtl/>
        </w:rPr>
      </w:pPr>
      <w:r>
        <w:rPr>
          <w:rFonts w:ascii="David" w:hAnsi="David" w:cs="David" w:hint="cs"/>
          <w:sz w:val="24"/>
          <w:szCs w:val="24"/>
          <w:rtl/>
        </w:rPr>
        <w:t xml:space="preserve">הדין הישראלי אימץ את </w:t>
      </w:r>
      <w:r w:rsidRPr="00A12E8B">
        <w:rPr>
          <w:rFonts w:ascii="David" w:hAnsi="David" w:cs="David" w:hint="cs"/>
          <w:sz w:val="24"/>
          <w:szCs w:val="24"/>
          <w:u w:val="single"/>
          <w:rtl/>
        </w:rPr>
        <w:t>חופש הציווי כעיקרון מנחה</w:t>
      </w:r>
      <w:r w:rsidR="00A12E8B">
        <w:rPr>
          <w:rFonts w:ascii="David" w:hAnsi="David" w:cs="David" w:hint="cs"/>
          <w:sz w:val="24"/>
          <w:szCs w:val="24"/>
          <w:rtl/>
        </w:rPr>
        <w:t>, עקרון בסיסי מבחינה מוצהרת</w:t>
      </w:r>
      <w:r>
        <w:rPr>
          <w:rFonts w:ascii="David" w:hAnsi="David" w:cs="David" w:hint="cs"/>
          <w:sz w:val="24"/>
          <w:szCs w:val="24"/>
          <w:rtl/>
        </w:rPr>
        <w:t xml:space="preserve">. זה אומר שאני יכולה לנשל את מי שאני רוצה, להוריש למי שאני רוצה, בלי סיבה. </w:t>
      </w:r>
      <w:r w:rsidR="00C308DA">
        <w:rPr>
          <w:rFonts w:ascii="David" w:hAnsi="David" w:cs="David" w:hint="cs"/>
          <w:sz w:val="24"/>
          <w:szCs w:val="24"/>
          <w:rtl/>
        </w:rPr>
        <w:t xml:space="preserve">עניין זה נקרא </w:t>
      </w:r>
      <w:r w:rsidR="00C308DA" w:rsidRPr="00AC00E0">
        <w:rPr>
          <w:rFonts w:ascii="David" w:hAnsi="David" w:cs="David" w:hint="cs"/>
          <w:b/>
          <w:bCs/>
          <w:sz w:val="24"/>
          <w:szCs w:val="24"/>
          <w:highlight w:val="yellow"/>
          <w:rtl/>
        </w:rPr>
        <w:t>"קפריזות"</w:t>
      </w:r>
      <w:r w:rsidR="00C308DA">
        <w:rPr>
          <w:rFonts w:ascii="David" w:hAnsi="David" w:cs="David" w:hint="cs"/>
          <w:sz w:val="24"/>
          <w:szCs w:val="24"/>
          <w:rtl/>
        </w:rPr>
        <w:t xml:space="preserve"> </w:t>
      </w:r>
      <w:r w:rsidR="00C308DA">
        <w:rPr>
          <w:rFonts w:ascii="David" w:hAnsi="David" w:cs="David"/>
          <w:sz w:val="24"/>
          <w:szCs w:val="24"/>
          <w:rtl/>
        </w:rPr>
        <w:t>–</w:t>
      </w:r>
      <w:r w:rsidR="00C308DA">
        <w:rPr>
          <w:rFonts w:ascii="David" w:hAnsi="David" w:cs="David" w:hint="cs"/>
          <w:sz w:val="24"/>
          <w:szCs w:val="24"/>
          <w:rtl/>
        </w:rPr>
        <w:t xml:space="preserve"> אדם יכול מתוך קפריזה להוריש את רכושו לפי בחירתו האישית. </w:t>
      </w:r>
    </w:p>
    <w:p w14:paraId="63D0D1A2" w14:textId="22971972" w:rsidR="00441160" w:rsidRDefault="0045772F" w:rsidP="00D20959">
      <w:pPr>
        <w:spacing w:line="276" w:lineRule="auto"/>
        <w:jc w:val="both"/>
        <w:rPr>
          <w:rFonts w:ascii="David" w:hAnsi="David" w:cs="David"/>
          <w:sz w:val="24"/>
          <w:szCs w:val="24"/>
          <w:rtl/>
        </w:rPr>
      </w:pPr>
      <w:r>
        <w:rPr>
          <w:rFonts w:ascii="David" w:hAnsi="David" w:cs="David" w:hint="cs"/>
          <w:sz w:val="24"/>
          <w:szCs w:val="24"/>
          <w:rtl/>
        </w:rPr>
        <w:t>כשנקרא את פסקי הדין נראה שזה לא בדיוק ככה</w:t>
      </w:r>
      <w:r w:rsidR="00AC00E0">
        <w:rPr>
          <w:rFonts w:ascii="David" w:hAnsi="David" w:cs="David" w:hint="cs"/>
          <w:sz w:val="24"/>
          <w:szCs w:val="24"/>
          <w:rtl/>
        </w:rPr>
        <w:t xml:space="preserve">, </w:t>
      </w:r>
      <w:r>
        <w:rPr>
          <w:rFonts w:ascii="David" w:hAnsi="David" w:cs="David" w:hint="cs"/>
          <w:sz w:val="24"/>
          <w:szCs w:val="24"/>
          <w:rtl/>
        </w:rPr>
        <w:t>כי אם אני אנשל את כל המשפחה שלי</w:t>
      </w:r>
      <w:r w:rsidR="00A12E8B">
        <w:rPr>
          <w:rFonts w:ascii="David" w:hAnsi="David" w:cs="David" w:hint="cs"/>
          <w:sz w:val="24"/>
          <w:szCs w:val="24"/>
          <w:rtl/>
        </w:rPr>
        <w:t xml:space="preserve"> </w:t>
      </w:r>
      <w:r>
        <w:rPr>
          <w:rFonts w:ascii="David" w:hAnsi="David" w:cs="David" w:hint="cs"/>
          <w:sz w:val="24"/>
          <w:szCs w:val="24"/>
          <w:rtl/>
        </w:rPr>
        <w:t xml:space="preserve">ואוריש הכל למטפלת שלי, יכול להיות שבתי המשפט ימצאו סיבות לפסול את הירושה שלי. </w:t>
      </w:r>
      <w:r w:rsidR="00441160" w:rsidRPr="00A12E8B">
        <w:rPr>
          <w:rFonts w:ascii="David" w:hAnsi="David" w:cs="David" w:hint="cs"/>
          <w:b/>
          <w:bCs/>
          <w:sz w:val="24"/>
          <w:szCs w:val="24"/>
          <w:rtl/>
        </w:rPr>
        <w:t>תיאורטית אפשר לעשות את זה, אך בפועל הדברים קצת יותר מורכבים</w:t>
      </w:r>
      <w:r w:rsidR="00441160">
        <w:rPr>
          <w:rFonts w:ascii="David" w:hAnsi="David" w:cs="David" w:hint="cs"/>
          <w:sz w:val="24"/>
          <w:szCs w:val="24"/>
          <w:rtl/>
        </w:rPr>
        <w:t>.</w:t>
      </w:r>
    </w:p>
    <w:p w14:paraId="40BFFB59" w14:textId="5BF62E97" w:rsidR="00441160" w:rsidRDefault="00441160" w:rsidP="00D20959">
      <w:pPr>
        <w:spacing w:line="276" w:lineRule="auto"/>
        <w:jc w:val="both"/>
        <w:rPr>
          <w:rFonts w:ascii="David" w:hAnsi="David" w:cs="David"/>
          <w:sz w:val="24"/>
          <w:szCs w:val="24"/>
          <w:rtl/>
        </w:rPr>
      </w:pPr>
      <w:r>
        <w:rPr>
          <w:rFonts w:ascii="David" w:hAnsi="David" w:cs="David" w:hint="cs"/>
          <w:sz w:val="24"/>
          <w:szCs w:val="24"/>
          <w:rtl/>
        </w:rPr>
        <w:t>יש להדגיש</w:t>
      </w:r>
      <w:r w:rsidR="00A12E8B">
        <w:rPr>
          <w:rFonts w:ascii="David" w:hAnsi="David" w:cs="David" w:hint="cs"/>
          <w:sz w:val="24"/>
          <w:szCs w:val="24"/>
          <w:rtl/>
        </w:rPr>
        <w:t>:</w:t>
      </w:r>
      <w:r>
        <w:rPr>
          <w:rFonts w:ascii="David" w:hAnsi="David" w:cs="David" w:hint="cs"/>
          <w:sz w:val="24"/>
          <w:szCs w:val="24"/>
          <w:rtl/>
        </w:rPr>
        <w:t xml:space="preserve"> במשפט הישראלי זה נראה ברור להוריש למי שרוצים. אך, </w:t>
      </w:r>
      <w:r w:rsidRPr="00AC00E0">
        <w:rPr>
          <w:rFonts w:ascii="David" w:hAnsi="David" w:cs="David" w:hint="cs"/>
          <w:b/>
          <w:bCs/>
          <w:sz w:val="24"/>
          <w:szCs w:val="24"/>
          <w:highlight w:val="yellow"/>
          <w:shd w:val="clear" w:color="auto" w:fill="FFFFCC"/>
          <w:rtl/>
        </w:rPr>
        <w:t>שיטות משפט לא מעטות בחרו בגישה אחרת</w:t>
      </w:r>
      <w:r>
        <w:rPr>
          <w:rFonts w:ascii="David" w:hAnsi="David" w:cs="David" w:hint="cs"/>
          <w:sz w:val="24"/>
          <w:szCs w:val="24"/>
          <w:rtl/>
        </w:rPr>
        <w:t xml:space="preserve">. </w:t>
      </w:r>
      <w:r w:rsidR="00A12E8B" w:rsidRPr="00A12E8B">
        <w:rPr>
          <w:rFonts w:ascii="David" w:hAnsi="David" w:cs="David" w:hint="cs"/>
          <w:b/>
          <w:bCs/>
          <w:color w:val="FF0000"/>
          <w:sz w:val="24"/>
          <w:szCs w:val="24"/>
          <w:rtl/>
        </w:rPr>
        <w:t xml:space="preserve">למשל, </w:t>
      </w:r>
      <w:r w:rsidR="00A12E8B">
        <w:rPr>
          <w:rFonts w:ascii="David" w:hAnsi="David" w:cs="David" w:hint="cs"/>
          <w:b/>
          <w:bCs/>
          <w:sz w:val="24"/>
          <w:szCs w:val="24"/>
          <w:rtl/>
        </w:rPr>
        <w:t xml:space="preserve">שיטות משפט </w:t>
      </w:r>
      <w:r w:rsidRPr="00E42AB8">
        <w:rPr>
          <w:rFonts w:ascii="David" w:hAnsi="David" w:cs="David" w:hint="cs"/>
          <w:b/>
          <w:bCs/>
          <w:sz w:val="24"/>
          <w:szCs w:val="24"/>
          <w:rtl/>
        </w:rPr>
        <w:t>קונטיננטליות</w:t>
      </w:r>
      <w:r>
        <w:rPr>
          <w:rFonts w:ascii="David" w:hAnsi="David" w:cs="David" w:hint="cs"/>
          <w:sz w:val="24"/>
          <w:szCs w:val="24"/>
          <w:rtl/>
        </w:rPr>
        <w:t xml:space="preserve"> (גרמניה, הולנד, צרפת)</w:t>
      </w:r>
      <w:r w:rsidR="008271C7">
        <w:rPr>
          <w:rFonts w:ascii="David" w:hAnsi="David" w:cs="David" w:hint="cs"/>
          <w:sz w:val="24"/>
          <w:szCs w:val="24"/>
          <w:rtl/>
        </w:rPr>
        <w:t xml:space="preserve"> בהן </w:t>
      </w:r>
      <w:r>
        <w:rPr>
          <w:rFonts w:ascii="David" w:hAnsi="David" w:cs="David" w:hint="cs"/>
          <w:sz w:val="24"/>
          <w:szCs w:val="24"/>
          <w:rtl/>
        </w:rPr>
        <w:t xml:space="preserve">יש </w:t>
      </w:r>
      <w:r w:rsidRPr="00AC00E0">
        <w:rPr>
          <w:rFonts w:ascii="David" w:hAnsi="David" w:cs="David" w:hint="cs"/>
          <w:b/>
          <w:bCs/>
          <w:sz w:val="24"/>
          <w:szCs w:val="24"/>
          <w:highlight w:val="yellow"/>
          <w:u w:val="single"/>
          <w:rtl/>
        </w:rPr>
        <w:t>שריון</w:t>
      </w:r>
      <w:r>
        <w:rPr>
          <w:rFonts w:ascii="David" w:hAnsi="David" w:cs="David" w:hint="cs"/>
          <w:sz w:val="24"/>
          <w:szCs w:val="24"/>
          <w:rtl/>
        </w:rPr>
        <w:t xml:space="preserve"> לטובת בני משפחה מסוימים. לא ניתן לנשל את הילדים/ בן זוג כי בא לי. </w:t>
      </w:r>
    </w:p>
    <w:p w14:paraId="6215FFD0" w14:textId="77777777" w:rsidR="00BE3FBA" w:rsidRDefault="00BE3FBA" w:rsidP="00D20959">
      <w:pPr>
        <w:spacing w:line="276" w:lineRule="auto"/>
        <w:jc w:val="both"/>
        <w:rPr>
          <w:rFonts w:ascii="David" w:hAnsi="David" w:cs="David"/>
          <w:sz w:val="24"/>
          <w:szCs w:val="24"/>
          <w:rtl/>
        </w:rPr>
      </w:pPr>
      <w:r>
        <w:rPr>
          <w:rFonts w:ascii="David" w:hAnsi="David" w:cs="David" w:hint="cs"/>
          <w:sz w:val="24"/>
          <w:szCs w:val="24"/>
          <w:rtl/>
        </w:rPr>
        <w:t>*</w:t>
      </w:r>
      <w:r w:rsidR="00E42AB8">
        <w:rPr>
          <w:rFonts w:ascii="David" w:hAnsi="David" w:cs="David" w:hint="cs"/>
          <w:sz w:val="24"/>
          <w:szCs w:val="24"/>
          <w:rtl/>
        </w:rPr>
        <w:t xml:space="preserve">בבחינה אין שאלות לגבי מה דעתכם. </w:t>
      </w:r>
      <w:r w:rsidR="008271C7" w:rsidRPr="008271C7">
        <w:rPr>
          <w:rFonts w:ascii="David" w:hAnsi="David" w:cs="David" w:hint="cs"/>
          <w:sz w:val="24"/>
          <w:szCs w:val="24"/>
          <w:u w:val="single"/>
          <w:rtl/>
        </w:rPr>
        <w:t xml:space="preserve">המרצה </w:t>
      </w:r>
      <w:r w:rsidR="00774269" w:rsidRPr="00AC00E0">
        <w:rPr>
          <w:rFonts w:ascii="David" w:hAnsi="David" w:cs="David" w:hint="cs"/>
          <w:sz w:val="24"/>
          <w:szCs w:val="24"/>
          <w:highlight w:val="green"/>
          <w:u w:val="single"/>
          <w:rtl/>
        </w:rPr>
        <w:t>איילת</w:t>
      </w:r>
      <w:r w:rsidR="00774269" w:rsidRPr="008271C7">
        <w:rPr>
          <w:rFonts w:ascii="David" w:hAnsi="David" w:cs="David" w:hint="cs"/>
          <w:sz w:val="24"/>
          <w:szCs w:val="24"/>
          <w:u w:val="single"/>
          <w:rtl/>
        </w:rPr>
        <w:t xml:space="preserve"> מאוד בעד שריון</w:t>
      </w:r>
      <w:r w:rsidR="00774269">
        <w:rPr>
          <w:rFonts w:ascii="David" w:hAnsi="David" w:cs="David" w:hint="cs"/>
          <w:sz w:val="24"/>
          <w:szCs w:val="24"/>
          <w:rtl/>
        </w:rPr>
        <w:t xml:space="preserve">. חופש הציווי חשוב אך יש ערכים חשובים יותר. </w:t>
      </w:r>
      <w:r w:rsidR="008271C7">
        <w:rPr>
          <w:rFonts w:ascii="David" w:hAnsi="David" w:cs="David" w:hint="cs"/>
          <w:sz w:val="24"/>
          <w:szCs w:val="24"/>
          <w:rtl/>
        </w:rPr>
        <w:t>ז</w:t>
      </w:r>
      <w:r w:rsidR="00774269">
        <w:rPr>
          <w:rFonts w:ascii="David" w:hAnsi="David" w:cs="David" w:hint="cs"/>
          <w:sz w:val="24"/>
          <w:szCs w:val="24"/>
          <w:rtl/>
        </w:rPr>
        <w:t xml:space="preserve">ה ישפיע בשלב של פסילת צוואות או לא. </w:t>
      </w:r>
      <w:r w:rsidR="00774269" w:rsidRPr="008271C7">
        <w:rPr>
          <w:rFonts w:ascii="David" w:hAnsi="David" w:cs="David" w:hint="cs"/>
          <w:sz w:val="24"/>
          <w:szCs w:val="24"/>
          <w:u w:val="single"/>
          <w:rtl/>
        </w:rPr>
        <w:t>ניתן יהיה להצדיק תוצאות מסוימות אם נאמין או לא בחופש הציווי</w:t>
      </w:r>
      <w:r w:rsidR="00774269">
        <w:rPr>
          <w:rFonts w:ascii="David" w:hAnsi="David" w:cs="David" w:hint="cs"/>
          <w:sz w:val="24"/>
          <w:szCs w:val="24"/>
          <w:rtl/>
        </w:rPr>
        <w:t xml:space="preserve">. </w:t>
      </w:r>
    </w:p>
    <w:p w14:paraId="02ADF01E" w14:textId="2AA3EF8D" w:rsidR="0056748A" w:rsidRDefault="0056748A" w:rsidP="00D20959">
      <w:pPr>
        <w:spacing w:line="276" w:lineRule="auto"/>
        <w:jc w:val="both"/>
        <w:rPr>
          <w:rFonts w:ascii="David" w:hAnsi="David" w:cs="David"/>
          <w:sz w:val="24"/>
          <w:szCs w:val="24"/>
          <w:rtl/>
        </w:rPr>
      </w:pPr>
      <w:r w:rsidRPr="00AC00E0">
        <w:rPr>
          <w:rFonts w:ascii="David" w:hAnsi="David" w:cs="David" w:hint="cs"/>
          <w:b/>
          <w:bCs/>
          <w:sz w:val="24"/>
          <w:szCs w:val="24"/>
          <w:shd w:val="clear" w:color="auto" w:fill="FFFFCC"/>
          <w:rtl/>
        </w:rPr>
        <w:t>הבעיה במשפט הישראלי</w:t>
      </w:r>
      <w:r w:rsidR="008271C7" w:rsidRPr="00AC00E0">
        <w:rPr>
          <w:rFonts w:ascii="David" w:hAnsi="David" w:cs="David" w:hint="cs"/>
          <w:sz w:val="24"/>
          <w:szCs w:val="24"/>
          <w:shd w:val="clear" w:color="auto" w:fill="FFFFCC"/>
          <w:rtl/>
        </w:rPr>
        <w:t>:</w:t>
      </w:r>
      <w:r w:rsidRPr="00AC00E0">
        <w:rPr>
          <w:rFonts w:ascii="David" w:hAnsi="David" w:cs="David" w:hint="cs"/>
          <w:sz w:val="24"/>
          <w:szCs w:val="24"/>
          <w:shd w:val="clear" w:color="auto" w:fill="FFFFCC"/>
          <w:rtl/>
        </w:rPr>
        <w:t xml:space="preserve"> מצהיר שאימצנו את חופש הציווי, אך יש פסיקות שקצת פחות מסתדרות עם זה</w:t>
      </w:r>
      <w:r>
        <w:rPr>
          <w:rFonts w:ascii="David" w:hAnsi="David" w:cs="David" w:hint="cs"/>
          <w:sz w:val="24"/>
          <w:szCs w:val="24"/>
          <w:rtl/>
        </w:rPr>
        <w:t xml:space="preserve">. </w:t>
      </w:r>
    </w:p>
    <w:p w14:paraId="08BFD0BA" w14:textId="47E418DF" w:rsidR="00C308DA" w:rsidRDefault="00C308DA" w:rsidP="00D20959">
      <w:pPr>
        <w:spacing w:line="276" w:lineRule="auto"/>
        <w:jc w:val="both"/>
        <w:rPr>
          <w:rFonts w:ascii="David" w:hAnsi="David" w:cs="David"/>
          <w:sz w:val="24"/>
          <w:szCs w:val="24"/>
          <w:rtl/>
        </w:rPr>
      </w:pPr>
      <w:r w:rsidRPr="00AC00E0">
        <w:rPr>
          <w:rFonts w:ascii="David" w:hAnsi="David" w:cs="David" w:hint="cs"/>
          <w:b/>
          <w:bCs/>
          <w:color w:val="C00000"/>
          <w:sz w:val="24"/>
          <w:szCs w:val="24"/>
          <w:u w:val="single"/>
          <w:shd w:val="clear" w:color="auto" w:fill="FFFFCC"/>
          <w:rtl/>
        </w:rPr>
        <w:t>החריג המרכזי</w:t>
      </w:r>
      <w:r w:rsidRPr="00AC00E0">
        <w:rPr>
          <w:rFonts w:ascii="David" w:hAnsi="David" w:cs="David" w:hint="cs"/>
          <w:b/>
          <w:bCs/>
          <w:color w:val="C00000"/>
          <w:sz w:val="24"/>
          <w:szCs w:val="24"/>
          <w:shd w:val="clear" w:color="auto" w:fill="FFFFCC"/>
          <w:rtl/>
        </w:rPr>
        <w:t xml:space="preserve"> </w:t>
      </w:r>
      <w:r w:rsidRPr="00AC00E0">
        <w:rPr>
          <w:rFonts w:ascii="David" w:hAnsi="David" w:cs="David" w:hint="cs"/>
          <w:b/>
          <w:bCs/>
          <w:sz w:val="24"/>
          <w:szCs w:val="24"/>
          <w:shd w:val="clear" w:color="auto" w:fill="FFFFCC"/>
          <w:rtl/>
        </w:rPr>
        <w:t xml:space="preserve">לחופש הציווי הוא </w:t>
      </w:r>
      <w:r w:rsidRPr="00AC00E0">
        <w:rPr>
          <w:rFonts w:ascii="David" w:hAnsi="David" w:cs="David" w:hint="cs"/>
          <w:b/>
          <w:bCs/>
          <w:sz w:val="24"/>
          <w:szCs w:val="24"/>
          <w:u w:val="single"/>
          <w:shd w:val="clear" w:color="auto" w:fill="FFFFCC"/>
          <w:rtl/>
        </w:rPr>
        <w:t>הזכות למזונות מהעיזבון</w:t>
      </w:r>
      <w:r>
        <w:rPr>
          <w:rFonts w:ascii="David" w:hAnsi="David" w:cs="David" w:hint="cs"/>
          <w:sz w:val="24"/>
          <w:szCs w:val="24"/>
          <w:rtl/>
        </w:rPr>
        <w:t xml:space="preserve">, בה נעסוק בשיעור נפרד. זכות זו מוענקת לבני משפחה מסוימים (ילדים, בני זוג, ובמקרים מסוימים גם הורים) שפרנסתם הייתה על המוריש. זוהי </w:t>
      </w:r>
      <w:r w:rsidRPr="00C308DA">
        <w:rPr>
          <w:rFonts w:ascii="David" w:hAnsi="David" w:cs="David" w:hint="cs"/>
          <w:b/>
          <w:bCs/>
          <w:sz w:val="24"/>
          <w:szCs w:val="24"/>
          <w:rtl/>
        </w:rPr>
        <w:t>זכות קוגנטית, שאינה ניתנת להתנאה</w:t>
      </w:r>
      <w:r>
        <w:rPr>
          <w:rFonts w:ascii="David" w:hAnsi="David" w:cs="David" w:hint="cs"/>
          <w:sz w:val="24"/>
          <w:szCs w:val="24"/>
          <w:rtl/>
        </w:rPr>
        <w:t xml:space="preserve"> בהסכם או בצוואה. הרציונל של הזכות למזונות מן העיזבון שונה מהרציונל של שריון, והוא מבוסס על עיקרון של </w:t>
      </w:r>
      <w:r w:rsidRPr="00AC00E0">
        <w:rPr>
          <w:rFonts w:ascii="David" w:hAnsi="David" w:cs="David" w:hint="cs"/>
          <w:b/>
          <w:bCs/>
          <w:sz w:val="24"/>
          <w:szCs w:val="24"/>
          <w:rtl/>
        </w:rPr>
        <w:t>נזקקות כלכלית</w:t>
      </w:r>
      <w:r>
        <w:rPr>
          <w:rFonts w:ascii="David" w:hAnsi="David" w:cs="David" w:hint="cs"/>
          <w:sz w:val="24"/>
          <w:szCs w:val="24"/>
          <w:rtl/>
        </w:rPr>
        <w:t xml:space="preserve"> (מעין </w:t>
      </w:r>
      <w:r w:rsidRPr="00AC00E0">
        <w:rPr>
          <w:rFonts w:ascii="David" w:hAnsi="David" w:cs="David" w:hint="cs"/>
          <w:b/>
          <w:bCs/>
          <w:sz w:val="24"/>
          <w:szCs w:val="24"/>
          <w:rtl/>
        </w:rPr>
        <w:t>חקיקה סוציאלית</w:t>
      </w:r>
      <w:r>
        <w:rPr>
          <w:rFonts w:ascii="David" w:hAnsi="David" w:cs="David" w:hint="cs"/>
          <w:sz w:val="24"/>
          <w:szCs w:val="24"/>
          <w:rtl/>
        </w:rPr>
        <w:t xml:space="preserve">) ולא על זכאות קניינית לחלק מהעיזבון. רק כאשר יתקיים מצב של נזקקות כלכלית של הזכאים למזונות מהעיזבון הם יזכו במזונות. בכל מקרה אחר, לא תהיה מגבלה על העברת נכסי העיזבון ליורשים שקבע המצווה. </w:t>
      </w:r>
    </w:p>
    <w:p w14:paraId="7FB9B6FF" w14:textId="0432C104" w:rsidR="0056748A" w:rsidRPr="006C23E7" w:rsidRDefault="00685D5B" w:rsidP="00B83028">
      <w:pPr>
        <w:pStyle w:val="a7"/>
        <w:numPr>
          <w:ilvl w:val="0"/>
          <w:numId w:val="8"/>
        </w:numPr>
        <w:spacing w:line="276" w:lineRule="auto"/>
        <w:jc w:val="both"/>
        <w:rPr>
          <w:rFonts w:ascii="David" w:hAnsi="David" w:cs="David"/>
          <w:sz w:val="24"/>
          <w:szCs w:val="24"/>
          <w:rtl/>
        </w:rPr>
      </w:pPr>
      <w:r w:rsidRPr="006C23E7">
        <w:rPr>
          <w:rFonts w:ascii="David" w:hAnsi="David" w:cs="David" w:hint="cs"/>
          <w:sz w:val="24"/>
          <w:szCs w:val="24"/>
          <w:rtl/>
        </w:rPr>
        <w:t xml:space="preserve">אפשר לשאול </w:t>
      </w:r>
      <w:r w:rsidRPr="006C23E7">
        <w:rPr>
          <w:rFonts w:ascii="David" w:hAnsi="David" w:cs="David" w:hint="cs"/>
          <w:sz w:val="24"/>
          <w:szCs w:val="24"/>
          <w:u w:val="single"/>
          <w:rtl/>
        </w:rPr>
        <w:t>האם עצם הרעיון של ירושה זה דבר מוצדק?</w:t>
      </w:r>
      <w:r w:rsidRPr="006C23E7">
        <w:rPr>
          <w:rFonts w:ascii="David" w:hAnsi="David" w:cs="David" w:hint="cs"/>
          <w:sz w:val="24"/>
          <w:szCs w:val="24"/>
        </w:rPr>
        <w:t xml:space="preserve"> </w:t>
      </w:r>
      <w:r w:rsidRPr="006C23E7">
        <w:rPr>
          <w:rFonts w:ascii="David" w:hAnsi="David" w:cs="David" w:hint="cs"/>
          <w:sz w:val="24"/>
          <w:szCs w:val="24"/>
          <w:rtl/>
        </w:rPr>
        <w:t xml:space="preserve">בייחוד כשמדברים על כסף גדול. נניח אפשר לדרוש לקחת חלק מהכסף למדינה למטרת חלוקה מחדש, ערכים של שוויון. </w:t>
      </w:r>
    </w:p>
    <w:p w14:paraId="09C8476F" w14:textId="4A05E79C" w:rsidR="00685D5B" w:rsidRDefault="00BE3FBA" w:rsidP="00D20959">
      <w:pPr>
        <w:spacing w:line="276" w:lineRule="auto"/>
        <w:jc w:val="both"/>
        <w:rPr>
          <w:rFonts w:ascii="David" w:hAnsi="David" w:cs="David"/>
          <w:sz w:val="24"/>
          <w:szCs w:val="24"/>
          <w:rtl/>
        </w:rPr>
      </w:pPr>
      <w:r w:rsidRPr="00BE3FBA">
        <w:rPr>
          <w:rFonts w:ascii="David" w:hAnsi="David" w:cs="David" w:hint="cs"/>
          <w:b/>
          <w:bCs/>
          <w:sz w:val="24"/>
          <w:szCs w:val="24"/>
          <w:highlight w:val="yellow"/>
          <w:rtl/>
        </w:rPr>
        <w:lastRenderedPageBreak/>
        <w:t xml:space="preserve">מוסד הירושה- </w:t>
      </w:r>
      <w:r w:rsidR="00685D5B" w:rsidRPr="00BE3FBA">
        <w:rPr>
          <w:rFonts w:ascii="David" w:hAnsi="David" w:cs="David" w:hint="cs"/>
          <w:b/>
          <w:bCs/>
          <w:sz w:val="24"/>
          <w:szCs w:val="24"/>
          <w:highlight w:val="yellow"/>
          <w:rtl/>
        </w:rPr>
        <w:t>פגיעה בשוויון הזדמנויות</w:t>
      </w:r>
      <w:r>
        <w:rPr>
          <w:rFonts w:ascii="David" w:hAnsi="David" w:cs="David" w:hint="cs"/>
          <w:sz w:val="24"/>
          <w:szCs w:val="24"/>
          <w:rtl/>
        </w:rPr>
        <w:t xml:space="preserve">. </w:t>
      </w:r>
      <w:r w:rsidR="00685D5B">
        <w:rPr>
          <w:rFonts w:ascii="David" w:hAnsi="David" w:cs="David" w:hint="cs"/>
          <w:sz w:val="24"/>
          <w:szCs w:val="24"/>
          <w:rtl/>
        </w:rPr>
        <w:t>אם התמזל מזלי ונולדתי למשפחה עם כסף</w:t>
      </w:r>
      <w:r>
        <w:rPr>
          <w:rFonts w:ascii="David" w:hAnsi="David" w:cs="David" w:hint="cs"/>
          <w:sz w:val="24"/>
          <w:szCs w:val="24"/>
          <w:rtl/>
        </w:rPr>
        <w:t xml:space="preserve">, </w:t>
      </w:r>
      <w:r w:rsidR="00685D5B">
        <w:rPr>
          <w:rFonts w:ascii="David" w:hAnsi="David" w:cs="David" w:hint="cs"/>
          <w:sz w:val="24"/>
          <w:szCs w:val="24"/>
          <w:rtl/>
        </w:rPr>
        <w:t>מצבי בחיים יהיה יותר טוב מאשר מצבה של מישהי יותר מוכשרת ממני / חרוצה, אבל נולדה למשפחה עם פחות אמצעים.</w:t>
      </w:r>
      <w:r>
        <w:rPr>
          <w:rFonts w:ascii="David" w:hAnsi="David" w:cs="David" w:hint="cs"/>
          <w:sz w:val="24"/>
          <w:szCs w:val="24"/>
          <w:rtl/>
        </w:rPr>
        <w:t xml:space="preserve"> </w:t>
      </w:r>
      <w:r w:rsidR="00685D5B">
        <w:rPr>
          <w:rFonts w:ascii="David" w:hAnsi="David" w:cs="David" w:hint="cs"/>
          <w:sz w:val="24"/>
          <w:szCs w:val="24"/>
          <w:rtl/>
        </w:rPr>
        <w:t xml:space="preserve">משפחות עם הרבה כסף </w:t>
      </w:r>
      <w:r w:rsidR="00685D5B">
        <w:rPr>
          <w:rFonts w:ascii="David" w:hAnsi="David" w:cs="David"/>
          <w:sz w:val="24"/>
          <w:szCs w:val="24"/>
          <w:rtl/>
        </w:rPr>
        <w:t>–</w:t>
      </w:r>
      <w:r w:rsidR="00685D5B">
        <w:rPr>
          <w:rFonts w:ascii="David" w:hAnsi="David" w:cs="David" w:hint="cs"/>
          <w:sz w:val="24"/>
          <w:szCs w:val="24"/>
          <w:rtl/>
        </w:rPr>
        <w:t xml:space="preserve"> </w:t>
      </w:r>
      <w:r>
        <w:rPr>
          <w:rFonts w:ascii="David" w:hAnsi="David" w:cs="David" w:hint="cs"/>
          <w:sz w:val="24"/>
          <w:szCs w:val="24"/>
          <w:rtl/>
        </w:rPr>
        <w:t xml:space="preserve">יש </w:t>
      </w:r>
      <w:r w:rsidR="00685D5B">
        <w:rPr>
          <w:rFonts w:ascii="David" w:hAnsi="David" w:cs="David" w:hint="cs"/>
          <w:sz w:val="24"/>
          <w:szCs w:val="24"/>
          <w:rtl/>
        </w:rPr>
        <w:t>דורות כאלה. לא משנה אם הצאצאים עצלנים, לא מוכשרים. הכסף ממשיך לרוץ במשפחה.</w:t>
      </w:r>
    </w:p>
    <w:p w14:paraId="1744FB33" w14:textId="4704FA5C" w:rsidR="00685D5B" w:rsidRDefault="00685D5B" w:rsidP="00D20959">
      <w:pPr>
        <w:spacing w:line="276" w:lineRule="auto"/>
        <w:jc w:val="both"/>
        <w:rPr>
          <w:rFonts w:ascii="David" w:hAnsi="David" w:cs="David"/>
          <w:sz w:val="24"/>
          <w:szCs w:val="24"/>
          <w:rtl/>
        </w:rPr>
      </w:pPr>
      <w:r w:rsidRPr="00BE3FBA">
        <w:rPr>
          <w:rFonts w:ascii="David" w:hAnsi="David" w:cs="David" w:hint="cs"/>
          <w:sz w:val="24"/>
          <w:szCs w:val="24"/>
          <w:u w:val="single"/>
          <w:rtl/>
        </w:rPr>
        <w:t>האם למתים יש זכויות?</w:t>
      </w:r>
      <w:r>
        <w:rPr>
          <w:rFonts w:ascii="David" w:hAnsi="David" w:cs="David" w:hint="cs"/>
          <w:sz w:val="24"/>
          <w:szCs w:val="24"/>
          <w:rtl/>
        </w:rPr>
        <w:t xml:space="preserve"> </w:t>
      </w:r>
      <w:r w:rsidRPr="00F731D4">
        <w:rPr>
          <w:rFonts w:ascii="David" w:hAnsi="David" w:cs="David" w:hint="cs"/>
          <w:b/>
          <w:bCs/>
          <w:color w:val="4472C4" w:themeColor="accent1"/>
          <w:sz w:val="24"/>
          <w:szCs w:val="24"/>
          <w:rtl/>
        </w:rPr>
        <w:t>חוק הכשרות המשפטית והאפוטרופסות</w:t>
      </w:r>
      <w:r>
        <w:rPr>
          <w:rFonts w:ascii="David" w:hAnsi="David" w:cs="David" w:hint="cs"/>
          <w:sz w:val="24"/>
          <w:szCs w:val="24"/>
          <w:rtl/>
        </w:rPr>
        <w:t xml:space="preserve">- </w:t>
      </w:r>
      <w:r w:rsidRPr="00BE3FBA">
        <w:rPr>
          <w:rFonts w:ascii="David" w:hAnsi="David" w:cs="David" w:hint="cs"/>
          <w:b/>
          <w:bCs/>
          <w:sz w:val="24"/>
          <w:szCs w:val="24"/>
          <w:rtl/>
        </w:rPr>
        <w:t>אדם זכאי לזכויות מרגע לידתו עד מותו</w:t>
      </w:r>
      <w:r>
        <w:rPr>
          <w:rFonts w:ascii="David" w:hAnsi="David" w:cs="David" w:hint="cs"/>
          <w:sz w:val="24"/>
          <w:szCs w:val="24"/>
          <w:rtl/>
        </w:rPr>
        <w:t xml:space="preserve">. </w:t>
      </w:r>
    </w:p>
    <w:p w14:paraId="7EAB529D" w14:textId="26BA38D2" w:rsidR="00C308DA" w:rsidRDefault="00E34C15" w:rsidP="00D20959">
      <w:pPr>
        <w:spacing w:line="276" w:lineRule="auto"/>
        <w:jc w:val="both"/>
        <w:rPr>
          <w:rFonts w:ascii="David" w:hAnsi="David" w:cs="David"/>
          <w:sz w:val="24"/>
          <w:szCs w:val="24"/>
          <w:rtl/>
        </w:rPr>
      </w:pPr>
      <w:r>
        <w:rPr>
          <w:rFonts w:ascii="David" w:hAnsi="David" w:cs="David" w:hint="cs"/>
          <w:sz w:val="24"/>
          <w:szCs w:val="24"/>
          <w:rtl/>
        </w:rPr>
        <w:t xml:space="preserve">אפשר לשאול </w:t>
      </w:r>
      <w:r w:rsidRPr="00BE3FBA">
        <w:rPr>
          <w:rFonts w:ascii="David" w:hAnsi="David" w:cs="David" w:hint="cs"/>
          <w:sz w:val="24"/>
          <w:szCs w:val="24"/>
          <w:u w:val="single"/>
          <w:rtl/>
        </w:rPr>
        <w:t>מה ההצדקה לרעיון של ירושה?</w:t>
      </w:r>
      <w:r>
        <w:rPr>
          <w:rFonts w:ascii="David" w:hAnsi="David" w:cs="David" w:hint="cs"/>
          <w:sz w:val="24"/>
          <w:szCs w:val="24"/>
        </w:rPr>
        <w:t xml:space="preserve"> </w:t>
      </w:r>
      <w:r>
        <w:rPr>
          <w:rFonts w:ascii="David" w:hAnsi="David" w:cs="David" w:hint="cs"/>
          <w:sz w:val="24"/>
          <w:szCs w:val="24"/>
          <w:rtl/>
        </w:rPr>
        <w:t>יש כל מיני הצדקות בספרות. האם הן חזקות או לא? לא יודע</w:t>
      </w:r>
      <w:r w:rsidR="006C23E7">
        <w:rPr>
          <w:rFonts w:ascii="David" w:hAnsi="David" w:cs="David" w:hint="cs"/>
          <w:sz w:val="24"/>
          <w:szCs w:val="24"/>
          <w:rtl/>
        </w:rPr>
        <w:t>ים</w:t>
      </w:r>
      <w:r>
        <w:rPr>
          <w:rFonts w:ascii="David" w:hAnsi="David" w:cs="David" w:hint="cs"/>
          <w:sz w:val="24"/>
          <w:szCs w:val="24"/>
          <w:rtl/>
        </w:rPr>
        <w:t xml:space="preserve">. אם היה לי הרבה כסף, כנראה הייתי מוצאת סיבות למה צריך לקיים את שיטת הירושה. אבל זה </w:t>
      </w:r>
      <w:r w:rsidRPr="00C308DA">
        <w:rPr>
          <w:rFonts w:ascii="David" w:hAnsi="David" w:cs="David" w:hint="cs"/>
          <w:b/>
          <w:bCs/>
          <w:sz w:val="24"/>
          <w:szCs w:val="24"/>
          <w:rtl/>
        </w:rPr>
        <w:t>דיון תיאורטי</w:t>
      </w:r>
      <w:r w:rsidRPr="00C308DA">
        <w:rPr>
          <w:rFonts w:ascii="David" w:hAnsi="David" w:cs="David" w:hint="cs"/>
          <w:sz w:val="24"/>
          <w:szCs w:val="24"/>
          <w:rtl/>
        </w:rPr>
        <w:t>,</w:t>
      </w:r>
      <w:r w:rsidRPr="00C308DA">
        <w:rPr>
          <w:rFonts w:ascii="David" w:hAnsi="David" w:cs="David" w:hint="cs"/>
          <w:b/>
          <w:bCs/>
          <w:sz w:val="24"/>
          <w:szCs w:val="24"/>
          <w:rtl/>
        </w:rPr>
        <w:t xml:space="preserve"> כי לא ניתן לבטל את רעיון הירושה</w:t>
      </w:r>
      <w:r>
        <w:rPr>
          <w:rFonts w:ascii="David" w:hAnsi="David" w:cs="David" w:hint="cs"/>
          <w:sz w:val="24"/>
          <w:szCs w:val="24"/>
          <w:rtl/>
        </w:rPr>
        <w:t xml:space="preserve">. </w:t>
      </w:r>
    </w:p>
    <w:p w14:paraId="2B1FD561" w14:textId="376AD38E" w:rsidR="006C23E7" w:rsidRDefault="00E34C15" w:rsidP="00D20959">
      <w:pPr>
        <w:spacing w:line="276" w:lineRule="auto"/>
        <w:jc w:val="both"/>
        <w:rPr>
          <w:rFonts w:ascii="David" w:hAnsi="David" w:cs="David"/>
          <w:sz w:val="24"/>
          <w:szCs w:val="24"/>
          <w:rtl/>
        </w:rPr>
      </w:pPr>
      <w:r w:rsidRPr="00F731D4">
        <w:rPr>
          <w:rFonts w:ascii="David" w:hAnsi="David" w:cs="David" w:hint="cs"/>
          <w:b/>
          <w:bCs/>
          <w:sz w:val="24"/>
          <w:szCs w:val="24"/>
          <w:shd w:val="clear" w:color="auto" w:fill="FFFFCC"/>
          <w:rtl/>
        </w:rPr>
        <w:t>מס הירושה / מס העיזבון</w:t>
      </w:r>
      <w:r w:rsidR="00C308DA" w:rsidRPr="00F731D4">
        <w:rPr>
          <w:rFonts w:ascii="David" w:hAnsi="David" w:cs="David" w:hint="cs"/>
          <w:b/>
          <w:bCs/>
          <w:sz w:val="24"/>
          <w:szCs w:val="24"/>
          <w:shd w:val="clear" w:color="auto" w:fill="FFFFCC"/>
          <w:rtl/>
        </w:rPr>
        <w:t xml:space="preserve"> הם</w:t>
      </w:r>
      <w:r w:rsidR="00C308DA" w:rsidRPr="00F731D4">
        <w:rPr>
          <w:rFonts w:ascii="David" w:hAnsi="David" w:cs="David" w:hint="cs"/>
          <w:sz w:val="24"/>
          <w:szCs w:val="24"/>
          <w:shd w:val="clear" w:color="auto" w:fill="FFFFCC"/>
          <w:rtl/>
        </w:rPr>
        <w:t xml:space="preserve"> </w:t>
      </w:r>
      <w:r w:rsidRPr="00F731D4">
        <w:rPr>
          <w:rFonts w:ascii="David" w:hAnsi="David" w:cs="David" w:hint="cs"/>
          <w:b/>
          <w:bCs/>
          <w:sz w:val="24"/>
          <w:szCs w:val="24"/>
          <w:shd w:val="clear" w:color="auto" w:fill="FFFFCC"/>
          <w:rtl/>
        </w:rPr>
        <w:t>המיסים הכי מוצדקים, שהכי קשה לאכוף</w:t>
      </w:r>
      <w:r>
        <w:rPr>
          <w:rFonts w:ascii="David" w:hAnsi="David" w:cs="David" w:hint="cs"/>
          <w:sz w:val="24"/>
          <w:szCs w:val="24"/>
          <w:rtl/>
        </w:rPr>
        <w:t xml:space="preserve">. </w:t>
      </w:r>
      <w:r w:rsidR="00C308DA" w:rsidRPr="00C308DA">
        <w:rPr>
          <w:rFonts w:ascii="David" w:hAnsi="David" w:cs="David" w:hint="cs"/>
          <w:b/>
          <w:bCs/>
          <w:color w:val="FF0000"/>
          <w:sz w:val="24"/>
          <w:szCs w:val="24"/>
          <w:rtl/>
        </w:rPr>
        <w:t>לדוגמה:</w:t>
      </w:r>
      <w:r w:rsidR="00C308DA" w:rsidRPr="00C308DA">
        <w:rPr>
          <w:rFonts w:ascii="David" w:hAnsi="David" w:cs="David" w:hint="cs"/>
          <w:color w:val="FF0000"/>
          <w:sz w:val="24"/>
          <w:szCs w:val="24"/>
          <w:rtl/>
        </w:rPr>
        <w:t xml:space="preserve"> </w:t>
      </w:r>
      <w:r w:rsidRPr="00C308DA">
        <w:rPr>
          <w:rFonts w:ascii="David" w:hAnsi="David" w:cs="David" w:hint="cs"/>
          <w:sz w:val="24"/>
          <w:szCs w:val="24"/>
          <w:u w:val="single"/>
          <w:rtl/>
        </w:rPr>
        <w:t>נאמנויות בארה"ב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מקימים את הקרנות שדורות אח"כ נהנים מכסף כל חודש. מקימים את הקרנות כדי לא לשלם מס עיזבון או ירושה. </w:t>
      </w:r>
      <w:r w:rsidR="006C23E7" w:rsidRPr="006C23E7">
        <w:rPr>
          <w:rFonts w:ascii="David" w:hAnsi="David" w:cs="David" w:hint="cs"/>
          <w:sz w:val="24"/>
          <w:szCs w:val="24"/>
          <w:u w:val="single"/>
          <w:rtl/>
        </w:rPr>
        <w:t>במדינת ישראל</w:t>
      </w:r>
      <w:r w:rsidR="006C23E7">
        <w:rPr>
          <w:rFonts w:ascii="David" w:hAnsi="David" w:cs="David" w:hint="cs"/>
          <w:sz w:val="24"/>
          <w:szCs w:val="24"/>
          <w:rtl/>
        </w:rPr>
        <w:t xml:space="preserve"> </w:t>
      </w:r>
      <w:r w:rsidR="006C23E7" w:rsidRPr="00F731D4">
        <w:rPr>
          <w:rFonts w:ascii="David" w:hAnsi="David" w:cs="David" w:hint="cs"/>
          <w:b/>
          <w:bCs/>
          <w:color w:val="FF0000"/>
          <w:sz w:val="24"/>
          <w:szCs w:val="24"/>
          <w:rtl/>
        </w:rPr>
        <w:t>לא</w:t>
      </w:r>
      <w:r w:rsidR="006C23E7" w:rsidRPr="00F731D4">
        <w:rPr>
          <w:rFonts w:ascii="David" w:hAnsi="David" w:cs="David" w:hint="cs"/>
          <w:color w:val="FF0000"/>
          <w:sz w:val="24"/>
          <w:szCs w:val="24"/>
          <w:rtl/>
        </w:rPr>
        <w:t xml:space="preserve"> </w:t>
      </w:r>
      <w:r w:rsidR="006C23E7">
        <w:rPr>
          <w:rFonts w:ascii="David" w:hAnsi="David" w:cs="David" w:hint="cs"/>
          <w:sz w:val="24"/>
          <w:szCs w:val="24"/>
          <w:rtl/>
        </w:rPr>
        <w:t xml:space="preserve">מתקיים מיסוי על עיזבון או על ירושה. הייתה תקופה שניסו להטיל מס, אך הוא בוטל מהר מאוד. </w:t>
      </w:r>
    </w:p>
    <w:p w14:paraId="58ECB3BA" w14:textId="5861C3C7" w:rsidR="00E34C15" w:rsidRDefault="00E34C15" w:rsidP="00D20959">
      <w:pPr>
        <w:spacing w:line="276" w:lineRule="auto"/>
        <w:jc w:val="both"/>
        <w:rPr>
          <w:rFonts w:ascii="David" w:hAnsi="David" w:cs="David"/>
          <w:sz w:val="24"/>
          <w:szCs w:val="24"/>
          <w:rtl/>
        </w:rPr>
      </w:pPr>
      <w:r>
        <w:rPr>
          <w:rFonts w:ascii="David" w:hAnsi="David" w:cs="David" w:hint="cs"/>
          <w:sz w:val="24"/>
          <w:szCs w:val="24"/>
          <w:rtl/>
        </w:rPr>
        <w:t xml:space="preserve">מי שמקבל את הירושה לא עבד בשביל הכסף הזה. </w:t>
      </w:r>
      <w:r w:rsidRPr="006C23E7">
        <w:rPr>
          <w:rFonts w:ascii="David" w:hAnsi="David" w:cs="David" w:hint="cs"/>
          <w:b/>
          <w:bCs/>
          <w:sz w:val="24"/>
          <w:szCs w:val="24"/>
          <w:rtl/>
        </w:rPr>
        <w:t>אפשר להגיד, שהורים עובדים כדי שלילדים יהיה טוב יותר</w:t>
      </w:r>
      <w:r>
        <w:rPr>
          <w:rFonts w:ascii="David" w:hAnsi="David" w:cs="David" w:hint="cs"/>
          <w:sz w:val="24"/>
          <w:szCs w:val="24"/>
          <w:rtl/>
        </w:rPr>
        <w:t>. אבל כמה טוב יותר?</w:t>
      </w:r>
      <w:r w:rsidR="00C308DA">
        <w:rPr>
          <w:rFonts w:ascii="David" w:hAnsi="David" w:cs="David" w:hint="cs"/>
          <w:sz w:val="24"/>
          <w:szCs w:val="24"/>
          <w:rtl/>
        </w:rPr>
        <w:t xml:space="preserve"> אפשר להעביר ביקורת. </w:t>
      </w:r>
    </w:p>
    <w:p w14:paraId="52A5CB13" w14:textId="77777777" w:rsidR="006C23E7" w:rsidRDefault="006C23E7" w:rsidP="00D20959">
      <w:pPr>
        <w:spacing w:line="276" w:lineRule="auto"/>
        <w:jc w:val="both"/>
        <w:rPr>
          <w:rFonts w:ascii="David" w:hAnsi="David" w:cs="David"/>
          <w:b/>
          <w:bCs/>
          <w:sz w:val="24"/>
          <w:szCs w:val="24"/>
          <w:rtl/>
        </w:rPr>
      </w:pPr>
    </w:p>
    <w:p w14:paraId="04CFF223" w14:textId="032FD205" w:rsidR="006C23E7" w:rsidRPr="006C23E7" w:rsidRDefault="006C23E7" w:rsidP="00D20959">
      <w:pPr>
        <w:spacing w:line="276" w:lineRule="auto"/>
        <w:jc w:val="both"/>
        <w:rPr>
          <w:rFonts w:ascii="David" w:hAnsi="David" w:cs="David"/>
          <w:b/>
          <w:bCs/>
          <w:sz w:val="24"/>
          <w:szCs w:val="24"/>
          <w:u w:val="single"/>
          <w:rtl/>
        </w:rPr>
      </w:pPr>
      <w:r w:rsidRPr="006C23E7">
        <w:rPr>
          <w:rFonts w:ascii="David" w:hAnsi="David" w:cs="David" w:hint="cs"/>
          <w:b/>
          <w:bCs/>
          <w:sz w:val="24"/>
          <w:szCs w:val="24"/>
          <w:u w:val="single"/>
          <w:shd w:val="clear" w:color="auto" w:fill="FFFFCC"/>
          <w:rtl/>
        </w:rPr>
        <w:t>תחולת חוק הירושה והערכאה המוסמכת</w:t>
      </w:r>
    </w:p>
    <w:p w14:paraId="77935D07" w14:textId="0744D140" w:rsidR="006C23E7" w:rsidRPr="006C23E7" w:rsidRDefault="006C23E7" w:rsidP="00B83028">
      <w:pPr>
        <w:pStyle w:val="a7"/>
        <w:numPr>
          <w:ilvl w:val="0"/>
          <w:numId w:val="9"/>
        </w:numPr>
        <w:spacing w:line="276" w:lineRule="auto"/>
        <w:jc w:val="both"/>
        <w:rPr>
          <w:rFonts w:ascii="David" w:hAnsi="David" w:cs="David"/>
          <w:sz w:val="24"/>
          <w:szCs w:val="24"/>
          <w:rtl/>
        </w:rPr>
      </w:pPr>
      <w:r w:rsidRPr="00524C3B">
        <w:rPr>
          <w:rFonts w:ascii="David" w:hAnsi="David" w:cs="David" w:hint="cs"/>
          <w:b/>
          <w:bCs/>
          <w:sz w:val="24"/>
          <w:szCs w:val="24"/>
          <w:shd w:val="clear" w:color="auto" w:fill="FFFFCC"/>
          <w:rtl/>
        </w:rPr>
        <w:t>חוק הירושה חל על כל האזרחים במדינת ישראל, בלי תלות בהשתייכותם הדתית</w:t>
      </w:r>
      <w:r w:rsidRPr="006C23E7">
        <w:rPr>
          <w:rFonts w:ascii="David" w:hAnsi="David" w:cs="David" w:hint="cs"/>
          <w:sz w:val="24"/>
          <w:szCs w:val="24"/>
          <w:rtl/>
        </w:rPr>
        <w:t xml:space="preserve">. הדין האישי (הדתי) אינו חל על זכויות ירושה או על מזונות מן העיזבון. </w:t>
      </w:r>
    </w:p>
    <w:p w14:paraId="472F4777" w14:textId="4A4B9D02" w:rsidR="00193A33" w:rsidRPr="00193A33" w:rsidRDefault="006C23E7" w:rsidP="00B83028">
      <w:pPr>
        <w:pStyle w:val="a7"/>
        <w:numPr>
          <w:ilvl w:val="0"/>
          <w:numId w:val="9"/>
        </w:numPr>
        <w:spacing w:line="276" w:lineRule="auto"/>
        <w:jc w:val="both"/>
        <w:rPr>
          <w:rFonts w:ascii="David" w:hAnsi="David" w:cs="David"/>
          <w:sz w:val="24"/>
          <w:szCs w:val="24"/>
          <w:rtl/>
        </w:rPr>
      </w:pPr>
      <w:r w:rsidRPr="00524C3B">
        <w:rPr>
          <w:rFonts w:ascii="David" w:hAnsi="David" w:cs="David" w:hint="cs"/>
          <w:b/>
          <w:bCs/>
          <w:sz w:val="24"/>
          <w:szCs w:val="24"/>
          <w:shd w:val="clear" w:color="auto" w:fill="FFFFCC"/>
          <w:rtl/>
        </w:rPr>
        <w:t>בית המשפט המוסמך על פי החוק הוא בית המשפט לענייני משפחה</w:t>
      </w:r>
      <w:r w:rsidRPr="00524C3B">
        <w:rPr>
          <w:rFonts w:ascii="David" w:hAnsi="David" w:cs="David" w:hint="cs"/>
          <w:sz w:val="24"/>
          <w:szCs w:val="24"/>
          <w:shd w:val="clear" w:color="auto" w:fill="FFFFCC"/>
          <w:rtl/>
        </w:rPr>
        <w:t xml:space="preserve">. </w:t>
      </w:r>
      <w:r w:rsidRPr="00524C3B">
        <w:rPr>
          <w:rFonts w:ascii="David" w:hAnsi="David" w:cs="David" w:hint="cs"/>
          <w:sz w:val="24"/>
          <w:szCs w:val="24"/>
          <w:u w:val="single"/>
          <w:shd w:val="clear" w:color="auto" w:fill="FFFFCC"/>
          <w:rtl/>
        </w:rPr>
        <w:t>בית דין דתי</w:t>
      </w:r>
      <w:r w:rsidRPr="00524C3B">
        <w:rPr>
          <w:rFonts w:ascii="David" w:hAnsi="David" w:cs="David" w:hint="cs"/>
          <w:sz w:val="24"/>
          <w:szCs w:val="24"/>
          <w:shd w:val="clear" w:color="auto" w:fill="FFFFCC"/>
          <w:rtl/>
        </w:rPr>
        <w:t xml:space="preserve"> יכול לרכוש סמכות רק אם ניתנה לכך </w:t>
      </w:r>
      <w:r w:rsidRPr="00524C3B">
        <w:rPr>
          <w:rFonts w:ascii="David" w:hAnsi="David" w:cs="David" w:hint="cs"/>
          <w:sz w:val="24"/>
          <w:szCs w:val="24"/>
          <w:u w:val="single"/>
          <w:shd w:val="clear" w:color="auto" w:fill="FFFFCC"/>
          <w:rtl/>
        </w:rPr>
        <w:t>הסכמת "כל הנוגעים בדבר</w:t>
      </w:r>
      <w:r w:rsidRPr="00524C3B">
        <w:rPr>
          <w:rFonts w:ascii="David" w:hAnsi="David" w:cs="David" w:hint="cs"/>
          <w:sz w:val="24"/>
          <w:szCs w:val="24"/>
          <w:shd w:val="clear" w:color="auto" w:fill="FFFFCC"/>
          <w:rtl/>
        </w:rPr>
        <w:t>"</w:t>
      </w:r>
      <w:r w:rsidRPr="006C23E7">
        <w:rPr>
          <w:rFonts w:ascii="David" w:hAnsi="David" w:cs="David" w:hint="cs"/>
          <w:sz w:val="24"/>
          <w:szCs w:val="24"/>
          <w:rtl/>
        </w:rPr>
        <w:t>.</w:t>
      </w:r>
    </w:p>
    <w:p w14:paraId="4512209C" w14:textId="027C73BD" w:rsidR="00E34C15" w:rsidRDefault="00E34C15" w:rsidP="00D20959">
      <w:pPr>
        <w:spacing w:line="276" w:lineRule="auto"/>
        <w:jc w:val="both"/>
        <w:rPr>
          <w:rFonts w:ascii="David" w:hAnsi="David" w:cs="David"/>
          <w:sz w:val="24"/>
          <w:szCs w:val="24"/>
          <w:rtl/>
        </w:rPr>
      </w:pPr>
      <w:r w:rsidRPr="00193A33">
        <w:rPr>
          <w:rFonts w:ascii="David" w:hAnsi="David" w:cs="David" w:hint="cs"/>
          <w:sz w:val="24"/>
          <w:szCs w:val="24"/>
          <w:rtl/>
        </w:rPr>
        <w:t>דברים ייחודים לישראל:</w:t>
      </w:r>
      <w:r w:rsidR="00193A33">
        <w:rPr>
          <w:rFonts w:ascii="David" w:hAnsi="David" w:cs="David" w:hint="cs"/>
          <w:sz w:val="24"/>
          <w:szCs w:val="24"/>
          <w:rtl/>
        </w:rPr>
        <w:t xml:space="preserve"> </w:t>
      </w:r>
      <w:r>
        <w:rPr>
          <w:rFonts w:ascii="David" w:hAnsi="David" w:cs="David" w:hint="cs"/>
          <w:sz w:val="24"/>
          <w:szCs w:val="24"/>
          <w:rtl/>
        </w:rPr>
        <w:t>בניגוד לדיני משפחה, ששם חלק מאוד מרכזי נשלט ע"י הדינים האישיים הדתיים של הצדדים, חוק הירושה הוא אח</w:t>
      </w:r>
      <w:r w:rsidR="00193A33">
        <w:rPr>
          <w:rFonts w:ascii="David" w:hAnsi="David" w:cs="David" w:hint="cs"/>
          <w:sz w:val="24"/>
          <w:szCs w:val="24"/>
          <w:rtl/>
        </w:rPr>
        <w:t xml:space="preserve">ד- </w:t>
      </w:r>
      <w:r>
        <w:rPr>
          <w:rFonts w:ascii="David" w:hAnsi="David" w:cs="David" w:hint="cs"/>
          <w:sz w:val="24"/>
          <w:szCs w:val="24"/>
          <w:rtl/>
        </w:rPr>
        <w:t>חוק אזרחי</w:t>
      </w:r>
      <w:r w:rsidR="004A15CB">
        <w:rPr>
          <w:rFonts w:ascii="David" w:hAnsi="David" w:cs="David" w:hint="cs"/>
          <w:sz w:val="24"/>
          <w:szCs w:val="24"/>
          <w:rtl/>
        </w:rPr>
        <w:t xml:space="preserve"> טריטוריאלי</w:t>
      </w:r>
      <w:r w:rsidR="00193A33">
        <w:rPr>
          <w:rFonts w:ascii="David" w:hAnsi="David" w:cs="David" w:hint="cs"/>
          <w:sz w:val="24"/>
          <w:szCs w:val="24"/>
          <w:rtl/>
        </w:rPr>
        <w:t>,</w:t>
      </w:r>
      <w:r>
        <w:rPr>
          <w:rFonts w:ascii="David" w:hAnsi="David" w:cs="David" w:hint="cs"/>
          <w:sz w:val="24"/>
          <w:szCs w:val="24"/>
          <w:rtl/>
        </w:rPr>
        <w:t xml:space="preserve"> </w:t>
      </w:r>
      <w:r w:rsidR="00193A33">
        <w:rPr>
          <w:rFonts w:ascii="David" w:hAnsi="David" w:cs="David" w:hint="cs"/>
          <w:sz w:val="24"/>
          <w:szCs w:val="24"/>
          <w:rtl/>
        </w:rPr>
        <w:t>ש</w:t>
      </w:r>
      <w:r>
        <w:rPr>
          <w:rFonts w:ascii="David" w:hAnsi="David" w:cs="David" w:hint="cs"/>
          <w:sz w:val="24"/>
          <w:szCs w:val="24"/>
          <w:rtl/>
        </w:rPr>
        <w:t>חל על כולם. בלי (כמעט) שום קשר</w:t>
      </w:r>
      <w:r w:rsidR="004A15CB">
        <w:rPr>
          <w:rFonts w:ascii="David" w:hAnsi="David" w:cs="David" w:hint="cs"/>
          <w:sz w:val="24"/>
          <w:szCs w:val="24"/>
          <w:rtl/>
        </w:rPr>
        <w:t xml:space="preserve"> להשתייכות דתית</w:t>
      </w:r>
      <w:r>
        <w:rPr>
          <w:rFonts w:ascii="David" w:hAnsi="David" w:cs="David" w:hint="cs"/>
          <w:sz w:val="24"/>
          <w:szCs w:val="24"/>
          <w:rtl/>
        </w:rPr>
        <w:t xml:space="preserve"> -נדבר על מזונות מן העיזבון, משהו מאוד צר. </w:t>
      </w:r>
    </w:p>
    <w:p w14:paraId="0A5C6148" w14:textId="1B2E34EC" w:rsidR="00E34C15" w:rsidRDefault="00E34C15" w:rsidP="00D20959">
      <w:pPr>
        <w:spacing w:line="276" w:lineRule="auto"/>
        <w:jc w:val="both"/>
        <w:rPr>
          <w:rFonts w:ascii="David" w:hAnsi="David" w:cs="David"/>
          <w:sz w:val="24"/>
          <w:szCs w:val="24"/>
          <w:rtl/>
        </w:rPr>
      </w:pPr>
      <w:r>
        <w:rPr>
          <w:rFonts w:ascii="David" w:hAnsi="David" w:cs="David" w:hint="cs"/>
          <w:sz w:val="24"/>
          <w:szCs w:val="24"/>
          <w:rtl/>
        </w:rPr>
        <w:t xml:space="preserve">הסמכות מסורה לבימ"ש לענייני משפחה. יש סמכות מקבילה. </w:t>
      </w:r>
      <w:r w:rsidR="004A15CB">
        <w:rPr>
          <w:rFonts w:ascii="David" w:hAnsi="David" w:cs="David" w:hint="cs"/>
          <w:sz w:val="24"/>
          <w:szCs w:val="24"/>
          <w:rtl/>
        </w:rPr>
        <w:t>ניתן</w:t>
      </w:r>
      <w:r>
        <w:rPr>
          <w:rFonts w:ascii="David" w:hAnsi="David" w:cs="David" w:hint="cs"/>
          <w:sz w:val="24"/>
          <w:szCs w:val="24"/>
          <w:rtl/>
        </w:rPr>
        <w:t xml:space="preserve"> ללכת לבית </w:t>
      </w:r>
      <w:r w:rsidR="004A15CB">
        <w:rPr>
          <w:rFonts w:ascii="David" w:hAnsi="David" w:cs="David" w:hint="cs"/>
          <w:sz w:val="24"/>
          <w:szCs w:val="24"/>
          <w:rtl/>
        </w:rPr>
        <w:t>דין דתי</w:t>
      </w:r>
      <w:r>
        <w:rPr>
          <w:rFonts w:ascii="David" w:hAnsi="David" w:cs="David" w:hint="cs"/>
          <w:sz w:val="24"/>
          <w:szCs w:val="24"/>
          <w:rtl/>
        </w:rPr>
        <w:t xml:space="preserve">, אבל צריך את הסכמת כל הנוגעים בדבר. </w:t>
      </w:r>
      <w:r w:rsidR="004A15CB">
        <w:rPr>
          <w:rFonts w:ascii="David" w:hAnsi="David" w:cs="David" w:hint="cs"/>
          <w:sz w:val="24"/>
          <w:szCs w:val="24"/>
          <w:rtl/>
        </w:rPr>
        <w:t xml:space="preserve">בהתאמה, נחיל על ההליך דין דתי ולא דין אזרחי. </w:t>
      </w:r>
      <w:r>
        <w:rPr>
          <w:rFonts w:ascii="David" w:hAnsi="David" w:cs="David" w:hint="cs"/>
          <w:sz w:val="24"/>
          <w:szCs w:val="24"/>
          <w:rtl/>
        </w:rPr>
        <w:t xml:space="preserve">אם אין הסכמה של צד, אז </w:t>
      </w:r>
      <w:r w:rsidR="004A15CB">
        <w:rPr>
          <w:rFonts w:ascii="David" w:hAnsi="David" w:cs="David" w:hint="cs"/>
          <w:sz w:val="24"/>
          <w:szCs w:val="24"/>
          <w:rtl/>
        </w:rPr>
        <w:t>הסמכות</w:t>
      </w:r>
      <w:r>
        <w:rPr>
          <w:rFonts w:ascii="David" w:hAnsi="David" w:cs="David" w:hint="cs"/>
          <w:sz w:val="24"/>
          <w:szCs w:val="24"/>
          <w:rtl/>
        </w:rPr>
        <w:t xml:space="preserve"> היא </w:t>
      </w:r>
      <w:r w:rsidR="004A15CB">
        <w:rPr>
          <w:rFonts w:ascii="David" w:hAnsi="David" w:cs="David" w:hint="cs"/>
          <w:sz w:val="24"/>
          <w:szCs w:val="24"/>
          <w:rtl/>
        </w:rPr>
        <w:t>ש</w:t>
      </w:r>
      <w:r>
        <w:rPr>
          <w:rFonts w:ascii="David" w:hAnsi="David" w:cs="David" w:hint="cs"/>
          <w:sz w:val="24"/>
          <w:szCs w:val="24"/>
          <w:rtl/>
        </w:rPr>
        <w:t>ל</w:t>
      </w:r>
      <w:r w:rsidR="004A15CB">
        <w:rPr>
          <w:rFonts w:ascii="David" w:hAnsi="David" w:cs="David" w:hint="cs"/>
          <w:sz w:val="24"/>
          <w:szCs w:val="24"/>
          <w:rtl/>
        </w:rPr>
        <w:t xml:space="preserve"> </w:t>
      </w:r>
      <w:r>
        <w:rPr>
          <w:rFonts w:ascii="David" w:hAnsi="David" w:cs="David" w:hint="cs"/>
          <w:sz w:val="24"/>
          <w:szCs w:val="24"/>
          <w:rtl/>
        </w:rPr>
        <w:t xml:space="preserve">בימ"ש לענייני משפחה. </w:t>
      </w:r>
    </w:p>
    <w:p w14:paraId="13172B6B" w14:textId="77777777" w:rsidR="004A15CB" w:rsidRDefault="00E34C15" w:rsidP="00D20959">
      <w:pPr>
        <w:spacing w:line="276" w:lineRule="auto"/>
        <w:jc w:val="both"/>
        <w:rPr>
          <w:rFonts w:ascii="David" w:hAnsi="David" w:cs="David"/>
          <w:sz w:val="24"/>
          <w:szCs w:val="24"/>
          <w:rtl/>
        </w:rPr>
      </w:pPr>
      <w:r w:rsidRPr="00524C3B">
        <w:rPr>
          <w:rFonts w:ascii="David" w:hAnsi="David" w:cs="David" w:hint="cs"/>
          <w:b/>
          <w:bCs/>
          <w:sz w:val="24"/>
          <w:szCs w:val="24"/>
          <w:shd w:val="clear" w:color="auto" w:fill="FFFFCC"/>
          <w:rtl/>
        </w:rPr>
        <w:t xml:space="preserve">הסכמת </w:t>
      </w:r>
      <w:r w:rsidR="004A15CB" w:rsidRPr="00524C3B">
        <w:rPr>
          <w:rFonts w:ascii="David" w:hAnsi="David" w:cs="David" w:hint="cs"/>
          <w:b/>
          <w:bCs/>
          <w:sz w:val="24"/>
          <w:szCs w:val="24"/>
          <w:shd w:val="clear" w:color="auto" w:fill="FFFFCC"/>
          <w:rtl/>
        </w:rPr>
        <w:t>"</w:t>
      </w:r>
      <w:r w:rsidRPr="00524C3B">
        <w:rPr>
          <w:rFonts w:ascii="David" w:hAnsi="David" w:cs="David" w:hint="cs"/>
          <w:b/>
          <w:bCs/>
          <w:sz w:val="24"/>
          <w:szCs w:val="24"/>
          <w:shd w:val="clear" w:color="auto" w:fill="FFFFCC"/>
          <w:rtl/>
        </w:rPr>
        <w:t>כל הנוגעים בדבר</w:t>
      </w:r>
      <w:r w:rsidR="004A15CB" w:rsidRPr="00524C3B">
        <w:rPr>
          <w:rFonts w:ascii="David" w:hAnsi="David" w:cs="David" w:hint="cs"/>
          <w:b/>
          <w:bCs/>
          <w:sz w:val="24"/>
          <w:szCs w:val="24"/>
          <w:shd w:val="clear" w:color="auto" w:fill="FFFFCC"/>
          <w:rtl/>
        </w:rPr>
        <w:t>"</w:t>
      </w:r>
      <w:r w:rsidRPr="00524C3B">
        <w:rPr>
          <w:rFonts w:ascii="David" w:hAnsi="David" w:cs="David" w:hint="cs"/>
          <w:sz w:val="24"/>
          <w:szCs w:val="24"/>
          <w:shd w:val="clear" w:color="auto" w:fill="FFFFCC"/>
          <w:rtl/>
        </w:rPr>
        <w:t xml:space="preserve"> </w:t>
      </w:r>
      <w:r w:rsidRPr="00524C3B">
        <w:rPr>
          <w:rFonts w:ascii="David" w:hAnsi="David" w:cs="David" w:hint="cs"/>
          <w:b/>
          <w:bCs/>
          <w:sz w:val="24"/>
          <w:szCs w:val="24"/>
          <w:shd w:val="clear" w:color="auto" w:fill="FFFFCC"/>
          <w:rtl/>
        </w:rPr>
        <w:t xml:space="preserve">= </w:t>
      </w:r>
      <w:r w:rsidR="00076D92" w:rsidRPr="00524C3B">
        <w:rPr>
          <w:rFonts w:ascii="David" w:hAnsi="David" w:cs="David" w:hint="cs"/>
          <w:b/>
          <w:bCs/>
          <w:sz w:val="24"/>
          <w:szCs w:val="24"/>
          <w:shd w:val="clear" w:color="auto" w:fill="FFFFCC"/>
          <w:rtl/>
        </w:rPr>
        <w:t xml:space="preserve">בית דין </w:t>
      </w:r>
      <w:r w:rsidR="00076D92" w:rsidRPr="00524C3B">
        <w:rPr>
          <w:rFonts w:ascii="David" w:hAnsi="David" w:cs="David" w:hint="cs"/>
          <w:b/>
          <w:bCs/>
          <w:sz w:val="24"/>
          <w:szCs w:val="24"/>
          <w:u w:val="single"/>
          <w:shd w:val="clear" w:color="auto" w:fill="FFFFCC"/>
          <w:rtl/>
        </w:rPr>
        <w:t>לא</w:t>
      </w:r>
      <w:r w:rsidR="00076D92" w:rsidRPr="00524C3B">
        <w:rPr>
          <w:rFonts w:ascii="David" w:hAnsi="David" w:cs="David" w:hint="cs"/>
          <w:b/>
          <w:bCs/>
          <w:sz w:val="24"/>
          <w:szCs w:val="24"/>
          <w:shd w:val="clear" w:color="auto" w:fill="FFFFCC"/>
          <w:rtl/>
        </w:rPr>
        <w:t xml:space="preserve"> יכול לקבוע מי נוגע בדבר ומי לא</w:t>
      </w:r>
      <w:r w:rsidR="00076D92" w:rsidRPr="00D12504">
        <w:rPr>
          <w:rFonts w:ascii="David" w:hAnsi="David" w:cs="David" w:hint="cs"/>
          <w:sz w:val="24"/>
          <w:szCs w:val="24"/>
          <w:rtl/>
        </w:rPr>
        <w:t>.</w:t>
      </w:r>
      <w:r w:rsidR="00076D92">
        <w:rPr>
          <w:rFonts w:ascii="David" w:hAnsi="David" w:cs="David" w:hint="cs"/>
          <w:sz w:val="24"/>
          <w:szCs w:val="24"/>
          <w:rtl/>
        </w:rPr>
        <w:t xml:space="preserve"> </w:t>
      </w:r>
    </w:p>
    <w:p w14:paraId="53978138" w14:textId="5C0A8EAC" w:rsidR="00E34C15" w:rsidRPr="00A8338F" w:rsidRDefault="004A15CB" w:rsidP="00D20959">
      <w:pPr>
        <w:shd w:val="clear" w:color="auto" w:fill="D9E2F3" w:themeFill="accent1" w:themeFillTint="33"/>
        <w:spacing w:line="276" w:lineRule="auto"/>
        <w:jc w:val="both"/>
        <w:rPr>
          <w:rFonts w:ascii="David" w:hAnsi="David" w:cs="David"/>
          <w:b/>
          <w:bCs/>
          <w:sz w:val="24"/>
          <w:szCs w:val="24"/>
          <w:rtl/>
        </w:rPr>
      </w:pPr>
      <w:r w:rsidRPr="00524C3B">
        <w:rPr>
          <w:rFonts w:ascii="David" w:hAnsi="David" w:cs="David" w:hint="cs"/>
          <w:b/>
          <w:bCs/>
          <w:sz w:val="24"/>
          <w:szCs w:val="24"/>
          <w:u w:val="single"/>
          <w:rtl/>
        </w:rPr>
        <w:t>פס"ד</w:t>
      </w:r>
      <w:r w:rsidR="00076D92" w:rsidRPr="00524C3B">
        <w:rPr>
          <w:rFonts w:ascii="David" w:hAnsi="David" w:cs="David" w:hint="cs"/>
          <w:b/>
          <w:bCs/>
          <w:sz w:val="24"/>
          <w:szCs w:val="24"/>
          <w:u w:val="single"/>
          <w:rtl/>
        </w:rPr>
        <w:t xml:space="preserve"> משולם</w:t>
      </w:r>
      <w:r>
        <w:rPr>
          <w:rFonts w:ascii="David" w:hAnsi="David" w:cs="David" w:hint="cs"/>
          <w:sz w:val="24"/>
          <w:szCs w:val="24"/>
          <w:rtl/>
        </w:rPr>
        <w:t>-</w:t>
      </w:r>
      <w:r w:rsidR="00076D92">
        <w:rPr>
          <w:rFonts w:ascii="David" w:hAnsi="David" w:cs="David" w:hint="cs"/>
          <w:sz w:val="24"/>
          <w:szCs w:val="24"/>
          <w:rtl/>
        </w:rPr>
        <w:t xml:space="preserve"> מדובר בגבר שנפטר </w:t>
      </w:r>
      <w:r>
        <w:rPr>
          <w:rFonts w:ascii="David" w:hAnsi="David" w:cs="David" w:hint="cs"/>
          <w:sz w:val="24"/>
          <w:szCs w:val="24"/>
          <w:rtl/>
        </w:rPr>
        <w:t>ו</w:t>
      </w:r>
      <w:r w:rsidR="00076D92">
        <w:rPr>
          <w:rFonts w:ascii="David" w:hAnsi="David" w:cs="David" w:hint="cs"/>
          <w:sz w:val="24"/>
          <w:szCs w:val="24"/>
          <w:rtl/>
        </w:rPr>
        <w:t xml:space="preserve">הייתה לו בת זוג </w:t>
      </w:r>
      <w:r>
        <w:rPr>
          <w:rFonts w:ascii="David" w:hAnsi="David" w:cs="David" w:hint="cs"/>
          <w:sz w:val="24"/>
          <w:szCs w:val="24"/>
          <w:rtl/>
        </w:rPr>
        <w:t>מ</w:t>
      </w:r>
      <w:r w:rsidR="00076D92">
        <w:rPr>
          <w:rFonts w:ascii="David" w:hAnsi="David" w:cs="David" w:hint="cs"/>
          <w:sz w:val="24"/>
          <w:szCs w:val="24"/>
          <w:rtl/>
        </w:rPr>
        <w:t xml:space="preserve">זוגיות שנייה. הם לא היו נשואים. הם היו ידועים בציבור. </w:t>
      </w:r>
      <w:r>
        <w:rPr>
          <w:rFonts w:ascii="David" w:hAnsi="David" w:cs="David" w:hint="cs"/>
          <w:sz w:val="24"/>
          <w:szCs w:val="24"/>
          <w:rtl/>
        </w:rPr>
        <w:t>לאחר פטירתו,</w:t>
      </w:r>
      <w:r w:rsidR="00076D92">
        <w:rPr>
          <w:rFonts w:ascii="David" w:hAnsi="David" w:cs="David" w:hint="cs"/>
          <w:sz w:val="24"/>
          <w:szCs w:val="24"/>
          <w:rtl/>
        </w:rPr>
        <w:t xml:space="preserve"> כל הילדים הסכימו שהסמכות לדון בענייני הירושה תהיה לבית הדין הרבני. האישה הגיעה ואמרה שהיא לא מסכימה. בית הדין בחן את הקריטריונים לידועים בציבור והוא קבע שהיא לא ידועה בציבור ולכן לא צריך את ההס</w:t>
      </w:r>
      <w:r>
        <w:rPr>
          <w:rFonts w:ascii="David" w:hAnsi="David" w:cs="David" w:hint="cs"/>
          <w:sz w:val="24"/>
          <w:szCs w:val="24"/>
          <w:rtl/>
        </w:rPr>
        <w:t>כמ</w:t>
      </w:r>
      <w:r w:rsidR="00076D92">
        <w:rPr>
          <w:rFonts w:ascii="David" w:hAnsi="David" w:cs="David" w:hint="cs"/>
          <w:sz w:val="24"/>
          <w:szCs w:val="24"/>
          <w:rtl/>
        </w:rPr>
        <w:t xml:space="preserve">ה שלה. </w:t>
      </w:r>
      <w:r w:rsidR="00D12504">
        <w:rPr>
          <w:rFonts w:ascii="David" w:hAnsi="David" w:cs="David" w:hint="cs"/>
          <w:sz w:val="24"/>
          <w:szCs w:val="24"/>
          <w:rtl/>
        </w:rPr>
        <w:t xml:space="preserve">היא הגישה ערעור </w:t>
      </w:r>
      <w:r w:rsidR="00D12504" w:rsidRPr="00A8338F">
        <w:rPr>
          <w:rFonts w:ascii="David" w:hAnsi="David" w:cs="David" w:hint="cs"/>
          <w:b/>
          <w:bCs/>
          <w:sz w:val="24"/>
          <w:szCs w:val="24"/>
          <w:rtl/>
        </w:rPr>
        <w:t>ל</w:t>
      </w:r>
      <w:r w:rsidR="00076D92" w:rsidRPr="00A8338F">
        <w:rPr>
          <w:rFonts w:ascii="David" w:hAnsi="David" w:cs="David" w:hint="cs"/>
          <w:b/>
          <w:bCs/>
          <w:sz w:val="24"/>
          <w:szCs w:val="24"/>
          <w:rtl/>
        </w:rPr>
        <w:t>ביהמ"ש העליון</w:t>
      </w:r>
      <w:r w:rsidR="00D12504" w:rsidRPr="00A8338F">
        <w:rPr>
          <w:rFonts w:ascii="David" w:hAnsi="David" w:cs="David" w:hint="cs"/>
          <w:b/>
          <w:bCs/>
          <w:sz w:val="24"/>
          <w:szCs w:val="24"/>
          <w:rtl/>
        </w:rPr>
        <w:t xml:space="preserve"> (בג"צ 673/89)</w:t>
      </w:r>
      <w:r w:rsidR="00076D92" w:rsidRPr="00A8338F">
        <w:rPr>
          <w:rFonts w:ascii="David" w:hAnsi="David" w:cs="David" w:hint="cs"/>
          <w:b/>
          <w:bCs/>
          <w:sz w:val="24"/>
          <w:szCs w:val="24"/>
          <w:rtl/>
        </w:rPr>
        <w:t xml:space="preserve"> </w:t>
      </w:r>
      <w:r w:rsidR="00D12504" w:rsidRPr="00A8338F">
        <w:rPr>
          <w:rFonts w:ascii="David" w:hAnsi="David" w:cs="David" w:hint="cs"/>
          <w:b/>
          <w:bCs/>
          <w:sz w:val="24"/>
          <w:szCs w:val="24"/>
          <w:rtl/>
        </w:rPr>
        <w:t>שפסק</w:t>
      </w:r>
      <w:r w:rsidR="00076D92" w:rsidRPr="00A8338F">
        <w:rPr>
          <w:rFonts w:ascii="David" w:hAnsi="David" w:cs="David" w:hint="cs"/>
          <w:b/>
          <w:bCs/>
          <w:sz w:val="24"/>
          <w:szCs w:val="24"/>
          <w:rtl/>
        </w:rPr>
        <w:t xml:space="preserve"> שאין דבר כזה לקבוע מי נוגע בדבר</w:t>
      </w:r>
      <w:r w:rsidR="00076D92" w:rsidRPr="00524C3B">
        <w:rPr>
          <w:rFonts w:ascii="David" w:hAnsi="David" w:cs="David" w:hint="cs"/>
          <w:sz w:val="24"/>
          <w:szCs w:val="24"/>
          <w:rtl/>
        </w:rPr>
        <w:t>.</w:t>
      </w:r>
      <w:r w:rsidR="00076D92" w:rsidRPr="00A8338F">
        <w:rPr>
          <w:rFonts w:ascii="David" w:hAnsi="David" w:cs="David" w:hint="cs"/>
          <w:b/>
          <w:bCs/>
          <w:sz w:val="24"/>
          <w:szCs w:val="24"/>
          <w:rtl/>
        </w:rPr>
        <w:t xml:space="preserve"> </w:t>
      </w:r>
      <w:r w:rsidR="00D12504" w:rsidRPr="00A8338F">
        <w:rPr>
          <w:rFonts w:ascii="David" w:hAnsi="David" w:cs="David" w:hint="cs"/>
          <w:b/>
          <w:bCs/>
          <w:sz w:val="24"/>
          <w:szCs w:val="24"/>
          <w:rtl/>
        </w:rPr>
        <w:t>זו שאלה מחוץ לסמכותו של בית הדין</w:t>
      </w:r>
      <w:r w:rsidR="00D12504" w:rsidRPr="00A8338F">
        <w:rPr>
          <w:rFonts w:ascii="David" w:hAnsi="David" w:cs="David" w:hint="cs"/>
          <w:sz w:val="24"/>
          <w:szCs w:val="24"/>
          <w:rtl/>
        </w:rPr>
        <w:t>.</w:t>
      </w:r>
      <w:r w:rsidR="00D12504" w:rsidRPr="00A8338F">
        <w:rPr>
          <w:rFonts w:ascii="David" w:hAnsi="David" w:cs="David" w:hint="cs"/>
          <w:b/>
          <w:bCs/>
          <w:sz w:val="24"/>
          <w:szCs w:val="24"/>
          <w:rtl/>
        </w:rPr>
        <w:t xml:space="preserve"> </w:t>
      </w:r>
    </w:p>
    <w:p w14:paraId="3E08472D" w14:textId="1395BD3C" w:rsidR="00076D92" w:rsidRDefault="00076D92" w:rsidP="00D20959">
      <w:pPr>
        <w:spacing w:line="276" w:lineRule="auto"/>
        <w:jc w:val="both"/>
        <w:rPr>
          <w:rFonts w:ascii="David" w:hAnsi="David" w:cs="David"/>
          <w:sz w:val="24"/>
          <w:szCs w:val="24"/>
          <w:rtl/>
        </w:rPr>
      </w:pPr>
      <w:r w:rsidRPr="002D76FA">
        <w:rPr>
          <w:rFonts w:ascii="David" w:hAnsi="David" w:cs="David" w:hint="cs"/>
          <w:sz w:val="24"/>
          <w:szCs w:val="24"/>
          <w:u w:val="single"/>
          <w:rtl/>
        </w:rPr>
        <w:t>העלות</w:t>
      </w:r>
      <w:r>
        <w:rPr>
          <w:rFonts w:ascii="David" w:hAnsi="David" w:cs="David" w:hint="cs"/>
          <w:sz w:val="24"/>
          <w:szCs w:val="24"/>
          <w:rtl/>
        </w:rPr>
        <w:t xml:space="preserve"> של ניהול הליך בבתי הדין היא </w:t>
      </w:r>
      <w:r w:rsidRPr="002D76FA">
        <w:rPr>
          <w:rFonts w:ascii="David" w:hAnsi="David" w:cs="David" w:hint="cs"/>
          <w:sz w:val="24"/>
          <w:szCs w:val="24"/>
          <w:u w:val="single"/>
          <w:rtl/>
        </w:rPr>
        <w:t>זולה</w:t>
      </w:r>
      <w:r>
        <w:rPr>
          <w:rFonts w:ascii="David" w:hAnsi="David" w:cs="David" w:hint="cs"/>
          <w:sz w:val="24"/>
          <w:szCs w:val="24"/>
          <w:rtl/>
        </w:rPr>
        <w:t xml:space="preserve"> משמעותית </w:t>
      </w:r>
      <w:r w:rsidRPr="002D76FA">
        <w:rPr>
          <w:rFonts w:ascii="David" w:hAnsi="David" w:cs="David" w:hint="cs"/>
          <w:sz w:val="24"/>
          <w:szCs w:val="24"/>
          <w:u w:val="single"/>
          <w:rtl/>
        </w:rPr>
        <w:t>ומהירה</w:t>
      </w:r>
      <w:r>
        <w:rPr>
          <w:rFonts w:ascii="David" w:hAnsi="David" w:cs="David" w:hint="cs"/>
          <w:sz w:val="24"/>
          <w:szCs w:val="24"/>
          <w:rtl/>
        </w:rPr>
        <w:t xml:space="preserve"> הרבה יותר מאשר בבית משפט. אז אם צריך לנהל הליך (ולא מספיק הרשם לענייני ירושה) וחייב</w:t>
      </w:r>
      <w:r w:rsidR="002D76FA">
        <w:rPr>
          <w:rFonts w:ascii="David" w:hAnsi="David" w:cs="David" w:hint="cs"/>
          <w:sz w:val="24"/>
          <w:szCs w:val="24"/>
          <w:rtl/>
        </w:rPr>
        <w:t>ים</w:t>
      </w:r>
      <w:r>
        <w:rPr>
          <w:rFonts w:ascii="David" w:hAnsi="David" w:cs="David" w:hint="cs"/>
          <w:sz w:val="24"/>
          <w:szCs w:val="24"/>
          <w:rtl/>
        </w:rPr>
        <w:t xml:space="preserve"> בית משפט, </w:t>
      </w:r>
      <w:r w:rsidR="002D76FA">
        <w:rPr>
          <w:rFonts w:ascii="David" w:hAnsi="David" w:cs="David" w:hint="cs"/>
          <w:sz w:val="24"/>
          <w:szCs w:val="24"/>
          <w:rtl/>
        </w:rPr>
        <w:t>ב</w:t>
      </w:r>
      <w:r>
        <w:rPr>
          <w:rFonts w:ascii="David" w:hAnsi="David" w:cs="David" w:hint="cs"/>
          <w:sz w:val="24"/>
          <w:szCs w:val="24"/>
          <w:rtl/>
        </w:rPr>
        <w:t xml:space="preserve">הרבה פעמים בית הדין הוא אופציה לא רעה בכלל. </w:t>
      </w:r>
      <w:r w:rsidR="00637E23">
        <w:rPr>
          <w:rFonts w:ascii="David" w:hAnsi="David" w:cs="David" w:hint="cs"/>
          <w:sz w:val="24"/>
          <w:szCs w:val="24"/>
          <w:rtl/>
        </w:rPr>
        <w:t>לאור העובדה</w:t>
      </w:r>
      <w:r>
        <w:rPr>
          <w:rFonts w:ascii="David" w:hAnsi="David" w:cs="David" w:hint="cs"/>
          <w:sz w:val="24"/>
          <w:szCs w:val="24"/>
          <w:rtl/>
        </w:rPr>
        <w:t xml:space="preserve"> שצריך את הסכמת כל הנוגעים בדבר</w:t>
      </w:r>
      <w:r w:rsidR="00637E23">
        <w:rPr>
          <w:rFonts w:ascii="David" w:hAnsi="David" w:cs="David" w:hint="cs"/>
          <w:sz w:val="24"/>
          <w:szCs w:val="24"/>
          <w:rtl/>
        </w:rPr>
        <w:t>,</w:t>
      </w:r>
      <w:r>
        <w:rPr>
          <w:rFonts w:ascii="David" w:hAnsi="David" w:cs="David" w:hint="cs"/>
          <w:sz w:val="24"/>
          <w:szCs w:val="24"/>
          <w:rtl/>
        </w:rPr>
        <w:t xml:space="preserve"> אם יש מחלוקת לא לוקחים את התיק. </w:t>
      </w:r>
    </w:p>
    <w:p w14:paraId="60C7E3F6" w14:textId="77777777" w:rsidR="009B11AF" w:rsidRDefault="00076D92" w:rsidP="00D20959">
      <w:pPr>
        <w:spacing w:line="276" w:lineRule="auto"/>
        <w:jc w:val="both"/>
        <w:rPr>
          <w:rFonts w:ascii="David" w:hAnsi="David" w:cs="David"/>
          <w:b/>
          <w:bCs/>
          <w:color w:val="FF0000"/>
          <w:sz w:val="24"/>
          <w:szCs w:val="24"/>
          <w:rtl/>
        </w:rPr>
      </w:pPr>
      <w:r>
        <w:rPr>
          <w:rFonts w:ascii="David" w:hAnsi="David" w:cs="David" w:hint="cs"/>
          <w:sz w:val="24"/>
          <w:szCs w:val="24"/>
          <w:rtl/>
        </w:rPr>
        <w:t xml:space="preserve">יחד עם זאת, דווקא בדיני ירושה אפשר לראות בצורה ברורה את </w:t>
      </w:r>
      <w:r w:rsidRPr="00637E23">
        <w:rPr>
          <w:rFonts w:ascii="David" w:hAnsi="David" w:cs="David" w:hint="cs"/>
          <w:b/>
          <w:bCs/>
          <w:sz w:val="24"/>
          <w:szCs w:val="24"/>
          <w:rtl/>
        </w:rPr>
        <w:t>הפער בין חוק נהדר בספר החוקים לבין שיקולים חברתיים, לחצים חברתיים/ משפחתיים של אמונה</w:t>
      </w:r>
      <w:r w:rsidR="00637E23">
        <w:rPr>
          <w:rFonts w:ascii="David" w:hAnsi="David" w:cs="David" w:hint="cs"/>
          <w:sz w:val="24"/>
          <w:szCs w:val="24"/>
          <w:rtl/>
        </w:rPr>
        <w:t>,</w:t>
      </w:r>
      <w:r>
        <w:rPr>
          <w:rFonts w:ascii="David" w:hAnsi="David" w:cs="David" w:hint="cs"/>
          <w:sz w:val="24"/>
          <w:szCs w:val="24"/>
          <w:rtl/>
        </w:rPr>
        <w:t xml:space="preserve"> </w:t>
      </w:r>
      <w:r w:rsidR="00637E23">
        <w:rPr>
          <w:rFonts w:ascii="David" w:hAnsi="David" w:cs="David" w:hint="cs"/>
          <w:sz w:val="24"/>
          <w:szCs w:val="24"/>
          <w:rtl/>
        </w:rPr>
        <w:t>ש</w:t>
      </w:r>
      <w:r>
        <w:rPr>
          <w:rFonts w:ascii="David" w:hAnsi="David" w:cs="David" w:hint="cs"/>
          <w:sz w:val="24"/>
          <w:szCs w:val="24"/>
          <w:rtl/>
        </w:rPr>
        <w:t xml:space="preserve">משחקים תפקיד הרבה יותר משמעותי מהחוק לגבי מה </w:t>
      </w:r>
      <w:r w:rsidR="00637E23">
        <w:rPr>
          <w:rFonts w:ascii="David" w:hAnsi="David" w:cs="David" w:hint="cs"/>
          <w:sz w:val="24"/>
          <w:szCs w:val="24"/>
          <w:rtl/>
        </w:rPr>
        <w:t>ש</w:t>
      </w:r>
      <w:r>
        <w:rPr>
          <w:rFonts w:ascii="David" w:hAnsi="David" w:cs="David" w:hint="cs"/>
          <w:sz w:val="24"/>
          <w:szCs w:val="24"/>
          <w:rtl/>
        </w:rPr>
        <w:t>קורה בשטח.</w:t>
      </w:r>
      <w:r w:rsidR="00637E23">
        <w:rPr>
          <w:rFonts w:ascii="David" w:hAnsi="David" w:cs="David" w:hint="cs"/>
          <w:sz w:val="24"/>
          <w:szCs w:val="24"/>
          <w:rtl/>
        </w:rPr>
        <w:t xml:space="preserve"> </w:t>
      </w:r>
    </w:p>
    <w:p w14:paraId="3CDDAB9A" w14:textId="25CDBC92" w:rsidR="00076D92" w:rsidRPr="00637E23" w:rsidRDefault="00637E23" w:rsidP="00D20959">
      <w:pPr>
        <w:spacing w:line="276" w:lineRule="auto"/>
        <w:jc w:val="both"/>
        <w:rPr>
          <w:rFonts w:ascii="David" w:hAnsi="David" w:cs="David"/>
          <w:b/>
          <w:bCs/>
          <w:color w:val="FF0000"/>
          <w:sz w:val="24"/>
          <w:szCs w:val="24"/>
          <w:rtl/>
        </w:rPr>
      </w:pPr>
      <w:r w:rsidRPr="00637E23">
        <w:rPr>
          <w:rFonts w:ascii="David" w:hAnsi="David" w:cs="David" w:hint="cs"/>
          <w:b/>
          <w:bCs/>
          <w:color w:val="FF0000"/>
          <w:sz w:val="24"/>
          <w:szCs w:val="24"/>
          <w:rtl/>
        </w:rPr>
        <w:t>לדוגמה:</w:t>
      </w:r>
      <w:r w:rsidRPr="00637E23">
        <w:rPr>
          <w:rFonts w:ascii="David" w:hAnsi="David" w:cs="David" w:hint="cs"/>
          <w:color w:val="FF0000"/>
          <w:sz w:val="24"/>
          <w:szCs w:val="24"/>
          <w:rtl/>
        </w:rPr>
        <w:t xml:space="preserve"> </w:t>
      </w:r>
      <w:r>
        <w:rPr>
          <w:rFonts w:ascii="David" w:hAnsi="David" w:cs="David" w:hint="cs"/>
          <w:sz w:val="24"/>
          <w:szCs w:val="24"/>
          <w:rtl/>
        </w:rPr>
        <w:t>יש מחקר (שערכה נסרין)</w:t>
      </w:r>
      <w:r w:rsidR="00076D92">
        <w:rPr>
          <w:rFonts w:ascii="David" w:hAnsi="David" w:cs="David" w:hint="cs"/>
          <w:sz w:val="24"/>
          <w:szCs w:val="24"/>
          <w:rtl/>
        </w:rPr>
        <w:t xml:space="preserve"> </w:t>
      </w:r>
      <w:r>
        <w:rPr>
          <w:rFonts w:ascii="David" w:hAnsi="David" w:cs="David" w:hint="cs"/>
          <w:sz w:val="24"/>
          <w:szCs w:val="24"/>
          <w:rtl/>
        </w:rPr>
        <w:t>ש</w:t>
      </w:r>
      <w:r w:rsidR="00076D92">
        <w:rPr>
          <w:rFonts w:ascii="David" w:hAnsi="David" w:cs="David" w:hint="cs"/>
          <w:sz w:val="24"/>
          <w:szCs w:val="24"/>
          <w:rtl/>
        </w:rPr>
        <w:t>בודק למה נשים מוסלמיות מוותרות על חלקן בירו</w:t>
      </w:r>
      <w:r>
        <w:rPr>
          <w:rFonts w:ascii="David" w:hAnsi="David" w:cs="David" w:hint="cs"/>
          <w:sz w:val="24"/>
          <w:szCs w:val="24"/>
          <w:rtl/>
        </w:rPr>
        <w:t>שה.</w:t>
      </w:r>
      <w:r w:rsidR="00076D92">
        <w:rPr>
          <w:rFonts w:ascii="David" w:hAnsi="David" w:cs="David" w:hint="cs"/>
          <w:sz w:val="24"/>
          <w:szCs w:val="24"/>
        </w:rPr>
        <w:t xml:space="preserve"> </w:t>
      </w:r>
      <w:r w:rsidR="00076D92">
        <w:rPr>
          <w:rFonts w:ascii="David" w:hAnsi="David" w:cs="David" w:hint="cs"/>
          <w:sz w:val="24"/>
          <w:szCs w:val="24"/>
          <w:rtl/>
        </w:rPr>
        <w:t>לעומת הדין העברי, האסלאם מכיר בזכות הירושה של נשים</w:t>
      </w:r>
      <w:r>
        <w:rPr>
          <w:rFonts w:ascii="David" w:hAnsi="David" w:cs="David" w:hint="cs"/>
          <w:sz w:val="24"/>
          <w:szCs w:val="24"/>
          <w:rtl/>
        </w:rPr>
        <w:t>,</w:t>
      </w:r>
      <w:r w:rsidR="00076D92">
        <w:rPr>
          <w:rFonts w:ascii="David" w:hAnsi="David" w:cs="David" w:hint="cs"/>
          <w:sz w:val="24"/>
          <w:szCs w:val="24"/>
          <w:rtl/>
        </w:rPr>
        <w:t xml:space="preserve"> אך עדיין הרבה נשים מוותרות על החלק שלהן בירושה. התיק מתנהל בבית הדין, למרות שצריך את הה</w:t>
      </w:r>
      <w:r w:rsidR="009B11AF">
        <w:rPr>
          <w:rFonts w:ascii="David" w:hAnsi="David" w:cs="David" w:hint="cs"/>
          <w:sz w:val="24"/>
          <w:szCs w:val="24"/>
          <w:rtl/>
        </w:rPr>
        <w:t>סכמה לפי החוק</w:t>
      </w:r>
      <w:r w:rsidR="00076D92">
        <w:rPr>
          <w:rFonts w:ascii="David" w:hAnsi="David" w:cs="David" w:hint="cs"/>
          <w:sz w:val="24"/>
          <w:szCs w:val="24"/>
          <w:rtl/>
        </w:rPr>
        <w:t xml:space="preserve">. מכוח הדין הדתי מגיע להן משהו. </w:t>
      </w:r>
      <w:r>
        <w:rPr>
          <w:rFonts w:ascii="David" w:hAnsi="David" w:cs="David" w:hint="cs"/>
          <w:sz w:val="24"/>
          <w:szCs w:val="24"/>
          <w:rtl/>
        </w:rPr>
        <w:t xml:space="preserve">לאור </w:t>
      </w:r>
      <w:r w:rsidR="00076D92">
        <w:rPr>
          <w:rFonts w:ascii="David" w:hAnsi="David" w:cs="David" w:hint="cs"/>
          <w:sz w:val="24"/>
          <w:szCs w:val="24"/>
          <w:rtl/>
        </w:rPr>
        <w:t xml:space="preserve">מחסור בקרקעות, לחצים משפחתיים </w:t>
      </w:r>
      <w:r w:rsidR="00076D92">
        <w:rPr>
          <w:rFonts w:ascii="David" w:hAnsi="David" w:cs="David"/>
          <w:sz w:val="24"/>
          <w:szCs w:val="24"/>
          <w:rtl/>
        </w:rPr>
        <w:t>–</w:t>
      </w:r>
      <w:r w:rsidR="00076D92">
        <w:rPr>
          <w:rFonts w:ascii="David" w:hAnsi="David" w:cs="David" w:hint="cs"/>
          <w:sz w:val="24"/>
          <w:szCs w:val="24"/>
          <w:rtl/>
        </w:rPr>
        <w:t xml:space="preserve"> הרבה  נשים מוותרות על זכויות הירושה שלהן.</w:t>
      </w:r>
    </w:p>
    <w:p w14:paraId="4D6576D0" w14:textId="4C1C3286" w:rsidR="00076D92" w:rsidRDefault="00076D92" w:rsidP="00D20959">
      <w:pPr>
        <w:spacing w:line="276" w:lineRule="auto"/>
        <w:jc w:val="both"/>
        <w:rPr>
          <w:rFonts w:ascii="David" w:hAnsi="David" w:cs="David"/>
          <w:sz w:val="24"/>
          <w:szCs w:val="24"/>
          <w:rtl/>
        </w:rPr>
      </w:pPr>
      <w:r>
        <w:rPr>
          <w:rFonts w:ascii="David" w:hAnsi="David" w:cs="David" w:hint="cs"/>
          <w:sz w:val="24"/>
          <w:szCs w:val="24"/>
          <w:rtl/>
        </w:rPr>
        <w:t xml:space="preserve">אין מספיק מחקר מה קורה בבתי הדין. גם המחקר שערכה נסרין הוא לא מחקר שניתן להסיק ממנו מסקנות </w:t>
      </w:r>
      <w:r w:rsidR="009B11AF">
        <w:rPr>
          <w:rFonts w:ascii="David" w:hAnsi="David" w:cs="David" w:hint="cs"/>
          <w:sz w:val="24"/>
          <w:szCs w:val="24"/>
          <w:rtl/>
        </w:rPr>
        <w:t>סטטיסטיו</w:t>
      </w:r>
      <w:r w:rsidR="009B11AF">
        <w:rPr>
          <w:rFonts w:ascii="David" w:hAnsi="David" w:cs="David" w:hint="eastAsia"/>
          <w:sz w:val="24"/>
          <w:szCs w:val="24"/>
          <w:rtl/>
        </w:rPr>
        <w:t>ת</w:t>
      </w:r>
      <w:r>
        <w:rPr>
          <w:rFonts w:ascii="David" w:hAnsi="David" w:cs="David" w:hint="cs"/>
          <w:sz w:val="24"/>
          <w:szCs w:val="24"/>
          <w:rtl/>
        </w:rPr>
        <w:t xml:space="preserve">, כמותיות. </w:t>
      </w:r>
      <w:r w:rsidR="009B11AF">
        <w:rPr>
          <w:rFonts w:ascii="David" w:hAnsi="David" w:cs="David" w:hint="cs"/>
          <w:sz w:val="24"/>
          <w:szCs w:val="24"/>
          <w:rtl/>
        </w:rPr>
        <w:t xml:space="preserve">המחקרים הם איכותיים ולא כמותיים. </w:t>
      </w:r>
    </w:p>
    <w:p w14:paraId="2C326EB4" w14:textId="77777777" w:rsidR="009B11AF" w:rsidRDefault="009B11AF" w:rsidP="00D20959">
      <w:pPr>
        <w:spacing w:line="276" w:lineRule="auto"/>
        <w:jc w:val="both"/>
        <w:rPr>
          <w:rFonts w:ascii="David" w:hAnsi="David" w:cs="David"/>
          <w:sz w:val="24"/>
          <w:szCs w:val="24"/>
          <w:rtl/>
        </w:rPr>
      </w:pPr>
    </w:p>
    <w:p w14:paraId="70B21A2E" w14:textId="6177C559" w:rsidR="00076D92" w:rsidRPr="00076D92" w:rsidRDefault="00076D92" w:rsidP="00D20959">
      <w:pPr>
        <w:spacing w:line="276" w:lineRule="auto"/>
        <w:jc w:val="both"/>
        <w:rPr>
          <w:rFonts w:ascii="David" w:hAnsi="David" w:cs="David"/>
          <w:b/>
          <w:bCs/>
          <w:sz w:val="24"/>
          <w:szCs w:val="24"/>
          <w:u w:val="single"/>
          <w:rtl/>
        </w:rPr>
      </w:pPr>
      <w:r w:rsidRPr="009B11AF">
        <w:rPr>
          <w:rFonts w:ascii="David" w:hAnsi="David" w:cs="David" w:hint="cs"/>
          <w:b/>
          <w:bCs/>
          <w:sz w:val="24"/>
          <w:szCs w:val="24"/>
          <w:u w:val="single"/>
          <w:shd w:val="clear" w:color="auto" w:fill="FFFFCC"/>
          <w:rtl/>
        </w:rPr>
        <w:lastRenderedPageBreak/>
        <w:t>מבנה חוק הירושה</w:t>
      </w:r>
    </w:p>
    <w:p w14:paraId="4ADAC777" w14:textId="1715B9F8" w:rsidR="00076D92" w:rsidRPr="00076D92" w:rsidRDefault="00076D92" w:rsidP="00D20959">
      <w:pPr>
        <w:pStyle w:val="a7"/>
        <w:numPr>
          <w:ilvl w:val="0"/>
          <w:numId w:val="1"/>
        </w:numPr>
        <w:spacing w:line="276" w:lineRule="auto"/>
        <w:jc w:val="both"/>
        <w:rPr>
          <w:rFonts w:ascii="David" w:hAnsi="David" w:cs="David"/>
          <w:sz w:val="24"/>
          <w:szCs w:val="24"/>
          <w:rtl/>
        </w:rPr>
      </w:pPr>
      <w:r w:rsidRPr="009B11AF">
        <w:rPr>
          <w:rFonts w:ascii="David" w:hAnsi="David" w:cs="David" w:hint="cs"/>
          <w:b/>
          <w:bCs/>
          <w:sz w:val="24"/>
          <w:szCs w:val="24"/>
          <w:rtl/>
        </w:rPr>
        <w:t>הוראות כלליות</w:t>
      </w:r>
      <w:r w:rsidR="009B11AF">
        <w:rPr>
          <w:rFonts w:ascii="David" w:hAnsi="David" w:cs="David" w:hint="cs"/>
          <w:sz w:val="24"/>
          <w:szCs w:val="24"/>
          <w:rtl/>
        </w:rPr>
        <w:t xml:space="preserve"> בדבר ירושה (סעיפים 1-9). </w:t>
      </w:r>
    </w:p>
    <w:p w14:paraId="7E42652A" w14:textId="4E4125E9" w:rsidR="00076D92" w:rsidRPr="00076D92" w:rsidRDefault="00076D92" w:rsidP="00D20959">
      <w:pPr>
        <w:pStyle w:val="a7"/>
        <w:numPr>
          <w:ilvl w:val="0"/>
          <w:numId w:val="1"/>
        </w:numPr>
        <w:spacing w:line="276" w:lineRule="auto"/>
        <w:jc w:val="both"/>
        <w:rPr>
          <w:rFonts w:ascii="David" w:hAnsi="David" w:cs="David"/>
          <w:sz w:val="24"/>
          <w:szCs w:val="24"/>
          <w:rtl/>
        </w:rPr>
      </w:pPr>
      <w:r w:rsidRPr="009B11AF">
        <w:rPr>
          <w:rFonts w:ascii="David" w:hAnsi="David" w:cs="David" w:hint="cs"/>
          <w:b/>
          <w:bCs/>
          <w:sz w:val="24"/>
          <w:szCs w:val="24"/>
          <w:rtl/>
        </w:rPr>
        <w:t>ירושה על פי דין</w:t>
      </w:r>
      <w:r w:rsidR="009B11AF">
        <w:rPr>
          <w:rFonts w:ascii="David" w:hAnsi="David" w:cs="David" w:hint="cs"/>
          <w:sz w:val="24"/>
          <w:szCs w:val="24"/>
          <w:rtl/>
        </w:rPr>
        <w:t xml:space="preserve"> (סעיפים 10-17) </w:t>
      </w:r>
      <w:r w:rsidR="009B11AF">
        <w:rPr>
          <w:rFonts w:ascii="David" w:hAnsi="David" w:cs="David"/>
          <w:sz w:val="24"/>
          <w:szCs w:val="24"/>
          <w:rtl/>
        </w:rPr>
        <w:t>–</w:t>
      </w:r>
      <w:r w:rsidR="009B11AF">
        <w:rPr>
          <w:rFonts w:ascii="David" w:hAnsi="David" w:cs="David" w:hint="cs"/>
          <w:sz w:val="24"/>
          <w:szCs w:val="24"/>
          <w:rtl/>
        </w:rPr>
        <w:t xml:space="preserve"> ירושת רכוש שאין עליו צוואה תקפה.</w:t>
      </w:r>
    </w:p>
    <w:p w14:paraId="758E5FE4" w14:textId="6864AAF6" w:rsidR="00076D92" w:rsidRPr="00076D92" w:rsidRDefault="00076D92" w:rsidP="00D20959">
      <w:pPr>
        <w:pStyle w:val="a7"/>
        <w:numPr>
          <w:ilvl w:val="0"/>
          <w:numId w:val="1"/>
        </w:numPr>
        <w:spacing w:line="276" w:lineRule="auto"/>
        <w:jc w:val="both"/>
        <w:rPr>
          <w:rFonts w:ascii="David" w:hAnsi="David" w:cs="David"/>
          <w:sz w:val="24"/>
          <w:szCs w:val="24"/>
          <w:rtl/>
        </w:rPr>
      </w:pPr>
      <w:r w:rsidRPr="009B11AF">
        <w:rPr>
          <w:rFonts w:ascii="David" w:hAnsi="David" w:cs="David" w:hint="cs"/>
          <w:b/>
          <w:bCs/>
          <w:sz w:val="24"/>
          <w:szCs w:val="24"/>
          <w:rtl/>
        </w:rPr>
        <w:t>ירושה ע</w:t>
      </w:r>
      <w:r w:rsidR="009B11AF">
        <w:rPr>
          <w:rFonts w:ascii="David" w:hAnsi="David" w:cs="David" w:hint="cs"/>
          <w:b/>
          <w:bCs/>
          <w:sz w:val="24"/>
          <w:szCs w:val="24"/>
          <w:rtl/>
        </w:rPr>
        <w:t>ל פי</w:t>
      </w:r>
      <w:r w:rsidRPr="009B11AF">
        <w:rPr>
          <w:rFonts w:ascii="David" w:hAnsi="David" w:cs="David" w:hint="cs"/>
          <w:b/>
          <w:bCs/>
          <w:sz w:val="24"/>
          <w:szCs w:val="24"/>
          <w:rtl/>
        </w:rPr>
        <w:t xml:space="preserve"> צוואה</w:t>
      </w:r>
      <w:r w:rsidR="009B11AF">
        <w:rPr>
          <w:rFonts w:ascii="David" w:hAnsi="David" w:cs="David" w:hint="cs"/>
          <w:sz w:val="24"/>
          <w:szCs w:val="24"/>
          <w:rtl/>
        </w:rPr>
        <w:t xml:space="preserve"> (סעיפים 18-55)- כיצד </w:t>
      </w:r>
      <w:r w:rsidRPr="00076D92">
        <w:rPr>
          <w:rFonts w:ascii="David" w:hAnsi="David" w:cs="David" w:hint="cs"/>
          <w:sz w:val="24"/>
          <w:szCs w:val="24"/>
          <w:rtl/>
        </w:rPr>
        <w:t>יוצרים צוואה, תוק</w:t>
      </w:r>
      <w:r w:rsidR="009B11AF">
        <w:rPr>
          <w:rFonts w:ascii="David" w:hAnsi="David" w:cs="David" w:hint="cs"/>
          <w:sz w:val="24"/>
          <w:szCs w:val="24"/>
          <w:rtl/>
        </w:rPr>
        <w:t xml:space="preserve">פה ותוכנה. </w:t>
      </w:r>
      <w:r w:rsidR="009B11AF">
        <w:rPr>
          <w:rFonts w:ascii="David" w:hAnsi="David" w:cs="David"/>
          <w:sz w:val="24"/>
          <w:szCs w:val="24"/>
          <w:rtl/>
        </w:rPr>
        <w:t>–</w:t>
      </w:r>
      <w:r w:rsidR="009B11AF">
        <w:rPr>
          <w:rFonts w:ascii="David" w:hAnsi="David" w:cs="David" w:hint="cs"/>
          <w:sz w:val="24"/>
          <w:szCs w:val="24"/>
          <w:rtl/>
        </w:rPr>
        <w:t>(</w:t>
      </w:r>
      <w:r w:rsidRPr="00076D92">
        <w:rPr>
          <w:rFonts w:ascii="David" w:hAnsi="David" w:cs="David" w:hint="cs"/>
          <w:sz w:val="24"/>
          <w:szCs w:val="24"/>
          <w:rtl/>
        </w:rPr>
        <w:t>מה אפשר לכתוב ומה אי אפשר</w:t>
      </w:r>
      <w:r w:rsidR="009B11AF">
        <w:rPr>
          <w:rFonts w:ascii="David" w:hAnsi="David" w:cs="David" w:hint="cs"/>
          <w:sz w:val="24"/>
          <w:szCs w:val="24"/>
          <w:rtl/>
        </w:rPr>
        <w:t>).</w:t>
      </w:r>
    </w:p>
    <w:p w14:paraId="2CD3C9E8" w14:textId="03261E4A" w:rsidR="00076D92" w:rsidRPr="00076D92" w:rsidRDefault="009B11AF" w:rsidP="00D20959">
      <w:pPr>
        <w:pStyle w:val="a7"/>
        <w:numPr>
          <w:ilvl w:val="0"/>
          <w:numId w:val="1"/>
        </w:numPr>
        <w:spacing w:line="276" w:lineRule="auto"/>
        <w:jc w:val="both"/>
        <w:rPr>
          <w:rFonts w:ascii="David" w:hAnsi="David" w:cs="David"/>
          <w:sz w:val="24"/>
          <w:szCs w:val="24"/>
          <w:rtl/>
        </w:rPr>
      </w:pPr>
      <w:r w:rsidRPr="009B11AF">
        <w:rPr>
          <w:rFonts w:ascii="David" w:hAnsi="David" w:cs="David" w:hint="cs"/>
          <w:b/>
          <w:bCs/>
          <w:sz w:val="24"/>
          <w:szCs w:val="24"/>
          <w:rtl/>
        </w:rPr>
        <w:t>ניהול העיזבון וחלוקתו</w:t>
      </w:r>
      <w:r>
        <w:rPr>
          <w:rFonts w:ascii="David" w:hAnsi="David" w:cs="David" w:hint="cs"/>
          <w:sz w:val="24"/>
          <w:szCs w:val="24"/>
          <w:rtl/>
        </w:rPr>
        <w:t xml:space="preserve"> (סעיפים 56-134) </w:t>
      </w:r>
      <w:r>
        <w:rPr>
          <w:rFonts w:ascii="David" w:hAnsi="David" w:cs="David"/>
          <w:sz w:val="24"/>
          <w:szCs w:val="24"/>
          <w:rtl/>
        </w:rPr>
        <w:t>–</w:t>
      </w:r>
      <w:r>
        <w:rPr>
          <w:rFonts w:ascii="David" w:hAnsi="David" w:cs="David" w:hint="cs"/>
          <w:sz w:val="24"/>
          <w:szCs w:val="24"/>
          <w:rtl/>
        </w:rPr>
        <w:t xml:space="preserve"> מזונות מן העיזבון, חובות העיזבון ואחריות להם, דרכים לחלוקת הנכסים שבעיזבון והוראות דיוניות. (</w:t>
      </w:r>
      <w:r w:rsidR="00076D92" w:rsidRPr="00076D92">
        <w:rPr>
          <w:rFonts w:ascii="David" w:hAnsi="David" w:cs="David" w:hint="cs"/>
          <w:sz w:val="24"/>
          <w:szCs w:val="24"/>
          <w:rtl/>
        </w:rPr>
        <w:t>נושאים פרוצדורליים</w:t>
      </w:r>
      <w:r>
        <w:rPr>
          <w:rFonts w:ascii="David" w:hAnsi="David" w:cs="David" w:hint="cs"/>
          <w:sz w:val="24"/>
          <w:szCs w:val="24"/>
          <w:rtl/>
        </w:rPr>
        <w:t>).</w:t>
      </w:r>
    </w:p>
    <w:p w14:paraId="5262C275" w14:textId="4D935102" w:rsidR="00076D92" w:rsidRPr="00CD6FDC" w:rsidRDefault="00076D92" w:rsidP="00D20959">
      <w:pPr>
        <w:pStyle w:val="a7"/>
        <w:numPr>
          <w:ilvl w:val="0"/>
          <w:numId w:val="1"/>
        </w:numPr>
        <w:spacing w:line="276" w:lineRule="auto"/>
        <w:jc w:val="both"/>
        <w:rPr>
          <w:rFonts w:ascii="David" w:hAnsi="David" w:cs="David"/>
          <w:b/>
          <w:bCs/>
          <w:sz w:val="24"/>
          <w:szCs w:val="24"/>
          <w:rtl/>
        </w:rPr>
      </w:pPr>
      <w:r w:rsidRPr="00CD6FDC">
        <w:rPr>
          <w:rFonts w:ascii="David" w:hAnsi="David" w:cs="David" w:hint="cs"/>
          <w:b/>
          <w:bCs/>
          <w:sz w:val="24"/>
          <w:szCs w:val="24"/>
          <w:rtl/>
        </w:rPr>
        <w:t>סמכויות</w:t>
      </w:r>
      <w:r w:rsidR="00CD6FDC">
        <w:rPr>
          <w:rFonts w:ascii="David" w:hAnsi="David" w:cs="David" w:hint="cs"/>
          <w:b/>
          <w:bCs/>
          <w:sz w:val="24"/>
          <w:szCs w:val="24"/>
          <w:rtl/>
        </w:rPr>
        <w:t xml:space="preserve"> </w:t>
      </w:r>
      <w:r w:rsidR="00CD6FDC">
        <w:rPr>
          <w:rFonts w:ascii="David" w:hAnsi="David" w:cs="David" w:hint="cs"/>
          <w:sz w:val="24"/>
          <w:szCs w:val="24"/>
          <w:rtl/>
        </w:rPr>
        <w:t xml:space="preserve">(סעיפים 135-144, 151-155) </w:t>
      </w:r>
      <w:r w:rsidR="00CD6FDC">
        <w:rPr>
          <w:rFonts w:ascii="David" w:hAnsi="David" w:cs="David"/>
          <w:sz w:val="24"/>
          <w:szCs w:val="24"/>
          <w:rtl/>
        </w:rPr>
        <w:t>–</w:t>
      </w:r>
      <w:r w:rsidR="00CD6FDC">
        <w:rPr>
          <w:rFonts w:ascii="David" w:hAnsi="David" w:cs="David" w:hint="cs"/>
          <w:sz w:val="24"/>
          <w:szCs w:val="24"/>
          <w:rtl/>
        </w:rPr>
        <w:t xml:space="preserve"> סמכות בינלאומית, סמכות עניינית וסמכות מקומית. </w:t>
      </w:r>
    </w:p>
    <w:p w14:paraId="24B63B87" w14:textId="7E1671D2" w:rsidR="00076D92" w:rsidRDefault="00076D92" w:rsidP="00076D92">
      <w:pPr>
        <w:spacing w:line="276" w:lineRule="auto"/>
        <w:jc w:val="both"/>
        <w:rPr>
          <w:rFonts w:ascii="David" w:hAnsi="David" w:cs="David"/>
          <w:sz w:val="24"/>
          <w:szCs w:val="24"/>
          <w:rtl/>
        </w:rPr>
      </w:pPr>
    </w:p>
    <w:p w14:paraId="499C2259" w14:textId="6922F740" w:rsidR="006A6D55" w:rsidRPr="006A6D55" w:rsidRDefault="00023E7F" w:rsidP="006A6D55">
      <w:pPr>
        <w:shd w:val="clear" w:color="auto" w:fill="FBE4D5" w:themeFill="accent2" w:themeFillTint="33"/>
        <w:spacing w:line="276" w:lineRule="auto"/>
        <w:jc w:val="center"/>
        <w:rPr>
          <w:rFonts w:ascii="David" w:hAnsi="David" w:cs="David"/>
          <w:b/>
          <w:bCs/>
          <w:sz w:val="24"/>
          <w:szCs w:val="24"/>
          <w:u w:val="single"/>
          <w:rtl/>
        </w:rPr>
      </w:pPr>
      <w:r w:rsidRPr="00023E7F">
        <w:rPr>
          <w:rFonts w:ascii="David" w:hAnsi="David" w:cs="David" w:hint="cs"/>
          <w:b/>
          <w:bCs/>
          <w:sz w:val="24"/>
          <w:szCs w:val="24"/>
          <w:u w:val="single"/>
          <w:rtl/>
        </w:rPr>
        <w:t>ירושה על פי דין</w:t>
      </w:r>
    </w:p>
    <w:p w14:paraId="5682DDC3" w14:textId="082C63C0" w:rsidR="006A6D55" w:rsidRPr="00AA4A56" w:rsidRDefault="004100EB" w:rsidP="00D20959">
      <w:pPr>
        <w:spacing w:line="276" w:lineRule="auto"/>
        <w:jc w:val="both"/>
        <w:rPr>
          <w:rFonts w:ascii="David" w:hAnsi="David" w:cs="David"/>
          <w:b/>
          <w:bCs/>
          <w:sz w:val="24"/>
          <w:szCs w:val="24"/>
          <w:u w:val="single"/>
          <w:rtl/>
        </w:rPr>
      </w:pPr>
      <w:r w:rsidRPr="00AA4A56">
        <w:rPr>
          <w:rFonts w:ascii="David" w:hAnsi="David" w:cs="David" w:hint="cs"/>
          <w:b/>
          <w:bCs/>
          <w:sz w:val="24"/>
          <w:szCs w:val="24"/>
          <w:u w:val="single"/>
          <w:shd w:val="clear" w:color="auto" w:fill="FFFFCC"/>
          <w:rtl/>
        </w:rPr>
        <w:t xml:space="preserve">2 תפיסות </w:t>
      </w:r>
      <w:r w:rsidR="006A6D55" w:rsidRPr="00AA4A56">
        <w:rPr>
          <w:rFonts w:ascii="David" w:hAnsi="David" w:cs="David" w:hint="cs"/>
          <w:b/>
          <w:bCs/>
          <w:sz w:val="24"/>
          <w:szCs w:val="24"/>
          <w:u w:val="single"/>
          <w:shd w:val="clear" w:color="auto" w:fill="FFFFCC"/>
          <w:rtl/>
        </w:rPr>
        <w:t>לתפקיד</w:t>
      </w:r>
      <w:r w:rsidRPr="00AA4A56">
        <w:rPr>
          <w:rFonts w:ascii="David" w:hAnsi="David" w:cs="David" w:hint="cs"/>
          <w:b/>
          <w:bCs/>
          <w:sz w:val="24"/>
          <w:szCs w:val="24"/>
          <w:u w:val="single"/>
          <w:shd w:val="clear" w:color="auto" w:fill="FFFFCC"/>
          <w:rtl/>
        </w:rPr>
        <w:t xml:space="preserve"> הירושה על פי דין</w:t>
      </w:r>
      <w:r w:rsidR="006A6D55" w:rsidRPr="00AA4A56">
        <w:rPr>
          <w:rFonts w:ascii="David" w:hAnsi="David" w:cs="David" w:hint="cs"/>
          <w:b/>
          <w:bCs/>
          <w:sz w:val="24"/>
          <w:szCs w:val="24"/>
          <w:u w:val="single"/>
          <w:shd w:val="clear" w:color="auto" w:fill="FFFFCC"/>
          <w:rtl/>
        </w:rPr>
        <w:t>:</w:t>
      </w:r>
    </w:p>
    <w:p w14:paraId="31912BF4" w14:textId="77777777" w:rsidR="006A6D55" w:rsidRDefault="004100EB" w:rsidP="00B83028">
      <w:pPr>
        <w:pStyle w:val="a7"/>
        <w:numPr>
          <w:ilvl w:val="0"/>
          <w:numId w:val="11"/>
        </w:numPr>
        <w:spacing w:line="276" w:lineRule="auto"/>
        <w:jc w:val="both"/>
        <w:rPr>
          <w:rFonts w:ascii="David" w:hAnsi="David" w:cs="David"/>
          <w:sz w:val="24"/>
          <w:szCs w:val="24"/>
        </w:rPr>
      </w:pPr>
      <w:r w:rsidRPr="006A6D55">
        <w:rPr>
          <w:rFonts w:ascii="David" w:hAnsi="David" w:cs="David" w:hint="cs"/>
          <w:b/>
          <w:bCs/>
          <w:sz w:val="24"/>
          <w:szCs w:val="24"/>
          <w:rtl/>
        </w:rPr>
        <w:t>תפיסה אחת</w:t>
      </w:r>
      <w:r w:rsidRPr="006A6D55">
        <w:rPr>
          <w:rFonts w:ascii="David" w:hAnsi="David" w:cs="David" w:hint="cs"/>
          <w:sz w:val="24"/>
          <w:szCs w:val="24"/>
          <w:rtl/>
        </w:rPr>
        <w:t xml:space="preserve"> (ברוב הספרות בארץ) מדברים על מה מצווה סטנדרטי הי</w:t>
      </w:r>
      <w:r w:rsidR="006A6D55" w:rsidRPr="006A6D55">
        <w:rPr>
          <w:rFonts w:ascii="David" w:hAnsi="David" w:cs="David" w:hint="cs"/>
          <w:sz w:val="24"/>
          <w:szCs w:val="24"/>
          <w:rtl/>
        </w:rPr>
        <w:t>ה</w:t>
      </w:r>
      <w:r w:rsidRPr="006A6D55">
        <w:rPr>
          <w:rFonts w:ascii="David" w:hAnsi="David" w:cs="David" w:hint="cs"/>
          <w:sz w:val="24"/>
          <w:szCs w:val="24"/>
          <w:rtl/>
        </w:rPr>
        <w:t xml:space="preserve"> רוצ</w:t>
      </w:r>
      <w:r w:rsidR="006A6D55" w:rsidRPr="006A6D55">
        <w:rPr>
          <w:rFonts w:ascii="David" w:hAnsi="David" w:cs="David" w:hint="cs"/>
          <w:sz w:val="24"/>
          <w:szCs w:val="24"/>
          <w:rtl/>
        </w:rPr>
        <w:t>ה</w:t>
      </w:r>
      <w:r w:rsidRPr="006A6D55">
        <w:rPr>
          <w:rFonts w:ascii="David" w:hAnsi="David" w:cs="David" w:hint="cs"/>
          <w:sz w:val="24"/>
          <w:szCs w:val="24"/>
          <w:rtl/>
        </w:rPr>
        <w:t xml:space="preserve">. </w:t>
      </w:r>
      <w:r w:rsidRPr="006A6D55">
        <w:rPr>
          <w:rFonts w:ascii="David" w:hAnsi="David" w:cs="David" w:hint="cs"/>
          <w:b/>
          <w:bCs/>
          <w:sz w:val="24"/>
          <w:szCs w:val="24"/>
          <w:rtl/>
        </w:rPr>
        <w:t xml:space="preserve">המטרה </w:t>
      </w:r>
      <w:r w:rsidRPr="00E23608">
        <w:rPr>
          <w:rFonts w:ascii="David" w:hAnsi="David" w:cs="David" w:hint="cs"/>
          <w:b/>
          <w:bCs/>
          <w:sz w:val="24"/>
          <w:szCs w:val="24"/>
          <w:shd w:val="clear" w:color="auto" w:fill="FFFFCC"/>
          <w:rtl/>
        </w:rPr>
        <w:t>להתחקות אחר הרצון המשוער</w:t>
      </w:r>
      <w:r w:rsidRPr="006A6D55">
        <w:rPr>
          <w:rFonts w:ascii="David" w:hAnsi="David" w:cs="David" w:hint="cs"/>
          <w:b/>
          <w:bCs/>
          <w:sz w:val="24"/>
          <w:szCs w:val="24"/>
          <w:rtl/>
        </w:rPr>
        <w:t>, לחסוך עלויות עסקה</w:t>
      </w:r>
      <w:r w:rsidRPr="006A6D55">
        <w:rPr>
          <w:rFonts w:ascii="David" w:hAnsi="David" w:cs="David" w:hint="cs"/>
          <w:sz w:val="24"/>
          <w:szCs w:val="24"/>
          <w:rtl/>
        </w:rPr>
        <w:t>. [אין מספיק נתונים בארץ על כמה אנשים עורכים צוואה]. רוב האנשים נפטרים ללא עריכת צוואה</w:t>
      </w:r>
      <w:r w:rsidR="006A6D55">
        <w:rPr>
          <w:rFonts w:ascii="David" w:hAnsi="David" w:cs="David" w:hint="cs"/>
          <w:sz w:val="24"/>
          <w:szCs w:val="24"/>
          <w:rtl/>
        </w:rPr>
        <w:t xml:space="preserve">. </w:t>
      </w:r>
      <w:r w:rsidRPr="006A6D55">
        <w:rPr>
          <w:rFonts w:ascii="David" w:hAnsi="David" w:cs="David" w:hint="cs"/>
          <w:sz w:val="24"/>
          <w:szCs w:val="24"/>
          <w:rtl/>
        </w:rPr>
        <w:t xml:space="preserve">נשער מה הם היו רוצים, כי אין צוואה וזה כנראה קשה ריגשית. </w:t>
      </w:r>
    </w:p>
    <w:p w14:paraId="1D9B3760" w14:textId="3783BEB0" w:rsidR="004100EB" w:rsidRDefault="004100EB" w:rsidP="00D20959">
      <w:pPr>
        <w:pStyle w:val="a7"/>
        <w:spacing w:line="276" w:lineRule="auto"/>
        <w:ind w:left="360"/>
        <w:jc w:val="both"/>
        <w:rPr>
          <w:rFonts w:ascii="David" w:hAnsi="David" w:cs="David"/>
          <w:sz w:val="24"/>
          <w:szCs w:val="24"/>
          <w:rtl/>
        </w:rPr>
      </w:pPr>
      <w:r w:rsidRPr="006A6D55">
        <w:rPr>
          <w:rFonts w:ascii="David" w:hAnsi="David" w:cs="David" w:hint="cs"/>
          <w:sz w:val="24"/>
          <w:szCs w:val="24"/>
          <w:rtl/>
        </w:rPr>
        <w:t>זו חשיבה נחמדה, אך מה צריך לעשות כדי לקבוע את כלל הירושה ע"פ דין?</w:t>
      </w:r>
      <w:r w:rsidRPr="006A6D55">
        <w:rPr>
          <w:rFonts w:ascii="David" w:hAnsi="David" w:cs="David" w:hint="cs"/>
          <w:sz w:val="24"/>
          <w:szCs w:val="24"/>
        </w:rPr>
        <w:t xml:space="preserve"> </w:t>
      </w:r>
      <w:r w:rsidRPr="006A6D55">
        <w:rPr>
          <w:rFonts w:ascii="David" w:hAnsi="David" w:cs="David" w:hint="cs"/>
          <w:sz w:val="24"/>
          <w:szCs w:val="24"/>
          <w:rtl/>
        </w:rPr>
        <w:t>לעשות סקר,</w:t>
      </w:r>
      <w:r w:rsidR="00091156" w:rsidRPr="006A6D55">
        <w:rPr>
          <w:rFonts w:ascii="David" w:hAnsi="David" w:cs="David" w:hint="cs"/>
          <w:sz w:val="24"/>
          <w:szCs w:val="24"/>
          <w:rtl/>
        </w:rPr>
        <w:t xml:space="preserve"> תשאול</w:t>
      </w:r>
      <w:r w:rsidR="006A6D55">
        <w:rPr>
          <w:rFonts w:ascii="David" w:hAnsi="David" w:cs="David" w:hint="cs"/>
          <w:sz w:val="24"/>
          <w:szCs w:val="24"/>
          <w:rtl/>
        </w:rPr>
        <w:t xml:space="preserve"> לגבי </w:t>
      </w:r>
      <w:r w:rsidR="00091156" w:rsidRPr="006A6D55">
        <w:rPr>
          <w:rFonts w:ascii="David" w:hAnsi="David" w:cs="David" w:hint="cs"/>
          <w:sz w:val="24"/>
          <w:szCs w:val="24"/>
          <w:rtl/>
        </w:rPr>
        <w:t>מה אנשים היו מעדיפים לעשות.</w:t>
      </w:r>
      <w:r w:rsidRPr="006A6D55">
        <w:rPr>
          <w:rFonts w:ascii="David" w:hAnsi="David" w:cs="David" w:hint="cs"/>
          <w:sz w:val="24"/>
          <w:szCs w:val="24"/>
          <w:rtl/>
        </w:rPr>
        <w:t xml:space="preserve"> להבין מה הפרקטיות. </w:t>
      </w:r>
    </w:p>
    <w:p w14:paraId="543726E6" w14:textId="77777777" w:rsidR="006A6D55" w:rsidRPr="006A6D55" w:rsidRDefault="006A6D55" w:rsidP="00D20959">
      <w:pPr>
        <w:pStyle w:val="a7"/>
        <w:spacing w:line="276" w:lineRule="auto"/>
        <w:ind w:left="360"/>
        <w:jc w:val="both"/>
        <w:rPr>
          <w:rFonts w:ascii="David" w:hAnsi="David" w:cs="David"/>
          <w:sz w:val="24"/>
          <w:szCs w:val="24"/>
        </w:rPr>
      </w:pPr>
    </w:p>
    <w:p w14:paraId="6749B10E" w14:textId="055C3C6F" w:rsidR="004100EB" w:rsidRPr="006A6D55" w:rsidRDefault="006A6D55" w:rsidP="00B83028">
      <w:pPr>
        <w:pStyle w:val="a7"/>
        <w:numPr>
          <w:ilvl w:val="0"/>
          <w:numId w:val="11"/>
        </w:numPr>
        <w:spacing w:line="276" w:lineRule="auto"/>
        <w:jc w:val="both"/>
        <w:rPr>
          <w:rFonts w:ascii="David" w:hAnsi="David" w:cs="David"/>
          <w:sz w:val="24"/>
          <w:szCs w:val="24"/>
          <w:rtl/>
        </w:rPr>
      </w:pPr>
      <w:r w:rsidRPr="006A6D55">
        <w:rPr>
          <w:rFonts w:ascii="David" w:hAnsi="David" w:cs="David" w:hint="cs"/>
          <w:b/>
          <w:bCs/>
          <w:sz w:val="24"/>
          <w:szCs w:val="24"/>
          <w:rtl/>
        </w:rPr>
        <w:t>תפיסה שנייה</w:t>
      </w:r>
      <w:r>
        <w:rPr>
          <w:rFonts w:ascii="David" w:hAnsi="David" w:cs="David" w:hint="cs"/>
          <w:sz w:val="24"/>
          <w:szCs w:val="24"/>
          <w:rtl/>
        </w:rPr>
        <w:t xml:space="preserve">- </w:t>
      </w:r>
      <w:r w:rsidR="004100EB" w:rsidRPr="006A6D55">
        <w:rPr>
          <w:rFonts w:ascii="David" w:hAnsi="David" w:cs="David" w:hint="cs"/>
          <w:sz w:val="24"/>
          <w:szCs w:val="24"/>
          <w:rtl/>
        </w:rPr>
        <w:t>התפיסה של איילת</w:t>
      </w:r>
      <w:r>
        <w:rPr>
          <w:rFonts w:ascii="David" w:hAnsi="David" w:cs="David" w:hint="cs"/>
          <w:sz w:val="24"/>
          <w:szCs w:val="24"/>
          <w:rtl/>
        </w:rPr>
        <w:t>-</w:t>
      </w:r>
      <w:r w:rsidR="004100EB" w:rsidRPr="006A6D55">
        <w:rPr>
          <w:rFonts w:ascii="David" w:hAnsi="David" w:cs="David" w:hint="cs"/>
          <w:sz w:val="24"/>
          <w:szCs w:val="24"/>
          <w:rtl/>
        </w:rPr>
        <w:t xml:space="preserve"> </w:t>
      </w:r>
      <w:r w:rsidR="004100EB" w:rsidRPr="006A6D55">
        <w:rPr>
          <w:rFonts w:ascii="David" w:hAnsi="David" w:cs="David" w:hint="cs"/>
          <w:b/>
          <w:bCs/>
          <w:sz w:val="24"/>
          <w:szCs w:val="24"/>
          <w:rtl/>
        </w:rPr>
        <w:t>כללי הירושה ע"פ דין ממלאים וצריכים למלא תפקיד נורמטיבי</w:t>
      </w:r>
      <w:r w:rsidR="004100EB" w:rsidRPr="006A6D55">
        <w:rPr>
          <w:rFonts w:ascii="David" w:hAnsi="David" w:cs="David" w:hint="cs"/>
          <w:sz w:val="24"/>
          <w:szCs w:val="24"/>
          <w:rtl/>
        </w:rPr>
        <w:t xml:space="preserve">. </w:t>
      </w:r>
      <w:r w:rsidR="004100EB" w:rsidRPr="00E23608">
        <w:rPr>
          <w:rFonts w:ascii="David" w:hAnsi="David" w:cs="David" w:hint="cs"/>
          <w:b/>
          <w:bCs/>
          <w:sz w:val="24"/>
          <w:szCs w:val="24"/>
          <w:shd w:val="clear" w:color="auto" w:fill="FFFFCC"/>
          <w:rtl/>
        </w:rPr>
        <w:t>מי ראוי שיירש</w:t>
      </w:r>
      <w:r w:rsidR="004100EB" w:rsidRPr="006A6D55">
        <w:rPr>
          <w:rFonts w:ascii="David" w:hAnsi="David" w:cs="David" w:hint="cs"/>
          <w:sz w:val="24"/>
          <w:szCs w:val="24"/>
          <w:rtl/>
        </w:rPr>
        <w:t xml:space="preserve">. גם אם </w:t>
      </w:r>
      <w:r>
        <w:rPr>
          <w:rFonts w:ascii="David" w:hAnsi="David" w:cs="David" w:hint="cs"/>
          <w:sz w:val="24"/>
          <w:szCs w:val="24"/>
          <w:rtl/>
        </w:rPr>
        <w:t>שיטת המשפט מאמצת את</w:t>
      </w:r>
      <w:r w:rsidR="004100EB" w:rsidRPr="006A6D55">
        <w:rPr>
          <w:rFonts w:ascii="David" w:hAnsi="David" w:cs="David" w:hint="cs"/>
          <w:sz w:val="24"/>
          <w:szCs w:val="24"/>
          <w:rtl/>
        </w:rPr>
        <w:t xml:space="preserve"> חופש </w:t>
      </w:r>
      <w:r>
        <w:rPr>
          <w:rFonts w:ascii="David" w:hAnsi="David" w:cs="David" w:hint="cs"/>
          <w:sz w:val="24"/>
          <w:szCs w:val="24"/>
          <w:rtl/>
        </w:rPr>
        <w:t>ה</w:t>
      </w:r>
      <w:r w:rsidR="004100EB" w:rsidRPr="006A6D55">
        <w:rPr>
          <w:rFonts w:ascii="David" w:hAnsi="David" w:cs="David" w:hint="cs"/>
          <w:sz w:val="24"/>
          <w:szCs w:val="24"/>
          <w:rtl/>
        </w:rPr>
        <w:t>ציווי</w:t>
      </w:r>
      <w:r w:rsidR="00091156" w:rsidRPr="006A6D55">
        <w:rPr>
          <w:rFonts w:ascii="David" w:hAnsi="David" w:cs="David" w:hint="cs"/>
          <w:sz w:val="24"/>
          <w:szCs w:val="24"/>
          <w:rtl/>
        </w:rPr>
        <w:t xml:space="preserve">, לא רוצים לעשות את החיים קלים. </w:t>
      </w:r>
      <w:r>
        <w:rPr>
          <w:rFonts w:ascii="David" w:hAnsi="David" w:cs="David" w:hint="cs"/>
          <w:sz w:val="24"/>
          <w:szCs w:val="24"/>
          <w:rtl/>
        </w:rPr>
        <w:t xml:space="preserve">כללי הירושה ע"פ דין </w:t>
      </w:r>
      <w:r w:rsidR="00091156" w:rsidRPr="006A6D55">
        <w:rPr>
          <w:rFonts w:ascii="David" w:hAnsi="David" w:cs="David" w:hint="cs"/>
          <w:sz w:val="24"/>
          <w:szCs w:val="24"/>
          <w:rtl/>
        </w:rPr>
        <w:t xml:space="preserve">ייקבעו מה טוב ומה ראוי. </w:t>
      </w:r>
      <w:r>
        <w:rPr>
          <w:rFonts w:ascii="David" w:hAnsi="David" w:cs="David" w:hint="cs"/>
          <w:sz w:val="24"/>
          <w:szCs w:val="24"/>
          <w:rtl/>
        </w:rPr>
        <w:t xml:space="preserve">יש נטל. </w:t>
      </w:r>
      <w:r w:rsidR="003E62C2">
        <w:rPr>
          <w:rFonts w:ascii="David" w:hAnsi="David" w:cs="David" w:hint="cs"/>
          <w:sz w:val="24"/>
          <w:szCs w:val="24"/>
          <w:rtl/>
        </w:rPr>
        <w:t xml:space="preserve">גם אם יש נוהג מסוים (להוריש יותר לבנים מאשר בנות) ילכו לפי מה שראוי בעיני החברה. </w:t>
      </w:r>
    </w:p>
    <w:p w14:paraId="0E121F70" w14:textId="7E4B7DBF" w:rsidR="00091156" w:rsidRDefault="00091156" w:rsidP="00D20959">
      <w:pPr>
        <w:spacing w:line="276" w:lineRule="auto"/>
        <w:jc w:val="both"/>
        <w:rPr>
          <w:rFonts w:ascii="David" w:hAnsi="David" w:cs="David"/>
          <w:sz w:val="24"/>
          <w:szCs w:val="24"/>
          <w:rtl/>
        </w:rPr>
      </w:pPr>
      <w:r w:rsidRPr="006A6D55">
        <w:rPr>
          <w:rFonts w:ascii="David" w:hAnsi="David" w:cs="David" w:hint="cs"/>
          <w:b/>
          <w:bCs/>
          <w:sz w:val="24"/>
          <w:szCs w:val="24"/>
          <w:u w:val="single"/>
          <w:rtl/>
        </w:rPr>
        <w:t>ברירות מחדל</w:t>
      </w:r>
      <w:r>
        <w:rPr>
          <w:rFonts w:ascii="David" w:hAnsi="David" w:cs="David" w:hint="cs"/>
          <w:sz w:val="24"/>
          <w:szCs w:val="24"/>
          <w:rtl/>
        </w:rPr>
        <w:t xml:space="preserve">- יש דיון כללי בדיני חוזים על ברירות מחדל. תנאים שניתן להתנות עליהם. יש האומרים שנקבע ברירות מחדל, כי חשוב לי שהצד השני לחוזה יידע שיש ברירת מחדל </w:t>
      </w:r>
      <w:r w:rsidR="00593850">
        <w:rPr>
          <w:rFonts w:ascii="David" w:hAnsi="David" w:cs="David" w:hint="cs"/>
          <w:sz w:val="24"/>
          <w:szCs w:val="24"/>
          <w:rtl/>
        </w:rPr>
        <w:t>(</w:t>
      </w:r>
      <w:r>
        <w:rPr>
          <w:rFonts w:ascii="David" w:hAnsi="David" w:cs="David" w:hint="cs"/>
          <w:sz w:val="24"/>
          <w:szCs w:val="24"/>
          <w:rtl/>
        </w:rPr>
        <w:t>אם רוצים להתנות</w:t>
      </w:r>
      <w:r w:rsidR="00593850">
        <w:rPr>
          <w:rFonts w:ascii="David" w:hAnsi="David" w:cs="David" w:hint="cs"/>
          <w:sz w:val="24"/>
          <w:szCs w:val="24"/>
          <w:rtl/>
        </w:rPr>
        <w:t>)</w:t>
      </w:r>
      <w:r>
        <w:rPr>
          <w:rFonts w:ascii="David" w:hAnsi="David" w:cs="David" w:hint="cs"/>
          <w:sz w:val="24"/>
          <w:szCs w:val="24"/>
          <w:rtl/>
        </w:rPr>
        <w:t xml:space="preserve">. </w:t>
      </w:r>
    </w:p>
    <w:p w14:paraId="4266A6CB" w14:textId="069C6F83" w:rsidR="00091156" w:rsidRPr="00032853" w:rsidRDefault="00091156" w:rsidP="00D20959">
      <w:pPr>
        <w:spacing w:line="276" w:lineRule="auto"/>
        <w:jc w:val="both"/>
        <w:rPr>
          <w:rFonts w:ascii="David" w:hAnsi="David" w:cs="David"/>
          <w:sz w:val="24"/>
          <w:szCs w:val="24"/>
          <w:rtl/>
        </w:rPr>
      </w:pPr>
      <w:r w:rsidRPr="00E23608">
        <w:rPr>
          <w:rFonts w:ascii="David" w:hAnsi="David" w:cs="David" w:hint="cs"/>
          <w:b/>
          <w:bCs/>
          <w:sz w:val="24"/>
          <w:szCs w:val="24"/>
          <w:highlight w:val="yellow"/>
          <w:rtl/>
        </w:rPr>
        <w:t>צוואה היא מעשה אישי</w:t>
      </w:r>
      <w:r w:rsidRPr="00E23608">
        <w:rPr>
          <w:rFonts w:ascii="David" w:hAnsi="David" w:cs="David" w:hint="cs"/>
          <w:sz w:val="24"/>
          <w:szCs w:val="24"/>
          <w:highlight w:val="yellow"/>
          <w:rtl/>
        </w:rPr>
        <w:t>.</w:t>
      </w:r>
      <w:r w:rsidRPr="00E23608">
        <w:rPr>
          <w:rFonts w:ascii="David" w:hAnsi="David" w:cs="David" w:hint="cs"/>
          <w:b/>
          <w:bCs/>
          <w:sz w:val="24"/>
          <w:szCs w:val="24"/>
          <w:highlight w:val="yellow"/>
          <w:rtl/>
        </w:rPr>
        <w:t xml:space="preserve"> לא צריך לספר שעורכים </w:t>
      </w:r>
      <w:r w:rsidR="00593850" w:rsidRPr="00E23608">
        <w:rPr>
          <w:rFonts w:ascii="David" w:hAnsi="David" w:cs="David" w:hint="cs"/>
          <w:b/>
          <w:bCs/>
          <w:sz w:val="24"/>
          <w:szCs w:val="24"/>
          <w:highlight w:val="yellow"/>
          <w:rtl/>
        </w:rPr>
        <w:t>צוואה</w:t>
      </w:r>
      <w:r>
        <w:rPr>
          <w:rFonts w:ascii="David" w:hAnsi="David" w:cs="David" w:hint="cs"/>
          <w:sz w:val="24"/>
          <w:szCs w:val="24"/>
          <w:rtl/>
        </w:rPr>
        <w:t xml:space="preserve">. אבל אחד התפקידים של ברירות מחדל, למי שלא בוחר את הבחירות הראויות בעיני המשפט, לא נעשה את זה קל. </w:t>
      </w:r>
      <w:r w:rsidR="00593850">
        <w:rPr>
          <w:rFonts w:ascii="David" w:hAnsi="David" w:cs="David" w:hint="cs"/>
          <w:sz w:val="24"/>
          <w:szCs w:val="24"/>
          <w:rtl/>
        </w:rPr>
        <w:t>[</w:t>
      </w:r>
      <w:r>
        <w:rPr>
          <w:rFonts w:ascii="David" w:hAnsi="David" w:cs="David" w:hint="cs"/>
          <w:sz w:val="24"/>
          <w:szCs w:val="24"/>
          <w:rtl/>
        </w:rPr>
        <w:t>בחירה אידיאולוגית.</w:t>
      </w:r>
      <w:r w:rsidR="00593850">
        <w:rPr>
          <w:rFonts w:ascii="David" w:hAnsi="David" w:cs="David" w:hint="cs"/>
          <w:sz w:val="24"/>
          <w:szCs w:val="24"/>
          <w:rtl/>
        </w:rPr>
        <w:t xml:space="preserve"> </w:t>
      </w:r>
      <w:r w:rsidR="00032853" w:rsidRPr="00032853">
        <w:rPr>
          <w:rFonts w:ascii="David" w:hAnsi="David" w:cs="David" w:hint="cs"/>
          <w:sz w:val="24"/>
          <w:szCs w:val="24"/>
          <w:rtl/>
        </w:rPr>
        <w:t>מה ראוי</w:t>
      </w:r>
      <w:r w:rsidR="00593850">
        <w:rPr>
          <w:rFonts w:ascii="David" w:hAnsi="David" w:cs="David" w:hint="cs"/>
          <w:sz w:val="24"/>
          <w:szCs w:val="24"/>
          <w:rtl/>
        </w:rPr>
        <w:t>]</w:t>
      </w:r>
      <w:r w:rsidR="00032853" w:rsidRPr="00032853">
        <w:rPr>
          <w:rFonts w:ascii="David" w:hAnsi="David" w:cs="David" w:hint="cs"/>
          <w:sz w:val="24"/>
          <w:szCs w:val="24"/>
          <w:rtl/>
        </w:rPr>
        <w:t xml:space="preserve">. </w:t>
      </w:r>
    </w:p>
    <w:p w14:paraId="49104EF7" w14:textId="77777777" w:rsidR="00AA4A56" w:rsidRDefault="00AA4A56" w:rsidP="00D20959">
      <w:pPr>
        <w:spacing w:line="276" w:lineRule="auto"/>
        <w:jc w:val="both"/>
        <w:rPr>
          <w:rFonts w:ascii="David" w:hAnsi="David" w:cs="David"/>
          <w:b/>
          <w:bCs/>
          <w:sz w:val="24"/>
          <w:szCs w:val="24"/>
          <w:u w:val="single"/>
          <w:shd w:val="clear" w:color="auto" w:fill="FFFFCC"/>
          <w:rtl/>
        </w:rPr>
      </w:pPr>
    </w:p>
    <w:p w14:paraId="765C06FE" w14:textId="0D6A7B7E" w:rsidR="006A6D55" w:rsidRPr="006A6D55" w:rsidRDefault="006A6D55" w:rsidP="00D20959">
      <w:pPr>
        <w:spacing w:line="276" w:lineRule="auto"/>
        <w:jc w:val="both"/>
        <w:rPr>
          <w:rFonts w:ascii="David" w:hAnsi="David" w:cs="David"/>
          <w:b/>
          <w:bCs/>
          <w:sz w:val="24"/>
          <w:szCs w:val="24"/>
          <w:u w:val="single"/>
          <w:shd w:val="clear" w:color="auto" w:fill="FFFFCC"/>
          <w:rtl/>
        </w:rPr>
      </w:pPr>
      <w:r w:rsidRPr="006A6D55">
        <w:rPr>
          <w:rFonts w:ascii="David" w:hAnsi="David" w:cs="David" w:hint="cs"/>
          <w:b/>
          <w:bCs/>
          <w:sz w:val="24"/>
          <w:szCs w:val="24"/>
          <w:u w:val="single"/>
          <w:shd w:val="clear" w:color="auto" w:fill="FFFFCC"/>
          <w:rtl/>
        </w:rPr>
        <w:t>מתי נפנה לירושה על פי דין?</w:t>
      </w:r>
    </w:p>
    <w:p w14:paraId="43852DB1" w14:textId="77777777" w:rsidR="006A6D55" w:rsidRDefault="006A6D55" w:rsidP="00D20959">
      <w:pPr>
        <w:spacing w:line="276" w:lineRule="auto"/>
        <w:jc w:val="both"/>
        <w:rPr>
          <w:rFonts w:ascii="David" w:hAnsi="David" w:cs="David"/>
          <w:sz w:val="24"/>
          <w:szCs w:val="24"/>
          <w:rtl/>
        </w:rPr>
      </w:pPr>
      <w:r w:rsidRPr="00B02ABE">
        <w:rPr>
          <w:rFonts w:ascii="David" w:hAnsi="David" w:cs="David" w:hint="cs"/>
          <w:sz w:val="24"/>
          <w:szCs w:val="24"/>
          <w:shd w:val="clear" w:color="auto" w:fill="FFFFCC"/>
          <w:rtl/>
        </w:rPr>
        <w:t xml:space="preserve">כללי הירושה על פי דין קובעים את </w:t>
      </w:r>
      <w:r w:rsidRPr="00B02ABE">
        <w:rPr>
          <w:rFonts w:ascii="David" w:hAnsi="David" w:cs="David" w:hint="cs"/>
          <w:b/>
          <w:bCs/>
          <w:sz w:val="24"/>
          <w:szCs w:val="24"/>
          <w:shd w:val="clear" w:color="auto" w:fill="FFFFCC"/>
          <w:rtl/>
        </w:rPr>
        <w:t>זהות היורשים</w:t>
      </w:r>
      <w:r w:rsidRPr="00B02ABE">
        <w:rPr>
          <w:rFonts w:ascii="David" w:hAnsi="David" w:cs="David" w:hint="cs"/>
          <w:sz w:val="24"/>
          <w:szCs w:val="24"/>
          <w:shd w:val="clear" w:color="auto" w:fill="FFFFCC"/>
          <w:rtl/>
        </w:rPr>
        <w:t xml:space="preserve"> ואת </w:t>
      </w:r>
      <w:r w:rsidRPr="00B02ABE">
        <w:rPr>
          <w:rFonts w:ascii="David" w:hAnsi="David" w:cs="David" w:hint="cs"/>
          <w:b/>
          <w:bCs/>
          <w:sz w:val="24"/>
          <w:szCs w:val="24"/>
          <w:shd w:val="clear" w:color="auto" w:fill="FFFFCC"/>
          <w:rtl/>
        </w:rPr>
        <w:t>חלקו של כל יורש בעיזבון</w:t>
      </w:r>
      <w:r w:rsidRPr="00B02ABE">
        <w:rPr>
          <w:rFonts w:ascii="David" w:hAnsi="David" w:cs="David" w:hint="cs"/>
          <w:sz w:val="24"/>
          <w:szCs w:val="24"/>
          <w:shd w:val="clear" w:color="auto" w:fill="FFFFCC"/>
          <w:rtl/>
        </w:rPr>
        <w:t xml:space="preserve"> כאשר</w:t>
      </w:r>
      <w:r>
        <w:rPr>
          <w:rFonts w:ascii="David" w:hAnsi="David" w:cs="David" w:hint="cs"/>
          <w:sz w:val="24"/>
          <w:szCs w:val="24"/>
          <w:rtl/>
        </w:rPr>
        <w:t>:</w:t>
      </w:r>
    </w:p>
    <w:p w14:paraId="6736BD09" w14:textId="77777777" w:rsidR="006A6D55" w:rsidRPr="006A6D55" w:rsidRDefault="006A6D55" w:rsidP="00B83028">
      <w:pPr>
        <w:pStyle w:val="a7"/>
        <w:numPr>
          <w:ilvl w:val="0"/>
          <w:numId w:val="10"/>
        </w:numPr>
        <w:spacing w:line="276" w:lineRule="auto"/>
        <w:jc w:val="both"/>
        <w:rPr>
          <w:rFonts w:ascii="David" w:hAnsi="David" w:cs="David"/>
          <w:sz w:val="24"/>
          <w:szCs w:val="24"/>
          <w:rtl/>
        </w:rPr>
      </w:pPr>
      <w:r w:rsidRPr="00B02ABE">
        <w:rPr>
          <w:rFonts w:ascii="David" w:hAnsi="David" w:cs="David" w:hint="cs"/>
          <w:b/>
          <w:bCs/>
          <w:sz w:val="24"/>
          <w:szCs w:val="24"/>
          <w:shd w:val="clear" w:color="auto" w:fill="FFFFCC"/>
          <w:rtl/>
        </w:rPr>
        <w:t>לא נכתבה כלל צוואה</w:t>
      </w:r>
      <w:r w:rsidRPr="006A6D55">
        <w:rPr>
          <w:rFonts w:ascii="David" w:hAnsi="David" w:cs="David" w:hint="cs"/>
          <w:sz w:val="24"/>
          <w:szCs w:val="24"/>
          <w:rtl/>
        </w:rPr>
        <w:t xml:space="preserve"> </w:t>
      </w:r>
      <w:r w:rsidRPr="006C6345">
        <w:rPr>
          <w:rFonts w:ascii="David" w:hAnsi="David" w:cs="David" w:hint="cs"/>
          <w:sz w:val="24"/>
          <w:szCs w:val="24"/>
          <w:shd w:val="clear" w:color="auto" w:fill="FFFFFF" w:themeFill="background1"/>
          <w:rtl/>
        </w:rPr>
        <w:t>(</w:t>
      </w:r>
      <w:r w:rsidRPr="006C6345">
        <w:rPr>
          <w:rFonts w:ascii="David" w:hAnsi="David" w:cs="David" w:hint="cs"/>
          <w:b/>
          <w:bCs/>
          <w:color w:val="4472C4" w:themeColor="accent1"/>
          <w:sz w:val="24"/>
          <w:szCs w:val="24"/>
          <w:shd w:val="clear" w:color="auto" w:fill="FFFFFF" w:themeFill="background1"/>
          <w:rtl/>
        </w:rPr>
        <w:t>סעיף 2 לחוק</w:t>
      </w:r>
      <w:r w:rsidRPr="006C6345">
        <w:rPr>
          <w:rFonts w:ascii="David" w:hAnsi="David" w:cs="David" w:hint="cs"/>
          <w:sz w:val="24"/>
          <w:szCs w:val="24"/>
          <w:shd w:val="clear" w:color="auto" w:fill="FFFFFF" w:themeFill="background1"/>
          <w:rtl/>
        </w:rPr>
        <w:t>).</w:t>
      </w:r>
    </w:p>
    <w:p w14:paraId="39FEE507" w14:textId="77777777" w:rsidR="006A6D55" w:rsidRPr="006A6D55" w:rsidRDefault="006A6D55" w:rsidP="00B83028">
      <w:pPr>
        <w:pStyle w:val="a7"/>
        <w:numPr>
          <w:ilvl w:val="0"/>
          <w:numId w:val="10"/>
        </w:numPr>
        <w:spacing w:line="276" w:lineRule="auto"/>
        <w:jc w:val="both"/>
        <w:rPr>
          <w:rFonts w:ascii="David" w:hAnsi="David" w:cs="David"/>
          <w:sz w:val="24"/>
          <w:szCs w:val="24"/>
          <w:rtl/>
        </w:rPr>
      </w:pPr>
      <w:r w:rsidRPr="00B02ABE">
        <w:rPr>
          <w:rFonts w:ascii="David" w:hAnsi="David" w:cs="David" w:hint="cs"/>
          <w:b/>
          <w:bCs/>
          <w:sz w:val="24"/>
          <w:szCs w:val="24"/>
          <w:shd w:val="clear" w:color="auto" w:fill="FFFFCC"/>
          <w:rtl/>
        </w:rPr>
        <w:t>כאשר נכתבה צוואה חלקית</w:t>
      </w:r>
      <w:r w:rsidRPr="00B02ABE">
        <w:rPr>
          <w:rFonts w:ascii="David" w:hAnsi="David" w:cs="David" w:hint="cs"/>
          <w:sz w:val="24"/>
          <w:szCs w:val="24"/>
          <w:shd w:val="clear" w:color="auto" w:fill="FFFFCC"/>
          <w:rtl/>
        </w:rPr>
        <w:t xml:space="preserve"> (על חלק מהרכוש בלבד)</w:t>
      </w:r>
      <w:r w:rsidRPr="006A6D55">
        <w:rPr>
          <w:rFonts w:ascii="David" w:hAnsi="David" w:cs="David" w:hint="cs"/>
          <w:sz w:val="24"/>
          <w:szCs w:val="24"/>
          <w:rtl/>
        </w:rPr>
        <w:t>.</w:t>
      </w:r>
    </w:p>
    <w:p w14:paraId="02A50075" w14:textId="77777777" w:rsidR="006A6D55" w:rsidRPr="006A6D55" w:rsidRDefault="006A6D55" w:rsidP="00B83028">
      <w:pPr>
        <w:pStyle w:val="a7"/>
        <w:numPr>
          <w:ilvl w:val="0"/>
          <w:numId w:val="10"/>
        </w:numPr>
        <w:spacing w:line="276" w:lineRule="auto"/>
        <w:jc w:val="both"/>
        <w:rPr>
          <w:rFonts w:ascii="David" w:hAnsi="David" w:cs="David"/>
          <w:sz w:val="24"/>
          <w:szCs w:val="24"/>
          <w:rtl/>
        </w:rPr>
      </w:pPr>
      <w:r w:rsidRPr="00B02ABE">
        <w:rPr>
          <w:rFonts w:ascii="David" w:hAnsi="David" w:cs="David" w:hint="cs"/>
          <w:b/>
          <w:bCs/>
          <w:sz w:val="24"/>
          <w:szCs w:val="24"/>
          <w:shd w:val="clear" w:color="auto" w:fill="FFFFCC"/>
          <w:rtl/>
        </w:rPr>
        <w:t>כאשר נכתבה צוואה, אך היא נפסלה באופן מלא או חלקי</w:t>
      </w:r>
      <w:r w:rsidRPr="006A6D55">
        <w:rPr>
          <w:rFonts w:ascii="David" w:hAnsi="David" w:cs="David" w:hint="cs"/>
          <w:sz w:val="24"/>
          <w:szCs w:val="24"/>
          <w:rtl/>
        </w:rPr>
        <w:t xml:space="preserve">. </w:t>
      </w:r>
    </w:p>
    <w:p w14:paraId="4A760C96" w14:textId="77777777" w:rsidR="004100EB" w:rsidRDefault="004100EB" w:rsidP="00D20959">
      <w:pPr>
        <w:spacing w:line="276" w:lineRule="auto"/>
        <w:jc w:val="both"/>
        <w:rPr>
          <w:rFonts w:ascii="David" w:hAnsi="David" w:cs="David"/>
          <w:sz w:val="24"/>
          <w:szCs w:val="24"/>
          <w:rtl/>
        </w:rPr>
      </w:pPr>
    </w:p>
    <w:p w14:paraId="3F5EDB29" w14:textId="395D8AE2" w:rsidR="00091156" w:rsidRDefault="00AA4A56" w:rsidP="00D20959">
      <w:pPr>
        <w:spacing w:line="276" w:lineRule="auto"/>
        <w:jc w:val="both"/>
        <w:rPr>
          <w:rFonts w:ascii="David" w:hAnsi="David" w:cs="David"/>
          <w:sz w:val="24"/>
          <w:szCs w:val="24"/>
          <w:rtl/>
        </w:rPr>
      </w:pPr>
      <w:r>
        <w:rPr>
          <w:rFonts w:ascii="David" w:hAnsi="David" w:cs="David" w:hint="cs"/>
          <w:sz w:val="24"/>
          <w:szCs w:val="24"/>
          <w:rtl/>
        </w:rPr>
        <w:t xml:space="preserve">מקרה קלאסי- לא נכתבה בכלל צוואה. </w:t>
      </w:r>
      <w:r w:rsidR="00091156">
        <w:rPr>
          <w:rFonts w:ascii="David" w:hAnsi="David" w:cs="David" w:hint="cs"/>
          <w:sz w:val="24"/>
          <w:szCs w:val="24"/>
          <w:rtl/>
        </w:rPr>
        <w:t xml:space="preserve">מקרים אחרים עם הסתייגות- כאשר נכתבה </w:t>
      </w:r>
      <w:r w:rsidR="00091156" w:rsidRPr="009749DC">
        <w:rPr>
          <w:rFonts w:ascii="David" w:hAnsi="David" w:cs="David" w:hint="cs"/>
          <w:b/>
          <w:bCs/>
          <w:sz w:val="24"/>
          <w:szCs w:val="24"/>
          <w:rtl/>
        </w:rPr>
        <w:t>צוואה חלקית</w:t>
      </w:r>
      <w:r w:rsidR="00091156">
        <w:rPr>
          <w:rFonts w:ascii="David" w:hAnsi="David" w:cs="David" w:hint="cs"/>
          <w:sz w:val="24"/>
          <w:szCs w:val="24"/>
          <w:rtl/>
        </w:rPr>
        <w:t xml:space="preserve"> שלא הסדירה את כל הרכוש/ הזכויות/ החובות, אז לכאורה </w:t>
      </w:r>
      <w:r>
        <w:rPr>
          <w:rFonts w:ascii="David" w:hAnsi="David" w:cs="David" w:hint="cs"/>
          <w:sz w:val="24"/>
          <w:szCs w:val="24"/>
          <w:rtl/>
        </w:rPr>
        <w:t xml:space="preserve">לגבי </w:t>
      </w:r>
      <w:r w:rsidR="00091156">
        <w:rPr>
          <w:rFonts w:ascii="David" w:hAnsi="David" w:cs="David" w:hint="cs"/>
          <w:sz w:val="24"/>
          <w:szCs w:val="24"/>
          <w:rtl/>
        </w:rPr>
        <w:t>החלק שהצוואה לא חל</w:t>
      </w:r>
      <w:r>
        <w:rPr>
          <w:rFonts w:ascii="David" w:hAnsi="David" w:cs="David" w:hint="cs"/>
          <w:sz w:val="24"/>
          <w:szCs w:val="24"/>
          <w:rtl/>
        </w:rPr>
        <w:t>ה</w:t>
      </w:r>
      <w:r w:rsidR="00091156">
        <w:rPr>
          <w:rFonts w:ascii="David" w:hAnsi="David" w:cs="David" w:hint="cs"/>
          <w:sz w:val="24"/>
          <w:szCs w:val="24"/>
          <w:rtl/>
        </w:rPr>
        <w:t xml:space="preserve"> עליו אני אפנה לכללי הירושה ע"פ דין. נשים פה כוכבית*</w:t>
      </w:r>
    </w:p>
    <w:p w14:paraId="7F341E3F" w14:textId="3E0FA6BB" w:rsidR="00091156" w:rsidRDefault="00091156" w:rsidP="00D20959">
      <w:pPr>
        <w:spacing w:line="276" w:lineRule="auto"/>
        <w:jc w:val="both"/>
        <w:rPr>
          <w:rFonts w:ascii="David" w:hAnsi="David" w:cs="David"/>
          <w:sz w:val="24"/>
          <w:szCs w:val="24"/>
          <w:rtl/>
        </w:rPr>
      </w:pPr>
      <w:r w:rsidRPr="009749DC">
        <w:rPr>
          <w:rFonts w:ascii="David" w:hAnsi="David" w:cs="David" w:hint="cs"/>
          <w:b/>
          <w:bCs/>
          <w:sz w:val="24"/>
          <w:szCs w:val="24"/>
          <w:highlight w:val="yellow"/>
          <w:rtl/>
        </w:rPr>
        <w:t>כדי לקבוע שצוואה היא חלקית או לא אני צריכה פעולה פרשנית</w:t>
      </w:r>
      <w:r>
        <w:rPr>
          <w:rFonts w:ascii="David" w:hAnsi="David" w:cs="David" w:hint="cs"/>
          <w:sz w:val="24"/>
          <w:szCs w:val="24"/>
          <w:rtl/>
        </w:rPr>
        <w:t xml:space="preserve">. </w:t>
      </w:r>
      <w:r w:rsidR="00B7128B">
        <w:rPr>
          <w:rFonts w:ascii="David" w:hAnsi="David" w:cs="David" w:hint="cs"/>
          <w:sz w:val="24"/>
          <w:szCs w:val="24"/>
          <w:rtl/>
        </w:rPr>
        <w:t>פס"ד אפרופים</w:t>
      </w:r>
      <w:r w:rsidR="00AA4A56">
        <w:rPr>
          <w:rFonts w:ascii="David" w:hAnsi="David" w:cs="David" w:hint="cs"/>
          <w:sz w:val="24"/>
          <w:szCs w:val="24"/>
          <w:rtl/>
        </w:rPr>
        <w:t xml:space="preserve"> (בחוזים)</w:t>
      </w:r>
      <w:r w:rsidR="00B7128B">
        <w:rPr>
          <w:rFonts w:ascii="David" w:hAnsi="David" w:cs="David" w:hint="cs"/>
          <w:sz w:val="24"/>
          <w:szCs w:val="24"/>
          <w:rtl/>
        </w:rPr>
        <w:t xml:space="preserve">, </w:t>
      </w:r>
      <w:r w:rsidR="00AA4A56" w:rsidRPr="00AA4A56">
        <w:rPr>
          <w:rFonts w:ascii="David" w:hAnsi="David" w:cs="David" w:hint="cs"/>
          <w:b/>
          <w:bCs/>
          <w:sz w:val="24"/>
          <w:szCs w:val="24"/>
          <w:shd w:val="clear" w:color="auto" w:fill="D9E2F3" w:themeFill="accent1" w:themeFillTint="33"/>
          <w:rtl/>
        </w:rPr>
        <w:t xml:space="preserve">פס"ד </w:t>
      </w:r>
      <w:r w:rsidR="00B7128B" w:rsidRPr="00AA4A56">
        <w:rPr>
          <w:rFonts w:ascii="David" w:hAnsi="David" w:cs="David" w:hint="cs"/>
          <w:b/>
          <w:bCs/>
          <w:sz w:val="24"/>
          <w:szCs w:val="24"/>
          <w:shd w:val="clear" w:color="auto" w:fill="D9E2F3" w:themeFill="accent1" w:themeFillTint="33"/>
          <w:rtl/>
        </w:rPr>
        <w:t>טלמצ'</w:t>
      </w:r>
      <w:r w:rsidR="00AA4A56" w:rsidRPr="00AA4A56">
        <w:rPr>
          <w:rFonts w:ascii="David" w:hAnsi="David" w:cs="David" w:hint="cs"/>
          <w:b/>
          <w:bCs/>
          <w:sz w:val="24"/>
          <w:szCs w:val="24"/>
          <w:shd w:val="clear" w:color="auto" w:fill="D9E2F3" w:themeFill="accent1" w:themeFillTint="33"/>
          <w:rtl/>
        </w:rPr>
        <w:t>י</w:t>
      </w:r>
      <w:r w:rsidR="00B7128B" w:rsidRPr="00AA4A56">
        <w:rPr>
          <w:rFonts w:ascii="David" w:hAnsi="David" w:cs="David" w:hint="cs"/>
          <w:b/>
          <w:bCs/>
          <w:sz w:val="24"/>
          <w:szCs w:val="24"/>
          <w:shd w:val="clear" w:color="auto" w:fill="D9E2F3" w:themeFill="accent1" w:themeFillTint="33"/>
          <w:rtl/>
        </w:rPr>
        <w:t>ו</w:t>
      </w:r>
      <w:r w:rsidR="00B7128B">
        <w:rPr>
          <w:rFonts w:ascii="David" w:hAnsi="David" w:cs="David" w:hint="cs"/>
          <w:sz w:val="24"/>
          <w:szCs w:val="24"/>
          <w:rtl/>
        </w:rPr>
        <w:t xml:space="preserve"> </w:t>
      </w:r>
      <w:r w:rsidR="00AA4A56">
        <w:rPr>
          <w:rFonts w:ascii="David" w:hAnsi="David" w:cs="David" w:hint="cs"/>
          <w:sz w:val="24"/>
          <w:szCs w:val="24"/>
          <w:rtl/>
        </w:rPr>
        <w:t>ב</w:t>
      </w:r>
      <w:r w:rsidR="00B7128B">
        <w:rPr>
          <w:rFonts w:ascii="David" w:hAnsi="David" w:cs="David" w:hint="cs"/>
          <w:sz w:val="24"/>
          <w:szCs w:val="24"/>
          <w:rtl/>
        </w:rPr>
        <w:t xml:space="preserve">דיני ירושה. </w:t>
      </w:r>
    </w:p>
    <w:p w14:paraId="7A48A1F2" w14:textId="4BCB9878" w:rsidR="00B7128B" w:rsidRDefault="00B7128B" w:rsidP="00D20959">
      <w:pPr>
        <w:spacing w:line="276" w:lineRule="auto"/>
        <w:jc w:val="both"/>
        <w:rPr>
          <w:rFonts w:ascii="David" w:hAnsi="David" w:cs="David"/>
          <w:sz w:val="24"/>
          <w:szCs w:val="24"/>
          <w:rtl/>
        </w:rPr>
      </w:pPr>
      <w:r>
        <w:rPr>
          <w:rFonts w:ascii="David" w:hAnsi="David" w:cs="David" w:hint="cs"/>
          <w:sz w:val="24"/>
          <w:szCs w:val="24"/>
          <w:rtl/>
        </w:rPr>
        <w:t xml:space="preserve">לפעמים גם צוואה שהיא נחזית על פניה כחלקית, אפשר לומר שיש </w:t>
      </w:r>
      <w:r w:rsidRPr="009749DC">
        <w:rPr>
          <w:rFonts w:ascii="David" w:hAnsi="David" w:cs="David" w:hint="cs"/>
          <w:b/>
          <w:bCs/>
          <w:sz w:val="24"/>
          <w:szCs w:val="24"/>
          <w:shd w:val="clear" w:color="auto" w:fill="FFFFCC"/>
          <w:rtl/>
        </w:rPr>
        <w:t>השלמת חסר</w:t>
      </w:r>
      <w:r w:rsidRPr="00311FEB">
        <w:rPr>
          <w:rFonts w:ascii="David" w:hAnsi="David" w:cs="David" w:hint="cs"/>
          <w:b/>
          <w:bCs/>
          <w:sz w:val="24"/>
          <w:szCs w:val="24"/>
          <w:rtl/>
        </w:rPr>
        <w:t xml:space="preserve"> שזו דוקטרינה פרשנית</w:t>
      </w:r>
      <w:r w:rsidR="00311FEB">
        <w:rPr>
          <w:rFonts w:ascii="David" w:hAnsi="David" w:cs="David" w:hint="cs"/>
          <w:b/>
          <w:bCs/>
          <w:sz w:val="24"/>
          <w:szCs w:val="24"/>
          <w:rtl/>
        </w:rPr>
        <w:t xml:space="preserve">, לפיה </w:t>
      </w:r>
      <w:r w:rsidRPr="00311FEB">
        <w:rPr>
          <w:rFonts w:ascii="David" w:hAnsi="David" w:cs="David" w:hint="cs"/>
          <w:b/>
          <w:bCs/>
          <w:sz w:val="24"/>
          <w:szCs w:val="24"/>
          <w:rtl/>
        </w:rPr>
        <w:t>ניתן להשלים את הצוואה בהתאם לרוח של הצוואה</w:t>
      </w:r>
      <w:r>
        <w:rPr>
          <w:rFonts w:ascii="David" w:hAnsi="David" w:cs="David" w:hint="cs"/>
          <w:sz w:val="24"/>
          <w:szCs w:val="24"/>
          <w:rtl/>
        </w:rPr>
        <w:t>. אם נשתמש בכלי הזה, אז למרות שהצוואה היא חלקית, אני לא אגיע לכללי הירושה ע"פ דין.  אבל, אם בסוף ההליך הפרשני אני אגיע למסקנה שהצוואה היא חלקית אני אפנה לכללי הירושה ע"פ דין.</w:t>
      </w:r>
    </w:p>
    <w:p w14:paraId="4326D98A" w14:textId="405CA336" w:rsidR="00B7128B" w:rsidRDefault="00B7128B" w:rsidP="00D20959">
      <w:pPr>
        <w:spacing w:line="276" w:lineRule="auto"/>
        <w:jc w:val="both"/>
        <w:rPr>
          <w:rFonts w:ascii="David" w:hAnsi="David" w:cs="David"/>
          <w:sz w:val="24"/>
          <w:szCs w:val="24"/>
          <w:rtl/>
        </w:rPr>
      </w:pPr>
      <w:r>
        <w:rPr>
          <w:rFonts w:ascii="David" w:hAnsi="David" w:cs="David" w:hint="cs"/>
          <w:sz w:val="24"/>
          <w:szCs w:val="24"/>
          <w:rtl/>
        </w:rPr>
        <w:t>פרשנות זה לא מדע מדויק. אם אני שופטת שהשקפת עולמי היא שלא מנשלים</w:t>
      </w:r>
      <w:r w:rsidR="009749DC">
        <w:rPr>
          <w:rFonts w:ascii="David" w:hAnsi="David" w:cs="David" w:hint="cs"/>
          <w:sz w:val="24"/>
          <w:szCs w:val="24"/>
          <w:rtl/>
        </w:rPr>
        <w:t xml:space="preserve"> </w:t>
      </w:r>
      <w:r>
        <w:rPr>
          <w:rFonts w:ascii="David" w:hAnsi="David" w:cs="David" w:hint="cs"/>
          <w:sz w:val="24"/>
          <w:szCs w:val="24"/>
          <w:rtl/>
        </w:rPr>
        <w:t>ומשווים בין ילדים</w:t>
      </w:r>
      <w:r w:rsidR="009749DC">
        <w:rPr>
          <w:rFonts w:ascii="David" w:hAnsi="David" w:cs="David" w:hint="cs"/>
          <w:sz w:val="24"/>
          <w:szCs w:val="24"/>
          <w:rtl/>
        </w:rPr>
        <w:t>,</w:t>
      </w:r>
      <w:r>
        <w:rPr>
          <w:rFonts w:ascii="David" w:hAnsi="David" w:cs="David" w:hint="cs"/>
          <w:sz w:val="24"/>
          <w:szCs w:val="24"/>
          <w:rtl/>
        </w:rPr>
        <w:t xml:space="preserve"> ויש לי 2 דרכי פרשנות לגיטימיות</w:t>
      </w:r>
      <w:r w:rsidR="009749DC">
        <w:rPr>
          <w:rFonts w:ascii="David" w:hAnsi="David" w:cs="David" w:hint="cs"/>
          <w:sz w:val="24"/>
          <w:szCs w:val="24"/>
          <w:rtl/>
        </w:rPr>
        <w:t xml:space="preserve"> (</w:t>
      </w:r>
      <w:r>
        <w:rPr>
          <w:rFonts w:ascii="David" w:hAnsi="David" w:cs="David" w:hint="cs"/>
          <w:sz w:val="24"/>
          <w:szCs w:val="24"/>
          <w:rtl/>
        </w:rPr>
        <w:t>מתחם הפרשנות הסביר</w:t>
      </w:r>
      <w:r w:rsidR="009749DC">
        <w:rPr>
          <w:rFonts w:ascii="David" w:hAnsi="David" w:cs="David" w:hint="cs"/>
          <w:sz w:val="24"/>
          <w:szCs w:val="24"/>
          <w:rtl/>
        </w:rPr>
        <w:t>)</w:t>
      </w:r>
      <w:r>
        <w:rPr>
          <w:rFonts w:ascii="David" w:hAnsi="David" w:cs="David" w:hint="cs"/>
          <w:sz w:val="24"/>
          <w:szCs w:val="24"/>
          <w:rtl/>
        </w:rPr>
        <w:t xml:space="preserve"> </w:t>
      </w:r>
      <w:r w:rsidR="009749DC">
        <w:rPr>
          <w:rFonts w:ascii="David" w:hAnsi="David" w:cs="David" w:hint="cs"/>
          <w:sz w:val="24"/>
          <w:szCs w:val="24"/>
          <w:rtl/>
        </w:rPr>
        <w:t xml:space="preserve">אני </w:t>
      </w:r>
      <w:r w:rsidR="009749DC" w:rsidRPr="009749DC">
        <w:rPr>
          <w:rFonts w:ascii="David" w:hAnsi="David" w:cs="David" w:hint="cs"/>
          <w:b/>
          <w:bCs/>
          <w:sz w:val="24"/>
          <w:szCs w:val="24"/>
          <w:rtl/>
        </w:rPr>
        <w:t>אתאים</w:t>
      </w:r>
      <w:r w:rsidRPr="009749DC">
        <w:rPr>
          <w:rFonts w:ascii="David" w:hAnsi="David" w:cs="David" w:hint="cs"/>
          <w:b/>
          <w:bCs/>
          <w:sz w:val="24"/>
          <w:szCs w:val="24"/>
          <w:rtl/>
        </w:rPr>
        <w:t xml:space="preserve"> את הניתוח הפרשני לתוצאה הרצויה</w:t>
      </w:r>
      <w:r>
        <w:rPr>
          <w:rFonts w:ascii="David" w:hAnsi="David" w:cs="David" w:hint="cs"/>
          <w:sz w:val="24"/>
          <w:szCs w:val="24"/>
          <w:rtl/>
        </w:rPr>
        <w:t xml:space="preserve">. </w:t>
      </w:r>
      <w:r w:rsidR="009749DC">
        <w:rPr>
          <w:rFonts w:ascii="David" w:hAnsi="David" w:cs="David" w:hint="cs"/>
          <w:sz w:val="24"/>
          <w:szCs w:val="24"/>
          <w:rtl/>
        </w:rPr>
        <w:t>א</w:t>
      </w:r>
      <w:r>
        <w:rPr>
          <w:rFonts w:ascii="David" w:hAnsi="David" w:cs="David" w:hint="cs"/>
          <w:sz w:val="24"/>
          <w:szCs w:val="24"/>
          <w:rtl/>
        </w:rPr>
        <w:t>וכל לקבוע שהצוואה חסרה / חלקית. לפעמים יגידו שיש השלמת חסר, הצוואה לא חלקית וכו'.</w:t>
      </w:r>
    </w:p>
    <w:p w14:paraId="5BAF900B" w14:textId="77777777" w:rsidR="009749DC" w:rsidRDefault="009749DC" w:rsidP="00D20959">
      <w:pPr>
        <w:spacing w:line="276" w:lineRule="auto"/>
        <w:jc w:val="both"/>
        <w:rPr>
          <w:rFonts w:ascii="David" w:hAnsi="David" w:cs="David"/>
          <w:sz w:val="24"/>
          <w:szCs w:val="24"/>
          <w:rtl/>
        </w:rPr>
      </w:pPr>
      <w:r>
        <w:rPr>
          <w:rFonts w:ascii="David" w:hAnsi="David" w:cs="David" w:hint="cs"/>
          <w:sz w:val="24"/>
          <w:szCs w:val="24"/>
          <w:rtl/>
        </w:rPr>
        <w:lastRenderedPageBreak/>
        <w:t>מקרה נוסף עם הסתייגות הוא</w:t>
      </w:r>
      <w:r w:rsidR="00B7128B">
        <w:rPr>
          <w:rFonts w:ascii="David" w:hAnsi="David" w:cs="David" w:hint="cs"/>
          <w:sz w:val="24"/>
          <w:szCs w:val="24"/>
          <w:rtl/>
        </w:rPr>
        <w:t xml:space="preserve"> </w:t>
      </w:r>
      <w:r w:rsidR="00B7128B" w:rsidRPr="009749DC">
        <w:rPr>
          <w:rFonts w:ascii="David" w:hAnsi="David" w:cs="David" w:hint="cs"/>
          <w:b/>
          <w:bCs/>
          <w:sz w:val="24"/>
          <w:szCs w:val="24"/>
          <w:rtl/>
        </w:rPr>
        <w:t>פסילת צוואה</w:t>
      </w:r>
      <w:r>
        <w:rPr>
          <w:rFonts w:ascii="David" w:hAnsi="David" w:cs="David" w:hint="cs"/>
          <w:sz w:val="24"/>
          <w:szCs w:val="24"/>
          <w:rtl/>
        </w:rPr>
        <w:t xml:space="preserve">. </w:t>
      </w:r>
    </w:p>
    <w:p w14:paraId="71F3681E" w14:textId="77777777" w:rsidR="009749DC" w:rsidRDefault="00B7128B" w:rsidP="00D20959">
      <w:pPr>
        <w:spacing w:line="276" w:lineRule="auto"/>
        <w:jc w:val="both"/>
        <w:rPr>
          <w:rFonts w:ascii="David" w:hAnsi="David" w:cs="David"/>
          <w:sz w:val="24"/>
          <w:szCs w:val="24"/>
          <w:rtl/>
        </w:rPr>
      </w:pPr>
      <w:r>
        <w:rPr>
          <w:rFonts w:ascii="David" w:hAnsi="David" w:cs="David" w:hint="cs"/>
          <w:sz w:val="24"/>
          <w:szCs w:val="24"/>
          <w:rtl/>
        </w:rPr>
        <w:t xml:space="preserve">אם זו הצוואה </w:t>
      </w:r>
      <w:r w:rsidRPr="009749DC">
        <w:rPr>
          <w:rFonts w:ascii="David" w:hAnsi="David" w:cs="David" w:hint="cs"/>
          <w:sz w:val="24"/>
          <w:szCs w:val="24"/>
          <w:u w:val="single"/>
          <w:rtl/>
        </w:rPr>
        <w:t>הראשונה</w:t>
      </w:r>
      <w:r>
        <w:rPr>
          <w:rFonts w:ascii="David" w:hAnsi="David" w:cs="David" w:hint="cs"/>
          <w:sz w:val="24"/>
          <w:szCs w:val="24"/>
          <w:rtl/>
        </w:rPr>
        <w:t xml:space="preserve"> שכתבתי והיא נפסלה אז הולכים לכללי הירושה ע"פ דין. </w:t>
      </w:r>
    </w:p>
    <w:p w14:paraId="43A63493" w14:textId="1473CA9F" w:rsidR="00D145E5" w:rsidRDefault="00B7128B" w:rsidP="00D20959">
      <w:pPr>
        <w:spacing w:line="276" w:lineRule="auto"/>
        <w:jc w:val="both"/>
        <w:rPr>
          <w:rFonts w:ascii="David" w:hAnsi="David" w:cs="David"/>
          <w:sz w:val="24"/>
          <w:szCs w:val="24"/>
          <w:rtl/>
        </w:rPr>
      </w:pPr>
      <w:r>
        <w:rPr>
          <w:rFonts w:ascii="David" w:hAnsi="David" w:cs="David" w:hint="cs"/>
          <w:sz w:val="24"/>
          <w:szCs w:val="24"/>
          <w:rtl/>
        </w:rPr>
        <w:t xml:space="preserve">אבל, אם כתבתי צוואה בשנת 2010, ואז כתבתי צוואה בשנת 2018 [כשנלמד ביטול צוואה </w:t>
      </w:r>
      <w:r w:rsidR="009749DC">
        <w:rPr>
          <w:rFonts w:ascii="David" w:hAnsi="David" w:cs="David" w:hint="cs"/>
          <w:sz w:val="24"/>
          <w:szCs w:val="24"/>
          <w:rtl/>
        </w:rPr>
        <w:t>נראה</w:t>
      </w:r>
      <w:r>
        <w:rPr>
          <w:rFonts w:ascii="David" w:hAnsi="David" w:cs="David" w:hint="cs"/>
          <w:sz w:val="24"/>
          <w:szCs w:val="24"/>
          <w:rtl/>
        </w:rPr>
        <w:t xml:space="preserve"> שאחת הדרכים היא לערוך צוואה חדשה אם ההוראות סותרות]. הצוואה של 2018 </w:t>
      </w:r>
      <w:r w:rsidR="00D145E5">
        <w:rPr>
          <w:rFonts w:ascii="David" w:hAnsi="David" w:cs="David" w:hint="cs"/>
          <w:sz w:val="24"/>
          <w:szCs w:val="24"/>
          <w:rtl/>
        </w:rPr>
        <w:t xml:space="preserve">עושה 2 דברים: </w:t>
      </w:r>
      <w:r>
        <w:rPr>
          <w:rFonts w:ascii="David" w:hAnsi="David" w:cs="David" w:hint="cs"/>
          <w:sz w:val="24"/>
          <w:szCs w:val="24"/>
          <w:rtl/>
        </w:rPr>
        <w:t>מבטלת את הצוואה של 2010 והיא מחלקת מחדש את הרכוש.</w:t>
      </w:r>
      <w:r w:rsidR="009749DC">
        <w:rPr>
          <w:rFonts w:ascii="David" w:hAnsi="David" w:cs="David" w:hint="cs"/>
          <w:sz w:val="24"/>
          <w:szCs w:val="24"/>
          <w:rtl/>
        </w:rPr>
        <w:t xml:space="preserve"> </w:t>
      </w:r>
      <w:r w:rsidR="00D145E5">
        <w:rPr>
          <w:rFonts w:ascii="David" w:hAnsi="David" w:cs="David" w:hint="cs"/>
          <w:sz w:val="24"/>
          <w:szCs w:val="24"/>
          <w:rtl/>
        </w:rPr>
        <w:t>נניח שנפסלה הצוואה של 2018. האם גם נפסל הביטול של הצוואה מ-2010 או שרק החלוקה מחדש נפסלה</w:t>
      </w:r>
      <w:r w:rsidR="009749DC">
        <w:rPr>
          <w:rFonts w:ascii="David" w:hAnsi="David" w:cs="David" w:hint="cs"/>
          <w:sz w:val="24"/>
          <w:szCs w:val="24"/>
          <w:rtl/>
        </w:rPr>
        <w:t xml:space="preserve">? </w:t>
      </w:r>
      <w:r w:rsidR="00D145E5" w:rsidRPr="009749DC">
        <w:rPr>
          <w:rFonts w:ascii="David" w:hAnsi="David" w:cs="David" w:hint="cs"/>
          <w:b/>
          <w:bCs/>
          <w:sz w:val="24"/>
          <w:szCs w:val="24"/>
          <w:rtl/>
        </w:rPr>
        <w:t>מדובר באקט פרשני</w:t>
      </w:r>
      <w:r w:rsidR="00D145E5">
        <w:rPr>
          <w:rFonts w:ascii="David" w:hAnsi="David" w:cs="David" w:hint="cs"/>
          <w:sz w:val="24"/>
          <w:szCs w:val="24"/>
          <w:rtl/>
        </w:rPr>
        <w:t xml:space="preserve">. </w:t>
      </w:r>
    </w:p>
    <w:p w14:paraId="43D0D8C3" w14:textId="6346CCB6" w:rsidR="00D145E5" w:rsidRDefault="00D145E5" w:rsidP="00D20959">
      <w:pPr>
        <w:spacing w:line="276" w:lineRule="auto"/>
        <w:jc w:val="both"/>
        <w:rPr>
          <w:rFonts w:ascii="David" w:hAnsi="David" w:cs="David"/>
          <w:sz w:val="24"/>
          <w:szCs w:val="24"/>
          <w:rtl/>
        </w:rPr>
      </w:pPr>
      <w:r w:rsidRPr="002F7C90">
        <w:rPr>
          <w:rFonts w:ascii="David" w:hAnsi="David" w:cs="David" w:hint="cs"/>
          <w:b/>
          <w:bCs/>
          <w:sz w:val="24"/>
          <w:szCs w:val="24"/>
          <w:shd w:val="clear" w:color="auto" w:fill="FFFFCC"/>
          <w:rtl/>
        </w:rPr>
        <w:t>בכל מקרה שיש צוואה כלשהי [נפסלה, חלקית] לא אוכל לדעת בוודאות האם לפנות לכללי הירושה ע"פ דין</w:t>
      </w:r>
      <w:r w:rsidRPr="006915F8">
        <w:rPr>
          <w:rFonts w:ascii="David" w:hAnsi="David" w:cs="David" w:hint="cs"/>
          <w:sz w:val="24"/>
          <w:szCs w:val="24"/>
          <w:shd w:val="clear" w:color="auto" w:fill="FFFFCC"/>
          <w:rtl/>
        </w:rPr>
        <w:t>.</w:t>
      </w:r>
      <w:r w:rsidRPr="002F7C90">
        <w:rPr>
          <w:rFonts w:ascii="David" w:hAnsi="David" w:cs="David" w:hint="cs"/>
          <w:b/>
          <w:bCs/>
          <w:sz w:val="24"/>
          <w:szCs w:val="24"/>
          <w:shd w:val="clear" w:color="auto" w:fill="FFFFCC"/>
          <w:rtl/>
        </w:rPr>
        <w:t xml:space="preserve"> אני אצטרך להשתמש בכלים פרשניים</w:t>
      </w:r>
      <w:r>
        <w:rPr>
          <w:rFonts w:ascii="David" w:hAnsi="David" w:cs="David" w:hint="cs"/>
          <w:sz w:val="24"/>
          <w:szCs w:val="24"/>
          <w:rtl/>
        </w:rPr>
        <w:t>.</w:t>
      </w:r>
    </w:p>
    <w:p w14:paraId="2E285655" w14:textId="0204E611" w:rsidR="00D145E5" w:rsidRDefault="002F7C90" w:rsidP="00D20959">
      <w:pPr>
        <w:spacing w:line="276" w:lineRule="auto"/>
        <w:jc w:val="both"/>
        <w:rPr>
          <w:rFonts w:ascii="David" w:hAnsi="David" w:cs="David"/>
          <w:sz w:val="24"/>
          <w:szCs w:val="24"/>
          <w:rtl/>
        </w:rPr>
      </w:pPr>
      <w:r>
        <w:rPr>
          <w:rFonts w:ascii="David" w:hAnsi="David" w:cs="David" w:hint="cs"/>
          <w:sz w:val="24"/>
          <w:szCs w:val="24"/>
          <w:rtl/>
        </w:rPr>
        <w:t xml:space="preserve">לפעמים כללי הירושה ע"פ דין מתנגשים עם האינטואיציה. </w:t>
      </w:r>
    </w:p>
    <w:p w14:paraId="7E2F4E2E" w14:textId="77777777" w:rsidR="002F7C90" w:rsidRDefault="002F7C90" w:rsidP="00D20959">
      <w:pPr>
        <w:spacing w:line="276" w:lineRule="auto"/>
        <w:jc w:val="both"/>
        <w:rPr>
          <w:rFonts w:ascii="David" w:hAnsi="David" w:cs="David"/>
          <w:b/>
          <w:bCs/>
          <w:sz w:val="24"/>
          <w:szCs w:val="24"/>
          <w:u w:val="single"/>
          <w:rtl/>
        </w:rPr>
      </w:pPr>
    </w:p>
    <w:p w14:paraId="6D4C1AC0" w14:textId="794333AC" w:rsidR="00D145E5" w:rsidRDefault="00D145E5" w:rsidP="00D20959">
      <w:pPr>
        <w:spacing w:line="276" w:lineRule="auto"/>
        <w:jc w:val="both"/>
        <w:rPr>
          <w:rFonts w:ascii="David" w:hAnsi="David" w:cs="David"/>
          <w:b/>
          <w:bCs/>
          <w:sz w:val="24"/>
          <w:szCs w:val="24"/>
          <w:u w:val="single"/>
          <w:shd w:val="clear" w:color="auto" w:fill="FFFFCC"/>
          <w:rtl/>
        </w:rPr>
      </w:pPr>
      <w:r w:rsidRPr="002F7C90">
        <w:rPr>
          <w:rFonts w:ascii="David" w:hAnsi="David" w:cs="David" w:hint="cs"/>
          <w:b/>
          <w:bCs/>
          <w:sz w:val="24"/>
          <w:szCs w:val="24"/>
          <w:u w:val="single"/>
          <w:shd w:val="clear" w:color="auto" w:fill="FFFFCC"/>
          <w:rtl/>
        </w:rPr>
        <w:t>מיהם היורשים על פי דין?</w:t>
      </w:r>
    </w:p>
    <w:p w14:paraId="22225721" w14:textId="259266FF" w:rsidR="00293427" w:rsidRPr="00293427" w:rsidRDefault="00293427" w:rsidP="00D20959">
      <w:pPr>
        <w:spacing w:line="276" w:lineRule="auto"/>
        <w:jc w:val="both"/>
        <w:rPr>
          <w:rFonts w:ascii="David" w:hAnsi="David" w:cs="David"/>
          <w:b/>
          <w:bCs/>
          <w:sz w:val="24"/>
          <w:szCs w:val="24"/>
          <w:rtl/>
        </w:rPr>
      </w:pPr>
      <w:r w:rsidRPr="00293427">
        <w:rPr>
          <w:rFonts w:ascii="David" w:hAnsi="David" w:cs="David" w:hint="cs"/>
          <w:b/>
          <w:bCs/>
          <w:sz w:val="24"/>
          <w:szCs w:val="24"/>
          <w:rtl/>
        </w:rPr>
        <w:t xml:space="preserve">היורשים על פי דין קבועים </w:t>
      </w:r>
      <w:r w:rsidRPr="00CC35E0">
        <w:rPr>
          <w:rFonts w:ascii="David" w:hAnsi="David" w:cs="David" w:hint="cs"/>
          <w:b/>
          <w:bCs/>
          <w:color w:val="4472C4" w:themeColor="accent1"/>
          <w:sz w:val="24"/>
          <w:szCs w:val="24"/>
          <w:u w:val="single"/>
          <w:shd w:val="clear" w:color="auto" w:fill="FFFFFF" w:themeFill="background1"/>
          <w:rtl/>
        </w:rPr>
        <w:t>בסעיף 10 לחוק</w:t>
      </w:r>
      <w:r w:rsidRPr="00CC35E0">
        <w:rPr>
          <w:rFonts w:ascii="David" w:hAnsi="David" w:cs="David" w:hint="cs"/>
          <w:b/>
          <w:bCs/>
          <w:color w:val="4472C4" w:themeColor="accent1"/>
          <w:sz w:val="24"/>
          <w:szCs w:val="24"/>
          <w:rtl/>
        </w:rPr>
        <w:t xml:space="preserve"> </w:t>
      </w:r>
      <w:r w:rsidRPr="00293427">
        <w:rPr>
          <w:rFonts w:ascii="David" w:hAnsi="David" w:cs="David" w:hint="cs"/>
          <w:b/>
          <w:bCs/>
          <w:sz w:val="24"/>
          <w:szCs w:val="24"/>
          <w:rtl/>
        </w:rPr>
        <w:t>והם:</w:t>
      </w:r>
    </w:p>
    <w:p w14:paraId="7C8603DF" w14:textId="1B193010" w:rsidR="00293427" w:rsidRPr="00293427" w:rsidRDefault="00293427" w:rsidP="00B83028">
      <w:pPr>
        <w:pStyle w:val="a7"/>
        <w:numPr>
          <w:ilvl w:val="0"/>
          <w:numId w:val="12"/>
        </w:numPr>
        <w:spacing w:line="276" w:lineRule="auto"/>
        <w:jc w:val="both"/>
        <w:rPr>
          <w:rFonts w:ascii="David" w:hAnsi="David" w:cs="David"/>
          <w:sz w:val="24"/>
          <w:szCs w:val="24"/>
          <w:rtl/>
        </w:rPr>
      </w:pPr>
      <w:r w:rsidRPr="006915F8">
        <w:rPr>
          <w:rFonts w:ascii="David" w:hAnsi="David" w:cs="David" w:hint="cs"/>
          <w:sz w:val="24"/>
          <w:szCs w:val="24"/>
          <w:shd w:val="clear" w:color="auto" w:fill="FFFFCC"/>
          <w:rtl/>
        </w:rPr>
        <w:t>בן או בת זוג של המוריש</w:t>
      </w:r>
      <w:r w:rsidRPr="00293427">
        <w:rPr>
          <w:rFonts w:ascii="David" w:hAnsi="David" w:cs="David" w:hint="cs"/>
          <w:sz w:val="24"/>
          <w:szCs w:val="24"/>
          <w:rtl/>
        </w:rPr>
        <w:t>.</w:t>
      </w:r>
    </w:p>
    <w:p w14:paraId="30558E3C" w14:textId="4D03E7EC" w:rsidR="00293427" w:rsidRPr="00293427" w:rsidRDefault="00293427" w:rsidP="00B83028">
      <w:pPr>
        <w:pStyle w:val="a7"/>
        <w:numPr>
          <w:ilvl w:val="0"/>
          <w:numId w:val="12"/>
        </w:numPr>
        <w:spacing w:line="276" w:lineRule="auto"/>
        <w:jc w:val="both"/>
        <w:rPr>
          <w:rFonts w:ascii="David" w:hAnsi="David" w:cs="David"/>
          <w:sz w:val="24"/>
          <w:szCs w:val="24"/>
          <w:rtl/>
        </w:rPr>
      </w:pPr>
      <w:r w:rsidRPr="006915F8">
        <w:rPr>
          <w:rFonts w:ascii="David" w:hAnsi="David" w:cs="David" w:hint="cs"/>
          <w:sz w:val="24"/>
          <w:szCs w:val="24"/>
          <w:shd w:val="clear" w:color="auto" w:fill="FFFFCC"/>
          <w:rtl/>
        </w:rPr>
        <w:t>ילדי המוריש וצאצאיהם.</w:t>
      </w:r>
      <w:r w:rsidR="007317D8" w:rsidRPr="006915F8">
        <w:rPr>
          <w:rFonts w:ascii="David" w:hAnsi="David" w:cs="David" w:hint="cs"/>
          <w:sz w:val="24"/>
          <w:szCs w:val="24"/>
          <w:shd w:val="clear" w:color="auto" w:fill="FFFFCC"/>
          <w:rtl/>
        </w:rPr>
        <w:t xml:space="preserve"> [נכדים ונינים]</w:t>
      </w:r>
    </w:p>
    <w:p w14:paraId="30698037" w14:textId="0932A60E" w:rsidR="00293427" w:rsidRPr="00293427" w:rsidRDefault="00293427" w:rsidP="00B83028">
      <w:pPr>
        <w:pStyle w:val="a7"/>
        <w:numPr>
          <w:ilvl w:val="0"/>
          <w:numId w:val="12"/>
        </w:numPr>
        <w:spacing w:line="276" w:lineRule="auto"/>
        <w:jc w:val="both"/>
        <w:rPr>
          <w:rFonts w:ascii="David" w:hAnsi="David" w:cs="David"/>
          <w:sz w:val="24"/>
          <w:szCs w:val="24"/>
          <w:rtl/>
        </w:rPr>
      </w:pPr>
      <w:r w:rsidRPr="006915F8">
        <w:rPr>
          <w:rFonts w:ascii="David" w:hAnsi="David" w:cs="David" w:hint="cs"/>
          <w:sz w:val="24"/>
          <w:szCs w:val="24"/>
          <w:shd w:val="clear" w:color="auto" w:fill="FFFFCC"/>
          <w:rtl/>
        </w:rPr>
        <w:t xml:space="preserve">הורי המוריש וצאצאיהם. </w:t>
      </w:r>
      <w:r w:rsidR="007317D8" w:rsidRPr="006915F8">
        <w:rPr>
          <w:rFonts w:ascii="David" w:hAnsi="David" w:cs="David" w:hint="cs"/>
          <w:sz w:val="24"/>
          <w:szCs w:val="24"/>
          <w:shd w:val="clear" w:color="auto" w:fill="FFFFCC"/>
          <w:rtl/>
        </w:rPr>
        <w:t>[אחים ואחיינים]</w:t>
      </w:r>
    </w:p>
    <w:p w14:paraId="6837C216" w14:textId="0BE4D6DB" w:rsidR="00293427" w:rsidRPr="00293427" w:rsidRDefault="00293427" w:rsidP="00B83028">
      <w:pPr>
        <w:pStyle w:val="a7"/>
        <w:numPr>
          <w:ilvl w:val="0"/>
          <w:numId w:val="12"/>
        </w:numPr>
        <w:spacing w:line="276" w:lineRule="auto"/>
        <w:jc w:val="both"/>
        <w:rPr>
          <w:rFonts w:ascii="David" w:hAnsi="David" w:cs="David"/>
          <w:sz w:val="24"/>
          <w:szCs w:val="24"/>
          <w:rtl/>
        </w:rPr>
      </w:pPr>
      <w:r w:rsidRPr="006915F8">
        <w:rPr>
          <w:rFonts w:ascii="David" w:hAnsi="David" w:cs="David" w:hint="cs"/>
          <w:sz w:val="24"/>
          <w:szCs w:val="24"/>
          <w:shd w:val="clear" w:color="auto" w:fill="FFFFCC"/>
          <w:rtl/>
        </w:rPr>
        <w:t xml:space="preserve">הורי הוריו של המוריש וצאצאיהם. </w:t>
      </w:r>
      <w:r w:rsidR="007317D8" w:rsidRPr="006915F8">
        <w:rPr>
          <w:rFonts w:ascii="David" w:hAnsi="David" w:cs="David" w:hint="cs"/>
          <w:sz w:val="24"/>
          <w:szCs w:val="24"/>
          <w:shd w:val="clear" w:color="auto" w:fill="FFFFCC"/>
          <w:rtl/>
        </w:rPr>
        <w:t>[דודים, בני דודים]</w:t>
      </w:r>
    </w:p>
    <w:p w14:paraId="34D7023D" w14:textId="44D6AD17" w:rsidR="00D145E5" w:rsidRDefault="00D145E5" w:rsidP="00D20959">
      <w:pPr>
        <w:spacing w:line="276" w:lineRule="auto"/>
        <w:jc w:val="both"/>
        <w:rPr>
          <w:rFonts w:ascii="David" w:hAnsi="David" w:cs="David"/>
          <w:sz w:val="24"/>
          <w:szCs w:val="24"/>
          <w:rtl/>
        </w:rPr>
      </w:pPr>
      <w:r w:rsidRPr="00293427">
        <w:rPr>
          <w:rFonts w:ascii="David" w:hAnsi="David" w:cs="David" w:hint="cs"/>
          <w:b/>
          <w:bCs/>
          <w:sz w:val="24"/>
          <w:szCs w:val="24"/>
          <w:rtl/>
        </w:rPr>
        <w:t xml:space="preserve">שימו </w:t>
      </w:r>
      <w:r w:rsidRPr="00293427">
        <w:rPr>
          <mc:AlternateContent>
            <mc:Choice Requires="w16se">
              <w:rFonts w:ascii="David" w:hAnsi="David" w:cs="David" w:hint="cs"/>
            </mc:Choice>
            <mc:Fallback>
              <w:rFonts w:ascii="Segoe UI Emoji" w:eastAsia="Segoe UI Emoji" w:hAnsi="Segoe UI Emoji" w:cs="Segoe UI Emoji"/>
            </mc:Fallback>
          </mc:AlternateContent>
          <w:b/>
          <w:bCs/>
          <w:sz w:val="24"/>
          <w:szCs w:val="24"/>
          <w:rtl/>
        </w:rPr>
        <mc:AlternateContent>
          <mc:Choice Requires="w16se">
            <w16se:symEx w16se:font="Segoe UI Emoji" w16se:char="2665"/>
          </mc:Choice>
          <mc:Fallback>
            <w:t>♥</w:t>
          </mc:Fallback>
        </mc:AlternateContent>
      </w:r>
      <w:r w:rsidRPr="00293427">
        <w:rPr>
          <w:rFonts w:ascii="David" w:hAnsi="David" w:cs="David" w:hint="cs"/>
          <w:b/>
          <w:bCs/>
          <w:sz w:val="24"/>
          <w:szCs w:val="24"/>
          <w:rtl/>
        </w:rPr>
        <w:t xml:space="preserve"> - לגבי בן זוג </w:t>
      </w:r>
      <w:r w:rsidRPr="006915F8">
        <w:rPr>
          <w:rFonts w:ascii="David" w:hAnsi="David" w:cs="David" w:hint="cs"/>
          <w:b/>
          <w:bCs/>
          <w:color w:val="FF0000"/>
          <w:sz w:val="24"/>
          <w:szCs w:val="24"/>
          <w:u w:val="single"/>
          <w:rtl/>
        </w:rPr>
        <w:t>לא</w:t>
      </w:r>
      <w:r w:rsidRPr="006915F8">
        <w:rPr>
          <w:rFonts w:ascii="David" w:hAnsi="David" w:cs="David" w:hint="cs"/>
          <w:b/>
          <w:bCs/>
          <w:color w:val="FF0000"/>
          <w:sz w:val="24"/>
          <w:szCs w:val="24"/>
          <w:rtl/>
        </w:rPr>
        <w:t xml:space="preserve"> </w:t>
      </w:r>
      <w:r w:rsidRPr="00293427">
        <w:rPr>
          <w:rFonts w:ascii="David" w:hAnsi="David" w:cs="David" w:hint="cs"/>
          <w:b/>
          <w:bCs/>
          <w:sz w:val="24"/>
          <w:szCs w:val="24"/>
          <w:rtl/>
        </w:rPr>
        <w:t>כתוב צאצאיהם</w:t>
      </w:r>
      <w:r>
        <w:rPr>
          <w:rFonts w:ascii="David" w:hAnsi="David" w:cs="David" w:hint="cs"/>
          <w:sz w:val="24"/>
          <w:szCs w:val="24"/>
          <w:rtl/>
        </w:rPr>
        <w:t xml:space="preserve">. </w:t>
      </w:r>
    </w:p>
    <w:p w14:paraId="12EE59C2" w14:textId="0C85B317" w:rsidR="00B7128B" w:rsidRDefault="00D145E5" w:rsidP="00B83028">
      <w:pPr>
        <w:pStyle w:val="a7"/>
        <w:numPr>
          <w:ilvl w:val="0"/>
          <w:numId w:val="13"/>
        </w:numPr>
        <w:spacing w:line="276" w:lineRule="auto"/>
        <w:jc w:val="both"/>
        <w:rPr>
          <w:rFonts w:ascii="David" w:hAnsi="David" w:cs="David"/>
          <w:sz w:val="24"/>
          <w:szCs w:val="24"/>
        </w:rPr>
      </w:pPr>
      <w:r w:rsidRPr="00293427">
        <w:rPr>
          <w:rFonts w:ascii="David" w:hAnsi="David" w:cs="David" w:hint="cs"/>
          <w:b/>
          <w:bCs/>
          <w:sz w:val="24"/>
          <w:szCs w:val="24"/>
          <w:rtl/>
        </w:rPr>
        <w:t xml:space="preserve">סעיף 10 </w:t>
      </w:r>
      <w:r w:rsidRPr="00293427">
        <w:rPr>
          <w:rFonts w:ascii="David" w:hAnsi="David" w:cs="David" w:hint="cs"/>
          <w:sz w:val="24"/>
          <w:szCs w:val="24"/>
          <w:rtl/>
        </w:rPr>
        <w:t xml:space="preserve">לחוק קובע את זהותם </w:t>
      </w:r>
      <w:r w:rsidR="00293427">
        <w:rPr>
          <w:rFonts w:ascii="David" w:hAnsi="David" w:cs="David" w:hint="cs"/>
          <w:sz w:val="24"/>
          <w:szCs w:val="24"/>
          <w:rtl/>
        </w:rPr>
        <w:t xml:space="preserve">העקרונית </w:t>
      </w:r>
      <w:r w:rsidRPr="00293427">
        <w:rPr>
          <w:rFonts w:ascii="David" w:hAnsi="David" w:cs="David" w:hint="cs"/>
          <w:sz w:val="24"/>
          <w:szCs w:val="24"/>
          <w:rtl/>
        </w:rPr>
        <w:t>של היורשים</w:t>
      </w:r>
      <w:r w:rsidR="00293427">
        <w:rPr>
          <w:rFonts w:ascii="David" w:hAnsi="David" w:cs="David" w:hint="cs"/>
          <w:sz w:val="24"/>
          <w:szCs w:val="24"/>
          <w:rtl/>
        </w:rPr>
        <w:t xml:space="preserve"> ע"פ דין</w:t>
      </w:r>
      <w:r w:rsidRPr="00293427">
        <w:rPr>
          <w:rFonts w:ascii="David" w:hAnsi="David" w:cs="David" w:hint="cs"/>
          <w:sz w:val="24"/>
          <w:szCs w:val="24"/>
          <w:rtl/>
        </w:rPr>
        <w:t>, א</w:t>
      </w:r>
      <w:r w:rsidR="00293427">
        <w:rPr>
          <w:rFonts w:ascii="David" w:hAnsi="David" w:cs="David" w:hint="cs"/>
          <w:sz w:val="24"/>
          <w:szCs w:val="24"/>
          <w:rtl/>
        </w:rPr>
        <w:t xml:space="preserve">ך </w:t>
      </w:r>
      <w:r w:rsidR="00293427" w:rsidRPr="00293427">
        <w:rPr>
          <w:rFonts w:ascii="David" w:hAnsi="David" w:cs="David" w:hint="cs"/>
          <w:b/>
          <w:bCs/>
          <w:sz w:val="24"/>
          <w:szCs w:val="24"/>
          <w:rtl/>
        </w:rPr>
        <w:t>אינו</w:t>
      </w:r>
      <w:r w:rsidRPr="00293427">
        <w:rPr>
          <w:rFonts w:ascii="David" w:hAnsi="David" w:cs="David" w:hint="cs"/>
          <w:sz w:val="24"/>
          <w:szCs w:val="24"/>
          <w:rtl/>
        </w:rPr>
        <w:t xml:space="preserve"> </w:t>
      </w:r>
      <w:r w:rsidR="00293427">
        <w:rPr>
          <w:rFonts w:ascii="David" w:hAnsi="David" w:cs="David" w:hint="cs"/>
          <w:b/>
          <w:bCs/>
          <w:sz w:val="24"/>
          <w:szCs w:val="24"/>
          <w:rtl/>
        </w:rPr>
        <w:t>קובע מהו סדר הקדימויות בירושה, ומהן זכויות הירושה של כל יורש</w:t>
      </w:r>
      <w:r w:rsidR="00293427" w:rsidRPr="006915F8">
        <w:rPr>
          <w:rFonts w:ascii="David" w:hAnsi="David" w:cs="David" w:hint="cs"/>
          <w:sz w:val="24"/>
          <w:szCs w:val="24"/>
          <w:rtl/>
        </w:rPr>
        <w:t>. (</w:t>
      </w:r>
      <w:r w:rsidRPr="006915F8">
        <w:rPr>
          <w:rFonts w:ascii="David" w:hAnsi="David" w:cs="David" w:hint="cs"/>
          <w:sz w:val="24"/>
          <w:szCs w:val="24"/>
          <w:rtl/>
        </w:rPr>
        <w:t>זה</w:t>
      </w:r>
      <w:r w:rsidRPr="00293427">
        <w:rPr>
          <w:rFonts w:ascii="David" w:hAnsi="David" w:cs="David" w:hint="cs"/>
          <w:sz w:val="24"/>
          <w:szCs w:val="24"/>
          <w:rtl/>
        </w:rPr>
        <w:t xml:space="preserve"> קבוע בהוראות אחרות של דיני הירושה</w:t>
      </w:r>
      <w:r w:rsidR="00293427">
        <w:rPr>
          <w:rFonts w:ascii="David" w:hAnsi="David" w:cs="David" w:hint="cs"/>
          <w:sz w:val="24"/>
          <w:szCs w:val="24"/>
          <w:rtl/>
        </w:rPr>
        <w:t>).</w:t>
      </w:r>
    </w:p>
    <w:p w14:paraId="00342C89" w14:textId="582950A7" w:rsidR="00293427" w:rsidRPr="00293427" w:rsidRDefault="00293427" w:rsidP="00B83028">
      <w:pPr>
        <w:pStyle w:val="a7"/>
        <w:numPr>
          <w:ilvl w:val="0"/>
          <w:numId w:val="13"/>
        </w:numPr>
        <w:spacing w:line="276" w:lineRule="auto"/>
        <w:jc w:val="both"/>
        <w:rPr>
          <w:rFonts w:ascii="David" w:hAnsi="David" w:cs="David"/>
          <w:sz w:val="24"/>
          <w:szCs w:val="24"/>
          <w:rtl/>
        </w:rPr>
      </w:pPr>
      <w:r w:rsidRPr="00293427">
        <w:rPr>
          <w:rFonts w:ascii="David" w:hAnsi="David" w:cs="David" w:hint="cs"/>
          <w:sz w:val="24"/>
          <w:szCs w:val="24"/>
          <w:rtl/>
        </w:rPr>
        <w:t xml:space="preserve">סדר הירושה וזכויות הירושה נקבעים ע"פ </w:t>
      </w:r>
      <w:r w:rsidRPr="00293427">
        <w:rPr>
          <w:rFonts w:ascii="David" w:hAnsi="David" w:cs="David" w:hint="cs"/>
          <w:b/>
          <w:bCs/>
          <w:sz w:val="24"/>
          <w:szCs w:val="24"/>
          <w:rtl/>
        </w:rPr>
        <w:t>עקרונות מעגלי הקרבה (</w:t>
      </w:r>
      <w:r w:rsidRPr="00CC35E0">
        <w:rPr>
          <w:rFonts w:ascii="David" w:hAnsi="David" w:cs="David" w:hint="cs"/>
          <w:b/>
          <w:bCs/>
          <w:color w:val="4472C4" w:themeColor="accent1"/>
          <w:sz w:val="24"/>
          <w:szCs w:val="24"/>
          <w:shd w:val="clear" w:color="auto" w:fill="FFFFFF" w:themeFill="background1"/>
          <w:rtl/>
        </w:rPr>
        <w:t>סעיף 12 לחוק</w:t>
      </w:r>
      <w:r w:rsidRPr="00293427">
        <w:rPr>
          <w:rFonts w:ascii="David" w:hAnsi="David" w:cs="David" w:hint="cs"/>
          <w:b/>
          <w:bCs/>
          <w:sz w:val="24"/>
          <w:szCs w:val="24"/>
          <w:rtl/>
        </w:rPr>
        <w:t>)</w:t>
      </w:r>
      <w:r w:rsidRPr="00293427">
        <w:rPr>
          <w:rFonts w:ascii="David" w:hAnsi="David" w:cs="David" w:hint="cs"/>
          <w:sz w:val="24"/>
          <w:szCs w:val="24"/>
          <w:rtl/>
        </w:rPr>
        <w:t xml:space="preserve"> </w:t>
      </w:r>
      <w:r w:rsidRPr="00293427">
        <w:rPr>
          <w:rFonts w:ascii="David" w:hAnsi="David" w:cs="David" w:hint="cs"/>
          <w:b/>
          <w:bCs/>
          <w:sz w:val="24"/>
          <w:szCs w:val="24"/>
          <w:rtl/>
        </w:rPr>
        <w:t>וההוראות לגבי ירושת בני זוג (</w:t>
      </w:r>
      <w:r w:rsidRPr="00CC35E0">
        <w:rPr>
          <w:rFonts w:ascii="David" w:hAnsi="David" w:cs="David" w:hint="cs"/>
          <w:b/>
          <w:bCs/>
          <w:color w:val="4472C4" w:themeColor="accent1"/>
          <w:sz w:val="24"/>
          <w:szCs w:val="24"/>
          <w:shd w:val="clear" w:color="auto" w:fill="FFFFFF" w:themeFill="background1"/>
          <w:rtl/>
        </w:rPr>
        <w:t>סעיף 11 לחוק</w:t>
      </w:r>
      <w:r w:rsidRPr="00293427">
        <w:rPr>
          <w:rFonts w:ascii="David" w:hAnsi="David" w:cs="David" w:hint="cs"/>
          <w:b/>
          <w:bCs/>
          <w:sz w:val="24"/>
          <w:szCs w:val="24"/>
          <w:rtl/>
        </w:rPr>
        <w:t>)</w:t>
      </w:r>
      <w:r w:rsidRPr="00293427">
        <w:rPr>
          <w:rFonts w:ascii="David" w:hAnsi="David" w:cs="David" w:hint="cs"/>
          <w:sz w:val="24"/>
          <w:szCs w:val="24"/>
          <w:rtl/>
        </w:rPr>
        <w:t xml:space="preserve">. </w:t>
      </w:r>
    </w:p>
    <w:p w14:paraId="47E48D9D" w14:textId="77777777" w:rsidR="006915F8" w:rsidRDefault="00D145E5" w:rsidP="006915F8">
      <w:pPr>
        <w:spacing w:line="276" w:lineRule="auto"/>
        <w:jc w:val="both"/>
        <w:rPr>
          <w:rFonts w:ascii="David" w:hAnsi="David" w:cs="David"/>
          <w:sz w:val="24"/>
          <w:szCs w:val="24"/>
          <w:rtl/>
        </w:rPr>
      </w:pPr>
      <w:r>
        <w:rPr>
          <w:rFonts w:ascii="David" w:hAnsi="David" w:cs="David" w:hint="cs"/>
          <w:sz w:val="24"/>
          <w:szCs w:val="24"/>
          <w:rtl/>
        </w:rPr>
        <w:t>עקרונות מעגלי הקרבה</w:t>
      </w:r>
      <w:r w:rsidR="00293427">
        <w:rPr>
          <w:rFonts w:ascii="David" w:hAnsi="David" w:cs="David" w:hint="cs"/>
          <w:sz w:val="24"/>
          <w:szCs w:val="24"/>
          <w:rtl/>
        </w:rPr>
        <w:t xml:space="preserve"> בסעיף 12</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חלים על הירושה של קרובי המוריש שאינם בן או בת הזוג. הוראות לגבי ירושת בני זוג </w:t>
      </w:r>
      <w:r>
        <w:rPr>
          <w:rFonts w:ascii="David" w:hAnsi="David" w:cs="David"/>
          <w:sz w:val="24"/>
          <w:szCs w:val="24"/>
          <w:rtl/>
        </w:rPr>
        <w:t>–</w:t>
      </w:r>
      <w:r w:rsidR="00293427">
        <w:rPr>
          <w:rFonts w:ascii="David" w:hAnsi="David" w:cs="David" w:hint="cs"/>
          <w:sz w:val="24"/>
          <w:szCs w:val="24"/>
          <w:rtl/>
        </w:rPr>
        <w:t>נמצאים ב</w:t>
      </w:r>
      <w:r>
        <w:rPr>
          <w:rFonts w:ascii="David" w:hAnsi="David" w:cs="David" w:hint="cs"/>
          <w:sz w:val="24"/>
          <w:szCs w:val="24"/>
          <w:rtl/>
        </w:rPr>
        <w:t xml:space="preserve">סעיף </w:t>
      </w:r>
      <w:r w:rsidR="00293427">
        <w:rPr>
          <w:rFonts w:ascii="David" w:hAnsi="David" w:cs="David" w:hint="cs"/>
          <w:sz w:val="24"/>
          <w:szCs w:val="24"/>
          <w:rtl/>
        </w:rPr>
        <w:t>11.</w:t>
      </w:r>
      <w:r>
        <w:rPr>
          <w:rFonts w:ascii="David" w:hAnsi="David" w:cs="David" w:hint="cs"/>
          <w:sz w:val="24"/>
          <w:szCs w:val="24"/>
          <w:rtl/>
        </w:rPr>
        <w:t xml:space="preserve"> </w:t>
      </w:r>
    </w:p>
    <w:p w14:paraId="0BFE4727" w14:textId="567454C2" w:rsidR="00B7128B" w:rsidRDefault="00293427" w:rsidP="006915F8">
      <w:pPr>
        <w:spacing w:line="276" w:lineRule="auto"/>
        <w:jc w:val="both"/>
        <w:rPr>
          <w:rFonts w:ascii="David" w:hAnsi="David" w:cs="David"/>
          <w:sz w:val="24"/>
          <w:szCs w:val="24"/>
          <w:rtl/>
        </w:rPr>
      </w:pPr>
      <w:r>
        <w:rPr>
          <w:rFonts w:ascii="David" w:hAnsi="David" w:cs="David" w:hint="cs"/>
          <w:sz w:val="24"/>
          <w:szCs w:val="24"/>
          <w:rtl/>
        </w:rPr>
        <w:t>היום</w:t>
      </w:r>
      <w:r w:rsidR="00D145E5">
        <w:rPr>
          <w:rFonts w:ascii="David" w:hAnsi="David" w:cs="David" w:hint="cs"/>
          <w:sz w:val="24"/>
          <w:szCs w:val="24"/>
          <w:rtl/>
        </w:rPr>
        <w:t xml:space="preserve"> נעסוק בשיטת מעגלי הקרבה (נניח שלנפטר אין בן זוג). בהמשך נדבר על שיטת בני זוג. </w:t>
      </w:r>
    </w:p>
    <w:p w14:paraId="1E20A510" w14:textId="7A18A226" w:rsidR="00D145E5" w:rsidRDefault="00293427" w:rsidP="00D20959">
      <w:pPr>
        <w:spacing w:line="276" w:lineRule="auto"/>
        <w:jc w:val="both"/>
        <w:rPr>
          <w:rFonts w:ascii="David" w:hAnsi="David" w:cs="David"/>
          <w:sz w:val="24"/>
          <w:szCs w:val="24"/>
          <w:rtl/>
        </w:rPr>
      </w:pPr>
      <w:r w:rsidRPr="006915F8">
        <w:rPr>
          <w:rFonts w:ascii="David" w:hAnsi="David" w:cs="David" w:hint="cs"/>
          <w:b/>
          <w:bCs/>
          <w:sz w:val="24"/>
          <w:szCs w:val="24"/>
          <w:highlight w:val="yellow"/>
          <w:u w:val="single"/>
          <w:rtl/>
        </w:rPr>
        <w:t>בעבר</w:t>
      </w:r>
      <w:r w:rsidRPr="006915F8">
        <w:rPr>
          <w:rFonts w:ascii="David" w:hAnsi="David" w:cs="David" w:hint="cs"/>
          <w:sz w:val="24"/>
          <w:szCs w:val="24"/>
          <w:highlight w:val="yellow"/>
          <w:rtl/>
        </w:rPr>
        <w:t xml:space="preserve">- </w:t>
      </w:r>
      <w:r w:rsidR="00D145E5" w:rsidRPr="006915F8">
        <w:rPr>
          <w:rFonts w:ascii="David" w:hAnsi="David" w:cs="David" w:hint="cs"/>
          <w:b/>
          <w:bCs/>
          <w:sz w:val="24"/>
          <w:szCs w:val="24"/>
          <w:highlight w:val="yellow"/>
          <w:rtl/>
        </w:rPr>
        <w:t>בני זוג לא ירשו</w:t>
      </w:r>
      <w:r w:rsidR="00D145E5">
        <w:rPr>
          <w:rFonts w:ascii="David" w:hAnsi="David" w:cs="David" w:hint="cs"/>
          <w:sz w:val="24"/>
          <w:szCs w:val="24"/>
          <w:rtl/>
        </w:rPr>
        <w:t xml:space="preserve">, הרכוש עבר בתור המשפחה הביולוגית. </w:t>
      </w:r>
      <w:r w:rsidR="00D145E5" w:rsidRPr="00293427">
        <w:rPr>
          <w:rFonts w:ascii="David" w:hAnsi="David" w:cs="David" w:hint="cs"/>
          <w:b/>
          <w:bCs/>
          <w:sz w:val="24"/>
          <w:szCs w:val="24"/>
          <w:rtl/>
        </w:rPr>
        <w:t>מוסד האימוץ</w:t>
      </w:r>
      <w:r w:rsidR="00D145E5">
        <w:rPr>
          <w:rFonts w:ascii="David" w:hAnsi="David" w:cs="David" w:hint="cs"/>
          <w:sz w:val="24"/>
          <w:szCs w:val="24"/>
          <w:rtl/>
        </w:rPr>
        <w:t xml:space="preserve"> התחיל </w:t>
      </w:r>
      <w:r>
        <w:rPr>
          <w:rFonts w:ascii="David" w:hAnsi="David" w:cs="David" w:hint="cs"/>
          <w:sz w:val="24"/>
          <w:szCs w:val="24"/>
          <w:rtl/>
        </w:rPr>
        <w:t>במטרה</w:t>
      </w:r>
      <w:r w:rsidR="00D145E5">
        <w:rPr>
          <w:rFonts w:ascii="David" w:hAnsi="David" w:cs="David" w:hint="cs"/>
          <w:sz w:val="24"/>
          <w:szCs w:val="24"/>
          <w:rtl/>
        </w:rPr>
        <w:t xml:space="preserve"> שיהיה למי להעביר את רכושי, ולא </w:t>
      </w:r>
      <w:r>
        <w:rPr>
          <w:rFonts w:ascii="David" w:hAnsi="David" w:cs="David" w:hint="cs"/>
          <w:sz w:val="24"/>
          <w:szCs w:val="24"/>
          <w:rtl/>
        </w:rPr>
        <w:t xml:space="preserve">כדי </w:t>
      </w:r>
      <w:r w:rsidR="00D145E5">
        <w:rPr>
          <w:rFonts w:ascii="David" w:hAnsi="David" w:cs="David" w:hint="cs"/>
          <w:sz w:val="24"/>
          <w:szCs w:val="24"/>
          <w:rtl/>
        </w:rPr>
        <w:t xml:space="preserve">לדאוג לילדים (זה בא אח"כ). </w:t>
      </w:r>
      <w:r w:rsidR="007317D8">
        <w:rPr>
          <w:rFonts w:ascii="David" w:hAnsi="David" w:cs="David" w:hint="cs"/>
          <w:sz w:val="24"/>
          <w:szCs w:val="24"/>
          <w:rtl/>
        </w:rPr>
        <w:t>[</w:t>
      </w:r>
      <w:r w:rsidR="00D145E5" w:rsidRPr="00293427">
        <w:rPr>
          <w:rFonts w:ascii="David" w:hAnsi="David" w:cs="David" w:hint="cs"/>
          <w:sz w:val="24"/>
          <w:szCs w:val="24"/>
          <w:u w:val="single"/>
          <w:rtl/>
        </w:rPr>
        <w:t>מאיר שלו</w:t>
      </w:r>
      <w:r w:rsidR="00D145E5">
        <w:rPr>
          <w:rFonts w:ascii="David" w:hAnsi="David" w:cs="David" w:hint="cs"/>
          <w:sz w:val="24"/>
          <w:szCs w:val="24"/>
          <w:rtl/>
        </w:rPr>
        <w:t>- קרובים מן הדם וקרובים מנישואים</w:t>
      </w:r>
      <w:r w:rsidR="007317D8">
        <w:rPr>
          <w:rFonts w:ascii="David" w:hAnsi="David" w:cs="David" w:hint="cs"/>
          <w:sz w:val="24"/>
          <w:szCs w:val="24"/>
          <w:rtl/>
        </w:rPr>
        <w:t>].</w:t>
      </w:r>
    </w:p>
    <w:p w14:paraId="019C4D2B" w14:textId="353750F2" w:rsidR="0022582C" w:rsidRDefault="00D145E5" w:rsidP="00D20959">
      <w:pPr>
        <w:spacing w:line="276" w:lineRule="auto"/>
        <w:jc w:val="both"/>
        <w:rPr>
          <w:rFonts w:ascii="David" w:hAnsi="David" w:cs="David"/>
          <w:sz w:val="24"/>
          <w:szCs w:val="24"/>
          <w:rtl/>
        </w:rPr>
      </w:pPr>
      <w:r w:rsidRPr="006915F8">
        <w:rPr>
          <w:rFonts w:ascii="David" w:hAnsi="David" w:cs="David" w:hint="cs"/>
          <w:b/>
          <w:bCs/>
          <w:sz w:val="24"/>
          <w:szCs w:val="24"/>
          <w:highlight w:val="yellow"/>
          <w:u w:val="single"/>
          <w:rtl/>
        </w:rPr>
        <w:t>בשנים האחרונות</w:t>
      </w:r>
      <w:r w:rsidR="007317D8" w:rsidRPr="006915F8">
        <w:rPr>
          <w:rFonts w:ascii="David" w:hAnsi="David" w:cs="David" w:hint="cs"/>
          <w:sz w:val="24"/>
          <w:szCs w:val="24"/>
          <w:highlight w:val="yellow"/>
          <w:rtl/>
        </w:rPr>
        <w:t>-</w:t>
      </w:r>
      <w:r w:rsidRPr="006915F8">
        <w:rPr>
          <w:rFonts w:ascii="David" w:hAnsi="David" w:cs="David" w:hint="cs"/>
          <w:sz w:val="24"/>
          <w:szCs w:val="24"/>
          <w:highlight w:val="yellow"/>
          <w:rtl/>
        </w:rPr>
        <w:t xml:space="preserve"> </w:t>
      </w:r>
      <w:r w:rsidRPr="006915F8">
        <w:rPr>
          <w:rFonts w:ascii="David" w:hAnsi="David" w:cs="David" w:hint="cs"/>
          <w:b/>
          <w:bCs/>
          <w:sz w:val="24"/>
          <w:szCs w:val="24"/>
          <w:highlight w:val="yellow"/>
          <w:rtl/>
        </w:rPr>
        <w:t>המעמד של בני זוג הולך ועולה</w:t>
      </w:r>
      <w:r>
        <w:rPr>
          <w:rFonts w:ascii="David" w:hAnsi="David" w:cs="David" w:hint="cs"/>
          <w:sz w:val="24"/>
          <w:szCs w:val="24"/>
          <w:rtl/>
        </w:rPr>
        <w:t>. בני זוג לא קיבלו בדיני משפחה ודיני ירושה. זו תופעה ש</w:t>
      </w:r>
      <w:r w:rsidR="007317D8">
        <w:rPr>
          <w:rFonts w:ascii="David" w:hAnsi="David" w:cs="David" w:hint="cs"/>
          <w:sz w:val="24"/>
          <w:szCs w:val="24"/>
          <w:rtl/>
        </w:rPr>
        <w:t xml:space="preserve">קורית </w:t>
      </w:r>
      <w:r>
        <w:rPr>
          <w:rFonts w:ascii="David" w:hAnsi="David" w:cs="David" w:hint="cs"/>
          <w:sz w:val="24"/>
          <w:szCs w:val="24"/>
          <w:rtl/>
        </w:rPr>
        <w:t>לא רק בישראל. נתייחס גם לתזכיר בהקשר הזה.</w:t>
      </w:r>
    </w:p>
    <w:p w14:paraId="1129C0B1" w14:textId="77777777" w:rsidR="007317D8" w:rsidRDefault="007317D8" w:rsidP="00D20959">
      <w:pPr>
        <w:spacing w:line="276" w:lineRule="auto"/>
        <w:jc w:val="both"/>
        <w:rPr>
          <w:rFonts w:ascii="David" w:hAnsi="David" w:cs="David"/>
          <w:b/>
          <w:bCs/>
          <w:sz w:val="24"/>
          <w:szCs w:val="24"/>
          <w:u w:val="single"/>
          <w:rtl/>
        </w:rPr>
      </w:pPr>
    </w:p>
    <w:p w14:paraId="1A3469C4" w14:textId="2629157A" w:rsidR="00D145E5" w:rsidRPr="007317D8" w:rsidRDefault="00D145E5" w:rsidP="00D20959">
      <w:pPr>
        <w:spacing w:line="276" w:lineRule="auto"/>
        <w:jc w:val="both"/>
        <w:rPr>
          <w:rFonts w:ascii="David" w:hAnsi="David" w:cs="David"/>
          <w:b/>
          <w:bCs/>
          <w:sz w:val="24"/>
          <w:szCs w:val="24"/>
          <w:u w:val="single"/>
          <w:shd w:val="clear" w:color="auto" w:fill="FFFFCC"/>
          <w:rtl/>
        </w:rPr>
      </w:pPr>
      <w:r w:rsidRPr="007317D8">
        <w:rPr>
          <w:rFonts w:ascii="David" w:hAnsi="David" w:cs="David" w:hint="cs"/>
          <w:b/>
          <w:bCs/>
          <w:sz w:val="24"/>
          <w:szCs w:val="24"/>
          <w:u w:val="single"/>
          <w:shd w:val="clear" w:color="auto" w:fill="FFFFCC"/>
          <w:rtl/>
        </w:rPr>
        <w:t>עקרונות מעגלי הקרבה</w:t>
      </w:r>
    </w:p>
    <w:p w14:paraId="3874C7C9" w14:textId="1AE6677D" w:rsidR="00184BF8" w:rsidRDefault="00D145E5" w:rsidP="00D20959">
      <w:pPr>
        <w:spacing w:line="276" w:lineRule="auto"/>
        <w:jc w:val="both"/>
        <w:rPr>
          <w:rFonts w:ascii="David" w:hAnsi="David" w:cs="David"/>
          <w:sz w:val="24"/>
          <w:szCs w:val="24"/>
          <w:rtl/>
        </w:rPr>
      </w:pPr>
      <w:r w:rsidRPr="009F6BA7">
        <w:rPr>
          <w:rFonts w:ascii="David" w:hAnsi="David" w:cs="David" w:hint="cs"/>
          <w:b/>
          <w:bCs/>
          <w:sz w:val="24"/>
          <w:szCs w:val="24"/>
          <w:shd w:val="clear" w:color="auto" w:fill="FFFFCC"/>
          <w:rtl/>
        </w:rPr>
        <w:t>שיטת הפרנטלות</w:t>
      </w:r>
      <w:r w:rsidR="00DB0CAC">
        <w:rPr>
          <w:rFonts w:ascii="David" w:hAnsi="David" w:cs="David" w:hint="cs"/>
          <w:sz w:val="24"/>
          <w:szCs w:val="24"/>
          <w:rtl/>
        </w:rPr>
        <w:t xml:space="preserve"> היא</w:t>
      </w:r>
      <w:r>
        <w:rPr>
          <w:rFonts w:ascii="David" w:hAnsi="David" w:cs="David" w:hint="cs"/>
          <w:sz w:val="24"/>
          <w:szCs w:val="24"/>
          <w:rtl/>
        </w:rPr>
        <w:t xml:space="preserve"> השיטה שאימץ חוק הירושה</w:t>
      </w:r>
      <w:r w:rsidR="009566CB">
        <w:rPr>
          <w:rFonts w:ascii="David" w:hAnsi="David" w:cs="David" w:hint="cs"/>
          <w:sz w:val="24"/>
          <w:szCs w:val="24"/>
          <w:rtl/>
        </w:rPr>
        <w:t xml:space="preserve"> [</w:t>
      </w:r>
      <w:r w:rsidR="009566CB" w:rsidRPr="009F6BA7">
        <w:rPr>
          <w:rFonts w:ascii="David" w:hAnsi="David" w:cs="David" w:hint="cs"/>
          <w:sz w:val="24"/>
          <w:szCs w:val="24"/>
          <w:shd w:val="clear" w:color="auto" w:fill="FFFFCC"/>
          <w:rtl/>
        </w:rPr>
        <w:t>סיווג בני משפחה לפי קרבה למנוח</w:t>
      </w:r>
      <w:r w:rsidR="009566CB">
        <w:rPr>
          <w:rFonts w:ascii="David" w:hAnsi="David" w:cs="David" w:hint="cs"/>
          <w:sz w:val="24"/>
          <w:szCs w:val="24"/>
          <w:rtl/>
        </w:rPr>
        <w:t>]</w:t>
      </w:r>
      <w:r>
        <w:rPr>
          <w:rFonts w:ascii="David" w:hAnsi="David" w:cs="David" w:hint="cs"/>
          <w:sz w:val="24"/>
          <w:szCs w:val="24"/>
          <w:rtl/>
        </w:rPr>
        <w:t xml:space="preserve">. הוא </w:t>
      </w:r>
      <w:r w:rsidRPr="00DB0CAC">
        <w:rPr>
          <w:rFonts w:ascii="David" w:hAnsi="David" w:cs="David" w:hint="cs"/>
          <w:b/>
          <w:bCs/>
          <w:sz w:val="24"/>
          <w:szCs w:val="24"/>
          <w:rtl/>
        </w:rPr>
        <w:t xml:space="preserve">דחה את השיטה של מספר לידות </w:t>
      </w:r>
      <w:r>
        <w:rPr>
          <w:rFonts w:ascii="David" w:hAnsi="David" w:cs="David"/>
          <w:sz w:val="24"/>
          <w:szCs w:val="24"/>
          <w:rtl/>
        </w:rPr>
        <w:t>–</w:t>
      </w:r>
      <w:r w:rsidR="00DB0CAC">
        <w:rPr>
          <w:rFonts w:ascii="David" w:hAnsi="David" w:cs="David" w:hint="cs"/>
          <w:sz w:val="24"/>
          <w:szCs w:val="24"/>
          <w:rtl/>
        </w:rPr>
        <w:t>לפיה</w:t>
      </w:r>
      <w:r>
        <w:rPr>
          <w:rFonts w:ascii="David" w:hAnsi="David" w:cs="David" w:hint="cs"/>
          <w:sz w:val="24"/>
          <w:szCs w:val="24"/>
          <w:rtl/>
        </w:rPr>
        <w:t xml:space="preserve"> אח שלי קרוב</w:t>
      </w:r>
      <w:r w:rsidR="00DB0CAC">
        <w:rPr>
          <w:rFonts w:ascii="David" w:hAnsi="David" w:cs="David" w:hint="cs"/>
          <w:sz w:val="24"/>
          <w:szCs w:val="24"/>
          <w:rtl/>
        </w:rPr>
        <w:t xml:space="preserve"> </w:t>
      </w:r>
      <w:r>
        <w:rPr>
          <w:rFonts w:ascii="David" w:hAnsi="David" w:cs="David" w:hint="cs"/>
          <w:sz w:val="24"/>
          <w:szCs w:val="24"/>
          <w:rtl/>
        </w:rPr>
        <w:t>אליי</w:t>
      </w:r>
      <w:r w:rsidR="00DB0CAC">
        <w:rPr>
          <w:rFonts w:ascii="David" w:hAnsi="David" w:cs="David" w:hint="cs"/>
          <w:sz w:val="24"/>
          <w:szCs w:val="24"/>
          <w:rtl/>
        </w:rPr>
        <w:t xml:space="preserve"> יותר</w:t>
      </w:r>
      <w:r>
        <w:rPr>
          <w:rFonts w:ascii="David" w:hAnsi="David" w:cs="David" w:hint="cs"/>
          <w:sz w:val="24"/>
          <w:szCs w:val="24"/>
          <w:rtl/>
        </w:rPr>
        <w:t xml:space="preserve"> מ</w:t>
      </w:r>
      <w:r w:rsidR="00DB0CAC">
        <w:rPr>
          <w:rFonts w:ascii="David" w:hAnsi="David" w:cs="David" w:hint="cs"/>
          <w:sz w:val="24"/>
          <w:szCs w:val="24"/>
          <w:rtl/>
        </w:rPr>
        <w:t>אשר ה</w:t>
      </w:r>
      <w:r>
        <w:rPr>
          <w:rFonts w:ascii="David" w:hAnsi="David" w:cs="David" w:hint="cs"/>
          <w:sz w:val="24"/>
          <w:szCs w:val="24"/>
          <w:rtl/>
        </w:rPr>
        <w:t xml:space="preserve">נין שלי. </w:t>
      </w:r>
    </w:p>
    <w:p w14:paraId="394C56FF" w14:textId="78F6B627" w:rsidR="00D145E5" w:rsidRDefault="00D145E5" w:rsidP="00D20959">
      <w:pPr>
        <w:spacing w:line="276" w:lineRule="auto"/>
        <w:jc w:val="both"/>
        <w:rPr>
          <w:rFonts w:ascii="David" w:hAnsi="David" w:cs="David"/>
          <w:sz w:val="24"/>
          <w:szCs w:val="24"/>
          <w:u w:val="single"/>
          <w:rtl/>
        </w:rPr>
      </w:pPr>
      <w:r w:rsidRPr="00DB0CAC">
        <w:rPr>
          <w:rFonts w:ascii="David" w:hAnsi="David" w:cs="David" w:hint="cs"/>
          <w:sz w:val="24"/>
          <w:szCs w:val="24"/>
          <w:u w:val="single"/>
          <w:rtl/>
        </w:rPr>
        <w:t>מספר עקרונות לשיטה</w:t>
      </w:r>
      <w:r w:rsidRPr="000E4F1F">
        <w:rPr>
          <w:rFonts w:ascii="David" w:hAnsi="David" w:cs="David" w:hint="cs"/>
          <w:sz w:val="24"/>
          <w:szCs w:val="24"/>
          <w:rtl/>
        </w:rPr>
        <w:t>:</w:t>
      </w:r>
    </w:p>
    <w:p w14:paraId="146403C3" w14:textId="4CB74F66" w:rsidR="000E4F1F" w:rsidRPr="000E4F1F" w:rsidRDefault="000E4F1F" w:rsidP="00B83028">
      <w:pPr>
        <w:pStyle w:val="a7"/>
        <w:numPr>
          <w:ilvl w:val="0"/>
          <w:numId w:val="14"/>
        </w:numPr>
        <w:spacing w:line="276" w:lineRule="auto"/>
        <w:jc w:val="both"/>
        <w:rPr>
          <w:rFonts w:ascii="David" w:hAnsi="David" w:cs="David"/>
          <w:b/>
          <w:bCs/>
          <w:sz w:val="24"/>
          <w:szCs w:val="24"/>
          <w:u w:val="single"/>
          <w:shd w:val="clear" w:color="auto" w:fill="FFFFCC"/>
          <w:rtl/>
        </w:rPr>
      </w:pPr>
      <w:r w:rsidRPr="000E4F1F">
        <w:rPr>
          <w:rFonts w:ascii="David" w:hAnsi="David" w:cs="David" w:hint="cs"/>
          <w:b/>
          <w:bCs/>
          <w:sz w:val="24"/>
          <w:szCs w:val="24"/>
          <w:u w:val="single"/>
          <w:shd w:val="clear" w:color="auto" w:fill="FFFFCC"/>
          <w:rtl/>
        </w:rPr>
        <w:t>עקרון ראשון</w:t>
      </w:r>
      <w:r w:rsidRPr="000E4F1F">
        <w:rPr>
          <w:rFonts w:ascii="David" w:hAnsi="David" w:cs="David" w:hint="cs"/>
          <w:b/>
          <w:bCs/>
          <w:sz w:val="24"/>
          <w:szCs w:val="24"/>
          <w:rtl/>
        </w:rPr>
        <w:t xml:space="preserve">- </w:t>
      </w:r>
      <w:r w:rsidRPr="00C86D1E">
        <w:rPr>
          <w:rFonts w:ascii="David" w:hAnsi="David" w:cs="David" w:hint="cs"/>
          <w:b/>
          <w:bCs/>
          <w:sz w:val="24"/>
          <w:szCs w:val="24"/>
          <w:shd w:val="clear" w:color="auto" w:fill="FFFFCC"/>
          <w:rtl/>
        </w:rPr>
        <w:t>מעגל קרבה קרוב יותר דוחה באופן מוחלט מעגל קרבה רחוק יותר</w:t>
      </w:r>
      <w:r w:rsidRPr="000E4F1F">
        <w:rPr>
          <w:rFonts w:ascii="David" w:hAnsi="David" w:cs="David" w:hint="cs"/>
          <w:sz w:val="24"/>
          <w:szCs w:val="24"/>
          <w:rtl/>
        </w:rPr>
        <w:t xml:space="preserve"> (</w:t>
      </w:r>
      <w:r w:rsidRPr="000E4F1F">
        <w:rPr>
          <w:rFonts w:ascii="David" w:hAnsi="David" w:cs="David" w:hint="cs"/>
          <w:b/>
          <w:bCs/>
          <w:color w:val="4472C4" w:themeColor="accent1"/>
          <w:sz w:val="24"/>
          <w:szCs w:val="24"/>
          <w:rtl/>
        </w:rPr>
        <w:t>סעיף 12 לחוק</w:t>
      </w:r>
      <w:r w:rsidRPr="000E4F1F">
        <w:rPr>
          <w:rFonts w:ascii="David" w:hAnsi="David" w:cs="David" w:hint="cs"/>
          <w:sz w:val="24"/>
          <w:szCs w:val="24"/>
          <w:rtl/>
        </w:rPr>
        <w:t xml:space="preserve">: "ילדי המוריש קודמים להוריו, הוריו קודמים להורי הוריו"). אם ישנם יורשים במעגל הקרבה הראשון, אז הם יורשים את העיזבון ואילו יורשים ממעגל הקרבה השני או השלישי אינם יורשים כלל. </w:t>
      </w:r>
    </w:p>
    <w:p w14:paraId="50EDBA1A" w14:textId="3E23EA03" w:rsidR="00D145E5" w:rsidRPr="000E4F1F" w:rsidRDefault="000E4F1F" w:rsidP="00D20959">
      <w:pPr>
        <w:spacing w:line="276" w:lineRule="auto"/>
        <w:jc w:val="both"/>
        <w:rPr>
          <w:rFonts w:ascii="David" w:hAnsi="David" w:cs="David"/>
          <w:sz w:val="24"/>
          <w:szCs w:val="24"/>
        </w:rPr>
      </w:pPr>
      <w:r w:rsidRPr="000E4F1F">
        <w:rPr>
          <w:rFonts w:ascii="David" w:hAnsi="David" w:cs="David" w:hint="cs"/>
          <w:b/>
          <w:bCs/>
          <w:sz w:val="24"/>
          <w:szCs w:val="24"/>
          <w:rtl/>
        </w:rPr>
        <w:t>3 מעגלי קרבה בלבד:</w:t>
      </w:r>
      <w:r w:rsidRPr="000E4F1F">
        <w:rPr>
          <w:rFonts w:ascii="David" w:hAnsi="David" w:cs="David" w:hint="cs"/>
          <w:sz w:val="24"/>
          <w:szCs w:val="24"/>
          <w:rtl/>
        </w:rPr>
        <w:t xml:space="preserve"> </w:t>
      </w:r>
      <w:r w:rsidR="00D145E5" w:rsidRPr="000E4F1F">
        <w:rPr>
          <w:rFonts w:ascii="David" w:hAnsi="David" w:cs="David" w:hint="cs"/>
          <w:b/>
          <w:bCs/>
          <w:sz w:val="24"/>
          <w:szCs w:val="24"/>
          <w:rtl/>
        </w:rPr>
        <w:t>ילדים וצאצאיהם, הורים וצאצאיהם, הורי הורים וצאצאיהם</w:t>
      </w:r>
      <w:r w:rsidR="00D145E5" w:rsidRPr="000E4F1F">
        <w:rPr>
          <w:rFonts w:ascii="David" w:hAnsi="David" w:cs="David" w:hint="cs"/>
          <w:sz w:val="24"/>
          <w:szCs w:val="24"/>
          <w:rtl/>
        </w:rPr>
        <w:t xml:space="preserve">. </w:t>
      </w:r>
    </w:p>
    <w:p w14:paraId="3B7D39AB" w14:textId="7C5DF03E" w:rsidR="00D145E5" w:rsidRDefault="00D145E5" w:rsidP="00D20959">
      <w:pPr>
        <w:spacing w:line="276" w:lineRule="auto"/>
        <w:jc w:val="both"/>
        <w:rPr>
          <w:rFonts w:ascii="David" w:hAnsi="David" w:cs="David"/>
          <w:sz w:val="24"/>
          <w:szCs w:val="24"/>
          <w:rtl/>
        </w:rPr>
      </w:pPr>
      <w:r w:rsidRPr="000E4F1F">
        <w:rPr>
          <w:rFonts w:ascii="David" w:hAnsi="David" w:cs="David" w:hint="cs"/>
          <w:b/>
          <w:bCs/>
          <w:color w:val="FF0000"/>
          <w:sz w:val="24"/>
          <w:szCs w:val="24"/>
          <w:u w:val="single"/>
          <w:rtl/>
        </w:rPr>
        <w:t>לדוגמה</w:t>
      </w:r>
      <w:r>
        <w:rPr>
          <w:rFonts w:ascii="David" w:hAnsi="David" w:cs="David" w:hint="cs"/>
          <w:sz w:val="24"/>
          <w:szCs w:val="24"/>
          <w:rtl/>
        </w:rPr>
        <w:t xml:space="preserve"> אדם נפטר, ללא ב</w:t>
      </w:r>
      <w:r w:rsidR="009F6BA7">
        <w:rPr>
          <w:rFonts w:ascii="David" w:hAnsi="David" w:cs="David" w:hint="cs"/>
          <w:sz w:val="24"/>
          <w:szCs w:val="24"/>
          <w:rtl/>
        </w:rPr>
        <w:t>ת</w:t>
      </w:r>
      <w:r>
        <w:rPr>
          <w:rFonts w:ascii="David" w:hAnsi="David" w:cs="David" w:hint="cs"/>
          <w:sz w:val="24"/>
          <w:szCs w:val="24"/>
          <w:rtl/>
        </w:rPr>
        <w:t xml:space="preserve"> זוג, השאיר אחריו ילדים והורים. </w:t>
      </w:r>
      <w:r w:rsidRPr="009F6BA7">
        <w:rPr>
          <w:rFonts w:ascii="David" w:hAnsi="David" w:cs="David" w:hint="cs"/>
          <w:sz w:val="24"/>
          <w:szCs w:val="24"/>
          <w:u w:val="single"/>
          <w:rtl/>
        </w:rPr>
        <w:t>הכל יעבור לילדים</w:t>
      </w:r>
      <w:r>
        <w:rPr>
          <w:rFonts w:ascii="David" w:hAnsi="David" w:cs="David" w:hint="cs"/>
          <w:sz w:val="24"/>
          <w:szCs w:val="24"/>
          <w:rtl/>
        </w:rPr>
        <w:t>. הילדים הם מעגל הקרבה הראשון. ברגע שיש לי ולו יורש אחד במעגל קרבה קרוב יותר, אני לא עוברת לבחון את מעגל הקרבה הרחוק יותר.</w:t>
      </w:r>
    </w:p>
    <w:p w14:paraId="72DBF3C7" w14:textId="5BDBB2BC" w:rsidR="00D145E5" w:rsidRDefault="00D145E5" w:rsidP="00D20959">
      <w:pPr>
        <w:spacing w:line="276" w:lineRule="auto"/>
        <w:jc w:val="both"/>
        <w:rPr>
          <w:rFonts w:ascii="David" w:hAnsi="David" w:cs="David"/>
          <w:sz w:val="24"/>
          <w:szCs w:val="24"/>
          <w:rtl/>
        </w:rPr>
      </w:pPr>
      <w:r>
        <w:rPr>
          <w:rFonts w:ascii="David" w:hAnsi="David" w:cs="David" w:hint="cs"/>
          <w:sz w:val="24"/>
          <w:szCs w:val="24"/>
          <w:rtl/>
        </w:rPr>
        <w:lastRenderedPageBreak/>
        <w:t xml:space="preserve">ברוב המקרים שיטת מעגלי הקרבה היא מאוד אינטואיטיבית, אבל יש מקרים שונים שלא. </w:t>
      </w:r>
    </w:p>
    <w:p w14:paraId="1664B54F" w14:textId="7C3B2A5E" w:rsidR="00D145E5" w:rsidRDefault="000E4F1F" w:rsidP="00B83028">
      <w:pPr>
        <w:pStyle w:val="a7"/>
        <w:numPr>
          <w:ilvl w:val="0"/>
          <w:numId w:val="14"/>
        </w:numPr>
        <w:spacing w:line="276" w:lineRule="auto"/>
        <w:jc w:val="both"/>
        <w:rPr>
          <w:rFonts w:ascii="David" w:hAnsi="David" w:cs="David"/>
          <w:sz w:val="24"/>
          <w:szCs w:val="24"/>
        </w:rPr>
      </w:pPr>
      <w:r w:rsidRPr="0071190D">
        <w:rPr>
          <w:rFonts w:ascii="David" w:hAnsi="David" w:cs="David" w:hint="cs"/>
          <w:b/>
          <w:bCs/>
          <w:sz w:val="24"/>
          <w:szCs w:val="24"/>
          <w:u w:val="single"/>
          <w:shd w:val="clear" w:color="auto" w:fill="FFFFCC"/>
          <w:rtl/>
        </w:rPr>
        <w:t>עיקרון שני</w:t>
      </w:r>
      <w:r w:rsidRPr="000E4F1F">
        <w:rPr>
          <w:rFonts w:ascii="David" w:hAnsi="David" w:cs="David" w:hint="cs"/>
          <w:sz w:val="24"/>
          <w:szCs w:val="24"/>
          <w:rtl/>
        </w:rPr>
        <w:t xml:space="preserve">- </w:t>
      </w:r>
      <w:r w:rsidR="00D145E5" w:rsidRPr="00C86D1E">
        <w:rPr>
          <w:rFonts w:ascii="David" w:hAnsi="David" w:cs="David" w:hint="cs"/>
          <w:b/>
          <w:bCs/>
          <w:sz w:val="24"/>
          <w:szCs w:val="24"/>
          <w:shd w:val="clear" w:color="auto" w:fill="FFFFCC"/>
          <w:rtl/>
        </w:rPr>
        <w:t>בתוך כל מעגל קרבה</w:t>
      </w:r>
      <w:r w:rsidR="00C86D1E">
        <w:rPr>
          <w:rFonts w:ascii="David" w:hAnsi="David" w:cs="David" w:hint="cs"/>
          <w:b/>
          <w:bCs/>
          <w:sz w:val="24"/>
          <w:szCs w:val="24"/>
          <w:shd w:val="clear" w:color="auto" w:fill="FFFFCC"/>
          <w:rtl/>
        </w:rPr>
        <w:t>,</w:t>
      </w:r>
      <w:r w:rsidR="0071190D" w:rsidRPr="00C86D1E">
        <w:rPr>
          <w:rFonts w:ascii="David" w:hAnsi="David" w:cs="David" w:hint="cs"/>
          <w:sz w:val="24"/>
          <w:szCs w:val="24"/>
          <w:shd w:val="clear" w:color="auto" w:fill="FFFFCC"/>
          <w:rtl/>
        </w:rPr>
        <w:t xml:space="preserve"> </w:t>
      </w:r>
      <w:r w:rsidR="00D145E5" w:rsidRPr="00C86D1E">
        <w:rPr>
          <w:rFonts w:ascii="David" w:hAnsi="David" w:cs="David" w:hint="cs"/>
          <w:b/>
          <w:bCs/>
          <w:sz w:val="24"/>
          <w:szCs w:val="24"/>
          <w:shd w:val="clear" w:color="auto" w:fill="FFFFCC"/>
          <w:rtl/>
        </w:rPr>
        <w:t>ראשי המעגל קודמים לצאצאיהם</w:t>
      </w:r>
      <w:r w:rsidR="00D145E5" w:rsidRPr="000E4F1F">
        <w:rPr>
          <w:rFonts w:ascii="David" w:hAnsi="David" w:cs="David" w:hint="cs"/>
          <w:sz w:val="24"/>
          <w:szCs w:val="24"/>
          <w:rtl/>
        </w:rPr>
        <w:t xml:space="preserve">. </w:t>
      </w:r>
      <w:r w:rsidR="0071190D" w:rsidRPr="009F6BA7">
        <w:rPr>
          <w:rFonts w:ascii="David" w:hAnsi="David" w:cs="David" w:hint="cs"/>
          <w:sz w:val="24"/>
          <w:szCs w:val="24"/>
          <w:shd w:val="clear" w:color="auto" w:fill="FFFFCC"/>
          <w:rtl/>
        </w:rPr>
        <w:t xml:space="preserve">צאצאים של יורש זכאים רק כאשר היורש עצמו אינו בין החיים, וזאת מכוח </w:t>
      </w:r>
      <w:r w:rsidR="0071190D" w:rsidRPr="009F6BA7">
        <w:rPr>
          <w:rFonts w:ascii="David" w:hAnsi="David" w:cs="David" w:hint="cs"/>
          <w:b/>
          <w:bCs/>
          <w:sz w:val="24"/>
          <w:szCs w:val="24"/>
          <w:shd w:val="clear" w:color="auto" w:fill="FFFFCC"/>
          <w:rtl/>
        </w:rPr>
        <w:t>עקרון הנציגות</w:t>
      </w:r>
      <w:r w:rsidR="0071190D">
        <w:rPr>
          <w:rFonts w:ascii="David" w:hAnsi="David" w:cs="David" w:hint="cs"/>
          <w:sz w:val="24"/>
          <w:szCs w:val="24"/>
          <w:rtl/>
        </w:rPr>
        <w:t xml:space="preserve"> (</w:t>
      </w:r>
      <w:r w:rsidR="0071190D" w:rsidRPr="006C6345">
        <w:rPr>
          <w:rFonts w:ascii="David" w:hAnsi="David" w:cs="David" w:hint="cs"/>
          <w:b/>
          <w:bCs/>
          <w:color w:val="4472C4" w:themeColor="accent1"/>
          <w:sz w:val="24"/>
          <w:szCs w:val="24"/>
          <w:shd w:val="clear" w:color="auto" w:fill="FFFFFF" w:themeFill="background1"/>
          <w:rtl/>
        </w:rPr>
        <w:t>סעיף 14 לחוק</w:t>
      </w:r>
      <w:r w:rsidR="0071190D">
        <w:rPr>
          <w:rFonts w:ascii="David" w:hAnsi="David" w:cs="David" w:hint="cs"/>
          <w:sz w:val="24"/>
          <w:szCs w:val="24"/>
          <w:rtl/>
        </w:rPr>
        <w:t xml:space="preserve">). </w:t>
      </w:r>
    </w:p>
    <w:p w14:paraId="04D54AB8" w14:textId="6CB2C24A" w:rsidR="00897F31" w:rsidRPr="00897F31" w:rsidRDefault="00897F31" w:rsidP="00D20959">
      <w:pPr>
        <w:tabs>
          <w:tab w:val="left" w:pos="950"/>
        </w:tabs>
        <w:jc w:val="both"/>
        <w:rPr>
          <w:rFonts w:ascii="David" w:hAnsi="David" w:cs="David"/>
          <w:sz w:val="24"/>
          <w:szCs w:val="24"/>
        </w:rPr>
      </w:pPr>
      <w:r w:rsidRPr="00897F31">
        <w:rPr>
          <w:rFonts w:ascii="David" w:hAnsi="David" w:cs="David" w:hint="cs"/>
          <w:sz w:val="24"/>
          <w:szCs w:val="24"/>
          <w:highlight w:val="yellow"/>
          <w:rtl/>
        </w:rPr>
        <w:t>עקרון הנציגות= מדבר על צאצאים, ולא היורשים</w:t>
      </w:r>
      <w:r w:rsidRPr="00897F31">
        <w:rPr>
          <w:rFonts w:ascii="David" w:hAnsi="David" w:cs="David" w:hint="cs"/>
          <w:sz w:val="24"/>
          <w:szCs w:val="24"/>
          <w:rtl/>
        </w:rPr>
        <w:t xml:space="preserve">. </w:t>
      </w:r>
    </w:p>
    <w:p w14:paraId="7879AF77" w14:textId="02392D86" w:rsidR="00D145E5" w:rsidRDefault="00D145E5" w:rsidP="00D20959">
      <w:pPr>
        <w:spacing w:line="276" w:lineRule="auto"/>
        <w:jc w:val="both"/>
        <w:rPr>
          <w:rFonts w:ascii="David" w:hAnsi="David" w:cs="David"/>
          <w:sz w:val="24"/>
          <w:szCs w:val="24"/>
          <w:rtl/>
        </w:rPr>
      </w:pPr>
      <w:r w:rsidRPr="0071190D">
        <w:rPr>
          <w:rFonts w:ascii="David" w:hAnsi="David" w:cs="David" w:hint="cs"/>
          <w:b/>
          <w:bCs/>
          <w:color w:val="FF0000"/>
          <w:sz w:val="24"/>
          <w:szCs w:val="24"/>
          <w:rtl/>
        </w:rPr>
        <w:t>לדוגמה:</w:t>
      </w:r>
      <w:r w:rsidRPr="0071190D">
        <w:rPr>
          <w:rFonts w:ascii="David" w:hAnsi="David" w:cs="David" w:hint="cs"/>
          <w:color w:val="FF0000"/>
          <w:sz w:val="24"/>
          <w:szCs w:val="24"/>
        </w:rPr>
        <w:t xml:space="preserve"> </w:t>
      </w:r>
      <w:r>
        <w:rPr>
          <w:rFonts w:ascii="David" w:hAnsi="David" w:cs="David" w:hint="cs"/>
          <w:sz w:val="24"/>
          <w:szCs w:val="24"/>
          <w:rtl/>
        </w:rPr>
        <w:t>אדם נפטר, השאיר אחריו ילדים ונכדים. אם יש ילדים, הנכדים לא יורשים. הנכדים יירשו אך ורק אם ההורה שלהם</w:t>
      </w:r>
      <w:r w:rsidR="0071190D">
        <w:rPr>
          <w:rFonts w:ascii="David" w:hAnsi="David" w:cs="David" w:hint="cs"/>
          <w:sz w:val="24"/>
          <w:szCs w:val="24"/>
          <w:rtl/>
        </w:rPr>
        <w:t xml:space="preserve"> (=</w:t>
      </w:r>
      <w:r>
        <w:rPr>
          <w:rFonts w:ascii="David" w:hAnsi="David" w:cs="David" w:hint="cs"/>
          <w:sz w:val="24"/>
          <w:szCs w:val="24"/>
          <w:rtl/>
        </w:rPr>
        <w:t>הילד</w:t>
      </w:r>
      <w:r w:rsidR="0071190D">
        <w:rPr>
          <w:rFonts w:ascii="David" w:hAnsi="David" w:cs="David" w:hint="cs"/>
          <w:sz w:val="24"/>
          <w:szCs w:val="24"/>
          <w:rtl/>
        </w:rPr>
        <w:t>)</w:t>
      </w:r>
      <w:r>
        <w:rPr>
          <w:rFonts w:ascii="David" w:hAnsi="David" w:cs="David" w:hint="cs"/>
          <w:sz w:val="24"/>
          <w:szCs w:val="24"/>
          <w:rtl/>
        </w:rPr>
        <w:t xml:space="preserve"> אינו ב</w:t>
      </w:r>
      <w:r w:rsidR="0071190D">
        <w:rPr>
          <w:rFonts w:ascii="David" w:hAnsi="David" w:cs="David" w:hint="cs"/>
          <w:sz w:val="24"/>
          <w:szCs w:val="24"/>
          <w:rtl/>
        </w:rPr>
        <w:t>י</w:t>
      </w:r>
      <w:r>
        <w:rPr>
          <w:rFonts w:ascii="David" w:hAnsi="David" w:cs="David" w:hint="cs"/>
          <w:sz w:val="24"/>
          <w:szCs w:val="24"/>
          <w:rtl/>
        </w:rPr>
        <w:t>ן החיים</w:t>
      </w:r>
      <w:r w:rsidR="0071190D">
        <w:rPr>
          <w:rFonts w:ascii="David" w:hAnsi="David" w:cs="David" w:hint="cs"/>
          <w:sz w:val="24"/>
          <w:szCs w:val="24"/>
          <w:rtl/>
        </w:rPr>
        <w:t>,</w:t>
      </w:r>
      <w:r>
        <w:rPr>
          <w:rFonts w:ascii="David" w:hAnsi="David" w:cs="David" w:hint="cs"/>
          <w:sz w:val="24"/>
          <w:szCs w:val="24"/>
          <w:rtl/>
        </w:rPr>
        <w:t xml:space="preserve"> ואז הם ייכנסו בנעליו. </w:t>
      </w:r>
    </w:p>
    <w:p w14:paraId="37B7E82F" w14:textId="0B43AA59" w:rsidR="004F2293" w:rsidRPr="00C86D1E" w:rsidRDefault="00C86D1E" w:rsidP="00B83028">
      <w:pPr>
        <w:pStyle w:val="a7"/>
        <w:numPr>
          <w:ilvl w:val="0"/>
          <w:numId w:val="14"/>
        </w:numPr>
        <w:spacing w:line="276" w:lineRule="auto"/>
        <w:jc w:val="both"/>
        <w:rPr>
          <w:rFonts w:ascii="David" w:hAnsi="David" w:cs="David"/>
          <w:b/>
          <w:bCs/>
          <w:sz w:val="24"/>
          <w:szCs w:val="24"/>
          <w:rtl/>
        </w:rPr>
      </w:pPr>
      <w:r w:rsidRPr="00C86D1E">
        <w:rPr>
          <w:rFonts w:ascii="David" w:hAnsi="David" w:cs="David" w:hint="cs"/>
          <w:b/>
          <w:bCs/>
          <w:sz w:val="24"/>
          <w:szCs w:val="24"/>
          <w:u w:val="single"/>
          <w:shd w:val="clear" w:color="auto" w:fill="FFFFCC"/>
          <w:rtl/>
        </w:rPr>
        <w:t>עקרון שלישי</w:t>
      </w:r>
      <w:r>
        <w:rPr>
          <w:rFonts w:ascii="David" w:hAnsi="David" w:cs="David" w:hint="cs"/>
          <w:b/>
          <w:bCs/>
          <w:sz w:val="24"/>
          <w:szCs w:val="24"/>
          <w:rtl/>
        </w:rPr>
        <w:t>-</w:t>
      </w:r>
      <w:r w:rsidRPr="00C86D1E">
        <w:rPr>
          <w:rFonts w:ascii="David" w:hAnsi="David" w:cs="David" w:hint="cs"/>
          <w:b/>
          <w:bCs/>
          <w:sz w:val="24"/>
          <w:szCs w:val="24"/>
          <w:shd w:val="clear" w:color="auto" w:fill="FFFFCC"/>
          <w:rtl/>
        </w:rPr>
        <w:t>שוויון</w:t>
      </w:r>
      <w:r>
        <w:rPr>
          <w:rFonts w:ascii="David" w:hAnsi="David" w:cs="David" w:hint="cs"/>
          <w:sz w:val="24"/>
          <w:szCs w:val="24"/>
          <w:rtl/>
        </w:rPr>
        <w:t xml:space="preserve">. </w:t>
      </w:r>
      <w:r w:rsidRPr="00CC35E0">
        <w:rPr>
          <w:rFonts w:ascii="David" w:hAnsi="David" w:cs="David" w:hint="cs"/>
          <w:sz w:val="24"/>
          <w:szCs w:val="24"/>
          <w:shd w:val="clear" w:color="auto" w:fill="FFFFCC"/>
          <w:rtl/>
        </w:rPr>
        <w:t>שוויון בין המינים</w:t>
      </w:r>
      <w:r>
        <w:rPr>
          <w:rFonts w:ascii="David" w:hAnsi="David" w:cs="David" w:hint="cs"/>
          <w:sz w:val="24"/>
          <w:szCs w:val="24"/>
          <w:rtl/>
        </w:rPr>
        <w:t xml:space="preserve"> (שוויון בין בנות לבין בנים), </w:t>
      </w:r>
      <w:r w:rsidRPr="00CC35E0">
        <w:rPr>
          <w:rFonts w:ascii="David" w:hAnsi="David" w:cs="David" w:hint="cs"/>
          <w:sz w:val="24"/>
          <w:szCs w:val="24"/>
          <w:shd w:val="clear" w:color="auto" w:fill="FFFFCC"/>
          <w:rtl/>
        </w:rPr>
        <w:t>שוויון בין ילדים שנולדו להורים נשואים ובין ילדים שנולדו מחוץ לנישואים</w:t>
      </w:r>
      <w:r>
        <w:rPr>
          <w:rFonts w:ascii="David" w:hAnsi="David" w:cs="David" w:hint="cs"/>
          <w:sz w:val="24"/>
          <w:szCs w:val="24"/>
          <w:rtl/>
        </w:rPr>
        <w:t xml:space="preserve"> (</w:t>
      </w:r>
      <w:r w:rsidRPr="00C86D1E">
        <w:rPr>
          <w:rFonts w:ascii="David" w:hAnsi="David" w:cs="David" w:hint="cs"/>
          <w:b/>
          <w:bCs/>
          <w:color w:val="4472C4" w:themeColor="accent1"/>
          <w:sz w:val="24"/>
          <w:szCs w:val="24"/>
          <w:rtl/>
        </w:rPr>
        <w:t>סעיף 13 לחוק</w:t>
      </w:r>
      <w:r>
        <w:rPr>
          <w:rFonts w:ascii="David" w:hAnsi="David" w:cs="David" w:hint="cs"/>
          <w:sz w:val="24"/>
          <w:szCs w:val="24"/>
          <w:rtl/>
        </w:rPr>
        <w:t xml:space="preserve">: "ילדי המוריש חולקים ביניהם בשווה, וכן חולקים הורי המוריש ביניהם והורי הוריו ביניהם; </w:t>
      </w:r>
      <w:r w:rsidRPr="00C86D1E">
        <w:rPr>
          <w:rFonts w:ascii="David" w:hAnsi="David" w:cs="David" w:hint="cs"/>
          <w:b/>
          <w:bCs/>
          <w:color w:val="4472C4" w:themeColor="accent1"/>
          <w:sz w:val="24"/>
          <w:szCs w:val="24"/>
          <w:rtl/>
        </w:rPr>
        <w:t>סעיף 14(ב) לחוק</w:t>
      </w:r>
      <w:r>
        <w:rPr>
          <w:rFonts w:ascii="David" w:hAnsi="David" w:cs="David" w:hint="cs"/>
          <w:sz w:val="24"/>
          <w:szCs w:val="24"/>
          <w:rtl/>
        </w:rPr>
        <w:t xml:space="preserve">; </w:t>
      </w:r>
      <w:r w:rsidRPr="00C86D1E">
        <w:rPr>
          <w:rFonts w:ascii="David" w:hAnsi="David" w:cs="David" w:hint="cs"/>
          <w:b/>
          <w:bCs/>
          <w:color w:val="4472C4" w:themeColor="accent1"/>
          <w:sz w:val="24"/>
          <w:szCs w:val="24"/>
          <w:rtl/>
        </w:rPr>
        <w:t>סעיף 3(ג) לחוק</w:t>
      </w:r>
      <w:r>
        <w:rPr>
          <w:rFonts w:ascii="David" w:hAnsi="David" w:cs="David" w:hint="cs"/>
          <w:sz w:val="24"/>
          <w:szCs w:val="24"/>
          <w:rtl/>
        </w:rPr>
        <w:t xml:space="preserve">: "לעניין זכויות הירושה של ילד אין נפקא מינה אם בשעת לידתו היו הוריו נשואים זה לזה, ואם לא"). </w:t>
      </w:r>
    </w:p>
    <w:p w14:paraId="422B515D" w14:textId="0390CD10" w:rsidR="00210577" w:rsidRDefault="00897F31" w:rsidP="00D20959">
      <w:pPr>
        <w:spacing w:line="276" w:lineRule="auto"/>
        <w:jc w:val="both"/>
        <w:rPr>
          <w:rFonts w:ascii="David" w:hAnsi="David" w:cs="David"/>
          <w:sz w:val="24"/>
          <w:szCs w:val="24"/>
          <w:rtl/>
        </w:rPr>
      </w:pPr>
      <w:r>
        <w:rPr>
          <w:rFonts w:ascii="David" w:hAnsi="David" w:cs="David" w:hint="cs"/>
          <w:b/>
          <w:bCs/>
          <w:sz w:val="24"/>
          <w:szCs w:val="24"/>
          <w:rtl/>
        </w:rPr>
        <w:t>ב</w:t>
      </w:r>
      <w:r w:rsidR="00210577">
        <w:rPr>
          <w:rFonts w:ascii="David" w:hAnsi="David" w:cs="David" w:hint="cs"/>
          <w:b/>
          <w:bCs/>
          <w:sz w:val="24"/>
          <w:szCs w:val="24"/>
          <w:rtl/>
        </w:rPr>
        <w:t>ארה"ב ומדינות הקונטיננט- ילדים מחוץ לנישואים לא ירשו</w:t>
      </w:r>
      <w:r w:rsidR="00210577" w:rsidRPr="00CC35E0">
        <w:rPr>
          <w:rFonts w:ascii="David" w:hAnsi="David" w:cs="David" w:hint="cs"/>
          <w:sz w:val="24"/>
          <w:szCs w:val="24"/>
          <w:rtl/>
        </w:rPr>
        <w:t>.</w:t>
      </w:r>
      <w:r w:rsidR="00210577">
        <w:rPr>
          <w:rFonts w:ascii="David" w:hAnsi="David" w:cs="David" w:hint="cs"/>
          <w:sz w:val="24"/>
          <w:szCs w:val="24"/>
          <w:rtl/>
        </w:rPr>
        <w:t xml:space="preserve"> זה לא היה ברור מאליו כשהדברים נחקקו. </w:t>
      </w:r>
    </w:p>
    <w:p w14:paraId="6517998E" w14:textId="77777777" w:rsidR="00897F31" w:rsidRDefault="00897F31" w:rsidP="00897F31">
      <w:pPr>
        <w:spacing w:line="276" w:lineRule="auto"/>
        <w:jc w:val="both"/>
        <w:rPr>
          <w:rFonts w:ascii="David" w:hAnsi="David" w:cs="David"/>
          <w:sz w:val="24"/>
          <w:szCs w:val="24"/>
          <w:rtl/>
        </w:rPr>
      </w:pPr>
    </w:p>
    <w:p w14:paraId="119B3E69" w14:textId="16C661A4" w:rsidR="007D5845" w:rsidRPr="00774CDE" w:rsidRDefault="007D5845" w:rsidP="007D5845">
      <w:pPr>
        <w:shd w:val="clear" w:color="auto" w:fill="FBE4D5" w:themeFill="accent2" w:themeFillTint="33"/>
        <w:spacing w:line="276" w:lineRule="auto"/>
        <w:jc w:val="center"/>
        <w:rPr>
          <w:rFonts w:ascii="David" w:hAnsi="David" w:cs="David"/>
          <w:b/>
          <w:bCs/>
          <w:sz w:val="24"/>
          <w:szCs w:val="24"/>
          <w:u w:val="single"/>
          <w:rtl/>
        </w:rPr>
      </w:pPr>
      <w:r w:rsidRPr="00774CDE">
        <w:rPr>
          <w:rFonts w:ascii="David" w:hAnsi="David" w:cs="David" w:hint="cs"/>
          <w:b/>
          <w:bCs/>
          <w:sz w:val="24"/>
          <w:szCs w:val="24"/>
          <w:u w:val="single"/>
          <w:rtl/>
        </w:rPr>
        <w:t>תרגול</w:t>
      </w:r>
      <w:r w:rsidR="00774CDE" w:rsidRPr="00774CDE">
        <w:rPr>
          <w:rFonts w:ascii="David" w:hAnsi="David" w:cs="David" w:hint="cs"/>
          <w:b/>
          <w:bCs/>
          <w:sz w:val="24"/>
          <w:szCs w:val="24"/>
          <w:u w:val="single"/>
          <w:rtl/>
        </w:rPr>
        <w:t>- ירושה על פי דין</w:t>
      </w:r>
    </w:p>
    <w:p w14:paraId="3B985ED5" w14:textId="639BA615" w:rsidR="00B010E1" w:rsidRPr="00B010E1" w:rsidRDefault="00B010E1" w:rsidP="00AA7D75">
      <w:pPr>
        <w:tabs>
          <w:tab w:val="left" w:pos="950"/>
        </w:tabs>
        <w:jc w:val="both"/>
        <w:rPr>
          <w:rFonts w:ascii="David" w:hAnsi="David" w:cs="David"/>
          <w:sz w:val="24"/>
          <w:szCs w:val="24"/>
          <w:rtl/>
        </w:rPr>
      </w:pPr>
      <w:r w:rsidRPr="00B010E1">
        <w:rPr>
          <w:rFonts w:ascii="David" w:hAnsi="David" w:cs="David" w:hint="cs"/>
          <w:sz w:val="24"/>
          <w:szCs w:val="24"/>
          <w:rtl/>
        </w:rPr>
        <w:t xml:space="preserve">*בדוגמאות הנ"ל מניחים שאין בני זוג. </w:t>
      </w:r>
    </w:p>
    <w:p w14:paraId="0E1D3A95" w14:textId="2A4531E8" w:rsidR="007D5845" w:rsidRDefault="00897F31" w:rsidP="00AA7D75">
      <w:pPr>
        <w:tabs>
          <w:tab w:val="left" w:pos="950"/>
        </w:tabs>
        <w:jc w:val="both"/>
        <w:rPr>
          <w:rFonts w:ascii="David" w:hAnsi="David" w:cs="David"/>
          <w:b/>
          <w:bCs/>
          <w:sz w:val="24"/>
          <w:szCs w:val="24"/>
          <w:rtl/>
        </w:rPr>
      </w:pPr>
      <w:r>
        <w:rPr>
          <w:rFonts w:ascii="David" w:hAnsi="David" w:cs="David" w:hint="cs"/>
          <w:b/>
          <w:bCs/>
          <w:sz w:val="24"/>
          <w:szCs w:val="24"/>
          <w:rtl/>
        </w:rPr>
        <w:t>*</w:t>
      </w:r>
      <w:r w:rsidR="007D5845">
        <w:rPr>
          <w:rFonts w:ascii="David" w:hAnsi="David" w:cs="David" w:hint="cs"/>
          <w:b/>
          <w:bCs/>
          <w:sz w:val="24"/>
          <w:szCs w:val="24"/>
          <w:rtl/>
        </w:rPr>
        <w:t>אם אדם נפטר ללא צוואה והשאיר הורים וסבים, אז ברור שההורים יורשים</w:t>
      </w:r>
      <w:r w:rsidR="007D5845" w:rsidRPr="00CC35E0">
        <w:rPr>
          <w:rFonts w:ascii="David" w:hAnsi="David" w:cs="David" w:hint="cs"/>
          <w:sz w:val="24"/>
          <w:szCs w:val="24"/>
          <w:rtl/>
        </w:rPr>
        <w:t>.</w:t>
      </w:r>
    </w:p>
    <w:p w14:paraId="190AFCB7" w14:textId="789E9A27" w:rsidR="007D5845" w:rsidRDefault="00B010E1" w:rsidP="00AA7D75">
      <w:pPr>
        <w:tabs>
          <w:tab w:val="left" w:pos="950"/>
        </w:tabs>
        <w:jc w:val="both"/>
        <w:rPr>
          <w:rFonts w:ascii="David" w:hAnsi="David" w:cs="David"/>
          <w:b/>
          <w:bCs/>
          <w:sz w:val="24"/>
          <w:szCs w:val="24"/>
          <w:rtl/>
        </w:rPr>
      </w:pPr>
      <w:r>
        <w:rPr>
          <w:rFonts w:ascii="David" w:hAnsi="David" w:cs="David" w:hint="cs"/>
          <w:b/>
          <w:bCs/>
          <w:color w:val="FF0000"/>
          <w:sz w:val="24"/>
          <w:szCs w:val="24"/>
          <w:u w:val="single"/>
          <w:rtl/>
        </w:rPr>
        <w:t>שאלה</w:t>
      </w:r>
      <w:r w:rsidR="007D5845" w:rsidRPr="00897F31">
        <w:rPr>
          <w:rFonts w:ascii="David" w:hAnsi="David" w:cs="David" w:hint="cs"/>
          <w:b/>
          <w:bCs/>
          <w:color w:val="FF0000"/>
          <w:sz w:val="24"/>
          <w:szCs w:val="24"/>
          <w:u w:val="single"/>
          <w:rtl/>
        </w:rPr>
        <w:t xml:space="preserve"> 1:</w:t>
      </w:r>
      <w:r w:rsidR="007D5845" w:rsidRPr="00897F31">
        <w:rPr>
          <w:rFonts w:ascii="David" w:hAnsi="David" w:cs="David" w:hint="cs"/>
          <w:b/>
          <w:bCs/>
          <w:color w:val="FF0000"/>
          <w:sz w:val="24"/>
          <w:szCs w:val="24"/>
          <w:rtl/>
        </w:rPr>
        <w:t xml:space="preserve"> </w:t>
      </w:r>
      <w:r w:rsidR="007D5845" w:rsidRPr="007D5845">
        <w:rPr>
          <w:rFonts w:ascii="David" w:hAnsi="David" w:cs="David" w:hint="cs"/>
          <w:sz w:val="24"/>
          <w:szCs w:val="24"/>
          <w:rtl/>
        </w:rPr>
        <w:t>אישה</w:t>
      </w:r>
      <w:r w:rsidR="007D5845">
        <w:rPr>
          <w:rFonts w:ascii="David" w:hAnsi="David" w:cs="David" w:hint="cs"/>
          <w:b/>
          <w:bCs/>
          <w:sz w:val="24"/>
          <w:szCs w:val="24"/>
          <w:rtl/>
        </w:rPr>
        <w:t xml:space="preserve"> </w:t>
      </w:r>
      <w:r w:rsidR="007D5845">
        <w:rPr>
          <w:rFonts w:ascii="David" w:hAnsi="David" w:cs="David" w:hint="cs"/>
          <w:sz w:val="24"/>
          <w:szCs w:val="24"/>
          <w:rtl/>
        </w:rPr>
        <w:t>נפטרה ללא צוואה והשאירה אחריה אחיינית</w:t>
      </w:r>
      <w:r>
        <w:rPr>
          <w:rFonts w:ascii="David" w:hAnsi="David" w:cs="David" w:hint="cs"/>
          <w:sz w:val="24"/>
          <w:szCs w:val="24"/>
          <w:rtl/>
        </w:rPr>
        <w:t xml:space="preserve"> (</w:t>
      </w:r>
      <w:r w:rsidR="007D5845">
        <w:rPr>
          <w:rFonts w:ascii="David" w:hAnsi="David" w:cs="David" w:hint="cs"/>
          <w:sz w:val="24"/>
          <w:szCs w:val="24"/>
          <w:rtl/>
        </w:rPr>
        <w:t>הבת של אחותה</w:t>
      </w:r>
      <w:r>
        <w:rPr>
          <w:rFonts w:ascii="David" w:hAnsi="David" w:cs="David" w:hint="cs"/>
          <w:sz w:val="24"/>
          <w:szCs w:val="24"/>
          <w:rtl/>
        </w:rPr>
        <w:t>)</w:t>
      </w:r>
      <w:r w:rsidR="007D5845">
        <w:rPr>
          <w:rFonts w:ascii="David" w:hAnsi="David" w:cs="David" w:hint="cs"/>
          <w:sz w:val="24"/>
          <w:szCs w:val="24"/>
          <w:rtl/>
        </w:rPr>
        <w:t xml:space="preserve"> ודודה</w:t>
      </w:r>
      <w:r>
        <w:rPr>
          <w:rFonts w:ascii="David" w:hAnsi="David" w:cs="David" w:hint="cs"/>
          <w:sz w:val="24"/>
          <w:szCs w:val="24"/>
          <w:rtl/>
        </w:rPr>
        <w:t xml:space="preserve"> (</w:t>
      </w:r>
      <w:r w:rsidR="007D5845">
        <w:rPr>
          <w:rFonts w:ascii="David" w:hAnsi="David" w:cs="David" w:hint="cs"/>
          <w:sz w:val="24"/>
          <w:szCs w:val="24"/>
          <w:rtl/>
        </w:rPr>
        <w:t>אחות של אבא שלה</w:t>
      </w:r>
      <w:r>
        <w:rPr>
          <w:rFonts w:ascii="David" w:hAnsi="David" w:cs="David" w:hint="cs"/>
          <w:sz w:val="24"/>
          <w:szCs w:val="24"/>
          <w:rtl/>
        </w:rPr>
        <w:t>)</w:t>
      </w:r>
      <w:r w:rsidR="007D5845">
        <w:rPr>
          <w:rFonts w:ascii="David" w:hAnsi="David" w:cs="David" w:hint="cs"/>
          <w:sz w:val="24"/>
          <w:szCs w:val="24"/>
          <w:rtl/>
        </w:rPr>
        <w:t xml:space="preserve">. לא נותרו קרובי משפחה אחרים. </w:t>
      </w:r>
      <w:r w:rsidRPr="00B010E1">
        <w:rPr>
          <w:rFonts w:ascii="David" w:hAnsi="David" w:cs="David" w:hint="cs"/>
          <w:sz w:val="24"/>
          <w:szCs w:val="24"/>
          <w:rtl/>
        </w:rPr>
        <w:t>מי יורשת ואיך יחולק העיזבון?</w:t>
      </w:r>
    </w:p>
    <w:p w14:paraId="60F686BB" w14:textId="0F83C295" w:rsidR="007D5845" w:rsidRPr="00454808" w:rsidRDefault="00B010E1" w:rsidP="00AA7D75">
      <w:pPr>
        <w:tabs>
          <w:tab w:val="left" w:pos="950"/>
        </w:tabs>
        <w:jc w:val="both"/>
        <w:rPr>
          <w:rFonts w:ascii="David" w:hAnsi="David" w:cs="David"/>
          <w:color w:val="FF0000"/>
          <w:sz w:val="24"/>
          <w:szCs w:val="24"/>
          <w:rtl/>
        </w:rPr>
      </w:pPr>
      <w:r w:rsidRPr="00AA7D75">
        <w:rPr>
          <w:rFonts w:ascii="David" w:hAnsi="David" w:cs="David" w:hint="cs"/>
          <w:b/>
          <w:bCs/>
          <w:color w:val="FF0000"/>
          <w:sz w:val="24"/>
          <w:szCs w:val="24"/>
          <w:u w:val="single"/>
          <w:rtl/>
        </w:rPr>
        <w:t>תשובה:</w:t>
      </w:r>
      <w:r>
        <w:rPr>
          <w:rFonts w:ascii="David" w:hAnsi="David" w:cs="David" w:hint="cs"/>
          <w:b/>
          <w:bCs/>
          <w:color w:val="FF0000"/>
          <w:sz w:val="24"/>
          <w:szCs w:val="24"/>
          <w:rtl/>
        </w:rPr>
        <w:t xml:space="preserve"> </w:t>
      </w:r>
      <w:r w:rsidR="007D5845">
        <w:rPr>
          <w:rFonts w:ascii="David" w:hAnsi="David" w:cs="David" w:hint="cs"/>
          <w:sz w:val="24"/>
          <w:szCs w:val="24"/>
          <w:rtl/>
        </w:rPr>
        <w:t>האחיינית שייכת למעגל הקרבה השני</w:t>
      </w:r>
      <w:r w:rsidR="00454808">
        <w:rPr>
          <w:rFonts w:ascii="David" w:hAnsi="David" w:cs="David" w:hint="cs"/>
          <w:sz w:val="24"/>
          <w:szCs w:val="24"/>
          <w:rtl/>
        </w:rPr>
        <w:t xml:space="preserve"> (הורים וצאצאיהם</w:t>
      </w:r>
      <w:r w:rsidR="00012C5F">
        <w:rPr>
          <w:rFonts w:ascii="David" w:hAnsi="David" w:cs="David" w:hint="cs"/>
          <w:sz w:val="24"/>
          <w:szCs w:val="24"/>
          <w:rtl/>
        </w:rPr>
        <w:t>=אחים ואחיינים</w:t>
      </w:r>
      <w:r w:rsidR="00454808">
        <w:rPr>
          <w:rFonts w:ascii="David" w:hAnsi="David" w:cs="David" w:hint="cs"/>
          <w:sz w:val="24"/>
          <w:szCs w:val="24"/>
          <w:rtl/>
        </w:rPr>
        <w:t>),</w:t>
      </w:r>
      <w:r w:rsidR="007D5845">
        <w:rPr>
          <w:rFonts w:ascii="David" w:hAnsi="David" w:cs="David" w:hint="cs"/>
          <w:sz w:val="24"/>
          <w:szCs w:val="24"/>
          <w:rtl/>
        </w:rPr>
        <w:t xml:space="preserve"> ולכן היא תירש.</w:t>
      </w:r>
      <w:r w:rsidR="00454808">
        <w:rPr>
          <w:rFonts w:ascii="David" w:hAnsi="David" w:cs="David" w:hint="cs"/>
          <w:color w:val="FF0000"/>
          <w:sz w:val="24"/>
          <w:szCs w:val="24"/>
          <w:rtl/>
        </w:rPr>
        <w:t xml:space="preserve"> </w:t>
      </w:r>
      <w:r w:rsidR="007D5845">
        <w:rPr>
          <w:rFonts w:ascii="David" w:hAnsi="David" w:cs="David" w:hint="cs"/>
          <w:sz w:val="24"/>
          <w:szCs w:val="24"/>
          <w:rtl/>
        </w:rPr>
        <w:t>הדודה שייכת למעגל הקרבה השלישי</w:t>
      </w:r>
      <w:r w:rsidR="00454808">
        <w:rPr>
          <w:rFonts w:ascii="David" w:hAnsi="David" w:cs="David" w:hint="cs"/>
          <w:sz w:val="24"/>
          <w:szCs w:val="24"/>
          <w:rtl/>
        </w:rPr>
        <w:t xml:space="preserve"> (הורי הורים וצאצאיהם</w:t>
      </w:r>
      <w:r w:rsidR="00012C5F">
        <w:rPr>
          <w:rFonts w:ascii="David" w:hAnsi="David" w:cs="David" w:hint="cs"/>
          <w:sz w:val="24"/>
          <w:szCs w:val="24"/>
          <w:rtl/>
        </w:rPr>
        <w:t>=סבים, דודים ובני דודים</w:t>
      </w:r>
      <w:r w:rsidR="00454808">
        <w:rPr>
          <w:rFonts w:ascii="David" w:hAnsi="David" w:cs="David" w:hint="cs"/>
          <w:sz w:val="24"/>
          <w:szCs w:val="24"/>
          <w:rtl/>
        </w:rPr>
        <w:t>)</w:t>
      </w:r>
      <w:r w:rsidR="007D5845">
        <w:rPr>
          <w:rFonts w:ascii="David" w:hAnsi="David" w:cs="David" w:hint="cs"/>
          <w:sz w:val="24"/>
          <w:szCs w:val="24"/>
          <w:rtl/>
        </w:rPr>
        <w:t xml:space="preserve">, לכן </w:t>
      </w:r>
      <w:r w:rsidR="00454808">
        <w:rPr>
          <w:rFonts w:ascii="David" w:hAnsi="David" w:cs="David" w:hint="cs"/>
          <w:sz w:val="24"/>
          <w:szCs w:val="24"/>
          <w:rtl/>
        </w:rPr>
        <w:t xml:space="preserve">היא </w:t>
      </w:r>
      <w:r w:rsidR="007D5845">
        <w:rPr>
          <w:rFonts w:ascii="David" w:hAnsi="David" w:cs="David" w:hint="cs"/>
          <w:sz w:val="24"/>
          <w:szCs w:val="24"/>
          <w:rtl/>
        </w:rPr>
        <w:t>לא יורשת כלום.</w:t>
      </w:r>
    </w:p>
    <w:p w14:paraId="3A484801" w14:textId="1F3D2D5B" w:rsidR="007D5845" w:rsidRDefault="00D860E2" w:rsidP="00AA7D75">
      <w:pPr>
        <w:shd w:val="clear" w:color="auto" w:fill="D9E2F3" w:themeFill="accent1" w:themeFillTint="33"/>
        <w:tabs>
          <w:tab w:val="left" w:pos="950"/>
        </w:tabs>
        <w:jc w:val="both"/>
        <w:rPr>
          <w:rFonts w:ascii="David" w:hAnsi="David" w:cs="David"/>
          <w:sz w:val="24"/>
          <w:szCs w:val="24"/>
          <w:rtl/>
        </w:rPr>
      </w:pPr>
      <w:r w:rsidRPr="00CC35E0">
        <w:rPr>
          <w:rFonts w:ascii="David" w:hAnsi="David" w:cs="David" w:hint="cs"/>
          <w:b/>
          <w:bCs/>
          <w:sz w:val="24"/>
          <w:szCs w:val="24"/>
          <w:u w:val="single"/>
          <w:rtl/>
        </w:rPr>
        <w:t>בפס"ד סינידובסקה</w:t>
      </w:r>
      <w:r>
        <w:rPr>
          <w:rFonts w:ascii="David" w:hAnsi="David" w:cs="David" w:hint="cs"/>
          <w:sz w:val="24"/>
          <w:szCs w:val="24"/>
          <w:rtl/>
        </w:rPr>
        <w:t xml:space="preserve"> </w:t>
      </w:r>
      <w:r w:rsidR="00D20959">
        <w:rPr>
          <w:rFonts w:ascii="David" w:hAnsi="David" w:cs="David" w:hint="cs"/>
          <w:sz w:val="24"/>
          <w:szCs w:val="24"/>
          <w:rtl/>
        </w:rPr>
        <w:t>(</w:t>
      </w:r>
      <w:r>
        <w:rPr>
          <w:rFonts w:ascii="David" w:hAnsi="David" w:cs="David" w:hint="cs"/>
          <w:sz w:val="24"/>
          <w:szCs w:val="24"/>
          <w:rtl/>
        </w:rPr>
        <w:t>ע"א 670/64</w:t>
      </w:r>
      <w:r w:rsidR="00D20959">
        <w:rPr>
          <w:rFonts w:ascii="David" w:hAnsi="David" w:cs="David" w:hint="cs"/>
          <w:sz w:val="24"/>
          <w:szCs w:val="24"/>
          <w:rtl/>
        </w:rPr>
        <w:t>)</w:t>
      </w:r>
      <w:r w:rsidR="00707AA9">
        <w:rPr>
          <w:rFonts w:ascii="David" w:hAnsi="David" w:cs="David" w:hint="cs"/>
          <w:sz w:val="24"/>
          <w:szCs w:val="24"/>
          <w:rtl/>
        </w:rPr>
        <w:t>- סיטואציה דומה רק</w:t>
      </w:r>
      <w:r w:rsidR="00D20959">
        <w:rPr>
          <w:rFonts w:ascii="David" w:hAnsi="David" w:cs="David" w:hint="cs"/>
          <w:sz w:val="24"/>
          <w:szCs w:val="24"/>
          <w:rtl/>
        </w:rPr>
        <w:t xml:space="preserve"> </w:t>
      </w:r>
      <w:r w:rsidR="00707AA9">
        <w:rPr>
          <w:rFonts w:ascii="David" w:hAnsi="David" w:cs="David" w:hint="cs"/>
          <w:sz w:val="24"/>
          <w:szCs w:val="24"/>
          <w:rtl/>
        </w:rPr>
        <w:t>שה</w:t>
      </w:r>
      <w:r w:rsidR="00D20959">
        <w:rPr>
          <w:rFonts w:ascii="David" w:hAnsi="David" w:cs="David" w:hint="cs"/>
          <w:sz w:val="24"/>
          <w:szCs w:val="24"/>
          <w:rtl/>
        </w:rPr>
        <w:t>אחות</w:t>
      </w:r>
      <w:r>
        <w:rPr>
          <w:rFonts w:ascii="David" w:hAnsi="David" w:cs="David" w:hint="cs"/>
          <w:sz w:val="24"/>
          <w:szCs w:val="24"/>
          <w:rtl/>
        </w:rPr>
        <w:t xml:space="preserve"> </w:t>
      </w:r>
      <w:r w:rsidR="00707AA9">
        <w:rPr>
          <w:rFonts w:ascii="David" w:hAnsi="David" w:cs="David" w:hint="cs"/>
          <w:sz w:val="24"/>
          <w:szCs w:val="24"/>
          <w:rtl/>
        </w:rPr>
        <w:t>הייתה</w:t>
      </w:r>
      <w:r>
        <w:rPr>
          <w:rFonts w:ascii="David" w:hAnsi="David" w:cs="David" w:hint="cs"/>
          <w:sz w:val="24"/>
          <w:szCs w:val="24"/>
          <w:rtl/>
        </w:rPr>
        <w:t xml:space="preserve"> מצד האבא. ההורים התגרשו, האבא התחתן מחדש, נולדה לו ילדה. האחות מצד האבא הלכה לעולמה והייתה לה</w:t>
      </w:r>
      <w:r w:rsidR="00D20959">
        <w:rPr>
          <w:rFonts w:ascii="David" w:hAnsi="David" w:cs="David" w:hint="cs"/>
          <w:sz w:val="24"/>
          <w:szCs w:val="24"/>
          <w:rtl/>
        </w:rPr>
        <w:t xml:space="preserve"> </w:t>
      </w:r>
      <w:r>
        <w:rPr>
          <w:rFonts w:ascii="David" w:hAnsi="David" w:cs="David" w:hint="cs"/>
          <w:sz w:val="24"/>
          <w:szCs w:val="24"/>
          <w:rtl/>
        </w:rPr>
        <w:t>אחיינית. אבל נשארה גם האחות של האמא. אינטואיטיבית רוצים להגיד חצי</w:t>
      </w:r>
      <w:r w:rsidR="00707AA9">
        <w:rPr>
          <w:rFonts w:ascii="David" w:hAnsi="David" w:cs="David" w:hint="cs"/>
          <w:sz w:val="24"/>
          <w:szCs w:val="24"/>
          <w:rtl/>
        </w:rPr>
        <w:t>-</w:t>
      </w:r>
      <w:r>
        <w:rPr>
          <w:rFonts w:ascii="David" w:hAnsi="David" w:cs="David" w:hint="cs"/>
          <w:sz w:val="24"/>
          <w:szCs w:val="24"/>
          <w:rtl/>
        </w:rPr>
        <w:t>חצי</w:t>
      </w:r>
      <w:r w:rsidR="00707AA9">
        <w:rPr>
          <w:rFonts w:ascii="David" w:hAnsi="David" w:cs="David" w:hint="cs"/>
          <w:sz w:val="24"/>
          <w:szCs w:val="24"/>
          <w:rtl/>
        </w:rPr>
        <w:t>,</w:t>
      </w:r>
      <w:r>
        <w:rPr>
          <w:rFonts w:ascii="David" w:hAnsi="David" w:cs="David" w:hint="cs"/>
          <w:sz w:val="24"/>
          <w:szCs w:val="24"/>
          <w:rtl/>
        </w:rPr>
        <w:t xml:space="preserve"> לצד של האבא והאמא. </w:t>
      </w:r>
      <w:r w:rsidR="00707AA9">
        <w:rPr>
          <w:rFonts w:ascii="David" w:hAnsi="David" w:cs="David" w:hint="cs"/>
          <w:sz w:val="24"/>
          <w:szCs w:val="24"/>
          <w:rtl/>
        </w:rPr>
        <w:t>-</w:t>
      </w:r>
      <w:r>
        <w:rPr>
          <w:rFonts w:ascii="David" w:hAnsi="David" w:cs="David" w:hint="cs"/>
          <w:sz w:val="24"/>
          <w:szCs w:val="24"/>
          <w:rtl/>
        </w:rPr>
        <w:t xml:space="preserve">אם אין נציג של יורשים, אז צאצאיו באים במקומו. </w:t>
      </w:r>
    </w:p>
    <w:p w14:paraId="4C3CB454" w14:textId="074C9239" w:rsidR="00D860E2" w:rsidRPr="00AA7D75" w:rsidRDefault="00D860E2" w:rsidP="00B83028">
      <w:pPr>
        <w:pStyle w:val="a7"/>
        <w:numPr>
          <w:ilvl w:val="0"/>
          <w:numId w:val="16"/>
        </w:numPr>
        <w:tabs>
          <w:tab w:val="left" w:pos="950"/>
        </w:tabs>
        <w:jc w:val="both"/>
        <w:rPr>
          <w:rFonts w:ascii="David" w:hAnsi="David" w:cs="David"/>
          <w:sz w:val="24"/>
          <w:szCs w:val="24"/>
          <w:rtl/>
        </w:rPr>
      </w:pPr>
      <w:r w:rsidRPr="00AA7D75">
        <w:rPr>
          <w:rFonts w:ascii="David" w:hAnsi="David" w:cs="David" w:hint="cs"/>
          <w:b/>
          <w:bCs/>
          <w:sz w:val="24"/>
          <w:szCs w:val="24"/>
          <w:rtl/>
        </w:rPr>
        <w:t>עקרון הנציגות</w:t>
      </w:r>
      <w:r w:rsidRPr="00AA7D75">
        <w:rPr>
          <w:rFonts w:ascii="David" w:hAnsi="David" w:cs="David" w:hint="cs"/>
          <w:sz w:val="24"/>
          <w:szCs w:val="24"/>
          <w:rtl/>
        </w:rPr>
        <w:t xml:space="preserve">= מדבר על צאצאים, ולא היורשים. </w:t>
      </w:r>
      <w:r w:rsidR="00AA7D75" w:rsidRPr="00AA7D75">
        <w:rPr>
          <w:rFonts w:ascii="David" w:hAnsi="David" w:cs="David" w:hint="cs"/>
          <w:sz w:val="24"/>
          <w:szCs w:val="24"/>
          <w:rtl/>
        </w:rPr>
        <w:t xml:space="preserve">ס' 14 מדבר על </w:t>
      </w:r>
      <w:r w:rsidR="00AA7D75" w:rsidRPr="00892DB6">
        <w:rPr>
          <w:rFonts w:ascii="David" w:hAnsi="David" w:cs="David" w:hint="cs"/>
          <w:b/>
          <w:bCs/>
          <w:sz w:val="24"/>
          <w:szCs w:val="24"/>
          <w:rtl/>
        </w:rPr>
        <w:t>יורש שנפטר</w:t>
      </w:r>
      <w:r w:rsidR="00AA7D75" w:rsidRPr="00892DB6">
        <w:rPr>
          <w:rFonts w:ascii="David" w:hAnsi="David" w:cs="David" w:hint="cs"/>
          <w:sz w:val="24"/>
          <w:szCs w:val="24"/>
          <w:rtl/>
        </w:rPr>
        <w:t xml:space="preserve">, </w:t>
      </w:r>
      <w:r w:rsidR="00AA7D75" w:rsidRPr="00892DB6">
        <w:rPr>
          <w:rFonts w:ascii="David" w:hAnsi="David" w:cs="David" w:hint="cs"/>
          <w:b/>
          <w:bCs/>
          <w:sz w:val="24"/>
          <w:szCs w:val="24"/>
          <w:rtl/>
        </w:rPr>
        <w:t>צאצאיו באים במקומו</w:t>
      </w:r>
      <w:r w:rsidR="00AA7D75" w:rsidRPr="00AA7D75">
        <w:rPr>
          <w:rFonts w:ascii="David" w:hAnsi="David" w:cs="David" w:hint="cs"/>
          <w:sz w:val="24"/>
          <w:szCs w:val="24"/>
          <w:rtl/>
        </w:rPr>
        <w:t xml:space="preserve">. </w:t>
      </w:r>
    </w:p>
    <w:p w14:paraId="370EBBCF" w14:textId="60714335" w:rsidR="00D860E2" w:rsidRDefault="00707AA9" w:rsidP="00B83028">
      <w:pPr>
        <w:pStyle w:val="a7"/>
        <w:numPr>
          <w:ilvl w:val="0"/>
          <w:numId w:val="15"/>
        </w:numPr>
        <w:tabs>
          <w:tab w:val="left" w:pos="950"/>
        </w:tabs>
        <w:jc w:val="both"/>
        <w:rPr>
          <w:rFonts w:ascii="David" w:hAnsi="David" w:cs="David"/>
          <w:sz w:val="24"/>
          <w:szCs w:val="24"/>
        </w:rPr>
      </w:pPr>
      <w:r w:rsidRPr="00707AA9">
        <w:rPr>
          <w:rFonts w:ascii="David" w:hAnsi="David" w:cs="David" w:hint="cs"/>
          <w:sz w:val="24"/>
          <w:szCs w:val="24"/>
          <w:rtl/>
        </w:rPr>
        <w:t xml:space="preserve">תזכורת </w:t>
      </w:r>
      <w:r w:rsidRPr="00707AA9">
        <w:rPr>
          <w:rFonts w:ascii="David" w:hAnsi="David" w:cs="David"/>
          <w:sz w:val="24"/>
          <w:szCs w:val="24"/>
          <w:rtl/>
        </w:rPr>
        <w:t>–</w:t>
      </w:r>
      <w:r w:rsidRPr="00707AA9">
        <w:rPr>
          <w:rFonts w:ascii="David" w:hAnsi="David" w:cs="David" w:hint="cs"/>
          <w:sz w:val="24"/>
          <w:szCs w:val="24"/>
          <w:rtl/>
        </w:rPr>
        <w:t xml:space="preserve"> אנחנו </w:t>
      </w:r>
      <w:r w:rsidR="00D860E2" w:rsidRPr="00707AA9">
        <w:rPr>
          <w:rFonts w:ascii="David" w:hAnsi="David" w:cs="David" w:hint="cs"/>
          <w:sz w:val="24"/>
          <w:szCs w:val="24"/>
          <w:rtl/>
        </w:rPr>
        <w:t xml:space="preserve">מדברים על </w:t>
      </w:r>
      <w:r w:rsidR="00D860E2" w:rsidRPr="00707AA9">
        <w:rPr>
          <w:rFonts w:ascii="David" w:hAnsi="David" w:cs="David" w:hint="cs"/>
          <w:b/>
          <w:bCs/>
          <w:sz w:val="24"/>
          <w:szCs w:val="24"/>
          <w:rtl/>
        </w:rPr>
        <w:t>כללי ירושה על פי דין</w:t>
      </w:r>
      <w:r w:rsidR="00D860E2" w:rsidRPr="00707AA9">
        <w:rPr>
          <w:rFonts w:ascii="David" w:hAnsi="David" w:cs="David" w:hint="cs"/>
          <w:sz w:val="24"/>
          <w:szCs w:val="24"/>
          <w:rtl/>
        </w:rPr>
        <w:t xml:space="preserve">. </w:t>
      </w:r>
    </w:p>
    <w:p w14:paraId="742C37AB" w14:textId="77777777" w:rsidR="00774CDE" w:rsidRPr="00707AA9" w:rsidRDefault="00774CDE" w:rsidP="00774CDE">
      <w:pPr>
        <w:pStyle w:val="a7"/>
        <w:tabs>
          <w:tab w:val="left" w:pos="950"/>
        </w:tabs>
        <w:ind w:left="360"/>
        <w:jc w:val="both"/>
        <w:rPr>
          <w:rFonts w:ascii="David" w:hAnsi="David" w:cs="David"/>
          <w:sz w:val="24"/>
          <w:szCs w:val="24"/>
          <w:rtl/>
        </w:rPr>
      </w:pPr>
    </w:p>
    <w:p w14:paraId="4F8EAEF2" w14:textId="4CCC9396" w:rsidR="002750B2" w:rsidRDefault="00AA7D75" w:rsidP="00AA7D75">
      <w:pPr>
        <w:tabs>
          <w:tab w:val="left" w:pos="950"/>
        </w:tabs>
        <w:jc w:val="both"/>
        <w:rPr>
          <w:rFonts w:ascii="David" w:hAnsi="David" w:cs="David"/>
          <w:b/>
          <w:bCs/>
          <w:color w:val="FF0000"/>
          <w:sz w:val="24"/>
          <w:szCs w:val="24"/>
          <w:u w:val="single"/>
          <w:rtl/>
        </w:rPr>
      </w:pPr>
      <w:r w:rsidRPr="00AA7D75">
        <w:rPr>
          <w:rFonts w:ascii="David" w:hAnsi="David" w:cs="David" w:hint="cs"/>
          <w:b/>
          <w:bCs/>
          <w:color w:val="FF0000"/>
          <w:sz w:val="24"/>
          <w:szCs w:val="24"/>
          <w:u w:val="single"/>
          <w:rtl/>
        </w:rPr>
        <w:t>שאלה</w:t>
      </w:r>
      <w:r w:rsidR="00D860E2" w:rsidRPr="00AA7D75">
        <w:rPr>
          <w:rFonts w:ascii="David" w:hAnsi="David" w:cs="David" w:hint="cs"/>
          <w:b/>
          <w:bCs/>
          <w:color w:val="FF0000"/>
          <w:sz w:val="24"/>
          <w:szCs w:val="24"/>
          <w:u w:val="single"/>
          <w:rtl/>
        </w:rPr>
        <w:t xml:space="preserve"> 2:</w:t>
      </w:r>
      <w:r w:rsidRPr="00AA7D75">
        <w:rPr>
          <w:rFonts w:ascii="David" w:hAnsi="David" w:cs="David" w:hint="cs"/>
          <w:b/>
          <w:bCs/>
          <w:color w:val="FF0000"/>
          <w:sz w:val="24"/>
          <w:szCs w:val="24"/>
          <w:rtl/>
        </w:rPr>
        <w:t xml:space="preserve"> </w:t>
      </w:r>
      <w:r>
        <w:rPr>
          <w:rFonts w:ascii="David" w:hAnsi="David" w:cs="David" w:hint="cs"/>
          <w:sz w:val="24"/>
          <w:szCs w:val="24"/>
          <w:rtl/>
        </w:rPr>
        <w:t>לאישה א' 3 ילדים: ב', ג', ד'. לילד ב' יש 2 ילדים:</w:t>
      </w:r>
      <w:r>
        <w:rPr>
          <w:rFonts w:ascii="David" w:hAnsi="David" w:cs="David" w:hint="cs"/>
          <w:sz w:val="24"/>
          <w:szCs w:val="24"/>
        </w:rPr>
        <w:t xml:space="preserve"> </w:t>
      </w:r>
      <w:r>
        <w:rPr>
          <w:rFonts w:ascii="David" w:hAnsi="David" w:cs="David"/>
          <w:sz w:val="24"/>
          <w:szCs w:val="24"/>
        </w:rPr>
        <w:t>a, b</w:t>
      </w:r>
      <w:r>
        <w:rPr>
          <w:rFonts w:ascii="David" w:hAnsi="David" w:cs="David" w:hint="cs"/>
          <w:sz w:val="24"/>
          <w:szCs w:val="24"/>
          <w:rtl/>
        </w:rPr>
        <w:t xml:space="preserve">. לילד ג' יש 2 ילדים: </w:t>
      </w:r>
      <w:r>
        <w:rPr>
          <w:rFonts w:ascii="David" w:hAnsi="David" w:cs="David"/>
          <w:sz w:val="24"/>
          <w:szCs w:val="24"/>
        </w:rPr>
        <w:t>c, d</w:t>
      </w:r>
      <w:r>
        <w:rPr>
          <w:rFonts w:ascii="David" w:hAnsi="David" w:cs="David" w:hint="cs"/>
          <w:sz w:val="24"/>
          <w:szCs w:val="24"/>
          <w:rtl/>
        </w:rPr>
        <w:t xml:space="preserve">. לילד ד' אין ילדים. </w:t>
      </w:r>
      <w:r w:rsidR="002750B2">
        <w:rPr>
          <w:rFonts w:ascii="David" w:hAnsi="David" w:cs="David" w:hint="cs"/>
          <w:sz w:val="24"/>
          <w:szCs w:val="24"/>
          <w:rtl/>
        </w:rPr>
        <w:t>ב' חולה והוא לא רוצה שהילדים יירשו אותו, הוא מסוכסך עם בת הזוג שלו. הוא עורך צוואה ומנשל את שני הילדים שלו. יש לו בת זוג חדשה והוא רוצה שהיא תירש אותו.</w:t>
      </w:r>
      <w:r>
        <w:rPr>
          <w:rFonts w:ascii="David" w:hAnsi="David" w:cs="David" w:hint="cs"/>
          <w:sz w:val="24"/>
          <w:szCs w:val="24"/>
          <w:rtl/>
        </w:rPr>
        <w:t xml:space="preserve"> </w:t>
      </w:r>
      <w:r w:rsidR="002750B2">
        <w:rPr>
          <w:rFonts w:ascii="David" w:hAnsi="David" w:cs="David" w:hint="cs"/>
          <w:sz w:val="24"/>
          <w:szCs w:val="24"/>
          <w:rtl/>
        </w:rPr>
        <w:t>בשנת 2010 ב' הולך לעולמו</w:t>
      </w:r>
      <w:r>
        <w:rPr>
          <w:rFonts w:ascii="David" w:hAnsi="David" w:cs="David" w:hint="cs"/>
          <w:sz w:val="24"/>
          <w:szCs w:val="24"/>
          <w:rtl/>
        </w:rPr>
        <w:t xml:space="preserve"> וילדיו לא קיבלו כלום. </w:t>
      </w:r>
      <w:r w:rsidR="002750B2">
        <w:rPr>
          <w:rFonts w:ascii="David" w:hAnsi="David" w:cs="David" w:hint="cs"/>
          <w:sz w:val="24"/>
          <w:szCs w:val="24"/>
          <w:rtl/>
        </w:rPr>
        <w:t>בשנת 2020 אישה א' הולכת לעולמה בלי צוואה.</w:t>
      </w:r>
      <w:r>
        <w:rPr>
          <w:rFonts w:ascii="David" w:hAnsi="David" w:cs="David" w:hint="cs"/>
          <w:sz w:val="24"/>
          <w:szCs w:val="24"/>
          <w:rtl/>
        </w:rPr>
        <w:t xml:space="preserve"> </w:t>
      </w:r>
      <w:r w:rsidR="002750B2">
        <w:rPr>
          <w:rFonts w:ascii="David" w:hAnsi="David" w:cs="David" w:hint="cs"/>
          <w:sz w:val="24"/>
          <w:szCs w:val="24"/>
          <w:rtl/>
        </w:rPr>
        <w:t>איך יחולק העיזבון של</w:t>
      </w:r>
      <w:r>
        <w:rPr>
          <w:rFonts w:ascii="David" w:hAnsi="David" w:cs="David" w:hint="cs"/>
          <w:sz w:val="24"/>
          <w:szCs w:val="24"/>
          <w:rtl/>
        </w:rPr>
        <w:t xml:space="preserve"> אישה א'</w:t>
      </w:r>
      <w:r w:rsidR="002750B2">
        <w:rPr>
          <w:rFonts w:ascii="David" w:hAnsi="David" w:cs="David" w:hint="cs"/>
          <w:sz w:val="24"/>
          <w:szCs w:val="24"/>
          <w:rtl/>
        </w:rPr>
        <w:t>?</w:t>
      </w:r>
    </w:p>
    <w:p w14:paraId="4AFB3146" w14:textId="77777777" w:rsidR="00FD3A95" w:rsidRDefault="00012C5F" w:rsidP="00FD3A95">
      <w:pPr>
        <w:tabs>
          <w:tab w:val="left" w:pos="950"/>
        </w:tabs>
        <w:jc w:val="both"/>
        <w:rPr>
          <w:rFonts w:ascii="David" w:hAnsi="David" w:cs="David"/>
          <w:b/>
          <w:bCs/>
          <w:color w:val="FF0000"/>
          <w:sz w:val="24"/>
          <w:szCs w:val="24"/>
          <w:u w:val="single"/>
          <w:rtl/>
        </w:rPr>
      </w:pPr>
      <w:r>
        <w:rPr>
          <w:rFonts w:ascii="David" w:hAnsi="David" w:cs="David"/>
          <w:b/>
          <w:bCs/>
          <w:noProof/>
          <w:color w:val="FF0000"/>
          <w:sz w:val="24"/>
          <w:szCs w:val="24"/>
          <w:u w:val="single"/>
          <w:rtl/>
          <w:lang w:val="he-IL"/>
        </w:rPr>
        <w:drawing>
          <wp:inline distT="0" distB="0" distL="0" distR="0" wp14:anchorId="6BB84E1C" wp14:editId="01E6F061">
            <wp:extent cx="3390900" cy="1638300"/>
            <wp:effectExtent l="0" t="0" r="19050" b="19050"/>
            <wp:docPr id="3"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20FC719" w14:textId="6820BCE3" w:rsidR="00A15410" w:rsidRPr="00A15410" w:rsidRDefault="00AA7D75" w:rsidP="00FD3A95">
      <w:pPr>
        <w:tabs>
          <w:tab w:val="left" w:pos="950"/>
        </w:tabs>
        <w:jc w:val="both"/>
        <w:rPr>
          <w:rFonts w:ascii="David" w:hAnsi="David" w:cs="David"/>
          <w:b/>
          <w:bCs/>
          <w:color w:val="FF0000"/>
          <w:sz w:val="24"/>
          <w:szCs w:val="24"/>
          <w:u w:val="single"/>
          <w:rtl/>
        </w:rPr>
      </w:pPr>
      <w:r w:rsidRPr="00AA7D75">
        <w:rPr>
          <w:rFonts w:ascii="David" w:hAnsi="David" w:cs="David" w:hint="cs"/>
          <w:b/>
          <w:bCs/>
          <w:color w:val="FF0000"/>
          <w:sz w:val="24"/>
          <w:szCs w:val="24"/>
          <w:u w:val="single"/>
          <w:rtl/>
        </w:rPr>
        <w:t>תשובה:</w:t>
      </w:r>
      <w:r w:rsidRPr="00AA7D75">
        <w:rPr>
          <w:rFonts w:ascii="David" w:hAnsi="David" w:cs="David" w:hint="cs"/>
          <w:sz w:val="24"/>
          <w:szCs w:val="24"/>
          <w:rtl/>
        </w:rPr>
        <w:t xml:space="preserve"> </w:t>
      </w:r>
      <w:r w:rsidR="00B435FA" w:rsidRPr="00831E28">
        <w:rPr>
          <w:rFonts w:ascii="David" w:hAnsi="David" w:cs="David" w:hint="cs"/>
          <w:b/>
          <w:bCs/>
          <w:sz w:val="24"/>
          <w:szCs w:val="24"/>
          <w:rtl/>
        </w:rPr>
        <w:t>שליש</w:t>
      </w:r>
      <w:r w:rsidR="00B435FA">
        <w:rPr>
          <w:rFonts w:ascii="David" w:hAnsi="David" w:cs="David" w:hint="cs"/>
          <w:sz w:val="24"/>
          <w:szCs w:val="24"/>
          <w:rtl/>
        </w:rPr>
        <w:t xml:space="preserve"> </w:t>
      </w:r>
      <w:r w:rsidR="00831E28">
        <w:rPr>
          <w:rFonts w:ascii="David" w:hAnsi="David" w:cs="David" w:hint="cs"/>
          <w:sz w:val="24"/>
          <w:szCs w:val="24"/>
          <w:rtl/>
        </w:rPr>
        <w:t>(</w:t>
      </w:r>
      <m:oMath>
        <m:f>
          <m:fPr>
            <m:ctrlPr>
              <w:rPr>
                <w:rFonts w:ascii="Cambria Math" w:hAnsi="Cambria Math" w:cs="David"/>
                <w:i/>
                <w:sz w:val="24"/>
                <w:szCs w:val="24"/>
              </w:rPr>
            </m:ctrlPr>
          </m:fPr>
          <m:num>
            <m:r>
              <w:rPr>
                <w:rFonts w:ascii="Cambria Math" w:hAnsi="Cambria Math" w:cs="David"/>
                <w:sz w:val="24"/>
                <w:szCs w:val="24"/>
              </w:rPr>
              <m:t>1</m:t>
            </m:r>
          </m:num>
          <m:den>
            <m:r>
              <w:rPr>
                <w:rFonts w:ascii="Cambria Math" w:hAnsi="Cambria Math" w:cs="David"/>
                <w:sz w:val="24"/>
                <w:szCs w:val="24"/>
              </w:rPr>
              <m:t>3</m:t>
            </m:r>
          </m:den>
        </m:f>
      </m:oMath>
      <w:r w:rsidR="00831E28">
        <w:rPr>
          <w:rFonts w:ascii="David" w:hAnsi="David" w:cs="David" w:hint="cs"/>
          <w:sz w:val="24"/>
          <w:szCs w:val="24"/>
          <w:rtl/>
        </w:rPr>
        <w:t xml:space="preserve">) </w:t>
      </w:r>
      <w:r w:rsidR="00B435FA">
        <w:rPr>
          <w:rFonts w:ascii="David" w:hAnsi="David" w:cs="David" w:hint="cs"/>
          <w:sz w:val="24"/>
          <w:szCs w:val="24"/>
          <w:rtl/>
        </w:rPr>
        <w:t xml:space="preserve">ילך ל-ד', שליש ילך ל-ג' (הילדים שלו לא יקבלו כלום כי ההורה שלהם בחיים). לגבי השליש האחרון ב' נפטר. </w:t>
      </w:r>
      <w:r w:rsidR="00831E28" w:rsidRPr="00831E28">
        <w:rPr>
          <w:rFonts w:ascii="David" w:hAnsi="David" w:cs="David" w:hint="cs"/>
          <w:b/>
          <w:bCs/>
          <w:sz w:val="24"/>
          <w:szCs w:val="24"/>
          <w:rtl/>
        </w:rPr>
        <w:t>ב'</w:t>
      </w:r>
      <w:r w:rsidR="00B435FA" w:rsidRPr="00831E28">
        <w:rPr>
          <w:rFonts w:ascii="David" w:hAnsi="David" w:cs="David" w:hint="cs"/>
          <w:b/>
          <w:bCs/>
          <w:sz w:val="24"/>
          <w:szCs w:val="24"/>
          <w:rtl/>
        </w:rPr>
        <w:t xml:space="preserve"> נישל </w:t>
      </w:r>
      <w:r w:rsidR="00831E28" w:rsidRPr="00831E28">
        <w:rPr>
          <w:rFonts w:ascii="David" w:hAnsi="David" w:cs="David" w:hint="cs"/>
          <w:b/>
          <w:bCs/>
          <w:sz w:val="24"/>
          <w:szCs w:val="24"/>
          <w:rtl/>
        </w:rPr>
        <w:t>את ילדיו</w:t>
      </w:r>
      <w:r w:rsidR="00B435FA" w:rsidRPr="00831E28">
        <w:rPr>
          <w:rFonts w:ascii="David" w:hAnsi="David" w:cs="David" w:hint="cs"/>
          <w:b/>
          <w:bCs/>
          <w:sz w:val="24"/>
          <w:szCs w:val="24"/>
          <w:rtl/>
        </w:rPr>
        <w:t xml:space="preserve"> מהירושה שלו, אבל אנחנו עוסקים בירושה של א'</w:t>
      </w:r>
      <w:r w:rsidR="00B435FA">
        <w:rPr>
          <w:rFonts w:ascii="David" w:hAnsi="David" w:cs="David" w:hint="cs"/>
          <w:sz w:val="24"/>
          <w:szCs w:val="24"/>
          <w:rtl/>
        </w:rPr>
        <w:t xml:space="preserve">. לכן זה לא משנה מה כתוב בירושה שלו, </w:t>
      </w:r>
      <w:r w:rsidR="00B435FA" w:rsidRPr="00A15410">
        <w:rPr>
          <w:rFonts w:ascii="David" w:hAnsi="David" w:cs="David" w:hint="cs"/>
          <w:b/>
          <w:bCs/>
          <w:sz w:val="24"/>
          <w:szCs w:val="24"/>
          <w:rtl/>
        </w:rPr>
        <w:t xml:space="preserve">הנציגים של ב' לעניין הירושה של הסבתא הם הנכדים </w:t>
      </w:r>
      <w:r w:rsidR="00B435FA" w:rsidRPr="00A15410">
        <w:rPr>
          <w:rFonts w:ascii="David" w:hAnsi="David" w:cs="David"/>
          <w:b/>
          <w:bCs/>
          <w:sz w:val="24"/>
          <w:szCs w:val="24"/>
        </w:rPr>
        <w:t>a</w:t>
      </w:r>
      <w:r w:rsidR="00B435FA" w:rsidRPr="00A15410">
        <w:rPr>
          <w:rFonts w:ascii="David" w:hAnsi="David" w:cs="David" w:hint="cs"/>
          <w:b/>
          <w:bCs/>
          <w:sz w:val="24"/>
          <w:szCs w:val="24"/>
          <w:rtl/>
        </w:rPr>
        <w:t xml:space="preserve"> ו-</w:t>
      </w:r>
      <w:r w:rsidR="00B435FA" w:rsidRPr="00A15410">
        <w:rPr>
          <w:rFonts w:ascii="David" w:hAnsi="David" w:cs="David"/>
          <w:b/>
          <w:bCs/>
          <w:sz w:val="24"/>
          <w:szCs w:val="24"/>
        </w:rPr>
        <w:t>b</w:t>
      </w:r>
      <w:r w:rsidR="00B435FA">
        <w:rPr>
          <w:rFonts w:ascii="David" w:hAnsi="David" w:cs="David" w:hint="cs"/>
          <w:sz w:val="24"/>
          <w:szCs w:val="24"/>
          <w:rtl/>
        </w:rPr>
        <w:t xml:space="preserve">. הם יקבלו 1/6, 1/6 לפי עיקרון השוויון. </w:t>
      </w:r>
    </w:p>
    <w:p w14:paraId="446739A2" w14:textId="552999FD" w:rsidR="006C03FF" w:rsidRDefault="006C03FF" w:rsidP="00A15410">
      <w:pPr>
        <w:tabs>
          <w:tab w:val="left" w:pos="950"/>
        </w:tabs>
        <w:jc w:val="both"/>
        <w:rPr>
          <w:rFonts w:ascii="David" w:hAnsi="David" w:cs="David"/>
          <w:sz w:val="24"/>
          <w:szCs w:val="24"/>
          <w:rtl/>
        </w:rPr>
      </w:pPr>
      <w:r>
        <w:rPr>
          <w:rFonts w:ascii="David" w:hAnsi="David" w:cs="David" w:hint="cs"/>
          <w:sz w:val="24"/>
          <w:szCs w:val="24"/>
          <w:rtl/>
        </w:rPr>
        <w:lastRenderedPageBreak/>
        <w:t xml:space="preserve">אם הסבתא הייתה רוצה לנשל את הנכדים שלה מהצוואה היא הייתה צריכה לערוך צוואה, לפי חופש הציווי. אך כל עוד אין צוואה, עקרון הנציגות אומר שהנציגים הם הצאצאים ולא היורשים. אם אין צאצאים ל-ב' </w:t>
      </w:r>
      <w:r w:rsidRPr="006C03FF">
        <w:rPr>
          <w:rFonts w:ascii="David" w:hAnsi="David" w:cs="David"/>
          <w:sz w:val="24"/>
          <w:szCs w:val="24"/>
        </w:rPr>
        <w:sym w:font="Wingdings" w:char="F0DF"/>
      </w:r>
      <w:r>
        <w:rPr>
          <w:rFonts w:ascii="David" w:hAnsi="David" w:cs="David" w:hint="cs"/>
          <w:sz w:val="24"/>
          <w:szCs w:val="24"/>
          <w:rtl/>
        </w:rPr>
        <w:t xml:space="preserve"> הכסף היה הולך לילדים ג' וד'.</w:t>
      </w:r>
    </w:p>
    <w:p w14:paraId="28D8530C" w14:textId="2C3A4ABD" w:rsidR="001B3AC2" w:rsidRDefault="001B3AC2" w:rsidP="00774CDE">
      <w:pPr>
        <w:tabs>
          <w:tab w:val="left" w:pos="950"/>
        </w:tabs>
        <w:jc w:val="both"/>
        <w:rPr>
          <w:rFonts w:ascii="David" w:hAnsi="David" w:cs="David"/>
          <w:sz w:val="24"/>
          <w:szCs w:val="24"/>
          <w:rtl/>
        </w:rPr>
      </w:pPr>
      <w:r w:rsidRPr="00A15410">
        <w:rPr>
          <w:rFonts w:ascii="David" w:hAnsi="David" w:cs="David" w:hint="cs"/>
          <w:b/>
          <w:bCs/>
          <w:sz w:val="24"/>
          <w:szCs w:val="24"/>
          <w:u w:val="single"/>
          <w:rtl/>
        </w:rPr>
        <w:t>כשנדבר על כשרות משפטית</w:t>
      </w:r>
      <w:r w:rsidR="00A15410">
        <w:rPr>
          <w:rFonts w:ascii="David" w:hAnsi="David" w:cs="David" w:hint="cs"/>
          <w:sz w:val="24"/>
          <w:szCs w:val="24"/>
          <w:rtl/>
        </w:rPr>
        <w:t>-</w:t>
      </w:r>
      <w:r>
        <w:rPr>
          <w:rFonts w:ascii="David" w:hAnsi="David" w:cs="David" w:hint="cs"/>
          <w:sz w:val="24"/>
          <w:szCs w:val="24"/>
          <w:rtl/>
        </w:rPr>
        <w:t xml:space="preserve"> </w:t>
      </w:r>
      <w:r w:rsidR="00A15410">
        <w:rPr>
          <w:rFonts w:ascii="David" w:hAnsi="David" w:cs="David" w:hint="cs"/>
          <w:sz w:val="24"/>
          <w:szCs w:val="24"/>
          <w:rtl/>
        </w:rPr>
        <w:t>נניח</w:t>
      </w:r>
      <w:r>
        <w:rPr>
          <w:rFonts w:ascii="David" w:hAnsi="David" w:cs="David" w:hint="cs"/>
          <w:sz w:val="24"/>
          <w:szCs w:val="24"/>
          <w:rtl/>
        </w:rPr>
        <w:t xml:space="preserve"> </w:t>
      </w:r>
      <w:r w:rsidR="00A15410">
        <w:rPr>
          <w:rFonts w:ascii="David" w:hAnsi="David" w:cs="David" w:hint="cs"/>
          <w:sz w:val="24"/>
          <w:szCs w:val="24"/>
          <w:rtl/>
        </w:rPr>
        <w:t>שאישה א'</w:t>
      </w:r>
      <w:r>
        <w:rPr>
          <w:rFonts w:ascii="David" w:hAnsi="David" w:cs="David" w:hint="cs"/>
          <w:sz w:val="24"/>
          <w:szCs w:val="24"/>
          <w:rtl/>
        </w:rPr>
        <w:t xml:space="preserve"> </w:t>
      </w:r>
      <w:r w:rsidR="00A15410">
        <w:rPr>
          <w:rFonts w:ascii="David" w:hAnsi="David" w:cs="David" w:hint="cs"/>
          <w:sz w:val="24"/>
          <w:szCs w:val="24"/>
          <w:rtl/>
        </w:rPr>
        <w:t>איבדה</w:t>
      </w:r>
      <w:r>
        <w:rPr>
          <w:rFonts w:ascii="David" w:hAnsi="David" w:cs="David" w:hint="cs"/>
          <w:sz w:val="24"/>
          <w:szCs w:val="24"/>
          <w:rtl/>
        </w:rPr>
        <w:t xml:space="preserve"> כשירות משפטית בשנת 2000</w:t>
      </w:r>
      <w:r w:rsidR="00A15410">
        <w:rPr>
          <w:rFonts w:ascii="David" w:hAnsi="David" w:cs="David" w:hint="cs"/>
          <w:sz w:val="24"/>
          <w:szCs w:val="24"/>
          <w:rtl/>
        </w:rPr>
        <w:t>.</w:t>
      </w:r>
      <w:r>
        <w:rPr>
          <w:rFonts w:ascii="David" w:hAnsi="David" w:cs="David" w:hint="cs"/>
          <w:sz w:val="24"/>
          <w:szCs w:val="24"/>
          <w:rtl/>
        </w:rPr>
        <w:t xml:space="preserve"> אפשר להגיד שאם היא הייתה יודעת שהבן שלה נישל היא גם הייתה מנשלת. אבל, </w:t>
      </w:r>
      <w:r w:rsidR="00A15410">
        <w:rPr>
          <w:rFonts w:ascii="David" w:hAnsi="David" w:cs="David" w:hint="cs"/>
          <w:sz w:val="24"/>
          <w:szCs w:val="24"/>
          <w:rtl/>
        </w:rPr>
        <w:t>בגלל ש</w:t>
      </w:r>
      <w:r>
        <w:rPr>
          <w:rFonts w:ascii="David" w:hAnsi="David" w:cs="David" w:hint="cs"/>
          <w:sz w:val="24"/>
          <w:szCs w:val="24"/>
          <w:rtl/>
        </w:rPr>
        <w:t xml:space="preserve">אין לה כשרות משפטית ב-2 הדרכים היינו מגיעים לאותה תוצאה. </w:t>
      </w:r>
    </w:p>
    <w:p w14:paraId="1C84FCB4" w14:textId="5490565E" w:rsidR="001B3AC2" w:rsidRDefault="00032853" w:rsidP="00774CDE">
      <w:pPr>
        <w:tabs>
          <w:tab w:val="left" w:pos="950"/>
        </w:tabs>
        <w:jc w:val="both"/>
        <w:rPr>
          <w:rFonts w:ascii="David" w:hAnsi="David" w:cs="David"/>
          <w:sz w:val="24"/>
          <w:szCs w:val="24"/>
          <w:rtl/>
        </w:rPr>
      </w:pPr>
      <w:r>
        <w:rPr>
          <w:rFonts w:ascii="David" w:hAnsi="David" w:cs="David" w:hint="cs"/>
          <w:sz w:val="24"/>
          <w:szCs w:val="24"/>
          <w:rtl/>
        </w:rPr>
        <w:t>אם אין לי נציג (=צאצא) הכסף הולך, הרעיון הזה קשה כשהולכים למעלה להורים.</w:t>
      </w:r>
    </w:p>
    <w:p w14:paraId="404E3375" w14:textId="1318EB25" w:rsidR="00032853" w:rsidRDefault="00032853" w:rsidP="00774CDE">
      <w:pPr>
        <w:tabs>
          <w:tab w:val="left" w:pos="950"/>
        </w:tabs>
        <w:jc w:val="both"/>
        <w:rPr>
          <w:rFonts w:ascii="David" w:hAnsi="David" w:cs="David"/>
          <w:sz w:val="24"/>
          <w:szCs w:val="24"/>
          <w:rtl/>
        </w:rPr>
      </w:pPr>
    </w:p>
    <w:p w14:paraId="457115D2" w14:textId="3BBC00AF" w:rsidR="00032853" w:rsidRDefault="00774CDE" w:rsidP="00774CDE">
      <w:pPr>
        <w:tabs>
          <w:tab w:val="left" w:pos="950"/>
        </w:tabs>
        <w:jc w:val="both"/>
        <w:rPr>
          <w:rFonts w:ascii="David" w:hAnsi="David" w:cs="David"/>
          <w:b/>
          <w:bCs/>
          <w:color w:val="FF0000"/>
          <w:sz w:val="24"/>
          <w:szCs w:val="24"/>
          <w:u w:val="single"/>
          <w:rtl/>
        </w:rPr>
      </w:pPr>
      <w:r w:rsidRPr="00774CDE">
        <w:rPr>
          <w:rFonts w:ascii="David" w:hAnsi="David" w:cs="David" w:hint="cs"/>
          <w:b/>
          <w:bCs/>
          <w:color w:val="FF0000"/>
          <w:sz w:val="24"/>
          <w:szCs w:val="24"/>
          <w:u w:val="single"/>
          <w:rtl/>
        </w:rPr>
        <w:t>שאלה</w:t>
      </w:r>
      <w:r w:rsidR="00032853" w:rsidRPr="00774CDE">
        <w:rPr>
          <w:rFonts w:ascii="David" w:hAnsi="David" w:cs="David" w:hint="cs"/>
          <w:b/>
          <w:bCs/>
          <w:color w:val="FF0000"/>
          <w:sz w:val="24"/>
          <w:szCs w:val="24"/>
          <w:u w:val="single"/>
          <w:rtl/>
        </w:rPr>
        <w:t xml:space="preserve"> 3:</w:t>
      </w:r>
      <w:r>
        <w:rPr>
          <w:rFonts w:ascii="David" w:hAnsi="David" w:cs="David" w:hint="cs"/>
          <w:sz w:val="24"/>
          <w:szCs w:val="24"/>
          <w:rtl/>
        </w:rPr>
        <w:t xml:space="preserve"> לאיש א' יש הורים- אמא ואבא. ההורים התגרשו. </w:t>
      </w:r>
      <w:r w:rsidRPr="00774CDE">
        <w:rPr>
          <w:rFonts w:ascii="David" w:hAnsi="David" w:cs="David" w:hint="cs"/>
          <w:sz w:val="24"/>
          <w:szCs w:val="24"/>
          <w:rtl/>
        </w:rPr>
        <w:t>ה</w:t>
      </w:r>
      <w:r w:rsidR="00032853">
        <w:rPr>
          <w:rFonts w:ascii="David" w:hAnsi="David" w:cs="David" w:hint="cs"/>
          <w:sz w:val="24"/>
          <w:szCs w:val="24"/>
          <w:rtl/>
        </w:rPr>
        <w:t xml:space="preserve">אמא התחתנה מחדש- </w:t>
      </w:r>
      <w:r>
        <w:rPr>
          <w:rFonts w:ascii="David" w:hAnsi="David" w:cs="David" w:hint="cs"/>
          <w:sz w:val="24"/>
          <w:szCs w:val="24"/>
          <w:rtl/>
        </w:rPr>
        <w:t xml:space="preserve">יש לה </w:t>
      </w:r>
      <w:r w:rsidR="00032853">
        <w:rPr>
          <w:rFonts w:ascii="David" w:hAnsi="David" w:cs="David" w:hint="cs"/>
          <w:sz w:val="24"/>
          <w:szCs w:val="24"/>
          <w:rtl/>
        </w:rPr>
        <w:t xml:space="preserve">בן זוג חדש ויש להם ילדה א'. </w:t>
      </w:r>
      <w:r w:rsidRPr="00774CDE">
        <w:rPr>
          <w:rFonts w:ascii="David" w:hAnsi="David" w:cs="David" w:hint="cs"/>
          <w:sz w:val="24"/>
          <w:szCs w:val="24"/>
          <w:rtl/>
        </w:rPr>
        <w:t>ה</w:t>
      </w:r>
      <w:r w:rsidR="00032853">
        <w:rPr>
          <w:rFonts w:ascii="David" w:hAnsi="David" w:cs="David" w:hint="cs"/>
          <w:sz w:val="24"/>
          <w:szCs w:val="24"/>
          <w:rtl/>
        </w:rPr>
        <w:t>אבא לא התחתן מחדש, אבל יש לו 3 אחים. בשנת 2010 האבא נפטר. בשנת 2017 האמא נפטרה.</w:t>
      </w:r>
      <w:r>
        <w:rPr>
          <w:rFonts w:ascii="David" w:hAnsi="David" w:cs="David" w:hint="cs"/>
          <w:sz w:val="24"/>
          <w:szCs w:val="24"/>
          <w:rtl/>
        </w:rPr>
        <w:t xml:space="preserve"> </w:t>
      </w:r>
      <w:r w:rsidR="00032853">
        <w:rPr>
          <w:rFonts w:ascii="David" w:hAnsi="David" w:cs="David" w:hint="cs"/>
          <w:sz w:val="24"/>
          <w:szCs w:val="24"/>
          <w:rtl/>
        </w:rPr>
        <w:t>בשנת 2021 איש א' נפטר</w:t>
      </w:r>
      <w:r w:rsidR="00032853" w:rsidRPr="00774CDE">
        <w:rPr>
          <w:rFonts w:ascii="David" w:hAnsi="David" w:cs="David" w:hint="cs"/>
          <w:sz w:val="24"/>
          <w:szCs w:val="24"/>
          <w:rtl/>
        </w:rPr>
        <w:t>.</w:t>
      </w:r>
      <w:r w:rsidRPr="00774CDE">
        <w:rPr>
          <w:rFonts w:ascii="David" w:hAnsi="David" w:cs="David" w:hint="cs"/>
          <w:sz w:val="24"/>
          <w:szCs w:val="24"/>
          <w:rtl/>
        </w:rPr>
        <w:t xml:space="preserve"> איך יחולק העיזבון של איש א'?</w:t>
      </w:r>
    </w:p>
    <w:p w14:paraId="18C62A62" w14:textId="3494E6AE" w:rsidR="00774CDE" w:rsidRDefault="00BA7B77" w:rsidP="00774CDE">
      <w:pPr>
        <w:tabs>
          <w:tab w:val="left" w:pos="950"/>
        </w:tabs>
        <w:jc w:val="both"/>
        <w:rPr>
          <w:rFonts w:ascii="David" w:hAnsi="David" w:cs="David"/>
          <w:b/>
          <w:bCs/>
          <w:color w:val="FF0000"/>
          <w:sz w:val="24"/>
          <w:szCs w:val="24"/>
          <w:u w:val="single"/>
          <w:rtl/>
        </w:rPr>
      </w:pPr>
      <w:r>
        <w:rPr>
          <w:rFonts w:ascii="David" w:hAnsi="David" w:cs="David"/>
          <w:b/>
          <w:bCs/>
          <w:noProof/>
          <w:color w:val="FF0000"/>
          <w:sz w:val="24"/>
          <w:szCs w:val="24"/>
          <w:u w:val="single"/>
          <w:rtl/>
          <w:lang w:val="he-IL"/>
        </w:rPr>
        <mc:AlternateContent>
          <mc:Choice Requires="wps">
            <w:drawing>
              <wp:anchor distT="0" distB="0" distL="114300" distR="114300" simplePos="0" relativeHeight="251658239" behindDoc="0" locked="0" layoutInCell="1" allowOverlap="1" wp14:anchorId="3ADDCE7E" wp14:editId="34B189E4">
                <wp:simplePos x="0" y="0"/>
                <wp:positionH relativeFrom="column">
                  <wp:posOffset>1613535</wp:posOffset>
                </wp:positionH>
                <wp:positionV relativeFrom="paragraph">
                  <wp:posOffset>254000</wp:posOffset>
                </wp:positionV>
                <wp:extent cx="504825" cy="76200"/>
                <wp:effectExtent l="0" t="0" r="28575" b="19050"/>
                <wp:wrapNone/>
                <wp:docPr id="15" name="מחבר ישר 15"/>
                <wp:cNvGraphicFramePr/>
                <a:graphic xmlns:a="http://schemas.openxmlformats.org/drawingml/2006/main">
                  <a:graphicData uri="http://schemas.microsoft.com/office/word/2010/wordprocessingShape">
                    <wps:wsp>
                      <wps:cNvCnPr/>
                      <wps:spPr>
                        <a:xfrm flipV="1">
                          <a:off x="0" y="0"/>
                          <a:ext cx="504825" cy="762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FFC5D" id="מחבר ישר 15" o:spid="_x0000_s1026" style="position:absolute;left:0;text-align:left;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05pt,20pt" to="16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" strokecolor="#70ad47 [3209]" strokeweight=".5pt">
                <v:stroke joinstyle="miter"/>
              </v:line>
            </w:pict>
          </mc:Fallback>
        </mc:AlternateContent>
      </w:r>
      <w:r w:rsidR="00FC31A8">
        <w:rPr>
          <w:rFonts w:ascii="David" w:hAnsi="David" w:cs="David"/>
          <w:b/>
          <w:bCs/>
          <w:noProof/>
          <w:color w:val="FF0000"/>
          <w:sz w:val="24"/>
          <w:szCs w:val="24"/>
          <w:u w:val="single"/>
          <w:rtl/>
          <w:lang w:val="he-IL"/>
        </w:rPr>
        <mc:AlternateContent>
          <mc:Choice Requires="wps">
            <w:drawing>
              <wp:anchor distT="0" distB="0" distL="114300" distR="114300" simplePos="0" relativeHeight="251667456" behindDoc="0" locked="0" layoutInCell="1" allowOverlap="1" wp14:anchorId="4EEC932A" wp14:editId="281ADE83">
                <wp:simplePos x="0" y="0"/>
                <wp:positionH relativeFrom="column">
                  <wp:posOffset>3318510</wp:posOffset>
                </wp:positionH>
                <wp:positionV relativeFrom="paragraph">
                  <wp:posOffset>-3175</wp:posOffset>
                </wp:positionV>
                <wp:extent cx="962025" cy="447675"/>
                <wp:effectExtent l="0" t="0" r="28575" b="28575"/>
                <wp:wrapNone/>
                <wp:docPr id="11" name="מלבן 11"/>
                <wp:cNvGraphicFramePr/>
                <a:graphic xmlns:a="http://schemas.openxmlformats.org/drawingml/2006/main">
                  <a:graphicData uri="http://schemas.microsoft.com/office/word/2010/wordprocessingShape">
                    <wps:wsp>
                      <wps:cNvSpPr/>
                      <wps:spPr>
                        <a:xfrm>
                          <a:off x="0" y="0"/>
                          <a:ext cx="96202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91EA40" w14:textId="57BD7306" w:rsidR="00774CDE" w:rsidRPr="00FC31A8" w:rsidRDefault="00774CDE" w:rsidP="00774CDE">
                            <w:pPr>
                              <w:jc w:val="center"/>
                              <w:rPr>
                                <w:rFonts w:ascii="David" w:hAnsi="David" w:cs="David"/>
                                <w:sz w:val="24"/>
                                <w:szCs w:val="24"/>
                              </w:rPr>
                            </w:pPr>
                            <w:r w:rsidRPr="00FC31A8">
                              <w:rPr>
                                <w:rFonts w:ascii="David" w:hAnsi="David" w:cs="David"/>
                                <w:sz w:val="24"/>
                                <w:szCs w:val="24"/>
                                <w:rtl/>
                              </w:rPr>
                              <w:t>אמא (נפטרה ב-2017)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C932A" id="מלבן 11" o:spid="_x0000_s1026" style="position:absolute;left:0;text-align:left;margin-left:261.3pt;margin-top:-.25pt;width:75.7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" fillcolor="#4472c4 [3204]" strokecolor="#1f3763 [1604]" strokeweight="1pt">
                <v:textbox>
                  <w:txbxContent>
                    <w:p w14:paraId="7791EA40" w14:textId="57BD7306" w:rsidR="00774CDE" w:rsidRPr="00FC31A8" w:rsidRDefault="00774CDE" w:rsidP="00774CDE">
                      <w:pPr>
                        <w:jc w:val="center"/>
                        <w:rPr>
                          <w:rFonts w:ascii="David" w:hAnsi="David" w:cs="David"/>
                          <w:sz w:val="24"/>
                          <w:szCs w:val="24"/>
                        </w:rPr>
                      </w:pPr>
                      <w:r w:rsidRPr="00FC31A8">
                        <w:rPr>
                          <w:rFonts w:ascii="David" w:hAnsi="David" w:cs="David"/>
                          <w:sz w:val="24"/>
                          <w:szCs w:val="24"/>
                          <w:rtl/>
                        </w:rPr>
                        <w:t>אמא (נפטרה ב-2017)</w:t>
                      </w:r>
                    </w:p>
                  </w:txbxContent>
                </v:textbox>
              </v:rect>
            </w:pict>
          </mc:Fallback>
        </mc:AlternateContent>
      </w:r>
      <w:r w:rsidR="00FC31A8">
        <w:rPr>
          <w:rFonts w:ascii="David" w:hAnsi="David" w:cs="David"/>
          <w:b/>
          <w:bCs/>
          <w:noProof/>
          <w:color w:val="FF0000"/>
          <w:sz w:val="24"/>
          <w:szCs w:val="24"/>
          <w:u w:val="single"/>
          <w:rtl/>
          <w:lang w:val="he-IL"/>
        </w:rPr>
        <mc:AlternateContent>
          <mc:Choice Requires="wps">
            <w:drawing>
              <wp:anchor distT="0" distB="0" distL="114300" distR="114300" simplePos="0" relativeHeight="251663360" behindDoc="0" locked="0" layoutInCell="1" allowOverlap="1" wp14:anchorId="06246062" wp14:editId="26BBCEEC">
                <wp:simplePos x="0" y="0"/>
                <wp:positionH relativeFrom="column">
                  <wp:posOffset>4604385</wp:posOffset>
                </wp:positionH>
                <wp:positionV relativeFrom="paragraph">
                  <wp:posOffset>111125</wp:posOffset>
                </wp:positionV>
                <wp:extent cx="885825" cy="247650"/>
                <wp:effectExtent l="0" t="0" r="28575" b="19050"/>
                <wp:wrapNone/>
                <wp:docPr id="9" name="מלבן 9"/>
                <wp:cNvGraphicFramePr/>
                <a:graphic xmlns:a="http://schemas.openxmlformats.org/drawingml/2006/main">
                  <a:graphicData uri="http://schemas.microsoft.com/office/word/2010/wordprocessingShape">
                    <wps:wsp>
                      <wps:cNvSpPr/>
                      <wps:spPr>
                        <a:xfrm>
                          <a:off x="0" y="0"/>
                          <a:ext cx="88582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B6C9DF" w14:textId="233C54B2" w:rsidR="00774CDE" w:rsidRPr="00FC31A8" w:rsidRDefault="00774CDE" w:rsidP="00774CDE">
                            <w:pPr>
                              <w:jc w:val="center"/>
                              <w:rPr>
                                <w:rFonts w:ascii="David" w:hAnsi="David" w:cs="David"/>
                                <w:sz w:val="24"/>
                                <w:szCs w:val="24"/>
                              </w:rPr>
                            </w:pPr>
                            <w:r w:rsidRPr="00FC31A8">
                              <w:rPr>
                                <w:rFonts w:ascii="David" w:hAnsi="David" w:cs="David"/>
                                <w:sz w:val="24"/>
                                <w:szCs w:val="24"/>
                                <w:rtl/>
                              </w:rPr>
                              <w:t>בן זוג חדש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6246062" id="מלבן 9" o:spid="_x0000_s1027" style="position:absolute;left:0;text-align:left;margin-left:362.55pt;margin-top:8.75pt;width:69.7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" fillcolor="#4472c4 [3204]" strokecolor="#1f3763 [1604]" strokeweight="1pt">
                <v:textbox>
                  <w:txbxContent>
                    <w:p w14:paraId="05B6C9DF" w14:textId="233C54B2" w:rsidR="00774CDE" w:rsidRPr="00FC31A8" w:rsidRDefault="00774CDE" w:rsidP="00774CDE">
                      <w:pPr>
                        <w:jc w:val="center"/>
                        <w:rPr>
                          <w:rFonts w:ascii="David" w:hAnsi="David" w:cs="David"/>
                          <w:sz w:val="24"/>
                          <w:szCs w:val="24"/>
                        </w:rPr>
                      </w:pPr>
                      <w:r w:rsidRPr="00FC31A8">
                        <w:rPr>
                          <w:rFonts w:ascii="David" w:hAnsi="David" w:cs="David"/>
                          <w:sz w:val="24"/>
                          <w:szCs w:val="24"/>
                          <w:rtl/>
                        </w:rPr>
                        <w:t>בן זוג חדש</w:t>
                      </w:r>
                    </w:p>
                  </w:txbxContent>
                </v:textbox>
              </v:rect>
            </w:pict>
          </mc:Fallback>
        </mc:AlternateContent>
      </w:r>
      <w:r w:rsidR="00FC31A8">
        <w:rPr>
          <w:rFonts w:ascii="David" w:hAnsi="David" w:cs="David"/>
          <w:b/>
          <w:bCs/>
          <w:noProof/>
          <w:color w:val="FF0000"/>
          <w:sz w:val="24"/>
          <w:szCs w:val="24"/>
          <w:u w:val="single"/>
          <w:rtl/>
          <w:lang w:val="he-IL"/>
        </w:rPr>
        <mc:AlternateContent>
          <mc:Choice Requires="wps">
            <w:drawing>
              <wp:anchor distT="0" distB="0" distL="114300" distR="114300" simplePos="0" relativeHeight="251677696" behindDoc="0" locked="0" layoutInCell="1" allowOverlap="1" wp14:anchorId="73582094" wp14:editId="16DE55B4">
                <wp:simplePos x="0" y="0"/>
                <wp:positionH relativeFrom="column">
                  <wp:posOffset>3146425</wp:posOffset>
                </wp:positionH>
                <wp:positionV relativeFrom="paragraph">
                  <wp:posOffset>206375</wp:posOffset>
                </wp:positionV>
                <wp:extent cx="9525" cy="361950"/>
                <wp:effectExtent l="0" t="0" r="28575" b="19050"/>
                <wp:wrapNone/>
                <wp:docPr id="17" name="מחבר ישר 17"/>
                <wp:cNvGraphicFramePr/>
                <a:graphic xmlns:a="http://schemas.openxmlformats.org/drawingml/2006/main">
                  <a:graphicData uri="http://schemas.microsoft.com/office/word/2010/wordprocessingShape">
                    <wps:wsp>
                      <wps:cNvCnPr/>
                      <wps:spPr>
                        <a:xfrm>
                          <a:off x="0" y="0"/>
                          <a:ext cx="9525"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C777A" id="מחבר ישר 17"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75pt,16.25pt" to="248.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" strokecolor="#4472c4 [3204]" strokeweight=".5pt">
                <v:stroke joinstyle="miter"/>
              </v:line>
            </w:pict>
          </mc:Fallback>
        </mc:AlternateContent>
      </w:r>
      <w:r w:rsidR="00FC31A8">
        <w:rPr>
          <w:rFonts w:ascii="David" w:hAnsi="David" w:cs="David"/>
          <w:b/>
          <w:bCs/>
          <w:noProof/>
          <w:color w:val="FF0000"/>
          <w:sz w:val="24"/>
          <w:szCs w:val="24"/>
          <w:u w:val="single"/>
          <w:rtl/>
          <w:lang w:val="he-IL"/>
        </w:rPr>
        <mc:AlternateContent>
          <mc:Choice Requires="wps">
            <w:drawing>
              <wp:anchor distT="0" distB="0" distL="114300" distR="114300" simplePos="0" relativeHeight="251657214" behindDoc="0" locked="0" layoutInCell="1" allowOverlap="1" wp14:anchorId="24255E51" wp14:editId="2FEBF06F">
                <wp:simplePos x="0" y="0"/>
                <wp:positionH relativeFrom="column">
                  <wp:posOffset>4213860</wp:posOffset>
                </wp:positionH>
                <wp:positionV relativeFrom="paragraph">
                  <wp:posOffset>263525</wp:posOffset>
                </wp:positionV>
                <wp:extent cx="390525" cy="0"/>
                <wp:effectExtent l="0" t="0" r="0" b="0"/>
                <wp:wrapNone/>
                <wp:docPr id="14" name="מחבר ישר 14"/>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C5DF06" id="מחבר ישר 14" o:spid="_x0000_s1026" style="position:absolute;left:0;text-align:left;z-index:251657214;visibility:visible;mso-wrap-style:square;mso-wrap-distance-left:9pt;mso-wrap-distance-top:0;mso-wrap-distance-right:9pt;mso-wrap-distance-bottom:0;mso-position-horizontal:absolute;mso-position-horizontal-relative:text;mso-position-vertical:absolute;mso-position-vertical-relative:text" from="331.8pt,20.75pt" to="362.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" strokecolor="#ed7d31 [3205]" strokeweight=".5pt">
                <v:stroke joinstyle="miter"/>
              </v:line>
            </w:pict>
          </mc:Fallback>
        </mc:AlternateContent>
      </w:r>
      <w:r w:rsidR="00774CDE">
        <w:rPr>
          <w:rFonts w:ascii="David" w:hAnsi="David" w:cs="David"/>
          <w:b/>
          <w:bCs/>
          <w:noProof/>
          <w:color w:val="FF0000"/>
          <w:sz w:val="24"/>
          <w:szCs w:val="24"/>
          <w:u w:val="single"/>
          <w:rtl/>
          <w:lang w:val="he-IL"/>
        </w:rPr>
        <mc:AlternateContent>
          <mc:Choice Requires="wps">
            <w:drawing>
              <wp:anchor distT="0" distB="0" distL="114300" distR="114300" simplePos="0" relativeHeight="251670528" behindDoc="0" locked="0" layoutInCell="1" allowOverlap="1" wp14:anchorId="45B2D553" wp14:editId="2C4278A8">
                <wp:simplePos x="0" y="0"/>
                <wp:positionH relativeFrom="column">
                  <wp:posOffset>2985135</wp:posOffset>
                </wp:positionH>
                <wp:positionV relativeFrom="paragraph">
                  <wp:posOffset>196850</wp:posOffset>
                </wp:positionV>
                <wp:extent cx="390525" cy="0"/>
                <wp:effectExtent l="0" t="0" r="0" b="0"/>
                <wp:wrapNone/>
                <wp:docPr id="13" name="מחבר ישר 13"/>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848DC" id="מחבר ישר 13"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35.05pt,15.5pt" to="265.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" strokecolor="#4472c4 [3204]" strokeweight=".5pt">
                <v:stroke joinstyle="miter"/>
              </v:line>
            </w:pict>
          </mc:Fallback>
        </mc:AlternateContent>
      </w:r>
      <w:r w:rsidR="00774CDE">
        <w:rPr>
          <w:rFonts w:ascii="David" w:hAnsi="David" w:cs="David"/>
          <w:b/>
          <w:bCs/>
          <w:noProof/>
          <w:color w:val="FF0000"/>
          <w:sz w:val="24"/>
          <w:szCs w:val="24"/>
          <w:u w:val="single"/>
          <w:rtl/>
          <w:lang w:val="he-IL"/>
        </w:rPr>
        <mc:AlternateContent>
          <mc:Choice Requires="wps">
            <w:drawing>
              <wp:anchor distT="0" distB="0" distL="114300" distR="114300" simplePos="0" relativeHeight="251665408" behindDoc="0" locked="0" layoutInCell="1" allowOverlap="1" wp14:anchorId="1973FA6C" wp14:editId="63729F0B">
                <wp:simplePos x="0" y="0"/>
                <wp:positionH relativeFrom="column">
                  <wp:posOffset>2061210</wp:posOffset>
                </wp:positionH>
                <wp:positionV relativeFrom="paragraph">
                  <wp:posOffset>-3175</wp:posOffset>
                </wp:positionV>
                <wp:extent cx="933450" cy="438150"/>
                <wp:effectExtent l="0" t="0" r="19050" b="19050"/>
                <wp:wrapNone/>
                <wp:docPr id="10" name="מלבן 10"/>
                <wp:cNvGraphicFramePr/>
                <a:graphic xmlns:a="http://schemas.openxmlformats.org/drawingml/2006/main">
                  <a:graphicData uri="http://schemas.microsoft.com/office/word/2010/wordprocessingShape">
                    <wps:wsp>
                      <wps:cNvSpPr/>
                      <wps:spPr>
                        <a:xfrm>
                          <a:off x="0" y="0"/>
                          <a:ext cx="9334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775BA8" w14:textId="30B469AC" w:rsidR="00774CDE" w:rsidRPr="00FC31A8" w:rsidRDefault="00774CDE" w:rsidP="00774CDE">
                            <w:pPr>
                              <w:jc w:val="center"/>
                              <w:rPr>
                                <w:rFonts w:ascii="David" w:hAnsi="David" w:cs="David"/>
                                <w:sz w:val="24"/>
                                <w:szCs w:val="24"/>
                              </w:rPr>
                            </w:pPr>
                            <w:r w:rsidRPr="00FC31A8">
                              <w:rPr>
                                <w:rFonts w:ascii="David" w:hAnsi="David" w:cs="David"/>
                                <w:sz w:val="24"/>
                                <w:szCs w:val="24"/>
                                <w:rtl/>
                              </w:rPr>
                              <w:t>אבא (נפטר ב-2010)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3FA6C" id="מלבן 10" o:spid="_x0000_s1028" style="position:absolute;left:0;text-align:left;margin-left:162.3pt;margin-top:-.25pt;width:73.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" fillcolor="#4472c4 [3204]" strokecolor="#1f3763 [1604]" strokeweight="1pt">
                <v:textbox>
                  <w:txbxContent>
                    <w:p w14:paraId="1A775BA8" w14:textId="30B469AC" w:rsidR="00774CDE" w:rsidRPr="00FC31A8" w:rsidRDefault="00774CDE" w:rsidP="00774CDE">
                      <w:pPr>
                        <w:jc w:val="center"/>
                        <w:rPr>
                          <w:rFonts w:ascii="David" w:hAnsi="David" w:cs="David"/>
                          <w:sz w:val="24"/>
                          <w:szCs w:val="24"/>
                        </w:rPr>
                      </w:pPr>
                      <w:r w:rsidRPr="00FC31A8">
                        <w:rPr>
                          <w:rFonts w:ascii="David" w:hAnsi="David" w:cs="David"/>
                          <w:sz w:val="24"/>
                          <w:szCs w:val="24"/>
                          <w:rtl/>
                        </w:rPr>
                        <w:t>אבא (נפטר ב-2010)</w:t>
                      </w:r>
                    </w:p>
                  </w:txbxContent>
                </v:textbox>
              </v:rect>
            </w:pict>
          </mc:Fallback>
        </mc:AlternateContent>
      </w:r>
    </w:p>
    <w:p w14:paraId="3AE7B7D0" w14:textId="0C24741B" w:rsidR="00774CDE" w:rsidRDefault="00BA7B77" w:rsidP="00774CDE">
      <w:pPr>
        <w:tabs>
          <w:tab w:val="left" w:pos="950"/>
        </w:tabs>
        <w:jc w:val="both"/>
        <w:rPr>
          <w:rFonts w:ascii="David" w:hAnsi="David" w:cs="David"/>
          <w:b/>
          <w:bCs/>
          <w:color w:val="FF0000"/>
          <w:sz w:val="24"/>
          <w:szCs w:val="24"/>
          <w:u w:val="single"/>
          <w:rtl/>
        </w:rPr>
      </w:pPr>
      <w:r>
        <w:rPr>
          <w:rFonts w:ascii="David" w:hAnsi="David" w:cs="David"/>
          <w:b/>
          <w:bCs/>
          <w:noProof/>
          <w:color w:val="FF0000"/>
          <w:sz w:val="24"/>
          <w:szCs w:val="24"/>
          <w:u w:val="single"/>
          <w:rtl/>
          <w:lang w:val="he-IL"/>
        </w:rPr>
        <mc:AlternateContent>
          <mc:Choice Requires="wps">
            <w:drawing>
              <wp:anchor distT="0" distB="0" distL="114300" distR="114300" simplePos="0" relativeHeight="251669504" behindDoc="0" locked="0" layoutInCell="1" allowOverlap="1" wp14:anchorId="61E139D9" wp14:editId="20BC89C7">
                <wp:simplePos x="0" y="0"/>
                <wp:positionH relativeFrom="column">
                  <wp:posOffset>737235</wp:posOffset>
                </wp:positionH>
                <wp:positionV relativeFrom="paragraph">
                  <wp:posOffset>9525</wp:posOffset>
                </wp:positionV>
                <wp:extent cx="885825" cy="247650"/>
                <wp:effectExtent l="0" t="0" r="28575" b="19050"/>
                <wp:wrapNone/>
                <wp:docPr id="12" name="מלבן 12"/>
                <wp:cNvGraphicFramePr/>
                <a:graphic xmlns:a="http://schemas.openxmlformats.org/drawingml/2006/main">
                  <a:graphicData uri="http://schemas.microsoft.com/office/word/2010/wordprocessingShape">
                    <wps:wsp>
                      <wps:cNvSpPr/>
                      <wps:spPr>
                        <a:xfrm>
                          <a:off x="0" y="0"/>
                          <a:ext cx="88582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E854FE" w14:textId="29C670FC" w:rsidR="00774CDE" w:rsidRPr="00FC31A8" w:rsidRDefault="00774CDE" w:rsidP="00774CDE">
                            <w:pPr>
                              <w:jc w:val="center"/>
                              <w:rPr>
                                <w:rFonts w:ascii="David" w:hAnsi="David" w:cs="David"/>
                                <w:sz w:val="24"/>
                                <w:szCs w:val="24"/>
                              </w:rPr>
                            </w:pPr>
                            <w:r w:rsidRPr="00FC31A8">
                              <w:rPr>
                                <w:rFonts w:ascii="David" w:hAnsi="David" w:cs="David"/>
                                <w:sz w:val="24"/>
                                <w:szCs w:val="24"/>
                                <w:rtl/>
                              </w:rPr>
                              <w:t>3 אחים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1E139D9" id="מלבן 12" o:spid="_x0000_s1029" style="position:absolute;left:0;text-align:left;margin-left:58.05pt;margin-top:.75pt;width:69.7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" fillcolor="#4472c4 [3204]" strokecolor="#1f3763 [1604]" strokeweight="1pt">
                <v:textbox>
                  <w:txbxContent>
                    <w:p w14:paraId="10E854FE" w14:textId="29C670FC" w:rsidR="00774CDE" w:rsidRPr="00FC31A8" w:rsidRDefault="00774CDE" w:rsidP="00774CDE">
                      <w:pPr>
                        <w:jc w:val="center"/>
                        <w:rPr>
                          <w:rFonts w:ascii="David" w:hAnsi="David" w:cs="David"/>
                          <w:sz w:val="24"/>
                          <w:szCs w:val="24"/>
                        </w:rPr>
                      </w:pPr>
                      <w:r w:rsidRPr="00FC31A8">
                        <w:rPr>
                          <w:rFonts w:ascii="David" w:hAnsi="David" w:cs="David"/>
                          <w:sz w:val="24"/>
                          <w:szCs w:val="24"/>
                          <w:rtl/>
                        </w:rPr>
                        <w:t>3 אחים</w:t>
                      </w:r>
                    </w:p>
                  </w:txbxContent>
                </v:textbox>
              </v:rect>
            </w:pict>
          </mc:Fallback>
        </mc:AlternateContent>
      </w:r>
      <w:r w:rsidR="00FC31A8">
        <w:rPr>
          <w:rFonts w:ascii="David" w:hAnsi="David" w:cs="David"/>
          <w:b/>
          <w:bCs/>
          <w:noProof/>
          <w:color w:val="FF0000"/>
          <w:sz w:val="24"/>
          <w:szCs w:val="24"/>
          <w:u w:val="single"/>
          <w:rtl/>
          <w:lang w:val="he-IL"/>
        </w:rPr>
        <mc:AlternateContent>
          <mc:Choice Requires="wps">
            <w:drawing>
              <wp:anchor distT="0" distB="0" distL="114300" distR="114300" simplePos="0" relativeHeight="251675648" behindDoc="0" locked="0" layoutInCell="1" allowOverlap="1" wp14:anchorId="097B4C44" wp14:editId="423A1893">
                <wp:simplePos x="0" y="0"/>
                <wp:positionH relativeFrom="column">
                  <wp:posOffset>4451985</wp:posOffset>
                </wp:positionH>
                <wp:positionV relativeFrom="paragraph">
                  <wp:posOffset>9525</wp:posOffset>
                </wp:positionV>
                <wp:extent cx="0" cy="266700"/>
                <wp:effectExtent l="0" t="0" r="38100" b="19050"/>
                <wp:wrapNone/>
                <wp:docPr id="16" name="מחבר ישר 16"/>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4616418" id="מחבר ישר 16"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350.55pt,.75pt" to="350.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" strokecolor="#ed7d31 [3205]" strokeweight=".5pt">
                <v:stroke joinstyle="miter"/>
              </v:line>
            </w:pict>
          </mc:Fallback>
        </mc:AlternateContent>
      </w:r>
    </w:p>
    <w:p w14:paraId="5B947B9A" w14:textId="1C122B2C" w:rsidR="00774CDE" w:rsidRPr="00774CDE" w:rsidRDefault="00774CDE" w:rsidP="00774CDE">
      <w:pPr>
        <w:tabs>
          <w:tab w:val="left" w:pos="950"/>
        </w:tabs>
        <w:jc w:val="both"/>
        <w:rPr>
          <w:rFonts w:ascii="David" w:hAnsi="David" w:cs="David"/>
          <w:b/>
          <w:bCs/>
          <w:color w:val="FF0000"/>
          <w:sz w:val="24"/>
          <w:szCs w:val="24"/>
          <w:u w:val="single"/>
          <w:rtl/>
        </w:rPr>
      </w:pPr>
      <w:r>
        <w:rPr>
          <w:rFonts w:ascii="David" w:hAnsi="David" w:cs="David"/>
          <w:b/>
          <w:bCs/>
          <w:noProof/>
          <w:color w:val="FF0000"/>
          <w:sz w:val="24"/>
          <w:szCs w:val="24"/>
          <w:u w:val="single"/>
          <w:rtl/>
          <w:lang w:val="he-IL"/>
        </w:rPr>
        <mc:AlternateContent>
          <mc:Choice Requires="wps">
            <w:drawing>
              <wp:anchor distT="0" distB="0" distL="114300" distR="114300" simplePos="0" relativeHeight="251661312" behindDoc="0" locked="0" layoutInCell="1" allowOverlap="1" wp14:anchorId="50FFF860" wp14:editId="531F7135">
                <wp:simplePos x="0" y="0"/>
                <wp:positionH relativeFrom="column">
                  <wp:posOffset>4070985</wp:posOffset>
                </wp:positionH>
                <wp:positionV relativeFrom="paragraph">
                  <wp:posOffset>12700</wp:posOffset>
                </wp:positionV>
                <wp:extent cx="885825" cy="247650"/>
                <wp:effectExtent l="0" t="0" r="28575" b="19050"/>
                <wp:wrapNone/>
                <wp:docPr id="8" name="מלבן 8"/>
                <wp:cNvGraphicFramePr/>
                <a:graphic xmlns:a="http://schemas.openxmlformats.org/drawingml/2006/main">
                  <a:graphicData uri="http://schemas.microsoft.com/office/word/2010/wordprocessingShape">
                    <wps:wsp>
                      <wps:cNvSpPr/>
                      <wps:spPr>
                        <a:xfrm>
                          <a:off x="0" y="0"/>
                          <a:ext cx="885825"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25FE71" w14:textId="2A464C2F" w:rsidR="00774CDE" w:rsidRPr="00FC31A8" w:rsidRDefault="00774CDE" w:rsidP="00774CDE">
                            <w:pPr>
                              <w:jc w:val="center"/>
                              <w:rPr>
                                <w:rFonts w:ascii="David" w:hAnsi="David" w:cs="David"/>
                                <w:sz w:val="24"/>
                                <w:szCs w:val="24"/>
                                <w:rtl/>
                              </w:rPr>
                            </w:pPr>
                            <w:r w:rsidRPr="00FC31A8">
                              <w:rPr>
                                <w:rFonts w:ascii="David" w:hAnsi="David" w:cs="David"/>
                                <w:sz w:val="24"/>
                                <w:szCs w:val="24"/>
                                <w:rtl/>
                              </w:rPr>
                              <w:t>ילדה 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0FFF860" id="מלבן 8" o:spid="_x0000_s1030" style="position:absolute;left:0;text-align:left;margin-left:320.55pt;margin-top:1pt;width:69.7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" fillcolor="#4472c4 [3204]" strokecolor="#1f3763 [1604]" strokeweight="1pt">
                <v:textbox>
                  <w:txbxContent>
                    <w:p w14:paraId="3125FE71" w14:textId="2A464C2F" w:rsidR="00774CDE" w:rsidRPr="00FC31A8" w:rsidRDefault="00774CDE" w:rsidP="00774CDE">
                      <w:pPr>
                        <w:jc w:val="center"/>
                        <w:rPr>
                          <w:rFonts w:ascii="David" w:hAnsi="David" w:cs="David"/>
                          <w:sz w:val="24"/>
                          <w:szCs w:val="24"/>
                          <w:rtl/>
                        </w:rPr>
                      </w:pPr>
                      <w:r w:rsidRPr="00FC31A8">
                        <w:rPr>
                          <w:rFonts w:ascii="David" w:hAnsi="David" w:cs="David"/>
                          <w:sz w:val="24"/>
                          <w:szCs w:val="24"/>
                          <w:rtl/>
                        </w:rPr>
                        <w:t>ילדה א'</w:t>
                      </w:r>
                    </w:p>
                  </w:txbxContent>
                </v:textbox>
              </v:rect>
            </w:pict>
          </mc:Fallback>
        </mc:AlternateContent>
      </w:r>
      <w:r>
        <w:rPr>
          <w:rFonts w:ascii="David" w:hAnsi="David" w:cs="David"/>
          <w:b/>
          <w:bCs/>
          <w:noProof/>
          <w:color w:val="FF0000"/>
          <w:sz w:val="24"/>
          <w:szCs w:val="24"/>
          <w:u w:val="single"/>
          <w:rtl/>
          <w:lang w:val="he-IL"/>
        </w:rPr>
        <mc:AlternateContent>
          <mc:Choice Requires="wps">
            <w:drawing>
              <wp:anchor distT="0" distB="0" distL="114300" distR="114300" simplePos="0" relativeHeight="251659264" behindDoc="0" locked="0" layoutInCell="1" allowOverlap="1" wp14:anchorId="53FAF9A5" wp14:editId="4B9FE419">
                <wp:simplePos x="0" y="0"/>
                <wp:positionH relativeFrom="column">
                  <wp:posOffset>2670810</wp:posOffset>
                </wp:positionH>
                <wp:positionV relativeFrom="paragraph">
                  <wp:posOffset>50800</wp:posOffset>
                </wp:positionV>
                <wp:extent cx="1038225" cy="409575"/>
                <wp:effectExtent l="0" t="0" r="28575" b="28575"/>
                <wp:wrapNone/>
                <wp:docPr id="7" name="מלבן 7"/>
                <wp:cNvGraphicFramePr/>
                <a:graphic xmlns:a="http://schemas.openxmlformats.org/drawingml/2006/main">
                  <a:graphicData uri="http://schemas.microsoft.com/office/word/2010/wordprocessingShape">
                    <wps:wsp>
                      <wps:cNvSpPr/>
                      <wps:spPr>
                        <a:xfrm>
                          <a:off x="0" y="0"/>
                          <a:ext cx="1038225"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839496" w14:textId="4EAB982F" w:rsidR="00774CDE" w:rsidRPr="00FC31A8" w:rsidRDefault="00774CDE" w:rsidP="00774CDE">
                            <w:pPr>
                              <w:jc w:val="center"/>
                              <w:rPr>
                                <w:rFonts w:ascii="David" w:hAnsi="David" w:cs="David"/>
                                <w:sz w:val="24"/>
                                <w:szCs w:val="24"/>
                              </w:rPr>
                            </w:pPr>
                            <w:r w:rsidRPr="00FC31A8">
                              <w:rPr>
                                <w:rFonts w:ascii="David" w:hAnsi="David" w:cs="David"/>
                                <w:sz w:val="24"/>
                                <w:szCs w:val="24"/>
                                <w:rtl/>
                              </w:rPr>
                              <w:t>איש א' (נפטר ב-2021)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AF9A5" id="מלבן 7" o:spid="_x0000_s1031" style="position:absolute;left:0;text-align:left;margin-left:210.3pt;margin-top:4pt;width:81.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" fillcolor="#4472c4 [3204]" strokecolor="#1f3763 [1604]" strokeweight="1pt">
                <v:textbox>
                  <w:txbxContent>
                    <w:p w14:paraId="45839496" w14:textId="4EAB982F" w:rsidR="00774CDE" w:rsidRPr="00FC31A8" w:rsidRDefault="00774CDE" w:rsidP="00774CDE">
                      <w:pPr>
                        <w:jc w:val="center"/>
                        <w:rPr>
                          <w:rFonts w:ascii="David" w:hAnsi="David" w:cs="David"/>
                          <w:sz w:val="24"/>
                          <w:szCs w:val="24"/>
                        </w:rPr>
                      </w:pPr>
                      <w:r w:rsidRPr="00FC31A8">
                        <w:rPr>
                          <w:rFonts w:ascii="David" w:hAnsi="David" w:cs="David"/>
                          <w:sz w:val="24"/>
                          <w:szCs w:val="24"/>
                          <w:rtl/>
                        </w:rPr>
                        <w:t>איש א' (נפטר ב-2021)</w:t>
                      </w:r>
                    </w:p>
                  </w:txbxContent>
                </v:textbox>
              </v:rect>
            </w:pict>
          </mc:Fallback>
        </mc:AlternateContent>
      </w:r>
    </w:p>
    <w:p w14:paraId="624EEED6" w14:textId="77777777" w:rsidR="00774CDE" w:rsidRDefault="00774CDE" w:rsidP="00774CDE">
      <w:pPr>
        <w:tabs>
          <w:tab w:val="left" w:pos="950"/>
        </w:tabs>
        <w:jc w:val="both"/>
        <w:rPr>
          <w:rFonts w:ascii="David" w:hAnsi="David" w:cs="David"/>
          <w:b/>
          <w:bCs/>
          <w:color w:val="FF0000"/>
          <w:sz w:val="24"/>
          <w:szCs w:val="24"/>
          <w:u w:val="single"/>
          <w:rtl/>
        </w:rPr>
      </w:pPr>
    </w:p>
    <w:p w14:paraId="08E3DD60" w14:textId="77777777" w:rsidR="00774CDE" w:rsidRDefault="00774CDE" w:rsidP="00774CDE">
      <w:pPr>
        <w:tabs>
          <w:tab w:val="left" w:pos="950"/>
        </w:tabs>
        <w:jc w:val="both"/>
        <w:rPr>
          <w:rFonts w:ascii="David" w:hAnsi="David" w:cs="David"/>
          <w:b/>
          <w:bCs/>
          <w:color w:val="FF0000"/>
          <w:sz w:val="24"/>
          <w:szCs w:val="24"/>
          <w:u w:val="single"/>
          <w:rtl/>
        </w:rPr>
      </w:pPr>
    </w:p>
    <w:p w14:paraId="6D38F202" w14:textId="39E00079" w:rsidR="00032853" w:rsidRDefault="00774CDE" w:rsidP="000C66ED">
      <w:pPr>
        <w:tabs>
          <w:tab w:val="left" w:pos="950"/>
        </w:tabs>
        <w:jc w:val="both"/>
        <w:rPr>
          <w:rFonts w:ascii="David" w:hAnsi="David" w:cs="David"/>
          <w:sz w:val="24"/>
          <w:szCs w:val="24"/>
          <w:rtl/>
        </w:rPr>
      </w:pPr>
      <w:r w:rsidRPr="00774CDE">
        <w:rPr>
          <w:rFonts w:ascii="David" w:hAnsi="David" w:cs="David" w:hint="cs"/>
          <w:b/>
          <w:bCs/>
          <w:color w:val="FF0000"/>
          <w:sz w:val="24"/>
          <w:szCs w:val="24"/>
          <w:u w:val="single"/>
          <w:rtl/>
        </w:rPr>
        <w:t>תשובה:</w:t>
      </w:r>
      <w:r>
        <w:rPr>
          <w:rFonts w:ascii="David" w:hAnsi="David" w:cs="David" w:hint="cs"/>
          <w:sz w:val="24"/>
          <w:szCs w:val="24"/>
          <w:rtl/>
        </w:rPr>
        <w:t xml:space="preserve"> </w:t>
      </w:r>
      <w:r w:rsidR="00032853">
        <w:rPr>
          <w:rFonts w:ascii="David" w:hAnsi="David" w:cs="David" w:hint="cs"/>
          <w:sz w:val="24"/>
          <w:szCs w:val="24"/>
          <w:rtl/>
        </w:rPr>
        <w:t xml:space="preserve">לאבא אין נציג או נציגה שייכנסו בנעליו. תיאורטית אם שני ההורים היו בחיים הירושה הייתה מתחלקת חצי חצי. </w:t>
      </w:r>
      <w:r w:rsidR="000C66ED">
        <w:rPr>
          <w:rFonts w:ascii="David" w:hAnsi="David" w:cs="David" w:hint="cs"/>
          <w:sz w:val="24"/>
          <w:szCs w:val="24"/>
          <w:rtl/>
        </w:rPr>
        <w:t xml:space="preserve">אבל, </w:t>
      </w:r>
      <w:r w:rsidR="00032853" w:rsidRPr="000C66ED">
        <w:rPr>
          <w:rFonts w:ascii="David" w:hAnsi="David" w:cs="David" w:hint="cs"/>
          <w:b/>
          <w:bCs/>
          <w:sz w:val="24"/>
          <w:szCs w:val="24"/>
          <w:rtl/>
        </w:rPr>
        <w:t>אין צאצאים = אין נציג</w:t>
      </w:r>
      <w:r w:rsidR="00032853" w:rsidRPr="00A40A34">
        <w:rPr>
          <w:rFonts w:ascii="David" w:hAnsi="David" w:cs="David" w:hint="cs"/>
          <w:sz w:val="24"/>
          <w:szCs w:val="24"/>
          <w:rtl/>
        </w:rPr>
        <w:t>.</w:t>
      </w:r>
      <w:r w:rsidR="00032853">
        <w:rPr>
          <w:rFonts w:ascii="David" w:hAnsi="David" w:cs="David" w:hint="cs"/>
          <w:sz w:val="24"/>
          <w:szCs w:val="24"/>
          <w:rtl/>
        </w:rPr>
        <w:t xml:space="preserve"> הכל עובר לילדה של </w:t>
      </w:r>
      <w:r w:rsidR="000C66ED">
        <w:rPr>
          <w:rFonts w:ascii="David" w:hAnsi="David" w:cs="David" w:hint="cs"/>
          <w:sz w:val="24"/>
          <w:szCs w:val="24"/>
          <w:rtl/>
        </w:rPr>
        <w:t>ה</w:t>
      </w:r>
      <w:r w:rsidR="00032853">
        <w:rPr>
          <w:rFonts w:ascii="David" w:hAnsi="David" w:cs="David" w:hint="cs"/>
          <w:sz w:val="24"/>
          <w:szCs w:val="24"/>
          <w:rtl/>
        </w:rPr>
        <w:t>אמא.</w:t>
      </w:r>
      <w:r w:rsidR="000C66ED">
        <w:rPr>
          <w:rFonts w:ascii="David" w:hAnsi="David" w:cs="David" w:hint="cs"/>
          <w:sz w:val="24"/>
          <w:szCs w:val="24"/>
          <w:rtl/>
        </w:rPr>
        <w:t xml:space="preserve"> </w:t>
      </w:r>
      <w:r w:rsidR="00032853" w:rsidRPr="000C66ED">
        <w:rPr>
          <w:rFonts w:ascii="David" w:hAnsi="David" w:cs="David" w:hint="cs"/>
          <w:b/>
          <w:bCs/>
          <w:sz w:val="24"/>
          <w:szCs w:val="24"/>
          <w:rtl/>
        </w:rPr>
        <w:t>אם אין נציג, הרכוש מתחלק בין שאר היורשים על פי דין</w:t>
      </w:r>
      <w:r w:rsidR="00032853">
        <w:rPr>
          <w:rFonts w:ascii="David" w:hAnsi="David" w:cs="David" w:hint="cs"/>
          <w:sz w:val="24"/>
          <w:szCs w:val="24"/>
          <w:rtl/>
        </w:rPr>
        <w:t>.</w:t>
      </w:r>
    </w:p>
    <w:p w14:paraId="11525B7F" w14:textId="5DFA7A76" w:rsidR="00032853" w:rsidRPr="000C66ED" w:rsidRDefault="00032853" w:rsidP="000C66ED">
      <w:pPr>
        <w:shd w:val="clear" w:color="auto" w:fill="FFFFCC"/>
        <w:tabs>
          <w:tab w:val="left" w:pos="950"/>
        </w:tabs>
        <w:jc w:val="both"/>
        <w:rPr>
          <w:rFonts w:ascii="David" w:hAnsi="David" w:cs="David"/>
          <w:sz w:val="24"/>
          <w:szCs w:val="24"/>
          <w:rtl/>
        </w:rPr>
      </w:pPr>
      <w:r w:rsidRPr="000C66ED">
        <w:rPr>
          <w:rFonts w:ascii="David" w:hAnsi="David" w:cs="David" w:hint="cs"/>
          <w:b/>
          <w:bCs/>
          <w:sz w:val="24"/>
          <w:szCs w:val="24"/>
          <w:u w:val="single"/>
          <w:rtl/>
        </w:rPr>
        <w:t>מה שצריך לזכור לגבי עקרון הנציגות</w:t>
      </w:r>
      <w:r w:rsidRPr="000C66ED">
        <w:rPr>
          <w:rFonts w:ascii="David" w:hAnsi="David" w:cs="David" w:hint="cs"/>
          <w:sz w:val="24"/>
          <w:szCs w:val="24"/>
          <w:rtl/>
        </w:rPr>
        <w:t>-</w:t>
      </w:r>
    </w:p>
    <w:p w14:paraId="28C08BE0" w14:textId="15F46E8B" w:rsidR="00032853" w:rsidRPr="000C66ED" w:rsidRDefault="00032853" w:rsidP="00B83028">
      <w:pPr>
        <w:pStyle w:val="a7"/>
        <w:numPr>
          <w:ilvl w:val="0"/>
          <w:numId w:val="17"/>
        </w:numPr>
        <w:shd w:val="clear" w:color="auto" w:fill="FFFFCC"/>
        <w:tabs>
          <w:tab w:val="left" w:pos="950"/>
        </w:tabs>
        <w:jc w:val="both"/>
        <w:rPr>
          <w:rFonts w:ascii="David" w:hAnsi="David" w:cs="David"/>
          <w:sz w:val="24"/>
          <w:szCs w:val="24"/>
          <w:rtl/>
        </w:rPr>
      </w:pPr>
      <w:r w:rsidRPr="000C66ED">
        <w:rPr>
          <w:rFonts w:ascii="David" w:hAnsi="David" w:cs="David" w:hint="cs"/>
          <w:sz w:val="24"/>
          <w:szCs w:val="24"/>
          <w:rtl/>
        </w:rPr>
        <w:t>נציגים הם צאצאים, ולא היורשים.</w:t>
      </w:r>
    </w:p>
    <w:p w14:paraId="5D418816" w14:textId="5F4A8C59" w:rsidR="00032853" w:rsidRPr="000C66ED" w:rsidRDefault="00032853" w:rsidP="00B83028">
      <w:pPr>
        <w:pStyle w:val="a7"/>
        <w:numPr>
          <w:ilvl w:val="0"/>
          <w:numId w:val="17"/>
        </w:numPr>
        <w:shd w:val="clear" w:color="auto" w:fill="FFFFCC"/>
        <w:tabs>
          <w:tab w:val="left" w:pos="950"/>
        </w:tabs>
        <w:jc w:val="both"/>
        <w:rPr>
          <w:rFonts w:ascii="David" w:hAnsi="David" w:cs="David"/>
          <w:sz w:val="24"/>
          <w:szCs w:val="24"/>
          <w:rtl/>
        </w:rPr>
      </w:pPr>
      <w:r w:rsidRPr="000C66ED">
        <w:rPr>
          <w:rFonts w:ascii="David" w:hAnsi="David" w:cs="David" w:hint="cs"/>
          <w:sz w:val="24"/>
          <w:szCs w:val="24"/>
          <w:rtl/>
        </w:rPr>
        <w:t xml:space="preserve">אם אין נציג, החלק בירושה עובר לשאר היורשים. </w:t>
      </w:r>
    </w:p>
    <w:p w14:paraId="2A1FE584" w14:textId="57F66A27" w:rsidR="00032853" w:rsidRDefault="00032853" w:rsidP="00774CDE">
      <w:pPr>
        <w:tabs>
          <w:tab w:val="left" w:pos="950"/>
        </w:tabs>
        <w:jc w:val="both"/>
        <w:rPr>
          <w:rFonts w:ascii="David" w:hAnsi="David" w:cs="David"/>
          <w:sz w:val="24"/>
          <w:szCs w:val="24"/>
          <w:rtl/>
        </w:rPr>
      </w:pPr>
    </w:p>
    <w:p w14:paraId="29EDFB11" w14:textId="5F93D968" w:rsidR="00FB7539" w:rsidRPr="00B34985" w:rsidRDefault="000C66ED" w:rsidP="00B34985">
      <w:pPr>
        <w:tabs>
          <w:tab w:val="left" w:pos="950"/>
        </w:tabs>
        <w:jc w:val="both"/>
        <w:rPr>
          <w:rFonts w:ascii="David" w:hAnsi="David" w:cs="David"/>
          <w:b/>
          <w:bCs/>
          <w:color w:val="FF0000"/>
          <w:sz w:val="24"/>
          <w:szCs w:val="24"/>
          <w:u w:val="single"/>
          <w:rtl/>
        </w:rPr>
      </w:pPr>
      <w:r w:rsidRPr="000C66ED">
        <w:rPr>
          <w:rFonts w:ascii="David" w:hAnsi="David" w:cs="David" w:hint="cs"/>
          <w:b/>
          <w:bCs/>
          <w:color w:val="FF0000"/>
          <w:sz w:val="24"/>
          <w:szCs w:val="24"/>
          <w:u w:val="single"/>
          <w:rtl/>
        </w:rPr>
        <w:t>שאלה</w:t>
      </w:r>
      <w:r w:rsidR="00FB7539" w:rsidRPr="000C66ED">
        <w:rPr>
          <w:rFonts w:ascii="David" w:hAnsi="David" w:cs="David" w:hint="cs"/>
          <w:b/>
          <w:bCs/>
          <w:color w:val="FF0000"/>
          <w:sz w:val="24"/>
          <w:szCs w:val="24"/>
          <w:u w:val="single"/>
          <w:rtl/>
        </w:rPr>
        <w:t xml:space="preserve"> 4:</w:t>
      </w:r>
      <w:r w:rsidR="00B34985" w:rsidRPr="00B34985">
        <w:rPr>
          <w:rFonts w:ascii="David" w:hAnsi="David" w:cs="David" w:hint="cs"/>
          <w:b/>
          <w:bCs/>
          <w:color w:val="FF0000"/>
          <w:sz w:val="24"/>
          <w:szCs w:val="24"/>
          <w:rtl/>
        </w:rPr>
        <w:t xml:space="preserve"> </w:t>
      </w:r>
      <w:r w:rsidR="000407C2">
        <w:rPr>
          <w:rFonts w:ascii="David" w:hAnsi="David" w:cs="David" w:hint="cs"/>
          <w:sz w:val="24"/>
          <w:szCs w:val="24"/>
          <w:rtl/>
        </w:rPr>
        <w:t>ל</w:t>
      </w:r>
      <w:r w:rsidR="007D651A">
        <w:rPr>
          <w:rFonts w:ascii="David" w:hAnsi="David" w:cs="David" w:hint="cs"/>
          <w:sz w:val="24"/>
          <w:szCs w:val="24"/>
          <w:rtl/>
        </w:rPr>
        <w:t xml:space="preserve">אישה א'  יש </w:t>
      </w:r>
      <w:r w:rsidR="000407C2">
        <w:rPr>
          <w:rFonts w:ascii="David" w:hAnsi="David" w:cs="David" w:hint="cs"/>
          <w:sz w:val="24"/>
          <w:szCs w:val="24"/>
          <w:rtl/>
        </w:rPr>
        <w:t>2</w:t>
      </w:r>
      <w:r w:rsidR="007D651A">
        <w:rPr>
          <w:rFonts w:ascii="David" w:hAnsi="David" w:cs="David" w:hint="cs"/>
          <w:sz w:val="24"/>
          <w:szCs w:val="24"/>
          <w:rtl/>
        </w:rPr>
        <w:t xml:space="preserve"> ילדים</w:t>
      </w:r>
      <w:r w:rsidR="000407C2">
        <w:rPr>
          <w:rFonts w:ascii="David" w:hAnsi="David" w:cs="David" w:hint="cs"/>
          <w:sz w:val="24"/>
          <w:szCs w:val="24"/>
          <w:rtl/>
        </w:rPr>
        <w:t>:</w:t>
      </w:r>
      <w:r w:rsidR="007D651A">
        <w:rPr>
          <w:rFonts w:ascii="David" w:hAnsi="David" w:cs="David" w:hint="cs"/>
          <w:sz w:val="24"/>
          <w:szCs w:val="24"/>
          <w:rtl/>
        </w:rPr>
        <w:t xml:space="preserve"> א' ו-ב'. ל-א'</w:t>
      </w:r>
      <w:r w:rsidR="000407C2">
        <w:rPr>
          <w:rFonts w:ascii="David" w:hAnsi="David" w:cs="David" w:hint="cs"/>
          <w:sz w:val="24"/>
          <w:szCs w:val="24"/>
          <w:rtl/>
        </w:rPr>
        <w:t xml:space="preserve"> יש</w:t>
      </w:r>
      <w:r w:rsidR="007D651A">
        <w:rPr>
          <w:rFonts w:ascii="David" w:hAnsi="David" w:cs="David" w:hint="cs"/>
          <w:sz w:val="24"/>
          <w:szCs w:val="24"/>
          <w:rtl/>
        </w:rPr>
        <w:t xml:space="preserve"> 3 ילדים: </w:t>
      </w:r>
      <w:r w:rsidR="007D651A">
        <w:rPr>
          <w:rFonts w:ascii="David" w:hAnsi="David" w:cs="David"/>
          <w:sz w:val="24"/>
          <w:szCs w:val="24"/>
        </w:rPr>
        <w:t>a,</w:t>
      </w:r>
      <w:r w:rsidR="000407C2">
        <w:rPr>
          <w:rFonts w:ascii="David" w:hAnsi="David" w:cs="David"/>
          <w:sz w:val="24"/>
          <w:szCs w:val="24"/>
        </w:rPr>
        <w:t xml:space="preserve"> </w:t>
      </w:r>
      <w:r w:rsidR="007D651A">
        <w:rPr>
          <w:rFonts w:ascii="David" w:hAnsi="David" w:cs="David"/>
          <w:sz w:val="24"/>
          <w:szCs w:val="24"/>
        </w:rPr>
        <w:t>b</w:t>
      </w:r>
      <w:r w:rsidR="000407C2">
        <w:rPr>
          <w:rFonts w:ascii="David" w:hAnsi="David" w:cs="David"/>
          <w:sz w:val="24"/>
          <w:szCs w:val="24"/>
        </w:rPr>
        <w:t xml:space="preserve">, </w:t>
      </w:r>
      <w:r w:rsidR="007D651A">
        <w:rPr>
          <w:rFonts w:ascii="David" w:hAnsi="David" w:cs="David"/>
          <w:sz w:val="24"/>
          <w:szCs w:val="24"/>
        </w:rPr>
        <w:t>c</w:t>
      </w:r>
      <w:r w:rsidR="007D651A">
        <w:rPr>
          <w:rFonts w:ascii="David" w:hAnsi="David" w:cs="David" w:hint="cs"/>
          <w:sz w:val="24"/>
          <w:szCs w:val="24"/>
          <w:rtl/>
        </w:rPr>
        <w:t>. לב</w:t>
      </w:r>
      <w:r w:rsidR="000407C2">
        <w:rPr>
          <w:rFonts w:ascii="David" w:hAnsi="David" w:cs="David" w:hint="cs"/>
          <w:sz w:val="24"/>
          <w:szCs w:val="24"/>
          <w:rtl/>
        </w:rPr>
        <w:t xml:space="preserve">' יש </w:t>
      </w:r>
      <w:r w:rsidR="007D651A">
        <w:rPr>
          <w:rFonts w:ascii="David" w:hAnsi="David" w:cs="David" w:hint="cs"/>
          <w:sz w:val="24"/>
          <w:szCs w:val="24"/>
          <w:rtl/>
        </w:rPr>
        <w:t>ילד</w:t>
      </w:r>
      <w:r w:rsidR="000407C2">
        <w:rPr>
          <w:rFonts w:ascii="David" w:hAnsi="David" w:cs="David" w:hint="cs"/>
          <w:sz w:val="24"/>
          <w:szCs w:val="24"/>
          <w:rtl/>
        </w:rPr>
        <w:t xml:space="preserve"> 1:</w:t>
      </w:r>
      <w:r w:rsidR="007D651A">
        <w:rPr>
          <w:rFonts w:ascii="David" w:hAnsi="David" w:cs="David" w:hint="cs"/>
          <w:sz w:val="24"/>
          <w:szCs w:val="24"/>
          <w:rtl/>
        </w:rPr>
        <w:t xml:space="preserve"> </w:t>
      </w:r>
      <w:r w:rsidR="007D651A">
        <w:rPr>
          <w:rFonts w:ascii="David" w:hAnsi="David" w:cs="David"/>
          <w:sz w:val="24"/>
          <w:szCs w:val="24"/>
        </w:rPr>
        <w:t>d</w:t>
      </w:r>
      <w:r w:rsidR="007D651A">
        <w:rPr>
          <w:rFonts w:ascii="David" w:hAnsi="David" w:cs="David" w:hint="cs"/>
          <w:sz w:val="24"/>
          <w:szCs w:val="24"/>
          <w:rtl/>
        </w:rPr>
        <w:t xml:space="preserve">. </w:t>
      </w:r>
      <w:r w:rsidR="000407C2">
        <w:rPr>
          <w:rFonts w:ascii="David" w:hAnsi="David" w:cs="David" w:hint="cs"/>
          <w:sz w:val="24"/>
          <w:szCs w:val="24"/>
          <w:rtl/>
        </w:rPr>
        <w:t xml:space="preserve">ילד </w:t>
      </w:r>
      <w:r w:rsidR="007D651A">
        <w:rPr>
          <w:rFonts w:ascii="David" w:hAnsi="David" w:cs="David" w:hint="cs"/>
          <w:sz w:val="24"/>
          <w:szCs w:val="24"/>
          <w:rtl/>
        </w:rPr>
        <w:t xml:space="preserve">א' נפטר ב-2018. </w:t>
      </w:r>
      <w:r w:rsidR="000407C2">
        <w:rPr>
          <w:rFonts w:ascii="David" w:hAnsi="David" w:cs="David" w:hint="cs"/>
          <w:sz w:val="24"/>
          <w:szCs w:val="24"/>
          <w:rtl/>
        </w:rPr>
        <w:t xml:space="preserve">ילד </w:t>
      </w:r>
      <w:r w:rsidR="007D651A">
        <w:rPr>
          <w:rFonts w:ascii="David" w:hAnsi="David" w:cs="David" w:hint="cs"/>
          <w:sz w:val="24"/>
          <w:szCs w:val="24"/>
          <w:rtl/>
        </w:rPr>
        <w:t xml:space="preserve">ב' נפטר ב2019, ואישה א' נפטרה ב2020. </w:t>
      </w:r>
      <w:r w:rsidR="00A40A34" w:rsidRPr="00A40A34">
        <w:rPr>
          <w:rFonts w:ascii="David" w:hAnsi="David" w:cs="David" w:hint="cs"/>
          <w:sz w:val="24"/>
          <w:szCs w:val="24"/>
          <w:rtl/>
        </w:rPr>
        <w:t>איך יחולק העיזבון של אישה א</w:t>
      </w:r>
      <w:r w:rsidR="00A40A34">
        <w:rPr>
          <w:rFonts w:ascii="David" w:hAnsi="David" w:cs="David" w:hint="cs"/>
          <w:sz w:val="24"/>
          <w:szCs w:val="24"/>
          <w:rtl/>
        </w:rPr>
        <w:t>'</w:t>
      </w:r>
      <w:r w:rsidR="00A40A34" w:rsidRPr="00A40A34">
        <w:rPr>
          <w:rFonts w:ascii="David" w:hAnsi="David" w:cs="David" w:hint="cs"/>
          <w:sz w:val="24"/>
          <w:szCs w:val="24"/>
          <w:rtl/>
        </w:rPr>
        <w:t>?</w:t>
      </w:r>
    </w:p>
    <w:p w14:paraId="7D8C9155" w14:textId="77777777" w:rsidR="00B704BD" w:rsidRDefault="000407C2" w:rsidP="00B704BD">
      <w:pPr>
        <w:tabs>
          <w:tab w:val="left" w:pos="950"/>
        </w:tabs>
        <w:jc w:val="both"/>
        <w:rPr>
          <w:rFonts w:ascii="David" w:hAnsi="David" w:cs="David"/>
          <w:sz w:val="24"/>
          <w:szCs w:val="24"/>
          <w:rtl/>
        </w:rPr>
      </w:pPr>
      <w:r w:rsidRPr="000407C2">
        <w:rPr>
          <w:rFonts w:ascii="David" w:hAnsi="David" w:cs="David" w:hint="cs"/>
          <w:b/>
          <w:bCs/>
          <w:color w:val="FF0000"/>
          <w:sz w:val="24"/>
          <w:szCs w:val="24"/>
          <w:u w:val="single"/>
          <w:rtl/>
        </w:rPr>
        <w:t>תשובה:</w:t>
      </w:r>
      <w:r w:rsidRPr="000407C2">
        <w:rPr>
          <w:rFonts w:ascii="David" w:hAnsi="David" w:cs="David" w:hint="cs"/>
          <w:b/>
          <w:bCs/>
          <w:sz w:val="24"/>
          <w:szCs w:val="24"/>
          <w:u w:val="single"/>
          <w:rtl/>
        </w:rPr>
        <w:t xml:space="preserve"> </w:t>
      </w:r>
      <w:r w:rsidR="007D651A">
        <w:rPr>
          <w:rFonts w:ascii="David" w:hAnsi="David" w:cs="David" w:hint="cs"/>
          <w:sz w:val="24"/>
          <w:szCs w:val="24"/>
          <w:rtl/>
        </w:rPr>
        <w:t xml:space="preserve">אפשר לומר שנשארו רק נכדים ולכן שוויון בין נכדים. אבל זה לא. </w:t>
      </w:r>
      <w:r w:rsidR="007D651A" w:rsidRPr="00B704BD">
        <w:rPr>
          <w:rFonts w:ascii="David" w:hAnsi="David" w:cs="David" w:hint="cs"/>
          <w:b/>
          <w:bCs/>
          <w:sz w:val="24"/>
          <w:szCs w:val="24"/>
          <w:rtl/>
        </w:rPr>
        <w:t>צריך לשאול מי נכנס בנעלים של מי</w:t>
      </w:r>
      <w:r w:rsidR="007D651A">
        <w:rPr>
          <w:rFonts w:ascii="David" w:hAnsi="David" w:cs="David" w:hint="cs"/>
          <w:sz w:val="24"/>
          <w:szCs w:val="24"/>
          <w:rtl/>
        </w:rPr>
        <w:t xml:space="preserve">. </w:t>
      </w:r>
      <w:r w:rsidR="00B704BD">
        <w:rPr>
          <w:rFonts w:ascii="David" w:hAnsi="David" w:cs="David"/>
          <w:sz w:val="24"/>
          <w:szCs w:val="24"/>
        </w:rPr>
        <w:t>d</w:t>
      </w:r>
      <w:r w:rsidR="007D651A">
        <w:rPr>
          <w:rFonts w:ascii="David" w:hAnsi="David" w:cs="David" w:hint="cs"/>
          <w:sz w:val="24"/>
          <w:szCs w:val="24"/>
          <w:rtl/>
        </w:rPr>
        <w:t xml:space="preserve"> הוא הנציג של ב' ולכן הוא יקבל 50%</w:t>
      </w:r>
      <w:r w:rsidR="00B704BD">
        <w:rPr>
          <w:rFonts w:ascii="David" w:hAnsi="David" w:cs="David" w:hint="cs"/>
          <w:sz w:val="24"/>
          <w:szCs w:val="24"/>
          <w:rtl/>
        </w:rPr>
        <w:t>,</w:t>
      </w:r>
      <w:r w:rsidR="007D651A">
        <w:rPr>
          <w:rFonts w:ascii="David" w:hAnsi="David" w:cs="David" w:hint="cs"/>
          <w:sz w:val="24"/>
          <w:szCs w:val="24"/>
          <w:rtl/>
        </w:rPr>
        <w:t xml:space="preserve"> והילדים של א' יתחלקו ב-50%</w:t>
      </w:r>
      <w:r w:rsidR="00B704BD">
        <w:rPr>
          <w:rFonts w:ascii="David" w:hAnsi="David" w:cs="David" w:hint="cs"/>
          <w:sz w:val="24"/>
          <w:szCs w:val="24"/>
          <w:rtl/>
        </w:rPr>
        <w:t xml:space="preserve"> הנותרים. </w:t>
      </w:r>
      <w:r w:rsidR="007D651A" w:rsidRPr="00B704BD">
        <w:rPr>
          <w:rFonts w:ascii="David" w:hAnsi="David" w:cs="David" w:hint="cs"/>
          <w:b/>
          <w:bCs/>
          <w:sz w:val="24"/>
          <w:szCs w:val="24"/>
          <w:rtl/>
        </w:rPr>
        <w:t>זו הפרשנות המקובלת</w:t>
      </w:r>
      <w:r w:rsidR="007D651A">
        <w:rPr>
          <w:rFonts w:ascii="David" w:hAnsi="David" w:cs="David" w:hint="cs"/>
          <w:sz w:val="24"/>
          <w:szCs w:val="24"/>
          <w:rtl/>
        </w:rPr>
        <w:t xml:space="preserve">. </w:t>
      </w:r>
    </w:p>
    <w:p w14:paraId="55461914" w14:textId="62674857" w:rsidR="007D651A" w:rsidRDefault="00B704BD" w:rsidP="00B704BD">
      <w:pPr>
        <w:tabs>
          <w:tab w:val="left" w:pos="950"/>
        </w:tabs>
        <w:jc w:val="both"/>
        <w:rPr>
          <w:rFonts w:ascii="David" w:hAnsi="David" w:cs="David"/>
          <w:sz w:val="24"/>
          <w:szCs w:val="24"/>
          <w:rtl/>
        </w:rPr>
      </w:pPr>
      <w:r>
        <w:rPr>
          <w:rFonts w:ascii="David" w:hAnsi="David" w:cs="David" w:hint="cs"/>
          <w:sz w:val="24"/>
          <w:szCs w:val="24"/>
          <w:rtl/>
        </w:rPr>
        <w:t>ב</w:t>
      </w:r>
      <w:r w:rsidR="007D651A">
        <w:rPr>
          <w:rFonts w:ascii="David" w:hAnsi="David" w:cs="David" w:hint="cs"/>
          <w:sz w:val="24"/>
          <w:szCs w:val="24"/>
          <w:rtl/>
        </w:rPr>
        <w:t>שיעור הבא נעסוק בפסק דין שעוסק באחים וחצאי אחים.</w:t>
      </w:r>
    </w:p>
    <w:p w14:paraId="0B08D174" w14:textId="16822A0D" w:rsidR="00B704BD" w:rsidRDefault="0058776C" w:rsidP="00774CDE">
      <w:pPr>
        <w:tabs>
          <w:tab w:val="left" w:pos="950"/>
        </w:tabs>
        <w:jc w:val="both"/>
        <w:rPr>
          <w:rFonts w:ascii="David" w:hAnsi="David" w:cs="David"/>
          <w:sz w:val="24"/>
          <w:szCs w:val="24"/>
          <w:rtl/>
        </w:rPr>
      </w:pPr>
      <w:r w:rsidRPr="0058776C">
        <w:rPr>
          <w:rFonts w:ascii="David" w:hAnsi="David" w:cs="David"/>
          <w:b/>
          <w:bCs/>
          <w:noProof/>
          <w:sz w:val="24"/>
          <w:szCs w:val="24"/>
          <w:u w:val="single"/>
          <w:rtl/>
        </w:rPr>
        <mc:AlternateContent>
          <mc:Choice Requires="wps">
            <w:drawing>
              <wp:anchor distT="45720" distB="45720" distL="114300" distR="114300" simplePos="0" relativeHeight="251679744" behindDoc="0" locked="0" layoutInCell="1" allowOverlap="1" wp14:anchorId="2B07569D" wp14:editId="1775E6BB">
                <wp:simplePos x="0" y="0"/>
                <wp:positionH relativeFrom="column">
                  <wp:posOffset>-396240</wp:posOffset>
                </wp:positionH>
                <wp:positionV relativeFrom="paragraph">
                  <wp:posOffset>374015</wp:posOffset>
                </wp:positionV>
                <wp:extent cx="3371850" cy="1162050"/>
                <wp:effectExtent l="0" t="0" r="19050"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71850" cy="1162050"/>
                        </a:xfrm>
                        <a:prstGeom prst="rect">
                          <a:avLst/>
                        </a:prstGeom>
                        <a:solidFill>
                          <a:srgbClr val="FFFFFF"/>
                        </a:solidFill>
                        <a:ln w="9525">
                          <a:solidFill>
                            <a:srgbClr val="000000"/>
                          </a:solidFill>
                          <a:miter lim="800000"/>
                          <a:headEnd/>
                          <a:tailEnd/>
                        </a:ln>
                      </wps:spPr>
                      <wps:txbx>
                        <w:txbxContent>
                          <w:p w14:paraId="66CF9DE0" w14:textId="77777777" w:rsidR="0058776C" w:rsidRPr="00D916D3" w:rsidRDefault="0058776C" w:rsidP="0058776C">
                            <w:pPr>
                              <w:tabs>
                                <w:tab w:val="left" w:pos="950"/>
                              </w:tabs>
                              <w:jc w:val="center"/>
                              <w:rPr>
                                <w:rFonts w:ascii="David" w:hAnsi="David" w:cs="David"/>
                                <w:b/>
                                <w:bCs/>
                                <w:sz w:val="24"/>
                                <w:szCs w:val="24"/>
                                <w:u w:val="single"/>
                                <w:rtl/>
                              </w:rPr>
                            </w:pPr>
                            <w:r w:rsidRPr="00D916D3">
                              <w:rPr>
                                <w:rFonts w:ascii="David" w:hAnsi="David" w:cs="David" w:hint="cs"/>
                                <w:b/>
                                <w:bCs/>
                                <w:sz w:val="24"/>
                                <w:szCs w:val="24"/>
                                <w:u w:val="single"/>
                                <w:rtl/>
                              </w:rPr>
                              <w:t>קריאה לשיעור הבא:</w:t>
                            </w:r>
                          </w:p>
                          <w:p w14:paraId="45E87BDB" w14:textId="77777777" w:rsidR="0058776C" w:rsidRDefault="0058776C" w:rsidP="00B83028">
                            <w:pPr>
                              <w:pStyle w:val="a7"/>
                              <w:numPr>
                                <w:ilvl w:val="0"/>
                                <w:numId w:val="2"/>
                              </w:numPr>
                              <w:tabs>
                                <w:tab w:val="left" w:pos="950"/>
                              </w:tabs>
                              <w:jc w:val="both"/>
                              <w:rPr>
                                <w:rFonts w:ascii="David" w:hAnsi="David" w:cs="David"/>
                                <w:sz w:val="24"/>
                                <w:szCs w:val="24"/>
                              </w:rPr>
                            </w:pPr>
                            <w:r w:rsidRPr="007D651A">
                              <w:rPr>
                                <w:rFonts w:ascii="David" w:hAnsi="David" w:cs="David" w:hint="cs"/>
                                <w:sz w:val="24"/>
                                <w:szCs w:val="24"/>
                                <w:rtl/>
                              </w:rPr>
                              <w:t>תיק עיזבונו</w:t>
                            </w:r>
                            <w:r w:rsidRPr="007D651A">
                              <w:rPr>
                                <w:rFonts w:ascii="David" w:hAnsi="David" w:cs="David" w:hint="eastAsia"/>
                                <w:sz w:val="24"/>
                                <w:szCs w:val="24"/>
                                <w:rtl/>
                              </w:rPr>
                              <w:t>ת</w:t>
                            </w:r>
                            <w:r w:rsidRPr="007D651A">
                              <w:rPr>
                                <w:rFonts w:ascii="David" w:hAnsi="David" w:cs="David" w:hint="cs"/>
                                <w:sz w:val="24"/>
                                <w:szCs w:val="24"/>
                                <w:rtl/>
                              </w:rPr>
                              <w:t xml:space="preserve"> ת"א 44229-11-17</w:t>
                            </w:r>
                            <w:r>
                              <w:rPr>
                                <w:rFonts w:ascii="David" w:hAnsi="David" w:cs="David" w:hint="cs"/>
                                <w:sz w:val="24"/>
                                <w:szCs w:val="24"/>
                                <w:rtl/>
                              </w:rPr>
                              <w:t xml:space="preserve"> פלונים נ' אלמונים.</w:t>
                            </w:r>
                          </w:p>
                          <w:p w14:paraId="02E46677" w14:textId="77777777" w:rsidR="0058776C" w:rsidRDefault="0058776C" w:rsidP="00B83028">
                            <w:pPr>
                              <w:pStyle w:val="a7"/>
                              <w:numPr>
                                <w:ilvl w:val="0"/>
                                <w:numId w:val="2"/>
                              </w:numPr>
                              <w:tabs>
                                <w:tab w:val="left" w:pos="950"/>
                              </w:tabs>
                              <w:jc w:val="both"/>
                              <w:rPr>
                                <w:rFonts w:ascii="David" w:hAnsi="David" w:cs="David"/>
                                <w:sz w:val="24"/>
                                <w:szCs w:val="24"/>
                              </w:rPr>
                            </w:pPr>
                            <w:r w:rsidRPr="007D651A">
                              <w:rPr>
                                <w:rFonts w:ascii="David" w:hAnsi="David" w:cs="David" w:hint="cs"/>
                                <w:sz w:val="24"/>
                                <w:szCs w:val="24"/>
                                <w:rtl/>
                              </w:rPr>
                              <w:t>תיק עיזבונו</w:t>
                            </w:r>
                            <w:r w:rsidRPr="007D651A">
                              <w:rPr>
                                <w:rFonts w:ascii="David" w:hAnsi="David" w:cs="David" w:hint="eastAsia"/>
                                <w:sz w:val="24"/>
                                <w:szCs w:val="24"/>
                                <w:rtl/>
                              </w:rPr>
                              <w:t>ת</w:t>
                            </w:r>
                            <w:r w:rsidRPr="007D651A">
                              <w:rPr>
                                <w:rFonts w:ascii="David" w:hAnsi="David" w:cs="David" w:hint="cs"/>
                                <w:sz w:val="24"/>
                                <w:szCs w:val="24"/>
                                <w:rtl/>
                              </w:rPr>
                              <w:t xml:space="preserve"> 386</w:t>
                            </w:r>
                            <w:r>
                              <w:rPr>
                                <w:rFonts w:ascii="David" w:hAnsi="David" w:cs="David" w:hint="cs"/>
                                <w:sz w:val="24"/>
                                <w:szCs w:val="24"/>
                                <w:rtl/>
                              </w:rPr>
                              <w:t>1</w:t>
                            </w:r>
                            <w:r w:rsidRPr="007D651A">
                              <w:rPr>
                                <w:rFonts w:ascii="David" w:hAnsi="David" w:cs="David" w:hint="cs"/>
                                <w:sz w:val="24"/>
                                <w:szCs w:val="24"/>
                                <w:rtl/>
                              </w:rPr>
                              <w:t>/77 חבשה</w:t>
                            </w:r>
                            <w:r>
                              <w:rPr>
                                <w:rFonts w:ascii="David" w:hAnsi="David" w:cs="David" w:hint="cs"/>
                                <w:sz w:val="24"/>
                                <w:szCs w:val="24"/>
                                <w:rtl/>
                              </w:rPr>
                              <w:t xml:space="preserve"> נ' חקק.</w:t>
                            </w:r>
                          </w:p>
                          <w:p w14:paraId="0F3B97E9" w14:textId="77777777" w:rsidR="0058776C" w:rsidRDefault="0058776C" w:rsidP="00B83028">
                            <w:pPr>
                              <w:pStyle w:val="a7"/>
                              <w:numPr>
                                <w:ilvl w:val="0"/>
                                <w:numId w:val="2"/>
                              </w:numPr>
                              <w:tabs>
                                <w:tab w:val="left" w:pos="950"/>
                              </w:tabs>
                              <w:jc w:val="both"/>
                              <w:rPr>
                                <w:rFonts w:ascii="David" w:hAnsi="David" w:cs="David"/>
                                <w:sz w:val="24"/>
                                <w:szCs w:val="24"/>
                              </w:rPr>
                            </w:pPr>
                            <w:r>
                              <w:rPr>
                                <w:rFonts w:ascii="David" w:hAnsi="David" w:cs="David" w:hint="cs"/>
                                <w:sz w:val="24"/>
                                <w:szCs w:val="24"/>
                                <w:rtl/>
                              </w:rPr>
                              <w:t xml:space="preserve">ע"א 1717/98 </w:t>
                            </w:r>
                            <w:r>
                              <w:rPr>
                                <w:rFonts w:ascii="David" w:hAnsi="David" w:cs="David"/>
                                <w:sz w:val="24"/>
                                <w:szCs w:val="24"/>
                                <w:rtl/>
                              </w:rPr>
                              <w:t>–</w:t>
                            </w:r>
                            <w:r>
                              <w:rPr>
                                <w:rFonts w:ascii="David" w:hAnsi="David" w:cs="David" w:hint="cs"/>
                                <w:sz w:val="24"/>
                                <w:szCs w:val="24"/>
                                <w:rtl/>
                              </w:rPr>
                              <w:t xml:space="preserve"> בלאו נ' פוזש.</w:t>
                            </w:r>
                          </w:p>
                          <w:p w14:paraId="7C3F6D5B" w14:textId="77777777" w:rsidR="0058776C" w:rsidRPr="00D916D3" w:rsidRDefault="0058776C" w:rsidP="0058776C">
                            <w:pPr>
                              <w:tabs>
                                <w:tab w:val="left" w:pos="950"/>
                              </w:tabs>
                              <w:jc w:val="center"/>
                              <w:rPr>
                                <w:rFonts w:ascii="David" w:hAnsi="David" w:cs="David"/>
                                <w:sz w:val="24"/>
                                <w:szCs w:val="24"/>
                              </w:rPr>
                            </w:pPr>
                            <w:r w:rsidRPr="00D916D3">
                              <w:rPr>
                                <w:rFonts w:ascii="David" w:hAnsi="David" w:cs="David" w:hint="cs"/>
                                <w:sz w:val="24"/>
                                <w:szCs w:val="24"/>
                                <w:rtl/>
                              </w:rPr>
                              <w:t>לקרוא הכל!</w:t>
                            </w:r>
                          </w:p>
                          <w:p w14:paraId="495072A3" w14:textId="571BF695" w:rsidR="0058776C" w:rsidRDefault="005877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7569D" id="_x0000_t202" coordsize="21600,21600" o:spt="202" path="m,l,21600r21600,l21600,xe">
                <v:stroke joinstyle="miter"/>
                <v:path gradientshapeok="t" o:connecttype="rect"/>
              </v:shapetype>
              <v:shape id="תיבת טקסט 2" o:spid="_x0000_s1032" type="#_x0000_t202" style="position:absolute;left:0;text-align:left;margin-left:-31.2pt;margin-top:29.45pt;width:265.5pt;height:91.5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">
                <v:textbox>
                  <w:txbxContent>
                    <w:p w14:paraId="66CF9DE0" w14:textId="77777777" w:rsidR="0058776C" w:rsidRPr="00D916D3" w:rsidRDefault="0058776C" w:rsidP="0058776C">
                      <w:pPr>
                        <w:tabs>
                          <w:tab w:val="left" w:pos="950"/>
                        </w:tabs>
                        <w:jc w:val="center"/>
                        <w:rPr>
                          <w:rFonts w:ascii="David" w:hAnsi="David" w:cs="David"/>
                          <w:b/>
                          <w:bCs/>
                          <w:sz w:val="24"/>
                          <w:szCs w:val="24"/>
                          <w:u w:val="single"/>
                          <w:rtl/>
                        </w:rPr>
                      </w:pPr>
                      <w:r w:rsidRPr="00D916D3">
                        <w:rPr>
                          <w:rFonts w:ascii="David" w:hAnsi="David" w:cs="David" w:hint="cs"/>
                          <w:b/>
                          <w:bCs/>
                          <w:sz w:val="24"/>
                          <w:szCs w:val="24"/>
                          <w:u w:val="single"/>
                          <w:rtl/>
                        </w:rPr>
                        <w:t>קריאה לשיעור הבא:</w:t>
                      </w:r>
                    </w:p>
                    <w:p w14:paraId="45E87BDB" w14:textId="77777777" w:rsidR="0058776C" w:rsidRDefault="0058776C" w:rsidP="00B83028">
                      <w:pPr>
                        <w:pStyle w:val="a7"/>
                        <w:numPr>
                          <w:ilvl w:val="0"/>
                          <w:numId w:val="2"/>
                        </w:numPr>
                        <w:tabs>
                          <w:tab w:val="left" w:pos="950"/>
                        </w:tabs>
                        <w:jc w:val="both"/>
                        <w:rPr>
                          <w:rFonts w:ascii="David" w:hAnsi="David" w:cs="David"/>
                          <w:sz w:val="24"/>
                          <w:szCs w:val="24"/>
                        </w:rPr>
                      </w:pPr>
                      <w:r w:rsidRPr="007D651A">
                        <w:rPr>
                          <w:rFonts w:ascii="David" w:hAnsi="David" w:cs="David" w:hint="cs"/>
                          <w:sz w:val="24"/>
                          <w:szCs w:val="24"/>
                          <w:rtl/>
                        </w:rPr>
                        <w:t>תיק עיזבונו</w:t>
                      </w:r>
                      <w:r w:rsidRPr="007D651A">
                        <w:rPr>
                          <w:rFonts w:ascii="David" w:hAnsi="David" w:cs="David" w:hint="eastAsia"/>
                          <w:sz w:val="24"/>
                          <w:szCs w:val="24"/>
                          <w:rtl/>
                        </w:rPr>
                        <w:t>ת</w:t>
                      </w:r>
                      <w:r w:rsidRPr="007D651A">
                        <w:rPr>
                          <w:rFonts w:ascii="David" w:hAnsi="David" w:cs="David" w:hint="cs"/>
                          <w:sz w:val="24"/>
                          <w:szCs w:val="24"/>
                          <w:rtl/>
                        </w:rPr>
                        <w:t xml:space="preserve"> ת"א 44229-11-17</w:t>
                      </w:r>
                      <w:r>
                        <w:rPr>
                          <w:rFonts w:ascii="David" w:hAnsi="David" w:cs="David" w:hint="cs"/>
                          <w:sz w:val="24"/>
                          <w:szCs w:val="24"/>
                          <w:rtl/>
                        </w:rPr>
                        <w:t xml:space="preserve"> פלונים נ' אלמונים.</w:t>
                      </w:r>
                    </w:p>
                    <w:p w14:paraId="02E46677" w14:textId="77777777" w:rsidR="0058776C" w:rsidRDefault="0058776C" w:rsidP="00B83028">
                      <w:pPr>
                        <w:pStyle w:val="a7"/>
                        <w:numPr>
                          <w:ilvl w:val="0"/>
                          <w:numId w:val="2"/>
                        </w:numPr>
                        <w:tabs>
                          <w:tab w:val="left" w:pos="950"/>
                        </w:tabs>
                        <w:jc w:val="both"/>
                        <w:rPr>
                          <w:rFonts w:ascii="David" w:hAnsi="David" w:cs="David"/>
                          <w:sz w:val="24"/>
                          <w:szCs w:val="24"/>
                        </w:rPr>
                      </w:pPr>
                      <w:r w:rsidRPr="007D651A">
                        <w:rPr>
                          <w:rFonts w:ascii="David" w:hAnsi="David" w:cs="David" w:hint="cs"/>
                          <w:sz w:val="24"/>
                          <w:szCs w:val="24"/>
                          <w:rtl/>
                        </w:rPr>
                        <w:t>תיק עיזבונו</w:t>
                      </w:r>
                      <w:r w:rsidRPr="007D651A">
                        <w:rPr>
                          <w:rFonts w:ascii="David" w:hAnsi="David" w:cs="David" w:hint="eastAsia"/>
                          <w:sz w:val="24"/>
                          <w:szCs w:val="24"/>
                          <w:rtl/>
                        </w:rPr>
                        <w:t>ת</w:t>
                      </w:r>
                      <w:r w:rsidRPr="007D651A">
                        <w:rPr>
                          <w:rFonts w:ascii="David" w:hAnsi="David" w:cs="David" w:hint="cs"/>
                          <w:sz w:val="24"/>
                          <w:szCs w:val="24"/>
                          <w:rtl/>
                        </w:rPr>
                        <w:t xml:space="preserve"> 386</w:t>
                      </w:r>
                      <w:r>
                        <w:rPr>
                          <w:rFonts w:ascii="David" w:hAnsi="David" w:cs="David" w:hint="cs"/>
                          <w:sz w:val="24"/>
                          <w:szCs w:val="24"/>
                          <w:rtl/>
                        </w:rPr>
                        <w:t>1</w:t>
                      </w:r>
                      <w:r w:rsidRPr="007D651A">
                        <w:rPr>
                          <w:rFonts w:ascii="David" w:hAnsi="David" w:cs="David" w:hint="cs"/>
                          <w:sz w:val="24"/>
                          <w:szCs w:val="24"/>
                          <w:rtl/>
                        </w:rPr>
                        <w:t>/77 חבשה</w:t>
                      </w:r>
                      <w:r>
                        <w:rPr>
                          <w:rFonts w:ascii="David" w:hAnsi="David" w:cs="David" w:hint="cs"/>
                          <w:sz w:val="24"/>
                          <w:szCs w:val="24"/>
                          <w:rtl/>
                        </w:rPr>
                        <w:t xml:space="preserve"> נ' חקק.</w:t>
                      </w:r>
                    </w:p>
                    <w:p w14:paraId="0F3B97E9" w14:textId="77777777" w:rsidR="0058776C" w:rsidRDefault="0058776C" w:rsidP="00B83028">
                      <w:pPr>
                        <w:pStyle w:val="a7"/>
                        <w:numPr>
                          <w:ilvl w:val="0"/>
                          <w:numId w:val="2"/>
                        </w:numPr>
                        <w:tabs>
                          <w:tab w:val="left" w:pos="950"/>
                        </w:tabs>
                        <w:jc w:val="both"/>
                        <w:rPr>
                          <w:rFonts w:ascii="David" w:hAnsi="David" w:cs="David"/>
                          <w:sz w:val="24"/>
                          <w:szCs w:val="24"/>
                        </w:rPr>
                      </w:pPr>
                      <w:r>
                        <w:rPr>
                          <w:rFonts w:ascii="David" w:hAnsi="David" w:cs="David" w:hint="cs"/>
                          <w:sz w:val="24"/>
                          <w:szCs w:val="24"/>
                          <w:rtl/>
                        </w:rPr>
                        <w:t xml:space="preserve">ע"א 1717/98 </w:t>
                      </w:r>
                      <w:r>
                        <w:rPr>
                          <w:rFonts w:ascii="David" w:hAnsi="David" w:cs="David"/>
                          <w:sz w:val="24"/>
                          <w:szCs w:val="24"/>
                          <w:rtl/>
                        </w:rPr>
                        <w:t>–</w:t>
                      </w:r>
                      <w:r>
                        <w:rPr>
                          <w:rFonts w:ascii="David" w:hAnsi="David" w:cs="David" w:hint="cs"/>
                          <w:sz w:val="24"/>
                          <w:szCs w:val="24"/>
                          <w:rtl/>
                        </w:rPr>
                        <w:t xml:space="preserve"> בלאו נ' פוזש.</w:t>
                      </w:r>
                    </w:p>
                    <w:p w14:paraId="7C3F6D5B" w14:textId="77777777" w:rsidR="0058776C" w:rsidRPr="00D916D3" w:rsidRDefault="0058776C" w:rsidP="0058776C">
                      <w:pPr>
                        <w:tabs>
                          <w:tab w:val="left" w:pos="950"/>
                        </w:tabs>
                        <w:jc w:val="center"/>
                        <w:rPr>
                          <w:rFonts w:ascii="David" w:hAnsi="David" w:cs="David"/>
                          <w:sz w:val="24"/>
                          <w:szCs w:val="24"/>
                        </w:rPr>
                      </w:pPr>
                      <w:r w:rsidRPr="00D916D3">
                        <w:rPr>
                          <w:rFonts w:ascii="David" w:hAnsi="David" w:cs="David" w:hint="cs"/>
                          <w:sz w:val="24"/>
                          <w:szCs w:val="24"/>
                          <w:rtl/>
                        </w:rPr>
                        <w:t>לקרוא הכל!</w:t>
                      </w:r>
                    </w:p>
                    <w:p w14:paraId="495072A3" w14:textId="571BF695" w:rsidR="0058776C" w:rsidRDefault="0058776C"/>
                  </w:txbxContent>
                </v:textbox>
                <w10:wrap type="square"/>
              </v:shape>
            </w:pict>
          </mc:Fallback>
        </mc:AlternateContent>
      </w:r>
      <w:r w:rsidR="00B704BD" w:rsidRPr="00AA2C4D">
        <w:rPr>
          <w:rFonts w:cstheme="minorHAnsi"/>
          <w:noProof/>
          <w:rtl/>
          <w:lang w:val="he-IL"/>
        </w:rPr>
        <w:drawing>
          <wp:inline distT="0" distB="0" distL="0" distR="0" wp14:anchorId="33CD997A" wp14:editId="455D9261">
            <wp:extent cx="2514600" cy="1657350"/>
            <wp:effectExtent l="0" t="0" r="38100" b="0"/>
            <wp:docPr id="18" name="דיאגרמה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0F20741" w14:textId="3A59FD3F" w:rsidR="00D916D3" w:rsidRDefault="00D916D3" w:rsidP="00774CDE">
      <w:pPr>
        <w:tabs>
          <w:tab w:val="left" w:pos="950"/>
        </w:tabs>
        <w:jc w:val="both"/>
        <w:rPr>
          <w:rFonts w:ascii="David" w:hAnsi="David" w:cs="David"/>
          <w:sz w:val="24"/>
          <w:szCs w:val="24"/>
          <w:rtl/>
        </w:rPr>
      </w:pPr>
    </w:p>
    <w:p w14:paraId="295536E0" w14:textId="4526F2CF" w:rsidR="00452F16" w:rsidRDefault="00452F16" w:rsidP="00774CDE">
      <w:pPr>
        <w:tabs>
          <w:tab w:val="left" w:pos="950"/>
        </w:tabs>
        <w:jc w:val="both"/>
        <w:rPr>
          <w:rFonts w:ascii="David" w:hAnsi="David" w:cs="David"/>
          <w:sz w:val="24"/>
          <w:szCs w:val="24"/>
          <w:rtl/>
        </w:rPr>
      </w:pPr>
    </w:p>
    <w:p w14:paraId="023DDB53" w14:textId="1A13B6C0" w:rsidR="00452F16" w:rsidRDefault="00452F16" w:rsidP="00774CDE">
      <w:pPr>
        <w:tabs>
          <w:tab w:val="left" w:pos="950"/>
        </w:tabs>
        <w:jc w:val="both"/>
        <w:rPr>
          <w:rFonts w:ascii="David" w:hAnsi="David" w:cs="David"/>
          <w:sz w:val="24"/>
          <w:szCs w:val="24"/>
          <w:rtl/>
        </w:rPr>
      </w:pPr>
    </w:p>
    <w:p w14:paraId="0156B50E" w14:textId="77777777" w:rsidR="00452F16" w:rsidRDefault="00452F16" w:rsidP="00774CDE">
      <w:pPr>
        <w:tabs>
          <w:tab w:val="left" w:pos="950"/>
        </w:tabs>
        <w:jc w:val="both"/>
        <w:rPr>
          <w:rFonts w:ascii="David" w:hAnsi="David" w:cs="David"/>
          <w:sz w:val="24"/>
          <w:szCs w:val="24"/>
          <w:rtl/>
        </w:rPr>
      </w:pPr>
    </w:p>
    <w:p w14:paraId="4E9894F6" w14:textId="1E859CC7" w:rsidR="00570BE2" w:rsidRPr="00D916D3" w:rsidRDefault="00570BE2" w:rsidP="00A26E2C">
      <w:pPr>
        <w:tabs>
          <w:tab w:val="left" w:pos="950"/>
        </w:tabs>
        <w:jc w:val="center"/>
        <w:rPr>
          <w:rFonts w:ascii="David" w:hAnsi="David" w:cs="David"/>
          <w:b/>
          <w:bCs/>
          <w:sz w:val="24"/>
          <w:szCs w:val="24"/>
          <w:u w:val="single"/>
          <w:rtl/>
        </w:rPr>
      </w:pPr>
      <w:r w:rsidRPr="00D916D3">
        <w:rPr>
          <w:rFonts w:ascii="David" w:hAnsi="David" w:cs="David" w:hint="cs"/>
          <w:b/>
          <w:bCs/>
          <w:sz w:val="24"/>
          <w:szCs w:val="24"/>
          <w:u w:val="single"/>
          <w:rtl/>
        </w:rPr>
        <w:lastRenderedPageBreak/>
        <w:t xml:space="preserve">שיעור </w:t>
      </w:r>
      <w:r w:rsidR="005D0173">
        <w:rPr>
          <w:rFonts w:ascii="David" w:hAnsi="David" w:cs="David" w:hint="cs"/>
          <w:b/>
          <w:bCs/>
          <w:sz w:val="24"/>
          <w:szCs w:val="24"/>
          <w:u w:val="single"/>
          <w:rtl/>
        </w:rPr>
        <w:t>2- 17/10/21</w:t>
      </w:r>
    </w:p>
    <w:p w14:paraId="6F2558DA" w14:textId="05E5120A" w:rsidR="005D0173" w:rsidRDefault="001C4255" w:rsidP="00774CDE">
      <w:pPr>
        <w:tabs>
          <w:tab w:val="left" w:pos="950"/>
        </w:tabs>
        <w:jc w:val="both"/>
        <w:rPr>
          <w:rFonts w:ascii="David" w:hAnsi="David" w:cs="David"/>
          <w:sz w:val="24"/>
          <w:szCs w:val="24"/>
          <w:rtl/>
        </w:rPr>
      </w:pPr>
      <w:r>
        <w:rPr>
          <w:rFonts w:ascii="David" w:hAnsi="David" w:cs="David" w:hint="cs"/>
          <w:sz w:val="24"/>
          <w:szCs w:val="24"/>
          <w:rtl/>
        </w:rPr>
        <w:t xml:space="preserve">היום נדבר על בני זוג. דיברנו שיש 3 מעגלי קרבה. </w:t>
      </w:r>
      <w:r w:rsidRPr="00A65BD2">
        <w:rPr>
          <w:rFonts w:ascii="David" w:hAnsi="David" w:cs="David" w:hint="cs"/>
          <w:b/>
          <w:bCs/>
          <w:sz w:val="24"/>
          <w:szCs w:val="24"/>
          <w:shd w:val="clear" w:color="auto" w:fill="FFFFCC"/>
          <w:rtl/>
        </w:rPr>
        <w:t>אם אין בני זוג ואין קרובים מ-3 מעגלי הקרבה מי שיורשת היא המדינה</w:t>
      </w:r>
      <w:r w:rsidRPr="00A65BD2">
        <w:rPr>
          <w:rFonts w:ascii="David" w:hAnsi="David" w:cs="David" w:hint="cs"/>
          <w:sz w:val="24"/>
          <w:szCs w:val="24"/>
          <w:rtl/>
        </w:rPr>
        <w:t>.</w:t>
      </w:r>
      <w:r>
        <w:rPr>
          <w:rFonts w:ascii="David" w:hAnsi="David" w:cs="David" w:hint="cs"/>
          <w:sz w:val="24"/>
          <w:szCs w:val="24"/>
          <w:rtl/>
        </w:rPr>
        <w:t xml:space="preserve"> </w:t>
      </w:r>
    </w:p>
    <w:p w14:paraId="6CDCFA52" w14:textId="47E410FD" w:rsidR="001C4255" w:rsidRDefault="001C4255" w:rsidP="007D5573">
      <w:pPr>
        <w:tabs>
          <w:tab w:val="left" w:pos="950"/>
        </w:tabs>
        <w:jc w:val="both"/>
        <w:rPr>
          <w:rFonts w:ascii="David" w:hAnsi="David" w:cs="David"/>
          <w:sz w:val="24"/>
          <w:szCs w:val="24"/>
          <w:rtl/>
        </w:rPr>
      </w:pPr>
      <w:r w:rsidRPr="00A65BD2">
        <w:rPr>
          <w:rFonts w:ascii="David" w:hAnsi="David" w:cs="David" w:hint="cs"/>
          <w:b/>
          <w:bCs/>
          <w:color w:val="4472C4" w:themeColor="accent1"/>
          <w:sz w:val="24"/>
          <w:szCs w:val="24"/>
          <w:rtl/>
        </w:rPr>
        <w:t>עקרון הנציגות ס' 14 לחוק הירושה</w:t>
      </w:r>
      <w:r w:rsidRPr="00A65BD2">
        <w:rPr>
          <w:rFonts w:ascii="David" w:hAnsi="David" w:cs="David" w:hint="cs"/>
          <w:color w:val="4472C4" w:themeColor="accent1"/>
          <w:sz w:val="24"/>
          <w:szCs w:val="24"/>
          <w:rtl/>
        </w:rPr>
        <w:t xml:space="preserve">- </w:t>
      </w:r>
      <w:r>
        <w:rPr>
          <w:rFonts w:ascii="David" w:hAnsi="David" w:cs="David" w:hint="cs"/>
          <w:sz w:val="24"/>
          <w:szCs w:val="24"/>
          <w:rtl/>
        </w:rPr>
        <w:t>"ילדו של מוריש שמת לפניו והשאיר ילדים, הילדים יורשים במקומו, ועל דרך זו יורשים ילדים של כל אחד מקרובי המוריש שמת לפניו". -</w:t>
      </w:r>
      <w:r w:rsidRPr="00A65BD2">
        <w:rPr>
          <w:rFonts w:ascii="David" w:hAnsi="David" w:cs="David" w:hint="cs"/>
          <w:b/>
          <w:bCs/>
          <w:sz w:val="24"/>
          <w:szCs w:val="24"/>
          <w:highlight w:val="yellow"/>
          <w:rtl/>
        </w:rPr>
        <w:t>זה לא חל על בני זוג</w:t>
      </w:r>
      <w:r w:rsidRPr="00A65BD2">
        <w:rPr>
          <w:rFonts w:ascii="David" w:hAnsi="David" w:cs="David" w:hint="cs"/>
          <w:sz w:val="24"/>
          <w:szCs w:val="24"/>
          <w:highlight w:val="yellow"/>
          <w:rtl/>
        </w:rPr>
        <w:t>.</w:t>
      </w:r>
      <w:r>
        <w:rPr>
          <w:rFonts w:ascii="David" w:hAnsi="David" w:cs="David" w:hint="cs"/>
          <w:sz w:val="24"/>
          <w:szCs w:val="24"/>
          <w:rtl/>
        </w:rPr>
        <w:t xml:space="preserve"> סעיף 14(א) לחוק הירושה. </w:t>
      </w:r>
      <w:r w:rsidRPr="007D5573">
        <w:rPr>
          <w:rFonts w:ascii="David" w:hAnsi="David" w:cs="David" w:hint="cs"/>
          <w:b/>
          <w:bCs/>
          <w:sz w:val="24"/>
          <w:szCs w:val="24"/>
          <w:rtl/>
        </w:rPr>
        <w:t>מדובר על הצאצאים של היורשים</w:t>
      </w:r>
      <w:r>
        <w:rPr>
          <w:rFonts w:ascii="David" w:hAnsi="David" w:cs="David" w:hint="cs"/>
          <w:sz w:val="24"/>
          <w:szCs w:val="24"/>
          <w:rtl/>
        </w:rPr>
        <w:t xml:space="preserve">, </w:t>
      </w:r>
      <w:r w:rsidRPr="007D5573">
        <w:rPr>
          <w:rFonts w:ascii="David" w:hAnsi="David" w:cs="David" w:hint="cs"/>
          <w:b/>
          <w:bCs/>
          <w:sz w:val="24"/>
          <w:szCs w:val="24"/>
          <w:rtl/>
        </w:rPr>
        <w:t>כך שגם אם נישלתי את הילדים זה לא משנה</w:t>
      </w:r>
      <w:r>
        <w:rPr>
          <w:rFonts w:ascii="David" w:hAnsi="David" w:cs="David" w:hint="cs"/>
          <w:sz w:val="24"/>
          <w:szCs w:val="24"/>
          <w:rtl/>
        </w:rPr>
        <w:t xml:space="preserve">. </w:t>
      </w:r>
    </w:p>
    <w:p w14:paraId="4B3DF249" w14:textId="3ED18DBA" w:rsidR="001C4255" w:rsidRDefault="007D5573" w:rsidP="00774CDE">
      <w:pPr>
        <w:tabs>
          <w:tab w:val="left" w:pos="950"/>
        </w:tabs>
        <w:jc w:val="both"/>
        <w:rPr>
          <w:rFonts w:ascii="David" w:hAnsi="David" w:cs="David"/>
          <w:sz w:val="24"/>
          <w:szCs w:val="24"/>
          <w:rtl/>
        </w:rPr>
      </w:pPr>
      <w:r w:rsidRPr="007D5573">
        <w:rPr>
          <w:rFonts w:ascii="David" w:hAnsi="David" w:cs="David" w:hint="cs"/>
          <w:b/>
          <w:bCs/>
          <w:color w:val="FF0000"/>
          <w:sz w:val="24"/>
          <w:szCs w:val="24"/>
          <w:u w:val="single"/>
          <w:rtl/>
        </w:rPr>
        <w:t>שאלה לדוגמה</w:t>
      </w:r>
      <w:r w:rsidRPr="007D5573">
        <w:rPr>
          <w:rFonts w:ascii="David" w:hAnsi="David" w:cs="David" w:hint="cs"/>
          <w:b/>
          <w:bCs/>
          <w:color w:val="FF0000"/>
          <w:sz w:val="24"/>
          <w:szCs w:val="24"/>
          <w:rtl/>
        </w:rPr>
        <w:t>:</w:t>
      </w:r>
      <w:r w:rsidRPr="007D5573">
        <w:rPr>
          <w:rFonts w:ascii="David" w:hAnsi="David" w:cs="David" w:hint="cs"/>
          <w:color w:val="FF0000"/>
          <w:sz w:val="24"/>
          <w:szCs w:val="24"/>
          <w:rtl/>
        </w:rPr>
        <w:t xml:space="preserve"> </w:t>
      </w:r>
      <w:r w:rsidR="001C4255">
        <w:rPr>
          <w:rFonts w:ascii="David" w:hAnsi="David" w:cs="David" w:hint="cs"/>
          <w:sz w:val="24"/>
          <w:szCs w:val="24"/>
          <w:rtl/>
        </w:rPr>
        <w:t>אדם נפטר ללא צוואה, השאיר אחריו אבא ו-3 אחים. נניח שבמקור היו לו אבא ואמא. איך מתחלקת הירושה?</w:t>
      </w:r>
      <w:r w:rsidR="001C4255">
        <w:rPr>
          <w:rFonts w:ascii="David" w:hAnsi="David" w:cs="David" w:hint="cs"/>
          <w:sz w:val="24"/>
          <w:szCs w:val="24"/>
        </w:rPr>
        <w:t xml:space="preserve"> </w:t>
      </w:r>
      <w:r w:rsidR="001C4255">
        <w:rPr>
          <w:rFonts w:ascii="David" w:hAnsi="David" w:cs="David" w:hint="cs"/>
          <w:sz w:val="24"/>
          <w:szCs w:val="24"/>
          <w:rtl/>
        </w:rPr>
        <w:t xml:space="preserve"> לגבי כל יורש שנפטר צריך להבין אם יש לו נציגים או אין לו נציגים. </w:t>
      </w:r>
      <w:r w:rsidR="001C4255" w:rsidRPr="007D5573">
        <w:rPr>
          <w:rFonts w:ascii="David" w:hAnsi="David" w:cs="David" w:hint="cs"/>
          <w:b/>
          <w:bCs/>
          <w:sz w:val="24"/>
          <w:szCs w:val="24"/>
          <w:rtl/>
        </w:rPr>
        <w:t>אם אין ל</w:t>
      </w:r>
      <w:r w:rsidRPr="007D5573">
        <w:rPr>
          <w:rFonts w:ascii="David" w:hAnsi="David" w:cs="David" w:hint="cs"/>
          <w:b/>
          <w:bCs/>
          <w:sz w:val="24"/>
          <w:szCs w:val="24"/>
          <w:rtl/>
        </w:rPr>
        <w:t>ו</w:t>
      </w:r>
      <w:r w:rsidR="001C4255" w:rsidRPr="007D5573">
        <w:rPr>
          <w:rFonts w:ascii="David" w:hAnsi="David" w:cs="David" w:hint="cs"/>
          <w:b/>
          <w:bCs/>
          <w:sz w:val="24"/>
          <w:szCs w:val="24"/>
          <w:rtl/>
        </w:rPr>
        <w:t xml:space="preserve"> נציגים </w:t>
      </w:r>
      <w:r w:rsidR="001C4255" w:rsidRPr="007D5573">
        <w:rPr>
          <w:rFonts w:ascii="David" w:hAnsi="David" w:cs="David"/>
          <w:b/>
          <w:bCs/>
          <w:sz w:val="24"/>
          <w:szCs w:val="24"/>
        </w:rPr>
        <w:sym w:font="Wingdings" w:char="F0DF"/>
      </w:r>
      <w:r w:rsidR="001C4255" w:rsidRPr="007D5573">
        <w:rPr>
          <w:rFonts w:ascii="David" w:hAnsi="David" w:cs="David" w:hint="cs"/>
          <w:b/>
          <w:bCs/>
          <w:sz w:val="24"/>
          <w:szCs w:val="24"/>
          <w:rtl/>
        </w:rPr>
        <w:t xml:space="preserve"> אין יורש</w:t>
      </w:r>
      <w:r w:rsidR="001C4255">
        <w:rPr>
          <w:rFonts w:ascii="David" w:hAnsi="David" w:cs="David" w:hint="cs"/>
          <w:sz w:val="24"/>
          <w:szCs w:val="24"/>
          <w:rtl/>
        </w:rPr>
        <w:t xml:space="preserve">. </w:t>
      </w:r>
      <w:r>
        <w:rPr>
          <w:rFonts w:ascii="David" w:hAnsi="David" w:cs="David" w:hint="cs"/>
          <w:b/>
          <w:bCs/>
          <w:sz w:val="24"/>
          <w:szCs w:val="24"/>
          <w:rtl/>
        </w:rPr>
        <w:t xml:space="preserve">אם יש נציגים </w:t>
      </w:r>
      <w:r w:rsidRPr="007D5573">
        <w:rPr>
          <w:rFonts w:ascii="David" w:hAnsi="David" w:cs="David"/>
          <w:b/>
          <w:bCs/>
          <w:sz w:val="24"/>
          <w:szCs w:val="24"/>
        </w:rPr>
        <w:sym w:font="Wingdings" w:char="F0DF"/>
      </w:r>
      <w:r>
        <w:rPr>
          <w:rFonts w:ascii="David" w:hAnsi="David" w:cs="David" w:hint="cs"/>
          <w:b/>
          <w:bCs/>
          <w:sz w:val="24"/>
          <w:szCs w:val="24"/>
          <w:rtl/>
        </w:rPr>
        <w:t xml:space="preserve"> </w:t>
      </w:r>
      <w:r w:rsidR="001C4255" w:rsidRPr="007D5573">
        <w:rPr>
          <w:rFonts w:ascii="David" w:hAnsi="David" w:cs="David" w:hint="cs"/>
          <w:b/>
          <w:bCs/>
          <w:sz w:val="24"/>
          <w:szCs w:val="24"/>
          <w:rtl/>
        </w:rPr>
        <w:t>הצאצאים נכנסים בנעליו של ההורה</w:t>
      </w:r>
      <w:r w:rsidR="001C4255">
        <w:rPr>
          <w:rFonts w:ascii="David" w:hAnsi="David" w:cs="David" w:hint="cs"/>
          <w:sz w:val="24"/>
          <w:szCs w:val="24"/>
          <w:rtl/>
        </w:rPr>
        <w:t xml:space="preserve">. </w:t>
      </w:r>
      <w:r w:rsidR="002C1780">
        <w:rPr>
          <w:rFonts w:ascii="David" w:hAnsi="David" w:cs="David" w:hint="cs"/>
          <w:sz w:val="24"/>
          <w:szCs w:val="24"/>
          <w:rtl/>
        </w:rPr>
        <w:t xml:space="preserve">במקרה הזה: אם שני ההורים היו בחיים- מתחלקים חצי חצי. אבל האמא נפטרה, </w:t>
      </w:r>
      <w:r w:rsidR="002C1780" w:rsidRPr="002C1780">
        <w:rPr>
          <w:rFonts w:ascii="David" w:hAnsi="David" w:cs="David" w:hint="cs"/>
          <w:b/>
          <w:bCs/>
          <w:sz w:val="24"/>
          <w:szCs w:val="24"/>
          <w:rtl/>
        </w:rPr>
        <w:t>האבא יקבל חצי והילדים כל אחד שישית</w:t>
      </w:r>
      <w:r w:rsidR="002C1780">
        <w:rPr>
          <w:rFonts w:ascii="David" w:hAnsi="David" w:cs="David" w:hint="cs"/>
          <w:b/>
          <w:bCs/>
          <w:sz w:val="24"/>
          <w:szCs w:val="24"/>
          <w:rtl/>
        </w:rPr>
        <w:t xml:space="preserve"> (נציגים של האמא)</w:t>
      </w:r>
      <w:r w:rsidR="002C1780">
        <w:rPr>
          <w:rFonts w:ascii="David" w:hAnsi="David" w:cs="David" w:hint="cs"/>
          <w:sz w:val="24"/>
          <w:szCs w:val="24"/>
          <w:rtl/>
        </w:rPr>
        <w:t xml:space="preserve">. </w:t>
      </w:r>
    </w:p>
    <w:p w14:paraId="435EC01E" w14:textId="304A7E0E" w:rsidR="001C4255" w:rsidRDefault="001C4255" w:rsidP="00774CDE">
      <w:pPr>
        <w:tabs>
          <w:tab w:val="left" w:pos="950"/>
        </w:tabs>
        <w:jc w:val="both"/>
        <w:rPr>
          <w:rFonts w:ascii="David" w:hAnsi="David" w:cs="David"/>
          <w:sz w:val="24"/>
          <w:szCs w:val="24"/>
          <w:rtl/>
        </w:rPr>
      </w:pPr>
      <w:r>
        <w:rPr>
          <w:rFonts w:ascii="David" w:hAnsi="David" w:cs="David" w:hint="cs"/>
          <w:sz w:val="24"/>
          <w:szCs w:val="24"/>
          <w:rtl/>
        </w:rPr>
        <w:t xml:space="preserve">*נשים בכוכבית את ההגדרה לילדים ולבני זוג. </w:t>
      </w:r>
    </w:p>
    <w:p w14:paraId="34D2B1A8" w14:textId="05393F40" w:rsidR="001C4255" w:rsidRPr="00D06FF8" w:rsidRDefault="001C4255" w:rsidP="00A65BD2">
      <w:pPr>
        <w:tabs>
          <w:tab w:val="left" w:pos="950"/>
        </w:tabs>
        <w:spacing w:after="0"/>
        <w:jc w:val="both"/>
        <w:rPr>
          <w:rFonts w:ascii="David" w:hAnsi="David" w:cs="David"/>
          <w:b/>
          <w:bCs/>
          <w:sz w:val="24"/>
          <w:szCs w:val="24"/>
          <w:u w:val="single"/>
          <w:rtl/>
        </w:rPr>
      </w:pPr>
      <w:r w:rsidRPr="00D06FF8">
        <w:rPr>
          <w:rFonts w:ascii="David" w:hAnsi="David" w:cs="David" w:hint="cs"/>
          <w:b/>
          <w:bCs/>
          <w:sz w:val="24"/>
          <w:szCs w:val="24"/>
          <w:u w:val="single"/>
          <w:rtl/>
        </w:rPr>
        <w:t>נושאי השיעור היום-</w:t>
      </w:r>
    </w:p>
    <w:p w14:paraId="3527B85E" w14:textId="77607646" w:rsidR="007D5573" w:rsidRPr="007D5573" w:rsidRDefault="007D5573" w:rsidP="00A65BD2">
      <w:pPr>
        <w:pStyle w:val="a7"/>
        <w:numPr>
          <w:ilvl w:val="0"/>
          <w:numId w:val="18"/>
        </w:numPr>
        <w:tabs>
          <w:tab w:val="left" w:pos="950"/>
        </w:tabs>
        <w:spacing w:after="0"/>
        <w:jc w:val="both"/>
        <w:rPr>
          <w:rFonts w:ascii="David" w:hAnsi="David" w:cs="David"/>
          <w:sz w:val="24"/>
          <w:szCs w:val="24"/>
          <w:rtl/>
        </w:rPr>
      </w:pPr>
      <w:r w:rsidRPr="007D5573">
        <w:rPr>
          <w:rFonts w:ascii="David" w:hAnsi="David" w:cs="David" w:hint="cs"/>
          <w:sz w:val="24"/>
          <w:szCs w:val="24"/>
          <w:rtl/>
        </w:rPr>
        <w:t>מהן זכויות בת או בן הזוג כיורשים על פי דין. (זכויות בעיזבון ככלל, במיטלטלין השייכים למשק הבית המשותף ובדירת המגורים).</w:t>
      </w:r>
    </w:p>
    <w:p w14:paraId="4AA65676" w14:textId="0F16162D" w:rsidR="007D5573" w:rsidRPr="007D5573" w:rsidRDefault="007D5573" w:rsidP="00A65BD2">
      <w:pPr>
        <w:pStyle w:val="a7"/>
        <w:numPr>
          <w:ilvl w:val="0"/>
          <w:numId w:val="18"/>
        </w:numPr>
        <w:tabs>
          <w:tab w:val="left" w:pos="950"/>
        </w:tabs>
        <w:spacing w:after="0"/>
        <w:jc w:val="both"/>
        <w:rPr>
          <w:rFonts w:ascii="David" w:hAnsi="David" w:cs="David"/>
          <w:sz w:val="24"/>
          <w:szCs w:val="24"/>
          <w:rtl/>
        </w:rPr>
      </w:pPr>
      <w:r w:rsidRPr="007D5573">
        <w:rPr>
          <w:rFonts w:ascii="David" w:hAnsi="David" w:cs="David" w:hint="cs"/>
          <w:sz w:val="24"/>
          <w:szCs w:val="24"/>
          <w:rtl/>
        </w:rPr>
        <w:t>מה מעמדם של בני זוג כיורשים מול יורשים אחרים.</w:t>
      </w:r>
    </w:p>
    <w:p w14:paraId="5D5D7FA2" w14:textId="06954050" w:rsidR="007D5573" w:rsidRPr="007D5573" w:rsidRDefault="007D5573" w:rsidP="00A65BD2">
      <w:pPr>
        <w:pStyle w:val="a7"/>
        <w:numPr>
          <w:ilvl w:val="0"/>
          <w:numId w:val="18"/>
        </w:numPr>
        <w:tabs>
          <w:tab w:val="left" w:pos="950"/>
        </w:tabs>
        <w:spacing w:after="0"/>
        <w:jc w:val="both"/>
        <w:rPr>
          <w:rFonts w:ascii="David" w:hAnsi="David" w:cs="David"/>
          <w:sz w:val="24"/>
          <w:szCs w:val="24"/>
          <w:rtl/>
        </w:rPr>
      </w:pPr>
      <w:r w:rsidRPr="007D5573">
        <w:rPr>
          <w:rFonts w:ascii="David" w:hAnsi="David" w:cs="David" w:hint="cs"/>
          <w:sz w:val="24"/>
          <w:szCs w:val="24"/>
          <w:rtl/>
        </w:rPr>
        <w:t>ירושת בן או בת הזוג ועקרון הנציגות.</w:t>
      </w:r>
    </w:p>
    <w:p w14:paraId="26D0F496" w14:textId="2EFC29CF" w:rsidR="007D5573" w:rsidRPr="007D5573" w:rsidRDefault="007D5573" w:rsidP="00A65BD2">
      <w:pPr>
        <w:pStyle w:val="a7"/>
        <w:numPr>
          <w:ilvl w:val="0"/>
          <w:numId w:val="18"/>
        </w:numPr>
        <w:tabs>
          <w:tab w:val="left" w:pos="950"/>
        </w:tabs>
        <w:spacing w:after="0"/>
        <w:jc w:val="both"/>
        <w:rPr>
          <w:rFonts w:ascii="David" w:hAnsi="David" w:cs="David"/>
          <w:sz w:val="24"/>
          <w:szCs w:val="24"/>
          <w:rtl/>
        </w:rPr>
      </w:pPr>
      <w:r w:rsidRPr="007D5573">
        <w:rPr>
          <w:rFonts w:ascii="David" w:hAnsi="David" w:cs="David" w:hint="cs"/>
          <w:sz w:val="24"/>
          <w:szCs w:val="24"/>
          <w:rtl/>
        </w:rPr>
        <w:t xml:space="preserve">היחס בין זכויות רכושיות מכוח דיני המשפחה וזכויות הירושה של בני הזוג. </w:t>
      </w:r>
    </w:p>
    <w:p w14:paraId="32DC9524" w14:textId="77777777" w:rsidR="00D06FF8" w:rsidRDefault="00D06FF8" w:rsidP="00774CDE">
      <w:pPr>
        <w:tabs>
          <w:tab w:val="left" w:pos="950"/>
        </w:tabs>
        <w:jc w:val="both"/>
        <w:rPr>
          <w:rFonts w:ascii="David" w:hAnsi="David" w:cs="David"/>
          <w:sz w:val="24"/>
          <w:szCs w:val="24"/>
          <w:rtl/>
        </w:rPr>
      </w:pPr>
    </w:p>
    <w:p w14:paraId="1152A8CB" w14:textId="560B18C8" w:rsidR="00570BE2" w:rsidRPr="007D5573" w:rsidRDefault="00D06FF8" w:rsidP="00774CDE">
      <w:pPr>
        <w:tabs>
          <w:tab w:val="left" w:pos="950"/>
        </w:tabs>
        <w:jc w:val="both"/>
        <w:rPr>
          <w:rFonts w:ascii="David" w:hAnsi="David" w:cs="David"/>
          <w:b/>
          <w:bCs/>
          <w:sz w:val="24"/>
          <w:szCs w:val="24"/>
          <w:u w:val="single"/>
          <w:rtl/>
        </w:rPr>
      </w:pPr>
      <w:r w:rsidRPr="007D5573">
        <w:rPr>
          <w:rFonts w:ascii="David" w:hAnsi="David" w:cs="David" w:hint="cs"/>
          <w:b/>
          <w:bCs/>
          <w:sz w:val="24"/>
          <w:szCs w:val="24"/>
          <w:u w:val="single"/>
          <w:shd w:val="clear" w:color="auto" w:fill="FFFFCC"/>
          <w:rtl/>
        </w:rPr>
        <w:t>ירושת בן/בת הזוג</w:t>
      </w:r>
      <w:r w:rsidR="007D5573" w:rsidRPr="007D5573">
        <w:rPr>
          <w:rFonts w:ascii="David" w:hAnsi="David" w:cs="David" w:hint="cs"/>
          <w:b/>
          <w:bCs/>
          <w:sz w:val="24"/>
          <w:szCs w:val="24"/>
          <w:u w:val="single"/>
          <w:shd w:val="clear" w:color="auto" w:fill="FFFFCC"/>
          <w:rtl/>
        </w:rPr>
        <w:t>- סעיף 11 לחוק הירושה</w:t>
      </w:r>
    </w:p>
    <w:p w14:paraId="460516B5" w14:textId="603741B1" w:rsidR="00D06FF8" w:rsidRPr="00FC088B" w:rsidRDefault="007D5573" w:rsidP="00774CDE">
      <w:pPr>
        <w:tabs>
          <w:tab w:val="left" w:pos="950"/>
        </w:tabs>
        <w:jc w:val="both"/>
        <w:rPr>
          <w:rFonts w:ascii="David" w:hAnsi="David" w:cs="David"/>
          <w:noProof/>
          <w:color w:val="4472C4" w:themeColor="accent1"/>
          <w:sz w:val="24"/>
          <w:szCs w:val="24"/>
          <w:rtl/>
        </w:rPr>
      </w:pPr>
      <w:r w:rsidRPr="00FC088B">
        <w:rPr>
          <w:rFonts w:ascii="David" w:hAnsi="David" w:cs="David"/>
          <w:noProof/>
          <w:color w:val="4472C4" w:themeColor="accent1"/>
          <w:sz w:val="24"/>
          <w:szCs w:val="24"/>
          <w:rtl/>
        </w:rPr>
        <w:t>"(א) בן זוגו של המוריש נוטל את המיטלטלין כולל מכונית נוסעים השייכים, לפי המקובל ולפי הנסיבות, למשק הבית המשותף, ונוטל משאר העיזבון-</w:t>
      </w:r>
    </w:p>
    <w:p w14:paraId="42E0030F" w14:textId="6CF3018C" w:rsidR="007D5573" w:rsidRPr="00FC088B" w:rsidRDefault="007D5573" w:rsidP="00774CDE">
      <w:pPr>
        <w:tabs>
          <w:tab w:val="left" w:pos="950"/>
        </w:tabs>
        <w:jc w:val="both"/>
        <w:rPr>
          <w:rFonts w:ascii="David" w:hAnsi="David" w:cs="David"/>
          <w:noProof/>
          <w:color w:val="4472C4" w:themeColor="accent1"/>
          <w:sz w:val="24"/>
          <w:szCs w:val="24"/>
          <w:rtl/>
        </w:rPr>
      </w:pPr>
      <w:r w:rsidRPr="00FC088B">
        <w:rPr>
          <w:rFonts w:ascii="David" w:hAnsi="David" w:cs="David"/>
          <w:noProof/>
          <w:color w:val="4472C4" w:themeColor="accent1"/>
          <w:sz w:val="24"/>
          <w:szCs w:val="24"/>
          <w:rtl/>
        </w:rPr>
        <w:t>(1)אם הניח המוריש ילדים או צאצאיהם או הורים- חצי;</w:t>
      </w:r>
    </w:p>
    <w:p w14:paraId="418F5331" w14:textId="15704305" w:rsidR="007D5573" w:rsidRPr="00FC088B" w:rsidRDefault="007D5573" w:rsidP="00774CDE">
      <w:pPr>
        <w:tabs>
          <w:tab w:val="left" w:pos="950"/>
        </w:tabs>
        <w:jc w:val="both"/>
        <w:rPr>
          <w:rFonts w:ascii="David" w:hAnsi="David" w:cs="David"/>
          <w:noProof/>
          <w:color w:val="4472C4" w:themeColor="accent1"/>
          <w:sz w:val="24"/>
          <w:szCs w:val="24"/>
          <w:rtl/>
        </w:rPr>
      </w:pPr>
      <w:r w:rsidRPr="00FC088B">
        <w:rPr>
          <w:rFonts w:ascii="David" w:hAnsi="David" w:cs="David"/>
          <w:noProof/>
          <w:color w:val="4472C4" w:themeColor="accent1"/>
          <w:sz w:val="24"/>
          <w:szCs w:val="24"/>
          <w:rtl/>
        </w:rPr>
        <w:t>(2) אם הניח המוריש אחים או צאצאיהם או הורי הורים- שני שלישים, ובלבד שאם ערב מותו של המוריש היה בן הזוג נשוי לו שלוש שנים או יותר וגר עמו אותה שעה בדירה הכלולה, כולה או חלקה, בעזבון, יטול בן הזוג את כל חלקו של המוריש בדירה האמורה, ושני שלישים מהנותר משאר העזבון;</w:t>
      </w:r>
    </w:p>
    <w:p w14:paraId="1E90486A" w14:textId="0DA649C7" w:rsidR="007D5573" w:rsidRPr="00F95F88" w:rsidRDefault="007D5573" w:rsidP="00F95F88">
      <w:pPr>
        <w:tabs>
          <w:tab w:val="left" w:pos="950"/>
        </w:tabs>
        <w:jc w:val="both"/>
        <w:rPr>
          <w:rFonts w:ascii="David" w:hAnsi="David" w:cs="David"/>
          <w:noProof/>
          <w:color w:val="4472C4" w:themeColor="accent1"/>
          <w:sz w:val="24"/>
          <w:szCs w:val="24"/>
          <w:rtl/>
        </w:rPr>
      </w:pPr>
      <w:r w:rsidRPr="00FC088B">
        <w:rPr>
          <w:rFonts w:ascii="David" w:hAnsi="David" w:cs="David"/>
          <w:noProof/>
          <w:color w:val="4472C4" w:themeColor="accent1"/>
          <w:sz w:val="24"/>
          <w:szCs w:val="24"/>
          <w:rtl/>
        </w:rPr>
        <w:t>(ב) אם לא הניח המוריש קרוב מן המנויים בסעיף קטן (א), יורש בן הזוג את העזבון כולו..."</w:t>
      </w:r>
    </w:p>
    <w:p w14:paraId="731D1F49" w14:textId="77777777" w:rsidR="00F95F88" w:rsidRDefault="00F95F88" w:rsidP="00774CDE">
      <w:pPr>
        <w:tabs>
          <w:tab w:val="left" w:pos="950"/>
        </w:tabs>
        <w:jc w:val="both"/>
        <w:rPr>
          <w:rFonts w:ascii="David" w:hAnsi="David" w:cs="David"/>
          <w:sz w:val="24"/>
          <w:szCs w:val="24"/>
          <w:rtl/>
        </w:rPr>
      </w:pPr>
    </w:p>
    <w:p w14:paraId="48E2FDE4" w14:textId="0D4A3698" w:rsidR="00D06FF8" w:rsidRDefault="00D06FF8" w:rsidP="00774CDE">
      <w:pPr>
        <w:tabs>
          <w:tab w:val="left" w:pos="950"/>
        </w:tabs>
        <w:jc w:val="both"/>
        <w:rPr>
          <w:rFonts w:ascii="David" w:hAnsi="David" w:cs="David"/>
          <w:sz w:val="24"/>
          <w:szCs w:val="24"/>
          <w:rtl/>
        </w:rPr>
      </w:pPr>
      <w:r>
        <w:rPr>
          <w:rFonts w:ascii="David" w:hAnsi="David" w:cs="David" w:hint="cs"/>
          <w:sz w:val="24"/>
          <w:szCs w:val="24"/>
          <w:rtl/>
        </w:rPr>
        <w:t xml:space="preserve">אנחנו </w:t>
      </w:r>
      <w:r w:rsidRPr="00FC088B">
        <w:rPr>
          <w:rFonts w:ascii="David" w:hAnsi="David" w:cs="David" w:hint="cs"/>
          <w:b/>
          <w:bCs/>
          <w:sz w:val="24"/>
          <w:szCs w:val="24"/>
          <w:rtl/>
        </w:rPr>
        <w:t>לא מגדירים מיהו בן זוג</w:t>
      </w:r>
      <w:r>
        <w:rPr>
          <w:rFonts w:ascii="David" w:hAnsi="David" w:cs="David" w:hint="cs"/>
          <w:sz w:val="24"/>
          <w:szCs w:val="24"/>
          <w:rtl/>
        </w:rPr>
        <w:t xml:space="preserve">. אנחנו מניחים שיש לפנינו בן/בת זוג. </w:t>
      </w:r>
    </w:p>
    <w:p w14:paraId="7EA7FAB7" w14:textId="3F462AF5" w:rsidR="00F95F88" w:rsidRPr="00F95F88" w:rsidRDefault="00D06FF8" w:rsidP="00F95F88">
      <w:pPr>
        <w:tabs>
          <w:tab w:val="left" w:pos="950"/>
        </w:tabs>
        <w:jc w:val="both"/>
        <w:rPr>
          <w:rFonts w:ascii="David" w:hAnsi="David" w:cs="David"/>
          <w:sz w:val="24"/>
          <w:szCs w:val="24"/>
          <w:rtl/>
        </w:rPr>
      </w:pPr>
      <w:r>
        <w:rPr>
          <w:rFonts w:ascii="David" w:hAnsi="David" w:cs="David" w:hint="cs"/>
          <w:sz w:val="24"/>
          <w:szCs w:val="24"/>
          <w:rtl/>
        </w:rPr>
        <w:t>הסעיף קובע שבני זוג מקבלים את המ</w:t>
      </w:r>
      <w:r w:rsidR="00FC088B">
        <w:rPr>
          <w:rFonts w:ascii="David" w:hAnsi="David" w:cs="David" w:hint="cs"/>
          <w:sz w:val="24"/>
          <w:szCs w:val="24"/>
          <w:rtl/>
        </w:rPr>
        <w:t>י</w:t>
      </w:r>
      <w:r>
        <w:rPr>
          <w:rFonts w:ascii="David" w:hAnsi="David" w:cs="David" w:hint="cs"/>
          <w:sz w:val="24"/>
          <w:szCs w:val="24"/>
          <w:rtl/>
        </w:rPr>
        <w:t xml:space="preserve">טלטלין, כולל המכונית, ששייכים לפי המקובל והנסיבות למשק הבית המשותף. אח"כ נשאר העיזבון- וכדי להחליט מה החלק של בני הזוג בשאר העיזבון </w:t>
      </w:r>
      <w:r w:rsidRPr="00F95F88">
        <w:rPr>
          <w:rFonts w:ascii="David" w:hAnsi="David" w:cs="David" w:hint="cs"/>
          <w:sz w:val="24"/>
          <w:szCs w:val="24"/>
          <w:u w:val="single"/>
          <w:rtl/>
        </w:rPr>
        <w:t>צריך להבין מי עוד נשאר</w:t>
      </w:r>
      <w:r>
        <w:rPr>
          <w:rFonts w:ascii="David" w:hAnsi="David" w:cs="David" w:hint="cs"/>
          <w:sz w:val="24"/>
          <w:szCs w:val="24"/>
          <w:rtl/>
        </w:rPr>
        <w:t xml:space="preserve">. </w:t>
      </w:r>
    </w:p>
    <w:p w14:paraId="0A3B0A76" w14:textId="7CBC0604" w:rsidR="00FC088B" w:rsidRPr="00FC088B" w:rsidRDefault="00FC088B" w:rsidP="00FC088B">
      <w:pPr>
        <w:tabs>
          <w:tab w:val="left" w:pos="950"/>
        </w:tabs>
        <w:jc w:val="both"/>
        <w:rPr>
          <w:rFonts w:ascii="David" w:hAnsi="David" w:cs="David"/>
          <w:b/>
          <w:bCs/>
          <w:sz w:val="24"/>
          <w:szCs w:val="24"/>
          <w:u w:val="single"/>
          <w:shd w:val="clear" w:color="auto" w:fill="FFFFCC"/>
          <w:rtl/>
        </w:rPr>
      </w:pPr>
      <w:r w:rsidRPr="00FC088B">
        <w:rPr>
          <w:rFonts w:ascii="David" w:hAnsi="David" w:cs="David"/>
          <w:b/>
          <w:bCs/>
          <w:sz w:val="24"/>
          <w:szCs w:val="24"/>
          <w:u w:val="single"/>
          <w:shd w:val="clear" w:color="auto" w:fill="FFFFCC"/>
          <w:rtl/>
        </w:rPr>
        <w:t>זכויות בן/בת הזוג במיטלטלין</w:t>
      </w:r>
    </w:p>
    <w:p w14:paraId="543FB4EC" w14:textId="3DA41917" w:rsidR="00FC088B" w:rsidRPr="00FC088B" w:rsidRDefault="00FC088B" w:rsidP="00B83028">
      <w:pPr>
        <w:pStyle w:val="a7"/>
        <w:numPr>
          <w:ilvl w:val="0"/>
          <w:numId w:val="19"/>
        </w:numPr>
        <w:tabs>
          <w:tab w:val="left" w:pos="950"/>
        </w:tabs>
        <w:jc w:val="both"/>
        <w:rPr>
          <w:rFonts w:ascii="David" w:hAnsi="David" w:cs="David"/>
          <w:noProof/>
          <w:sz w:val="24"/>
          <w:szCs w:val="24"/>
          <w:rtl/>
        </w:rPr>
      </w:pPr>
      <w:r w:rsidRPr="00F95F88">
        <w:rPr>
          <w:rFonts w:ascii="David" w:hAnsi="David" w:cs="David"/>
          <w:b/>
          <w:bCs/>
          <w:noProof/>
          <w:sz w:val="24"/>
          <w:szCs w:val="24"/>
          <w:shd w:val="clear" w:color="auto" w:fill="FFFFCC"/>
          <w:rtl/>
        </w:rPr>
        <w:t>לא כולל:</w:t>
      </w:r>
      <w:r w:rsidRPr="00F95F88">
        <w:rPr>
          <w:rFonts w:ascii="David" w:hAnsi="David" w:cs="David"/>
          <w:noProof/>
          <w:sz w:val="24"/>
          <w:szCs w:val="24"/>
          <w:shd w:val="clear" w:color="auto" w:fill="FFFFCC"/>
          <w:rtl/>
        </w:rPr>
        <w:t xml:space="preserve"> אוספים מיוחדים (בולים, למשל), השקעות במיטלטלין יקרי ערך (אמנות, למשל), פריטים אישיים (תכשיטים)</w:t>
      </w:r>
      <w:r w:rsidRPr="00FC088B">
        <w:rPr>
          <w:rFonts w:ascii="David" w:hAnsi="David" w:cs="David"/>
          <w:noProof/>
          <w:sz w:val="24"/>
          <w:szCs w:val="24"/>
          <w:rtl/>
        </w:rPr>
        <w:t>.</w:t>
      </w:r>
    </w:p>
    <w:p w14:paraId="4DAF1AE6" w14:textId="71691BF4" w:rsidR="00FC088B" w:rsidRPr="002C1780" w:rsidRDefault="00FC088B" w:rsidP="00B83028">
      <w:pPr>
        <w:pStyle w:val="a7"/>
        <w:numPr>
          <w:ilvl w:val="0"/>
          <w:numId w:val="19"/>
        </w:numPr>
        <w:tabs>
          <w:tab w:val="left" w:pos="950"/>
        </w:tabs>
        <w:jc w:val="both"/>
        <w:rPr>
          <w:rFonts w:ascii="David" w:hAnsi="David" w:cs="David"/>
          <w:b/>
          <w:bCs/>
          <w:noProof/>
          <w:sz w:val="24"/>
          <w:szCs w:val="24"/>
        </w:rPr>
      </w:pPr>
      <w:r w:rsidRPr="00F95F88">
        <w:rPr>
          <w:rFonts w:ascii="David" w:hAnsi="David" w:cs="David"/>
          <w:b/>
          <w:bCs/>
          <w:noProof/>
          <w:sz w:val="24"/>
          <w:szCs w:val="24"/>
          <w:shd w:val="clear" w:color="auto" w:fill="FFFFCC"/>
          <w:rtl/>
        </w:rPr>
        <w:t>מבחן כפול: אובייקטיבי ("לפי המקובל") וסובייקטיבי ("לפי הנסיבות")</w:t>
      </w:r>
      <w:r w:rsidRPr="00FC088B">
        <w:rPr>
          <w:rFonts w:ascii="David" w:hAnsi="David" w:cs="David"/>
          <w:noProof/>
          <w:sz w:val="24"/>
          <w:szCs w:val="24"/>
          <w:rtl/>
        </w:rPr>
        <w:t xml:space="preserve">. </w:t>
      </w:r>
    </w:p>
    <w:p w14:paraId="1585E1EE" w14:textId="089FB08F" w:rsidR="00D06FF8" w:rsidRDefault="00D06FF8" w:rsidP="002C1780">
      <w:pPr>
        <w:tabs>
          <w:tab w:val="left" w:pos="950"/>
        </w:tabs>
        <w:jc w:val="both"/>
        <w:rPr>
          <w:rFonts w:ascii="David" w:hAnsi="David" w:cs="David"/>
          <w:sz w:val="24"/>
          <w:szCs w:val="24"/>
          <w:rtl/>
        </w:rPr>
      </w:pPr>
      <w:r>
        <w:rPr>
          <w:rFonts w:ascii="David" w:hAnsi="David" w:cs="David" w:hint="cs"/>
          <w:sz w:val="24"/>
          <w:szCs w:val="24"/>
          <w:rtl/>
        </w:rPr>
        <w:t>מ</w:t>
      </w:r>
      <w:r w:rsidR="002C1780">
        <w:rPr>
          <w:rFonts w:ascii="David" w:hAnsi="David" w:cs="David" w:hint="cs"/>
          <w:sz w:val="24"/>
          <w:szCs w:val="24"/>
          <w:rtl/>
        </w:rPr>
        <w:t>י</w:t>
      </w:r>
      <w:r>
        <w:rPr>
          <w:rFonts w:ascii="David" w:hAnsi="David" w:cs="David" w:hint="cs"/>
          <w:sz w:val="24"/>
          <w:szCs w:val="24"/>
          <w:rtl/>
        </w:rPr>
        <w:t xml:space="preserve">טלטלין הולכים </w:t>
      </w:r>
      <w:r w:rsidRPr="00D06FF8">
        <w:rPr>
          <w:rFonts w:ascii="David" w:hAnsi="David" w:cs="David" w:hint="cs"/>
          <w:b/>
          <w:bCs/>
          <w:sz w:val="24"/>
          <w:szCs w:val="24"/>
          <w:u w:val="single"/>
          <w:rtl/>
        </w:rPr>
        <w:t>רק</w:t>
      </w:r>
      <w:r>
        <w:rPr>
          <w:rFonts w:ascii="David" w:hAnsi="David" w:cs="David" w:hint="cs"/>
          <w:sz w:val="24"/>
          <w:szCs w:val="24"/>
          <w:rtl/>
        </w:rPr>
        <w:t xml:space="preserve"> לבן / בת הזוג </w:t>
      </w:r>
      <w:r>
        <w:rPr>
          <w:rFonts w:ascii="David" w:hAnsi="David" w:cs="David"/>
          <w:sz w:val="24"/>
          <w:szCs w:val="24"/>
          <w:rtl/>
        </w:rPr>
        <w:t>–</w:t>
      </w:r>
      <w:r>
        <w:rPr>
          <w:rFonts w:ascii="David" w:hAnsi="David" w:cs="David" w:hint="cs"/>
          <w:sz w:val="24"/>
          <w:szCs w:val="24"/>
          <w:rtl/>
        </w:rPr>
        <w:t xml:space="preserve"> היורש/ת הבלעדיים. אלה מ</w:t>
      </w:r>
      <w:r w:rsidR="002C1780">
        <w:rPr>
          <w:rFonts w:ascii="David" w:hAnsi="David" w:cs="David" w:hint="cs"/>
          <w:sz w:val="24"/>
          <w:szCs w:val="24"/>
          <w:rtl/>
        </w:rPr>
        <w:t>י</w:t>
      </w:r>
      <w:r>
        <w:rPr>
          <w:rFonts w:ascii="David" w:hAnsi="David" w:cs="David" w:hint="cs"/>
          <w:sz w:val="24"/>
          <w:szCs w:val="24"/>
          <w:rtl/>
        </w:rPr>
        <w:t>טלטלין ששייכים לפי המקובל ולפי הנסיבות למשק הבית המשותף.</w:t>
      </w:r>
      <w:r w:rsidR="002C1780">
        <w:rPr>
          <w:rFonts w:ascii="David" w:hAnsi="David" w:cs="David" w:hint="cs"/>
          <w:sz w:val="24"/>
          <w:szCs w:val="24"/>
          <w:rtl/>
        </w:rPr>
        <w:t xml:space="preserve"> </w:t>
      </w:r>
      <w:r>
        <w:rPr>
          <w:rFonts w:ascii="David" w:hAnsi="David" w:cs="David" w:hint="cs"/>
          <w:sz w:val="24"/>
          <w:szCs w:val="24"/>
          <w:rtl/>
        </w:rPr>
        <w:t xml:space="preserve">לא כולל </w:t>
      </w:r>
      <w:r w:rsidR="002C1780">
        <w:rPr>
          <w:rFonts w:ascii="David" w:hAnsi="David" w:cs="David" w:hint="cs"/>
          <w:sz w:val="24"/>
          <w:szCs w:val="24"/>
          <w:rtl/>
        </w:rPr>
        <w:t xml:space="preserve">דברים מסוימים כמפורט לעיל. </w:t>
      </w:r>
      <w:r>
        <w:rPr>
          <w:rFonts w:ascii="David" w:hAnsi="David" w:cs="David" w:hint="cs"/>
          <w:sz w:val="24"/>
          <w:szCs w:val="24"/>
          <w:rtl/>
        </w:rPr>
        <w:t>כן יכול</w:t>
      </w:r>
      <w:r w:rsidR="002C1780">
        <w:rPr>
          <w:rFonts w:ascii="David" w:hAnsi="David" w:cs="David" w:hint="cs"/>
          <w:sz w:val="24"/>
          <w:szCs w:val="24"/>
          <w:rtl/>
        </w:rPr>
        <w:t>ות</w:t>
      </w:r>
      <w:r>
        <w:rPr>
          <w:rFonts w:ascii="David" w:hAnsi="David" w:cs="David" w:hint="cs"/>
          <w:sz w:val="24"/>
          <w:szCs w:val="24"/>
          <w:rtl/>
        </w:rPr>
        <w:t xml:space="preserve"> להיות מחלוקות לגבי מה שייך </w:t>
      </w:r>
      <w:r w:rsidR="002C1780">
        <w:rPr>
          <w:rFonts w:ascii="David" w:hAnsi="David" w:cs="David" w:hint="cs"/>
          <w:sz w:val="24"/>
          <w:szCs w:val="24"/>
          <w:rtl/>
        </w:rPr>
        <w:t>לאוספים</w:t>
      </w:r>
      <w:r>
        <w:rPr>
          <w:rFonts w:ascii="David" w:hAnsi="David" w:cs="David" w:hint="cs"/>
          <w:sz w:val="24"/>
          <w:szCs w:val="24"/>
          <w:rtl/>
        </w:rPr>
        <w:t xml:space="preserve"> מיוחדים ויקרי ערך</w:t>
      </w:r>
      <w:r w:rsidR="002C1780">
        <w:rPr>
          <w:rFonts w:ascii="David" w:hAnsi="David" w:cs="David" w:hint="cs"/>
          <w:sz w:val="24"/>
          <w:szCs w:val="24"/>
          <w:rtl/>
        </w:rPr>
        <w:t xml:space="preserve">, אך </w:t>
      </w:r>
      <w:r>
        <w:rPr>
          <w:rFonts w:ascii="David" w:hAnsi="David" w:cs="David" w:hint="cs"/>
          <w:sz w:val="24"/>
          <w:szCs w:val="24"/>
          <w:rtl/>
        </w:rPr>
        <w:t xml:space="preserve">הן בשוליים. </w:t>
      </w:r>
      <w:r w:rsidR="00976E9D">
        <w:rPr>
          <w:rFonts w:ascii="David" w:hAnsi="David" w:cs="David" w:hint="cs"/>
          <w:sz w:val="24"/>
          <w:szCs w:val="24"/>
          <w:rtl/>
        </w:rPr>
        <w:t xml:space="preserve">לרוב ברור מה שימש למשק הבית המשותף. </w:t>
      </w:r>
    </w:p>
    <w:p w14:paraId="7FB7CB6A" w14:textId="21F9F12B" w:rsidR="00976E9D" w:rsidRDefault="00976E9D" w:rsidP="00774CDE">
      <w:pPr>
        <w:tabs>
          <w:tab w:val="left" w:pos="950"/>
        </w:tabs>
        <w:jc w:val="both"/>
        <w:rPr>
          <w:rFonts w:ascii="David" w:hAnsi="David" w:cs="David"/>
          <w:sz w:val="24"/>
          <w:szCs w:val="24"/>
          <w:rtl/>
        </w:rPr>
      </w:pPr>
      <w:r w:rsidRPr="006120D3">
        <w:rPr>
          <w:rFonts w:ascii="David" w:hAnsi="David" w:cs="David" w:hint="cs"/>
          <w:b/>
          <w:bCs/>
          <w:color w:val="FF0000"/>
          <w:sz w:val="24"/>
          <w:szCs w:val="24"/>
          <w:rtl/>
        </w:rPr>
        <w:t>לדוגמה:</w:t>
      </w:r>
      <w:r w:rsidRPr="006120D3">
        <w:rPr>
          <w:rFonts w:ascii="David" w:hAnsi="David" w:cs="David" w:hint="cs"/>
          <w:color w:val="FF0000"/>
          <w:sz w:val="24"/>
          <w:szCs w:val="24"/>
          <w:rtl/>
        </w:rPr>
        <w:t xml:space="preserve"> </w:t>
      </w:r>
      <w:r w:rsidR="006120D3">
        <w:rPr>
          <w:rFonts w:ascii="David" w:hAnsi="David" w:cs="David" w:hint="cs"/>
          <w:sz w:val="24"/>
          <w:szCs w:val="24"/>
          <w:rtl/>
        </w:rPr>
        <w:t xml:space="preserve">הייתה </w:t>
      </w:r>
      <w:r>
        <w:rPr>
          <w:rFonts w:ascii="David" w:hAnsi="David" w:cs="David" w:hint="cs"/>
          <w:sz w:val="24"/>
          <w:szCs w:val="24"/>
          <w:rtl/>
        </w:rPr>
        <w:t>אישה מבוגרת יהודייה מאנגליה</w:t>
      </w:r>
      <w:r w:rsidR="006120D3">
        <w:rPr>
          <w:rFonts w:ascii="David" w:hAnsi="David" w:cs="David" w:hint="cs"/>
          <w:sz w:val="24"/>
          <w:szCs w:val="24"/>
          <w:rtl/>
        </w:rPr>
        <w:t xml:space="preserve">. מישהו מפולין יצר איתה קשר ואמר לה שהמשפחה שלה השאירה אצלו כלי כסף והוא רוצה להעביר לה את זה. זה שווה הון. כעיקרון זה נכנס להגדרה של מיטלטלין יקרי ערך. הם יכלו להגיד לה שהם משתמשים בזה בחגים ואז הייתה נוצרת מחלוקת. אבל זה בשוליים. </w:t>
      </w:r>
    </w:p>
    <w:p w14:paraId="19008CF3" w14:textId="71450403" w:rsidR="00D06FF8" w:rsidRDefault="00D06FF8" w:rsidP="00774CDE">
      <w:pPr>
        <w:tabs>
          <w:tab w:val="left" w:pos="950"/>
        </w:tabs>
        <w:jc w:val="both"/>
        <w:rPr>
          <w:rFonts w:ascii="David" w:hAnsi="David" w:cs="David"/>
          <w:sz w:val="24"/>
          <w:szCs w:val="24"/>
          <w:rtl/>
        </w:rPr>
      </w:pPr>
      <w:r>
        <w:rPr>
          <w:rFonts w:ascii="David" w:hAnsi="David" w:cs="David" w:hint="cs"/>
          <w:sz w:val="24"/>
          <w:szCs w:val="24"/>
          <w:rtl/>
        </w:rPr>
        <w:t xml:space="preserve">אין על זה פסיקה. </w:t>
      </w:r>
      <w:r w:rsidRPr="00F95F88">
        <w:rPr>
          <w:rFonts w:ascii="David" w:hAnsi="David" w:cs="David" w:hint="cs"/>
          <w:b/>
          <w:bCs/>
          <w:sz w:val="24"/>
          <w:szCs w:val="24"/>
          <w:highlight w:val="yellow"/>
          <w:rtl/>
        </w:rPr>
        <w:t xml:space="preserve">המבחן הוא האם </w:t>
      </w:r>
      <w:r w:rsidR="002C1780" w:rsidRPr="00F95F88">
        <w:rPr>
          <w:rFonts w:ascii="David" w:hAnsi="David" w:cs="David" w:hint="cs"/>
          <w:b/>
          <w:bCs/>
          <w:sz w:val="24"/>
          <w:szCs w:val="24"/>
          <w:highlight w:val="yellow"/>
          <w:rtl/>
        </w:rPr>
        <w:t>המיטלטלי</w:t>
      </w:r>
      <w:r w:rsidR="002C1780" w:rsidRPr="00F95F88">
        <w:rPr>
          <w:rFonts w:ascii="David" w:hAnsi="David" w:cs="David" w:hint="eastAsia"/>
          <w:b/>
          <w:bCs/>
          <w:sz w:val="24"/>
          <w:szCs w:val="24"/>
          <w:highlight w:val="yellow"/>
          <w:rtl/>
        </w:rPr>
        <w:t>ן</w:t>
      </w:r>
      <w:r w:rsidRPr="00F95F88">
        <w:rPr>
          <w:rFonts w:ascii="David" w:hAnsi="David" w:cs="David" w:hint="cs"/>
          <w:b/>
          <w:bCs/>
          <w:sz w:val="24"/>
          <w:szCs w:val="24"/>
          <w:highlight w:val="yellow"/>
          <w:rtl/>
        </w:rPr>
        <w:t xml:space="preserve"> משמש את משק הבית המשותף </w:t>
      </w:r>
      <w:r w:rsidRPr="00F95F88">
        <w:rPr>
          <w:rFonts w:ascii="David" w:hAnsi="David" w:cs="David"/>
          <w:b/>
          <w:bCs/>
          <w:sz w:val="24"/>
          <w:szCs w:val="24"/>
          <w:highlight w:val="yellow"/>
        </w:rPr>
        <w:sym w:font="Wingdings" w:char="F0DF"/>
      </w:r>
      <w:r w:rsidRPr="00F95F88">
        <w:rPr>
          <w:rFonts w:ascii="David" w:hAnsi="David" w:cs="David" w:hint="cs"/>
          <w:b/>
          <w:bCs/>
          <w:sz w:val="24"/>
          <w:szCs w:val="24"/>
          <w:highlight w:val="yellow"/>
          <w:rtl/>
        </w:rPr>
        <w:t xml:space="preserve"> ואז בן הזוג היורש הבלעדי</w:t>
      </w:r>
      <w:r>
        <w:rPr>
          <w:rFonts w:ascii="David" w:hAnsi="David" w:cs="David" w:hint="cs"/>
          <w:sz w:val="24"/>
          <w:szCs w:val="24"/>
          <w:rtl/>
        </w:rPr>
        <w:t>.</w:t>
      </w:r>
    </w:p>
    <w:p w14:paraId="1CB5C60C" w14:textId="04CD1F61" w:rsidR="00991F91" w:rsidRDefault="00D06FF8" w:rsidP="00F95F88">
      <w:pPr>
        <w:tabs>
          <w:tab w:val="left" w:pos="950"/>
        </w:tabs>
        <w:jc w:val="both"/>
        <w:rPr>
          <w:rFonts w:ascii="David" w:hAnsi="David" w:cs="David"/>
          <w:sz w:val="24"/>
          <w:szCs w:val="24"/>
          <w:rtl/>
        </w:rPr>
      </w:pPr>
      <w:r>
        <w:rPr>
          <w:rFonts w:ascii="David" w:hAnsi="David" w:cs="David" w:hint="cs"/>
          <w:sz w:val="24"/>
          <w:szCs w:val="24"/>
          <w:rtl/>
        </w:rPr>
        <w:t xml:space="preserve">מדברים על </w:t>
      </w:r>
      <w:r w:rsidRPr="00991F91">
        <w:rPr>
          <w:rFonts w:ascii="David" w:hAnsi="David" w:cs="David" w:hint="cs"/>
          <w:b/>
          <w:bCs/>
          <w:sz w:val="24"/>
          <w:szCs w:val="24"/>
          <w:rtl/>
        </w:rPr>
        <w:t xml:space="preserve">רכוש </w:t>
      </w:r>
      <w:r w:rsidR="00991F91">
        <w:rPr>
          <w:rFonts w:ascii="David" w:hAnsi="David" w:cs="David" w:hint="cs"/>
          <w:b/>
          <w:bCs/>
          <w:sz w:val="24"/>
          <w:szCs w:val="24"/>
          <w:rtl/>
        </w:rPr>
        <w:t>שרשום</w:t>
      </w:r>
      <w:r w:rsidRPr="00991F91">
        <w:rPr>
          <w:rFonts w:ascii="David" w:hAnsi="David" w:cs="David" w:hint="cs"/>
          <w:b/>
          <w:bCs/>
          <w:sz w:val="24"/>
          <w:szCs w:val="24"/>
          <w:rtl/>
        </w:rPr>
        <w:t xml:space="preserve"> על הנפטר</w:t>
      </w:r>
      <w:r>
        <w:rPr>
          <w:rFonts w:ascii="David" w:hAnsi="David" w:cs="David" w:hint="cs"/>
          <w:sz w:val="24"/>
          <w:szCs w:val="24"/>
          <w:rtl/>
        </w:rPr>
        <w:t xml:space="preserve">. </w:t>
      </w:r>
      <w:r w:rsidR="00991F91">
        <w:rPr>
          <w:rFonts w:ascii="David" w:hAnsi="David" w:cs="David" w:hint="cs"/>
          <w:sz w:val="24"/>
          <w:szCs w:val="24"/>
          <w:rtl/>
        </w:rPr>
        <w:t xml:space="preserve">לא רכב שרשום על שני בני הזוג למשל. </w:t>
      </w:r>
    </w:p>
    <w:p w14:paraId="1FE92245" w14:textId="6DBAF9D0" w:rsidR="00991F91" w:rsidRPr="00991F91" w:rsidRDefault="00991F91" w:rsidP="00774CDE">
      <w:pPr>
        <w:tabs>
          <w:tab w:val="left" w:pos="950"/>
        </w:tabs>
        <w:jc w:val="both"/>
        <w:rPr>
          <w:rFonts w:ascii="David" w:hAnsi="David" w:cs="David"/>
          <w:b/>
          <w:bCs/>
          <w:sz w:val="24"/>
          <w:szCs w:val="24"/>
          <w:u w:val="single"/>
          <w:shd w:val="clear" w:color="auto" w:fill="FFFFCC"/>
          <w:rtl/>
        </w:rPr>
      </w:pPr>
      <w:r w:rsidRPr="00991F91">
        <w:rPr>
          <w:rFonts w:ascii="David" w:hAnsi="David" w:cs="David" w:hint="cs"/>
          <w:b/>
          <w:bCs/>
          <w:sz w:val="24"/>
          <w:szCs w:val="24"/>
          <w:u w:val="single"/>
          <w:shd w:val="clear" w:color="auto" w:fill="FFFFCC"/>
          <w:rtl/>
        </w:rPr>
        <w:lastRenderedPageBreak/>
        <w:t>זכויות בן/בת הזוג בשאר העיזבון</w:t>
      </w:r>
    </w:p>
    <w:p w14:paraId="12FA0553" w14:textId="5C0CC8EF" w:rsidR="00991F91" w:rsidRPr="00991F91" w:rsidRDefault="00991F91" w:rsidP="00B83028">
      <w:pPr>
        <w:pStyle w:val="a7"/>
        <w:numPr>
          <w:ilvl w:val="0"/>
          <w:numId w:val="20"/>
        </w:numPr>
        <w:tabs>
          <w:tab w:val="left" w:pos="950"/>
        </w:tabs>
        <w:jc w:val="both"/>
        <w:rPr>
          <w:rFonts w:ascii="David" w:hAnsi="David" w:cs="David"/>
          <w:sz w:val="24"/>
          <w:szCs w:val="24"/>
          <w:rtl/>
        </w:rPr>
      </w:pPr>
      <w:r w:rsidRPr="00991F91">
        <w:rPr>
          <w:rFonts w:ascii="David" w:hAnsi="David" w:cs="David" w:hint="cs"/>
          <w:b/>
          <w:bCs/>
          <w:sz w:val="24"/>
          <w:szCs w:val="24"/>
          <w:rtl/>
        </w:rPr>
        <w:t>נקבע בהתאם לקרבת היורשים האחרים ומעמדם:</w:t>
      </w:r>
    </w:p>
    <w:p w14:paraId="66C50728" w14:textId="0F59E081" w:rsidR="00991F91" w:rsidRDefault="00991F91" w:rsidP="00991F91">
      <w:pPr>
        <w:tabs>
          <w:tab w:val="left" w:pos="950"/>
        </w:tabs>
        <w:jc w:val="both"/>
        <w:rPr>
          <w:rFonts w:ascii="David" w:hAnsi="David" w:cs="David"/>
          <w:sz w:val="24"/>
          <w:szCs w:val="24"/>
          <w:rtl/>
        </w:rPr>
      </w:pPr>
      <w:r w:rsidRPr="00991F91">
        <w:rPr>
          <w:rFonts w:ascii="David" w:hAnsi="David" w:cs="David" w:hint="cs"/>
          <w:b/>
          <w:bCs/>
          <w:sz w:val="24"/>
          <w:szCs w:val="24"/>
          <w:shd w:val="clear" w:color="auto" w:fill="FFFFCC"/>
          <w:rtl/>
        </w:rPr>
        <w:t xml:space="preserve">אם הניח/ה המוריש/ה ילדים או צאצאיהם או הורים (בלבד) </w:t>
      </w:r>
      <w:r w:rsidRPr="00991F91">
        <w:rPr>
          <w:rFonts w:ascii="David" w:hAnsi="David" w:cs="David"/>
          <w:b/>
          <w:bCs/>
          <w:sz w:val="24"/>
          <w:szCs w:val="24"/>
          <w:shd w:val="clear" w:color="auto" w:fill="FFFFCC"/>
          <w:rtl/>
        </w:rPr>
        <w:t>–</w:t>
      </w:r>
      <w:r w:rsidRPr="00991F91">
        <w:rPr>
          <w:rFonts w:ascii="David" w:hAnsi="David" w:cs="David" w:hint="cs"/>
          <w:b/>
          <w:bCs/>
          <w:sz w:val="24"/>
          <w:szCs w:val="24"/>
          <w:shd w:val="clear" w:color="auto" w:fill="FFFFCC"/>
          <w:rtl/>
        </w:rPr>
        <w:t xml:space="preserve"> בן/בת הזוג נוטלים מחצית</w:t>
      </w:r>
      <w:r>
        <w:rPr>
          <w:rFonts w:ascii="David" w:hAnsi="David" w:cs="David" w:hint="cs"/>
          <w:sz w:val="24"/>
          <w:szCs w:val="24"/>
          <w:rtl/>
        </w:rPr>
        <w:t xml:space="preserve"> </w:t>
      </w:r>
      <w:r w:rsidRPr="004564C1">
        <w:rPr>
          <w:rFonts w:ascii="David" w:hAnsi="David" w:cs="David" w:hint="cs"/>
          <w:b/>
          <w:bCs/>
          <w:color w:val="4472C4" w:themeColor="accent1"/>
          <w:sz w:val="24"/>
          <w:szCs w:val="24"/>
          <w:rtl/>
        </w:rPr>
        <w:t>[סעיף 11(א)(1)]</w:t>
      </w:r>
      <w:r w:rsidRPr="004564C1">
        <w:rPr>
          <w:rFonts w:ascii="David" w:hAnsi="David" w:cs="David" w:hint="cs"/>
          <w:color w:val="4472C4" w:themeColor="accent1"/>
          <w:sz w:val="24"/>
          <w:szCs w:val="24"/>
          <w:rtl/>
        </w:rPr>
        <w:t xml:space="preserve">. </w:t>
      </w:r>
    </w:p>
    <w:p w14:paraId="69B9BF0A" w14:textId="4DCD0F44" w:rsidR="00991F91" w:rsidRPr="00991F91" w:rsidRDefault="00991F91" w:rsidP="00991F91">
      <w:pPr>
        <w:tabs>
          <w:tab w:val="left" w:pos="950"/>
        </w:tabs>
        <w:jc w:val="both"/>
        <w:rPr>
          <w:rFonts w:ascii="David" w:hAnsi="David" w:cs="David"/>
          <w:sz w:val="24"/>
          <w:szCs w:val="24"/>
          <w:rtl/>
        </w:rPr>
      </w:pPr>
      <w:r w:rsidRPr="00991F91">
        <w:rPr>
          <w:rFonts w:ascii="David" w:hAnsi="David" w:cs="David" w:hint="cs"/>
          <w:b/>
          <w:bCs/>
          <w:sz w:val="24"/>
          <w:szCs w:val="24"/>
          <w:shd w:val="clear" w:color="auto" w:fill="FFFFCC"/>
          <w:rtl/>
        </w:rPr>
        <w:t xml:space="preserve">אם הניח/ה המוריש/ה אחים או צאצאיהם או הורי הורים (בלבד) </w:t>
      </w:r>
      <w:r w:rsidRPr="00991F91">
        <w:rPr>
          <w:rFonts w:ascii="David" w:hAnsi="David" w:cs="David"/>
          <w:b/>
          <w:bCs/>
          <w:sz w:val="24"/>
          <w:szCs w:val="24"/>
          <w:shd w:val="clear" w:color="auto" w:fill="FFFFCC"/>
          <w:rtl/>
        </w:rPr>
        <w:t>–</w:t>
      </w:r>
      <w:r w:rsidRPr="00991F91">
        <w:rPr>
          <w:rFonts w:ascii="David" w:hAnsi="David" w:cs="David" w:hint="cs"/>
          <w:b/>
          <w:bCs/>
          <w:sz w:val="24"/>
          <w:szCs w:val="24"/>
          <w:shd w:val="clear" w:color="auto" w:fill="FFFFCC"/>
          <w:rtl/>
        </w:rPr>
        <w:t xml:space="preserve"> בן/בת הזוג נוטלים שני שלישים מהעיזבון</w:t>
      </w:r>
      <w:r>
        <w:rPr>
          <w:rFonts w:ascii="David" w:hAnsi="David" w:cs="David" w:hint="cs"/>
          <w:sz w:val="24"/>
          <w:szCs w:val="24"/>
          <w:rtl/>
        </w:rPr>
        <w:t xml:space="preserve"> </w:t>
      </w:r>
      <w:r w:rsidRPr="004564C1">
        <w:rPr>
          <w:rFonts w:ascii="David" w:hAnsi="David" w:cs="David" w:hint="cs"/>
          <w:b/>
          <w:bCs/>
          <w:color w:val="4472C4" w:themeColor="accent1"/>
          <w:sz w:val="24"/>
          <w:szCs w:val="24"/>
          <w:rtl/>
        </w:rPr>
        <w:t xml:space="preserve">[סעיף </w:t>
      </w:r>
      <w:r w:rsidR="00B70C07">
        <w:rPr>
          <w:rFonts w:ascii="David" w:hAnsi="David" w:cs="David" w:hint="cs"/>
          <w:b/>
          <w:bCs/>
          <w:color w:val="4472C4" w:themeColor="accent1"/>
          <w:sz w:val="24"/>
          <w:szCs w:val="24"/>
          <w:rtl/>
        </w:rPr>
        <w:t>11</w:t>
      </w:r>
      <w:r w:rsidRPr="004564C1">
        <w:rPr>
          <w:rFonts w:ascii="David" w:hAnsi="David" w:cs="David" w:hint="cs"/>
          <w:b/>
          <w:bCs/>
          <w:color w:val="4472C4" w:themeColor="accent1"/>
          <w:sz w:val="24"/>
          <w:szCs w:val="24"/>
          <w:rtl/>
        </w:rPr>
        <w:t>(א)</w:t>
      </w:r>
      <w:r w:rsidR="00B70C07">
        <w:rPr>
          <w:rFonts w:ascii="David" w:hAnsi="David" w:cs="David" w:hint="cs"/>
          <w:b/>
          <w:bCs/>
          <w:color w:val="4472C4" w:themeColor="accent1"/>
          <w:sz w:val="24"/>
          <w:szCs w:val="24"/>
          <w:rtl/>
        </w:rPr>
        <w:t>(2)</w:t>
      </w:r>
      <w:r w:rsidRPr="004564C1">
        <w:rPr>
          <w:rFonts w:ascii="David" w:hAnsi="David" w:cs="David" w:hint="cs"/>
          <w:b/>
          <w:bCs/>
          <w:color w:val="4472C4" w:themeColor="accent1"/>
          <w:sz w:val="24"/>
          <w:szCs w:val="24"/>
          <w:rtl/>
        </w:rPr>
        <w:t xml:space="preserve"> לחוק הירושה]</w:t>
      </w:r>
      <w:r w:rsidRPr="004564C1">
        <w:rPr>
          <w:rFonts w:ascii="David" w:hAnsi="David" w:cs="David" w:hint="cs"/>
          <w:color w:val="4472C4" w:themeColor="accent1"/>
          <w:sz w:val="24"/>
          <w:szCs w:val="24"/>
          <w:rtl/>
        </w:rPr>
        <w:t xml:space="preserve">. </w:t>
      </w:r>
    </w:p>
    <w:p w14:paraId="40CFFB36" w14:textId="50B7BF68" w:rsidR="00D06FF8" w:rsidRDefault="00D06FF8" w:rsidP="00774CDE">
      <w:pPr>
        <w:tabs>
          <w:tab w:val="left" w:pos="950"/>
        </w:tabs>
        <w:jc w:val="both"/>
        <w:rPr>
          <w:rFonts w:ascii="David" w:hAnsi="David" w:cs="David"/>
          <w:sz w:val="24"/>
          <w:szCs w:val="24"/>
          <w:rtl/>
        </w:rPr>
      </w:pPr>
    </w:p>
    <w:p w14:paraId="16012529" w14:textId="601FEB53" w:rsidR="00D06FF8" w:rsidRDefault="00991F91" w:rsidP="00774CDE">
      <w:pPr>
        <w:tabs>
          <w:tab w:val="left" w:pos="950"/>
        </w:tabs>
        <w:jc w:val="both"/>
        <w:rPr>
          <w:rFonts w:ascii="David" w:hAnsi="David" w:cs="David"/>
          <w:sz w:val="24"/>
          <w:szCs w:val="24"/>
          <w:rtl/>
        </w:rPr>
      </w:pPr>
      <w:r>
        <w:rPr>
          <w:rFonts w:ascii="David" w:hAnsi="David" w:cs="David" w:hint="cs"/>
          <w:sz w:val="24"/>
          <w:szCs w:val="24"/>
          <w:rtl/>
        </w:rPr>
        <w:t>*</w:t>
      </w:r>
      <w:r w:rsidR="00D06FF8">
        <w:rPr>
          <w:rFonts w:ascii="David" w:hAnsi="David" w:cs="David" w:hint="cs"/>
          <w:sz w:val="24"/>
          <w:szCs w:val="24"/>
          <w:rtl/>
        </w:rPr>
        <w:t xml:space="preserve">לגבי שאר העיזבון צריך להבין מיהם הקרובים הנוספים. יש פה </w:t>
      </w:r>
      <w:r w:rsidR="00D06FF8" w:rsidRPr="00F95F88">
        <w:rPr>
          <w:rFonts w:ascii="David" w:hAnsi="David" w:cs="David" w:hint="cs"/>
          <w:b/>
          <w:bCs/>
          <w:sz w:val="24"/>
          <w:szCs w:val="24"/>
          <w:highlight w:val="yellow"/>
          <w:rtl/>
        </w:rPr>
        <w:t>שבירה של מעגלי הקרבה</w:t>
      </w:r>
      <w:r w:rsidR="00D06FF8">
        <w:rPr>
          <w:rFonts w:ascii="David" w:hAnsi="David" w:cs="David" w:hint="cs"/>
          <w:sz w:val="24"/>
          <w:szCs w:val="24"/>
          <w:rtl/>
        </w:rPr>
        <w:t xml:space="preserve">. </w:t>
      </w:r>
      <w:r w:rsidR="00D06FF8" w:rsidRPr="00A1761E">
        <w:rPr>
          <w:rFonts w:ascii="David" w:hAnsi="David" w:cs="David" w:hint="cs"/>
          <w:b/>
          <w:bCs/>
          <w:sz w:val="24"/>
          <w:szCs w:val="24"/>
          <w:rtl/>
        </w:rPr>
        <w:t xml:space="preserve">קודם ניתן לבן/בת הזוג ואז ניתן למי שנשארו במעגלים </w:t>
      </w:r>
      <w:r w:rsidRPr="00A1761E">
        <w:rPr>
          <w:rFonts w:ascii="David" w:hAnsi="David" w:cs="David" w:hint="cs"/>
          <w:b/>
          <w:bCs/>
          <w:sz w:val="24"/>
          <w:szCs w:val="24"/>
          <w:rtl/>
        </w:rPr>
        <w:t>האלה</w:t>
      </w:r>
      <w:r w:rsidR="00D06FF8" w:rsidRPr="00A1761E">
        <w:rPr>
          <w:rFonts w:ascii="David" w:hAnsi="David" w:cs="David" w:hint="cs"/>
          <w:sz w:val="24"/>
          <w:szCs w:val="24"/>
          <w:rtl/>
        </w:rPr>
        <w:t>.</w:t>
      </w:r>
    </w:p>
    <w:p w14:paraId="60CA917F" w14:textId="69C7618B" w:rsidR="00D06FF8" w:rsidRPr="000C4748" w:rsidRDefault="00D06FF8" w:rsidP="00B83028">
      <w:pPr>
        <w:pStyle w:val="a7"/>
        <w:numPr>
          <w:ilvl w:val="0"/>
          <w:numId w:val="21"/>
        </w:numPr>
        <w:tabs>
          <w:tab w:val="left" w:pos="950"/>
        </w:tabs>
        <w:jc w:val="both"/>
        <w:rPr>
          <w:rFonts w:ascii="David" w:hAnsi="David" w:cs="David"/>
          <w:sz w:val="24"/>
          <w:szCs w:val="24"/>
          <w:rtl/>
        </w:rPr>
      </w:pPr>
      <w:r w:rsidRPr="000C4748">
        <w:rPr>
          <w:rFonts w:ascii="David" w:hAnsi="David" w:cs="David" w:hint="cs"/>
          <w:sz w:val="24"/>
          <w:szCs w:val="24"/>
          <w:rtl/>
        </w:rPr>
        <w:t xml:space="preserve">אם בנוסף לבן הזוג, נשארו ילדים או צאצאיהם </w:t>
      </w:r>
      <w:r w:rsidRPr="000C4748">
        <w:rPr>
          <w:rFonts w:ascii="David" w:hAnsi="David" w:cs="David"/>
          <w:sz w:val="24"/>
          <w:szCs w:val="24"/>
          <w:rtl/>
        </w:rPr>
        <w:t>–</w:t>
      </w:r>
      <w:r w:rsidRPr="000C4748">
        <w:rPr>
          <w:rFonts w:ascii="David" w:hAnsi="David" w:cs="David" w:hint="cs"/>
          <w:sz w:val="24"/>
          <w:szCs w:val="24"/>
          <w:rtl/>
        </w:rPr>
        <w:t xml:space="preserve"> מעגל הקרבה הראשון. </w:t>
      </w:r>
      <w:r w:rsidRPr="00D06FF8">
        <w:sym w:font="Wingdings" w:char="F0DF"/>
      </w:r>
      <w:r w:rsidRPr="000C4748">
        <w:rPr>
          <w:rFonts w:ascii="David" w:hAnsi="David" w:cs="David" w:hint="cs"/>
          <w:sz w:val="24"/>
          <w:szCs w:val="24"/>
          <w:rtl/>
        </w:rPr>
        <w:t xml:space="preserve"> 50% ל</w:t>
      </w:r>
      <w:r w:rsidR="000C4748">
        <w:rPr>
          <w:rFonts w:ascii="David" w:hAnsi="David" w:cs="David" w:hint="cs"/>
          <w:sz w:val="24"/>
          <w:szCs w:val="24"/>
          <w:rtl/>
        </w:rPr>
        <w:t>בן זוג</w:t>
      </w:r>
      <w:r w:rsidRPr="000C4748">
        <w:rPr>
          <w:rFonts w:ascii="David" w:hAnsi="David" w:cs="David" w:hint="cs"/>
          <w:sz w:val="24"/>
          <w:szCs w:val="24"/>
          <w:rtl/>
        </w:rPr>
        <w:t xml:space="preserve">, 50% </w:t>
      </w:r>
      <w:r w:rsidR="000C4748">
        <w:rPr>
          <w:rFonts w:ascii="David" w:hAnsi="David" w:cs="David" w:hint="cs"/>
          <w:sz w:val="24"/>
          <w:szCs w:val="24"/>
          <w:rtl/>
        </w:rPr>
        <w:t>לילדים</w:t>
      </w:r>
      <w:r w:rsidRPr="000C4748">
        <w:rPr>
          <w:rFonts w:ascii="David" w:hAnsi="David" w:cs="David" w:hint="cs"/>
          <w:sz w:val="24"/>
          <w:szCs w:val="24"/>
          <w:rtl/>
        </w:rPr>
        <w:t>.</w:t>
      </w:r>
    </w:p>
    <w:p w14:paraId="6A7ECBFA" w14:textId="4CD5FBCB" w:rsidR="00D06FF8" w:rsidRPr="000C4748" w:rsidRDefault="00D06FF8" w:rsidP="00B83028">
      <w:pPr>
        <w:pStyle w:val="a7"/>
        <w:numPr>
          <w:ilvl w:val="0"/>
          <w:numId w:val="21"/>
        </w:numPr>
        <w:tabs>
          <w:tab w:val="left" w:pos="950"/>
        </w:tabs>
        <w:jc w:val="both"/>
        <w:rPr>
          <w:rFonts w:ascii="David" w:hAnsi="David" w:cs="David"/>
          <w:sz w:val="24"/>
          <w:szCs w:val="24"/>
          <w:rtl/>
        </w:rPr>
      </w:pPr>
      <w:r w:rsidRPr="000C4748">
        <w:rPr>
          <w:rFonts w:ascii="David" w:hAnsi="David" w:cs="David" w:hint="cs"/>
          <w:sz w:val="24"/>
          <w:szCs w:val="24"/>
          <w:rtl/>
        </w:rPr>
        <w:t xml:space="preserve">או נשארו רק הורים- מעגל קרבה שני. </w:t>
      </w:r>
      <w:r w:rsidRPr="00D06FF8">
        <w:sym w:font="Wingdings" w:char="F0DF"/>
      </w:r>
      <w:r w:rsidRPr="000C4748">
        <w:rPr>
          <w:rFonts w:ascii="David" w:hAnsi="David" w:cs="David" w:hint="cs"/>
          <w:sz w:val="24"/>
          <w:szCs w:val="24"/>
          <w:rtl/>
        </w:rPr>
        <w:t xml:space="preserve"> </w:t>
      </w:r>
      <w:r w:rsidR="000C4748">
        <w:rPr>
          <w:rFonts w:ascii="David" w:hAnsi="David" w:cs="David" w:hint="cs"/>
          <w:sz w:val="24"/>
          <w:szCs w:val="24"/>
          <w:rtl/>
        </w:rPr>
        <w:t xml:space="preserve">50% לבן זוג, 50% להורים. </w:t>
      </w:r>
    </w:p>
    <w:p w14:paraId="42940967" w14:textId="12554F33" w:rsidR="00D06FF8" w:rsidRPr="000C4748" w:rsidRDefault="00D06FF8" w:rsidP="00B83028">
      <w:pPr>
        <w:pStyle w:val="a7"/>
        <w:numPr>
          <w:ilvl w:val="0"/>
          <w:numId w:val="21"/>
        </w:numPr>
        <w:tabs>
          <w:tab w:val="left" w:pos="950"/>
        </w:tabs>
        <w:jc w:val="both"/>
        <w:rPr>
          <w:rFonts w:ascii="David" w:hAnsi="David" w:cs="David"/>
          <w:sz w:val="24"/>
          <w:szCs w:val="24"/>
          <w:rtl/>
        </w:rPr>
      </w:pPr>
      <w:r w:rsidRPr="000C4748">
        <w:rPr>
          <w:rFonts w:ascii="David" w:hAnsi="David" w:cs="David" w:hint="cs"/>
          <w:sz w:val="24"/>
          <w:szCs w:val="24"/>
          <w:rtl/>
        </w:rPr>
        <w:t xml:space="preserve">אם אישה השאירה נכדים ובן זוג </w:t>
      </w:r>
      <w:r w:rsidRPr="00D06FF8">
        <w:sym w:font="Wingdings" w:char="F0DF"/>
      </w:r>
      <w:r w:rsidRPr="000C4748">
        <w:rPr>
          <w:rFonts w:ascii="David" w:hAnsi="David" w:cs="David" w:hint="cs"/>
          <w:sz w:val="24"/>
          <w:szCs w:val="24"/>
          <w:rtl/>
        </w:rPr>
        <w:t xml:space="preserve"> 50% בן זוג, 50% נכדים. </w:t>
      </w:r>
    </w:p>
    <w:p w14:paraId="6DCC15CA" w14:textId="310715E6" w:rsidR="00D06FF8" w:rsidRPr="00D06FF8" w:rsidRDefault="00D06FF8" w:rsidP="00774CDE">
      <w:pPr>
        <w:tabs>
          <w:tab w:val="left" w:pos="950"/>
        </w:tabs>
        <w:jc w:val="both"/>
        <w:rPr>
          <w:rFonts w:ascii="David" w:hAnsi="David" w:cs="David"/>
          <w:b/>
          <w:bCs/>
          <w:sz w:val="24"/>
          <w:szCs w:val="24"/>
          <w:rtl/>
        </w:rPr>
      </w:pPr>
      <w:r w:rsidRPr="00E81D85">
        <w:rPr>
          <w:rFonts w:ascii="David" w:hAnsi="David" w:cs="David" w:hint="cs"/>
          <w:b/>
          <w:bCs/>
          <w:sz w:val="24"/>
          <w:szCs w:val="24"/>
          <w:highlight w:val="yellow"/>
          <w:shd w:val="clear" w:color="auto" w:fill="FFFFCC"/>
          <w:rtl/>
        </w:rPr>
        <w:t>לגבי כל מעגל הקרבה הראשון והורים בלבד- החלוקה היא חצי חצי</w:t>
      </w:r>
      <w:r w:rsidRPr="00D06FF8">
        <w:rPr>
          <w:rFonts w:ascii="David" w:hAnsi="David" w:cs="David" w:hint="cs"/>
          <w:b/>
          <w:bCs/>
          <w:sz w:val="24"/>
          <w:szCs w:val="24"/>
          <w:rtl/>
        </w:rPr>
        <w:t xml:space="preserve">. </w:t>
      </w:r>
    </w:p>
    <w:p w14:paraId="7CDB6360" w14:textId="57A7EA73" w:rsidR="00D06FF8" w:rsidRDefault="00D06FF8" w:rsidP="00774CDE">
      <w:pPr>
        <w:tabs>
          <w:tab w:val="left" w:pos="950"/>
        </w:tabs>
        <w:jc w:val="both"/>
        <w:rPr>
          <w:rFonts w:ascii="David" w:hAnsi="David" w:cs="David"/>
          <w:sz w:val="24"/>
          <w:szCs w:val="24"/>
          <w:rtl/>
        </w:rPr>
      </w:pPr>
      <w:r w:rsidRPr="00E81D85">
        <w:rPr>
          <w:rFonts w:ascii="David" w:hAnsi="David" w:cs="David" w:hint="cs"/>
          <w:b/>
          <w:bCs/>
          <w:sz w:val="24"/>
          <w:szCs w:val="24"/>
          <w:rtl/>
        </w:rPr>
        <w:t>אם יש אחים או צאצאיהם, ועוברים למעגל הקרבה השני, בלי ההורים</w:t>
      </w:r>
      <w:r w:rsidR="0033480F" w:rsidRPr="00E81D85">
        <w:rPr>
          <w:rFonts w:ascii="David" w:hAnsi="David" w:cs="David" w:hint="cs"/>
          <w:b/>
          <w:bCs/>
          <w:sz w:val="24"/>
          <w:szCs w:val="24"/>
          <w:rtl/>
        </w:rPr>
        <w:t>,</w:t>
      </w:r>
      <w:r w:rsidRPr="00E81D85">
        <w:rPr>
          <w:rFonts w:ascii="David" w:hAnsi="David" w:cs="David" w:hint="cs"/>
          <w:b/>
          <w:bCs/>
          <w:sz w:val="24"/>
          <w:szCs w:val="24"/>
          <w:rtl/>
        </w:rPr>
        <w:t xml:space="preserve"> או הורי הורים</w:t>
      </w:r>
      <w:r>
        <w:rPr>
          <w:rFonts w:ascii="David" w:hAnsi="David" w:cs="David" w:hint="cs"/>
          <w:sz w:val="24"/>
          <w:szCs w:val="24"/>
          <w:rtl/>
        </w:rPr>
        <w:t xml:space="preserve"> </w:t>
      </w:r>
      <w:r w:rsidRPr="00D06FF8">
        <w:rPr>
          <w:rFonts w:ascii="David" w:hAnsi="David" w:cs="David"/>
          <w:sz w:val="24"/>
          <w:szCs w:val="24"/>
        </w:rPr>
        <w:sym w:font="Wingdings" w:char="F0DF"/>
      </w:r>
      <w:r>
        <w:rPr>
          <w:rFonts w:ascii="David" w:hAnsi="David" w:cs="David" w:hint="cs"/>
          <w:sz w:val="24"/>
          <w:szCs w:val="24"/>
          <w:rtl/>
        </w:rPr>
        <w:t xml:space="preserve"> בן הזוג זכאי לחלק גדול יותר. </w:t>
      </w:r>
      <w:r w:rsidRPr="00E81D85">
        <w:rPr>
          <w:rFonts w:ascii="David" w:hAnsi="David" w:cs="David" w:hint="cs"/>
          <w:b/>
          <w:bCs/>
          <w:sz w:val="24"/>
          <w:szCs w:val="24"/>
          <w:rtl/>
        </w:rPr>
        <w:t>בת הזוג מקבלת 2/3 מהעיזבון</w:t>
      </w:r>
      <w:r w:rsidRPr="00F95F88">
        <w:rPr>
          <w:rFonts w:ascii="David" w:hAnsi="David" w:cs="David" w:hint="cs"/>
          <w:sz w:val="24"/>
          <w:szCs w:val="24"/>
          <w:rtl/>
        </w:rPr>
        <w:t>.</w:t>
      </w:r>
      <w:r w:rsidRPr="00E81D85">
        <w:rPr>
          <w:rFonts w:ascii="David" w:hAnsi="David" w:cs="David" w:hint="cs"/>
          <w:b/>
          <w:bCs/>
          <w:sz w:val="24"/>
          <w:szCs w:val="24"/>
          <w:rtl/>
        </w:rPr>
        <w:t xml:space="preserve"> האחים 1/3</w:t>
      </w:r>
      <w:r w:rsidRPr="00F95F88">
        <w:rPr>
          <w:rFonts w:ascii="David" w:hAnsi="David" w:cs="David" w:hint="cs"/>
          <w:sz w:val="24"/>
          <w:szCs w:val="24"/>
          <w:rtl/>
        </w:rPr>
        <w:t>.</w:t>
      </w:r>
      <w:r>
        <w:rPr>
          <w:rFonts w:ascii="David" w:hAnsi="David" w:cs="David" w:hint="cs"/>
          <w:sz w:val="24"/>
          <w:szCs w:val="24"/>
          <w:rtl/>
        </w:rPr>
        <w:t xml:space="preserve"> </w:t>
      </w:r>
    </w:p>
    <w:p w14:paraId="5FDA101F" w14:textId="3E1735F3" w:rsidR="0033480F" w:rsidRDefault="0033480F" w:rsidP="00774CDE">
      <w:pPr>
        <w:tabs>
          <w:tab w:val="left" w:pos="950"/>
        </w:tabs>
        <w:jc w:val="both"/>
        <w:rPr>
          <w:rFonts w:ascii="David" w:hAnsi="David" w:cs="David"/>
          <w:sz w:val="24"/>
          <w:szCs w:val="24"/>
          <w:rtl/>
        </w:rPr>
      </w:pPr>
    </w:p>
    <w:p w14:paraId="1B7D8F02" w14:textId="5EF2D373" w:rsidR="00E81D85" w:rsidRPr="00E81D85" w:rsidRDefault="00E81D85" w:rsidP="00774CDE">
      <w:pPr>
        <w:tabs>
          <w:tab w:val="left" w:pos="950"/>
        </w:tabs>
        <w:jc w:val="both"/>
        <w:rPr>
          <w:rFonts w:ascii="David" w:hAnsi="David" w:cs="David"/>
          <w:b/>
          <w:bCs/>
          <w:sz w:val="24"/>
          <w:szCs w:val="24"/>
          <w:u w:val="single"/>
          <w:shd w:val="clear" w:color="auto" w:fill="FFFFCC"/>
          <w:rtl/>
        </w:rPr>
      </w:pPr>
      <w:r w:rsidRPr="00E81D85">
        <w:rPr>
          <w:rFonts w:ascii="David" w:hAnsi="David" w:cs="David" w:hint="cs"/>
          <w:b/>
          <w:bCs/>
          <w:sz w:val="24"/>
          <w:szCs w:val="24"/>
          <w:u w:val="single"/>
          <w:shd w:val="clear" w:color="auto" w:fill="FFFFCC"/>
          <w:rtl/>
        </w:rPr>
        <w:t>זכויות בן/בת הזוג בעיזבון כולו</w:t>
      </w:r>
    </w:p>
    <w:p w14:paraId="3CE160DD" w14:textId="6672051F" w:rsidR="0033480F" w:rsidRPr="00E81D85" w:rsidRDefault="00E81D85" w:rsidP="00774CDE">
      <w:pPr>
        <w:tabs>
          <w:tab w:val="left" w:pos="950"/>
        </w:tabs>
        <w:jc w:val="both"/>
        <w:rPr>
          <w:rFonts w:ascii="David" w:hAnsi="David" w:cs="David"/>
          <w:b/>
          <w:bCs/>
          <w:sz w:val="24"/>
          <w:szCs w:val="24"/>
          <w:rtl/>
        </w:rPr>
      </w:pPr>
      <w:r w:rsidRPr="00E81D85">
        <w:rPr>
          <w:rFonts w:ascii="David" w:hAnsi="David" w:cs="David" w:hint="cs"/>
          <w:b/>
          <w:bCs/>
          <w:sz w:val="24"/>
          <w:szCs w:val="24"/>
          <w:rtl/>
        </w:rPr>
        <w:t>כאשר המוריש או המורישה לא הותירו אחריהם אחד מאלו:</w:t>
      </w:r>
    </w:p>
    <w:p w14:paraId="3F3B695A" w14:textId="4F252191" w:rsidR="00E81D85" w:rsidRPr="00E81D85" w:rsidRDefault="00E81D85" w:rsidP="00B83028">
      <w:pPr>
        <w:pStyle w:val="a7"/>
        <w:numPr>
          <w:ilvl w:val="0"/>
          <w:numId w:val="22"/>
        </w:numPr>
        <w:tabs>
          <w:tab w:val="left" w:pos="950"/>
        </w:tabs>
        <w:jc w:val="both"/>
        <w:rPr>
          <w:rFonts w:ascii="David" w:hAnsi="David" w:cs="David"/>
          <w:sz w:val="24"/>
          <w:szCs w:val="24"/>
          <w:rtl/>
        </w:rPr>
      </w:pPr>
      <w:r w:rsidRPr="00E81D85">
        <w:rPr>
          <w:rFonts w:ascii="David" w:hAnsi="David" w:cs="David" w:hint="cs"/>
          <w:sz w:val="24"/>
          <w:szCs w:val="24"/>
          <w:rtl/>
        </w:rPr>
        <w:t>ילדים או צאצאיהם</w:t>
      </w:r>
    </w:p>
    <w:p w14:paraId="5E858EBE" w14:textId="6CADB86B" w:rsidR="00E81D85" w:rsidRPr="00E81D85" w:rsidRDefault="00E81D85" w:rsidP="00B83028">
      <w:pPr>
        <w:pStyle w:val="a7"/>
        <w:numPr>
          <w:ilvl w:val="0"/>
          <w:numId w:val="22"/>
        </w:numPr>
        <w:tabs>
          <w:tab w:val="left" w:pos="950"/>
        </w:tabs>
        <w:jc w:val="both"/>
        <w:rPr>
          <w:rFonts w:ascii="David" w:hAnsi="David" w:cs="David"/>
          <w:sz w:val="24"/>
          <w:szCs w:val="24"/>
          <w:rtl/>
        </w:rPr>
      </w:pPr>
      <w:r w:rsidRPr="00E81D85">
        <w:rPr>
          <w:rFonts w:ascii="David" w:hAnsi="David" w:cs="David" w:hint="cs"/>
          <w:sz w:val="24"/>
          <w:szCs w:val="24"/>
          <w:rtl/>
        </w:rPr>
        <w:t>הורים</w:t>
      </w:r>
    </w:p>
    <w:p w14:paraId="5F88DB14" w14:textId="28957291" w:rsidR="00E81D85" w:rsidRPr="00E81D85" w:rsidRDefault="00E81D85" w:rsidP="00B83028">
      <w:pPr>
        <w:pStyle w:val="a7"/>
        <w:numPr>
          <w:ilvl w:val="0"/>
          <w:numId w:val="22"/>
        </w:numPr>
        <w:tabs>
          <w:tab w:val="left" w:pos="950"/>
        </w:tabs>
        <w:jc w:val="both"/>
        <w:rPr>
          <w:rFonts w:ascii="David" w:hAnsi="David" w:cs="David"/>
          <w:sz w:val="24"/>
          <w:szCs w:val="24"/>
          <w:rtl/>
        </w:rPr>
      </w:pPr>
      <w:r w:rsidRPr="00E81D85">
        <w:rPr>
          <w:rFonts w:ascii="David" w:hAnsi="David" w:cs="David" w:hint="cs"/>
          <w:sz w:val="24"/>
          <w:szCs w:val="24"/>
          <w:rtl/>
        </w:rPr>
        <w:t>אחים או צאצאיהם</w:t>
      </w:r>
    </w:p>
    <w:p w14:paraId="0858F7C6" w14:textId="2890C966" w:rsidR="00E81D85" w:rsidRPr="00E81D85" w:rsidRDefault="00E81D85" w:rsidP="00B83028">
      <w:pPr>
        <w:pStyle w:val="a7"/>
        <w:numPr>
          <w:ilvl w:val="0"/>
          <w:numId w:val="22"/>
        </w:numPr>
        <w:tabs>
          <w:tab w:val="left" w:pos="950"/>
        </w:tabs>
        <w:jc w:val="both"/>
        <w:rPr>
          <w:rFonts w:ascii="David" w:hAnsi="David" w:cs="David"/>
          <w:sz w:val="24"/>
          <w:szCs w:val="24"/>
          <w:rtl/>
        </w:rPr>
      </w:pPr>
      <w:r w:rsidRPr="00E81D85">
        <w:rPr>
          <w:rFonts w:ascii="David" w:hAnsi="David" w:cs="David" w:hint="cs"/>
          <w:sz w:val="24"/>
          <w:szCs w:val="24"/>
          <w:rtl/>
        </w:rPr>
        <w:t>הורי הורים</w:t>
      </w:r>
    </w:p>
    <w:p w14:paraId="558B2006" w14:textId="3C1F1448" w:rsidR="00E81D85" w:rsidRDefault="00E81D85" w:rsidP="00774CDE">
      <w:pPr>
        <w:tabs>
          <w:tab w:val="left" w:pos="950"/>
        </w:tabs>
        <w:jc w:val="both"/>
        <w:rPr>
          <w:rFonts w:ascii="David" w:hAnsi="David" w:cs="David"/>
          <w:sz w:val="24"/>
          <w:szCs w:val="24"/>
          <w:rtl/>
        </w:rPr>
      </w:pPr>
      <w:r w:rsidRPr="00E81D85">
        <w:rPr>
          <w:rFonts w:ascii="David" w:hAnsi="David" w:cs="David" w:hint="cs"/>
          <w:b/>
          <w:bCs/>
          <w:sz w:val="24"/>
          <w:szCs w:val="24"/>
          <w:rtl/>
        </w:rPr>
        <w:t>בן או בת הזוג יורשים את כלל העיזבון</w:t>
      </w:r>
      <w:r>
        <w:rPr>
          <w:rFonts w:ascii="David" w:hAnsi="David" w:cs="David" w:hint="cs"/>
          <w:sz w:val="24"/>
          <w:szCs w:val="24"/>
          <w:rtl/>
        </w:rPr>
        <w:t xml:space="preserve">. </w:t>
      </w:r>
      <w:r w:rsidRPr="004564C1">
        <w:rPr>
          <w:rFonts w:ascii="David" w:hAnsi="David" w:cs="David" w:hint="cs"/>
          <w:b/>
          <w:bCs/>
          <w:color w:val="4472C4" w:themeColor="accent1"/>
          <w:sz w:val="24"/>
          <w:szCs w:val="24"/>
          <w:rtl/>
        </w:rPr>
        <w:t>[סעיף 11(ב) לחוק הירושה]</w:t>
      </w:r>
      <w:r w:rsidRPr="004564C1">
        <w:rPr>
          <w:rFonts w:ascii="David" w:hAnsi="David" w:cs="David" w:hint="cs"/>
          <w:color w:val="4472C4" w:themeColor="accent1"/>
          <w:sz w:val="24"/>
          <w:szCs w:val="24"/>
          <w:rtl/>
        </w:rPr>
        <w:t xml:space="preserve">. </w:t>
      </w:r>
    </w:p>
    <w:p w14:paraId="07E42A92" w14:textId="3D7B4865" w:rsidR="00D45C03" w:rsidRDefault="00E81D85" w:rsidP="00774CDE">
      <w:pPr>
        <w:tabs>
          <w:tab w:val="left" w:pos="950"/>
        </w:tabs>
        <w:jc w:val="both"/>
        <w:rPr>
          <w:rFonts w:ascii="David" w:hAnsi="David" w:cs="David"/>
          <w:sz w:val="24"/>
          <w:szCs w:val="24"/>
          <w:rtl/>
        </w:rPr>
      </w:pPr>
      <w:r>
        <w:rPr>
          <w:rFonts w:ascii="David" w:hAnsi="David" w:cs="David" w:hint="cs"/>
          <w:sz w:val="24"/>
          <w:szCs w:val="24"/>
          <w:rtl/>
        </w:rPr>
        <w:t>*</w:t>
      </w:r>
      <w:r w:rsidR="00D45C03" w:rsidRPr="00E81D85">
        <w:rPr>
          <w:rFonts w:ascii="David" w:hAnsi="David" w:cs="David" w:hint="cs"/>
          <w:b/>
          <w:bCs/>
          <w:sz w:val="24"/>
          <w:szCs w:val="24"/>
          <w:rtl/>
        </w:rPr>
        <w:t>אם יש קרובי משפחה מהמעגל השלישי, חוץ מהסבים</w:t>
      </w:r>
      <w:r w:rsidR="00D45C03">
        <w:rPr>
          <w:rFonts w:ascii="David" w:hAnsi="David" w:cs="David" w:hint="cs"/>
          <w:sz w:val="24"/>
          <w:szCs w:val="24"/>
          <w:rtl/>
        </w:rPr>
        <w:t xml:space="preserve">, דודים נניח ובן הזוג </w:t>
      </w:r>
      <w:r w:rsidR="00D45C03" w:rsidRPr="00D45C03">
        <w:rPr>
          <w:rFonts w:ascii="David" w:hAnsi="David" w:cs="David"/>
          <w:sz w:val="24"/>
          <w:szCs w:val="24"/>
        </w:rPr>
        <w:sym w:font="Wingdings" w:char="F0DF"/>
      </w:r>
      <w:r w:rsidR="00D45C03">
        <w:rPr>
          <w:rFonts w:ascii="David" w:hAnsi="David" w:cs="David" w:hint="cs"/>
          <w:sz w:val="24"/>
          <w:szCs w:val="24"/>
          <w:rtl/>
        </w:rPr>
        <w:t xml:space="preserve"> </w:t>
      </w:r>
      <w:r w:rsidR="00D45C03" w:rsidRPr="00E81D85">
        <w:rPr>
          <w:rFonts w:ascii="David" w:hAnsi="David" w:cs="David" w:hint="cs"/>
          <w:b/>
          <w:bCs/>
          <w:sz w:val="24"/>
          <w:szCs w:val="24"/>
          <w:rtl/>
        </w:rPr>
        <w:t>בן הזוג יורש 100%, הכל</w:t>
      </w:r>
      <w:r w:rsidR="00D45C03">
        <w:rPr>
          <w:rFonts w:ascii="David" w:hAnsi="David" w:cs="David" w:hint="cs"/>
          <w:sz w:val="24"/>
          <w:szCs w:val="24"/>
          <w:rtl/>
        </w:rPr>
        <w:t xml:space="preserve">. </w:t>
      </w:r>
    </w:p>
    <w:p w14:paraId="3D950E0D" w14:textId="249B0A71" w:rsidR="00E81D85" w:rsidRDefault="00E81D85" w:rsidP="00774CDE">
      <w:pPr>
        <w:tabs>
          <w:tab w:val="left" w:pos="950"/>
        </w:tabs>
        <w:jc w:val="both"/>
        <w:rPr>
          <w:rFonts w:ascii="David" w:hAnsi="David" w:cs="David"/>
          <w:sz w:val="24"/>
          <w:szCs w:val="24"/>
          <w:rtl/>
        </w:rPr>
      </w:pPr>
    </w:p>
    <w:p w14:paraId="6AEC64D1" w14:textId="048AB7FD" w:rsidR="00E81D85" w:rsidRPr="00E81D85" w:rsidRDefault="00E81D85" w:rsidP="00774CDE">
      <w:pPr>
        <w:tabs>
          <w:tab w:val="left" w:pos="950"/>
        </w:tabs>
        <w:jc w:val="both"/>
        <w:rPr>
          <w:rFonts w:ascii="David" w:hAnsi="David" w:cs="David"/>
          <w:b/>
          <w:bCs/>
          <w:sz w:val="24"/>
          <w:szCs w:val="24"/>
          <w:u w:val="single"/>
          <w:shd w:val="clear" w:color="auto" w:fill="FFFFCC"/>
          <w:rtl/>
        </w:rPr>
      </w:pPr>
      <w:r w:rsidRPr="00E81D85">
        <w:rPr>
          <w:rFonts w:ascii="David" w:hAnsi="David" w:cs="David" w:hint="cs"/>
          <w:b/>
          <w:bCs/>
          <w:sz w:val="24"/>
          <w:szCs w:val="24"/>
          <w:u w:val="single"/>
          <w:shd w:val="clear" w:color="auto" w:fill="FFFFCC"/>
          <w:rtl/>
        </w:rPr>
        <w:t>ירושת בני זוג ועקרון הנציגות</w:t>
      </w:r>
    </w:p>
    <w:p w14:paraId="5E233286" w14:textId="5FD33733" w:rsidR="00D45C03" w:rsidRPr="00E81D85" w:rsidRDefault="00E81D85" w:rsidP="00E81D85">
      <w:pPr>
        <w:tabs>
          <w:tab w:val="left" w:pos="950"/>
        </w:tabs>
        <w:jc w:val="both"/>
        <w:rPr>
          <w:rFonts w:ascii="David" w:hAnsi="David" w:cs="David"/>
          <w:b/>
          <w:bCs/>
          <w:sz w:val="24"/>
          <w:szCs w:val="24"/>
          <w:rtl/>
        </w:rPr>
      </w:pPr>
      <w:r w:rsidRPr="00E81D85">
        <w:rPr>
          <w:rFonts w:ascii="David" w:hAnsi="David" w:cs="David" w:hint="cs"/>
          <w:b/>
          <w:bCs/>
          <w:sz w:val="24"/>
          <w:szCs w:val="24"/>
          <w:rtl/>
        </w:rPr>
        <w:t>אדם נפטר והותיר אחריו: בת זוג, אם, אחים</w:t>
      </w:r>
      <w:r w:rsidRPr="00F95F88">
        <w:rPr>
          <w:rFonts w:ascii="David" w:hAnsi="David" w:cs="David" w:hint="cs"/>
          <w:sz w:val="24"/>
          <w:szCs w:val="24"/>
          <w:rtl/>
        </w:rPr>
        <w:t>.</w:t>
      </w:r>
      <w:r w:rsidRPr="00E81D85">
        <w:rPr>
          <w:rFonts w:ascii="David" w:hAnsi="David" w:cs="David" w:hint="cs"/>
          <w:b/>
          <w:bCs/>
          <w:sz w:val="24"/>
          <w:szCs w:val="24"/>
          <w:rtl/>
        </w:rPr>
        <w:t xml:space="preserve"> כיצד יחולק העיזבון?</w:t>
      </w:r>
    </w:p>
    <w:p w14:paraId="79134723" w14:textId="44F97A1E" w:rsidR="00D45C03" w:rsidRDefault="00E81D85" w:rsidP="00774CDE">
      <w:pPr>
        <w:tabs>
          <w:tab w:val="left" w:pos="950"/>
        </w:tabs>
        <w:jc w:val="both"/>
        <w:rPr>
          <w:rFonts w:ascii="David" w:hAnsi="David" w:cs="David"/>
          <w:sz w:val="24"/>
          <w:szCs w:val="24"/>
          <w:rtl/>
        </w:rPr>
      </w:pPr>
      <w:r>
        <w:rPr>
          <w:rFonts w:ascii="David" w:hAnsi="David" w:cs="David" w:hint="cs"/>
          <w:sz w:val="24"/>
          <w:szCs w:val="24"/>
          <w:rtl/>
        </w:rPr>
        <w:t>*</w:t>
      </w:r>
      <w:r w:rsidR="00D45C03">
        <w:rPr>
          <w:rFonts w:ascii="David" w:hAnsi="David" w:cs="David" w:hint="cs"/>
          <w:sz w:val="24"/>
          <w:szCs w:val="24"/>
          <w:rtl/>
        </w:rPr>
        <w:t xml:space="preserve">איפה הדברים מסתבכים? כאשר אדם נפטר והשאיר אחריו הורים ובן זוג, הורים וילדים ובן זוג. </w:t>
      </w:r>
    </w:p>
    <w:p w14:paraId="730334ED" w14:textId="3CDDA021" w:rsidR="00D45C03" w:rsidRDefault="00E81D85" w:rsidP="00774CDE">
      <w:pPr>
        <w:tabs>
          <w:tab w:val="left" w:pos="950"/>
        </w:tabs>
        <w:jc w:val="both"/>
        <w:rPr>
          <w:rFonts w:ascii="David" w:hAnsi="David" w:cs="David"/>
          <w:sz w:val="24"/>
          <w:szCs w:val="24"/>
          <w:rtl/>
        </w:rPr>
      </w:pPr>
      <w:r>
        <w:rPr>
          <w:rFonts w:ascii="David" w:hAnsi="David" w:cs="David" w:hint="cs"/>
          <w:sz w:val="24"/>
          <w:szCs w:val="24"/>
          <w:rtl/>
        </w:rPr>
        <w:t>*</w:t>
      </w:r>
      <w:r w:rsidR="00D45C03">
        <w:rPr>
          <w:rFonts w:ascii="David" w:hAnsi="David" w:cs="David" w:hint="cs"/>
          <w:sz w:val="24"/>
          <w:szCs w:val="24"/>
          <w:rtl/>
        </w:rPr>
        <w:t xml:space="preserve">כאשר מכניסים את עיקרון הנציגות יש קושי, </w:t>
      </w:r>
      <w:r w:rsidR="00D45C03" w:rsidRPr="00E81D85">
        <w:rPr>
          <w:rFonts w:ascii="David" w:hAnsi="David" w:cs="David" w:hint="cs"/>
          <w:b/>
          <w:bCs/>
          <w:sz w:val="24"/>
          <w:szCs w:val="24"/>
          <w:rtl/>
        </w:rPr>
        <w:t>שנפ</w:t>
      </w:r>
      <w:r w:rsidRPr="00E81D85">
        <w:rPr>
          <w:rFonts w:ascii="David" w:hAnsi="David" w:cs="David" w:hint="cs"/>
          <w:b/>
          <w:bCs/>
          <w:sz w:val="24"/>
          <w:szCs w:val="24"/>
          <w:rtl/>
        </w:rPr>
        <w:t>תר</w:t>
      </w:r>
      <w:r w:rsidR="00D45C03" w:rsidRPr="00E81D85">
        <w:rPr>
          <w:rFonts w:ascii="David" w:hAnsi="David" w:cs="David" w:hint="cs"/>
          <w:b/>
          <w:bCs/>
          <w:sz w:val="24"/>
          <w:szCs w:val="24"/>
          <w:rtl/>
        </w:rPr>
        <w:t xml:space="preserve"> בפסיקה מחוזית אבל היא לא הנכונה/צודקת בעיני איילת</w:t>
      </w:r>
      <w:r w:rsidR="00D45C03">
        <w:rPr>
          <w:rFonts w:ascii="David" w:hAnsi="David" w:cs="David" w:hint="cs"/>
          <w:sz w:val="24"/>
          <w:szCs w:val="24"/>
          <w:rtl/>
        </w:rPr>
        <w:t xml:space="preserve">. </w:t>
      </w:r>
    </w:p>
    <w:p w14:paraId="69FC837A" w14:textId="2C81A8AC" w:rsidR="00D45C03" w:rsidRDefault="00D45C03" w:rsidP="00774CDE">
      <w:pPr>
        <w:tabs>
          <w:tab w:val="left" w:pos="950"/>
        </w:tabs>
        <w:jc w:val="both"/>
        <w:rPr>
          <w:rFonts w:ascii="David" w:hAnsi="David" w:cs="David"/>
          <w:sz w:val="24"/>
          <w:szCs w:val="24"/>
          <w:rtl/>
        </w:rPr>
      </w:pPr>
      <w:r w:rsidRPr="00E81D85">
        <w:rPr>
          <w:rFonts w:ascii="David" w:hAnsi="David" w:cs="David" w:hint="cs"/>
          <w:b/>
          <w:bCs/>
          <w:color w:val="FF0000"/>
          <w:sz w:val="24"/>
          <w:szCs w:val="24"/>
          <w:rtl/>
        </w:rPr>
        <w:t xml:space="preserve">למשל </w:t>
      </w:r>
      <w:r>
        <w:rPr>
          <w:rFonts w:ascii="David" w:hAnsi="David" w:cs="David" w:hint="cs"/>
          <w:sz w:val="24"/>
          <w:szCs w:val="24"/>
          <w:rtl/>
        </w:rPr>
        <w:t xml:space="preserve">אדם </w:t>
      </w:r>
      <w:r w:rsidR="00DC012E">
        <w:rPr>
          <w:rFonts w:ascii="David" w:hAnsi="David" w:cs="David" w:hint="cs"/>
          <w:sz w:val="24"/>
          <w:szCs w:val="24"/>
          <w:rtl/>
        </w:rPr>
        <w:t>נפטר ו</w:t>
      </w:r>
      <w:r>
        <w:rPr>
          <w:rFonts w:ascii="David" w:hAnsi="David" w:cs="David" w:hint="cs"/>
          <w:sz w:val="24"/>
          <w:szCs w:val="24"/>
          <w:rtl/>
        </w:rPr>
        <w:t>השאיר</w:t>
      </w:r>
      <w:r w:rsidR="00DC012E">
        <w:rPr>
          <w:rFonts w:ascii="David" w:hAnsi="David" w:cs="David" w:hint="cs"/>
          <w:sz w:val="24"/>
          <w:szCs w:val="24"/>
          <w:rtl/>
        </w:rPr>
        <w:t xml:space="preserve"> אחריו</w:t>
      </w:r>
      <w:r>
        <w:rPr>
          <w:rFonts w:ascii="David" w:hAnsi="David" w:cs="David" w:hint="cs"/>
          <w:sz w:val="24"/>
          <w:szCs w:val="24"/>
          <w:rtl/>
        </w:rPr>
        <w:t xml:space="preserve"> בת זוג, אמא ואחים. אם לא הייתה בת זוג </w:t>
      </w:r>
      <w:r w:rsidRPr="00D45C03">
        <w:rPr>
          <w:rFonts w:ascii="David" w:hAnsi="David" w:cs="David"/>
          <w:sz w:val="24"/>
          <w:szCs w:val="24"/>
        </w:rPr>
        <w:sym w:font="Wingdings" w:char="F0DF"/>
      </w:r>
      <w:r>
        <w:rPr>
          <w:rFonts w:ascii="David" w:hAnsi="David" w:cs="David" w:hint="cs"/>
          <w:sz w:val="24"/>
          <w:szCs w:val="24"/>
          <w:rtl/>
        </w:rPr>
        <w:t xml:space="preserve"> 50% לאמא, 50% לאחים. </w:t>
      </w:r>
    </w:p>
    <w:p w14:paraId="5F71C3F8" w14:textId="2A77E559" w:rsidR="00E81D85" w:rsidRDefault="00E81D85" w:rsidP="00774CDE">
      <w:pPr>
        <w:tabs>
          <w:tab w:val="left" w:pos="950"/>
        </w:tabs>
        <w:jc w:val="both"/>
        <w:rPr>
          <w:rFonts w:ascii="David" w:hAnsi="David" w:cs="David"/>
          <w:sz w:val="24"/>
          <w:szCs w:val="24"/>
          <w:rtl/>
        </w:rPr>
      </w:pPr>
    </w:p>
    <w:p w14:paraId="54A66285" w14:textId="0274DCCD" w:rsidR="00E81D85" w:rsidRDefault="00E81D85" w:rsidP="00774CDE">
      <w:pPr>
        <w:tabs>
          <w:tab w:val="left" w:pos="950"/>
        </w:tabs>
        <w:jc w:val="both"/>
        <w:rPr>
          <w:rFonts w:ascii="David" w:hAnsi="David" w:cs="David"/>
          <w:b/>
          <w:bCs/>
          <w:sz w:val="24"/>
          <w:szCs w:val="24"/>
          <w:u w:val="single"/>
          <w:shd w:val="clear" w:color="auto" w:fill="FFFFCC"/>
          <w:rtl/>
        </w:rPr>
      </w:pPr>
      <w:r w:rsidRPr="00E81D85">
        <w:rPr>
          <w:rFonts w:ascii="David" w:hAnsi="David" w:cs="David" w:hint="cs"/>
          <w:b/>
          <w:bCs/>
          <w:sz w:val="24"/>
          <w:szCs w:val="24"/>
          <w:u w:val="single"/>
          <w:shd w:val="clear" w:color="auto" w:fill="FFFFCC"/>
          <w:rtl/>
        </w:rPr>
        <w:t>השאלות שמתעוררות</w:t>
      </w:r>
    </w:p>
    <w:p w14:paraId="58475BB2" w14:textId="1C129979" w:rsidR="00E81D85" w:rsidRPr="00E81D85" w:rsidRDefault="00E81D85" w:rsidP="00B83028">
      <w:pPr>
        <w:pStyle w:val="a7"/>
        <w:numPr>
          <w:ilvl w:val="0"/>
          <w:numId w:val="23"/>
        </w:numPr>
        <w:tabs>
          <w:tab w:val="left" w:pos="950"/>
        </w:tabs>
        <w:jc w:val="both"/>
        <w:rPr>
          <w:rFonts w:ascii="David" w:hAnsi="David" w:cs="David"/>
          <w:sz w:val="24"/>
          <w:szCs w:val="24"/>
          <w:rtl/>
        </w:rPr>
      </w:pPr>
      <w:r w:rsidRPr="00E81D85">
        <w:rPr>
          <w:rFonts w:ascii="David" w:hAnsi="David" w:cs="David" w:hint="cs"/>
          <w:b/>
          <w:bCs/>
          <w:sz w:val="24"/>
          <w:szCs w:val="24"/>
          <w:rtl/>
        </w:rPr>
        <w:t>כיצד ייקבע חלקה של בת הזוג?</w:t>
      </w:r>
      <w:r w:rsidRPr="00E81D85">
        <w:rPr>
          <w:rFonts w:ascii="David" w:hAnsi="David" w:cs="David" w:hint="cs"/>
          <w:sz w:val="24"/>
          <w:szCs w:val="24"/>
          <w:rtl/>
        </w:rPr>
        <w:t xml:space="preserve"> האם 1/2 כי בנוסף לבת הזוג נותר הורה- ס' 11(א)(1) </w:t>
      </w:r>
      <w:r w:rsidRPr="00B6337B">
        <w:rPr>
          <w:rFonts w:ascii="David" w:hAnsi="David" w:cs="David" w:hint="cs"/>
          <w:sz w:val="24"/>
          <w:szCs w:val="24"/>
          <w:u w:val="single"/>
          <w:rtl/>
        </w:rPr>
        <w:t>או</w:t>
      </w:r>
      <w:r w:rsidRPr="00E81D85">
        <w:rPr>
          <w:rFonts w:ascii="David" w:hAnsi="David" w:cs="David" w:hint="cs"/>
          <w:sz w:val="24"/>
          <w:szCs w:val="24"/>
          <w:rtl/>
        </w:rPr>
        <w:t xml:space="preserve"> 2/3 כי בנוסף לבת הזוג נותרו אחים. </w:t>
      </w:r>
    </w:p>
    <w:p w14:paraId="1C5AADB7" w14:textId="1C129979" w:rsidR="00E81D85" w:rsidRPr="00E81D85" w:rsidRDefault="00E81D85" w:rsidP="00B83028">
      <w:pPr>
        <w:pStyle w:val="a7"/>
        <w:numPr>
          <w:ilvl w:val="0"/>
          <w:numId w:val="23"/>
        </w:numPr>
        <w:tabs>
          <w:tab w:val="left" w:pos="950"/>
        </w:tabs>
        <w:jc w:val="both"/>
        <w:rPr>
          <w:rFonts w:ascii="David" w:hAnsi="David" w:cs="David"/>
          <w:sz w:val="24"/>
          <w:szCs w:val="24"/>
          <w:rtl/>
        </w:rPr>
      </w:pPr>
      <w:r w:rsidRPr="00E81D85">
        <w:rPr>
          <w:rFonts w:ascii="David" w:hAnsi="David" w:cs="David" w:hint="cs"/>
          <w:b/>
          <w:bCs/>
          <w:sz w:val="24"/>
          <w:szCs w:val="24"/>
          <w:rtl/>
        </w:rPr>
        <w:t>מה לגבי עיקרון הנציגות?</w:t>
      </w:r>
      <w:r w:rsidRPr="00E81D85">
        <w:rPr>
          <w:rFonts w:ascii="David" w:hAnsi="David" w:cs="David" w:hint="cs"/>
          <w:sz w:val="24"/>
          <w:szCs w:val="24"/>
          <w:rtl/>
        </w:rPr>
        <w:t xml:space="preserve"> סעיף 14 לחוק הירושה קובע כי במקרה שנותרו בן זוג והורים או בן זוג והורי הורים, עקרון הנציגות לא חל:</w:t>
      </w:r>
    </w:p>
    <w:p w14:paraId="0A257326" w14:textId="4665E8D7" w:rsidR="00E81D85" w:rsidRPr="00E81D85" w:rsidRDefault="00E81D85" w:rsidP="00774CDE">
      <w:pPr>
        <w:tabs>
          <w:tab w:val="left" w:pos="950"/>
        </w:tabs>
        <w:jc w:val="both"/>
        <w:rPr>
          <w:rFonts w:ascii="David" w:hAnsi="David" w:cs="David"/>
          <w:sz w:val="24"/>
          <w:szCs w:val="24"/>
          <w:rtl/>
        </w:rPr>
      </w:pPr>
      <w:r>
        <w:rPr>
          <w:rFonts w:ascii="David" w:hAnsi="David" w:cs="David" w:hint="cs"/>
          <w:sz w:val="24"/>
          <w:szCs w:val="24"/>
          <w:rtl/>
        </w:rPr>
        <w:t xml:space="preserve">"(א) ילדו של מוריש שמת לפניו והשאיר ילדים, הילדים יורשים במקומו.. </w:t>
      </w:r>
      <w:r w:rsidRPr="00B6337B">
        <w:rPr>
          <w:rFonts w:ascii="David" w:hAnsi="David" w:cs="David" w:hint="cs"/>
          <w:b/>
          <w:bCs/>
          <w:sz w:val="24"/>
          <w:szCs w:val="24"/>
          <w:rtl/>
        </w:rPr>
        <w:t>הוראות אלה לא יחולו כאשר המוריש הניח בן זוג וכן הורים או הורי הורים כאמור בסעיף 11(א), או אחד מאלה</w:t>
      </w:r>
      <w:r>
        <w:rPr>
          <w:rFonts w:ascii="David" w:hAnsi="David" w:cs="David" w:hint="cs"/>
          <w:sz w:val="24"/>
          <w:szCs w:val="24"/>
          <w:rtl/>
        </w:rPr>
        <w:t xml:space="preserve">". </w:t>
      </w:r>
    </w:p>
    <w:p w14:paraId="319E964A" w14:textId="0051A39A" w:rsidR="003438D2" w:rsidRPr="004564C1" w:rsidRDefault="003438D2" w:rsidP="004564C1">
      <w:pPr>
        <w:tabs>
          <w:tab w:val="left" w:pos="950"/>
        </w:tabs>
        <w:jc w:val="both"/>
        <w:rPr>
          <w:rFonts w:ascii="David" w:hAnsi="David" w:cs="David"/>
          <w:sz w:val="24"/>
          <w:szCs w:val="24"/>
          <w:rtl/>
        </w:rPr>
      </w:pPr>
      <w:r w:rsidRPr="00B6337B">
        <w:rPr>
          <w:rFonts w:ascii="David" w:hAnsi="David" w:cs="David" w:hint="cs"/>
          <w:sz w:val="24"/>
          <w:szCs w:val="24"/>
          <w:rtl/>
        </w:rPr>
        <w:t xml:space="preserve">לכאורה אם יש בן זוג והורים / בן זוג וסבים </w:t>
      </w:r>
      <w:r w:rsidRPr="003438D2">
        <w:sym w:font="Wingdings" w:char="F0DF"/>
      </w:r>
      <w:r w:rsidRPr="00B6337B">
        <w:rPr>
          <w:rFonts w:ascii="David" w:hAnsi="David" w:cs="David" w:hint="cs"/>
          <w:sz w:val="24"/>
          <w:szCs w:val="24"/>
          <w:rtl/>
        </w:rPr>
        <w:t xml:space="preserve"> עיקרון הנציגות לא יחול.</w:t>
      </w:r>
    </w:p>
    <w:p w14:paraId="750FDD20" w14:textId="1A63ED01" w:rsidR="003438D2" w:rsidRDefault="003438D2" w:rsidP="003438D2">
      <w:pPr>
        <w:pStyle w:val="a7"/>
        <w:tabs>
          <w:tab w:val="left" w:pos="950"/>
        </w:tabs>
        <w:ind w:left="0"/>
        <w:jc w:val="both"/>
        <w:rPr>
          <w:rFonts w:ascii="David" w:hAnsi="David" w:cs="David"/>
          <w:sz w:val="24"/>
          <w:szCs w:val="24"/>
          <w:rtl/>
        </w:rPr>
      </w:pPr>
      <w:r>
        <w:rPr>
          <w:rFonts w:ascii="David" w:hAnsi="David" w:cs="David" w:hint="cs"/>
          <w:sz w:val="24"/>
          <w:szCs w:val="24"/>
          <w:rtl/>
        </w:rPr>
        <w:lastRenderedPageBreak/>
        <w:t xml:space="preserve">מה זה אומר? השאלה הזו עלתה </w:t>
      </w:r>
      <w:r w:rsidRPr="004564C1">
        <w:rPr>
          <w:rFonts w:ascii="David" w:hAnsi="David" w:cs="David" w:hint="cs"/>
          <w:b/>
          <w:bCs/>
          <w:sz w:val="24"/>
          <w:szCs w:val="24"/>
          <w:shd w:val="clear" w:color="auto" w:fill="D9E2F3" w:themeFill="accent1" w:themeFillTint="33"/>
          <w:rtl/>
        </w:rPr>
        <w:t>בפס"ד בן דרור</w:t>
      </w:r>
      <w:r>
        <w:rPr>
          <w:rFonts w:ascii="David" w:hAnsi="David" w:cs="David" w:hint="cs"/>
          <w:sz w:val="24"/>
          <w:szCs w:val="24"/>
          <w:rtl/>
        </w:rPr>
        <w:t xml:space="preserve">. </w:t>
      </w:r>
      <w:r w:rsidRPr="004564C1">
        <w:rPr>
          <w:rFonts w:ascii="David" w:hAnsi="David" w:cs="David" w:hint="cs"/>
          <w:b/>
          <w:bCs/>
          <w:sz w:val="24"/>
          <w:szCs w:val="24"/>
          <w:rtl/>
        </w:rPr>
        <w:t>פס"ד מחוזי</w:t>
      </w:r>
      <w:r>
        <w:rPr>
          <w:rFonts w:ascii="David" w:hAnsi="David" w:cs="David" w:hint="cs"/>
          <w:sz w:val="24"/>
          <w:szCs w:val="24"/>
          <w:rtl/>
        </w:rPr>
        <w:t xml:space="preserve">. הטענה </w:t>
      </w:r>
      <w:r w:rsidRPr="008E4994">
        <w:rPr>
          <w:rFonts w:ascii="David" w:hAnsi="David" w:cs="David" w:hint="cs"/>
          <w:sz w:val="24"/>
          <w:szCs w:val="24"/>
          <w:u w:val="single"/>
          <w:rtl/>
        </w:rPr>
        <w:t>שנדחתה</w:t>
      </w:r>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 xml:space="preserve">כל אחד מקבל את החלק שלו ורק אחר כך יתנו לבת הזוג. </w:t>
      </w:r>
    </w:p>
    <w:p w14:paraId="06881157" w14:textId="2D0DDF25" w:rsidR="003438D2" w:rsidRDefault="003438D2" w:rsidP="003438D2">
      <w:pPr>
        <w:pStyle w:val="a7"/>
        <w:tabs>
          <w:tab w:val="left" w:pos="950"/>
        </w:tabs>
        <w:ind w:left="0"/>
        <w:jc w:val="both"/>
        <w:rPr>
          <w:rFonts w:ascii="David" w:hAnsi="David" w:cs="David"/>
          <w:sz w:val="24"/>
          <w:szCs w:val="24"/>
          <w:rtl/>
        </w:rPr>
      </w:pPr>
    </w:p>
    <w:p w14:paraId="395C5625" w14:textId="2DE2F46D" w:rsidR="00D45C03" w:rsidRDefault="003438D2" w:rsidP="004564C1">
      <w:pPr>
        <w:pStyle w:val="a7"/>
        <w:tabs>
          <w:tab w:val="left" w:pos="950"/>
        </w:tabs>
        <w:ind w:left="0"/>
        <w:jc w:val="both"/>
        <w:rPr>
          <w:rFonts w:ascii="David" w:hAnsi="David" w:cs="David"/>
          <w:sz w:val="24"/>
          <w:szCs w:val="24"/>
          <w:rtl/>
        </w:rPr>
      </w:pPr>
      <w:r w:rsidRPr="00B26F8B">
        <w:rPr>
          <w:rFonts w:ascii="David" w:hAnsi="David" w:cs="David" w:hint="cs"/>
          <w:b/>
          <w:bCs/>
          <w:sz w:val="24"/>
          <w:szCs w:val="24"/>
          <w:rtl/>
        </w:rPr>
        <w:t xml:space="preserve">האם </w:t>
      </w:r>
      <w:r w:rsidR="004564C1" w:rsidRPr="00B26F8B">
        <w:rPr>
          <w:rFonts w:ascii="David" w:hAnsi="David" w:cs="David" w:hint="cs"/>
          <w:b/>
          <w:bCs/>
          <w:sz w:val="24"/>
          <w:szCs w:val="24"/>
          <w:rtl/>
        </w:rPr>
        <w:t>עקרון הנציגות</w:t>
      </w:r>
      <w:r w:rsidRPr="00B26F8B">
        <w:rPr>
          <w:rFonts w:ascii="David" w:hAnsi="David" w:cs="David" w:hint="cs"/>
          <w:b/>
          <w:bCs/>
          <w:sz w:val="24"/>
          <w:szCs w:val="24"/>
          <w:rtl/>
        </w:rPr>
        <w:t xml:space="preserve"> לא חל רק כדי לקבוע את החלק של בת הזוג</w:t>
      </w:r>
      <w:r w:rsidR="004564C1" w:rsidRPr="00B26F8B">
        <w:rPr>
          <w:rFonts w:ascii="David" w:hAnsi="David" w:cs="David" w:hint="cs"/>
          <w:b/>
          <w:bCs/>
          <w:sz w:val="24"/>
          <w:szCs w:val="24"/>
          <w:rtl/>
        </w:rPr>
        <w:t>?</w:t>
      </w:r>
      <w:r w:rsidRPr="00B26F8B">
        <w:rPr>
          <w:rFonts w:ascii="David" w:hAnsi="David" w:cs="David" w:hint="cs"/>
          <w:b/>
          <w:bCs/>
          <w:sz w:val="24"/>
          <w:szCs w:val="24"/>
          <w:rtl/>
        </w:rPr>
        <w:t xml:space="preserve"> </w:t>
      </w:r>
      <w:r>
        <w:rPr>
          <w:rFonts w:ascii="David" w:hAnsi="David" w:cs="David" w:hint="cs"/>
          <w:sz w:val="24"/>
          <w:szCs w:val="24"/>
          <w:rtl/>
        </w:rPr>
        <w:t>כלומר ניתן לבת הזוג 50%, ואח"כ את 50% יחלקו בין האמא והילדים.</w:t>
      </w:r>
      <w:r w:rsidR="004564C1">
        <w:rPr>
          <w:rFonts w:ascii="David" w:hAnsi="David" w:cs="David" w:hint="cs"/>
          <w:sz w:val="24"/>
          <w:szCs w:val="24"/>
          <w:rtl/>
        </w:rPr>
        <w:t xml:space="preserve"> או ש</w:t>
      </w:r>
      <w:r>
        <w:rPr>
          <w:rFonts w:ascii="David" w:hAnsi="David" w:cs="David" w:hint="cs"/>
          <w:sz w:val="24"/>
          <w:szCs w:val="24"/>
          <w:rtl/>
        </w:rPr>
        <w:t>עיקרון הנציגות לא חל- בת הזוג 50%, האמא 50% והאחים לא יורשים בכלל.</w:t>
      </w:r>
      <w:r w:rsidR="004564C1">
        <w:rPr>
          <w:rFonts w:ascii="David" w:hAnsi="David" w:cs="David" w:hint="cs"/>
          <w:sz w:val="24"/>
          <w:szCs w:val="24"/>
          <w:rtl/>
        </w:rPr>
        <w:t xml:space="preserve"> </w:t>
      </w:r>
      <w:r w:rsidRPr="004564C1">
        <w:rPr>
          <w:rFonts w:ascii="David" w:hAnsi="David" w:cs="David" w:hint="cs"/>
          <w:b/>
          <w:bCs/>
          <w:sz w:val="24"/>
          <w:szCs w:val="24"/>
          <w:rtl/>
        </w:rPr>
        <w:t xml:space="preserve">השאלה </w:t>
      </w:r>
      <w:r w:rsidR="004564C1" w:rsidRPr="004564C1">
        <w:rPr>
          <w:rFonts w:ascii="David" w:hAnsi="David" w:cs="David" w:hint="cs"/>
          <w:b/>
          <w:bCs/>
          <w:sz w:val="24"/>
          <w:szCs w:val="24"/>
          <w:rtl/>
        </w:rPr>
        <w:t xml:space="preserve">היא </w:t>
      </w:r>
      <w:r w:rsidRPr="004564C1">
        <w:rPr>
          <w:rFonts w:ascii="David" w:hAnsi="David" w:cs="David" w:hint="cs"/>
          <w:b/>
          <w:bCs/>
          <w:sz w:val="24"/>
          <w:szCs w:val="24"/>
          <w:rtl/>
        </w:rPr>
        <w:t>מה קורה עם 50% הנותרים, לאחר שבת הזוג קיבלה את חלקה</w:t>
      </w:r>
      <w:r>
        <w:rPr>
          <w:rFonts w:ascii="David" w:hAnsi="David" w:cs="David" w:hint="cs"/>
          <w:sz w:val="24"/>
          <w:szCs w:val="24"/>
          <w:rtl/>
        </w:rPr>
        <w:t xml:space="preserve">. </w:t>
      </w:r>
    </w:p>
    <w:p w14:paraId="4ED16CF1" w14:textId="2AC92B68" w:rsidR="003438D2" w:rsidRDefault="003438D2" w:rsidP="00774CDE">
      <w:pPr>
        <w:tabs>
          <w:tab w:val="left" w:pos="950"/>
        </w:tabs>
        <w:jc w:val="both"/>
        <w:rPr>
          <w:rFonts w:ascii="David" w:hAnsi="David" w:cs="David"/>
          <w:sz w:val="24"/>
          <w:szCs w:val="24"/>
          <w:rtl/>
        </w:rPr>
      </w:pPr>
      <w:bookmarkStart w:id="0" w:name="_Hlk95335465"/>
      <w:r w:rsidRPr="004564C1">
        <w:rPr>
          <w:rFonts w:ascii="David" w:hAnsi="David" w:cs="David" w:hint="cs"/>
          <w:b/>
          <w:bCs/>
          <w:sz w:val="24"/>
          <w:szCs w:val="24"/>
          <w:shd w:val="clear" w:color="auto" w:fill="FFFFCC"/>
          <w:rtl/>
        </w:rPr>
        <w:t>עקרון הנציגות לא חל</w:t>
      </w:r>
      <w:r w:rsidR="00151255" w:rsidRPr="00151255">
        <w:rPr>
          <w:rFonts w:ascii="David" w:hAnsi="David" w:cs="David" w:hint="cs"/>
          <w:sz w:val="24"/>
          <w:szCs w:val="24"/>
          <w:shd w:val="clear" w:color="auto" w:fill="FFFFCC"/>
          <w:rtl/>
        </w:rPr>
        <w:t>.</w:t>
      </w:r>
      <w:r w:rsidR="00151255">
        <w:rPr>
          <w:rFonts w:ascii="David" w:hAnsi="David" w:cs="David" w:hint="cs"/>
          <w:b/>
          <w:bCs/>
          <w:sz w:val="24"/>
          <w:szCs w:val="24"/>
          <w:shd w:val="clear" w:color="auto" w:fill="FFFFCC"/>
          <w:rtl/>
        </w:rPr>
        <w:t xml:space="preserve"> רלוונטי</w:t>
      </w:r>
      <w:r w:rsidRPr="004564C1">
        <w:rPr>
          <w:rFonts w:ascii="David" w:hAnsi="David" w:cs="David" w:hint="cs"/>
          <w:b/>
          <w:bCs/>
          <w:sz w:val="24"/>
          <w:szCs w:val="24"/>
          <w:shd w:val="clear" w:color="auto" w:fill="FFFFCC"/>
          <w:rtl/>
        </w:rPr>
        <w:t xml:space="preserve"> רק במעגל הקרבה השני או השלישי</w:t>
      </w:r>
      <w:r>
        <w:rPr>
          <w:rFonts w:ascii="David" w:hAnsi="David" w:cs="David" w:hint="cs"/>
          <w:sz w:val="24"/>
          <w:szCs w:val="24"/>
          <w:rtl/>
        </w:rPr>
        <w:t xml:space="preserve">. </w:t>
      </w:r>
      <w:r w:rsidR="00151255">
        <w:rPr>
          <w:rFonts w:ascii="David" w:hAnsi="David" w:cs="David" w:hint="cs"/>
          <w:sz w:val="24"/>
          <w:szCs w:val="24"/>
          <w:rtl/>
        </w:rPr>
        <w:t xml:space="preserve">לגבי ילדים וצאצאיהם יודעים את החלוקה לפי סעיף 11(א)(1). </w:t>
      </w:r>
    </w:p>
    <w:bookmarkEnd w:id="0"/>
    <w:p w14:paraId="6AC10DC5" w14:textId="0D1EF8EF" w:rsidR="00151255" w:rsidRDefault="00151255" w:rsidP="00774CDE">
      <w:pPr>
        <w:tabs>
          <w:tab w:val="left" w:pos="950"/>
        </w:tabs>
        <w:jc w:val="both"/>
        <w:rPr>
          <w:rFonts w:ascii="David" w:hAnsi="David" w:cs="David"/>
          <w:sz w:val="24"/>
          <w:szCs w:val="24"/>
          <w:rtl/>
        </w:rPr>
      </w:pPr>
      <w:r w:rsidRPr="00151255">
        <w:rPr>
          <w:rFonts w:ascii="David" w:hAnsi="David" w:cs="David" w:hint="cs"/>
          <w:b/>
          <w:bCs/>
          <w:sz w:val="24"/>
          <w:szCs w:val="24"/>
          <w:u w:val="single"/>
          <w:shd w:val="clear" w:color="auto" w:fill="D9E2F3" w:themeFill="accent1" w:themeFillTint="33"/>
          <w:rtl/>
        </w:rPr>
        <w:t>עניין בן דרור</w:t>
      </w:r>
      <w:r w:rsidRPr="00151255">
        <w:rPr>
          <w:rFonts w:ascii="David" w:hAnsi="David" w:cs="David" w:hint="cs"/>
          <w:b/>
          <w:bCs/>
          <w:sz w:val="24"/>
          <w:szCs w:val="24"/>
          <w:shd w:val="clear" w:color="auto" w:fill="D9E2F3" w:themeFill="accent1" w:themeFillTint="33"/>
          <w:rtl/>
        </w:rPr>
        <w:t xml:space="preserve">: </w:t>
      </w:r>
      <w:r w:rsidRPr="00151255">
        <w:rPr>
          <w:rFonts w:ascii="David" w:hAnsi="David" w:cs="David" w:hint="cs"/>
          <w:sz w:val="24"/>
          <w:szCs w:val="24"/>
          <w:shd w:val="clear" w:color="auto" w:fill="D9E2F3" w:themeFill="accent1" w:themeFillTint="33"/>
          <w:rtl/>
        </w:rPr>
        <w:t xml:space="preserve">נקבע שעקרון הנציגות לא חל. במקרה הזה אם נשארו בת או בן זוג, הורה אחד ואחים- </w:t>
      </w:r>
      <w:r w:rsidRPr="00151255">
        <w:rPr>
          <w:rFonts w:ascii="David" w:hAnsi="David" w:cs="David" w:hint="cs"/>
          <w:b/>
          <w:bCs/>
          <w:sz w:val="24"/>
          <w:szCs w:val="24"/>
          <w:shd w:val="clear" w:color="auto" w:fill="D9E2F3" w:themeFill="accent1" w:themeFillTint="33"/>
          <w:rtl/>
        </w:rPr>
        <w:t>מי שיורש זה ההורה ובן הזוג</w:t>
      </w:r>
      <w:r>
        <w:rPr>
          <w:rFonts w:ascii="David" w:hAnsi="David" w:cs="David" w:hint="cs"/>
          <w:sz w:val="24"/>
          <w:szCs w:val="24"/>
          <w:rtl/>
        </w:rPr>
        <w:t>.</w:t>
      </w:r>
    </w:p>
    <w:p w14:paraId="348D5AD9" w14:textId="60CD1599" w:rsidR="004564C1" w:rsidRDefault="00530A34" w:rsidP="00774CDE">
      <w:pPr>
        <w:tabs>
          <w:tab w:val="left" w:pos="950"/>
        </w:tabs>
        <w:jc w:val="both"/>
        <w:rPr>
          <w:rFonts w:ascii="David" w:hAnsi="David" w:cs="David"/>
          <w:sz w:val="24"/>
          <w:szCs w:val="24"/>
          <w:rtl/>
        </w:rPr>
      </w:pPr>
      <w:bookmarkStart w:id="1" w:name="_Hlk95335592"/>
      <w:r w:rsidRPr="00530A34">
        <w:rPr>
          <w:rFonts w:ascii="David" w:hAnsi="David" w:cs="David" w:hint="cs"/>
          <w:b/>
          <w:bCs/>
          <w:sz w:val="24"/>
          <w:szCs w:val="24"/>
          <w:highlight w:val="green"/>
          <w:rtl/>
        </w:rPr>
        <w:t>בספרות בארץ</w:t>
      </w:r>
      <w:r>
        <w:rPr>
          <w:rFonts w:ascii="David" w:hAnsi="David" w:cs="David" w:hint="cs"/>
          <w:sz w:val="24"/>
          <w:szCs w:val="24"/>
          <w:rtl/>
        </w:rPr>
        <w:t xml:space="preserve"> יש טענות שפס"ד שגוי- 50% לבת הזוג ו-50% הנותרים צריכים להתחלק בין האמא והאחים. </w:t>
      </w:r>
    </w:p>
    <w:bookmarkEnd w:id="1"/>
    <w:p w14:paraId="14604148" w14:textId="77777777" w:rsidR="00530A34" w:rsidRDefault="00530A34" w:rsidP="00774CDE">
      <w:pPr>
        <w:tabs>
          <w:tab w:val="left" w:pos="950"/>
        </w:tabs>
        <w:jc w:val="both"/>
        <w:rPr>
          <w:rFonts w:ascii="David" w:hAnsi="David" w:cs="David"/>
          <w:b/>
          <w:bCs/>
          <w:sz w:val="24"/>
          <w:szCs w:val="24"/>
          <w:u w:val="single"/>
          <w:shd w:val="clear" w:color="auto" w:fill="FFFFCC"/>
          <w:rtl/>
        </w:rPr>
      </w:pPr>
    </w:p>
    <w:p w14:paraId="670DAF23" w14:textId="0E98BB90" w:rsidR="004564C1" w:rsidRPr="004564C1" w:rsidRDefault="004564C1" w:rsidP="00774CDE">
      <w:pPr>
        <w:tabs>
          <w:tab w:val="left" w:pos="950"/>
        </w:tabs>
        <w:jc w:val="both"/>
        <w:rPr>
          <w:rFonts w:ascii="David" w:hAnsi="David" w:cs="David"/>
          <w:b/>
          <w:bCs/>
          <w:sz w:val="24"/>
          <w:szCs w:val="24"/>
          <w:u w:val="single"/>
          <w:shd w:val="clear" w:color="auto" w:fill="FFFFCC"/>
          <w:rtl/>
        </w:rPr>
      </w:pPr>
      <w:bookmarkStart w:id="2" w:name="_Hlk95335656"/>
      <w:r w:rsidRPr="004564C1">
        <w:rPr>
          <w:rFonts w:ascii="David" w:hAnsi="David" w:cs="David" w:hint="cs"/>
          <w:b/>
          <w:bCs/>
          <w:sz w:val="24"/>
          <w:szCs w:val="24"/>
          <w:u w:val="single"/>
          <w:shd w:val="clear" w:color="auto" w:fill="FFFFCC"/>
          <w:rtl/>
        </w:rPr>
        <w:t>זכות בן/בת הזוג בדירת המגורים</w:t>
      </w:r>
    </w:p>
    <w:p w14:paraId="23897C48" w14:textId="61AC1DC9" w:rsidR="004564C1" w:rsidRPr="004564C1" w:rsidRDefault="004564C1" w:rsidP="004564C1">
      <w:pPr>
        <w:tabs>
          <w:tab w:val="left" w:pos="950"/>
        </w:tabs>
        <w:jc w:val="both"/>
        <w:rPr>
          <w:rFonts w:ascii="David" w:hAnsi="David" w:cs="David"/>
          <w:b/>
          <w:bCs/>
          <w:sz w:val="24"/>
          <w:szCs w:val="24"/>
          <w:rtl/>
        </w:rPr>
      </w:pPr>
      <w:r w:rsidRPr="004564C1">
        <w:rPr>
          <w:rFonts w:ascii="David" w:hAnsi="David" w:cs="David" w:hint="cs"/>
          <w:b/>
          <w:bCs/>
          <w:sz w:val="24"/>
          <w:szCs w:val="24"/>
          <w:rtl/>
        </w:rPr>
        <w:t>כאשר בנוסף לבן או בת הזוג נותרו אחים או צאצאיהם, או הורי הורים, יורש/ת בן/בת הזוג את כל הזכויות בדירת המגורים, כאשר:</w:t>
      </w:r>
    </w:p>
    <w:p w14:paraId="22FF8EE6" w14:textId="66D8B396" w:rsidR="004564C1" w:rsidRPr="004564C1" w:rsidRDefault="004564C1" w:rsidP="00B83028">
      <w:pPr>
        <w:pStyle w:val="a7"/>
        <w:numPr>
          <w:ilvl w:val="0"/>
          <w:numId w:val="24"/>
        </w:numPr>
        <w:tabs>
          <w:tab w:val="left" w:pos="950"/>
        </w:tabs>
        <w:jc w:val="both"/>
        <w:rPr>
          <w:rFonts w:ascii="David" w:hAnsi="David" w:cs="David"/>
          <w:b/>
          <w:bCs/>
          <w:sz w:val="24"/>
          <w:szCs w:val="24"/>
          <w:rtl/>
        </w:rPr>
      </w:pPr>
      <w:r w:rsidRPr="004564C1">
        <w:rPr>
          <w:rFonts w:ascii="David" w:hAnsi="David" w:cs="David" w:hint="cs"/>
          <w:b/>
          <w:bCs/>
          <w:sz w:val="24"/>
          <w:szCs w:val="24"/>
          <w:rtl/>
        </w:rPr>
        <w:t>בני הזוג היו נשואים לפחות 3 שנים</w:t>
      </w:r>
      <w:r w:rsidRPr="004564C1">
        <w:rPr>
          <w:rFonts w:ascii="David" w:hAnsi="David" w:cs="David" w:hint="cs"/>
          <w:sz w:val="24"/>
          <w:szCs w:val="24"/>
          <w:rtl/>
        </w:rPr>
        <w:t>.</w:t>
      </w:r>
    </w:p>
    <w:p w14:paraId="226E757C" w14:textId="20B9B569" w:rsidR="004564C1" w:rsidRPr="004564C1" w:rsidRDefault="004564C1" w:rsidP="00B83028">
      <w:pPr>
        <w:pStyle w:val="a7"/>
        <w:numPr>
          <w:ilvl w:val="0"/>
          <w:numId w:val="24"/>
        </w:numPr>
        <w:tabs>
          <w:tab w:val="left" w:pos="950"/>
        </w:tabs>
        <w:jc w:val="both"/>
        <w:rPr>
          <w:rFonts w:ascii="David" w:hAnsi="David" w:cs="David"/>
          <w:b/>
          <w:bCs/>
          <w:sz w:val="24"/>
          <w:szCs w:val="24"/>
          <w:rtl/>
        </w:rPr>
      </w:pPr>
      <w:r w:rsidRPr="004564C1">
        <w:rPr>
          <w:rFonts w:ascii="David" w:hAnsi="David" w:cs="David" w:hint="cs"/>
          <w:b/>
          <w:bCs/>
          <w:sz w:val="24"/>
          <w:szCs w:val="24"/>
          <w:rtl/>
        </w:rPr>
        <w:t>חיו יחדיו בדירה המדוברת</w:t>
      </w:r>
      <w:r w:rsidRPr="004564C1">
        <w:rPr>
          <w:rFonts w:ascii="David" w:hAnsi="David" w:cs="David" w:hint="cs"/>
          <w:sz w:val="24"/>
          <w:szCs w:val="24"/>
          <w:rtl/>
        </w:rPr>
        <w:t>.</w:t>
      </w:r>
      <w:r w:rsidRPr="004564C1">
        <w:rPr>
          <w:rFonts w:ascii="David" w:hAnsi="David" w:cs="David" w:hint="cs"/>
          <w:b/>
          <w:bCs/>
          <w:sz w:val="24"/>
          <w:szCs w:val="24"/>
          <w:rtl/>
        </w:rPr>
        <w:t xml:space="preserve"> </w:t>
      </w:r>
    </w:p>
    <w:p w14:paraId="4B500201" w14:textId="40408AC5" w:rsidR="001B1D75" w:rsidRPr="004564C1" w:rsidRDefault="004564C1" w:rsidP="004564C1">
      <w:pPr>
        <w:tabs>
          <w:tab w:val="left" w:pos="950"/>
        </w:tabs>
        <w:jc w:val="both"/>
        <w:rPr>
          <w:rFonts w:ascii="David" w:hAnsi="David" w:cs="David"/>
          <w:b/>
          <w:bCs/>
          <w:color w:val="4472C4" w:themeColor="accent1"/>
          <w:sz w:val="24"/>
          <w:szCs w:val="24"/>
          <w:rtl/>
        </w:rPr>
      </w:pPr>
      <w:r w:rsidRPr="004564C1">
        <w:rPr>
          <w:rFonts w:ascii="David" w:hAnsi="David" w:cs="David" w:hint="cs"/>
          <w:b/>
          <w:bCs/>
          <w:color w:val="4472C4" w:themeColor="accent1"/>
          <w:sz w:val="24"/>
          <w:szCs w:val="24"/>
          <w:rtl/>
        </w:rPr>
        <w:t>[סעיף 11(א)(2) לחוק הירושה]</w:t>
      </w:r>
      <w:r w:rsidRPr="004564C1">
        <w:rPr>
          <w:rFonts w:ascii="David" w:hAnsi="David" w:cs="David" w:hint="cs"/>
          <w:color w:val="4472C4" w:themeColor="accent1"/>
          <w:sz w:val="24"/>
          <w:szCs w:val="24"/>
          <w:rtl/>
        </w:rPr>
        <w:t>.</w:t>
      </w:r>
      <w:r w:rsidRPr="004564C1">
        <w:rPr>
          <w:rFonts w:ascii="David" w:hAnsi="David" w:cs="David" w:hint="cs"/>
          <w:b/>
          <w:bCs/>
          <w:color w:val="4472C4" w:themeColor="accent1"/>
          <w:sz w:val="24"/>
          <w:szCs w:val="24"/>
          <w:rtl/>
        </w:rPr>
        <w:t xml:space="preserve"> </w:t>
      </w:r>
    </w:p>
    <w:p w14:paraId="35A2AEA0" w14:textId="6803ACBC" w:rsidR="001B1D75" w:rsidRDefault="001B1D75" w:rsidP="00774CDE">
      <w:pPr>
        <w:tabs>
          <w:tab w:val="left" w:pos="950"/>
        </w:tabs>
        <w:jc w:val="both"/>
        <w:rPr>
          <w:rFonts w:ascii="David" w:hAnsi="David" w:cs="David"/>
          <w:sz w:val="24"/>
          <w:szCs w:val="24"/>
          <w:rtl/>
        </w:rPr>
      </w:pPr>
      <w:bookmarkStart w:id="3" w:name="_Hlk95335697"/>
      <w:bookmarkEnd w:id="2"/>
      <w:r>
        <w:rPr>
          <w:rFonts w:ascii="David" w:hAnsi="David" w:cs="David" w:hint="cs"/>
          <w:sz w:val="24"/>
          <w:szCs w:val="24"/>
          <w:rtl/>
        </w:rPr>
        <w:t xml:space="preserve">הוראות מיוחדות לגבי דירת מגורים. </w:t>
      </w:r>
      <w:r w:rsidRPr="00B26F8B">
        <w:rPr>
          <w:rFonts w:ascii="David" w:hAnsi="David" w:cs="David" w:hint="cs"/>
          <w:color w:val="FF0000"/>
          <w:sz w:val="24"/>
          <w:szCs w:val="24"/>
          <w:rtl/>
        </w:rPr>
        <w:t>לא רלוונטיות</w:t>
      </w:r>
      <w:r w:rsidR="00B26F8B" w:rsidRPr="00B26F8B">
        <w:rPr>
          <w:rFonts w:ascii="David" w:hAnsi="David" w:cs="David" w:hint="cs"/>
          <w:color w:val="FF0000"/>
          <w:sz w:val="24"/>
          <w:szCs w:val="24"/>
          <w:rtl/>
        </w:rPr>
        <w:t xml:space="preserve"> </w:t>
      </w:r>
      <w:r w:rsidR="00B26F8B">
        <w:rPr>
          <w:rFonts w:ascii="David" w:hAnsi="David" w:cs="David" w:hint="cs"/>
          <w:color w:val="FF0000"/>
          <w:sz w:val="24"/>
          <w:szCs w:val="24"/>
          <w:rtl/>
        </w:rPr>
        <w:t>כשיש מ</w:t>
      </w:r>
      <w:r w:rsidRPr="00B26F8B">
        <w:rPr>
          <w:rFonts w:ascii="David" w:hAnsi="David" w:cs="David" w:hint="cs"/>
          <w:color w:val="FF0000"/>
          <w:sz w:val="24"/>
          <w:szCs w:val="24"/>
          <w:rtl/>
        </w:rPr>
        <w:t>מעגל הקרבה הראשון</w:t>
      </w:r>
      <w:r w:rsidR="00B26F8B" w:rsidRPr="00B26F8B">
        <w:rPr>
          <w:rFonts w:ascii="David" w:hAnsi="David" w:cs="David" w:hint="cs"/>
          <w:color w:val="FF0000"/>
          <w:sz w:val="24"/>
          <w:szCs w:val="24"/>
          <w:rtl/>
        </w:rPr>
        <w:t xml:space="preserve"> (ילדים וצאצאיהם)</w:t>
      </w:r>
      <w:r w:rsidR="008E4994" w:rsidRPr="00B26F8B">
        <w:rPr>
          <w:rFonts w:ascii="David" w:hAnsi="David" w:cs="David" w:hint="cs"/>
          <w:color w:val="FF0000"/>
          <w:sz w:val="24"/>
          <w:szCs w:val="24"/>
          <w:rtl/>
        </w:rPr>
        <w:t xml:space="preserve"> או הורים, </w:t>
      </w:r>
      <w:r w:rsidRPr="00B26F8B">
        <w:rPr>
          <w:rFonts w:ascii="David" w:hAnsi="David" w:cs="David" w:hint="cs"/>
          <w:color w:val="FF0000"/>
          <w:sz w:val="24"/>
          <w:szCs w:val="24"/>
          <w:rtl/>
        </w:rPr>
        <w:t>בנוסף לבן/בת הזוג</w:t>
      </w:r>
      <w:r>
        <w:rPr>
          <w:rFonts w:ascii="David" w:hAnsi="David" w:cs="David" w:hint="cs"/>
          <w:sz w:val="24"/>
          <w:szCs w:val="24"/>
          <w:rtl/>
        </w:rPr>
        <w:t xml:space="preserve">. </w:t>
      </w:r>
      <w:bookmarkEnd w:id="3"/>
      <w:r>
        <w:rPr>
          <w:rFonts w:ascii="David" w:hAnsi="David" w:cs="David" w:hint="cs"/>
          <w:sz w:val="24"/>
          <w:szCs w:val="24"/>
          <w:rtl/>
        </w:rPr>
        <w:t xml:space="preserve">הן רלוונטיות רק כשנשארו לי ממעגל הקרבה השני [אחים </w:t>
      </w:r>
      <w:r w:rsidR="008E4994">
        <w:rPr>
          <w:rFonts w:ascii="David" w:hAnsi="David" w:cs="David" w:hint="cs"/>
          <w:sz w:val="24"/>
          <w:szCs w:val="24"/>
          <w:rtl/>
        </w:rPr>
        <w:t xml:space="preserve">וצאצאיהם, מלבד ההורים] </w:t>
      </w:r>
      <w:r>
        <w:rPr>
          <w:rFonts w:ascii="David" w:hAnsi="David" w:cs="David" w:hint="cs"/>
          <w:sz w:val="24"/>
          <w:szCs w:val="24"/>
          <w:rtl/>
        </w:rPr>
        <w:t xml:space="preserve">או </w:t>
      </w:r>
      <w:r w:rsidR="00A767E9">
        <w:rPr>
          <w:rFonts w:ascii="David" w:hAnsi="David" w:cs="David" w:hint="cs"/>
          <w:sz w:val="24"/>
          <w:szCs w:val="24"/>
          <w:rtl/>
        </w:rPr>
        <w:t xml:space="preserve">הורי הורים </w:t>
      </w:r>
      <w:r>
        <w:rPr>
          <w:rFonts w:ascii="David" w:hAnsi="David" w:cs="David" w:hint="cs"/>
          <w:sz w:val="24"/>
          <w:szCs w:val="24"/>
          <w:rtl/>
        </w:rPr>
        <w:t xml:space="preserve">ממעגל </w:t>
      </w:r>
      <w:r w:rsidR="00664DDA">
        <w:rPr>
          <w:rFonts w:ascii="David" w:hAnsi="David" w:cs="David" w:hint="cs"/>
          <w:sz w:val="24"/>
          <w:szCs w:val="24"/>
          <w:rtl/>
        </w:rPr>
        <w:t>ה</w:t>
      </w:r>
      <w:r>
        <w:rPr>
          <w:rFonts w:ascii="David" w:hAnsi="David" w:cs="David" w:hint="cs"/>
          <w:sz w:val="24"/>
          <w:szCs w:val="24"/>
          <w:rtl/>
        </w:rPr>
        <w:t xml:space="preserve">קרבה </w:t>
      </w:r>
      <w:r w:rsidR="008E4994">
        <w:rPr>
          <w:rFonts w:ascii="David" w:hAnsi="David" w:cs="David" w:hint="cs"/>
          <w:sz w:val="24"/>
          <w:szCs w:val="24"/>
          <w:rtl/>
        </w:rPr>
        <w:t>השלישי</w:t>
      </w:r>
      <w:r>
        <w:rPr>
          <w:rFonts w:ascii="David" w:hAnsi="David" w:cs="David" w:hint="cs"/>
          <w:sz w:val="24"/>
          <w:szCs w:val="24"/>
          <w:rtl/>
        </w:rPr>
        <w:t>.</w:t>
      </w:r>
    </w:p>
    <w:p w14:paraId="30FFB1FC" w14:textId="71337BF8" w:rsidR="001B1D75" w:rsidRDefault="001B1D75" w:rsidP="00774CDE">
      <w:pPr>
        <w:tabs>
          <w:tab w:val="left" w:pos="950"/>
        </w:tabs>
        <w:jc w:val="both"/>
        <w:rPr>
          <w:rFonts w:ascii="David" w:hAnsi="David" w:cs="David"/>
          <w:sz w:val="24"/>
          <w:szCs w:val="24"/>
          <w:rtl/>
        </w:rPr>
      </w:pPr>
      <w:r>
        <w:rPr>
          <w:rFonts w:ascii="David" w:hAnsi="David" w:cs="David" w:hint="cs"/>
          <w:sz w:val="24"/>
          <w:szCs w:val="24"/>
          <w:rtl/>
        </w:rPr>
        <w:t xml:space="preserve">ראינו שבני זוג מקבלים </w:t>
      </w:r>
      <w:r w:rsidR="002944E4">
        <w:rPr>
          <w:rFonts w:ascii="David" w:hAnsi="David" w:cs="David" w:hint="cs"/>
          <w:sz w:val="24"/>
          <w:szCs w:val="24"/>
          <w:rtl/>
        </w:rPr>
        <w:t>שני שליש</w:t>
      </w:r>
      <w:r>
        <w:rPr>
          <w:rFonts w:ascii="David" w:hAnsi="David" w:cs="David" w:hint="cs"/>
          <w:sz w:val="24"/>
          <w:szCs w:val="24"/>
          <w:rtl/>
        </w:rPr>
        <w:t xml:space="preserve"> ולא חצי</w:t>
      </w:r>
      <w:r w:rsidR="002944E4">
        <w:rPr>
          <w:rFonts w:ascii="David" w:hAnsi="David" w:cs="David" w:hint="cs"/>
          <w:sz w:val="24"/>
          <w:szCs w:val="24"/>
          <w:rtl/>
        </w:rPr>
        <w:t xml:space="preserve"> מהעיזבון</w:t>
      </w:r>
      <w:r>
        <w:rPr>
          <w:rFonts w:ascii="David" w:hAnsi="David" w:cs="David" w:hint="cs"/>
          <w:sz w:val="24"/>
          <w:szCs w:val="24"/>
          <w:rtl/>
        </w:rPr>
        <w:t>. חוץ מזה, אם לנפטר הייתה דירה</w:t>
      </w:r>
      <w:r w:rsidR="002944E4">
        <w:rPr>
          <w:rFonts w:ascii="David" w:hAnsi="David" w:cs="David" w:hint="cs"/>
          <w:sz w:val="24"/>
          <w:szCs w:val="24"/>
          <w:rtl/>
        </w:rPr>
        <w:t xml:space="preserve"> / זכויות בדירה</w:t>
      </w:r>
      <w:r>
        <w:rPr>
          <w:rFonts w:ascii="David" w:hAnsi="David" w:cs="David" w:hint="cs"/>
          <w:sz w:val="24"/>
          <w:szCs w:val="24"/>
          <w:rtl/>
        </w:rPr>
        <w:t xml:space="preserve"> וה</w:t>
      </w:r>
      <w:r w:rsidR="002944E4">
        <w:rPr>
          <w:rFonts w:ascii="David" w:hAnsi="David" w:cs="David" w:hint="cs"/>
          <w:sz w:val="24"/>
          <w:szCs w:val="24"/>
          <w:rtl/>
        </w:rPr>
        <w:t>ן</w:t>
      </w:r>
      <w:r>
        <w:rPr>
          <w:rFonts w:ascii="David" w:hAnsi="David" w:cs="David" w:hint="cs"/>
          <w:sz w:val="24"/>
          <w:szCs w:val="24"/>
          <w:rtl/>
        </w:rPr>
        <w:t xml:space="preserve"> חלק מהעיזבון שלו</w:t>
      </w:r>
      <w:r w:rsidR="002944E4">
        <w:rPr>
          <w:rFonts w:ascii="David" w:hAnsi="David" w:cs="David" w:hint="cs"/>
          <w:sz w:val="24"/>
          <w:szCs w:val="24"/>
          <w:rtl/>
        </w:rPr>
        <w:t xml:space="preserve"> +</w:t>
      </w:r>
      <w:r w:rsidR="002944E4">
        <w:rPr>
          <w:rFonts w:ascii="David" w:hAnsi="David" w:cs="David" w:hint="cs"/>
          <w:sz w:val="24"/>
          <w:szCs w:val="24"/>
        </w:rPr>
        <w:t xml:space="preserve"> </w:t>
      </w:r>
      <w:r>
        <w:rPr>
          <w:rFonts w:ascii="David" w:hAnsi="David" w:cs="David" w:hint="cs"/>
          <w:sz w:val="24"/>
          <w:szCs w:val="24"/>
          <w:rtl/>
        </w:rPr>
        <w:t>בני הזוג גרו בדירה הזו והם היו נשואים לפחות 3 שנים</w:t>
      </w:r>
      <w:r w:rsidR="002944E4">
        <w:rPr>
          <w:rFonts w:ascii="David" w:hAnsi="David" w:cs="David" w:hint="cs"/>
          <w:sz w:val="24"/>
          <w:szCs w:val="24"/>
          <w:rtl/>
        </w:rPr>
        <w:t xml:space="preserve"> </w:t>
      </w:r>
      <w:r w:rsidR="002944E4" w:rsidRPr="002944E4">
        <w:rPr>
          <w:rFonts w:ascii="David" w:hAnsi="David" w:cs="David"/>
          <w:sz w:val="24"/>
          <w:szCs w:val="24"/>
        </w:rPr>
        <w:sym w:font="Wingdings" w:char="F0DF"/>
      </w:r>
      <w:r w:rsidR="002944E4">
        <w:rPr>
          <w:rFonts w:ascii="David" w:hAnsi="David" w:cs="David" w:hint="cs"/>
          <w:sz w:val="24"/>
          <w:szCs w:val="24"/>
          <w:rtl/>
        </w:rPr>
        <w:t xml:space="preserve"> </w:t>
      </w:r>
      <w:r>
        <w:rPr>
          <w:rFonts w:ascii="David" w:hAnsi="David" w:cs="David" w:hint="cs"/>
          <w:sz w:val="24"/>
          <w:szCs w:val="24"/>
          <w:rtl/>
        </w:rPr>
        <w:t>אז בן</w:t>
      </w:r>
      <w:r w:rsidR="002944E4">
        <w:rPr>
          <w:rFonts w:ascii="David" w:hAnsi="David" w:cs="David" w:hint="cs"/>
          <w:sz w:val="24"/>
          <w:szCs w:val="24"/>
          <w:rtl/>
        </w:rPr>
        <w:t>/</w:t>
      </w:r>
      <w:r>
        <w:rPr>
          <w:rFonts w:ascii="David" w:hAnsi="David" w:cs="David" w:hint="cs"/>
          <w:sz w:val="24"/>
          <w:szCs w:val="24"/>
          <w:rtl/>
        </w:rPr>
        <w:t>בת הזוג יורשים את מלוא הזכויות בדירה.</w:t>
      </w:r>
    </w:p>
    <w:p w14:paraId="501E4C6E" w14:textId="5EA59625" w:rsidR="001B1D75" w:rsidRDefault="001B1D75" w:rsidP="00774CDE">
      <w:pPr>
        <w:tabs>
          <w:tab w:val="left" w:pos="950"/>
        </w:tabs>
        <w:jc w:val="both"/>
        <w:rPr>
          <w:rFonts w:ascii="David" w:hAnsi="David" w:cs="David"/>
          <w:sz w:val="24"/>
          <w:szCs w:val="24"/>
          <w:rtl/>
        </w:rPr>
      </w:pPr>
      <w:r w:rsidRPr="001B1D75">
        <w:rPr>
          <w:rFonts w:ascii="David" w:hAnsi="David" w:cs="David" w:hint="cs"/>
          <w:b/>
          <w:bCs/>
          <w:sz w:val="24"/>
          <w:szCs w:val="24"/>
          <w:rtl/>
        </w:rPr>
        <w:t>דירת מגורים היא הנכס הכי משמעותי</w:t>
      </w:r>
      <w:r w:rsidRPr="00B26F8B">
        <w:rPr>
          <w:rFonts w:ascii="David" w:hAnsi="David" w:cs="David" w:hint="cs"/>
          <w:sz w:val="24"/>
          <w:szCs w:val="24"/>
          <w:rtl/>
        </w:rPr>
        <w:t>.</w:t>
      </w:r>
      <w:r w:rsidRPr="001B1D75">
        <w:rPr>
          <w:rFonts w:ascii="David" w:hAnsi="David" w:cs="David" w:hint="cs"/>
          <w:b/>
          <w:bCs/>
          <w:sz w:val="24"/>
          <w:szCs w:val="24"/>
          <w:rtl/>
        </w:rPr>
        <w:t xml:space="preserve"> זו </w:t>
      </w:r>
      <w:bookmarkStart w:id="4" w:name="_Hlk95335827"/>
      <w:r w:rsidRPr="002944E4">
        <w:rPr>
          <w:rFonts w:ascii="David" w:hAnsi="David" w:cs="David" w:hint="cs"/>
          <w:b/>
          <w:bCs/>
          <w:sz w:val="24"/>
          <w:szCs w:val="24"/>
          <w:highlight w:val="yellow"/>
          <w:rtl/>
        </w:rPr>
        <w:t>הוראה דרסטית</w:t>
      </w:r>
      <w:r>
        <w:rPr>
          <w:rFonts w:ascii="David" w:hAnsi="David" w:cs="David" w:hint="cs"/>
          <w:sz w:val="24"/>
          <w:szCs w:val="24"/>
          <w:rtl/>
        </w:rPr>
        <w:t xml:space="preserve">. </w:t>
      </w:r>
      <w:bookmarkEnd w:id="4"/>
      <w:r w:rsidRPr="00A35F4A">
        <w:rPr>
          <w:rFonts w:ascii="David" w:hAnsi="David" w:cs="David" w:hint="cs"/>
          <w:sz w:val="24"/>
          <w:szCs w:val="24"/>
          <w:u w:val="single"/>
          <w:rtl/>
        </w:rPr>
        <w:t>יש לזכור את ההוראה הזו בהגדרת בני זוג, ידועים בציבור</w:t>
      </w:r>
      <w:r>
        <w:rPr>
          <w:rFonts w:ascii="David" w:hAnsi="David" w:cs="David" w:hint="cs"/>
          <w:sz w:val="24"/>
          <w:szCs w:val="24"/>
          <w:rtl/>
        </w:rPr>
        <w:t xml:space="preserve">. </w:t>
      </w:r>
      <w:r w:rsidRPr="00A35F4A">
        <w:rPr>
          <w:rFonts w:ascii="David" w:hAnsi="David" w:cs="David" w:hint="cs"/>
          <w:sz w:val="24"/>
          <w:szCs w:val="24"/>
          <w:u w:val="single"/>
          <w:rtl/>
        </w:rPr>
        <w:t>היחס בין הסכמי ממון לחוק הירושה</w:t>
      </w:r>
      <w:r>
        <w:rPr>
          <w:rFonts w:ascii="David" w:hAnsi="David" w:cs="David" w:hint="cs"/>
          <w:sz w:val="24"/>
          <w:szCs w:val="24"/>
          <w:rtl/>
        </w:rPr>
        <w:t>. נניח שאני חיה עם מישהו ואני עושה איתו הסכם ממון שהדירה הזו נשארת שלי לאחר מותי, אבל לא עושה צוואה. בן הזוג אם הוא אית</w:t>
      </w:r>
      <w:r w:rsidR="00A35F4A">
        <w:rPr>
          <w:rFonts w:ascii="David" w:hAnsi="David" w:cs="David" w:hint="cs"/>
          <w:sz w:val="24"/>
          <w:szCs w:val="24"/>
          <w:rtl/>
        </w:rPr>
        <w:t>י</w:t>
      </w:r>
      <w:r>
        <w:rPr>
          <w:rFonts w:ascii="David" w:hAnsi="David" w:cs="David" w:hint="cs"/>
          <w:sz w:val="24"/>
          <w:szCs w:val="24"/>
          <w:rtl/>
        </w:rPr>
        <w:t xml:space="preserve"> 3 שנים יורש את כל הזכויות בדירה. </w:t>
      </w:r>
    </w:p>
    <w:p w14:paraId="0D1126E3" w14:textId="71E57633" w:rsidR="001B1D75" w:rsidRPr="001B1D75" w:rsidRDefault="00A35F4A" w:rsidP="00774CDE">
      <w:pPr>
        <w:tabs>
          <w:tab w:val="left" w:pos="950"/>
        </w:tabs>
        <w:jc w:val="both"/>
        <w:rPr>
          <w:rFonts w:ascii="David" w:hAnsi="David" w:cs="David"/>
          <w:b/>
          <w:bCs/>
          <w:sz w:val="24"/>
          <w:szCs w:val="24"/>
          <w:rtl/>
        </w:rPr>
      </w:pPr>
      <w:r>
        <w:rPr>
          <w:rFonts w:ascii="David" w:hAnsi="David" w:cs="David" w:hint="cs"/>
          <w:b/>
          <w:bCs/>
          <w:sz w:val="24"/>
          <w:szCs w:val="24"/>
          <w:rtl/>
        </w:rPr>
        <w:t xml:space="preserve">ההוראה </w:t>
      </w:r>
      <w:r w:rsidR="001B1D75" w:rsidRPr="001B1D75">
        <w:rPr>
          <w:rFonts w:ascii="David" w:hAnsi="David" w:cs="David" w:hint="cs"/>
          <w:b/>
          <w:bCs/>
          <w:sz w:val="24"/>
          <w:szCs w:val="24"/>
          <w:rtl/>
        </w:rPr>
        <w:t>לא חלה אם יש ילדים וצאצאיהם</w:t>
      </w:r>
      <w:r>
        <w:rPr>
          <w:rFonts w:ascii="David" w:hAnsi="David" w:cs="David" w:hint="cs"/>
          <w:b/>
          <w:bCs/>
          <w:sz w:val="24"/>
          <w:szCs w:val="24"/>
          <w:rtl/>
        </w:rPr>
        <w:t xml:space="preserve"> </w:t>
      </w:r>
      <w:r w:rsidR="001B1D75" w:rsidRPr="001B1D75">
        <w:rPr>
          <w:rFonts w:ascii="David" w:hAnsi="David" w:cs="David" w:hint="cs"/>
          <w:b/>
          <w:bCs/>
          <w:sz w:val="24"/>
          <w:szCs w:val="24"/>
          <w:rtl/>
        </w:rPr>
        <w:t xml:space="preserve">או הורים. </w:t>
      </w:r>
      <w:r w:rsidR="001B1D75" w:rsidRPr="001B1D75">
        <w:rPr>
          <w:rFonts w:ascii="David" w:hAnsi="David" w:cs="David"/>
          <w:b/>
          <w:bCs/>
          <w:sz w:val="24"/>
          <w:szCs w:val="24"/>
        </w:rPr>
        <w:sym w:font="Wingdings" w:char="F0DF"/>
      </w:r>
      <w:r w:rsidR="001B1D75" w:rsidRPr="001B1D75">
        <w:rPr>
          <w:rFonts w:ascii="David" w:hAnsi="David" w:cs="David" w:hint="cs"/>
          <w:b/>
          <w:bCs/>
          <w:sz w:val="24"/>
          <w:szCs w:val="24"/>
          <w:rtl/>
        </w:rPr>
        <w:t xml:space="preserve"> כי אז חלה החלוקה הרגילה של 50%. </w:t>
      </w:r>
    </w:p>
    <w:p w14:paraId="573B9272" w14:textId="62AC5FE0" w:rsidR="001B1D75" w:rsidRDefault="001B1D75" w:rsidP="00774CDE">
      <w:pPr>
        <w:tabs>
          <w:tab w:val="left" w:pos="950"/>
        </w:tabs>
        <w:jc w:val="both"/>
        <w:rPr>
          <w:rFonts w:ascii="David" w:hAnsi="David" w:cs="David"/>
          <w:sz w:val="24"/>
          <w:szCs w:val="24"/>
          <w:rtl/>
        </w:rPr>
      </w:pPr>
      <w:r w:rsidRPr="00605023">
        <w:rPr>
          <w:rFonts w:ascii="David" w:hAnsi="David" w:cs="David" w:hint="cs"/>
          <w:b/>
          <w:bCs/>
          <w:sz w:val="24"/>
          <w:szCs w:val="24"/>
          <w:rtl/>
        </w:rPr>
        <w:t xml:space="preserve">אחיינים, אחים, סבים </w:t>
      </w:r>
      <w:r w:rsidRPr="00605023">
        <w:rPr>
          <w:rFonts w:ascii="David" w:hAnsi="David" w:cs="David"/>
          <w:b/>
          <w:bCs/>
          <w:sz w:val="24"/>
          <w:szCs w:val="24"/>
        </w:rPr>
        <w:sym w:font="Wingdings" w:char="F0DF"/>
      </w:r>
      <w:r w:rsidRPr="00605023">
        <w:rPr>
          <w:rFonts w:ascii="David" w:hAnsi="David" w:cs="David" w:hint="cs"/>
          <w:b/>
          <w:bCs/>
          <w:sz w:val="24"/>
          <w:szCs w:val="24"/>
          <w:rtl/>
        </w:rPr>
        <w:t xml:space="preserve"> ההוראה הזו חלה</w:t>
      </w:r>
      <w:r>
        <w:rPr>
          <w:rFonts w:ascii="David" w:hAnsi="David" w:cs="David" w:hint="cs"/>
          <w:sz w:val="24"/>
          <w:szCs w:val="24"/>
          <w:rtl/>
        </w:rPr>
        <w:t xml:space="preserve">. </w:t>
      </w:r>
    </w:p>
    <w:p w14:paraId="0CDFA239" w14:textId="77777777" w:rsidR="007612C9" w:rsidRDefault="007612C9" w:rsidP="00774CDE">
      <w:pPr>
        <w:tabs>
          <w:tab w:val="left" w:pos="950"/>
        </w:tabs>
        <w:jc w:val="both"/>
        <w:rPr>
          <w:rFonts w:ascii="David" w:hAnsi="David" w:cs="David"/>
          <w:sz w:val="24"/>
          <w:szCs w:val="24"/>
          <w:u w:val="single"/>
          <w:rtl/>
        </w:rPr>
      </w:pPr>
    </w:p>
    <w:p w14:paraId="09E704EC" w14:textId="242725BE" w:rsidR="007612C9" w:rsidRDefault="007612C9" w:rsidP="00774CDE">
      <w:pPr>
        <w:tabs>
          <w:tab w:val="left" w:pos="950"/>
        </w:tabs>
        <w:jc w:val="both"/>
        <w:rPr>
          <w:rFonts w:ascii="David" w:hAnsi="David" w:cs="David"/>
          <w:sz w:val="24"/>
          <w:szCs w:val="24"/>
          <w:rtl/>
        </w:rPr>
      </w:pPr>
      <w:r w:rsidRPr="007612C9">
        <w:rPr>
          <w:rFonts w:ascii="David" w:hAnsi="David" w:cs="David" w:hint="cs"/>
          <w:sz w:val="24"/>
          <w:szCs w:val="24"/>
          <w:u w:val="single"/>
          <w:rtl/>
        </w:rPr>
        <w:t>עולות שאלות</w:t>
      </w:r>
      <w:r>
        <w:rPr>
          <w:rFonts w:ascii="David" w:hAnsi="David" w:cs="David" w:hint="cs"/>
          <w:sz w:val="24"/>
          <w:szCs w:val="24"/>
          <w:rtl/>
        </w:rPr>
        <w:t>:</w:t>
      </w:r>
    </w:p>
    <w:p w14:paraId="33C42C24" w14:textId="7DE5F438" w:rsidR="007612C9" w:rsidRPr="007612C9" w:rsidRDefault="006414A2" w:rsidP="00B83028">
      <w:pPr>
        <w:pStyle w:val="a7"/>
        <w:numPr>
          <w:ilvl w:val="0"/>
          <w:numId w:val="25"/>
        </w:numPr>
        <w:tabs>
          <w:tab w:val="left" w:pos="950"/>
        </w:tabs>
        <w:jc w:val="both"/>
        <w:rPr>
          <w:rFonts w:ascii="David" w:hAnsi="David" w:cs="David"/>
          <w:sz w:val="24"/>
          <w:szCs w:val="24"/>
          <w:rtl/>
        </w:rPr>
      </w:pPr>
      <w:r w:rsidRPr="007612C9">
        <w:rPr>
          <w:rFonts w:ascii="David" w:hAnsi="David" w:cs="David" w:hint="cs"/>
          <w:sz w:val="24"/>
          <w:szCs w:val="24"/>
          <w:rtl/>
        </w:rPr>
        <w:t>האם הם חייבים לגור בדירה הזו 3 שנים</w:t>
      </w:r>
      <w:r w:rsidR="007612C9" w:rsidRPr="007612C9">
        <w:rPr>
          <w:rFonts w:ascii="David" w:hAnsi="David" w:cs="David" w:hint="cs"/>
          <w:sz w:val="24"/>
          <w:szCs w:val="24"/>
          <w:rtl/>
        </w:rPr>
        <w:t>?</w:t>
      </w:r>
      <w:r w:rsidRPr="007612C9">
        <w:rPr>
          <w:rFonts w:ascii="David" w:hAnsi="David" w:cs="David" w:hint="cs"/>
          <w:sz w:val="24"/>
          <w:szCs w:val="24"/>
          <w:rtl/>
        </w:rPr>
        <w:t xml:space="preserve"> </w:t>
      </w:r>
      <w:r w:rsidRPr="007612C9">
        <w:rPr>
          <w:rFonts w:ascii="David" w:hAnsi="David" w:cs="David" w:hint="cs"/>
          <w:b/>
          <w:bCs/>
          <w:sz w:val="24"/>
          <w:szCs w:val="24"/>
          <w:rtl/>
        </w:rPr>
        <w:t>לא</w:t>
      </w:r>
      <w:r w:rsidRPr="007612C9">
        <w:rPr>
          <w:rFonts w:ascii="David" w:hAnsi="David" w:cs="David" w:hint="cs"/>
          <w:sz w:val="24"/>
          <w:szCs w:val="24"/>
          <w:rtl/>
        </w:rPr>
        <w:t xml:space="preserve"> </w:t>
      </w:r>
      <w:r w:rsidRPr="007612C9">
        <w:rPr>
          <w:rFonts w:ascii="David" w:hAnsi="David" w:cs="David"/>
          <w:sz w:val="24"/>
          <w:szCs w:val="24"/>
          <w:rtl/>
        </w:rPr>
        <w:t>–</w:t>
      </w:r>
      <w:r w:rsidRPr="007612C9">
        <w:rPr>
          <w:rFonts w:ascii="David" w:hAnsi="David" w:cs="David" w:hint="cs"/>
          <w:sz w:val="24"/>
          <w:szCs w:val="24"/>
          <w:rtl/>
        </w:rPr>
        <w:t xml:space="preserve"> הם פשוט צריכים להיות </w:t>
      </w:r>
      <w:r w:rsidR="007612C9" w:rsidRPr="007612C9">
        <w:rPr>
          <w:rFonts w:ascii="David" w:hAnsi="David" w:cs="David" w:hint="cs"/>
          <w:sz w:val="24"/>
          <w:szCs w:val="24"/>
          <w:rtl/>
        </w:rPr>
        <w:t>נשואים</w:t>
      </w:r>
      <w:r w:rsidRPr="007612C9">
        <w:rPr>
          <w:rFonts w:ascii="David" w:hAnsi="David" w:cs="David" w:hint="cs"/>
          <w:sz w:val="24"/>
          <w:szCs w:val="24"/>
          <w:rtl/>
        </w:rPr>
        <w:t xml:space="preserve"> 3 שנים. </w:t>
      </w:r>
    </w:p>
    <w:p w14:paraId="0D0D9228" w14:textId="24173CB0" w:rsidR="001B1D75" w:rsidRPr="007612C9" w:rsidRDefault="006414A2" w:rsidP="00B83028">
      <w:pPr>
        <w:pStyle w:val="a7"/>
        <w:numPr>
          <w:ilvl w:val="0"/>
          <w:numId w:val="25"/>
        </w:numPr>
        <w:tabs>
          <w:tab w:val="left" w:pos="950"/>
        </w:tabs>
        <w:jc w:val="both"/>
        <w:rPr>
          <w:rFonts w:ascii="David" w:hAnsi="David" w:cs="David"/>
          <w:sz w:val="24"/>
          <w:szCs w:val="24"/>
          <w:rtl/>
        </w:rPr>
      </w:pPr>
      <w:r w:rsidRPr="007612C9">
        <w:rPr>
          <w:rFonts w:ascii="David" w:hAnsi="David" w:cs="David" w:hint="cs"/>
          <w:sz w:val="24"/>
          <w:szCs w:val="24"/>
          <w:rtl/>
        </w:rPr>
        <w:t>נשאל מה קורה לגבי ידועים בציבור</w:t>
      </w:r>
      <w:r w:rsidR="007612C9">
        <w:rPr>
          <w:rFonts w:ascii="David" w:hAnsi="David" w:cs="David" w:hint="cs"/>
          <w:sz w:val="24"/>
          <w:szCs w:val="24"/>
          <w:rtl/>
        </w:rPr>
        <w:t>?</w:t>
      </w:r>
      <w:r w:rsidRPr="007612C9">
        <w:rPr>
          <w:rFonts w:ascii="David" w:hAnsi="David" w:cs="David" w:hint="cs"/>
          <w:sz w:val="24"/>
          <w:szCs w:val="24"/>
          <w:rtl/>
        </w:rPr>
        <w:t xml:space="preserve"> נראה שאותו רעיון חל עליהם [בסעיף אחר].</w:t>
      </w:r>
    </w:p>
    <w:p w14:paraId="094E6D7A" w14:textId="77777777" w:rsidR="007612C9" w:rsidRDefault="006414A2" w:rsidP="00B83028">
      <w:pPr>
        <w:pStyle w:val="a7"/>
        <w:numPr>
          <w:ilvl w:val="0"/>
          <w:numId w:val="25"/>
        </w:numPr>
        <w:tabs>
          <w:tab w:val="left" w:pos="950"/>
        </w:tabs>
        <w:jc w:val="both"/>
        <w:rPr>
          <w:rFonts w:ascii="David" w:hAnsi="David" w:cs="David"/>
          <w:sz w:val="24"/>
          <w:szCs w:val="24"/>
        </w:rPr>
      </w:pPr>
      <w:r w:rsidRPr="007612C9">
        <w:rPr>
          <w:rFonts w:ascii="David" w:hAnsi="David" w:cs="David" w:hint="cs"/>
          <w:sz w:val="24"/>
          <w:szCs w:val="24"/>
          <w:rtl/>
        </w:rPr>
        <w:t xml:space="preserve">אם זוג נשוי 10 שנים, יש להם דירה בבאר שבע והם משכירים אותה, והם שוכרים דירה בת"א. האם ההוראה חלה במקרה כזה? </w:t>
      </w:r>
    </w:p>
    <w:p w14:paraId="1916CCA0" w14:textId="77777777" w:rsidR="007612C9" w:rsidRDefault="006414A2" w:rsidP="00B83028">
      <w:pPr>
        <w:pStyle w:val="a7"/>
        <w:numPr>
          <w:ilvl w:val="0"/>
          <w:numId w:val="25"/>
        </w:numPr>
        <w:tabs>
          <w:tab w:val="left" w:pos="950"/>
        </w:tabs>
        <w:jc w:val="both"/>
        <w:rPr>
          <w:rFonts w:ascii="David" w:hAnsi="David" w:cs="David"/>
          <w:sz w:val="24"/>
          <w:szCs w:val="24"/>
        </w:rPr>
      </w:pPr>
      <w:r w:rsidRPr="007612C9">
        <w:rPr>
          <w:rFonts w:ascii="David" w:hAnsi="David" w:cs="David" w:hint="cs"/>
          <w:sz w:val="24"/>
          <w:szCs w:val="24"/>
          <w:rtl/>
        </w:rPr>
        <w:t>מה קורה אם הזוג טס לכמה שנים לחו"ל והשכירו את הדירה שלהם</w:t>
      </w:r>
      <w:r w:rsidR="007612C9" w:rsidRPr="007612C9">
        <w:rPr>
          <w:rFonts w:ascii="David" w:hAnsi="David" w:cs="David" w:hint="cs"/>
          <w:sz w:val="24"/>
          <w:szCs w:val="24"/>
          <w:rtl/>
        </w:rPr>
        <w:t>.</w:t>
      </w:r>
      <w:r w:rsidRPr="007612C9">
        <w:rPr>
          <w:rFonts w:ascii="David" w:hAnsi="David" w:cs="David" w:hint="cs"/>
          <w:sz w:val="24"/>
          <w:szCs w:val="24"/>
          <w:rtl/>
        </w:rPr>
        <w:t xml:space="preserve"> האם היא כלולה בעיזבון</w:t>
      </w:r>
      <w:r w:rsidR="007612C9" w:rsidRPr="007612C9">
        <w:rPr>
          <w:rFonts w:ascii="David" w:hAnsi="David" w:cs="David" w:hint="cs"/>
          <w:sz w:val="24"/>
          <w:szCs w:val="24"/>
          <w:rtl/>
        </w:rPr>
        <w:t xml:space="preserve">? </w:t>
      </w:r>
    </w:p>
    <w:p w14:paraId="4D73D81F" w14:textId="77777777" w:rsidR="007612C9" w:rsidRDefault="00F839B8" w:rsidP="00B83028">
      <w:pPr>
        <w:pStyle w:val="a7"/>
        <w:numPr>
          <w:ilvl w:val="0"/>
          <w:numId w:val="25"/>
        </w:numPr>
        <w:tabs>
          <w:tab w:val="left" w:pos="950"/>
        </w:tabs>
        <w:jc w:val="both"/>
        <w:rPr>
          <w:rFonts w:ascii="David" w:hAnsi="David" w:cs="David"/>
          <w:sz w:val="24"/>
          <w:szCs w:val="24"/>
        </w:rPr>
      </w:pPr>
      <w:r w:rsidRPr="007612C9">
        <w:rPr>
          <w:rFonts w:ascii="David" w:hAnsi="David" w:cs="David" w:hint="cs"/>
          <w:sz w:val="24"/>
          <w:szCs w:val="24"/>
          <w:rtl/>
        </w:rPr>
        <w:t xml:space="preserve">מתי מישהו יוצא מהגדרת בני זוג? אחד מפסקי הדין מזכיר מצב שמישהו היה מאושפז במשך שנים ואשתו בנתה חיים מחדש. </w:t>
      </w:r>
    </w:p>
    <w:p w14:paraId="4C850C6C" w14:textId="661EFA43" w:rsidR="00F839B8" w:rsidRPr="007612C9" w:rsidRDefault="00F839B8" w:rsidP="00B83028">
      <w:pPr>
        <w:pStyle w:val="a7"/>
        <w:numPr>
          <w:ilvl w:val="0"/>
          <w:numId w:val="25"/>
        </w:numPr>
        <w:tabs>
          <w:tab w:val="left" w:pos="950"/>
        </w:tabs>
        <w:jc w:val="both"/>
        <w:rPr>
          <w:rFonts w:ascii="David" w:hAnsi="David" w:cs="David"/>
          <w:sz w:val="24"/>
          <w:szCs w:val="24"/>
          <w:rtl/>
        </w:rPr>
      </w:pPr>
      <w:r w:rsidRPr="007612C9">
        <w:rPr>
          <w:rFonts w:ascii="David" w:hAnsi="David" w:cs="David" w:hint="cs"/>
          <w:sz w:val="24"/>
          <w:szCs w:val="24"/>
          <w:rtl/>
        </w:rPr>
        <w:t>מה אם אישה מתאבדת ומשאירה פתק שזה בגלל בעלה? הרי סיבת המוות היא לא רצח, אז מה קורה?</w:t>
      </w:r>
    </w:p>
    <w:p w14:paraId="19FF5EDE" w14:textId="293B5E75" w:rsidR="00E36A3B" w:rsidRDefault="00F839B8" w:rsidP="00E36A3B">
      <w:pPr>
        <w:tabs>
          <w:tab w:val="left" w:pos="950"/>
        </w:tabs>
        <w:jc w:val="both"/>
        <w:rPr>
          <w:rFonts w:ascii="David" w:hAnsi="David" w:cs="David"/>
          <w:sz w:val="24"/>
          <w:szCs w:val="24"/>
          <w:rtl/>
        </w:rPr>
      </w:pPr>
      <w:bookmarkStart w:id="5" w:name="_Hlk95336027"/>
      <w:r w:rsidRPr="007612C9">
        <w:rPr>
          <w:rFonts w:ascii="David" w:hAnsi="David" w:cs="David" w:hint="cs"/>
          <w:b/>
          <w:bCs/>
          <w:sz w:val="24"/>
          <w:szCs w:val="24"/>
          <w:rtl/>
        </w:rPr>
        <w:t>הפסיקה דנה במקרים של עזיבת הדירה לתקופה מוגדרת</w:t>
      </w:r>
      <w:r>
        <w:rPr>
          <w:rFonts w:ascii="David" w:hAnsi="David" w:cs="David" w:hint="cs"/>
          <w:sz w:val="24"/>
          <w:szCs w:val="24"/>
          <w:rtl/>
        </w:rPr>
        <w:t>. [</w:t>
      </w:r>
      <w:r w:rsidR="007612C9">
        <w:rPr>
          <w:rFonts w:ascii="David" w:hAnsi="David" w:cs="David" w:hint="cs"/>
          <w:sz w:val="24"/>
          <w:szCs w:val="24"/>
          <w:rtl/>
        </w:rPr>
        <w:t xml:space="preserve">למשל למטרת </w:t>
      </w:r>
      <w:r>
        <w:rPr>
          <w:rFonts w:ascii="David" w:hAnsi="David" w:cs="David" w:hint="cs"/>
          <w:sz w:val="24"/>
          <w:szCs w:val="24"/>
          <w:rtl/>
        </w:rPr>
        <w:t>פוסט דוק</w:t>
      </w:r>
      <w:r w:rsidR="007612C9">
        <w:rPr>
          <w:rFonts w:ascii="David" w:hAnsi="David" w:cs="David" w:hint="cs"/>
          <w:sz w:val="24"/>
          <w:szCs w:val="24"/>
          <w:rtl/>
        </w:rPr>
        <w:t>ט</w:t>
      </w:r>
      <w:r>
        <w:rPr>
          <w:rFonts w:ascii="David" w:hAnsi="David" w:cs="David" w:hint="cs"/>
          <w:sz w:val="24"/>
          <w:szCs w:val="24"/>
          <w:rtl/>
        </w:rPr>
        <w:t>ורט</w:t>
      </w:r>
      <w:r w:rsidR="007612C9">
        <w:rPr>
          <w:rFonts w:ascii="David" w:hAnsi="David" w:cs="David" w:hint="cs"/>
          <w:sz w:val="24"/>
          <w:szCs w:val="24"/>
          <w:rtl/>
        </w:rPr>
        <w:t xml:space="preserve"> בחו"ל</w:t>
      </w:r>
      <w:r>
        <w:rPr>
          <w:rFonts w:ascii="David" w:hAnsi="David" w:cs="David" w:hint="cs"/>
          <w:sz w:val="24"/>
          <w:szCs w:val="24"/>
          <w:rtl/>
        </w:rPr>
        <w:t xml:space="preserve">, שכירות]. </w:t>
      </w:r>
      <w:r w:rsidR="0064394A">
        <w:rPr>
          <w:rFonts w:ascii="David" w:hAnsi="David" w:cs="David" w:hint="cs"/>
          <w:sz w:val="24"/>
          <w:szCs w:val="24"/>
          <w:rtl/>
        </w:rPr>
        <w:t>זו עדיין דירת המגורים</w:t>
      </w:r>
      <w:bookmarkEnd w:id="5"/>
      <w:r w:rsidR="0064394A">
        <w:rPr>
          <w:rFonts w:ascii="David" w:hAnsi="David" w:cs="David" w:hint="cs"/>
          <w:sz w:val="24"/>
          <w:szCs w:val="24"/>
          <w:rtl/>
        </w:rPr>
        <w:t xml:space="preserve">. </w:t>
      </w:r>
    </w:p>
    <w:p w14:paraId="65A37BE7" w14:textId="20B83DBA" w:rsidR="0064394A" w:rsidRDefault="0064394A" w:rsidP="00E36A3B">
      <w:pPr>
        <w:tabs>
          <w:tab w:val="left" w:pos="950"/>
        </w:tabs>
        <w:jc w:val="both"/>
        <w:rPr>
          <w:rFonts w:ascii="David" w:hAnsi="David" w:cs="David"/>
          <w:sz w:val="24"/>
          <w:szCs w:val="24"/>
          <w:rtl/>
        </w:rPr>
      </w:pPr>
      <w:r>
        <w:rPr>
          <w:rFonts w:ascii="David" w:hAnsi="David" w:cs="David" w:hint="cs"/>
          <w:sz w:val="24"/>
          <w:szCs w:val="24"/>
          <w:rtl/>
        </w:rPr>
        <w:t xml:space="preserve">כל השאר שאלות פתוחות. </w:t>
      </w:r>
    </w:p>
    <w:p w14:paraId="5034BA2B" w14:textId="77777777" w:rsidR="00E36A3B" w:rsidRDefault="00E36A3B" w:rsidP="00E36A3B">
      <w:pPr>
        <w:tabs>
          <w:tab w:val="left" w:pos="950"/>
        </w:tabs>
        <w:jc w:val="both"/>
        <w:rPr>
          <w:rFonts w:ascii="David" w:hAnsi="David" w:cs="David"/>
          <w:sz w:val="24"/>
          <w:szCs w:val="24"/>
          <w:rtl/>
        </w:rPr>
      </w:pPr>
    </w:p>
    <w:p w14:paraId="1AE63906" w14:textId="36DB4906" w:rsidR="00F839B8" w:rsidRPr="007612C9" w:rsidRDefault="007612C9" w:rsidP="007612C9">
      <w:pPr>
        <w:tabs>
          <w:tab w:val="left" w:pos="950"/>
        </w:tabs>
        <w:jc w:val="both"/>
        <w:rPr>
          <w:rFonts w:ascii="David" w:hAnsi="David" w:cs="David"/>
          <w:b/>
          <w:bCs/>
          <w:sz w:val="24"/>
          <w:szCs w:val="24"/>
          <w:u w:val="single"/>
          <w:shd w:val="clear" w:color="auto" w:fill="FFFFCC"/>
          <w:rtl/>
        </w:rPr>
      </w:pPr>
      <w:r w:rsidRPr="007612C9">
        <w:rPr>
          <w:rFonts w:ascii="David" w:hAnsi="David" w:cs="David" w:hint="cs"/>
          <w:b/>
          <w:bCs/>
          <w:sz w:val="24"/>
          <w:szCs w:val="24"/>
          <w:u w:val="single"/>
          <w:shd w:val="clear" w:color="auto" w:fill="FFFFCC"/>
          <w:rtl/>
        </w:rPr>
        <w:lastRenderedPageBreak/>
        <w:t>יורשים על פי דין והשינויים במבנה המשפחה</w:t>
      </w:r>
    </w:p>
    <w:p w14:paraId="4BAA4784" w14:textId="3783181F" w:rsidR="00F839B8" w:rsidRDefault="00F839B8" w:rsidP="00774CDE">
      <w:pPr>
        <w:tabs>
          <w:tab w:val="left" w:pos="950"/>
        </w:tabs>
        <w:jc w:val="both"/>
        <w:rPr>
          <w:rFonts w:ascii="David" w:hAnsi="David" w:cs="David"/>
          <w:sz w:val="24"/>
          <w:szCs w:val="24"/>
          <w:rtl/>
        </w:rPr>
      </w:pPr>
      <w:r w:rsidRPr="00A8338F">
        <w:rPr>
          <w:rFonts w:ascii="David" w:hAnsi="David" w:cs="David" w:hint="cs"/>
          <w:b/>
          <w:bCs/>
          <w:sz w:val="24"/>
          <w:szCs w:val="24"/>
          <w:highlight w:val="yellow"/>
          <w:rtl/>
        </w:rPr>
        <w:t>עיקרון הנציגות ה</w:t>
      </w:r>
      <w:r w:rsidR="007612C9" w:rsidRPr="00A8338F">
        <w:rPr>
          <w:rFonts w:ascii="David" w:hAnsi="David" w:cs="David" w:hint="cs"/>
          <w:b/>
          <w:bCs/>
          <w:sz w:val="24"/>
          <w:szCs w:val="24"/>
          <w:highlight w:val="yellow"/>
          <w:rtl/>
        </w:rPr>
        <w:t>ו</w:t>
      </w:r>
      <w:r w:rsidRPr="00A8338F">
        <w:rPr>
          <w:rFonts w:ascii="David" w:hAnsi="David" w:cs="David" w:hint="cs"/>
          <w:b/>
          <w:bCs/>
          <w:sz w:val="24"/>
          <w:szCs w:val="24"/>
          <w:highlight w:val="yellow"/>
          <w:rtl/>
        </w:rPr>
        <w:t>א רק בשיטת מעגלי הקרבה</w:t>
      </w:r>
      <w:r>
        <w:rPr>
          <w:rFonts w:ascii="David" w:hAnsi="David" w:cs="David" w:hint="cs"/>
          <w:sz w:val="24"/>
          <w:szCs w:val="24"/>
          <w:rtl/>
        </w:rPr>
        <w:t xml:space="preserve">. אם </w:t>
      </w:r>
      <w:r w:rsidR="007612C9">
        <w:rPr>
          <w:rFonts w:ascii="David" w:hAnsi="David" w:cs="David" w:hint="cs"/>
          <w:sz w:val="24"/>
          <w:szCs w:val="24"/>
          <w:rtl/>
        </w:rPr>
        <w:t>אישה מתחתנת</w:t>
      </w:r>
      <w:r>
        <w:rPr>
          <w:rFonts w:ascii="David" w:hAnsi="David" w:cs="David" w:hint="cs"/>
          <w:sz w:val="24"/>
          <w:szCs w:val="24"/>
          <w:rtl/>
        </w:rPr>
        <w:t xml:space="preserve"> עם גבר ויש לו ילדים, הילדים שלו יורשים אותו. אבל כאשר האישה מתה לא אומרים שיש ל</w:t>
      </w:r>
      <w:r w:rsidR="007612C9">
        <w:rPr>
          <w:rFonts w:ascii="David" w:hAnsi="David" w:cs="David" w:hint="cs"/>
          <w:sz w:val="24"/>
          <w:szCs w:val="24"/>
          <w:rtl/>
        </w:rPr>
        <w:t>גבר</w:t>
      </w:r>
      <w:r>
        <w:rPr>
          <w:rFonts w:ascii="David" w:hAnsi="David" w:cs="David" w:hint="cs"/>
          <w:sz w:val="24"/>
          <w:szCs w:val="24"/>
          <w:rtl/>
        </w:rPr>
        <w:t xml:space="preserve"> נציגים שנכנסים בנעליו. עקרון הנציגות חל אך ורק על ילדים וצאצאיהם, הורים וצאצאיהם, הורי הורים וצאצאיהם </w:t>
      </w:r>
      <w:r>
        <w:rPr>
          <w:rFonts w:ascii="David" w:hAnsi="David" w:cs="David"/>
          <w:sz w:val="24"/>
          <w:szCs w:val="24"/>
          <w:rtl/>
        </w:rPr>
        <w:t>–</w:t>
      </w:r>
      <w:r>
        <w:rPr>
          <w:rFonts w:ascii="David" w:hAnsi="David" w:cs="David" w:hint="cs"/>
          <w:sz w:val="24"/>
          <w:szCs w:val="24"/>
          <w:rtl/>
        </w:rPr>
        <w:t xml:space="preserve"> </w:t>
      </w:r>
      <w:r w:rsidRPr="00A8338F">
        <w:rPr>
          <w:rFonts w:ascii="David" w:hAnsi="David" w:cs="David" w:hint="cs"/>
          <w:b/>
          <w:bCs/>
          <w:sz w:val="24"/>
          <w:szCs w:val="24"/>
          <w:highlight w:val="yellow"/>
          <w:rtl/>
        </w:rPr>
        <w:t xml:space="preserve">לא </w:t>
      </w:r>
      <w:r w:rsidR="007612C9" w:rsidRPr="00A8338F">
        <w:rPr>
          <w:rFonts w:ascii="David" w:hAnsi="David" w:cs="David" w:hint="cs"/>
          <w:b/>
          <w:bCs/>
          <w:sz w:val="24"/>
          <w:szCs w:val="24"/>
          <w:highlight w:val="yellow"/>
          <w:rtl/>
        </w:rPr>
        <w:t xml:space="preserve">חל </w:t>
      </w:r>
      <w:r w:rsidRPr="00A8338F">
        <w:rPr>
          <w:rFonts w:ascii="David" w:hAnsi="David" w:cs="David" w:hint="cs"/>
          <w:b/>
          <w:bCs/>
          <w:sz w:val="24"/>
          <w:szCs w:val="24"/>
          <w:highlight w:val="yellow"/>
          <w:rtl/>
        </w:rPr>
        <w:t>על בני זוג</w:t>
      </w:r>
      <w:r>
        <w:rPr>
          <w:rFonts w:ascii="David" w:hAnsi="David" w:cs="David" w:hint="cs"/>
          <w:sz w:val="24"/>
          <w:szCs w:val="24"/>
          <w:rtl/>
        </w:rPr>
        <w:t>.</w:t>
      </w:r>
    </w:p>
    <w:p w14:paraId="3B412B0A" w14:textId="38A4EB7E" w:rsidR="00FF4079" w:rsidRPr="00FF4079" w:rsidRDefault="00FF4079" w:rsidP="00774CDE">
      <w:pPr>
        <w:tabs>
          <w:tab w:val="left" w:pos="950"/>
        </w:tabs>
        <w:jc w:val="both"/>
        <w:rPr>
          <w:rFonts w:ascii="David" w:hAnsi="David" w:cs="David"/>
          <w:sz w:val="24"/>
          <w:szCs w:val="24"/>
          <w:rtl/>
        </w:rPr>
      </w:pPr>
      <w:r w:rsidRPr="00FF4079">
        <w:rPr>
          <w:rFonts w:ascii="David" w:hAnsi="David" w:cs="David" w:hint="cs"/>
          <w:b/>
          <w:bCs/>
          <w:sz w:val="24"/>
          <w:szCs w:val="24"/>
          <w:u w:val="single"/>
          <w:rtl/>
        </w:rPr>
        <w:t>הגדרת בת או בן זוג:</w:t>
      </w:r>
      <w:r>
        <w:rPr>
          <w:rFonts w:ascii="David" w:hAnsi="David" w:cs="David" w:hint="cs"/>
          <w:sz w:val="24"/>
          <w:szCs w:val="24"/>
          <w:rtl/>
        </w:rPr>
        <w:t xml:space="preserve"> נדבר על הנושאים הבאים-</w:t>
      </w:r>
    </w:p>
    <w:p w14:paraId="3A376605" w14:textId="5762B154" w:rsidR="00FF4079" w:rsidRPr="00FF4079" w:rsidRDefault="00FF4079" w:rsidP="00B83028">
      <w:pPr>
        <w:pStyle w:val="a7"/>
        <w:numPr>
          <w:ilvl w:val="0"/>
          <w:numId w:val="26"/>
        </w:numPr>
        <w:tabs>
          <w:tab w:val="left" w:pos="950"/>
        </w:tabs>
        <w:jc w:val="both"/>
        <w:rPr>
          <w:rFonts w:ascii="David" w:hAnsi="David" w:cs="David"/>
          <w:sz w:val="24"/>
          <w:szCs w:val="24"/>
          <w:rtl/>
        </w:rPr>
      </w:pPr>
      <w:r w:rsidRPr="00FF4079">
        <w:rPr>
          <w:rFonts w:ascii="David" w:hAnsi="David" w:cs="David" w:hint="cs"/>
          <w:sz w:val="24"/>
          <w:szCs w:val="24"/>
          <w:rtl/>
        </w:rPr>
        <w:t>תוקף נישואים</w:t>
      </w:r>
    </w:p>
    <w:p w14:paraId="0039D676" w14:textId="43A23A1D" w:rsidR="00FF4079" w:rsidRPr="00FF4079" w:rsidRDefault="00FF4079" w:rsidP="00B83028">
      <w:pPr>
        <w:pStyle w:val="a7"/>
        <w:numPr>
          <w:ilvl w:val="0"/>
          <w:numId w:val="26"/>
        </w:numPr>
        <w:tabs>
          <w:tab w:val="left" w:pos="950"/>
        </w:tabs>
        <w:jc w:val="both"/>
        <w:rPr>
          <w:rFonts w:ascii="David" w:hAnsi="David" w:cs="David"/>
          <w:sz w:val="24"/>
          <w:szCs w:val="24"/>
          <w:rtl/>
        </w:rPr>
      </w:pPr>
      <w:r w:rsidRPr="00FF4079">
        <w:rPr>
          <w:rFonts w:ascii="David" w:hAnsi="David" w:cs="David" w:hint="cs"/>
          <w:sz w:val="24"/>
          <w:szCs w:val="24"/>
          <w:rtl/>
        </w:rPr>
        <w:t>ידועים בציבור</w:t>
      </w:r>
    </w:p>
    <w:p w14:paraId="7D2A1276" w14:textId="4920C8D9" w:rsidR="00FF4079" w:rsidRPr="00FF4079" w:rsidRDefault="00FF4079" w:rsidP="00B83028">
      <w:pPr>
        <w:pStyle w:val="a7"/>
        <w:numPr>
          <w:ilvl w:val="0"/>
          <w:numId w:val="26"/>
        </w:numPr>
        <w:tabs>
          <w:tab w:val="left" w:pos="950"/>
        </w:tabs>
        <w:jc w:val="both"/>
        <w:rPr>
          <w:rFonts w:ascii="David" w:hAnsi="David" w:cs="David"/>
          <w:sz w:val="24"/>
          <w:szCs w:val="24"/>
          <w:rtl/>
        </w:rPr>
      </w:pPr>
      <w:r w:rsidRPr="00FF4079">
        <w:rPr>
          <w:rFonts w:ascii="David" w:hAnsi="David" w:cs="David" w:hint="cs"/>
          <w:sz w:val="24"/>
          <w:szCs w:val="24"/>
          <w:rtl/>
        </w:rPr>
        <w:t>בני זוג מאותו המין</w:t>
      </w:r>
    </w:p>
    <w:p w14:paraId="43B57990" w14:textId="2EF74684" w:rsidR="00FF4079" w:rsidRPr="00FF4079" w:rsidRDefault="00FF4079" w:rsidP="00774CDE">
      <w:pPr>
        <w:tabs>
          <w:tab w:val="left" w:pos="950"/>
        </w:tabs>
        <w:jc w:val="both"/>
        <w:rPr>
          <w:rFonts w:ascii="David" w:hAnsi="David" w:cs="David"/>
          <w:sz w:val="24"/>
          <w:szCs w:val="24"/>
          <w:rtl/>
        </w:rPr>
      </w:pPr>
      <w:r w:rsidRPr="00FF4079">
        <w:rPr>
          <w:rFonts w:ascii="David" w:hAnsi="David" w:cs="David" w:hint="cs"/>
          <w:b/>
          <w:bCs/>
          <w:sz w:val="24"/>
          <w:szCs w:val="24"/>
          <w:u w:val="single"/>
          <w:rtl/>
        </w:rPr>
        <w:t>הגדרת ילד או ילדה:</w:t>
      </w:r>
      <w:r>
        <w:rPr>
          <w:rFonts w:ascii="David" w:hAnsi="David" w:cs="David" w:hint="cs"/>
          <w:sz w:val="24"/>
          <w:szCs w:val="24"/>
          <w:rtl/>
        </w:rPr>
        <w:t xml:space="preserve"> נדבר על הנושאים הבאים-</w:t>
      </w:r>
    </w:p>
    <w:p w14:paraId="7FF02C43" w14:textId="2D3CFA54" w:rsidR="00FF4079" w:rsidRPr="00FF4079" w:rsidRDefault="00FF4079" w:rsidP="00B83028">
      <w:pPr>
        <w:pStyle w:val="a7"/>
        <w:numPr>
          <w:ilvl w:val="0"/>
          <w:numId w:val="27"/>
        </w:numPr>
        <w:tabs>
          <w:tab w:val="left" w:pos="950"/>
        </w:tabs>
        <w:jc w:val="both"/>
        <w:rPr>
          <w:rFonts w:ascii="David" w:hAnsi="David" w:cs="David"/>
          <w:sz w:val="24"/>
          <w:szCs w:val="24"/>
          <w:rtl/>
        </w:rPr>
      </w:pPr>
      <w:r w:rsidRPr="00FF4079">
        <w:rPr>
          <w:rFonts w:ascii="David" w:hAnsi="David" w:cs="David" w:hint="cs"/>
          <w:sz w:val="24"/>
          <w:szCs w:val="24"/>
          <w:rtl/>
        </w:rPr>
        <w:t xml:space="preserve">ילדים מאומצים </w:t>
      </w:r>
    </w:p>
    <w:p w14:paraId="175C3505" w14:textId="49DA9257" w:rsidR="00FF4079" w:rsidRPr="00FF4079" w:rsidRDefault="00FF4079" w:rsidP="00B83028">
      <w:pPr>
        <w:pStyle w:val="a7"/>
        <w:numPr>
          <w:ilvl w:val="0"/>
          <w:numId w:val="27"/>
        </w:numPr>
        <w:tabs>
          <w:tab w:val="left" w:pos="950"/>
        </w:tabs>
        <w:jc w:val="both"/>
        <w:rPr>
          <w:rFonts w:ascii="David" w:hAnsi="David" w:cs="David"/>
          <w:sz w:val="24"/>
          <w:szCs w:val="24"/>
          <w:rtl/>
        </w:rPr>
      </w:pPr>
      <w:r w:rsidRPr="00FF4079">
        <w:rPr>
          <w:rFonts w:ascii="David" w:hAnsi="David" w:cs="David" w:hint="cs"/>
          <w:sz w:val="24"/>
          <w:szCs w:val="24"/>
          <w:rtl/>
        </w:rPr>
        <w:t>ילדים שנולדו כתוצאה משימוש בטכניקות ההולדה</w:t>
      </w:r>
    </w:p>
    <w:p w14:paraId="790594EF" w14:textId="5F5900BB" w:rsidR="00F839B8" w:rsidRDefault="00F839B8" w:rsidP="00774CDE">
      <w:pPr>
        <w:tabs>
          <w:tab w:val="left" w:pos="950"/>
        </w:tabs>
        <w:jc w:val="both"/>
        <w:rPr>
          <w:rFonts w:ascii="David" w:hAnsi="David" w:cs="David"/>
          <w:sz w:val="24"/>
          <w:szCs w:val="24"/>
          <w:rtl/>
        </w:rPr>
      </w:pPr>
    </w:p>
    <w:p w14:paraId="747DEA69" w14:textId="6A927B9F" w:rsidR="00FF4079" w:rsidRPr="0066619C" w:rsidRDefault="00FF4079" w:rsidP="00774CDE">
      <w:pPr>
        <w:tabs>
          <w:tab w:val="left" w:pos="950"/>
        </w:tabs>
        <w:jc w:val="both"/>
        <w:rPr>
          <w:rFonts w:ascii="David" w:hAnsi="David" w:cs="David"/>
          <w:b/>
          <w:bCs/>
          <w:sz w:val="24"/>
          <w:szCs w:val="24"/>
          <w:rtl/>
        </w:rPr>
      </w:pPr>
      <w:bookmarkStart w:id="6" w:name="_Hlk95336072"/>
      <w:r w:rsidRPr="00E36A3B">
        <w:rPr>
          <w:rFonts w:ascii="David" w:hAnsi="David" w:cs="David" w:hint="cs"/>
          <w:b/>
          <w:bCs/>
          <w:sz w:val="24"/>
          <w:szCs w:val="24"/>
          <w:u w:val="single"/>
          <w:shd w:val="clear" w:color="auto" w:fill="FFFFCC"/>
          <w:rtl/>
        </w:rPr>
        <w:t>מיהם "בני זוג" לעניין סעיפים 10 ו-11 לחוק הירושה</w:t>
      </w:r>
      <w:r w:rsidRPr="00E36A3B">
        <w:rPr>
          <w:rFonts w:ascii="David" w:hAnsi="David" w:cs="David" w:hint="cs"/>
          <w:b/>
          <w:bCs/>
          <w:sz w:val="24"/>
          <w:szCs w:val="24"/>
          <w:shd w:val="clear" w:color="auto" w:fill="FFFFCC"/>
          <w:rtl/>
        </w:rPr>
        <w:t>?</w:t>
      </w:r>
    </w:p>
    <w:p w14:paraId="109D7C99" w14:textId="048425AE" w:rsidR="00FF4079" w:rsidRDefault="00FF4079" w:rsidP="00E36A3B">
      <w:pPr>
        <w:tabs>
          <w:tab w:val="left" w:pos="950"/>
        </w:tabs>
        <w:jc w:val="both"/>
        <w:rPr>
          <w:rFonts w:ascii="David" w:hAnsi="David" w:cs="David"/>
          <w:sz w:val="24"/>
          <w:szCs w:val="24"/>
          <w:rtl/>
        </w:rPr>
      </w:pPr>
      <w:r w:rsidRPr="00E36A3B">
        <w:rPr>
          <w:rFonts w:ascii="David" w:hAnsi="David" w:cs="David" w:hint="cs"/>
          <w:b/>
          <w:bCs/>
          <w:sz w:val="24"/>
          <w:szCs w:val="24"/>
          <w:u w:val="single"/>
          <w:shd w:val="clear" w:color="auto" w:fill="FFFFCC"/>
          <w:rtl/>
        </w:rPr>
        <w:t>הגישה המקובלת</w:t>
      </w:r>
      <w:r w:rsidRPr="00E36A3B">
        <w:rPr>
          <w:rFonts w:ascii="David" w:hAnsi="David" w:cs="David" w:hint="cs"/>
          <w:b/>
          <w:bCs/>
          <w:sz w:val="24"/>
          <w:szCs w:val="24"/>
          <w:shd w:val="clear" w:color="auto" w:fill="FFFFCC"/>
          <w:rtl/>
        </w:rPr>
        <w:t>:</w:t>
      </w:r>
      <w:r w:rsidRPr="00E36A3B">
        <w:rPr>
          <w:rFonts w:ascii="David" w:hAnsi="David" w:cs="David" w:hint="cs"/>
          <w:sz w:val="24"/>
          <w:szCs w:val="24"/>
          <w:shd w:val="clear" w:color="auto" w:fill="FFFFCC"/>
          <w:rtl/>
        </w:rPr>
        <w:t xml:space="preserve"> </w:t>
      </w:r>
      <w:r w:rsidRPr="00E36A3B">
        <w:rPr>
          <w:rFonts w:ascii="David" w:hAnsi="David" w:cs="David" w:hint="cs"/>
          <w:b/>
          <w:bCs/>
          <w:sz w:val="24"/>
          <w:szCs w:val="24"/>
          <w:shd w:val="clear" w:color="auto" w:fill="FFFFCC"/>
          <w:rtl/>
        </w:rPr>
        <w:t>בן או בת זוג מנישואים בלבד (לא כולל "ידועים בציבור")</w:t>
      </w:r>
      <w:r w:rsidRPr="00D54DD2">
        <w:rPr>
          <w:rFonts w:ascii="David" w:hAnsi="David" w:cs="David" w:hint="cs"/>
          <w:sz w:val="24"/>
          <w:szCs w:val="24"/>
          <w:rtl/>
        </w:rPr>
        <w:t xml:space="preserve">. </w:t>
      </w:r>
    </w:p>
    <w:p w14:paraId="5CA64685" w14:textId="7AA57B1D" w:rsidR="00FF4079" w:rsidRDefault="00FF4079" w:rsidP="00E36A3B">
      <w:pPr>
        <w:tabs>
          <w:tab w:val="left" w:pos="950"/>
        </w:tabs>
        <w:jc w:val="both"/>
        <w:rPr>
          <w:rFonts w:ascii="David" w:hAnsi="David" w:cs="David"/>
          <w:sz w:val="24"/>
          <w:szCs w:val="24"/>
          <w:rtl/>
        </w:rPr>
      </w:pPr>
      <w:r w:rsidRPr="00E36A3B">
        <w:rPr>
          <w:rFonts w:ascii="David" w:hAnsi="David" w:cs="David" w:hint="cs"/>
          <w:b/>
          <w:bCs/>
          <w:sz w:val="24"/>
          <w:szCs w:val="24"/>
          <w:shd w:val="clear" w:color="auto" w:fill="FFFFCC"/>
          <w:rtl/>
        </w:rPr>
        <w:t>כולל נישואים אזרחיים, ללא קשר לתקפם "לכל דבר ועניין"</w:t>
      </w:r>
      <w:r>
        <w:rPr>
          <w:rFonts w:ascii="David" w:hAnsi="David" w:cs="David" w:hint="cs"/>
          <w:sz w:val="24"/>
          <w:szCs w:val="24"/>
          <w:rtl/>
        </w:rPr>
        <w:t xml:space="preserve"> </w:t>
      </w:r>
      <w:r w:rsidRPr="00E36A3B">
        <w:rPr>
          <w:rFonts w:ascii="David" w:hAnsi="David" w:cs="David" w:hint="cs"/>
          <w:b/>
          <w:bCs/>
          <w:sz w:val="24"/>
          <w:szCs w:val="24"/>
          <w:shd w:val="clear" w:color="auto" w:fill="FFFFFF" w:themeFill="background1"/>
          <w:rtl/>
        </w:rPr>
        <w:t>(</w:t>
      </w:r>
      <w:r w:rsidRPr="00E36A3B">
        <w:rPr>
          <w:rFonts w:ascii="David" w:hAnsi="David" w:cs="David" w:hint="cs"/>
          <w:b/>
          <w:bCs/>
          <w:sz w:val="24"/>
          <w:szCs w:val="24"/>
          <w:shd w:val="clear" w:color="auto" w:fill="D9E2F3" w:themeFill="accent1" w:themeFillTint="33"/>
          <w:rtl/>
        </w:rPr>
        <w:t>בע"מ 9607/03 פלוני נ' פלוני (2006)</w:t>
      </w:r>
      <w:r w:rsidRPr="00E36A3B">
        <w:rPr>
          <w:rFonts w:ascii="David" w:hAnsi="David" w:cs="David" w:hint="cs"/>
          <w:b/>
          <w:bCs/>
          <w:sz w:val="24"/>
          <w:szCs w:val="24"/>
          <w:rtl/>
        </w:rPr>
        <w:t>)</w:t>
      </w:r>
      <w:r w:rsidRPr="00E36A3B">
        <w:rPr>
          <w:rFonts w:ascii="David" w:hAnsi="David" w:cs="David" w:hint="cs"/>
          <w:sz w:val="24"/>
          <w:szCs w:val="24"/>
          <w:rtl/>
        </w:rPr>
        <w:t xml:space="preserve">. </w:t>
      </w:r>
    </w:p>
    <w:bookmarkEnd w:id="6"/>
    <w:p w14:paraId="2D17C0B3" w14:textId="3562F023" w:rsidR="00F839B8" w:rsidRDefault="00F839B8" w:rsidP="00774CDE">
      <w:pPr>
        <w:tabs>
          <w:tab w:val="left" w:pos="950"/>
        </w:tabs>
        <w:jc w:val="both"/>
        <w:rPr>
          <w:rFonts w:ascii="David" w:hAnsi="David" w:cs="David"/>
          <w:sz w:val="24"/>
          <w:szCs w:val="24"/>
          <w:rtl/>
        </w:rPr>
      </w:pPr>
    </w:p>
    <w:p w14:paraId="39068412" w14:textId="25559C6A" w:rsidR="00F839B8" w:rsidRPr="005552FE" w:rsidRDefault="00F839B8" w:rsidP="00774CDE">
      <w:pPr>
        <w:tabs>
          <w:tab w:val="left" w:pos="950"/>
        </w:tabs>
        <w:jc w:val="both"/>
        <w:rPr>
          <w:rFonts w:ascii="David" w:hAnsi="David" w:cs="David"/>
          <w:sz w:val="24"/>
          <w:szCs w:val="24"/>
          <w:rtl/>
        </w:rPr>
      </w:pPr>
      <w:r w:rsidRPr="005552FE">
        <w:rPr>
          <w:rFonts w:ascii="David" w:hAnsi="David" w:cs="David" w:hint="cs"/>
          <w:sz w:val="24"/>
          <w:szCs w:val="24"/>
          <w:rtl/>
        </w:rPr>
        <w:t xml:space="preserve">הסעיפים נוקטים במונח "בני זוג". נכון להיום, בני זוג הם אך ורק בני זוג מנישואים. לידועים בציבור יש סעיף נפרד. </w:t>
      </w:r>
    </w:p>
    <w:p w14:paraId="49608EE2" w14:textId="1A375638" w:rsidR="00F839B8" w:rsidRDefault="00F839B8" w:rsidP="005552FE">
      <w:pPr>
        <w:tabs>
          <w:tab w:val="left" w:pos="950"/>
        </w:tabs>
        <w:jc w:val="both"/>
        <w:rPr>
          <w:rFonts w:ascii="David" w:hAnsi="David" w:cs="David"/>
          <w:sz w:val="24"/>
          <w:szCs w:val="24"/>
          <w:rtl/>
        </w:rPr>
      </w:pPr>
      <w:r w:rsidRPr="0047679C">
        <w:rPr>
          <w:rFonts w:ascii="David" w:hAnsi="David" w:cs="David" w:hint="cs"/>
          <w:sz w:val="24"/>
          <w:szCs w:val="24"/>
          <w:u w:val="single"/>
          <w:rtl/>
        </w:rPr>
        <w:t>עולה השאלה</w:t>
      </w:r>
      <w:r>
        <w:rPr>
          <w:rFonts w:ascii="David" w:hAnsi="David" w:cs="David" w:hint="cs"/>
          <w:sz w:val="24"/>
          <w:szCs w:val="24"/>
          <w:rtl/>
        </w:rPr>
        <w:t>- יש לפחות 2 סעיפים בחוק הירושה שמקובל שהמונח "בן זוג" זה רק בן זוג מנישואים. אך מה קורה עם סעיפים אחרים בחוק הירושה שעושים שימוש במונח "בן זוג"?</w:t>
      </w:r>
      <w:r w:rsidR="005552FE">
        <w:rPr>
          <w:rFonts w:ascii="David" w:hAnsi="David" w:cs="David" w:hint="cs"/>
          <w:sz w:val="24"/>
          <w:szCs w:val="24"/>
          <w:rtl/>
        </w:rPr>
        <w:t xml:space="preserve"> </w:t>
      </w:r>
      <w:r w:rsidR="005552FE" w:rsidRPr="005552FE">
        <w:rPr>
          <w:rFonts w:ascii="David" w:hAnsi="David" w:cs="David" w:hint="cs"/>
          <w:b/>
          <w:bCs/>
          <w:color w:val="FF0000"/>
          <w:sz w:val="24"/>
          <w:szCs w:val="24"/>
          <w:rtl/>
        </w:rPr>
        <w:t>לדוגמה</w:t>
      </w:r>
      <w:r w:rsidR="005552FE">
        <w:rPr>
          <w:rFonts w:ascii="David" w:hAnsi="David" w:cs="David" w:hint="cs"/>
          <w:sz w:val="24"/>
          <w:szCs w:val="24"/>
          <w:rtl/>
        </w:rPr>
        <w:t xml:space="preserve">- </w:t>
      </w:r>
      <w:r>
        <w:rPr>
          <w:rFonts w:ascii="David" w:hAnsi="David" w:cs="David" w:hint="cs"/>
          <w:sz w:val="24"/>
          <w:szCs w:val="24"/>
          <w:rtl/>
        </w:rPr>
        <w:t>ס'8(א) אומר שבני זוג יכולים לעשות צוואה הדדית.. האם מדובר רק בזוג נשוי או גם בידועים בציבור</w:t>
      </w:r>
      <w:r w:rsidR="005552FE">
        <w:rPr>
          <w:rFonts w:ascii="David" w:hAnsi="David" w:cs="David" w:hint="cs"/>
          <w:sz w:val="24"/>
          <w:szCs w:val="24"/>
          <w:rtl/>
        </w:rPr>
        <w:t>?</w:t>
      </w:r>
      <w:r>
        <w:rPr>
          <w:rFonts w:ascii="David" w:hAnsi="David" w:cs="David" w:hint="cs"/>
          <w:sz w:val="24"/>
          <w:szCs w:val="24"/>
          <w:rtl/>
        </w:rPr>
        <w:t xml:space="preserve"> </w:t>
      </w:r>
    </w:p>
    <w:p w14:paraId="2E0A579B" w14:textId="77777777" w:rsidR="0047679C" w:rsidRDefault="00F839B8" w:rsidP="0047679C">
      <w:pPr>
        <w:tabs>
          <w:tab w:val="left" w:pos="950"/>
        </w:tabs>
        <w:jc w:val="both"/>
        <w:rPr>
          <w:rFonts w:ascii="David" w:hAnsi="David" w:cs="David"/>
          <w:sz w:val="24"/>
          <w:szCs w:val="24"/>
          <w:rtl/>
        </w:rPr>
      </w:pPr>
      <w:r>
        <w:rPr>
          <w:rFonts w:ascii="David" w:hAnsi="David" w:cs="David" w:hint="cs"/>
          <w:sz w:val="24"/>
          <w:szCs w:val="24"/>
          <w:rtl/>
        </w:rPr>
        <w:t xml:space="preserve">לגבי סעיפים 10 ו-11 לא משנה לי האם נישואיהם תקפים או לא. נניח, בני זוג שהתחתנו בנישואים אזרחיים- </w:t>
      </w:r>
      <w:r w:rsidRPr="0047679C">
        <w:rPr>
          <w:rFonts w:ascii="David" w:hAnsi="David" w:cs="David" w:hint="cs"/>
          <w:sz w:val="24"/>
          <w:szCs w:val="24"/>
          <w:shd w:val="clear" w:color="auto" w:fill="D9E2F3" w:themeFill="accent1" w:themeFillTint="33"/>
          <w:rtl/>
        </w:rPr>
        <w:t>גבר יהודי ואישה נוצר</w:t>
      </w:r>
      <w:r w:rsidR="0047679C" w:rsidRPr="0047679C">
        <w:rPr>
          <w:rFonts w:ascii="David" w:hAnsi="David" w:cs="David" w:hint="cs"/>
          <w:sz w:val="24"/>
          <w:szCs w:val="24"/>
          <w:shd w:val="clear" w:color="auto" w:fill="D9E2F3" w:themeFill="accent1" w:themeFillTint="33"/>
          <w:rtl/>
        </w:rPr>
        <w:t>י</w:t>
      </w:r>
      <w:r w:rsidRPr="0047679C">
        <w:rPr>
          <w:rFonts w:ascii="David" w:hAnsi="David" w:cs="David" w:hint="cs"/>
          <w:sz w:val="24"/>
          <w:szCs w:val="24"/>
          <w:shd w:val="clear" w:color="auto" w:fill="D9E2F3" w:themeFill="accent1" w:themeFillTint="33"/>
          <w:rtl/>
        </w:rPr>
        <w:t xml:space="preserve">יה שהתחתנו בנישואים אזרחיים ברומניה </w:t>
      </w:r>
      <w:r w:rsidR="0047679C" w:rsidRPr="0047679C">
        <w:rPr>
          <w:rFonts w:ascii="David" w:hAnsi="David" w:cs="David" w:hint="cs"/>
          <w:sz w:val="24"/>
          <w:szCs w:val="24"/>
          <w:shd w:val="clear" w:color="auto" w:fill="D9E2F3" w:themeFill="accent1" w:themeFillTint="33"/>
          <w:rtl/>
        </w:rPr>
        <w:t>[</w:t>
      </w:r>
      <w:r w:rsidRPr="0047679C">
        <w:rPr>
          <w:rFonts w:ascii="David" w:hAnsi="David" w:cs="David" w:hint="cs"/>
          <w:sz w:val="24"/>
          <w:szCs w:val="24"/>
          <w:shd w:val="clear" w:color="auto" w:fill="D9E2F3" w:themeFill="accent1" w:themeFillTint="33"/>
          <w:rtl/>
        </w:rPr>
        <w:t xml:space="preserve">בע"מ 9607/03 </w:t>
      </w:r>
      <w:r w:rsidRPr="002B7C91">
        <w:rPr>
          <w:rFonts w:ascii="David" w:hAnsi="David" w:cs="David" w:hint="cs"/>
          <w:b/>
          <w:bCs/>
          <w:sz w:val="24"/>
          <w:szCs w:val="24"/>
          <w:shd w:val="clear" w:color="auto" w:fill="D9E2F3" w:themeFill="accent1" w:themeFillTint="33"/>
          <w:rtl/>
        </w:rPr>
        <w:t>פלוני נ' פלוני</w:t>
      </w:r>
      <w:r w:rsidRPr="0047679C">
        <w:rPr>
          <w:rFonts w:ascii="David" w:hAnsi="David" w:cs="David" w:hint="cs"/>
          <w:sz w:val="24"/>
          <w:szCs w:val="24"/>
          <w:shd w:val="clear" w:color="auto" w:fill="D9E2F3" w:themeFill="accent1" w:themeFillTint="33"/>
          <w:rtl/>
        </w:rPr>
        <w:t>].</w:t>
      </w:r>
      <w:r>
        <w:rPr>
          <w:rFonts w:ascii="David" w:hAnsi="David" w:cs="David" w:hint="cs"/>
          <w:sz w:val="24"/>
          <w:szCs w:val="24"/>
          <w:rtl/>
        </w:rPr>
        <w:t xml:space="preserve"> </w:t>
      </w:r>
      <w:r w:rsidR="0047679C">
        <w:rPr>
          <w:rFonts w:ascii="David" w:hAnsi="David" w:cs="David" w:hint="cs"/>
          <w:sz w:val="24"/>
          <w:szCs w:val="24"/>
          <w:rtl/>
        </w:rPr>
        <w:t>האישה יורשת</w:t>
      </w:r>
      <w:r>
        <w:rPr>
          <w:rFonts w:ascii="David" w:hAnsi="David" w:cs="David" w:hint="cs"/>
          <w:sz w:val="24"/>
          <w:szCs w:val="24"/>
          <w:rtl/>
        </w:rPr>
        <w:t xml:space="preserve"> כי היא אישה נשואה</w:t>
      </w:r>
      <w:r w:rsidR="0047679C">
        <w:rPr>
          <w:rFonts w:ascii="David" w:hAnsi="David" w:cs="David" w:hint="cs"/>
          <w:sz w:val="24"/>
          <w:szCs w:val="24"/>
          <w:rtl/>
        </w:rPr>
        <w:t>,</w:t>
      </w:r>
      <w:r>
        <w:rPr>
          <w:rFonts w:ascii="David" w:hAnsi="David" w:cs="David" w:hint="cs"/>
          <w:sz w:val="24"/>
          <w:szCs w:val="24"/>
          <w:rtl/>
        </w:rPr>
        <w:t xml:space="preserve"> </w:t>
      </w:r>
      <w:r w:rsidR="0047679C">
        <w:rPr>
          <w:rFonts w:ascii="David" w:hAnsi="David" w:cs="David" w:hint="cs"/>
          <w:sz w:val="24"/>
          <w:szCs w:val="24"/>
          <w:rtl/>
        </w:rPr>
        <w:t>ותוקף הנישואים ל</w:t>
      </w:r>
      <w:r>
        <w:rPr>
          <w:rFonts w:ascii="David" w:hAnsi="David" w:cs="David" w:hint="cs"/>
          <w:sz w:val="24"/>
          <w:szCs w:val="24"/>
          <w:rtl/>
        </w:rPr>
        <w:t xml:space="preserve">א משנה. היא יורשת בכל מקרה גם אם היא ידועה בציבור. </w:t>
      </w:r>
      <w:r w:rsidRPr="0047679C">
        <w:rPr>
          <w:rFonts w:ascii="David" w:hAnsi="David" w:cs="David" w:hint="cs"/>
          <w:b/>
          <w:bCs/>
          <w:sz w:val="24"/>
          <w:szCs w:val="24"/>
          <w:shd w:val="clear" w:color="auto" w:fill="D9E2F3" w:themeFill="accent1" w:themeFillTint="33"/>
          <w:rtl/>
        </w:rPr>
        <w:t>השופט ברק</w:t>
      </w:r>
      <w:r w:rsidRPr="0047679C">
        <w:rPr>
          <w:rFonts w:ascii="David" w:hAnsi="David" w:cs="David" w:hint="cs"/>
          <w:sz w:val="24"/>
          <w:szCs w:val="24"/>
          <w:shd w:val="clear" w:color="auto" w:fill="D9E2F3" w:themeFill="accent1" w:themeFillTint="33"/>
          <w:rtl/>
        </w:rPr>
        <w:t xml:space="preserve"> אמר שהיא יורשת כאישה נשואה</w:t>
      </w:r>
      <w:r>
        <w:rPr>
          <w:rFonts w:ascii="David" w:hAnsi="David" w:cs="David" w:hint="cs"/>
          <w:sz w:val="24"/>
          <w:szCs w:val="24"/>
          <w:rtl/>
        </w:rPr>
        <w:t xml:space="preserve">. </w:t>
      </w:r>
    </w:p>
    <w:p w14:paraId="09105038" w14:textId="7FBC21CC" w:rsidR="00F839B8" w:rsidRDefault="00F839B8" w:rsidP="0047679C">
      <w:pPr>
        <w:tabs>
          <w:tab w:val="left" w:pos="950"/>
        </w:tabs>
        <w:jc w:val="both"/>
        <w:rPr>
          <w:rFonts w:ascii="David" w:hAnsi="David" w:cs="David"/>
          <w:sz w:val="24"/>
          <w:szCs w:val="24"/>
          <w:rtl/>
        </w:rPr>
      </w:pPr>
      <w:r>
        <w:rPr>
          <w:rFonts w:ascii="David" w:hAnsi="David" w:cs="David" w:hint="cs"/>
          <w:sz w:val="24"/>
          <w:szCs w:val="24"/>
          <w:rtl/>
        </w:rPr>
        <w:t>אז אמנם אך ורק בני זוג נשואים, אבל גם אם הנישואים שלהם לא תקפים לכל דבר ועניין הם יורשים.</w:t>
      </w:r>
    </w:p>
    <w:p w14:paraId="1C5E52D0" w14:textId="0BD3292F" w:rsidR="00F839B8" w:rsidRDefault="00F839B8" w:rsidP="00774CDE">
      <w:pPr>
        <w:tabs>
          <w:tab w:val="left" w:pos="950"/>
        </w:tabs>
        <w:jc w:val="both"/>
        <w:rPr>
          <w:rFonts w:ascii="David" w:hAnsi="David" w:cs="David"/>
          <w:sz w:val="24"/>
          <w:szCs w:val="24"/>
          <w:rtl/>
        </w:rPr>
      </w:pPr>
      <w:r w:rsidRPr="0047679C">
        <w:rPr>
          <w:rFonts w:ascii="David" w:hAnsi="David" w:cs="David" w:hint="cs"/>
          <w:b/>
          <w:bCs/>
          <w:sz w:val="24"/>
          <w:szCs w:val="24"/>
          <w:rtl/>
        </w:rPr>
        <w:t>בני זוג מאות</w:t>
      </w:r>
      <w:r w:rsidR="0047679C" w:rsidRPr="0047679C">
        <w:rPr>
          <w:rFonts w:ascii="David" w:hAnsi="David" w:cs="David" w:hint="cs"/>
          <w:b/>
          <w:bCs/>
          <w:sz w:val="24"/>
          <w:szCs w:val="24"/>
          <w:rtl/>
        </w:rPr>
        <w:t>ו</w:t>
      </w:r>
      <w:r w:rsidRPr="0047679C">
        <w:rPr>
          <w:rFonts w:ascii="David" w:hAnsi="David" w:cs="David" w:hint="cs"/>
          <w:b/>
          <w:bCs/>
          <w:sz w:val="24"/>
          <w:szCs w:val="24"/>
          <w:rtl/>
        </w:rPr>
        <w:t xml:space="preserve"> המין</w:t>
      </w:r>
      <w:r>
        <w:rPr>
          <w:rFonts w:ascii="David" w:hAnsi="David" w:cs="David" w:hint="cs"/>
          <w:sz w:val="24"/>
          <w:szCs w:val="24"/>
          <w:rtl/>
        </w:rPr>
        <w:t xml:space="preserve"> </w:t>
      </w:r>
      <w:r w:rsidRPr="0047679C">
        <w:rPr>
          <w:rFonts w:ascii="David" w:hAnsi="David" w:cs="David" w:hint="cs"/>
          <w:b/>
          <w:bCs/>
          <w:sz w:val="24"/>
          <w:szCs w:val="24"/>
          <w:rtl/>
        </w:rPr>
        <w:t>שהתחתנו</w:t>
      </w:r>
      <w:r>
        <w:rPr>
          <w:rFonts w:ascii="David" w:hAnsi="David" w:cs="David" w:hint="cs"/>
          <w:sz w:val="24"/>
          <w:szCs w:val="24"/>
          <w:rtl/>
        </w:rPr>
        <w:t xml:space="preserve"> בקנדה </w:t>
      </w:r>
      <w:r w:rsidRPr="00F839B8">
        <w:rPr>
          <w:rFonts w:ascii="David" w:hAnsi="David" w:cs="David"/>
          <w:sz w:val="24"/>
          <w:szCs w:val="24"/>
        </w:rPr>
        <w:sym w:font="Wingdings" w:char="F0DF"/>
      </w:r>
      <w:r>
        <w:rPr>
          <w:rFonts w:ascii="David" w:hAnsi="David" w:cs="David" w:hint="cs"/>
          <w:sz w:val="24"/>
          <w:szCs w:val="24"/>
          <w:rtl/>
        </w:rPr>
        <w:t xml:space="preserve"> מה תוקף הנישואים בישראל? לא ברור. </w:t>
      </w:r>
      <w:r w:rsidRPr="0047679C">
        <w:rPr>
          <w:rFonts w:ascii="David" w:hAnsi="David" w:cs="David" w:hint="cs"/>
          <w:b/>
          <w:bCs/>
          <w:sz w:val="24"/>
          <w:szCs w:val="24"/>
          <w:rtl/>
        </w:rPr>
        <w:t>לפי הפסיקה הזו הם יורשים מכוח ס' 10-11</w:t>
      </w:r>
      <w:r>
        <w:rPr>
          <w:rFonts w:ascii="David" w:hAnsi="David" w:cs="David" w:hint="cs"/>
          <w:sz w:val="24"/>
          <w:szCs w:val="24"/>
          <w:rtl/>
        </w:rPr>
        <w:t>.</w:t>
      </w:r>
    </w:p>
    <w:p w14:paraId="3EDF9983" w14:textId="2310FB3A" w:rsidR="0047679C" w:rsidRDefault="0047679C" w:rsidP="00774CDE">
      <w:pPr>
        <w:tabs>
          <w:tab w:val="left" w:pos="950"/>
        </w:tabs>
        <w:jc w:val="both"/>
        <w:rPr>
          <w:rFonts w:ascii="David" w:hAnsi="David" w:cs="David"/>
          <w:sz w:val="24"/>
          <w:szCs w:val="24"/>
          <w:rtl/>
        </w:rPr>
      </w:pPr>
    </w:p>
    <w:p w14:paraId="5D82A23B" w14:textId="512E33C7" w:rsidR="0047679C" w:rsidRPr="0047679C" w:rsidRDefault="0047679C" w:rsidP="00774CDE">
      <w:pPr>
        <w:tabs>
          <w:tab w:val="left" w:pos="950"/>
        </w:tabs>
        <w:jc w:val="both"/>
        <w:rPr>
          <w:rFonts w:ascii="David" w:hAnsi="David" w:cs="David"/>
          <w:b/>
          <w:bCs/>
          <w:sz w:val="24"/>
          <w:szCs w:val="24"/>
          <w:u w:val="single"/>
          <w:shd w:val="clear" w:color="auto" w:fill="FFFFCC"/>
          <w:rtl/>
        </w:rPr>
      </w:pPr>
      <w:bookmarkStart w:id="7" w:name="_Hlk95337167"/>
      <w:r w:rsidRPr="0047679C">
        <w:rPr>
          <w:rFonts w:ascii="David" w:hAnsi="David" w:cs="David" w:hint="cs"/>
          <w:b/>
          <w:bCs/>
          <w:sz w:val="24"/>
          <w:szCs w:val="24"/>
          <w:u w:val="single"/>
          <w:shd w:val="clear" w:color="auto" w:fill="FFFFCC"/>
          <w:rtl/>
        </w:rPr>
        <w:t>בני זוג הנשואים פורמלית אך חיים בנפרד ומעמדם כיורשים</w:t>
      </w:r>
    </w:p>
    <w:p w14:paraId="1EEB14B4" w14:textId="032C9862" w:rsidR="00F839B8" w:rsidRPr="0047679C" w:rsidRDefault="0047679C" w:rsidP="00774CDE">
      <w:pPr>
        <w:tabs>
          <w:tab w:val="left" w:pos="950"/>
        </w:tabs>
        <w:jc w:val="both"/>
        <w:rPr>
          <w:rFonts w:ascii="David" w:hAnsi="David" w:cs="David"/>
          <w:b/>
          <w:bCs/>
          <w:sz w:val="24"/>
          <w:szCs w:val="24"/>
          <w:rtl/>
        </w:rPr>
      </w:pPr>
      <w:bookmarkStart w:id="8" w:name="_Hlk95337174"/>
      <w:bookmarkEnd w:id="7"/>
      <w:r w:rsidRPr="0047679C">
        <w:rPr>
          <w:rFonts w:ascii="David" w:hAnsi="David" w:cs="David" w:hint="cs"/>
          <w:b/>
          <w:bCs/>
          <w:sz w:val="24"/>
          <w:szCs w:val="24"/>
          <w:shd w:val="clear" w:color="auto" w:fill="D9E2F3" w:themeFill="accent1" w:themeFillTint="33"/>
          <w:rtl/>
        </w:rPr>
        <w:t>ע"א 247/97 סבג נ' סבג (1999)</w:t>
      </w:r>
      <w:r w:rsidRPr="0047679C">
        <w:rPr>
          <w:rFonts w:ascii="David" w:hAnsi="David" w:cs="David" w:hint="cs"/>
          <w:sz w:val="24"/>
          <w:szCs w:val="24"/>
          <w:rtl/>
        </w:rPr>
        <w:t xml:space="preserve">. </w:t>
      </w:r>
    </w:p>
    <w:bookmarkEnd w:id="8"/>
    <w:p w14:paraId="6273355B" w14:textId="153C1F36" w:rsidR="00F839B8" w:rsidRDefault="00F839B8" w:rsidP="0047679C">
      <w:pPr>
        <w:tabs>
          <w:tab w:val="left" w:pos="950"/>
        </w:tabs>
        <w:jc w:val="both"/>
        <w:rPr>
          <w:rFonts w:ascii="David" w:hAnsi="David" w:cs="David"/>
          <w:sz w:val="24"/>
          <w:szCs w:val="24"/>
          <w:rtl/>
        </w:rPr>
      </w:pPr>
      <w:r>
        <w:rPr>
          <w:rFonts w:ascii="David" w:hAnsi="David" w:cs="David" w:hint="cs"/>
          <w:sz w:val="24"/>
          <w:szCs w:val="24"/>
          <w:rtl/>
        </w:rPr>
        <w:t xml:space="preserve">השאלה הגדולה היא מה קורה עם </w:t>
      </w:r>
      <w:r w:rsidRPr="007B2BDA">
        <w:rPr>
          <w:rFonts w:ascii="David" w:hAnsi="David" w:cs="David" w:hint="cs"/>
          <w:b/>
          <w:bCs/>
          <w:sz w:val="24"/>
          <w:szCs w:val="24"/>
          <w:rtl/>
        </w:rPr>
        <w:t>בני זוג שנשואים פורמלית, אבל הם פרודים</w:t>
      </w:r>
      <w:r>
        <w:rPr>
          <w:rFonts w:ascii="David" w:hAnsi="David" w:cs="David" w:hint="cs"/>
          <w:sz w:val="24"/>
          <w:szCs w:val="24"/>
          <w:rtl/>
        </w:rPr>
        <w:t>. זה קורה לרוב בישראל</w:t>
      </w:r>
      <w:r w:rsidR="0047679C">
        <w:rPr>
          <w:rFonts w:ascii="David" w:hAnsi="David" w:cs="David" w:hint="cs"/>
          <w:sz w:val="24"/>
          <w:szCs w:val="24"/>
          <w:rtl/>
        </w:rPr>
        <w:t xml:space="preserve">. </w:t>
      </w:r>
      <w:r>
        <w:rPr>
          <w:rFonts w:ascii="David" w:hAnsi="David" w:cs="David" w:hint="cs"/>
          <w:sz w:val="24"/>
          <w:szCs w:val="24"/>
          <w:rtl/>
        </w:rPr>
        <w:t xml:space="preserve">מחוץ לישראל הסיכוי למצוא בני זוג שפרודים ולא התגרשו הוא שואף לאפס. </w:t>
      </w:r>
      <w:r w:rsidRPr="0047679C">
        <w:rPr>
          <w:rFonts w:ascii="David" w:hAnsi="David" w:cs="David" w:hint="cs"/>
          <w:b/>
          <w:bCs/>
          <w:sz w:val="24"/>
          <w:szCs w:val="24"/>
          <w:rtl/>
        </w:rPr>
        <w:t>לא מדובר רק במצבים של סרבנות גט</w:t>
      </w:r>
      <w:r>
        <w:rPr>
          <w:rFonts w:ascii="David" w:hAnsi="David" w:cs="David" w:hint="cs"/>
          <w:sz w:val="24"/>
          <w:szCs w:val="24"/>
          <w:rtl/>
        </w:rPr>
        <w:t xml:space="preserve">. </w:t>
      </w:r>
    </w:p>
    <w:p w14:paraId="79E2CD3A" w14:textId="13A57CE5" w:rsidR="0054014B" w:rsidRDefault="00F839B8" w:rsidP="0047679C">
      <w:pPr>
        <w:tabs>
          <w:tab w:val="left" w:pos="950"/>
        </w:tabs>
        <w:jc w:val="both"/>
        <w:rPr>
          <w:rFonts w:ascii="David" w:hAnsi="David" w:cs="David"/>
          <w:sz w:val="24"/>
          <w:szCs w:val="24"/>
          <w:rtl/>
        </w:rPr>
      </w:pPr>
      <w:r w:rsidRPr="0047679C">
        <w:rPr>
          <w:rFonts w:ascii="David" w:hAnsi="David" w:cs="David" w:hint="cs"/>
          <w:sz w:val="24"/>
          <w:szCs w:val="24"/>
          <w:shd w:val="clear" w:color="auto" w:fill="D9E2F3" w:themeFill="accent1" w:themeFillTint="33"/>
          <w:rtl/>
        </w:rPr>
        <w:t xml:space="preserve">ע"א 247/97 סבג נ' סבג. העובדות של </w:t>
      </w:r>
      <w:r w:rsidR="0047679C" w:rsidRPr="0047679C">
        <w:rPr>
          <w:rFonts w:ascii="David" w:hAnsi="David" w:cs="David" w:hint="cs"/>
          <w:sz w:val="24"/>
          <w:szCs w:val="24"/>
          <w:shd w:val="clear" w:color="auto" w:fill="D9E2F3" w:themeFill="accent1" w:themeFillTint="33"/>
          <w:rtl/>
        </w:rPr>
        <w:t xml:space="preserve">פס"ד </w:t>
      </w:r>
      <w:r w:rsidRPr="0047679C">
        <w:rPr>
          <w:rFonts w:ascii="David" w:hAnsi="David" w:cs="David" w:hint="cs"/>
          <w:sz w:val="24"/>
          <w:szCs w:val="24"/>
          <w:shd w:val="clear" w:color="auto" w:fill="D9E2F3" w:themeFill="accent1" w:themeFillTint="33"/>
          <w:rtl/>
        </w:rPr>
        <w:t xml:space="preserve">סבג היו </w:t>
      </w:r>
      <w:r w:rsidRPr="0047679C">
        <w:rPr>
          <w:rFonts w:ascii="David" w:hAnsi="David" w:cs="David" w:hint="cs"/>
          <w:b/>
          <w:bCs/>
          <w:sz w:val="24"/>
          <w:szCs w:val="24"/>
          <w:shd w:val="clear" w:color="auto" w:fill="D9E2F3" w:themeFill="accent1" w:themeFillTint="33"/>
          <w:rtl/>
        </w:rPr>
        <w:t>ייחודיות</w:t>
      </w:r>
      <w:r w:rsidRPr="0047679C">
        <w:rPr>
          <w:rFonts w:ascii="David" w:hAnsi="David" w:cs="David" w:hint="cs"/>
          <w:sz w:val="24"/>
          <w:szCs w:val="24"/>
          <w:shd w:val="clear" w:color="auto" w:fill="D9E2F3" w:themeFill="accent1" w:themeFillTint="33"/>
          <w:rtl/>
        </w:rPr>
        <w:t xml:space="preserve"> אבל הן נתנו את הפתח. </w:t>
      </w:r>
      <w:r w:rsidRPr="005625C7">
        <w:rPr>
          <w:rFonts w:ascii="David" w:hAnsi="David" w:cs="David" w:hint="cs"/>
          <w:b/>
          <w:bCs/>
          <w:sz w:val="24"/>
          <w:szCs w:val="24"/>
          <w:shd w:val="clear" w:color="auto" w:fill="D9E2F3" w:themeFill="accent1" w:themeFillTint="33"/>
          <w:rtl/>
        </w:rPr>
        <w:t>מקרה של סרבנות גט של אישה</w:t>
      </w:r>
      <w:r w:rsidRPr="0047679C">
        <w:rPr>
          <w:rFonts w:ascii="David" w:hAnsi="David" w:cs="David" w:hint="cs"/>
          <w:sz w:val="24"/>
          <w:szCs w:val="24"/>
          <w:shd w:val="clear" w:color="auto" w:fill="D9E2F3" w:themeFill="accent1" w:themeFillTint="33"/>
          <w:rtl/>
        </w:rPr>
        <w:t>. הגבר קיבל היתר לשאת אישה שנייה</w:t>
      </w:r>
      <w:r w:rsidR="0047679C" w:rsidRPr="0047679C">
        <w:rPr>
          <w:rFonts w:ascii="David" w:hAnsi="David" w:cs="David" w:hint="cs"/>
          <w:sz w:val="24"/>
          <w:szCs w:val="24"/>
          <w:shd w:val="clear" w:color="auto" w:fill="D9E2F3" w:themeFill="accent1" w:themeFillTint="33"/>
          <w:rtl/>
        </w:rPr>
        <w:t>,</w:t>
      </w:r>
      <w:r w:rsidRPr="0047679C">
        <w:rPr>
          <w:rFonts w:ascii="David" w:hAnsi="David" w:cs="David" w:hint="cs"/>
          <w:sz w:val="24"/>
          <w:szCs w:val="24"/>
          <w:shd w:val="clear" w:color="auto" w:fill="D9E2F3" w:themeFill="accent1" w:themeFillTint="33"/>
          <w:rtl/>
        </w:rPr>
        <w:t xml:space="preserve"> </w:t>
      </w:r>
      <w:r w:rsidR="0047679C" w:rsidRPr="0047679C">
        <w:rPr>
          <w:rFonts w:ascii="David" w:hAnsi="David" w:cs="David" w:hint="cs"/>
          <w:sz w:val="24"/>
          <w:szCs w:val="24"/>
          <w:shd w:val="clear" w:color="auto" w:fill="D9E2F3" w:themeFill="accent1" w:themeFillTint="33"/>
          <w:rtl/>
        </w:rPr>
        <w:t>בתנאי שהוא</w:t>
      </w:r>
      <w:r w:rsidRPr="0047679C">
        <w:rPr>
          <w:rFonts w:ascii="David" w:hAnsi="David" w:cs="David" w:hint="cs"/>
          <w:sz w:val="24"/>
          <w:szCs w:val="24"/>
          <w:shd w:val="clear" w:color="auto" w:fill="D9E2F3" w:themeFill="accent1" w:themeFillTint="33"/>
          <w:rtl/>
        </w:rPr>
        <w:t xml:space="preserve"> מפקיד את הגט. הוא נשא אישה שנייה אבל לא שם כסף, </w:t>
      </w:r>
      <w:r w:rsidRPr="007B2BDA">
        <w:rPr>
          <w:rFonts w:ascii="David" w:hAnsi="David" w:cs="David" w:hint="cs"/>
          <w:b/>
          <w:bCs/>
          <w:sz w:val="24"/>
          <w:szCs w:val="24"/>
          <w:shd w:val="clear" w:color="auto" w:fill="D9E2F3" w:themeFill="accent1" w:themeFillTint="33"/>
          <w:rtl/>
        </w:rPr>
        <w:t>לא הפקיד את הגט</w:t>
      </w:r>
      <w:r w:rsidRPr="0047679C">
        <w:rPr>
          <w:rFonts w:ascii="David" w:hAnsi="David" w:cs="David" w:hint="cs"/>
          <w:sz w:val="24"/>
          <w:szCs w:val="24"/>
          <w:shd w:val="clear" w:color="auto" w:fill="D9E2F3" w:themeFill="accent1" w:themeFillTint="33"/>
          <w:rtl/>
        </w:rPr>
        <w:t>. הוא מת</w:t>
      </w:r>
      <w:r>
        <w:rPr>
          <w:rFonts w:ascii="David" w:hAnsi="David" w:cs="David" w:hint="cs"/>
          <w:sz w:val="24"/>
          <w:szCs w:val="24"/>
          <w:rtl/>
        </w:rPr>
        <w:t xml:space="preserve">. </w:t>
      </w:r>
      <w:r w:rsidRPr="00E321BD">
        <w:rPr>
          <w:rFonts w:ascii="David" w:hAnsi="David" w:cs="David" w:hint="cs"/>
          <w:b/>
          <w:bCs/>
          <w:sz w:val="24"/>
          <w:szCs w:val="24"/>
          <w:rtl/>
        </w:rPr>
        <w:t>בחוק הירושה יש ס' שמאפשר ליותר מאלמנה אחת לרשת</w:t>
      </w:r>
      <w:r>
        <w:rPr>
          <w:rFonts w:ascii="David" w:hAnsi="David" w:cs="David" w:hint="cs"/>
          <w:sz w:val="24"/>
          <w:szCs w:val="24"/>
          <w:rtl/>
        </w:rPr>
        <w:t xml:space="preserve">. </w:t>
      </w:r>
      <w:r w:rsidR="0054014B">
        <w:rPr>
          <w:rFonts w:ascii="David" w:hAnsi="David" w:cs="David" w:hint="cs"/>
          <w:sz w:val="24"/>
          <w:szCs w:val="24"/>
          <w:rtl/>
        </w:rPr>
        <w:t xml:space="preserve">מפרידים בין המישור הפלילי של המעשה לבין התוצאות </w:t>
      </w:r>
      <w:r w:rsidR="0054014B">
        <w:rPr>
          <w:rFonts w:ascii="David" w:hAnsi="David" w:cs="David"/>
          <w:sz w:val="24"/>
          <w:szCs w:val="24"/>
          <w:rtl/>
        </w:rPr>
        <w:t>–</w:t>
      </w:r>
      <w:r w:rsidR="0054014B">
        <w:rPr>
          <w:rFonts w:ascii="David" w:hAnsi="David" w:cs="David" w:hint="cs"/>
          <w:sz w:val="24"/>
          <w:szCs w:val="24"/>
          <w:rtl/>
        </w:rPr>
        <w:t xml:space="preserve"> יכול</w:t>
      </w:r>
      <w:r w:rsidR="007B2BDA">
        <w:rPr>
          <w:rFonts w:ascii="David" w:hAnsi="David" w:cs="David" w:hint="cs"/>
          <w:sz w:val="24"/>
          <w:szCs w:val="24"/>
          <w:rtl/>
        </w:rPr>
        <w:t>ה</w:t>
      </w:r>
      <w:r w:rsidR="0054014B">
        <w:rPr>
          <w:rFonts w:ascii="David" w:hAnsi="David" w:cs="David" w:hint="cs"/>
          <w:sz w:val="24"/>
          <w:szCs w:val="24"/>
          <w:rtl/>
        </w:rPr>
        <w:t xml:space="preserve"> לרשת יותר מאישה אחת.</w:t>
      </w:r>
      <w:r w:rsidR="0047679C">
        <w:rPr>
          <w:rFonts w:ascii="David" w:hAnsi="David" w:cs="David" w:hint="cs"/>
          <w:sz w:val="24"/>
          <w:szCs w:val="24"/>
          <w:rtl/>
        </w:rPr>
        <w:t xml:space="preserve"> </w:t>
      </w:r>
      <w:r w:rsidR="0054014B" w:rsidRPr="0047679C">
        <w:rPr>
          <w:rFonts w:ascii="David" w:hAnsi="David" w:cs="David" w:hint="cs"/>
          <w:sz w:val="24"/>
          <w:szCs w:val="24"/>
          <w:shd w:val="clear" w:color="auto" w:fill="D9E2F3" w:themeFill="accent1" w:themeFillTint="33"/>
          <w:rtl/>
        </w:rPr>
        <w:t xml:space="preserve">בעניין סבג </w:t>
      </w:r>
      <w:r w:rsidR="0054014B" w:rsidRPr="0047679C">
        <w:rPr>
          <w:rFonts w:ascii="David" w:hAnsi="David" w:cs="David" w:hint="cs"/>
          <w:sz w:val="24"/>
          <w:szCs w:val="24"/>
          <w:u w:val="single"/>
          <w:shd w:val="clear" w:color="auto" w:fill="D9E2F3" w:themeFill="accent1" w:themeFillTint="33"/>
          <w:rtl/>
        </w:rPr>
        <w:t>האישה השנייה</w:t>
      </w:r>
      <w:r w:rsidR="0054014B" w:rsidRPr="0047679C">
        <w:rPr>
          <w:rFonts w:ascii="David" w:hAnsi="David" w:cs="David" w:hint="cs"/>
          <w:sz w:val="24"/>
          <w:szCs w:val="24"/>
          <w:shd w:val="clear" w:color="auto" w:fill="D9E2F3" w:themeFill="accent1" w:themeFillTint="33"/>
          <w:rtl/>
        </w:rPr>
        <w:t xml:space="preserve"> אמרה שרק היא יורשת, כי האישה הראשונה </w:t>
      </w:r>
      <w:r w:rsidR="0047679C">
        <w:rPr>
          <w:rFonts w:ascii="David" w:hAnsi="David" w:cs="David" w:hint="cs"/>
          <w:sz w:val="24"/>
          <w:szCs w:val="24"/>
          <w:shd w:val="clear" w:color="auto" w:fill="D9E2F3" w:themeFill="accent1" w:themeFillTint="33"/>
          <w:rtl/>
        </w:rPr>
        <w:t>והגבר</w:t>
      </w:r>
      <w:r w:rsidR="0054014B" w:rsidRPr="0047679C">
        <w:rPr>
          <w:rFonts w:ascii="David" w:hAnsi="David" w:cs="David" w:hint="cs"/>
          <w:sz w:val="24"/>
          <w:szCs w:val="24"/>
          <w:shd w:val="clear" w:color="auto" w:fill="D9E2F3" w:themeFill="accent1" w:themeFillTint="33"/>
          <w:rtl/>
        </w:rPr>
        <w:t xml:space="preserve"> פרודים שנים, ה</w:t>
      </w:r>
      <w:r w:rsidR="00E321BD">
        <w:rPr>
          <w:rFonts w:ascii="David" w:hAnsi="David" w:cs="David" w:hint="cs"/>
          <w:sz w:val="24"/>
          <w:szCs w:val="24"/>
          <w:shd w:val="clear" w:color="auto" w:fill="D9E2F3" w:themeFill="accent1" w:themeFillTint="33"/>
          <w:rtl/>
        </w:rPr>
        <w:t>אישה הראשונה</w:t>
      </w:r>
      <w:r w:rsidR="0054014B" w:rsidRPr="0047679C">
        <w:rPr>
          <w:rFonts w:ascii="David" w:hAnsi="David" w:cs="David" w:hint="cs"/>
          <w:sz w:val="24"/>
          <w:szCs w:val="24"/>
          <w:shd w:val="clear" w:color="auto" w:fill="D9E2F3" w:themeFill="accent1" w:themeFillTint="33"/>
          <w:rtl/>
        </w:rPr>
        <w:t xml:space="preserve"> סרבנית גט. </w:t>
      </w:r>
      <w:r w:rsidR="0054014B" w:rsidRPr="0047679C">
        <w:rPr>
          <w:rFonts w:ascii="David" w:hAnsi="David" w:cs="David" w:hint="cs"/>
          <w:sz w:val="24"/>
          <w:szCs w:val="24"/>
          <w:u w:val="single"/>
          <w:shd w:val="clear" w:color="auto" w:fill="D9E2F3" w:themeFill="accent1" w:themeFillTint="33"/>
          <w:rtl/>
        </w:rPr>
        <w:t>האישה הראשונה</w:t>
      </w:r>
      <w:r w:rsidR="0054014B" w:rsidRPr="0047679C">
        <w:rPr>
          <w:rFonts w:ascii="David" w:hAnsi="David" w:cs="David" w:hint="cs"/>
          <w:sz w:val="24"/>
          <w:szCs w:val="24"/>
          <w:shd w:val="clear" w:color="auto" w:fill="D9E2F3" w:themeFill="accent1" w:themeFillTint="33"/>
          <w:rtl/>
        </w:rPr>
        <w:t xml:space="preserve"> אמרה ששתי הנשים חולקות את הירושה</w:t>
      </w:r>
      <w:r w:rsidR="0054014B">
        <w:rPr>
          <w:rFonts w:ascii="David" w:hAnsi="David" w:cs="David" w:hint="cs"/>
          <w:sz w:val="24"/>
          <w:szCs w:val="24"/>
          <w:rtl/>
        </w:rPr>
        <w:t>.</w:t>
      </w:r>
    </w:p>
    <w:p w14:paraId="5AF072BD" w14:textId="11B51429" w:rsidR="0054014B" w:rsidRDefault="0054014B" w:rsidP="00E321BD">
      <w:pPr>
        <w:tabs>
          <w:tab w:val="left" w:pos="950"/>
        </w:tabs>
        <w:jc w:val="both"/>
        <w:rPr>
          <w:rFonts w:ascii="David" w:hAnsi="David" w:cs="David"/>
          <w:sz w:val="24"/>
          <w:szCs w:val="24"/>
          <w:rtl/>
        </w:rPr>
      </w:pPr>
      <w:bookmarkStart w:id="9" w:name="_Hlk95337259"/>
      <w:r w:rsidRPr="0047679C">
        <w:rPr>
          <w:rFonts w:ascii="David" w:hAnsi="David" w:cs="David" w:hint="cs"/>
          <w:sz w:val="24"/>
          <w:szCs w:val="24"/>
          <w:u w:val="single"/>
          <w:shd w:val="clear" w:color="auto" w:fill="D9E2F3" w:themeFill="accent1" w:themeFillTint="33"/>
          <w:rtl/>
        </w:rPr>
        <w:t>ביהמ"ש</w:t>
      </w:r>
      <w:r w:rsidRPr="0047679C">
        <w:rPr>
          <w:rFonts w:ascii="David" w:hAnsi="David" w:cs="David" w:hint="cs"/>
          <w:sz w:val="24"/>
          <w:szCs w:val="24"/>
          <w:shd w:val="clear" w:color="auto" w:fill="D9E2F3" w:themeFill="accent1" w:themeFillTint="33"/>
          <w:rtl/>
        </w:rPr>
        <w:t xml:space="preserve"> אמר שמבחינה עקרונית כל עוד בני הזוג נשואים פורמלית הם יורשים. במקרה </w:t>
      </w:r>
      <w:bookmarkEnd w:id="9"/>
      <w:r w:rsidRPr="0047679C">
        <w:rPr>
          <w:rFonts w:ascii="David" w:hAnsi="David" w:cs="David" w:hint="cs"/>
          <w:sz w:val="24"/>
          <w:szCs w:val="24"/>
          <w:shd w:val="clear" w:color="auto" w:fill="D9E2F3" w:themeFill="accent1" w:themeFillTint="33"/>
          <w:rtl/>
        </w:rPr>
        <w:t xml:space="preserve">הזה ייפסקו אחרת בגלל הנסיבות האחרות. היו פוסקים אחרת אם הגבר היה עושה את מה שמוטל עליו </w:t>
      </w:r>
      <w:r w:rsidRPr="0047679C">
        <w:rPr>
          <w:rFonts w:ascii="David" w:hAnsi="David" w:cs="David"/>
          <w:sz w:val="24"/>
          <w:szCs w:val="24"/>
          <w:shd w:val="clear" w:color="auto" w:fill="D9E2F3" w:themeFill="accent1" w:themeFillTint="33"/>
          <w:rtl/>
        </w:rPr>
        <w:t>–</w:t>
      </w:r>
      <w:r w:rsidRPr="0047679C">
        <w:rPr>
          <w:rFonts w:ascii="David" w:hAnsi="David" w:cs="David" w:hint="cs"/>
          <w:sz w:val="24"/>
          <w:szCs w:val="24"/>
          <w:shd w:val="clear" w:color="auto" w:fill="D9E2F3" w:themeFill="accent1" w:themeFillTint="33"/>
          <w:rtl/>
        </w:rPr>
        <w:t xml:space="preserve"> להביא לבית הדין את שטר הגט </w:t>
      </w:r>
      <w:r w:rsidRPr="0047679C">
        <w:rPr>
          <w:rFonts w:ascii="David" w:hAnsi="David" w:cs="David" w:hint="cs"/>
          <w:sz w:val="24"/>
          <w:szCs w:val="24"/>
          <w:shd w:val="clear" w:color="auto" w:fill="D9E2F3" w:themeFill="accent1" w:themeFillTint="33"/>
          <w:rtl/>
        </w:rPr>
        <w:lastRenderedPageBreak/>
        <w:t>ולהפקיד כסף</w:t>
      </w:r>
      <w:r w:rsidR="00E321BD">
        <w:rPr>
          <w:rFonts w:ascii="David" w:hAnsi="David" w:cs="David" w:hint="cs"/>
          <w:sz w:val="24"/>
          <w:szCs w:val="24"/>
          <w:shd w:val="clear" w:color="auto" w:fill="D9E2F3" w:themeFill="accent1" w:themeFillTint="33"/>
          <w:rtl/>
        </w:rPr>
        <w:t>,</w:t>
      </w:r>
      <w:r w:rsidRPr="0047679C">
        <w:rPr>
          <w:rFonts w:ascii="David" w:hAnsi="David" w:cs="David" w:hint="cs"/>
          <w:sz w:val="24"/>
          <w:szCs w:val="24"/>
          <w:shd w:val="clear" w:color="auto" w:fill="D9E2F3" w:themeFill="accent1" w:themeFillTint="33"/>
          <w:rtl/>
        </w:rPr>
        <w:t xml:space="preserve"> ואז היו רואים בו גרוש מהאישה הראשונה</w:t>
      </w:r>
      <w:r w:rsidR="005625C7">
        <w:rPr>
          <w:rFonts w:ascii="David" w:hAnsi="David" w:cs="David" w:hint="cs"/>
          <w:sz w:val="24"/>
          <w:szCs w:val="24"/>
          <w:shd w:val="clear" w:color="auto" w:fill="D9E2F3" w:themeFill="accent1" w:themeFillTint="33"/>
          <w:rtl/>
        </w:rPr>
        <w:t>, ו</w:t>
      </w:r>
      <w:r w:rsidR="00E321BD">
        <w:rPr>
          <w:rFonts w:ascii="David" w:hAnsi="David" w:cs="David" w:hint="cs"/>
          <w:sz w:val="24"/>
          <w:szCs w:val="24"/>
          <w:shd w:val="clear" w:color="auto" w:fill="D9E2F3" w:themeFill="accent1" w:themeFillTint="33"/>
          <w:rtl/>
        </w:rPr>
        <w:t xml:space="preserve">רק האישה השנייה הייתה יורשת. אבל </w:t>
      </w:r>
      <w:r w:rsidR="00E321BD" w:rsidRPr="007B2BDA">
        <w:rPr>
          <w:rFonts w:ascii="David" w:hAnsi="David" w:cs="David" w:hint="cs"/>
          <w:b/>
          <w:bCs/>
          <w:sz w:val="24"/>
          <w:szCs w:val="24"/>
          <w:shd w:val="clear" w:color="auto" w:fill="D9E2F3" w:themeFill="accent1" w:themeFillTint="33"/>
          <w:rtl/>
        </w:rPr>
        <w:t>בגלל שלא עשה זאת, ש</w:t>
      </w:r>
      <w:r w:rsidR="007B2BDA" w:rsidRPr="007B2BDA">
        <w:rPr>
          <w:rFonts w:ascii="David" w:hAnsi="David" w:cs="David" w:hint="cs"/>
          <w:b/>
          <w:bCs/>
          <w:sz w:val="24"/>
          <w:szCs w:val="24"/>
          <w:shd w:val="clear" w:color="auto" w:fill="D9E2F3" w:themeFill="accent1" w:themeFillTint="33"/>
          <w:rtl/>
        </w:rPr>
        <w:t>ת</w:t>
      </w:r>
      <w:r w:rsidR="00E321BD" w:rsidRPr="007B2BDA">
        <w:rPr>
          <w:rFonts w:ascii="David" w:hAnsi="David" w:cs="David" w:hint="cs"/>
          <w:b/>
          <w:bCs/>
          <w:sz w:val="24"/>
          <w:szCs w:val="24"/>
          <w:shd w:val="clear" w:color="auto" w:fill="D9E2F3" w:themeFill="accent1" w:themeFillTint="33"/>
          <w:rtl/>
        </w:rPr>
        <w:t>י</w:t>
      </w:r>
      <w:r w:rsidRPr="007B2BDA">
        <w:rPr>
          <w:rFonts w:ascii="David" w:hAnsi="David" w:cs="David" w:hint="cs"/>
          <w:b/>
          <w:bCs/>
          <w:sz w:val="24"/>
          <w:szCs w:val="24"/>
          <w:shd w:val="clear" w:color="auto" w:fill="D9E2F3" w:themeFill="accent1" w:themeFillTint="33"/>
          <w:rtl/>
        </w:rPr>
        <w:t xml:space="preserve"> הנשים ירשו</w:t>
      </w:r>
      <w:r w:rsidRPr="0047679C">
        <w:rPr>
          <w:rFonts w:ascii="David" w:hAnsi="David" w:cs="David" w:hint="cs"/>
          <w:sz w:val="24"/>
          <w:szCs w:val="24"/>
          <w:shd w:val="clear" w:color="auto" w:fill="D9E2F3" w:themeFill="accent1" w:themeFillTint="33"/>
          <w:rtl/>
        </w:rPr>
        <w:t xml:space="preserve">. זו פסיקה אחת שפותחת את הפתח. </w:t>
      </w:r>
    </w:p>
    <w:p w14:paraId="6F4C75DE" w14:textId="4149E9F6" w:rsidR="00B74C24" w:rsidRDefault="00B74C24" w:rsidP="00F839B8">
      <w:pPr>
        <w:tabs>
          <w:tab w:val="left" w:pos="950"/>
        </w:tabs>
        <w:jc w:val="both"/>
        <w:rPr>
          <w:rFonts w:ascii="David" w:hAnsi="David" w:cs="David"/>
          <w:sz w:val="24"/>
          <w:szCs w:val="24"/>
          <w:rtl/>
        </w:rPr>
      </w:pPr>
      <w:r>
        <w:rPr>
          <w:rFonts w:ascii="David" w:hAnsi="David" w:cs="David" w:hint="cs"/>
          <w:sz w:val="24"/>
          <w:szCs w:val="24"/>
          <w:rtl/>
        </w:rPr>
        <w:t xml:space="preserve">*אם היו ילדים בתמונה כל הילדים היו יורשים אותו. גם אם הם היו ילדים מחוץ לנישואים. בחוק הירושה אומרים שכולם יורשים באופן שוויוני. </w:t>
      </w:r>
    </w:p>
    <w:p w14:paraId="674B46F1" w14:textId="77777777" w:rsidR="007438A5" w:rsidRDefault="007438A5" w:rsidP="007438A5">
      <w:pPr>
        <w:tabs>
          <w:tab w:val="left" w:pos="950"/>
        </w:tabs>
        <w:jc w:val="both"/>
        <w:rPr>
          <w:rFonts w:ascii="David" w:hAnsi="David" w:cs="David"/>
          <w:b/>
          <w:bCs/>
          <w:sz w:val="24"/>
          <w:szCs w:val="24"/>
          <w:u w:val="single"/>
          <w:rtl/>
        </w:rPr>
      </w:pPr>
    </w:p>
    <w:p w14:paraId="6BE9F225" w14:textId="77777777" w:rsidR="00EA0D07" w:rsidRDefault="007438A5" w:rsidP="007438A5">
      <w:pPr>
        <w:tabs>
          <w:tab w:val="left" w:pos="950"/>
        </w:tabs>
        <w:jc w:val="both"/>
        <w:rPr>
          <w:rFonts w:ascii="David" w:hAnsi="David" w:cs="David"/>
          <w:sz w:val="24"/>
          <w:szCs w:val="24"/>
          <w:rtl/>
        </w:rPr>
      </w:pPr>
      <w:bookmarkStart w:id="10" w:name="_Hlk95337372"/>
      <w:r w:rsidRPr="007B2BDA">
        <w:rPr>
          <w:rFonts w:ascii="David" w:hAnsi="David" w:cs="David" w:hint="cs"/>
          <w:b/>
          <w:bCs/>
          <w:sz w:val="24"/>
          <w:szCs w:val="24"/>
          <w:u w:val="single"/>
          <w:shd w:val="clear" w:color="auto" w:fill="FFFFCC"/>
          <w:rtl/>
        </w:rPr>
        <w:t>הפסיקה היום</w:t>
      </w:r>
      <w:r w:rsidRPr="007B2BDA">
        <w:rPr>
          <w:rFonts w:ascii="David" w:hAnsi="David" w:cs="David" w:hint="cs"/>
          <w:b/>
          <w:bCs/>
          <w:sz w:val="24"/>
          <w:szCs w:val="24"/>
          <w:shd w:val="clear" w:color="auto" w:fill="FFFFCC"/>
          <w:rtl/>
        </w:rPr>
        <w:t>-</w:t>
      </w:r>
      <w:r>
        <w:rPr>
          <w:rFonts w:ascii="David" w:hAnsi="David" w:cs="David" w:hint="cs"/>
          <w:sz w:val="24"/>
          <w:szCs w:val="24"/>
          <w:rtl/>
        </w:rPr>
        <w:t xml:space="preserve"> </w:t>
      </w:r>
      <w:r w:rsidRPr="005625C7">
        <w:rPr>
          <w:rFonts w:ascii="David" w:hAnsi="David" w:cs="David" w:hint="cs"/>
          <w:b/>
          <w:bCs/>
          <w:sz w:val="24"/>
          <w:szCs w:val="24"/>
          <w:rtl/>
        </w:rPr>
        <w:t xml:space="preserve">פסיקות מחוזיות או </w:t>
      </w:r>
      <w:r>
        <w:rPr>
          <w:rFonts w:ascii="David" w:hAnsi="David" w:cs="David" w:hint="cs"/>
          <w:b/>
          <w:bCs/>
          <w:sz w:val="24"/>
          <w:szCs w:val="24"/>
          <w:rtl/>
        </w:rPr>
        <w:t xml:space="preserve">בית דין לענייני </w:t>
      </w:r>
      <w:r w:rsidRPr="005625C7">
        <w:rPr>
          <w:rFonts w:ascii="David" w:hAnsi="David" w:cs="David" w:hint="cs"/>
          <w:b/>
          <w:bCs/>
          <w:sz w:val="24"/>
          <w:szCs w:val="24"/>
          <w:rtl/>
        </w:rPr>
        <w:t>משפחה</w:t>
      </w:r>
      <w:r>
        <w:rPr>
          <w:rFonts w:ascii="David" w:hAnsi="David" w:cs="David" w:hint="cs"/>
          <w:sz w:val="24"/>
          <w:szCs w:val="24"/>
          <w:rtl/>
        </w:rPr>
        <w:t xml:space="preserve">. </w:t>
      </w:r>
    </w:p>
    <w:p w14:paraId="44D1EC53" w14:textId="77777777" w:rsidR="007B2BDA" w:rsidRDefault="007438A5" w:rsidP="007B2BDA">
      <w:pPr>
        <w:tabs>
          <w:tab w:val="left" w:pos="950"/>
        </w:tabs>
        <w:jc w:val="both"/>
        <w:rPr>
          <w:rFonts w:ascii="David" w:hAnsi="David" w:cs="David"/>
          <w:sz w:val="24"/>
          <w:szCs w:val="24"/>
          <w:rtl/>
        </w:rPr>
      </w:pPr>
      <w:r w:rsidRPr="007B2BDA">
        <w:rPr>
          <w:rFonts w:ascii="David" w:hAnsi="David" w:cs="David" w:hint="cs"/>
          <w:b/>
          <w:bCs/>
          <w:sz w:val="24"/>
          <w:szCs w:val="24"/>
          <w:u w:val="single"/>
          <w:rtl/>
        </w:rPr>
        <w:t>יש 2 גישות בפסיקה</w:t>
      </w:r>
      <w:r>
        <w:rPr>
          <w:rFonts w:ascii="David" w:hAnsi="David" w:cs="David" w:hint="cs"/>
          <w:sz w:val="24"/>
          <w:szCs w:val="24"/>
          <w:rtl/>
        </w:rPr>
        <w:t xml:space="preserve">: </w:t>
      </w:r>
    </w:p>
    <w:p w14:paraId="067E8ACE" w14:textId="3EC916B5" w:rsidR="007B2BDA" w:rsidRPr="007B2BDA" w:rsidRDefault="007438A5" w:rsidP="00214ABA">
      <w:pPr>
        <w:pStyle w:val="a7"/>
        <w:numPr>
          <w:ilvl w:val="0"/>
          <w:numId w:val="112"/>
        </w:numPr>
        <w:tabs>
          <w:tab w:val="left" w:pos="950"/>
        </w:tabs>
        <w:jc w:val="both"/>
        <w:rPr>
          <w:rFonts w:ascii="David" w:hAnsi="David" w:cs="David"/>
          <w:sz w:val="24"/>
          <w:szCs w:val="24"/>
          <w:rtl/>
        </w:rPr>
      </w:pPr>
      <w:r w:rsidRPr="007B2BDA">
        <w:rPr>
          <w:rFonts w:ascii="David" w:hAnsi="David" w:cs="David" w:hint="cs"/>
          <w:sz w:val="24"/>
          <w:szCs w:val="24"/>
          <w:u w:val="single"/>
          <w:shd w:val="clear" w:color="auto" w:fill="FFFFCC"/>
          <w:rtl/>
        </w:rPr>
        <w:t>גישה פורמלית</w:t>
      </w:r>
      <w:r w:rsidRPr="007B2BDA">
        <w:rPr>
          <w:rFonts w:ascii="David" w:hAnsi="David" w:cs="David" w:hint="cs"/>
          <w:sz w:val="24"/>
          <w:szCs w:val="24"/>
          <w:shd w:val="clear" w:color="auto" w:fill="FFFFCC"/>
          <w:rtl/>
        </w:rPr>
        <w:t>- כל עוד בני הזוג נשואים, הם יורשים</w:t>
      </w:r>
      <w:r w:rsidR="007B2BDA" w:rsidRPr="007B2BDA">
        <w:rPr>
          <w:rFonts w:ascii="David" w:hAnsi="David" w:cs="David" w:hint="cs"/>
          <w:sz w:val="24"/>
          <w:szCs w:val="24"/>
          <w:rtl/>
        </w:rPr>
        <w:t>.</w:t>
      </w:r>
    </w:p>
    <w:p w14:paraId="27F2200D" w14:textId="7AFEAB6E" w:rsidR="005625C7" w:rsidRPr="007B2BDA" w:rsidRDefault="00EA0D07" w:rsidP="00214ABA">
      <w:pPr>
        <w:pStyle w:val="a7"/>
        <w:numPr>
          <w:ilvl w:val="0"/>
          <w:numId w:val="112"/>
        </w:numPr>
        <w:tabs>
          <w:tab w:val="left" w:pos="950"/>
        </w:tabs>
        <w:jc w:val="both"/>
        <w:rPr>
          <w:rFonts w:ascii="David" w:hAnsi="David" w:cs="David"/>
          <w:sz w:val="24"/>
          <w:szCs w:val="24"/>
          <w:rtl/>
        </w:rPr>
      </w:pPr>
      <w:r w:rsidRPr="007B2BDA">
        <w:rPr>
          <w:rFonts w:ascii="David" w:hAnsi="David" w:cs="David" w:hint="cs"/>
          <w:sz w:val="24"/>
          <w:szCs w:val="24"/>
          <w:u w:val="single"/>
          <w:shd w:val="clear" w:color="auto" w:fill="FFFFCC"/>
          <w:rtl/>
        </w:rPr>
        <w:t xml:space="preserve">גישה </w:t>
      </w:r>
      <w:r w:rsidR="007438A5" w:rsidRPr="007B2BDA">
        <w:rPr>
          <w:rFonts w:ascii="David" w:hAnsi="David" w:cs="David" w:hint="cs"/>
          <w:sz w:val="24"/>
          <w:szCs w:val="24"/>
          <w:u w:val="single"/>
          <w:shd w:val="clear" w:color="auto" w:fill="FFFFCC"/>
          <w:rtl/>
        </w:rPr>
        <w:t>מהותית</w:t>
      </w:r>
      <w:r w:rsidR="007438A5" w:rsidRPr="007B2BDA">
        <w:rPr>
          <w:rFonts w:ascii="David" w:hAnsi="David" w:cs="David" w:hint="cs"/>
          <w:sz w:val="24"/>
          <w:szCs w:val="24"/>
          <w:rtl/>
        </w:rPr>
        <w:t xml:space="preserve">. </w:t>
      </w:r>
    </w:p>
    <w:bookmarkEnd w:id="10"/>
    <w:p w14:paraId="3FDF8BB4" w14:textId="77777777" w:rsidR="007B2BDA" w:rsidRDefault="007B2BDA" w:rsidP="007B2BDA">
      <w:pPr>
        <w:tabs>
          <w:tab w:val="left" w:pos="950"/>
        </w:tabs>
        <w:jc w:val="both"/>
        <w:rPr>
          <w:rFonts w:ascii="David" w:hAnsi="David" w:cs="David"/>
          <w:sz w:val="24"/>
          <w:szCs w:val="24"/>
          <w:rtl/>
        </w:rPr>
      </w:pPr>
    </w:p>
    <w:p w14:paraId="1EEA947B" w14:textId="267176DC" w:rsidR="005625C7" w:rsidRDefault="005625C7" w:rsidP="00F839B8">
      <w:pPr>
        <w:tabs>
          <w:tab w:val="left" w:pos="950"/>
        </w:tabs>
        <w:jc w:val="both"/>
        <w:rPr>
          <w:rFonts w:ascii="David" w:hAnsi="David" w:cs="David"/>
          <w:b/>
          <w:bCs/>
          <w:sz w:val="24"/>
          <w:szCs w:val="24"/>
          <w:u w:val="single"/>
          <w:shd w:val="clear" w:color="auto" w:fill="FFFFCC"/>
          <w:rtl/>
        </w:rPr>
      </w:pPr>
      <w:r w:rsidRPr="005625C7">
        <w:rPr>
          <w:rFonts w:ascii="David" w:hAnsi="David" w:cs="David" w:hint="cs"/>
          <w:b/>
          <w:bCs/>
          <w:sz w:val="24"/>
          <w:szCs w:val="24"/>
          <w:u w:val="single"/>
          <w:shd w:val="clear" w:color="auto" w:fill="FFFFCC"/>
          <w:rtl/>
        </w:rPr>
        <w:t>גישה פורמלית</w:t>
      </w:r>
      <w:r w:rsidR="007438A5">
        <w:rPr>
          <w:rFonts w:ascii="David" w:hAnsi="David" w:cs="David" w:hint="cs"/>
          <w:b/>
          <w:bCs/>
          <w:sz w:val="24"/>
          <w:szCs w:val="24"/>
          <w:u w:val="single"/>
          <w:shd w:val="clear" w:color="auto" w:fill="FFFFCC"/>
          <w:rtl/>
        </w:rPr>
        <w:t xml:space="preserve"> </w:t>
      </w:r>
    </w:p>
    <w:p w14:paraId="2934B4AD" w14:textId="2BC939DD" w:rsidR="005625C7" w:rsidRPr="005625C7" w:rsidRDefault="005625C7" w:rsidP="00B83028">
      <w:pPr>
        <w:pStyle w:val="a7"/>
        <w:numPr>
          <w:ilvl w:val="0"/>
          <w:numId w:val="28"/>
        </w:numPr>
        <w:tabs>
          <w:tab w:val="left" w:pos="950"/>
        </w:tabs>
        <w:jc w:val="both"/>
        <w:rPr>
          <w:rFonts w:ascii="David" w:hAnsi="David" w:cs="David"/>
          <w:sz w:val="24"/>
          <w:szCs w:val="24"/>
          <w:rtl/>
        </w:rPr>
      </w:pPr>
      <w:r w:rsidRPr="005625C7">
        <w:rPr>
          <w:rFonts w:ascii="David" w:hAnsi="David" w:cs="David" w:hint="cs"/>
          <w:sz w:val="24"/>
          <w:szCs w:val="24"/>
          <w:rtl/>
        </w:rPr>
        <w:t xml:space="preserve">עמש (ת"א) 38845-10-12 </w:t>
      </w:r>
      <w:r w:rsidRPr="005625C7">
        <w:rPr>
          <w:rFonts w:ascii="David" w:hAnsi="David" w:cs="David" w:hint="cs"/>
          <w:b/>
          <w:bCs/>
          <w:sz w:val="24"/>
          <w:szCs w:val="24"/>
          <w:rtl/>
        </w:rPr>
        <w:t>פלונית נ' ל.א</w:t>
      </w:r>
      <w:r w:rsidRPr="005625C7">
        <w:rPr>
          <w:rFonts w:ascii="David" w:hAnsi="David" w:cs="David" w:hint="cs"/>
          <w:sz w:val="24"/>
          <w:szCs w:val="24"/>
          <w:rtl/>
        </w:rPr>
        <w:t xml:space="preserve"> (7.1.2015). </w:t>
      </w:r>
      <w:r w:rsidRPr="005625C7">
        <w:rPr>
          <w:rFonts w:ascii="David" w:hAnsi="David" w:cs="David" w:hint="cs"/>
          <w:sz w:val="24"/>
          <w:szCs w:val="24"/>
          <w:u w:val="single"/>
          <w:rtl/>
        </w:rPr>
        <w:t>גלגולי התיק</w:t>
      </w:r>
      <w:r w:rsidRPr="005625C7">
        <w:rPr>
          <w:rFonts w:ascii="David" w:hAnsi="David" w:cs="David" w:hint="cs"/>
          <w:sz w:val="24"/>
          <w:szCs w:val="24"/>
          <w:rtl/>
        </w:rPr>
        <w:t>:</w:t>
      </w:r>
    </w:p>
    <w:p w14:paraId="61BDA854" w14:textId="409F8C4B" w:rsidR="005625C7" w:rsidRPr="005625C7" w:rsidRDefault="005625C7" w:rsidP="00B83028">
      <w:pPr>
        <w:pStyle w:val="a7"/>
        <w:numPr>
          <w:ilvl w:val="0"/>
          <w:numId w:val="29"/>
        </w:numPr>
        <w:tabs>
          <w:tab w:val="left" w:pos="950"/>
        </w:tabs>
        <w:jc w:val="both"/>
        <w:rPr>
          <w:rFonts w:ascii="David" w:hAnsi="David" w:cs="David"/>
          <w:sz w:val="24"/>
          <w:szCs w:val="24"/>
          <w:rtl/>
        </w:rPr>
      </w:pPr>
      <w:r w:rsidRPr="005625C7">
        <w:rPr>
          <w:rFonts w:ascii="David" w:hAnsi="David" w:cs="David" w:hint="cs"/>
          <w:sz w:val="24"/>
          <w:szCs w:val="24"/>
          <w:rtl/>
        </w:rPr>
        <w:t xml:space="preserve">תע (ת"א) 108091-08 </w:t>
      </w:r>
      <w:r w:rsidRPr="005625C7">
        <w:rPr>
          <w:rFonts w:ascii="David" w:hAnsi="David" w:cs="David" w:hint="cs"/>
          <w:b/>
          <w:bCs/>
          <w:sz w:val="24"/>
          <w:szCs w:val="24"/>
          <w:rtl/>
        </w:rPr>
        <w:t>עזבון המנוח י.א ז"ל נ' ר.א</w:t>
      </w:r>
      <w:r w:rsidRPr="005625C7">
        <w:rPr>
          <w:rFonts w:ascii="David" w:hAnsi="David" w:cs="David" w:hint="cs"/>
          <w:sz w:val="24"/>
          <w:szCs w:val="24"/>
          <w:rtl/>
        </w:rPr>
        <w:t xml:space="preserve"> (11.08.2021).</w:t>
      </w:r>
    </w:p>
    <w:p w14:paraId="5691CA36" w14:textId="0BAAED1D" w:rsidR="005625C7" w:rsidRDefault="005625C7" w:rsidP="00B83028">
      <w:pPr>
        <w:pStyle w:val="a7"/>
        <w:numPr>
          <w:ilvl w:val="0"/>
          <w:numId w:val="29"/>
        </w:numPr>
        <w:tabs>
          <w:tab w:val="left" w:pos="950"/>
        </w:tabs>
        <w:jc w:val="both"/>
        <w:rPr>
          <w:rFonts w:ascii="David" w:hAnsi="David" w:cs="David"/>
          <w:sz w:val="24"/>
          <w:szCs w:val="24"/>
        </w:rPr>
      </w:pPr>
      <w:r w:rsidRPr="005625C7">
        <w:rPr>
          <w:rFonts w:ascii="David" w:hAnsi="David" w:cs="David" w:hint="cs"/>
          <w:sz w:val="24"/>
          <w:szCs w:val="24"/>
          <w:rtl/>
        </w:rPr>
        <w:t xml:space="preserve">בע"צ 1087/15 </w:t>
      </w:r>
      <w:r w:rsidRPr="005625C7">
        <w:rPr>
          <w:rFonts w:ascii="David" w:hAnsi="David" w:cs="David" w:hint="cs"/>
          <w:b/>
          <w:bCs/>
          <w:sz w:val="24"/>
          <w:szCs w:val="24"/>
          <w:rtl/>
        </w:rPr>
        <w:t>פלוני נ' פלונית</w:t>
      </w:r>
      <w:r w:rsidRPr="005625C7">
        <w:rPr>
          <w:rFonts w:ascii="David" w:hAnsi="David" w:cs="David" w:hint="cs"/>
          <w:sz w:val="24"/>
          <w:szCs w:val="24"/>
          <w:rtl/>
        </w:rPr>
        <w:t xml:space="preserve"> (15.02.2016). </w:t>
      </w:r>
    </w:p>
    <w:p w14:paraId="3757357F" w14:textId="77777777" w:rsidR="005625C7" w:rsidRPr="005625C7" w:rsidRDefault="005625C7" w:rsidP="005625C7">
      <w:pPr>
        <w:pStyle w:val="a7"/>
        <w:tabs>
          <w:tab w:val="left" w:pos="950"/>
        </w:tabs>
        <w:jc w:val="both"/>
        <w:rPr>
          <w:rFonts w:ascii="David" w:hAnsi="David" w:cs="David"/>
          <w:sz w:val="24"/>
          <w:szCs w:val="24"/>
          <w:rtl/>
        </w:rPr>
      </w:pPr>
    </w:p>
    <w:p w14:paraId="5FB48EAE" w14:textId="28E34C15" w:rsidR="005625C7" w:rsidRPr="005625C7" w:rsidRDefault="005625C7" w:rsidP="00B83028">
      <w:pPr>
        <w:pStyle w:val="a7"/>
        <w:numPr>
          <w:ilvl w:val="0"/>
          <w:numId w:val="30"/>
        </w:numPr>
        <w:tabs>
          <w:tab w:val="left" w:pos="950"/>
        </w:tabs>
        <w:jc w:val="both"/>
        <w:rPr>
          <w:rFonts w:ascii="David" w:hAnsi="David" w:cs="David"/>
          <w:sz w:val="24"/>
          <w:szCs w:val="24"/>
          <w:rtl/>
        </w:rPr>
      </w:pPr>
      <w:r w:rsidRPr="005625C7">
        <w:rPr>
          <w:rFonts w:ascii="David" w:hAnsi="David" w:cs="David" w:hint="cs"/>
          <w:sz w:val="24"/>
          <w:szCs w:val="24"/>
          <w:rtl/>
        </w:rPr>
        <w:t xml:space="preserve">תמש (נצ') 34273-05-15 </w:t>
      </w:r>
      <w:r w:rsidRPr="005625C7">
        <w:rPr>
          <w:rFonts w:ascii="David" w:hAnsi="David" w:cs="David" w:hint="cs"/>
          <w:b/>
          <w:bCs/>
          <w:sz w:val="24"/>
          <w:szCs w:val="24"/>
          <w:rtl/>
        </w:rPr>
        <w:t>מ.ג ז"ל נ' ר.א</w:t>
      </w:r>
      <w:r w:rsidRPr="005625C7">
        <w:rPr>
          <w:rFonts w:ascii="David" w:hAnsi="David" w:cs="David" w:hint="cs"/>
          <w:sz w:val="24"/>
          <w:szCs w:val="24"/>
          <w:rtl/>
        </w:rPr>
        <w:t xml:space="preserve"> (3.5.2017).</w:t>
      </w:r>
    </w:p>
    <w:p w14:paraId="1C87DE08" w14:textId="78A670DA" w:rsidR="007438A5" w:rsidRDefault="005625C7" w:rsidP="00B83028">
      <w:pPr>
        <w:pStyle w:val="a7"/>
        <w:numPr>
          <w:ilvl w:val="0"/>
          <w:numId w:val="30"/>
        </w:numPr>
        <w:tabs>
          <w:tab w:val="left" w:pos="950"/>
        </w:tabs>
        <w:jc w:val="both"/>
        <w:rPr>
          <w:rFonts w:ascii="David" w:hAnsi="David" w:cs="David"/>
          <w:sz w:val="24"/>
          <w:szCs w:val="24"/>
        </w:rPr>
      </w:pPr>
      <w:r w:rsidRPr="005625C7">
        <w:rPr>
          <w:rFonts w:ascii="David" w:hAnsi="David" w:cs="David" w:hint="cs"/>
          <w:sz w:val="24"/>
          <w:szCs w:val="24"/>
          <w:rtl/>
        </w:rPr>
        <w:t xml:space="preserve">תמש (ראשל"צ) 33818-05-11 </w:t>
      </w:r>
      <w:r w:rsidRPr="005625C7">
        <w:rPr>
          <w:rFonts w:ascii="David" w:hAnsi="David" w:cs="David" w:hint="cs"/>
          <w:b/>
          <w:bCs/>
          <w:sz w:val="24"/>
          <w:szCs w:val="24"/>
          <w:rtl/>
        </w:rPr>
        <w:t>ד.ש נ' ח.ש</w:t>
      </w:r>
      <w:r w:rsidRPr="005625C7">
        <w:rPr>
          <w:rFonts w:ascii="David" w:hAnsi="David" w:cs="David" w:hint="cs"/>
          <w:sz w:val="24"/>
          <w:szCs w:val="24"/>
          <w:rtl/>
        </w:rPr>
        <w:t xml:space="preserve"> (2.10.2013).</w:t>
      </w:r>
    </w:p>
    <w:p w14:paraId="244465BD" w14:textId="77777777" w:rsidR="007438A5" w:rsidRPr="007438A5" w:rsidRDefault="007438A5" w:rsidP="007438A5">
      <w:pPr>
        <w:pStyle w:val="a7"/>
        <w:tabs>
          <w:tab w:val="left" w:pos="950"/>
        </w:tabs>
        <w:ind w:left="360"/>
        <w:jc w:val="both"/>
        <w:rPr>
          <w:rFonts w:ascii="David" w:hAnsi="David" w:cs="David"/>
          <w:sz w:val="24"/>
          <w:szCs w:val="24"/>
          <w:rtl/>
        </w:rPr>
      </w:pPr>
    </w:p>
    <w:p w14:paraId="7A28AA8F" w14:textId="351C5F7C" w:rsidR="00566B4E" w:rsidRDefault="00566B4E" w:rsidP="00F839B8">
      <w:pPr>
        <w:tabs>
          <w:tab w:val="left" w:pos="950"/>
        </w:tabs>
        <w:jc w:val="both"/>
        <w:rPr>
          <w:rFonts w:ascii="David" w:hAnsi="David" w:cs="David"/>
          <w:sz w:val="24"/>
          <w:szCs w:val="24"/>
          <w:rtl/>
        </w:rPr>
      </w:pPr>
      <w:r>
        <w:rPr>
          <w:rFonts w:ascii="David" w:hAnsi="David" w:cs="David" w:hint="cs"/>
          <w:sz w:val="24"/>
          <w:szCs w:val="24"/>
          <w:rtl/>
        </w:rPr>
        <w:t>המקרה הראשון- עמש (ת"א) 38845-10-12</w:t>
      </w:r>
      <w:r w:rsidR="005625C7">
        <w:rPr>
          <w:rFonts w:ascii="David" w:hAnsi="David" w:cs="David" w:hint="cs"/>
          <w:sz w:val="24"/>
          <w:szCs w:val="24"/>
          <w:rtl/>
        </w:rPr>
        <w:t xml:space="preserve"> </w:t>
      </w:r>
      <w:bookmarkStart w:id="11" w:name="_Hlk95337591"/>
      <w:r w:rsidR="005625C7" w:rsidRPr="005625C7">
        <w:rPr>
          <w:rFonts w:ascii="David" w:hAnsi="David" w:cs="David" w:hint="cs"/>
          <w:b/>
          <w:bCs/>
          <w:sz w:val="24"/>
          <w:szCs w:val="24"/>
          <w:shd w:val="clear" w:color="auto" w:fill="D9E2F3" w:themeFill="accent1" w:themeFillTint="33"/>
          <w:rtl/>
        </w:rPr>
        <w:t>פלונית נ' ל.א</w:t>
      </w:r>
      <w:r w:rsidR="005625C7">
        <w:rPr>
          <w:rFonts w:ascii="David" w:hAnsi="David" w:cs="David" w:hint="cs"/>
          <w:sz w:val="24"/>
          <w:szCs w:val="24"/>
          <w:rtl/>
        </w:rPr>
        <w:t xml:space="preserve"> </w:t>
      </w:r>
      <w:bookmarkEnd w:id="11"/>
    </w:p>
    <w:p w14:paraId="0A3AC86C" w14:textId="77777777" w:rsidR="00A727FC" w:rsidRDefault="00566B4E" w:rsidP="00A727FC">
      <w:pPr>
        <w:shd w:val="clear" w:color="auto" w:fill="D9E2F3" w:themeFill="accent1" w:themeFillTint="33"/>
        <w:tabs>
          <w:tab w:val="left" w:pos="950"/>
        </w:tabs>
        <w:jc w:val="both"/>
        <w:rPr>
          <w:rFonts w:ascii="David" w:hAnsi="David" w:cs="David"/>
          <w:sz w:val="24"/>
          <w:szCs w:val="24"/>
          <w:rtl/>
        </w:rPr>
      </w:pPr>
      <w:r>
        <w:rPr>
          <w:rFonts w:ascii="David" w:hAnsi="David" w:cs="David" w:hint="cs"/>
          <w:sz w:val="24"/>
          <w:szCs w:val="24"/>
          <w:rtl/>
        </w:rPr>
        <w:t xml:space="preserve">בני זוג היו פרודים עשרות שנים (25-30 שנים). לא התגרשו, </w:t>
      </w:r>
      <w:r w:rsidRPr="00566B4E">
        <w:rPr>
          <w:rFonts w:ascii="David" w:hAnsi="David" w:cs="David" w:hint="cs"/>
          <w:b/>
          <w:bCs/>
          <w:sz w:val="24"/>
          <w:szCs w:val="24"/>
          <w:rtl/>
        </w:rPr>
        <w:t>לא הייתה טענה לסרבנות גט</w:t>
      </w:r>
      <w:r>
        <w:rPr>
          <w:rFonts w:ascii="David" w:hAnsi="David" w:cs="David" w:hint="cs"/>
          <w:sz w:val="24"/>
          <w:szCs w:val="24"/>
          <w:rtl/>
        </w:rPr>
        <w:t xml:space="preserve">. לא ברור למה הם לא התגרשו. הגבר לא גר בישראל. </w:t>
      </w:r>
      <w:r w:rsidR="005625C7">
        <w:rPr>
          <w:rFonts w:ascii="David" w:hAnsi="David" w:cs="David" w:hint="cs"/>
          <w:sz w:val="24"/>
          <w:szCs w:val="24"/>
          <w:rtl/>
        </w:rPr>
        <w:t>ל</w:t>
      </w:r>
      <w:r>
        <w:rPr>
          <w:rFonts w:ascii="David" w:hAnsi="David" w:cs="David" w:hint="cs"/>
          <w:sz w:val="24"/>
          <w:szCs w:val="24"/>
          <w:rtl/>
        </w:rPr>
        <w:t xml:space="preserve">אישה היה בן זוג. היא הוכרה כידועה בציבור של בן </w:t>
      </w:r>
      <w:r w:rsidR="005625C7">
        <w:rPr>
          <w:rFonts w:ascii="David" w:hAnsi="David" w:cs="David" w:hint="cs"/>
          <w:sz w:val="24"/>
          <w:szCs w:val="24"/>
          <w:rtl/>
        </w:rPr>
        <w:t>זוגה</w:t>
      </w:r>
      <w:r>
        <w:rPr>
          <w:rFonts w:ascii="David" w:hAnsi="David" w:cs="David" w:hint="cs"/>
          <w:sz w:val="24"/>
          <w:szCs w:val="24"/>
          <w:rtl/>
        </w:rPr>
        <w:t xml:space="preserve">. כאשר </w:t>
      </w:r>
      <w:r w:rsidR="005625C7" w:rsidRPr="00A727FC">
        <w:rPr>
          <w:rFonts w:ascii="David" w:hAnsi="David" w:cs="David" w:hint="cs"/>
          <w:b/>
          <w:bCs/>
          <w:sz w:val="24"/>
          <w:szCs w:val="24"/>
          <w:rtl/>
        </w:rPr>
        <w:t>בן זוגה</w:t>
      </w:r>
      <w:r w:rsidRPr="00A727FC">
        <w:rPr>
          <w:rFonts w:ascii="David" w:hAnsi="David" w:cs="David" w:hint="cs"/>
          <w:b/>
          <w:bCs/>
          <w:sz w:val="24"/>
          <w:szCs w:val="24"/>
          <w:rtl/>
        </w:rPr>
        <w:t xml:space="preserve"> נפטר</w:t>
      </w:r>
      <w:r>
        <w:rPr>
          <w:rFonts w:ascii="David" w:hAnsi="David" w:cs="David" w:hint="cs"/>
          <w:sz w:val="24"/>
          <w:szCs w:val="24"/>
          <w:rtl/>
        </w:rPr>
        <w:t xml:space="preserve"> היא </w:t>
      </w:r>
      <w:r w:rsidRPr="00A727FC">
        <w:rPr>
          <w:rFonts w:ascii="David" w:hAnsi="David" w:cs="David" w:hint="cs"/>
          <w:b/>
          <w:bCs/>
          <w:sz w:val="24"/>
          <w:szCs w:val="24"/>
          <w:rtl/>
        </w:rPr>
        <w:t>קיבלה קצבת שא</w:t>
      </w:r>
      <w:r w:rsidR="005625C7" w:rsidRPr="00A727FC">
        <w:rPr>
          <w:rFonts w:ascii="David" w:hAnsi="David" w:cs="David" w:hint="cs"/>
          <w:b/>
          <w:bCs/>
          <w:sz w:val="24"/>
          <w:szCs w:val="24"/>
          <w:rtl/>
        </w:rPr>
        <w:t>ירים</w:t>
      </w:r>
      <w:r w:rsidRPr="00A727FC">
        <w:rPr>
          <w:rFonts w:ascii="David" w:hAnsi="David" w:cs="David" w:hint="cs"/>
          <w:b/>
          <w:bCs/>
          <w:sz w:val="24"/>
          <w:szCs w:val="24"/>
          <w:rtl/>
        </w:rPr>
        <w:t xml:space="preserve"> בתור בת זוג</w:t>
      </w:r>
      <w:r w:rsidR="005625C7" w:rsidRPr="00A727FC">
        <w:rPr>
          <w:rFonts w:ascii="David" w:hAnsi="David" w:cs="David" w:hint="cs"/>
          <w:b/>
          <w:bCs/>
          <w:sz w:val="24"/>
          <w:szCs w:val="24"/>
          <w:rtl/>
        </w:rPr>
        <w:t xml:space="preserve"> ידועה בציבור</w:t>
      </w:r>
      <w:r>
        <w:rPr>
          <w:rFonts w:ascii="David" w:hAnsi="David" w:cs="David" w:hint="cs"/>
          <w:sz w:val="24"/>
          <w:szCs w:val="24"/>
          <w:rtl/>
        </w:rPr>
        <w:t>. [</w:t>
      </w:r>
      <w:r w:rsidRPr="005625C7">
        <w:rPr>
          <w:rFonts w:ascii="David" w:hAnsi="David" w:cs="David" w:hint="cs"/>
          <w:b/>
          <w:bCs/>
          <w:sz w:val="24"/>
          <w:szCs w:val="24"/>
          <w:rtl/>
        </w:rPr>
        <w:t>אפשר להיות ידוע בציבור גם אם נשואים פ</w:t>
      </w:r>
      <w:r w:rsidR="005625C7" w:rsidRPr="005625C7">
        <w:rPr>
          <w:rFonts w:ascii="David" w:hAnsi="David" w:cs="David" w:hint="cs"/>
          <w:b/>
          <w:bCs/>
          <w:sz w:val="24"/>
          <w:szCs w:val="24"/>
          <w:rtl/>
        </w:rPr>
        <w:t>ו</w:t>
      </w:r>
      <w:r w:rsidRPr="005625C7">
        <w:rPr>
          <w:rFonts w:ascii="David" w:hAnsi="David" w:cs="David" w:hint="cs"/>
          <w:b/>
          <w:bCs/>
          <w:sz w:val="24"/>
          <w:szCs w:val="24"/>
          <w:rtl/>
        </w:rPr>
        <w:t>רמלית</w:t>
      </w:r>
      <w:r>
        <w:rPr>
          <w:rFonts w:ascii="David" w:hAnsi="David" w:cs="David" w:hint="cs"/>
          <w:sz w:val="24"/>
          <w:szCs w:val="24"/>
          <w:rtl/>
        </w:rPr>
        <w:t>].</w:t>
      </w:r>
      <w:r w:rsidR="005625C7">
        <w:rPr>
          <w:rFonts w:ascii="David" w:hAnsi="David" w:cs="David" w:hint="cs"/>
          <w:sz w:val="24"/>
          <w:szCs w:val="24"/>
          <w:rtl/>
        </w:rPr>
        <w:t xml:space="preserve"> </w:t>
      </w:r>
      <w:r w:rsidRPr="00A727FC">
        <w:rPr>
          <w:rFonts w:ascii="David" w:hAnsi="David" w:cs="David" w:hint="cs"/>
          <w:b/>
          <w:bCs/>
          <w:sz w:val="24"/>
          <w:szCs w:val="24"/>
          <w:rtl/>
        </w:rPr>
        <w:t>כאשר בעלה הפורמלי נפטר היא טענה לזכות הירושה שלה.</w:t>
      </w:r>
      <w:r>
        <w:rPr>
          <w:rFonts w:ascii="David" w:hAnsi="David" w:cs="David" w:hint="cs"/>
          <w:sz w:val="24"/>
          <w:szCs w:val="24"/>
          <w:rtl/>
        </w:rPr>
        <w:t xml:space="preserve"> </w:t>
      </w:r>
    </w:p>
    <w:p w14:paraId="7B9DC8FC" w14:textId="77777777" w:rsidR="00671CB3" w:rsidRDefault="00566B4E" w:rsidP="00A727FC">
      <w:pPr>
        <w:shd w:val="clear" w:color="auto" w:fill="D9E2F3" w:themeFill="accent1" w:themeFillTint="33"/>
        <w:tabs>
          <w:tab w:val="left" w:pos="950"/>
        </w:tabs>
        <w:jc w:val="both"/>
        <w:rPr>
          <w:rFonts w:ascii="David" w:hAnsi="David" w:cs="David"/>
          <w:sz w:val="24"/>
          <w:szCs w:val="24"/>
          <w:u w:val="single"/>
          <w:rtl/>
        </w:rPr>
      </w:pPr>
      <w:r w:rsidRPr="00A727FC">
        <w:rPr>
          <w:rFonts w:ascii="David" w:hAnsi="David" w:cs="David" w:hint="cs"/>
          <w:sz w:val="24"/>
          <w:szCs w:val="24"/>
          <w:u w:val="single"/>
          <w:rtl/>
        </w:rPr>
        <w:t>ביהמ"ש לענייני משפחה</w:t>
      </w:r>
      <w:r>
        <w:rPr>
          <w:rFonts w:ascii="David" w:hAnsi="David" w:cs="David" w:hint="cs"/>
          <w:sz w:val="24"/>
          <w:szCs w:val="24"/>
          <w:rtl/>
        </w:rPr>
        <w:t xml:space="preserve"> בת"א אמר לה סליחה גברתי, אני לא מדבר רק על הפירוד הממושך, את היית מוכרת כידועה </w:t>
      </w:r>
      <w:r w:rsidR="00A727FC">
        <w:rPr>
          <w:rFonts w:ascii="David" w:hAnsi="David" w:cs="David" w:hint="cs"/>
          <w:sz w:val="24"/>
          <w:szCs w:val="24"/>
          <w:rtl/>
        </w:rPr>
        <w:t>ב</w:t>
      </w:r>
      <w:r>
        <w:rPr>
          <w:rFonts w:ascii="David" w:hAnsi="David" w:cs="David" w:hint="cs"/>
          <w:sz w:val="24"/>
          <w:szCs w:val="24"/>
          <w:rtl/>
        </w:rPr>
        <w:t>ציבור של גבר אחר, את מקבלת קצבת שא</w:t>
      </w:r>
      <w:r w:rsidR="00A727FC">
        <w:rPr>
          <w:rFonts w:ascii="David" w:hAnsi="David" w:cs="David" w:hint="cs"/>
          <w:sz w:val="24"/>
          <w:szCs w:val="24"/>
          <w:rtl/>
        </w:rPr>
        <w:t>ירים</w:t>
      </w:r>
      <w:r>
        <w:rPr>
          <w:rFonts w:ascii="David" w:hAnsi="David" w:cs="David" w:hint="cs"/>
          <w:sz w:val="24"/>
          <w:szCs w:val="24"/>
          <w:rtl/>
        </w:rPr>
        <w:t xml:space="preserve"> של גבר אחר. </w:t>
      </w:r>
      <w:r w:rsidR="00A727FC">
        <w:rPr>
          <w:rFonts w:ascii="David" w:hAnsi="David" w:cs="David" w:hint="cs"/>
          <w:sz w:val="24"/>
          <w:szCs w:val="24"/>
          <w:rtl/>
        </w:rPr>
        <w:t xml:space="preserve">את </w:t>
      </w:r>
      <w:r>
        <w:rPr>
          <w:rFonts w:ascii="David" w:hAnsi="David" w:cs="David" w:hint="cs"/>
          <w:sz w:val="24"/>
          <w:szCs w:val="24"/>
          <w:rtl/>
        </w:rPr>
        <w:t>לא מקבלת</w:t>
      </w:r>
      <w:r w:rsidR="00A727FC">
        <w:rPr>
          <w:rFonts w:ascii="David" w:hAnsi="David" w:cs="David" w:hint="cs"/>
          <w:sz w:val="24"/>
          <w:szCs w:val="24"/>
          <w:rtl/>
        </w:rPr>
        <w:t xml:space="preserve"> מהירושה של הבעל הפורמלי</w:t>
      </w:r>
      <w:r>
        <w:rPr>
          <w:rFonts w:ascii="David" w:hAnsi="David" w:cs="David" w:hint="cs"/>
          <w:sz w:val="24"/>
          <w:szCs w:val="24"/>
          <w:rtl/>
        </w:rPr>
        <w:t xml:space="preserve">. </w:t>
      </w:r>
    </w:p>
    <w:p w14:paraId="41FC4769" w14:textId="2C19FA23" w:rsidR="00566B4E" w:rsidRDefault="00566B4E" w:rsidP="00A727FC">
      <w:pPr>
        <w:shd w:val="clear" w:color="auto" w:fill="D9E2F3" w:themeFill="accent1" w:themeFillTint="33"/>
        <w:tabs>
          <w:tab w:val="left" w:pos="950"/>
        </w:tabs>
        <w:jc w:val="both"/>
        <w:rPr>
          <w:rFonts w:ascii="David" w:hAnsi="David" w:cs="David"/>
          <w:sz w:val="24"/>
          <w:szCs w:val="24"/>
          <w:rtl/>
        </w:rPr>
      </w:pPr>
      <w:r w:rsidRPr="00A727FC">
        <w:rPr>
          <w:rFonts w:ascii="David" w:hAnsi="David" w:cs="David" w:hint="cs"/>
          <w:sz w:val="24"/>
          <w:szCs w:val="24"/>
          <w:u w:val="single"/>
          <w:rtl/>
        </w:rPr>
        <w:t>ביהמ"ש מחוזי</w:t>
      </w:r>
      <w:r>
        <w:rPr>
          <w:rFonts w:ascii="David" w:hAnsi="David" w:cs="David" w:hint="cs"/>
          <w:sz w:val="24"/>
          <w:szCs w:val="24"/>
          <w:rtl/>
        </w:rPr>
        <w:t xml:space="preserve"> [</w:t>
      </w:r>
      <w:r w:rsidRPr="00BD53AE">
        <w:rPr>
          <w:rFonts w:ascii="David" w:hAnsi="David" w:cs="David" w:hint="cs"/>
          <w:sz w:val="24"/>
          <w:szCs w:val="24"/>
          <w:highlight w:val="green"/>
          <w:rtl/>
        </w:rPr>
        <w:t>שופט שמלר</w:t>
      </w:r>
      <w:r>
        <w:rPr>
          <w:rFonts w:ascii="David" w:hAnsi="David" w:cs="David" w:hint="cs"/>
          <w:sz w:val="24"/>
          <w:szCs w:val="24"/>
          <w:rtl/>
        </w:rPr>
        <w:t>, פורמליסט בדיני ירושה] קבע שכל עוד הם נשואים- היא יורשת.</w:t>
      </w:r>
    </w:p>
    <w:p w14:paraId="50DF6129" w14:textId="2BBD532A" w:rsidR="000A16BB" w:rsidRDefault="000A16BB" w:rsidP="00A727FC">
      <w:pPr>
        <w:shd w:val="clear" w:color="auto" w:fill="D9E2F3" w:themeFill="accent1" w:themeFillTint="33"/>
        <w:tabs>
          <w:tab w:val="left" w:pos="950"/>
        </w:tabs>
        <w:jc w:val="both"/>
        <w:rPr>
          <w:rFonts w:ascii="David" w:hAnsi="David" w:cs="David"/>
          <w:sz w:val="24"/>
          <w:szCs w:val="24"/>
          <w:rtl/>
        </w:rPr>
      </w:pPr>
      <w:r>
        <w:rPr>
          <w:rFonts w:ascii="David" w:hAnsi="David" w:cs="David" w:hint="cs"/>
          <w:sz w:val="24"/>
          <w:szCs w:val="24"/>
          <w:rtl/>
        </w:rPr>
        <w:t xml:space="preserve">המשפחה הגישו </w:t>
      </w:r>
      <w:r w:rsidRPr="00A727FC">
        <w:rPr>
          <w:rFonts w:ascii="David" w:hAnsi="David" w:cs="David" w:hint="cs"/>
          <w:sz w:val="24"/>
          <w:szCs w:val="24"/>
          <w:u w:val="single"/>
          <w:rtl/>
        </w:rPr>
        <w:t>בקשת ערעור לביהמ"ש העליון</w:t>
      </w:r>
      <w:r>
        <w:rPr>
          <w:rFonts w:ascii="David" w:hAnsi="David" w:cs="David" w:hint="cs"/>
          <w:sz w:val="24"/>
          <w:szCs w:val="24"/>
          <w:rtl/>
        </w:rPr>
        <w:t xml:space="preserve"> ואז הם </w:t>
      </w:r>
      <w:r w:rsidRPr="00A727FC">
        <w:rPr>
          <w:rFonts w:ascii="David" w:hAnsi="David" w:cs="David" w:hint="cs"/>
          <w:sz w:val="24"/>
          <w:szCs w:val="24"/>
          <w:u w:val="single"/>
          <w:rtl/>
        </w:rPr>
        <w:t>הגיעו לפשרה</w:t>
      </w:r>
      <w:r>
        <w:rPr>
          <w:rFonts w:ascii="David" w:hAnsi="David" w:cs="David" w:hint="cs"/>
          <w:sz w:val="24"/>
          <w:szCs w:val="24"/>
          <w:rtl/>
        </w:rPr>
        <w:t xml:space="preserve">. בע"מ 1087/15. ביהמ"ש העליון טורח לציין </w:t>
      </w:r>
      <w:r w:rsidRPr="00A727FC">
        <w:rPr>
          <w:rFonts w:ascii="David" w:hAnsi="David" w:cs="David" w:hint="cs"/>
          <w:b/>
          <w:bCs/>
          <w:sz w:val="24"/>
          <w:szCs w:val="24"/>
          <w:rtl/>
        </w:rPr>
        <w:t>שכחלק מהפשרה פסק הדין המחוזי מבוטל</w:t>
      </w:r>
      <w:r>
        <w:rPr>
          <w:rFonts w:ascii="David" w:hAnsi="David" w:cs="David" w:hint="cs"/>
          <w:sz w:val="24"/>
          <w:szCs w:val="24"/>
          <w:rtl/>
        </w:rPr>
        <w:t xml:space="preserve">. </w:t>
      </w:r>
      <w:r w:rsidRPr="00A727FC">
        <w:rPr>
          <w:rFonts w:ascii="David" w:hAnsi="David" w:cs="David" w:hint="cs"/>
          <w:b/>
          <w:bCs/>
          <w:sz w:val="24"/>
          <w:szCs w:val="24"/>
          <w:rtl/>
        </w:rPr>
        <w:t xml:space="preserve">יש </w:t>
      </w:r>
      <w:r w:rsidR="00A727FC">
        <w:rPr>
          <w:rFonts w:ascii="David" w:hAnsi="David" w:cs="David" w:hint="cs"/>
          <w:b/>
          <w:bCs/>
          <w:sz w:val="24"/>
          <w:szCs w:val="24"/>
          <w:rtl/>
        </w:rPr>
        <w:t>בזה</w:t>
      </w:r>
      <w:r w:rsidRPr="00A727FC">
        <w:rPr>
          <w:rFonts w:ascii="David" w:hAnsi="David" w:cs="David" w:hint="cs"/>
          <w:b/>
          <w:bCs/>
          <w:sz w:val="24"/>
          <w:szCs w:val="24"/>
          <w:rtl/>
        </w:rPr>
        <w:t xml:space="preserve"> אמירה </w:t>
      </w:r>
      <w:r w:rsidR="00A727FC" w:rsidRPr="00A727FC">
        <w:rPr>
          <w:rFonts w:ascii="David" w:hAnsi="David" w:cs="David" w:hint="cs"/>
          <w:b/>
          <w:bCs/>
          <w:sz w:val="24"/>
          <w:szCs w:val="24"/>
          <w:rtl/>
        </w:rPr>
        <w:t xml:space="preserve">על </w:t>
      </w:r>
      <w:r w:rsidRPr="00A727FC">
        <w:rPr>
          <w:rFonts w:ascii="David" w:hAnsi="David" w:cs="David" w:hint="cs"/>
          <w:b/>
          <w:bCs/>
          <w:sz w:val="24"/>
          <w:szCs w:val="24"/>
          <w:rtl/>
        </w:rPr>
        <w:t>הגישה הפורמלית הזו</w:t>
      </w:r>
      <w:r>
        <w:rPr>
          <w:rFonts w:ascii="David" w:hAnsi="David" w:cs="David" w:hint="cs"/>
          <w:sz w:val="24"/>
          <w:szCs w:val="24"/>
          <w:rtl/>
        </w:rPr>
        <w:t>.</w:t>
      </w:r>
      <w:r w:rsidR="00A727FC" w:rsidRPr="00A727FC">
        <w:rPr>
          <w:rFonts w:ascii="David" w:hAnsi="David" w:cs="David" w:hint="cs"/>
          <w:sz w:val="24"/>
          <w:szCs w:val="24"/>
          <w:rtl/>
        </w:rPr>
        <w:t xml:space="preserve"> </w:t>
      </w:r>
      <w:r w:rsidR="00A727FC">
        <w:rPr>
          <w:rFonts w:ascii="David" w:hAnsi="David" w:cs="David" w:hint="cs"/>
          <w:sz w:val="24"/>
          <w:szCs w:val="24"/>
          <w:rtl/>
        </w:rPr>
        <w:t xml:space="preserve">לביהמ"ש העליון אין פסק דין, אבל הם ציינו זאת. </w:t>
      </w:r>
    </w:p>
    <w:p w14:paraId="4E852566" w14:textId="77777777" w:rsidR="00A727FC" w:rsidRDefault="00A727FC" w:rsidP="00566B4E">
      <w:pPr>
        <w:tabs>
          <w:tab w:val="left" w:pos="950"/>
        </w:tabs>
        <w:jc w:val="both"/>
        <w:rPr>
          <w:rFonts w:ascii="David" w:hAnsi="David" w:cs="David"/>
          <w:sz w:val="24"/>
          <w:szCs w:val="24"/>
          <w:rtl/>
        </w:rPr>
      </w:pPr>
    </w:p>
    <w:p w14:paraId="3378649D" w14:textId="192C2B48" w:rsidR="000A16BB" w:rsidRPr="00A727FC" w:rsidRDefault="000A16BB" w:rsidP="00B83028">
      <w:pPr>
        <w:pStyle w:val="a7"/>
        <w:numPr>
          <w:ilvl w:val="0"/>
          <w:numId w:val="31"/>
        </w:numPr>
        <w:shd w:val="clear" w:color="auto" w:fill="FFFFCC"/>
        <w:tabs>
          <w:tab w:val="left" w:pos="950"/>
        </w:tabs>
        <w:jc w:val="both"/>
        <w:rPr>
          <w:rFonts w:ascii="David" w:hAnsi="David" w:cs="David"/>
          <w:sz w:val="24"/>
          <w:szCs w:val="24"/>
          <w:rtl/>
        </w:rPr>
      </w:pPr>
      <w:r w:rsidRPr="00A727FC">
        <w:rPr>
          <w:rFonts w:ascii="David" w:hAnsi="David" w:cs="David" w:hint="cs"/>
          <w:sz w:val="24"/>
          <w:szCs w:val="24"/>
          <w:rtl/>
        </w:rPr>
        <w:t xml:space="preserve">כשיש סכסוך משפחתי הדבר הראשון שנמליץ לעשות הוא </w:t>
      </w:r>
      <w:r w:rsidRPr="00A727FC">
        <w:rPr>
          <w:rFonts w:ascii="David" w:hAnsi="David" w:cs="David" w:hint="cs"/>
          <w:b/>
          <w:bCs/>
          <w:sz w:val="24"/>
          <w:szCs w:val="24"/>
          <w:rtl/>
        </w:rPr>
        <w:t>עריכת צוואה</w:t>
      </w:r>
      <w:r w:rsidRPr="00A727FC">
        <w:rPr>
          <w:rFonts w:ascii="David" w:hAnsi="David" w:cs="David" w:hint="cs"/>
          <w:sz w:val="24"/>
          <w:szCs w:val="24"/>
          <w:rtl/>
        </w:rPr>
        <w:t>. אחרת בן הזוג יירש.</w:t>
      </w:r>
    </w:p>
    <w:p w14:paraId="685DBF00" w14:textId="6F75594F" w:rsidR="000A16BB" w:rsidRDefault="000A16BB" w:rsidP="00566B4E">
      <w:pPr>
        <w:tabs>
          <w:tab w:val="left" w:pos="950"/>
        </w:tabs>
        <w:jc w:val="both"/>
        <w:rPr>
          <w:rFonts w:ascii="David" w:hAnsi="David" w:cs="David"/>
          <w:sz w:val="24"/>
          <w:szCs w:val="24"/>
          <w:rtl/>
        </w:rPr>
      </w:pPr>
    </w:p>
    <w:p w14:paraId="03ECE1A0" w14:textId="6A9CA5E7" w:rsidR="00671CB3" w:rsidRDefault="000A16BB" w:rsidP="0021165C">
      <w:pPr>
        <w:tabs>
          <w:tab w:val="left" w:pos="950"/>
        </w:tabs>
        <w:jc w:val="both"/>
        <w:rPr>
          <w:rFonts w:ascii="David" w:hAnsi="David" w:cs="David"/>
          <w:sz w:val="24"/>
          <w:szCs w:val="24"/>
          <w:rtl/>
        </w:rPr>
      </w:pPr>
      <w:r w:rsidRPr="00671CB3">
        <w:rPr>
          <w:rFonts w:ascii="David" w:hAnsi="David" w:cs="David" w:hint="cs"/>
          <w:b/>
          <w:bCs/>
          <w:sz w:val="24"/>
          <w:szCs w:val="24"/>
          <w:shd w:val="clear" w:color="auto" w:fill="D9E2F3" w:themeFill="accent1" w:themeFillTint="33"/>
          <w:rtl/>
        </w:rPr>
        <w:t>תמש (ראשל</w:t>
      </w:r>
      <w:r w:rsidR="00671CB3">
        <w:rPr>
          <w:rFonts w:ascii="David" w:hAnsi="David" w:cs="David" w:hint="cs"/>
          <w:b/>
          <w:bCs/>
          <w:sz w:val="24"/>
          <w:szCs w:val="24"/>
          <w:shd w:val="clear" w:color="auto" w:fill="D9E2F3" w:themeFill="accent1" w:themeFillTint="33"/>
          <w:rtl/>
        </w:rPr>
        <w:t>"</w:t>
      </w:r>
      <w:r w:rsidRPr="00671CB3">
        <w:rPr>
          <w:rFonts w:ascii="David" w:hAnsi="David" w:cs="David" w:hint="cs"/>
          <w:b/>
          <w:bCs/>
          <w:sz w:val="24"/>
          <w:szCs w:val="24"/>
          <w:shd w:val="clear" w:color="auto" w:fill="D9E2F3" w:themeFill="accent1" w:themeFillTint="33"/>
          <w:rtl/>
        </w:rPr>
        <w:t>צ)</w:t>
      </w:r>
      <w:r w:rsidR="00671CB3" w:rsidRPr="00671CB3">
        <w:rPr>
          <w:rFonts w:ascii="David" w:hAnsi="David" w:cs="David" w:hint="cs"/>
          <w:b/>
          <w:bCs/>
          <w:sz w:val="24"/>
          <w:szCs w:val="24"/>
          <w:shd w:val="clear" w:color="auto" w:fill="D9E2F3" w:themeFill="accent1" w:themeFillTint="33"/>
          <w:rtl/>
        </w:rPr>
        <w:t xml:space="preserve"> ד.ש נ' ח.ש</w:t>
      </w:r>
      <w:r w:rsidR="00671CB3">
        <w:rPr>
          <w:rFonts w:ascii="David" w:hAnsi="David" w:cs="David" w:hint="cs"/>
          <w:sz w:val="24"/>
          <w:szCs w:val="24"/>
          <w:rtl/>
        </w:rPr>
        <w:t xml:space="preserve">- </w:t>
      </w:r>
      <w:r w:rsidRPr="00671CB3">
        <w:rPr>
          <w:rFonts w:ascii="David" w:hAnsi="David" w:cs="David" w:hint="cs"/>
          <w:sz w:val="24"/>
          <w:szCs w:val="24"/>
          <w:shd w:val="clear" w:color="auto" w:fill="D9E2F3" w:themeFill="accent1" w:themeFillTint="33"/>
          <w:rtl/>
        </w:rPr>
        <w:t xml:space="preserve">גבר עזב את אשתו לרומניה, חי חיים כפולים. יום אחד הודיע לאשתו שהוא עוזב. אשתו שהייתה רופאה לקחה את זה קשה, היא אמרה לו ולילדים </w:t>
      </w:r>
      <w:r w:rsidR="00671CB3" w:rsidRPr="00671CB3">
        <w:rPr>
          <w:rFonts w:ascii="David" w:hAnsi="David" w:cs="David" w:hint="cs"/>
          <w:sz w:val="24"/>
          <w:szCs w:val="24"/>
          <w:shd w:val="clear" w:color="auto" w:fill="D9E2F3" w:themeFill="accent1" w:themeFillTint="33"/>
          <w:rtl/>
        </w:rPr>
        <w:t>ש</w:t>
      </w:r>
      <w:r w:rsidRPr="00671CB3">
        <w:rPr>
          <w:rFonts w:ascii="David" w:hAnsi="David" w:cs="David" w:hint="cs"/>
          <w:sz w:val="24"/>
          <w:szCs w:val="24"/>
          <w:shd w:val="clear" w:color="auto" w:fill="D9E2F3" w:themeFill="accent1" w:themeFillTint="33"/>
          <w:rtl/>
        </w:rPr>
        <w:t xml:space="preserve">אם אבא לא חוזר היא מתאבדת. היא הזריקה לעצמה רעל ושמה קץ לחייה. הם היו פרודים פחות משנה. הילדים טענו </w:t>
      </w:r>
      <w:r w:rsidR="00195507" w:rsidRPr="00671CB3">
        <w:rPr>
          <w:rFonts w:ascii="David" w:hAnsi="David" w:cs="David" w:hint="cs"/>
          <w:sz w:val="24"/>
          <w:szCs w:val="24"/>
          <w:shd w:val="clear" w:color="auto" w:fill="D9E2F3" w:themeFill="accent1" w:themeFillTint="33"/>
          <w:rtl/>
        </w:rPr>
        <w:t>שמה פתאם שהאבא יירש. אפשר לומר שהיא לא רצתה להתגרש ויכלה לערוך צוואה ולנשל אותו ולכן כל עוד לא עשתה מגיע לו. מצד שני חוטא יוצא נשכר</w:t>
      </w:r>
      <w:r w:rsidR="00671CB3">
        <w:rPr>
          <w:rFonts w:ascii="David" w:hAnsi="David" w:cs="David" w:hint="cs"/>
          <w:sz w:val="24"/>
          <w:szCs w:val="24"/>
          <w:shd w:val="clear" w:color="auto" w:fill="D9E2F3" w:themeFill="accent1" w:themeFillTint="33"/>
          <w:rtl/>
        </w:rPr>
        <w:t xml:space="preserve"> ולכן לא מגיע לו לרשת אותה</w:t>
      </w:r>
      <w:r w:rsidR="00195507">
        <w:rPr>
          <w:rFonts w:ascii="David" w:hAnsi="David" w:cs="David" w:hint="cs"/>
          <w:sz w:val="24"/>
          <w:szCs w:val="24"/>
          <w:rtl/>
        </w:rPr>
        <w:t xml:space="preserve">. </w:t>
      </w:r>
    </w:p>
    <w:p w14:paraId="34D82E02" w14:textId="4082AF96" w:rsidR="00195507" w:rsidRDefault="00195507" w:rsidP="00B83028">
      <w:pPr>
        <w:pStyle w:val="a7"/>
        <w:numPr>
          <w:ilvl w:val="0"/>
          <w:numId w:val="31"/>
        </w:numPr>
        <w:tabs>
          <w:tab w:val="left" w:pos="950"/>
        </w:tabs>
        <w:jc w:val="both"/>
        <w:rPr>
          <w:rFonts w:ascii="David" w:hAnsi="David" w:cs="David"/>
          <w:sz w:val="24"/>
          <w:szCs w:val="24"/>
        </w:rPr>
      </w:pPr>
      <w:r w:rsidRPr="00671CB3">
        <w:rPr>
          <w:rFonts w:ascii="David" w:hAnsi="David" w:cs="David" w:hint="cs"/>
          <w:sz w:val="24"/>
          <w:szCs w:val="24"/>
          <w:rtl/>
        </w:rPr>
        <w:t>רוב הפסיקה של דיני משפחה מתנהלת בדלתיים סגורות וגם לא מתפרסמת.</w:t>
      </w:r>
      <w:r w:rsidR="00671CB3" w:rsidRPr="00671CB3">
        <w:rPr>
          <w:rFonts w:ascii="David" w:hAnsi="David" w:cs="David" w:hint="cs"/>
          <w:sz w:val="24"/>
          <w:szCs w:val="24"/>
          <w:rtl/>
        </w:rPr>
        <w:t xml:space="preserve"> </w:t>
      </w:r>
      <w:r w:rsidRPr="00671CB3">
        <w:rPr>
          <w:rFonts w:ascii="David" w:hAnsi="David" w:cs="David" w:hint="cs"/>
          <w:sz w:val="24"/>
          <w:szCs w:val="24"/>
          <w:rtl/>
        </w:rPr>
        <w:t xml:space="preserve">הרבה תיקים מסתיימים בפשרה. </w:t>
      </w:r>
    </w:p>
    <w:p w14:paraId="003665BE" w14:textId="77777777" w:rsidR="0021165C" w:rsidRDefault="0021165C" w:rsidP="007438A5">
      <w:pPr>
        <w:tabs>
          <w:tab w:val="left" w:pos="950"/>
        </w:tabs>
        <w:jc w:val="both"/>
        <w:rPr>
          <w:rFonts w:ascii="David" w:hAnsi="David" w:cs="David"/>
          <w:b/>
          <w:bCs/>
          <w:sz w:val="24"/>
          <w:szCs w:val="24"/>
          <w:u w:val="single"/>
          <w:shd w:val="clear" w:color="auto" w:fill="FFFFCC"/>
          <w:rtl/>
        </w:rPr>
      </w:pPr>
    </w:p>
    <w:p w14:paraId="7096DB44" w14:textId="16957F03" w:rsidR="007438A5" w:rsidRPr="007438A5" w:rsidRDefault="007438A5" w:rsidP="007438A5">
      <w:pPr>
        <w:tabs>
          <w:tab w:val="left" w:pos="950"/>
        </w:tabs>
        <w:jc w:val="both"/>
        <w:rPr>
          <w:rFonts w:ascii="David" w:hAnsi="David" w:cs="David"/>
          <w:b/>
          <w:bCs/>
          <w:sz w:val="24"/>
          <w:szCs w:val="24"/>
          <w:u w:val="single"/>
          <w:shd w:val="clear" w:color="auto" w:fill="FFFFCC"/>
        </w:rPr>
      </w:pPr>
      <w:r w:rsidRPr="007438A5">
        <w:rPr>
          <w:rFonts w:ascii="David" w:hAnsi="David" w:cs="David" w:hint="cs"/>
          <w:b/>
          <w:bCs/>
          <w:sz w:val="24"/>
          <w:szCs w:val="24"/>
          <w:u w:val="single"/>
          <w:shd w:val="clear" w:color="auto" w:fill="FFFFCC"/>
          <w:rtl/>
        </w:rPr>
        <w:t>גישה מהותית</w:t>
      </w:r>
    </w:p>
    <w:p w14:paraId="2003FFE2" w14:textId="790F0628" w:rsidR="00671CB3" w:rsidRPr="0021165C" w:rsidRDefault="0021165C" w:rsidP="00B83028">
      <w:pPr>
        <w:pStyle w:val="a7"/>
        <w:numPr>
          <w:ilvl w:val="0"/>
          <w:numId w:val="32"/>
        </w:numPr>
        <w:tabs>
          <w:tab w:val="left" w:pos="950"/>
        </w:tabs>
        <w:jc w:val="both"/>
        <w:rPr>
          <w:rFonts w:ascii="David" w:hAnsi="David" w:cs="David"/>
          <w:sz w:val="24"/>
          <w:szCs w:val="24"/>
          <w:rtl/>
        </w:rPr>
      </w:pPr>
      <w:r w:rsidRPr="0021165C">
        <w:rPr>
          <w:rFonts w:ascii="David" w:hAnsi="David" w:cs="David" w:hint="cs"/>
          <w:sz w:val="24"/>
          <w:szCs w:val="24"/>
          <w:rtl/>
        </w:rPr>
        <w:t xml:space="preserve">ת"ע (חי') 12601-03-09 </w:t>
      </w:r>
      <w:r w:rsidRPr="0021165C">
        <w:rPr>
          <w:rFonts w:ascii="David" w:hAnsi="David" w:cs="David" w:hint="cs"/>
          <w:b/>
          <w:bCs/>
          <w:sz w:val="24"/>
          <w:szCs w:val="24"/>
          <w:rtl/>
        </w:rPr>
        <w:t>פלונית נ' פלוני</w:t>
      </w:r>
      <w:r w:rsidRPr="0021165C">
        <w:rPr>
          <w:rFonts w:ascii="David" w:hAnsi="David" w:cs="David" w:hint="cs"/>
          <w:sz w:val="24"/>
          <w:szCs w:val="24"/>
          <w:rtl/>
        </w:rPr>
        <w:t xml:space="preserve"> (2.11.09) [אבל נהפך בערעור עמ"ש (חי') 934-01-10, </w:t>
      </w:r>
      <w:r w:rsidRPr="0021165C">
        <w:rPr>
          <w:rFonts w:ascii="David" w:hAnsi="David" w:cs="David" w:hint="cs"/>
          <w:b/>
          <w:bCs/>
          <w:sz w:val="24"/>
          <w:szCs w:val="24"/>
          <w:rtl/>
        </w:rPr>
        <w:t>ש.ש נ' ש.ח</w:t>
      </w:r>
      <w:r w:rsidRPr="0021165C">
        <w:rPr>
          <w:rFonts w:ascii="David" w:hAnsi="David" w:cs="David" w:hint="cs"/>
          <w:sz w:val="24"/>
          <w:szCs w:val="24"/>
          <w:rtl/>
        </w:rPr>
        <w:t xml:space="preserve"> (4.3.2010). </w:t>
      </w:r>
    </w:p>
    <w:p w14:paraId="506C204B" w14:textId="29A83C22" w:rsidR="0021165C" w:rsidRPr="0021165C" w:rsidRDefault="0021165C" w:rsidP="00B83028">
      <w:pPr>
        <w:pStyle w:val="a7"/>
        <w:numPr>
          <w:ilvl w:val="0"/>
          <w:numId w:val="32"/>
        </w:numPr>
        <w:tabs>
          <w:tab w:val="left" w:pos="950"/>
        </w:tabs>
        <w:jc w:val="both"/>
        <w:rPr>
          <w:rFonts w:ascii="David" w:hAnsi="David" w:cs="David"/>
          <w:sz w:val="24"/>
          <w:szCs w:val="24"/>
          <w:rtl/>
        </w:rPr>
      </w:pPr>
      <w:r w:rsidRPr="0021165C">
        <w:rPr>
          <w:rFonts w:ascii="David" w:hAnsi="David" w:cs="David" w:hint="cs"/>
          <w:sz w:val="24"/>
          <w:szCs w:val="24"/>
          <w:rtl/>
        </w:rPr>
        <w:lastRenderedPageBreak/>
        <w:t xml:space="preserve">תמש (י-ם) 57918-06-15 </w:t>
      </w:r>
      <w:r w:rsidRPr="0021165C">
        <w:rPr>
          <w:rFonts w:ascii="David" w:hAnsi="David" w:cs="David" w:hint="cs"/>
          <w:b/>
          <w:bCs/>
          <w:sz w:val="24"/>
          <w:szCs w:val="24"/>
          <w:rtl/>
        </w:rPr>
        <w:t>ע.ח.פ נ' ר.פ</w:t>
      </w:r>
      <w:r w:rsidRPr="0021165C">
        <w:rPr>
          <w:rFonts w:ascii="David" w:hAnsi="David" w:cs="David" w:hint="cs"/>
          <w:sz w:val="24"/>
          <w:szCs w:val="24"/>
          <w:rtl/>
        </w:rPr>
        <w:t xml:space="preserve"> (18.2.2016). </w:t>
      </w:r>
    </w:p>
    <w:p w14:paraId="7CAA1B28" w14:textId="554962A4" w:rsidR="00195507" w:rsidRPr="0021165C" w:rsidRDefault="0021165C" w:rsidP="00B83028">
      <w:pPr>
        <w:pStyle w:val="a7"/>
        <w:numPr>
          <w:ilvl w:val="0"/>
          <w:numId w:val="32"/>
        </w:numPr>
        <w:tabs>
          <w:tab w:val="left" w:pos="950"/>
        </w:tabs>
        <w:jc w:val="both"/>
        <w:rPr>
          <w:rFonts w:ascii="David" w:hAnsi="David" w:cs="David"/>
          <w:sz w:val="24"/>
          <w:szCs w:val="24"/>
          <w:rtl/>
        </w:rPr>
      </w:pPr>
      <w:r w:rsidRPr="0021165C">
        <w:rPr>
          <w:rFonts w:ascii="David" w:hAnsi="David" w:cs="David" w:hint="cs"/>
          <w:sz w:val="24"/>
          <w:szCs w:val="24"/>
          <w:rtl/>
        </w:rPr>
        <w:t xml:space="preserve">תמש (ת"א) 3688-09-18 </w:t>
      </w:r>
      <w:r w:rsidRPr="0021165C">
        <w:rPr>
          <w:rFonts w:ascii="David" w:hAnsi="David" w:cs="David" w:hint="cs"/>
          <w:b/>
          <w:bCs/>
          <w:sz w:val="24"/>
          <w:szCs w:val="24"/>
          <w:rtl/>
        </w:rPr>
        <w:t>א.ק נ' ע.ק</w:t>
      </w:r>
      <w:r w:rsidRPr="0021165C">
        <w:rPr>
          <w:rFonts w:ascii="David" w:hAnsi="David" w:cs="David" w:hint="cs"/>
          <w:sz w:val="24"/>
          <w:szCs w:val="24"/>
          <w:rtl/>
        </w:rPr>
        <w:t xml:space="preserve"> (6.4.2020).</w:t>
      </w:r>
    </w:p>
    <w:p w14:paraId="36B44835" w14:textId="1C5B23C5" w:rsidR="00195507" w:rsidRDefault="00195507" w:rsidP="00D01BDA">
      <w:pPr>
        <w:tabs>
          <w:tab w:val="left" w:pos="950"/>
        </w:tabs>
        <w:jc w:val="both"/>
        <w:rPr>
          <w:rFonts w:ascii="David" w:hAnsi="David" w:cs="David"/>
          <w:sz w:val="24"/>
          <w:szCs w:val="24"/>
          <w:rtl/>
        </w:rPr>
      </w:pPr>
      <w:r w:rsidRPr="00BD53AE">
        <w:rPr>
          <w:rFonts w:ascii="David" w:hAnsi="David" w:cs="David" w:hint="cs"/>
          <w:b/>
          <w:bCs/>
          <w:sz w:val="24"/>
          <w:szCs w:val="24"/>
          <w:shd w:val="clear" w:color="auto" w:fill="FFFFCC"/>
          <w:rtl/>
        </w:rPr>
        <w:t>גישה מהותית משפיעה על מו"מ</w:t>
      </w:r>
      <w:r>
        <w:rPr>
          <w:rFonts w:ascii="David" w:hAnsi="David" w:cs="David" w:hint="cs"/>
          <w:sz w:val="24"/>
          <w:szCs w:val="24"/>
          <w:rtl/>
        </w:rPr>
        <w:t>. למרות הגישה הפורמלית שא</w:t>
      </w:r>
      <w:r w:rsidR="00D01BDA">
        <w:rPr>
          <w:rFonts w:ascii="David" w:hAnsi="David" w:cs="David" w:hint="cs"/>
          <w:sz w:val="24"/>
          <w:szCs w:val="24"/>
          <w:rtl/>
        </w:rPr>
        <w:t>ם את</w:t>
      </w:r>
      <w:r>
        <w:rPr>
          <w:rFonts w:ascii="David" w:hAnsi="David" w:cs="David" w:hint="cs"/>
          <w:sz w:val="24"/>
          <w:szCs w:val="24"/>
          <w:rtl/>
        </w:rPr>
        <w:t xml:space="preserve"> נשואה</w:t>
      </w:r>
      <w:r w:rsidR="00D01BDA">
        <w:rPr>
          <w:rFonts w:ascii="David" w:hAnsi="David" w:cs="David" w:hint="cs"/>
          <w:sz w:val="24"/>
          <w:szCs w:val="24"/>
          <w:rtl/>
        </w:rPr>
        <w:t xml:space="preserve"> את יורשת</w:t>
      </w:r>
      <w:r>
        <w:rPr>
          <w:rFonts w:ascii="David" w:hAnsi="David" w:cs="David" w:hint="cs"/>
          <w:sz w:val="24"/>
          <w:szCs w:val="24"/>
          <w:rtl/>
        </w:rPr>
        <w:t xml:space="preserve">, צריך להחליט האם רוצים לנהל משפט או לא. ההשלכות של פסיקה הן לא רק הפסיקה, </w:t>
      </w:r>
      <w:r w:rsidR="00D01BDA">
        <w:rPr>
          <w:rFonts w:ascii="David" w:hAnsi="David" w:cs="David" w:hint="cs"/>
          <w:sz w:val="24"/>
          <w:szCs w:val="24"/>
          <w:rtl/>
        </w:rPr>
        <w:t>אלא</w:t>
      </w:r>
      <w:r>
        <w:rPr>
          <w:rFonts w:ascii="David" w:hAnsi="David" w:cs="David" w:hint="cs"/>
          <w:sz w:val="24"/>
          <w:szCs w:val="24"/>
          <w:rtl/>
        </w:rPr>
        <w:t xml:space="preserve"> מה הן עושות בשטח. </w:t>
      </w:r>
      <w:r w:rsidRPr="00195507">
        <w:rPr>
          <w:rFonts w:ascii="David" w:hAnsi="David" w:cs="David" w:hint="cs"/>
          <w:b/>
          <w:bCs/>
          <w:sz w:val="24"/>
          <w:szCs w:val="24"/>
          <w:rtl/>
        </w:rPr>
        <w:t>אמנם אין הלכות</w:t>
      </w:r>
      <w:r w:rsidR="00D01BDA">
        <w:rPr>
          <w:rFonts w:ascii="David" w:hAnsi="David" w:cs="David" w:hint="cs"/>
          <w:b/>
          <w:bCs/>
          <w:sz w:val="24"/>
          <w:szCs w:val="24"/>
          <w:rtl/>
        </w:rPr>
        <w:t xml:space="preserve"> [</w:t>
      </w:r>
      <w:r w:rsidR="00D01BDA">
        <w:rPr>
          <w:rFonts w:ascii="David" w:hAnsi="David" w:cs="David" w:hint="cs"/>
          <w:sz w:val="24"/>
          <w:szCs w:val="24"/>
          <w:rtl/>
        </w:rPr>
        <w:t>יש ערעור אבל לפני מעל 10 שנים]</w:t>
      </w:r>
      <w:r w:rsidRPr="00195507">
        <w:rPr>
          <w:rFonts w:ascii="David" w:hAnsi="David" w:cs="David" w:hint="cs"/>
          <w:b/>
          <w:bCs/>
          <w:sz w:val="24"/>
          <w:szCs w:val="24"/>
          <w:rtl/>
        </w:rPr>
        <w:t xml:space="preserve"> אבל בשטח יש עימות</w:t>
      </w:r>
      <w:r>
        <w:rPr>
          <w:rFonts w:ascii="David" w:hAnsi="David" w:cs="David" w:hint="cs"/>
          <w:sz w:val="24"/>
          <w:szCs w:val="24"/>
          <w:rtl/>
        </w:rPr>
        <w:t xml:space="preserve">. פחות מ-5% מהתיקים מסתיימים עם פסק דין. בשטח הצדדים מקבלים ייעוץ של התמונה המלאה- גישה פורמלית וגישה מהותית. בהתאם לנסיבות. </w:t>
      </w:r>
    </w:p>
    <w:p w14:paraId="602D6A72" w14:textId="4A86FAED" w:rsidR="000A16BB" w:rsidRDefault="00D01BDA" w:rsidP="00D01BDA">
      <w:pPr>
        <w:tabs>
          <w:tab w:val="left" w:pos="950"/>
        </w:tabs>
        <w:jc w:val="both"/>
        <w:rPr>
          <w:rFonts w:ascii="David" w:hAnsi="David" w:cs="David"/>
          <w:sz w:val="24"/>
          <w:szCs w:val="24"/>
          <w:rtl/>
        </w:rPr>
      </w:pPr>
      <w:r>
        <w:rPr>
          <w:rFonts w:ascii="David" w:hAnsi="David" w:cs="David" w:hint="cs"/>
          <w:sz w:val="24"/>
          <w:szCs w:val="24"/>
          <w:rtl/>
        </w:rPr>
        <w:t>*</w:t>
      </w:r>
      <w:r w:rsidR="00195507">
        <w:rPr>
          <w:rFonts w:ascii="David" w:hAnsi="David" w:cs="David" w:hint="cs"/>
          <w:sz w:val="24"/>
          <w:szCs w:val="24"/>
          <w:rtl/>
        </w:rPr>
        <w:t xml:space="preserve">הייתה </w:t>
      </w:r>
      <w:r w:rsidR="00195507" w:rsidRPr="00BD53AE">
        <w:rPr>
          <w:rFonts w:ascii="David" w:hAnsi="David" w:cs="David" w:hint="cs"/>
          <w:sz w:val="24"/>
          <w:szCs w:val="24"/>
          <w:shd w:val="clear" w:color="auto" w:fill="D9E2F3" w:themeFill="accent1" w:themeFillTint="33"/>
          <w:rtl/>
        </w:rPr>
        <w:t xml:space="preserve">פסיקה לגבי </w:t>
      </w:r>
      <w:r w:rsidR="00195507" w:rsidRPr="00BD53AE">
        <w:rPr>
          <w:rFonts w:ascii="David" w:hAnsi="David" w:cs="David" w:hint="cs"/>
          <w:b/>
          <w:bCs/>
          <w:sz w:val="24"/>
          <w:szCs w:val="24"/>
          <w:shd w:val="clear" w:color="auto" w:fill="D9E2F3" w:themeFill="accent1" w:themeFillTint="33"/>
          <w:rtl/>
        </w:rPr>
        <w:t xml:space="preserve">הגבר </w:t>
      </w:r>
      <w:r w:rsidRPr="00BD53AE">
        <w:rPr>
          <w:rFonts w:ascii="David" w:hAnsi="David" w:cs="David" w:hint="cs"/>
          <w:b/>
          <w:bCs/>
          <w:sz w:val="24"/>
          <w:szCs w:val="24"/>
          <w:shd w:val="clear" w:color="auto" w:fill="D9E2F3" w:themeFill="accent1" w:themeFillTint="33"/>
          <w:rtl/>
        </w:rPr>
        <w:t xml:space="preserve">שנמצא </w:t>
      </w:r>
      <w:r w:rsidR="00195507" w:rsidRPr="00BD53AE">
        <w:rPr>
          <w:rFonts w:ascii="David" w:hAnsi="David" w:cs="David" w:hint="cs"/>
          <w:b/>
          <w:bCs/>
          <w:sz w:val="24"/>
          <w:szCs w:val="24"/>
          <w:shd w:val="clear" w:color="auto" w:fill="D9E2F3" w:themeFill="accent1" w:themeFillTint="33"/>
          <w:rtl/>
        </w:rPr>
        <w:t>בקומה</w:t>
      </w:r>
      <w:r w:rsidR="00195507" w:rsidRPr="00BD53AE">
        <w:rPr>
          <w:rFonts w:ascii="David" w:hAnsi="David" w:cs="David" w:hint="cs"/>
          <w:sz w:val="24"/>
          <w:szCs w:val="24"/>
          <w:shd w:val="clear" w:color="auto" w:fill="FFFFFF" w:themeFill="background1"/>
          <w:rtl/>
        </w:rPr>
        <w:t xml:space="preserve">. </w:t>
      </w:r>
      <w:r w:rsidR="00195507">
        <w:rPr>
          <w:rFonts w:ascii="David" w:hAnsi="David" w:cs="David" w:hint="cs"/>
          <w:sz w:val="24"/>
          <w:szCs w:val="24"/>
          <w:rtl/>
        </w:rPr>
        <w:t xml:space="preserve">ביהמ"ש אומר שזה בסדר שקמת והמשכת עם החיים. מבינים אותך. אבל </w:t>
      </w:r>
      <w:r w:rsidR="00195507" w:rsidRPr="00D01BDA">
        <w:rPr>
          <w:rFonts w:ascii="David" w:hAnsi="David" w:cs="David" w:hint="cs"/>
          <w:b/>
          <w:bCs/>
          <w:sz w:val="24"/>
          <w:szCs w:val="24"/>
          <w:rtl/>
        </w:rPr>
        <w:t>את לא יכולה לטעון שגם מגיע לך לרשת</w:t>
      </w:r>
      <w:r w:rsidR="00195507">
        <w:rPr>
          <w:rFonts w:ascii="David" w:hAnsi="David" w:cs="David" w:hint="cs"/>
          <w:sz w:val="24"/>
          <w:szCs w:val="24"/>
          <w:rtl/>
        </w:rPr>
        <w:t xml:space="preserve">. </w:t>
      </w:r>
    </w:p>
    <w:p w14:paraId="026736E2" w14:textId="3755448B" w:rsidR="003438D2" w:rsidRDefault="00D01BDA" w:rsidP="00774CDE">
      <w:pPr>
        <w:tabs>
          <w:tab w:val="left" w:pos="950"/>
        </w:tabs>
        <w:jc w:val="both"/>
        <w:rPr>
          <w:rFonts w:ascii="David" w:hAnsi="David" w:cs="David"/>
          <w:sz w:val="24"/>
          <w:szCs w:val="24"/>
          <w:rtl/>
        </w:rPr>
      </w:pPr>
      <w:r>
        <w:rPr>
          <w:rFonts w:ascii="David" w:hAnsi="David" w:cs="David" w:hint="cs"/>
          <w:sz w:val="24"/>
          <w:szCs w:val="24"/>
          <w:rtl/>
        </w:rPr>
        <w:t>*</w:t>
      </w:r>
      <w:r w:rsidR="00195507">
        <w:rPr>
          <w:rFonts w:ascii="David" w:hAnsi="David" w:cs="David" w:hint="cs"/>
          <w:sz w:val="24"/>
          <w:szCs w:val="24"/>
          <w:rtl/>
        </w:rPr>
        <w:t xml:space="preserve">ברור </w:t>
      </w:r>
      <w:r w:rsidR="00195507" w:rsidRPr="00BD53AE">
        <w:rPr>
          <w:rFonts w:ascii="David" w:hAnsi="David" w:cs="David" w:hint="cs"/>
          <w:sz w:val="24"/>
          <w:szCs w:val="24"/>
          <w:shd w:val="clear" w:color="auto" w:fill="D9E2F3" w:themeFill="accent1" w:themeFillTint="33"/>
          <w:rtl/>
        </w:rPr>
        <w:t>שבמקרים של סרבן גט</w:t>
      </w:r>
      <w:r w:rsidR="00195507">
        <w:rPr>
          <w:rFonts w:ascii="David" w:hAnsi="David" w:cs="David" w:hint="cs"/>
          <w:sz w:val="24"/>
          <w:szCs w:val="24"/>
          <w:rtl/>
        </w:rPr>
        <w:t xml:space="preserve"> -אשתו צריכה לרשת אותו. אבל דווקא סרבני גט יערכו צוואה. ואז יש תביעה נזיקית. </w:t>
      </w:r>
    </w:p>
    <w:p w14:paraId="49A26672" w14:textId="5D33584B" w:rsidR="00195507" w:rsidRDefault="00D01BDA" w:rsidP="00774CDE">
      <w:pPr>
        <w:tabs>
          <w:tab w:val="left" w:pos="950"/>
        </w:tabs>
        <w:jc w:val="both"/>
        <w:rPr>
          <w:rFonts w:ascii="David" w:hAnsi="David" w:cs="David"/>
          <w:sz w:val="24"/>
          <w:szCs w:val="24"/>
          <w:rtl/>
        </w:rPr>
      </w:pPr>
      <w:r>
        <w:rPr>
          <w:rFonts w:ascii="David" w:hAnsi="David" w:cs="David" w:hint="cs"/>
          <w:b/>
          <w:bCs/>
          <w:sz w:val="24"/>
          <w:szCs w:val="24"/>
          <w:shd w:val="clear" w:color="auto" w:fill="D9E2F3" w:themeFill="accent1" w:themeFillTint="33"/>
          <w:rtl/>
        </w:rPr>
        <w:t>*</w:t>
      </w:r>
      <w:r w:rsidR="00195507" w:rsidRPr="00D01BDA">
        <w:rPr>
          <w:rFonts w:ascii="David" w:hAnsi="David" w:cs="David" w:hint="cs"/>
          <w:b/>
          <w:bCs/>
          <w:sz w:val="24"/>
          <w:szCs w:val="24"/>
          <w:shd w:val="clear" w:color="auto" w:fill="D9E2F3" w:themeFill="accent1" w:themeFillTint="33"/>
          <w:rtl/>
        </w:rPr>
        <w:t>המקרה בירושלים</w:t>
      </w:r>
      <w:r w:rsidRPr="00D01BDA">
        <w:rPr>
          <w:rFonts w:ascii="David" w:hAnsi="David" w:cs="David" w:hint="cs"/>
          <w:b/>
          <w:bCs/>
          <w:sz w:val="24"/>
          <w:szCs w:val="24"/>
          <w:shd w:val="clear" w:color="auto" w:fill="D9E2F3" w:themeFill="accent1" w:themeFillTint="33"/>
          <w:rtl/>
        </w:rPr>
        <w:t xml:space="preserve"> ע.ח.פ נ' ר.פ</w:t>
      </w:r>
      <w:r w:rsidR="00195507">
        <w:rPr>
          <w:rFonts w:ascii="David" w:hAnsi="David" w:cs="David" w:hint="cs"/>
          <w:sz w:val="24"/>
          <w:szCs w:val="24"/>
          <w:rtl/>
        </w:rPr>
        <w:t xml:space="preserve">- מקרה של </w:t>
      </w:r>
      <w:r w:rsidR="00195507" w:rsidRPr="00BD53AE">
        <w:rPr>
          <w:rFonts w:ascii="David" w:hAnsi="David" w:cs="David" w:hint="cs"/>
          <w:sz w:val="24"/>
          <w:szCs w:val="24"/>
          <w:shd w:val="clear" w:color="auto" w:fill="D9E2F3" w:themeFill="accent1" w:themeFillTint="33"/>
          <w:rtl/>
        </w:rPr>
        <w:t>אלימות</w:t>
      </w:r>
      <w:r w:rsidR="00195507">
        <w:rPr>
          <w:rFonts w:ascii="David" w:hAnsi="David" w:cs="David" w:hint="cs"/>
          <w:sz w:val="24"/>
          <w:szCs w:val="24"/>
          <w:rtl/>
        </w:rPr>
        <w:t xml:space="preserve"> שהאישה לא פתחה בהליכי</w:t>
      </w:r>
      <w:r>
        <w:rPr>
          <w:rFonts w:ascii="David" w:hAnsi="David" w:cs="David" w:hint="cs"/>
          <w:sz w:val="24"/>
          <w:szCs w:val="24"/>
          <w:rtl/>
        </w:rPr>
        <w:t xml:space="preserve"> גירושין. </w:t>
      </w:r>
    </w:p>
    <w:p w14:paraId="498B87FA" w14:textId="27F15C1C" w:rsidR="00195507" w:rsidRDefault="00195507" w:rsidP="00774CDE">
      <w:pPr>
        <w:tabs>
          <w:tab w:val="left" w:pos="950"/>
        </w:tabs>
        <w:jc w:val="both"/>
        <w:rPr>
          <w:rFonts w:ascii="David" w:hAnsi="David" w:cs="David"/>
          <w:sz w:val="24"/>
          <w:szCs w:val="24"/>
          <w:rtl/>
        </w:rPr>
      </w:pPr>
      <w:r w:rsidRPr="00D01BDA">
        <w:rPr>
          <w:rFonts w:ascii="David" w:hAnsi="David" w:cs="David" w:hint="cs"/>
          <w:b/>
          <w:bCs/>
          <w:sz w:val="24"/>
          <w:szCs w:val="24"/>
          <w:u w:val="single"/>
          <w:shd w:val="clear" w:color="auto" w:fill="FFFFCC"/>
          <w:rtl/>
        </w:rPr>
        <w:t>אין גישה אחידה</w:t>
      </w:r>
      <w:r w:rsidR="00D01BDA" w:rsidRPr="00D01BDA">
        <w:rPr>
          <w:rFonts w:ascii="David" w:hAnsi="David" w:cs="David" w:hint="cs"/>
          <w:sz w:val="24"/>
          <w:szCs w:val="24"/>
          <w:shd w:val="clear" w:color="auto" w:fill="FFFFCC"/>
          <w:rtl/>
        </w:rPr>
        <w:t>,</w:t>
      </w:r>
      <w:r w:rsidRPr="00D01BDA">
        <w:rPr>
          <w:rFonts w:ascii="David" w:hAnsi="David" w:cs="David" w:hint="cs"/>
          <w:sz w:val="24"/>
          <w:szCs w:val="24"/>
          <w:shd w:val="clear" w:color="auto" w:fill="FFFFCC"/>
          <w:rtl/>
        </w:rPr>
        <w:t xml:space="preserve"> אבל כל ייעוץ משפטי שתלכי לקבל יגידו לך שעצם זה שאת נשואה זה לא סוף הסיפור כמו שהיה בעבר</w:t>
      </w:r>
      <w:r>
        <w:rPr>
          <w:rFonts w:ascii="David" w:hAnsi="David" w:cs="David" w:hint="cs"/>
          <w:sz w:val="24"/>
          <w:szCs w:val="24"/>
          <w:rtl/>
        </w:rPr>
        <w:t xml:space="preserve">. </w:t>
      </w:r>
    </w:p>
    <w:p w14:paraId="71677576" w14:textId="29122129" w:rsidR="00D01BDA" w:rsidRDefault="00D01BDA" w:rsidP="00774CDE">
      <w:pPr>
        <w:tabs>
          <w:tab w:val="left" w:pos="950"/>
        </w:tabs>
        <w:jc w:val="both"/>
        <w:rPr>
          <w:rFonts w:ascii="David" w:hAnsi="David" w:cs="David"/>
          <w:sz w:val="24"/>
          <w:szCs w:val="24"/>
          <w:rtl/>
        </w:rPr>
      </w:pPr>
    </w:p>
    <w:p w14:paraId="378EEDF3" w14:textId="7910718C" w:rsidR="00D01BDA" w:rsidRPr="007E07F9" w:rsidRDefault="00D01BDA" w:rsidP="00774CDE">
      <w:pPr>
        <w:tabs>
          <w:tab w:val="left" w:pos="950"/>
        </w:tabs>
        <w:jc w:val="both"/>
        <w:rPr>
          <w:rFonts w:ascii="David" w:hAnsi="David" w:cs="David"/>
          <w:b/>
          <w:bCs/>
          <w:sz w:val="24"/>
          <w:szCs w:val="24"/>
          <w:u w:val="single"/>
          <w:shd w:val="clear" w:color="auto" w:fill="FFFFCC"/>
          <w:rtl/>
        </w:rPr>
      </w:pPr>
      <w:r w:rsidRPr="007E07F9">
        <w:rPr>
          <w:rFonts w:ascii="David" w:hAnsi="David" w:cs="David" w:hint="cs"/>
          <w:b/>
          <w:bCs/>
          <w:sz w:val="24"/>
          <w:szCs w:val="24"/>
          <w:u w:val="single"/>
          <w:shd w:val="clear" w:color="auto" w:fill="FFFFCC"/>
          <w:rtl/>
        </w:rPr>
        <w:t>ידועים בציבור כיורשים</w:t>
      </w:r>
    </w:p>
    <w:p w14:paraId="4921EA5D" w14:textId="111DFCE5" w:rsidR="00195507" w:rsidRPr="0027530E" w:rsidRDefault="007E07F9" w:rsidP="0027530E">
      <w:pPr>
        <w:tabs>
          <w:tab w:val="left" w:pos="950"/>
        </w:tabs>
        <w:jc w:val="both"/>
        <w:rPr>
          <w:rFonts w:ascii="David" w:hAnsi="David" w:cs="David"/>
          <w:b/>
          <w:bCs/>
          <w:color w:val="4472C4" w:themeColor="accent1"/>
          <w:sz w:val="24"/>
          <w:szCs w:val="24"/>
          <w:u w:val="single"/>
          <w:rtl/>
        </w:rPr>
      </w:pPr>
      <w:r w:rsidRPr="007E07F9">
        <w:rPr>
          <w:rFonts w:ascii="David" w:hAnsi="David" w:cs="David" w:hint="cs"/>
          <w:b/>
          <w:bCs/>
          <w:color w:val="4472C4" w:themeColor="accent1"/>
          <w:sz w:val="24"/>
          <w:szCs w:val="24"/>
          <w:u w:val="single"/>
          <w:rtl/>
        </w:rPr>
        <w:t>סעיף 55 לחוק הירושה</w:t>
      </w:r>
      <w:r w:rsidRPr="007E07F9">
        <w:rPr>
          <w:rFonts w:ascii="David" w:hAnsi="David" w:cs="David" w:hint="cs"/>
          <w:b/>
          <w:bCs/>
          <w:color w:val="4472C4" w:themeColor="accent1"/>
          <w:sz w:val="24"/>
          <w:szCs w:val="24"/>
          <w:rtl/>
        </w:rPr>
        <w:t xml:space="preserve">: </w:t>
      </w:r>
      <w:r w:rsidRPr="007E07F9">
        <w:rPr>
          <w:rFonts w:ascii="David" w:hAnsi="David" w:cs="David" w:hint="cs"/>
          <w:color w:val="4472C4" w:themeColor="accent1"/>
          <w:sz w:val="24"/>
          <w:szCs w:val="24"/>
          <w:rtl/>
        </w:rPr>
        <w:t xml:space="preserve">"איש ואישה החיים חיי משפחה במשק בית משותף אך אינם נשואים זה לזה, ומת אחד מהם ובשעת מותו אף אחד מהם לא היה נשוי לאדם אחר, רואים את הנשאר בחיים כאילו המוריש ציווה לו מה שהנשאר בחיים היה מקבל בירושה על פי דין אילו היו נשואים זה לזה, והוא כשאין הוראה אחרת, מפורשת או משתמעת, בצוואה שהשאיר המוריש". </w:t>
      </w:r>
    </w:p>
    <w:p w14:paraId="0FD81074" w14:textId="662DD237" w:rsidR="00195507" w:rsidRDefault="00195507" w:rsidP="00195507">
      <w:pPr>
        <w:tabs>
          <w:tab w:val="left" w:pos="950"/>
        </w:tabs>
        <w:jc w:val="both"/>
        <w:rPr>
          <w:rFonts w:ascii="David" w:hAnsi="David" w:cs="David"/>
          <w:sz w:val="24"/>
          <w:szCs w:val="24"/>
          <w:rtl/>
        </w:rPr>
      </w:pPr>
      <w:r>
        <w:rPr>
          <w:rFonts w:ascii="David" w:hAnsi="David" w:cs="David" w:hint="cs"/>
          <w:sz w:val="24"/>
          <w:szCs w:val="24"/>
          <w:rtl/>
        </w:rPr>
        <w:t>ידועים בציבור לא נכנסים בהגדרת בן או בת זוג.</w:t>
      </w:r>
      <w:r w:rsidR="0027530E">
        <w:rPr>
          <w:rFonts w:ascii="David" w:hAnsi="David" w:cs="David" w:hint="cs"/>
          <w:sz w:val="24"/>
          <w:szCs w:val="24"/>
          <w:rtl/>
        </w:rPr>
        <w:t xml:space="preserve"> יש להם סעיף נפרד-</w:t>
      </w:r>
      <w:r>
        <w:rPr>
          <w:rFonts w:ascii="David" w:hAnsi="David" w:cs="David" w:hint="cs"/>
          <w:sz w:val="24"/>
          <w:szCs w:val="24"/>
          <w:rtl/>
        </w:rPr>
        <w:t xml:space="preserve"> ס'55. </w:t>
      </w:r>
      <w:r w:rsidRPr="0027530E">
        <w:rPr>
          <w:rFonts w:ascii="David" w:hAnsi="David" w:cs="David" w:hint="cs"/>
          <w:b/>
          <w:bCs/>
          <w:sz w:val="24"/>
          <w:szCs w:val="24"/>
          <w:rtl/>
        </w:rPr>
        <w:t>חוק הירושה נחקק ב-1965</w:t>
      </w:r>
      <w:r>
        <w:rPr>
          <w:rFonts w:ascii="David" w:hAnsi="David" w:cs="David" w:hint="cs"/>
          <w:sz w:val="24"/>
          <w:szCs w:val="24"/>
          <w:rtl/>
        </w:rPr>
        <w:t xml:space="preserve">. הסיפור הוא שבעצם רצו להצניע את זכויות הירושה. במקום להוסיף סעיף הגדרות לגבי בני זוג, יש את ס' יורשים ע"פ דין. </w:t>
      </w:r>
      <w:r w:rsidRPr="0010679D">
        <w:rPr>
          <w:rFonts w:ascii="David" w:hAnsi="David" w:cs="David" w:hint="cs"/>
          <w:b/>
          <w:bCs/>
          <w:sz w:val="24"/>
          <w:szCs w:val="24"/>
          <w:shd w:val="clear" w:color="auto" w:fill="FFFFCC"/>
          <w:rtl/>
        </w:rPr>
        <w:t>ס' 55 הוא בחלק של ירושה ע"פ צוואה</w:t>
      </w:r>
      <w:r>
        <w:rPr>
          <w:rFonts w:ascii="David" w:hAnsi="David" w:cs="David" w:hint="cs"/>
          <w:sz w:val="24"/>
          <w:szCs w:val="24"/>
          <w:rtl/>
        </w:rPr>
        <w:t xml:space="preserve">. </w:t>
      </w:r>
      <w:r w:rsidRPr="0027530E">
        <w:rPr>
          <w:rFonts w:ascii="David" w:hAnsi="David" w:cs="David" w:hint="cs"/>
          <w:b/>
          <w:bCs/>
          <w:sz w:val="24"/>
          <w:szCs w:val="24"/>
          <w:rtl/>
        </w:rPr>
        <w:t xml:space="preserve">הכותרת של הסעיף הוא </w:t>
      </w:r>
      <w:r w:rsidR="0027530E" w:rsidRPr="0027530E">
        <w:rPr>
          <w:rFonts w:ascii="David" w:hAnsi="David" w:cs="David" w:hint="cs"/>
          <w:b/>
          <w:bCs/>
          <w:sz w:val="24"/>
          <w:szCs w:val="24"/>
          <w:rtl/>
        </w:rPr>
        <w:t>'</w:t>
      </w:r>
      <w:r w:rsidRPr="0027530E">
        <w:rPr>
          <w:rFonts w:ascii="David" w:hAnsi="David" w:cs="David" w:hint="cs"/>
          <w:b/>
          <w:bCs/>
          <w:sz w:val="24"/>
          <w:szCs w:val="24"/>
          <w:rtl/>
        </w:rPr>
        <w:t>מעין צוואה</w:t>
      </w:r>
      <w:r w:rsidR="0027530E" w:rsidRPr="0027530E">
        <w:rPr>
          <w:rFonts w:ascii="David" w:hAnsi="David" w:cs="David" w:hint="cs"/>
          <w:b/>
          <w:bCs/>
          <w:sz w:val="24"/>
          <w:szCs w:val="24"/>
          <w:rtl/>
        </w:rPr>
        <w:t>'</w:t>
      </w:r>
      <w:r>
        <w:rPr>
          <w:rFonts w:ascii="David" w:hAnsi="David" w:cs="David" w:hint="cs"/>
          <w:sz w:val="24"/>
          <w:szCs w:val="24"/>
          <w:rtl/>
        </w:rPr>
        <w:t xml:space="preserve">. </w:t>
      </w:r>
      <w:r w:rsidR="0027530E">
        <w:rPr>
          <w:rFonts w:ascii="David" w:hAnsi="David" w:cs="David" w:hint="cs"/>
          <w:sz w:val="24"/>
          <w:szCs w:val="24"/>
          <w:rtl/>
        </w:rPr>
        <w:t>ה</w:t>
      </w:r>
      <w:r>
        <w:rPr>
          <w:rFonts w:ascii="David" w:hAnsi="David" w:cs="David" w:hint="cs"/>
          <w:sz w:val="24"/>
          <w:szCs w:val="24"/>
          <w:rtl/>
        </w:rPr>
        <w:t>סעיף</w:t>
      </w:r>
      <w:r w:rsidR="0027530E">
        <w:rPr>
          <w:rFonts w:ascii="David" w:hAnsi="David" w:cs="David" w:hint="cs"/>
          <w:sz w:val="24"/>
          <w:szCs w:val="24"/>
          <w:rtl/>
        </w:rPr>
        <w:t xml:space="preserve"> לא</w:t>
      </w:r>
      <w:r>
        <w:rPr>
          <w:rFonts w:ascii="David" w:hAnsi="David" w:cs="David" w:hint="cs"/>
          <w:sz w:val="24"/>
          <w:szCs w:val="24"/>
          <w:rtl/>
        </w:rPr>
        <w:t xml:space="preserve"> שייך לירושה ע"פ דין.</w:t>
      </w:r>
    </w:p>
    <w:p w14:paraId="15B3BDA5" w14:textId="77777777" w:rsidR="00F264D6" w:rsidRDefault="00195507" w:rsidP="00B83028">
      <w:pPr>
        <w:pStyle w:val="a7"/>
        <w:numPr>
          <w:ilvl w:val="0"/>
          <w:numId w:val="33"/>
        </w:numPr>
        <w:tabs>
          <w:tab w:val="left" w:pos="950"/>
        </w:tabs>
        <w:jc w:val="both"/>
        <w:rPr>
          <w:rFonts w:ascii="David" w:hAnsi="David" w:cs="David"/>
          <w:sz w:val="24"/>
          <w:szCs w:val="24"/>
        </w:rPr>
      </w:pPr>
      <w:r w:rsidRPr="00F264D6">
        <w:rPr>
          <w:rFonts w:ascii="David" w:hAnsi="David" w:cs="David" w:hint="cs"/>
          <w:sz w:val="24"/>
          <w:szCs w:val="24"/>
          <w:rtl/>
        </w:rPr>
        <w:t>"איש ואישה"- לא אומר הידועים בציבור. נשאל האם זה כולל איש ואיש / אישה ואישה.</w:t>
      </w:r>
    </w:p>
    <w:p w14:paraId="68B437C6" w14:textId="77777777" w:rsidR="00F264D6" w:rsidRDefault="00195507" w:rsidP="00B83028">
      <w:pPr>
        <w:pStyle w:val="a7"/>
        <w:numPr>
          <w:ilvl w:val="0"/>
          <w:numId w:val="33"/>
        </w:numPr>
        <w:tabs>
          <w:tab w:val="left" w:pos="950"/>
        </w:tabs>
        <w:jc w:val="both"/>
        <w:rPr>
          <w:rFonts w:ascii="David" w:hAnsi="David" w:cs="David"/>
          <w:sz w:val="24"/>
          <w:szCs w:val="24"/>
        </w:rPr>
      </w:pPr>
      <w:r w:rsidRPr="00F264D6">
        <w:rPr>
          <w:rFonts w:ascii="David" w:hAnsi="David" w:cs="David" w:hint="cs"/>
          <w:sz w:val="24"/>
          <w:szCs w:val="24"/>
          <w:rtl/>
        </w:rPr>
        <w:t>"חיים חיי משפחה במשק בית משותף".</w:t>
      </w:r>
    </w:p>
    <w:p w14:paraId="04166A8D" w14:textId="64CC9991" w:rsidR="00195507" w:rsidRDefault="00195507" w:rsidP="00B83028">
      <w:pPr>
        <w:pStyle w:val="a7"/>
        <w:numPr>
          <w:ilvl w:val="0"/>
          <w:numId w:val="33"/>
        </w:numPr>
        <w:tabs>
          <w:tab w:val="left" w:pos="950"/>
        </w:tabs>
        <w:jc w:val="both"/>
        <w:rPr>
          <w:rFonts w:ascii="David" w:hAnsi="David" w:cs="David"/>
          <w:sz w:val="24"/>
          <w:szCs w:val="24"/>
        </w:rPr>
      </w:pPr>
      <w:r w:rsidRPr="00F264D6">
        <w:rPr>
          <w:rFonts w:ascii="David" w:hAnsi="David" w:cs="David" w:hint="cs"/>
          <w:sz w:val="24"/>
          <w:szCs w:val="24"/>
          <w:rtl/>
        </w:rPr>
        <w:t>"רואים את הנשאר בחיים כאילו המוריש ציווה לו מה שהנשאר בחיים היה מקבל בירושה ע"פ דין.." נוסח מוזר.</w:t>
      </w:r>
    </w:p>
    <w:p w14:paraId="182C4C6F" w14:textId="75B26B8A" w:rsidR="00F264D6" w:rsidRPr="00F264D6" w:rsidRDefault="00F264D6" w:rsidP="00F264D6">
      <w:pPr>
        <w:tabs>
          <w:tab w:val="left" w:pos="950"/>
        </w:tabs>
        <w:jc w:val="both"/>
        <w:rPr>
          <w:rFonts w:ascii="David" w:hAnsi="David" w:cs="David"/>
          <w:b/>
          <w:bCs/>
          <w:sz w:val="24"/>
          <w:szCs w:val="24"/>
          <w:u w:val="single"/>
          <w:shd w:val="clear" w:color="auto" w:fill="FFFFCC"/>
          <w:rtl/>
        </w:rPr>
      </w:pPr>
      <w:r w:rsidRPr="00F264D6">
        <w:rPr>
          <w:rFonts w:ascii="David" w:hAnsi="David" w:cs="David" w:hint="cs"/>
          <w:b/>
          <w:bCs/>
          <w:sz w:val="24"/>
          <w:szCs w:val="24"/>
          <w:u w:val="single"/>
          <w:shd w:val="clear" w:color="auto" w:fill="FFFFCC"/>
          <w:rtl/>
        </w:rPr>
        <w:t>ידועים בציבור כיורשים: נישול רק ע"י צוואה</w:t>
      </w:r>
    </w:p>
    <w:p w14:paraId="58D47941" w14:textId="65714C48" w:rsidR="00F264D6" w:rsidRPr="00F264D6" w:rsidRDefault="00F264D6" w:rsidP="00F264D6">
      <w:pPr>
        <w:tabs>
          <w:tab w:val="left" w:pos="950"/>
        </w:tabs>
        <w:jc w:val="both"/>
        <w:rPr>
          <w:rFonts w:ascii="David" w:hAnsi="David" w:cs="David"/>
          <w:sz w:val="24"/>
          <w:szCs w:val="24"/>
          <w:rtl/>
        </w:rPr>
      </w:pPr>
      <w:r w:rsidRPr="00F264D6">
        <w:rPr>
          <w:rFonts w:ascii="David" w:hAnsi="David" w:cs="David" w:hint="cs"/>
          <w:b/>
          <w:bCs/>
          <w:sz w:val="24"/>
          <w:szCs w:val="24"/>
          <w:shd w:val="clear" w:color="auto" w:fill="D9E2F3" w:themeFill="accent1" w:themeFillTint="33"/>
          <w:rtl/>
        </w:rPr>
        <w:t>ע"א 1717/98 בלאו נ' פוזש</w:t>
      </w:r>
      <w:r>
        <w:rPr>
          <w:rFonts w:ascii="David" w:hAnsi="David" w:cs="David" w:hint="cs"/>
          <w:sz w:val="24"/>
          <w:szCs w:val="24"/>
          <w:rtl/>
        </w:rPr>
        <w:t xml:space="preserve">. </w:t>
      </w:r>
    </w:p>
    <w:p w14:paraId="18B5CB7C" w14:textId="23F4521D" w:rsidR="00195507" w:rsidRDefault="0086485F" w:rsidP="00195507">
      <w:pPr>
        <w:tabs>
          <w:tab w:val="left" w:pos="950"/>
        </w:tabs>
        <w:jc w:val="both"/>
        <w:rPr>
          <w:rFonts w:ascii="David" w:hAnsi="David" w:cs="David"/>
          <w:sz w:val="24"/>
          <w:szCs w:val="24"/>
          <w:rtl/>
        </w:rPr>
      </w:pPr>
      <w:r>
        <w:rPr>
          <w:rFonts w:ascii="David" w:hAnsi="David" w:cs="David" w:hint="cs"/>
          <w:b/>
          <w:bCs/>
          <w:sz w:val="24"/>
          <w:szCs w:val="24"/>
          <w:rtl/>
        </w:rPr>
        <w:t>נניח שמישהי</w:t>
      </w:r>
      <w:r w:rsidR="00195507">
        <w:rPr>
          <w:rFonts w:ascii="David" w:hAnsi="David" w:cs="David" w:hint="cs"/>
          <w:b/>
          <w:bCs/>
          <w:sz w:val="24"/>
          <w:szCs w:val="24"/>
          <w:rtl/>
        </w:rPr>
        <w:t xml:space="preserve"> חיה עם בן זוג</w:t>
      </w:r>
      <w:r w:rsidR="00195507">
        <w:rPr>
          <w:rFonts w:ascii="David" w:hAnsi="David" w:cs="David" w:hint="cs"/>
          <w:sz w:val="24"/>
          <w:szCs w:val="24"/>
          <w:rtl/>
        </w:rPr>
        <w:t xml:space="preserve"> [נשים בצד שאלה של בני זוג מאותו המין]. טוב ל</w:t>
      </w:r>
      <w:r>
        <w:rPr>
          <w:rFonts w:ascii="David" w:hAnsi="David" w:cs="David" w:hint="cs"/>
          <w:sz w:val="24"/>
          <w:szCs w:val="24"/>
          <w:rtl/>
        </w:rPr>
        <w:t>ה</w:t>
      </w:r>
      <w:r w:rsidR="00195507">
        <w:rPr>
          <w:rFonts w:ascii="David" w:hAnsi="David" w:cs="David" w:hint="cs"/>
          <w:sz w:val="24"/>
          <w:szCs w:val="24"/>
          <w:rtl/>
        </w:rPr>
        <w:t xml:space="preserve"> איתו, חיים </w:t>
      </w:r>
      <w:r w:rsidR="00CC3297">
        <w:rPr>
          <w:rFonts w:ascii="David" w:hAnsi="David" w:cs="David" w:hint="cs"/>
          <w:sz w:val="24"/>
          <w:szCs w:val="24"/>
          <w:rtl/>
        </w:rPr>
        <w:t>ב</w:t>
      </w:r>
      <w:r w:rsidR="00195507">
        <w:rPr>
          <w:rFonts w:ascii="David" w:hAnsi="David" w:cs="David" w:hint="cs"/>
          <w:sz w:val="24"/>
          <w:szCs w:val="24"/>
          <w:rtl/>
        </w:rPr>
        <w:t xml:space="preserve">משק בית משותף. האם </w:t>
      </w:r>
      <w:r>
        <w:rPr>
          <w:rFonts w:ascii="David" w:hAnsi="David" w:cs="David" w:hint="cs"/>
          <w:sz w:val="24"/>
          <w:szCs w:val="24"/>
          <w:rtl/>
        </w:rPr>
        <w:t>היא</w:t>
      </w:r>
      <w:r w:rsidR="00195507">
        <w:rPr>
          <w:rFonts w:ascii="David" w:hAnsi="David" w:cs="David" w:hint="cs"/>
          <w:sz w:val="24"/>
          <w:szCs w:val="24"/>
          <w:rtl/>
        </w:rPr>
        <w:t xml:space="preserve"> </w:t>
      </w:r>
      <w:r w:rsidR="00195507" w:rsidRPr="00CC3297">
        <w:rPr>
          <w:rFonts w:ascii="David" w:hAnsi="David" w:cs="David" w:hint="cs"/>
          <w:sz w:val="24"/>
          <w:szCs w:val="24"/>
          <w:u w:val="single"/>
          <w:rtl/>
        </w:rPr>
        <w:t>רוצה</w:t>
      </w:r>
      <w:r w:rsidR="00195507">
        <w:rPr>
          <w:rFonts w:ascii="David" w:hAnsi="David" w:cs="David" w:hint="cs"/>
          <w:sz w:val="24"/>
          <w:szCs w:val="24"/>
          <w:rtl/>
        </w:rPr>
        <w:t xml:space="preserve"> שהוא יירש אות</w:t>
      </w:r>
      <w:r>
        <w:rPr>
          <w:rFonts w:ascii="David" w:hAnsi="David" w:cs="David" w:hint="cs"/>
          <w:sz w:val="24"/>
          <w:szCs w:val="24"/>
          <w:rtl/>
        </w:rPr>
        <w:t>ה</w:t>
      </w:r>
      <w:r w:rsidR="00195507">
        <w:rPr>
          <w:rFonts w:ascii="David" w:hAnsi="David" w:cs="David" w:hint="cs"/>
          <w:sz w:val="24"/>
          <w:szCs w:val="24"/>
          <w:rtl/>
        </w:rPr>
        <w:t xml:space="preserve">? לא </w:t>
      </w:r>
      <w:r>
        <w:rPr>
          <w:rFonts w:ascii="David" w:hAnsi="David" w:cs="David" w:hint="cs"/>
          <w:sz w:val="24"/>
          <w:szCs w:val="24"/>
          <w:rtl/>
        </w:rPr>
        <w:t>ידוע</w:t>
      </w:r>
      <w:r w:rsidR="00195507">
        <w:rPr>
          <w:rFonts w:ascii="David" w:hAnsi="David" w:cs="David" w:hint="cs"/>
          <w:sz w:val="24"/>
          <w:szCs w:val="24"/>
          <w:rtl/>
        </w:rPr>
        <w:t xml:space="preserve">. </w:t>
      </w:r>
      <w:r>
        <w:rPr>
          <w:rFonts w:ascii="David" w:hAnsi="David" w:cs="David" w:hint="cs"/>
          <w:sz w:val="24"/>
          <w:szCs w:val="24"/>
          <w:rtl/>
        </w:rPr>
        <w:t>היא</w:t>
      </w:r>
      <w:r w:rsidR="00195507">
        <w:rPr>
          <w:rFonts w:ascii="David" w:hAnsi="David" w:cs="David" w:hint="cs"/>
          <w:sz w:val="24"/>
          <w:szCs w:val="24"/>
          <w:rtl/>
        </w:rPr>
        <w:t xml:space="preserve"> יכולה להגיד לסביבה ש</w:t>
      </w:r>
      <w:r>
        <w:rPr>
          <w:rFonts w:ascii="David" w:hAnsi="David" w:cs="David" w:hint="cs"/>
          <w:sz w:val="24"/>
          <w:szCs w:val="24"/>
          <w:rtl/>
        </w:rPr>
        <w:t xml:space="preserve">היא </w:t>
      </w:r>
      <w:r w:rsidR="00195507">
        <w:rPr>
          <w:rFonts w:ascii="David" w:hAnsi="David" w:cs="David" w:hint="cs"/>
          <w:sz w:val="24"/>
          <w:szCs w:val="24"/>
          <w:rtl/>
        </w:rPr>
        <w:t>לא רוצה שהוא יירש אות</w:t>
      </w:r>
      <w:r>
        <w:rPr>
          <w:rFonts w:ascii="David" w:hAnsi="David" w:cs="David" w:hint="cs"/>
          <w:sz w:val="24"/>
          <w:szCs w:val="24"/>
          <w:rtl/>
        </w:rPr>
        <w:t>ה</w:t>
      </w:r>
      <w:r w:rsidR="00195507">
        <w:rPr>
          <w:rFonts w:ascii="David" w:hAnsi="David" w:cs="David" w:hint="cs"/>
          <w:sz w:val="24"/>
          <w:szCs w:val="24"/>
          <w:rtl/>
        </w:rPr>
        <w:t xml:space="preserve">. </w:t>
      </w:r>
      <w:r>
        <w:rPr>
          <w:rFonts w:ascii="David" w:hAnsi="David" w:cs="David" w:hint="cs"/>
          <w:sz w:val="24"/>
          <w:szCs w:val="24"/>
          <w:rtl/>
        </w:rPr>
        <w:t xml:space="preserve">הם </w:t>
      </w:r>
      <w:r w:rsidR="00195507">
        <w:rPr>
          <w:rFonts w:ascii="David" w:hAnsi="David" w:cs="David" w:hint="cs"/>
          <w:sz w:val="24"/>
          <w:szCs w:val="24"/>
          <w:rtl/>
        </w:rPr>
        <w:t xml:space="preserve">חיים יחד 7 שנים. מה היא לא עושה- </w:t>
      </w:r>
      <w:r w:rsidR="00195507" w:rsidRPr="00CC3297">
        <w:rPr>
          <w:rFonts w:ascii="David" w:hAnsi="David" w:cs="David" w:hint="cs"/>
          <w:sz w:val="24"/>
          <w:szCs w:val="24"/>
          <w:u w:val="single"/>
          <w:rtl/>
        </w:rPr>
        <w:t>לא כותבת צוואה</w:t>
      </w:r>
      <w:r w:rsidR="00195507">
        <w:rPr>
          <w:rFonts w:ascii="David" w:hAnsi="David" w:cs="David" w:hint="cs"/>
          <w:sz w:val="24"/>
          <w:szCs w:val="24"/>
          <w:rtl/>
        </w:rPr>
        <w:t>. יש אנשים שלא כותבים צוואה כי הם מפחדים, לא מתכננים למות, מפחדים ממזל רע. אז ה</w:t>
      </w:r>
      <w:r w:rsidR="00CC3297">
        <w:rPr>
          <w:rFonts w:ascii="David" w:hAnsi="David" w:cs="David" w:hint="cs"/>
          <w:sz w:val="24"/>
          <w:szCs w:val="24"/>
          <w:rtl/>
        </w:rPr>
        <w:t>יא</w:t>
      </w:r>
      <w:r w:rsidR="00195507">
        <w:rPr>
          <w:rFonts w:ascii="David" w:hAnsi="David" w:cs="David" w:hint="cs"/>
          <w:sz w:val="24"/>
          <w:szCs w:val="24"/>
          <w:rtl/>
        </w:rPr>
        <w:t xml:space="preserve"> מודיע</w:t>
      </w:r>
      <w:r w:rsidR="00CC3297">
        <w:rPr>
          <w:rFonts w:ascii="David" w:hAnsi="David" w:cs="David" w:hint="cs"/>
          <w:sz w:val="24"/>
          <w:szCs w:val="24"/>
          <w:rtl/>
        </w:rPr>
        <w:t>ה</w:t>
      </w:r>
      <w:r w:rsidR="00195507">
        <w:rPr>
          <w:rFonts w:ascii="David" w:hAnsi="David" w:cs="David" w:hint="cs"/>
          <w:sz w:val="24"/>
          <w:szCs w:val="24"/>
          <w:rtl/>
        </w:rPr>
        <w:t xml:space="preserve"> לכולם שהיא לא רוצה שהוא יירש אותה.</w:t>
      </w:r>
      <w:r w:rsidR="00653455">
        <w:rPr>
          <w:rFonts w:ascii="David" w:hAnsi="David" w:cs="David" w:hint="cs"/>
          <w:sz w:val="24"/>
          <w:szCs w:val="24"/>
          <w:rtl/>
        </w:rPr>
        <w:t xml:space="preserve"> אבל הפסיקה היא אחרת. </w:t>
      </w:r>
    </w:p>
    <w:p w14:paraId="3589879C" w14:textId="458552A5" w:rsidR="00ED4F56" w:rsidRDefault="00195507" w:rsidP="00CC3297">
      <w:pPr>
        <w:tabs>
          <w:tab w:val="left" w:pos="950"/>
        </w:tabs>
        <w:jc w:val="both"/>
        <w:rPr>
          <w:rFonts w:ascii="David" w:hAnsi="David" w:cs="David"/>
          <w:sz w:val="24"/>
          <w:szCs w:val="24"/>
          <w:rtl/>
        </w:rPr>
      </w:pPr>
      <w:r w:rsidRPr="0010679D">
        <w:rPr>
          <w:rFonts w:ascii="David" w:hAnsi="David" w:cs="David" w:hint="cs"/>
          <w:b/>
          <w:bCs/>
          <w:sz w:val="24"/>
          <w:szCs w:val="24"/>
          <w:u w:val="single"/>
          <w:shd w:val="clear" w:color="auto" w:fill="D9E2F3" w:themeFill="accent1" w:themeFillTint="33"/>
          <w:rtl/>
        </w:rPr>
        <w:t>בעניין בלאו נ' פוזש</w:t>
      </w:r>
      <w:r w:rsidRPr="00CC3297">
        <w:rPr>
          <w:rFonts w:ascii="David" w:hAnsi="David" w:cs="David" w:hint="cs"/>
          <w:b/>
          <w:bCs/>
          <w:sz w:val="24"/>
          <w:szCs w:val="24"/>
          <w:shd w:val="clear" w:color="auto" w:fill="D9E2F3" w:themeFill="accent1" w:themeFillTint="33"/>
          <w:rtl/>
        </w:rPr>
        <w:t xml:space="preserve"> </w:t>
      </w:r>
      <w:r w:rsidRPr="00CC3297">
        <w:rPr>
          <w:rFonts w:ascii="David" w:hAnsi="David" w:cs="David"/>
          <w:b/>
          <w:bCs/>
          <w:sz w:val="24"/>
          <w:szCs w:val="24"/>
          <w:shd w:val="clear" w:color="auto" w:fill="D9E2F3" w:themeFill="accent1" w:themeFillTint="33"/>
          <w:rtl/>
        </w:rPr>
        <w:t>–</w:t>
      </w:r>
      <w:r w:rsidRPr="00CC3297">
        <w:rPr>
          <w:rFonts w:ascii="David" w:hAnsi="David" w:cs="David" w:hint="cs"/>
          <w:b/>
          <w:bCs/>
          <w:sz w:val="24"/>
          <w:szCs w:val="24"/>
          <w:shd w:val="clear" w:color="auto" w:fill="D9E2F3" w:themeFill="accent1" w:themeFillTint="33"/>
          <w:rtl/>
        </w:rPr>
        <w:t xml:space="preserve"> </w:t>
      </w:r>
      <w:r w:rsidRPr="0010679D">
        <w:rPr>
          <w:rFonts w:ascii="David" w:hAnsi="David" w:cs="David" w:hint="cs"/>
          <w:b/>
          <w:bCs/>
          <w:sz w:val="24"/>
          <w:szCs w:val="24"/>
          <w:highlight w:val="green"/>
          <w:shd w:val="clear" w:color="auto" w:fill="D9E2F3" w:themeFill="accent1" w:themeFillTint="33"/>
          <w:rtl/>
        </w:rPr>
        <w:t>השופט טירקל</w:t>
      </w:r>
      <w:r w:rsidRPr="00CC3297">
        <w:rPr>
          <w:rFonts w:ascii="David" w:hAnsi="David" w:cs="David" w:hint="cs"/>
          <w:b/>
          <w:bCs/>
          <w:sz w:val="24"/>
          <w:szCs w:val="24"/>
          <w:shd w:val="clear" w:color="auto" w:fill="D9E2F3" w:themeFill="accent1" w:themeFillTint="33"/>
          <w:rtl/>
        </w:rPr>
        <w:t xml:space="preserve"> </w:t>
      </w:r>
      <w:r w:rsidRPr="00CC3297">
        <w:rPr>
          <w:rFonts w:ascii="David" w:hAnsi="David" w:cs="David" w:hint="cs"/>
          <w:b/>
          <w:bCs/>
          <w:sz w:val="24"/>
          <w:szCs w:val="24"/>
          <w:u w:val="single"/>
          <w:shd w:val="clear" w:color="auto" w:fill="D9E2F3" w:themeFill="accent1" w:themeFillTint="33"/>
          <w:rtl/>
        </w:rPr>
        <w:t>דעת יחיד</w:t>
      </w:r>
      <w:r w:rsidRPr="00CC3297">
        <w:rPr>
          <w:rFonts w:ascii="David" w:hAnsi="David" w:cs="David" w:hint="cs"/>
          <w:sz w:val="24"/>
          <w:szCs w:val="24"/>
          <w:shd w:val="clear" w:color="auto" w:fill="D9E2F3" w:themeFill="accent1" w:themeFillTint="33"/>
          <w:rtl/>
        </w:rPr>
        <w:t xml:space="preserve">, זו </w:t>
      </w:r>
      <w:r w:rsidRPr="00CC3297">
        <w:rPr>
          <w:rFonts w:ascii="David" w:hAnsi="David" w:cs="David" w:hint="cs"/>
          <w:b/>
          <w:bCs/>
          <w:sz w:val="24"/>
          <w:szCs w:val="24"/>
          <w:shd w:val="clear" w:color="auto" w:fill="D9E2F3" w:themeFill="accent1" w:themeFillTint="33"/>
          <w:rtl/>
        </w:rPr>
        <w:t xml:space="preserve">הגישה המקובלת, </w:t>
      </w:r>
      <w:r w:rsidRPr="0010679D">
        <w:rPr>
          <w:rFonts w:ascii="David" w:hAnsi="David" w:cs="David" w:hint="cs"/>
          <w:b/>
          <w:bCs/>
          <w:sz w:val="24"/>
          <w:szCs w:val="24"/>
          <w:u w:val="single"/>
          <w:shd w:val="clear" w:color="auto" w:fill="D9E2F3" w:themeFill="accent1" w:themeFillTint="33"/>
          <w:rtl/>
        </w:rPr>
        <w:t>אם אין צוואה אז ידועים בציבור יורשים</w:t>
      </w:r>
      <w:r>
        <w:rPr>
          <w:rFonts w:ascii="David" w:hAnsi="David" w:cs="David" w:hint="cs"/>
          <w:sz w:val="24"/>
          <w:szCs w:val="24"/>
          <w:rtl/>
        </w:rPr>
        <w:t xml:space="preserve">. למרות שזה לא מתחייב מלשון הסעיף. הכותרת היא "מעין צוואה". הכוונה של המחוקק היא </w:t>
      </w:r>
      <w:r w:rsidR="00ED4F56">
        <w:rPr>
          <w:rFonts w:ascii="David" w:hAnsi="David" w:cs="David" w:hint="cs"/>
          <w:sz w:val="24"/>
          <w:szCs w:val="24"/>
          <w:rtl/>
        </w:rPr>
        <w:t xml:space="preserve">לא </w:t>
      </w:r>
      <w:r>
        <w:rPr>
          <w:rFonts w:ascii="David" w:hAnsi="David" w:cs="David" w:hint="cs"/>
          <w:sz w:val="24"/>
          <w:szCs w:val="24"/>
          <w:rtl/>
        </w:rPr>
        <w:t xml:space="preserve">להכניס את העניין הזה ליורשים ע"פ דין, רצו להצניע את זה. </w:t>
      </w:r>
    </w:p>
    <w:p w14:paraId="74F03C0C" w14:textId="3C285B59" w:rsidR="00ED4F56" w:rsidRDefault="00ED4F56" w:rsidP="00ED4F56">
      <w:pPr>
        <w:tabs>
          <w:tab w:val="left" w:pos="950"/>
        </w:tabs>
        <w:jc w:val="both"/>
        <w:rPr>
          <w:rFonts w:ascii="David" w:hAnsi="David" w:cs="David"/>
          <w:sz w:val="24"/>
          <w:szCs w:val="24"/>
          <w:rtl/>
        </w:rPr>
      </w:pPr>
      <w:r>
        <w:rPr>
          <w:rFonts w:ascii="David" w:hAnsi="David" w:cs="David" w:hint="cs"/>
          <w:sz w:val="24"/>
          <w:szCs w:val="24"/>
          <w:rtl/>
        </w:rPr>
        <w:t>יש היום תיק שלא ברור אם יגיע לביהמ"ש העליון, שמתכוונים לתקוף את הגישה הזו. בהקשר של בני זוג מאותו מין כאשר ברור שלא היה רצון לרשת, לא ברור אם הם היו בכלל ידועים בציבור.</w:t>
      </w:r>
    </w:p>
    <w:p w14:paraId="734531AE" w14:textId="408FE3EF" w:rsidR="00CC3297" w:rsidRDefault="00CC3297" w:rsidP="00ED4F56">
      <w:pPr>
        <w:tabs>
          <w:tab w:val="left" w:pos="950"/>
        </w:tabs>
        <w:jc w:val="both"/>
        <w:rPr>
          <w:rFonts w:ascii="David" w:hAnsi="David" w:cs="David"/>
          <w:sz w:val="24"/>
          <w:szCs w:val="24"/>
          <w:rtl/>
        </w:rPr>
      </w:pPr>
    </w:p>
    <w:p w14:paraId="6B282E40" w14:textId="69D96088" w:rsidR="00CC3297" w:rsidRPr="00653455" w:rsidRDefault="00653455" w:rsidP="00ED4F56">
      <w:pPr>
        <w:tabs>
          <w:tab w:val="left" w:pos="950"/>
        </w:tabs>
        <w:jc w:val="both"/>
        <w:rPr>
          <w:rFonts w:ascii="David" w:hAnsi="David" w:cs="David"/>
          <w:b/>
          <w:bCs/>
          <w:sz w:val="24"/>
          <w:szCs w:val="24"/>
          <w:u w:val="single"/>
          <w:shd w:val="clear" w:color="auto" w:fill="FFFFCC"/>
          <w:rtl/>
        </w:rPr>
      </w:pPr>
      <w:r w:rsidRPr="00653455">
        <w:rPr>
          <w:rFonts w:ascii="David" w:hAnsi="David" w:cs="David" w:hint="cs"/>
          <w:b/>
          <w:bCs/>
          <w:sz w:val="24"/>
          <w:szCs w:val="24"/>
          <w:u w:val="single"/>
          <w:shd w:val="clear" w:color="auto" w:fill="FFFFCC"/>
          <w:rtl/>
        </w:rPr>
        <w:t>הגדרה רחבה לידועים בציבור לעניין חוק הירושה</w:t>
      </w:r>
    </w:p>
    <w:p w14:paraId="53594415" w14:textId="76F7ED06" w:rsidR="00653455" w:rsidRPr="002C451A" w:rsidRDefault="00653455" w:rsidP="00B83028">
      <w:pPr>
        <w:pStyle w:val="a7"/>
        <w:numPr>
          <w:ilvl w:val="0"/>
          <w:numId w:val="34"/>
        </w:numPr>
        <w:tabs>
          <w:tab w:val="left" w:pos="950"/>
        </w:tabs>
        <w:jc w:val="both"/>
        <w:rPr>
          <w:rFonts w:ascii="David" w:hAnsi="David" w:cs="David"/>
          <w:sz w:val="24"/>
          <w:szCs w:val="24"/>
          <w:rtl/>
        </w:rPr>
      </w:pPr>
      <w:r w:rsidRPr="002C451A">
        <w:rPr>
          <w:rFonts w:ascii="David" w:hAnsi="David" w:cs="David" w:hint="cs"/>
          <w:b/>
          <w:bCs/>
          <w:sz w:val="24"/>
          <w:szCs w:val="24"/>
          <w:shd w:val="clear" w:color="auto" w:fill="FFFFCC"/>
          <w:rtl/>
        </w:rPr>
        <w:t>אין דרישת פרק זמן מינימלי של מערכת יחסים</w:t>
      </w:r>
      <w:r w:rsidRPr="002C451A">
        <w:rPr>
          <w:rFonts w:ascii="David" w:hAnsi="David" w:cs="David" w:hint="cs"/>
          <w:sz w:val="24"/>
          <w:szCs w:val="24"/>
          <w:rtl/>
        </w:rPr>
        <w:t xml:space="preserve">- ת"ע (ת"א) 3696/90 </w:t>
      </w:r>
      <w:r w:rsidRPr="002C451A">
        <w:rPr>
          <w:rFonts w:ascii="David" w:hAnsi="David" w:cs="David" w:hint="cs"/>
          <w:b/>
          <w:bCs/>
          <w:sz w:val="24"/>
          <w:szCs w:val="24"/>
          <w:rtl/>
        </w:rPr>
        <w:t>אמיר נ' זגר</w:t>
      </w:r>
      <w:r w:rsidRPr="002C451A">
        <w:rPr>
          <w:rFonts w:ascii="David" w:hAnsi="David" w:cs="David" w:hint="cs"/>
          <w:sz w:val="24"/>
          <w:szCs w:val="24"/>
          <w:rtl/>
        </w:rPr>
        <w:t>.</w:t>
      </w:r>
    </w:p>
    <w:p w14:paraId="204CF14C" w14:textId="38F1D9FE" w:rsidR="00653455" w:rsidRPr="002C451A" w:rsidRDefault="00653455" w:rsidP="00B83028">
      <w:pPr>
        <w:pStyle w:val="a7"/>
        <w:numPr>
          <w:ilvl w:val="0"/>
          <w:numId w:val="34"/>
        </w:numPr>
        <w:tabs>
          <w:tab w:val="left" w:pos="950"/>
        </w:tabs>
        <w:jc w:val="both"/>
        <w:rPr>
          <w:rFonts w:ascii="David" w:hAnsi="David" w:cs="David"/>
          <w:sz w:val="24"/>
          <w:szCs w:val="24"/>
          <w:rtl/>
        </w:rPr>
      </w:pPr>
      <w:r w:rsidRPr="002C451A">
        <w:rPr>
          <w:rFonts w:ascii="David" w:hAnsi="David" w:cs="David" w:hint="cs"/>
          <w:b/>
          <w:bCs/>
          <w:sz w:val="24"/>
          <w:szCs w:val="24"/>
          <w:shd w:val="clear" w:color="auto" w:fill="FFFFCC"/>
          <w:rtl/>
        </w:rPr>
        <w:t>הגמשת דרישת המגורים המשותפים</w:t>
      </w:r>
      <w:r w:rsidRPr="002C451A">
        <w:rPr>
          <w:rFonts w:ascii="David" w:hAnsi="David" w:cs="David" w:hint="cs"/>
          <w:sz w:val="24"/>
          <w:szCs w:val="24"/>
          <w:rtl/>
        </w:rPr>
        <w:t xml:space="preserve">- בעמ 3497/09 </w:t>
      </w:r>
      <w:r w:rsidRPr="002C451A">
        <w:rPr>
          <w:rFonts w:ascii="David" w:hAnsi="David" w:cs="David" w:hint="cs"/>
          <w:b/>
          <w:bCs/>
          <w:sz w:val="24"/>
          <w:szCs w:val="24"/>
          <w:rtl/>
        </w:rPr>
        <w:t>פלוני נ' פלונית</w:t>
      </w:r>
      <w:r w:rsidRPr="002C451A">
        <w:rPr>
          <w:rFonts w:ascii="David" w:hAnsi="David" w:cs="David" w:hint="cs"/>
          <w:sz w:val="24"/>
          <w:szCs w:val="24"/>
          <w:rtl/>
        </w:rPr>
        <w:t>.</w:t>
      </w:r>
    </w:p>
    <w:p w14:paraId="6E00CAA9" w14:textId="3F419CBC" w:rsidR="002C451A" w:rsidRPr="0010679D" w:rsidRDefault="00653455" w:rsidP="0010679D">
      <w:pPr>
        <w:pStyle w:val="a7"/>
        <w:numPr>
          <w:ilvl w:val="0"/>
          <w:numId w:val="34"/>
        </w:numPr>
        <w:tabs>
          <w:tab w:val="left" w:pos="950"/>
        </w:tabs>
        <w:jc w:val="both"/>
        <w:rPr>
          <w:rFonts w:ascii="David" w:hAnsi="David" w:cs="David"/>
          <w:sz w:val="24"/>
          <w:szCs w:val="24"/>
          <w:rtl/>
        </w:rPr>
      </w:pPr>
      <w:r w:rsidRPr="002C451A">
        <w:rPr>
          <w:rFonts w:ascii="David" w:hAnsi="David" w:cs="David" w:hint="cs"/>
          <w:b/>
          <w:bCs/>
          <w:sz w:val="24"/>
          <w:szCs w:val="24"/>
          <w:shd w:val="clear" w:color="auto" w:fill="FFFFCC"/>
          <w:rtl/>
        </w:rPr>
        <w:t>אין דרישה למונוגמיה</w:t>
      </w:r>
      <w:r w:rsidRPr="002C451A">
        <w:rPr>
          <w:rFonts w:ascii="David" w:hAnsi="David" w:cs="David" w:hint="cs"/>
          <w:sz w:val="24"/>
          <w:szCs w:val="24"/>
          <w:rtl/>
        </w:rPr>
        <w:t xml:space="preserve">- ע"א 79/83 </w:t>
      </w:r>
      <w:r w:rsidRPr="002C451A">
        <w:rPr>
          <w:rFonts w:ascii="David" w:hAnsi="David" w:cs="David" w:hint="cs"/>
          <w:b/>
          <w:bCs/>
          <w:sz w:val="24"/>
          <w:szCs w:val="24"/>
          <w:rtl/>
        </w:rPr>
        <w:t>היועץ המשפטי לממשלה נ' שוקרן</w:t>
      </w:r>
      <w:r w:rsidRPr="002C451A">
        <w:rPr>
          <w:rFonts w:ascii="David" w:hAnsi="David" w:cs="David" w:hint="cs"/>
          <w:sz w:val="24"/>
          <w:szCs w:val="24"/>
          <w:rtl/>
        </w:rPr>
        <w:t xml:space="preserve">. </w:t>
      </w:r>
    </w:p>
    <w:p w14:paraId="51760816" w14:textId="009C4DBC" w:rsidR="002C451A" w:rsidRDefault="002C451A" w:rsidP="00ED4F56">
      <w:pPr>
        <w:tabs>
          <w:tab w:val="left" w:pos="950"/>
        </w:tabs>
        <w:jc w:val="both"/>
        <w:rPr>
          <w:rFonts w:ascii="David" w:hAnsi="David" w:cs="David"/>
          <w:sz w:val="24"/>
          <w:szCs w:val="24"/>
          <w:rtl/>
        </w:rPr>
      </w:pPr>
    </w:p>
    <w:p w14:paraId="075EC42C" w14:textId="77777777" w:rsidR="00830258" w:rsidRDefault="00830258" w:rsidP="00ED4F56">
      <w:pPr>
        <w:tabs>
          <w:tab w:val="left" w:pos="950"/>
        </w:tabs>
        <w:jc w:val="both"/>
        <w:rPr>
          <w:rFonts w:ascii="David" w:hAnsi="David" w:cs="David"/>
          <w:sz w:val="24"/>
          <w:szCs w:val="24"/>
          <w:rtl/>
        </w:rPr>
      </w:pPr>
    </w:p>
    <w:p w14:paraId="6AA5ED50" w14:textId="14B5A90C" w:rsidR="002C451A" w:rsidRPr="002C451A" w:rsidRDefault="002C451A" w:rsidP="00ED4F56">
      <w:pPr>
        <w:tabs>
          <w:tab w:val="left" w:pos="950"/>
        </w:tabs>
        <w:jc w:val="both"/>
        <w:rPr>
          <w:rFonts w:ascii="David" w:hAnsi="David" w:cs="David"/>
          <w:b/>
          <w:bCs/>
          <w:sz w:val="24"/>
          <w:szCs w:val="24"/>
          <w:u w:val="single"/>
          <w:shd w:val="clear" w:color="auto" w:fill="FFFFCC"/>
          <w:rtl/>
        </w:rPr>
      </w:pPr>
      <w:bookmarkStart w:id="12" w:name="_Hlk95340487"/>
      <w:r w:rsidRPr="002C451A">
        <w:rPr>
          <w:rFonts w:ascii="David" w:hAnsi="David" w:cs="David" w:hint="cs"/>
          <w:b/>
          <w:bCs/>
          <w:sz w:val="24"/>
          <w:szCs w:val="24"/>
          <w:u w:val="single"/>
          <w:shd w:val="clear" w:color="auto" w:fill="FFFFCC"/>
          <w:rtl/>
        </w:rPr>
        <w:lastRenderedPageBreak/>
        <w:t>השוואת מעמדם של ידועים בציבור לבני זוג נשואים לעניין זכויות בדירת מגורים</w:t>
      </w:r>
    </w:p>
    <w:p w14:paraId="3F499C7B" w14:textId="5326B595" w:rsidR="002C451A" w:rsidRDefault="002C451A" w:rsidP="00ED4F56">
      <w:pPr>
        <w:tabs>
          <w:tab w:val="left" w:pos="950"/>
        </w:tabs>
        <w:jc w:val="both"/>
        <w:rPr>
          <w:rFonts w:ascii="David" w:hAnsi="David" w:cs="David"/>
          <w:sz w:val="24"/>
          <w:szCs w:val="24"/>
          <w:rtl/>
        </w:rPr>
      </w:pPr>
      <w:bookmarkStart w:id="13" w:name="_Hlk95340490"/>
      <w:bookmarkEnd w:id="12"/>
      <w:r w:rsidRPr="002C451A">
        <w:rPr>
          <w:rFonts w:ascii="David" w:hAnsi="David" w:cs="David" w:hint="cs"/>
          <w:b/>
          <w:bCs/>
          <w:sz w:val="24"/>
          <w:szCs w:val="24"/>
          <w:u w:val="single"/>
          <w:shd w:val="clear" w:color="auto" w:fill="D9E2F3" w:themeFill="accent1" w:themeFillTint="33"/>
          <w:rtl/>
        </w:rPr>
        <w:t>הלכת ע"א 714/88 שנצר נ' ריבלין</w:t>
      </w:r>
      <w:r w:rsidRPr="002C451A">
        <w:rPr>
          <w:rFonts w:ascii="David" w:hAnsi="David" w:cs="David" w:hint="cs"/>
          <w:b/>
          <w:bCs/>
          <w:sz w:val="24"/>
          <w:szCs w:val="24"/>
          <w:shd w:val="clear" w:color="auto" w:fill="D9E2F3" w:themeFill="accent1" w:themeFillTint="33"/>
          <w:rtl/>
        </w:rPr>
        <w:t>:</w:t>
      </w:r>
      <w:r w:rsidRPr="002C451A">
        <w:rPr>
          <w:rFonts w:ascii="David" w:hAnsi="David" w:cs="David" w:hint="cs"/>
          <w:sz w:val="24"/>
          <w:szCs w:val="24"/>
          <w:shd w:val="clear" w:color="auto" w:fill="D9E2F3" w:themeFill="accent1" w:themeFillTint="33"/>
          <w:rtl/>
        </w:rPr>
        <w:t xml:space="preserve"> </w:t>
      </w:r>
      <w:r w:rsidRPr="002C451A">
        <w:rPr>
          <w:rFonts w:ascii="David" w:hAnsi="David" w:cs="David" w:hint="cs"/>
          <w:b/>
          <w:bCs/>
          <w:sz w:val="24"/>
          <w:szCs w:val="24"/>
          <w:shd w:val="clear" w:color="auto" w:fill="D9E2F3" w:themeFill="accent1" w:themeFillTint="33"/>
          <w:rtl/>
        </w:rPr>
        <w:t>זכויות ידועים בציבור לרשת את מלוא הזכויות בדירת המגורים, כאשר מלבדם נותרו רק אחים וצאצאיהם או סבים</w:t>
      </w:r>
      <w:r>
        <w:rPr>
          <w:rFonts w:ascii="David" w:hAnsi="David" w:cs="David" w:hint="cs"/>
          <w:sz w:val="24"/>
          <w:szCs w:val="24"/>
          <w:rtl/>
        </w:rPr>
        <w:t xml:space="preserve">. </w:t>
      </w:r>
    </w:p>
    <w:bookmarkEnd w:id="13"/>
    <w:p w14:paraId="14B296DE" w14:textId="22528423" w:rsidR="002C451A" w:rsidRDefault="002C451A" w:rsidP="002C451A">
      <w:pPr>
        <w:tabs>
          <w:tab w:val="left" w:pos="950"/>
        </w:tabs>
        <w:jc w:val="both"/>
        <w:rPr>
          <w:rFonts w:ascii="David" w:hAnsi="David" w:cs="David"/>
          <w:sz w:val="24"/>
          <w:szCs w:val="24"/>
          <w:rtl/>
        </w:rPr>
      </w:pPr>
      <w:r w:rsidRPr="002C451A">
        <w:rPr>
          <w:rFonts w:ascii="David" w:hAnsi="David" w:cs="David" w:hint="cs"/>
          <w:b/>
          <w:bCs/>
          <w:color w:val="4472C4" w:themeColor="accent1"/>
          <w:sz w:val="24"/>
          <w:szCs w:val="24"/>
          <w:rtl/>
        </w:rPr>
        <w:t>סעיף 11(א)(2) לחוק הירושה:</w:t>
      </w:r>
      <w:r w:rsidRPr="002C451A">
        <w:rPr>
          <w:rFonts w:ascii="David" w:hAnsi="David" w:cs="David" w:hint="cs"/>
          <w:color w:val="4472C4" w:themeColor="accent1"/>
          <w:sz w:val="24"/>
          <w:szCs w:val="24"/>
          <w:rtl/>
        </w:rPr>
        <w:t xml:space="preserve"> "..אם ערב מותו של המוריש היה בן הזוג נשוי לו שלוש שנים או יותר וגר עמו אותה שעה בדירה הכלולה, כולה או חלקה, בעיזבון, ייטול בן הזוג את כל חלקו של המוריש בדירה האמורה". </w:t>
      </w:r>
    </w:p>
    <w:p w14:paraId="3463A53C" w14:textId="1CEA3E91" w:rsidR="00ED4F56" w:rsidRDefault="002C451A" w:rsidP="002C451A">
      <w:pPr>
        <w:tabs>
          <w:tab w:val="left" w:pos="950"/>
        </w:tabs>
        <w:jc w:val="both"/>
        <w:rPr>
          <w:rFonts w:ascii="David" w:hAnsi="David" w:cs="David"/>
          <w:sz w:val="24"/>
          <w:szCs w:val="24"/>
          <w:rtl/>
        </w:rPr>
      </w:pPr>
      <w:r>
        <w:rPr>
          <w:rFonts w:ascii="David" w:hAnsi="David" w:cs="David" w:hint="cs"/>
          <w:sz w:val="24"/>
          <w:szCs w:val="24"/>
          <w:rtl/>
        </w:rPr>
        <w:t xml:space="preserve">*השוו את זכויות הירושה. </w:t>
      </w:r>
      <w:r w:rsidR="00ED4F56">
        <w:rPr>
          <w:rFonts w:ascii="David" w:hAnsi="David" w:cs="David" w:hint="cs"/>
          <w:sz w:val="24"/>
          <w:szCs w:val="24"/>
          <w:rtl/>
        </w:rPr>
        <w:t xml:space="preserve">ההוראות המיוחדות על דירת מגורים חלות גם על ידועים בציבור. יש הכרעה של ביהמ"ש העליון שאומרת </w:t>
      </w:r>
      <w:r w:rsidR="00CD46CB">
        <w:rPr>
          <w:rFonts w:ascii="David" w:hAnsi="David" w:cs="David" w:hint="cs"/>
          <w:sz w:val="24"/>
          <w:szCs w:val="24"/>
          <w:rtl/>
        </w:rPr>
        <w:t>ש</w:t>
      </w:r>
      <w:r w:rsidR="00ED4F56">
        <w:rPr>
          <w:rFonts w:ascii="David" w:hAnsi="David" w:cs="David" w:hint="cs"/>
          <w:sz w:val="24"/>
          <w:szCs w:val="24"/>
          <w:rtl/>
        </w:rPr>
        <w:t>לאחר 3 שנים שגרים ביחד מקבלים את הזכויות בדירה.</w:t>
      </w:r>
    </w:p>
    <w:p w14:paraId="52C2235B" w14:textId="77777777" w:rsidR="00CD46CB" w:rsidRDefault="00ED4F56" w:rsidP="00CD46CB">
      <w:pPr>
        <w:tabs>
          <w:tab w:val="left" w:pos="950"/>
        </w:tabs>
        <w:jc w:val="both"/>
        <w:rPr>
          <w:rFonts w:ascii="David" w:hAnsi="David" w:cs="David"/>
          <w:sz w:val="24"/>
          <w:szCs w:val="24"/>
          <w:rtl/>
        </w:rPr>
      </w:pPr>
      <w:bookmarkStart w:id="14" w:name="_Hlk95340575"/>
      <w:r w:rsidRPr="0010679D">
        <w:rPr>
          <w:rFonts w:ascii="David" w:hAnsi="David" w:cs="David" w:hint="cs"/>
          <w:b/>
          <w:bCs/>
          <w:sz w:val="24"/>
          <w:szCs w:val="24"/>
          <w:shd w:val="clear" w:color="auto" w:fill="FFFFCC"/>
          <w:rtl/>
        </w:rPr>
        <w:t>אם נקבל את הגישה שאפשר לנשל רק ע"י צוואה</w:t>
      </w:r>
      <w:r w:rsidRPr="0010679D">
        <w:rPr>
          <w:rFonts w:ascii="David" w:hAnsi="David" w:cs="David" w:hint="cs"/>
          <w:sz w:val="24"/>
          <w:szCs w:val="24"/>
          <w:shd w:val="clear" w:color="auto" w:fill="FFFFCC"/>
          <w:rtl/>
        </w:rPr>
        <w:t xml:space="preserve"> </w:t>
      </w:r>
      <w:r w:rsidR="00CD46CB" w:rsidRPr="0010679D">
        <w:rPr>
          <w:rFonts w:ascii="David" w:hAnsi="David" w:cs="David"/>
          <w:sz w:val="24"/>
          <w:szCs w:val="24"/>
          <w:shd w:val="clear" w:color="auto" w:fill="FFFFCC"/>
        </w:rPr>
        <w:sym w:font="Wingdings" w:char="F0DF"/>
      </w:r>
      <w:r w:rsidRPr="0010679D">
        <w:rPr>
          <w:rFonts w:ascii="David" w:hAnsi="David" w:cs="David" w:hint="cs"/>
          <w:sz w:val="24"/>
          <w:szCs w:val="24"/>
          <w:shd w:val="clear" w:color="auto" w:fill="FFFFCC"/>
          <w:rtl/>
        </w:rPr>
        <w:t xml:space="preserve"> </w:t>
      </w:r>
      <w:r w:rsidRPr="0010679D">
        <w:rPr>
          <w:rFonts w:ascii="David" w:hAnsi="David" w:cs="David" w:hint="cs"/>
          <w:b/>
          <w:bCs/>
          <w:sz w:val="24"/>
          <w:szCs w:val="24"/>
          <w:shd w:val="clear" w:color="auto" w:fill="FFFFCC"/>
          <w:rtl/>
        </w:rPr>
        <w:t>יש בעיה עם ההגדרה הרחבה מאוד של ידועים בציבור</w:t>
      </w:r>
      <w:r>
        <w:rPr>
          <w:rFonts w:ascii="David" w:hAnsi="David" w:cs="David" w:hint="cs"/>
          <w:sz w:val="24"/>
          <w:szCs w:val="24"/>
          <w:rtl/>
        </w:rPr>
        <w:t xml:space="preserve">. </w:t>
      </w:r>
    </w:p>
    <w:bookmarkEnd w:id="14"/>
    <w:p w14:paraId="52FD108E" w14:textId="69CC03FE" w:rsidR="00ED4F56" w:rsidRDefault="00ED4F56" w:rsidP="00CD46CB">
      <w:pPr>
        <w:tabs>
          <w:tab w:val="left" w:pos="950"/>
        </w:tabs>
        <w:jc w:val="both"/>
        <w:rPr>
          <w:rFonts w:ascii="David" w:hAnsi="David" w:cs="David"/>
          <w:sz w:val="24"/>
          <w:szCs w:val="24"/>
          <w:rtl/>
        </w:rPr>
      </w:pPr>
      <w:r>
        <w:rPr>
          <w:rFonts w:ascii="David" w:hAnsi="David" w:cs="David" w:hint="cs"/>
          <w:sz w:val="24"/>
          <w:szCs w:val="24"/>
          <w:rtl/>
        </w:rPr>
        <w:t xml:space="preserve">בהקשר של ירושה זה הכי בעייתי.  אין דרישת פרק זמן מינימלי להכרה </w:t>
      </w:r>
      <w:r w:rsidR="00CD46CB">
        <w:rPr>
          <w:rFonts w:ascii="David" w:hAnsi="David" w:cs="David" w:hint="cs"/>
          <w:sz w:val="24"/>
          <w:szCs w:val="24"/>
          <w:rtl/>
        </w:rPr>
        <w:t>כ</w:t>
      </w:r>
      <w:r>
        <w:rPr>
          <w:rFonts w:ascii="David" w:hAnsi="David" w:cs="David" w:hint="cs"/>
          <w:sz w:val="24"/>
          <w:szCs w:val="24"/>
          <w:rtl/>
        </w:rPr>
        <w:t xml:space="preserve">ידועים בציבור. </w:t>
      </w:r>
      <w:r w:rsidRPr="00CD46CB">
        <w:rPr>
          <w:rFonts w:ascii="David" w:hAnsi="David" w:cs="David" w:hint="cs"/>
          <w:b/>
          <w:bCs/>
          <w:sz w:val="24"/>
          <w:szCs w:val="24"/>
          <w:shd w:val="clear" w:color="auto" w:fill="D9E2F3" w:themeFill="accent1" w:themeFillTint="33"/>
          <w:rtl/>
        </w:rPr>
        <w:t>פס"ד אמיר נ' זגר</w:t>
      </w:r>
      <w:r w:rsidRPr="00CD46CB">
        <w:rPr>
          <w:rFonts w:ascii="David" w:hAnsi="David" w:cs="David" w:hint="cs"/>
          <w:sz w:val="24"/>
          <w:szCs w:val="24"/>
          <w:shd w:val="clear" w:color="auto" w:fill="D9E2F3" w:themeFill="accent1" w:themeFillTint="33"/>
          <w:rtl/>
        </w:rPr>
        <w:t xml:space="preserve">. פסק דין </w:t>
      </w:r>
      <w:r w:rsidRPr="00CD46CB">
        <w:rPr>
          <w:rFonts w:ascii="David" w:hAnsi="David" w:cs="David" w:hint="cs"/>
          <w:b/>
          <w:bCs/>
          <w:sz w:val="24"/>
          <w:szCs w:val="24"/>
          <w:shd w:val="clear" w:color="auto" w:fill="D9E2F3" w:themeFill="accent1" w:themeFillTint="33"/>
          <w:rtl/>
        </w:rPr>
        <w:t>מחוזי</w:t>
      </w:r>
      <w:r w:rsidRPr="00CD46CB">
        <w:rPr>
          <w:rFonts w:ascii="David" w:hAnsi="David" w:cs="David" w:hint="cs"/>
          <w:sz w:val="24"/>
          <w:szCs w:val="24"/>
          <w:shd w:val="clear" w:color="auto" w:fill="D9E2F3" w:themeFill="accent1" w:themeFillTint="33"/>
          <w:rtl/>
        </w:rPr>
        <w:t xml:space="preserve"> משנות ה-90, </w:t>
      </w:r>
      <w:r w:rsidRPr="00CD46CB">
        <w:rPr>
          <w:rFonts w:ascii="David" w:hAnsi="David" w:cs="David" w:hint="cs"/>
          <w:b/>
          <w:bCs/>
          <w:sz w:val="24"/>
          <w:szCs w:val="24"/>
          <w:shd w:val="clear" w:color="auto" w:fill="D9E2F3" w:themeFill="accent1" w:themeFillTint="33"/>
          <w:rtl/>
        </w:rPr>
        <w:t>מוטעה לדעת כולם</w:t>
      </w:r>
      <w:r w:rsidRPr="00CD46CB">
        <w:rPr>
          <w:rFonts w:ascii="David" w:hAnsi="David" w:cs="David" w:hint="cs"/>
          <w:sz w:val="24"/>
          <w:szCs w:val="24"/>
          <w:shd w:val="clear" w:color="auto" w:fill="D9E2F3" w:themeFill="accent1" w:themeFillTint="33"/>
          <w:rtl/>
        </w:rPr>
        <w:t xml:space="preserve">. מה נכון לקחת ממנו? </w:t>
      </w:r>
      <w:r w:rsidRPr="00A8338F">
        <w:rPr>
          <w:rFonts w:ascii="David" w:hAnsi="David" w:cs="David" w:hint="cs"/>
          <w:b/>
          <w:bCs/>
          <w:sz w:val="24"/>
          <w:szCs w:val="24"/>
          <w:shd w:val="clear" w:color="auto" w:fill="D9E2F3" w:themeFill="accent1" w:themeFillTint="33"/>
          <w:rtl/>
        </w:rPr>
        <w:t>שאין דרישת פרק זמן מינימלי של מערכת יחסים</w:t>
      </w:r>
      <w:r w:rsidRPr="00CD46CB">
        <w:rPr>
          <w:rFonts w:ascii="David" w:hAnsi="David" w:cs="David" w:hint="cs"/>
          <w:sz w:val="24"/>
          <w:szCs w:val="24"/>
          <w:shd w:val="clear" w:color="auto" w:fill="D9E2F3" w:themeFill="accent1" w:themeFillTint="33"/>
          <w:rtl/>
        </w:rPr>
        <w:t>. אם היום היה מגיע אותו מקרה לביהמ"ש [שבני הזוג חיו יחד רק 3 חודשים] לא היה מתקבל</w:t>
      </w:r>
      <w:r>
        <w:rPr>
          <w:rFonts w:ascii="David" w:hAnsi="David" w:cs="David" w:hint="cs"/>
          <w:sz w:val="24"/>
          <w:szCs w:val="24"/>
          <w:rtl/>
        </w:rPr>
        <w:t xml:space="preserve">. </w:t>
      </w:r>
    </w:p>
    <w:p w14:paraId="16963811" w14:textId="2D988CE1" w:rsidR="00ED4F56" w:rsidRDefault="00ED4F56" w:rsidP="00ED4F56">
      <w:pPr>
        <w:tabs>
          <w:tab w:val="left" w:pos="950"/>
        </w:tabs>
        <w:jc w:val="both"/>
        <w:rPr>
          <w:rFonts w:ascii="David" w:hAnsi="David" w:cs="David"/>
          <w:sz w:val="24"/>
          <w:szCs w:val="24"/>
          <w:rtl/>
        </w:rPr>
      </w:pPr>
      <w:r w:rsidRPr="00ED4F56">
        <w:rPr>
          <w:rFonts w:ascii="David" w:hAnsi="David" w:cs="David" w:hint="cs"/>
          <w:b/>
          <w:bCs/>
          <w:sz w:val="24"/>
          <w:szCs w:val="24"/>
          <w:rtl/>
        </w:rPr>
        <w:t>הגדרת הסעיף 55- חיים במשק בית משותף</w:t>
      </w:r>
      <w:r>
        <w:rPr>
          <w:rFonts w:ascii="David" w:hAnsi="David" w:cs="David" w:hint="cs"/>
          <w:sz w:val="24"/>
          <w:szCs w:val="24"/>
          <w:rtl/>
        </w:rPr>
        <w:t xml:space="preserve">. זה </w:t>
      </w:r>
      <w:r w:rsidRPr="00CD46CB">
        <w:rPr>
          <w:rFonts w:ascii="David" w:hAnsi="David" w:cs="David" w:hint="cs"/>
          <w:b/>
          <w:bCs/>
          <w:sz w:val="24"/>
          <w:szCs w:val="24"/>
          <w:rtl/>
        </w:rPr>
        <w:t>לא מחייב מגורים משותפים</w:t>
      </w:r>
      <w:r>
        <w:rPr>
          <w:rFonts w:ascii="David" w:hAnsi="David" w:cs="David" w:hint="cs"/>
          <w:sz w:val="24"/>
          <w:szCs w:val="24"/>
          <w:rtl/>
        </w:rPr>
        <w:t xml:space="preserve">. אז מה זה משק בית משותף? התחיל ממקרים מוצדקים שחיים עם מישהו 20 שנים, הוא </w:t>
      </w:r>
      <w:r w:rsidRPr="00CD46CB">
        <w:rPr>
          <w:rFonts w:ascii="David" w:hAnsi="David" w:cs="David" w:hint="cs"/>
          <w:sz w:val="24"/>
          <w:szCs w:val="24"/>
          <w:u w:val="single"/>
          <w:rtl/>
        </w:rPr>
        <w:t>חייב לעבור אשפוז סיעודי</w:t>
      </w:r>
      <w:r>
        <w:rPr>
          <w:rFonts w:ascii="David" w:hAnsi="David" w:cs="David" w:hint="cs"/>
          <w:sz w:val="24"/>
          <w:szCs w:val="24"/>
          <w:rtl/>
        </w:rPr>
        <w:t xml:space="preserve"> כי כבר לא ניתן לטפל בו בבית, הוא יוצא מהבית ובת הזוג מגיעה לבקר אותו בכל יום. אז זה סוג מקרה </w:t>
      </w:r>
      <w:r w:rsidR="00CD46CB">
        <w:rPr>
          <w:rFonts w:ascii="David" w:hAnsi="David" w:cs="David" w:hint="cs"/>
          <w:sz w:val="24"/>
          <w:szCs w:val="24"/>
          <w:rtl/>
        </w:rPr>
        <w:t>אחד</w:t>
      </w:r>
      <w:r>
        <w:rPr>
          <w:rFonts w:ascii="David" w:hAnsi="David" w:cs="David" w:hint="cs"/>
          <w:sz w:val="24"/>
          <w:szCs w:val="24"/>
          <w:rtl/>
        </w:rPr>
        <w:t xml:space="preserve"> שלא חייבים מגורים ביחד. </w:t>
      </w:r>
    </w:p>
    <w:p w14:paraId="7A90BA40" w14:textId="505ACC09" w:rsidR="00ED4F56" w:rsidRDefault="00ED4F56" w:rsidP="00ED4F56">
      <w:pPr>
        <w:tabs>
          <w:tab w:val="left" w:pos="950"/>
        </w:tabs>
        <w:jc w:val="both"/>
        <w:rPr>
          <w:rFonts w:ascii="David" w:hAnsi="David" w:cs="David"/>
          <w:sz w:val="24"/>
          <w:szCs w:val="24"/>
          <w:rtl/>
        </w:rPr>
      </w:pPr>
      <w:r w:rsidRPr="00CD46CB">
        <w:rPr>
          <w:rFonts w:ascii="David" w:hAnsi="David" w:cs="David" w:hint="cs"/>
          <w:b/>
          <w:bCs/>
          <w:color w:val="FF0000"/>
          <w:sz w:val="24"/>
          <w:szCs w:val="24"/>
          <w:rtl/>
        </w:rPr>
        <w:t>למשל</w:t>
      </w:r>
      <w:r>
        <w:rPr>
          <w:rFonts w:ascii="David" w:hAnsi="David" w:cs="David" w:hint="cs"/>
          <w:sz w:val="24"/>
          <w:szCs w:val="24"/>
          <w:rtl/>
        </w:rPr>
        <w:t xml:space="preserve"> משק בית משותף </w:t>
      </w:r>
      <w:r>
        <w:rPr>
          <w:rFonts w:ascii="David" w:hAnsi="David" w:cs="David"/>
          <w:sz w:val="24"/>
          <w:szCs w:val="24"/>
          <w:rtl/>
        </w:rPr>
        <w:t>–</w:t>
      </w:r>
      <w:r>
        <w:rPr>
          <w:rFonts w:ascii="David" w:hAnsi="David" w:cs="David" w:hint="cs"/>
          <w:sz w:val="24"/>
          <w:szCs w:val="24"/>
          <w:rtl/>
        </w:rPr>
        <w:t xml:space="preserve"> קניות ביחד</w:t>
      </w:r>
      <w:r w:rsidR="00CD46CB">
        <w:rPr>
          <w:rFonts w:ascii="David" w:hAnsi="David" w:cs="David" w:hint="cs"/>
          <w:sz w:val="24"/>
          <w:szCs w:val="24"/>
          <w:rtl/>
        </w:rPr>
        <w:t>,</w:t>
      </w:r>
      <w:r>
        <w:rPr>
          <w:rFonts w:ascii="David" w:hAnsi="David" w:cs="David" w:hint="cs"/>
          <w:sz w:val="24"/>
          <w:szCs w:val="24"/>
          <w:rtl/>
        </w:rPr>
        <w:t xml:space="preserve"> בילויים משותפים, חופשות </w:t>
      </w:r>
      <w:r w:rsidR="00CD46CB">
        <w:rPr>
          <w:rFonts w:ascii="David" w:hAnsi="David" w:cs="David" w:hint="cs"/>
          <w:sz w:val="24"/>
          <w:szCs w:val="24"/>
          <w:rtl/>
        </w:rPr>
        <w:t>משותפות</w:t>
      </w:r>
      <w:r>
        <w:rPr>
          <w:rFonts w:ascii="David" w:hAnsi="David" w:cs="David" w:hint="cs"/>
          <w:sz w:val="24"/>
          <w:szCs w:val="24"/>
          <w:rtl/>
        </w:rPr>
        <w:t>. לא חייבים מגורים משותפים. במקרה הזה הדירות היו צמודות.</w:t>
      </w:r>
    </w:p>
    <w:p w14:paraId="21530368" w14:textId="22D18F93" w:rsidR="00D86511" w:rsidRDefault="00ED4F56" w:rsidP="00CD46CB">
      <w:pPr>
        <w:tabs>
          <w:tab w:val="left" w:pos="950"/>
        </w:tabs>
        <w:jc w:val="both"/>
        <w:rPr>
          <w:rFonts w:ascii="David" w:hAnsi="David" w:cs="David"/>
          <w:sz w:val="24"/>
          <w:szCs w:val="24"/>
          <w:rtl/>
        </w:rPr>
      </w:pPr>
      <w:r w:rsidRPr="00CD46CB">
        <w:rPr>
          <w:rFonts w:ascii="David" w:hAnsi="David" w:cs="David" w:hint="cs"/>
          <w:b/>
          <w:bCs/>
          <w:sz w:val="24"/>
          <w:szCs w:val="24"/>
          <w:shd w:val="clear" w:color="auto" w:fill="D9E2F3" w:themeFill="accent1" w:themeFillTint="33"/>
          <w:rtl/>
        </w:rPr>
        <w:t>פס"ד שוקרן</w:t>
      </w:r>
      <w:r w:rsidRPr="00CD46CB">
        <w:rPr>
          <w:rFonts w:ascii="David" w:hAnsi="David" w:cs="David" w:hint="cs"/>
          <w:sz w:val="24"/>
          <w:szCs w:val="24"/>
          <w:shd w:val="clear" w:color="auto" w:fill="D9E2F3" w:themeFill="accent1" w:themeFillTint="33"/>
          <w:rtl/>
        </w:rPr>
        <w:t xml:space="preserve"> </w:t>
      </w:r>
      <w:r w:rsidRPr="00CD46CB">
        <w:rPr>
          <w:rFonts w:ascii="David" w:hAnsi="David" w:cs="David"/>
          <w:sz w:val="24"/>
          <w:szCs w:val="24"/>
          <w:shd w:val="clear" w:color="auto" w:fill="D9E2F3" w:themeFill="accent1" w:themeFillTint="33"/>
          <w:rtl/>
        </w:rPr>
        <w:t>–</w:t>
      </w:r>
      <w:r w:rsidRPr="00CD46CB">
        <w:rPr>
          <w:rFonts w:ascii="David" w:hAnsi="David" w:cs="David" w:hint="cs"/>
          <w:sz w:val="24"/>
          <w:szCs w:val="24"/>
          <w:shd w:val="clear" w:color="auto" w:fill="D9E2F3" w:themeFill="accent1" w:themeFillTint="33"/>
          <w:rtl/>
        </w:rPr>
        <w:t xml:space="preserve"> גם לא גרו יחד וגם מערכת היחסים ביניהם לא הייתה מונוגמית. היו לו רומנים מהצד. ביהמ"ש העליון אומרים שהיא בת הזוג העיקרית והיא יורשת</w:t>
      </w:r>
      <w:r>
        <w:rPr>
          <w:rFonts w:ascii="David" w:hAnsi="David" w:cs="David" w:hint="cs"/>
          <w:sz w:val="24"/>
          <w:szCs w:val="24"/>
          <w:rtl/>
        </w:rPr>
        <w:t xml:space="preserve">. </w:t>
      </w:r>
      <w:r w:rsidR="00D86511">
        <w:rPr>
          <w:rFonts w:ascii="David" w:hAnsi="David" w:cs="David" w:hint="cs"/>
          <w:sz w:val="24"/>
          <w:szCs w:val="24"/>
          <w:rtl/>
        </w:rPr>
        <w:t>מונוגמיה לא ב</w:t>
      </w:r>
      <w:r w:rsidR="00CD46CB">
        <w:rPr>
          <w:rFonts w:ascii="David" w:hAnsi="David" w:cs="David" w:hint="cs"/>
          <w:sz w:val="24"/>
          <w:szCs w:val="24"/>
          <w:rtl/>
        </w:rPr>
        <w:t>הקשר</w:t>
      </w:r>
      <w:r w:rsidR="00D86511">
        <w:rPr>
          <w:rFonts w:ascii="David" w:hAnsi="David" w:cs="David" w:hint="cs"/>
          <w:sz w:val="24"/>
          <w:szCs w:val="24"/>
          <w:rtl/>
        </w:rPr>
        <w:t xml:space="preserve"> של נישואים לאחרים, אלא </w:t>
      </w:r>
      <w:r w:rsidR="00D86511" w:rsidRPr="00CD46CB">
        <w:rPr>
          <w:rFonts w:ascii="David" w:hAnsi="David" w:cs="David" w:hint="cs"/>
          <w:b/>
          <w:bCs/>
          <w:sz w:val="24"/>
          <w:szCs w:val="24"/>
          <w:rtl/>
        </w:rPr>
        <w:t>יחסים פתוחים</w:t>
      </w:r>
      <w:r w:rsidR="00D86511">
        <w:rPr>
          <w:rFonts w:ascii="David" w:hAnsi="David" w:cs="David" w:hint="cs"/>
          <w:sz w:val="24"/>
          <w:szCs w:val="24"/>
          <w:rtl/>
        </w:rPr>
        <w:t xml:space="preserve"> </w:t>
      </w:r>
      <w:r w:rsidR="00D86511">
        <w:rPr>
          <w:rFonts w:ascii="David" w:hAnsi="David" w:cs="David"/>
          <w:sz w:val="24"/>
          <w:szCs w:val="24"/>
          <w:rtl/>
        </w:rPr>
        <w:t>–</w:t>
      </w:r>
      <w:r w:rsidR="00D86511">
        <w:rPr>
          <w:rFonts w:ascii="David" w:hAnsi="David" w:cs="David" w:hint="cs"/>
          <w:sz w:val="24"/>
          <w:szCs w:val="24"/>
          <w:rtl/>
        </w:rPr>
        <w:t xml:space="preserve"> רומנים מהצד. </w:t>
      </w:r>
    </w:p>
    <w:p w14:paraId="61610A69" w14:textId="77777777" w:rsidR="00CD46CB" w:rsidRDefault="00CD46CB" w:rsidP="00ED4F56">
      <w:pPr>
        <w:tabs>
          <w:tab w:val="left" w:pos="950"/>
        </w:tabs>
        <w:jc w:val="both"/>
        <w:rPr>
          <w:rFonts w:ascii="David" w:hAnsi="David" w:cs="David"/>
          <w:sz w:val="24"/>
          <w:szCs w:val="24"/>
          <w:rtl/>
        </w:rPr>
      </w:pPr>
    </w:p>
    <w:p w14:paraId="58D564E8" w14:textId="5C7DCE52" w:rsidR="00ED4F56" w:rsidRDefault="00ED4F56" w:rsidP="00ED4F56">
      <w:pPr>
        <w:tabs>
          <w:tab w:val="left" w:pos="950"/>
        </w:tabs>
        <w:jc w:val="both"/>
        <w:rPr>
          <w:rFonts w:ascii="David" w:hAnsi="David" w:cs="David"/>
          <w:sz w:val="24"/>
          <w:szCs w:val="24"/>
          <w:rtl/>
        </w:rPr>
      </w:pPr>
      <w:r w:rsidRPr="00CD46CB">
        <w:rPr>
          <w:rFonts w:ascii="David" w:hAnsi="David" w:cs="David" w:hint="cs"/>
          <w:b/>
          <w:bCs/>
          <w:sz w:val="24"/>
          <w:szCs w:val="24"/>
          <w:rtl/>
        </w:rPr>
        <w:t>בכל פסקי הדין קובעים שלאחר שהאדם מת, יש ירושה</w:t>
      </w:r>
      <w:r>
        <w:rPr>
          <w:rFonts w:ascii="David" w:hAnsi="David" w:cs="David" w:hint="cs"/>
          <w:sz w:val="24"/>
          <w:szCs w:val="24"/>
          <w:rtl/>
        </w:rPr>
        <w:t xml:space="preserve">. </w:t>
      </w:r>
      <w:r w:rsidRPr="00CD46CB">
        <w:rPr>
          <w:rFonts w:ascii="David" w:hAnsi="David" w:cs="David" w:hint="cs"/>
          <w:sz w:val="24"/>
          <w:szCs w:val="24"/>
          <w:u w:val="single"/>
          <w:rtl/>
        </w:rPr>
        <w:t>זה בעייתי</w:t>
      </w:r>
      <w:r>
        <w:rPr>
          <w:rFonts w:ascii="David" w:hAnsi="David" w:cs="David" w:hint="cs"/>
          <w:sz w:val="24"/>
          <w:szCs w:val="24"/>
          <w:rtl/>
        </w:rPr>
        <w:t xml:space="preserve"> כי בכל הקשר אחר שיש הגדרה רחבה יש מבחן נוסף. </w:t>
      </w:r>
      <w:r w:rsidRPr="00CD46CB">
        <w:rPr>
          <w:rFonts w:ascii="David" w:hAnsi="David" w:cs="David" w:hint="cs"/>
          <w:b/>
          <w:bCs/>
          <w:sz w:val="24"/>
          <w:szCs w:val="24"/>
          <w:rtl/>
        </w:rPr>
        <w:t xml:space="preserve">אם רוצים זכויות </w:t>
      </w:r>
      <w:r w:rsidRPr="00CD46CB">
        <w:rPr>
          <w:rFonts w:ascii="David" w:hAnsi="David" w:cs="David" w:hint="cs"/>
          <w:b/>
          <w:bCs/>
          <w:sz w:val="24"/>
          <w:szCs w:val="24"/>
          <w:highlight w:val="yellow"/>
          <w:rtl/>
        </w:rPr>
        <w:t>צריך להראות גם כוונה לשיתוף</w:t>
      </w:r>
      <w:r>
        <w:rPr>
          <w:rFonts w:ascii="David" w:hAnsi="David" w:cs="David" w:hint="cs"/>
          <w:sz w:val="24"/>
          <w:szCs w:val="24"/>
          <w:rtl/>
        </w:rPr>
        <w:t xml:space="preserve">. הרבה פסקי דין אומרים שנחמד שאתם ידועים בציבור אבל לא הוכחתם כוונה לשיתוף. כלומר אם לא </w:t>
      </w:r>
      <w:r w:rsidRPr="00CD46CB">
        <w:rPr>
          <w:rFonts w:ascii="David" w:hAnsi="David" w:cs="David" w:hint="cs"/>
          <w:sz w:val="24"/>
          <w:szCs w:val="24"/>
          <w:highlight w:val="yellow"/>
          <w:rtl/>
        </w:rPr>
        <w:t>תוכח תלות כלכלית</w:t>
      </w:r>
      <w:r>
        <w:rPr>
          <w:rFonts w:ascii="David" w:hAnsi="David" w:cs="David" w:hint="cs"/>
          <w:sz w:val="24"/>
          <w:szCs w:val="24"/>
          <w:rtl/>
        </w:rPr>
        <w:t>, זה לא רלוונטי.</w:t>
      </w:r>
    </w:p>
    <w:p w14:paraId="4AC1C2CE" w14:textId="7F2CC980" w:rsidR="00ED4F56" w:rsidRDefault="00ED4F56" w:rsidP="00ED4F56">
      <w:pPr>
        <w:tabs>
          <w:tab w:val="left" w:pos="950"/>
        </w:tabs>
        <w:jc w:val="both"/>
        <w:rPr>
          <w:rFonts w:ascii="David" w:hAnsi="David" w:cs="David"/>
          <w:sz w:val="24"/>
          <w:szCs w:val="24"/>
          <w:rtl/>
        </w:rPr>
      </w:pPr>
      <w:r w:rsidRPr="000C4606">
        <w:rPr>
          <w:rFonts w:ascii="David" w:hAnsi="David" w:cs="David" w:hint="cs"/>
          <w:sz w:val="24"/>
          <w:szCs w:val="24"/>
          <w:u w:val="single"/>
          <w:shd w:val="clear" w:color="auto" w:fill="FFFFCC"/>
          <w:rtl/>
        </w:rPr>
        <w:t>בדיני ירושה</w:t>
      </w:r>
      <w:r w:rsidRPr="000C4606">
        <w:rPr>
          <w:rFonts w:ascii="David" w:hAnsi="David" w:cs="David" w:hint="cs"/>
          <w:sz w:val="24"/>
          <w:szCs w:val="24"/>
          <w:shd w:val="clear" w:color="auto" w:fill="FFFFCC"/>
          <w:rtl/>
        </w:rPr>
        <w:t xml:space="preserve">- </w:t>
      </w:r>
      <w:r w:rsidRPr="000C4606">
        <w:rPr>
          <w:rFonts w:ascii="David" w:hAnsi="David" w:cs="David" w:hint="cs"/>
          <w:b/>
          <w:bCs/>
          <w:sz w:val="24"/>
          <w:szCs w:val="24"/>
          <w:shd w:val="clear" w:color="auto" w:fill="FFFFCC"/>
          <w:rtl/>
        </w:rPr>
        <w:t>הגדרה רחבה</w:t>
      </w:r>
      <w:r w:rsidR="00CD46CB" w:rsidRPr="000C4606">
        <w:rPr>
          <w:rFonts w:ascii="David" w:hAnsi="David" w:cs="David" w:hint="cs"/>
          <w:b/>
          <w:bCs/>
          <w:sz w:val="24"/>
          <w:szCs w:val="24"/>
          <w:shd w:val="clear" w:color="auto" w:fill="FFFFCC"/>
          <w:rtl/>
        </w:rPr>
        <w:t xml:space="preserve"> לידועים בציבור</w:t>
      </w:r>
      <w:r w:rsidRPr="000C4606">
        <w:rPr>
          <w:rFonts w:ascii="David" w:hAnsi="David" w:cs="David" w:hint="cs"/>
          <w:sz w:val="24"/>
          <w:szCs w:val="24"/>
          <w:shd w:val="clear" w:color="auto" w:fill="FFFFCC"/>
          <w:rtl/>
        </w:rPr>
        <w:t xml:space="preserve"> +</w:t>
      </w:r>
      <w:r w:rsidRPr="000C4606">
        <w:rPr>
          <w:rFonts w:ascii="David" w:hAnsi="David" w:cs="David" w:hint="cs"/>
          <w:sz w:val="24"/>
          <w:szCs w:val="24"/>
          <w:shd w:val="clear" w:color="auto" w:fill="FFFFCC"/>
        </w:rPr>
        <w:t xml:space="preserve"> </w:t>
      </w:r>
      <w:r w:rsidRPr="000C4606">
        <w:rPr>
          <w:rFonts w:ascii="David" w:hAnsi="David" w:cs="David" w:hint="cs"/>
          <w:sz w:val="24"/>
          <w:szCs w:val="24"/>
          <w:shd w:val="clear" w:color="auto" w:fill="FFFFCC"/>
          <w:rtl/>
        </w:rPr>
        <w:t xml:space="preserve">אם נקבל את </w:t>
      </w:r>
      <w:r w:rsidRPr="000C4606">
        <w:rPr>
          <w:rFonts w:ascii="David" w:hAnsi="David" w:cs="David" w:hint="cs"/>
          <w:b/>
          <w:bCs/>
          <w:sz w:val="24"/>
          <w:szCs w:val="24"/>
          <w:shd w:val="clear" w:color="auto" w:fill="FFFFCC"/>
          <w:rtl/>
        </w:rPr>
        <w:t xml:space="preserve">עמדת </w:t>
      </w:r>
      <w:r w:rsidRPr="000C4606">
        <w:rPr>
          <w:rFonts w:ascii="David" w:hAnsi="David" w:cs="David" w:hint="cs"/>
          <w:b/>
          <w:bCs/>
          <w:sz w:val="24"/>
          <w:szCs w:val="24"/>
          <w:highlight w:val="green"/>
          <w:shd w:val="clear" w:color="auto" w:fill="FFFFCC"/>
          <w:rtl/>
        </w:rPr>
        <w:t>השופט טירקל</w:t>
      </w:r>
      <w:r w:rsidR="00CD46CB" w:rsidRPr="000C4606">
        <w:rPr>
          <w:rFonts w:ascii="David" w:hAnsi="David" w:cs="David" w:hint="cs"/>
          <w:sz w:val="24"/>
          <w:szCs w:val="24"/>
          <w:shd w:val="clear" w:color="auto" w:fill="FFFFCC"/>
          <w:rtl/>
        </w:rPr>
        <w:t xml:space="preserve"> </w:t>
      </w:r>
      <w:r w:rsidR="00CD46CB" w:rsidRPr="000C4606">
        <w:rPr>
          <w:rFonts w:ascii="David" w:hAnsi="David" w:cs="David" w:hint="cs"/>
          <w:b/>
          <w:bCs/>
          <w:sz w:val="24"/>
          <w:szCs w:val="24"/>
          <w:shd w:val="clear" w:color="auto" w:fill="FFFFCC"/>
          <w:rtl/>
        </w:rPr>
        <w:t>בעניין בלאו</w:t>
      </w:r>
      <w:r w:rsidR="00CD46CB" w:rsidRPr="000C4606">
        <w:rPr>
          <w:rFonts w:ascii="David" w:hAnsi="David" w:cs="David" w:hint="cs"/>
          <w:sz w:val="24"/>
          <w:szCs w:val="24"/>
          <w:shd w:val="clear" w:color="auto" w:fill="FFFFCC"/>
          <w:rtl/>
        </w:rPr>
        <w:t xml:space="preserve"> (אם אין צוואה, הידוע בציבור יורש) </w:t>
      </w:r>
      <w:r w:rsidR="00CD46CB" w:rsidRPr="000C4606">
        <w:rPr>
          <w:rFonts w:ascii="David" w:hAnsi="David" w:cs="David"/>
          <w:sz w:val="24"/>
          <w:szCs w:val="24"/>
          <w:shd w:val="clear" w:color="auto" w:fill="FFFFCC"/>
        </w:rPr>
        <w:sym w:font="Wingdings" w:char="F0DF"/>
      </w:r>
      <w:r w:rsidR="00CD46CB" w:rsidRPr="000C4606">
        <w:rPr>
          <w:rFonts w:ascii="David" w:hAnsi="David" w:cs="David" w:hint="cs"/>
          <w:sz w:val="24"/>
          <w:szCs w:val="24"/>
          <w:shd w:val="clear" w:color="auto" w:fill="FFFFCC"/>
          <w:rtl/>
        </w:rPr>
        <w:t xml:space="preserve"> תמיד ירשו לא משנה מה הרצון/כוונה של המת.</w:t>
      </w:r>
      <w:r w:rsidRPr="000C4606">
        <w:rPr>
          <w:rFonts w:ascii="David" w:hAnsi="David" w:cs="David" w:hint="cs"/>
          <w:sz w:val="24"/>
          <w:szCs w:val="24"/>
          <w:shd w:val="clear" w:color="auto" w:fill="FFFFCC"/>
          <w:rtl/>
        </w:rPr>
        <w:t xml:space="preserve"> </w:t>
      </w:r>
      <w:r w:rsidR="00CD46CB" w:rsidRPr="000C4606">
        <w:rPr>
          <w:rFonts w:ascii="David" w:hAnsi="David" w:cs="David" w:hint="cs"/>
          <w:sz w:val="24"/>
          <w:szCs w:val="24"/>
          <w:shd w:val="clear" w:color="auto" w:fill="FFFFCC"/>
          <w:rtl/>
        </w:rPr>
        <w:t>לא</w:t>
      </w:r>
      <w:r w:rsidRPr="000C4606">
        <w:rPr>
          <w:rFonts w:ascii="David" w:hAnsi="David" w:cs="David" w:hint="cs"/>
          <w:sz w:val="24"/>
          <w:szCs w:val="24"/>
          <w:shd w:val="clear" w:color="auto" w:fill="FFFFCC"/>
          <w:rtl/>
        </w:rPr>
        <w:t xml:space="preserve"> משנה מה החברים יגידו. [נדבר על הסכמי ממון, שלא יעז</w:t>
      </w:r>
      <w:r w:rsidR="00CD46CB" w:rsidRPr="000C4606">
        <w:rPr>
          <w:rFonts w:ascii="David" w:hAnsi="David" w:cs="David" w:hint="cs"/>
          <w:sz w:val="24"/>
          <w:szCs w:val="24"/>
          <w:shd w:val="clear" w:color="auto" w:fill="FFFFCC"/>
          <w:rtl/>
        </w:rPr>
        <w:t>רו</w:t>
      </w:r>
      <w:r w:rsidRPr="000C4606">
        <w:rPr>
          <w:rFonts w:ascii="David" w:hAnsi="David" w:cs="David" w:hint="cs"/>
          <w:sz w:val="24"/>
          <w:szCs w:val="24"/>
          <w:shd w:val="clear" w:color="auto" w:fill="FFFFCC"/>
          <w:rtl/>
        </w:rPr>
        <w:t xml:space="preserve"> לפי הגישה הזו]</w:t>
      </w:r>
      <w:r>
        <w:rPr>
          <w:rFonts w:ascii="David" w:hAnsi="David" w:cs="David" w:hint="cs"/>
          <w:sz w:val="24"/>
          <w:szCs w:val="24"/>
          <w:rtl/>
        </w:rPr>
        <w:t>.</w:t>
      </w:r>
    </w:p>
    <w:p w14:paraId="065A5359" w14:textId="236EED89" w:rsidR="00ED4F56" w:rsidRDefault="00ED4F56" w:rsidP="00ED4F56">
      <w:pPr>
        <w:tabs>
          <w:tab w:val="left" w:pos="950"/>
        </w:tabs>
        <w:jc w:val="both"/>
        <w:rPr>
          <w:rFonts w:ascii="David" w:hAnsi="David" w:cs="David"/>
          <w:sz w:val="24"/>
          <w:szCs w:val="24"/>
          <w:rtl/>
        </w:rPr>
      </w:pPr>
      <w:r w:rsidRPr="00CD46CB">
        <w:rPr>
          <w:rFonts w:ascii="David" w:hAnsi="David" w:cs="David" w:hint="cs"/>
          <w:b/>
          <w:bCs/>
          <w:sz w:val="24"/>
          <w:szCs w:val="24"/>
          <w:highlight w:val="green"/>
          <w:rtl/>
        </w:rPr>
        <w:t>השופט הנדל</w:t>
      </w:r>
      <w:r>
        <w:rPr>
          <w:rFonts w:ascii="David" w:hAnsi="David" w:cs="David" w:hint="cs"/>
          <w:sz w:val="24"/>
          <w:szCs w:val="24"/>
          <w:rtl/>
        </w:rPr>
        <w:t xml:space="preserve"> אומר בפסק דין אחר, שרואים שהוא לא רצה שהיא תירש אבל אין צוואה. אין בעיה עם ההגדרה הרחבה כשלעצמה, אם לא היו מקבלים את עמדת השופט טירקל בעניין בלאו. </w:t>
      </w:r>
      <w:r w:rsidR="00CD46CB">
        <w:rPr>
          <w:rFonts w:ascii="David" w:hAnsi="David" w:cs="David" w:hint="cs"/>
          <w:sz w:val="24"/>
          <w:szCs w:val="24"/>
          <w:rtl/>
        </w:rPr>
        <w:t xml:space="preserve">אבל </w:t>
      </w:r>
      <w:r w:rsidR="00D86511" w:rsidRPr="000C4606">
        <w:rPr>
          <w:rFonts w:ascii="David" w:hAnsi="David" w:cs="David" w:hint="cs"/>
          <w:b/>
          <w:bCs/>
          <w:sz w:val="24"/>
          <w:szCs w:val="24"/>
          <w:shd w:val="clear" w:color="auto" w:fill="FFFFCC"/>
          <w:rtl/>
        </w:rPr>
        <w:t xml:space="preserve">השילוב </w:t>
      </w:r>
      <w:r w:rsidR="00CD46CB" w:rsidRPr="000C4606">
        <w:rPr>
          <w:rFonts w:ascii="David" w:hAnsi="David" w:cs="David" w:hint="cs"/>
          <w:b/>
          <w:bCs/>
          <w:sz w:val="24"/>
          <w:szCs w:val="24"/>
          <w:shd w:val="clear" w:color="auto" w:fill="FFFFCC"/>
          <w:rtl/>
        </w:rPr>
        <w:t>של</w:t>
      </w:r>
      <w:r w:rsidR="00D86511" w:rsidRPr="000C4606">
        <w:rPr>
          <w:rFonts w:ascii="David" w:hAnsi="David" w:cs="David" w:hint="cs"/>
          <w:b/>
          <w:bCs/>
          <w:sz w:val="24"/>
          <w:szCs w:val="24"/>
          <w:shd w:val="clear" w:color="auto" w:fill="FFFFCC"/>
          <w:rtl/>
        </w:rPr>
        <w:t xml:space="preserve"> ה</w:t>
      </w:r>
      <w:r w:rsidR="00CD46CB" w:rsidRPr="000C4606">
        <w:rPr>
          <w:rFonts w:ascii="David" w:hAnsi="David" w:cs="David" w:hint="cs"/>
          <w:b/>
          <w:bCs/>
          <w:sz w:val="24"/>
          <w:szCs w:val="24"/>
          <w:shd w:val="clear" w:color="auto" w:fill="FFFFCC"/>
          <w:rtl/>
        </w:rPr>
        <w:t xml:space="preserve">גדרה </w:t>
      </w:r>
      <w:r w:rsidR="00D86511" w:rsidRPr="000C4606">
        <w:rPr>
          <w:rFonts w:ascii="David" w:hAnsi="David" w:cs="David" w:hint="cs"/>
          <w:b/>
          <w:bCs/>
          <w:sz w:val="24"/>
          <w:szCs w:val="24"/>
          <w:shd w:val="clear" w:color="auto" w:fill="FFFFCC"/>
          <w:rtl/>
        </w:rPr>
        <w:t xml:space="preserve">רחבה </w:t>
      </w:r>
      <w:r w:rsidR="00CD46CB" w:rsidRPr="000C4606">
        <w:rPr>
          <w:rFonts w:ascii="David" w:hAnsi="David" w:cs="David" w:hint="cs"/>
          <w:b/>
          <w:bCs/>
          <w:sz w:val="24"/>
          <w:szCs w:val="24"/>
          <w:shd w:val="clear" w:color="auto" w:fill="FFFFCC"/>
          <w:rtl/>
        </w:rPr>
        <w:t>+ אי</w:t>
      </w:r>
      <w:r w:rsidR="00D86511" w:rsidRPr="000C4606">
        <w:rPr>
          <w:rFonts w:ascii="David" w:hAnsi="David" w:cs="David" w:hint="cs"/>
          <w:b/>
          <w:bCs/>
          <w:sz w:val="24"/>
          <w:szCs w:val="24"/>
          <w:shd w:val="clear" w:color="auto" w:fill="FFFFCC"/>
          <w:rtl/>
        </w:rPr>
        <w:t xml:space="preserve"> </w:t>
      </w:r>
      <w:r w:rsidR="00CD46CB" w:rsidRPr="000C4606">
        <w:rPr>
          <w:rFonts w:ascii="David" w:hAnsi="David" w:cs="David" w:hint="cs"/>
          <w:b/>
          <w:bCs/>
          <w:sz w:val="24"/>
          <w:szCs w:val="24"/>
          <w:shd w:val="clear" w:color="auto" w:fill="FFFFCC"/>
          <w:rtl/>
        </w:rPr>
        <w:t xml:space="preserve">התייחסות </w:t>
      </w:r>
      <w:r w:rsidR="00D86511" w:rsidRPr="000C4606">
        <w:rPr>
          <w:rFonts w:ascii="David" w:hAnsi="David" w:cs="David" w:hint="cs"/>
          <w:b/>
          <w:bCs/>
          <w:sz w:val="24"/>
          <w:szCs w:val="24"/>
          <w:shd w:val="clear" w:color="auto" w:fill="FFFFCC"/>
          <w:rtl/>
        </w:rPr>
        <w:t xml:space="preserve">לכוונה לשיתוף / הסכמי ממון </w:t>
      </w:r>
      <w:r w:rsidR="00D86511" w:rsidRPr="000C4606">
        <w:rPr>
          <w:rFonts w:ascii="David" w:hAnsi="David" w:cs="David"/>
          <w:b/>
          <w:bCs/>
          <w:sz w:val="24"/>
          <w:szCs w:val="24"/>
          <w:shd w:val="clear" w:color="auto" w:fill="FFFFCC"/>
        </w:rPr>
        <w:sym w:font="Wingdings" w:char="F0DF"/>
      </w:r>
      <w:r w:rsidR="00D86511" w:rsidRPr="000C4606">
        <w:rPr>
          <w:rFonts w:ascii="David" w:hAnsi="David" w:cs="David" w:hint="cs"/>
          <w:b/>
          <w:bCs/>
          <w:sz w:val="24"/>
          <w:szCs w:val="24"/>
          <w:shd w:val="clear" w:color="auto" w:fill="FFFFCC"/>
          <w:rtl/>
        </w:rPr>
        <w:t xml:space="preserve"> זה בעייתי מאוד</w:t>
      </w:r>
      <w:r w:rsidR="00D86511" w:rsidRPr="000C4606">
        <w:rPr>
          <w:rFonts w:ascii="David" w:hAnsi="David" w:cs="David" w:hint="cs"/>
          <w:sz w:val="24"/>
          <w:szCs w:val="24"/>
          <w:rtl/>
        </w:rPr>
        <w:t>.</w:t>
      </w:r>
    </w:p>
    <w:p w14:paraId="6EFBC68E" w14:textId="77777777" w:rsidR="00CD46CB" w:rsidRDefault="00CD46CB" w:rsidP="00ED4F56">
      <w:pPr>
        <w:tabs>
          <w:tab w:val="left" w:pos="950"/>
        </w:tabs>
        <w:jc w:val="both"/>
        <w:rPr>
          <w:rFonts w:ascii="David" w:hAnsi="David" w:cs="David"/>
          <w:sz w:val="24"/>
          <w:szCs w:val="24"/>
          <w:rtl/>
        </w:rPr>
      </w:pPr>
    </w:p>
    <w:p w14:paraId="2D31C516" w14:textId="5119A0AC" w:rsidR="00D86511" w:rsidRDefault="00AF41CC" w:rsidP="00ED4F56">
      <w:pPr>
        <w:tabs>
          <w:tab w:val="left" w:pos="950"/>
        </w:tabs>
        <w:jc w:val="both"/>
        <w:rPr>
          <w:rFonts w:ascii="David" w:hAnsi="David" w:cs="David"/>
          <w:sz w:val="24"/>
          <w:szCs w:val="24"/>
          <w:rtl/>
        </w:rPr>
      </w:pPr>
      <w:r w:rsidRPr="00AF41CC">
        <w:rPr>
          <w:rFonts w:ascii="David" w:hAnsi="David" w:cs="David" w:hint="cs"/>
          <w:b/>
          <w:bCs/>
          <w:color w:val="FF0000"/>
          <w:sz w:val="24"/>
          <w:szCs w:val="24"/>
          <w:u w:val="single"/>
          <w:rtl/>
        </w:rPr>
        <w:t>דוגמה להמחשת הבעייתיות</w:t>
      </w:r>
      <w:r>
        <w:rPr>
          <w:rFonts w:ascii="David" w:hAnsi="David" w:cs="David" w:hint="cs"/>
          <w:b/>
          <w:bCs/>
          <w:color w:val="FF0000"/>
          <w:sz w:val="24"/>
          <w:szCs w:val="24"/>
          <w:rtl/>
        </w:rPr>
        <w:t>:</w:t>
      </w:r>
      <w:r w:rsidR="00CD46CB" w:rsidRPr="00CD46CB">
        <w:rPr>
          <w:rFonts w:ascii="David" w:hAnsi="David" w:cs="David" w:hint="cs"/>
          <w:color w:val="FF0000"/>
          <w:sz w:val="24"/>
          <w:szCs w:val="24"/>
        </w:rPr>
        <w:t xml:space="preserve"> </w:t>
      </w:r>
      <w:r w:rsidR="00D86511">
        <w:rPr>
          <w:rFonts w:ascii="David" w:hAnsi="David" w:cs="David" w:hint="cs"/>
          <w:sz w:val="24"/>
          <w:szCs w:val="24"/>
          <w:rtl/>
        </w:rPr>
        <w:t xml:space="preserve">נניח שיש ילדים והורה נפטר במפתיע. מה עושים הילדים? 50% להורה שנפטר, 50% לילדים. </w:t>
      </w:r>
      <w:r w:rsidR="00D86511" w:rsidRPr="00AF41CC">
        <w:rPr>
          <w:rFonts w:ascii="David" w:hAnsi="David" w:cs="David" w:hint="cs"/>
          <w:b/>
          <w:bCs/>
          <w:sz w:val="24"/>
          <w:szCs w:val="24"/>
          <w:rtl/>
        </w:rPr>
        <w:t>הרבה פעמים ילדים מסתלקים לטובת ההורה שנשאר בחיים</w:t>
      </w:r>
      <w:r w:rsidR="00D86511">
        <w:rPr>
          <w:rFonts w:ascii="David" w:hAnsi="David" w:cs="David" w:hint="cs"/>
          <w:sz w:val="24"/>
          <w:szCs w:val="24"/>
          <w:rtl/>
        </w:rPr>
        <w:t xml:space="preserve">. זה בעייתי כי אם מגיע בן זוג לאמא, זה עלול להשפיע על הירושה. אחרי כמה דייטים אמורים להילחץ? </w:t>
      </w:r>
    </w:p>
    <w:p w14:paraId="79E4AB85" w14:textId="77777777" w:rsidR="00FE19C9" w:rsidRDefault="00FE19C9" w:rsidP="00ED4F56">
      <w:pPr>
        <w:tabs>
          <w:tab w:val="left" w:pos="950"/>
        </w:tabs>
        <w:jc w:val="both"/>
        <w:rPr>
          <w:rFonts w:ascii="David" w:hAnsi="David" w:cs="David"/>
          <w:b/>
          <w:bCs/>
          <w:color w:val="FF0000"/>
          <w:sz w:val="24"/>
          <w:szCs w:val="24"/>
          <w:rtl/>
        </w:rPr>
      </w:pPr>
    </w:p>
    <w:p w14:paraId="5982FF53" w14:textId="330FA2C8" w:rsidR="00AF41CC" w:rsidRDefault="00FE19C9" w:rsidP="00ED4F56">
      <w:pPr>
        <w:tabs>
          <w:tab w:val="left" w:pos="950"/>
        </w:tabs>
        <w:jc w:val="both"/>
        <w:rPr>
          <w:rFonts w:ascii="David" w:hAnsi="David" w:cs="David"/>
          <w:b/>
          <w:bCs/>
          <w:sz w:val="24"/>
          <w:szCs w:val="24"/>
          <w:u w:val="single"/>
          <w:shd w:val="clear" w:color="auto" w:fill="FFFFCC"/>
          <w:rtl/>
        </w:rPr>
      </w:pPr>
      <w:bookmarkStart w:id="15" w:name="_Hlk95341009"/>
      <w:r w:rsidRPr="00FE19C9">
        <w:rPr>
          <w:rFonts w:ascii="David" w:hAnsi="David" w:cs="David" w:hint="cs"/>
          <w:b/>
          <w:bCs/>
          <w:sz w:val="24"/>
          <w:szCs w:val="24"/>
          <w:u w:val="single"/>
          <w:shd w:val="clear" w:color="auto" w:fill="FFFFCC"/>
          <w:rtl/>
        </w:rPr>
        <w:t>ידועים בציבור אינם יורשים אם אחד מהם נשוי באופן פורמלי לאחר/ת</w:t>
      </w:r>
    </w:p>
    <w:p w14:paraId="49CCAF62" w14:textId="76154CAB" w:rsidR="00FE19C9" w:rsidRPr="00FE19C9" w:rsidRDefault="00FE19C9" w:rsidP="00B83028">
      <w:pPr>
        <w:pStyle w:val="a7"/>
        <w:numPr>
          <w:ilvl w:val="0"/>
          <w:numId w:val="35"/>
        </w:numPr>
        <w:tabs>
          <w:tab w:val="left" w:pos="950"/>
        </w:tabs>
        <w:jc w:val="both"/>
        <w:rPr>
          <w:rFonts w:ascii="David" w:hAnsi="David" w:cs="David"/>
          <w:sz w:val="24"/>
          <w:szCs w:val="24"/>
          <w:rtl/>
        </w:rPr>
      </w:pPr>
      <w:bookmarkStart w:id="16" w:name="_Hlk95341018"/>
      <w:bookmarkEnd w:id="15"/>
      <w:r w:rsidRPr="000C4606">
        <w:rPr>
          <w:rFonts w:ascii="David" w:hAnsi="David" w:cs="David" w:hint="cs"/>
          <w:b/>
          <w:bCs/>
          <w:color w:val="C00000"/>
          <w:sz w:val="24"/>
          <w:szCs w:val="24"/>
          <w:rtl/>
        </w:rPr>
        <w:t>חריג לכלל בדיני המשפחה</w:t>
      </w:r>
      <w:bookmarkEnd w:id="16"/>
      <w:r w:rsidRPr="00FE19C9">
        <w:rPr>
          <w:rFonts w:ascii="David" w:hAnsi="David" w:cs="David" w:hint="cs"/>
          <w:sz w:val="24"/>
          <w:szCs w:val="24"/>
          <w:rtl/>
        </w:rPr>
        <w:t xml:space="preserve">, לפיו מכירים בידועים בציבור גם אם אחד מהם, או שניהם, נשואים באופן רשמי לאחר/ת. </w:t>
      </w:r>
    </w:p>
    <w:p w14:paraId="2A2B22D9" w14:textId="59B995C0" w:rsidR="00FE19C9" w:rsidRDefault="00FE19C9" w:rsidP="00B83028">
      <w:pPr>
        <w:pStyle w:val="a7"/>
        <w:numPr>
          <w:ilvl w:val="0"/>
          <w:numId w:val="35"/>
        </w:numPr>
        <w:tabs>
          <w:tab w:val="left" w:pos="950"/>
        </w:tabs>
        <w:jc w:val="both"/>
        <w:rPr>
          <w:rFonts w:ascii="David" w:hAnsi="David" w:cs="David"/>
          <w:sz w:val="24"/>
          <w:szCs w:val="24"/>
        </w:rPr>
      </w:pPr>
      <w:r w:rsidRPr="00FE19C9">
        <w:rPr>
          <w:rFonts w:ascii="David" w:hAnsi="David" w:cs="David" w:hint="cs"/>
          <w:sz w:val="24"/>
          <w:szCs w:val="24"/>
          <w:u w:val="single"/>
          <w:rtl/>
        </w:rPr>
        <w:t>השלכות אפשריות</w:t>
      </w:r>
      <w:r w:rsidRPr="00FE19C9">
        <w:rPr>
          <w:rFonts w:ascii="David" w:hAnsi="David" w:cs="David" w:hint="cs"/>
          <w:sz w:val="24"/>
          <w:szCs w:val="24"/>
          <w:rtl/>
        </w:rPr>
        <w:t xml:space="preserve"> של ע"א 247/97 </w:t>
      </w:r>
      <w:r w:rsidRPr="00FE19C9">
        <w:rPr>
          <w:rFonts w:ascii="David" w:hAnsi="David" w:cs="David" w:hint="cs"/>
          <w:b/>
          <w:bCs/>
          <w:sz w:val="24"/>
          <w:szCs w:val="24"/>
          <w:rtl/>
        </w:rPr>
        <w:t>סבג נ' סבג</w:t>
      </w:r>
      <w:r w:rsidRPr="00FE19C9">
        <w:rPr>
          <w:rFonts w:ascii="David" w:hAnsi="David" w:cs="David" w:hint="cs"/>
          <w:sz w:val="24"/>
          <w:szCs w:val="24"/>
          <w:rtl/>
        </w:rPr>
        <w:t xml:space="preserve">; ותמש (י-ם) 57918-06-15 </w:t>
      </w:r>
      <w:r w:rsidRPr="00FE19C9">
        <w:rPr>
          <w:rFonts w:ascii="David" w:hAnsi="David" w:cs="David" w:hint="cs"/>
          <w:b/>
          <w:bCs/>
          <w:sz w:val="24"/>
          <w:szCs w:val="24"/>
          <w:rtl/>
        </w:rPr>
        <w:t>ע.ח.פ נ' ר.פ</w:t>
      </w:r>
      <w:r w:rsidRPr="00FE19C9">
        <w:rPr>
          <w:rFonts w:ascii="David" w:hAnsi="David" w:cs="David" w:hint="cs"/>
          <w:sz w:val="24"/>
          <w:szCs w:val="24"/>
          <w:rtl/>
        </w:rPr>
        <w:t>.</w:t>
      </w:r>
    </w:p>
    <w:p w14:paraId="39518EE0" w14:textId="719A4219" w:rsidR="00D86511" w:rsidRDefault="00FE19C9" w:rsidP="007912D9">
      <w:pPr>
        <w:tabs>
          <w:tab w:val="left" w:pos="950"/>
        </w:tabs>
        <w:jc w:val="both"/>
        <w:rPr>
          <w:rFonts w:ascii="David" w:hAnsi="David" w:cs="David"/>
          <w:sz w:val="24"/>
          <w:szCs w:val="24"/>
          <w:rtl/>
        </w:rPr>
      </w:pPr>
      <w:r w:rsidRPr="00FE19C9">
        <w:rPr>
          <w:rFonts w:ascii="David" w:hAnsi="David" w:cs="David" w:hint="cs"/>
          <w:b/>
          <w:bCs/>
          <w:color w:val="FF0000"/>
          <w:sz w:val="24"/>
          <w:szCs w:val="24"/>
          <w:rtl/>
        </w:rPr>
        <w:t>שאלה:</w:t>
      </w:r>
      <w:r w:rsidRPr="00FE19C9">
        <w:rPr>
          <w:rFonts w:ascii="David" w:hAnsi="David" w:cs="David" w:hint="cs"/>
          <w:color w:val="FF0000"/>
          <w:sz w:val="24"/>
          <w:szCs w:val="24"/>
        </w:rPr>
        <w:t xml:space="preserve"> </w:t>
      </w:r>
      <w:r w:rsidRPr="00FE19C9">
        <w:rPr>
          <w:rFonts w:ascii="David" w:hAnsi="David" w:cs="David" w:hint="cs"/>
          <w:sz w:val="24"/>
          <w:szCs w:val="24"/>
          <w:rtl/>
        </w:rPr>
        <w:t>"אף אחד מהם לא היה נשוי לאדם אחר"- ס' 55. נניח שמישהי נשואה פורמלית, לא התגרשה [סרבנות גט/ אין כוח ללכת לבית הדין וכו'] ואין צוואה. היא הכירה בן זוג אחר והם ידועים בציבור. האישה פרודה 10 שנים מהאיש שהיא נשואה לו פורמלית. האם כאשר הידוע בציבור נפטר היא יורשת אותו? כשהיא נפטרת מי יורש אותה?</w:t>
      </w:r>
    </w:p>
    <w:p w14:paraId="3C5854DF" w14:textId="3E98A044" w:rsidR="00D86511" w:rsidRDefault="007912D9" w:rsidP="00ED4F56">
      <w:pPr>
        <w:tabs>
          <w:tab w:val="left" w:pos="950"/>
        </w:tabs>
        <w:jc w:val="both"/>
        <w:rPr>
          <w:rFonts w:ascii="David" w:hAnsi="David" w:cs="David"/>
          <w:sz w:val="24"/>
          <w:szCs w:val="24"/>
          <w:rtl/>
        </w:rPr>
      </w:pPr>
      <w:r>
        <w:rPr>
          <w:rFonts w:ascii="David" w:hAnsi="David" w:cs="David" w:hint="cs"/>
          <w:sz w:val="24"/>
          <w:szCs w:val="24"/>
          <w:rtl/>
        </w:rPr>
        <w:t>-</w:t>
      </w:r>
      <w:r w:rsidR="00D86511">
        <w:rPr>
          <w:rFonts w:ascii="David" w:hAnsi="David" w:cs="David" w:hint="cs"/>
          <w:sz w:val="24"/>
          <w:szCs w:val="24"/>
          <w:rtl/>
        </w:rPr>
        <w:t xml:space="preserve">זה סעיף חריג. </w:t>
      </w:r>
    </w:p>
    <w:p w14:paraId="0049217B" w14:textId="460FE78B" w:rsidR="007912D9" w:rsidRDefault="007912D9" w:rsidP="00ED4F56">
      <w:pPr>
        <w:tabs>
          <w:tab w:val="left" w:pos="950"/>
        </w:tabs>
        <w:jc w:val="both"/>
        <w:rPr>
          <w:rFonts w:ascii="David" w:hAnsi="David" w:cs="David"/>
          <w:sz w:val="24"/>
          <w:szCs w:val="24"/>
          <w:rtl/>
        </w:rPr>
      </w:pPr>
      <w:r>
        <w:rPr>
          <w:rFonts w:ascii="David" w:hAnsi="David" w:cs="David" w:hint="cs"/>
          <w:sz w:val="24"/>
          <w:szCs w:val="24"/>
          <w:rtl/>
        </w:rPr>
        <w:lastRenderedPageBreak/>
        <w:t>-</w:t>
      </w:r>
      <w:r w:rsidRPr="000C4606">
        <w:rPr>
          <w:rFonts w:ascii="David" w:hAnsi="David" w:cs="David" w:hint="cs"/>
          <w:b/>
          <w:bCs/>
          <w:sz w:val="24"/>
          <w:szCs w:val="24"/>
          <w:highlight w:val="yellow"/>
          <w:rtl/>
        </w:rPr>
        <w:t>יש השלכות אפשריות של כל פסקי הדין של הגישה המהותית</w:t>
      </w:r>
      <w:r>
        <w:rPr>
          <w:rFonts w:ascii="David" w:hAnsi="David" w:cs="David" w:hint="cs"/>
          <w:sz w:val="24"/>
          <w:szCs w:val="24"/>
          <w:rtl/>
        </w:rPr>
        <w:t xml:space="preserve">. </w:t>
      </w:r>
      <w:r w:rsidRPr="00025990">
        <w:rPr>
          <w:rFonts w:ascii="David" w:hAnsi="David" w:cs="David" w:hint="cs"/>
          <w:b/>
          <w:bCs/>
          <w:sz w:val="24"/>
          <w:szCs w:val="24"/>
          <w:rtl/>
        </w:rPr>
        <w:t xml:space="preserve">אם פרודים הרבה שנים </w:t>
      </w:r>
      <w:r w:rsidRPr="00025990">
        <w:rPr>
          <w:rFonts w:ascii="David" w:hAnsi="David" w:cs="David"/>
          <w:b/>
          <w:bCs/>
          <w:sz w:val="24"/>
          <w:szCs w:val="24"/>
        </w:rPr>
        <w:sym w:font="Wingdings" w:char="F0DF"/>
      </w:r>
      <w:r w:rsidRPr="00025990">
        <w:rPr>
          <w:rFonts w:ascii="David" w:hAnsi="David" w:cs="David" w:hint="cs"/>
          <w:b/>
          <w:bCs/>
          <w:sz w:val="24"/>
          <w:szCs w:val="24"/>
          <w:rtl/>
        </w:rPr>
        <w:t xml:space="preserve"> יוצאים מהגדרת בני זוג נשואים</w:t>
      </w:r>
      <w:r>
        <w:rPr>
          <w:rFonts w:ascii="David" w:hAnsi="David" w:cs="David" w:hint="cs"/>
          <w:sz w:val="24"/>
          <w:szCs w:val="24"/>
          <w:rtl/>
        </w:rPr>
        <w:t>. יש לזה רלוונטיות גם לירושה של ידועים בציבור.</w:t>
      </w:r>
    </w:p>
    <w:p w14:paraId="23F7BF12" w14:textId="54CC61C3" w:rsidR="00D86511" w:rsidRDefault="00D86511" w:rsidP="00ED4F56">
      <w:pPr>
        <w:tabs>
          <w:tab w:val="left" w:pos="950"/>
        </w:tabs>
        <w:jc w:val="both"/>
        <w:rPr>
          <w:rFonts w:ascii="David" w:hAnsi="David" w:cs="David"/>
          <w:sz w:val="24"/>
          <w:szCs w:val="24"/>
          <w:rtl/>
        </w:rPr>
      </w:pPr>
      <w:r>
        <w:rPr>
          <w:rFonts w:ascii="David" w:hAnsi="David" w:cs="David" w:hint="cs"/>
          <w:sz w:val="24"/>
          <w:szCs w:val="24"/>
          <w:rtl/>
        </w:rPr>
        <w:t xml:space="preserve">פס"ד אחד שדחה את הטענה הזו- </w:t>
      </w:r>
      <w:r w:rsidRPr="00025990">
        <w:rPr>
          <w:rFonts w:ascii="David" w:hAnsi="David" w:cs="David" w:hint="cs"/>
          <w:b/>
          <w:bCs/>
          <w:sz w:val="24"/>
          <w:szCs w:val="24"/>
          <w:rtl/>
        </w:rPr>
        <w:t>פס"ד מהקריות</w:t>
      </w:r>
      <w:r>
        <w:rPr>
          <w:rFonts w:ascii="David" w:hAnsi="David" w:cs="David" w:hint="cs"/>
          <w:sz w:val="24"/>
          <w:szCs w:val="24"/>
          <w:rtl/>
        </w:rPr>
        <w:t xml:space="preserve">. </w:t>
      </w:r>
    </w:p>
    <w:p w14:paraId="3FCF6555" w14:textId="2336C20C" w:rsidR="00D86511" w:rsidRDefault="00D86511" w:rsidP="00ED4F56">
      <w:pPr>
        <w:tabs>
          <w:tab w:val="left" w:pos="950"/>
        </w:tabs>
        <w:jc w:val="both"/>
        <w:rPr>
          <w:rFonts w:ascii="David" w:hAnsi="David" w:cs="David"/>
          <w:sz w:val="24"/>
          <w:szCs w:val="24"/>
          <w:rtl/>
        </w:rPr>
      </w:pPr>
      <w:r>
        <w:rPr>
          <w:rFonts w:ascii="David" w:hAnsi="David" w:cs="David" w:hint="cs"/>
          <w:sz w:val="24"/>
          <w:szCs w:val="24"/>
          <w:rtl/>
        </w:rPr>
        <w:t xml:space="preserve">בייחוד במקרה הזה, </w:t>
      </w:r>
      <w:r w:rsidRPr="00025990">
        <w:rPr>
          <w:rFonts w:ascii="David" w:hAnsi="David" w:cs="David" w:hint="cs"/>
          <w:b/>
          <w:bCs/>
          <w:sz w:val="24"/>
          <w:szCs w:val="24"/>
          <w:rtl/>
        </w:rPr>
        <w:t>המון תיקים הסתיימו בפשרה</w:t>
      </w:r>
      <w:r>
        <w:rPr>
          <w:rFonts w:ascii="David" w:hAnsi="David" w:cs="David" w:hint="cs"/>
          <w:sz w:val="24"/>
          <w:szCs w:val="24"/>
          <w:rtl/>
        </w:rPr>
        <w:t xml:space="preserve">. יודעים, </w:t>
      </w:r>
      <w:r w:rsidR="00025990">
        <w:rPr>
          <w:rFonts w:ascii="David" w:hAnsi="David" w:cs="David" w:hint="cs"/>
          <w:sz w:val="24"/>
          <w:szCs w:val="24"/>
          <w:rtl/>
        </w:rPr>
        <w:t>ו</w:t>
      </w:r>
      <w:r>
        <w:rPr>
          <w:rFonts w:ascii="David" w:hAnsi="David" w:cs="David" w:hint="cs"/>
          <w:sz w:val="24"/>
          <w:szCs w:val="24"/>
          <w:rtl/>
        </w:rPr>
        <w:t>גם האישה הפורמלית יודעת, שלא בטוח שהיא תזכה.</w:t>
      </w:r>
    </w:p>
    <w:p w14:paraId="354009F2" w14:textId="37BDB4C4" w:rsidR="00D86511" w:rsidRDefault="00025990" w:rsidP="00ED4F56">
      <w:pPr>
        <w:tabs>
          <w:tab w:val="left" w:pos="950"/>
        </w:tabs>
        <w:jc w:val="both"/>
        <w:rPr>
          <w:rFonts w:ascii="David" w:hAnsi="David" w:cs="David"/>
          <w:sz w:val="24"/>
          <w:szCs w:val="24"/>
          <w:rtl/>
        </w:rPr>
      </w:pPr>
      <w:r>
        <w:rPr>
          <w:rFonts w:ascii="David" w:hAnsi="David" w:cs="David" w:hint="cs"/>
          <w:sz w:val="24"/>
          <w:szCs w:val="24"/>
          <w:shd w:val="clear" w:color="auto" w:fill="D9E2F3" w:themeFill="accent1" w:themeFillTint="33"/>
          <w:rtl/>
        </w:rPr>
        <w:t>גבר</w:t>
      </w:r>
      <w:r w:rsidR="00760ED3" w:rsidRPr="00025990">
        <w:rPr>
          <w:rFonts w:ascii="David" w:hAnsi="David" w:cs="David" w:hint="cs"/>
          <w:sz w:val="24"/>
          <w:szCs w:val="24"/>
          <w:shd w:val="clear" w:color="auto" w:fill="D9E2F3" w:themeFill="accent1" w:themeFillTint="33"/>
          <w:rtl/>
        </w:rPr>
        <w:t xml:space="preserve"> ואישה נפרדו לאחר נישואים. </w:t>
      </w:r>
      <w:r w:rsidRPr="00025990">
        <w:rPr>
          <w:rFonts w:ascii="David" w:hAnsi="David" w:cs="David" w:hint="cs"/>
          <w:sz w:val="24"/>
          <w:szCs w:val="24"/>
          <w:shd w:val="clear" w:color="auto" w:fill="D9E2F3" w:themeFill="accent1" w:themeFillTint="33"/>
          <w:rtl/>
        </w:rPr>
        <w:t xml:space="preserve">הגבר </w:t>
      </w:r>
      <w:r w:rsidR="00760ED3" w:rsidRPr="00025990">
        <w:rPr>
          <w:rFonts w:ascii="David" w:hAnsi="David" w:cs="David" w:hint="cs"/>
          <w:sz w:val="24"/>
          <w:szCs w:val="24"/>
          <w:shd w:val="clear" w:color="auto" w:fill="D9E2F3" w:themeFill="accent1" w:themeFillTint="33"/>
          <w:rtl/>
        </w:rPr>
        <w:t>רצה להתגרש</w:t>
      </w:r>
      <w:r w:rsidRPr="00025990">
        <w:rPr>
          <w:rFonts w:ascii="David" w:hAnsi="David" w:cs="David" w:hint="cs"/>
          <w:sz w:val="24"/>
          <w:szCs w:val="24"/>
          <w:shd w:val="clear" w:color="auto" w:fill="D9E2F3" w:themeFill="accent1" w:themeFillTint="33"/>
          <w:rtl/>
        </w:rPr>
        <w:t xml:space="preserve">, </w:t>
      </w:r>
      <w:r w:rsidR="00760ED3" w:rsidRPr="00025990">
        <w:rPr>
          <w:rFonts w:ascii="David" w:hAnsi="David" w:cs="David" w:hint="cs"/>
          <w:sz w:val="24"/>
          <w:szCs w:val="24"/>
          <w:shd w:val="clear" w:color="auto" w:fill="D9E2F3" w:themeFill="accent1" w:themeFillTint="33"/>
          <w:rtl/>
        </w:rPr>
        <w:t xml:space="preserve">האישה לא הסכימה והוא וויתר [לא סרבן גט]. </w:t>
      </w:r>
      <w:r w:rsidRPr="00025990">
        <w:rPr>
          <w:rFonts w:ascii="David" w:hAnsi="David" w:cs="David" w:hint="cs"/>
          <w:sz w:val="24"/>
          <w:szCs w:val="24"/>
          <w:shd w:val="clear" w:color="auto" w:fill="D9E2F3" w:themeFill="accent1" w:themeFillTint="33"/>
          <w:rtl/>
        </w:rPr>
        <w:t xml:space="preserve">הגבר </w:t>
      </w:r>
      <w:r w:rsidR="00760ED3" w:rsidRPr="00025990">
        <w:rPr>
          <w:rFonts w:ascii="David" w:hAnsi="David" w:cs="David" w:hint="cs"/>
          <w:sz w:val="24"/>
          <w:szCs w:val="24"/>
          <w:shd w:val="clear" w:color="auto" w:fill="D9E2F3" w:themeFill="accent1" w:themeFillTint="33"/>
          <w:rtl/>
        </w:rPr>
        <w:t>היה בזוגיות שנייה, קיבל שבץ ואיבד כשרות משפטית. נפטר בהמשך. הידועה בציבור נכנסה להגדרה של ידועה בציבור [גרו יחד, י</w:t>
      </w:r>
      <w:r w:rsidRPr="00025990">
        <w:rPr>
          <w:rFonts w:ascii="David" w:hAnsi="David" w:cs="David" w:hint="cs"/>
          <w:sz w:val="24"/>
          <w:szCs w:val="24"/>
          <w:shd w:val="clear" w:color="auto" w:fill="D9E2F3" w:themeFill="accent1" w:themeFillTint="33"/>
          <w:rtl/>
        </w:rPr>
        <w:t>ש</w:t>
      </w:r>
      <w:r w:rsidR="00760ED3" w:rsidRPr="00025990">
        <w:rPr>
          <w:rFonts w:ascii="David" w:hAnsi="David" w:cs="David" w:hint="cs"/>
          <w:sz w:val="24"/>
          <w:szCs w:val="24"/>
          <w:shd w:val="clear" w:color="auto" w:fill="D9E2F3" w:themeFill="accent1" w:themeFillTint="33"/>
          <w:rtl/>
        </w:rPr>
        <w:t xml:space="preserve"> שיתוף]. אבל מי יורש</w:t>
      </w:r>
      <w:r w:rsidRPr="00025990">
        <w:rPr>
          <w:rFonts w:ascii="David" w:hAnsi="David" w:cs="David" w:hint="cs"/>
          <w:sz w:val="24"/>
          <w:szCs w:val="24"/>
          <w:shd w:val="clear" w:color="auto" w:fill="D9E2F3" w:themeFill="accent1" w:themeFillTint="33"/>
          <w:rtl/>
        </w:rPr>
        <w:t>ת</w:t>
      </w:r>
      <w:r w:rsidR="00760ED3" w:rsidRPr="00025990">
        <w:rPr>
          <w:rFonts w:ascii="David" w:hAnsi="David" w:cs="David" w:hint="cs"/>
          <w:sz w:val="24"/>
          <w:szCs w:val="24"/>
          <w:shd w:val="clear" w:color="auto" w:fill="D9E2F3" w:themeFill="accent1" w:themeFillTint="33"/>
          <w:rtl/>
        </w:rPr>
        <w:t xml:space="preserve"> במקרה הזה</w:t>
      </w:r>
      <w:r w:rsidRPr="00025990">
        <w:rPr>
          <w:rFonts w:ascii="David" w:hAnsi="David" w:cs="David" w:hint="cs"/>
          <w:sz w:val="24"/>
          <w:szCs w:val="24"/>
          <w:shd w:val="clear" w:color="auto" w:fill="D9E2F3" w:themeFill="accent1" w:themeFillTint="33"/>
          <w:rtl/>
        </w:rPr>
        <w:t>-</w:t>
      </w:r>
      <w:r w:rsidR="00760ED3" w:rsidRPr="00025990">
        <w:rPr>
          <w:rFonts w:ascii="David" w:hAnsi="David" w:cs="David" w:hint="cs"/>
          <w:sz w:val="24"/>
          <w:szCs w:val="24"/>
          <w:shd w:val="clear" w:color="auto" w:fill="D9E2F3" w:themeFill="accent1" w:themeFillTint="33"/>
          <w:rtl/>
        </w:rPr>
        <w:t xml:space="preserve"> האישה הפורמלית או הידועה בציבור</w:t>
      </w:r>
      <w:r w:rsidRPr="00025990">
        <w:rPr>
          <w:rFonts w:ascii="David" w:hAnsi="David" w:cs="David" w:hint="cs"/>
          <w:sz w:val="24"/>
          <w:szCs w:val="24"/>
          <w:shd w:val="clear" w:color="auto" w:fill="D9E2F3" w:themeFill="accent1" w:themeFillTint="33"/>
          <w:rtl/>
        </w:rPr>
        <w:t>?</w:t>
      </w:r>
      <w:r w:rsidR="00760ED3" w:rsidRPr="00025990">
        <w:rPr>
          <w:rFonts w:ascii="David" w:hAnsi="David" w:cs="David" w:hint="cs"/>
          <w:sz w:val="24"/>
          <w:szCs w:val="24"/>
          <w:shd w:val="clear" w:color="auto" w:fill="D9E2F3" w:themeFill="accent1" w:themeFillTint="33"/>
          <w:rtl/>
        </w:rPr>
        <w:t xml:space="preserve"> לאישה הפורמלית אמרו שנכון שיש את הסעיף, אבל יש גישות נוספות והמקרה הסתיים בפשרה</w:t>
      </w:r>
      <w:r w:rsidR="00760ED3">
        <w:rPr>
          <w:rFonts w:ascii="David" w:hAnsi="David" w:cs="David" w:hint="cs"/>
          <w:sz w:val="24"/>
          <w:szCs w:val="24"/>
          <w:rtl/>
        </w:rPr>
        <w:t xml:space="preserve">. </w:t>
      </w:r>
    </w:p>
    <w:p w14:paraId="1E28CC20" w14:textId="2D9564ED" w:rsidR="00761E7C" w:rsidRDefault="00761E7C" w:rsidP="00ED4F56">
      <w:pPr>
        <w:tabs>
          <w:tab w:val="left" w:pos="950"/>
        </w:tabs>
        <w:jc w:val="both"/>
        <w:rPr>
          <w:rFonts w:ascii="David" w:hAnsi="David" w:cs="David"/>
          <w:sz w:val="24"/>
          <w:szCs w:val="24"/>
          <w:rtl/>
        </w:rPr>
      </w:pPr>
    </w:p>
    <w:p w14:paraId="574DA413" w14:textId="0625A498" w:rsidR="00761E7C" w:rsidRPr="00761E7C" w:rsidRDefault="00761E7C" w:rsidP="00ED4F56">
      <w:pPr>
        <w:tabs>
          <w:tab w:val="left" w:pos="950"/>
        </w:tabs>
        <w:jc w:val="both"/>
        <w:rPr>
          <w:rFonts w:ascii="David" w:hAnsi="David" w:cs="David"/>
          <w:b/>
          <w:bCs/>
          <w:sz w:val="24"/>
          <w:szCs w:val="24"/>
          <w:u w:val="single"/>
          <w:shd w:val="clear" w:color="auto" w:fill="FFFFCC"/>
          <w:rtl/>
        </w:rPr>
      </w:pPr>
      <w:bookmarkStart w:id="17" w:name="_Hlk95341241"/>
      <w:r w:rsidRPr="00761E7C">
        <w:rPr>
          <w:rFonts w:ascii="David" w:hAnsi="David" w:cs="David" w:hint="cs"/>
          <w:b/>
          <w:bCs/>
          <w:sz w:val="24"/>
          <w:szCs w:val="24"/>
          <w:u w:val="single"/>
          <w:shd w:val="clear" w:color="auto" w:fill="FFFFCC"/>
          <w:rtl/>
        </w:rPr>
        <w:t>בני זוג בני אותו המין כידועים בציבור</w:t>
      </w:r>
    </w:p>
    <w:p w14:paraId="6D28204D" w14:textId="732B5B5B" w:rsidR="00761E7C" w:rsidRPr="00DA1E20" w:rsidRDefault="00761E7C" w:rsidP="00214ABA">
      <w:pPr>
        <w:pStyle w:val="a7"/>
        <w:numPr>
          <w:ilvl w:val="0"/>
          <w:numId w:val="116"/>
        </w:numPr>
        <w:tabs>
          <w:tab w:val="left" w:pos="950"/>
        </w:tabs>
        <w:jc w:val="both"/>
        <w:rPr>
          <w:rFonts w:ascii="David" w:hAnsi="David" w:cs="David"/>
          <w:sz w:val="24"/>
          <w:szCs w:val="24"/>
          <w:rtl/>
        </w:rPr>
      </w:pPr>
      <w:r w:rsidRPr="00DA1E20">
        <w:rPr>
          <w:rFonts w:ascii="David" w:hAnsi="David" w:cs="David" w:hint="cs"/>
          <w:b/>
          <w:bCs/>
          <w:sz w:val="24"/>
          <w:szCs w:val="24"/>
          <w:shd w:val="clear" w:color="auto" w:fill="FFFFCC"/>
          <w:rtl/>
        </w:rPr>
        <w:t>הכרה על אף לשון החוק</w:t>
      </w:r>
      <w:r w:rsidRPr="00DA1E20">
        <w:rPr>
          <w:rFonts w:ascii="David" w:hAnsi="David" w:cs="David" w:hint="cs"/>
          <w:sz w:val="24"/>
          <w:szCs w:val="24"/>
          <w:rtl/>
        </w:rPr>
        <w:t xml:space="preserve">- ע"א 3245/03 (נצ') ירושת המנוח ש.ר ז"ל נ' היועץ המשפטי לממשלה במשרד האפוטרופוס הכללי. </w:t>
      </w:r>
    </w:p>
    <w:p w14:paraId="615CA0F3" w14:textId="485A35DE" w:rsidR="00761E7C" w:rsidRPr="00DA1E20" w:rsidRDefault="00761E7C" w:rsidP="00214ABA">
      <w:pPr>
        <w:pStyle w:val="a7"/>
        <w:numPr>
          <w:ilvl w:val="0"/>
          <w:numId w:val="116"/>
        </w:numPr>
        <w:tabs>
          <w:tab w:val="left" w:pos="950"/>
        </w:tabs>
        <w:jc w:val="both"/>
        <w:rPr>
          <w:rFonts w:ascii="David" w:hAnsi="David" w:cs="David"/>
          <w:sz w:val="24"/>
          <w:szCs w:val="24"/>
          <w:rtl/>
        </w:rPr>
      </w:pPr>
      <w:r w:rsidRPr="00DA1E20">
        <w:rPr>
          <w:rFonts w:ascii="David" w:hAnsi="David" w:cs="David" w:hint="cs"/>
          <w:b/>
          <w:bCs/>
          <w:sz w:val="24"/>
          <w:szCs w:val="24"/>
          <w:shd w:val="clear" w:color="auto" w:fill="FFFFCC"/>
          <w:rtl/>
        </w:rPr>
        <w:t>סירוב להכיר בידועים בציבור</w:t>
      </w:r>
      <w:r w:rsidRPr="00DA1E20">
        <w:rPr>
          <w:rFonts w:ascii="David" w:hAnsi="David" w:cs="David" w:hint="cs"/>
          <w:sz w:val="24"/>
          <w:szCs w:val="24"/>
          <w:rtl/>
        </w:rPr>
        <w:t>- עז (ב"ש) 1320/08 פלוני נ' פלונית.</w:t>
      </w:r>
    </w:p>
    <w:bookmarkEnd w:id="17"/>
    <w:p w14:paraId="20E7C916" w14:textId="23DF9C8D" w:rsidR="00760ED3" w:rsidRDefault="00760ED3" w:rsidP="00ED4F56">
      <w:pPr>
        <w:tabs>
          <w:tab w:val="left" w:pos="950"/>
        </w:tabs>
        <w:jc w:val="both"/>
        <w:rPr>
          <w:rFonts w:ascii="David" w:hAnsi="David" w:cs="David"/>
          <w:sz w:val="24"/>
          <w:szCs w:val="24"/>
          <w:rtl/>
        </w:rPr>
      </w:pPr>
    </w:p>
    <w:p w14:paraId="38951725" w14:textId="50EBF9B9" w:rsidR="00903C88" w:rsidRDefault="00E74046" w:rsidP="00E74046">
      <w:pPr>
        <w:tabs>
          <w:tab w:val="left" w:pos="950"/>
        </w:tabs>
        <w:jc w:val="both"/>
        <w:rPr>
          <w:rFonts w:ascii="David" w:hAnsi="David" w:cs="David"/>
          <w:sz w:val="24"/>
          <w:szCs w:val="24"/>
          <w:rtl/>
        </w:rPr>
      </w:pPr>
      <w:r>
        <w:rPr>
          <w:rFonts w:ascii="David" w:hAnsi="David" w:cs="David" w:hint="cs"/>
          <w:sz w:val="24"/>
          <w:szCs w:val="24"/>
          <w:rtl/>
        </w:rPr>
        <w:t>-</w:t>
      </w:r>
      <w:r w:rsidR="00296DE3">
        <w:rPr>
          <w:rFonts w:ascii="David" w:hAnsi="David" w:cs="David" w:hint="cs"/>
          <w:sz w:val="24"/>
          <w:szCs w:val="24"/>
          <w:rtl/>
        </w:rPr>
        <w:t>בקודקס יש הצעת חוק</w:t>
      </w:r>
      <w:r>
        <w:rPr>
          <w:rFonts w:ascii="David" w:hAnsi="David" w:cs="David" w:hint="cs"/>
          <w:sz w:val="24"/>
          <w:szCs w:val="24"/>
          <w:rtl/>
        </w:rPr>
        <w:t xml:space="preserve">: </w:t>
      </w:r>
      <w:r w:rsidR="00296DE3" w:rsidRPr="0056126C">
        <w:rPr>
          <w:rFonts w:ascii="David" w:hAnsi="David" w:cs="David" w:hint="cs"/>
          <w:sz w:val="24"/>
          <w:szCs w:val="24"/>
          <w:shd w:val="clear" w:color="auto" w:fill="FFCCFF"/>
          <w:rtl/>
        </w:rPr>
        <w:t>תזכיר חוק הירושה</w:t>
      </w:r>
      <w:r w:rsidR="00296DE3">
        <w:rPr>
          <w:rFonts w:ascii="David" w:hAnsi="David" w:cs="David" w:hint="cs"/>
          <w:sz w:val="24"/>
          <w:szCs w:val="24"/>
          <w:rtl/>
        </w:rPr>
        <w:t xml:space="preserve">. </w:t>
      </w:r>
      <w:r w:rsidR="00296DE3" w:rsidRPr="0044420F">
        <w:rPr>
          <w:rFonts w:ascii="David" w:hAnsi="David" w:cs="David" w:hint="cs"/>
          <w:b/>
          <w:bCs/>
          <w:sz w:val="24"/>
          <w:szCs w:val="24"/>
          <w:shd w:val="clear" w:color="auto" w:fill="FFCCFF"/>
          <w:rtl/>
        </w:rPr>
        <w:t>הרעיון הוא להגדיר בני זוג לכל הנושא של דיני ירושה</w:t>
      </w:r>
      <w:r w:rsidR="00296DE3">
        <w:rPr>
          <w:rFonts w:ascii="David" w:hAnsi="David" w:cs="David" w:hint="cs"/>
          <w:sz w:val="24"/>
          <w:szCs w:val="24"/>
          <w:rtl/>
        </w:rPr>
        <w:t xml:space="preserve">- מי שחיים יחד 3 שנים </w:t>
      </w:r>
      <w:r>
        <w:rPr>
          <w:rFonts w:ascii="David" w:hAnsi="David" w:cs="David" w:hint="cs"/>
          <w:sz w:val="24"/>
          <w:szCs w:val="24"/>
          <w:rtl/>
        </w:rPr>
        <w:t>(</w:t>
      </w:r>
      <w:r w:rsidR="00296DE3">
        <w:rPr>
          <w:rFonts w:ascii="David" w:hAnsi="David" w:cs="David" w:hint="cs"/>
          <w:sz w:val="24"/>
          <w:szCs w:val="24"/>
          <w:rtl/>
        </w:rPr>
        <w:t xml:space="preserve">שיהיה פרק זמן </w:t>
      </w:r>
      <w:r w:rsidR="00296DE3" w:rsidRPr="0044420F">
        <w:rPr>
          <w:rFonts w:ascii="David" w:hAnsi="David" w:cs="David" w:hint="cs"/>
          <w:sz w:val="24"/>
          <w:szCs w:val="24"/>
          <w:rtl/>
        </w:rPr>
        <w:t>מינימלי</w:t>
      </w:r>
      <w:r w:rsidRPr="0044420F">
        <w:rPr>
          <w:rFonts w:ascii="David" w:hAnsi="David" w:cs="David" w:hint="cs"/>
          <w:sz w:val="24"/>
          <w:szCs w:val="24"/>
          <w:rtl/>
        </w:rPr>
        <w:t>)</w:t>
      </w:r>
      <w:r w:rsidR="00296DE3" w:rsidRPr="0044420F">
        <w:rPr>
          <w:rFonts w:ascii="David" w:hAnsi="David" w:cs="David" w:hint="cs"/>
          <w:sz w:val="24"/>
          <w:szCs w:val="24"/>
          <w:rtl/>
        </w:rPr>
        <w:t>, אבל גם מי שפרוד 3 שנים יוצא מהגדרת בן זוג.</w:t>
      </w:r>
      <w:r w:rsidRPr="0044420F">
        <w:rPr>
          <w:rFonts w:ascii="David" w:hAnsi="David" w:cs="David" w:hint="cs"/>
          <w:sz w:val="24"/>
          <w:szCs w:val="24"/>
          <w:rtl/>
        </w:rPr>
        <w:t xml:space="preserve"> </w:t>
      </w:r>
      <w:r w:rsidR="00296DE3" w:rsidRPr="0044420F">
        <w:rPr>
          <w:rFonts w:ascii="David" w:hAnsi="David" w:cs="David" w:hint="cs"/>
          <w:b/>
          <w:bCs/>
          <w:sz w:val="24"/>
          <w:szCs w:val="24"/>
          <w:shd w:val="clear" w:color="auto" w:fill="FFCCFF"/>
          <w:rtl/>
        </w:rPr>
        <w:t xml:space="preserve">הרעיון הוא לעבור להגדרה תפקודית </w:t>
      </w:r>
      <w:r w:rsidRPr="0044420F">
        <w:rPr>
          <w:rFonts w:ascii="David" w:hAnsi="David" w:cs="David" w:hint="cs"/>
          <w:b/>
          <w:bCs/>
          <w:sz w:val="24"/>
          <w:szCs w:val="24"/>
          <w:shd w:val="clear" w:color="auto" w:fill="FFCCFF"/>
          <w:rtl/>
        </w:rPr>
        <w:t>במקום</w:t>
      </w:r>
      <w:r w:rsidR="00296DE3" w:rsidRPr="0044420F">
        <w:rPr>
          <w:rFonts w:ascii="David" w:hAnsi="David" w:cs="David" w:hint="cs"/>
          <w:b/>
          <w:bCs/>
          <w:sz w:val="24"/>
          <w:szCs w:val="24"/>
          <w:shd w:val="clear" w:color="auto" w:fill="FFCCFF"/>
          <w:rtl/>
        </w:rPr>
        <w:t xml:space="preserve"> הגדרה פורמלית</w:t>
      </w:r>
      <w:r w:rsidR="00296DE3" w:rsidRPr="0044420F">
        <w:rPr>
          <w:rFonts w:ascii="David" w:hAnsi="David" w:cs="David" w:hint="cs"/>
          <w:sz w:val="24"/>
          <w:szCs w:val="24"/>
          <w:rtl/>
        </w:rPr>
        <w:t>.</w:t>
      </w:r>
      <w:r w:rsidR="00296DE3">
        <w:rPr>
          <w:rFonts w:ascii="David" w:hAnsi="David" w:cs="David" w:hint="cs"/>
          <w:sz w:val="24"/>
          <w:szCs w:val="24"/>
          <w:rtl/>
        </w:rPr>
        <w:t xml:space="preserve"> לא רוצים שיהיה סעיף נפרד לידועים בציבור. רוצים שיהיה סעיף הגדרות לגבי מיהו בן זוג. </w:t>
      </w:r>
    </w:p>
    <w:p w14:paraId="0A4C5721" w14:textId="77777777" w:rsidR="00E74046" w:rsidRDefault="00E74046" w:rsidP="00ED4F56">
      <w:pPr>
        <w:tabs>
          <w:tab w:val="left" w:pos="950"/>
        </w:tabs>
        <w:jc w:val="both"/>
        <w:rPr>
          <w:rFonts w:ascii="David" w:hAnsi="David" w:cs="David"/>
          <w:sz w:val="24"/>
          <w:szCs w:val="24"/>
          <w:rtl/>
        </w:rPr>
      </w:pPr>
      <w:r>
        <w:rPr>
          <w:rFonts w:ascii="David" w:hAnsi="David" w:cs="David" w:hint="cs"/>
          <w:sz w:val="24"/>
          <w:szCs w:val="24"/>
          <w:rtl/>
        </w:rPr>
        <w:t xml:space="preserve">עלתה שאלה </w:t>
      </w:r>
      <w:r w:rsidR="00903C88">
        <w:rPr>
          <w:rFonts w:ascii="David" w:hAnsi="David" w:cs="David" w:hint="cs"/>
          <w:sz w:val="24"/>
          <w:szCs w:val="24"/>
          <w:rtl/>
        </w:rPr>
        <w:t xml:space="preserve">לגבי בני זוג </w:t>
      </w:r>
      <w:r>
        <w:rPr>
          <w:rFonts w:ascii="David" w:hAnsi="David" w:cs="David" w:hint="cs"/>
          <w:sz w:val="24"/>
          <w:szCs w:val="24"/>
          <w:rtl/>
        </w:rPr>
        <w:t>מ</w:t>
      </w:r>
      <w:r w:rsidR="00903C88">
        <w:rPr>
          <w:rFonts w:ascii="David" w:hAnsi="David" w:cs="David" w:hint="cs"/>
          <w:sz w:val="24"/>
          <w:szCs w:val="24"/>
          <w:rtl/>
        </w:rPr>
        <w:t xml:space="preserve">אותו המין. מאיפה נובעת השאלה? כי </w:t>
      </w:r>
      <w:r w:rsidR="00903C88" w:rsidRPr="00E74046">
        <w:rPr>
          <w:rFonts w:ascii="David" w:hAnsi="David" w:cs="David" w:hint="cs"/>
          <w:sz w:val="24"/>
          <w:szCs w:val="24"/>
          <w:u w:val="single"/>
          <w:rtl/>
        </w:rPr>
        <w:t>הסעיף מדבר על "איש ואישה".</w:t>
      </w:r>
      <w:r w:rsidR="00903C88">
        <w:rPr>
          <w:rFonts w:ascii="David" w:hAnsi="David" w:cs="David" w:hint="cs"/>
          <w:sz w:val="24"/>
          <w:szCs w:val="24"/>
          <w:rtl/>
        </w:rPr>
        <w:t xml:space="preserve"> </w:t>
      </w:r>
    </w:p>
    <w:p w14:paraId="731986C5" w14:textId="6A259AAE" w:rsidR="00C77B95" w:rsidRDefault="00903C88" w:rsidP="00E74046">
      <w:pPr>
        <w:shd w:val="clear" w:color="auto" w:fill="D9E2F3" w:themeFill="accent1" w:themeFillTint="33"/>
        <w:tabs>
          <w:tab w:val="left" w:pos="950"/>
        </w:tabs>
        <w:jc w:val="both"/>
        <w:rPr>
          <w:rFonts w:ascii="David" w:hAnsi="David" w:cs="David"/>
          <w:sz w:val="24"/>
          <w:szCs w:val="24"/>
          <w:rtl/>
        </w:rPr>
      </w:pPr>
      <w:r>
        <w:rPr>
          <w:rFonts w:ascii="David" w:hAnsi="David" w:cs="David" w:hint="cs"/>
          <w:sz w:val="24"/>
          <w:szCs w:val="24"/>
          <w:rtl/>
        </w:rPr>
        <w:t xml:space="preserve">יש </w:t>
      </w:r>
      <w:r w:rsidRPr="00636A1E">
        <w:rPr>
          <w:rFonts w:ascii="David" w:hAnsi="David" w:cs="David" w:hint="cs"/>
          <w:b/>
          <w:bCs/>
          <w:sz w:val="24"/>
          <w:szCs w:val="24"/>
          <w:u w:val="single"/>
          <w:shd w:val="clear" w:color="auto" w:fill="D9E2F3" w:themeFill="accent1" w:themeFillTint="33"/>
          <w:rtl/>
        </w:rPr>
        <w:t>פס"ד בנצרת</w:t>
      </w:r>
      <w:r w:rsidR="00E74046" w:rsidRPr="00636A1E">
        <w:rPr>
          <w:rFonts w:ascii="David" w:hAnsi="David" w:cs="David" w:hint="cs"/>
          <w:b/>
          <w:bCs/>
          <w:sz w:val="24"/>
          <w:szCs w:val="24"/>
          <w:u w:val="single"/>
          <w:shd w:val="clear" w:color="auto" w:fill="D9E2F3" w:themeFill="accent1" w:themeFillTint="33"/>
          <w:rtl/>
        </w:rPr>
        <w:t>- ירושת המנוח ש.ר נ' היועמ"ש לממשלה</w:t>
      </w:r>
      <w:r w:rsidR="00636A1E" w:rsidRPr="00636A1E">
        <w:rPr>
          <w:rFonts w:ascii="David" w:hAnsi="David" w:cs="David" w:hint="cs"/>
          <w:sz w:val="24"/>
          <w:szCs w:val="24"/>
          <w:shd w:val="clear" w:color="auto" w:fill="D9E2F3" w:themeFill="accent1" w:themeFillTint="33"/>
          <w:rtl/>
        </w:rPr>
        <w:t>-</w:t>
      </w:r>
      <w:r>
        <w:rPr>
          <w:rFonts w:ascii="David" w:hAnsi="David" w:cs="David" w:hint="cs"/>
          <w:sz w:val="24"/>
          <w:szCs w:val="24"/>
          <w:rtl/>
        </w:rPr>
        <w:t xml:space="preserve">זה לא תקדים. </w:t>
      </w:r>
      <w:r w:rsidRPr="00E74046">
        <w:rPr>
          <w:rFonts w:ascii="David" w:hAnsi="David" w:cs="David" w:hint="cs"/>
          <w:sz w:val="24"/>
          <w:szCs w:val="24"/>
          <w:shd w:val="clear" w:color="auto" w:fill="D9E2F3" w:themeFill="accent1" w:themeFillTint="33"/>
          <w:rtl/>
        </w:rPr>
        <w:t xml:space="preserve">זוג גברים, חיו יחד 40 שנים, אין יורשים אחרים ע"פ דין. </w:t>
      </w:r>
      <w:r w:rsidRPr="00E74046">
        <w:rPr>
          <w:rFonts w:ascii="David" w:hAnsi="David" w:cs="David" w:hint="cs"/>
          <w:b/>
          <w:bCs/>
          <w:sz w:val="24"/>
          <w:szCs w:val="24"/>
          <w:shd w:val="clear" w:color="auto" w:fill="D9E2F3" w:themeFill="accent1" w:themeFillTint="33"/>
          <w:rtl/>
        </w:rPr>
        <w:t>המדינה מנהלת את ההליך מול בן הזוג</w:t>
      </w:r>
      <w:r w:rsidRPr="00E74046">
        <w:rPr>
          <w:rFonts w:ascii="David" w:hAnsi="David" w:cs="David" w:hint="cs"/>
          <w:sz w:val="24"/>
          <w:szCs w:val="24"/>
          <w:shd w:val="clear" w:color="auto" w:fill="D9E2F3" w:themeFill="accent1" w:themeFillTint="33"/>
          <w:rtl/>
        </w:rPr>
        <w:t xml:space="preserve">. הנכס </w:t>
      </w:r>
      <w:r w:rsidR="00C77B95" w:rsidRPr="00E74046">
        <w:rPr>
          <w:rFonts w:ascii="David" w:hAnsi="David" w:cs="David" w:hint="cs"/>
          <w:sz w:val="24"/>
          <w:szCs w:val="24"/>
          <w:shd w:val="clear" w:color="auto" w:fill="D9E2F3" w:themeFill="accent1" w:themeFillTint="33"/>
          <w:rtl/>
        </w:rPr>
        <w:t>שעליו</w:t>
      </w:r>
      <w:r w:rsidRPr="00E74046">
        <w:rPr>
          <w:rFonts w:ascii="David" w:hAnsi="David" w:cs="David" w:hint="cs"/>
          <w:sz w:val="24"/>
          <w:szCs w:val="24"/>
          <w:shd w:val="clear" w:color="auto" w:fill="D9E2F3" w:themeFill="accent1" w:themeFillTint="33"/>
          <w:rtl/>
        </w:rPr>
        <w:t xml:space="preserve"> מדברים הוא חצי דירת מגורים בטבריה.</w:t>
      </w:r>
      <w:r>
        <w:rPr>
          <w:rFonts w:ascii="David" w:hAnsi="David" w:cs="David" w:hint="cs"/>
          <w:sz w:val="24"/>
          <w:szCs w:val="24"/>
          <w:rtl/>
        </w:rPr>
        <w:t xml:space="preserve"> </w:t>
      </w:r>
      <w:r w:rsidR="00C77B95" w:rsidRPr="00A8338F">
        <w:rPr>
          <w:rFonts w:ascii="David" w:hAnsi="David" w:cs="David" w:hint="cs"/>
          <w:b/>
          <w:bCs/>
          <w:sz w:val="24"/>
          <w:szCs w:val="24"/>
          <w:u w:val="single"/>
          <w:rtl/>
        </w:rPr>
        <w:t>ביהמ"ש המחוזי בערעור</w:t>
      </w:r>
      <w:r w:rsidR="00C77B95" w:rsidRPr="00A8338F">
        <w:rPr>
          <w:rFonts w:ascii="David" w:hAnsi="David" w:cs="David" w:hint="cs"/>
          <w:b/>
          <w:bCs/>
          <w:sz w:val="24"/>
          <w:szCs w:val="24"/>
          <w:rtl/>
        </w:rPr>
        <w:t xml:space="preserve"> קובע שאיש ואישה יכול</w:t>
      </w:r>
      <w:r w:rsidR="00E74046" w:rsidRPr="00A8338F">
        <w:rPr>
          <w:rFonts w:ascii="David" w:hAnsi="David" w:cs="David" w:hint="cs"/>
          <w:b/>
          <w:bCs/>
          <w:sz w:val="24"/>
          <w:szCs w:val="24"/>
          <w:rtl/>
        </w:rPr>
        <w:t>ים</w:t>
      </w:r>
      <w:r w:rsidR="00C77B95" w:rsidRPr="00A8338F">
        <w:rPr>
          <w:rFonts w:ascii="David" w:hAnsi="David" w:cs="David" w:hint="cs"/>
          <w:b/>
          <w:bCs/>
          <w:sz w:val="24"/>
          <w:szCs w:val="24"/>
          <w:rtl/>
        </w:rPr>
        <w:t xml:space="preserve"> להיות גם איש ואיש</w:t>
      </w:r>
      <w:r w:rsidR="00C77B95">
        <w:rPr>
          <w:rFonts w:ascii="David" w:hAnsi="David" w:cs="David" w:hint="cs"/>
          <w:sz w:val="24"/>
          <w:szCs w:val="24"/>
          <w:rtl/>
        </w:rPr>
        <w:t xml:space="preserve">, </w:t>
      </w:r>
      <w:r w:rsidR="00C77B95" w:rsidRPr="00E74046">
        <w:rPr>
          <w:rFonts w:ascii="David" w:hAnsi="David" w:cs="David" w:hint="cs"/>
          <w:b/>
          <w:bCs/>
          <w:sz w:val="24"/>
          <w:szCs w:val="24"/>
          <w:rtl/>
        </w:rPr>
        <w:t>לפי חוק הפרשנות</w:t>
      </w:r>
      <w:r w:rsidR="00C77B95">
        <w:rPr>
          <w:rFonts w:ascii="David" w:hAnsi="David" w:cs="David" w:hint="cs"/>
          <w:sz w:val="24"/>
          <w:szCs w:val="24"/>
          <w:rtl/>
        </w:rPr>
        <w:t xml:space="preserve">. </w:t>
      </w:r>
      <w:r w:rsidR="00C77B95" w:rsidRPr="00E74046">
        <w:rPr>
          <w:rFonts w:ascii="David" w:hAnsi="David" w:cs="David" w:hint="cs"/>
          <w:b/>
          <w:bCs/>
          <w:sz w:val="24"/>
          <w:szCs w:val="24"/>
          <w:rtl/>
        </w:rPr>
        <w:t>פרשנות תכליתית</w:t>
      </w:r>
      <w:r w:rsidR="00C77B95">
        <w:rPr>
          <w:rFonts w:ascii="David" w:hAnsi="David" w:cs="David" w:hint="cs"/>
          <w:sz w:val="24"/>
          <w:szCs w:val="24"/>
          <w:rtl/>
        </w:rPr>
        <w:t xml:space="preserve">. </w:t>
      </w:r>
    </w:p>
    <w:p w14:paraId="02DCF559" w14:textId="780E82B6" w:rsidR="00C77B95" w:rsidRDefault="00E74046" w:rsidP="00ED4F56">
      <w:pPr>
        <w:tabs>
          <w:tab w:val="left" w:pos="950"/>
        </w:tabs>
        <w:jc w:val="both"/>
        <w:rPr>
          <w:rFonts w:ascii="David" w:hAnsi="David" w:cs="David"/>
          <w:sz w:val="24"/>
          <w:szCs w:val="24"/>
          <w:rtl/>
        </w:rPr>
      </w:pPr>
      <w:r>
        <w:rPr>
          <w:rFonts w:ascii="David" w:hAnsi="David" w:cs="David" w:hint="cs"/>
          <w:sz w:val="24"/>
          <w:szCs w:val="24"/>
          <w:rtl/>
        </w:rPr>
        <w:t>*</w:t>
      </w:r>
      <w:r w:rsidR="00C77B95">
        <w:rPr>
          <w:rFonts w:ascii="David" w:hAnsi="David" w:cs="David" w:hint="cs"/>
          <w:sz w:val="24"/>
          <w:szCs w:val="24"/>
          <w:rtl/>
        </w:rPr>
        <w:t xml:space="preserve">לא ברור </w:t>
      </w:r>
      <w:r>
        <w:rPr>
          <w:rFonts w:ascii="David" w:hAnsi="David" w:cs="David" w:hint="cs"/>
          <w:sz w:val="24"/>
          <w:szCs w:val="24"/>
          <w:rtl/>
        </w:rPr>
        <w:t xml:space="preserve">מה יהיה </w:t>
      </w:r>
      <w:r w:rsidR="00C77B95">
        <w:rPr>
          <w:rFonts w:ascii="David" w:hAnsi="David" w:cs="David" w:hint="cs"/>
          <w:sz w:val="24"/>
          <w:szCs w:val="24"/>
          <w:rtl/>
        </w:rPr>
        <w:t xml:space="preserve">בתזכיר חוק הירושה- </w:t>
      </w:r>
      <w:r>
        <w:rPr>
          <w:rFonts w:ascii="David" w:hAnsi="David" w:cs="David" w:hint="cs"/>
          <w:sz w:val="24"/>
          <w:szCs w:val="24"/>
          <w:rtl/>
        </w:rPr>
        <w:t xml:space="preserve">אמרו </w:t>
      </w:r>
      <w:r w:rsidR="00C77B95">
        <w:rPr>
          <w:rFonts w:ascii="David" w:hAnsi="David" w:cs="David" w:hint="cs"/>
          <w:sz w:val="24"/>
          <w:szCs w:val="24"/>
          <w:rtl/>
        </w:rPr>
        <w:t>שאולי מכניסים בס</w:t>
      </w:r>
      <w:r>
        <w:rPr>
          <w:rFonts w:ascii="David" w:hAnsi="David" w:cs="David" w:hint="cs"/>
          <w:sz w:val="24"/>
          <w:szCs w:val="24"/>
          <w:rtl/>
        </w:rPr>
        <w:t>עיף</w:t>
      </w:r>
      <w:r w:rsidR="00C77B95">
        <w:rPr>
          <w:rFonts w:ascii="David" w:hAnsi="David" w:cs="David" w:hint="cs"/>
          <w:sz w:val="24"/>
          <w:szCs w:val="24"/>
          <w:rtl/>
        </w:rPr>
        <w:t xml:space="preserve"> 1 הגדרה של איש ואיש, אבל במקום אחר אומרים שזה לא בטוח כך. נראה מה יהיה בעתיד.</w:t>
      </w:r>
    </w:p>
    <w:p w14:paraId="66BC86BB" w14:textId="5D58935E" w:rsidR="00E74046" w:rsidRPr="00E74046" w:rsidRDefault="00C77B95" w:rsidP="00E74046">
      <w:pPr>
        <w:shd w:val="clear" w:color="auto" w:fill="FFFFFF" w:themeFill="background1"/>
        <w:tabs>
          <w:tab w:val="left" w:pos="950"/>
        </w:tabs>
        <w:jc w:val="both"/>
        <w:rPr>
          <w:rFonts w:ascii="David" w:hAnsi="David" w:cs="David"/>
          <w:b/>
          <w:bCs/>
          <w:sz w:val="24"/>
          <w:szCs w:val="24"/>
          <w:rtl/>
        </w:rPr>
      </w:pPr>
      <w:r w:rsidRPr="00E74046">
        <w:rPr>
          <w:rFonts w:ascii="David" w:hAnsi="David" w:cs="David" w:hint="cs"/>
          <w:sz w:val="24"/>
          <w:szCs w:val="24"/>
          <w:rtl/>
        </w:rPr>
        <w:t xml:space="preserve">היועמ"ש השתנה ולכן אין פסיקה בעליון. </w:t>
      </w:r>
      <w:r w:rsidRPr="00E74046">
        <w:rPr>
          <w:rFonts w:ascii="David" w:hAnsi="David" w:cs="David" w:hint="cs"/>
          <w:b/>
          <w:bCs/>
          <w:sz w:val="24"/>
          <w:szCs w:val="24"/>
          <w:rtl/>
        </w:rPr>
        <w:t>כאשר המדינה צד, זה המצב</w:t>
      </w:r>
      <w:r w:rsidRPr="00E74046">
        <w:rPr>
          <w:rFonts w:ascii="David" w:hAnsi="David" w:cs="David" w:hint="cs"/>
          <w:sz w:val="24"/>
          <w:szCs w:val="24"/>
          <w:rtl/>
        </w:rPr>
        <w:t xml:space="preserve">. </w:t>
      </w:r>
      <w:r w:rsidRPr="00E74046">
        <w:rPr>
          <w:rFonts w:ascii="David" w:hAnsi="David" w:cs="David" w:hint="cs"/>
          <w:b/>
          <w:bCs/>
          <w:sz w:val="24"/>
          <w:szCs w:val="24"/>
          <w:rtl/>
        </w:rPr>
        <w:t>אבל מה קורה כשהמדינה היא לא צד</w:t>
      </w:r>
      <w:r w:rsidR="00E74046" w:rsidRPr="00E74046">
        <w:rPr>
          <w:rFonts w:ascii="David" w:hAnsi="David" w:cs="David" w:hint="cs"/>
          <w:b/>
          <w:bCs/>
          <w:sz w:val="24"/>
          <w:szCs w:val="24"/>
          <w:rtl/>
        </w:rPr>
        <w:t>?</w:t>
      </w:r>
      <w:r w:rsidRPr="00E74046">
        <w:rPr>
          <w:rFonts w:ascii="David" w:hAnsi="David" w:cs="David" w:hint="cs"/>
          <w:b/>
          <w:bCs/>
          <w:sz w:val="24"/>
          <w:szCs w:val="24"/>
          <w:rtl/>
        </w:rPr>
        <w:t xml:space="preserve"> בתי המשפט לא כבולים. </w:t>
      </w:r>
    </w:p>
    <w:p w14:paraId="6F934EDA" w14:textId="76E3C520" w:rsidR="00C77B95" w:rsidRDefault="00C77B95" w:rsidP="00E74046">
      <w:pPr>
        <w:shd w:val="clear" w:color="auto" w:fill="D9E2F3" w:themeFill="accent1" w:themeFillTint="33"/>
        <w:tabs>
          <w:tab w:val="left" w:pos="950"/>
        </w:tabs>
        <w:jc w:val="both"/>
        <w:rPr>
          <w:rFonts w:ascii="David" w:hAnsi="David" w:cs="David"/>
          <w:sz w:val="24"/>
          <w:szCs w:val="24"/>
          <w:rtl/>
        </w:rPr>
      </w:pPr>
      <w:r w:rsidRPr="004208A8">
        <w:rPr>
          <w:rFonts w:ascii="David" w:hAnsi="David" w:cs="David" w:hint="cs"/>
          <w:b/>
          <w:bCs/>
          <w:sz w:val="24"/>
          <w:szCs w:val="24"/>
          <w:u w:val="single"/>
          <w:shd w:val="clear" w:color="auto" w:fill="D9E2F3" w:themeFill="accent1" w:themeFillTint="33"/>
          <w:rtl/>
        </w:rPr>
        <w:t>פס"ד בבאר שבע</w:t>
      </w:r>
      <w:r w:rsidR="00E74046" w:rsidRPr="004208A8">
        <w:rPr>
          <w:rFonts w:ascii="David" w:hAnsi="David" w:cs="David" w:hint="cs"/>
          <w:b/>
          <w:bCs/>
          <w:sz w:val="24"/>
          <w:szCs w:val="24"/>
          <w:u w:val="single"/>
          <w:shd w:val="clear" w:color="auto" w:fill="D9E2F3" w:themeFill="accent1" w:themeFillTint="33"/>
          <w:rtl/>
        </w:rPr>
        <w:t>- פלוני נ' פלונית</w:t>
      </w:r>
      <w:r w:rsidR="004208A8">
        <w:rPr>
          <w:rFonts w:ascii="David" w:hAnsi="David" w:cs="David" w:hint="cs"/>
          <w:sz w:val="24"/>
          <w:szCs w:val="24"/>
          <w:rtl/>
        </w:rPr>
        <w:t>-</w:t>
      </w:r>
      <w:r>
        <w:rPr>
          <w:rFonts w:ascii="David" w:hAnsi="David" w:cs="David" w:hint="cs"/>
          <w:sz w:val="24"/>
          <w:szCs w:val="24"/>
          <w:rtl/>
        </w:rPr>
        <w:t xml:space="preserve"> </w:t>
      </w:r>
      <w:r w:rsidR="00E74046">
        <w:rPr>
          <w:rFonts w:ascii="David" w:hAnsi="David" w:cs="David" w:hint="cs"/>
          <w:sz w:val="24"/>
          <w:szCs w:val="24"/>
          <w:rtl/>
        </w:rPr>
        <w:t xml:space="preserve">ביהמ"ש </w:t>
      </w:r>
      <w:r>
        <w:rPr>
          <w:rFonts w:ascii="David" w:hAnsi="David" w:cs="David" w:hint="cs"/>
          <w:sz w:val="24"/>
          <w:szCs w:val="24"/>
          <w:rtl/>
        </w:rPr>
        <w:t>נתן פסק דין עובדתי- הגבר שטענו שיש לו בן זוג היה בארון, לא ידעו שהוא מנהל מערכת יחסים עם גברים</w:t>
      </w:r>
      <w:r w:rsidR="00E74046">
        <w:rPr>
          <w:rFonts w:ascii="David" w:hAnsi="David" w:cs="David" w:hint="cs"/>
          <w:sz w:val="24"/>
          <w:szCs w:val="24"/>
          <w:rtl/>
        </w:rPr>
        <w:t xml:space="preserve">. </w:t>
      </w:r>
      <w:r>
        <w:rPr>
          <w:rFonts w:ascii="David" w:hAnsi="David" w:cs="David" w:hint="cs"/>
          <w:sz w:val="24"/>
          <w:szCs w:val="24"/>
          <w:rtl/>
        </w:rPr>
        <w:t xml:space="preserve">הייתה צוואה, אבל הוא ביקש מזונות מן העיזבון. </w:t>
      </w:r>
      <w:r w:rsidRPr="00E74046">
        <w:rPr>
          <w:rFonts w:ascii="David" w:hAnsi="David" w:cs="David" w:hint="cs"/>
          <w:b/>
          <w:bCs/>
          <w:sz w:val="24"/>
          <w:szCs w:val="24"/>
          <w:rtl/>
        </w:rPr>
        <w:t>לא צריך שהציבור ידע, יכול להיות שיש מע' יחסים סודית / לא ידועה</w:t>
      </w:r>
      <w:r>
        <w:rPr>
          <w:rFonts w:ascii="David" w:hAnsi="David" w:cs="David" w:hint="cs"/>
          <w:sz w:val="24"/>
          <w:szCs w:val="24"/>
          <w:rtl/>
        </w:rPr>
        <w:t xml:space="preserve">. </w:t>
      </w:r>
      <w:r w:rsidRPr="00E74046">
        <w:rPr>
          <w:rFonts w:ascii="David" w:hAnsi="David" w:cs="David" w:hint="cs"/>
          <w:b/>
          <w:bCs/>
          <w:sz w:val="24"/>
          <w:szCs w:val="24"/>
          <w:rtl/>
        </w:rPr>
        <w:t>למרות הכינוי "ידועים בציבור"</w:t>
      </w:r>
      <w:r w:rsidRPr="00E74046">
        <w:rPr>
          <w:rFonts w:ascii="David" w:hAnsi="David" w:cs="David" w:hint="cs"/>
          <w:sz w:val="24"/>
          <w:szCs w:val="24"/>
          <w:rtl/>
        </w:rPr>
        <w:t>.</w:t>
      </w:r>
      <w:r w:rsidR="00514020">
        <w:rPr>
          <w:rFonts w:ascii="David" w:hAnsi="David" w:cs="David" w:hint="cs"/>
          <w:sz w:val="24"/>
          <w:szCs w:val="24"/>
          <w:rtl/>
        </w:rPr>
        <w:t xml:space="preserve"> אפשר להביא הוכחות לניהול קשר. </w:t>
      </w:r>
      <w:r w:rsidR="00514020" w:rsidRPr="00E74046">
        <w:rPr>
          <w:rFonts w:ascii="David" w:hAnsi="David" w:cs="David" w:hint="cs"/>
          <w:b/>
          <w:bCs/>
          <w:sz w:val="24"/>
          <w:szCs w:val="24"/>
          <w:rtl/>
        </w:rPr>
        <w:t>דחו עובדתית את הסיפור שלו</w:t>
      </w:r>
      <w:r w:rsidR="00E74046">
        <w:rPr>
          <w:rFonts w:ascii="David" w:hAnsi="David" w:cs="David" w:hint="cs"/>
          <w:sz w:val="24"/>
          <w:szCs w:val="24"/>
          <w:rtl/>
        </w:rPr>
        <w:t>-</w:t>
      </w:r>
      <w:r w:rsidR="00514020">
        <w:rPr>
          <w:rFonts w:ascii="David" w:hAnsi="David" w:cs="David" w:hint="cs"/>
          <w:sz w:val="24"/>
          <w:szCs w:val="24"/>
          <w:rtl/>
        </w:rPr>
        <w:t xml:space="preserve"> </w:t>
      </w:r>
      <w:r w:rsidR="00514020" w:rsidRPr="00E74046">
        <w:rPr>
          <w:rFonts w:ascii="David" w:hAnsi="David" w:cs="David" w:hint="cs"/>
          <w:b/>
          <w:bCs/>
          <w:sz w:val="24"/>
          <w:szCs w:val="24"/>
          <w:rtl/>
        </w:rPr>
        <w:t>היה ביניהם קשר, שלא הגיע לכדי ידועים בציבור</w:t>
      </w:r>
      <w:r w:rsidR="00514020">
        <w:rPr>
          <w:rFonts w:ascii="David" w:hAnsi="David" w:cs="David" w:hint="cs"/>
          <w:sz w:val="24"/>
          <w:szCs w:val="24"/>
          <w:rtl/>
        </w:rPr>
        <w:t xml:space="preserve">. </w:t>
      </w:r>
      <w:r w:rsidR="00514020" w:rsidRPr="00E74046">
        <w:rPr>
          <w:rFonts w:ascii="David" w:hAnsi="David" w:cs="David" w:hint="cs"/>
          <w:b/>
          <w:bCs/>
          <w:sz w:val="24"/>
          <w:szCs w:val="24"/>
          <w:rtl/>
        </w:rPr>
        <w:t xml:space="preserve">בנוסף, גם אם היה מוכיח ידוע בציבור- לא מחויבים </w:t>
      </w:r>
      <w:r w:rsidR="00E74046">
        <w:rPr>
          <w:rFonts w:ascii="David" w:hAnsi="David" w:cs="David" w:hint="cs"/>
          <w:b/>
          <w:bCs/>
          <w:sz w:val="24"/>
          <w:szCs w:val="24"/>
          <w:rtl/>
        </w:rPr>
        <w:t>ל</w:t>
      </w:r>
      <w:r w:rsidR="00514020" w:rsidRPr="00E74046">
        <w:rPr>
          <w:rFonts w:ascii="David" w:hAnsi="David" w:cs="David" w:hint="cs"/>
          <w:b/>
          <w:bCs/>
          <w:sz w:val="24"/>
          <w:szCs w:val="24"/>
          <w:rtl/>
        </w:rPr>
        <w:t xml:space="preserve">פסיקה של ביהמ"ש </w:t>
      </w:r>
      <w:r w:rsidR="00E74046">
        <w:rPr>
          <w:rFonts w:ascii="David" w:hAnsi="David" w:cs="David" w:hint="cs"/>
          <w:b/>
          <w:bCs/>
          <w:sz w:val="24"/>
          <w:szCs w:val="24"/>
          <w:rtl/>
        </w:rPr>
        <w:t>ה</w:t>
      </w:r>
      <w:r w:rsidR="00514020" w:rsidRPr="00E74046">
        <w:rPr>
          <w:rFonts w:ascii="David" w:hAnsi="David" w:cs="David" w:hint="cs"/>
          <w:b/>
          <w:bCs/>
          <w:sz w:val="24"/>
          <w:szCs w:val="24"/>
          <w:rtl/>
        </w:rPr>
        <w:t>מחוזי בנצרת ולפי הסעיף כתוב "איש ואישה" ולכן לא חייב לתת</w:t>
      </w:r>
      <w:r w:rsidR="00514020">
        <w:rPr>
          <w:rFonts w:ascii="David" w:hAnsi="David" w:cs="David" w:hint="cs"/>
          <w:sz w:val="24"/>
          <w:szCs w:val="24"/>
          <w:rtl/>
        </w:rPr>
        <w:t xml:space="preserve">. </w:t>
      </w:r>
    </w:p>
    <w:p w14:paraId="69188FD3" w14:textId="5AD14292" w:rsidR="00ED47D0" w:rsidRDefault="00ED47D0" w:rsidP="00514020">
      <w:pPr>
        <w:tabs>
          <w:tab w:val="left" w:pos="950"/>
        </w:tabs>
        <w:jc w:val="both"/>
        <w:rPr>
          <w:rFonts w:ascii="David" w:hAnsi="David" w:cs="David"/>
          <w:sz w:val="24"/>
          <w:szCs w:val="24"/>
          <w:rtl/>
        </w:rPr>
      </w:pPr>
      <w:r w:rsidRPr="00E74046">
        <w:rPr>
          <w:rFonts w:ascii="David" w:hAnsi="David" w:cs="David" w:hint="cs"/>
          <w:sz w:val="24"/>
          <w:szCs w:val="24"/>
          <w:highlight w:val="yellow"/>
          <w:rtl/>
        </w:rPr>
        <w:t>אין תקדים. המעמד של בני זוג מאותו מין כיורשים אינו ברור. לכן הם חייבים לעשות צוואה</w:t>
      </w:r>
      <w:r>
        <w:rPr>
          <w:rFonts w:ascii="David" w:hAnsi="David" w:cs="David" w:hint="cs"/>
          <w:sz w:val="24"/>
          <w:szCs w:val="24"/>
          <w:rtl/>
        </w:rPr>
        <w:t>.</w:t>
      </w:r>
    </w:p>
    <w:p w14:paraId="5B3A69AC" w14:textId="77777777" w:rsidR="004208A8" w:rsidRDefault="004208A8" w:rsidP="00514020">
      <w:pPr>
        <w:tabs>
          <w:tab w:val="left" w:pos="950"/>
        </w:tabs>
        <w:jc w:val="both"/>
        <w:rPr>
          <w:rFonts w:ascii="David" w:hAnsi="David" w:cs="David"/>
          <w:b/>
          <w:bCs/>
          <w:color w:val="FF0000"/>
          <w:sz w:val="24"/>
          <w:szCs w:val="24"/>
          <w:u w:val="single"/>
          <w:rtl/>
        </w:rPr>
      </w:pPr>
    </w:p>
    <w:p w14:paraId="28F3B09C" w14:textId="69B4E176" w:rsidR="00ED47D0" w:rsidRDefault="003954D9" w:rsidP="00514020">
      <w:pPr>
        <w:tabs>
          <w:tab w:val="left" w:pos="950"/>
        </w:tabs>
        <w:jc w:val="both"/>
        <w:rPr>
          <w:rFonts w:ascii="David" w:hAnsi="David" w:cs="David"/>
          <w:sz w:val="24"/>
          <w:szCs w:val="24"/>
          <w:rtl/>
        </w:rPr>
      </w:pPr>
      <w:r w:rsidRPr="00E74046">
        <w:rPr>
          <w:rFonts w:ascii="David" w:hAnsi="David" w:cs="David" w:hint="cs"/>
          <w:b/>
          <w:bCs/>
          <w:color w:val="FF0000"/>
          <w:sz w:val="24"/>
          <w:szCs w:val="24"/>
          <w:u w:val="single"/>
          <w:rtl/>
        </w:rPr>
        <w:t>הבעיה</w:t>
      </w:r>
      <w:r w:rsidRPr="00E74046">
        <w:rPr>
          <w:rFonts w:ascii="David" w:hAnsi="David" w:cs="David" w:hint="cs"/>
          <w:b/>
          <w:bCs/>
          <w:color w:val="FF0000"/>
          <w:sz w:val="24"/>
          <w:szCs w:val="24"/>
          <w:rtl/>
        </w:rPr>
        <w:t>:</w:t>
      </w:r>
      <w:r w:rsidRPr="00E74046">
        <w:rPr>
          <w:rFonts w:ascii="David" w:hAnsi="David" w:cs="David" w:hint="cs"/>
          <w:b/>
          <w:bCs/>
          <w:color w:val="FF0000"/>
          <w:sz w:val="24"/>
          <w:szCs w:val="24"/>
        </w:rPr>
        <w:t xml:space="preserve"> </w:t>
      </w:r>
      <w:r w:rsidRPr="003954D9">
        <w:rPr>
          <w:rFonts w:ascii="David" w:hAnsi="David" w:cs="David" w:hint="cs"/>
          <w:b/>
          <w:bCs/>
          <w:sz w:val="24"/>
          <w:szCs w:val="24"/>
          <w:rtl/>
        </w:rPr>
        <w:t>לא ידוע מה המאפיינים הסוציואקונומיים של זוגות חד מיניים בישראל</w:t>
      </w:r>
      <w:r w:rsidRPr="004208A8">
        <w:rPr>
          <w:rFonts w:ascii="David" w:hAnsi="David" w:cs="David" w:hint="cs"/>
          <w:sz w:val="24"/>
          <w:szCs w:val="24"/>
          <w:rtl/>
        </w:rPr>
        <w:t>.</w:t>
      </w:r>
      <w:r>
        <w:rPr>
          <w:rFonts w:ascii="David" w:hAnsi="David" w:cs="David" w:hint="cs"/>
          <w:sz w:val="24"/>
          <w:szCs w:val="24"/>
          <w:rtl/>
        </w:rPr>
        <w:t xml:space="preserve"> לא נעשו מחקרים בישראל. </w:t>
      </w:r>
      <w:r w:rsidRPr="00E74046">
        <w:rPr>
          <w:rFonts w:ascii="David" w:hAnsi="David" w:cs="David" w:hint="cs"/>
          <w:sz w:val="24"/>
          <w:szCs w:val="24"/>
          <w:u w:val="single"/>
          <w:rtl/>
        </w:rPr>
        <w:t>בארה"ב</w:t>
      </w:r>
      <w:r>
        <w:rPr>
          <w:rFonts w:ascii="David" w:hAnsi="David" w:cs="David" w:hint="cs"/>
          <w:sz w:val="24"/>
          <w:szCs w:val="24"/>
          <w:rtl/>
        </w:rPr>
        <w:t xml:space="preserve"> הנתונים מראים ש</w:t>
      </w:r>
      <w:r w:rsidR="00E74046">
        <w:rPr>
          <w:rFonts w:ascii="David" w:hAnsi="David" w:cs="David" w:hint="cs"/>
          <w:sz w:val="24"/>
          <w:szCs w:val="24"/>
          <w:rtl/>
        </w:rPr>
        <w:t>ב</w:t>
      </w:r>
      <w:r>
        <w:rPr>
          <w:rFonts w:ascii="David" w:hAnsi="David" w:cs="David" w:hint="cs"/>
          <w:sz w:val="24"/>
          <w:szCs w:val="24"/>
          <w:rtl/>
        </w:rPr>
        <w:t>רוב הזוגות מדובר בבנות זוג לסביות ממדינות דרומיות עניות בארה"ב</w:t>
      </w:r>
      <w:r w:rsidR="00E74046">
        <w:rPr>
          <w:rFonts w:ascii="David" w:hAnsi="David" w:cs="David" w:hint="cs"/>
          <w:sz w:val="24"/>
          <w:szCs w:val="24"/>
          <w:rtl/>
        </w:rPr>
        <w:t>,</w:t>
      </w:r>
      <w:r>
        <w:rPr>
          <w:rFonts w:ascii="David" w:hAnsi="David" w:cs="David" w:hint="cs"/>
          <w:sz w:val="24"/>
          <w:szCs w:val="24"/>
          <w:rtl/>
        </w:rPr>
        <w:t xml:space="preserve"> ואז אין הסכמים או צוואות. </w:t>
      </w:r>
      <w:r w:rsidR="00951F79" w:rsidRPr="00E74046">
        <w:rPr>
          <w:rFonts w:ascii="David" w:hAnsi="David" w:cs="David" w:hint="cs"/>
          <w:sz w:val="24"/>
          <w:szCs w:val="24"/>
          <w:u w:val="single"/>
          <w:rtl/>
        </w:rPr>
        <w:t>הסיבות</w:t>
      </w:r>
      <w:r w:rsidR="00951F79" w:rsidRPr="00E74046">
        <w:rPr>
          <w:rFonts w:ascii="David" w:hAnsi="David" w:cs="David" w:hint="cs"/>
          <w:sz w:val="24"/>
          <w:szCs w:val="24"/>
          <w:rtl/>
        </w:rPr>
        <w:t>:</w:t>
      </w:r>
      <w:r w:rsidR="00951F79">
        <w:rPr>
          <w:rFonts w:ascii="David" w:hAnsi="David" w:cs="David" w:hint="cs"/>
          <w:sz w:val="24"/>
          <w:szCs w:val="24"/>
          <w:rtl/>
        </w:rPr>
        <w:t xml:space="preserve"> </w:t>
      </w:r>
      <w:r>
        <w:rPr>
          <w:rFonts w:ascii="David" w:hAnsi="David" w:cs="David" w:hint="cs"/>
          <w:sz w:val="24"/>
          <w:szCs w:val="24"/>
          <w:rtl/>
        </w:rPr>
        <w:t xml:space="preserve">חוסר בקיאות/ ידע, חוסר אמון בשלטון. </w:t>
      </w:r>
      <w:r w:rsidR="00E74046">
        <w:rPr>
          <w:rFonts w:ascii="David" w:hAnsi="David" w:cs="David" w:hint="cs"/>
          <w:sz w:val="24"/>
          <w:szCs w:val="24"/>
          <w:rtl/>
        </w:rPr>
        <w:t xml:space="preserve">אולי אין גם מה לרשת. </w:t>
      </w:r>
    </w:p>
    <w:p w14:paraId="52FFB435" w14:textId="0DDAF0C3" w:rsidR="00951F79" w:rsidRDefault="00951F79" w:rsidP="00514020">
      <w:pPr>
        <w:tabs>
          <w:tab w:val="left" w:pos="950"/>
        </w:tabs>
        <w:jc w:val="both"/>
        <w:rPr>
          <w:rFonts w:ascii="David" w:hAnsi="David" w:cs="David"/>
          <w:sz w:val="24"/>
          <w:szCs w:val="24"/>
          <w:rtl/>
        </w:rPr>
      </w:pPr>
      <w:r w:rsidRPr="00E74046">
        <w:rPr>
          <w:rFonts w:ascii="David" w:hAnsi="David" w:cs="David" w:hint="cs"/>
          <w:sz w:val="24"/>
          <w:szCs w:val="24"/>
          <w:u w:val="single"/>
          <w:rtl/>
        </w:rPr>
        <w:t>בישראל</w:t>
      </w:r>
      <w:r>
        <w:rPr>
          <w:rFonts w:ascii="David" w:hAnsi="David" w:cs="David" w:hint="cs"/>
          <w:sz w:val="24"/>
          <w:szCs w:val="24"/>
          <w:rtl/>
        </w:rPr>
        <w:t xml:space="preserve"> יש תחושה שהזוגות ההומואים הם </w:t>
      </w:r>
      <w:r w:rsidR="00E74046">
        <w:rPr>
          <w:rFonts w:ascii="David" w:hAnsi="David" w:cs="David" w:hint="cs"/>
          <w:sz w:val="24"/>
          <w:szCs w:val="24"/>
          <w:rtl/>
        </w:rPr>
        <w:t>מ</w:t>
      </w:r>
      <w:r>
        <w:rPr>
          <w:rFonts w:ascii="David" w:hAnsi="David" w:cs="David" w:hint="cs"/>
          <w:sz w:val="24"/>
          <w:szCs w:val="24"/>
          <w:rtl/>
        </w:rPr>
        <w:t xml:space="preserve">תל אביב </w:t>
      </w:r>
      <w:r w:rsidR="00E74046">
        <w:rPr>
          <w:rFonts w:ascii="David" w:hAnsi="David" w:cs="David" w:hint="cs"/>
          <w:sz w:val="24"/>
          <w:szCs w:val="24"/>
          <w:rtl/>
        </w:rPr>
        <w:t>ושהם בעלי מצב סוציואקונומי גבוה</w:t>
      </w:r>
      <w:r>
        <w:rPr>
          <w:rFonts w:ascii="David" w:hAnsi="David" w:cs="David" w:hint="cs"/>
          <w:sz w:val="24"/>
          <w:szCs w:val="24"/>
          <w:rtl/>
        </w:rPr>
        <w:t xml:space="preserve">. אבל יש מקומות </w:t>
      </w:r>
      <w:r w:rsidR="00E74046">
        <w:rPr>
          <w:rFonts w:ascii="David" w:hAnsi="David" w:cs="David" w:hint="cs"/>
          <w:sz w:val="24"/>
          <w:szCs w:val="24"/>
          <w:rtl/>
        </w:rPr>
        <w:t xml:space="preserve">שראינו </w:t>
      </w:r>
      <w:r>
        <w:rPr>
          <w:rFonts w:ascii="David" w:hAnsi="David" w:cs="David" w:hint="cs"/>
          <w:sz w:val="24"/>
          <w:szCs w:val="24"/>
          <w:rtl/>
        </w:rPr>
        <w:t xml:space="preserve">בפסקי הדין כמו טבריה ובאר שבע. דווקא בני המעמד הנמוך לא יודעים מה צריך לעשות. </w:t>
      </w:r>
      <w:r w:rsidR="00142E14">
        <w:rPr>
          <w:rFonts w:ascii="David" w:hAnsi="David" w:cs="David" w:hint="cs"/>
          <w:sz w:val="24"/>
          <w:szCs w:val="24"/>
          <w:rtl/>
        </w:rPr>
        <w:t xml:space="preserve">כללי הירושה מעניינים יותר את מי שעשיר יותר. </w:t>
      </w:r>
    </w:p>
    <w:p w14:paraId="2584B3C7" w14:textId="48AAB989" w:rsidR="00142E14" w:rsidRDefault="00142E14" w:rsidP="00514020">
      <w:pPr>
        <w:tabs>
          <w:tab w:val="left" w:pos="950"/>
        </w:tabs>
        <w:jc w:val="both"/>
        <w:rPr>
          <w:rFonts w:ascii="David" w:hAnsi="David" w:cs="David"/>
          <w:sz w:val="24"/>
          <w:szCs w:val="24"/>
          <w:rtl/>
        </w:rPr>
      </w:pPr>
      <w:r w:rsidRPr="004208A8">
        <w:rPr>
          <w:rFonts w:ascii="David" w:hAnsi="David" w:cs="David" w:hint="cs"/>
          <w:b/>
          <w:bCs/>
          <w:color w:val="4472C4" w:themeColor="accent1"/>
          <w:sz w:val="24"/>
          <w:szCs w:val="24"/>
          <w:u w:val="single"/>
          <w:shd w:val="clear" w:color="auto" w:fill="FFFFCC"/>
          <w:rtl/>
        </w:rPr>
        <w:t>ס' 17</w:t>
      </w:r>
      <w:r w:rsidRPr="004208A8">
        <w:rPr>
          <w:rFonts w:ascii="David" w:hAnsi="David" w:cs="David" w:hint="cs"/>
          <w:sz w:val="24"/>
          <w:szCs w:val="24"/>
          <w:shd w:val="clear" w:color="auto" w:fill="FFFFCC"/>
          <w:rtl/>
        </w:rPr>
        <w:t>- כאשר המדינה יורשת היא יכולה לתת שלא ע"פ דין לאדם אחר שלא זכאי לרשת</w:t>
      </w:r>
      <w:r>
        <w:rPr>
          <w:rFonts w:ascii="David" w:hAnsi="David" w:cs="David" w:hint="cs"/>
          <w:sz w:val="24"/>
          <w:szCs w:val="24"/>
          <w:rtl/>
        </w:rPr>
        <w:t xml:space="preserve">. </w:t>
      </w:r>
      <w:r w:rsidRPr="004208A8">
        <w:rPr>
          <w:rFonts w:ascii="David" w:hAnsi="David" w:cs="David" w:hint="cs"/>
          <w:color w:val="FF0000"/>
          <w:sz w:val="24"/>
          <w:szCs w:val="24"/>
          <w:rtl/>
        </w:rPr>
        <w:t>למשל</w:t>
      </w:r>
      <w:r>
        <w:rPr>
          <w:rFonts w:ascii="David" w:hAnsi="David" w:cs="David" w:hint="cs"/>
          <w:sz w:val="24"/>
          <w:szCs w:val="24"/>
          <w:rtl/>
        </w:rPr>
        <w:t xml:space="preserve">, מטפל במנוח וכו'. </w:t>
      </w:r>
    </w:p>
    <w:p w14:paraId="43615646" w14:textId="77777777" w:rsidR="00071581" w:rsidRDefault="00071581" w:rsidP="00514020">
      <w:pPr>
        <w:tabs>
          <w:tab w:val="left" w:pos="950"/>
        </w:tabs>
        <w:jc w:val="both"/>
        <w:rPr>
          <w:rFonts w:ascii="David" w:hAnsi="David" w:cs="David"/>
          <w:b/>
          <w:bCs/>
          <w:sz w:val="24"/>
          <w:szCs w:val="24"/>
          <w:u w:val="single"/>
          <w:rtl/>
        </w:rPr>
      </w:pPr>
    </w:p>
    <w:p w14:paraId="7A033FD6" w14:textId="23192DFE" w:rsidR="004208A8" w:rsidRPr="00FC644F" w:rsidRDefault="00C86C52" w:rsidP="00FC644F">
      <w:pPr>
        <w:pStyle w:val="a7"/>
        <w:numPr>
          <w:ilvl w:val="0"/>
          <w:numId w:val="36"/>
        </w:numPr>
        <w:tabs>
          <w:tab w:val="left" w:pos="950"/>
        </w:tabs>
        <w:jc w:val="both"/>
        <w:rPr>
          <w:rFonts w:ascii="David" w:hAnsi="David" w:cs="David"/>
          <w:sz w:val="24"/>
          <w:szCs w:val="24"/>
          <w:rtl/>
        </w:rPr>
      </w:pPr>
      <w:r w:rsidRPr="00071581">
        <w:rPr>
          <w:rFonts w:ascii="David" w:hAnsi="David" w:cs="David" w:hint="cs"/>
          <w:b/>
          <w:bCs/>
          <w:sz w:val="24"/>
          <w:szCs w:val="24"/>
          <w:u w:val="single"/>
          <w:rtl/>
        </w:rPr>
        <w:t>לשיעור הבא</w:t>
      </w:r>
      <w:r w:rsidRPr="00071581">
        <w:rPr>
          <w:rFonts w:ascii="David" w:hAnsi="David" w:cs="David" w:hint="cs"/>
          <w:sz w:val="24"/>
          <w:szCs w:val="24"/>
          <w:rtl/>
        </w:rPr>
        <w:t>- אין קריאה. נעסוק בפס"ד של האחים</w:t>
      </w:r>
      <w:r w:rsidR="00154367" w:rsidRPr="00071581">
        <w:rPr>
          <w:rFonts w:ascii="David" w:hAnsi="David" w:cs="David" w:hint="cs"/>
          <w:sz w:val="24"/>
          <w:szCs w:val="24"/>
          <w:rtl/>
        </w:rPr>
        <w:t xml:space="preserve"> והאחים למחצה</w:t>
      </w:r>
      <w:r w:rsidRPr="00071581">
        <w:rPr>
          <w:rFonts w:ascii="David" w:hAnsi="David" w:cs="David" w:hint="cs"/>
          <w:sz w:val="24"/>
          <w:szCs w:val="24"/>
          <w:rtl/>
        </w:rPr>
        <w:t>. להביא איתנו את חוק הירושה.</w:t>
      </w:r>
    </w:p>
    <w:p w14:paraId="2EE3C311" w14:textId="6D6C3BD4" w:rsidR="00ED4F56" w:rsidRDefault="007E3E7C" w:rsidP="007E3E7C">
      <w:pPr>
        <w:tabs>
          <w:tab w:val="left" w:pos="950"/>
        </w:tabs>
        <w:jc w:val="center"/>
        <w:rPr>
          <w:rFonts w:ascii="David" w:hAnsi="David" w:cs="David"/>
          <w:b/>
          <w:bCs/>
          <w:sz w:val="24"/>
          <w:szCs w:val="24"/>
          <w:u w:val="single"/>
          <w:rtl/>
        </w:rPr>
      </w:pPr>
      <w:r w:rsidRPr="007E3E7C">
        <w:rPr>
          <w:rFonts w:ascii="David" w:hAnsi="David" w:cs="David" w:hint="cs"/>
          <w:b/>
          <w:bCs/>
          <w:sz w:val="24"/>
          <w:szCs w:val="24"/>
          <w:u w:val="single"/>
          <w:rtl/>
        </w:rPr>
        <w:lastRenderedPageBreak/>
        <w:t>שיעור 3</w:t>
      </w:r>
      <w:r w:rsidR="00ED20FD">
        <w:rPr>
          <w:rFonts w:ascii="David" w:hAnsi="David" w:cs="David" w:hint="cs"/>
          <w:b/>
          <w:bCs/>
          <w:sz w:val="24"/>
          <w:szCs w:val="24"/>
          <w:u w:val="single"/>
          <w:rtl/>
        </w:rPr>
        <w:t>- 24/10/21</w:t>
      </w:r>
    </w:p>
    <w:p w14:paraId="27233E61" w14:textId="77777777" w:rsidR="00A8338F" w:rsidRDefault="007A1B74" w:rsidP="004B3FA8">
      <w:pPr>
        <w:pStyle w:val="a7"/>
        <w:numPr>
          <w:ilvl w:val="0"/>
          <w:numId w:val="37"/>
        </w:numPr>
        <w:tabs>
          <w:tab w:val="left" w:pos="950"/>
        </w:tabs>
        <w:jc w:val="both"/>
        <w:rPr>
          <w:rFonts w:ascii="David" w:hAnsi="David" w:cs="David"/>
          <w:sz w:val="24"/>
          <w:szCs w:val="24"/>
        </w:rPr>
      </w:pPr>
      <w:r w:rsidRPr="00A8338F">
        <w:rPr>
          <w:rFonts w:ascii="David" w:hAnsi="David" w:cs="David" w:hint="cs"/>
          <w:sz w:val="24"/>
          <w:szCs w:val="24"/>
          <w:u w:val="single"/>
          <w:rtl/>
        </w:rPr>
        <w:t>בשיעור הקודם</w:t>
      </w:r>
      <w:r w:rsidRPr="00A8338F">
        <w:rPr>
          <w:rFonts w:ascii="David" w:hAnsi="David" w:cs="David" w:hint="cs"/>
          <w:sz w:val="24"/>
          <w:szCs w:val="24"/>
          <w:rtl/>
        </w:rPr>
        <w:t xml:space="preserve"> דיברנו על זכויות הירושה של בני זוג- בני זוג פרודים, ידועים בציבור, בני זוג מאותו המין. סיימנו את הנושא של ירושת בני זוג.</w:t>
      </w:r>
    </w:p>
    <w:p w14:paraId="6CB532A2" w14:textId="77777777" w:rsidR="00A8338F" w:rsidRDefault="007A1B74" w:rsidP="004B3FA8">
      <w:pPr>
        <w:pStyle w:val="a7"/>
        <w:numPr>
          <w:ilvl w:val="0"/>
          <w:numId w:val="37"/>
        </w:numPr>
        <w:tabs>
          <w:tab w:val="left" w:pos="950"/>
        </w:tabs>
        <w:jc w:val="both"/>
        <w:rPr>
          <w:rFonts w:ascii="David" w:hAnsi="David" w:cs="David"/>
          <w:sz w:val="24"/>
          <w:szCs w:val="24"/>
        </w:rPr>
      </w:pPr>
      <w:r w:rsidRPr="00A8338F">
        <w:rPr>
          <w:rFonts w:ascii="David" w:hAnsi="David" w:cs="David" w:hint="cs"/>
          <w:sz w:val="24"/>
          <w:szCs w:val="24"/>
          <w:rtl/>
        </w:rPr>
        <w:t xml:space="preserve">לעקוב אחרי התזכיר שאיילת העלתה באתר. </w:t>
      </w:r>
      <w:r w:rsidRPr="00A8338F">
        <w:rPr>
          <w:rFonts w:ascii="David" w:hAnsi="David" w:cs="David" w:hint="cs"/>
          <w:b/>
          <w:bCs/>
          <w:sz w:val="24"/>
          <w:szCs w:val="24"/>
          <w:rtl/>
        </w:rPr>
        <w:t xml:space="preserve">אחד השינויים </w:t>
      </w:r>
      <w:r w:rsidRPr="003A42ED">
        <w:rPr>
          <w:rFonts w:ascii="David" w:hAnsi="David" w:cs="David" w:hint="cs"/>
          <w:b/>
          <w:bCs/>
          <w:sz w:val="24"/>
          <w:szCs w:val="24"/>
          <w:shd w:val="clear" w:color="auto" w:fill="FFCCFF"/>
          <w:rtl/>
        </w:rPr>
        <w:t>בתזכיר</w:t>
      </w:r>
      <w:r w:rsidRPr="00A8338F">
        <w:rPr>
          <w:rFonts w:ascii="David" w:hAnsi="David" w:cs="David" w:hint="cs"/>
          <w:b/>
          <w:bCs/>
          <w:sz w:val="24"/>
          <w:szCs w:val="24"/>
          <w:rtl/>
        </w:rPr>
        <w:t xml:space="preserve">- </w:t>
      </w:r>
      <w:r w:rsidRPr="004208A8">
        <w:rPr>
          <w:rFonts w:ascii="David" w:hAnsi="David" w:cs="David" w:hint="cs"/>
          <w:b/>
          <w:bCs/>
          <w:sz w:val="24"/>
          <w:szCs w:val="24"/>
          <w:shd w:val="clear" w:color="auto" w:fill="FFFFCC"/>
          <w:rtl/>
        </w:rPr>
        <w:t>חיזוק המעמד של בני זוג</w:t>
      </w:r>
      <w:r w:rsidRPr="00A8338F">
        <w:rPr>
          <w:rFonts w:ascii="David" w:hAnsi="David" w:cs="David" w:hint="cs"/>
          <w:sz w:val="24"/>
          <w:szCs w:val="24"/>
          <w:rtl/>
        </w:rPr>
        <w:t xml:space="preserve">. אמרנו שבני זוג הם חידוש, כי במקור ירושה עברה לקרובים מן הדם. המגמה בישראל ובעולם כולו הוא חיזוק הירושה לבני זוג. איך רואים את זה בתזכיר? </w:t>
      </w:r>
      <w:r w:rsidRPr="004208A8">
        <w:rPr>
          <w:rFonts w:ascii="David" w:hAnsi="David" w:cs="David" w:hint="cs"/>
          <w:sz w:val="24"/>
          <w:szCs w:val="24"/>
          <w:u w:val="single"/>
          <w:shd w:val="clear" w:color="auto" w:fill="FFCCFF"/>
          <w:rtl/>
        </w:rPr>
        <w:t>נותנים לבני זוג חלק גדול יותר</w:t>
      </w:r>
      <w:r w:rsidRPr="00A8338F">
        <w:rPr>
          <w:rFonts w:ascii="David" w:hAnsi="David" w:cs="David" w:hint="cs"/>
          <w:sz w:val="24"/>
          <w:szCs w:val="24"/>
          <w:rtl/>
        </w:rPr>
        <w:t xml:space="preserve">. כיום בני זוג יורשים חצי אם יש ילדים וצאצאיהם, וגם אם יש הורים. בתזכיר המטרה היא שאם יישארו בני זוג והורים </w:t>
      </w:r>
      <w:r w:rsidRPr="007A1B74">
        <w:sym w:font="Wingdings" w:char="F0DF"/>
      </w:r>
      <w:r w:rsidRPr="00A8338F">
        <w:rPr>
          <w:rFonts w:ascii="David" w:hAnsi="David" w:cs="David" w:hint="cs"/>
          <w:sz w:val="24"/>
          <w:szCs w:val="24"/>
          <w:rtl/>
        </w:rPr>
        <w:t xml:space="preserve"> בני זוג יירשו 2/3 מהעיזבון. אם יהיו יורשים מהמעגל השני, הפרנטלה השלישית מול בני זוג- בני זוג יקבלו הכל. היום אם יש סבים בני זוג מקבלים 2/3 והסבים 1/3. המטרה היא שהם יקבלו חלק גדול יותר. זה חלק אחד של שינוי זכויות הירושה לבני זוג.</w:t>
      </w:r>
    </w:p>
    <w:p w14:paraId="0384A786" w14:textId="77777777" w:rsidR="005A6F02" w:rsidRDefault="007A1B74" w:rsidP="004B3FA8">
      <w:pPr>
        <w:pStyle w:val="a7"/>
        <w:numPr>
          <w:ilvl w:val="0"/>
          <w:numId w:val="37"/>
        </w:numPr>
        <w:tabs>
          <w:tab w:val="left" w:pos="950"/>
        </w:tabs>
        <w:jc w:val="both"/>
        <w:rPr>
          <w:rFonts w:ascii="David" w:hAnsi="David" w:cs="David"/>
          <w:sz w:val="24"/>
          <w:szCs w:val="24"/>
        </w:rPr>
      </w:pPr>
      <w:r w:rsidRPr="00A8338F">
        <w:rPr>
          <w:rFonts w:ascii="David" w:hAnsi="David" w:cs="David" w:hint="cs"/>
          <w:sz w:val="24"/>
          <w:szCs w:val="24"/>
          <w:rtl/>
        </w:rPr>
        <w:t xml:space="preserve">בנוסף </w:t>
      </w:r>
      <w:r w:rsidRPr="003A42ED">
        <w:rPr>
          <w:rFonts w:ascii="David" w:hAnsi="David" w:cs="David" w:hint="cs"/>
          <w:sz w:val="24"/>
          <w:szCs w:val="24"/>
          <w:shd w:val="clear" w:color="auto" w:fill="FFCCFF"/>
          <w:rtl/>
        </w:rPr>
        <w:t xml:space="preserve">התזכיר </w:t>
      </w:r>
      <w:r w:rsidRPr="004208A8">
        <w:rPr>
          <w:rFonts w:ascii="David" w:hAnsi="David" w:cs="David" w:hint="cs"/>
          <w:sz w:val="24"/>
          <w:szCs w:val="24"/>
          <w:u w:val="single"/>
          <w:shd w:val="clear" w:color="auto" w:fill="FFCCFF"/>
          <w:rtl/>
        </w:rPr>
        <w:t>מציע להוסיף פרנטלה רביעית</w:t>
      </w:r>
      <w:r w:rsidRPr="00A8338F">
        <w:rPr>
          <w:rFonts w:ascii="David" w:hAnsi="David" w:cs="David" w:hint="cs"/>
          <w:sz w:val="24"/>
          <w:szCs w:val="24"/>
          <w:rtl/>
        </w:rPr>
        <w:t xml:space="preserve"> שאם לא נותרים קרובים מאלה שהוזכרו, אבל יש בן זוג של ילד, אז </w:t>
      </w:r>
      <w:r w:rsidRPr="0044420F">
        <w:rPr>
          <w:rFonts w:ascii="David" w:hAnsi="David" w:cs="David" w:hint="cs"/>
          <w:sz w:val="24"/>
          <w:szCs w:val="24"/>
          <w:u w:val="single"/>
          <w:shd w:val="clear" w:color="auto" w:fill="FFCCFF"/>
          <w:rtl/>
        </w:rPr>
        <w:t>בן הזוג של הילד יוכל לרשת במקום המדינה</w:t>
      </w:r>
      <w:r w:rsidRPr="00A8338F">
        <w:rPr>
          <w:rFonts w:ascii="David" w:hAnsi="David" w:cs="David" w:hint="cs"/>
          <w:sz w:val="24"/>
          <w:szCs w:val="24"/>
          <w:rtl/>
        </w:rPr>
        <w:t>. לא לפני קרובים מן הדם, אבל אם זה המדינה מול בן זוג של ילד נעדיף את האחרון.</w:t>
      </w:r>
    </w:p>
    <w:p w14:paraId="05258841" w14:textId="282F7A68" w:rsidR="007A1B74" w:rsidRDefault="007A1B74" w:rsidP="004B3FA8">
      <w:pPr>
        <w:pStyle w:val="a7"/>
        <w:numPr>
          <w:ilvl w:val="0"/>
          <w:numId w:val="37"/>
        </w:numPr>
        <w:tabs>
          <w:tab w:val="left" w:pos="950"/>
        </w:tabs>
        <w:jc w:val="both"/>
        <w:rPr>
          <w:rFonts w:ascii="David" w:hAnsi="David" w:cs="David"/>
          <w:sz w:val="24"/>
          <w:szCs w:val="24"/>
        </w:rPr>
      </w:pPr>
      <w:r w:rsidRPr="005A6F02">
        <w:rPr>
          <w:rFonts w:ascii="David" w:hAnsi="David" w:cs="David" w:hint="cs"/>
          <w:sz w:val="24"/>
          <w:szCs w:val="24"/>
          <w:u w:val="single"/>
          <w:rtl/>
        </w:rPr>
        <w:t>היום</w:t>
      </w:r>
      <w:r w:rsidRPr="005A6F02">
        <w:rPr>
          <w:rFonts w:ascii="David" w:hAnsi="David" w:cs="David" w:hint="cs"/>
          <w:sz w:val="24"/>
          <w:szCs w:val="24"/>
          <w:rtl/>
        </w:rPr>
        <w:t xml:space="preserve"> נלמד איך נגדיר יורשים ע"פ דין במשפחה המודרנית.</w:t>
      </w:r>
      <w:r w:rsidR="005A6F02">
        <w:rPr>
          <w:rFonts w:ascii="David" w:hAnsi="David" w:cs="David" w:hint="cs"/>
          <w:sz w:val="24"/>
          <w:szCs w:val="24"/>
          <w:rtl/>
        </w:rPr>
        <w:t xml:space="preserve"> </w:t>
      </w:r>
      <w:r w:rsidRPr="005A6F02">
        <w:rPr>
          <w:rFonts w:ascii="David" w:hAnsi="David" w:cs="David" w:hint="cs"/>
          <w:sz w:val="24"/>
          <w:szCs w:val="24"/>
          <w:rtl/>
        </w:rPr>
        <w:t xml:space="preserve">נדבר על הגדרת ילדים. </w:t>
      </w:r>
    </w:p>
    <w:p w14:paraId="38C21012" w14:textId="77777777" w:rsidR="00631257" w:rsidRPr="005A6F02" w:rsidRDefault="00631257" w:rsidP="00631257">
      <w:pPr>
        <w:pStyle w:val="a7"/>
        <w:tabs>
          <w:tab w:val="left" w:pos="950"/>
        </w:tabs>
        <w:ind w:left="360"/>
        <w:jc w:val="both"/>
        <w:rPr>
          <w:rFonts w:ascii="David" w:hAnsi="David" w:cs="David"/>
          <w:sz w:val="24"/>
          <w:szCs w:val="24"/>
          <w:rtl/>
        </w:rPr>
      </w:pPr>
    </w:p>
    <w:p w14:paraId="1D79D60E" w14:textId="4B8EEF20" w:rsidR="007A1B74" w:rsidRPr="007A1B74" w:rsidRDefault="007A1B74" w:rsidP="00631257">
      <w:pPr>
        <w:shd w:val="clear" w:color="auto" w:fill="FBE4D5" w:themeFill="accent2" w:themeFillTint="33"/>
        <w:tabs>
          <w:tab w:val="left" w:pos="950"/>
        </w:tabs>
        <w:jc w:val="center"/>
        <w:rPr>
          <w:rFonts w:ascii="David" w:hAnsi="David" w:cs="David"/>
          <w:b/>
          <w:bCs/>
          <w:sz w:val="24"/>
          <w:szCs w:val="24"/>
          <w:u w:val="single"/>
          <w:rtl/>
        </w:rPr>
      </w:pPr>
      <w:r w:rsidRPr="007A1B74">
        <w:rPr>
          <w:rFonts w:ascii="David" w:hAnsi="David" w:cs="David" w:hint="cs"/>
          <w:b/>
          <w:bCs/>
          <w:sz w:val="24"/>
          <w:szCs w:val="24"/>
          <w:u w:val="single"/>
          <w:rtl/>
        </w:rPr>
        <w:t>יורשים על פי דין והשינויים במבנה המשפחה</w:t>
      </w:r>
    </w:p>
    <w:p w14:paraId="7A413044" w14:textId="77777777" w:rsidR="00631257" w:rsidRPr="00631257" w:rsidRDefault="00631257" w:rsidP="00631257">
      <w:pPr>
        <w:tabs>
          <w:tab w:val="left" w:pos="950"/>
        </w:tabs>
        <w:jc w:val="both"/>
        <w:rPr>
          <w:rFonts w:ascii="David" w:hAnsi="David" w:cs="David"/>
          <w:b/>
          <w:bCs/>
          <w:sz w:val="24"/>
          <w:szCs w:val="24"/>
          <w:u w:val="single"/>
          <w:rtl/>
        </w:rPr>
      </w:pPr>
      <w:r w:rsidRPr="00631257">
        <w:rPr>
          <w:rFonts w:ascii="David" w:hAnsi="David" w:cs="David" w:hint="cs"/>
          <w:b/>
          <w:bCs/>
          <w:sz w:val="24"/>
          <w:szCs w:val="24"/>
          <w:u w:val="single"/>
          <w:shd w:val="clear" w:color="auto" w:fill="FFFFCC"/>
          <w:rtl/>
        </w:rPr>
        <w:t>הגדרת ילדים לעניין ירושה על פי דין</w:t>
      </w:r>
    </w:p>
    <w:p w14:paraId="31E59717" w14:textId="4077BD80" w:rsidR="00631257" w:rsidRPr="00631257" w:rsidRDefault="00631257" w:rsidP="004B3FA8">
      <w:pPr>
        <w:pStyle w:val="a7"/>
        <w:numPr>
          <w:ilvl w:val="0"/>
          <w:numId w:val="38"/>
        </w:numPr>
        <w:tabs>
          <w:tab w:val="left" w:pos="950"/>
        </w:tabs>
        <w:jc w:val="both"/>
        <w:rPr>
          <w:rFonts w:ascii="David" w:hAnsi="David" w:cs="David"/>
          <w:sz w:val="24"/>
          <w:szCs w:val="24"/>
          <w:rtl/>
        </w:rPr>
      </w:pPr>
      <w:r w:rsidRPr="00631257">
        <w:rPr>
          <w:rFonts w:ascii="David" w:hAnsi="David" w:cs="David" w:hint="cs"/>
          <w:sz w:val="24"/>
          <w:szCs w:val="24"/>
          <w:rtl/>
        </w:rPr>
        <w:t>ילדים מאומצים</w:t>
      </w:r>
      <w:r>
        <w:rPr>
          <w:rFonts w:ascii="David" w:hAnsi="David" w:cs="David" w:hint="cs"/>
          <w:sz w:val="24"/>
          <w:szCs w:val="24"/>
          <w:rtl/>
        </w:rPr>
        <w:t>.</w:t>
      </w:r>
    </w:p>
    <w:p w14:paraId="4FE226E5" w14:textId="040AAA2F" w:rsidR="00631257" w:rsidRPr="00631257" w:rsidRDefault="00631257" w:rsidP="004B3FA8">
      <w:pPr>
        <w:pStyle w:val="a7"/>
        <w:numPr>
          <w:ilvl w:val="0"/>
          <w:numId w:val="38"/>
        </w:numPr>
        <w:tabs>
          <w:tab w:val="left" w:pos="950"/>
        </w:tabs>
        <w:jc w:val="both"/>
        <w:rPr>
          <w:rFonts w:ascii="David" w:hAnsi="David" w:cs="David"/>
          <w:sz w:val="24"/>
          <w:szCs w:val="24"/>
          <w:rtl/>
        </w:rPr>
      </w:pPr>
      <w:r w:rsidRPr="00631257">
        <w:rPr>
          <w:rFonts w:ascii="David" w:hAnsi="David" w:cs="David" w:hint="cs"/>
          <w:sz w:val="24"/>
          <w:szCs w:val="24"/>
          <w:rtl/>
        </w:rPr>
        <w:t>ילדים שנולדו כתוצאה משימוש בטכניקות ההולדה.</w:t>
      </w:r>
      <w:r>
        <w:rPr>
          <w:rFonts w:ascii="David" w:hAnsi="David" w:cs="David" w:hint="cs"/>
          <w:sz w:val="24"/>
          <w:szCs w:val="24"/>
          <w:rtl/>
        </w:rPr>
        <w:t xml:space="preserve"> [תוך תרומת תאי רבייה, טיפולי פוריות כדי להרות, סיוע פונדקאות וכו']. כאשר זה טיפול פוריות מהזרע והביצית של הזוג אין בעיה כי זה נחשב ילד 'רגיל' שלהם. </w:t>
      </w:r>
    </w:p>
    <w:p w14:paraId="02267445" w14:textId="4CADA98C" w:rsidR="00ED4F56" w:rsidRDefault="00ED4F56" w:rsidP="00ED4F56">
      <w:pPr>
        <w:tabs>
          <w:tab w:val="left" w:pos="950"/>
        </w:tabs>
        <w:jc w:val="both"/>
        <w:rPr>
          <w:rFonts w:ascii="David" w:hAnsi="David" w:cs="David"/>
          <w:sz w:val="24"/>
          <w:szCs w:val="24"/>
          <w:rtl/>
        </w:rPr>
      </w:pPr>
    </w:p>
    <w:p w14:paraId="3D4E35BA" w14:textId="36DF9F4D" w:rsidR="00631257" w:rsidRDefault="00631257" w:rsidP="00ED4F56">
      <w:pPr>
        <w:tabs>
          <w:tab w:val="left" w:pos="950"/>
        </w:tabs>
        <w:jc w:val="both"/>
        <w:rPr>
          <w:rFonts w:ascii="David" w:hAnsi="David" w:cs="David"/>
          <w:b/>
          <w:bCs/>
          <w:sz w:val="24"/>
          <w:szCs w:val="24"/>
          <w:u w:val="single"/>
          <w:rtl/>
        </w:rPr>
      </w:pPr>
      <w:r w:rsidRPr="00631257">
        <w:rPr>
          <w:rFonts w:ascii="David" w:hAnsi="David" w:cs="David" w:hint="cs"/>
          <w:b/>
          <w:bCs/>
          <w:sz w:val="24"/>
          <w:szCs w:val="24"/>
          <w:u w:val="single"/>
          <w:shd w:val="clear" w:color="auto" w:fill="FFFFCC"/>
          <w:rtl/>
        </w:rPr>
        <w:t>זכויות הירושה של ילדים מאומצים</w:t>
      </w:r>
    </w:p>
    <w:p w14:paraId="3BEF26F6" w14:textId="1191BA53" w:rsidR="00631257" w:rsidRPr="00631257" w:rsidRDefault="00631257" w:rsidP="00ED4F56">
      <w:pPr>
        <w:tabs>
          <w:tab w:val="left" w:pos="950"/>
        </w:tabs>
        <w:jc w:val="both"/>
        <w:rPr>
          <w:rFonts w:ascii="David" w:hAnsi="David" w:cs="David"/>
          <w:b/>
          <w:bCs/>
          <w:color w:val="4472C4" w:themeColor="accent1"/>
          <w:sz w:val="24"/>
          <w:szCs w:val="24"/>
          <w:rtl/>
        </w:rPr>
      </w:pPr>
      <w:r w:rsidRPr="00631257">
        <w:rPr>
          <w:rFonts w:ascii="David" w:hAnsi="David" w:cs="David" w:hint="cs"/>
          <w:b/>
          <w:bCs/>
          <w:color w:val="4472C4" w:themeColor="accent1"/>
          <w:sz w:val="24"/>
          <w:szCs w:val="24"/>
          <w:rtl/>
        </w:rPr>
        <w:t>סעיף 16 לחוק הירושה, כפי שתוקן בשנת 2012:</w:t>
      </w:r>
    </w:p>
    <w:p w14:paraId="1EA5BF25" w14:textId="4B2CDE6F" w:rsidR="00631257" w:rsidRPr="00FA53A8" w:rsidRDefault="00631257" w:rsidP="004B3FA8">
      <w:pPr>
        <w:pStyle w:val="a7"/>
        <w:numPr>
          <w:ilvl w:val="0"/>
          <w:numId w:val="39"/>
        </w:numPr>
        <w:tabs>
          <w:tab w:val="left" w:pos="950"/>
        </w:tabs>
        <w:jc w:val="both"/>
        <w:rPr>
          <w:rFonts w:ascii="David" w:hAnsi="David" w:cs="David"/>
          <w:color w:val="4472C4" w:themeColor="accent1"/>
          <w:sz w:val="24"/>
          <w:szCs w:val="24"/>
          <w:rtl/>
        </w:rPr>
      </w:pPr>
      <w:r w:rsidRPr="00FA53A8">
        <w:rPr>
          <w:rFonts w:ascii="David" w:hAnsi="David" w:cs="David" w:hint="cs"/>
          <w:color w:val="4472C4" w:themeColor="accent1"/>
          <w:sz w:val="24"/>
          <w:szCs w:val="24"/>
          <w:rtl/>
        </w:rPr>
        <w:t xml:space="preserve">מי שאומץ כדין יורש את מאמצו כאילו היה ילדו, וכן יורשים את המאמץ צאצאי המאומץ; המאמץ יורש את המאומץ כאילו היה הורהו. </w:t>
      </w:r>
    </w:p>
    <w:p w14:paraId="25D3D8B2" w14:textId="0450A9BA" w:rsidR="00631257" w:rsidRPr="00FA53A8" w:rsidRDefault="00631257" w:rsidP="004B3FA8">
      <w:pPr>
        <w:pStyle w:val="a7"/>
        <w:numPr>
          <w:ilvl w:val="0"/>
          <w:numId w:val="39"/>
        </w:numPr>
        <w:tabs>
          <w:tab w:val="left" w:pos="950"/>
        </w:tabs>
        <w:jc w:val="both"/>
        <w:rPr>
          <w:rFonts w:ascii="David" w:hAnsi="David" w:cs="David"/>
          <w:color w:val="4472C4" w:themeColor="accent1"/>
          <w:sz w:val="24"/>
          <w:szCs w:val="24"/>
        </w:rPr>
      </w:pPr>
      <w:r w:rsidRPr="00FA53A8">
        <w:rPr>
          <w:rFonts w:ascii="David" w:hAnsi="David" w:cs="David" w:hint="cs"/>
          <w:color w:val="4472C4" w:themeColor="accent1"/>
          <w:sz w:val="24"/>
          <w:szCs w:val="24"/>
          <w:rtl/>
        </w:rPr>
        <w:t>המאומץ וצאצאיו זוכים על פי דין בעיזבונם של קרובי המאמץ כאילו היו יורשים, וקרובי המאמץ זוכים על פי דין בעיזבונו של המאומץ כאילו היו יורשים.</w:t>
      </w:r>
    </w:p>
    <w:p w14:paraId="2580BD6E" w14:textId="77EC2940" w:rsidR="00FA53A8" w:rsidRDefault="00631257" w:rsidP="0044420F">
      <w:pPr>
        <w:tabs>
          <w:tab w:val="left" w:pos="950"/>
        </w:tabs>
        <w:jc w:val="both"/>
        <w:rPr>
          <w:rFonts w:ascii="David" w:hAnsi="David" w:cs="David"/>
          <w:sz w:val="24"/>
          <w:szCs w:val="24"/>
          <w:rtl/>
        </w:rPr>
      </w:pPr>
      <w:r>
        <w:rPr>
          <w:rFonts w:ascii="David" w:hAnsi="David" w:cs="David" w:hint="cs"/>
          <w:sz w:val="24"/>
          <w:szCs w:val="24"/>
          <w:rtl/>
        </w:rPr>
        <w:t xml:space="preserve">[הנוסח הקודם: "המאומץ וצאצאיו אינם יורשים על פי דין את קרובי המאמץ.. קרובי המאמץ אינם יורשים על פי דין את המאומץ]. </w:t>
      </w:r>
    </w:p>
    <w:p w14:paraId="39F76C45" w14:textId="77777777" w:rsidR="0044420F" w:rsidRDefault="0044420F" w:rsidP="0044420F">
      <w:pPr>
        <w:tabs>
          <w:tab w:val="left" w:pos="950"/>
        </w:tabs>
        <w:jc w:val="both"/>
        <w:rPr>
          <w:rFonts w:ascii="David" w:hAnsi="David" w:cs="David"/>
          <w:sz w:val="24"/>
          <w:szCs w:val="24"/>
          <w:rtl/>
        </w:rPr>
      </w:pPr>
    </w:p>
    <w:p w14:paraId="13CDCF04" w14:textId="346C0FBE" w:rsidR="007A1B74" w:rsidRDefault="007A1B74" w:rsidP="007A1B74">
      <w:pPr>
        <w:tabs>
          <w:tab w:val="left" w:pos="950"/>
        </w:tabs>
        <w:jc w:val="both"/>
        <w:rPr>
          <w:rFonts w:ascii="David" w:hAnsi="David" w:cs="David"/>
          <w:sz w:val="24"/>
          <w:szCs w:val="24"/>
          <w:rtl/>
        </w:rPr>
      </w:pPr>
      <w:r w:rsidRPr="00FA53A8">
        <w:rPr>
          <w:rFonts w:ascii="David" w:hAnsi="David" w:cs="David" w:hint="cs"/>
          <w:b/>
          <w:bCs/>
          <w:sz w:val="24"/>
          <w:szCs w:val="24"/>
          <w:rtl/>
        </w:rPr>
        <w:t>חוק הירושה עבר תיקון בשנת 2012</w:t>
      </w:r>
      <w:r>
        <w:rPr>
          <w:rFonts w:ascii="David" w:hAnsi="David" w:cs="David" w:hint="cs"/>
          <w:sz w:val="24"/>
          <w:szCs w:val="24"/>
          <w:rtl/>
        </w:rPr>
        <w:t xml:space="preserve">, עדיין לא תיקון מושלם. הניסוח של הסעיף עדיין לא משהו. </w:t>
      </w:r>
      <w:r w:rsidRPr="0044420F">
        <w:rPr>
          <w:rFonts w:ascii="David" w:hAnsi="David" w:cs="David" w:hint="cs"/>
          <w:sz w:val="24"/>
          <w:szCs w:val="24"/>
          <w:shd w:val="clear" w:color="auto" w:fill="FFFFCC"/>
          <w:rtl/>
        </w:rPr>
        <w:t xml:space="preserve">נעשה </w:t>
      </w:r>
      <w:r w:rsidRPr="0044420F">
        <w:rPr>
          <w:rFonts w:ascii="David" w:hAnsi="David" w:cs="David" w:hint="cs"/>
          <w:b/>
          <w:bCs/>
          <w:sz w:val="24"/>
          <w:szCs w:val="24"/>
          <w:shd w:val="clear" w:color="auto" w:fill="FFFFCC"/>
          <w:rtl/>
        </w:rPr>
        <w:t>השוואת המעמד של ילדים מאומצים למעמד של ילדים ביולוגיים</w:t>
      </w:r>
      <w:r>
        <w:rPr>
          <w:rFonts w:ascii="David" w:hAnsi="David" w:cs="David" w:hint="cs"/>
          <w:sz w:val="24"/>
          <w:szCs w:val="24"/>
          <w:rtl/>
        </w:rPr>
        <w:t xml:space="preserve">. עד 2012 ילדים מאומצים ירשו </w:t>
      </w:r>
      <w:r w:rsidRPr="00FA53A8">
        <w:rPr>
          <w:rFonts w:ascii="David" w:hAnsi="David" w:cs="David" w:hint="cs"/>
          <w:sz w:val="24"/>
          <w:szCs w:val="24"/>
          <w:u w:val="single"/>
          <w:rtl/>
        </w:rPr>
        <w:t>רק</w:t>
      </w:r>
      <w:r>
        <w:rPr>
          <w:rFonts w:ascii="David" w:hAnsi="David" w:cs="David" w:hint="cs"/>
          <w:sz w:val="24"/>
          <w:szCs w:val="24"/>
          <w:rtl/>
        </w:rPr>
        <w:t xml:space="preserve"> את ההורים המאמצים שלהם, כי הרעיון היה שהמשפחה לא בחרה בהם</w:t>
      </w:r>
      <w:r w:rsidR="00FA53A8">
        <w:rPr>
          <w:rFonts w:ascii="David" w:hAnsi="David" w:cs="David" w:hint="cs"/>
          <w:sz w:val="24"/>
          <w:szCs w:val="24"/>
          <w:rtl/>
        </w:rPr>
        <w:t xml:space="preserve"> אלא</w:t>
      </w:r>
      <w:r>
        <w:rPr>
          <w:rFonts w:ascii="David" w:hAnsi="David" w:cs="David" w:hint="cs"/>
          <w:sz w:val="24"/>
          <w:szCs w:val="24"/>
          <w:rtl/>
        </w:rPr>
        <w:t xml:space="preserve"> מי שבחרו הם ההורים המאמצים. כך </w:t>
      </w:r>
      <w:r w:rsidRPr="00FA53A8">
        <w:rPr>
          <w:rFonts w:ascii="David" w:hAnsi="David" w:cs="David" w:hint="cs"/>
          <w:color w:val="FF0000"/>
          <w:sz w:val="24"/>
          <w:szCs w:val="24"/>
          <w:rtl/>
        </w:rPr>
        <w:t>למשל</w:t>
      </w:r>
      <w:r>
        <w:rPr>
          <w:rFonts w:ascii="David" w:hAnsi="David" w:cs="David" w:hint="cs"/>
          <w:sz w:val="24"/>
          <w:szCs w:val="24"/>
          <w:rtl/>
        </w:rPr>
        <w:t xml:space="preserve"> עיקרון הנציגות לא חל עליהם, הוא חל רק על צאצאים גנטיים. ב-2012 השוו את זכויותיהם לילדים ביולוגיים, כך שגם שאר המשפחה יורשת אותם.</w:t>
      </w:r>
    </w:p>
    <w:p w14:paraId="4211C414" w14:textId="7ABC07F5" w:rsidR="007A1B74" w:rsidRDefault="007A1B74" w:rsidP="007A1B74">
      <w:pPr>
        <w:tabs>
          <w:tab w:val="left" w:pos="950"/>
        </w:tabs>
        <w:jc w:val="both"/>
        <w:rPr>
          <w:rFonts w:ascii="David" w:hAnsi="David" w:cs="David"/>
          <w:sz w:val="24"/>
          <w:szCs w:val="24"/>
          <w:rtl/>
        </w:rPr>
      </w:pPr>
      <w:r w:rsidRPr="0044420F">
        <w:rPr>
          <w:rFonts w:ascii="David" w:hAnsi="David" w:cs="David" w:hint="cs"/>
          <w:b/>
          <w:bCs/>
          <w:sz w:val="24"/>
          <w:szCs w:val="24"/>
          <w:rtl/>
        </w:rPr>
        <w:t>מה השאירו?</w:t>
      </w:r>
      <w:r>
        <w:rPr>
          <w:rFonts w:ascii="David" w:hAnsi="David" w:cs="David" w:hint="cs"/>
          <w:sz w:val="24"/>
          <w:szCs w:val="24"/>
        </w:rPr>
        <w:t xml:space="preserve"> </w:t>
      </w:r>
      <w:r>
        <w:rPr>
          <w:rFonts w:ascii="David" w:hAnsi="David" w:cs="David" w:hint="cs"/>
          <w:sz w:val="24"/>
          <w:szCs w:val="24"/>
          <w:rtl/>
        </w:rPr>
        <w:t xml:space="preserve">את סעיף קטן ג'. </w:t>
      </w:r>
    </w:p>
    <w:p w14:paraId="63E92E42" w14:textId="25631E06" w:rsidR="007A1B74" w:rsidRPr="003A42ED" w:rsidRDefault="00FA53A8" w:rsidP="004B3FA8">
      <w:pPr>
        <w:pStyle w:val="a7"/>
        <w:numPr>
          <w:ilvl w:val="0"/>
          <w:numId w:val="39"/>
        </w:numPr>
        <w:tabs>
          <w:tab w:val="left" w:pos="950"/>
        </w:tabs>
        <w:jc w:val="both"/>
        <w:rPr>
          <w:rFonts w:ascii="David" w:hAnsi="David" w:cs="David"/>
          <w:color w:val="4472C4" w:themeColor="accent1"/>
          <w:sz w:val="24"/>
          <w:szCs w:val="24"/>
          <w:rtl/>
        </w:rPr>
      </w:pPr>
      <w:r w:rsidRPr="00FA53A8">
        <w:rPr>
          <w:rFonts w:ascii="David" w:hAnsi="David" w:cs="David" w:hint="cs"/>
          <w:color w:val="4472C4" w:themeColor="accent1"/>
          <w:sz w:val="24"/>
          <w:szCs w:val="24"/>
          <w:rtl/>
        </w:rPr>
        <w:t>המאומץ וצאצאיו יורשים את קרובי המאומץ, אול</w:t>
      </w:r>
      <w:r w:rsidR="0044420F">
        <w:rPr>
          <w:rFonts w:ascii="David" w:hAnsi="David" w:cs="David" w:hint="cs"/>
          <w:color w:val="4472C4" w:themeColor="accent1"/>
          <w:sz w:val="24"/>
          <w:szCs w:val="24"/>
          <w:rtl/>
        </w:rPr>
        <w:t>ם</w:t>
      </w:r>
      <w:r w:rsidRPr="00FA53A8">
        <w:rPr>
          <w:rFonts w:ascii="David" w:hAnsi="David" w:cs="David" w:hint="cs"/>
          <w:color w:val="4472C4" w:themeColor="accent1"/>
          <w:sz w:val="24"/>
          <w:szCs w:val="24"/>
          <w:rtl/>
        </w:rPr>
        <w:t xml:space="preserve"> הורי המאומץ והורי הוריו וצאצאיהם אינם יורשים את המאומץ.</w:t>
      </w:r>
    </w:p>
    <w:p w14:paraId="5DD77FDA" w14:textId="61AE81F8" w:rsidR="007A1B74" w:rsidRDefault="007A1B74" w:rsidP="003A42ED">
      <w:pPr>
        <w:tabs>
          <w:tab w:val="left" w:pos="950"/>
        </w:tabs>
        <w:jc w:val="both"/>
        <w:rPr>
          <w:rFonts w:ascii="David" w:hAnsi="David" w:cs="David"/>
          <w:sz w:val="24"/>
          <w:szCs w:val="24"/>
          <w:rtl/>
        </w:rPr>
      </w:pPr>
      <w:r>
        <w:rPr>
          <w:rFonts w:ascii="David" w:hAnsi="David" w:cs="David" w:hint="cs"/>
          <w:sz w:val="24"/>
          <w:szCs w:val="24"/>
          <w:rtl/>
        </w:rPr>
        <w:t xml:space="preserve">כשקוראים את הסעיף לא מבינים שיש בעיה. </w:t>
      </w:r>
      <w:r w:rsidRPr="0044420F">
        <w:rPr>
          <w:rFonts w:ascii="David" w:hAnsi="David" w:cs="David" w:hint="cs"/>
          <w:b/>
          <w:bCs/>
          <w:sz w:val="24"/>
          <w:szCs w:val="24"/>
          <w:shd w:val="clear" w:color="auto" w:fill="FFFFCC"/>
          <w:rtl/>
        </w:rPr>
        <w:t>סעיף ג' מתייחס למשפחה הביולוגית</w:t>
      </w:r>
      <w:r>
        <w:rPr>
          <w:rFonts w:ascii="David" w:hAnsi="David" w:cs="David" w:hint="cs"/>
          <w:sz w:val="24"/>
          <w:szCs w:val="24"/>
          <w:rtl/>
        </w:rPr>
        <w:t xml:space="preserve">. </w:t>
      </w:r>
      <w:r w:rsidRPr="0044420F">
        <w:rPr>
          <w:rFonts w:ascii="David" w:hAnsi="David" w:cs="David" w:hint="cs"/>
          <w:b/>
          <w:bCs/>
          <w:sz w:val="24"/>
          <w:szCs w:val="24"/>
          <w:shd w:val="clear" w:color="auto" w:fill="FFFFCC"/>
          <w:rtl/>
        </w:rPr>
        <w:t xml:space="preserve">סעיף </w:t>
      </w:r>
      <w:r w:rsidRPr="0044420F">
        <w:rPr>
          <w:rFonts w:ascii="David" w:hAnsi="David" w:cs="David" w:hint="cs"/>
          <w:b/>
          <w:bCs/>
          <w:sz w:val="24"/>
          <w:szCs w:val="24"/>
          <w:u w:val="single"/>
          <w:shd w:val="clear" w:color="auto" w:fill="FFFFCC"/>
          <w:rtl/>
        </w:rPr>
        <w:t>עונשי</w:t>
      </w:r>
      <w:r w:rsidRPr="0044420F">
        <w:rPr>
          <w:rFonts w:ascii="David" w:hAnsi="David" w:cs="David" w:hint="cs"/>
          <w:b/>
          <w:bCs/>
          <w:sz w:val="24"/>
          <w:szCs w:val="24"/>
          <w:shd w:val="clear" w:color="auto" w:fill="FFFFCC"/>
          <w:rtl/>
        </w:rPr>
        <w:t xml:space="preserve"> במהותו</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זו הפרשנות שכרגע מקובלת. </w:t>
      </w:r>
      <w:r w:rsidRPr="0044420F">
        <w:rPr>
          <w:rFonts w:ascii="David" w:hAnsi="David" w:cs="David" w:hint="cs"/>
          <w:sz w:val="24"/>
          <w:szCs w:val="24"/>
          <w:shd w:val="clear" w:color="auto" w:fill="FFFFCC"/>
          <w:rtl/>
        </w:rPr>
        <w:t>הרעיון הוא שילדים מאומצים יכולים לרשת גם את המשפחה הביולוגית אבל לא הפוך</w:t>
      </w:r>
      <w:r>
        <w:rPr>
          <w:rFonts w:ascii="David" w:hAnsi="David" w:cs="David" w:hint="cs"/>
          <w:sz w:val="24"/>
          <w:szCs w:val="24"/>
          <w:rtl/>
        </w:rPr>
        <w:t xml:space="preserve">. </w:t>
      </w:r>
    </w:p>
    <w:p w14:paraId="3024D5F4" w14:textId="77777777" w:rsidR="003A42ED" w:rsidRDefault="007A1B74" w:rsidP="007A1B74">
      <w:pPr>
        <w:tabs>
          <w:tab w:val="left" w:pos="950"/>
        </w:tabs>
        <w:jc w:val="both"/>
        <w:rPr>
          <w:rFonts w:ascii="David" w:hAnsi="David" w:cs="David"/>
          <w:sz w:val="24"/>
          <w:szCs w:val="24"/>
          <w:rtl/>
        </w:rPr>
      </w:pPr>
      <w:r w:rsidRPr="003A42ED">
        <w:rPr>
          <w:rFonts w:ascii="David" w:hAnsi="David" w:cs="David" w:hint="cs"/>
          <w:b/>
          <w:bCs/>
          <w:sz w:val="24"/>
          <w:szCs w:val="24"/>
          <w:rtl/>
        </w:rPr>
        <w:t>הסעיף הזה כמעט ולא ישים בפועל</w:t>
      </w:r>
      <w:r>
        <w:rPr>
          <w:rFonts w:ascii="David" w:hAnsi="David" w:cs="David" w:hint="cs"/>
          <w:sz w:val="24"/>
          <w:szCs w:val="24"/>
          <w:rtl/>
        </w:rPr>
        <w:t xml:space="preserve">, כי אימוץ בישראל הוא אך ורק </w:t>
      </w:r>
      <w:r w:rsidRPr="003A42ED">
        <w:rPr>
          <w:rFonts w:ascii="David" w:hAnsi="David" w:cs="David" w:hint="cs"/>
          <w:b/>
          <w:bCs/>
          <w:sz w:val="24"/>
          <w:szCs w:val="24"/>
          <w:rtl/>
        </w:rPr>
        <w:t>אימוץ סגור</w:t>
      </w:r>
      <w:r>
        <w:rPr>
          <w:rFonts w:ascii="David" w:hAnsi="David" w:cs="David" w:hint="cs"/>
          <w:sz w:val="24"/>
          <w:szCs w:val="24"/>
          <w:rtl/>
        </w:rPr>
        <w:t xml:space="preserve">. לא יודעים מי ההורים הביולוגים. אפשר לפתוח את תיק האימוץ אבל זה רק בהסכמת שני הצדדים. הסעיף לא ישים אבל הוא בספר החוקים. </w:t>
      </w:r>
    </w:p>
    <w:p w14:paraId="65450BD1" w14:textId="7EBCE833" w:rsidR="007A1B74" w:rsidRDefault="007A1B74" w:rsidP="007A1B74">
      <w:pPr>
        <w:tabs>
          <w:tab w:val="left" w:pos="950"/>
        </w:tabs>
        <w:jc w:val="both"/>
        <w:rPr>
          <w:rFonts w:ascii="David" w:hAnsi="David" w:cs="David"/>
          <w:sz w:val="24"/>
          <w:szCs w:val="24"/>
          <w:rtl/>
        </w:rPr>
      </w:pPr>
      <w:r w:rsidRPr="0044420F">
        <w:rPr>
          <w:rFonts w:ascii="David" w:hAnsi="David" w:cs="David" w:hint="cs"/>
          <w:b/>
          <w:bCs/>
          <w:sz w:val="24"/>
          <w:szCs w:val="24"/>
          <w:shd w:val="clear" w:color="auto" w:fill="FFCCFF"/>
          <w:rtl/>
        </w:rPr>
        <w:t>התזכיר</w:t>
      </w:r>
      <w:r w:rsidRPr="0044420F">
        <w:rPr>
          <w:rFonts w:ascii="David" w:hAnsi="David" w:cs="David" w:hint="cs"/>
          <w:sz w:val="24"/>
          <w:szCs w:val="24"/>
          <w:shd w:val="clear" w:color="auto" w:fill="FFCCFF"/>
          <w:rtl/>
        </w:rPr>
        <w:t xml:space="preserve"> מבקש לשנות את זה ולמחוק את סעיף קטן ג'</w:t>
      </w:r>
      <w:r>
        <w:rPr>
          <w:rFonts w:ascii="David" w:hAnsi="David" w:cs="David" w:hint="cs"/>
          <w:sz w:val="24"/>
          <w:szCs w:val="24"/>
          <w:rtl/>
        </w:rPr>
        <w:t xml:space="preserve">. </w:t>
      </w:r>
    </w:p>
    <w:p w14:paraId="4031FCF8" w14:textId="6296BAFE" w:rsidR="007A1B74" w:rsidRDefault="007A1B74" w:rsidP="007A1B74">
      <w:pPr>
        <w:tabs>
          <w:tab w:val="left" w:pos="950"/>
        </w:tabs>
        <w:jc w:val="both"/>
        <w:rPr>
          <w:rFonts w:ascii="David" w:hAnsi="David" w:cs="David"/>
          <w:sz w:val="24"/>
          <w:szCs w:val="24"/>
          <w:rtl/>
        </w:rPr>
      </w:pPr>
      <w:r>
        <w:rPr>
          <w:rFonts w:ascii="David" w:hAnsi="David" w:cs="David" w:hint="cs"/>
          <w:sz w:val="24"/>
          <w:szCs w:val="24"/>
          <w:rtl/>
        </w:rPr>
        <w:t>המשפחה הביולוגית צריכה לחשוש שהילד ששלחו לאימוץ יירש אותם, אלא אם כן כתבו צוואה ו</w:t>
      </w:r>
      <w:r w:rsidR="003A42ED">
        <w:rPr>
          <w:rFonts w:ascii="David" w:hAnsi="David" w:cs="David" w:hint="cs"/>
          <w:sz w:val="24"/>
          <w:szCs w:val="24"/>
          <w:rtl/>
        </w:rPr>
        <w:t>בה הם</w:t>
      </w:r>
      <w:r>
        <w:rPr>
          <w:rFonts w:ascii="David" w:hAnsi="David" w:cs="David" w:hint="cs"/>
          <w:sz w:val="24"/>
          <w:szCs w:val="24"/>
          <w:rtl/>
        </w:rPr>
        <w:t xml:space="preserve"> צריכים להודיע ששלחו ילד לאימוץ.</w:t>
      </w:r>
    </w:p>
    <w:p w14:paraId="0979EE5D" w14:textId="4B907F8F" w:rsidR="007A1B74" w:rsidRDefault="007A1B74" w:rsidP="007A1B74">
      <w:pPr>
        <w:tabs>
          <w:tab w:val="left" w:pos="950"/>
        </w:tabs>
        <w:jc w:val="both"/>
        <w:rPr>
          <w:rFonts w:ascii="David" w:hAnsi="David" w:cs="David"/>
          <w:sz w:val="24"/>
          <w:szCs w:val="24"/>
          <w:rtl/>
        </w:rPr>
      </w:pPr>
      <w:r>
        <w:rPr>
          <w:rFonts w:ascii="David" w:hAnsi="David" w:cs="David" w:hint="cs"/>
          <w:sz w:val="24"/>
          <w:szCs w:val="24"/>
          <w:rtl/>
        </w:rPr>
        <w:lastRenderedPageBreak/>
        <w:t xml:space="preserve">השאלה איך מגדירים ילדים מאומצים. זה משיק לתחום של ידועים בציבור. </w:t>
      </w:r>
      <w:r w:rsidRPr="003A42ED">
        <w:rPr>
          <w:rFonts w:ascii="David" w:hAnsi="David" w:cs="David" w:hint="cs"/>
          <w:b/>
          <w:bCs/>
          <w:sz w:val="24"/>
          <w:szCs w:val="24"/>
          <w:rtl/>
        </w:rPr>
        <w:t>בכל התחום של דיני משפחה יש מעבר מגישה פורמלית לגישה תפקודית</w:t>
      </w:r>
      <w:r>
        <w:rPr>
          <w:rFonts w:ascii="David" w:hAnsi="David" w:cs="David" w:hint="cs"/>
          <w:sz w:val="24"/>
          <w:szCs w:val="24"/>
          <w:rtl/>
        </w:rPr>
        <w:t>. לא מעניין אותנו רק הקשרים הפורמליים אלא מה קורה בפועל.</w:t>
      </w:r>
    </w:p>
    <w:p w14:paraId="017A7043" w14:textId="51316F9D" w:rsidR="003A42ED" w:rsidRDefault="003A42ED" w:rsidP="007A1B74">
      <w:pPr>
        <w:tabs>
          <w:tab w:val="left" w:pos="950"/>
        </w:tabs>
        <w:jc w:val="both"/>
        <w:rPr>
          <w:rFonts w:ascii="David" w:hAnsi="David" w:cs="David"/>
          <w:sz w:val="24"/>
          <w:szCs w:val="24"/>
          <w:rtl/>
        </w:rPr>
      </w:pPr>
    </w:p>
    <w:p w14:paraId="3381CE99" w14:textId="0C568C92" w:rsidR="007A1B74" w:rsidRPr="003A42ED" w:rsidRDefault="003A42ED" w:rsidP="003A42ED">
      <w:pPr>
        <w:tabs>
          <w:tab w:val="left" w:pos="950"/>
        </w:tabs>
        <w:jc w:val="both"/>
        <w:rPr>
          <w:rFonts w:ascii="David" w:hAnsi="David" w:cs="David"/>
          <w:b/>
          <w:bCs/>
          <w:sz w:val="24"/>
          <w:szCs w:val="24"/>
          <w:u w:val="single"/>
          <w:rtl/>
        </w:rPr>
      </w:pPr>
      <w:r w:rsidRPr="003A42ED">
        <w:rPr>
          <w:rFonts w:ascii="David" w:hAnsi="David" w:cs="David" w:hint="cs"/>
          <w:b/>
          <w:bCs/>
          <w:sz w:val="24"/>
          <w:szCs w:val="24"/>
          <w:u w:val="single"/>
          <w:shd w:val="clear" w:color="auto" w:fill="FFFFCC"/>
          <w:rtl/>
        </w:rPr>
        <w:t xml:space="preserve">זכויות הירושה של ילדים מאומצים: אימוץ </w:t>
      </w:r>
      <w:r>
        <w:rPr>
          <w:rFonts w:ascii="David" w:hAnsi="David" w:cs="David" w:hint="cs"/>
          <w:b/>
          <w:bCs/>
          <w:sz w:val="24"/>
          <w:szCs w:val="24"/>
          <w:u w:val="single"/>
          <w:shd w:val="clear" w:color="auto" w:fill="FFFFCC"/>
          <w:rtl/>
        </w:rPr>
        <w:t>פורמלי</w:t>
      </w:r>
      <w:r w:rsidRPr="003A42ED">
        <w:rPr>
          <w:rFonts w:ascii="David" w:hAnsi="David" w:cs="David" w:hint="cs"/>
          <w:b/>
          <w:bCs/>
          <w:sz w:val="24"/>
          <w:szCs w:val="24"/>
          <w:u w:val="single"/>
          <w:shd w:val="clear" w:color="auto" w:fill="FFFFCC"/>
          <w:rtl/>
        </w:rPr>
        <w:t xml:space="preserve"> ללא אימוץ </w:t>
      </w:r>
      <w:r>
        <w:rPr>
          <w:rFonts w:ascii="David" w:hAnsi="David" w:cs="David" w:hint="cs"/>
          <w:b/>
          <w:bCs/>
          <w:sz w:val="24"/>
          <w:szCs w:val="24"/>
          <w:u w:val="single"/>
          <w:shd w:val="clear" w:color="auto" w:fill="FFFFCC"/>
          <w:rtl/>
        </w:rPr>
        <w:t>בפועל</w:t>
      </w:r>
    </w:p>
    <w:p w14:paraId="40D0E8A0" w14:textId="7AA308B9" w:rsidR="003A42ED" w:rsidRPr="003A42ED" w:rsidRDefault="003A42ED" w:rsidP="004B3FA8">
      <w:pPr>
        <w:pStyle w:val="a7"/>
        <w:numPr>
          <w:ilvl w:val="0"/>
          <w:numId w:val="40"/>
        </w:numPr>
        <w:tabs>
          <w:tab w:val="left" w:pos="950"/>
        </w:tabs>
        <w:jc w:val="both"/>
        <w:rPr>
          <w:rFonts w:ascii="David" w:hAnsi="David" w:cs="David"/>
          <w:sz w:val="24"/>
          <w:szCs w:val="24"/>
          <w:rtl/>
        </w:rPr>
      </w:pPr>
      <w:r w:rsidRPr="003A42ED">
        <w:rPr>
          <w:rFonts w:ascii="David" w:hAnsi="David" w:cs="David" w:hint="cs"/>
          <w:b/>
          <w:bCs/>
          <w:sz w:val="24"/>
          <w:szCs w:val="24"/>
          <w:shd w:val="clear" w:color="auto" w:fill="FFFFCC"/>
          <w:rtl/>
        </w:rPr>
        <w:t>ילד מאומץ לעניין חוק הירושה הינו רק ילד אשר אומץ באופן רשמי</w:t>
      </w:r>
      <w:r w:rsidRPr="006649B6">
        <w:rPr>
          <w:rFonts w:ascii="David" w:hAnsi="David" w:cs="David" w:hint="cs"/>
          <w:sz w:val="24"/>
          <w:szCs w:val="24"/>
          <w:shd w:val="clear" w:color="auto" w:fill="FFFFCC"/>
          <w:rtl/>
        </w:rPr>
        <w:t>.</w:t>
      </w:r>
      <w:r w:rsidRPr="003A42ED">
        <w:rPr>
          <w:rFonts w:ascii="David" w:hAnsi="David" w:cs="David" w:hint="cs"/>
          <w:b/>
          <w:bCs/>
          <w:sz w:val="24"/>
          <w:szCs w:val="24"/>
          <w:shd w:val="clear" w:color="auto" w:fill="FFFFCC"/>
          <w:rtl/>
        </w:rPr>
        <w:t xml:space="preserve"> אין די באימוץ בפועל</w:t>
      </w:r>
      <w:r w:rsidRPr="003A42ED">
        <w:rPr>
          <w:rFonts w:ascii="David" w:hAnsi="David" w:cs="David" w:hint="cs"/>
          <w:sz w:val="24"/>
          <w:szCs w:val="24"/>
          <w:rtl/>
        </w:rPr>
        <w:t>.</w:t>
      </w:r>
    </w:p>
    <w:p w14:paraId="5B928DA0" w14:textId="7A9A2793" w:rsidR="003A42ED" w:rsidRPr="003A42ED" w:rsidRDefault="003A42ED" w:rsidP="004B3FA8">
      <w:pPr>
        <w:pStyle w:val="a7"/>
        <w:numPr>
          <w:ilvl w:val="0"/>
          <w:numId w:val="40"/>
        </w:numPr>
        <w:tabs>
          <w:tab w:val="left" w:pos="950"/>
        </w:tabs>
        <w:jc w:val="both"/>
        <w:rPr>
          <w:rFonts w:ascii="David" w:hAnsi="David" w:cs="David"/>
          <w:sz w:val="24"/>
          <w:szCs w:val="24"/>
          <w:rtl/>
        </w:rPr>
      </w:pPr>
      <w:r w:rsidRPr="003A42ED">
        <w:rPr>
          <w:rFonts w:ascii="David" w:hAnsi="David" w:cs="David" w:hint="cs"/>
          <w:b/>
          <w:bCs/>
          <w:sz w:val="24"/>
          <w:szCs w:val="24"/>
          <w:rtl/>
        </w:rPr>
        <w:t>ע"א 8030/96 יהוד נ' יהוד</w:t>
      </w:r>
      <w:r w:rsidRPr="003A42ED">
        <w:rPr>
          <w:rFonts w:ascii="David" w:hAnsi="David" w:cs="David" w:hint="cs"/>
          <w:sz w:val="24"/>
          <w:szCs w:val="24"/>
          <w:rtl/>
        </w:rPr>
        <w:t>.</w:t>
      </w:r>
    </w:p>
    <w:p w14:paraId="06ED3934" w14:textId="21100220" w:rsidR="003A42ED" w:rsidRPr="003A42ED" w:rsidRDefault="003A42ED" w:rsidP="004B3FA8">
      <w:pPr>
        <w:pStyle w:val="a7"/>
        <w:numPr>
          <w:ilvl w:val="0"/>
          <w:numId w:val="40"/>
        </w:numPr>
        <w:tabs>
          <w:tab w:val="left" w:pos="950"/>
        </w:tabs>
        <w:jc w:val="both"/>
        <w:rPr>
          <w:rFonts w:ascii="David" w:hAnsi="David" w:cs="David"/>
          <w:sz w:val="24"/>
          <w:szCs w:val="24"/>
          <w:rtl/>
        </w:rPr>
      </w:pPr>
      <w:r w:rsidRPr="003A42ED">
        <w:rPr>
          <w:rFonts w:ascii="David" w:hAnsi="David" w:cs="David" w:hint="cs"/>
          <w:b/>
          <w:bCs/>
          <w:sz w:val="24"/>
          <w:szCs w:val="24"/>
          <w:rtl/>
        </w:rPr>
        <w:t xml:space="preserve">מזונות מן העיזבון </w:t>
      </w:r>
      <w:r w:rsidRPr="003A42ED">
        <w:rPr>
          <w:rFonts w:ascii="David" w:hAnsi="David" w:cs="David" w:hint="cs"/>
          <w:b/>
          <w:bCs/>
          <w:color w:val="C00000"/>
          <w:sz w:val="24"/>
          <w:szCs w:val="24"/>
          <w:rtl/>
        </w:rPr>
        <w:t>כחריג אפשרי</w:t>
      </w:r>
      <w:r w:rsidRPr="003A42ED">
        <w:rPr>
          <w:rFonts w:ascii="David" w:hAnsi="David" w:cs="David" w:hint="cs"/>
          <w:sz w:val="24"/>
          <w:szCs w:val="24"/>
          <w:rtl/>
        </w:rPr>
        <w:t xml:space="preserve">. </w:t>
      </w:r>
    </w:p>
    <w:p w14:paraId="46955712" w14:textId="5F5E2DCA" w:rsidR="003326C8" w:rsidRDefault="007A1B74" w:rsidP="003A42ED">
      <w:pPr>
        <w:tabs>
          <w:tab w:val="left" w:pos="950"/>
        </w:tabs>
        <w:jc w:val="both"/>
        <w:rPr>
          <w:rFonts w:ascii="David" w:hAnsi="David" w:cs="David"/>
          <w:sz w:val="24"/>
          <w:szCs w:val="24"/>
          <w:rtl/>
        </w:rPr>
      </w:pPr>
      <w:r>
        <w:rPr>
          <w:rFonts w:ascii="David" w:hAnsi="David" w:cs="David" w:hint="cs"/>
          <w:sz w:val="24"/>
          <w:szCs w:val="24"/>
          <w:rtl/>
        </w:rPr>
        <w:t>אם יש זוג שחי יחד ללא נישואים, יכול להיות שנגיד שלא משנה אם הם נשואים או לא</w:t>
      </w:r>
      <w:r w:rsidR="003A42ED">
        <w:rPr>
          <w:rFonts w:ascii="David" w:hAnsi="David" w:cs="David" w:hint="cs"/>
          <w:sz w:val="24"/>
          <w:szCs w:val="24"/>
          <w:rtl/>
        </w:rPr>
        <w:t>,</w:t>
      </w:r>
      <w:r>
        <w:rPr>
          <w:rFonts w:ascii="David" w:hAnsi="David" w:cs="David" w:hint="cs"/>
          <w:sz w:val="24"/>
          <w:szCs w:val="24"/>
          <w:rtl/>
        </w:rPr>
        <w:t xml:space="preserve"> מעניין אותנו מה קורה בפועל. </w:t>
      </w:r>
      <w:r w:rsidR="003326C8">
        <w:rPr>
          <w:rFonts w:ascii="David" w:hAnsi="David" w:cs="David" w:hint="cs"/>
          <w:sz w:val="24"/>
          <w:szCs w:val="24"/>
          <w:rtl/>
        </w:rPr>
        <w:t>רואים את זה גם בזוגות שנשואים פורמלית אבל פרודים ואולי לא נרצה שהם יירשו.</w:t>
      </w:r>
      <w:r w:rsidR="003A42ED">
        <w:rPr>
          <w:rFonts w:ascii="David" w:hAnsi="David" w:cs="David" w:hint="cs"/>
          <w:sz w:val="24"/>
          <w:szCs w:val="24"/>
          <w:rtl/>
        </w:rPr>
        <w:t xml:space="preserve"> </w:t>
      </w:r>
      <w:r w:rsidR="003A42ED">
        <w:rPr>
          <w:rFonts w:ascii="David" w:hAnsi="David" w:cs="David" w:hint="cs"/>
          <w:b/>
          <w:bCs/>
          <w:sz w:val="24"/>
          <w:szCs w:val="24"/>
          <w:rtl/>
        </w:rPr>
        <w:t xml:space="preserve">אבל- </w:t>
      </w:r>
      <w:r w:rsidR="003326C8" w:rsidRPr="003326C8">
        <w:rPr>
          <w:rFonts w:ascii="David" w:hAnsi="David" w:cs="David" w:hint="cs"/>
          <w:b/>
          <w:bCs/>
          <w:sz w:val="24"/>
          <w:szCs w:val="24"/>
          <w:rtl/>
        </w:rPr>
        <w:t>בתחום דיני הירושה מדברים אך ורק על אימוץ פורמלי</w:t>
      </w:r>
      <w:r w:rsidR="003A42ED">
        <w:rPr>
          <w:rFonts w:ascii="David" w:hAnsi="David" w:cs="David" w:hint="cs"/>
          <w:sz w:val="24"/>
          <w:szCs w:val="24"/>
          <w:rtl/>
        </w:rPr>
        <w:t>,</w:t>
      </w:r>
      <w:r w:rsidR="003326C8">
        <w:rPr>
          <w:rFonts w:ascii="David" w:hAnsi="David" w:cs="David" w:hint="cs"/>
          <w:sz w:val="24"/>
          <w:szCs w:val="24"/>
          <w:rtl/>
        </w:rPr>
        <w:t xml:space="preserve"> וזה בצדק </w:t>
      </w:r>
      <w:r w:rsidR="003326C8" w:rsidRPr="003A42ED">
        <w:rPr>
          <w:rFonts w:ascii="David" w:hAnsi="David" w:cs="David" w:hint="cs"/>
          <w:b/>
          <w:bCs/>
          <w:sz w:val="24"/>
          <w:szCs w:val="24"/>
          <w:highlight w:val="green"/>
          <w:rtl/>
        </w:rPr>
        <w:t>לדעת איילת</w:t>
      </w:r>
      <w:r w:rsidR="003326C8">
        <w:rPr>
          <w:rFonts w:ascii="David" w:hAnsi="David" w:cs="David" w:hint="cs"/>
          <w:sz w:val="24"/>
          <w:szCs w:val="24"/>
          <w:rtl/>
        </w:rPr>
        <w:t xml:space="preserve">. גם ככה יש קושי עם כל הנושא של ידועים בציבור. אם נסתפק רק באימוץ בפועל- </w:t>
      </w:r>
      <w:r w:rsidR="003A42ED">
        <w:rPr>
          <w:rFonts w:ascii="David" w:hAnsi="David" w:cs="David" w:hint="cs"/>
          <w:sz w:val="24"/>
          <w:szCs w:val="24"/>
          <w:rtl/>
        </w:rPr>
        <w:t>"</w:t>
      </w:r>
      <w:r w:rsidR="003326C8">
        <w:rPr>
          <w:rFonts w:ascii="David" w:hAnsi="David" w:cs="David" w:hint="cs"/>
          <w:sz w:val="24"/>
          <w:szCs w:val="24"/>
          <w:rtl/>
        </w:rPr>
        <w:t>לדאוג, לטפל.</w:t>
      </w:r>
      <w:r w:rsidR="003A42ED">
        <w:rPr>
          <w:rFonts w:ascii="David" w:hAnsi="David" w:cs="David" w:hint="cs"/>
          <w:sz w:val="24"/>
          <w:szCs w:val="24"/>
          <w:rtl/>
        </w:rPr>
        <w:t>.",</w:t>
      </w:r>
      <w:r w:rsidR="003326C8">
        <w:rPr>
          <w:rFonts w:ascii="David" w:hAnsi="David" w:cs="David" w:hint="cs"/>
          <w:sz w:val="24"/>
          <w:szCs w:val="24"/>
          <w:rtl/>
        </w:rPr>
        <w:t xml:space="preserve"> הילדים האלה יכולים לרשת </w:t>
      </w:r>
      <w:r w:rsidR="003A42ED">
        <w:rPr>
          <w:rFonts w:ascii="David" w:hAnsi="David" w:cs="David" w:hint="cs"/>
          <w:sz w:val="24"/>
          <w:szCs w:val="24"/>
          <w:rtl/>
        </w:rPr>
        <w:t>באופן תיאורטי את מי שלא אימצו אותם פורמלית</w:t>
      </w:r>
      <w:r w:rsidR="003326C8">
        <w:rPr>
          <w:rFonts w:ascii="David" w:hAnsi="David" w:cs="David" w:hint="cs"/>
          <w:sz w:val="24"/>
          <w:szCs w:val="24"/>
          <w:rtl/>
        </w:rPr>
        <w:t>.</w:t>
      </w:r>
    </w:p>
    <w:p w14:paraId="6B520DD2" w14:textId="3D1DE0E4" w:rsidR="003326C8" w:rsidRDefault="003326C8" w:rsidP="007A1B74">
      <w:pPr>
        <w:tabs>
          <w:tab w:val="left" w:pos="950"/>
        </w:tabs>
        <w:jc w:val="both"/>
        <w:rPr>
          <w:rFonts w:ascii="David" w:hAnsi="David" w:cs="David"/>
          <w:sz w:val="24"/>
          <w:szCs w:val="24"/>
          <w:rtl/>
        </w:rPr>
      </w:pPr>
      <w:r w:rsidRPr="003326C8">
        <w:rPr>
          <w:rFonts w:ascii="David" w:hAnsi="David" w:cs="David" w:hint="cs"/>
          <w:b/>
          <w:bCs/>
          <w:sz w:val="24"/>
          <w:szCs w:val="24"/>
          <w:shd w:val="clear" w:color="auto" w:fill="D9E2F3" w:themeFill="accent1" w:themeFillTint="33"/>
          <w:rtl/>
        </w:rPr>
        <w:t xml:space="preserve">בעניין </w:t>
      </w:r>
      <w:r w:rsidRPr="00396743">
        <w:rPr>
          <w:rFonts w:ascii="David" w:hAnsi="David" w:cs="David" w:hint="cs"/>
          <w:b/>
          <w:bCs/>
          <w:sz w:val="24"/>
          <w:szCs w:val="24"/>
          <w:shd w:val="clear" w:color="auto" w:fill="D9E2F3" w:themeFill="accent1" w:themeFillTint="33"/>
          <w:rtl/>
        </w:rPr>
        <w:t>יהוד</w:t>
      </w:r>
      <w:r w:rsidRPr="00396743">
        <w:rPr>
          <w:rFonts w:ascii="David" w:hAnsi="David" w:cs="David" w:hint="cs"/>
          <w:sz w:val="24"/>
          <w:szCs w:val="24"/>
          <w:shd w:val="clear" w:color="auto" w:fill="D9E2F3" w:themeFill="accent1" w:themeFillTint="33"/>
          <w:rtl/>
        </w:rPr>
        <w:t xml:space="preserve"> הפסיקה הייתה </w:t>
      </w:r>
      <w:r w:rsidRPr="00E1445F">
        <w:rPr>
          <w:rFonts w:ascii="David" w:hAnsi="David" w:cs="David" w:hint="cs"/>
          <w:sz w:val="24"/>
          <w:szCs w:val="24"/>
          <w:u w:val="single"/>
          <w:shd w:val="clear" w:color="auto" w:fill="D9E2F3" w:themeFill="accent1" w:themeFillTint="33"/>
          <w:rtl/>
        </w:rPr>
        <w:t>בעייתית</w:t>
      </w:r>
      <w:r w:rsidRPr="00396743">
        <w:rPr>
          <w:rFonts w:ascii="David" w:hAnsi="David" w:cs="David" w:hint="cs"/>
          <w:sz w:val="24"/>
          <w:szCs w:val="24"/>
          <w:shd w:val="clear" w:color="auto" w:fill="D9E2F3" w:themeFill="accent1" w:themeFillTint="33"/>
          <w:rtl/>
        </w:rPr>
        <w:t xml:space="preserve"> כי מדובר במשפחה שעלתה מתימן. היו להם 10 ילדים. הבן הבכור נפטר בתימן, כבר לו עצמו היו ילדים. הסבא והסבתא לקחו את הילדים שלו (הנכדים שלהם), עלו איתם לארץ ורשמו אותם כילדים שלהם</w:t>
      </w:r>
      <w:r w:rsidR="00E1445F">
        <w:rPr>
          <w:rFonts w:ascii="David" w:hAnsi="David" w:cs="David" w:hint="cs"/>
          <w:sz w:val="24"/>
          <w:szCs w:val="24"/>
          <w:shd w:val="clear" w:color="auto" w:fill="D9E2F3" w:themeFill="accent1" w:themeFillTint="33"/>
          <w:rtl/>
        </w:rPr>
        <w:t>,</w:t>
      </w:r>
      <w:r w:rsidRPr="00396743">
        <w:rPr>
          <w:rFonts w:ascii="David" w:hAnsi="David" w:cs="David" w:hint="cs"/>
          <w:sz w:val="24"/>
          <w:szCs w:val="24"/>
          <w:shd w:val="clear" w:color="auto" w:fill="D9E2F3" w:themeFill="accent1" w:themeFillTint="33"/>
          <w:rtl/>
        </w:rPr>
        <w:t xml:space="preserve"> אבל </w:t>
      </w:r>
      <w:r w:rsidRPr="00E1445F">
        <w:rPr>
          <w:rFonts w:ascii="David" w:hAnsi="David" w:cs="David" w:hint="cs"/>
          <w:b/>
          <w:bCs/>
          <w:sz w:val="24"/>
          <w:szCs w:val="24"/>
          <w:shd w:val="clear" w:color="auto" w:fill="D9E2F3" w:themeFill="accent1" w:themeFillTint="33"/>
          <w:rtl/>
        </w:rPr>
        <w:t>הם לא עשו אימוץ פורמלי</w:t>
      </w:r>
      <w:r w:rsidRPr="00396743">
        <w:rPr>
          <w:rFonts w:ascii="David" w:hAnsi="David" w:cs="David" w:hint="cs"/>
          <w:sz w:val="24"/>
          <w:szCs w:val="24"/>
          <w:shd w:val="clear" w:color="auto" w:fill="D9E2F3" w:themeFill="accent1" w:themeFillTint="33"/>
          <w:rtl/>
        </w:rPr>
        <w:t xml:space="preserve">. </w:t>
      </w:r>
      <w:r w:rsidRPr="00E1445F">
        <w:rPr>
          <w:rFonts w:ascii="David" w:hAnsi="David" w:cs="David" w:hint="cs"/>
          <w:sz w:val="24"/>
          <w:szCs w:val="24"/>
          <w:u w:val="single"/>
          <w:shd w:val="clear" w:color="auto" w:fill="D9E2F3" w:themeFill="accent1" w:themeFillTint="33"/>
          <w:rtl/>
        </w:rPr>
        <w:t>השאלה</w:t>
      </w:r>
      <w:r w:rsidRPr="00396743">
        <w:rPr>
          <w:rFonts w:ascii="David" w:hAnsi="David" w:cs="David" w:hint="cs"/>
          <w:sz w:val="24"/>
          <w:szCs w:val="24"/>
          <w:shd w:val="clear" w:color="auto" w:fill="D9E2F3" w:themeFill="accent1" w:themeFillTint="33"/>
          <w:rtl/>
        </w:rPr>
        <w:t xml:space="preserve"> הייתה האם הם יורשים כילדים ואז הירושה מתחלקת ל-11 </w:t>
      </w:r>
      <w:r w:rsidR="00E1445F">
        <w:rPr>
          <w:rFonts w:ascii="David" w:hAnsi="David" w:cs="David" w:hint="cs"/>
          <w:sz w:val="24"/>
          <w:szCs w:val="24"/>
          <w:shd w:val="clear" w:color="auto" w:fill="D9E2F3" w:themeFill="accent1" w:themeFillTint="33"/>
          <w:rtl/>
        </w:rPr>
        <w:t xml:space="preserve">(מקבלים 1/11) </w:t>
      </w:r>
      <w:r w:rsidRPr="00396743">
        <w:rPr>
          <w:rFonts w:ascii="David" w:hAnsi="David" w:cs="David" w:hint="cs"/>
          <w:sz w:val="24"/>
          <w:szCs w:val="24"/>
          <w:shd w:val="clear" w:color="auto" w:fill="D9E2F3" w:themeFill="accent1" w:themeFillTint="33"/>
          <w:rtl/>
        </w:rPr>
        <w:t xml:space="preserve">או שהם נציגים </w:t>
      </w:r>
      <w:r w:rsidR="00E1445F">
        <w:rPr>
          <w:rFonts w:ascii="David" w:hAnsi="David" w:cs="David" w:hint="cs"/>
          <w:sz w:val="24"/>
          <w:szCs w:val="24"/>
          <w:shd w:val="clear" w:color="auto" w:fill="D9E2F3" w:themeFill="accent1" w:themeFillTint="33"/>
          <w:rtl/>
        </w:rPr>
        <w:t>ש</w:t>
      </w:r>
      <w:r w:rsidRPr="00396743">
        <w:rPr>
          <w:rFonts w:ascii="David" w:hAnsi="David" w:cs="David" w:hint="cs"/>
          <w:sz w:val="24"/>
          <w:szCs w:val="24"/>
          <w:shd w:val="clear" w:color="auto" w:fill="D9E2F3" w:themeFill="accent1" w:themeFillTint="33"/>
          <w:rtl/>
        </w:rPr>
        <w:t xml:space="preserve">נכנסים לנעלי הילד שנפטר והם יורשים את </w:t>
      </w:r>
      <w:r w:rsidR="00E1445F">
        <w:rPr>
          <w:rFonts w:ascii="David" w:hAnsi="David" w:cs="David" w:hint="cs"/>
          <w:sz w:val="24"/>
          <w:szCs w:val="24"/>
          <w:shd w:val="clear" w:color="auto" w:fill="D9E2F3" w:themeFill="accent1" w:themeFillTint="33"/>
          <w:rtl/>
        </w:rPr>
        <w:t>חלקו של</w:t>
      </w:r>
      <w:r w:rsidRPr="00396743">
        <w:rPr>
          <w:rFonts w:ascii="David" w:hAnsi="David" w:cs="David" w:hint="cs"/>
          <w:sz w:val="24"/>
          <w:szCs w:val="24"/>
          <w:shd w:val="clear" w:color="auto" w:fill="D9E2F3" w:themeFill="accent1" w:themeFillTint="33"/>
          <w:rtl/>
        </w:rPr>
        <w:t xml:space="preserve"> האבא שנפטר</w:t>
      </w:r>
      <w:r w:rsidR="00E1445F">
        <w:rPr>
          <w:rFonts w:ascii="David" w:hAnsi="David" w:cs="David" w:hint="cs"/>
          <w:sz w:val="24"/>
          <w:szCs w:val="24"/>
          <w:shd w:val="clear" w:color="auto" w:fill="D9E2F3" w:themeFill="accent1" w:themeFillTint="33"/>
          <w:rtl/>
        </w:rPr>
        <w:t>:</w:t>
      </w:r>
      <w:r w:rsidRPr="00396743">
        <w:rPr>
          <w:rFonts w:ascii="David" w:hAnsi="David" w:cs="David" w:hint="cs"/>
          <w:sz w:val="24"/>
          <w:szCs w:val="24"/>
          <w:shd w:val="clear" w:color="auto" w:fill="D9E2F3" w:themeFill="accent1" w:themeFillTint="33"/>
          <w:rtl/>
        </w:rPr>
        <w:t xml:space="preserve"> 1/10 חלקי 2. 1/20 לכל ילד. בנסיבות הספציפיות של פס"ד יהוד ה</w:t>
      </w:r>
      <w:r w:rsidR="00E1445F">
        <w:rPr>
          <w:rFonts w:ascii="David" w:hAnsi="David" w:cs="David" w:hint="cs"/>
          <w:sz w:val="24"/>
          <w:szCs w:val="24"/>
          <w:shd w:val="clear" w:color="auto" w:fill="D9E2F3" w:themeFill="accent1" w:themeFillTint="33"/>
          <w:rtl/>
        </w:rPr>
        <w:t>ם לא היו מודעים ל</w:t>
      </w:r>
      <w:r w:rsidRPr="00396743">
        <w:rPr>
          <w:rFonts w:ascii="David" w:hAnsi="David" w:cs="David" w:hint="cs"/>
          <w:sz w:val="24"/>
          <w:szCs w:val="24"/>
          <w:shd w:val="clear" w:color="auto" w:fill="D9E2F3" w:themeFill="accent1" w:themeFillTint="33"/>
          <w:rtl/>
        </w:rPr>
        <w:t>דרישה לאימוץ פורמלי</w:t>
      </w:r>
      <w:r w:rsidR="00E1445F">
        <w:rPr>
          <w:rFonts w:ascii="David" w:hAnsi="David" w:cs="David" w:hint="cs"/>
          <w:sz w:val="24"/>
          <w:szCs w:val="24"/>
          <w:shd w:val="clear" w:color="auto" w:fill="D9E2F3" w:themeFill="accent1" w:themeFillTint="33"/>
          <w:rtl/>
        </w:rPr>
        <w:t>.</w:t>
      </w:r>
      <w:r w:rsidRPr="00396743">
        <w:rPr>
          <w:rFonts w:ascii="David" w:hAnsi="David" w:cs="David" w:hint="cs"/>
          <w:sz w:val="24"/>
          <w:szCs w:val="24"/>
          <w:shd w:val="clear" w:color="auto" w:fill="D9E2F3" w:themeFill="accent1" w:themeFillTint="33"/>
          <w:rtl/>
        </w:rPr>
        <w:t xml:space="preserve"> כל חוק האימוץ השתנה. </w:t>
      </w:r>
      <w:r w:rsidRPr="00E1445F">
        <w:rPr>
          <w:rFonts w:ascii="David" w:hAnsi="David" w:cs="David" w:hint="cs"/>
          <w:sz w:val="24"/>
          <w:szCs w:val="24"/>
          <w:u w:val="single"/>
          <w:shd w:val="clear" w:color="auto" w:fill="D9E2F3" w:themeFill="accent1" w:themeFillTint="33"/>
          <w:rtl/>
        </w:rPr>
        <w:t>ביהדות</w:t>
      </w:r>
      <w:r w:rsidRPr="00396743">
        <w:rPr>
          <w:rFonts w:ascii="David" w:hAnsi="David" w:cs="David" w:hint="cs"/>
          <w:sz w:val="24"/>
          <w:szCs w:val="24"/>
          <w:shd w:val="clear" w:color="auto" w:fill="D9E2F3" w:themeFill="accent1" w:themeFillTint="33"/>
          <w:rtl/>
        </w:rPr>
        <w:t xml:space="preserve">- זו הייתה משפחה מסורתית- נושא האימוץ שונה מהתפיסה האזרחית של ההליך של אימוץ. יכול להיות שאם הם היו יודעים הם היו מאמצים פורמלית. </w:t>
      </w:r>
      <w:r w:rsidRPr="00016CCF">
        <w:rPr>
          <w:rFonts w:ascii="David" w:hAnsi="David" w:cs="David" w:hint="cs"/>
          <w:sz w:val="24"/>
          <w:szCs w:val="24"/>
          <w:shd w:val="clear" w:color="auto" w:fill="D9E2F3" w:themeFill="accent1" w:themeFillTint="33"/>
          <w:rtl/>
        </w:rPr>
        <w:t xml:space="preserve">בנסיבות הקונקרטיות האלה הפסיקה היא </w:t>
      </w:r>
      <w:r w:rsidRPr="006649B6">
        <w:rPr>
          <w:rFonts w:ascii="David" w:hAnsi="David" w:cs="David" w:hint="cs"/>
          <w:color w:val="C00000"/>
          <w:sz w:val="24"/>
          <w:szCs w:val="24"/>
          <w:u w:val="single"/>
          <w:shd w:val="clear" w:color="auto" w:fill="D9E2F3" w:themeFill="accent1" w:themeFillTint="33"/>
          <w:rtl/>
        </w:rPr>
        <w:t>חריגה</w:t>
      </w:r>
      <w:r w:rsidRPr="00396743">
        <w:rPr>
          <w:rFonts w:ascii="David" w:hAnsi="David" w:cs="David" w:hint="cs"/>
          <w:sz w:val="24"/>
          <w:szCs w:val="24"/>
          <w:shd w:val="clear" w:color="auto" w:fill="D9E2F3" w:themeFill="accent1" w:themeFillTint="33"/>
          <w:rtl/>
        </w:rPr>
        <w:t xml:space="preserve">. </w:t>
      </w:r>
      <w:r w:rsidRPr="00E1445F">
        <w:rPr>
          <w:rFonts w:ascii="David" w:hAnsi="David" w:cs="David" w:hint="cs"/>
          <w:b/>
          <w:bCs/>
          <w:sz w:val="24"/>
          <w:szCs w:val="24"/>
          <w:shd w:val="clear" w:color="auto" w:fill="D9E2F3" w:themeFill="accent1" w:themeFillTint="33"/>
          <w:rtl/>
        </w:rPr>
        <w:t>אם היו אומרים שמספיק אימוץ בפועל- היה לזה השלכות רוחביות, פתח לכל זוגיות שנייה לתבוע חלק בירושה</w:t>
      </w:r>
      <w:r w:rsidRPr="006649B6">
        <w:rPr>
          <w:rFonts w:ascii="David" w:hAnsi="David" w:cs="David" w:hint="cs"/>
          <w:sz w:val="24"/>
          <w:szCs w:val="24"/>
          <w:shd w:val="clear" w:color="auto" w:fill="D9E2F3" w:themeFill="accent1" w:themeFillTint="33"/>
          <w:rtl/>
        </w:rPr>
        <w:t>.</w:t>
      </w:r>
      <w:r w:rsidRPr="00E1445F">
        <w:rPr>
          <w:rFonts w:ascii="David" w:hAnsi="David" w:cs="David" w:hint="cs"/>
          <w:b/>
          <w:bCs/>
          <w:sz w:val="24"/>
          <w:szCs w:val="24"/>
          <w:shd w:val="clear" w:color="auto" w:fill="D9E2F3" w:themeFill="accent1" w:themeFillTint="33"/>
          <w:rtl/>
        </w:rPr>
        <w:t xml:space="preserve"> פסיקה קשה למשפחות מורכבות</w:t>
      </w:r>
      <w:r w:rsidRPr="00396743">
        <w:rPr>
          <w:rFonts w:ascii="David" w:hAnsi="David" w:cs="David" w:hint="cs"/>
          <w:sz w:val="24"/>
          <w:szCs w:val="24"/>
          <w:shd w:val="clear" w:color="auto" w:fill="D9E2F3" w:themeFill="accent1" w:themeFillTint="33"/>
          <w:rtl/>
        </w:rPr>
        <w:t xml:space="preserve">. </w:t>
      </w:r>
      <w:r w:rsidR="00E1445F" w:rsidRPr="00016CCF">
        <w:rPr>
          <w:rFonts w:ascii="David" w:hAnsi="David" w:cs="David" w:hint="cs"/>
          <w:b/>
          <w:bCs/>
          <w:sz w:val="24"/>
          <w:szCs w:val="24"/>
          <w:shd w:val="clear" w:color="auto" w:fill="D9E2F3" w:themeFill="accent1" w:themeFillTint="33"/>
          <w:rtl/>
        </w:rPr>
        <w:t xml:space="preserve">לכן, </w:t>
      </w:r>
      <w:r w:rsidRPr="006649B6">
        <w:rPr>
          <w:rFonts w:ascii="David" w:hAnsi="David" w:cs="David" w:hint="cs"/>
          <w:b/>
          <w:bCs/>
          <w:color w:val="C00000"/>
          <w:sz w:val="24"/>
          <w:szCs w:val="24"/>
          <w:u w:val="single"/>
          <w:shd w:val="clear" w:color="auto" w:fill="D9E2F3" w:themeFill="accent1" w:themeFillTint="33"/>
          <w:rtl/>
        </w:rPr>
        <w:t>הפסיקה היא שהם יורשים כנכדים</w:t>
      </w:r>
      <w:r w:rsidRPr="006649B6">
        <w:rPr>
          <w:rFonts w:ascii="David" w:hAnsi="David" w:cs="David" w:hint="cs"/>
          <w:color w:val="C00000"/>
          <w:sz w:val="24"/>
          <w:szCs w:val="24"/>
          <w:shd w:val="clear" w:color="auto" w:fill="D9E2F3" w:themeFill="accent1" w:themeFillTint="33"/>
          <w:rtl/>
        </w:rPr>
        <w:t>,</w:t>
      </w:r>
      <w:r w:rsidRPr="00396743">
        <w:rPr>
          <w:rFonts w:ascii="David" w:hAnsi="David" w:cs="David" w:hint="cs"/>
          <w:sz w:val="24"/>
          <w:szCs w:val="24"/>
          <w:shd w:val="clear" w:color="auto" w:fill="D9E2F3" w:themeFill="accent1" w:themeFillTint="33"/>
          <w:rtl/>
        </w:rPr>
        <w:t xml:space="preserve"> </w:t>
      </w:r>
      <w:r w:rsidRPr="006649B6">
        <w:rPr>
          <w:rFonts w:ascii="David" w:hAnsi="David" w:cs="David" w:hint="cs"/>
          <w:b/>
          <w:bCs/>
          <w:color w:val="C00000"/>
          <w:sz w:val="24"/>
          <w:szCs w:val="24"/>
          <w:shd w:val="clear" w:color="auto" w:fill="D9E2F3" w:themeFill="accent1" w:themeFillTint="33"/>
          <w:rtl/>
        </w:rPr>
        <w:t>כי נדרש אימוץ פורמלי</w:t>
      </w:r>
      <w:r w:rsidRPr="00396743">
        <w:rPr>
          <w:rFonts w:ascii="David" w:hAnsi="David" w:cs="David" w:hint="cs"/>
          <w:sz w:val="24"/>
          <w:szCs w:val="24"/>
          <w:shd w:val="clear" w:color="auto" w:fill="D9E2F3" w:themeFill="accent1" w:themeFillTint="33"/>
          <w:rtl/>
        </w:rPr>
        <w:t xml:space="preserve">. בהיעדר אימוץ פורמלי הם לא </w:t>
      </w:r>
      <w:r w:rsidR="00016CCF">
        <w:rPr>
          <w:rFonts w:ascii="David" w:hAnsi="David" w:cs="David" w:hint="cs"/>
          <w:sz w:val="24"/>
          <w:szCs w:val="24"/>
          <w:shd w:val="clear" w:color="auto" w:fill="D9E2F3" w:themeFill="accent1" w:themeFillTint="33"/>
          <w:rtl/>
        </w:rPr>
        <w:t xml:space="preserve">ייחשבו </w:t>
      </w:r>
      <w:r w:rsidRPr="00396743">
        <w:rPr>
          <w:rFonts w:ascii="David" w:hAnsi="David" w:cs="David" w:hint="cs"/>
          <w:sz w:val="24"/>
          <w:szCs w:val="24"/>
          <w:shd w:val="clear" w:color="auto" w:fill="D9E2F3" w:themeFill="accent1" w:themeFillTint="33"/>
          <w:rtl/>
        </w:rPr>
        <w:t>ילדים</w:t>
      </w:r>
      <w:r>
        <w:rPr>
          <w:rFonts w:ascii="David" w:hAnsi="David" w:cs="David" w:hint="cs"/>
          <w:sz w:val="24"/>
          <w:szCs w:val="24"/>
          <w:rtl/>
        </w:rPr>
        <w:t xml:space="preserve">. </w:t>
      </w:r>
    </w:p>
    <w:p w14:paraId="44E2926D" w14:textId="4A341E50" w:rsidR="003326C8" w:rsidRDefault="003326C8" w:rsidP="007A1B74">
      <w:pPr>
        <w:tabs>
          <w:tab w:val="left" w:pos="950"/>
        </w:tabs>
        <w:jc w:val="both"/>
        <w:rPr>
          <w:rFonts w:ascii="David" w:hAnsi="David" w:cs="David"/>
          <w:sz w:val="24"/>
          <w:szCs w:val="24"/>
          <w:rtl/>
        </w:rPr>
      </w:pPr>
      <w:r w:rsidRPr="00396743">
        <w:rPr>
          <w:rFonts w:ascii="David" w:hAnsi="David" w:cs="David" w:hint="cs"/>
          <w:b/>
          <w:bCs/>
          <w:sz w:val="24"/>
          <w:szCs w:val="24"/>
          <w:rtl/>
        </w:rPr>
        <w:t>הגישה בביהמ"ש היום יותר פורמליסטית</w:t>
      </w:r>
      <w:r>
        <w:rPr>
          <w:rFonts w:ascii="David" w:hAnsi="David" w:cs="David" w:hint="cs"/>
          <w:sz w:val="24"/>
          <w:szCs w:val="24"/>
          <w:rtl/>
        </w:rPr>
        <w:t>. מבחינת צודק או לא- עם כל הקושי, אל</w:t>
      </w:r>
      <w:r w:rsidR="00396743">
        <w:rPr>
          <w:rFonts w:ascii="David" w:hAnsi="David" w:cs="David" w:hint="cs"/>
          <w:sz w:val="24"/>
          <w:szCs w:val="24"/>
          <w:rtl/>
        </w:rPr>
        <w:t>א</w:t>
      </w:r>
      <w:r>
        <w:rPr>
          <w:rFonts w:ascii="David" w:hAnsi="David" w:cs="David" w:hint="cs"/>
          <w:sz w:val="24"/>
          <w:szCs w:val="24"/>
          <w:rtl/>
        </w:rPr>
        <w:t xml:space="preserve"> אם מוצאים דרך לסגור הרמטית השלכות רוחב, הפסיקה מוצדקת. </w:t>
      </w:r>
      <w:r w:rsidRPr="006649B6">
        <w:rPr>
          <w:rFonts w:ascii="David" w:hAnsi="David" w:cs="David" w:hint="cs"/>
          <w:b/>
          <w:bCs/>
          <w:sz w:val="24"/>
          <w:szCs w:val="24"/>
          <w:shd w:val="clear" w:color="auto" w:fill="FFFFCC"/>
          <w:rtl/>
        </w:rPr>
        <w:t>יש מתח בין עשיית צדק במקרה פרטיקולרי לבין הכללים שהם יוצרים</w:t>
      </w:r>
      <w:r w:rsidRPr="006649B6">
        <w:rPr>
          <w:rFonts w:ascii="David" w:hAnsi="David" w:cs="David" w:hint="cs"/>
          <w:sz w:val="24"/>
          <w:szCs w:val="24"/>
          <w:shd w:val="clear" w:color="auto" w:fill="FFFFCC"/>
          <w:rtl/>
        </w:rPr>
        <w:t>.</w:t>
      </w:r>
      <w:r w:rsidRPr="006649B6">
        <w:rPr>
          <w:rFonts w:ascii="David" w:hAnsi="David" w:cs="David" w:hint="cs"/>
          <w:b/>
          <w:bCs/>
          <w:sz w:val="24"/>
          <w:szCs w:val="24"/>
          <w:shd w:val="clear" w:color="auto" w:fill="FFFFCC"/>
          <w:rtl/>
        </w:rPr>
        <w:t xml:space="preserve"> חושבים על השלכות רוחב</w:t>
      </w:r>
      <w:r>
        <w:rPr>
          <w:rFonts w:ascii="David" w:hAnsi="David" w:cs="David" w:hint="cs"/>
          <w:sz w:val="24"/>
          <w:szCs w:val="24"/>
          <w:rtl/>
        </w:rPr>
        <w:t xml:space="preserve">, השלכות מיידיות על משפחות מורכבות. מבקשים ליצור </w:t>
      </w:r>
      <w:r w:rsidRPr="006649B6">
        <w:rPr>
          <w:rFonts w:ascii="David" w:hAnsi="David" w:cs="David" w:hint="cs"/>
          <w:sz w:val="24"/>
          <w:szCs w:val="24"/>
          <w:u w:val="single"/>
          <w:shd w:val="clear" w:color="auto" w:fill="FFFFCC"/>
          <w:rtl/>
        </w:rPr>
        <w:t>איזון</w:t>
      </w:r>
      <w:r>
        <w:rPr>
          <w:rFonts w:ascii="David" w:hAnsi="David" w:cs="David" w:hint="cs"/>
          <w:sz w:val="24"/>
          <w:szCs w:val="24"/>
          <w:rtl/>
        </w:rPr>
        <w:t xml:space="preserve">. כלומר גם אם הילדים ירשו 1/20 ולא 1/11, התוצאה מבחינת הכלל המשפטי היא עדיפה ונכונה. </w:t>
      </w:r>
    </w:p>
    <w:p w14:paraId="49B8EE79" w14:textId="3C16374D" w:rsidR="003326C8" w:rsidRDefault="003326C8" w:rsidP="007A1B74">
      <w:pPr>
        <w:tabs>
          <w:tab w:val="left" w:pos="950"/>
        </w:tabs>
        <w:jc w:val="both"/>
        <w:rPr>
          <w:rFonts w:ascii="David" w:hAnsi="David" w:cs="David"/>
          <w:sz w:val="24"/>
          <w:szCs w:val="24"/>
          <w:rtl/>
        </w:rPr>
      </w:pPr>
      <w:r w:rsidRPr="003326C8">
        <w:rPr>
          <w:rFonts w:ascii="David" w:hAnsi="David" w:cs="David" w:hint="cs"/>
          <w:b/>
          <w:bCs/>
          <w:sz w:val="24"/>
          <w:szCs w:val="24"/>
          <w:highlight w:val="yellow"/>
          <w:rtl/>
        </w:rPr>
        <w:t>השאלה הייתה האם יכול להיות אימוץ בפועל ולהחשיב את הנכדים כילדים? התשובה היא לא</w:t>
      </w:r>
      <w:r>
        <w:rPr>
          <w:rFonts w:ascii="David" w:hAnsi="David" w:cs="David" w:hint="cs"/>
          <w:sz w:val="24"/>
          <w:szCs w:val="24"/>
          <w:rtl/>
        </w:rPr>
        <w:t xml:space="preserve">. </w:t>
      </w:r>
    </w:p>
    <w:p w14:paraId="3B5459A4" w14:textId="68EE5344" w:rsidR="003326C8" w:rsidRDefault="003326C8" w:rsidP="007A1B74">
      <w:pPr>
        <w:tabs>
          <w:tab w:val="left" w:pos="950"/>
        </w:tabs>
        <w:jc w:val="both"/>
        <w:rPr>
          <w:rFonts w:ascii="David" w:hAnsi="David" w:cs="David"/>
          <w:sz w:val="24"/>
          <w:szCs w:val="24"/>
          <w:rtl/>
        </w:rPr>
      </w:pPr>
      <w:r>
        <w:rPr>
          <w:rFonts w:ascii="David" w:hAnsi="David" w:cs="David" w:hint="cs"/>
          <w:sz w:val="24"/>
          <w:szCs w:val="24"/>
          <w:rtl/>
        </w:rPr>
        <w:t xml:space="preserve">*יכול להיות שלעניין מזונות מן העזבון נרצה לאמץ כלל שונה. </w:t>
      </w:r>
    </w:p>
    <w:p w14:paraId="19FD37D7" w14:textId="5716D630" w:rsidR="003326C8" w:rsidRDefault="003326C8" w:rsidP="007A1B74">
      <w:pPr>
        <w:tabs>
          <w:tab w:val="left" w:pos="950"/>
        </w:tabs>
        <w:jc w:val="both"/>
        <w:rPr>
          <w:rFonts w:ascii="David" w:hAnsi="David" w:cs="David"/>
          <w:sz w:val="24"/>
          <w:szCs w:val="24"/>
          <w:rtl/>
        </w:rPr>
      </w:pPr>
      <w:r w:rsidRPr="00237A10">
        <w:rPr>
          <w:rFonts w:ascii="David" w:hAnsi="David" w:cs="David" w:hint="cs"/>
          <w:b/>
          <w:bCs/>
          <w:sz w:val="24"/>
          <w:szCs w:val="24"/>
          <w:highlight w:val="yellow"/>
          <w:rtl/>
        </w:rPr>
        <w:t xml:space="preserve">שימו </w:t>
      </w:r>
      <w:r w:rsidRPr="00237A10">
        <w:rPr>
          <mc:AlternateContent>
            <mc:Choice Requires="w16se">
              <w:rFonts w:ascii="David" w:hAnsi="David" w:cs="David" w:hint="cs"/>
            </mc:Choice>
            <mc:Fallback>
              <w:rFonts w:ascii="Segoe UI Emoji" w:eastAsia="Segoe UI Emoji" w:hAnsi="Segoe UI Emoji" w:cs="Segoe UI Emoji"/>
            </mc:Fallback>
          </mc:AlternateContent>
          <w:b/>
          <w:bCs/>
          <w:sz w:val="24"/>
          <w:szCs w:val="24"/>
          <w:highlight w:val="yellow"/>
          <w:rtl/>
        </w:rPr>
        <mc:AlternateContent>
          <mc:Choice Requires="w16se">
            <w16se:symEx w16se:font="Segoe UI Emoji" w16se:char="2665"/>
          </mc:Choice>
          <mc:Fallback>
            <w:t>♥</w:t>
          </mc:Fallback>
        </mc:AlternateContent>
      </w:r>
      <w:r w:rsidRPr="00237A10">
        <w:rPr>
          <w:rFonts w:ascii="David" w:hAnsi="David" w:cs="David" w:hint="cs"/>
          <w:b/>
          <w:bCs/>
          <w:sz w:val="24"/>
          <w:szCs w:val="24"/>
          <w:highlight w:val="yellow"/>
          <w:rtl/>
        </w:rPr>
        <w:t xml:space="preserve"> - </w:t>
      </w:r>
      <w:r w:rsidRPr="00CF7E23">
        <w:rPr>
          <w:rFonts w:ascii="David" w:hAnsi="David" w:cs="David" w:hint="cs"/>
          <w:b/>
          <w:bCs/>
          <w:sz w:val="24"/>
          <w:szCs w:val="24"/>
          <w:highlight w:val="yellow"/>
          <w:u w:val="single"/>
          <w:rtl/>
        </w:rPr>
        <w:t>ירושה על פי דין</w:t>
      </w:r>
      <w:r w:rsidRPr="00237A10">
        <w:rPr>
          <w:rFonts w:ascii="David" w:hAnsi="David" w:cs="David" w:hint="cs"/>
          <w:b/>
          <w:bCs/>
          <w:sz w:val="24"/>
          <w:szCs w:val="24"/>
          <w:highlight w:val="yellow"/>
          <w:rtl/>
        </w:rPr>
        <w:t xml:space="preserve"> הם </w:t>
      </w:r>
      <w:r w:rsidRPr="00CF7E23">
        <w:rPr>
          <w:rFonts w:ascii="David" w:hAnsi="David" w:cs="David" w:hint="cs"/>
          <w:b/>
          <w:bCs/>
          <w:sz w:val="24"/>
          <w:szCs w:val="24"/>
          <w:highlight w:val="yellow"/>
          <w:u w:val="single"/>
          <w:rtl/>
        </w:rPr>
        <w:t>כללי ברירת מחדל</w:t>
      </w:r>
      <w:r w:rsidRPr="00220854">
        <w:rPr>
          <w:rFonts w:ascii="David" w:hAnsi="David" w:cs="David" w:hint="cs"/>
          <w:sz w:val="24"/>
          <w:szCs w:val="24"/>
          <w:highlight w:val="yellow"/>
          <w:rtl/>
        </w:rPr>
        <w:t>.</w:t>
      </w:r>
      <w:r w:rsidRPr="00237A10">
        <w:rPr>
          <w:rFonts w:ascii="David" w:hAnsi="David" w:cs="David" w:hint="cs"/>
          <w:b/>
          <w:bCs/>
          <w:sz w:val="24"/>
          <w:szCs w:val="24"/>
          <w:highlight w:val="yellow"/>
          <w:rtl/>
        </w:rPr>
        <w:t xml:space="preserve"> אם אני רוצה שמישהו ירש אותי עורכים צוואה מראש</w:t>
      </w:r>
      <w:r>
        <w:rPr>
          <w:rFonts w:ascii="David" w:hAnsi="David" w:cs="David" w:hint="cs"/>
          <w:sz w:val="24"/>
          <w:szCs w:val="24"/>
          <w:rtl/>
        </w:rPr>
        <w:t xml:space="preserve">. </w:t>
      </w:r>
    </w:p>
    <w:p w14:paraId="2223DF9B" w14:textId="554613ED" w:rsidR="00CF7E23" w:rsidRDefault="00CF7E23" w:rsidP="007A1B74">
      <w:pPr>
        <w:tabs>
          <w:tab w:val="left" w:pos="950"/>
        </w:tabs>
        <w:jc w:val="both"/>
        <w:rPr>
          <w:rFonts w:ascii="David" w:hAnsi="David" w:cs="David"/>
          <w:sz w:val="24"/>
          <w:szCs w:val="24"/>
          <w:rtl/>
        </w:rPr>
      </w:pPr>
    </w:p>
    <w:p w14:paraId="7C774409" w14:textId="16B18F52" w:rsidR="00CF7E23" w:rsidRDefault="00CF7E23" w:rsidP="007A1B74">
      <w:pPr>
        <w:tabs>
          <w:tab w:val="left" w:pos="950"/>
        </w:tabs>
        <w:jc w:val="both"/>
        <w:rPr>
          <w:rFonts w:ascii="David" w:hAnsi="David" w:cs="David"/>
          <w:b/>
          <w:bCs/>
          <w:sz w:val="24"/>
          <w:szCs w:val="24"/>
          <w:u w:val="single"/>
          <w:shd w:val="clear" w:color="auto" w:fill="FFFFCC"/>
          <w:rtl/>
        </w:rPr>
      </w:pPr>
      <w:r w:rsidRPr="00CF7E23">
        <w:rPr>
          <w:rFonts w:ascii="David" w:hAnsi="David" w:cs="David" w:hint="cs"/>
          <w:b/>
          <w:bCs/>
          <w:sz w:val="24"/>
          <w:szCs w:val="24"/>
          <w:u w:val="single"/>
          <w:shd w:val="clear" w:color="auto" w:fill="FFFFCC"/>
          <w:rtl/>
        </w:rPr>
        <w:t>השפעת טכניקות ההולדה המלאכותיות</w:t>
      </w:r>
    </w:p>
    <w:p w14:paraId="34D403D2" w14:textId="27044A2B" w:rsidR="00CF7E23" w:rsidRDefault="00CF7E23" w:rsidP="007A1B74">
      <w:pPr>
        <w:tabs>
          <w:tab w:val="left" w:pos="950"/>
        </w:tabs>
        <w:jc w:val="both"/>
        <w:rPr>
          <w:rFonts w:ascii="David" w:hAnsi="David" w:cs="David"/>
          <w:sz w:val="24"/>
          <w:szCs w:val="24"/>
          <w:rtl/>
        </w:rPr>
      </w:pPr>
      <w:r w:rsidRPr="00CF7E23">
        <w:rPr>
          <w:rFonts w:ascii="David" w:hAnsi="David" w:cs="David" w:hint="cs"/>
          <w:b/>
          <w:bCs/>
          <w:sz w:val="24"/>
          <w:szCs w:val="24"/>
          <w:u w:val="single"/>
          <w:shd w:val="clear" w:color="auto" w:fill="FFFFCC"/>
          <w:rtl/>
        </w:rPr>
        <w:t>תרומת ביצית</w:t>
      </w:r>
      <w:r w:rsidRPr="00CF7E23">
        <w:rPr>
          <w:rFonts w:ascii="David" w:hAnsi="David" w:cs="David" w:hint="cs"/>
          <w:sz w:val="24"/>
          <w:szCs w:val="24"/>
          <w:rtl/>
        </w:rPr>
        <w:t xml:space="preserve">- </w:t>
      </w:r>
      <w:r w:rsidRPr="00220854">
        <w:rPr>
          <w:rFonts w:ascii="David" w:hAnsi="David" w:cs="David" w:hint="cs"/>
          <w:b/>
          <w:bCs/>
          <w:sz w:val="24"/>
          <w:szCs w:val="24"/>
          <w:shd w:val="clear" w:color="auto" w:fill="FFFFCC"/>
          <w:rtl/>
        </w:rPr>
        <w:t>מקבלת התרומה היא האם משפטית</w:t>
      </w:r>
      <w:r w:rsidRPr="00CF7E23">
        <w:rPr>
          <w:rFonts w:ascii="David" w:hAnsi="David" w:cs="David" w:hint="cs"/>
          <w:sz w:val="24"/>
          <w:szCs w:val="24"/>
          <w:rtl/>
        </w:rPr>
        <w:t>.</w:t>
      </w:r>
      <w:r>
        <w:rPr>
          <w:rFonts w:ascii="David" w:hAnsi="David" w:cs="David" w:hint="cs"/>
          <w:sz w:val="24"/>
          <w:szCs w:val="24"/>
          <w:rtl/>
        </w:rPr>
        <w:t xml:space="preserve"> אין כל קשר משפחתי-משפטי בין התורמת לילד או הילדה. [</w:t>
      </w:r>
      <w:r w:rsidRPr="00220854">
        <w:rPr>
          <w:rFonts w:ascii="David" w:hAnsi="David" w:cs="David" w:hint="cs"/>
          <w:color w:val="4472C4" w:themeColor="accent1"/>
          <w:sz w:val="24"/>
          <w:szCs w:val="24"/>
          <w:rtl/>
        </w:rPr>
        <w:t>סעיף 42 לחוק תרומת ביציות</w:t>
      </w:r>
      <w:r>
        <w:rPr>
          <w:rFonts w:ascii="David" w:hAnsi="David" w:cs="David" w:hint="cs"/>
          <w:sz w:val="24"/>
          <w:szCs w:val="24"/>
          <w:rtl/>
        </w:rPr>
        <w:t>].</w:t>
      </w:r>
    </w:p>
    <w:p w14:paraId="6A9E18C7" w14:textId="583AA713" w:rsidR="00CF7E23" w:rsidRPr="00CF7E23" w:rsidRDefault="00CF7E23" w:rsidP="007A1B74">
      <w:pPr>
        <w:tabs>
          <w:tab w:val="left" w:pos="950"/>
        </w:tabs>
        <w:jc w:val="both"/>
        <w:rPr>
          <w:rFonts w:ascii="David" w:hAnsi="David" w:cs="David"/>
          <w:sz w:val="24"/>
          <w:szCs w:val="24"/>
          <w:rtl/>
        </w:rPr>
      </w:pPr>
      <w:r w:rsidRPr="00CF7E23">
        <w:rPr>
          <w:rFonts w:ascii="David" w:hAnsi="David" w:cs="David" w:hint="cs"/>
          <w:b/>
          <w:bCs/>
          <w:sz w:val="24"/>
          <w:szCs w:val="24"/>
          <w:u w:val="single"/>
          <w:shd w:val="clear" w:color="auto" w:fill="FFFFCC"/>
          <w:rtl/>
        </w:rPr>
        <w:t>נשיאת עוברים</w:t>
      </w:r>
      <w:r>
        <w:rPr>
          <w:rFonts w:ascii="David" w:hAnsi="David" w:cs="David" w:hint="cs"/>
          <w:sz w:val="24"/>
          <w:szCs w:val="24"/>
          <w:rtl/>
        </w:rPr>
        <w:t xml:space="preserve">- </w:t>
      </w:r>
      <w:r w:rsidRPr="00220854">
        <w:rPr>
          <w:rFonts w:ascii="David" w:hAnsi="David" w:cs="David" w:hint="cs"/>
          <w:b/>
          <w:bCs/>
          <w:sz w:val="24"/>
          <w:szCs w:val="24"/>
          <w:shd w:val="clear" w:color="auto" w:fill="FFFFCC"/>
          <w:rtl/>
        </w:rPr>
        <w:t>צו ההורות קובע את יחסי ההורות לכל דבר ועניין</w:t>
      </w:r>
      <w:r>
        <w:rPr>
          <w:rFonts w:ascii="David" w:hAnsi="David" w:cs="David" w:hint="cs"/>
          <w:sz w:val="24"/>
          <w:szCs w:val="24"/>
          <w:rtl/>
        </w:rPr>
        <w:t>. [</w:t>
      </w:r>
      <w:r w:rsidRPr="00CF7E23">
        <w:rPr>
          <w:rFonts w:ascii="David" w:hAnsi="David" w:cs="David" w:hint="cs"/>
          <w:color w:val="4472C4" w:themeColor="accent1"/>
          <w:sz w:val="24"/>
          <w:szCs w:val="24"/>
          <w:rtl/>
        </w:rPr>
        <w:t>סעיפים 11-14 לחוק הסכמים לנשיאת עוברים</w:t>
      </w:r>
      <w:r>
        <w:rPr>
          <w:rFonts w:ascii="David" w:hAnsi="David" w:cs="David" w:hint="cs"/>
          <w:sz w:val="24"/>
          <w:szCs w:val="24"/>
          <w:rtl/>
        </w:rPr>
        <w:t xml:space="preserve">]. </w:t>
      </w:r>
    </w:p>
    <w:p w14:paraId="7C6BD95A" w14:textId="33DDEB0E" w:rsidR="00237A10" w:rsidRDefault="00237A10" w:rsidP="007A1B74">
      <w:pPr>
        <w:tabs>
          <w:tab w:val="left" w:pos="950"/>
        </w:tabs>
        <w:jc w:val="both"/>
        <w:rPr>
          <w:rtl/>
        </w:rPr>
      </w:pPr>
    </w:p>
    <w:p w14:paraId="4F6C1465" w14:textId="65E9772E" w:rsidR="00CF7E23" w:rsidRDefault="008E7D5C" w:rsidP="007A1B74">
      <w:pPr>
        <w:tabs>
          <w:tab w:val="left" w:pos="950"/>
        </w:tabs>
        <w:jc w:val="both"/>
        <w:rPr>
          <w:rFonts w:ascii="David" w:hAnsi="David" w:cs="David"/>
          <w:sz w:val="24"/>
          <w:szCs w:val="24"/>
          <w:rtl/>
        </w:rPr>
      </w:pPr>
      <w:r w:rsidRPr="008E7D5C">
        <w:rPr>
          <w:rFonts w:ascii="David" w:hAnsi="David" w:cs="David" w:hint="cs"/>
          <w:sz w:val="24"/>
          <w:szCs w:val="24"/>
          <w:rtl/>
        </w:rPr>
        <w:t>יש 2 טכניקות סגורות</w:t>
      </w:r>
      <w:r w:rsidR="00CF7E23">
        <w:rPr>
          <w:rFonts w:ascii="David" w:hAnsi="David" w:cs="David" w:hint="cs"/>
          <w:sz w:val="24"/>
          <w:szCs w:val="24"/>
          <w:rtl/>
        </w:rPr>
        <w:t xml:space="preserve">- </w:t>
      </w:r>
      <w:r w:rsidR="00CF7E23" w:rsidRPr="00CF7E23">
        <w:rPr>
          <w:rFonts w:ascii="David" w:hAnsi="David" w:cs="David" w:hint="cs"/>
          <w:b/>
          <w:bCs/>
          <w:sz w:val="24"/>
          <w:szCs w:val="24"/>
          <w:rtl/>
        </w:rPr>
        <w:t>בשתי הסוגיות הנ"ל יש הסדרה חוקית ברורה לגבי מי ההורים כאשר נולד ילד</w:t>
      </w:r>
      <w:r w:rsidR="00CF7E23">
        <w:rPr>
          <w:rFonts w:ascii="David" w:hAnsi="David" w:cs="David" w:hint="cs"/>
          <w:sz w:val="24"/>
          <w:szCs w:val="24"/>
          <w:rtl/>
        </w:rPr>
        <w:t xml:space="preserve">. זה תקף גם לעניין ירושה. ישראל הייתה המדינה הראשונה שהסדירה את זה בחוק. מבחינה משפטית אין שאלה בנושא. </w:t>
      </w:r>
    </w:p>
    <w:p w14:paraId="5FB27DB6" w14:textId="597B0B69" w:rsidR="008E7D5C" w:rsidRDefault="008E7D5C" w:rsidP="004B3FA8">
      <w:pPr>
        <w:pStyle w:val="a7"/>
        <w:numPr>
          <w:ilvl w:val="0"/>
          <w:numId w:val="41"/>
        </w:numPr>
        <w:tabs>
          <w:tab w:val="left" w:pos="950"/>
        </w:tabs>
        <w:jc w:val="both"/>
        <w:rPr>
          <w:rFonts w:ascii="David" w:hAnsi="David" w:cs="David"/>
          <w:sz w:val="24"/>
          <w:szCs w:val="24"/>
        </w:rPr>
      </w:pPr>
      <w:r w:rsidRPr="00CF7E23">
        <w:rPr>
          <w:rFonts w:ascii="David" w:hAnsi="David" w:cs="David" w:hint="cs"/>
          <w:sz w:val="24"/>
          <w:szCs w:val="24"/>
          <w:u w:val="single"/>
          <w:rtl/>
        </w:rPr>
        <w:t>תרומת ביצית</w:t>
      </w:r>
      <w:r w:rsidR="00CF7E23">
        <w:rPr>
          <w:rFonts w:ascii="David" w:hAnsi="David" w:cs="David" w:hint="cs"/>
          <w:sz w:val="24"/>
          <w:szCs w:val="24"/>
          <w:rtl/>
        </w:rPr>
        <w:t xml:space="preserve"> -</w:t>
      </w:r>
      <w:r w:rsidRPr="00CF7E23">
        <w:rPr>
          <w:rFonts w:ascii="David" w:hAnsi="David" w:cs="David" w:hint="cs"/>
          <w:sz w:val="24"/>
          <w:szCs w:val="24"/>
          <w:rtl/>
        </w:rPr>
        <w:t xml:space="preserve"> חוק תרומת ביציות אומר </w:t>
      </w:r>
      <w:r w:rsidR="00CF7E23">
        <w:rPr>
          <w:rFonts w:ascii="David" w:hAnsi="David" w:cs="David" w:hint="cs"/>
          <w:sz w:val="24"/>
          <w:szCs w:val="24"/>
          <w:rtl/>
        </w:rPr>
        <w:t>שמי שמ</w:t>
      </w:r>
      <w:r w:rsidRPr="00CF7E23">
        <w:rPr>
          <w:rFonts w:ascii="David" w:hAnsi="David" w:cs="David" w:hint="cs"/>
          <w:sz w:val="24"/>
          <w:szCs w:val="24"/>
          <w:rtl/>
        </w:rPr>
        <w:t>קבל</w:t>
      </w:r>
      <w:r w:rsidR="00CF7E23">
        <w:rPr>
          <w:rFonts w:ascii="David" w:hAnsi="David" w:cs="David" w:hint="cs"/>
          <w:sz w:val="24"/>
          <w:szCs w:val="24"/>
          <w:rtl/>
        </w:rPr>
        <w:t>ת</w:t>
      </w:r>
      <w:r w:rsidRPr="00CF7E23">
        <w:rPr>
          <w:rFonts w:ascii="David" w:hAnsi="David" w:cs="David" w:hint="cs"/>
          <w:sz w:val="24"/>
          <w:szCs w:val="24"/>
          <w:rtl/>
        </w:rPr>
        <w:t xml:space="preserve"> את התרומה ולא משנה אם </w:t>
      </w:r>
      <w:r w:rsidR="00CF7E23">
        <w:rPr>
          <w:rFonts w:ascii="David" w:hAnsi="David" w:cs="David" w:hint="cs"/>
          <w:sz w:val="24"/>
          <w:szCs w:val="24"/>
          <w:rtl/>
        </w:rPr>
        <w:t>היא</w:t>
      </w:r>
      <w:r w:rsidRPr="00CF7E23">
        <w:rPr>
          <w:rFonts w:ascii="David" w:hAnsi="David" w:cs="David" w:hint="cs"/>
          <w:sz w:val="24"/>
          <w:szCs w:val="24"/>
          <w:rtl/>
        </w:rPr>
        <w:t xml:space="preserve"> נשאה בעצמה את ההיריון  או </w:t>
      </w:r>
      <w:r w:rsidR="00CF7E23">
        <w:rPr>
          <w:rFonts w:ascii="David" w:hAnsi="David" w:cs="David" w:hint="cs"/>
          <w:sz w:val="24"/>
          <w:szCs w:val="24"/>
          <w:rtl/>
        </w:rPr>
        <w:t xml:space="preserve">שהיא </w:t>
      </w:r>
      <w:r w:rsidRPr="00CF7E23">
        <w:rPr>
          <w:rFonts w:ascii="David" w:hAnsi="David" w:cs="David" w:hint="cs"/>
          <w:sz w:val="24"/>
          <w:szCs w:val="24"/>
          <w:rtl/>
        </w:rPr>
        <w:t>נעזר</w:t>
      </w:r>
      <w:r w:rsidR="00CF7E23">
        <w:rPr>
          <w:rFonts w:ascii="David" w:hAnsi="David" w:cs="David" w:hint="cs"/>
          <w:sz w:val="24"/>
          <w:szCs w:val="24"/>
          <w:rtl/>
        </w:rPr>
        <w:t>ה</w:t>
      </w:r>
      <w:r w:rsidRPr="00CF7E23">
        <w:rPr>
          <w:rFonts w:ascii="David" w:hAnsi="David" w:cs="David" w:hint="cs"/>
          <w:sz w:val="24"/>
          <w:szCs w:val="24"/>
          <w:rtl/>
        </w:rPr>
        <w:t xml:space="preserve"> בפונדקאות</w:t>
      </w:r>
      <w:r w:rsidR="00CF7E23">
        <w:rPr>
          <w:rFonts w:ascii="David" w:hAnsi="David" w:cs="David" w:hint="cs"/>
          <w:sz w:val="24"/>
          <w:szCs w:val="24"/>
          <w:rtl/>
        </w:rPr>
        <w:t>, היא האמא של הילד.</w:t>
      </w:r>
      <w:r w:rsidRPr="00CF7E23">
        <w:rPr>
          <w:rFonts w:ascii="David" w:hAnsi="David" w:cs="David" w:hint="cs"/>
          <w:sz w:val="24"/>
          <w:szCs w:val="24"/>
          <w:rtl/>
        </w:rPr>
        <w:t xml:space="preserve"> אין כל קשר משפחתי</w:t>
      </w:r>
      <w:r w:rsidR="00CF7E23">
        <w:rPr>
          <w:rFonts w:ascii="David" w:hAnsi="David" w:cs="David" w:hint="cs"/>
          <w:sz w:val="24"/>
          <w:szCs w:val="24"/>
          <w:rtl/>
        </w:rPr>
        <w:t>-</w:t>
      </w:r>
      <w:r w:rsidRPr="00CF7E23">
        <w:rPr>
          <w:rFonts w:ascii="David" w:hAnsi="David" w:cs="David" w:hint="cs"/>
          <w:sz w:val="24"/>
          <w:szCs w:val="24"/>
          <w:rtl/>
        </w:rPr>
        <w:t>משפטי</w:t>
      </w:r>
      <w:r w:rsidR="00CF7E23">
        <w:rPr>
          <w:rFonts w:ascii="David" w:hAnsi="David" w:cs="David" w:hint="cs"/>
          <w:sz w:val="24"/>
          <w:szCs w:val="24"/>
          <w:rtl/>
        </w:rPr>
        <w:t xml:space="preserve"> לתורמת הביצית</w:t>
      </w:r>
      <w:r w:rsidRPr="00CF7E23">
        <w:rPr>
          <w:rFonts w:ascii="David" w:hAnsi="David" w:cs="David" w:hint="cs"/>
          <w:sz w:val="24"/>
          <w:szCs w:val="24"/>
          <w:rtl/>
        </w:rPr>
        <w:t>. זה נכון גם לדיני ירושה.</w:t>
      </w:r>
      <w:r w:rsidR="00CF7E23">
        <w:rPr>
          <w:rFonts w:ascii="David" w:hAnsi="David" w:cs="David" w:hint="cs"/>
          <w:sz w:val="24"/>
          <w:szCs w:val="24"/>
          <w:rtl/>
        </w:rPr>
        <w:t xml:space="preserve"> </w:t>
      </w:r>
      <w:r w:rsidRPr="00CF7E23">
        <w:rPr>
          <w:rFonts w:ascii="David" w:hAnsi="David" w:cs="David" w:hint="cs"/>
          <w:sz w:val="24"/>
          <w:szCs w:val="24"/>
          <w:rtl/>
        </w:rPr>
        <w:t xml:space="preserve">בכל מקום שיש הגדרה </w:t>
      </w:r>
      <w:r w:rsidR="00CF7E23">
        <w:rPr>
          <w:rFonts w:ascii="David" w:hAnsi="David" w:cs="David" w:hint="cs"/>
          <w:sz w:val="24"/>
          <w:szCs w:val="24"/>
          <w:rtl/>
        </w:rPr>
        <w:t>"</w:t>
      </w:r>
      <w:r w:rsidRPr="00CF7E23">
        <w:rPr>
          <w:rFonts w:ascii="David" w:hAnsi="David" w:cs="David" w:hint="cs"/>
          <w:sz w:val="24"/>
          <w:szCs w:val="24"/>
          <w:rtl/>
        </w:rPr>
        <w:t>ילד</w:t>
      </w:r>
      <w:r w:rsidR="00CF7E23">
        <w:rPr>
          <w:rFonts w:ascii="David" w:hAnsi="David" w:cs="David" w:hint="cs"/>
          <w:sz w:val="24"/>
          <w:szCs w:val="24"/>
          <w:rtl/>
        </w:rPr>
        <w:t>"</w:t>
      </w:r>
      <w:r w:rsidRPr="00CF7E23">
        <w:rPr>
          <w:rFonts w:ascii="David" w:hAnsi="David" w:cs="David" w:hint="cs"/>
          <w:sz w:val="24"/>
          <w:szCs w:val="24"/>
          <w:rtl/>
        </w:rPr>
        <w:t xml:space="preserve"> או </w:t>
      </w:r>
      <w:r w:rsidR="00CF7E23">
        <w:rPr>
          <w:rFonts w:ascii="David" w:hAnsi="David" w:cs="David" w:hint="cs"/>
          <w:sz w:val="24"/>
          <w:szCs w:val="24"/>
          <w:rtl/>
        </w:rPr>
        <w:t>"</w:t>
      </w:r>
      <w:r w:rsidRPr="00CF7E23">
        <w:rPr>
          <w:rFonts w:ascii="David" w:hAnsi="David" w:cs="David" w:hint="cs"/>
          <w:sz w:val="24"/>
          <w:szCs w:val="24"/>
          <w:rtl/>
        </w:rPr>
        <w:t>הורה</w:t>
      </w:r>
      <w:r w:rsidR="00CF7E23">
        <w:rPr>
          <w:rFonts w:ascii="David" w:hAnsi="David" w:cs="David" w:hint="cs"/>
          <w:sz w:val="24"/>
          <w:szCs w:val="24"/>
          <w:rtl/>
        </w:rPr>
        <w:t>"</w:t>
      </w:r>
      <w:r w:rsidRPr="00CF7E23">
        <w:rPr>
          <w:rFonts w:ascii="David" w:hAnsi="David" w:cs="David" w:hint="cs"/>
          <w:sz w:val="24"/>
          <w:szCs w:val="24"/>
          <w:rtl/>
        </w:rPr>
        <w:t xml:space="preserve">, </w:t>
      </w:r>
      <w:r w:rsidRPr="00CF7E23">
        <w:rPr>
          <w:rFonts w:ascii="David" w:hAnsi="David" w:cs="David" w:hint="cs"/>
          <w:b/>
          <w:bCs/>
          <w:sz w:val="24"/>
          <w:szCs w:val="24"/>
          <w:rtl/>
        </w:rPr>
        <w:t>נושאים של תרומת ביציות מוסדר</w:t>
      </w:r>
      <w:r w:rsidR="00CF7E23" w:rsidRPr="00CF7E23">
        <w:rPr>
          <w:rFonts w:ascii="David" w:hAnsi="David" w:cs="David" w:hint="cs"/>
          <w:b/>
          <w:bCs/>
          <w:sz w:val="24"/>
          <w:szCs w:val="24"/>
          <w:rtl/>
        </w:rPr>
        <w:t>ים</w:t>
      </w:r>
      <w:r w:rsidRPr="00CF7E23">
        <w:rPr>
          <w:rFonts w:ascii="David" w:hAnsi="David" w:cs="David" w:hint="cs"/>
          <w:sz w:val="24"/>
          <w:szCs w:val="24"/>
          <w:rtl/>
        </w:rPr>
        <w:t>.</w:t>
      </w:r>
    </w:p>
    <w:p w14:paraId="5B64D49F" w14:textId="77777777" w:rsidR="00CF7E23" w:rsidRPr="00CF7E23" w:rsidRDefault="00CF7E23" w:rsidP="00CF7E23">
      <w:pPr>
        <w:pStyle w:val="a7"/>
        <w:tabs>
          <w:tab w:val="left" w:pos="950"/>
        </w:tabs>
        <w:ind w:left="360"/>
        <w:jc w:val="both"/>
        <w:rPr>
          <w:rFonts w:ascii="David" w:hAnsi="David" w:cs="David"/>
          <w:sz w:val="24"/>
          <w:szCs w:val="24"/>
          <w:rtl/>
        </w:rPr>
      </w:pPr>
    </w:p>
    <w:p w14:paraId="5E432247" w14:textId="20BA2A2A" w:rsidR="008E7D5C" w:rsidRPr="00CF7E23" w:rsidRDefault="008E7D5C" w:rsidP="004B3FA8">
      <w:pPr>
        <w:pStyle w:val="a7"/>
        <w:numPr>
          <w:ilvl w:val="0"/>
          <w:numId w:val="41"/>
        </w:numPr>
        <w:tabs>
          <w:tab w:val="left" w:pos="950"/>
        </w:tabs>
        <w:jc w:val="both"/>
        <w:rPr>
          <w:rFonts w:ascii="David" w:hAnsi="David" w:cs="David"/>
          <w:sz w:val="24"/>
          <w:szCs w:val="24"/>
          <w:rtl/>
        </w:rPr>
      </w:pPr>
      <w:r w:rsidRPr="00CF7E23">
        <w:rPr>
          <w:rFonts w:ascii="David" w:hAnsi="David" w:cs="David" w:hint="cs"/>
          <w:sz w:val="24"/>
          <w:szCs w:val="24"/>
          <w:u w:val="single"/>
          <w:rtl/>
        </w:rPr>
        <w:t>נשיאת עוברים</w:t>
      </w:r>
      <w:r w:rsidRPr="00CF7E23">
        <w:rPr>
          <w:rFonts w:ascii="David" w:hAnsi="David" w:cs="David" w:hint="cs"/>
          <w:sz w:val="24"/>
          <w:szCs w:val="24"/>
          <w:rtl/>
        </w:rPr>
        <w:t xml:space="preserve">- </w:t>
      </w:r>
      <w:r w:rsidR="00CF7E23">
        <w:rPr>
          <w:rFonts w:ascii="David" w:hAnsi="David" w:cs="David" w:hint="cs"/>
          <w:sz w:val="24"/>
          <w:szCs w:val="24"/>
          <w:rtl/>
        </w:rPr>
        <w:t xml:space="preserve">אישה הנושאת הריון עבור </w:t>
      </w:r>
      <w:r w:rsidRPr="00CF7E23">
        <w:rPr>
          <w:rFonts w:ascii="David" w:hAnsi="David" w:cs="David" w:hint="cs"/>
          <w:sz w:val="24"/>
          <w:szCs w:val="24"/>
          <w:rtl/>
        </w:rPr>
        <w:t>הורים מיועדים</w:t>
      </w:r>
      <w:r w:rsidR="00CF7E23">
        <w:rPr>
          <w:rFonts w:ascii="David" w:hAnsi="David" w:cs="David" w:hint="cs"/>
          <w:sz w:val="24"/>
          <w:szCs w:val="24"/>
          <w:rtl/>
        </w:rPr>
        <w:t>. ההורים המיועדים</w:t>
      </w:r>
      <w:r w:rsidRPr="00CF7E23">
        <w:rPr>
          <w:rFonts w:ascii="David" w:hAnsi="David" w:cs="David" w:hint="cs"/>
          <w:sz w:val="24"/>
          <w:szCs w:val="24"/>
          <w:rtl/>
        </w:rPr>
        <w:t xml:space="preserve"> קיבלו את צו ההורות. אם נושאת/פונדקאית אינה בעלת קשר משפחתי משפטי עם הילד. </w:t>
      </w:r>
    </w:p>
    <w:p w14:paraId="205DCAC5" w14:textId="35E08EED" w:rsidR="008E7D5C" w:rsidRDefault="008E7D5C" w:rsidP="007A1B74">
      <w:pPr>
        <w:tabs>
          <w:tab w:val="left" w:pos="950"/>
        </w:tabs>
        <w:jc w:val="both"/>
        <w:rPr>
          <w:rFonts w:ascii="David" w:hAnsi="David" w:cs="David"/>
          <w:sz w:val="24"/>
          <w:szCs w:val="24"/>
          <w:rtl/>
        </w:rPr>
      </w:pPr>
      <w:r>
        <w:rPr>
          <w:rFonts w:ascii="David" w:hAnsi="David" w:cs="David" w:hint="cs"/>
          <w:sz w:val="24"/>
          <w:szCs w:val="24"/>
          <w:rtl/>
        </w:rPr>
        <w:t xml:space="preserve">בחוק הסכמים לנשיאת עוברים יש </w:t>
      </w:r>
      <w:r w:rsidRPr="00CF7E23">
        <w:rPr>
          <w:rFonts w:ascii="David" w:hAnsi="David" w:cs="David" w:hint="cs"/>
          <w:b/>
          <w:bCs/>
          <w:color w:val="C00000"/>
          <w:sz w:val="24"/>
          <w:szCs w:val="24"/>
          <w:rtl/>
        </w:rPr>
        <w:t>חריג</w:t>
      </w:r>
      <w:r>
        <w:rPr>
          <w:rFonts w:ascii="David" w:hAnsi="David" w:cs="David" w:hint="cs"/>
          <w:sz w:val="24"/>
          <w:szCs w:val="24"/>
          <w:rtl/>
        </w:rPr>
        <w:t>, אבל עד היום לא נעשה בזה שימוש.</w:t>
      </w:r>
    </w:p>
    <w:p w14:paraId="02D7DE10" w14:textId="56B7214A" w:rsidR="009B174A" w:rsidRDefault="009B174A" w:rsidP="007A1B74">
      <w:pPr>
        <w:tabs>
          <w:tab w:val="left" w:pos="950"/>
        </w:tabs>
        <w:jc w:val="both"/>
        <w:rPr>
          <w:rFonts w:ascii="David" w:hAnsi="David" w:cs="David"/>
          <w:sz w:val="24"/>
          <w:szCs w:val="24"/>
          <w:rtl/>
        </w:rPr>
      </w:pPr>
      <w:r w:rsidRPr="009B174A">
        <w:rPr>
          <w:rFonts w:ascii="David" w:hAnsi="David" w:cs="David" w:hint="cs"/>
          <w:b/>
          <w:bCs/>
          <w:sz w:val="24"/>
          <w:szCs w:val="24"/>
          <w:u w:val="single"/>
          <w:shd w:val="clear" w:color="auto" w:fill="FFFFCC"/>
          <w:rtl/>
        </w:rPr>
        <w:lastRenderedPageBreak/>
        <w:t>תרומת זרע-</w:t>
      </w:r>
      <w:r>
        <w:rPr>
          <w:rFonts w:ascii="David" w:hAnsi="David" w:cs="David" w:hint="cs"/>
          <w:sz w:val="24"/>
          <w:szCs w:val="24"/>
          <w:rtl/>
        </w:rPr>
        <w:t xml:space="preserve"> </w:t>
      </w:r>
      <w:r w:rsidRPr="00220854">
        <w:rPr>
          <w:rFonts w:ascii="David" w:hAnsi="David" w:cs="David" w:hint="cs"/>
          <w:b/>
          <w:bCs/>
          <w:sz w:val="24"/>
          <w:szCs w:val="24"/>
          <w:shd w:val="clear" w:color="auto" w:fill="FFFFCC"/>
          <w:rtl/>
        </w:rPr>
        <w:t>לכאורה שאלה פתוחה</w:t>
      </w:r>
      <w:r>
        <w:rPr>
          <w:rFonts w:ascii="David" w:hAnsi="David" w:cs="David" w:hint="cs"/>
          <w:sz w:val="24"/>
          <w:szCs w:val="24"/>
          <w:rtl/>
        </w:rPr>
        <w:t>.</w:t>
      </w:r>
    </w:p>
    <w:p w14:paraId="4A85094C" w14:textId="6C2FD028" w:rsidR="009B174A" w:rsidRPr="009B174A" w:rsidRDefault="009B174A" w:rsidP="004B3FA8">
      <w:pPr>
        <w:pStyle w:val="a7"/>
        <w:numPr>
          <w:ilvl w:val="0"/>
          <w:numId w:val="42"/>
        </w:numPr>
        <w:tabs>
          <w:tab w:val="left" w:pos="950"/>
        </w:tabs>
        <w:jc w:val="both"/>
        <w:rPr>
          <w:rFonts w:ascii="David" w:hAnsi="David" w:cs="David"/>
          <w:sz w:val="24"/>
          <w:szCs w:val="24"/>
          <w:rtl/>
        </w:rPr>
      </w:pPr>
      <w:r w:rsidRPr="009B174A">
        <w:rPr>
          <w:rFonts w:ascii="David" w:hAnsi="David" w:cs="David" w:hint="cs"/>
          <w:sz w:val="24"/>
          <w:szCs w:val="24"/>
          <w:rtl/>
        </w:rPr>
        <w:t xml:space="preserve">ע"א 449/79 סלמה נ' סלמה. </w:t>
      </w:r>
    </w:p>
    <w:p w14:paraId="015184EC" w14:textId="2E131352" w:rsidR="009B174A" w:rsidRPr="009B174A" w:rsidRDefault="009B174A" w:rsidP="004B3FA8">
      <w:pPr>
        <w:pStyle w:val="a7"/>
        <w:numPr>
          <w:ilvl w:val="0"/>
          <w:numId w:val="42"/>
        </w:numPr>
        <w:tabs>
          <w:tab w:val="left" w:pos="950"/>
        </w:tabs>
        <w:jc w:val="both"/>
        <w:rPr>
          <w:rFonts w:ascii="David" w:hAnsi="David" w:cs="David"/>
          <w:sz w:val="24"/>
          <w:szCs w:val="24"/>
          <w:rtl/>
        </w:rPr>
      </w:pPr>
      <w:r w:rsidRPr="009B174A">
        <w:rPr>
          <w:rFonts w:ascii="David" w:hAnsi="David" w:cs="David" w:hint="cs"/>
          <w:sz w:val="24"/>
          <w:szCs w:val="24"/>
          <w:rtl/>
        </w:rPr>
        <w:t xml:space="preserve">עם זאת, יש לזכור גם את הוראות </w:t>
      </w:r>
      <w:r w:rsidRPr="00220854">
        <w:rPr>
          <w:rFonts w:ascii="David" w:hAnsi="David" w:cs="David" w:hint="cs"/>
          <w:b/>
          <w:bCs/>
          <w:color w:val="4472C4" w:themeColor="accent1"/>
          <w:sz w:val="24"/>
          <w:szCs w:val="24"/>
          <w:u w:val="single"/>
          <w:rtl/>
        </w:rPr>
        <w:t>חוק מידע גנטי</w:t>
      </w:r>
      <w:r w:rsidRPr="00220854">
        <w:rPr>
          <w:rFonts w:ascii="David" w:hAnsi="David" w:cs="David" w:hint="cs"/>
          <w:color w:val="4472C4" w:themeColor="accent1"/>
          <w:sz w:val="24"/>
          <w:szCs w:val="24"/>
          <w:rtl/>
        </w:rPr>
        <w:t xml:space="preserve"> </w:t>
      </w:r>
      <w:r w:rsidRPr="009B174A">
        <w:rPr>
          <w:rFonts w:ascii="David" w:hAnsi="David" w:cs="David" w:hint="cs"/>
          <w:sz w:val="24"/>
          <w:szCs w:val="24"/>
          <w:rtl/>
        </w:rPr>
        <w:t xml:space="preserve">לעניין עריכת בדיקה גנטית לקביעת קשרי הורות. </w:t>
      </w:r>
    </w:p>
    <w:p w14:paraId="40B4530E" w14:textId="35B25208" w:rsidR="008E7D5C" w:rsidRDefault="008E7D5C" w:rsidP="007A1B74">
      <w:pPr>
        <w:tabs>
          <w:tab w:val="left" w:pos="950"/>
        </w:tabs>
        <w:jc w:val="both"/>
        <w:rPr>
          <w:rFonts w:ascii="David" w:hAnsi="David" w:cs="David"/>
          <w:sz w:val="24"/>
          <w:szCs w:val="24"/>
          <w:rtl/>
        </w:rPr>
      </w:pPr>
    </w:p>
    <w:p w14:paraId="671C06C6" w14:textId="270E7DE4" w:rsidR="008E7D5C" w:rsidRDefault="008E7D5C" w:rsidP="007A1B74">
      <w:pPr>
        <w:tabs>
          <w:tab w:val="left" w:pos="950"/>
        </w:tabs>
        <w:jc w:val="both"/>
        <w:rPr>
          <w:rFonts w:ascii="David" w:hAnsi="David" w:cs="David"/>
          <w:sz w:val="24"/>
          <w:szCs w:val="24"/>
          <w:rtl/>
        </w:rPr>
      </w:pPr>
      <w:r w:rsidRPr="00986CCC">
        <w:rPr>
          <w:rFonts w:ascii="David" w:hAnsi="David" w:cs="David" w:hint="cs"/>
          <w:b/>
          <w:bCs/>
          <w:sz w:val="24"/>
          <w:szCs w:val="24"/>
          <w:highlight w:val="yellow"/>
          <w:rtl/>
        </w:rPr>
        <w:t xml:space="preserve">אין שום הסדרה משפטית </w:t>
      </w:r>
      <w:r w:rsidR="009B174A">
        <w:rPr>
          <w:rFonts w:ascii="David" w:hAnsi="David" w:cs="David" w:hint="cs"/>
          <w:b/>
          <w:bCs/>
          <w:sz w:val="24"/>
          <w:szCs w:val="24"/>
          <w:highlight w:val="yellow"/>
          <w:rtl/>
        </w:rPr>
        <w:t xml:space="preserve">לגבי </w:t>
      </w:r>
      <w:r w:rsidRPr="00986CCC">
        <w:rPr>
          <w:rFonts w:ascii="David" w:hAnsi="David" w:cs="David" w:hint="cs"/>
          <w:b/>
          <w:bCs/>
          <w:sz w:val="24"/>
          <w:szCs w:val="24"/>
          <w:highlight w:val="yellow"/>
          <w:rtl/>
        </w:rPr>
        <w:t>תרומת זרע</w:t>
      </w:r>
      <w:r>
        <w:rPr>
          <w:rFonts w:ascii="David" w:hAnsi="David" w:cs="David" w:hint="cs"/>
          <w:sz w:val="24"/>
          <w:szCs w:val="24"/>
          <w:rtl/>
        </w:rPr>
        <w:t xml:space="preserve">. בנקי זרע מוסדרים ע"י </w:t>
      </w:r>
      <w:r w:rsidRPr="009B174A">
        <w:rPr>
          <w:rFonts w:ascii="David" w:hAnsi="David" w:cs="David" w:hint="cs"/>
          <w:b/>
          <w:bCs/>
          <w:color w:val="4472C4" w:themeColor="accent1"/>
          <w:sz w:val="24"/>
          <w:szCs w:val="24"/>
          <w:rtl/>
        </w:rPr>
        <w:t>חוק הפיקוח על מצרכים ושירותים</w:t>
      </w:r>
      <w:r>
        <w:rPr>
          <w:rFonts w:ascii="David" w:hAnsi="David" w:cs="David" w:hint="cs"/>
          <w:sz w:val="24"/>
          <w:szCs w:val="24"/>
          <w:rtl/>
        </w:rPr>
        <w:t xml:space="preserve">. תקנת משנה של בנקי זרע מסדירה את הנהלים ממשרד הבריאות, יש הצעות חוק. </w:t>
      </w:r>
      <w:r w:rsidRPr="008E7D5C">
        <w:rPr>
          <w:rFonts w:ascii="David" w:hAnsi="David" w:cs="David" w:hint="cs"/>
          <w:b/>
          <w:bCs/>
          <w:sz w:val="24"/>
          <w:szCs w:val="24"/>
          <w:rtl/>
        </w:rPr>
        <w:t>אין הגדרה מי ההורה בתרומת זרע</w:t>
      </w:r>
      <w:r>
        <w:rPr>
          <w:rFonts w:ascii="David" w:hAnsi="David" w:cs="David" w:hint="cs"/>
          <w:sz w:val="24"/>
          <w:szCs w:val="24"/>
          <w:rtl/>
        </w:rPr>
        <w:t>. יש פסקי דין שמהם משתמע שתורם הזרע הוא האבא</w:t>
      </w:r>
      <w:r w:rsidR="009B174A">
        <w:rPr>
          <w:rFonts w:ascii="David" w:hAnsi="David" w:cs="David" w:hint="cs"/>
          <w:sz w:val="24"/>
          <w:szCs w:val="24"/>
          <w:rtl/>
        </w:rPr>
        <w:t>,</w:t>
      </w:r>
      <w:r>
        <w:rPr>
          <w:rFonts w:ascii="David" w:hAnsi="David" w:cs="David" w:hint="cs"/>
          <w:sz w:val="24"/>
          <w:szCs w:val="24"/>
          <w:rtl/>
        </w:rPr>
        <w:t xml:space="preserve"> אבל הוא אב לא ידוע. </w:t>
      </w:r>
      <w:r w:rsidRPr="00220854">
        <w:rPr>
          <w:rFonts w:ascii="David" w:hAnsi="David" w:cs="David" w:hint="cs"/>
          <w:b/>
          <w:bCs/>
          <w:sz w:val="24"/>
          <w:szCs w:val="24"/>
          <w:shd w:val="clear" w:color="auto" w:fill="FFFFCC"/>
          <w:rtl/>
        </w:rPr>
        <w:t>זו שאלה תיאורטית, כי בישראל מותר</w:t>
      </w:r>
      <w:r w:rsidR="009B174A" w:rsidRPr="00220854">
        <w:rPr>
          <w:rFonts w:ascii="David" w:hAnsi="David" w:cs="David" w:hint="cs"/>
          <w:b/>
          <w:bCs/>
          <w:sz w:val="24"/>
          <w:szCs w:val="24"/>
          <w:shd w:val="clear" w:color="auto" w:fill="FFFFCC"/>
          <w:rtl/>
        </w:rPr>
        <w:t>ת</w:t>
      </w:r>
      <w:r w:rsidRPr="00220854">
        <w:rPr>
          <w:rFonts w:ascii="David" w:hAnsi="David" w:cs="David" w:hint="cs"/>
          <w:b/>
          <w:bCs/>
          <w:sz w:val="24"/>
          <w:szCs w:val="24"/>
          <w:shd w:val="clear" w:color="auto" w:fill="FFFFCC"/>
          <w:rtl/>
        </w:rPr>
        <w:t xml:space="preserve"> תרומת זרע רק דרך בנק הזרע ורק תרומות אנונימיות</w:t>
      </w:r>
      <w:r>
        <w:rPr>
          <w:rFonts w:ascii="David" w:hAnsi="David" w:cs="David" w:hint="cs"/>
          <w:sz w:val="24"/>
          <w:szCs w:val="24"/>
          <w:rtl/>
        </w:rPr>
        <w:t xml:space="preserve">. יש מדינות שמאפשרות תרומות לא אנונימיות (מתוך זכות הילדים לדעת). כאשר עושים זאת חשוב להסדיר משפטית את המעמד המשפטי / היעדר המעמד המשפטי של התורם. </w:t>
      </w:r>
      <w:r w:rsidR="00217B52">
        <w:rPr>
          <w:rFonts w:ascii="David" w:hAnsi="David" w:cs="David" w:hint="cs"/>
          <w:sz w:val="24"/>
          <w:szCs w:val="24"/>
          <w:rtl/>
        </w:rPr>
        <w:t>בדרך אחרת- זה לא מוכר כתרומת זרע אלא כאב.</w:t>
      </w:r>
    </w:p>
    <w:p w14:paraId="04C6E2CA" w14:textId="77777777" w:rsidR="009B174A" w:rsidRDefault="00217B52" w:rsidP="00217B52">
      <w:pPr>
        <w:tabs>
          <w:tab w:val="left" w:pos="950"/>
        </w:tabs>
        <w:jc w:val="both"/>
        <w:rPr>
          <w:rFonts w:ascii="David" w:hAnsi="David" w:cs="David"/>
          <w:b/>
          <w:bCs/>
          <w:sz w:val="24"/>
          <w:szCs w:val="24"/>
          <w:highlight w:val="yellow"/>
          <w:rtl/>
        </w:rPr>
      </w:pPr>
      <w:r>
        <w:rPr>
          <w:rFonts w:ascii="David" w:hAnsi="David" w:cs="David" w:hint="cs"/>
          <w:sz w:val="24"/>
          <w:szCs w:val="24"/>
          <w:rtl/>
        </w:rPr>
        <w:t>אין דבר חקיקה שאומר ש</w:t>
      </w:r>
      <w:r w:rsidR="009B174A">
        <w:rPr>
          <w:rFonts w:ascii="David" w:hAnsi="David" w:cs="David" w:hint="cs"/>
          <w:sz w:val="24"/>
          <w:szCs w:val="24"/>
          <w:rtl/>
        </w:rPr>
        <w:t>תורם זרע הוא</w:t>
      </w:r>
      <w:r>
        <w:rPr>
          <w:rFonts w:ascii="David" w:hAnsi="David" w:cs="David" w:hint="cs"/>
          <w:sz w:val="24"/>
          <w:szCs w:val="24"/>
          <w:rtl/>
        </w:rPr>
        <w:t xml:space="preserve"> לא אבא</w:t>
      </w:r>
      <w:r w:rsidR="009B174A">
        <w:rPr>
          <w:rFonts w:ascii="David" w:hAnsi="David" w:cs="David" w:hint="cs"/>
          <w:sz w:val="24"/>
          <w:szCs w:val="24"/>
          <w:rtl/>
        </w:rPr>
        <w:t>.</w:t>
      </w:r>
      <w:r>
        <w:rPr>
          <w:rFonts w:ascii="David" w:hAnsi="David" w:cs="David" w:hint="cs"/>
          <w:sz w:val="24"/>
          <w:szCs w:val="24"/>
          <w:rtl/>
        </w:rPr>
        <w:t xml:space="preserve"> </w:t>
      </w:r>
      <w:r w:rsidRPr="00220854">
        <w:rPr>
          <w:rFonts w:ascii="David" w:hAnsi="David" w:cs="David" w:hint="cs"/>
          <w:b/>
          <w:bCs/>
          <w:sz w:val="24"/>
          <w:szCs w:val="24"/>
          <w:u w:val="single"/>
          <w:shd w:val="clear" w:color="auto" w:fill="D9E2F3" w:themeFill="accent1" w:themeFillTint="33"/>
          <w:rtl/>
        </w:rPr>
        <w:t>פסק דין ירוס חקק</w:t>
      </w:r>
      <w:r>
        <w:rPr>
          <w:rFonts w:ascii="David" w:hAnsi="David" w:cs="David" w:hint="cs"/>
          <w:sz w:val="24"/>
          <w:szCs w:val="24"/>
          <w:rtl/>
        </w:rPr>
        <w:t xml:space="preserve">- </w:t>
      </w:r>
      <w:r w:rsidRPr="009B174A">
        <w:rPr>
          <w:rFonts w:ascii="David" w:hAnsi="David" w:cs="David" w:hint="cs"/>
          <w:b/>
          <w:bCs/>
          <w:sz w:val="24"/>
          <w:szCs w:val="24"/>
          <w:highlight w:val="green"/>
          <w:shd w:val="clear" w:color="auto" w:fill="D9E2F3" w:themeFill="accent1" w:themeFillTint="33"/>
          <w:rtl/>
        </w:rPr>
        <w:t>הנשיא ברק</w:t>
      </w:r>
      <w:r w:rsidRPr="009B174A">
        <w:rPr>
          <w:rFonts w:ascii="David" w:hAnsi="David" w:cs="David" w:hint="cs"/>
          <w:sz w:val="24"/>
          <w:szCs w:val="24"/>
          <w:shd w:val="clear" w:color="auto" w:fill="D9E2F3" w:themeFill="accent1" w:themeFillTint="33"/>
          <w:rtl/>
        </w:rPr>
        <w:t xml:space="preserve"> אומר </w:t>
      </w:r>
      <w:r w:rsidRPr="00220854">
        <w:rPr>
          <w:rFonts w:ascii="David" w:hAnsi="David" w:cs="David" w:hint="cs"/>
          <w:b/>
          <w:bCs/>
          <w:sz w:val="24"/>
          <w:szCs w:val="24"/>
          <w:shd w:val="clear" w:color="auto" w:fill="D9E2F3" w:themeFill="accent1" w:themeFillTint="33"/>
          <w:rtl/>
        </w:rPr>
        <w:t>שהאב לא ידוע</w:t>
      </w:r>
      <w:r w:rsidRPr="009B174A">
        <w:rPr>
          <w:rFonts w:ascii="David" w:hAnsi="David" w:cs="David" w:hint="cs"/>
          <w:sz w:val="24"/>
          <w:szCs w:val="24"/>
          <w:shd w:val="clear" w:color="auto" w:fill="D9E2F3" w:themeFill="accent1" w:themeFillTint="33"/>
          <w:rtl/>
        </w:rPr>
        <w:t>. הוא לא אומר שאין אבא ולכן לא צריך הסכמתו, אלא הוא מסביר שבגלל שהאבא לא ידוע אפשר לוותר על ההסכמה שלו</w:t>
      </w:r>
      <w:r>
        <w:rPr>
          <w:rFonts w:ascii="David" w:hAnsi="David" w:cs="David" w:hint="cs"/>
          <w:sz w:val="24"/>
          <w:szCs w:val="24"/>
          <w:rtl/>
        </w:rPr>
        <w:t xml:space="preserve">. </w:t>
      </w:r>
    </w:p>
    <w:p w14:paraId="3649303C" w14:textId="22FDFC47" w:rsidR="005D4CBB" w:rsidRDefault="00217B52" w:rsidP="009B174A">
      <w:pPr>
        <w:tabs>
          <w:tab w:val="left" w:pos="950"/>
        </w:tabs>
        <w:jc w:val="both"/>
        <w:rPr>
          <w:rFonts w:ascii="David" w:hAnsi="David" w:cs="David"/>
          <w:sz w:val="24"/>
          <w:szCs w:val="24"/>
          <w:rtl/>
        </w:rPr>
      </w:pPr>
      <w:r w:rsidRPr="005D4CBB">
        <w:rPr>
          <w:rFonts w:ascii="David" w:hAnsi="David" w:cs="David" w:hint="cs"/>
          <w:b/>
          <w:bCs/>
          <w:sz w:val="24"/>
          <w:szCs w:val="24"/>
          <w:highlight w:val="yellow"/>
          <w:rtl/>
        </w:rPr>
        <w:t xml:space="preserve">כל הפסיקות האלה הן לפני חוק תרומת ביציות </w:t>
      </w:r>
      <w:r w:rsidR="009B174A">
        <w:rPr>
          <w:rFonts w:ascii="David" w:hAnsi="David" w:cs="David" w:hint="cs"/>
          <w:b/>
          <w:bCs/>
          <w:sz w:val="24"/>
          <w:szCs w:val="24"/>
          <w:highlight w:val="yellow"/>
          <w:rtl/>
        </w:rPr>
        <w:t>מ</w:t>
      </w:r>
      <w:r w:rsidRPr="005D4CBB">
        <w:rPr>
          <w:rFonts w:ascii="David" w:hAnsi="David" w:cs="David" w:hint="cs"/>
          <w:b/>
          <w:bCs/>
          <w:sz w:val="24"/>
          <w:szCs w:val="24"/>
          <w:highlight w:val="yellow"/>
          <w:rtl/>
        </w:rPr>
        <w:t>שנת 2010, ויכול להיות שזה משליך על מעמד של תורמי זרע</w:t>
      </w:r>
      <w:r>
        <w:rPr>
          <w:rFonts w:ascii="David" w:hAnsi="David" w:cs="David" w:hint="cs"/>
          <w:sz w:val="24"/>
          <w:szCs w:val="24"/>
          <w:rtl/>
        </w:rPr>
        <w:t xml:space="preserve">. זאת הפרשנות של </w:t>
      </w:r>
      <w:r w:rsidRPr="009B174A">
        <w:rPr>
          <w:rFonts w:ascii="David" w:hAnsi="David" w:cs="David" w:hint="cs"/>
          <w:b/>
          <w:bCs/>
          <w:sz w:val="24"/>
          <w:szCs w:val="24"/>
          <w:highlight w:val="green"/>
          <w:rtl/>
        </w:rPr>
        <w:t>איילת</w:t>
      </w:r>
      <w:r>
        <w:rPr>
          <w:rFonts w:ascii="David" w:hAnsi="David" w:cs="David" w:hint="cs"/>
          <w:sz w:val="24"/>
          <w:szCs w:val="24"/>
          <w:rtl/>
        </w:rPr>
        <w:t xml:space="preserve">, אבל אין שום פסק דין שאומר את זה שתורם זרע הוא תורם והוא לא אבא משפטי. גם אם מקבלי התרומה הם גבר ואישה, אין אף פסק דין שאומר שהגבר הוא האבא. </w:t>
      </w:r>
    </w:p>
    <w:p w14:paraId="04C3EE49" w14:textId="77777777" w:rsidR="009B174A" w:rsidRDefault="009B174A" w:rsidP="009B174A">
      <w:pPr>
        <w:tabs>
          <w:tab w:val="left" w:pos="950"/>
        </w:tabs>
        <w:jc w:val="both"/>
        <w:rPr>
          <w:rFonts w:ascii="David" w:hAnsi="David" w:cs="David"/>
          <w:sz w:val="24"/>
          <w:szCs w:val="24"/>
          <w:rtl/>
        </w:rPr>
      </w:pPr>
    </w:p>
    <w:p w14:paraId="281BA76E" w14:textId="262D4859" w:rsidR="005D4CBB" w:rsidRDefault="0017771D" w:rsidP="00217B52">
      <w:pPr>
        <w:tabs>
          <w:tab w:val="left" w:pos="950"/>
        </w:tabs>
        <w:jc w:val="both"/>
        <w:rPr>
          <w:rFonts w:ascii="David" w:hAnsi="David" w:cs="David"/>
          <w:sz w:val="24"/>
          <w:szCs w:val="24"/>
          <w:rtl/>
        </w:rPr>
      </w:pPr>
      <w:r w:rsidRPr="009B174A">
        <w:rPr>
          <w:rFonts w:ascii="David" w:hAnsi="David" w:cs="David" w:hint="cs"/>
          <w:b/>
          <w:bCs/>
          <w:sz w:val="24"/>
          <w:szCs w:val="24"/>
          <w:u w:val="single"/>
          <w:shd w:val="clear" w:color="auto" w:fill="D9E2F3" w:themeFill="accent1" w:themeFillTint="33"/>
          <w:rtl/>
        </w:rPr>
        <w:t>פס"ד סלמה</w:t>
      </w:r>
      <w:r w:rsidRPr="009B174A">
        <w:rPr>
          <w:rFonts w:ascii="David" w:hAnsi="David" w:cs="David" w:hint="cs"/>
          <w:sz w:val="24"/>
          <w:szCs w:val="24"/>
          <w:shd w:val="clear" w:color="auto" w:fill="D9E2F3" w:themeFill="accent1" w:themeFillTint="33"/>
          <w:rtl/>
        </w:rPr>
        <w:t xml:space="preserve"> -</w:t>
      </w:r>
      <w:r w:rsidR="005D4CBB" w:rsidRPr="009B174A">
        <w:rPr>
          <w:rFonts w:ascii="David" w:hAnsi="David" w:cs="David" w:hint="cs"/>
          <w:sz w:val="24"/>
          <w:szCs w:val="24"/>
          <w:shd w:val="clear" w:color="auto" w:fill="D9E2F3" w:themeFill="accent1" w:themeFillTint="33"/>
          <w:rtl/>
        </w:rPr>
        <w:t>היה מקרה של זוג שהתגרש. הגבר התחתן מחדש, נולדו לו עוד ילדים והפחיתו לו את סכום המזונות ששילם לילדים הראשונים. אשתו הראשונה פנתה לביהמ"ש וטענה שאין להפחית מסכום המזונות כי הילדים הנוספים</w:t>
      </w:r>
      <w:r w:rsidR="009B174A" w:rsidRPr="009B174A">
        <w:rPr>
          <w:rFonts w:ascii="David" w:hAnsi="David" w:cs="David" w:hint="cs"/>
          <w:sz w:val="24"/>
          <w:szCs w:val="24"/>
          <w:shd w:val="clear" w:color="auto" w:fill="D9E2F3" w:themeFill="accent1" w:themeFillTint="33"/>
          <w:rtl/>
        </w:rPr>
        <w:t xml:space="preserve"> שנולדו לו</w:t>
      </w:r>
      <w:r w:rsidR="005D4CBB" w:rsidRPr="009B174A">
        <w:rPr>
          <w:rFonts w:ascii="David" w:hAnsi="David" w:cs="David" w:hint="cs"/>
          <w:sz w:val="24"/>
          <w:szCs w:val="24"/>
          <w:shd w:val="clear" w:color="auto" w:fill="D9E2F3" w:themeFill="accent1" w:themeFillTint="33"/>
          <w:rtl/>
        </w:rPr>
        <w:t xml:space="preserve"> נולדו מתרומת זרע חיצונית. </w:t>
      </w:r>
      <w:r w:rsidR="005D4CBB" w:rsidRPr="009B174A">
        <w:rPr>
          <w:rFonts w:ascii="David" w:hAnsi="David" w:cs="David" w:hint="cs"/>
          <w:sz w:val="24"/>
          <w:szCs w:val="24"/>
          <w:u w:val="single"/>
          <w:shd w:val="clear" w:color="auto" w:fill="D9E2F3" w:themeFill="accent1" w:themeFillTint="33"/>
          <w:rtl/>
        </w:rPr>
        <w:t>ביהמ"ש</w:t>
      </w:r>
      <w:r w:rsidR="005D4CBB" w:rsidRPr="009B174A">
        <w:rPr>
          <w:rFonts w:ascii="David" w:hAnsi="David" w:cs="David" w:hint="cs"/>
          <w:sz w:val="24"/>
          <w:szCs w:val="24"/>
          <w:shd w:val="clear" w:color="auto" w:fill="D9E2F3" w:themeFill="accent1" w:themeFillTint="33"/>
          <w:rtl/>
        </w:rPr>
        <w:t xml:space="preserve"> לא דן בטענות כי הם אמרו שאין לה מעמד לטעון זאת כלפיו כאשתו לשעבר. (הוא היה עקר אז היא ידעה שילדים נוספים הגיעו רק דרך תרומת זרע).</w:t>
      </w:r>
    </w:p>
    <w:p w14:paraId="74CE99C0" w14:textId="1224420A" w:rsidR="005D4CBB" w:rsidRDefault="005D4CBB" w:rsidP="00217B52">
      <w:pPr>
        <w:tabs>
          <w:tab w:val="left" w:pos="950"/>
        </w:tabs>
        <w:jc w:val="both"/>
        <w:rPr>
          <w:rFonts w:ascii="David" w:hAnsi="David" w:cs="David"/>
          <w:sz w:val="24"/>
          <w:szCs w:val="24"/>
          <w:rtl/>
        </w:rPr>
      </w:pPr>
      <w:r>
        <w:rPr>
          <w:rFonts w:ascii="David" w:hAnsi="David" w:cs="David" w:hint="cs"/>
          <w:sz w:val="24"/>
          <w:szCs w:val="24"/>
          <w:rtl/>
        </w:rPr>
        <w:t>-הטענה של אימוץ לא הייתה עוזרת</w:t>
      </w:r>
      <w:r w:rsidR="009D7CD7">
        <w:rPr>
          <w:rFonts w:ascii="David" w:hAnsi="David" w:cs="David" w:hint="cs"/>
          <w:sz w:val="24"/>
          <w:szCs w:val="24"/>
          <w:rtl/>
        </w:rPr>
        <w:t>,</w:t>
      </w:r>
      <w:r>
        <w:rPr>
          <w:rFonts w:ascii="David" w:hAnsi="David" w:cs="David" w:hint="cs"/>
          <w:sz w:val="24"/>
          <w:szCs w:val="24"/>
          <w:rtl/>
        </w:rPr>
        <w:t xml:space="preserve"> כי לא עשו אימוץ פורמלי. אין אימוץ בפועל.</w:t>
      </w:r>
    </w:p>
    <w:p w14:paraId="7AEAC48C" w14:textId="77777777" w:rsidR="009B174A" w:rsidRDefault="005D4CBB" w:rsidP="00217B52">
      <w:pPr>
        <w:tabs>
          <w:tab w:val="left" w:pos="950"/>
        </w:tabs>
        <w:jc w:val="both"/>
        <w:rPr>
          <w:rFonts w:ascii="David" w:hAnsi="David" w:cs="David"/>
          <w:sz w:val="24"/>
          <w:szCs w:val="24"/>
          <w:rtl/>
        </w:rPr>
      </w:pPr>
      <w:r>
        <w:rPr>
          <w:rFonts w:ascii="David" w:hAnsi="David" w:cs="David" w:hint="cs"/>
          <w:sz w:val="24"/>
          <w:szCs w:val="24"/>
          <w:rtl/>
        </w:rPr>
        <w:t>-הפריה חוץ</w:t>
      </w:r>
      <w:r w:rsidR="009B174A">
        <w:rPr>
          <w:rFonts w:ascii="David" w:hAnsi="David" w:cs="David" w:hint="cs"/>
          <w:sz w:val="24"/>
          <w:szCs w:val="24"/>
          <w:rtl/>
        </w:rPr>
        <w:t xml:space="preserve"> </w:t>
      </w:r>
      <w:r>
        <w:rPr>
          <w:rFonts w:ascii="David" w:hAnsi="David" w:cs="David" w:hint="cs"/>
          <w:sz w:val="24"/>
          <w:szCs w:val="24"/>
          <w:rtl/>
        </w:rPr>
        <w:t xml:space="preserve">גופית פותרת הרבה בעיות </w:t>
      </w:r>
      <w:r w:rsidR="009B174A">
        <w:rPr>
          <w:rFonts w:ascii="David" w:hAnsi="David" w:cs="David" w:hint="cs"/>
          <w:sz w:val="24"/>
          <w:szCs w:val="24"/>
          <w:rtl/>
        </w:rPr>
        <w:t>פריון</w:t>
      </w:r>
      <w:r>
        <w:rPr>
          <w:rFonts w:ascii="David" w:hAnsi="David" w:cs="David" w:hint="cs"/>
          <w:sz w:val="24"/>
          <w:szCs w:val="24"/>
          <w:rtl/>
        </w:rPr>
        <w:t xml:space="preserve"> של נשים וגברים</w:t>
      </w:r>
      <w:r w:rsidR="009B174A">
        <w:rPr>
          <w:rFonts w:ascii="David" w:hAnsi="David" w:cs="David" w:hint="cs"/>
          <w:sz w:val="24"/>
          <w:szCs w:val="24"/>
          <w:rtl/>
        </w:rPr>
        <w:t>,</w:t>
      </w:r>
      <w:r>
        <w:rPr>
          <w:rFonts w:ascii="David" w:hAnsi="David" w:cs="David" w:hint="cs"/>
          <w:sz w:val="24"/>
          <w:szCs w:val="24"/>
          <w:rtl/>
        </w:rPr>
        <w:t xml:space="preserve"> לכן שימוש בתרומות זרע הלך ופחת. </w:t>
      </w:r>
    </w:p>
    <w:p w14:paraId="417F0D92" w14:textId="6F820E4C" w:rsidR="005D4CBB" w:rsidRDefault="009B174A" w:rsidP="00217B52">
      <w:pPr>
        <w:tabs>
          <w:tab w:val="left" w:pos="950"/>
        </w:tabs>
        <w:jc w:val="both"/>
        <w:rPr>
          <w:rFonts w:ascii="David" w:hAnsi="David" w:cs="David"/>
          <w:sz w:val="24"/>
          <w:szCs w:val="24"/>
          <w:rtl/>
        </w:rPr>
      </w:pPr>
      <w:r>
        <w:rPr>
          <w:rFonts w:ascii="David" w:hAnsi="David" w:cs="David" w:hint="cs"/>
          <w:sz w:val="24"/>
          <w:szCs w:val="24"/>
          <w:rtl/>
        </w:rPr>
        <w:t>-</w:t>
      </w:r>
      <w:r w:rsidR="005D4CBB" w:rsidRPr="009B174A">
        <w:rPr>
          <w:rFonts w:ascii="David" w:hAnsi="David" w:cs="David" w:hint="cs"/>
          <w:sz w:val="24"/>
          <w:szCs w:val="24"/>
          <w:u w:val="single"/>
          <w:rtl/>
        </w:rPr>
        <w:t>עריכת צוואה</w:t>
      </w:r>
      <w:r w:rsidR="005D4CBB">
        <w:rPr>
          <w:rFonts w:ascii="David" w:hAnsi="David" w:cs="David" w:hint="cs"/>
          <w:sz w:val="24"/>
          <w:szCs w:val="24"/>
          <w:rtl/>
        </w:rPr>
        <w:t xml:space="preserve"> פחות חושבים לעשות במצב כזה, כי הם לא חשבו שהילדים לא יירשו אותו לאור התרומה. הרי המצב הרגיל הוא שהילדים יורשים</w:t>
      </w:r>
      <w:r w:rsidR="001B3ED0">
        <w:rPr>
          <w:rFonts w:ascii="David" w:hAnsi="David" w:cs="David" w:hint="cs"/>
          <w:sz w:val="24"/>
          <w:szCs w:val="24"/>
          <w:rtl/>
        </w:rPr>
        <w:t xml:space="preserve"> את האב</w:t>
      </w:r>
      <w:r w:rsidR="005D4CBB">
        <w:rPr>
          <w:rFonts w:ascii="David" w:hAnsi="David" w:cs="David" w:hint="cs"/>
          <w:sz w:val="24"/>
          <w:szCs w:val="24"/>
          <w:rtl/>
        </w:rPr>
        <w:t xml:space="preserve">, אז קשה לחשוב למה צריך לערוך צוואה. </w:t>
      </w:r>
    </w:p>
    <w:p w14:paraId="7A14EF7A" w14:textId="020F7C37" w:rsidR="005D4CBB" w:rsidRDefault="005D4CBB" w:rsidP="00217B52">
      <w:pPr>
        <w:tabs>
          <w:tab w:val="left" w:pos="950"/>
        </w:tabs>
        <w:jc w:val="both"/>
        <w:rPr>
          <w:rFonts w:ascii="David" w:hAnsi="David" w:cs="David"/>
          <w:sz w:val="24"/>
          <w:szCs w:val="24"/>
          <w:rtl/>
        </w:rPr>
      </w:pPr>
      <w:r w:rsidRPr="009B174A">
        <w:rPr>
          <w:rFonts w:ascii="David" w:hAnsi="David" w:cs="David" w:hint="cs"/>
          <w:b/>
          <w:bCs/>
          <w:sz w:val="24"/>
          <w:szCs w:val="24"/>
          <w:highlight w:val="green"/>
          <w:rtl/>
        </w:rPr>
        <w:t>לדעת איילת</w:t>
      </w:r>
      <w:r w:rsidRPr="005D4CBB">
        <w:rPr>
          <w:rFonts w:ascii="David" w:hAnsi="David" w:cs="David" w:hint="cs"/>
          <w:b/>
          <w:bCs/>
          <w:sz w:val="24"/>
          <w:szCs w:val="24"/>
          <w:rtl/>
        </w:rPr>
        <w:t xml:space="preserve"> חוק תרומת ביציות הבהיר שכאשר יש תורם </w:t>
      </w:r>
      <w:r w:rsidRPr="009D7CD7">
        <w:rPr>
          <w:rFonts w:ascii="David" w:hAnsi="David" w:cs="David" w:hint="cs"/>
          <w:b/>
          <w:bCs/>
          <w:sz w:val="24"/>
          <w:szCs w:val="24"/>
          <w:u w:val="single"/>
          <w:rtl/>
        </w:rPr>
        <w:t>אין קשר משפטי</w:t>
      </w:r>
      <w:r w:rsidRPr="005D4CBB">
        <w:rPr>
          <w:rFonts w:ascii="David" w:hAnsi="David" w:cs="David" w:hint="cs"/>
          <w:b/>
          <w:bCs/>
          <w:sz w:val="24"/>
          <w:szCs w:val="24"/>
          <w:rtl/>
        </w:rPr>
        <w:t xml:space="preserve"> ומקבלי התרומה הם ההורים המשפטיים</w:t>
      </w:r>
      <w:r>
        <w:rPr>
          <w:rFonts w:ascii="David" w:hAnsi="David" w:cs="David" w:hint="cs"/>
          <w:sz w:val="24"/>
          <w:szCs w:val="24"/>
          <w:rtl/>
        </w:rPr>
        <w:t xml:space="preserve">. </w:t>
      </w:r>
    </w:p>
    <w:p w14:paraId="648B6B73" w14:textId="4084554C" w:rsidR="005D4CBB" w:rsidRDefault="005D4CBB" w:rsidP="00217B52">
      <w:pPr>
        <w:tabs>
          <w:tab w:val="left" w:pos="950"/>
        </w:tabs>
        <w:jc w:val="both"/>
        <w:rPr>
          <w:rFonts w:ascii="David" w:hAnsi="David" w:cs="David"/>
          <w:b/>
          <w:bCs/>
          <w:sz w:val="24"/>
          <w:szCs w:val="24"/>
          <w:u w:val="single"/>
          <w:rtl/>
        </w:rPr>
      </w:pPr>
    </w:p>
    <w:p w14:paraId="273C23FC" w14:textId="77777777" w:rsidR="009B174A" w:rsidRDefault="0017771D" w:rsidP="00217B52">
      <w:pPr>
        <w:tabs>
          <w:tab w:val="left" w:pos="950"/>
        </w:tabs>
        <w:jc w:val="both"/>
        <w:rPr>
          <w:rFonts w:ascii="David" w:hAnsi="David" w:cs="David"/>
          <w:sz w:val="24"/>
          <w:szCs w:val="24"/>
          <w:rtl/>
        </w:rPr>
      </w:pPr>
      <w:bookmarkStart w:id="18" w:name="_Hlk95343369"/>
      <w:r w:rsidRPr="009B174A">
        <w:rPr>
          <w:rFonts w:ascii="David" w:hAnsi="David" w:cs="David" w:hint="cs"/>
          <w:b/>
          <w:bCs/>
          <w:sz w:val="24"/>
          <w:szCs w:val="24"/>
          <w:u w:val="single"/>
          <w:shd w:val="clear" w:color="auto" w:fill="FFFFCC"/>
          <w:rtl/>
        </w:rPr>
        <w:t>לסיכום-</w:t>
      </w:r>
      <w:r w:rsidR="009B174A">
        <w:rPr>
          <w:rFonts w:ascii="David" w:hAnsi="David" w:cs="David" w:hint="cs"/>
          <w:sz w:val="24"/>
          <w:szCs w:val="24"/>
          <w:rtl/>
        </w:rPr>
        <w:t xml:space="preserve"> </w:t>
      </w:r>
    </w:p>
    <w:p w14:paraId="425FA9E1" w14:textId="77777777" w:rsidR="009B174A" w:rsidRDefault="0017771D" w:rsidP="004B3FA8">
      <w:pPr>
        <w:pStyle w:val="a7"/>
        <w:numPr>
          <w:ilvl w:val="0"/>
          <w:numId w:val="43"/>
        </w:numPr>
        <w:tabs>
          <w:tab w:val="left" w:pos="950"/>
        </w:tabs>
        <w:jc w:val="both"/>
        <w:rPr>
          <w:rFonts w:ascii="David" w:hAnsi="David" w:cs="David"/>
          <w:sz w:val="24"/>
          <w:szCs w:val="24"/>
        </w:rPr>
      </w:pPr>
      <w:r w:rsidRPr="009B174A">
        <w:rPr>
          <w:rFonts w:ascii="David" w:hAnsi="David" w:cs="David" w:hint="cs"/>
          <w:b/>
          <w:bCs/>
          <w:sz w:val="24"/>
          <w:szCs w:val="24"/>
          <w:u w:val="single"/>
          <w:rtl/>
        </w:rPr>
        <w:t>הגדרת ילדים:</w:t>
      </w:r>
      <w:r w:rsidRPr="009B174A">
        <w:rPr>
          <w:rFonts w:ascii="David" w:hAnsi="David" w:cs="David" w:hint="cs"/>
          <w:sz w:val="24"/>
          <w:szCs w:val="24"/>
          <w:rtl/>
        </w:rPr>
        <w:t xml:space="preserve"> ילדים ביולוגיים, ילדים מאומצים פורמלית, ילדים שנולדו בסיוע תרומת ביצית / פונדקאות-אם נושאת. לגבי ילדים שנולדו בסיוע תרומת זרע לכאורה זו שאלה פתוחה. </w:t>
      </w:r>
    </w:p>
    <w:bookmarkEnd w:id="18"/>
    <w:p w14:paraId="3E9595ED" w14:textId="63899221" w:rsidR="0017771D" w:rsidRPr="0017771D" w:rsidRDefault="0017771D" w:rsidP="00B83028">
      <w:pPr>
        <w:tabs>
          <w:tab w:val="left" w:pos="950"/>
        </w:tabs>
        <w:jc w:val="both"/>
        <w:rPr>
          <w:rFonts w:ascii="David" w:hAnsi="David" w:cs="David"/>
          <w:sz w:val="24"/>
          <w:szCs w:val="24"/>
          <w:rtl/>
        </w:rPr>
      </w:pPr>
      <w:r w:rsidRPr="009D7CD7">
        <w:rPr>
          <w:rFonts w:ascii="David" w:hAnsi="David" w:cs="David" w:hint="cs"/>
          <w:b/>
          <w:bCs/>
          <w:sz w:val="24"/>
          <w:szCs w:val="24"/>
          <w:shd w:val="clear" w:color="auto" w:fill="FFFFCC"/>
          <w:rtl/>
        </w:rPr>
        <w:t>חוק מידע גנטי אוסר לערוך בדיקה גנטית לילדים</w:t>
      </w:r>
      <w:r w:rsidRPr="009B174A">
        <w:rPr>
          <w:rFonts w:ascii="David" w:hAnsi="David" w:cs="David" w:hint="cs"/>
          <w:sz w:val="24"/>
          <w:szCs w:val="24"/>
          <w:rtl/>
        </w:rPr>
        <w:t>. צריך אישור בימ"ש כדי לערוך בדיקה גנטית. אם מדובר בילדים שנולדו לזוג נשוי</w:t>
      </w:r>
      <w:r w:rsidR="009B174A" w:rsidRPr="009B174A">
        <w:rPr>
          <w:rFonts w:ascii="David" w:hAnsi="David" w:cs="David" w:hint="cs"/>
          <w:sz w:val="24"/>
          <w:szCs w:val="24"/>
          <w:rtl/>
        </w:rPr>
        <w:t>,</w:t>
      </w:r>
      <w:r w:rsidRPr="009B174A">
        <w:rPr>
          <w:rFonts w:ascii="David" w:hAnsi="David" w:cs="David" w:hint="cs"/>
          <w:sz w:val="24"/>
          <w:szCs w:val="24"/>
          <w:rtl/>
        </w:rPr>
        <w:t xml:space="preserve"> לביהמ"ש אין בכלל שיקול דעת לאפשר את ביצוע הבדיקה אם זה עשוי להראות שהבעל הוא לא האבא, בייחוד אם מדובר ביהודים או מוסלמים כי אז זה פוגע בכשרות להינשא.</w:t>
      </w:r>
      <w:r w:rsidR="00B83028">
        <w:rPr>
          <w:rFonts w:ascii="David" w:hAnsi="David" w:cs="David" w:hint="cs"/>
          <w:sz w:val="24"/>
          <w:szCs w:val="24"/>
          <w:rtl/>
        </w:rPr>
        <w:t xml:space="preserve"> </w:t>
      </w:r>
      <w:r w:rsidRPr="009B174A">
        <w:rPr>
          <w:rFonts w:ascii="David" w:hAnsi="David" w:cs="David" w:hint="cs"/>
          <w:sz w:val="24"/>
          <w:szCs w:val="24"/>
          <w:rtl/>
        </w:rPr>
        <w:t xml:space="preserve">גם אם נרצה להראות שהבעל הוא לא האבא הגנטי, חוסמים גם דיני הראיות כי לא אוכל לעשות בדיקה גנטית כל עוד הילדים קטינים. </w:t>
      </w:r>
      <w:r w:rsidRPr="00B6362E">
        <w:rPr>
          <w:rFonts w:ascii="David" w:hAnsi="David" w:cs="David" w:hint="cs"/>
          <w:b/>
          <w:bCs/>
          <w:sz w:val="24"/>
          <w:szCs w:val="24"/>
          <w:rtl/>
        </w:rPr>
        <w:t>אם אני ארצה להראות שתורם זרע מסוים הוא האב הגנטי זה לא יעזור</w:t>
      </w:r>
      <w:r w:rsidRPr="009B174A">
        <w:rPr>
          <w:rFonts w:ascii="David" w:hAnsi="David" w:cs="David" w:hint="cs"/>
          <w:sz w:val="24"/>
          <w:szCs w:val="24"/>
          <w:rtl/>
        </w:rPr>
        <w:t xml:space="preserve">. </w:t>
      </w:r>
      <w:r w:rsidRPr="009D7CD7">
        <w:rPr>
          <w:rFonts w:ascii="David" w:hAnsi="David" w:cs="David" w:hint="cs"/>
          <w:b/>
          <w:bCs/>
          <w:sz w:val="24"/>
          <w:szCs w:val="24"/>
          <w:shd w:val="clear" w:color="auto" w:fill="FFFFCC"/>
          <w:rtl/>
        </w:rPr>
        <w:t>אם הם לא קטינים אז אפשר לערוך בדיקה גנטית</w:t>
      </w:r>
      <w:r>
        <w:rPr>
          <w:rFonts w:ascii="David" w:hAnsi="David" w:cs="David" w:hint="cs"/>
          <w:sz w:val="24"/>
          <w:szCs w:val="24"/>
          <w:rtl/>
        </w:rPr>
        <w:t xml:space="preserve">. </w:t>
      </w:r>
    </w:p>
    <w:p w14:paraId="223E50B5" w14:textId="3D4E7257" w:rsidR="005D4CBB" w:rsidRDefault="005D4CBB" w:rsidP="00217B52">
      <w:pPr>
        <w:tabs>
          <w:tab w:val="left" w:pos="950"/>
        </w:tabs>
        <w:jc w:val="both"/>
        <w:rPr>
          <w:rFonts w:ascii="David" w:hAnsi="David" w:cs="David"/>
          <w:sz w:val="24"/>
          <w:szCs w:val="24"/>
          <w:rtl/>
        </w:rPr>
      </w:pPr>
    </w:p>
    <w:p w14:paraId="1C6A9710" w14:textId="1C3EBF76" w:rsidR="00C11075" w:rsidRPr="00B83028" w:rsidRDefault="00B83028" w:rsidP="00C11075">
      <w:pPr>
        <w:tabs>
          <w:tab w:val="left" w:pos="950"/>
        </w:tabs>
        <w:jc w:val="both"/>
        <w:rPr>
          <w:rFonts w:ascii="David" w:hAnsi="David" w:cs="David"/>
          <w:b/>
          <w:bCs/>
          <w:sz w:val="24"/>
          <w:szCs w:val="24"/>
          <w:u w:val="single"/>
          <w:rtl/>
        </w:rPr>
      </w:pPr>
      <w:r w:rsidRPr="00B83028">
        <w:rPr>
          <w:rFonts w:ascii="David" w:hAnsi="David" w:cs="David" w:hint="cs"/>
          <w:b/>
          <w:bCs/>
          <w:sz w:val="24"/>
          <w:szCs w:val="24"/>
          <w:u w:val="single"/>
          <w:shd w:val="clear" w:color="auto" w:fill="FFFFCC"/>
          <w:rtl/>
        </w:rPr>
        <w:t>המדינה כיורשת</w:t>
      </w:r>
      <w:r w:rsidR="00C11075">
        <w:rPr>
          <w:rFonts w:ascii="David" w:hAnsi="David" w:cs="David" w:hint="cs"/>
          <w:b/>
          <w:bCs/>
          <w:sz w:val="24"/>
          <w:szCs w:val="24"/>
          <w:u w:val="single"/>
          <w:rtl/>
        </w:rPr>
        <w:t xml:space="preserve">- </w:t>
      </w:r>
      <w:r w:rsidR="00C11075" w:rsidRPr="009D7CD7">
        <w:rPr>
          <w:rFonts w:ascii="David" w:hAnsi="David" w:cs="David" w:hint="cs"/>
          <w:b/>
          <w:bCs/>
          <w:color w:val="4472C4" w:themeColor="accent1"/>
          <w:sz w:val="24"/>
          <w:szCs w:val="24"/>
          <w:u w:val="single"/>
          <w:rtl/>
        </w:rPr>
        <w:t>סעיף 17 לחוק הירושה</w:t>
      </w:r>
    </w:p>
    <w:p w14:paraId="6AFFA02A" w14:textId="334F08D4" w:rsidR="009B174A" w:rsidRPr="00B83028" w:rsidRDefault="009B174A" w:rsidP="004B3FA8">
      <w:pPr>
        <w:pStyle w:val="a7"/>
        <w:numPr>
          <w:ilvl w:val="0"/>
          <w:numId w:val="45"/>
        </w:numPr>
        <w:tabs>
          <w:tab w:val="left" w:pos="950"/>
        </w:tabs>
        <w:jc w:val="both"/>
        <w:rPr>
          <w:rFonts w:ascii="David" w:hAnsi="David" w:cs="David"/>
          <w:color w:val="4472C4" w:themeColor="accent1"/>
          <w:sz w:val="24"/>
          <w:szCs w:val="24"/>
        </w:rPr>
      </w:pPr>
      <w:r w:rsidRPr="00B83028">
        <w:rPr>
          <w:rFonts w:ascii="David" w:hAnsi="David" w:cs="David" w:hint="cs"/>
          <w:color w:val="4472C4" w:themeColor="accent1"/>
          <w:sz w:val="24"/>
          <w:szCs w:val="24"/>
          <w:rtl/>
        </w:rPr>
        <w:t>באין יורש לפי הסעיפים 10 עד 16, תירש המדינה כיורשת על פי דין.</w:t>
      </w:r>
    </w:p>
    <w:p w14:paraId="7A1278B1" w14:textId="42FC318B" w:rsidR="00B83028" w:rsidRPr="00B83028" w:rsidRDefault="00B83028" w:rsidP="004B3FA8">
      <w:pPr>
        <w:pStyle w:val="a7"/>
        <w:numPr>
          <w:ilvl w:val="0"/>
          <w:numId w:val="45"/>
        </w:numPr>
        <w:tabs>
          <w:tab w:val="left" w:pos="950"/>
        </w:tabs>
        <w:jc w:val="both"/>
        <w:rPr>
          <w:rFonts w:ascii="David" w:hAnsi="David" w:cs="David"/>
          <w:color w:val="4472C4" w:themeColor="accent1"/>
          <w:sz w:val="24"/>
          <w:szCs w:val="24"/>
        </w:rPr>
      </w:pPr>
      <w:r w:rsidRPr="00B83028">
        <w:rPr>
          <w:rFonts w:ascii="David" w:hAnsi="David" w:cs="David" w:hint="cs"/>
          <w:color w:val="4472C4" w:themeColor="accent1"/>
          <w:sz w:val="24"/>
          <w:szCs w:val="24"/>
          <w:rtl/>
        </w:rPr>
        <w:t>מה שירשה המדינה לפי סעיף זה ישמש למטרות חינוך, מדע, בריאות וסעד, אולם רשאי שר האוצר להעניק מנכסי העזבון או לשלם, בתחום שווים של נכסי העזבון שהגיעו לידי המדינה אחרי סילוק חובות העזבון, תשלום חד פעמי או תשלומים חוזרים-</w:t>
      </w:r>
    </w:p>
    <w:p w14:paraId="60057D48" w14:textId="703D430C" w:rsidR="00B83028" w:rsidRPr="00B83028" w:rsidRDefault="00B83028" w:rsidP="004B3FA8">
      <w:pPr>
        <w:pStyle w:val="a7"/>
        <w:numPr>
          <w:ilvl w:val="0"/>
          <w:numId w:val="46"/>
        </w:numPr>
        <w:tabs>
          <w:tab w:val="left" w:pos="950"/>
        </w:tabs>
        <w:jc w:val="both"/>
        <w:rPr>
          <w:rFonts w:ascii="David" w:hAnsi="David" w:cs="David"/>
          <w:color w:val="4472C4" w:themeColor="accent1"/>
          <w:sz w:val="24"/>
          <w:szCs w:val="24"/>
        </w:rPr>
      </w:pPr>
      <w:r w:rsidRPr="00B83028">
        <w:rPr>
          <w:rFonts w:ascii="David" w:hAnsi="David" w:cs="David" w:hint="cs"/>
          <w:color w:val="4472C4" w:themeColor="accent1"/>
          <w:sz w:val="24"/>
          <w:szCs w:val="24"/>
          <w:rtl/>
        </w:rPr>
        <w:t>לאדם שערב מות המוריש היה מחסורו על המוריש;</w:t>
      </w:r>
    </w:p>
    <w:p w14:paraId="79422941" w14:textId="67C73A6C" w:rsidR="00B83028" w:rsidRPr="00B83028" w:rsidRDefault="00B83028" w:rsidP="004B3FA8">
      <w:pPr>
        <w:pStyle w:val="a7"/>
        <w:numPr>
          <w:ilvl w:val="0"/>
          <w:numId w:val="46"/>
        </w:numPr>
        <w:tabs>
          <w:tab w:val="left" w:pos="950"/>
        </w:tabs>
        <w:jc w:val="both"/>
        <w:rPr>
          <w:rFonts w:ascii="David" w:hAnsi="David" w:cs="David"/>
          <w:color w:val="4472C4" w:themeColor="accent1"/>
          <w:sz w:val="24"/>
          <w:szCs w:val="24"/>
        </w:rPr>
      </w:pPr>
      <w:r w:rsidRPr="00B83028">
        <w:rPr>
          <w:rFonts w:ascii="David" w:hAnsi="David" w:cs="David" w:hint="cs"/>
          <w:color w:val="4472C4" w:themeColor="accent1"/>
          <w:sz w:val="24"/>
          <w:szCs w:val="24"/>
          <w:rtl/>
        </w:rPr>
        <w:t>לאדם או לתאגיד שערב מות המוריש היה מחסורו של המוריש עליו;</w:t>
      </w:r>
    </w:p>
    <w:p w14:paraId="2E4D0C27" w14:textId="54717FF0" w:rsidR="0017771D" w:rsidRPr="00B83028" w:rsidRDefault="00B83028" w:rsidP="004B3FA8">
      <w:pPr>
        <w:pStyle w:val="a7"/>
        <w:numPr>
          <w:ilvl w:val="0"/>
          <w:numId w:val="46"/>
        </w:numPr>
        <w:tabs>
          <w:tab w:val="left" w:pos="950"/>
        </w:tabs>
        <w:jc w:val="both"/>
        <w:rPr>
          <w:rFonts w:ascii="David" w:hAnsi="David" w:cs="David"/>
          <w:color w:val="4472C4" w:themeColor="accent1"/>
          <w:sz w:val="24"/>
          <w:szCs w:val="24"/>
          <w:rtl/>
        </w:rPr>
      </w:pPr>
      <w:r w:rsidRPr="00B83028">
        <w:rPr>
          <w:rFonts w:ascii="David" w:hAnsi="David" w:cs="David" w:hint="cs"/>
          <w:color w:val="4472C4" w:themeColor="accent1"/>
          <w:sz w:val="24"/>
          <w:szCs w:val="24"/>
          <w:rtl/>
        </w:rPr>
        <w:t xml:space="preserve">לבן משפחתו של המוריש או של בן זוגו שאינו מיורשיו על פי דין. </w:t>
      </w:r>
    </w:p>
    <w:p w14:paraId="74D0B336" w14:textId="72FC89E3" w:rsidR="00B83028" w:rsidRPr="00C11075" w:rsidRDefault="00B83028" w:rsidP="004B3FA8">
      <w:pPr>
        <w:pStyle w:val="a7"/>
        <w:numPr>
          <w:ilvl w:val="0"/>
          <w:numId w:val="44"/>
        </w:numPr>
        <w:tabs>
          <w:tab w:val="left" w:pos="950"/>
        </w:tabs>
        <w:jc w:val="both"/>
        <w:rPr>
          <w:rFonts w:ascii="David" w:hAnsi="David" w:cs="David"/>
          <w:sz w:val="24"/>
          <w:szCs w:val="24"/>
          <w:rtl/>
        </w:rPr>
      </w:pPr>
      <w:r w:rsidRPr="009B174A">
        <w:rPr>
          <w:rFonts w:ascii="David" w:hAnsi="David" w:cs="David" w:hint="cs"/>
          <w:b/>
          <w:bCs/>
          <w:sz w:val="24"/>
          <w:szCs w:val="24"/>
          <w:shd w:val="clear" w:color="auto" w:fill="FFFFCC"/>
          <w:rtl/>
        </w:rPr>
        <w:lastRenderedPageBreak/>
        <w:t xml:space="preserve">אם </w:t>
      </w:r>
      <w:r w:rsidRPr="009B174A">
        <w:rPr>
          <w:rFonts w:ascii="David" w:hAnsi="David" w:cs="David" w:hint="cs"/>
          <w:b/>
          <w:bCs/>
          <w:sz w:val="24"/>
          <w:szCs w:val="24"/>
          <w:u w:val="single"/>
          <w:shd w:val="clear" w:color="auto" w:fill="FFFFCC"/>
          <w:rtl/>
        </w:rPr>
        <w:t>אין לי יורשים</w:t>
      </w:r>
      <w:r>
        <w:rPr>
          <w:rFonts w:ascii="David" w:hAnsi="David" w:cs="David" w:hint="cs"/>
          <w:b/>
          <w:bCs/>
          <w:sz w:val="24"/>
          <w:szCs w:val="24"/>
          <w:shd w:val="clear" w:color="auto" w:fill="FFFFCC"/>
          <w:rtl/>
        </w:rPr>
        <w:t>-</w:t>
      </w:r>
      <w:r w:rsidRPr="009B174A">
        <w:rPr>
          <w:rFonts w:ascii="David" w:hAnsi="David" w:cs="David" w:hint="cs"/>
          <w:b/>
          <w:bCs/>
          <w:sz w:val="24"/>
          <w:szCs w:val="24"/>
          <w:shd w:val="clear" w:color="auto" w:fill="FFFFCC"/>
          <w:rtl/>
        </w:rPr>
        <w:t xml:space="preserve"> אין לי ב</w:t>
      </w:r>
      <w:r>
        <w:rPr>
          <w:rFonts w:ascii="David" w:hAnsi="David" w:cs="David" w:hint="cs"/>
          <w:b/>
          <w:bCs/>
          <w:sz w:val="24"/>
          <w:szCs w:val="24"/>
          <w:shd w:val="clear" w:color="auto" w:fill="FFFFCC"/>
          <w:rtl/>
        </w:rPr>
        <w:t>ן</w:t>
      </w:r>
      <w:r w:rsidRPr="009B174A">
        <w:rPr>
          <w:rFonts w:ascii="David" w:hAnsi="David" w:cs="David" w:hint="cs"/>
          <w:b/>
          <w:bCs/>
          <w:sz w:val="24"/>
          <w:szCs w:val="24"/>
          <w:shd w:val="clear" w:color="auto" w:fill="FFFFCC"/>
          <w:rtl/>
        </w:rPr>
        <w:t xml:space="preserve"> זוג, אין לי ילדים או צאצאיהם, הורים או צאצאיה</w:t>
      </w:r>
      <w:r w:rsidRPr="009B174A">
        <w:rPr>
          <w:rFonts w:ascii="David" w:hAnsi="David" w:cs="David" w:hint="eastAsia"/>
          <w:b/>
          <w:bCs/>
          <w:sz w:val="24"/>
          <w:szCs w:val="24"/>
          <w:shd w:val="clear" w:color="auto" w:fill="FFFFCC"/>
          <w:rtl/>
        </w:rPr>
        <w:t>ם</w:t>
      </w:r>
      <w:r w:rsidRPr="009B174A">
        <w:rPr>
          <w:rFonts w:ascii="David" w:hAnsi="David" w:cs="David" w:hint="cs"/>
          <w:b/>
          <w:bCs/>
          <w:sz w:val="24"/>
          <w:szCs w:val="24"/>
          <w:shd w:val="clear" w:color="auto" w:fill="FFFFCC"/>
          <w:rtl/>
        </w:rPr>
        <w:t>, הורי הורים וצאצאיהם</w:t>
      </w:r>
      <w:r>
        <w:rPr>
          <w:rFonts w:ascii="David" w:hAnsi="David" w:cs="David" w:hint="cs"/>
          <w:b/>
          <w:bCs/>
          <w:sz w:val="24"/>
          <w:szCs w:val="24"/>
          <w:shd w:val="clear" w:color="auto" w:fill="FFFFCC"/>
          <w:rtl/>
        </w:rPr>
        <w:t>-</w:t>
      </w:r>
      <w:r w:rsidRPr="009B174A">
        <w:rPr>
          <w:rFonts w:ascii="David" w:hAnsi="David" w:cs="David" w:hint="cs"/>
          <w:b/>
          <w:bCs/>
          <w:sz w:val="24"/>
          <w:szCs w:val="24"/>
          <w:shd w:val="clear" w:color="auto" w:fill="FFFFCC"/>
          <w:rtl/>
        </w:rPr>
        <w:t xml:space="preserve"> אז </w:t>
      </w:r>
      <w:r w:rsidRPr="009B174A">
        <w:rPr>
          <w:rFonts w:ascii="David" w:hAnsi="David" w:cs="David" w:hint="cs"/>
          <w:b/>
          <w:bCs/>
          <w:sz w:val="24"/>
          <w:szCs w:val="24"/>
          <w:u w:val="single"/>
          <w:shd w:val="clear" w:color="auto" w:fill="FFFFCC"/>
          <w:rtl/>
        </w:rPr>
        <w:t>מי שיורשת היא המדינה</w:t>
      </w:r>
      <w:r w:rsidRPr="009B174A">
        <w:rPr>
          <w:rFonts w:ascii="David" w:hAnsi="David" w:cs="David" w:hint="cs"/>
          <w:sz w:val="24"/>
          <w:szCs w:val="24"/>
          <w:rtl/>
        </w:rPr>
        <w:t>.</w:t>
      </w:r>
    </w:p>
    <w:p w14:paraId="7F1F61CD" w14:textId="332B0294" w:rsidR="0017771D" w:rsidRDefault="0017771D" w:rsidP="00217B52">
      <w:pPr>
        <w:tabs>
          <w:tab w:val="left" w:pos="950"/>
        </w:tabs>
        <w:jc w:val="both"/>
        <w:rPr>
          <w:rFonts w:ascii="David" w:hAnsi="David" w:cs="David"/>
          <w:sz w:val="24"/>
          <w:szCs w:val="24"/>
          <w:rtl/>
        </w:rPr>
      </w:pPr>
      <w:r w:rsidRPr="00FD24CC">
        <w:rPr>
          <w:rFonts w:ascii="David" w:hAnsi="David" w:cs="David" w:hint="cs"/>
          <w:b/>
          <w:bCs/>
          <w:sz w:val="24"/>
          <w:szCs w:val="24"/>
          <w:u w:val="single"/>
          <w:rtl/>
        </w:rPr>
        <w:t>למה?</w:t>
      </w:r>
      <w:r>
        <w:rPr>
          <w:rFonts w:ascii="David" w:hAnsi="David" w:cs="David" w:hint="cs"/>
          <w:sz w:val="24"/>
          <w:szCs w:val="24"/>
          <w:rtl/>
        </w:rPr>
        <w:t xml:space="preserve"> הרי אולי יש קרובי משפחה רחוק</w:t>
      </w:r>
      <w:r w:rsidR="00FD24CC">
        <w:rPr>
          <w:rFonts w:ascii="David" w:hAnsi="David" w:cs="David" w:hint="cs"/>
          <w:sz w:val="24"/>
          <w:szCs w:val="24"/>
          <w:rtl/>
        </w:rPr>
        <w:t>ים</w:t>
      </w:r>
      <w:r>
        <w:rPr>
          <w:rFonts w:ascii="David" w:hAnsi="David" w:cs="David" w:hint="cs"/>
          <w:sz w:val="24"/>
          <w:szCs w:val="24"/>
          <w:rtl/>
        </w:rPr>
        <w:t xml:space="preserve"> יותר. </w:t>
      </w:r>
      <w:r w:rsidRPr="00C11075">
        <w:rPr>
          <w:rFonts w:ascii="David" w:hAnsi="David" w:cs="David" w:hint="cs"/>
          <w:color w:val="FF0000"/>
          <w:sz w:val="24"/>
          <w:szCs w:val="24"/>
          <w:rtl/>
        </w:rPr>
        <w:t xml:space="preserve">נניח </w:t>
      </w:r>
      <w:r>
        <w:rPr>
          <w:rFonts w:ascii="David" w:hAnsi="David" w:cs="David" w:hint="cs"/>
          <w:sz w:val="24"/>
          <w:szCs w:val="24"/>
          <w:rtl/>
        </w:rPr>
        <w:t>ב</w:t>
      </w:r>
      <w:r w:rsidR="00FD24CC">
        <w:rPr>
          <w:rFonts w:ascii="David" w:hAnsi="David" w:cs="David" w:hint="cs"/>
          <w:sz w:val="24"/>
          <w:szCs w:val="24"/>
          <w:rtl/>
        </w:rPr>
        <w:t>ן</w:t>
      </w:r>
      <w:r>
        <w:rPr>
          <w:rFonts w:ascii="David" w:hAnsi="David" w:cs="David" w:hint="cs"/>
          <w:sz w:val="24"/>
          <w:szCs w:val="24"/>
          <w:rtl/>
        </w:rPr>
        <w:t xml:space="preserve"> דוד מדרגה שלישית. </w:t>
      </w:r>
      <w:r w:rsidR="00FD24CC">
        <w:rPr>
          <w:rFonts w:ascii="David" w:hAnsi="David" w:cs="David" w:hint="cs"/>
          <w:sz w:val="24"/>
          <w:szCs w:val="24"/>
          <w:rtl/>
        </w:rPr>
        <w:t>הרי אם זה המדינה מול בן דוד מדרגה ש</w:t>
      </w:r>
      <w:r w:rsidR="00C11075">
        <w:rPr>
          <w:rFonts w:ascii="David" w:hAnsi="David" w:cs="David" w:hint="cs"/>
          <w:sz w:val="24"/>
          <w:szCs w:val="24"/>
          <w:rtl/>
        </w:rPr>
        <w:t>לישית</w:t>
      </w:r>
      <w:r w:rsidR="00FD24CC">
        <w:rPr>
          <w:rFonts w:ascii="David" w:hAnsi="David" w:cs="David" w:hint="cs"/>
          <w:sz w:val="24"/>
          <w:szCs w:val="24"/>
          <w:rtl/>
        </w:rPr>
        <w:t xml:space="preserve"> אז למה המדינה. </w:t>
      </w:r>
    </w:p>
    <w:p w14:paraId="529ECFB3" w14:textId="01EA8F9D" w:rsidR="00FD24CC" w:rsidRPr="00C11075" w:rsidRDefault="00C11075" w:rsidP="00C11075">
      <w:pPr>
        <w:tabs>
          <w:tab w:val="left" w:pos="950"/>
        </w:tabs>
        <w:jc w:val="both"/>
        <w:rPr>
          <w:rFonts w:ascii="David" w:hAnsi="David" w:cs="David"/>
          <w:sz w:val="24"/>
          <w:szCs w:val="24"/>
        </w:rPr>
      </w:pPr>
      <w:r>
        <w:rPr>
          <w:rFonts w:ascii="David" w:hAnsi="David" w:cs="David" w:hint="cs"/>
          <w:b/>
          <w:bCs/>
          <w:sz w:val="24"/>
          <w:szCs w:val="24"/>
          <w:rtl/>
        </w:rPr>
        <w:t>*</w:t>
      </w:r>
      <w:r w:rsidR="00FD24CC" w:rsidRPr="00C11075">
        <w:rPr>
          <w:rFonts w:ascii="David" w:hAnsi="David" w:cs="David" w:hint="cs"/>
          <w:b/>
          <w:bCs/>
          <w:sz w:val="24"/>
          <w:szCs w:val="24"/>
          <w:rtl/>
        </w:rPr>
        <w:t>מקרה חריג</w:t>
      </w:r>
      <w:r w:rsidRPr="00C11075">
        <w:rPr>
          <w:rFonts w:ascii="David" w:hAnsi="David" w:cs="David" w:hint="cs"/>
          <w:sz w:val="24"/>
          <w:szCs w:val="24"/>
          <w:rtl/>
        </w:rPr>
        <w:t xml:space="preserve">- רוב האנשים לא בקשר עם בן דוד ממדרגה שלישית. </w:t>
      </w:r>
    </w:p>
    <w:p w14:paraId="20FAB866" w14:textId="1E943049" w:rsidR="00FD24CC" w:rsidRDefault="00C11075" w:rsidP="00FD24CC">
      <w:pPr>
        <w:tabs>
          <w:tab w:val="left" w:pos="950"/>
        </w:tabs>
        <w:jc w:val="both"/>
        <w:rPr>
          <w:rFonts w:ascii="David" w:hAnsi="David" w:cs="David"/>
          <w:sz w:val="24"/>
          <w:szCs w:val="24"/>
          <w:rtl/>
        </w:rPr>
      </w:pPr>
      <w:r>
        <w:rPr>
          <w:rFonts w:ascii="David" w:hAnsi="David" w:cs="David" w:hint="cs"/>
          <w:b/>
          <w:bCs/>
          <w:sz w:val="24"/>
          <w:szCs w:val="24"/>
          <w:rtl/>
        </w:rPr>
        <w:t>*</w:t>
      </w:r>
      <w:r w:rsidR="00FD24CC" w:rsidRPr="00C11075">
        <w:rPr>
          <w:rFonts w:ascii="David" w:hAnsi="David" w:cs="David" w:hint="cs"/>
          <w:b/>
          <w:bCs/>
          <w:sz w:val="24"/>
          <w:szCs w:val="24"/>
          <w:rtl/>
        </w:rPr>
        <w:t>דיני ירושה יוצרים קשר או ממשיכים איזשהו קשר (בטח ירושה ע"פ דין) בין המוריש והיורשים</w:t>
      </w:r>
      <w:r w:rsidR="00FD24CC">
        <w:rPr>
          <w:rFonts w:ascii="David" w:hAnsi="David" w:cs="David" w:hint="cs"/>
          <w:sz w:val="24"/>
          <w:szCs w:val="24"/>
          <w:rtl/>
        </w:rPr>
        <w:t>. הירושה משמרת קשרים. תמיד יכולה להיכתב צוואה אם רוצים לאחרים.</w:t>
      </w:r>
    </w:p>
    <w:p w14:paraId="321EBBBF" w14:textId="7DA094A8" w:rsidR="00C11075" w:rsidRDefault="00C11075" w:rsidP="00C11075">
      <w:pPr>
        <w:tabs>
          <w:tab w:val="left" w:pos="950"/>
        </w:tabs>
        <w:jc w:val="both"/>
        <w:rPr>
          <w:rFonts w:ascii="David" w:hAnsi="David" w:cs="David"/>
          <w:sz w:val="24"/>
          <w:szCs w:val="24"/>
          <w:rtl/>
        </w:rPr>
      </w:pPr>
      <w:r>
        <w:rPr>
          <w:rFonts w:ascii="David" w:hAnsi="David" w:cs="David" w:hint="cs"/>
          <w:sz w:val="24"/>
          <w:szCs w:val="24"/>
          <w:rtl/>
        </w:rPr>
        <w:t>*</w:t>
      </w:r>
      <w:r w:rsidR="00FD24CC">
        <w:rPr>
          <w:rFonts w:ascii="David" w:hAnsi="David" w:cs="David" w:hint="cs"/>
          <w:sz w:val="24"/>
          <w:szCs w:val="24"/>
          <w:rtl/>
        </w:rPr>
        <w:t xml:space="preserve">הרי </w:t>
      </w:r>
      <w:r w:rsidR="00FD24CC" w:rsidRPr="00C11075">
        <w:rPr>
          <w:rFonts w:ascii="David" w:hAnsi="David" w:cs="David" w:hint="cs"/>
          <w:sz w:val="24"/>
          <w:szCs w:val="24"/>
          <w:rtl/>
        </w:rPr>
        <w:t>ממילא ירושה פוגעת בשוויון</w:t>
      </w:r>
      <w:r>
        <w:rPr>
          <w:rFonts w:ascii="David" w:hAnsi="David" w:cs="David" w:hint="cs"/>
          <w:sz w:val="24"/>
          <w:szCs w:val="24"/>
          <w:rtl/>
        </w:rPr>
        <w:t xml:space="preserve">. </w:t>
      </w:r>
      <w:r w:rsidR="00FD24CC">
        <w:rPr>
          <w:rFonts w:ascii="David" w:hAnsi="David" w:cs="David" w:hint="cs"/>
          <w:sz w:val="24"/>
          <w:szCs w:val="24"/>
          <w:rtl/>
        </w:rPr>
        <w:t>אם אין קרובים מהמעגל הכי קרוב</w:t>
      </w:r>
      <w:r>
        <w:rPr>
          <w:rFonts w:ascii="David" w:hAnsi="David" w:cs="David" w:hint="cs"/>
          <w:sz w:val="24"/>
          <w:szCs w:val="24"/>
          <w:rtl/>
        </w:rPr>
        <w:t xml:space="preserve">, </w:t>
      </w:r>
      <w:r w:rsidR="00FD24CC">
        <w:rPr>
          <w:rFonts w:ascii="David" w:hAnsi="David" w:cs="David" w:hint="cs"/>
          <w:sz w:val="24"/>
          <w:szCs w:val="24"/>
          <w:rtl/>
        </w:rPr>
        <w:t xml:space="preserve">אז שהמדינה תחלק את הכספים כמו שהיא רואה. הרי אמרנו בתחילת השנה </w:t>
      </w:r>
      <w:r w:rsidR="00FD24CC" w:rsidRPr="00C11075">
        <w:rPr>
          <w:rFonts w:ascii="David" w:hAnsi="David" w:cs="David" w:hint="cs"/>
          <w:b/>
          <w:bCs/>
          <w:sz w:val="24"/>
          <w:szCs w:val="24"/>
          <w:rtl/>
        </w:rPr>
        <w:t>שירושה הוא מוסד שמאוד פוגע בשוויון הזדמנויות</w:t>
      </w:r>
      <w:r w:rsidR="00FD24CC">
        <w:rPr>
          <w:rFonts w:ascii="David" w:hAnsi="David" w:cs="David" w:hint="cs"/>
          <w:sz w:val="24"/>
          <w:szCs w:val="24"/>
          <w:rtl/>
        </w:rPr>
        <w:t>.</w:t>
      </w:r>
      <w:r>
        <w:rPr>
          <w:rFonts w:ascii="David" w:hAnsi="David" w:cs="David" w:hint="cs"/>
          <w:sz w:val="24"/>
          <w:szCs w:val="24"/>
          <w:rtl/>
        </w:rPr>
        <w:t xml:space="preserve"> </w:t>
      </w:r>
      <w:r w:rsidR="00FD24CC" w:rsidRPr="00C11075">
        <w:rPr>
          <w:rFonts w:ascii="David" w:hAnsi="David" w:cs="David" w:hint="cs"/>
          <w:b/>
          <w:bCs/>
          <w:sz w:val="24"/>
          <w:szCs w:val="24"/>
          <w:shd w:val="clear" w:color="auto" w:fill="FFCCFF"/>
          <w:rtl/>
        </w:rPr>
        <w:t>בתזכיר</w:t>
      </w:r>
      <w:r w:rsidR="00FD24CC">
        <w:rPr>
          <w:rFonts w:ascii="David" w:hAnsi="David" w:cs="David" w:hint="cs"/>
          <w:sz w:val="24"/>
          <w:szCs w:val="24"/>
          <w:rtl/>
        </w:rPr>
        <w:t xml:space="preserve"> רוצים להוסיף</w:t>
      </w:r>
      <w:r>
        <w:rPr>
          <w:rFonts w:ascii="David" w:hAnsi="David" w:cs="David" w:hint="cs"/>
          <w:sz w:val="24"/>
          <w:szCs w:val="24"/>
          <w:rtl/>
        </w:rPr>
        <w:t xml:space="preserve"> פרנטלה של</w:t>
      </w:r>
      <w:r w:rsidR="00FD24CC">
        <w:rPr>
          <w:rFonts w:ascii="David" w:hAnsi="David" w:cs="David" w:hint="cs"/>
          <w:sz w:val="24"/>
          <w:szCs w:val="24"/>
          <w:rtl/>
        </w:rPr>
        <w:t xml:space="preserve"> בני זוג של ילדים.</w:t>
      </w:r>
    </w:p>
    <w:p w14:paraId="1473E373" w14:textId="77777777" w:rsidR="00C11075" w:rsidRDefault="00C11075" w:rsidP="00C11075">
      <w:pPr>
        <w:tabs>
          <w:tab w:val="left" w:pos="950"/>
        </w:tabs>
        <w:jc w:val="both"/>
        <w:rPr>
          <w:rFonts w:ascii="David" w:hAnsi="David" w:cs="David"/>
          <w:sz w:val="24"/>
          <w:szCs w:val="24"/>
          <w:rtl/>
        </w:rPr>
      </w:pPr>
    </w:p>
    <w:p w14:paraId="2268147B" w14:textId="5F427284" w:rsidR="00C11075" w:rsidRPr="00C11075" w:rsidRDefault="00FD24CC" w:rsidP="00C11075">
      <w:pPr>
        <w:tabs>
          <w:tab w:val="left" w:pos="950"/>
        </w:tabs>
        <w:jc w:val="both"/>
        <w:rPr>
          <w:rFonts w:ascii="David" w:hAnsi="David" w:cs="David"/>
          <w:sz w:val="24"/>
          <w:szCs w:val="24"/>
          <w:rtl/>
        </w:rPr>
      </w:pPr>
      <w:r>
        <w:rPr>
          <w:rFonts w:ascii="David" w:hAnsi="David" w:cs="David" w:hint="cs"/>
          <w:sz w:val="24"/>
          <w:szCs w:val="24"/>
          <w:rtl/>
        </w:rPr>
        <w:t>בכל מקרה כשהמדינה יורשת</w:t>
      </w:r>
      <w:r w:rsidR="00C11075">
        <w:rPr>
          <w:rFonts w:ascii="David" w:hAnsi="David" w:cs="David" w:hint="cs"/>
          <w:sz w:val="24"/>
          <w:szCs w:val="24"/>
          <w:rtl/>
        </w:rPr>
        <w:t>,</w:t>
      </w:r>
      <w:r>
        <w:rPr>
          <w:rFonts w:ascii="David" w:hAnsi="David" w:cs="David" w:hint="cs"/>
          <w:sz w:val="24"/>
          <w:szCs w:val="24"/>
          <w:rtl/>
        </w:rPr>
        <w:t xml:space="preserve"> יש בסעיף 17 לחוק </w:t>
      </w:r>
      <w:r w:rsidRPr="0028388B">
        <w:rPr>
          <w:rFonts w:ascii="David" w:hAnsi="David" w:cs="David" w:hint="cs"/>
          <w:b/>
          <w:bCs/>
          <w:sz w:val="24"/>
          <w:szCs w:val="24"/>
          <w:rtl/>
        </w:rPr>
        <w:t>מטרות מסוימות שהירושה אמורה לשמש</w:t>
      </w:r>
      <w:r>
        <w:rPr>
          <w:rFonts w:ascii="David" w:hAnsi="David" w:cs="David" w:hint="cs"/>
          <w:sz w:val="24"/>
          <w:szCs w:val="24"/>
          <w:rtl/>
        </w:rPr>
        <w:t>- חינוך, מדע</w:t>
      </w:r>
      <w:r w:rsidR="00C11075">
        <w:rPr>
          <w:rFonts w:ascii="David" w:hAnsi="David" w:cs="David" w:hint="cs"/>
          <w:sz w:val="24"/>
          <w:szCs w:val="24"/>
          <w:rtl/>
        </w:rPr>
        <w:t xml:space="preserve"> וכו'. </w:t>
      </w:r>
      <w:r>
        <w:rPr>
          <w:rFonts w:ascii="David" w:hAnsi="David" w:cs="David" w:hint="cs"/>
          <w:sz w:val="24"/>
          <w:szCs w:val="24"/>
          <w:rtl/>
        </w:rPr>
        <w:t xml:space="preserve">אבל </w:t>
      </w:r>
      <w:r w:rsidRPr="00B120C7">
        <w:rPr>
          <w:rFonts w:ascii="David" w:hAnsi="David" w:cs="David" w:hint="cs"/>
          <w:b/>
          <w:bCs/>
          <w:sz w:val="24"/>
          <w:szCs w:val="24"/>
          <w:rtl/>
        </w:rPr>
        <w:t>יש למדינה שיקול דעת</w:t>
      </w:r>
      <w:r>
        <w:rPr>
          <w:rFonts w:ascii="David" w:hAnsi="David" w:cs="David" w:hint="cs"/>
          <w:sz w:val="24"/>
          <w:szCs w:val="24"/>
          <w:rtl/>
        </w:rPr>
        <w:t xml:space="preserve"> לתת את הירושה לאנשים שאמנם לא מנויים ע"פ דין אבל מגיע להם.</w:t>
      </w:r>
      <w:r w:rsidR="00C11075">
        <w:rPr>
          <w:rFonts w:ascii="David" w:hAnsi="David" w:cs="David" w:hint="cs"/>
          <w:sz w:val="24"/>
          <w:szCs w:val="24"/>
          <w:rtl/>
        </w:rPr>
        <w:t xml:space="preserve"> </w:t>
      </w:r>
      <w:r w:rsidRPr="00C11075">
        <w:rPr>
          <w:rFonts w:ascii="David" w:hAnsi="David" w:cs="David" w:hint="cs"/>
          <w:b/>
          <w:bCs/>
          <w:sz w:val="24"/>
          <w:szCs w:val="24"/>
          <w:highlight w:val="yellow"/>
          <w:rtl/>
        </w:rPr>
        <w:t>כל זה רלוונטי כאשר אין צוואה</w:t>
      </w:r>
      <w:r>
        <w:rPr>
          <w:rFonts w:ascii="David" w:hAnsi="David" w:cs="David" w:hint="cs"/>
          <w:sz w:val="24"/>
          <w:szCs w:val="24"/>
          <w:rtl/>
        </w:rPr>
        <w:t xml:space="preserve">. </w:t>
      </w:r>
    </w:p>
    <w:p w14:paraId="3828CC60" w14:textId="00D6C255" w:rsidR="00FD24CC" w:rsidRDefault="00FD24CC" w:rsidP="00FD24CC">
      <w:pPr>
        <w:tabs>
          <w:tab w:val="left" w:pos="950"/>
        </w:tabs>
        <w:jc w:val="both"/>
        <w:rPr>
          <w:rFonts w:ascii="David" w:hAnsi="David" w:cs="David"/>
          <w:sz w:val="24"/>
          <w:szCs w:val="24"/>
          <w:rtl/>
        </w:rPr>
      </w:pPr>
      <w:r w:rsidRPr="00C11075">
        <w:rPr>
          <w:rFonts w:ascii="David" w:hAnsi="David" w:cs="David" w:hint="cs"/>
          <w:b/>
          <w:bCs/>
          <w:color w:val="FF0000"/>
          <w:sz w:val="24"/>
          <w:szCs w:val="24"/>
          <w:rtl/>
        </w:rPr>
        <w:t>למשל:</w:t>
      </w:r>
      <w:r w:rsidRPr="00C11075">
        <w:rPr>
          <w:rFonts w:ascii="David" w:hAnsi="David" w:cs="David" w:hint="cs"/>
          <w:color w:val="FF0000"/>
          <w:sz w:val="24"/>
          <w:szCs w:val="24"/>
        </w:rPr>
        <w:t xml:space="preserve"> </w:t>
      </w:r>
      <w:r>
        <w:rPr>
          <w:rFonts w:ascii="David" w:hAnsi="David" w:cs="David" w:hint="cs"/>
          <w:sz w:val="24"/>
          <w:szCs w:val="24"/>
          <w:rtl/>
        </w:rPr>
        <w:t>אדם שערב מותו של המוריש</w:t>
      </w:r>
      <w:r w:rsidR="00B120C7">
        <w:rPr>
          <w:rFonts w:ascii="David" w:hAnsi="David" w:cs="David" w:hint="cs"/>
          <w:sz w:val="24"/>
          <w:szCs w:val="24"/>
          <w:rtl/>
        </w:rPr>
        <w:t xml:space="preserve">- </w:t>
      </w:r>
      <w:r>
        <w:rPr>
          <w:rFonts w:ascii="David" w:hAnsi="David" w:cs="David" w:hint="cs"/>
          <w:sz w:val="24"/>
          <w:szCs w:val="24"/>
          <w:rtl/>
        </w:rPr>
        <w:t xml:space="preserve">המוריש דאג לו / פרנס אותו </w:t>
      </w:r>
      <w:r w:rsidRPr="00C11075">
        <w:rPr>
          <w:rFonts w:ascii="David" w:hAnsi="David" w:cs="David" w:hint="cs"/>
          <w:sz w:val="24"/>
          <w:szCs w:val="24"/>
          <w:u w:val="single"/>
          <w:rtl/>
        </w:rPr>
        <w:t>או</w:t>
      </w:r>
      <w:r>
        <w:rPr>
          <w:rFonts w:ascii="David" w:hAnsi="David" w:cs="David" w:hint="cs"/>
          <w:sz w:val="24"/>
          <w:szCs w:val="24"/>
          <w:rtl/>
        </w:rPr>
        <w:t xml:space="preserve"> לחילופין מי שטיפל ודאג למוריש. אם הבן דוד מד</w:t>
      </w:r>
      <w:r w:rsidR="00C11075">
        <w:rPr>
          <w:rFonts w:ascii="David" w:hAnsi="David" w:cs="David" w:hint="cs"/>
          <w:sz w:val="24"/>
          <w:szCs w:val="24"/>
          <w:rtl/>
        </w:rPr>
        <w:t>רגה</w:t>
      </w:r>
      <w:r>
        <w:rPr>
          <w:rFonts w:ascii="David" w:hAnsi="David" w:cs="David" w:hint="cs"/>
          <w:sz w:val="24"/>
          <w:szCs w:val="24"/>
          <w:rtl/>
        </w:rPr>
        <w:t xml:space="preserve"> שלישי</w:t>
      </w:r>
      <w:r w:rsidR="00C11075">
        <w:rPr>
          <w:rFonts w:ascii="David" w:hAnsi="David" w:cs="David" w:hint="cs"/>
          <w:sz w:val="24"/>
          <w:szCs w:val="24"/>
          <w:rtl/>
        </w:rPr>
        <w:t>ת</w:t>
      </w:r>
      <w:r>
        <w:rPr>
          <w:rFonts w:ascii="David" w:hAnsi="David" w:cs="David" w:hint="cs"/>
          <w:sz w:val="24"/>
          <w:szCs w:val="24"/>
          <w:rtl/>
        </w:rPr>
        <w:t xml:space="preserve"> הוא </w:t>
      </w:r>
      <w:r w:rsidR="00C11075">
        <w:rPr>
          <w:rFonts w:ascii="David" w:hAnsi="David" w:cs="David" w:hint="cs"/>
          <w:sz w:val="24"/>
          <w:szCs w:val="24"/>
          <w:rtl/>
        </w:rPr>
        <w:t>מי</w:t>
      </w:r>
      <w:r>
        <w:rPr>
          <w:rFonts w:ascii="David" w:hAnsi="David" w:cs="David" w:hint="cs"/>
          <w:sz w:val="24"/>
          <w:szCs w:val="24"/>
          <w:rtl/>
        </w:rPr>
        <w:t xml:space="preserve"> שטיפל במוריש</w:t>
      </w:r>
      <w:r w:rsidR="00C11075">
        <w:rPr>
          <w:rFonts w:ascii="David" w:hAnsi="David" w:cs="David" w:hint="cs"/>
          <w:sz w:val="24"/>
          <w:szCs w:val="24"/>
          <w:rtl/>
        </w:rPr>
        <w:t xml:space="preserve">, </w:t>
      </w:r>
      <w:r>
        <w:rPr>
          <w:rFonts w:ascii="David" w:hAnsi="David" w:cs="David" w:hint="cs"/>
          <w:sz w:val="24"/>
          <w:szCs w:val="24"/>
          <w:rtl/>
        </w:rPr>
        <w:t xml:space="preserve">אולי יש הצדקה שהמדינה תיתן לו. </w:t>
      </w:r>
    </w:p>
    <w:p w14:paraId="771C07B4" w14:textId="26039583" w:rsidR="00FD24CC" w:rsidRDefault="00FD24CC" w:rsidP="00454DA3">
      <w:pPr>
        <w:tabs>
          <w:tab w:val="left" w:pos="950"/>
        </w:tabs>
        <w:jc w:val="both"/>
        <w:rPr>
          <w:rFonts w:ascii="David" w:hAnsi="David" w:cs="David"/>
          <w:sz w:val="24"/>
          <w:szCs w:val="24"/>
          <w:rtl/>
        </w:rPr>
      </w:pPr>
      <w:bookmarkStart w:id="19" w:name="_Hlk95343562"/>
      <w:r>
        <w:rPr>
          <w:rFonts w:ascii="David" w:hAnsi="David" w:cs="David" w:hint="cs"/>
          <w:sz w:val="24"/>
          <w:szCs w:val="24"/>
          <w:rtl/>
        </w:rPr>
        <w:t xml:space="preserve">לא נעשה על זה מחקר, אבל לא ידוע האם המדינה מגלה מדי פעם נדיבות. בשיעור שעבר דיברנו על </w:t>
      </w:r>
      <w:r w:rsidRPr="00454DA3">
        <w:rPr>
          <w:rFonts w:ascii="David" w:hAnsi="David" w:cs="David" w:hint="cs"/>
          <w:sz w:val="24"/>
          <w:szCs w:val="24"/>
          <w:shd w:val="clear" w:color="auto" w:fill="D9E2F3" w:themeFill="accent1" w:themeFillTint="33"/>
          <w:rtl/>
        </w:rPr>
        <w:t>פס"ד של ירושה של בני זוג מאותו מין</w:t>
      </w:r>
      <w:r>
        <w:rPr>
          <w:rFonts w:ascii="David" w:hAnsi="David" w:cs="David" w:hint="cs"/>
          <w:sz w:val="24"/>
          <w:szCs w:val="24"/>
          <w:rtl/>
        </w:rPr>
        <w:t>. למדינה יש שיקול דעת לומר שגם אם הוא לא יורש ע"פ דין מגיע לו. נוותר על החצי של הדירה וניתן לבן הזוג. יש אפשרות כזו על פי סעיף 17</w:t>
      </w:r>
      <w:r w:rsidR="00C11075">
        <w:rPr>
          <w:rFonts w:ascii="David" w:hAnsi="David" w:cs="David" w:hint="cs"/>
          <w:sz w:val="24"/>
          <w:szCs w:val="24"/>
          <w:rtl/>
        </w:rPr>
        <w:t>.</w:t>
      </w:r>
      <w:r>
        <w:rPr>
          <w:rFonts w:ascii="David" w:hAnsi="David" w:cs="David" w:hint="cs"/>
          <w:sz w:val="24"/>
          <w:szCs w:val="24"/>
          <w:rtl/>
        </w:rPr>
        <w:t xml:space="preserve"> הייתה תלות כלכלית</w:t>
      </w:r>
      <w:r w:rsidR="00C11075">
        <w:rPr>
          <w:rFonts w:ascii="David" w:hAnsi="David" w:cs="David" w:hint="cs"/>
          <w:sz w:val="24"/>
          <w:szCs w:val="24"/>
          <w:rtl/>
        </w:rPr>
        <w:t xml:space="preserve">, </w:t>
      </w:r>
      <w:r>
        <w:rPr>
          <w:rFonts w:ascii="David" w:hAnsi="David" w:cs="David" w:hint="cs"/>
          <w:sz w:val="24"/>
          <w:szCs w:val="24"/>
          <w:rtl/>
        </w:rPr>
        <w:t xml:space="preserve">הוא טיפל ודאג. </w:t>
      </w:r>
      <w:r w:rsidRPr="00C11075">
        <w:rPr>
          <w:rFonts w:ascii="David" w:hAnsi="David" w:cs="David" w:hint="cs"/>
          <w:b/>
          <w:bCs/>
          <w:sz w:val="24"/>
          <w:szCs w:val="24"/>
          <w:rtl/>
        </w:rPr>
        <w:t>אפשר להסתמך על הפסיקה האחת הזאת- ולומר שלא ידוע עד כמה המדינה עושה שימוש בשיקול הדעת שלה לוותר על חלקה.</w:t>
      </w:r>
      <w:r>
        <w:rPr>
          <w:rFonts w:ascii="David" w:hAnsi="David" w:cs="David" w:hint="cs"/>
          <w:sz w:val="24"/>
          <w:szCs w:val="24"/>
          <w:rtl/>
        </w:rPr>
        <w:t xml:space="preserve"> ניתן להניח של</w:t>
      </w:r>
      <w:r w:rsidR="00C11075">
        <w:rPr>
          <w:rFonts w:ascii="David" w:hAnsi="David" w:cs="David" w:hint="cs"/>
          <w:sz w:val="24"/>
          <w:szCs w:val="24"/>
          <w:rtl/>
        </w:rPr>
        <w:t xml:space="preserve">א. </w:t>
      </w:r>
    </w:p>
    <w:bookmarkEnd w:id="19"/>
    <w:p w14:paraId="63552A2F" w14:textId="5540488E" w:rsidR="00454DA3" w:rsidRDefault="00454DA3" w:rsidP="00FD24CC">
      <w:pPr>
        <w:tabs>
          <w:tab w:val="left" w:pos="950"/>
        </w:tabs>
        <w:jc w:val="both"/>
        <w:rPr>
          <w:rFonts w:ascii="David" w:hAnsi="David" w:cs="David"/>
          <w:sz w:val="24"/>
          <w:szCs w:val="24"/>
          <w:rtl/>
        </w:rPr>
      </w:pPr>
    </w:p>
    <w:p w14:paraId="1E2C569D" w14:textId="00619B34" w:rsidR="00454DA3" w:rsidRDefault="00454DA3" w:rsidP="00FD24CC">
      <w:pPr>
        <w:tabs>
          <w:tab w:val="left" w:pos="950"/>
        </w:tabs>
        <w:jc w:val="both"/>
        <w:rPr>
          <w:rFonts w:ascii="David" w:hAnsi="David" w:cs="David"/>
          <w:sz w:val="24"/>
          <w:szCs w:val="24"/>
          <w:rtl/>
        </w:rPr>
      </w:pPr>
      <w:bookmarkStart w:id="20" w:name="_Hlk95343682"/>
      <w:r w:rsidRPr="00454DA3">
        <w:rPr>
          <w:rFonts w:ascii="David" w:hAnsi="David" w:cs="David" w:hint="cs"/>
          <w:b/>
          <w:bCs/>
          <w:sz w:val="24"/>
          <w:szCs w:val="24"/>
          <w:u w:val="single"/>
          <w:shd w:val="clear" w:color="auto" w:fill="FFFFCC"/>
          <w:rtl/>
        </w:rPr>
        <w:t>הגדרת "ילד/ה" ו"הורה" לצורך מזונות מן העיזבון</w:t>
      </w:r>
    </w:p>
    <w:bookmarkEnd w:id="20"/>
    <w:p w14:paraId="0D120572" w14:textId="110E1CFA" w:rsidR="00454DA3" w:rsidRPr="00454DA3" w:rsidRDefault="00454DA3" w:rsidP="00FD24CC">
      <w:pPr>
        <w:tabs>
          <w:tab w:val="left" w:pos="950"/>
        </w:tabs>
        <w:jc w:val="both"/>
        <w:rPr>
          <w:rFonts w:ascii="David" w:hAnsi="David" w:cs="David"/>
          <w:b/>
          <w:bCs/>
          <w:color w:val="4472C4" w:themeColor="accent1"/>
          <w:sz w:val="24"/>
          <w:szCs w:val="24"/>
          <w:rtl/>
        </w:rPr>
      </w:pPr>
      <w:r w:rsidRPr="00116F6B">
        <w:rPr>
          <w:rFonts w:ascii="David" w:hAnsi="David" w:cs="David" w:hint="cs"/>
          <w:b/>
          <w:bCs/>
          <w:color w:val="4472C4" w:themeColor="accent1"/>
          <w:sz w:val="24"/>
          <w:szCs w:val="24"/>
          <w:u w:val="single"/>
          <w:rtl/>
        </w:rPr>
        <w:t>סעיף 57 לחוק הירושה</w:t>
      </w:r>
      <w:r w:rsidRPr="00454DA3">
        <w:rPr>
          <w:rFonts w:ascii="David" w:hAnsi="David" w:cs="David" w:hint="cs"/>
          <w:b/>
          <w:bCs/>
          <w:color w:val="4472C4" w:themeColor="accent1"/>
          <w:sz w:val="24"/>
          <w:szCs w:val="24"/>
          <w:rtl/>
        </w:rPr>
        <w:t>:</w:t>
      </w:r>
    </w:p>
    <w:p w14:paraId="657A6DBF" w14:textId="743D0149" w:rsidR="00454DA3" w:rsidRPr="00D91981" w:rsidRDefault="00D91981" w:rsidP="004B3FA8">
      <w:pPr>
        <w:pStyle w:val="a7"/>
        <w:numPr>
          <w:ilvl w:val="0"/>
          <w:numId w:val="47"/>
        </w:numPr>
        <w:tabs>
          <w:tab w:val="left" w:pos="950"/>
        </w:tabs>
        <w:jc w:val="both"/>
        <w:rPr>
          <w:rFonts w:ascii="David" w:hAnsi="David" w:cs="David"/>
          <w:color w:val="4472C4" w:themeColor="accent1"/>
          <w:sz w:val="24"/>
          <w:szCs w:val="24"/>
        </w:rPr>
      </w:pPr>
      <w:r w:rsidRPr="00D91981">
        <w:rPr>
          <w:rFonts w:ascii="David" w:hAnsi="David" w:cs="David" w:hint="cs"/>
          <w:color w:val="4472C4" w:themeColor="accent1"/>
          <w:sz w:val="24"/>
          <w:szCs w:val="24"/>
          <w:rtl/>
        </w:rPr>
        <w:t>"הזכות למזונות היא- ..</w:t>
      </w:r>
    </w:p>
    <w:p w14:paraId="48534E23" w14:textId="0FC9B7B2" w:rsidR="00D91981" w:rsidRPr="00D91981" w:rsidRDefault="00D91981" w:rsidP="00D91981">
      <w:pPr>
        <w:pStyle w:val="a7"/>
        <w:tabs>
          <w:tab w:val="left" w:pos="950"/>
        </w:tabs>
        <w:ind w:left="360"/>
        <w:jc w:val="both"/>
        <w:rPr>
          <w:rFonts w:ascii="David" w:hAnsi="David" w:cs="David"/>
          <w:color w:val="4472C4" w:themeColor="accent1"/>
          <w:sz w:val="24"/>
          <w:szCs w:val="24"/>
          <w:rtl/>
        </w:rPr>
      </w:pPr>
      <w:r w:rsidRPr="00D91981">
        <w:rPr>
          <w:rFonts w:ascii="David" w:hAnsi="David" w:cs="David" w:hint="cs"/>
          <w:color w:val="4472C4" w:themeColor="accent1"/>
          <w:sz w:val="24"/>
          <w:szCs w:val="24"/>
          <w:rtl/>
        </w:rPr>
        <w:t xml:space="preserve">(2) לילדי המוריש.. עד גיל 18 לילד נכה- כל זמן נכותו, לילד שהוא חולה נפש- כל עוד הוא חולה נפש, ולילד עם מוגבלות שכלית-התפתחותית- כמשמעותו בחוק הסעד (טיפול באנשים עם מוגבלות שכלית-התפתחותית), תשכ"ט-1969. </w:t>
      </w:r>
    </w:p>
    <w:p w14:paraId="4898E807" w14:textId="32DE1E52" w:rsidR="00D91981" w:rsidRPr="00D91981" w:rsidRDefault="00D91981" w:rsidP="00D91981">
      <w:pPr>
        <w:pStyle w:val="a7"/>
        <w:tabs>
          <w:tab w:val="left" w:pos="950"/>
        </w:tabs>
        <w:ind w:left="360"/>
        <w:jc w:val="both"/>
        <w:rPr>
          <w:rFonts w:ascii="David" w:hAnsi="David" w:cs="David"/>
          <w:color w:val="4472C4" w:themeColor="accent1"/>
          <w:sz w:val="24"/>
          <w:szCs w:val="24"/>
          <w:rtl/>
        </w:rPr>
      </w:pPr>
      <w:r w:rsidRPr="00D91981">
        <w:rPr>
          <w:rFonts w:ascii="David" w:hAnsi="David" w:cs="David" w:hint="cs"/>
          <w:color w:val="4472C4" w:themeColor="accent1"/>
          <w:sz w:val="24"/>
          <w:szCs w:val="24"/>
          <w:rtl/>
        </w:rPr>
        <w:t>(3) לילד בגיר של המוריש שבית המשפט ראה לפי הנסיבות שמן הראוי לקבוע לו מזונות- עד גיל 23.</w:t>
      </w:r>
    </w:p>
    <w:p w14:paraId="0E3E0E0D" w14:textId="0F20DA2A" w:rsidR="00D91981" w:rsidRPr="00D91981" w:rsidRDefault="00D91981" w:rsidP="00D91981">
      <w:pPr>
        <w:pStyle w:val="a7"/>
        <w:tabs>
          <w:tab w:val="left" w:pos="950"/>
        </w:tabs>
        <w:ind w:left="360"/>
        <w:jc w:val="both"/>
        <w:rPr>
          <w:rFonts w:ascii="David" w:hAnsi="David" w:cs="David"/>
          <w:color w:val="4472C4" w:themeColor="accent1"/>
          <w:sz w:val="24"/>
          <w:szCs w:val="24"/>
          <w:rtl/>
        </w:rPr>
      </w:pPr>
      <w:r w:rsidRPr="00D91981">
        <w:rPr>
          <w:rFonts w:ascii="David" w:hAnsi="David" w:cs="David" w:hint="cs"/>
          <w:color w:val="4472C4" w:themeColor="accent1"/>
          <w:sz w:val="24"/>
          <w:szCs w:val="24"/>
          <w:rtl/>
        </w:rPr>
        <w:t>(4) להורי המוריש שהדאגה לפרנסתם הייתה עליו ערב מותו- כל ימי חייהם..</w:t>
      </w:r>
    </w:p>
    <w:p w14:paraId="7A5E2737" w14:textId="6367500B" w:rsidR="00D91981" w:rsidRPr="00D91981" w:rsidRDefault="00D91981" w:rsidP="00D91981">
      <w:pPr>
        <w:pStyle w:val="a7"/>
        <w:tabs>
          <w:tab w:val="left" w:pos="950"/>
        </w:tabs>
        <w:ind w:left="0"/>
        <w:jc w:val="both"/>
        <w:rPr>
          <w:rFonts w:ascii="David" w:hAnsi="David" w:cs="David"/>
          <w:color w:val="4472C4" w:themeColor="accent1"/>
          <w:sz w:val="24"/>
          <w:szCs w:val="24"/>
          <w:rtl/>
        </w:rPr>
      </w:pPr>
      <w:r w:rsidRPr="00D91981">
        <w:rPr>
          <w:rFonts w:ascii="David" w:hAnsi="David" w:cs="David" w:hint="cs"/>
          <w:color w:val="4472C4" w:themeColor="accent1"/>
          <w:sz w:val="24"/>
          <w:szCs w:val="24"/>
          <w:rtl/>
        </w:rPr>
        <w:t xml:space="preserve">(ד) </w:t>
      </w:r>
      <w:r w:rsidRPr="00A36C56">
        <w:rPr>
          <w:rFonts w:ascii="David" w:hAnsi="David" w:cs="David" w:hint="cs"/>
          <w:b/>
          <w:bCs/>
          <w:color w:val="4472C4" w:themeColor="accent1"/>
          <w:sz w:val="24"/>
          <w:szCs w:val="24"/>
          <w:rtl/>
        </w:rPr>
        <w:t>ילד, לעניין מזונות</w:t>
      </w:r>
      <w:r w:rsidRPr="00D91981">
        <w:rPr>
          <w:rFonts w:ascii="David" w:hAnsi="David" w:cs="David" w:hint="cs"/>
          <w:color w:val="4472C4" w:themeColor="accent1"/>
          <w:sz w:val="24"/>
          <w:szCs w:val="24"/>
          <w:rtl/>
        </w:rPr>
        <w:t xml:space="preserve"> </w:t>
      </w:r>
      <w:r w:rsidRPr="00D91981">
        <w:rPr>
          <w:rFonts w:ascii="David" w:hAnsi="David" w:cs="David"/>
          <w:color w:val="4472C4" w:themeColor="accent1"/>
          <w:sz w:val="24"/>
          <w:szCs w:val="24"/>
          <w:rtl/>
        </w:rPr>
        <w:t>–</w:t>
      </w:r>
      <w:r w:rsidRPr="00D91981">
        <w:rPr>
          <w:rFonts w:ascii="David" w:hAnsi="David" w:cs="David" w:hint="cs"/>
          <w:color w:val="4472C4" w:themeColor="accent1"/>
          <w:sz w:val="24"/>
          <w:szCs w:val="24"/>
          <w:rtl/>
        </w:rPr>
        <w:t xml:space="preserve"> </w:t>
      </w:r>
      <w:r w:rsidRPr="00A36C56">
        <w:rPr>
          <w:rFonts w:ascii="David" w:hAnsi="David" w:cs="David" w:hint="cs"/>
          <w:b/>
          <w:bCs/>
          <w:color w:val="4472C4" w:themeColor="accent1"/>
          <w:sz w:val="24"/>
          <w:szCs w:val="24"/>
          <w:rtl/>
        </w:rPr>
        <w:t>לרבות.. ילד מאומץ</w:t>
      </w:r>
      <w:r w:rsidRPr="00D91981">
        <w:rPr>
          <w:rFonts w:ascii="David" w:hAnsi="David" w:cs="David" w:hint="cs"/>
          <w:color w:val="4472C4" w:themeColor="accent1"/>
          <w:sz w:val="24"/>
          <w:szCs w:val="24"/>
          <w:rtl/>
        </w:rPr>
        <w:t xml:space="preserve">..". </w:t>
      </w:r>
    </w:p>
    <w:p w14:paraId="0D76A006" w14:textId="1AE5BA7B" w:rsidR="00D91981" w:rsidRDefault="00D91981" w:rsidP="00D91981">
      <w:pPr>
        <w:pStyle w:val="a7"/>
        <w:tabs>
          <w:tab w:val="left" w:pos="950"/>
        </w:tabs>
        <w:ind w:left="0"/>
        <w:jc w:val="both"/>
        <w:rPr>
          <w:rFonts w:ascii="David" w:hAnsi="David" w:cs="David"/>
          <w:sz w:val="24"/>
          <w:szCs w:val="24"/>
          <w:rtl/>
        </w:rPr>
      </w:pPr>
    </w:p>
    <w:p w14:paraId="7A2FD247" w14:textId="1CB5B584" w:rsidR="00D91981" w:rsidRDefault="00D91981" w:rsidP="00D91981">
      <w:pPr>
        <w:pStyle w:val="a7"/>
        <w:tabs>
          <w:tab w:val="left" w:pos="950"/>
        </w:tabs>
        <w:ind w:left="0"/>
        <w:jc w:val="both"/>
        <w:rPr>
          <w:rFonts w:ascii="David" w:hAnsi="David" w:cs="David"/>
          <w:sz w:val="24"/>
          <w:szCs w:val="24"/>
          <w:rtl/>
        </w:rPr>
      </w:pPr>
      <w:r w:rsidRPr="00116F6B">
        <w:rPr>
          <w:rFonts w:ascii="David" w:hAnsi="David" w:cs="David" w:hint="cs"/>
          <w:b/>
          <w:bCs/>
          <w:color w:val="4472C4" w:themeColor="accent1"/>
          <w:sz w:val="24"/>
          <w:szCs w:val="24"/>
          <w:u w:val="single"/>
          <w:rtl/>
        </w:rPr>
        <w:t>סעיף 16 לחוק הירושה</w:t>
      </w:r>
      <w:r w:rsidRPr="00D91981">
        <w:rPr>
          <w:rFonts w:ascii="David" w:hAnsi="David" w:cs="David" w:hint="cs"/>
          <w:b/>
          <w:bCs/>
          <w:color w:val="4472C4" w:themeColor="accent1"/>
          <w:sz w:val="24"/>
          <w:szCs w:val="24"/>
          <w:rtl/>
        </w:rPr>
        <w:t>:</w:t>
      </w:r>
      <w:r w:rsidRPr="00D91981">
        <w:rPr>
          <w:rFonts w:ascii="David" w:hAnsi="David" w:cs="David" w:hint="cs"/>
          <w:color w:val="4472C4" w:themeColor="accent1"/>
          <w:sz w:val="24"/>
          <w:szCs w:val="24"/>
          <w:rtl/>
        </w:rPr>
        <w:t xml:space="preserve"> "מי שאומץ </w:t>
      </w:r>
      <w:r w:rsidRPr="00D91981">
        <w:rPr>
          <w:rFonts w:ascii="David" w:hAnsi="David" w:cs="David" w:hint="cs"/>
          <w:b/>
          <w:bCs/>
          <w:color w:val="4472C4" w:themeColor="accent1"/>
          <w:sz w:val="24"/>
          <w:szCs w:val="24"/>
          <w:rtl/>
        </w:rPr>
        <w:t>כדין</w:t>
      </w:r>
      <w:r w:rsidRPr="00D91981">
        <w:rPr>
          <w:rFonts w:ascii="David" w:hAnsi="David" w:cs="David" w:hint="cs"/>
          <w:color w:val="4472C4" w:themeColor="accent1"/>
          <w:sz w:val="24"/>
          <w:szCs w:val="24"/>
          <w:rtl/>
        </w:rPr>
        <w:t xml:space="preserve">..". </w:t>
      </w:r>
    </w:p>
    <w:p w14:paraId="64BC24A8" w14:textId="77777777" w:rsidR="00D91981" w:rsidRPr="00D91981" w:rsidRDefault="00D91981" w:rsidP="00D91981">
      <w:pPr>
        <w:pStyle w:val="a7"/>
        <w:tabs>
          <w:tab w:val="left" w:pos="950"/>
        </w:tabs>
        <w:ind w:left="0"/>
        <w:jc w:val="both"/>
        <w:rPr>
          <w:rFonts w:ascii="David" w:hAnsi="David" w:cs="David"/>
          <w:sz w:val="24"/>
          <w:szCs w:val="24"/>
          <w:rtl/>
        </w:rPr>
      </w:pPr>
    </w:p>
    <w:p w14:paraId="60305439" w14:textId="4902673C" w:rsidR="00986CCC" w:rsidRDefault="00746FA2" w:rsidP="007A1B74">
      <w:pPr>
        <w:tabs>
          <w:tab w:val="left" w:pos="950"/>
        </w:tabs>
        <w:jc w:val="both"/>
        <w:rPr>
          <w:rFonts w:ascii="David" w:hAnsi="David" w:cs="David"/>
          <w:sz w:val="24"/>
          <w:szCs w:val="24"/>
          <w:rtl/>
        </w:rPr>
      </w:pPr>
      <w:r>
        <w:rPr>
          <w:rFonts w:ascii="David" w:hAnsi="David" w:cs="David" w:hint="cs"/>
          <w:sz w:val="24"/>
          <w:szCs w:val="24"/>
          <w:rtl/>
        </w:rPr>
        <w:t>נתייחס ל</w:t>
      </w:r>
      <w:r w:rsidR="00FD24CC">
        <w:rPr>
          <w:rFonts w:ascii="David" w:hAnsi="David" w:cs="David" w:hint="cs"/>
          <w:sz w:val="24"/>
          <w:szCs w:val="24"/>
          <w:rtl/>
        </w:rPr>
        <w:t xml:space="preserve">הגדרות של בני משפחה בסעיפים אחרים של חוק הירושה. </w:t>
      </w:r>
      <w:r w:rsidR="00FD7A54">
        <w:rPr>
          <w:rFonts w:ascii="David" w:hAnsi="David" w:cs="David" w:hint="cs"/>
          <w:sz w:val="24"/>
          <w:szCs w:val="24"/>
          <w:rtl/>
        </w:rPr>
        <w:t xml:space="preserve">בשיעור הקודם דיברנו על הגדרת בני זוג- ס' 10-11 רק בני זוג נשואים, אבל אמרנו שיש עוד סעיפים בחוק הירושה שעושים שימוש במושג "בני זוג" ואנחנו לא יודעים האם הם מתייחסים לאותה הגדרה של ס'10-11. </w:t>
      </w:r>
    </w:p>
    <w:p w14:paraId="7C3F4807" w14:textId="07AD92B6" w:rsidR="00FD7A54" w:rsidRDefault="00A36C56" w:rsidP="007A1B74">
      <w:pPr>
        <w:tabs>
          <w:tab w:val="left" w:pos="950"/>
        </w:tabs>
        <w:jc w:val="both"/>
        <w:rPr>
          <w:rFonts w:ascii="David" w:hAnsi="David" w:cs="David"/>
          <w:sz w:val="24"/>
          <w:szCs w:val="24"/>
          <w:rtl/>
        </w:rPr>
      </w:pPr>
      <w:r>
        <w:rPr>
          <w:rFonts w:ascii="David" w:hAnsi="David" w:cs="David" w:hint="cs"/>
          <w:sz w:val="24"/>
          <w:szCs w:val="24"/>
          <w:rtl/>
        </w:rPr>
        <w:t xml:space="preserve">לגבי </w:t>
      </w:r>
      <w:r w:rsidR="00FD7A54">
        <w:rPr>
          <w:rFonts w:ascii="David" w:hAnsi="David" w:cs="David" w:hint="cs"/>
          <w:sz w:val="24"/>
          <w:szCs w:val="24"/>
          <w:rtl/>
        </w:rPr>
        <w:t xml:space="preserve">הגדרת קרובי משפחה אחרים יש גם שאלות בנושא. </w:t>
      </w:r>
    </w:p>
    <w:p w14:paraId="63881576" w14:textId="0C0B14E8" w:rsidR="00FD7A54" w:rsidRDefault="00FD7A54" w:rsidP="007A1B74">
      <w:pPr>
        <w:tabs>
          <w:tab w:val="left" w:pos="950"/>
        </w:tabs>
        <w:jc w:val="both"/>
        <w:rPr>
          <w:rFonts w:ascii="David" w:hAnsi="David" w:cs="David"/>
          <w:sz w:val="24"/>
          <w:szCs w:val="24"/>
          <w:rtl/>
        </w:rPr>
      </w:pPr>
      <w:r w:rsidRPr="00A36C56">
        <w:rPr>
          <w:rFonts w:ascii="David" w:hAnsi="David" w:cs="David" w:hint="cs"/>
          <w:b/>
          <w:bCs/>
          <w:sz w:val="24"/>
          <w:szCs w:val="24"/>
          <w:highlight w:val="yellow"/>
          <w:rtl/>
        </w:rPr>
        <w:t>מזונות מן העיזבון</w:t>
      </w:r>
      <w:r>
        <w:rPr>
          <w:rFonts w:ascii="David" w:hAnsi="David" w:cs="David" w:hint="cs"/>
          <w:sz w:val="24"/>
          <w:szCs w:val="24"/>
          <w:rtl/>
        </w:rPr>
        <w:t xml:space="preserve">- נושא שנלמד כנושא בפני עצמו. </w:t>
      </w:r>
      <w:r w:rsidR="00E33417" w:rsidRPr="00E33417">
        <w:rPr>
          <w:rFonts w:ascii="David" w:hAnsi="David" w:cs="David" w:hint="cs"/>
          <w:b/>
          <w:bCs/>
          <w:sz w:val="24"/>
          <w:szCs w:val="24"/>
          <w:rtl/>
        </w:rPr>
        <w:t xml:space="preserve">הוא </w:t>
      </w:r>
      <w:r w:rsidR="00E33417" w:rsidRPr="00B120C7">
        <w:rPr>
          <w:rFonts w:ascii="David" w:hAnsi="David" w:cs="David" w:hint="cs"/>
          <w:b/>
          <w:bCs/>
          <w:color w:val="C00000"/>
          <w:sz w:val="24"/>
          <w:szCs w:val="24"/>
          <w:highlight w:val="yellow"/>
          <w:rtl/>
        </w:rPr>
        <w:t>החריג היחיד בחוק הירושה לחופש הציווי</w:t>
      </w:r>
      <w:r w:rsidR="00E33417">
        <w:rPr>
          <w:rFonts w:ascii="David" w:hAnsi="David" w:cs="David" w:hint="cs"/>
          <w:sz w:val="24"/>
          <w:szCs w:val="24"/>
          <w:rtl/>
        </w:rPr>
        <w:t xml:space="preserve">. </w:t>
      </w:r>
      <w:r w:rsidR="00886D13">
        <w:rPr>
          <w:rFonts w:ascii="David" w:hAnsi="David" w:cs="David" w:hint="cs"/>
          <w:sz w:val="24"/>
          <w:szCs w:val="24"/>
          <w:rtl/>
        </w:rPr>
        <w:t xml:space="preserve">זה </w:t>
      </w:r>
      <w:r w:rsidR="00886D13" w:rsidRPr="00A36C56">
        <w:rPr>
          <w:rFonts w:ascii="David" w:hAnsi="David" w:cs="David" w:hint="cs"/>
          <w:b/>
          <w:bCs/>
          <w:sz w:val="24"/>
          <w:szCs w:val="24"/>
          <w:rtl/>
        </w:rPr>
        <w:t>עיקרון סוציאלי</w:t>
      </w:r>
      <w:r w:rsidR="00886D13">
        <w:rPr>
          <w:rFonts w:ascii="David" w:hAnsi="David" w:cs="David" w:hint="cs"/>
          <w:sz w:val="24"/>
          <w:szCs w:val="24"/>
          <w:rtl/>
        </w:rPr>
        <w:t>. יש שיטות משפט שמשריינות חלק מהירושה לקרובי משפחה, אצלנו מאפשרים לנשל את קרובי המשפחה מהירושה אבל מי שתלוי</w:t>
      </w:r>
      <w:r w:rsidR="00A36C56">
        <w:rPr>
          <w:rFonts w:ascii="David" w:hAnsi="David" w:cs="David" w:hint="cs"/>
          <w:sz w:val="24"/>
          <w:szCs w:val="24"/>
          <w:rtl/>
        </w:rPr>
        <w:t>ים</w:t>
      </w:r>
      <w:r w:rsidR="00886D13">
        <w:rPr>
          <w:rFonts w:ascii="David" w:hAnsi="David" w:cs="David" w:hint="cs"/>
          <w:sz w:val="24"/>
          <w:szCs w:val="24"/>
          <w:rtl/>
        </w:rPr>
        <w:t xml:space="preserve"> במוריש כלכלית יכולים לקבל מינימום של מזונות מן העיזבון.</w:t>
      </w:r>
    </w:p>
    <w:p w14:paraId="2F465C93" w14:textId="7A4C3C3F" w:rsidR="00886D13" w:rsidRDefault="00886D13" w:rsidP="00A36C56">
      <w:pPr>
        <w:tabs>
          <w:tab w:val="left" w:pos="950"/>
        </w:tabs>
        <w:jc w:val="both"/>
        <w:rPr>
          <w:rFonts w:ascii="David" w:hAnsi="David" w:cs="David"/>
          <w:sz w:val="24"/>
          <w:szCs w:val="24"/>
          <w:rtl/>
        </w:rPr>
      </w:pPr>
      <w:r w:rsidRPr="00A36C56">
        <w:rPr>
          <w:rFonts w:ascii="David" w:hAnsi="David" w:cs="David" w:hint="cs"/>
          <w:b/>
          <w:bCs/>
          <w:sz w:val="24"/>
          <w:szCs w:val="24"/>
          <w:u w:val="single"/>
          <w:shd w:val="clear" w:color="auto" w:fill="FFFFCC"/>
          <w:rtl/>
        </w:rPr>
        <w:t>אם נסתכל על הגדרת ילד</w:t>
      </w:r>
      <w:r>
        <w:rPr>
          <w:rFonts w:ascii="David" w:hAnsi="David" w:cs="David" w:hint="cs"/>
          <w:sz w:val="24"/>
          <w:szCs w:val="24"/>
          <w:rtl/>
        </w:rPr>
        <w:t xml:space="preserve">- </w:t>
      </w:r>
      <w:r w:rsidR="00A36C56" w:rsidRPr="00A36C56">
        <w:rPr>
          <w:rFonts w:ascii="David" w:hAnsi="David" w:cs="David" w:hint="cs"/>
          <w:b/>
          <w:bCs/>
          <w:sz w:val="24"/>
          <w:szCs w:val="24"/>
          <w:rtl/>
        </w:rPr>
        <w:t>ס' 57</w:t>
      </w:r>
      <w:r w:rsidR="00A36C56">
        <w:rPr>
          <w:rFonts w:ascii="David" w:hAnsi="David" w:cs="David" w:hint="cs"/>
          <w:sz w:val="24"/>
          <w:szCs w:val="24"/>
          <w:rtl/>
        </w:rPr>
        <w:t xml:space="preserve">: </w:t>
      </w:r>
      <w:bookmarkStart w:id="21" w:name="_Hlk95343754"/>
      <w:r>
        <w:rPr>
          <w:rFonts w:ascii="David" w:hAnsi="David" w:cs="David" w:hint="cs"/>
          <w:sz w:val="24"/>
          <w:szCs w:val="24"/>
          <w:rtl/>
        </w:rPr>
        <w:t>ילד לעניין מזונות</w:t>
      </w:r>
      <w:r w:rsidR="00A36C56">
        <w:rPr>
          <w:rFonts w:ascii="David" w:hAnsi="David" w:cs="David" w:hint="cs"/>
          <w:sz w:val="24"/>
          <w:szCs w:val="24"/>
          <w:rtl/>
        </w:rPr>
        <w:t xml:space="preserve"> הוא</w:t>
      </w:r>
      <w:r>
        <w:rPr>
          <w:rFonts w:ascii="David" w:hAnsi="David" w:cs="David" w:hint="cs"/>
          <w:sz w:val="24"/>
          <w:szCs w:val="24"/>
          <w:rtl/>
        </w:rPr>
        <w:t xml:space="preserve"> </w:t>
      </w:r>
      <w:r w:rsidRPr="00A36C56">
        <w:rPr>
          <w:rFonts w:ascii="David" w:hAnsi="David" w:cs="David" w:hint="cs"/>
          <w:b/>
          <w:bCs/>
          <w:sz w:val="24"/>
          <w:szCs w:val="24"/>
          <w:rtl/>
        </w:rPr>
        <w:t>לרבות ילד מאומץ</w:t>
      </w:r>
      <w:bookmarkEnd w:id="21"/>
      <w:r>
        <w:rPr>
          <w:rFonts w:ascii="David" w:hAnsi="David" w:cs="David" w:hint="cs"/>
          <w:sz w:val="24"/>
          <w:szCs w:val="24"/>
          <w:rtl/>
        </w:rPr>
        <w:t>. לעומת</w:t>
      </w:r>
      <w:r w:rsidR="00A36C56">
        <w:rPr>
          <w:rFonts w:ascii="David" w:hAnsi="David" w:cs="David" w:hint="cs"/>
          <w:sz w:val="24"/>
          <w:szCs w:val="24"/>
          <w:rtl/>
        </w:rPr>
        <w:t xml:space="preserve"> זאת,</w:t>
      </w:r>
      <w:r>
        <w:rPr>
          <w:rFonts w:ascii="David" w:hAnsi="David" w:cs="David" w:hint="cs"/>
          <w:sz w:val="24"/>
          <w:szCs w:val="24"/>
          <w:rtl/>
        </w:rPr>
        <w:t xml:space="preserve"> </w:t>
      </w:r>
      <w:r w:rsidRPr="00A36C56">
        <w:rPr>
          <w:rFonts w:ascii="David" w:hAnsi="David" w:cs="David" w:hint="cs"/>
          <w:b/>
          <w:bCs/>
          <w:sz w:val="24"/>
          <w:szCs w:val="24"/>
          <w:rtl/>
        </w:rPr>
        <w:t>ס' 16</w:t>
      </w:r>
      <w:r>
        <w:rPr>
          <w:rFonts w:ascii="David" w:hAnsi="David" w:cs="David" w:hint="cs"/>
          <w:sz w:val="24"/>
          <w:szCs w:val="24"/>
          <w:rtl/>
        </w:rPr>
        <w:t xml:space="preserve"> שעוסק בירושה ע"פ דין- "</w:t>
      </w:r>
      <w:r w:rsidRPr="00A36C56">
        <w:rPr>
          <w:rFonts w:ascii="David" w:hAnsi="David" w:cs="David" w:hint="cs"/>
          <w:b/>
          <w:bCs/>
          <w:sz w:val="24"/>
          <w:szCs w:val="24"/>
          <w:rtl/>
        </w:rPr>
        <w:t>מי שאומץ כדין</w:t>
      </w:r>
      <w:r>
        <w:rPr>
          <w:rFonts w:ascii="David" w:hAnsi="David" w:cs="David" w:hint="cs"/>
          <w:sz w:val="24"/>
          <w:szCs w:val="24"/>
          <w:rtl/>
        </w:rPr>
        <w:t xml:space="preserve">". המילה </w:t>
      </w:r>
      <w:r w:rsidR="003E4038">
        <w:rPr>
          <w:rFonts w:ascii="David" w:hAnsi="David" w:cs="David" w:hint="cs"/>
          <w:sz w:val="24"/>
          <w:szCs w:val="24"/>
          <w:rtl/>
        </w:rPr>
        <w:t>"</w:t>
      </w:r>
      <w:r>
        <w:rPr>
          <w:rFonts w:ascii="David" w:hAnsi="David" w:cs="David" w:hint="cs"/>
          <w:sz w:val="24"/>
          <w:szCs w:val="24"/>
          <w:rtl/>
        </w:rPr>
        <w:t>כדין</w:t>
      </w:r>
      <w:r w:rsidR="003E4038">
        <w:rPr>
          <w:rFonts w:ascii="David" w:hAnsi="David" w:cs="David" w:hint="cs"/>
          <w:sz w:val="24"/>
          <w:szCs w:val="24"/>
          <w:rtl/>
        </w:rPr>
        <w:t>"</w:t>
      </w:r>
      <w:r>
        <w:rPr>
          <w:rFonts w:ascii="David" w:hAnsi="David" w:cs="David" w:hint="cs"/>
          <w:sz w:val="24"/>
          <w:szCs w:val="24"/>
          <w:rtl/>
        </w:rPr>
        <w:t xml:space="preserve"> לא מופיע</w:t>
      </w:r>
      <w:r w:rsidR="003E4038">
        <w:rPr>
          <w:rFonts w:ascii="David" w:hAnsi="David" w:cs="David" w:hint="cs"/>
          <w:sz w:val="24"/>
          <w:szCs w:val="24"/>
          <w:rtl/>
        </w:rPr>
        <w:t>ה</w:t>
      </w:r>
      <w:r>
        <w:rPr>
          <w:rFonts w:ascii="David" w:hAnsi="David" w:cs="David" w:hint="cs"/>
          <w:sz w:val="24"/>
          <w:szCs w:val="24"/>
          <w:rtl/>
        </w:rPr>
        <w:t xml:space="preserve"> בסעיף שמגדיר ילד לעניין מזונות.</w:t>
      </w:r>
    </w:p>
    <w:p w14:paraId="1BC20C64" w14:textId="7B0EA694" w:rsidR="00886D13" w:rsidRDefault="00886D13" w:rsidP="007A1B74">
      <w:pPr>
        <w:tabs>
          <w:tab w:val="left" w:pos="950"/>
        </w:tabs>
        <w:jc w:val="both"/>
        <w:rPr>
          <w:rFonts w:ascii="David" w:hAnsi="David" w:cs="David"/>
          <w:sz w:val="24"/>
          <w:szCs w:val="24"/>
          <w:rtl/>
        </w:rPr>
      </w:pPr>
      <w:bookmarkStart w:id="22" w:name="_Hlk95343790"/>
      <w:r w:rsidRPr="003E4038">
        <w:rPr>
          <w:rFonts w:ascii="David" w:hAnsi="David" w:cs="David" w:hint="cs"/>
          <w:sz w:val="24"/>
          <w:szCs w:val="24"/>
          <w:shd w:val="clear" w:color="auto" w:fill="FFFFCC"/>
          <w:rtl/>
        </w:rPr>
        <w:t>מזונות</w:t>
      </w:r>
      <w:r w:rsidR="00B120C7">
        <w:rPr>
          <w:rFonts w:ascii="David" w:hAnsi="David" w:cs="David" w:hint="cs"/>
          <w:sz w:val="24"/>
          <w:szCs w:val="24"/>
          <w:shd w:val="clear" w:color="auto" w:fill="FFFFCC"/>
          <w:rtl/>
        </w:rPr>
        <w:t xml:space="preserve"> מן העיזבון</w:t>
      </w:r>
      <w:r w:rsidRPr="003E4038">
        <w:rPr>
          <w:rFonts w:ascii="David" w:hAnsi="David" w:cs="David" w:hint="cs"/>
          <w:sz w:val="24"/>
          <w:szCs w:val="24"/>
          <w:shd w:val="clear" w:color="auto" w:fill="FFFFCC"/>
          <w:rtl/>
        </w:rPr>
        <w:t xml:space="preserve">- לרבות מאומץ </w:t>
      </w:r>
      <w:r w:rsidRPr="003E4038">
        <w:rPr>
          <w:rFonts w:ascii="David" w:hAnsi="David" w:cs="David" w:hint="cs"/>
          <w:b/>
          <w:bCs/>
          <w:sz w:val="24"/>
          <w:szCs w:val="24"/>
          <w:shd w:val="clear" w:color="auto" w:fill="FFFFCC"/>
          <w:rtl/>
        </w:rPr>
        <w:t xml:space="preserve">; </w:t>
      </w:r>
      <w:r w:rsidRPr="003E4038">
        <w:rPr>
          <w:rFonts w:ascii="David" w:hAnsi="David" w:cs="David" w:hint="cs"/>
          <w:sz w:val="24"/>
          <w:szCs w:val="24"/>
          <w:shd w:val="clear" w:color="auto" w:fill="FFFFCC"/>
          <w:rtl/>
        </w:rPr>
        <w:t>ירושה על פי דין- נדרוש אימוץ פורמלי</w:t>
      </w:r>
      <w:r>
        <w:rPr>
          <w:rFonts w:ascii="David" w:hAnsi="David" w:cs="David" w:hint="cs"/>
          <w:sz w:val="24"/>
          <w:szCs w:val="24"/>
          <w:rtl/>
        </w:rPr>
        <w:t>.</w:t>
      </w:r>
    </w:p>
    <w:bookmarkEnd w:id="22"/>
    <w:p w14:paraId="7E1F4475" w14:textId="757207D2" w:rsidR="00886D13" w:rsidRDefault="00886D13" w:rsidP="00BC61D5">
      <w:pPr>
        <w:tabs>
          <w:tab w:val="left" w:pos="950"/>
        </w:tabs>
        <w:jc w:val="both"/>
        <w:rPr>
          <w:rFonts w:ascii="David" w:hAnsi="David" w:cs="David"/>
          <w:sz w:val="24"/>
          <w:szCs w:val="24"/>
          <w:rtl/>
        </w:rPr>
      </w:pPr>
      <w:r w:rsidRPr="00BC61D5">
        <w:rPr>
          <w:rFonts w:ascii="David" w:hAnsi="David" w:cs="David" w:hint="cs"/>
          <w:b/>
          <w:bCs/>
          <w:sz w:val="24"/>
          <w:szCs w:val="24"/>
          <w:shd w:val="clear" w:color="auto" w:fill="FFFFCC"/>
          <w:rtl/>
        </w:rPr>
        <w:lastRenderedPageBreak/>
        <w:t xml:space="preserve">למזונות מן העיזבון לאור רציונל סוציאלי </w:t>
      </w:r>
      <w:r w:rsidRPr="00BC61D5">
        <w:rPr>
          <w:rFonts w:ascii="David" w:hAnsi="David" w:cs="David" w:hint="cs"/>
          <w:b/>
          <w:bCs/>
          <w:sz w:val="24"/>
          <w:szCs w:val="24"/>
          <w:u w:val="single"/>
          <w:shd w:val="clear" w:color="auto" w:fill="FFFFCC"/>
          <w:rtl/>
        </w:rPr>
        <w:t>מספיק אימוץ בפועל</w:t>
      </w:r>
      <w:r>
        <w:rPr>
          <w:rFonts w:ascii="David" w:hAnsi="David" w:cs="David" w:hint="cs"/>
          <w:sz w:val="24"/>
          <w:szCs w:val="24"/>
          <w:rtl/>
        </w:rPr>
        <w:t xml:space="preserve">. </w:t>
      </w:r>
      <w:r w:rsidRPr="00BC61D5">
        <w:rPr>
          <w:rFonts w:ascii="David" w:hAnsi="David" w:cs="David" w:hint="cs"/>
          <w:b/>
          <w:bCs/>
          <w:sz w:val="24"/>
          <w:szCs w:val="24"/>
          <w:rtl/>
        </w:rPr>
        <w:t xml:space="preserve">צריך </w:t>
      </w:r>
      <w:r w:rsidRPr="00A325D2">
        <w:rPr>
          <w:rFonts w:ascii="David" w:hAnsi="David" w:cs="David" w:hint="cs"/>
          <w:b/>
          <w:bCs/>
          <w:sz w:val="24"/>
          <w:szCs w:val="24"/>
          <w:u w:val="single"/>
          <w:shd w:val="clear" w:color="auto" w:fill="FFFFCC"/>
          <w:rtl/>
        </w:rPr>
        <w:t>להוכיח תלות כלכלית</w:t>
      </w:r>
      <w:r w:rsidRPr="00BC61D5">
        <w:rPr>
          <w:rFonts w:ascii="David" w:hAnsi="David" w:cs="David" w:hint="cs"/>
          <w:b/>
          <w:bCs/>
          <w:sz w:val="24"/>
          <w:szCs w:val="24"/>
          <w:rtl/>
        </w:rPr>
        <w:t xml:space="preserve"> כדי לקבל את המזונות</w:t>
      </w:r>
      <w:r>
        <w:rPr>
          <w:rFonts w:ascii="David" w:hAnsi="David" w:cs="David" w:hint="cs"/>
          <w:sz w:val="24"/>
          <w:szCs w:val="24"/>
          <w:rtl/>
        </w:rPr>
        <w:t>. אם אני מגדלת את הילדים של בן הזוג שלי אבל הם לא תלויים בי כלכלית, הם לא יירשו אותי ע"פ דין אבל הם גם לא יהיו זכאים למזונות מן העיזבון.</w:t>
      </w:r>
      <w:r w:rsidR="00BC61D5">
        <w:rPr>
          <w:rFonts w:ascii="David" w:hAnsi="David" w:cs="David" w:hint="cs"/>
          <w:sz w:val="24"/>
          <w:szCs w:val="24"/>
          <w:rtl/>
        </w:rPr>
        <w:t xml:space="preserve"> אבל </w:t>
      </w:r>
      <w:r>
        <w:rPr>
          <w:rFonts w:ascii="David" w:hAnsi="David" w:cs="David" w:hint="cs"/>
          <w:sz w:val="24"/>
          <w:szCs w:val="24"/>
          <w:rtl/>
        </w:rPr>
        <w:t xml:space="preserve">אם פרנסתי מישהו, דאגתי לו, קטין </w:t>
      </w:r>
      <w:r>
        <w:rPr>
          <w:rFonts w:ascii="David" w:hAnsi="David" w:cs="David"/>
          <w:sz w:val="24"/>
          <w:szCs w:val="24"/>
          <w:rtl/>
        </w:rPr>
        <w:t>–</w:t>
      </w:r>
      <w:r>
        <w:rPr>
          <w:rFonts w:ascii="David" w:hAnsi="David" w:cs="David" w:hint="cs"/>
          <w:sz w:val="24"/>
          <w:szCs w:val="24"/>
          <w:rtl/>
        </w:rPr>
        <w:t xml:space="preserve"> אז הוא יקבל מזונות.</w:t>
      </w:r>
    </w:p>
    <w:p w14:paraId="592E6CAE" w14:textId="51B774BB" w:rsidR="00886D13" w:rsidRDefault="00886D13" w:rsidP="007A1B74">
      <w:pPr>
        <w:tabs>
          <w:tab w:val="left" w:pos="950"/>
        </w:tabs>
        <w:jc w:val="both"/>
        <w:rPr>
          <w:rFonts w:ascii="David" w:hAnsi="David" w:cs="David"/>
          <w:sz w:val="24"/>
          <w:szCs w:val="24"/>
          <w:rtl/>
        </w:rPr>
      </w:pPr>
    </w:p>
    <w:p w14:paraId="2F0C95A9" w14:textId="4A414E3B" w:rsidR="00BC61D5" w:rsidRDefault="00BC61D5" w:rsidP="007A1B74">
      <w:pPr>
        <w:tabs>
          <w:tab w:val="left" w:pos="950"/>
        </w:tabs>
        <w:jc w:val="both"/>
        <w:rPr>
          <w:rFonts w:ascii="David" w:hAnsi="David" w:cs="David"/>
          <w:sz w:val="24"/>
          <w:szCs w:val="24"/>
          <w:rtl/>
        </w:rPr>
      </w:pPr>
      <w:bookmarkStart w:id="23" w:name="_Hlk95343853"/>
      <w:r w:rsidRPr="00BC61D5">
        <w:rPr>
          <w:rFonts w:ascii="David" w:hAnsi="David" w:cs="David" w:hint="cs"/>
          <w:b/>
          <w:bCs/>
          <w:sz w:val="24"/>
          <w:szCs w:val="24"/>
          <w:u w:val="single"/>
          <w:shd w:val="clear" w:color="auto" w:fill="FFFFCC"/>
          <w:rtl/>
        </w:rPr>
        <w:t>הגדרת "ילד/ה" ו"אח/ות" לעניין הסתלקות</w:t>
      </w:r>
    </w:p>
    <w:bookmarkEnd w:id="23"/>
    <w:p w14:paraId="09393D53" w14:textId="478EF0C4" w:rsidR="00BC61D5" w:rsidRDefault="00BC61D5" w:rsidP="007A1B74">
      <w:pPr>
        <w:tabs>
          <w:tab w:val="left" w:pos="950"/>
        </w:tabs>
        <w:jc w:val="both"/>
        <w:rPr>
          <w:rFonts w:ascii="David" w:hAnsi="David" w:cs="David"/>
          <w:sz w:val="24"/>
          <w:szCs w:val="24"/>
          <w:rtl/>
        </w:rPr>
      </w:pPr>
      <w:r w:rsidRPr="00BC61D5">
        <w:rPr>
          <w:rFonts w:ascii="David" w:hAnsi="David" w:cs="David" w:hint="cs"/>
          <w:b/>
          <w:bCs/>
          <w:color w:val="4472C4" w:themeColor="accent1"/>
          <w:sz w:val="24"/>
          <w:szCs w:val="24"/>
          <w:rtl/>
        </w:rPr>
        <w:t>סעיף 6(ב) לחוק הירושה</w:t>
      </w:r>
      <w:r>
        <w:rPr>
          <w:rFonts w:ascii="David" w:hAnsi="David" w:cs="David" w:hint="cs"/>
          <w:sz w:val="24"/>
          <w:szCs w:val="24"/>
          <w:rtl/>
        </w:rPr>
        <w:t xml:space="preserve">: </w:t>
      </w:r>
      <w:r w:rsidRPr="00BC61D5">
        <w:rPr>
          <w:rFonts w:ascii="David" w:hAnsi="David" w:cs="David" w:hint="cs"/>
          <w:color w:val="4472C4" w:themeColor="accent1"/>
          <w:sz w:val="24"/>
          <w:szCs w:val="24"/>
          <w:rtl/>
        </w:rPr>
        <w:t xml:space="preserve">"אין הסתלקות לטובת אדם אחר, אלא לטובת.. ילדו או אחיו של המוריש". </w:t>
      </w:r>
    </w:p>
    <w:p w14:paraId="2D739050" w14:textId="77777777" w:rsidR="00BC61D5" w:rsidRDefault="00886D13" w:rsidP="007A1B74">
      <w:pPr>
        <w:tabs>
          <w:tab w:val="left" w:pos="950"/>
        </w:tabs>
        <w:jc w:val="both"/>
        <w:rPr>
          <w:rFonts w:ascii="David" w:hAnsi="David" w:cs="David"/>
          <w:sz w:val="24"/>
          <w:szCs w:val="24"/>
          <w:rtl/>
        </w:rPr>
      </w:pPr>
      <w:r w:rsidRPr="00BC61D5">
        <w:rPr>
          <w:rFonts w:ascii="David" w:hAnsi="David" w:cs="David" w:hint="cs"/>
          <w:b/>
          <w:bCs/>
          <w:sz w:val="24"/>
          <w:szCs w:val="24"/>
          <w:highlight w:val="yellow"/>
          <w:rtl/>
        </w:rPr>
        <w:t xml:space="preserve">הזכות היחידה שיש </w:t>
      </w:r>
      <w:r w:rsidRPr="00BC61D5">
        <w:rPr>
          <w:rFonts w:ascii="David" w:hAnsi="David" w:cs="David" w:hint="cs"/>
          <w:b/>
          <w:bCs/>
          <w:sz w:val="24"/>
          <w:szCs w:val="24"/>
          <w:highlight w:val="yellow"/>
          <w:u w:val="single"/>
          <w:rtl/>
        </w:rPr>
        <w:t>ליורשים</w:t>
      </w:r>
      <w:r w:rsidRPr="00BC61D5">
        <w:rPr>
          <w:rFonts w:ascii="David" w:hAnsi="David" w:cs="David" w:hint="cs"/>
          <w:b/>
          <w:bCs/>
          <w:sz w:val="24"/>
          <w:szCs w:val="24"/>
          <w:highlight w:val="yellow"/>
          <w:rtl/>
        </w:rPr>
        <w:t xml:space="preserve"> בחוק הירושה היא הזכות להסתלק</w:t>
      </w:r>
      <w:r>
        <w:rPr>
          <w:rFonts w:ascii="David" w:hAnsi="David" w:cs="David" w:hint="cs"/>
          <w:sz w:val="24"/>
          <w:szCs w:val="24"/>
          <w:rtl/>
        </w:rPr>
        <w:t xml:space="preserve">, להגיד </w:t>
      </w:r>
      <w:r w:rsidR="00BC61D5">
        <w:rPr>
          <w:rFonts w:ascii="David" w:hAnsi="David" w:cs="David" w:hint="cs"/>
          <w:sz w:val="24"/>
          <w:szCs w:val="24"/>
          <w:rtl/>
        </w:rPr>
        <w:t>"</w:t>
      </w:r>
      <w:r>
        <w:rPr>
          <w:rFonts w:ascii="David" w:hAnsi="David" w:cs="David" w:hint="cs"/>
          <w:sz w:val="24"/>
          <w:szCs w:val="24"/>
          <w:rtl/>
        </w:rPr>
        <w:t>אני לא רוצה</w:t>
      </w:r>
      <w:r w:rsidR="00BC61D5">
        <w:rPr>
          <w:rFonts w:ascii="David" w:hAnsi="David" w:cs="David" w:hint="cs"/>
          <w:sz w:val="24"/>
          <w:szCs w:val="24"/>
          <w:rtl/>
        </w:rPr>
        <w:t>,</w:t>
      </w:r>
      <w:r>
        <w:rPr>
          <w:rFonts w:ascii="David" w:hAnsi="David" w:cs="David" w:hint="cs"/>
          <w:sz w:val="24"/>
          <w:szCs w:val="24"/>
          <w:rtl/>
        </w:rPr>
        <w:t xml:space="preserve"> תודה רבה</w:t>
      </w:r>
      <w:r w:rsidR="00BC61D5">
        <w:rPr>
          <w:rFonts w:ascii="David" w:hAnsi="David" w:cs="David" w:hint="cs"/>
          <w:sz w:val="24"/>
          <w:szCs w:val="24"/>
          <w:rtl/>
        </w:rPr>
        <w:t>"</w:t>
      </w:r>
      <w:r>
        <w:rPr>
          <w:rFonts w:ascii="David" w:hAnsi="David" w:cs="David" w:hint="cs"/>
          <w:sz w:val="24"/>
          <w:szCs w:val="24"/>
          <w:rtl/>
        </w:rPr>
        <w:t xml:space="preserve">. </w:t>
      </w:r>
    </w:p>
    <w:p w14:paraId="7D77E986" w14:textId="31EDF49E" w:rsidR="00886D13" w:rsidRDefault="00BC61D5" w:rsidP="006A4943">
      <w:pPr>
        <w:tabs>
          <w:tab w:val="left" w:pos="950"/>
        </w:tabs>
        <w:jc w:val="both"/>
        <w:rPr>
          <w:rFonts w:ascii="David" w:hAnsi="David" w:cs="David"/>
          <w:sz w:val="24"/>
          <w:szCs w:val="24"/>
          <w:rtl/>
        </w:rPr>
      </w:pPr>
      <w:r>
        <w:rPr>
          <w:rFonts w:ascii="David" w:hAnsi="David" w:cs="David" w:hint="cs"/>
          <w:sz w:val="24"/>
          <w:szCs w:val="24"/>
          <w:rtl/>
        </w:rPr>
        <w:t>מדובר</w:t>
      </w:r>
      <w:r w:rsidR="00886D13">
        <w:rPr>
          <w:rFonts w:ascii="David" w:hAnsi="David" w:cs="David" w:hint="cs"/>
          <w:sz w:val="24"/>
          <w:szCs w:val="24"/>
          <w:rtl/>
        </w:rPr>
        <w:t xml:space="preserve"> </w:t>
      </w:r>
      <w:r w:rsidRPr="00BC61D5">
        <w:rPr>
          <w:rFonts w:ascii="David" w:hAnsi="David" w:cs="David" w:hint="cs"/>
          <w:sz w:val="24"/>
          <w:szCs w:val="24"/>
          <w:highlight w:val="yellow"/>
          <w:rtl/>
        </w:rPr>
        <w:t>ב</w:t>
      </w:r>
      <w:r w:rsidR="00886D13" w:rsidRPr="00BC61D5">
        <w:rPr>
          <w:rFonts w:ascii="David" w:hAnsi="David" w:cs="David" w:hint="cs"/>
          <w:b/>
          <w:bCs/>
          <w:sz w:val="24"/>
          <w:szCs w:val="24"/>
          <w:highlight w:val="yellow"/>
          <w:rtl/>
        </w:rPr>
        <w:t>הסתלקות כללית</w:t>
      </w:r>
      <w:r w:rsidR="00886D13">
        <w:rPr>
          <w:rFonts w:ascii="David" w:hAnsi="David" w:cs="David" w:hint="cs"/>
          <w:sz w:val="24"/>
          <w:szCs w:val="24"/>
          <w:rtl/>
        </w:rPr>
        <w:t>. אני לא אמורה להגיד לטובת מי. החוק מאפשר לי להסתלק לטובת אנשים מסוימים- ילדי המוריש, בן/בת זוג המוריש או אח של המוריש.</w:t>
      </w:r>
      <w:r w:rsidR="006A4943">
        <w:rPr>
          <w:rFonts w:ascii="David" w:hAnsi="David" w:cs="David" w:hint="cs"/>
          <w:sz w:val="24"/>
          <w:szCs w:val="24"/>
          <w:rtl/>
        </w:rPr>
        <w:t xml:space="preserve"> </w:t>
      </w:r>
      <w:r w:rsidR="006A4943" w:rsidRPr="006A4943">
        <w:rPr>
          <w:rFonts w:ascii="David" w:hAnsi="David" w:cs="David"/>
          <w:sz w:val="24"/>
          <w:szCs w:val="24"/>
        </w:rPr>
        <w:sym w:font="Wingdings" w:char="F0DF"/>
      </w:r>
      <w:r w:rsidR="006A4943">
        <w:rPr>
          <w:rFonts w:ascii="David" w:hAnsi="David" w:cs="David" w:hint="cs"/>
          <w:sz w:val="24"/>
          <w:szCs w:val="24"/>
          <w:rtl/>
        </w:rPr>
        <w:t xml:space="preserve"> </w:t>
      </w:r>
      <w:r w:rsidR="00886D13">
        <w:rPr>
          <w:rFonts w:ascii="David" w:hAnsi="David" w:cs="David" w:hint="cs"/>
          <w:sz w:val="24"/>
          <w:szCs w:val="24"/>
          <w:rtl/>
        </w:rPr>
        <w:t xml:space="preserve">עולות אותן השאלות. </w:t>
      </w:r>
    </w:p>
    <w:p w14:paraId="16FC09D6" w14:textId="77777777" w:rsidR="006A4943" w:rsidRDefault="006A4943" w:rsidP="007A1B74">
      <w:pPr>
        <w:tabs>
          <w:tab w:val="left" w:pos="950"/>
        </w:tabs>
        <w:jc w:val="both"/>
        <w:rPr>
          <w:rFonts w:ascii="David" w:hAnsi="David" w:cs="David"/>
          <w:sz w:val="24"/>
          <w:szCs w:val="24"/>
          <w:u w:val="single"/>
          <w:rtl/>
        </w:rPr>
      </w:pPr>
    </w:p>
    <w:p w14:paraId="017D63E7" w14:textId="77777777" w:rsidR="00BD7AD7" w:rsidRDefault="00886D13" w:rsidP="006A4943">
      <w:pPr>
        <w:tabs>
          <w:tab w:val="left" w:pos="950"/>
        </w:tabs>
        <w:jc w:val="both"/>
        <w:rPr>
          <w:rFonts w:ascii="David" w:hAnsi="David" w:cs="David"/>
          <w:sz w:val="24"/>
          <w:szCs w:val="24"/>
          <w:rtl/>
        </w:rPr>
      </w:pPr>
      <w:bookmarkStart w:id="24" w:name="_Hlk95343905"/>
      <w:r w:rsidRPr="005D53A5">
        <w:rPr>
          <w:rFonts w:ascii="David" w:hAnsi="David" w:cs="David" w:hint="cs"/>
          <w:sz w:val="24"/>
          <w:szCs w:val="24"/>
          <w:u w:val="single"/>
          <w:shd w:val="clear" w:color="auto" w:fill="FFFFCC"/>
          <w:rtl/>
        </w:rPr>
        <w:t>הסתלקות לטובת בן זוג של המוריש</w:t>
      </w:r>
      <w:bookmarkEnd w:id="24"/>
      <w:r w:rsidR="006A4943">
        <w:rPr>
          <w:rFonts w:ascii="David" w:hAnsi="David" w:cs="David" w:hint="cs"/>
          <w:sz w:val="24"/>
          <w:szCs w:val="24"/>
          <w:rtl/>
        </w:rPr>
        <w:t xml:space="preserve">- </w:t>
      </w:r>
      <w:r w:rsidRPr="006A4943">
        <w:rPr>
          <w:rFonts w:ascii="David" w:hAnsi="David" w:cs="David" w:hint="cs"/>
          <w:b/>
          <w:bCs/>
          <w:color w:val="FF0000"/>
          <w:sz w:val="24"/>
          <w:szCs w:val="24"/>
          <w:rtl/>
        </w:rPr>
        <w:t>נניח</w:t>
      </w:r>
      <w:r w:rsidRPr="006A4943">
        <w:rPr>
          <w:rFonts w:ascii="David" w:hAnsi="David" w:cs="David" w:hint="cs"/>
          <w:color w:val="FF0000"/>
          <w:sz w:val="24"/>
          <w:szCs w:val="24"/>
          <w:rtl/>
        </w:rPr>
        <w:t xml:space="preserve"> </w:t>
      </w:r>
      <w:r>
        <w:rPr>
          <w:rFonts w:ascii="David" w:hAnsi="David" w:cs="David" w:hint="cs"/>
          <w:sz w:val="24"/>
          <w:szCs w:val="24"/>
          <w:rtl/>
        </w:rPr>
        <w:t xml:space="preserve">בני זוג מאותו המין, לא התחתנו. </w:t>
      </w:r>
      <w:r w:rsidR="006A4943">
        <w:rPr>
          <w:rFonts w:ascii="David" w:hAnsi="David" w:cs="David" w:hint="cs"/>
          <w:sz w:val="24"/>
          <w:szCs w:val="24"/>
          <w:rtl/>
        </w:rPr>
        <w:t>א'</w:t>
      </w:r>
      <w:r>
        <w:rPr>
          <w:rFonts w:ascii="David" w:hAnsi="David" w:cs="David" w:hint="cs"/>
          <w:sz w:val="24"/>
          <w:szCs w:val="24"/>
          <w:rtl/>
        </w:rPr>
        <w:t xml:space="preserve"> נפטר. מי שנשאר הוא בן הזוג ואחות</w:t>
      </w:r>
      <w:r w:rsidR="006A4943">
        <w:rPr>
          <w:rFonts w:ascii="David" w:hAnsi="David" w:cs="David" w:hint="cs"/>
          <w:sz w:val="24"/>
          <w:szCs w:val="24"/>
          <w:rtl/>
        </w:rPr>
        <w:t>ו של א'</w:t>
      </w:r>
      <w:r>
        <w:rPr>
          <w:rFonts w:ascii="David" w:hAnsi="David" w:cs="David" w:hint="cs"/>
          <w:sz w:val="24"/>
          <w:szCs w:val="24"/>
          <w:rtl/>
        </w:rPr>
        <w:t xml:space="preserve">. השופט חושב שמדברים על </w:t>
      </w:r>
      <w:r w:rsidR="006A4943">
        <w:rPr>
          <w:rFonts w:ascii="David" w:hAnsi="David" w:cs="David" w:hint="cs"/>
          <w:sz w:val="24"/>
          <w:szCs w:val="24"/>
          <w:rtl/>
        </w:rPr>
        <w:t>"</w:t>
      </w:r>
      <w:r>
        <w:rPr>
          <w:rFonts w:ascii="David" w:hAnsi="David" w:cs="David" w:hint="cs"/>
          <w:sz w:val="24"/>
          <w:szCs w:val="24"/>
          <w:rtl/>
        </w:rPr>
        <w:t>איש ואישה</w:t>
      </w:r>
      <w:r w:rsidR="006A4943">
        <w:rPr>
          <w:rFonts w:ascii="David" w:hAnsi="David" w:cs="David" w:hint="cs"/>
          <w:sz w:val="24"/>
          <w:szCs w:val="24"/>
          <w:rtl/>
        </w:rPr>
        <w:t>"</w:t>
      </w:r>
      <w:r>
        <w:rPr>
          <w:rFonts w:ascii="David" w:hAnsi="David" w:cs="David" w:hint="cs"/>
          <w:sz w:val="24"/>
          <w:szCs w:val="24"/>
          <w:rtl/>
        </w:rPr>
        <w:t xml:space="preserve"> ולא איש ואיש, אז האחות אומרת שהיא רוצה להסתלק לטובתו. </w:t>
      </w:r>
      <w:r w:rsidR="006A4943" w:rsidRPr="006A4943">
        <w:rPr>
          <w:rFonts w:ascii="David" w:hAnsi="David" w:cs="David"/>
          <w:sz w:val="24"/>
          <w:szCs w:val="24"/>
        </w:rPr>
        <w:sym w:font="Wingdings" w:char="F0DF"/>
      </w:r>
      <w:r w:rsidR="006A4943">
        <w:rPr>
          <w:rFonts w:ascii="David" w:hAnsi="David" w:cs="David" w:hint="cs"/>
          <w:sz w:val="24"/>
          <w:szCs w:val="24"/>
          <w:rtl/>
        </w:rPr>
        <w:t xml:space="preserve"> </w:t>
      </w:r>
      <w:r w:rsidRPr="007761BB">
        <w:rPr>
          <w:rFonts w:ascii="David" w:hAnsi="David" w:cs="David" w:hint="cs"/>
          <w:b/>
          <w:bCs/>
          <w:sz w:val="24"/>
          <w:szCs w:val="24"/>
          <w:rtl/>
        </w:rPr>
        <w:t xml:space="preserve">השופט יכול להגיד שבן הזוג לא מוגדר </w:t>
      </w:r>
      <w:r w:rsidR="006A4943" w:rsidRPr="007761BB">
        <w:rPr>
          <w:rFonts w:ascii="David" w:hAnsi="David" w:cs="David" w:hint="cs"/>
          <w:b/>
          <w:bCs/>
          <w:sz w:val="24"/>
          <w:szCs w:val="24"/>
          <w:rtl/>
        </w:rPr>
        <w:t>כ"</w:t>
      </w:r>
      <w:r w:rsidRPr="007761BB">
        <w:rPr>
          <w:rFonts w:ascii="David" w:hAnsi="David" w:cs="David" w:hint="cs"/>
          <w:b/>
          <w:bCs/>
          <w:sz w:val="24"/>
          <w:szCs w:val="24"/>
          <w:rtl/>
        </w:rPr>
        <w:t>בן זוג</w:t>
      </w:r>
      <w:r w:rsidR="006A4943" w:rsidRPr="007761BB">
        <w:rPr>
          <w:rFonts w:ascii="David" w:hAnsi="David" w:cs="David" w:hint="cs"/>
          <w:b/>
          <w:bCs/>
          <w:sz w:val="24"/>
          <w:szCs w:val="24"/>
          <w:rtl/>
        </w:rPr>
        <w:t>"</w:t>
      </w:r>
      <w:r w:rsidRPr="007761BB">
        <w:rPr>
          <w:rFonts w:ascii="David" w:hAnsi="David" w:cs="David" w:hint="cs"/>
          <w:b/>
          <w:bCs/>
          <w:sz w:val="24"/>
          <w:szCs w:val="24"/>
          <w:rtl/>
        </w:rPr>
        <w:t xml:space="preserve"> מבחינת חוק הירושה</w:t>
      </w:r>
      <w:r>
        <w:rPr>
          <w:rFonts w:ascii="David" w:hAnsi="David" w:cs="David" w:hint="cs"/>
          <w:sz w:val="24"/>
          <w:szCs w:val="24"/>
          <w:rtl/>
        </w:rPr>
        <w:t xml:space="preserve">. </w:t>
      </w:r>
    </w:p>
    <w:p w14:paraId="1F191DE8" w14:textId="1CD07160" w:rsidR="00886D13" w:rsidRDefault="00BD7AD7" w:rsidP="006A4943">
      <w:pPr>
        <w:tabs>
          <w:tab w:val="left" w:pos="950"/>
        </w:tabs>
        <w:jc w:val="both"/>
        <w:rPr>
          <w:rFonts w:ascii="David" w:hAnsi="David" w:cs="David"/>
          <w:sz w:val="24"/>
          <w:szCs w:val="24"/>
          <w:rtl/>
        </w:rPr>
      </w:pPr>
      <w:r>
        <w:rPr>
          <w:rFonts w:ascii="David" w:hAnsi="David" w:cs="David" w:hint="cs"/>
          <w:sz w:val="24"/>
          <w:szCs w:val="24"/>
          <w:rtl/>
        </w:rPr>
        <w:t xml:space="preserve">האם ההגדרה בסעיף 6 מחויבת מהוראת סעיף 55? </w:t>
      </w:r>
    </w:p>
    <w:p w14:paraId="15B1614A" w14:textId="77777777" w:rsidR="00BD7AD7" w:rsidRDefault="00886D13" w:rsidP="004B3FA8">
      <w:pPr>
        <w:pStyle w:val="a7"/>
        <w:numPr>
          <w:ilvl w:val="0"/>
          <w:numId w:val="48"/>
        </w:numPr>
        <w:tabs>
          <w:tab w:val="left" w:pos="950"/>
        </w:tabs>
        <w:jc w:val="both"/>
        <w:rPr>
          <w:rFonts w:ascii="David" w:hAnsi="David" w:cs="David"/>
          <w:sz w:val="24"/>
          <w:szCs w:val="24"/>
        </w:rPr>
      </w:pPr>
      <w:r w:rsidRPr="00BD7AD7">
        <w:rPr>
          <w:rFonts w:ascii="David" w:hAnsi="David" w:cs="David" w:hint="cs"/>
          <w:sz w:val="24"/>
          <w:szCs w:val="24"/>
          <w:rtl/>
        </w:rPr>
        <w:t xml:space="preserve">יכולה להיות גם </w:t>
      </w:r>
      <w:r w:rsidRPr="00BD7AD7">
        <w:rPr>
          <w:rFonts w:ascii="David" w:hAnsi="David" w:cs="David" w:hint="cs"/>
          <w:b/>
          <w:bCs/>
          <w:sz w:val="24"/>
          <w:szCs w:val="24"/>
          <w:rtl/>
        </w:rPr>
        <w:t>הסת</w:t>
      </w:r>
      <w:r w:rsidR="00BD7AD7" w:rsidRPr="00BD7AD7">
        <w:rPr>
          <w:rFonts w:ascii="David" w:hAnsi="David" w:cs="David" w:hint="cs"/>
          <w:b/>
          <w:bCs/>
          <w:sz w:val="24"/>
          <w:szCs w:val="24"/>
          <w:rtl/>
        </w:rPr>
        <w:t>ל</w:t>
      </w:r>
      <w:r w:rsidRPr="00BD7AD7">
        <w:rPr>
          <w:rFonts w:ascii="David" w:hAnsi="David" w:cs="David" w:hint="cs"/>
          <w:b/>
          <w:bCs/>
          <w:sz w:val="24"/>
          <w:szCs w:val="24"/>
          <w:rtl/>
        </w:rPr>
        <w:t>קות חלקית</w:t>
      </w:r>
      <w:r w:rsidRPr="00BD7AD7">
        <w:rPr>
          <w:rFonts w:ascii="David" w:hAnsi="David" w:cs="David" w:hint="cs"/>
          <w:sz w:val="24"/>
          <w:szCs w:val="24"/>
          <w:rtl/>
        </w:rPr>
        <w:t>.</w:t>
      </w:r>
    </w:p>
    <w:p w14:paraId="6447864B" w14:textId="77777777" w:rsidR="00BD7AD7" w:rsidRDefault="00886D13" w:rsidP="004B3FA8">
      <w:pPr>
        <w:pStyle w:val="a7"/>
        <w:numPr>
          <w:ilvl w:val="0"/>
          <w:numId w:val="48"/>
        </w:numPr>
        <w:tabs>
          <w:tab w:val="left" w:pos="950"/>
        </w:tabs>
        <w:jc w:val="both"/>
        <w:rPr>
          <w:rFonts w:ascii="David" w:hAnsi="David" w:cs="David"/>
          <w:sz w:val="24"/>
          <w:szCs w:val="24"/>
        </w:rPr>
      </w:pPr>
      <w:r w:rsidRPr="005D53A5">
        <w:rPr>
          <w:rFonts w:ascii="David" w:hAnsi="David" w:cs="David" w:hint="cs"/>
          <w:b/>
          <w:bCs/>
          <w:sz w:val="24"/>
          <w:szCs w:val="24"/>
          <w:shd w:val="clear" w:color="auto" w:fill="FFFFCC"/>
          <w:rtl/>
        </w:rPr>
        <w:t>התכלית של כל חלק בחוק הירושה</w:t>
      </w:r>
      <w:r w:rsidRPr="005D53A5">
        <w:rPr>
          <w:rFonts w:ascii="David" w:hAnsi="David" w:cs="David" w:hint="cs"/>
          <w:sz w:val="24"/>
          <w:szCs w:val="24"/>
          <w:shd w:val="clear" w:color="auto" w:fill="FFFFCC"/>
          <w:rtl/>
        </w:rPr>
        <w:t xml:space="preserve"> היא </w:t>
      </w:r>
      <w:r w:rsidRPr="005D53A5">
        <w:rPr>
          <w:rFonts w:ascii="David" w:hAnsi="David" w:cs="David" w:hint="cs"/>
          <w:b/>
          <w:bCs/>
          <w:sz w:val="24"/>
          <w:szCs w:val="24"/>
          <w:shd w:val="clear" w:color="auto" w:fill="FFFFCC"/>
          <w:rtl/>
        </w:rPr>
        <w:t>תכלית שונה</w:t>
      </w:r>
      <w:r w:rsidRPr="00BD7AD7">
        <w:rPr>
          <w:rFonts w:ascii="David" w:hAnsi="David" w:cs="David" w:hint="cs"/>
          <w:sz w:val="24"/>
          <w:szCs w:val="24"/>
          <w:rtl/>
        </w:rPr>
        <w:t>.</w:t>
      </w:r>
    </w:p>
    <w:p w14:paraId="4A1A79CC" w14:textId="155875B9" w:rsidR="00886D13" w:rsidRPr="00BD7AD7" w:rsidRDefault="00886D13" w:rsidP="004B3FA8">
      <w:pPr>
        <w:pStyle w:val="a7"/>
        <w:numPr>
          <w:ilvl w:val="0"/>
          <w:numId w:val="48"/>
        </w:numPr>
        <w:tabs>
          <w:tab w:val="left" w:pos="950"/>
        </w:tabs>
        <w:jc w:val="both"/>
        <w:rPr>
          <w:rFonts w:ascii="David" w:hAnsi="David" w:cs="David"/>
          <w:sz w:val="24"/>
          <w:szCs w:val="24"/>
          <w:rtl/>
        </w:rPr>
      </w:pPr>
      <w:r w:rsidRPr="00C3705B">
        <w:rPr>
          <w:rFonts w:ascii="David" w:hAnsi="David" w:cs="David" w:hint="cs"/>
          <w:sz w:val="24"/>
          <w:szCs w:val="24"/>
          <w:u w:val="single"/>
          <w:shd w:val="clear" w:color="auto" w:fill="FFFFCC"/>
          <w:rtl/>
        </w:rPr>
        <w:t>התכלית של ירושה ע"פ דין</w:t>
      </w:r>
      <w:r w:rsidRPr="00C3705B">
        <w:rPr>
          <w:rFonts w:ascii="David" w:hAnsi="David" w:cs="David" w:hint="cs"/>
          <w:sz w:val="24"/>
          <w:szCs w:val="24"/>
          <w:shd w:val="clear" w:color="auto" w:fill="FFFFCC"/>
          <w:rtl/>
        </w:rPr>
        <w:t xml:space="preserve"> היא לאן ילך הרכוש בהיעדר צוואה. </w:t>
      </w:r>
      <w:r w:rsidRPr="00C3705B">
        <w:rPr>
          <w:rFonts w:ascii="David" w:hAnsi="David" w:cs="David" w:hint="cs"/>
          <w:sz w:val="24"/>
          <w:szCs w:val="24"/>
          <w:u w:val="single"/>
          <w:shd w:val="clear" w:color="auto" w:fill="FFFFCC"/>
          <w:rtl/>
        </w:rPr>
        <w:t>התכלית של הסתלקות</w:t>
      </w:r>
      <w:r w:rsidRPr="00C3705B">
        <w:rPr>
          <w:rFonts w:ascii="David" w:hAnsi="David" w:cs="David" w:hint="cs"/>
          <w:sz w:val="24"/>
          <w:szCs w:val="24"/>
          <w:shd w:val="clear" w:color="auto" w:fill="FFFFCC"/>
          <w:rtl/>
        </w:rPr>
        <w:t xml:space="preserve"> היא תכלית שונה ולכן לא בטוח שארצה לפרש </w:t>
      </w:r>
      <w:r w:rsidR="00BD7AD7" w:rsidRPr="00C3705B">
        <w:rPr>
          <w:rFonts w:ascii="David" w:hAnsi="David" w:cs="David" w:hint="cs"/>
          <w:sz w:val="24"/>
          <w:szCs w:val="24"/>
          <w:shd w:val="clear" w:color="auto" w:fill="FFFFCC"/>
          <w:rtl/>
        </w:rPr>
        <w:t>"</w:t>
      </w:r>
      <w:r w:rsidRPr="00C3705B">
        <w:rPr>
          <w:rFonts w:ascii="David" w:hAnsi="David" w:cs="David" w:hint="cs"/>
          <w:sz w:val="24"/>
          <w:szCs w:val="24"/>
          <w:shd w:val="clear" w:color="auto" w:fill="FFFFCC"/>
          <w:rtl/>
        </w:rPr>
        <w:t>בן זוג</w:t>
      </w:r>
      <w:r w:rsidR="00BD7AD7" w:rsidRPr="00C3705B">
        <w:rPr>
          <w:rFonts w:ascii="David" w:hAnsi="David" w:cs="David" w:hint="cs"/>
          <w:sz w:val="24"/>
          <w:szCs w:val="24"/>
          <w:shd w:val="clear" w:color="auto" w:fill="FFFFCC"/>
          <w:rtl/>
        </w:rPr>
        <w:t>"</w:t>
      </w:r>
      <w:r w:rsidRPr="00C3705B">
        <w:rPr>
          <w:rFonts w:ascii="David" w:hAnsi="David" w:cs="David" w:hint="cs"/>
          <w:sz w:val="24"/>
          <w:szCs w:val="24"/>
          <w:shd w:val="clear" w:color="auto" w:fill="FFFFCC"/>
          <w:rtl/>
        </w:rPr>
        <w:t xml:space="preserve"> באותו אופן</w:t>
      </w:r>
      <w:r w:rsidRPr="00BD7AD7">
        <w:rPr>
          <w:rFonts w:ascii="David" w:hAnsi="David" w:cs="David" w:hint="cs"/>
          <w:sz w:val="24"/>
          <w:szCs w:val="24"/>
          <w:rtl/>
        </w:rPr>
        <w:t xml:space="preserve">. </w:t>
      </w:r>
    </w:p>
    <w:p w14:paraId="2958B204" w14:textId="5D91A660" w:rsidR="00886D13" w:rsidRDefault="00886D13" w:rsidP="007A1B74">
      <w:pPr>
        <w:tabs>
          <w:tab w:val="left" w:pos="950"/>
        </w:tabs>
        <w:jc w:val="both"/>
        <w:rPr>
          <w:rFonts w:ascii="David" w:hAnsi="David" w:cs="David"/>
          <w:sz w:val="24"/>
          <w:szCs w:val="24"/>
          <w:rtl/>
        </w:rPr>
      </w:pPr>
      <w:r w:rsidRPr="00BD7AD7">
        <w:rPr>
          <w:rFonts w:ascii="David" w:hAnsi="David" w:cs="David" w:hint="cs"/>
          <w:b/>
          <w:bCs/>
          <w:color w:val="FF0000"/>
          <w:sz w:val="24"/>
          <w:szCs w:val="24"/>
          <w:u w:val="single"/>
          <w:rtl/>
        </w:rPr>
        <w:t>שאלה אחרת</w:t>
      </w:r>
      <w:r>
        <w:rPr>
          <w:rFonts w:ascii="David" w:hAnsi="David" w:cs="David" w:hint="cs"/>
          <w:sz w:val="24"/>
          <w:szCs w:val="24"/>
          <w:rtl/>
        </w:rPr>
        <w:t>- ס' 55 נותן לידועים בציבור את הזכות לרשת רק אם אף אחד מהם לא נשוי לאחר. יש בני זוג</w:t>
      </w:r>
      <w:r w:rsidR="00BD7AD7">
        <w:rPr>
          <w:rFonts w:ascii="David" w:hAnsi="David" w:cs="David" w:hint="cs"/>
          <w:sz w:val="24"/>
          <w:szCs w:val="24"/>
          <w:rtl/>
        </w:rPr>
        <w:t>,</w:t>
      </w:r>
      <w:r>
        <w:rPr>
          <w:rFonts w:ascii="David" w:hAnsi="David" w:cs="David" w:hint="cs"/>
          <w:sz w:val="24"/>
          <w:szCs w:val="24"/>
          <w:rtl/>
        </w:rPr>
        <w:t xml:space="preserve"> גבר ואישה. האישה נשואה פורמלית לאחר. הוא נפטר. ע"פ החוק היא לא יורשת אותו. אחד הילדים רוצה להסתלק לטובתה, האם היא בהגדרת </w:t>
      </w:r>
      <w:r w:rsidR="00BD7AD7">
        <w:rPr>
          <w:rFonts w:ascii="David" w:hAnsi="David" w:cs="David" w:hint="cs"/>
          <w:sz w:val="24"/>
          <w:szCs w:val="24"/>
          <w:rtl/>
        </w:rPr>
        <w:t>"</w:t>
      </w:r>
      <w:r>
        <w:rPr>
          <w:rFonts w:ascii="David" w:hAnsi="David" w:cs="David" w:hint="cs"/>
          <w:sz w:val="24"/>
          <w:szCs w:val="24"/>
          <w:rtl/>
        </w:rPr>
        <w:t>בן זוג</w:t>
      </w:r>
      <w:r w:rsidR="00BD7AD7">
        <w:rPr>
          <w:rFonts w:ascii="David" w:hAnsi="David" w:cs="David" w:hint="cs"/>
          <w:sz w:val="24"/>
          <w:szCs w:val="24"/>
          <w:rtl/>
        </w:rPr>
        <w:t>"</w:t>
      </w:r>
      <w:r>
        <w:rPr>
          <w:rFonts w:ascii="David" w:hAnsi="David" w:cs="David" w:hint="cs"/>
          <w:sz w:val="24"/>
          <w:szCs w:val="24"/>
          <w:rtl/>
        </w:rPr>
        <w:t xml:space="preserve"> או לא?</w:t>
      </w:r>
    </w:p>
    <w:p w14:paraId="51DB086C" w14:textId="5FF03F6D" w:rsidR="00886D13" w:rsidRDefault="00886D13" w:rsidP="007A1B74">
      <w:pPr>
        <w:tabs>
          <w:tab w:val="left" w:pos="950"/>
        </w:tabs>
        <w:jc w:val="both"/>
        <w:rPr>
          <w:rFonts w:ascii="David" w:hAnsi="David" w:cs="David"/>
          <w:sz w:val="24"/>
          <w:szCs w:val="24"/>
          <w:rtl/>
        </w:rPr>
      </w:pPr>
      <w:r w:rsidRPr="00722CF4">
        <w:rPr>
          <w:rFonts w:ascii="David" w:hAnsi="David" w:cs="David" w:hint="cs"/>
          <w:sz w:val="24"/>
          <w:szCs w:val="24"/>
          <w:u w:val="single"/>
          <w:rtl/>
        </w:rPr>
        <w:t>איך מגדירים ילד לעניין הסתלקות</w:t>
      </w:r>
      <w:r>
        <w:rPr>
          <w:rFonts w:ascii="David" w:hAnsi="David" w:cs="David" w:hint="cs"/>
          <w:sz w:val="24"/>
          <w:szCs w:val="24"/>
          <w:rtl/>
        </w:rPr>
        <w:t>- כולל אימוץ בפועל או לא כולל אימוץ בפועל</w:t>
      </w:r>
      <w:r w:rsidR="00722CF4">
        <w:rPr>
          <w:rFonts w:ascii="David" w:hAnsi="David" w:cs="David" w:hint="cs"/>
          <w:sz w:val="24"/>
          <w:szCs w:val="24"/>
          <w:rtl/>
        </w:rPr>
        <w:t>?</w:t>
      </w:r>
    </w:p>
    <w:p w14:paraId="5A987AF8" w14:textId="7D2C607A" w:rsidR="00886D13" w:rsidRDefault="00886D13" w:rsidP="007A1B74">
      <w:pPr>
        <w:tabs>
          <w:tab w:val="left" w:pos="950"/>
        </w:tabs>
        <w:jc w:val="both"/>
        <w:rPr>
          <w:rFonts w:ascii="David" w:hAnsi="David" w:cs="David"/>
          <w:sz w:val="24"/>
          <w:szCs w:val="24"/>
          <w:rtl/>
        </w:rPr>
      </w:pPr>
      <w:r>
        <w:rPr>
          <w:rFonts w:ascii="David" w:hAnsi="David" w:cs="David" w:hint="cs"/>
          <w:sz w:val="24"/>
          <w:szCs w:val="24"/>
          <w:rtl/>
        </w:rPr>
        <w:t xml:space="preserve">אבא התחתן עם אישה שיש לה ילדים ונפטר. ילדתו מהנישואים הראשונים רוצה להסתלק לטובת הילדים (שלא אומצו פורמלית). האם נוכל לעשות זאת? </w:t>
      </w:r>
      <w:r w:rsidRPr="00722CF4">
        <w:rPr>
          <w:rFonts w:ascii="David" w:hAnsi="David" w:cs="David" w:hint="cs"/>
          <w:sz w:val="24"/>
          <w:szCs w:val="24"/>
          <w:u w:val="single"/>
          <w:rtl/>
        </w:rPr>
        <w:t>האם נאמץ הגדרה תפקודית [נלך כמו מזונות מן העיזבון] או לפי הירושה</w:t>
      </w:r>
      <w:r w:rsidR="00722CF4">
        <w:rPr>
          <w:rFonts w:ascii="David" w:hAnsi="David" w:cs="David" w:hint="cs"/>
          <w:sz w:val="24"/>
          <w:szCs w:val="24"/>
          <w:rtl/>
        </w:rPr>
        <w:t>?</w:t>
      </w:r>
    </w:p>
    <w:p w14:paraId="0DF4BD8A" w14:textId="7D15CCC1" w:rsidR="00886D13" w:rsidRDefault="00886D13" w:rsidP="007A1B74">
      <w:pPr>
        <w:tabs>
          <w:tab w:val="left" w:pos="950"/>
        </w:tabs>
        <w:jc w:val="both"/>
        <w:rPr>
          <w:rFonts w:ascii="David" w:hAnsi="David" w:cs="David"/>
          <w:sz w:val="24"/>
          <w:szCs w:val="24"/>
          <w:rtl/>
        </w:rPr>
      </w:pPr>
      <w:r w:rsidRPr="00722CF4">
        <w:rPr>
          <w:rFonts w:ascii="David" w:hAnsi="David" w:cs="David" w:hint="cs"/>
          <w:sz w:val="24"/>
          <w:szCs w:val="24"/>
          <w:u w:val="single"/>
          <w:rtl/>
        </w:rPr>
        <w:t>אותו הדבר לגבי הגדרה של אחים</w:t>
      </w:r>
      <w:r>
        <w:rPr>
          <w:rFonts w:ascii="David" w:hAnsi="David" w:cs="David" w:hint="cs"/>
          <w:sz w:val="24"/>
          <w:szCs w:val="24"/>
          <w:rtl/>
        </w:rPr>
        <w:t>.</w:t>
      </w:r>
    </w:p>
    <w:p w14:paraId="485D149B" w14:textId="5F48AA18" w:rsidR="00886D13" w:rsidRPr="00722CF4" w:rsidRDefault="00722CF4" w:rsidP="00722CF4">
      <w:pPr>
        <w:tabs>
          <w:tab w:val="left" w:pos="950"/>
        </w:tabs>
        <w:jc w:val="both"/>
        <w:rPr>
          <w:rFonts w:ascii="David" w:hAnsi="David" w:cs="David"/>
          <w:b/>
          <w:bCs/>
          <w:sz w:val="24"/>
          <w:szCs w:val="24"/>
          <w:rtl/>
        </w:rPr>
      </w:pPr>
      <w:r>
        <w:rPr>
          <w:rFonts w:ascii="David" w:hAnsi="David" w:cs="David" w:hint="cs"/>
          <w:b/>
          <w:bCs/>
          <w:sz w:val="24"/>
          <w:szCs w:val="24"/>
          <w:highlight w:val="yellow"/>
          <w:rtl/>
        </w:rPr>
        <w:t>אלה</w:t>
      </w:r>
      <w:r w:rsidRPr="00BD7AD7">
        <w:rPr>
          <w:rFonts w:ascii="David" w:hAnsi="David" w:cs="David" w:hint="cs"/>
          <w:b/>
          <w:bCs/>
          <w:sz w:val="24"/>
          <w:szCs w:val="24"/>
          <w:highlight w:val="yellow"/>
          <w:rtl/>
        </w:rPr>
        <w:t xml:space="preserve"> הכל שאלות פתוחות</w:t>
      </w:r>
      <w:r w:rsidRPr="00BD7AD7">
        <w:rPr>
          <w:rFonts w:ascii="David" w:hAnsi="David" w:cs="David" w:hint="cs"/>
          <w:sz w:val="24"/>
          <w:szCs w:val="24"/>
          <w:rtl/>
        </w:rPr>
        <w:t>.</w:t>
      </w:r>
    </w:p>
    <w:p w14:paraId="13CC7F58" w14:textId="504E3441" w:rsidR="00886D13" w:rsidRDefault="00886D13" w:rsidP="00886D13">
      <w:pPr>
        <w:tabs>
          <w:tab w:val="left" w:pos="950"/>
        </w:tabs>
        <w:jc w:val="both"/>
        <w:rPr>
          <w:rFonts w:ascii="David" w:hAnsi="David" w:cs="David"/>
          <w:sz w:val="24"/>
          <w:szCs w:val="24"/>
          <w:rtl/>
        </w:rPr>
      </w:pPr>
      <w:r>
        <w:rPr>
          <w:rFonts w:ascii="David" w:hAnsi="David" w:cs="David" w:hint="cs"/>
          <w:sz w:val="24"/>
          <w:szCs w:val="24"/>
          <w:rtl/>
        </w:rPr>
        <w:t>דברים לא מתעוררים הרבה בפסיקה. עניין של אימוץ ילדים תוקן רק ב-2012</w:t>
      </w:r>
      <w:r w:rsidR="00722CF4">
        <w:rPr>
          <w:rFonts w:ascii="David" w:hAnsi="David" w:cs="David" w:hint="cs"/>
          <w:sz w:val="24"/>
          <w:szCs w:val="24"/>
          <w:rtl/>
        </w:rPr>
        <w:t xml:space="preserve">, </w:t>
      </w:r>
      <w:r>
        <w:rPr>
          <w:rFonts w:ascii="David" w:hAnsi="David" w:cs="David" w:hint="cs"/>
          <w:sz w:val="24"/>
          <w:szCs w:val="24"/>
          <w:rtl/>
        </w:rPr>
        <w:t xml:space="preserve">רק אחרי שזה עלה בפסיקה. </w:t>
      </w:r>
      <w:r w:rsidRPr="005D53A5">
        <w:rPr>
          <w:rFonts w:ascii="David" w:hAnsi="David" w:cs="David" w:hint="cs"/>
          <w:b/>
          <w:bCs/>
          <w:sz w:val="24"/>
          <w:szCs w:val="24"/>
          <w:shd w:val="clear" w:color="auto" w:fill="FFCCFF"/>
          <w:rtl/>
        </w:rPr>
        <w:t>השאלות האלה גם לא נפתרות בתזכיר</w:t>
      </w:r>
      <w:r>
        <w:rPr>
          <w:rFonts w:ascii="David" w:hAnsi="David" w:cs="David" w:hint="cs"/>
          <w:sz w:val="24"/>
          <w:szCs w:val="24"/>
          <w:rtl/>
        </w:rPr>
        <w:t>.</w:t>
      </w:r>
    </w:p>
    <w:p w14:paraId="1E17D291" w14:textId="00E5FAF0" w:rsidR="00886D13" w:rsidRDefault="00886D13" w:rsidP="007A1B74">
      <w:pPr>
        <w:tabs>
          <w:tab w:val="left" w:pos="950"/>
        </w:tabs>
        <w:jc w:val="both"/>
        <w:rPr>
          <w:rFonts w:ascii="David" w:hAnsi="David" w:cs="David"/>
          <w:sz w:val="24"/>
          <w:szCs w:val="24"/>
          <w:rtl/>
        </w:rPr>
      </w:pPr>
    </w:p>
    <w:p w14:paraId="11D88BCE" w14:textId="6BD8BC4D" w:rsidR="00886D13" w:rsidRDefault="00886D13" w:rsidP="00886D13">
      <w:pPr>
        <w:shd w:val="clear" w:color="auto" w:fill="FBE4D5" w:themeFill="accent2" w:themeFillTint="33"/>
        <w:tabs>
          <w:tab w:val="left" w:pos="950"/>
        </w:tabs>
        <w:jc w:val="center"/>
        <w:rPr>
          <w:rFonts w:ascii="David" w:hAnsi="David" w:cs="David"/>
          <w:b/>
          <w:bCs/>
          <w:sz w:val="24"/>
          <w:szCs w:val="24"/>
          <w:u w:val="single"/>
          <w:rtl/>
        </w:rPr>
      </w:pPr>
      <w:r w:rsidRPr="00886D13">
        <w:rPr>
          <w:rFonts w:ascii="David" w:hAnsi="David" w:cs="David" w:hint="cs"/>
          <w:b/>
          <w:bCs/>
          <w:sz w:val="24"/>
          <w:szCs w:val="24"/>
          <w:u w:val="single"/>
          <w:rtl/>
        </w:rPr>
        <w:t>כשרות לרשת ופסלות לרשת</w:t>
      </w:r>
    </w:p>
    <w:p w14:paraId="2461A306" w14:textId="61752E47" w:rsidR="00886D13" w:rsidRPr="00A87983" w:rsidRDefault="00886D13" w:rsidP="00A87983">
      <w:pPr>
        <w:tabs>
          <w:tab w:val="left" w:pos="1466"/>
        </w:tabs>
        <w:jc w:val="both"/>
        <w:rPr>
          <w:rFonts w:ascii="David" w:hAnsi="David" w:cs="David"/>
          <w:sz w:val="24"/>
          <w:szCs w:val="24"/>
          <w:rtl/>
        </w:rPr>
      </w:pPr>
      <w:r w:rsidRPr="00A87983">
        <w:rPr>
          <w:rFonts w:ascii="David" w:hAnsi="David" w:cs="David" w:hint="cs"/>
          <w:sz w:val="24"/>
          <w:szCs w:val="24"/>
          <w:rtl/>
        </w:rPr>
        <w:t xml:space="preserve">סעיפים </w:t>
      </w:r>
      <w:r w:rsidR="00455EE5" w:rsidRPr="00A87983">
        <w:rPr>
          <w:rFonts w:ascii="David" w:hAnsi="David" w:cs="David" w:hint="cs"/>
          <w:sz w:val="24"/>
          <w:szCs w:val="24"/>
          <w:rtl/>
        </w:rPr>
        <w:t>4</w:t>
      </w:r>
      <w:r w:rsidRPr="00A87983">
        <w:rPr>
          <w:rFonts w:ascii="David" w:hAnsi="David" w:cs="David" w:hint="cs"/>
          <w:sz w:val="24"/>
          <w:szCs w:val="24"/>
          <w:rtl/>
        </w:rPr>
        <w:t>,</w:t>
      </w:r>
      <w:r w:rsidR="00455EE5" w:rsidRPr="00A87983">
        <w:rPr>
          <w:rFonts w:ascii="David" w:hAnsi="David" w:cs="David" w:hint="cs"/>
          <w:sz w:val="24"/>
          <w:szCs w:val="24"/>
          <w:rtl/>
        </w:rPr>
        <w:t>3</w:t>
      </w:r>
      <w:r w:rsidRPr="00A87983">
        <w:rPr>
          <w:rFonts w:ascii="David" w:hAnsi="David" w:cs="David" w:hint="cs"/>
          <w:sz w:val="24"/>
          <w:szCs w:val="24"/>
          <w:rtl/>
        </w:rPr>
        <w:t xml:space="preserve"> ו-5 לחוק הירושה</w:t>
      </w:r>
      <w:r w:rsidR="009A3AE2" w:rsidRPr="00A87983">
        <w:rPr>
          <w:rFonts w:ascii="David" w:hAnsi="David" w:cs="David" w:hint="cs"/>
          <w:sz w:val="24"/>
          <w:szCs w:val="24"/>
          <w:rtl/>
        </w:rPr>
        <w:t xml:space="preserve"> </w:t>
      </w:r>
      <w:r w:rsidR="00A87983">
        <w:rPr>
          <w:rFonts w:ascii="David" w:hAnsi="David" w:cs="David" w:hint="cs"/>
          <w:sz w:val="24"/>
          <w:szCs w:val="24"/>
          <w:rtl/>
        </w:rPr>
        <w:t xml:space="preserve">עוסקים </w:t>
      </w:r>
      <w:r w:rsidR="00A87983" w:rsidRPr="00A87983">
        <w:rPr>
          <w:rFonts w:ascii="David" w:hAnsi="David" w:cs="David" w:hint="cs"/>
          <w:sz w:val="24"/>
          <w:szCs w:val="24"/>
          <w:rtl/>
        </w:rPr>
        <w:t>ב</w:t>
      </w:r>
      <w:r w:rsidR="00455EE5" w:rsidRPr="00A87983">
        <w:rPr>
          <w:rFonts w:ascii="David" w:hAnsi="David" w:cs="David" w:hint="cs"/>
          <w:sz w:val="24"/>
          <w:szCs w:val="24"/>
          <w:rtl/>
        </w:rPr>
        <w:t>כמה סוגיות:</w:t>
      </w:r>
      <w:r w:rsidR="00455EE5">
        <w:rPr>
          <w:rFonts w:ascii="David" w:hAnsi="David" w:cs="David" w:hint="cs"/>
          <w:sz w:val="24"/>
          <w:szCs w:val="24"/>
          <w:rtl/>
        </w:rPr>
        <w:t xml:space="preserve"> כשרות של בני אדם לרשת</w:t>
      </w:r>
      <w:r w:rsidR="00722CF4">
        <w:rPr>
          <w:rFonts w:ascii="David" w:hAnsi="David" w:cs="David" w:hint="cs"/>
          <w:sz w:val="24"/>
          <w:szCs w:val="24"/>
          <w:rtl/>
        </w:rPr>
        <w:t>;</w:t>
      </w:r>
      <w:r w:rsidR="00455EE5">
        <w:rPr>
          <w:rFonts w:ascii="David" w:hAnsi="David" w:cs="David" w:hint="cs"/>
          <w:sz w:val="24"/>
          <w:szCs w:val="24"/>
          <w:rtl/>
        </w:rPr>
        <w:t xml:space="preserve"> פסלות שלהם לרשת</w:t>
      </w:r>
      <w:r w:rsidR="00722CF4">
        <w:rPr>
          <w:rFonts w:ascii="David" w:hAnsi="David" w:cs="David" w:hint="cs"/>
          <w:sz w:val="24"/>
          <w:szCs w:val="24"/>
          <w:rtl/>
        </w:rPr>
        <w:t>;</w:t>
      </w:r>
      <w:r w:rsidR="00455EE5">
        <w:rPr>
          <w:rFonts w:ascii="David" w:hAnsi="David" w:cs="David" w:hint="cs"/>
          <w:sz w:val="24"/>
          <w:szCs w:val="24"/>
          <w:rtl/>
        </w:rPr>
        <w:t xml:space="preserve"> כשרות של תאגידים לרשת ואין להם פסלות.</w:t>
      </w:r>
    </w:p>
    <w:p w14:paraId="166C4548" w14:textId="77777777" w:rsidR="009A3AE2" w:rsidRDefault="009A3AE2" w:rsidP="00722CF4">
      <w:pPr>
        <w:tabs>
          <w:tab w:val="left" w:pos="1466"/>
        </w:tabs>
        <w:jc w:val="both"/>
        <w:rPr>
          <w:rFonts w:ascii="David" w:hAnsi="David" w:cs="David"/>
          <w:b/>
          <w:bCs/>
          <w:sz w:val="24"/>
          <w:szCs w:val="24"/>
          <w:u w:val="single"/>
          <w:shd w:val="clear" w:color="auto" w:fill="FFFFCC"/>
          <w:rtl/>
        </w:rPr>
      </w:pPr>
    </w:p>
    <w:p w14:paraId="4FDA45CD" w14:textId="23D751DD" w:rsidR="00722CF4" w:rsidRPr="00722CF4" w:rsidRDefault="00722CF4" w:rsidP="00722CF4">
      <w:pPr>
        <w:tabs>
          <w:tab w:val="left" w:pos="1466"/>
        </w:tabs>
        <w:jc w:val="both"/>
        <w:rPr>
          <w:rFonts w:ascii="David" w:hAnsi="David" w:cs="David"/>
          <w:b/>
          <w:bCs/>
          <w:sz w:val="24"/>
          <w:szCs w:val="24"/>
          <w:u w:val="single"/>
          <w:rtl/>
        </w:rPr>
      </w:pPr>
      <w:r w:rsidRPr="00722CF4">
        <w:rPr>
          <w:rFonts w:ascii="David" w:hAnsi="David" w:cs="David" w:hint="cs"/>
          <w:b/>
          <w:bCs/>
          <w:sz w:val="24"/>
          <w:szCs w:val="24"/>
          <w:u w:val="single"/>
          <w:shd w:val="clear" w:color="auto" w:fill="FFFFCC"/>
          <w:rtl/>
        </w:rPr>
        <w:t>כשרות בני אדם לרשת</w:t>
      </w:r>
    </w:p>
    <w:p w14:paraId="4F2922EE" w14:textId="54FB0F0C" w:rsidR="00722CF4" w:rsidRDefault="00722CF4" w:rsidP="00722CF4">
      <w:pPr>
        <w:tabs>
          <w:tab w:val="left" w:pos="1466"/>
        </w:tabs>
        <w:jc w:val="both"/>
        <w:rPr>
          <w:rFonts w:ascii="David" w:hAnsi="David" w:cs="David"/>
          <w:sz w:val="24"/>
          <w:szCs w:val="24"/>
          <w:rtl/>
        </w:rPr>
      </w:pPr>
      <w:r w:rsidRPr="00A87983">
        <w:rPr>
          <w:rFonts w:ascii="David" w:hAnsi="David" w:cs="David" w:hint="cs"/>
          <w:b/>
          <w:bCs/>
          <w:color w:val="4472C4" w:themeColor="accent1"/>
          <w:sz w:val="24"/>
          <w:szCs w:val="24"/>
          <w:u w:val="single"/>
          <w:rtl/>
        </w:rPr>
        <w:t>סעיף 3 לחוק הירושה</w:t>
      </w:r>
      <w:r w:rsidRPr="009A3AE2">
        <w:rPr>
          <w:rFonts w:ascii="David" w:hAnsi="David" w:cs="David" w:hint="cs"/>
          <w:b/>
          <w:bCs/>
          <w:color w:val="4472C4" w:themeColor="accent1"/>
          <w:sz w:val="24"/>
          <w:szCs w:val="24"/>
          <w:rtl/>
        </w:rPr>
        <w:t>:</w:t>
      </w:r>
      <w:r w:rsidRPr="009A3AE2">
        <w:rPr>
          <w:rFonts w:ascii="David" w:hAnsi="David" w:cs="David" w:hint="cs"/>
          <w:color w:val="4472C4" w:themeColor="accent1"/>
          <w:sz w:val="24"/>
          <w:szCs w:val="24"/>
          <w:rtl/>
        </w:rPr>
        <w:t xml:space="preserve"> (א) "כל מי שהיה בחיים </w:t>
      </w:r>
      <w:r w:rsidRPr="009A3AE2">
        <w:rPr>
          <w:rFonts w:ascii="David" w:hAnsi="David" w:cs="David" w:hint="cs"/>
          <w:b/>
          <w:bCs/>
          <w:color w:val="4472C4" w:themeColor="accent1"/>
          <w:sz w:val="24"/>
          <w:szCs w:val="24"/>
          <w:rtl/>
        </w:rPr>
        <w:t>במות</w:t>
      </w:r>
      <w:r w:rsidRPr="009A3AE2">
        <w:rPr>
          <w:rFonts w:ascii="David" w:hAnsi="David" w:cs="David" w:hint="cs"/>
          <w:color w:val="4472C4" w:themeColor="accent1"/>
          <w:sz w:val="24"/>
          <w:szCs w:val="24"/>
          <w:rtl/>
        </w:rPr>
        <w:t xml:space="preserve"> המוריש כשר לרשת אותו". </w:t>
      </w:r>
    </w:p>
    <w:p w14:paraId="44969A75" w14:textId="3A4F94EA" w:rsidR="00455EE5" w:rsidRDefault="00455EE5" w:rsidP="00886D13">
      <w:pPr>
        <w:tabs>
          <w:tab w:val="left" w:pos="1466"/>
        </w:tabs>
        <w:jc w:val="both"/>
        <w:rPr>
          <w:rFonts w:ascii="David" w:hAnsi="David" w:cs="David"/>
          <w:sz w:val="24"/>
          <w:szCs w:val="24"/>
          <w:rtl/>
        </w:rPr>
      </w:pPr>
      <w:r w:rsidRPr="009A3AE2">
        <w:rPr>
          <w:rFonts w:ascii="David" w:hAnsi="David" w:cs="David" w:hint="cs"/>
          <w:b/>
          <w:bCs/>
          <w:sz w:val="24"/>
          <w:szCs w:val="24"/>
          <w:highlight w:val="yellow"/>
          <w:rtl/>
        </w:rPr>
        <w:t>המבחן- רגע המוות</w:t>
      </w:r>
      <w:r>
        <w:rPr>
          <w:rFonts w:ascii="David" w:hAnsi="David" w:cs="David" w:hint="cs"/>
          <w:sz w:val="24"/>
          <w:szCs w:val="24"/>
          <w:rtl/>
        </w:rPr>
        <w:t xml:space="preserve">. </w:t>
      </w:r>
    </w:p>
    <w:p w14:paraId="67FCA069" w14:textId="0EF9AC10" w:rsidR="00455EE5" w:rsidRPr="009A3AE2" w:rsidRDefault="00455EE5" w:rsidP="00886D13">
      <w:pPr>
        <w:tabs>
          <w:tab w:val="left" w:pos="1466"/>
        </w:tabs>
        <w:jc w:val="both"/>
        <w:rPr>
          <w:rFonts w:ascii="David" w:hAnsi="David" w:cs="David"/>
          <w:sz w:val="24"/>
          <w:szCs w:val="24"/>
          <w:rtl/>
        </w:rPr>
      </w:pPr>
      <w:r>
        <w:rPr>
          <w:rFonts w:ascii="David" w:hAnsi="David" w:cs="David" w:hint="cs"/>
          <w:sz w:val="24"/>
          <w:szCs w:val="24"/>
          <w:rtl/>
        </w:rPr>
        <w:t xml:space="preserve">דיברנו על עיקרון הנציגות, </w:t>
      </w:r>
      <w:r w:rsidRPr="009A3AE2">
        <w:rPr>
          <w:rFonts w:ascii="David" w:hAnsi="David" w:cs="David" w:hint="cs"/>
          <w:b/>
          <w:bCs/>
          <w:color w:val="FF0000"/>
          <w:sz w:val="24"/>
          <w:szCs w:val="24"/>
          <w:rtl/>
        </w:rPr>
        <w:t>נניח</w:t>
      </w:r>
      <w:r w:rsidRPr="009A3AE2">
        <w:rPr>
          <w:rFonts w:ascii="David" w:hAnsi="David" w:cs="David" w:hint="cs"/>
          <w:color w:val="FF0000"/>
          <w:sz w:val="24"/>
          <w:szCs w:val="24"/>
          <w:rtl/>
        </w:rPr>
        <w:t xml:space="preserve"> </w:t>
      </w:r>
      <w:r>
        <w:rPr>
          <w:rFonts w:ascii="David" w:hAnsi="David" w:cs="David" w:hint="cs"/>
          <w:sz w:val="24"/>
          <w:szCs w:val="24"/>
          <w:rtl/>
        </w:rPr>
        <w:t>שיש אדם שנפטר וחמש דקות אחריו נפטר הבן שלו. הבן שלו עדיין יורש אותו</w:t>
      </w:r>
      <w:r w:rsidR="009A3AE2">
        <w:rPr>
          <w:rFonts w:ascii="David" w:hAnsi="David" w:cs="David" w:hint="cs"/>
          <w:sz w:val="24"/>
          <w:szCs w:val="24"/>
          <w:rtl/>
        </w:rPr>
        <w:t>,</w:t>
      </w:r>
      <w:r>
        <w:rPr>
          <w:rFonts w:ascii="David" w:hAnsi="David" w:cs="David" w:hint="cs"/>
          <w:sz w:val="24"/>
          <w:szCs w:val="24"/>
          <w:rtl/>
        </w:rPr>
        <w:t xml:space="preserve"> ואז היורשים של הבן מקבלים את החלק שלו.</w:t>
      </w:r>
      <w:r>
        <w:rPr>
          <w:rFonts w:ascii="David" w:hAnsi="David" w:cs="David" w:hint="cs"/>
          <w:sz w:val="24"/>
          <w:szCs w:val="24"/>
        </w:rPr>
        <w:t xml:space="preserve"> </w:t>
      </w:r>
    </w:p>
    <w:p w14:paraId="0B06B58B" w14:textId="77777777" w:rsidR="009A3AE2" w:rsidRDefault="00455EE5" w:rsidP="00886D13">
      <w:pPr>
        <w:tabs>
          <w:tab w:val="left" w:pos="1466"/>
        </w:tabs>
        <w:jc w:val="both"/>
        <w:rPr>
          <w:rFonts w:ascii="David" w:hAnsi="David" w:cs="David"/>
          <w:sz w:val="24"/>
          <w:szCs w:val="24"/>
          <w:rtl/>
        </w:rPr>
      </w:pPr>
      <w:r w:rsidRPr="00A87983">
        <w:rPr>
          <w:rFonts w:ascii="David" w:hAnsi="David" w:cs="David" w:hint="cs"/>
          <w:b/>
          <w:bCs/>
          <w:color w:val="4472C4" w:themeColor="accent1"/>
          <w:sz w:val="24"/>
          <w:szCs w:val="24"/>
          <w:u w:val="single"/>
          <w:rtl/>
        </w:rPr>
        <w:t>ס'11 לחוק הירושה</w:t>
      </w:r>
      <w:r w:rsidRPr="009A3AE2">
        <w:rPr>
          <w:rFonts w:ascii="David" w:hAnsi="David" w:cs="David" w:hint="cs"/>
          <w:color w:val="4472C4" w:themeColor="accent1"/>
          <w:sz w:val="24"/>
          <w:szCs w:val="24"/>
          <w:rtl/>
        </w:rPr>
        <w:t xml:space="preserve"> </w:t>
      </w:r>
      <w:r>
        <w:rPr>
          <w:rFonts w:ascii="David" w:hAnsi="David" w:cs="David" w:hint="cs"/>
          <w:sz w:val="24"/>
          <w:szCs w:val="24"/>
          <w:rtl/>
        </w:rPr>
        <w:t xml:space="preserve">(לא נלמד אותו) </w:t>
      </w:r>
      <w:r w:rsidRPr="009A3AE2">
        <w:rPr>
          <w:rFonts w:ascii="David" w:hAnsi="David" w:cs="David" w:hint="cs"/>
          <w:sz w:val="24"/>
          <w:szCs w:val="24"/>
          <w:rtl/>
        </w:rPr>
        <w:t xml:space="preserve">עוסק </w:t>
      </w:r>
      <w:r w:rsidRPr="009A3AE2">
        <w:rPr>
          <w:rFonts w:ascii="David" w:hAnsi="David" w:cs="David" w:hint="cs"/>
          <w:sz w:val="24"/>
          <w:szCs w:val="24"/>
          <w:u w:val="single"/>
          <w:rtl/>
        </w:rPr>
        <w:t>בקביעת סדר מיתות</w:t>
      </w:r>
      <w:r>
        <w:rPr>
          <w:rFonts w:ascii="David" w:hAnsi="David" w:cs="David" w:hint="cs"/>
          <w:sz w:val="24"/>
          <w:szCs w:val="24"/>
          <w:rtl/>
        </w:rPr>
        <w:t>, כאשר לא יודעים מי מת קודם. ע</w:t>
      </w:r>
      <w:r w:rsidR="009A3AE2">
        <w:rPr>
          <w:rFonts w:ascii="David" w:hAnsi="David" w:cs="David" w:hint="cs"/>
          <w:sz w:val="24"/>
          <w:szCs w:val="24"/>
          <w:rtl/>
        </w:rPr>
        <w:t xml:space="preserve">סקו </w:t>
      </w:r>
      <w:r>
        <w:rPr>
          <w:rFonts w:ascii="David" w:hAnsi="David" w:cs="David" w:hint="cs"/>
          <w:sz w:val="24"/>
          <w:szCs w:val="24"/>
          <w:rtl/>
        </w:rPr>
        <w:t>בו המון כאשר</w:t>
      </w:r>
      <w:r w:rsidR="009A3AE2">
        <w:rPr>
          <w:rFonts w:ascii="David" w:hAnsi="David" w:cs="David" w:hint="cs"/>
          <w:sz w:val="24"/>
          <w:szCs w:val="24"/>
          <w:rtl/>
        </w:rPr>
        <w:t xml:space="preserve"> היו</w:t>
      </w:r>
      <w:r>
        <w:rPr>
          <w:rFonts w:ascii="David" w:hAnsi="David" w:cs="David" w:hint="cs"/>
          <w:sz w:val="24"/>
          <w:szCs w:val="24"/>
          <w:rtl/>
        </w:rPr>
        <w:t xml:space="preserve"> צריכים לחלק עיזבונות של אנשים שנספו בשואה.</w:t>
      </w:r>
    </w:p>
    <w:p w14:paraId="497C07BF" w14:textId="36A20449" w:rsidR="00455EE5" w:rsidRDefault="00455EE5" w:rsidP="00886D13">
      <w:pPr>
        <w:tabs>
          <w:tab w:val="left" w:pos="1466"/>
        </w:tabs>
        <w:jc w:val="both"/>
        <w:rPr>
          <w:rFonts w:ascii="David" w:hAnsi="David" w:cs="David"/>
          <w:sz w:val="24"/>
          <w:szCs w:val="24"/>
          <w:rtl/>
        </w:rPr>
      </w:pPr>
      <w:r>
        <w:rPr>
          <w:rFonts w:ascii="David" w:hAnsi="David" w:cs="David" w:hint="cs"/>
          <w:sz w:val="24"/>
          <w:szCs w:val="24"/>
          <w:rtl/>
        </w:rPr>
        <w:lastRenderedPageBreak/>
        <w:t>יש פסק דין אחד ש</w:t>
      </w:r>
      <w:r w:rsidR="009A3AE2">
        <w:rPr>
          <w:rFonts w:ascii="David" w:hAnsi="David" w:cs="David" w:hint="cs"/>
          <w:sz w:val="24"/>
          <w:szCs w:val="24"/>
          <w:rtl/>
        </w:rPr>
        <w:t xml:space="preserve">אדם </w:t>
      </w:r>
      <w:r>
        <w:rPr>
          <w:rFonts w:ascii="David" w:hAnsi="David" w:cs="David" w:hint="cs"/>
          <w:sz w:val="24"/>
          <w:szCs w:val="24"/>
          <w:rtl/>
        </w:rPr>
        <w:t xml:space="preserve">טיפל בבן שלו שהיה עם צרכים מיוחדים ובאשתו. הוא לא ידע מה </w:t>
      </w:r>
      <w:r w:rsidR="009A3AE2">
        <w:rPr>
          <w:rFonts w:ascii="David" w:hAnsi="David" w:cs="David" w:hint="cs"/>
          <w:sz w:val="24"/>
          <w:szCs w:val="24"/>
          <w:rtl/>
        </w:rPr>
        <w:t xml:space="preserve">יעלה בגורלם </w:t>
      </w:r>
      <w:r>
        <w:rPr>
          <w:rFonts w:ascii="David" w:hAnsi="David" w:cs="David" w:hint="cs"/>
          <w:sz w:val="24"/>
          <w:szCs w:val="24"/>
          <w:rtl/>
        </w:rPr>
        <w:t>אחרי מותו</w:t>
      </w:r>
      <w:r w:rsidR="009A3AE2">
        <w:rPr>
          <w:rFonts w:ascii="David" w:hAnsi="David" w:cs="David" w:hint="cs"/>
          <w:sz w:val="24"/>
          <w:szCs w:val="24"/>
          <w:rtl/>
        </w:rPr>
        <w:t>, אז</w:t>
      </w:r>
      <w:r>
        <w:rPr>
          <w:rFonts w:ascii="David" w:hAnsi="David" w:cs="David" w:hint="cs"/>
          <w:sz w:val="24"/>
          <w:szCs w:val="24"/>
          <w:rtl/>
        </w:rPr>
        <w:t xml:space="preserve"> הוא הרג את הילד ו</w:t>
      </w:r>
      <w:r w:rsidR="009A3AE2">
        <w:rPr>
          <w:rFonts w:ascii="David" w:hAnsi="David" w:cs="David" w:hint="cs"/>
          <w:sz w:val="24"/>
          <w:szCs w:val="24"/>
          <w:rtl/>
        </w:rPr>
        <w:t xml:space="preserve">את </w:t>
      </w:r>
      <w:r>
        <w:rPr>
          <w:rFonts w:ascii="David" w:hAnsi="David" w:cs="David" w:hint="cs"/>
          <w:sz w:val="24"/>
          <w:szCs w:val="24"/>
          <w:rtl/>
        </w:rPr>
        <w:t>אשתו ואחר כך התאבד. לא ידעו מה הסדר</w:t>
      </w:r>
      <w:r w:rsidR="009A3AE2">
        <w:rPr>
          <w:rFonts w:ascii="David" w:hAnsi="David" w:cs="David" w:hint="cs"/>
          <w:sz w:val="24"/>
          <w:szCs w:val="24"/>
          <w:rtl/>
        </w:rPr>
        <w:t xml:space="preserve"> של המיתות</w:t>
      </w:r>
      <w:r>
        <w:rPr>
          <w:rFonts w:ascii="David" w:hAnsi="David" w:cs="David" w:hint="cs"/>
          <w:sz w:val="24"/>
          <w:szCs w:val="24"/>
          <w:rtl/>
        </w:rPr>
        <w:t>. זה הסעיף שמסדיר את העניין הזה.</w:t>
      </w:r>
    </w:p>
    <w:p w14:paraId="69CAAA39" w14:textId="77777777" w:rsidR="009A3AE2" w:rsidRDefault="009A3AE2" w:rsidP="00886D13">
      <w:pPr>
        <w:tabs>
          <w:tab w:val="left" w:pos="1466"/>
        </w:tabs>
        <w:jc w:val="both"/>
        <w:rPr>
          <w:rFonts w:ascii="David" w:hAnsi="David" w:cs="David"/>
          <w:b/>
          <w:bCs/>
          <w:color w:val="4472C4" w:themeColor="accent1"/>
          <w:sz w:val="24"/>
          <w:szCs w:val="24"/>
          <w:rtl/>
        </w:rPr>
      </w:pPr>
    </w:p>
    <w:p w14:paraId="008B3419" w14:textId="2F8704AA" w:rsidR="009A3AE2" w:rsidRDefault="009A3AE2" w:rsidP="00886D13">
      <w:pPr>
        <w:tabs>
          <w:tab w:val="left" w:pos="1466"/>
        </w:tabs>
        <w:jc w:val="both"/>
        <w:rPr>
          <w:rFonts w:ascii="David" w:hAnsi="David" w:cs="David"/>
          <w:sz w:val="24"/>
          <w:szCs w:val="24"/>
          <w:rtl/>
        </w:rPr>
      </w:pPr>
      <w:r w:rsidRPr="00251CAB">
        <w:rPr>
          <w:rFonts w:ascii="David" w:hAnsi="David" w:cs="David" w:hint="cs"/>
          <w:b/>
          <w:bCs/>
          <w:color w:val="4472C4" w:themeColor="accent1"/>
          <w:sz w:val="24"/>
          <w:szCs w:val="24"/>
          <w:u w:val="single"/>
          <w:shd w:val="clear" w:color="auto" w:fill="FFFFCC"/>
          <w:rtl/>
        </w:rPr>
        <w:t>סעיף 3(ב):</w:t>
      </w:r>
      <w:r w:rsidRPr="009A3AE2">
        <w:rPr>
          <w:rFonts w:ascii="David" w:hAnsi="David" w:cs="David" w:hint="cs"/>
          <w:color w:val="4472C4" w:themeColor="accent1"/>
          <w:sz w:val="24"/>
          <w:szCs w:val="24"/>
          <w:rtl/>
        </w:rPr>
        <w:t xml:space="preserve"> "מי שנולד תוך 300 יום לאחר מות המוריש, דינו כדין מי שהיה בחיים במות המוריש, זולת אם הוכח שהורתו הייתה אחרי כן". </w:t>
      </w:r>
    </w:p>
    <w:p w14:paraId="0333EB34" w14:textId="27BC13DD" w:rsidR="00455EE5" w:rsidRDefault="00455EE5" w:rsidP="00886D13">
      <w:pPr>
        <w:tabs>
          <w:tab w:val="left" w:pos="1466"/>
        </w:tabs>
        <w:jc w:val="both"/>
        <w:rPr>
          <w:rFonts w:ascii="David" w:hAnsi="David" w:cs="David"/>
          <w:sz w:val="24"/>
          <w:szCs w:val="24"/>
          <w:rtl/>
        </w:rPr>
      </w:pPr>
      <w:r w:rsidRPr="009A3AE2">
        <w:rPr>
          <w:rFonts w:ascii="David" w:hAnsi="David" w:cs="David" w:hint="cs"/>
          <w:b/>
          <w:bCs/>
          <w:color w:val="C00000"/>
          <w:sz w:val="24"/>
          <w:szCs w:val="24"/>
          <w:highlight w:val="yellow"/>
          <w:rtl/>
        </w:rPr>
        <w:t xml:space="preserve">יש </w:t>
      </w:r>
      <w:r w:rsidR="009A3AE2" w:rsidRPr="009A3AE2">
        <w:rPr>
          <w:rFonts w:ascii="David" w:hAnsi="David" w:cs="David" w:hint="cs"/>
          <w:b/>
          <w:bCs/>
          <w:color w:val="C00000"/>
          <w:sz w:val="24"/>
          <w:szCs w:val="24"/>
          <w:highlight w:val="yellow"/>
          <w:rtl/>
        </w:rPr>
        <w:t xml:space="preserve">חריג </w:t>
      </w:r>
      <w:r w:rsidRPr="009A3AE2">
        <w:rPr>
          <w:rFonts w:ascii="David" w:hAnsi="David" w:cs="David" w:hint="cs"/>
          <w:b/>
          <w:bCs/>
          <w:color w:val="C00000"/>
          <w:sz w:val="24"/>
          <w:szCs w:val="24"/>
          <w:highlight w:val="yellow"/>
          <w:rtl/>
        </w:rPr>
        <w:t>ל</w:t>
      </w:r>
      <w:r w:rsidR="009A3AE2" w:rsidRPr="009A3AE2">
        <w:rPr>
          <w:rFonts w:ascii="David" w:hAnsi="David" w:cs="David" w:hint="cs"/>
          <w:b/>
          <w:bCs/>
          <w:color w:val="C00000"/>
          <w:sz w:val="24"/>
          <w:szCs w:val="24"/>
          <w:highlight w:val="yellow"/>
          <w:rtl/>
        </w:rPr>
        <w:t>כלל</w:t>
      </w:r>
      <w:r w:rsidR="009A3AE2" w:rsidRPr="009A3AE2">
        <w:rPr>
          <w:rFonts w:ascii="David" w:hAnsi="David" w:cs="David" w:hint="cs"/>
          <w:b/>
          <w:bCs/>
          <w:color w:val="C00000"/>
          <w:sz w:val="24"/>
          <w:szCs w:val="24"/>
          <w:rtl/>
        </w:rPr>
        <w:t xml:space="preserve"> </w:t>
      </w:r>
      <w:r w:rsidR="009A3AE2">
        <w:rPr>
          <w:rFonts w:ascii="David" w:hAnsi="David" w:cs="David" w:hint="cs"/>
          <w:sz w:val="24"/>
          <w:szCs w:val="24"/>
          <w:rtl/>
        </w:rPr>
        <w:t>-</w:t>
      </w:r>
      <w:r>
        <w:rPr>
          <w:rFonts w:ascii="David" w:hAnsi="David" w:cs="David" w:hint="cs"/>
          <w:sz w:val="24"/>
          <w:szCs w:val="24"/>
          <w:rtl/>
        </w:rPr>
        <w:t xml:space="preserve"> </w:t>
      </w:r>
      <w:r w:rsidRPr="009A3AE2">
        <w:rPr>
          <w:rFonts w:ascii="David" w:hAnsi="David" w:cs="David" w:hint="cs"/>
          <w:b/>
          <w:bCs/>
          <w:sz w:val="24"/>
          <w:szCs w:val="24"/>
          <w:highlight w:val="yellow"/>
          <w:rtl/>
        </w:rPr>
        <w:t>מי שנולד בתוך 300 ימים מרגע המוות, נחשב כאילו היה בחיים</w:t>
      </w:r>
      <w:r>
        <w:rPr>
          <w:rFonts w:ascii="David" w:hAnsi="David" w:cs="David" w:hint="cs"/>
          <w:sz w:val="24"/>
          <w:szCs w:val="24"/>
          <w:rtl/>
        </w:rPr>
        <w:t xml:space="preserve">. </w:t>
      </w:r>
    </w:p>
    <w:p w14:paraId="135CBD46" w14:textId="51939D2F" w:rsidR="00455EE5" w:rsidRDefault="00455EE5" w:rsidP="00886D13">
      <w:pPr>
        <w:tabs>
          <w:tab w:val="left" w:pos="1466"/>
        </w:tabs>
        <w:jc w:val="both"/>
        <w:rPr>
          <w:rFonts w:ascii="David" w:hAnsi="David" w:cs="David"/>
          <w:sz w:val="24"/>
          <w:szCs w:val="24"/>
          <w:rtl/>
        </w:rPr>
      </w:pPr>
      <w:r w:rsidRPr="009A3AE2">
        <w:rPr>
          <w:rFonts w:ascii="David" w:hAnsi="David" w:cs="David" w:hint="cs"/>
          <w:b/>
          <w:bCs/>
          <w:color w:val="FF0000"/>
          <w:sz w:val="24"/>
          <w:szCs w:val="24"/>
          <w:rtl/>
        </w:rPr>
        <w:t>נניח</w:t>
      </w:r>
      <w:r w:rsidRPr="009A3AE2">
        <w:rPr>
          <w:rFonts w:ascii="David" w:hAnsi="David" w:cs="David" w:hint="cs"/>
          <w:color w:val="FF0000"/>
          <w:sz w:val="24"/>
          <w:szCs w:val="24"/>
          <w:rtl/>
        </w:rPr>
        <w:t xml:space="preserve"> </w:t>
      </w:r>
      <w:r>
        <w:rPr>
          <w:rFonts w:ascii="David" w:hAnsi="David" w:cs="David" w:hint="cs"/>
          <w:sz w:val="24"/>
          <w:szCs w:val="24"/>
          <w:rtl/>
        </w:rPr>
        <w:t>אישה בהיריון ובן זוגה נפטר, הילד שנולד יורש אם הוא נולד בתוך 300 ימים</w:t>
      </w:r>
      <w:r w:rsidR="009A3AE2">
        <w:rPr>
          <w:rFonts w:ascii="David" w:hAnsi="David" w:cs="David" w:hint="cs"/>
          <w:sz w:val="24"/>
          <w:szCs w:val="24"/>
          <w:rtl/>
        </w:rPr>
        <w:t xml:space="preserve"> מרגע המוות. </w:t>
      </w:r>
    </w:p>
    <w:p w14:paraId="58195D30" w14:textId="6AD555DF" w:rsidR="00455EE5" w:rsidRDefault="00455EE5" w:rsidP="00886D13">
      <w:pPr>
        <w:tabs>
          <w:tab w:val="left" w:pos="1466"/>
        </w:tabs>
        <w:jc w:val="both"/>
        <w:rPr>
          <w:rFonts w:ascii="David" w:hAnsi="David" w:cs="David"/>
          <w:sz w:val="24"/>
          <w:szCs w:val="24"/>
          <w:rtl/>
        </w:rPr>
      </w:pPr>
      <w:r>
        <w:rPr>
          <w:rFonts w:ascii="David" w:hAnsi="David" w:cs="David" w:hint="cs"/>
          <w:sz w:val="24"/>
          <w:szCs w:val="24"/>
          <w:rtl/>
        </w:rPr>
        <w:t xml:space="preserve">זה סעיף שחל לא רק </w:t>
      </w:r>
      <w:r w:rsidR="009A3AE2">
        <w:rPr>
          <w:rFonts w:ascii="David" w:hAnsi="David" w:cs="David" w:hint="cs"/>
          <w:sz w:val="24"/>
          <w:szCs w:val="24"/>
          <w:rtl/>
        </w:rPr>
        <w:t>לגבי</w:t>
      </w:r>
      <w:r>
        <w:rPr>
          <w:rFonts w:ascii="David" w:hAnsi="David" w:cs="David" w:hint="cs"/>
          <w:sz w:val="24"/>
          <w:szCs w:val="24"/>
          <w:rtl/>
        </w:rPr>
        <w:t xml:space="preserve"> ילדים, אלא </w:t>
      </w:r>
      <w:r w:rsidR="009A3AE2">
        <w:rPr>
          <w:rFonts w:ascii="David" w:hAnsi="David" w:cs="David" w:hint="cs"/>
          <w:sz w:val="24"/>
          <w:szCs w:val="24"/>
          <w:rtl/>
        </w:rPr>
        <w:t>לגבי</w:t>
      </w:r>
      <w:r>
        <w:rPr>
          <w:rFonts w:ascii="David" w:hAnsi="David" w:cs="David" w:hint="cs"/>
          <w:sz w:val="24"/>
          <w:szCs w:val="24"/>
          <w:rtl/>
        </w:rPr>
        <w:t xml:space="preserve"> כל הקרובים שדיברנו עליהם מכל מעגלי הקרבה </w:t>
      </w:r>
      <w:r w:rsidR="009A3AE2">
        <w:rPr>
          <w:rFonts w:ascii="David" w:hAnsi="David" w:cs="David" w:hint="cs"/>
          <w:sz w:val="24"/>
          <w:szCs w:val="24"/>
          <w:rtl/>
        </w:rPr>
        <w:t>לפי</w:t>
      </w:r>
      <w:r>
        <w:rPr>
          <w:rFonts w:ascii="David" w:hAnsi="David" w:cs="David" w:hint="cs"/>
          <w:sz w:val="24"/>
          <w:szCs w:val="24"/>
          <w:rtl/>
        </w:rPr>
        <w:t xml:space="preserve"> ירושה ע"פ דין. </w:t>
      </w:r>
    </w:p>
    <w:p w14:paraId="77FF6519" w14:textId="72D8B64B" w:rsidR="00455EE5" w:rsidRDefault="00455EE5" w:rsidP="00455EE5">
      <w:pPr>
        <w:tabs>
          <w:tab w:val="left" w:pos="1466"/>
        </w:tabs>
        <w:jc w:val="both"/>
        <w:rPr>
          <w:rFonts w:ascii="David" w:hAnsi="David" w:cs="David"/>
          <w:sz w:val="24"/>
          <w:szCs w:val="24"/>
          <w:rtl/>
        </w:rPr>
      </w:pPr>
      <w:r w:rsidRPr="009A3AE2">
        <w:rPr>
          <w:rFonts w:ascii="David" w:hAnsi="David" w:cs="David" w:hint="cs"/>
          <w:b/>
          <w:bCs/>
          <w:sz w:val="24"/>
          <w:szCs w:val="24"/>
          <w:rtl/>
        </w:rPr>
        <w:t>300 ימים לא מעבר לכך</w:t>
      </w:r>
      <w:r>
        <w:rPr>
          <w:rFonts w:ascii="David" w:hAnsi="David" w:cs="David" w:hint="cs"/>
          <w:sz w:val="24"/>
          <w:szCs w:val="24"/>
          <w:rtl/>
        </w:rPr>
        <w:t xml:space="preserve">. </w:t>
      </w:r>
      <w:r w:rsidRPr="00455EE5">
        <w:rPr>
          <w:rFonts w:ascii="David" w:hAnsi="David" w:cs="David" w:hint="cs"/>
          <w:b/>
          <w:bCs/>
          <w:sz w:val="24"/>
          <w:szCs w:val="24"/>
          <w:rtl/>
        </w:rPr>
        <w:t xml:space="preserve">זה נושא שמתעסקים איתו </w:t>
      </w:r>
      <w:r w:rsidRPr="009A3AE2">
        <w:rPr>
          <w:rFonts w:ascii="David" w:hAnsi="David" w:cs="David" w:hint="cs"/>
          <w:b/>
          <w:bCs/>
          <w:sz w:val="24"/>
          <w:szCs w:val="24"/>
          <w:shd w:val="clear" w:color="auto" w:fill="FFCCFF"/>
          <w:rtl/>
        </w:rPr>
        <w:t>בתזכיר הירושה</w:t>
      </w:r>
      <w:r>
        <w:rPr>
          <w:rFonts w:ascii="David" w:hAnsi="David" w:cs="David" w:hint="cs"/>
          <w:sz w:val="24"/>
          <w:szCs w:val="24"/>
          <w:rtl/>
        </w:rPr>
        <w:t xml:space="preserve">. היום עם האפשרות להקפיא זרע ולהפשיר, יכול להיות מצב שילדים יכולים להיוולד יותר מ-300 ימים לאחר המוות. </w:t>
      </w:r>
      <w:r w:rsidRPr="009A3AE2">
        <w:rPr>
          <w:rFonts w:ascii="David" w:hAnsi="David" w:cs="David" w:hint="cs"/>
          <w:sz w:val="24"/>
          <w:szCs w:val="24"/>
          <w:u w:val="single"/>
          <w:rtl/>
        </w:rPr>
        <w:t>מדובר בכשרות לרשת</w:t>
      </w:r>
      <w:r>
        <w:rPr>
          <w:rFonts w:ascii="David" w:hAnsi="David" w:cs="David" w:hint="cs"/>
          <w:sz w:val="24"/>
          <w:szCs w:val="24"/>
          <w:rtl/>
        </w:rPr>
        <w:t xml:space="preserve"> </w:t>
      </w:r>
      <w:r w:rsidRPr="009A3AE2">
        <w:rPr>
          <w:rFonts w:ascii="David" w:hAnsi="David" w:cs="David" w:hint="cs"/>
          <w:sz w:val="24"/>
          <w:szCs w:val="24"/>
          <w:u w:val="single"/>
          <w:rtl/>
        </w:rPr>
        <w:t>ולא ירושה ע"פ דין</w:t>
      </w:r>
      <w:r>
        <w:rPr>
          <w:rFonts w:ascii="David" w:hAnsi="David" w:cs="David" w:hint="cs"/>
          <w:sz w:val="24"/>
          <w:szCs w:val="24"/>
          <w:rtl/>
        </w:rPr>
        <w:t xml:space="preserve">. </w:t>
      </w:r>
      <w:r w:rsidRPr="009A3AE2">
        <w:rPr>
          <w:rFonts w:ascii="David" w:hAnsi="David" w:cs="David" w:hint="cs"/>
          <w:b/>
          <w:bCs/>
          <w:color w:val="FF0000"/>
          <w:sz w:val="24"/>
          <w:szCs w:val="24"/>
          <w:rtl/>
        </w:rPr>
        <w:t>נניח</w:t>
      </w:r>
      <w:r w:rsidRPr="009A3AE2">
        <w:rPr>
          <w:rFonts w:ascii="David" w:hAnsi="David" w:cs="David" w:hint="cs"/>
          <w:color w:val="FF0000"/>
          <w:sz w:val="24"/>
          <w:szCs w:val="24"/>
          <w:rtl/>
        </w:rPr>
        <w:t xml:space="preserve"> </w:t>
      </w:r>
      <w:r>
        <w:rPr>
          <w:rFonts w:ascii="David" w:hAnsi="David" w:cs="David" w:hint="cs"/>
          <w:sz w:val="24"/>
          <w:szCs w:val="24"/>
          <w:rtl/>
        </w:rPr>
        <w:t xml:space="preserve">שגבר הקפיא זרע וביקש שאשתו </w:t>
      </w:r>
      <w:r w:rsidR="009A3AE2">
        <w:rPr>
          <w:rFonts w:ascii="David" w:hAnsi="David" w:cs="David" w:hint="cs"/>
          <w:sz w:val="24"/>
          <w:szCs w:val="24"/>
          <w:rtl/>
        </w:rPr>
        <w:t>תעשה</w:t>
      </w:r>
      <w:r>
        <w:rPr>
          <w:rFonts w:ascii="David" w:hAnsi="David" w:cs="David" w:hint="cs"/>
          <w:sz w:val="24"/>
          <w:szCs w:val="24"/>
          <w:rtl/>
        </w:rPr>
        <w:t xml:space="preserve"> בו שימוש לאחר מותו. הוא רוצה שהילדים שי</w:t>
      </w:r>
      <w:r w:rsidR="009A3AE2">
        <w:rPr>
          <w:rFonts w:ascii="David" w:hAnsi="David" w:cs="David" w:hint="cs"/>
          <w:sz w:val="24"/>
          <w:szCs w:val="24"/>
          <w:rtl/>
        </w:rPr>
        <w:t>י</w:t>
      </w:r>
      <w:r>
        <w:rPr>
          <w:rFonts w:ascii="David" w:hAnsi="David" w:cs="David" w:hint="cs"/>
          <w:sz w:val="24"/>
          <w:szCs w:val="24"/>
          <w:rtl/>
        </w:rPr>
        <w:t xml:space="preserve">וולדו לו ירשו אותו. היא נכנסת להיריון שנה אחרי מותו, </w:t>
      </w:r>
      <w:r w:rsidRPr="009A3AE2">
        <w:rPr>
          <w:rFonts w:ascii="David" w:hAnsi="David" w:cs="David" w:hint="cs"/>
          <w:b/>
          <w:bCs/>
          <w:sz w:val="24"/>
          <w:szCs w:val="24"/>
          <w:rtl/>
        </w:rPr>
        <w:t>הצוואה הזו לא עוזרת כי אין להם כשרות לרשת</w:t>
      </w:r>
      <w:r>
        <w:rPr>
          <w:rFonts w:ascii="David" w:hAnsi="David" w:cs="David" w:hint="cs"/>
          <w:sz w:val="24"/>
          <w:szCs w:val="24"/>
          <w:rtl/>
        </w:rPr>
        <w:t>. הם נולדו יותר מ-300 ימים אחרי מותו.</w:t>
      </w:r>
    </w:p>
    <w:p w14:paraId="3D7A67C9" w14:textId="5412B8F9" w:rsidR="00455EE5" w:rsidRDefault="00455EE5" w:rsidP="00455EE5">
      <w:pPr>
        <w:tabs>
          <w:tab w:val="left" w:pos="1466"/>
        </w:tabs>
        <w:jc w:val="both"/>
        <w:rPr>
          <w:rFonts w:ascii="David" w:hAnsi="David" w:cs="David"/>
          <w:sz w:val="24"/>
          <w:szCs w:val="24"/>
          <w:rtl/>
        </w:rPr>
      </w:pPr>
      <w:r w:rsidRPr="009A3AE2">
        <w:rPr>
          <w:rFonts w:ascii="David" w:hAnsi="David" w:cs="David" w:hint="cs"/>
          <w:b/>
          <w:bCs/>
          <w:sz w:val="24"/>
          <w:szCs w:val="24"/>
          <w:highlight w:val="yellow"/>
          <w:rtl/>
        </w:rPr>
        <w:t>הכשרות</w:t>
      </w:r>
      <w:r w:rsidR="009A3AE2">
        <w:rPr>
          <w:rFonts w:ascii="David" w:hAnsi="David" w:cs="David" w:hint="cs"/>
          <w:b/>
          <w:bCs/>
          <w:sz w:val="24"/>
          <w:szCs w:val="24"/>
          <w:highlight w:val="yellow"/>
          <w:rtl/>
        </w:rPr>
        <w:t xml:space="preserve"> לרשת</w:t>
      </w:r>
      <w:r w:rsidRPr="009A3AE2">
        <w:rPr>
          <w:rFonts w:ascii="David" w:hAnsi="David" w:cs="David" w:hint="cs"/>
          <w:b/>
          <w:bCs/>
          <w:sz w:val="24"/>
          <w:szCs w:val="24"/>
          <w:highlight w:val="yellow"/>
          <w:rtl/>
        </w:rPr>
        <w:t xml:space="preserve"> נבדקת ברגע המוות או 300 ימים לאחר מכן</w:t>
      </w:r>
      <w:r>
        <w:rPr>
          <w:rFonts w:ascii="David" w:hAnsi="David" w:cs="David" w:hint="cs"/>
          <w:sz w:val="24"/>
          <w:szCs w:val="24"/>
          <w:rtl/>
        </w:rPr>
        <w:t>.</w:t>
      </w:r>
    </w:p>
    <w:p w14:paraId="60ACFBC7" w14:textId="77777777" w:rsidR="00251CAB" w:rsidRDefault="00251CAB" w:rsidP="00251CAB">
      <w:pPr>
        <w:tabs>
          <w:tab w:val="left" w:pos="1466"/>
        </w:tabs>
        <w:jc w:val="both"/>
        <w:rPr>
          <w:rFonts w:ascii="David" w:hAnsi="David" w:cs="David"/>
          <w:b/>
          <w:bCs/>
          <w:color w:val="4472C4" w:themeColor="accent1"/>
          <w:sz w:val="24"/>
          <w:szCs w:val="24"/>
          <w:u w:val="single"/>
          <w:shd w:val="clear" w:color="auto" w:fill="FFFFCC"/>
          <w:rtl/>
        </w:rPr>
      </w:pPr>
    </w:p>
    <w:p w14:paraId="3A050CF3" w14:textId="278CD3FB" w:rsidR="00251CAB" w:rsidRPr="00251CAB" w:rsidRDefault="00251CAB" w:rsidP="00251CAB">
      <w:pPr>
        <w:tabs>
          <w:tab w:val="left" w:pos="1466"/>
        </w:tabs>
        <w:jc w:val="both"/>
        <w:rPr>
          <w:rFonts w:ascii="David" w:hAnsi="David" w:cs="David"/>
          <w:color w:val="4472C4" w:themeColor="accent1"/>
          <w:sz w:val="24"/>
          <w:szCs w:val="24"/>
          <w:rtl/>
        </w:rPr>
      </w:pPr>
      <w:r w:rsidRPr="00251CAB">
        <w:rPr>
          <w:rFonts w:ascii="David" w:hAnsi="David" w:cs="David" w:hint="cs"/>
          <w:b/>
          <w:bCs/>
          <w:color w:val="4472C4" w:themeColor="accent1"/>
          <w:sz w:val="24"/>
          <w:szCs w:val="24"/>
          <w:u w:val="single"/>
          <w:shd w:val="clear" w:color="auto" w:fill="FFFFCC"/>
          <w:rtl/>
        </w:rPr>
        <w:t>סעיף 107 לחוק הירושה</w:t>
      </w:r>
      <w:r w:rsidRPr="00251CAB">
        <w:rPr>
          <w:rFonts w:ascii="David" w:hAnsi="David" w:cs="David" w:hint="cs"/>
          <w:sz w:val="24"/>
          <w:szCs w:val="24"/>
          <w:u w:val="single"/>
          <w:shd w:val="clear" w:color="auto" w:fill="FFFFCC"/>
          <w:rtl/>
        </w:rPr>
        <w:t>:</w:t>
      </w:r>
      <w:r>
        <w:rPr>
          <w:rFonts w:ascii="David" w:hAnsi="David" w:cs="David" w:hint="cs"/>
          <w:sz w:val="24"/>
          <w:szCs w:val="24"/>
          <w:rtl/>
        </w:rPr>
        <w:t xml:space="preserve"> </w:t>
      </w:r>
      <w:r w:rsidRPr="009A3AE2">
        <w:rPr>
          <w:rFonts w:ascii="David" w:hAnsi="David" w:cs="David" w:hint="cs"/>
          <w:color w:val="4472C4" w:themeColor="accent1"/>
          <w:sz w:val="24"/>
          <w:szCs w:val="24"/>
          <w:rtl/>
        </w:rPr>
        <w:t>(ב) "אין לחלק את יתרת העזבון.. כל עוד לא נקבעו הזכויות התלויות, לפי סעיף 3(ב), בלידתו של אדם".</w:t>
      </w:r>
    </w:p>
    <w:p w14:paraId="7C958094" w14:textId="00AAF852" w:rsidR="00455EE5" w:rsidRDefault="00455EE5" w:rsidP="00455EE5">
      <w:pPr>
        <w:tabs>
          <w:tab w:val="left" w:pos="1466"/>
        </w:tabs>
        <w:jc w:val="both"/>
        <w:rPr>
          <w:rFonts w:ascii="David" w:hAnsi="David" w:cs="David"/>
          <w:sz w:val="24"/>
          <w:szCs w:val="24"/>
          <w:rtl/>
        </w:rPr>
      </w:pPr>
      <w:r>
        <w:rPr>
          <w:rFonts w:ascii="David" w:hAnsi="David" w:cs="David" w:hint="cs"/>
          <w:sz w:val="24"/>
          <w:szCs w:val="24"/>
          <w:rtl/>
        </w:rPr>
        <w:t xml:space="preserve">יש את סעיף 107 לחוק הירושה לפיו במקרים מסוימים </w:t>
      </w:r>
      <w:r w:rsidRPr="003764E3">
        <w:rPr>
          <w:rFonts w:ascii="David" w:hAnsi="David" w:cs="David" w:hint="cs"/>
          <w:sz w:val="24"/>
          <w:szCs w:val="24"/>
          <w:shd w:val="clear" w:color="auto" w:fill="FFFFCC"/>
          <w:rtl/>
        </w:rPr>
        <w:t>אפשר לא לחלק את העיזבון עד שלא ברור מי היורשים</w:t>
      </w:r>
      <w:r>
        <w:rPr>
          <w:rFonts w:ascii="David" w:hAnsi="David" w:cs="David" w:hint="cs"/>
          <w:sz w:val="24"/>
          <w:szCs w:val="24"/>
          <w:rtl/>
        </w:rPr>
        <w:t>. זו הדילמה- כמה לחכות? אם רוצים לאפשר ירושה גם לילדים שנולדו לאחר 300 ימים, אז מה הגבול?</w:t>
      </w:r>
    </w:p>
    <w:p w14:paraId="4BDB321C" w14:textId="77777777" w:rsidR="00251CAB" w:rsidRDefault="00251CAB" w:rsidP="00455EE5">
      <w:pPr>
        <w:tabs>
          <w:tab w:val="left" w:pos="1466"/>
        </w:tabs>
        <w:jc w:val="both"/>
        <w:rPr>
          <w:rFonts w:ascii="David" w:hAnsi="David" w:cs="David"/>
          <w:b/>
          <w:bCs/>
          <w:color w:val="4472C4" w:themeColor="accent1"/>
          <w:sz w:val="24"/>
          <w:szCs w:val="24"/>
          <w:rtl/>
        </w:rPr>
      </w:pPr>
    </w:p>
    <w:p w14:paraId="2559B3FA" w14:textId="04FF292C" w:rsidR="009A3AE2" w:rsidRPr="009A3AE2" w:rsidRDefault="009A3AE2" w:rsidP="00455EE5">
      <w:pPr>
        <w:tabs>
          <w:tab w:val="left" w:pos="1466"/>
        </w:tabs>
        <w:jc w:val="both"/>
        <w:rPr>
          <w:rFonts w:ascii="David" w:hAnsi="David" w:cs="David"/>
          <w:color w:val="4472C4" w:themeColor="accent1"/>
          <w:sz w:val="24"/>
          <w:szCs w:val="24"/>
          <w:rtl/>
        </w:rPr>
      </w:pPr>
      <w:r w:rsidRPr="00251CAB">
        <w:rPr>
          <w:rFonts w:ascii="David" w:hAnsi="David" w:cs="David" w:hint="cs"/>
          <w:b/>
          <w:bCs/>
          <w:color w:val="4472C4" w:themeColor="accent1"/>
          <w:sz w:val="24"/>
          <w:szCs w:val="24"/>
          <w:u w:val="single"/>
          <w:shd w:val="clear" w:color="auto" w:fill="FFFFCC"/>
          <w:rtl/>
        </w:rPr>
        <w:t>סעיף 3(ג)-</w:t>
      </w:r>
      <w:r w:rsidRPr="009A3AE2">
        <w:rPr>
          <w:rFonts w:ascii="David" w:hAnsi="David" w:cs="David" w:hint="cs"/>
          <w:color w:val="4472C4" w:themeColor="accent1"/>
          <w:sz w:val="24"/>
          <w:szCs w:val="24"/>
          <w:rtl/>
        </w:rPr>
        <w:t xml:space="preserve"> "לעניין זכויות הירושה של ילד אין נפקא מינה אם בשעת לידתו היו הוריו נשואים זה לזה, ואם לא". </w:t>
      </w:r>
    </w:p>
    <w:p w14:paraId="0DE6583B" w14:textId="3DEC3B61" w:rsidR="00455EE5" w:rsidRDefault="00251CAB" w:rsidP="00455EE5">
      <w:pPr>
        <w:tabs>
          <w:tab w:val="left" w:pos="1466"/>
        </w:tabs>
        <w:jc w:val="both"/>
        <w:rPr>
          <w:rFonts w:ascii="David" w:hAnsi="David" w:cs="David"/>
          <w:sz w:val="24"/>
          <w:szCs w:val="24"/>
          <w:rtl/>
        </w:rPr>
      </w:pPr>
      <w:r>
        <w:rPr>
          <w:rFonts w:ascii="David" w:hAnsi="David" w:cs="David" w:hint="cs"/>
          <w:sz w:val="24"/>
          <w:szCs w:val="24"/>
          <w:rtl/>
        </w:rPr>
        <w:t xml:space="preserve">לעניין חוק הירושה </w:t>
      </w:r>
      <w:r w:rsidR="00455EE5" w:rsidRPr="003764E3">
        <w:rPr>
          <w:rFonts w:ascii="David" w:hAnsi="David" w:cs="David" w:hint="cs"/>
          <w:sz w:val="24"/>
          <w:szCs w:val="24"/>
          <w:shd w:val="clear" w:color="auto" w:fill="FFFFCC"/>
          <w:rtl/>
        </w:rPr>
        <w:t>זה לא משנה אם הילדים נולדו להורים נשואים או לא</w:t>
      </w:r>
      <w:r w:rsidR="00455EE5">
        <w:rPr>
          <w:rFonts w:ascii="David" w:hAnsi="David" w:cs="David" w:hint="cs"/>
          <w:sz w:val="24"/>
          <w:szCs w:val="24"/>
          <w:rtl/>
        </w:rPr>
        <w:t>.</w:t>
      </w:r>
    </w:p>
    <w:p w14:paraId="2AAEC0EC" w14:textId="0D2BD88E" w:rsidR="00251CAB" w:rsidRDefault="00251CAB" w:rsidP="00455EE5">
      <w:pPr>
        <w:tabs>
          <w:tab w:val="left" w:pos="1466"/>
        </w:tabs>
        <w:jc w:val="both"/>
        <w:rPr>
          <w:rFonts w:ascii="David" w:hAnsi="David" w:cs="David"/>
          <w:sz w:val="24"/>
          <w:szCs w:val="24"/>
          <w:rtl/>
        </w:rPr>
      </w:pPr>
    </w:p>
    <w:p w14:paraId="661F899D" w14:textId="3356ABBF" w:rsidR="00251CAB" w:rsidRDefault="00251CAB" w:rsidP="00455EE5">
      <w:pPr>
        <w:tabs>
          <w:tab w:val="left" w:pos="1466"/>
        </w:tabs>
        <w:jc w:val="both"/>
        <w:rPr>
          <w:rFonts w:ascii="David" w:hAnsi="David" w:cs="David"/>
          <w:b/>
          <w:bCs/>
          <w:sz w:val="24"/>
          <w:szCs w:val="24"/>
          <w:u w:val="single"/>
          <w:shd w:val="clear" w:color="auto" w:fill="FFFFCC"/>
          <w:rtl/>
        </w:rPr>
      </w:pPr>
      <w:r w:rsidRPr="00251CAB">
        <w:rPr>
          <w:rFonts w:ascii="David" w:hAnsi="David" w:cs="David" w:hint="cs"/>
          <w:b/>
          <w:bCs/>
          <w:sz w:val="24"/>
          <w:szCs w:val="24"/>
          <w:u w:val="single"/>
          <w:shd w:val="clear" w:color="auto" w:fill="FFFFCC"/>
          <w:rtl/>
        </w:rPr>
        <w:t>כשרות תאגידים לרשת</w:t>
      </w:r>
    </w:p>
    <w:p w14:paraId="1F077FBA" w14:textId="106B4517" w:rsidR="00251CAB" w:rsidRDefault="00251CAB" w:rsidP="004B3FA8">
      <w:pPr>
        <w:pStyle w:val="a7"/>
        <w:numPr>
          <w:ilvl w:val="0"/>
          <w:numId w:val="49"/>
        </w:numPr>
        <w:tabs>
          <w:tab w:val="left" w:pos="1466"/>
        </w:tabs>
        <w:jc w:val="both"/>
        <w:rPr>
          <w:rFonts w:ascii="David" w:hAnsi="David" w:cs="David"/>
          <w:sz w:val="24"/>
          <w:szCs w:val="24"/>
        </w:rPr>
      </w:pPr>
      <w:r w:rsidRPr="003764E3">
        <w:rPr>
          <w:rFonts w:ascii="David" w:hAnsi="David" w:cs="David" w:hint="cs"/>
          <w:b/>
          <w:bCs/>
          <w:sz w:val="24"/>
          <w:szCs w:val="24"/>
          <w:shd w:val="clear" w:color="auto" w:fill="FFFFCC"/>
          <w:rtl/>
        </w:rPr>
        <w:t>תאגידים יכולים לרשת</w:t>
      </w:r>
      <w:r w:rsidRPr="003764E3">
        <w:rPr>
          <w:rFonts w:ascii="David" w:hAnsi="David" w:cs="David" w:hint="cs"/>
          <w:sz w:val="24"/>
          <w:szCs w:val="24"/>
          <w:shd w:val="clear" w:color="auto" w:fill="FFFFCC"/>
          <w:rtl/>
        </w:rPr>
        <w:t xml:space="preserve"> </w:t>
      </w:r>
      <w:r w:rsidRPr="003764E3">
        <w:rPr>
          <w:rFonts w:ascii="David" w:hAnsi="David" w:cs="David" w:hint="cs"/>
          <w:b/>
          <w:bCs/>
          <w:sz w:val="24"/>
          <w:szCs w:val="24"/>
          <w:u w:val="single"/>
          <w:shd w:val="clear" w:color="auto" w:fill="FFFFCC"/>
          <w:rtl/>
        </w:rPr>
        <w:t>רק על פי צוואה</w:t>
      </w:r>
      <w:r w:rsidRPr="00251CAB">
        <w:rPr>
          <w:rFonts w:ascii="David" w:hAnsi="David" w:cs="David" w:hint="cs"/>
          <w:sz w:val="24"/>
          <w:szCs w:val="24"/>
          <w:rtl/>
        </w:rPr>
        <w:t xml:space="preserve">. </w:t>
      </w:r>
    </w:p>
    <w:p w14:paraId="1E02835D" w14:textId="3AB4CEE4" w:rsidR="00455EE5" w:rsidRPr="00A87983" w:rsidRDefault="00251CAB" w:rsidP="004B3FA8">
      <w:pPr>
        <w:pStyle w:val="a7"/>
        <w:numPr>
          <w:ilvl w:val="0"/>
          <w:numId w:val="49"/>
        </w:numPr>
        <w:tabs>
          <w:tab w:val="left" w:pos="1466"/>
        </w:tabs>
        <w:jc w:val="both"/>
        <w:rPr>
          <w:rFonts w:ascii="David" w:hAnsi="David" w:cs="David"/>
          <w:sz w:val="24"/>
          <w:szCs w:val="24"/>
        </w:rPr>
      </w:pPr>
      <w:r w:rsidRPr="00A87983">
        <w:rPr>
          <w:rFonts w:ascii="David" w:hAnsi="David" w:cs="David" w:hint="cs"/>
          <w:b/>
          <w:bCs/>
          <w:color w:val="4472C4" w:themeColor="accent1"/>
          <w:sz w:val="24"/>
          <w:szCs w:val="24"/>
          <w:u w:val="single"/>
          <w:rtl/>
        </w:rPr>
        <w:t>סעיף 4 לחוק הירושה</w:t>
      </w:r>
      <w:r w:rsidRPr="00251CAB">
        <w:rPr>
          <w:rFonts w:ascii="David" w:hAnsi="David" w:cs="David" w:hint="cs"/>
          <w:b/>
          <w:bCs/>
          <w:color w:val="4472C4" w:themeColor="accent1"/>
          <w:sz w:val="24"/>
          <w:szCs w:val="24"/>
          <w:rtl/>
        </w:rPr>
        <w:t>:</w:t>
      </w:r>
      <w:r w:rsidRPr="00251CAB">
        <w:rPr>
          <w:rFonts w:ascii="David" w:hAnsi="David" w:cs="David" w:hint="cs"/>
          <w:color w:val="4472C4" w:themeColor="accent1"/>
          <w:sz w:val="24"/>
          <w:szCs w:val="24"/>
          <w:rtl/>
        </w:rPr>
        <w:t xml:space="preserve"> "תאגיד כשר לרשת אם במות המוריש היה כשר לזכות בנכסים או אם נעשה כשר לזכות בנכסים תוך שנה ממתן צו קיום הצוואה; בית המשפט רשאי להאריך תקופה זו בשנה נוספת". </w:t>
      </w:r>
    </w:p>
    <w:p w14:paraId="4571C8C2" w14:textId="77777777" w:rsidR="00A87983" w:rsidRPr="00A87983" w:rsidRDefault="00A87983" w:rsidP="00A87983">
      <w:pPr>
        <w:pStyle w:val="a7"/>
        <w:tabs>
          <w:tab w:val="left" w:pos="1466"/>
        </w:tabs>
        <w:ind w:left="360"/>
        <w:jc w:val="both"/>
        <w:rPr>
          <w:rFonts w:ascii="David" w:hAnsi="David" w:cs="David"/>
          <w:sz w:val="24"/>
          <w:szCs w:val="24"/>
          <w:rtl/>
        </w:rPr>
      </w:pPr>
    </w:p>
    <w:p w14:paraId="03287DAC" w14:textId="12773253" w:rsidR="00455EE5" w:rsidRDefault="00455EE5" w:rsidP="00A87983">
      <w:pPr>
        <w:tabs>
          <w:tab w:val="left" w:pos="1466"/>
        </w:tabs>
        <w:jc w:val="both"/>
        <w:rPr>
          <w:rFonts w:ascii="David" w:hAnsi="David" w:cs="David"/>
          <w:sz w:val="24"/>
          <w:szCs w:val="24"/>
          <w:rtl/>
        </w:rPr>
      </w:pPr>
      <w:r>
        <w:rPr>
          <w:rFonts w:ascii="David" w:hAnsi="David" w:cs="David" w:hint="cs"/>
          <w:sz w:val="24"/>
          <w:szCs w:val="24"/>
          <w:rtl/>
        </w:rPr>
        <w:t xml:space="preserve">תאגידים יכולים לרשת רק מכוח צוואה. אין דבר כזה ירושה ע"פ דין של תאגיד. </w:t>
      </w:r>
      <w:r w:rsidRPr="00A87983">
        <w:rPr>
          <w:rFonts w:ascii="David" w:hAnsi="David" w:cs="David" w:hint="cs"/>
          <w:b/>
          <w:bCs/>
          <w:sz w:val="24"/>
          <w:szCs w:val="24"/>
          <w:rtl/>
        </w:rPr>
        <w:t>אפשר להורות בצוואה שיקום תאגיד</w:t>
      </w:r>
      <w:r>
        <w:rPr>
          <w:rFonts w:ascii="David" w:hAnsi="David" w:cs="David" w:hint="cs"/>
          <w:sz w:val="24"/>
          <w:szCs w:val="24"/>
          <w:rtl/>
        </w:rPr>
        <w:t>. זה לא חייב להיות תאגיד שיהיה קיים ברגע המוות.</w:t>
      </w:r>
      <w:r w:rsidR="00A87983">
        <w:rPr>
          <w:rFonts w:ascii="David" w:hAnsi="David" w:cs="David" w:hint="cs"/>
          <w:sz w:val="24"/>
          <w:szCs w:val="24"/>
          <w:rtl/>
        </w:rPr>
        <w:t xml:space="preserve"> </w:t>
      </w:r>
      <w:r>
        <w:rPr>
          <w:rFonts w:ascii="David" w:hAnsi="David" w:cs="David" w:hint="cs"/>
          <w:sz w:val="24"/>
          <w:szCs w:val="24"/>
          <w:rtl/>
        </w:rPr>
        <w:t xml:space="preserve">אפשר להגיד שאני רוצה שהכספים ישמשו להקמת אישיות משפטית (תאגיד). </w:t>
      </w:r>
      <w:r w:rsidRPr="003764E3">
        <w:rPr>
          <w:rFonts w:ascii="David" w:hAnsi="David" w:cs="David" w:hint="cs"/>
          <w:b/>
          <w:bCs/>
          <w:sz w:val="24"/>
          <w:szCs w:val="24"/>
          <w:shd w:val="clear" w:color="auto" w:fill="FFFFCC"/>
          <w:rtl/>
        </w:rPr>
        <w:t>תוך שנה אפשר להקים תאגיד</w:t>
      </w:r>
      <w:r>
        <w:rPr>
          <w:rFonts w:ascii="David" w:hAnsi="David" w:cs="David" w:hint="cs"/>
          <w:sz w:val="24"/>
          <w:szCs w:val="24"/>
          <w:rtl/>
        </w:rPr>
        <w:t xml:space="preserve">. אם לא מספיקים </w:t>
      </w:r>
      <w:r w:rsidRPr="003764E3">
        <w:rPr>
          <w:rFonts w:ascii="David" w:hAnsi="David" w:cs="David" w:hint="cs"/>
          <w:b/>
          <w:bCs/>
          <w:sz w:val="24"/>
          <w:szCs w:val="24"/>
          <w:shd w:val="clear" w:color="auto" w:fill="FFFFCC"/>
          <w:rtl/>
        </w:rPr>
        <w:t>אפשר לבקש הארכה</w:t>
      </w:r>
      <w:r>
        <w:rPr>
          <w:rFonts w:ascii="David" w:hAnsi="David" w:cs="David" w:hint="cs"/>
          <w:sz w:val="24"/>
          <w:szCs w:val="24"/>
          <w:rtl/>
        </w:rPr>
        <w:t xml:space="preserve">. </w:t>
      </w:r>
      <w:r w:rsidRPr="003764E3">
        <w:rPr>
          <w:rFonts w:ascii="David" w:hAnsi="David" w:cs="David" w:hint="cs"/>
          <w:b/>
          <w:bCs/>
          <w:sz w:val="24"/>
          <w:szCs w:val="24"/>
          <w:rtl/>
        </w:rPr>
        <w:t xml:space="preserve">לא רוצים לסכן </w:t>
      </w:r>
      <w:r w:rsidR="003764E3" w:rsidRPr="003764E3">
        <w:rPr>
          <w:rFonts w:ascii="David" w:hAnsi="David" w:cs="David" w:hint="cs"/>
          <w:b/>
          <w:bCs/>
          <w:sz w:val="24"/>
          <w:szCs w:val="24"/>
          <w:rtl/>
        </w:rPr>
        <w:t xml:space="preserve">הגשמת </w:t>
      </w:r>
      <w:r w:rsidRPr="003764E3">
        <w:rPr>
          <w:rFonts w:ascii="David" w:hAnsi="David" w:cs="David" w:hint="cs"/>
          <w:b/>
          <w:bCs/>
          <w:sz w:val="24"/>
          <w:szCs w:val="24"/>
          <w:rtl/>
        </w:rPr>
        <w:t>רצון של מצווים</w:t>
      </w:r>
      <w:r>
        <w:rPr>
          <w:rFonts w:ascii="David" w:hAnsi="David" w:cs="David" w:hint="cs"/>
          <w:sz w:val="24"/>
          <w:szCs w:val="24"/>
          <w:rtl/>
        </w:rPr>
        <w:t>, לאור עמידה בזמנים של עורכי דין שצריכים להקים את התאגיד.</w:t>
      </w:r>
    </w:p>
    <w:p w14:paraId="406369B3" w14:textId="539B1B96" w:rsidR="00455EE5" w:rsidRDefault="00A87983" w:rsidP="00455EE5">
      <w:pPr>
        <w:tabs>
          <w:tab w:val="left" w:pos="1466"/>
        </w:tabs>
        <w:jc w:val="both"/>
        <w:rPr>
          <w:rFonts w:ascii="David" w:hAnsi="David" w:cs="David"/>
          <w:sz w:val="24"/>
          <w:szCs w:val="24"/>
          <w:rtl/>
        </w:rPr>
      </w:pPr>
      <w:r>
        <w:rPr>
          <w:rFonts w:ascii="David" w:hAnsi="David" w:cs="David" w:hint="cs"/>
          <w:sz w:val="24"/>
          <w:szCs w:val="24"/>
          <w:rtl/>
        </w:rPr>
        <w:t xml:space="preserve"> </w:t>
      </w:r>
    </w:p>
    <w:p w14:paraId="007E2A01" w14:textId="5F794934" w:rsidR="00A87983" w:rsidRPr="00A87983" w:rsidRDefault="00A87983" w:rsidP="00455EE5">
      <w:pPr>
        <w:tabs>
          <w:tab w:val="left" w:pos="1466"/>
        </w:tabs>
        <w:jc w:val="both"/>
        <w:rPr>
          <w:rFonts w:ascii="David" w:hAnsi="David" w:cs="David"/>
          <w:b/>
          <w:bCs/>
          <w:sz w:val="24"/>
          <w:szCs w:val="24"/>
          <w:u w:val="single"/>
          <w:shd w:val="clear" w:color="auto" w:fill="FFFFCC"/>
          <w:rtl/>
        </w:rPr>
      </w:pPr>
      <w:r w:rsidRPr="00A87983">
        <w:rPr>
          <w:rFonts w:ascii="David" w:hAnsi="David" w:cs="David" w:hint="cs"/>
          <w:b/>
          <w:bCs/>
          <w:sz w:val="24"/>
          <w:szCs w:val="24"/>
          <w:u w:val="single"/>
          <w:shd w:val="clear" w:color="auto" w:fill="FFFFCC"/>
          <w:rtl/>
        </w:rPr>
        <w:t>פסלות לרשת</w:t>
      </w:r>
    </w:p>
    <w:p w14:paraId="4AFA472D" w14:textId="32BDF177" w:rsidR="00A87983" w:rsidRPr="00A87983" w:rsidRDefault="00A87983" w:rsidP="00455EE5">
      <w:pPr>
        <w:tabs>
          <w:tab w:val="left" w:pos="1466"/>
        </w:tabs>
        <w:jc w:val="both"/>
        <w:rPr>
          <w:rFonts w:ascii="David" w:hAnsi="David" w:cs="David"/>
          <w:b/>
          <w:bCs/>
          <w:color w:val="4472C4" w:themeColor="accent1"/>
          <w:sz w:val="24"/>
          <w:szCs w:val="24"/>
          <w:u w:val="single"/>
          <w:rtl/>
        </w:rPr>
      </w:pPr>
      <w:r w:rsidRPr="00A87983">
        <w:rPr>
          <w:rFonts w:ascii="David" w:hAnsi="David" w:cs="David" w:hint="cs"/>
          <w:b/>
          <w:bCs/>
          <w:color w:val="4472C4" w:themeColor="accent1"/>
          <w:sz w:val="24"/>
          <w:szCs w:val="24"/>
          <w:u w:val="single"/>
          <w:rtl/>
        </w:rPr>
        <w:t>סעיף 5 לחוק הירושה</w:t>
      </w:r>
    </w:p>
    <w:p w14:paraId="3BE543A3" w14:textId="73539884" w:rsidR="00A87983" w:rsidRPr="00A87983" w:rsidRDefault="00A87983" w:rsidP="004B3FA8">
      <w:pPr>
        <w:pStyle w:val="a7"/>
        <w:numPr>
          <w:ilvl w:val="0"/>
          <w:numId w:val="50"/>
        </w:numPr>
        <w:tabs>
          <w:tab w:val="left" w:pos="1466"/>
        </w:tabs>
        <w:jc w:val="both"/>
        <w:rPr>
          <w:rFonts w:ascii="David" w:hAnsi="David" w:cs="David"/>
          <w:color w:val="4472C4" w:themeColor="accent1"/>
          <w:sz w:val="24"/>
          <w:szCs w:val="24"/>
        </w:rPr>
      </w:pPr>
      <w:r w:rsidRPr="00A87983">
        <w:rPr>
          <w:rFonts w:ascii="David" w:hAnsi="David" w:cs="David" w:hint="cs"/>
          <w:color w:val="4472C4" w:themeColor="accent1"/>
          <w:sz w:val="24"/>
          <w:szCs w:val="24"/>
          <w:rtl/>
        </w:rPr>
        <w:t>"אלה פסולים לרשת את המוריש:</w:t>
      </w:r>
    </w:p>
    <w:p w14:paraId="690EF583" w14:textId="7AC03820" w:rsidR="00A87983" w:rsidRPr="00A87983" w:rsidRDefault="00A87983" w:rsidP="004B3FA8">
      <w:pPr>
        <w:pStyle w:val="a7"/>
        <w:numPr>
          <w:ilvl w:val="0"/>
          <w:numId w:val="51"/>
        </w:numPr>
        <w:tabs>
          <w:tab w:val="left" w:pos="1466"/>
        </w:tabs>
        <w:jc w:val="both"/>
        <w:rPr>
          <w:rFonts w:ascii="David" w:hAnsi="David" w:cs="David"/>
          <w:color w:val="4472C4" w:themeColor="accent1"/>
          <w:sz w:val="24"/>
          <w:szCs w:val="24"/>
        </w:rPr>
      </w:pPr>
      <w:r w:rsidRPr="00A87983">
        <w:rPr>
          <w:rFonts w:ascii="David" w:hAnsi="David" w:cs="David" w:hint="cs"/>
          <w:b/>
          <w:bCs/>
          <w:color w:val="4472C4" w:themeColor="accent1"/>
          <w:sz w:val="24"/>
          <w:szCs w:val="24"/>
          <w:rtl/>
        </w:rPr>
        <w:t>מי שהורשע</w:t>
      </w:r>
      <w:r w:rsidRPr="00A87983">
        <w:rPr>
          <w:rFonts w:ascii="David" w:hAnsi="David" w:cs="David" w:hint="cs"/>
          <w:color w:val="4472C4" w:themeColor="accent1"/>
          <w:sz w:val="24"/>
          <w:szCs w:val="24"/>
          <w:rtl/>
        </w:rPr>
        <w:t xml:space="preserve"> על שגרם </w:t>
      </w:r>
      <w:r w:rsidRPr="00A87983">
        <w:rPr>
          <w:rFonts w:ascii="David" w:hAnsi="David" w:cs="David" w:hint="cs"/>
          <w:b/>
          <w:bCs/>
          <w:color w:val="4472C4" w:themeColor="accent1"/>
          <w:sz w:val="24"/>
          <w:szCs w:val="24"/>
          <w:rtl/>
        </w:rPr>
        <w:t>במתכוון</w:t>
      </w:r>
      <w:r w:rsidRPr="00A87983">
        <w:rPr>
          <w:rFonts w:ascii="David" w:hAnsi="David" w:cs="David" w:hint="cs"/>
          <w:color w:val="4472C4" w:themeColor="accent1"/>
          <w:sz w:val="24"/>
          <w:szCs w:val="24"/>
          <w:rtl/>
        </w:rPr>
        <w:t xml:space="preserve"> למותו של המוריש או שניסה לגרום למותו;</w:t>
      </w:r>
    </w:p>
    <w:p w14:paraId="3B362BEC" w14:textId="0C7B3CC8" w:rsidR="00A87983" w:rsidRPr="00A87983" w:rsidRDefault="00A87983" w:rsidP="004B3FA8">
      <w:pPr>
        <w:pStyle w:val="a7"/>
        <w:numPr>
          <w:ilvl w:val="0"/>
          <w:numId w:val="51"/>
        </w:numPr>
        <w:tabs>
          <w:tab w:val="left" w:pos="1466"/>
        </w:tabs>
        <w:jc w:val="both"/>
        <w:rPr>
          <w:rFonts w:ascii="David" w:hAnsi="David" w:cs="David"/>
          <w:color w:val="4472C4" w:themeColor="accent1"/>
          <w:sz w:val="24"/>
          <w:szCs w:val="24"/>
          <w:rtl/>
        </w:rPr>
      </w:pPr>
      <w:r w:rsidRPr="00A87983">
        <w:rPr>
          <w:rFonts w:ascii="David" w:hAnsi="David" w:cs="David" w:hint="cs"/>
          <w:b/>
          <w:bCs/>
          <w:color w:val="4472C4" w:themeColor="accent1"/>
          <w:sz w:val="24"/>
          <w:szCs w:val="24"/>
          <w:rtl/>
        </w:rPr>
        <w:t>מי שהורשע</w:t>
      </w:r>
      <w:r w:rsidRPr="00A87983">
        <w:rPr>
          <w:rFonts w:ascii="David" w:hAnsi="David" w:cs="David" w:hint="cs"/>
          <w:color w:val="4472C4" w:themeColor="accent1"/>
          <w:sz w:val="24"/>
          <w:szCs w:val="24"/>
          <w:rtl/>
        </w:rPr>
        <w:t xml:space="preserve"> על שהעלים או שהשמיד את צוואתו האחרונה של המוריש, או שזייף אותה, או שתבע על פי צוואה מזויפת". </w:t>
      </w:r>
    </w:p>
    <w:p w14:paraId="0B4A94DA" w14:textId="41DBC2C1" w:rsidR="00455EE5" w:rsidRDefault="00455EE5" w:rsidP="00455EE5">
      <w:pPr>
        <w:tabs>
          <w:tab w:val="left" w:pos="1466"/>
        </w:tabs>
        <w:jc w:val="both"/>
        <w:rPr>
          <w:rFonts w:ascii="David" w:hAnsi="David" w:cs="David"/>
          <w:sz w:val="24"/>
          <w:szCs w:val="24"/>
          <w:rtl/>
        </w:rPr>
      </w:pPr>
    </w:p>
    <w:p w14:paraId="64B40C7A" w14:textId="5052C6B9" w:rsidR="00455EE5" w:rsidRDefault="00455EE5" w:rsidP="0066155A">
      <w:pPr>
        <w:tabs>
          <w:tab w:val="left" w:pos="1466"/>
        </w:tabs>
        <w:jc w:val="both"/>
        <w:rPr>
          <w:rFonts w:ascii="David" w:hAnsi="David" w:cs="David"/>
          <w:sz w:val="24"/>
          <w:szCs w:val="24"/>
          <w:rtl/>
        </w:rPr>
      </w:pPr>
      <w:r>
        <w:rPr>
          <w:rFonts w:ascii="David" w:hAnsi="David" w:cs="David" w:hint="cs"/>
          <w:sz w:val="24"/>
          <w:szCs w:val="24"/>
          <w:rtl/>
        </w:rPr>
        <w:lastRenderedPageBreak/>
        <w:t xml:space="preserve">לצד הכשרות לרשת, יש את הנושא של פסלות מלרשת. </w:t>
      </w:r>
      <w:r w:rsidRPr="00A87983">
        <w:rPr>
          <w:rFonts w:ascii="David" w:hAnsi="David" w:cs="David" w:hint="cs"/>
          <w:sz w:val="24"/>
          <w:szCs w:val="24"/>
          <w:shd w:val="clear" w:color="auto" w:fill="FFCCFF"/>
          <w:rtl/>
        </w:rPr>
        <w:t>התזכיר</w:t>
      </w:r>
      <w:r>
        <w:rPr>
          <w:rFonts w:ascii="David" w:hAnsi="David" w:cs="David" w:hint="cs"/>
          <w:sz w:val="24"/>
          <w:szCs w:val="24"/>
          <w:rtl/>
        </w:rPr>
        <w:t xml:space="preserve"> מנסה לעשות שינוי.</w:t>
      </w:r>
      <w:r w:rsidR="0066155A">
        <w:rPr>
          <w:rFonts w:ascii="David" w:hAnsi="David" w:cs="David" w:hint="cs"/>
          <w:sz w:val="24"/>
          <w:szCs w:val="24"/>
          <w:rtl/>
        </w:rPr>
        <w:t xml:space="preserve"> </w:t>
      </w:r>
      <w:r w:rsidRPr="0066155A">
        <w:rPr>
          <w:rFonts w:ascii="David" w:hAnsi="David" w:cs="David" w:hint="cs"/>
          <w:b/>
          <w:bCs/>
          <w:sz w:val="24"/>
          <w:szCs w:val="24"/>
          <w:rtl/>
        </w:rPr>
        <w:t>כיום יש רק שני מקרים שבהם אנשים פסולים מלרשת</w:t>
      </w:r>
      <w:r>
        <w:rPr>
          <w:rFonts w:ascii="David" w:hAnsi="David" w:cs="David" w:hint="cs"/>
          <w:sz w:val="24"/>
          <w:szCs w:val="24"/>
          <w:rtl/>
        </w:rPr>
        <w:t xml:space="preserve">. </w:t>
      </w:r>
      <w:r w:rsidR="0066155A">
        <w:rPr>
          <w:rFonts w:ascii="David" w:hAnsi="David" w:cs="David" w:hint="cs"/>
          <w:sz w:val="24"/>
          <w:szCs w:val="24"/>
          <w:rtl/>
        </w:rPr>
        <w:t>ב</w:t>
      </w:r>
      <w:r>
        <w:rPr>
          <w:rFonts w:ascii="David" w:hAnsi="David" w:cs="David" w:hint="cs"/>
          <w:sz w:val="24"/>
          <w:szCs w:val="24"/>
          <w:rtl/>
        </w:rPr>
        <w:t xml:space="preserve">שני המקרים נדרשת </w:t>
      </w:r>
      <w:r w:rsidRPr="0066155A">
        <w:rPr>
          <w:rFonts w:ascii="David" w:hAnsi="David" w:cs="David" w:hint="cs"/>
          <w:b/>
          <w:bCs/>
          <w:sz w:val="24"/>
          <w:szCs w:val="24"/>
          <w:rtl/>
        </w:rPr>
        <w:t>הרשעה</w:t>
      </w:r>
      <w:r w:rsidR="00B6063E">
        <w:rPr>
          <w:rFonts w:ascii="David" w:hAnsi="David" w:cs="David" w:hint="cs"/>
          <w:sz w:val="24"/>
          <w:szCs w:val="24"/>
          <w:rtl/>
        </w:rPr>
        <w:t xml:space="preserve">. אחד זה אם מישהו גרם במתכוון למות המוריש או ניסה לגרום למותו. שני זה </w:t>
      </w:r>
      <w:r w:rsidR="0066155A">
        <w:rPr>
          <w:rFonts w:ascii="David" w:hAnsi="David" w:cs="David" w:hint="cs"/>
          <w:sz w:val="24"/>
          <w:szCs w:val="24"/>
          <w:rtl/>
        </w:rPr>
        <w:t>אם מישהו</w:t>
      </w:r>
      <w:r w:rsidR="00B6063E">
        <w:rPr>
          <w:rFonts w:ascii="David" w:hAnsi="David" w:cs="David" w:hint="cs"/>
          <w:sz w:val="24"/>
          <w:szCs w:val="24"/>
          <w:rtl/>
        </w:rPr>
        <w:t xml:space="preserve"> העלים צוואה או השמיד צוואה</w:t>
      </w:r>
      <w:r w:rsidR="0066155A">
        <w:rPr>
          <w:rFonts w:ascii="David" w:hAnsi="David" w:cs="David" w:hint="cs"/>
          <w:sz w:val="24"/>
          <w:szCs w:val="24"/>
          <w:rtl/>
        </w:rPr>
        <w:t xml:space="preserve"> או</w:t>
      </w:r>
      <w:r w:rsidR="00B6063E">
        <w:rPr>
          <w:rFonts w:ascii="David" w:hAnsi="David" w:cs="David" w:hint="cs"/>
          <w:sz w:val="24"/>
          <w:szCs w:val="24"/>
          <w:rtl/>
        </w:rPr>
        <w:t xml:space="preserve"> זייף אותה.</w:t>
      </w:r>
    </w:p>
    <w:p w14:paraId="129E90EF" w14:textId="77777777" w:rsidR="0066155A" w:rsidRDefault="0066155A" w:rsidP="0066155A">
      <w:pPr>
        <w:tabs>
          <w:tab w:val="left" w:pos="1466"/>
        </w:tabs>
        <w:jc w:val="both"/>
        <w:rPr>
          <w:rFonts w:ascii="David" w:hAnsi="David" w:cs="David"/>
          <w:sz w:val="24"/>
          <w:szCs w:val="24"/>
          <w:rtl/>
        </w:rPr>
      </w:pPr>
    </w:p>
    <w:p w14:paraId="4E928329" w14:textId="0D9D3B8C" w:rsidR="0066155A" w:rsidRPr="0066155A" w:rsidRDefault="0066155A" w:rsidP="004B3FA8">
      <w:pPr>
        <w:pStyle w:val="a7"/>
        <w:numPr>
          <w:ilvl w:val="0"/>
          <w:numId w:val="50"/>
        </w:numPr>
        <w:tabs>
          <w:tab w:val="left" w:pos="1466"/>
        </w:tabs>
        <w:jc w:val="both"/>
        <w:rPr>
          <w:rFonts w:ascii="David" w:hAnsi="David" w:cs="David"/>
          <w:color w:val="4472C4" w:themeColor="accent1"/>
          <w:sz w:val="24"/>
          <w:szCs w:val="24"/>
          <w:rtl/>
        </w:rPr>
      </w:pPr>
      <w:r w:rsidRPr="0066155A">
        <w:rPr>
          <w:rFonts w:ascii="David" w:hAnsi="David" w:cs="David" w:hint="cs"/>
          <w:color w:val="4472C4" w:themeColor="accent1"/>
          <w:sz w:val="24"/>
          <w:szCs w:val="24"/>
          <w:rtl/>
        </w:rPr>
        <w:t>"</w:t>
      </w:r>
      <w:r w:rsidRPr="003764E3">
        <w:rPr>
          <w:rFonts w:ascii="David" w:hAnsi="David" w:cs="David" w:hint="cs"/>
          <w:b/>
          <w:bCs/>
          <w:color w:val="4472C4" w:themeColor="accent1"/>
          <w:sz w:val="24"/>
          <w:szCs w:val="24"/>
          <w:rtl/>
        </w:rPr>
        <w:t>מי שהורשע</w:t>
      </w:r>
      <w:r w:rsidRPr="0066155A">
        <w:rPr>
          <w:rFonts w:ascii="David" w:hAnsi="David" w:cs="David" w:hint="cs"/>
          <w:color w:val="4472C4" w:themeColor="accent1"/>
          <w:sz w:val="24"/>
          <w:szCs w:val="24"/>
          <w:rtl/>
        </w:rPr>
        <w:t xml:space="preserve"> על </w:t>
      </w:r>
      <w:r w:rsidRPr="003764E3">
        <w:rPr>
          <w:rFonts w:ascii="David" w:hAnsi="David" w:cs="David" w:hint="cs"/>
          <w:b/>
          <w:bCs/>
          <w:color w:val="4472C4" w:themeColor="accent1"/>
          <w:sz w:val="24"/>
          <w:szCs w:val="24"/>
          <w:rtl/>
        </w:rPr>
        <w:t>שניסה</w:t>
      </w:r>
      <w:r w:rsidRPr="0066155A">
        <w:rPr>
          <w:rFonts w:ascii="David" w:hAnsi="David" w:cs="David" w:hint="cs"/>
          <w:color w:val="4472C4" w:themeColor="accent1"/>
          <w:sz w:val="24"/>
          <w:szCs w:val="24"/>
          <w:rtl/>
        </w:rPr>
        <w:t xml:space="preserve"> לגרום למות המוריש והמוריש </w:t>
      </w:r>
      <w:r w:rsidRPr="003764E3">
        <w:rPr>
          <w:rFonts w:ascii="David" w:hAnsi="David" w:cs="David" w:hint="cs"/>
          <w:b/>
          <w:bCs/>
          <w:color w:val="4472C4" w:themeColor="accent1"/>
          <w:sz w:val="24"/>
          <w:szCs w:val="24"/>
          <w:rtl/>
        </w:rPr>
        <w:t>מחל</w:t>
      </w:r>
      <w:r w:rsidRPr="0066155A">
        <w:rPr>
          <w:rFonts w:ascii="David" w:hAnsi="David" w:cs="David" w:hint="cs"/>
          <w:color w:val="4472C4" w:themeColor="accent1"/>
          <w:sz w:val="24"/>
          <w:szCs w:val="24"/>
          <w:rtl/>
        </w:rPr>
        <w:t xml:space="preserve"> לו, בכתב או על ידי עשיית צוואה לטובתו, חוזר ונעשה כשר לרשת את המוריש". </w:t>
      </w:r>
    </w:p>
    <w:p w14:paraId="05CA5FD0" w14:textId="599662D4" w:rsidR="00B6063E" w:rsidRDefault="00B6063E" w:rsidP="00455EE5">
      <w:pPr>
        <w:tabs>
          <w:tab w:val="left" w:pos="1466"/>
        </w:tabs>
        <w:jc w:val="both"/>
        <w:rPr>
          <w:rFonts w:ascii="David" w:hAnsi="David" w:cs="David"/>
          <w:sz w:val="24"/>
          <w:szCs w:val="24"/>
          <w:rtl/>
        </w:rPr>
      </w:pPr>
      <w:r w:rsidRPr="0066155A">
        <w:rPr>
          <w:rFonts w:ascii="David" w:hAnsi="David" w:cs="David" w:hint="cs"/>
          <w:b/>
          <w:bCs/>
          <w:sz w:val="24"/>
          <w:szCs w:val="24"/>
          <w:highlight w:val="yellow"/>
          <w:rtl/>
        </w:rPr>
        <w:t>אפשר למחול</w:t>
      </w:r>
      <w:r w:rsidRPr="0066155A">
        <w:rPr>
          <w:rFonts w:ascii="David" w:hAnsi="David" w:cs="David" w:hint="cs"/>
          <w:sz w:val="24"/>
          <w:szCs w:val="24"/>
          <w:highlight w:val="yellow"/>
          <w:rtl/>
        </w:rPr>
        <w:t xml:space="preserve"> </w:t>
      </w:r>
      <w:r w:rsidRPr="0066155A">
        <w:rPr>
          <w:rFonts w:ascii="David" w:hAnsi="David" w:cs="David" w:hint="cs"/>
          <w:sz w:val="24"/>
          <w:szCs w:val="24"/>
          <w:highlight w:val="yellow"/>
          <w:u w:val="single"/>
          <w:rtl/>
        </w:rPr>
        <w:t>רק</w:t>
      </w:r>
      <w:r w:rsidRPr="0066155A">
        <w:rPr>
          <w:rFonts w:ascii="David" w:hAnsi="David" w:cs="David" w:hint="cs"/>
          <w:sz w:val="24"/>
          <w:szCs w:val="24"/>
          <w:highlight w:val="yellow"/>
          <w:rtl/>
        </w:rPr>
        <w:t xml:space="preserve"> במקרה של </w:t>
      </w:r>
      <w:r w:rsidRPr="0066155A">
        <w:rPr>
          <w:rFonts w:ascii="David" w:hAnsi="David" w:cs="David" w:hint="cs"/>
          <w:b/>
          <w:bCs/>
          <w:sz w:val="24"/>
          <w:szCs w:val="24"/>
          <w:highlight w:val="yellow"/>
          <w:rtl/>
        </w:rPr>
        <w:t>ניסיון לרצח</w:t>
      </w:r>
      <w:r>
        <w:rPr>
          <w:rFonts w:ascii="David" w:hAnsi="David" w:cs="David" w:hint="cs"/>
          <w:sz w:val="24"/>
          <w:szCs w:val="24"/>
          <w:rtl/>
        </w:rPr>
        <w:t>. אם המוריש מחל</w:t>
      </w:r>
      <w:r w:rsidR="0066155A">
        <w:rPr>
          <w:rFonts w:ascii="David" w:hAnsi="David" w:cs="David" w:hint="cs"/>
          <w:sz w:val="24"/>
          <w:szCs w:val="24"/>
          <w:rtl/>
        </w:rPr>
        <w:t>, מי שהורשע</w:t>
      </w:r>
      <w:r>
        <w:rPr>
          <w:rFonts w:ascii="David" w:hAnsi="David" w:cs="David" w:hint="cs"/>
          <w:sz w:val="24"/>
          <w:szCs w:val="24"/>
          <w:rtl/>
        </w:rPr>
        <w:t xml:space="preserve"> חוזר ונעשה כשר לרשת. </w:t>
      </w:r>
      <w:r w:rsidR="0066155A">
        <w:rPr>
          <w:rFonts w:ascii="David" w:hAnsi="David" w:cs="David" w:hint="cs"/>
          <w:sz w:val="24"/>
          <w:szCs w:val="24"/>
          <w:rtl/>
        </w:rPr>
        <w:t xml:space="preserve">זה יעשה </w:t>
      </w:r>
      <w:r>
        <w:rPr>
          <w:rFonts w:ascii="David" w:hAnsi="David" w:cs="David" w:hint="cs"/>
          <w:sz w:val="24"/>
          <w:szCs w:val="24"/>
          <w:rtl/>
        </w:rPr>
        <w:t>בכתב או על ידי עשיית צוואה.</w:t>
      </w:r>
    </w:p>
    <w:p w14:paraId="72031895" w14:textId="77777777" w:rsidR="003B3356" w:rsidRDefault="003B3356" w:rsidP="00B6063E">
      <w:pPr>
        <w:tabs>
          <w:tab w:val="left" w:pos="1466"/>
        </w:tabs>
        <w:jc w:val="both"/>
        <w:rPr>
          <w:rFonts w:ascii="David" w:hAnsi="David" w:cs="David"/>
          <w:b/>
          <w:bCs/>
          <w:sz w:val="24"/>
          <w:szCs w:val="24"/>
          <w:u w:val="single"/>
          <w:shd w:val="clear" w:color="auto" w:fill="D9E2F3" w:themeFill="accent1" w:themeFillTint="33"/>
          <w:rtl/>
        </w:rPr>
      </w:pPr>
    </w:p>
    <w:p w14:paraId="678071BD" w14:textId="17C169C3" w:rsidR="00B6063E" w:rsidRDefault="00B6063E" w:rsidP="00B6063E">
      <w:pPr>
        <w:tabs>
          <w:tab w:val="left" w:pos="1466"/>
        </w:tabs>
        <w:jc w:val="both"/>
        <w:rPr>
          <w:rFonts w:ascii="David" w:hAnsi="David" w:cs="David"/>
          <w:sz w:val="24"/>
          <w:szCs w:val="24"/>
          <w:rtl/>
        </w:rPr>
      </w:pPr>
      <w:r w:rsidRPr="003B3356">
        <w:rPr>
          <w:rFonts w:ascii="David" w:hAnsi="David" w:cs="David" w:hint="cs"/>
          <w:b/>
          <w:bCs/>
          <w:sz w:val="24"/>
          <w:szCs w:val="24"/>
          <w:u w:val="single"/>
          <w:shd w:val="clear" w:color="auto" w:fill="D9E2F3" w:themeFill="accent1" w:themeFillTint="33"/>
          <w:rtl/>
        </w:rPr>
        <w:t>פרשת דניאל מעוז</w:t>
      </w:r>
      <w:r w:rsidRPr="00392FD2">
        <w:rPr>
          <w:rFonts w:ascii="David" w:hAnsi="David" w:cs="David" w:hint="cs"/>
          <w:sz w:val="24"/>
          <w:szCs w:val="24"/>
          <w:shd w:val="clear" w:color="auto" w:fill="D9E2F3" w:themeFill="accent1" w:themeFillTint="33"/>
          <w:rtl/>
        </w:rPr>
        <w:t xml:space="preserve">- </w:t>
      </w:r>
      <w:r w:rsidR="0066155A" w:rsidRPr="00392FD2">
        <w:rPr>
          <w:rFonts w:ascii="David" w:hAnsi="David" w:cs="David" w:hint="cs"/>
          <w:sz w:val="24"/>
          <w:szCs w:val="24"/>
          <w:shd w:val="clear" w:color="auto" w:fill="D9E2F3" w:themeFill="accent1" w:themeFillTint="33"/>
          <w:rtl/>
        </w:rPr>
        <w:t xml:space="preserve">אדם </w:t>
      </w:r>
      <w:r w:rsidRPr="00392FD2">
        <w:rPr>
          <w:rFonts w:ascii="David" w:hAnsi="David" w:cs="David" w:hint="cs"/>
          <w:sz w:val="24"/>
          <w:szCs w:val="24"/>
          <w:shd w:val="clear" w:color="auto" w:fill="D9E2F3" w:themeFill="accent1" w:themeFillTint="33"/>
          <w:rtl/>
        </w:rPr>
        <w:t xml:space="preserve">רצח את ההורים שלו בשביל לרשת. </w:t>
      </w:r>
      <w:r w:rsidRPr="00392FD2">
        <w:rPr>
          <w:rFonts w:ascii="David" w:hAnsi="David" w:cs="David" w:hint="cs"/>
          <w:b/>
          <w:bCs/>
          <w:sz w:val="24"/>
          <w:szCs w:val="24"/>
          <w:shd w:val="clear" w:color="auto" w:fill="D9E2F3" w:themeFill="accent1" w:themeFillTint="33"/>
          <w:rtl/>
        </w:rPr>
        <w:t>הוא טען במהלך המשפט שלו שהוא צריך את כספי הירושה כדי להוכיח את חפותו</w:t>
      </w:r>
      <w:r w:rsidRPr="00392FD2">
        <w:rPr>
          <w:rFonts w:ascii="David" w:hAnsi="David" w:cs="David" w:hint="cs"/>
          <w:sz w:val="24"/>
          <w:szCs w:val="24"/>
          <w:shd w:val="clear" w:color="auto" w:fill="D9E2F3" w:themeFill="accent1" w:themeFillTint="33"/>
          <w:rtl/>
        </w:rPr>
        <w:t>. כלומר בלעדי</w:t>
      </w:r>
      <w:r w:rsidR="0066155A" w:rsidRPr="00392FD2">
        <w:rPr>
          <w:rFonts w:ascii="David" w:hAnsi="David" w:cs="David" w:hint="cs"/>
          <w:sz w:val="24"/>
          <w:szCs w:val="24"/>
          <w:shd w:val="clear" w:color="auto" w:fill="D9E2F3" w:themeFill="accent1" w:themeFillTint="33"/>
          <w:rtl/>
        </w:rPr>
        <w:t xml:space="preserve"> הכספים</w:t>
      </w:r>
      <w:r w:rsidRPr="00392FD2">
        <w:rPr>
          <w:rFonts w:ascii="David" w:hAnsi="David" w:cs="David" w:hint="cs"/>
          <w:sz w:val="24"/>
          <w:szCs w:val="24"/>
          <w:shd w:val="clear" w:color="auto" w:fill="D9E2F3" w:themeFill="accent1" w:themeFillTint="33"/>
          <w:rtl/>
        </w:rPr>
        <w:t xml:space="preserve"> הוא לא יכול לנהל את המשפט. הטענה היא מעניינת אך </w:t>
      </w:r>
      <w:r w:rsidRPr="003B3356">
        <w:rPr>
          <w:rFonts w:ascii="David" w:hAnsi="David" w:cs="David" w:hint="cs"/>
          <w:b/>
          <w:bCs/>
          <w:sz w:val="24"/>
          <w:szCs w:val="24"/>
          <w:shd w:val="clear" w:color="auto" w:fill="D9E2F3" w:themeFill="accent1" w:themeFillTint="33"/>
          <w:rtl/>
        </w:rPr>
        <w:t>לא קיבלו אותה</w:t>
      </w:r>
      <w:r w:rsidRPr="00392FD2">
        <w:rPr>
          <w:rFonts w:ascii="David" w:hAnsi="David" w:cs="David" w:hint="cs"/>
          <w:sz w:val="24"/>
          <w:szCs w:val="24"/>
          <w:shd w:val="clear" w:color="auto" w:fill="D9E2F3" w:themeFill="accent1" w:themeFillTint="33"/>
          <w:rtl/>
        </w:rPr>
        <w:t>. לא פרסמו את ההחלטה</w:t>
      </w:r>
      <w:r>
        <w:rPr>
          <w:rFonts w:ascii="David" w:hAnsi="David" w:cs="David" w:hint="cs"/>
          <w:sz w:val="24"/>
          <w:szCs w:val="24"/>
          <w:rtl/>
        </w:rPr>
        <w:t xml:space="preserve">. </w:t>
      </w:r>
    </w:p>
    <w:p w14:paraId="7F7D6DE1" w14:textId="77777777" w:rsidR="00392FD2" w:rsidRDefault="0066155A" w:rsidP="00B6063E">
      <w:pPr>
        <w:tabs>
          <w:tab w:val="left" w:pos="1466"/>
        </w:tabs>
        <w:jc w:val="both"/>
        <w:rPr>
          <w:rFonts w:ascii="David" w:hAnsi="David" w:cs="David"/>
          <w:sz w:val="24"/>
          <w:szCs w:val="24"/>
          <w:rtl/>
        </w:rPr>
      </w:pPr>
      <w:r w:rsidRPr="0066155A">
        <w:rPr>
          <w:rFonts w:ascii="David" w:hAnsi="David" w:cs="David" w:hint="cs"/>
          <w:b/>
          <w:bCs/>
          <w:sz w:val="24"/>
          <w:szCs w:val="24"/>
          <w:highlight w:val="green"/>
          <w:rtl/>
        </w:rPr>
        <w:t>לדעת איילת</w:t>
      </w:r>
      <w:r>
        <w:rPr>
          <w:rFonts w:ascii="David" w:hAnsi="David" w:cs="David" w:hint="cs"/>
          <w:sz w:val="24"/>
          <w:szCs w:val="24"/>
          <w:rtl/>
        </w:rPr>
        <w:t xml:space="preserve">, </w:t>
      </w:r>
      <w:r w:rsidR="00B6063E" w:rsidRPr="00392FD2">
        <w:rPr>
          <w:rFonts w:ascii="David" w:hAnsi="David" w:cs="David" w:hint="cs"/>
          <w:b/>
          <w:bCs/>
          <w:sz w:val="24"/>
          <w:szCs w:val="24"/>
          <w:rtl/>
        </w:rPr>
        <w:t>כטענה עקרונית היא טענה מעניינת</w:t>
      </w:r>
      <w:r>
        <w:rPr>
          <w:rFonts w:ascii="David" w:hAnsi="David" w:cs="David" w:hint="cs"/>
          <w:sz w:val="24"/>
          <w:szCs w:val="24"/>
          <w:rtl/>
        </w:rPr>
        <w:t xml:space="preserve">. </w:t>
      </w:r>
      <w:r w:rsidR="00B6063E">
        <w:rPr>
          <w:rFonts w:ascii="David" w:hAnsi="David" w:cs="David" w:hint="cs"/>
          <w:sz w:val="24"/>
          <w:szCs w:val="24"/>
          <w:rtl/>
        </w:rPr>
        <w:t>אדם אומר שיש ל</w:t>
      </w:r>
      <w:r>
        <w:rPr>
          <w:rFonts w:ascii="David" w:hAnsi="David" w:cs="David" w:hint="cs"/>
          <w:sz w:val="24"/>
          <w:szCs w:val="24"/>
          <w:rtl/>
        </w:rPr>
        <w:t>ו</w:t>
      </w:r>
      <w:r w:rsidR="00B6063E">
        <w:rPr>
          <w:rFonts w:ascii="David" w:hAnsi="David" w:cs="David" w:hint="cs"/>
          <w:sz w:val="24"/>
          <w:szCs w:val="24"/>
          <w:rtl/>
        </w:rPr>
        <w:t xml:space="preserve"> תיק מסובך ואם יהיה ל</w:t>
      </w:r>
      <w:r>
        <w:rPr>
          <w:rFonts w:ascii="David" w:hAnsi="David" w:cs="David" w:hint="cs"/>
          <w:sz w:val="24"/>
          <w:szCs w:val="24"/>
          <w:rtl/>
        </w:rPr>
        <w:t>ו</w:t>
      </w:r>
      <w:r w:rsidR="00B6063E">
        <w:rPr>
          <w:rFonts w:ascii="David" w:hAnsi="David" w:cs="David" w:hint="cs"/>
          <w:sz w:val="24"/>
          <w:szCs w:val="24"/>
          <w:rtl/>
        </w:rPr>
        <w:t xml:space="preserve"> ייצוג טוב </w:t>
      </w:r>
      <w:r>
        <w:rPr>
          <w:rFonts w:ascii="David" w:hAnsi="David" w:cs="David" w:hint="cs"/>
          <w:sz w:val="24"/>
          <w:szCs w:val="24"/>
          <w:rtl/>
        </w:rPr>
        <w:t>הוא</w:t>
      </w:r>
      <w:r w:rsidR="00B6063E">
        <w:rPr>
          <w:rFonts w:ascii="David" w:hAnsi="David" w:cs="David" w:hint="cs"/>
          <w:sz w:val="24"/>
          <w:szCs w:val="24"/>
          <w:rtl/>
        </w:rPr>
        <w:t xml:space="preserve"> </w:t>
      </w:r>
      <w:r>
        <w:rPr>
          <w:rFonts w:ascii="David" w:hAnsi="David" w:cs="David" w:hint="cs"/>
          <w:sz w:val="24"/>
          <w:szCs w:val="24"/>
          <w:rtl/>
        </w:rPr>
        <w:t>י</w:t>
      </w:r>
      <w:r w:rsidR="00B6063E">
        <w:rPr>
          <w:rFonts w:ascii="David" w:hAnsi="David" w:cs="David" w:hint="cs"/>
          <w:sz w:val="24"/>
          <w:szCs w:val="24"/>
          <w:rtl/>
        </w:rPr>
        <w:t xml:space="preserve">וכל לרשת, אבל כדי לממן את ההליכים </w:t>
      </w:r>
      <w:r>
        <w:rPr>
          <w:rFonts w:ascii="David" w:hAnsi="David" w:cs="David" w:hint="cs"/>
          <w:sz w:val="24"/>
          <w:szCs w:val="24"/>
          <w:rtl/>
        </w:rPr>
        <w:t xml:space="preserve">הוא </w:t>
      </w:r>
      <w:r w:rsidR="00B6063E">
        <w:rPr>
          <w:rFonts w:ascii="David" w:hAnsi="David" w:cs="David" w:hint="cs"/>
          <w:sz w:val="24"/>
          <w:szCs w:val="24"/>
          <w:rtl/>
        </w:rPr>
        <w:t>צריך כסף</w:t>
      </w:r>
      <w:r w:rsidR="00392FD2">
        <w:rPr>
          <w:rFonts w:ascii="David" w:hAnsi="David" w:cs="David" w:hint="cs"/>
          <w:sz w:val="24"/>
          <w:szCs w:val="24"/>
          <w:rtl/>
        </w:rPr>
        <w:t>,</w:t>
      </w:r>
      <w:r w:rsidR="00B6063E">
        <w:rPr>
          <w:rFonts w:ascii="David" w:hAnsi="David" w:cs="David" w:hint="cs"/>
          <w:sz w:val="24"/>
          <w:szCs w:val="24"/>
          <w:rtl/>
        </w:rPr>
        <w:t xml:space="preserve"> </w:t>
      </w:r>
      <w:r w:rsidR="00392FD2">
        <w:rPr>
          <w:rFonts w:ascii="David" w:hAnsi="David" w:cs="David" w:hint="cs"/>
          <w:sz w:val="24"/>
          <w:szCs w:val="24"/>
          <w:rtl/>
        </w:rPr>
        <w:t>לכן</w:t>
      </w:r>
      <w:r w:rsidR="00B6063E">
        <w:rPr>
          <w:rFonts w:ascii="David" w:hAnsi="David" w:cs="David" w:hint="cs"/>
          <w:sz w:val="24"/>
          <w:szCs w:val="24"/>
          <w:rtl/>
        </w:rPr>
        <w:t xml:space="preserve"> </w:t>
      </w:r>
      <w:r w:rsidR="00392FD2">
        <w:rPr>
          <w:rFonts w:ascii="David" w:hAnsi="David" w:cs="David" w:hint="cs"/>
          <w:sz w:val="24"/>
          <w:szCs w:val="24"/>
          <w:rtl/>
        </w:rPr>
        <w:t>יש לתת לו</w:t>
      </w:r>
      <w:r w:rsidR="00B6063E">
        <w:rPr>
          <w:rFonts w:ascii="David" w:hAnsi="David" w:cs="David" w:hint="cs"/>
          <w:sz w:val="24"/>
          <w:szCs w:val="24"/>
          <w:rtl/>
        </w:rPr>
        <w:t xml:space="preserve"> את הכסף. </w:t>
      </w:r>
    </w:p>
    <w:p w14:paraId="6E2E7D0E" w14:textId="42370AEB" w:rsidR="00B6063E" w:rsidRDefault="00B6063E" w:rsidP="00B6063E">
      <w:pPr>
        <w:tabs>
          <w:tab w:val="left" w:pos="1466"/>
        </w:tabs>
        <w:jc w:val="both"/>
        <w:rPr>
          <w:rFonts w:ascii="David" w:hAnsi="David" w:cs="David"/>
          <w:sz w:val="24"/>
          <w:szCs w:val="24"/>
          <w:rtl/>
        </w:rPr>
      </w:pPr>
      <w:r>
        <w:rPr>
          <w:rFonts w:ascii="David" w:hAnsi="David" w:cs="David" w:hint="cs"/>
          <w:sz w:val="24"/>
          <w:szCs w:val="24"/>
          <w:rtl/>
        </w:rPr>
        <w:t>כל עוד אלה המקרים המוגבלים</w:t>
      </w:r>
      <w:r w:rsidR="00392FD2">
        <w:rPr>
          <w:rFonts w:ascii="David" w:hAnsi="David" w:cs="David" w:hint="cs"/>
          <w:sz w:val="24"/>
          <w:szCs w:val="24"/>
          <w:rtl/>
        </w:rPr>
        <w:t>-</w:t>
      </w:r>
      <w:r>
        <w:rPr>
          <w:rFonts w:ascii="David" w:hAnsi="David" w:cs="David" w:hint="cs"/>
          <w:sz w:val="24"/>
          <w:szCs w:val="24"/>
          <w:rtl/>
        </w:rPr>
        <w:t xml:space="preserve"> אם החוק שולל את הזכות לרשת, זו בהחלט שאלה מעניינת מה עושים.</w:t>
      </w:r>
    </w:p>
    <w:p w14:paraId="47706C65" w14:textId="1EDBDDD6" w:rsidR="00B6063E" w:rsidRPr="003B3356" w:rsidRDefault="00B6063E" w:rsidP="00214ABA">
      <w:pPr>
        <w:pStyle w:val="a7"/>
        <w:numPr>
          <w:ilvl w:val="0"/>
          <w:numId w:val="113"/>
        </w:numPr>
        <w:tabs>
          <w:tab w:val="left" w:pos="1466"/>
        </w:tabs>
        <w:jc w:val="both"/>
        <w:rPr>
          <w:rFonts w:ascii="David" w:hAnsi="David" w:cs="David"/>
          <w:sz w:val="24"/>
          <w:szCs w:val="24"/>
          <w:rtl/>
        </w:rPr>
      </w:pPr>
      <w:r w:rsidRPr="003B3356">
        <w:rPr>
          <w:rFonts w:ascii="David" w:hAnsi="David" w:cs="David" w:hint="cs"/>
          <w:b/>
          <w:bCs/>
          <w:sz w:val="24"/>
          <w:szCs w:val="24"/>
          <w:rtl/>
        </w:rPr>
        <w:t>לא חובה הרשעה בעבירת רצח</w:t>
      </w:r>
      <w:r w:rsidR="00392FD2" w:rsidRPr="003B3356">
        <w:rPr>
          <w:rFonts w:ascii="David" w:hAnsi="David" w:cs="David" w:hint="cs"/>
          <w:sz w:val="24"/>
          <w:szCs w:val="24"/>
          <w:rtl/>
        </w:rPr>
        <w:t xml:space="preserve">, </w:t>
      </w:r>
      <w:r w:rsidRPr="003B3356">
        <w:rPr>
          <w:rFonts w:ascii="David" w:hAnsi="David" w:cs="David" w:hint="cs"/>
          <w:sz w:val="24"/>
          <w:szCs w:val="24"/>
          <w:rtl/>
        </w:rPr>
        <w:t xml:space="preserve">אלא מספיק שמפסק הדין </w:t>
      </w:r>
      <w:r w:rsidR="00392FD2" w:rsidRPr="003B3356">
        <w:rPr>
          <w:rFonts w:ascii="David" w:hAnsi="David" w:cs="David" w:hint="cs"/>
          <w:sz w:val="24"/>
          <w:szCs w:val="24"/>
          <w:rtl/>
        </w:rPr>
        <w:t xml:space="preserve">מובן </w:t>
      </w:r>
      <w:r w:rsidRPr="003B3356">
        <w:rPr>
          <w:rFonts w:ascii="David" w:hAnsi="David" w:cs="David" w:hint="cs"/>
          <w:b/>
          <w:bCs/>
          <w:sz w:val="24"/>
          <w:szCs w:val="24"/>
          <w:rtl/>
        </w:rPr>
        <w:t xml:space="preserve">שהמעשה נעשה </w:t>
      </w:r>
      <w:r w:rsidRPr="003B3356">
        <w:rPr>
          <w:rFonts w:ascii="David" w:hAnsi="David" w:cs="David" w:hint="cs"/>
          <w:b/>
          <w:bCs/>
          <w:sz w:val="24"/>
          <w:szCs w:val="24"/>
          <w:u w:val="single"/>
          <w:rtl/>
        </w:rPr>
        <w:t>במכוון</w:t>
      </w:r>
      <w:r w:rsidRPr="003B3356">
        <w:rPr>
          <w:rFonts w:ascii="David" w:hAnsi="David" w:cs="David" w:hint="cs"/>
          <w:sz w:val="24"/>
          <w:szCs w:val="24"/>
          <w:rtl/>
        </w:rPr>
        <w:t xml:space="preserve">. סעיף </w:t>
      </w:r>
      <w:r w:rsidR="00392FD2" w:rsidRPr="003B3356">
        <w:rPr>
          <w:rFonts w:ascii="David" w:hAnsi="David" w:cs="David" w:hint="cs"/>
          <w:sz w:val="24"/>
          <w:szCs w:val="24"/>
          <w:rtl/>
        </w:rPr>
        <w:t>5</w:t>
      </w:r>
      <w:r w:rsidR="002E65C6" w:rsidRPr="003B3356">
        <w:rPr>
          <w:rFonts w:ascii="David" w:hAnsi="David" w:cs="David" w:hint="cs"/>
          <w:sz w:val="24"/>
          <w:szCs w:val="24"/>
          <w:rtl/>
        </w:rPr>
        <w:t>(א)</w:t>
      </w:r>
      <w:r w:rsidR="00392FD2" w:rsidRPr="003B3356">
        <w:rPr>
          <w:rFonts w:ascii="David" w:hAnsi="David" w:cs="David" w:hint="cs"/>
          <w:sz w:val="24"/>
          <w:szCs w:val="24"/>
          <w:rtl/>
        </w:rPr>
        <w:t>(1)</w:t>
      </w:r>
      <w:r w:rsidRPr="003B3356">
        <w:rPr>
          <w:rFonts w:ascii="David" w:hAnsi="David" w:cs="David" w:hint="cs"/>
          <w:sz w:val="24"/>
          <w:szCs w:val="24"/>
          <w:rtl/>
        </w:rPr>
        <w:t xml:space="preserve"> נדון בפסיקה</w:t>
      </w:r>
      <w:r w:rsidR="00392FD2" w:rsidRPr="003B3356">
        <w:rPr>
          <w:rFonts w:ascii="David" w:hAnsi="David" w:cs="David" w:hint="cs"/>
          <w:sz w:val="24"/>
          <w:szCs w:val="24"/>
          <w:rtl/>
        </w:rPr>
        <w:t>.</w:t>
      </w:r>
      <w:r w:rsidRPr="003B3356">
        <w:rPr>
          <w:rFonts w:ascii="David" w:hAnsi="David" w:cs="David" w:hint="cs"/>
          <w:sz w:val="24"/>
          <w:szCs w:val="24"/>
          <w:rtl/>
        </w:rPr>
        <w:t xml:space="preserve"> </w:t>
      </w:r>
    </w:p>
    <w:p w14:paraId="63EBB6DF" w14:textId="77777777" w:rsidR="003262C2" w:rsidRDefault="003262C2" w:rsidP="00455EE5">
      <w:pPr>
        <w:tabs>
          <w:tab w:val="left" w:pos="1466"/>
        </w:tabs>
        <w:jc w:val="both"/>
        <w:rPr>
          <w:rFonts w:ascii="David" w:hAnsi="David" w:cs="David"/>
          <w:b/>
          <w:bCs/>
          <w:sz w:val="24"/>
          <w:szCs w:val="24"/>
          <w:u w:val="single"/>
          <w:shd w:val="clear" w:color="auto" w:fill="FFFFCC"/>
          <w:rtl/>
        </w:rPr>
      </w:pPr>
    </w:p>
    <w:p w14:paraId="34CEDC26" w14:textId="64D37B80" w:rsidR="00B6063E" w:rsidRDefault="003262C2" w:rsidP="00455EE5">
      <w:pPr>
        <w:tabs>
          <w:tab w:val="left" w:pos="1466"/>
        </w:tabs>
        <w:jc w:val="both"/>
        <w:rPr>
          <w:rFonts w:ascii="David" w:hAnsi="David" w:cs="David"/>
          <w:b/>
          <w:bCs/>
          <w:sz w:val="24"/>
          <w:szCs w:val="24"/>
          <w:u w:val="single"/>
          <w:shd w:val="clear" w:color="auto" w:fill="FFFFCC"/>
          <w:rtl/>
        </w:rPr>
      </w:pPr>
      <w:r w:rsidRPr="003262C2">
        <w:rPr>
          <w:rFonts w:ascii="David" w:hAnsi="David" w:cs="David" w:hint="cs"/>
          <w:b/>
          <w:bCs/>
          <w:sz w:val="24"/>
          <w:szCs w:val="24"/>
          <w:u w:val="single"/>
          <w:shd w:val="clear" w:color="auto" w:fill="FFFFCC"/>
          <w:rtl/>
        </w:rPr>
        <w:t>פסלות לרשת- דיון</w:t>
      </w:r>
    </w:p>
    <w:p w14:paraId="2035CC52" w14:textId="055F5039" w:rsidR="003262C2" w:rsidRPr="003262C2" w:rsidRDefault="003262C2" w:rsidP="004B3FA8">
      <w:pPr>
        <w:pStyle w:val="a7"/>
        <w:numPr>
          <w:ilvl w:val="0"/>
          <w:numId w:val="52"/>
        </w:numPr>
        <w:tabs>
          <w:tab w:val="left" w:pos="1466"/>
        </w:tabs>
        <w:jc w:val="both"/>
        <w:rPr>
          <w:rFonts w:ascii="David" w:hAnsi="David" w:cs="David"/>
          <w:b/>
          <w:bCs/>
          <w:sz w:val="24"/>
          <w:szCs w:val="24"/>
        </w:rPr>
      </w:pPr>
      <w:r w:rsidRPr="003262C2">
        <w:rPr>
          <w:rFonts w:ascii="David" w:hAnsi="David" w:cs="David" w:hint="cs"/>
          <w:b/>
          <w:bCs/>
          <w:sz w:val="24"/>
          <w:szCs w:val="24"/>
          <w:rtl/>
        </w:rPr>
        <w:t>ד"נ 40/80 קניג נ' כהן</w:t>
      </w:r>
      <w:r w:rsidRPr="003262C2">
        <w:rPr>
          <w:rFonts w:ascii="David" w:hAnsi="David" w:cs="David" w:hint="cs"/>
          <w:sz w:val="24"/>
          <w:szCs w:val="24"/>
          <w:rtl/>
        </w:rPr>
        <w:t>.</w:t>
      </w:r>
    </w:p>
    <w:p w14:paraId="34954AD0" w14:textId="257019CC" w:rsidR="003262C2" w:rsidRPr="003262C2" w:rsidRDefault="003262C2" w:rsidP="004B3FA8">
      <w:pPr>
        <w:pStyle w:val="a7"/>
        <w:numPr>
          <w:ilvl w:val="0"/>
          <w:numId w:val="52"/>
        </w:numPr>
        <w:tabs>
          <w:tab w:val="left" w:pos="1466"/>
        </w:tabs>
        <w:jc w:val="both"/>
        <w:rPr>
          <w:rFonts w:ascii="David" w:hAnsi="David" w:cs="David"/>
          <w:b/>
          <w:bCs/>
          <w:sz w:val="24"/>
          <w:szCs w:val="24"/>
          <w:rtl/>
        </w:rPr>
      </w:pPr>
      <w:r w:rsidRPr="003262C2">
        <w:rPr>
          <w:rFonts w:ascii="David" w:hAnsi="David" w:cs="David" w:hint="cs"/>
          <w:b/>
          <w:bCs/>
          <w:sz w:val="24"/>
          <w:szCs w:val="24"/>
          <w:rtl/>
        </w:rPr>
        <w:t>"אין חוטא נשכר" כנורמה</w:t>
      </w:r>
      <w:r w:rsidRPr="003262C2">
        <w:rPr>
          <w:rFonts w:ascii="David" w:hAnsi="David" w:cs="David" w:hint="cs"/>
          <w:sz w:val="24"/>
          <w:szCs w:val="24"/>
          <w:rtl/>
        </w:rPr>
        <w:t>.</w:t>
      </w:r>
    </w:p>
    <w:p w14:paraId="4A3DA28E" w14:textId="30ACFDBA" w:rsidR="00B6063E" w:rsidRDefault="00B6063E" w:rsidP="00455EE5">
      <w:pPr>
        <w:tabs>
          <w:tab w:val="left" w:pos="1466"/>
        </w:tabs>
        <w:jc w:val="both"/>
        <w:rPr>
          <w:rFonts w:ascii="David" w:hAnsi="David" w:cs="David"/>
          <w:sz w:val="24"/>
          <w:szCs w:val="24"/>
          <w:rtl/>
        </w:rPr>
      </w:pPr>
      <w:r w:rsidRPr="002E65C6">
        <w:rPr>
          <w:rFonts w:ascii="David" w:hAnsi="David" w:cs="David" w:hint="cs"/>
          <w:b/>
          <w:bCs/>
          <w:sz w:val="24"/>
          <w:szCs w:val="24"/>
          <w:rtl/>
        </w:rPr>
        <w:t>השאלה היא למה רק המקרים האלה</w:t>
      </w:r>
      <w:r>
        <w:rPr>
          <w:rFonts w:ascii="David" w:hAnsi="David" w:cs="David" w:hint="cs"/>
          <w:sz w:val="24"/>
          <w:szCs w:val="24"/>
          <w:rtl/>
        </w:rPr>
        <w:t xml:space="preserve">. </w:t>
      </w:r>
      <w:r w:rsidRPr="002E65C6">
        <w:rPr>
          <w:rFonts w:ascii="David" w:hAnsi="David" w:cs="David" w:hint="cs"/>
          <w:sz w:val="24"/>
          <w:szCs w:val="24"/>
          <w:shd w:val="clear" w:color="auto" w:fill="FFCCFF"/>
          <w:rtl/>
        </w:rPr>
        <w:t>התזכיר</w:t>
      </w:r>
      <w:r>
        <w:rPr>
          <w:rFonts w:ascii="David" w:hAnsi="David" w:cs="David" w:hint="cs"/>
          <w:sz w:val="24"/>
          <w:szCs w:val="24"/>
          <w:rtl/>
        </w:rPr>
        <w:t xml:space="preserve"> נע בין שני קצוות. </w:t>
      </w:r>
      <w:r w:rsidRPr="002E65C6">
        <w:rPr>
          <w:rFonts w:ascii="David" w:hAnsi="David" w:cs="David" w:hint="cs"/>
          <w:b/>
          <w:bCs/>
          <w:sz w:val="24"/>
          <w:szCs w:val="24"/>
          <w:rtl/>
        </w:rPr>
        <w:t>מחד</w:t>
      </w:r>
      <w:r>
        <w:rPr>
          <w:rFonts w:ascii="David" w:hAnsi="David" w:cs="David" w:hint="cs"/>
          <w:sz w:val="24"/>
          <w:szCs w:val="24"/>
          <w:rtl/>
        </w:rPr>
        <w:t xml:space="preserve"> יש רצון להשאיר את ה</w:t>
      </w:r>
      <w:r w:rsidR="003262C2">
        <w:rPr>
          <w:rFonts w:ascii="David" w:hAnsi="David" w:cs="David" w:hint="cs"/>
          <w:sz w:val="24"/>
          <w:szCs w:val="24"/>
          <w:rtl/>
        </w:rPr>
        <w:t>פסלות</w:t>
      </w:r>
      <w:r>
        <w:rPr>
          <w:rFonts w:ascii="David" w:hAnsi="David" w:cs="David" w:hint="cs"/>
          <w:sz w:val="24"/>
          <w:szCs w:val="24"/>
          <w:rtl/>
        </w:rPr>
        <w:t xml:space="preserve"> לרשת לאנשים מצומצמים. </w:t>
      </w:r>
      <w:r w:rsidRPr="002E65C6">
        <w:rPr>
          <w:rFonts w:ascii="David" w:hAnsi="David" w:cs="David" w:hint="cs"/>
          <w:b/>
          <w:bCs/>
          <w:sz w:val="24"/>
          <w:szCs w:val="24"/>
          <w:rtl/>
        </w:rPr>
        <w:t>מאידך</w:t>
      </w:r>
      <w:r>
        <w:rPr>
          <w:rFonts w:ascii="David" w:hAnsi="David" w:cs="David" w:hint="cs"/>
          <w:sz w:val="24"/>
          <w:szCs w:val="24"/>
          <w:rtl/>
        </w:rPr>
        <w:t xml:space="preserve">, התזכיר הוא חלק מהקודקס ויש בו את </w:t>
      </w:r>
      <w:r w:rsidRPr="003B3356">
        <w:rPr>
          <w:rFonts w:ascii="David" w:hAnsi="David" w:cs="David" w:hint="cs"/>
          <w:b/>
          <w:bCs/>
          <w:sz w:val="24"/>
          <w:szCs w:val="24"/>
          <w:shd w:val="clear" w:color="auto" w:fill="FFCCFF"/>
          <w:rtl/>
        </w:rPr>
        <w:t>העיקרון ש</w:t>
      </w:r>
      <w:r w:rsidR="002E65C6" w:rsidRPr="003B3356">
        <w:rPr>
          <w:rFonts w:ascii="David" w:hAnsi="David" w:cs="David" w:hint="cs"/>
          <w:b/>
          <w:bCs/>
          <w:sz w:val="24"/>
          <w:szCs w:val="24"/>
          <w:shd w:val="clear" w:color="auto" w:fill="FFCCFF"/>
          <w:rtl/>
        </w:rPr>
        <w:t>"</w:t>
      </w:r>
      <w:r w:rsidRPr="003B3356">
        <w:rPr>
          <w:rFonts w:ascii="David" w:hAnsi="David" w:cs="David" w:hint="cs"/>
          <w:b/>
          <w:bCs/>
          <w:sz w:val="24"/>
          <w:szCs w:val="24"/>
          <w:shd w:val="clear" w:color="auto" w:fill="FFCCFF"/>
          <w:rtl/>
        </w:rPr>
        <w:t>לא יצא חוטא נשכר</w:t>
      </w:r>
      <w:r w:rsidR="002E65C6" w:rsidRPr="003B3356">
        <w:rPr>
          <w:rFonts w:ascii="David" w:hAnsi="David" w:cs="David" w:hint="cs"/>
          <w:sz w:val="24"/>
          <w:szCs w:val="24"/>
          <w:shd w:val="clear" w:color="auto" w:fill="FFCCFF"/>
          <w:rtl/>
        </w:rPr>
        <w:t>"</w:t>
      </w:r>
      <w:r w:rsidRPr="003B3356">
        <w:rPr>
          <w:rFonts w:ascii="David" w:hAnsi="David" w:cs="David" w:hint="cs"/>
          <w:sz w:val="24"/>
          <w:szCs w:val="24"/>
          <w:shd w:val="clear" w:color="auto" w:fill="FFCCFF"/>
          <w:rtl/>
        </w:rPr>
        <w:t>,</w:t>
      </w:r>
      <w:r>
        <w:rPr>
          <w:rFonts w:ascii="David" w:hAnsi="David" w:cs="David" w:hint="cs"/>
          <w:sz w:val="24"/>
          <w:szCs w:val="24"/>
          <w:rtl/>
        </w:rPr>
        <w:t xml:space="preserve"> </w:t>
      </w:r>
      <w:r w:rsidRPr="003B3356">
        <w:rPr>
          <w:rFonts w:ascii="David" w:hAnsi="David" w:cs="David" w:hint="cs"/>
          <w:sz w:val="24"/>
          <w:szCs w:val="24"/>
          <w:shd w:val="clear" w:color="auto" w:fill="FFCCFF"/>
          <w:rtl/>
        </w:rPr>
        <w:t xml:space="preserve">המטרה היא כן להשאיר רק את המקרים האלה אבל </w:t>
      </w:r>
      <w:r w:rsidRPr="003B3356">
        <w:rPr>
          <w:rFonts w:ascii="David" w:hAnsi="David" w:cs="David" w:hint="cs"/>
          <w:b/>
          <w:bCs/>
          <w:sz w:val="24"/>
          <w:szCs w:val="24"/>
          <w:shd w:val="clear" w:color="auto" w:fill="FFCCFF"/>
          <w:rtl/>
        </w:rPr>
        <w:t>לאפשר פתח במקרים שבאמת זועקים לשלילת ירושה</w:t>
      </w:r>
      <w:r>
        <w:rPr>
          <w:rFonts w:ascii="David" w:hAnsi="David" w:cs="David" w:hint="cs"/>
          <w:sz w:val="24"/>
          <w:szCs w:val="24"/>
          <w:rtl/>
        </w:rPr>
        <w:t xml:space="preserve">. </w:t>
      </w:r>
    </w:p>
    <w:p w14:paraId="7A161DDD" w14:textId="11D14C7D" w:rsidR="00B6063E" w:rsidRDefault="00B6063E" w:rsidP="003262C2">
      <w:pPr>
        <w:tabs>
          <w:tab w:val="left" w:pos="1466"/>
        </w:tabs>
        <w:jc w:val="both"/>
        <w:rPr>
          <w:rFonts w:ascii="David" w:hAnsi="David" w:cs="David"/>
          <w:sz w:val="24"/>
          <w:szCs w:val="24"/>
          <w:rtl/>
        </w:rPr>
      </w:pPr>
      <w:r>
        <w:rPr>
          <w:rFonts w:ascii="David" w:hAnsi="David" w:cs="David" w:hint="cs"/>
          <w:sz w:val="24"/>
          <w:szCs w:val="24"/>
          <w:rtl/>
        </w:rPr>
        <w:t>כאשר נדבר על צוואה</w:t>
      </w:r>
      <w:r w:rsidR="002E65C6">
        <w:rPr>
          <w:rFonts w:ascii="David" w:hAnsi="David" w:cs="David" w:hint="cs"/>
          <w:sz w:val="24"/>
          <w:szCs w:val="24"/>
          <w:rtl/>
        </w:rPr>
        <w:t>,</w:t>
      </w:r>
      <w:r>
        <w:rPr>
          <w:rFonts w:ascii="David" w:hAnsi="David" w:cs="David" w:hint="cs"/>
          <w:sz w:val="24"/>
          <w:szCs w:val="24"/>
          <w:rtl/>
        </w:rPr>
        <w:t xml:space="preserve"> נדבר</w:t>
      </w:r>
      <w:r w:rsidR="002E65C6">
        <w:rPr>
          <w:rFonts w:ascii="David" w:hAnsi="David" w:cs="David" w:hint="cs"/>
          <w:sz w:val="24"/>
          <w:szCs w:val="24"/>
          <w:rtl/>
        </w:rPr>
        <w:t xml:space="preserve"> על</w:t>
      </w:r>
      <w:r>
        <w:rPr>
          <w:rFonts w:ascii="David" w:hAnsi="David" w:cs="David" w:hint="cs"/>
          <w:sz w:val="24"/>
          <w:szCs w:val="24"/>
          <w:rtl/>
        </w:rPr>
        <w:t xml:space="preserve"> </w:t>
      </w:r>
      <w:r w:rsidR="00B87553" w:rsidRPr="003B3356">
        <w:rPr>
          <w:rFonts w:ascii="David" w:hAnsi="David" w:cs="David" w:hint="cs"/>
          <w:b/>
          <w:bCs/>
          <w:sz w:val="24"/>
          <w:szCs w:val="24"/>
          <w:u w:val="single"/>
          <w:shd w:val="clear" w:color="auto" w:fill="D9E2F3" w:themeFill="accent1" w:themeFillTint="33"/>
          <w:rtl/>
        </w:rPr>
        <w:t>פס"ד קני</w:t>
      </w:r>
      <w:r w:rsidR="003262C2" w:rsidRPr="003B3356">
        <w:rPr>
          <w:rFonts w:ascii="David" w:hAnsi="David" w:cs="David" w:hint="cs"/>
          <w:b/>
          <w:bCs/>
          <w:sz w:val="24"/>
          <w:szCs w:val="24"/>
          <w:u w:val="single"/>
          <w:shd w:val="clear" w:color="auto" w:fill="D9E2F3" w:themeFill="accent1" w:themeFillTint="33"/>
          <w:rtl/>
        </w:rPr>
        <w:t>ג</w:t>
      </w:r>
      <w:r w:rsidR="00B87553" w:rsidRPr="00B87553">
        <w:rPr>
          <w:rFonts w:ascii="David" w:hAnsi="David" w:cs="David" w:hint="cs"/>
          <w:sz w:val="24"/>
          <w:szCs w:val="24"/>
          <w:shd w:val="clear" w:color="auto" w:fill="D9E2F3" w:themeFill="accent1" w:themeFillTint="33"/>
          <w:rtl/>
        </w:rPr>
        <w:t xml:space="preserve">- </w:t>
      </w:r>
      <w:r w:rsidRPr="00B87553">
        <w:rPr>
          <w:rFonts w:ascii="David" w:hAnsi="David" w:cs="David" w:hint="cs"/>
          <w:sz w:val="24"/>
          <w:szCs w:val="24"/>
          <w:shd w:val="clear" w:color="auto" w:fill="D9E2F3" w:themeFill="accent1" w:themeFillTint="33"/>
          <w:rtl/>
        </w:rPr>
        <w:t xml:space="preserve">אישה שהתאבדה, השאירה הרבה פתקים- שבכוונתה זו הייתה צוואה. היא קפצה למותה. בעלה היה אלים, סרבן גט. היא לא רצתה שהוא יירש אותה. </w:t>
      </w:r>
      <w:r w:rsidRPr="002E65C6">
        <w:rPr>
          <w:rFonts w:ascii="David" w:hAnsi="David" w:cs="David" w:hint="cs"/>
          <w:b/>
          <w:bCs/>
          <w:sz w:val="24"/>
          <w:szCs w:val="24"/>
          <w:shd w:val="clear" w:color="auto" w:fill="D9E2F3" w:themeFill="accent1" w:themeFillTint="33"/>
          <w:rtl/>
        </w:rPr>
        <w:t>צוואתה נפסלה</w:t>
      </w:r>
      <w:r w:rsidRPr="00B87553">
        <w:rPr>
          <w:rFonts w:ascii="David" w:hAnsi="David" w:cs="David" w:hint="cs"/>
          <w:sz w:val="24"/>
          <w:szCs w:val="24"/>
          <w:shd w:val="clear" w:color="auto" w:fill="D9E2F3" w:themeFill="accent1" w:themeFillTint="33"/>
          <w:rtl/>
        </w:rPr>
        <w:t xml:space="preserve"> כי היא לא </w:t>
      </w:r>
      <w:r w:rsidR="002E65C6">
        <w:rPr>
          <w:rFonts w:ascii="David" w:hAnsi="David" w:cs="David" w:hint="cs"/>
          <w:sz w:val="24"/>
          <w:szCs w:val="24"/>
          <w:shd w:val="clear" w:color="auto" w:fill="D9E2F3" w:themeFill="accent1" w:themeFillTint="33"/>
          <w:rtl/>
        </w:rPr>
        <w:t>נכתבה</w:t>
      </w:r>
      <w:r w:rsidRPr="00B87553">
        <w:rPr>
          <w:rFonts w:ascii="David" w:hAnsi="David" w:cs="David" w:hint="cs"/>
          <w:sz w:val="24"/>
          <w:szCs w:val="24"/>
          <w:shd w:val="clear" w:color="auto" w:fill="D9E2F3" w:themeFill="accent1" w:themeFillTint="33"/>
          <w:rtl/>
        </w:rPr>
        <w:t xml:space="preserve"> כמו שצריך. </w:t>
      </w:r>
      <w:r w:rsidRPr="002E65C6">
        <w:rPr>
          <w:rFonts w:ascii="David" w:hAnsi="David" w:cs="David" w:hint="cs"/>
          <w:sz w:val="24"/>
          <w:szCs w:val="24"/>
          <w:u w:val="single"/>
          <w:shd w:val="clear" w:color="auto" w:fill="D9E2F3" w:themeFill="accent1" w:themeFillTint="33"/>
          <w:rtl/>
        </w:rPr>
        <w:t>השאלה שנשאלה</w:t>
      </w:r>
      <w:r w:rsidRPr="00B87553">
        <w:rPr>
          <w:rFonts w:ascii="David" w:hAnsi="David" w:cs="David" w:hint="cs"/>
          <w:sz w:val="24"/>
          <w:szCs w:val="24"/>
          <w:shd w:val="clear" w:color="auto" w:fill="D9E2F3" w:themeFill="accent1" w:themeFillTint="33"/>
          <w:rtl/>
        </w:rPr>
        <w:t>- בהנחה שהצוואה נפסלה, האם זה האדם שראוי לרשת אותה</w:t>
      </w:r>
      <w:r w:rsidRPr="004907CB">
        <w:rPr>
          <w:rFonts w:ascii="David" w:hAnsi="David" w:cs="David" w:hint="cs"/>
          <w:sz w:val="24"/>
          <w:szCs w:val="24"/>
          <w:shd w:val="clear" w:color="auto" w:fill="D9E2F3" w:themeFill="accent1" w:themeFillTint="33"/>
          <w:rtl/>
        </w:rPr>
        <w:t>?</w:t>
      </w:r>
      <w:r w:rsidR="00B87553" w:rsidRPr="004907CB">
        <w:rPr>
          <w:rFonts w:ascii="David" w:hAnsi="David" w:cs="David" w:hint="cs"/>
          <w:sz w:val="24"/>
          <w:szCs w:val="24"/>
          <w:shd w:val="clear" w:color="auto" w:fill="D9E2F3" w:themeFill="accent1" w:themeFillTint="33"/>
          <w:rtl/>
        </w:rPr>
        <w:t xml:space="preserve"> </w:t>
      </w:r>
      <w:r w:rsidR="00B87553" w:rsidRPr="002E65C6">
        <w:rPr>
          <w:rFonts w:ascii="David" w:hAnsi="David" w:cs="David" w:hint="cs"/>
          <w:b/>
          <w:bCs/>
          <w:sz w:val="24"/>
          <w:szCs w:val="24"/>
          <w:shd w:val="clear" w:color="auto" w:fill="D9E2F3" w:themeFill="accent1" w:themeFillTint="33"/>
          <w:rtl/>
        </w:rPr>
        <w:t>בסוף הוא כן ירש אותה</w:t>
      </w:r>
      <w:r w:rsidR="00B87553" w:rsidRPr="002E65C6">
        <w:rPr>
          <w:rFonts w:ascii="David" w:hAnsi="David" w:cs="David" w:hint="cs"/>
          <w:sz w:val="24"/>
          <w:szCs w:val="24"/>
          <w:shd w:val="clear" w:color="auto" w:fill="D9E2F3" w:themeFill="accent1" w:themeFillTint="33"/>
          <w:rtl/>
        </w:rPr>
        <w:t>.</w:t>
      </w:r>
      <w:r w:rsidR="00B87553" w:rsidRPr="002E65C6">
        <w:rPr>
          <w:rFonts w:ascii="David" w:hAnsi="David" w:cs="David" w:hint="cs"/>
          <w:b/>
          <w:bCs/>
          <w:sz w:val="24"/>
          <w:szCs w:val="24"/>
          <w:shd w:val="clear" w:color="auto" w:fill="D9E2F3" w:themeFill="accent1" w:themeFillTint="33"/>
          <w:rtl/>
        </w:rPr>
        <w:t xml:space="preserve"> זה הביא לשינוי החוק לעניין </w:t>
      </w:r>
      <w:r w:rsidR="004907CB" w:rsidRPr="002E65C6">
        <w:rPr>
          <w:rFonts w:ascii="David" w:hAnsi="David" w:cs="David" w:hint="cs"/>
          <w:b/>
          <w:bCs/>
          <w:sz w:val="24"/>
          <w:szCs w:val="24"/>
          <w:shd w:val="clear" w:color="auto" w:fill="D9E2F3" w:themeFill="accent1" w:themeFillTint="33"/>
          <w:rtl/>
        </w:rPr>
        <w:t>עריכת צוואה</w:t>
      </w:r>
      <w:r w:rsidR="004907CB">
        <w:rPr>
          <w:rFonts w:ascii="David" w:hAnsi="David" w:cs="David" w:hint="cs"/>
          <w:sz w:val="24"/>
          <w:szCs w:val="24"/>
          <w:rtl/>
        </w:rPr>
        <w:t xml:space="preserve">. </w:t>
      </w:r>
    </w:p>
    <w:p w14:paraId="121D72DB" w14:textId="3FC94783" w:rsidR="003262C2" w:rsidRDefault="003262C2" w:rsidP="003262C2">
      <w:pPr>
        <w:tabs>
          <w:tab w:val="left" w:pos="1466"/>
        </w:tabs>
        <w:jc w:val="both"/>
        <w:rPr>
          <w:rFonts w:ascii="David" w:hAnsi="David" w:cs="David"/>
          <w:sz w:val="24"/>
          <w:szCs w:val="24"/>
          <w:rtl/>
        </w:rPr>
      </w:pPr>
      <w:r>
        <w:rPr>
          <w:rFonts w:ascii="David" w:hAnsi="David" w:cs="David" w:hint="cs"/>
          <w:sz w:val="24"/>
          <w:szCs w:val="24"/>
          <w:rtl/>
        </w:rPr>
        <w:t>*</w:t>
      </w:r>
      <w:r w:rsidR="00B6063E">
        <w:rPr>
          <w:rFonts w:ascii="David" w:hAnsi="David" w:cs="David" w:hint="cs"/>
          <w:sz w:val="24"/>
          <w:szCs w:val="24"/>
          <w:rtl/>
        </w:rPr>
        <w:t>היה סיפור שילד רצח את כל משפחתו, ובכל זאת ירש</w:t>
      </w:r>
      <w:r>
        <w:rPr>
          <w:rFonts w:ascii="David" w:hAnsi="David" w:cs="David" w:hint="cs"/>
          <w:sz w:val="24"/>
          <w:szCs w:val="24"/>
          <w:rtl/>
        </w:rPr>
        <w:t xml:space="preserve"> אותם</w:t>
      </w:r>
      <w:r w:rsidR="00B6063E">
        <w:rPr>
          <w:rFonts w:ascii="David" w:hAnsi="David" w:cs="David" w:hint="cs"/>
          <w:sz w:val="24"/>
          <w:szCs w:val="24"/>
          <w:rtl/>
        </w:rPr>
        <w:t xml:space="preserve">. כנראה לאור </w:t>
      </w:r>
      <w:r w:rsidR="00B6063E" w:rsidRPr="003262C2">
        <w:rPr>
          <w:rFonts w:ascii="David" w:hAnsi="David" w:cs="David" w:hint="cs"/>
          <w:sz w:val="24"/>
          <w:szCs w:val="24"/>
          <w:u w:val="single"/>
          <w:rtl/>
        </w:rPr>
        <w:t>סעיף נפשי</w:t>
      </w:r>
      <w:r w:rsidR="00B6063E">
        <w:rPr>
          <w:rFonts w:ascii="David" w:hAnsi="David" w:cs="David" w:hint="cs"/>
          <w:sz w:val="24"/>
          <w:szCs w:val="24"/>
          <w:rtl/>
        </w:rPr>
        <w:t xml:space="preserve"> שלא יכלו להוכיח כוונה לגרום למותם. או לאור היותו </w:t>
      </w:r>
      <w:r w:rsidR="00B6063E" w:rsidRPr="003262C2">
        <w:rPr>
          <w:rFonts w:ascii="David" w:hAnsi="David" w:cs="David" w:hint="cs"/>
          <w:sz w:val="24"/>
          <w:szCs w:val="24"/>
          <w:u w:val="single"/>
          <w:rtl/>
        </w:rPr>
        <w:t>קטין</w:t>
      </w:r>
      <w:r w:rsidR="00B6063E">
        <w:rPr>
          <w:rFonts w:ascii="David" w:hAnsi="David" w:cs="David" w:hint="cs"/>
          <w:sz w:val="24"/>
          <w:szCs w:val="24"/>
          <w:rtl/>
        </w:rPr>
        <w:t>.</w:t>
      </w:r>
    </w:p>
    <w:p w14:paraId="4ECA2709" w14:textId="048857C0" w:rsidR="00B87553" w:rsidRDefault="003262C2" w:rsidP="00455EE5">
      <w:pPr>
        <w:tabs>
          <w:tab w:val="left" w:pos="1466"/>
        </w:tabs>
        <w:jc w:val="both"/>
        <w:rPr>
          <w:rFonts w:ascii="David" w:hAnsi="David" w:cs="David"/>
          <w:sz w:val="24"/>
          <w:szCs w:val="24"/>
          <w:rtl/>
        </w:rPr>
      </w:pPr>
      <w:r>
        <w:rPr>
          <w:rFonts w:ascii="David" w:hAnsi="David" w:cs="David" w:hint="cs"/>
          <w:sz w:val="24"/>
          <w:szCs w:val="24"/>
          <w:rtl/>
        </w:rPr>
        <w:t xml:space="preserve">השאלה היא </w:t>
      </w:r>
      <w:r w:rsidR="00B6063E">
        <w:rPr>
          <w:rFonts w:ascii="David" w:hAnsi="David" w:cs="David" w:hint="cs"/>
          <w:sz w:val="24"/>
          <w:szCs w:val="24"/>
          <w:rtl/>
        </w:rPr>
        <w:t xml:space="preserve">האם להגביל רק למקרים האלה או שיש מקרים שאין הרשעה (בפלילים) אבל בטח לא נרצה לתת לו פרס- שלא יצא חוטא נשכר. </w:t>
      </w:r>
      <w:r w:rsidR="00B87553" w:rsidRPr="003262C2">
        <w:rPr>
          <w:rFonts w:ascii="David" w:hAnsi="David" w:cs="David" w:hint="cs"/>
          <w:b/>
          <w:bCs/>
          <w:sz w:val="24"/>
          <w:szCs w:val="24"/>
          <w:shd w:val="clear" w:color="auto" w:fill="D9E2F3" w:themeFill="accent1" w:themeFillTint="33"/>
          <w:rtl/>
        </w:rPr>
        <w:t>פס"ד קני</w:t>
      </w:r>
      <w:r w:rsidR="003B3356">
        <w:rPr>
          <w:rFonts w:ascii="David" w:hAnsi="David" w:cs="David" w:hint="cs"/>
          <w:b/>
          <w:bCs/>
          <w:sz w:val="24"/>
          <w:szCs w:val="24"/>
          <w:shd w:val="clear" w:color="auto" w:fill="D9E2F3" w:themeFill="accent1" w:themeFillTint="33"/>
          <w:rtl/>
        </w:rPr>
        <w:t>ג</w:t>
      </w:r>
      <w:r w:rsidR="00B87553" w:rsidRPr="003262C2">
        <w:rPr>
          <w:rFonts w:ascii="David" w:hAnsi="David" w:cs="David" w:hint="cs"/>
          <w:b/>
          <w:bCs/>
          <w:sz w:val="24"/>
          <w:szCs w:val="24"/>
          <w:shd w:val="clear" w:color="auto" w:fill="D9E2F3" w:themeFill="accent1" w:themeFillTint="33"/>
          <w:rtl/>
        </w:rPr>
        <w:t>- המתח בין המשפט לצדק</w:t>
      </w:r>
      <w:r w:rsidR="00B87553">
        <w:rPr>
          <w:rFonts w:ascii="David" w:hAnsi="David" w:cs="David" w:hint="cs"/>
          <w:sz w:val="24"/>
          <w:szCs w:val="24"/>
          <w:rtl/>
        </w:rPr>
        <w:t xml:space="preserve">. </w:t>
      </w:r>
      <w:r w:rsidR="00B87553" w:rsidRPr="003262C2">
        <w:rPr>
          <w:rFonts w:ascii="David" w:hAnsi="David" w:cs="David" w:hint="cs"/>
          <w:sz w:val="24"/>
          <w:szCs w:val="24"/>
          <w:u w:val="single"/>
          <w:rtl/>
        </w:rPr>
        <w:t>אבל</w:t>
      </w:r>
      <w:r w:rsidR="00B87553">
        <w:rPr>
          <w:rFonts w:ascii="David" w:hAnsi="David" w:cs="David" w:hint="cs"/>
          <w:sz w:val="24"/>
          <w:szCs w:val="24"/>
          <w:rtl/>
        </w:rPr>
        <w:t xml:space="preserve"> אין דיון בסעיף 5 לחוק הירושה בפסק הדין. </w:t>
      </w:r>
      <w:r w:rsidR="00B87553" w:rsidRPr="003262C2">
        <w:rPr>
          <w:rFonts w:ascii="David" w:hAnsi="David" w:cs="David" w:hint="cs"/>
          <w:sz w:val="24"/>
          <w:szCs w:val="24"/>
          <w:highlight w:val="green"/>
          <w:rtl/>
        </w:rPr>
        <w:t>השופט ברק</w:t>
      </w:r>
      <w:r w:rsidR="00B87553">
        <w:rPr>
          <w:rFonts w:ascii="David" w:hAnsi="David" w:cs="David" w:hint="cs"/>
          <w:sz w:val="24"/>
          <w:szCs w:val="24"/>
          <w:rtl/>
        </w:rPr>
        <w:t xml:space="preserve"> לא התייחס לזה. </w:t>
      </w:r>
    </w:p>
    <w:p w14:paraId="5285CAC5" w14:textId="4AECD7F9" w:rsidR="00B87553" w:rsidRDefault="003262C2" w:rsidP="00455EE5">
      <w:pPr>
        <w:tabs>
          <w:tab w:val="left" w:pos="1466"/>
        </w:tabs>
        <w:jc w:val="both"/>
        <w:rPr>
          <w:rFonts w:ascii="David" w:hAnsi="David" w:cs="David"/>
          <w:sz w:val="24"/>
          <w:szCs w:val="24"/>
          <w:rtl/>
        </w:rPr>
      </w:pPr>
      <w:r>
        <w:rPr>
          <w:rFonts w:ascii="David" w:hAnsi="David" w:cs="David" w:hint="cs"/>
          <w:sz w:val="24"/>
          <w:szCs w:val="24"/>
          <w:rtl/>
        </w:rPr>
        <w:t>*סיפור ש</w:t>
      </w:r>
      <w:r w:rsidR="00B87553">
        <w:rPr>
          <w:rFonts w:ascii="David" w:hAnsi="David" w:cs="David" w:hint="cs"/>
          <w:sz w:val="24"/>
          <w:szCs w:val="24"/>
          <w:rtl/>
        </w:rPr>
        <w:t xml:space="preserve">גבר אנס את שכנתו בת ה-14 כי אשתו לא יכלה להביא ילדים. הילדה רצתה להעביר את הילד לאימוץ והגבר לא הסכים. בסוף הוחלט שלא יצא חוטא נשכר. </w:t>
      </w:r>
    </w:p>
    <w:p w14:paraId="0A06A82E" w14:textId="20E5E9F5" w:rsidR="00B6063E" w:rsidRDefault="00B87553" w:rsidP="00455EE5">
      <w:pPr>
        <w:tabs>
          <w:tab w:val="left" w:pos="1466"/>
        </w:tabs>
        <w:jc w:val="both"/>
        <w:rPr>
          <w:rFonts w:ascii="David" w:hAnsi="David" w:cs="David"/>
          <w:sz w:val="24"/>
          <w:szCs w:val="24"/>
          <w:rtl/>
        </w:rPr>
      </w:pPr>
      <w:r w:rsidRPr="004907CB">
        <w:rPr>
          <w:rFonts w:ascii="David" w:hAnsi="David" w:cs="David" w:hint="cs"/>
          <w:b/>
          <w:bCs/>
          <w:sz w:val="24"/>
          <w:szCs w:val="24"/>
          <w:rtl/>
        </w:rPr>
        <w:t xml:space="preserve"> </w:t>
      </w:r>
      <w:r w:rsidR="004907CB" w:rsidRPr="003262C2">
        <w:rPr>
          <w:rFonts w:ascii="David" w:hAnsi="David" w:cs="David" w:hint="cs"/>
          <w:b/>
          <w:bCs/>
          <w:sz w:val="24"/>
          <w:szCs w:val="24"/>
          <w:highlight w:val="yellow"/>
          <w:rtl/>
        </w:rPr>
        <w:t xml:space="preserve">רוצים להביא עקרון על למשפט "שלא יצא </w:t>
      </w:r>
      <w:r w:rsidR="004907CB" w:rsidRPr="004907CB">
        <w:rPr>
          <w:rFonts w:ascii="David" w:hAnsi="David" w:cs="David" w:hint="cs"/>
          <w:b/>
          <w:bCs/>
          <w:sz w:val="24"/>
          <w:szCs w:val="24"/>
          <w:highlight w:val="yellow"/>
          <w:rtl/>
        </w:rPr>
        <w:t>חוטא נשכר"</w:t>
      </w:r>
      <w:r w:rsidR="004907CB" w:rsidRPr="004907CB">
        <w:rPr>
          <w:rFonts w:ascii="David" w:hAnsi="David" w:cs="David" w:hint="cs"/>
          <w:sz w:val="24"/>
          <w:szCs w:val="24"/>
          <w:highlight w:val="yellow"/>
          <w:rtl/>
        </w:rPr>
        <w:t>.</w:t>
      </w:r>
      <w:r w:rsidR="004907CB">
        <w:rPr>
          <w:rFonts w:ascii="David" w:hAnsi="David" w:cs="David" w:hint="cs"/>
          <w:sz w:val="24"/>
          <w:szCs w:val="24"/>
          <w:rtl/>
        </w:rPr>
        <w:t xml:space="preserve"> </w:t>
      </w:r>
    </w:p>
    <w:p w14:paraId="2F4D2B94" w14:textId="77777777" w:rsidR="003262C2" w:rsidRDefault="003262C2" w:rsidP="00455EE5">
      <w:pPr>
        <w:tabs>
          <w:tab w:val="left" w:pos="1466"/>
        </w:tabs>
        <w:jc w:val="both"/>
        <w:rPr>
          <w:rFonts w:ascii="David" w:hAnsi="David" w:cs="David"/>
          <w:sz w:val="24"/>
          <w:szCs w:val="24"/>
          <w:rtl/>
        </w:rPr>
      </w:pPr>
    </w:p>
    <w:p w14:paraId="70543957" w14:textId="77777777" w:rsidR="0005680A" w:rsidRDefault="0005680A" w:rsidP="0005680A">
      <w:pPr>
        <w:pStyle w:val="a7"/>
        <w:numPr>
          <w:ilvl w:val="0"/>
          <w:numId w:val="36"/>
        </w:numPr>
        <w:tabs>
          <w:tab w:val="left" w:pos="1466"/>
        </w:tabs>
        <w:jc w:val="both"/>
        <w:rPr>
          <w:rFonts w:ascii="David" w:hAnsi="David" w:cs="David"/>
          <w:sz w:val="24"/>
          <w:szCs w:val="24"/>
        </w:rPr>
      </w:pPr>
      <w:r w:rsidRPr="0005680A">
        <w:rPr>
          <w:rFonts w:ascii="David" w:hAnsi="David" w:cs="David" w:hint="cs"/>
          <w:b/>
          <w:bCs/>
          <w:sz w:val="24"/>
          <w:szCs w:val="24"/>
          <w:u w:val="single"/>
          <w:rtl/>
        </w:rPr>
        <w:t>לשיעור הבא</w:t>
      </w:r>
      <w:r w:rsidRPr="0005680A">
        <w:rPr>
          <w:rFonts w:ascii="David" w:hAnsi="David" w:cs="David" w:hint="cs"/>
          <w:sz w:val="24"/>
          <w:szCs w:val="24"/>
          <w:rtl/>
        </w:rPr>
        <w:t xml:space="preserve"> </w:t>
      </w:r>
      <w:r w:rsidRPr="0005680A">
        <w:rPr>
          <w:rFonts w:ascii="David" w:hAnsi="David" w:cs="David"/>
          <w:sz w:val="24"/>
          <w:szCs w:val="24"/>
          <w:rtl/>
        </w:rPr>
        <w:t>–</w:t>
      </w:r>
    </w:p>
    <w:p w14:paraId="5C080255" w14:textId="07910B2C" w:rsidR="004907CB" w:rsidRDefault="0005680A" w:rsidP="004B3FA8">
      <w:pPr>
        <w:pStyle w:val="a7"/>
        <w:numPr>
          <w:ilvl w:val="0"/>
          <w:numId w:val="53"/>
        </w:numPr>
        <w:tabs>
          <w:tab w:val="left" w:pos="1466"/>
        </w:tabs>
        <w:jc w:val="both"/>
        <w:rPr>
          <w:rFonts w:ascii="David" w:hAnsi="David" w:cs="David"/>
          <w:sz w:val="24"/>
          <w:szCs w:val="24"/>
        </w:rPr>
      </w:pPr>
      <w:r w:rsidRPr="0005680A">
        <w:rPr>
          <w:rFonts w:ascii="David" w:hAnsi="David" w:cs="David" w:hint="cs"/>
          <w:sz w:val="24"/>
          <w:szCs w:val="24"/>
          <w:rtl/>
        </w:rPr>
        <w:t xml:space="preserve">לקרוא ד"נ אהרון נ' אהרוני. </w:t>
      </w:r>
    </w:p>
    <w:p w14:paraId="626655A0" w14:textId="0DEE7275" w:rsidR="0005680A" w:rsidRDefault="0005680A" w:rsidP="004B3FA8">
      <w:pPr>
        <w:pStyle w:val="a7"/>
        <w:numPr>
          <w:ilvl w:val="0"/>
          <w:numId w:val="53"/>
        </w:numPr>
        <w:tabs>
          <w:tab w:val="left" w:pos="1466"/>
        </w:tabs>
        <w:jc w:val="both"/>
        <w:rPr>
          <w:rFonts w:ascii="David" w:hAnsi="David" w:cs="David"/>
          <w:sz w:val="24"/>
          <w:szCs w:val="24"/>
        </w:rPr>
      </w:pPr>
      <w:r>
        <w:rPr>
          <w:rFonts w:ascii="David" w:hAnsi="David" w:cs="David" w:hint="cs"/>
          <w:sz w:val="24"/>
          <w:szCs w:val="24"/>
          <w:rtl/>
        </w:rPr>
        <w:t>ד"נ 40/80 קניג נ' כהן.</w:t>
      </w:r>
    </w:p>
    <w:p w14:paraId="38AB2F17" w14:textId="456D1682" w:rsidR="0005680A" w:rsidRDefault="0005680A" w:rsidP="003B3356">
      <w:pPr>
        <w:pStyle w:val="a7"/>
        <w:numPr>
          <w:ilvl w:val="0"/>
          <w:numId w:val="53"/>
        </w:numPr>
        <w:tabs>
          <w:tab w:val="left" w:pos="1466"/>
        </w:tabs>
        <w:jc w:val="both"/>
        <w:rPr>
          <w:rFonts w:ascii="David" w:hAnsi="David" w:cs="David"/>
          <w:sz w:val="24"/>
          <w:szCs w:val="24"/>
        </w:rPr>
      </w:pPr>
      <w:r>
        <w:rPr>
          <w:rFonts w:ascii="David" w:hAnsi="David" w:cs="David" w:hint="cs"/>
          <w:sz w:val="24"/>
          <w:szCs w:val="24"/>
          <w:rtl/>
        </w:rPr>
        <w:t xml:space="preserve">ע"א 436/01 רכאב נ' רכאב. </w:t>
      </w:r>
    </w:p>
    <w:p w14:paraId="05055A43" w14:textId="77777777" w:rsidR="003B3356" w:rsidRPr="003B3356" w:rsidRDefault="003B3356" w:rsidP="003B3356">
      <w:pPr>
        <w:pStyle w:val="a7"/>
        <w:tabs>
          <w:tab w:val="left" w:pos="1466"/>
        </w:tabs>
        <w:ind w:left="1080"/>
        <w:jc w:val="both"/>
        <w:rPr>
          <w:rFonts w:ascii="David" w:hAnsi="David" w:cs="David"/>
          <w:sz w:val="24"/>
          <w:szCs w:val="24"/>
          <w:rtl/>
        </w:rPr>
      </w:pPr>
    </w:p>
    <w:p w14:paraId="4BD3194D" w14:textId="7C7E8698" w:rsidR="0005680A" w:rsidRDefault="0005680A" w:rsidP="0005680A">
      <w:pPr>
        <w:pStyle w:val="a7"/>
        <w:tabs>
          <w:tab w:val="left" w:pos="1466"/>
        </w:tabs>
        <w:ind w:left="360"/>
        <w:jc w:val="both"/>
        <w:rPr>
          <w:rFonts w:ascii="David" w:hAnsi="David" w:cs="David"/>
          <w:sz w:val="24"/>
          <w:szCs w:val="24"/>
          <w:rtl/>
        </w:rPr>
      </w:pPr>
    </w:p>
    <w:p w14:paraId="70C4FAEB" w14:textId="10DF2753" w:rsidR="0012232D" w:rsidRPr="0012232D" w:rsidRDefault="0005680A" w:rsidP="0012232D">
      <w:pPr>
        <w:pStyle w:val="a7"/>
        <w:tabs>
          <w:tab w:val="left" w:pos="1466"/>
        </w:tabs>
        <w:ind w:left="360"/>
        <w:jc w:val="center"/>
        <w:rPr>
          <w:rFonts w:ascii="David" w:hAnsi="David" w:cs="David"/>
          <w:b/>
          <w:bCs/>
          <w:sz w:val="24"/>
          <w:szCs w:val="24"/>
          <w:u w:val="single"/>
          <w:rtl/>
        </w:rPr>
      </w:pPr>
      <w:r w:rsidRPr="0005680A">
        <w:rPr>
          <w:rFonts w:ascii="David" w:hAnsi="David" w:cs="David" w:hint="cs"/>
          <w:b/>
          <w:bCs/>
          <w:sz w:val="24"/>
          <w:szCs w:val="24"/>
          <w:u w:val="single"/>
          <w:rtl/>
        </w:rPr>
        <w:lastRenderedPageBreak/>
        <w:t>שיעור 4- 31/10/21</w:t>
      </w:r>
    </w:p>
    <w:p w14:paraId="7EE4CE94" w14:textId="142ED267" w:rsidR="00EE20A3" w:rsidRDefault="0012232D" w:rsidP="002B26AB">
      <w:pPr>
        <w:tabs>
          <w:tab w:val="left" w:pos="1466"/>
        </w:tabs>
        <w:jc w:val="both"/>
        <w:rPr>
          <w:rFonts w:ascii="David" w:hAnsi="David" w:cs="David"/>
          <w:sz w:val="24"/>
          <w:szCs w:val="24"/>
          <w:rtl/>
        </w:rPr>
      </w:pPr>
      <w:r w:rsidRPr="002B26AB">
        <w:rPr>
          <w:rFonts w:ascii="David" w:hAnsi="David" w:cs="David" w:hint="cs"/>
          <w:sz w:val="24"/>
          <w:szCs w:val="24"/>
          <w:u w:val="single"/>
          <w:rtl/>
        </w:rPr>
        <w:t>בשיעור שעבר</w:t>
      </w:r>
      <w:r>
        <w:rPr>
          <w:rFonts w:ascii="David" w:hAnsi="David" w:cs="David" w:hint="cs"/>
          <w:sz w:val="24"/>
          <w:szCs w:val="24"/>
          <w:rtl/>
        </w:rPr>
        <w:t xml:space="preserve"> סיימנו את הנושא של </w:t>
      </w:r>
      <w:r w:rsidRPr="002B26AB">
        <w:rPr>
          <w:rFonts w:ascii="David" w:hAnsi="David" w:cs="David" w:hint="cs"/>
          <w:b/>
          <w:bCs/>
          <w:sz w:val="24"/>
          <w:szCs w:val="24"/>
          <w:rtl/>
        </w:rPr>
        <w:t>כשרות לרשת</w:t>
      </w:r>
      <w:r>
        <w:rPr>
          <w:rFonts w:ascii="David" w:hAnsi="David" w:cs="David" w:hint="cs"/>
          <w:sz w:val="24"/>
          <w:szCs w:val="24"/>
          <w:rtl/>
        </w:rPr>
        <w:t xml:space="preserve">. היום ישנן 2 עילות לפסלות לרשת- הרשעה בגרימת מוות במכוון של המוריש / או הרשעה בהשמדת צוואה. </w:t>
      </w:r>
    </w:p>
    <w:p w14:paraId="5A6D3D4F" w14:textId="31E655C7" w:rsidR="0012232D" w:rsidRDefault="0012232D" w:rsidP="00455EE5">
      <w:pPr>
        <w:tabs>
          <w:tab w:val="left" w:pos="1466"/>
        </w:tabs>
        <w:jc w:val="both"/>
        <w:rPr>
          <w:rFonts w:ascii="David" w:hAnsi="David" w:cs="David"/>
          <w:sz w:val="24"/>
          <w:szCs w:val="24"/>
          <w:rtl/>
        </w:rPr>
      </w:pPr>
      <w:r w:rsidRPr="002B26AB">
        <w:rPr>
          <w:rFonts w:ascii="David" w:hAnsi="David" w:cs="David" w:hint="cs"/>
          <w:b/>
          <w:bCs/>
          <w:sz w:val="24"/>
          <w:szCs w:val="24"/>
          <w:shd w:val="clear" w:color="auto" w:fill="FFCCFF"/>
          <w:rtl/>
        </w:rPr>
        <w:t>התזכי</w:t>
      </w:r>
      <w:r w:rsidRPr="004D2F8E">
        <w:rPr>
          <w:rFonts w:ascii="David" w:hAnsi="David" w:cs="David" w:hint="cs"/>
          <w:b/>
          <w:bCs/>
          <w:sz w:val="24"/>
          <w:szCs w:val="24"/>
          <w:shd w:val="clear" w:color="auto" w:fill="FFCCFF"/>
          <w:rtl/>
        </w:rPr>
        <w:t>ר</w:t>
      </w:r>
      <w:r w:rsidRPr="004D2F8E">
        <w:rPr>
          <w:rFonts w:ascii="David" w:hAnsi="David" w:cs="David" w:hint="cs"/>
          <w:sz w:val="24"/>
          <w:szCs w:val="24"/>
          <w:shd w:val="clear" w:color="auto" w:fill="FFCCFF"/>
          <w:rtl/>
        </w:rPr>
        <w:t xml:space="preserve"> משאיר את 2 העילות הללו</w:t>
      </w:r>
      <w:r w:rsidR="002B26AB" w:rsidRPr="004D2F8E">
        <w:rPr>
          <w:rFonts w:ascii="David" w:hAnsi="David" w:cs="David" w:hint="cs"/>
          <w:sz w:val="24"/>
          <w:szCs w:val="24"/>
          <w:shd w:val="clear" w:color="auto" w:fill="FFCCFF"/>
          <w:rtl/>
        </w:rPr>
        <w:t xml:space="preserve"> ו</w:t>
      </w:r>
      <w:r w:rsidRPr="004D2F8E">
        <w:rPr>
          <w:rFonts w:ascii="David" w:hAnsi="David" w:cs="David" w:hint="cs"/>
          <w:sz w:val="24"/>
          <w:szCs w:val="24"/>
          <w:shd w:val="clear" w:color="auto" w:fill="FFCCFF"/>
          <w:rtl/>
        </w:rPr>
        <w:t>מוריד את הצורך בהרשעה</w:t>
      </w:r>
      <w:r>
        <w:rPr>
          <w:rFonts w:ascii="David" w:hAnsi="David" w:cs="David" w:hint="cs"/>
          <w:sz w:val="24"/>
          <w:szCs w:val="24"/>
          <w:rtl/>
        </w:rPr>
        <w:t>. כשה</w:t>
      </w:r>
      <w:r w:rsidR="002B26AB">
        <w:rPr>
          <w:rFonts w:ascii="David" w:hAnsi="David" w:cs="David" w:hint="cs"/>
          <w:sz w:val="24"/>
          <w:szCs w:val="24"/>
          <w:rtl/>
        </w:rPr>
        <w:t>תזכיר</w:t>
      </w:r>
      <w:r>
        <w:rPr>
          <w:rFonts w:ascii="David" w:hAnsi="David" w:cs="David" w:hint="cs"/>
          <w:sz w:val="24"/>
          <w:szCs w:val="24"/>
          <w:rtl/>
        </w:rPr>
        <w:t xml:space="preserve"> היה חלק מהקודקס, בקודקס הכללי כן הייתה הוראה ש"חוטא לא יצא נשכר". </w:t>
      </w:r>
      <w:r w:rsidRPr="004D2F8E">
        <w:rPr>
          <w:rFonts w:ascii="David" w:hAnsi="David" w:cs="David" w:hint="cs"/>
          <w:b/>
          <w:bCs/>
          <w:sz w:val="24"/>
          <w:szCs w:val="24"/>
          <w:rtl/>
        </w:rPr>
        <w:t>אם יעבירו את התזכיר בלי הקודקס אלה יהיו העילות</w:t>
      </w:r>
      <w:r w:rsidRPr="004D2F8E">
        <w:rPr>
          <w:rFonts w:ascii="David" w:hAnsi="David" w:cs="David" w:hint="cs"/>
          <w:sz w:val="24"/>
          <w:szCs w:val="24"/>
          <w:rtl/>
        </w:rPr>
        <w:t>.</w:t>
      </w:r>
      <w:r>
        <w:rPr>
          <w:rFonts w:ascii="David" w:hAnsi="David" w:cs="David" w:hint="cs"/>
          <w:sz w:val="24"/>
          <w:szCs w:val="24"/>
          <w:rtl/>
        </w:rPr>
        <w:t xml:space="preserve"> </w:t>
      </w:r>
      <w:r w:rsidRPr="004D2F8E">
        <w:rPr>
          <w:rFonts w:ascii="David" w:hAnsi="David" w:cs="David" w:hint="cs"/>
          <w:sz w:val="24"/>
          <w:szCs w:val="24"/>
          <w:shd w:val="clear" w:color="auto" w:fill="FFCCFF"/>
          <w:rtl/>
        </w:rPr>
        <w:t xml:space="preserve">הוסיפו אפשרות שיקול דעת לביהמ"ש גם בנסיבות שמצוינות בסעיף </w:t>
      </w:r>
      <w:r w:rsidRPr="004D2F8E">
        <w:rPr>
          <w:rFonts w:ascii="David" w:hAnsi="David" w:cs="David"/>
          <w:sz w:val="24"/>
          <w:szCs w:val="24"/>
          <w:shd w:val="clear" w:color="auto" w:fill="FFCCFF"/>
          <w:rtl/>
        </w:rPr>
        <w:t>–</w:t>
      </w:r>
      <w:r w:rsidRPr="004D2F8E">
        <w:rPr>
          <w:rFonts w:ascii="David" w:hAnsi="David" w:cs="David" w:hint="cs"/>
          <w:sz w:val="24"/>
          <w:szCs w:val="24"/>
          <w:shd w:val="clear" w:color="auto" w:fill="FFCCFF"/>
          <w:rtl/>
        </w:rPr>
        <w:t xml:space="preserve"> דווקא </w:t>
      </w:r>
      <w:r w:rsidRPr="004D2F8E">
        <w:rPr>
          <w:rFonts w:ascii="David" w:hAnsi="David" w:cs="David" w:hint="cs"/>
          <w:color w:val="FF0000"/>
          <w:sz w:val="24"/>
          <w:szCs w:val="24"/>
          <w:u w:val="single"/>
          <w:shd w:val="clear" w:color="auto" w:fill="FFCCFF"/>
          <w:rtl/>
        </w:rPr>
        <w:t>לא</w:t>
      </w:r>
      <w:r w:rsidRPr="004D2F8E">
        <w:rPr>
          <w:rFonts w:ascii="David" w:hAnsi="David" w:cs="David" w:hint="cs"/>
          <w:color w:val="FF0000"/>
          <w:sz w:val="24"/>
          <w:szCs w:val="24"/>
          <w:shd w:val="clear" w:color="auto" w:fill="FFCCFF"/>
          <w:rtl/>
        </w:rPr>
        <w:t xml:space="preserve"> </w:t>
      </w:r>
      <w:r w:rsidRPr="004D2F8E">
        <w:rPr>
          <w:rFonts w:ascii="David" w:hAnsi="David" w:cs="David" w:hint="cs"/>
          <w:sz w:val="24"/>
          <w:szCs w:val="24"/>
          <w:shd w:val="clear" w:color="auto" w:fill="FFCCFF"/>
          <w:rtl/>
        </w:rPr>
        <w:t>לשלול את הזכות לרשת</w:t>
      </w:r>
      <w:r w:rsidRPr="002B26AB">
        <w:rPr>
          <w:rFonts w:ascii="David" w:hAnsi="David" w:cs="David" w:hint="cs"/>
          <w:sz w:val="24"/>
          <w:szCs w:val="24"/>
          <w:rtl/>
        </w:rPr>
        <w:t>.</w:t>
      </w:r>
    </w:p>
    <w:p w14:paraId="55BDB1DE" w14:textId="74D6D9D1" w:rsidR="0012232D" w:rsidRDefault="0012232D" w:rsidP="00455EE5">
      <w:pPr>
        <w:tabs>
          <w:tab w:val="left" w:pos="1466"/>
        </w:tabs>
        <w:jc w:val="both"/>
        <w:rPr>
          <w:rFonts w:ascii="David" w:hAnsi="David" w:cs="David"/>
          <w:sz w:val="24"/>
          <w:szCs w:val="24"/>
          <w:rtl/>
        </w:rPr>
      </w:pPr>
      <w:r w:rsidRPr="002B26AB">
        <w:rPr>
          <w:rFonts w:ascii="David" w:hAnsi="David" w:cs="David" w:hint="cs"/>
          <w:b/>
          <w:bCs/>
          <w:sz w:val="24"/>
          <w:szCs w:val="24"/>
          <w:rtl/>
        </w:rPr>
        <w:t>מחד</w:t>
      </w:r>
      <w:r>
        <w:rPr>
          <w:rFonts w:ascii="David" w:hAnsi="David" w:cs="David" w:hint="cs"/>
          <w:sz w:val="24"/>
          <w:szCs w:val="24"/>
          <w:rtl/>
        </w:rPr>
        <w:t xml:space="preserve"> </w:t>
      </w:r>
      <w:r w:rsidRPr="002B26AB">
        <w:rPr>
          <w:rFonts w:ascii="David" w:hAnsi="David" w:cs="David" w:hint="cs"/>
          <w:b/>
          <w:bCs/>
          <w:sz w:val="24"/>
          <w:szCs w:val="24"/>
          <w:rtl/>
        </w:rPr>
        <w:t>הורידו את דרישת ההרשעה</w:t>
      </w:r>
      <w:r w:rsidR="002B26AB">
        <w:rPr>
          <w:rFonts w:ascii="David" w:hAnsi="David" w:cs="David" w:hint="cs"/>
          <w:sz w:val="24"/>
          <w:szCs w:val="24"/>
          <w:rtl/>
        </w:rPr>
        <w:t>,</w:t>
      </w:r>
      <w:r>
        <w:rPr>
          <w:rFonts w:ascii="David" w:hAnsi="David" w:cs="David" w:hint="cs"/>
          <w:sz w:val="24"/>
          <w:szCs w:val="24"/>
          <w:rtl/>
        </w:rPr>
        <w:t xml:space="preserve"> ניתקו את הצורך של ההרשעה הפלילית. </w:t>
      </w:r>
      <w:r w:rsidRPr="00BA2AEC">
        <w:rPr>
          <w:rFonts w:ascii="David" w:hAnsi="David" w:cs="David" w:hint="cs"/>
          <w:b/>
          <w:bCs/>
          <w:sz w:val="24"/>
          <w:szCs w:val="24"/>
          <w:rtl/>
        </w:rPr>
        <w:t>יותר קל לשלול זכות לרשת</w:t>
      </w:r>
      <w:r>
        <w:rPr>
          <w:rFonts w:ascii="David" w:hAnsi="David" w:cs="David" w:hint="cs"/>
          <w:sz w:val="24"/>
          <w:szCs w:val="24"/>
          <w:rtl/>
        </w:rPr>
        <w:t>. במשפט אזרחי יותר קל להוכיח את העובדות כי זה לא מ</w:t>
      </w:r>
      <w:r w:rsidR="002B26AB">
        <w:rPr>
          <w:rFonts w:ascii="David" w:hAnsi="David" w:cs="David" w:hint="cs"/>
          <w:sz w:val="24"/>
          <w:szCs w:val="24"/>
          <w:rtl/>
        </w:rPr>
        <w:t>ע</w:t>
      </w:r>
      <w:r>
        <w:rPr>
          <w:rFonts w:ascii="David" w:hAnsi="David" w:cs="David" w:hint="cs"/>
          <w:sz w:val="24"/>
          <w:szCs w:val="24"/>
          <w:rtl/>
        </w:rPr>
        <w:t>בר לכל ספק סביר כמו בפלילי</w:t>
      </w:r>
      <w:r w:rsidR="002B26AB">
        <w:rPr>
          <w:rFonts w:ascii="David" w:hAnsi="David" w:cs="David" w:hint="cs"/>
          <w:sz w:val="24"/>
          <w:szCs w:val="24"/>
          <w:rtl/>
        </w:rPr>
        <w:t xml:space="preserve"> (נדרש מעל 50% בלבד). </w:t>
      </w:r>
      <w:r w:rsidRPr="002B26AB">
        <w:rPr>
          <w:rFonts w:ascii="David" w:hAnsi="David" w:cs="David" w:hint="cs"/>
          <w:b/>
          <w:bCs/>
          <w:sz w:val="24"/>
          <w:szCs w:val="24"/>
          <w:rtl/>
        </w:rPr>
        <w:t>מאידך, נתנו שיקול דעת לביהמ"</w:t>
      </w:r>
      <w:r w:rsidR="002B26AB">
        <w:rPr>
          <w:rFonts w:ascii="David" w:hAnsi="David" w:cs="David" w:hint="cs"/>
          <w:b/>
          <w:bCs/>
          <w:sz w:val="24"/>
          <w:szCs w:val="24"/>
          <w:rtl/>
        </w:rPr>
        <w:t>ש</w:t>
      </w:r>
      <w:r>
        <w:rPr>
          <w:rFonts w:ascii="David" w:hAnsi="David" w:cs="David" w:hint="cs"/>
          <w:sz w:val="24"/>
          <w:szCs w:val="24"/>
          <w:rtl/>
        </w:rPr>
        <w:t xml:space="preserve">. </w:t>
      </w:r>
      <w:r w:rsidRPr="002B26AB">
        <w:rPr>
          <w:rFonts w:ascii="David" w:hAnsi="David" w:cs="David" w:hint="cs"/>
          <w:b/>
          <w:bCs/>
          <w:color w:val="FF0000"/>
          <w:sz w:val="24"/>
          <w:szCs w:val="24"/>
          <w:rtl/>
        </w:rPr>
        <w:t>לדוגמה:</w:t>
      </w:r>
      <w:r w:rsidRPr="002B26AB">
        <w:rPr>
          <w:rFonts w:ascii="David" w:hAnsi="David" w:cs="David" w:hint="cs"/>
          <w:color w:val="FF0000"/>
          <w:sz w:val="24"/>
          <w:szCs w:val="24"/>
          <w:rtl/>
        </w:rPr>
        <w:t xml:space="preserve"> </w:t>
      </w:r>
      <w:r w:rsidRPr="00BA2AEC">
        <w:rPr>
          <w:rFonts w:ascii="David" w:hAnsi="David" w:cs="David" w:hint="cs"/>
          <w:b/>
          <w:bCs/>
          <w:sz w:val="24"/>
          <w:szCs w:val="24"/>
          <w:rtl/>
        </w:rPr>
        <w:t>המתת חסד</w:t>
      </w:r>
      <w:r>
        <w:rPr>
          <w:rFonts w:ascii="David" w:hAnsi="David" w:cs="David" w:hint="cs"/>
          <w:sz w:val="24"/>
          <w:szCs w:val="24"/>
          <w:rtl/>
        </w:rPr>
        <w:t>. בישראל אין דבר</w:t>
      </w:r>
      <w:r w:rsidR="002B26AB">
        <w:rPr>
          <w:rFonts w:ascii="David" w:hAnsi="David" w:cs="David" w:hint="cs"/>
          <w:sz w:val="24"/>
          <w:szCs w:val="24"/>
          <w:rtl/>
        </w:rPr>
        <w:t xml:space="preserve"> כזה</w:t>
      </w:r>
      <w:r>
        <w:rPr>
          <w:rFonts w:ascii="David" w:hAnsi="David" w:cs="David" w:hint="cs"/>
          <w:sz w:val="24"/>
          <w:szCs w:val="24"/>
          <w:rtl/>
        </w:rPr>
        <w:t xml:space="preserve"> לסייע לאדם לאבד את חייו </w:t>
      </w:r>
      <w:r>
        <w:rPr>
          <w:rFonts w:ascii="David" w:hAnsi="David" w:cs="David"/>
          <w:sz w:val="24"/>
          <w:szCs w:val="24"/>
          <w:rtl/>
        </w:rPr>
        <w:t>–</w:t>
      </w:r>
      <w:r>
        <w:rPr>
          <w:rFonts w:ascii="David" w:hAnsi="David" w:cs="David" w:hint="cs"/>
          <w:sz w:val="24"/>
          <w:szCs w:val="24"/>
          <w:rtl/>
        </w:rPr>
        <w:t xml:space="preserve"> הרי זו עבירה פלילית. אם נהרוג במכוון מישהו ע"פ בקשתו, יכולה להיות הרשעה, אבל </w:t>
      </w:r>
      <w:r w:rsidR="002B26AB">
        <w:rPr>
          <w:rFonts w:ascii="David" w:hAnsi="David" w:cs="David" w:hint="cs"/>
          <w:sz w:val="24"/>
          <w:szCs w:val="24"/>
          <w:rtl/>
        </w:rPr>
        <w:t>ל</w:t>
      </w:r>
      <w:r>
        <w:rPr>
          <w:rFonts w:ascii="David" w:hAnsi="David" w:cs="David" w:hint="cs"/>
          <w:sz w:val="24"/>
          <w:szCs w:val="24"/>
          <w:rtl/>
        </w:rPr>
        <w:t>ביהמ"ש בנסיבות כאלה יש שיקול דעת להגיד שלא נשלול</w:t>
      </w:r>
      <w:r w:rsidR="002B26AB">
        <w:rPr>
          <w:rFonts w:ascii="David" w:hAnsi="David" w:cs="David" w:hint="cs"/>
          <w:sz w:val="24"/>
          <w:szCs w:val="24"/>
          <w:rtl/>
        </w:rPr>
        <w:t xml:space="preserve"> את הכשרות לרשת</w:t>
      </w:r>
      <w:r>
        <w:rPr>
          <w:rFonts w:ascii="David" w:hAnsi="David" w:cs="David" w:hint="cs"/>
          <w:sz w:val="24"/>
          <w:szCs w:val="24"/>
          <w:rtl/>
        </w:rPr>
        <w:t xml:space="preserve"> או לפחות לא </w:t>
      </w:r>
      <w:r w:rsidR="002B26AB">
        <w:rPr>
          <w:rFonts w:ascii="David" w:hAnsi="David" w:cs="David" w:hint="cs"/>
          <w:sz w:val="24"/>
          <w:szCs w:val="24"/>
          <w:rtl/>
        </w:rPr>
        <w:t>נ</w:t>
      </w:r>
      <w:r>
        <w:rPr>
          <w:rFonts w:ascii="David" w:hAnsi="David" w:cs="David" w:hint="cs"/>
          <w:sz w:val="24"/>
          <w:szCs w:val="24"/>
          <w:rtl/>
        </w:rPr>
        <w:t>שלול הכל.</w:t>
      </w:r>
    </w:p>
    <w:p w14:paraId="3227C677" w14:textId="513143AB" w:rsidR="0012232D" w:rsidRDefault="0012232D" w:rsidP="00455EE5">
      <w:pPr>
        <w:tabs>
          <w:tab w:val="left" w:pos="1466"/>
        </w:tabs>
        <w:jc w:val="both"/>
        <w:rPr>
          <w:rFonts w:ascii="David" w:hAnsi="David" w:cs="David"/>
          <w:sz w:val="24"/>
          <w:szCs w:val="24"/>
          <w:rtl/>
        </w:rPr>
      </w:pPr>
      <w:r w:rsidRPr="00BA2AEC">
        <w:rPr>
          <w:rFonts w:ascii="David" w:hAnsi="David" w:cs="David" w:hint="cs"/>
          <w:b/>
          <w:bCs/>
          <w:sz w:val="24"/>
          <w:szCs w:val="24"/>
          <w:shd w:val="clear" w:color="auto" w:fill="FFCCFF"/>
          <w:rtl/>
        </w:rPr>
        <w:t>התזכיר</w:t>
      </w:r>
      <w:r w:rsidRPr="00BA2AEC">
        <w:rPr>
          <w:rFonts w:ascii="David" w:hAnsi="David" w:cs="David" w:hint="cs"/>
          <w:sz w:val="24"/>
          <w:szCs w:val="24"/>
          <w:shd w:val="clear" w:color="auto" w:fill="FFCCFF"/>
          <w:rtl/>
        </w:rPr>
        <w:t xml:space="preserve"> אומר שהוא אמנם שולל את הזכות לרשת מהאדם עצמו, אבל לא מהצאצאים שלו</w:t>
      </w:r>
      <w:r>
        <w:rPr>
          <w:rFonts w:ascii="David" w:hAnsi="David" w:cs="David" w:hint="cs"/>
          <w:sz w:val="24"/>
          <w:szCs w:val="24"/>
          <w:rtl/>
        </w:rPr>
        <w:t xml:space="preserve">. זה עלול להיות בעייתי, כי אם אני רוצחת את המוריש </w:t>
      </w:r>
      <w:r>
        <w:rPr>
          <w:rFonts w:ascii="David" w:hAnsi="David" w:cs="David"/>
          <w:sz w:val="24"/>
          <w:szCs w:val="24"/>
          <w:rtl/>
        </w:rPr>
        <w:t>–</w:t>
      </w:r>
      <w:r>
        <w:rPr>
          <w:rFonts w:ascii="David" w:hAnsi="David" w:cs="David" w:hint="cs"/>
          <w:sz w:val="24"/>
          <w:szCs w:val="24"/>
          <w:rtl/>
        </w:rPr>
        <w:t xml:space="preserve"> הזכות לרשת אולי תישלל, אבל </w:t>
      </w:r>
      <w:r w:rsidRPr="002B26AB">
        <w:rPr>
          <w:rFonts w:ascii="David" w:hAnsi="David" w:cs="David" w:hint="cs"/>
          <w:b/>
          <w:bCs/>
          <w:sz w:val="24"/>
          <w:szCs w:val="24"/>
          <w:rtl/>
        </w:rPr>
        <w:t>הזכות של הצאצאים של הרוצח לא נשללת</w:t>
      </w:r>
      <w:r>
        <w:rPr>
          <w:rFonts w:ascii="David" w:hAnsi="David" w:cs="David" w:hint="cs"/>
          <w:sz w:val="24"/>
          <w:szCs w:val="24"/>
          <w:rtl/>
        </w:rPr>
        <w:t xml:space="preserve">. </w:t>
      </w:r>
    </w:p>
    <w:p w14:paraId="69FDCB90" w14:textId="77777777" w:rsidR="002B26AB" w:rsidRDefault="002B26AB" w:rsidP="00455EE5">
      <w:pPr>
        <w:tabs>
          <w:tab w:val="left" w:pos="1466"/>
        </w:tabs>
        <w:jc w:val="both"/>
        <w:rPr>
          <w:rFonts w:ascii="David" w:hAnsi="David" w:cs="David"/>
          <w:sz w:val="24"/>
          <w:szCs w:val="24"/>
          <w:rtl/>
        </w:rPr>
      </w:pPr>
    </w:p>
    <w:p w14:paraId="08ADF1CF" w14:textId="38E02B00" w:rsidR="002B26AB" w:rsidRDefault="002B26AB" w:rsidP="002B26AB">
      <w:pPr>
        <w:tabs>
          <w:tab w:val="left" w:pos="1466"/>
        </w:tabs>
        <w:jc w:val="both"/>
        <w:rPr>
          <w:rFonts w:ascii="David" w:hAnsi="David" w:cs="David"/>
          <w:b/>
          <w:bCs/>
          <w:sz w:val="24"/>
          <w:szCs w:val="24"/>
          <w:u w:val="single"/>
          <w:shd w:val="clear" w:color="auto" w:fill="FFFFCC"/>
          <w:rtl/>
        </w:rPr>
      </w:pPr>
      <w:r>
        <w:rPr>
          <w:rFonts w:ascii="David" w:hAnsi="David" w:cs="David" w:hint="cs"/>
          <w:b/>
          <w:bCs/>
          <w:sz w:val="24"/>
          <w:szCs w:val="24"/>
          <w:u w:val="single"/>
          <w:shd w:val="clear" w:color="auto" w:fill="FFFFCC"/>
          <w:rtl/>
        </w:rPr>
        <w:t>תוצאות שלילת הזכות לרשת</w:t>
      </w:r>
    </w:p>
    <w:p w14:paraId="668D5262" w14:textId="4BEF52D4" w:rsidR="0012232D" w:rsidRPr="007D0356" w:rsidRDefault="002B26AB" w:rsidP="004B3FA8">
      <w:pPr>
        <w:pStyle w:val="a7"/>
        <w:numPr>
          <w:ilvl w:val="0"/>
          <w:numId w:val="55"/>
        </w:numPr>
        <w:tabs>
          <w:tab w:val="left" w:pos="1466"/>
        </w:tabs>
        <w:jc w:val="both"/>
        <w:rPr>
          <w:rFonts w:ascii="David" w:hAnsi="David" w:cs="David"/>
          <w:sz w:val="24"/>
          <w:szCs w:val="24"/>
          <w:rtl/>
        </w:rPr>
      </w:pPr>
      <w:r w:rsidRPr="007D0356">
        <w:rPr>
          <w:rFonts w:ascii="David" w:hAnsi="David" w:cs="David" w:hint="cs"/>
          <w:b/>
          <w:bCs/>
          <w:color w:val="4472C4" w:themeColor="accent1"/>
          <w:sz w:val="24"/>
          <w:szCs w:val="24"/>
          <w:u w:val="single"/>
          <w:rtl/>
        </w:rPr>
        <w:t>סעיף 15 לחוק הירושה</w:t>
      </w:r>
      <w:r w:rsidRPr="007D0356">
        <w:rPr>
          <w:rFonts w:ascii="David" w:hAnsi="David" w:cs="David" w:hint="cs"/>
          <w:sz w:val="24"/>
          <w:szCs w:val="24"/>
          <w:rtl/>
        </w:rPr>
        <w:t xml:space="preserve">: </w:t>
      </w:r>
      <w:r w:rsidRPr="007D0356">
        <w:rPr>
          <w:rFonts w:ascii="David" w:hAnsi="David" w:cs="David" w:hint="cs"/>
          <w:color w:val="4472C4" w:themeColor="accent1"/>
          <w:sz w:val="24"/>
          <w:szCs w:val="24"/>
          <w:rtl/>
        </w:rPr>
        <w:t xml:space="preserve">"מי שנמצא פסול לרשת.. חלקו מתווסף לשאר היורשים על פי חלקיהם". </w:t>
      </w:r>
      <w:r w:rsidRPr="007D0356">
        <w:rPr>
          <w:rFonts w:ascii="David" w:hAnsi="David" w:cs="David" w:hint="cs"/>
          <w:sz w:val="24"/>
          <w:szCs w:val="24"/>
          <w:rtl/>
        </w:rPr>
        <w:t>(ירושה על פי דין)</w:t>
      </w:r>
    </w:p>
    <w:p w14:paraId="4DED52E6" w14:textId="746BB615" w:rsidR="00ED1809" w:rsidRPr="007D0356" w:rsidRDefault="002B26AB" w:rsidP="004B3FA8">
      <w:pPr>
        <w:pStyle w:val="a7"/>
        <w:numPr>
          <w:ilvl w:val="0"/>
          <w:numId w:val="55"/>
        </w:numPr>
        <w:tabs>
          <w:tab w:val="left" w:pos="1466"/>
        </w:tabs>
        <w:jc w:val="both"/>
        <w:rPr>
          <w:rFonts w:ascii="David" w:hAnsi="David" w:cs="David"/>
          <w:sz w:val="24"/>
          <w:szCs w:val="24"/>
          <w:rtl/>
        </w:rPr>
      </w:pPr>
      <w:r w:rsidRPr="007D0356">
        <w:rPr>
          <w:rFonts w:ascii="David" w:hAnsi="David" w:cs="David" w:hint="cs"/>
          <w:b/>
          <w:bCs/>
          <w:color w:val="4472C4" w:themeColor="accent1"/>
          <w:sz w:val="24"/>
          <w:szCs w:val="24"/>
          <w:u w:val="single"/>
          <w:rtl/>
        </w:rPr>
        <w:t>סעיף 50 לחוק הירושה</w:t>
      </w:r>
      <w:r w:rsidRPr="007D0356">
        <w:rPr>
          <w:rFonts w:ascii="David" w:hAnsi="David" w:cs="David" w:hint="cs"/>
          <w:color w:val="4472C4" w:themeColor="accent1"/>
          <w:sz w:val="24"/>
          <w:szCs w:val="24"/>
          <w:rtl/>
        </w:rPr>
        <w:t>: "זוכה על פי צוואה שנמצא פסול לרשת.. ולא קבע המצווה אדם אחר שיזכה במקומו, הוראת הצוואה לטובתו מתבטלת</w:t>
      </w:r>
      <w:r w:rsidRPr="007D0356">
        <w:rPr>
          <w:rFonts w:ascii="David" w:hAnsi="David" w:cs="David" w:hint="cs"/>
          <w:sz w:val="24"/>
          <w:szCs w:val="24"/>
          <w:rtl/>
        </w:rPr>
        <w:t xml:space="preserve">". (ירושה על פי צוואה). </w:t>
      </w:r>
    </w:p>
    <w:p w14:paraId="42F5C06C" w14:textId="77777777" w:rsidR="00455EE5" w:rsidRDefault="00455EE5" w:rsidP="00886D13">
      <w:pPr>
        <w:tabs>
          <w:tab w:val="left" w:pos="1466"/>
        </w:tabs>
        <w:jc w:val="both"/>
        <w:rPr>
          <w:rFonts w:ascii="David" w:hAnsi="David" w:cs="David"/>
          <w:sz w:val="24"/>
          <w:szCs w:val="24"/>
          <w:rtl/>
        </w:rPr>
      </w:pPr>
    </w:p>
    <w:p w14:paraId="041DAE5E" w14:textId="707F6A1F" w:rsidR="007D0356" w:rsidRDefault="0012232D" w:rsidP="00CC33B5">
      <w:pPr>
        <w:tabs>
          <w:tab w:val="left" w:pos="1466"/>
        </w:tabs>
        <w:jc w:val="both"/>
        <w:rPr>
          <w:rFonts w:ascii="David" w:hAnsi="David" w:cs="David"/>
          <w:sz w:val="24"/>
          <w:szCs w:val="24"/>
          <w:rtl/>
        </w:rPr>
      </w:pPr>
      <w:r>
        <w:rPr>
          <w:rFonts w:ascii="David" w:hAnsi="David" w:cs="David" w:hint="cs"/>
          <w:sz w:val="24"/>
          <w:szCs w:val="24"/>
          <w:rtl/>
        </w:rPr>
        <w:t xml:space="preserve">אם שוללים את הזכות לרשת התוצאות משתנות בירושה ע"פ דין וירושה ע"פ צוואה. </w:t>
      </w:r>
      <w:r w:rsidRPr="007D0356">
        <w:rPr>
          <w:rFonts w:ascii="David" w:hAnsi="David" w:cs="David" w:hint="cs"/>
          <w:b/>
          <w:bCs/>
          <w:sz w:val="24"/>
          <w:szCs w:val="24"/>
          <w:rtl/>
        </w:rPr>
        <w:t>התוצאות דומות לתוצאות של הסתלקות</w:t>
      </w:r>
      <w:r>
        <w:rPr>
          <w:rFonts w:ascii="David" w:hAnsi="David" w:cs="David" w:hint="cs"/>
          <w:sz w:val="24"/>
          <w:szCs w:val="24"/>
          <w:rtl/>
        </w:rPr>
        <w:t xml:space="preserve"> (שנדבר בסוף הקורס).</w:t>
      </w:r>
    </w:p>
    <w:p w14:paraId="1CDF5A66" w14:textId="0487662E" w:rsidR="0012232D" w:rsidRDefault="00621F52" w:rsidP="00886D13">
      <w:pPr>
        <w:tabs>
          <w:tab w:val="left" w:pos="1466"/>
        </w:tabs>
        <w:jc w:val="both"/>
        <w:rPr>
          <w:rFonts w:ascii="David" w:hAnsi="David" w:cs="David"/>
          <w:sz w:val="24"/>
          <w:szCs w:val="24"/>
          <w:rtl/>
        </w:rPr>
      </w:pPr>
      <w:r w:rsidRPr="007D0356">
        <w:rPr>
          <w:rFonts w:ascii="David" w:hAnsi="David" w:cs="David" w:hint="cs"/>
          <w:b/>
          <w:bCs/>
          <w:sz w:val="24"/>
          <w:szCs w:val="24"/>
          <w:rtl/>
        </w:rPr>
        <w:t>ס' 15 לחוק הירושה</w:t>
      </w:r>
      <w:r w:rsidR="007D0356">
        <w:rPr>
          <w:rFonts w:ascii="David" w:hAnsi="David" w:cs="David" w:hint="cs"/>
          <w:sz w:val="24"/>
          <w:szCs w:val="24"/>
          <w:rtl/>
        </w:rPr>
        <w:t xml:space="preserve">- "חלקו מתווסף לשאר היורשים </w:t>
      </w:r>
      <w:r w:rsidR="007D0356" w:rsidRPr="00BA2AEC">
        <w:rPr>
          <w:rFonts w:ascii="David" w:hAnsi="David" w:cs="David" w:hint="cs"/>
          <w:sz w:val="24"/>
          <w:szCs w:val="24"/>
          <w:u w:val="single"/>
          <w:rtl/>
        </w:rPr>
        <w:t>ע"פ חלקיהם</w:t>
      </w:r>
      <w:r w:rsidR="007D0356">
        <w:rPr>
          <w:rFonts w:ascii="David" w:hAnsi="David" w:cs="David" w:hint="cs"/>
          <w:sz w:val="24"/>
          <w:szCs w:val="24"/>
          <w:rtl/>
        </w:rPr>
        <w:t xml:space="preserve">"- </w:t>
      </w:r>
      <w:r>
        <w:rPr>
          <w:rFonts w:ascii="David" w:hAnsi="David" w:cs="David" w:hint="cs"/>
          <w:sz w:val="24"/>
          <w:szCs w:val="24"/>
          <w:rtl/>
        </w:rPr>
        <w:t xml:space="preserve">זה </w:t>
      </w:r>
      <w:r w:rsidRPr="00BA2AEC">
        <w:rPr>
          <w:rFonts w:ascii="David" w:hAnsi="David" w:cs="David" w:hint="cs"/>
          <w:b/>
          <w:bCs/>
          <w:sz w:val="24"/>
          <w:szCs w:val="24"/>
          <w:highlight w:val="yellow"/>
          <w:u w:val="single"/>
          <w:rtl/>
        </w:rPr>
        <w:t>באופן יחסי</w:t>
      </w:r>
      <w:r>
        <w:rPr>
          <w:rFonts w:ascii="David" w:hAnsi="David" w:cs="David" w:hint="cs"/>
          <w:sz w:val="24"/>
          <w:szCs w:val="24"/>
          <w:rtl/>
        </w:rPr>
        <w:t xml:space="preserve">. </w:t>
      </w:r>
    </w:p>
    <w:p w14:paraId="185271C4" w14:textId="63F77E9B" w:rsidR="007D0356" w:rsidRDefault="00621F52" w:rsidP="00444B34">
      <w:pPr>
        <w:tabs>
          <w:tab w:val="left" w:pos="1466"/>
        </w:tabs>
        <w:jc w:val="both"/>
        <w:rPr>
          <w:rFonts w:ascii="David" w:hAnsi="David" w:cs="David"/>
          <w:sz w:val="24"/>
          <w:szCs w:val="24"/>
          <w:u w:val="single"/>
          <w:rtl/>
        </w:rPr>
      </w:pPr>
      <w:r w:rsidRPr="00444B34">
        <w:rPr>
          <w:rFonts w:ascii="David" w:hAnsi="David" w:cs="David" w:hint="cs"/>
          <w:b/>
          <w:bCs/>
          <w:color w:val="FF0000"/>
          <w:sz w:val="24"/>
          <w:szCs w:val="24"/>
          <w:rtl/>
        </w:rPr>
        <w:t>לדוגמה</w:t>
      </w:r>
      <w:r w:rsidRPr="007D0356">
        <w:rPr>
          <w:rFonts w:ascii="David" w:hAnsi="David" w:cs="David" w:hint="cs"/>
          <w:b/>
          <w:bCs/>
          <w:color w:val="FF0000"/>
          <w:sz w:val="24"/>
          <w:szCs w:val="24"/>
          <w:rtl/>
        </w:rPr>
        <w:t>:</w:t>
      </w:r>
      <w:r>
        <w:rPr>
          <w:rFonts w:ascii="David" w:hAnsi="David" w:cs="David" w:hint="cs"/>
          <w:sz w:val="24"/>
          <w:szCs w:val="24"/>
          <w:rtl/>
        </w:rPr>
        <w:t xml:space="preserve"> למוריש יש 2 ילדים- א' ו-ב'</w:t>
      </w:r>
      <w:r w:rsidR="007D0356">
        <w:rPr>
          <w:rFonts w:ascii="David" w:hAnsi="David" w:cs="David" w:hint="cs"/>
          <w:sz w:val="24"/>
          <w:szCs w:val="24"/>
          <w:rtl/>
        </w:rPr>
        <w:t xml:space="preserve">. ב' </w:t>
      </w:r>
      <w:r>
        <w:rPr>
          <w:rFonts w:ascii="David" w:hAnsi="David" w:cs="David" w:hint="cs"/>
          <w:sz w:val="24"/>
          <w:szCs w:val="24"/>
          <w:rtl/>
        </w:rPr>
        <w:t>נפטר. לב' יש 2 ילדים</w:t>
      </w:r>
      <w:r w:rsidR="007D0356">
        <w:rPr>
          <w:rFonts w:ascii="David" w:hAnsi="David" w:cs="David" w:hint="cs"/>
          <w:sz w:val="24"/>
          <w:szCs w:val="24"/>
          <w:rtl/>
        </w:rPr>
        <w:t xml:space="preserve"> </w:t>
      </w:r>
      <w:r w:rsidR="007D0356">
        <w:rPr>
          <w:rFonts w:ascii="David" w:hAnsi="David" w:cs="David"/>
          <w:sz w:val="24"/>
          <w:szCs w:val="24"/>
        </w:rPr>
        <w:t>a, b</w:t>
      </w:r>
      <w:r>
        <w:rPr>
          <w:rFonts w:ascii="David" w:hAnsi="David" w:cs="David" w:hint="cs"/>
          <w:sz w:val="24"/>
          <w:szCs w:val="24"/>
          <w:rtl/>
        </w:rPr>
        <w:t xml:space="preserve">. </w:t>
      </w:r>
    </w:p>
    <w:p w14:paraId="28C0E7F0" w14:textId="0B8E9DAF" w:rsidR="00BA2AEC" w:rsidRDefault="00BA2AEC" w:rsidP="00444B34">
      <w:pPr>
        <w:tabs>
          <w:tab w:val="left" w:pos="1466"/>
        </w:tabs>
        <w:jc w:val="both"/>
        <w:rPr>
          <w:rFonts w:ascii="David" w:hAnsi="David" w:cs="David"/>
          <w:sz w:val="24"/>
          <w:szCs w:val="24"/>
          <w:u w:val="single"/>
        </w:rPr>
      </w:pPr>
      <w:r w:rsidRPr="00AA2C4D">
        <w:rPr>
          <w:rFonts w:cstheme="minorHAnsi"/>
          <w:noProof/>
          <w:rtl/>
          <w:lang w:val="he-IL"/>
        </w:rPr>
        <w:drawing>
          <wp:inline distT="0" distB="0" distL="0" distR="0" wp14:anchorId="7943FE97" wp14:editId="2EA5928A">
            <wp:extent cx="2514600" cy="1657350"/>
            <wp:effectExtent l="0" t="0" r="0" b="19050"/>
            <wp:docPr id="128" name="דיאגרמה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11EB7A9" w14:textId="77777777" w:rsidR="007D0356" w:rsidRDefault="00621F52" w:rsidP="004B3FA8">
      <w:pPr>
        <w:pStyle w:val="a7"/>
        <w:numPr>
          <w:ilvl w:val="0"/>
          <w:numId w:val="56"/>
        </w:numPr>
        <w:tabs>
          <w:tab w:val="left" w:pos="1466"/>
        </w:tabs>
        <w:jc w:val="both"/>
        <w:rPr>
          <w:rFonts w:ascii="David" w:hAnsi="David" w:cs="David"/>
          <w:sz w:val="24"/>
          <w:szCs w:val="24"/>
        </w:rPr>
      </w:pPr>
      <w:r w:rsidRPr="007D0356">
        <w:rPr>
          <w:rFonts w:ascii="David" w:hAnsi="David" w:cs="David" w:hint="cs"/>
          <w:sz w:val="24"/>
          <w:szCs w:val="24"/>
          <w:u w:val="single"/>
          <w:rtl/>
        </w:rPr>
        <w:t>באופן רגיל</w:t>
      </w:r>
      <w:r w:rsidRPr="007D0356">
        <w:rPr>
          <w:rFonts w:ascii="David" w:hAnsi="David" w:cs="David" w:hint="cs"/>
          <w:sz w:val="24"/>
          <w:szCs w:val="24"/>
          <w:rtl/>
        </w:rPr>
        <w:t xml:space="preserve"> מי שאמור לרשת הם 50% א' ו50% שני הילדים, 25% כל ילד. </w:t>
      </w:r>
    </w:p>
    <w:p w14:paraId="264A6876" w14:textId="5030F7B7" w:rsidR="00444B34" w:rsidRPr="007D0356" w:rsidRDefault="00621F52" w:rsidP="004B3FA8">
      <w:pPr>
        <w:pStyle w:val="a7"/>
        <w:numPr>
          <w:ilvl w:val="0"/>
          <w:numId w:val="56"/>
        </w:numPr>
        <w:tabs>
          <w:tab w:val="left" w:pos="1466"/>
        </w:tabs>
        <w:jc w:val="both"/>
        <w:rPr>
          <w:rFonts w:ascii="David" w:hAnsi="David" w:cs="David"/>
          <w:sz w:val="24"/>
          <w:szCs w:val="24"/>
          <w:rtl/>
        </w:rPr>
      </w:pPr>
      <w:r w:rsidRPr="007D0356">
        <w:rPr>
          <w:rFonts w:ascii="David" w:hAnsi="David" w:cs="David" w:hint="cs"/>
          <w:sz w:val="24"/>
          <w:szCs w:val="24"/>
          <w:u w:val="single"/>
          <w:rtl/>
        </w:rPr>
        <w:t xml:space="preserve">אם ילד </w:t>
      </w:r>
      <w:r w:rsidR="007D0356" w:rsidRPr="007D0356">
        <w:rPr>
          <w:rFonts w:ascii="David" w:hAnsi="David" w:cs="David"/>
          <w:sz w:val="24"/>
          <w:szCs w:val="24"/>
          <w:u w:val="single"/>
        </w:rPr>
        <w:t>b</w:t>
      </w:r>
      <w:r w:rsidRPr="007D0356">
        <w:rPr>
          <w:rFonts w:ascii="David" w:hAnsi="David" w:cs="David" w:hint="cs"/>
          <w:sz w:val="24"/>
          <w:szCs w:val="24"/>
          <w:u w:val="single"/>
          <w:rtl/>
        </w:rPr>
        <w:t xml:space="preserve"> פסול מלרשת</w:t>
      </w:r>
      <w:r w:rsidR="007D0356">
        <w:rPr>
          <w:rFonts w:ascii="David" w:hAnsi="David" w:cs="David" w:hint="cs"/>
          <w:sz w:val="24"/>
          <w:szCs w:val="24"/>
          <w:rtl/>
        </w:rPr>
        <w:t>-</w:t>
      </w:r>
      <w:r w:rsidRPr="007D0356">
        <w:rPr>
          <w:rFonts w:ascii="David" w:hAnsi="David" w:cs="David" w:hint="cs"/>
          <w:sz w:val="24"/>
          <w:szCs w:val="24"/>
          <w:rtl/>
        </w:rPr>
        <w:t xml:space="preserve"> אז </w:t>
      </w:r>
      <w:r w:rsidRPr="007D0356">
        <w:rPr>
          <w:rFonts w:ascii="David" w:hAnsi="David" w:cs="David" w:hint="cs"/>
          <w:b/>
          <w:bCs/>
          <w:sz w:val="24"/>
          <w:szCs w:val="24"/>
          <w:rtl/>
        </w:rPr>
        <w:t>חלוקת הירושה תשמור על היחס של 2:1</w:t>
      </w:r>
      <w:r w:rsidRPr="007D0356">
        <w:rPr>
          <w:rFonts w:ascii="David" w:hAnsi="David" w:cs="David" w:hint="cs"/>
          <w:sz w:val="24"/>
          <w:szCs w:val="24"/>
          <w:rtl/>
        </w:rPr>
        <w:t xml:space="preserve">. </w:t>
      </w:r>
      <w:r w:rsidRPr="007D0356">
        <w:rPr>
          <w:rFonts w:ascii="David" w:hAnsi="David" w:cs="David" w:hint="cs"/>
          <w:b/>
          <w:bCs/>
          <w:sz w:val="24"/>
          <w:szCs w:val="24"/>
          <w:rtl/>
        </w:rPr>
        <w:t xml:space="preserve">ילד א' יקבל פי 2 מנכד </w:t>
      </w:r>
      <w:r w:rsidRPr="007D0356">
        <w:rPr>
          <w:rFonts w:ascii="David" w:hAnsi="David" w:cs="David"/>
          <w:b/>
          <w:bCs/>
          <w:sz w:val="24"/>
          <w:szCs w:val="24"/>
        </w:rPr>
        <w:t>a</w:t>
      </w:r>
      <w:r w:rsidRPr="007D0356">
        <w:rPr>
          <w:rFonts w:ascii="David" w:hAnsi="David" w:cs="David" w:hint="cs"/>
          <w:sz w:val="24"/>
          <w:szCs w:val="24"/>
          <w:rtl/>
        </w:rPr>
        <w:t xml:space="preserve">. כלומר, החלוקה מחדש תהיה כזו ש-25% מתחלק באופן יחסי לפי חלקי היורשים- ילד א' מקבל פי 2 מנכד </w:t>
      </w:r>
      <w:r w:rsidR="007D0356">
        <w:rPr>
          <w:rFonts w:ascii="David" w:hAnsi="David" w:cs="David"/>
          <w:sz w:val="24"/>
          <w:szCs w:val="24"/>
        </w:rPr>
        <w:t>a</w:t>
      </w:r>
      <w:r w:rsidR="007D0356">
        <w:rPr>
          <w:rFonts w:ascii="David" w:hAnsi="David" w:cs="David" w:hint="cs"/>
          <w:sz w:val="24"/>
          <w:szCs w:val="24"/>
          <w:rtl/>
        </w:rPr>
        <w:t>,</w:t>
      </w:r>
      <w:r w:rsidRPr="007D0356">
        <w:rPr>
          <w:rFonts w:ascii="David" w:hAnsi="David" w:cs="David" w:hint="cs"/>
          <w:sz w:val="24"/>
          <w:szCs w:val="24"/>
          <w:rtl/>
        </w:rPr>
        <w:t xml:space="preserve"> אז ילד א' יקבל 66.7% מהירושה ונכד </w:t>
      </w:r>
      <w:r w:rsidRPr="007D0356">
        <w:rPr>
          <w:rFonts w:ascii="David" w:hAnsi="David" w:cs="David"/>
          <w:sz w:val="24"/>
          <w:szCs w:val="24"/>
        </w:rPr>
        <w:t>a</w:t>
      </w:r>
      <w:r w:rsidRPr="007D0356">
        <w:rPr>
          <w:rFonts w:ascii="David" w:hAnsi="David" w:cs="David" w:hint="cs"/>
          <w:sz w:val="24"/>
          <w:szCs w:val="24"/>
          <w:rtl/>
        </w:rPr>
        <w:t xml:space="preserve"> יקבל 33.3%. </w:t>
      </w:r>
    </w:p>
    <w:p w14:paraId="27E4BCD3" w14:textId="0CB997DB" w:rsidR="00621F52" w:rsidRDefault="00621F52" w:rsidP="00886D13">
      <w:pPr>
        <w:tabs>
          <w:tab w:val="left" w:pos="1466"/>
        </w:tabs>
        <w:jc w:val="both"/>
        <w:rPr>
          <w:rFonts w:ascii="David" w:hAnsi="David" w:cs="David"/>
          <w:sz w:val="24"/>
          <w:szCs w:val="24"/>
          <w:rtl/>
        </w:rPr>
      </w:pPr>
      <w:r w:rsidRPr="007D0356">
        <w:rPr>
          <w:rFonts w:ascii="David" w:hAnsi="David" w:cs="David" w:hint="cs"/>
          <w:sz w:val="24"/>
          <w:szCs w:val="24"/>
          <w:highlight w:val="yellow"/>
          <w:rtl/>
        </w:rPr>
        <w:t>החלק של מי שפסול לרשת מתחלק באופן יחסי בין שאר היורשים</w:t>
      </w:r>
      <w:r w:rsidR="007D0356" w:rsidRPr="007D0356">
        <w:rPr>
          <w:rFonts w:ascii="David" w:hAnsi="David" w:cs="David" w:hint="cs"/>
          <w:sz w:val="24"/>
          <w:szCs w:val="24"/>
          <w:highlight w:val="yellow"/>
          <w:rtl/>
        </w:rPr>
        <w:t xml:space="preserve"> בירושה על פי דין</w:t>
      </w:r>
      <w:r>
        <w:rPr>
          <w:rFonts w:ascii="David" w:hAnsi="David" w:cs="David" w:hint="cs"/>
          <w:sz w:val="24"/>
          <w:szCs w:val="24"/>
          <w:rtl/>
        </w:rPr>
        <w:t>.</w:t>
      </w:r>
    </w:p>
    <w:p w14:paraId="65ECFD6F" w14:textId="77777777" w:rsidR="007D0356" w:rsidRDefault="007D0356" w:rsidP="00886D13">
      <w:pPr>
        <w:tabs>
          <w:tab w:val="left" w:pos="1466"/>
        </w:tabs>
        <w:jc w:val="both"/>
        <w:rPr>
          <w:rFonts w:ascii="David" w:hAnsi="David" w:cs="David"/>
          <w:sz w:val="24"/>
          <w:szCs w:val="24"/>
          <w:rtl/>
        </w:rPr>
      </w:pPr>
    </w:p>
    <w:p w14:paraId="765D1309" w14:textId="340119B7" w:rsidR="00444B34" w:rsidRDefault="00444B34" w:rsidP="00886D13">
      <w:pPr>
        <w:tabs>
          <w:tab w:val="left" w:pos="1466"/>
        </w:tabs>
        <w:jc w:val="both"/>
        <w:rPr>
          <w:rFonts w:ascii="David" w:hAnsi="David" w:cs="David"/>
          <w:sz w:val="24"/>
          <w:szCs w:val="24"/>
          <w:rtl/>
        </w:rPr>
      </w:pPr>
      <w:r>
        <w:rPr>
          <w:rFonts w:ascii="David" w:hAnsi="David" w:cs="David" w:hint="cs"/>
          <w:sz w:val="24"/>
          <w:szCs w:val="24"/>
          <w:rtl/>
        </w:rPr>
        <w:t xml:space="preserve">אם הייתה </w:t>
      </w:r>
      <w:r w:rsidRPr="007D0356">
        <w:rPr>
          <w:rFonts w:ascii="David" w:hAnsi="David" w:cs="David" w:hint="cs"/>
          <w:b/>
          <w:bCs/>
          <w:sz w:val="24"/>
          <w:szCs w:val="24"/>
          <w:rtl/>
        </w:rPr>
        <w:t>צוואה</w:t>
      </w:r>
      <w:r>
        <w:rPr>
          <w:rFonts w:ascii="David" w:hAnsi="David" w:cs="David" w:hint="cs"/>
          <w:sz w:val="24"/>
          <w:szCs w:val="24"/>
          <w:rtl/>
        </w:rPr>
        <w:t xml:space="preserve"> זה </w:t>
      </w:r>
      <w:r w:rsidRPr="007D0356">
        <w:rPr>
          <w:rFonts w:ascii="David" w:hAnsi="David" w:cs="David" w:hint="cs"/>
          <w:b/>
          <w:bCs/>
          <w:sz w:val="24"/>
          <w:szCs w:val="24"/>
          <w:rtl/>
        </w:rPr>
        <w:t>יותר מורכב</w:t>
      </w:r>
      <w:r w:rsidR="007D0356">
        <w:rPr>
          <w:rFonts w:ascii="David" w:hAnsi="David" w:cs="David" w:hint="cs"/>
          <w:sz w:val="24"/>
          <w:szCs w:val="24"/>
          <w:rtl/>
        </w:rPr>
        <w:t>,</w:t>
      </w:r>
      <w:r>
        <w:rPr>
          <w:rFonts w:ascii="David" w:hAnsi="David" w:cs="David" w:hint="cs"/>
          <w:sz w:val="24"/>
          <w:szCs w:val="24"/>
          <w:rtl/>
        </w:rPr>
        <w:t xml:space="preserve"> כי כל מה </w:t>
      </w:r>
      <w:r w:rsidRPr="00CC33B5">
        <w:rPr>
          <w:rFonts w:ascii="David" w:hAnsi="David" w:cs="David" w:hint="cs"/>
          <w:b/>
          <w:bCs/>
          <w:color w:val="4472C4" w:themeColor="accent1"/>
          <w:sz w:val="24"/>
          <w:szCs w:val="24"/>
          <w:rtl/>
        </w:rPr>
        <w:t>שסעיף 50</w:t>
      </w:r>
      <w:r w:rsidRPr="00CC33B5">
        <w:rPr>
          <w:rFonts w:ascii="David" w:hAnsi="David" w:cs="David" w:hint="cs"/>
          <w:color w:val="4472C4" w:themeColor="accent1"/>
          <w:sz w:val="24"/>
          <w:szCs w:val="24"/>
          <w:rtl/>
        </w:rPr>
        <w:t xml:space="preserve"> </w:t>
      </w:r>
      <w:r>
        <w:rPr>
          <w:rFonts w:ascii="David" w:hAnsi="David" w:cs="David" w:hint="cs"/>
          <w:sz w:val="24"/>
          <w:szCs w:val="24"/>
          <w:rtl/>
        </w:rPr>
        <w:t xml:space="preserve">אומר שזוכה על פי צוואה שנמצא פסול לרשת ולא קבע המצווה אדם אחר שיזכה במקומו הוראת הצוואה לטובתו מתבטלת. </w:t>
      </w:r>
    </w:p>
    <w:p w14:paraId="051271CD" w14:textId="030F4B5B" w:rsidR="00444B34" w:rsidRDefault="00444B34" w:rsidP="00CC33B5">
      <w:pPr>
        <w:tabs>
          <w:tab w:val="left" w:pos="1466"/>
        </w:tabs>
        <w:jc w:val="both"/>
        <w:rPr>
          <w:rFonts w:ascii="David" w:hAnsi="David" w:cs="David"/>
          <w:sz w:val="24"/>
          <w:szCs w:val="24"/>
          <w:rtl/>
        </w:rPr>
      </w:pPr>
      <w:r w:rsidRPr="00CC33B5">
        <w:rPr>
          <w:rFonts w:ascii="David" w:hAnsi="David" w:cs="David" w:hint="cs"/>
          <w:b/>
          <w:bCs/>
          <w:sz w:val="24"/>
          <w:szCs w:val="24"/>
          <w:u w:val="single"/>
          <w:rtl/>
        </w:rPr>
        <w:t>בודקים בצוואה</w:t>
      </w:r>
      <w:r w:rsidR="007D0356" w:rsidRPr="00CC33B5">
        <w:rPr>
          <w:rFonts w:ascii="David" w:hAnsi="David" w:cs="David" w:hint="cs"/>
          <w:b/>
          <w:bCs/>
          <w:sz w:val="24"/>
          <w:szCs w:val="24"/>
          <w:rtl/>
        </w:rPr>
        <w:t>:</w:t>
      </w:r>
      <w:r w:rsidRPr="00CC33B5">
        <w:rPr>
          <w:rFonts w:ascii="David" w:hAnsi="David" w:cs="David" w:hint="cs"/>
          <w:b/>
          <w:bCs/>
          <w:sz w:val="24"/>
          <w:szCs w:val="24"/>
          <w:rtl/>
        </w:rPr>
        <w:t xml:space="preserve"> </w:t>
      </w:r>
      <w:r w:rsidR="00CC33B5" w:rsidRPr="00CC33B5">
        <w:rPr>
          <w:rFonts w:ascii="David" w:hAnsi="David" w:cs="David"/>
          <w:sz w:val="24"/>
          <w:szCs w:val="24"/>
        </w:rPr>
        <w:sym w:font="Wingdings" w:char="F0DF"/>
      </w:r>
      <w:r w:rsidRPr="00CC33B5">
        <w:rPr>
          <w:rFonts w:ascii="David" w:hAnsi="David" w:cs="David" w:hint="cs"/>
          <w:sz w:val="24"/>
          <w:szCs w:val="24"/>
          <w:rtl/>
        </w:rPr>
        <w:t xml:space="preserve">אם כתבו מי האחר שיורש במקום הפסול </w:t>
      </w:r>
      <w:r w:rsidRPr="00CC33B5">
        <w:rPr>
          <w:rFonts w:ascii="David" w:hAnsi="David" w:cs="David"/>
          <w:sz w:val="24"/>
          <w:szCs w:val="24"/>
          <w:rtl/>
        </w:rPr>
        <w:t>–</w:t>
      </w:r>
      <w:r w:rsidRPr="00CC33B5">
        <w:rPr>
          <w:rFonts w:ascii="David" w:hAnsi="David" w:cs="David" w:hint="cs"/>
          <w:sz w:val="24"/>
          <w:szCs w:val="24"/>
          <w:rtl/>
        </w:rPr>
        <w:t xml:space="preserve"> הוא יורש</w:t>
      </w:r>
      <w:r w:rsidR="00CC33B5">
        <w:rPr>
          <w:rFonts w:ascii="David" w:hAnsi="David" w:cs="David" w:hint="cs"/>
          <w:sz w:val="24"/>
          <w:szCs w:val="24"/>
          <w:rtl/>
        </w:rPr>
        <w:t xml:space="preserve">. </w:t>
      </w:r>
      <w:r w:rsidR="00CC33B5" w:rsidRPr="00CC33B5">
        <w:rPr>
          <w:rFonts w:ascii="David" w:hAnsi="David" w:cs="David"/>
          <w:sz w:val="24"/>
          <w:szCs w:val="24"/>
        </w:rPr>
        <w:sym w:font="Wingdings" w:char="F0DF"/>
      </w:r>
      <w:r w:rsidRPr="00CC33B5">
        <w:rPr>
          <w:rFonts w:ascii="David" w:hAnsi="David" w:cs="David" w:hint="cs"/>
          <w:sz w:val="24"/>
          <w:szCs w:val="24"/>
          <w:rtl/>
        </w:rPr>
        <w:t xml:space="preserve">אם לא כתבו </w:t>
      </w:r>
      <w:r w:rsidRPr="00CC33B5">
        <w:rPr>
          <w:rFonts w:ascii="David" w:hAnsi="David" w:cs="David"/>
          <w:sz w:val="24"/>
          <w:szCs w:val="24"/>
          <w:rtl/>
        </w:rPr>
        <w:t>–</w:t>
      </w:r>
      <w:r w:rsidRPr="00CC33B5">
        <w:rPr>
          <w:rFonts w:ascii="David" w:hAnsi="David" w:cs="David" w:hint="cs"/>
          <w:sz w:val="24"/>
          <w:szCs w:val="24"/>
          <w:rtl/>
        </w:rPr>
        <w:t xml:space="preserve"> אז זכאותו מתבטלת.</w:t>
      </w:r>
      <w:r>
        <w:rPr>
          <w:rFonts w:ascii="David" w:hAnsi="David" w:cs="David" w:hint="cs"/>
          <w:sz w:val="24"/>
          <w:szCs w:val="24"/>
          <w:rtl/>
        </w:rPr>
        <w:t xml:space="preserve"> </w:t>
      </w:r>
      <w:r w:rsidRPr="007D0356">
        <w:rPr>
          <w:rFonts w:ascii="David" w:hAnsi="David" w:cs="David" w:hint="cs"/>
          <w:b/>
          <w:bCs/>
          <w:sz w:val="24"/>
          <w:szCs w:val="24"/>
          <w:highlight w:val="yellow"/>
          <w:rtl/>
        </w:rPr>
        <w:t>ביהמ"ש יצטרך לפרש את הצוואה ולחשוב מה כוונת המצווה</w:t>
      </w:r>
      <w:r>
        <w:rPr>
          <w:rFonts w:ascii="David" w:hAnsi="David" w:cs="David" w:hint="cs"/>
          <w:sz w:val="24"/>
          <w:szCs w:val="24"/>
          <w:rtl/>
        </w:rPr>
        <w:t xml:space="preserve">. </w:t>
      </w:r>
      <w:r w:rsidRPr="007D0356">
        <w:rPr>
          <w:rFonts w:ascii="David" w:hAnsi="David" w:cs="David" w:hint="cs"/>
          <w:b/>
          <w:bCs/>
          <w:sz w:val="24"/>
          <w:szCs w:val="24"/>
          <w:rtl/>
        </w:rPr>
        <w:t>החלק שלו לא עובר אוטומטית לשאר היורשים</w:t>
      </w:r>
      <w:r>
        <w:rPr>
          <w:rFonts w:ascii="David" w:hAnsi="David" w:cs="David" w:hint="cs"/>
          <w:sz w:val="24"/>
          <w:szCs w:val="24"/>
          <w:rtl/>
        </w:rPr>
        <w:t xml:space="preserve">. </w:t>
      </w:r>
      <w:r>
        <w:rPr>
          <w:rFonts w:ascii="David" w:hAnsi="David" w:cs="David" w:hint="cs"/>
          <w:sz w:val="24"/>
          <w:szCs w:val="24"/>
          <w:rtl/>
        </w:rPr>
        <w:lastRenderedPageBreak/>
        <w:t xml:space="preserve">יכולה להיות ירושה לחברים / לעמותות וכו'. יכולות להיות צוואות שיהיו מאוד דומות לכללים ע"פ דין, עם שינויים קלים </w:t>
      </w:r>
      <w:r>
        <w:rPr>
          <w:rFonts w:ascii="David" w:hAnsi="David" w:cs="David"/>
          <w:sz w:val="24"/>
          <w:szCs w:val="24"/>
          <w:rtl/>
        </w:rPr>
        <w:t>–</w:t>
      </w:r>
      <w:r>
        <w:rPr>
          <w:rFonts w:ascii="David" w:hAnsi="David" w:cs="David" w:hint="cs"/>
          <w:sz w:val="24"/>
          <w:szCs w:val="24"/>
          <w:rtl/>
        </w:rPr>
        <w:t xml:space="preserve"> נניח שבתור התחלה אם אחד מבני הזוג נפטר הרכוש עובר לבן הזוג השני.</w:t>
      </w:r>
    </w:p>
    <w:p w14:paraId="0E63B754" w14:textId="77777777" w:rsidR="00CC33B5" w:rsidRDefault="00444B34" w:rsidP="00214ABA">
      <w:pPr>
        <w:pStyle w:val="a7"/>
        <w:numPr>
          <w:ilvl w:val="0"/>
          <w:numId w:val="114"/>
        </w:numPr>
        <w:tabs>
          <w:tab w:val="left" w:pos="1466"/>
        </w:tabs>
        <w:jc w:val="both"/>
        <w:rPr>
          <w:rFonts w:ascii="David" w:hAnsi="David" w:cs="David"/>
          <w:sz w:val="24"/>
          <w:szCs w:val="24"/>
        </w:rPr>
      </w:pPr>
      <w:r w:rsidRPr="00CC33B5">
        <w:rPr>
          <w:rFonts w:ascii="David" w:hAnsi="David" w:cs="David" w:hint="cs"/>
          <w:sz w:val="24"/>
          <w:szCs w:val="24"/>
          <w:rtl/>
        </w:rPr>
        <w:t>הסעיפים האלה רלוונט</w:t>
      </w:r>
      <w:r w:rsidR="007D0356" w:rsidRPr="00CC33B5">
        <w:rPr>
          <w:rFonts w:ascii="David" w:hAnsi="David" w:cs="David" w:hint="cs"/>
          <w:sz w:val="24"/>
          <w:szCs w:val="24"/>
          <w:rtl/>
        </w:rPr>
        <w:t>י</w:t>
      </w:r>
      <w:r w:rsidRPr="00CC33B5">
        <w:rPr>
          <w:rFonts w:ascii="David" w:hAnsi="David" w:cs="David" w:hint="cs"/>
          <w:sz w:val="24"/>
          <w:szCs w:val="24"/>
          <w:rtl/>
        </w:rPr>
        <w:t>י</w:t>
      </w:r>
      <w:r w:rsidR="007D0356" w:rsidRPr="00CC33B5">
        <w:rPr>
          <w:rFonts w:ascii="David" w:hAnsi="David" w:cs="David" w:hint="cs"/>
          <w:sz w:val="24"/>
          <w:szCs w:val="24"/>
          <w:rtl/>
        </w:rPr>
        <w:t>ם</w:t>
      </w:r>
      <w:r w:rsidRPr="00CC33B5">
        <w:rPr>
          <w:rFonts w:ascii="David" w:hAnsi="David" w:cs="David" w:hint="cs"/>
          <w:sz w:val="24"/>
          <w:szCs w:val="24"/>
          <w:rtl/>
        </w:rPr>
        <w:t xml:space="preserve"> גם למצב של הסתלקות.</w:t>
      </w:r>
    </w:p>
    <w:p w14:paraId="2F9B912B" w14:textId="42A6A70F" w:rsidR="00444B34" w:rsidRPr="00CC33B5" w:rsidRDefault="00444B34" w:rsidP="00214ABA">
      <w:pPr>
        <w:pStyle w:val="a7"/>
        <w:numPr>
          <w:ilvl w:val="0"/>
          <w:numId w:val="114"/>
        </w:numPr>
        <w:tabs>
          <w:tab w:val="left" w:pos="1466"/>
        </w:tabs>
        <w:jc w:val="both"/>
        <w:rPr>
          <w:rFonts w:ascii="David" w:hAnsi="David" w:cs="David"/>
          <w:sz w:val="24"/>
          <w:szCs w:val="24"/>
          <w:rtl/>
        </w:rPr>
      </w:pPr>
      <w:r w:rsidRPr="00CC33B5">
        <w:rPr>
          <w:rFonts w:ascii="David" w:hAnsi="David" w:cs="David" w:hint="cs"/>
          <w:b/>
          <w:bCs/>
          <w:sz w:val="24"/>
          <w:szCs w:val="24"/>
          <w:shd w:val="clear" w:color="auto" w:fill="FFFFCC"/>
          <w:rtl/>
        </w:rPr>
        <w:t>הפסיקה הנוגעת לפרשנות צוואות</w:t>
      </w:r>
      <w:r w:rsidRPr="00CC33B5">
        <w:rPr>
          <w:rFonts w:ascii="David" w:hAnsi="David" w:cs="David" w:hint="cs"/>
          <w:sz w:val="24"/>
          <w:szCs w:val="24"/>
          <w:shd w:val="clear" w:color="auto" w:fill="FFFFCC"/>
          <w:rtl/>
        </w:rPr>
        <w:t>,</w:t>
      </w:r>
      <w:r w:rsidRPr="00CC33B5">
        <w:rPr>
          <w:rFonts w:ascii="David" w:hAnsi="David" w:cs="David" w:hint="cs"/>
          <w:b/>
          <w:bCs/>
          <w:sz w:val="24"/>
          <w:szCs w:val="24"/>
          <w:shd w:val="clear" w:color="auto" w:fill="FFFFCC"/>
          <w:rtl/>
        </w:rPr>
        <w:t xml:space="preserve"> אם היא נותנת תוצאה ספציפית היא </w:t>
      </w:r>
      <w:r w:rsidRPr="00CC33B5">
        <w:rPr>
          <w:rFonts w:ascii="David" w:hAnsi="David" w:cs="David" w:hint="cs"/>
          <w:b/>
          <w:bCs/>
          <w:sz w:val="24"/>
          <w:szCs w:val="24"/>
          <w:u w:val="single"/>
          <w:shd w:val="clear" w:color="auto" w:fill="FFFFCC"/>
          <w:rtl/>
        </w:rPr>
        <w:t>לא תקדימית</w:t>
      </w:r>
      <w:r w:rsidRPr="00CC33B5">
        <w:rPr>
          <w:rFonts w:ascii="David" w:hAnsi="David" w:cs="David" w:hint="cs"/>
          <w:sz w:val="24"/>
          <w:szCs w:val="24"/>
          <w:shd w:val="clear" w:color="auto" w:fill="FFFFCC"/>
          <w:rtl/>
        </w:rPr>
        <w:t>,</w:t>
      </w:r>
      <w:r w:rsidRPr="00CC33B5">
        <w:rPr>
          <w:rFonts w:ascii="David" w:hAnsi="David" w:cs="David" w:hint="cs"/>
          <w:b/>
          <w:bCs/>
          <w:sz w:val="24"/>
          <w:szCs w:val="24"/>
          <w:shd w:val="clear" w:color="auto" w:fill="FFFFCC"/>
          <w:rtl/>
        </w:rPr>
        <w:t xml:space="preserve"> כי היא מפרשת את הצוואה הספציפית</w:t>
      </w:r>
      <w:r w:rsidRPr="00CC33B5">
        <w:rPr>
          <w:rFonts w:ascii="David" w:hAnsi="David" w:cs="David" w:hint="cs"/>
          <w:sz w:val="24"/>
          <w:szCs w:val="24"/>
          <w:rtl/>
        </w:rPr>
        <w:t>. כלומר גם אם תהיה פסיקה שתגיד שהחלק הזה מתחלק לכל היורשים ע"פ חלקיהם, לא נוכל להתייחס לזה כהלכה לשאר המקרים.</w:t>
      </w:r>
    </w:p>
    <w:p w14:paraId="687978C0" w14:textId="77777777" w:rsidR="00CC33B5" w:rsidRDefault="00CC33B5" w:rsidP="00444B34">
      <w:pPr>
        <w:tabs>
          <w:tab w:val="left" w:pos="1466"/>
        </w:tabs>
        <w:jc w:val="both"/>
        <w:rPr>
          <w:rFonts w:ascii="David" w:hAnsi="David" w:cs="David"/>
          <w:b/>
          <w:bCs/>
          <w:sz w:val="24"/>
          <w:szCs w:val="24"/>
          <w:shd w:val="clear" w:color="auto" w:fill="FFCCFF"/>
          <w:rtl/>
        </w:rPr>
      </w:pPr>
    </w:p>
    <w:p w14:paraId="6BD017AF" w14:textId="3B0FCEB3" w:rsidR="000521D3" w:rsidRDefault="003F2322" w:rsidP="00444B34">
      <w:pPr>
        <w:tabs>
          <w:tab w:val="left" w:pos="1466"/>
        </w:tabs>
        <w:jc w:val="both"/>
        <w:rPr>
          <w:rFonts w:ascii="David" w:hAnsi="David" w:cs="David"/>
          <w:sz w:val="24"/>
          <w:szCs w:val="24"/>
          <w:rtl/>
        </w:rPr>
      </w:pPr>
      <w:r w:rsidRPr="007D0356">
        <w:rPr>
          <w:rFonts w:ascii="David" w:hAnsi="David" w:cs="David" w:hint="cs"/>
          <w:b/>
          <w:bCs/>
          <w:sz w:val="24"/>
          <w:szCs w:val="24"/>
          <w:shd w:val="clear" w:color="auto" w:fill="FFCCFF"/>
          <w:rtl/>
        </w:rPr>
        <w:t>הקודקס</w:t>
      </w:r>
      <w:r w:rsidRPr="00645B5E">
        <w:rPr>
          <w:rFonts w:ascii="David" w:hAnsi="David" w:cs="David" w:hint="cs"/>
          <w:b/>
          <w:bCs/>
          <w:sz w:val="24"/>
          <w:szCs w:val="24"/>
          <w:rtl/>
        </w:rPr>
        <w:t xml:space="preserve"> משנה את העניין של </w:t>
      </w:r>
      <w:r w:rsidRPr="00CC33B5">
        <w:rPr>
          <w:rFonts w:ascii="David" w:hAnsi="David" w:cs="David" w:hint="cs"/>
          <w:b/>
          <w:bCs/>
          <w:sz w:val="24"/>
          <w:szCs w:val="24"/>
          <w:shd w:val="clear" w:color="auto" w:fill="FFCCFF"/>
          <w:rtl/>
        </w:rPr>
        <w:t>כשרות לרשת לגבי בני אדם</w:t>
      </w:r>
      <w:r w:rsidR="000521D3">
        <w:rPr>
          <w:rFonts w:ascii="David" w:hAnsi="David" w:cs="David" w:hint="cs"/>
          <w:sz w:val="24"/>
          <w:szCs w:val="24"/>
          <w:rtl/>
        </w:rPr>
        <w:t xml:space="preserve">. </w:t>
      </w:r>
      <w:r>
        <w:rPr>
          <w:rFonts w:ascii="David" w:hAnsi="David" w:cs="David" w:hint="cs"/>
          <w:sz w:val="24"/>
          <w:szCs w:val="24"/>
          <w:rtl/>
        </w:rPr>
        <w:t>היום</w:t>
      </w:r>
      <w:r w:rsidR="000521D3">
        <w:rPr>
          <w:rFonts w:ascii="David" w:hAnsi="David" w:cs="David" w:hint="cs"/>
          <w:sz w:val="24"/>
          <w:szCs w:val="24"/>
          <w:rtl/>
        </w:rPr>
        <w:t>-</w:t>
      </w:r>
      <w:r>
        <w:rPr>
          <w:rFonts w:ascii="David" w:hAnsi="David" w:cs="David" w:hint="cs"/>
          <w:sz w:val="24"/>
          <w:szCs w:val="24"/>
          <w:rtl/>
        </w:rPr>
        <w:t xml:space="preserve"> רק מי שנולד בטווח 300 הימים</w:t>
      </w:r>
      <w:r w:rsidR="000521D3">
        <w:rPr>
          <w:rFonts w:ascii="David" w:hAnsi="David" w:cs="David" w:hint="cs"/>
          <w:sz w:val="24"/>
          <w:szCs w:val="24"/>
          <w:rtl/>
        </w:rPr>
        <w:t xml:space="preserve"> מאז מות המוריש</w:t>
      </w:r>
      <w:r>
        <w:rPr>
          <w:rFonts w:ascii="David" w:hAnsi="David" w:cs="David" w:hint="cs"/>
          <w:sz w:val="24"/>
          <w:szCs w:val="24"/>
          <w:rtl/>
        </w:rPr>
        <w:t xml:space="preserve"> יכול לרשת. </w:t>
      </w:r>
      <w:r w:rsidR="00645B5E">
        <w:rPr>
          <w:rFonts w:ascii="David" w:hAnsi="David" w:cs="David" w:hint="cs"/>
          <w:sz w:val="24"/>
          <w:szCs w:val="24"/>
          <w:rtl/>
        </w:rPr>
        <w:t xml:space="preserve">הקודקס </w:t>
      </w:r>
      <w:r w:rsidR="00645B5E" w:rsidRPr="00CC33B5">
        <w:rPr>
          <w:rFonts w:ascii="David" w:hAnsi="David" w:cs="David" w:hint="cs"/>
          <w:b/>
          <w:bCs/>
          <w:sz w:val="24"/>
          <w:szCs w:val="24"/>
          <w:shd w:val="clear" w:color="auto" w:fill="FFCCFF"/>
          <w:rtl/>
        </w:rPr>
        <w:t xml:space="preserve">מוסיף </w:t>
      </w:r>
      <w:r w:rsidRPr="00CC33B5">
        <w:rPr>
          <w:rFonts w:ascii="David" w:hAnsi="David" w:cs="David" w:hint="cs"/>
          <w:b/>
          <w:bCs/>
          <w:sz w:val="24"/>
          <w:szCs w:val="24"/>
          <w:shd w:val="clear" w:color="auto" w:fill="FFCCFF"/>
          <w:rtl/>
        </w:rPr>
        <w:t>תנאים מסוימים</w:t>
      </w:r>
      <w:r w:rsidR="000521D3">
        <w:rPr>
          <w:rFonts w:ascii="David" w:hAnsi="David" w:cs="David" w:hint="cs"/>
          <w:sz w:val="24"/>
          <w:szCs w:val="24"/>
          <w:rtl/>
        </w:rPr>
        <w:t>:</w:t>
      </w:r>
      <w:r>
        <w:rPr>
          <w:rFonts w:ascii="David" w:hAnsi="David" w:cs="David" w:hint="cs"/>
          <w:sz w:val="24"/>
          <w:szCs w:val="24"/>
          <w:rtl/>
        </w:rPr>
        <w:t xml:space="preserve"> בטווח של 4 שנים; צריכה להינתן הסכמה בכתב של אדם שיעש</w:t>
      </w:r>
      <w:r w:rsidR="000521D3">
        <w:rPr>
          <w:rFonts w:ascii="David" w:hAnsi="David" w:cs="David" w:hint="cs"/>
          <w:sz w:val="24"/>
          <w:szCs w:val="24"/>
          <w:rtl/>
        </w:rPr>
        <w:t>ו</w:t>
      </w:r>
      <w:r>
        <w:rPr>
          <w:rFonts w:ascii="David" w:hAnsi="David" w:cs="David" w:hint="cs"/>
          <w:sz w:val="24"/>
          <w:szCs w:val="24"/>
          <w:rtl/>
        </w:rPr>
        <w:t xml:space="preserve"> שימוש בתאי הרבייה </w:t>
      </w:r>
      <w:r w:rsidRPr="009F7385">
        <w:rPr>
          <w:rFonts w:ascii="David" w:hAnsi="David" w:cs="David" w:hint="cs"/>
          <w:sz w:val="24"/>
          <w:szCs w:val="24"/>
          <w:u w:val="single"/>
          <w:rtl/>
        </w:rPr>
        <w:t>שלו</w:t>
      </w:r>
      <w:r>
        <w:rPr>
          <w:rFonts w:ascii="David" w:hAnsi="David" w:cs="David" w:hint="cs"/>
          <w:sz w:val="24"/>
          <w:szCs w:val="24"/>
          <w:rtl/>
        </w:rPr>
        <w:t xml:space="preserve"> / שבימ"ש אישר לבת זוג לעשות שימוש בזרע; הצאצאים יוכלו לרשת. </w:t>
      </w:r>
    </w:p>
    <w:p w14:paraId="3826EB88" w14:textId="7F2F6599" w:rsidR="000521D3" w:rsidRDefault="003F2322" w:rsidP="00444B34">
      <w:pPr>
        <w:tabs>
          <w:tab w:val="left" w:pos="1466"/>
        </w:tabs>
        <w:jc w:val="both"/>
        <w:rPr>
          <w:rFonts w:ascii="David" w:hAnsi="David" w:cs="David"/>
          <w:sz w:val="24"/>
          <w:szCs w:val="24"/>
          <w:rtl/>
        </w:rPr>
      </w:pPr>
      <w:r>
        <w:rPr>
          <w:rFonts w:ascii="David" w:hAnsi="David" w:cs="David" w:hint="cs"/>
          <w:sz w:val="24"/>
          <w:szCs w:val="24"/>
          <w:rtl/>
        </w:rPr>
        <w:t>-</w:t>
      </w:r>
      <w:r w:rsidRPr="009F7385">
        <w:rPr>
          <w:rFonts w:ascii="David" w:hAnsi="David" w:cs="David" w:hint="cs"/>
          <w:b/>
          <w:bCs/>
          <w:sz w:val="24"/>
          <w:szCs w:val="24"/>
          <w:shd w:val="clear" w:color="auto" w:fill="FFCCFF"/>
          <w:rtl/>
        </w:rPr>
        <w:t>התזכיר מדבר רק על מה קורה אם נעשה שימוש בתאי הרבייה של הגבר</w:t>
      </w:r>
      <w:r>
        <w:rPr>
          <w:rFonts w:ascii="David" w:hAnsi="David" w:cs="David" w:hint="cs"/>
          <w:sz w:val="24"/>
          <w:szCs w:val="24"/>
          <w:rtl/>
        </w:rPr>
        <w:t xml:space="preserve">. </w:t>
      </w:r>
    </w:p>
    <w:p w14:paraId="28E937FB" w14:textId="6284F5F6" w:rsidR="00444B34" w:rsidRDefault="003F2322" w:rsidP="00444B34">
      <w:pPr>
        <w:tabs>
          <w:tab w:val="left" w:pos="1466"/>
        </w:tabs>
        <w:jc w:val="both"/>
        <w:rPr>
          <w:rFonts w:ascii="David" w:hAnsi="David" w:cs="David"/>
          <w:sz w:val="24"/>
          <w:szCs w:val="24"/>
          <w:rtl/>
        </w:rPr>
      </w:pPr>
      <w:r>
        <w:rPr>
          <w:rFonts w:ascii="David" w:hAnsi="David" w:cs="David" w:hint="cs"/>
          <w:sz w:val="24"/>
          <w:szCs w:val="24"/>
          <w:rtl/>
        </w:rPr>
        <w:t xml:space="preserve">יש מקרה שבני זוג עברו טיפולי פוריות בסיוע תרומת זרע </w:t>
      </w:r>
      <w:r w:rsidR="000521D3">
        <w:rPr>
          <w:rFonts w:ascii="David" w:hAnsi="David" w:cs="David" w:hint="cs"/>
          <w:sz w:val="24"/>
          <w:szCs w:val="24"/>
          <w:rtl/>
        </w:rPr>
        <w:t>ו</w:t>
      </w:r>
      <w:r>
        <w:rPr>
          <w:rFonts w:ascii="David" w:hAnsi="David" w:cs="David" w:hint="cs"/>
          <w:sz w:val="24"/>
          <w:szCs w:val="24"/>
          <w:rtl/>
        </w:rPr>
        <w:t xml:space="preserve">הגבר נפטר. הכירו בילד שנולד לאחר מותו כילד שלו. כאן הייתה הסכמה שלו. אם מסתכלים על לשון התזכיר, </w:t>
      </w:r>
      <w:r w:rsidRPr="0056590D">
        <w:rPr>
          <w:rFonts w:ascii="David" w:hAnsi="David" w:cs="David" w:hint="cs"/>
          <w:sz w:val="24"/>
          <w:szCs w:val="24"/>
          <w:shd w:val="clear" w:color="auto" w:fill="FFFFFF" w:themeFill="background1"/>
          <w:rtl/>
        </w:rPr>
        <w:t xml:space="preserve">התזכיר מדבר אך ורק אם נולדו ילדים לאחר מותו </w:t>
      </w:r>
      <w:r w:rsidR="00C86B66" w:rsidRPr="0056590D">
        <w:rPr>
          <w:rFonts w:ascii="David" w:hAnsi="David" w:cs="David" w:hint="cs"/>
          <w:sz w:val="24"/>
          <w:szCs w:val="24"/>
          <w:shd w:val="clear" w:color="auto" w:fill="FFFFFF" w:themeFill="background1"/>
          <w:rtl/>
        </w:rPr>
        <w:t xml:space="preserve">מתאי הזרע </w:t>
      </w:r>
      <w:r w:rsidR="00C86B66" w:rsidRPr="0056590D">
        <w:rPr>
          <w:rFonts w:ascii="David" w:hAnsi="David" w:cs="David" w:hint="cs"/>
          <w:sz w:val="24"/>
          <w:szCs w:val="24"/>
          <w:u w:val="single"/>
          <w:shd w:val="clear" w:color="auto" w:fill="FFFFFF" w:themeFill="background1"/>
          <w:rtl/>
        </w:rPr>
        <w:t>שלו</w:t>
      </w:r>
      <w:r w:rsidR="00C86B66" w:rsidRPr="0056590D">
        <w:rPr>
          <w:rFonts w:ascii="David" w:hAnsi="David" w:cs="David" w:hint="cs"/>
          <w:sz w:val="24"/>
          <w:szCs w:val="24"/>
          <w:shd w:val="clear" w:color="auto" w:fill="FFFFFF" w:themeFill="background1"/>
          <w:rtl/>
        </w:rPr>
        <w:t xml:space="preserve">. </w:t>
      </w:r>
      <w:r w:rsidR="00C86B66" w:rsidRPr="009F7385">
        <w:rPr>
          <w:rFonts w:ascii="David" w:hAnsi="David" w:cs="David" w:hint="cs"/>
          <w:b/>
          <w:bCs/>
          <w:sz w:val="24"/>
          <w:szCs w:val="24"/>
          <w:shd w:val="clear" w:color="auto" w:fill="FFCCFF"/>
          <w:rtl/>
        </w:rPr>
        <w:t>זכות הירושה היא מכוח הקשר הגנטי</w:t>
      </w:r>
      <w:r w:rsidR="00C86B66">
        <w:rPr>
          <w:rFonts w:ascii="David" w:hAnsi="David" w:cs="David" w:hint="cs"/>
          <w:sz w:val="24"/>
          <w:szCs w:val="24"/>
          <w:rtl/>
        </w:rPr>
        <w:t xml:space="preserve">. </w:t>
      </w:r>
    </w:p>
    <w:p w14:paraId="10914800" w14:textId="7C6CA703" w:rsidR="00645B5E" w:rsidRDefault="00645B5E" w:rsidP="0056590D">
      <w:pPr>
        <w:shd w:val="clear" w:color="auto" w:fill="FFFFFF" w:themeFill="background1"/>
        <w:tabs>
          <w:tab w:val="left" w:pos="1466"/>
        </w:tabs>
        <w:jc w:val="both"/>
        <w:rPr>
          <w:rFonts w:ascii="David" w:hAnsi="David" w:cs="David"/>
          <w:sz w:val="24"/>
          <w:szCs w:val="24"/>
          <w:rtl/>
        </w:rPr>
      </w:pPr>
      <w:r w:rsidRPr="000521D3">
        <w:rPr>
          <w:rFonts w:ascii="David" w:hAnsi="David" w:cs="David" w:hint="cs"/>
          <w:b/>
          <w:bCs/>
          <w:sz w:val="24"/>
          <w:szCs w:val="24"/>
          <w:rtl/>
        </w:rPr>
        <w:t>כמעט תמיד ניתן לתקן צוואה או צו קיום צוואה, אבל מבחינה מעשית לא תהיה לזה משמעות, כי אם עשו שימוש בעיזבון זה לא רלוונטי</w:t>
      </w:r>
      <w:r>
        <w:rPr>
          <w:rFonts w:ascii="David" w:hAnsi="David" w:cs="David" w:hint="cs"/>
          <w:sz w:val="24"/>
          <w:szCs w:val="24"/>
          <w:rtl/>
        </w:rPr>
        <w:t xml:space="preserve">. נניח עשו צוואה, מתגלה לאחר 10 שנים צאצא נוסף, אפשר לתקן את הצוואה אבל אם כבר חילקו ועשו שימוש בעיזבון אז לא ברור מה תהיה התוצאה של זה בפועל. </w:t>
      </w:r>
      <w:r w:rsidRPr="000521D3">
        <w:rPr>
          <w:rFonts w:ascii="David" w:hAnsi="David" w:cs="David" w:hint="cs"/>
          <w:b/>
          <w:bCs/>
          <w:sz w:val="24"/>
          <w:szCs w:val="24"/>
          <w:rtl/>
        </w:rPr>
        <w:t>בגלל זה יש את ההוראה של ס'</w:t>
      </w:r>
      <w:r w:rsidR="000521D3" w:rsidRPr="000521D3">
        <w:rPr>
          <w:rFonts w:ascii="David" w:hAnsi="David" w:cs="David" w:hint="cs"/>
          <w:b/>
          <w:bCs/>
          <w:sz w:val="24"/>
          <w:szCs w:val="24"/>
          <w:rtl/>
        </w:rPr>
        <w:t xml:space="preserve"> </w:t>
      </w:r>
      <w:r w:rsidRPr="000521D3">
        <w:rPr>
          <w:rFonts w:ascii="David" w:hAnsi="David" w:cs="David" w:hint="cs"/>
          <w:b/>
          <w:bCs/>
          <w:sz w:val="24"/>
          <w:szCs w:val="24"/>
          <w:rtl/>
        </w:rPr>
        <w:t>107 לגבי חלוקת יתרת העיזבון עד שייקבעו הזכויות התלויות</w:t>
      </w:r>
      <w:r>
        <w:rPr>
          <w:rFonts w:ascii="David" w:hAnsi="David" w:cs="David" w:hint="cs"/>
          <w:sz w:val="24"/>
          <w:szCs w:val="24"/>
          <w:rtl/>
        </w:rPr>
        <w:t xml:space="preserve">. גם התנאים בתזכיר הם מצומצמים. </w:t>
      </w:r>
    </w:p>
    <w:p w14:paraId="6F500DF5" w14:textId="77777777" w:rsidR="000521D3" w:rsidRDefault="000521D3" w:rsidP="00444B34">
      <w:pPr>
        <w:tabs>
          <w:tab w:val="left" w:pos="1466"/>
        </w:tabs>
        <w:jc w:val="both"/>
        <w:rPr>
          <w:rFonts w:ascii="David" w:hAnsi="David" w:cs="David"/>
          <w:sz w:val="24"/>
          <w:szCs w:val="24"/>
          <w:rtl/>
        </w:rPr>
      </w:pPr>
    </w:p>
    <w:p w14:paraId="7DD0E0CF" w14:textId="77777777" w:rsidR="00C86B66" w:rsidRDefault="00C86B66" w:rsidP="00C86B66">
      <w:pPr>
        <w:shd w:val="clear" w:color="auto" w:fill="FBE4D5" w:themeFill="accent2" w:themeFillTint="33"/>
        <w:tabs>
          <w:tab w:val="left" w:pos="1466"/>
        </w:tabs>
        <w:jc w:val="center"/>
        <w:rPr>
          <w:rFonts w:ascii="David" w:hAnsi="David" w:cs="David"/>
          <w:b/>
          <w:bCs/>
          <w:sz w:val="24"/>
          <w:szCs w:val="24"/>
          <w:u w:val="single"/>
          <w:rtl/>
        </w:rPr>
      </w:pPr>
      <w:r w:rsidRPr="00444B34">
        <w:rPr>
          <w:rFonts w:ascii="David" w:hAnsi="David" w:cs="David" w:hint="cs"/>
          <w:b/>
          <w:bCs/>
          <w:sz w:val="24"/>
          <w:szCs w:val="24"/>
          <w:u w:val="single"/>
          <w:rtl/>
        </w:rPr>
        <w:t>חופש הציווי ומגבלותיו</w:t>
      </w:r>
    </w:p>
    <w:p w14:paraId="59703227" w14:textId="26B153D2" w:rsidR="000521D3" w:rsidRPr="000521D3" w:rsidRDefault="000521D3" w:rsidP="00444B34">
      <w:pPr>
        <w:tabs>
          <w:tab w:val="left" w:pos="1466"/>
        </w:tabs>
        <w:jc w:val="both"/>
        <w:rPr>
          <w:rFonts w:ascii="David" w:hAnsi="David" w:cs="David"/>
          <w:b/>
          <w:bCs/>
          <w:sz w:val="24"/>
          <w:szCs w:val="24"/>
          <w:u w:val="single"/>
          <w:shd w:val="clear" w:color="auto" w:fill="FFFFCC"/>
          <w:rtl/>
        </w:rPr>
      </w:pPr>
      <w:r w:rsidRPr="000521D3">
        <w:rPr>
          <w:rFonts w:ascii="David" w:hAnsi="David" w:cs="David" w:hint="cs"/>
          <w:b/>
          <w:bCs/>
          <w:sz w:val="24"/>
          <w:szCs w:val="24"/>
          <w:u w:val="single"/>
          <w:shd w:val="clear" w:color="auto" w:fill="FFFFCC"/>
          <w:rtl/>
        </w:rPr>
        <w:t>הכלל בדבר חופש הציווי</w:t>
      </w:r>
    </w:p>
    <w:p w14:paraId="7BE958E8" w14:textId="07E17132" w:rsidR="000521D3" w:rsidRPr="000521D3" w:rsidRDefault="000521D3" w:rsidP="004B3FA8">
      <w:pPr>
        <w:pStyle w:val="a7"/>
        <w:numPr>
          <w:ilvl w:val="0"/>
          <w:numId w:val="57"/>
        </w:numPr>
        <w:tabs>
          <w:tab w:val="left" w:pos="1466"/>
        </w:tabs>
        <w:jc w:val="both"/>
        <w:rPr>
          <w:rFonts w:ascii="David" w:hAnsi="David" w:cs="David"/>
          <w:sz w:val="24"/>
          <w:szCs w:val="24"/>
          <w:rtl/>
        </w:rPr>
      </w:pPr>
      <w:r w:rsidRPr="0056590D">
        <w:rPr>
          <w:rFonts w:ascii="David" w:hAnsi="David" w:cs="David" w:hint="cs"/>
          <w:sz w:val="24"/>
          <w:szCs w:val="24"/>
          <w:shd w:val="clear" w:color="auto" w:fill="FFFFCC"/>
          <w:rtl/>
        </w:rPr>
        <w:t>אין זכות משוריינת לבני משפחה (ילדים, בן או בת זוג) לרשת</w:t>
      </w:r>
      <w:r w:rsidRPr="000521D3">
        <w:rPr>
          <w:rFonts w:ascii="David" w:hAnsi="David" w:cs="David" w:hint="cs"/>
          <w:sz w:val="24"/>
          <w:szCs w:val="24"/>
          <w:rtl/>
        </w:rPr>
        <w:t xml:space="preserve">. </w:t>
      </w:r>
    </w:p>
    <w:p w14:paraId="64E9182D" w14:textId="55F8EB56" w:rsidR="004A5BFD" w:rsidRDefault="000521D3" w:rsidP="004B3FA8">
      <w:pPr>
        <w:pStyle w:val="a7"/>
        <w:numPr>
          <w:ilvl w:val="0"/>
          <w:numId w:val="57"/>
        </w:numPr>
        <w:tabs>
          <w:tab w:val="left" w:pos="1466"/>
        </w:tabs>
        <w:jc w:val="both"/>
        <w:rPr>
          <w:rFonts w:ascii="David" w:hAnsi="David" w:cs="David"/>
          <w:sz w:val="24"/>
          <w:szCs w:val="24"/>
        </w:rPr>
      </w:pPr>
      <w:r w:rsidRPr="0056590D">
        <w:rPr>
          <w:rFonts w:ascii="David" w:hAnsi="David" w:cs="David" w:hint="cs"/>
          <w:b/>
          <w:bCs/>
          <w:color w:val="C00000"/>
          <w:sz w:val="24"/>
          <w:szCs w:val="24"/>
          <w:shd w:val="clear" w:color="auto" w:fill="FFFFCC"/>
          <w:rtl/>
        </w:rPr>
        <w:t>חריג (מצומצם):</w:t>
      </w:r>
      <w:r w:rsidRPr="0056590D">
        <w:rPr>
          <w:rFonts w:ascii="David" w:hAnsi="David" w:cs="David" w:hint="cs"/>
          <w:color w:val="C00000"/>
          <w:sz w:val="24"/>
          <w:szCs w:val="24"/>
          <w:shd w:val="clear" w:color="auto" w:fill="FFFFCC"/>
          <w:rtl/>
        </w:rPr>
        <w:t xml:space="preserve"> </w:t>
      </w:r>
      <w:r w:rsidRPr="0056590D">
        <w:rPr>
          <w:rFonts w:ascii="David" w:hAnsi="David" w:cs="David" w:hint="cs"/>
          <w:sz w:val="24"/>
          <w:szCs w:val="24"/>
          <w:shd w:val="clear" w:color="auto" w:fill="FFFFCC"/>
          <w:rtl/>
        </w:rPr>
        <w:t>הזכות למזונות מן העזבון</w:t>
      </w:r>
      <w:r w:rsidRPr="000521D3">
        <w:rPr>
          <w:rFonts w:ascii="David" w:hAnsi="David" w:cs="David" w:hint="cs"/>
          <w:sz w:val="24"/>
          <w:szCs w:val="24"/>
          <w:rtl/>
        </w:rPr>
        <w:t xml:space="preserve">. </w:t>
      </w:r>
    </w:p>
    <w:p w14:paraId="4969285F" w14:textId="77777777" w:rsidR="000521D3" w:rsidRPr="000521D3" w:rsidRDefault="000521D3" w:rsidP="000521D3">
      <w:pPr>
        <w:pStyle w:val="a7"/>
        <w:tabs>
          <w:tab w:val="left" w:pos="1466"/>
        </w:tabs>
        <w:ind w:left="360"/>
        <w:jc w:val="both"/>
        <w:rPr>
          <w:rFonts w:ascii="David" w:hAnsi="David" w:cs="David"/>
          <w:sz w:val="24"/>
          <w:szCs w:val="24"/>
          <w:rtl/>
        </w:rPr>
      </w:pPr>
    </w:p>
    <w:p w14:paraId="29A6C2FF" w14:textId="77777777" w:rsidR="000521D3" w:rsidRDefault="004A5BFD" w:rsidP="00444B34">
      <w:pPr>
        <w:tabs>
          <w:tab w:val="left" w:pos="1466"/>
        </w:tabs>
        <w:jc w:val="both"/>
        <w:rPr>
          <w:rFonts w:ascii="David" w:hAnsi="David" w:cs="David"/>
          <w:sz w:val="24"/>
          <w:szCs w:val="24"/>
          <w:u w:val="single"/>
          <w:rtl/>
        </w:rPr>
      </w:pPr>
      <w:r w:rsidRPr="000521D3">
        <w:rPr>
          <w:rFonts w:ascii="David" w:hAnsi="David" w:cs="David" w:hint="cs"/>
          <w:sz w:val="24"/>
          <w:szCs w:val="24"/>
          <w:u w:val="single"/>
          <w:rtl/>
        </w:rPr>
        <w:t>בישראל</w:t>
      </w:r>
      <w:r>
        <w:rPr>
          <w:rFonts w:ascii="David" w:hAnsi="David" w:cs="David" w:hint="cs"/>
          <w:sz w:val="24"/>
          <w:szCs w:val="24"/>
          <w:rtl/>
        </w:rPr>
        <w:t xml:space="preserve"> יש ככלל חופש ציווי</w:t>
      </w:r>
      <w:r w:rsidR="000521D3">
        <w:rPr>
          <w:rFonts w:ascii="David" w:hAnsi="David" w:cs="David" w:hint="cs"/>
          <w:sz w:val="24"/>
          <w:szCs w:val="24"/>
          <w:rtl/>
        </w:rPr>
        <w:t>.</w:t>
      </w:r>
      <w:r>
        <w:rPr>
          <w:rFonts w:ascii="David" w:hAnsi="David" w:cs="David" w:hint="cs"/>
          <w:sz w:val="24"/>
          <w:szCs w:val="24"/>
          <w:rtl/>
        </w:rPr>
        <w:t xml:space="preserve"> אפשר תיאורטית לנשל את כולם. אין זכות ירושה משוריינת. החריג, שהוא חריג מצומצם, זו הזכות למזונות מן העיזבון. </w:t>
      </w:r>
      <w:r w:rsidRPr="000521D3">
        <w:rPr>
          <w:rFonts w:ascii="David" w:hAnsi="David" w:cs="David" w:hint="cs"/>
          <w:b/>
          <w:bCs/>
          <w:sz w:val="24"/>
          <w:szCs w:val="24"/>
          <w:rtl/>
        </w:rPr>
        <w:t>הרציונל של מזונות מן העיזבון והרציונל של שריון הוא רציונל שונה</w:t>
      </w:r>
      <w:r>
        <w:rPr>
          <w:rFonts w:ascii="David" w:hAnsi="David" w:cs="David" w:hint="cs"/>
          <w:sz w:val="24"/>
          <w:szCs w:val="24"/>
          <w:rtl/>
        </w:rPr>
        <w:t xml:space="preserve">. </w:t>
      </w:r>
    </w:p>
    <w:p w14:paraId="4CC4BD84" w14:textId="7110B96F" w:rsidR="000521D3" w:rsidRPr="000521D3" w:rsidRDefault="004A5BFD" w:rsidP="004B3FA8">
      <w:pPr>
        <w:pStyle w:val="a7"/>
        <w:numPr>
          <w:ilvl w:val="0"/>
          <w:numId w:val="58"/>
        </w:numPr>
        <w:tabs>
          <w:tab w:val="left" w:pos="1466"/>
        </w:tabs>
        <w:jc w:val="both"/>
        <w:rPr>
          <w:rFonts w:ascii="David" w:hAnsi="David" w:cs="David"/>
          <w:sz w:val="24"/>
          <w:szCs w:val="24"/>
          <w:u w:val="single"/>
          <w:rtl/>
        </w:rPr>
      </w:pPr>
      <w:r w:rsidRPr="000521D3">
        <w:rPr>
          <w:rFonts w:ascii="David" w:hAnsi="David" w:cs="David" w:hint="cs"/>
          <w:sz w:val="24"/>
          <w:szCs w:val="24"/>
          <w:u w:val="single"/>
          <w:rtl/>
        </w:rPr>
        <w:t>שריון</w:t>
      </w:r>
      <w:r w:rsidRPr="000521D3">
        <w:rPr>
          <w:rFonts w:ascii="David" w:hAnsi="David" w:cs="David" w:hint="cs"/>
          <w:sz w:val="24"/>
          <w:szCs w:val="24"/>
          <w:rtl/>
        </w:rPr>
        <w:t xml:space="preserve"> </w:t>
      </w:r>
      <w:r w:rsidRPr="000521D3">
        <w:rPr>
          <w:rFonts w:ascii="David" w:hAnsi="David" w:cs="David"/>
          <w:sz w:val="24"/>
          <w:szCs w:val="24"/>
          <w:rtl/>
        </w:rPr>
        <w:t>–</w:t>
      </w:r>
      <w:r w:rsidRPr="000521D3">
        <w:rPr>
          <w:rFonts w:ascii="David" w:hAnsi="David" w:cs="David" w:hint="cs"/>
          <w:sz w:val="24"/>
          <w:szCs w:val="24"/>
          <w:rtl/>
        </w:rPr>
        <w:t xml:space="preserve"> הרעיון הוא </w:t>
      </w:r>
      <w:r w:rsidRPr="000521D3">
        <w:rPr>
          <w:rFonts w:ascii="David" w:hAnsi="David" w:cs="David" w:hint="cs"/>
          <w:sz w:val="24"/>
          <w:szCs w:val="24"/>
          <w:u w:val="single"/>
          <w:rtl/>
        </w:rPr>
        <w:t>שמגיע לבני משפחה חלק מהירושה</w:t>
      </w:r>
      <w:r w:rsidRPr="000521D3">
        <w:rPr>
          <w:rFonts w:ascii="David" w:hAnsi="David" w:cs="David" w:hint="cs"/>
          <w:sz w:val="24"/>
          <w:szCs w:val="24"/>
          <w:rtl/>
        </w:rPr>
        <w:t xml:space="preserve">. </w:t>
      </w:r>
    </w:p>
    <w:p w14:paraId="35613C00" w14:textId="6A1BEFA0" w:rsidR="004A5BFD" w:rsidRPr="000521D3" w:rsidRDefault="004A5BFD" w:rsidP="004B3FA8">
      <w:pPr>
        <w:pStyle w:val="a7"/>
        <w:numPr>
          <w:ilvl w:val="0"/>
          <w:numId w:val="58"/>
        </w:numPr>
        <w:tabs>
          <w:tab w:val="left" w:pos="1466"/>
        </w:tabs>
        <w:jc w:val="both"/>
        <w:rPr>
          <w:rFonts w:ascii="David" w:hAnsi="David" w:cs="David"/>
          <w:sz w:val="24"/>
          <w:szCs w:val="24"/>
          <w:rtl/>
        </w:rPr>
      </w:pPr>
      <w:r w:rsidRPr="000521D3">
        <w:rPr>
          <w:rFonts w:ascii="David" w:hAnsi="David" w:cs="David" w:hint="cs"/>
          <w:sz w:val="24"/>
          <w:szCs w:val="24"/>
          <w:u w:val="single"/>
          <w:rtl/>
        </w:rPr>
        <w:t>מזונות מן העזבון</w:t>
      </w:r>
      <w:r w:rsidR="000521D3" w:rsidRPr="000521D3">
        <w:rPr>
          <w:rFonts w:ascii="David" w:hAnsi="David" w:cs="David" w:hint="cs"/>
          <w:sz w:val="24"/>
          <w:szCs w:val="24"/>
          <w:u w:val="single"/>
          <w:rtl/>
        </w:rPr>
        <w:t>-</w:t>
      </w:r>
      <w:r w:rsidRPr="000521D3">
        <w:rPr>
          <w:rFonts w:ascii="David" w:hAnsi="David" w:cs="David" w:hint="cs"/>
          <w:sz w:val="24"/>
          <w:szCs w:val="24"/>
          <w:rtl/>
        </w:rPr>
        <w:t xml:space="preserve"> זה רציונל </w:t>
      </w:r>
      <w:r w:rsidRPr="000521D3">
        <w:rPr>
          <w:rFonts w:ascii="David" w:hAnsi="David" w:cs="David" w:hint="cs"/>
          <w:sz w:val="24"/>
          <w:szCs w:val="24"/>
          <w:u w:val="single"/>
          <w:rtl/>
        </w:rPr>
        <w:t>סוציאלי</w:t>
      </w:r>
      <w:r w:rsidRPr="000521D3">
        <w:rPr>
          <w:rFonts w:ascii="David" w:hAnsi="David" w:cs="David" w:hint="cs"/>
          <w:sz w:val="24"/>
          <w:szCs w:val="24"/>
          <w:rtl/>
        </w:rPr>
        <w:t xml:space="preserve">. </w:t>
      </w:r>
    </w:p>
    <w:p w14:paraId="33C1B5B4" w14:textId="62F1485C" w:rsidR="00040559" w:rsidRDefault="00040559" w:rsidP="00967E31">
      <w:pPr>
        <w:tabs>
          <w:tab w:val="left" w:pos="1466"/>
        </w:tabs>
        <w:jc w:val="both"/>
        <w:rPr>
          <w:rFonts w:ascii="David" w:hAnsi="David" w:cs="David"/>
          <w:sz w:val="24"/>
          <w:szCs w:val="24"/>
          <w:rtl/>
        </w:rPr>
      </w:pPr>
      <w:r w:rsidRPr="000521D3">
        <w:rPr>
          <w:rFonts w:ascii="David" w:hAnsi="David" w:cs="David" w:hint="cs"/>
          <w:b/>
          <w:bCs/>
          <w:sz w:val="24"/>
          <w:szCs w:val="24"/>
          <w:rtl/>
        </w:rPr>
        <w:t>למה מדגישים זאת?</w:t>
      </w:r>
      <w:r>
        <w:rPr>
          <w:rFonts w:ascii="David" w:hAnsi="David" w:cs="David" w:hint="cs"/>
          <w:sz w:val="24"/>
          <w:szCs w:val="24"/>
          <w:rtl/>
        </w:rPr>
        <w:t xml:space="preserve"> דיברנו על אימוץ פורמלי ואימו</w:t>
      </w:r>
      <w:r w:rsidR="000521D3">
        <w:rPr>
          <w:rFonts w:ascii="David" w:hAnsi="David" w:cs="David" w:hint="cs"/>
          <w:sz w:val="24"/>
          <w:szCs w:val="24"/>
          <w:rtl/>
        </w:rPr>
        <w:t>ץ</w:t>
      </w:r>
      <w:r>
        <w:rPr>
          <w:rFonts w:ascii="David" w:hAnsi="David" w:cs="David" w:hint="cs"/>
          <w:sz w:val="24"/>
          <w:szCs w:val="24"/>
          <w:rtl/>
        </w:rPr>
        <w:t xml:space="preserve"> בפועל, </w:t>
      </w:r>
      <w:r w:rsidR="00967E31">
        <w:rPr>
          <w:rFonts w:ascii="David" w:hAnsi="David" w:cs="David" w:hint="cs"/>
          <w:sz w:val="24"/>
          <w:szCs w:val="24"/>
          <w:rtl/>
        </w:rPr>
        <w:t xml:space="preserve">שם </w:t>
      </w:r>
      <w:r>
        <w:rPr>
          <w:rFonts w:ascii="David" w:hAnsi="David" w:cs="David" w:hint="cs"/>
          <w:sz w:val="24"/>
          <w:szCs w:val="24"/>
          <w:rtl/>
        </w:rPr>
        <w:t xml:space="preserve">מדברים על </w:t>
      </w:r>
      <w:r w:rsidRPr="00967E31">
        <w:rPr>
          <w:rFonts w:ascii="David" w:hAnsi="David" w:cs="David" w:hint="cs"/>
          <w:b/>
          <w:bCs/>
          <w:sz w:val="24"/>
          <w:szCs w:val="24"/>
          <w:rtl/>
        </w:rPr>
        <w:t>פרשנות תכליתית של חוק</w:t>
      </w:r>
      <w:r w:rsidR="00967E31">
        <w:rPr>
          <w:rFonts w:ascii="David" w:hAnsi="David" w:cs="David" w:hint="cs"/>
          <w:sz w:val="24"/>
          <w:szCs w:val="24"/>
          <w:rtl/>
        </w:rPr>
        <w:t>.</w:t>
      </w:r>
      <w:r>
        <w:rPr>
          <w:rFonts w:ascii="David" w:hAnsi="David" w:cs="David" w:hint="cs"/>
          <w:sz w:val="24"/>
          <w:szCs w:val="24"/>
          <w:rtl/>
        </w:rPr>
        <w:t xml:space="preserve"> </w:t>
      </w:r>
      <w:r w:rsidRPr="00967E31">
        <w:rPr>
          <w:rFonts w:ascii="David" w:hAnsi="David" w:cs="David" w:hint="cs"/>
          <w:b/>
          <w:bCs/>
          <w:sz w:val="24"/>
          <w:szCs w:val="24"/>
          <w:rtl/>
        </w:rPr>
        <w:t>לפעמים לחוק יש חלקים שונים עם תכליות שונות ולכן אני יכולה לאמץ פרשנות שונה לחלקים שונים</w:t>
      </w:r>
      <w:r>
        <w:rPr>
          <w:rFonts w:ascii="David" w:hAnsi="David" w:cs="David" w:hint="cs"/>
          <w:sz w:val="24"/>
          <w:szCs w:val="24"/>
          <w:rtl/>
        </w:rPr>
        <w:t xml:space="preserve">. מזונות מן העזבון זו תכלית סוציאלית ולכן החריג הוא מצומצם. </w:t>
      </w:r>
    </w:p>
    <w:p w14:paraId="5D71E675" w14:textId="75A30C10" w:rsidR="00967E31" w:rsidRDefault="00967E31" w:rsidP="00967E31">
      <w:pPr>
        <w:tabs>
          <w:tab w:val="left" w:pos="1466"/>
        </w:tabs>
        <w:jc w:val="both"/>
        <w:rPr>
          <w:rFonts w:ascii="David" w:hAnsi="David" w:cs="David"/>
          <w:sz w:val="24"/>
          <w:szCs w:val="24"/>
          <w:rtl/>
        </w:rPr>
      </w:pPr>
    </w:p>
    <w:p w14:paraId="0B12C1CB" w14:textId="48505EBD" w:rsidR="00967E31" w:rsidRPr="00967E31" w:rsidRDefault="00967E31" w:rsidP="00967E31">
      <w:pPr>
        <w:tabs>
          <w:tab w:val="left" w:pos="1466"/>
        </w:tabs>
        <w:jc w:val="both"/>
        <w:rPr>
          <w:rFonts w:ascii="David" w:hAnsi="David" w:cs="David"/>
          <w:b/>
          <w:bCs/>
          <w:sz w:val="24"/>
          <w:szCs w:val="24"/>
          <w:u w:val="single"/>
          <w:shd w:val="clear" w:color="auto" w:fill="FFFFCC"/>
          <w:rtl/>
        </w:rPr>
      </w:pPr>
      <w:r w:rsidRPr="00967E31">
        <w:rPr>
          <w:rFonts w:ascii="David" w:hAnsi="David" w:cs="David" w:hint="cs"/>
          <w:b/>
          <w:bCs/>
          <w:sz w:val="24"/>
          <w:szCs w:val="24"/>
          <w:u w:val="single"/>
          <w:shd w:val="clear" w:color="auto" w:fill="FFFFCC"/>
          <w:rtl/>
        </w:rPr>
        <w:t>מעמדו של חופש הציווי</w:t>
      </w:r>
    </w:p>
    <w:p w14:paraId="6AF49857" w14:textId="131D1545" w:rsidR="00967E31" w:rsidRDefault="00967E31" w:rsidP="0056590D">
      <w:pPr>
        <w:pStyle w:val="a7"/>
        <w:numPr>
          <w:ilvl w:val="0"/>
          <w:numId w:val="59"/>
        </w:numPr>
        <w:shd w:val="clear" w:color="auto" w:fill="FFFFFF" w:themeFill="background1"/>
        <w:tabs>
          <w:tab w:val="left" w:pos="1466"/>
        </w:tabs>
        <w:jc w:val="both"/>
        <w:rPr>
          <w:rFonts w:ascii="David" w:hAnsi="David" w:cs="David"/>
          <w:sz w:val="24"/>
          <w:szCs w:val="24"/>
        </w:rPr>
      </w:pPr>
      <w:r w:rsidRPr="0056590D">
        <w:rPr>
          <w:rFonts w:ascii="David" w:hAnsi="David" w:cs="David" w:hint="cs"/>
          <w:sz w:val="24"/>
          <w:szCs w:val="24"/>
          <w:shd w:val="clear" w:color="auto" w:fill="FFFFCC"/>
          <w:rtl/>
        </w:rPr>
        <w:t>הסכמי ירושה בטלים</w:t>
      </w:r>
      <w:r w:rsidRPr="0056590D">
        <w:rPr>
          <w:rFonts w:ascii="David" w:hAnsi="David" w:cs="David" w:hint="cs"/>
          <w:sz w:val="24"/>
          <w:szCs w:val="24"/>
          <w:rtl/>
        </w:rPr>
        <w:t xml:space="preserve"> (</w:t>
      </w:r>
      <w:r w:rsidRPr="0056590D">
        <w:rPr>
          <w:rFonts w:ascii="David" w:hAnsi="David" w:cs="David" w:hint="cs"/>
          <w:b/>
          <w:bCs/>
          <w:color w:val="4472C4" w:themeColor="accent1"/>
          <w:sz w:val="24"/>
          <w:szCs w:val="24"/>
          <w:rtl/>
        </w:rPr>
        <w:t>סעיף 8 לחוק הירושה</w:t>
      </w:r>
      <w:r w:rsidRPr="0056590D">
        <w:rPr>
          <w:rFonts w:ascii="David" w:hAnsi="David" w:cs="David" w:hint="cs"/>
          <w:sz w:val="24"/>
          <w:szCs w:val="24"/>
          <w:rtl/>
        </w:rPr>
        <w:t>)</w:t>
      </w:r>
      <w:r w:rsidRPr="00967E31">
        <w:rPr>
          <w:rFonts w:ascii="David" w:hAnsi="David" w:cs="David" w:hint="cs"/>
          <w:sz w:val="24"/>
          <w:szCs w:val="24"/>
          <w:rtl/>
        </w:rPr>
        <w:t>.</w:t>
      </w:r>
    </w:p>
    <w:p w14:paraId="5DC5C04C" w14:textId="5446DF34" w:rsidR="00967E31" w:rsidRDefault="00967E31" w:rsidP="004B3FA8">
      <w:pPr>
        <w:pStyle w:val="a7"/>
        <w:numPr>
          <w:ilvl w:val="0"/>
          <w:numId w:val="59"/>
        </w:numPr>
        <w:tabs>
          <w:tab w:val="left" w:pos="1466"/>
        </w:tabs>
        <w:jc w:val="both"/>
        <w:rPr>
          <w:rFonts w:ascii="David" w:hAnsi="David" w:cs="David"/>
          <w:sz w:val="24"/>
          <w:szCs w:val="24"/>
        </w:rPr>
      </w:pPr>
      <w:r w:rsidRPr="0056590D">
        <w:rPr>
          <w:rFonts w:ascii="David" w:hAnsi="David" w:cs="David" w:hint="cs"/>
          <w:sz w:val="24"/>
          <w:szCs w:val="24"/>
          <w:shd w:val="clear" w:color="auto" w:fill="FFFFCC"/>
          <w:rtl/>
        </w:rPr>
        <w:t>אין תוקף להתחייבות לערוך צוואה, לשנות צוואה, או לבטל צוואה</w:t>
      </w:r>
      <w:r w:rsidRPr="0056590D">
        <w:rPr>
          <w:rFonts w:ascii="David" w:hAnsi="David" w:cs="David" w:hint="cs"/>
          <w:sz w:val="24"/>
          <w:szCs w:val="24"/>
          <w:shd w:val="clear" w:color="auto" w:fill="FFFFFF" w:themeFill="background1"/>
          <w:rtl/>
        </w:rPr>
        <w:t xml:space="preserve"> (</w:t>
      </w:r>
      <w:r w:rsidRPr="0056590D">
        <w:rPr>
          <w:rFonts w:ascii="David" w:hAnsi="David" w:cs="David" w:hint="cs"/>
          <w:b/>
          <w:bCs/>
          <w:color w:val="4472C4" w:themeColor="accent1"/>
          <w:sz w:val="24"/>
          <w:szCs w:val="24"/>
          <w:rtl/>
        </w:rPr>
        <w:t>סעיף 27 לחוק הירושה</w:t>
      </w:r>
      <w:r>
        <w:rPr>
          <w:rFonts w:ascii="David" w:hAnsi="David" w:cs="David" w:hint="cs"/>
          <w:sz w:val="24"/>
          <w:szCs w:val="24"/>
          <w:rtl/>
        </w:rPr>
        <w:t>).</w:t>
      </w:r>
    </w:p>
    <w:p w14:paraId="7AD2800D" w14:textId="54B680AC" w:rsidR="00040559" w:rsidRDefault="00967E31" w:rsidP="004B3FA8">
      <w:pPr>
        <w:pStyle w:val="a7"/>
        <w:numPr>
          <w:ilvl w:val="0"/>
          <w:numId w:val="59"/>
        </w:numPr>
        <w:tabs>
          <w:tab w:val="left" w:pos="1466"/>
        </w:tabs>
        <w:jc w:val="both"/>
        <w:rPr>
          <w:rFonts w:ascii="David" w:hAnsi="David" w:cs="David"/>
          <w:sz w:val="24"/>
          <w:szCs w:val="24"/>
        </w:rPr>
      </w:pPr>
      <w:r w:rsidRPr="0056590D">
        <w:rPr>
          <w:rFonts w:ascii="David" w:hAnsi="David" w:cs="David" w:hint="cs"/>
          <w:sz w:val="24"/>
          <w:szCs w:val="24"/>
          <w:shd w:val="clear" w:color="auto" w:fill="FFFFCC"/>
          <w:rtl/>
        </w:rPr>
        <w:t>הוראת צוואה השוללת או מגבילה את זכות המצווה לשנות או לבטל את הצוואה- בטלה</w:t>
      </w:r>
      <w:r>
        <w:rPr>
          <w:rFonts w:ascii="David" w:hAnsi="David" w:cs="David" w:hint="cs"/>
          <w:sz w:val="24"/>
          <w:szCs w:val="24"/>
          <w:rtl/>
        </w:rPr>
        <w:t xml:space="preserve"> (</w:t>
      </w:r>
      <w:r w:rsidRPr="0056590D">
        <w:rPr>
          <w:rFonts w:ascii="David" w:hAnsi="David" w:cs="David" w:hint="cs"/>
          <w:b/>
          <w:bCs/>
          <w:color w:val="4472C4" w:themeColor="accent1"/>
          <w:sz w:val="24"/>
          <w:szCs w:val="24"/>
          <w:rtl/>
        </w:rPr>
        <w:t>סעיף 27 לחוק הירושה</w:t>
      </w:r>
      <w:r>
        <w:rPr>
          <w:rFonts w:ascii="David" w:hAnsi="David" w:cs="David" w:hint="cs"/>
          <w:sz w:val="24"/>
          <w:szCs w:val="24"/>
          <w:rtl/>
        </w:rPr>
        <w:t xml:space="preserve">). </w:t>
      </w:r>
    </w:p>
    <w:p w14:paraId="78731921" w14:textId="77777777" w:rsidR="00967E31" w:rsidRPr="00967E31" w:rsidRDefault="00967E31" w:rsidP="00967E31">
      <w:pPr>
        <w:pStyle w:val="a7"/>
        <w:tabs>
          <w:tab w:val="left" w:pos="1466"/>
        </w:tabs>
        <w:ind w:left="360"/>
        <w:jc w:val="both"/>
        <w:rPr>
          <w:rFonts w:ascii="David" w:hAnsi="David" w:cs="David"/>
          <w:sz w:val="24"/>
          <w:szCs w:val="24"/>
          <w:rtl/>
        </w:rPr>
      </w:pPr>
    </w:p>
    <w:p w14:paraId="79711B52" w14:textId="5B19805B" w:rsidR="00040559" w:rsidRDefault="00040559" w:rsidP="00444B34">
      <w:pPr>
        <w:tabs>
          <w:tab w:val="left" w:pos="1466"/>
        </w:tabs>
        <w:jc w:val="both"/>
        <w:rPr>
          <w:rFonts w:ascii="David" w:hAnsi="David" w:cs="David"/>
          <w:sz w:val="24"/>
          <w:szCs w:val="24"/>
          <w:rtl/>
        </w:rPr>
      </w:pPr>
      <w:r w:rsidRPr="00967E31">
        <w:rPr>
          <w:rFonts w:ascii="David" w:hAnsi="David" w:cs="David" w:hint="cs"/>
          <w:b/>
          <w:bCs/>
          <w:sz w:val="24"/>
          <w:szCs w:val="24"/>
          <w:rtl/>
        </w:rPr>
        <w:t>המעמד של חופש הציווי בדין הישראלי הוא מעמד גבוה</w:t>
      </w:r>
      <w:r w:rsidR="00967E31">
        <w:rPr>
          <w:rFonts w:ascii="David" w:hAnsi="David" w:cs="David" w:hint="cs"/>
          <w:sz w:val="24"/>
          <w:szCs w:val="24"/>
          <w:rtl/>
        </w:rPr>
        <w:t>,</w:t>
      </w:r>
      <w:r>
        <w:rPr>
          <w:rFonts w:ascii="David" w:hAnsi="David" w:cs="David" w:hint="cs"/>
          <w:sz w:val="24"/>
          <w:szCs w:val="24"/>
          <w:rtl/>
        </w:rPr>
        <w:t xml:space="preserve"> </w:t>
      </w:r>
      <w:r w:rsidRPr="00967E31">
        <w:rPr>
          <w:rFonts w:ascii="David" w:hAnsi="David" w:cs="David" w:hint="cs"/>
          <w:b/>
          <w:bCs/>
          <w:sz w:val="24"/>
          <w:szCs w:val="24"/>
          <w:rtl/>
        </w:rPr>
        <w:t>לפחות לכאורה</w:t>
      </w:r>
      <w:r>
        <w:rPr>
          <w:rFonts w:ascii="David" w:hAnsi="David" w:cs="David" w:hint="cs"/>
          <w:sz w:val="24"/>
          <w:szCs w:val="24"/>
          <w:rtl/>
        </w:rPr>
        <w:t xml:space="preserve">. לכן בישראל </w:t>
      </w:r>
      <w:r w:rsidRPr="00967E31">
        <w:rPr>
          <w:rFonts w:ascii="David" w:hAnsi="David" w:cs="David" w:hint="cs"/>
          <w:b/>
          <w:bCs/>
          <w:sz w:val="24"/>
          <w:szCs w:val="24"/>
          <w:rtl/>
        </w:rPr>
        <w:t>אין תוקף להסכמי ירושה</w:t>
      </w:r>
      <w:r>
        <w:rPr>
          <w:rFonts w:ascii="David" w:hAnsi="David" w:cs="David" w:hint="cs"/>
          <w:sz w:val="24"/>
          <w:szCs w:val="24"/>
          <w:rtl/>
        </w:rPr>
        <w:t xml:space="preserve">. יש 2 זכויות: </w:t>
      </w:r>
      <w:r w:rsidRPr="0056590D">
        <w:rPr>
          <w:rFonts w:ascii="David" w:hAnsi="David" w:cs="David" w:hint="cs"/>
          <w:b/>
          <w:bCs/>
          <w:sz w:val="24"/>
          <w:szCs w:val="24"/>
          <w:highlight w:val="yellow"/>
          <w:rtl/>
        </w:rPr>
        <w:t>חופש החוזים מול חופש הציווי</w:t>
      </w:r>
      <w:r>
        <w:rPr>
          <w:rFonts w:ascii="David" w:hAnsi="David" w:cs="David" w:hint="cs"/>
          <w:sz w:val="24"/>
          <w:szCs w:val="24"/>
          <w:rtl/>
        </w:rPr>
        <w:t xml:space="preserve">. לא ברור למה </w:t>
      </w:r>
      <w:r w:rsidR="00967E31">
        <w:rPr>
          <w:rFonts w:ascii="David" w:hAnsi="David" w:cs="David" w:hint="cs"/>
          <w:sz w:val="24"/>
          <w:szCs w:val="24"/>
          <w:rtl/>
        </w:rPr>
        <w:t>לא מאפשרים</w:t>
      </w:r>
      <w:r>
        <w:rPr>
          <w:rFonts w:ascii="David" w:hAnsi="David" w:cs="David" w:hint="cs"/>
          <w:sz w:val="24"/>
          <w:szCs w:val="24"/>
          <w:rtl/>
        </w:rPr>
        <w:t xml:space="preserve"> לערוך חוזה בנוגע לירושה שלי, בהנחה שאין כפייה וכו'. למה אי אפשר להגיד למישהו טפלו בי ובתמורה אוריש לכם את הדירה שלי</w:t>
      </w:r>
      <w:r w:rsidR="00967E31">
        <w:rPr>
          <w:rFonts w:ascii="David" w:hAnsi="David" w:cs="David" w:hint="cs"/>
          <w:sz w:val="24"/>
          <w:szCs w:val="24"/>
          <w:rtl/>
        </w:rPr>
        <w:t xml:space="preserve">, </w:t>
      </w:r>
      <w:r>
        <w:rPr>
          <w:rFonts w:ascii="David" w:hAnsi="David" w:cs="David" w:hint="cs"/>
          <w:sz w:val="24"/>
          <w:szCs w:val="24"/>
          <w:rtl/>
        </w:rPr>
        <w:t>תוך הנחה שאין ניצול. גם אם ניצול מדאיג אותי אפשר לקבוע סייגים והגנות מפני ניצול. זה הרבה יותר חזק.</w:t>
      </w:r>
    </w:p>
    <w:p w14:paraId="5841F678" w14:textId="121CB660" w:rsidR="00004D1A" w:rsidRDefault="00040559" w:rsidP="00004D1A">
      <w:pPr>
        <w:tabs>
          <w:tab w:val="left" w:pos="1466"/>
        </w:tabs>
        <w:jc w:val="both"/>
        <w:rPr>
          <w:rFonts w:ascii="David" w:hAnsi="David" w:cs="David"/>
          <w:sz w:val="24"/>
          <w:szCs w:val="24"/>
          <w:rtl/>
        </w:rPr>
      </w:pPr>
      <w:r w:rsidRPr="00967E31">
        <w:rPr>
          <w:rFonts w:ascii="David" w:hAnsi="David" w:cs="David" w:hint="cs"/>
          <w:b/>
          <w:bCs/>
          <w:sz w:val="24"/>
          <w:szCs w:val="24"/>
          <w:u w:val="single"/>
          <w:shd w:val="clear" w:color="auto" w:fill="D9E2F3" w:themeFill="accent1" w:themeFillTint="33"/>
          <w:rtl/>
        </w:rPr>
        <w:t>פס"ד שהיה בארץ</w:t>
      </w:r>
      <w:r w:rsidRPr="00967E31">
        <w:rPr>
          <w:rFonts w:ascii="David" w:hAnsi="David" w:cs="David" w:hint="cs"/>
          <w:sz w:val="24"/>
          <w:szCs w:val="24"/>
          <w:shd w:val="clear" w:color="auto" w:fill="D9E2F3" w:themeFill="accent1" w:themeFillTint="33"/>
          <w:rtl/>
        </w:rPr>
        <w:t xml:space="preserve">- אדם נפטר, היה נשוי בנישואים שניים. הירושה הייתה צריכה להתחלק בין אשתו לבין הבן. הבן ידע שאבא שלו מאוד אוהב את אשתו, הוא רצה להסתלק לטובת האישה תוך הבטחה שהיא מורישה לו הכל. </w:t>
      </w:r>
      <w:r w:rsidRPr="00967E31">
        <w:rPr>
          <w:rFonts w:ascii="David" w:hAnsi="David" w:cs="David" w:hint="cs"/>
          <w:sz w:val="24"/>
          <w:szCs w:val="24"/>
          <w:shd w:val="clear" w:color="auto" w:fill="D9E2F3" w:themeFill="accent1" w:themeFillTint="33"/>
          <w:rtl/>
        </w:rPr>
        <w:lastRenderedPageBreak/>
        <w:t xml:space="preserve">היא הבטיחה. אחרי שהיא נפטרה, התגלה שהיא עשתה צוואה והורישה הכל לאחיינית שלה. </w:t>
      </w:r>
      <w:r w:rsidR="00004D1A" w:rsidRPr="00967E31">
        <w:rPr>
          <w:rFonts w:ascii="David" w:hAnsi="David" w:cs="David"/>
          <w:sz w:val="24"/>
          <w:szCs w:val="24"/>
          <w:shd w:val="clear" w:color="auto" w:fill="D9E2F3" w:themeFill="accent1" w:themeFillTint="33"/>
        </w:rPr>
        <w:sym w:font="Wingdings" w:char="F0DF"/>
      </w:r>
      <w:r w:rsidR="00004D1A" w:rsidRPr="00967E31">
        <w:rPr>
          <w:rFonts w:ascii="David" w:hAnsi="David" w:cs="David" w:hint="cs"/>
          <w:sz w:val="24"/>
          <w:szCs w:val="24"/>
          <w:shd w:val="clear" w:color="auto" w:fill="D9E2F3" w:themeFill="accent1" w:themeFillTint="33"/>
          <w:rtl/>
        </w:rPr>
        <w:t xml:space="preserve"> </w:t>
      </w:r>
      <w:r w:rsidR="00004D1A" w:rsidRPr="00967E31">
        <w:rPr>
          <w:rFonts w:ascii="David" w:hAnsi="David" w:cs="David" w:hint="cs"/>
          <w:b/>
          <w:bCs/>
          <w:sz w:val="24"/>
          <w:szCs w:val="24"/>
          <w:shd w:val="clear" w:color="auto" w:fill="D9E2F3" w:themeFill="accent1" w:themeFillTint="33"/>
          <w:rtl/>
        </w:rPr>
        <w:t>מבינים למה אסור לעשות הסכמי ירושה</w:t>
      </w:r>
      <w:r w:rsidR="00004D1A">
        <w:rPr>
          <w:rFonts w:ascii="David" w:hAnsi="David" w:cs="David" w:hint="cs"/>
          <w:sz w:val="24"/>
          <w:szCs w:val="24"/>
          <w:rtl/>
        </w:rPr>
        <w:t xml:space="preserve">. </w:t>
      </w:r>
    </w:p>
    <w:p w14:paraId="728D443C" w14:textId="6EBB954C" w:rsidR="00E826AE" w:rsidRDefault="00E826AE" w:rsidP="00004D1A">
      <w:pPr>
        <w:tabs>
          <w:tab w:val="left" w:pos="1466"/>
        </w:tabs>
        <w:jc w:val="both"/>
        <w:rPr>
          <w:rFonts w:ascii="David" w:hAnsi="David" w:cs="David"/>
          <w:sz w:val="24"/>
          <w:szCs w:val="24"/>
          <w:rtl/>
        </w:rPr>
      </w:pPr>
      <w:r w:rsidRPr="00967E31">
        <w:rPr>
          <w:rFonts w:ascii="David" w:hAnsi="David" w:cs="David" w:hint="cs"/>
          <w:sz w:val="24"/>
          <w:szCs w:val="24"/>
          <w:highlight w:val="yellow"/>
          <w:rtl/>
        </w:rPr>
        <w:t>הדין הישראלי- הסכמי ירושה בטלים</w:t>
      </w:r>
      <w:r>
        <w:rPr>
          <w:rFonts w:ascii="David" w:hAnsi="David" w:cs="David" w:hint="cs"/>
          <w:sz w:val="24"/>
          <w:szCs w:val="24"/>
          <w:rtl/>
        </w:rPr>
        <w:t xml:space="preserve">. </w:t>
      </w:r>
    </w:p>
    <w:p w14:paraId="2D5B8470" w14:textId="4146A60E" w:rsidR="00E826AE" w:rsidRDefault="00967E31" w:rsidP="00004D1A">
      <w:pPr>
        <w:tabs>
          <w:tab w:val="left" w:pos="1466"/>
        </w:tabs>
        <w:jc w:val="both"/>
        <w:rPr>
          <w:rFonts w:ascii="David" w:hAnsi="David" w:cs="David"/>
          <w:sz w:val="24"/>
          <w:szCs w:val="24"/>
          <w:rtl/>
        </w:rPr>
      </w:pPr>
      <w:r w:rsidRPr="00967E31">
        <w:rPr>
          <w:rFonts w:ascii="David" w:hAnsi="David" w:cs="David" w:hint="cs"/>
          <w:b/>
          <w:bCs/>
          <w:color w:val="FF0000"/>
          <w:sz w:val="24"/>
          <w:szCs w:val="24"/>
          <w:rtl/>
        </w:rPr>
        <w:t>לדוגמה:</w:t>
      </w:r>
      <w:r w:rsidRPr="00967E31">
        <w:rPr>
          <w:rFonts w:ascii="David" w:hAnsi="David" w:cs="David" w:hint="cs"/>
          <w:color w:val="FF0000"/>
          <w:sz w:val="24"/>
          <w:szCs w:val="24"/>
          <w:rtl/>
        </w:rPr>
        <w:t xml:space="preserve"> </w:t>
      </w:r>
      <w:r>
        <w:rPr>
          <w:rFonts w:ascii="David" w:hAnsi="David" w:cs="David" w:hint="cs"/>
          <w:sz w:val="24"/>
          <w:szCs w:val="24"/>
          <w:rtl/>
        </w:rPr>
        <w:t>ב</w:t>
      </w:r>
      <w:r w:rsidR="00E826AE">
        <w:rPr>
          <w:rFonts w:ascii="David" w:hAnsi="David" w:cs="David" w:hint="cs"/>
          <w:sz w:val="24"/>
          <w:szCs w:val="24"/>
          <w:rtl/>
        </w:rPr>
        <w:t xml:space="preserve">סכסוך גירושים- צד אחד אומר לשני אין לי בעיה לוותר על החלק שלי בדירת המגורים, בתנאי שהחלק הזה הולך לילדים המשותפים. </w:t>
      </w:r>
      <w:r w:rsidR="00E826AE" w:rsidRPr="00967E31">
        <w:rPr>
          <w:rFonts w:ascii="David" w:hAnsi="David" w:cs="David" w:hint="cs"/>
          <w:sz w:val="24"/>
          <w:szCs w:val="24"/>
          <w:u w:val="double"/>
          <w:rtl/>
        </w:rPr>
        <w:t>אבל</w:t>
      </w:r>
      <w:r w:rsidR="00E826AE">
        <w:rPr>
          <w:rFonts w:ascii="David" w:hAnsi="David" w:cs="David" w:hint="cs"/>
          <w:sz w:val="24"/>
          <w:szCs w:val="24"/>
          <w:rtl/>
        </w:rPr>
        <w:t xml:space="preserve"> </w:t>
      </w:r>
      <w:r w:rsidR="00E826AE" w:rsidRPr="00967E31">
        <w:rPr>
          <w:rFonts w:ascii="David" w:hAnsi="David" w:cs="David" w:hint="cs"/>
          <w:b/>
          <w:bCs/>
          <w:sz w:val="24"/>
          <w:szCs w:val="24"/>
          <w:rtl/>
        </w:rPr>
        <w:t>היום אין שום דרך להבטיח את זה אלא אם הם עושים צוואות הדדיות</w:t>
      </w:r>
      <w:r w:rsidR="00E826AE">
        <w:rPr>
          <w:rFonts w:ascii="David" w:hAnsi="David" w:cs="David" w:hint="cs"/>
          <w:sz w:val="24"/>
          <w:szCs w:val="24"/>
          <w:rtl/>
        </w:rPr>
        <w:t xml:space="preserve">. </w:t>
      </w:r>
      <w:r>
        <w:rPr>
          <w:rFonts w:ascii="David" w:hAnsi="David" w:cs="David" w:hint="cs"/>
          <w:sz w:val="24"/>
          <w:szCs w:val="24"/>
          <w:rtl/>
        </w:rPr>
        <w:t>אך</w:t>
      </w:r>
      <w:r w:rsidR="00E826AE">
        <w:rPr>
          <w:rFonts w:ascii="David" w:hAnsi="David" w:cs="David" w:hint="cs"/>
          <w:sz w:val="24"/>
          <w:szCs w:val="24"/>
          <w:rtl/>
        </w:rPr>
        <w:t xml:space="preserve"> זה </w:t>
      </w:r>
      <w:r w:rsidR="00E826AE" w:rsidRPr="00967E31">
        <w:rPr>
          <w:rFonts w:ascii="David" w:hAnsi="David" w:cs="David" w:hint="cs"/>
          <w:b/>
          <w:bCs/>
          <w:sz w:val="24"/>
          <w:szCs w:val="24"/>
          <w:rtl/>
        </w:rPr>
        <w:t>בעייתי כי הם גרושים</w:t>
      </w:r>
      <w:r w:rsidR="00E826AE" w:rsidRPr="0056590D">
        <w:rPr>
          <w:rFonts w:ascii="David" w:hAnsi="David" w:cs="David" w:hint="cs"/>
          <w:sz w:val="24"/>
          <w:szCs w:val="24"/>
          <w:rtl/>
        </w:rPr>
        <w:t xml:space="preserve">. </w:t>
      </w:r>
      <w:r w:rsidR="00E826AE" w:rsidRPr="00967E31">
        <w:rPr>
          <w:rFonts w:ascii="David" w:hAnsi="David" w:cs="David" w:hint="cs"/>
          <w:b/>
          <w:bCs/>
          <w:sz w:val="24"/>
          <w:szCs w:val="24"/>
          <w:rtl/>
        </w:rPr>
        <w:t>בעיה נוספת- אפשר לשנות את הדעה</w:t>
      </w:r>
      <w:r w:rsidR="00E826AE">
        <w:rPr>
          <w:rFonts w:ascii="David" w:hAnsi="David" w:cs="David" w:hint="cs"/>
          <w:sz w:val="24"/>
          <w:szCs w:val="24"/>
          <w:rtl/>
        </w:rPr>
        <w:t>.</w:t>
      </w:r>
    </w:p>
    <w:p w14:paraId="461BA62F" w14:textId="0FC9EA58" w:rsidR="00E826AE" w:rsidRDefault="00E826AE" w:rsidP="00004D1A">
      <w:pPr>
        <w:tabs>
          <w:tab w:val="left" w:pos="1466"/>
        </w:tabs>
        <w:jc w:val="both"/>
        <w:rPr>
          <w:rFonts w:ascii="David" w:hAnsi="David" w:cs="David"/>
          <w:sz w:val="24"/>
          <w:szCs w:val="24"/>
          <w:rtl/>
        </w:rPr>
      </w:pPr>
      <w:r w:rsidRPr="00967E31">
        <w:rPr>
          <w:rFonts w:ascii="David" w:hAnsi="David" w:cs="David" w:hint="cs"/>
          <w:sz w:val="24"/>
          <w:szCs w:val="24"/>
          <w:highlight w:val="yellow"/>
          <w:rtl/>
        </w:rPr>
        <w:t>אין תוקף להתחייבות ולא ניתן לעשות את זה באף נסיבה</w:t>
      </w:r>
      <w:r>
        <w:rPr>
          <w:rFonts w:ascii="David" w:hAnsi="David" w:cs="David" w:hint="cs"/>
          <w:sz w:val="24"/>
          <w:szCs w:val="24"/>
          <w:rtl/>
        </w:rPr>
        <w:t>.</w:t>
      </w:r>
    </w:p>
    <w:p w14:paraId="502FFA6C" w14:textId="4E5D3E9B" w:rsidR="00E826AE" w:rsidRDefault="00E826AE" w:rsidP="00004D1A">
      <w:pPr>
        <w:tabs>
          <w:tab w:val="left" w:pos="1466"/>
        </w:tabs>
        <w:jc w:val="both"/>
        <w:rPr>
          <w:rFonts w:ascii="David" w:hAnsi="David" w:cs="David"/>
          <w:sz w:val="24"/>
          <w:szCs w:val="24"/>
          <w:rtl/>
        </w:rPr>
      </w:pPr>
      <w:r>
        <w:rPr>
          <w:rFonts w:ascii="David" w:hAnsi="David" w:cs="David" w:hint="cs"/>
          <w:sz w:val="24"/>
          <w:szCs w:val="24"/>
          <w:rtl/>
        </w:rPr>
        <w:t>יש הרבה שיטות משפט שמגבילות הסכמי ירושה בגלל חשש לניצול, או שמגבילים את זה רק לבני משפחה מסוימים. בישראל אין.</w:t>
      </w:r>
    </w:p>
    <w:p w14:paraId="4EB88F9C" w14:textId="3148B16F" w:rsidR="00E826AE" w:rsidRDefault="00E826AE" w:rsidP="00004D1A">
      <w:pPr>
        <w:tabs>
          <w:tab w:val="left" w:pos="1466"/>
        </w:tabs>
        <w:jc w:val="both"/>
        <w:rPr>
          <w:rFonts w:ascii="David" w:hAnsi="David" w:cs="David"/>
          <w:sz w:val="24"/>
          <w:szCs w:val="24"/>
          <w:rtl/>
        </w:rPr>
      </w:pPr>
    </w:p>
    <w:p w14:paraId="7BF3CF3E" w14:textId="47C70C43" w:rsidR="00040559" w:rsidRPr="00967E31" w:rsidRDefault="00E826AE" w:rsidP="00E826AE">
      <w:pPr>
        <w:tabs>
          <w:tab w:val="left" w:pos="1466"/>
        </w:tabs>
        <w:jc w:val="both"/>
        <w:rPr>
          <w:rFonts w:ascii="David" w:hAnsi="David" w:cs="David"/>
          <w:b/>
          <w:bCs/>
          <w:sz w:val="24"/>
          <w:szCs w:val="24"/>
          <w:u w:val="single"/>
          <w:shd w:val="clear" w:color="auto" w:fill="FFFFCC"/>
          <w:rtl/>
        </w:rPr>
      </w:pPr>
      <w:r w:rsidRPr="00967E31">
        <w:rPr>
          <w:rFonts w:ascii="David" w:hAnsi="David" w:cs="David" w:hint="cs"/>
          <w:b/>
          <w:bCs/>
          <w:sz w:val="24"/>
          <w:szCs w:val="24"/>
          <w:u w:val="single"/>
          <w:shd w:val="clear" w:color="auto" w:fill="FFFFCC"/>
          <w:rtl/>
        </w:rPr>
        <w:t>מגבלות על חופש הציווי</w:t>
      </w:r>
    </w:p>
    <w:p w14:paraId="4BB9A6B5" w14:textId="5F5281EB" w:rsidR="00DA71C9" w:rsidRPr="00DA71C9" w:rsidRDefault="00DA71C9" w:rsidP="004B3FA8">
      <w:pPr>
        <w:pStyle w:val="a7"/>
        <w:numPr>
          <w:ilvl w:val="0"/>
          <w:numId w:val="60"/>
        </w:numPr>
        <w:tabs>
          <w:tab w:val="left" w:pos="1466"/>
        </w:tabs>
        <w:jc w:val="both"/>
        <w:rPr>
          <w:rFonts w:ascii="David" w:hAnsi="David" w:cs="David"/>
          <w:sz w:val="24"/>
          <w:szCs w:val="24"/>
          <w:rtl/>
        </w:rPr>
      </w:pPr>
      <w:r w:rsidRPr="003024F0">
        <w:rPr>
          <w:rFonts w:ascii="David" w:hAnsi="David" w:cs="David" w:hint="cs"/>
          <w:b/>
          <w:bCs/>
          <w:sz w:val="24"/>
          <w:szCs w:val="24"/>
          <w:shd w:val="clear" w:color="auto" w:fill="FFFFCC"/>
          <w:rtl/>
        </w:rPr>
        <w:t>הצוואה היא מעשה אישי (אחריות)</w:t>
      </w:r>
      <w:r w:rsidRPr="00DA71C9">
        <w:rPr>
          <w:rFonts w:ascii="David" w:hAnsi="David" w:cs="David" w:hint="cs"/>
          <w:sz w:val="24"/>
          <w:szCs w:val="24"/>
          <w:rtl/>
        </w:rPr>
        <w:t xml:space="preserve"> [</w:t>
      </w:r>
      <w:r w:rsidRPr="0056590D">
        <w:rPr>
          <w:rFonts w:ascii="David" w:hAnsi="David" w:cs="David" w:hint="cs"/>
          <w:b/>
          <w:bCs/>
          <w:color w:val="4472C4" w:themeColor="accent1"/>
          <w:sz w:val="24"/>
          <w:szCs w:val="24"/>
          <w:rtl/>
        </w:rPr>
        <w:t>סעיפים 28, 29 לחוק הירושה</w:t>
      </w:r>
      <w:r w:rsidRPr="00DA71C9">
        <w:rPr>
          <w:rFonts w:ascii="David" w:hAnsi="David" w:cs="David" w:hint="cs"/>
          <w:sz w:val="24"/>
          <w:szCs w:val="24"/>
          <w:rtl/>
        </w:rPr>
        <w:t>].</w:t>
      </w:r>
    </w:p>
    <w:p w14:paraId="04BDE670" w14:textId="0ABD46A7" w:rsidR="00DA71C9" w:rsidRDefault="00DA71C9" w:rsidP="002D5E6A">
      <w:pPr>
        <w:tabs>
          <w:tab w:val="left" w:pos="1466"/>
        </w:tabs>
        <w:jc w:val="both"/>
        <w:rPr>
          <w:rFonts w:ascii="David" w:hAnsi="David" w:cs="David"/>
          <w:color w:val="4472C4" w:themeColor="accent1"/>
          <w:sz w:val="24"/>
          <w:szCs w:val="24"/>
          <w:rtl/>
        </w:rPr>
      </w:pPr>
      <w:r w:rsidRPr="00DA71C9">
        <w:rPr>
          <w:rFonts w:ascii="David" w:hAnsi="David" w:cs="David" w:hint="cs"/>
          <w:b/>
          <w:bCs/>
          <w:color w:val="4472C4" w:themeColor="accent1"/>
          <w:sz w:val="24"/>
          <w:szCs w:val="24"/>
          <w:rtl/>
        </w:rPr>
        <w:t>סעיף 28 לחוק הירושה</w:t>
      </w:r>
      <w:r w:rsidRPr="00DA71C9">
        <w:rPr>
          <w:rFonts w:ascii="David" w:hAnsi="David" w:cs="David" w:hint="cs"/>
          <w:color w:val="4472C4" w:themeColor="accent1"/>
          <w:sz w:val="24"/>
          <w:szCs w:val="24"/>
          <w:rtl/>
        </w:rPr>
        <w:t xml:space="preserve">: "(א). אין צוואה נעשית אלא על ידי המצווה עצמו. (ב). הוראת צוואה התולה תקפה ברצונו של אדם שאינו המצווה- בטלה". </w:t>
      </w:r>
    </w:p>
    <w:p w14:paraId="1A4C387B" w14:textId="77777777" w:rsidR="002D5E6A" w:rsidRPr="002D5E6A" w:rsidRDefault="002D5E6A" w:rsidP="002D5E6A">
      <w:pPr>
        <w:tabs>
          <w:tab w:val="left" w:pos="1466"/>
        </w:tabs>
        <w:jc w:val="both"/>
        <w:rPr>
          <w:rFonts w:ascii="David" w:hAnsi="David" w:cs="David"/>
          <w:color w:val="4472C4" w:themeColor="accent1"/>
          <w:sz w:val="24"/>
          <w:szCs w:val="24"/>
          <w:rtl/>
        </w:rPr>
      </w:pPr>
    </w:p>
    <w:p w14:paraId="6A8AF6C9" w14:textId="38F76252" w:rsidR="00745A02" w:rsidRDefault="00E826AE" w:rsidP="00DA71C9">
      <w:pPr>
        <w:tabs>
          <w:tab w:val="left" w:pos="1466"/>
        </w:tabs>
        <w:jc w:val="both"/>
        <w:rPr>
          <w:rFonts w:ascii="David" w:hAnsi="David" w:cs="David"/>
          <w:sz w:val="24"/>
          <w:szCs w:val="24"/>
          <w:rtl/>
        </w:rPr>
      </w:pPr>
      <w:r w:rsidRPr="00DA71C9">
        <w:rPr>
          <w:rFonts w:ascii="David" w:hAnsi="David" w:cs="David" w:hint="cs"/>
          <w:b/>
          <w:bCs/>
          <w:sz w:val="24"/>
          <w:szCs w:val="24"/>
          <w:rtl/>
        </w:rPr>
        <w:t xml:space="preserve">לא רוצים להגביל את חופש הציווי </w:t>
      </w:r>
      <w:r w:rsidR="00827E4B">
        <w:rPr>
          <w:rFonts w:ascii="David" w:hAnsi="David" w:cs="David" w:hint="cs"/>
          <w:b/>
          <w:bCs/>
          <w:sz w:val="24"/>
          <w:szCs w:val="24"/>
          <w:rtl/>
        </w:rPr>
        <w:t>עד</w:t>
      </w:r>
      <w:r w:rsidR="00DA71C9" w:rsidRPr="00DA71C9">
        <w:rPr>
          <w:rFonts w:ascii="David" w:hAnsi="David" w:cs="David" w:hint="cs"/>
          <w:b/>
          <w:bCs/>
          <w:sz w:val="24"/>
          <w:szCs w:val="24"/>
          <w:rtl/>
        </w:rPr>
        <w:t xml:space="preserve"> ל</w:t>
      </w:r>
      <w:r w:rsidRPr="00DA71C9">
        <w:rPr>
          <w:rFonts w:ascii="David" w:hAnsi="David" w:cs="David" w:hint="cs"/>
          <w:b/>
          <w:bCs/>
          <w:sz w:val="24"/>
          <w:szCs w:val="24"/>
          <w:rtl/>
        </w:rPr>
        <w:t xml:space="preserve">רגע המוות, לכן לא רוצים שאנשים </w:t>
      </w:r>
      <w:r w:rsidR="00CC437A">
        <w:rPr>
          <w:rFonts w:ascii="David" w:hAnsi="David" w:cs="David" w:hint="cs"/>
          <w:b/>
          <w:bCs/>
          <w:sz w:val="24"/>
          <w:szCs w:val="24"/>
          <w:rtl/>
        </w:rPr>
        <w:t>י</w:t>
      </w:r>
      <w:r w:rsidRPr="00DA71C9">
        <w:rPr>
          <w:rFonts w:ascii="David" w:hAnsi="David" w:cs="David" w:hint="cs"/>
          <w:b/>
          <w:bCs/>
          <w:sz w:val="24"/>
          <w:szCs w:val="24"/>
          <w:rtl/>
        </w:rPr>
        <w:t>תחייבו בהסכמים ויגבילו את חופש הציווי שלהם</w:t>
      </w:r>
      <w:r>
        <w:rPr>
          <w:rFonts w:ascii="David" w:hAnsi="David" w:cs="David" w:hint="cs"/>
          <w:sz w:val="24"/>
          <w:szCs w:val="24"/>
          <w:rtl/>
        </w:rPr>
        <w:t>.</w:t>
      </w:r>
      <w:r w:rsidR="00AD6692">
        <w:rPr>
          <w:rFonts w:ascii="David" w:hAnsi="David" w:cs="David" w:hint="cs"/>
          <w:sz w:val="24"/>
          <w:szCs w:val="24"/>
          <w:rtl/>
        </w:rPr>
        <w:t xml:space="preserve"> הוכחה לכך ש</w:t>
      </w:r>
      <w:r>
        <w:rPr>
          <w:rFonts w:ascii="David" w:hAnsi="David" w:cs="David" w:hint="cs"/>
          <w:sz w:val="24"/>
          <w:szCs w:val="24"/>
          <w:rtl/>
        </w:rPr>
        <w:t xml:space="preserve">היום בישראל יש אפשרות לערוך צוואה בעל פה, בנוכחות 2 עדים. </w:t>
      </w:r>
      <w:r w:rsidR="001077A4">
        <w:rPr>
          <w:rFonts w:ascii="David" w:hAnsi="David" w:cs="David" w:hint="cs"/>
          <w:sz w:val="24"/>
          <w:szCs w:val="24"/>
          <w:rtl/>
        </w:rPr>
        <w:t xml:space="preserve">לפי </w:t>
      </w:r>
      <w:r w:rsidR="001077A4" w:rsidRPr="002D5E6A">
        <w:rPr>
          <w:rFonts w:ascii="David" w:hAnsi="David" w:cs="David" w:hint="cs"/>
          <w:sz w:val="24"/>
          <w:szCs w:val="24"/>
          <w:shd w:val="clear" w:color="auto" w:fill="FFCCFF"/>
          <w:rtl/>
        </w:rPr>
        <w:t>התזכיר-מבקשים לצמצם</w:t>
      </w:r>
      <w:r w:rsidR="00AD6692" w:rsidRPr="002D5E6A">
        <w:rPr>
          <w:rFonts w:ascii="David" w:hAnsi="David" w:cs="David" w:hint="cs"/>
          <w:sz w:val="24"/>
          <w:szCs w:val="24"/>
          <w:shd w:val="clear" w:color="auto" w:fill="FFCCFF"/>
          <w:rtl/>
        </w:rPr>
        <w:t xml:space="preserve"> את האפשרות של צוואה בע"פ</w:t>
      </w:r>
      <w:r w:rsidR="001077A4">
        <w:rPr>
          <w:rFonts w:ascii="David" w:hAnsi="David" w:cs="David" w:hint="cs"/>
          <w:sz w:val="24"/>
          <w:szCs w:val="24"/>
          <w:rtl/>
        </w:rPr>
        <w:t>, ו</w:t>
      </w:r>
      <w:r w:rsidR="00AD6692">
        <w:rPr>
          <w:rFonts w:ascii="David" w:hAnsi="David" w:cs="David" w:hint="cs"/>
          <w:sz w:val="24"/>
          <w:szCs w:val="24"/>
          <w:rtl/>
        </w:rPr>
        <w:t xml:space="preserve">כן מעדיפים </w:t>
      </w:r>
      <w:r w:rsidR="001077A4">
        <w:rPr>
          <w:rFonts w:ascii="David" w:hAnsi="David" w:cs="David" w:hint="cs"/>
          <w:sz w:val="24"/>
          <w:szCs w:val="24"/>
          <w:rtl/>
        </w:rPr>
        <w:t>לערוך צוואות מראש.</w:t>
      </w:r>
    </w:p>
    <w:p w14:paraId="49EACA5A" w14:textId="3C7D28D6" w:rsidR="001077A4" w:rsidRDefault="00745A02" w:rsidP="00E826AE">
      <w:pPr>
        <w:tabs>
          <w:tab w:val="left" w:pos="1466"/>
        </w:tabs>
        <w:jc w:val="both"/>
        <w:rPr>
          <w:rFonts w:ascii="David" w:hAnsi="David" w:cs="David"/>
          <w:sz w:val="24"/>
          <w:szCs w:val="24"/>
          <w:rtl/>
        </w:rPr>
      </w:pPr>
      <w:r w:rsidRPr="002D5E6A">
        <w:rPr>
          <w:rFonts w:ascii="David" w:hAnsi="David" w:cs="David" w:hint="cs"/>
          <w:b/>
          <w:bCs/>
          <w:sz w:val="24"/>
          <w:szCs w:val="24"/>
          <w:shd w:val="clear" w:color="auto" w:fill="FFFFCC"/>
          <w:rtl/>
        </w:rPr>
        <w:t>אחת המגבלות המרכזיות היא צורת צוואה</w:t>
      </w:r>
      <w:r>
        <w:rPr>
          <w:rFonts w:ascii="David" w:hAnsi="David" w:cs="David" w:hint="cs"/>
          <w:sz w:val="24"/>
          <w:szCs w:val="24"/>
          <w:rtl/>
        </w:rPr>
        <w:t xml:space="preserve">. יש דרך לערוך צוואה, גם אם כולם יודעים מה הרצון שלי. צריך לערוך לפי הכללים. </w:t>
      </w:r>
    </w:p>
    <w:p w14:paraId="16D8F960" w14:textId="18B3FDAF" w:rsidR="00745A02" w:rsidRDefault="00745A02" w:rsidP="00DA71C9">
      <w:pPr>
        <w:tabs>
          <w:tab w:val="left" w:pos="1466"/>
        </w:tabs>
        <w:jc w:val="both"/>
        <w:rPr>
          <w:rFonts w:ascii="David" w:hAnsi="David" w:cs="David"/>
          <w:sz w:val="24"/>
          <w:szCs w:val="24"/>
          <w:rtl/>
        </w:rPr>
      </w:pPr>
      <w:r>
        <w:rPr>
          <w:rFonts w:ascii="David" w:hAnsi="David" w:cs="David" w:hint="cs"/>
          <w:sz w:val="24"/>
          <w:szCs w:val="24"/>
          <w:rtl/>
        </w:rPr>
        <w:t xml:space="preserve">יש הוראות נוספות. הצוואה היא מעשה אישי. </w:t>
      </w:r>
      <w:r w:rsidRPr="00DA71C9">
        <w:rPr>
          <w:rFonts w:ascii="David" w:hAnsi="David" w:cs="David" w:hint="cs"/>
          <w:b/>
          <w:bCs/>
          <w:sz w:val="24"/>
          <w:szCs w:val="24"/>
          <w:rtl/>
        </w:rPr>
        <w:t>יש לי אחריות</w:t>
      </w:r>
      <w:r w:rsidRPr="002D5E6A">
        <w:rPr>
          <w:rFonts w:ascii="David" w:hAnsi="David" w:cs="David" w:hint="cs"/>
          <w:sz w:val="24"/>
          <w:szCs w:val="24"/>
          <w:rtl/>
        </w:rPr>
        <w:t xml:space="preserve">. </w:t>
      </w:r>
      <w:r w:rsidRPr="00DA71C9">
        <w:rPr>
          <w:rFonts w:ascii="David" w:hAnsi="David" w:cs="David" w:hint="cs"/>
          <w:b/>
          <w:bCs/>
          <w:sz w:val="24"/>
          <w:szCs w:val="24"/>
          <w:rtl/>
        </w:rPr>
        <w:t>יש פה זכות כה חשובה ומבקשים שאני אשתמש בה</w:t>
      </w:r>
      <w:r>
        <w:rPr>
          <w:rFonts w:ascii="David" w:hAnsi="David" w:cs="David" w:hint="cs"/>
          <w:sz w:val="24"/>
          <w:szCs w:val="24"/>
          <w:rtl/>
        </w:rPr>
        <w:t>.</w:t>
      </w:r>
      <w:r w:rsidR="00DA71C9">
        <w:rPr>
          <w:rFonts w:ascii="David" w:hAnsi="David" w:cs="David" w:hint="cs"/>
          <w:sz w:val="24"/>
          <w:szCs w:val="24"/>
          <w:rtl/>
        </w:rPr>
        <w:t xml:space="preserve"> </w:t>
      </w:r>
      <w:r>
        <w:rPr>
          <w:rFonts w:ascii="David" w:hAnsi="David" w:cs="David" w:hint="cs"/>
          <w:sz w:val="24"/>
          <w:szCs w:val="24"/>
          <w:rtl/>
        </w:rPr>
        <w:t>"אין צוואה נעשית אלא ע"י המצווה עצמו"</w:t>
      </w:r>
      <w:r w:rsidR="00DA71C9">
        <w:rPr>
          <w:rFonts w:ascii="David" w:hAnsi="David" w:cs="David" w:hint="cs"/>
          <w:sz w:val="24"/>
          <w:szCs w:val="24"/>
          <w:rtl/>
        </w:rPr>
        <w:t xml:space="preserve">- </w:t>
      </w:r>
      <w:r>
        <w:rPr>
          <w:rFonts w:ascii="David" w:hAnsi="David" w:cs="David" w:hint="cs"/>
          <w:sz w:val="24"/>
          <w:szCs w:val="24"/>
          <w:rtl/>
        </w:rPr>
        <w:t>לא הורה עבור קטינים. לא אפוטרופוס עבור חסוי. אם מישהו לא כשר</w:t>
      </w:r>
      <w:r w:rsidR="00B31C9B">
        <w:rPr>
          <w:rFonts w:ascii="David" w:hAnsi="David" w:cs="David" w:hint="cs"/>
          <w:sz w:val="24"/>
          <w:szCs w:val="24"/>
          <w:rtl/>
        </w:rPr>
        <w:t xml:space="preserve"> (פסול משפטית)</w:t>
      </w:r>
      <w:r>
        <w:rPr>
          <w:rFonts w:ascii="David" w:hAnsi="David" w:cs="David" w:hint="cs"/>
          <w:sz w:val="24"/>
          <w:szCs w:val="24"/>
          <w:rtl/>
        </w:rPr>
        <w:t>, אז לא ניתן לערוך צוואה</w:t>
      </w:r>
      <w:r w:rsidR="00DA71C9">
        <w:rPr>
          <w:rFonts w:ascii="David" w:hAnsi="David" w:cs="David" w:hint="cs"/>
          <w:sz w:val="24"/>
          <w:szCs w:val="24"/>
          <w:rtl/>
        </w:rPr>
        <w:t>,</w:t>
      </w:r>
      <w:r>
        <w:rPr>
          <w:rFonts w:ascii="David" w:hAnsi="David" w:cs="David" w:hint="cs"/>
          <w:sz w:val="24"/>
          <w:szCs w:val="24"/>
          <w:rtl/>
        </w:rPr>
        <w:t xml:space="preserve"> ואז הירושה תהיה ע"פ דין.</w:t>
      </w:r>
      <w:r w:rsidR="00DA71C9">
        <w:rPr>
          <w:rFonts w:ascii="David" w:hAnsi="David" w:cs="David" w:hint="cs"/>
          <w:sz w:val="24"/>
          <w:szCs w:val="24"/>
          <w:rtl/>
        </w:rPr>
        <w:t xml:space="preserve"> </w:t>
      </w:r>
      <w:r w:rsidR="00B31C9B">
        <w:rPr>
          <w:rFonts w:ascii="David" w:hAnsi="David" w:cs="David" w:hint="cs"/>
          <w:sz w:val="24"/>
          <w:szCs w:val="24"/>
          <w:rtl/>
        </w:rPr>
        <w:t xml:space="preserve">יש חריגים שנניח </w:t>
      </w:r>
      <w:r w:rsidR="00DA71C9">
        <w:rPr>
          <w:rFonts w:ascii="David" w:hAnsi="David" w:cs="David" w:hint="cs"/>
          <w:sz w:val="24"/>
          <w:szCs w:val="24"/>
          <w:rtl/>
        </w:rPr>
        <w:t xml:space="preserve">אם </w:t>
      </w:r>
      <w:r w:rsidR="00B31C9B">
        <w:rPr>
          <w:rFonts w:ascii="David" w:hAnsi="David" w:cs="David" w:hint="cs"/>
          <w:sz w:val="24"/>
          <w:szCs w:val="24"/>
          <w:rtl/>
        </w:rPr>
        <w:t xml:space="preserve">מישהו חולה </w:t>
      </w:r>
      <w:r w:rsidR="00DA71C9">
        <w:rPr>
          <w:rFonts w:ascii="David" w:hAnsi="David" w:cs="David" w:hint="cs"/>
          <w:sz w:val="24"/>
          <w:szCs w:val="24"/>
          <w:rtl/>
        </w:rPr>
        <w:t>הוא יכול</w:t>
      </w:r>
      <w:r w:rsidR="00B31C9B">
        <w:rPr>
          <w:rFonts w:ascii="David" w:hAnsi="David" w:cs="David" w:hint="cs"/>
          <w:sz w:val="24"/>
          <w:szCs w:val="24"/>
          <w:rtl/>
        </w:rPr>
        <w:t xml:space="preserve"> לבטא את עצמ</w:t>
      </w:r>
      <w:r w:rsidR="00DA71C9">
        <w:rPr>
          <w:rFonts w:ascii="David" w:hAnsi="David" w:cs="David" w:hint="cs"/>
          <w:sz w:val="24"/>
          <w:szCs w:val="24"/>
          <w:rtl/>
        </w:rPr>
        <w:t>ו</w:t>
      </w:r>
      <w:r w:rsidR="00B31C9B">
        <w:rPr>
          <w:rFonts w:ascii="David" w:hAnsi="David" w:cs="David" w:hint="cs"/>
          <w:sz w:val="24"/>
          <w:szCs w:val="24"/>
          <w:rtl/>
        </w:rPr>
        <w:t xml:space="preserve"> בע"פ בפני שני עדים / בפני ביהמ"ש. </w:t>
      </w:r>
      <w:r w:rsidR="00B31C9B" w:rsidRPr="002D5E6A">
        <w:rPr>
          <w:rFonts w:ascii="David" w:hAnsi="David" w:cs="David" w:hint="cs"/>
          <w:b/>
          <w:bCs/>
          <w:sz w:val="24"/>
          <w:szCs w:val="24"/>
          <w:shd w:val="clear" w:color="auto" w:fill="FFFFCC"/>
          <w:rtl/>
        </w:rPr>
        <w:t>אדם שאין לו כשרות משפטית לא יכול לערוך צוואה</w:t>
      </w:r>
      <w:r w:rsidR="00B31C9B">
        <w:rPr>
          <w:rFonts w:ascii="David" w:hAnsi="David" w:cs="David" w:hint="cs"/>
          <w:sz w:val="24"/>
          <w:szCs w:val="24"/>
          <w:rtl/>
        </w:rPr>
        <w:t>.</w:t>
      </w:r>
    </w:p>
    <w:p w14:paraId="0A6D9776" w14:textId="77FD8311" w:rsidR="00B31C9B" w:rsidRDefault="00DA71C9" w:rsidP="00E826AE">
      <w:pPr>
        <w:tabs>
          <w:tab w:val="left" w:pos="1466"/>
        </w:tabs>
        <w:jc w:val="both"/>
        <w:rPr>
          <w:rFonts w:ascii="David" w:hAnsi="David" w:cs="David"/>
          <w:sz w:val="24"/>
          <w:szCs w:val="24"/>
          <w:rtl/>
        </w:rPr>
      </w:pPr>
      <w:r>
        <w:rPr>
          <w:rFonts w:ascii="David" w:hAnsi="David" w:cs="David" w:hint="cs"/>
          <w:sz w:val="24"/>
          <w:szCs w:val="24"/>
          <w:rtl/>
        </w:rPr>
        <w:t>"</w:t>
      </w:r>
      <w:r w:rsidR="00B31C9B">
        <w:rPr>
          <w:rFonts w:ascii="David" w:hAnsi="David" w:cs="David" w:hint="cs"/>
          <w:sz w:val="24"/>
          <w:szCs w:val="24"/>
          <w:rtl/>
        </w:rPr>
        <w:t xml:space="preserve">הוראת צוואה התולה תקפה ברצונו של אדם שאינו המצווה </w:t>
      </w:r>
      <w:r w:rsidR="00B31C9B">
        <w:rPr>
          <w:rFonts w:ascii="David" w:hAnsi="David" w:cs="David"/>
          <w:sz w:val="24"/>
          <w:szCs w:val="24"/>
          <w:rtl/>
        </w:rPr>
        <w:t>–</w:t>
      </w:r>
      <w:r w:rsidR="00B31C9B">
        <w:rPr>
          <w:rFonts w:ascii="David" w:hAnsi="David" w:cs="David" w:hint="cs"/>
          <w:sz w:val="24"/>
          <w:szCs w:val="24"/>
          <w:rtl/>
        </w:rPr>
        <w:t xml:space="preserve"> בטלה</w:t>
      </w:r>
      <w:r>
        <w:rPr>
          <w:rFonts w:ascii="David" w:hAnsi="David" w:cs="David" w:hint="cs"/>
          <w:sz w:val="24"/>
          <w:szCs w:val="24"/>
          <w:rtl/>
        </w:rPr>
        <w:t>"</w:t>
      </w:r>
      <w:r w:rsidR="00B31C9B">
        <w:rPr>
          <w:rFonts w:ascii="David" w:hAnsi="David" w:cs="David" w:hint="cs"/>
          <w:sz w:val="24"/>
          <w:szCs w:val="24"/>
          <w:rtl/>
        </w:rPr>
        <w:t xml:space="preserve">. </w:t>
      </w:r>
      <w:r w:rsidR="00B31C9B" w:rsidRPr="00DA71C9">
        <w:rPr>
          <w:rFonts w:ascii="David" w:hAnsi="David" w:cs="David" w:hint="cs"/>
          <w:b/>
          <w:bCs/>
          <w:color w:val="FF0000"/>
          <w:sz w:val="24"/>
          <w:szCs w:val="24"/>
          <w:rtl/>
        </w:rPr>
        <w:t>נניח</w:t>
      </w:r>
      <w:r w:rsidR="00B31C9B" w:rsidRPr="00DA71C9">
        <w:rPr>
          <w:rFonts w:ascii="David" w:hAnsi="David" w:cs="David" w:hint="cs"/>
          <w:color w:val="FF0000"/>
          <w:sz w:val="24"/>
          <w:szCs w:val="24"/>
          <w:rtl/>
        </w:rPr>
        <w:t xml:space="preserve"> </w:t>
      </w:r>
      <w:r w:rsidR="00B31C9B">
        <w:rPr>
          <w:rFonts w:ascii="David" w:hAnsi="David" w:cs="David" w:hint="cs"/>
          <w:sz w:val="24"/>
          <w:szCs w:val="24"/>
          <w:rtl/>
        </w:rPr>
        <w:t xml:space="preserve">שאם מישהו אומר שהילדים יירשו </w:t>
      </w:r>
      <w:r w:rsidR="00B31C9B" w:rsidRPr="00DA71C9">
        <w:rPr>
          <w:rFonts w:ascii="David" w:hAnsi="David" w:cs="David" w:hint="cs"/>
          <w:sz w:val="24"/>
          <w:szCs w:val="24"/>
          <w:u w:val="double"/>
          <w:rtl/>
        </w:rPr>
        <w:t>אם</w:t>
      </w:r>
      <w:r w:rsidR="00B31C9B">
        <w:rPr>
          <w:rFonts w:ascii="David" w:hAnsi="David" w:cs="David" w:hint="cs"/>
          <w:sz w:val="24"/>
          <w:szCs w:val="24"/>
          <w:rtl/>
        </w:rPr>
        <w:t xml:space="preserve"> בן הזוג יסכים. </w:t>
      </w:r>
      <w:r w:rsidR="00B31C9B" w:rsidRPr="002D5E6A">
        <w:rPr>
          <w:rFonts w:ascii="David" w:hAnsi="David" w:cs="David" w:hint="cs"/>
          <w:b/>
          <w:bCs/>
          <w:sz w:val="24"/>
          <w:szCs w:val="24"/>
          <w:shd w:val="clear" w:color="auto" w:fill="FFFFCC"/>
          <w:rtl/>
        </w:rPr>
        <w:t>אי אפשר להעביר לאחרים את ההחלטה, בגלל חופש הציווי</w:t>
      </w:r>
      <w:r w:rsidR="00B31C9B">
        <w:rPr>
          <w:rFonts w:ascii="David" w:hAnsi="David" w:cs="David" w:hint="cs"/>
          <w:sz w:val="24"/>
          <w:szCs w:val="24"/>
          <w:rtl/>
        </w:rPr>
        <w:t>. רק המצווה רשאי להחליט.</w:t>
      </w:r>
    </w:p>
    <w:p w14:paraId="539A2147" w14:textId="77777777" w:rsidR="003024F0" w:rsidRDefault="003024F0" w:rsidP="00E826AE">
      <w:pPr>
        <w:tabs>
          <w:tab w:val="left" w:pos="1466"/>
        </w:tabs>
        <w:jc w:val="both"/>
        <w:rPr>
          <w:rFonts w:ascii="David" w:hAnsi="David" w:cs="David"/>
          <w:sz w:val="24"/>
          <w:szCs w:val="24"/>
          <w:rtl/>
        </w:rPr>
      </w:pPr>
    </w:p>
    <w:p w14:paraId="03291A79" w14:textId="29731CD0" w:rsidR="00DA71C9" w:rsidRDefault="00DA71C9" w:rsidP="004B3FA8">
      <w:pPr>
        <w:pStyle w:val="a7"/>
        <w:numPr>
          <w:ilvl w:val="0"/>
          <w:numId w:val="60"/>
        </w:numPr>
        <w:tabs>
          <w:tab w:val="left" w:pos="1466"/>
        </w:tabs>
        <w:jc w:val="both"/>
        <w:rPr>
          <w:rFonts w:ascii="David" w:hAnsi="David" w:cs="David"/>
          <w:sz w:val="24"/>
          <w:szCs w:val="24"/>
        </w:rPr>
      </w:pPr>
      <w:bookmarkStart w:id="25" w:name="_Hlk95390043"/>
      <w:r w:rsidRPr="003024F0">
        <w:rPr>
          <w:rFonts w:ascii="David" w:hAnsi="David" w:cs="David" w:hint="cs"/>
          <w:sz w:val="24"/>
          <w:szCs w:val="24"/>
          <w:shd w:val="clear" w:color="auto" w:fill="FFFFCC"/>
          <w:rtl/>
        </w:rPr>
        <w:t>לא ניתן להעביר לאח</w:t>
      </w:r>
      <w:r w:rsidR="00273660" w:rsidRPr="003024F0">
        <w:rPr>
          <w:rFonts w:ascii="David" w:hAnsi="David" w:cs="David" w:hint="cs"/>
          <w:sz w:val="24"/>
          <w:szCs w:val="24"/>
          <w:shd w:val="clear" w:color="auto" w:fill="FFFFCC"/>
          <w:rtl/>
        </w:rPr>
        <w:t>ר</w:t>
      </w:r>
      <w:r w:rsidRPr="003024F0">
        <w:rPr>
          <w:rFonts w:ascii="David" w:hAnsi="David" w:cs="David" w:hint="cs"/>
          <w:sz w:val="24"/>
          <w:szCs w:val="24"/>
          <w:shd w:val="clear" w:color="auto" w:fill="FFFFCC"/>
          <w:rtl/>
        </w:rPr>
        <w:t xml:space="preserve"> את הקביעה בדבר זהות היורשים</w:t>
      </w:r>
      <w:r>
        <w:rPr>
          <w:rFonts w:ascii="David" w:hAnsi="David" w:cs="David" w:hint="cs"/>
          <w:sz w:val="24"/>
          <w:szCs w:val="24"/>
          <w:rtl/>
        </w:rPr>
        <w:t>.</w:t>
      </w:r>
    </w:p>
    <w:p w14:paraId="58DA1288" w14:textId="05F43C50" w:rsidR="00DA71C9" w:rsidRDefault="00DA71C9" w:rsidP="004B3FA8">
      <w:pPr>
        <w:pStyle w:val="a7"/>
        <w:numPr>
          <w:ilvl w:val="0"/>
          <w:numId w:val="60"/>
        </w:numPr>
        <w:tabs>
          <w:tab w:val="left" w:pos="1466"/>
        </w:tabs>
        <w:jc w:val="both"/>
        <w:rPr>
          <w:rFonts w:ascii="David" w:hAnsi="David" w:cs="David"/>
          <w:sz w:val="24"/>
          <w:szCs w:val="24"/>
        </w:rPr>
      </w:pPr>
      <w:r w:rsidRPr="003024F0">
        <w:rPr>
          <w:rFonts w:ascii="David" w:hAnsi="David" w:cs="David" w:hint="cs"/>
          <w:sz w:val="24"/>
          <w:szCs w:val="24"/>
          <w:shd w:val="clear" w:color="auto" w:fill="FFFFCC"/>
          <w:rtl/>
        </w:rPr>
        <w:t>לא ניתן להעביר לאחר את הקביעה באיזה רכוש או איזה חלק מן הרכוש יקבל יורש</w:t>
      </w:r>
      <w:r>
        <w:rPr>
          <w:rFonts w:ascii="David" w:hAnsi="David" w:cs="David" w:hint="cs"/>
          <w:sz w:val="24"/>
          <w:szCs w:val="24"/>
          <w:rtl/>
        </w:rPr>
        <w:t>.</w:t>
      </w:r>
    </w:p>
    <w:p w14:paraId="05BA8BD4" w14:textId="422B1467" w:rsidR="00DA71C9" w:rsidRDefault="00DA71C9" w:rsidP="004B3FA8">
      <w:pPr>
        <w:pStyle w:val="a7"/>
        <w:numPr>
          <w:ilvl w:val="0"/>
          <w:numId w:val="60"/>
        </w:numPr>
        <w:tabs>
          <w:tab w:val="left" w:pos="1466"/>
        </w:tabs>
        <w:jc w:val="both"/>
        <w:rPr>
          <w:rFonts w:ascii="David" w:hAnsi="David" w:cs="David"/>
          <w:sz w:val="24"/>
          <w:szCs w:val="24"/>
        </w:rPr>
      </w:pPr>
      <w:r w:rsidRPr="003024F0">
        <w:rPr>
          <w:rFonts w:ascii="David" w:hAnsi="David" w:cs="David" w:hint="cs"/>
          <w:b/>
          <w:bCs/>
          <w:color w:val="C00000"/>
          <w:sz w:val="24"/>
          <w:szCs w:val="24"/>
          <w:shd w:val="clear" w:color="auto" w:fill="FFFFCC"/>
          <w:rtl/>
        </w:rPr>
        <w:t>חריג:</w:t>
      </w:r>
      <w:r w:rsidRPr="003024F0">
        <w:rPr>
          <w:rFonts w:ascii="David" w:hAnsi="David" w:cs="David" w:hint="cs"/>
          <w:color w:val="C00000"/>
          <w:sz w:val="24"/>
          <w:szCs w:val="24"/>
          <w:shd w:val="clear" w:color="auto" w:fill="FFFFCC"/>
          <w:rtl/>
        </w:rPr>
        <w:t xml:space="preserve"> </w:t>
      </w:r>
      <w:r w:rsidRPr="003024F0">
        <w:rPr>
          <w:rFonts w:ascii="David" w:hAnsi="David" w:cs="David" w:hint="cs"/>
          <w:sz w:val="24"/>
          <w:szCs w:val="24"/>
          <w:shd w:val="clear" w:color="auto" w:fill="FFFFCC"/>
          <w:rtl/>
        </w:rPr>
        <w:t xml:space="preserve">ניתן למנות אדם שיבחר יורש מתוך קבוצת אנשים </w:t>
      </w:r>
      <w:r w:rsidRPr="003024F0">
        <w:rPr>
          <w:rFonts w:ascii="David" w:hAnsi="David" w:cs="David" w:hint="cs"/>
          <w:sz w:val="24"/>
          <w:szCs w:val="24"/>
          <w:u w:val="single"/>
          <w:shd w:val="clear" w:color="auto" w:fill="FFFFCC"/>
          <w:rtl/>
        </w:rPr>
        <w:t>מוגדרת</w:t>
      </w:r>
      <w:r w:rsidRPr="003024F0">
        <w:rPr>
          <w:rFonts w:ascii="David" w:hAnsi="David" w:cs="David" w:hint="cs"/>
          <w:sz w:val="24"/>
          <w:szCs w:val="24"/>
          <w:shd w:val="clear" w:color="auto" w:fill="FFFFCC"/>
          <w:rtl/>
        </w:rPr>
        <w:t xml:space="preserve">, או את הנכס שיינתן בירושה מתוך קבוצת נכסים </w:t>
      </w:r>
      <w:r w:rsidRPr="003024F0">
        <w:rPr>
          <w:rFonts w:ascii="David" w:hAnsi="David" w:cs="David" w:hint="cs"/>
          <w:sz w:val="24"/>
          <w:szCs w:val="24"/>
          <w:u w:val="single"/>
          <w:shd w:val="clear" w:color="auto" w:fill="FFFFCC"/>
          <w:rtl/>
        </w:rPr>
        <w:t>מוגדרת</w:t>
      </w:r>
      <w:r>
        <w:rPr>
          <w:rFonts w:ascii="David" w:hAnsi="David" w:cs="David" w:hint="cs"/>
          <w:sz w:val="24"/>
          <w:szCs w:val="24"/>
          <w:rtl/>
        </w:rPr>
        <w:t xml:space="preserve">. </w:t>
      </w:r>
    </w:p>
    <w:p w14:paraId="09BA9B33" w14:textId="063A1893" w:rsidR="00273660" w:rsidRPr="00DA71C9" w:rsidRDefault="00273660" w:rsidP="00273660">
      <w:pPr>
        <w:pStyle w:val="a7"/>
        <w:tabs>
          <w:tab w:val="left" w:pos="1466"/>
        </w:tabs>
        <w:ind w:left="360"/>
        <w:jc w:val="both"/>
        <w:rPr>
          <w:rFonts w:ascii="David" w:hAnsi="David" w:cs="David"/>
          <w:sz w:val="24"/>
          <w:szCs w:val="24"/>
          <w:rtl/>
        </w:rPr>
      </w:pPr>
      <w:r>
        <w:rPr>
          <w:rFonts w:ascii="David" w:hAnsi="David" w:cs="David" w:hint="cs"/>
          <w:sz w:val="24"/>
          <w:szCs w:val="24"/>
          <w:rtl/>
        </w:rPr>
        <w:t>(</w:t>
      </w:r>
      <w:r w:rsidRPr="00273660">
        <w:rPr>
          <w:rFonts w:ascii="David" w:hAnsi="David" w:cs="David" w:hint="cs"/>
          <w:b/>
          <w:bCs/>
          <w:color w:val="4472C4" w:themeColor="accent1"/>
          <w:sz w:val="24"/>
          <w:szCs w:val="24"/>
          <w:rtl/>
        </w:rPr>
        <w:t>סעיף 29 לחוק הירושה</w:t>
      </w:r>
      <w:r>
        <w:rPr>
          <w:rFonts w:ascii="David" w:hAnsi="David" w:cs="David" w:hint="cs"/>
          <w:sz w:val="24"/>
          <w:szCs w:val="24"/>
          <w:rtl/>
        </w:rPr>
        <w:t xml:space="preserve">; </w:t>
      </w:r>
      <w:r w:rsidRPr="00273660">
        <w:rPr>
          <w:rFonts w:ascii="David" w:hAnsi="David" w:cs="David" w:hint="cs"/>
          <w:b/>
          <w:bCs/>
          <w:sz w:val="24"/>
          <w:szCs w:val="24"/>
          <w:shd w:val="clear" w:color="auto" w:fill="D9E2F3" w:themeFill="accent1" w:themeFillTint="33"/>
          <w:rtl/>
        </w:rPr>
        <w:t>ע"א 4660/94 היועמ"ש נ' לישציקי</w:t>
      </w:r>
      <w:r>
        <w:rPr>
          <w:rFonts w:ascii="David" w:hAnsi="David" w:cs="David" w:hint="cs"/>
          <w:sz w:val="24"/>
          <w:szCs w:val="24"/>
          <w:rtl/>
        </w:rPr>
        <w:t xml:space="preserve">). </w:t>
      </w:r>
    </w:p>
    <w:bookmarkEnd w:id="25"/>
    <w:p w14:paraId="7C826AE7" w14:textId="42629C32" w:rsidR="00B31C9B" w:rsidRDefault="00B31C9B" w:rsidP="00E826AE">
      <w:pPr>
        <w:tabs>
          <w:tab w:val="left" w:pos="1466"/>
        </w:tabs>
        <w:jc w:val="both"/>
        <w:rPr>
          <w:rFonts w:ascii="David" w:hAnsi="David" w:cs="David"/>
          <w:sz w:val="24"/>
          <w:szCs w:val="24"/>
          <w:rtl/>
        </w:rPr>
      </w:pPr>
    </w:p>
    <w:p w14:paraId="2869CC33" w14:textId="77777777" w:rsidR="00273660" w:rsidRDefault="00B31C9B" w:rsidP="00273660">
      <w:pPr>
        <w:tabs>
          <w:tab w:val="left" w:pos="1466"/>
        </w:tabs>
        <w:jc w:val="both"/>
        <w:rPr>
          <w:rFonts w:ascii="David" w:hAnsi="David" w:cs="David"/>
          <w:sz w:val="24"/>
          <w:szCs w:val="24"/>
          <w:rtl/>
        </w:rPr>
      </w:pPr>
      <w:r w:rsidRPr="002D5E6A">
        <w:rPr>
          <w:rFonts w:ascii="David" w:hAnsi="David" w:cs="David" w:hint="cs"/>
          <w:b/>
          <w:bCs/>
          <w:color w:val="FF0000"/>
          <w:sz w:val="24"/>
          <w:szCs w:val="24"/>
          <w:highlight w:val="yellow"/>
          <w:rtl/>
        </w:rPr>
        <w:t>לא</w:t>
      </w:r>
      <w:r w:rsidRPr="002D5E6A">
        <w:rPr>
          <w:rFonts w:ascii="David" w:hAnsi="David" w:cs="David" w:hint="cs"/>
          <w:color w:val="FF0000"/>
          <w:sz w:val="24"/>
          <w:szCs w:val="24"/>
          <w:rtl/>
        </w:rPr>
        <w:t xml:space="preserve"> </w:t>
      </w:r>
      <w:r>
        <w:rPr>
          <w:rFonts w:ascii="David" w:hAnsi="David" w:cs="David" w:hint="cs"/>
          <w:sz w:val="24"/>
          <w:szCs w:val="24"/>
          <w:rtl/>
        </w:rPr>
        <w:t>ניתן לכתוב בצוואה שבן הזוג / ה</w:t>
      </w:r>
      <w:r w:rsidR="00273660">
        <w:rPr>
          <w:rFonts w:ascii="David" w:hAnsi="David" w:cs="David" w:hint="cs"/>
          <w:sz w:val="24"/>
          <w:szCs w:val="24"/>
          <w:rtl/>
        </w:rPr>
        <w:t>ילד</w:t>
      </w:r>
      <w:r>
        <w:rPr>
          <w:rFonts w:ascii="David" w:hAnsi="David" w:cs="David" w:hint="cs"/>
          <w:sz w:val="24"/>
          <w:szCs w:val="24"/>
          <w:rtl/>
        </w:rPr>
        <w:t xml:space="preserve"> יחליטו. האחריות היא שלי ולכן עליי לצוות.</w:t>
      </w:r>
      <w:r w:rsidR="00273660">
        <w:rPr>
          <w:rFonts w:ascii="David" w:hAnsi="David" w:cs="David" w:hint="cs"/>
          <w:sz w:val="24"/>
          <w:szCs w:val="24"/>
          <w:rtl/>
        </w:rPr>
        <w:t xml:space="preserve"> </w:t>
      </w:r>
    </w:p>
    <w:p w14:paraId="298E8446" w14:textId="61342484" w:rsidR="00B31C9B" w:rsidRDefault="00B31C9B" w:rsidP="00273660">
      <w:pPr>
        <w:tabs>
          <w:tab w:val="left" w:pos="1466"/>
        </w:tabs>
        <w:jc w:val="both"/>
        <w:rPr>
          <w:rFonts w:ascii="David" w:hAnsi="David" w:cs="David"/>
          <w:sz w:val="24"/>
          <w:szCs w:val="24"/>
          <w:rtl/>
        </w:rPr>
      </w:pPr>
      <w:r>
        <w:rPr>
          <w:rFonts w:ascii="David" w:hAnsi="David" w:cs="David" w:hint="cs"/>
          <w:sz w:val="24"/>
          <w:szCs w:val="24"/>
          <w:rtl/>
        </w:rPr>
        <w:t xml:space="preserve">אני </w:t>
      </w:r>
      <w:r w:rsidRPr="002D5E6A">
        <w:rPr>
          <w:rFonts w:ascii="David" w:hAnsi="David" w:cs="David" w:hint="cs"/>
          <w:b/>
          <w:bCs/>
          <w:color w:val="00B050"/>
          <w:sz w:val="24"/>
          <w:szCs w:val="24"/>
          <w:highlight w:val="yellow"/>
          <w:rtl/>
        </w:rPr>
        <w:t>כן</w:t>
      </w:r>
      <w:r w:rsidRPr="002D5E6A">
        <w:rPr>
          <w:rFonts w:ascii="David" w:hAnsi="David" w:cs="David" w:hint="cs"/>
          <w:color w:val="00B050"/>
          <w:sz w:val="24"/>
          <w:szCs w:val="24"/>
          <w:rtl/>
        </w:rPr>
        <w:t xml:space="preserve"> </w:t>
      </w:r>
      <w:r>
        <w:rPr>
          <w:rFonts w:ascii="David" w:hAnsi="David" w:cs="David" w:hint="cs"/>
          <w:sz w:val="24"/>
          <w:szCs w:val="24"/>
          <w:rtl/>
        </w:rPr>
        <w:t>יכולה לעשות 2 דברים:</w:t>
      </w:r>
    </w:p>
    <w:p w14:paraId="5E2A2A94" w14:textId="5EA7BE21" w:rsidR="00B31C9B" w:rsidRDefault="00B31C9B" w:rsidP="004B3FA8">
      <w:pPr>
        <w:pStyle w:val="a7"/>
        <w:numPr>
          <w:ilvl w:val="0"/>
          <w:numId w:val="54"/>
        </w:numPr>
        <w:tabs>
          <w:tab w:val="left" w:pos="1466"/>
        </w:tabs>
        <w:jc w:val="both"/>
        <w:rPr>
          <w:rFonts w:ascii="David" w:hAnsi="David" w:cs="David"/>
          <w:sz w:val="24"/>
          <w:szCs w:val="24"/>
        </w:rPr>
      </w:pPr>
      <w:r w:rsidRPr="002D5E6A">
        <w:rPr>
          <w:rFonts w:ascii="David" w:hAnsi="David" w:cs="David" w:hint="cs"/>
          <w:b/>
          <w:bCs/>
          <w:sz w:val="24"/>
          <w:szCs w:val="24"/>
          <w:rtl/>
        </w:rPr>
        <w:t>לבחור קבוצה מוגדרת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נניח תלמידי הקורס "דיני ירושה" ב</w:t>
      </w:r>
      <w:r w:rsidR="00273660">
        <w:rPr>
          <w:rFonts w:ascii="David" w:hAnsi="David" w:cs="David" w:hint="cs"/>
          <w:sz w:val="24"/>
          <w:szCs w:val="24"/>
          <w:rtl/>
        </w:rPr>
        <w:t xml:space="preserve">שנת </w:t>
      </w:r>
      <w:r>
        <w:rPr>
          <w:rFonts w:ascii="David" w:hAnsi="David" w:cs="David" w:hint="cs"/>
          <w:sz w:val="24"/>
          <w:szCs w:val="24"/>
          <w:rtl/>
        </w:rPr>
        <w:t>תשפ"ב</w:t>
      </w:r>
      <w:r w:rsidR="00273660">
        <w:rPr>
          <w:rFonts w:ascii="David" w:hAnsi="David" w:cs="David" w:hint="cs"/>
          <w:sz w:val="24"/>
          <w:szCs w:val="24"/>
          <w:rtl/>
        </w:rPr>
        <w:t>,</w:t>
      </w:r>
      <w:r>
        <w:rPr>
          <w:rFonts w:ascii="David" w:hAnsi="David" w:cs="David" w:hint="cs"/>
          <w:sz w:val="24"/>
          <w:szCs w:val="24"/>
          <w:rtl/>
        </w:rPr>
        <w:t xml:space="preserve"> </w:t>
      </w:r>
      <w:r w:rsidRPr="002D5E6A">
        <w:rPr>
          <w:rFonts w:ascii="David" w:hAnsi="David" w:cs="David" w:hint="cs"/>
          <w:b/>
          <w:bCs/>
          <w:sz w:val="24"/>
          <w:szCs w:val="24"/>
          <w:rtl/>
        </w:rPr>
        <w:t>ואז לבחור מישהו שיבחר מתוך הקבוצה</w:t>
      </w:r>
      <w:r>
        <w:rPr>
          <w:rFonts w:ascii="David" w:hAnsi="David" w:cs="David" w:hint="cs"/>
          <w:sz w:val="24"/>
          <w:szCs w:val="24"/>
          <w:rtl/>
        </w:rPr>
        <w:t xml:space="preserve">. </w:t>
      </w:r>
      <w:r w:rsidRPr="00B31C9B">
        <w:rPr>
          <w:rFonts w:ascii="David" w:hAnsi="David" w:cs="David"/>
          <w:sz w:val="24"/>
          <w:szCs w:val="24"/>
        </w:rPr>
        <w:sym w:font="Wingdings" w:char="F0DF"/>
      </w:r>
      <w:r>
        <w:rPr>
          <w:rFonts w:ascii="David" w:hAnsi="David" w:cs="David" w:hint="cs"/>
          <w:sz w:val="24"/>
          <w:szCs w:val="24"/>
          <w:rtl/>
        </w:rPr>
        <w:t xml:space="preserve"> ניתן למנות אדם שיבחר יורש מתוך קבוצת אנשים מוגדרת.</w:t>
      </w:r>
    </w:p>
    <w:p w14:paraId="5CE2A5A0" w14:textId="11D4A21E" w:rsidR="00B31C9B" w:rsidRDefault="00B31C9B" w:rsidP="004B3FA8">
      <w:pPr>
        <w:pStyle w:val="a7"/>
        <w:numPr>
          <w:ilvl w:val="0"/>
          <w:numId w:val="54"/>
        </w:numPr>
        <w:tabs>
          <w:tab w:val="left" w:pos="1466"/>
        </w:tabs>
        <w:jc w:val="both"/>
        <w:rPr>
          <w:rFonts w:ascii="David" w:hAnsi="David" w:cs="David"/>
          <w:sz w:val="24"/>
          <w:szCs w:val="24"/>
        </w:rPr>
      </w:pPr>
      <w:r w:rsidRPr="002D5E6A">
        <w:rPr>
          <w:rFonts w:ascii="David" w:hAnsi="David" w:cs="David" w:hint="cs"/>
          <w:b/>
          <w:bCs/>
          <w:sz w:val="24"/>
          <w:szCs w:val="24"/>
          <w:rtl/>
        </w:rPr>
        <w:t>ניתן למנות אדם שיבחר את הנכס שיינתן בירושה מתוך קבוצת נכסים מוגדרת</w:t>
      </w:r>
      <w:r>
        <w:rPr>
          <w:rFonts w:ascii="David" w:hAnsi="David" w:cs="David" w:hint="cs"/>
          <w:sz w:val="24"/>
          <w:szCs w:val="24"/>
          <w:rtl/>
        </w:rPr>
        <w:t>.</w:t>
      </w:r>
    </w:p>
    <w:p w14:paraId="3FADB905" w14:textId="77777777" w:rsidR="00273660" w:rsidRPr="002D5E6A" w:rsidRDefault="008E778E" w:rsidP="00214ABA">
      <w:pPr>
        <w:pStyle w:val="a7"/>
        <w:numPr>
          <w:ilvl w:val="0"/>
          <w:numId w:val="115"/>
        </w:numPr>
        <w:tabs>
          <w:tab w:val="left" w:pos="1466"/>
        </w:tabs>
        <w:jc w:val="both"/>
        <w:rPr>
          <w:rFonts w:ascii="David" w:hAnsi="David" w:cs="David"/>
          <w:sz w:val="24"/>
          <w:szCs w:val="24"/>
          <w:rtl/>
        </w:rPr>
      </w:pPr>
      <w:bookmarkStart w:id="26" w:name="_Hlk95390263"/>
      <w:r w:rsidRPr="002D5E6A">
        <w:rPr>
          <w:rFonts w:ascii="David" w:hAnsi="David" w:cs="David" w:hint="cs"/>
          <w:b/>
          <w:bCs/>
          <w:sz w:val="24"/>
          <w:szCs w:val="24"/>
          <w:highlight w:val="yellow"/>
          <w:rtl/>
        </w:rPr>
        <w:t>הקבוצה צריכה להיות מוגדרת</w:t>
      </w:r>
      <w:r w:rsidRPr="002D5E6A">
        <w:rPr>
          <w:rFonts w:ascii="David" w:hAnsi="David" w:cs="David" w:hint="cs"/>
          <w:sz w:val="24"/>
          <w:szCs w:val="24"/>
          <w:rtl/>
        </w:rPr>
        <w:t>.</w:t>
      </w:r>
      <w:r w:rsidR="00273660" w:rsidRPr="002D5E6A">
        <w:rPr>
          <w:rFonts w:ascii="David" w:hAnsi="David" w:cs="David" w:hint="cs"/>
          <w:sz w:val="24"/>
          <w:szCs w:val="24"/>
          <w:rtl/>
        </w:rPr>
        <w:t xml:space="preserve"> </w:t>
      </w:r>
    </w:p>
    <w:bookmarkEnd w:id="26"/>
    <w:p w14:paraId="255C1897" w14:textId="1CECFA36" w:rsidR="00B31C9B" w:rsidRDefault="008E778E" w:rsidP="00B31C9B">
      <w:pPr>
        <w:tabs>
          <w:tab w:val="left" w:pos="1466"/>
        </w:tabs>
        <w:jc w:val="both"/>
        <w:rPr>
          <w:rFonts w:ascii="David" w:hAnsi="David" w:cs="David"/>
          <w:sz w:val="24"/>
          <w:szCs w:val="24"/>
          <w:rtl/>
        </w:rPr>
      </w:pPr>
      <w:r w:rsidRPr="00273660">
        <w:rPr>
          <w:rFonts w:ascii="David" w:hAnsi="David" w:cs="David" w:hint="cs"/>
          <w:b/>
          <w:bCs/>
          <w:sz w:val="24"/>
          <w:szCs w:val="24"/>
          <w:u w:val="single"/>
          <w:shd w:val="clear" w:color="auto" w:fill="D9E2F3" w:themeFill="accent1" w:themeFillTint="33"/>
          <w:rtl/>
        </w:rPr>
        <w:t>פס"ד לישצ</w:t>
      </w:r>
      <w:r w:rsidR="00273660" w:rsidRPr="00273660">
        <w:rPr>
          <w:rFonts w:ascii="David" w:hAnsi="David" w:cs="David" w:hint="cs"/>
          <w:b/>
          <w:bCs/>
          <w:sz w:val="24"/>
          <w:szCs w:val="24"/>
          <w:u w:val="single"/>
          <w:shd w:val="clear" w:color="auto" w:fill="D9E2F3" w:themeFill="accent1" w:themeFillTint="33"/>
          <w:rtl/>
        </w:rPr>
        <w:t>י</w:t>
      </w:r>
      <w:r w:rsidRPr="00273660">
        <w:rPr>
          <w:rFonts w:ascii="David" w:hAnsi="David" w:cs="David" w:hint="cs"/>
          <w:b/>
          <w:bCs/>
          <w:sz w:val="24"/>
          <w:szCs w:val="24"/>
          <w:u w:val="single"/>
          <w:shd w:val="clear" w:color="auto" w:fill="D9E2F3" w:themeFill="accent1" w:themeFillTint="33"/>
          <w:rtl/>
        </w:rPr>
        <w:t>קי</w:t>
      </w:r>
      <w:r w:rsidRPr="00273660">
        <w:rPr>
          <w:rFonts w:ascii="David" w:hAnsi="David" w:cs="David" w:hint="cs"/>
          <w:sz w:val="24"/>
          <w:szCs w:val="24"/>
          <w:shd w:val="clear" w:color="auto" w:fill="D9E2F3" w:themeFill="accent1" w:themeFillTint="33"/>
          <w:rtl/>
        </w:rPr>
        <w:t xml:space="preserve">- </w:t>
      </w:r>
      <w:r w:rsidR="00273660">
        <w:rPr>
          <w:rFonts w:ascii="David" w:hAnsi="David" w:cs="David" w:hint="cs"/>
          <w:sz w:val="24"/>
          <w:szCs w:val="24"/>
          <w:shd w:val="clear" w:color="auto" w:fill="D9E2F3" w:themeFill="accent1" w:themeFillTint="33"/>
          <w:rtl/>
        </w:rPr>
        <w:t>(</w:t>
      </w:r>
      <w:r w:rsidRPr="00273660">
        <w:rPr>
          <w:rFonts w:ascii="David" w:hAnsi="David" w:cs="David" w:hint="cs"/>
          <w:sz w:val="24"/>
          <w:szCs w:val="24"/>
          <w:shd w:val="clear" w:color="auto" w:fill="D9E2F3" w:themeFill="accent1" w:themeFillTint="33"/>
          <w:rtl/>
        </w:rPr>
        <w:t>קצת מטעה, כי אמנם הצוואה נפסלה אבל בסוף הרצון שלה התקבל</w:t>
      </w:r>
      <w:r w:rsidR="00273660">
        <w:rPr>
          <w:rFonts w:ascii="David" w:hAnsi="David" w:cs="David" w:hint="cs"/>
          <w:sz w:val="24"/>
          <w:szCs w:val="24"/>
          <w:shd w:val="clear" w:color="auto" w:fill="D9E2F3" w:themeFill="accent1" w:themeFillTint="33"/>
          <w:rtl/>
        </w:rPr>
        <w:t>)</w:t>
      </w:r>
      <w:r w:rsidRPr="00273660">
        <w:rPr>
          <w:rFonts w:ascii="David" w:hAnsi="David" w:cs="David" w:hint="cs"/>
          <w:sz w:val="24"/>
          <w:szCs w:val="24"/>
          <w:shd w:val="clear" w:color="auto" w:fill="D9E2F3" w:themeFill="accent1" w:themeFillTint="33"/>
          <w:rtl/>
        </w:rPr>
        <w:t xml:space="preserve">. אישה שלא היו לה בני משפחה ביקשה שהרכוש שלה יעבור לחייל אדם טוב שיגיד עליה קדיש. אמרו שזו לא קבוצה מספיק מוגדרת. </w:t>
      </w:r>
      <w:r w:rsidR="00273660">
        <w:rPr>
          <w:rFonts w:ascii="David" w:hAnsi="David" w:cs="David" w:hint="cs"/>
          <w:b/>
          <w:bCs/>
          <w:sz w:val="24"/>
          <w:szCs w:val="24"/>
          <w:shd w:val="clear" w:color="auto" w:fill="D9E2F3" w:themeFill="accent1" w:themeFillTint="33"/>
          <w:rtl/>
        </w:rPr>
        <w:t>"</w:t>
      </w:r>
      <w:r w:rsidRPr="00273660">
        <w:rPr>
          <w:rFonts w:ascii="David" w:hAnsi="David" w:cs="David" w:hint="cs"/>
          <w:b/>
          <w:bCs/>
          <w:sz w:val="24"/>
          <w:szCs w:val="24"/>
          <w:shd w:val="clear" w:color="auto" w:fill="D9E2F3" w:themeFill="accent1" w:themeFillTint="33"/>
          <w:rtl/>
        </w:rPr>
        <w:t>חייל אדם טוב</w:t>
      </w:r>
      <w:r w:rsidR="00273660">
        <w:rPr>
          <w:rFonts w:ascii="David" w:hAnsi="David" w:cs="David" w:hint="cs"/>
          <w:b/>
          <w:bCs/>
          <w:sz w:val="24"/>
          <w:szCs w:val="24"/>
          <w:shd w:val="clear" w:color="auto" w:fill="D9E2F3" w:themeFill="accent1" w:themeFillTint="33"/>
          <w:rtl/>
        </w:rPr>
        <w:t>"</w:t>
      </w:r>
      <w:r w:rsidRPr="00273660">
        <w:rPr>
          <w:rFonts w:ascii="David" w:hAnsi="David" w:cs="David" w:hint="cs"/>
          <w:b/>
          <w:bCs/>
          <w:sz w:val="24"/>
          <w:szCs w:val="24"/>
          <w:shd w:val="clear" w:color="auto" w:fill="D9E2F3" w:themeFill="accent1" w:themeFillTint="33"/>
          <w:rtl/>
        </w:rPr>
        <w:t xml:space="preserve"> זו קבוצה רחבה מדי ולכן </w:t>
      </w:r>
      <w:r w:rsidR="00273660" w:rsidRPr="00273660">
        <w:rPr>
          <w:rFonts w:ascii="David" w:hAnsi="David" w:cs="David" w:hint="cs"/>
          <w:b/>
          <w:bCs/>
          <w:sz w:val="24"/>
          <w:szCs w:val="24"/>
          <w:shd w:val="clear" w:color="auto" w:fill="D9E2F3" w:themeFill="accent1" w:themeFillTint="33"/>
          <w:rtl/>
        </w:rPr>
        <w:t>קבעו של</w:t>
      </w:r>
      <w:r w:rsidRPr="00273660">
        <w:rPr>
          <w:rFonts w:ascii="David" w:hAnsi="David" w:cs="David" w:hint="cs"/>
          <w:b/>
          <w:bCs/>
          <w:sz w:val="24"/>
          <w:szCs w:val="24"/>
          <w:shd w:val="clear" w:color="auto" w:fill="D9E2F3" w:themeFill="accent1" w:themeFillTint="33"/>
          <w:rtl/>
        </w:rPr>
        <w:t>הוראה הזו אין תוקף בגלל שהקבוצה לא מוגדרת</w:t>
      </w:r>
      <w:r w:rsidRPr="00273660">
        <w:rPr>
          <w:rFonts w:ascii="David" w:hAnsi="David" w:cs="David" w:hint="cs"/>
          <w:sz w:val="24"/>
          <w:szCs w:val="24"/>
          <w:shd w:val="clear" w:color="auto" w:fill="D9E2F3" w:themeFill="accent1" w:themeFillTint="33"/>
          <w:rtl/>
        </w:rPr>
        <w:t>. בסוף אמרו שהיא כן יכלה להקים הקדש</w:t>
      </w:r>
      <w:r w:rsidR="00273660" w:rsidRPr="00273660">
        <w:rPr>
          <w:rFonts w:ascii="David" w:hAnsi="David" w:cs="David" w:hint="cs"/>
          <w:sz w:val="24"/>
          <w:szCs w:val="24"/>
          <w:shd w:val="clear" w:color="auto" w:fill="D9E2F3" w:themeFill="accent1" w:themeFillTint="33"/>
          <w:rtl/>
        </w:rPr>
        <w:t>,</w:t>
      </w:r>
      <w:r w:rsidRPr="00273660">
        <w:rPr>
          <w:rFonts w:ascii="David" w:hAnsi="David" w:cs="David" w:hint="cs"/>
          <w:sz w:val="24"/>
          <w:szCs w:val="24"/>
          <w:shd w:val="clear" w:color="auto" w:fill="D9E2F3" w:themeFill="accent1" w:themeFillTint="33"/>
          <w:rtl/>
        </w:rPr>
        <w:t xml:space="preserve"> אז לא מכוח חוק הירושה הקימו הקדש וירשו לחייל מסוים</w:t>
      </w:r>
      <w:r>
        <w:rPr>
          <w:rFonts w:ascii="David" w:hAnsi="David" w:cs="David" w:hint="cs"/>
          <w:sz w:val="24"/>
          <w:szCs w:val="24"/>
          <w:rtl/>
        </w:rPr>
        <w:t>.</w:t>
      </w:r>
    </w:p>
    <w:p w14:paraId="678F7515" w14:textId="77777777" w:rsidR="00273660" w:rsidRDefault="008E778E" w:rsidP="00B31C9B">
      <w:pPr>
        <w:tabs>
          <w:tab w:val="left" w:pos="1466"/>
        </w:tabs>
        <w:jc w:val="both"/>
        <w:rPr>
          <w:rFonts w:ascii="David" w:hAnsi="David" w:cs="David"/>
          <w:sz w:val="24"/>
          <w:szCs w:val="24"/>
          <w:rtl/>
        </w:rPr>
      </w:pPr>
      <w:r>
        <w:rPr>
          <w:rFonts w:ascii="David" w:hAnsi="David" w:cs="David" w:hint="cs"/>
          <w:sz w:val="24"/>
          <w:szCs w:val="24"/>
          <w:rtl/>
        </w:rPr>
        <w:lastRenderedPageBreak/>
        <w:t xml:space="preserve">צריך להגדיר קבוצה מוגדרת-  הילדים שלי, בני דודים, </w:t>
      </w:r>
      <w:r w:rsidR="00273660">
        <w:rPr>
          <w:rFonts w:ascii="David" w:hAnsi="David" w:cs="David" w:hint="cs"/>
          <w:sz w:val="24"/>
          <w:szCs w:val="24"/>
          <w:rtl/>
        </w:rPr>
        <w:t>סטודנטים</w:t>
      </w:r>
      <w:r>
        <w:rPr>
          <w:rFonts w:ascii="David" w:hAnsi="David" w:cs="David" w:hint="cs"/>
          <w:sz w:val="24"/>
          <w:szCs w:val="24"/>
          <w:rtl/>
        </w:rPr>
        <w:t xml:space="preserve"> </w:t>
      </w:r>
      <w:r w:rsidR="00273660">
        <w:rPr>
          <w:rFonts w:ascii="David" w:hAnsi="David" w:cs="David" w:hint="cs"/>
          <w:sz w:val="24"/>
          <w:szCs w:val="24"/>
          <w:rtl/>
        </w:rPr>
        <w:t>ב</w:t>
      </w:r>
      <w:r>
        <w:rPr>
          <w:rFonts w:ascii="David" w:hAnsi="David" w:cs="David" w:hint="cs"/>
          <w:sz w:val="24"/>
          <w:szCs w:val="24"/>
          <w:rtl/>
        </w:rPr>
        <w:t xml:space="preserve">אוניברסיטה מסוימת </w:t>
      </w:r>
      <w:r w:rsidR="00273660">
        <w:rPr>
          <w:rFonts w:ascii="David" w:hAnsi="David" w:cs="David" w:hint="cs"/>
          <w:sz w:val="24"/>
          <w:szCs w:val="24"/>
          <w:rtl/>
        </w:rPr>
        <w:t>ב</w:t>
      </w:r>
      <w:r>
        <w:rPr>
          <w:rFonts w:ascii="David" w:hAnsi="David" w:cs="David" w:hint="cs"/>
          <w:sz w:val="24"/>
          <w:szCs w:val="24"/>
          <w:rtl/>
        </w:rPr>
        <w:t xml:space="preserve">קורס מסוים. </w:t>
      </w:r>
    </w:p>
    <w:p w14:paraId="6BD5BE4D" w14:textId="087ABC1E" w:rsidR="008E778E" w:rsidRDefault="00273660" w:rsidP="00B31C9B">
      <w:pPr>
        <w:tabs>
          <w:tab w:val="left" w:pos="1466"/>
        </w:tabs>
        <w:jc w:val="both"/>
        <w:rPr>
          <w:rFonts w:ascii="David" w:hAnsi="David" w:cs="David"/>
          <w:sz w:val="24"/>
          <w:szCs w:val="24"/>
          <w:rtl/>
        </w:rPr>
      </w:pPr>
      <w:r w:rsidRPr="00273660">
        <w:rPr>
          <w:rFonts w:ascii="David" w:hAnsi="David" w:cs="David" w:hint="cs"/>
          <w:b/>
          <w:bCs/>
          <w:color w:val="FF0000"/>
          <w:sz w:val="24"/>
          <w:szCs w:val="24"/>
          <w:rtl/>
        </w:rPr>
        <w:t>לדוגמה</w:t>
      </w:r>
      <w:r w:rsidRPr="00273660">
        <w:rPr>
          <w:rFonts w:ascii="David" w:hAnsi="David" w:cs="David" w:hint="cs"/>
          <w:color w:val="FF0000"/>
          <w:sz w:val="24"/>
          <w:szCs w:val="24"/>
          <w:rtl/>
        </w:rPr>
        <w:t>:</w:t>
      </w:r>
      <w:r w:rsidR="008E778E" w:rsidRPr="00273660">
        <w:rPr>
          <w:rFonts w:ascii="David" w:hAnsi="David" w:cs="David" w:hint="cs"/>
          <w:color w:val="FF0000"/>
          <w:sz w:val="24"/>
          <w:szCs w:val="24"/>
          <w:rtl/>
        </w:rPr>
        <w:t xml:space="preserve"> </w:t>
      </w:r>
      <w:r w:rsidR="008E778E">
        <w:rPr>
          <w:rFonts w:ascii="David" w:hAnsi="David" w:cs="David" w:hint="cs"/>
          <w:sz w:val="24"/>
          <w:szCs w:val="24"/>
          <w:rtl/>
        </w:rPr>
        <w:t xml:space="preserve">סטודנטים בישראל זה </w:t>
      </w:r>
      <w:r w:rsidR="008E778E" w:rsidRPr="00273660">
        <w:rPr>
          <w:rFonts w:ascii="David" w:hAnsi="David" w:cs="David" w:hint="cs"/>
          <w:sz w:val="24"/>
          <w:szCs w:val="24"/>
          <w:u w:val="single"/>
          <w:rtl/>
        </w:rPr>
        <w:t>לא</w:t>
      </w:r>
      <w:r w:rsidR="008E778E">
        <w:rPr>
          <w:rFonts w:ascii="David" w:hAnsi="David" w:cs="David" w:hint="cs"/>
          <w:sz w:val="24"/>
          <w:szCs w:val="24"/>
          <w:rtl/>
        </w:rPr>
        <w:t xml:space="preserve"> מוגדר.</w:t>
      </w:r>
    </w:p>
    <w:p w14:paraId="4CBD322F" w14:textId="55505BCE" w:rsidR="008E778E" w:rsidRPr="002D5E6A" w:rsidRDefault="008E778E" w:rsidP="00214ABA">
      <w:pPr>
        <w:pStyle w:val="a7"/>
        <w:numPr>
          <w:ilvl w:val="0"/>
          <w:numId w:val="115"/>
        </w:numPr>
        <w:tabs>
          <w:tab w:val="left" w:pos="1466"/>
        </w:tabs>
        <w:jc w:val="both"/>
        <w:rPr>
          <w:rFonts w:ascii="David" w:hAnsi="David" w:cs="David"/>
          <w:sz w:val="24"/>
          <w:szCs w:val="24"/>
          <w:rtl/>
        </w:rPr>
      </w:pPr>
      <w:r w:rsidRPr="002D5E6A">
        <w:rPr>
          <w:rFonts w:ascii="David" w:hAnsi="David" w:cs="David" w:hint="cs"/>
          <w:b/>
          <w:bCs/>
          <w:sz w:val="24"/>
          <w:szCs w:val="24"/>
          <w:highlight w:val="yellow"/>
          <w:rtl/>
        </w:rPr>
        <w:t>המבחן הוא אחריות</w:t>
      </w:r>
      <w:r w:rsidRPr="002D5E6A">
        <w:rPr>
          <w:rFonts w:ascii="David" w:hAnsi="David" w:cs="David" w:hint="cs"/>
          <w:sz w:val="24"/>
          <w:szCs w:val="24"/>
          <w:rtl/>
        </w:rPr>
        <w:t xml:space="preserve"> </w:t>
      </w:r>
      <w:r w:rsidRPr="002D5E6A">
        <w:rPr>
          <w:rFonts w:ascii="David" w:hAnsi="David" w:cs="David"/>
          <w:sz w:val="24"/>
          <w:szCs w:val="24"/>
          <w:rtl/>
        </w:rPr>
        <w:t>–</w:t>
      </w:r>
      <w:r w:rsidRPr="002D5E6A">
        <w:rPr>
          <w:rFonts w:ascii="David" w:hAnsi="David" w:cs="David" w:hint="cs"/>
          <w:sz w:val="24"/>
          <w:szCs w:val="24"/>
          <w:rtl/>
        </w:rPr>
        <w:t xml:space="preserve"> לראות שהגדרת קבוצה מאוד מוגדרת. גם אם הם קרובים אל המצווה.</w:t>
      </w:r>
    </w:p>
    <w:p w14:paraId="401BA556" w14:textId="3D6BC58C" w:rsidR="008E778E" w:rsidRDefault="008E778E" w:rsidP="00B31C9B">
      <w:pPr>
        <w:tabs>
          <w:tab w:val="left" w:pos="1466"/>
        </w:tabs>
        <w:jc w:val="both"/>
        <w:rPr>
          <w:rFonts w:ascii="David" w:hAnsi="David" w:cs="David"/>
          <w:sz w:val="24"/>
          <w:szCs w:val="24"/>
          <w:rtl/>
        </w:rPr>
      </w:pPr>
      <w:r>
        <w:rPr>
          <w:rFonts w:ascii="David" w:hAnsi="David" w:cs="David" w:hint="cs"/>
          <w:sz w:val="24"/>
          <w:szCs w:val="24"/>
          <w:rtl/>
        </w:rPr>
        <w:t xml:space="preserve">אם יש כמה נכסים- אפשר לתת את ההחלטה לאדם אחר שיקבע איזה דירה יקבל כל ילד. </w:t>
      </w:r>
      <w:r w:rsidR="00273660">
        <w:rPr>
          <w:rFonts w:ascii="David" w:hAnsi="David" w:cs="David" w:hint="cs"/>
          <w:sz w:val="24"/>
          <w:szCs w:val="24"/>
          <w:rtl/>
        </w:rPr>
        <w:t>נניח ש</w:t>
      </w:r>
      <w:r>
        <w:rPr>
          <w:rFonts w:ascii="David" w:hAnsi="David" w:cs="David" w:hint="cs"/>
          <w:sz w:val="24"/>
          <w:szCs w:val="24"/>
          <w:rtl/>
        </w:rPr>
        <w:t>היום לא יודעים להחליט</w:t>
      </w:r>
      <w:r w:rsidR="00273660">
        <w:rPr>
          <w:rFonts w:ascii="David" w:hAnsi="David" w:cs="David" w:hint="cs"/>
          <w:sz w:val="24"/>
          <w:szCs w:val="24"/>
          <w:rtl/>
        </w:rPr>
        <w:t xml:space="preserve"> איך לחלק</w:t>
      </w:r>
      <w:r>
        <w:rPr>
          <w:rFonts w:ascii="David" w:hAnsi="David" w:cs="David" w:hint="cs"/>
          <w:sz w:val="24"/>
          <w:szCs w:val="24"/>
          <w:rtl/>
        </w:rPr>
        <w:t xml:space="preserve"> כי יש שינוי מחירים בשוק, לא יודעים מה יהיה מצבם הכלכלי בהמשך</w:t>
      </w:r>
      <w:r w:rsidR="00273660">
        <w:rPr>
          <w:rFonts w:ascii="David" w:hAnsi="David" w:cs="David" w:hint="cs"/>
          <w:sz w:val="24"/>
          <w:szCs w:val="24"/>
          <w:rtl/>
        </w:rPr>
        <w:t xml:space="preserve"> של בני המשפחה</w:t>
      </w:r>
      <w:r>
        <w:rPr>
          <w:rFonts w:ascii="David" w:hAnsi="David" w:cs="David" w:hint="cs"/>
          <w:sz w:val="24"/>
          <w:szCs w:val="24"/>
          <w:rtl/>
        </w:rPr>
        <w:t xml:space="preserve">, לא יודעים מה יהיה גודל המשפחה שלהם. </w:t>
      </w:r>
      <w:r w:rsidRPr="00273660">
        <w:rPr>
          <w:rFonts w:ascii="David" w:hAnsi="David" w:cs="David" w:hint="cs"/>
          <w:b/>
          <w:bCs/>
          <w:sz w:val="24"/>
          <w:szCs w:val="24"/>
          <w:rtl/>
        </w:rPr>
        <w:t>מפעילים שיקול דעת מסוים בפעולה הזו ולא פרקתי מעליי כמצווה כל אחריות</w:t>
      </w:r>
      <w:r>
        <w:rPr>
          <w:rFonts w:ascii="David" w:hAnsi="David" w:cs="David" w:hint="cs"/>
          <w:sz w:val="24"/>
          <w:szCs w:val="24"/>
          <w:rtl/>
        </w:rPr>
        <w:t xml:space="preserve">. </w:t>
      </w:r>
      <w:r w:rsidRPr="003024F0">
        <w:rPr>
          <w:rFonts w:ascii="David" w:hAnsi="David" w:cs="David" w:hint="cs"/>
          <w:b/>
          <w:bCs/>
          <w:sz w:val="24"/>
          <w:szCs w:val="24"/>
          <w:rtl/>
        </w:rPr>
        <w:t>אמרתי אלה הנכסים, אלה היורשים שאני רוצה שירשו ורק הנציג יחלק את הנכסים בין היורשים</w:t>
      </w:r>
      <w:r>
        <w:rPr>
          <w:rFonts w:ascii="David" w:hAnsi="David" w:cs="David" w:hint="cs"/>
          <w:sz w:val="24"/>
          <w:szCs w:val="24"/>
          <w:rtl/>
        </w:rPr>
        <w:t>.</w:t>
      </w:r>
    </w:p>
    <w:p w14:paraId="0BC71468" w14:textId="56207455" w:rsidR="008E778E" w:rsidRDefault="008E778E" w:rsidP="003024F0">
      <w:pPr>
        <w:tabs>
          <w:tab w:val="left" w:pos="1466"/>
        </w:tabs>
        <w:jc w:val="both"/>
        <w:rPr>
          <w:rFonts w:ascii="David" w:hAnsi="David" w:cs="David"/>
          <w:sz w:val="24"/>
          <w:szCs w:val="24"/>
          <w:rtl/>
        </w:rPr>
      </w:pPr>
      <w:r>
        <w:rPr>
          <w:rFonts w:ascii="David" w:hAnsi="David" w:cs="David" w:hint="cs"/>
          <w:sz w:val="24"/>
          <w:szCs w:val="24"/>
          <w:rtl/>
        </w:rPr>
        <w:t xml:space="preserve">יש </w:t>
      </w:r>
      <w:r w:rsidRPr="003024F0">
        <w:rPr>
          <w:rFonts w:ascii="David" w:hAnsi="David" w:cs="David" w:hint="cs"/>
          <w:sz w:val="24"/>
          <w:szCs w:val="24"/>
          <w:u w:val="single"/>
          <w:rtl/>
        </w:rPr>
        <w:t>מנהל עיזבון</w:t>
      </w:r>
      <w:r>
        <w:rPr>
          <w:rFonts w:ascii="David" w:hAnsi="David" w:cs="David" w:hint="cs"/>
          <w:sz w:val="24"/>
          <w:szCs w:val="24"/>
          <w:rtl/>
        </w:rPr>
        <w:t xml:space="preserve"> ויש חוקים בחוק הירושה על ניהול עיזבון. אפשר לקבוע מי מנהל את העיזבון ואם לא קבעתי אז ביהמ"ש יהיה מנהל העיזבון.</w:t>
      </w:r>
      <w:r w:rsidR="003024F0">
        <w:rPr>
          <w:rFonts w:ascii="David" w:hAnsi="David" w:cs="David" w:hint="cs"/>
          <w:sz w:val="24"/>
          <w:szCs w:val="24"/>
          <w:rtl/>
        </w:rPr>
        <w:t xml:space="preserve"> </w:t>
      </w:r>
      <w:r>
        <w:rPr>
          <w:rFonts w:ascii="David" w:hAnsi="David" w:cs="David" w:hint="cs"/>
          <w:sz w:val="24"/>
          <w:szCs w:val="24"/>
          <w:rtl/>
        </w:rPr>
        <w:t>אם בסך הכל צריך לקבוע מי מקבל איז</w:t>
      </w:r>
      <w:r w:rsidR="003024F0">
        <w:rPr>
          <w:rFonts w:ascii="David" w:hAnsi="David" w:cs="David" w:hint="cs"/>
          <w:sz w:val="24"/>
          <w:szCs w:val="24"/>
          <w:rtl/>
        </w:rPr>
        <w:t>ו</w:t>
      </w:r>
      <w:r>
        <w:rPr>
          <w:rFonts w:ascii="David" w:hAnsi="David" w:cs="David" w:hint="cs"/>
          <w:sz w:val="24"/>
          <w:szCs w:val="24"/>
          <w:rtl/>
        </w:rPr>
        <w:t xml:space="preserve"> דירה </w:t>
      </w:r>
      <w:r>
        <w:rPr>
          <w:rFonts w:ascii="David" w:hAnsi="David" w:cs="David"/>
          <w:sz w:val="24"/>
          <w:szCs w:val="24"/>
          <w:rtl/>
        </w:rPr>
        <w:t>–</w:t>
      </w:r>
      <w:r>
        <w:rPr>
          <w:rFonts w:ascii="David" w:hAnsi="David" w:cs="David" w:hint="cs"/>
          <w:sz w:val="24"/>
          <w:szCs w:val="24"/>
          <w:rtl/>
        </w:rPr>
        <w:t xml:space="preserve"> אז </w:t>
      </w:r>
      <w:r w:rsidRPr="003024F0">
        <w:rPr>
          <w:rFonts w:ascii="David" w:hAnsi="David" w:cs="David" w:hint="cs"/>
          <w:sz w:val="24"/>
          <w:szCs w:val="24"/>
          <w:u w:val="single"/>
          <w:rtl/>
        </w:rPr>
        <w:t>אין פה באמת ניהול</w:t>
      </w:r>
      <w:r>
        <w:rPr>
          <w:rFonts w:ascii="David" w:hAnsi="David" w:cs="David" w:hint="cs"/>
          <w:sz w:val="24"/>
          <w:szCs w:val="24"/>
          <w:rtl/>
        </w:rPr>
        <w:t>.</w:t>
      </w:r>
      <w:r w:rsidR="003024F0">
        <w:rPr>
          <w:rFonts w:ascii="David" w:hAnsi="David" w:cs="David" w:hint="cs"/>
          <w:sz w:val="24"/>
          <w:szCs w:val="24"/>
          <w:rtl/>
        </w:rPr>
        <w:t xml:space="preserve"> </w:t>
      </w:r>
      <w:r>
        <w:rPr>
          <w:rFonts w:ascii="David" w:hAnsi="David" w:cs="David" w:hint="cs"/>
          <w:sz w:val="24"/>
          <w:szCs w:val="24"/>
          <w:rtl/>
        </w:rPr>
        <w:t xml:space="preserve">אבל </w:t>
      </w:r>
      <w:r w:rsidRPr="003024F0">
        <w:rPr>
          <w:rFonts w:ascii="David" w:hAnsi="David" w:cs="David" w:hint="cs"/>
          <w:sz w:val="24"/>
          <w:szCs w:val="24"/>
          <w:u w:val="single"/>
          <w:rtl/>
        </w:rPr>
        <w:t>לפעמים יש הוראות יותר מורכבות שצריך מנהל לאורך זמן</w:t>
      </w:r>
      <w:r>
        <w:rPr>
          <w:rFonts w:ascii="David" w:hAnsi="David" w:cs="David" w:hint="cs"/>
          <w:sz w:val="24"/>
          <w:szCs w:val="24"/>
          <w:rtl/>
        </w:rPr>
        <w:t xml:space="preserve">. </w:t>
      </w:r>
      <w:r w:rsidRPr="003024F0">
        <w:rPr>
          <w:rFonts w:ascii="David" w:hAnsi="David" w:cs="David" w:hint="cs"/>
          <w:b/>
          <w:bCs/>
          <w:color w:val="FF0000"/>
          <w:sz w:val="24"/>
          <w:szCs w:val="24"/>
          <w:rtl/>
        </w:rPr>
        <w:t>נניח</w:t>
      </w:r>
      <w:r w:rsidRPr="003024F0">
        <w:rPr>
          <w:rFonts w:ascii="David" w:hAnsi="David" w:cs="David" w:hint="cs"/>
          <w:color w:val="FF0000"/>
          <w:sz w:val="24"/>
          <w:szCs w:val="24"/>
          <w:rtl/>
        </w:rPr>
        <w:t xml:space="preserve"> </w:t>
      </w:r>
      <w:r>
        <w:rPr>
          <w:rFonts w:ascii="David" w:hAnsi="David" w:cs="David" w:hint="cs"/>
          <w:sz w:val="24"/>
          <w:szCs w:val="24"/>
          <w:rtl/>
        </w:rPr>
        <w:t xml:space="preserve">לא רוצים שהילדים יקבלו כסף בגיל צעיר מדי. </w:t>
      </w:r>
      <w:r w:rsidR="008E5E1C">
        <w:rPr>
          <w:rFonts w:ascii="David" w:hAnsi="David" w:cs="David" w:hint="cs"/>
          <w:sz w:val="24"/>
          <w:szCs w:val="24"/>
          <w:rtl/>
        </w:rPr>
        <w:t>צריך לנהל את הכספים עד שהילדים יגיעו לגיל שביקשו להעביר</w:t>
      </w:r>
      <w:r w:rsidR="003024F0">
        <w:rPr>
          <w:rFonts w:ascii="David" w:hAnsi="David" w:cs="David" w:hint="cs"/>
          <w:sz w:val="24"/>
          <w:szCs w:val="24"/>
          <w:rtl/>
        </w:rPr>
        <w:t xml:space="preserve"> להם</w:t>
      </w:r>
      <w:r w:rsidR="008E5E1C">
        <w:rPr>
          <w:rFonts w:ascii="David" w:hAnsi="David" w:cs="David" w:hint="cs"/>
          <w:sz w:val="24"/>
          <w:szCs w:val="24"/>
          <w:rtl/>
        </w:rPr>
        <w:t xml:space="preserve"> את הכסף.</w:t>
      </w:r>
    </w:p>
    <w:p w14:paraId="14C96DA3" w14:textId="21604D9F" w:rsidR="003024F0" w:rsidRDefault="003024F0" w:rsidP="003024F0">
      <w:pPr>
        <w:tabs>
          <w:tab w:val="left" w:pos="1466"/>
        </w:tabs>
        <w:jc w:val="both"/>
        <w:rPr>
          <w:rFonts w:ascii="David" w:hAnsi="David" w:cs="David"/>
          <w:sz w:val="24"/>
          <w:szCs w:val="24"/>
          <w:rtl/>
        </w:rPr>
      </w:pPr>
    </w:p>
    <w:p w14:paraId="068E9D04" w14:textId="6497C7D2" w:rsidR="003024F0" w:rsidRPr="004159EA" w:rsidRDefault="003024F0" w:rsidP="004B3FA8">
      <w:pPr>
        <w:pStyle w:val="a7"/>
        <w:numPr>
          <w:ilvl w:val="0"/>
          <w:numId w:val="61"/>
        </w:numPr>
        <w:tabs>
          <w:tab w:val="left" w:pos="1466"/>
        </w:tabs>
        <w:jc w:val="both"/>
        <w:rPr>
          <w:rFonts w:ascii="David" w:hAnsi="David" w:cs="David"/>
          <w:b/>
          <w:bCs/>
          <w:sz w:val="24"/>
          <w:szCs w:val="24"/>
        </w:rPr>
      </w:pPr>
      <w:bookmarkStart w:id="27" w:name="_Hlk95391656"/>
      <w:r w:rsidRPr="004159EA">
        <w:rPr>
          <w:rFonts w:ascii="David" w:hAnsi="David" w:cs="David" w:hint="cs"/>
          <w:b/>
          <w:bCs/>
          <w:sz w:val="24"/>
          <w:szCs w:val="24"/>
          <w:u w:val="single"/>
          <w:shd w:val="clear" w:color="auto" w:fill="FFFFCC"/>
          <w:rtl/>
        </w:rPr>
        <w:t>האם ניתן לערוך צוואה מנשלת בלבד</w:t>
      </w:r>
      <w:r w:rsidRPr="004159EA">
        <w:rPr>
          <w:rFonts w:ascii="David" w:hAnsi="David" w:cs="David" w:hint="cs"/>
          <w:b/>
          <w:bCs/>
          <w:sz w:val="24"/>
          <w:szCs w:val="24"/>
          <w:shd w:val="clear" w:color="auto" w:fill="FFFFCC"/>
          <w:rtl/>
        </w:rPr>
        <w:t>?</w:t>
      </w:r>
    </w:p>
    <w:p w14:paraId="2DD9B315" w14:textId="5566E8DD" w:rsidR="003024F0" w:rsidRDefault="003024F0" w:rsidP="004B3FA8">
      <w:pPr>
        <w:pStyle w:val="a7"/>
        <w:numPr>
          <w:ilvl w:val="0"/>
          <w:numId w:val="62"/>
        </w:numPr>
        <w:tabs>
          <w:tab w:val="left" w:pos="1466"/>
        </w:tabs>
        <w:jc w:val="both"/>
        <w:rPr>
          <w:rFonts w:ascii="David" w:hAnsi="David" w:cs="David"/>
          <w:sz w:val="24"/>
          <w:szCs w:val="24"/>
        </w:rPr>
      </w:pPr>
      <w:r w:rsidRPr="003024F0">
        <w:rPr>
          <w:rFonts w:ascii="David" w:hAnsi="David" w:cs="David" w:hint="cs"/>
          <w:b/>
          <w:bCs/>
          <w:sz w:val="24"/>
          <w:szCs w:val="24"/>
          <w:rtl/>
        </w:rPr>
        <w:t>ע"א 122/86 שפיר נ' קליבנסקי</w:t>
      </w:r>
      <w:r>
        <w:rPr>
          <w:rFonts w:ascii="David" w:hAnsi="David" w:cs="David" w:hint="cs"/>
          <w:sz w:val="24"/>
          <w:szCs w:val="24"/>
          <w:rtl/>
        </w:rPr>
        <w:t>.</w:t>
      </w:r>
    </w:p>
    <w:p w14:paraId="10A70DC3" w14:textId="460309C7" w:rsidR="003024F0" w:rsidRDefault="003024F0" w:rsidP="004B3FA8">
      <w:pPr>
        <w:pStyle w:val="a7"/>
        <w:numPr>
          <w:ilvl w:val="0"/>
          <w:numId w:val="62"/>
        </w:numPr>
        <w:tabs>
          <w:tab w:val="left" w:pos="1466"/>
        </w:tabs>
        <w:jc w:val="both"/>
        <w:rPr>
          <w:rFonts w:ascii="David" w:hAnsi="David" w:cs="David"/>
          <w:sz w:val="24"/>
          <w:szCs w:val="24"/>
        </w:rPr>
      </w:pPr>
      <w:r w:rsidRPr="003024F0">
        <w:rPr>
          <w:rFonts w:ascii="David" w:hAnsi="David" w:cs="David" w:hint="cs"/>
          <w:b/>
          <w:bCs/>
          <w:sz w:val="24"/>
          <w:szCs w:val="24"/>
          <w:rtl/>
        </w:rPr>
        <w:t>ע"א 449/88 עופרי נ' פרלמן</w:t>
      </w:r>
      <w:r>
        <w:rPr>
          <w:rFonts w:ascii="David" w:hAnsi="David" w:cs="David" w:hint="cs"/>
          <w:sz w:val="24"/>
          <w:szCs w:val="24"/>
          <w:rtl/>
        </w:rPr>
        <w:t xml:space="preserve">. </w:t>
      </w:r>
    </w:p>
    <w:bookmarkEnd w:id="27"/>
    <w:p w14:paraId="7D9AE002" w14:textId="77777777" w:rsidR="003024F0" w:rsidRPr="003024F0" w:rsidRDefault="003024F0" w:rsidP="003024F0">
      <w:pPr>
        <w:pStyle w:val="a7"/>
        <w:tabs>
          <w:tab w:val="left" w:pos="1466"/>
        </w:tabs>
        <w:jc w:val="both"/>
        <w:rPr>
          <w:rFonts w:ascii="David" w:hAnsi="David" w:cs="David"/>
          <w:sz w:val="24"/>
          <w:szCs w:val="24"/>
          <w:rtl/>
        </w:rPr>
      </w:pPr>
    </w:p>
    <w:p w14:paraId="779866DB" w14:textId="0D2B66F3" w:rsidR="008E5E1C" w:rsidRDefault="008E5E1C" w:rsidP="00B31C9B">
      <w:pPr>
        <w:tabs>
          <w:tab w:val="left" w:pos="1466"/>
        </w:tabs>
        <w:jc w:val="both"/>
        <w:rPr>
          <w:rFonts w:ascii="David" w:hAnsi="David" w:cs="David"/>
          <w:sz w:val="24"/>
          <w:szCs w:val="24"/>
          <w:rtl/>
        </w:rPr>
      </w:pPr>
      <w:r w:rsidRPr="003024F0">
        <w:rPr>
          <w:rFonts w:ascii="David" w:hAnsi="David" w:cs="David" w:hint="cs"/>
          <w:sz w:val="24"/>
          <w:szCs w:val="24"/>
          <w:u w:val="single"/>
          <w:rtl/>
        </w:rPr>
        <w:t>מגבלה נוספת</w:t>
      </w:r>
      <w:r w:rsidR="003024F0" w:rsidRPr="003024F0">
        <w:rPr>
          <w:rFonts w:ascii="David" w:hAnsi="David" w:cs="David" w:hint="cs"/>
          <w:sz w:val="24"/>
          <w:szCs w:val="24"/>
          <w:u w:val="single"/>
          <w:rtl/>
        </w:rPr>
        <w:t xml:space="preserve"> על חופש הציווי</w:t>
      </w:r>
      <w:r w:rsidR="003024F0">
        <w:rPr>
          <w:rFonts w:ascii="David" w:hAnsi="David" w:cs="David" w:hint="cs"/>
          <w:sz w:val="24"/>
          <w:szCs w:val="24"/>
          <w:rtl/>
        </w:rPr>
        <w:t xml:space="preserve">- </w:t>
      </w:r>
      <w:r>
        <w:rPr>
          <w:rFonts w:ascii="David" w:hAnsi="David" w:cs="David" w:hint="cs"/>
          <w:sz w:val="24"/>
          <w:szCs w:val="24"/>
          <w:rtl/>
        </w:rPr>
        <w:t>האם אפשר לערוך צוואה שהיא מנשלת בלבד</w:t>
      </w:r>
      <w:r w:rsidR="003024F0">
        <w:rPr>
          <w:rFonts w:ascii="David" w:hAnsi="David" w:cs="David" w:hint="cs"/>
          <w:sz w:val="24"/>
          <w:szCs w:val="24"/>
          <w:rtl/>
        </w:rPr>
        <w:t>,</w:t>
      </w:r>
      <w:r>
        <w:rPr>
          <w:rFonts w:ascii="David" w:hAnsi="David" w:cs="David" w:hint="cs"/>
          <w:sz w:val="24"/>
          <w:szCs w:val="24"/>
          <w:rtl/>
        </w:rPr>
        <w:t xml:space="preserve"> </w:t>
      </w:r>
      <w:r w:rsidRPr="008E5E1C">
        <w:rPr>
          <w:rFonts w:ascii="David" w:hAnsi="David" w:cs="David" w:hint="cs"/>
          <w:b/>
          <w:bCs/>
          <w:sz w:val="24"/>
          <w:szCs w:val="24"/>
          <w:rtl/>
        </w:rPr>
        <w:t>להגיד רק מי לא יורש אותי</w:t>
      </w:r>
      <w:r>
        <w:rPr>
          <w:rFonts w:ascii="David" w:hAnsi="David" w:cs="David" w:hint="cs"/>
          <w:sz w:val="24"/>
          <w:szCs w:val="24"/>
          <w:rtl/>
        </w:rPr>
        <w:t xml:space="preserve">. </w:t>
      </w:r>
      <w:r w:rsidRPr="003024F0">
        <w:rPr>
          <w:rFonts w:ascii="David" w:hAnsi="David" w:cs="David" w:hint="cs"/>
          <w:b/>
          <w:bCs/>
          <w:color w:val="FF0000"/>
          <w:sz w:val="24"/>
          <w:szCs w:val="24"/>
          <w:rtl/>
        </w:rPr>
        <w:t>נני</w:t>
      </w:r>
      <w:r w:rsidR="003024F0">
        <w:rPr>
          <w:rFonts w:ascii="David" w:hAnsi="David" w:cs="David" w:hint="cs"/>
          <w:b/>
          <w:bCs/>
          <w:color w:val="FF0000"/>
          <w:sz w:val="24"/>
          <w:szCs w:val="24"/>
          <w:rtl/>
        </w:rPr>
        <w:t>ח:</w:t>
      </w:r>
      <w:r>
        <w:rPr>
          <w:rFonts w:ascii="David" w:hAnsi="David" w:cs="David" w:hint="cs"/>
          <w:sz w:val="24"/>
          <w:szCs w:val="24"/>
          <w:rtl/>
        </w:rPr>
        <w:t xml:space="preserve"> בן זוג לא יורש. </w:t>
      </w:r>
    </w:p>
    <w:p w14:paraId="38FBE796" w14:textId="212BA788" w:rsidR="003024F0" w:rsidRDefault="008E5E1C" w:rsidP="004B3FA8">
      <w:pPr>
        <w:tabs>
          <w:tab w:val="left" w:pos="1466"/>
        </w:tabs>
        <w:jc w:val="both"/>
        <w:rPr>
          <w:rFonts w:ascii="David" w:hAnsi="David" w:cs="David"/>
          <w:sz w:val="24"/>
          <w:szCs w:val="24"/>
          <w:rtl/>
        </w:rPr>
      </w:pPr>
      <w:r w:rsidRPr="008E5E1C">
        <w:rPr>
          <w:rFonts w:ascii="David" w:hAnsi="David" w:cs="David" w:hint="cs"/>
          <w:b/>
          <w:bCs/>
          <w:sz w:val="24"/>
          <w:szCs w:val="24"/>
          <w:u w:val="single"/>
          <w:shd w:val="clear" w:color="auto" w:fill="D9E2F3" w:themeFill="accent1" w:themeFillTint="33"/>
          <w:rtl/>
        </w:rPr>
        <w:t xml:space="preserve">בעניין שפיר נ' </w:t>
      </w:r>
      <w:r w:rsidRPr="003024F0">
        <w:rPr>
          <w:rFonts w:ascii="David" w:hAnsi="David" w:cs="David" w:hint="cs"/>
          <w:b/>
          <w:bCs/>
          <w:sz w:val="24"/>
          <w:szCs w:val="24"/>
          <w:u w:val="single"/>
          <w:shd w:val="clear" w:color="auto" w:fill="D9E2F3" w:themeFill="accent1" w:themeFillTint="33"/>
          <w:rtl/>
        </w:rPr>
        <w:t>קליבנסקי</w:t>
      </w:r>
      <w:r w:rsidRPr="003024F0">
        <w:rPr>
          <w:rFonts w:ascii="David" w:hAnsi="David" w:cs="David" w:hint="cs"/>
          <w:sz w:val="24"/>
          <w:szCs w:val="24"/>
          <w:shd w:val="clear" w:color="auto" w:fill="D9E2F3" w:themeFill="accent1" w:themeFillTint="33"/>
          <w:rtl/>
        </w:rPr>
        <w:t xml:space="preserve">- </w:t>
      </w:r>
      <w:r w:rsidR="003024F0" w:rsidRPr="003024F0">
        <w:rPr>
          <w:rFonts w:ascii="David" w:hAnsi="David" w:cs="David" w:hint="cs"/>
          <w:sz w:val="24"/>
          <w:szCs w:val="24"/>
          <w:shd w:val="clear" w:color="auto" w:fill="D9E2F3" w:themeFill="accent1" w:themeFillTint="33"/>
          <w:rtl/>
        </w:rPr>
        <w:t xml:space="preserve">בין בני </w:t>
      </w:r>
      <w:r w:rsidRPr="003024F0">
        <w:rPr>
          <w:rFonts w:ascii="David" w:hAnsi="David" w:cs="David" w:hint="cs"/>
          <w:sz w:val="24"/>
          <w:szCs w:val="24"/>
          <w:shd w:val="clear" w:color="auto" w:fill="D9E2F3" w:themeFill="accent1" w:themeFillTint="33"/>
          <w:rtl/>
        </w:rPr>
        <w:t xml:space="preserve">משפחת שפיר היחסים רעועים [נלמד על הליך נוסף שקשור אליהם]. שפיר ערך צוואה. הוא השאיר לאחיין סכום קטן ונישל את כל היורשים האפשריים על פי דין בצוואה שלו </w:t>
      </w:r>
      <w:r w:rsidRPr="003024F0">
        <w:rPr>
          <w:rFonts w:ascii="David" w:hAnsi="David" w:cs="David"/>
          <w:sz w:val="24"/>
          <w:szCs w:val="24"/>
          <w:shd w:val="clear" w:color="auto" w:fill="D9E2F3" w:themeFill="accent1" w:themeFillTint="33"/>
          <w:rtl/>
        </w:rPr>
        <w:t>–</w:t>
      </w:r>
      <w:r w:rsidRPr="003024F0">
        <w:rPr>
          <w:rFonts w:ascii="David" w:hAnsi="David" w:cs="David" w:hint="cs"/>
          <w:sz w:val="24"/>
          <w:szCs w:val="24"/>
          <w:shd w:val="clear" w:color="auto" w:fill="D9E2F3" w:themeFill="accent1" w:themeFillTint="33"/>
          <w:rtl/>
        </w:rPr>
        <w:t xml:space="preserve"> אמר למי לא לרשת.</w:t>
      </w:r>
      <w:r w:rsidR="003024F0" w:rsidRPr="003024F0">
        <w:rPr>
          <w:rFonts w:ascii="David" w:hAnsi="David" w:cs="David" w:hint="cs"/>
          <w:sz w:val="24"/>
          <w:szCs w:val="24"/>
          <w:shd w:val="clear" w:color="auto" w:fill="D9E2F3" w:themeFill="accent1" w:themeFillTint="33"/>
          <w:rtl/>
        </w:rPr>
        <w:t xml:space="preserve"> </w:t>
      </w:r>
      <w:r w:rsidRPr="003024F0">
        <w:rPr>
          <w:rFonts w:ascii="David" w:hAnsi="David" w:cs="David" w:hint="cs"/>
          <w:sz w:val="24"/>
          <w:szCs w:val="24"/>
          <w:shd w:val="clear" w:color="auto" w:fill="D9E2F3" w:themeFill="accent1" w:themeFillTint="33"/>
          <w:rtl/>
        </w:rPr>
        <w:t xml:space="preserve">ביהמ"ש אמר שלא ניתן לעשות את זה. </w:t>
      </w:r>
      <w:r w:rsidRPr="004B3FA8">
        <w:rPr>
          <w:rFonts w:ascii="David" w:hAnsi="David" w:cs="David" w:hint="cs"/>
          <w:sz w:val="24"/>
          <w:szCs w:val="24"/>
          <w:shd w:val="clear" w:color="auto" w:fill="D9E2F3" w:themeFill="accent1" w:themeFillTint="33"/>
          <w:rtl/>
        </w:rPr>
        <w:t>חייב לקבוע למי כן</w:t>
      </w:r>
      <w:r w:rsidR="003024F0" w:rsidRPr="004B3FA8">
        <w:rPr>
          <w:rFonts w:ascii="David" w:hAnsi="David" w:cs="David" w:hint="cs"/>
          <w:sz w:val="24"/>
          <w:szCs w:val="24"/>
          <w:shd w:val="clear" w:color="auto" w:fill="D9E2F3" w:themeFill="accent1" w:themeFillTint="33"/>
          <w:rtl/>
        </w:rPr>
        <w:t xml:space="preserve"> הוא יורש</w:t>
      </w:r>
      <w:r w:rsidRPr="004B3FA8">
        <w:rPr>
          <w:rFonts w:ascii="David" w:hAnsi="David" w:cs="David" w:hint="cs"/>
          <w:sz w:val="24"/>
          <w:szCs w:val="24"/>
          <w:shd w:val="clear" w:color="auto" w:fill="D9E2F3" w:themeFill="accent1" w:themeFillTint="33"/>
          <w:rtl/>
        </w:rPr>
        <w:t xml:space="preserve">. </w:t>
      </w:r>
      <w:r w:rsidR="004B3FA8" w:rsidRPr="004B3FA8">
        <w:rPr>
          <w:rFonts w:ascii="David" w:hAnsi="David" w:cs="David" w:hint="cs"/>
          <w:sz w:val="24"/>
          <w:szCs w:val="24"/>
          <w:shd w:val="clear" w:color="auto" w:fill="D9E2F3" w:themeFill="accent1" w:themeFillTint="33"/>
          <w:rtl/>
        </w:rPr>
        <w:t>לבסוף כל בני המשפ</w:t>
      </w:r>
      <w:r w:rsidR="004159EA">
        <w:rPr>
          <w:rFonts w:ascii="David" w:hAnsi="David" w:cs="David" w:hint="cs"/>
          <w:sz w:val="24"/>
          <w:szCs w:val="24"/>
          <w:shd w:val="clear" w:color="auto" w:fill="D9E2F3" w:themeFill="accent1" w:themeFillTint="33"/>
          <w:rtl/>
        </w:rPr>
        <w:t>ח</w:t>
      </w:r>
      <w:r w:rsidR="004B3FA8" w:rsidRPr="004B3FA8">
        <w:rPr>
          <w:rFonts w:ascii="David" w:hAnsi="David" w:cs="David" w:hint="cs"/>
          <w:sz w:val="24"/>
          <w:szCs w:val="24"/>
          <w:shd w:val="clear" w:color="auto" w:fill="D9E2F3" w:themeFill="accent1" w:themeFillTint="33"/>
          <w:rtl/>
        </w:rPr>
        <w:t>ה ירשו, למרות שהוא נישל</w:t>
      </w:r>
      <w:r w:rsidR="004B3FA8">
        <w:rPr>
          <w:rFonts w:ascii="David" w:hAnsi="David" w:cs="David" w:hint="cs"/>
          <w:sz w:val="24"/>
          <w:szCs w:val="24"/>
          <w:rtl/>
        </w:rPr>
        <w:t xml:space="preserve">. </w:t>
      </w:r>
    </w:p>
    <w:p w14:paraId="479AAB16" w14:textId="77777777" w:rsidR="003024F0" w:rsidRDefault="008E5E1C" w:rsidP="003024F0">
      <w:pPr>
        <w:tabs>
          <w:tab w:val="left" w:pos="1466"/>
        </w:tabs>
        <w:jc w:val="both"/>
        <w:rPr>
          <w:rFonts w:ascii="David" w:hAnsi="David" w:cs="David"/>
          <w:b/>
          <w:bCs/>
          <w:sz w:val="24"/>
          <w:szCs w:val="24"/>
          <w:rtl/>
        </w:rPr>
      </w:pPr>
      <w:r w:rsidRPr="003024F0">
        <w:rPr>
          <w:rFonts w:ascii="David" w:hAnsi="David" w:cs="David" w:hint="cs"/>
          <w:b/>
          <w:bCs/>
          <w:sz w:val="24"/>
          <w:szCs w:val="24"/>
          <w:rtl/>
        </w:rPr>
        <w:t>מה הרעיון?</w:t>
      </w:r>
      <w:r>
        <w:rPr>
          <w:rFonts w:ascii="David" w:hAnsi="David" w:cs="David" w:hint="cs"/>
          <w:sz w:val="24"/>
          <w:szCs w:val="24"/>
        </w:rPr>
        <w:t xml:space="preserve"> </w:t>
      </w:r>
      <w:r w:rsidRPr="003024F0">
        <w:rPr>
          <w:rFonts w:ascii="David" w:hAnsi="David" w:cs="David" w:hint="cs"/>
          <w:b/>
          <w:bCs/>
          <w:sz w:val="24"/>
          <w:szCs w:val="24"/>
          <w:rtl/>
        </w:rPr>
        <w:t xml:space="preserve">נתנו לכם זכות שיש לה כזה מעמד ולא ניתן </w:t>
      </w:r>
      <w:r w:rsidR="003024F0" w:rsidRPr="003024F0">
        <w:rPr>
          <w:rFonts w:ascii="David" w:hAnsi="David" w:cs="David" w:hint="cs"/>
          <w:b/>
          <w:bCs/>
          <w:sz w:val="24"/>
          <w:szCs w:val="24"/>
          <w:rtl/>
        </w:rPr>
        <w:t>ל</w:t>
      </w:r>
      <w:r w:rsidRPr="003024F0">
        <w:rPr>
          <w:rFonts w:ascii="David" w:hAnsi="David" w:cs="David" w:hint="cs"/>
          <w:b/>
          <w:bCs/>
          <w:sz w:val="24"/>
          <w:szCs w:val="24"/>
          <w:rtl/>
        </w:rPr>
        <w:t>הגביל אותה, תטרחו ותגידו מי כן ולא רק מי לא</w:t>
      </w:r>
      <w:r>
        <w:rPr>
          <w:rFonts w:ascii="David" w:hAnsi="David" w:cs="David" w:hint="cs"/>
          <w:sz w:val="24"/>
          <w:szCs w:val="24"/>
          <w:rtl/>
        </w:rPr>
        <w:t xml:space="preserve">. הרי יש ברירת מחדל. </w:t>
      </w:r>
    </w:p>
    <w:p w14:paraId="2921603C" w14:textId="7910958F" w:rsidR="008E5E1C" w:rsidRDefault="008E5E1C" w:rsidP="00C37AE5">
      <w:pPr>
        <w:tabs>
          <w:tab w:val="left" w:pos="1466"/>
        </w:tabs>
        <w:jc w:val="both"/>
        <w:rPr>
          <w:rFonts w:ascii="David" w:hAnsi="David" w:cs="David"/>
          <w:sz w:val="24"/>
          <w:szCs w:val="24"/>
          <w:rtl/>
        </w:rPr>
      </w:pPr>
      <w:r w:rsidRPr="003024F0">
        <w:rPr>
          <w:rFonts w:ascii="David" w:hAnsi="David" w:cs="David" w:hint="cs"/>
          <w:b/>
          <w:bCs/>
          <w:sz w:val="24"/>
          <w:szCs w:val="24"/>
          <w:rtl/>
        </w:rPr>
        <w:t>אם אין יורשים ע"פ דין, המדינה יורשת</w:t>
      </w:r>
      <w:r>
        <w:rPr>
          <w:rFonts w:ascii="David" w:hAnsi="David" w:cs="David" w:hint="cs"/>
          <w:sz w:val="24"/>
          <w:szCs w:val="24"/>
          <w:rtl/>
        </w:rPr>
        <w:t xml:space="preserve">. </w:t>
      </w:r>
      <w:r w:rsidRPr="003024F0">
        <w:rPr>
          <w:rFonts w:ascii="David" w:hAnsi="David" w:cs="David" w:hint="cs"/>
          <w:sz w:val="24"/>
          <w:szCs w:val="24"/>
          <w:u w:val="single"/>
          <w:rtl/>
        </w:rPr>
        <w:t>נראה שהיום עניין שפיר היה נפסק אחרת</w:t>
      </w:r>
      <w:r>
        <w:rPr>
          <w:rFonts w:ascii="David" w:hAnsi="David" w:cs="David" w:hint="cs"/>
          <w:sz w:val="24"/>
          <w:szCs w:val="24"/>
          <w:rtl/>
        </w:rPr>
        <w:t xml:space="preserve">, כי אין לשון חוק לגבי הוראה כזו. הרי אם הוא נישל את כל היורשים ע"פ דין אז המדינה הייתה מקבלת. מבחינה חלוקתית אם הרבה כסף יעבור מדור לדור זה לא כזה וואו, אז אולי כן כדאי שהמדינה תירש סכום כסף כה גדול. </w:t>
      </w:r>
    </w:p>
    <w:p w14:paraId="79886E82" w14:textId="0B89AA80" w:rsidR="008E5E1C" w:rsidRDefault="008E5E1C" w:rsidP="00C37AE5">
      <w:pPr>
        <w:tabs>
          <w:tab w:val="left" w:pos="1466"/>
        </w:tabs>
        <w:jc w:val="both"/>
        <w:rPr>
          <w:rFonts w:ascii="David" w:hAnsi="David" w:cs="David"/>
          <w:sz w:val="24"/>
          <w:szCs w:val="24"/>
          <w:rtl/>
        </w:rPr>
      </w:pPr>
      <w:r w:rsidRPr="004B3FA8">
        <w:rPr>
          <w:rFonts w:ascii="David" w:hAnsi="David" w:cs="David" w:hint="cs"/>
          <w:b/>
          <w:bCs/>
          <w:sz w:val="24"/>
          <w:szCs w:val="24"/>
          <w:highlight w:val="green"/>
          <w:rtl/>
        </w:rPr>
        <w:t>לדעת איילת</w:t>
      </w:r>
      <w:r>
        <w:rPr>
          <w:rFonts w:ascii="David" w:hAnsi="David" w:cs="David" w:hint="cs"/>
          <w:sz w:val="24"/>
          <w:szCs w:val="24"/>
          <w:rtl/>
        </w:rPr>
        <w:t xml:space="preserve">, </w:t>
      </w:r>
      <w:r w:rsidRPr="004B3FA8">
        <w:rPr>
          <w:rFonts w:ascii="David" w:hAnsi="David" w:cs="David" w:hint="cs"/>
          <w:b/>
          <w:bCs/>
          <w:sz w:val="24"/>
          <w:szCs w:val="24"/>
          <w:rtl/>
        </w:rPr>
        <w:t>שריון זה לא דבר רע</w:t>
      </w:r>
      <w:r>
        <w:rPr>
          <w:rFonts w:ascii="David" w:hAnsi="David" w:cs="David" w:hint="cs"/>
          <w:sz w:val="24"/>
          <w:szCs w:val="24"/>
          <w:rtl/>
        </w:rPr>
        <w:t xml:space="preserve">. עדיף </w:t>
      </w:r>
      <w:r w:rsidR="004B3FA8">
        <w:rPr>
          <w:rFonts w:ascii="David" w:hAnsi="David" w:cs="David" w:hint="cs"/>
          <w:sz w:val="24"/>
          <w:szCs w:val="24"/>
          <w:rtl/>
        </w:rPr>
        <w:t>ש</w:t>
      </w:r>
      <w:r>
        <w:rPr>
          <w:rFonts w:ascii="David" w:hAnsi="David" w:cs="David" w:hint="cs"/>
          <w:sz w:val="24"/>
          <w:szCs w:val="24"/>
          <w:rtl/>
        </w:rPr>
        <w:t xml:space="preserve">לא סתם </w:t>
      </w:r>
      <w:r w:rsidR="004B3FA8">
        <w:rPr>
          <w:rFonts w:ascii="David" w:hAnsi="David" w:cs="David" w:hint="cs"/>
          <w:sz w:val="24"/>
          <w:szCs w:val="24"/>
          <w:rtl/>
        </w:rPr>
        <w:t>נ</w:t>
      </w:r>
      <w:r>
        <w:rPr>
          <w:rFonts w:ascii="David" w:hAnsi="David" w:cs="David" w:hint="cs"/>
          <w:sz w:val="24"/>
          <w:szCs w:val="24"/>
          <w:rtl/>
        </w:rPr>
        <w:t>אפשר לאדם חופש ציווי ולנשל את כל משפחתו</w:t>
      </w:r>
      <w:r w:rsidR="004B3FA8">
        <w:rPr>
          <w:rFonts w:ascii="David" w:hAnsi="David" w:cs="David" w:hint="cs"/>
          <w:sz w:val="24"/>
          <w:szCs w:val="24"/>
          <w:rtl/>
        </w:rPr>
        <w:t>,</w:t>
      </w:r>
      <w:r>
        <w:rPr>
          <w:rFonts w:ascii="David" w:hAnsi="David" w:cs="David" w:hint="cs"/>
          <w:sz w:val="24"/>
          <w:szCs w:val="24"/>
          <w:rtl/>
        </w:rPr>
        <w:t xml:space="preserve"> עם כמה שחופש ציווי הוא עיקרון על. </w:t>
      </w:r>
      <w:r w:rsidRPr="004B3FA8">
        <w:rPr>
          <w:rFonts w:ascii="David" w:hAnsi="David" w:cs="David" w:hint="cs"/>
          <w:b/>
          <w:bCs/>
          <w:sz w:val="24"/>
          <w:szCs w:val="24"/>
          <w:highlight w:val="yellow"/>
          <w:rtl/>
        </w:rPr>
        <w:t xml:space="preserve">כל עוד אתה מפעיל את הזכות שקיבלת באחריות </w:t>
      </w:r>
      <w:r w:rsidRPr="004B3FA8">
        <w:rPr>
          <w:rFonts w:ascii="David" w:hAnsi="David" w:cs="David"/>
          <w:b/>
          <w:bCs/>
          <w:sz w:val="24"/>
          <w:szCs w:val="24"/>
          <w:highlight w:val="yellow"/>
          <w:rtl/>
        </w:rPr>
        <w:t>–</w:t>
      </w:r>
      <w:r w:rsidRPr="004B3FA8">
        <w:rPr>
          <w:rFonts w:ascii="David" w:hAnsi="David" w:cs="David" w:hint="cs"/>
          <w:b/>
          <w:bCs/>
          <w:sz w:val="24"/>
          <w:szCs w:val="24"/>
          <w:highlight w:val="yellow"/>
          <w:rtl/>
        </w:rPr>
        <w:t xml:space="preserve"> יקבלו את כוונת המנוח</w:t>
      </w:r>
      <w:r w:rsidRPr="004B3FA8">
        <w:rPr>
          <w:rFonts w:ascii="David" w:hAnsi="David" w:cs="David" w:hint="cs"/>
          <w:sz w:val="24"/>
          <w:szCs w:val="24"/>
          <w:highlight w:val="yellow"/>
          <w:rtl/>
        </w:rPr>
        <w:t>.</w:t>
      </w:r>
      <w:r w:rsidRPr="004B3FA8">
        <w:rPr>
          <w:rFonts w:ascii="David" w:hAnsi="David" w:cs="David" w:hint="cs"/>
          <w:b/>
          <w:bCs/>
          <w:sz w:val="24"/>
          <w:szCs w:val="24"/>
          <w:highlight w:val="yellow"/>
          <w:rtl/>
        </w:rPr>
        <w:t xml:space="preserve"> אבל אם סתם מנשלים את כל האנשים אין לזה לגיטימציה</w:t>
      </w:r>
      <w:r>
        <w:rPr>
          <w:rFonts w:ascii="David" w:hAnsi="David" w:cs="David" w:hint="cs"/>
          <w:sz w:val="24"/>
          <w:szCs w:val="24"/>
          <w:rtl/>
        </w:rPr>
        <w:t>.</w:t>
      </w:r>
    </w:p>
    <w:p w14:paraId="3B5EA39A" w14:textId="77777777" w:rsidR="00C37AE5" w:rsidRDefault="00C37AE5" w:rsidP="00C37AE5">
      <w:pPr>
        <w:tabs>
          <w:tab w:val="left" w:pos="1466"/>
        </w:tabs>
        <w:jc w:val="both"/>
        <w:rPr>
          <w:rFonts w:ascii="David" w:hAnsi="David" w:cs="David"/>
          <w:sz w:val="24"/>
          <w:szCs w:val="24"/>
          <w:rtl/>
        </w:rPr>
      </w:pPr>
    </w:p>
    <w:p w14:paraId="39013F09" w14:textId="0950B1F7" w:rsidR="00FD39AC" w:rsidRPr="00FD39AC" w:rsidRDefault="008E5E1C" w:rsidP="00FD39AC">
      <w:pPr>
        <w:tabs>
          <w:tab w:val="left" w:pos="1466"/>
        </w:tabs>
        <w:jc w:val="both"/>
        <w:rPr>
          <w:rFonts w:ascii="David" w:hAnsi="David" w:cs="David"/>
          <w:sz w:val="24"/>
          <w:szCs w:val="24"/>
          <w:rtl/>
        </w:rPr>
      </w:pPr>
      <w:r w:rsidRPr="008E5E1C">
        <w:rPr>
          <w:rFonts w:ascii="David" w:hAnsi="David" w:cs="David" w:hint="cs"/>
          <w:b/>
          <w:bCs/>
          <w:sz w:val="24"/>
          <w:szCs w:val="24"/>
          <w:u w:val="single"/>
          <w:shd w:val="clear" w:color="auto" w:fill="D9E2F3" w:themeFill="accent1" w:themeFillTint="33"/>
          <w:rtl/>
        </w:rPr>
        <w:t xml:space="preserve">פס"ד </w:t>
      </w:r>
      <w:r w:rsidRPr="004B3FA8">
        <w:rPr>
          <w:rFonts w:ascii="David" w:hAnsi="David" w:cs="David" w:hint="cs"/>
          <w:b/>
          <w:bCs/>
          <w:sz w:val="24"/>
          <w:szCs w:val="24"/>
          <w:u w:val="single"/>
          <w:shd w:val="clear" w:color="auto" w:fill="D9E2F3" w:themeFill="accent1" w:themeFillTint="33"/>
          <w:rtl/>
        </w:rPr>
        <w:t>עופרי נ' פרלמן</w:t>
      </w:r>
      <w:r w:rsidRPr="004B3FA8">
        <w:rPr>
          <w:rFonts w:ascii="David" w:hAnsi="David" w:cs="David" w:hint="cs"/>
          <w:sz w:val="24"/>
          <w:szCs w:val="24"/>
          <w:shd w:val="clear" w:color="auto" w:fill="D9E2F3" w:themeFill="accent1" w:themeFillTint="33"/>
          <w:rtl/>
        </w:rPr>
        <w:t xml:space="preserve">- אנשים כתבו בצוואה מי לא מקבל. מנשלים אנשים מסוימים. בעופרי לא נישלו את כולם, לעומת שפיר שהוא דאג לנשל את כל היורשים האפשריים ע"פ דין. </w:t>
      </w:r>
      <w:r w:rsidRPr="004B3FA8">
        <w:rPr>
          <w:rFonts w:ascii="David" w:hAnsi="David" w:cs="David" w:hint="cs"/>
          <w:b/>
          <w:bCs/>
          <w:sz w:val="24"/>
          <w:szCs w:val="24"/>
          <w:shd w:val="clear" w:color="auto" w:fill="D9E2F3" w:themeFill="accent1" w:themeFillTint="33"/>
          <w:rtl/>
        </w:rPr>
        <w:t>הצוואה הייתה רק שלילית, אבל הוא לא נישל את כול</w:t>
      </w:r>
      <w:r w:rsidRPr="004159EA">
        <w:rPr>
          <w:rFonts w:ascii="David" w:hAnsi="David" w:cs="David" w:hint="cs"/>
          <w:b/>
          <w:bCs/>
          <w:sz w:val="24"/>
          <w:szCs w:val="24"/>
          <w:shd w:val="clear" w:color="auto" w:fill="D9E2F3" w:themeFill="accent1" w:themeFillTint="33"/>
          <w:rtl/>
        </w:rPr>
        <w:t>ם</w:t>
      </w:r>
      <w:r w:rsidRPr="004B3FA8">
        <w:rPr>
          <w:rFonts w:ascii="David" w:hAnsi="David" w:cs="David" w:hint="cs"/>
          <w:sz w:val="24"/>
          <w:szCs w:val="24"/>
          <w:shd w:val="clear" w:color="auto" w:fill="D9E2F3" w:themeFill="accent1" w:themeFillTint="33"/>
          <w:rtl/>
        </w:rPr>
        <w:t xml:space="preserve">. השאלה היא- האם הוא לא נישל את כולם מתוך שכחה? </w:t>
      </w:r>
      <w:r w:rsidR="004B3FA8" w:rsidRPr="004B3FA8">
        <w:rPr>
          <w:rFonts w:ascii="David" w:hAnsi="David" w:cs="David" w:hint="cs"/>
          <w:b/>
          <w:bCs/>
          <w:sz w:val="24"/>
          <w:szCs w:val="24"/>
          <w:shd w:val="clear" w:color="auto" w:fill="D9E2F3" w:themeFill="accent1" w:themeFillTint="33"/>
          <w:rtl/>
        </w:rPr>
        <w:t>החליטו</w:t>
      </w:r>
      <w:r w:rsidRPr="004B3FA8">
        <w:rPr>
          <w:rFonts w:ascii="David" w:hAnsi="David" w:cs="David" w:hint="cs"/>
          <w:b/>
          <w:bCs/>
          <w:sz w:val="24"/>
          <w:szCs w:val="24"/>
          <w:shd w:val="clear" w:color="auto" w:fill="D9E2F3" w:themeFill="accent1" w:themeFillTint="33"/>
          <w:rtl/>
        </w:rPr>
        <w:t xml:space="preserve"> </w:t>
      </w:r>
      <w:r w:rsidR="004B3FA8" w:rsidRPr="004B3FA8">
        <w:rPr>
          <w:rFonts w:ascii="David" w:hAnsi="David" w:cs="David" w:hint="cs"/>
          <w:b/>
          <w:bCs/>
          <w:sz w:val="24"/>
          <w:szCs w:val="24"/>
          <w:shd w:val="clear" w:color="auto" w:fill="D9E2F3" w:themeFill="accent1" w:themeFillTint="33"/>
          <w:rtl/>
        </w:rPr>
        <w:t>שכן לקיים</w:t>
      </w:r>
      <w:r w:rsidRPr="004B3FA8">
        <w:rPr>
          <w:rFonts w:ascii="David" w:hAnsi="David" w:cs="David" w:hint="cs"/>
          <w:b/>
          <w:bCs/>
          <w:sz w:val="24"/>
          <w:szCs w:val="24"/>
          <w:shd w:val="clear" w:color="auto" w:fill="D9E2F3" w:themeFill="accent1" w:themeFillTint="33"/>
          <w:rtl/>
        </w:rPr>
        <w:t xml:space="preserve"> את הצוואה</w:t>
      </w:r>
      <w:r>
        <w:rPr>
          <w:rFonts w:ascii="David" w:hAnsi="David" w:cs="David" w:hint="cs"/>
          <w:sz w:val="24"/>
          <w:szCs w:val="24"/>
          <w:rtl/>
        </w:rPr>
        <w:t>.</w:t>
      </w:r>
    </w:p>
    <w:p w14:paraId="77AD8EF4" w14:textId="3E3E0F05" w:rsidR="00C37AE5" w:rsidRPr="00C37AE5" w:rsidRDefault="00C37AE5" w:rsidP="00B31C9B">
      <w:pPr>
        <w:tabs>
          <w:tab w:val="left" w:pos="1466"/>
        </w:tabs>
        <w:jc w:val="both"/>
        <w:rPr>
          <w:rFonts w:ascii="David" w:hAnsi="David" w:cs="David"/>
          <w:b/>
          <w:bCs/>
          <w:color w:val="FF0000"/>
          <w:sz w:val="24"/>
          <w:szCs w:val="24"/>
          <w:rtl/>
        </w:rPr>
      </w:pPr>
      <w:r w:rsidRPr="004159EA">
        <w:rPr>
          <w:rFonts w:ascii="David" w:hAnsi="David" w:cs="David" w:hint="cs"/>
          <w:b/>
          <w:bCs/>
          <w:color w:val="FF0000"/>
          <w:sz w:val="24"/>
          <w:szCs w:val="24"/>
          <w:u w:val="single"/>
          <w:rtl/>
        </w:rPr>
        <w:t>שאלה לדוגמה</w:t>
      </w:r>
      <w:r w:rsidRPr="00C37AE5">
        <w:rPr>
          <w:rFonts w:ascii="David" w:hAnsi="David" w:cs="David" w:hint="cs"/>
          <w:b/>
          <w:bCs/>
          <w:color w:val="FF0000"/>
          <w:sz w:val="24"/>
          <w:szCs w:val="24"/>
          <w:rtl/>
        </w:rPr>
        <w:t>:</w:t>
      </w:r>
    </w:p>
    <w:p w14:paraId="6DFDC148" w14:textId="72B6FD2D" w:rsidR="004159EA" w:rsidRDefault="008E5E1C" w:rsidP="00012555">
      <w:pPr>
        <w:tabs>
          <w:tab w:val="left" w:pos="1466"/>
        </w:tabs>
        <w:jc w:val="both"/>
        <w:rPr>
          <w:rFonts w:ascii="David" w:hAnsi="David" w:cs="David"/>
          <w:sz w:val="24"/>
          <w:szCs w:val="24"/>
          <w:rtl/>
        </w:rPr>
      </w:pPr>
      <w:r>
        <w:rPr>
          <w:rFonts w:ascii="David" w:hAnsi="David" w:cs="David" w:hint="cs"/>
          <w:sz w:val="24"/>
          <w:szCs w:val="24"/>
          <w:rtl/>
        </w:rPr>
        <w:t xml:space="preserve">אם יש </w:t>
      </w:r>
      <w:r w:rsidR="00C37AE5">
        <w:rPr>
          <w:rFonts w:ascii="David" w:hAnsi="David" w:cs="David" w:hint="cs"/>
          <w:sz w:val="24"/>
          <w:szCs w:val="24"/>
          <w:rtl/>
        </w:rPr>
        <w:t>ל</w:t>
      </w:r>
      <w:r>
        <w:rPr>
          <w:rFonts w:ascii="David" w:hAnsi="David" w:cs="David" w:hint="cs"/>
          <w:sz w:val="24"/>
          <w:szCs w:val="24"/>
          <w:rtl/>
        </w:rPr>
        <w:t xml:space="preserve">מוריש ילדים א', ב', ג'. ג' מת ויש לו ילדים </w:t>
      </w:r>
      <w:r>
        <w:rPr>
          <w:rFonts w:ascii="David" w:hAnsi="David" w:cs="David"/>
          <w:sz w:val="24"/>
          <w:szCs w:val="24"/>
        </w:rPr>
        <w:t>a</w:t>
      </w:r>
      <w:r>
        <w:rPr>
          <w:rFonts w:ascii="David" w:hAnsi="David" w:cs="David" w:hint="cs"/>
          <w:sz w:val="24"/>
          <w:szCs w:val="24"/>
          <w:rtl/>
        </w:rPr>
        <w:t xml:space="preserve"> +</w:t>
      </w:r>
      <w:r>
        <w:rPr>
          <w:rFonts w:ascii="David" w:hAnsi="David" w:cs="David" w:hint="cs"/>
          <w:sz w:val="24"/>
          <w:szCs w:val="24"/>
        </w:rPr>
        <w:t xml:space="preserve"> </w:t>
      </w:r>
      <w:r>
        <w:rPr>
          <w:rFonts w:ascii="David" w:hAnsi="David" w:cs="David"/>
          <w:sz w:val="24"/>
          <w:szCs w:val="24"/>
        </w:rPr>
        <w:t>b</w:t>
      </w:r>
      <w:r>
        <w:rPr>
          <w:rFonts w:ascii="David" w:hAnsi="David" w:cs="David" w:hint="cs"/>
          <w:sz w:val="24"/>
          <w:szCs w:val="24"/>
          <w:rtl/>
        </w:rPr>
        <w:t>. המוריש כותב שא' ו-</w:t>
      </w:r>
      <w:r>
        <w:rPr>
          <w:rFonts w:ascii="David" w:hAnsi="David" w:cs="David"/>
          <w:sz w:val="24"/>
          <w:szCs w:val="24"/>
        </w:rPr>
        <w:t>b</w:t>
      </w:r>
      <w:r>
        <w:rPr>
          <w:rFonts w:ascii="David" w:hAnsi="David" w:cs="David" w:hint="cs"/>
          <w:sz w:val="24"/>
          <w:szCs w:val="24"/>
        </w:rPr>
        <w:t xml:space="preserve"> </w:t>
      </w:r>
      <w:r w:rsidR="00C37AE5">
        <w:rPr>
          <w:rFonts w:ascii="David" w:hAnsi="David" w:cs="David" w:hint="cs"/>
          <w:sz w:val="24"/>
          <w:szCs w:val="24"/>
          <w:rtl/>
        </w:rPr>
        <w:t xml:space="preserve"> לא מקבלים מהירושה</w:t>
      </w:r>
      <w:r>
        <w:rPr>
          <w:rFonts w:ascii="David" w:hAnsi="David" w:cs="David" w:hint="cs"/>
          <w:sz w:val="24"/>
          <w:szCs w:val="24"/>
          <w:rtl/>
        </w:rPr>
        <w:t xml:space="preserve">. </w:t>
      </w:r>
      <w:r w:rsidR="00596A5C">
        <w:rPr>
          <w:rFonts w:ascii="David" w:hAnsi="David" w:cs="David" w:hint="cs"/>
          <w:sz w:val="24"/>
          <w:szCs w:val="24"/>
          <w:rtl/>
        </w:rPr>
        <w:t xml:space="preserve">אז איך מחלקים? </w:t>
      </w:r>
    </w:p>
    <w:p w14:paraId="31D6F6C0" w14:textId="1A596651" w:rsidR="004159EA" w:rsidRDefault="00FD39AC" w:rsidP="00FD39AC">
      <w:pPr>
        <w:tabs>
          <w:tab w:val="left" w:pos="1466"/>
        </w:tabs>
        <w:jc w:val="both"/>
        <w:rPr>
          <w:rFonts w:ascii="David" w:hAnsi="David" w:cs="David"/>
          <w:sz w:val="24"/>
          <w:szCs w:val="24"/>
          <w:rtl/>
        </w:rPr>
      </w:pPr>
      <w:r w:rsidRPr="00AA2C4D">
        <w:rPr>
          <w:rFonts w:cstheme="minorHAnsi"/>
          <w:noProof/>
          <w:rtl/>
          <w:lang w:val="he-IL"/>
        </w:rPr>
        <w:drawing>
          <wp:anchor distT="0" distB="0" distL="114300" distR="114300" simplePos="0" relativeHeight="251680768" behindDoc="0" locked="0" layoutInCell="1" allowOverlap="1" wp14:anchorId="1E85F550" wp14:editId="631776F4">
            <wp:simplePos x="0" y="0"/>
            <wp:positionH relativeFrom="margin">
              <wp:align>right</wp:align>
            </wp:positionH>
            <wp:positionV relativeFrom="paragraph">
              <wp:posOffset>6350</wp:posOffset>
            </wp:positionV>
            <wp:extent cx="2343150" cy="1285875"/>
            <wp:effectExtent l="0" t="0" r="0" b="47625"/>
            <wp:wrapSquare wrapText="bothSides"/>
            <wp:docPr id="135" name="דיאגרמה 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6CAEB49C" w14:textId="7228CA1B" w:rsidR="008E5E1C" w:rsidRDefault="00B70609" w:rsidP="00012555">
      <w:pPr>
        <w:tabs>
          <w:tab w:val="left" w:pos="1466"/>
        </w:tabs>
        <w:jc w:val="both"/>
        <w:rPr>
          <w:rFonts w:ascii="David" w:hAnsi="David" w:cs="David"/>
          <w:sz w:val="24"/>
          <w:szCs w:val="24"/>
          <w:rtl/>
        </w:rPr>
      </w:pPr>
      <w:r w:rsidRPr="00FD39AC">
        <w:rPr>
          <w:rFonts w:ascii="David" w:hAnsi="David" w:cs="David" w:hint="cs"/>
          <w:b/>
          <w:bCs/>
          <w:sz w:val="24"/>
          <w:szCs w:val="24"/>
          <w:rtl/>
        </w:rPr>
        <w:t xml:space="preserve">ילד ב' אמור לקבל ונכד </w:t>
      </w:r>
      <w:r w:rsidR="00C37AE5" w:rsidRPr="00FD39AC">
        <w:rPr>
          <w:rFonts w:ascii="David" w:hAnsi="David" w:cs="David"/>
          <w:b/>
          <w:bCs/>
          <w:sz w:val="24"/>
          <w:szCs w:val="24"/>
        </w:rPr>
        <w:t>a</w:t>
      </w:r>
      <w:r w:rsidRPr="00FD39AC">
        <w:rPr>
          <w:rFonts w:ascii="David" w:hAnsi="David" w:cs="David" w:hint="cs"/>
          <w:b/>
          <w:bCs/>
          <w:sz w:val="24"/>
          <w:szCs w:val="24"/>
          <w:rtl/>
        </w:rPr>
        <w:t xml:space="preserve"> אמור לקבל</w:t>
      </w:r>
      <w:r>
        <w:rPr>
          <w:rFonts w:ascii="David" w:hAnsi="David" w:cs="David" w:hint="cs"/>
          <w:sz w:val="24"/>
          <w:szCs w:val="24"/>
          <w:rtl/>
        </w:rPr>
        <w:t xml:space="preserve">. לפי ירושה ע"פ דין ילד ב' אמור לקבל 1/3 והנכד רק 1/6, אבל </w:t>
      </w:r>
      <w:r w:rsidRPr="00FD39AC">
        <w:rPr>
          <w:rFonts w:ascii="David" w:hAnsi="David" w:cs="David" w:hint="cs"/>
          <w:sz w:val="24"/>
          <w:szCs w:val="24"/>
          <w:u w:val="single"/>
          <w:rtl/>
        </w:rPr>
        <w:t>בצוואה לא ידוע</w:t>
      </w:r>
      <w:r w:rsidR="00C37AE5" w:rsidRPr="00FD39AC">
        <w:rPr>
          <w:rFonts w:ascii="David" w:hAnsi="David" w:cs="David" w:hint="cs"/>
          <w:sz w:val="24"/>
          <w:szCs w:val="24"/>
          <w:u w:val="single"/>
          <w:rtl/>
        </w:rPr>
        <w:t>ה</w:t>
      </w:r>
      <w:r w:rsidRPr="00FD39AC">
        <w:rPr>
          <w:rFonts w:ascii="David" w:hAnsi="David" w:cs="David" w:hint="cs"/>
          <w:sz w:val="24"/>
          <w:szCs w:val="24"/>
          <w:u w:val="single"/>
          <w:rtl/>
        </w:rPr>
        <w:t xml:space="preserve"> החלוקה ביניהם</w:t>
      </w:r>
      <w:r>
        <w:rPr>
          <w:rFonts w:ascii="David" w:hAnsi="David" w:cs="David" w:hint="cs"/>
          <w:sz w:val="24"/>
          <w:szCs w:val="24"/>
          <w:rtl/>
        </w:rPr>
        <w:t xml:space="preserve">. </w:t>
      </w:r>
      <w:r w:rsidR="00676BBC" w:rsidRPr="00DA1E20">
        <w:rPr>
          <w:rFonts w:ascii="David" w:hAnsi="David" w:cs="David" w:hint="cs"/>
          <w:b/>
          <w:bCs/>
          <w:sz w:val="24"/>
          <w:szCs w:val="24"/>
          <w:shd w:val="clear" w:color="auto" w:fill="FFFFCC"/>
          <w:rtl/>
        </w:rPr>
        <w:t>כל עוד לא אמרו במפורש</w:t>
      </w:r>
      <w:r w:rsidR="00DA1E20" w:rsidRPr="00DA1E20">
        <w:rPr>
          <w:rFonts w:ascii="David" w:hAnsi="David" w:cs="David" w:hint="cs"/>
          <w:b/>
          <w:bCs/>
          <w:sz w:val="24"/>
          <w:szCs w:val="24"/>
          <w:shd w:val="clear" w:color="auto" w:fill="FFFFCC"/>
          <w:rtl/>
        </w:rPr>
        <w:t>,</w:t>
      </w:r>
      <w:r w:rsidR="00676BBC" w:rsidRPr="00DA1E20">
        <w:rPr>
          <w:rFonts w:ascii="David" w:hAnsi="David" w:cs="David" w:hint="cs"/>
          <w:b/>
          <w:bCs/>
          <w:sz w:val="24"/>
          <w:szCs w:val="24"/>
          <w:shd w:val="clear" w:color="auto" w:fill="FFFFCC"/>
          <w:rtl/>
        </w:rPr>
        <w:t xml:space="preserve"> לא ניתן לדעת מה החלוקה</w:t>
      </w:r>
      <w:r w:rsidR="00676BBC" w:rsidRPr="00DA1E20">
        <w:rPr>
          <w:rFonts w:ascii="David" w:hAnsi="David" w:cs="David" w:hint="cs"/>
          <w:sz w:val="24"/>
          <w:szCs w:val="24"/>
          <w:shd w:val="clear" w:color="auto" w:fill="FFFFCC"/>
          <w:rtl/>
        </w:rPr>
        <w:t>.</w:t>
      </w:r>
      <w:r w:rsidR="00676BBC" w:rsidRPr="00DA1E20">
        <w:rPr>
          <w:rFonts w:ascii="David" w:hAnsi="David" w:cs="David" w:hint="cs"/>
          <w:b/>
          <w:bCs/>
          <w:sz w:val="24"/>
          <w:szCs w:val="24"/>
          <w:shd w:val="clear" w:color="auto" w:fill="FFFFCC"/>
          <w:rtl/>
        </w:rPr>
        <w:t xml:space="preserve"> צריך פרשנות של ביהמ"ש</w:t>
      </w:r>
      <w:r w:rsidR="00676BBC">
        <w:rPr>
          <w:rFonts w:ascii="David" w:hAnsi="David" w:cs="David" w:hint="cs"/>
          <w:sz w:val="24"/>
          <w:szCs w:val="24"/>
          <w:rtl/>
        </w:rPr>
        <w:t xml:space="preserve">. </w:t>
      </w:r>
      <w:r w:rsidR="008E5E1C">
        <w:rPr>
          <w:rFonts w:ascii="David" w:hAnsi="David" w:cs="David" w:hint="cs"/>
          <w:sz w:val="24"/>
          <w:szCs w:val="24"/>
          <w:rtl/>
        </w:rPr>
        <w:t xml:space="preserve">אם לא נישלתי את כל היורשים ע"פ דין הצוואה נשארת בתוקף. </w:t>
      </w:r>
    </w:p>
    <w:p w14:paraId="52DAA2C6" w14:textId="034F05A9" w:rsidR="00596A5C" w:rsidRDefault="00596A5C" w:rsidP="00B31C9B">
      <w:pPr>
        <w:tabs>
          <w:tab w:val="left" w:pos="1466"/>
        </w:tabs>
        <w:jc w:val="both"/>
        <w:rPr>
          <w:rFonts w:ascii="David" w:hAnsi="David" w:cs="David"/>
          <w:sz w:val="24"/>
          <w:szCs w:val="24"/>
          <w:rtl/>
        </w:rPr>
      </w:pPr>
      <w:r w:rsidRPr="00C37AE5">
        <w:rPr>
          <w:rFonts w:ascii="David" w:hAnsi="David" w:cs="David" w:hint="cs"/>
          <w:b/>
          <w:bCs/>
          <w:sz w:val="24"/>
          <w:szCs w:val="24"/>
          <w:rtl/>
        </w:rPr>
        <w:lastRenderedPageBreak/>
        <w:t>היו אמרות אגב בפסיקה שלא קשור</w:t>
      </w:r>
      <w:r w:rsidR="00C37AE5" w:rsidRPr="00C37AE5">
        <w:rPr>
          <w:rFonts w:ascii="David" w:hAnsi="David" w:cs="David" w:hint="cs"/>
          <w:b/>
          <w:bCs/>
          <w:sz w:val="24"/>
          <w:szCs w:val="24"/>
          <w:rtl/>
        </w:rPr>
        <w:t>ה</w:t>
      </w:r>
      <w:r w:rsidRPr="00C37AE5">
        <w:rPr>
          <w:rFonts w:ascii="David" w:hAnsi="David" w:cs="David" w:hint="cs"/>
          <w:b/>
          <w:bCs/>
          <w:sz w:val="24"/>
          <w:szCs w:val="24"/>
          <w:rtl/>
        </w:rPr>
        <w:t>, שהסתייגו משפיר</w:t>
      </w:r>
      <w:r>
        <w:rPr>
          <w:rFonts w:ascii="David" w:hAnsi="David" w:cs="David" w:hint="cs"/>
          <w:sz w:val="24"/>
          <w:szCs w:val="24"/>
          <w:rtl/>
        </w:rPr>
        <w:t xml:space="preserve">. גם צוואה שלילית לגמרי, אם מאמצים את חופש הציווי אז נכבד אותה. רוצים לכבד את רצון המת. </w:t>
      </w:r>
      <w:r w:rsidR="00C37AE5">
        <w:rPr>
          <w:rFonts w:ascii="David" w:hAnsi="David" w:cs="David" w:hint="cs"/>
          <w:sz w:val="24"/>
          <w:szCs w:val="24"/>
          <w:rtl/>
        </w:rPr>
        <w:t xml:space="preserve">אבל אלה אמרות אגב. </w:t>
      </w:r>
      <w:r>
        <w:rPr>
          <w:rFonts w:ascii="David" w:hAnsi="David" w:cs="David" w:hint="cs"/>
          <w:sz w:val="24"/>
          <w:szCs w:val="24"/>
          <w:rtl/>
        </w:rPr>
        <w:t>מצד אחד אלה פסקי דין שלא עסקו בצוואה שלילית, ומצד שני אם מתחילים לספור את דעות השופטים שאמרו את זה יש מסה שאפשר להבין מזה</w:t>
      </w:r>
      <w:r w:rsidR="00C37AE5">
        <w:rPr>
          <w:rFonts w:ascii="David" w:hAnsi="David" w:cs="David" w:hint="cs"/>
          <w:sz w:val="24"/>
          <w:szCs w:val="24"/>
          <w:rtl/>
        </w:rPr>
        <w:t xml:space="preserve"> לגבי דעת ביהמ"ש</w:t>
      </w:r>
      <w:r>
        <w:rPr>
          <w:rFonts w:ascii="David" w:hAnsi="David" w:cs="David" w:hint="cs"/>
          <w:sz w:val="24"/>
          <w:szCs w:val="24"/>
          <w:rtl/>
        </w:rPr>
        <w:t>.</w:t>
      </w:r>
    </w:p>
    <w:p w14:paraId="3FBAF272" w14:textId="77777777" w:rsidR="00C37AE5" w:rsidRDefault="00596A5C" w:rsidP="00C37AE5">
      <w:pPr>
        <w:pStyle w:val="a7"/>
        <w:numPr>
          <w:ilvl w:val="0"/>
          <w:numId w:val="63"/>
        </w:numPr>
        <w:tabs>
          <w:tab w:val="left" w:pos="1466"/>
        </w:tabs>
        <w:jc w:val="both"/>
        <w:rPr>
          <w:rFonts w:ascii="David" w:hAnsi="David" w:cs="David"/>
          <w:sz w:val="24"/>
          <w:szCs w:val="24"/>
        </w:rPr>
      </w:pPr>
      <w:bookmarkStart w:id="28" w:name="_Hlk95391943"/>
      <w:r w:rsidRPr="00C37AE5">
        <w:rPr>
          <w:rFonts w:ascii="David" w:hAnsi="David" w:cs="David" w:hint="cs"/>
          <w:b/>
          <w:bCs/>
          <w:sz w:val="24"/>
          <w:szCs w:val="24"/>
          <w:shd w:val="clear" w:color="auto" w:fill="FFFFCC"/>
          <w:rtl/>
        </w:rPr>
        <w:t>לפי שפיר אי אפשר לנשל את כל היורשים ע"פ דין</w:t>
      </w:r>
      <w:r w:rsidRPr="00C37AE5">
        <w:rPr>
          <w:rFonts w:ascii="David" w:hAnsi="David" w:cs="David" w:hint="cs"/>
          <w:sz w:val="24"/>
          <w:szCs w:val="24"/>
          <w:rtl/>
        </w:rPr>
        <w:t xml:space="preserve">. </w:t>
      </w:r>
    </w:p>
    <w:p w14:paraId="00CBBC58" w14:textId="77777777" w:rsidR="00C37AE5" w:rsidRDefault="00596A5C" w:rsidP="00C37AE5">
      <w:pPr>
        <w:pStyle w:val="a7"/>
        <w:numPr>
          <w:ilvl w:val="0"/>
          <w:numId w:val="63"/>
        </w:numPr>
        <w:tabs>
          <w:tab w:val="left" w:pos="1466"/>
        </w:tabs>
        <w:jc w:val="both"/>
        <w:rPr>
          <w:rFonts w:ascii="David" w:hAnsi="David" w:cs="David"/>
          <w:sz w:val="24"/>
          <w:szCs w:val="24"/>
        </w:rPr>
      </w:pPr>
      <w:r w:rsidRPr="00C37AE5">
        <w:rPr>
          <w:rFonts w:ascii="David" w:hAnsi="David" w:cs="David" w:hint="cs"/>
          <w:b/>
          <w:bCs/>
          <w:sz w:val="24"/>
          <w:szCs w:val="24"/>
          <w:shd w:val="clear" w:color="auto" w:fill="FFFFCC"/>
          <w:rtl/>
        </w:rPr>
        <w:t>לפי עופרי אפשר לנשל חלק מהיורשים ע"פ דין</w:t>
      </w:r>
      <w:r w:rsidRPr="00C37AE5">
        <w:rPr>
          <w:rFonts w:ascii="David" w:hAnsi="David" w:cs="David" w:hint="cs"/>
          <w:sz w:val="24"/>
          <w:szCs w:val="24"/>
          <w:rtl/>
        </w:rPr>
        <w:t xml:space="preserve">. </w:t>
      </w:r>
    </w:p>
    <w:p w14:paraId="164CD7D8" w14:textId="01F3CB52" w:rsidR="00596A5C" w:rsidRPr="00C37AE5" w:rsidRDefault="00596A5C" w:rsidP="00C37AE5">
      <w:pPr>
        <w:pStyle w:val="a7"/>
        <w:numPr>
          <w:ilvl w:val="0"/>
          <w:numId w:val="63"/>
        </w:numPr>
        <w:tabs>
          <w:tab w:val="left" w:pos="1466"/>
        </w:tabs>
        <w:jc w:val="both"/>
        <w:rPr>
          <w:rFonts w:ascii="David" w:hAnsi="David" w:cs="David"/>
          <w:sz w:val="24"/>
          <w:szCs w:val="24"/>
          <w:rtl/>
        </w:rPr>
      </w:pPr>
      <w:r w:rsidRPr="00C37AE5">
        <w:rPr>
          <w:rFonts w:ascii="David" w:hAnsi="David" w:cs="David" w:hint="cs"/>
          <w:b/>
          <w:bCs/>
          <w:sz w:val="24"/>
          <w:szCs w:val="24"/>
          <w:shd w:val="clear" w:color="auto" w:fill="FFFFCC"/>
          <w:rtl/>
        </w:rPr>
        <w:t>יש דעות בפסיקה</w:t>
      </w:r>
      <w:r w:rsidRPr="00C37AE5">
        <w:rPr>
          <w:rFonts w:ascii="David" w:hAnsi="David" w:cs="David" w:hint="cs"/>
          <w:sz w:val="24"/>
          <w:szCs w:val="24"/>
          <w:rtl/>
        </w:rPr>
        <w:t xml:space="preserve">. </w:t>
      </w:r>
    </w:p>
    <w:bookmarkEnd w:id="28"/>
    <w:p w14:paraId="2E15F6E9" w14:textId="1BAE1DB1" w:rsidR="00012555" w:rsidRDefault="00012555" w:rsidP="00E826AE">
      <w:pPr>
        <w:tabs>
          <w:tab w:val="left" w:pos="1466"/>
        </w:tabs>
        <w:jc w:val="both"/>
        <w:rPr>
          <w:rFonts w:ascii="David" w:hAnsi="David" w:cs="David"/>
          <w:sz w:val="24"/>
          <w:szCs w:val="24"/>
          <w:rtl/>
        </w:rPr>
      </w:pPr>
    </w:p>
    <w:p w14:paraId="01B5C900" w14:textId="1B738CC8" w:rsidR="00012555" w:rsidRDefault="00012555" w:rsidP="00012555">
      <w:pPr>
        <w:tabs>
          <w:tab w:val="left" w:pos="1466"/>
        </w:tabs>
        <w:jc w:val="center"/>
        <w:rPr>
          <w:rFonts w:ascii="David" w:hAnsi="David" w:cs="David"/>
          <w:b/>
          <w:bCs/>
          <w:sz w:val="24"/>
          <w:szCs w:val="24"/>
          <w:u w:val="single"/>
          <w:rtl/>
        </w:rPr>
      </w:pPr>
      <w:r w:rsidRPr="00012555">
        <w:rPr>
          <w:rFonts w:ascii="David" w:hAnsi="David" w:cs="David" w:hint="cs"/>
          <w:b/>
          <w:bCs/>
          <w:sz w:val="24"/>
          <w:szCs w:val="24"/>
          <w:u w:val="single"/>
          <w:rtl/>
        </w:rPr>
        <w:t>שיעור 5- 07/11/21</w:t>
      </w:r>
    </w:p>
    <w:p w14:paraId="3AEC90F9" w14:textId="19A1C47B" w:rsidR="005A0CAF" w:rsidRDefault="00E13189" w:rsidP="005A0CAF">
      <w:pPr>
        <w:tabs>
          <w:tab w:val="left" w:pos="1466"/>
        </w:tabs>
        <w:jc w:val="both"/>
        <w:rPr>
          <w:rFonts w:ascii="David" w:hAnsi="David" w:cs="David"/>
          <w:sz w:val="24"/>
          <w:szCs w:val="24"/>
          <w:rtl/>
        </w:rPr>
      </w:pPr>
      <w:r>
        <w:rPr>
          <w:rFonts w:ascii="David" w:hAnsi="David" w:cs="David" w:hint="cs"/>
          <w:sz w:val="24"/>
          <w:szCs w:val="24"/>
          <w:rtl/>
        </w:rPr>
        <w:t xml:space="preserve">נחזור על השאלה שאיתה סיימנו את השיעור הקודם. זוהי שאלה תיאורטית (למיטב ידיעתה של איילת לא היו כאלה בפסיקה). </w:t>
      </w:r>
      <w:r w:rsidRPr="00BB1C2B">
        <w:rPr>
          <w:rFonts w:ascii="David" w:hAnsi="David" w:cs="David" w:hint="cs"/>
          <w:b/>
          <w:bCs/>
          <w:sz w:val="24"/>
          <w:szCs w:val="24"/>
          <w:highlight w:val="yellow"/>
          <w:rtl/>
        </w:rPr>
        <w:t>צוואה שלילית</w:t>
      </w:r>
      <w:r w:rsidRPr="001A697E">
        <w:rPr>
          <w:rFonts w:ascii="David" w:hAnsi="David" w:cs="David" w:hint="cs"/>
          <w:b/>
          <w:bCs/>
          <w:sz w:val="24"/>
          <w:szCs w:val="24"/>
          <w:rtl/>
        </w:rPr>
        <w:t xml:space="preserve"> בלבד</w:t>
      </w:r>
      <w:r w:rsidR="001A697E" w:rsidRPr="001A697E">
        <w:rPr>
          <w:rFonts w:ascii="David" w:hAnsi="David" w:cs="David" w:hint="cs"/>
          <w:b/>
          <w:bCs/>
          <w:sz w:val="24"/>
          <w:szCs w:val="24"/>
          <w:rtl/>
        </w:rPr>
        <w:t>-</w:t>
      </w:r>
      <w:r w:rsidRPr="001A697E">
        <w:rPr>
          <w:rFonts w:ascii="David" w:hAnsi="David" w:cs="David" w:hint="cs"/>
          <w:b/>
          <w:bCs/>
          <w:sz w:val="24"/>
          <w:szCs w:val="24"/>
          <w:rtl/>
        </w:rPr>
        <w:t xml:space="preserve"> </w:t>
      </w:r>
      <w:r w:rsidR="001A697E" w:rsidRPr="001A697E">
        <w:rPr>
          <w:rFonts w:ascii="David" w:hAnsi="David" w:cs="David" w:hint="cs"/>
          <w:b/>
          <w:bCs/>
          <w:sz w:val="24"/>
          <w:szCs w:val="24"/>
          <w:rtl/>
        </w:rPr>
        <w:t xml:space="preserve">כותבים </w:t>
      </w:r>
      <w:r w:rsidRPr="001A697E">
        <w:rPr>
          <w:rFonts w:ascii="David" w:hAnsi="David" w:cs="David" w:hint="cs"/>
          <w:b/>
          <w:bCs/>
          <w:sz w:val="24"/>
          <w:szCs w:val="24"/>
          <w:rtl/>
        </w:rPr>
        <w:t xml:space="preserve">למי אני </w:t>
      </w:r>
      <w:r w:rsidRPr="001A697E">
        <w:rPr>
          <w:rFonts w:ascii="David" w:hAnsi="David" w:cs="David" w:hint="cs"/>
          <w:b/>
          <w:bCs/>
          <w:sz w:val="24"/>
          <w:szCs w:val="24"/>
          <w:u w:val="single"/>
          <w:rtl/>
        </w:rPr>
        <w:t>לא</w:t>
      </w:r>
      <w:r w:rsidRPr="001A697E">
        <w:rPr>
          <w:rFonts w:ascii="David" w:hAnsi="David" w:cs="David" w:hint="cs"/>
          <w:b/>
          <w:bCs/>
          <w:sz w:val="24"/>
          <w:szCs w:val="24"/>
          <w:rtl/>
        </w:rPr>
        <w:t xml:space="preserve"> יורש בלבד</w:t>
      </w:r>
      <w:r>
        <w:rPr>
          <w:rFonts w:ascii="David" w:hAnsi="David" w:cs="David" w:hint="cs"/>
          <w:sz w:val="24"/>
          <w:szCs w:val="24"/>
          <w:rtl/>
        </w:rPr>
        <w:t xml:space="preserve">. אחת המגבלות על חופש הציווי- צוואה שהיא שלילית בלבד, בלי אף אמירה מי כן. </w:t>
      </w:r>
      <w:r w:rsidRPr="001A697E">
        <w:rPr>
          <w:rFonts w:ascii="David" w:hAnsi="David" w:cs="David" w:hint="cs"/>
          <w:sz w:val="24"/>
          <w:szCs w:val="24"/>
          <w:u w:val="single"/>
          <w:rtl/>
        </w:rPr>
        <w:t>בפס"ד עופרי</w:t>
      </w:r>
      <w:r>
        <w:rPr>
          <w:rFonts w:ascii="David" w:hAnsi="David" w:cs="David" w:hint="cs"/>
          <w:sz w:val="24"/>
          <w:szCs w:val="24"/>
          <w:rtl/>
        </w:rPr>
        <w:t xml:space="preserve"> נאמר שאם אני לא מנשלת את כל היורשים ע"פ דין</w:t>
      </w:r>
      <w:r w:rsidR="001A697E">
        <w:rPr>
          <w:rFonts w:ascii="David" w:hAnsi="David" w:cs="David" w:hint="cs"/>
          <w:sz w:val="24"/>
          <w:szCs w:val="24"/>
          <w:rtl/>
        </w:rPr>
        <w:t>,</w:t>
      </w:r>
      <w:r>
        <w:rPr>
          <w:rFonts w:ascii="David" w:hAnsi="David" w:cs="David" w:hint="cs"/>
          <w:sz w:val="24"/>
          <w:szCs w:val="24"/>
          <w:rtl/>
        </w:rPr>
        <w:t xml:space="preserve"> צוואות כאלה אושרו.</w:t>
      </w:r>
    </w:p>
    <w:p w14:paraId="329CBE8B" w14:textId="77777777" w:rsidR="00BB1C2B" w:rsidRDefault="001A697E" w:rsidP="005A0CAF">
      <w:pPr>
        <w:tabs>
          <w:tab w:val="left" w:pos="1466"/>
        </w:tabs>
        <w:jc w:val="both"/>
        <w:rPr>
          <w:rFonts w:ascii="David" w:hAnsi="David" w:cs="David"/>
          <w:b/>
          <w:bCs/>
          <w:sz w:val="24"/>
          <w:szCs w:val="24"/>
          <w:shd w:val="clear" w:color="auto" w:fill="FFFFCC"/>
          <w:rtl/>
        </w:rPr>
      </w:pPr>
      <w:r>
        <w:rPr>
          <w:rFonts w:ascii="David" w:hAnsi="David" w:cs="David" w:hint="cs"/>
          <w:b/>
          <w:bCs/>
          <w:color w:val="FF0000"/>
          <w:sz w:val="24"/>
          <w:szCs w:val="24"/>
          <w:rtl/>
        </w:rPr>
        <w:t>שאלה ל</w:t>
      </w:r>
      <w:r w:rsidRPr="001A697E">
        <w:rPr>
          <w:rFonts w:ascii="David" w:hAnsi="David" w:cs="David" w:hint="cs"/>
          <w:b/>
          <w:bCs/>
          <w:color w:val="FF0000"/>
          <w:sz w:val="24"/>
          <w:szCs w:val="24"/>
          <w:rtl/>
        </w:rPr>
        <w:t>דוגמה:</w:t>
      </w:r>
      <w:r w:rsidRPr="001A697E">
        <w:rPr>
          <w:rFonts w:ascii="David" w:hAnsi="David" w:cs="David" w:hint="cs"/>
          <w:color w:val="FF0000"/>
          <w:sz w:val="24"/>
          <w:szCs w:val="24"/>
          <w:rtl/>
        </w:rPr>
        <w:t xml:space="preserve"> </w:t>
      </w:r>
      <w:r w:rsidR="00E13189">
        <w:rPr>
          <w:rFonts w:ascii="David" w:hAnsi="David" w:cs="David" w:hint="cs"/>
          <w:sz w:val="24"/>
          <w:szCs w:val="24"/>
          <w:rtl/>
        </w:rPr>
        <w:t xml:space="preserve">נניח שיש מורישה. יש לה 2 ילדים- א ו-ב. ל-א יש 3 ילדים </w:t>
      </w:r>
      <w:r w:rsidR="00E13189">
        <w:rPr>
          <w:rFonts w:ascii="David" w:hAnsi="David" w:cs="David"/>
          <w:sz w:val="24"/>
          <w:szCs w:val="24"/>
        </w:rPr>
        <w:t>a,</w:t>
      </w:r>
      <w:r>
        <w:rPr>
          <w:rFonts w:ascii="David" w:hAnsi="David" w:cs="David"/>
          <w:sz w:val="24"/>
          <w:szCs w:val="24"/>
        </w:rPr>
        <w:t xml:space="preserve"> </w:t>
      </w:r>
      <w:r w:rsidR="00E13189">
        <w:rPr>
          <w:rFonts w:ascii="David" w:hAnsi="David" w:cs="David"/>
          <w:sz w:val="24"/>
          <w:szCs w:val="24"/>
        </w:rPr>
        <w:t>b,</w:t>
      </w:r>
      <w:r>
        <w:rPr>
          <w:rFonts w:ascii="David" w:hAnsi="David" w:cs="David"/>
          <w:sz w:val="24"/>
          <w:szCs w:val="24"/>
        </w:rPr>
        <w:t xml:space="preserve"> </w:t>
      </w:r>
      <w:r w:rsidR="00E13189">
        <w:rPr>
          <w:rFonts w:ascii="David" w:hAnsi="David" w:cs="David"/>
          <w:sz w:val="24"/>
          <w:szCs w:val="24"/>
        </w:rPr>
        <w:t>c</w:t>
      </w:r>
      <w:r w:rsidR="00E13189">
        <w:rPr>
          <w:rFonts w:ascii="David" w:hAnsi="David" w:cs="David" w:hint="cs"/>
          <w:sz w:val="24"/>
          <w:szCs w:val="24"/>
          <w:rtl/>
        </w:rPr>
        <w:t xml:space="preserve">. ל-ב יש 2 ילדים: </w:t>
      </w:r>
      <w:r w:rsidR="00E13189">
        <w:rPr>
          <w:rFonts w:ascii="David" w:hAnsi="David" w:cs="David"/>
          <w:sz w:val="24"/>
          <w:szCs w:val="24"/>
        </w:rPr>
        <w:t>e, d</w:t>
      </w:r>
      <w:r w:rsidR="00E13189">
        <w:rPr>
          <w:rFonts w:ascii="David" w:hAnsi="David" w:cs="David" w:hint="cs"/>
          <w:sz w:val="24"/>
          <w:szCs w:val="24"/>
          <w:rtl/>
        </w:rPr>
        <w:t xml:space="preserve">. המורישה השאירה צוואה שהילדים א' וב' מנושלים והם לא יורשים. היא לא נישלה את כל היורשים ע"פ דין, יש נכדים. </w:t>
      </w:r>
    </w:p>
    <w:p w14:paraId="298D4670" w14:textId="2EE4D856" w:rsidR="00BB1C2B" w:rsidRDefault="00BB1C2B" w:rsidP="005A0CAF">
      <w:pPr>
        <w:tabs>
          <w:tab w:val="left" w:pos="1466"/>
        </w:tabs>
        <w:jc w:val="both"/>
        <w:rPr>
          <w:rFonts w:ascii="David" w:hAnsi="David" w:cs="David"/>
          <w:b/>
          <w:bCs/>
          <w:sz w:val="24"/>
          <w:szCs w:val="24"/>
          <w:shd w:val="clear" w:color="auto" w:fill="FFFFCC"/>
          <w:rtl/>
        </w:rPr>
      </w:pPr>
      <w:r w:rsidRPr="00AA2C4D">
        <w:rPr>
          <w:rFonts w:cstheme="minorHAnsi"/>
          <w:noProof/>
          <w:rtl/>
          <w:lang w:val="he-IL"/>
        </w:rPr>
        <w:drawing>
          <wp:anchor distT="0" distB="0" distL="114300" distR="114300" simplePos="0" relativeHeight="251682816" behindDoc="0" locked="0" layoutInCell="1" allowOverlap="1" wp14:anchorId="1C4C2B1F" wp14:editId="6189BACD">
            <wp:simplePos x="0" y="0"/>
            <wp:positionH relativeFrom="margin">
              <wp:posOffset>2985135</wp:posOffset>
            </wp:positionH>
            <wp:positionV relativeFrom="paragraph">
              <wp:posOffset>10160</wp:posOffset>
            </wp:positionV>
            <wp:extent cx="3124200" cy="1476375"/>
            <wp:effectExtent l="0" t="0" r="19050" b="0"/>
            <wp:wrapSquare wrapText="bothSides"/>
            <wp:docPr id="136" name="דיאגרמה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14:paraId="0E1C3B29" w14:textId="77777777" w:rsidR="00BB1C2B" w:rsidRDefault="00BB1C2B" w:rsidP="005A0CAF">
      <w:pPr>
        <w:tabs>
          <w:tab w:val="left" w:pos="1466"/>
        </w:tabs>
        <w:jc w:val="both"/>
        <w:rPr>
          <w:rFonts w:ascii="David" w:hAnsi="David" w:cs="David"/>
          <w:b/>
          <w:bCs/>
          <w:sz w:val="24"/>
          <w:szCs w:val="24"/>
          <w:shd w:val="clear" w:color="auto" w:fill="FFFFCC"/>
          <w:rtl/>
        </w:rPr>
      </w:pPr>
    </w:p>
    <w:p w14:paraId="312F517B" w14:textId="77777777" w:rsidR="00BB1C2B" w:rsidRDefault="00BB1C2B" w:rsidP="005A0CAF">
      <w:pPr>
        <w:tabs>
          <w:tab w:val="left" w:pos="1466"/>
        </w:tabs>
        <w:jc w:val="both"/>
        <w:rPr>
          <w:rFonts w:ascii="David" w:hAnsi="David" w:cs="David"/>
          <w:b/>
          <w:bCs/>
          <w:sz w:val="24"/>
          <w:szCs w:val="24"/>
          <w:shd w:val="clear" w:color="auto" w:fill="FFFFCC"/>
          <w:rtl/>
        </w:rPr>
      </w:pPr>
    </w:p>
    <w:p w14:paraId="1632E694" w14:textId="77777777" w:rsidR="00BB1C2B" w:rsidRDefault="00BB1C2B" w:rsidP="005A0CAF">
      <w:pPr>
        <w:tabs>
          <w:tab w:val="left" w:pos="1466"/>
        </w:tabs>
        <w:jc w:val="both"/>
        <w:rPr>
          <w:rFonts w:ascii="David" w:hAnsi="David" w:cs="David"/>
          <w:b/>
          <w:bCs/>
          <w:sz w:val="24"/>
          <w:szCs w:val="24"/>
          <w:shd w:val="clear" w:color="auto" w:fill="FFFFCC"/>
          <w:rtl/>
        </w:rPr>
      </w:pPr>
    </w:p>
    <w:p w14:paraId="41E6586F" w14:textId="77777777" w:rsidR="00BB1C2B" w:rsidRDefault="00BB1C2B" w:rsidP="005A0CAF">
      <w:pPr>
        <w:tabs>
          <w:tab w:val="left" w:pos="1466"/>
        </w:tabs>
        <w:jc w:val="both"/>
        <w:rPr>
          <w:rFonts w:ascii="David" w:hAnsi="David" w:cs="David"/>
          <w:b/>
          <w:bCs/>
          <w:sz w:val="24"/>
          <w:szCs w:val="24"/>
          <w:shd w:val="clear" w:color="auto" w:fill="FFFFCC"/>
          <w:rtl/>
        </w:rPr>
      </w:pPr>
    </w:p>
    <w:p w14:paraId="3A5A78F0" w14:textId="77777777" w:rsidR="00BB1C2B" w:rsidRDefault="00BB1C2B" w:rsidP="005A0CAF">
      <w:pPr>
        <w:tabs>
          <w:tab w:val="left" w:pos="1466"/>
        </w:tabs>
        <w:jc w:val="both"/>
        <w:rPr>
          <w:rFonts w:ascii="David" w:hAnsi="David" w:cs="David"/>
          <w:b/>
          <w:bCs/>
          <w:sz w:val="24"/>
          <w:szCs w:val="24"/>
          <w:shd w:val="clear" w:color="auto" w:fill="FFFFCC"/>
          <w:rtl/>
        </w:rPr>
      </w:pPr>
    </w:p>
    <w:p w14:paraId="57855A77" w14:textId="6BD33C1A" w:rsidR="00E13189" w:rsidRDefault="00BB1C2B" w:rsidP="005A0CAF">
      <w:pPr>
        <w:tabs>
          <w:tab w:val="left" w:pos="1466"/>
        </w:tabs>
        <w:jc w:val="both"/>
        <w:rPr>
          <w:rFonts w:ascii="David" w:hAnsi="David" w:cs="David"/>
          <w:sz w:val="24"/>
          <w:szCs w:val="24"/>
          <w:rtl/>
        </w:rPr>
      </w:pPr>
      <w:r w:rsidRPr="00BB1C2B">
        <w:rPr>
          <w:rFonts w:ascii="David" w:hAnsi="David" w:cs="David" w:hint="cs"/>
          <w:b/>
          <w:bCs/>
          <w:color w:val="FF0000"/>
          <w:sz w:val="24"/>
          <w:szCs w:val="24"/>
          <w:rtl/>
        </w:rPr>
        <w:t>תשובה:</w:t>
      </w:r>
      <w:r>
        <w:rPr>
          <w:rFonts w:ascii="David" w:hAnsi="David" w:cs="David" w:hint="cs"/>
          <w:b/>
          <w:bCs/>
          <w:sz w:val="24"/>
          <w:szCs w:val="24"/>
          <w:shd w:val="clear" w:color="auto" w:fill="FFFFCC"/>
          <w:rtl/>
        </w:rPr>
        <w:t xml:space="preserve"> </w:t>
      </w:r>
      <w:r w:rsidR="00E13189" w:rsidRPr="00BB1C2B">
        <w:rPr>
          <w:rFonts w:ascii="David" w:hAnsi="David" w:cs="David" w:hint="cs"/>
          <w:b/>
          <w:bCs/>
          <w:sz w:val="24"/>
          <w:szCs w:val="24"/>
          <w:shd w:val="clear" w:color="auto" w:fill="FFFFCC"/>
          <w:rtl/>
        </w:rPr>
        <w:t xml:space="preserve">אפשר לנסות לפרש את הצוואה ולחשוב </w:t>
      </w:r>
      <w:r w:rsidR="001A697E" w:rsidRPr="00BB1C2B">
        <w:rPr>
          <w:rFonts w:ascii="David" w:hAnsi="David" w:cs="David" w:hint="cs"/>
          <w:b/>
          <w:bCs/>
          <w:sz w:val="24"/>
          <w:szCs w:val="24"/>
          <w:shd w:val="clear" w:color="auto" w:fill="FFFFCC"/>
          <w:rtl/>
        </w:rPr>
        <w:t>ה</w:t>
      </w:r>
      <w:r w:rsidR="00E13189" w:rsidRPr="00BB1C2B">
        <w:rPr>
          <w:rFonts w:ascii="David" w:hAnsi="David" w:cs="David" w:hint="cs"/>
          <w:b/>
          <w:bCs/>
          <w:sz w:val="24"/>
          <w:szCs w:val="24"/>
          <w:shd w:val="clear" w:color="auto" w:fill="FFFFCC"/>
          <w:rtl/>
        </w:rPr>
        <w:t>אם היא רצתה לנשל גם את הנכדים, אבל ביהמ"ש לא ימהר לקבוע שהיא רצתה לנשל גם את הנכדים</w:t>
      </w:r>
      <w:r w:rsidR="00E13189">
        <w:rPr>
          <w:rFonts w:ascii="David" w:hAnsi="David" w:cs="David" w:hint="cs"/>
          <w:sz w:val="24"/>
          <w:szCs w:val="24"/>
          <w:rtl/>
        </w:rPr>
        <w:t xml:space="preserve">. </w:t>
      </w:r>
    </w:p>
    <w:p w14:paraId="394FBCA9" w14:textId="0F94B956" w:rsidR="00E13189" w:rsidRDefault="00E13189" w:rsidP="005A0CAF">
      <w:pPr>
        <w:tabs>
          <w:tab w:val="left" w:pos="1466"/>
        </w:tabs>
        <w:jc w:val="both"/>
        <w:rPr>
          <w:rFonts w:ascii="David" w:hAnsi="David" w:cs="David"/>
          <w:sz w:val="24"/>
          <w:szCs w:val="24"/>
          <w:rtl/>
        </w:rPr>
      </w:pPr>
      <w:r w:rsidRPr="00BB1C2B">
        <w:rPr>
          <w:rFonts w:ascii="David" w:hAnsi="David" w:cs="David" w:hint="cs"/>
          <w:b/>
          <w:bCs/>
          <w:sz w:val="24"/>
          <w:szCs w:val="24"/>
          <w:rtl/>
        </w:rPr>
        <w:t>הצוואה הזו שלילית בלבד</w:t>
      </w:r>
      <w:r>
        <w:rPr>
          <w:rFonts w:ascii="David" w:hAnsi="David" w:cs="David" w:hint="cs"/>
          <w:sz w:val="24"/>
          <w:szCs w:val="24"/>
          <w:rtl/>
        </w:rPr>
        <w:t xml:space="preserve">. היא לא אומרת איך כן לחלק את העזבון. אנחנו יודעים שהיורשים הם הנכדים בלבד. איך לחלק ביניהם את הירושה? </w:t>
      </w:r>
      <w:r w:rsidRPr="006A6B71">
        <w:rPr>
          <w:rFonts w:ascii="David" w:hAnsi="David" w:cs="David" w:hint="cs"/>
          <w:b/>
          <w:bCs/>
          <w:sz w:val="24"/>
          <w:szCs w:val="24"/>
          <w:rtl/>
        </w:rPr>
        <w:t>יש 2 אפשרויות:</w:t>
      </w:r>
      <w:r>
        <w:rPr>
          <w:rFonts w:ascii="David" w:hAnsi="David" w:cs="David" w:hint="cs"/>
          <w:sz w:val="24"/>
          <w:szCs w:val="24"/>
          <w:rtl/>
        </w:rPr>
        <w:t xml:space="preserve"> </w:t>
      </w:r>
      <w:r w:rsidRPr="006A6B71">
        <w:rPr>
          <w:rFonts w:ascii="David" w:hAnsi="David" w:cs="David" w:hint="cs"/>
          <w:b/>
          <w:bCs/>
          <w:sz w:val="24"/>
          <w:szCs w:val="24"/>
          <w:rtl/>
        </w:rPr>
        <w:t>1) כל אחד מהם נכנס בנעלי ההורה שלו</w:t>
      </w:r>
      <w:r w:rsidR="001A697E">
        <w:rPr>
          <w:rFonts w:ascii="David" w:hAnsi="David" w:cs="David" w:hint="cs"/>
          <w:sz w:val="24"/>
          <w:szCs w:val="24"/>
          <w:rtl/>
        </w:rPr>
        <w:t>.</w:t>
      </w:r>
      <w:r>
        <w:rPr>
          <w:rFonts w:ascii="David" w:hAnsi="David" w:cs="David" w:hint="cs"/>
          <w:sz w:val="24"/>
          <w:szCs w:val="24"/>
          <w:rtl/>
        </w:rPr>
        <w:t xml:space="preserve"> לו היה מדובר בירושה ע"פ דין, </w:t>
      </w:r>
      <w:r>
        <w:rPr>
          <w:rFonts w:ascii="David" w:hAnsi="David" w:cs="David"/>
          <w:sz w:val="24"/>
          <w:szCs w:val="24"/>
        </w:rPr>
        <w:t>a b c</w:t>
      </w:r>
      <w:r>
        <w:rPr>
          <w:rFonts w:ascii="David" w:hAnsi="David" w:cs="David" w:hint="cs"/>
          <w:sz w:val="24"/>
          <w:szCs w:val="24"/>
        </w:rPr>
        <w:t xml:space="preserve"> </w:t>
      </w:r>
      <w:r>
        <w:rPr>
          <w:rFonts w:ascii="David" w:hAnsi="David" w:cs="David" w:hint="cs"/>
          <w:sz w:val="24"/>
          <w:szCs w:val="24"/>
          <w:rtl/>
        </w:rPr>
        <w:t xml:space="preserve"> היו מקבלים כל אחד 1/6, שישית. לעומת זאת, </w:t>
      </w:r>
      <w:r>
        <w:rPr>
          <w:rFonts w:ascii="David" w:hAnsi="David" w:cs="David"/>
          <w:sz w:val="24"/>
          <w:szCs w:val="24"/>
        </w:rPr>
        <w:t>d, e</w:t>
      </w:r>
      <w:r>
        <w:rPr>
          <w:rFonts w:ascii="David" w:hAnsi="David" w:cs="David" w:hint="cs"/>
          <w:sz w:val="24"/>
          <w:szCs w:val="24"/>
          <w:rtl/>
        </w:rPr>
        <w:t xml:space="preserve"> היו מקבלים כל אחד 1/4 רבע. </w:t>
      </w:r>
      <w:r w:rsidRPr="006A6B71">
        <w:rPr>
          <w:rFonts w:ascii="David" w:hAnsi="David" w:cs="David" w:hint="cs"/>
          <w:b/>
          <w:bCs/>
          <w:sz w:val="24"/>
          <w:szCs w:val="24"/>
          <w:rtl/>
        </w:rPr>
        <w:t>אבל אנחנו לא בירושה על פי דין, כי נכתבה צוואה</w:t>
      </w:r>
      <w:r>
        <w:rPr>
          <w:rFonts w:ascii="David" w:hAnsi="David" w:cs="David" w:hint="cs"/>
          <w:sz w:val="24"/>
          <w:szCs w:val="24"/>
          <w:rtl/>
        </w:rPr>
        <w:t xml:space="preserve">. </w:t>
      </w:r>
    </w:p>
    <w:p w14:paraId="78B07BFA" w14:textId="66001F47" w:rsidR="001A697E" w:rsidRDefault="001A697E" w:rsidP="001A697E">
      <w:pPr>
        <w:tabs>
          <w:tab w:val="left" w:pos="1466"/>
        </w:tabs>
        <w:jc w:val="both"/>
        <w:rPr>
          <w:rFonts w:ascii="David" w:hAnsi="David" w:cs="David"/>
          <w:sz w:val="24"/>
          <w:szCs w:val="24"/>
          <w:rtl/>
        </w:rPr>
      </w:pPr>
      <w:r w:rsidRPr="006A6B71">
        <w:rPr>
          <w:rFonts w:ascii="David" w:hAnsi="David" w:cs="David" w:hint="cs"/>
          <w:b/>
          <w:bCs/>
          <w:sz w:val="24"/>
          <w:szCs w:val="24"/>
          <w:rtl/>
        </w:rPr>
        <w:t xml:space="preserve">2) </w:t>
      </w:r>
      <w:r w:rsidR="00E030D3" w:rsidRPr="006A6B71">
        <w:rPr>
          <w:rFonts w:ascii="David" w:hAnsi="David" w:cs="David" w:hint="cs"/>
          <w:b/>
          <w:bCs/>
          <w:sz w:val="24"/>
          <w:szCs w:val="24"/>
          <w:rtl/>
        </w:rPr>
        <w:t>אפשר לטעון לפי</w:t>
      </w:r>
      <w:r w:rsidR="00E030D3">
        <w:rPr>
          <w:rFonts w:ascii="David" w:hAnsi="David" w:cs="David" w:hint="cs"/>
          <w:sz w:val="24"/>
          <w:szCs w:val="24"/>
          <w:rtl/>
        </w:rPr>
        <w:t xml:space="preserve"> </w:t>
      </w:r>
      <w:r w:rsidR="00E030D3" w:rsidRPr="001A697E">
        <w:rPr>
          <w:rFonts w:ascii="David" w:hAnsi="David" w:cs="David" w:hint="cs"/>
          <w:b/>
          <w:bCs/>
          <w:sz w:val="24"/>
          <w:szCs w:val="24"/>
          <w:shd w:val="clear" w:color="auto" w:fill="D9E2F3" w:themeFill="accent1" w:themeFillTint="33"/>
          <w:rtl/>
        </w:rPr>
        <w:t>פס"ד פלונים נ' אלמונים</w:t>
      </w:r>
      <w:r w:rsidR="00E030D3">
        <w:rPr>
          <w:rFonts w:ascii="David" w:hAnsi="David" w:cs="David" w:hint="cs"/>
          <w:sz w:val="24"/>
          <w:szCs w:val="24"/>
          <w:rtl/>
        </w:rPr>
        <w:t xml:space="preserve"> </w:t>
      </w:r>
      <w:r>
        <w:rPr>
          <w:rFonts w:ascii="David" w:hAnsi="David" w:cs="David"/>
          <w:sz w:val="24"/>
          <w:szCs w:val="24"/>
          <w:rtl/>
        </w:rPr>
        <w:t>–</w:t>
      </w:r>
      <w:r w:rsidR="00E030D3">
        <w:rPr>
          <w:rFonts w:ascii="David" w:hAnsi="David" w:cs="David" w:hint="cs"/>
          <w:sz w:val="24"/>
          <w:szCs w:val="24"/>
          <w:rtl/>
        </w:rPr>
        <w:t xml:space="preserve"> </w:t>
      </w:r>
      <w:r w:rsidRPr="006A6B71">
        <w:rPr>
          <w:rFonts w:ascii="David" w:hAnsi="David" w:cs="David" w:hint="cs"/>
          <w:b/>
          <w:bCs/>
          <w:sz w:val="24"/>
          <w:szCs w:val="24"/>
          <w:highlight w:val="green"/>
          <w:rtl/>
        </w:rPr>
        <w:t xml:space="preserve">השופטת </w:t>
      </w:r>
      <w:r w:rsidR="00E13189" w:rsidRPr="006A6B71">
        <w:rPr>
          <w:rFonts w:ascii="David" w:hAnsi="David" w:cs="David" w:hint="cs"/>
          <w:b/>
          <w:bCs/>
          <w:sz w:val="24"/>
          <w:szCs w:val="24"/>
          <w:highlight w:val="green"/>
          <w:rtl/>
        </w:rPr>
        <w:t>סנונית פורר</w:t>
      </w:r>
      <w:r>
        <w:rPr>
          <w:rFonts w:ascii="David" w:hAnsi="David" w:cs="David" w:hint="cs"/>
          <w:sz w:val="24"/>
          <w:szCs w:val="24"/>
          <w:rtl/>
        </w:rPr>
        <w:t>-</w:t>
      </w:r>
      <w:r w:rsidR="00E13189">
        <w:rPr>
          <w:rFonts w:ascii="David" w:hAnsi="David" w:cs="David" w:hint="cs"/>
          <w:sz w:val="24"/>
          <w:szCs w:val="24"/>
          <w:rtl/>
        </w:rPr>
        <w:t xml:space="preserve"> בעניין </w:t>
      </w:r>
      <w:r w:rsidR="00E13189" w:rsidRPr="006A6B71">
        <w:rPr>
          <w:rFonts w:ascii="David" w:hAnsi="David" w:cs="David" w:hint="cs"/>
          <w:b/>
          <w:bCs/>
          <w:sz w:val="24"/>
          <w:szCs w:val="24"/>
          <w:rtl/>
        </w:rPr>
        <w:t>זכויות הירושה של אחים</w:t>
      </w:r>
      <w:r>
        <w:rPr>
          <w:rFonts w:ascii="David" w:hAnsi="David" w:cs="David" w:hint="cs"/>
          <w:sz w:val="24"/>
          <w:szCs w:val="24"/>
          <w:rtl/>
        </w:rPr>
        <w:t>.</w:t>
      </w:r>
      <w:r w:rsidR="00E13189">
        <w:rPr>
          <w:rFonts w:ascii="David" w:hAnsi="David" w:cs="David" w:hint="cs"/>
          <w:sz w:val="24"/>
          <w:szCs w:val="24"/>
          <w:rtl/>
        </w:rPr>
        <w:t xml:space="preserve"> אפשר לומר </w:t>
      </w:r>
      <w:r w:rsidR="00E13189" w:rsidRPr="006A6B71">
        <w:rPr>
          <w:rFonts w:ascii="David" w:hAnsi="David" w:cs="David" w:hint="cs"/>
          <w:b/>
          <w:bCs/>
          <w:sz w:val="24"/>
          <w:szCs w:val="24"/>
          <w:rtl/>
        </w:rPr>
        <w:t>שהנכדים כולם יורשים כי יש</w:t>
      </w:r>
      <w:r w:rsidR="00E13189">
        <w:rPr>
          <w:rFonts w:ascii="David" w:hAnsi="David" w:cs="David" w:hint="cs"/>
          <w:sz w:val="24"/>
          <w:szCs w:val="24"/>
          <w:rtl/>
        </w:rPr>
        <w:t xml:space="preserve"> </w:t>
      </w:r>
      <w:r w:rsidR="00E13189" w:rsidRPr="001A697E">
        <w:rPr>
          <w:rFonts w:ascii="David" w:hAnsi="David" w:cs="David" w:hint="cs"/>
          <w:b/>
          <w:bCs/>
          <w:sz w:val="24"/>
          <w:szCs w:val="24"/>
          <w:rtl/>
        </w:rPr>
        <w:t>עקרון של שוויון בין יורשים באותה רמה</w:t>
      </w:r>
      <w:r w:rsidR="00E13189">
        <w:rPr>
          <w:rFonts w:ascii="David" w:hAnsi="David" w:cs="David" w:hint="cs"/>
          <w:sz w:val="24"/>
          <w:szCs w:val="24"/>
          <w:rtl/>
        </w:rPr>
        <w:t xml:space="preserve">. </w:t>
      </w:r>
      <w:r w:rsidR="00E030D3">
        <w:rPr>
          <w:rFonts w:ascii="David" w:hAnsi="David" w:cs="David" w:hint="cs"/>
          <w:sz w:val="24"/>
          <w:szCs w:val="24"/>
          <w:rtl/>
        </w:rPr>
        <w:t xml:space="preserve">אנחנו לא בירושה ע"פ דין ולכן כולם מקבלים חמישית 1/5. </w:t>
      </w:r>
      <w:r w:rsidRPr="00D86A6F">
        <w:rPr>
          <w:rFonts w:ascii="David" w:hAnsi="David" w:cs="David" w:hint="cs"/>
          <w:b/>
          <w:bCs/>
          <w:sz w:val="24"/>
          <w:szCs w:val="24"/>
          <w:rtl/>
        </w:rPr>
        <w:t>גם</w:t>
      </w:r>
      <w:r>
        <w:rPr>
          <w:rFonts w:ascii="David" w:hAnsi="David" w:cs="David" w:hint="cs"/>
          <w:sz w:val="24"/>
          <w:szCs w:val="24"/>
          <w:rtl/>
        </w:rPr>
        <w:t xml:space="preserve"> </w:t>
      </w:r>
      <w:r w:rsidRPr="006A6B71">
        <w:rPr>
          <w:rFonts w:ascii="David" w:hAnsi="David" w:cs="David" w:hint="cs"/>
          <w:b/>
          <w:bCs/>
          <w:sz w:val="24"/>
          <w:szCs w:val="24"/>
          <w:shd w:val="clear" w:color="auto" w:fill="FFFFCC"/>
          <w:rtl/>
        </w:rPr>
        <w:t>עקרונות פרשנות צוואה</w:t>
      </w:r>
      <w:r>
        <w:rPr>
          <w:rFonts w:ascii="David" w:hAnsi="David" w:cs="David" w:hint="cs"/>
          <w:sz w:val="24"/>
          <w:szCs w:val="24"/>
          <w:rtl/>
        </w:rPr>
        <w:t xml:space="preserve"> יכול להיות יתמכו בפרשנות של 1/5 (נלמד בהמשך).</w:t>
      </w:r>
    </w:p>
    <w:p w14:paraId="3AE0E449" w14:textId="3A8C3348" w:rsidR="00E13189" w:rsidRDefault="00E030D3" w:rsidP="005A0CAF">
      <w:pPr>
        <w:tabs>
          <w:tab w:val="left" w:pos="1466"/>
        </w:tabs>
        <w:jc w:val="both"/>
        <w:rPr>
          <w:rFonts w:ascii="David" w:hAnsi="David" w:cs="David"/>
          <w:sz w:val="24"/>
          <w:szCs w:val="24"/>
          <w:rtl/>
        </w:rPr>
      </w:pPr>
      <w:r w:rsidRPr="001A697E">
        <w:rPr>
          <w:rFonts w:ascii="David" w:hAnsi="David" w:cs="David" w:hint="cs"/>
          <w:b/>
          <w:bCs/>
          <w:sz w:val="24"/>
          <w:szCs w:val="24"/>
          <w:rtl/>
        </w:rPr>
        <w:t>אבל אין תשובה בפסיקה</w:t>
      </w:r>
      <w:r>
        <w:rPr>
          <w:rFonts w:ascii="David" w:hAnsi="David" w:cs="David" w:hint="cs"/>
          <w:sz w:val="24"/>
          <w:szCs w:val="24"/>
          <w:rtl/>
        </w:rPr>
        <w:t xml:space="preserve">. ההנמקות שלו תומכות במקרה הזה </w:t>
      </w:r>
      <w:r w:rsidR="006A6B71">
        <w:rPr>
          <w:rFonts w:ascii="David" w:hAnsi="David" w:cs="David" w:hint="cs"/>
          <w:sz w:val="24"/>
          <w:szCs w:val="24"/>
          <w:rtl/>
        </w:rPr>
        <w:t>ב</w:t>
      </w:r>
      <w:r>
        <w:rPr>
          <w:rFonts w:ascii="David" w:hAnsi="David" w:cs="David" w:hint="cs"/>
          <w:sz w:val="24"/>
          <w:szCs w:val="24"/>
          <w:rtl/>
        </w:rPr>
        <w:t xml:space="preserve">חלוקה של 1/5. אבל אין הכרעה. </w:t>
      </w:r>
    </w:p>
    <w:p w14:paraId="4528E649" w14:textId="1DD4CACE" w:rsidR="00E030D3" w:rsidRDefault="001A697E" w:rsidP="005A0CAF">
      <w:pPr>
        <w:tabs>
          <w:tab w:val="left" w:pos="1466"/>
        </w:tabs>
        <w:jc w:val="both"/>
        <w:rPr>
          <w:rFonts w:ascii="David" w:hAnsi="David" w:cs="David"/>
          <w:sz w:val="24"/>
          <w:szCs w:val="24"/>
          <w:rtl/>
        </w:rPr>
      </w:pPr>
      <w:r w:rsidRPr="001A697E">
        <w:rPr>
          <mc:AlternateContent>
            <mc:Choice Requires="w16se">
              <w:rFonts w:ascii="David" w:hAnsi="David" w:cs="David" w:hint="cs"/>
            </mc:Choice>
            <mc:Fallback>
              <w:rFonts w:ascii="Segoe UI Emoji" w:eastAsia="Segoe UI Emoji" w:hAnsi="Segoe UI Emoji" w:cs="Segoe UI Emoji"/>
            </mc:Fallback>
          </mc:AlternateContent>
          <w:b/>
          <w:bCs/>
          <w:color w:val="FF0000"/>
          <w:sz w:val="24"/>
          <w:szCs w:val="24"/>
          <w:shd w:val="clear" w:color="auto" w:fill="FFFFCC"/>
          <w:rtl/>
        </w:rPr>
        <mc:AlternateContent>
          <mc:Choice Requires="w16se">
            <w16se:symEx w16se:font="Segoe UI Emoji" w16se:char="2665"/>
          </mc:Choice>
          <mc:Fallback>
            <w:t>♥</w:t>
          </mc:Fallback>
        </mc:AlternateContent>
      </w:r>
      <w:r w:rsidRPr="001A697E">
        <w:rPr>
          <w:rFonts w:ascii="David" w:hAnsi="David" w:cs="David" w:hint="cs"/>
          <w:b/>
          <w:bCs/>
          <w:color w:val="FF0000"/>
          <w:sz w:val="24"/>
          <w:szCs w:val="24"/>
          <w:shd w:val="clear" w:color="auto" w:fill="FFFFCC"/>
          <w:rtl/>
        </w:rPr>
        <w:t xml:space="preserve"> </w:t>
      </w:r>
      <w:r w:rsidR="00E030D3" w:rsidRPr="001A697E">
        <w:rPr>
          <w:rFonts w:ascii="David" w:hAnsi="David" w:cs="David" w:hint="cs"/>
          <w:b/>
          <w:bCs/>
          <w:sz w:val="24"/>
          <w:szCs w:val="24"/>
          <w:shd w:val="clear" w:color="auto" w:fill="FFFFCC"/>
          <w:rtl/>
        </w:rPr>
        <w:t>יש לזכור שזו לא ירושה ע"פ דין, אלא ירושה ע"פ צוואה</w:t>
      </w:r>
      <w:r w:rsidR="00E030D3">
        <w:rPr>
          <w:rFonts w:ascii="David" w:hAnsi="David" w:cs="David" w:hint="cs"/>
          <w:sz w:val="24"/>
          <w:szCs w:val="24"/>
          <w:rtl/>
        </w:rPr>
        <w:t>.</w:t>
      </w:r>
    </w:p>
    <w:p w14:paraId="132840B0" w14:textId="1C82923A" w:rsidR="00E030D3" w:rsidRDefault="00E030D3" w:rsidP="005A0CAF">
      <w:pPr>
        <w:tabs>
          <w:tab w:val="left" w:pos="1466"/>
        </w:tabs>
        <w:jc w:val="both"/>
        <w:rPr>
          <w:rFonts w:ascii="David" w:hAnsi="David" w:cs="David"/>
          <w:sz w:val="24"/>
          <w:szCs w:val="24"/>
          <w:rtl/>
        </w:rPr>
      </w:pPr>
      <w:r>
        <w:rPr>
          <w:rFonts w:ascii="David" w:hAnsi="David" w:cs="David" w:hint="cs"/>
          <w:sz w:val="24"/>
          <w:szCs w:val="24"/>
          <w:rtl/>
        </w:rPr>
        <w:t xml:space="preserve">-זו יכולה להיות שאלה במבחן. </w:t>
      </w:r>
    </w:p>
    <w:p w14:paraId="28C285CB" w14:textId="77777777" w:rsidR="005A0CAF" w:rsidRPr="00012555" w:rsidRDefault="005A0CAF" w:rsidP="00E030D3">
      <w:pPr>
        <w:tabs>
          <w:tab w:val="left" w:pos="1466"/>
        </w:tabs>
        <w:rPr>
          <w:rFonts w:ascii="David" w:hAnsi="David" w:cs="David"/>
          <w:b/>
          <w:bCs/>
          <w:sz w:val="24"/>
          <w:szCs w:val="24"/>
          <w:u w:val="single"/>
          <w:rtl/>
        </w:rPr>
      </w:pPr>
    </w:p>
    <w:p w14:paraId="091AD08C" w14:textId="145D841C" w:rsidR="00745A02" w:rsidRDefault="00203F61" w:rsidP="00203F61">
      <w:pPr>
        <w:shd w:val="clear" w:color="auto" w:fill="FBE4D5" w:themeFill="accent2" w:themeFillTint="33"/>
        <w:tabs>
          <w:tab w:val="left" w:pos="1466"/>
        </w:tabs>
        <w:jc w:val="center"/>
        <w:rPr>
          <w:rFonts w:ascii="David" w:hAnsi="David" w:cs="David"/>
          <w:b/>
          <w:bCs/>
          <w:sz w:val="24"/>
          <w:szCs w:val="24"/>
          <w:u w:val="single"/>
          <w:rtl/>
        </w:rPr>
      </w:pPr>
      <w:r w:rsidRPr="00203F61">
        <w:rPr>
          <w:rFonts w:ascii="David" w:hAnsi="David" w:cs="David" w:hint="cs"/>
          <w:b/>
          <w:bCs/>
          <w:sz w:val="24"/>
          <w:szCs w:val="24"/>
          <w:u w:val="single"/>
          <w:rtl/>
        </w:rPr>
        <w:t>צורת הצוואה וקיום צוואה על אף פגם או חסר</w:t>
      </w:r>
    </w:p>
    <w:p w14:paraId="6BE640B7" w14:textId="563EAEA3" w:rsidR="00D86A6F" w:rsidRDefault="00E030D3" w:rsidP="006A6B71">
      <w:pPr>
        <w:tabs>
          <w:tab w:val="left" w:pos="1466"/>
        </w:tabs>
        <w:jc w:val="both"/>
        <w:rPr>
          <w:rFonts w:ascii="David" w:hAnsi="David" w:cs="David"/>
          <w:sz w:val="24"/>
          <w:szCs w:val="24"/>
          <w:rtl/>
        </w:rPr>
      </w:pPr>
      <w:r>
        <w:rPr>
          <w:rFonts w:ascii="David" w:hAnsi="David" w:cs="David" w:hint="cs"/>
          <w:sz w:val="24"/>
          <w:szCs w:val="24"/>
          <w:rtl/>
        </w:rPr>
        <w:t xml:space="preserve">-מכניסים תחת הנושא הגדול של חופש הציווי ומגבלותיו. בעצם אפשר לומר </w:t>
      </w:r>
      <w:r w:rsidRPr="00D86A6F">
        <w:rPr>
          <w:rFonts w:ascii="David" w:hAnsi="David" w:cs="David" w:hint="cs"/>
          <w:b/>
          <w:bCs/>
          <w:sz w:val="24"/>
          <w:szCs w:val="24"/>
          <w:highlight w:val="yellow"/>
          <w:rtl/>
        </w:rPr>
        <w:t xml:space="preserve">שעצם זה שמחייבים אותי לערוך צוואה בצורה מסוימת זו איזשהי </w:t>
      </w:r>
      <w:r w:rsidRPr="00D86A6F">
        <w:rPr>
          <w:rFonts w:ascii="David" w:hAnsi="David" w:cs="David" w:hint="cs"/>
          <w:b/>
          <w:bCs/>
          <w:sz w:val="24"/>
          <w:szCs w:val="24"/>
          <w:highlight w:val="yellow"/>
          <w:u w:val="single"/>
          <w:rtl/>
        </w:rPr>
        <w:t>מגבלה על חופש הציווי</w:t>
      </w:r>
      <w:r w:rsidRPr="00D86A6F">
        <w:rPr>
          <w:rFonts w:ascii="David" w:hAnsi="David" w:cs="David" w:hint="cs"/>
          <w:b/>
          <w:bCs/>
          <w:sz w:val="24"/>
          <w:szCs w:val="24"/>
          <w:highlight w:val="yellow"/>
          <w:rtl/>
        </w:rPr>
        <w:t xml:space="preserve"> שלי</w:t>
      </w:r>
      <w:r>
        <w:rPr>
          <w:rFonts w:ascii="David" w:hAnsi="David" w:cs="David" w:hint="cs"/>
          <w:sz w:val="24"/>
          <w:szCs w:val="24"/>
          <w:rtl/>
        </w:rPr>
        <w:t>. נדרש לערוך צוואה בצורה מסוימת.</w:t>
      </w:r>
    </w:p>
    <w:p w14:paraId="3DBE9927" w14:textId="77777777" w:rsidR="006A6B71" w:rsidRPr="006A6B71" w:rsidRDefault="006A6B71" w:rsidP="006A6B71">
      <w:pPr>
        <w:tabs>
          <w:tab w:val="left" w:pos="1466"/>
        </w:tabs>
        <w:jc w:val="both"/>
        <w:rPr>
          <w:rFonts w:ascii="David" w:hAnsi="David" w:cs="David"/>
          <w:sz w:val="24"/>
          <w:szCs w:val="24"/>
          <w:rtl/>
        </w:rPr>
      </w:pPr>
    </w:p>
    <w:p w14:paraId="176E19F8" w14:textId="27D6862D" w:rsidR="00D86A6F" w:rsidRPr="00D86A6F" w:rsidRDefault="00D86A6F" w:rsidP="005A0CAF">
      <w:pPr>
        <w:tabs>
          <w:tab w:val="left" w:pos="1466"/>
        </w:tabs>
        <w:jc w:val="both"/>
        <w:rPr>
          <w:rFonts w:ascii="David" w:hAnsi="David" w:cs="David"/>
          <w:b/>
          <w:bCs/>
          <w:sz w:val="24"/>
          <w:szCs w:val="24"/>
          <w:u w:val="single"/>
          <w:rtl/>
        </w:rPr>
      </w:pPr>
      <w:r w:rsidRPr="00D86A6F">
        <w:rPr>
          <w:rFonts w:ascii="David" w:hAnsi="David" w:cs="David" w:hint="cs"/>
          <w:b/>
          <w:bCs/>
          <w:sz w:val="24"/>
          <w:szCs w:val="24"/>
          <w:u w:val="single"/>
          <w:shd w:val="clear" w:color="auto" w:fill="FFFFCC"/>
          <w:rtl/>
        </w:rPr>
        <w:t>נושאי השיעור:</w:t>
      </w:r>
      <w:r w:rsidRPr="00D86A6F">
        <w:rPr>
          <w:rFonts w:ascii="David" w:hAnsi="David" w:cs="David" w:hint="cs"/>
          <w:b/>
          <w:bCs/>
          <w:sz w:val="24"/>
          <w:szCs w:val="24"/>
          <w:u w:val="single"/>
          <w:rtl/>
        </w:rPr>
        <w:t xml:space="preserve"> </w:t>
      </w:r>
    </w:p>
    <w:p w14:paraId="59578EFD" w14:textId="2F0647C4" w:rsidR="00D86A6F" w:rsidRPr="00D86A6F" w:rsidRDefault="00D86A6F" w:rsidP="00293B4B">
      <w:pPr>
        <w:pStyle w:val="a7"/>
        <w:numPr>
          <w:ilvl w:val="0"/>
          <w:numId w:val="66"/>
        </w:numPr>
        <w:tabs>
          <w:tab w:val="left" w:pos="1466"/>
        </w:tabs>
        <w:jc w:val="both"/>
        <w:rPr>
          <w:rFonts w:ascii="David" w:hAnsi="David" w:cs="David"/>
          <w:sz w:val="24"/>
          <w:szCs w:val="24"/>
          <w:rtl/>
        </w:rPr>
      </w:pPr>
      <w:r w:rsidRPr="00D86A6F">
        <w:rPr>
          <w:rFonts w:ascii="David" w:hAnsi="David" w:cs="David" w:hint="cs"/>
          <w:sz w:val="24"/>
          <w:szCs w:val="24"/>
          <w:rtl/>
        </w:rPr>
        <w:t>הדרכים בהם ניתן לערוך צוואה.</w:t>
      </w:r>
    </w:p>
    <w:p w14:paraId="0B790513" w14:textId="0A3297F5" w:rsidR="00D86A6F" w:rsidRPr="006A6B71" w:rsidRDefault="00D86A6F" w:rsidP="006A6B71">
      <w:pPr>
        <w:pStyle w:val="a7"/>
        <w:numPr>
          <w:ilvl w:val="0"/>
          <w:numId w:val="66"/>
        </w:numPr>
        <w:tabs>
          <w:tab w:val="left" w:pos="1466"/>
        </w:tabs>
        <w:jc w:val="both"/>
        <w:rPr>
          <w:rFonts w:ascii="David" w:hAnsi="David" w:cs="David"/>
          <w:sz w:val="24"/>
          <w:szCs w:val="24"/>
          <w:rtl/>
        </w:rPr>
      </w:pPr>
      <w:r w:rsidRPr="00D86A6F">
        <w:rPr>
          <w:rFonts w:ascii="David" w:hAnsi="David" w:cs="David" w:hint="cs"/>
          <w:sz w:val="24"/>
          <w:szCs w:val="24"/>
          <w:rtl/>
        </w:rPr>
        <w:t>קיום צוואה על אף פגמים בצורה.</w:t>
      </w:r>
    </w:p>
    <w:p w14:paraId="7A03CD2F" w14:textId="552C0071" w:rsidR="00E030D3" w:rsidRDefault="00D86A6F" w:rsidP="00E030D3">
      <w:pPr>
        <w:tabs>
          <w:tab w:val="left" w:pos="1466"/>
        </w:tabs>
        <w:jc w:val="both"/>
        <w:rPr>
          <w:rFonts w:ascii="David" w:hAnsi="David" w:cs="David"/>
          <w:b/>
          <w:bCs/>
          <w:sz w:val="24"/>
          <w:szCs w:val="24"/>
          <w:u w:val="single"/>
          <w:shd w:val="clear" w:color="auto" w:fill="FFFFCC"/>
          <w:rtl/>
        </w:rPr>
      </w:pPr>
      <w:r w:rsidRPr="00D86A6F">
        <w:rPr>
          <w:rFonts w:ascii="David" w:hAnsi="David" w:cs="David" w:hint="cs"/>
          <w:b/>
          <w:bCs/>
          <w:sz w:val="24"/>
          <w:szCs w:val="24"/>
          <w:u w:val="single"/>
          <w:shd w:val="clear" w:color="auto" w:fill="FFFFCC"/>
          <w:rtl/>
        </w:rPr>
        <w:lastRenderedPageBreak/>
        <w:t>צורת צוואה בדין הישראלי</w:t>
      </w:r>
    </w:p>
    <w:p w14:paraId="1419DDCC" w14:textId="012C955F" w:rsidR="00D86A6F" w:rsidRDefault="00D86A6F" w:rsidP="00E030D3">
      <w:pPr>
        <w:tabs>
          <w:tab w:val="left" w:pos="1466"/>
        </w:tabs>
        <w:jc w:val="both"/>
        <w:rPr>
          <w:rFonts w:ascii="David" w:hAnsi="David" w:cs="David"/>
          <w:sz w:val="24"/>
          <w:szCs w:val="24"/>
          <w:rtl/>
        </w:rPr>
      </w:pPr>
      <w:r w:rsidRPr="00D86A6F">
        <w:rPr>
          <w:rFonts w:ascii="David" w:hAnsi="David" w:cs="David" w:hint="cs"/>
          <w:b/>
          <w:bCs/>
          <w:sz w:val="24"/>
          <w:szCs w:val="24"/>
          <w:rtl/>
        </w:rPr>
        <w:t>ישנן 4 צורות לערוך צוואה בישראל:</w:t>
      </w:r>
      <w:r>
        <w:rPr>
          <w:rFonts w:ascii="David" w:hAnsi="David" w:cs="David" w:hint="cs"/>
          <w:sz w:val="24"/>
          <w:szCs w:val="24"/>
          <w:rtl/>
        </w:rPr>
        <w:t xml:space="preserve"> (</w:t>
      </w:r>
      <w:r w:rsidRPr="00D86A6F">
        <w:rPr>
          <w:rFonts w:ascii="David" w:hAnsi="David" w:cs="David" w:hint="cs"/>
          <w:b/>
          <w:bCs/>
          <w:color w:val="4472C4" w:themeColor="accent1"/>
          <w:sz w:val="24"/>
          <w:szCs w:val="24"/>
          <w:rtl/>
        </w:rPr>
        <w:t>סעיף 18 לחוק הירושה</w:t>
      </w:r>
      <w:r>
        <w:rPr>
          <w:rFonts w:ascii="David" w:hAnsi="David" w:cs="David" w:hint="cs"/>
          <w:sz w:val="24"/>
          <w:szCs w:val="24"/>
          <w:rtl/>
        </w:rPr>
        <w:t>)</w:t>
      </w:r>
    </w:p>
    <w:p w14:paraId="0D166321" w14:textId="64B9D846" w:rsidR="00D86A6F" w:rsidRPr="00D86A6F" w:rsidRDefault="00D86A6F" w:rsidP="00293B4B">
      <w:pPr>
        <w:pStyle w:val="a7"/>
        <w:numPr>
          <w:ilvl w:val="0"/>
          <w:numId w:val="67"/>
        </w:numPr>
        <w:tabs>
          <w:tab w:val="left" w:pos="1466"/>
        </w:tabs>
        <w:jc w:val="both"/>
        <w:rPr>
          <w:rFonts w:ascii="David" w:hAnsi="David" w:cs="David"/>
          <w:sz w:val="24"/>
          <w:szCs w:val="24"/>
          <w:rtl/>
        </w:rPr>
      </w:pPr>
      <w:r w:rsidRPr="00D86A6F">
        <w:rPr>
          <w:rFonts w:ascii="David" w:hAnsi="David" w:cs="David" w:hint="cs"/>
          <w:sz w:val="24"/>
          <w:szCs w:val="24"/>
          <w:rtl/>
        </w:rPr>
        <w:t>צוואה בכתב יד</w:t>
      </w:r>
      <w:r w:rsidR="006A6B71">
        <w:rPr>
          <w:rFonts w:ascii="David" w:hAnsi="David" w:cs="David" w:hint="cs"/>
          <w:sz w:val="24"/>
          <w:szCs w:val="24"/>
          <w:rtl/>
        </w:rPr>
        <w:t>.</w:t>
      </w:r>
    </w:p>
    <w:p w14:paraId="03C7467D" w14:textId="05DC0509" w:rsidR="00D86A6F" w:rsidRPr="00D86A6F" w:rsidRDefault="00D86A6F" w:rsidP="00293B4B">
      <w:pPr>
        <w:pStyle w:val="a7"/>
        <w:numPr>
          <w:ilvl w:val="0"/>
          <w:numId w:val="67"/>
        </w:numPr>
        <w:tabs>
          <w:tab w:val="left" w:pos="1466"/>
        </w:tabs>
        <w:jc w:val="both"/>
        <w:rPr>
          <w:rFonts w:ascii="David" w:hAnsi="David" w:cs="David"/>
          <w:sz w:val="24"/>
          <w:szCs w:val="24"/>
          <w:rtl/>
        </w:rPr>
      </w:pPr>
      <w:r w:rsidRPr="00D86A6F">
        <w:rPr>
          <w:rFonts w:ascii="David" w:hAnsi="David" w:cs="David" w:hint="cs"/>
          <w:sz w:val="24"/>
          <w:szCs w:val="24"/>
          <w:rtl/>
        </w:rPr>
        <w:t>צוואה בעדים</w:t>
      </w:r>
      <w:r w:rsidR="006A6B71">
        <w:rPr>
          <w:rFonts w:ascii="David" w:hAnsi="David" w:cs="David" w:hint="cs"/>
          <w:sz w:val="24"/>
          <w:szCs w:val="24"/>
          <w:rtl/>
        </w:rPr>
        <w:t>.</w:t>
      </w:r>
    </w:p>
    <w:p w14:paraId="4D4A130C" w14:textId="5B848480" w:rsidR="00D86A6F" w:rsidRPr="00D86A6F" w:rsidRDefault="00D86A6F" w:rsidP="00293B4B">
      <w:pPr>
        <w:pStyle w:val="a7"/>
        <w:numPr>
          <w:ilvl w:val="0"/>
          <w:numId w:val="67"/>
        </w:numPr>
        <w:tabs>
          <w:tab w:val="left" w:pos="1466"/>
        </w:tabs>
        <w:jc w:val="both"/>
        <w:rPr>
          <w:rFonts w:ascii="David" w:hAnsi="David" w:cs="David"/>
          <w:sz w:val="24"/>
          <w:szCs w:val="24"/>
          <w:rtl/>
        </w:rPr>
      </w:pPr>
      <w:r w:rsidRPr="00D86A6F">
        <w:rPr>
          <w:rFonts w:ascii="David" w:hAnsi="David" w:cs="David" w:hint="cs"/>
          <w:sz w:val="24"/>
          <w:szCs w:val="24"/>
          <w:rtl/>
        </w:rPr>
        <w:t>צוואה בפני רשות</w:t>
      </w:r>
      <w:r w:rsidR="006A6B71">
        <w:rPr>
          <w:rFonts w:ascii="David" w:hAnsi="David" w:cs="David" w:hint="cs"/>
          <w:sz w:val="24"/>
          <w:szCs w:val="24"/>
          <w:rtl/>
        </w:rPr>
        <w:t>.</w:t>
      </w:r>
    </w:p>
    <w:p w14:paraId="6A6A7099" w14:textId="54064342" w:rsidR="00D86A6F" w:rsidRPr="00D86A6F" w:rsidRDefault="00D86A6F" w:rsidP="00293B4B">
      <w:pPr>
        <w:pStyle w:val="a7"/>
        <w:numPr>
          <w:ilvl w:val="0"/>
          <w:numId w:val="67"/>
        </w:numPr>
        <w:tabs>
          <w:tab w:val="left" w:pos="1466"/>
        </w:tabs>
        <w:jc w:val="both"/>
        <w:rPr>
          <w:rFonts w:ascii="David" w:hAnsi="David" w:cs="David"/>
          <w:sz w:val="24"/>
          <w:szCs w:val="24"/>
          <w:rtl/>
        </w:rPr>
      </w:pPr>
      <w:r w:rsidRPr="00D86A6F">
        <w:rPr>
          <w:rFonts w:ascii="David" w:hAnsi="David" w:cs="David" w:hint="cs"/>
          <w:sz w:val="24"/>
          <w:szCs w:val="24"/>
          <w:rtl/>
        </w:rPr>
        <w:t>צוואה בעל-פה</w:t>
      </w:r>
      <w:r w:rsidR="006A6B71">
        <w:rPr>
          <w:rFonts w:ascii="David" w:hAnsi="David" w:cs="David" w:hint="cs"/>
          <w:sz w:val="24"/>
          <w:szCs w:val="24"/>
          <w:rtl/>
        </w:rPr>
        <w:t>.</w:t>
      </w:r>
    </w:p>
    <w:p w14:paraId="2EF1453A" w14:textId="22440DEA" w:rsidR="00E030D3" w:rsidRDefault="00E030D3" w:rsidP="00E030D3">
      <w:pPr>
        <w:tabs>
          <w:tab w:val="left" w:pos="1466"/>
        </w:tabs>
        <w:jc w:val="both"/>
        <w:rPr>
          <w:rFonts w:ascii="David" w:hAnsi="David" w:cs="David"/>
          <w:sz w:val="24"/>
          <w:szCs w:val="24"/>
          <w:rtl/>
        </w:rPr>
      </w:pPr>
    </w:p>
    <w:p w14:paraId="4CCB0BFF" w14:textId="11772145" w:rsidR="00727D57" w:rsidRDefault="00E030D3" w:rsidP="006A6B71">
      <w:pPr>
        <w:tabs>
          <w:tab w:val="left" w:pos="1466"/>
        </w:tabs>
        <w:jc w:val="both"/>
        <w:rPr>
          <w:rFonts w:ascii="David" w:hAnsi="David" w:cs="David"/>
          <w:sz w:val="24"/>
          <w:szCs w:val="24"/>
          <w:rtl/>
        </w:rPr>
      </w:pPr>
      <w:r w:rsidRPr="00747E3F">
        <w:rPr>
          <w:rFonts w:ascii="David" w:hAnsi="David" w:cs="David" w:hint="cs"/>
          <w:b/>
          <w:bCs/>
          <w:sz w:val="24"/>
          <w:szCs w:val="24"/>
          <w:u w:val="single"/>
          <w:shd w:val="clear" w:color="auto" w:fill="FFFFCC"/>
          <w:rtl/>
        </w:rPr>
        <w:t>צוואה בכתב יד</w:t>
      </w:r>
      <w:r>
        <w:rPr>
          <w:rFonts w:ascii="David" w:hAnsi="David" w:cs="David" w:hint="cs"/>
          <w:sz w:val="24"/>
          <w:szCs w:val="24"/>
          <w:rtl/>
        </w:rPr>
        <w:t xml:space="preserve">- </w:t>
      </w:r>
      <w:r w:rsidR="00D86A6F">
        <w:rPr>
          <w:rFonts w:ascii="David" w:hAnsi="David" w:cs="David" w:hint="cs"/>
          <w:sz w:val="24"/>
          <w:szCs w:val="24"/>
          <w:rtl/>
        </w:rPr>
        <w:t>(</w:t>
      </w:r>
      <w:r w:rsidR="00D86A6F" w:rsidRPr="00D86A6F">
        <w:rPr>
          <w:rFonts w:ascii="David" w:hAnsi="David" w:cs="David" w:hint="cs"/>
          <w:b/>
          <w:bCs/>
          <w:color w:val="4472C4" w:themeColor="accent1"/>
          <w:sz w:val="24"/>
          <w:szCs w:val="24"/>
          <w:rtl/>
        </w:rPr>
        <w:t>סעיף 19 לחוק הירושה</w:t>
      </w:r>
      <w:r w:rsidR="00D86A6F">
        <w:rPr>
          <w:rFonts w:ascii="David" w:hAnsi="David" w:cs="David" w:hint="cs"/>
          <w:sz w:val="24"/>
          <w:szCs w:val="24"/>
          <w:rtl/>
        </w:rPr>
        <w:t>)</w:t>
      </w:r>
    </w:p>
    <w:p w14:paraId="79CFDEE4" w14:textId="094A7D3F" w:rsidR="00727D57" w:rsidRPr="00747E3F" w:rsidRDefault="00727D57" w:rsidP="00293B4B">
      <w:pPr>
        <w:pStyle w:val="a7"/>
        <w:numPr>
          <w:ilvl w:val="0"/>
          <w:numId w:val="64"/>
        </w:numPr>
        <w:tabs>
          <w:tab w:val="left" w:pos="1466"/>
        </w:tabs>
        <w:jc w:val="both"/>
        <w:rPr>
          <w:rFonts w:ascii="David" w:hAnsi="David" w:cs="David"/>
          <w:sz w:val="24"/>
          <w:szCs w:val="24"/>
          <w:rtl/>
        </w:rPr>
      </w:pPr>
      <w:r w:rsidRPr="006A6B71">
        <w:rPr>
          <w:rFonts w:ascii="David" w:hAnsi="David" w:cs="David" w:hint="cs"/>
          <w:b/>
          <w:bCs/>
          <w:sz w:val="24"/>
          <w:szCs w:val="24"/>
          <w:u w:val="single"/>
          <w:shd w:val="clear" w:color="auto" w:fill="FFFFCC"/>
          <w:rtl/>
        </w:rPr>
        <w:t>כולה</w:t>
      </w:r>
      <w:r w:rsidRPr="006A6B71">
        <w:rPr>
          <w:rFonts w:ascii="David" w:hAnsi="David" w:cs="David" w:hint="cs"/>
          <w:sz w:val="24"/>
          <w:szCs w:val="24"/>
          <w:shd w:val="clear" w:color="auto" w:fill="FFFFCC"/>
          <w:rtl/>
        </w:rPr>
        <w:t xml:space="preserve"> </w:t>
      </w:r>
      <w:r w:rsidRPr="006A6B71">
        <w:rPr>
          <w:rFonts w:ascii="David" w:hAnsi="David" w:cs="David" w:hint="cs"/>
          <w:b/>
          <w:bCs/>
          <w:sz w:val="24"/>
          <w:szCs w:val="24"/>
          <w:shd w:val="clear" w:color="auto" w:fill="FFFFCC"/>
          <w:rtl/>
        </w:rPr>
        <w:t>בכתב יד</w:t>
      </w:r>
      <w:r w:rsidRPr="006A6B71">
        <w:rPr>
          <w:rFonts w:ascii="David" w:hAnsi="David" w:cs="David" w:hint="cs"/>
          <w:sz w:val="24"/>
          <w:szCs w:val="24"/>
          <w:shd w:val="clear" w:color="auto" w:fill="FFFFCC"/>
          <w:rtl/>
        </w:rPr>
        <w:t xml:space="preserve"> </w:t>
      </w:r>
      <w:r w:rsidRPr="006A6B71">
        <w:rPr>
          <w:rFonts w:ascii="David" w:hAnsi="David" w:cs="David" w:hint="cs"/>
          <w:b/>
          <w:bCs/>
          <w:sz w:val="24"/>
          <w:szCs w:val="24"/>
          <w:shd w:val="clear" w:color="auto" w:fill="FFFFCC"/>
          <w:rtl/>
        </w:rPr>
        <w:t>של המצווה</w:t>
      </w:r>
      <w:r w:rsidRPr="00747E3F">
        <w:rPr>
          <w:rFonts w:ascii="David" w:hAnsi="David" w:cs="David" w:hint="cs"/>
          <w:sz w:val="24"/>
          <w:szCs w:val="24"/>
          <w:rtl/>
        </w:rPr>
        <w:t>.</w:t>
      </w:r>
    </w:p>
    <w:p w14:paraId="0DF7F36A" w14:textId="29F1A4AC" w:rsidR="00727D57" w:rsidRPr="00747E3F" w:rsidRDefault="00727D57" w:rsidP="00293B4B">
      <w:pPr>
        <w:pStyle w:val="a7"/>
        <w:numPr>
          <w:ilvl w:val="0"/>
          <w:numId w:val="64"/>
        </w:numPr>
        <w:tabs>
          <w:tab w:val="left" w:pos="1466"/>
        </w:tabs>
        <w:jc w:val="both"/>
        <w:rPr>
          <w:rFonts w:ascii="David" w:hAnsi="David" w:cs="David"/>
          <w:sz w:val="24"/>
          <w:szCs w:val="24"/>
          <w:rtl/>
        </w:rPr>
      </w:pPr>
      <w:r w:rsidRPr="006A6B71">
        <w:rPr>
          <w:rFonts w:ascii="David" w:hAnsi="David" w:cs="David" w:hint="cs"/>
          <w:b/>
          <w:bCs/>
          <w:sz w:val="24"/>
          <w:szCs w:val="24"/>
          <w:shd w:val="clear" w:color="auto" w:fill="FFFFCC"/>
          <w:rtl/>
        </w:rPr>
        <w:t>תאריך</w:t>
      </w:r>
      <w:r w:rsidRPr="006A6B71">
        <w:rPr>
          <w:rFonts w:ascii="David" w:hAnsi="David" w:cs="David" w:hint="cs"/>
          <w:sz w:val="24"/>
          <w:szCs w:val="24"/>
          <w:shd w:val="clear" w:color="auto" w:fill="FFFFCC"/>
          <w:rtl/>
        </w:rPr>
        <w:t xml:space="preserve"> שנכתב על ידי המצווה</w:t>
      </w:r>
      <w:r w:rsidRPr="00747E3F">
        <w:rPr>
          <w:rFonts w:ascii="David" w:hAnsi="David" w:cs="David" w:hint="cs"/>
          <w:sz w:val="24"/>
          <w:szCs w:val="24"/>
          <w:rtl/>
        </w:rPr>
        <w:t>.</w:t>
      </w:r>
    </w:p>
    <w:p w14:paraId="36471827" w14:textId="620D7E2F" w:rsidR="00727D57" w:rsidRPr="00747E3F" w:rsidRDefault="00727D57" w:rsidP="00293B4B">
      <w:pPr>
        <w:pStyle w:val="a7"/>
        <w:numPr>
          <w:ilvl w:val="0"/>
          <w:numId w:val="64"/>
        </w:numPr>
        <w:tabs>
          <w:tab w:val="left" w:pos="1466"/>
        </w:tabs>
        <w:jc w:val="both"/>
        <w:rPr>
          <w:rFonts w:ascii="David" w:hAnsi="David" w:cs="David"/>
          <w:sz w:val="24"/>
          <w:szCs w:val="24"/>
          <w:rtl/>
        </w:rPr>
      </w:pPr>
      <w:r w:rsidRPr="006A6B71">
        <w:rPr>
          <w:rFonts w:ascii="David" w:hAnsi="David" w:cs="David" w:hint="cs"/>
          <w:b/>
          <w:bCs/>
          <w:sz w:val="24"/>
          <w:szCs w:val="24"/>
          <w:shd w:val="clear" w:color="auto" w:fill="FFFFCC"/>
          <w:rtl/>
        </w:rPr>
        <w:t>חתימת</w:t>
      </w:r>
      <w:r w:rsidRPr="006A6B71">
        <w:rPr>
          <w:rFonts w:ascii="David" w:hAnsi="David" w:cs="David" w:hint="cs"/>
          <w:sz w:val="24"/>
          <w:szCs w:val="24"/>
          <w:shd w:val="clear" w:color="auto" w:fill="FFFFCC"/>
          <w:rtl/>
        </w:rPr>
        <w:t xml:space="preserve"> המצווה</w:t>
      </w:r>
      <w:r w:rsidRPr="00747E3F">
        <w:rPr>
          <w:rFonts w:ascii="David" w:hAnsi="David" w:cs="David" w:hint="cs"/>
          <w:sz w:val="24"/>
          <w:szCs w:val="24"/>
          <w:rtl/>
        </w:rPr>
        <w:t>.</w:t>
      </w:r>
    </w:p>
    <w:p w14:paraId="1D5139BB" w14:textId="038FA2D3" w:rsidR="00E030D3" w:rsidRDefault="00D86A6F" w:rsidP="00E030D3">
      <w:pPr>
        <w:tabs>
          <w:tab w:val="left" w:pos="1466"/>
        </w:tabs>
        <w:jc w:val="both"/>
        <w:rPr>
          <w:rFonts w:ascii="David" w:hAnsi="David" w:cs="David"/>
          <w:sz w:val="24"/>
          <w:szCs w:val="24"/>
          <w:rtl/>
        </w:rPr>
      </w:pPr>
      <w:r w:rsidRPr="00D86A6F">
        <w:rPr>
          <w:rFonts w:ascii="David" w:hAnsi="David" w:cs="David" w:hint="cs"/>
          <w:b/>
          <w:bCs/>
          <w:sz w:val="24"/>
          <w:szCs w:val="24"/>
          <w:rtl/>
        </w:rPr>
        <w:t xml:space="preserve">זוהי </w:t>
      </w:r>
      <w:r w:rsidR="00E030D3" w:rsidRPr="00D86A6F">
        <w:rPr>
          <w:rFonts w:ascii="David" w:hAnsi="David" w:cs="David" w:hint="cs"/>
          <w:b/>
          <w:bCs/>
          <w:sz w:val="24"/>
          <w:szCs w:val="24"/>
          <w:rtl/>
        </w:rPr>
        <w:t>צורת הצוואה הכי פשוטה</w:t>
      </w:r>
      <w:r w:rsidR="00E030D3">
        <w:rPr>
          <w:rFonts w:ascii="David" w:hAnsi="David" w:cs="David" w:hint="cs"/>
          <w:sz w:val="24"/>
          <w:szCs w:val="24"/>
          <w:rtl/>
        </w:rPr>
        <w:t>. כל מה שצריך ה</w:t>
      </w:r>
      <w:r w:rsidR="00324D25">
        <w:rPr>
          <w:rFonts w:ascii="David" w:hAnsi="David" w:cs="David" w:hint="cs"/>
          <w:sz w:val="24"/>
          <w:szCs w:val="24"/>
          <w:rtl/>
        </w:rPr>
        <w:t xml:space="preserve">ם </w:t>
      </w:r>
      <w:r w:rsidR="00E030D3">
        <w:rPr>
          <w:rFonts w:ascii="David" w:hAnsi="David" w:cs="David" w:hint="cs"/>
          <w:sz w:val="24"/>
          <w:szCs w:val="24"/>
          <w:rtl/>
        </w:rPr>
        <w:t xml:space="preserve">חתיכת נייר ועט. ברגע שהצוואה כתובה </w:t>
      </w:r>
      <w:r w:rsidR="00E030D3" w:rsidRPr="00E030D3">
        <w:rPr>
          <w:rFonts w:ascii="David" w:hAnsi="David" w:cs="David" w:hint="cs"/>
          <w:b/>
          <w:bCs/>
          <w:sz w:val="24"/>
          <w:szCs w:val="24"/>
          <w:rtl/>
        </w:rPr>
        <w:t>כולה</w:t>
      </w:r>
      <w:r w:rsidR="00E030D3">
        <w:rPr>
          <w:rFonts w:ascii="David" w:hAnsi="David" w:cs="David" w:hint="cs"/>
          <w:sz w:val="24"/>
          <w:szCs w:val="24"/>
          <w:rtl/>
        </w:rPr>
        <w:t xml:space="preserve"> בכתב יד של המצווה (לא ניתן להדפיס חלקים / להקליד), יש </w:t>
      </w:r>
      <w:r w:rsidR="00E030D3" w:rsidRPr="00E030D3">
        <w:rPr>
          <w:rFonts w:ascii="David" w:hAnsi="David" w:cs="David" w:hint="cs"/>
          <w:b/>
          <w:bCs/>
          <w:sz w:val="24"/>
          <w:szCs w:val="24"/>
          <w:rtl/>
        </w:rPr>
        <w:t>תאריך</w:t>
      </w:r>
      <w:r w:rsidR="00E030D3">
        <w:rPr>
          <w:rFonts w:ascii="David" w:hAnsi="David" w:cs="David" w:hint="cs"/>
          <w:sz w:val="24"/>
          <w:szCs w:val="24"/>
          <w:rtl/>
        </w:rPr>
        <w:t xml:space="preserve"> (</w:t>
      </w:r>
      <w:r w:rsidR="00324D25">
        <w:rPr>
          <w:rFonts w:ascii="David" w:hAnsi="David" w:cs="David" w:hint="cs"/>
          <w:sz w:val="24"/>
          <w:szCs w:val="24"/>
          <w:rtl/>
        </w:rPr>
        <w:t xml:space="preserve">חשוב כדי </w:t>
      </w:r>
      <w:r w:rsidR="00E030D3">
        <w:rPr>
          <w:rFonts w:ascii="David" w:hAnsi="David" w:cs="David" w:hint="cs"/>
          <w:sz w:val="24"/>
          <w:szCs w:val="24"/>
          <w:rtl/>
        </w:rPr>
        <w:t xml:space="preserve">לדעת אם יש צוואה מאוחרת או מוקדמת יותר, וגם אם אח"כ מנסים לתקוף את הכשרות לצוות, אם מישהו איבד את הכשרות המשפטית באיזשהו שלב) </w:t>
      </w:r>
      <w:r w:rsidR="00E030D3" w:rsidRPr="00E030D3">
        <w:rPr>
          <w:rFonts w:ascii="David" w:hAnsi="David" w:cs="David" w:hint="cs"/>
          <w:b/>
          <w:bCs/>
          <w:sz w:val="24"/>
          <w:szCs w:val="24"/>
          <w:rtl/>
        </w:rPr>
        <w:t>וחתימה</w:t>
      </w:r>
      <w:r w:rsidR="00E030D3">
        <w:rPr>
          <w:rFonts w:ascii="David" w:hAnsi="David" w:cs="David" w:hint="cs"/>
          <w:sz w:val="24"/>
          <w:szCs w:val="24"/>
          <w:rtl/>
        </w:rPr>
        <w:t>.</w:t>
      </w:r>
    </w:p>
    <w:p w14:paraId="651007A6" w14:textId="2FDB08CA" w:rsidR="00E030D3" w:rsidRDefault="00E030D3" w:rsidP="00E030D3">
      <w:pPr>
        <w:tabs>
          <w:tab w:val="left" w:pos="1466"/>
        </w:tabs>
        <w:jc w:val="both"/>
        <w:rPr>
          <w:rFonts w:ascii="David" w:hAnsi="David" w:cs="David"/>
          <w:sz w:val="24"/>
          <w:szCs w:val="24"/>
          <w:rtl/>
        </w:rPr>
      </w:pPr>
      <w:r w:rsidRPr="006A6B71">
        <w:rPr>
          <w:rFonts w:ascii="David" w:hAnsi="David" w:cs="David" w:hint="cs"/>
          <w:b/>
          <w:bCs/>
          <w:color w:val="00B050"/>
          <w:sz w:val="24"/>
          <w:szCs w:val="24"/>
          <w:u w:val="single"/>
          <w:rtl/>
        </w:rPr>
        <w:t>היתרונות</w:t>
      </w:r>
      <w:r>
        <w:rPr>
          <w:rFonts w:ascii="David" w:hAnsi="David" w:cs="David" w:hint="cs"/>
          <w:sz w:val="24"/>
          <w:szCs w:val="24"/>
          <w:rtl/>
        </w:rPr>
        <w:t xml:space="preserve">- </w:t>
      </w:r>
      <w:r w:rsidRPr="006A6B71">
        <w:rPr>
          <w:rFonts w:ascii="David" w:hAnsi="David" w:cs="David" w:hint="cs"/>
          <w:sz w:val="24"/>
          <w:szCs w:val="24"/>
          <w:u w:val="single"/>
          <w:shd w:val="clear" w:color="auto" w:fill="FFFFCC"/>
          <w:rtl/>
        </w:rPr>
        <w:t>הפשטות</w:t>
      </w:r>
      <w:r>
        <w:rPr>
          <w:rFonts w:ascii="David" w:hAnsi="David" w:cs="David" w:hint="cs"/>
          <w:sz w:val="24"/>
          <w:szCs w:val="24"/>
          <w:rtl/>
        </w:rPr>
        <w:t xml:space="preserve"> שלה</w:t>
      </w:r>
      <w:r w:rsidR="00324D25">
        <w:rPr>
          <w:rFonts w:ascii="David" w:hAnsi="David" w:cs="David" w:hint="cs"/>
          <w:sz w:val="24"/>
          <w:szCs w:val="24"/>
          <w:rtl/>
        </w:rPr>
        <w:t>,</w:t>
      </w:r>
      <w:r>
        <w:rPr>
          <w:rFonts w:ascii="David" w:hAnsi="David" w:cs="David" w:hint="cs"/>
          <w:sz w:val="24"/>
          <w:szCs w:val="24"/>
          <w:rtl/>
        </w:rPr>
        <w:t xml:space="preserve"> </w:t>
      </w:r>
      <w:r w:rsidRPr="006A6B71">
        <w:rPr>
          <w:rFonts w:ascii="David" w:hAnsi="David" w:cs="David" w:hint="cs"/>
          <w:sz w:val="24"/>
          <w:szCs w:val="24"/>
          <w:u w:val="single"/>
          <w:shd w:val="clear" w:color="auto" w:fill="FFFFCC"/>
          <w:rtl/>
        </w:rPr>
        <w:t>נגישות</w:t>
      </w:r>
      <w:r>
        <w:rPr>
          <w:rFonts w:ascii="David" w:hAnsi="David" w:cs="David" w:hint="cs"/>
          <w:sz w:val="24"/>
          <w:szCs w:val="24"/>
          <w:rtl/>
        </w:rPr>
        <w:t xml:space="preserve">- כל אחד יכול לערוך צוואה בכל רגע. </w:t>
      </w:r>
    </w:p>
    <w:p w14:paraId="322137AA" w14:textId="47BE2AA6" w:rsidR="00E030D3" w:rsidRDefault="00405CCC" w:rsidP="00E030D3">
      <w:pPr>
        <w:tabs>
          <w:tab w:val="left" w:pos="1466"/>
        </w:tabs>
        <w:jc w:val="both"/>
        <w:rPr>
          <w:rFonts w:ascii="David" w:hAnsi="David" w:cs="David"/>
          <w:sz w:val="24"/>
          <w:szCs w:val="24"/>
          <w:rtl/>
        </w:rPr>
      </w:pPr>
      <w:r w:rsidRPr="006A6B71">
        <w:rPr>
          <w:rFonts w:ascii="David" w:hAnsi="David" w:cs="David" w:hint="cs"/>
          <w:b/>
          <w:bCs/>
          <w:color w:val="C00000"/>
          <w:sz w:val="24"/>
          <w:szCs w:val="24"/>
          <w:u w:val="single"/>
          <w:rtl/>
        </w:rPr>
        <w:t>החסרונות</w:t>
      </w:r>
      <w:r>
        <w:rPr>
          <w:rFonts w:ascii="David" w:hAnsi="David" w:cs="David" w:hint="cs"/>
          <w:sz w:val="24"/>
          <w:szCs w:val="24"/>
          <w:rtl/>
        </w:rPr>
        <w:t xml:space="preserve">- </w:t>
      </w:r>
      <w:r w:rsidR="00324D25">
        <w:rPr>
          <w:rFonts w:ascii="David" w:hAnsi="David" w:cs="David" w:hint="cs"/>
          <w:sz w:val="24"/>
          <w:szCs w:val="24"/>
          <w:rtl/>
        </w:rPr>
        <w:t xml:space="preserve">לאור </w:t>
      </w:r>
      <w:r w:rsidRPr="00324D25">
        <w:rPr>
          <w:rFonts w:ascii="David" w:hAnsi="David" w:cs="David" w:hint="cs"/>
          <w:sz w:val="24"/>
          <w:szCs w:val="24"/>
          <w:u w:val="single"/>
          <w:rtl/>
        </w:rPr>
        <w:t>הפשטות</w:t>
      </w:r>
      <w:r w:rsidR="00324D25">
        <w:rPr>
          <w:rFonts w:ascii="David" w:hAnsi="David" w:cs="David" w:hint="cs"/>
          <w:sz w:val="24"/>
          <w:szCs w:val="24"/>
          <w:rtl/>
        </w:rPr>
        <w:t xml:space="preserve"> בעשייתה</w:t>
      </w:r>
      <w:r>
        <w:rPr>
          <w:rFonts w:ascii="David" w:hAnsi="David" w:cs="David" w:hint="cs"/>
          <w:sz w:val="24"/>
          <w:szCs w:val="24"/>
          <w:rtl/>
        </w:rPr>
        <w:t xml:space="preserve"> </w:t>
      </w:r>
      <w:r w:rsidRPr="006A6B71">
        <w:rPr>
          <w:rFonts w:ascii="David" w:hAnsi="David" w:cs="David" w:hint="cs"/>
          <w:sz w:val="24"/>
          <w:szCs w:val="24"/>
          <w:u w:val="single"/>
          <w:shd w:val="clear" w:color="auto" w:fill="FFFFCC"/>
          <w:rtl/>
        </w:rPr>
        <w:t>אף אחד לא יודע</w:t>
      </w:r>
      <w:r w:rsidR="00324D25" w:rsidRPr="006A6B71">
        <w:rPr>
          <w:rFonts w:ascii="David" w:hAnsi="David" w:cs="David" w:hint="cs"/>
          <w:sz w:val="24"/>
          <w:szCs w:val="24"/>
          <w:u w:val="single"/>
          <w:shd w:val="clear" w:color="auto" w:fill="FFFFCC"/>
          <w:rtl/>
        </w:rPr>
        <w:t xml:space="preserve"> על קיומה</w:t>
      </w:r>
      <w:r>
        <w:rPr>
          <w:rFonts w:ascii="David" w:hAnsi="David" w:cs="David" w:hint="cs"/>
          <w:sz w:val="24"/>
          <w:szCs w:val="24"/>
          <w:rtl/>
        </w:rPr>
        <w:t>. צוואה זה דבר פרטי, לא חייב לספר שאני כותב צוואה (</w:t>
      </w:r>
      <w:r w:rsidRPr="00324D25">
        <w:rPr>
          <w:rFonts w:ascii="David" w:hAnsi="David" w:cs="David" w:hint="cs"/>
          <w:b/>
          <w:bCs/>
          <w:sz w:val="24"/>
          <w:szCs w:val="24"/>
          <w:rtl/>
        </w:rPr>
        <w:t>זה גם חלק מהיתרונות- שלא תהיה השפעה בלתי הוגנת</w:t>
      </w:r>
      <w:r>
        <w:rPr>
          <w:rFonts w:ascii="David" w:hAnsi="David" w:cs="David" w:hint="cs"/>
          <w:sz w:val="24"/>
          <w:szCs w:val="24"/>
          <w:rtl/>
        </w:rPr>
        <w:t>). לא נדרש</w:t>
      </w:r>
      <w:r w:rsidR="00324D25">
        <w:rPr>
          <w:rFonts w:ascii="David" w:hAnsi="David" w:cs="David" w:hint="cs"/>
          <w:sz w:val="24"/>
          <w:szCs w:val="24"/>
          <w:rtl/>
        </w:rPr>
        <w:t>ים</w:t>
      </w:r>
      <w:r>
        <w:rPr>
          <w:rFonts w:ascii="David" w:hAnsi="David" w:cs="David" w:hint="cs"/>
          <w:sz w:val="24"/>
          <w:szCs w:val="24"/>
          <w:rtl/>
        </w:rPr>
        <w:t xml:space="preserve"> עדים. אבל אם אף אחד לא יודע, אז אולי גם אף אחד לא יודע שערכתי צוואה. עלולה להיות </w:t>
      </w:r>
      <w:r w:rsidRPr="006A6B71">
        <w:rPr>
          <w:rFonts w:ascii="David" w:hAnsi="David" w:cs="David" w:hint="cs"/>
          <w:sz w:val="24"/>
          <w:szCs w:val="24"/>
          <w:u w:val="single"/>
          <w:shd w:val="clear" w:color="auto" w:fill="FFFFCC"/>
          <w:rtl/>
        </w:rPr>
        <w:t>פזיזות</w:t>
      </w:r>
      <w:r>
        <w:rPr>
          <w:rFonts w:ascii="David" w:hAnsi="David" w:cs="David" w:hint="cs"/>
          <w:sz w:val="24"/>
          <w:szCs w:val="24"/>
          <w:rtl/>
        </w:rPr>
        <w:t xml:space="preserve"> (אולי אני כועסת וכותבת משהו). הרי בד"כ דרישות צורה נדרשות כדי להוכיח גמירות דעת, רצינות. </w:t>
      </w:r>
    </w:p>
    <w:p w14:paraId="36199BA8" w14:textId="6865F2E1" w:rsidR="00405CCC" w:rsidRDefault="00405CCC" w:rsidP="00E030D3">
      <w:pPr>
        <w:tabs>
          <w:tab w:val="left" w:pos="1466"/>
        </w:tabs>
        <w:jc w:val="both"/>
        <w:rPr>
          <w:rFonts w:ascii="David" w:hAnsi="David" w:cs="David"/>
          <w:sz w:val="24"/>
          <w:szCs w:val="24"/>
          <w:rtl/>
        </w:rPr>
      </w:pPr>
      <w:r w:rsidRPr="00067831">
        <w:rPr>
          <w:rFonts w:ascii="David" w:hAnsi="David" w:cs="David" w:hint="cs"/>
          <w:b/>
          <w:bCs/>
          <w:sz w:val="24"/>
          <w:szCs w:val="24"/>
          <w:highlight w:val="yellow"/>
          <w:rtl/>
        </w:rPr>
        <w:t>יש מתח בין הנגשת צוואה לכולם לבין הבעיות</w:t>
      </w:r>
      <w:r w:rsidR="00067831" w:rsidRPr="00067831">
        <w:rPr>
          <w:rFonts w:ascii="David" w:hAnsi="David" w:cs="David" w:hint="cs"/>
          <w:b/>
          <w:bCs/>
          <w:sz w:val="24"/>
          <w:szCs w:val="24"/>
          <w:highlight w:val="yellow"/>
          <w:rtl/>
        </w:rPr>
        <w:t xml:space="preserve"> שנובעות מכך</w:t>
      </w:r>
      <w:r w:rsidRPr="00067831">
        <w:rPr>
          <w:rFonts w:ascii="David" w:hAnsi="David" w:cs="David" w:hint="cs"/>
          <w:sz w:val="24"/>
          <w:szCs w:val="24"/>
          <w:highlight w:val="yellow"/>
          <w:rtl/>
        </w:rPr>
        <w:t>.</w:t>
      </w:r>
    </w:p>
    <w:p w14:paraId="1746CF6C" w14:textId="1EB14C43" w:rsidR="00405CCC" w:rsidRDefault="00405CCC" w:rsidP="00405CCC">
      <w:pPr>
        <w:tabs>
          <w:tab w:val="left" w:pos="1466"/>
        </w:tabs>
        <w:jc w:val="both"/>
        <w:rPr>
          <w:rFonts w:ascii="David" w:hAnsi="David" w:cs="David"/>
          <w:sz w:val="24"/>
          <w:szCs w:val="24"/>
          <w:rtl/>
        </w:rPr>
      </w:pPr>
      <w:r w:rsidRPr="00067831">
        <w:rPr>
          <w:rFonts w:ascii="David" w:hAnsi="David" w:cs="David" w:hint="cs"/>
          <w:sz w:val="24"/>
          <w:szCs w:val="24"/>
          <w:shd w:val="clear" w:color="auto" w:fill="D9E2F3" w:themeFill="accent1" w:themeFillTint="33"/>
          <w:rtl/>
        </w:rPr>
        <w:t>פס"ד</w:t>
      </w:r>
      <w:r w:rsidR="00067831" w:rsidRPr="00067831">
        <w:rPr>
          <w:rFonts w:ascii="David" w:hAnsi="David" w:cs="David" w:hint="cs"/>
          <w:sz w:val="24"/>
          <w:szCs w:val="24"/>
          <w:shd w:val="clear" w:color="auto" w:fill="D9E2F3" w:themeFill="accent1" w:themeFillTint="33"/>
          <w:rtl/>
        </w:rPr>
        <w:t>-</w:t>
      </w:r>
      <w:r w:rsidRPr="00067831">
        <w:rPr>
          <w:rFonts w:ascii="David" w:hAnsi="David" w:cs="David" w:hint="cs"/>
          <w:sz w:val="24"/>
          <w:szCs w:val="24"/>
          <w:shd w:val="clear" w:color="auto" w:fill="D9E2F3" w:themeFill="accent1" w:themeFillTint="33"/>
          <w:rtl/>
        </w:rPr>
        <w:t xml:space="preserve"> בני זוג ערכו צוואה בכתב יד</w:t>
      </w:r>
      <w:r w:rsidR="00067831" w:rsidRPr="00067831">
        <w:rPr>
          <w:rFonts w:ascii="David" w:hAnsi="David" w:cs="David" w:hint="cs"/>
          <w:sz w:val="24"/>
          <w:szCs w:val="24"/>
          <w:shd w:val="clear" w:color="auto" w:fill="D9E2F3" w:themeFill="accent1" w:themeFillTint="33"/>
          <w:rtl/>
        </w:rPr>
        <w:t>.</w:t>
      </w:r>
      <w:r w:rsidRPr="00067831">
        <w:rPr>
          <w:rFonts w:ascii="David" w:hAnsi="David" w:cs="David" w:hint="cs"/>
          <w:sz w:val="24"/>
          <w:szCs w:val="24"/>
          <w:shd w:val="clear" w:color="auto" w:fill="D9E2F3" w:themeFill="accent1" w:themeFillTint="33"/>
          <w:rtl/>
        </w:rPr>
        <w:t xml:space="preserve"> </w:t>
      </w:r>
      <w:r w:rsidRPr="00067831">
        <w:rPr>
          <w:rFonts w:ascii="David" w:hAnsi="David" w:cs="David" w:hint="cs"/>
          <w:sz w:val="24"/>
          <w:szCs w:val="24"/>
          <w:u w:val="single"/>
          <w:shd w:val="clear" w:color="auto" w:fill="D9E2F3" w:themeFill="accent1" w:themeFillTint="33"/>
          <w:rtl/>
        </w:rPr>
        <w:t>אחד מבני הזוג כתב עבור שניהם</w:t>
      </w:r>
      <w:r w:rsidRPr="00067831">
        <w:rPr>
          <w:rFonts w:ascii="David" w:hAnsi="David" w:cs="David" w:hint="cs"/>
          <w:sz w:val="24"/>
          <w:szCs w:val="24"/>
          <w:shd w:val="clear" w:color="auto" w:fill="D9E2F3" w:themeFill="accent1" w:themeFillTint="33"/>
          <w:rtl/>
        </w:rPr>
        <w:t xml:space="preserve"> ושניהם חתמו. אבל לא כל הצוואה כתובה כולה ע"י המצווה.</w:t>
      </w:r>
      <w:r w:rsidRPr="00067831">
        <w:rPr>
          <w:rFonts w:ascii="David" w:hAnsi="David" w:cs="David" w:hint="cs"/>
          <w:sz w:val="24"/>
          <w:szCs w:val="24"/>
          <w:rtl/>
        </w:rPr>
        <w:t xml:space="preserve"> נראה בהמשך האם תיקון פגמים מתקן את הפגם הזה.</w:t>
      </w:r>
    </w:p>
    <w:p w14:paraId="0CEC21D5" w14:textId="6DC93AF2" w:rsidR="00E030D3" w:rsidRDefault="00405CCC" w:rsidP="00E030D3">
      <w:pPr>
        <w:tabs>
          <w:tab w:val="left" w:pos="1466"/>
        </w:tabs>
        <w:jc w:val="both"/>
        <w:rPr>
          <w:rFonts w:ascii="David" w:hAnsi="David" w:cs="David"/>
          <w:sz w:val="24"/>
          <w:szCs w:val="24"/>
          <w:rtl/>
        </w:rPr>
      </w:pPr>
      <w:r>
        <w:rPr>
          <w:rFonts w:ascii="David" w:hAnsi="David" w:cs="David" w:hint="cs"/>
          <w:sz w:val="24"/>
          <w:szCs w:val="24"/>
          <w:rtl/>
        </w:rPr>
        <w:t>-</w:t>
      </w:r>
      <w:r w:rsidRPr="00067831">
        <w:rPr>
          <w:rFonts w:ascii="David" w:hAnsi="David" w:cs="David" w:hint="cs"/>
          <w:b/>
          <w:bCs/>
          <w:sz w:val="24"/>
          <w:szCs w:val="24"/>
          <w:rtl/>
        </w:rPr>
        <w:t>זיוף צוואה</w:t>
      </w:r>
      <w:r>
        <w:rPr>
          <w:rFonts w:ascii="David" w:hAnsi="David" w:cs="David" w:hint="cs"/>
          <w:sz w:val="24"/>
          <w:szCs w:val="24"/>
          <w:rtl/>
        </w:rPr>
        <w:t xml:space="preserve"> לא מטריד את </w:t>
      </w:r>
      <w:r w:rsidRPr="00067831">
        <w:rPr>
          <w:rFonts w:ascii="David" w:hAnsi="David" w:cs="David" w:hint="cs"/>
          <w:sz w:val="24"/>
          <w:szCs w:val="24"/>
          <w:highlight w:val="green"/>
          <w:rtl/>
        </w:rPr>
        <w:t>איילת</w:t>
      </w:r>
      <w:r>
        <w:rPr>
          <w:rFonts w:ascii="David" w:hAnsi="David" w:cs="David" w:hint="cs"/>
          <w:sz w:val="24"/>
          <w:szCs w:val="24"/>
          <w:rtl/>
        </w:rPr>
        <w:t>. אפשר להביא עדים מומחים. צריך לזייף בכתב יד דומה וגם צריך שהצוואה לא תהיה מופרכת- אמור להסתדר עם האישיות של אותה מצווה. המקרים שרוצים לזייף הם המקרים שמשהו בצוואה יעלה שאלות</w:t>
      </w:r>
      <w:r w:rsidR="00067831">
        <w:rPr>
          <w:rFonts w:ascii="David" w:hAnsi="David" w:cs="David" w:hint="cs"/>
          <w:sz w:val="24"/>
          <w:szCs w:val="24"/>
          <w:rtl/>
        </w:rPr>
        <w:t xml:space="preserve"> (לא ייראה הגיוני שזה המצווה כתב)</w:t>
      </w:r>
      <w:r>
        <w:rPr>
          <w:rFonts w:ascii="David" w:hAnsi="David" w:cs="David" w:hint="cs"/>
          <w:sz w:val="24"/>
          <w:szCs w:val="24"/>
          <w:rtl/>
        </w:rPr>
        <w:t>.</w:t>
      </w:r>
    </w:p>
    <w:p w14:paraId="5BE74A5A" w14:textId="531C4306" w:rsidR="00067831" w:rsidRDefault="00067831" w:rsidP="00E030D3">
      <w:pPr>
        <w:tabs>
          <w:tab w:val="left" w:pos="1466"/>
        </w:tabs>
        <w:jc w:val="both"/>
        <w:rPr>
          <w:rFonts w:ascii="David" w:hAnsi="David" w:cs="David"/>
          <w:sz w:val="24"/>
          <w:szCs w:val="24"/>
          <w:rtl/>
        </w:rPr>
      </w:pPr>
    </w:p>
    <w:p w14:paraId="3405174A" w14:textId="14E2AA7D" w:rsidR="00405CCC" w:rsidRPr="00067831" w:rsidRDefault="00067831" w:rsidP="00067831">
      <w:pPr>
        <w:tabs>
          <w:tab w:val="left" w:pos="1466"/>
        </w:tabs>
        <w:jc w:val="both"/>
        <w:rPr>
          <w:rFonts w:ascii="David" w:hAnsi="David" w:cs="David"/>
          <w:b/>
          <w:bCs/>
          <w:sz w:val="24"/>
          <w:szCs w:val="24"/>
          <w:u w:val="single"/>
          <w:shd w:val="clear" w:color="auto" w:fill="FFFFCC"/>
          <w:rtl/>
        </w:rPr>
      </w:pPr>
      <w:r w:rsidRPr="00067831">
        <w:rPr>
          <w:rFonts w:ascii="David" w:hAnsi="David" w:cs="David" w:hint="cs"/>
          <w:b/>
          <w:bCs/>
          <w:sz w:val="24"/>
          <w:szCs w:val="24"/>
          <w:u w:val="single"/>
          <w:shd w:val="clear" w:color="auto" w:fill="FFFFCC"/>
          <w:rtl/>
        </w:rPr>
        <w:t>צוואה בכתב יד: שיקולי מדיניות</w:t>
      </w:r>
    </w:p>
    <w:p w14:paraId="338EA1C8" w14:textId="193ED981" w:rsidR="00067831" w:rsidRPr="00067831" w:rsidRDefault="00067831" w:rsidP="00293B4B">
      <w:pPr>
        <w:pStyle w:val="a7"/>
        <w:numPr>
          <w:ilvl w:val="0"/>
          <w:numId w:val="68"/>
        </w:numPr>
        <w:tabs>
          <w:tab w:val="left" w:pos="1466"/>
        </w:tabs>
        <w:jc w:val="both"/>
        <w:rPr>
          <w:rFonts w:ascii="David" w:hAnsi="David" w:cs="David"/>
          <w:sz w:val="24"/>
          <w:szCs w:val="24"/>
          <w:rtl/>
        </w:rPr>
      </w:pPr>
      <w:r w:rsidRPr="00067831">
        <w:rPr>
          <w:rFonts w:ascii="David" w:hAnsi="David" w:cs="David" w:hint="cs"/>
          <w:sz w:val="24"/>
          <w:szCs w:val="24"/>
          <w:rtl/>
        </w:rPr>
        <w:t>חשש מפני היעדר גמירות דעת או רצינות</w:t>
      </w:r>
      <w:r>
        <w:rPr>
          <w:rFonts w:ascii="David" w:hAnsi="David" w:cs="David" w:hint="cs"/>
          <w:sz w:val="24"/>
          <w:szCs w:val="24"/>
          <w:rtl/>
        </w:rPr>
        <w:t>.</w:t>
      </w:r>
    </w:p>
    <w:p w14:paraId="68237ED4" w14:textId="00674A5C" w:rsidR="00067831" w:rsidRDefault="00067831" w:rsidP="00293B4B">
      <w:pPr>
        <w:pStyle w:val="a7"/>
        <w:numPr>
          <w:ilvl w:val="0"/>
          <w:numId w:val="68"/>
        </w:numPr>
        <w:tabs>
          <w:tab w:val="left" w:pos="1466"/>
        </w:tabs>
        <w:jc w:val="both"/>
        <w:rPr>
          <w:rFonts w:ascii="David" w:hAnsi="David" w:cs="David"/>
          <w:sz w:val="24"/>
          <w:szCs w:val="24"/>
        </w:rPr>
      </w:pPr>
      <w:r w:rsidRPr="00067831">
        <w:rPr>
          <w:rFonts w:ascii="David" w:hAnsi="David" w:cs="David" w:hint="cs"/>
          <w:sz w:val="24"/>
          <w:szCs w:val="24"/>
          <w:rtl/>
        </w:rPr>
        <w:t>חשש מפני אילוץ או היעדר כשירות</w:t>
      </w:r>
      <w:r>
        <w:rPr>
          <w:rFonts w:ascii="David" w:hAnsi="David" w:cs="David" w:hint="cs"/>
          <w:sz w:val="24"/>
          <w:szCs w:val="24"/>
          <w:rtl/>
        </w:rPr>
        <w:t>.</w:t>
      </w:r>
    </w:p>
    <w:p w14:paraId="159C6DE3" w14:textId="77777777" w:rsidR="00067831" w:rsidRPr="00067831" w:rsidRDefault="00067831" w:rsidP="00067831">
      <w:pPr>
        <w:pStyle w:val="a7"/>
        <w:tabs>
          <w:tab w:val="left" w:pos="1466"/>
        </w:tabs>
        <w:ind w:left="360"/>
        <w:jc w:val="both"/>
        <w:rPr>
          <w:rFonts w:ascii="David" w:hAnsi="David" w:cs="David"/>
          <w:sz w:val="24"/>
          <w:szCs w:val="24"/>
          <w:rtl/>
        </w:rPr>
      </w:pPr>
    </w:p>
    <w:p w14:paraId="0191F1BE" w14:textId="56ED1F1A" w:rsidR="00067831" w:rsidRPr="00067831" w:rsidRDefault="00067831" w:rsidP="00293B4B">
      <w:pPr>
        <w:pStyle w:val="a7"/>
        <w:numPr>
          <w:ilvl w:val="0"/>
          <w:numId w:val="69"/>
        </w:numPr>
        <w:tabs>
          <w:tab w:val="left" w:pos="1466"/>
        </w:tabs>
        <w:jc w:val="both"/>
        <w:rPr>
          <w:rFonts w:ascii="David" w:hAnsi="David" w:cs="David"/>
          <w:sz w:val="24"/>
          <w:szCs w:val="24"/>
          <w:rtl/>
        </w:rPr>
      </w:pPr>
      <w:r w:rsidRPr="00067831">
        <w:rPr>
          <w:rFonts w:ascii="David" w:hAnsi="David" w:cs="David" w:hint="cs"/>
          <w:sz w:val="24"/>
          <w:szCs w:val="24"/>
          <w:rtl/>
        </w:rPr>
        <w:t>מאפשרת לכתוב צוואה ללא כל סיוע חיצוני</w:t>
      </w:r>
      <w:r>
        <w:rPr>
          <w:rFonts w:ascii="David" w:hAnsi="David" w:cs="David" w:hint="cs"/>
          <w:sz w:val="24"/>
          <w:szCs w:val="24"/>
          <w:rtl/>
        </w:rPr>
        <w:t>.</w:t>
      </w:r>
    </w:p>
    <w:p w14:paraId="56DC8304" w14:textId="61CF1CCF" w:rsidR="00067831" w:rsidRPr="00067831" w:rsidRDefault="00067831" w:rsidP="00293B4B">
      <w:pPr>
        <w:pStyle w:val="a7"/>
        <w:numPr>
          <w:ilvl w:val="0"/>
          <w:numId w:val="69"/>
        </w:numPr>
        <w:tabs>
          <w:tab w:val="left" w:pos="1466"/>
        </w:tabs>
        <w:jc w:val="both"/>
        <w:rPr>
          <w:rFonts w:ascii="David" w:hAnsi="David" w:cs="David"/>
          <w:sz w:val="24"/>
          <w:szCs w:val="24"/>
          <w:rtl/>
        </w:rPr>
      </w:pPr>
      <w:r w:rsidRPr="00067831">
        <w:rPr>
          <w:rFonts w:ascii="David" w:hAnsi="David" w:cs="David" w:hint="cs"/>
          <w:sz w:val="24"/>
          <w:szCs w:val="24"/>
          <w:rtl/>
        </w:rPr>
        <w:t>משאירה את אקט הציווי אישי ופרטי לחלוטין</w:t>
      </w:r>
      <w:r>
        <w:rPr>
          <w:rFonts w:ascii="David" w:hAnsi="David" w:cs="David" w:hint="cs"/>
          <w:sz w:val="24"/>
          <w:szCs w:val="24"/>
          <w:rtl/>
        </w:rPr>
        <w:t>.</w:t>
      </w:r>
    </w:p>
    <w:p w14:paraId="3BB38CCF" w14:textId="77777777" w:rsidR="00067831" w:rsidRDefault="00067831" w:rsidP="00E030D3">
      <w:pPr>
        <w:tabs>
          <w:tab w:val="left" w:pos="1466"/>
        </w:tabs>
        <w:jc w:val="both"/>
        <w:rPr>
          <w:rFonts w:ascii="David" w:hAnsi="David" w:cs="David"/>
          <w:sz w:val="24"/>
          <w:szCs w:val="24"/>
          <w:rtl/>
        </w:rPr>
      </w:pPr>
    </w:p>
    <w:p w14:paraId="67693FCB" w14:textId="41BFA38B" w:rsidR="00405CCC" w:rsidRDefault="00727D57" w:rsidP="00E030D3">
      <w:pPr>
        <w:tabs>
          <w:tab w:val="left" w:pos="1466"/>
        </w:tabs>
        <w:jc w:val="both"/>
        <w:rPr>
          <w:rFonts w:ascii="David" w:hAnsi="David" w:cs="David"/>
          <w:sz w:val="24"/>
          <w:szCs w:val="24"/>
          <w:rtl/>
        </w:rPr>
      </w:pPr>
      <w:r>
        <w:rPr>
          <w:rFonts w:ascii="David" w:hAnsi="David" w:cs="David" w:hint="cs"/>
          <w:sz w:val="24"/>
          <w:szCs w:val="24"/>
          <w:rtl/>
        </w:rPr>
        <w:t xml:space="preserve">יש </w:t>
      </w:r>
      <w:r w:rsidRPr="00067831">
        <w:rPr>
          <w:rFonts w:ascii="David" w:hAnsi="David" w:cs="David" w:hint="cs"/>
          <w:b/>
          <w:bCs/>
          <w:sz w:val="24"/>
          <w:szCs w:val="24"/>
          <w:rtl/>
        </w:rPr>
        <w:t xml:space="preserve">יותר חשש כי לא יודעים </w:t>
      </w:r>
      <w:r w:rsidR="00067831">
        <w:rPr>
          <w:rFonts w:ascii="David" w:hAnsi="David" w:cs="David" w:hint="cs"/>
          <w:b/>
          <w:bCs/>
          <w:sz w:val="24"/>
          <w:szCs w:val="24"/>
          <w:rtl/>
        </w:rPr>
        <w:t>באיזה</w:t>
      </w:r>
      <w:r w:rsidRPr="00067831">
        <w:rPr>
          <w:rFonts w:ascii="David" w:hAnsi="David" w:cs="David" w:hint="cs"/>
          <w:b/>
          <w:bCs/>
          <w:sz w:val="24"/>
          <w:szCs w:val="24"/>
          <w:rtl/>
        </w:rPr>
        <w:t xml:space="preserve"> נסיבות נערכה הצוואה</w:t>
      </w:r>
      <w:r w:rsidR="00067831">
        <w:rPr>
          <w:rFonts w:ascii="David" w:hAnsi="David" w:cs="David" w:hint="cs"/>
          <w:sz w:val="24"/>
          <w:szCs w:val="24"/>
          <w:rtl/>
        </w:rPr>
        <w:t xml:space="preserve">. </w:t>
      </w:r>
      <w:r w:rsidR="00067831" w:rsidRPr="00067831">
        <w:rPr>
          <w:rFonts w:ascii="David" w:hAnsi="David" w:cs="David" w:hint="cs"/>
          <w:b/>
          <w:bCs/>
          <w:color w:val="FF0000"/>
          <w:sz w:val="24"/>
          <w:szCs w:val="24"/>
          <w:rtl/>
        </w:rPr>
        <w:t>לדוגמה:</w:t>
      </w:r>
      <w:r w:rsidR="00067831" w:rsidRPr="00067831">
        <w:rPr>
          <w:rFonts w:ascii="David" w:hAnsi="David" w:cs="David" w:hint="cs"/>
          <w:color w:val="FF0000"/>
          <w:sz w:val="24"/>
          <w:szCs w:val="24"/>
          <w:rtl/>
        </w:rPr>
        <w:t xml:space="preserve"> </w:t>
      </w:r>
      <w:r>
        <w:rPr>
          <w:rFonts w:ascii="David" w:hAnsi="David" w:cs="David" w:hint="cs"/>
          <w:sz w:val="24"/>
          <w:szCs w:val="24"/>
          <w:rtl/>
        </w:rPr>
        <w:t>מישהו עלול להפעיל לחץ לערוך צוואה, להצמיד אקדח לרקה</w:t>
      </w:r>
      <w:r w:rsidR="00067831">
        <w:rPr>
          <w:rFonts w:ascii="David" w:hAnsi="David" w:cs="David" w:hint="cs"/>
          <w:sz w:val="24"/>
          <w:szCs w:val="24"/>
          <w:rtl/>
        </w:rPr>
        <w:t xml:space="preserve">. </w:t>
      </w:r>
      <w:r w:rsidR="00067831" w:rsidRPr="00067831">
        <w:rPr>
          <w:rFonts w:ascii="David" w:hAnsi="David" w:cs="David" w:hint="cs"/>
          <w:b/>
          <w:bCs/>
          <w:color w:val="FF0000"/>
          <w:sz w:val="24"/>
          <w:szCs w:val="24"/>
          <w:rtl/>
        </w:rPr>
        <w:t>לדוגמה:</w:t>
      </w:r>
      <w:r w:rsidR="00067831" w:rsidRPr="00067831">
        <w:rPr>
          <w:rFonts w:ascii="David" w:hAnsi="David" w:cs="David" w:hint="cs"/>
          <w:color w:val="FF0000"/>
          <w:sz w:val="24"/>
          <w:szCs w:val="24"/>
          <w:rtl/>
        </w:rPr>
        <w:t xml:space="preserve"> </w:t>
      </w:r>
      <w:r>
        <w:rPr>
          <w:rFonts w:ascii="David" w:hAnsi="David" w:cs="David" w:hint="cs"/>
          <w:sz w:val="24"/>
          <w:szCs w:val="24"/>
          <w:rtl/>
        </w:rPr>
        <w:t>מישהו עלול להעלים צוואה כזו.</w:t>
      </w:r>
    </w:p>
    <w:p w14:paraId="2E516186" w14:textId="639D7256" w:rsidR="00727D57" w:rsidRPr="00067831" w:rsidRDefault="00727D57" w:rsidP="00293B4B">
      <w:pPr>
        <w:pStyle w:val="a7"/>
        <w:numPr>
          <w:ilvl w:val="0"/>
          <w:numId w:val="70"/>
        </w:numPr>
        <w:tabs>
          <w:tab w:val="left" w:pos="1466"/>
        </w:tabs>
        <w:jc w:val="both"/>
        <w:rPr>
          <w:rFonts w:ascii="David" w:hAnsi="David" w:cs="David"/>
          <w:sz w:val="24"/>
          <w:szCs w:val="24"/>
          <w:rtl/>
        </w:rPr>
      </w:pPr>
      <w:r w:rsidRPr="00067831">
        <w:rPr>
          <w:rFonts w:ascii="David" w:hAnsi="David" w:cs="David" w:hint="cs"/>
          <w:sz w:val="24"/>
          <w:szCs w:val="24"/>
          <w:rtl/>
        </w:rPr>
        <w:t xml:space="preserve">האם </w:t>
      </w:r>
      <w:r w:rsidRPr="00067831">
        <w:rPr>
          <w:rFonts w:ascii="David" w:hAnsi="David" w:cs="David" w:hint="cs"/>
          <w:sz w:val="24"/>
          <w:szCs w:val="24"/>
          <w:u w:val="single"/>
          <w:rtl/>
        </w:rPr>
        <w:t>נייעץ</w:t>
      </w:r>
      <w:r w:rsidRPr="00067831">
        <w:rPr>
          <w:rFonts w:ascii="David" w:hAnsi="David" w:cs="David" w:hint="cs"/>
          <w:sz w:val="24"/>
          <w:szCs w:val="24"/>
          <w:rtl/>
        </w:rPr>
        <w:t xml:space="preserve"> לערוך צוואה בכתב יד? </w:t>
      </w:r>
      <w:r w:rsidRPr="00067831">
        <w:rPr>
          <w:rFonts w:ascii="David" w:hAnsi="David" w:cs="David" w:hint="cs"/>
          <w:b/>
          <w:bCs/>
          <w:sz w:val="24"/>
          <w:szCs w:val="24"/>
          <w:rtl/>
        </w:rPr>
        <w:t>במקרים נדירים</w:t>
      </w:r>
      <w:r w:rsidRPr="00067831">
        <w:rPr>
          <w:rFonts w:ascii="David" w:hAnsi="David" w:cs="David" w:hint="cs"/>
          <w:sz w:val="24"/>
          <w:szCs w:val="24"/>
          <w:rtl/>
        </w:rPr>
        <w:t xml:space="preserve">. </w:t>
      </w:r>
    </w:p>
    <w:p w14:paraId="53A1C023" w14:textId="7F54E5F6" w:rsidR="0040420A" w:rsidRDefault="00727D57" w:rsidP="0040420A">
      <w:pPr>
        <w:tabs>
          <w:tab w:val="left" w:pos="1466"/>
        </w:tabs>
        <w:jc w:val="both"/>
        <w:rPr>
          <w:rFonts w:ascii="David" w:hAnsi="David" w:cs="David"/>
          <w:sz w:val="24"/>
          <w:szCs w:val="24"/>
          <w:rtl/>
        </w:rPr>
      </w:pPr>
      <w:r>
        <w:rPr>
          <w:rFonts w:ascii="David" w:hAnsi="David" w:cs="David" w:hint="cs"/>
          <w:sz w:val="24"/>
          <w:szCs w:val="24"/>
          <w:rtl/>
        </w:rPr>
        <w:t>אם חושבים שהפרוצדורה בעריכת צוואה</w:t>
      </w:r>
      <w:r w:rsidR="000959C6">
        <w:rPr>
          <w:rFonts w:ascii="David" w:hAnsi="David" w:cs="David" w:hint="cs"/>
          <w:sz w:val="24"/>
          <w:szCs w:val="24"/>
          <w:rtl/>
        </w:rPr>
        <w:t xml:space="preserve"> </w:t>
      </w:r>
      <w:r>
        <w:rPr>
          <w:rFonts w:ascii="David" w:hAnsi="David" w:cs="David" w:hint="cs"/>
          <w:sz w:val="24"/>
          <w:szCs w:val="24"/>
          <w:rtl/>
        </w:rPr>
        <w:t>מלחיצה אנשים אז נמליץ</w:t>
      </w:r>
      <w:r w:rsidR="00067831">
        <w:rPr>
          <w:rFonts w:ascii="David" w:hAnsi="David" w:cs="David" w:hint="cs"/>
          <w:sz w:val="24"/>
          <w:szCs w:val="24"/>
          <w:rtl/>
        </w:rPr>
        <w:t xml:space="preserve"> להם</w:t>
      </w:r>
      <w:r>
        <w:rPr>
          <w:rFonts w:ascii="David" w:hAnsi="David" w:cs="David" w:hint="cs"/>
          <w:sz w:val="24"/>
          <w:szCs w:val="24"/>
          <w:rtl/>
        </w:rPr>
        <w:t xml:space="preserve"> לערוך צוואה בכתב יד ולספר למישהו </w:t>
      </w:r>
      <w:r w:rsidR="000959C6">
        <w:rPr>
          <w:rFonts w:ascii="David" w:hAnsi="David" w:cs="David" w:hint="cs"/>
          <w:sz w:val="24"/>
          <w:szCs w:val="24"/>
          <w:rtl/>
        </w:rPr>
        <w:t>שהם עשו את זה</w:t>
      </w:r>
      <w:r>
        <w:rPr>
          <w:rFonts w:ascii="David" w:hAnsi="David" w:cs="David" w:hint="cs"/>
          <w:sz w:val="24"/>
          <w:szCs w:val="24"/>
          <w:rtl/>
        </w:rPr>
        <w:t xml:space="preserve">. זה </w:t>
      </w:r>
      <w:r w:rsidRPr="00E56F54">
        <w:rPr>
          <w:rFonts w:ascii="David" w:hAnsi="David" w:cs="David" w:hint="cs"/>
          <w:sz w:val="24"/>
          <w:szCs w:val="24"/>
          <w:u w:val="single"/>
          <w:shd w:val="clear" w:color="auto" w:fill="FFFFCC"/>
          <w:rtl/>
        </w:rPr>
        <w:t>טוב לאוכלוסיות מוחלשות</w:t>
      </w:r>
      <w:r>
        <w:rPr>
          <w:rFonts w:ascii="David" w:hAnsi="David" w:cs="David" w:hint="cs"/>
          <w:sz w:val="24"/>
          <w:szCs w:val="24"/>
          <w:rtl/>
        </w:rPr>
        <w:t xml:space="preserve">. אז טוב שיש </w:t>
      </w:r>
      <w:r w:rsidR="000959C6">
        <w:rPr>
          <w:rFonts w:ascii="David" w:hAnsi="David" w:cs="David" w:hint="cs"/>
          <w:sz w:val="24"/>
          <w:szCs w:val="24"/>
          <w:rtl/>
        </w:rPr>
        <w:t>את הצורה הזו של צוואה בכתב יד</w:t>
      </w:r>
      <w:r>
        <w:rPr>
          <w:rFonts w:ascii="David" w:hAnsi="David" w:cs="David" w:hint="cs"/>
          <w:sz w:val="24"/>
          <w:szCs w:val="24"/>
          <w:rtl/>
        </w:rPr>
        <w:t xml:space="preserve">, אבל צריך לגלות כלפיה קצת </w:t>
      </w:r>
      <w:r w:rsidRPr="000959C6">
        <w:rPr>
          <w:rFonts w:ascii="David" w:hAnsi="David" w:cs="David" w:hint="cs"/>
          <w:sz w:val="24"/>
          <w:szCs w:val="24"/>
          <w:u w:val="single"/>
          <w:rtl/>
        </w:rPr>
        <w:t>חשדנות</w:t>
      </w:r>
      <w:r>
        <w:rPr>
          <w:rFonts w:ascii="David" w:hAnsi="David" w:cs="David" w:hint="cs"/>
          <w:sz w:val="24"/>
          <w:szCs w:val="24"/>
          <w:rtl/>
        </w:rPr>
        <w:t xml:space="preserve">. זה </w:t>
      </w:r>
      <w:r w:rsidRPr="000959C6">
        <w:rPr>
          <w:rFonts w:ascii="David" w:hAnsi="David" w:cs="David" w:hint="cs"/>
          <w:b/>
          <w:bCs/>
          <w:sz w:val="24"/>
          <w:szCs w:val="24"/>
          <w:rtl/>
        </w:rPr>
        <w:t>טוב גם כסעד ביניים, עד שתהיה צוואה מסודרת</w:t>
      </w:r>
      <w:r>
        <w:rPr>
          <w:rFonts w:ascii="David" w:hAnsi="David" w:cs="David" w:hint="cs"/>
          <w:sz w:val="24"/>
          <w:szCs w:val="24"/>
          <w:rtl/>
        </w:rPr>
        <w:t>.</w:t>
      </w:r>
    </w:p>
    <w:p w14:paraId="4C08BC37" w14:textId="17693601" w:rsidR="00747E3F" w:rsidRPr="000959C6" w:rsidRDefault="00747E3F" w:rsidP="00293B4B">
      <w:pPr>
        <w:pStyle w:val="a7"/>
        <w:numPr>
          <w:ilvl w:val="0"/>
          <w:numId w:val="70"/>
        </w:numPr>
        <w:tabs>
          <w:tab w:val="left" w:pos="1466"/>
        </w:tabs>
        <w:jc w:val="both"/>
        <w:rPr>
          <w:rFonts w:ascii="David" w:hAnsi="David" w:cs="David"/>
          <w:sz w:val="24"/>
          <w:szCs w:val="24"/>
          <w:rtl/>
        </w:rPr>
      </w:pPr>
      <w:r w:rsidRPr="000959C6">
        <w:rPr>
          <w:rFonts w:ascii="David" w:hAnsi="David" w:cs="David" w:hint="cs"/>
          <w:sz w:val="24"/>
          <w:szCs w:val="24"/>
          <w:u w:val="single"/>
          <w:rtl/>
        </w:rPr>
        <w:t>מנקודת מבט השוואית</w:t>
      </w:r>
      <w:r w:rsidRPr="000959C6">
        <w:rPr>
          <w:rFonts w:ascii="David" w:hAnsi="David" w:cs="David" w:hint="cs"/>
          <w:sz w:val="24"/>
          <w:szCs w:val="24"/>
          <w:rtl/>
        </w:rPr>
        <w:t xml:space="preserve">- </w:t>
      </w:r>
      <w:r w:rsidRPr="006A6B71">
        <w:rPr>
          <w:rFonts w:ascii="David" w:hAnsi="David" w:cs="David" w:hint="cs"/>
          <w:b/>
          <w:bCs/>
          <w:sz w:val="24"/>
          <w:szCs w:val="24"/>
          <w:shd w:val="clear" w:color="auto" w:fill="FFFFCC"/>
          <w:rtl/>
        </w:rPr>
        <w:t xml:space="preserve">לא כל המדינות מקבלות צוואה </w:t>
      </w:r>
      <w:r w:rsidR="000959C6" w:rsidRPr="006A6B71">
        <w:rPr>
          <w:rFonts w:ascii="David" w:hAnsi="David" w:cs="David" w:hint="cs"/>
          <w:b/>
          <w:bCs/>
          <w:sz w:val="24"/>
          <w:szCs w:val="24"/>
          <w:shd w:val="clear" w:color="auto" w:fill="FFFFCC"/>
          <w:rtl/>
        </w:rPr>
        <w:t>בכתב יד</w:t>
      </w:r>
      <w:r w:rsidRPr="000959C6">
        <w:rPr>
          <w:rFonts w:ascii="David" w:hAnsi="David" w:cs="David" w:hint="cs"/>
          <w:sz w:val="24"/>
          <w:szCs w:val="24"/>
          <w:rtl/>
        </w:rPr>
        <w:t>.</w:t>
      </w:r>
    </w:p>
    <w:p w14:paraId="16F12A46" w14:textId="77071A1B" w:rsidR="0040420A" w:rsidRDefault="0040420A" w:rsidP="00E030D3">
      <w:pPr>
        <w:tabs>
          <w:tab w:val="left" w:pos="1466"/>
        </w:tabs>
        <w:jc w:val="both"/>
        <w:rPr>
          <w:rFonts w:ascii="David" w:hAnsi="David" w:cs="David"/>
          <w:sz w:val="24"/>
          <w:szCs w:val="24"/>
          <w:rtl/>
        </w:rPr>
      </w:pPr>
    </w:p>
    <w:p w14:paraId="668174DE" w14:textId="77777777" w:rsidR="0040420A" w:rsidRDefault="0040420A" w:rsidP="00E030D3">
      <w:pPr>
        <w:tabs>
          <w:tab w:val="left" w:pos="1466"/>
        </w:tabs>
        <w:jc w:val="both"/>
        <w:rPr>
          <w:rFonts w:ascii="David" w:hAnsi="David" w:cs="David"/>
          <w:sz w:val="24"/>
          <w:szCs w:val="24"/>
          <w:rtl/>
        </w:rPr>
      </w:pPr>
    </w:p>
    <w:p w14:paraId="71E32856" w14:textId="77777777" w:rsidR="00941BF2" w:rsidRDefault="00941BF2" w:rsidP="00941BF2">
      <w:pPr>
        <w:tabs>
          <w:tab w:val="left" w:pos="1466"/>
        </w:tabs>
        <w:jc w:val="both"/>
        <w:rPr>
          <w:rFonts w:ascii="David" w:hAnsi="David" w:cs="David"/>
          <w:sz w:val="24"/>
          <w:szCs w:val="24"/>
          <w:rtl/>
        </w:rPr>
      </w:pPr>
      <w:r w:rsidRPr="00F73809">
        <w:rPr>
          <w:rFonts w:ascii="David" w:hAnsi="David" w:cs="David" w:hint="cs"/>
          <w:b/>
          <w:bCs/>
          <w:sz w:val="24"/>
          <w:szCs w:val="24"/>
          <w:u w:val="single"/>
          <w:shd w:val="clear" w:color="auto" w:fill="FFFFCC"/>
          <w:rtl/>
        </w:rPr>
        <w:lastRenderedPageBreak/>
        <w:t>צוואה בעדים</w:t>
      </w:r>
      <w:r>
        <w:rPr>
          <w:rFonts w:ascii="David" w:hAnsi="David" w:cs="David" w:hint="cs"/>
          <w:sz w:val="24"/>
          <w:szCs w:val="24"/>
          <w:rtl/>
        </w:rPr>
        <w:t>- (</w:t>
      </w:r>
      <w:r w:rsidRPr="00F73809">
        <w:rPr>
          <w:rFonts w:ascii="David" w:hAnsi="David" w:cs="David" w:hint="cs"/>
          <w:b/>
          <w:bCs/>
          <w:color w:val="4472C4" w:themeColor="accent1"/>
          <w:sz w:val="24"/>
          <w:szCs w:val="24"/>
          <w:rtl/>
        </w:rPr>
        <w:t>סעיף 20 לחוק הירושה</w:t>
      </w:r>
      <w:r>
        <w:rPr>
          <w:rFonts w:ascii="David" w:hAnsi="David" w:cs="David" w:hint="cs"/>
          <w:sz w:val="24"/>
          <w:szCs w:val="24"/>
          <w:rtl/>
        </w:rPr>
        <w:t>)</w:t>
      </w:r>
    </w:p>
    <w:p w14:paraId="328F635A" w14:textId="77777777" w:rsidR="00941BF2" w:rsidRDefault="00941BF2" w:rsidP="00941BF2">
      <w:pPr>
        <w:pStyle w:val="a7"/>
        <w:numPr>
          <w:ilvl w:val="0"/>
          <w:numId w:val="77"/>
        </w:numPr>
        <w:tabs>
          <w:tab w:val="left" w:pos="1466"/>
        </w:tabs>
        <w:jc w:val="both"/>
        <w:rPr>
          <w:rFonts w:ascii="David" w:hAnsi="David" w:cs="David"/>
          <w:sz w:val="24"/>
          <w:szCs w:val="24"/>
        </w:rPr>
      </w:pPr>
      <w:r w:rsidRPr="007008F0">
        <w:rPr>
          <w:rFonts w:ascii="David" w:hAnsi="David" w:cs="David" w:hint="cs"/>
          <w:sz w:val="24"/>
          <w:szCs w:val="24"/>
          <w:shd w:val="clear" w:color="auto" w:fill="FFFFCC"/>
          <w:rtl/>
        </w:rPr>
        <w:t>בכתב</w:t>
      </w:r>
      <w:r>
        <w:rPr>
          <w:rFonts w:ascii="David" w:hAnsi="David" w:cs="David" w:hint="cs"/>
          <w:sz w:val="24"/>
          <w:szCs w:val="24"/>
          <w:rtl/>
        </w:rPr>
        <w:t>.</w:t>
      </w:r>
    </w:p>
    <w:p w14:paraId="41E35421" w14:textId="77777777" w:rsidR="00941BF2" w:rsidRDefault="00941BF2" w:rsidP="00941BF2">
      <w:pPr>
        <w:pStyle w:val="a7"/>
        <w:numPr>
          <w:ilvl w:val="0"/>
          <w:numId w:val="77"/>
        </w:numPr>
        <w:tabs>
          <w:tab w:val="left" w:pos="1466"/>
        </w:tabs>
        <w:jc w:val="both"/>
        <w:rPr>
          <w:rFonts w:ascii="David" w:hAnsi="David" w:cs="David"/>
          <w:sz w:val="24"/>
          <w:szCs w:val="24"/>
        </w:rPr>
      </w:pPr>
      <w:r w:rsidRPr="007008F0">
        <w:rPr>
          <w:rFonts w:ascii="David" w:hAnsi="David" w:cs="David" w:hint="cs"/>
          <w:sz w:val="24"/>
          <w:szCs w:val="24"/>
          <w:shd w:val="clear" w:color="auto" w:fill="FFFFCC"/>
          <w:rtl/>
        </w:rPr>
        <w:t>תאריך</w:t>
      </w:r>
      <w:r>
        <w:rPr>
          <w:rFonts w:ascii="David" w:hAnsi="David" w:cs="David" w:hint="cs"/>
          <w:sz w:val="24"/>
          <w:szCs w:val="24"/>
          <w:rtl/>
        </w:rPr>
        <w:t>.</w:t>
      </w:r>
    </w:p>
    <w:p w14:paraId="491F470F" w14:textId="77777777" w:rsidR="00941BF2" w:rsidRDefault="00941BF2" w:rsidP="00941BF2">
      <w:pPr>
        <w:pStyle w:val="a7"/>
        <w:numPr>
          <w:ilvl w:val="0"/>
          <w:numId w:val="77"/>
        </w:numPr>
        <w:tabs>
          <w:tab w:val="left" w:pos="1466"/>
        </w:tabs>
        <w:jc w:val="both"/>
        <w:rPr>
          <w:rFonts w:ascii="David" w:hAnsi="David" w:cs="David"/>
          <w:sz w:val="24"/>
          <w:szCs w:val="24"/>
        </w:rPr>
      </w:pPr>
      <w:r w:rsidRPr="007008F0">
        <w:rPr>
          <w:rFonts w:ascii="David" w:hAnsi="David" w:cs="David" w:hint="cs"/>
          <w:sz w:val="24"/>
          <w:szCs w:val="24"/>
          <w:shd w:val="clear" w:color="auto" w:fill="FFFFCC"/>
          <w:rtl/>
        </w:rPr>
        <w:t>חתימה על ידי המצווה</w:t>
      </w:r>
      <w:r>
        <w:rPr>
          <w:rFonts w:ascii="David" w:hAnsi="David" w:cs="David" w:hint="cs"/>
          <w:sz w:val="24"/>
          <w:szCs w:val="24"/>
          <w:rtl/>
        </w:rPr>
        <w:t>.</w:t>
      </w:r>
    </w:p>
    <w:p w14:paraId="4FF5F8D1" w14:textId="77777777" w:rsidR="00941BF2" w:rsidRDefault="00941BF2" w:rsidP="00941BF2">
      <w:pPr>
        <w:pStyle w:val="a7"/>
        <w:numPr>
          <w:ilvl w:val="0"/>
          <w:numId w:val="77"/>
        </w:numPr>
        <w:tabs>
          <w:tab w:val="left" w:pos="1466"/>
        </w:tabs>
        <w:jc w:val="both"/>
        <w:rPr>
          <w:rFonts w:ascii="David" w:hAnsi="David" w:cs="David"/>
          <w:sz w:val="24"/>
          <w:szCs w:val="24"/>
        </w:rPr>
      </w:pPr>
      <w:r w:rsidRPr="007008F0">
        <w:rPr>
          <w:rFonts w:ascii="David" w:hAnsi="David" w:cs="David" w:hint="cs"/>
          <w:sz w:val="24"/>
          <w:szCs w:val="24"/>
          <w:shd w:val="clear" w:color="auto" w:fill="FFFFCC"/>
          <w:rtl/>
        </w:rPr>
        <w:t>חתימה בפני שני עדים לאחר הצהרה</w:t>
      </w:r>
      <w:r>
        <w:rPr>
          <w:rFonts w:ascii="David" w:hAnsi="David" w:cs="David" w:hint="cs"/>
          <w:sz w:val="24"/>
          <w:szCs w:val="24"/>
          <w:rtl/>
        </w:rPr>
        <w:t>.</w:t>
      </w:r>
    </w:p>
    <w:p w14:paraId="2A57591F" w14:textId="77777777" w:rsidR="00941BF2" w:rsidRPr="0032122B" w:rsidRDefault="00941BF2" w:rsidP="00941BF2">
      <w:pPr>
        <w:pStyle w:val="a7"/>
        <w:numPr>
          <w:ilvl w:val="0"/>
          <w:numId w:val="77"/>
        </w:numPr>
        <w:tabs>
          <w:tab w:val="left" w:pos="1466"/>
        </w:tabs>
        <w:jc w:val="both"/>
        <w:rPr>
          <w:rFonts w:ascii="David" w:hAnsi="David" w:cs="David"/>
          <w:sz w:val="24"/>
          <w:szCs w:val="24"/>
          <w:rtl/>
        </w:rPr>
      </w:pPr>
      <w:r w:rsidRPr="007008F0">
        <w:rPr>
          <w:rFonts w:ascii="David" w:hAnsi="David" w:cs="David" w:hint="cs"/>
          <w:sz w:val="24"/>
          <w:szCs w:val="24"/>
          <w:shd w:val="clear" w:color="auto" w:fill="FFFFCC"/>
          <w:rtl/>
        </w:rPr>
        <w:t>אישור העדים בחתימה שהמצווה הצהיר וחתם כאמור</w:t>
      </w:r>
      <w:r>
        <w:rPr>
          <w:rFonts w:ascii="David" w:hAnsi="David" w:cs="David" w:hint="cs"/>
          <w:sz w:val="24"/>
          <w:szCs w:val="24"/>
          <w:rtl/>
        </w:rPr>
        <w:t>.</w:t>
      </w:r>
    </w:p>
    <w:p w14:paraId="7402C304" w14:textId="77777777" w:rsidR="00941BF2" w:rsidRDefault="00941BF2" w:rsidP="00941BF2">
      <w:pPr>
        <w:tabs>
          <w:tab w:val="left" w:pos="1466"/>
        </w:tabs>
        <w:jc w:val="both"/>
        <w:rPr>
          <w:rFonts w:ascii="David" w:hAnsi="David" w:cs="David"/>
          <w:sz w:val="24"/>
          <w:szCs w:val="24"/>
          <w:rtl/>
        </w:rPr>
      </w:pPr>
      <w:r w:rsidRPr="00293B4B">
        <w:rPr>
          <w:rFonts w:ascii="David" w:hAnsi="David" w:cs="David" w:hint="cs"/>
          <w:b/>
          <w:bCs/>
          <w:sz w:val="24"/>
          <w:szCs w:val="24"/>
          <w:rtl/>
        </w:rPr>
        <w:t xml:space="preserve">צוואה בעדים היא הצוואה הכי </w:t>
      </w:r>
      <w:r w:rsidRPr="00293B4B">
        <w:rPr>
          <w:rFonts w:ascii="David" w:hAnsi="David" w:cs="David" w:hint="cs"/>
          <w:b/>
          <w:bCs/>
          <w:sz w:val="24"/>
          <w:szCs w:val="24"/>
          <w:u w:val="single"/>
          <w:rtl/>
        </w:rPr>
        <w:t>נפוצה</w:t>
      </w:r>
      <w:r w:rsidRPr="00293B4B">
        <w:rPr>
          <w:rFonts w:ascii="David" w:hAnsi="David" w:cs="David" w:hint="cs"/>
          <w:sz w:val="24"/>
          <w:szCs w:val="24"/>
          <w:rtl/>
        </w:rPr>
        <w:t>.</w:t>
      </w:r>
      <w:r>
        <w:rPr>
          <w:rFonts w:ascii="David" w:hAnsi="David" w:cs="David" w:hint="cs"/>
          <w:sz w:val="24"/>
          <w:szCs w:val="24"/>
          <w:rtl/>
        </w:rPr>
        <w:t xml:space="preserve"> </w:t>
      </w:r>
      <w:r w:rsidRPr="00AA6684">
        <w:rPr>
          <w:rFonts w:ascii="David" w:hAnsi="David" w:cs="David" w:hint="cs"/>
          <w:b/>
          <w:bCs/>
          <w:sz w:val="24"/>
          <w:szCs w:val="24"/>
          <w:rtl/>
        </w:rPr>
        <w:t>כאשר מגיעים למשרד עו"ד זו הצוואה שעורכים</w:t>
      </w:r>
      <w:r>
        <w:rPr>
          <w:rFonts w:ascii="David" w:hAnsi="David" w:cs="David" w:hint="cs"/>
          <w:sz w:val="24"/>
          <w:szCs w:val="24"/>
          <w:rtl/>
        </w:rPr>
        <w:t xml:space="preserve">. כל לקוח שרוצה לערוך צוואה, מתמחים הם עדים טובים לצוואות. </w:t>
      </w:r>
    </w:p>
    <w:p w14:paraId="607A4C54" w14:textId="0F408EF4" w:rsidR="00941BF2" w:rsidRPr="00941BF2" w:rsidRDefault="00941BF2" w:rsidP="00941BF2">
      <w:pPr>
        <w:tabs>
          <w:tab w:val="left" w:pos="1466"/>
        </w:tabs>
        <w:jc w:val="both"/>
        <w:rPr>
          <w:rFonts w:ascii="David" w:hAnsi="David" w:cs="David"/>
          <w:sz w:val="24"/>
          <w:szCs w:val="24"/>
          <w:rtl/>
        </w:rPr>
      </w:pPr>
      <w:r>
        <w:rPr>
          <w:rFonts w:ascii="David" w:hAnsi="David" w:cs="David" w:hint="cs"/>
          <w:sz w:val="24"/>
          <w:szCs w:val="24"/>
          <w:rtl/>
        </w:rPr>
        <w:t xml:space="preserve">צוואה בעדים צריכה להיות בכתב, אבל </w:t>
      </w:r>
      <w:r w:rsidRPr="00941BF2">
        <w:rPr>
          <w:rFonts w:ascii="David" w:hAnsi="David" w:cs="David" w:hint="cs"/>
          <w:sz w:val="24"/>
          <w:szCs w:val="24"/>
          <w:u w:val="single"/>
          <w:shd w:val="clear" w:color="auto" w:fill="FFFFCC"/>
          <w:rtl/>
        </w:rPr>
        <w:t>לא בהכרח בכתב ידו של המצווה</w:t>
      </w:r>
      <w:r>
        <w:rPr>
          <w:rFonts w:ascii="David" w:hAnsi="David" w:cs="David" w:hint="cs"/>
          <w:sz w:val="24"/>
          <w:szCs w:val="24"/>
          <w:rtl/>
        </w:rPr>
        <w:t xml:space="preserve">. צריך להיות תאריך. </w:t>
      </w:r>
      <w:r w:rsidRPr="00AA6684">
        <w:rPr>
          <w:rFonts w:ascii="David" w:hAnsi="David" w:cs="David" w:hint="cs"/>
          <w:b/>
          <w:bCs/>
          <w:sz w:val="24"/>
          <w:szCs w:val="24"/>
          <w:rtl/>
        </w:rPr>
        <w:t>העדים צריכים לראות את המצווה חותם על הצוואה</w:t>
      </w:r>
      <w:r>
        <w:rPr>
          <w:rFonts w:ascii="David" w:hAnsi="David" w:cs="David" w:hint="cs"/>
          <w:sz w:val="24"/>
          <w:szCs w:val="24"/>
          <w:rtl/>
        </w:rPr>
        <w:t xml:space="preserve">. </w:t>
      </w:r>
      <w:r w:rsidRPr="006B10F7">
        <w:rPr>
          <w:rFonts w:ascii="David" w:hAnsi="David" w:cs="David" w:hint="cs"/>
          <w:b/>
          <w:bCs/>
          <w:sz w:val="24"/>
          <w:szCs w:val="24"/>
          <w:rtl/>
        </w:rPr>
        <w:t>הם לא צריכים לדעת מה תוכן הצוואה</w:t>
      </w:r>
      <w:r w:rsidRPr="00AA6684">
        <w:rPr>
          <w:rFonts w:ascii="David" w:hAnsi="David" w:cs="David" w:hint="cs"/>
          <w:sz w:val="24"/>
          <w:szCs w:val="24"/>
          <w:rtl/>
        </w:rPr>
        <w:t>,</w:t>
      </w:r>
      <w:r w:rsidRPr="006B10F7">
        <w:rPr>
          <w:rFonts w:ascii="David" w:hAnsi="David" w:cs="David" w:hint="cs"/>
          <w:b/>
          <w:bCs/>
          <w:sz w:val="24"/>
          <w:szCs w:val="24"/>
          <w:rtl/>
        </w:rPr>
        <w:t xml:space="preserve"> כי צוואה היא דבר פרטי</w:t>
      </w:r>
      <w:r>
        <w:rPr>
          <w:rFonts w:ascii="David" w:hAnsi="David" w:cs="David" w:hint="cs"/>
          <w:sz w:val="24"/>
          <w:szCs w:val="24"/>
          <w:rtl/>
        </w:rPr>
        <w:t xml:space="preserve">. כל מה שצריך לראות שזו הצוואה של אותו אדם ולראות שהוא חותם עליה. המצווה מצהיר שהמסמך שהוא חותם עליו הוא הצוואה שלו. בד"כ רוב העדים יודעים מה תוכן הצוואה בכל מקרה. אח"כ העדים צריכים להוסיף את החתימה שלהם- הם אומרים שהם ראו שזו הצוואה של המצווה ושהוא חתם. זו מעין הצהרה של העד. </w:t>
      </w:r>
    </w:p>
    <w:p w14:paraId="7833AF90" w14:textId="77777777" w:rsidR="00941BF2" w:rsidRDefault="00941BF2" w:rsidP="006A6B71">
      <w:pPr>
        <w:tabs>
          <w:tab w:val="left" w:pos="1466"/>
        </w:tabs>
        <w:jc w:val="both"/>
        <w:rPr>
          <w:rFonts w:ascii="David" w:hAnsi="David" w:cs="David"/>
          <w:b/>
          <w:bCs/>
          <w:sz w:val="24"/>
          <w:szCs w:val="24"/>
          <w:u w:val="single"/>
          <w:shd w:val="clear" w:color="auto" w:fill="FFFFCC"/>
          <w:rtl/>
        </w:rPr>
      </w:pPr>
    </w:p>
    <w:p w14:paraId="53DC67EE" w14:textId="4ECF0D07" w:rsidR="000959C6" w:rsidRDefault="000959C6" w:rsidP="006A6B71">
      <w:pPr>
        <w:tabs>
          <w:tab w:val="left" w:pos="1466"/>
        </w:tabs>
        <w:jc w:val="both"/>
        <w:rPr>
          <w:rFonts w:ascii="David" w:hAnsi="David" w:cs="David"/>
          <w:b/>
          <w:bCs/>
          <w:sz w:val="24"/>
          <w:szCs w:val="24"/>
          <w:u w:val="single"/>
          <w:shd w:val="clear" w:color="auto" w:fill="FFFFCC"/>
          <w:rtl/>
        </w:rPr>
      </w:pPr>
      <w:r w:rsidRPr="000959C6">
        <w:rPr>
          <w:rFonts w:ascii="David" w:hAnsi="David" w:cs="David" w:hint="cs"/>
          <w:b/>
          <w:bCs/>
          <w:sz w:val="24"/>
          <w:szCs w:val="24"/>
          <w:u w:val="single"/>
          <w:shd w:val="clear" w:color="auto" w:fill="FFFFCC"/>
          <w:rtl/>
        </w:rPr>
        <w:t>צוואה בפני רשות</w:t>
      </w:r>
      <w:r>
        <w:rPr>
          <w:rFonts w:ascii="David" w:hAnsi="David" w:cs="David" w:hint="cs"/>
          <w:b/>
          <w:bCs/>
          <w:sz w:val="24"/>
          <w:szCs w:val="24"/>
          <w:u w:val="single"/>
          <w:shd w:val="clear" w:color="auto" w:fill="FFFFCC"/>
          <w:rtl/>
        </w:rPr>
        <w:t>-</w:t>
      </w:r>
      <w:r w:rsidRPr="000959C6">
        <w:rPr>
          <w:rFonts w:ascii="David" w:hAnsi="David" w:cs="David" w:hint="cs"/>
          <w:b/>
          <w:bCs/>
          <w:sz w:val="24"/>
          <w:szCs w:val="24"/>
          <w:shd w:val="clear" w:color="auto" w:fill="FFFFCC"/>
          <w:rtl/>
        </w:rPr>
        <w:t xml:space="preserve"> </w:t>
      </w:r>
      <w:r w:rsidRPr="000959C6">
        <w:rPr>
          <w:rFonts w:ascii="David" w:hAnsi="David" w:cs="David" w:hint="cs"/>
          <w:sz w:val="24"/>
          <w:szCs w:val="24"/>
          <w:rtl/>
        </w:rPr>
        <w:t>(</w:t>
      </w:r>
      <w:r w:rsidRPr="000959C6">
        <w:rPr>
          <w:rFonts w:ascii="David" w:hAnsi="David" w:cs="David" w:hint="cs"/>
          <w:b/>
          <w:bCs/>
          <w:color w:val="4472C4" w:themeColor="accent1"/>
          <w:sz w:val="24"/>
          <w:szCs w:val="24"/>
          <w:rtl/>
        </w:rPr>
        <w:t>סעיף 22 לחוק הירושה</w:t>
      </w:r>
      <w:r w:rsidRPr="000959C6">
        <w:rPr>
          <w:rFonts w:ascii="David" w:hAnsi="David" w:cs="David" w:hint="cs"/>
          <w:sz w:val="24"/>
          <w:szCs w:val="24"/>
          <w:rtl/>
        </w:rPr>
        <w:t>)</w:t>
      </w:r>
    </w:p>
    <w:p w14:paraId="2AAC51EF" w14:textId="6552442C" w:rsidR="000959C6" w:rsidRPr="002C552A" w:rsidRDefault="000959C6" w:rsidP="00293B4B">
      <w:pPr>
        <w:pStyle w:val="a7"/>
        <w:numPr>
          <w:ilvl w:val="0"/>
          <w:numId w:val="71"/>
        </w:numPr>
        <w:tabs>
          <w:tab w:val="left" w:pos="1466"/>
        </w:tabs>
        <w:jc w:val="both"/>
        <w:rPr>
          <w:rFonts w:ascii="David" w:hAnsi="David" w:cs="David"/>
          <w:sz w:val="24"/>
          <w:szCs w:val="24"/>
          <w:rtl/>
        </w:rPr>
      </w:pPr>
      <w:r w:rsidRPr="00E56F54">
        <w:rPr>
          <w:rFonts w:ascii="David" w:hAnsi="David" w:cs="David" w:hint="cs"/>
          <w:sz w:val="24"/>
          <w:szCs w:val="24"/>
          <w:shd w:val="clear" w:color="auto" w:fill="FFFFCC"/>
          <w:rtl/>
        </w:rPr>
        <w:t>אמירה בעל פה או הגשת דברי הצוואה לרשות</w:t>
      </w:r>
      <w:r w:rsidRPr="002C552A">
        <w:rPr>
          <w:rFonts w:ascii="David" w:hAnsi="David" w:cs="David" w:hint="cs"/>
          <w:sz w:val="24"/>
          <w:szCs w:val="24"/>
          <w:rtl/>
        </w:rPr>
        <w:t>.</w:t>
      </w:r>
    </w:p>
    <w:p w14:paraId="200E3197" w14:textId="7A622ABB" w:rsidR="000959C6" w:rsidRPr="002C552A" w:rsidRDefault="000959C6" w:rsidP="00293B4B">
      <w:pPr>
        <w:pStyle w:val="a7"/>
        <w:numPr>
          <w:ilvl w:val="0"/>
          <w:numId w:val="71"/>
        </w:numPr>
        <w:tabs>
          <w:tab w:val="left" w:pos="1466"/>
        </w:tabs>
        <w:jc w:val="both"/>
        <w:rPr>
          <w:rFonts w:ascii="David" w:hAnsi="David" w:cs="David"/>
          <w:sz w:val="24"/>
          <w:szCs w:val="24"/>
          <w:rtl/>
        </w:rPr>
      </w:pPr>
      <w:r w:rsidRPr="00E56F54">
        <w:rPr>
          <w:rFonts w:ascii="David" w:hAnsi="David" w:cs="David" w:hint="cs"/>
          <w:sz w:val="24"/>
          <w:szCs w:val="24"/>
          <w:shd w:val="clear" w:color="auto" w:fill="FFFFCC"/>
          <w:rtl/>
        </w:rPr>
        <w:t>הקראה למצווה של דבריו כפי שנרשמו או הוגשו</w:t>
      </w:r>
      <w:r w:rsidR="002C552A">
        <w:rPr>
          <w:rFonts w:ascii="David" w:hAnsi="David" w:cs="David" w:hint="cs"/>
          <w:sz w:val="24"/>
          <w:szCs w:val="24"/>
          <w:rtl/>
        </w:rPr>
        <w:t>.</w:t>
      </w:r>
    </w:p>
    <w:p w14:paraId="3637A48F" w14:textId="230E52DA" w:rsidR="000959C6" w:rsidRPr="002C552A" w:rsidRDefault="000959C6" w:rsidP="00293B4B">
      <w:pPr>
        <w:pStyle w:val="a7"/>
        <w:numPr>
          <w:ilvl w:val="0"/>
          <w:numId w:val="71"/>
        </w:numPr>
        <w:tabs>
          <w:tab w:val="left" w:pos="1466"/>
        </w:tabs>
        <w:jc w:val="both"/>
        <w:rPr>
          <w:rFonts w:ascii="David" w:hAnsi="David" w:cs="David"/>
          <w:sz w:val="24"/>
          <w:szCs w:val="24"/>
          <w:rtl/>
        </w:rPr>
      </w:pPr>
      <w:r w:rsidRPr="00E56F54">
        <w:rPr>
          <w:rFonts w:ascii="David" w:hAnsi="David" w:cs="David" w:hint="cs"/>
          <w:sz w:val="24"/>
          <w:szCs w:val="24"/>
          <w:shd w:val="clear" w:color="auto" w:fill="FFFFCC"/>
          <w:rtl/>
        </w:rPr>
        <w:t>הצהרת המצווה שזו צוואתו</w:t>
      </w:r>
      <w:r w:rsidR="002C552A">
        <w:rPr>
          <w:rFonts w:ascii="David" w:hAnsi="David" w:cs="David" w:hint="cs"/>
          <w:sz w:val="24"/>
          <w:szCs w:val="24"/>
          <w:rtl/>
        </w:rPr>
        <w:t>.</w:t>
      </w:r>
    </w:p>
    <w:p w14:paraId="01C4ED77" w14:textId="09438D46" w:rsidR="002C552A" w:rsidRDefault="000959C6" w:rsidP="0040420A">
      <w:pPr>
        <w:pStyle w:val="a7"/>
        <w:numPr>
          <w:ilvl w:val="0"/>
          <w:numId w:val="71"/>
        </w:numPr>
        <w:tabs>
          <w:tab w:val="left" w:pos="1466"/>
        </w:tabs>
        <w:jc w:val="both"/>
        <w:rPr>
          <w:rFonts w:ascii="David" w:hAnsi="David" w:cs="David"/>
          <w:sz w:val="24"/>
          <w:szCs w:val="24"/>
        </w:rPr>
      </w:pPr>
      <w:r w:rsidRPr="00E56F54">
        <w:rPr>
          <w:rFonts w:ascii="David" w:hAnsi="David" w:cs="David" w:hint="cs"/>
          <w:sz w:val="24"/>
          <w:szCs w:val="24"/>
          <w:shd w:val="clear" w:color="auto" w:fill="FFFFCC"/>
          <w:rtl/>
        </w:rPr>
        <w:t>אישור הרשות על פני הצוואה שהיא נקראה ושהמצווה הצהיר כאמור</w:t>
      </w:r>
      <w:r w:rsidRPr="002C552A">
        <w:rPr>
          <w:rFonts w:ascii="David" w:hAnsi="David" w:cs="David" w:hint="cs"/>
          <w:sz w:val="24"/>
          <w:szCs w:val="24"/>
          <w:rtl/>
        </w:rPr>
        <w:t>.</w:t>
      </w:r>
    </w:p>
    <w:p w14:paraId="7F8F5AEB" w14:textId="77777777" w:rsidR="0040420A" w:rsidRPr="0040420A" w:rsidRDefault="0040420A" w:rsidP="0040420A">
      <w:pPr>
        <w:pStyle w:val="a7"/>
        <w:tabs>
          <w:tab w:val="left" w:pos="1466"/>
        </w:tabs>
        <w:ind w:left="360"/>
        <w:jc w:val="both"/>
        <w:rPr>
          <w:rFonts w:ascii="David" w:hAnsi="David" w:cs="David"/>
          <w:sz w:val="24"/>
          <w:szCs w:val="24"/>
          <w:rtl/>
        </w:rPr>
      </w:pPr>
    </w:p>
    <w:p w14:paraId="71B0AE81" w14:textId="631585BB" w:rsidR="00E56F54" w:rsidRDefault="002C552A" w:rsidP="00941BF2">
      <w:pPr>
        <w:tabs>
          <w:tab w:val="left" w:pos="1466"/>
        </w:tabs>
        <w:jc w:val="both"/>
        <w:rPr>
          <w:rFonts w:ascii="David" w:hAnsi="David" w:cs="David"/>
          <w:sz w:val="24"/>
          <w:szCs w:val="24"/>
          <w:rtl/>
        </w:rPr>
      </w:pPr>
      <w:r w:rsidRPr="002C552A">
        <w:rPr>
          <w:rFonts w:ascii="David" w:hAnsi="David" w:cs="David" w:hint="cs"/>
          <w:sz w:val="24"/>
          <w:szCs w:val="24"/>
          <w:rtl/>
        </w:rPr>
        <w:t xml:space="preserve">היום יש גם צוואה בפני רשות, הולכים בפני בית דין- </w:t>
      </w:r>
      <w:r w:rsidRPr="002C552A">
        <w:rPr>
          <w:rFonts w:ascii="David" w:hAnsi="David" w:cs="David" w:hint="cs"/>
          <w:b/>
          <w:bCs/>
          <w:sz w:val="24"/>
          <w:szCs w:val="24"/>
          <w:rtl/>
        </w:rPr>
        <w:t xml:space="preserve">זו הצוואה </w:t>
      </w:r>
      <w:r w:rsidRPr="00E56F54">
        <w:rPr>
          <w:rFonts w:ascii="David" w:hAnsi="David" w:cs="David" w:hint="cs"/>
          <w:b/>
          <w:bCs/>
          <w:sz w:val="24"/>
          <w:szCs w:val="24"/>
          <w:u w:val="single"/>
          <w:rtl/>
        </w:rPr>
        <w:t>הכי חזקה</w:t>
      </w:r>
      <w:r w:rsidRPr="002C552A">
        <w:rPr>
          <w:rFonts w:ascii="David" w:hAnsi="David" w:cs="David" w:hint="cs"/>
          <w:b/>
          <w:bCs/>
          <w:sz w:val="24"/>
          <w:szCs w:val="24"/>
          <w:rtl/>
        </w:rPr>
        <w:t>, אבל מעט מאוד עושים אותה</w:t>
      </w:r>
      <w:r w:rsidRPr="002C552A">
        <w:rPr>
          <w:rFonts w:ascii="David" w:hAnsi="David" w:cs="David" w:hint="cs"/>
          <w:sz w:val="24"/>
          <w:szCs w:val="24"/>
          <w:rtl/>
        </w:rPr>
        <w:t xml:space="preserve">. בית המשפט / בית הדין רושמים את הצוואה שלי, קוראים בפניי שזה מה שאמרתי, המצווה מאשר וזהו. לא צריך חתימה כי זה בית משפט. </w:t>
      </w:r>
    </w:p>
    <w:p w14:paraId="4BB8320C" w14:textId="77777777" w:rsidR="00941BF2" w:rsidRDefault="00941BF2" w:rsidP="00941BF2">
      <w:pPr>
        <w:tabs>
          <w:tab w:val="left" w:pos="1466"/>
        </w:tabs>
        <w:jc w:val="both"/>
        <w:rPr>
          <w:rFonts w:ascii="David" w:hAnsi="David" w:cs="David"/>
          <w:sz w:val="24"/>
          <w:szCs w:val="24"/>
          <w:rtl/>
        </w:rPr>
      </w:pPr>
    </w:p>
    <w:p w14:paraId="4BFF512B" w14:textId="75638708" w:rsidR="002C552A" w:rsidRDefault="002C552A" w:rsidP="00293B4B">
      <w:pPr>
        <w:pStyle w:val="a7"/>
        <w:numPr>
          <w:ilvl w:val="0"/>
          <w:numId w:val="72"/>
        </w:numPr>
        <w:tabs>
          <w:tab w:val="left" w:pos="1466"/>
        </w:tabs>
        <w:jc w:val="both"/>
        <w:rPr>
          <w:rFonts w:ascii="David" w:hAnsi="David" w:cs="David"/>
          <w:sz w:val="24"/>
          <w:szCs w:val="24"/>
        </w:rPr>
      </w:pPr>
      <w:r w:rsidRPr="00E56F54">
        <w:rPr>
          <w:rFonts w:ascii="David" w:hAnsi="David" w:cs="David" w:hint="cs"/>
          <w:b/>
          <w:bCs/>
          <w:sz w:val="24"/>
          <w:szCs w:val="24"/>
          <w:shd w:val="clear" w:color="auto" w:fill="FFFFCC"/>
          <w:rtl/>
        </w:rPr>
        <w:t>מי יכול לשמש כרשות?</w:t>
      </w:r>
      <w:r w:rsidRPr="00E56F54">
        <w:rPr>
          <w:rFonts w:ascii="David" w:hAnsi="David" w:cs="David" w:hint="cs"/>
          <w:sz w:val="24"/>
          <w:szCs w:val="24"/>
          <w:shd w:val="clear" w:color="auto" w:fill="FFFFCC"/>
          <w:rtl/>
        </w:rPr>
        <w:t xml:space="preserve"> (שופט, רשם בית משפט, רשם לענייני ירושה, חבר של בית דין דתי, נוטריון)</w:t>
      </w:r>
      <w:r>
        <w:rPr>
          <w:rFonts w:ascii="David" w:hAnsi="David" w:cs="David" w:hint="cs"/>
          <w:sz w:val="24"/>
          <w:szCs w:val="24"/>
          <w:rtl/>
        </w:rPr>
        <w:t>.</w:t>
      </w:r>
    </w:p>
    <w:p w14:paraId="44803D90" w14:textId="0A480E9E" w:rsidR="00E030D3" w:rsidRPr="00941BF2" w:rsidRDefault="0015712C" w:rsidP="00941BF2">
      <w:pPr>
        <w:pStyle w:val="a7"/>
        <w:numPr>
          <w:ilvl w:val="0"/>
          <w:numId w:val="72"/>
        </w:numPr>
        <w:tabs>
          <w:tab w:val="left" w:pos="1466"/>
        </w:tabs>
        <w:jc w:val="both"/>
        <w:rPr>
          <w:rFonts w:ascii="David" w:hAnsi="David" w:cs="David"/>
          <w:sz w:val="24"/>
          <w:szCs w:val="24"/>
          <w:rtl/>
        </w:rPr>
      </w:pPr>
      <w:r w:rsidRPr="00E56F54">
        <w:rPr>
          <w:rFonts w:ascii="David" w:hAnsi="David" w:cs="David" w:hint="cs"/>
          <w:b/>
          <w:bCs/>
          <w:sz w:val="24"/>
          <w:szCs w:val="24"/>
          <w:shd w:val="clear" w:color="auto" w:fill="FFFFCC"/>
          <w:rtl/>
        </w:rPr>
        <w:t>בעל תפקיד צריך לפעול במסגרת תפקידו כרשות</w:t>
      </w:r>
      <w:r>
        <w:rPr>
          <w:rFonts w:ascii="David" w:hAnsi="David" w:cs="David" w:hint="cs"/>
          <w:b/>
          <w:bCs/>
          <w:sz w:val="24"/>
          <w:szCs w:val="24"/>
          <w:rtl/>
        </w:rPr>
        <w:t xml:space="preserve"> </w:t>
      </w:r>
      <w:r>
        <w:rPr>
          <w:rFonts w:ascii="David" w:hAnsi="David" w:cs="David" w:hint="cs"/>
          <w:sz w:val="24"/>
          <w:szCs w:val="24"/>
          <w:rtl/>
        </w:rPr>
        <w:t xml:space="preserve">(ע"א 796/87 </w:t>
      </w:r>
      <w:r>
        <w:rPr>
          <w:rFonts w:ascii="David" w:hAnsi="David" w:cs="David" w:hint="cs"/>
          <w:b/>
          <w:bCs/>
          <w:sz w:val="24"/>
          <w:szCs w:val="24"/>
          <w:rtl/>
        </w:rPr>
        <w:t>מוסד אריאל נ' דוידי</w:t>
      </w:r>
      <w:r>
        <w:rPr>
          <w:rFonts w:ascii="David" w:hAnsi="David" w:cs="David" w:hint="cs"/>
          <w:sz w:val="24"/>
          <w:szCs w:val="24"/>
          <w:rtl/>
        </w:rPr>
        <w:t xml:space="preserve"> (1991)). </w:t>
      </w:r>
    </w:p>
    <w:p w14:paraId="7F65B36A" w14:textId="77777777" w:rsidR="0015712C" w:rsidRDefault="00747E3F" w:rsidP="0015712C">
      <w:pPr>
        <w:tabs>
          <w:tab w:val="left" w:pos="1466"/>
        </w:tabs>
        <w:jc w:val="both"/>
        <w:rPr>
          <w:rFonts w:ascii="David" w:hAnsi="David" w:cs="David"/>
          <w:sz w:val="24"/>
          <w:szCs w:val="24"/>
          <w:rtl/>
        </w:rPr>
      </w:pPr>
      <w:r>
        <w:rPr>
          <w:rFonts w:ascii="David" w:hAnsi="David" w:cs="David" w:hint="cs"/>
          <w:sz w:val="24"/>
          <w:szCs w:val="24"/>
          <w:rtl/>
        </w:rPr>
        <w:t xml:space="preserve">גם </w:t>
      </w:r>
      <w:r w:rsidRPr="0015712C">
        <w:rPr>
          <w:rFonts w:ascii="David" w:hAnsi="David" w:cs="David" w:hint="cs"/>
          <w:b/>
          <w:bCs/>
          <w:sz w:val="24"/>
          <w:szCs w:val="24"/>
          <w:rtl/>
        </w:rPr>
        <w:t>נוטריון</w:t>
      </w:r>
      <w:r w:rsidR="0015712C">
        <w:rPr>
          <w:rFonts w:ascii="David" w:hAnsi="David" w:cs="David" w:hint="cs"/>
          <w:sz w:val="24"/>
          <w:szCs w:val="24"/>
          <w:rtl/>
        </w:rPr>
        <w:t xml:space="preserve"> יכול לשמש כרשות</w:t>
      </w:r>
      <w:r>
        <w:rPr>
          <w:rFonts w:ascii="David" w:hAnsi="David" w:cs="David" w:hint="cs"/>
          <w:sz w:val="24"/>
          <w:szCs w:val="24"/>
          <w:rtl/>
        </w:rPr>
        <w:t>- כל עו"ד עם ותק מסוים. אז עולה השאלה מה ההבדל בין עו"ד לבין נוטריון (שאמנם יש לו חתימה אחרת)</w:t>
      </w:r>
      <w:r w:rsidR="0015712C">
        <w:rPr>
          <w:rFonts w:ascii="David" w:hAnsi="David" w:cs="David" w:hint="cs"/>
          <w:sz w:val="24"/>
          <w:szCs w:val="24"/>
          <w:rtl/>
        </w:rPr>
        <w:t>?</w:t>
      </w:r>
    </w:p>
    <w:p w14:paraId="654E7212" w14:textId="5D49BD6E" w:rsidR="00747E3F" w:rsidRDefault="00747E3F" w:rsidP="0015712C">
      <w:pPr>
        <w:tabs>
          <w:tab w:val="left" w:pos="1466"/>
        </w:tabs>
        <w:jc w:val="both"/>
        <w:rPr>
          <w:rFonts w:ascii="David" w:hAnsi="David" w:cs="David"/>
          <w:sz w:val="24"/>
          <w:szCs w:val="24"/>
          <w:rtl/>
        </w:rPr>
      </w:pPr>
      <w:r>
        <w:rPr>
          <w:rFonts w:ascii="David" w:hAnsi="David" w:cs="David" w:hint="cs"/>
          <w:sz w:val="24"/>
          <w:szCs w:val="24"/>
          <w:rtl/>
        </w:rPr>
        <w:t xml:space="preserve"> </w:t>
      </w:r>
      <w:r w:rsidR="0015712C">
        <w:rPr>
          <mc:AlternateContent>
            <mc:Choice Requires="w16se">
              <w:rFonts w:ascii="David" w:hAnsi="David" w:cs="David" w:hint="cs"/>
            </mc:Choice>
            <mc:Fallback>
              <w:rFonts w:ascii="Segoe UI Emoji" w:eastAsia="Segoe UI Emoji" w:hAnsi="Segoe UI Emoji" w:cs="Segoe UI Emoji"/>
            </mc:Fallback>
          </mc:AlternateContent>
          <w:sz w:val="24"/>
          <w:szCs w:val="24"/>
          <w:rtl/>
        </w:rPr>
        <mc:AlternateContent>
          <mc:Choice Requires="w16se">
            <w16se:symEx w16se:font="Segoe UI Emoji" w16se:char="2665"/>
          </mc:Choice>
          <mc:Fallback>
            <w:t>♥</w:t>
          </mc:Fallback>
        </mc:AlternateContent>
      </w:r>
      <w:r w:rsidR="0015712C">
        <w:rPr>
          <w:rFonts w:ascii="David" w:hAnsi="David" w:cs="David" w:hint="cs"/>
          <w:sz w:val="24"/>
          <w:szCs w:val="24"/>
          <w:rtl/>
        </w:rPr>
        <w:t xml:space="preserve"> </w:t>
      </w:r>
      <w:r w:rsidRPr="0015712C">
        <w:rPr>
          <w:rFonts w:ascii="David" w:hAnsi="David" w:cs="David" w:hint="cs"/>
          <w:b/>
          <w:bCs/>
          <w:sz w:val="24"/>
          <w:szCs w:val="24"/>
          <w:shd w:val="clear" w:color="auto" w:fill="FFFFCC"/>
          <w:rtl/>
        </w:rPr>
        <w:t>חשוב לדעת שזה לא רק רשות שופטת- בימ"ש / בית דין</w:t>
      </w:r>
      <w:r>
        <w:rPr>
          <w:rFonts w:ascii="David" w:hAnsi="David" w:cs="David" w:hint="cs"/>
          <w:sz w:val="24"/>
          <w:szCs w:val="24"/>
          <w:rtl/>
        </w:rPr>
        <w:t>.</w:t>
      </w:r>
    </w:p>
    <w:p w14:paraId="665BB974" w14:textId="03FDFBE0" w:rsidR="00747E3F" w:rsidRDefault="00747E3F" w:rsidP="00E030D3">
      <w:pPr>
        <w:tabs>
          <w:tab w:val="left" w:pos="1466"/>
        </w:tabs>
        <w:jc w:val="both"/>
        <w:rPr>
          <w:rFonts w:ascii="David" w:hAnsi="David" w:cs="David"/>
          <w:sz w:val="24"/>
          <w:szCs w:val="24"/>
          <w:rtl/>
        </w:rPr>
      </w:pPr>
      <w:r>
        <w:rPr>
          <w:rFonts w:ascii="David" w:hAnsi="David" w:cs="David" w:hint="cs"/>
          <w:sz w:val="24"/>
          <w:szCs w:val="24"/>
          <w:rtl/>
        </w:rPr>
        <w:t xml:space="preserve">צריך שבעל התפקיד יפעל במסגרת תפקידו כרשות. נניח שיש לי חברה </w:t>
      </w:r>
      <w:r w:rsidR="0015712C">
        <w:rPr>
          <w:rFonts w:ascii="David" w:hAnsi="David" w:cs="David" w:hint="cs"/>
          <w:sz w:val="24"/>
          <w:szCs w:val="24"/>
          <w:rtl/>
        </w:rPr>
        <w:t xml:space="preserve">נוטריונית </w:t>
      </w:r>
      <w:r>
        <w:rPr>
          <w:rFonts w:ascii="David" w:hAnsi="David" w:cs="David" w:hint="cs"/>
          <w:sz w:val="24"/>
          <w:szCs w:val="24"/>
          <w:rtl/>
        </w:rPr>
        <w:t>שאני מספרת לה על קפה מה אני רוצה לעשות</w:t>
      </w:r>
      <w:r w:rsidR="0015712C">
        <w:rPr>
          <w:rFonts w:ascii="David" w:hAnsi="David" w:cs="David" w:hint="cs"/>
          <w:sz w:val="24"/>
          <w:szCs w:val="24"/>
          <w:rtl/>
        </w:rPr>
        <w:t xml:space="preserve"> </w:t>
      </w:r>
      <w:r w:rsidR="0015712C" w:rsidRPr="0015712C">
        <w:rPr>
          <w:rFonts w:ascii="David" w:hAnsi="David" w:cs="David"/>
          <w:sz w:val="24"/>
          <w:szCs w:val="24"/>
        </w:rPr>
        <w:sym w:font="Wingdings" w:char="F0DF"/>
      </w:r>
      <w:r>
        <w:rPr>
          <w:rFonts w:ascii="David" w:hAnsi="David" w:cs="David" w:hint="cs"/>
          <w:sz w:val="24"/>
          <w:szCs w:val="24"/>
          <w:rtl/>
        </w:rPr>
        <w:t xml:space="preserve"> ז</w:t>
      </w:r>
      <w:r w:rsidR="0015712C">
        <w:rPr>
          <w:rFonts w:ascii="David" w:hAnsi="David" w:cs="David" w:hint="cs"/>
          <w:sz w:val="24"/>
          <w:szCs w:val="24"/>
          <w:rtl/>
        </w:rPr>
        <w:t>את</w:t>
      </w:r>
      <w:r>
        <w:rPr>
          <w:rFonts w:ascii="David" w:hAnsi="David" w:cs="David" w:hint="cs"/>
          <w:sz w:val="24"/>
          <w:szCs w:val="24"/>
          <w:rtl/>
        </w:rPr>
        <w:t xml:space="preserve"> לא צוואה.</w:t>
      </w:r>
    </w:p>
    <w:p w14:paraId="67BBF8DA" w14:textId="63060FA5" w:rsidR="00747E3F" w:rsidRDefault="00747E3F" w:rsidP="00E030D3">
      <w:pPr>
        <w:tabs>
          <w:tab w:val="left" w:pos="1466"/>
        </w:tabs>
        <w:jc w:val="both"/>
        <w:rPr>
          <w:rFonts w:ascii="David" w:hAnsi="David" w:cs="David"/>
          <w:sz w:val="24"/>
          <w:szCs w:val="24"/>
          <w:rtl/>
        </w:rPr>
      </w:pPr>
      <w:r w:rsidRPr="0015712C">
        <w:rPr>
          <w:rFonts w:ascii="David" w:hAnsi="David" w:cs="David" w:hint="cs"/>
          <w:b/>
          <w:bCs/>
          <w:sz w:val="24"/>
          <w:szCs w:val="24"/>
          <w:u w:val="single"/>
          <w:shd w:val="clear" w:color="auto" w:fill="D9E2F3" w:themeFill="accent1" w:themeFillTint="33"/>
          <w:rtl/>
        </w:rPr>
        <w:t>מוסד אריאל נ' דוידי</w:t>
      </w:r>
      <w:r w:rsidRPr="0015712C">
        <w:rPr>
          <w:rFonts w:ascii="David" w:hAnsi="David" w:cs="David" w:hint="cs"/>
          <w:sz w:val="24"/>
          <w:szCs w:val="24"/>
          <w:shd w:val="clear" w:color="auto" w:fill="D9E2F3" w:themeFill="accent1" w:themeFillTint="33"/>
          <w:rtl/>
        </w:rPr>
        <w:t xml:space="preserve">- </w:t>
      </w:r>
      <w:r w:rsidR="0015712C" w:rsidRPr="0015712C">
        <w:rPr>
          <w:rFonts w:ascii="David" w:hAnsi="David" w:cs="David" w:hint="cs"/>
          <w:sz w:val="24"/>
          <w:szCs w:val="24"/>
          <w:shd w:val="clear" w:color="auto" w:fill="D9E2F3" w:themeFill="accent1" w:themeFillTint="33"/>
          <w:rtl/>
        </w:rPr>
        <w:t xml:space="preserve">מדובר על </w:t>
      </w:r>
      <w:r w:rsidRPr="0015712C">
        <w:rPr>
          <w:rFonts w:ascii="David" w:hAnsi="David" w:cs="David" w:hint="cs"/>
          <w:sz w:val="24"/>
          <w:szCs w:val="24"/>
          <w:shd w:val="clear" w:color="auto" w:fill="D9E2F3" w:themeFill="accent1" w:themeFillTint="33"/>
          <w:rtl/>
        </w:rPr>
        <w:t>אב בית דין רבני</w:t>
      </w:r>
      <w:r w:rsidR="0015712C" w:rsidRPr="0015712C">
        <w:rPr>
          <w:rFonts w:ascii="David" w:hAnsi="David" w:cs="David" w:hint="cs"/>
          <w:sz w:val="24"/>
          <w:szCs w:val="24"/>
          <w:shd w:val="clear" w:color="auto" w:fill="D9E2F3" w:themeFill="accent1" w:themeFillTint="33"/>
          <w:rtl/>
        </w:rPr>
        <w:t>.</w:t>
      </w:r>
      <w:r w:rsidRPr="0015712C">
        <w:rPr>
          <w:rFonts w:ascii="David" w:hAnsi="David" w:cs="David" w:hint="cs"/>
          <w:sz w:val="24"/>
          <w:szCs w:val="24"/>
          <w:shd w:val="clear" w:color="auto" w:fill="D9E2F3" w:themeFill="accent1" w:themeFillTint="33"/>
          <w:rtl/>
        </w:rPr>
        <w:t xml:space="preserve"> מישהו בא אליו </w:t>
      </w:r>
      <w:r w:rsidRPr="00E56F54">
        <w:rPr>
          <w:rFonts w:ascii="David" w:hAnsi="David" w:cs="David" w:hint="cs"/>
          <w:sz w:val="24"/>
          <w:szCs w:val="24"/>
          <w:u w:val="single"/>
          <w:shd w:val="clear" w:color="auto" w:fill="D9E2F3" w:themeFill="accent1" w:themeFillTint="33"/>
          <w:rtl/>
        </w:rPr>
        <w:t>הביתה</w:t>
      </w:r>
      <w:r w:rsidRPr="0015712C">
        <w:rPr>
          <w:rFonts w:ascii="David" w:hAnsi="David" w:cs="David" w:hint="cs"/>
          <w:sz w:val="24"/>
          <w:szCs w:val="24"/>
          <w:shd w:val="clear" w:color="auto" w:fill="D9E2F3" w:themeFill="accent1" w:themeFillTint="33"/>
          <w:rtl/>
        </w:rPr>
        <w:t>, אמר לו מה הוא רוצה לעשות</w:t>
      </w:r>
      <w:r w:rsidR="0015712C" w:rsidRPr="0015712C">
        <w:rPr>
          <w:rFonts w:ascii="David" w:hAnsi="David" w:cs="David" w:hint="cs"/>
          <w:sz w:val="24"/>
          <w:szCs w:val="24"/>
          <w:shd w:val="clear" w:color="auto" w:fill="D9E2F3" w:themeFill="accent1" w:themeFillTint="33"/>
          <w:rtl/>
        </w:rPr>
        <w:t xml:space="preserve"> עם הרכוש שלו. הוכרע</w:t>
      </w:r>
      <w:r w:rsidRPr="0015712C">
        <w:rPr>
          <w:rFonts w:ascii="David" w:hAnsi="David" w:cs="David" w:hint="cs"/>
          <w:sz w:val="24"/>
          <w:szCs w:val="24"/>
          <w:shd w:val="clear" w:color="auto" w:fill="D9E2F3" w:themeFill="accent1" w:themeFillTint="33"/>
          <w:rtl/>
        </w:rPr>
        <w:t xml:space="preserve"> </w:t>
      </w:r>
      <w:r w:rsidR="0015712C" w:rsidRPr="0015712C">
        <w:rPr>
          <w:rFonts w:ascii="David" w:hAnsi="David" w:cs="David" w:hint="cs"/>
          <w:sz w:val="24"/>
          <w:szCs w:val="24"/>
          <w:shd w:val="clear" w:color="auto" w:fill="D9E2F3" w:themeFill="accent1" w:themeFillTint="33"/>
          <w:rtl/>
        </w:rPr>
        <w:t>ש</w:t>
      </w:r>
      <w:r w:rsidRPr="0015712C">
        <w:rPr>
          <w:rFonts w:ascii="David" w:hAnsi="David" w:cs="David" w:hint="cs"/>
          <w:sz w:val="24"/>
          <w:szCs w:val="24"/>
          <w:shd w:val="clear" w:color="auto" w:fill="D9E2F3" w:themeFill="accent1" w:themeFillTint="33"/>
          <w:rtl/>
        </w:rPr>
        <w:t xml:space="preserve">אם הוא רוצה לעשות צוואה בפני רשות הוא צריך להגיע לבית </w:t>
      </w:r>
      <w:r w:rsidR="0015712C" w:rsidRPr="0015712C">
        <w:rPr>
          <w:rFonts w:ascii="David" w:hAnsi="David" w:cs="David" w:hint="cs"/>
          <w:sz w:val="24"/>
          <w:szCs w:val="24"/>
          <w:shd w:val="clear" w:color="auto" w:fill="D9E2F3" w:themeFill="accent1" w:themeFillTint="33"/>
          <w:rtl/>
        </w:rPr>
        <w:t>ה</w:t>
      </w:r>
      <w:r w:rsidRPr="0015712C">
        <w:rPr>
          <w:rFonts w:ascii="David" w:hAnsi="David" w:cs="David" w:hint="cs"/>
          <w:sz w:val="24"/>
          <w:szCs w:val="24"/>
          <w:shd w:val="clear" w:color="auto" w:fill="D9E2F3" w:themeFill="accent1" w:themeFillTint="33"/>
          <w:rtl/>
        </w:rPr>
        <w:t>דין ולא לביתו של אב בית הדין</w:t>
      </w:r>
      <w:r>
        <w:rPr>
          <w:rFonts w:ascii="David" w:hAnsi="David" w:cs="David" w:hint="cs"/>
          <w:sz w:val="24"/>
          <w:szCs w:val="24"/>
          <w:rtl/>
        </w:rPr>
        <w:t>.</w:t>
      </w:r>
    </w:p>
    <w:p w14:paraId="6EEF5FAD" w14:textId="51C277AD" w:rsidR="002C3762" w:rsidRDefault="00747E3F" w:rsidP="002C3762">
      <w:pPr>
        <w:tabs>
          <w:tab w:val="left" w:pos="1466"/>
        </w:tabs>
        <w:jc w:val="both"/>
        <w:rPr>
          <w:rFonts w:ascii="David" w:hAnsi="David" w:cs="David"/>
          <w:sz w:val="24"/>
          <w:szCs w:val="24"/>
          <w:rtl/>
        </w:rPr>
      </w:pPr>
      <w:r>
        <w:rPr>
          <w:rFonts w:ascii="David" w:hAnsi="David" w:cs="David" w:hint="cs"/>
          <w:sz w:val="24"/>
          <w:szCs w:val="24"/>
          <w:rtl/>
        </w:rPr>
        <w:t xml:space="preserve">הנקודה היא </w:t>
      </w:r>
      <w:r w:rsidRPr="0015712C">
        <w:rPr>
          <w:rFonts w:ascii="David" w:hAnsi="David" w:cs="David" w:hint="cs"/>
          <w:b/>
          <w:bCs/>
          <w:sz w:val="24"/>
          <w:szCs w:val="24"/>
          <w:rtl/>
        </w:rPr>
        <w:t>שאם באים לבית</w:t>
      </w:r>
      <w:r w:rsidR="0015712C">
        <w:rPr>
          <w:rFonts w:ascii="David" w:hAnsi="David" w:cs="David" w:hint="cs"/>
          <w:b/>
          <w:bCs/>
          <w:sz w:val="24"/>
          <w:szCs w:val="24"/>
          <w:rtl/>
        </w:rPr>
        <w:t xml:space="preserve"> של מי שיכול לשמש כרשות</w:t>
      </w:r>
      <w:r w:rsidRPr="0015712C">
        <w:rPr>
          <w:rFonts w:ascii="David" w:hAnsi="David" w:cs="David" w:hint="cs"/>
          <w:b/>
          <w:bCs/>
          <w:sz w:val="24"/>
          <w:szCs w:val="24"/>
          <w:rtl/>
        </w:rPr>
        <w:t xml:space="preserve"> זה לא</w:t>
      </w:r>
      <w:r w:rsidR="0015712C" w:rsidRPr="0015712C">
        <w:rPr>
          <w:rFonts w:ascii="David" w:hAnsi="David" w:cs="David" w:hint="cs"/>
          <w:b/>
          <w:bCs/>
          <w:sz w:val="24"/>
          <w:szCs w:val="24"/>
          <w:rtl/>
        </w:rPr>
        <w:t xml:space="preserve"> נחשב במסגרת תפקיד</w:t>
      </w:r>
      <w:r w:rsidR="0015712C">
        <w:rPr>
          <w:rFonts w:ascii="David" w:hAnsi="David" w:cs="David" w:hint="cs"/>
          <w:b/>
          <w:bCs/>
          <w:sz w:val="24"/>
          <w:szCs w:val="24"/>
          <w:rtl/>
        </w:rPr>
        <w:t>ו</w:t>
      </w:r>
      <w:r>
        <w:rPr>
          <w:rFonts w:ascii="David" w:hAnsi="David" w:cs="David" w:hint="cs"/>
          <w:sz w:val="24"/>
          <w:szCs w:val="24"/>
          <w:rtl/>
        </w:rPr>
        <w:t xml:space="preserve">. זה </w:t>
      </w:r>
      <w:r w:rsidRPr="0015712C">
        <w:rPr>
          <w:rFonts w:ascii="David" w:hAnsi="David" w:cs="David" w:hint="cs"/>
          <w:b/>
          <w:bCs/>
          <w:sz w:val="24"/>
          <w:szCs w:val="24"/>
          <w:rtl/>
        </w:rPr>
        <w:t xml:space="preserve">מאוד חשוב לגבי </w:t>
      </w:r>
      <w:r w:rsidR="0015712C" w:rsidRPr="0015712C">
        <w:rPr>
          <w:rFonts w:ascii="David" w:hAnsi="David" w:cs="David" w:hint="cs"/>
          <w:b/>
          <w:bCs/>
          <w:sz w:val="24"/>
          <w:szCs w:val="24"/>
          <w:rtl/>
        </w:rPr>
        <w:t>נוטריונים</w:t>
      </w:r>
      <w:r w:rsidR="0015712C">
        <w:rPr>
          <w:rFonts w:ascii="David" w:hAnsi="David" w:cs="David" w:hint="cs"/>
          <w:sz w:val="24"/>
          <w:szCs w:val="24"/>
          <w:rtl/>
        </w:rPr>
        <w:t>.</w:t>
      </w:r>
      <w:r>
        <w:rPr>
          <w:rFonts w:ascii="David" w:hAnsi="David" w:cs="David" w:hint="cs"/>
          <w:sz w:val="24"/>
          <w:szCs w:val="24"/>
          <w:rtl/>
        </w:rPr>
        <w:t xml:space="preserve"> אבל </w:t>
      </w:r>
      <w:r w:rsidRPr="0015712C">
        <w:rPr>
          <w:rFonts w:ascii="David" w:hAnsi="David" w:cs="David" w:hint="cs"/>
          <w:sz w:val="24"/>
          <w:szCs w:val="24"/>
          <w:u w:val="single"/>
          <w:rtl/>
        </w:rPr>
        <w:t>יכולים להיות מצבים אפורים</w:t>
      </w:r>
      <w:r>
        <w:rPr>
          <w:rFonts w:ascii="David" w:hAnsi="David" w:cs="David" w:hint="cs"/>
          <w:sz w:val="24"/>
          <w:szCs w:val="24"/>
          <w:rtl/>
        </w:rPr>
        <w:t xml:space="preserve">. </w:t>
      </w:r>
      <w:r w:rsidR="0015712C" w:rsidRPr="0015712C">
        <w:rPr>
          <w:rFonts w:ascii="David" w:hAnsi="David" w:cs="David" w:hint="cs"/>
          <w:b/>
          <w:bCs/>
          <w:color w:val="FF0000"/>
          <w:sz w:val="24"/>
          <w:szCs w:val="24"/>
          <w:rtl/>
        </w:rPr>
        <w:t>לדוגמה:</w:t>
      </w:r>
      <w:r w:rsidR="0015712C" w:rsidRPr="0015712C">
        <w:rPr>
          <w:rFonts w:ascii="David" w:hAnsi="David" w:cs="David" w:hint="cs"/>
          <w:color w:val="FF0000"/>
          <w:sz w:val="24"/>
          <w:szCs w:val="24"/>
          <w:rtl/>
        </w:rPr>
        <w:t xml:space="preserve"> </w:t>
      </w:r>
      <w:r>
        <w:rPr>
          <w:rFonts w:ascii="David" w:hAnsi="David" w:cs="David" w:hint="cs"/>
          <w:sz w:val="24"/>
          <w:szCs w:val="24"/>
          <w:rtl/>
        </w:rPr>
        <w:t xml:space="preserve">יש עו"ד עצמאיים שהמשרד שלהם הוא חדר בבית. נניח שיש לי חברה שהיא עו"ד </w:t>
      </w:r>
      <w:r w:rsidR="0015712C">
        <w:rPr>
          <w:rFonts w:ascii="David" w:hAnsi="David" w:cs="David" w:hint="cs"/>
          <w:sz w:val="24"/>
          <w:szCs w:val="24"/>
          <w:rtl/>
        </w:rPr>
        <w:t>ונוטריונית</w:t>
      </w:r>
      <w:r>
        <w:rPr>
          <w:rFonts w:ascii="David" w:hAnsi="David" w:cs="David" w:hint="cs"/>
          <w:sz w:val="24"/>
          <w:szCs w:val="24"/>
          <w:rtl/>
        </w:rPr>
        <w:t>, והיא מטפלת בעניינים המשפחתיים</w:t>
      </w:r>
      <w:r w:rsidR="0015712C">
        <w:rPr>
          <w:rFonts w:ascii="David" w:hAnsi="David" w:cs="David" w:hint="cs"/>
          <w:sz w:val="24"/>
          <w:szCs w:val="24"/>
          <w:rtl/>
        </w:rPr>
        <w:t xml:space="preserve"> שלי</w:t>
      </w:r>
      <w:r>
        <w:rPr>
          <w:rFonts w:ascii="David" w:hAnsi="David" w:cs="David" w:hint="cs"/>
          <w:sz w:val="24"/>
          <w:szCs w:val="24"/>
          <w:rtl/>
        </w:rPr>
        <w:t>. המשרד שלה בבית</w:t>
      </w:r>
      <w:r w:rsidR="0015712C">
        <w:rPr>
          <w:rFonts w:ascii="David" w:hAnsi="David" w:cs="David" w:hint="cs"/>
          <w:sz w:val="24"/>
          <w:szCs w:val="24"/>
          <w:rtl/>
        </w:rPr>
        <w:t xml:space="preserve"> שלה</w:t>
      </w:r>
      <w:r>
        <w:rPr>
          <w:rFonts w:ascii="David" w:hAnsi="David" w:cs="David" w:hint="cs"/>
          <w:sz w:val="24"/>
          <w:szCs w:val="24"/>
          <w:rtl/>
        </w:rPr>
        <w:t>. בגלל שאנחנו חברות אנחנו לפעמים יושבות בסלון</w:t>
      </w:r>
      <w:r w:rsidR="0015712C">
        <w:rPr>
          <w:rFonts w:ascii="David" w:hAnsi="David" w:cs="David" w:hint="cs"/>
          <w:sz w:val="24"/>
          <w:szCs w:val="24"/>
          <w:rtl/>
        </w:rPr>
        <w:t xml:space="preserve"> ולאו דווקא בחדר שמשמש כמשרד</w:t>
      </w:r>
      <w:r>
        <w:rPr>
          <w:rFonts w:ascii="David" w:hAnsi="David" w:cs="David" w:hint="cs"/>
          <w:sz w:val="24"/>
          <w:szCs w:val="24"/>
          <w:rtl/>
        </w:rPr>
        <w:t xml:space="preserve">. </w:t>
      </w:r>
      <w:r w:rsidR="002C3762">
        <w:rPr>
          <w:rFonts w:ascii="David" w:hAnsi="David" w:cs="David" w:hint="cs"/>
          <w:sz w:val="24"/>
          <w:szCs w:val="24"/>
          <w:rtl/>
        </w:rPr>
        <w:t>זה</w:t>
      </w:r>
      <w:r>
        <w:rPr>
          <w:rFonts w:ascii="David" w:hAnsi="David" w:cs="David" w:hint="cs"/>
          <w:sz w:val="24"/>
          <w:szCs w:val="24"/>
          <w:rtl/>
        </w:rPr>
        <w:t xml:space="preserve"> </w:t>
      </w:r>
      <w:r w:rsidR="002C3762">
        <w:rPr>
          <w:rFonts w:ascii="David" w:hAnsi="David" w:cs="David" w:hint="cs"/>
          <w:sz w:val="24"/>
          <w:szCs w:val="24"/>
          <w:rtl/>
        </w:rPr>
        <w:t>עניין</w:t>
      </w:r>
      <w:r>
        <w:rPr>
          <w:rFonts w:ascii="David" w:hAnsi="David" w:cs="David" w:hint="cs"/>
          <w:sz w:val="24"/>
          <w:szCs w:val="24"/>
          <w:rtl/>
        </w:rPr>
        <w:t xml:space="preserve"> טריקי</w:t>
      </w:r>
      <w:r w:rsidR="002C3762">
        <w:rPr>
          <w:rFonts w:ascii="David" w:hAnsi="David" w:cs="David" w:hint="cs"/>
          <w:sz w:val="24"/>
          <w:szCs w:val="24"/>
          <w:rtl/>
        </w:rPr>
        <w:t xml:space="preserve"> האם זה נחשב בתפקיד או לא. זו רק </w:t>
      </w:r>
      <w:r w:rsidR="002C3762" w:rsidRPr="003A567A">
        <w:rPr>
          <w:rFonts w:ascii="David" w:hAnsi="David" w:cs="David" w:hint="cs"/>
          <w:b/>
          <w:bCs/>
          <w:sz w:val="24"/>
          <w:szCs w:val="24"/>
          <w:rtl/>
        </w:rPr>
        <w:t>שאלה תיאורטית</w:t>
      </w:r>
      <w:r w:rsidR="002C3762">
        <w:rPr>
          <w:rFonts w:ascii="David" w:hAnsi="David" w:cs="David" w:hint="cs"/>
          <w:sz w:val="24"/>
          <w:szCs w:val="24"/>
          <w:rtl/>
        </w:rPr>
        <w:t>.</w:t>
      </w:r>
    </w:p>
    <w:p w14:paraId="27617B16" w14:textId="5CC0F090" w:rsidR="002C3762" w:rsidRDefault="002C3762" w:rsidP="002C3762">
      <w:pPr>
        <w:tabs>
          <w:tab w:val="left" w:pos="1466"/>
        </w:tabs>
        <w:jc w:val="both"/>
        <w:rPr>
          <w:rFonts w:ascii="David" w:hAnsi="David" w:cs="David"/>
          <w:sz w:val="24"/>
          <w:szCs w:val="24"/>
          <w:rtl/>
        </w:rPr>
      </w:pPr>
      <w:r w:rsidRPr="003A567A">
        <w:rPr>
          <w:rFonts w:ascii="David" w:hAnsi="David" w:cs="David" w:hint="cs"/>
          <w:b/>
          <w:bCs/>
          <w:sz w:val="24"/>
          <w:szCs w:val="24"/>
          <w:rtl/>
        </w:rPr>
        <w:t xml:space="preserve">יש שינוי בעניין הזה </w:t>
      </w:r>
      <w:r w:rsidRPr="00E56F54">
        <w:rPr>
          <w:rFonts w:ascii="David" w:hAnsi="David" w:cs="David" w:hint="cs"/>
          <w:b/>
          <w:bCs/>
          <w:sz w:val="24"/>
          <w:szCs w:val="24"/>
          <w:shd w:val="clear" w:color="auto" w:fill="FFCCFF"/>
          <w:rtl/>
        </w:rPr>
        <w:t>בתזכיר</w:t>
      </w:r>
      <w:r w:rsidRPr="00E56F54">
        <w:rPr>
          <w:rFonts w:ascii="David" w:hAnsi="David" w:cs="David" w:hint="cs"/>
          <w:sz w:val="24"/>
          <w:szCs w:val="24"/>
          <w:shd w:val="clear" w:color="auto" w:fill="FFCCFF"/>
          <w:rtl/>
        </w:rPr>
        <w:t xml:space="preserve">- רוצים להשאיר צוואה </w:t>
      </w:r>
      <w:r w:rsidRPr="00E56F54">
        <w:rPr>
          <w:rFonts w:ascii="David" w:hAnsi="David" w:cs="David" w:hint="cs"/>
          <w:sz w:val="24"/>
          <w:szCs w:val="24"/>
          <w:u w:val="single"/>
          <w:shd w:val="clear" w:color="auto" w:fill="FFCCFF"/>
          <w:rtl/>
        </w:rPr>
        <w:t>רק בפני בית דין</w:t>
      </w:r>
      <w:r w:rsidRPr="00E56F54">
        <w:rPr>
          <w:rFonts w:ascii="David" w:hAnsi="David" w:cs="David" w:hint="cs"/>
          <w:sz w:val="24"/>
          <w:szCs w:val="24"/>
          <w:shd w:val="clear" w:color="auto" w:fill="FFCCFF"/>
          <w:rtl/>
        </w:rPr>
        <w:t xml:space="preserve"> </w:t>
      </w:r>
      <w:r>
        <w:rPr>
          <w:rFonts w:ascii="David" w:hAnsi="David" w:cs="David" w:hint="cs"/>
          <w:sz w:val="24"/>
          <w:szCs w:val="24"/>
          <w:rtl/>
        </w:rPr>
        <w:t>(להוריד את האפשרות של ביהמ"ש כי לא עושים בזה הרבה שימוש).</w:t>
      </w:r>
    </w:p>
    <w:p w14:paraId="70D9B0BB" w14:textId="195D94D5" w:rsidR="003A567A" w:rsidRPr="003A567A" w:rsidRDefault="003A567A" w:rsidP="003A567A">
      <w:pPr>
        <w:tabs>
          <w:tab w:val="left" w:pos="1466"/>
        </w:tabs>
        <w:jc w:val="both"/>
        <w:rPr>
          <w:rFonts w:ascii="David" w:hAnsi="David" w:cs="David"/>
          <w:sz w:val="24"/>
          <w:szCs w:val="24"/>
          <w:rtl/>
        </w:rPr>
      </w:pPr>
      <w:r>
        <w:rPr>
          <w:rFonts w:ascii="David" w:hAnsi="David" w:cs="David" w:hint="cs"/>
          <w:sz w:val="24"/>
          <w:szCs w:val="24"/>
          <w:rtl/>
        </w:rPr>
        <w:t xml:space="preserve">יש משהו מרתיע בבתי המשפט הרגילים. זה לא המקום הטבעי של אנשים, לא תחושה נוחה לבוא ולעשות את הצוואה בפני רשות </w:t>
      </w:r>
      <w:r>
        <w:rPr>
          <w:rFonts w:ascii="David" w:hAnsi="David" w:cs="David"/>
          <w:sz w:val="24"/>
          <w:szCs w:val="24"/>
          <w:rtl/>
        </w:rPr>
        <w:t>–</w:t>
      </w:r>
      <w:r>
        <w:rPr>
          <w:rFonts w:ascii="David" w:hAnsi="David" w:cs="David" w:hint="cs"/>
          <w:sz w:val="24"/>
          <w:szCs w:val="24"/>
          <w:rtl/>
        </w:rPr>
        <w:t xml:space="preserve"> בימ"ש. יש משהו יותר נגיש בבתי הדין הדתיים מאשר בבתי המשפט. </w:t>
      </w:r>
    </w:p>
    <w:p w14:paraId="61D03BF3" w14:textId="09657215" w:rsidR="0040420A" w:rsidRDefault="002C3762" w:rsidP="00941BF2">
      <w:pPr>
        <w:tabs>
          <w:tab w:val="left" w:pos="1466"/>
        </w:tabs>
        <w:jc w:val="both"/>
        <w:rPr>
          <w:rFonts w:ascii="David" w:hAnsi="David" w:cs="David"/>
          <w:sz w:val="24"/>
          <w:szCs w:val="24"/>
          <w:rtl/>
        </w:rPr>
      </w:pPr>
      <w:r w:rsidRPr="003A567A">
        <w:rPr>
          <w:rFonts w:ascii="David" w:hAnsi="David" w:cs="David" w:hint="cs"/>
          <w:b/>
          <w:bCs/>
          <w:sz w:val="24"/>
          <w:szCs w:val="24"/>
          <w:highlight w:val="green"/>
          <w:rtl/>
        </w:rPr>
        <w:t>לדעת איילת</w:t>
      </w:r>
      <w:r>
        <w:rPr>
          <w:rFonts w:ascii="David" w:hAnsi="David" w:cs="David" w:hint="cs"/>
          <w:sz w:val="24"/>
          <w:szCs w:val="24"/>
          <w:rtl/>
        </w:rPr>
        <w:t xml:space="preserve">, ראוי </w:t>
      </w:r>
      <w:r w:rsidRPr="003A567A">
        <w:rPr>
          <w:rFonts w:ascii="David" w:hAnsi="David" w:cs="David" w:hint="cs"/>
          <w:sz w:val="24"/>
          <w:szCs w:val="24"/>
          <w:u w:val="single"/>
          <w:rtl/>
        </w:rPr>
        <w:t>להוציא</w:t>
      </w:r>
      <w:r>
        <w:rPr>
          <w:rFonts w:ascii="David" w:hAnsi="David" w:cs="David" w:hint="cs"/>
          <w:sz w:val="24"/>
          <w:szCs w:val="24"/>
          <w:rtl/>
        </w:rPr>
        <w:t xml:space="preserve"> </w:t>
      </w:r>
      <w:r w:rsidRPr="003A567A">
        <w:rPr>
          <w:rFonts w:ascii="David" w:hAnsi="David" w:cs="David" w:hint="cs"/>
          <w:sz w:val="24"/>
          <w:szCs w:val="24"/>
          <w:u w:val="single"/>
          <w:rtl/>
        </w:rPr>
        <w:t>נוטריון</w:t>
      </w:r>
      <w:r>
        <w:rPr>
          <w:rFonts w:ascii="David" w:hAnsi="David" w:cs="David" w:hint="cs"/>
          <w:sz w:val="24"/>
          <w:szCs w:val="24"/>
          <w:rtl/>
        </w:rPr>
        <w:t xml:space="preserve"> מהתפקיד של רשות- צוואה בפני רשות.</w:t>
      </w:r>
    </w:p>
    <w:p w14:paraId="5FDFC245" w14:textId="5898617C" w:rsidR="002C3762" w:rsidRDefault="002C3762" w:rsidP="00E56F54">
      <w:pPr>
        <w:tabs>
          <w:tab w:val="left" w:pos="1466"/>
        </w:tabs>
        <w:jc w:val="both"/>
        <w:rPr>
          <w:rFonts w:ascii="David" w:hAnsi="David" w:cs="David"/>
          <w:sz w:val="24"/>
          <w:szCs w:val="24"/>
          <w:rtl/>
        </w:rPr>
      </w:pPr>
      <w:r w:rsidRPr="002C3762">
        <w:rPr>
          <w:rFonts w:ascii="David" w:hAnsi="David" w:cs="David" w:hint="cs"/>
          <w:b/>
          <w:bCs/>
          <w:sz w:val="24"/>
          <w:szCs w:val="24"/>
          <w:u w:val="single"/>
          <w:shd w:val="clear" w:color="auto" w:fill="FFFFCC"/>
          <w:rtl/>
        </w:rPr>
        <w:lastRenderedPageBreak/>
        <w:t>צוואה בעל פה</w:t>
      </w:r>
      <w:r>
        <w:rPr>
          <w:rFonts w:ascii="David" w:hAnsi="David" w:cs="David" w:hint="cs"/>
          <w:sz w:val="24"/>
          <w:szCs w:val="24"/>
          <w:rtl/>
        </w:rPr>
        <w:t>-</w:t>
      </w:r>
      <w:r w:rsidR="003A567A">
        <w:rPr>
          <w:rFonts w:ascii="David" w:hAnsi="David" w:cs="David" w:hint="cs"/>
          <w:sz w:val="24"/>
          <w:szCs w:val="24"/>
          <w:rtl/>
        </w:rPr>
        <w:t xml:space="preserve"> (</w:t>
      </w:r>
      <w:r w:rsidR="003A567A" w:rsidRPr="003A567A">
        <w:rPr>
          <w:rFonts w:ascii="David" w:hAnsi="David" w:cs="David" w:hint="cs"/>
          <w:b/>
          <w:bCs/>
          <w:color w:val="4472C4" w:themeColor="accent1"/>
          <w:sz w:val="24"/>
          <w:szCs w:val="24"/>
          <w:rtl/>
        </w:rPr>
        <w:t>סעיף 23 לחוק הירושה</w:t>
      </w:r>
      <w:r w:rsidR="003A567A">
        <w:rPr>
          <w:rFonts w:ascii="David" w:hAnsi="David" w:cs="David" w:hint="cs"/>
          <w:sz w:val="24"/>
          <w:szCs w:val="24"/>
          <w:rtl/>
        </w:rPr>
        <w:t>)</w:t>
      </w:r>
    </w:p>
    <w:p w14:paraId="0934DEF9" w14:textId="58D52C73" w:rsidR="003A567A" w:rsidRPr="003A567A" w:rsidRDefault="003A567A" w:rsidP="00293B4B">
      <w:pPr>
        <w:pStyle w:val="a7"/>
        <w:numPr>
          <w:ilvl w:val="0"/>
          <w:numId w:val="73"/>
        </w:numPr>
        <w:tabs>
          <w:tab w:val="left" w:pos="1466"/>
        </w:tabs>
        <w:jc w:val="both"/>
        <w:rPr>
          <w:rFonts w:ascii="David" w:hAnsi="David" w:cs="David"/>
          <w:sz w:val="24"/>
          <w:szCs w:val="24"/>
          <w:rtl/>
        </w:rPr>
      </w:pPr>
      <w:r w:rsidRPr="00E56F54">
        <w:rPr>
          <w:rFonts w:ascii="David" w:hAnsi="David" w:cs="David" w:hint="cs"/>
          <w:sz w:val="24"/>
          <w:szCs w:val="24"/>
          <w:shd w:val="clear" w:color="auto" w:fill="FFFFCC"/>
          <w:rtl/>
        </w:rPr>
        <w:t>שכיב מרע או מי שרואה עצמו מול פני המוות בנסיבות המצדיקות זאת</w:t>
      </w:r>
      <w:r w:rsidRPr="003A567A">
        <w:rPr>
          <w:rFonts w:ascii="David" w:hAnsi="David" w:cs="David" w:hint="cs"/>
          <w:sz w:val="24"/>
          <w:szCs w:val="24"/>
          <w:rtl/>
        </w:rPr>
        <w:t>.</w:t>
      </w:r>
    </w:p>
    <w:p w14:paraId="05170A21" w14:textId="2AC2D171" w:rsidR="003A567A" w:rsidRPr="003A567A" w:rsidRDefault="003A567A" w:rsidP="00293B4B">
      <w:pPr>
        <w:pStyle w:val="a7"/>
        <w:numPr>
          <w:ilvl w:val="0"/>
          <w:numId w:val="73"/>
        </w:numPr>
        <w:tabs>
          <w:tab w:val="left" w:pos="1466"/>
        </w:tabs>
        <w:jc w:val="both"/>
        <w:rPr>
          <w:rFonts w:ascii="David" w:hAnsi="David" w:cs="David"/>
          <w:sz w:val="24"/>
          <w:szCs w:val="24"/>
          <w:rtl/>
        </w:rPr>
      </w:pPr>
      <w:r w:rsidRPr="00E56F54">
        <w:rPr>
          <w:rFonts w:ascii="David" w:hAnsi="David" w:cs="David" w:hint="cs"/>
          <w:sz w:val="24"/>
          <w:szCs w:val="24"/>
          <w:shd w:val="clear" w:color="auto" w:fill="FFFFCC"/>
          <w:rtl/>
        </w:rPr>
        <w:t>בפני שני עדים השומעים את לשונו</w:t>
      </w:r>
      <w:r w:rsidRPr="003A567A">
        <w:rPr>
          <w:rFonts w:ascii="David" w:hAnsi="David" w:cs="David" w:hint="cs"/>
          <w:sz w:val="24"/>
          <w:szCs w:val="24"/>
          <w:rtl/>
        </w:rPr>
        <w:t>.</w:t>
      </w:r>
    </w:p>
    <w:p w14:paraId="0EE9A9FB" w14:textId="5ABF1393" w:rsidR="003A567A" w:rsidRPr="003A567A" w:rsidRDefault="003A567A" w:rsidP="00293B4B">
      <w:pPr>
        <w:pStyle w:val="a7"/>
        <w:numPr>
          <w:ilvl w:val="0"/>
          <w:numId w:val="73"/>
        </w:numPr>
        <w:tabs>
          <w:tab w:val="left" w:pos="1466"/>
        </w:tabs>
        <w:jc w:val="both"/>
        <w:rPr>
          <w:rFonts w:ascii="David" w:hAnsi="David" w:cs="David"/>
          <w:sz w:val="24"/>
          <w:szCs w:val="24"/>
          <w:rtl/>
        </w:rPr>
      </w:pPr>
      <w:r w:rsidRPr="00E56F54">
        <w:rPr>
          <w:rFonts w:ascii="David" w:hAnsi="David" w:cs="David" w:hint="cs"/>
          <w:sz w:val="24"/>
          <w:szCs w:val="24"/>
          <w:shd w:val="clear" w:color="auto" w:fill="FFFFCC"/>
          <w:rtl/>
        </w:rPr>
        <w:t>רישום דברי המצווה בזכרון דברים</w:t>
      </w:r>
      <w:r w:rsidRPr="003A567A">
        <w:rPr>
          <w:rFonts w:ascii="David" w:hAnsi="David" w:cs="David" w:hint="cs"/>
          <w:sz w:val="24"/>
          <w:szCs w:val="24"/>
          <w:rtl/>
        </w:rPr>
        <w:t>.</w:t>
      </w:r>
    </w:p>
    <w:p w14:paraId="6F5EE097" w14:textId="39254FAE" w:rsidR="003A567A" w:rsidRPr="003A567A" w:rsidRDefault="003A567A" w:rsidP="00293B4B">
      <w:pPr>
        <w:pStyle w:val="a7"/>
        <w:numPr>
          <w:ilvl w:val="0"/>
          <w:numId w:val="73"/>
        </w:numPr>
        <w:tabs>
          <w:tab w:val="left" w:pos="1466"/>
        </w:tabs>
        <w:jc w:val="both"/>
        <w:rPr>
          <w:rFonts w:ascii="David" w:hAnsi="David" w:cs="David"/>
          <w:sz w:val="24"/>
          <w:szCs w:val="24"/>
          <w:rtl/>
        </w:rPr>
      </w:pPr>
      <w:r w:rsidRPr="00E56F54">
        <w:rPr>
          <w:rFonts w:ascii="David" w:hAnsi="David" w:cs="David" w:hint="cs"/>
          <w:sz w:val="24"/>
          <w:szCs w:val="24"/>
          <w:shd w:val="clear" w:color="auto" w:fill="FFFFCC"/>
          <w:rtl/>
        </w:rPr>
        <w:t>חתימה על ידי שני העדים והפקדה בבית המשפט</w:t>
      </w:r>
      <w:r w:rsidRPr="003A567A">
        <w:rPr>
          <w:rFonts w:ascii="David" w:hAnsi="David" w:cs="David" w:hint="cs"/>
          <w:sz w:val="24"/>
          <w:szCs w:val="24"/>
          <w:rtl/>
        </w:rPr>
        <w:t>.</w:t>
      </w:r>
    </w:p>
    <w:p w14:paraId="783FFBF7" w14:textId="300DAB14" w:rsidR="002C3762" w:rsidRDefault="002C3762" w:rsidP="002C3762">
      <w:pPr>
        <w:tabs>
          <w:tab w:val="left" w:pos="1466"/>
        </w:tabs>
        <w:jc w:val="both"/>
        <w:rPr>
          <w:rFonts w:ascii="David" w:hAnsi="David" w:cs="David"/>
          <w:sz w:val="24"/>
          <w:szCs w:val="24"/>
          <w:rtl/>
        </w:rPr>
      </w:pPr>
    </w:p>
    <w:p w14:paraId="5128A240" w14:textId="3CEF8EEE" w:rsidR="002C3762" w:rsidRDefault="002C3762" w:rsidP="0040420A">
      <w:pPr>
        <w:tabs>
          <w:tab w:val="left" w:pos="1466"/>
        </w:tabs>
        <w:jc w:val="both"/>
        <w:rPr>
          <w:rFonts w:ascii="David" w:hAnsi="David" w:cs="David"/>
          <w:sz w:val="24"/>
          <w:szCs w:val="24"/>
          <w:rtl/>
        </w:rPr>
      </w:pPr>
      <w:r>
        <w:rPr>
          <w:rFonts w:ascii="David" w:hAnsi="David" w:cs="David" w:hint="cs"/>
          <w:sz w:val="24"/>
          <w:szCs w:val="24"/>
          <w:rtl/>
        </w:rPr>
        <w:t xml:space="preserve">צוואה בעל פה </w:t>
      </w:r>
      <w:r w:rsidRPr="003A567A">
        <w:rPr>
          <w:rFonts w:ascii="David" w:hAnsi="David" w:cs="David" w:hint="cs"/>
          <w:b/>
          <w:bCs/>
          <w:sz w:val="24"/>
          <w:szCs w:val="24"/>
          <w:rtl/>
        </w:rPr>
        <w:t xml:space="preserve">נחשבת </w:t>
      </w:r>
      <w:r w:rsidRPr="00E56F54">
        <w:rPr>
          <w:rFonts w:ascii="David" w:hAnsi="David" w:cs="David" w:hint="cs"/>
          <w:b/>
          <w:bCs/>
          <w:sz w:val="24"/>
          <w:szCs w:val="24"/>
          <w:u w:val="single"/>
          <w:rtl/>
        </w:rPr>
        <w:t>בעייתית</w:t>
      </w:r>
      <w:r>
        <w:rPr>
          <w:rFonts w:ascii="David" w:hAnsi="David" w:cs="David" w:hint="cs"/>
          <w:sz w:val="24"/>
          <w:szCs w:val="24"/>
          <w:rtl/>
        </w:rPr>
        <w:t xml:space="preserve">. </w:t>
      </w:r>
      <w:r w:rsidRPr="00E56F54">
        <w:rPr>
          <w:rFonts w:ascii="David" w:hAnsi="David" w:cs="David" w:hint="cs"/>
          <w:b/>
          <w:bCs/>
          <w:sz w:val="24"/>
          <w:szCs w:val="24"/>
          <w:shd w:val="clear" w:color="auto" w:fill="FFCCFF"/>
          <w:rtl/>
        </w:rPr>
        <w:t>בתזכיר</w:t>
      </w:r>
      <w:r w:rsidRPr="00E56F54">
        <w:rPr>
          <w:rFonts w:ascii="David" w:hAnsi="David" w:cs="David" w:hint="cs"/>
          <w:sz w:val="24"/>
          <w:szCs w:val="24"/>
          <w:shd w:val="clear" w:color="auto" w:fill="FFCCFF"/>
          <w:rtl/>
        </w:rPr>
        <w:t xml:space="preserve"> </w:t>
      </w:r>
      <w:r w:rsidRPr="00E56F54">
        <w:rPr>
          <w:rFonts w:ascii="David" w:hAnsi="David" w:cs="David" w:hint="cs"/>
          <w:b/>
          <w:bCs/>
          <w:sz w:val="24"/>
          <w:szCs w:val="24"/>
          <w:shd w:val="clear" w:color="auto" w:fill="FFCCFF"/>
          <w:rtl/>
        </w:rPr>
        <w:t>רוצים לבטל את האפשרות הזו</w:t>
      </w:r>
      <w:r w:rsidRPr="00E56F54">
        <w:rPr>
          <w:rFonts w:ascii="David" w:hAnsi="David" w:cs="David" w:hint="cs"/>
          <w:sz w:val="24"/>
          <w:szCs w:val="24"/>
          <w:shd w:val="clear" w:color="auto" w:fill="FFCCFF"/>
          <w:rtl/>
        </w:rPr>
        <w:t xml:space="preserve">, </w:t>
      </w:r>
      <w:r w:rsidRPr="00E56F54">
        <w:rPr>
          <w:rFonts w:ascii="David" w:hAnsi="David" w:cs="David" w:hint="cs"/>
          <w:b/>
          <w:bCs/>
          <w:sz w:val="24"/>
          <w:szCs w:val="24"/>
          <w:shd w:val="clear" w:color="auto" w:fill="FFCCFF"/>
          <w:rtl/>
        </w:rPr>
        <w:t>חוץ מ</w:t>
      </w:r>
      <w:r w:rsidR="003A567A" w:rsidRPr="00E56F54">
        <w:rPr>
          <w:rFonts w:ascii="David" w:hAnsi="David" w:cs="David" w:hint="cs"/>
          <w:b/>
          <w:bCs/>
          <w:sz w:val="24"/>
          <w:szCs w:val="24"/>
          <w:shd w:val="clear" w:color="auto" w:fill="FFCCFF"/>
          <w:rtl/>
        </w:rPr>
        <w:t xml:space="preserve">אשר </w:t>
      </w:r>
      <w:r w:rsidRPr="00E56F54">
        <w:rPr>
          <w:rFonts w:ascii="David" w:hAnsi="David" w:cs="David" w:hint="cs"/>
          <w:b/>
          <w:bCs/>
          <w:sz w:val="24"/>
          <w:szCs w:val="24"/>
          <w:shd w:val="clear" w:color="auto" w:fill="FFCCFF"/>
          <w:rtl/>
        </w:rPr>
        <w:t>לחיילים</w:t>
      </w:r>
      <w:r>
        <w:rPr>
          <w:rFonts w:ascii="David" w:hAnsi="David" w:cs="David" w:hint="cs"/>
          <w:sz w:val="24"/>
          <w:szCs w:val="24"/>
          <w:rtl/>
        </w:rPr>
        <w:t>. למרות שלא ברור למה</w:t>
      </w:r>
      <w:r w:rsidR="003A567A">
        <w:rPr>
          <w:rFonts w:ascii="David" w:hAnsi="David" w:cs="David" w:hint="cs"/>
          <w:sz w:val="24"/>
          <w:szCs w:val="24"/>
          <w:rtl/>
        </w:rPr>
        <w:t>,</w:t>
      </w:r>
      <w:r>
        <w:rPr>
          <w:rFonts w:ascii="David" w:hAnsi="David" w:cs="David" w:hint="cs"/>
          <w:sz w:val="24"/>
          <w:szCs w:val="24"/>
          <w:rtl/>
        </w:rPr>
        <w:t xml:space="preserve"> כי הסטטיסטיקה מראה </w:t>
      </w:r>
      <w:r w:rsidR="003A567A">
        <w:rPr>
          <w:rFonts w:ascii="David" w:hAnsi="David" w:cs="David" w:hint="cs"/>
          <w:sz w:val="24"/>
          <w:szCs w:val="24"/>
          <w:rtl/>
        </w:rPr>
        <w:t xml:space="preserve">שעושים זאת רק אחוז קטן מאוד של אנשים. </w:t>
      </w:r>
      <w:r>
        <w:rPr>
          <w:rFonts w:ascii="David" w:hAnsi="David" w:cs="David" w:hint="cs"/>
          <w:sz w:val="24"/>
          <w:szCs w:val="24"/>
          <w:rtl/>
        </w:rPr>
        <w:t xml:space="preserve"> </w:t>
      </w:r>
    </w:p>
    <w:p w14:paraId="00680280" w14:textId="405D6C0D" w:rsidR="002C3762" w:rsidRDefault="002C3762" w:rsidP="00E56F54">
      <w:pPr>
        <w:tabs>
          <w:tab w:val="left" w:pos="1466"/>
        </w:tabs>
        <w:jc w:val="both"/>
        <w:rPr>
          <w:rFonts w:ascii="David" w:hAnsi="David" w:cs="David"/>
          <w:sz w:val="24"/>
          <w:szCs w:val="24"/>
          <w:rtl/>
        </w:rPr>
      </w:pPr>
      <w:r>
        <w:rPr>
          <w:rFonts w:ascii="David" w:hAnsi="David" w:cs="David" w:hint="cs"/>
          <w:sz w:val="24"/>
          <w:szCs w:val="24"/>
          <w:rtl/>
        </w:rPr>
        <w:t xml:space="preserve">הצוואה הזו מדברת רק על אנשים מסוימים, </w:t>
      </w:r>
      <w:r w:rsidRPr="003A567A">
        <w:rPr>
          <w:rFonts w:ascii="David" w:hAnsi="David" w:cs="David" w:hint="cs"/>
          <w:b/>
          <w:bCs/>
          <w:sz w:val="24"/>
          <w:szCs w:val="24"/>
          <w:rtl/>
        </w:rPr>
        <w:t>לא כל אחד יכול לעשות צוואה בעל פה</w:t>
      </w:r>
      <w:r w:rsidRPr="003A567A">
        <w:rPr>
          <w:rFonts w:ascii="David" w:hAnsi="David" w:cs="David" w:hint="cs"/>
          <w:sz w:val="24"/>
          <w:szCs w:val="24"/>
          <w:rtl/>
        </w:rPr>
        <w:t>.</w:t>
      </w:r>
      <w:r>
        <w:rPr>
          <w:rFonts w:ascii="David" w:hAnsi="David" w:cs="David" w:hint="cs"/>
          <w:sz w:val="24"/>
          <w:szCs w:val="24"/>
          <w:rtl/>
        </w:rPr>
        <w:t xml:space="preserve"> צוואה בעל פה יכול לעשות </w:t>
      </w:r>
      <w:r w:rsidRPr="00E56F54">
        <w:rPr>
          <w:rFonts w:ascii="David" w:hAnsi="David" w:cs="David" w:hint="cs"/>
          <w:b/>
          <w:bCs/>
          <w:sz w:val="24"/>
          <w:szCs w:val="24"/>
          <w:shd w:val="clear" w:color="auto" w:fill="FFFFCC"/>
          <w:rtl/>
        </w:rPr>
        <w:t>שכיב מרע- אדם גוסס, נוטה למות</w:t>
      </w:r>
      <w:r>
        <w:rPr>
          <w:rFonts w:ascii="David" w:hAnsi="David" w:cs="David" w:hint="cs"/>
          <w:sz w:val="24"/>
          <w:szCs w:val="24"/>
          <w:rtl/>
        </w:rPr>
        <w:t xml:space="preserve">. לא </w:t>
      </w:r>
      <w:r w:rsidR="003A567A">
        <w:rPr>
          <w:rFonts w:ascii="David" w:hAnsi="David" w:cs="David" w:hint="cs"/>
          <w:sz w:val="24"/>
          <w:szCs w:val="24"/>
          <w:rtl/>
        </w:rPr>
        <w:t>ב</w:t>
      </w:r>
      <w:r>
        <w:rPr>
          <w:rFonts w:ascii="David" w:hAnsi="David" w:cs="David" w:hint="cs"/>
          <w:sz w:val="24"/>
          <w:szCs w:val="24"/>
          <w:rtl/>
        </w:rPr>
        <w:t xml:space="preserve">עוד חודשיים, אלא עניין של שעות/ימים ספורים. </w:t>
      </w:r>
      <w:r w:rsidRPr="00E56F54">
        <w:rPr>
          <w:rFonts w:ascii="David" w:hAnsi="David" w:cs="David" w:hint="cs"/>
          <w:b/>
          <w:bCs/>
          <w:sz w:val="24"/>
          <w:szCs w:val="24"/>
          <w:shd w:val="clear" w:color="auto" w:fill="FFFFCC"/>
          <w:rtl/>
        </w:rPr>
        <w:t>אדם שנוטה למות מבחינה אובייקטיבית</w:t>
      </w:r>
      <w:r w:rsidRPr="003A567A">
        <w:rPr>
          <w:rFonts w:ascii="David" w:hAnsi="David" w:cs="David" w:hint="cs"/>
          <w:sz w:val="24"/>
          <w:szCs w:val="24"/>
          <w:rtl/>
        </w:rPr>
        <w:t>.</w:t>
      </w:r>
      <w:r w:rsidR="003A567A">
        <w:rPr>
          <w:rFonts w:ascii="David" w:hAnsi="David" w:cs="David" w:hint="cs"/>
          <w:sz w:val="24"/>
          <w:szCs w:val="24"/>
          <w:rtl/>
        </w:rPr>
        <w:t xml:space="preserve"> </w:t>
      </w:r>
      <w:r w:rsidRPr="00E56F54">
        <w:rPr>
          <w:rFonts w:ascii="David" w:hAnsi="David" w:cs="David" w:hint="cs"/>
          <w:b/>
          <w:bCs/>
          <w:sz w:val="24"/>
          <w:szCs w:val="24"/>
          <w:u w:val="single"/>
          <w:rtl/>
        </w:rPr>
        <w:t>או</w:t>
      </w:r>
      <w:r w:rsidRPr="00E56F54">
        <w:rPr>
          <w:rFonts w:ascii="David" w:hAnsi="David" w:cs="David" w:hint="cs"/>
          <w:sz w:val="24"/>
          <w:szCs w:val="24"/>
          <w:rtl/>
        </w:rPr>
        <w:t xml:space="preserve"> </w:t>
      </w:r>
      <w:r w:rsidRPr="00E56F54">
        <w:rPr>
          <w:rFonts w:ascii="David" w:hAnsi="David" w:cs="David" w:hint="cs"/>
          <w:b/>
          <w:bCs/>
          <w:sz w:val="24"/>
          <w:szCs w:val="24"/>
          <w:shd w:val="clear" w:color="auto" w:fill="FFFFCC"/>
          <w:rtl/>
        </w:rPr>
        <w:t xml:space="preserve">מי שרואה את עצמו מול פני המוות בנסיבות </w:t>
      </w:r>
      <w:r w:rsidR="003A567A" w:rsidRPr="00E56F54">
        <w:rPr>
          <w:rFonts w:ascii="David" w:hAnsi="David" w:cs="David" w:hint="cs"/>
          <w:b/>
          <w:bCs/>
          <w:sz w:val="24"/>
          <w:szCs w:val="24"/>
          <w:shd w:val="clear" w:color="auto" w:fill="FFFFCC"/>
          <w:rtl/>
        </w:rPr>
        <w:t>המצדיקות</w:t>
      </w:r>
      <w:r w:rsidRPr="00E56F54">
        <w:rPr>
          <w:rFonts w:ascii="David" w:hAnsi="David" w:cs="David" w:hint="cs"/>
          <w:b/>
          <w:bCs/>
          <w:sz w:val="24"/>
          <w:szCs w:val="24"/>
          <w:shd w:val="clear" w:color="auto" w:fill="FFFFCC"/>
          <w:rtl/>
        </w:rPr>
        <w:t xml:space="preserve"> זאת</w:t>
      </w:r>
      <w:r>
        <w:rPr>
          <w:rFonts w:ascii="David" w:hAnsi="David" w:cs="David" w:hint="cs"/>
          <w:sz w:val="24"/>
          <w:szCs w:val="24"/>
          <w:rtl/>
        </w:rPr>
        <w:t>.</w:t>
      </w:r>
      <w:r w:rsidR="003A567A">
        <w:rPr>
          <w:rFonts w:ascii="David" w:hAnsi="David" w:cs="David" w:hint="cs"/>
          <w:sz w:val="24"/>
          <w:szCs w:val="24"/>
          <w:rtl/>
        </w:rPr>
        <w:t xml:space="preserve"> </w:t>
      </w:r>
      <w:r w:rsidRPr="002C3762">
        <w:rPr>
          <w:rFonts w:ascii="David" w:hAnsi="David" w:cs="David" w:hint="cs"/>
          <w:sz w:val="24"/>
          <w:szCs w:val="24"/>
          <w:shd w:val="clear" w:color="auto" w:fill="FFCCFF"/>
          <w:rtl/>
        </w:rPr>
        <w:t>בתזכיר</w:t>
      </w:r>
      <w:r>
        <w:rPr>
          <w:rFonts w:ascii="David" w:hAnsi="David" w:cs="David" w:hint="cs"/>
          <w:sz w:val="24"/>
          <w:szCs w:val="24"/>
          <w:rtl/>
        </w:rPr>
        <w:t xml:space="preserve"> השאירו רק את העניין של חיילים- אם </w:t>
      </w:r>
      <w:r w:rsidR="003A567A">
        <w:rPr>
          <w:rFonts w:ascii="David" w:hAnsi="David" w:cs="David" w:hint="cs"/>
          <w:sz w:val="24"/>
          <w:szCs w:val="24"/>
          <w:rtl/>
        </w:rPr>
        <w:t>הם</w:t>
      </w:r>
      <w:r>
        <w:rPr>
          <w:rFonts w:ascii="David" w:hAnsi="David" w:cs="David" w:hint="cs"/>
          <w:sz w:val="24"/>
          <w:szCs w:val="24"/>
          <w:rtl/>
        </w:rPr>
        <w:t xml:space="preserve"> בסיטואציה ש</w:t>
      </w:r>
      <w:r w:rsidR="003A567A">
        <w:rPr>
          <w:rFonts w:ascii="David" w:hAnsi="David" w:cs="David" w:hint="cs"/>
          <w:sz w:val="24"/>
          <w:szCs w:val="24"/>
          <w:rtl/>
        </w:rPr>
        <w:t xml:space="preserve">הם </w:t>
      </w:r>
      <w:r>
        <w:rPr>
          <w:rFonts w:ascii="David" w:hAnsi="David" w:cs="David" w:hint="cs"/>
          <w:sz w:val="24"/>
          <w:szCs w:val="24"/>
          <w:rtl/>
        </w:rPr>
        <w:t>רוא</w:t>
      </w:r>
      <w:r w:rsidR="003A567A">
        <w:rPr>
          <w:rFonts w:ascii="David" w:hAnsi="David" w:cs="David" w:hint="cs"/>
          <w:sz w:val="24"/>
          <w:szCs w:val="24"/>
          <w:rtl/>
        </w:rPr>
        <w:t>ים</w:t>
      </w:r>
      <w:r>
        <w:rPr>
          <w:rFonts w:ascii="David" w:hAnsi="David" w:cs="David" w:hint="cs"/>
          <w:sz w:val="24"/>
          <w:szCs w:val="24"/>
          <w:rtl/>
        </w:rPr>
        <w:t xml:space="preserve"> את עצמ</w:t>
      </w:r>
      <w:r w:rsidR="003A567A">
        <w:rPr>
          <w:rFonts w:ascii="David" w:hAnsi="David" w:cs="David" w:hint="cs"/>
          <w:sz w:val="24"/>
          <w:szCs w:val="24"/>
          <w:rtl/>
        </w:rPr>
        <w:t>ם</w:t>
      </w:r>
      <w:r>
        <w:rPr>
          <w:rFonts w:ascii="David" w:hAnsi="David" w:cs="David" w:hint="cs"/>
          <w:sz w:val="24"/>
          <w:szCs w:val="24"/>
          <w:rtl/>
        </w:rPr>
        <w:t xml:space="preserve"> מול פני המוות (</w:t>
      </w:r>
      <w:r w:rsidR="0078332E">
        <w:rPr>
          <w:rFonts w:ascii="David" w:hAnsi="David" w:cs="David" w:hint="cs"/>
          <w:sz w:val="24"/>
          <w:szCs w:val="24"/>
          <w:rtl/>
        </w:rPr>
        <w:t>מבחינה סובייקטיבית</w:t>
      </w:r>
      <w:r w:rsidR="00E56F54">
        <w:rPr>
          <w:rFonts w:ascii="David" w:hAnsi="David" w:cs="David" w:hint="cs"/>
          <w:sz w:val="24"/>
          <w:szCs w:val="24"/>
          <w:rtl/>
        </w:rPr>
        <w:t xml:space="preserve">). </w:t>
      </w:r>
    </w:p>
    <w:p w14:paraId="5B07142D" w14:textId="77777777" w:rsidR="007008F0" w:rsidRDefault="007008F0" w:rsidP="00E56F54">
      <w:pPr>
        <w:tabs>
          <w:tab w:val="left" w:pos="1466"/>
        </w:tabs>
        <w:jc w:val="both"/>
        <w:rPr>
          <w:rFonts w:ascii="David" w:hAnsi="David" w:cs="David"/>
          <w:sz w:val="24"/>
          <w:szCs w:val="24"/>
          <w:rtl/>
        </w:rPr>
      </w:pPr>
    </w:p>
    <w:p w14:paraId="1E410AC4" w14:textId="0B0B0221" w:rsidR="007008F0" w:rsidRPr="007008F0" w:rsidRDefault="007008F0" w:rsidP="007008F0">
      <w:pPr>
        <w:pStyle w:val="a7"/>
        <w:numPr>
          <w:ilvl w:val="0"/>
          <w:numId w:val="75"/>
        </w:numPr>
        <w:tabs>
          <w:tab w:val="left" w:pos="1466"/>
        </w:tabs>
        <w:jc w:val="both"/>
        <w:rPr>
          <w:rFonts w:ascii="David" w:hAnsi="David" w:cs="David"/>
          <w:sz w:val="24"/>
          <w:szCs w:val="24"/>
          <w:rtl/>
        </w:rPr>
      </w:pPr>
      <w:r w:rsidRPr="007008F0">
        <w:rPr>
          <w:rFonts w:ascii="David" w:hAnsi="David" w:cs="David" w:hint="cs"/>
          <w:b/>
          <w:bCs/>
          <w:sz w:val="24"/>
          <w:szCs w:val="24"/>
          <w:shd w:val="clear" w:color="auto" w:fill="FFFFCC"/>
          <w:rtl/>
        </w:rPr>
        <w:t>מי שרואה עצמו מול פני המוות- מבחן אובייקטיבי וסובייקטיבי</w:t>
      </w:r>
      <w:r>
        <w:rPr>
          <w:rFonts w:ascii="David" w:hAnsi="David" w:cs="David" w:hint="cs"/>
          <w:sz w:val="24"/>
          <w:szCs w:val="24"/>
          <w:rtl/>
        </w:rPr>
        <w:t>.</w:t>
      </w:r>
    </w:p>
    <w:p w14:paraId="4B332B33" w14:textId="445BCBA0" w:rsidR="002C3762" w:rsidRDefault="002C3762" w:rsidP="002C3762">
      <w:pPr>
        <w:tabs>
          <w:tab w:val="left" w:pos="1466"/>
        </w:tabs>
        <w:jc w:val="both"/>
        <w:rPr>
          <w:rFonts w:ascii="David" w:hAnsi="David" w:cs="David"/>
          <w:sz w:val="24"/>
          <w:szCs w:val="24"/>
          <w:rtl/>
        </w:rPr>
      </w:pPr>
      <w:r w:rsidRPr="003A567A">
        <w:rPr>
          <w:rFonts w:ascii="David" w:hAnsi="David" w:cs="David" w:hint="cs"/>
          <w:b/>
          <w:bCs/>
          <w:color w:val="FF0000"/>
          <w:sz w:val="24"/>
          <w:szCs w:val="24"/>
          <w:rtl/>
        </w:rPr>
        <w:t>נניח:</w:t>
      </w:r>
      <w:r w:rsidRPr="003A567A">
        <w:rPr>
          <w:rFonts w:ascii="David" w:hAnsi="David" w:cs="David" w:hint="cs"/>
          <w:color w:val="FF0000"/>
          <w:sz w:val="24"/>
          <w:szCs w:val="24"/>
          <w:rtl/>
        </w:rPr>
        <w:t xml:space="preserve"> </w:t>
      </w:r>
      <w:r>
        <w:rPr>
          <w:rFonts w:ascii="David" w:hAnsi="David" w:cs="David" w:hint="cs"/>
          <w:sz w:val="24"/>
          <w:szCs w:val="24"/>
          <w:rtl/>
        </w:rPr>
        <w:t xml:space="preserve">מטוס עומד להתרסק. אני רואה את עצמי אל מול פני המוות. </w:t>
      </w:r>
      <w:r w:rsidR="007008F0">
        <w:rPr>
          <w:rFonts w:ascii="David" w:hAnsi="David" w:cs="David" w:hint="cs"/>
          <w:sz w:val="24"/>
          <w:szCs w:val="24"/>
          <w:rtl/>
        </w:rPr>
        <w:t>מתקיימים</w:t>
      </w:r>
      <w:r>
        <w:rPr>
          <w:rFonts w:ascii="David" w:hAnsi="David" w:cs="David" w:hint="cs"/>
          <w:sz w:val="24"/>
          <w:szCs w:val="24"/>
          <w:rtl/>
        </w:rPr>
        <w:t xml:space="preserve"> </w:t>
      </w:r>
      <w:r w:rsidRPr="007008F0">
        <w:rPr>
          <w:rFonts w:ascii="David" w:hAnsi="David" w:cs="David" w:hint="cs"/>
          <w:sz w:val="24"/>
          <w:szCs w:val="24"/>
          <w:shd w:val="clear" w:color="auto" w:fill="FFFFFF" w:themeFill="background1"/>
          <w:rtl/>
        </w:rPr>
        <w:t>מבח</w:t>
      </w:r>
      <w:r w:rsidR="007008F0">
        <w:rPr>
          <w:rFonts w:ascii="David" w:hAnsi="David" w:cs="David" w:hint="cs"/>
          <w:sz w:val="24"/>
          <w:szCs w:val="24"/>
          <w:shd w:val="clear" w:color="auto" w:fill="FFFFFF" w:themeFill="background1"/>
          <w:rtl/>
        </w:rPr>
        <w:t>נים:</w:t>
      </w:r>
      <w:r w:rsidRPr="007008F0">
        <w:rPr>
          <w:rFonts w:ascii="David" w:hAnsi="David" w:cs="David" w:hint="cs"/>
          <w:sz w:val="24"/>
          <w:szCs w:val="24"/>
          <w:shd w:val="clear" w:color="auto" w:fill="FFFFFF" w:themeFill="background1"/>
          <w:rtl/>
        </w:rPr>
        <w:t xml:space="preserve"> אובייקטיבי וסובייקטיבי</w:t>
      </w:r>
      <w:r>
        <w:rPr>
          <w:rFonts w:ascii="David" w:hAnsi="David" w:cs="David" w:hint="cs"/>
          <w:sz w:val="24"/>
          <w:szCs w:val="24"/>
          <w:rtl/>
        </w:rPr>
        <w:t>.</w:t>
      </w:r>
    </w:p>
    <w:p w14:paraId="5EC7539F" w14:textId="523008DC" w:rsidR="00947556" w:rsidRDefault="002C3762" w:rsidP="00947556">
      <w:pPr>
        <w:tabs>
          <w:tab w:val="left" w:pos="1466"/>
        </w:tabs>
        <w:jc w:val="both"/>
        <w:rPr>
          <w:rFonts w:ascii="David" w:hAnsi="David" w:cs="David"/>
          <w:sz w:val="24"/>
          <w:szCs w:val="24"/>
          <w:rtl/>
        </w:rPr>
      </w:pPr>
      <w:r w:rsidRPr="00623FDC">
        <w:rPr>
          <w:rFonts w:ascii="David" w:hAnsi="David" w:cs="David" w:hint="cs"/>
          <w:b/>
          <w:bCs/>
          <w:color w:val="FF0000"/>
          <w:sz w:val="24"/>
          <w:szCs w:val="24"/>
          <w:rtl/>
        </w:rPr>
        <w:t>למשל:</w:t>
      </w:r>
      <w:r w:rsidRPr="00623FDC">
        <w:rPr>
          <w:rFonts w:ascii="David" w:hAnsi="David" w:cs="David" w:hint="cs"/>
          <w:color w:val="FF0000"/>
          <w:sz w:val="24"/>
          <w:szCs w:val="24"/>
        </w:rPr>
        <w:t xml:space="preserve"> </w:t>
      </w:r>
      <w:r w:rsidR="00623FDC">
        <w:rPr>
          <w:rFonts w:ascii="David" w:hAnsi="David" w:cs="David" w:hint="cs"/>
          <w:sz w:val="24"/>
          <w:szCs w:val="24"/>
          <w:rtl/>
        </w:rPr>
        <w:t>מישהי</w:t>
      </w:r>
      <w:r>
        <w:rPr>
          <w:rFonts w:ascii="David" w:hAnsi="David" w:cs="David" w:hint="cs"/>
          <w:sz w:val="24"/>
          <w:szCs w:val="24"/>
          <w:rtl/>
        </w:rPr>
        <w:t xml:space="preserve"> נכנסת לניתוח </w:t>
      </w:r>
      <w:r w:rsidR="00623FDC">
        <w:rPr>
          <w:rFonts w:ascii="David" w:hAnsi="David" w:cs="David" w:hint="cs"/>
          <w:sz w:val="24"/>
          <w:szCs w:val="24"/>
          <w:rtl/>
        </w:rPr>
        <w:t>קטן</w:t>
      </w:r>
      <w:r>
        <w:rPr>
          <w:rFonts w:ascii="David" w:hAnsi="David" w:cs="David" w:hint="cs"/>
          <w:sz w:val="24"/>
          <w:szCs w:val="24"/>
          <w:rtl/>
        </w:rPr>
        <w:t xml:space="preserve"> להסרת נקודת חן. פרוצדורה כירורגית. </w:t>
      </w:r>
      <w:r w:rsidR="00623FDC">
        <w:rPr>
          <w:rFonts w:ascii="David" w:hAnsi="David" w:cs="David" w:hint="cs"/>
          <w:sz w:val="24"/>
          <w:szCs w:val="24"/>
          <w:rtl/>
        </w:rPr>
        <w:t>היא</w:t>
      </w:r>
      <w:r w:rsidR="00947556">
        <w:rPr>
          <w:rFonts w:ascii="David" w:hAnsi="David" w:cs="David" w:hint="cs"/>
          <w:sz w:val="24"/>
          <w:szCs w:val="24"/>
          <w:rtl/>
        </w:rPr>
        <w:t xml:space="preserve"> בחרדה ורואה עצמ</w:t>
      </w:r>
      <w:r w:rsidR="00623FDC">
        <w:rPr>
          <w:rFonts w:ascii="David" w:hAnsi="David" w:cs="David" w:hint="cs"/>
          <w:sz w:val="24"/>
          <w:szCs w:val="24"/>
          <w:rtl/>
        </w:rPr>
        <w:t xml:space="preserve">ה </w:t>
      </w:r>
      <w:r w:rsidR="00947556">
        <w:rPr>
          <w:rFonts w:ascii="David" w:hAnsi="David" w:cs="David" w:hint="cs"/>
          <w:sz w:val="24"/>
          <w:szCs w:val="24"/>
          <w:rtl/>
        </w:rPr>
        <w:t>מול פני המוות</w:t>
      </w:r>
      <w:r w:rsidR="00623FDC">
        <w:rPr>
          <w:rFonts w:ascii="David" w:hAnsi="David" w:cs="David" w:hint="cs"/>
          <w:sz w:val="24"/>
          <w:szCs w:val="24"/>
          <w:rtl/>
        </w:rPr>
        <w:t xml:space="preserve">. </w:t>
      </w:r>
      <w:r w:rsidR="00947556" w:rsidRPr="00623FDC">
        <w:rPr>
          <w:rFonts w:ascii="David" w:hAnsi="David" w:cs="David" w:hint="cs"/>
          <w:sz w:val="24"/>
          <w:szCs w:val="24"/>
          <w:u w:val="single"/>
          <w:rtl/>
        </w:rPr>
        <w:t>אבל</w:t>
      </w:r>
      <w:r w:rsidR="00947556">
        <w:rPr>
          <w:rFonts w:ascii="David" w:hAnsi="David" w:cs="David" w:hint="cs"/>
          <w:sz w:val="24"/>
          <w:szCs w:val="24"/>
          <w:rtl/>
        </w:rPr>
        <w:t xml:space="preserve"> </w:t>
      </w:r>
      <w:r w:rsidR="00947556" w:rsidRPr="0078332E">
        <w:rPr>
          <w:rFonts w:ascii="David" w:hAnsi="David" w:cs="David" w:hint="cs"/>
          <w:sz w:val="24"/>
          <w:szCs w:val="24"/>
          <w:shd w:val="clear" w:color="auto" w:fill="FFFFFF" w:themeFill="background1"/>
          <w:rtl/>
        </w:rPr>
        <w:t xml:space="preserve">הסעיף מדבר גם על </w:t>
      </w:r>
      <w:r w:rsidR="00947556" w:rsidRPr="007008F0">
        <w:rPr>
          <w:rFonts w:ascii="David" w:hAnsi="David" w:cs="David" w:hint="cs"/>
          <w:sz w:val="24"/>
          <w:szCs w:val="24"/>
          <w:shd w:val="clear" w:color="auto" w:fill="FFFFFF" w:themeFill="background1"/>
          <w:rtl/>
        </w:rPr>
        <w:t>מבחן אובייקטיבי- נסיבות שמצדיקות זאת</w:t>
      </w:r>
      <w:r w:rsidR="00947556">
        <w:rPr>
          <w:rFonts w:ascii="David" w:hAnsi="David" w:cs="David" w:hint="cs"/>
          <w:sz w:val="24"/>
          <w:szCs w:val="24"/>
          <w:rtl/>
        </w:rPr>
        <w:t xml:space="preserve">. </w:t>
      </w:r>
      <w:r w:rsidR="007008F0">
        <w:rPr>
          <w:rFonts w:ascii="David" w:hAnsi="David" w:cs="David" w:hint="cs"/>
          <w:sz w:val="24"/>
          <w:szCs w:val="24"/>
          <w:rtl/>
        </w:rPr>
        <w:t>לא מתקיים כאן.</w:t>
      </w:r>
    </w:p>
    <w:p w14:paraId="67BE0F25" w14:textId="24A4F161" w:rsidR="00CE3684" w:rsidRPr="0078332E" w:rsidRDefault="00CE3684" w:rsidP="00214ABA">
      <w:pPr>
        <w:pStyle w:val="a7"/>
        <w:numPr>
          <w:ilvl w:val="0"/>
          <w:numId w:val="117"/>
        </w:numPr>
        <w:tabs>
          <w:tab w:val="left" w:pos="1466"/>
        </w:tabs>
        <w:jc w:val="both"/>
        <w:rPr>
          <w:rFonts w:ascii="David" w:hAnsi="David" w:cs="David"/>
          <w:sz w:val="24"/>
          <w:szCs w:val="24"/>
          <w:rtl/>
        </w:rPr>
      </w:pPr>
      <w:r w:rsidRPr="0078332E">
        <w:rPr>
          <w:rFonts w:ascii="David" w:hAnsi="David" w:cs="David" w:hint="cs"/>
          <w:b/>
          <w:bCs/>
          <w:sz w:val="24"/>
          <w:szCs w:val="24"/>
          <w:shd w:val="clear" w:color="auto" w:fill="FFFFCC"/>
          <w:rtl/>
        </w:rPr>
        <w:t>השאלה היא האם המוות יקרה מהנסיבות האלה</w:t>
      </w:r>
      <w:r w:rsidRPr="0078332E">
        <w:rPr>
          <w:rFonts w:ascii="David" w:hAnsi="David" w:cs="David" w:hint="cs"/>
          <w:sz w:val="24"/>
          <w:szCs w:val="24"/>
          <w:rtl/>
        </w:rPr>
        <w:t xml:space="preserve">. נניח </w:t>
      </w:r>
      <w:r w:rsidR="00623FDC" w:rsidRPr="0078332E">
        <w:rPr>
          <w:rFonts w:ascii="David" w:hAnsi="David" w:cs="David" w:hint="cs"/>
          <w:sz w:val="24"/>
          <w:szCs w:val="24"/>
          <w:rtl/>
        </w:rPr>
        <w:t>אנשים</w:t>
      </w:r>
      <w:r w:rsidRPr="0078332E">
        <w:rPr>
          <w:rFonts w:ascii="David" w:hAnsi="David" w:cs="David" w:hint="cs"/>
          <w:sz w:val="24"/>
          <w:szCs w:val="24"/>
          <w:rtl/>
        </w:rPr>
        <w:t xml:space="preserve"> בטיול</w:t>
      </w:r>
      <w:r w:rsidR="00623FDC" w:rsidRPr="0078332E">
        <w:rPr>
          <w:rFonts w:ascii="David" w:hAnsi="David" w:cs="David" w:hint="cs"/>
          <w:sz w:val="24"/>
          <w:szCs w:val="24"/>
          <w:rtl/>
        </w:rPr>
        <w:t xml:space="preserve"> במדבר</w:t>
      </w:r>
      <w:r w:rsidRPr="0078332E">
        <w:rPr>
          <w:rFonts w:ascii="David" w:hAnsi="David" w:cs="David" w:hint="cs"/>
          <w:sz w:val="24"/>
          <w:szCs w:val="24"/>
          <w:rtl/>
        </w:rPr>
        <w:t xml:space="preserve">, נגמרו </w:t>
      </w:r>
      <w:r w:rsidR="00623FDC" w:rsidRPr="0078332E">
        <w:rPr>
          <w:rFonts w:ascii="David" w:hAnsi="David" w:cs="David" w:hint="cs"/>
          <w:sz w:val="24"/>
          <w:szCs w:val="24"/>
          <w:rtl/>
        </w:rPr>
        <w:t xml:space="preserve">להם </w:t>
      </w:r>
      <w:r w:rsidRPr="0078332E">
        <w:rPr>
          <w:rFonts w:ascii="David" w:hAnsi="David" w:cs="David" w:hint="cs"/>
          <w:sz w:val="24"/>
          <w:szCs w:val="24"/>
          <w:rtl/>
        </w:rPr>
        <w:t>המים, אחד מהם מצווה</w:t>
      </w:r>
      <w:r w:rsidR="00623FDC" w:rsidRPr="0078332E">
        <w:rPr>
          <w:rFonts w:ascii="David" w:hAnsi="David" w:cs="David" w:hint="cs"/>
          <w:sz w:val="24"/>
          <w:szCs w:val="24"/>
          <w:rtl/>
        </w:rPr>
        <w:t>.</w:t>
      </w:r>
      <w:r w:rsidRPr="0078332E">
        <w:rPr>
          <w:rFonts w:ascii="David" w:hAnsi="David" w:cs="David" w:hint="cs"/>
          <w:sz w:val="24"/>
          <w:szCs w:val="24"/>
          <w:rtl/>
        </w:rPr>
        <w:t xml:space="preserve"> מצילים אותם אבל אז יש תאונת דרכים ומישהו נפטר. </w:t>
      </w:r>
      <w:r w:rsidRPr="0078332E">
        <w:rPr>
          <w:rFonts w:ascii="David" w:hAnsi="David" w:cs="David" w:hint="cs"/>
          <w:b/>
          <w:bCs/>
          <w:sz w:val="24"/>
          <w:szCs w:val="24"/>
          <w:shd w:val="clear" w:color="auto" w:fill="FFFFCC"/>
          <w:rtl/>
        </w:rPr>
        <w:t xml:space="preserve">מה שנותן לצוואה את התוקף הוא </w:t>
      </w:r>
      <w:r w:rsidRPr="0078332E">
        <w:rPr>
          <w:rFonts w:ascii="David" w:hAnsi="David" w:cs="David" w:hint="cs"/>
          <w:b/>
          <w:bCs/>
          <w:sz w:val="24"/>
          <w:szCs w:val="24"/>
          <w:u w:val="single"/>
          <w:shd w:val="clear" w:color="auto" w:fill="FFFFCC"/>
          <w:rtl/>
        </w:rPr>
        <w:t>האותנטיות</w:t>
      </w:r>
      <w:r w:rsidRPr="0078332E">
        <w:rPr>
          <w:rFonts w:ascii="David" w:hAnsi="David" w:cs="David" w:hint="cs"/>
          <w:sz w:val="24"/>
          <w:szCs w:val="24"/>
          <w:rtl/>
        </w:rPr>
        <w:t>- אם אני בנסיבות ספציפיות שרואה עצמי מול פני המוות אני יכולה לצוות.</w:t>
      </w:r>
    </w:p>
    <w:p w14:paraId="5A4C02FF" w14:textId="2A7B13A5" w:rsidR="00CE3684" w:rsidRDefault="00CE3684" w:rsidP="00CE3684">
      <w:pPr>
        <w:tabs>
          <w:tab w:val="left" w:pos="1466"/>
        </w:tabs>
        <w:jc w:val="both"/>
        <w:rPr>
          <w:rFonts w:ascii="David" w:hAnsi="David" w:cs="David"/>
          <w:sz w:val="24"/>
          <w:szCs w:val="24"/>
          <w:rtl/>
        </w:rPr>
      </w:pPr>
      <w:r>
        <w:rPr>
          <w:rFonts w:ascii="David" w:hAnsi="David" w:cs="David" w:hint="cs"/>
          <w:sz w:val="24"/>
          <w:szCs w:val="24"/>
          <w:rtl/>
        </w:rPr>
        <w:t xml:space="preserve">-אפשר לשאול אם עבר זמן </w:t>
      </w:r>
      <w:r w:rsidR="00623FDC">
        <w:rPr>
          <w:rFonts w:ascii="David" w:hAnsi="David" w:cs="David" w:hint="cs"/>
          <w:sz w:val="24"/>
          <w:szCs w:val="24"/>
          <w:rtl/>
        </w:rPr>
        <w:t xml:space="preserve">רב </w:t>
      </w:r>
      <w:r>
        <w:rPr>
          <w:rFonts w:ascii="David" w:hAnsi="David" w:cs="David" w:hint="cs"/>
          <w:sz w:val="24"/>
          <w:szCs w:val="24"/>
          <w:rtl/>
        </w:rPr>
        <w:t>מאז הצוואה שהשארתי בכתב</w:t>
      </w:r>
      <w:r w:rsidR="00623FDC">
        <w:rPr>
          <w:rFonts w:ascii="David" w:hAnsi="David" w:cs="David" w:hint="cs"/>
          <w:sz w:val="24"/>
          <w:szCs w:val="24"/>
          <w:rtl/>
        </w:rPr>
        <w:t>,</w:t>
      </w:r>
      <w:r>
        <w:rPr>
          <w:rFonts w:ascii="David" w:hAnsi="David" w:cs="David" w:hint="cs"/>
          <w:sz w:val="24"/>
          <w:szCs w:val="24"/>
          <w:rtl/>
        </w:rPr>
        <w:t xml:space="preserve"> האם היא </w:t>
      </w:r>
      <w:r w:rsidR="00623FDC">
        <w:rPr>
          <w:rFonts w:ascii="David" w:hAnsi="David" w:cs="David" w:hint="cs"/>
          <w:sz w:val="24"/>
          <w:szCs w:val="24"/>
          <w:rtl/>
        </w:rPr>
        <w:t xml:space="preserve">עדיין </w:t>
      </w:r>
      <w:r>
        <w:rPr>
          <w:rFonts w:ascii="David" w:hAnsi="David" w:cs="David" w:hint="cs"/>
          <w:sz w:val="24"/>
          <w:szCs w:val="24"/>
          <w:rtl/>
        </w:rPr>
        <w:t xml:space="preserve">בתוקף. </w:t>
      </w:r>
      <w:r w:rsidRPr="0078332E">
        <w:rPr>
          <w:rFonts w:ascii="David" w:hAnsi="David" w:cs="David" w:hint="cs"/>
          <w:b/>
          <w:bCs/>
          <w:sz w:val="24"/>
          <w:szCs w:val="24"/>
          <w:highlight w:val="yellow"/>
          <w:rtl/>
        </w:rPr>
        <w:t>"צוואה שנשכחה"</w:t>
      </w:r>
      <w:r w:rsidRPr="0078332E">
        <w:rPr>
          <w:rFonts w:ascii="David" w:hAnsi="David" w:cs="David" w:hint="cs"/>
          <w:sz w:val="24"/>
          <w:szCs w:val="24"/>
          <w:highlight w:val="yellow"/>
          <w:rtl/>
        </w:rPr>
        <w:t xml:space="preserve">- זוהי </w:t>
      </w:r>
      <w:r w:rsidRPr="0078332E">
        <w:rPr>
          <w:rFonts w:ascii="David" w:hAnsi="David" w:cs="David" w:hint="cs"/>
          <w:b/>
          <w:bCs/>
          <w:sz w:val="24"/>
          <w:szCs w:val="24"/>
          <w:highlight w:val="yellow"/>
          <w:rtl/>
        </w:rPr>
        <w:t>דוקטרינה שלא אומצה בישראל</w:t>
      </w:r>
      <w:r>
        <w:rPr>
          <w:rFonts w:ascii="David" w:hAnsi="David" w:cs="David" w:hint="cs"/>
          <w:sz w:val="24"/>
          <w:szCs w:val="24"/>
          <w:rtl/>
        </w:rPr>
        <w:t xml:space="preserve">. </w:t>
      </w:r>
      <w:r w:rsidR="00623FDC" w:rsidRPr="00623FDC">
        <w:rPr>
          <w:rFonts w:ascii="David" w:hAnsi="David" w:cs="David" w:hint="cs"/>
          <w:b/>
          <w:bCs/>
          <w:color w:val="FF0000"/>
          <w:sz w:val="24"/>
          <w:szCs w:val="24"/>
          <w:rtl/>
        </w:rPr>
        <w:t>לדוגמה:</w:t>
      </w:r>
      <w:r w:rsidR="00623FDC" w:rsidRPr="00623FDC">
        <w:rPr>
          <w:rFonts w:ascii="David" w:hAnsi="David" w:cs="David" w:hint="cs"/>
          <w:color w:val="FF0000"/>
          <w:sz w:val="24"/>
          <w:szCs w:val="24"/>
          <w:rtl/>
        </w:rPr>
        <w:t xml:space="preserve"> </w:t>
      </w:r>
      <w:r>
        <w:rPr>
          <w:rFonts w:ascii="David" w:hAnsi="David" w:cs="David" w:hint="cs"/>
          <w:sz w:val="24"/>
          <w:szCs w:val="24"/>
          <w:rtl/>
        </w:rPr>
        <w:t>אם שכחתי שערכתי צוואה לפני 30 שנים</w:t>
      </w:r>
      <w:r w:rsidR="00623FDC">
        <w:rPr>
          <w:rFonts w:ascii="David" w:hAnsi="David" w:cs="David" w:hint="cs"/>
          <w:sz w:val="24"/>
          <w:szCs w:val="24"/>
          <w:rtl/>
        </w:rPr>
        <w:t xml:space="preserve"> ו</w:t>
      </w:r>
      <w:r>
        <w:rPr>
          <w:rFonts w:ascii="David" w:hAnsi="David" w:cs="David" w:hint="cs"/>
          <w:sz w:val="24"/>
          <w:szCs w:val="24"/>
          <w:rtl/>
        </w:rPr>
        <w:t>כל נסיבות חיי השתנו</w:t>
      </w:r>
      <w:r w:rsidR="00623FDC">
        <w:rPr>
          <w:rFonts w:ascii="David" w:hAnsi="David" w:cs="David" w:hint="cs"/>
          <w:sz w:val="24"/>
          <w:szCs w:val="24"/>
          <w:rtl/>
        </w:rPr>
        <w:t xml:space="preserve"> מאז</w:t>
      </w:r>
      <w:r>
        <w:rPr>
          <w:rFonts w:ascii="David" w:hAnsi="David" w:cs="David" w:hint="cs"/>
          <w:sz w:val="24"/>
          <w:szCs w:val="24"/>
          <w:rtl/>
        </w:rPr>
        <w:t>. אבל יש מקרים שקיבלו את הצוואה הזו.</w:t>
      </w:r>
      <w:r w:rsidR="002620C7">
        <w:rPr>
          <w:rFonts w:ascii="David" w:hAnsi="David" w:cs="David" w:hint="cs"/>
          <w:sz w:val="24"/>
          <w:szCs w:val="24"/>
          <w:rtl/>
        </w:rPr>
        <w:t xml:space="preserve"> -נדון בהמשך בהקשר של פרשנות צוואה.</w:t>
      </w:r>
    </w:p>
    <w:p w14:paraId="4EAD5F95" w14:textId="77777777" w:rsidR="0078332E" w:rsidRDefault="0078332E" w:rsidP="00CE3684">
      <w:pPr>
        <w:tabs>
          <w:tab w:val="left" w:pos="1466"/>
        </w:tabs>
        <w:jc w:val="both"/>
        <w:rPr>
          <w:rFonts w:ascii="David" w:hAnsi="David" w:cs="David"/>
          <w:sz w:val="24"/>
          <w:szCs w:val="24"/>
          <w:rtl/>
        </w:rPr>
      </w:pPr>
    </w:p>
    <w:p w14:paraId="0C003FA3" w14:textId="5B257F24" w:rsidR="00623FDC" w:rsidRDefault="00CE3684" w:rsidP="00293B4B">
      <w:pPr>
        <w:pStyle w:val="a7"/>
        <w:numPr>
          <w:ilvl w:val="0"/>
          <w:numId w:val="74"/>
        </w:numPr>
        <w:tabs>
          <w:tab w:val="left" w:pos="1466"/>
        </w:tabs>
        <w:jc w:val="both"/>
        <w:rPr>
          <w:rFonts w:ascii="David" w:hAnsi="David" w:cs="David"/>
          <w:sz w:val="24"/>
          <w:szCs w:val="24"/>
        </w:rPr>
      </w:pPr>
      <w:r w:rsidRPr="0078332E">
        <w:rPr>
          <w:rFonts w:ascii="David" w:hAnsi="David" w:cs="David" w:hint="cs"/>
          <w:b/>
          <w:bCs/>
          <w:sz w:val="24"/>
          <w:szCs w:val="24"/>
          <w:shd w:val="clear" w:color="auto" w:fill="FFFFCC"/>
          <w:rtl/>
        </w:rPr>
        <w:t xml:space="preserve">צוואה </w:t>
      </w:r>
      <w:r w:rsidRPr="0078332E">
        <w:rPr>
          <w:rFonts w:ascii="David" w:hAnsi="David" w:cs="David" w:hint="cs"/>
          <w:b/>
          <w:bCs/>
          <w:sz w:val="24"/>
          <w:szCs w:val="24"/>
          <w:u w:val="single"/>
          <w:shd w:val="clear" w:color="auto" w:fill="FFFFCC"/>
          <w:rtl/>
        </w:rPr>
        <w:t>בעל פה</w:t>
      </w:r>
      <w:r w:rsidRPr="0078332E">
        <w:rPr>
          <w:rFonts w:ascii="David" w:hAnsi="David" w:cs="David" w:hint="cs"/>
          <w:b/>
          <w:bCs/>
          <w:sz w:val="24"/>
          <w:szCs w:val="24"/>
          <w:shd w:val="clear" w:color="auto" w:fill="FFFFCC"/>
          <w:rtl/>
        </w:rPr>
        <w:t xml:space="preserve"> יש לה </w:t>
      </w:r>
      <w:r w:rsidRPr="0078332E">
        <w:rPr>
          <w:rFonts w:ascii="David" w:hAnsi="David" w:cs="David" w:hint="cs"/>
          <w:b/>
          <w:bCs/>
          <w:sz w:val="24"/>
          <w:szCs w:val="24"/>
          <w:highlight w:val="yellow"/>
          <w:shd w:val="clear" w:color="auto" w:fill="FFFFCC"/>
          <w:rtl/>
        </w:rPr>
        <w:t>תוקף של חודש</w:t>
      </w:r>
      <w:r w:rsidR="00F73809" w:rsidRPr="0078332E">
        <w:rPr>
          <w:rFonts w:ascii="David" w:hAnsi="David" w:cs="David" w:hint="cs"/>
          <w:b/>
          <w:bCs/>
          <w:sz w:val="24"/>
          <w:szCs w:val="24"/>
          <w:shd w:val="clear" w:color="auto" w:fill="FFFFCC"/>
          <w:rtl/>
        </w:rPr>
        <w:t xml:space="preserve"> מאז שחלפו הנסיבות</w:t>
      </w:r>
      <w:r w:rsidRPr="0078332E">
        <w:rPr>
          <w:rFonts w:ascii="David" w:hAnsi="David" w:cs="David" w:hint="cs"/>
          <w:sz w:val="24"/>
          <w:szCs w:val="24"/>
          <w:shd w:val="clear" w:color="auto" w:fill="FFFFCC"/>
          <w:rtl/>
        </w:rPr>
        <w:t xml:space="preserve">. </w:t>
      </w:r>
      <w:r w:rsidRPr="0078332E">
        <w:rPr>
          <w:rFonts w:ascii="David" w:hAnsi="David" w:cs="David" w:hint="cs"/>
          <w:b/>
          <w:bCs/>
          <w:sz w:val="24"/>
          <w:szCs w:val="24"/>
          <w:shd w:val="clear" w:color="auto" w:fill="FFFFCC"/>
          <w:rtl/>
        </w:rPr>
        <w:t xml:space="preserve">התוקף שלה הוא </w:t>
      </w:r>
      <w:r w:rsidRPr="0078332E">
        <w:rPr>
          <w:rFonts w:ascii="David" w:hAnsi="David" w:cs="David" w:hint="cs"/>
          <w:b/>
          <w:bCs/>
          <w:sz w:val="24"/>
          <w:szCs w:val="24"/>
          <w:u w:val="single"/>
          <w:shd w:val="clear" w:color="auto" w:fill="FFFFCC"/>
          <w:rtl/>
        </w:rPr>
        <w:t>מהנסיבות</w:t>
      </w:r>
      <w:r w:rsidRPr="00623FDC">
        <w:rPr>
          <w:rFonts w:ascii="David" w:hAnsi="David" w:cs="David" w:hint="cs"/>
          <w:sz w:val="24"/>
          <w:szCs w:val="24"/>
          <w:rtl/>
        </w:rPr>
        <w:t xml:space="preserve">. </w:t>
      </w:r>
    </w:p>
    <w:p w14:paraId="408FEA61" w14:textId="66BD6CB5" w:rsidR="00CE3684" w:rsidRPr="00623FDC" w:rsidRDefault="00CE3684" w:rsidP="00293B4B">
      <w:pPr>
        <w:pStyle w:val="a7"/>
        <w:numPr>
          <w:ilvl w:val="0"/>
          <w:numId w:val="74"/>
        </w:numPr>
        <w:tabs>
          <w:tab w:val="left" w:pos="1466"/>
        </w:tabs>
        <w:jc w:val="both"/>
        <w:rPr>
          <w:rFonts w:ascii="David" w:hAnsi="David" w:cs="David"/>
          <w:sz w:val="24"/>
          <w:szCs w:val="24"/>
          <w:rtl/>
        </w:rPr>
      </w:pPr>
      <w:r w:rsidRPr="00623FDC">
        <w:rPr>
          <w:rFonts w:ascii="David" w:hAnsi="David" w:cs="David" w:hint="cs"/>
          <w:b/>
          <w:bCs/>
          <w:sz w:val="24"/>
          <w:szCs w:val="24"/>
          <w:rtl/>
        </w:rPr>
        <w:t xml:space="preserve">צוואה </w:t>
      </w:r>
      <w:r w:rsidRPr="00623FDC">
        <w:rPr>
          <w:rFonts w:ascii="David" w:hAnsi="David" w:cs="David" w:hint="cs"/>
          <w:b/>
          <w:bCs/>
          <w:sz w:val="24"/>
          <w:szCs w:val="24"/>
          <w:u w:val="single"/>
          <w:rtl/>
        </w:rPr>
        <w:t>בכתב</w:t>
      </w:r>
      <w:r w:rsidRPr="00623FDC">
        <w:rPr>
          <w:rFonts w:ascii="David" w:hAnsi="David" w:cs="David" w:hint="cs"/>
          <w:b/>
          <w:bCs/>
          <w:sz w:val="24"/>
          <w:szCs w:val="24"/>
          <w:rtl/>
        </w:rPr>
        <w:t xml:space="preserve"> יש לה תוקף </w:t>
      </w:r>
      <w:r w:rsidRPr="00623FDC">
        <w:rPr>
          <w:rFonts w:ascii="David" w:hAnsi="David" w:cs="David" w:hint="cs"/>
          <w:b/>
          <w:bCs/>
          <w:sz w:val="24"/>
          <w:szCs w:val="24"/>
          <w:u w:val="single"/>
          <w:rtl/>
        </w:rPr>
        <w:t>לתמיד</w:t>
      </w:r>
      <w:r w:rsidRPr="00623FDC">
        <w:rPr>
          <w:rFonts w:ascii="David" w:hAnsi="David" w:cs="David" w:hint="cs"/>
          <w:sz w:val="24"/>
          <w:szCs w:val="24"/>
          <w:rtl/>
        </w:rPr>
        <w:t>.</w:t>
      </w:r>
    </w:p>
    <w:p w14:paraId="17074696" w14:textId="77777777" w:rsidR="007008F0" w:rsidRDefault="007008F0" w:rsidP="00623FDC">
      <w:pPr>
        <w:tabs>
          <w:tab w:val="left" w:pos="1466"/>
        </w:tabs>
        <w:jc w:val="both"/>
        <w:rPr>
          <w:rFonts w:ascii="David" w:hAnsi="David" w:cs="David"/>
          <w:b/>
          <w:bCs/>
          <w:sz w:val="24"/>
          <w:szCs w:val="24"/>
          <w:shd w:val="clear" w:color="auto" w:fill="FFFFCC"/>
          <w:rtl/>
        </w:rPr>
      </w:pPr>
    </w:p>
    <w:p w14:paraId="250DD68C" w14:textId="0D2BB4D9" w:rsidR="00623FDC" w:rsidRDefault="00947556" w:rsidP="007008F0">
      <w:pPr>
        <w:tabs>
          <w:tab w:val="left" w:pos="1466"/>
        </w:tabs>
        <w:jc w:val="both"/>
        <w:rPr>
          <w:rFonts w:ascii="David" w:hAnsi="David" w:cs="David"/>
          <w:sz w:val="24"/>
          <w:szCs w:val="24"/>
          <w:rtl/>
        </w:rPr>
      </w:pPr>
      <w:r w:rsidRPr="007008F0">
        <w:rPr>
          <w:rFonts w:ascii="David" w:hAnsi="David" w:cs="David" w:hint="cs"/>
          <w:b/>
          <w:bCs/>
          <w:sz w:val="24"/>
          <w:szCs w:val="24"/>
          <w:shd w:val="clear" w:color="auto" w:fill="FFFFCC"/>
          <w:rtl/>
        </w:rPr>
        <w:t>נדרש</w:t>
      </w:r>
      <w:r w:rsidR="00623FDC" w:rsidRPr="007008F0">
        <w:rPr>
          <w:rFonts w:ascii="David" w:hAnsi="David" w:cs="David" w:hint="cs"/>
          <w:b/>
          <w:bCs/>
          <w:sz w:val="24"/>
          <w:szCs w:val="24"/>
          <w:shd w:val="clear" w:color="auto" w:fill="FFFFCC"/>
          <w:rtl/>
        </w:rPr>
        <w:t>ים</w:t>
      </w:r>
      <w:r w:rsidRPr="007008F0">
        <w:rPr>
          <w:rFonts w:ascii="David" w:hAnsi="David" w:cs="David" w:hint="cs"/>
          <w:b/>
          <w:bCs/>
          <w:sz w:val="24"/>
          <w:szCs w:val="24"/>
          <w:shd w:val="clear" w:color="auto" w:fill="FFFFCC"/>
          <w:rtl/>
        </w:rPr>
        <w:t xml:space="preserve"> 2 עדים ששומעים את לשונו, מבינים את שפתו</w:t>
      </w:r>
      <w:r>
        <w:rPr>
          <w:rFonts w:ascii="David" w:hAnsi="David" w:cs="David" w:hint="cs"/>
          <w:sz w:val="24"/>
          <w:szCs w:val="24"/>
          <w:rtl/>
        </w:rPr>
        <w:t xml:space="preserve">. העדים האלה צריכים להעלות את </w:t>
      </w:r>
      <w:r w:rsidR="00623FDC">
        <w:rPr>
          <w:rFonts w:ascii="David" w:hAnsi="David" w:cs="David" w:hint="cs"/>
          <w:sz w:val="24"/>
          <w:szCs w:val="24"/>
          <w:rtl/>
        </w:rPr>
        <w:t>ה</w:t>
      </w:r>
      <w:r>
        <w:rPr>
          <w:rFonts w:ascii="David" w:hAnsi="David" w:cs="David" w:hint="cs"/>
          <w:sz w:val="24"/>
          <w:szCs w:val="24"/>
          <w:rtl/>
        </w:rPr>
        <w:t>דברים על כתב, לערוך זכרון דברים</w:t>
      </w:r>
      <w:r w:rsidR="00623FDC">
        <w:rPr>
          <w:rFonts w:ascii="David" w:hAnsi="David" w:cs="David" w:hint="cs"/>
          <w:sz w:val="24"/>
          <w:szCs w:val="24"/>
          <w:rtl/>
        </w:rPr>
        <w:t>,</w:t>
      </w:r>
      <w:r>
        <w:rPr>
          <w:rFonts w:ascii="David" w:hAnsi="David" w:cs="David" w:hint="cs"/>
          <w:sz w:val="24"/>
          <w:szCs w:val="24"/>
          <w:rtl/>
        </w:rPr>
        <w:t xml:space="preserve"> לחתום עליו ולהפקידו בבית משפט.</w:t>
      </w:r>
    </w:p>
    <w:p w14:paraId="2CF44D2C" w14:textId="0C53C70C" w:rsidR="00623FDC" w:rsidRDefault="00623FDC" w:rsidP="00293B4B">
      <w:pPr>
        <w:pStyle w:val="a7"/>
        <w:numPr>
          <w:ilvl w:val="0"/>
          <w:numId w:val="75"/>
        </w:numPr>
        <w:tabs>
          <w:tab w:val="left" w:pos="1466"/>
        </w:tabs>
        <w:jc w:val="both"/>
        <w:rPr>
          <w:rFonts w:ascii="David" w:hAnsi="David" w:cs="David"/>
          <w:sz w:val="24"/>
          <w:szCs w:val="24"/>
        </w:rPr>
      </w:pPr>
      <w:r w:rsidRPr="007008F0">
        <w:rPr>
          <w:rFonts w:ascii="David" w:hAnsi="David" w:cs="David" w:hint="cs"/>
          <w:b/>
          <w:bCs/>
          <w:sz w:val="24"/>
          <w:szCs w:val="24"/>
          <w:shd w:val="clear" w:color="auto" w:fill="FFFFCC"/>
          <w:rtl/>
        </w:rPr>
        <w:t>שני העדים לא חייבים להיות נוכחים בעת ובעונה אחת</w:t>
      </w:r>
      <w:r>
        <w:rPr>
          <w:rFonts w:ascii="David" w:hAnsi="David" w:cs="David" w:hint="cs"/>
          <w:sz w:val="24"/>
          <w:szCs w:val="24"/>
          <w:rtl/>
        </w:rPr>
        <w:t xml:space="preserve"> (ע"א 580/84 </w:t>
      </w:r>
      <w:proofErr w:type="spellStart"/>
      <w:r>
        <w:rPr>
          <w:rFonts w:ascii="David" w:hAnsi="David" w:cs="David" w:hint="cs"/>
          <w:sz w:val="24"/>
          <w:szCs w:val="24"/>
          <w:rtl/>
        </w:rPr>
        <w:t>י"מ</w:t>
      </w:r>
      <w:proofErr w:type="spellEnd"/>
      <w:r>
        <w:rPr>
          <w:rFonts w:ascii="David" w:hAnsi="David" w:cs="David" w:hint="cs"/>
          <w:sz w:val="24"/>
          <w:szCs w:val="24"/>
          <w:rtl/>
        </w:rPr>
        <w:t xml:space="preserve"> נ' פיק (1988)). </w:t>
      </w:r>
    </w:p>
    <w:p w14:paraId="6B9BACB8" w14:textId="77602ECB" w:rsidR="00CE3684" w:rsidRDefault="00CE3684" w:rsidP="00CE3684">
      <w:pPr>
        <w:tabs>
          <w:tab w:val="left" w:pos="1466"/>
        </w:tabs>
        <w:jc w:val="both"/>
        <w:rPr>
          <w:rFonts w:ascii="David" w:hAnsi="David" w:cs="David"/>
          <w:sz w:val="24"/>
          <w:szCs w:val="24"/>
          <w:rtl/>
        </w:rPr>
      </w:pPr>
      <w:r>
        <w:rPr>
          <w:rFonts w:ascii="David" w:hAnsi="David" w:cs="David" w:hint="cs"/>
          <w:sz w:val="24"/>
          <w:szCs w:val="24"/>
          <w:rtl/>
        </w:rPr>
        <w:t xml:space="preserve">שני העדים לא חייבים להיות נוכחים יחד. </w:t>
      </w:r>
      <w:r w:rsidRPr="00623FDC">
        <w:rPr>
          <w:rFonts w:ascii="David" w:hAnsi="David" w:cs="David" w:hint="cs"/>
          <w:b/>
          <w:bCs/>
          <w:color w:val="FF0000"/>
          <w:sz w:val="24"/>
          <w:szCs w:val="24"/>
          <w:rtl/>
        </w:rPr>
        <w:t>נניח</w:t>
      </w:r>
      <w:r w:rsidRPr="00623FDC">
        <w:rPr>
          <w:rFonts w:ascii="David" w:hAnsi="David" w:cs="David" w:hint="cs"/>
          <w:color w:val="FF0000"/>
          <w:sz w:val="24"/>
          <w:szCs w:val="24"/>
          <w:rtl/>
        </w:rPr>
        <w:t xml:space="preserve"> </w:t>
      </w:r>
      <w:r>
        <w:rPr>
          <w:rFonts w:ascii="David" w:hAnsi="David" w:cs="David" w:hint="cs"/>
          <w:sz w:val="24"/>
          <w:szCs w:val="24"/>
          <w:rtl/>
        </w:rPr>
        <w:t>אדם גוסס יכול להגיד לבן משפחה אחד בחדר הניתוח</w:t>
      </w:r>
      <w:r w:rsidR="00F73809">
        <w:rPr>
          <w:rFonts w:ascii="David" w:hAnsi="David" w:cs="David" w:hint="cs"/>
          <w:sz w:val="24"/>
          <w:szCs w:val="24"/>
          <w:rtl/>
        </w:rPr>
        <w:t xml:space="preserve"> לגבי צוואתו</w:t>
      </w:r>
      <w:r>
        <w:rPr>
          <w:rFonts w:ascii="David" w:hAnsi="David" w:cs="David" w:hint="cs"/>
          <w:sz w:val="24"/>
          <w:szCs w:val="24"/>
          <w:rtl/>
        </w:rPr>
        <w:t xml:space="preserve"> ואח</w:t>
      </w:r>
      <w:r w:rsidR="00F73809">
        <w:rPr>
          <w:rFonts w:ascii="David" w:hAnsi="David" w:cs="David" w:hint="cs"/>
          <w:sz w:val="24"/>
          <w:szCs w:val="24"/>
          <w:rtl/>
        </w:rPr>
        <w:t>"</w:t>
      </w:r>
      <w:r>
        <w:rPr>
          <w:rFonts w:ascii="David" w:hAnsi="David" w:cs="David" w:hint="cs"/>
          <w:sz w:val="24"/>
          <w:szCs w:val="24"/>
          <w:rtl/>
        </w:rPr>
        <w:t>כ ל</w:t>
      </w:r>
      <w:r w:rsidR="00F73809">
        <w:rPr>
          <w:rFonts w:ascii="David" w:hAnsi="David" w:cs="David" w:hint="cs"/>
          <w:sz w:val="24"/>
          <w:szCs w:val="24"/>
          <w:rtl/>
        </w:rPr>
        <w:t>הגיד את אותו הדבר ל</w:t>
      </w:r>
      <w:r>
        <w:rPr>
          <w:rFonts w:ascii="David" w:hAnsi="David" w:cs="David" w:hint="cs"/>
          <w:sz w:val="24"/>
          <w:szCs w:val="24"/>
          <w:rtl/>
        </w:rPr>
        <w:t xml:space="preserve">בן משפחה אחר. </w:t>
      </w:r>
      <w:r w:rsidRPr="00F73809">
        <w:rPr>
          <w:rFonts w:ascii="David" w:hAnsi="David" w:cs="David" w:hint="cs"/>
          <w:b/>
          <w:bCs/>
          <w:sz w:val="24"/>
          <w:szCs w:val="24"/>
          <w:rtl/>
        </w:rPr>
        <w:t>אפשר לטעון שזה חזק יותר שעושים את זה בנפרד</w:t>
      </w:r>
      <w:r>
        <w:rPr>
          <w:rFonts w:ascii="David" w:hAnsi="David" w:cs="David" w:hint="cs"/>
          <w:sz w:val="24"/>
          <w:szCs w:val="24"/>
          <w:rtl/>
        </w:rPr>
        <w:t xml:space="preserve">. </w:t>
      </w:r>
    </w:p>
    <w:p w14:paraId="78EBE943" w14:textId="2778F4F4" w:rsidR="00F73809" w:rsidRPr="00F73809" w:rsidRDefault="00CE3684" w:rsidP="00F73809">
      <w:pPr>
        <w:tabs>
          <w:tab w:val="left" w:pos="1466"/>
        </w:tabs>
        <w:jc w:val="both"/>
        <w:rPr>
          <w:rFonts w:ascii="David" w:hAnsi="David" w:cs="David"/>
          <w:sz w:val="24"/>
          <w:szCs w:val="24"/>
          <w:rtl/>
        </w:rPr>
      </w:pPr>
      <w:r w:rsidRPr="00F73809">
        <w:rPr>
          <w:rFonts w:ascii="David" w:hAnsi="David" w:cs="David" w:hint="cs"/>
          <w:b/>
          <w:bCs/>
          <w:sz w:val="24"/>
          <w:szCs w:val="24"/>
          <w:rtl/>
        </w:rPr>
        <w:t>האם חייבים להיות פיזית?</w:t>
      </w:r>
      <w:r>
        <w:rPr>
          <w:rFonts w:ascii="David" w:hAnsi="David" w:cs="David" w:hint="cs"/>
          <w:sz w:val="24"/>
          <w:szCs w:val="24"/>
          <w:rtl/>
        </w:rPr>
        <w:t xml:space="preserve"> </w:t>
      </w:r>
      <w:r w:rsidRPr="00F73809">
        <w:rPr>
          <w:rFonts w:ascii="David" w:hAnsi="David" w:cs="David" w:hint="cs"/>
          <w:sz w:val="24"/>
          <w:szCs w:val="24"/>
          <w:u w:val="single"/>
          <w:rtl/>
        </w:rPr>
        <w:t>אין הכרעה בפסיקה</w:t>
      </w:r>
      <w:r>
        <w:rPr>
          <w:rFonts w:ascii="David" w:hAnsi="David" w:cs="David" w:hint="cs"/>
          <w:sz w:val="24"/>
          <w:szCs w:val="24"/>
          <w:rtl/>
        </w:rPr>
        <w:t xml:space="preserve">. מעט מאוד דיונים בנושא- </w:t>
      </w:r>
      <w:r w:rsidR="00F73809">
        <w:rPr>
          <w:rFonts w:ascii="David" w:hAnsi="David" w:cs="David" w:hint="cs"/>
          <w:sz w:val="24"/>
          <w:szCs w:val="24"/>
          <w:rtl/>
        </w:rPr>
        <w:t xml:space="preserve">לפני נתוני משרד המשפטים, אחוזים בודדים עורכים צוואה בע"פ. </w:t>
      </w:r>
      <w:r w:rsidR="00F73809" w:rsidRPr="00F73809">
        <w:rPr>
          <w:rFonts w:ascii="David" w:hAnsi="David" w:cs="David" w:hint="cs"/>
          <w:b/>
          <w:bCs/>
          <w:color w:val="FF0000"/>
          <w:sz w:val="24"/>
          <w:szCs w:val="24"/>
          <w:rtl/>
        </w:rPr>
        <w:t>למשל</w:t>
      </w:r>
      <w:r w:rsidR="00F73809">
        <w:rPr>
          <w:rFonts w:ascii="David" w:hAnsi="David" w:cs="David" w:hint="cs"/>
          <w:sz w:val="24"/>
          <w:szCs w:val="24"/>
          <w:rtl/>
        </w:rPr>
        <w:t xml:space="preserve"> במטוס שעומד להתרסק- מה קורה אם אני מצליחה להתקשר לשני אנשים? האם עצם זה שהם שמעו את קולי זה מספיק כדי להיחשב עדים? השאלה היא מה העדות הנדרשת.</w:t>
      </w:r>
    </w:p>
    <w:p w14:paraId="3FE70DCF" w14:textId="6FAEDB24" w:rsidR="00CE3684" w:rsidRDefault="00CE3684" w:rsidP="00CE3684">
      <w:pPr>
        <w:tabs>
          <w:tab w:val="left" w:pos="1466"/>
        </w:tabs>
        <w:jc w:val="both"/>
        <w:rPr>
          <w:rFonts w:ascii="David" w:hAnsi="David" w:cs="David"/>
          <w:sz w:val="24"/>
          <w:szCs w:val="24"/>
          <w:rtl/>
        </w:rPr>
      </w:pPr>
      <w:r>
        <w:rPr>
          <w:rFonts w:ascii="David" w:hAnsi="David" w:cs="David" w:hint="cs"/>
          <w:sz w:val="24"/>
          <w:szCs w:val="24"/>
          <w:rtl/>
        </w:rPr>
        <w:t xml:space="preserve">בצוואה בעל פה- </w:t>
      </w:r>
      <w:r w:rsidRPr="00F73809">
        <w:rPr>
          <w:rFonts w:ascii="David" w:hAnsi="David" w:cs="David" w:hint="cs"/>
          <w:b/>
          <w:bCs/>
          <w:sz w:val="24"/>
          <w:szCs w:val="24"/>
          <w:rtl/>
        </w:rPr>
        <w:t>גם אם יש הסכמה של כולם</w:t>
      </w:r>
      <w:r w:rsidR="00F73809">
        <w:rPr>
          <w:rFonts w:ascii="David" w:hAnsi="David" w:cs="David" w:hint="cs"/>
          <w:sz w:val="24"/>
          <w:szCs w:val="24"/>
          <w:rtl/>
        </w:rPr>
        <w:t xml:space="preserve"> לגבי החלוקה</w:t>
      </w:r>
      <w:r>
        <w:rPr>
          <w:rFonts w:ascii="David" w:hAnsi="David" w:cs="David" w:hint="cs"/>
          <w:sz w:val="24"/>
          <w:szCs w:val="24"/>
          <w:rtl/>
        </w:rPr>
        <w:t xml:space="preserve">, </w:t>
      </w:r>
      <w:r w:rsidRPr="00F73809">
        <w:rPr>
          <w:rFonts w:ascii="David" w:hAnsi="David" w:cs="David" w:hint="cs"/>
          <w:b/>
          <w:bCs/>
          <w:sz w:val="24"/>
          <w:szCs w:val="24"/>
          <w:rtl/>
        </w:rPr>
        <w:t xml:space="preserve">לא ניתן לקיים את הדיון מול הרשם לענייני צוואה אלא </w:t>
      </w:r>
      <w:r w:rsidR="007008F0" w:rsidRPr="007008F0">
        <w:rPr>
          <w:rFonts w:ascii="David" w:hAnsi="David" w:cs="David" w:hint="cs"/>
          <w:b/>
          <w:bCs/>
          <w:sz w:val="24"/>
          <w:szCs w:val="24"/>
          <w:shd w:val="clear" w:color="auto" w:fill="FFFFCC"/>
          <w:rtl/>
        </w:rPr>
        <w:t xml:space="preserve">הדיון יתקיים </w:t>
      </w:r>
      <w:r w:rsidRPr="007008F0">
        <w:rPr>
          <w:rFonts w:ascii="David" w:hAnsi="David" w:cs="David" w:hint="cs"/>
          <w:b/>
          <w:bCs/>
          <w:sz w:val="24"/>
          <w:szCs w:val="24"/>
          <w:shd w:val="clear" w:color="auto" w:fill="FFFFCC"/>
          <w:rtl/>
        </w:rPr>
        <w:t>רק מול ביהמ"ש</w:t>
      </w:r>
      <w:r>
        <w:rPr>
          <w:rFonts w:ascii="David" w:hAnsi="David" w:cs="David" w:hint="cs"/>
          <w:sz w:val="24"/>
          <w:szCs w:val="24"/>
          <w:rtl/>
        </w:rPr>
        <w:t xml:space="preserve">. </w:t>
      </w:r>
    </w:p>
    <w:p w14:paraId="404697CC" w14:textId="77777777" w:rsidR="00F73809" w:rsidRDefault="00F73809" w:rsidP="00365467">
      <w:pPr>
        <w:tabs>
          <w:tab w:val="left" w:pos="1466"/>
        </w:tabs>
        <w:jc w:val="both"/>
        <w:rPr>
          <w:rFonts w:ascii="David" w:hAnsi="David" w:cs="David"/>
          <w:sz w:val="24"/>
          <w:szCs w:val="24"/>
          <w:rtl/>
        </w:rPr>
      </w:pPr>
    </w:p>
    <w:p w14:paraId="7FED6A73" w14:textId="7D7EB4C2" w:rsidR="00365467" w:rsidRDefault="00143F3B" w:rsidP="00365467">
      <w:pPr>
        <w:tabs>
          <w:tab w:val="left" w:pos="1466"/>
        </w:tabs>
        <w:jc w:val="both"/>
        <w:rPr>
          <w:rFonts w:ascii="David" w:hAnsi="David" w:cs="David"/>
          <w:sz w:val="24"/>
          <w:szCs w:val="24"/>
          <w:rtl/>
        </w:rPr>
      </w:pPr>
      <w:r w:rsidRPr="00F73809">
        <w:rPr>
          <w:rFonts w:ascii="David" w:hAnsi="David" w:cs="David" w:hint="cs"/>
          <w:sz w:val="24"/>
          <w:szCs w:val="24"/>
          <w:rtl/>
        </w:rPr>
        <w:t>הדרישה</w:t>
      </w:r>
      <w:r w:rsidR="00F73809" w:rsidRPr="00F73809">
        <w:rPr>
          <w:rFonts w:ascii="David" w:hAnsi="David" w:cs="David" w:hint="cs"/>
          <w:sz w:val="24"/>
          <w:szCs w:val="24"/>
          <w:rtl/>
        </w:rPr>
        <w:t xml:space="preserve"> לגבי "מי שרואה עצמו מול פני המוות"</w:t>
      </w:r>
      <w:r w:rsidRPr="00F73809">
        <w:rPr>
          <w:rFonts w:ascii="David" w:hAnsi="David" w:cs="David" w:hint="cs"/>
          <w:sz w:val="24"/>
          <w:szCs w:val="24"/>
          <w:rtl/>
        </w:rPr>
        <w:t xml:space="preserve"> היא </w:t>
      </w:r>
      <w:r w:rsidRPr="00F73809">
        <w:rPr>
          <w:rFonts w:ascii="David" w:hAnsi="David" w:cs="David" w:hint="cs"/>
          <w:b/>
          <w:bCs/>
          <w:sz w:val="24"/>
          <w:szCs w:val="24"/>
          <w:rtl/>
        </w:rPr>
        <w:t>כפולה</w:t>
      </w:r>
      <w:r w:rsidRPr="00F73809">
        <w:rPr>
          <w:rFonts w:ascii="David" w:hAnsi="David" w:cs="David" w:hint="cs"/>
          <w:sz w:val="24"/>
          <w:szCs w:val="24"/>
          <w:rtl/>
        </w:rPr>
        <w:t xml:space="preserve">- </w:t>
      </w:r>
      <w:r w:rsidRPr="00F73809">
        <w:rPr>
          <w:rFonts w:ascii="David" w:hAnsi="David" w:cs="David" w:hint="cs"/>
          <w:b/>
          <w:bCs/>
          <w:sz w:val="24"/>
          <w:szCs w:val="24"/>
          <w:shd w:val="clear" w:color="auto" w:fill="FFFFCC"/>
          <w:rtl/>
        </w:rPr>
        <w:t>מבחן אובייקטיבי</w:t>
      </w:r>
      <w:r w:rsidRPr="00365467">
        <w:rPr>
          <w:rFonts w:ascii="David" w:hAnsi="David" w:cs="David" w:hint="cs"/>
          <w:b/>
          <w:bCs/>
          <w:sz w:val="24"/>
          <w:szCs w:val="24"/>
          <w:rtl/>
        </w:rPr>
        <w:t xml:space="preserve"> </w:t>
      </w:r>
      <w:r w:rsidRPr="00F73809">
        <w:rPr>
          <w:rFonts w:ascii="David" w:hAnsi="David" w:cs="David" w:hint="cs"/>
          <w:b/>
          <w:bCs/>
          <w:sz w:val="24"/>
          <w:szCs w:val="24"/>
          <w:shd w:val="clear" w:color="auto" w:fill="FFFFCC"/>
          <w:rtl/>
        </w:rPr>
        <w:t>ומבחן סובייקטיבי</w:t>
      </w:r>
      <w:r w:rsidRPr="00365467">
        <w:rPr>
          <w:rFonts w:ascii="David" w:hAnsi="David" w:cs="David" w:hint="cs"/>
          <w:b/>
          <w:bCs/>
          <w:sz w:val="24"/>
          <w:szCs w:val="24"/>
          <w:rtl/>
        </w:rPr>
        <w:t xml:space="preserve">. </w:t>
      </w:r>
      <w:r w:rsidR="00365467" w:rsidRPr="00365467">
        <w:rPr>
          <w:rFonts w:ascii="David" w:hAnsi="David" w:cs="David" w:hint="cs"/>
          <w:b/>
          <w:bCs/>
          <w:sz w:val="24"/>
          <w:szCs w:val="24"/>
          <w:rtl/>
        </w:rPr>
        <w:t>שניהם צריכים להתקיים</w:t>
      </w:r>
      <w:r w:rsidR="00365467">
        <w:rPr>
          <w:rFonts w:ascii="David" w:hAnsi="David" w:cs="David" w:hint="cs"/>
          <w:sz w:val="24"/>
          <w:szCs w:val="24"/>
          <w:rtl/>
        </w:rPr>
        <w:t>. גם שהנסיבות מצדיקות +</w:t>
      </w:r>
      <w:r w:rsidR="00365467">
        <w:rPr>
          <w:rFonts w:ascii="David" w:hAnsi="David" w:cs="David" w:hint="cs"/>
          <w:sz w:val="24"/>
          <w:szCs w:val="24"/>
        </w:rPr>
        <w:t xml:space="preserve"> </w:t>
      </w:r>
      <w:r w:rsidR="00365467">
        <w:rPr>
          <w:rFonts w:ascii="David" w:hAnsi="David" w:cs="David" w:hint="cs"/>
          <w:sz w:val="24"/>
          <w:szCs w:val="24"/>
          <w:rtl/>
        </w:rPr>
        <w:t>גם שהוא רואה עצמו מול פני המוות</w:t>
      </w:r>
      <w:r w:rsidR="00F73809">
        <w:rPr>
          <w:rFonts w:ascii="David" w:hAnsi="David" w:cs="David" w:hint="cs"/>
          <w:sz w:val="24"/>
          <w:szCs w:val="24"/>
          <w:rtl/>
        </w:rPr>
        <w:t xml:space="preserve"> באופן סובייקטיבי</w:t>
      </w:r>
      <w:r w:rsidR="00365467">
        <w:rPr>
          <w:rFonts w:ascii="David" w:hAnsi="David" w:cs="David" w:hint="cs"/>
          <w:sz w:val="24"/>
          <w:szCs w:val="24"/>
          <w:rtl/>
        </w:rPr>
        <w:t>. כנראה שאם הגעתי לעשות פעולה של ציווי אני רואה את עצמי לפני המוות.</w:t>
      </w:r>
    </w:p>
    <w:p w14:paraId="14CBC1CB" w14:textId="77777777" w:rsidR="0032122B" w:rsidRDefault="0032122B" w:rsidP="0032122B">
      <w:pPr>
        <w:tabs>
          <w:tab w:val="left" w:pos="1466"/>
        </w:tabs>
        <w:jc w:val="both"/>
        <w:rPr>
          <w:rFonts w:ascii="David" w:hAnsi="David" w:cs="David"/>
          <w:sz w:val="24"/>
          <w:szCs w:val="24"/>
          <w:rtl/>
        </w:rPr>
      </w:pPr>
      <w:r w:rsidRPr="0032122B">
        <w:rPr>
          <w:rFonts w:ascii="David" w:hAnsi="David" w:cs="David" w:hint="cs"/>
          <w:color w:val="FF0000"/>
          <w:sz w:val="24"/>
          <w:szCs w:val="24"/>
          <w:rtl/>
        </w:rPr>
        <w:lastRenderedPageBreak/>
        <w:t>-</w:t>
      </w:r>
      <w:r>
        <w:rPr>
          <w:rFonts w:ascii="David" w:hAnsi="David" w:cs="David" w:hint="cs"/>
          <w:sz w:val="24"/>
          <w:szCs w:val="24"/>
          <w:rtl/>
        </w:rPr>
        <w:t>יותר הגיוני שמבחינה סובייקטיבית מישהו יראה עצמו מול פני המוות, ושמבחינה אובייקטיבית לא- נניח מישהו חושש יתר על המידה וכו'.</w:t>
      </w:r>
    </w:p>
    <w:p w14:paraId="4F68E0C1" w14:textId="1C2DF043" w:rsidR="00F73809" w:rsidRDefault="0032122B" w:rsidP="007008F0">
      <w:pPr>
        <w:tabs>
          <w:tab w:val="left" w:pos="1466"/>
        </w:tabs>
        <w:jc w:val="both"/>
        <w:rPr>
          <w:rFonts w:ascii="David" w:hAnsi="David" w:cs="David"/>
          <w:sz w:val="24"/>
          <w:szCs w:val="24"/>
          <w:rtl/>
        </w:rPr>
      </w:pPr>
      <w:r w:rsidRPr="0032122B">
        <w:rPr>
          <w:rFonts w:ascii="David" w:hAnsi="David" w:cs="David" w:hint="cs"/>
          <w:color w:val="FF0000"/>
          <w:sz w:val="24"/>
          <w:szCs w:val="24"/>
          <w:rtl/>
        </w:rPr>
        <w:t>-</w:t>
      </w:r>
      <w:r>
        <w:rPr>
          <w:rFonts w:ascii="David" w:hAnsi="David" w:cs="David" w:hint="cs"/>
          <w:sz w:val="24"/>
          <w:szCs w:val="24"/>
          <w:rtl/>
        </w:rPr>
        <w:t xml:space="preserve">פחות הגיוני לחשוב שמבחינה אובייקטיבית רואים נסיבות מצדיקות, ומבחינה סובייקטיבית מישהו לא ראה עצמו לפני המוות (בחור אדיש לדוגמה), כי אז למה שהוא יערוך צוואה? </w:t>
      </w:r>
    </w:p>
    <w:p w14:paraId="6AC7E878" w14:textId="5DB834DA" w:rsidR="00365467" w:rsidRPr="00F73809" w:rsidRDefault="00C13618" w:rsidP="00293B4B">
      <w:pPr>
        <w:pStyle w:val="a7"/>
        <w:numPr>
          <w:ilvl w:val="0"/>
          <w:numId w:val="76"/>
        </w:numPr>
        <w:tabs>
          <w:tab w:val="left" w:pos="1466"/>
        </w:tabs>
        <w:jc w:val="both"/>
        <w:rPr>
          <w:rFonts w:ascii="David" w:hAnsi="David" w:cs="David"/>
          <w:sz w:val="24"/>
          <w:szCs w:val="24"/>
          <w:rtl/>
        </w:rPr>
      </w:pPr>
      <w:r w:rsidRPr="00F73809">
        <w:rPr>
          <w:rFonts w:ascii="David" w:hAnsi="David" w:cs="David" w:hint="cs"/>
          <w:b/>
          <w:bCs/>
          <w:sz w:val="24"/>
          <w:szCs w:val="24"/>
          <w:highlight w:val="yellow"/>
          <w:rtl/>
        </w:rPr>
        <w:t>תוקף צוואה בעל פה- חודש מאז שחלפו הנסיבות שהצדיקו את עריכת הצוואה</w:t>
      </w:r>
      <w:r w:rsidRPr="00F73809">
        <w:rPr>
          <w:rFonts w:ascii="David" w:hAnsi="David" w:cs="David" w:hint="cs"/>
          <w:sz w:val="24"/>
          <w:szCs w:val="24"/>
          <w:rtl/>
        </w:rPr>
        <w:t xml:space="preserve">. </w:t>
      </w:r>
    </w:p>
    <w:p w14:paraId="7ED07B9D" w14:textId="24CA86DB" w:rsidR="00C13618" w:rsidRPr="00F73809" w:rsidRDefault="00C13618" w:rsidP="00293B4B">
      <w:pPr>
        <w:pStyle w:val="a7"/>
        <w:numPr>
          <w:ilvl w:val="0"/>
          <w:numId w:val="76"/>
        </w:numPr>
        <w:tabs>
          <w:tab w:val="left" w:pos="1466"/>
        </w:tabs>
        <w:jc w:val="both"/>
        <w:rPr>
          <w:rFonts w:ascii="David" w:hAnsi="David" w:cs="David"/>
          <w:sz w:val="24"/>
          <w:szCs w:val="24"/>
          <w:rtl/>
        </w:rPr>
      </w:pPr>
      <w:r w:rsidRPr="00F73809">
        <w:rPr>
          <w:rFonts w:ascii="David" w:hAnsi="David" w:cs="David" w:hint="cs"/>
          <w:b/>
          <w:bCs/>
          <w:sz w:val="24"/>
          <w:szCs w:val="24"/>
          <w:highlight w:val="yellow"/>
          <w:rtl/>
        </w:rPr>
        <w:t>אין דרישה לכאורה לקשר סיבתי בין הנסיבות לבין המוות</w:t>
      </w:r>
      <w:r w:rsidRPr="00F73809">
        <w:rPr>
          <w:rFonts w:ascii="David" w:hAnsi="David" w:cs="David" w:hint="cs"/>
          <w:sz w:val="24"/>
          <w:szCs w:val="24"/>
          <w:rtl/>
        </w:rPr>
        <w:t xml:space="preserve">. </w:t>
      </w:r>
    </w:p>
    <w:p w14:paraId="08440F5D" w14:textId="79AD2A62" w:rsidR="006B10F7" w:rsidRDefault="00C13618" w:rsidP="00F73809">
      <w:pPr>
        <w:tabs>
          <w:tab w:val="left" w:pos="1466"/>
        </w:tabs>
        <w:jc w:val="both"/>
        <w:rPr>
          <w:rFonts w:ascii="David" w:hAnsi="David" w:cs="David"/>
          <w:sz w:val="24"/>
          <w:szCs w:val="24"/>
          <w:rtl/>
        </w:rPr>
      </w:pPr>
      <w:r w:rsidRPr="007008F0">
        <w:rPr>
          <w:rFonts w:ascii="David" w:hAnsi="David" w:cs="David" w:hint="cs"/>
          <w:b/>
          <w:bCs/>
          <w:sz w:val="24"/>
          <w:szCs w:val="24"/>
          <w:rtl/>
        </w:rPr>
        <w:t>אם הנסיבות לא נגמרו החודש לא מתחיל להיספר</w:t>
      </w:r>
      <w:r>
        <w:rPr>
          <w:rFonts w:ascii="David" w:hAnsi="David" w:cs="David" w:hint="cs"/>
          <w:sz w:val="24"/>
          <w:szCs w:val="24"/>
          <w:rtl/>
        </w:rPr>
        <w:t xml:space="preserve">. </w:t>
      </w:r>
      <w:r w:rsidRPr="00F73809">
        <w:rPr>
          <w:rFonts w:ascii="David" w:hAnsi="David" w:cs="David" w:hint="cs"/>
          <w:b/>
          <w:bCs/>
          <w:color w:val="FF0000"/>
          <w:sz w:val="24"/>
          <w:szCs w:val="24"/>
          <w:rtl/>
        </w:rPr>
        <w:t>נניח:</w:t>
      </w:r>
      <w:r w:rsidRPr="00F73809">
        <w:rPr>
          <w:rFonts w:ascii="David" w:hAnsi="David" w:cs="David" w:hint="cs"/>
          <w:color w:val="FF0000"/>
          <w:sz w:val="24"/>
          <w:szCs w:val="24"/>
          <w:rtl/>
        </w:rPr>
        <w:t xml:space="preserve"> </w:t>
      </w:r>
      <w:r>
        <w:rPr>
          <w:rFonts w:ascii="David" w:hAnsi="David" w:cs="David" w:hint="cs"/>
          <w:sz w:val="24"/>
          <w:szCs w:val="24"/>
          <w:rtl/>
        </w:rPr>
        <w:t>כניסה לניתוח מסוכן- המבחן הסובייקטיבי מתקיים כי אכן האדם חשש וראה עצמו מול פני המוות. הניתוח הסתיים בהצלחה</w:t>
      </w:r>
      <w:r w:rsidR="00F73809">
        <w:rPr>
          <w:rFonts w:ascii="David" w:hAnsi="David" w:cs="David" w:hint="cs"/>
          <w:sz w:val="24"/>
          <w:szCs w:val="24"/>
          <w:rtl/>
        </w:rPr>
        <w:t>,</w:t>
      </w:r>
      <w:r>
        <w:rPr>
          <w:rFonts w:ascii="David" w:hAnsi="David" w:cs="David" w:hint="cs"/>
          <w:sz w:val="24"/>
          <w:szCs w:val="24"/>
          <w:rtl/>
        </w:rPr>
        <w:t xml:space="preserve"> אבל האדם נכנס לקומה </w:t>
      </w:r>
      <w:r w:rsidR="00F73809">
        <w:rPr>
          <w:rFonts w:ascii="David" w:hAnsi="David" w:cs="David" w:hint="cs"/>
          <w:sz w:val="24"/>
          <w:szCs w:val="24"/>
          <w:rtl/>
        </w:rPr>
        <w:t>ו</w:t>
      </w:r>
      <w:r>
        <w:rPr>
          <w:rFonts w:ascii="David" w:hAnsi="David" w:cs="David" w:hint="cs"/>
          <w:sz w:val="24"/>
          <w:szCs w:val="24"/>
          <w:rtl/>
        </w:rPr>
        <w:t xml:space="preserve">שנה בתרדמת. לא יתחיל להיספר החודש, כי הסעיף מדבר על חודש מרגע שישתנו הנסיבות. גם אם האדם מת אחרי שנה מתרדמת, הצוואה תהיה תקפה. </w:t>
      </w:r>
    </w:p>
    <w:p w14:paraId="540EC14D" w14:textId="2966F60F" w:rsidR="006B10F7" w:rsidRDefault="006B10F7" w:rsidP="007008F0">
      <w:pPr>
        <w:tabs>
          <w:tab w:val="left" w:pos="1466"/>
        </w:tabs>
        <w:jc w:val="both"/>
        <w:rPr>
          <w:rFonts w:ascii="David" w:hAnsi="David" w:cs="David"/>
          <w:sz w:val="24"/>
          <w:szCs w:val="24"/>
          <w:rtl/>
        </w:rPr>
      </w:pPr>
      <w:r w:rsidRPr="00F73809">
        <w:rPr>
          <w:rFonts w:ascii="David" w:hAnsi="David" w:cs="David" w:hint="cs"/>
          <w:b/>
          <w:bCs/>
          <w:color w:val="FF0000"/>
          <w:sz w:val="24"/>
          <w:szCs w:val="24"/>
          <w:rtl/>
        </w:rPr>
        <w:t>*נניח</w:t>
      </w:r>
      <w:r w:rsidR="00F73809" w:rsidRPr="00F73809">
        <w:rPr>
          <w:rFonts w:ascii="David" w:hAnsi="David" w:cs="David" w:hint="cs"/>
          <w:b/>
          <w:bCs/>
          <w:color w:val="FF0000"/>
          <w:sz w:val="24"/>
          <w:szCs w:val="24"/>
          <w:rtl/>
        </w:rPr>
        <w:t>:</w:t>
      </w:r>
      <w:r w:rsidR="00F73809" w:rsidRPr="00F73809">
        <w:rPr>
          <w:rFonts w:ascii="David" w:hAnsi="David" w:cs="David" w:hint="cs"/>
          <w:color w:val="FF0000"/>
          <w:sz w:val="24"/>
          <w:szCs w:val="24"/>
          <w:rtl/>
        </w:rPr>
        <w:t xml:space="preserve"> </w:t>
      </w:r>
      <w:r>
        <w:rPr>
          <w:rFonts w:ascii="David" w:hAnsi="David" w:cs="David" w:hint="cs"/>
          <w:sz w:val="24"/>
          <w:szCs w:val="24"/>
          <w:rtl/>
        </w:rPr>
        <w:t xml:space="preserve">נשים שמתעללים בהן כל הזמן, ההנחה היא שהן רואות עצמן </w:t>
      </w:r>
      <w:r w:rsidR="00F73809">
        <w:rPr>
          <w:rFonts w:ascii="David" w:hAnsi="David" w:cs="David" w:hint="cs"/>
          <w:sz w:val="24"/>
          <w:szCs w:val="24"/>
          <w:rtl/>
        </w:rPr>
        <w:t>מול פני</w:t>
      </w:r>
      <w:r>
        <w:rPr>
          <w:rFonts w:ascii="David" w:hAnsi="David" w:cs="David" w:hint="cs"/>
          <w:sz w:val="24"/>
          <w:szCs w:val="24"/>
          <w:rtl/>
        </w:rPr>
        <w:t xml:space="preserve"> המוות. </w:t>
      </w:r>
    </w:p>
    <w:p w14:paraId="0CF36665" w14:textId="77777777" w:rsidR="00941BF2" w:rsidRDefault="00941BF2" w:rsidP="000903D0">
      <w:pPr>
        <w:tabs>
          <w:tab w:val="left" w:pos="1466"/>
        </w:tabs>
        <w:jc w:val="both"/>
        <w:rPr>
          <w:rFonts w:ascii="David" w:hAnsi="David" w:cs="David"/>
          <w:b/>
          <w:bCs/>
          <w:sz w:val="24"/>
          <w:szCs w:val="24"/>
          <w:u w:val="single"/>
          <w:shd w:val="clear" w:color="auto" w:fill="FFFFCC"/>
          <w:rtl/>
        </w:rPr>
      </w:pPr>
    </w:p>
    <w:p w14:paraId="196A6B6A" w14:textId="5CB0FD54" w:rsidR="00C13618" w:rsidRDefault="00AA6684" w:rsidP="000903D0">
      <w:pPr>
        <w:tabs>
          <w:tab w:val="left" w:pos="1466"/>
        </w:tabs>
        <w:jc w:val="both"/>
        <w:rPr>
          <w:rFonts w:ascii="David" w:hAnsi="David" w:cs="David"/>
          <w:b/>
          <w:bCs/>
          <w:sz w:val="24"/>
          <w:szCs w:val="24"/>
          <w:u w:val="single"/>
          <w:rtl/>
        </w:rPr>
      </w:pPr>
      <w:r w:rsidRPr="000903D0">
        <w:rPr>
          <w:rFonts w:ascii="David" w:hAnsi="David" w:cs="David" w:hint="cs"/>
          <w:b/>
          <w:bCs/>
          <w:sz w:val="24"/>
          <w:szCs w:val="24"/>
          <w:u w:val="single"/>
          <w:shd w:val="clear" w:color="auto" w:fill="FFFFCC"/>
          <w:rtl/>
        </w:rPr>
        <w:t>צוואה בעל פה</w:t>
      </w:r>
      <w:r w:rsidR="000903D0">
        <w:rPr>
          <w:rFonts w:ascii="David" w:hAnsi="David" w:cs="David" w:hint="cs"/>
          <w:b/>
          <w:bCs/>
          <w:sz w:val="24"/>
          <w:szCs w:val="24"/>
          <w:u w:val="single"/>
          <w:rtl/>
        </w:rPr>
        <w:t>-</w:t>
      </w:r>
      <w:r w:rsidR="000903D0" w:rsidRPr="00AA6684">
        <w:rPr>
          <w:rFonts w:ascii="David" w:hAnsi="David" w:cs="David" w:hint="cs"/>
          <w:b/>
          <w:bCs/>
          <w:sz w:val="24"/>
          <w:szCs w:val="24"/>
          <w:rtl/>
        </w:rPr>
        <w:t>2 שאלות שעלו בפסיקה</w:t>
      </w:r>
      <w:r w:rsidR="000903D0">
        <w:rPr>
          <w:rFonts w:ascii="David" w:hAnsi="David" w:cs="David" w:hint="cs"/>
          <w:sz w:val="24"/>
          <w:szCs w:val="24"/>
          <w:rtl/>
        </w:rPr>
        <w:t>.</w:t>
      </w:r>
    </w:p>
    <w:p w14:paraId="49AEE30C" w14:textId="00E72938" w:rsidR="00AA6684" w:rsidRPr="00AA6684" w:rsidRDefault="00AA6684" w:rsidP="00AA6684">
      <w:pPr>
        <w:pStyle w:val="a7"/>
        <w:numPr>
          <w:ilvl w:val="0"/>
          <w:numId w:val="78"/>
        </w:numPr>
        <w:tabs>
          <w:tab w:val="left" w:pos="1466"/>
        </w:tabs>
        <w:jc w:val="both"/>
        <w:rPr>
          <w:rFonts w:ascii="David" w:hAnsi="David" w:cs="David"/>
          <w:sz w:val="24"/>
          <w:szCs w:val="24"/>
          <w:rtl/>
        </w:rPr>
      </w:pPr>
      <w:r w:rsidRPr="00AA6684">
        <w:rPr>
          <w:rFonts w:ascii="David" w:hAnsi="David" w:cs="David" w:hint="cs"/>
          <w:sz w:val="24"/>
          <w:szCs w:val="24"/>
          <w:rtl/>
        </w:rPr>
        <w:t>האם יש לראות במתאבד כמי שרואה עצמו מול פני המוות? (ע"א 436/01 רכאב נ' רכאב (2004)).</w:t>
      </w:r>
    </w:p>
    <w:p w14:paraId="3F24EFB5" w14:textId="6A1B2317" w:rsidR="00AA6684" w:rsidRDefault="00AA6684" w:rsidP="00AA6684">
      <w:pPr>
        <w:pStyle w:val="a7"/>
        <w:numPr>
          <w:ilvl w:val="0"/>
          <w:numId w:val="78"/>
        </w:numPr>
        <w:tabs>
          <w:tab w:val="left" w:pos="1466"/>
        </w:tabs>
        <w:jc w:val="both"/>
        <w:rPr>
          <w:rFonts w:ascii="David" w:hAnsi="David" w:cs="David"/>
          <w:sz w:val="24"/>
          <w:szCs w:val="24"/>
        </w:rPr>
      </w:pPr>
      <w:r w:rsidRPr="00AA6684">
        <w:rPr>
          <w:rFonts w:ascii="David" w:hAnsi="David" w:cs="David" w:hint="cs"/>
          <w:sz w:val="24"/>
          <w:szCs w:val="24"/>
          <w:rtl/>
        </w:rPr>
        <w:t>גמירות דעת לצוות (ע"א 717/71 ניקולא נ' האפוטרופוס לנכסי נפקדים (1973)).</w:t>
      </w:r>
    </w:p>
    <w:p w14:paraId="2E1E2BF5" w14:textId="77777777" w:rsidR="00AA6684" w:rsidRPr="00AA6684" w:rsidRDefault="00AA6684" w:rsidP="00AA6684">
      <w:pPr>
        <w:pStyle w:val="a7"/>
        <w:tabs>
          <w:tab w:val="left" w:pos="1466"/>
        </w:tabs>
        <w:ind w:left="360"/>
        <w:jc w:val="both"/>
        <w:rPr>
          <w:rFonts w:ascii="David" w:hAnsi="David" w:cs="David"/>
          <w:sz w:val="24"/>
          <w:szCs w:val="24"/>
          <w:rtl/>
        </w:rPr>
      </w:pPr>
    </w:p>
    <w:p w14:paraId="0AF12008" w14:textId="0104F50F" w:rsidR="00C13618" w:rsidRDefault="000903D0" w:rsidP="00CE3684">
      <w:pPr>
        <w:tabs>
          <w:tab w:val="left" w:pos="1466"/>
        </w:tabs>
        <w:jc w:val="both"/>
        <w:rPr>
          <w:rFonts w:ascii="David" w:hAnsi="David" w:cs="David"/>
          <w:sz w:val="24"/>
          <w:szCs w:val="24"/>
          <w:rtl/>
        </w:rPr>
      </w:pPr>
      <w:r>
        <w:rPr>
          <w:rFonts w:ascii="David" w:hAnsi="David" w:cs="David" w:hint="cs"/>
          <w:b/>
          <w:bCs/>
          <w:sz w:val="24"/>
          <w:szCs w:val="24"/>
          <w:u w:val="single"/>
          <w:shd w:val="clear" w:color="auto" w:fill="FFFFCC"/>
          <w:rtl/>
        </w:rPr>
        <w:t>1-</w:t>
      </w:r>
      <w:r w:rsidR="00C13618" w:rsidRPr="00AA6684">
        <w:rPr>
          <w:rFonts w:ascii="David" w:hAnsi="David" w:cs="David" w:hint="cs"/>
          <w:b/>
          <w:bCs/>
          <w:sz w:val="24"/>
          <w:szCs w:val="24"/>
          <w:u w:val="single"/>
          <w:shd w:val="clear" w:color="auto" w:fill="FFFFCC"/>
          <w:rtl/>
        </w:rPr>
        <w:t>גמירות דעת לצוות</w:t>
      </w:r>
      <w:r w:rsidR="00C13618">
        <w:rPr>
          <w:rFonts w:ascii="David" w:hAnsi="David" w:cs="David" w:hint="cs"/>
          <w:sz w:val="24"/>
          <w:szCs w:val="24"/>
          <w:rtl/>
        </w:rPr>
        <w:t xml:space="preserve"> </w:t>
      </w:r>
      <w:r w:rsidR="00C13618">
        <w:rPr>
          <w:rFonts w:ascii="David" w:hAnsi="David" w:cs="David"/>
          <w:sz w:val="24"/>
          <w:szCs w:val="24"/>
          <w:rtl/>
        </w:rPr>
        <w:t>–</w:t>
      </w:r>
      <w:r w:rsidR="00C13618">
        <w:rPr>
          <w:rFonts w:ascii="David" w:hAnsi="David" w:cs="David" w:hint="cs"/>
          <w:sz w:val="24"/>
          <w:szCs w:val="24"/>
          <w:rtl/>
        </w:rPr>
        <w:t xml:space="preserve"> </w:t>
      </w:r>
      <w:r w:rsidR="00C13618" w:rsidRPr="00AA6684">
        <w:rPr>
          <w:rFonts w:ascii="David" w:hAnsi="David" w:cs="David" w:hint="cs"/>
          <w:b/>
          <w:bCs/>
          <w:sz w:val="24"/>
          <w:szCs w:val="24"/>
          <w:shd w:val="clear" w:color="auto" w:fill="D9E2F3" w:themeFill="accent1" w:themeFillTint="33"/>
          <w:rtl/>
        </w:rPr>
        <w:t>פס"ד ניקולא נ' האפוטרופוס לנכסי נפקדים</w:t>
      </w:r>
      <w:r w:rsidR="00C13618">
        <w:rPr>
          <w:rFonts w:ascii="David" w:hAnsi="David" w:cs="David" w:hint="cs"/>
          <w:sz w:val="24"/>
          <w:szCs w:val="24"/>
          <w:rtl/>
        </w:rPr>
        <w:t xml:space="preserve">. </w:t>
      </w:r>
    </w:p>
    <w:p w14:paraId="6C44D7EE" w14:textId="12AAB4A7" w:rsidR="00C13618" w:rsidRDefault="00C13618" w:rsidP="00C13618">
      <w:pPr>
        <w:tabs>
          <w:tab w:val="left" w:pos="1466"/>
        </w:tabs>
        <w:jc w:val="both"/>
        <w:rPr>
          <w:rFonts w:ascii="David" w:hAnsi="David" w:cs="David"/>
          <w:sz w:val="24"/>
          <w:szCs w:val="24"/>
          <w:rtl/>
        </w:rPr>
      </w:pPr>
      <w:r w:rsidRPr="00C13618">
        <w:rPr>
          <w:rFonts w:ascii="David" w:hAnsi="David" w:cs="David" w:hint="cs"/>
          <w:sz w:val="24"/>
          <w:szCs w:val="24"/>
          <w:shd w:val="clear" w:color="auto" w:fill="D9E2F3" w:themeFill="accent1" w:themeFillTint="33"/>
          <w:rtl/>
        </w:rPr>
        <w:t>מדובר על אישה חולת סרטן במצב סופני. היא הייתה גם שכיב מרע וגם ראתה את עצמה מול פני המוות. בפסק הדין אמרו שלא סיפרו לה שהיא עומדת למות (זה יכול היה להיות רלוונטי האם היא רואה עצמה מול פני המוות אבל היא בכל מקרה שכיב מרע). היא מגיעה לבית חולים. היא אומרת לכומר שבא אליה שהיא רוצה לחלק את רכושה בצורה מסוימת</w:t>
      </w:r>
      <w:r w:rsidR="000903D0">
        <w:rPr>
          <w:rFonts w:ascii="David" w:hAnsi="David" w:cs="David" w:hint="cs"/>
          <w:sz w:val="24"/>
          <w:szCs w:val="24"/>
          <w:shd w:val="clear" w:color="auto" w:fill="D9E2F3" w:themeFill="accent1" w:themeFillTint="33"/>
          <w:rtl/>
        </w:rPr>
        <w:t xml:space="preserve">, שהכומר ילך </w:t>
      </w:r>
      <w:r w:rsidRPr="00C13618">
        <w:rPr>
          <w:rFonts w:ascii="David" w:hAnsi="David" w:cs="David" w:hint="cs"/>
          <w:sz w:val="24"/>
          <w:szCs w:val="24"/>
          <w:shd w:val="clear" w:color="auto" w:fill="D9E2F3" w:themeFill="accent1" w:themeFillTint="33"/>
          <w:rtl/>
        </w:rPr>
        <w:t>לעורך הדין ו</w:t>
      </w:r>
      <w:r w:rsidR="000903D0">
        <w:rPr>
          <w:rFonts w:ascii="David" w:hAnsi="David" w:cs="David" w:hint="cs"/>
          <w:sz w:val="24"/>
          <w:szCs w:val="24"/>
          <w:shd w:val="clear" w:color="auto" w:fill="D9E2F3" w:themeFill="accent1" w:themeFillTint="33"/>
          <w:rtl/>
        </w:rPr>
        <w:t>י</w:t>
      </w:r>
      <w:r w:rsidRPr="00C13618">
        <w:rPr>
          <w:rFonts w:ascii="David" w:hAnsi="David" w:cs="David" w:hint="cs"/>
          <w:sz w:val="24"/>
          <w:szCs w:val="24"/>
          <w:shd w:val="clear" w:color="auto" w:fill="D9E2F3" w:themeFill="accent1" w:themeFillTint="33"/>
          <w:rtl/>
        </w:rPr>
        <w:t>גיד לו שיכין צוואה בנוסח הזה ו</w:t>
      </w:r>
      <w:r w:rsidR="000903D0">
        <w:rPr>
          <w:rFonts w:ascii="David" w:hAnsi="David" w:cs="David" w:hint="cs"/>
          <w:sz w:val="24"/>
          <w:szCs w:val="24"/>
          <w:shd w:val="clear" w:color="auto" w:fill="D9E2F3" w:themeFill="accent1" w:themeFillTint="33"/>
          <w:rtl/>
        </w:rPr>
        <w:t xml:space="preserve">לאחר מכן </w:t>
      </w:r>
      <w:r w:rsidRPr="00C13618">
        <w:rPr>
          <w:rFonts w:ascii="David" w:hAnsi="David" w:cs="David" w:hint="cs"/>
          <w:sz w:val="24"/>
          <w:szCs w:val="24"/>
          <w:shd w:val="clear" w:color="auto" w:fill="D9E2F3" w:themeFill="accent1" w:themeFillTint="33"/>
          <w:rtl/>
        </w:rPr>
        <w:t>ש</w:t>
      </w:r>
      <w:r w:rsidR="000903D0">
        <w:rPr>
          <w:rFonts w:ascii="David" w:hAnsi="David" w:cs="David" w:hint="cs"/>
          <w:sz w:val="24"/>
          <w:szCs w:val="24"/>
          <w:shd w:val="clear" w:color="auto" w:fill="D9E2F3" w:themeFill="accent1" w:themeFillTint="33"/>
          <w:rtl/>
        </w:rPr>
        <w:t xml:space="preserve">עו"ד </w:t>
      </w:r>
      <w:r w:rsidRPr="00C13618">
        <w:rPr>
          <w:rFonts w:ascii="David" w:hAnsi="David" w:cs="David" w:hint="cs"/>
          <w:sz w:val="24"/>
          <w:szCs w:val="24"/>
          <w:shd w:val="clear" w:color="auto" w:fill="D9E2F3" w:themeFill="accent1" w:themeFillTint="33"/>
          <w:rtl/>
        </w:rPr>
        <w:t>יבוא אלי</w:t>
      </w:r>
      <w:r w:rsidR="000903D0">
        <w:rPr>
          <w:rFonts w:ascii="David" w:hAnsi="David" w:cs="David" w:hint="cs"/>
          <w:sz w:val="24"/>
          <w:szCs w:val="24"/>
          <w:shd w:val="clear" w:color="auto" w:fill="D9E2F3" w:themeFill="accent1" w:themeFillTint="33"/>
          <w:rtl/>
        </w:rPr>
        <w:t>ה</w:t>
      </w:r>
      <w:r w:rsidRPr="00C13618">
        <w:rPr>
          <w:rFonts w:ascii="David" w:hAnsi="David" w:cs="David" w:hint="cs"/>
          <w:sz w:val="24"/>
          <w:szCs w:val="24"/>
          <w:shd w:val="clear" w:color="auto" w:fill="D9E2F3" w:themeFill="accent1" w:themeFillTint="33"/>
          <w:rtl/>
        </w:rPr>
        <w:t xml:space="preserve">. אחר כך היא </w:t>
      </w:r>
      <w:r w:rsidR="000903D0">
        <w:rPr>
          <w:rFonts w:ascii="David" w:hAnsi="David" w:cs="David" w:hint="cs"/>
          <w:sz w:val="24"/>
          <w:szCs w:val="24"/>
          <w:shd w:val="clear" w:color="auto" w:fill="D9E2F3" w:themeFill="accent1" w:themeFillTint="33"/>
          <w:rtl/>
        </w:rPr>
        <w:t>אומרת</w:t>
      </w:r>
      <w:r w:rsidRPr="00C13618">
        <w:rPr>
          <w:rFonts w:ascii="David" w:hAnsi="David" w:cs="David" w:hint="cs"/>
          <w:sz w:val="24"/>
          <w:szCs w:val="24"/>
          <w:shd w:val="clear" w:color="auto" w:fill="D9E2F3" w:themeFill="accent1" w:themeFillTint="33"/>
          <w:rtl/>
        </w:rPr>
        <w:t xml:space="preserve"> את זה לעוד גורם. עורך הדין אומר שהוא </w:t>
      </w:r>
      <w:r w:rsidR="000903D0">
        <w:rPr>
          <w:rFonts w:ascii="David" w:hAnsi="David" w:cs="David" w:hint="cs"/>
          <w:sz w:val="24"/>
          <w:szCs w:val="24"/>
          <w:shd w:val="clear" w:color="auto" w:fill="D9E2F3" w:themeFill="accent1" w:themeFillTint="33"/>
          <w:rtl/>
        </w:rPr>
        <w:t>י</w:t>
      </w:r>
      <w:r w:rsidRPr="00C13618">
        <w:rPr>
          <w:rFonts w:ascii="David" w:hAnsi="David" w:cs="David" w:hint="cs"/>
          <w:sz w:val="24"/>
          <w:szCs w:val="24"/>
          <w:shd w:val="clear" w:color="auto" w:fill="D9E2F3" w:themeFill="accent1" w:themeFillTint="33"/>
          <w:rtl/>
        </w:rPr>
        <w:t xml:space="preserve">תייצב </w:t>
      </w:r>
      <w:r w:rsidR="000903D0">
        <w:rPr>
          <w:rFonts w:ascii="David" w:hAnsi="David" w:cs="David" w:hint="cs"/>
          <w:sz w:val="24"/>
          <w:szCs w:val="24"/>
          <w:shd w:val="clear" w:color="auto" w:fill="D9E2F3" w:themeFill="accent1" w:themeFillTint="33"/>
          <w:rtl/>
        </w:rPr>
        <w:t>למחרת ב</w:t>
      </w:r>
      <w:r w:rsidRPr="00C13618">
        <w:rPr>
          <w:rFonts w:ascii="David" w:hAnsi="David" w:cs="David" w:hint="cs"/>
          <w:sz w:val="24"/>
          <w:szCs w:val="24"/>
          <w:shd w:val="clear" w:color="auto" w:fill="D9E2F3" w:themeFill="accent1" w:themeFillTint="33"/>
          <w:rtl/>
        </w:rPr>
        <w:t xml:space="preserve">בוקר </w:t>
      </w:r>
      <w:r w:rsidR="000903D0">
        <w:rPr>
          <w:rFonts w:ascii="David" w:hAnsi="David" w:cs="David" w:hint="cs"/>
          <w:sz w:val="24"/>
          <w:szCs w:val="24"/>
          <w:shd w:val="clear" w:color="auto" w:fill="D9E2F3" w:themeFill="accent1" w:themeFillTint="33"/>
          <w:rtl/>
        </w:rPr>
        <w:t>ב</w:t>
      </w:r>
      <w:r w:rsidRPr="00C13618">
        <w:rPr>
          <w:rFonts w:ascii="David" w:hAnsi="David" w:cs="David" w:hint="cs"/>
          <w:sz w:val="24"/>
          <w:szCs w:val="24"/>
          <w:shd w:val="clear" w:color="auto" w:fill="D9E2F3" w:themeFill="accent1" w:themeFillTint="33"/>
          <w:rtl/>
        </w:rPr>
        <w:t xml:space="preserve">בית חולים. כשהוא מגיע היא כבר לא בין החיים. היו 2 עדים, היא אמרה מה היא רוצה שיעשה ברכוש, אבל </w:t>
      </w:r>
      <w:r w:rsidRPr="000903D0">
        <w:rPr>
          <w:rFonts w:ascii="David" w:hAnsi="David" w:cs="David" w:hint="cs"/>
          <w:b/>
          <w:bCs/>
          <w:sz w:val="24"/>
          <w:szCs w:val="24"/>
          <w:shd w:val="clear" w:color="auto" w:fill="D9E2F3" w:themeFill="accent1" w:themeFillTint="33"/>
          <w:rtl/>
        </w:rPr>
        <w:t>ביהמ"ש אומר שהיא לא רצתה לצוות בפניהם</w:t>
      </w:r>
      <w:r w:rsidR="000903D0">
        <w:rPr>
          <w:rFonts w:ascii="David" w:hAnsi="David" w:cs="David" w:hint="cs"/>
          <w:b/>
          <w:bCs/>
          <w:sz w:val="24"/>
          <w:szCs w:val="24"/>
          <w:shd w:val="clear" w:color="auto" w:fill="D9E2F3" w:themeFill="accent1" w:themeFillTint="33"/>
          <w:rtl/>
        </w:rPr>
        <w:t>, אלא</w:t>
      </w:r>
      <w:r w:rsidRPr="000903D0">
        <w:rPr>
          <w:rFonts w:ascii="David" w:hAnsi="David" w:cs="David" w:hint="cs"/>
          <w:b/>
          <w:bCs/>
          <w:sz w:val="24"/>
          <w:szCs w:val="24"/>
          <w:shd w:val="clear" w:color="auto" w:fill="D9E2F3" w:themeFill="accent1" w:themeFillTint="33"/>
          <w:rtl/>
        </w:rPr>
        <w:t xml:space="preserve"> היא רצתה לצוות בפני עורך דין</w:t>
      </w:r>
      <w:r w:rsidRPr="000903D0">
        <w:rPr>
          <w:rFonts w:ascii="David" w:hAnsi="David" w:cs="David" w:hint="cs"/>
          <w:sz w:val="24"/>
          <w:szCs w:val="24"/>
          <w:shd w:val="clear" w:color="auto" w:fill="D9E2F3" w:themeFill="accent1" w:themeFillTint="33"/>
          <w:rtl/>
        </w:rPr>
        <w:t>.</w:t>
      </w:r>
      <w:r w:rsidRPr="000903D0">
        <w:rPr>
          <w:rFonts w:ascii="David" w:hAnsi="David" w:cs="David" w:hint="cs"/>
          <w:b/>
          <w:bCs/>
          <w:sz w:val="24"/>
          <w:szCs w:val="24"/>
          <w:shd w:val="clear" w:color="auto" w:fill="D9E2F3" w:themeFill="accent1" w:themeFillTint="33"/>
          <w:rtl/>
        </w:rPr>
        <w:t xml:space="preserve"> היא רצתה לעשות צוואה בעדים בכתב</w:t>
      </w:r>
      <w:r w:rsidRPr="00C13618">
        <w:rPr>
          <w:rFonts w:ascii="David" w:hAnsi="David" w:cs="David" w:hint="cs"/>
          <w:sz w:val="24"/>
          <w:szCs w:val="24"/>
          <w:shd w:val="clear" w:color="auto" w:fill="D9E2F3" w:themeFill="accent1" w:themeFillTint="33"/>
          <w:rtl/>
        </w:rPr>
        <w:t xml:space="preserve">. </w:t>
      </w:r>
      <w:r w:rsidRPr="00C13618">
        <w:rPr>
          <w:rFonts w:ascii="David" w:hAnsi="David" w:cs="David" w:hint="cs"/>
          <w:b/>
          <w:bCs/>
          <w:sz w:val="24"/>
          <w:szCs w:val="24"/>
          <w:shd w:val="clear" w:color="auto" w:fill="D9E2F3" w:themeFill="accent1" w:themeFillTint="33"/>
          <w:rtl/>
        </w:rPr>
        <w:t>כשהיא אמרה להם מה היא רוצה לא הייתה לה גמירות דעת לצוות</w:t>
      </w:r>
      <w:r>
        <w:rPr>
          <w:rFonts w:ascii="David" w:hAnsi="David" w:cs="David" w:hint="cs"/>
          <w:sz w:val="24"/>
          <w:szCs w:val="24"/>
          <w:rtl/>
        </w:rPr>
        <w:t xml:space="preserve">. </w:t>
      </w:r>
    </w:p>
    <w:p w14:paraId="316748E4" w14:textId="626416B7" w:rsidR="00AA6684" w:rsidRDefault="00AA6684" w:rsidP="00C13618">
      <w:pPr>
        <w:tabs>
          <w:tab w:val="left" w:pos="1466"/>
        </w:tabs>
        <w:jc w:val="both"/>
        <w:rPr>
          <w:rFonts w:ascii="David" w:hAnsi="David" w:cs="David"/>
          <w:sz w:val="24"/>
          <w:szCs w:val="24"/>
          <w:rtl/>
        </w:rPr>
      </w:pPr>
      <w:r w:rsidRPr="00AA6684">
        <w:rPr>
          <w:rFonts w:ascii="David" w:hAnsi="David" w:cs="David" w:hint="cs"/>
          <w:b/>
          <w:bCs/>
          <w:sz w:val="24"/>
          <w:szCs w:val="24"/>
          <w:highlight w:val="green"/>
          <w:rtl/>
        </w:rPr>
        <w:t>לדעת איילת</w:t>
      </w:r>
      <w:r w:rsidRPr="00AA6684">
        <w:rPr>
          <w:rFonts w:ascii="David" w:hAnsi="David" w:cs="David" w:hint="cs"/>
          <w:b/>
          <w:bCs/>
          <w:sz w:val="24"/>
          <w:szCs w:val="24"/>
          <w:rtl/>
        </w:rPr>
        <w:t xml:space="preserve"> פסד בעייתי</w:t>
      </w:r>
      <w:r>
        <w:rPr>
          <w:rFonts w:ascii="David" w:hAnsi="David" w:cs="David" w:hint="cs"/>
          <w:sz w:val="24"/>
          <w:szCs w:val="24"/>
          <w:rtl/>
        </w:rPr>
        <w:t>.</w:t>
      </w:r>
    </w:p>
    <w:p w14:paraId="45BE706B" w14:textId="4103FC60" w:rsidR="006B10F7" w:rsidRDefault="005C79CC" w:rsidP="00C13618">
      <w:pPr>
        <w:tabs>
          <w:tab w:val="left" w:pos="1466"/>
        </w:tabs>
        <w:jc w:val="both"/>
        <w:rPr>
          <w:rFonts w:ascii="David" w:hAnsi="David" w:cs="David"/>
          <w:sz w:val="24"/>
          <w:szCs w:val="24"/>
          <w:rtl/>
        </w:rPr>
      </w:pPr>
      <w:r w:rsidRPr="00941BF2">
        <w:rPr>
          <w:rFonts w:ascii="David" w:hAnsi="David" w:cs="David" w:hint="cs"/>
          <w:b/>
          <w:bCs/>
          <w:color w:val="C00000"/>
          <w:sz w:val="24"/>
          <w:szCs w:val="24"/>
          <w:u w:val="single"/>
          <w:rtl/>
        </w:rPr>
        <w:t>הבעיה-</w:t>
      </w:r>
      <w:r w:rsidRPr="00941BF2">
        <w:rPr>
          <w:rFonts w:ascii="David" w:hAnsi="David" w:cs="David" w:hint="cs"/>
          <w:color w:val="C00000"/>
          <w:sz w:val="24"/>
          <w:szCs w:val="24"/>
          <w:rtl/>
        </w:rPr>
        <w:t xml:space="preserve"> </w:t>
      </w:r>
      <w:r w:rsidRPr="000903D0">
        <w:rPr>
          <w:rFonts w:ascii="David" w:hAnsi="David" w:cs="David" w:hint="cs"/>
          <w:b/>
          <w:bCs/>
          <w:sz w:val="24"/>
          <w:szCs w:val="24"/>
          <w:rtl/>
        </w:rPr>
        <w:t>היה ברור שהיא רוצה לצוות</w:t>
      </w:r>
      <w:r>
        <w:rPr>
          <w:rFonts w:ascii="David" w:hAnsi="David" w:cs="David" w:hint="cs"/>
          <w:sz w:val="24"/>
          <w:szCs w:val="24"/>
          <w:rtl/>
        </w:rPr>
        <w:t xml:space="preserve">. האם צריך להתעקש על כך שגמירות הדעת תהיה לצוות בפני עורך הדין? הרי הייתה לה גמירות דעת לצוות. </w:t>
      </w:r>
      <w:r w:rsidRPr="00941BF2">
        <w:rPr>
          <w:rFonts w:ascii="David" w:hAnsi="David" w:cs="David" w:hint="cs"/>
          <w:b/>
          <w:bCs/>
          <w:color w:val="C00000"/>
          <w:sz w:val="24"/>
          <w:szCs w:val="24"/>
          <w:rtl/>
        </w:rPr>
        <w:t>ההתעקשות הדווקנית שהיא רצתה לקיים צוואה בצורה מסוימת זו התעקשות פורמליסטית וצרה</w:t>
      </w:r>
      <w:r>
        <w:rPr>
          <w:rFonts w:ascii="David" w:hAnsi="David" w:cs="David" w:hint="cs"/>
          <w:sz w:val="24"/>
          <w:szCs w:val="24"/>
          <w:rtl/>
        </w:rPr>
        <w:t xml:space="preserve">. </w:t>
      </w:r>
    </w:p>
    <w:p w14:paraId="50F5C69E" w14:textId="09C0E8C4" w:rsidR="005C79CC" w:rsidRDefault="005C79CC" w:rsidP="00C13618">
      <w:pPr>
        <w:tabs>
          <w:tab w:val="left" w:pos="1466"/>
        </w:tabs>
        <w:jc w:val="both"/>
        <w:rPr>
          <w:rFonts w:ascii="David" w:hAnsi="David" w:cs="David"/>
          <w:sz w:val="24"/>
          <w:szCs w:val="24"/>
          <w:rtl/>
        </w:rPr>
      </w:pPr>
      <w:r>
        <w:rPr>
          <w:rFonts w:ascii="David" w:hAnsi="David" w:cs="David" w:hint="cs"/>
          <w:sz w:val="24"/>
          <w:szCs w:val="24"/>
          <w:rtl/>
        </w:rPr>
        <w:t xml:space="preserve">אם היא הייתה אומרת שהיא רוצה לדבר עם עורך הדין לגבי הצוואה אז ברור שלא היינו יודעים מה </w:t>
      </w:r>
      <w:r w:rsidR="000903D0">
        <w:rPr>
          <w:rFonts w:ascii="David" w:hAnsi="David" w:cs="David" w:hint="cs"/>
          <w:sz w:val="24"/>
          <w:szCs w:val="24"/>
          <w:rtl/>
        </w:rPr>
        <w:t>ה</w:t>
      </w:r>
      <w:r>
        <w:rPr>
          <w:rFonts w:ascii="David" w:hAnsi="David" w:cs="David" w:hint="cs"/>
          <w:sz w:val="24"/>
          <w:szCs w:val="24"/>
          <w:rtl/>
        </w:rPr>
        <w:t>כוונה</w:t>
      </w:r>
      <w:r w:rsidR="000903D0">
        <w:rPr>
          <w:rFonts w:ascii="David" w:hAnsi="David" w:cs="David" w:hint="cs"/>
          <w:sz w:val="24"/>
          <w:szCs w:val="24"/>
          <w:rtl/>
        </w:rPr>
        <w:t xml:space="preserve"> שלה</w:t>
      </w:r>
      <w:r>
        <w:rPr>
          <w:rFonts w:ascii="David" w:hAnsi="David" w:cs="David" w:hint="cs"/>
          <w:sz w:val="24"/>
          <w:szCs w:val="24"/>
          <w:rtl/>
        </w:rPr>
        <w:t>. אבל היא נתנה הוראות מדויקות לגבי איך שהיא רוצה להוריש. אולי היא לא ידעה שהיא יכולה לצוות בעל פה? יש פה בעיה עם הפרשנות.</w:t>
      </w:r>
    </w:p>
    <w:p w14:paraId="48AE66BE" w14:textId="70D561A4" w:rsidR="000903D0" w:rsidRDefault="000903D0" w:rsidP="00C13618">
      <w:pPr>
        <w:tabs>
          <w:tab w:val="left" w:pos="1466"/>
        </w:tabs>
        <w:jc w:val="both"/>
        <w:rPr>
          <w:rFonts w:ascii="David" w:hAnsi="David" w:cs="David"/>
          <w:sz w:val="24"/>
          <w:szCs w:val="24"/>
          <w:rtl/>
        </w:rPr>
      </w:pPr>
    </w:p>
    <w:p w14:paraId="450FCB29" w14:textId="662D7557" w:rsidR="000903D0" w:rsidRDefault="000903D0" w:rsidP="00C13618">
      <w:pPr>
        <w:tabs>
          <w:tab w:val="left" w:pos="1466"/>
        </w:tabs>
        <w:jc w:val="both"/>
        <w:rPr>
          <w:rFonts w:ascii="David" w:hAnsi="David" w:cs="David"/>
          <w:sz w:val="24"/>
          <w:szCs w:val="24"/>
          <w:rtl/>
        </w:rPr>
      </w:pPr>
      <w:r>
        <w:rPr>
          <w:rFonts w:ascii="David" w:hAnsi="David" w:cs="David" w:hint="cs"/>
          <w:b/>
          <w:bCs/>
          <w:sz w:val="24"/>
          <w:szCs w:val="24"/>
          <w:u w:val="single"/>
          <w:shd w:val="clear" w:color="auto" w:fill="FFFFCC"/>
          <w:rtl/>
        </w:rPr>
        <w:t>2-</w:t>
      </w:r>
      <w:r w:rsidRPr="000903D0">
        <w:rPr>
          <w:rFonts w:ascii="David" w:hAnsi="David" w:cs="David" w:hint="cs"/>
          <w:b/>
          <w:bCs/>
          <w:sz w:val="24"/>
          <w:szCs w:val="24"/>
          <w:u w:val="single"/>
          <w:shd w:val="clear" w:color="auto" w:fill="FFFFCC"/>
          <w:rtl/>
        </w:rPr>
        <w:t>התאבדות</w:t>
      </w:r>
      <w:r>
        <w:rPr>
          <w:rFonts w:ascii="David" w:hAnsi="David" w:cs="David" w:hint="cs"/>
          <w:sz w:val="24"/>
          <w:szCs w:val="24"/>
          <w:rtl/>
        </w:rPr>
        <w:t xml:space="preserve">- </w:t>
      </w:r>
      <w:r w:rsidRPr="000903D0">
        <w:rPr>
          <w:rFonts w:ascii="David" w:hAnsi="David" w:cs="David" w:hint="cs"/>
          <w:b/>
          <w:bCs/>
          <w:sz w:val="24"/>
          <w:szCs w:val="24"/>
          <w:shd w:val="clear" w:color="auto" w:fill="D9E2F3" w:themeFill="accent1" w:themeFillTint="33"/>
          <w:rtl/>
        </w:rPr>
        <w:t>פס"ד רכאב נ' רכאב</w:t>
      </w:r>
      <w:r>
        <w:rPr>
          <w:rFonts w:ascii="David" w:hAnsi="David" w:cs="David" w:hint="cs"/>
          <w:sz w:val="24"/>
          <w:szCs w:val="24"/>
          <w:rtl/>
        </w:rPr>
        <w:t>.</w:t>
      </w:r>
    </w:p>
    <w:p w14:paraId="3A9271F5" w14:textId="3D84189D" w:rsidR="006B10F7" w:rsidRDefault="006B10F7" w:rsidP="006B10F7">
      <w:pPr>
        <w:tabs>
          <w:tab w:val="left" w:pos="1466"/>
        </w:tabs>
        <w:jc w:val="both"/>
        <w:rPr>
          <w:rFonts w:ascii="David" w:hAnsi="David" w:cs="David"/>
          <w:sz w:val="24"/>
          <w:szCs w:val="24"/>
          <w:rtl/>
        </w:rPr>
      </w:pPr>
      <w:r w:rsidRPr="000903D0">
        <w:rPr>
          <w:rFonts w:ascii="David" w:hAnsi="David" w:cs="David" w:hint="cs"/>
          <w:sz w:val="24"/>
          <w:szCs w:val="24"/>
          <w:shd w:val="clear" w:color="auto" w:fill="D9E2F3" w:themeFill="accent1" w:themeFillTint="33"/>
          <w:rtl/>
        </w:rPr>
        <w:t xml:space="preserve">אדם היה בהליכי גירושין מאשתו. הוא פגש אנשים ואמר שאם הוא מת הוא רוצה שרק הילדים ירשו אותו ולא אשתו. הוא שם קץ לחייו לאחר שבועיים. עלתה השאלה האם אדם שמתאבד הוא מצוי מול פני המוות בנסיבות שמצדיקות זאת? פס"ד ניתן ע"י </w:t>
      </w:r>
      <w:r w:rsidRPr="00941BF2">
        <w:rPr>
          <w:rFonts w:ascii="David" w:hAnsi="David" w:cs="David" w:hint="cs"/>
          <w:b/>
          <w:bCs/>
          <w:sz w:val="24"/>
          <w:szCs w:val="24"/>
          <w:highlight w:val="green"/>
          <w:shd w:val="clear" w:color="auto" w:fill="D9E2F3" w:themeFill="accent1" w:themeFillTint="33"/>
          <w:rtl/>
        </w:rPr>
        <w:t>הנשיא ברק</w:t>
      </w:r>
      <w:r w:rsidRPr="000903D0">
        <w:rPr>
          <w:rFonts w:ascii="David" w:hAnsi="David" w:cs="David" w:hint="cs"/>
          <w:sz w:val="24"/>
          <w:szCs w:val="24"/>
          <w:shd w:val="clear" w:color="auto" w:fill="D9E2F3" w:themeFill="accent1" w:themeFillTint="33"/>
          <w:rtl/>
        </w:rPr>
        <w:t xml:space="preserve">. מחד, הוא אמר שכן- אפשר לראות במתאבד מי שרואה עצמו מול פני המוות. מאידך, כאן </w:t>
      </w:r>
      <w:r w:rsidRPr="000903D0">
        <w:rPr>
          <w:rFonts w:ascii="David" w:hAnsi="David" w:cs="David" w:hint="cs"/>
          <w:b/>
          <w:bCs/>
          <w:sz w:val="24"/>
          <w:szCs w:val="24"/>
          <w:shd w:val="clear" w:color="auto" w:fill="D9E2F3" w:themeFill="accent1" w:themeFillTint="33"/>
          <w:rtl/>
        </w:rPr>
        <w:t>חלפו שבועיים</w:t>
      </w:r>
      <w:r w:rsidRPr="000903D0">
        <w:rPr>
          <w:rFonts w:ascii="David" w:hAnsi="David" w:cs="David" w:hint="cs"/>
          <w:sz w:val="24"/>
          <w:szCs w:val="24"/>
          <w:shd w:val="clear" w:color="auto" w:fill="D9E2F3" w:themeFill="accent1" w:themeFillTint="33"/>
          <w:rtl/>
        </w:rPr>
        <w:t xml:space="preserve"> בין האמירות שלו לגבי מה הוא רוצה שיעשו ברכוש שלו לבין מעשה ההתאבדות. כלומר </w:t>
      </w:r>
      <w:r w:rsidRPr="000903D0">
        <w:rPr>
          <w:rFonts w:ascii="David" w:hAnsi="David" w:cs="David" w:hint="cs"/>
          <w:b/>
          <w:bCs/>
          <w:sz w:val="24"/>
          <w:szCs w:val="24"/>
          <w:shd w:val="clear" w:color="auto" w:fill="D9E2F3" w:themeFill="accent1" w:themeFillTint="33"/>
          <w:rtl/>
        </w:rPr>
        <w:t>באותה נקודה הוא לא היה מול פני המוות בנסיבות המצדיקות</w:t>
      </w:r>
      <w:r>
        <w:rPr>
          <w:rFonts w:ascii="David" w:hAnsi="David" w:cs="David" w:hint="cs"/>
          <w:sz w:val="24"/>
          <w:szCs w:val="24"/>
          <w:rtl/>
        </w:rPr>
        <w:t>.</w:t>
      </w:r>
    </w:p>
    <w:p w14:paraId="4F285640" w14:textId="77777777" w:rsidR="000903D0" w:rsidRDefault="000903D0" w:rsidP="000903D0">
      <w:pPr>
        <w:tabs>
          <w:tab w:val="left" w:pos="1466"/>
        </w:tabs>
        <w:jc w:val="both"/>
        <w:rPr>
          <w:rFonts w:ascii="David" w:hAnsi="David" w:cs="David"/>
          <w:b/>
          <w:bCs/>
          <w:sz w:val="24"/>
          <w:szCs w:val="24"/>
          <w:rtl/>
        </w:rPr>
      </w:pPr>
      <w:r w:rsidRPr="000903D0">
        <w:rPr>
          <w:rFonts w:ascii="David" w:hAnsi="David" w:cs="David" w:hint="cs"/>
          <w:b/>
          <w:bCs/>
          <w:sz w:val="24"/>
          <w:szCs w:val="24"/>
          <w:highlight w:val="green"/>
          <w:rtl/>
        </w:rPr>
        <w:t>לדעת איילת</w:t>
      </w:r>
      <w:r w:rsidRPr="000903D0">
        <w:rPr>
          <w:rFonts w:ascii="David" w:hAnsi="David" w:cs="David" w:hint="cs"/>
          <w:b/>
          <w:bCs/>
          <w:sz w:val="24"/>
          <w:szCs w:val="24"/>
          <w:rtl/>
        </w:rPr>
        <w:t xml:space="preserve"> פס"ד שגוי</w:t>
      </w:r>
      <w:r>
        <w:rPr>
          <w:rFonts w:ascii="David" w:hAnsi="David" w:cs="David" w:hint="cs"/>
          <w:sz w:val="24"/>
          <w:szCs w:val="24"/>
          <w:rtl/>
        </w:rPr>
        <w:t>.</w:t>
      </w:r>
    </w:p>
    <w:p w14:paraId="0377BE59" w14:textId="2646C872" w:rsidR="00D105AF" w:rsidRDefault="006B10F7" w:rsidP="00941BF2">
      <w:pPr>
        <w:tabs>
          <w:tab w:val="left" w:pos="1466"/>
        </w:tabs>
        <w:jc w:val="both"/>
        <w:rPr>
          <w:rFonts w:ascii="David" w:hAnsi="David" w:cs="David"/>
          <w:sz w:val="24"/>
          <w:szCs w:val="24"/>
          <w:rtl/>
        </w:rPr>
      </w:pPr>
      <w:r w:rsidRPr="00941BF2">
        <w:rPr>
          <w:rFonts w:ascii="David" w:hAnsi="David" w:cs="David" w:hint="cs"/>
          <w:b/>
          <w:bCs/>
          <w:color w:val="C00000"/>
          <w:sz w:val="24"/>
          <w:szCs w:val="24"/>
          <w:u w:val="single"/>
          <w:rtl/>
        </w:rPr>
        <w:t>הקושי</w:t>
      </w:r>
      <w:r w:rsidRPr="00941BF2">
        <w:rPr>
          <w:rFonts w:ascii="David" w:hAnsi="David" w:cs="David" w:hint="cs"/>
          <w:b/>
          <w:bCs/>
          <w:color w:val="C00000"/>
          <w:sz w:val="24"/>
          <w:szCs w:val="24"/>
          <w:rtl/>
        </w:rPr>
        <w:t xml:space="preserve"> </w:t>
      </w:r>
      <w:r>
        <w:rPr>
          <w:rFonts w:ascii="David" w:hAnsi="David" w:cs="David" w:hint="cs"/>
          <w:sz w:val="24"/>
          <w:szCs w:val="24"/>
          <w:rtl/>
        </w:rPr>
        <w:t xml:space="preserve">- </w:t>
      </w:r>
      <w:r w:rsidRPr="00941BF2">
        <w:rPr>
          <w:rFonts w:ascii="David" w:hAnsi="David" w:cs="David" w:hint="cs"/>
          <w:b/>
          <w:bCs/>
          <w:color w:val="C00000"/>
          <w:sz w:val="24"/>
          <w:szCs w:val="24"/>
          <w:rtl/>
        </w:rPr>
        <w:t>מחקרים על התאבדות</w:t>
      </w:r>
      <w:r w:rsidR="00D105AF" w:rsidRPr="00941BF2">
        <w:rPr>
          <w:rFonts w:ascii="David" w:hAnsi="David" w:cs="David" w:hint="cs"/>
          <w:b/>
          <w:bCs/>
          <w:color w:val="C00000"/>
          <w:sz w:val="24"/>
          <w:szCs w:val="24"/>
          <w:rtl/>
        </w:rPr>
        <w:t xml:space="preserve"> מראים</w:t>
      </w:r>
      <w:r w:rsidRPr="00941BF2">
        <w:rPr>
          <w:rFonts w:ascii="David" w:hAnsi="David" w:cs="David" w:hint="cs"/>
          <w:b/>
          <w:bCs/>
          <w:color w:val="C00000"/>
          <w:sz w:val="24"/>
          <w:szCs w:val="24"/>
          <w:rtl/>
        </w:rPr>
        <w:t xml:space="preserve"> </w:t>
      </w:r>
      <w:r w:rsidR="00D105AF" w:rsidRPr="00941BF2">
        <w:rPr>
          <w:rFonts w:ascii="David" w:hAnsi="David" w:cs="David" w:hint="cs"/>
          <w:b/>
          <w:bCs/>
          <w:color w:val="C00000"/>
          <w:sz w:val="24"/>
          <w:szCs w:val="24"/>
          <w:rtl/>
        </w:rPr>
        <w:t>ש</w:t>
      </w:r>
      <w:r w:rsidRPr="00941BF2">
        <w:rPr>
          <w:rFonts w:ascii="David" w:hAnsi="David" w:cs="David" w:hint="cs"/>
          <w:b/>
          <w:bCs/>
          <w:color w:val="C00000"/>
          <w:sz w:val="24"/>
          <w:szCs w:val="24"/>
          <w:rtl/>
        </w:rPr>
        <w:t>אנשים שמתאבדים מתכננים את זה לאורך זמן בדרך כלל</w:t>
      </w:r>
      <w:r>
        <w:rPr>
          <w:rFonts w:ascii="David" w:hAnsi="David" w:cs="David" w:hint="cs"/>
          <w:sz w:val="24"/>
          <w:szCs w:val="24"/>
          <w:rtl/>
        </w:rPr>
        <w:t xml:space="preserve">. הרבה פעמים הם ממש עוסקים בסמוך למעשה ההתאבדות בהסתרה מהסביבה. </w:t>
      </w:r>
      <w:r w:rsidR="00D105AF">
        <w:rPr>
          <w:rFonts w:ascii="David" w:hAnsi="David" w:cs="David" w:hint="cs"/>
          <w:sz w:val="24"/>
          <w:szCs w:val="24"/>
          <w:rtl/>
        </w:rPr>
        <w:t xml:space="preserve">הסביבה לרוב מופתעת מההתאבדות. </w:t>
      </w:r>
      <w:r w:rsidR="00D105AF" w:rsidRPr="00941BF2">
        <w:rPr>
          <w:rFonts w:ascii="David" w:hAnsi="David" w:cs="David" w:hint="cs"/>
          <w:color w:val="C00000"/>
          <w:sz w:val="24"/>
          <w:szCs w:val="24"/>
          <w:rtl/>
        </w:rPr>
        <w:t xml:space="preserve">ההסתרה </w:t>
      </w:r>
      <w:r w:rsidR="00D105AF">
        <w:rPr>
          <w:rFonts w:ascii="David" w:hAnsi="David" w:cs="David" w:hint="cs"/>
          <w:sz w:val="24"/>
          <w:szCs w:val="24"/>
          <w:rtl/>
        </w:rPr>
        <w:t>היא חלק מההשלמה שלהם לגבי ההחלטה להתאבד. ברק מכיר עקרונית שאפשר לראות מתאבד כמי שרואה עצמו מול פני המוות אבל הסיבה שהוא לא מקבל את זה ה</w:t>
      </w:r>
      <w:r w:rsidR="008961FC">
        <w:rPr>
          <w:rFonts w:ascii="David" w:hAnsi="David" w:cs="David" w:hint="cs"/>
          <w:sz w:val="24"/>
          <w:szCs w:val="24"/>
          <w:rtl/>
        </w:rPr>
        <w:t>י</w:t>
      </w:r>
      <w:r w:rsidR="00D105AF">
        <w:rPr>
          <w:rFonts w:ascii="David" w:hAnsi="David" w:cs="David" w:hint="cs"/>
          <w:sz w:val="24"/>
          <w:szCs w:val="24"/>
          <w:rtl/>
        </w:rPr>
        <w:t xml:space="preserve">א שחלפו שבועיים מהדברים שאמר לעדים לבין פעולת ההתאבדות. </w:t>
      </w:r>
      <w:r w:rsidR="00D105AF" w:rsidRPr="008961FC">
        <w:rPr>
          <w:rFonts w:ascii="David" w:hAnsi="David" w:cs="David" w:hint="cs"/>
          <w:b/>
          <w:bCs/>
          <w:sz w:val="24"/>
          <w:szCs w:val="24"/>
          <w:rtl/>
        </w:rPr>
        <w:t>זה לא מסתדר עם המחקרים על התאבדות</w:t>
      </w:r>
      <w:r w:rsidR="00D105AF">
        <w:rPr>
          <w:rFonts w:ascii="David" w:hAnsi="David" w:cs="David" w:hint="cs"/>
          <w:sz w:val="24"/>
          <w:szCs w:val="24"/>
          <w:rtl/>
        </w:rPr>
        <w:t>.</w:t>
      </w:r>
    </w:p>
    <w:p w14:paraId="4993155B" w14:textId="77777777" w:rsidR="008961FC" w:rsidRDefault="00D105AF" w:rsidP="008961FC">
      <w:pPr>
        <w:tabs>
          <w:tab w:val="left" w:pos="1466"/>
        </w:tabs>
        <w:jc w:val="both"/>
        <w:rPr>
          <w:rFonts w:ascii="David" w:hAnsi="David" w:cs="David"/>
          <w:sz w:val="24"/>
          <w:szCs w:val="24"/>
          <w:rtl/>
        </w:rPr>
      </w:pPr>
      <w:r w:rsidRPr="00941BF2">
        <w:rPr>
          <w:rFonts w:ascii="David" w:hAnsi="David" w:cs="David" w:hint="cs"/>
          <w:b/>
          <w:bCs/>
          <w:sz w:val="24"/>
          <w:szCs w:val="24"/>
          <w:u w:val="single"/>
          <w:rtl/>
        </w:rPr>
        <w:lastRenderedPageBreak/>
        <w:t>ברק יכול היה לבחור באחת מ-2</w:t>
      </w:r>
      <w:r>
        <w:rPr>
          <w:rFonts w:ascii="David" w:hAnsi="David" w:cs="David" w:hint="cs"/>
          <w:sz w:val="24"/>
          <w:szCs w:val="24"/>
          <w:rtl/>
        </w:rPr>
        <w:t xml:space="preserve">: 1)לא לקבל </w:t>
      </w:r>
      <w:r w:rsidR="008961FC">
        <w:rPr>
          <w:rFonts w:ascii="David" w:hAnsi="David" w:cs="David" w:hint="cs"/>
          <w:sz w:val="24"/>
          <w:szCs w:val="24"/>
          <w:rtl/>
        </w:rPr>
        <w:t>שמתאבד</w:t>
      </w:r>
      <w:r>
        <w:rPr>
          <w:rFonts w:ascii="David" w:hAnsi="David" w:cs="David" w:hint="cs"/>
          <w:sz w:val="24"/>
          <w:szCs w:val="24"/>
          <w:rtl/>
        </w:rPr>
        <w:t xml:space="preserve"> </w:t>
      </w:r>
      <w:r w:rsidR="008961FC">
        <w:rPr>
          <w:rFonts w:ascii="David" w:hAnsi="David" w:cs="David" w:hint="cs"/>
          <w:sz w:val="24"/>
          <w:szCs w:val="24"/>
          <w:rtl/>
        </w:rPr>
        <w:t xml:space="preserve">הוא </w:t>
      </w:r>
      <w:r>
        <w:rPr>
          <w:rFonts w:ascii="David" w:hAnsi="David" w:cs="David" w:hint="cs"/>
          <w:sz w:val="24"/>
          <w:szCs w:val="24"/>
          <w:rtl/>
        </w:rPr>
        <w:t>מי שרואה עצמו מול פני המוות בנסיבות שמצדיקות זאת. 2) לקבל את זה שמתאבדים הם כן מי שרואים עצמם מול פני המוות ויש נסיבות שמצדיקות זאת (אין מוצא אחר עבורם מלבד המוות)</w:t>
      </w:r>
      <w:r w:rsidR="008961FC">
        <w:rPr>
          <w:rFonts w:ascii="David" w:hAnsi="David" w:cs="David" w:hint="cs"/>
          <w:sz w:val="24"/>
          <w:szCs w:val="24"/>
          <w:rtl/>
        </w:rPr>
        <w:t>,</w:t>
      </w:r>
      <w:r>
        <w:rPr>
          <w:rFonts w:ascii="David" w:hAnsi="David" w:cs="David" w:hint="cs"/>
          <w:sz w:val="24"/>
          <w:szCs w:val="24"/>
          <w:rtl/>
        </w:rPr>
        <w:t xml:space="preserve"> ולא לחשוב שההתאבדות תתממש ישר </w:t>
      </w:r>
      <w:r w:rsidR="008961FC">
        <w:rPr>
          <w:rFonts w:ascii="David" w:hAnsi="David" w:cs="David" w:hint="cs"/>
          <w:sz w:val="24"/>
          <w:szCs w:val="24"/>
          <w:rtl/>
        </w:rPr>
        <w:t xml:space="preserve">מהרגע </w:t>
      </w:r>
      <w:r>
        <w:rPr>
          <w:rFonts w:ascii="David" w:hAnsi="David" w:cs="David" w:hint="cs"/>
          <w:sz w:val="24"/>
          <w:szCs w:val="24"/>
          <w:rtl/>
        </w:rPr>
        <w:t xml:space="preserve">שקיבלו החלטה. זה לוקח זמן. זה חוסר היכרות עם הנושא של התאבדויות. אם כבר רואים במתאבדים </w:t>
      </w:r>
      <w:r w:rsidR="008961FC">
        <w:rPr>
          <w:rFonts w:ascii="David" w:hAnsi="David" w:cs="David" w:hint="cs"/>
          <w:sz w:val="24"/>
          <w:szCs w:val="24"/>
          <w:rtl/>
        </w:rPr>
        <w:t>כ</w:t>
      </w:r>
      <w:r>
        <w:rPr>
          <w:rFonts w:ascii="David" w:hAnsi="David" w:cs="David" w:hint="cs"/>
          <w:sz w:val="24"/>
          <w:szCs w:val="24"/>
          <w:rtl/>
        </w:rPr>
        <w:t>מי שנכנסים בקטגוריה הזו, חודש לפני הגיוני שייכנס</w:t>
      </w:r>
      <w:r w:rsidR="008961FC">
        <w:rPr>
          <w:rFonts w:ascii="David" w:hAnsi="David" w:cs="David" w:hint="cs"/>
          <w:sz w:val="24"/>
          <w:szCs w:val="24"/>
          <w:rtl/>
        </w:rPr>
        <w:t>ו</w:t>
      </w:r>
      <w:r>
        <w:rPr>
          <w:rFonts w:ascii="David" w:hAnsi="David" w:cs="David" w:hint="cs"/>
          <w:sz w:val="24"/>
          <w:szCs w:val="24"/>
          <w:rtl/>
        </w:rPr>
        <w:t xml:space="preserve"> לקטגוריה עדיין. </w:t>
      </w:r>
    </w:p>
    <w:p w14:paraId="1CC921EB" w14:textId="1E381A47" w:rsidR="00D105AF" w:rsidRDefault="00D105AF" w:rsidP="008961FC">
      <w:pPr>
        <w:tabs>
          <w:tab w:val="left" w:pos="1466"/>
        </w:tabs>
        <w:jc w:val="both"/>
        <w:rPr>
          <w:rFonts w:ascii="David" w:hAnsi="David" w:cs="David"/>
          <w:sz w:val="24"/>
          <w:szCs w:val="24"/>
          <w:rtl/>
        </w:rPr>
      </w:pPr>
      <w:r>
        <w:rPr>
          <w:rFonts w:ascii="David" w:hAnsi="David" w:cs="David" w:hint="cs"/>
          <w:sz w:val="24"/>
          <w:szCs w:val="24"/>
          <w:rtl/>
        </w:rPr>
        <w:t>-אפשר להגיד שיעשו צוואה בכתב יד. אבל מנגד יכולים להגיד ש</w:t>
      </w:r>
      <w:r w:rsidR="008961FC">
        <w:rPr>
          <w:rFonts w:ascii="David" w:hAnsi="David" w:cs="David" w:hint="cs"/>
          <w:sz w:val="24"/>
          <w:szCs w:val="24"/>
          <w:rtl/>
        </w:rPr>
        <w:t xml:space="preserve">הם </w:t>
      </w:r>
      <w:r>
        <w:rPr>
          <w:rFonts w:ascii="David" w:hAnsi="David" w:cs="David" w:hint="cs"/>
          <w:sz w:val="24"/>
          <w:szCs w:val="24"/>
          <w:rtl/>
        </w:rPr>
        <w:t xml:space="preserve">לא רוצים שיראו את זה / שאין להם עדיין את המודעות המלאה לגבי מה הם רוצים לעשות. </w:t>
      </w:r>
    </w:p>
    <w:p w14:paraId="27541ED0" w14:textId="77777777" w:rsidR="00EF230C" w:rsidRDefault="00D105AF" w:rsidP="00EF230C">
      <w:pPr>
        <w:tabs>
          <w:tab w:val="left" w:pos="1466"/>
        </w:tabs>
        <w:jc w:val="both"/>
        <w:rPr>
          <w:rFonts w:ascii="David" w:hAnsi="David" w:cs="David"/>
          <w:sz w:val="24"/>
          <w:szCs w:val="24"/>
          <w:rtl/>
        </w:rPr>
      </w:pPr>
      <w:r w:rsidRPr="000A7F78">
        <w:rPr>
          <w:rFonts w:ascii="David" w:hAnsi="David" w:cs="David" w:hint="cs"/>
          <w:b/>
          <w:bCs/>
          <w:sz w:val="24"/>
          <w:szCs w:val="24"/>
          <w:rtl/>
        </w:rPr>
        <w:t>להגנתו של ברק</w:t>
      </w:r>
      <w:r w:rsidR="00EF230C">
        <w:rPr>
          <w:rFonts w:ascii="David" w:hAnsi="David" w:cs="David" w:hint="cs"/>
          <w:sz w:val="24"/>
          <w:szCs w:val="24"/>
          <w:rtl/>
        </w:rPr>
        <w:t xml:space="preserve">, </w:t>
      </w:r>
      <w:r w:rsidR="00EF230C" w:rsidRPr="00EF230C">
        <w:rPr>
          <w:rFonts w:ascii="David" w:hAnsi="David" w:cs="David" w:hint="cs"/>
          <w:b/>
          <w:bCs/>
          <w:sz w:val="24"/>
          <w:szCs w:val="24"/>
          <w:rtl/>
        </w:rPr>
        <w:t>פסק הדין כנראה ניתן בתקופה שהייתה פחות מודעות בנושא התאבדויות והתמודדות נפשיות</w:t>
      </w:r>
      <w:r w:rsidR="00EF230C">
        <w:rPr>
          <w:rFonts w:ascii="David" w:hAnsi="David" w:cs="David" w:hint="cs"/>
          <w:sz w:val="24"/>
          <w:szCs w:val="24"/>
          <w:rtl/>
        </w:rPr>
        <w:t xml:space="preserve">. בשנים האחרונות יש יותר מודעות. </w:t>
      </w:r>
    </w:p>
    <w:p w14:paraId="29EF8758" w14:textId="544684FD" w:rsidR="005C79CC" w:rsidRDefault="00EF230C" w:rsidP="00EF230C">
      <w:pPr>
        <w:tabs>
          <w:tab w:val="left" w:pos="1466"/>
        </w:tabs>
        <w:jc w:val="both"/>
        <w:rPr>
          <w:rFonts w:ascii="David" w:hAnsi="David" w:cs="David"/>
          <w:sz w:val="24"/>
          <w:szCs w:val="24"/>
          <w:rtl/>
        </w:rPr>
      </w:pPr>
      <w:r w:rsidRPr="00EF230C">
        <w:rPr>
          <w:rFonts w:ascii="David" w:hAnsi="David" w:cs="David" w:hint="cs"/>
          <w:b/>
          <w:bCs/>
          <w:color w:val="FF0000"/>
          <w:sz w:val="24"/>
          <w:szCs w:val="24"/>
          <w:rtl/>
        </w:rPr>
        <w:t>לדוגמה:</w:t>
      </w:r>
      <w:r w:rsidRPr="00EF230C">
        <w:rPr>
          <w:rFonts w:ascii="David" w:hAnsi="David" w:cs="David" w:hint="cs"/>
          <w:color w:val="FF0000"/>
          <w:sz w:val="24"/>
          <w:szCs w:val="24"/>
          <w:rtl/>
        </w:rPr>
        <w:t xml:space="preserve"> </w:t>
      </w:r>
      <w:r w:rsidR="005C79CC">
        <w:rPr>
          <w:rFonts w:ascii="David" w:hAnsi="David" w:cs="David" w:hint="cs"/>
          <w:sz w:val="24"/>
          <w:szCs w:val="24"/>
          <w:rtl/>
        </w:rPr>
        <w:t xml:space="preserve">אם מישהי בזוגיות אלימה </w:t>
      </w:r>
      <w:r>
        <w:rPr>
          <w:rFonts w:ascii="David" w:hAnsi="David" w:cs="David" w:hint="cs"/>
          <w:sz w:val="24"/>
          <w:szCs w:val="24"/>
          <w:rtl/>
        </w:rPr>
        <w:t xml:space="preserve">והיא </w:t>
      </w:r>
      <w:r w:rsidR="005C79CC">
        <w:rPr>
          <w:rFonts w:ascii="David" w:hAnsi="David" w:cs="David" w:hint="cs"/>
          <w:sz w:val="24"/>
          <w:szCs w:val="24"/>
          <w:rtl/>
        </w:rPr>
        <w:t xml:space="preserve">אומרת מסביב שאם יקרה לה משהו שיעשו ככה וככה. לאור </w:t>
      </w:r>
      <w:r w:rsidR="005C79CC" w:rsidRPr="00EF230C">
        <w:rPr>
          <w:rFonts w:ascii="David" w:hAnsi="David" w:cs="David" w:hint="cs"/>
          <w:sz w:val="24"/>
          <w:szCs w:val="24"/>
          <w:shd w:val="clear" w:color="auto" w:fill="D9E2F3" w:themeFill="accent1" w:themeFillTint="33"/>
          <w:rtl/>
        </w:rPr>
        <w:t>פס"ד רכאב</w:t>
      </w:r>
      <w:r w:rsidR="005C79CC">
        <w:rPr>
          <w:rFonts w:ascii="David" w:hAnsi="David" w:cs="David" w:hint="cs"/>
          <w:sz w:val="24"/>
          <w:szCs w:val="24"/>
          <w:rtl/>
        </w:rPr>
        <w:t xml:space="preserve"> בהחלט יראו מי שנמצאת במערכת יחסים אלימה כמי שנמצאת מול פני המוות בנסיבות שמצדיקות זאת. -לא היה פסק דין כזה אבל זה </w:t>
      </w:r>
      <w:r w:rsidR="005C79CC" w:rsidRPr="00EF230C">
        <w:rPr>
          <w:rFonts w:ascii="David" w:hAnsi="David" w:cs="David" w:hint="cs"/>
          <w:sz w:val="24"/>
          <w:szCs w:val="24"/>
          <w:highlight w:val="green"/>
          <w:rtl/>
        </w:rPr>
        <w:t>לדעת איילת</w:t>
      </w:r>
      <w:r w:rsidR="005C79CC">
        <w:rPr>
          <w:rFonts w:ascii="David" w:hAnsi="David" w:cs="David" w:hint="cs"/>
          <w:sz w:val="24"/>
          <w:szCs w:val="24"/>
          <w:rtl/>
        </w:rPr>
        <w:t>.</w:t>
      </w:r>
      <w:r>
        <w:rPr>
          <w:rFonts w:ascii="David" w:hAnsi="David" w:cs="David" w:hint="cs"/>
          <w:sz w:val="24"/>
          <w:szCs w:val="24"/>
          <w:rtl/>
        </w:rPr>
        <w:t xml:space="preserve"> </w:t>
      </w:r>
      <w:r w:rsidR="005C79CC">
        <w:rPr>
          <w:rFonts w:ascii="David" w:hAnsi="David" w:cs="David" w:hint="cs"/>
          <w:sz w:val="24"/>
          <w:szCs w:val="24"/>
          <w:rtl/>
        </w:rPr>
        <w:t xml:space="preserve">אם בן הזוג הוא זה שרוצח, </w:t>
      </w:r>
      <w:r>
        <w:rPr>
          <w:rFonts w:ascii="David" w:hAnsi="David" w:cs="David" w:hint="cs"/>
          <w:sz w:val="24"/>
          <w:szCs w:val="24"/>
          <w:rtl/>
        </w:rPr>
        <w:t>אז</w:t>
      </w:r>
      <w:r w:rsidR="005C79CC">
        <w:rPr>
          <w:rFonts w:ascii="David" w:hAnsi="David" w:cs="David" w:hint="cs"/>
          <w:sz w:val="24"/>
          <w:szCs w:val="24"/>
          <w:rtl/>
        </w:rPr>
        <w:t xml:space="preserve"> ממילא זכותו לרשת נשללת. אם יש ילדים הם אלה שיורשים ואז אין סיבה לבחון את הנושא של צוואה בעל פה. </w:t>
      </w:r>
    </w:p>
    <w:p w14:paraId="1882A067" w14:textId="77777777" w:rsidR="00942227" w:rsidRDefault="00942227" w:rsidP="00EF230C">
      <w:pPr>
        <w:tabs>
          <w:tab w:val="left" w:pos="1466"/>
        </w:tabs>
        <w:jc w:val="both"/>
        <w:rPr>
          <w:rFonts w:ascii="David" w:hAnsi="David" w:cs="David"/>
          <w:b/>
          <w:bCs/>
          <w:sz w:val="24"/>
          <w:szCs w:val="24"/>
          <w:u w:val="single"/>
          <w:shd w:val="clear" w:color="auto" w:fill="FFFFCC"/>
          <w:rtl/>
        </w:rPr>
      </w:pPr>
    </w:p>
    <w:p w14:paraId="3068CCA8" w14:textId="7C8BC146" w:rsidR="00EF230C" w:rsidRDefault="00EF230C" w:rsidP="00EF230C">
      <w:pPr>
        <w:tabs>
          <w:tab w:val="left" w:pos="1466"/>
        </w:tabs>
        <w:jc w:val="both"/>
        <w:rPr>
          <w:rFonts w:ascii="David" w:hAnsi="David" w:cs="David"/>
          <w:sz w:val="24"/>
          <w:szCs w:val="24"/>
          <w:rtl/>
        </w:rPr>
      </w:pPr>
      <w:r w:rsidRPr="00EF230C">
        <w:rPr>
          <w:rFonts w:ascii="David" w:hAnsi="David" w:cs="David" w:hint="cs"/>
          <w:b/>
          <w:bCs/>
          <w:sz w:val="24"/>
          <w:szCs w:val="24"/>
          <w:u w:val="single"/>
          <w:shd w:val="clear" w:color="auto" w:fill="FFFFCC"/>
          <w:rtl/>
        </w:rPr>
        <w:t>דרכים אחרות לעשיית צוואה אינן מוכרות</w:t>
      </w:r>
    </w:p>
    <w:p w14:paraId="5C0B6EB1" w14:textId="053E6428" w:rsidR="005C79CC" w:rsidRDefault="00EF230C" w:rsidP="00EF230C">
      <w:pPr>
        <w:pStyle w:val="a7"/>
        <w:numPr>
          <w:ilvl w:val="0"/>
          <w:numId w:val="79"/>
        </w:numPr>
        <w:tabs>
          <w:tab w:val="left" w:pos="1466"/>
        </w:tabs>
        <w:jc w:val="both"/>
        <w:rPr>
          <w:rFonts w:ascii="David" w:hAnsi="David" w:cs="David"/>
          <w:sz w:val="24"/>
          <w:szCs w:val="24"/>
        </w:rPr>
      </w:pPr>
      <w:r w:rsidRPr="00942227">
        <w:rPr>
          <w:rFonts w:ascii="David" w:hAnsi="David" w:cs="David" w:hint="cs"/>
          <w:sz w:val="24"/>
          <w:szCs w:val="24"/>
          <w:shd w:val="clear" w:color="auto" w:fill="FFFFCC"/>
          <w:rtl/>
        </w:rPr>
        <w:t>דיון בספרות לגבי הקלטה או הסרטה</w:t>
      </w:r>
      <w:r w:rsidRPr="00EF230C">
        <w:rPr>
          <w:rFonts w:ascii="David" w:hAnsi="David" w:cs="David" w:hint="cs"/>
          <w:sz w:val="24"/>
          <w:szCs w:val="24"/>
          <w:rtl/>
        </w:rPr>
        <w:t>.</w:t>
      </w:r>
    </w:p>
    <w:p w14:paraId="459502DC" w14:textId="77777777" w:rsidR="00EF230C" w:rsidRPr="00EF230C" w:rsidRDefault="00EF230C" w:rsidP="00EF230C">
      <w:pPr>
        <w:pStyle w:val="a7"/>
        <w:tabs>
          <w:tab w:val="left" w:pos="1466"/>
        </w:tabs>
        <w:ind w:left="360"/>
        <w:jc w:val="both"/>
        <w:rPr>
          <w:rFonts w:ascii="David" w:hAnsi="David" w:cs="David"/>
          <w:sz w:val="24"/>
          <w:szCs w:val="24"/>
          <w:rtl/>
        </w:rPr>
      </w:pPr>
    </w:p>
    <w:p w14:paraId="4F8E816D" w14:textId="3664EC7F" w:rsidR="005C79CC" w:rsidRDefault="005C79CC" w:rsidP="006B10F7">
      <w:pPr>
        <w:tabs>
          <w:tab w:val="left" w:pos="1466"/>
        </w:tabs>
        <w:jc w:val="both"/>
        <w:rPr>
          <w:rFonts w:ascii="David" w:hAnsi="David" w:cs="David"/>
          <w:sz w:val="24"/>
          <w:szCs w:val="24"/>
          <w:rtl/>
        </w:rPr>
      </w:pPr>
      <w:r>
        <w:rPr>
          <w:rFonts w:ascii="David" w:hAnsi="David" w:cs="David" w:hint="cs"/>
          <w:sz w:val="24"/>
          <w:szCs w:val="24"/>
          <w:rtl/>
        </w:rPr>
        <w:t>אלו הצורות המוכרות כיום לעריכת צוואה</w:t>
      </w:r>
      <w:r w:rsidR="00EF230C">
        <w:rPr>
          <w:rFonts w:ascii="David" w:hAnsi="David" w:cs="David" w:hint="cs"/>
          <w:sz w:val="24"/>
          <w:szCs w:val="24"/>
          <w:rtl/>
        </w:rPr>
        <w:t xml:space="preserve">, </w:t>
      </w:r>
      <w:r>
        <w:rPr>
          <w:rFonts w:ascii="David" w:hAnsi="David" w:cs="David" w:hint="cs"/>
          <w:sz w:val="24"/>
          <w:szCs w:val="24"/>
          <w:rtl/>
        </w:rPr>
        <w:t>צורות אחרות לא מ</w:t>
      </w:r>
      <w:r w:rsidR="00874454">
        <w:rPr>
          <w:rFonts w:ascii="David" w:hAnsi="David" w:cs="David" w:hint="cs"/>
          <w:sz w:val="24"/>
          <w:szCs w:val="24"/>
          <w:rtl/>
        </w:rPr>
        <w:t>ו</w:t>
      </w:r>
      <w:r>
        <w:rPr>
          <w:rFonts w:ascii="David" w:hAnsi="David" w:cs="David" w:hint="cs"/>
          <w:sz w:val="24"/>
          <w:szCs w:val="24"/>
          <w:rtl/>
        </w:rPr>
        <w:t xml:space="preserve">כרות. </w:t>
      </w:r>
      <w:r w:rsidRPr="00942227">
        <w:rPr>
          <w:rFonts w:ascii="David" w:hAnsi="David" w:cs="David" w:hint="cs"/>
          <w:b/>
          <w:bCs/>
          <w:sz w:val="24"/>
          <w:szCs w:val="24"/>
          <w:shd w:val="clear" w:color="auto" w:fill="FFCCFF"/>
          <w:rtl/>
        </w:rPr>
        <w:t>התזכיר</w:t>
      </w:r>
      <w:r w:rsidRPr="00942227">
        <w:rPr>
          <w:rFonts w:ascii="David" w:hAnsi="David" w:cs="David" w:hint="cs"/>
          <w:sz w:val="24"/>
          <w:szCs w:val="24"/>
          <w:shd w:val="clear" w:color="auto" w:fill="FFCCFF"/>
          <w:rtl/>
        </w:rPr>
        <w:t xml:space="preserve"> </w:t>
      </w:r>
      <w:r w:rsidRPr="00942227">
        <w:rPr>
          <w:rFonts w:ascii="David" w:hAnsi="David" w:cs="David" w:hint="cs"/>
          <w:b/>
          <w:bCs/>
          <w:sz w:val="24"/>
          <w:szCs w:val="24"/>
          <w:shd w:val="clear" w:color="auto" w:fill="FFCCFF"/>
          <w:rtl/>
        </w:rPr>
        <w:t>מרחיב</w:t>
      </w:r>
      <w:r w:rsidRPr="00942227">
        <w:rPr>
          <w:rFonts w:ascii="David" w:hAnsi="David" w:cs="David" w:hint="cs"/>
          <w:sz w:val="24"/>
          <w:szCs w:val="24"/>
          <w:shd w:val="clear" w:color="auto" w:fill="FFCCFF"/>
          <w:rtl/>
        </w:rPr>
        <w:t xml:space="preserve"> </w:t>
      </w:r>
      <w:r w:rsidRPr="00942227">
        <w:rPr>
          <w:rFonts w:ascii="David" w:hAnsi="David" w:cs="David" w:hint="cs"/>
          <w:b/>
          <w:bCs/>
          <w:sz w:val="24"/>
          <w:szCs w:val="24"/>
          <w:shd w:val="clear" w:color="auto" w:fill="FFCCFF"/>
          <w:rtl/>
        </w:rPr>
        <w:t xml:space="preserve">ומכניס את העניין של </w:t>
      </w:r>
      <w:r w:rsidR="0040420A" w:rsidRPr="00942227">
        <w:rPr>
          <w:rFonts w:ascii="David" w:hAnsi="David" w:cs="David" w:hint="cs"/>
          <w:b/>
          <w:bCs/>
          <w:sz w:val="24"/>
          <w:szCs w:val="24"/>
          <w:shd w:val="clear" w:color="auto" w:fill="FFCCFF"/>
          <w:rtl/>
        </w:rPr>
        <w:t xml:space="preserve">צוואה </w:t>
      </w:r>
      <w:r w:rsidRPr="00942227">
        <w:rPr>
          <w:rFonts w:ascii="David" w:hAnsi="David" w:cs="David" w:hint="cs"/>
          <w:b/>
          <w:bCs/>
          <w:sz w:val="24"/>
          <w:szCs w:val="24"/>
          <w:shd w:val="clear" w:color="auto" w:fill="FFCCFF"/>
          <w:rtl/>
        </w:rPr>
        <w:t>חזותית</w:t>
      </w:r>
      <w:r w:rsidR="0040420A" w:rsidRPr="00942227">
        <w:rPr>
          <w:rFonts w:ascii="David" w:hAnsi="David" w:cs="David" w:hint="cs"/>
          <w:b/>
          <w:bCs/>
          <w:sz w:val="24"/>
          <w:szCs w:val="24"/>
          <w:shd w:val="clear" w:color="auto" w:fill="FFCCFF"/>
          <w:rtl/>
        </w:rPr>
        <w:t xml:space="preserve"> כדרך נוספת לעריכת צוואה</w:t>
      </w:r>
      <w:r w:rsidR="0040420A">
        <w:rPr>
          <w:rFonts w:ascii="David" w:hAnsi="David" w:cs="David" w:hint="cs"/>
          <w:b/>
          <w:bCs/>
          <w:sz w:val="24"/>
          <w:szCs w:val="24"/>
          <w:rtl/>
        </w:rPr>
        <w:t xml:space="preserve"> (עמ' 16 בתזכיר)</w:t>
      </w:r>
      <w:r>
        <w:rPr>
          <w:rFonts w:ascii="David" w:hAnsi="David" w:cs="David" w:hint="cs"/>
          <w:sz w:val="24"/>
          <w:szCs w:val="24"/>
          <w:rtl/>
        </w:rPr>
        <w:t xml:space="preserve">. כיום, </w:t>
      </w:r>
      <w:r w:rsidRPr="00EF230C">
        <w:rPr>
          <w:rFonts w:ascii="David" w:hAnsi="David" w:cs="David" w:hint="cs"/>
          <w:b/>
          <w:bCs/>
          <w:sz w:val="24"/>
          <w:szCs w:val="24"/>
          <w:rtl/>
        </w:rPr>
        <w:t>הקלטה חזותית</w:t>
      </w:r>
      <w:r w:rsidR="00EF230C" w:rsidRPr="00EF230C">
        <w:rPr>
          <w:rFonts w:ascii="David" w:hAnsi="David" w:cs="David" w:hint="cs"/>
          <w:b/>
          <w:bCs/>
          <w:sz w:val="24"/>
          <w:szCs w:val="24"/>
          <w:rtl/>
        </w:rPr>
        <w:t xml:space="preserve"> (</w:t>
      </w:r>
      <w:r w:rsidRPr="00EF230C">
        <w:rPr>
          <w:rFonts w:ascii="David" w:hAnsi="David" w:cs="David" w:hint="cs"/>
          <w:b/>
          <w:bCs/>
          <w:sz w:val="24"/>
          <w:szCs w:val="24"/>
          <w:rtl/>
        </w:rPr>
        <w:t>קול וצילום</w:t>
      </w:r>
      <w:r w:rsidR="00EF230C" w:rsidRPr="00EF230C">
        <w:rPr>
          <w:rFonts w:ascii="David" w:hAnsi="David" w:cs="David" w:hint="cs"/>
          <w:b/>
          <w:bCs/>
          <w:sz w:val="24"/>
          <w:szCs w:val="24"/>
          <w:rtl/>
        </w:rPr>
        <w:t>)</w:t>
      </w:r>
      <w:r w:rsidRPr="00EF230C">
        <w:rPr>
          <w:rFonts w:ascii="David" w:hAnsi="David" w:cs="David" w:hint="cs"/>
          <w:b/>
          <w:bCs/>
          <w:sz w:val="24"/>
          <w:szCs w:val="24"/>
          <w:rtl/>
        </w:rPr>
        <w:t xml:space="preserve"> </w:t>
      </w:r>
      <w:r>
        <w:rPr>
          <w:rFonts w:ascii="David" w:hAnsi="David" w:cs="David" w:hint="cs"/>
          <w:sz w:val="24"/>
          <w:szCs w:val="24"/>
          <w:rtl/>
        </w:rPr>
        <w:t>לא מוכר</w:t>
      </w:r>
      <w:r w:rsidR="00EF230C">
        <w:rPr>
          <w:rFonts w:ascii="David" w:hAnsi="David" w:cs="David" w:hint="cs"/>
          <w:sz w:val="24"/>
          <w:szCs w:val="24"/>
          <w:rtl/>
        </w:rPr>
        <w:t>ת</w:t>
      </w:r>
      <w:r>
        <w:rPr>
          <w:rFonts w:ascii="David" w:hAnsi="David" w:cs="David" w:hint="cs"/>
          <w:sz w:val="24"/>
          <w:szCs w:val="24"/>
          <w:rtl/>
        </w:rPr>
        <w:t xml:space="preserve"> כדרך לעריכת צוואה.</w:t>
      </w:r>
    </w:p>
    <w:p w14:paraId="17D78E9F" w14:textId="75C26F51" w:rsidR="005C79CC" w:rsidRDefault="005C79CC" w:rsidP="006B10F7">
      <w:pPr>
        <w:tabs>
          <w:tab w:val="left" w:pos="1466"/>
        </w:tabs>
        <w:jc w:val="both"/>
        <w:rPr>
          <w:rFonts w:ascii="David" w:hAnsi="David" w:cs="David"/>
          <w:sz w:val="24"/>
          <w:szCs w:val="24"/>
          <w:rtl/>
        </w:rPr>
      </w:pPr>
      <w:r>
        <w:rPr>
          <w:rFonts w:ascii="David" w:hAnsi="David" w:cs="David" w:hint="cs"/>
          <w:sz w:val="24"/>
          <w:szCs w:val="24"/>
          <w:rtl/>
        </w:rPr>
        <w:t>מחוץ לישראל</w:t>
      </w:r>
      <w:r w:rsidR="00EF230C">
        <w:rPr>
          <w:rFonts w:ascii="David" w:hAnsi="David" w:cs="David" w:hint="cs"/>
          <w:sz w:val="24"/>
          <w:szCs w:val="24"/>
          <w:rtl/>
        </w:rPr>
        <w:t>,</w:t>
      </w:r>
      <w:r>
        <w:rPr>
          <w:rFonts w:ascii="David" w:hAnsi="David" w:cs="David" w:hint="cs"/>
          <w:sz w:val="24"/>
          <w:szCs w:val="24"/>
          <w:rtl/>
        </w:rPr>
        <w:t xml:space="preserve"> בשיטות משפט אחרות</w:t>
      </w:r>
      <w:r w:rsidR="00EF230C">
        <w:rPr>
          <w:rFonts w:ascii="David" w:hAnsi="David" w:cs="David" w:hint="cs"/>
          <w:sz w:val="24"/>
          <w:szCs w:val="24"/>
          <w:rtl/>
        </w:rPr>
        <w:t>,</w:t>
      </w:r>
      <w:r>
        <w:rPr>
          <w:rFonts w:ascii="David" w:hAnsi="David" w:cs="David" w:hint="cs"/>
          <w:sz w:val="24"/>
          <w:szCs w:val="24"/>
          <w:rtl/>
        </w:rPr>
        <w:t xml:space="preserve"> צוואה מוקלטת ומצולמת מקובלת ונפוצה. </w:t>
      </w:r>
    </w:p>
    <w:p w14:paraId="0C6BB2FD" w14:textId="7A6C47FC" w:rsidR="005C79CC" w:rsidRDefault="005C79CC" w:rsidP="006B10F7">
      <w:pPr>
        <w:tabs>
          <w:tab w:val="left" w:pos="1466"/>
        </w:tabs>
        <w:jc w:val="both"/>
        <w:rPr>
          <w:rFonts w:ascii="David" w:hAnsi="David" w:cs="David"/>
          <w:sz w:val="24"/>
          <w:szCs w:val="24"/>
          <w:rtl/>
        </w:rPr>
      </w:pPr>
      <w:r>
        <w:rPr>
          <w:rFonts w:ascii="David" w:hAnsi="David" w:cs="David" w:hint="cs"/>
          <w:sz w:val="24"/>
          <w:szCs w:val="24"/>
          <w:rtl/>
        </w:rPr>
        <w:t>מה שכן עושים</w:t>
      </w:r>
      <w:r w:rsidR="00EF230C">
        <w:rPr>
          <w:rFonts w:ascii="David" w:hAnsi="David" w:cs="David" w:hint="cs"/>
          <w:sz w:val="24"/>
          <w:szCs w:val="24"/>
          <w:rtl/>
        </w:rPr>
        <w:t xml:space="preserve">- </w:t>
      </w:r>
      <w:r>
        <w:rPr>
          <w:rFonts w:ascii="David" w:hAnsi="David" w:cs="David" w:hint="cs"/>
          <w:sz w:val="24"/>
          <w:szCs w:val="24"/>
          <w:rtl/>
        </w:rPr>
        <w:t xml:space="preserve">הרבה פעמים </w:t>
      </w:r>
      <w:r w:rsidRPr="0040420A">
        <w:rPr>
          <w:rFonts w:ascii="David" w:hAnsi="David" w:cs="David" w:hint="cs"/>
          <w:sz w:val="24"/>
          <w:szCs w:val="24"/>
          <w:u w:val="single"/>
          <w:rtl/>
        </w:rPr>
        <w:t>מצלמים</w:t>
      </w:r>
      <w:r>
        <w:rPr>
          <w:rFonts w:ascii="David" w:hAnsi="David" w:cs="David" w:hint="cs"/>
          <w:sz w:val="24"/>
          <w:szCs w:val="24"/>
          <w:rtl/>
        </w:rPr>
        <w:t xml:space="preserve"> את הליך עריכת הצוואה </w:t>
      </w:r>
      <w:r w:rsidRPr="0040420A">
        <w:rPr>
          <w:rFonts w:ascii="David" w:hAnsi="David" w:cs="David" w:hint="cs"/>
          <w:sz w:val="24"/>
          <w:szCs w:val="24"/>
          <w:u w:val="single"/>
          <w:rtl/>
        </w:rPr>
        <w:t>מסיבות ראייתיות</w:t>
      </w:r>
      <w:r>
        <w:rPr>
          <w:rFonts w:ascii="David" w:hAnsi="David" w:cs="David" w:hint="cs"/>
          <w:sz w:val="24"/>
          <w:szCs w:val="24"/>
          <w:rtl/>
        </w:rPr>
        <w:t xml:space="preserve">, כדי שאם </w:t>
      </w:r>
      <w:r w:rsidR="0040420A">
        <w:rPr>
          <w:rFonts w:ascii="David" w:hAnsi="David" w:cs="David" w:hint="cs"/>
          <w:sz w:val="24"/>
          <w:szCs w:val="24"/>
          <w:rtl/>
        </w:rPr>
        <w:t>חוששים</w:t>
      </w:r>
      <w:r>
        <w:rPr>
          <w:rFonts w:ascii="David" w:hAnsi="David" w:cs="David" w:hint="cs"/>
          <w:sz w:val="24"/>
          <w:szCs w:val="24"/>
          <w:rtl/>
        </w:rPr>
        <w:t xml:space="preserve"> שאחר כך יגידו שהאדם לא היה כשיר או שהייתה כפייה, עצם זה שיש תיעוד של ההליך זה יוכל לסייע בהליך משפטי.</w:t>
      </w:r>
    </w:p>
    <w:p w14:paraId="6524E11E" w14:textId="316E023A" w:rsidR="005C79CC" w:rsidRDefault="005C79CC" w:rsidP="006B10F7">
      <w:pPr>
        <w:tabs>
          <w:tab w:val="left" w:pos="1466"/>
        </w:tabs>
        <w:jc w:val="both"/>
        <w:rPr>
          <w:rFonts w:ascii="David" w:hAnsi="David" w:cs="David"/>
          <w:sz w:val="24"/>
          <w:szCs w:val="24"/>
          <w:rtl/>
        </w:rPr>
      </w:pPr>
      <w:r w:rsidRPr="0040420A">
        <w:rPr>
          <w:rFonts w:ascii="David" w:hAnsi="David" w:cs="David" w:hint="cs"/>
          <w:b/>
          <w:bCs/>
          <w:sz w:val="24"/>
          <w:szCs w:val="24"/>
          <w:rtl/>
        </w:rPr>
        <w:t xml:space="preserve">חוץ ממקרה אחד של רשמת לענייני ירושה </w:t>
      </w:r>
      <w:r w:rsidRPr="00942227">
        <w:rPr>
          <w:rFonts w:ascii="David" w:hAnsi="David" w:cs="David" w:hint="cs"/>
          <w:b/>
          <w:bCs/>
          <w:color w:val="C00000"/>
          <w:sz w:val="24"/>
          <w:szCs w:val="24"/>
          <w:rtl/>
        </w:rPr>
        <w:t xml:space="preserve">שסירבה </w:t>
      </w:r>
      <w:r w:rsidRPr="0040420A">
        <w:rPr>
          <w:rFonts w:ascii="David" w:hAnsi="David" w:cs="David" w:hint="cs"/>
          <w:b/>
          <w:bCs/>
          <w:sz w:val="24"/>
          <w:szCs w:val="24"/>
          <w:rtl/>
        </w:rPr>
        <w:t>לקבל הקלטה כצוואה</w:t>
      </w:r>
      <w:r>
        <w:rPr>
          <w:rFonts w:ascii="David" w:hAnsi="David" w:cs="David" w:hint="cs"/>
          <w:sz w:val="24"/>
          <w:szCs w:val="24"/>
          <w:rtl/>
        </w:rPr>
        <w:t xml:space="preserve">, פסקי הדין שדנו בעניין לא </w:t>
      </w:r>
      <w:r w:rsidR="00874454">
        <w:rPr>
          <w:rFonts w:ascii="David" w:hAnsi="David" w:cs="David" w:hint="cs"/>
          <w:sz w:val="24"/>
          <w:szCs w:val="24"/>
          <w:rtl/>
        </w:rPr>
        <w:t>העלו את השאלות האלה.</w:t>
      </w:r>
    </w:p>
    <w:p w14:paraId="1A0ACB0C" w14:textId="40E6A6B6" w:rsidR="00874454" w:rsidRDefault="005C79CC" w:rsidP="00E56705">
      <w:pPr>
        <w:tabs>
          <w:tab w:val="left" w:pos="1466"/>
        </w:tabs>
        <w:jc w:val="both"/>
        <w:rPr>
          <w:rFonts w:ascii="David" w:hAnsi="David" w:cs="David"/>
          <w:sz w:val="24"/>
          <w:szCs w:val="24"/>
          <w:rtl/>
        </w:rPr>
      </w:pPr>
      <w:r w:rsidRPr="0040420A">
        <w:rPr>
          <w:rFonts w:ascii="David" w:hAnsi="David" w:cs="David" w:hint="cs"/>
          <w:b/>
          <w:bCs/>
          <w:sz w:val="24"/>
          <w:szCs w:val="24"/>
          <w:u w:val="single"/>
          <w:shd w:val="clear" w:color="auto" w:fill="D9E2F3" w:themeFill="accent1" w:themeFillTint="33"/>
          <w:rtl/>
        </w:rPr>
        <w:t>פלינק-</w:t>
      </w:r>
      <w:r w:rsidRPr="0040420A">
        <w:rPr>
          <w:rFonts w:ascii="David" w:hAnsi="David" w:cs="David" w:hint="cs"/>
          <w:sz w:val="24"/>
          <w:szCs w:val="24"/>
          <w:shd w:val="clear" w:color="auto" w:fill="D9E2F3" w:themeFill="accent1" w:themeFillTint="33"/>
          <w:rtl/>
        </w:rPr>
        <w:t xml:space="preserve"> </w:t>
      </w:r>
      <w:r w:rsidRPr="0040420A">
        <w:rPr>
          <w:rFonts w:ascii="David" w:hAnsi="David" w:cs="David" w:hint="cs"/>
          <w:b/>
          <w:bCs/>
          <w:sz w:val="24"/>
          <w:szCs w:val="24"/>
          <w:shd w:val="clear" w:color="auto" w:fill="D9E2F3" w:themeFill="accent1" w:themeFillTint="33"/>
          <w:rtl/>
        </w:rPr>
        <w:t>פס"ד ישן ומופרך מלכתחילה</w:t>
      </w:r>
      <w:r w:rsidRPr="0040420A">
        <w:rPr>
          <w:rFonts w:ascii="David" w:hAnsi="David" w:cs="David" w:hint="cs"/>
          <w:sz w:val="24"/>
          <w:szCs w:val="24"/>
          <w:shd w:val="clear" w:color="auto" w:fill="D9E2F3" w:themeFill="accent1" w:themeFillTint="33"/>
          <w:rtl/>
        </w:rPr>
        <w:t xml:space="preserve">. הקליטו אישה ודובבו אותה תוך כדי, ניסו להכניס לה מילים </w:t>
      </w:r>
      <w:r w:rsidR="0040420A" w:rsidRPr="0040420A">
        <w:rPr>
          <w:rFonts w:ascii="David" w:hAnsi="David" w:cs="David" w:hint="cs"/>
          <w:sz w:val="24"/>
          <w:szCs w:val="24"/>
          <w:shd w:val="clear" w:color="auto" w:fill="D9E2F3" w:themeFill="accent1" w:themeFillTint="33"/>
          <w:rtl/>
        </w:rPr>
        <w:t>ל</w:t>
      </w:r>
      <w:r w:rsidRPr="0040420A">
        <w:rPr>
          <w:rFonts w:ascii="David" w:hAnsi="David" w:cs="David" w:hint="cs"/>
          <w:sz w:val="24"/>
          <w:szCs w:val="24"/>
          <w:shd w:val="clear" w:color="auto" w:fill="D9E2F3" w:themeFill="accent1" w:themeFillTint="33"/>
          <w:rtl/>
        </w:rPr>
        <w:t>פה שהיא ר</w:t>
      </w:r>
      <w:r w:rsidR="0040420A" w:rsidRPr="0040420A">
        <w:rPr>
          <w:rFonts w:ascii="David" w:hAnsi="David" w:cs="David" w:hint="cs"/>
          <w:sz w:val="24"/>
          <w:szCs w:val="24"/>
          <w:shd w:val="clear" w:color="auto" w:fill="D9E2F3" w:themeFill="accent1" w:themeFillTint="33"/>
          <w:rtl/>
        </w:rPr>
        <w:t>וצה</w:t>
      </w:r>
      <w:r w:rsidRPr="0040420A">
        <w:rPr>
          <w:rFonts w:ascii="David" w:hAnsi="David" w:cs="David" w:hint="cs"/>
          <w:sz w:val="24"/>
          <w:szCs w:val="24"/>
          <w:shd w:val="clear" w:color="auto" w:fill="D9E2F3" w:themeFill="accent1" w:themeFillTint="33"/>
          <w:rtl/>
        </w:rPr>
        <w:t xml:space="preserve"> להוריש להם. </w:t>
      </w:r>
      <w:r w:rsidR="0040420A" w:rsidRPr="0040420A">
        <w:rPr>
          <w:rFonts w:ascii="David" w:hAnsi="David" w:cs="David" w:hint="cs"/>
          <w:sz w:val="24"/>
          <w:szCs w:val="24"/>
          <w:shd w:val="clear" w:color="auto" w:fill="D9E2F3" w:themeFill="accent1" w:themeFillTint="33"/>
          <w:rtl/>
        </w:rPr>
        <w:t xml:space="preserve">ביהמ"ש קבע </w:t>
      </w:r>
      <w:r w:rsidRPr="0040420A">
        <w:rPr>
          <w:rFonts w:ascii="David" w:hAnsi="David" w:cs="David" w:hint="cs"/>
          <w:sz w:val="24"/>
          <w:szCs w:val="24"/>
          <w:shd w:val="clear" w:color="auto" w:fill="D9E2F3" w:themeFill="accent1" w:themeFillTint="33"/>
          <w:rtl/>
        </w:rPr>
        <w:t xml:space="preserve">שהקלטה זו לא צוואה. אבל </w:t>
      </w:r>
      <w:r w:rsidR="0040420A" w:rsidRPr="0040420A">
        <w:rPr>
          <w:rFonts w:ascii="David" w:hAnsi="David" w:cs="David" w:hint="cs"/>
          <w:sz w:val="24"/>
          <w:szCs w:val="24"/>
          <w:shd w:val="clear" w:color="auto" w:fill="D9E2F3" w:themeFill="accent1" w:themeFillTint="33"/>
          <w:rtl/>
        </w:rPr>
        <w:t xml:space="preserve">כאן היה </w:t>
      </w:r>
      <w:r w:rsidRPr="0040420A">
        <w:rPr>
          <w:rFonts w:ascii="David" w:hAnsi="David" w:cs="David" w:hint="cs"/>
          <w:sz w:val="24"/>
          <w:szCs w:val="24"/>
          <w:shd w:val="clear" w:color="auto" w:fill="D9E2F3" w:themeFill="accent1" w:themeFillTint="33"/>
          <w:rtl/>
        </w:rPr>
        <w:t xml:space="preserve">ברור שלא היא עשתה את הפעולה, הקליטו אותה </w:t>
      </w:r>
      <w:r w:rsidRPr="0040420A">
        <w:rPr>
          <w:rFonts w:ascii="David" w:hAnsi="David" w:cs="David" w:hint="cs"/>
          <w:sz w:val="24"/>
          <w:szCs w:val="24"/>
          <w:u w:val="single"/>
          <w:shd w:val="clear" w:color="auto" w:fill="D9E2F3" w:themeFill="accent1" w:themeFillTint="33"/>
          <w:rtl/>
        </w:rPr>
        <w:t>בסתר</w:t>
      </w:r>
      <w:r w:rsidRPr="0040420A">
        <w:rPr>
          <w:rFonts w:ascii="David" w:hAnsi="David" w:cs="David" w:hint="cs"/>
          <w:sz w:val="24"/>
          <w:szCs w:val="24"/>
          <w:shd w:val="clear" w:color="auto" w:fill="D9E2F3" w:themeFill="accent1" w:themeFillTint="33"/>
          <w:rtl/>
        </w:rPr>
        <w:t>. לא פלא שזה נפסל</w:t>
      </w:r>
      <w:r>
        <w:rPr>
          <w:rFonts w:ascii="David" w:hAnsi="David" w:cs="David" w:hint="cs"/>
          <w:sz w:val="24"/>
          <w:szCs w:val="24"/>
          <w:rtl/>
        </w:rPr>
        <w:t xml:space="preserve">. </w:t>
      </w:r>
    </w:p>
    <w:p w14:paraId="2F155D89" w14:textId="5BEA5DF9" w:rsidR="00874454" w:rsidRDefault="00E56705" w:rsidP="006B10F7">
      <w:pPr>
        <w:tabs>
          <w:tab w:val="left" w:pos="1466"/>
        </w:tabs>
        <w:jc w:val="both"/>
        <w:rPr>
          <w:rFonts w:ascii="David" w:hAnsi="David" w:cs="David"/>
          <w:sz w:val="24"/>
          <w:szCs w:val="24"/>
          <w:rtl/>
        </w:rPr>
      </w:pPr>
      <w:r>
        <w:rPr>
          <w:rFonts w:ascii="David" w:hAnsi="David" w:cs="David" w:hint="cs"/>
          <w:sz w:val="24"/>
          <w:szCs w:val="24"/>
          <w:rtl/>
        </w:rPr>
        <w:t>-</w:t>
      </w:r>
      <w:r w:rsidRPr="00942227">
        <w:rPr>
          <w:rFonts w:ascii="David" w:hAnsi="David" w:cs="David" w:hint="cs"/>
          <w:b/>
          <w:bCs/>
          <w:sz w:val="24"/>
          <w:szCs w:val="24"/>
          <w:shd w:val="clear" w:color="auto" w:fill="FFCCFF"/>
          <w:rtl/>
        </w:rPr>
        <w:t>בתזכיר:</w:t>
      </w:r>
      <w:r w:rsidRPr="00942227">
        <w:rPr>
          <w:rFonts w:ascii="David" w:hAnsi="David" w:cs="David" w:hint="cs"/>
          <w:sz w:val="24"/>
          <w:szCs w:val="24"/>
          <w:shd w:val="clear" w:color="auto" w:fill="FFCCFF"/>
          <w:rtl/>
        </w:rPr>
        <w:t xml:space="preserve"> </w:t>
      </w:r>
      <w:r w:rsidR="00874454" w:rsidRPr="00942227">
        <w:rPr>
          <w:rFonts w:ascii="David" w:hAnsi="David" w:cs="David" w:hint="cs"/>
          <w:b/>
          <w:bCs/>
          <w:sz w:val="24"/>
          <w:szCs w:val="24"/>
          <w:shd w:val="clear" w:color="auto" w:fill="FFCCFF"/>
          <w:rtl/>
        </w:rPr>
        <w:t>יש דרישה להפקיד את הצוואה בהקלטה חזותית לרשם לענייני ירושה</w:t>
      </w:r>
      <w:r w:rsidR="00874454">
        <w:rPr>
          <w:rFonts w:ascii="David" w:hAnsi="David" w:cs="David" w:hint="cs"/>
          <w:sz w:val="24"/>
          <w:szCs w:val="24"/>
          <w:rtl/>
        </w:rPr>
        <w:t>. המצווה הוא המפקיד ואז ברור שהוא התכוון לכך. צריך להביא ראיות שהחומר במחשב נשמר בצורה מהימנה. ניתן לקבוע הוראות נוספות בנושא.</w:t>
      </w:r>
    </w:p>
    <w:p w14:paraId="531F697E" w14:textId="70F3A141" w:rsidR="00874454" w:rsidRDefault="00E56705" w:rsidP="006B10F7">
      <w:pPr>
        <w:tabs>
          <w:tab w:val="left" w:pos="1466"/>
        </w:tabs>
        <w:jc w:val="both"/>
        <w:rPr>
          <w:rFonts w:ascii="David" w:hAnsi="David" w:cs="David"/>
          <w:sz w:val="24"/>
          <w:szCs w:val="24"/>
          <w:rtl/>
        </w:rPr>
      </w:pPr>
      <w:r>
        <w:rPr>
          <w:rFonts w:ascii="David" w:hAnsi="David" w:cs="David" w:hint="cs"/>
          <w:sz w:val="24"/>
          <w:szCs w:val="24"/>
          <w:rtl/>
        </w:rPr>
        <w:t>-</w:t>
      </w:r>
      <w:r w:rsidR="00874454">
        <w:rPr>
          <w:rFonts w:ascii="David" w:hAnsi="David" w:cs="David" w:hint="cs"/>
          <w:sz w:val="24"/>
          <w:szCs w:val="24"/>
          <w:rtl/>
        </w:rPr>
        <w:t>רוצים להוסיף את זה. נכון להיום כשזה הגיע בפסיקה לא אישרו.</w:t>
      </w:r>
    </w:p>
    <w:p w14:paraId="7D1C4742" w14:textId="77777777" w:rsidR="00E56705" w:rsidRDefault="00E56705" w:rsidP="006B10F7">
      <w:pPr>
        <w:tabs>
          <w:tab w:val="left" w:pos="1466"/>
        </w:tabs>
        <w:jc w:val="both"/>
        <w:rPr>
          <w:rFonts w:ascii="David" w:hAnsi="David" w:cs="David"/>
          <w:sz w:val="24"/>
          <w:szCs w:val="24"/>
          <w:rtl/>
        </w:rPr>
      </w:pPr>
    </w:p>
    <w:p w14:paraId="111B6E9D" w14:textId="1964D9EC" w:rsidR="00874454" w:rsidRDefault="00874454" w:rsidP="006B10F7">
      <w:pPr>
        <w:tabs>
          <w:tab w:val="left" w:pos="1466"/>
        </w:tabs>
        <w:jc w:val="both"/>
        <w:rPr>
          <w:rFonts w:ascii="David" w:hAnsi="David" w:cs="David"/>
          <w:sz w:val="24"/>
          <w:szCs w:val="24"/>
          <w:rtl/>
        </w:rPr>
      </w:pPr>
      <w:r>
        <w:rPr>
          <w:rFonts w:ascii="David" w:hAnsi="David" w:cs="David" w:hint="cs"/>
          <w:sz w:val="24"/>
          <w:szCs w:val="24"/>
          <w:rtl/>
        </w:rPr>
        <w:t xml:space="preserve">יש </w:t>
      </w:r>
      <w:r w:rsidRPr="00E56705">
        <w:rPr>
          <w:rFonts w:ascii="David" w:hAnsi="David" w:cs="David" w:hint="cs"/>
          <w:b/>
          <w:bCs/>
          <w:sz w:val="24"/>
          <w:szCs w:val="24"/>
          <w:rtl/>
        </w:rPr>
        <w:t>דעה</w:t>
      </w:r>
      <w:r>
        <w:rPr>
          <w:rFonts w:ascii="David" w:hAnsi="David" w:cs="David" w:hint="cs"/>
          <w:sz w:val="24"/>
          <w:szCs w:val="24"/>
          <w:rtl/>
        </w:rPr>
        <w:t xml:space="preserve"> </w:t>
      </w:r>
      <w:r w:rsidRPr="00E56705">
        <w:rPr>
          <w:rFonts w:ascii="David" w:hAnsi="David" w:cs="David" w:hint="cs"/>
          <w:b/>
          <w:bCs/>
          <w:sz w:val="24"/>
          <w:szCs w:val="24"/>
          <w:rtl/>
        </w:rPr>
        <w:t>בספרות</w:t>
      </w:r>
      <w:r>
        <w:rPr>
          <w:rFonts w:ascii="David" w:hAnsi="David" w:cs="David" w:hint="cs"/>
          <w:sz w:val="24"/>
          <w:szCs w:val="24"/>
          <w:rtl/>
        </w:rPr>
        <w:t xml:space="preserve"> של </w:t>
      </w:r>
      <w:r w:rsidRPr="00E56705">
        <w:rPr>
          <w:rFonts w:ascii="David" w:hAnsi="David" w:cs="David" w:hint="cs"/>
          <w:b/>
          <w:bCs/>
          <w:sz w:val="24"/>
          <w:szCs w:val="24"/>
          <w:highlight w:val="green"/>
          <w:rtl/>
        </w:rPr>
        <w:t>פרופ' שמואל שילה</w:t>
      </w:r>
      <w:r w:rsidR="00E56705">
        <w:rPr>
          <w:rFonts w:ascii="David" w:hAnsi="David" w:cs="David" w:hint="cs"/>
          <w:sz w:val="24"/>
          <w:szCs w:val="24"/>
          <w:rtl/>
        </w:rPr>
        <w:t>,</w:t>
      </w:r>
      <w:r>
        <w:rPr>
          <w:rFonts w:ascii="David" w:hAnsi="David" w:cs="David" w:hint="cs"/>
          <w:sz w:val="24"/>
          <w:szCs w:val="24"/>
          <w:rtl/>
        </w:rPr>
        <w:t xml:space="preserve"> שאומר </w:t>
      </w:r>
      <w:r w:rsidRPr="00942227">
        <w:rPr>
          <w:rFonts w:ascii="David" w:hAnsi="David" w:cs="David" w:hint="cs"/>
          <w:b/>
          <w:bCs/>
          <w:sz w:val="24"/>
          <w:szCs w:val="24"/>
          <w:shd w:val="clear" w:color="auto" w:fill="FFFFCC"/>
          <w:rtl/>
        </w:rPr>
        <w:t xml:space="preserve">שגם בחוק הקיים אפשר לפרש את צורת הצוואה בכתב יד ע"י פרשנות תכליתית מרחיבה </w:t>
      </w:r>
      <w:r w:rsidR="00E56705" w:rsidRPr="00942227">
        <w:rPr>
          <w:rFonts w:ascii="David" w:hAnsi="David" w:cs="David" w:hint="cs"/>
          <w:b/>
          <w:bCs/>
          <w:sz w:val="24"/>
          <w:szCs w:val="24"/>
          <w:shd w:val="clear" w:color="auto" w:fill="FFFFCC"/>
          <w:rtl/>
        </w:rPr>
        <w:t>ו</w:t>
      </w:r>
      <w:r w:rsidRPr="00942227">
        <w:rPr>
          <w:rFonts w:ascii="David" w:hAnsi="David" w:cs="David" w:hint="cs"/>
          <w:b/>
          <w:bCs/>
          <w:sz w:val="24"/>
          <w:szCs w:val="24"/>
          <w:shd w:val="clear" w:color="auto" w:fill="FFFFCC"/>
          <w:rtl/>
        </w:rPr>
        <w:t>להכיר בצוואה מוקלטת ומצולמת</w:t>
      </w:r>
      <w:r>
        <w:rPr>
          <w:rFonts w:ascii="David" w:hAnsi="David" w:cs="David" w:hint="cs"/>
          <w:sz w:val="24"/>
          <w:szCs w:val="24"/>
          <w:rtl/>
        </w:rPr>
        <w:t xml:space="preserve">. </w:t>
      </w:r>
      <w:r w:rsidR="00E56705">
        <w:rPr>
          <w:rFonts w:ascii="David" w:hAnsi="David" w:cs="David" w:hint="cs"/>
          <w:sz w:val="24"/>
          <w:szCs w:val="24"/>
          <w:rtl/>
        </w:rPr>
        <w:t>הסיבה:</w:t>
      </w:r>
      <w:r>
        <w:rPr>
          <w:rFonts w:ascii="David" w:hAnsi="David" w:cs="David" w:hint="cs"/>
          <w:sz w:val="24"/>
          <w:szCs w:val="24"/>
          <w:rtl/>
        </w:rPr>
        <w:t xml:space="preserve"> כמו שכתב ידי הוא משהו מזהה שלי, גם הקול שלי- חתימת קולי והצילום שלי </w:t>
      </w:r>
      <w:r w:rsidR="00E56705">
        <w:rPr>
          <w:rFonts w:ascii="David" w:hAnsi="David" w:cs="David" w:hint="cs"/>
          <w:sz w:val="24"/>
          <w:szCs w:val="24"/>
          <w:rtl/>
        </w:rPr>
        <w:t>עושים את</w:t>
      </w:r>
      <w:r>
        <w:rPr>
          <w:rFonts w:ascii="David" w:hAnsi="David" w:cs="David" w:hint="cs"/>
          <w:sz w:val="24"/>
          <w:szCs w:val="24"/>
          <w:rtl/>
        </w:rPr>
        <w:t xml:space="preserve"> אותו </w:t>
      </w:r>
      <w:r w:rsidR="00E56705">
        <w:rPr>
          <w:rFonts w:ascii="David" w:hAnsi="David" w:cs="David" w:hint="cs"/>
          <w:sz w:val="24"/>
          <w:szCs w:val="24"/>
          <w:rtl/>
        </w:rPr>
        <w:t>ה</w:t>
      </w:r>
      <w:r>
        <w:rPr>
          <w:rFonts w:ascii="David" w:hAnsi="David" w:cs="David" w:hint="cs"/>
          <w:sz w:val="24"/>
          <w:szCs w:val="24"/>
          <w:rtl/>
        </w:rPr>
        <w:t xml:space="preserve">דבר. </w:t>
      </w:r>
      <w:r w:rsidRPr="00E56705">
        <w:rPr>
          <w:rFonts w:ascii="David" w:hAnsi="David" w:cs="David" w:hint="cs"/>
          <w:b/>
          <w:bCs/>
          <w:sz w:val="24"/>
          <w:szCs w:val="24"/>
          <w:highlight w:val="green"/>
          <w:rtl/>
        </w:rPr>
        <w:t>לדעת איילת</w:t>
      </w:r>
      <w:r>
        <w:rPr>
          <w:rFonts w:ascii="David" w:hAnsi="David" w:cs="David" w:hint="cs"/>
          <w:sz w:val="24"/>
          <w:szCs w:val="24"/>
          <w:rtl/>
        </w:rPr>
        <w:t xml:space="preserve">, אם היה מגיע המקרה המתאים אפשר לקבל את הפרשנות הזו. זו לא פרשנות מופרכת. </w:t>
      </w:r>
    </w:p>
    <w:p w14:paraId="666E53B3" w14:textId="77777777" w:rsidR="00E56705" w:rsidRDefault="00E56705" w:rsidP="006B10F7">
      <w:pPr>
        <w:tabs>
          <w:tab w:val="left" w:pos="1466"/>
        </w:tabs>
        <w:jc w:val="both"/>
        <w:rPr>
          <w:rFonts w:ascii="David" w:hAnsi="David" w:cs="David"/>
          <w:sz w:val="24"/>
          <w:szCs w:val="24"/>
          <w:rtl/>
        </w:rPr>
      </w:pPr>
      <w:r w:rsidRPr="00E56705">
        <w:rPr>
          <w:rFonts w:ascii="David" w:hAnsi="David" w:cs="David" w:hint="cs"/>
          <w:b/>
          <w:bCs/>
          <w:sz w:val="24"/>
          <w:szCs w:val="24"/>
          <w:shd w:val="clear" w:color="auto" w:fill="FFCCFF"/>
          <w:rtl/>
        </w:rPr>
        <w:t>בתזכיר</w:t>
      </w:r>
      <w:r w:rsidRPr="00942227">
        <w:rPr>
          <w:rFonts w:ascii="David" w:hAnsi="David" w:cs="David" w:hint="cs"/>
          <w:b/>
          <w:bCs/>
          <w:sz w:val="24"/>
          <w:szCs w:val="24"/>
          <w:shd w:val="clear" w:color="auto" w:fill="FFCCFF"/>
          <w:rtl/>
        </w:rPr>
        <w:t>:</w:t>
      </w:r>
      <w:r w:rsidRPr="00942227">
        <w:rPr>
          <w:rFonts w:ascii="David" w:hAnsi="David" w:cs="David" w:hint="cs"/>
          <w:sz w:val="24"/>
          <w:szCs w:val="24"/>
          <w:shd w:val="clear" w:color="auto" w:fill="FFCCFF"/>
          <w:rtl/>
        </w:rPr>
        <w:t xml:space="preserve"> </w:t>
      </w:r>
      <w:r w:rsidR="00874454" w:rsidRPr="00942227">
        <w:rPr>
          <w:rFonts w:ascii="David" w:hAnsi="David" w:cs="David" w:hint="cs"/>
          <w:sz w:val="24"/>
          <w:szCs w:val="24"/>
          <w:shd w:val="clear" w:color="auto" w:fill="FFCCFF"/>
          <w:rtl/>
        </w:rPr>
        <w:t xml:space="preserve">יש </w:t>
      </w:r>
      <w:r w:rsidR="00874454" w:rsidRPr="00942227">
        <w:rPr>
          <w:rFonts w:ascii="David" w:hAnsi="David" w:cs="David" w:hint="cs"/>
          <w:b/>
          <w:bCs/>
          <w:sz w:val="24"/>
          <w:szCs w:val="24"/>
          <w:shd w:val="clear" w:color="auto" w:fill="FFCCFF"/>
          <w:rtl/>
        </w:rPr>
        <w:t>כמה תיקונים</w:t>
      </w:r>
      <w:r w:rsidR="00874454">
        <w:rPr>
          <w:rFonts w:ascii="David" w:hAnsi="David" w:cs="David" w:hint="cs"/>
          <w:sz w:val="24"/>
          <w:szCs w:val="24"/>
          <w:rtl/>
        </w:rPr>
        <w:t xml:space="preserve">- </w:t>
      </w:r>
    </w:p>
    <w:p w14:paraId="5E89F1A4" w14:textId="77777777" w:rsidR="00E56705" w:rsidRDefault="00874454" w:rsidP="00E56705">
      <w:pPr>
        <w:pStyle w:val="a7"/>
        <w:numPr>
          <w:ilvl w:val="0"/>
          <w:numId w:val="80"/>
        </w:numPr>
        <w:tabs>
          <w:tab w:val="left" w:pos="1466"/>
        </w:tabs>
        <w:jc w:val="both"/>
        <w:rPr>
          <w:rFonts w:ascii="David" w:hAnsi="David" w:cs="David"/>
          <w:sz w:val="24"/>
          <w:szCs w:val="24"/>
        </w:rPr>
      </w:pPr>
      <w:r w:rsidRPr="00E56705">
        <w:rPr>
          <w:rFonts w:ascii="David" w:hAnsi="David" w:cs="David" w:hint="cs"/>
          <w:b/>
          <w:bCs/>
          <w:sz w:val="24"/>
          <w:szCs w:val="24"/>
          <w:rtl/>
        </w:rPr>
        <w:t>צוואה בפני רשות</w:t>
      </w:r>
      <w:r w:rsidR="00E56705">
        <w:rPr>
          <w:rFonts w:ascii="David" w:hAnsi="David" w:cs="David" w:hint="cs"/>
          <w:sz w:val="24"/>
          <w:szCs w:val="24"/>
          <w:rtl/>
        </w:rPr>
        <w:t>-</w:t>
      </w:r>
      <w:r w:rsidRPr="00E56705">
        <w:rPr>
          <w:rFonts w:ascii="David" w:hAnsi="David" w:cs="David" w:hint="cs"/>
          <w:sz w:val="24"/>
          <w:szCs w:val="24"/>
          <w:rtl/>
        </w:rPr>
        <w:t xml:space="preserve"> רוצים להשאיר צוואה רק בפני הרכב דתי (לא בימ"ש וכו'). -</w:t>
      </w:r>
      <w:r w:rsidRPr="00942227">
        <w:rPr>
          <w:rFonts w:ascii="David" w:hAnsi="David" w:cs="David" w:hint="cs"/>
          <w:sz w:val="24"/>
          <w:szCs w:val="24"/>
          <w:highlight w:val="green"/>
          <w:rtl/>
        </w:rPr>
        <w:t>לדעת איילת</w:t>
      </w:r>
      <w:r w:rsidRPr="00E56705">
        <w:rPr>
          <w:rFonts w:ascii="David" w:hAnsi="David" w:cs="David" w:hint="cs"/>
          <w:sz w:val="24"/>
          <w:szCs w:val="24"/>
          <w:rtl/>
        </w:rPr>
        <w:t xml:space="preserve"> זה נראה פחות קריטי, לא עושים בזה הרבה שימוש, לכן לא רואה למה דווקא להוריד את האפשרויות האחרות.</w:t>
      </w:r>
    </w:p>
    <w:p w14:paraId="6C2EC233" w14:textId="3133FF6F" w:rsidR="00874454" w:rsidRPr="00E56705" w:rsidRDefault="00874454" w:rsidP="00E56705">
      <w:pPr>
        <w:pStyle w:val="a7"/>
        <w:numPr>
          <w:ilvl w:val="0"/>
          <w:numId w:val="80"/>
        </w:numPr>
        <w:tabs>
          <w:tab w:val="left" w:pos="1466"/>
        </w:tabs>
        <w:jc w:val="both"/>
        <w:rPr>
          <w:rFonts w:ascii="David" w:hAnsi="David" w:cs="David"/>
          <w:sz w:val="24"/>
          <w:szCs w:val="24"/>
          <w:rtl/>
        </w:rPr>
      </w:pPr>
      <w:r w:rsidRPr="00E56705">
        <w:rPr>
          <w:rFonts w:ascii="David" w:hAnsi="David" w:cs="David" w:hint="cs"/>
          <w:b/>
          <w:bCs/>
          <w:sz w:val="24"/>
          <w:szCs w:val="24"/>
          <w:rtl/>
        </w:rPr>
        <w:t>תיקון לצוואה בע"פ</w:t>
      </w:r>
      <w:r w:rsidR="00E56705">
        <w:rPr>
          <w:rFonts w:ascii="David" w:hAnsi="David" w:cs="David" w:hint="cs"/>
          <w:sz w:val="24"/>
          <w:szCs w:val="24"/>
          <w:rtl/>
        </w:rPr>
        <w:t>-</w:t>
      </w:r>
      <w:r w:rsidRPr="00E56705">
        <w:rPr>
          <w:rFonts w:ascii="David" w:hAnsi="David" w:cs="David" w:hint="cs"/>
          <w:sz w:val="24"/>
          <w:szCs w:val="24"/>
          <w:rtl/>
        </w:rPr>
        <w:t xml:space="preserve"> נראה בעייתי </w:t>
      </w:r>
      <w:r w:rsidRPr="00942227">
        <w:rPr>
          <w:rFonts w:ascii="David" w:hAnsi="David" w:cs="David" w:hint="cs"/>
          <w:sz w:val="24"/>
          <w:szCs w:val="24"/>
          <w:highlight w:val="green"/>
          <w:rtl/>
        </w:rPr>
        <w:t>לדעת איילת</w:t>
      </w:r>
      <w:r w:rsidR="00E56705">
        <w:rPr>
          <w:rFonts w:ascii="David" w:hAnsi="David" w:cs="David" w:hint="cs"/>
          <w:sz w:val="24"/>
          <w:szCs w:val="24"/>
          <w:rtl/>
        </w:rPr>
        <w:t>.</w:t>
      </w:r>
      <w:r w:rsidRPr="00E56705">
        <w:rPr>
          <w:rFonts w:ascii="David" w:hAnsi="David" w:cs="David" w:hint="cs"/>
          <w:sz w:val="24"/>
          <w:szCs w:val="24"/>
          <w:rtl/>
        </w:rPr>
        <w:t xml:space="preserve"> ה</w:t>
      </w:r>
      <w:r w:rsidR="00E56705">
        <w:rPr>
          <w:rFonts w:ascii="David" w:hAnsi="David" w:cs="David" w:hint="cs"/>
          <w:sz w:val="24"/>
          <w:szCs w:val="24"/>
          <w:rtl/>
        </w:rPr>
        <w:t>תזכיר</w:t>
      </w:r>
      <w:r w:rsidRPr="00E56705">
        <w:rPr>
          <w:rFonts w:ascii="David" w:hAnsi="David" w:cs="David" w:hint="cs"/>
          <w:sz w:val="24"/>
          <w:szCs w:val="24"/>
          <w:rtl/>
        </w:rPr>
        <w:t xml:space="preserve"> משאיר את האפשרות של צוואה בע"פ רק לחיילים שנמצאים במצב שרואים עצמם מול פני המוות</w:t>
      </w:r>
      <w:r w:rsidR="00E56705">
        <w:rPr>
          <w:rFonts w:ascii="David" w:hAnsi="David" w:cs="David" w:hint="cs"/>
          <w:sz w:val="24"/>
          <w:szCs w:val="24"/>
          <w:rtl/>
        </w:rPr>
        <w:t>,</w:t>
      </w:r>
      <w:r w:rsidRPr="00E56705">
        <w:rPr>
          <w:rFonts w:ascii="David" w:hAnsi="David" w:cs="David" w:hint="cs"/>
          <w:sz w:val="24"/>
          <w:szCs w:val="24"/>
          <w:rtl/>
        </w:rPr>
        <w:t xml:space="preserve"> ואז לא ניתן לדבר על זוגיות אלימ</w:t>
      </w:r>
      <w:r w:rsidR="00053E6C" w:rsidRPr="00E56705">
        <w:rPr>
          <w:rFonts w:ascii="David" w:hAnsi="David" w:cs="David" w:hint="cs"/>
          <w:sz w:val="24"/>
          <w:szCs w:val="24"/>
          <w:rtl/>
        </w:rPr>
        <w:t>ה</w:t>
      </w:r>
      <w:r w:rsidRPr="00E56705">
        <w:rPr>
          <w:rFonts w:ascii="David" w:hAnsi="David" w:cs="David" w:hint="cs"/>
          <w:sz w:val="24"/>
          <w:szCs w:val="24"/>
          <w:rtl/>
        </w:rPr>
        <w:t xml:space="preserve"> וכו'. המטרה היא </w:t>
      </w:r>
      <w:r w:rsidR="00E56705">
        <w:rPr>
          <w:rFonts w:ascii="David" w:hAnsi="David" w:cs="David" w:hint="cs"/>
          <w:sz w:val="24"/>
          <w:szCs w:val="24"/>
          <w:rtl/>
        </w:rPr>
        <w:t>לאפשר</w:t>
      </w:r>
      <w:r w:rsidRPr="00E56705">
        <w:rPr>
          <w:rFonts w:ascii="David" w:hAnsi="David" w:cs="David" w:hint="cs"/>
          <w:sz w:val="24"/>
          <w:szCs w:val="24"/>
          <w:rtl/>
        </w:rPr>
        <w:t xml:space="preserve"> לאנשים ברגעי חייהם האחרונים, בהנחה שמי שלידם הם בני משפחה, את הביטוי האחרון. לדעת איילת חשוב להשאיר את זה.</w:t>
      </w:r>
    </w:p>
    <w:p w14:paraId="77951B08" w14:textId="12780D3E" w:rsidR="00053E6C" w:rsidRDefault="00EE57F1" w:rsidP="006B10F7">
      <w:pPr>
        <w:tabs>
          <w:tab w:val="left" w:pos="1466"/>
        </w:tabs>
        <w:jc w:val="both"/>
        <w:rPr>
          <w:rFonts w:ascii="David" w:hAnsi="David" w:cs="David"/>
          <w:sz w:val="24"/>
          <w:szCs w:val="24"/>
          <w:rtl/>
        </w:rPr>
      </w:pPr>
      <w:r w:rsidRPr="00E56705">
        <w:rPr>
          <w:rFonts w:ascii="David" w:hAnsi="David" w:cs="David" w:hint="cs"/>
          <w:b/>
          <w:bCs/>
          <w:color w:val="FF0000"/>
          <w:sz w:val="24"/>
          <w:szCs w:val="24"/>
          <w:rtl/>
        </w:rPr>
        <w:t>לדוגמה:</w:t>
      </w:r>
      <w:r w:rsidRPr="00E56705">
        <w:rPr>
          <w:rFonts w:ascii="David" w:hAnsi="David" w:cs="David" w:hint="cs"/>
          <w:color w:val="FF0000"/>
          <w:sz w:val="24"/>
          <w:szCs w:val="24"/>
          <w:rtl/>
        </w:rPr>
        <w:t xml:space="preserve"> </w:t>
      </w:r>
      <w:r>
        <w:rPr>
          <w:rFonts w:ascii="David" w:hAnsi="David" w:cs="David" w:hint="cs"/>
          <w:sz w:val="24"/>
          <w:szCs w:val="24"/>
          <w:rtl/>
        </w:rPr>
        <w:t>יש חיילים שלפני יציאה לקרב מקליטים עצמם</w:t>
      </w:r>
      <w:r w:rsidR="00125B54">
        <w:rPr>
          <w:rFonts w:ascii="David" w:hAnsi="David" w:cs="David" w:hint="cs"/>
          <w:sz w:val="24"/>
          <w:szCs w:val="24"/>
          <w:rtl/>
        </w:rPr>
        <w:t xml:space="preserve"> ושולחים הודעות למשפחה</w:t>
      </w:r>
      <w:r>
        <w:rPr>
          <w:rFonts w:ascii="David" w:hAnsi="David" w:cs="David" w:hint="cs"/>
          <w:sz w:val="24"/>
          <w:szCs w:val="24"/>
          <w:rtl/>
        </w:rPr>
        <w:t>. האם זה צוואה בעל פה?</w:t>
      </w:r>
    </w:p>
    <w:p w14:paraId="7B2814C6" w14:textId="15B8E1E1" w:rsidR="00EE57F1" w:rsidRDefault="004779A1" w:rsidP="006B10F7">
      <w:pPr>
        <w:tabs>
          <w:tab w:val="left" w:pos="1466"/>
        </w:tabs>
        <w:jc w:val="both"/>
        <w:rPr>
          <w:rFonts w:ascii="David" w:hAnsi="David" w:cs="David"/>
          <w:sz w:val="24"/>
          <w:szCs w:val="24"/>
          <w:rtl/>
        </w:rPr>
      </w:pPr>
      <w:r w:rsidRPr="00E56705">
        <w:rPr>
          <w:rFonts w:ascii="David" w:hAnsi="David" w:cs="David" w:hint="cs"/>
          <w:b/>
          <w:bCs/>
          <w:color w:val="FF0000"/>
          <w:sz w:val="24"/>
          <w:szCs w:val="24"/>
          <w:rtl/>
        </w:rPr>
        <w:lastRenderedPageBreak/>
        <w:t>נניח</w:t>
      </w:r>
      <w:r w:rsidRPr="00E56705">
        <w:rPr>
          <w:rFonts w:ascii="David" w:hAnsi="David" w:cs="David" w:hint="cs"/>
          <w:color w:val="FF0000"/>
          <w:sz w:val="24"/>
          <w:szCs w:val="24"/>
          <w:rtl/>
        </w:rPr>
        <w:t xml:space="preserve"> </w:t>
      </w:r>
      <w:r>
        <w:rPr>
          <w:rFonts w:ascii="David" w:hAnsi="David" w:cs="David" w:hint="cs"/>
          <w:sz w:val="24"/>
          <w:szCs w:val="24"/>
          <w:rtl/>
        </w:rPr>
        <w:t xml:space="preserve">במילואים </w:t>
      </w:r>
      <w:r w:rsidR="00EE57F1">
        <w:rPr>
          <w:rFonts w:ascii="David" w:hAnsi="David" w:cs="David" w:hint="cs"/>
          <w:sz w:val="24"/>
          <w:szCs w:val="24"/>
          <w:rtl/>
        </w:rPr>
        <w:t>חתימה על מענק הוני</w:t>
      </w:r>
      <w:r>
        <w:rPr>
          <w:rFonts w:ascii="David" w:hAnsi="David" w:cs="David" w:hint="cs"/>
          <w:sz w:val="24"/>
          <w:szCs w:val="24"/>
          <w:rtl/>
        </w:rPr>
        <w:t xml:space="preserve"> לפני יציאה ללחימה</w:t>
      </w:r>
      <w:r w:rsidR="00EE57F1">
        <w:rPr>
          <w:rFonts w:ascii="David" w:hAnsi="David" w:cs="David" w:hint="cs"/>
          <w:sz w:val="24"/>
          <w:szCs w:val="24"/>
          <w:rtl/>
        </w:rPr>
        <w:t xml:space="preserve">- יכול להיות רלוונטי לגבי תגמולים שלא נכללים בעיזבון. </w:t>
      </w:r>
    </w:p>
    <w:p w14:paraId="4833870F" w14:textId="09E88E65" w:rsidR="00EE57F1" w:rsidRDefault="00EE57F1" w:rsidP="006B10F7">
      <w:pPr>
        <w:tabs>
          <w:tab w:val="left" w:pos="1466"/>
        </w:tabs>
        <w:jc w:val="both"/>
        <w:rPr>
          <w:rFonts w:ascii="David" w:hAnsi="David" w:cs="David"/>
          <w:sz w:val="24"/>
          <w:szCs w:val="24"/>
          <w:rtl/>
        </w:rPr>
      </w:pPr>
      <w:r>
        <w:rPr>
          <w:rFonts w:ascii="David" w:hAnsi="David" w:cs="David" w:hint="cs"/>
          <w:sz w:val="24"/>
          <w:szCs w:val="24"/>
          <w:rtl/>
        </w:rPr>
        <w:t xml:space="preserve">שואלים על </w:t>
      </w:r>
      <w:r w:rsidRPr="00E56705">
        <w:rPr>
          <w:rFonts w:ascii="David" w:hAnsi="David" w:cs="David" w:hint="cs"/>
          <w:sz w:val="24"/>
          <w:szCs w:val="24"/>
          <w:u w:val="single"/>
          <w:rtl/>
        </w:rPr>
        <w:t>נטילת זרע של חייל אם ימות</w:t>
      </w:r>
      <w:r>
        <w:rPr>
          <w:rFonts w:ascii="David" w:hAnsi="David" w:cs="David" w:hint="cs"/>
          <w:sz w:val="24"/>
          <w:szCs w:val="24"/>
          <w:rtl/>
        </w:rPr>
        <w:t xml:space="preserve">, האם מסכים או לא שיעשו שימוש בזרע שלו לאחר פטירתו. </w:t>
      </w:r>
      <w:r w:rsidRPr="00E56705">
        <w:rPr>
          <w:rFonts w:ascii="David" w:hAnsi="David" w:cs="David" w:hint="cs"/>
          <w:b/>
          <w:bCs/>
          <w:sz w:val="24"/>
          <w:szCs w:val="24"/>
          <w:rtl/>
        </w:rPr>
        <w:t>כיום לא מאשרים זאת, אלא אם יש בת זוג</w:t>
      </w:r>
      <w:r>
        <w:rPr>
          <w:rFonts w:ascii="David" w:hAnsi="David" w:cs="David" w:hint="cs"/>
          <w:sz w:val="24"/>
          <w:szCs w:val="24"/>
          <w:rtl/>
        </w:rPr>
        <w:t>. -</w:t>
      </w:r>
      <w:r w:rsidRPr="00942227">
        <w:rPr>
          <w:rFonts w:ascii="David" w:hAnsi="David" w:cs="David" w:hint="cs"/>
          <w:b/>
          <w:bCs/>
          <w:sz w:val="24"/>
          <w:szCs w:val="24"/>
          <w:rtl/>
        </w:rPr>
        <w:t>יש חשיבות לסגנון השאלה:</w:t>
      </w:r>
      <w:r>
        <w:rPr>
          <w:rFonts w:ascii="David" w:hAnsi="David" w:cs="David" w:hint="cs"/>
          <w:sz w:val="24"/>
          <w:szCs w:val="24"/>
          <w:rtl/>
        </w:rPr>
        <w:t xml:space="preserve"> האם </w:t>
      </w:r>
      <w:r w:rsidR="00E56705">
        <w:rPr>
          <w:rFonts w:ascii="David" w:hAnsi="David" w:cs="David" w:hint="cs"/>
          <w:sz w:val="24"/>
          <w:szCs w:val="24"/>
          <w:rtl/>
        </w:rPr>
        <w:t xml:space="preserve">אתה </w:t>
      </w:r>
      <w:r>
        <w:rPr>
          <w:rFonts w:ascii="David" w:hAnsi="David" w:cs="David" w:hint="cs"/>
          <w:sz w:val="24"/>
          <w:szCs w:val="24"/>
          <w:rtl/>
        </w:rPr>
        <w:t>רוצה שיהיו לך ילדים לאחר המוות (הרוב ענו לא) לעומת האם היית מוכן שיעשו שימוש בזרע שלך (הרוב ענו כן, אם זה יעשה טוב למשפחה). הרי העניין של נטילת זרע זה המשכיות ולא לעשות טוב למשפחה. לכן עולות שאלות.</w:t>
      </w:r>
    </w:p>
    <w:p w14:paraId="6764BBC4" w14:textId="77777777" w:rsidR="00990D08" w:rsidRDefault="00990D08" w:rsidP="006B10F7">
      <w:pPr>
        <w:tabs>
          <w:tab w:val="left" w:pos="1466"/>
        </w:tabs>
        <w:jc w:val="both"/>
        <w:rPr>
          <w:rFonts w:ascii="David" w:hAnsi="David" w:cs="David"/>
          <w:sz w:val="24"/>
          <w:szCs w:val="24"/>
          <w:rtl/>
        </w:rPr>
      </w:pPr>
    </w:p>
    <w:p w14:paraId="237B3E2A" w14:textId="5144E09B" w:rsidR="00E56705" w:rsidRDefault="00E56705" w:rsidP="00990D08">
      <w:pPr>
        <w:tabs>
          <w:tab w:val="left" w:pos="1466"/>
        </w:tabs>
        <w:jc w:val="both"/>
        <w:rPr>
          <w:rFonts w:ascii="David" w:hAnsi="David" w:cs="David"/>
          <w:sz w:val="24"/>
          <w:szCs w:val="24"/>
          <w:rtl/>
        </w:rPr>
      </w:pPr>
      <w:r w:rsidRPr="00990D08">
        <w:rPr>
          <w:rFonts w:ascii="David" w:hAnsi="David" w:cs="David" w:hint="cs"/>
          <w:b/>
          <w:bCs/>
          <w:sz w:val="24"/>
          <w:szCs w:val="24"/>
          <w:u w:val="single"/>
          <w:shd w:val="clear" w:color="auto" w:fill="FFFFCC"/>
          <w:rtl/>
        </w:rPr>
        <w:t>ק</w:t>
      </w:r>
      <w:r w:rsidR="00990D08" w:rsidRPr="00990D08">
        <w:rPr>
          <w:rFonts w:ascii="David" w:hAnsi="David" w:cs="David" w:hint="cs"/>
          <w:b/>
          <w:bCs/>
          <w:sz w:val="24"/>
          <w:szCs w:val="24"/>
          <w:u w:val="single"/>
          <w:shd w:val="clear" w:color="auto" w:fill="FFFFCC"/>
          <w:rtl/>
        </w:rPr>
        <w:t>יום צוואה על אף פגם או חסר בצורתה: שיקולי מדיניות</w:t>
      </w:r>
    </w:p>
    <w:p w14:paraId="592D6D27" w14:textId="6AEC9E91" w:rsidR="00990D08" w:rsidRDefault="00990D08" w:rsidP="006B10F7">
      <w:pPr>
        <w:tabs>
          <w:tab w:val="left" w:pos="1466"/>
        </w:tabs>
        <w:jc w:val="both"/>
        <w:rPr>
          <w:rFonts w:ascii="David" w:hAnsi="David" w:cs="David"/>
          <w:sz w:val="24"/>
          <w:szCs w:val="24"/>
          <w:rtl/>
        </w:rPr>
      </w:pPr>
      <w:r>
        <w:rPr>
          <w:rFonts w:ascii="David" w:hAnsi="David" w:cs="David" w:hint="cs"/>
          <w:b/>
          <w:bCs/>
          <w:sz w:val="24"/>
          <w:szCs w:val="24"/>
          <w:rtl/>
        </w:rPr>
        <w:t>-</w:t>
      </w:r>
      <w:r w:rsidRPr="00942227">
        <w:rPr>
          <w:rFonts w:ascii="David" w:hAnsi="David" w:cs="David" w:hint="cs"/>
          <w:b/>
          <w:bCs/>
          <w:sz w:val="24"/>
          <w:szCs w:val="24"/>
          <w:shd w:val="clear" w:color="auto" w:fill="FFFFCC"/>
          <w:rtl/>
        </w:rPr>
        <w:t>תכלית הדרישות הפורמליות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
    <w:p w14:paraId="5E7CFEE9" w14:textId="2BDA455E" w:rsidR="00990D08" w:rsidRPr="00990D08" w:rsidRDefault="00990D08" w:rsidP="00990D08">
      <w:pPr>
        <w:pStyle w:val="a7"/>
        <w:numPr>
          <w:ilvl w:val="0"/>
          <w:numId w:val="81"/>
        </w:numPr>
        <w:tabs>
          <w:tab w:val="left" w:pos="1466"/>
        </w:tabs>
        <w:jc w:val="both"/>
        <w:rPr>
          <w:rFonts w:ascii="David" w:hAnsi="David" w:cs="David"/>
          <w:sz w:val="24"/>
          <w:szCs w:val="24"/>
          <w:rtl/>
        </w:rPr>
      </w:pPr>
      <w:r w:rsidRPr="00990D08">
        <w:rPr>
          <w:rFonts w:ascii="David" w:hAnsi="David" w:cs="David" w:hint="cs"/>
          <w:sz w:val="24"/>
          <w:szCs w:val="24"/>
          <w:rtl/>
        </w:rPr>
        <w:t>תפקיד ראייתי</w:t>
      </w:r>
      <w:r>
        <w:rPr>
          <w:rFonts w:ascii="David" w:hAnsi="David" w:cs="David" w:hint="cs"/>
          <w:sz w:val="24"/>
          <w:szCs w:val="24"/>
          <w:rtl/>
        </w:rPr>
        <w:t>.</w:t>
      </w:r>
    </w:p>
    <w:p w14:paraId="582E2726" w14:textId="2185FA26" w:rsidR="00990D08" w:rsidRPr="00990D08" w:rsidRDefault="00990D08" w:rsidP="00990D08">
      <w:pPr>
        <w:pStyle w:val="a7"/>
        <w:numPr>
          <w:ilvl w:val="0"/>
          <w:numId w:val="81"/>
        </w:numPr>
        <w:tabs>
          <w:tab w:val="left" w:pos="1466"/>
        </w:tabs>
        <w:jc w:val="both"/>
        <w:rPr>
          <w:rFonts w:ascii="David" w:hAnsi="David" w:cs="David"/>
          <w:sz w:val="24"/>
          <w:szCs w:val="24"/>
          <w:rtl/>
        </w:rPr>
      </w:pPr>
      <w:r w:rsidRPr="00990D08">
        <w:rPr>
          <w:rFonts w:ascii="David" w:hAnsi="David" w:cs="David" w:hint="cs"/>
          <w:sz w:val="24"/>
          <w:szCs w:val="24"/>
          <w:rtl/>
        </w:rPr>
        <w:t>תפקיד ריטואלי להבטיח רצינות</w:t>
      </w:r>
      <w:r>
        <w:rPr>
          <w:rFonts w:ascii="David" w:hAnsi="David" w:cs="David" w:hint="cs"/>
          <w:sz w:val="24"/>
          <w:szCs w:val="24"/>
          <w:rtl/>
        </w:rPr>
        <w:t>.</w:t>
      </w:r>
    </w:p>
    <w:p w14:paraId="4EFAD637" w14:textId="3D05C5E7" w:rsidR="00990D08" w:rsidRPr="00990D08" w:rsidRDefault="00990D08" w:rsidP="00990D08">
      <w:pPr>
        <w:pStyle w:val="a7"/>
        <w:numPr>
          <w:ilvl w:val="0"/>
          <w:numId w:val="81"/>
        </w:numPr>
        <w:tabs>
          <w:tab w:val="left" w:pos="1466"/>
        </w:tabs>
        <w:jc w:val="both"/>
        <w:rPr>
          <w:rFonts w:ascii="David" w:hAnsi="David" w:cs="David"/>
          <w:sz w:val="24"/>
          <w:szCs w:val="24"/>
          <w:rtl/>
        </w:rPr>
      </w:pPr>
      <w:r w:rsidRPr="00990D08">
        <w:rPr>
          <w:rFonts w:ascii="David" w:hAnsi="David" w:cs="David" w:hint="cs"/>
          <w:sz w:val="24"/>
          <w:szCs w:val="24"/>
          <w:rtl/>
        </w:rPr>
        <w:t>הגנה מפני השפעות חיצוניות</w:t>
      </w:r>
      <w:r>
        <w:rPr>
          <w:rFonts w:ascii="David" w:hAnsi="David" w:cs="David" w:hint="cs"/>
          <w:sz w:val="24"/>
          <w:szCs w:val="24"/>
          <w:rtl/>
        </w:rPr>
        <w:t>.</w:t>
      </w:r>
    </w:p>
    <w:p w14:paraId="5EC7821C" w14:textId="0F0AABC1" w:rsidR="00990D08" w:rsidRDefault="00990D08" w:rsidP="0032122B">
      <w:pPr>
        <w:tabs>
          <w:tab w:val="left" w:pos="1466"/>
        </w:tabs>
        <w:jc w:val="both"/>
        <w:rPr>
          <w:rFonts w:ascii="David" w:hAnsi="David" w:cs="David"/>
          <w:sz w:val="24"/>
          <w:szCs w:val="24"/>
          <w:rtl/>
        </w:rPr>
      </w:pPr>
      <w:r>
        <w:rPr>
          <w:rFonts w:ascii="David" w:hAnsi="David" w:cs="David" w:hint="cs"/>
          <w:b/>
          <w:bCs/>
          <w:sz w:val="24"/>
          <w:szCs w:val="24"/>
          <w:rtl/>
        </w:rPr>
        <w:t>-</w:t>
      </w:r>
      <w:r w:rsidRPr="00942227">
        <w:rPr>
          <w:rFonts w:ascii="David" w:hAnsi="David" w:cs="David" w:hint="cs"/>
          <w:b/>
          <w:bCs/>
          <w:sz w:val="24"/>
          <w:szCs w:val="24"/>
          <w:shd w:val="clear" w:color="auto" w:fill="FFFFCC"/>
          <w:rtl/>
        </w:rPr>
        <w:t>התכלית של קיום רצון הנפטר</w:t>
      </w:r>
      <w:r>
        <w:rPr>
          <w:rFonts w:ascii="David" w:hAnsi="David" w:cs="David" w:hint="cs"/>
          <w:sz w:val="24"/>
          <w:szCs w:val="24"/>
          <w:rtl/>
        </w:rPr>
        <w:t>.</w:t>
      </w:r>
    </w:p>
    <w:p w14:paraId="0143B5B4" w14:textId="7E9BCEAE" w:rsidR="00C12A33" w:rsidRDefault="00C12A33" w:rsidP="00990D08">
      <w:pPr>
        <w:tabs>
          <w:tab w:val="left" w:pos="1466"/>
        </w:tabs>
        <w:jc w:val="both"/>
        <w:rPr>
          <w:rFonts w:ascii="David" w:hAnsi="David" w:cs="David"/>
          <w:sz w:val="24"/>
          <w:szCs w:val="24"/>
          <w:rtl/>
        </w:rPr>
      </w:pPr>
      <w:r>
        <w:rPr>
          <w:rFonts w:ascii="David" w:hAnsi="David" w:cs="David" w:hint="cs"/>
          <w:sz w:val="24"/>
          <w:szCs w:val="24"/>
          <w:rtl/>
        </w:rPr>
        <w:t>עיקר הדיונים בפסיקה היו במקרים שנפלו פגמים בצוואה ורוצים לקיים אותה למרות הפגמים.</w:t>
      </w:r>
      <w:r w:rsidR="00990D08">
        <w:rPr>
          <w:rFonts w:ascii="David" w:hAnsi="David" w:cs="David" w:hint="cs"/>
          <w:sz w:val="24"/>
          <w:szCs w:val="24"/>
          <w:rtl/>
        </w:rPr>
        <w:t xml:space="preserve"> </w:t>
      </w:r>
      <w:r w:rsidRPr="007B5040">
        <w:rPr>
          <w:rFonts w:ascii="David" w:hAnsi="David" w:cs="David" w:hint="cs"/>
          <w:b/>
          <w:bCs/>
          <w:sz w:val="24"/>
          <w:szCs w:val="24"/>
          <w:rtl/>
        </w:rPr>
        <w:t>מחד</w:t>
      </w:r>
      <w:r w:rsidR="00990D08">
        <w:rPr>
          <w:rFonts w:ascii="David" w:hAnsi="David" w:cs="David" w:hint="cs"/>
          <w:sz w:val="24"/>
          <w:szCs w:val="24"/>
          <w:rtl/>
        </w:rPr>
        <w:t>,</w:t>
      </w:r>
      <w:r w:rsidRPr="007B5040">
        <w:rPr>
          <w:rFonts w:ascii="David" w:hAnsi="David" w:cs="David" w:hint="cs"/>
          <w:b/>
          <w:bCs/>
          <w:sz w:val="24"/>
          <w:szCs w:val="24"/>
          <w:rtl/>
        </w:rPr>
        <w:t xml:space="preserve"> יש תכלית לדרישות הצורניות</w:t>
      </w:r>
      <w:r>
        <w:rPr>
          <w:rFonts w:ascii="David" w:hAnsi="David" w:cs="David" w:hint="cs"/>
          <w:sz w:val="24"/>
          <w:szCs w:val="24"/>
          <w:rtl/>
        </w:rPr>
        <w:t xml:space="preserve"> (תפקיד ראייתי, להבטיח רצינות, גמירות דעת, הגנה מפני השפעה חיצונית וכו'). לא הכל תופס לגבי צוואה בכתב יד</w:t>
      </w:r>
      <w:r w:rsidR="00990D08">
        <w:rPr>
          <w:rFonts w:ascii="David" w:hAnsi="David" w:cs="David" w:hint="cs"/>
          <w:sz w:val="24"/>
          <w:szCs w:val="24"/>
          <w:rtl/>
        </w:rPr>
        <w:t>,</w:t>
      </w:r>
      <w:r>
        <w:rPr>
          <w:rFonts w:ascii="David" w:hAnsi="David" w:cs="David" w:hint="cs"/>
          <w:sz w:val="24"/>
          <w:szCs w:val="24"/>
          <w:rtl/>
        </w:rPr>
        <w:t xml:space="preserve"> לכן נראה שצוואות בכתב יד יפסלו יותר.</w:t>
      </w:r>
      <w:r w:rsidR="00990D08">
        <w:rPr>
          <w:rFonts w:ascii="David" w:hAnsi="David" w:cs="David" w:hint="cs"/>
          <w:sz w:val="24"/>
          <w:szCs w:val="24"/>
          <w:rtl/>
        </w:rPr>
        <w:t xml:space="preserve"> </w:t>
      </w:r>
      <w:r w:rsidRPr="00990D08">
        <w:rPr>
          <w:rFonts w:ascii="David" w:hAnsi="David" w:cs="David" w:hint="cs"/>
          <w:b/>
          <w:bCs/>
          <w:sz w:val="24"/>
          <w:szCs w:val="24"/>
          <w:highlight w:val="yellow"/>
          <w:rtl/>
        </w:rPr>
        <w:t xml:space="preserve">ככל שהדרישות הצורניות </w:t>
      </w:r>
      <w:r w:rsidR="00342C67" w:rsidRPr="00990D08">
        <w:rPr>
          <w:rFonts w:ascii="David" w:hAnsi="David" w:cs="David" w:hint="cs"/>
          <w:b/>
          <w:bCs/>
          <w:sz w:val="24"/>
          <w:szCs w:val="24"/>
          <w:highlight w:val="yellow"/>
          <w:rtl/>
        </w:rPr>
        <w:t>נוקשות</w:t>
      </w:r>
      <w:r w:rsidRPr="00990D08">
        <w:rPr>
          <w:rFonts w:ascii="David" w:hAnsi="David" w:cs="David" w:hint="cs"/>
          <w:b/>
          <w:bCs/>
          <w:sz w:val="24"/>
          <w:szCs w:val="24"/>
          <w:highlight w:val="yellow"/>
          <w:rtl/>
        </w:rPr>
        <w:t xml:space="preserve"> יותר והן מולאו, הסיכוי לפסול את הצוואה קטן</w:t>
      </w:r>
      <w:r>
        <w:rPr>
          <w:rFonts w:ascii="David" w:hAnsi="David" w:cs="David" w:hint="cs"/>
          <w:sz w:val="24"/>
          <w:szCs w:val="24"/>
          <w:rtl/>
        </w:rPr>
        <w:t>.</w:t>
      </w:r>
      <w:r w:rsidR="00990D08">
        <w:rPr>
          <w:rFonts w:ascii="David" w:hAnsi="David" w:cs="David" w:hint="cs"/>
          <w:sz w:val="24"/>
          <w:szCs w:val="24"/>
          <w:rtl/>
        </w:rPr>
        <w:t xml:space="preserve"> </w:t>
      </w:r>
      <w:r w:rsidR="007B5040" w:rsidRPr="00990D08">
        <w:rPr>
          <w:rFonts w:ascii="David" w:hAnsi="David" w:cs="David" w:hint="cs"/>
          <w:b/>
          <w:bCs/>
          <w:sz w:val="24"/>
          <w:szCs w:val="24"/>
          <w:rtl/>
        </w:rPr>
        <w:t>מאידך, יש את העניין של רצון הנפטר</w:t>
      </w:r>
      <w:r w:rsidR="007B5040">
        <w:rPr>
          <w:rFonts w:ascii="David" w:hAnsi="David" w:cs="David" w:hint="cs"/>
          <w:sz w:val="24"/>
          <w:szCs w:val="24"/>
          <w:rtl/>
        </w:rPr>
        <w:t xml:space="preserve">. גם אם </w:t>
      </w:r>
      <w:r w:rsidR="00990D08">
        <w:rPr>
          <w:rFonts w:ascii="David" w:hAnsi="David" w:cs="David" w:hint="cs"/>
          <w:sz w:val="24"/>
          <w:szCs w:val="24"/>
          <w:rtl/>
        </w:rPr>
        <w:t xml:space="preserve">הוא </w:t>
      </w:r>
      <w:r w:rsidR="007B5040">
        <w:rPr>
          <w:rFonts w:ascii="David" w:hAnsi="David" w:cs="David" w:hint="cs"/>
          <w:sz w:val="24"/>
          <w:szCs w:val="24"/>
          <w:rtl/>
        </w:rPr>
        <w:t>לא קיים את כל הדרישות, זה רצונו.</w:t>
      </w:r>
    </w:p>
    <w:p w14:paraId="1D197D52" w14:textId="77777777" w:rsidR="000120BF" w:rsidRDefault="007B5040" w:rsidP="007B5040">
      <w:pPr>
        <w:tabs>
          <w:tab w:val="left" w:pos="1466"/>
        </w:tabs>
        <w:jc w:val="both"/>
        <w:rPr>
          <w:rFonts w:ascii="David" w:hAnsi="David" w:cs="David"/>
          <w:b/>
          <w:bCs/>
          <w:sz w:val="24"/>
          <w:szCs w:val="24"/>
          <w:shd w:val="clear" w:color="auto" w:fill="D9E2F3" w:themeFill="accent1" w:themeFillTint="33"/>
          <w:rtl/>
        </w:rPr>
      </w:pPr>
      <w:r w:rsidRPr="00990D08">
        <w:rPr>
          <w:rFonts w:ascii="David" w:hAnsi="David" w:cs="David" w:hint="cs"/>
          <w:b/>
          <w:bCs/>
          <w:sz w:val="24"/>
          <w:szCs w:val="24"/>
          <w:rtl/>
        </w:rPr>
        <w:t>החוק עבר שינויים בהיסטוריה שלו</w:t>
      </w:r>
      <w:r>
        <w:rPr>
          <w:rFonts w:ascii="David" w:hAnsi="David" w:cs="David" w:hint="cs"/>
          <w:sz w:val="24"/>
          <w:szCs w:val="24"/>
          <w:rtl/>
        </w:rPr>
        <w:t xml:space="preserve">. מה שהניע את כל השינויים האלה הוא </w:t>
      </w:r>
      <w:r w:rsidRPr="00990D08">
        <w:rPr>
          <w:rFonts w:ascii="David" w:hAnsi="David" w:cs="David" w:hint="cs"/>
          <w:b/>
          <w:bCs/>
          <w:sz w:val="24"/>
          <w:szCs w:val="24"/>
          <w:shd w:val="clear" w:color="auto" w:fill="D9E2F3" w:themeFill="accent1" w:themeFillTint="33"/>
          <w:rtl/>
        </w:rPr>
        <w:t>פס"ד קני</w:t>
      </w:r>
      <w:r w:rsidR="000120BF">
        <w:rPr>
          <w:rFonts w:ascii="David" w:hAnsi="David" w:cs="David" w:hint="cs"/>
          <w:b/>
          <w:bCs/>
          <w:sz w:val="24"/>
          <w:szCs w:val="24"/>
          <w:shd w:val="clear" w:color="auto" w:fill="D9E2F3" w:themeFill="accent1" w:themeFillTint="33"/>
          <w:rtl/>
        </w:rPr>
        <w:t>ג</w:t>
      </w:r>
      <w:r w:rsidRPr="00990D08">
        <w:rPr>
          <w:rFonts w:ascii="David" w:hAnsi="David" w:cs="David" w:hint="cs"/>
          <w:sz w:val="24"/>
          <w:szCs w:val="24"/>
          <w:shd w:val="clear" w:color="auto" w:fill="D9E2F3" w:themeFill="accent1" w:themeFillTint="33"/>
          <w:rtl/>
        </w:rPr>
        <w:t xml:space="preserve"> של </w:t>
      </w:r>
      <w:r w:rsidRPr="000120BF">
        <w:rPr>
          <w:rFonts w:ascii="David" w:hAnsi="David" w:cs="David" w:hint="cs"/>
          <w:b/>
          <w:bCs/>
          <w:sz w:val="24"/>
          <w:szCs w:val="24"/>
          <w:shd w:val="clear" w:color="auto" w:fill="D9E2F3" w:themeFill="accent1" w:themeFillTint="33"/>
          <w:rtl/>
        </w:rPr>
        <w:t>פסלות יורש</w:t>
      </w:r>
      <w:r w:rsidRPr="00990D08">
        <w:rPr>
          <w:rFonts w:ascii="David" w:hAnsi="David" w:cs="David" w:hint="cs"/>
          <w:sz w:val="24"/>
          <w:szCs w:val="24"/>
          <w:shd w:val="clear" w:color="auto" w:fill="D9E2F3" w:themeFill="accent1" w:themeFillTint="33"/>
          <w:rtl/>
        </w:rPr>
        <w:t xml:space="preserve">. </w:t>
      </w:r>
      <w:r w:rsidR="00990D08" w:rsidRPr="00990D08">
        <w:rPr>
          <w:rFonts w:ascii="David" w:hAnsi="David" w:cs="David" w:hint="cs"/>
          <w:sz w:val="24"/>
          <w:szCs w:val="24"/>
          <w:shd w:val="clear" w:color="auto" w:fill="D9E2F3" w:themeFill="accent1" w:themeFillTint="33"/>
          <w:rtl/>
        </w:rPr>
        <w:t xml:space="preserve">אישה </w:t>
      </w:r>
      <w:r w:rsidRPr="00990D08">
        <w:rPr>
          <w:rFonts w:ascii="David" w:hAnsi="David" w:cs="David" w:hint="cs"/>
          <w:sz w:val="24"/>
          <w:szCs w:val="24"/>
          <w:shd w:val="clear" w:color="auto" w:fill="D9E2F3" w:themeFill="accent1" w:themeFillTint="33"/>
          <w:rtl/>
        </w:rPr>
        <w:t>הייתה מצויה בסכסו</w:t>
      </w:r>
      <w:r w:rsidR="00990D08" w:rsidRPr="00990D08">
        <w:rPr>
          <w:rFonts w:ascii="David" w:hAnsi="David" w:cs="David" w:hint="cs"/>
          <w:sz w:val="24"/>
          <w:szCs w:val="24"/>
          <w:shd w:val="clear" w:color="auto" w:fill="D9E2F3" w:themeFill="accent1" w:themeFillTint="33"/>
          <w:rtl/>
        </w:rPr>
        <w:t>ך</w:t>
      </w:r>
      <w:r w:rsidRPr="00990D08">
        <w:rPr>
          <w:rFonts w:ascii="David" w:hAnsi="David" w:cs="David" w:hint="cs"/>
          <w:sz w:val="24"/>
          <w:szCs w:val="24"/>
          <w:shd w:val="clear" w:color="auto" w:fill="D9E2F3" w:themeFill="accent1" w:themeFillTint="33"/>
          <w:rtl/>
        </w:rPr>
        <w:t xml:space="preserve"> ג</w:t>
      </w:r>
      <w:r w:rsidR="00990D08" w:rsidRPr="00990D08">
        <w:rPr>
          <w:rFonts w:ascii="David" w:hAnsi="David" w:cs="David" w:hint="cs"/>
          <w:sz w:val="24"/>
          <w:szCs w:val="24"/>
          <w:shd w:val="clear" w:color="auto" w:fill="D9E2F3" w:themeFill="accent1" w:themeFillTint="33"/>
          <w:rtl/>
        </w:rPr>
        <w:t>י</w:t>
      </w:r>
      <w:r w:rsidRPr="00990D08">
        <w:rPr>
          <w:rFonts w:ascii="David" w:hAnsi="David" w:cs="David" w:hint="cs"/>
          <w:sz w:val="24"/>
          <w:szCs w:val="24"/>
          <w:shd w:val="clear" w:color="auto" w:fill="D9E2F3" w:themeFill="accent1" w:themeFillTint="33"/>
          <w:rtl/>
        </w:rPr>
        <w:t>רושין קשה עם בעלה, היו טענות לאלימות. היא לקחה חדר במלון, עלתה לקומה גבוהה</w:t>
      </w:r>
      <w:r w:rsidR="00990D08" w:rsidRPr="00990D08">
        <w:rPr>
          <w:rFonts w:ascii="David" w:hAnsi="David" w:cs="David" w:hint="cs"/>
          <w:sz w:val="24"/>
          <w:szCs w:val="24"/>
          <w:shd w:val="clear" w:color="auto" w:fill="D9E2F3" w:themeFill="accent1" w:themeFillTint="33"/>
          <w:rtl/>
        </w:rPr>
        <w:t xml:space="preserve"> והתאבדה עם בתה. היא</w:t>
      </w:r>
      <w:r w:rsidRPr="00990D08">
        <w:rPr>
          <w:rFonts w:ascii="David" w:hAnsi="David" w:cs="David" w:hint="cs"/>
          <w:sz w:val="24"/>
          <w:szCs w:val="24"/>
          <w:shd w:val="clear" w:color="auto" w:fill="D9E2F3" w:themeFill="accent1" w:themeFillTint="33"/>
          <w:rtl/>
        </w:rPr>
        <w:t xml:space="preserve"> השאירה הרבה פתקים בכתב יד שהיא </w:t>
      </w:r>
      <w:r w:rsidRPr="000120BF">
        <w:rPr>
          <w:rFonts w:ascii="David" w:hAnsi="David" w:cs="David" w:hint="cs"/>
          <w:b/>
          <w:bCs/>
          <w:sz w:val="24"/>
          <w:szCs w:val="24"/>
          <w:shd w:val="clear" w:color="auto" w:fill="D9E2F3" w:themeFill="accent1" w:themeFillTint="33"/>
          <w:rtl/>
        </w:rPr>
        <w:t>לא רוצה ש</w:t>
      </w:r>
      <w:r w:rsidR="00990D08" w:rsidRPr="000120BF">
        <w:rPr>
          <w:rFonts w:ascii="David" w:hAnsi="David" w:cs="David" w:hint="cs"/>
          <w:b/>
          <w:bCs/>
          <w:sz w:val="24"/>
          <w:szCs w:val="24"/>
          <w:shd w:val="clear" w:color="auto" w:fill="D9E2F3" w:themeFill="accent1" w:themeFillTint="33"/>
          <w:rtl/>
        </w:rPr>
        <w:t>הבעל</w:t>
      </w:r>
      <w:r w:rsidRPr="000120BF">
        <w:rPr>
          <w:rFonts w:ascii="David" w:hAnsi="David" w:cs="David" w:hint="cs"/>
          <w:b/>
          <w:bCs/>
          <w:sz w:val="24"/>
          <w:szCs w:val="24"/>
          <w:shd w:val="clear" w:color="auto" w:fill="D9E2F3" w:themeFill="accent1" w:themeFillTint="33"/>
          <w:rtl/>
        </w:rPr>
        <w:t xml:space="preserve"> יירש</w:t>
      </w:r>
      <w:r w:rsidRPr="00990D08">
        <w:rPr>
          <w:rFonts w:ascii="David" w:hAnsi="David" w:cs="David" w:hint="cs"/>
          <w:sz w:val="24"/>
          <w:szCs w:val="24"/>
          <w:shd w:val="clear" w:color="auto" w:fill="D9E2F3" w:themeFill="accent1" w:themeFillTint="33"/>
          <w:rtl/>
        </w:rPr>
        <w:t xml:space="preserve"> שום דבר ממה שיש לה</w:t>
      </w:r>
      <w:r w:rsidR="00990D08" w:rsidRPr="00990D08">
        <w:rPr>
          <w:rFonts w:ascii="David" w:hAnsi="David" w:cs="David" w:hint="cs"/>
          <w:sz w:val="24"/>
          <w:szCs w:val="24"/>
          <w:shd w:val="clear" w:color="auto" w:fill="D9E2F3" w:themeFill="accent1" w:themeFillTint="33"/>
          <w:rtl/>
        </w:rPr>
        <w:t>,</w:t>
      </w:r>
      <w:r w:rsidRPr="00990D08">
        <w:rPr>
          <w:rFonts w:ascii="David" w:hAnsi="David" w:cs="David" w:hint="cs"/>
          <w:sz w:val="24"/>
          <w:szCs w:val="24"/>
          <w:shd w:val="clear" w:color="auto" w:fill="D9E2F3" w:themeFill="accent1" w:themeFillTint="33"/>
          <w:rtl/>
        </w:rPr>
        <w:t xml:space="preserve"> אבל </w:t>
      </w:r>
      <w:r w:rsidRPr="00990D08">
        <w:rPr>
          <w:rFonts w:ascii="David" w:hAnsi="David" w:cs="David" w:hint="cs"/>
          <w:b/>
          <w:bCs/>
          <w:sz w:val="24"/>
          <w:szCs w:val="24"/>
          <w:shd w:val="clear" w:color="auto" w:fill="D9E2F3" w:themeFill="accent1" w:themeFillTint="33"/>
          <w:rtl/>
        </w:rPr>
        <w:t>היא לא חתמה ולא כתבה תאריך</w:t>
      </w:r>
      <w:r w:rsidRPr="00990D08">
        <w:rPr>
          <w:rFonts w:ascii="David" w:hAnsi="David" w:cs="David" w:hint="cs"/>
          <w:sz w:val="24"/>
          <w:szCs w:val="24"/>
          <w:shd w:val="clear" w:color="auto" w:fill="D9E2F3" w:themeFill="accent1" w:themeFillTint="33"/>
          <w:rtl/>
        </w:rPr>
        <w:t xml:space="preserve">. </w:t>
      </w:r>
      <w:r w:rsidRPr="00990D08">
        <w:rPr>
          <w:rFonts w:ascii="David" w:hAnsi="David" w:cs="David" w:hint="cs"/>
          <w:sz w:val="24"/>
          <w:szCs w:val="24"/>
          <w:u w:val="single"/>
          <w:shd w:val="clear" w:color="auto" w:fill="D9E2F3" w:themeFill="accent1" w:themeFillTint="33"/>
          <w:rtl/>
        </w:rPr>
        <w:t>בנוסח הקודם של הסעיף</w:t>
      </w:r>
      <w:r w:rsidRPr="00990D08">
        <w:rPr>
          <w:rFonts w:ascii="David" w:hAnsi="David" w:cs="David" w:hint="cs"/>
          <w:sz w:val="24"/>
          <w:szCs w:val="24"/>
          <w:shd w:val="clear" w:color="auto" w:fill="D9E2F3" w:themeFill="accent1" w:themeFillTint="33"/>
          <w:rtl/>
        </w:rPr>
        <w:t xml:space="preserve"> דובר על כך שלביהמ"ש יש סמכות לתקן פגם אבל לא להשלים חסר. אם משהו חסר </w:t>
      </w:r>
      <w:r w:rsidR="003831F0">
        <w:rPr>
          <w:rFonts w:ascii="David" w:hAnsi="David" w:cs="David" w:hint="cs"/>
          <w:sz w:val="24"/>
          <w:szCs w:val="24"/>
          <w:shd w:val="clear" w:color="auto" w:fill="D9E2F3" w:themeFill="accent1" w:themeFillTint="33"/>
          <w:rtl/>
        </w:rPr>
        <w:t xml:space="preserve">- </w:t>
      </w:r>
      <w:r w:rsidRPr="00990D08">
        <w:rPr>
          <w:rFonts w:ascii="David" w:hAnsi="David" w:cs="David" w:hint="cs"/>
          <w:sz w:val="24"/>
          <w:szCs w:val="24"/>
          <w:shd w:val="clear" w:color="auto" w:fill="D9E2F3" w:themeFill="accent1" w:themeFillTint="33"/>
          <w:rtl/>
        </w:rPr>
        <w:t xml:space="preserve">אין סמכות. זה הגיע לדיון נוסף. </w:t>
      </w:r>
      <w:r w:rsidRPr="00990D08">
        <w:rPr>
          <w:rFonts w:ascii="David" w:hAnsi="David" w:cs="David" w:hint="cs"/>
          <w:b/>
          <w:bCs/>
          <w:sz w:val="24"/>
          <w:szCs w:val="24"/>
          <w:highlight w:val="green"/>
          <w:shd w:val="clear" w:color="auto" w:fill="D9E2F3" w:themeFill="accent1" w:themeFillTint="33"/>
          <w:rtl/>
        </w:rPr>
        <w:t>ברק</w:t>
      </w:r>
      <w:r w:rsidRPr="00990D08">
        <w:rPr>
          <w:rFonts w:ascii="David" w:hAnsi="David" w:cs="David" w:hint="cs"/>
          <w:sz w:val="24"/>
          <w:szCs w:val="24"/>
          <w:shd w:val="clear" w:color="auto" w:fill="D9E2F3" w:themeFill="accent1" w:themeFillTint="33"/>
          <w:rtl/>
        </w:rPr>
        <w:t xml:space="preserve"> היה במיעוט</w:t>
      </w:r>
      <w:r w:rsidR="003831F0">
        <w:rPr>
          <w:rFonts w:ascii="David" w:hAnsi="David" w:cs="David" w:hint="cs"/>
          <w:sz w:val="24"/>
          <w:szCs w:val="24"/>
          <w:shd w:val="clear" w:color="auto" w:fill="D9E2F3" w:themeFill="accent1" w:themeFillTint="33"/>
          <w:rtl/>
        </w:rPr>
        <w:t>.</w:t>
      </w:r>
      <w:r w:rsidRPr="00990D08">
        <w:rPr>
          <w:rFonts w:ascii="David" w:hAnsi="David" w:cs="David" w:hint="cs"/>
          <w:sz w:val="24"/>
          <w:szCs w:val="24"/>
          <w:shd w:val="clear" w:color="auto" w:fill="D9E2F3" w:themeFill="accent1" w:themeFillTint="33"/>
          <w:rtl/>
        </w:rPr>
        <w:t xml:space="preserve"> </w:t>
      </w:r>
      <w:r w:rsidR="003831F0">
        <w:rPr>
          <w:rFonts w:ascii="David" w:hAnsi="David" w:cs="David" w:hint="cs"/>
          <w:sz w:val="24"/>
          <w:szCs w:val="24"/>
          <w:shd w:val="clear" w:color="auto" w:fill="D9E2F3" w:themeFill="accent1" w:themeFillTint="33"/>
          <w:rtl/>
        </w:rPr>
        <w:t>ה</w:t>
      </w:r>
      <w:r w:rsidRPr="00990D08">
        <w:rPr>
          <w:rFonts w:ascii="David" w:hAnsi="David" w:cs="David" w:hint="cs"/>
          <w:sz w:val="24"/>
          <w:szCs w:val="24"/>
          <w:shd w:val="clear" w:color="auto" w:fill="D9E2F3" w:themeFill="accent1" w:themeFillTint="33"/>
          <w:rtl/>
        </w:rPr>
        <w:t xml:space="preserve">עמדה </w:t>
      </w:r>
      <w:r w:rsidR="003831F0">
        <w:rPr>
          <w:rFonts w:ascii="David" w:hAnsi="David" w:cs="David" w:hint="cs"/>
          <w:sz w:val="24"/>
          <w:szCs w:val="24"/>
          <w:shd w:val="clear" w:color="auto" w:fill="D9E2F3" w:themeFill="accent1" w:themeFillTint="33"/>
          <w:rtl/>
        </w:rPr>
        <w:t>הייתה מאוד</w:t>
      </w:r>
      <w:r w:rsidRPr="00990D08">
        <w:rPr>
          <w:rFonts w:ascii="David" w:hAnsi="David" w:cs="David" w:hint="cs"/>
          <w:sz w:val="24"/>
          <w:szCs w:val="24"/>
          <w:shd w:val="clear" w:color="auto" w:fill="D9E2F3" w:themeFill="accent1" w:themeFillTint="33"/>
          <w:rtl/>
        </w:rPr>
        <w:t xml:space="preserve"> פורמליסטית שאם מדובר בתיקון פגם אפשר לתקן </w:t>
      </w:r>
      <w:r w:rsidR="00990D08" w:rsidRPr="00990D08">
        <w:rPr>
          <w:rFonts w:ascii="David" w:hAnsi="David" w:cs="David" w:hint="cs"/>
          <w:sz w:val="24"/>
          <w:szCs w:val="24"/>
          <w:shd w:val="clear" w:color="auto" w:fill="D9E2F3" w:themeFill="accent1" w:themeFillTint="33"/>
          <w:rtl/>
        </w:rPr>
        <w:t>ו</w:t>
      </w:r>
      <w:r w:rsidRPr="00990D08">
        <w:rPr>
          <w:rFonts w:ascii="David" w:hAnsi="David" w:cs="David" w:hint="cs"/>
          <w:sz w:val="24"/>
          <w:szCs w:val="24"/>
          <w:shd w:val="clear" w:color="auto" w:fill="D9E2F3" w:themeFill="accent1" w:themeFillTint="33"/>
          <w:rtl/>
        </w:rPr>
        <w:t xml:space="preserve">אי אפשר להשלים חסר. </w:t>
      </w:r>
    </w:p>
    <w:p w14:paraId="5CC411F7" w14:textId="77777777" w:rsidR="00BC25E5" w:rsidRPr="00BC25E5" w:rsidRDefault="007B5040" w:rsidP="00214ABA">
      <w:pPr>
        <w:pStyle w:val="a7"/>
        <w:numPr>
          <w:ilvl w:val="0"/>
          <w:numId w:val="118"/>
        </w:numPr>
        <w:tabs>
          <w:tab w:val="left" w:pos="1466"/>
        </w:tabs>
        <w:jc w:val="both"/>
        <w:rPr>
          <w:rFonts w:ascii="David" w:hAnsi="David" w:cs="David"/>
          <w:sz w:val="24"/>
          <w:szCs w:val="24"/>
        </w:rPr>
      </w:pPr>
      <w:r w:rsidRPr="000120BF">
        <w:rPr>
          <w:rFonts w:ascii="David" w:hAnsi="David" w:cs="David" w:hint="cs"/>
          <w:b/>
          <w:bCs/>
          <w:sz w:val="24"/>
          <w:szCs w:val="24"/>
          <w:shd w:val="clear" w:color="auto" w:fill="D9E2F3" w:themeFill="accent1" w:themeFillTint="33"/>
          <w:rtl/>
        </w:rPr>
        <w:t>בעקבות פס"ד קני</w:t>
      </w:r>
      <w:r w:rsidR="00DA6CCB">
        <w:rPr>
          <w:rFonts w:ascii="David" w:hAnsi="David" w:cs="David" w:hint="cs"/>
          <w:b/>
          <w:bCs/>
          <w:sz w:val="24"/>
          <w:szCs w:val="24"/>
          <w:shd w:val="clear" w:color="auto" w:fill="D9E2F3" w:themeFill="accent1" w:themeFillTint="33"/>
          <w:rtl/>
        </w:rPr>
        <w:t>ג</w:t>
      </w:r>
      <w:r w:rsidRPr="000120BF">
        <w:rPr>
          <w:rFonts w:ascii="David" w:hAnsi="David" w:cs="David" w:hint="cs"/>
          <w:b/>
          <w:bCs/>
          <w:sz w:val="24"/>
          <w:szCs w:val="24"/>
          <w:shd w:val="clear" w:color="auto" w:fill="D9E2F3" w:themeFill="accent1" w:themeFillTint="33"/>
          <w:rtl/>
        </w:rPr>
        <w:t xml:space="preserve"> תיקנו תיקון ראשוני שהתייחס רק לצוואה בכתב יד- שאפשר להשלים חסר</w:t>
      </w:r>
      <w:r w:rsidRPr="000120BF">
        <w:rPr>
          <w:rFonts w:ascii="David" w:hAnsi="David" w:cs="David" w:hint="cs"/>
          <w:sz w:val="24"/>
          <w:szCs w:val="24"/>
          <w:shd w:val="clear" w:color="auto" w:fill="D9E2F3" w:themeFill="accent1" w:themeFillTint="33"/>
          <w:rtl/>
        </w:rPr>
        <w:t xml:space="preserve">. </w:t>
      </w:r>
    </w:p>
    <w:p w14:paraId="15CC11B9" w14:textId="5E221673" w:rsidR="007B5040" w:rsidRPr="000120BF" w:rsidRDefault="007B5040" w:rsidP="00214ABA">
      <w:pPr>
        <w:pStyle w:val="a7"/>
        <w:numPr>
          <w:ilvl w:val="0"/>
          <w:numId w:val="118"/>
        </w:numPr>
        <w:tabs>
          <w:tab w:val="left" w:pos="1466"/>
        </w:tabs>
        <w:jc w:val="both"/>
        <w:rPr>
          <w:rFonts w:ascii="David" w:hAnsi="David" w:cs="David"/>
          <w:sz w:val="24"/>
          <w:szCs w:val="24"/>
          <w:rtl/>
        </w:rPr>
      </w:pPr>
      <w:r w:rsidRPr="000120BF">
        <w:rPr>
          <w:rFonts w:ascii="David" w:hAnsi="David" w:cs="David" w:hint="cs"/>
          <w:sz w:val="24"/>
          <w:szCs w:val="24"/>
          <w:shd w:val="clear" w:color="auto" w:fill="D9E2F3" w:themeFill="accent1" w:themeFillTint="33"/>
          <w:rtl/>
        </w:rPr>
        <w:t>כיום, סעיף 25 יוצר הבחנה לגבי כל צורת צוואה</w:t>
      </w:r>
      <w:r w:rsidRPr="000120BF">
        <w:rPr>
          <w:rFonts w:ascii="David" w:hAnsi="David" w:cs="David" w:hint="cs"/>
          <w:sz w:val="24"/>
          <w:szCs w:val="24"/>
          <w:rtl/>
        </w:rPr>
        <w:t xml:space="preserve">. </w:t>
      </w:r>
    </w:p>
    <w:p w14:paraId="27480DBD" w14:textId="5A7BA980" w:rsidR="00342C67" w:rsidRDefault="00342C67" w:rsidP="006B10F7">
      <w:pPr>
        <w:tabs>
          <w:tab w:val="left" w:pos="1466"/>
        </w:tabs>
        <w:jc w:val="both"/>
        <w:rPr>
          <w:rFonts w:ascii="David" w:hAnsi="David" w:cs="David"/>
          <w:sz w:val="24"/>
          <w:szCs w:val="24"/>
          <w:rtl/>
        </w:rPr>
      </w:pPr>
    </w:p>
    <w:p w14:paraId="55226A1E" w14:textId="617A8CC9" w:rsidR="003831F0" w:rsidRDefault="003831F0" w:rsidP="006B10F7">
      <w:pPr>
        <w:tabs>
          <w:tab w:val="left" w:pos="1466"/>
        </w:tabs>
        <w:jc w:val="both"/>
        <w:rPr>
          <w:rFonts w:ascii="David" w:hAnsi="David" w:cs="David"/>
          <w:b/>
          <w:bCs/>
          <w:sz w:val="24"/>
          <w:szCs w:val="24"/>
          <w:u w:val="single"/>
          <w:shd w:val="clear" w:color="auto" w:fill="FFFFCC"/>
          <w:rtl/>
        </w:rPr>
      </w:pPr>
      <w:bookmarkStart w:id="29" w:name="_Hlk95399541"/>
      <w:r w:rsidRPr="003831F0">
        <w:rPr>
          <w:rFonts w:ascii="David" w:hAnsi="David" w:cs="David" w:hint="cs"/>
          <w:b/>
          <w:bCs/>
          <w:sz w:val="24"/>
          <w:szCs w:val="24"/>
          <w:u w:val="single"/>
          <w:shd w:val="clear" w:color="auto" w:fill="FFFFCC"/>
          <w:rtl/>
        </w:rPr>
        <w:t>סעיף 25 לחוק הירושה</w:t>
      </w:r>
      <w:r>
        <w:rPr>
          <w:rFonts w:ascii="David" w:hAnsi="David" w:cs="David" w:hint="cs"/>
          <w:b/>
          <w:bCs/>
          <w:sz w:val="24"/>
          <w:szCs w:val="24"/>
          <w:u w:val="single"/>
          <w:shd w:val="clear" w:color="auto" w:fill="FFFFCC"/>
          <w:rtl/>
        </w:rPr>
        <w:t>- קיום צוואה על אף פגם או חסר בצורה</w:t>
      </w:r>
      <w:bookmarkEnd w:id="29"/>
    </w:p>
    <w:p w14:paraId="3577F468" w14:textId="34C95A79" w:rsidR="003831F0" w:rsidRPr="003831F0" w:rsidRDefault="003831F0" w:rsidP="003831F0">
      <w:pPr>
        <w:pStyle w:val="a7"/>
        <w:numPr>
          <w:ilvl w:val="0"/>
          <w:numId w:val="82"/>
        </w:numPr>
        <w:tabs>
          <w:tab w:val="left" w:pos="1466"/>
        </w:tabs>
        <w:jc w:val="both"/>
        <w:rPr>
          <w:rFonts w:ascii="David" w:hAnsi="David" w:cs="David"/>
          <w:sz w:val="24"/>
          <w:szCs w:val="24"/>
          <w:rtl/>
        </w:rPr>
      </w:pPr>
      <w:bookmarkStart w:id="30" w:name="_Hlk95399556"/>
      <w:r w:rsidRPr="003831F0">
        <w:rPr>
          <w:rFonts w:ascii="David" w:hAnsi="David" w:cs="David" w:hint="cs"/>
          <w:sz w:val="24"/>
          <w:szCs w:val="24"/>
          <w:rtl/>
        </w:rPr>
        <w:t>מבחין בין מרכיבי יסוד למרכיבים שאינם מרכיבי יסוד בצוואה.</w:t>
      </w:r>
    </w:p>
    <w:p w14:paraId="2BA0AAF3" w14:textId="2E1FC6B6" w:rsidR="003831F0" w:rsidRPr="003831F0" w:rsidRDefault="003831F0" w:rsidP="003831F0">
      <w:pPr>
        <w:pStyle w:val="a7"/>
        <w:numPr>
          <w:ilvl w:val="0"/>
          <w:numId w:val="82"/>
        </w:numPr>
        <w:tabs>
          <w:tab w:val="left" w:pos="1466"/>
        </w:tabs>
        <w:jc w:val="both"/>
        <w:rPr>
          <w:rFonts w:ascii="David" w:hAnsi="David" w:cs="David"/>
          <w:sz w:val="24"/>
          <w:szCs w:val="24"/>
          <w:rtl/>
        </w:rPr>
      </w:pPr>
      <w:r w:rsidRPr="000120BF">
        <w:rPr>
          <w:rFonts w:ascii="David" w:hAnsi="David" w:cs="David" w:hint="cs"/>
          <w:b/>
          <w:bCs/>
          <w:sz w:val="24"/>
          <w:szCs w:val="24"/>
          <w:u w:val="single"/>
          <w:rtl/>
        </w:rPr>
        <w:t>מרכיבי יסוד</w:t>
      </w:r>
      <w:r w:rsidRPr="000120BF">
        <w:rPr>
          <w:rFonts w:ascii="David" w:hAnsi="David" w:cs="David" w:hint="cs"/>
          <w:b/>
          <w:bCs/>
          <w:sz w:val="24"/>
          <w:szCs w:val="24"/>
          <w:rtl/>
        </w:rPr>
        <w:t>:</w:t>
      </w:r>
      <w:r w:rsidRPr="003831F0">
        <w:rPr>
          <w:rFonts w:ascii="David" w:hAnsi="David" w:cs="David" w:hint="cs"/>
          <w:sz w:val="24"/>
          <w:szCs w:val="24"/>
          <w:rtl/>
        </w:rPr>
        <w:t xml:space="preserve"> </w:t>
      </w:r>
      <w:r w:rsidRPr="000120BF">
        <w:rPr>
          <w:rFonts w:ascii="David" w:hAnsi="David" w:cs="David" w:hint="cs"/>
          <w:b/>
          <w:bCs/>
          <w:sz w:val="24"/>
          <w:szCs w:val="24"/>
          <w:rtl/>
        </w:rPr>
        <w:t>לא ניתן לתקן פגם שנפל בהם או להשלים חסר</w:t>
      </w:r>
      <w:r w:rsidRPr="003831F0">
        <w:rPr>
          <w:rFonts w:ascii="David" w:hAnsi="David" w:cs="David" w:hint="cs"/>
          <w:sz w:val="24"/>
          <w:szCs w:val="24"/>
          <w:rtl/>
        </w:rPr>
        <w:t>.</w:t>
      </w:r>
    </w:p>
    <w:p w14:paraId="72D26E2A" w14:textId="37D04C13" w:rsidR="000120BF" w:rsidRDefault="003831F0" w:rsidP="000120BF">
      <w:pPr>
        <w:pStyle w:val="a7"/>
        <w:numPr>
          <w:ilvl w:val="0"/>
          <w:numId w:val="82"/>
        </w:numPr>
        <w:tabs>
          <w:tab w:val="left" w:pos="1466"/>
        </w:tabs>
        <w:jc w:val="both"/>
        <w:rPr>
          <w:rFonts w:ascii="David" w:hAnsi="David" w:cs="David"/>
          <w:sz w:val="24"/>
          <w:szCs w:val="24"/>
        </w:rPr>
      </w:pPr>
      <w:r w:rsidRPr="000120BF">
        <w:rPr>
          <w:rFonts w:ascii="David" w:hAnsi="David" w:cs="David" w:hint="cs"/>
          <w:b/>
          <w:bCs/>
          <w:sz w:val="24"/>
          <w:szCs w:val="24"/>
          <w:u w:val="single"/>
          <w:rtl/>
        </w:rPr>
        <w:t>מרכיבים שאינם מרכיבי יסוד</w:t>
      </w:r>
      <w:r w:rsidRPr="000120BF">
        <w:rPr>
          <w:rFonts w:ascii="David" w:hAnsi="David" w:cs="David" w:hint="cs"/>
          <w:b/>
          <w:bCs/>
          <w:sz w:val="24"/>
          <w:szCs w:val="24"/>
          <w:rtl/>
        </w:rPr>
        <w:t>: ניתן לתקן וכן להשלים אם חסרים</w:t>
      </w:r>
      <w:r w:rsidRPr="003831F0">
        <w:rPr>
          <w:rFonts w:ascii="David" w:hAnsi="David" w:cs="David" w:hint="cs"/>
          <w:sz w:val="24"/>
          <w:szCs w:val="24"/>
          <w:rtl/>
        </w:rPr>
        <w:t xml:space="preserve">. </w:t>
      </w:r>
    </w:p>
    <w:bookmarkEnd w:id="30"/>
    <w:p w14:paraId="4D033B7C" w14:textId="77777777" w:rsidR="000120BF" w:rsidRPr="000120BF" w:rsidRDefault="000120BF" w:rsidP="000120BF">
      <w:pPr>
        <w:pStyle w:val="a7"/>
        <w:tabs>
          <w:tab w:val="left" w:pos="1466"/>
        </w:tabs>
        <w:ind w:left="360"/>
        <w:jc w:val="both"/>
        <w:rPr>
          <w:rFonts w:ascii="David" w:hAnsi="David" w:cs="David"/>
          <w:sz w:val="24"/>
          <w:szCs w:val="24"/>
          <w:rtl/>
        </w:rPr>
      </w:pPr>
    </w:p>
    <w:p w14:paraId="7DE6FB37" w14:textId="0DD923B8" w:rsidR="003831F0" w:rsidRDefault="003831F0" w:rsidP="003831F0">
      <w:pPr>
        <w:tabs>
          <w:tab w:val="left" w:pos="1466"/>
        </w:tabs>
        <w:jc w:val="both"/>
        <w:rPr>
          <w:rFonts w:ascii="David" w:hAnsi="David" w:cs="David"/>
          <w:sz w:val="24"/>
          <w:szCs w:val="24"/>
          <w:rtl/>
        </w:rPr>
      </w:pPr>
      <w:r w:rsidRPr="003831F0">
        <w:rPr>
          <w:rFonts w:ascii="David" w:hAnsi="David" w:cs="David" w:hint="cs"/>
          <w:b/>
          <w:bCs/>
          <w:sz w:val="24"/>
          <w:szCs w:val="24"/>
          <w:rtl/>
        </w:rPr>
        <w:t xml:space="preserve">לכל צורת צוואה יש </w:t>
      </w:r>
      <w:r w:rsidRPr="003831F0">
        <w:rPr>
          <w:rFonts w:ascii="David" w:hAnsi="David" w:cs="David" w:hint="cs"/>
          <w:b/>
          <w:bCs/>
          <w:sz w:val="24"/>
          <w:szCs w:val="24"/>
          <w:u w:val="single"/>
          <w:rtl/>
        </w:rPr>
        <w:t>מרכיבי יסוד</w:t>
      </w:r>
      <w:r w:rsidRPr="003831F0">
        <w:rPr>
          <w:rFonts w:ascii="David" w:hAnsi="David" w:cs="David" w:hint="cs"/>
          <w:b/>
          <w:bCs/>
          <w:sz w:val="24"/>
          <w:szCs w:val="24"/>
          <w:rtl/>
        </w:rPr>
        <w:t xml:space="preserve"> שבלעדיהם אין צוואה</w:t>
      </w:r>
      <w:r>
        <w:rPr>
          <w:rFonts w:ascii="David" w:hAnsi="David" w:cs="David" w:hint="cs"/>
          <w:sz w:val="24"/>
          <w:szCs w:val="24"/>
          <w:rtl/>
        </w:rPr>
        <w:t>, ויש רכיבים שהם לא מרכיבי יסוד ואם הם חסרים או נפל בהם פגם ביה</w:t>
      </w:r>
      <w:r w:rsidR="000120BF">
        <w:rPr>
          <w:rFonts w:ascii="David" w:hAnsi="David" w:cs="David" w:hint="cs"/>
          <w:sz w:val="24"/>
          <w:szCs w:val="24"/>
          <w:rtl/>
        </w:rPr>
        <w:t>מ</w:t>
      </w:r>
      <w:r>
        <w:rPr>
          <w:rFonts w:ascii="David" w:hAnsi="David" w:cs="David" w:hint="cs"/>
          <w:sz w:val="24"/>
          <w:szCs w:val="24"/>
          <w:rtl/>
        </w:rPr>
        <w:t>"ש יכול לקיים את הצוואה בכל זאת.</w:t>
      </w:r>
    </w:p>
    <w:p w14:paraId="57589F60" w14:textId="6B75D11F" w:rsidR="003831F0" w:rsidRDefault="003831F0" w:rsidP="006B10F7">
      <w:pPr>
        <w:tabs>
          <w:tab w:val="left" w:pos="1466"/>
        </w:tabs>
        <w:jc w:val="both"/>
        <w:rPr>
          <w:rFonts w:ascii="David" w:hAnsi="David" w:cs="David"/>
          <w:sz w:val="24"/>
          <w:szCs w:val="24"/>
          <w:rtl/>
        </w:rPr>
      </w:pPr>
    </w:p>
    <w:p w14:paraId="21E477B8" w14:textId="21F60EE1" w:rsidR="003831F0" w:rsidRDefault="003831F0" w:rsidP="006B10F7">
      <w:pPr>
        <w:tabs>
          <w:tab w:val="left" w:pos="1466"/>
        </w:tabs>
        <w:jc w:val="both"/>
        <w:rPr>
          <w:rFonts w:ascii="David" w:hAnsi="David" w:cs="David"/>
          <w:b/>
          <w:bCs/>
          <w:sz w:val="24"/>
          <w:szCs w:val="24"/>
          <w:u w:val="single"/>
          <w:shd w:val="clear" w:color="auto" w:fill="FFFFCC"/>
          <w:rtl/>
        </w:rPr>
      </w:pPr>
      <w:bookmarkStart w:id="31" w:name="_Hlk95399607"/>
      <w:r w:rsidRPr="003831F0">
        <w:rPr>
          <w:rFonts w:ascii="David" w:hAnsi="David" w:cs="David" w:hint="cs"/>
          <w:b/>
          <w:bCs/>
          <w:sz w:val="24"/>
          <w:szCs w:val="24"/>
          <w:u w:val="single"/>
          <w:shd w:val="clear" w:color="auto" w:fill="FFFFCC"/>
          <w:rtl/>
        </w:rPr>
        <w:t>פגמים בצוואה בכתב יד</w:t>
      </w:r>
    </w:p>
    <w:p w14:paraId="77A585B5" w14:textId="037B5D84" w:rsidR="003831F0" w:rsidRDefault="003831F0" w:rsidP="003831F0">
      <w:pPr>
        <w:pStyle w:val="a7"/>
        <w:numPr>
          <w:ilvl w:val="0"/>
          <w:numId w:val="83"/>
        </w:numPr>
        <w:tabs>
          <w:tab w:val="left" w:pos="1466"/>
        </w:tabs>
        <w:jc w:val="both"/>
        <w:rPr>
          <w:rFonts w:ascii="David" w:hAnsi="David" w:cs="David"/>
          <w:sz w:val="24"/>
          <w:szCs w:val="24"/>
          <w:shd w:val="clear" w:color="auto" w:fill="FFFFCC"/>
        </w:rPr>
      </w:pPr>
      <w:r w:rsidRPr="003831F0">
        <w:rPr>
          <w:rFonts w:ascii="David" w:hAnsi="David" w:cs="David" w:hint="cs"/>
          <w:sz w:val="24"/>
          <w:szCs w:val="24"/>
          <w:u w:val="single"/>
          <w:shd w:val="clear" w:color="auto" w:fill="FFFFCC"/>
          <w:rtl/>
        </w:rPr>
        <w:t>מרכיבי היסוד</w:t>
      </w:r>
      <w:r>
        <w:rPr>
          <w:rFonts w:ascii="David" w:hAnsi="David" w:cs="David" w:hint="cs"/>
          <w:sz w:val="24"/>
          <w:szCs w:val="24"/>
          <w:shd w:val="clear" w:color="auto" w:fill="FFFFCC"/>
          <w:rtl/>
        </w:rPr>
        <w:t>: הצוואה כולה כתובה בכתב ידו של המצווה.</w:t>
      </w:r>
    </w:p>
    <w:p w14:paraId="2EBF415C" w14:textId="26886BD3" w:rsidR="003831F0" w:rsidRDefault="003831F0" w:rsidP="003831F0">
      <w:pPr>
        <w:pStyle w:val="a7"/>
        <w:numPr>
          <w:ilvl w:val="0"/>
          <w:numId w:val="83"/>
        </w:numPr>
        <w:tabs>
          <w:tab w:val="left" w:pos="1466"/>
        </w:tabs>
        <w:jc w:val="both"/>
        <w:rPr>
          <w:rFonts w:ascii="David" w:hAnsi="David" w:cs="David"/>
          <w:sz w:val="24"/>
          <w:szCs w:val="24"/>
          <w:shd w:val="clear" w:color="auto" w:fill="FFFFCC"/>
        </w:rPr>
      </w:pPr>
      <w:r w:rsidRPr="003831F0">
        <w:rPr>
          <w:rFonts w:ascii="David" w:hAnsi="David" w:cs="David" w:hint="cs"/>
          <w:sz w:val="24"/>
          <w:szCs w:val="24"/>
          <w:u w:val="single"/>
          <w:shd w:val="clear" w:color="auto" w:fill="FFFFCC"/>
          <w:rtl/>
        </w:rPr>
        <w:t xml:space="preserve">ניתן לתקן פגם </w:t>
      </w:r>
      <w:r w:rsidRPr="000120BF">
        <w:rPr>
          <w:rFonts w:ascii="David" w:hAnsi="David" w:cs="David" w:hint="cs"/>
          <w:b/>
          <w:bCs/>
          <w:color w:val="C00000"/>
          <w:sz w:val="24"/>
          <w:szCs w:val="24"/>
          <w:u w:val="single"/>
          <w:shd w:val="clear" w:color="auto" w:fill="FFFFCC"/>
          <w:rtl/>
        </w:rPr>
        <w:t>או חסר</w:t>
      </w:r>
      <w:r>
        <w:rPr>
          <w:rFonts w:ascii="David" w:hAnsi="David" w:cs="David" w:hint="cs"/>
          <w:sz w:val="24"/>
          <w:szCs w:val="24"/>
          <w:shd w:val="clear" w:color="auto" w:fill="FFFFCC"/>
          <w:rtl/>
        </w:rPr>
        <w:t>: תאריך או חתימה.</w:t>
      </w:r>
    </w:p>
    <w:bookmarkEnd w:id="31"/>
    <w:p w14:paraId="3C596BC1" w14:textId="77777777" w:rsidR="003831F0" w:rsidRDefault="003831F0" w:rsidP="003831F0">
      <w:pPr>
        <w:tabs>
          <w:tab w:val="left" w:pos="1466"/>
        </w:tabs>
        <w:jc w:val="both"/>
        <w:rPr>
          <w:rFonts w:ascii="David" w:hAnsi="David" w:cs="David"/>
          <w:b/>
          <w:bCs/>
          <w:sz w:val="24"/>
          <w:szCs w:val="24"/>
          <w:u w:val="single"/>
          <w:shd w:val="clear" w:color="auto" w:fill="FFFFCC"/>
          <w:rtl/>
        </w:rPr>
      </w:pPr>
    </w:p>
    <w:p w14:paraId="7F1D52F9" w14:textId="33683F01" w:rsidR="003831F0" w:rsidRDefault="003831F0" w:rsidP="003831F0">
      <w:pPr>
        <w:tabs>
          <w:tab w:val="left" w:pos="1466"/>
        </w:tabs>
        <w:jc w:val="both"/>
        <w:rPr>
          <w:rFonts w:ascii="David" w:hAnsi="David" w:cs="David"/>
          <w:b/>
          <w:bCs/>
          <w:sz w:val="24"/>
          <w:szCs w:val="24"/>
          <w:u w:val="single"/>
          <w:shd w:val="clear" w:color="auto" w:fill="FFFFCC"/>
          <w:rtl/>
        </w:rPr>
      </w:pPr>
      <w:bookmarkStart w:id="32" w:name="_Hlk95399635"/>
      <w:r w:rsidRPr="003831F0">
        <w:rPr>
          <w:rFonts w:ascii="David" w:hAnsi="David" w:cs="David" w:hint="cs"/>
          <w:b/>
          <w:bCs/>
          <w:sz w:val="24"/>
          <w:szCs w:val="24"/>
          <w:u w:val="single"/>
          <w:shd w:val="clear" w:color="auto" w:fill="FFFFCC"/>
          <w:rtl/>
        </w:rPr>
        <w:t xml:space="preserve">פגמים בצוואה </w:t>
      </w:r>
      <w:r>
        <w:rPr>
          <w:rFonts w:ascii="David" w:hAnsi="David" w:cs="David" w:hint="cs"/>
          <w:b/>
          <w:bCs/>
          <w:sz w:val="24"/>
          <w:szCs w:val="24"/>
          <w:u w:val="single"/>
          <w:shd w:val="clear" w:color="auto" w:fill="FFFFCC"/>
          <w:rtl/>
        </w:rPr>
        <w:t>בעדים</w:t>
      </w:r>
    </w:p>
    <w:p w14:paraId="4145E3F4" w14:textId="714BBFFE" w:rsidR="003831F0" w:rsidRDefault="003831F0" w:rsidP="003831F0">
      <w:pPr>
        <w:pStyle w:val="a7"/>
        <w:numPr>
          <w:ilvl w:val="0"/>
          <w:numId w:val="84"/>
        </w:numPr>
        <w:tabs>
          <w:tab w:val="left" w:pos="1466"/>
        </w:tabs>
        <w:jc w:val="both"/>
        <w:rPr>
          <w:rFonts w:ascii="David" w:hAnsi="David" w:cs="David"/>
          <w:sz w:val="24"/>
          <w:szCs w:val="24"/>
          <w:shd w:val="clear" w:color="auto" w:fill="FFFFCC"/>
        </w:rPr>
      </w:pPr>
      <w:r w:rsidRPr="003831F0">
        <w:rPr>
          <w:rFonts w:ascii="David" w:hAnsi="David" w:cs="David" w:hint="cs"/>
          <w:sz w:val="24"/>
          <w:szCs w:val="24"/>
          <w:u w:val="single"/>
          <w:shd w:val="clear" w:color="auto" w:fill="FFFFCC"/>
          <w:rtl/>
        </w:rPr>
        <w:t>מרכיבי היסוד</w:t>
      </w:r>
      <w:r>
        <w:rPr>
          <w:rFonts w:ascii="David" w:hAnsi="David" w:cs="David" w:hint="cs"/>
          <w:sz w:val="24"/>
          <w:szCs w:val="24"/>
          <w:shd w:val="clear" w:color="auto" w:fill="FFFFCC"/>
          <w:rtl/>
        </w:rPr>
        <w:t xml:space="preserve">: הצוואה בכתב והמצווה הביאה בפני שני עדים. </w:t>
      </w:r>
    </w:p>
    <w:p w14:paraId="4F7024D1" w14:textId="2641C6C7" w:rsidR="007B5040" w:rsidRPr="0032122B" w:rsidRDefault="003831F0" w:rsidP="0032122B">
      <w:pPr>
        <w:pStyle w:val="a7"/>
        <w:numPr>
          <w:ilvl w:val="0"/>
          <w:numId w:val="84"/>
        </w:numPr>
        <w:tabs>
          <w:tab w:val="left" w:pos="1466"/>
        </w:tabs>
        <w:jc w:val="both"/>
        <w:rPr>
          <w:rFonts w:ascii="David" w:hAnsi="David" w:cs="David"/>
          <w:sz w:val="24"/>
          <w:szCs w:val="24"/>
          <w:shd w:val="clear" w:color="auto" w:fill="FFFFCC"/>
          <w:rtl/>
        </w:rPr>
      </w:pPr>
      <w:r w:rsidRPr="003831F0">
        <w:rPr>
          <w:rFonts w:ascii="David" w:hAnsi="David" w:cs="David" w:hint="cs"/>
          <w:sz w:val="24"/>
          <w:szCs w:val="24"/>
          <w:u w:val="single"/>
          <w:shd w:val="clear" w:color="auto" w:fill="FFFFCC"/>
          <w:rtl/>
        </w:rPr>
        <w:t>ניתן לתקן</w:t>
      </w:r>
      <w:r>
        <w:rPr>
          <w:rFonts w:ascii="David" w:hAnsi="David" w:cs="David" w:hint="cs"/>
          <w:sz w:val="24"/>
          <w:szCs w:val="24"/>
          <w:shd w:val="clear" w:color="auto" w:fill="FFFFCC"/>
          <w:rtl/>
        </w:rPr>
        <w:t xml:space="preserve">: חתימת עדים, כשרות עדים, תאריך, תהליך ההצהרה בפני העדים. </w:t>
      </w:r>
    </w:p>
    <w:bookmarkEnd w:id="32"/>
    <w:p w14:paraId="2F28C4C6" w14:textId="45EA5740" w:rsidR="00B0023D" w:rsidRDefault="007B5040" w:rsidP="0032122B">
      <w:pPr>
        <w:tabs>
          <w:tab w:val="left" w:pos="1466"/>
        </w:tabs>
        <w:jc w:val="both"/>
        <w:rPr>
          <w:rFonts w:ascii="David" w:hAnsi="David" w:cs="David"/>
          <w:sz w:val="24"/>
          <w:szCs w:val="24"/>
          <w:rtl/>
        </w:rPr>
      </w:pPr>
      <w:r>
        <w:rPr>
          <w:rFonts w:ascii="David" w:hAnsi="David" w:cs="David" w:hint="cs"/>
          <w:sz w:val="24"/>
          <w:szCs w:val="24"/>
          <w:rtl/>
        </w:rPr>
        <w:lastRenderedPageBreak/>
        <w:t xml:space="preserve">צוואה </w:t>
      </w:r>
      <w:r w:rsidR="00B0023D">
        <w:rPr>
          <w:rFonts w:ascii="David" w:hAnsi="David" w:cs="David" w:hint="cs"/>
          <w:sz w:val="24"/>
          <w:szCs w:val="24"/>
          <w:rtl/>
        </w:rPr>
        <w:t>בעדים</w:t>
      </w:r>
      <w:r>
        <w:rPr>
          <w:rFonts w:ascii="David" w:hAnsi="David" w:cs="David" w:hint="cs"/>
          <w:sz w:val="24"/>
          <w:szCs w:val="24"/>
          <w:rtl/>
        </w:rPr>
        <w:t xml:space="preserve"> צריכה להיות בכתב ולהביא אותה ל-2 עדים. אם העדים לא חתמו, זה בסדר.</w:t>
      </w:r>
      <w:r w:rsidR="0032122B">
        <w:rPr>
          <w:rFonts w:ascii="David" w:hAnsi="David" w:cs="David" w:hint="cs"/>
          <w:sz w:val="24"/>
          <w:szCs w:val="24"/>
          <w:rtl/>
        </w:rPr>
        <w:t xml:space="preserve"> </w:t>
      </w:r>
      <w:r w:rsidR="00B0023D">
        <w:rPr>
          <w:rFonts w:ascii="David" w:hAnsi="David" w:cs="David" w:hint="cs"/>
          <w:sz w:val="24"/>
          <w:szCs w:val="24"/>
          <w:rtl/>
        </w:rPr>
        <w:t>ג</w:t>
      </w:r>
      <w:r>
        <w:rPr>
          <w:rFonts w:ascii="David" w:hAnsi="David" w:cs="David" w:hint="cs"/>
          <w:sz w:val="24"/>
          <w:szCs w:val="24"/>
          <w:rtl/>
        </w:rPr>
        <w:t xml:space="preserve">ם פגם בכשרות העדים- נניח אחד העדים הוא קטין בן 17, אני אוכל לתקן. </w:t>
      </w:r>
      <w:r w:rsidRPr="00B0023D">
        <w:rPr>
          <w:rFonts w:ascii="David" w:hAnsi="David" w:cs="David" w:hint="cs"/>
          <w:b/>
          <w:bCs/>
          <w:sz w:val="24"/>
          <w:szCs w:val="24"/>
          <w:rtl/>
        </w:rPr>
        <w:t>זה לא אומר שביהמ"</w:t>
      </w:r>
      <w:r w:rsidR="00B0023D" w:rsidRPr="00B0023D">
        <w:rPr>
          <w:rFonts w:ascii="David" w:hAnsi="David" w:cs="David" w:hint="cs"/>
          <w:b/>
          <w:bCs/>
          <w:sz w:val="24"/>
          <w:szCs w:val="24"/>
          <w:rtl/>
        </w:rPr>
        <w:t>ש</w:t>
      </w:r>
      <w:r w:rsidRPr="00B0023D">
        <w:rPr>
          <w:rFonts w:ascii="David" w:hAnsi="David" w:cs="David" w:hint="cs"/>
          <w:b/>
          <w:bCs/>
          <w:sz w:val="24"/>
          <w:szCs w:val="24"/>
          <w:rtl/>
        </w:rPr>
        <w:t xml:space="preserve"> בהכרח יתקן</w:t>
      </w:r>
      <w:r>
        <w:rPr>
          <w:rFonts w:ascii="David" w:hAnsi="David" w:cs="David" w:hint="cs"/>
          <w:sz w:val="24"/>
          <w:szCs w:val="24"/>
          <w:rtl/>
        </w:rPr>
        <w:t xml:space="preserve">, אבל פגם בכשרות העדים זה משהו </w:t>
      </w:r>
      <w:r w:rsidRPr="00B0023D">
        <w:rPr>
          <w:rFonts w:ascii="David" w:hAnsi="David" w:cs="David" w:hint="cs"/>
          <w:sz w:val="24"/>
          <w:szCs w:val="24"/>
          <w:u w:val="single"/>
          <w:rtl/>
        </w:rPr>
        <w:t>שאפשר</w:t>
      </w:r>
      <w:r>
        <w:rPr>
          <w:rFonts w:ascii="David" w:hAnsi="David" w:cs="David" w:hint="cs"/>
          <w:sz w:val="24"/>
          <w:szCs w:val="24"/>
          <w:rtl/>
        </w:rPr>
        <w:t xml:space="preserve"> לתקן.</w:t>
      </w:r>
      <w:r w:rsidR="0032122B">
        <w:rPr>
          <w:rFonts w:ascii="David" w:hAnsi="David" w:cs="David" w:hint="cs"/>
          <w:sz w:val="24"/>
          <w:szCs w:val="24"/>
          <w:rtl/>
        </w:rPr>
        <w:t xml:space="preserve"> </w:t>
      </w:r>
      <w:r w:rsidR="00AF0147" w:rsidRPr="00B0023D">
        <w:rPr>
          <w:rFonts w:ascii="David" w:hAnsi="David" w:cs="David" w:hint="cs"/>
          <w:b/>
          <w:bCs/>
          <w:sz w:val="24"/>
          <w:szCs w:val="24"/>
          <w:rtl/>
        </w:rPr>
        <w:t>קיום הצוואה על אף פגם שנפל</w:t>
      </w:r>
      <w:r w:rsidR="00AF0147">
        <w:rPr>
          <w:rFonts w:ascii="David" w:hAnsi="David" w:cs="David" w:hint="cs"/>
          <w:sz w:val="24"/>
          <w:szCs w:val="24"/>
          <w:rtl/>
        </w:rPr>
        <w:t>. אפשר לקיים למרות הפגם או החסר</w:t>
      </w:r>
      <w:r w:rsidR="00B0023D">
        <w:rPr>
          <w:rFonts w:ascii="David" w:hAnsi="David" w:cs="David" w:hint="cs"/>
          <w:sz w:val="24"/>
          <w:szCs w:val="24"/>
          <w:rtl/>
        </w:rPr>
        <w:t>.</w:t>
      </w:r>
    </w:p>
    <w:p w14:paraId="1DE20A95" w14:textId="77777777" w:rsidR="0032122B" w:rsidRDefault="0032122B" w:rsidP="0032122B">
      <w:pPr>
        <w:tabs>
          <w:tab w:val="left" w:pos="1466"/>
        </w:tabs>
        <w:jc w:val="both"/>
        <w:rPr>
          <w:rFonts w:ascii="David" w:hAnsi="David" w:cs="David"/>
          <w:sz w:val="24"/>
          <w:szCs w:val="24"/>
          <w:rtl/>
        </w:rPr>
      </w:pPr>
    </w:p>
    <w:p w14:paraId="2EFB99A5" w14:textId="1DF6B7EC" w:rsidR="00B0023D" w:rsidRDefault="00B0023D" w:rsidP="00B0023D">
      <w:pPr>
        <w:tabs>
          <w:tab w:val="left" w:pos="1466"/>
        </w:tabs>
        <w:jc w:val="both"/>
        <w:rPr>
          <w:rFonts w:ascii="David" w:hAnsi="David" w:cs="David"/>
          <w:b/>
          <w:bCs/>
          <w:sz w:val="24"/>
          <w:szCs w:val="24"/>
          <w:u w:val="single"/>
          <w:shd w:val="clear" w:color="auto" w:fill="FFFFCC"/>
          <w:rtl/>
        </w:rPr>
      </w:pPr>
      <w:bookmarkStart w:id="33" w:name="_Hlk95399857"/>
      <w:r w:rsidRPr="003831F0">
        <w:rPr>
          <w:rFonts w:ascii="David" w:hAnsi="David" w:cs="David" w:hint="cs"/>
          <w:b/>
          <w:bCs/>
          <w:sz w:val="24"/>
          <w:szCs w:val="24"/>
          <w:u w:val="single"/>
          <w:shd w:val="clear" w:color="auto" w:fill="FFFFCC"/>
          <w:rtl/>
        </w:rPr>
        <w:t xml:space="preserve">פגמים בצוואה </w:t>
      </w:r>
      <w:r>
        <w:rPr>
          <w:rFonts w:ascii="David" w:hAnsi="David" w:cs="David" w:hint="cs"/>
          <w:b/>
          <w:bCs/>
          <w:sz w:val="24"/>
          <w:szCs w:val="24"/>
          <w:u w:val="single"/>
          <w:shd w:val="clear" w:color="auto" w:fill="FFFFCC"/>
          <w:rtl/>
        </w:rPr>
        <w:t>בפני רשות</w:t>
      </w:r>
    </w:p>
    <w:p w14:paraId="1CFA9401" w14:textId="6B698D07" w:rsidR="00B0023D" w:rsidRDefault="00B0023D" w:rsidP="00B0023D">
      <w:pPr>
        <w:pStyle w:val="a7"/>
        <w:numPr>
          <w:ilvl w:val="0"/>
          <w:numId w:val="85"/>
        </w:numPr>
        <w:tabs>
          <w:tab w:val="left" w:pos="1466"/>
        </w:tabs>
        <w:jc w:val="both"/>
        <w:rPr>
          <w:rFonts w:ascii="David" w:hAnsi="David" w:cs="David"/>
          <w:sz w:val="24"/>
          <w:szCs w:val="24"/>
          <w:shd w:val="clear" w:color="auto" w:fill="FFFFCC"/>
        </w:rPr>
      </w:pPr>
      <w:r w:rsidRPr="00B0023D">
        <w:rPr>
          <w:rFonts w:ascii="David" w:hAnsi="David" w:cs="David" w:hint="cs"/>
          <w:sz w:val="24"/>
          <w:szCs w:val="24"/>
          <w:u w:val="single"/>
          <w:shd w:val="clear" w:color="auto" w:fill="FFFFCC"/>
          <w:rtl/>
        </w:rPr>
        <w:t>מרכיבי היסוד</w:t>
      </w:r>
      <w:r>
        <w:rPr>
          <w:rFonts w:ascii="David" w:hAnsi="David" w:cs="David" w:hint="cs"/>
          <w:sz w:val="24"/>
          <w:szCs w:val="24"/>
          <w:shd w:val="clear" w:color="auto" w:fill="FFFFCC"/>
          <w:rtl/>
        </w:rPr>
        <w:t>: אמירת הצוואה בפני רשות או הגשתה לרשות על ידי המצווה עצמו.</w:t>
      </w:r>
    </w:p>
    <w:p w14:paraId="2C6894AF" w14:textId="32304763" w:rsidR="00AF0147" w:rsidRPr="00B0023D" w:rsidRDefault="00B0023D" w:rsidP="00B0023D">
      <w:pPr>
        <w:pStyle w:val="a7"/>
        <w:numPr>
          <w:ilvl w:val="0"/>
          <w:numId w:val="85"/>
        </w:numPr>
        <w:tabs>
          <w:tab w:val="left" w:pos="1466"/>
        </w:tabs>
        <w:jc w:val="both"/>
        <w:rPr>
          <w:rFonts w:ascii="David" w:hAnsi="David" w:cs="David"/>
          <w:sz w:val="24"/>
          <w:szCs w:val="24"/>
          <w:shd w:val="clear" w:color="auto" w:fill="FFFFCC"/>
          <w:rtl/>
        </w:rPr>
      </w:pPr>
      <w:r w:rsidRPr="00B0023D">
        <w:rPr>
          <w:rFonts w:ascii="David" w:hAnsi="David" w:cs="David" w:hint="cs"/>
          <w:sz w:val="24"/>
          <w:szCs w:val="24"/>
          <w:u w:val="single"/>
          <w:shd w:val="clear" w:color="auto" w:fill="FFFFCC"/>
          <w:rtl/>
        </w:rPr>
        <w:t>ניתן לתקן</w:t>
      </w:r>
      <w:r>
        <w:rPr>
          <w:rFonts w:ascii="David" w:hAnsi="David" w:cs="David" w:hint="cs"/>
          <w:sz w:val="24"/>
          <w:szCs w:val="24"/>
          <w:shd w:val="clear" w:color="auto" w:fill="FFFFCC"/>
          <w:rtl/>
        </w:rPr>
        <w:t>: קריאת הצוואה למצווה, הצהרת המצווה, רישום הליך הקריאה וההצהרה.</w:t>
      </w:r>
    </w:p>
    <w:bookmarkEnd w:id="33"/>
    <w:p w14:paraId="124847E3" w14:textId="79D091CF" w:rsidR="00B0023D" w:rsidRDefault="00AF0147" w:rsidP="0032122B">
      <w:pPr>
        <w:tabs>
          <w:tab w:val="left" w:pos="1466"/>
        </w:tabs>
        <w:jc w:val="both"/>
        <w:rPr>
          <w:rFonts w:ascii="David" w:hAnsi="David" w:cs="David"/>
          <w:sz w:val="24"/>
          <w:szCs w:val="24"/>
          <w:rtl/>
        </w:rPr>
      </w:pPr>
      <w:r>
        <w:rPr>
          <w:rFonts w:ascii="David" w:hAnsi="David" w:cs="David" w:hint="cs"/>
          <w:sz w:val="24"/>
          <w:szCs w:val="24"/>
          <w:rtl/>
        </w:rPr>
        <w:t>צוואה בפני רשות- עצם ההופעה בפני הרשות.</w:t>
      </w:r>
    </w:p>
    <w:p w14:paraId="5176A2AA" w14:textId="77777777" w:rsidR="0032122B" w:rsidRDefault="0032122B" w:rsidP="0032122B">
      <w:pPr>
        <w:tabs>
          <w:tab w:val="left" w:pos="1466"/>
        </w:tabs>
        <w:jc w:val="both"/>
        <w:rPr>
          <w:rFonts w:ascii="David" w:hAnsi="David" w:cs="David"/>
          <w:sz w:val="24"/>
          <w:szCs w:val="24"/>
          <w:rtl/>
        </w:rPr>
      </w:pPr>
    </w:p>
    <w:p w14:paraId="70F092D5" w14:textId="02A5E847" w:rsidR="00B0023D" w:rsidRDefault="00B0023D" w:rsidP="00B0023D">
      <w:pPr>
        <w:tabs>
          <w:tab w:val="left" w:pos="1466"/>
        </w:tabs>
        <w:jc w:val="both"/>
        <w:rPr>
          <w:rFonts w:ascii="David" w:hAnsi="David" w:cs="David"/>
          <w:b/>
          <w:bCs/>
          <w:sz w:val="24"/>
          <w:szCs w:val="24"/>
          <w:u w:val="single"/>
          <w:shd w:val="clear" w:color="auto" w:fill="FFFFCC"/>
          <w:rtl/>
        </w:rPr>
      </w:pPr>
      <w:bookmarkStart w:id="34" w:name="_Hlk95399986"/>
      <w:r w:rsidRPr="003831F0">
        <w:rPr>
          <w:rFonts w:ascii="David" w:hAnsi="David" w:cs="David" w:hint="cs"/>
          <w:b/>
          <w:bCs/>
          <w:sz w:val="24"/>
          <w:szCs w:val="24"/>
          <w:u w:val="single"/>
          <w:shd w:val="clear" w:color="auto" w:fill="FFFFCC"/>
          <w:rtl/>
        </w:rPr>
        <w:t xml:space="preserve">פגמים בצוואה </w:t>
      </w:r>
      <w:r>
        <w:rPr>
          <w:rFonts w:ascii="David" w:hAnsi="David" w:cs="David" w:hint="cs"/>
          <w:b/>
          <w:bCs/>
          <w:sz w:val="24"/>
          <w:szCs w:val="24"/>
          <w:u w:val="single"/>
          <w:shd w:val="clear" w:color="auto" w:fill="FFFFCC"/>
          <w:rtl/>
        </w:rPr>
        <w:t>בעל פה</w:t>
      </w:r>
    </w:p>
    <w:p w14:paraId="31CC9202" w14:textId="48013BB5" w:rsidR="00B0023D" w:rsidRDefault="00B0023D" w:rsidP="00B0023D">
      <w:pPr>
        <w:pStyle w:val="a7"/>
        <w:numPr>
          <w:ilvl w:val="0"/>
          <w:numId w:val="86"/>
        </w:numPr>
        <w:tabs>
          <w:tab w:val="left" w:pos="1466"/>
        </w:tabs>
        <w:jc w:val="both"/>
        <w:rPr>
          <w:rFonts w:ascii="David" w:hAnsi="David" w:cs="David"/>
          <w:sz w:val="24"/>
          <w:szCs w:val="24"/>
          <w:shd w:val="clear" w:color="auto" w:fill="FFFFCC"/>
        </w:rPr>
      </w:pPr>
      <w:r w:rsidRPr="00B0023D">
        <w:rPr>
          <w:rFonts w:ascii="David" w:hAnsi="David" w:cs="David" w:hint="cs"/>
          <w:sz w:val="24"/>
          <w:szCs w:val="24"/>
          <w:u w:val="single"/>
          <w:shd w:val="clear" w:color="auto" w:fill="FFFFCC"/>
          <w:rtl/>
        </w:rPr>
        <w:t>מרכיבי היסוד</w:t>
      </w:r>
      <w:r>
        <w:rPr>
          <w:rFonts w:ascii="David" w:hAnsi="David" w:cs="David" w:hint="cs"/>
          <w:sz w:val="24"/>
          <w:szCs w:val="24"/>
          <w:shd w:val="clear" w:color="auto" w:fill="FFFFCC"/>
          <w:rtl/>
        </w:rPr>
        <w:t>: אמירת הצוואה על ידי המצווה עצמו בפני שני עדים השומעים את לשונו בעת שהיה שכיב מרע או בעת שראה את עצמו, בנסיבות המצדיקות זאת, מול פני המוות.</w:t>
      </w:r>
    </w:p>
    <w:p w14:paraId="199F2FD5" w14:textId="77777777" w:rsidR="0032122B" w:rsidRDefault="00B0023D" w:rsidP="0032122B">
      <w:pPr>
        <w:pStyle w:val="a7"/>
        <w:numPr>
          <w:ilvl w:val="0"/>
          <w:numId w:val="86"/>
        </w:numPr>
        <w:tabs>
          <w:tab w:val="left" w:pos="1466"/>
        </w:tabs>
        <w:jc w:val="both"/>
        <w:rPr>
          <w:rFonts w:ascii="David" w:hAnsi="David" w:cs="David"/>
          <w:sz w:val="24"/>
          <w:szCs w:val="24"/>
          <w:shd w:val="clear" w:color="auto" w:fill="FFFFCC"/>
        </w:rPr>
      </w:pPr>
      <w:r w:rsidRPr="00B0023D">
        <w:rPr>
          <w:rFonts w:ascii="David" w:hAnsi="David" w:cs="David" w:hint="cs"/>
          <w:sz w:val="24"/>
          <w:szCs w:val="24"/>
          <w:u w:val="single"/>
          <w:shd w:val="clear" w:color="auto" w:fill="FFFFCC"/>
          <w:rtl/>
        </w:rPr>
        <w:t>ניתן לתקן</w:t>
      </w:r>
      <w:r>
        <w:rPr>
          <w:rFonts w:ascii="David" w:hAnsi="David" w:cs="David" w:hint="cs"/>
          <w:sz w:val="24"/>
          <w:szCs w:val="24"/>
          <w:shd w:val="clear" w:color="auto" w:fill="FFFFCC"/>
          <w:rtl/>
        </w:rPr>
        <w:t>: עריכת זכרון הדברים על ידי העדים והפקדתו.</w:t>
      </w:r>
    </w:p>
    <w:bookmarkEnd w:id="34"/>
    <w:p w14:paraId="1AAF1287" w14:textId="4A220D10" w:rsidR="00B0023D" w:rsidRPr="0032122B" w:rsidRDefault="00B0023D" w:rsidP="0032122B">
      <w:pPr>
        <w:tabs>
          <w:tab w:val="left" w:pos="1466"/>
        </w:tabs>
        <w:jc w:val="both"/>
        <w:rPr>
          <w:rFonts w:ascii="David" w:hAnsi="David" w:cs="David"/>
          <w:sz w:val="24"/>
          <w:szCs w:val="24"/>
          <w:shd w:val="clear" w:color="auto" w:fill="FFFFCC"/>
        </w:rPr>
      </w:pPr>
      <w:r w:rsidRPr="0032122B">
        <w:rPr>
          <w:rFonts w:ascii="David" w:hAnsi="David" w:cs="David" w:hint="cs"/>
          <w:sz w:val="24"/>
          <w:szCs w:val="24"/>
          <w:rtl/>
        </w:rPr>
        <w:t>ב</w:t>
      </w:r>
      <w:r w:rsidR="00AF0147" w:rsidRPr="0032122B">
        <w:rPr>
          <w:rFonts w:ascii="David" w:hAnsi="David" w:cs="David" w:hint="cs"/>
          <w:sz w:val="24"/>
          <w:szCs w:val="24"/>
          <w:rtl/>
        </w:rPr>
        <w:t>צוואה בעל פה כמעט הכל מרכיבי יסוד.</w:t>
      </w:r>
    </w:p>
    <w:p w14:paraId="7FA15826" w14:textId="77777777" w:rsidR="000120BF" w:rsidRDefault="000120BF" w:rsidP="00AF0147">
      <w:pPr>
        <w:tabs>
          <w:tab w:val="left" w:pos="1466"/>
        </w:tabs>
        <w:jc w:val="both"/>
        <w:rPr>
          <w:rFonts w:ascii="David" w:hAnsi="David" w:cs="David"/>
          <w:b/>
          <w:bCs/>
          <w:sz w:val="24"/>
          <w:szCs w:val="24"/>
          <w:u w:val="single"/>
          <w:shd w:val="clear" w:color="auto" w:fill="FFFFCC"/>
          <w:rtl/>
        </w:rPr>
      </w:pPr>
    </w:p>
    <w:p w14:paraId="39E89E91" w14:textId="100DE1EF" w:rsidR="00EF3CE1" w:rsidRDefault="00EF3CE1" w:rsidP="00AF0147">
      <w:pPr>
        <w:tabs>
          <w:tab w:val="left" w:pos="1466"/>
        </w:tabs>
        <w:jc w:val="both"/>
        <w:rPr>
          <w:rFonts w:ascii="David" w:hAnsi="David" w:cs="David"/>
          <w:b/>
          <w:bCs/>
          <w:sz w:val="24"/>
          <w:szCs w:val="24"/>
          <w:u w:val="single"/>
          <w:shd w:val="clear" w:color="auto" w:fill="FFFFCC"/>
          <w:rtl/>
        </w:rPr>
      </w:pPr>
      <w:bookmarkStart w:id="35" w:name="_Hlk95400058"/>
      <w:r w:rsidRPr="00EF3CE1">
        <w:rPr>
          <w:rFonts w:ascii="David" w:hAnsi="David" w:cs="David" w:hint="cs"/>
          <w:b/>
          <w:bCs/>
          <w:sz w:val="24"/>
          <w:szCs w:val="24"/>
          <w:u w:val="single"/>
          <w:shd w:val="clear" w:color="auto" w:fill="FFFFCC"/>
          <w:rtl/>
        </w:rPr>
        <w:t>דגשים</w:t>
      </w:r>
    </w:p>
    <w:p w14:paraId="1F53132A" w14:textId="22AA384A" w:rsidR="00EF3CE1" w:rsidRDefault="00EF3CE1" w:rsidP="00EF3CE1">
      <w:pPr>
        <w:pStyle w:val="a7"/>
        <w:numPr>
          <w:ilvl w:val="0"/>
          <w:numId w:val="79"/>
        </w:numPr>
        <w:tabs>
          <w:tab w:val="left" w:pos="1466"/>
        </w:tabs>
        <w:jc w:val="both"/>
        <w:rPr>
          <w:rFonts w:ascii="David" w:hAnsi="David" w:cs="David"/>
          <w:sz w:val="24"/>
          <w:szCs w:val="24"/>
        </w:rPr>
      </w:pPr>
      <w:r w:rsidRPr="00005F66">
        <w:rPr>
          <w:rFonts w:ascii="David" w:hAnsi="David" w:cs="David" w:hint="cs"/>
          <w:b/>
          <w:bCs/>
          <w:sz w:val="24"/>
          <w:szCs w:val="24"/>
          <w:rtl/>
        </w:rPr>
        <w:t>על אף הסמכות לקיים את הצוואה, לא מקלים ראש</w:t>
      </w:r>
      <w:r w:rsidRPr="00EF3CE1">
        <w:rPr>
          <w:rFonts w:ascii="David" w:hAnsi="David" w:cs="David" w:hint="cs"/>
          <w:sz w:val="24"/>
          <w:szCs w:val="24"/>
          <w:rtl/>
        </w:rPr>
        <w:t xml:space="preserve"> (וודאות שהצוואה משקפת את רצונו החופשי והאמיתי של המצווה, דרישת החלטה מנומקת).</w:t>
      </w:r>
    </w:p>
    <w:p w14:paraId="773E3B9B" w14:textId="61A3E746" w:rsidR="00005F66" w:rsidRDefault="00005F66" w:rsidP="00EF3CE1">
      <w:pPr>
        <w:pStyle w:val="a7"/>
        <w:numPr>
          <w:ilvl w:val="0"/>
          <w:numId w:val="79"/>
        </w:numPr>
        <w:tabs>
          <w:tab w:val="left" w:pos="1466"/>
        </w:tabs>
        <w:jc w:val="both"/>
        <w:rPr>
          <w:rFonts w:ascii="David" w:hAnsi="David" w:cs="David"/>
          <w:sz w:val="24"/>
          <w:szCs w:val="24"/>
        </w:rPr>
      </w:pPr>
      <w:r>
        <w:rPr>
          <w:rFonts w:ascii="David" w:hAnsi="David" w:cs="David" w:hint="cs"/>
          <w:b/>
          <w:bCs/>
          <w:sz w:val="24"/>
          <w:szCs w:val="24"/>
          <w:rtl/>
        </w:rPr>
        <w:t>דרישה מקדמית בסיסית: קיימת "צוואה"</w:t>
      </w:r>
      <w:r>
        <w:rPr>
          <w:rFonts w:ascii="David" w:hAnsi="David" w:cs="David" w:hint="cs"/>
          <w:sz w:val="24"/>
          <w:szCs w:val="24"/>
          <w:rtl/>
        </w:rPr>
        <w:t>.</w:t>
      </w:r>
    </w:p>
    <w:p w14:paraId="67EC65EF" w14:textId="0A3ED037" w:rsidR="00005F66" w:rsidRDefault="00005F66" w:rsidP="00EF3CE1">
      <w:pPr>
        <w:pStyle w:val="a7"/>
        <w:numPr>
          <w:ilvl w:val="0"/>
          <w:numId w:val="79"/>
        </w:numPr>
        <w:tabs>
          <w:tab w:val="left" w:pos="1466"/>
        </w:tabs>
        <w:jc w:val="both"/>
        <w:rPr>
          <w:rFonts w:ascii="David" w:hAnsi="David" w:cs="David"/>
          <w:sz w:val="24"/>
          <w:szCs w:val="24"/>
        </w:rPr>
      </w:pPr>
      <w:r>
        <w:rPr>
          <w:rFonts w:ascii="David" w:hAnsi="David" w:cs="David" w:hint="cs"/>
          <w:b/>
          <w:bCs/>
          <w:sz w:val="24"/>
          <w:szCs w:val="24"/>
          <w:rtl/>
        </w:rPr>
        <w:t>עסקנו רק בפגמים צורניים</w:t>
      </w:r>
      <w:r w:rsidRPr="00005F66">
        <w:rPr>
          <w:rFonts w:ascii="David" w:hAnsi="David" w:cs="David" w:hint="cs"/>
          <w:sz w:val="24"/>
          <w:szCs w:val="24"/>
          <w:rtl/>
        </w:rPr>
        <w:t>.</w:t>
      </w:r>
    </w:p>
    <w:bookmarkEnd w:id="35"/>
    <w:p w14:paraId="4D73C79C" w14:textId="2E7ACF09" w:rsidR="00AF0147" w:rsidRDefault="00AF0147" w:rsidP="00AF0147">
      <w:pPr>
        <w:tabs>
          <w:tab w:val="left" w:pos="1466"/>
        </w:tabs>
        <w:jc w:val="both"/>
        <w:rPr>
          <w:rFonts w:ascii="David" w:hAnsi="David" w:cs="David"/>
          <w:sz w:val="24"/>
          <w:szCs w:val="24"/>
          <w:rtl/>
        </w:rPr>
      </w:pPr>
    </w:p>
    <w:p w14:paraId="6C10BC95" w14:textId="1F8E5DF2" w:rsidR="00AF0147" w:rsidRDefault="00AF0147" w:rsidP="00922B20">
      <w:pPr>
        <w:tabs>
          <w:tab w:val="left" w:pos="1466"/>
        </w:tabs>
        <w:jc w:val="both"/>
        <w:rPr>
          <w:rFonts w:ascii="David" w:hAnsi="David" w:cs="David"/>
          <w:sz w:val="24"/>
          <w:szCs w:val="24"/>
          <w:rtl/>
        </w:rPr>
      </w:pPr>
      <w:r>
        <w:rPr>
          <w:rFonts w:ascii="David" w:hAnsi="David" w:cs="David" w:hint="cs"/>
          <w:sz w:val="24"/>
          <w:szCs w:val="24"/>
          <w:rtl/>
        </w:rPr>
        <w:t xml:space="preserve">חשוב להדגיש- בקריאת הסעיף נראה שאם יש פגם אין בעיה ואפשר לבקש תיקון הפגם. </w:t>
      </w:r>
      <w:r w:rsidRPr="00922B20">
        <w:rPr>
          <w:rFonts w:ascii="David" w:hAnsi="David" w:cs="David" w:hint="cs"/>
          <w:sz w:val="24"/>
          <w:szCs w:val="24"/>
          <w:u w:val="single"/>
          <w:rtl/>
        </w:rPr>
        <w:t>למרות שת</w:t>
      </w:r>
      <w:r w:rsidR="00922B20" w:rsidRPr="00922B20">
        <w:rPr>
          <w:rFonts w:ascii="David" w:hAnsi="David" w:cs="David" w:hint="cs"/>
          <w:sz w:val="24"/>
          <w:szCs w:val="24"/>
          <w:u w:val="single"/>
          <w:rtl/>
        </w:rPr>
        <w:t>י</w:t>
      </w:r>
      <w:r w:rsidRPr="00922B20">
        <w:rPr>
          <w:rFonts w:ascii="David" w:hAnsi="David" w:cs="David" w:hint="cs"/>
          <w:sz w:val="24"/>
          <w:szCs w:val="24"/>
          <w:u w:val="single"/>
          <w:rtl/>
        </w:rPr>
        <w:t>קנו את הסעיף לכיוון גישת ברק הגישה התכליתית</w:t>
      </w:r>
      <w:r>
        <w:rPr>
          <w:rFonts w:ascii="David" w:hAnsi="David" w:cs="David" w:hint="cs"/>
          <w:sz w:val="24"/>
          <w:szCs w:val="24"/>
          <w:rtl/>
        </w:rPr>
        <w:t xml:space="preserve">, </w:t>
      </w:r>
      <w:r w:rsidRPr="00922B20">
        <w:rPr>
          <w:rFonts w:ascii="David" w:hAnsi="David" w:cs="David" w:hint="cs"/>
          <w:sz w:val="24"/>
          <w:szCs w:val="24"/>
          <w:u w:val="single"/>
          <w:rtl/>
        </w:rPr>
        <w:t>לא מקלים בזה ראש</w:t>
      </w:r>
      <w:r>
        <w:rPr>
          <w:rFonts w:ascii="David" w:hAnsi="David" w:cs="David" w:hint="cs"/>
          <w:sz w:val="24"/>
          <w:szCs w:val="24"/>
          <w:rtl/>
        </w:rPr>
        <w:t xml:space="preserve">. אם אני רוצה לתקן פגם בצוואה אני בעמדה בעייתית. </w:t>
      </w:r>
    </w:p>
    <w:p w14:paraId="05922769" w14:textId="77777777" w:rsidR="00922B20" w:rsidRDefault="00922B20" w:rsidP="00AF0147">
      <w:pPr>
        <w:tabs>
          <w:tab w:val="left" w:pos="1466"/>
        </w:tabs>
        <w:jc w:val="both"/>
        <w:rPr>
          <w:rFonts w:ascii="David" w:hAnsi="David" w:cs="David"/>
          <w:b/>
          <w:bCs/>
          <w:sz w:val="24"/>
          <w:szCs w:val="24"/>
          <w:shd w:val="clear" w:color="auto" w:fill="D9E2F3" w:themeFill="accent1" w:themeFillTint="33"/>
          <w:rtl/>
        </w:rPr>
      </w:pPr>
    </w:p>
    <w:p w14:paraId="2D0ED1EF" w14:textId="33B6C436" w:rsidR="00AF0147" w:rsidRDefault="00AF0147" w:rsidP="00AF0147">
      <w:pPr>
        <w:tabs>
          <w:tab w:val="left" w:pos="1466"/>
        </w:tabs>
        <w:jc w:val="both"/>
        <w:rPr>
          <w:rFonts w:ascii="David" w:hAnsi="David" w:cs="David"/>
          <w:sz w:val="24"/>
          <w:szCs w:val="24"/>
          <w:rtl/>
        </w:rPr>
      </w:pPr>
      <w:r w:rsidRPr="00922B20">
        <w:rPr>
          <w:rFonts w:ascii="David" w:hAnsi="David" w:cs="David" w:hint="cs"/>
          <w:b/>
          <w:bCs/>
          <w:sz w:val="24"/>
          <w:szCs w:val="24"/>
          <w:shd w:val="clear" w:color="auto" w:fill="D9E2F3" w:themeFill="accent1" w:themeFillTint="33"/>
          <w:rtl/>
        </w:rPr>
        <w:t>פס"ד ניקולא</w:t>
      </w:r>
      <w:r>
        <w:rPr>
          <w:rFonts w:ascii="David" w:hAnsi="David" w:cs="David" w:hint="cs"/>
          <w:sz w:val="24"/>
          <w:szCs w:val="24"/>
          <w:rtl/>
        </w:rPr>
        <w:t xml:space="preserve"> בעניין גמירות הדעת </w:t>
      </w:r>
      <w:r>
        <w:rPr>
          <w:rFonts w:ascii="David" w:hAnsi="David" w:cs="David"/>
          <w:sz w:val="24"/>
          <w:szCs w:val="24"/>
          <w:rtl/>
        </w:rPr>
        <w:t>–</w:t>
      </w:r>
      <w:r>
        <w:rPr>
          <w:rFonts w:ascii="David" w:hAnsi="David" w:cs="David" w:hint="cs"/>
          <w:sz w:val="24"/>
          <w:szCs w:val="24"/>
          <w:rtl/>
        </w:rPr>
        <w:t xml:space="preserve"> </w:t>
      </w:r>
      <w:r w:rsidRPr="000120BF">
        <w:rPr>
          <w:rFonts w:ascii="David" w:hAnsi="David" w:cs="David" w:hint="cs"/>
          <w:b/>
          <w:bCs/>
          <w:sz w:val="24"/>
          <w:szCs w:val="24"/>
          <w:shd w:val="clear" w:color="auto" w:fill="FFFFCC"/>
          <w:rtl/>
        </w:rPr>
        <w:t>קודם כל צריך להיות מדובר בצוואה</w:t>
      </w:r>
      <w:r>
        <w:rPr>
          <w:rFonts w:ascii="David" w:hAnsi="David" w:cs="David" w:hint="cs"/>
          <w:sz w:val="24"/>
          <w:szCs w:val="24"/>
          <w:rtl/>
        </w:rPr>
        <w:t xml:space="preserve">. </w:t>
      </w:r>
    </w:p>
    <w:p w14:paraId="4C72ED88" w14:textId="1CFA91B9" w:rsidR="00AF0147" w:rsidRDefault="00AF0147" w:rsidP="00AF0147">
      <w:pPr>
        <w:tabs>
          <w:tab w:val="left" w:pos="1466"/>
        </w:tabs>
        <w:jc w:val="both"/>
        <w:rPr>
          <w:rFonts w:ascii="David" w:hAnsi="David" w:cs="David"/>
          <w:sz w:val="24"/>
          <w:szCs w:val="24"/>
          <w:rtl/>
        </w:rPr>
      </w:pPr>
      <w:r w:rsidRPr="000120BF">
        <w:rPr>
          <w:rFonts w:ascii="David" w:hAnsi="David" w:cs="David" w:hint="cs"/>
          <w:sz w:val="24"/>
          <w:szCs w:val="24"/>
          <w:shd w:val="clear" w:color="auto" w:fill="FFFFFF" w:themeFill="background1"/>
          <w:rtl/>
        </w:rPr>
        <w:t xml:space="preserve">יש פסקי דין שמוזכר </w:t>
      </w:r>
      <w:r w:rsidR="00922B20" w:rsidRPr="000120BF">
        <w:rPr>
          <w:rFonts w:ascii="David" w:hAnsi="David" w:cs="David" w:hint="cs"/>
          <w:sz w:val="24"/>
          <w:szCs w:val="24"/>
          <w:shd w:val="clear" w:color="auto" w:fill="FFFFFF" w:themeFill="background1"/>
          <w:rtl/>
        </w:rPr>
        <w:t>בהם</w:t>
      </w:r>
      <w:r w:rsidRPr="000120BF">
        <w:rPr>
          <w:rFonts w:ascii="David" w:hAnsi="David" w:cs="David" w:hint="cs"/>
          <w:sz w:val="24"/>
          <w:szCs w:val="24"/>
          <w:shd w:val="clear" w:color="auto" w:fill="FFFFFF" w:themeFill="background1"/>
          <w:rtl/>
        </w:rPr>
        <w:t xml:space="preserve"> שאנשים כתבו מכתב על צוואה שהם ערכו</w:t>
      </w:r>
      <w:r w:rsidR="00922B20">
        <w:rPr>
          <w:rFonts w:ascii="David" w:hAnsi="David" w:cs="David" w:hint="cs"/>
          <w:sz w:val="24"/>
          <w:szCs w:val="24"/>
          <w:rtl/>
        </w:rPr>
        <w:t xml:space="preserve">. </w:t>
      </w:r>
      <w:r>
        <w:rPr>
          <w:rFonts w:ascii="David" w:hAnsi="David" w:cs="David" w:hint="cs"/>
          <w:sz w:val="24"/>
          <w:szCs w:val="24"/>
          <w:rtl/>
        </w:rPr>
        <w:t xml:space="preserve">עולה השאלה </w:t>
      </w:r>
      <w:r>
        <w:rPr>
          <w:rFonts w:ascii="David" w:hAnsi="David" w:cs="David"/>
          <w:sz w:val="24"/>
          <w:szCs w:val="24"/>
          <w:rtl/>
        </w:rPr>
        <w:t>–</w:t>
      </w:r>
      <w:r>
        <w:rPr>
          <w:rFonts w:ascii="David" w:hAnsi="David" w:cs="David" w:hint="cs"/>
          <w:sz w:val="24"/>
          <w:szCs w:val="24"/>
          <w:rtl/>
        </w:rPr>
        <w:t xml:space="preserve"> אם יש את המכתב</w:t>
      </w:r>
      <w:r w:rsidR="00922B20">
        <w:rPr>
          <w:rFonts w:ascii="David" w:hAnsi="David" w:cs="David" w:hint="cs"/>
          <w:sz w:val="24"/>
          <w:szCs w:val="24"/>
          <w:rtl/>
        </w:rPr>
        <w:t xml:space="preserve"> ויש בו</w:t>
      </w:r>
      <w:r>
        <w:rPr>
          <w:rFonts w:ascii="David" w:hAnsi="David" w:cs="David" w:hint="cs"/>
          <w:sz w:val="24"/>
          <w:szCs w:val="24"/>
          <w:rtl/>
        </w:rPr>
        <w:t xml:space="preserve"> כתב יד, חתימה ותאריך</w:t>
      </w:r>
      <w:r w:rsidR="00922B20">
        <w:rPr>
          <w:rFonts w:ascii="David" w:hAnsi="David" w:cs="David" w:hint="cs"/>
          <w:sz w:val="24"/>
          <w:szCs w:val="24"/>
          <w:rtl/>
        </w:rPr>
        <w:t>,</w:t>
      </w:r>
      <w:r>
        <w:rPr>
          <w:rFonts w:ascii="David" w:hAnsi="David" w:cs="David" w:hint="cs"/>
          <w:sz w:val="24"/>
          <w:szCs w:val="24"/>
          <w:rtl/>
        </w:rPr>
        <w:t xml:space="preserve"> מה </w:t>
      </w:r>
      <w:r w:rsidR="00922B20">
        <w:rPr>
          <w:rFonts w:ascii="David" w:hAnsi="David" w:cs="David" w:hint="cs"/>
          <w:sz w:val="24"/>
          <w:szCs w:val="24"/>
          <w:rtl/>
        </w:rPr>
        <w:t>ה</w:t>
      </w:r>
      <w:r>
        <w:rPr>
          <w:rFonts w:ascii="David" w:hAnsi="David" w:cs="David" w:hint="cs"/>
          <w:sz w:val="24"/>
          <w:szCs w:val="24"/>
          <w:rtl/>
        </w:rPr>
        <w:t xml:space="preserve">בעיה? </w:t>
      </w:r>
      <w:r w:rsidRPr="000120BF">
        <w:rPr>
          <w:rFonts w:ascii="David" w:hAnsi="David" w:cs="David" w:hint="cs"/>
          <w:b/>
          <w:bCs/>
          <w:sz w:val="24"/>
          <w:szCs w:val="24"/>
          <w:shd w:val="clear" w:color="auto" w:fill="FFFFCC"/>
          <w:rtl/>
        </w:rPr>
        <w:t>המכתב הוא לא צוואה</w:t>
      </w:r>
      <w:r w:rsidR="00922B20" w:rsidRPr="000120BF">
        <w:rPr>
          <w:rFonts w:ascii="David" w:hAnsi="David" w:cs="David" w:hint="cs"/>
          <w:sz w:val="24"/>
          <w:szCs w:val="24"/>
          <w:shd w:val="clear" w:color="auto" w:fill="FFFFCC"/>
          <w:rtl/>
        </w:rPr>
        <w:t>,</w:t>
      </w:r>
      <w:r w:rsidRPr="000120BF">
        <w:rPr>
          <w:rFonts w:ascii="David" w:hAnsi="David" w:cs="David" w:hint="cs"/>
          <w:sz w:val="24"/>
          <w:szCs w:val="24"/>
          <w:shd w:val="clear" w:color="auto" w:fill="FFFFCC"/>
          <w:rtl/>
        </w:rPr>
        <w:t xml:space="preserve"> </w:t>
      </w:r>
      <w:r w:rsidRPr="000120BF">
        <w:rPr>
          <w:rFonts w:ascii="David" w:hAnsi="David" w:cs="David" w:hint="cs"/>
          <w:b/>
          <w:bCs/>
          <w:sz w:val="24"/>
          <w:szCs w:val="24"/>
          <w:shd w:val="clear" w:color="auto" w:fill="FFFFCC"/>
          <w:rtl/>
        </w:rPr>
        <w:t>אין גמירת דעת</w:t>
      </w:r>
      <w:r>
        <w:rPr>
          <w:rFonts w:ascii="David" w:hAnsi="David" w:cs="David" w:hint="cs"/>
          <w:sz w:val="24"/>
          <w:szCs w:val="24"/>
          <w:rtl/>
        </w:rPr>
        <w:t>. זה לא שכל מסמך בכתב שיש לו חתימה ותאריך הוא צוואה. המסמך צריך להיות</w:t>
      </w:r>
      <w:r w:rsidR="00922B20">
        <w:rPr>
          <w:rFonts w:ascii="David" w:hAnsi="David" w:cs="David" w:hint="cs"/>
          <w:sz w:val="24"/>
          <w:szCs w:val="24"/>
          <w:rtl/>
        </w:rPr>
        <w:t xml:space="preserve"> כזה</w:t>
      </w:r>
      <w:r>
        <w:rPr>
          <w:rFonts w:ascii="David" w:hAnsi="David" w:cs="David" w:hint="cs"/>
          <w:sz w:val="24"/>
          <w:szCs w:val="24"/>
          <w:rtl/>
        </w:rPr>
        <w:t xml:space="preserve"> שמטרתו </w:t>
      </w:r>
      <w:r w:rsidR="00922B20">
        <w:rPr>
          <w:rFonts w:ascii="David" w:hAnsi="David" w:cs="David" w:hint="cs"/>
          <w:sz w:val="24"/>
          <w:szCs w:val="24"/>
          <w:rtl/>
        </w:rPr>
        <w:t>להוות</w:t>
      </w:r>
      <w:r>
        <w:rPr>
          <w:rFonts w:ascii="David" w:hAnsi="David" w:cs="David" w:hint="cs"/>
          <w:sz w:val="24"/>
          <w:szCs w:val="24"/>
          <w:rtl/>
        </w:rPr>
        <w:t xml:space="preserve"> צוואה. צריך להיות משהו שאני יכולה לקרוא לו צוואה.</w:t>
      </w:r>
    </w:p>
    <w:p w14:paraId="0AEDCEE4" w14:textId="77777777" w:rsidR="00922B20" w:rsidRDefault="00AF0147" w:rsidP="00AF0147">
      <w:pPr>
        <w:tabs>
          <w:tab w:val="left" w:pos="1466"/>
        </w:tabs>
        <w:jc w:val="both"/>
        <w:rPr>
          <w:rFonts w:ascii="David" w:hAnsi="David" w:cs="David"/>
          <w:sz w:val="24"/>
          <w:szCs w:val="24"/>
          <w:rtl/>
        </w:rPr>
      </w:pPr>
      <w:r w:rsidRPr="00922B20">
        <w:rPr>
          <w:rFonts w:ascii="David" w:hAnsi="David" w:cs="David" w:hint="cs"/>
          <w:sz w:val="24"/>
          <w:szCs w:val="24"/>
          <w:u w:val="single"/>
          <w:rtl/>
        </w:rPr>
        <w:t>זה עלה בשני מקרים</w:t>
      </w:r>
      <w:r>
        <w:rPr>
          <w:rFonts w:ascii="David" w:hAnsi="David" w:cs="David" w:hint="cs"/>
          <w:sz w:val="24"/>
          <w:szCs w:val="24"/>
          <w:rtl/>
        </w:rPr>
        <w:t xml:space="preserve">- </w:t>
      </w:r>
    </w:p>
    <w:p w14:paraId="3DB9C738" w14:textId="394AF034" w:rsidR="00AF0147" w:rsidRDefault="00AF0147" w:rsidP="00AF0147">
      <w:pPr>
        <w:tabs>
          <w:tab w:val="left" w:pos="1466"/>
        </w:tabs>
        <w:jc w:val="both"/>
        <w:rPr>
          <w:rFonts w:ascii="David" w:hAnsi="David" w:cs="David"/>
          <w:sz w:val="24"/>
          <w:szCs w:val="24"/>
          <w:rtl/>
        </w:rPr>
      </w:pPr>
      <w:r>
        <w:rPr>
          <w:rFonts w:ascii="David" w:hAnsi="David" w:cs="David" w:hint="cs"/>
          <w:sz w:val="24"/>
          <w:szCs w:val="24"/>
          <w:rtl/>
        </w:rPr>
        <w:t>1) אישה שהכריזו עליה שהיא לא כשירה ואז היא פעלה לשינוי ההכרזה</w:t>
      </w:r>
      <w:r w:rsidR="00922B20">
        <w:rPr>
          <w:rFonts w:ascii="David" w:hAnsi="David" w:cs="David" w:hint="cs"/>
          <w:sz w:val="24"/>
          <w:szCs w:val="24"/>
          <w:rtl/>
        </w:rPr>
        <w:t>.</w:t>
      </w:r>
      <w:r>
        <w:rPr>
          <w:rFonts w:ascii="David" w:hAnsi="David" w:cs="David" w:hint="cs"/>
          <w:sz w:val="24"/>
          <w:szCs w:val="24"/>
          <w:rtl/>
        </w:rPr>
        <w:t xml:space="preserve"> היא לא ערכה צוואה חדשה מאז </w:t>
      </w:r>
      <w:r w:rsidR="00922B20">
        <w:rPr>
          <w:rFonts w:ascii="David" w:hAnsi="David" w:cs="David" w:hint="cs"/>
          <w:sz w:val="24"/>
          <w:szCs w:val="24"/>
          <w:rtl/>
        </w:rPr>
        <w:t xml:space="preserve">הצוואה </w:t>
      </w:r>
      <w:r>
        <w:rPr>
          <w:rFonts w:ascii="David" w:hAnsi="David" w:cs="David" w:hint="cs"/>
          <w:sz w:val="24"/>
          <w:szCs w:val="24"/>
          <w:rtl/>
        </w:rPr>
        <w:t xml:space="preserve">שהיא ערכה כשהייתה לא כשירה, </w:t>
      </w:r>
      <w:r w:rsidR="00922B20">
        <w:rPr>
          <w:rFonts w:ascii="David" w:hAnsi="David" w:cs="David" w:hint="cs"/>
          <w:sz w:val="24"/>
          <w:szCs w:val="24"/>
          <w:rtl/>
        </w:rPr>
        <w:t xml:space="preserve">אלא </w:t>
      </w:r>
      <w:r>
        <w:rPr>
          <w:rFonts w:ascii="David" w:hAnsi="David" w:cs="David" w:hint="cs"/>
          <w:sz w:val="24"/>
          <w:szCs w:val="24"/>
          <w:rtl/>
        </w:rPr>
        <w:t>היא כתבה לאחיינית שלה</w:t>
      </w:r>
      <w:r w:rsidR="00922B20">
        <w:rPr>
          <w:rFonts w:ascii="David" w:hAnsi="David" w:cs="David" w:hint="cs"/>
          <w:sz w:val="24"/>
          <w:szCs w:val="24"/>
          <w:rtl/>
        </w:rPr>
        <w:t xml:space="preserve"> </w:t>
      </w:r>
      <w:r w:rsidR="00922B20" w:rsidRPr="00922B20">
        <w:rPr>
          <w:rFonts w:ascii="David" w:hAnsi="David" w:cs="David" w:hint="cs"/>
          <w:b/>
          <w:bCs/>
          <w:sz w:val="24"/>
          <w:szCs w:val="24"/>
          <w:rtl/>
        </w:rPr>
        <w:t>מכתב</w:t>
      </w:r>
      <w:r w:rsidR="00922B20">
        <w:rPr>
          <w:rFonts w:ascii="David" w:hAnsi="David" w:cs="David" w:hint="cs"/>
          <w:sz w:val="24"/>
          <w:szCs w:val="24"/>
          <w:rtl/>
        </w:rPr>
        <w:t xml:space="preserve"> ובו אמרה</w:t>
      </w:r>
      <w:r>
        <w:rPr>
          <w:rFonts w:ascii="David" w:hAnsi="David" w:cs="David" w:hint="cs"/>
          <w:sz w:val="24"/>
          <w:szCs w:val="24"/>
          <w:rtl/>
        </w:rPr>
        <w:t xml:space="preserve"> שהיא ערכה צוואה. </w:t>
      </w:r>
    </w:p>
    <w:p w14:paraId="6B6E5EEE" w14:textId="4A66C877" w:rsidR="00AF0147" w:rsidRDefault="00AF0147" w:rsidP="00AF0147">
      <w:pPr>
        <w:tabs>
          <w:tab w:val="left" w:pos="1466"/>
        </w:tabs>
        <w:jc w:val="both"/>
        <w:rPr>
          <w:rFonts w:ascii="David" w:hAnsi="David" w:cs="David"/>
          <w:sz w:val="24"/>
          <w:szCs w:val="24"/>
          <w:rtl/>
        </w:rPr>
      </w:pPr>
      <w:r>
        <w:rPr>
          <w:rFonts w:ascii="David" w:hAnsi="David" w:cs="David" w:hint="cs"/>
          <w:sz w:val="24"/>
          <w:szCs w:val="24"/>
          <w:rtl/>
        </w:rPr>
        <w:t xml:space="preserve">2)מצב של צוואות הדדיות. מישהי כתבה לאחייניות שלה שהיא ערכה צוואה לטובת האחייניות וזה התוכן שלה, אבל בפועל היא לא ערכה. קבעו שזה מכתב. </w:t>
      </w:r>
    </w:p>
    <w:p w14:paraId="64254E27" w14:textId="4325FFE8" w:rsidR="00AF0147" w:rsidRPr="00A91B49" w:rsidRDefault="00AF0147" w:rsidP="00AF0147">
      <w:pPr>
        <w:tabs>
          <w:tab w:val="left" w:pos="1466"/>
        </w:tabs>
        <w:jc w:val="both"/>
        <w:rPr>
          <w:rFonts w:ascii="David" w:hAnsi="David" w:cs="David"/>
          <w:b/>
          <w:bCs/>
          <w:sz w:val="24"/>
          <w:szCs w:val="24"/>
          <w:rtl/>
        </w:rPr>
      </w:pPr>
      <w:r w:rsidRPr="00A91B49">
        <w:rPr>
          <w:rFonts w:ascii="David" w:hAnsi="David" w:cs="David" w:hint="cs"/>
          <w:b/>
          <w:bCs/>
          <w:sz w:val="24"/>
          <w:szCs w:val="24"/>
          <w:highlight w:val="yellow"/>
          <w:rtl/>
        </w:rPr>
        <w:t>מה שמשנה הוא המהות</w:t>
      </w:r>
      <w:r w:rsidRPr="00A91B49">
        <w:rPr>
          <w:rFonts w:ascii="David" w:hAnsi="David" w:cs="David" w:hint="cs"/>
          <w:sz w:val="24"/>
          <w:szCs w:val="24"/>
          <w:highlight w:val="yellow"/>
          <w:rtl/>
        </w:rPr>
        <w:t>.</w:t>
      </w:r>
      <w:r w:rsidRPr="00A91B49">
        <w:rPr>
          <w:rFonts w:ascii="David" w:hAnsi="David" w:cs="David" w:hint="cs"/>
          <w:sz w:val="24"/>
          <w:szCs w:val="24"/>
          <w:rtl/>
        </w:rPr>
        <w:t xml:space="preserve"> </w:t>
      </w:r>
    </w:p>
    <w:p w14:paraId="4D725049" w14:textId="6BDE4715" w:rsidR="00AF0147" w:rsidRPr="00A91B49" w:rsidRDefault="00AF0147" w:rsidP="00A91B49">
      <w:pPr>
        <w:pStyle w:val="a7"/>
        <w:numPr>
          <w:ilvl w:val="0"/>
          <w:numId w:val="87"/>
        </w:numPr>
        <w:tabs>
          <w:tab w:val="left" w:pos="1466"/>
        </w:tabs>
        <w:jc w:val="both"/>
        <w:rPr>
          <w:rFonts w:ascii="David" w:hAnsi="David" w:cs="David"/>
          <w:sz w:val="24"/>
          <w:szCs w:val="24"/>
          <w:rtl/>
        </w:rPr>
      </w:pPr>
      <w:r w:rsidRPr="00A91B49">
        <w:rPr>
          <w:rFonts w:ascii="David" w:hAnsi="David" w:cs="David" w:hint="cs"/>
          <w:sz w:val="24"/>
          <w:szCs w:val="24"/>
          <w:rtl/>
        </w:rPr>
        <w:t>היום כבר אין מכתבים, אז מעניין אם יעלה עניין כזה.</w:t>
      </w:r>
    </w:p>
    <w:p w14:paraId="4959D854" w14:textId="16CCF758" w:rsidR="00AF0147" w:rsidRDefault="00AF0147" w:rsidP="00AF0147">
      <w:pPr>
        <w:tabs>
          <w:tab w:val="left" w:pos="1466"/>
        </w:tabs>
        <w:jc w:val="both"/>
        <w:rPr>
          <w:rFonts w:ascii="David" w:hAnsi="David" w:cs="David"/>
          <w:sz w:val="24"/>
          <w:szCs w:val="24"/>
          <w:rtl/>
        </w:rPr>
      </w:pPr>
    </w:p>
    <w:p w14:paraId="5039A2DD" w14:textId="2B08834A" w:rsidR="00AF0147" w:rsidRPr="00A91B49" w:rsidRDefault="00AF0147" w:rsidP="00AF0147">
      <w:pPr>
        <w:tabs>
          <w:tab w:val="left" w:pos="1466"/>
        </w:tabs>
        <w:jc w:val="both"/>
        <w:rPr>
          <w:rFonts w:ascii="David" w:hAnsi="David" w:cs="David"/>
          <w:b/>
          <w:bCs/>
          <w:sz w:val="24"/>
          <w:szCs w:val="24"/>
          <w:u w:val="single"/>
          <w:shd w:val="clear" w:color="auto" w:fill="FFFFCC"/>
          <w:rtl/>
        </w:rPr>
      </w:pPr>
      <w:r w:rsidRPr="00A91B49">
        <w:rPr>
          <w:rFonts w:ascii="David" w:hAnsi="David" w:cs="David" w:hint="cs"/>
          <w:b/>
          <w:bCs/>
          <w:sz w:val="24"/>
          <w:szCs w:val="24"/>
          <w:u w:val="single"/>
          <w:shd w:val="clear" w:color="auto" w:fill="FFFFCC"/>
          <w:rtl/>
        </w:rPr>
        <w:t>פגמים צורניים</w:t>
      </w:r>
    </w:p>
    <w:p w14:paraId="79D794B5" w14:textId="0E07F81C" w:rsidR="002C1276" w:rsidRDefault="00A91B49" w:rsidP="00157320">
      <w:pPr>
        <w:tabs>
          <w:tab w:val="left" w:pos="1466"/>
        </w:tabs>
        <w:jc w:val="both"/>
        <w:rPr>
          <w:rFonts w:ascii="David" w:hAnsi="David" w:cs="David"/>
          <w:sz w:val="24"/>
          <w:szCs w:val="24"/>
          <w:rtl/>
        </w:rPr>
      </w:pPr>
      <w:r w:rsidRPr="00A91B49">
        <w:rPr>
          <w:rFonts w:ascii="David" w:hAnsi="David" w:cs="David" w:hint="cs"/>
          <w:sz w:val="24"/>
          <w:szCs w:val="24"/>
          <w:shd w:val="clear" w:color="auto" w:fill="D9E2F3" w:themeFill="accent1" w:themeFillTint="33"/>
          <w:rtl/>
        </w:rPr>
        <w:t>פס"ד</w:t>
      </w:r>
      <w:r>
        <w:rPr>
          <w:rFonts w:ascii="David" w:hAnsi="David" w:cs="David" w:hint="cs"/>
          <w:sz w:val="24"/>
          <w:szCs w:val="24"/>
          <w:rtl/>
        </w:rPr>
        <w:t xml:space="preserve"> לדוגמה- </w:t>
      </w:r>
      <w:r w:rsidR="00AF0147">
        <w:rPr>
          <w:rFonts w:ascii="David" w:hAnsi="David" w:cs="David" w:hint="cs"/>
          <w:sz w:val="24"/>
          <w:szCs w:val="24"/>
          <w:rtl/>
        </w:rPr>
        <w:t xml:space="preserve">זוג </w:t>
      </w:r>
      <w:r w:rsidR="00476A00">
        <w:rPr>
          <w:rFonts w:ascii="David" w:hAnsi="David" w:cs="David" w:hint="cs"/>
          <w:sz w:val="24"/>
          <w:szCs w:val="24"/>
          <w:rtl/>
        </w:rPr>
        <w:t xml:space="preserve">נחמד שהכל היה טוב, היה נראה להם טבעי שהם עושים צוואה ביחד. הכל היה מוסכם, כולם ידעו מה הולך להיות כתוב בצוואה. הם ישבו במטבח ביתם, הגבר כתב את הצוואה בכתב ידו. הוא הוסיף תאריך </w:t>
      </w:r>
      <w:r w:rsidR="00476A00">
        <w:rPr>
          <w:rFonts w:ascii="David" w:hAnsi="David" w:cs="David" w:hint="cs"/>
          <w:sz w:val="24"/>
          <w:szCs w:val="24"/>
          <w:rtl/>
        </w:rPr>
        <w:lastRenderedPageBreak/>
        <w:t xml:space="preserve">ושניהם חתמו. </w:t>
      </w:r>
      <w:r w:rsidR="00476A00" w:rsidRPr="00C77EF5">
        <w:rPr>
          <w:rFonts w:ascii="David" w:hAnsi="David" w:cs="David" w:hint="cs"/>
          <w:b/>
          <w:bCs/>
          <w:sz w:val="24"/>
          <w:szCs w:val="24"/>
          <w:rtl/>
        </w:rPr>
        <w:t>זו צוואה של</w:t>
      </w:r>
      <w:r w:rsidR="00C77EF5">
        <w:rPr>
          <w:rFonts w:ascii="David" w:hAnsi="David" w:cs="David" w:hint="cs"/>
          <w:b/>
          <w:bCs/>
          <w:sz w:val="24"/>
          <w:szCs w:val="24"/>
          <w:rtl/>
        </w:rPr>
        <w:t xml:space="preserve"> הגבר</w:t>
      </w:r>
      <w:r w:rsidR="00476A00" w:rsidRPr="00C77EF5">
        <w:rPr>
          <w:rFonts w:ascii="David" w:hAnsi="David" w:cs="David" w:hint="cs"/>
          <w:b/>
          <w:bCs/>
          <w:sz w:val="24"/>
          <w:szCs w:val="24"/>
          <w:rtl/>
        </w:rPr>
        <w:t xml:space="preserve"> אין ספק</w:t>
      </w:r>
      <w:r w:rsidR="00476A00">
        <w:rPr>
          <w:rFonts w:ascii="David" w:hAnsi="David" w:cs="David" w:hint="cs"/>
          <w:sz w:val="24"/>
          <w:szCs w:val="24"/>
          <w:rtl/>
        </w:rPr>
        <w:t xml:space="preserve">. </w:t>
      </w:r>
      <w:r w:rsidR="002C1276">
        <w:rPr>
          <w:rFonts w:ascii="David" w:hAnsi="David" w:cs="David" w:hint="cs"/>
          <w:sz w:val="24"/>
          <w:szCs w:val="24"/>
          <w:rtl/>
        </w:rPr>
        <w:t xml:space="preserve">אבל קשה לקיים את זה כצוואה שלה. זה לא כתב ידה- אז זו לא צוואה בכתב יד שלה. צוואה בעדים- דורשת הבאת הצוואה בפני 2 עדים, כלומר גם אם הגבר </w:t>
      </w:r>
      <w:r>
        <w:rPr>
          <w:rFonts w:ascii="David" w:hAnsi="David" w:cs="David" w:hint="cs"/>
          <w:sz w:val="24"/>
          <w:szCs w:val="24"/>
          <w:rtl/>
        </w:rPr>
        <w:t xml:space="preserve">ייחשב </w:t>
      </w:r>
      <w:r w:rsidR="002C1276">
        <w:rPr>
          <w:rFonts w:ascii="David" w:hAnsi="David" w:cs="David" w:hint="cs"/>
          <w:sz w:val="24"/>
          <w:szCs w:val="24"/>
          <w:rtl/>
        </w:rPr>
        <w:t>עד</w:t>
      </w:r>
      <w:r>
        <w:rPr>
          <w:rFonts w:ascii="David" w:hAnsi="David" w:cs="David" w:hint="cs"/>
          <w:sz w:val="24"/>
          <w:szCs w:val="24"/>
          <w:rtl/>
        </w:rPr>
        <w:t>,</w:t>
      </w:r>
      <w:r w:rsidR="002C1276">
        <w:rPr>
          <w:rFonts w:ascii="David" w:hAnsi="David" w:cs="David" w:hint="cs"/>
          <w:sz w:val="24"/>
          <w:szCs w:val="24"/>
          <w:rtl/>
        </w:rPr>
        <w:t xml:space="preserve"> קשה להבין מי עוד עד. זוהי לא צוואה ברשות ולא בע"פ. אז </w:t>
      </w:r>
      <w:r w:rsidR="002C1276" w:rsidRPr="00C77EF5">
        <w:rPr>
          <w:rFonts w:ascii="David" w:hAnsi="David" w:cs="David" w:hint="cs"/>
          <w:b/>
          <w:bCs/>
          <w:sz w:val="24"/>
          <w:szCs w:val="24"/>
          <w:rtl/>
        </w:rPr>
        <w:t>זו לא צוואה מבחינת האישה</w:t>
      </w:r>
      <w:r w:rsidR="002C1276">
        <w:rPr>
          <w:rFonts w:ascii="David" w:hAnsi="David" w:cs="David" w:hint="cs"/>
          <w:sz w:val="24"/>
          <w:szCs w:val="24"/>
          <w:rtl/>
        </w:rPr>
        <w:t>.</w:t>
      </w:r>
    </w:p>
    <w:p w14:paraId="5CC4461C" w14:textId="216945F1" w:rsidR="00157320" w:rsidRDefault="00157320" w:rsidP="00157320">
      <w:pPr>
        <w:tabs>
          <w:tab w:val="left" w:pos="1466"/>
        </w:tabs>
        <w:jc w:val="both"/>
        <w:rPr>
          <w:rFonts w:ascii="David" w:hAnsi="David" w:cs="David"/>
          <w:sz w:val="24"/>
          <w:szCs w:val="24"/>
          <w:rtl/>
        </w:rPr>
      </w:pPr>
      <w:r>
        <w:rPr>
          <w:rFonts w:ascii="David" w:hAnsi="David" w:cs="David" w:hint="cs"/>
          <w:sz w:val="24"/>
          <w:szCs w:val="24"/>
          <w:rtl/>
        </w:rPr>
        <w:t xml:space="preserve">לא הייתה מחלוקת מצד אף אחד מבני המשפחה, אבל היה קושי בקיום הדבר הזה. </w:t>
      </w:r>
    </w:p>
    <w:p w14:paraId="5EACE386" w14:textId="4F348A89" w:rsidR="009334E0" w:rsidRDefault="009334E0" w:rsidP="00157320">
      <w:pPr>
        <w:tabs>
          <w:tab w:val="left" w:pos="1466"/>
        </w:tabs>
        <w:jc w:val="both"/>
        <w:rPr>
          <w:rFonts w:ascii="David" w:hAnsi="David" w:cs="David"/>
          <w:sz w:val="24"/>
          <w:szCs w:val="24"/>
          <w:rtl/>
        </w:rPr>
      </w:pPr>
      <w:r w:rsidRPr="00A91B49">
        <w:rPr>
          <w:rFonts w:ascii="David" w:hAnsi="David" w:cs="David" w:hint="cs"/>
          <w:b/>
          <w:bCs/>
          <w:sz w:val="24"/>
          <w:szCs w:val="24"/>
          <w:highlight w:val="green"/>
          <w:rtl/>
        </w:rPr>
        <w:t>איילת</w:t>
      </w:r>
      <w:r>
        <w:rPr>
          <w:rFonts w:ascii="David" w:hAnsi="David" w:cs="David" w:hint="cs"/>
          <w:sz w:val="24"/>
          <w:szCs w:val="24"/>
          <w:rtl/>
        </w:rPr>
        <w:t xml:space="preserve"> ייעצה להם- </w:t>
      </w:r>
      <w:r w:rsidRPr="00C77EF5">
        <w:rPr>
          <w:rFonts w:ascii="David" w:hAnsi="David" w:cs="David" w:hint="cs"/>
          <w:b/>
          <w:bCs/>
          <w:sz w:val="24"/>
          <w:szCs w:val="24"/>
          <w:shd w:val="clear" w:color="auto" w:fill="FFFFCC"/>
          <w:rtl/>
        </w:rPr>
        <w:t>בני זוג יכולים לערוך צוואות הדדיות ובמסמך אחד</w:t>
      </w:r>
      <w:r>
        <w:rPr>
          <w:rFonts w:ascii="David" w:hAnsi="David" w:cs="David" w:hint="cs"/>
          <w:sz w:val="24"/>
          <w:szCs w:val="24"/>
          <w:rtl/>
        </w:rPr>
        <w:t xml:space="preserve">. הם </w:t>
      </w:r>
      <w:r w:rsidRPr="00C77EF5">
        <w:rPr>
          <w:rFonts w:ascii="David" w:hAnsi="David" w:cs="David" w:hint="cs"/>
          <w:sz w:val="24"/>
          <w:szCs w:val="24"/>
          <w:shd w:val="clear" w:color="auto" w:fill="FFFFCC"/>
          <w:rtl/>
        </w:rPr>
        <w:t xml:space="preserve">יכלו לטעון </w:t>
      </w:r>
      <w:r w:rsidR="0037461A" w:rsidRPr="00C77EF5">
        <w:rPr>
          <w:rFonts w:ascii="David" w:hAnsi="David" w:cs="David" w:hint="cs"/>
          <w:sz w:val="24"/>
          <w:szCs w:val="24"/>
          <w:shd w:val="clear" w:color="auto" w:fill="FFFFCC"/>
          <w:rtl/>
        </w:rPr>
        <w:t>ל</w:t>
      </w:r>
      <w:r w:rsidRPr="00C77EF5">
        <w:rPr>
          <w:rFonts w:ascii="David" w:hAnsi="David" w:cs="David" w:hint="cs"/>
          <w:sz w:val="24"/>
          <w:szCs w:val="24"/>
          <w:shd w:val="clear" w:color="auto" w:fill="FFFFCC"/>
          <w:rtl/>
        </w:rPr>
        <w:t xml:space="preserve">תיקון של צורת </w:t>
      </w:r>
      <w:r w:rsidR="0037461A" w:rsidRPr="00C77EF5">
        <w:rPr>
          <w:rFonts w:ascii="David" w:hAnsi="David" w:cs="David" w:hint="cs"/>
          <w:sz w:val="24"/>
          <w:szCs w:val="24"/>
          <w:shd w:val="clear" w:color="auto" w:fill="FFFFCC"/>
          <w:rtl/>
        </w:rPr>
        <w:t>ה</w:t>
      </w:r>
      <w:r w:rsidRPr="00C77EF5">
        <w:rPr>
          <w:rFonts w:ascii="David" w:hAnsi="David" w:cs="David" w:hint="cs"/>
          <w:sz w:val="24"/>
          <w:szCs w:val="24"/>
          <w:shd w:val="clear" w:color="auto" w:fill="FFFFCC"/>
          <w:rtl/>
        </w:rPr>
        <w:t>צוואה</w:t>
      </w:r>
      <w:r>
        <w:rPr>
          <w:rFonts w:ascii="David" w:hAnsi="David" w:cs="David" w:hint="cs"/>
          <w:sz w:val="24"/>
          <w:szCs w:val="24"/>
          <w:rtl/>
        </w:rPr>
        <w:t>. זו קונסטרוקציה משפטית יצירתית, שלא כל שופט יכול לקבל, אבל במקרה הזה זה היה מתבקש.</w:t>
      </w:r>
    </w:p>
    <w:p w14:paraId="08A85254" w14:textId="77777777" w:rsidR="00A91B49" w:rsidRDefault="00A91B49" w:rsidP="00157320">
      <w:pPr>
        <w:tabs>
          <w:tab w:val="left" w:pos="1466"/>
        </w:tabs>
        <w:jc w:val="both"/>
        <w:rPr>
          <w:rFonts w:ascii="David" w:hAnsi="David" w:cs="David"/>
          <w:b/>
          <w:bCs/>
          <w:sz w:val="24"/>
          <w:szCs w:val="24"/>
          <w:shd w:val="clear" w:color="auto" w:fill="FFFF00"/>
          <w:rtl/>
        </w:rPr>
      </w:pPr>
    </w:p>
    <w:p w14:paraId="2CA6250F" w14:textId="503D0610" w:rsidR="009334E0" w:rsidRDefault="009334E0" w:rsidP="00157320">
      <w:pPr>
        <w:tabs>
          <w:tab w:val="left" w:pos="1466"/>
        </w:tabs>
        <w:jc w:val="both"/>
        <w:rPr>
          <w:rFonts w:ascii="David" w:hAnsi="David" w:cs="David"/>
          <w:sz w:val="24"/>
          <w:szCs w:val="24"/>
          <w:rtl/>
        </w:rPr>
      </w:pPr>
      <w:bookmarkStart w:id="36" w:name="_Hlk95400416"/>
      <w:r w:rsidRPr="00A91B49">
        <w:rPr>
          <w:rFonts w:ascii="David" w:hAnsi="David" w:cs="David" w:hint="cs"/>
          <w:b/>
          <w:bCs/>
          <w:sz w:val="24"/>
          <w:szCs w:val="24"/>
          <w:shd w:val="clear" w:color="auto" w:fill="FFFF00"/>
          <w:rtl/>
        </w:rPr>
        <w:t xml:space="preserve">אם קובעים שאין צוואה </w:t>
      </w:r>
      <w:r w:rsidRPr="00A91B49">
        <w:rPr>
          <w:rFonts w:ascii="David" w:hAnsi="David" w:cs="David"/>
          <w:b/>
          <w:bCs/>
          <w:sz w:val="24"/>
          <w:szCs w:val="24"/>
          <w:shd w:val="clear" w:color="auto" w:fill="FFFF00"/>
        </w:rPr>
        <w:sym w:font="Wingdings" w:char="F0DF"/>
      </w:r>
      <w:r w:rsidRPr="00A91B49">
        <w:rPr>
          <w:rFonts w:ascii="David" w:hAnsi="David" w:cs="David" w:hint="cs"/>
          <w:b/>
          <w:bCs/>
          <w:sz w:val="24"/>
          <w:szCs w:val="24"/>
          <w:shd w:val="clear" w:color="auto" w:fill="FFFF00"/>
          <w:rtl/>
        </w:rPr>
        <w:t xml:space="preserve"> ממשיכים לירושה ע"פ דין</w:t>
      </w:r>
      <w:r>
        <w:rPr>
          <w:rFonts w:ascii="David" w:hAnsi="David" w:cs="David" w:hint="cs"/>
          <w:sz w:val="24"/>
          <w:szCs w:val="24"/>
          <w:rtl/>
        </w:rPr>
        <w:t xml:space="preserve">. לכן גם הגבר ירש </w:t>
      </w:r>
      <w:r w:rsidRPr="00C77EF5">
        <w:rPr>
          <w:rFonts w:ascii="David" w:hAnsi="David" w:cs="David" w:hint="cs"/>
          <w:b/>
          <w:bCs/>
          <w:sz w:val="24"/>
          <w:szCs w:val="24"/>
          <w:shd w:val="clear" w:color="auto" w:fill="D9E2F3" w:themeFill="accent1" w:themeFillTint="33"/>
          <w:rtl/>
        </w:rPr>
        <w:t>בפס"ד קני</w:t>
      </w:r>
      <w:r w:rsidR="00C77EF5" w:rsidRPr="00C77EF5">
        <w:rPr>
          <w:rFonts w:ascii="David" w:hAnsi="David" w:cs="David" w:hint="cs"/>
          <w:b/>
          <w:bCs/>
          <w:sz w:val="24"/>
          <w:szCs w:val="24"/>
          <w:shd w:val="clear" w:color="auto" w:fill="D9E2F3" w:themeFill="accent1" w:themeFillTint="33"/>
          <w:rtl/>
        </w:rPr>
        <w:t>ג</w:t>
      </w:r>
      <w:r>
        <w:rPr>
          <w:rFonts w:ascii="David" w:hAnsi="David" w:cs="David" w:hint="cs"/>
          <w:sz w:val="24"/>
          <w:szCs w:val="24"/>
          <w:rtl/>
        </w:rPr>
        <w:t>.</w:t>
      </w:r>
    </w:p>
    <w:p w14:paraId="574592F4" w14:textId="38FEC6DB" w:rsidR="009334E0" w:rsidRDefault="009334E0" w:rsidP="00157320">
      <w:pPr>
        <w:tabs>
          <w:tab w:val="left" w:pos="1466"/>
        </w:tabs>
        <w:jc w:val="both"/>
        <w:rPr>
          <w:rFonts w:ascii="David" w:hAnsi="David" w:cs="David"/>
          <w:sz w:val="24"/>
          <w:szCs w:val="24"/>
          <w:rtl/>
        </w:rPr>
      </w:pPr>
      <w:r w:rsidRPr="0037461A">
        <w:rPr>
          <w:rFonts w:ascii="David" w:hAnsi="David" w:cs="David" w:hint="cs"/>
          <w:b/>
          <w:bCs/>
          <w:sz w:val="24"/>
          <w:szCs w:val="24"/>
          <w:highlight w:val="yellow"/>
          <w:rtl/>
        </w:rPr>
        <w:t>זוהי מגבלה על חופש הציווי- בחופש הציווי יש אחריות</w:t>
      </w:r>
      <w:r w:rsidRPr="0037461A">
        <w:rPr>
          <w:rFonts w:ascii="David" w:hAnsi="David" w:cs="David" w:hint="cs"/>
          <w:sz w:val="24"/>
          <w:szCs w:val="24"/>
          <w:highlight w:val="yellow"/>
          <w:rtl/>
        </w:rPr>
        <w:t>.</w:t>
      </w:r>
      <w:r w:rsidRPr="0037461A">
        <w:rPr>
          <w:rFonts w:ascii="David" w:hAnsi="David" w:cs="David" w:hint="cs"/>
          <w:b/>
          <w:bCs/>
          <w:sz w:val="24"/>
          <w:szCs w:val="24"/>
          <w:highlight w:val="yellow"/>
          <w:rtl/>
        </w:rPr>
        <w:t xml:space="preserve"> כדי לקיים את רצון המת צריך להקפיד על דרישות צורניות</w:t>
      </w:r>
      <w:r>
        <w:rPr>
          <w:rFonts w:ascii="David" w:hAnsi="David" w:cs="David" w:hint="cs"/>
          <w:sz w:val="24"/>
          <w:szCs w:val="24"/>
          <w:rtl/>
        </w:rPr>
        <w:t>.</w:t>
      </w:r>
    </w:p>
    <w:bookmarkEnd w:id="36"/>
    <w:p w14:paraId="211FA1B8" w14:textId="558BC15F" w:rsidR="0037461A" w:rsidRDefault="0037461A" w:rsidP="00157320">
      <w:pPr>
        <w:tabs>
          <w:tab w:val="left" w:pos="1466"/>
        </w:tabs>
        <w:jc w:val="both"/>
        <w:rPr>
          <w:rFonts w:ascii="David" w:hAnsi="David" w:cs="David"/>
          <w:sz w:val="24"/>
          <w:szCs w:val="24"/>
          <w:rtl/>
        </w:rPr>
      </w:pPr>
    </w:p>
    <w:p w14:paraId="6D8635D2" w14:textId="5C49D2B0" w:rsidR="0037461A" w:rsidRDefault="0037461A" w:rsidP="00157320">
      <w:pPr>
        <w:tabs>
          <w:tab w:val="left" w:pos="1466"/>
        </w:tabs>
        <w:jc w:val="both"/>
        <w:rPr>
          <w:rFonts w:ascii="David" w:hAnsi="David" w:cs="David"/>
          <w:b/>
          <w:bCs/>
          <w:sz w:val="24"/>
          <w:szCs w:val="24"/>
          <w:u w:val="single"/>
          <w:shd w:val="clear" w:color="auto" w:fill="FFFFCC"/>
          <w:rtl/>
        </w:rPr>
      </w:pPr>
      <w:bookmarkStart w:id="37" w:name="_Hlk95400449"/>
      <w:r w:rsidRPr="0037461A">
        <w:rPr>
          <w:rFonts w:ascii="David" w:hAnsi="David" w:cs="David" w:hint="cs"/>
          <w:b/>
          <w:bCs/>
          <w:sz w:val="24"/>
          <w:szCs w:val="24"/>
          <w:u w:val="single"/>
          <w:shd w:val="clear" w:color="auto" w:fill="FFFFCC"/>
          <w:rtl/>
        </w:rPr>
        <w:t xml:space="preserve">ביטול צוואה </w:t>
      </w:r>
      <w:r w:rsidRPr="0037461A">
        <w:rPr>
          <w:rFonts w:ascii="David" w:hAnsi="David" w:cs="David"/>
          <w:b/>
          <w:bCs/>
          <w:sz w:val="24"/>
          <w:szCs w:val="24"/>
          <w:u w:val="single"/>
          <w:shd w:val="clear" w:color="auto" w:fill="FFFFCC"/>
          <w:rtl/>
        </w:rPr>
        <w:t>–</w:t>
      </w:r>
      <w:r w:rsidRPr="0037461A">
        <w:rPr>
          <w:rFonts w:ascii="David" w:hAnsi="David" w:cs="David" w:hint="cs"/>
          <w:b/>
          <w:bCs/>
          <w:sz w:val="24"/>
          <w:szCs w:val="24"/>
          <w:u w:val="single"/>
          <w:shd w:val="clear" w:color="auto" w:fill="FFFFCC"/>
          <w:rtl/>
        </w:rPr>
        <w:t xml:space="preserve"> כיצד?</w:t>
      </w:r>
      <w:r>
        <w:rPr>
          <w:rFonts w:ascii="David" w:hAnsi="David" w:cs="David" w:hint="cs"/>
          <w:b/>
          <w:bCs/>
          <w:sz w:val="24"/>
          <w:szCs w:val="24"/>
          <w:u w:val="single"/>
          <w:shd w:val="clear" w:color="auto" w:fill="FFFFCC"/>
          <w:rtl/>
        </w:rPr>
        <w:t xml:space="preserve"> </w:t>
      </w:r>
      <w:r w:rsidRPr="0037461A">
        <w:rPr>
          <w:rFonts w:ascii="David" w:hAnsi="David" w:cs="David" w:hint="cs"/>
          <w:sz w:val="24"/>
          <w:szCs w:val="24"/>
          <w:rtl/>
        </w:rPr>
        <w:t>(</w:t>
      </w:r>
      <w:r w:rsidRPr="0037461A">
        <w:rPr>
          <w:rFonts w:ascii="David" w:hAnsi="David" w:cs="David" w:hint="cs"/>
          <w:b/>
          <w:bCs/>
          <w:color w:val="4472C4" w:themeColor="accent1"/>
          <w:sz w:val="24"/>
          <w:szCs w:val="24"/>
          <w:rtl/>
        </w:rPr>
        <w:t>סעיף 36 לחוק הירושה</w:t>
      </w:r>
      <w:r w:rsidRPr="0037461A">
        <w:rPr>
          <w:rFonts w:ascii="David" w:hAnsi="David" w:cs="David" w:hint="cs"/>
          <w:sz w:val="24"/>
          <w:szCs w:val="24"/>
          <w:rtl/>
        </w:rPr>
        <w:t>)</w:t>
      </w:r>
    </w:p>
    <w:p w14:paraId="1ACCEB14" w14:textId="79A870AA" w:rsidR="0037461A" w:rsidRPr="0037461A" w:rsidRDefault="0037461A" w:rsidP="0037461A">
      <w:pPr>
        <w:pStyle w:val="a7"/>
        <w:numPr>
          <w:ilvl w:val="0"/>
          <w:numId w:val="88"/>
        </w:numPr>
        <w:tabs>
          <w:tab w:val="left" w:pos="1466"/>
        </w:tabs>
        <w:jc w:val="both"/>
        <w:rPr>
          <w:rFonts w:ascii="David" w:hAnsi="David" w:cs="David"/>
          <w:sz w:val="24"/>
          <w:szCs w:val="24"/>
          <w:rtl/>
        </w:rPr>
      </w:pPr>
      <w:r w:rsidRPr="00C77EF5">
        <w:rPr>
          <w:rFonts w:ascii="David" w:hAnsi="David" w:cs="David" w:hint="cs"/>
          <w:b/>
          <w:bCs/>
          <w:sz w:val="24"/>
          <w:szCs w:val="24"/>
          <w:shd w:val="clear" w:color="auto" w:fill="FFFFCC"/>
          <w:rtl/>
        </w:rPr>
        <w:t>ביטול במפורש</w:t>
      </w:r>
      <w:r w:rsidRPr="00C77EF5">
        <w:rPr>
          <w:rFonts w:ascii="David" w:hAnsi="David" w:cs="David" w:hint="cs"/>
          <w:sz w:val="24"/>
          <w:szCs w:val="24"/>
          <w:shd w:val="clear" w:color="auto" w:fill="FFFFCC"/>
          <w:rtl/>
        </w:rPr>
        <w:t>, באחת הצורות לעשיית צוואה</w:t>
      </w:r>
      <w:r w:rsidRPr="0037461A">
        <w:rPr>
          <w:rFonts w:ascii="David" w:hAnsi="David" w:cs="David" w:hint="cs"/>
          <w:sz w:val="24"/>
          <w:szCs w:val="24"/>
          <w:rtl/>
        </w:rPr>
        <w:t xml:space="preserve"> (</w:t>
      </w:r>
      <w:r w:rsidRPr="00C77EF5">
        <w:rPr>
          <w:rFonts w:ascii="David" w:hAnsi="David" w:cs="David" w:hint="cs"/>
          <w:b/>
          <w:bCs/>
          <w:color w:val="C00000"/>
          <w:sz w:val="24"/>
          <w:szCs w:val="24"/>
          <w:shd w:val="clear" w:color="auto" w:fill="FFFFCC"/>
          <w:rtl/>
        </w:rPr>
        <w:t>אין</w:t>
      </w:r>
      <w:r w:rsidRPr="00C77EF5">
        <w:rPr>
          <w:rFonts w:ascii="David" w:hAnsi="David" w:cs="David" w:hint="cs"/>
          <w:color w:val="C00000"/>
          <w:sz w:val="24"/>
          <w:szCs w:val="24"/>
          <w:shd w:val="clear" w:color="auto" w:fill="FFFFCC"/>
          <w:rtl/>
        </w:rPr>
        <w:t xml:space="preserve"> צורך שהביטול ייעשה באותה צורה שנערכה הצוואה</w:t>
      </w:r>
      <w:r w:rsidRPr="0037461A">
        <w:rPr>
          <w:rFonts w:ascii="David" w:hAnsi="David" w:cs="David" w:hint="cs"/>
          <w:sz w:val="24"/>
          <w:szCs w:val="24"/>
          <w:rtl/>
        </w:rPr>
        <w:t>).</w:t>
      </w:r>
    </w:p>
    <w:p w14:paraId="43618D60" w14:textId="159815C4" w:rsidR="0037461A" w:rsidRPr="0037461A" w:rsidRDefault="0037461A" w:rsidP="0037461A">
      <w:pPr>
        <w:pStyle w:val="a7"/>
        <w:numPr>
          <w:ilvl w:val="0"/>
          <w:numId w:val="88"/>
        </w:numPr>
        <w:tabs>
          <w:tab w:val="left" w:pos="1466"/>
        </w:tabs>
        <w:jc w:val="both"/>
        <w:rPr>
          <w:rFonts w:ascii="David" w:hAnsi="David" w:cs="David"/>
          <w:b/>
          <w:bCs/>
          <w:sz w:val="24"/>
          <w:szCs w:val="24"/>
        </w:rPr>
      </w:pPr>
      <w:r w:rsidRPr="00C77EF5">
        <w:rPr>
          <w:rFonts w:ascii="David" w:hAnsi="David" w:cs="David" w:hint="cs"/>
          <w:b/>
          <w:bCs/>
          <w:sz w:val="24"/>
          <w:szCs w:val="24"/>
          <w:shd w:val="clear" w:color="auto" w:fill="FFFFCC"/>
          <w:rtl/>
        </w:rPr>
        <w:t>השמדת הצוואה</w:t>
      </w:r>
      <w:r>
        <w:rPr>
          <w:rFonts w:ascii="David" w:hAnsi="David" w:cs="David" w:hint="cs"/>
          <w:sz w:val="24"/>
          <w:szCs w:val="24"/>
          <w:rtl/>
        </w:rPr>
        <w:t>.</w:t>
      </w:r>
    </w:p>
    <w:p w14:paraId="5EE86476" w14:textId="6EF9A87F" w:rsidR="009334E0" w:rsidRPr="0032122B" w:rsidRDefault="0037461A" w:rsidP="0032122B">
      <w:pPr>
        <w:pStyle w:val="a7"/>
        <w:numPr>
          <w:ilvl w:val="0"/>
          <w:numId w:val="88"/>
        </w:numPr>
        <w:tabs>
          <w:tab w:val="left" w:pos="1466"/>
        </w:tabs>
        <w:jc w:val="both"/>
        <w:rPr>
          <w:rFonts w:ascii="David" w:hAnsi="David" w:cs="David"/>
          <w:b/>
          <w:bCs/>
          <w:sz w:val="24"/>
          <w:szCs w:val="24"/>
          <w:rtl/>
        </w:rPr>
      </w:pPr>
      <w:r w:rsidRPr="00C77EF5">
        <w:rPr>
          <w:rFonts w:ascii="David" w:hAnsi="David" w:cs="David" w:hint="cs"/>
          <w:b/>
          <w:bCs/>
          <w:sz w:val="24"/>
          <w:szCs w:val="24"/>
          <w:shd w:val="clear" w:color="auto" w:fill="FFFFCC"/>
          <w:rtl/>
        </w:rPr>
        <w:t>ביטול במשתמע</w:t>
      </w:r>
      <w:r w:rsidRPr="00C77EF5">
        <w:rPr>
          <w:rFonts w:ascii="David" w:hAnsi="David" w:cs="David" w:hint="cs"/>
          <w:sz w:val="24"/>
          <w:szCs w:val="24"/>
          <w:shd w:val="clear" w:color="auto" w:fill="FFFFCC"/>
          <w:rtl/>
        </w:rPr>
        <w:t xml:space="preserve"> </w:t>
      </w:r>
      <w:r w:rsidRPr="00C77EF5">
        <w:rPr>
          <w:rFonts w:ascii="David" w:hAnsi="David" w:cs="David" w:hint="cs"/>
          <w:b/>
          <w:bCs/>
          <w:sz w:val="24"/>
          <w:szCs w:val="24"/>
          <w:shd w:val="clear" w:color="auto" w:fill="FFFFCC"/>
          <w:rtl/>
        </w:rPr>
        <w:t>בעריכת צוואה חדשה</w:t>
      </w:r>
      <w:r>
        <w:rPr>
          <w:rFonts w:ascii="David" w:hAnsi="David" w:cs="David" w:hint="cs"/>
          <w:sz w:val="24"/>
          <w:szCs w:val="24"/>
          <w:rtl/>
        </w:rPr>
        <w:t>. (</w:t>
      </w:r>
      <w:r w:rsidRPr="00C77EF5">
        <w:rPr>
          <w:rFonts w:ascii="David" w:hAnsi="David" w:cs="David" w:hint="cs"/>
          <w:color w:val="C00000"/>
          <w:sz w:val="24"/>
          <w:szCs w:val="24"/>
          <w:shd w:val="clear" w:color="auto" w:fill="FFFFCC"/>
          <w:rtl/>
        </w:rPr>
        <w:t xml:space="preserve">במידה שהוראות הצוואה החדשה </w:t>
      </w:r>
      <w:r w:rsidRPr="00C77EF5">
        <w:rPr>
          <w:rFonts w:ascii="David" w:hAnsi="David" w:cs="David" w:hint="cs"/>
          <w:b/>
          <w:bCs/>
          <w:color w:val="C00000"/>
          <w:sz w:val="24"/>
          <w:szCs w:val="24"/>
          <w:shd w:val="clear" w:color="auto" w:fill="FFFFCC"/>
          <w:rtl/>
        </w:rPr>
        <w:t>סותרות</w:t>
      </w:r>
      <w:r w:rsidRPr="00C77EF5">
        <w:rPr>
          <w:rFonts w:ascii="David" w:hAnsi="David" w:cs="David" w:hint="cs"/>
          <w:color w:val="C00000"/>
          <w:sz w:val="24"/>
          <w:szCs w:val="24"/>
          <w:shd w:val="clear" w:color="auto" w:fill="FFFFCC"/>
          <w:rtl/>
        </w:rPr>
        <w:t xml:space="preserve"> את הוראות הצוואה הקודמת, זולת אם אין בצוואה החדשה אלא הוספה על האמור בצוואה הקודמת</w:t>
      </w:r>
      <w:r>
        <w:rPr>
          <w:rFonts w:ascii="David" w:hAnsi="David" w:cs="David" w:hint="cs"/>
          <w:sz w:val="24"/>
          <w:szCs w:val="24"/>
          <w:rtl/>
        </w:rPr>
        <w:t xml:space="preserve">). </w:t>
      </w:r>
    </w:p>
    <w:bookmarkEnd w:id="37"/>
    <w:p w14:paraId="3DA5EBB5" w14:textId="77777777" w:rsidR="00C77EF5" w:rsidRDefault="00C77EF5" w:rsidP="00157320">
      <w:pPr>
        <w:tabs>
          <w:tab w:val="left" w:pos="1466"/>
        </w:tabs>
        <w:jc w:val="both"/>
        <w:rPr>
          <w:rFonts w:ascii="David" w:hAnsi="David" w:cs="David"/>
          <w:sz w:val="24"/>
          <w:szCs w:val="24"/>
          <w:rtl/>
        </w:rPr>
      </w:pPr>
    </w:p>
    <w:p w14:paraId="27813DF3" w14:textId="501E8374" w:rsidR="009334E0" w:rsidRDefault="009334E0" w:rsidP="00157320">
      <w:pPr>
        <w:tabs>
          <w:tab w:val="left" w:pos="1466"/>
        </w:tabs>
        <w:jc w:val="both"/>
        <w:rPr>
          <w:rFonts w:ascii="David" w:hAnsi="David" w:cs="David"/>
          <w:sz w:val="24"/>
          <w:szCs w:val="24"/>
          <w:rtl/>
        </w:rPr>
      </w:pPr>
      <w:r>
        <w:rPr>
          <w:rFonts w:ascii="David" w:hAnsi="David" w:cs="David" w:hint="cs"/>
          <w:sz w:val="24"/>
          <w:szCs w:val="24"/>
          <w:rtl/>
        </w:rPr>
        <w:t xml:space="preserve">איך מבטלים צוואה? </w:t>
      </w:r>
    </w:p>
    <w:p w14:paraId="767A0E6A" w14:textId="3597513B" w:rsidR="009334E0" w:rsidRDefault="009334E0" w:rsidP="00293B4B">
      <w:pPr>
        <w:pStyle w:val="a7"/>
        <w:numPr>
          <w:ilvl w:val="0"/>
          <w:numId w:val="65"/>
        </w:numPr>
        <w:tabs>
          <w:tab w:val="left" w:pos="1466"/>
        </w:tabs>
        <w:jc w:val="both"/>
        <w:rPr>
          <w:rFonts w:ascii="David" w:hAnsi="David" w:cs="David"/>
          <w:sz w:val="24"/>
          <w:szCs w:val="24"/>
        </w:rPr>
      </w:pPr>
      <w:r>
        <w:rPr>
          <w:rFonts w:ascii="David" w:hAnsi="David" w:cs="David" w:hint="cs"/>
          <w:sz w:val="24"/>
          <w:szCs w:val="24"/>
          <w:rtl/>
        </w:rPr>
        <w:t xml:space="preserve">לערוך </w:t>
      </w:r>
      <w:r w:rsidR="00C77EF5">
        <w:rPr>
          <w:rFonts w:ascii="David" w:hAnsi="David" w:cs="David" w:hint="cs"/>
          <w:sz w:val="24"/>
          <w:szCs w:val="24"/>
          <w:rtl/>
        </w:rPr>
        <w:t xml:space="preserve">ביטול </w:t>
      </w:r>
      <w:r>
        <w:rPr>
          <w:rFonts w:ascii="David" w:hAnsi="David" w:cs="David" w:hint="cs"/>
          <w:sz w:val="24"/>
          <w:szCs w:val="24"/>
          <w:rtl/>
        </w:rPr>
        <w:t xml:space="preserve">צוואה בכתב יד- לכתוב על מסמך </w:t>
      </w:r>
      <w:r w:rsidR="0037461A">
        <w:rPr>
          <w:rFonts w:ascii="David" w:hAnsi="David" w:cs="David" w:hint="cs"/>
          <w:sz w:val="24"/>
          <w:szCs w:val="24"/>
          <w:rtl/>
        </w:rPr>
        <w:t>"</w:t>
      </w:r>
      <w:r>
        <w:rPr>
          <w:rFonts w:ascii="David" w:hAnsi="David" w:cs="David" w:hint="cs"/>
          <w:sz w:val="24"/>
          <w:szCs w:val="24"/>
          <w:rtl/>
        </w:rPr>
        <w:t>ביטול צוואה</w:t>
      </w:r>
      <w:r w:rsidR="0037461A">
        <w:rPr>
          <w:rFonts w:ascii="David" w:hAnsi="David" w:cs="David" w:hint="cs"/>
          <w:sz w:val="24"/>
          <w:szCs w:val="24"/>
          <w:rtl/>
        </w:rPr>
        <w:t>"</w:t>
      </w:r>
      <w:r>
        <w:rPr>
          <w:rFonts w:ascii="David" w:hAnsi="David" w:cs="David" w:hint="cs"/>
          <w:sz w:val="24"/>
          <w:szCs w:val="24"/>
          <w:rtl/>
        </w:rPr>
        <w:t xml:space="preserve">, אני מבטלת צוואה מיום </w:t>
      </w:r>
      <w:r>
        <w:rPr>
          <w:rFonts w:ascii="David" w:hAnsi="David" w:cs="David" w:hint="cs"/>
          <w:sz w:val="24"/>
          <w:szCs w:val="24"/>
        </w:rPr>
        <w:t>X</w:t>
      </w:r>
      <w:r>
        <w:rPr>
          <w:rFonts w:ascii="David" w:hAnsi="David" w:cs="David" w:hint="cs"/>
          <w:sz w:val="24"/>
          <w:szCs w:val="24"/>
          <w:rtl/>
        </w:rPr>
        <w:t>.</w:t>
      </w:r>
    </w:p>
    <w:p w14:paraId="5C25F00D" w14:textId="3C1FAF8D" w:rsidR="009334E0" w:rsidRDefault="009334E0" w:rsidP="00293B4B">
      <w:pPr>
        <w:pStyle w:val="a7"/>
        <w:numPr>
          <w:ilvl w:val="0"/>
          <w:numId w:val="65"/>
        </w:numPr>
        <w:tabs>
          <w:tab w:val="left" w:pos="1466"/>
        </w:tabs>
        <w:jc w:val="both"/>
        <w:rPr>
          <w:rFonts w:ascii="David" w:hAnsi="David" w:cs="David"/>
          <w:sz w:val="24"/>
          <w:szCs w:val="24"/>
        </w:rPr>
      </w:pPr>
      <w:r>
        <w:rPr>
          <w:rFonts w:ascii="David" w:hAnsi="David" w:cs="David" w:hint="cs"/>
          <w:sz w:val="24"/>
          <w:szCs w:val="24"/>
          <w:rtl/>
        </w:rPr>
        <w:t>אני יכולה להשמיד צוואה.</w:t>
      </w:r>
      <w:r w:rsidR="00876DB1">
        <w:rPr>
          <w:rFonts w:ascii="David" w:hAnsi="David" w:cs="David" w:hint="cs"/>
          <w:sz w:val="24"/>
          <w:szCs w:val="24"/>
          <w:rtl/>
        </w:rPr>
        <w:t xml:space="preserve"> -מה קורה אם לא השמדתי את כל העותקים? מספיק שאני מראה שהיה ניסיון להשמיד את הכל, אז ברור שהיא הושמדה. </w:t>
      </w:r>
    </w:p>
    <w:p w14:paraId="2D16BD44" w14:textId="77777777" w:rsidR="00C77EF5" w:rsidRDefault="009334E0" w:rsidP="00C77EF5">
      <w:pPr>
        <w:pStyle w:val="a7"/>
        <w:numPr>
          <w:ilvl w:val="0"/>
          <w:numId w:val="65"/>
        </w:numPr>
        <w:tabs>
          <w:tab w:val="left" w:pos="1466"/>
        </w:tabs>
        <w:jc w:val="both"/>
        <w:rPr>
          <w:rFonts w:ascii="David" w:hAnsi="David" w:cs="David"/>
          <w:sz w:val="24"/>
          <w:szCs w:val="24"/>
        </w:rPr>
      </w:pPr>
      <w:r>
        <w:rPr>
          <w:rFonts w:ascii="David" w:hAnsi="David" w:cs="David" w:hint="cs"/>
          <w:sz w:val="24"/>
          <w:szCs w:val="24"/>
          <w:rtl/>
        </w:rPr>
        <w:t>אני יכולה לעשות ביטול במשתמע.</w:t>
      </w:r>
      <w:r w:rsidR="00C77EF5">
        <w:rPr>
          <w:rFonts w:ascii="David" w:hAnsi="David" w:cs="David" w:hint="cs"/>
          <w:sz w:val="24"/>
          <w:szCs w:val="24"/>
          <w:rtl/>
        </w:rPr>
        <w:t xml:space="preserve"> </w:t>
      </w:r>
      <w:r w:rsidRPr="00C77EF5">
        <w:rPr>
          <w:rFonts w:ascii="David" w:hAnsi="David" w:cs="David" w:hint="cs"/>
          <w:b/>
          <w:bCs/>
          <w:sz w:val="24"/>
          <w:szCs w:val="24"/>
          <w:rtl/>
        </w:rPr>
        <w:t xml:space="preserve">לא תמיד </w:t>
      </w:r>
      <w:r w:rsidR="00C77EF5">
        <w:rPr>
          <w:rFonts w:ascii="David" w:hAnsi="David" w:cs="David" w:hint="cs"/>
          <w:b/>
          <w:bCs/>
          <w:sz w:val="24"/>
          <w:szCs w:val="24"/>
          <w:rtl/>
        </w:rPr>
        <w:t>כ</w:t>
      </w:r>
      <w:r w:rsidRPr="00C77EF5">
        <w:rPr>
          <w:rFonts w:ascii="David" w:hAnsi="David" w:cs="David" w:hint="cs"/>
          <w:b/>
          <w:bCs/>
          <w:sz w:val="24"/>
          <w:szCs w:val="24"/>
          <w:rtl/>
        </w:rPr>
        <w:t>שאני עורכת צוואה חדשה</w:t>
      </w:r>
      <w:r w:rsidRPr="00C77EF5">
        <w:rPr>
          <w:rFonts w:ascii="David" w:hAnsi="David" w:cs="David" w:hint="cs"/>
          <w:sz w:val="24"/>
          <w:szCs w:val="24"/>
          <w:rtl/>
        </w:rPr>
        <w:t>,</w:t>
      </w:r>
      <w:r w:rsidRPr="00C77EF5">
        <w:rPr>
          <w:rFonts w:ascii="David" w:hAnsi="David" w:cs="David" w:hint="cs"/>
          <w:b/>
          <w:bCs/>
          <w:sz w:val="24"/>
          <w:szCs w:val="24"/>
          <w:rtl/>
        </w:rPr>
        <w:t xml:space="preserve"> הצוואה הקודמת מת</w:t>
      </w:r>
      <w:r w:rsidR="003D439E" w:rsidRPr="00C77EF5">
        <w:rPr>
          <w:rFonts w:ascii="David" w:hAnsi="David" w:cs="David" w:hint="cs"/>
          <w:b/>
          <w:bCs/>
          <w:sz w:val="24"/>
          <w:szCs w:val="24"/>
          <w:rtl/>
        </w:rPr>
        <w:t>ב</w:t>
      </w:r>
      <w:r w:rsidRPr="00C77EF5">
        <w:rPr>
          <w:rFonts w:ascii="David" w:hAnsi="David" w:cs="David" w:hint="cs"/>
          <w:b/>
          <w:bCs/>
          <w:sz w:val="24"/>
          <w:szCs w:val="24"/>
          <w:rtl/>
        </w:rPr>
        <w:t>טלת</w:t>
      </w:r>
      <w:r w:rsidRPr="00C77EF5">
        <w:rPr>
          <w:rFonts w:ascii="David" w:hAnsi="David" w:cs="David" w:hint="cs"/>
          <w:sz w:val="24"/>
          <w:szCs w:val="24"/>
          <w:rtl/>
        </w:rPr>
        <w:t>.</w:t>
      </w:r>
      <w:r w:rsidRPr="00C77EF5">
        <w:rPr>
          <w:rFonts w:ascii="David" w:hAnsi="David" w:cs="David" w:hint="cs"/>
          <w:b/>
          <w:bCs/>
          <w:sz w:val="24"/>
          <w:szCs w:val="24"/>
          <w:rtl/>
        </w:rPr>
        <w:t xml:space="preserve"> רק אם הצוואה הח</w:t>
      </w:r>
      <w:r w:rsidR="003D439E" w:rsidRPr="00C77EF5">
        <w:rPr>
          <w:rFonts w:ascii="David" w:hAnsi="David" w:cs="David" w:hint="cs"/>
          <w:b/>
          <w:bCs/>
          <w:sz w:val="24"/>
          <w:szCs w:val="24"/>
          <w:rtl/>
        </w:rPr>
        <w:t>ד</w:t>
      </w:r>
      <w:r w:rsidRPr="00C77EF5">
        <w:rPr>
          <w:rFonts w:ascii="David" w:hAnsi="David" w:cs="David" w:hint="cs"/>
          <w:b/>
          <w:bCs/>
          <w:sz w:val="24"/>
          <w:szCs w:val="24"/>
          <w:rtl/>
        </w:rPr>
        <w:t>שה סותרת את הישנה</w:t>
      </w:r>
      <w:r w:rsidRPr="00C77EF5">
        <w:rPr>
          <w:rFonts w:ascii="David" w:hAnsi="David" w:cs="David" w:hint="cs"/>
          <w:sz w:val="24"/>
          <w:szCs w:val="24"/>
          <w:rtl/>
        </w:rPr>
        <w:t xml:space="preserve">. </w:t>
      </w:r>
      <w:r w:rsidRPr="00C77EF5">
        <w:rPr>
          <w:rFonts w:ascii="David" w:hAnsi="David" w:cs="David" w:hint="cs"/>
          <w:b/>
          <w:bCs/>
          <w:sz w:val="24"/>
          <w:szCs w:val="24"/>
          <w:rtl/>
        </w:rPr>
        <w:t>אם יש מקרים</w:t>
      </w:r>
      <w:r w:rsidR="003D439E" w:rsidRPr="00C77EF5">
        <w:rPr>
          <w:rFonts w:ascii="David" w:hAnsi="David" w:cs="David" w:hint="cs"/>
          <w:b/>
          <w:bCs/>
          <w:sz w:val="24"/>
          <w:szCs w:val="24"/>
          <w:rtl/>
        </w:rPr>
        <w:t xml:space="preserve"> שהצוואות הולמות אחת את השנייה, היא לא מבוטלת</w:t>
      </w:r>
      <w:r w:rsidR="003D439E" w:rsidRPr="00C77EF5">
        <w:rPr>
          <w:rFonts w:ascii="David" w:hAnsi="David" w:cs="David" w:hint="cs"/>
          <w:sz w:val="24"/>
          <w:szCs w:val="24"/>
          <w:rtl/>
        </w:rPr>
        <w:t xml:space="preserve">. </w:t>
      </w:r>
      <w:r w:rsidR="0037461A" w:rsidRPr="00C77EF5">
        <w:rPr>
          <w:rFonts w:ascii="David" w:hAnsi="David" w:cs="David" w:hint="cs"/>
          <w:sz w:val="24"/>
          <w:szCs w:val="24"/>
          <w:rtl/>
        </w:rPr>
        <w:t>(</w:t>
      </w:r>
      <w:r w:rsidR="003D439E" w:rsidRPr="00C77EF5">
        <w:rPr>
          <w:rFonts w:ascii="David" w:hAnsi="David" w:cs="David" w:hint="cs"/>
          <w:sz w:val="24"/>
          <w:szCs w:val="24"/>
          <w:rtl/>
        </w:rPr>
        <w:t>סעיף</w:t>
      </w:r>
      <w:r w:rsidR="0037461A" w:rsidRPr="00C77EF5">
        <w:rPr>
          <w:rFonts w:ascii="David" w:hAnsi="David" w:cs="David" w:hint="cs"/>
          <w:sz w:val="24"/>
          <w:szCs w:val="24"/>
          <w:rtl/>
        </w:rPr>
        <w:t xml:space="preserve"> 36)</w:t>
      </w:r>
      <w:r w:rsidR="003D439E" w:rsidRPr="00C77EF5">
        <w:rPr>
          <w:rFonts w:ascii="David" w:hAnsi="David" w:cs="David" w:hint="cs"/>
          <w:sz w:val="24"/>
          <w:szCs w:val="24"/>
          <w:rtl/>
        </w:rPr>
        <w:t xml:space="preserve">. </w:t>
      </w:r>
    </w:p>
    <w:p w14:paraId="3575A601" w14:textId="6D4938D9" w:rsidR="00876DB1" w:rsidRPr="00C77EF5" w:rsidRDefault="00561CC7" w:rsidP="00C77EF5">
      <w:pPr>
        <w:pStyle w:val="a7"/>
        <w:tabs>
          <w:tab w:val="left" w:pos="1466"/>
        </w:tabs>
        <w:ind w:left="360"/>
        <w:jc w:val="both"/>
        <w:rPr>
          <w:rFonts w:ascii="David" w:hAnsi="David" w:cs="David"/>
          <w:sz w:val="24"/>
          <w:szCs w:val="24"/>
          <w:rtl/>
        </w:rPr>
      </w:pPr>
      <w:r w:rsidRPr="00C77EF5">
        <w:rPr>
          <w:rFonts w:ascii="David" w:hAnsi="David" w:cs="David" w:hint="cs"/>
          <w:sz w:val="24"/>
          <w:szCs w:val="24"/>
          <w:rtl/>
        </w:rPr>
        <w:t>*</w:t>
      </w:r>
      <w:r w:rsidR="00876DB1" w:rsidRPr="00C77EF5">
        <w:rPr>
          <w:rFonts w:ascii="David" w:hAnsi="David" w:cs="David" w:hint="cs"/>
          <w:sz w:val="24"/>
          <w:szCs w:val="24"/>
          <w:shd w:val="clear" w:color="auto" w:fill="FFFFCC"/>
          <w:rtl/>
        </w:rPr>
        <w:t>אם יש 2 צוואות ואין ביטול מפורש</w:t>
      </w:r>
      <w:r w:rsidRPr="00C77EF5">
        <w:rPr>
          <w:rFonts w:ascii="David" w:hAnsi="David" w:cs="David" w:hint="cs"/>
          <w:sz w:val="24"/>
          <w:szCs w:val="24"/>
          <w:shd w:val="clear" w:color="auto" w:fill="FFFFCC"/>
          <w:rtl/>
        </w:rPr>
        <w:t xml:space="preserve">, </w:t>
      </w:r>
      <w:r w:rsidR="00876DB1" w:rsidRPr="00C77EF5">
        <w:rPr>
          <w:rFonts w:ascii="David" w:hAnsi="David" w:cs="David" w:hint="cs"/>
          <w:sz w:val="24"/>
          <w:szCs w:val="24"/>
          <w:shd w:val="clear" w:color="auto" w:fill="FFFFCC"/>
          <w:rtl/>
        </w:rPr>
        <w:t>לא ברור שזה נועד להחליף</w:t>
      </w:r>
      <w:r w:rsidRPr="00C77EF5">
        <w:rPr>
          <w:rFonts w:ascii="David" w:hAnsi="David" w:cs="David" w:hint="cs"/>
          <w:sz w:val="24"/>
          <w:szCs w:val="24"/>
          <w:shd w:val="clear" w:color="auto" w:fill="FFFFCC"/>
          <w:rtl/>
        </w:rPr>
        <w:t xml:space="preserve"> </w:t>
      </w:r>
      <w:r w:rsidRPr="00C77EF5">
        <w:rPr>
          <w:shd w:val="clear" w:color="auto" w:fill="FFFFCC"/>
        </w:rPr>
        <w:sym w:font="Wingdings" w:char="F0DF"/>
      </w:r>
      <w:r w:rsidR="00876DB1" w:rsidRPr="00C77EF5">
        <w:rPr>
          <w:rFonts w:ascii="David" w:hAnsi="David" w:cs="David" w:hint="cs"/>
          <w:sz w:val="24"/>
          <w:szCs w:val="24"/>
          <w:shd w:val="clear" w:color="auto" w:fill="FFFFCC"/>
          <w:rtl/>
        </w:rPr>
        <w:t xml:space="preserve"> ינסו לשלב. זה לא אוטומטי שזה מחליף</w:t>
      </w:r>
      <w:r w:rsidR="00876DB1" w:rsidRPr="00C77EF5">
        <w:rPr>
          <w:rFonts w:ascii="David" w:hAnsi="David" w:cs="David" w:hint="cs"/>
          <w:sz w:val="24"/>
          <w:szCs w:val="24"/>
          <w:rtl/>
        </w:rPr>
        <w:t>.</w:t>
      </w:r>
    </w:p>
    <w:p w14:paraId="0791F53B" w14:textId="05799AF9" w:rsidR="00561CC7" w:rsidRDefault="00561CC7" w:rsidP="00561CC7">
      <w:pPr>
        <w:tabs>
          <w:tab w:val="left" w:pos="1466"/>
        </w:tabs>
        <w:jc w:val="both"/>
        <w:rPr>
          <w:rFonts w:ascii="David" w:hAnsi="David" w:cs="David"/>
          <w:sz w:val="24"/>
          <w:szCs w:val="24"/>
          <w:rtl/>
        </w:rPr>
      </w:pPr>
    </w:p>
    <w:p w14:paraId="1C8822A3" w14:textId="17192FA6" w:rsidR="00876DB1" w:rsidRPr="00561CC7" w:rsidRDefault="00561CC7" w:rsidP="00561CC7">
      <w:pPr>
        <w:tabs>
          <w:tab w:val="left" w:pos="1466"/>
        </w:tabs>
        <w:jc w:val="both"/>
        <w:rPr>
          <w:rFonts w:ascii="David" w:hAnsi="David" w:cs="David"/>
          <w:b/>
          <w:bCs/>
          <w:sz w:val="24"/>
          <w:szCs w:val="24"/>
          <w:u w:val="single"/>
          <w:shd w:val="clear" w:color="auto" w:fill="FFFFCC"/>
          <w:rtl/>
        </w:rPr>
      </w:pPr>
      <w:bookmarkStart w:id="38" w:name="_Hlk95400534"/>
      <w:r w:rsidRPr="00561CC7">
        <w:rPr>
          <w:rFonts w:ascii="David" w:hAnsi="David" w:cs="David" w:hint="cs"/>
          <w:b/>
          <w:bCs/>
          <w:sz w:val="24"/>
          <w:szCs w:val="24"/>
          <w:u w:val="single"/>
          <w:shd w:val="clear" w:color="auto" w:fill="FFFFCC"/>
          <w:rtl/>
        </w:rPr>
        <w:t>מתן תוקף לביטול על אף פגם בצורת הביטול</w:t>
      </w:r>
    </w:p>
    <w:p w14:paraId="19E00F8D" w14:textId="4522BCC0" w:rsidR="00561CC7" w:rsidRPr="00561CC7" w:rsidRDefault="00561CC7" w:rsidP="00561CC7">
      <w:pPr>
        <w:pStyle w:val="a7"/>
        <w:numPr>
          <w:ilvl w:val="0"/>
          <w:numId w:val="90"/>
        </w:numPr>
        <w:tabs>
          <w:tab w:val="left" w:pos="1466"/>
        </w:tabs>
        <w:jc w:val="both"/>
        <w:rPr>
          <w:rFonts w:ascii="David" w:hAnsi="David" w:cs="David"/>
          <w:sz w:val="24"/>
          <w:szCs w:val="24"/>
          <w:rtl/>
        </w:rPr>
      </w:pPr>
      <w:r w:rsidRPr="00561CC7">
        <w:rPr>
          <w:rFonts w:ascii="David" w:hAnsi="David" w:cs="David" w:hint="cs"/>
          <w:sz w:val="24"/>
          <w:szCs w:val="24"/>
          <w:rtl/>
        </w:rPr>
        <w:t xml:space="preserve">דנ"א 7818/00 </w:t>
      </w:r>
      <w:r w:rsidRPr="00561CC7">
        <w:rPr>
          <w:rFonts w:ascii="David" w:hAnsi="David" w:cs="David" w:hint="cs"/>
          <w:b/>
          <w:bCs/>
          <w:sz w:val="24"/>
          <w:szCs w:val="24"/>
          <w:rtl/>
        </w:rPr>
        <w:t>אהרן נ' אהרוני</w:t>
      </w:r>
      <w:r w:rsidRPr="00561CC7">
        <w:rPr>
          <w:rFonts w:ascii="David" w:hAnsi="David" w:cs="David" w:hint="cs"/>
          <w:sz w:val="24"/>
          <w:szCs w:val="24"/>
          <w:rtl/>
        </w:rPr>
        <w:t xml:space="preserve"> (2005)</w:t>
      </w:r>
      <w:r>
        <w:rPr>
          <w:rFonts w:ascii="David" w:hAnsi="David" w:cs="David" w:hint="cs"/>
          <w:sz w:val="24"/>
          <w:szCs w:val="24"/>
          <w:rtl/>
        </w:rPr>
        <w:t>.</w:t>
      </w:r>
    </w:p>
    <w:p w14:paraId="6A585F25" w14:textId="788CA5E3" w:rsidR="00561CC7" w:rsidRDefault="00561CC7" w:rsidP="009334E0">
      <w:pPr>
        <w:tabs>
          <w:tab w:val="left" w:pos="1466"/>
        </w:tabs>
        <w:jc w:val="both"/>
        <w:rPr>
          <w:rFonts w:ascii="David" w:hAnsi="David" w:cs="David"/>
          <w:b/>
          <w:bCs/>
          <w:sz w:val="24"/>
          <w:szCs w:val="24"/>
          <w:u w:val="single"/>
          <w:rtl/>
        </w:rPr>
      </w:pPr>
      <w:r>
        <w:rPr>
          <w:rFonts w:ascii="David" w:hAnsi="David" w:cs="David" w:hint="cs"/>
          <w:b/>
          <w:bCs/>
          <w:sz w:val="24"/>
          <w:szCs w:val="24"/>
          <w:u w:val="single"/>
          <w:rtl/>
        </w:rPr>
        <w:t>הבדלים בין ביטול צוואה לבין עריכתה:</w:t>
      </w:r>
    </w:p>
    <w:p w14:paraId="46C4E3FC" w14:textId="292C2294" w:rsidR="00561CC7" w:rsidRPr="00561CC7" w:rsidRDefault="00561CC7" w:rsidP="00561CC7">
      <w:pPr>
        <w:pStyle w:val="a7"/>
        <w:numPr>
          <w:ilvl w:val="0"/>
          <w:numId w:val="89"/>
        </w:numPr>
        <w:tabs>
          <w:tab w:val="left" w:pos="1466"/>
        </w:tabs>
        <w:jc w:val="both"/>
        <w:rPr>
          <w:rFonts w:ascii="David" w:hAnsi="David" w:cs="David"/>
          <w:b/>
          <w:bCs/>
          <w:sz w:val="24"/>
          <w:szCs w:val="24"/>
          <w:u w:val="single"/>
        </w:rPr>
      </w:pPr>
      <w:r w:rsidRPr="000654D6">
        <w:rPr>
          <w:rFonts w:ascii="David" w:hAnsi="David" w:cs="David" w:hint="cs"/>
          <w:sz w:val="24"/>
          <w:szCs w:val="24"/>
          <w:shd w:val="clear" w:color="auto" w:fill="FFFFCC"/>
          <w:rtl/>
        </w:rPr>
        <w:t>לביטול צוואה אין בהכרח דרישות פורמליות (השמדה)</w:t>
      </w:r>
      <w:r w:rsidRPr="000654D6">
        <w:rPr>
          <w:rFonts w:ascii="David" w:hAnsi="David" w:cs="David" w:hint="cs"/>
          <w:sz w:val="24"/>
          <w:szCs w:val="24"/>
          <w:shd w:val="clear" w:color="auto" w:fill="FFFFFF" w:themeFill="background1"/>
          <w:rtl/>
        </w:rPr>
        <w:t>.</w:t>
      </w:r>
    </w:p>
    <w:p w14:paraId="1D3761E8" w14:textId="103EF287" w:rsidR="00561CC7" w:rsidRPr="00561CC7" w:rsidRDefault="00561CC7" w:rsidP="00561CC7">
      <w:pPr>
        <w:pStyle w:val="a7"/>
        <w:numPr>
          <w:ilvl w:val="0"/>
          <w:numId w:val="89"/>
        </w:numPr>
        <w:tabs>
          <w:tab w:val="left" w:pos="1466"/>
        </w:tabs>
        <w:jc w:val="both"/>
        <w:rPr>
          <w:rFonts w:ascii="David" w:hAnsi="David" w:cs="David"/>
          <w:b/>
          <w:bCs/>
          <w:sz w:val="24"/>
          <w:szCs w:val="24"/>
          <w:u w:val="single"/>
        </w:rPr>
      </w:pPr>
      <w:r w:rsidRPr="000654D6">
        <w:rPr>
          <w:rFonts w:ascii="David" w:hAnsi="David" w:cs="David" w:hint="cs"/>
          <w:sz w:val="24"/>
          <w:szCs w:val="24"/>
          <w:shd w:val="clear" w:color="auto" w:fill="FFFFCC"/>
          <w:rtl/>
        </w:rPr>
        <w:t>ביטול- פעולה משפטית מיידית, לא צופה פני עתיד</w:t>
      </w:r>
      <w:r>
        <w:rPr>
          <w:rFonts w:ascii="David" w:hAnsi="David" w:cs="David" w:hint="cs"/>
          <w:sz w:val="24"/>
          <w:szCs w:val="24"/>
          <w:rtl/>
        </w:rPr>
        <w:t>.</w:t>
      </w:r>
    </w:p>
    <w:p w14:paraId="59EAE87A" w14:textId="60AFF4F4" w:rsidR="00561CC7" w:rsidRDefault="00561CC7" w:rsidP="00561CC7">
      <w:pPr>
        <w:pStyle w:val="a7"/>
        <w:numPr>
          <w:ilvl w:val="0"/>
          <w:numId w:val="89"/>
        </w:numPr>
        <w:tabs>
          <w:tab w:val="left" w:pos="1466"/>
        </w:tabs>
        <w:jc w:val="both"/>
        <w:rPr>
          <w:rFonts w:ascii="David" w:hAnsi="David" w:cs="David"/>
          <w:b/>
          <w:bCs/>
          <w:sz w:val="24"/>
          <w:szCs w:val="24"/>
          <w:u w:val="single"/>
        </w:rPr>
      </w:pPr>
      <w:r w:rsidRPr="000654D6">
        <w:rPr>
          <w:rFonts w:ascii="David" w:hAnsi="David" w:cs="David" w:hint="cs"/>
          <w:sz w:val="24"/>
          <w:szCs w:val="24"/>
          <w:shd w:val="clear" w:color="auto" w:fill="FFFFCC"/>
          <w:rtl/>
        </w:rPr>
        <w:t>ביטול צוואה מביא לירושה על פי דין (בדרך כלל)</w:t>
      </w:r>
      <w:r>
        <w:rPr>
          <w:rFonts w:ascii="David" w:hAnsi="David" w:cs="David" w:hint="cs"/>
          <w:sz w:val="24"/>
          <w:szCs w:val="24"/>
          <w:rtl/>
        </w:rPr>
        <w:t>.</w:t>
      </w:r>
    </w:p>
    <w:bookmarkEnd w:id="38"/>
    <w:p w14:paraId="5955215C" w14:textId="77777777" w:rsidR="00561CC7" w:rsidRPr="00561CC7" w:rsidRDefault="00561CC7" w:rsidP="00561CC7">
      <w:pPr>
        <w:pStyle w:val="a7"/>
        <w:tabs>
          <w:tab w:val="left" w:pos="1466"/>
        </w:tabs>
        <w:ind w:left="360"/>
        <w:jc w:val="both"/>
        <w:rPr>
          <w:rFonts w:ascii="David" w:hAnsi="David" w:cs="David"/>
          <w:b/>
          <w:bCs/>
          <w:sz w:val="24"/>
          <w:szCs w:val="24"/>
          <w:u w:val="single"/>
          <w:rtl/>
        </w:rPr>
      </w:pPr>
    </w:p>
    <w:p w14:paraId="4FA1DF5D" w14:textId="297177F7" w:rsidR="00876DB1" w:rsidRPr="00F125D0" w:rsidRDefault="00876DB1" w:rsidP="00F125D0">
      <w:pPr>
        <w:tabs>
          <w:tab w:val="left" w:pos="1466"/>
        </w:tabs>
        <w:jc w:val="both"/>
        <w:rPr>
          <w:rFonts w:ascii="David" w:hAnsi="David" w:cs="David"/>
          <w:sz w:val="24"/>
          <w:szCs w:val="24"/>
          <w:rtl/>
        </w:rPr>
      </w:pPr>
      <w:r w:rsidRPr="00561CC7">
        <w:rPr>
          <w:rFonts w:ascii="David" w:hAnsi="David" w:cs="David" w:hint="cs"/>
          <w:b/>
          <w:bCs/>
          <w:sz w:val="24"/>
          <w:szCs w:val="24"/>
          <w:u w:val="single"/>
          <w:shd w:val="clear" w:color="auto" w:fill="D9E2F3" w:themeFill="accent1" w:themeFillTint="33"/>
          <w:rtl/>
        </w:rPr>
        <w:t>עניין אהרון נ' אהרוני</w:t>
      </w:r>
      <w:r w:rsidRPr="00561CC7">
        <w:rPr>
          <w:rFonts w:ascii="David" w:hAnsi="David" w:cs="David" w:hint="cs"/>
          <w:sz w:val="24"/>
          <w:szCs w:val="24"/>
          <w:shd w:val="clear" w:color="auto" w:fill="D9E2F3" w:themeFill="accent1" w:themeFillTint="33"/>
          <w:rtl/>
        </w:rPr>
        <w:t xml:space="preserve">- </w:t>
      </w:r>
      <w:r w:rsidR="00561CC7" w:rsidRPr="00561CC7">
        <w:rPr>
          <w:rFonts w:ascii="David" w:hAnsi="David" w:cs="David" w:hint="cs"/>
          <w:sz w:val="24"/>
          <w:szCs w:val="24"/>
          <w:shd w:val="clear" w:color="auto" w:fill="D9E2F3" w:themeFill="accent1" w:themeFillTint="33"/>
          <w:rtl/>
        </w:rPr>
        <w:t xml:space="preserve">אדם ערך צוואה. רצה לבטל אותה והלך </w:t>
      </w:r>
      <w:r w:rsidR="00561CC7" w:rsidRPr="00F125D0">
        <w:rPr>
          <w:rFonts w:ascii="David" w:hAnsi="David" w:cs="David" w:hint="cs"/>
          <w:sz w:val="24"/>
          <w:szCs w:val="24"/>
          <w:shd w:val="clear" w:color="auto" w:fill="D9E2F3" w:themeFill="accent1" w:themeFillTint="33"/>
          <w:rtl/>
        </w:rPr>
        <w:t>לעו"ד. במקום שעורך הדין יפתח את חוק הירושה ויגיד לו לחתום על תצהיר לביטול ירושה (תצהיר חותמים בפני עד אחד, אין כתב יד, זה לא נערך מול 2 עדים) הוא פעל אוטומטית ולא ביטל את הצוואה כמו שצריך. הגיעו לבית משפט ושאלו מה אפשר לעשות</w:t>
      </w:r>
      <w:r w:rsidR="00F125D0" w:rsidRPr="000654D6">
        <w:rPr>
          <w:rFonts w:ascii="David" w:hAnsi="David" w:cs="David" w:hint="cs"/>
          <w:sz w:val="24"/>
          <w:szCs w:val="24"/>
          <w:shd w:val="clear" w:color="auto" w:fill="D9E2F3" w:themeFill="accent1" w:themeFillTint="33"/>
          <w:rtl/>
        </w:rPr>
        <w:t>.</w:t>
      </w:r>
      <w:r w:rsidR="00F125D0" w:rsidRPr="00F125D0">
        <w:rPr>
          <w:rFonts w:ascii="David" w:hAnsi="David" w:cs="David" w:hint="cs"/>
          <w:b/>
          <w:bCs/>
          <w:sz w:val="24"/>
          <w:szCs w:val="24"/>
          <w:shd w:val="clear" w:color="auto" w:fill="D9E2F3" w:themeFill="accent1" w:themeFillTint="33"/>
          <w:rtl/>
        </w:rPr>
        <w:t xml:space="preserve"> </w:t>
      </w:r>
      <w:r w:rsidR="00F125D0" w:rsidRPr="00F125D0">
        <w:rPr>
          <w:rFonts w:ascii="David" w:hAnsi="David" w:cs="David" w:hint="cs"/>
          <w:sz w:val="24"/>
          <w:szCs w:val="24"/>
          <w:shd w:val="clear" w:color="auto" w:fill="D9E2F3" w:themeFill="accent1" w:themeFillTint="33"/>
          <w:rtl/>
        </w:rPr>
        <w:t xml:space="preserve">יש </w:t>
      </w:r>
      <w:r w:rsidR="000654D6">
        <w:rPr>
          <w:rFonts w:ascii="David" w:hAnsi="David" w:cs="David" w:hint="cs"/>
          <w:sz w:val="24"/>
          <w:szCs w:val="24"/>
          <w:shd w:val="clear" w:color="auto" w:fill="D9E2F3" w:themeFill="accent1" w:themeFillTint="33"/>
          <w:rtl/>
        </w:rPr>
        <w:t>שאלות</w:t>
      </w:r>
      <w:r w:rsidR="00F125D0" w:rsidRPr="00F125D0">
        <w:rPr>
          <w:rFonts w:ascii="David" w:hAnsi="David" w:cs="David" w:hint="cs"/>
          <w:sz w:val="24"/>
          <w:szCs w:val="24"/>
          <w:shd w:val="clear" w:color="auto" w:fill="D9E2F3" w:themeFill="accent1" w:themeFillTint="33"/>
          <w:rtl/>
        </w:rPr>
        <w:t xml:space="preserve"> כי זה מראה את התפיסות של בית המשפט לגבי התפקיד של דיני ירושה. ירושה על פי דין. </w:t>
      </w:r>
      <w:r w:rsidR="00F125D0" w:rsidRPr="00F125D0">
        <w:rPr>
          <w:rFonts w:ascii="David" w:hAnsi="David" w:cs="David" w:hint="cs"/>
          <w:b/>
          <w:bCs/>
          <w:sz w:val="24"/>
          <w:szCs w:val="24"/>
          <w:shd w:val="clear" w:color="auto" w:fill="D9E2F3" w:themeFill="accent1" w:themeFillTint="33"/>
          <w:rtl/>
        </w:rPr>
        <w:t>מהי הירושה הראויה</w:t>
      </w:r>
      <w:r w:rsidR="00F125D0" w:rsidRPr="00F125D0">
        <w:rPr>
          <w:rFonts w:ascii="David" w:hAnsi="David" w:cs="David" w:hint="cs"/>
          <w:sz w:val="24"/>
          <w:szCs w:val="24"/>
          <w:shd w:val="clear" w:color="auto" w:fill="D9E2F3" w:themeFill="accent1" w:themeFillTint="33"/>
          <w:rtl/>
        </w:rPr>
        <w:t>.</w:t>
      </w:r>
      <w:r w:rsidR="00F125D0" w:rsidRPr="00F125D0">
        <w:rPr>
          <w:rFonts w:ascii="David" w:hAnsi="David" w:cs="David" w:hint="cs"/>
          <w:b/>
          <w:bCs/>
          <w:sz w:val="24"/>
          <w:szCs w:val="24"/>
          <w:shd w:val="clear" w:color="auto" w:fill="D9E2F3" w:themeFill="accent1" w:themeFillTint="33"/>
          <w:rtl/>
        </w:rPr>
        <w:t xml:space="preserve"> </w:t>
      </w:r>
      <w:r w:rsidR="00F125D0" w:rsidRPr="00F125D0">
        <w:rPr>
          <w:rFonts w:ascii="David" w:hAnsi="David" w:cs="David" w:hint="cs"/>
          <w:b/>
          <w:bCs/>
          <w:sz w:val="24"/>
          <w:szCs w:val="24"/>
          <w:highlight w:val="green"/>
          <w:shd w:val="clear" w:color="auto" w:fill="D9E2F3" w:themeFill="accent1" w:themeFillTint="33"/>
          <w:rtl/>
        </w:rPr>
        <w:t>ארבל</w:t>
      </w:r>
      <w:r w:rsidR="00F125D0" w:rsidRPr="00F125D0">
        <w:rPr>
          <w:rFonts w:ascii="David" w:hAnsi="David" w:cs="David" w:hint="cs"/>
          <w:b/>
          <w:bCs/>
          <w:sz w:val="24"/>
          <w:szCs w:val="24"/>
          <w:shd w:val="clear" w:color="auto" w:fill="D9E2F3" w:themeFill="accent1" w:themeFillTint="33"/>
          <w:rtl/>
        </w:rPr>
        <w:t xml:space="preserve"> אומרת שיש הבדל בין עריכת צוואה חדשה לבין ביטול</w:t>
      </w:r>
      <w:r w:rsidR="00F125D0" w:rsidRPr="00F125D0">
        <w:rPr>
          <w:rFonts w:ascii="David" w:hAnsi="David" w:cs="David" w:hint="cs"/>
          <w:sz w:val="24"/>
          <w:szCs w:val="24"/>
          <w:shd w:val="clear" w:color="auto" w:fill="D9E2F3" w:themeFill="accent1" w:themeFillTint="33"/>
          <w:rtl/>
        </w:rPr>
        <w:t xml:space="preserve">- </w:t>
      </w:r>
      <w:r w:rsidR="00F125D0">
        <w:rPr>
          <w:rFonts w:ascii="David" w:hAnsi="David" w:cs="David" w:hint="cs"/>
          <w:sz w:val="24"/>
          <w:szCs w:val="24"/>
          <w:shd w:val="clear" w:color="auto" w:fill="D9E2F3" w:themeFill="accent1" w:themeFillTint="33"/>
          <w:rtl/>
        </w:rPr>
        <w:t xml:space="preserve">לענייננו, </w:t>
      </w:r>
      <w:r w:rsidR="00F125D0" w:rsidRPr="00F125D0">
        <w:rPr>
          <w:rFonts w:ascii="David" w:hAnsi="David" w:cs="David" w:hint="cs"/>
          <w:sz w:val="24"/>
          <w:szCs w:val="24"/>
          <w:shd w:val="clear" w:color="auto" w:fill="D9E2F3" w:themeFill="accent1" w:themeFillTint="33"/>
          <w:rtl/>
        </w:rPr>
        <w:t xml:space="preserve">הוא רק רצה לבטל. </w:t>
      </w:r>
      <w:r w:rsidR="00F125D0" w:rsidRPr="00F125D0">
        <w:rPr>
          <w:rFonts w:ascii="David" w:hAnsi="David" w:cs="David" w:hint="cs"/>
          <w:b/>
          <w:bCs/>
          <w:sz w:val="24"/>
          <w:szCs w:val="24"/>
          <w:shd w:val="clear" w:color="auto" w:fill="D9E2F3" w:themeFill="accent1" w:themeFillTint="33"/>
          <w:rtl/>
        </w:rPr>
        <w:t>אין לזה דרישות פורמליות</w:t>
      </w:r>
      <w:r w:rsidR="00F125D0" w:rsidRPr="00F125D0">
        <w:rPr>
          <w:rFonts w:ascii="David" w:hAnsi="David" w:cs="David" w:hint="cs"/>
          <w:sz w:val="24"/>
          <w:szCs w:val="24"/>
          <w:shd w:val="clear" w:color="auto" w:fill="D9E2F3" w:themeFill="accent1" w:themeFillTint="33"/>
          <w:rtl/>
        </w:rPr>
        <w:t xml:space="preserve">, אפשר רק להשמיד. לא אמורים להיות כבולים בסעיף 25. בנוסף, </w:t>
      </w:r>
      <w:r w:rsidR="00F125D0" w:rsidRPr="00F125D0">
        <w:rPr>
          <w:rFonts w:ascii="David" w:hAnsi="David" w:cs="David" w:hint="cs"/>
          <w:b/>
          <w:bCs/>
          <w:sz w:val="24"/>
          <w:szCs w:val="24"/>
          <w:shd w:val="clear" w:color="auto" w:fill="D9E2F3" w:themeFill="accent1" w:themeFillTint="33"/>
          <w:rtl/>
        </w:rPr>
        <w:t>ביטול היא פעולה משפטית מיידית</w:t>
      </w:r>
      <w:r w:rsidR="00F125D0" w:rsidRPr="00F125D0">
        <w:rPr>
          <w:rFonts w:ascii="David" w:hAnsi="David" w:cs="David" w:hint="cs"/>
          <w:sz w:val="24"/>
          <w:szCs w:val="24"/>
          <w:shd w:val="clear" w:color="auto" w:fill="D9E2F3" w:themeFill="accent1" w:themeFillTint="33"/>
          <w:rtl/>
        </w:rPr>
        <w:t xml:space="preserve"> שלא צופה פני עתיד. </w:t>
      </w:r>
      <w:r w:rsidR="00F125D0" w:rsidRPr="00F125D0">
        <w:rPr>
          <w:rFonts w:ascii="David" w:hAnsi="David" w:cs="David" w:hint="cs"/>
          <w:b/>
          <w:bCs/>
          <w:sz w:val="24"/>
          <w:szCs w:val="24"/>
          <w:shd w:val="clear" w:color="auto" w:fill="D9E2F3" w:themeFill="accent1" w:themeFillTint="33"/>
          <w:rtl/>
        </w:rPr>
        <w:t>לעומת זאת, ל</w:t>
      </w:r>
      <w:r w:rsidR="00F125D0">
        <w:rPr>
          <w:rFonts w:ascii="David" w:hAnsi="David" w:cs="David" w:hint="cs"/>
          <w:b/>
          <w:bCs/>
          <w:sz w:val="24"/>
          <w:szCs w:val="24"/>
          <w:shd w:val="clear" w:color="auto" w:fill="D9E2F3" w:themeFill="accent1" w:themeFillTint="33"/>
          <w:rtl/>
        </w:rPr>
        <w:t xml:space="preserve">עריכת </w:t>
      </w:r>
      <w:r w:rsidR="00F125D0" w:rsidRPr="00F125D0">
        <w:rPr>
          <w:rFonts w:ascii="David" w:hAnsi="David" w:cs="David" w:hint="cs"/>
          <w:b/>
          <w:bCs/>
          <w:sz w:val="24"/>
          <w:szCs w:val="24"/>
          <w:shd w:val="clear" w:color="auto" w:fill="D9E2F3" w:themeFill="accent1" w:themeFillTint="33"/>
          <w:rtl/>
        </w:rPr>
        <w:t>צוואה אין שום משמעות משפטית עד לרגע המוות</w:t>
      </w:r>
      <w:r w:rsidR="00F125D0" w:rsidRPr="00F125D0">
        <w:rPr>
          <w:rFonts w:ascii="David" w:hAnsi="David" w:cs="David" w:hint="cs"/>
          <w:sz w:val="24"/>
          <w:szCs w:val="24"/>
          <w:shd w:val="clear" w:color="auto" w:fill="D9E2F3" w:themeFill="accent1" w:themeFillTint="33"/>
          <w:rtl/>
        </w:rPr>
        <w:t xml:space="preserve">. [כשנדבר על צוואות הדדיות נגיע לזה- אם יודעים שבני זוג ערכו צוואה הדדית ואז שמעתי שאחד מבני הזוג ערך צוואה אחרת, לדבר הזה אין תוקף במהלך החיים]. לביטול יש תוקף. ההנמקה הכי חשובה- </w:t>
      </w:r>
      <w:r w:rsidR="00F125D0" w:rsidRPr="00F125D0">
        <w:rPr>
          <w:rFonts w:ascii="David" w:hAnsi="David" w:cs="David" w:hint="cs"/>
          <w:b/>
          <w:bCs/>
          <w:sz w:val="24"/>
          <w:szCs w:val="24"/>
          <w:shd w:val="clear" w:color="auto" w:fill="D9E2F3" w:themeFill="accent1" w:themeFillTint="33"/>
          <w:rtl/>
        </w:rPr>
        <w:t>ביטול צוואה מביא לירושה על פי דין</w:t>
      </w:r>
      <w:r w:rsidR="00F125D0" w:rsidRPr="00F125D0">
        <w:rPr>
          <w:rFonts w:ascii="David" w:hAnsi="David" w:cs="David" w:hint="cs"/>
          <w:sz w:val="24"/>
          <w:szCs w:val="24"/>
          <w:shd w:val="clear" w:color="auto" w:fill="D9E2F3" w:themeFill="accent1" w:themeFillTint="33"/>
          <w:rtl/>
        </w:rPr>
        <w:t xml:space="preserve">. </w:t>
      </w:r>
      <w:r w:rsidR="00F125D0" w:rsidRPr="00F125D0">
        <w:rPr>
          <w:rFonts w:ascii="David" w:hAnsi="David" w:cs="David" w:hint="cs"/>
          <w:b/>
          <w:bCs/>
          <w:sz w:val="24"/>
          <w:szCs w:val="24"/>
          <w:shd w:val="clear" w:color="auto" w:fill="D9E2F3" w:themeFill="accent1" w:themeFillTint="33"/>
          <w:rtl/>
        </w:rPr>
        <w:t>לענייננו, יש צוואה שמעדיפה חלק מהיורשים ע"פ דין לעומת ביטול צוואה שנותנת לכל היורשים ע"פ דין ולכן שיטת המשפט מעדיפה את האופציה השנייה</w:t>
      </w:r>
      <w:r w:rsidR="00F125D0">
        <w:rPr>
          <w:rFonts w:ascii="David" w:hAnsi="David" w:cs="David" w:hint="cs"/>
          <w:sz w:val="24"/>
          <w:szCs w:val="24"/>
          <w:rtl/>
        </w:rPr>
        <w:t>.</w:t>
      </w:r>
      <w:r w:rsidR="00F125D0" w:rsidRPr="00F125D0">
        <w:rPr>
          <w:rFonts w:ascii="David" w:hAnsi="David" w:cs="David" w:hint="cs"/>
          <w:sz w:val="24"/>
          <w:szCs w:val="24"/>
          <w:rtl/>
        </w:rPr>
        <w:t xml:space="preserve"> </w:t>
      </w:r>
      <w:r w:rsidR="00F125D0">
        <w:rPr>
          <w:rFonts w:ascii="David" w:hAnsi="David" w:cs="David" w:hint="cs"/>
          <w:sz w:val="24"/>
          <w:szCs w:val="24"/>
          <w:rtl/>
        </w:rPr>
        <w:t xml:space="preserve">מכשירים את הביטול במקרה הזה. זה היה לאור פגמים צורניים. </w:t>
      </w:r>
    </w:p>
    <w:p w14:paraId="62CC9F1A" w14:textId="31DA6818" w:rsidR="00561CC7" w:rsidRDefault="00876DB1" w:rsidP="009334E0">
      <w:pPr>
        <w:tabs>
          <w:tab w:val="left" w:pos="1466"/>
        </w:tabs>
        <w:jc w:val="both"/>
        <w:rPr>
          <w:rFonts w:ascii="David" w:hAnsi="David" w:cs="David"/>
          <w:sz w:val="24"/>
          <w:szCs w:val="24"/>
          <w:rtl/>
        </w:rPr>
      </w:pPr>
      <w:r w:rsidRPr="00561CC7">
        <w:rPr>
          <w:rFonts w:ascii="David" w:hAnsi="David" w:cs="David" w:hint="cs"/>
          <w:b/>
          <w:bCs/>
          <w:sz w:val="24"/>
          <w:szCs w:val="24"/>
          <w:highlight w:val="green"/>
          <w:rtl/>
        </w:rPr>
        <w:lastRenderedPageBreak/>
        <w:t>לדעת איילת</w:t>
      </w:r>
      <w:r>
        <w:rPr>
          <w:rFonts w:ascii="David" w:hAnsi="David" w:cs="David" w:hint="cs"/>
          <w:sz w:val="24"/>
          <w:szCs w:val="24"/>
          <w:rtl/>
        </w:rPr>
        <w:t xml:space="preserve">, זה תיק שלא ברור איך הגיעו למצב כזה. </w:t>
      </w:r>
      <w:r w:rsidR="00F125D0">
        <w:rPr>
          <w:rFonts w:ascii="David" w:hAnsi="David" w:cs="David" w:hint="cs"/>
          <w:sz w:val="24"/>
          <w:szCs w:val="24"/>
          <w:rtl/>
        </w:rPr>
        <w:t>עו"ד לא פעל בצורה מקצועית לפי חוק הירושה.</w:t>
      </w:r>
    </w:p>
    <w:p w14:paraId="6E30E354" w14:textId="4DF64A30" w:rsidR="002B7002" w:rsidRDefault="00876DB1" w:rsidP="00F125D0">
      <w:pPr>
        <w:tabs>
          <w:tab w:val="left" w:pos="1466"/>
        </w:tabs>
        <w:jc w:val="both"/>
        <w:rPr>
          <w:rFonts w:ascii="David" w:hAnsi="David" w:cs="David"/>
          <w:sz w:val="24"/>
          <w:szCs w:val="24"/>
          <w:rtl/>
        </w:rPr>
      </w:pPr>
      <w:r w:rsidRPr="00561CC7">
        <w:rPr>
          <w:rFonts w:ascii="David" w:hAnsi="David" w:cs="David" w:hint="cs"/>
          <w:b/>
          <w:bCs/>
          <w:sz w:val="24"/>
          <w:szCs w:val="24"/>
          <w:highlight w:val="green"/>
          <w:rtl/>
        </w:rPr>
        <w:t>השופטת ארבל</w:t>
      </w:r>
      <w:r>
        <w:rPr>
          <w:rFonts w:ascii="David" w:hAnsi="David" w:cs="David" w:hint="cs"/>
          <w:sz w:val="24"/>
          <w:szCs w:val="24"/>
          <w:rtl/>
        </w:rPr>
        <w:t xml:space="preserve"> נותנת את פסק הדין- לקרוא אותו מאוד חשוב.</w:t>
      </w:r>
    </w:p>
    <w:p w14:paraId="64BC703A" w14:textId="761CA6FD" w:rsidR="0032122B" w:rsidRDefault="002B7002" w:rsidP="000654D6">
      <w:pPr>
        <w:tabs>
          <w:tab w:val="left" w:pos="1466"/>
        </w:tabs>
        <w:jc w:val="both"/>
        <w:rPr>
          <w:rFonts w:ascii="David" w:hAnsi="David" w:cs="David"/>
          <w:sz w:val="24"/>
          <w:szCs w:val="24"/>
          <w:rtl/>
        </w:rPr>
      </w:pPr>
      <w:r>
        <w:rPr>
          <w:rFonts w:ascii="David" w:hAnsi="David" w:cs="David" w:hint="cs"/>
          <w:sz w:val="24"/>
          <w:szCs w:val="24"/>
          <w:rtl/>
        </w:rPr>
        <w:t xml:space="preserve">בשיעור הבא נעבור לדבר על פגמים מהותיים יותר. </w:t>
      </w:r>
      <w:r w:rsidRPr="00F125D0">
        <w:rPr>
          <w:rFonts w:ascii="David" w:hAnsi="David" w:cs="David" w:hint="cs"/>
          <w:b/>
          <w:bCs/>
          <w:color w:val="FF0000"/>
          <w:sz w:val="24"/>
          <w:szCs w:val="24"/>
          <w:rtl/>
        </w:rPr>
        <w:t>נניח</w:t>
      </w:r>
      <w:r w:rsidRPr="00F125D0">
        <w:rPr>
          <w:rFonts w:ascii="David" w:hAnsi="David" w:cs="David" w:hint="cs"/>
          <w:color w:val="FF0000"/>
          <w:sz w:val="24"/>
          <w:szCs w:val="24"/>
          <w:rtl/>
        </w:rPr>
        <w:t xml:space="preserve"> </w:t>
      </w:r>
      <w:r>
        <w:rPr>
          <w:rFonts w:ascii="David" w:hAnsi="David" w:cs="David" w:hint="cs"/>
          <w:sz w:val="24"/>
          <w:szCs w:val="24"/>
          <w:rtl/>
        </w:rPr>
        <w:t xml:space="preserve">שיש מסמך שעל פניו נראה כצוואה תקפה, אבל אני רוצה לטעון שניצלו את מצבי הנפשי / השכלי או שנפלו פגמים מהותיים אחרים </w:t>
      </w:r>
      <w:r>
        <w:rPr>
          <w:rFonts w:ascii="David" w:hAnsi="David" w:cs="David"/>
          <w:sz w:val="24"/>
          <w:szCs w:val="24"/>
          <w:rtl/>
        </w:rPr>
        <w:t>–</w:t>
      </w:r>
      <w:r>
        <w:rPr>
          <w:rFonts w:ascii="David" w:hAnsi="David" w:cs="David" w:hint="cs"/>
          <w:sz w:val="24"/>
          <w:szCs w:val="24"/>
          <w:rtl/>
        </w:rPr>
        <w:t xml:space="preserve"> זה עיקר הדיון על צוואות.</w:t>
      </w:r>
    </w:p>
    <w:p w14:paraId="4C3B9ABA" w14:textId="5F48859B" w:rsidR="00F60BB8" w:rsidRDefault="0032122B" w:rsidP="0032122B">
      <w:pPr>
        <w:tabs>
          <w:tab w:val="left" w:pos="1466"/>
        </w:tabs>
        <w:jc w:val="center"/>
        <w:rPr>
          <w:rFonts w:ascii="David" w:hAnsi="David" w:cs="David"/>
          <w:b/>
          <w:bCs/>
          <w:sz w:val="24"/>
          <w:szCs w:val="24"/>
          <w:u w:val="single"/>
          <w:rtl/>
        </w:rPr>
      </w:pPr>
      <w:r w:rsidRPr="0032122B">
        <w:rPr>
          <w:rFonts w:ascii="David" w:hAnsi="David" w:cs="David" w:hint="cs"/>
          <w:b/>
          <w:bCs/>
          <w:sz w:val="24"/>
          <w:szCs w:val="24"/>
          <w:u w:val="single"/>
          <w:rtl/>
        </w:rPr>
        <w:t>שיעור 6- 14/11/2021</w:t>
      </w:r>
    </w:p>
    <w:p w14:paraId="7C3A709C" w14:textId="149F0F13" w:rsidR="0032122B" w:rsidRPr="002204D7" w:rsidRDefault="002204D7" w:rsidP="002204D7">
      <w:pPr>
        <w:shd w:val="clear" w:color="auto" w:fill="FBE4D5" w:themeFill="accent2" w:themeFillTint="33"/>
        <w:tabs>
          <w:tab w:val="left" w:pos="1466"/>
        </w:tabs>
        <w:jc w:val="center"/>
        <w:rPr>
          <w:rFonts w:ascii="David" w:hAnsi="David" w:cs="David"/>
          <w:b/>
          <w:bCs/>
          <w:sz w:val="24"/>
          <w:szCs w:val="24"/>
          <w:u w:val="single"/>
          <w:rtl/>
        </w:rPr>
      </w:pPr>
      <w:r w:rsidRPr="002204D7">
        <w:rPr>
          <w:rFonts w:ascii="David" w:hAnsi="David" w:cs="David" w:hint="cs"/>
          <w:b/>
          <w:bCs/>
          <w:sz w:val="24"/>
          <w:szCs w:val="24"/>
          <w:u w:val="single"/>
          <w:rtl/>
        </w:rPr>
        <w:t>פסלות צוואה- חלק ראשון</w:t>
      </w:r>
    </w:p>
    <w:p w14:paraId="034F0190" w14:textId="616621A0" w:rsidR="002204D7" w:rsidRDefault="002204D7" w:rsidP="0032122B">
      <w:pPr>
        <w:tabs>
          <w:tab w:val="left" w:pos="1466"/>
        </w:tabs>
        <w:jc w:val="both"/>
        <w:rPr>
          <w:rFonts w:ascii="David" w:hAnsi="David" w:cs="David"/>
          <w:sz w:val="24"/>
          <w:szCs w:val="24"/>
          <w:rtl/>
        </w:rPr>
      </w:pPr>
      <w:r>
        <w:rPr>
          <w:rFonts w:ascii="David" w:hAnsi="David" w:cs="David" w:hint="cs"/>
          <w:sz w:val="24"/>
          <w:szCs w:val="24"/>
          <w:rtl/>
        </w:rPr>
        <w:t xml:space="preserve">עברנו את השלב של איך עושים צוואה מבחינה צורנית ואיזה פגמים יכולים להיות וביהמ"ש יכול לתקן את הפגמים. היום נדבר על הנושא של </w:t>
      </w:r>
      <w:r w:rsidRPr="00B44705">
        <w:rPr>
          <w:rFonts w:ascii="David" w:hAnsi="David" w:cs="David" w:hint="cs"/>
          <w:b/>
          <w:bCs/>
          <w:sz w:val="24"/>
          <w:szCs w:val="24"/>
          <w:rtl/>
        </w:rPr>
        <w:t>צוואה שמגיעים איתה לביהמ"ש</w:t>
      </w:r>
      <w:r>
        <w:rPr>
          <w:rFonts w:ascii="David" w:hAnsi="David" w:cs="David" w:hint="cs"/>
          <w:sz w:val="24"/>
          <w:szCs w:val="24"/>
          <w:rtl/>
        </w:rPr>
        <w:t xml:space="preserve">, </w:t>
      </w:r>
      <w:r w:rsidR="00B44705">
        <w:rPr>
          <w:rFonts w:ascii="David" w:hAnsi="David" w:cs="David" w:hint="cs"/>
          <w:sz w:val="24"/>
          <w:szCs w:val="24"/>
          <w:rtl/>
        </w:rPr>
        <w:t>ש</w:t>
      </w:r>
      <w:r>
        <w:rPr>
          <w:rFonts w:ascii="David" w:hAnsi="David" w:cs="David" w:hint="cs"/>
          <w:sz w:val="24"/>
          <w:szCs w:val="24"/>
          <w:rtl/>
        </w:rPr>
        <w:t xml:space="preserve">על פניו היא נראית בסדר- </w:t>
      </w:r>
      <w:r w:rsidRPr="00B44705">
        <w:rPr>
          <w:rFonts w:ascii="David" w:hAnsi="David" w:cs="David" w:hint="cs"/>
          <w:b/>
          <w:bCs/>
          <w:sz w:val="24"/>
          <w:szCs w:val="24"/>
          <w:rtl/>
        </w:rPr>
        <w:t>אין פגמים צורניים, היא עומדת בכל דרישות הצורה, אבל מסיבות מהותיות לא פורמליות מבקשים לפסול אותה</w:t>
      </w:r>
      <w:r>
        <w:rPr>
          <w:rFonts w:ascii="David" w:hAnsi="David" w:cs="David" w:hint="cs"/>
          <w:sz w:val="24"/>
          <w:szCs w:val="24"/>
          <w:rtl/>
        </w:rPr>
        <w:t xml:space="preserve">. </w:t>
      </w:r>
    </w:p>
    <w:p w14:paraId="6DBAA45C" w14:textId="4221BF97" w:rsidR="00B44705" w:rsidRPr="00B44705" w:rsidRDefault="00B44705" w:rsidP="0032122B">
      <w:pPr>
        <w:tabs>
          <w:tab w:val="left" w:pos="1466"/>
        </w:tabs>
        <w:jc w:val="both"/>
        <w:rPr>
          <w:rFonts w:ascii="David" w:hAnsi="David" w:cs="David"/>
          <w:b/>
          <w:bCs/>
          <w:sz w:val="24"/>
          <w:szCs w:val="24"/>
          <w:u w:val="single"/>
          <w:rtl/>
        </w:rPr>
      </w:pPr>
      <w:r w:rsidRPr="00B44705">
        <w:rPr>
          <w:rFonts w:ascii="David" w:hAnsi="David" w:cs="David" w:hint="cs"/>
          <w:b/>
          <w:bCs/>
          <w:sz w:val="24"/>
          <w:szCs w:val="24"/>
          <w:u w:val="single"/>
          <w:shd w:val="clear" w:color="auto" w:fill="FFFFCC"/>
          <w:rtl/>
        </w:rPr>
        <w:t>מבוא</w:t>
      </w:r>
    </w:p>
    <w:p w14:paraId="42791CE7" w14:textId="1ED0AB1A" w:rsidR="00B44705" w:rsidRDefault="00B44705" w:rsidP="00B44705">
      <w:pPr>
        <w:pStyle w:val="a7"/>
        <w:numPr>
          <w:ilvl w:val="0"/>
          <w:numId w:val="94"/>
        </w:numPr>
        <w:tabs>
          <w:tab w:val="left" w:pos="1466"/>
        </w:tabs>
        <w:jc w:val="both"/>
        <w:rPr>
          <w:rFonts w:ascii="David" w:hAnsi="David" w:cs="David"/>
          <w:sz w:val="24"/>
          <w:szCs w:val="24"/>
        </w:rPr>
      </w:pPr>
      <w:r w:rsidRPr="007033D6">
        <w:rPr>
          <w:rFonts w:ascii="David" w:hAnsi="David" w:cs="David" w:hint="cs"/>
          <w:b/>
          <w:bCs/>
          <w:sz w:val="24"/>
          <w:szCs w:val="24"/>
          <w:shd w:val="clear" w:color="auto" w:fill="FFFFCC"/>
          <w:rtl/>
        </w:rPr>
        <w:t xml:space="preserve">עילות פסלות </w:t>
      </w:r>
      <w:r w:rsidRPr="007033D6">
        <w:rPr>
          <w:rFonts w:ascii="David" w:hAnsi="David" w:cs="David" w:hint="cs"/>
          <w:b/>
          <w:bCs/>
          <w:sz w:val="24"/>
          <w:szCs w:val="24"/>
          <w:u w:val="single"/>
          <w:shd w:val="clear" w:color="auto" w:fill="FFFFCC"/>
          <w:rtl/>
        </w:rPr>
        <w:t>מהותיות</w:t>
      </w:r>
      <w:r w:rsidRPr="00B44705">
        <w:rPr>
          <w:rFonts w:ascii="David" w:hAnsi="David" w:cs="David" w:hint="cs"/>
          <w:sz w:val="24"/>
          <w:szCs w:val="24"/>
          <w:rtl/>
        </w:rPr>
        <w:t>.</w:t>
      </w:r>
    </w:p>
    <w:p w14:paraId="4640C841" w14:textId="3BDD8812" w:rsidR="00B44705" w:rsidRDefault="00B44705" w:rsidP="00B44705">
      <w:pPr>
        <w:pStyle w:val="a7"/>
        <w:numPr>
          <w:ilvl w:val="0"/>
          <w:numId w:val="94"/>
        </w:numPr>
        <w:tabs>
          <w:tab w:val="left" w:pos="1466"/>
        </w:tabs>
        <w:jc w:val="both"/>
        <w:rPr>
          <w:rFonts w:ascii="David" w:hAnsi="David" w:cs="David"/>
          <w:sz w:val="24"/>
          <w:szCs w:val="24"/>
        </w:rPr>
      </w:pPr>
      <w:r w:rsidRPr="00560957">
        <w:rPr>
          <w:rFonts w:ascii="David" w:hAnsi="David" w:cs="David" w:hint="cs"/>
          <w:b/>
          <w:bCs/>
          <w:sz w:val="24"/>
          <w:szCs w:val="24"/>
          <w:shd w:val="clear" w:color="auto" w:fill="FFFFCC"/>
          <w:rtl/>
        </w:rPr>
        <w:t>נטל ההוכחה על הטוען לפסלות</w:t>
      </w:r>
      <w:r>
        <w:rPr>
          <w:rFonts w:ascii="David" w:hAnsi="David" w:cs="David" w:hint="cs"/>
          <w:sz w:val="24"/>
          <w:szCs w:val="24"/>
          <w:rtl/>
        </w:rPr>
        <w:t>.</w:t>
      </w:r>
    </w:p>
    <w:p w14:paraId="393BA306" w14:textId="77777777" w:rsidR="00B44705" w:rsidRDefault="00B44705" w:rsidP="00B44705">
      <w:pPr>
        <w:pStyle w:val="a7"/>
        <w:numPr>
          <w:ilvl w:val="0"/>
          <w:numId w:val="94"/>
        </w:numPr>
        <w:tabs>
          <w:tab w:val="left" w:pos="1466"/>
        </w:tabs>
        <w:jc w:val="both"/>
        <w:rPr>
          <w:rFonts w:ascii="David" w:hAnsi="David" w:cs="David"/>
          <w:sz w:val="24"/>
          <w:szCs w:val="24"/>
        </w:rPr>
      </w:pPr>
      <w:r w:rsidRPr="00560957">
        <w:rPr>
          <w:rFonts w:ascii="David" w:hAnsi="David" w:cs="David" w:hint="cs"/>
          <w:b/>
          <w:bCs/>
          <w:sz w:val="24"/>
          <w:szCs w:val="24"/>
          <w:shd w:val="clear" w:color="auto" w:fill="FFFFCC"/>
          <w:rtl/>
        </w:rPr>
        <w:t>ניתן לפסול הוראה מסוימת ואין הכרח שהצוואה כולה תיפסל</w:t>
      </w:r>
      <w:r>
        <w:rPr>
          <w:rFonts w:ascii="David" w:hAnsi="David" w:cs="David" w:hint="cs"/>
          <w:sz w:val="24"/>
          <w:szCs w:val="24"/>
          <w:rtl/>
        </w:rPr>
        <w:t>.</w:t>
      </w:r>
    </w:p>
    <w:p w14:paraId="69F9B24B" w14:textId="443F41D1" w:rsidR="002204D7" w:rsidRDefault="00B44705" w:rsidP="000654D6">
      <w:pPr>
        <w:pStyle w:val="a7"/>
        <w:tabs>
          <w:tab w:val="left" w:pos="1466"/>
        </w:tabs>
        <w:ind w:left="360"/>
        <w:jc w:val="both"/>
        <w:rPr>
          <w:rFonts w:ascii="David" w:hAnsi="David" w:cs="David"/>
          <w:sz w:val="24"/>
          <w:szCs w:val="24"/>
          <w:rtl/>
        </w:rPr>
      </w:pPr>
      <w:r w:rsidRPr="00560957">
        <w:rPr>
          <w:rFonts w:ascii="David" w:hAnsi="David" w:cs="David" w:hint="cs"/>
          <w:sz w:val="24"/>
          <w:szCs w:val="24"/>
          <w:shd w:val="clear" w:color="auto" w:fill="FFFFCC"/>
          <w:rtl/>
        </w:rPr>
        <w:t>לשון כל סעיף בנפרד</w:t>
      </w:r>
      <w:r w:rsidRPr="00B44705">
        <w:rPr>
          <w:rFonts w:ascii="David" w:hAnsi="David" w:cs="David" w:hint="cs"/>
          <w:sz w:val="24"/>
          <w:szCs w:val="24"/>
          <w:rtl/>
        </w:rPr>
        <w:t xml:space="preserve">; </w:t>
      </w:r>
      <w:r w:rsidRPr="00B44705">
        <w:rPr>
          <w:rFonts w:ascii="David" w:hAnsi="David" w:cs="David" w:hint="cs"/>
          <w:b/>
          <w:bCs/>
          <w:color w:val="4472C4" w:themeColor="accent1"/>
          <w:sz w:val="24"/>
          <w:szCs w:val="24"/>
          <w:rtl/>
        </w:rPr>
        <w:t>סעיף 38(ב)</w:t>
      </w:r>
      <w:r w:rsidRPr="00B44705">
        <w:rPr>
          <w:rFonts w:ascii="David" w:hAnsi="David" w:cs="David" w:hint="cs"/>
          <w:sz w:val="24"/>
          <w:szCs w:val="24"/>
          <w:rtl/>
        </w:rPr>
        <w:t xml:space="preserve">: "בטלים חלק, הוראה או תנאי של צוואה שלא כאמור בסעיף קטן (א) אין בכך כדי לבטל שאר חלקיה, הוראותיה או תנאיה אלא במידה שנראה לביהמ"ש שהם קשורים קשר בל ינתק במה שבטל או שהמצווה לא היה רוצה בהם בלעדיו". </w:t>
      </w:r>
    </w:p>
    <w:p w14:paraId="2F7436C7" w14:textId="0CD6445A" w:rsidR="002204D7" w:rsidRDefault="0053085F" w:rsidP="0032122B">
      <w:pPr>
        <w:tabs>
          <w:tab w:val="left" w:pos="1466"/>
        </w:tabs>
        <w:jc w:val="both"/>
        <w:rPr>
          <w:rFonts w:ascii="David" w:hAnsi="David" w:cs="David"/>
          <w:sz w:val="24"/>
          <w:szCs w:val="24"/>
          <w:rtl/>
        </w:rPr>
      </w:pPr>
      <w:r>
        <w:rPr>
          <w:rFonts w:ascii="David" w:hAnsi="David" w:cs="David" w:hint="cs"/>
          <w:sz w:val="24"/>
          <w:szCs w:val="24"/>
          <w:rtl/>
        </w:rPr>
        <w:t>*</w:t>
      </w:r>
      <w:r w:rsidR="002204D7">
        <w:rPr>
          <w:rFonts w:ascii="David" w:hAnsi="David" w:cs="David" w:hint="cs"/>
          <w:sz w:val="24"/>
          <w:szCs w:val="24"/>
          <w:rtl/>
        </w:rPr>
        <w:t xml:space="preserve">נטל ההוכחה על הטוען לפסלות- </w:t>
      </w:r>
      <w:r>
        <w:rPr>
          <w:rFonts w:ascii="David" w:hAnsi="David" w:cs="David" w:hint="cs"/>
          <w:sz w:val="24"/>
          <w:szCs w:val="24"/>
          <w:rtl/>
        </w:rPr>
        <w:t xml:space="preserve">הרי </w:t>
      </w:r>
      <w:r w:rsidR="002204D7">
        <w:rPr>
          <w:rFonts w:ascii="David" w:hAnsi="David" w:cs="David" w:hint="cs"/>
          <w:sz w:val="24"/>
          <w:szCs w:val="24"/>
          <w:rtl/>
        </w:rPr>
        <w:t xml:space="preserve">הצוואה נראית תקינה מבחינה צורנית. </w:t>
      </w:r>
      <w:r w:rsidR="002204D7" w:rsidRPr="00560957">
        <w:rPr>
          <w:rFonts w:ascii="David" w:hAnsi="David" w:cs="David" w:hint="cs"/>
          <w:b/>
          <w:bCs/>
          <w:sz w:val="24"/>
          <w:szCs w:val="24"/>
          <w:rtl/>
        </w:rPr>
        <w:t>בניגוד לצוואה שאינה עונה לדרישות הצורה</w:t>
      </w:r>
      <w:r w:rsidRPr="00560957">
        <w:rPr>
          <w:rFonts w:ascii="David" w:hAnsi="David" w:cs="David" w:hint="cs"/>
          <w:b/>
          <w:bCs/>
          <w:sz w:val="24"/>
          <w:szCs w:val="24"/>
          <w:rtl/>
        </w:rPr>
        <w:t xml:space="preserve"> ו</w:t>
      </w:r>
      <w:r w:rsidR="002204D7" w:rsidRPr="00560957">
        <w:rPr>
          <w:rFonts w:ascii="David" w:hAnsi="David" w:cs="David" w:hint="cs"/>
          <w:b/>
          <w:bCs/>
          <w:sz w:val="24"/>
          <w:szCs w:val="24"/>
          <w:rtl/>
        </w:rPr>
        <w:t>הנטל עליי אם אני רוצה לקיים אותה</w:t>
      </w:r>
      <w:r w:rsidR="002204D7">
        <w:rPr>
          <w:rFonts w:ascii="David" w:hAnsi="David" w:cs="David" w:hint="cs"/>
          <w:sz w:val="24"/>
          <w:szCs w:val="24"/>
          <w:rtl/>
        </w:rPr>
        <w:t xml:space="preserve">. </w:t>
      </w:r>
    </w:p>
    <w:p w14:paraId="0AEB8BAC" w14:textId="0B1C6A33" w:rsidR="0053085F" w:rsidRDefault="0053085F" w:rsidP="0032122B">
      <w:pPr>
        <w:tabs>
          <w:tab w:val="left" w:pos="1466"/>
        </w:tabs>
        <w:jc w:val="both"/>
        <w:rPr>
          <w:rFonts w:ascii="David" w:hAnsi="David" w:cs="David"/>
          <w:sz w:val="24"/>
          <w:szCs w:val="24"/>
          <w:rtl/>
        </w:rPr>
      </w:pPr>
      <w:r>
        <w:rPr>
          <w:rFonts w:ascii="David" w:hAnsi="David" w:cs="David" w:hint="cs"/>
          <w:sz w:val="24"/>
          <w:szCs w:val="24"/>
          <w:rtl/>
        </w:rPr>
        <w:t>*</w:t>
      </w:r>
      <w:r w:rsidR="002204D7">
        <w:rPr>
          <w:rFonts w:ascii="David" w:hAnsi="David" w:cs="David" w:hint="cs"/>
          <w:sz w:val="24"/>
          <w:szCs w:val="24"/>
          <w:rtl/>
        </w:rPr>
        <w:t xml:space="preserve">למעט הנושא של כשרות לצוות, נראה </w:t>
      </w:r>
      <w:r w:rsidR="00560957">
        <w:rPr>
          <w:rFonts w:ascii="David" w:hAnsi="David" w:cs="David" w:hint="cs"/>
          <w:sz w:val="24"/>
          <w:szCs w:val="24"/>
          <w:rtl/>
        </w:rPr>
        <w:t>ש</w:t>
      </w:r>
      <w:r w:rsidR="002204D7">
        <w:rPr>
          <w:rFonts w:ascii="David" w:hAnsi="David" w:cs="David" w:hint="cs"/>
          <w:sz w:val="24"/>
          <w:szCs w:val="24"/>
          <w:rtl/>
        </w:rPr>
        <w:t xml:space="preserve">עילות הפסלות לא מדברות בד"כ על כל הצוואה אלא על </w:t>
      </w:r>
      <w:r w:rsidR="002204D7" w:rsidRPr="002204D7">
        <w:rPr>
          <w:rFonts w:ascii="David" w:hAnsi="David" w:cs="David" w:hint="cs"/>
          <w:b/>
          <w:bCs/>
          <w:sz w:val="24"/>
          <w:szCs w:val="24"/>
          <w:rtl/>
        </w:rPr>
        <w:t>הוראת צוואה</w:t>
      </w:r>
      <w:r w:rsidR="002204D7">
        <w:rPr>
          <w:rFonts w:ascii="David" w:hAnsi="David" w:cs="David" w:hint="cs"/>
          <w:sz w:val="24"/>
          <w:szCs w:val="24"/>
          <w:rtl/>
        </w:rPr>
        <w:t>. "הוראת צוואה שנעש</w:t>
      </w:r>
      <w:r>
        <w:rPr>
          <w:rFonts w:ascii="David" w:hAnsi="David" w:cs="David" w:hint="cs"/>
          <w:sz w:val="24"/>
          <w:szCs w:val="24"/>
          <w:rtl/>
        </w:rPr>
        <w:t>ת</w:t>
      </w:r>
      <w:r w:rsidR="002204D7">
        <w:rPr>
          <w:rFonts w:ascii="David" w:hAnsi="David" w:cs="David" w:hint="cs"/>
          <w:sz w:val="24"/>
          <w:szCs w:val="24"/>
          <w:rtl/>
        </w:rPr>
        <w:t xml:space="preserve">ה מחמת השפעה בלתי הוגנת..". </w:t>
      </w:r>
      <w:r w:rsidR="002204D7" w:rsidRPr="0053085F">
        <w:rPr>
          <w:rFonts w:ascii="David" w:hAnsi="David" w:cs="David" w:hint="cs"/>
          <w:sz w:val="24"/>
          <w:szCs w:val="24"/>
          <w:rtl/>
        </w:rPr>
        <w:t>אני אמורה</w:t>
      </w:r>
      <w:r w:rsidR="002204D7" w:rsidRPr="0053085F">
        <w:rPr>
          <w:rFonts w:ascii="David" w:hAnsi="David" w:cs="David" w:hint="cs"/>
          <w:b/>
          <w:bCs/>
          <w:sz w:val="24"/>
          <w:szCs w:val="24"/>
          <w:rtl/>
        </w:rPr>
        <w:t xml:space="preserve"> לבחון כל הוראה בנפרד</w:t>
      </w:r>
      <w:r w:rsidR="002204D7">
        <w:rPr>
          <w:rFonts w:ascii="David" w:hAnsi="David" w:cs="David" w:hint="cs"/>
          <w:sz w:val="24"/>
          <w:szCs w:val="24"/>
          <w:rtl/>
        </w:rPr>
        <w:t xml:space="preserve">. </w:t>
      </w:r>
    </w:p>
    <w:p w14:paraId="4F630D3E" w14:textId="59D44FD5" w:rsidR="002204D7" w:rsidRDefault="002204D7" w:rsidP="0032122B">
      <w:pPr>
        <w:tabs>
          <w:tab w:val="left" w:pos="1466"/>
        </w:tabs>
        <w:jc w:val="both"/>
        <w:rPr>
          <w:rFonts w:ascii="David" w:hAnsi="David" w:cs="David"/>
          <w:sz w:val="24"/>
          <w:szCs w:val="24"/>
          <w:rtl/>
        </w:rPr>
      </w:pPr>
      <w:r>
        <w:rPr>
          <w:rFonts w:ascii="David" w:hAnsi="David" w:cs="David" w:hint="cs"/>
          <w:sz w:val="24"/>
          <w:szCs w:val="24"/>
          <w:rtl/>
        </w:rPr>
        <w:t>מה זה אומר מבחינת התוצאה?</w:t>
      </w:r>
      <w:r>
        <w:rPr>
          <w:rFonts w:ascii="David" w:hAnsi="David" w:cs="David" w:hint="cs"/>
          <w:sz w:val="24"/>
          <w:szCs w:val="24"/>
        </w:rPr>
        <w:t xml:space="preserve"> </w:t>
      </w:r>
      <w:r>
        <w:rPr>
          <w:rFonts w:ascii="David" w:hAnsi="David" w:cs="David" w:hint="cs"/>
          <w:sz w:val="24"/>
          <w:szCs w:val="24"/>
          <w:rtl/>
        </w:rPr>
        <w:t xml:space="preserve">הנושא של </w:t>
      </w:r>
      <w:r w:rsidRPr="0053085F">
        <w:rPr>
          <w:rFonts w:ascii="David" w:hAnsi="David" w:cs="David" w:hint="cs"/>
          <w:sz w:val="24"/>
          <w:szCs w:val="24"/>
          <w:u w:val="single"/>
          <w:rtl/>
        </w:rPr>
        <w:t>פרשנות צוואה</w:t>
      </w:r>
      <w:r>
        <w:rPr>
          <w:rFonts w:ascii="David" w:hAnsi="David" w:cs="David" w:hint="cs"/>
          <w:sz w:val="24"/>
          <w:szCs w:val="24"/>
          <w:rtl/>
        </w:rPr>
        <w:t xml:space="preserve"> חוזר בכל נושא. </w:t>
      </w:r>
      <w:r w:rsidR="0053085F">
        <w:rPr>
          <w:rFonts w:ascii="David" w:hAnsi="David" w:cs="David" w:hint="cs"/>
          <w:sz w:val="24"/>
          <w:szCs w:val="24"/>
          <w:rtl/>
        </w:rPr>
        <w:t xml:space="preserve">לפי נוסח סעיף 38, </w:t>
      </w:r>
      <w:r w:rsidRPr="0053085F">
        <w:rPr>
          <w:rFonts w:ascii="David" w:hAnsi="David" w:cs="David" w:hint="cs"/>
          <w:b/>
          <w:bCs/>
          <w:sz w:val="24"/>
          <w:szCs w:val="24"/>
          <w:rtl/>
        </w:rPr>
        <w:t>אם נפסלת הוראה אחת</w:t>
      </w:r>
      <w:r w:rsidR="0053085F" w:rsidRPr="0053085F">
        <w:rPr>
          <w:rFonts w:ascii="David" w:hAnsi="David" w:cs="David" w:hint="cs"/>
          <w:b/>
          <w:bCs/>
          <w:sz w:val="24"/>
          <w:szCs w:val="24"/>
          <w:rtl/>
        </w:rPr>
        <w:t xml:space="preserve"> </w:t>
      </w:r>
      <w:r w:rsidRPr="0053085F">
        <w:rPr>
          <w:rFonts w:ascii="David" w:hAnsi="David" w:cs="David" w:hint="cs"/>
          <w:b/>
          <w:bCs/>
          <w:sz w:val="24"/>
          <w:szCs w:val="24"/>
          <w:rtl/>
        </w:rPr>
        <w:t>צריך להסתכל על הצוואה כמכלול</w:t>
      </w:r>
      <w:r w:rsidR="0053085F" w:rsidRPr="0053085F">
        <w:rPr>
          <w:rFonts w:ascii="David" w:hAnsi="David" w:cs="David" w:hint="cs"/>
          <w:b/>
          <w:bCs/>
          <w:sz w:val="24"/>
          <w:szCs w:val="24"/>
          <w:rtl/>
        </w:rPr>
        <w:t xml:space="preserve"> </w:t>
      </w:r>
      <w:r w:rsidR="0053085F" w:rsidRPr="0053085F">
        <w:rPr>
          <w:rFonts w:ascii="David" w:hAnsi="David" w:cs="David"/>
          <w:b/>
          <w:bCs/>
          <w:sz w:val="24"/>
          <w:szCs w:val="24"/>
        </w:rPr>
        <w:sym w:font="Wingdings" w:char="F0DF"/>
      </w:r>
      <w:r w:rsidRPr="0053085F">
        <w:rPr>
          <w:rFonts w:ascii="David" w:hAnsi="David" w:cs="David" w:hint="cs"/>
          <w:b/>
          <w:bCs/>
          <w:sz w:val="24"/>
          <w:szCs w:val="24"/>
          <w:rtl/>
        </w:rPr>
        <w:t xml:space="preserve"> </w:t>
      </w:r>
      <w:r w:rsidR="0053085F" w:rsidRPr="0053085F">
        <w:rPr>
          <w:rFonts w:ascii="David" w:hAnsi="David" w:cs="David" w:hint="cs"/>
          <w:sz w:val="24"/>
          <w:szCs w:val="24"/>
          <w:rtl/>
        </w:rPr>
        <w:t>(להסתכל על</w:t>
      </w:r>
      <w:r w:rsidRPr="0053085F">
        <w:rPr>
          <w:rFonts w:ascii="David" w:hAnsi="David" w:cs="David" w:hint="cs"/>
          <w:sz w:val="24"/>
          <w:szCs w:val="24"/>
          <w:rtl/>
        </w:rPr>
        <w:t xml:space="preserve"> מה שנשאר אחרי שפסלתי הוראה אחת</w:t>
      </w:r>
      <w:r w:rsidR="0053085F" w:rsidRPr="0053085F">
        <w:rPr>
          <w:rFonts w:ascii="David" w:hAnsi="David" w:cs="David" w:hint="cs"/>
          <w:sz w:val="24"/>
          <w:szCs w:val="24"/>
          <w:rtl/>
        </w:rPr>
        <w:t xml:space="preserve">) </w:t>
      </w:r>
      <w:r w:rsidR="0053085F" w:rsidRPr="0053085F">
        <w:rPr>
          <w:rFonts w:ascii="David" w:hAnsi="David" w:cs="David" w:hint="cs"/>
          <w:b/>
          <w:bCs/>
          <w:sz w:val="24"/>
          <w:szCs w:val="24"/>
          <w:rtl/>
        </w:rPr>
        <w:t>ולשאול</w:t>
      </w:r>
      <w:r w:rsidRPr="0053085F">
        <w:rPr>
          <w:rFonts w:ascii="David" w:hAnsi="David" w:cs="David" w:hint="cs"/>
          <w:b/>
          <w:bCs/>
          <w:sz w:val="24"/>
          <w:szCs w:val="24"/>
          <w:rtl/>
        </w:rPr>
        <w:t xml:space="preserve"> האם המסמך עומד בפני עצמו או שברגע שפסלתי הוראה אחת כל ההיגיון של הצוואה נשמט?</w:t>
      </w:r>
      <w:r>
        <w:rPr>
          <w:rFonts w:ascii="David" w:hAnsi="David" w:cs="David" w:hint="cs"/>
          <w:sz w:val="24"/>
          <w:szCs w:val="24"/>
          <w:rtl/>
        </w:rPr>
        <w:t xml:space="preserve"> זו </w:t>
      </w:r>
      <w:r w:rsidRPr="0053085F">
        <w:rPr>
          <w:rFonts w:ascii="David" w:hAnsi="David" w:cs="David" w:hint="cs"/>
          <w:sz w:val="24"/>
          <w:szCs w:val="24"/>
          <w:highlight w:val="yellow"/>
          <w:rtl/>
        </w:rPr>
        <w:t>שאלה של פרשנות</w:t>
      </w:r>
      <w:r>
        <w:rPr>
          <w:rFonts w:ascii="David" w:hAnsi="David" w:cs="David" w:hint="cs"/>
          <w:sz w:val="24"/>
          <w:szCs w:val="24"/>
          <w:rtl/>
        </w:rPr>
        <w:t>.</w:t>
      </w:r>
    </w:p>
    <w:p w14:paraId="41077C7D" w14:textId="573FA6A5" w:rsidR="0053085F" w:rsidRDefault="0053085F" w:rsidP="0032122B">
      <w:pPr>
        <w:tabs>
          <w:tab w:val="left" w:pos="1466"/>
        </w:tabs>
        <w:jc w:val="both"/>
        <w:rPr>
          <w:rFonts w:ascii="David" w:hAnsi="David" w:cs="David"/>
          <w:sz w:val="24"/>
          <w:szCs w:val="24"/>
          <w:rtl/>
        </w:rPr>
      </w:pPr>
    </w:p>
    <w:p w14:paraId="3FE8DC9C" w14:textId="267DCF1F" w:rsidR="0053085F" w:rsidRPr="0053085F" w:rsidRDefault="0053085F" w:rsidP="0032122B">
      <w:pPr>
        <w:tabs>
          <w:tab w:val="left" w:pos="1466"/>
        </w:tabs>
        <w:jc w:val="both"/>
        <w:rPr>
          <w:rFonts w:ascii="David" w:hAnsi="David" w:cs="David"/>
          <w:b/>
          <w:bCs/>
          <w:sz w:val="24"/>
          <w:szCs w:val="24"/>
          <w:u w:val="single"/>
          <w:shd w:val="clear" w:color="auto" w:fill="FFFFCC"/>
          <w:rtl/>
        </w:rPr>
      </w:pPr>
      <w:r w:rsidRPr="0053085F">
        <w:rPr>
          <w:rFonts w:ascii="David" w:hAnsi="David" w:cs="David" w:hint="cs"/>
          <w:b/>
          <w:bCs/>
          <w:sz w:val="24"/>
          <w:szCs w:val="24"/>
          <w:u w:val="single"/>
          <w:shd w:val="clear" w:color="auto" w:fill="FFFFCC"/>
          <w:rtl/>
        </w:rPr>
        <w:t>העילות</w:t>
      </w:r>
    </w:p>
    <w:p w14:paraId="437F9328" w14:textId="4315AA1D" w:rsidR="0053085F" w:rsidRDefault="0053085F" w:rsidP="00214ABA">
      <w:pPr>
        <w:pStyle w:val="a7"/>
        <w:numPr>
          <w:ilvl w:val="0"/>
          <w:numId w:val="133"/>
        </w:numPr>
        <w:tabs>
          <w:tab w:val="left" w:pos="1466"/>
        </w:tabs>
        <w:jc w:val="both"/>
        <w:rPr>
          <w:rFonts w:ascii="David" w:hAnsi="David" w:cs="David"/>
          <w:sz w:val="24"/>
          <w:szCs w:val="24"/>
        </w:rPr>
      </w:pPr>
      <w:r w:rsidRPr="00560957">
        <w:rPr>
          <w:rFonts w:ascii="David" w:hAnsi="David" w:cs="David" w:hint="cs"/>
          <w:b/>
          <w:bCs/>
          <w:sz w:val="24"/>
          <w:szCs w:val="24"/>
          <w:shd w:val="clear" w:color="auto" w:fill="FFFFCC"/>
          <w:rtl/>
        </w:rPr>
        <w:t>העדר כשרות לצוות</w:t>
      </w:r>
      <w:r w:rsidRPr="0053085F">
        <w:rPr>
          <w:rFonts w:ascii="David" w:hAnsi="David" w:cs="David" w:hint="cs"/>
          <w:sz w:val="24"/>
          <w:szCs w:val="24"/>
          <w:rtl/>
        </w:rPr>
        <w:t xml:space="preserve"> (</w:t>
      </w:r>
      <w:r w:rsidRPr="00560957">
        <w:rPr>
          <w:rFonts w:ascii="David" w:hAnsi="David" w:cs="David" w:hint="cs"/>
          <w:b/>
          <w:bCs/>
          <w:color w:val="4472C4" w:themeColor="accent1"/>
          <w:sz w:val="24"/>
          <w:szCs w:val="24"/>
          <w:rtl/>
        </w:rPr>
        <w:t>סעיף 26 לחוק</w:t>
      </w:r>
      <w:r w:rsidRPr="0053085F">
        <w:rPr>
          <w:rFonts w:ascii="David" w:hAnsi="David" w:cs="David" w:hint="cs"/>
          <w:sz w:val="24"/>
          <w:szCs w:val="24"/>
          <w:rtl/>
        </w:rPr>
        <w:t xml:space="preserve">). </w:t>
      </w:r>
    </w:p>
    <w:p w14:paraId="312BF0C7" w14:textId="59DCF930" w:rsidR="0053085F" w:rsidRDefault="0053085F" w:rsidP="00214ABA">
      <w:pPr>
        <w:pStyle w:val="a7"/>
        <w:numPr>
          <w:ilvl w:val="0"/>
          <w:numId w:val="133"/>
        </w:numPr>
        <w:tabs>
          <w:tab w:val="left" w:pos="1466"/>
        </w:tabs>
        <w:jc w:val="both"/>
        <w:rPr>
          <w:rFonts w:ascii="David" w:hAnsi="David" w:cs="David"/>
          <w:sz w:val="24"/>
          <w:szCs w:val="24"/>
        </w:rPr>
      </w:pPr>
      <w:r w:rsidRPr="00560957">
        <w:rPr>
          <w:rFonts w:ascii="David" w:hAnsi="David" w:cs="David" w:hint="cs"/>
          <w:b/>
          <w:bCs/>
          <w:sz w:val="24"/>
          <w:szCs w:val="24"/>
          <w:shd w:val="clear" w:color="auto" w:fill="FFFFCC"/>
          <w:rtl/>
        </w:rPr>
        <w:t>השפעה בלתי הוגנת</w:t>
      </w:r>
      <w:r>
        <w:rPr>
          <w:rFonts w:ascii="David" w:hAnsi="David" w:cs="David" w:hint="cs"/>
          <w:sz w:val="24"/>
          <w:szCs w:val="24"/>
          <w:rtl/>
        </w:rPr>
        <w:t xml:space="preserve"> (</w:t>
      </w:r>
      <w:r w:rsidRPr="00560957">
        <w:rPr>
          <w:rFonts w:ascii="David" w:hAnsi="David" w:cs="David" w:hint="cs"/>
          <w:b/>
          <w:bCs/>
          <w:color w:val="4472C4" w:themeColor="accent1"/>
          <w:sz w:val="24"/>
          <w:szCs w:val="24"/>
          <w:rtl/>
        </w:rPr>
        <w:t>סעיף 30(א) לחוק</w:t>
      </w:r>
      <w:r>
        <w:rPr>
          <w:rFonts w:ascii="David" w:hAnsi="David" w:cs="David" w:hint="cs"/>
          <w:sz w:val="24"/>
          <w:szCs w:val="24"/>
          <w:rtl/>
        </w:rPr>
        <w:t>).</w:t>
      </w:r>
    </w:p>
    <w:p w14:paraId="0D509A35" w14:textId="3BF98541" w:rsidR="0053085F" w:rsidRDefault="0053085F" w:rsidP="00214ABA">
      <w:pPr>
        <w:pStyle w:val="a7"/>
        <w:numPr>
          <w:ilvl w:val="0"/>
          <w:numId w:val="133"/>
        </w:numPr>
        <w:tabs>
          <w:tab w:val="left" w:pos="1466"/>
        </w:tabs>
        <w:jc w:val="both"/>
        <w:rPr>
          <w:rFonts w:ascii="David" w:hAnsi="David" w:cs="David"/>
          <w:sz w:val="24"/>
          <w:szCs w:val="24"/>
        </w:rPr>
      </w:pPr>
      <w:r w:rsidRPr="00560957">
        <w:rPr>
          <w:rFonts w:ascii="David" w:hAnsi="David" w:cs="David" w:hint="cs"/>
          <w:b/>
          <w:bCs/>
          <w:sz w:val="24"/>
          <w:szCs w:val="24"/>
          <w:shd w:val="clear" w:color="auto" w:fill="FFFFCC"/>
          <w:rtl/>
        </w:rPr>
        <w:t>לקיחת חלק בעריכת צוואה</w:t>
      </w:r>
      <w:r>
        <w:rPr>
          <w:rFonts w:ascii="David" w:hAnsi="David" w:cs="David" w:hint="cs"/>
          <w:sz w:val="24"/>
          <w:szCs w:val="24"/>
          <w:rtl/>
        </w:rPr>
        <w:t xml:space="preserve"> (</w:t>
      </w:r>
      <w:r w:rsidRPr="00560957">
        <w:rPr>
          <w:rFonts w:ascii="David" w:hAnsi="David" w:cs="David" w:hint="cs"/>
          <w:b/>
          <w:bCs/>
          <w:color w:val="4472C4" w:themeColor="accent1"/>
          <w:sz w:val="24"/>
          <w:szCs w:val="24"/>
          <w:rtl/>
        </w:rPr>
        <w:t>סעיף 35 לחוק</w:t>
      </w:r>
      <w:r>
        <w:rPr>
          <w:rFonts w:ascii="David" w:hAnsi="David" w:cs="David" w:hint="cs"/>
          <w:sz w:val="24"/>
          <w:szCs w:val="24"/>
          <w:rtl/>
        </w:rPr>
        <w:t>).</w:t>
      </w:r>
    </w:p>
    <w:p w14:paraId="6E79E527" w14:textId="10D53353" w:rsidR="0053085F" w:rsidRDefault="0053085F" w:rsidP="0053085F">
      <w:pPr>
        <w:pStyle w:val="a7"/>
        <w:tabs>
          <w:tab w:val="left" w:pos="1466"/>
        </w:tabs>
        <w:ind w:left="360"/>
        <w:jc w:val="both"/>
        <w:rPr>
          <w:rFonts w:ascii="David" w:hAnsi="David" w:cs="David"/>
          <w:sz w:val="24"/>
          <w:szCs w:val="24"/>
          <w:rtl/>
        </w:rPr>
      </w:pPr>
    </w:p>
    <w:p w14:paraId="5D808427" w14:textId="095DDACC" w:rsidR="002204D7" w:rsidRPr="0053085F" w:rsidRDefault="0053085F" w:rsidP="0053085F">
      <w:pPr>
        <w:pStyle w:val="a7"/>
        <w:numPr>
          <w:ilvl w:val="0"/>
          <w:numId w:val="95"/>
        </w:numPr>
        <w:tabs>
          <w:tab w:val="left" w:pos="1466"/>
        </w:tabs>
        <w:jc w:val="both"/>
        <w:rPr>
          <w:rFonts w:ascii="David" w:hAnsi="David" w:cs="David"/>
          <w:sz w:val="24"/>
          <w:szCs w:val="24"/>
          <w:rtl/>
        </w:rPr>
      </w:pPr>
      <w:r>
        <w:rPr>
          <w:rFonts w:ascii="David" w:hAnsi="David" w:cs="David" w:hint="cs"/>
          <w:sz w:val="24"/>
          <w:szCs w:val="24"/>
          <w:rtl/>
        </w:rPr>
        <w:t xml:space="preserve">עילה אפשרית נוספת: </w:t>
      </w:r>
      <w:r w:rsidRPr="00560957">
        <w:rPr>
          <w:rFonts w:ascii="David" w:hAnsi="David" w:cs="David" w:hint="cs"/>
          <w:b/>
          <w:bCs/>
          <w:sz w:val="24"/>
          <w:szCs w:val="24"/>
          <w:shd w:val="clear" w:color="auto" w:fill="FFFFCC"/>
          <w:rtl/>
        </w:rPr>
        <w:t>טעות</w:t>
      </w:r>
      <w:r>
        <w:rPr>
          <w:rFonts w:ascii="David" w:hAnsi="David" w:cs="David" w:hint="cs"/>
          <w:sz w:val="24"/>
          <w:szCs w:val="24"/>
          <w:rtl/>
        </w:rPr>
        <w:t xml:space="preserve"> (</w:t>
      </w:r>
      <w:r w:rsidRPr="00560957">
        <w:rPr>
          <w:rFonts w:ascii="David" w:hAnsi="David" w:cs="David" w:hint="cs"/>
          <w:b/>
          <w:bCs/>
          <w:color w:val="4472C4" w:themeColor="accent1"/>
          <w:sz w:val="24"/>
          <w:szCs w:val="24"/>
          <w:rtl/>
        </w:rPr>
        <w:t>סעיף 30(ב) לחוק</w:t>
      </w:r>
      <w:r w:rsidR="00560957">
        <w:rPr>
          <w:rFonts w:ascii="David" w:hAnsi="David" w:cs="David" w:hint="cs"/>
          <w:sz w:val="24"/>
          <w:szCs w:val="24"/>
          <w:rtl/>
        </w:rPr>
        <w:t>)</w:t>
      </w:r>
      <w:r w:rsidRPr="00560957">
        <w:rPr>
          <w:rFonts w:ascii="David" w:hAnsi="David" w:cs="David" w:hint="cs"/>
          <w:color w:val="4472C4" w:themeColor="accent1"/>
          <w:sz w:val="24"/>
          <w:szCs w:val="24"/>
          <w:rtl/>
        </w:rPr>
        <w:t xml:space="preserve"> </w:t>
      </w:r>
      <w:r>
        <w:rPr>
          <w:rFonts w:ascii="David" w:hAnsi="David" w:cs="David"/>
          <w:sz w:val="24"/>
          <w:szCs w:val="24"/>
          <w:rtl/>
        </w:rPr>
        <w:t>–</w:t>
      </w:r>
      <w:r>
        <w:rPr>
          <w:rFonts w:ascii="David" w:hAnsi="David" w:cs="David" w:hint="cs"/>
          <w:sz w:val="24"/>
          <w:szCs w:val="24"/>
          <w:rtl/>
        </w:rPr>
        <w:t xml:space="preserve"> נדבר במסגרת פרשנות.</w:t>
      </w:r>
    </w:p>
    <w:p w14:paraId="7130A851" w14:textId="5E95116C" w:rsidR="002204D7" w:rsidRDefault="0053085F" w:rsidP="00C208AC">
      <w:pPr>
        <w:tabs>
          <w:tab w:val="left" w:pos="1466"/>
        </w:tabs>
        <w:jc w:val="both"/>
        <w:rPr>
          <w:rFonts w:ascii="David" w:hAnsi="David" w:cs="David"/>
          <w:sz w:val="24"/>
          <w:szCs w:val="24"/>
          <w:rtl/>
        </w:rPr>
      </w:pPr>
      <w:r>
        <w:rPr>
          <w:rFonts w:ascii="David" w:hAnsi="David" w:cs="David" w:hint="cs"/>
          <w:sz w:val="24"/>
          <w:szCs w:val="24"/>
          <w:rtl/>
        </w:rPr>
        <w:t>*</w:t>
      </w:r>
      <w:r w:rsidR="002204D7">
        <w:rPr>
          <w:rFonts w:ascii="David" w:hAnsi="David" w:cs="David" w:hint="cs"/>
          <w:sz w:val="24"/>
          <w:szCs w:val="24"/>
          <w:rtl/>
        </w:rPr>
        <w:t>לא נדבר בחלק הזה של הקורס</w:t>
      </w:r>
      <w:r>
        <w:rPr>
          <w:rFonts w:ascii="David" w:hAnsi="David" w:cs="David" w:hint="cs"/>
          <w:sz w:val="24"/>
          <w:szCs w:val="24"/>
          <w:rtl/>
        </w:rPr>
        <w:t xml:space="preserve"> </w:t>
      </w:r>
      <w:r w:rsidR="002204D7">
        <w:rPr>
          <w:rFonts w:ascii="David" w:hAnsi="David" w:cs="David" w:hint="cs"/>
          <w:sz w:val="24"/>
          <w:szCs w:val="24"/>
          <w:rtl/>
        </w:rPr>
        <w:t xml:space="preserve">על </w:t>
      </w:r>
      <w:r w:rsidR="00BD6FF7">
        <w:rPr>
          <w:rFonts w:ascii="David" w:hAnsi="David" w:cs="David" w:hint="cs"/>
          <w:sz w:val="24"/>
          <w:szCs w:val="24"/>
          <w:rtl/>
        </w:rPr>
        <w:t>ה</w:t>
      </w:r>
      <w:r w:rsidR="002204D7">
        <w:rPr>
          <w:rFonts w:ascii="David" w:hAnsi="David" w:cs="David" w:hint="cs"/>
          <w:sz w:val="24"/>
          <w:szCs w:val="24"/>
          <w:rtl/>
        </w:rPr>
        <w:t>נושא של טעות</w:t>
      </w:r>
      <w:r w:rsidR="00BD6FF7">
        <w:rPr>
          <w:rFonts w:ascii="David" w:hAnsi="David" w:cs="David" w:hint="cs"/>
          <w:sz w:val="24"/>
          <w:szCs w:val="24"/>
          <w:rtl/>
        </w:rPr>
        <w:t>.</w:t>
      </w:r>
      <w:r w:rsidR="002204D7">
        <w:rPr>
          <w:rFonts w:ascii="David" w:hAnsi="David" w:cs="David" w:hint="cs"/>
          <w:sz w:val="24"/>
          <w:szCs w:val="24"/>
          <w:rtl/>
        </w:rPr>
        <w:t xml:space="preserve"> </w:t>
      </w:r>
      <w:r w:rsidR="002204D7" w:rsidRPr="00BD6FF7">
        <w:rPr>
          <w:rFonts w:ascii="David" w:hAnsi="David" w:cs="David" w:hint="cs"/>
          <w:b/>
          <w:bCs/>
          <w:sz w:val="24"/>
          <w:szCs w:val="24"/>
          <w:rtl/>
        </w:rPr>
        <w:t>נדבר</w:t>
      </w:r>
      <w:r w:rsidR="00BD6FF7" w:rsidRPr="00BD6FF7">
        <w:rPr>
          <w:rFonts w:ascii="David" w:hAnsi="David" w:cs="David" w:hint="cs"/>
          <w:b/>
          <w:bCs/>
          <w:sz w:val="24"/>
          <w:szCs w:val="24"/>
          <w:rtl/>
        </w:rPr>
        <w:t xml:space="preserve"> עליו</w:t>
      </w:r>
      <w:r w:rsidR="002204D7" w:rsidRPr="00BD6FF7">
        <w:rPr>
          <w:rFonts w:ascii="David" w:hAnsi="David" w:cs="David" w:hint="cs"/>
          <w:b/>
          <w:bCs/>
          <w:sz w:val="24"/>
          <w:szCs w:val="24"/>
          <w:rtl/>
        </w:rPr>
        <w:t xml:space="preserve"> במסגרת פרשנות כי אפשר לתקן ע"פ החוק צוואה שנעשתה מחמת טעות</w:t>
      </w:r>
      <w:r w:rsidR="002204D7">
        <w:rPr>
          <w:rFonts w:ascii="David" w:hAnsi="David" w:cs="David" w:hint="cs"/>
          <w:sz w:val="24"/>
          <w:szCs w:val="24"/>
          <w:rtl/>
        </w:rPr>
        <w:t>. זו האופציה הראשונה- לתקן צוואה, לשמור צוואה בגלל חופש הציווי. אם אי אפשר לתקן רק אז נפסלת צוואה.</w:t>
      </w:r>
    </w:p>
    <w:p w14:paraId="7CD459CC" w14:textId="473DBA9F" w:rsidR="00C208AC" w:rsidRDefault="00BD6FF7" w:rsidP="00C208AC">
      <w:pPr>
        <w:tabs>
          <w:tab w:val="left" w:pos="1466"/>
        </w:tabs>
        <w:jc w:val="both"/>
        <w:rPr>
          <w:rFonts w:ascii="David" w:hAnsi="David" w:cs="David"/>
          <w:sz w:val="24"/>
          <w:szCs w:val="24"/>
          <w:rtl/>
        </w:rPr>
      </w:pPr>
      <w:r>
        <w:rPr>
          <w:rFonts w:ascii="David" w:hAnsi="David" w:cs="David" w:hint="cs"/>
          <w:sz w:val="24"/>
          <w:szCs w:val="24"/>
          <w:rtl/>
        </w:rPr>
        <w:t xml:space="preserve">זו </w:t>
      </w:r>
      <w:r w:rsidR="00C208AC">
        <w:rPr>
          <w:rFonts w:ascii="David" w:hAnsi="David" w:cs="David" w:hint="cs"/>
          <w:sz w:val="24"/>
          <w:szCs w:val="24"/>
          <w:rtl/>
        </w:rPr>
        <w:t>יכולה להיות שאלה טקטית לעורכי דין- גם אם ברור שצוואה נערכת מחמת טעות, אם הטיעון שלי מאוד חזק לתיקון הצוואה אני אטען לביהמ"ש</w:t>
      </w:r>
      <w:r>
        <w:rPr>
          <w:rFonts w:ascii="David" w:hAnsi="David" w:cs="David" w:hint="cs"/>
          <w:sz w:val="24"/>
          <w:szCs w:val="24"/>
          <w:rtl/>
        </w:rPr>
        <w:t>.</w:t>
      </w:r>
      <w:r w:rsidR="00C208AC">
        <w:rPr>
          <w:rFonts w:ascii="David" w:hAnsi="David" w:cs="David" w:hint="cs"/>
          <w:sz w:val="24"/>
          <w:szCs w:val="24"/>
          <w:rtl/>
        </w:rPr>
        <w:t xml:space="preserve"> אבל לפעמים אופציה של ביטול הצוואה היא מאוד רעה לי. לפני שאטען טעות אני אבחן מה האפשרויות שלי. </w:t>
      </w:r>
      <w:r w:rsidR="00C208AC" w:rsidRPr="00BD6FF7">
        <w:rPr>
          <w:rFonts w:ascii="David" w:hAnsi="David" w:cs="David" w:hint="cs"/>
          <w:b/>
          <w:bCs/>
          <w:sz w:val="24"/>
          <w:szCs w:val="24"/>
          <w:rtl/>
        </w:rPr>
        <w:t>זו לא רק עילת פסלות אלא יותר דוקטרינה של פרשנות של תיקון</w:t>
      </w:r>
      <w:r w:rsidR="00C208AC">
        <w:rPr>
          <w:rFonts w:ascii="David" w:hAnsi="David" w:cs="David" w:hint="cs"/>
          <w:sz w:val="24"/>
          <w:szCs w:val="24"/>
          <w:rtl/>
        </w:rPr>
        <w:t>.</w:t>
      </w:r>
    </w:p>
    <w:p w14:paraId="1C3C6725" w14:textId="24BA94CC" w:rsidR="00C208AC" w:rsidRDefault="00C208AC" w:rsidP="00C208AC">
      <w:pPr>
        <w:tabs>
          <w:tab w:val="left" w:pos="1466"/>
        </w:tabs>
        <w:jc w:val="both"/>
        <w:rPr>
          <w:rFonts w:ascii="David" w:hAnsi="David" w:cs="David"/>
          <w:sz w:val="24"/>
          <w:szCs w:val="24"/>
          <w:rtl/>
        </w:rPr>
      </w:pPr>
    </w:p>
    <w:p w14:paraId="2D608290" w14:textId="57D5F45B" w:rsidR="00C208AC" w:rsidRDefault="007671F0" w:rsidP="00C208AC">
      <w:pPr>
        <w:tabs>
          <w:tab w:val="left" w:pos="1466"/>
        </w:tabs>
        <w:jc w:val="both"/>
        <w:rPr>
          <w:rFonts w:ascii="David" w:hAnsi="David" w:cs="David"/>
          <w:b/>
          <w:bCs/>
          <w:sz w:val="24"/>
          <w:szCs w:val="24"/>
          <w:u w:val="single"/>
          <w:rtl/>
        </w:rPr>
      </w:pPr>
      <w:r>
        <w:rPr>
          <w:rFonts w:ascii="David" w:hAnsi="David" w:cs="David" w:hint="cs"/>
          <w:b/>
          <w:bCs/>
          <w:sz w:val="24"/>
          <w:szCs w:val="24"/>
          <w:u w:val="single"/>
          <w:shd w:val="clear" w:color="auto" w:fill="FFFFCC"/>
          <w:rtl/>
        </w:rPr>
        <w:t xml:space="preserve">(עילת פסלות צוואה 1) </w:t>
      </w:r>
      <w:r w:rsidR="00C208AC" w:rsidRPr="00BD6FF7">
        <w:rPr>
          <w:rFonts w:ascii="David" w:hAnsi="David" w:cs="David" w:hint="cs"/>
          <w:b/>
          <w:bCs/>
          <w:sz w:val="24"/>
          <w:szCs w:val="24"/>
          <w:u w:val="single"/>
          <w:shd w:val="clear" w:color="auto" w:fill="FFFFCC"/>
          <w:rtl/>
        </w:rPr>
        <w:t>היעדר כשרות לצוות</w:t>
      </w:r>
      <w:r w:rsidR="00BD6FF7">
        <w:rPr>
          <w:rFonts w:ascii="David" w:hAnsi="David" w:cs="David" w:hint="cs"/>
          <w:b/>
          <w:bCs/>
          <w:sz w:val="24"/>
          <w:szCs w:val="24"/>
          <w:u w:val="single"/>
          <w:rtl/>
        </w:rPr>
        <w:t xml:space="preserve">- </w:t>
      </w:r>
      <w:r w:rsidR="00BD6FF7" w:rsidRPr="00BD6FF7">
        <w:rPr>
          <w:rFonts w:ascii="David" w:hAnsi="David" w:cs="David" w:hint="cs"/>
          <w:b/>
          <w:bCs/>
          <w:color w:val="4472C4" w:themeColor="accent1"/>
          <w:sz w:val="24"/>
          <w:szCs w:val="24"/>
          <w:u w:val="single"/>
          <w:rtl/>
        </w:rPr>
        <w:t>ס' 26 לחוק הירושה</w:t>
      </w:r>
    </w:p>
    <w:p w14:paraId="2EC8C152" w14:textId="6F63B027" w:rsidR="00BD6FF7" w:rsidRPr="00BD6FF7" w:rsidRDefault="00BD6FF7" w:rsidP="00BD6FF7">
      <w:pPr>
        <w:pStyle w:val="a7"/>
        <w:numPr>
          <w:ilvl w:val="0"/>
          <w:numId w:val="90"/>
        </w:numPr>
        <w:tabs>
          <w:tab w:val="left" w:pos="1466"/>
        </w:tabs>
        <w:jc w:val="both"/>
        <w:rPr>
          <w:rFonts w:ascii="David" w:hAnsi="David" w:cs="David"/>
          <w:sz w:val="24"/>
          <w:szCs w:val="24"/>
        </w:rPr>
      </w:pPr>
      <w:r w:rsidRPr="00BD6FF7">
        <w:rPr>
          <w:rFonts w:ascii="David" w:hAnsi="David" w:cs="David" w:hint="cs"/>
          <w:b/>
          <w:bCs/>
          <w:sz w:val="24"/>
          <w:szCs w:val="24"/>
          <w:rtl/>
        </w:rPr>
        <w:t>צוואה שנערכה על ידי</w:t>
      </w:r>
      <w:r w:rsidRPr="00BD6FF7">
        <w:rPr>
          <w:rFonts w:ascii="David" w:hAnsi="David" w:cs="David" w:hint="cs"/>
          <w:sz w:val="24"/>
          <w:szCs w:val="24"/>
          <w:rtl/>
        </w:rPr>
        <w:t>:</w:t>
      </w:r>
    </w:p>
    <w:p w14:paraId="5E69C599" w14:textId="5A7F1C06" w:rsidR="00BD6FF7" w:rsidRPr="00BD6FF7" w:rsidRDefault="00BD6FF7" w:rsidP="00BD6FF7">
      <w:pPr>
        <w:pStyle w:val="a7"/>
        <w:numPr>
          <w:ilvl w:val="0"/>
          <w:numId w:val="96"/>
        </w:numPr>
        <w:tabs>
          <w:tab w:val="left" w:pos="1466"/>
        </w:tabs>
        <w:jc w:val="both"/>
        <w:rPr>
          <w:rFonts w:ascii="David" w:hAnsi="David" w:cs="David"/>
          <w:b/>
          <w:bCs/>
          <w:sz w:val="24"/>
          <w:szCs w:val="24"/>
          <w:rtl/>
        </w:rPr>
      </w:pPr>
      <w:r w:rsidRPr="00BD6FF7">
        <w:rPr>
          <w:rFonts w:ascii="David" w:hAnsi="David" w:cs="David" w:hint="cs"/>
          <w:b/>
          <w:bCs/>
          <w:sz w:val="24"/>
          <w:szCs w:val="24"/>
          <w:rtl/>
        </w:rPr>
        <w:t>קטין</w:t>
      </w:r>
    </w:p>
    <w:p w14:paraId="5962F383" w14:textId="605451F8" w:rsidR="00BD6FF7" w:rsidRPr="00BD6FF7" w:rsidRDefault="00BD6FF7" w:rsidP="00BD6FF7">
      <w:pPr>
        <w:pStyle w:val="a7"/>
        <w:numPr>
          <w:ilvl w:val="0"/>
          <w:numId w:val="96"/>
        </w:numPr>
        <w:tabs>
          <w:tab w:val="left" w:pos="1466"/>
        </w:tabs>
        <w:jc w:val="both"/>
        <w:rPr>
          <w:rFonts w:ascii="David" w:hAnsi="David" w:cs="David"/>
          <w:b/>
          <w:bCs/>
          <w:sz w:val="24"/>
          <w:szCs w:val="24"/>
          <w:rtl/>
        </w:rPr>
      </w:pPr>
      <w:r w:rsidRPr="00BD6FF7">
        <w:rPr>
          <w:rFonts w:ascii="David" w:hAnsi="David" w:cs="David" w:hint="cs"/>
          <w:b/>
          <w:bCs/>
          <w:sz w:val="24"/>
          <w:szCs w:val="24"/>
          <w:rtl/>
        </w:rPr>
        <w:t>פסול דין</w:t>
      </w:r>
    </w:p>
    <w:p w14:paraId="1DD98A90" w14:textId="2C0DF6BB" w:rsidR="00BD6FF7" w:rsidRPr="00BD6FF7" w:rsidRDefault="00BD6FF7" w:rsidP="00BD6FF7">
      <w:pPr>
        <w:pStyle w:val="a7"/>
        <w:numPr>
          <w:ilvl w:val="0"/>
          <w:numId w:val="96"/>
        </w:numPr>
        <w:tabs>
          <w:tab w:val="left" w:pos="1466"/>
        </w:tabs>
        <w:jc w:val="both"/>
        <w:rPr>
          <w:rFonts w:ascii="David" w:hAnsi="David" w:cs="David"/>
          <w:b/>
          <w:bCs/>
          <w:sz w:val="24"/>
          <w:szCs w:val="24"/>
          <w:rtl/>
        </w:rPr>
      </w:pPr>
      <w:r w:rsidRPr="00BD6FF7">
        <w:rPr>
          <w:rFonts w:ascii="David" w:hAnsi="David" w:cs="David" w:hint="cs"/>
          <w:b/>
          <w:bCs/>
          <w:sz w:val="24"/>
          <w:szCs w:val="24"/>
          <w:rtl/>
        </w:rPr>
        <w:t xml:space="preserve">אדם שלא ידע להבחין בטיבה של הצוואה </w:t>
      </w:r>
    </w:p>
    <w:p w14:paraId="2EEA84B0" w14:textId="49CCCCF6" w:rsidR="00BD6FF7" w:rsidRPr="00BD6FF7" w:rsidRDefault="00BD6FF7" w:rsidP="000654D6">
      <w:pPr>
        <w:tabs>
          <w:tab w:val="left" w:pos="1466"/>
        </w:tabs>
        <w:jc w:val="both"/>
        <w:rPr>
          <w:rFonts w:ascii="David" w:hAnsi="David" w:cs="David"/>
          <w:sz w:val="24"/>
          <w:szCs w:val="24"/>
          <w:rtl/>
        </w:rPr>
      </w:pPr>
      <w:r w:rsidRPr="00E81C60">
        <w:rPr>
          <w:rFonts w:ascii="David" w:hAnsi="David" w:cs="David" w:hint="cs"/>
          <w:b/>
          <w:bCs/>
          <w:sz w:val="24"/>
          <w:szCs w:val="24"/>
          <w:shd w:val="clear" w:color="auto" w:fill="FFFFCC"/>
          <w:rtl/>
        </w:rPr>
        <w:t xml:space="preserve">היא </w:t>
      </w:r>
      <w:r w:rsidRPr="00E81C60">
        <w:rPr>
          <w:rFonts w:ascii="David" w:hAnsi="David" w:cs="David" w:hint="cs"/>
          <w:b/>
          <w:bCs/>
          <w:sz w:val="24"/>
          <w:szCs w:val="24"/>
          <w:u w:val="single"/>
          <w:shd w:val="clear" w:color="auto" w:fill="FFFFCC"/>
          <w:rtl/>
        </w:rPr>
        <w:t>צוואה</w:t>
      </w:r>
      <w:r w:rsidRPr="00E81C60">
        <w:rPr>
          <w:rFonts w:ascii="David" w:hAnsi="David" w:cs="David" w:hint="cs"/>
          <w:b/>
          <w:bCs/>
          <w:sz w:val="24"/>
          <w:szCs w:val="24"/>
          <w:shd w:val="clear" w:color="auto" w:fill="FFFFCC"/>
          <w:rtl/>
        </w:rPr>
        <w:t xml:space="preserve"> בטלה</w:t>
      </w:r>
      <w:r>
        <w:rPr>
          <w:rFonts w:ascii="David" w:hAnsi="David" w:cs="David" w:hint="cs"/>
          <w:sz w:val="24"/>
          <w:szCs w:val="24"/>
          <w:rtl/>
        </w:rPr>
        <w:t xml:space="preserve">. </w:t>
      </w:r>
    </w:p>
    <w:p w14:paraId="12572323" w14:textId="62127529" w:rsidR="00C208AC" w:rsidRDefault="00BD6FF7" w:rsidP="00BD6FF7">
      <w:pPr>
        <w:tabs>
          <w:tab w:val="left" w:pos="1466"/>
        </w:tabs>
        <w:jc w:val="both"/>
        <w:rPr>
          <w:rFonts w:ascii="David" w:hAnsi="David" w:cs="David"/>
          <w:sz w:val="24"/>
          <w:szCs w:val="24"/>
          <w:rtl/>
        </w:rPr>
      </w:pPr>
      <w:r>
        <w:rPr>
          <w:rFonts w:ascii="David" w:hAnsi="David" w:cs="David" w:hint="cs"/>
          <w:sz w:val="24"/>
          <w:szCs w:val="24"/>
          <w:rtl/>
        </w:rPr>
        <w:lastRenderedPageBreak/>
        <w:t>*</w:t>
      </w:r>
      <w:r w:rsidR="00C208AC">
        <w:rPr>
          <w:rFonts w:ascii="David" w:hAnsi="David" w:cs="David" w:hint="cs"/>
          <w:sz w:val="24"/>
          <w:szCs w:val="24"/>
          <w:rtl/>
        </w:rPr>
        <w:t xml:space="preserve">היא מביאה </w:t>
      </w:r>
      <w:r w:rsidR="00C208AC" w:rsidRPr="00BD6FF7">
        <w:rPr>
          <w:rFonts w:ascii="David" w:hAnsi="David" w:cs="David" w:hint="cs"/>
          <w:b/>
          <w:bCs/>
          <w:sz w:val="24"/>
          <w:szCs w:val="24"/>
          <w:rtl/>
        </w:rPr>
        <w:t>לפסלות הצוואה כולה</w:t>
      </w:r>
      <w:r w:rsidR="00C208AC">
        <w:rPr>
          <w:rFonts w:ascii="David" w:hAnsi="David" w:cs="David" w:hint="cs"/>
          <w:sz w:val="24"/>
          <w:szCs w:val="24"/>
          <w:rtl/>
        </w:rPr>
        <w:t xml:space="preserve">. החוק כיום קובע שצוואה שנעשתה ע"י: קטין / פסול דין / אדם שלא ידע להבחין בטיבה של הצוואה </w:t>
      </w:r>
      <w:r w:rsidR="00C208AC" w:rsidRPr="00C208AC">
        <w:rPr>
          <w:rFonts w:ascii="David" w:hAnsi="David" w:cs="David"/>
          <w:sz w:val="24"/>
          <w:szCs w:val="24"/>
        </w:rPr>
        <w:sym w:font="Wingdings" w:char="F0DF"/>
      </w:r>
      <w:r w:rsidR="00C208AC">
        <w:rPr>
          <w:rFonts w:ascii="David" w:hAnsi="David" w:cs="David" w:hint="cs"/>
          <w:sz w:val="24"/>
          <w:szCs w:val="24"/>
          <w:rtl/>
        </w:rPr>
        <w:t xml:space="preserve"> היא צוואה בטלה. לא מדברים על הוראת צוואה. </w:t>
      </w:r>
    </w:p>
    <w:p w14:paraId="79258892" w14:textId="37043DFF" w:rsidR="00F916B5" w:rsidRPr="00F916B5" w:rsidRDefault="00F916B5" w:rsidP="00BD6FF7">
      <w:pPr>
        <w:tabs>
          <w:tab w:val="left" w:pos="1466"/>
        </w:tabs>
        <w:jc w:val="both"/>
        <w:rPr>
          <w:rFonts w:ascii="David" w:hAnsi="David" w:cs="David"/>
          <w:b/>
          <w:bCs/>
          <w:sz w:val="24"/>
          <w:szCs w:val="24"/>
          <w:u w:val="single"/>
          <w:shd w:val="clear" w:color="auto" w:fill="FFFFCC"/>
          <w:rtl/>
        </w:rPr>
      </w:pPr>
      <w:r>
        <w:rPr>
          <w:rFonts w:ascii="David" w:hAnsi="David" w:cs="David" w:hint="cs"/>
          <w:b/>
          <w:bCs/>
          <w:sz w:val="24"/>
          <w:szCs w:val="24"/>
          <w:u w:val="single"/>
          <w:shd w:val="clear" w:color="auto" w:fill="FFFFCC"/>
          <w:rtl/>
        </w:rPr>
        <w:t>1-</w:t>
      </w:r>
      <w:r w:rsidRPr="00F916B5">
        <w:rPr>
          <w:rFonts w:ascii="David" w:hAnsi="David" w:cs="David" w:hint="cs"/>
          <w:b/>
          <w:bCs/>
          <w:sz w:val="24"/>
          <w:szCs w:val="24"/>
          <w:u w:val="single"/>
          <w:shd w:val="clear" w:color="auto" w:fill="FFFFCC"/>
          <w:rtl/>
        </w:rPr>
        <w:t>קטין</w:t>
      </w:r>
    </w:p>
    <w:p w14:paraId="15FEAA2E" w14:textId="29D6204D" w:rsidR="00F916B5" w:rsidRPr="00F916B5" w:rsidRDefault="00F916B5" w:rsidP="00F916B5">
      <w:pPr>
        <w:tabs>
          <w:tab w:val="left" w:pos="1466"/>
        </w:tabs>
        <w:jc w:val="both"/>
        <w:rPr>
          <w:rFonts w:ascii="David" w:hAnsi="David" w:cs="David"/>
          <w:sz w:val="24"/>
          <w:szCs w:val="24"/>
          <w:rtl/>
        </w:rPr>
      </w:pPr>
      <w:r w:rsidRPr="00E81C60">
        <w:rPr>
          <w:rFonts w:ascii="David" w:hAnsi="David" w:cs="David" w:hint="cs"/>
          <w:b/>
          <w:bCs/>
          <w:sz w:val="24"/>
          <w:szCs w:val="24"/>
          <w:shd w:val="clear" w:color="auto" w:fill="FFFFCC"/>
          <w:rtl/>
        </w:rPr>
        <w:t>הגדרה- מבחן הגיל</w:t>
      </w:r>
      <w:r w:rsidRPr="00F916B5">
        <w:rPr>
          <w:rFonts w:ascii="David" w:hAnsi="David" w:cs="David" w:hint="cs"/>
          <w:sz w:val="24"/>
          <w:szCs w:val="24"/>
          <w:rtl/>
        </w:rPr>
        <w:t>.</w:t>
      </w:r>
    </w:p>
    <w:p w14:paraId="16A1E28C" w14:textId="2568E735" w:rsidR="00F916B5" w:rsidRDefault="00F916B5" w:rsidP="00E81C60">
      <w:pPr>
        <w:tabs>
          <w:tab w:val="left" w:pos="1466"/>
        </w:tabs>
        <w:spacing w:after="0"/>
        <w:jc w:val="both"/>
        <w:rPr>
          <w:rFonts w:ascii="David" w:hAnsi="David" w:cs="David"/>
          <w:sz w:val="24"/>
          <w:szCs w:val="24"/>
          <w:rtl/>
        </w:rPr>
      </w:pPr>
      <w:r w:rsidRPr="00F916B5">
        <w:rPr>
          <w:rFonts w:ascii="David" w:hAnsi="David" w:cs="David" w:hint="cs"/>
          <w:b/>
          <w:bCs/>
          <w:color w:val="C00000"/>
          <w:sz w:val="24"/>
          <w:szCs w:val="24"/>
          <w:rtl/>
        </w:rPr>
        <w:t>הבעיה</w:t>
      </w:r>
      <w:r w:rsidRPr="00F916B5">
        <w:rPr>
          <w:rFonts w:ascii="David" w:hAnsi="David" w:cs="David" w:hint="cs"/>
          <w:color w:val="C00000"/>
          <w:sz w:val="24"/>
          <w:szCs w:val="24"/>
          <w:rtl/>
        </w:rPr>
        <w:t xml:space="preserve"> </w:t>
      </w:r>
      <w:r>
        <w:rPr>
          <w:rFonts w:ascii="David" w:hAnsi="David" w:cs="David" w:hint="cs"/>
          <w:sz w:val="24"/>
          <w:szCs w:val="24"/>
          <w:rtl/>
        </w:rPr>
        <w:t>עם קטינים:</w:t>
      </w:r>
    </w:p>
    <w:p w14:paraId="447AA65C" w14:textId="6621A981" w:rsidR="00F916B5" w:rsidRPr="00F916B5" w:rsidRDefault="00F916B5" w:rsidP="00E81C60">
      <w:pPr>
        <w:pStyle w:val="a7"/>
        <w:numPr>
          <w:ilvl w:val="0"/>
          <w:numId w:val="97"/>
        </w:numPr>
        <w:tabs>
          <w:tab w:val="left" w:pos="1466"/>
        </w:tabs>
        <w:spacing w:after="0"/>
        <w:jc w:val="both"/>
        <w:rPr>
          <w:rFonts w:ascii="David" w:hAnsi="David" w:cs="David"/>
          <w:sz w:val="24"/>
          <w:szCs w:val="24"/>
          <w:rtl/>
        </w:rPr>
      </w:pPr>
      <w:r w:rsidRPr="00E81C60">
        <w:rPr>
          <w:rFonts w:ascii="David" w:hAnsi="David" w:cs="David" w:hint="cs"/>
          <w:b/>
          <w:bCs/>
          <w:sz w:val="24"/>
          <w:szCs w:val="24"/>
          <w:shd w:val="clear" w:color="auto" w:fill="FFFFCC"/>
          <w:rtl/>
        </w:rPr>
        <w:t>לא ניתן לערוך צוואה בשמם</w:t>
      </w:r>
      <w:r w:rsidRPr="00F916B5">
        <w:rPr>
          <w:rFonts w:ascii="David" w:hAnsi="David" w:cs="David" w:hint="cs"/>
          <w:sz w:val="24"/>
          <w:szCs w:val="24"/>
          <w:rtl/>
        </w:rPr>
        <w:t>.</w:t>
      </w:r>
    </w:p>
    <w:p w14:paraId="34709DBE" w14:textId="06B7E3B9" w:rsidR="00F916B5" w:rsidRPr="00F916B5" w:rsidRDefault="00F916B5" w:rsidP="00E81C60">
      <w:pPr>
        <w:pStyle w:val="a7"/>
        <w:numPr>
          <w:ilvl w:val="0"/>
          <w:numId w:val="97"/>
        </w:numPr>
        <w:tabs>
          <w:tab w:val="left" w:pos="1466"/>
        </w:tabs>
        <w:spacing w:after="0"/>
        <w:jc w:val="both"/>
        <w:rPr>
          <w:rFonts w:ascii="David" w:hAnsi="David" w:cs="David"/>
          <w:sz w:val="24"/>
          <w:szCs w:val="24"/>
          <w:rtl/>
        </w:rPr>
      </w:pPr>
      <w:r w:rsidRPr="00E81C60">
        <w:rPr>
          <w:rFonts w:ascii="David" w:hAnsi="David" w:cs="David" w:hint="cs"/>
          <w:b/>
          <w:bCs/>
          <w:sz w:val="24"/>
          <w:szCs w:val="24"/>
          <w:shd w:val="clear" w:color="auto" w:fill="FFFFCC"/>
          <w:rtl/>
        </w:rPr>
        <w:t>אין אפשרות להכשרת הצוואה</w:t>
      </w:r>
      <w:r w:rsidRPr="00F916B5">
        <w:rPr>
          <w:rFonts w:ascii="David" w:hAnsi="David" w:cs="David" w:hint="cs"/>
          <w:sz w:val="24"/>
          <w:szCs w:val="24"/>
          <w:rtl/>
        </w:rPr>
        <w:t>.</w:t>
      </w:r>
    </w:p>
    <w:p w14:paraId="741E550B" w14:textId="27020860" w:rsidR="00C208AC" w:rsidRDefault="00C208AC" w:rsidP="00C208AC">
      <w:pPr>
        <w:tabs>
          <w:tab w:val="left" w:pos="1466"/>
        </w:tabs>
        <w:jc w:val="both"/>
        <w:rPr>
          <w:rFonts w:ascii="David" w:hAnsi="David" w:cs="David"/>
          <w:sz w:val="24"/>
          <w:szCs w:val="24"/>
          <w:rtl/>
        </w:rPr>
      </w:pPr>
    </w:p>
    <w:p w14:paraId="49152ED5" w14:textId="4D8AB606" w:rsidR="00C208AC" w:rsidRDefault="00C208AC" w:rsidP="00C208AC">
      <w:pPr>
        <w:tabs>
          <w:tab w:val="left" w:pos="1466"/>
        </w:tabs>
        <w:jc w:val="both"/>
        <w:rPr>
          <w:rFonts w:ascii="David" w:hAnsi="David" w:cs="David"/>
          <w:sz w:val="24"/>
          <w:szCs w:val="24"/>
          <w:rtl/>
        </w:rPr>
      </w:pPr>
      <w:r>
        <w:rPr>
          <w:rFonts w:ascii="David" w:hAnsi="David" w:cs="David" w:hint="cs"/>
          <w:sz w:val="24"/>
          <w:szCs w:val="24"/>
          <w:rtl/>
        </w:rPr>
        <w:t xml:space="preserve">מבחן לקטינות </w:t>
      </w:r>
      <w:r w:rsidRPr="00F916B5">
        <w:rPr>
          <w:rFonts w:ascii="David" w:hAnsi="David" w:cs="David" w:hint="cs"/>
          <w:b/>
          <w:bCs/>
          <w:sz w:val="24"/>
          <w:szCs w:val="24"/>
          <w:highlight w:val="yellow"/>
          <w:rtl/>
        </w:rPr>
        <w:t>מתחת לגיל 18-</w:t>
      </w:r>
      <w:r>
        <w:rPr>
          <w:rFonts w:ascii="David" w:hAnsi="David" w:cs="David" w:hint="cs"/>
          <w:sz w:val="24"/>
          <w:szCs w:val="24"/>
          <w:rtl/>
        </w:rPr>
        <w:t xml:space="preserve"> </w:t>
      </w:r>
      <w:r w:rsidR="00F916B5" w:rsidRPr="00F916B5">
        <w:rPr>
          <w:rFonts w:ascii="David" w:hAnsi="David" w:cs="David" w:hint="cs"/>
          <w:sz w:val="24"/>
          <w:szCs w:val="24"/>
          <w:rtl/>
        </w:rPr>
        <w:t>לפי</w:t>
      </w:r>
      <w:r w:rsidR="00F916B5">
        <w:rPr>
          <w:rFonts w:ascii="David" w:hAnsi="David" w:cs="David" w:hint="cs"/>
          <w:b/>
          <w:bCs/>
          <w:sz w:val="24"/>
          <w:szCs w:val="24"/>
          <w:rtl/>
        </w:rPr>
        <w:t xml:space="preserve"> </w:t>
      </w:r>
      <w:r w:rsidRPr="00E81C60">
        <w:rPr>
          <w:rFonts w:ascii="David" w:hAnsi="David" w:cs="David" w:hint="cs"/>
          <w:b/>
          <w:bCs/>
          <w:color w:val="4472C4" w:themeColor="accent1"/>
          <w:sz w:val="24"/>
          <w:szCs w:val="24"/>
          <w:rtl/>
        </w:rPr>
        <w:t>חוק הכשרות המשפטית והאפוטרופסות</w:t>
      </w:r>
      <w:r>
        <w:rPr>
          <w:rFonts w:ascii="David" w:hAnsi="David" w:cs="David" w:hint="cs"/>
          <w:sz w:val="24"/>
          <w:szCs w:val="24"/>
          <w:rtl/>
        </w:rPr>
        <w:t xml:space="preserve">. כיום קטינים לא יכולים בשום מצב לערוך צוואה. </w:t>
      </w:r>
      <w:r w:rsidRPr="006A368C">
        <w:rPr>
          <w:rFonts w:ascii="David" w:hAnsi="David" w:cs="David" w:hint="cs"/>
          <w:b/>
          <w:bCs/>
          <w:sz w:val="24"/>
          <w:szCs w:val="24"/>
          <w:shd w:val="clear" w:color="auto" w:fill="FFCCFF"/>
          <w:rtl/>
        </w:rPr>
        <w:t>התזכיר</w:t>
      </w:r>
      <w:r w:rsidRPr="007F249C">
        <w:rPr>
          <w:rFonts w:ascii="David" w:hAnsi="David" w:cs="David" w:hint="cs"/>
          <w:sz w:val="24"/>
          <w:szCs w:val="24"/>
          <w:shd w:val="clear" w:color="auto" w:fill="FFFFFF" w:themeFill="background1"/>
          <w:rtl/>
        </w:rPr>
        <w:t xml:space="preserve"> מבקש לשנות את זה</w:t>
      </w:r>
      <w:r>
        <w:rPr>
          <w:rFonts w:ascii="David" w:hAnsi="David" w:cs="David" w:hint="cs"/>
          <w:sz w:val="24"/>
          <w:szCs w:val="24"/>
          <w:rtl/>
        </w:rPr>
        <w:t xml:space="preserve">. </w:t>
      </w:r>
    </w:p>
    <w:p w14:paraId="27C5511A" w14:textId="2C788F4B" w:rsidR="00C208AC" w:rsidRDefault="00C208AC" w:rsidP="00C208AC">
      <w:pPr>
        <w:tabs>
          <w:tab w:val="left" w:pos="1466"/>
        </w:tabs>
        <w:jc w:val="both"/>
        <w:rPr>
          <w:rFonts w:ascii="David" w:hAnsi="David" w:cs="David"/>
          <w:sz w:val="24"/>
          <w:szCs w:val="24"/>
          <w:rtl/>
        </w:rPr>
      </w:pPr>
      <w:r>
        <w:rPr>
          <w:rFonts w:ascii="David" w:hAnsi="David" w:cs="David" w:hint="cs"/>
          <w:sz w:val="24"/>
          <w:szCs w:val="24"/>
          <w:rtl/>
        </w:rPr>
        <w:t>בד"כ לקטינים אין למה לערוך צוואה- אין להם רכוש, הם בשלב בחייהם שהם לא אמורים לערוך צוואות. אבל היו מצבים נדירים שקטינים רצו לערוך צוואה.</w:t>
      </w:r>
    </w:p>
    <w:p w14:paraId="281DF5DB" w14:textId="01A2A134" w:rsidR="00C208AC" w:rsidRDefault="00C208AC" w:rsidP="00C208AC">
      <w:pPr>
        <w:tabs>
          <w:tab w:val="left" w:pos="1466"/>
        </w:tabs>
        <w:jc w:val="both"/>
        <w:rPr>
          <w:rFonts w:ascii="David" w:hAnsi="David" w:cs="David"/>
          <w:sz w:val="24"/>
          <w:szCs w:val="24"/>
          <w:rtl/>
        </w:rPr>
      </w:pPr>
      <w:r w:rsidRPr="006C2052">
        <w:rPr>
          <w:rFonts w:ascii="David" w:hAnsi="David" w:cs="David" w:hint="cs"/>
          <w:b/>
          <w:bCs/>
          <w:color w:val="C00000"/>
          <w:sz w:val="24"/>
          <w:szCs w:val="24"/>
          <w:u w:val="single"/>
          <w:rtl/>
        </w:rPr>
        <w:t>הבעיה</w:t>
      </w:r>
      <w:r>
        <w:rPr>
          <w:rFonts w:ascii="David" w:hAnsi="David" w:cs="David" w:hint="cs"/>
          <w:sz w:val="24"/>
          <w:szCs w:val="24"/>
          <w:rtl/>
        </w:rPr>
        <w:t xml:space="preserve">- </w:t>
      </w:r>
      <w:r w:rsidRPr="006C2052">
        <w:rPr>
          <w:rFonts w:ascii="David" w:hAnsi="David" w:cs="David" w:hint="cs"/>
          <w:b/>
          <w:bCs/>
          <w:sz w:val="24"/>
          <w:szCs w:val="24"/>
          <w:rtl/>
        </w:rPr>
        <w:t>אף אחד לא יכול לערוך צוואה בשביל אדם אחר</w:t>
      </w:r>
      <w:r>
        <w:rPr>
          <w:rFonts w:ascii="David" w:hAnsi="David" w:cs="David" w:hint="cs"/>
          <w:sz w:val="24"/>
          <w:szCs w:val="24"/>
          <w:rtl/>
        </w:rPr>
        <w:t xml:space="preserve">. הזכרנו את זה </w:t>
      </w:r>
      <w:r w:rsidRPr="006C2052">
        <w:rPr>
          <w:rFonts w:ascii="David" w:hAnsi="David" w:cs="David" w:hint="cs"/>
          <w:sz w:val="24"/>
          <w:szCs w:val="24"/>
          <w:rtl/>
        </w:rPr>
        <w:t>ש</w:t>
      </w:r>
      <w:r w:rsidRPr="006C2052">
        <w:rPr>
          <w:rFonts w:ascii="David" w:hAnsi="David" w:cs="David" w:hint="cs"/>
          <w:b/>
          <w:bCs/>
          <w:sz w:val="24"/>
          <w:szCs w:val="24"/>
          <w:rtl/>
        </w:rPr>
        <w:t>צוואה היא מעשה אישי</w:t>
      </w:r>
      <w:r>
        <w:rPr>
          <w:rFonts w:ascii="David" w:hAnsi="David" w:cs="David" w:hint="cs"/>
          <w:sz w:val="24"/>
          <w:szCs w:val="24"/>
          <w:rtl/>
        </w:rPr>
        <w:t>. אף אחד לא יכול לערוך בשבילי צוואה</w:t>
      </w:r>
      <w:r w:rsidR="006C2052">
        <w:rPr>
          <w:rFonts w:ascii="David" w:hAnsi="David" w:cs="David" w:hint="cs"/>
          <w:sz w:val="24"/>
          <w:szCs w:val="24"/>
          <w:rtl/>
        </w:rPr>
        <w:t>, גם לא אפוטרופוס (בין אם הוא הורה או אחר).</w:t>
      </w:r>
    </w:p>
    <w:p w14:paraId="51BCE492" w14:textId="74EDA7D7" w:rsidR="00C208AC" w:rsidRDefault="00C208AC" w:rsidP="00C208AC">
      <w:pPr>
        <w:tabs>
          <w:tab w:val="left" w:pos="1466"/>
        </w:tabs>
        <w:jc w:val="both"/>
        <w:rPr>
          <w:rFonts w:ascii="David" w:hAnsi="David" w:cs="David"/>
          <w:b/>
          <w:bCs/>
          <w:sz w:val="24"/>
          <w:szCs w:val="24"/>
          <w:rtl/>
        </w:rPr>
      </w:pPr>
      <w:r w:rsidRPr="006C2052">
        <w:rPr>
          <w:rFonts w:ascii="David" w:hAnsi="David" w:cs="David" w:hint="cs"/>
          <w:b/>
          <w:bCs/>
          <w:sz w:val="24"/>
          <w:szCs w:val="24"/>
          <w:highlight w:val="yellow"/>
          <w:rtl/>
        </w:rPr>
        <w:t>האופציה היחידה של ירושה לקטינים היא ירושה ע"פ דין</w:t>
      </w:r>
      <w:r w:rsidRPr="006C2052">
        <w:rPr>
          <w:rFonts w:ascii="David" w:hAnsi="David" w:cs="David" w:hint="cs"/>
          <w:sz w:val="24"/>
          <w:szCs w:val="24"/>
          <w:rtl/>
        </w:rPr>
        <w:t>.</w:t>
      </w:r>
      <w:r w:rsidRPr="00C208AC">
        <w:rPr>
          <w:rFonts w:ascii="David" w:hAnsi="David" w:cs="David" w:hint="cs"/>
          <w:b/>
          <w:bCs/>
          <w:sz w:val="24"/>
          <w:szCs w:val="24"/>
          <w:rtl/>
        </w:rPr>
        <w:t xml:space="preserve"> </w:t>
      </w:r>
    </w:p>
    <w:p w14:paraId="59FECDC0" w14:textId="570EF7FE" w:rsidR="00C208AC" w:rsidRDefault="00C208AC" w:rsidP="00C208AC">
      <w:pPr>
        <w:tabs>
          <w:tab w:val="left" w:pos="1466"/>
        </w:tabs>
        <w:jc w:val="both"/>
        <w:rPr>
          <w:rFonts w:ascii="David" w:hAnsi="David" w:cs="David"/>
          <w:sz w:val="24"/>
          <w:szCs w:val="24"/>
          <w:rtl/>
        </w:rPr>
      </w:pPr>
      <w:r w:rsidRPr="006C2052">
        <w:rPr>
          <w:rFonts w:ascii="David" w:hAnsi="David" w:cs="David" w:hint="cs"/>
          <w:sz w:val="24"/>
          <w:szCs w:val="24"/>
          <w:u w:val="single"/>
          <w:rtl/>
        </w:rPr>
        <w:t>בשיטות משפט אחרות</w:t>
      </w:r>
      <w:r>
        <w:rPr>
          <w:rFonts w:ascii="David" w:hAnsi="David" w:cs="David" w:hint="cs"/>
          <w:sz w:val="24"/>
          <w:szCs w:val="24"/>
          <w:rtl/>
        </w:rPr>
        <w:t xml:space="preserve"> עלו שאלות לגבי מה עם </w:t>
      </w:r>
      <w:r w:rsidRPr="006C2052">
        <w:rPr>
          <w:rFonts w:ascii="David" w:hAnsi="David" w:cs="David" w:hint="cs"/>
          <w:sz w:val="24"/>
          <w:szCs w:val="24"/>
          <w:u w:val="single"/>
          <w:rtl/>
        </w:rPr>
        <w:t>הורה שנטש</w:t>
      </w:r>
      <w:r>
        <w:rPr>
          <w:rFonts w:ascii="David" w:hAnsi="David" w:cs="David" w:hint="cs"/>
          <w:sz w:val="24"/>
          <w:szCs w:val="24"/>
          <w:rtl/>
        </w:rPr>
        <w:t xml:space="preserve">. זה קשור לשיעורים הראשונים שאמרנו איך מגדירים משפחה. זה קשור לפסלות לרשת- </w:t>
      </w:r>
      <w:r w:rsidRPr="00E81C60">
        <w:rPr>
          <w:rFonts w:ascii="David" w:hAnsi="David" w:cs="David" w:hint="cs"/>
          <w:sz w:val="24"/>
          <w:szCs w:val="24"/>
          <w:u w:val="single"/>
          <w:rtl/>
        </w:rPr>
        <w:t>על נטישה לא ניתן לשלול את הכשרות לרשת</w:t>
      </w:r>
      <w:r>
        <w:rPr>
          <w:rFonts w:ascii="David" w:hAnsi="David" w:cs="David" w:hint="cs"/>
          <w:sz w:val="24"/>
          <w:szCs w:val="24"/>
          <w:rtl/>
        </w:rPr>
        <w:t xml:space="preserve"> (לעומת רצח בכוונה או השמ</w:t>
      </w:r>
      <w:r w:rsidR="006C2052">
        <w:rPr>
          <w:rFonts w:ascii="David" w:hAnsi="David" w:cs="David" w:hint="cs"/>
          <w:sz w:val="24"/>
          <w:szCs w:val="24"/>
          <w:rtl/>
        </w:rPr>
        <w:t>ד</w:t>
      </w:r>
      <w:r>
        <w:rPr>
          <w:rFonts w:ascii="David" w:hAnsi="David" w:cs="David" w:hint="cs"/>
          <w:sz w:val="24"/>
          <w:szCs w:val="24"/>
          <w:rtl/>
        </w:rPr>
        <w:t>ת צוואה).</w:t>
      </w:r>
    </w:p>
    <w:p w14:paraId="5C4CD3F2" w14:textId="523FD699" w:rsidR="00C208AC" w:rsidRDefault="00C208AC" w:rsidP="00C208AC">
      <w:pPr>
        <w:tabs>
          <w:tab w:val="left" w:pos="1466"/>
        </w:tabs>
        <w:jc w:val="both"/>
        <w:rPr>
          <w:rFonts w:ascii="David" w:hAnsi="David" w:cs="David"/>
          <w:sz w:val="24"/>
          <w:szCs w:val="24"/>
          <w:rtl/>
        </w:rPr>
      </w:pPr>
      <w:r>
        <w:rPr>
          <w:rFonts w:ascii="David" w:hAnsi="David" w:cs="David" w:hint="cs"/>
          <w:sz w:val="24"/>
          <w:szCs w:val="24"/>
          <w:rtl/>
        </w:rPr>
        <w:t xml:space="preserve"> </w:t>
      </w:r>
      <w:r w:rsidR="00CA63BF">
        <w:rPr>
          <w:rFonts w:ascii="David" w:hAnsi="David" w:cs="David" w:hint="cs"/>
          <w:sz w:val="24"/>
          <w:szCs w:val="24"/>
          <w:rtl/>
        </w:rPr>
        <w:t xml:space="preserve">בנוסף, </w:t>
      </w:r>
      <w:r w:rsidR="003261A3" w:rsidRPr="00E81C60">
        <w:rPr>
          <w:rFonts w:ascii="David" w:hAnsi="David" w:cs="David" w:hint="cs"/>
          <w:b/>
          <w:bCs/>
          <w:sz w:val="24"/>
          <w:szCs w:val="24"/>
          <w:rtl/>
        </w:rPr>
        <w:t>לא ניתן להכשיר את הצוואה בדיעבד</w:t>
      </w:r>
      <w:r w:rsidR="003261A3">
        <w:rPr>
          <w:rFonts w:ascii="David" w:hAnsi="David" w:cs="David" w:hint="cs"/>
          <w:sz w:val="24"/>
          <w:szCs w:val="24"/>
          <w:rtl/>
        </w:rPr>
        <w:t xml:space="preserve">. </w:t>
      </w:r>
    </w:p>
    <w:p w14:paraId="761882F2" w14:textId="77777777" w:rsidR="00E81C60" w:rsidRDefault="00E81C60" w:rsidP="00C208AC">
      <w:pPr>
        <w:tabs>
          <w:tab w:val="left" w:pos="1466"/>
        </w:tabs>
        <w:jc w:val="both"/>
        <w:rPr>
          <w:rFonts w:ascii="David" w:hAnsi="David" w:cs="David"/>
          <w:sz w:val="24"/>
          <w:szCs w:val="24"/>
          <w:rtl/>
        </w:rPr>
      </w:pPr>
    </w:p>
    <w:p w14:paraId="2C9A47A6" w14:textId="1165A20E" w:rsidR="00DC22F7" w:rsidRDefault="000F4F3B" w:rsidP="00C208AC">
      <w:pPr>
        <w:tabs>
          <w:tab w:val="left" w:pos="1466"/>
        </w:tabs>
        <w:jc w:val="both"/>
        <w:rPr>
          <w:rFonts w:ascii="David" w:hAnsi="David" w:cs="David"/>
          <w:sz w:val="24"/>
          <w:szCs w:val="24"/>
          <w:rtl/>
        </w:rPr>
      </w:pPr>
      <w:r w:rsidRPr="000F4F3B">
        <w:rPr>
          <w:rFonts w:ascii="David" w:hAnsi="David" w:cs="David" w:hint="cs"/>
          <w:color w:val="FF0000"/>
          <w:sz w:val="24"/>
          <w:szCs w:val="24"/>
          <w:rtl/>
        </w:rPr>
        <w:t>*</w:t>
      </w:r>
      <w:r w:rsidR="003261A3" w:rsidRPr="00CA63BF">
        <w:rPr>
          <w:rFonts w:ascii="David" w:hAnsi="David" w:cs="David" w:hint="cs"/>
          <w:b/>
          <w:bCs/>
          <w:color w:val="FF0000"/>
          <w:sz w:val="24"/>
          <w:szCs w:val="24"/>
          <w:u w:val="single"/>
          <w:rtl/>
        </w:rPr>
        <w:t>שאלה בכיתה</w:t>
      </w:r>
      <w:r w:rsidR="003261A3">
        <w:rPr>
          <w:rFonts w:ascii="David" w:hAnsi="David" w:cs="David" w:hint="cs"/>
          <w:sz w:val="24"/>
          <w:szCs w:val="24"/>
          <w:rtl/>
        </w:rPr>
        <w:t xml:space="preserve">- </w:t>
      </w:r>
      <w:r w:rsidR="00D27AF3" w:rsidRPr="0022538C">
        <w:rPr>
          <w:rFonts w:ascii="David" w:hAnsi="David" w:cs="David" w:hint="cs"/>
          <w:b/>
          <w:bCs/>
          <w:sz w:val="24"/>
          <w:szCs w:val="24"/>
          <w:rtl/>
        </w:rPr>
        <w:t xml:space="preserve">לגבי </w:t>
      </w:r>
      <w:r w:rsidR="00DC22F7" w:rsidRPr="0022538C">
        <w:rPr>
          <w:rFonts w:ascii="David" w:hAnsi="David" w:cs="David" w:hint="cs"/>
          <w:b/>
          <w:bCs/>
          <w:sz w:val="24"/>
          <w:szCs w:val="24"/>
          <w:rtl/>
        </w:rPr>
        <w:t xml:space="preserve">הורות יותר קשה לאמץ </w:t>
      </w:r>
      <w:r w:rsidR="00DC22F7" w:rsidRPr="0022538C">
        <w:rPr>
          <w:rFonts w:ascii="David" w:hAnsi="David" w:cs="David" w:hint="cs"/>
          <w:b/>
          <w:bCs/>
          <w:sz w:val="24"/>
          <w:szCs w:val="24"/>
          <w:u w:val="single"/>
          <w:rtl/>
        </w:rPr>
        <w:t>גישה תפקודית</w:t>
      </w:r>
      <w:r w:rsidR="00DC22F7" w:rsidRPr="0022538C">
        <w:rPr>
          <w:rFonts w:ascii="David" w:hAnsi="David" w:cs="David" w:hint="cs"/>
          <w:b/>
          <w:bCs/>
          <w:sz w:val="24"/>
          <w:szCs w:val="24"/>
          <w:rtl/>
        </w:rPr>
        <w:t xml:space="preserve"> לעומת זוגיות</w:t>
      </w:r>
      <w:r w:rsidR="00DC22F7" w:rsidRPr="0022538C">
        <w:rPr>
          <w:rFonts w:ascii="David" w:hAnsi="David" w:cs="David" w:hint="cs"/>
          <w:sz w:val="24"/>
          <w:szCs w:val="24"/>
          <w:rtl/>
        </w:rPr>
        <w:t xml:space="preserve">. </w:t>
      </w:r>
      <w:r w:rsidR="00DC22F7">
        <w:rPr>
          <w:rFonts w:ascii="David" w:hAnsi="David" w:cs="David" w:hint="cs"/>
          <w:sz w:val="24"/>
          <w:szCs w:val="24"/>
          <w:rtl/>
        </w:rPr>
        <w:t>ירושה היא חלק ממארג דינים. אם אנחנו מתחילים לפרק סטטוסים, אנחנו משלמים מחיר</w:t>
      </w:r>
      <w:r w:rsidR="00DC22F7" w:rsidRPr="0022538C">
        <w:rPr>
          <w:rFonts w:ascii="David" w:hAnsi="David" w:cs="David" w:hint="cs"/>
          <w:sz w:val="24"/>
          <w:szCs w:val="24"/>
          <w:rtl/>
        </w:rPr>
        <w:t>.</w:t>
      </w:r>
      <w:r w:rsidR="00DC22F7" w:rsidRPr="009E4635">
        <w:rPr>
          <w:rFonts w:ascii="David" w:hAnsi="David" w:cs="David" w:hint="cs"/>
          <w:b/>
          <w:bCs/>
          <w:sz w:val="24"/>
          <w:szCs w:val="24"/>
          <w:rtl/>
        </w:rPr>
        <w:t xml:space="preserve"> חשוב לשמור על הסטטוס</w:t>
      </w:r>
      <w:r w:rsidR="00DC22F7">
        <w:rPr>
          <w:rFonts w:ascii="David" w:hAnsi="David" w:cs="David" w:hint="cs"/>
          <w:sz w:val="24"/>
          <w:szCs w:val="24"/>
          <w:rtl/>
        </w:rPr>
        <w:t xml:space="preserve"> ולא להגיד שאתה הורה לצורך אחד ולא הורה לצורך אחר. </w:t>
      </w:r>
      <w:r w:rsidR="003261A3">
        <w:rPr>
          <w:rFonts w:ascii="David" w:hAnsi="David" w:cs="David" w:hint="cs"/>
          <w:sz w:val="24"/>
          <w:szCs w:val="24"/>
          <w:rtl/>
        </w:rPr>
        <w:t xml:space="preserve">אולי בגילאים מבוגרים יותר יש לך השלכה קטנה יותר. אבל </w:t>
      </w:r>
      <w:r w:rsidR="003261A3" w:rsidRPr="009E4635">
        <w:rPr>
          <w:rFonts w:ascii="David" w:hAnsi="David" w:cs="David" w:hint="cs"/>
          <w:b/>
          <w:bCs/>
          <w:sz w:val="24"/>
          <w:szCs w:val="24"/>
          <w:rtl/>
        </w:rPr>
        <w:t>צריך להסתכל על השלכות רוחק</w:t>
      </w:r>
      <w:r w:rsidR="003261A3">
        <w:rPr>
          <w:rFonts w:ascii="David" w:hAnsi="David" w:cs="David" w:hint="cs"/>
          <w:sz w:val="24"/>
          <w:szCs w:val="24"/>
          <w:rtl/>
        </w:rPr>
        <w:t xml:space="preserve">. </w:t>
      </w:r>
    </w:p>
    <w:p w14:paraId="6B9855C0" w14:textId="55B57881" w:rsidR="003261A3" w:rsidRDefault="003261A3" w:rsidP="00984989">
      <w:pPr>
        <w:tabs>
          <w:tab w:val="left" w:pos="1466"/>
        </w:tabs>
        <w:jc w:val="both"/>
        <w:rPr>
          <w:rFonts w:ascii="David" w:hAnsi="David" w:cs="David"/>
          <w:sz w:val="24"/>
          <w:szCs w:val="24"/>
          <w:rtl/>
        </w:rPr>
      </w:pPr>
      <w:r w:rsidRPr="009E4635">
        <w:rPr>
          <w:rFonts w:ascii="David" w:hAnsi="David" w:cs="David" w:hint="cs"/>
          <w:b/>
          <w:bCs/>
          <w:sz w:val="24"/>
          <w:szCs w:val="24"/>
          <w:shd w:val="clear" w:color="auto" w:fill="FFCCFF"/>
          <w:rtl/>
        </w:rPr>
        <w:t>התזכיר</w:t>
      </w:r>
      <w:r>
        <w:rPr>
          <w:rFonts w:ascii="David" w:hAnsi="David" w:cs="David" w:hint="cs"/>
          <w:sz w:val="24"/>
          <w:szCs w:val="24"/>
          <w:rtl/>
        </w:rPr>
        <w:t xml:space="preserve"> מבקש לשנות את זה. ישראל חתומה על </w:t>
      </w:r>
      <w:r w:rsidRPr="00E81C60">
        <w:rPr>
          <w:rFonts w:ascii="David" w:hAnsi="David" w:cs="David" w:hint="cs"/>
          <w:b/>
          <w:bCs/>
          <w:color w:val="4472C4" w:themeColor="accent1"/>
          <w:sz w:val="24"/>
          <w:szCs w:val="24"/>
          <w:rtl/>
        </w:rPr>
        <w:t>האמנה לזכויות הילד</w:t>
      </w:r>
      <w:r w:rsidRPr="00E81C60">
        <w:rPr>
          <w:rFonts w:ascii="David" w:hAnsi="David" w:cs="David" w:hint="cs"/>
          <w:color w:val="4472C4" w:themeColor="accent1"/>
          <w:sz w:val="24"/>
          <w:szCs w:val="24"/>
          <w:rtl/>
        </w:rPr>
        <w:t xml:space="preserve"> </w:t>
      </w:r>
      <w:r>
        <w:rPr>
          <w:rFonts w:ascii="David" w:hAnsi="David" w:cs="David" w:hint="cs"/>
          <w:sz w:val="24"/>
          <w:szCs w:val="24"/>
          <w:rtl/>
        </w:rPr>
        <w:t>(מלאו לה 32 שנים עכשיו)</w:t>
      </w:r>
      <w:r w:rsidR="009E4635">
        <w:rPr>
          <w:rFonts w:ascii="David" w:hAnsi="David" w:cs="David" w:hint="cs"/>
          <w:sz w:val="24"/>
          <w:szCs w:val="24"/>
          <w:rtl/>
        </w:rPr>
        <w:t>.</w:t>
      </w:r>
      <w:r>
        <w:rPr>
          <w:rFonts w:ascii="David" w:hAnsi="David" w:cs="David" w:hint="cs"/>
          <w:sz w:val="24"/>
          <w:szCs w:val="24"/>
          <w:rtl/>
        </w:rPr>
        <w:t xml:space="preserve"> היא מאמצת את </w:t>
      </w:r>
      <w:r w:rsidRPr="00453689">
        <w:rPr>
          <w:rFonts w:ascii="David" w:hAnsi="David" w:cs="David" w:hint="cs"/>
          <w:b/>
          <w:bCs/>
          <w:sz w:val="24"/>
          <w:szCs w:val="24"/>
          <w:shd w:val="clear" w:color="auto" w:fill="FFFFCC"/>
          <w:rtl/>
        </w:rPr>
        <w:t>מבחן הקשרים המתפתחים</w:t>
      </w:r>
      <w:r w:rsidRPr="00453689">
        <w:rPr>
          <w:rFonts w:ascii="David" w:hAnsi="David" w:cs="David" w:hint="cs"/>
          <w:sz w:val="24"/>
          <w:szCs w:val="24"/>
          <w:rtl/>
        </w:rPr>
        <w:t>.</w:t>
      </w:r>
      <w:r>
        <w:rPr>
          <w:rFonts w:ascii="David" w:hAnsi="David" w:cs="David" w:hint="cs"/>
          <w:sz w:val="24"/>
          <w:szCs w:val="24"/>
          <w:rtl/>
        </w:rPr>
        <w:t xml:space="preserve"> במקום מבחן גיל, מבחן שמסתכל על הקשרים המתפתחים של ילדים. </w:t>
      </w:r>
      <w:r w:rsidRPr="00984989">
        <w:rPr>
          <w:rFonts w:ascii="David" w:hAnsi="David" w:cs="David" w:hint="cs"/>
          <w:b/>
          <w:bCs/>
          <w:sz w:val="24"/>
          <w:szCs w:val="24"/>
          <w:rtl/>
        </w:rPr>
        <w:t>עדיין נעזרים בגיל</w:t>
      </w:r>
      <w:r>
        <w:rPr>
          <w:rFonts w:ascii="David" w:hAnsi="David" w:cs="David" w:hint="cs"/>
          <w:sz w:val="24"/>
          <w:szCs w:val="24"/>
          <w:rtl/>
        </w:rPr>
        <w:t xml:space="preserve">, כי לא יבחנו כל ילד וילדה ויקבלו </w:t>
      </w:r>
      <w:r w:rsidR="00984989">
        <w:rPr>
          <w:rFonts w:ascii="David" w:hAnsi="David" w:cs="David" w:hint="cs"/>
          <w:sz w:val="24"/>
          <w:szCs w:val="24"/>
          <w:rtl/>
        </w:rPr>
        <w:t>חו"ד</w:t>
      </w:r>
      <w:r>
        <w:rPr>
          <w:rFonts w:ascii="David" w:hAnsi="David" w:cs="David" w:hint="cs"/>
          <w:sz w:val="24"/>
          <w:szCs w:val="24"/>
          <w:rtl/>
        </w:rPr>
        <w:t xml:space="preserve"> לפני ביהמ"ש כדי לבדוק את כשירותם והבנתם. אבל כן </w:t>
      </w:r>
      <w:r w:rsidRPr="00453689">
        <w:rPr>
          <w:rFonts w:ascii="David" w:hAnsi="David" w:cs="David" w:hint="cs"/>
          <w:b/>
          <w:bCs/>
          <w:sz w:val="24"/>
          <w:szCs w:val="24"/>
          <w:shd w:val="clear" w:color="auto" w:fill="FFCCFF"/>
          <w:rtl/>
        </w:rPr>
        <w:t>רוצים מבחן שמשתנה בהתאם להקשר</w:t>
      </w:r>
      <w:r>
        <w:rPr>
          <w:rFonts w:ascii="David" w:hAnsi="David" w:cs="David" w:hint="cs"/>
          <w:sz w:val="24"/>
          <w:szCs w:val="24"/>
          <w:rtl/>
        </w:rPr>
        <w:t>.</w:t>
      </w:r>
    </w:p>
    <w:p w14:paraId="706D687E" w14:textId="39B1F489" w:rsidR="005F140A" w:rsidRDefault="003261A3" w:rsidP="003261A3">
      <w:pPr>
        <w:tabs>
          <w:tab w:val="left" w:pos="1466"/>
        </w:tabs>
        <w:jc w:val="both"/>
        <w:rPr>
          <w:rFonts w:ascii="David" w:hAnsi="David" w:cs="David"/>
          <w:sz w:val="24"/>
          <w:szCs w:val="24"/>
          <w:shd w:val="clear" w:color="auto" w:fill="FFFFFF" w:themeFill="background1"/>
          <w:rtl/>
        </w:rPr>
      </w:pPr>
      <w:r w:rsidRPr="00453689">
        <w:rPr>
          <w:rFonts w:ascii="David" w:hAnsi="David" w:cs="David" w:hint="cs"/>
          <w:b/>
          <w:bCs/>
          <w:color w:val="4472C4" w:themeColor="accent1"/>
          <w:sz w:val="24"/>
          <w:szCs w:val="24"/>
          <w:rtl/>
        </w:rPr>
        <w:t>חוק הכשרות המשפטית</w:t>
      </w:r>
      <w:r w:rsidR="00453689">
        <w:rPr>
          <w:rFonts w:ascii="David" w:hAnsi="David" w:cs="David" w:hint="cs"/>
          <w:b/>
          <w:bCs/>
          <w:color w:val="4472C4" w:themeColor="accent1"/>
          <w:sz w:val="24"/>
          <w:szCs w:val="24"/>
          <w:rtl/>
        </w:rPr>
        <w:t xml:space="preserve"> והאפוטרופסות</w:t>
      </w:r>
      <w:r w:rsidRPr="00453689">
        <w:rPr>
          <w:rFonts w:ascii="David" w:hAnsi="David" w:cs="David" w:hint="cs"/>
          <w:b/>
          <w:bCs/>
          <w:color w:val="4472C4" w:themeColor="accent1"/>
          <w:sz w:val="24"/>
          <w:szCs w:val="24"/>
          <w:rtl/>
        </w:rPr>
        <w:t xml:space="preserve"> </w:t>
      </w:r>
      <w:r w:rsidRPr="003261A3">
        <w:rPr>
          <w:rFonts w:ascii="David" w:hAnsi="David" w:cs="David" w:hint="cs"/>
          <w:b/>
          <w:bCs/>
          <w:sz w:val="24"/>
          <w:szCs w:val="24"/>
          <w:rtl/>
        </w:rPr>
        <w:t>אומר שפעולות משפטיות שדרכם של קטינים לעשות</w:t>
      </w:r>
      <w:r>
        <w:rPr>
          <w:rFonts w:ascii="David" w:hAnsi="David" w:cs="David" w:hint="cs"/>
          <w:b/>
          <w:bCs/>
          <w:sz w:val="24"/>
          <w:szCs w:val="24"/>
          <w:rtl/>
        </w:rPr>
        <w:t>,</w:t>
      </w:r>
      <w:r w:rsidRPr="003261A3">
        <w:rPr>
          <w:rFonts w:ascii="David" w:hAnsi="David" w:cs="David" w:hint="cs"/>
          <w:b/>
          <w:bCs/>
          <w:sz w:val="24"/>
          <w:szCs w:val="24"/>
          <w:rtl/>
        </w:rPr>
        <w:t xml:space="preserve"> אפשר להכשיר אותם</w:t>
      </w:r>
      <w:r>
        <w:rPr>
          <w:rFonts w:ascii="David" w:hAnsi="David" w:cs="David" w:hint="cs"/>
          <w:sz w:val="24"/>
          <w:szCs w:val="24"/>
          <w:rtl/>
        </w:rPr>
        <w:t xml:space="preserve">. זה לגבי חוזים. </w:t>
      </w:r>
      <w:r w:rsidRPr="005F140A">
        <w:rPr>
          <w:rFonts w:ascii="David" w:hAnsi="David" w:cs="David" w:hint="cs"/>
          <w:b/>
          <w:bCs/>
          <w:sz w:val="24"/>
          <w:szCs w:val="24"/>
          <w:rtl/>
        </w:rPr>
        <w:t>חוק הירושה קובע משהו מפורש אחר</w:t>
      </w:r>
      <w:r w:rsidRPr="005F140A">
        <w:rPr>
          <w:rFonts w:ascii="David" w:hAnsi="David" w:cs="David" w:hint="cs"/>
          <w:sz w:val="24"/>
          <w:szCs w:val="24"/>
          <w:shd w:val="clear" w:color="auto" w:fill="FFFFFF" w:themeFill="background1"/>
          <w:rtl/>
        </w:rPr>
        <w:t xml:space="preserve">. </w:t>
      </w:r>
    </w:p>
    <w:p w14:paraId="4D875CAD" w14:textId="47193A8C" w:rsidR="005F140A" w:rsidRDefault="003261A3" w:rsidP="004E0899">
      <w:pPr>
        <w:tabs>
          <w:tab w:val="left" w:pos="1466"/>
        </w:tabs>
        <w:jc w:val="both"/>
        <w:rPr>
          <w:rFonts w:ascii="David" w:hAnsi="David" w:cs="David"/>
          <w:sz w:val="24"/>
          <w:szCs w:val="24"/>
          <w:rtl/>
        </w:rPr>
      </w:pPr>
      <w:r w:rsidRPr="00453689">
        <w:rPr>
          <w:rFonts w:ascii="David" w:hAnsi="David" w:cs="David" w:hint="cs"/>
          <w:b/>
          <w:bCs/>
          <w:sz w:val="24"/>
          <w:szCs w:val="24"/>
          <w:shd w:val="clear" w:color="auto" w:fill="FFCCFF"/>
          <w:rtl/>
        </w:rPr>
        <w:t>התזכיר</w:t>
      </w:r>
      <w:r w:rsidRPr="00453689">
        <w:rPr>
          <w:rFonts w:ascii="David" w:hAnsi="David" w:cs="David" w:hint="cs"/>
          <w:sz w:val="24"/>
          <w:szCs w:val="24"/>
          <w:shd w:val="clear" w:color="auto" w:fill="FFCCFF"/>
          <w:rtl/>
        </w:rPr>
        <w:t xml:space="preserve"> מעוניין לאפשר</w:t>
      </w:r>
      <w:r w:rsidR="005F140A" w:rsidRPr="00453689">
        <w:rPr>
          <w:rFonts w:ascii="David" w:hAnsi="David" w:cs="David" w:hint="cs"/>
          <w:sz w:val="24"/>
          <w:szCs w:val="24"/>
          <w:shd w:val="clear" w:color="auto" w:fill="FFCCFF"/>
          <w:rtl/>
        </w:rPr>
        <w:t xml:space="preserve"> לילדים</w:t>
      </w:r>
      <w:r w:rsidRPr="00453689">
        <w:rPr>
          <w:rFonts w:ascii="David" w:hAnsi="David" w:cs="David" w:hint="cs"/>
          <w:sz w:val="24"/>
          <w:szCs w:val="24"/>
          <w:shd w:val="clear" w:color="auto" w:fill="FFCCFF"/>
          <w:rtl/>
        </w:rPr>
        <w:t xml:space="preserve"> </w:t>
      </w:r>
      <w:r w:rsidRPr="00453689">
        <w:rPr>
          <w:rFonts w:ascii="David" w:hAnsi="David" w:cs="David" w:hint="cs"/>
          <w:sz w:val="24"/>
          <w:szCs w:val="24"/>
          <w:u w:val="single"/>
          <w:shd w:val="clear" w:color="auto" w:fill="FFCCFF"/>
          <w:rtl/>
        </w:rPr>
        <w:t>מעל גיל 16</w:t>
      </w:r>
      <w:r w:rsidRPr="00453689">
        <w:rPr>
          <w:rFonts w:ascii="David" w:hAnsi="David" w:cs="David" w:hint="cs"/>
          <w:sz w:val="24"/>
          <w:szCs w:val="24"/>
          <w:shd w:val="clear" w:color="auto" w:fill="FFCCFF"/>
          <w:rtl/>
        </w:rPr>
        <w:t xml:space="preserve"> לערוך צוואה בתנאי שעומדים במבחן מהותי</w:t>
      </w:r>
      <w:r>
        <w:rPr>
          <w:rFonts w:ascii="David" w:hAnsi="David" w:cs="David" w:hint="cs"/>
          <w:sz w:val="24"/>
          <w:szCs w:val="24"/>
          <w:rtl/>
        </w:rPr>
        <w:t>.</w:t>
      </w:r>
    </w:p>
    <w:p w14:paraId="2DE7ECD8" w14:textId="77777777" w:rsidR="004E0899" w:rsidRDefault="004E0899" w:rsidP="004E0899">
      <w:pPr>
        <w:tabs>
          <w:tab w:val="left" w:pos="1466"/>
        </w:tabs>
        <w:jc w:val="both"/>
        <w:rPr>
          <w:rFonts w:ascii="David" w:hAnsi="David" w:cs="David"/>
          <w:sz w:val="24"/>
          <w:szCs w:val="24"/>
          <w:rtl/>
        </w:rPr>
      </w:pPr>
    </w:p>
    <w:p w14:paraId="2B7B3F9F" w14:textId="45329CC2" w:rsidR="005F140A" w:rsidRDefault="005F140A" w:rsidP="003261A3">
      <w:pPr>
        <w:tabs>
          <w:tab w:val="left" w:pos="1466"/>
        </w:tabs>
        <w:jc w:val="both"/>
        <w:rPr>
          <w:rFonts w:ascii="David" w:hAnsi="David" w:cs="David"/>
          <w:b/>
          <w:bCs/>
          <w:sz w:val="24"/>
          <w:szCs w:val="24"/>
          <w:u w:val="single"/>
          <w:rtl/>
        </w:rPr>
      </w:pPr>
      <w:r w:rsidRPr="004E0899">
        <w:rPr>
          <w:rFonts w:ascii="David" w:hAnsi="David" w:cs="David" w:hint="cs"/>
          <w:b/>
          <w:bCs/>
          <w:sz w:val="24"/>
          <w:szCs w:val="24"/>
          <w:u w:val="single"/>
          <w:shd w:val="clear" w:color="auto" w:fill="FFFFCC"/>
          <w:rtl/>
        </w:rPr>
        <w:t>עריכת צוואה על ידי קטינים על פי תזכיר חוק הירושה</w:t>
      </w:r>
    </w:p>
    <w:p w14:paraId="2C8E0550" w14:textId="0643E009" w:rsidR="005F140A" w:rsidRPr="0022538C" w:rsidRDefault="005F140A" w:rsidP="003279AB">
      <w:pPr>
        <w:pStyle w:val="a7"/>
        <w:numPr>
          <w:ilvl w:val="0"/>
          <w:numId w:val="98"/>
        </w:numPr>
        <w:tabs>
          <w:tab w:val="left" w:pos="1466"/>
        </w:tabs>
        <w:jc w:val="both"/>
        <w:rPr>
          <w:rFonts w:ascii="David" w:hAnsi="David" w:cs="David"/>
          <w:color w:val="4472C4" w:themeColor="accent1"/>
          <w:sz w:val="24"/>
          <w:szCs w:val="24"/>
        </w:rPr>
      </w:pPr>
      <w:r w:rsidRPr="0022538C">
        <w:rPr>
          <w:rFonts w:ascii="David" w:hAnsi="David" w:cs="David" w:hint="cs"/>
          <w:color w:val="4472C4" w:themeColor="accent1"/>
          <w:sz w:val="24"/>
          <w:szCs w:val="24"/>
          <w:rtl/>
        </w:rPr>
        <w:t>"קטין שטרם מלאו לו 16 שנים, פסול דין וכן מי שאינו יודע להבחין בטיבה של צוואה, אינם כשירים לעשותה.</w:t>
      </w:r>
    </w:p>
    <w:p w14:paraId="129F9CE0" w14:textId="73AA8657" w:rsidR="003261A3" w:rsidRPr="0022538C" w:rsidRDefault="005F140A" w:rsidP="003279AB">
      <w:pPr>
        <w:pStyle w:val="a7"/>
        <w:numPr>
          <w:ilvl w:val="0"/>
          <w:numId w:val="98"/>
        </w:numPr>
        <w:tabs>
          <w:tab w:val="left" w:pos="1466"/>
        </w:tabs>
        <w:jc w:val="both"/>
        <w:rPr>
          <w:rFonts w:ascii="David" w:hAnsi="David" w:cs="David"/>
          <w:color w:val="4472C4" w:themeColor="accent1"/>
          <w:sz w:val="24"/>
          <w:szCs w:val="24"/>
          <w:rtl/>
        </w:rPr>
      </w:pPr>
      <w:r w:rsidRPr="0022538C">
        <w:rPr>
          <w:rFonts w:ascii="David" w:hAnsi="David" w:cs="David" w:hint="cs"/>
          <w:color w:val="4472C4" w:themeColor="accent1"/>
          <w:sz w:val="24"/>
          <w:szCs w:val="24"/>
          <w:rtl/>
        </w:rPr>
        <w:t>על אף האמור בסעיף קטן (א), עריכת צוואה ע"י קטין כאמור בסעיף קטן (א) טעונה אישור מראש של בית משפט; האישור יינתן אם נוכח בית המשפט, לאחר ששמע את הקטין, כי הצוואה נעשתה בהסכמה חופשית וכי הקטין מבין את משמעות הצוואה, תוצאותיה ואת יכולה שינויה".</w:t>
      </w:r>
    </w:p>
    <w:p w14:paraId="202DBADE" w14:textId="02F003FA" w:rsidR="003261A3" w:rsidRDefault="005F140A" w:rsidP="003261A3">
      <w:pPr>
        <w:tabs>
          <w:tab w:val="left" w:pos="1466"/>
        </w:tabs>
        <w:jc w:val="both"/>
        <w:rPr>
          <w:rFonts w:ascii="David" w:hAnsi="David" w:cs="David"/>
          <w:sz w:val="24"/>
          <w:szCs w:val="24"/>
          <w:rtl/>
        </w:rPr>
      </w:pPr>
      <w:r>
        <w:rPr>
          <w:rFonts w:ascii="David" w:hAnsi="David" w:cs="David" w:hint="cs"/>
          <w:sz w:val="24"/>
          <w:szCs w:val="24"/>
          <w:rtl/>
        </w:rPr>
        <w:t>*</w:t>
      </w:r>
      <w:r w:rsidR="003261A3">
        <w:rPr>
          <w:rFonts w:ascii="David" w:hAnsi="David" w:cs="David" w:hint="cs"/>
          <w:sz w:val="24"/>
          <w:szCs w:val="24"/>
          <w:rtl/>
        </w:rPr>
        <w:t xml:space="preserve">אין לנו בעיה של הגדרה מה זה קטין. </w:t>
      </w:r>
    </w:p>
    <w:p w14:paraId="4CD53A1A" w14:textId="2B22DEB3" w:rsidR="0022538C" w:rsidRDefault="0022538C" w:rsidP="003261A3">
      <w:pPr>
        <w:tabs>
          <w:tab w:val="left" w:pos="1466"/>
        </w:tabs>
        <w:jc w:val="both"/>
        <w:rPr>
          <w:rFonts w:ascii="David" w:hAnsi="David" w:cs="David"/>
          <w:sz w:val="24"/>
          <w:szCs w:val="24"/>
          <w:rtl/>
        </w:rPr>
      </w:pPr>
    </w:p>
    <w:p w14:paraId="73C64F0B" w14:textId="07543E09" w:rsidR="0022538C" w:rsidRDefault="0022538C" w:rsidP="003261A3">
      <w:pPr>
        <w:tabs>
          <w:tab w:val="left" w:pos="1466"/>
        </w:tabs>
        <w:jc w:val="both"/>
        <w:rPr>
          <w:rFonts w:ascii="David" w:hAnsi="David" w:cs="David"/>
          <w:b/>
          <w:bCs/>
          <w:sz w:val="24"/>
          <w:szCs w:val="24"/>
          <w:u w:val="single"/>
          <w:shd w:val="clear" w:color="auto" w:fill="FFFFCC"/>
          <w:rtl/>
        </w:rPr>
      </w:pPr>
      <w:r w:rsidRPr="0022538C">
        <w:rPr>
          <w:rFonts w:ascii="David" w:hAnsi="David" w:cs="David" w:hint="cs"/>
          <w:b/>
          <w:bCs/>
          <w:sz w:val="24"/>
          <w:szCs w:val="24"/>
          <w:u w:val="single"/>
          <w:shd w:val="clear" w:color="auto" w:fill="FFFFCC"/>
          <w:rtl/>
        </w:rPr>
        <w:t xml:space="preserve">2-פסול דין </w:t>
      </w:r>
    </w:p>
    <w:p w14:paraId="45DC9CC9" w14:textId="37ED2005" w:rsidR="00781C56" w:rsidRDefault="00781C56" w:rsidP="00214ABA">
      <w:pPr>
        <w:pStyle w:val="a7"/>
        <w:numPr>
          <w:ilvl w:val="0"/>
          <w:numId w:val="109"/>
        </w:numPr>
        <w:tabs>
          <w:tab w:val="left" w:pos="1466"/>
        </w:tabs>
        <w:jc w:val="both"/>
        <w:rPr>
          <w:rFonts w:ascii="David" w:hAnsi="David" w:cs="David"/>
          <w:sz w:val="24"/>
          <w:szCs w:val="24"/>
        </w:rPr>
      </w:pPr>
      <w:r w:rsidRPr="007F249C">
        <w:rPr>
          <w:rFonts w:ascii="David" w:hAnsi="David" w:cs="David" w:hint="cs"/>
          <w:b/>
          <w:bCs/>
          <w:sz w:val="24"/>
          <w:szCs w:val="24"/>
          <w:shd w:val="clear" w:color="auto" w:fill="FFFFCC"/>
          <w:rtl/>
        </w:rPr>
        <w:t>מי שהוכרז כפסול דין על פי חוק הכשרות המשפטית והאפוטרופסות</w:t>
      </w:r>
      <w:r>
        <w:rPr>
          <w:rFonts w:ascii="David" w:hAnsi="David" w:cs="David" w:hint="cs"/>
          <w:sz w:val="24"/>
          <w:szCs w:val="24"/>
          <w:rtl/>
        </w:rPr>
        <w:t>.</w:t>
      </w:r>
    </w:p>
    <w:p w14:paraId="1EF23D1B" w14:textId="57C00C02" w:rsidR="00781C56" w:rsidRPr="00781C56" w:rsidRDefault="00781C56" w:rsidP="00214ABA">
      <w:pPr>
        <w:pStyle w:val="a7"/>
        <w:numPr>
          <w:ilvl w:val="0"/>
          <w:numId w:val="109"/>
        </w:numPr>
        <w:tabs>
          <w:tab w:val="left" w:pos="1466"/>
        </w:tabs>
        <w:jc w:val="both"/>
        <w:rPr>
          <w:rFonts w:ascii="David" w:hAnsi="David" w:cs="David"/>
          <w:sz w:val="24"/>
          <w:szCs w:val="24"/>
          <w:rtl/>
        </w:rPr>
      </w:pPr>
      <w:r w:rsidRPr="007F249C">
        <w:rPr>
          <w:rFonts w:ascii="David" w:hAnsi="David" w:cs="David" w:hint="cs"/>
          <w:b/>
          <w:bCs/>
          <w:sz w:val="24"/>
          <w:szCs w:val="24"/>
          <w:shd w:val="clear" w:color="auto" w:fill="FFFFCC"/>
          <w:rtl/>
        </w:rPr>
        <w:t>מבחן פורמלי ולא מהותי</w:t>
      </w:r>
      <w:r>
        <w:rPr>
          <w:rFonts w:ascii="David" w:hAnsi="David" w:cs="David" w:hint="cs"/>
          <w:sz w:val="24"/>
          <w:szCs w:val="24"/>
          <w:rtl/>
        </w:rPr>
        <w:t xml:space="preserve"> [</w:t>
      </w:r>
      <w:r w:rsidRPr="00781C56">
        <w:rPr>
          <w:rFonts w:ascii="David" w:hAnsi="David" w:cs="David" w:hint="cs"/>
          <w:sz w:val="24"/>
          <w:szCs w:val="24"/>
          <w:shd w:val="clear" w:color="auto" w:fill="D9E2F3" w:themeFill="accent1" w:themeFillTint="33"/>
          <w:rtl/>
        </w:rPr>
        <w:t xml:space="preserve">ע"א 2328/91 </w:t>
      </w:r>
      <w:r w:rsidRPr="00781C56">
        <w:rPr>
          <w:rFonts w:ascii="David" w:hAnsi="David" w:cs="David" w:hint="cs"/>
          <w:b/>
          <w:bCs/>
          <w:sz w:val="24"/>
          <w:szCs w:val="24"/>
          <w:shd w:val="clear" w:color="auto" w:fill="D9E2F3" w:themeFill="accent1" w:themeFillTint="33"/>
          <w:rtl/>
        </w:rPr>
        <w:t>אדם נ' איידליץ</w:t>
      </w:r>
      <w:r>
        <w:rPr>
          <w:rFonts w:ascii="David" w:hAnsi="David" w:cs="David" w:hint="cs"/>
          <w:sz w:val="24"/>
          <w:szCs w:val="24"/>
          <w:rtl/>
        </w:rPr>
        <w:t xml:space="preserve">]. </w:t>
      </w:r>
    </w:p>
    <w:p w14:paraId="1EB57220" w14:textId="10668F81" w:rsidR="003261A3" w:rsidRDefault="009C7D1E" w:rsidP="00C208AC">
      <w:pPr>
        <w:tabs>
          <w:tab w:val="left" w:pos="1466"/>
        </w:tabs>
        <w:jc w:val="both"/>
        <w:rPr>
          <w:rFonts w:ascii="David" w:hAnsi="David" w:cs="David"/>
          <w:sz w:val="24"/>
          <w:szCs w:val="24"/>
          <w:rtl/>
        </w:rPr>
      </w:pPr>
      <w:r>
        <w:rPr>
          <w:rFonts w:ascii="David" w:hAnsi="David" w:cs="David" w:hint="cs"/>
          <w:sz w:val="24"/>
          <w:szCs w:val="24"/>
          <w:rtl/>
        </w:rPr>
        <w:lastRenderedPageBreak/>
        <w:t>*</w:t>
      </w:r>
      <w:r w:rsidR="003261A3">
        <w:rPr>
          <w:rFonts w:ascii="David" w:hAnsi="David" w:cs="David" w:hint="cs"/>
          <w:sz w:val="24"/>
          <w:szCs w:val="24"/>
          <w:rtl/>
        </w:rPr>
        <w:t xml:space="preserve">חוק הירושה גם מדבר על פסולי דין. מי זה פסול דין? </w:t>
      </w:r>
      <w:r w:rsidR="003261A3" w:rsidRPr="003261A3">
        <w:rPr>
          <w:rFonts w:ascii="David" w:hAnsi="David" w:cs="David" w:hint="cs"/>
          <w:b/>
          <w:bCs/>
          <w:sz w:val="24"/>
          <w:szCs w:val="24"/>
          <w:rtl/>
        </w:rPr>
        <w:t>מי שנפסל על ידי בית משפט</w:t>
      </w:r>
      <w:r w:rsidR="003261A3">
        <w:rPr>
          <w:rFonts w:ascii="David" w:hAnsi="David" w:cs="David" w:hint="cs"/>
          <w:sz w:val="24"/>
          <w:szCs w:val="24"/>
          <w:rtl/>
        </w:rPr>
        <w:t xml:space="preserve">. מי שהוכרז כפסול דין לפי חוק הכשרות המשפטית והאפוטרופסות. רק מי שהוכרז כך ע"י ביהמ"ש. המבחן הוא לגמרי פורמלי. </w:t>
      </w:r>
    </w:p>
    <w:p w14:paraId="3384C4AC" w14:textId="5894A790" w:rsidR="003261A3" w:rsidRDefault="003261A3" w:rsidP="00C208AC">
      <w:pPr>
        <w:tabs>
          <w:tab w:val="left" w:pos="1466"/>
        </w:tabs>
        <w:jc w:val="both"/>
        <w:rPr>
          <w:rFonts w:ascii="David" w:hAnsi="David" w:cs="David"/>
          <w:sz w:val="24"/>
          <w:szCs w:val="24"/>
          <w:rtl/>
        </w:rPr>
      </w:pPr>
      <w:r>
        <w:rPr>
          <w:rFonts w:ascii="David" w:hAnsi="David" w:cs="David" w:hint="cs"/>
          <w:sz w:val="24"/>
          <w:szCs w:val="24"/>
          <w:rtl/>
        </w:rPr>
        <w:t xml:space="preserve">זה מה שהיה בעניין </w:t>
      </w:r>
      <w:r w:rsidRPr="00A20421">
        <w:rPr>
          <w:rFonts w:ascii="David" w:hAnsi="David" w:cs="David" w:hint="cs"/>
          <w:b/>
          <w:bCs/>
          <w:sz w:val="24"/>
          <w:szCs w:val="24"/>
          <w:shd w:val="clear" w:color="auto" w:fill="D9E2F3" w:themeFill="accent1" w:themeFillTint="33"/>
          <w:rtl/>
        </w:rPr>
        <w:t>אדם</w:t>
      </w:r>
      <w:r w:rsidR="00A20421" w:rsidRPr="00A20421">
        <w:rPr>
          <w:rFonts w:ascii="David" w:hAnsi="David" w:cs="David" w:hint="cs"/>
          <w:b/>
          <w:bCs/>
          <w:sz w:val="24"/>
          <w:szCs w:val="24"/>
          <w:shd w:val="clear" w:color="auto" w:fill="D9E2F3" w:themeFill="accent1" w:themeFillTint="33"/>
          <w:rtl/>
        </w:rPr>
        <w:t xml:space="preserve"> נ' איידליץ</w:t>
      </w:r>
      <w:r>
        <w:rPr>
          <w:rFonts w:ascii="David" w:hAnsi="David" w:cs="David" w:hint="cs"/>
          <w:sz w:val="24"/>
          <w:szCs w:val="24"/>
          <w:rtl/>
        </w:rPr>
        <w:t xml:space="preserve">, מופיע בסילבוס. מומלץ לקרוא. </w:t>
      </w:r>
      <w:r w:rsidRPr="007F249C">
        <w:rPr>
          <w:rFonts w:ascii="David" w:hAnsi="David" w:cs="David" w:hint="cs"/>
          <w:b/>
          <w:bCs/>
          <w:sz w:val="24"/>
          <w:szCs w:val="24"/>
          <w:shd w:val="clear" w:color="auto" w:fill="D9E2F3" w:themeFill="accent1" w:themeFillTint="33"/>
          <w:rtl/>
        </w:rPr>
        <w:t>מדובר על אישה, שהבן שלה פעל להכריז עליה כחסרת כשרות משפטית</w:t>
      </w:r>
      <w:r w:rsidRPr="007F249C">
        <w:rPr>
          <w:rFonts w:ascii="David" w:hAnsi="David" w:cs="David" w:hint="cs"/>
          <w:sz w:val="24"/>
          <w:szCs w:val="24"/>
          <w:shd w:val="clear" w:color="auto" w:fill="D9E2F3" w:themeFill="accent1" w:themeFillTint="33"/>
          <w:rtl/>
        </w:rPr>
        <w:t>.</w:t>
      </w:r>
      <w:r w:rsidRPr="007F249C">
        <w:rPr>
          <w:rFonts w:ascii="David" w:hAnsi="David" w:cs="David" w:hint="cs"/>
          <w:b/>
          <w:bCs/>
          <w:sz w:val="24"/>
          <w:szCs w:val="24"/>
          <w:shd w:val="clear" w:color="auto" w:fill="D9E2F3" w:themeFill="accent1" w:themeFillTint="33"/>
          <w:rtl/>
        </w:rPr>
        <w:t xml:space="preserve"> היא הוכרזה כפסולת דין</w:t>
      </w:r>
      <w:r w:rsidRPr="009C7D1E">
        <w:rPr>
          <w:rFonts w:ascii="David" w:hAnsi="David" w:cs="David" w:hint="cs"/>
          <w:sz w:val="24"/>
          <w:szCs w:val="24"/>
          <w:shd w:val="clear" w:color="auto" w:fill="D9E2F3" w:themeFill="accent1" w:themeFillTint="33"/>
          <w:rtl/>
        </w:rPr>
        <w:t>. הוא הצליח. פעם זה היה קל למדי להכריז על אנשים מעל גיל מסוים כפסולי דין</w:t>
      </w:r>
      <w:r w:rsidR="009C7D1E" w:rsidRPr="009C7D1E">
        <w:rPr>
          <w:rFonts w:ascii="David" w:hAnsi="David" w:cs="David" w:hint="cs"/>
          <w:sz w:val="24"/>
          <w:szCs w:val="24"/>
          <w:shd w:val="clear" w:color="auto" w:fill="D9E2F3" w:themeFill="accent1" w:themeFillTint="33"/>
          <w:rtl/>
        </w:rPr>
        <w:t xml:space="preserve">. </w:t>
      </w:r>
      <w:r w:rsidRPr="009C7D1E">
        <w:rPr>
          <w:rFonts w:ascii="David" w:hAnsi="David" w:cs="David" w:hint="cs"/>
          <w:sz w:val="24"/>
          <w:szCs w:val="24"/>
          <w:shd w:val="clear" w:color="auto" w:fill="D9E2F3" w:themeFill="accent1" w:themeFillTint="33"/>
          <w:rtl/>
        </w:rPr>
        <w:t xml:space="preserve">ביהמ"ש אפילו לא ראה את האנשים, הסתמך על חוות דעת רפואית פרטית. זה גם מה שהיה כאן. </w:t>
      </w:r>
      <w:r w:rsidRPr="007F249C">
        <w:rPr>
          <w:rFonts w:ascii="David" w:hAnsi="David" w:cs="David" w:hint="cs"/>
          <w:b/>
          <w:bCs/>
          <w:sz w:val="24"/>
          <w:szCs w:val="24"/>
          <w:shd w:val="clear" w:color="auto" w:fill="D9E2F3" w:themeFill="accent1" w:themeFillTint="33"/>
          <w:rtl/>
        </w:rPr>
        <w:t>אותה אישה פעלה לבטל את ההכרזה עליה כפסולת דין</w:t>
      </w:r>
      <w:r w:rsidRPr="009C7D1E">
        <w:rPr>
          <w:rFonts w:ascii="David" w:hAnsi="David" w:cs="David" w:hint="cs"/>
          <w:sz w:val="24"/>
          <w:szCs w:val="24"/>
          <w:shd w:val="clear" w:color="auto" w:fill="D9E2F3" w:themeFill="accent1" w:themeFillTint="33"/>
          <w:rtl/>
        </w:rPr>
        <w:t xml:space="preserve">. מה שכבר אומר- שכנראה ההכרזה מלכתחילה הייתה לא נכונה, היא לא הייתה </w:t>
      </w:r>
      <w:r w:rsidR="00B97D45" w:rsidRPr="009C7D1E">
        <w:rPr>
          <w:rFonts w:ascii="David" w:hAnsi="David" w:cs="David" w:hint="cs"/>
          <w:sz w:val="24"/>
          <w:szCs w:val="24"/>
          <w:shd w:val="clear" w:color="auto" w:fill="D9E2F3" w:themeFill="accent1" w:themeFillTint="33"/>
          <w:rtl/>
        </w:rPr>
        <w:t>פסולת</w:t>
      </w:r>
      <w:r w:rsidRPr="009C7D1E">
        <w:rPr>
          <w:rFonts w:ascii="David" w:hAnsi="David" w:cs="David" w:hint="cs"/>
          <w:sz w:val="24"/>
          <w:szCs w:val="24"/>
          <w:shd w:val="clear" w:color="auto" w:fill="D9E2F3" w:themeFill="accent1" w:themeFillTint="33"/>
          <w:rtl/>
        </w:rPr>
        <w:t xml:space="preserve"> דין</w:t>
      </w:r>
      <w:r w:rsidR="00B97D45" w:rsidRPr="009C7D1E">
        <w:rPr>
          <w:rFonts w:ascii="David" w:hAnsi="David" w:cs="David" w:hint="cs"/>
          <w:sz w:val="24"/>
          <w:szCs w:val="24"/>
          <w:shd w:val="clear" w:color="auto" w:fill="D9E2F3" w:themeFill="accent1" w:themeFillTint="33"/>
          <w:rtl/>
        </w:rPr>
        <w:t>.</w:t>
      </w:r>
      <w:r w:rsidRPr="009C7D1E">
        <w:rPr>
          <w:rFonts w:ascii="David" w:hAnsi="David" w:cs="David" w:hint="cs"/>
          <w:sz w:val="24"/>
          <w:szCs w:val="24"/>
          <w:shd w:val="clear" w:color="auto" w:fill="D9E2F3" w:themeFill="accent1" w:themeFillTint="33"/>
          <w:rtl/>
        </w:rPr>
        <w:t xml:space="preserve"> אנשים שהם </w:t>
      </w:r>
      <w:r w:rsidR="00B97D45" w:rsidRPr="009C7D1E">
        <w:rPr>
          <w:rFonts w:ascii="David" w:hAnsi="David" w:cs="David" w:hint="cs"/>
          <w:sz w:val="24"/>
          <w:szCs w:val="24"/>
          <w:shd w:val="clear" w:color="auto" w:fill="D9E2F3" w:themeFill="accent1" w:themeFillTint="33"/>
          <w:rtl/>
        </w:rPr>
        <w:t>פסולי</w:t>
      </w:r>
      <w:r w:rsidRPr="009C7D1E">
        <w:rPr>
          <w:rFonts w:ascii="David" w:hAnsi="David" w:cs="David" w:hint="cs"/>
          <w:sz w:val="24"/>
          <w:szCs w:val="24"/>
          <w:shd w:val="clear" w:color="auto" w:fill="D9E2F3" w:themeFill="accent1" w:themeFillTint="33"/>
          <w:rtl/>
        </w:rPr>
        <w:t xml:space="preserve"> דין בד"כ לא יפעלו לבטל את ההכרזה עליה</w:t>
      </w:r>
      <w:r w:rsidR="009C7D1E" w:rsidRPr="009C7D1E">
        <w:rPr>
          <w:rFonts w:ascii="David" w:hAnsi="David" w:cs="David" w:hint="cs"/>
          <w:sz w:val="24"/>
          <w:szCs w:val="24"/>
          <w:shd w:val="clear" w:color="auto" w:fill="D9E2F3" w:themeFill="accent1" w:themeFillTint="33"/>
          <w:rtl/>
        </w:rPr>
        <w:t>ם</w:t>
      </w:r>
      <w:r w:rsidRPr="009C7D1E">
        <w:rPr>
          <w:rFonts w:ascii="David" w:hAnsi="David" w:cs="David" w:hint="cs"/>
          <w:sz w:val="24"/>
          <w:szCs w:val="24"/>
          <w:shd w:val="clear" w:color="auto" w:fill="D9E2F3" w:themeFill="accent1" w:themeFillTint="33"/>
          <w:rtl/>
        </w:rPr>
        <w:t xml:space="preserve">. לא תהיה להם המודעות בכלל של היכולת לבטל את ההכרזה. היא השיגה חוות דעת רפואית שמצבה תקין, ועל סמך אותה חוות דעת רפואית ביטלו את ההכרזה. </w:t>
      </w:r>
      <w:r w:rsidRPr="007F249C">
        <w:rPr>
          <w:rFonts w:ascii="David" w:hAnsi="David" w:cs="David" w:hint="cs"/>
          <w:b/>
          <w:bCs/>
          <w:sz w:val="24"/>
          <w:szCs w:val="24"/>
          <w:shd w:val="clear" w:color="auto" w:fill="D9E2F3" w:themeFill="accent1" w:themeFillTint="33"/>
          <w:rtl/>
        </w:rPr>
        <w:t>מה הייתה הבעיה?</w:t>
      </w:r>
      <w:r w:rsidR="00B97D45" w:rsidRPr="007F249C">
        <w:rPr>
          <w:rFonts w:ascii="David" w:hAnsi="David" w:cs="David" w:hint="cs"/>
          <w:b/>
          <w:bCs/>
          <w:sz w:val="24"/>
          <w:szCs w:val="24"/>
          <w:shd w:val="clear" w:color="auto" w:fill="D9E2F3" w:themeFill="accent1" w:themeFillTint="33"/>
          <w:rtl/>
        </w:rPr>
        <w:t xml:space="preserve"> היא ערכה צוואה לפני שההכרזה בוטלה</w:t>
      </w:r>
      <w:r w:rsidR="00B97D45">
        <w:rPr>
          <w:rFonts w:ascii="David" w:hAnsi="David" w:cs="David" w:hint="cs"/>
          <w:sz w:val="24"/>
          <w:szCs w:val="24"/>
          <w:rtl/>
        </w:rPr>
        <w:t xml:space="preserve">. </w:t>
      </w:r>
    </w:p>
    <w:p w14:paraId="0BD258C3" w14:textId="4F71CE6B" w:rsidR="00B97D45" w:rsidRDefault="00B97D45" w:rsidP="00C208AC">
      <w:pPr>
        <w:tabs>
          <w:tab w:val="left" w:pos="1466"/>
        </w:tabs>
        <w:jc w:val="both"/>
        <w:rPr>
          <w:rFonts w:ascii="David" w:hAnsi="David" w:cs="David"/>
          <w:sz w:val="24"/>
          <w:szCs w:val="24"/>
          <w:rtl/>
        </w:rPr>
      </w:pPr>
      <w:bookmarkStart w:id="39" w:name="_Hlk95403981"/>
      <w:r w:rsidRPr="009C7D1E">
        <w:rPr>
          <w:rFonts w:ascii="David" w:hAnsi="David" w:cs="David" w:hint="cs"/>
          <w:sz w:val="24"/>
          <w:szCs w:val="24"/>
          <w:shd w:val="clear" w:color="auto" w:fill="D9E2F3" w:themeFill="accent1" w:themeFillTint="33"/>
          <w:rtl/>
        </w:rPr>
        <w:t xml:space="preserve">הכרזה על פסלות </w:t>
      </w:r>
      <w:r w:rsidRPr="009C7D1E">
        <w:rPr>
          <w:rFonts w:ascii="David" w:hAnsi="David" w:cs="David"/>
          <w:sz w:val="24"/>
          <w:szCs w:val="24"/>
          <w:shd w:val="clear" w:color="auto" w:fill="D9E2F3" w:themeFill="accent1" w:themeFillTint="33"/>
        </w:rPr>
        <w:sym w:font="Wingdings" w:char="F0DF"/>
      </w:r>
      <w:r w:rsidRPr="009C7D1E">
        <w:rPr>
          <w:rFonts w:ascii="David" w:hAnsi="David" w:cs="David" w:hint="cs"/>
          <w:sz w:val="24"/>
          <w:szCs w:val="24"/>
          <w:shd w:val="clear" w:color="auto" w:fill="D9E2F3" w:themeFill="accent1" w:themeFillTint="33"/>
          <w:rtl/>
        </w:rPr>
        <w:t xml:space="preserve"> השיגה חו"ד רפואי שהיא כשירה מבחינה משפטית </w:t>
      </w:r>
      <w:r w:rsidRPr="009C7D1E">
        <w:rPr>
          <w:rFonts w:ascii="David" w:hAnsi="David" w:cs="David"/>
          <w:sz w:val="24"/>
          <w:szCs w:val="24"/>
          <w:shd w:val="clear" w:color="auto" w:fill="D9E2F3" w:themeFill="accent1" w:themeFillTint="33"/>
        </w:rPr>
        <w:sym w:font="Wingdings" w:char="F0DF"/>
      </w:r>
      <w:r w:rsidRPr="009C7D1E">
        <w:rPr>
          <w:rFonts w:ascii="David" w:hAnsi="David" w:cs="David" w:hint="cs"/>
          <w:sz w:val="24"/>
          <w:szCs w:val="24"/>
          <w:shd w:val="clear" w:color="auto" w:fill="D9E2F3" w:themeFill="accent1" w:themeFillTint="33"/>
          <w:rtl/>
        </w:rPr>
        <w:t xml:space="preserve"> ערכה צוואה (לאחיינית) בזמן שהיא עדיין מוכרזת פסולת דין </w:t>
      </w:r>
      <w:r w:rsidRPr="009C7D1E">
        <w:rPr>
          <w:rFonts w:ascii="David" w:hAnsi="David" w:cs="David"/>
          <w:sz w:val="24"/>
          <w:szCs w:val="24"/>
          <w:shd w:val="clear" w:color="auto" w:fill="D9E2F3" w:themeFill="accent1" w:themeFillTint="33"/>
        </w:rPr>
        <w:sym w:font="Wingdings" w:char="F0DF"/>
      </w:r>
      <w:r w:rsidRPr="009C7D1E">
        <w:rPr>
          <w:rFonts w:ascii="David" w:hAnsi="David" w:cs="David" w:hint="cs"/>
          <w:sz w:val="24"/>
          <w:szCs w:val="24"/>
          <w:shd w:val="clear" w:color="auto" w:fill="D9E2F3" w:themeFill="accent1" w:themeFillTint="33"/>
          <w:rtl/>
        </w:rPr>
        <w:t xml:space="preserve"> ורק אז ביטלו את ההכרזה על כך שהיא פסולת דין </w:t>
      </w:r>
      <w:r w:rsidRPr="009C7D1E">
        <w:rPr>
          <w:rFonts w:ascii="David" w:hAnsi="David" w:cs="David"/>
          <w:sz w:val="24"/>
          <w:szCs w:val="24"/>
          <w:shd w:val="clear" w:color="auto" w:fill="D9E2F3" w:themeFill="accent1" w:themeFillTint="33"/>
        </w:rPr>
        <w:sym w:font="Wingdings" w:char="F0DF"/>
      </w:r>
      <w:r w:rsidRPr="009C7D1E">
        <w:rPr>
          <w:rFonts w:ascii="David" w:hAnsi="David" w:cs="David" w:hint="cs"/>
          <w:sz w:val="24"/>
          <w:szCs w:val="24"/>
          <w:shd w:val="clear" w:color="auto" w:fill="D9E2F3" w:themeFill="accent1" w:themeFillTint="33"/>
          <w:rtl/>
        </w:rPr>
        <w:t xml:space="preserve"> כתבה מכתב שהיא ערכה צוואה</w:t>
      </w:r>
      <w:r>
        <w:rPr>
          <w:rFonts w:ascii="David" w:hAnsi="David" w:cs="David" w:hint="cs"/>
          <w:sz w:val="24"/>
          <w:szCs w:val="24"/>
          <w:rtl/>
        </w:rPr>
        <w:t xml:space="preserve">. </w:t>
      </w:r>
    </w:p>
    <w:bookmarkEnd w:id="39"/>
    <w:p w14:paraId="5C08B33D" w14:textId="6D611519" w:rsidR="00B97D45" w:rsidRDefault="00B97D45" w:rsidP="00C208AC">
      <w:pPr>
        <w:tabs>
          <w:tab w:val="left" w:pos="1466"/>
        </w:tabs>
        <w:jc w:val="both"/>
        <w:rPr>
          <w:rFonts w:ascii="David" w:hAnsi="David" w:cs="David"/>
          <w:sz w:val="24"/>
          <w:szCs w:val="24"/>
          <w:rtl/>
        </w:rPr>
      </w:pPr>
      <w:r w:rsidRPr="009C7D1E">
        <w:rPr>
          <w:rFonts w:ascii="David" w:hAnsi="David" w:cs="David" w:hint="cs"/>
          <w:sz w:val="24"/>
          <w:szCs w:val="24"/>
          <w:shd w:val="clear" w:color="auto" w:fill="D9E2F3" w:themeFill="accent1" w:themeFillTint="33"/>
          <w:rtl/>
        </w:rPr>
        <w:t>היא נפטרה והייתה שאלה מה תוקף הצוואה</w:t>
      </w:r>
      <w:r>
        <w:rPr>
          <w:rFonts w:ascii="David" w:hAnsi="David" w:cs="David" w:hint="cs"/>
          <w:sz w:val="24"/>
          <w:szCs w:val="24"/>
          <w:rtl/>
        </w:rPr>
        <w:t>?</w:t>
      </w:r>
    </w:p>
    <w:p w14:paraId="7BA53F30" w14:textId="2C41D53C" w:rsidR="00B97D45" w:rsidRDefault="00B97D45" w:rsidP="009C7D1E">
      <w:pPr>
        <w:tabs>
          <w:tab w:val="left" w:pos="1466"/>
        </w:tabs>
        <w:jc w:val="both"/>
        <w:rPr>
          <w:rFonts w:ascii="David" w:hAnsi="David" w:cs="David"/>
          <w:sz w:val="24"/>
          <w:szCs w:val="24"/>
          <w:rtl/>
        </w:rPr>
      </w:pPr>
      <w:r w:rsidRPr="009C7D1E">
        <w:rPr>
          <w:rFonts w:ascii="David" w:hAnsi="David" w:cs="David" w:hint="cs"/>
          <w:sz w:val="24"/>
          <w:szCs w:val="24"/>
          <w:shd w:val="clear" w:color="auto" w:fill="D9E2F3" w:themeFill="accent1" w:themeFillTint="33"/>
          <w:rtl/>
        </w:rPr>
        <w:t xml:space="preserve">קודם כל נקבע </w:t>
      </w:r>
      <w:r w:rsidRPr="009C7D1E">
        <w:rPr>
          <w:rFonts w:ascii="David" w:hAnsi="David" w:cs="David" w:hint="cs"/>
          <w:b/>
          <w:bCs/>
          <w:sz w:val="24"/>
          <w:szCs w:val="24"/>
          <w:shd w:val="clear" w:color="auto" w:fill="D9E2F3" w:themeFill="accent1" w:themeFillTint="33"/>
          <w:rtl/>
        </w:rPr>
        <w:t>שהמבחן הוא פורמלי</w:t>
      </w:r>
      <w:r>
        <w:rPr>
          <w:rFonts w:ascii="David" w:hAnsi="David" w:cs="David" w:hint="cs"/>
          <w:sz w:val="24"/>
          <w:szCs w:val="24"/>
          <w:rtl/>
        </w:rPr>
        <w:t xml:space="preserve">. </w:t>
      </w:r>
      <w:r w:rsidR="009C7D1E">
        <w:rPr>
          <w:rFonts w:ascii="David" w:hAnsi="David" w:cs="David" w:hint="cs"/>
          <w:sz w:val="24"/>
          <w:szCs w:val="24"/>
          <w:rtl/>
        </w:rPr>
        <w:t>אמנם סביר</w:t>
      </w:r>
      <w:r>
        <w:rPr>
          <w:rFonts w:ascii="David" w:hAnsi="David" w:cs="David" w:hint="cs"/>
          <w:sz w:val="24"/>
          <w:szCs w:val="24"/>
          <w:rtl/>
        </w:rPr>
        <w:t xml:space="preserve"> להניח שבזמן עריכת הצוואה</w:t>
      </w:r>
      <w:r w:rsidR="009C7D1E">
        <w:rPr>
          <w:rFonts w:ascii="David" w:hAnsi="David" w:cs="David" w:hint="cs"/>
          <w:sz w:val="24"/>
          <w:szCs w:val="24"/>
          <w:rtl/>
        </w:rPr>
        <w:t>,</w:t>
      </w:r>
      <w:r>
        <w:rPr>
          <w:rFonts w:ascii="David" w:hAnsi="David" w:cs="David" w:hint="cs"/>
          <w:sz w:val="24"/>
          <w:szCs w:val="24"/>
          <w:rtl/>
        </w:rPr>
        <w:t xml:space="preserve"> </w:t>
      </w:r>
      <w:r w:rsidR="009C7D1E">
        <w:rPr>
          <w:rFonts w:ascii="David" w:hAnsi="David" w:cs="David" w:hint="cs"/>
          <w:sz w:val="24"/>
          <w:szCs w:val="24"/>
          <w:rtl/>
        </w:rPr>
        <w:t xml:space="preserve">מבחינה </w:t>
      </w:r>
      <w:r>
        <w:rPr>
          <w:rFonts w:ascii="David" w:hAnsi="David" w:cs="David" w:hint="cs"/>
          <w:sz w:val="24"/>
          <w:szCs w:val="24"/>
          <w:rtl/>
        </w:rPr>
        <w:t>מהותית היא כן הייתה כשירה, כי הרי חו"ד נערכה לפני</w:t>
      </w:r>
      <w:r w:rsidR="009C7D1E">
        <w:rPr>
          <w:rFonts w:ascii="David" w:hAnsi="David" w:cs="David" w:hint="cs"/>
          <w:sz w:val="24"/>
          <w:szCs w:val="24"/>
          <w:rtl/>
        </w:rPr>
        <w:t xml:space="preserve"> ו</w:t>
      </w:r>
      <w:r>
        <w:rPr>
          <w:rFonts w:ascii="David" w:hAnsi="David" w:cs="David" w:hint="cs"/>
          <w:sz w:val="24"/>
          <w:szCs w:val="24"/>
          <w:rtl/>
        </w:rPr>
        <w:t>ביטול ההכרזה</w:t>
      </w:r>
      <w:r w:rsidR="009C7D1E">
        <w:rPr>
          <w:rFonts w:ascii="David" w:hAnsi="David" w:cs="David" w:hint="cs"/>
          <w:sz w:val="24"/>
          <w:szCs w:val="24"/>
          <w:rtl/>
        </w:rPr>
        <w:t xml:space="preserve"> על פסלות דין</w:t>
      </w:r>
      <w:r>
        <w:rPr>
          <w:rFonts w:ascii="David" w:hAnsi="David" w:cs="David" w:hint="cs"/>
          <w:sz w:val="24"/>
          <w:szCs w:val="24"/>
          <w:rtl/>
        </w:rPr>
        <w:t xml:space="preserve"> נעשה בהסתמך על חוות הדעת. [לעומת תשושי נפש שיכולות להיות נקודות שונות של כשירות ואי כשירות</w:t>
      </w:r>
      <w:r w:rsidR="009C7D1E">
        <w:rPr>
          <w:rFonts w:ascii="David" w:hAnsi="David" w:cs="David" w:hint="cs"/>
          <w:sz w:val="24"/>
          <w:szCs w:val="24"/>
          <w:rtl/>
        </w:rPr>
        <w:t xml:space="preserve">, </w:t>
      </w:r>
      <w:r>
        <w:rPr>
          <w:rFonts w:ascii="David" w:hAnsi="David" w:cs="David" w:hint="cs"/>
          <w:sz w:val="24"/>
          <w:szCs w:val="24"/>
          <w:rtl/>
        </w:rPr>
        <w:t>בד"כ כשמדובר בגיל דמנציה זה בכיוון אחד</w:t>
      </w:r>
      <w:r w:rsidR="009C7D1E">
        <w:rPr>
          <w:rFonts w:ascii="David" w:hAnsi="David" w:cs="David" w:hint="cs"/>
          <w:sz w:val="24"/>
          <w:szCs w:val="24"/>
          <w:rtl/>
        </w:rPr>
        <w:t>]</w:t>
      </w:r>
      <w:r>
        <w:rPr>
          <w:rFonts w:ascii="David" w:hAnsi="David" w:cs="David" w:hint="cs"/>
          <w:sz w:val="24"/>
          <w:szCs w:val="24"/>
          <w:rtl/>
        </w:rPr>
        <w:t xml:space="preserve">. </w:t>
      </w:r>
      <w:r w:rsidRPr="009C7D1E">
        <w:rPr>
          <w:rFonts w:ascii="David" w:hAnsi="David" w:cs="David" w:hint="cs"/>
          <w:sz w:val="24"/>
          <w:szCs w:val="24"/>
          <w:shd w:val="clear" w:color="auto" w:fill="D9E2F3" w:themeFill="accent1" w:themeFillTint="33"/>
          <w:rtl/>
        </w:rPr>
        <w:t>סביר להניח שמבחינה מהותית האישה הייתה כשירה בעת עריכת הצוואה</w:t>
      </w:r>
      <w:r w:rsidR="009C7D1E" w:rsidRPr="009C7D1E">
        <w:rPr>
          <w:rFonts w:ascii="David" w:hAnsi="David" w:cs="David" w:hint="cs"/>
          <w:sz w:val="24"/>
          <w:szCs w:val="24"/>
          <w:shd w:val="clear" w:color="auto" w:fill="D9E2F3" w:themeFill="accent1" w:themeFillTint="33"/>
          <w:rtl/>
        </w:rPr>
        <w:t xml:space="preserve">, </w:t>
      </w:r>
      <w:r w:rsidRPr="009C7D1E">
        <w:rPr>
          <w:rFonts w:ascii="David" w:hAnsi="David" w:cs="David" w:hint="cs"/>
          <w:sz w:val="24"/>
          <w:szCs w:val="24"/>
          <w:shd w:val="clear" w:color="auto" w:fill="D9E2F3" w:themeFill="accent1" w:themeFillTint="33"/>
          <w:rtl/>
        </w:rPr>
        <w:t xml:space="preserve">אבל </w:t>
      </w:r>
      <w:r w:rsidRPr="009C7D1E">
        <w:rPr>
          <w:rFonts w:ascii="David" w:hAnsi="David" w:cs="David" w:hint="cs"/>
          <w:b/>
          <w:bCs/>
          <w:sz w:val="24"/>
          <w:szCs w:val="24"/>
          <w:highlight w:val="green"/>
          <w:shd w:val="clear" w:color="auto" w:fill="D9E2F3" w:themeFill="accent1" w:themeFillTint="33"/>
          <w:rtl/>
        </w:rPr>
        <w:t>השופט שמגר</w:t>
      </w:r>
      <w:r w:rsidRPr="009C7D1E">
        <w:rPr>
          <w:rFonts w:ascii="David" w:hAnsi="David" w:cs="David" w:hint="cs"/>
          <w:sz w:val="24"/>
          <w:szCs w:val="24"/>
          <w:shd w:val="clear" w:color="auto" w:fill="D9E2F3" w:themeFill="accent1" w:themeFillTint="33"/>
          <w:rtl/>
        </w:rPr>
        <w:t xml:space="preserve"> שנתן את פסק הדין אומר שזה לא משנה כי המבחן הוא פורמלי</w:t>
      </w:r>
      <w:r>
        <w:rPr>
          <w:rFonts w:ascii="David" w:hAnsi="David" w:cs="David" w:hint="cs"/>
          <w:sz w:val="24"/>
          <w:szCs w:val="24"/>
          <w:rtl/>
        </w:rPr>
        <w:t>.</w:t>
      </w:r>
    </w:p>
    <w:p w14:paraId="6A136D6A" w14:textId="4466D213" w:rsidR="00B97D45" w:rsidRDefault="00B97D45" w:rsidP="00797955">
      <w:pPr>
        <w:tabs>
          <w:tab w:val="left" w:pos="1466"/>
        </w:tabs>
        <w:jc w:val="both"/>
        <w:rPr>
          <w:rFonts w:ascii="David" w:hAnsi="David" w:cs="David"/>
          <w:sz w:val="24"/>
          <w:szCs w:val="24"/>
          <w:rtl/>
        </w:rPr>
      </w:pPr>
      <w:r w:rsidRPr="007F249C">
        <w:rPr>
          <w:rFonts w:ascii="David" w:hAnsi="David" w:cs="David" w:hint="cs"/>
          <w:sz w:val="24"/>
          <w:szCs w:val="24"/>
          <w:u w:val="single"/>
          <w:rtl/>
        </w:rPr>
        <w:t>האחיינית טענה</w:t>
      </w:r>
      <w:r>
        <w:rPr>
          <w:rFonts w:ascii="David" w:hAnsi="David" w:cs="David" w:hint="cs"/>
          <w:sz w:val="24"/>
          <w:szCs w:val="24"/>
          <w:rtl/>
        </w:rPr>
        <w:t xml:space="preserve"> שהביטול פועל רטרואקטיבי</w:t>
      </w:r>
      <w:r>
        <w:rPr>
          <w:rFonts w:ascii="David" w:hAnsi="David" w:cs="David" w:hint="eastAsia"/>
          <w:sz w:val="24"/>
          <w:szCs w:val="24"/>
          <w:rtl/>
        </w:rPr>
        <w:t>ת</w:t>
      </w:r>
      <w:r>
        <w:rPr>
          <w:rFonts w:ascii="David" w:hAnsi="David" w:cs="David" w:hint="cs"/>
          <w:sz w:val="24"/>
          <w:szCs w:val="24"/>
          <w:rtl/>
        </w:rPr>
        <w:t xml:space="preserve"> כי הוא מסתמך על נתונים שהיו קודם לכן. צריך להכשיר את כל הפעולות לפחות אחרי חוות הדעת. גם כאן השופט שמגר דוחה את הטענה והוא אומר </w:t>
      </w:r>
      <w:r w:rsidRPr="001D1B5B">
        <w:rPr>
          <w:rFonts w:ascii="David" w:hAnsi="David" w:cs="David" w:hint="cs"/>
          <w:b/>
          <w:bCs/>
          <w:sz w:val="24"/>
          <w:szCs w:val="24"/>
          <w:shd w:val="clear" w:color="auto" w:fill="D9E2F3" w:themeFill="accent1" w:themeFillTint="33"/>
          <w:rtl/>
        </w:rPr>
        <w:t>שביטול ההכרזה על כשרות פועל מכאן ולהבא</w:t>
      </w:r>
      <w:r w:rsidRPr="001D1B5B">
        <w:rPr>
          <w:rFonts w:ascii="David" w:hAnsi="David" w:cs="David" w:hint="cs"/>
          <w:sz w:val="24"/>
          <w:szCs w:val="24"/>
          <w:shd w:val="clear" w:color="auto" w:fill="D9E2F3" w:themeFill="accent1" w:themeFillTint="33"/>
          <w:rtl/>
        </w:rPr>
        <w:t>.</w:t>
      </w:r>
      <w:r>
        <w:rPr>
          <w:rFonts w:ascii="David" w:hAnsi="David" w:cs="David" w:hint="cs"/>
          <w:sz w:val="24"/>
          <w:szCs w:val="24"/>
          <w:rtl/>
        </w:rPr>
        <w:t xml:space="preserve"> </w:t>
      </w:r>
      <w:r w:rsidR="00797955" w:rsidRPr="00797955">
        <w:rPr>
          <w:rFonts w:ascii="David" w:hAnsi="David" w:cs="David" w:hint="cs"/>
          <w:sz w:val="24"/>
          <w:szCs w:val="24"/>
          <w:shd w:val="clear" w:color="auto" w:fill="D9E2F3" w:themeFill="accent1" w:themeFillTint="33"/>
          <w:rtl/>
        </w:rPr>
        <w:t xml:space="preserve">התוצאה: </w:t>
      </w:r>
      <w:r w:rsidRPr="00797955">
        <w:rPr>
          <w:rFonts w:ascii="David" w:hAnsi="David" w:cs="David" w:hint="cs"/>
          <w:sz w:val="24"/>
          <w:szCs w:val="24"/>
          <w:shd w:val="clear" w:color="auto" w:fill="D9E2F3" w:themeFill="accent1" w:themeFillTint="33"/>
          <w:rtl/>
        </w:rPr>
        <w:t>הבן יורש. הבן זכה</w:t>
      </w:r>
      <w:r>
        <w:rPr>
          <w:rFonts w:ascii="David" w:hAnsi="David" w:cs="David" w:hint="cs"/>
          <w:sz w:val="24"/>
          <w:szCs w:val="24"/>
          <w:rtl/>
        </w:rPr>
        <w:t xml:space="preserve">. </w:t>
      </w:r>
    </w:p>
    <w:p w14:paraId="37960E6D" w14:textId="12B4382D" w:rsidR="00797955" w:rsidRDefault="00797955" w:rsidP="00797955">
      <w:pPr>
        <w:tabs>
          <w:tab w:val="left" w:pos="1466"/>
        </w:tabs>
        <w:jc w:val="both"/>
        <w:rPr>
          <w:rFonts w:ascii="David" w:hAnsi="David" w:cs="David"/>
          <w:sz w:val="24"/>
          <w:szCs w:val="24"/>
          <w:rtl/>
        </w:rPr>
      </w:pPr>
    </w:p>
    <w:p w14:paraId="26DBE240" w14:textId="75D0558D" w:rsidR="00797955" w:rsidRDefault="00797955" w:rsidP="00797955">
      <w:pPr>
        <w:tabs>
          <w:tab w:val="left" w:pos="1466"/>
        </w:tabs>
        <w:jc w:val="both"/>
        <w:rPr>
          <w:rFonts w:ascii="David" w:hAnsi="David" w:cs="David"/>
          <w:b/>
          <w:bCs/>
          <w:sz w:val="24"/>
          <w:szCs w:val="24"/>
          <w:u w:val="single"/>
          <w:rtl/>
        </w:rPr>
      </w:pPr>
      <w:r w:rsidRPr="007F249C">
        <w:rPr>
          <w:rFonts w:ascii="David" w:hAnsi="David" w:cs="David" w:hint="cs"/>
          <w:b/>
          <w:bCs/>
          <w:sz w:val="24"/>
          <w:szCs w:val="24"/>
          <w:u w:val="single"/>
          <w:shd w:val="clear" w:color="auto" w:fill="FFFFCC"/>
          <w:rtl/>
        </w:rPr>
        <w:t>השפעת בטלות ההכרזה על פסלות דין</w:t>
      </w:r>
    </w:p>
    <w:p w14:paraId="38C384CF" w14:textId="5CB8EC0B" w:rsidR="00797955" w:rsidRPr="00AA5703" w:rsidRDefault="00797955" w:rsidP="00797955">
      <w:pPr>
        <w:tabs>
          <w:tab w:val="left" w:pos="1466"/>
        </w:tabs>
        <w:jc w:val="both"/>
        <w:rPr>
          <w:rFonts w:ascii="David" w:hAnsi="David" w:cs="David"/>
          <w:sz w:val="24"/>
          <w:szCs w:val="24"/>
          <w:rtl/>
        </w:rPr>
      </w:pPr>
      <w:r w:rsidRPr="007F249C">
        <w:rPr>
          <w:rFonts w:ascii="David" w:hAnsi="David" w:cs="David" w:hint="cs"/>
          <w:b/>
          <w:bCs/>
          <w:sz w:val="24"/>
          <w:szCs w:val="24"/>
          <w:shd w:val="clear" w:color="auto" w:fill="FFFFCC"/>
          <w:rtl/>
        </w:rPr>
        <w:t xml:space="preserve">צוואה שנעשתה בתקופת הפסלות בטלה גם </w:t>
      </w:r>
      <w:r w:rsidR="00AA5703" w:rsidRPr="007F249C">
        <w:rPr>
          <w:rFonts w:ascii="David" w:hAnsi="David" w:cs="David" w:hint="cs"/>
          <w:b/>
          <w:bCs/>
          <w:sz w:val="24"/>
          <w:szCs w:val="24"/>
          <w:shd w:val="clear" w:color="auto" w:fill="FFFFCC"/>
          <w:rtl/>
        </w:rPr>
        <w:t xml:space="preserve">אם </w:t>
      </w:r>
      <w:r w:rsidRPr="007F249C">
        <w:rPr>
          <w:rFonts w:ascii="David" w:hAnsi="David" w:cs="David" w:hint="cs"/>
          <w:b/>
          <w:bCs/>
          <w:sz w:val="24"/>
          <w:szCs w:val="24"/>
          <w:shd w:val="clear" w:color="auto" w:fill="FFFFCC"/>
          <w:rtl/>
        </w:rPr>
        <w:t>ההכרזה בוטלה ואף אם הנימוק הוא כי מלכתחילה לא הייתה מוצדקת</w:t>
      </w:r>
      <w:r w:rsidR="00AA5703">
        <w:rPr>
          <w:rFonts w:ascii="David" w:hAnsi="David" w:cs="David" w:hint="cs"/>
          <w:sz w:val="24"/>
          <w:szCs w:val="24"/>
          <w:rtl/>
        </w:rPr>
        <w:t xml:space="preserve"> [עניין </w:t>
      </w:r>
      <w:r w:rsidR="00AA5703">
        <w:rPr>
          <w:rFonts w:ascii="David" w:hAnsi="David" w:cs="David" w:hint="cs"/>
          <w:b/>
          <w:bCs/>
          <w:sz w:val="24"/>
          <w:szCs w:val="24"/>
          <w:rtl/>
        </w:rPr>
        <w:t>אדם נ' איידליץ</w:t>
      </w:r>
      <w:r w:rsidR="00AA5703">
        <w:rPr>
          <w:rFonts w:ascii="David" w:hAnsi="David" w:cs="David" w:hint="cs"/>
          <w:sz w:val="24"/>
          <w:szCs w:val="24"/>
          <w:rtl/>
        </w:rPr>
        <w:t xml:space="preserve">]. </w:t>
      </w:r>
    </w:p>
    <w:p w14:paraId="6AD4ED1D" w14:textId="3D445563" w:rsidR="003261A3" w:rsidRDefault="003261A3" w:rsidP="00C208AC">
      <w:pPr>
        <w:tabs>
          <w:tab w:val="left" w:pos="1466"/>
        </w:tabs>
        <w:jc w:val="both"/>
        <w:rPr>
          <w:rFonts w:ascii="David" w:hAnsi="David" w:cs="David"/>
          <w:sz w:val="24"/>
          <w:szCs w:val="24"/>
          <w:rtl/>
        </w:rPr>
      </w:pPr>
    </w:p>
    <w:p w14:paraId="4B6652BB" w14:textId="15B8AC88" w:rsidR="003261A3" w:rsidRDefault="002165A7" w:rsidP="00C208AC">
      <w:pPr>
        <w:tabs>
          <w:tab w:val="left" w:pos="1466"/>
        </w:tabs>
        <w:jc w:val="both"/>
        <w:rPr>
          <w:rFonts w:ascii="David" w:hAnsi="David" w:cs="David"/>
          <w:sz w:val="24"/>
          <w:szCs w:val="24"/>
          <w:rtl/>
        </w:rPr>
      </w:pPr>
      <w:r>
        <w:rPr>
          <w:rFonts w:ascii="David" w:hAnsi="David" w:cs="David" w:hint="cs"/>
          <w:b/>
          <w:bCs/>
          <w:sz w:val="24"/>
          <w:szCs w:val="24"/>
          <w:rtl/>
        </w:rPr>
        <w:t>*</w:t>
      </w:r>
      <w:r w:rsidR="00B97D45" w:rsidRPr="00A20421">
        <w:rPr>
          <w:rFonts w:ascii="David" w:hAnsi="David" w:cs="David" w:hint="cs"/>
          <w:b/>
          <w:bCs/>
          <w:sz w:val="24"/>
          <w:szCs w:val="24"/>
          <w:rtl/>
        </w:rPr>
        <w:t>אפשר לספר כל סיפור ב-2 דרכים</w:t>
      </w:r>
      <w:r w:rsidR="00B97D45">
        <w:rPr>
          <w:rFonts w:ascii="David" w:hAnsi="David" w:cs="David" w:hint="cs"/>
          <w:sz w:val="24"/>
          <w:szCs w:val="24"/>
          <w:rtl/>
        </w:rPr>
        <w:t xml:space="preserve">. יש את הנרטיב, האמת המשפטית- מה שביהמ"ש קיבל. </w:t>
      </w:r>
      <w:r w:rsidR="00C03240">
        <w:rPr>
          <w:rFonts w:ascii="David" w:hAnsi="David" w:cs="David" w:hint="cs"/>
          <w:sz w:val="24"/>
          <w:szCs w:val="24"/>
          <w:rtl/>
        </w:rPr>
        <w:t xml:space="preserve">כשקוראים את החלק של העובדות בפס"ד צריך לזכור שביהמ"ש בוחר לתאר לנו את העובדות אחרי שהוא קיבל לפחות 2 גרסאות. </w:t>
      </w:r>
      <w:r w:rsidR="00C03240" w:rsidRPr="00C03240">
        <w:rPr>
          <w:rFonts w:ascii="David" w:hAnsi="David" w:cs="David" w:hint="cs"/>
          <w:b/>
          <w:bCs/>
          <w:sz w:val="24"/>
          <w:szCs w:val="24"/>
          <w:rtl/>
        </w:rPr>
        <w:t>מה היה באמת? לא יודעים</w:t>
      </w:r>
      <w:r w:rsidR="00C03240" w:rsidRPr="00A20421">
        <w:rPr>
          <w:rFonts w:ascii="David" w:hAnsi="David" w:cs="David" w:hint="cs"/>
          <w:sz w:val="24"/>
          <w:szCs w:val="24"/>
          <w:rtl/>
        </w:rPr>
        <w:t>.</w:t>
      </w:r>
    </w:p>
    <w:p w14:paraId="20198F8B" w14:textId="519F80F8" w:rsidR="00C03240" w:rsidRDefault="00C03240" w:rsidP="002165A7">
      <w:pPr>
        <w:tabs>
          <w:tab w:val="left" w:pos="1466"/>
        </w:tabs>
        <w:jc w:val="both"/>
        <w:rPr>
          <w:rFonts w:ascii="David" w:hAnsi="David" w:cs="David"/>
          <w:sz w:val="24"/>
          <w:szCs w:val="24"/>
          <w:rtl/>
        </w:rPr>
      </w:pPr>
      <w:r>
        <w:rPr>
          <w:rFonts w:ascii="David" w:hAnsi="David" w:cs="David" w:hint="cs"/>
          <w:sz w:val="24"/>
          <w:szCs w:val="24"/>
          <w:rtl/>
        </w:rPr>
        <w:t xml:space="preserve">אפשר לחשוב שהייתה כאן אישה שרצתה לנשל את הבן שלה, שהוא היה לא משהו. הוא ידע את זה ולכן הוא פעל בכל מיני תחבולות לשלול ממנה את הכשרות המשפטית כי הוא לא רצה שהיא תנשל אותו. הוא ידע שהיא קצת מושפעת מאותה אחיינית, הוא חשש מזה ורצה להיות עם ראש שקט. </w:t>
      </w:r>
      <w:r w:rsidR="002165A7" w:rsidRPr="001D1B5B">
        <w:rPr>
          <w:rFonts w:ascii="David" w:hAnsi="David" w:cs="David" w:hint="cs"/>
          <w:sz w:val="24"/>
          <w:szCs w:val="24"/>
          <w:u w:val="single"/>
          <w:rtl/>
        </w:rPr>
        <w:t>ו</w:t>
      </w:r>
      <w:r w:rsidRPr="001D1B5B">
        <w:rPr>
          <w:rFonts w:ascii="David" w:hAnsi="David" w:cs="David" w:hint="cs"/>
          <w:sz w:val="24"/>
          <w:szCs w:val="24"/>
          <w:u w:val="single"/>
          <w:rtl/>
        </w:rPr>
        <w:t>אפשר לספר סיפור אחר</w:t>
      </w:r>
      <w:r>
        <w:rPr>
          <w:rFonts w:ascii="David" w:hAnsi="David" w:cs="David" w:hint="cs"/>
          <w:sz w:val="24"/>
          <w:szCs w:val="24"/>
          <w:rtl/>
        </w:rPr>
        <w:t>- באמת הגיעה מישהי בנקודת פגיעה רגישה בחיי אותה אישה, שיכול להיות שהיחסים בינה לבין הבן שלה היו מעט מתוחים, אבל אולי הוא היה בן בסדר גמור והיא עשתה כל מיני פעולות להשפיע על האישה.</w:t>
      </w:r>
    </w:p>
    <w:p w14:paraId="3D42EA73" w14:textId="45027CD4" w:rsidR="002165A7" w:rsidRPr="002165A7" w:rsidRDefault="00C03240" w:rsidP="002165A7">
      <w:pPr>
        <w:tabs>
          <w:tab w:val="left" w:pos="1466"/>
        </w:tabs>
        <w:jc w:val="both"/>
        <w:rPr>
          <w:rFonts w:ascii="David" w:hAnsi="David" w:cs="David"/>
          <w:sz w:val="24"/>
          <w:szCs w:val="24"/>
          <w:rtl/>
        </w:rPr>
      </w:pPr>
      <w:r w:rsidRPr="001D1B5B">
        <w:rPr>
          <w:rFonts w:ascii="David" w:hAnsi="David" w:cs="David" w:hint="cs"/>
          <w:b/>
          <w:bCs/>
          <w:sz w:val="24"/>
          <w:szCs w:val="24"/>
          <w:highlight w:val="yellow"/>
          <w:rtl/>
        </w:rPr>
        <w:t>כשרות משפטית  זה לא משהו דיכוטומי</w:t>
      </w:r>
      <w:r w:rsidR="002165A7" w:rsidRPr="001D1B5B">
        <w:rPr>
          <w:rFonts w:ascii="David" w:hAnsi="David" w:cs="David" w:hint="cs"/>
          <w:b/>
          <w:bCs/>
          <w:sz w:val="24"/>
          <w:szCs w:val="24"/>
          <w:highlight w:val="yellow"/>
          <w:rtl/>
        </w:rPr>
        <w:t>,</w:t>
      </w:r>
      <w:r w:rsidRPr="001D1B5B">
        <w:rPr>
          <w:rFonts w:ascii="David" w:hAnsi="David" w:cs="David" w:hint="cs"/>
          <w:b/>
          <w:bCs/>
          <w:sz w:val="24"/>
          <w:szCs w:val="24"/>
          <w:highlight w:val="yellow"/>
          <w:rtl/>
        </w:rPr>
        <w:t xml:space="preserve"> זה יותר מורכב</w:t>
      </w:r>
      <w:r>
        <w:rPr>
          <w:rFonts w:ascii="David" w:hAnsi="David" w:cs="David" w:hint="cs"/>
          <w:sz w:val="24"/>
          <w:szCs w:val="24"/>
          <w:rtl/>
        </w:rPr>
        <w:t xml:space="preserve">. היום יותר קשה להשיג הכרזה על היעדר כשרות משפטית לגמרי. יש כלים חלופיים לביהמ"ש לאותם מצבים שלא רוצים להגיע לשלילת הכשרות כי </w:t>
      </w:r>
      <w:r w:rsidR="002165A7">
        <w:rPr>
          <w:rFonts w:ascii="David" w:hAnsi="David" w:cs="David" w:hint="cs"/>
          <w:sz w:val="24"/>
          <w:szCs w:val="24"/>
          <w:rtl/>
        </w:rPr>
        <w:t xml:space="preserve">יש </w:t>
      </w:r>
      <w:r>
        <w:rPr>
          <w:rFonts w:ascii="David" w:hAnsi="David" w:cs="David" w:hint="cs"/>
          <w:sz w:val="24"/>
          <w:szCs w:val="24"/>
          <w:rtl/>
        </w:rPr>
        <w:t xml:space="preserve">לה תוצאות קשות מאוד. </w:t>
      </w:r>
      <w:r w:rsidRPr="002165A7">
        <w:rPr>
          <w:rFonts w:ascii="David" w:hAnsi="David" w:cs="David" w:hint="cs"/>
          <w:b/>
          <w:bCs/>
          <w:sz w:val="24"/>
          <w:szCs w:val="24"/>
          <w:highlight w:val="green"/>
          <w:rtl/>
        </w:rPr>
        <w:t>לדעת איילת</w:t>
      </w:r>
      <w:r w:rsidRPr="002165A7">
        <w:rPr>
          <w:rFonts w:ascii="David" w:hAnsi="David" w:cs="David" w:hint="cs"/>
          <w:b/>
          <w:bCs/>
          <w:sz w:val="24"/>
          <w:szCs w:val="24"/>
          <w:rtl/>
        </w:rPr>
        <w:t>, היום המצב הזה לא היה קורה</w:t>
      </w:r>
      <w:r>
        <w:rPr>
          <w:rFonts w:ascii="David" w:hAnsi="David" w:cs="David" w:hint="cs"/>
          <w:sz w:val="24"/>
          <w:szCs w:val="24"/>
          <w:rtl/>
        </w:rPr>
        <w:t xml:space="preserve">. </w:t>
      </w:r>
    </w:p>
    <w:p w14:paraId="393BD554" w14:textId="5017D493" w:rsidR="00A20421" w:rsidRPr="002165A7" w:rsidRDefault="00A20421" w:rsidP="00C208AC">
      <w:pPr>
        <w:tabs>
          <w:tab w:val="left" w:pos="1466"/>
        </w:tabs>
        <w:jc w:val="both"/>
        <w:rPr>
          <w:rFonts w:ascii="David" w:hAnsi="David" w:cs="David"/>
          <w:b/>
          <w:bCs/>
          <w:sz w:val="24"/>
          <w:szCs w:val="24"/>
          <w:rtl/>
        </w:rPr>
      </w:pPr>
      <w:r w:rsidRPr="002165A7">
        <w:rPr>
          <w:rFonts w:ascii="David" w:hAnsi="David" w:cs="David" w:hint="cs"/>
          <w:b/>
          <w:bCs/>
          <w:sz w:val="24"/>
          <w:szCs w:val="24"/>
          <w:u w:val="single"/>
          <w:rtl/>
        </w:rPr>
        <w:t>מסקנות</w:t>
      </w:r>
      <w:r w:rsidRPr="002165A7">
        <w:rPr>
          <w:rFonts w:ascii="David" w:hAnsi="David" w:cs="David" w:hint="cs"/>
          <w:b/>
          <w:bCs/>
          <w:sz w:val="24"/>
          <w:szCs w:val="24"/>
          <w:rtl/>
        </w:rPr>
        <w:t>:</w:t>
      </w:r>
    </w:p>
    <w:p w14:paraId="0A2E35A5" w14:textId="427105B2" w:rsidR="00C03240" w:rsidRPr="002165A7" w:rsidRDefault="00C03240" w:rsidP="00C03240">
      <w:pPr>
        <w:pStyle w:val="a7"/>
        <w:numPr>
          <w:ilvl w:val="0"/>
          <w:numId w:val="91"/>
        </w:numPr>
        <w:tabs>
          <w:tab w:val="left" w:pos="1466"/>
        </w:tabs>
        <w:jc w:val="both"/>
        <w:rPr>
          <w:rFonts w:ascii="David" w:hAnsi="David" w:cs="David"/>
          <w:b/>
          <w:bCs/>
          <w:sz w:val="24"/>
          <w:szCs w:val="24"/>
          <w:rtl/>
        </w:rPr>
      </w:pPr>
      <w:r w:rsidRPr="002165A7">
        <w:rPr>
          <w:rFonts w:ascii="David" w:hAnsi="David" w:cs="David" w:hint="cs"/>
          <w:b/>
          <w:bCs/>
          <w:sz w:val="24"/>
          <w:szCs w:val="24"/>
          <w:shd w:val="clear" w:color="auto" w:fill="FFFFCC"/>
          <w:rtl/>
        </w:rPr>
        <w:t>מבחן פורמלי, לא משנה מבחינה מהותית</w:t>
      </w:r>
      <w:r w:rsidRPr="002165A7">
        <w:rPr>
          <w:rFonts w:ascii="David" w:hAnsi="David" w:cs="David" w:hint="cs"/>
          <w:b/>
          <w:bCs/>
          <w:sz w:val="24"/>
          <w:szCs w:val="24"/>
          <w:rtl/>
        </w:rPr>
        <w:t>.</w:t>
      </w:r>
    </w:p>
    <w:p w14:paraId="04F4558F" w14:textId="0DA95FCD" w:rsidR="00C03240" w:rsidRDefault="00C03240" w:rsidP="00C03240">
      <w:pPr>
        <w:pStyle w:val="a7"/>
        <w:numPr>
          <w:ilvl w:val="0"/>
          <w:numId w:val="91"/>
        </w:numPr>
        <w:tabs>
          <w:tab w:val="left" w:pos="1466"/>
        </w:tabs>
        <w:jc w:val="both"/>
        <w:rPr>
          <w:rFonts w:ascii="David" w:hAnsi="David" w:cs="David"/>
          <w:sz w:val="24"/>
          <w:szCs w:val="24"/>
        </w:rPr>
      </w:pPr>
      <w:r w:rsidRPr="002165A7">
        <w:rPr>
          <w:rFonts w:ascii="David" w:hAnsi="David" w:cs="David" w:hint="cs"/>
          <w:b/>
          <w:bCs/>
          <w:sz w:val="24"/>
          <w:szCs w:val="24"/>
          <w:shd w:val="clear" w:color="auto" w:fill="FFFFCC"/>
          <w:rtl/>
        </w:rPr>
        <w:t>אם מבטלים את ההכרזה, זה פועל רק מכאן ולהבא</w:t>
      </w:r>
      <w:r w:rsidRPr="00C03240">
        <w:rPr>
          <w:rFonts w:ascii="David" w:hAnsi="David" w:cs="David" w:hint="cs"/>
          <w:sz w:val="24"/>
          <w:szCs w:val="24"/>
          <w:rtl/>
        </w:rPr>
        <w:t xml:space="preserve">. </w:t>
      </w:r>
    </w:p>
    <w:p w14:paraId="35CCE38F" w14:textId="642192BF" w:rsidR="00C03240" w:rsidRDefault="00C03240" w:rsidP="00C03240">
      <w:pPr>
        <w:tabs>
          <w:tab w:val="left" w:pos="1466"/>
        </w:tabs>
        <w:jc w:val="both"/>
        <w:rPr>
          <w:rFonts w:ascii="David" w:hAnsi="David" w:cs="David"/>
          <w:sz w:val="24"/>
          <w:szCs w:val="24"/>
          <w:rtl/>
        </w:rPr>
      </w:pPr>
    </w:p>
    <w:p w14:paraId="77079F19" w14:textId="2E6081A6" w:rsidR="0066222A" w:rsidRDefault="0066222A" w:rsidP="00C03240">
      <w:pPr>
        <w:tabs>
          <w:tab w:val="left" w:pos="1466"/>
        </w:tabs>
        <w:jc w:val="both"/>
        <w:rPr>
          <w:rFonts w:ascii="David" w:hAnsi="David" w:cs="David"/>
          <w:sz w:val="24"/>
          <w:szCs w:val="24"/>
          <w:rtl/>
        </w:rPr>
      </w:pPr>
      <w:r>
        <w:rPr>
          <w:rFonts w:ascii="David" w:hAnsi="David" w:cs="David" w:hint="cs"/>
          <w:sz w:val="24"/>
          <w:szCs w:val="24"/>
          <w:rtl/>
        </w:rPr>
        <w:t xml:space="preserve">-למשפחות יש עליות ומורדות ביחסים. </w:t>
      </w:r>
    </w:p>
    <w:p w14:paraId="475A951F" w14:textId="112F3494" w:rsidR="0066222A" w:rsidRDefault="0066222A" w:rsidP="00C03240">
      <w:pPr>
        <w:tabs>
          <w:tab w:val="left" w:pos="1466"/>
        </w:tabs>
        <w:jc w:val="both"/>
        <w:rPr>
          <w:rFonts w:ascii="David" w:hAnsi="David" w:cs="David"/>
          <w:sz w:val="24"/>
          <w:szCs w:val="24"/>
          <w:rtl/>
        </w:rPr>
      </w:pPr>
      <w:r w:rsidRPr="002165A7">
        <w:rPr>
          <w:rFonts w:ascii="David" w:hAnsi="David" w:cs="David" w:hint="cs"/>
          <w:b/>
          <w:bCs/>
          <w:sz w:val="24"/>
          <w:szCs w:val="24"/>
          <w:highlight w:val="green"/>
          <w:rtl/>
        </w:rPr>
        <w:t>מאמר</w:t>
      </w:r>
      <w:r>
        <w:rPr>
          <w:rFonts w:ascii="David" w:hAnsi="David" w:cs="David" w:hint="cs"/>
          <w:sz w:val="24"/>
          <w:szCs w:val="24"/>
          <w:rtl/>
        </w:rPr>
        <w:t xml:space="preserve">- </w:t>
      </w:r>
      <w:r w:rsidRPr="001D1B5B">
        <w:rPr>
          <w:rFonts w:ascii="David" w:hAnsi="David" w:cs="David" w:hint="cs"/>
          <w:b/>
          <w:bCs/>
          <w:sz w:val="24"/>
          <w:szCs w:val="24"/>
          <w:highlight w:val="yellow"/>
          <w:rtl/>
        </w:rPr>
        <w:t>איך אנחנו תופסים מורישים</w:t>
      </w:r>
      <w:r w:rsidR="001D1B5B">
        <w:rPr>
          <w:rFonts w:ascii="David" w:hAnsi="David" w:cs="David" w:hint="cs"/>
          <w:sz w:val="24"/>
          <w:szCs w:val="24"/>
          <w:highlight w:val="yellow"/>
          <w:rtl/>
        </w:rPr>
        <w:t>-</w:t>
      </w:r>
      <w:r w:rsidRPr="001D1B5B">
        <w:rPr>
          <w:rFonts w:ascii="David" w:hAnsi="David" w:cs="David" w:hint="cs"/>
          <w:sz w:val="24"/>
          <w:szCs w:val="24"/>
          <w:highlight w:val="yellow"/>
          <w:rtl/>
        </w:rPr>
        <w:t xml:space="preserve"> </w:t>
      </w:r>
      <w:r w:rsidRPr="001D1B5B">
        <w:rPr>
          <w:rFonts w:ascii="David" w:hAnsi="David" w:cs="David" w:hint="cs"/>
          <w:b/>
          <w:bCs/>
          <w:sz w:val="24"/>
          <w:szCs w:val="24"/>
          <w:highlight w:val="yellow"/>
          <w:rtl/>
        </w:rPr>
        <w:t>תפיסה אינדיווידואליסטית במשפט</w:t>
      </w:r>
      <w:r>
        <w:rPr>
          <w:rFonts w:ascii="David" w:hAnsi="David" w:cs="David" w:hint="cs"/>
          <w:sz w:val="24"/>
          <w:szCs w:val="24"/>
          <w:rtl/>
        </w:rPr>
        <w:t xml:space="preserve">. המחשבה שאדם יושב עם עצמו, מחליט למי להוריש, בלי להיות מושפע / לשתף </w:t>
      </w:r>
      <w:r>
        <w:rPr>
          <w:rFonts w:ascii="David" w:hAnsi="David" w:cs="David"/>
          <w:sz w:val="24"/>
          <w:szCs w:val="24"/>
          <w:rtl/>
        </w:rPr>
        <w:t>–</w:t>
      </w:r>
      <w:r>
        <w:rPr>
          <w:rFonts w:ascii="David" w:hAnsi="David" w:cs="David" w:hint="cs"/>
          <w:sz w:val="24"/>
          <w:szCs w:val="24"/>
          <w:rtl/>
        </w:rPr>
        <w:t xml:space="preserve"> </w:t>
      </w:r>
      <w:r w:rsidRPr="001D1B5B">
        <w:rPr>
          <w:rFonts w:ascii="David" w:hAnsi="David" w:cs="David" w:hint="cs"/>
          <w:b/>
          <w:bCs/>
          <w:sz w:val="24"/>
          <w:szCs w:val="24"/>
          <w:highlight w:val="yellow"/>
          <w:rtl/>
        </w:rPr>
        <w:t>זו מחשבה לא מציאותית ומבחינה נורמטיבית לא ראויה</w:t>
      </w:r>
      <w:r>
        <w:rPr>
          <w:rFonts w:ascii="David" w:hAnsi="David" w:cs="David" w:hint="cs"/>
          <w:sz w:val="24"/>
          <w:szCs w:val="24"/>
          <w:rtl/>
        </w:rPr>
        <w:t xml:space="preserve">. אנחנו כולנו קשורים בהמון מערכות יחסים, ואת רוב הדברים שלנו אנחנו עושים תוך אינטראקציה עם אחרים, כולל עריכת צוואה. נדבר על זה בהקשר של השפעה בלתי הוגנת. נבדיל בין השפעה להשפעה בלתי הוגנת. </w:t>
      </w:r>
    </w:p>
    <w:p w14:paraId="6525D221" w14:textId="372DD9A3" w:rsidR="002204D7" w:rsidRDefault="0066222A" w:rsidP="002165A7">
      <w:pPr>
        <w:tabs>
          <w:tab w:val="left" w:pos="1466"/>
        </w:tabs>
        <w:jc w:val="both"/>
        <w:rPr>
          <w:rFonts w:ascii="David" w:hAnsi="David" w:cs="David"/>
          <w:sz w:val="24"/>
          <w:szCs w:val="24"/>
          <w:rtl/>
        </w:rPr>
      </w:pPr>
      <w:r>
        <w:rPr>
          <w:rFonts w:ascii="David" w:hAnsi="David" w:cs="David" w:hint="cs"/>
          <w:sz w:val="24"/>
          <w:szCs w:val="24"/>
          <w:rtl/>
        </w:rPr>
        <w:lastRenderedPageBreak/>
        <w:t xml:space="preserve">רצון הוא משהו שמתגבש לאורך זמן. הרצונות מורכבים </w:t>
      </w:r>
      <w:r w:rsidR="002165A7">
        <w:rPr>
          <w:rFonts w:ascii="David" w:hAnsi="David" w:cs="David" w:hint="cs"/>
          <w:sz w:val="24"/>
          <w:szCs w:val="24"/>
          <w:rtl/>
        </w:rPr>
        <w:t>וי</w:t>
      </w:r>
      <w:r>
        <w:rPr>
          <w:rFonts w:ascii="David" w:hAnsi="David" w:cs="David" w:hint="cs"/>
          <w:sz w:val="24"/>
          <w:szCs w:val="24"/>
          <w:rtl/>
        </w:rPr>
        <w:t xml:space="preserve">כולים להתנגש. אני רוצה להוריש למישהו אחד, אבל אני גם רוצה לשמור שהמשפחה תהיה מאוחדת ולא תיפגע. </w:t>
      </w:r>
    </w:p>
    <w:p w14:paraId="3B840209" w14:textId="3B416B88" w:rsidR="00DF42E9" w:rsidRPr="001D1B5B" w:rsidRDefault="00DF42E9" w:rsidP="00214ABA">
      <w:pPr>
        <w:pStyle w:val="a7"/>
        <w:numPr>
          <w:ilvl w:val="0"/>
          <w:numId w:val="119"/>
        </w:numPr>
        <w:tabs>
          <w:tab w:val="left" w:pos="1466"/>
        </w:tabs>
        <w:jc w:val="both"/>
        <w:rPr>
          <w:rFonts w:ascii="David" w:hAnsi="David" w:cs="David"/>
          <w:sz w:val="24"/>
          <w:szCs w:val="24"/>
          <w:rtl/>
        </w:rPr>
      </w:pPr>
      <w:r w:rsidRPr="001D1B5B">
        <w:rPr>
          <w:rFonts w:ascii="David" w:hAnsi="David" w:cs="David" w:hint="cs"/>
          <w:b/>
          <w:bCs/>
          <w:sz w:val="24"/>
          <w:szCs w:val="24"/>
          <w:rtl/>
        </w:rPr>
        <w:t>קטין- מבחן ברור</w:t>
      </w:r>
      <w:r w:rsidRPr="001D1B5B">
        <w:rPr>
          <w:rFonts w:ascii="David" w:hAnsi="David" w:cs="David" w:hint="cs"/>
          <w:sz w:val="24"/>
          <w:szCs w:val="24"/>
          <w:rtl/>
        </w:rPr>
        <w:t>.</w:t>
      </w:r>
    </w:p>
    <w:p w14:paraId="57C715C0" w14:textId="6F762BA4" w:rsidR="00DF42E9" w:rsidRPr="001D1B5B" w:rsidRDefault="00DF42E9" w:rsidP="00214ABA">
      <w:pPr>
        <w:pStyle w:val="a7"/>
        <w:numPr>
          <w:ilvl w:val="0"/>
          <w:numId w:val="119"/>
        </w:numPr>
        <w:tabs>
          <w:tab w:val="left" w:pos="1466"/>
        </w:tabs>
        <w:jc w:val="both"/>
        <w:rPr>
          <w:rFonts w:ascii="David" w:hAnsi="David" w:cs="David"/>
          <w:sz w:val="24"/>
          <w:szCs w:val="24"/>
          <w:rtl/>
        </w:rPr>
      </w:pPr>
      <w:r w:rsidRPr="001D1B5B">
        <w:rPr>
          <w:rFonts w:ascii="David" w:hAnsi="David" w:cs="David" w:hint="cs"/>
          <w:b/>
          <w:bCs/>
          <w:sz w:val="24"/>
          <w:szCs w:val="24"/>
          <w:rtl/>
        </w:rPr>
        <w:t>פסול דין- מבחן ברור</w:t>
      </w:r>
      <w:r w:rsidRPr="001D1B5B">
        <w:rPr>
          <w:rFonts w:ascii="David" w:hAnsi="David" w:cs="David" w:hint="cs"/>
          <w:sz w:val="24"/>
          <w:szCs w:val="24"/>
          <w:rtl/>
        </w:rPr>
        <w:t>.</w:t>
      </w:r>
    </w:p>
    <w:p w14:paraId="4AC18815" w14:textId="61B63B25" w:rsidR="00DF42E9" w:rsidRPr="001D1B5B" w:rsidRDefault="00DF42E9" w:rsidP="00214ABA">
      <w:pPr>
        <w:pStyle w:val="a7"/>
        <w:numPr>
          <w:ilvl w:val="0"/>
          <w:numId w:val="120"/>
        </w:numPr>
        <w:tabs>
          <w:tab w:val="left" w:pos="1466"/>
        </w:tabs>
        <w:jc w:val="both"/>
        <w:rPr>
          <w:rFonts w:ascii="David" w:hAnsi="David" w:cs="David"/>
          <w:sz w:val="24"/>
          <w:szCs w:val="24"/>
          <w:rtl/>
        </w:rPr>
      </w:pPr>
      <w:r w:rsidRPr="005601C2">
        <w:rPr>
          <w:rFonts w:ascii="David" w:hAnsi="David" w:cs="David" w:hint="cs"/>
          <w:b/>
          <w:bCs/>
          <w:sz w:val="24"/>
          <w:szCs w:val="24"/>
          <w:shd w:val="clear" w:color="auto" w:fill="FFFFCC"/>
          <w:rtl/>
        </w:rPr>
        <w:t>אדם שלא ידע להבחין בטיבה של צוואה</w:t>
      </w:r>
      <w:r w:rsidR="001D1B5B">
        <w:rPr>
          <w:rFonts w:ascii="David" w:hAnsi="David" w:cs="David" w:hint="cs"/>
          <w:b/>
          <w:bCs/>
          <w:sz w:val="24"/>
          <w:szCs w:val="24"/>
          <w:rtl/>
        </w:rPr>
        <w:t xml:space="preserve"> </w:t>
      </w:r>
      <w:r w:rsidR="001D1B5B" w:rsidRPr="001D1B5B">
        <w:rPr>
          <w:rFonts w:ascii="David" w:hAnsi="David" w:cs="David" w:hint="cs"/>
          <w:sz w:val="24"/>
          <w:szCs w:val="24"/>
          <w:rtl/>
        </w:rPr>
        <w:t>(קטגוריה 3)-</w:t>
      </w:r>
      <w:r w:rsidRPr="001D1B5B">
        <w:rPr>
          <w:rFonts w:ascii="David" w:hAnsi="David" w:cs="David" w:hint="cs"/>
          <w:b/>
          <w:bCs/>
          <w:sz w:val="24"/>
          <w:szCs w:val="24"/>
          <w:rtl/>
        </w:rPr>
        <w:t xml:space="preserve"> אין מבחן ברור</w:t>
      </w:r>
      <w:r w:rsidRPr="001D1B5B">
        <w:rPr>
          <w:rFonts w:ascii="David" w:hAnsi="David" w:cs="David" w:hint="cs"/>
          <w:sz w:val="24"/>
          <w:szCs w:val="24"/>
          <w:rtl/>
        </w:rPr>
        <w:t xml:space="preserve">. מה זה? יש כמה דברים בפסיקה.  אין הגדרה ברורה. הפסיקה קבעה כמה פרמטרים שצריכים להתקיים. </w:t>
      </w:r>
    </w:p>
    <w:p w14:paraId="5BB76522" w14:textId="7535A316" w:rsidR="00DF42E9" w:rsidRPr="001D1B5B" w:rsidRDefault="00DF42E9" w:rsidP="00214ABA">
      <w:pPr>
        <w:pStyle w:val="a7"/>
        <w:numPr>
          <w:ilvl w:val="0"/>
          <w:numId w:val="121"/>
        </w:numPr>
        <w:tabs>
          <w:tab w:val="left" w:pos="1466"/>
        </w:tabs>
        <w:jc w:val="both"/>
        <w:rPr>
          <w:rFonts w:ascii="David" w:hAnsi="David" w:cs="David"/>
          <w:sz w:val="24"/>
          <w:szCs w:val="24"/>
          <w:rtl/>
        </w:rPr>
      </w:pPr>
      <w:r w:rsidRPr="001D1B5B">
        <w:rPr>
          <w:rFonts w:ascii="David" w:hAnsi="David" w:cs="David" w:hint="cs"/>
          <w:sz w:val="24"/>
          <w:szCs w:val="24"/>
          <w:rtl/>
        </w:rPr>
        <w:t xml:space="preserve">אדם צריך לדעת מה זה צוואה. </w:t>
      </w:r>
    </w:p>
    <w:p w14:paraId="7641544C" w14:textId="25BE6E37" w:rsidR="00DF42E9" w:rsidRPr="001D1B5B" w:rsidRDefault="00DF42E9" w:rsidP="00214ABA">
      <w:pPr>
        <w:pStyle w:val="a7"/>
        <w:numPr>
          <w:ilvl w:val="0"/>
          <w:numId w:val="121"/>
        </w:numPr>
        <w:tabs>
          <w:tab w:val="left" w:pos="1466"/>
        </w:tabs>
        <w:jc w:val="both"/>
        <w:rPr>
          <w:rFonts w:ascii="David" w:hAnsi="David" w:cs="David"/>
          <w:sz w:val="24"/>
          <w:szCs w:val="24"/>
          <w:rtl/>
        </w:rPr>
      </w:pPr>
      <w:r w:rsidRPr="001D1B5B">
        <w:rPr>
          <w:rFonts w:ascii="David" w:hAnsi="David" w:cs="David" w:hint="cs"/>
          <w:sz w:val="24"/>
          <w:szCs w:val="24"/>
          <w:rtl/>
        </w:rPr>
        <w:t>צריך להבין מה ההשפעה של עריכת צוואה על היורשים שלו.</w:t>
      </w:r>
    </w:p>
    <w:p w14:paraId="0E21D19D" w14:textId="6770EEDC" w:rsidR="005601C2" w:rsidRPr="005601C2" w:rsidRDefault="00DF42E9" w:rsidP="00214ABA">
      <w:pPr>
        <w:pStyle w:val="a7"/>
        <w:numPr>
          <w:ilvl w:val="0"/>
          <w:numId w:val="121"/>
        </w:numPr>
        <w:tabs>
          <w:tab w:val="left" w:pos="1466"/>
        </w:tabs>
        <w:jc w:val="both"/>
        <w:rPr>
          <w:rFonts w:ascii="David" w:hAnsi="David" w:cs="David"/>
          <w:sz w:val="24"/>
          <w:szCs w:val="24"/>
          <w:rtl/>
        </w:rPr>
      </w:pPr>
      <w:r w:rsidRPr="001D1B5B">
        <w:rPr>
          <w:rFonts w:ascii="David" w:hAnsi="David" w:cs="David" w:hint="cs"/>
          <w:sz w:val="24"/>
          <w:szCs w:val="24"/>
          <w:rtl/>
        </w:rPr>
        <w:t>צריך לדעת מה הרכוש שלו.</w:t>
      </w:r>
    </w:p>
    <w:p w14:paraId="32236D32" w14:textId="1B685F6E" w:rsidR="00DF42E9" w:rsidRDefault="001D1B5B" w:rsidP="0032122B">
      <w:pPr>
        <w:tabs>
          <w:tab w:val="left" w:pos="1466"/>
        </w:tabs>
        <w:jc w:val="both"/>
        <w:rPr>
          <w:rFonts w:ascii="David" w:hAnsi="David" w:cs="David"/>
          <w:sz w:val="24"/>
          <w:szCs w:val="24"/>
          <w:rtl/>
        </w:rPr>
      </w:pPr>
      <w:r w:rsidRPr="001D1B5B">
        <w:rPr>
          <w:rFonts w:ascii="David" w:hAnsi="David" w:cs="David" w:hint="cs"/>
          <w:b/>
          <w:bCs/>
          <w:sz w:val="24"/>
          <w:szCs w:val="24"/>
          <w:rtl/>
        </w:rPr>
        <w:t>אלה</w:t>
      </w:r>
      <w:r w:rsidR="00DF42E9" w:rsidRPr="001D1B5B">
        <w:rPr>
          <w:rFonts w:ascii="David" w:hAnsi="David" w:cs="David" w:hint="cs"/>
          <w:b/>
          <w:bCs/>
          <w:sz w:val="24"/>
          <w:szCs w:val="24"/>
          <w:rtl/>
        </w:rPr>
        <w:t xml:space="preserve"> דברים שהפסיקה קבעה, אבל זה עדיין לא שחור-לבן</w:t>
      </w:r>
      <w:r w:rsidR="00DF42E9" w:rsidRPr="001D1B5B">
        <w:rPr>
          <w:rFonts w:ascii="David" w:hAnsi="David" w:cs="David" w:hint="cs"/>
          <w:sz w:val="24"/>
          <w:szCs w:val="24"/>
          <w:rtl/>
        </w:rPr>
        <w:t>.</w:t>
      </w:r>
      <w:r w:rsidR="00DF42E9">
        <w:rPr>
          <w:rFonts w:ascii="David" w:hAnsi="David" w:cs="David" w:hint="cs"/>
          <w:sz w:val="24"/>
          <w:szCs w:val="24"/>
          <w:rtl/>
        </w:rPr>
        <w:t xml:space="preserve"> אם יש לי המון רכוש אבל אני לא יודעת אם יש לי בדיוק 80 מיליון או 78 מיליון</w:t>
      </w:r>
      <w:r>
        <w:rPr>
          <w:rFonts w:ascii="David" w:hAnsi="David" w:cs="David" w:hint="cs"/>
          <w:sz w:val="24"/>
          <w:szCs w:val="24"/>
          <w:rtl/>
        </w:rPr>
        <w:t xml:space="preserve">, </w:t>
      </w:r>
      <w:r w:rsidR="00DF42E9">
        <w:rPr>
          <w:rFonts w:ascii="David" w:hAnsi="David" w:cs="David" w:hint="cs"/>
          <w:sz w:val="24"/>
          <w:szCs w:val="24"/>
          <w:rtl/>
        </w:rPr>
        <w:t xml:space="preserve">אני יודעת עדיין מה היקף הרכוש. </w:t>
      </w:r>
    </w:p>
    <w:p w14:paraId="782EF30D" w14:textId="1E225679" w:rsidR="00DF42E9" w:rsidRDefault="00DF42E9" w:rsidP="00DF42E9">
      <w:pPr>
        <w:tabs>
          <w:tab w:val="left" w:pos="1466"/>
        </w:tabs>
        <w:jc w:val="both"/>
        <w:rPr>
          <w:rFonts w:ascii="David" w:hAnsi="David" w:cs="David"/>
          <w:sz w:val="24"/>
          <w:szCs w:val="24"/>
          <w:rtl/>
        </w:rPr>
      </w:pPr>
      <w:r>
        <w:rPr>
          <w:rFonts w:ascii="David" w:hAnsi="David" w:cs="David" w:hint="cs"/>
          <w:sz w:val="24"/>
          <w:szCs w:val="24"/>
          <w:rtl/>
        </w:rPr>
        <w:t xml:space="preserve">מי היורשים שלי? מה קורה באותם שלבים, בייחוד בדמנציה, שזה לא שברגע אחד אדם כשיר ופתאם לא כשיר. </w:t>
      </w:r>
      <w:r w:rsidR="005601C2" w:rsidRPr="005601C2">
        <w:rPr>
          <w:rFonts w:ascii="David" w:hAnsi="David" w:cs="David" w:hint="cs"/>
          <w:b/>
          <w:bCs/>
          <w:sz w:val="24"/>
          <w:szCs w:val="24"/>
          <w:rtl/>
        </w:rPr>
        <w:t>אדם לא כשיר</w:t>
      </w:r>
      <w:r>
        <w:rPr>
          <w:rFonts w:ascii="David" w:hAnsi="David" w:cs="David" w:hint="cs"/>
          <w:sz w:val="24"/>
          <w:szCs w:val="24"/>
          <w:rtl/>
        </w:rPr>
        <w:t xml:space="preserve"> </w:t>
      </w:r>
      <w:r w:rsidRPr="005601C2">
        <w:rPr>
          <w:rFonts w:ascii="David" w:hAnsi="David" w:cs="David" w:hint="cs"/>
          <w:b/>
          <w:bCs/>
          <w:sz w:val="24"/>
          <w:szCs w:val="24"/>
          <w:rtl/>
        </w:rPr>
        <w:t>בהדרגה</w:t>
      </w:r>
      <w:r>
        <w:rPr>
          <w:rFonts w:ascii="David" w:hAnsi="David" w:cs="David" w:hint="cs"/>
          <w:sz w:val="24"/>
          <w:szCs w:val="24"/>
          <w:rtl/>
        </w:rPr>
        <w:t>. מתחילים לשכוח שמות. מתבלבלים לפעמים. האם הוא יודע להבחין בטיבה של הצוואה?</w:t>
      </w:r>
    </w:p>
    <w:p w14:paraId="2BCE75FB" w14:textId="39506DBC" w:rsidR="00DF42E9" w:rsidRDefault="00DF42E9" w:rsidP="00DF42E9">
      <w:pPr>
        <w:tabs>
          <w:tab w:val="left" w:pos="1466"/>
        </w:tabs>
        <w:jc w:val="both"/>
        <w:rPr>
          <w:rFonts w:ascii="David" w:hAnsi="David" w:cs="David"/>
          <w:sz w:val="24"/>
          <w:szCs w:val="24"/>
          <w:rtl/>
        </w:rPr>
      </w:pPr>
      <w:r w:rsidRPr="005601C2">
        <w:rPr>
          <w:rFonts w:ascii="David" w:hAnsi="David" w:cs="David" w:hint="cs"/>
          <w:b/>
          <w:bCs/>
          <w:sz w:val="24"/>
          <w:szCs w:val="24"/>
          <w:rtl/>
        </w:rPr>
        <w:t>אין משהו חד וברור בפסיקה</w:t>
      </w:r>
      <w:r w:rsidRPr="005601C2">
        <w:rPr>
          <w:rFonts w:ascii="David" w:hAnsi="David" w:cs="David" w:hint="cs"/>
          <w:sz w:val="24"/>
          <w:szCs w:val="24"/>
          <w:rtl/>
        </w:rPr>
        <w:t>.</w:t>
      </w:r>
      <w:r>
        <w:rPr>
          <w:rFonts w:ascii="David" w:hAnsi="David" w:cs="David" w:hint="cs"/>
          <w:sz w:val="24"/>
          <w:szCs w:val="24"/>
          <w:rtl/>
        </w:rPr>
        <w:t xml:space="preserve"> בעיקרון אלה הקריטריונים שהפסיקה אמרה. </w:t>
      </w:r>
      <w:r w:rsidR="00976087">
        <w:rPr>
          <w:rFonts w:ascii="David" w:hAnsi="David" w:cs="David" w:hint="cs"/>
          <w:sz w:val="24"/>
          <w:szCs w:val="24"/>
          <w:rtl/>
        </w:rPr>
        <w:t>1.</w:t>
      </w:r>
      <w:r>
        <w:rPr>
          <w:rFonts w:ascii="David" w:hAnsi="David" w:cs="David" w:hint="cs"/>
          <w:sz w:val="24"/>
          <w:szCs w:val="24"/>
          <w:rtl/>
        </w:rPr>
        <w:t>להבין את הפעולה של מהי צוואה</w:t>
      </w:r>
      <w:r w:rsidR="005601C2">
        <w:rPr>
          <w:rFonts w:ascii="David" w:hAnsi="David" w:cs="David" w:hint="cs"/>
          <w:sz w:val="24"/>
          <w:szCs w:val="24"/>
          <w:rtl/>
        </w:rPr>
        <w:t>.</w:t>
      </w:r>
      <w:r>
        <w:rPr>
          <w:rFonts w:ascii="David" w:hAnsi="David" w:cs="David" w:hint="cs"/>
          <w:sz w:val="24"/>
          <w:szCs w:val="24"/>
          <w:rtl/>
        </w:rPr>
        <w:t xml:space="preserve"> </w:t>
      </w:r>
      <w:r w:rsidR="00976087">
        <w:rPr>
          <w:rFonts w:ascii="David" w:hAnsi="David" w:cs="David" w:hint="cs"/>
          <w:sz w:val="24"/>
          <w:szCs w:val="24"/>
          <w:rtl/>
        </w:rPr>
        <w:t>2.</w:t>
      </w:r>
      <w:r>
        <w:rPr>
          <w:rFonts w:ascii="David" w:hAnsi="David" w:cs="David" w:hint="cs"/>
          <w:sz w:val="24"/>
          <w:szCs w:val="24"/>
          <w:rtl/>
        </w:rPr>
        <w:t xml:space="preserve">להבין מי היורשים, אם אני שוכחת שיש לי ילדים- אולי לא מבינה את טיב הצוואה, אם שכחתי שמות זה משהו אחר. </w:t>
      </w:r>
      <w:r w:rsidR="00976087">
        <w:rPr>
          <w:rFonts w:ascii="David" w:hAnsi="David" w:cs="David" w:hint="cs"/>
          <w:sz w:val="24"/>
          <w:szCs w:val="24"/>
          <w:rtl/>
        </w:rPr>
        <w:t>3.</w:t>
      </w:r>
      <w:r>
        <w:rPr>
          <w:rFonts w:ascii="David" w:hAnsi="David" w:cs="David" w:hint="cs"/>
          <w:sz w:val="24"/>
          <w:szCs w:val="24"/>
          <w:rtl/>
        </w:rPr>
        <w:t xml:space="preserve">להבין מה ההשפעה של הצוואה על היורשים </w:t>
      </w:r>
      <w:r w:rsidR="00976087">
        <w:rPr>
          <w:rFonts w:ascii="David" w:hAnsi="David" w:cs="David" w:hint="cs"/>
          <w:sz w:val="24"/>
          <w:szCs w:val="24"/>
          <w:rtl/>
        </w:rPr>
        <w:t>4.</w:t>
      </w:r>
      <w:r>
        <w:rPr>
          <w:rFonts w:ascii="David" w:hAnsi="David" w:cs="David" w:hint="cs"/>
          <w:sz w:val="24"/>
          <w:szCs w:val="24"/>
          <w:rtl/>
        </w:rPr>
        <w:t>ולהבין מה היקף הרכוש.</w:t>
      </w:r>
    </w:p>
    <w:p w14:paraId="4C1AA00A" w14:textId="2697B710" w:rsidR="00DF42E9" w:rsidRDefault="00DF42E9" w:rsidP="00DF42E9">
      <w:pPr>
        <w:tabs>
          <w:tab w:val="left" w:pos="1466"/>
        </w:tabs>
        <w:jc w:val="both"/>
        <w:rPr>
          <w:rFonts w:ascii="David" w:hAnsi="David" w:cs="David"/>
          <w:sz w:val="24"/>
          <w:szCs w:val="24"/>
          <w:rtl/>
        </w:rPr>
      </w:pPr>
    </w:p>
    <w:p w14:paraId="2556A2D4" w14:textId="75A2628E" w:rsidR="00976087" w:rsidRDefault="00976087" w:rsidP="00DF42E9">
      <w:pPr>
        <w:tabs>
          <w:tab w:val="left" w:pos="1466"/>
        </w:tabs>
        <w:jc w:val="both"/>
        <w:rPr>
          <w:rFonts w:ascii="David" w:hAnsi="David" w:cs="David"/>
          <w:sz w:val="24"/>
          <w:szCs w:val="24"/>
          <w:rtl/>
        </w:rPr>
      </w:pPr>
      <w:r w:rsidRPr="005601C2">
        <w:rPr>
          <w:rFonts w:ascii="David" w:hAnsi="David" w:cs="David" w:hint="cs"/>
          <w:b/>
          <w:bCs/>
          <w:sz w:val="24"/>
          <w:szCs w:val="24"/>
          <w:u w:val="single"/>
          <w:shd w:val="clear" w:color="auto" w:fill="D9E2F3" w:themeFill="accent1" w:themeFillTint="33"/>
          <w:rtl/>
        </w:rPr>
        <w:t>פס"ד קרן ליבי</w:t>
      </w:r>
      <w:r w:rsidRPr="005601C2">
        <w:rPr>
          <w:rFonts w:ascii="David" w:hAnsi="David" w:cs="David" w:hint="cs"/>
          <w:sz w:val="24"/>
          <w:szCs w:val="24"/>
          <w:shd w:val="clear" w:color="auto" w:fill="D9E2F3" w:themeFill="accent1" w:themeFillTint="33"/>
          <w:rtl/>
        </w:rPr>
        <w:t xml:space="preserve"> של </w:t>
      </w:r>
      <w:r w:rsidRPr="005601C2">
        <w:rPr>
          <w:rFonts w:ascii="David" w:hAnsi="David" w:cs="David" w:hint="cs"/>
          <w:b/>
          <w:bCs/>
          <w:sz w:val="24"/>
          <w:szCs w:val="24"/>
          <w:highlight w:val="green"/>
          <w:shd w:val="clear" w:color="auto" w:fill="D9E2F3" w:themeFill="accent1" w:themeFillTint="33"/>
          <w:rtl/>
        </w:rPr>
        <w:t>השופט חשין</w:t>
      </w:r>
      <w:r w:rsidRPr="005601C2">
        <w:rPr>
          <w:rFonts w:ascii="David" w:hAnsi="David" w:cs="David" w:hint="cs"/>
          <w:sz w:val="24"/>
          <w:szCs w:val="24"/>
          <w:shd w:val="clear" w:color="auto" w:fill="D9E2F3" w:themeFill="accent1" w:themeFillTint="33"/>
          <w:rtl/>
        </w:rPr>
        <w:t xml:space="preserve"> עסק בשאלה של מתמודדי </w:t>
      </w:r>
      <w:r w:rsidRPr="008E6986">
        <w:rPr>
          <w:rFonts w:ascii="David" w:hAnsi="David" w:cs="David" w:hint="cs"/>
          <w:sz w:val="24"/>
          <w:szCs w:val="24"/>
          <w:shd w:val="clear" w:color="auto" w:fill="D9E2F3" w:themeFill="accent1" w:themeFillTint="33"/>
          <w:rtl/>
        </w:rPr>
        <w:t>נפש. האם אפשר להגיד כאשר הם עדיין לא הוכרזו כפסולי דין, האם אפשר לפסול את הצוואה שהם עשו כי הם לא ידעו להבחין בטיבה של הצוואה</w:t>
      </w:r>
      <w:r w:rsidR="005601C2" w:rsidRPr="008E6986">
        <w:rPr>
          <w:rFonts w:ascii="David" w:hAnsi="David" w:cs="David" w:hint="cs"/>
          <w:sz w:val="24"/>
          <w:szCs w:val="24"/>
          <w:shd w:val="clear" w:color="auto" w:fill="D9E2F3" w:themeFill="accent1" w:themeFillTint="33"/>
          <w:rtl/>
        </w:rPr>
        <w:t>?</w:t>
      </w:r>
      <w:r>
        <w:rPr>
          <w:rFonts w:ascii="David" w:hAnsi="David" w:cs="David" w:hint="cs"/>
          <w:sz w:val="24"/>
          <w:szCs w:val="24"/>
          <w:rtl/>
        </w:rPr>
        <w:t xml:space="preserve"> זה הסיפור בגרסת ביהמ"ש.</w:t>
      </w:r>
    </w:p>
    <w:p w14:paraId="57E30120" w14:textId="604ACC39" w:rsidR="00976087" w:rsidRDefault="00976087" w:rsidP="00DF42E9">
      <w:pPr>
        <w:tabs>
          <w:tab w:val="left" w:pos="1466"/>
        </w:tabs>
        <w:jc w:val="both"/>
        <w:rPr>
          <w:rFonts w:ascii="David" w:hAnsi="David" w:cs="David"/>
          <w:sz w:val="24"/>
          <w:szCs w:val="24"/>
          <w:rtl/>
        </w:rPr>
      </w:pPr>
      <w:r w:rsidRPr="008E6986">
        <w:rPr>
          <w:rFonts w:ascii="David" w:hAnsi="David" w:cs="David" w:hint="cs"/>
          <w:sz w:val="24"/>
          <w:szCs w:val="24"/>
          <w:shd w:val="clear" w:color="auto" w:fill="D9E2F3" w:themeFill="accent1" w:themeFillTint="33"/>
          <w:rtl/>
        </w:rPr>
        <w:t xml:space="preserve">אדם התמודד עם </w:t>
      </w:r>
      <w:r w:rsidR="005601C2" w:rsidRPr="008E6986">
        <w:rPr>
          <w:rFonts w:ascii="David" w:hAnsi="David" w:cs="David" w:hint="cs"/>
          <w:sz w:val="24"/>
          <w:szCs w:val="24"/>
          <w:shd w:val="clear" w:color="auto" w:fill="D9E2F3" w:themeFill="accent1" w:themeFillTint="33"/>
          <w:rtl/>
        </w:rPr>
        <w:t>סכיזופרניה</w:t>
      </w:r>
      <w:r w:rsidRPr="008E6986">
        <w:rPr>
          <w:rFonts w:ascii="David" w:hAnsi="David" w:cs="David" w:hint="cs"/>
          <w:sz w:val="24"/>
          <w:szCs w:val="24"/>
          <w:shd w:val="clear" w:color="auto" w:fill="D9E2F3" w:themeFill="accent1" w:themeFillTint="33"/>
          <w:rtl/>
        </w:rPr>
        <w:t xml:space="preserve">. נכנס ויצא מאשפוזים. ערך צוואה לטובת אחותו והאחיין. לפני כניסה לאחד האשפוזים נתן להם סכום כסף, יצא מאשפוז ביקש את הכסף והם לא נתנו לו. הוא הלך ושינה את הצוואה, הוא נישל אותה. </w:t>
      </w:r>
      <w:r w:rsidRPr="008E6986">
        <w:rPr>
          <w:rFonts w:ascii="David" w:hAnsi="David" w:cs="David" w:hint="cs"/>
          <w:b/>
          <w:bCs/>
          <w:sz w:val="24"/>
          <w:szCs w:val="24"/>
          <w:shd w:val="clear" w:color="auto" w:fill="D9E2F3" w:themeFill="accent1" w:themeFillTint="33"/>
          <w:rtl/>
        </w:rPr>
        <w:t>לאורך השנים הוא היה משוכנע לתקופות מסוימות שהאחות מנסה להרעיל אותו</w:t>
      </w:r>
      <w:r w:rsidRPr="008E6986">
        <w:rPr>
          <w:rFonts w:ascii="David" w:hAnsi="David" w:cs="David" w:hint="cs"/>
          <w:sz w:val="24"/>
          <w:szCs w:val="24"/>
          <w:shd w:val="clear" w:color="auto" w:fill="D9E2F3" w:themeFill="accent1" w:themeFillTint="33"/>
          <w:rtl/>
        </w:rPr>
        <w:t xml:space="preserve">. האחות והאחיין ביקשו לפסול את הצוואה כי היא נערכה תוך </w:t>
      </w:r>
      <w:r w:rsidRPr="008E6986">
        <w:rPr>
          <w:rFonts w:ascii="David" w:hAnsi="David" w:cs="David" w:hint="cs"/>
          <w:b/>
          <w:bCs/>
          <w:sz w:val="24"/>
          <w:szCs w:val="24"/>
          <w:shd w:val="clear" w:color="auto" w:fill="D9E2F3" w:themeFill="accent1" w:themeFillTint="33"/>
          <w:rtl/>
        </w:rPr>
        <w:t>תפיסה שגויה של המציאות, תפיסה שהשפיעה על עריכת הצוואה</w:t>
      </w:r>
      <w:r w:rsidRPr="008E6986">
        <w:rPr>
          <w:rFonts w:ascii="David" w:hAnsi="David" w:cs="David" w:hint="cs"/>
          <w:sz w:val="24"/>
          <w:szCs w:val="24"/>
          <w:shd w:val="clear" w:color="auto" w:fill="D9E2F3" w:themeFill="accent1" w:themeFillTint="33"/>
          <w:rtl/>
        </w:rPr>
        <w:t xml:space="preserve">. זו השאלה שאיתה </w:t>
      </w:r>
      <w:r w:rsidR="008E6986" w:rsidRPr="008E6986">
        <w:rPr>
          <w:rFonts w:ascii="David" w:hAnsi="David" w:cs="David" w:hint="cs"/>
          <w:sz w:val="24"/>
          <w:szCs w:val="24"/>
          <w:shd w:val="clear" w:color="auto" w:fill="D9E2F3" w:themeFill="accent1" w:themeFillTint="33"/>
          <w:rtl/>
        </w:rPr>
        <w:t>התמודד</w:t>
      </w:r>
      <w:r w:rsidRPr="008E6986">
        <w:rPr>
          <w:rFonts w:ascii="David" w:hAnsi="David" w:cs="David" w:hint="cs"/>
          <w:sz w:val="24"/>
          <w:szCs w:val="24"/>
          <w:shd w:val="clear" w:color="auto" w:fill="D9E2F3" w:themeFill="accent1" w:themeFillTint="33"/>
          <w:rtl/>
        </w:rPr>
        <w:t xml:space="preserve"> השופט חשין. </w:t>
      </w:r>
      <w:r w:rsidRPr="008E6986">
        <w:rPr>
          <w:rFonts w:ascii="David" w:hAnsi="David" w:cs="David" w:hint="cs"/>
          <w:sz w:val="24"/>
          <w:szCs w:val="24"/>
          <w:shd w:val="clear" w:color="auto" w:fill="FFFFFF" w:themeFill="background1"/>
          <w:rtl/>
        </w:rPr>
        <w:t>זה לא נכנס תחת טעות-</w:t>
      </w:r>
      <w:r>
        <w:rPr>
          <w:rFonts w:ascii="David" w:hAnsi="David" w:cs="David" w:hint="cs"/>
          <w:sz w:val="24"/>
          <w:szCs w:val="24"/>
          <w:rtl/>
        </w:rPr>
        <w:t xml:space="preserve"> כשנדבר על טעות נלמד על סוגי טעויות (טעות במניע, טעות בבן אדם, טעות במציאות- מציאות </w:t>
      </w:r>
      <w:r w:rsidR="008E6986">
        <w:rPr>
          <w:rFonts w:ascii="David" w:hAnsi="David" w:cs="David" w:hint="cs"/>
          <w:sz w:val="24"/>
          <w:szCs w:val="24"/>
          <w:rtl/>
        </w:rPr>
        <w:t>אובייקטיבית</w:t>
      </w:r>
      <w:r>
        <w:rPr>
          <w:rFonts w:ascii="David" w:hAnsi="David" w:cs="David" w:hint="cs"/>
          <w:sz w:val="24"/>
          <w:szCs w:val="24"/>
          <w:rtl/>
        </w:rPr>
        <w:t xml:space="preserve">). </w:t>
      </w:r>
      <w:r w:rsidRPr="008E6986">
        <w:rPr>
          <w:rFonts w:ascii="David" w:hAnsi="David" w:cs="David" w:hint="cs"/>
          <w:b/>
          <w:bCs/>
          <w:sz w:val="24"/>
          <w:szCs w:val="24"/>
          <w:shd w:val="clear" w:color="auto" w:fill="D9E2F3" w:themeFill="accent1" w:themeFillTint="33"/>
          <w:rtl/>
        </w:rPr>
        <w:t xml:space="preserve">תפיסת מציאות שגויה בשל מחלת </w:t>
      </w:r>
      <w:r w:rsidR="008E6986" w:rsidRPr="008E6986">
        <w:rPr>
          <w:rFonts w:ascii="David" w:hAnsi="David" w:cs="David" w:hint="cs"/>
          <w:b/>
          <w:bCs/>
          <w:sz w:val="24"/>
          <w:szCs w:val="24"/>
          <w:shd w:val="clear" w:color="auto" w:fill="D9E2F3" w:themeFill="accent1" w:themeFillTint="33"/>
          <w:rtl/>
        </w:rPr>
        <w:t>נפש</w:t>
      </w:r>
      <w:r w:rsidRPr="008E6986">
        <w:rPr>
          <w:rFonts w:ascii="David" w:hAnsi="David" w:cs="David" w:hint="cs"/>
          <w:b/>
          <w:bCs/>
          <w:sz w:val="24"/>
          <w:szCs w:val="24"/>
          <w:shd w:val="clear" w:color="auto" w:fill="D9E2F3" w:themeFill="accent1" w:themeFillTint="33"/>
          <w:rtl/>
        </w:rPr>
        <w:t xml:space="preserve"> </w:t>
      </w:r>
      <w:r w:rsidR="008E6986" w:rsidRPr="008E6986">
        <w:rPr>
          <w:rFonts w:ascii="David" w:hAnsi="David" w:cs="David" w:hint="cs"/>
          <w:b/>
          <w:bCs/>
          <w:sz w:val="24"/>
          <w:szCs w:val="24"/>
          <w:shd w:val="clear" w:color="auto" w:fill="D9E2F3" w:themeFill="accent1" w:themeFillTint="33"/>
          <w:rtl/>
        </w:rPr>
        <w:t>לא</w:t>
      </w:r>
      <w:r w:rsidRPr="008E6986">
        <w:rPr>
          <w:rFonts w:ascii="David" w:hAnsi="David" w:cs="David" w:hint="cs"/>
          <w:b/>
          <w:bCs/>
          <w:sz w:val="24"/>
          <w:szCs w:val="24"/>
          <w:shd w:val="clear" w:color="auto" w:fill="D9E2F3" w:themeFill="accent1" w:themeFillTint="33"/>
          <w:rtl/>
        </w:rPr>
        <w:t xml:space="preserve"> נכנסת במסגרת דיוני הטעות</w:t>
      </w:r>
      <w:r w:rsidRPr="008E6986">
        <w:rPr>
          <w:rFonts w:ascii="David" w:hAnsi="David" w:cs="David" w:hint="cs"/>
          <w:sz w:val="24"/>
          <w:szCs w:val="24"/>
          <w:shd w:val="clear" w:color="auto" w:fill="D9E2F3" w:themeFill="accent1" w:themeFillTint="33"/>
          <w:rtl/>
        </w:rPr>
        <w:t>.</w:t>
      </w:r>
      <w:r w:rsidR="008E6986">
        <w:rPr>
          <w:rFonts w:ascii="David" w:hAnsi="David" w:cs="David" w:hint="cs"/>
          <w:b/>
          <w:bCs/>
          <w:sz w:val="24"/>
          <w:szCs w:val="24"/>
          <w:shd w:val="clear" w:color="auto" w:fill="D9E2F3" w:themeFill="accent1" w:themeFillTint="33"/>
          <w:rtl/>
        </w:rPr>
        <w:t xml:space="preserve"> </w:t>
      </w:r>
      <w:r w:rsidRPr="008E6986">
        <w:rPr>
          <w:rFonts w:ascii="David" w:hAnsi="David" w:cs="David" w:hint="cs"/>
          <w:b/>
          <w:bCs/>
          <w:sz w:val="24"/>
          <w:szCs w:val="24"/>
          <w:shd w:val="clear" w:color="auto" w:fill="D9E2F3" w:themeFill="accent1" w:themeFillTint="33"/>
          <w:rtl/>
        </w:rPr>
        <w:t>מתמודדים איתה במסגרת סעיף 26</w:t>
      </w:r>
      <w:r w:rsidR="008E6986">
        <w:rPr>
          <w:rFonts w:ascii="David" w:hAnsi="David" w:cs="David" w:hint="cs"/>
          <w:sz w:val="24"/>
          <w:szCs w:val="24"/>
          <w:rtl/>
        </w:rPr>
        <w:t xml:space="preserve"> (היעדר כשרות לצוות)</w:t>
      </w:r>
      <w:r>
        <w:rPr>
          <w:rFonts w:ascii="David" w:hAnsi="David" w:cs="David" w:hint="cs"/>
          <w:sz w:val="24"/>
          <w:szCs w:val="24"/>
          <w:rtl/>
        </w:rPr>
        <w:t>.</w:t>
      </w:r>
    </w:p>
    <w:p w14:paraId="029A391E" w14:textId="3A89BA6C" w:rsidR="00976087" w:rsidRDefault="00976087" w:rsidP="00DF42E9">
      <w:pPr>
        <w:tabs>
          <w:tab w:val="left" w:pos="1466"/>
        </w:tabs>
        <w:jc w:val="both"/>
        <w:rPr>
          <w:rFonts w:ascii="David" w:hAnsi="David" w:cs="David"/>
          <w:sz w:val="24"/>
          <w:szCs w:val="24"/>
          <w:rtl/>
        </w:rPr>
      </w:pPr>
      <w:r w:rsidRPr="008E6986">
        <w:rPr>
          <w:rFonts w:ascii="David" w:hAnsi="David" w:cs="David" w:hint="cs"/>
          <w:b/>
          <w:bCs/>
          <w:sz w:val="24"/>
          <w:szCs w:val="24"/>
          <w:shd w:val="clear" w:color="auto" w:fill="D9E2F3" w:themeFill="accent1" w:themeFillTint="33"/>
          <w:rtl/>
        </w:rPr>
        <w:t>חשין</w:t>
      </w:r>
      <w:r w:rsidRPr="008E6986">
        <w:rPr>
          <w:rFonts w:ascii="David" w:hAnsi="David" w:cs="David" w:hint="cs"/>
          <w:sz w:val="24"/>
          <w:szCs w:val="24"/>
          <w:shd w:val="clear" w:color="auto" w:fill="D9E2F3" w:themeFill="accent1" w:themeFillTint="33"/>
          <w:rtl/>
        </w:rPr>
        <w:t xml:space="preserve"> אומר עקרונית לא שוללים מצב שאפשר יהיה לפסול צוואה במקרה כזה, אבל למרות שאותו אדם היה משוכנע שאחותו מנסה להרעיל אותו הוא ערך לטובתה צוואה. הוא שינה את הצוואה רק כשהיא לא החזירה לו את הכסף.</w:t>
      </w:r>
      <w:r>
        <w:rPr>
          <w:rFonts w:ascii="David" w:hAnsi="David" w:cs="David" w:hint="cs"/>
          <w:sz w:val="24"/>
          <w:szCs w:val="24"/>
          <w:rtl/>
        </w:rPr>
        <w:t xml:space="preserve"> </w:t>
      </w:r>
      <w:r w:rsidRPr="005E5198">
        <w:rPr>
          <w:rFonts w:ascii="David" w:hAnsi="David" w:cs="David" w:hint="cs"/>
          <w:b/>
          <w:bCs/>
          <w:sz w:val="24"/>
          <w:szCs w:val="24"/>
          <w:shd w:val="clear" w:color="auto" w:fill="D9E2F3" w:themeFill="accent1" w:themeFillTint="33"/>
          <w:rtl/>
        </w:rPr>
        <w:t>יש דרישה לקשר סיבתי - אם תפיסת המציאות השגויה הייתה מובילה לעריכת הצוואה</w:t>
      </w:r>
      <w:r w:rsidRPr="005E5198">
        <w:rPr>
          <w:rFonts w:ascii="David" w:hAnsi="David" w:cs="David" w:hint="cs"/>
          <w:sz w:val="24"/>
          <w:szCs w:val="24"/>
          <w:shd w:val="clear" w:color="auto" w:fill="D9E2F3" w:themeFill="accent1" w:themeFillTint="33"/>
          <w:rtl/>
        </w:rPr>
        <w:t>, אם בגלל שהוא היה בטוח שאחותו רוצה להרעיל אותו אז הוא היה מנשל אותה א</w:t>
      </w:r>
      <w:r w:rsidR="008E6986" w:rsidRPr="005E5198">
        <w:rPr>
          <w:rFonts w:ascii="David" w:hAnsi="David" w:cs="David" w:hint="cs"/>
          <w:sz w:val="24"/>
          <w:szCs w:val="24"/>
          <w:shd w:val="clear" w:color="auto" w:fill="D9E2F3" w:themeFill="accent1" w:themeFillTint="33"/>
          <w:rtl/>
        </w:rPr>
        <w:t>פ</w:t>
      </w:r>
      <w:r w:rsidRPr="005E5198">
        <w:rPr>
          <w:rFonts w:ascii="David" w:hAnsi="David" w:cs="David" w:hint="cs"/>
          <w:sz w:val="24"/>
          <w:szCs w:val="24"/>
          <w:shd w:val="clear" w:color="auto" w:fill="D9E2F3" w:themeFill="accent1" w:themeFillTint="33"/>
          <w:rtl/>
        </w:rPr>
        <w:t xml:space="preserve">שר היה לפסול אותה. </w:t>
      </w:r>
      <w:r w:rsidRPr="005E5198">
        <w:rPr>
          <w:rFonts w:ascii="David" w:hAnsi="David" w:cs="David" w:hint="cs"/>
          <w:b/>
          <w:bCs/>
          <w:sz w:val="24"/>
          <w:szCs w:val="24"/>
          <w:shd w:val="clear" w:color="auto" w:fill="D9E2F3" w:themeFill="accent1" w:themeFillTint="33"/>
          <w:rtl/>
        </w:rPr>
        <w:t>זה באמרת אגב</w:t>
      </w:r>
      <w:r>
        <w:rPr>
          <w:rFonts w:ascii="David" w:hAnsi="David" w:cs="David" w:hint="cs"/>
          <w:sz w:val="24"/>
          <w:szCs w:val="24"/>
          <w:rtl/>
        </w:rPr>
        <w:t>.</w:t>
      </w:r>
    </w:p>
    <w:p w14:paraId="17C3FD1F" w14:textId="531A93B0" w:rsidR="00976087" w:rsidRDefault="00976087" w:rsidP="00DF42E9">
      <w:pPr>
        <w:tabs>
          <w:tab w:val="left" w:pos="1466"/>
        </w:tabs>
        <w:jc w:val="both"/>
        <w:rPr>
          <w:rFonts w:ascii="David" w:hAnsi="David" w:cs="David"/>
          <w:sz w:val="24"/>
          <w:szCs w:val="24"/>
          <w:rtl/>
        </w:rPr>
      </w:pPr>
      <w:r w:rsidRPr="008E6986">
        <w:rPr>
          <w:rFonts w:ascii="David" w:hAnsi="David" w:cs="David" w:hint="cs"/>
          <w:b/>
          <w:bCs/>
          <w:sz w:val="24"/>
          <w:szCs w:val="24"/>
          <w:rtl/>
        </w:rPr>
        <w:t>אפשר לדבר על אותה סיבה אובייקטיבית- לא יודעים למה האחות והאחיין לא החזירו את הכסף</w:t>
      </w:r>
      <w:r>
        <w:rPr>
          <w:rFonts w:ascii="David" w:hAnsi="David" w:cs="David" w:hint="cs"/>
          <w:sz w:val="24"/>
          <w:szCs w:val="24"/>
          <w:rtl/>
        </w:rPr>
        <w:t xml:space="preserve">. </w:t>
      </w:r>
      <w:r w:rsidRPr="007A630E">
        <w:rPr>
          <w:rFonts w:ascii="David" w:hAnsi="David" w:cs="David" w:hint="cs"/>
          <w:b/>
          <w:bCs/>
          <w:sz w:val="24"/>
          <w:szCs w:val="24"/>
          <w:highlight w:val="green"/>
          <w:rtl/>
        </w:rPr>
        <w:t>איילת</w:t>
      </w:r>
      <w:r>
        <w:rPr>
          <w:rFonts w:ascii="David" w:hAnsi="David" w:cs="David" w:hint="cs"/>
          <w:sz w:val="24"/>
          <w:szCs w:val="24"/>
          <w:rtl/>
        </w:rPr>
        <w:t xml:space="preserve"> אומרת שמהיכרות עם אנשים שחווים מניה-</w:t>
      </w:r>
      <w:r w:rsidR="007A630E">
        <w:rPr>
          <w:rFonts w:ascii="David" w:hAnsi="David" w:cs="David" w:hint="cs"/>
          <w:sz w:val="24"/>
          <w:szCs w:val="24"/>
          <w:rtl/>
        </w:rPr>
        <w:t>דפרסיה</w:t>
      </w:r>
      <w:r>
        <w:rPr>
          <w:rFonts w:ascii="David" w:hAnsi="David" w:cs="David" w:hint="cs"/>
          <w:sz w:val="24"/>
          <w:szCs w:val="24"/>
          <w:rtl/>
        </w:rPr>
        <w:t xml:space="preserve"> משפחה יכולה ממניעים טובים להגביל את השליטה על הכסף. בתקופות של מניה, הבזבוז הכספי מאוד גבוה. אנשים עלולים לבזבז את כל כספם. הם בעצמם לפעמים מבטלים את כרטיסי האשראי, עובדים להשתמש במזומנים או כרטיסי דיירקט שמחויבים ישירות מהחשבון. </w:t>
      </w:r>
    </w:p>
    <w:p w14:paraId="5B641778" w14:textId="36869594" w:rsidR="007A630E" w:rsidRDefault="00976087" w:rsidP="00CA6D98">
      <w:pPr>
        <w:tabs>
          <w:tab w:val="left" w:pos="1466"/>
        </w:tabs>
        <w:jc w:val="both"/>
        <w:rPr>
          <w:rFonts w:ascii="David" w:hAnsi="David" w:cs="David"/>
          <w:sz w:val="24"/>
          <w:szCs w:val="24"/>
          <w:rtl/>
        </w:rPr>
      </w:pPr>
      <w:r w:rsidRPr="008E6986">
        <w:rPr>
          <w:rFonts w:ascii="David" w:hAnsi="David" w:cs="David" w:hint="cs"/>
          <w:b/>
          <w:bCs/>
          <w:sz w:val="24"/>
          <w:szCs w:val="24"/>
          <w:rtl/>
        </w:rPr>
        <w:t>התיאור העובדתי הוא של ביהמ"ש</w:t>
      </w:r>
      <w:r>
        <w:rPr>
          <w:rFonts w:ascii="David" w:hAnsi="David" w:cs="David" w:hint="cs"/>
          <w:sz w:val="24"/>
          <w:szCs w:val="24"/>
          <w:rtl/>
        </w:rPr>
        <w:t>. מה עמד מאחורי אי החזרת הכסף? האם זה רצון</w:t>
      </w:r>
      <w:r w:rsidR="00535D43">
        <w:rPr>
          <w:rFonts w:ascii="David" w:hAnsi="David" w:cs="David" w:hint="cs"/>
          <w:sz w:val="24"/>
          <w:szCs w:val="24"/>
          <w:rtl/>
        </w:rPr>
        <w:t xml:space="preserve"> לשמור עליו שלא יבזבז / מסיבה אחרת שפוגעת בו</w:t>
      </w:r>
      <w:r w:rsidR="004C2574">
        <w:rPr>
          <w:rFonts w:ascii="David" w:hAnsi="David" w:cs="David" w:hint="cs"/>
          <w:sz w:val="24"/>
          <w:szCs w:val="24"/>
          <w:rtl/>
        </w:rPr>
        <w:t>- ניצלו מצוקה ומצב פגיע</w:t>
      </w:r>
      <w:r w:rsidR="00535D43">
        <w:rPr>
          <w:rFonts w:ascii="David" w:hAnsi="David" w:cs="David" w:hint="cs"/>
          <w:sz w:val="24"/>
          <w:szCs w:val="24"/>
          <w:rtl/>
        </w:rPr>
        <w:t xml:space="preserve">? </w:t>
      </w:r>
      <w:r w:rsidR="00535D43" w:rsidRPr="00CA6D98">
        <w:rPr>
          <w:rFonts w:ascii="David" w:hAnsi="David" w:cs="David" w:hint="cs"/>
          <w:b/>
          <w:bCs/>
          <w:sz w:val="24"/>
          <w:szCs w:val="24"/>
          <w:rtl/>
        </w:rPr>
        <w:t>חשין הציג את זה כשלילי</w:t>
      </w:r>
      <w:r w:rsidR="00535D43">
        <w:rPr>
          <w:rFonts w:ascii="David" w:hAnsi="David" w:cs="David" w:hint="cs"/>
          <w:sz w:val="24"/>
          <w:szCs w:val="24"/>
          <w:rtl/>
        </w:rPr>
        <w:t xml:space="preserve">. </w:t>
      </w:r>
      <w:r w:rsidR="00F17441">
        <w:rPr>
          <w:rFonts w:ascii="David" w:hAnsi="David" w:cs="David" w:hint="cs"/>
          <w:sz w:val="24"/>
          <w:szCs w:val="24"/>
          <w:rtl/>
        </w:rPr>
        <w:t>הגרסה שמסופרת לנו היא סיבה אובייקטיבית שהם לא החזירו את הכסף.</w:t>
      </w:r>
      <w:r w:rsidR="00CA6D98">
        <w:rPr>
          <w:rFonts w:ascii="David" w:hAnsi="David" w:cs="David" w:hint="cs"/>
          <w:sz w:val="24"/>
          <w:szCs w:val="24"/>
          <w:rtl/>
        </w:rPr>
        <w:t xml:space="preserve"> </w:t>
      </w:r>
      <w:r w:rsidR="007A630E">
        <w:rPr>
          <w:rFonts w:ascii="David" w:hAnsi="David" w:cs="David" w:hint="cs"/>
          <w:sz w:val="24"/>
          <w:szCs w:val="24"/>
          <w:rtl/>
        </w:rPr>
        <w:t xml:space="preserve">במשפחה לא תמיד מתנהלים לפי מה שחוקי. </w:t>
      </w:r>
    </w:p>
    <w:p w14:paraId="5CD56439" w14:textId="096B1AA8" w:rsidR="004C2574" w:rsidRDefault="00F17441" w:rsidP="00CA6D98">
      <w:pPr>
        <w:tabs>
          <w:tab w:val="left" w:pos="1466"/>
        </w:tabs>
        <w:jc w:val="both"/>
        <w:rPr>
          <w:rFonts w:ascii="David" w:hAnsi="David" w:cs="David"/>
          <w:sz w:val="24"/>
          <w:szCs w:val="24"/>
          <w:rtl/>
        </w:rPr>
      </w:pPr>
      <w:r w:rsidRPr="00CA6D98">
        <w:rPr>
          <w:rFonts w:ascii="David" w:hAnsi="David" w:cs="David" w:hint="cs"/>
          <w:b/>
          <w:bCs/>
          <w:sz w:val="24"/>
          <w:szCs w:val="24"/>
          <w:shd w:val="clear" w:color="auto" w:fill="D9E2F3" w:themeFill="accent1" w:themeFillTint="33"/>
          <w:rtl/>
        </w:rPr>
        <w:t>ההנמקה היותר מהותית של חשין היא קש"ס ורצון</w:t>
      </w:r>
      <w:r w:rsidRPr="00CA6D98">
        <w:rPr>
          <w:rFonts w:ascii="David" w:hAnsi="David" w:cs="David" w:hint="cs"/>
          <w:sz w:val="24"/>
          <w:szCs w:val="24"/>
          <w:shd w:val="clear" w:color="auto" w:fill="D9E2F3" w:themeFill="accent1" w:themeFillTint="33"/>
          <w:rtl/>
        </w:rPr>
        <w:t>- אם יש תפיסת מציאות שונה אבל הרצון שלי בהתבסס על אותה תפיסת מציאות הוא לנשל מישהו. אם מדברים על חופש ציווי למה לשלול זאת?</w:t>
      </w:r>
      <w:r>
        <w:rPr>
          <w:rFonts w:ascii="David" w:hAnsi="David" w:cs="David" w:hint="cs"/>
          <w:sz w:val="24"/>
          <w:szCs w:val="24"/>
          <w:rtl/>
        </w:rPr>
        <w:t xml:space="preserve"> הרי לא נשללה הכשרות המשפטית של אותו אדם, אז למה להרחיב את המבחן של </w:t>
      </w:r>
      <w:r w:rsidR="00CA6D98">
        <w:rPr>
          <w:rFonts w:ascii="David" w:hAnsi="David" w:cs="David" w:hint="cs"/>
          <w:sz w:val="24"/>
          <w:szCs w:val="24"/>
          <w:rtl/>
        </w:rPr>
        <w:t xml:space="preserve">לא ידע להבחין בטיבה של צוואה [לא ידע את המהות המשפטית של צוואה]. </w:t>
      </w:r>
      <w:r w:rsidRPr="00CA6D98">
        <w:rPr>
          <w:rFonts w:ascii="David" w:hAnsi="David" w:cs="David" w:hint="cs"/>
          <w:sz w:val="24"/>
          <w:szCs w:val="24"/>
          <w:shd w:val="clear" w:color="auto" w:fill="D9E2F3" w:themeFill="accent1" w:themeFillTint="33"/>
          <w:rtl/>
        </w:rPr>
        <w:t>למה להרחיב גם למבחן של תפיסת מציאות נורמטיבית</w:t>
      </w:r>
      <w:r>
        <w:rPr>
          <w:rFonts w:ascii="David" w:hAnsi="David" w:cs="David" w:hint="cs"/>
          <w:sz w:val="24"/>
          <w:szCs w:val="24"/>
          <w:rtl/>
        </w:rPr>
        <w:t xml:space="preserve">. </w:t>
      </w:r>
    </w:p>
    <w:p w14:paraId="7FE43BDE" w14:textId="77777777" w:rsidR="00CA6D98" w:rsidRDefault="00CA6D98" w:rsidP="00DF42E9">
      <w:pPr>
        <w:tabs>
          <w:tab w:val="left" w:pos="1466"/>
        </w:tabs>
        <w:jc w:val="both"/>
        <w:rPr>
          <w:rFonts w:ascii="David" w:hAnsi="David" w:cs="David"/>
          <w:sz w:val="24"/>
          <w:szCs w:val="24"/>
          <w:rtl/>
        </w:rPr>
      </w:pPr>
    </w:p>
    <w:p w14:paraId="65DD410A" w14:textId="52552E06" w:rsidR="00F17441" w:rsidRDefault="00F17441" w:rsidP="00CA340C">
      <w:pPr>
        <w:tabs>
          <w:tab w:val="left" w:pos="1466"/>
        </w:tabs>
        <w:jc w:val="both"/>
        <w:rPr>
          <w:rFonts w:ascii="David" w:hAnsi="David" w:cs="David"/>
          <w:sz w:val="24"/>
          <w:szCs w:val="24"/>
          <w:rtl/>
        </w:rPr>
      </w:pPr>
      <w:r w:rsidRPr="00CA6D98">
        <w:rPr>
          <w:rFonts w:ascii="David" w:hAnsi="David" w:cs="David" w:hint="cs"/>
          <w:sz w:val="24"/>
          <w:szCs w:val="24"/>
          <w:rtl/>
        </w:rPr>
        <w:t>יש פס"ד</w:t>
      </w:r>
      <w:r>
        <w:rPr>
          <w:rFonts w:ascii="David" w:hAnsi="David" w:cs="David" w:hint="cs"/>
          <w:sz w:val="24"/>
          <w:szCs w:val="24"/>
          <w:rtl/>
        </w:rPr>
        <w:t xml:space="preserve"> שנלמד בעניין של פסילת תניות בגלל </w:t>
      </w:r>
      <w:r w:rsidRPr="00CA6D98">
        <w:rPr>
          <w:rFonts w:ascii="David" w:hAnsi="David" w:cs="David" w:hint="cs"/>
          <w:b/>
          <w:bCs/>
          <w:sz w:val="24"/>
          <w:szCs w:val="24"/>
          <w:rtl/>
        </w:rPr>
        <w:t>תקנת הציבור</w:t>
      </w:r>
      <w:r w:rsidR="00CA6D98">
        <w:rPr>
          <w:rFonts w:ascii="David" w:hAnsi="David" w:cs="David" w:hint="cs"/>
          <w:sz w:val="24"/>
          <w:szCs w:val="24"/>
          <w:rtl/>
        </w:rPr>
        <w:t>.</w:t>
      </w:r>
      <w:r>
        <w:rPr>
          <w:rFonts w:ascii="David" w:hAnsi="David" w:cs="David" w:hint="cs"/>
          <w:sz w:val="24"/>
          <w:szCs w:val="24"/>
          <w:rtl/>
        </w:rPr>
        <w:t xml:space="preserve"> </w:t>
      </w:r>
      <w:r w:rsidRPr="00CA340C">
        <w:rPr>
          <w:rFonts w:ascii="David" w:hAnsi="David" w:cs="David" w:hint="cs"/>
          <w:b/>
          <w:bCs/>
          <w:sz w:val="24"/>
          <w:szCs w:val="24"/>
          <w:rtl/>
        </w:rPr>
        <w:t>במקרה של קרן ליבי- האדם היה מאובחן</w:t>
      </w:r>
      <w:r>
        <w:rPr>
          <w:rFonts w:ascii="David" w:hAnsi="David" w:cs="David" w:hint="cs"/>
          <w:sz w:val="24"/>
          <w:szCs w:val="24"/>
          <w:rtl/>
        </w:rPr>
        <w:t xml:space="preserve">. אבל </w:t>
      </w:r>
      <w:r w:rsidRPr="005E5198">
        <w:rPr>
          <w:rFonts w:ascii="David" w:hAnsi="David" w:cs="David" w:hint="cs"/>
          <w:b/>
          <w:bCs/>
          <w:sz w:val="24"/>
          <w:szCs w:val="24"/>
          <w:shd w:val="clear" w:color="auto" w:fill="FFFFCC"/>
          <w:rtl/>
        </w:rPr>
        <w:t>יש הרבה מקרים עם אישיות גבולית, שיותר קשה לאבחן ואין אבחנה</w:t>
      </w:r>
      <w:r>
        <w:rPr>
          <w:rFonts w:ascii="David" w:hAnsi="David" w:cs="David" w:hint="cs"/>
          <w:sz w:val="24"/>
          <w:szCs w:val="24"/>
          <w:rtl/>
        </w:rPr>
        <w:t xml:space="preserve">. </w:t>
      </w:r>
      <w:r w:rsidR="00CA340C">
        <w:rPr>
          <w:rFonts w:ascii="David" w:hAnsi="David" w:cs="David" w:hint="cs"/>
          <w:sz w:val="24"/>
          <w:szCs w:val="24"/>
          <w:rtl/>
        </w:rPr>
        <w:t>צריך</w:t>
      </w:r>
      <w:r>
        <w:rPr>
          <w:rFonts w:ascii="David" w:hAnsi="David" w:cs="David" w:hint="cs"/>
          <w:sz w:val="24"/>
          <w:szCs w:val="24"/>
          <w:rtl/>
        </w:rPr>
        <w:t xml:space="preserve"> לקבוע קו גבול</w:t>
      </w:r>
      <w:r w:rsidR="00CA340C">
        <w:rPr>
          <w:rFonts w:ascii="David" w:hAnsi="David" w:cs="David" w:hint="cs"/>
          <w:sz w:val="24"/>
          <w:szCs w:val="24"/>
          <w:rtl/>
        </w:rPr>
        <w:t xml:space="preserve">- </w:t>
      </w:r>
      <w:r>
        <w:rPr>
          <w:rFonts w:ascii="David" w:hAnsi="David" w:cs="David" w:hint="cs"/>
          <w:sz w:val="24"/>
          <w:szCs w:val="24"/>
          <w:rtl/>
        </w:rPr>
        <w:t>מתי תפיסת מציאות של אדם תביא לפסילת צוואה בהנחה שיש קש"ס?</w:t>
      </w:r>
      <w:r>
        <w:rPr>
          <w:rFonts w:ascii="David" w:hAnsi="David" w:cs="David" w:hint="cs"/>
          <w:sz w:val="24"/>
          <w:szCs w:val="24"/>
        </w:rPr>
        <w:t xml:space="preserve"> </w:t>
      </w:r>
      <w:r>
        <w:rPr>
          <w:rFonts w:ascii="David" w:hAnsi="David" w:cs="David" w:hint="cs"/>
          <w:sz w:val="24"/>
          <w:szCs w:val="24"/>
          <w:rtl/>
        </w:rPr>
        <w:t>מתי נגיד שהוא לא ידע להבחין בטיבה של צוואה ומתי לא נגיד</w:t>
      </w:r>
      <w:r w:rsidR="00CA340C">
        <w:rPr>
          <w:rFonts w:ascii="David" w:hAnsi="David" w:cs="David" w:hint="cs"/>
          <w:sz w:val="24"/>
          <w:szCs w:val="24"/>
          <w:rtl/>
        </w:rPr>
        <w:t xml:space="preserve"> זאת.</w:t>
      </w:r>
    </w:p>
    <w:p w14:paraId="4BC588B1" w14:textId="3D03EBEA" w:rsidR="00F17441" w:rsidRDefault="00F17441" w:rsidP="00DF42E9">
      <w:pPr>
        <w:tabs>
          <w:tab w:val="left" w:pos="1466"/>
        </w:tabs>
        <w:jc w:val="both"/>
        <w:rPr>
          <w:rFonts w:ascii="David" w:hAnsi="David" w:cs="David"/>
          <w:sz w:val="24"/>
          <w:szCs w:val="24"/>
          <w:rtl/>
        </w:rPr>
      </w:pPr>
      <w:r w:rsidRPr="00AF6655">
        <w:rPr>
          <w:rFonts w:ascii="David" w:hAnsi="David" w:cs="David" w:hint="cs"/>
          <w:b/>
          <w:bCs/>
          <w:sz w:val="24"/>
          <w:szCs w:val="24"/>
          <w:u w:val="single"/>
          <w:shd w:val="clear" w:color="auto" w:fill="D9E2F3" w:themeFill="accent1" w:themeFillTint="33"/>
          <w:rtl/>
        </w:rPr>
        <w:lastRenderedPageBreak/>
        <w:t>בעניין כלפה נ' גולד</w:t>
      </w:r>
      <w:r w:rsidRPr="005E5198">
        <w:rPr>
          <w:rFonts w:ascii="David" w:hAnsi="David" w:cs="David" w:hint="cs"/>
          <w:sz w:val="24"/>
          <w:szCs w:val="24"/>
          <w:shd w:val="clear" w:color="auto" w:fill="D9E2F3" w:themeFill="accent1" w:themeFillTint="33"/>
          <w:rtl/>
        </w:rPr>
        <w:t xml:space="preserve">- </w:t>
      </w:r>
      <w:r w:rsidRPr="005E5198">
        <w:rPr>
          <w:rFonts w:ascii="David" w:hAnsi="David" w:cs="David" w:hint="cs"/>
          <w:b/>
          <w:bCs/>
          <w:sz w:val="24"/>
          <w:szCs w:val="24"/>
          <w:shd w:val="clear" w:color="auto" w:fill="D9E2F3" w:themeFill="accent1" w:themeFillTint="33"/>
          <w:rtl/>
        </w:rPr>
        <w:t>סכסוך גירושין קשה בין הורים</w:t>
      </w:r>
      <w:r w:rsidRPr="005E5198">
        <w:rPr>
          <w:rFonts w:ascii="David" w:hAnsi="David" w:cs="David" w:hint="cs"/>
          <w:sz w:val="24"/>
          <w:szCs w:val="24"/>
          <w:shd w:val="clear" w:color="auto" w:fill="D9E2F3" w:themeFill="accent1" w:themeFillTint="33"/>
          <w:rtl/>
        </w:rPr>
        <w:t xml:space="preserve">. ילדה אחת מצדדת באבא, ילדה </w:t>
      </w:r>
      <w:r w:rsidR="005E5198" w:rsidRPr="005E5198">
        <w:rPr>
          <w:rFonts w:ascii="David" w:hAnsi="David" w:cs="David" w:hint="cs"/>
          <w:sz w:val="24"/>
          <w:szCs w:val="24"/>
          <w:shd w:val="clear" w:color="auto" w:fill="D9E2F3" w:themeFill="accent1" w:themeFillTint="33"/>
          <w:rtl/>
        </w:rPr>
        <w:t>שנייה</w:t>
      </w:r>
      <w:r w:rsidRPr="005E5198">
        <w:rPr>
          <w:rFonts w:ascii="David" w:hAnsi="David" w:cs="David" w:hint="cs"/>
          <w:sz w:val="24"/>
          <w:szCs w:val="24"/>
          <w:shd w:val="clear" w:color="auto" w:fill="D9E2F3" w:themeFill="accent1" w:themeFillTint="33"/>
          <w:rtl/>
        </w:rPr>
        <w:t xml:space="preserve"> מצדדת באמא. זה התחיל כשהן היו מאוד קטנות. </w:t>
      </w:r>
      <w:r w:rsidR="008D43AA" w:rsidRPr="005E5198">
        <w:rPr>
          <w:rFonts w:ascii="David" w:hAnsi="David" w:cs="David" w:hint="cs"/>
          <w:sz w:val="24"/>
          <w:szCs w:val="24"/>
          <w:shd w:val="clear" w:color="auto" w:fill="D9E2F3" w:themeFill="accent1" w:themeFillTint="33"/>
          <w:rtl/>
        </w:rPr>
        <w:t>האמא מפתחת שנאה עזה, כעס מאוד גדול כלפי הבת שתמכה באבא.</w:t>
      </w:r>
      <w:r w:rsidR="0086361A" w:rsidRPr="005E5198">
        <w:rPr>
          <w:rFonts w:ascii="David" w:hAnsi="David" w:cs="David" w:hint="cs"/>
          <w:sz w:val="24"/>
          <w:szCs w:val="24"/>
          <w:shd w:val="clear" w:color="auto" w:fill="D9E2F3" w:themeFill="accent1" w:themeFillTint="33"/>
          <w:rtl/>
        </w:rPr>
        <w:t xml:space="preserve"> זו לא השאלה שהייתה שם. אבל העובדות מתאימות למה שלומדים עכשיו</w:t>
      </w:r>
      <w:r w:rsidR="0086361A">
        <w:rPr>
          <w:rFonts w:ascii="David" w:hAnsi="David" w:cs="David" w:hint="cs"/>
          <w:sz w:val="24"/>
          <w:szCs w:val="24"/>
          <w:rtl/>
        </w:rPr>
        <w:t>.</w:t>
      </w:r>
    </w:p>
    <w:p w14:paraId="75C6FBEC" w14:textId="188C8451" w:rsidR="0086361A" w:rsidRDefault="0086361A" w:rsidP="00DF42E9">
      <w:pPr>
        <w:tabs>
          <w:tab w:val="left" w:pos="1466"/>
        </w:tabs>
        <w:jc w:val="both"/>
        <w:rPr>
          <w:rFonts w:ascii="David" w:hAnsi="David" w:cs="David"/>
          <w:sz w:val="24"/>
          <w:szCs w:val="24"/>
          <w:rtl/>
        </w:rPr>
      </w:pPr>
      <w:r w:rsidRPr="005E5198">
        <w:rPr>
          <w:rFonts w:ascii="David" w:hAnsi="David" w:cs="David" w:hint="cs"/>
          <w:sz w:val="24"/>
          <w:szCs w:val="24"/>
          <w:shd w:val="clear" w:color="auto" w:fill="D9E2F3" w:themeFill="accent1" w:themeFillTint="33"/>
          <w:rtl/>
        </w:rPr>
        <w:t>שאלו את אותה ילדה אצל מי תרצי לגור, אחת מהן אמרה אצל אבא. הילדות הפכו לבגירות, הסכסוך מאוד קשה ועמוק. האם נישלה אותה, היא התנתה שאסור ליורשת להשלים עם האחות ועם האבא (</w:t>
      </w:r>
      <w:r w:rsidRPr="005E5198">
        <w:rPr>
          <w:rFonts w:ascii="David" w:hAnsi="David" w:cs="David" w:hint="cs"/>
          <w:b/>
          <w:bCs/>
          <w:sz w:val="24"/>
          <w:szCs w:val="24"/>
          <w:shd w:val="clear" w:color="auto" w:fill="D9E2F3" w:themeFill="accent1" w:themeFillTint="33"/>
          <w:rtl/>
        </w:rPr>
        <w:t>התניה פס</w:t>
      </w:r>
      <w:r w:rsidR="005E5198" w:rsidRPr="005E5198">
        <w:rPr>
          <w:rFonts w:ascii="David" w:hAnsi="David" w:cs="David" w:hint="cs"/>
          <w:b/>
          <w:bCs/>
          <w:sz w:val="24"/>
          <w:szCs w:val="24"/>
          <w:shd w:val="clear" w:color="auto" w:fill="D9E2F3" w:themeFill="accent1" w:themeFillTint="33"/>
          <w:rtl/>
        </w:rPr>
        <w:t>ו</w:t>
      </w:r>
      <w:r w:rsidRPr="005E5198">
        <w:rPr>
          <w:rFonts w:ascii="David" w:hAnsi="David" w:cs="David" w:hint="cs"/>
          <w:b/>
          <w:bCs/>
          <w:sz w:val="24"/>
          <w:szCs w:val="24"/>
          <w:shd w:val="clear" w:color="auto" w:fill="D9E2F3" w:themeFill="accent1" w:themeFillTint="33"/>
          <w:rtl/>
        </w:rPr>
        <w:t>לה כי זה נוגד את תקנת הציבור</w:t>
      </w:r>
      <w:r w:rsidRPr="005E5198">
        <w:rPr>
          <w:rFonts w:ascii="David" w:hAnsi="David" w:cs="David" w:hint="cs"/>
          <w:sz w:val="24"/>
          <w:szCs w:val="24"/>
          <w:shd w:val="clear" w:color="auto" w:fill="D9E2F3" w:themeFill="accent1" w:themeFillTint="33"/>
          <w:rtl/>
        </w:rPr>
        <w:t xml:space="preserve">). אפשר לדבר על הנישול- </w:t>
      </w:r>
      <w:r w:rsidRPr="005E5198">
        <w:rPr>
          <w:rFonts w:ascii="David" w:hAnsi="David" w:cs="David" w:hint="cs"/>
          <w:b/>
          <w:bCs/>
          <w:sz w:val="24"/>
          <w:szCs w:val="24"/>
          <w:shd w:val="clear" w:color="auto" w:fill="D9E2F3" w:themeFill="accent1" w:themeFillTint="33"/>
          <w:rtl/>
        </w:rPr>
        <w:t>היא נישלה את הבת מתוך תפיסת מציאות לא נורמטיבית</w:t>
      </w:r>
      <w:r w:rsidRPr="005E5198">
        <w:rPr>
          <w:rFonts w:ascii="David" w:hAnsi="David" w:cs="David" w:hint="cs"/>
          <w:sz w:val="24"/>
          <w:szCs w:val="24"/>
          <w:shd w:val="clear" w:color="auto" w:fill="D9E2F3" w:themeFill="accent1" w:themeFillTint="33"/>
          <w:rtl/>
        </w:rPr>
        <w:t xml:space="preserve">, </w:t>
      </w:r>
      <w:r w:rsidRPr="005E5198">
        <w:rPr>
          <w:rFonts w:ascii="David" w:hAnsi="David" w:cs="David" w:hint="cs"/>
          <w:b/>
          <w:bCs/>
          <w:sz w:val="24"/>
          <w:szCs w:val="24"/>
          <w:shd w:val="clear" w:color="auto" w:fill="D9E2F3" w:themeFill="accent1" w:themeFillTint="33"/>
          <w:rtl/>
        </w:rPr>
        <w:t>לא שגרתית</w:t>
      </w:r>
      <w:r w:rsidRPr="005E5198">
        <w:rPr>
          <w:rFonts w:ascii="David" w:hAnsi="David" w:cs="David" w:hint="cs"/>
          <w:sz w:val="24"/>
          <w:szCs w:val="24"/>
          <w:shd w:val="clear" w:color="auto" w:fill="D9E2F3" w:themeFill="accent1" w:themeFillTint="33"/>
          <w:rtl/>
        </w:rPr>
        <w:t>. צריך קש"ס</w:t>
      </w:r>
      <w:r>
        <w:rPr>
          <w:rFonts w:ascii="David" w:hAnsi="David" w:cs="David" w:hint="cs"/>
          <w:sz w:val="24"/>
          <w:szCs w:val="24"/>
          <w:rtl/>
        </w:rPr>
        <w:t xml:space="preserve">. </w:t>
      </w:r>
    </w:p>
    <w:p w14:paraId="4A061F1F" w14:textId="2CF1FF96" w:rsidR="0086361A" w:rsidRDefault="0086361A" w:rsidP="00DF42E9">
      <w:pPr>
        <w:tabs>
          <w:tab w:val="left" w:pos="1466"/>
        </w:tabs>
        <w:jc w:val="both"/>
        <w:rPr>
          <w:rFonts w:ascii="David" w:hAnsi="David" w:cs="David"/>
          <w:sz w:val="24"/>
          <w:szCs w:val="24"/>
          <w:rtl/>
        </w:rPr>
      </w:pPr>
      <w:r w:rsidRPr="005E5198">
        <w:rPr>
          <w:rFonts w:ascii="David" w:hAnsi="David" w:cs="David" w:hint="cs"/>
          <w:sz w:val="24"/>
          <w:szCs w:val="24"/>
          <w:shd w:val="clear" w:color="auto" w:fill="FFFFCC"/>
          <w:rtl/>
        </w:rPr>
        <w:t>האם זה רק למי שמאובחן קלינית? זה בעייתי</w:t>
      </w:r>
      <w:r w:rsidR="005E5198">
        <w:rPr>
          <w:rFonts w:ascii="David" w:hAnsi="David" w:cs="David" w:hint="cs"/>
          <w:sz w:val="24"/>
          <w:szCs w:val="24"/>
          <w:rtl/>
        </w:rPr>
        <w:t>,</w:t>
      </w:r>
      <w:r>
        <w:rPr>
          <w:rFonts w:ascii="David" w:hAnsi="David" w:cs="David" w:hint="cs"/>
          <w:sz w:val="24"/>
          <w:szCs w:val="24"/>
          <w:rtl/>
        </w:rPr>
        <w:t xml:space="preserve"> כי </w:t>
      </w:r>
      <w:r w:rsidRPr="0086361A">
        <w:rPr>
          <w:rFonts w:ascii="David" w:hAnsi="David" w:cs="David" w:hint="cs"/>
          <w:b/>
          <w:bCs/>
          <w:sz w:val="24"/>
          <w:szCs w:val="24"/>
          <w:rtl/>
        </w:rPr>
        <w:t>המבחן הוא אדם שלא ידע להבחין בטיבה של צוואה</w:t>
      </w:r>
      <w:r>
        <w:rPr>
          <w:rFonts w:ascii="David" w:hAnsi="David" w:cs="David" w:hint="cs"/>
          <w:sz w:val="24"/>
          <w:szCs w:val="24"/>
          <w:rtl/>
        </w:rPr>
        <w:t xml:space="preserve">. הרי השאלה שלפני חשין הייתה </w:t>
      </w:r>
      <w:r w:rsidRPr="005E5198">
        <w:rPr>
          <w:rFonts w:ascii="David" w:hAnsi="David" w:cs="David" w:hint="cs"/>
          <w:sz w:val="24"/>
          <w:szCs w:val="24"/>
          <w:shd w:val="clear" w:color="auto" w:fill="FFFFCC"/>
          <w:rtl/>
        </w:rPr>
        <w:t xml:space="preserve">האם תפיסת המציאות היא לא נורמטיבית ("שגויה") ויש קש"ס </w:t>
      </w:r>
      <w:r w:rsidRPr="005E5198">
        <w:rPr>
          <w:rFonts w:ascii="David" w:hAnsi="David" w:cs="David"/>
          <w:sz w:val="24"/>
          <w:szCs w:val="24"/>
          <w:shd w:val="clear" w:color="auto" w:fill="FFFFCC"/>
        </w:rPr>
        <w:sym w:font="Wingdings" w:char="F0DF"/>
      </w:r>
      <w:r w:rsidRPr="005E5198">
        <w:rPr>
          <w:rFonts w:ascii="David" w:hAnsi="David" w:cs="David" w:hint="cs"/>
          <w:sz w:val="24"/>
          <w:szCs w:val="24"/>
          <w:shd w:val="clear" w:color="auto" w:fill="FFFFCC"/>
          <w:rtl/>
        </w:rPr>
        <w:t xml:space="preserve"> אפשר לפסול צוואה</w:t>
      </w:r>
      <w:r>
        <w:rPr>
          <w:rFonts w:ascii="David" w:hAnsi="David" w:cs="David" w:hint="cs"/>
          <w:sz w:val="24"/>
          <w:szCs w:val="24"/>
          <w:rtl/>
        </w:rPr>
        <w:t xml:space="preserve">. </w:t>
      </w:r>
      <w:r w:rsidRPr="005E5198">
        <w:rPr>
          <w:rFonts w:ascii="David" w:hAnsi="David" w:cs="David" w:hint="cs"/>
          <w:b/>
          <w:bCs/>
          <w:sz w:val="24"/>
          <w:szCs w:val="24"/>
          <w:rtl/>
        </w:rPr>
        <w:t>לפי זה יש הרבה מקרים שאפשר לפסול צוואה</w:t>
      </w:r>
      <w:r>
        <w:rPr>
          <w:rFonts w:ascii="David" w:hAnsi="David" w:cs="David" w:hint="cs"/>
          <w:sz w:val="24"/>
          <w:szCs w:val="24"/>
          <w:rtl/>
        </w:rPr>
        <w:t>.</w:t>
      </w:r>
    </w:p>
    <w:p w14:paraId="4A2BAB55" w14:textId="2A58338E" w:rsidR="0086361A" w:rsidRPr="005E5198" w:rsidRDefault="0086361A" w:rsidP="00214ABA">
      <w:pPr>
        <w:pStyle w:val="a7"/>
        <w:numPr>
          <w:ilvl w:val="0"/>
          <w:numId w:val="122"/>
        </w:numPr>
        <w:tabs>
          <w:tab w:val="left" w:pos="1466"/>
        </w:tabs>
        <w:jc w:val="both"/>
        <w:rPr>
          <w:rFonts w:ascii="David" w:hAnsi="David" w:cs="David"/>
          <w:sz w:val="24"/>
          <w:szCs w:val="24"/>
          <w:rtl/>
        </w:rPr>
      </w:pPr>
      <w:r w:rsidRPr="005E5198">
        <w:rPr>
          <w:rFonts w:ascii="David" w:hAnsi="David" w:cs="David" w:hint="cs"/>
          <w:b/>
          <w:bCs/>
          <w:sz w:val="24"/>
          <w:szCs w:val="24"/>
          <w:highlight w:val="yellow"/>
          <w:rtl/>
        </w:rPr>
        <w:t>יש לזכור שזו אמרת אגב של חשין</w:t>
      </w:r>
      <w:r w:rsidRPr="005E5198">
        <w:rPr>
          <w:rFonts w:ascii="David" w:hAnsi="David" w:cs="David" w:hint="cs"/>
          <w:sz w:val="24"/>
          <w:szCs w:val="24"/>
          <w:rtl/>
        </w:rPr>
        <w:t xml:space="preserve">. </w:t>
      </w:r>
    </w:p>
    <w:p w14:paraId="14BEAA4D" w14:textId="19C58880" w:rsidR="008D465A" w:rsidRDefault="008D465A" w:rsidP="00DF42E9">
      <w:pPr>
        <w:tabs>
          <w:tab w:val="left" w:pos="1466"/>
        </w:tabs>
        <w:jc w:val="both"/>
        <w:rPr>
          <w:rFonts w:ascii="David" w:hAnsi="David" w:cs="David"/>
          <w:sz w:val="24"/>
          <w:szCs w:val="24"/>
          <w:rtl/>
        </w:rPr>
      </w:pPr>
      <w:r>
        <w:rPr>
          <w:rFonts w:ascii="David" w:hAnsi="David" w:cs="David" w:hint="cs"/>
          <w:sz w:val="24"/>
          <w:szCs w:val="24"/>
          <w:rtl/>
        </w:rPr>
        <w:t>*</w:t>
      </w:r>
      <w:r w:rsidRPr="005E5198">
        <w:rPr>
          <w:rFonts w:ascii="David" w:hAnsi="David" w:cs="David" w:hint="cs"/>
          <w:sz w:val="24"/>
          <w:szCs w:val="24"/>
          <w:shd w:val="clear" w:color="auto" w:fill="D9E2F3" w:themeFill="accent1" w:themeFillTint="33"/>
          <w:rtl/>
        </w:rPr>
        <w:t>אישרו את הנישול</w:t>
      </w:r>
      <w:r w:rsidR="00270D1A" w:rsidRPr="005E5198">
        <w:rPr>
          <w:rFonts w:ascii="David" w:hAnsi="David" w:cs="David" w:hint="cs"/>
          <w:sz w:val="24"/>
          <w:szCs w:val="24"/>
          <w:shd w:val="clear" w:color="auto" w:fill="D9E2F3" w:themeFill="accent1" w:themeFillTint="33"/>
          <w:rtl/>
        </w:rPr>
        <w:t xml:space="preserve"> בעניין כלפה</w:t>
      </w:r>
      <w:r w:rsidRPr="005E5198">
        <w:rPr>
          <w:rFonts w:ascii="David" w:hAnsi="David" w:cs="David" w:hint="cs"/>
          <w:sz w:val="24"/>
          <w:szCs w:val="24"/>
          <w:shd w:val="clear" w:color="auto" w:fill="D9E2F3" w:themeFill="accent1" w:themeFillTint="33"/>
          <w:rtl/>
        </w:rPr>
        <w:t xml:space="preserve">, אבל התנאי </w:t>
      </w:r>
      <w:r w:rsidR="005E5198" w:rsidRPr="005E5198">
        <w:rPr>
          <w:rFonts w:ascii="David" w:hAnsi="David" w:cs="David" w:hint="cs"/>
          <w:sz w:val="24"/>
          <w:szCs w:val="24"/>
          <w:shd w:val="clear" w:color="auto" w:fill="D9E2F3" w:themeFill="accent1" w:themeFillTint="33"/>
          <w:rtl/>
        </w:rPr>
        <w:t>שאוסר עליה להיות בקשר עם האחות והאבא</w:t>
      </w:r>
      <w:r w:rsidRPr="005E5198">
        <w:rPr>
          <w:rFonts w:ascii="David" w:hAnsi="David" w:cs="David" w:hint="cs"/>
          <w:sz w:val="24"/>
          <w:szCs w:val="24"/>
          <w:shd w:val="clear" w:color="auto" w:fill="D9E2F3" w:themeFill="accent1" w:themeFillTint="33"/>
          <w:rtl/>
        </w:rPr>
        <w:t xml:space="preserve"> בוטל (תקנת הציבור)</w:t>
      </w:r>
      <w:r w:rsidRPr="005E5198">
        <w:rPr>
          <w:rFonts w:ascii="David" w:hAnsi="David" w:cs="David" w:hint="cs"/>
          <w:sz w:val="24"/>
          <w:szCs w:val="24"/>
          <w:shd w:val="clear" w:color="auto" w:fill="FFFFFF" w:themeFill="background1"/>
          <w:rtl/>
        </w:rPr>
        <w:t>.</w:t>
      </w:r>
    </w:p>
    <w:p w14:paraId="2B0070EB" w14:textId="7184BFA4" w:rsidR="00AF0D1E" w:rsidRDefault="0086361A" w:rsidP="00BC1D68">
      <w:pPr>
        <w:tabs>
          <w:tab w:val="left" w:pos="1466"/>
        </w:tabs>
        <w:jc w:val="both"/>
        <w:rPr>
          <w:rFonts w:ascii="David" w:hAnsi="David" w:cs="David"/>
          <w:sz w:val="24"/>
          <w:szCs w:val="24"/>
          <w:rtl/>
        </w:rPr>
      </w:pPr>
      <w:r>
        <w:rPr>
          <w:rFonts w:ascii="David" w:hAnsi="David" w:cs="David" w:hint="cs"/>
          <w:sz w:val="24"/>
          <w:szCs w:val="24"/>
          <w:rtl/>
        </w:rPr>
        <w:t xml:space="preserve">-הצוואה נכתבה כשהן היו ילדות. היא הייתה בטוחה שהילדה בת ה-8 קשרה קשר עם האב נגד האם, והיא מספקת תחמושת בסכסוך הגירושין. </w:t>
      </w:r>
      <w:r w:rsidRPr="005E5198">
        <w:rPr>
          <w:rFonts w:ascii="David" w:hAnsi="David" w:cs="David" w:hint="cs"/>
          <w:b/>
          <w:bCs/>
          <w:sz w:val="24"/>
          <w:szCs w:val="24"/>
          <w:rtl/>
        </w:rPr>
        <w:t>ע"פ קרן ליבי אפשר להגיד תפיסת המציאות שגויה</w:t>
      </w:r>
      <w:r>
        <w:rPr>
          <w:rFonts w:ascii="David" w:hAnsi="David" w:cs="David" w:hint="cs"/>
          <w:sz w:val="24"/>
          <w:szCs w:val="24"/>
          <w:rtl/>
        </w:rPr>
        <w:t>, אין סיכוי שילדה בת 8 קושרת קשר נגד אימה</w:t>
      </w:r>
      <w:r w:rsidR="00AF0D1E">
        <w:rPr>
          <w:rFonts w:ascii="David" w:hAnsi="David" w:cs="David" w:hint="cs"/>
          <w:sz w:val="24"/>
          <w:szCs w:val="24"/>
          <w:rtl/>
        </w:rPr>
        <w:t>. יכול להיות שהיא פגועה</w:t>
      </w:r>
      <w:r w:rsidR="00BC1D68">
        <w:rPr>
          <w:rFonts w:ascii="David" w:hAnsi="David" w:cs="David" w:hint="cs"/>
          <w:sz w:val="24"/>
          <w:szCs w:val="24"/>
          <w:rtl/>
        </w:rPr>
        <w:t xml:space="preserve"> אבל כשהיא נרגעת היא אמורה להבין שזה לא כך, אבל לא היה.</w:t>
      </w:r>
    </w:p>
    <w:p w14:paraId="0CB8F091" w14:textId="36D1B04D" w:rsidR="00BC1D68" w:rsidRDefault="00BC1D68" w:rsidP="00BC1D68">
      <w:pPr>
        <w:tabs>
          <w:tab w:val="left" w:pos="1466"/>
        </w:tabs>
        <w:jc w:val="both"/>
        <w:rPr>
          <w:rFonts w:ascii="David" w:hAnsi="David" w:cs="David"/>
          <w:sz w:val="24"/>
          <w:szCs w:val="24"/>
          <w:rtl/>
        </w:rPr>
      </w:pPr>
      <w:r w:rsidRPr="00BC1D68">
        <w:rPr>
          <w:rFonts w:ascii="David" w:hAnsi="David" w:cs="David" w:hint="cs"/>
          <w:b/>
          <w:bCs/>
          <w:sz w:val="24"/>
          <w:szCs w:val="24"/>
          <w:highlight w:val="green"/>
          <w:rtl/>
        </w:rPr>
        <w:t>לדעת איילת</w:t>
      </w:r>
      <w:r>
        <w:rPr>
          <w:rFonts w:ascii="David" w:hAnsi="David" w:cs="David" w:hint="cs"/>
          <w:sz w:val="24"/>
          <w:szCs w:val="24"/>
          <w:rtl/>
        </w:rPr>
        <w:t xml:space="preserve">, </w:t>
      </w:r>
      <w:r w:rsidRPr="00AF6655">
        <w:rPr>
          <w:rFonts w:ascii="David" w:hAnsi="David" w:cs="David" w:hint="cs"/>
          <w:b/>
          <w:bCs/>
          <w:color w:val="C00000"/>
          <w:sz w:val="24"/>
          <w:szCs w:val="24"/>
          <w:rtl/>
        </w:rPr>
        <w:t>הגישה הזו בעייתית</w:t>
      </w:r>
      <w:r>
        <w:rPr>
          <w:rFonts w:ascii="David" w:hAnsi="David" w:cs="David" w:hint="cs"/>
          <w:sz w:val="24"/>
          <w:szCs w:val="24"/>
          <w:rtl/>
        </w:rPr>
        <w:t xml:space="preserve">. אם אנחנו מכבדים את חופש הציווי זה לא משנה מה תפיסת המציאות שלי. </w:t>
      </w:r>
    </w:p>
    <w:p w14:paraId="5D5F7FB9" w14:textId="24352199" w:rsidR="00DF42E9" w:rsidRDefault="00AF6655" w:rsidP="005E286B">
      <w:pPr>
        <w:tabs>
          <w:tab w:val="left" w:pos="1466"/>
        </w:tabs>
        <w:jc w:val="both"/>
        <w:rPr>
          <w:rFonts w:ascii="David" w:hAnsi="David" w:cs="David"/>
          <w:sz w:val="24"/>
          <w:szCs w:val="24"/>
        </w:rPr>
      </w:pPr>
      <w:r w:rsidRPr="00AF6655">
        <w:rPr>
          <w:rFonts w:ascii="David" w:hAnsi="David" w:cs="David" w:hint="cs"/>
          <w:b/>
          <w:bCs/>
          <w:sz w:val="24"/>
          <w:szCs w:val="24"/>
          <w:shd w:val="clear" w:color="auto" w:fill="D9E2F3" w:themeFill="accent1" w:themeFillTint="33"/>
          <w:rtl/>
        </w:rPr>
        <w:t>פס"ד קרן ליבי</w:t>
      </w:r>
      <w:r w:rsidR="00BC1D68" w:rsidRPr="00AF6655">
        <w:rPr>
          <w:rFonts w:ascii="David" w:hAnsi="David" w:cs="David" w:hint="cs"/>
          <w:sz w:val="24"/>
          <w:szCs w:val="24"/>
          <w:shd w:val="clear" w:color="auto" w:fill="D9E2F3" w:themeFill="accent1" w:themeFillTint="33"/>
          <w:rtl/>
        </w:rPr>
        <w:t xml:space="preserve"> מורכב ובסופו של דבר חשין הכשיר את הצוואה שמנשלת בגלל הסיבה האובייקטיבית של הכסף</w:t>
      </w:r>
      <w:r w:rsidR="00BC1D68">
        <w:rPr>
          <w:rFonts w:ascii="David" w:hAnsi="David" w:cs="David" w:hint="cs"/>
          <w:sz w:val="24"/>
          <w:szCs w:val="24"/>
          <w:rtl/>
        </w:rPr>
        <w:t>.</w:t>
      </w:r>
    </w:p>
    <w:p w14:paraId="1113B3C2" w14:textId="617DCF29" w:rsidR="00DF42E9" w:rsidRDefault="00DF42E9" w:rsidP="0032122B">
      <w:pPr>
        <w:tabs>
          <w:tab w:val="left" w:pos="1466"/>
        </w:tabs>
        <w:jc w:val="both"/>
        <w:rPr>
          <w:rFonts w:ascii="David" w:hAnsi="David" w:cs="David"/>
          <w:sz w:val="24"/>
          <w:szCs w:val="24"/>
          <w:rtl/>
        </w:rPr>
      </w:pPr>
    </w:p>
    <w:p w14:paraId="6FF05D48" w14:textId="42E4E38F" w:rsidR="00A20EEF" w:rsidRDefault="00960566" w:rsidP="00AF6655">
      <w:pPr>
        <w:tabs>
          <w:tab w:val="left" w:pos="1466"/>
        </w:tabs>
        <w:jc w:val="both"/>
        <w:rPr>
          <w:rFonts w:ascii="David" w:hAnsi="David" w:cs="David"/>
          <w:sz w:val="24"/>
          <w:szCs w:val="24"/>
          <w:rtl/>
        </w:rPr>
      </w:pPr>
      <w:r>
        <w:rPr>
          <w:rFonts w:ascii="David" w:hAnsi="David" w:cs="David" w:hint="cs"/>
          <w:sz w:val="24"/>
          <w:szCs w:val="24"/>
          <w:rtl/>
        </w:rPr>
        <w:t>-איילת לא מכירה צוואה שנפסלה על זה.</w:t>
      </w:r>
      <w:r w:rsidR="00AF6655">
        <w:rPr>
          <w:rFonts w:ascii="David" w:hAnsi="David" w:cs="David" w:hint="cs"/>
          <w:sz w:val="24"/>
          <w:szCs w:val="24"/>
          <w:rtl/>
        </w:rPr>
        <w:t xml:space="preserve"> </w:t>
      </w:r>
      <w:r w:rsidR="00A20EEF">
        <w:rPr>
          <w:rFonts w:ascii="David" w:hAnsi="David" w:cs="David" w:hint="cs"/>
          <w:sz w:val="24"/>
          <w:szCs w:val="24"/>
          <w:rtl/>
        </w:rPr>
        <w:t xml:space="preserve">בד"כ למתמודדי נפש הסיכוי שיהיה להם הרבה מה להוריש הוא נמוך, אלא אם כן היה להם לפני. הם בדרך כלל אוכלוסייה מוחלשת כלכלית וחברתית. </w:t>
      </w:r>
    </w:p>
    <w:p w14:paraId="2DE136D0" w14:textId="3957332A" w:rsidR="00DF42E9" w:rsidRDefault="00DF42E9" w:rsidP="0032122B">
      <w:pPr>
        <w:tabs>
          <w:tab w:val="left" w:pos="1466"/>
        </w:tabs>
        <w:jc w:val="both"/>
        <w:rPr>
          <w:rFonts w:ascii="David" w:hAnsi="David" w:cs="David"/>
          <w:sz w:val="24"/>
          <w:szCs w:val="24"/>
          <w:rtl/>
        </w:rPr>
      </w:pPr>
    </w:p>
    <w:p w14:paraId="6152A248" w14:textId="1969B6AF" w:rsidR="00E5119C" w:rsidRDefault="00E5119C" w:rsidP="0032122B">
      <w:pPr>
        <w:tabs>
          <w:tab w:val="left" w:pos="1466"/>
        </w:tabs>
        <w:jc w:val="both"/>
        <w:rPr>
          <w:rFonts w:ascii="David" w:hAnsi="David" w:cs="David"/>
          <w:sz w:val="24"/>
          <w:szCs w:val="24"/>
          <w:rtl/>
        </w:rPr>
      </w:pPr>
      <w:r w:rsidRPr="00AF6655">
        <w:rPr>
          <w:rFonts w:ascii="David" w:hAnsi="David" w:cs="David" w:hint="cs"/>
          <w:b/>
          <w:bCs/>
          <w:sz w:val="24"/>
          <w:szCs w:val="24"/>
          <w:u w:val="single"/>
          <w:shd w:val="clear" w:color="auto" w:fill="FFFFCC"/>
          <w:rtl/>
        </w:rPr>
        <w:t>אדם שלא ידע להבחין בטיבה של הצוואה</w:t>
      </w:r>
      <w:r>
        <w:rPr>
          <w:rFonts w:ascii="David" w:hAnsi="David" w:cs="David" w:hint="cs"/>
          <w:sz w:val="24"/>
          <w:szCs w:val="24"/>
          <w:rtl/>
        </w:rPr>
        <w:t>-</w:t>
      </w:r>
      <w:r w:rsidR="0058411B">
        <w:rPr>
          <w:rFonts w:ascii="David" w:hAnsi="David" w:cs="David" w:hint="cs"/>
          <w:sz w:val="24"/>
          <w:szCs w:val="24"/>
          <w:rtl/>
        </w:rPr>
        <w:t xml:space="preserve"> תנאים מצטברים [שאלת תפיסת המציאות נותרה כאמרת אגב (חשין)].</w:t>
      </w:r>
    </w:p>
    <w:p w14:paraId="61BAF939" w14:textId="3B05ABB2" w:rsidR="00E5119C" w:rsidRDefault="00E5119C" w:rsidP="00E5119C">
      <w:pPr>
        <w:pStyle w:val="a7"/>
        <w:numPr>
          <w:ilvl w:val="0"/>
          <w:numId w:val="92"/>
        </w:numPr>
        <w:tabs>
          <w:tab w:val="left" w:pos="1466"/>
        </w:tabs>
        <w:jc w:val="both"/>
        <w:rPr>
          <w:rFonts w:ascii="David" w:hAnsi="David" w:cs="David"/>
          <w:sz w:val="24"/>
          <w:szCs w:val="24"/>
        </w:rPr>
      </w:pPr>
      <w:bookmarkStart w:id="40" w:name="_Hlk95404639"/>
      <w:r w:rsidRPr="00AF6655">
        <w:rPr>
          <w:rFonts w:ascii="David" w:hAnsi="David" w:cs="David" w:hint="cs"/>
          <w:sz w:val="24"/>
          <w:szCs w:val="24"/>
          <w:shd w:val="clear" w:color="auto" w:fill="FFFFCC"/>
          <w:rtl/>
        </w:rPr>
        <w:t>להבין את הפעולה של מהי צוואה</w:t>
      </w:r>
      <w:r>
        <w:rPr>
          <w:rFonts w:ascii="David" w:hAnsi="David" w:cs="David" w:hint="cs"/>
          <w:sz w:val="24"/>
          <w:szCs w:val="24"/>
          <w:rtl/>
        </w:rPr>
        <w:t>.</w:t>
      </w:r>
    </w:p>
    <w:p w14:paraId="6398A953" w14:textId="578D8317" w:rsidR="00E5119C" w:rsidRDefault="00E5119C" w:rsidP="00E5119C">
      <w:pPr>
        <w:pStyle w:val="a7"/>
        <w:numPr>
          <w:ilvl w:val="0"/>
          <w:numId w:val="92"/>
        </w:numPr>
        <w:tabs>
          <w:tab w:val="left" w:pos="1466"/>
        </w:tabs>
        <w:jc w:val="both"/>
        <w:rPr>
          <w:rFonts w:ascii="David" w:hAnsi="David" w:cs="David"/>
          <w:sz w:val="24"/>
          <w:szCs w:val="24"/>
        </w:rPr>
      </w:pPr>
      <w:r w:rsidRPr="00AF6655">
        <w:rPr>
          <w:rFonts w:ascii="David" w:hAnsi="David" w:cs="David" w:hint="cs"/>
          <w:sz w:val="24"/>
          <w:szCs w:val="24"/>
          <w:shd w:val="clear" w:color="auto" w:fill="FFFFCC"/>
          <w:rtl/>
        </w:rPr>
        <w:t>להבין מי היורשים</w:t>
      </w:r>
      <w:r>
        <w:rPr>
          <w:rFonts w:ascii="David" w:hAnsi="David" w:cs="David" w:hint="cs"/>
          <w:sz w:val="24"/>
          <w:szCs w:val="24"/>
          <w:rtl/>
        </w:rPr>
        <w:t>.</w:t>
      </w:r>
    </w:p>
    <w:p w14:paraId="6AEAF267" w14:textId="7F633B62" w:rsidR="00E5119C" w:rsidRDefault="00E5119C" w:rsidP="00E5119C">
      <w:pPr>
        <w:pStyle w:val="a7"/>
        <w:numPr>
          <w:ilvl w:val="0"/>
          <w:numId w:val="92"/>
        </w:numPr>
        <w:tabs>
          <w:tab w:val="left" w:pos="1466"/>
        </w:tabs>
        <w:jc w:val="both"/>
        <w:rPr>
          <w:rFonts w:ascii="David" w:hAnsi="David" w:cs="David"/>
          <w:sz w:val="24"/>
          <w:szCs w:val="24"/>
        </w:rPr>
      </w:pPr>
      <w:r w:rsidRPr="00AF6655">
        <w:rPr>
          <w:rFonts w:ascii="David" w:hAnsi="David" w:cs="David" w:hint="cs"/>
          <w:sz w:val="24"/>
          <w:szCs w:val="24"/>
          <w:shd w:val="clear" w:color="auto" w:fill="FFFFCC"/>
          <w:rtl/>
        </w:rPr>
        <w:t>להבין מה ההשפעה של הצוואה על היורשים</w:t>
      </w:r>
      <w:r>
        <w:rPr>
          <w:rFonts w:ascii="David" w:hAnsi="David" w:cs="David" w:hint="cs"/>
          <w:sz w:val="24"/>
          <w:szCs w:val="24"/>
          <w:rtl/>
        </w:rPr>
        <w:t>.</w:t>
      </w:r>
    </w:p>
    <w:p w14:paraId="1CEA1212" w14:textId="08116FA2" w:rsidR="00E5119C" w:rsidRDefault="00E5119C" w:rsidP="00E5119C">
      <w:pPr>
        <w:pStyle w:val="a7"/>
        <w:numPr>
          <w:ilvl w:val="0"/>
          <w:numId w:val="92"/>
        </w:numPr>
        <w:tabs>
          <w:tab w:val="left" w:pos="1466"/>
        </w:tabs>
        <w:jc w:val="both"/>
        <w:rPr>
          <w:rFonts w:ascii="David" w:hAnsi="David" w:cs="David"/>
          <w:sz w:val="24"/>
          <w:szCs w:val="24"/>
        </w:rPr>
      </w:pPr>
      <w:r w:rsidRPr="00AF6655">
        <w:rPr>
          <w:rFonts w:ascii="David" w:hAnsi="David" w:cs="David" w:hint="cs"/>
          <w:sz w:val="24"/>
          <w:szCs w:val="24"/>
          <w:shd w:val="clear" w:color="auto" w:fill="FFFFCC"/>
          <w:rtl/>
        </w:rPr>
        <w:t>להבין מה היקף הרכוש</w:t>
      </w:r>
      <w:r>
        <w:rPr>
          <w:rFonts w:ascii="David" w:hAnsi="David" w:cs="David" w:hint="cs"/>
          <w:sz w:val="24"/>
          <w:szCs w:val="24"/>
          <w:rtl/>
        </w:rPr>
        <w:t>.</w:t>
      </w:r>
    </w:p>
    <w:p w14:paraId="1FF43D98" w14:textId="688304A0" w:rsidR="00E5119C" w:rsidRDefault="00E5119C" w:rsidP="00E5119C">
      <w:pPr>
        <w:pStyle w:val="a7"/>
        <w:numPr>
          <w:ilvl w:val="0"/>
          <w:numId w:val="92"/>
        </w:numPr>
        <w:tabs>
          <w:tab w:val="left" w:pos="1466"/>
        </w:tabs>
        <w:jc w:val="both"/>
        <w:rPr>
          <w:rFonts w:ascii="David" w:hAnsi="David" w:cs="David"/>
          <w:sz w:val="24"/>
          <w:szCs w:val="24"/>
        </w:rPr>
      </w:pPr>
      <w:r w:rsidRPr="00AF6655">
        <w:rPr>
          <w:rFonts w:ascii="David" w:hAnsi="David" w:cs="David" w:hint="cs"/>
          <w:b/>
          <w:bCs/>
          <w:sz w:val="24"/>
          <w:szCs w:val="24"/>
          <w:shd w:val="clear" w:color="auto" w:fill="D9E2F3" w:themeFill="accent1" w:themeFillTint="33"/>
          <w:rtl/>
        </w:rPr>
        <w:t>פס"ד קרן ליבי</w:t>
      </w:r>
      <w:r>
        <w:rPr>
          <w:rFonts w:ascii="David" w:hAnsi="David" w:cs="David" w:hint="cs"/>
          <w:sz w:val="24"/>
          <w:szCs w:val="24"/>
          <w:rtl/>
        </w:rPr>
        <w:t xml:space="preserve">- </w:t>
      </w:r>
      <w:r w:rsidRPr="00AF6655">
        <w:rPr>
          <w:rFonts w:ascii="David" w:hAnsi="David" w:cs="David" w:hint="cs"/>
          <w:sz w:val="24"/>
          <w:szCs w:val="24"/>
          <w:shd w:val="clear" w:color="auto" w:fill="FFFFCC"/>
          <w:rtl/>
        </w:rPr>
        <w:t>תפיסה שגויה של המציאות +</w:t>
      </w:r>
      <w:r w:rsidRPr="00AF6655">
        <w:rPr>
          <w:rFonts w:ascii="David" w:hAnsi="David" w:cs="David" w:hint="cs"/>
          <w:sz w:val="24"/>
          <w:szCs w:val="24"/>
          <w:shd w:val="clear" w:color="auto" w:fill="FFFFCC"/>
        </w:rPr>
        <w:t xml:space="preserve"> </w:t>
      </w:r>
      <w:r w:rsidRPr="00AF6655">
        <w:rPr>
          <w:rFonts w:ascii="David" w:hAnsi="David" w:cs="David" w:hint="cs"/>
          <w:sz w:val="24"/>
          <w:szCs w:val="24"/>
          <w:shd w:val="clear" w:color="auto" w:fill="FFFFCC"/>
          <w:rtl/>
        </w:rPr>
        <w:t>קש"ס בין תפיסת המציאות הלא נורמטיבית לבין עריכת הצוואה</w:t>
      </w:r>
      <w:r>
        <w:rPr>
          <w:rFonts w:ascii="David" w:hAnsi="David" w:cs="David" w:hint="cs"/>
          <w:sz w:val="24"/>
          <w:szCs w:val="24"/>
          <w:rtl/>
        </w:rPr>
        <w:t>.</w:t>
      </w:r>
    </w:p>
    <w:bookmarkEnd w:id="40"/>
    <w:p w14:paraId="055558AD" w14:textId="77777777" w:rsidR="00E5119C" w:rsidRPr="00E5119C" w:rsidRDefault="00E5119C" w:rsidP="00E5119C">
      <w:pPr>
        <w:tabs>
          <w:tab w:val="left" w:pos="1466"/>
        </w:tabs>
        <w:jc w:val="both"/>
        <w:rPr>
          <w:rFonts w:ascii="David" w:hAnsi="David" w:cs="David"/>
          <w:sz w:val="24"/>
          <w:szCs w:val="24"/>
          <w:rtl/>
        </w:rPr>
      </w:pPr>
    </w:p>
    <w:p w14:paraId="7F92A766" w14:textId="40A081FD" w:rsidR="00E27D17" w:rsidRDefault="00E41748" w:rsidP="0033279D">
      <w:pPr>
        <w:tabs>
          <w:tab w:val="left" w:pos="1466"/>
        </w:tabs>
        <w:jc w:val="both"/>
        <w:rPr>
          <w:rFonts w:ascii="David" w:hAnsi="David" w:cs="David"/>
          <w:sz w:val="24"/>
          <w:szCs w:val="24"/>
          <w:rtl/>
        </w:rPr>
      </w:pPr>
      <w:r>
        <w:rPr>
          <w:rFonts w:ascii="David" w:hAnsi="David" w:cs="David" w:hint="cs"/>
          <w:sz w:val="24"/>
          <w:szCs w:val="24"/>
          <w:rtl/>
        </w:rPr>
        <w:t xml:space="preserve">מי שלא מבין את משמעות הכלי של צוואה. לא יודע מי היורשים שלו. מה ההשפעה של הצוואה על היורשים ומה היקף הרכוש שלו (חושבת שיש לי עשרות דירות כשיש לי בקושי דירה, או הפוך- חושבת שאין לי רכוש ולא מודעת למה שיש לי). </w:t>
      </w:r>
      <w:r w:rsidR="0033279D">
        <w:rPr>
          <w:rFonts w:ascii="David" w:hAnsi="David" w:cs="David" w:hint="cs"/>
          <w:sz w:val="24"/>
          <w:szCs w:val="24"/>
          <w:rtl/>
        </w:rPr>
        <w:t xml:space="preserve">לא </w:t>
      </w:r>
      <w:r w:rsidR="00E27D17">
        <w:rPr>
          <w:rFonts w:ascii="David" w:hAnsi="David" w:cs="David" w:hint="cs"/>
          <w:sz w:val="24"/>
          <w:szCs w:val="24"/>
          <w:rtl/>
        </w:rPr>
        <w:t>להבין את התוצאות המשפטיות העיוניות תיאורטיות של צוואה ו</w:t>
      </w:r>
      <w:r w:rsidR="0033279D">
        <w:rPr>
          <w:rFonts w:ascii="David" w:hAnsi="David" w:cs="David" w:hint="cs"/>
          <w:sz w:val="24"/>
          <w:szCs w:val="24"/>
          <w:rtl/>
        </w:rPr>
        <w:t xml:space="preserve">לא </w:t>
      </w:r>
      <w:r w:rsidR="00E27D17">
        <w:rPr>
          <w:rFonts w:ascii="David" w:hAnsi="David" w:cs="David" w:hint="cs"/>
          <w:sz w:val="24"/>
          <w:szCs w:val="24"/>
          <w:rtl/>
        </w:rPr>
        <w:t xml:space="preserve">להבין מה קורה בצוואה שלי הספציפית.  חשין מוסיף את העניין של תפיסת מציאות- האם אפשר להבין מתפיסת המציאות שלא הבנתי מה טיבה של צוואה. </w:t>
      </w:r>
    </w:p>
    <w:p w14:paraId="43F1B83B" w14:textId="2B3588D3" w:rsidR="00E27D17" w:rsidRDefault="00E27D17" w:rsidP="00E27D17">
      <w:pPr>
        <w:tabs>
          <w:tab w:val="left" w:pos="1466"/>
        </w:tabs>
        <w:jc w:val="both"/>
        <w:rPr>
          <w:rFonts w:ascii="David" w:hAnsi="David" w:cs="David"/>
          <w:sz w:val="24"/>
          <w:szCs w:val="24"/>
          <w:rtl/>
        </w:rPr>
      </w:pPr>
      <w:bookmarkStart w:id="41" w:name="_Hlk95405681"/>
      <w:r w:rsidRPr="0033279D">
        <w:rPr>
          <w:rFonts w:ascii="David" w:hAnsi="David" w:cs="David" w:hint="cs"/>
          <w:b/>
          <w:bCs/>
          <w:sz w:val="24"/>
          <w:szCs w:val="24"/>
          <w:shd w:val="clear" w:color="auto" w:fill="FFFFCC"/>
          <w:rtl/>
        </w:rPr>
        <w:t>הלכת החוטים השזורים</w:t>
      </w:r>
      <w:r>
        <w:rPr>
          <w:rFonts w:ascii="David" w:hAnsi="David" w:cs="David" w:hint="cs"/>
          <w:sz w:val="24"/>
          <w:szCs w:val="24"/>
          <w:rtl/>
        </w:rPr>
        <w:t xml:space="preserve">- יש אדם שהוא מתפקד אבל התחילה דמנציה, מתמודד נפש. בנוסף, יש משהו שהוא לא בדיוק השפעה בלתי הוגנת. </w:t>
      </w:r>
      <w:r w:rsidRPr="0033279D">
        <w:rPr>
          <w:rFonts w:ascii="David" w:hAnsi="David" w:cs="David" w:hint="cs"/>
          <w:sz w:val="24"/>
          <w:szCs w:val="24"/>
          <w:shd w:val="clear" w:color="auto" w:fill="FFFFCC"/>
          <w:rtl/>
        </w:rPr>
        <w:t>כאשר מצטברים כל מיני דברים נמצא עילה לפסול את הצוואה</w:t>
      </w:r>
      <w:r>
        <w:rPr>
          <w:rFonts w:ascii="David" w:hAnsi="David" w:cs="David" w:hint="cs"/>
          <w:sz w:val="24"/>
          <w:szCs w:val="24"/>
          <w:rtl/>
        </w:rPr>
        <w:t>.</w:t>
      </w:r>
    </w:p>
    <w:p w14:paraId="5BD3F6A8" w14:textId="68A78D1E" w:rsidR="00A97852" w:rsidRDefault="00A97852" w:rsidP="0032122B">
      <w:pPr>
        <w:tabs>
          <w:tab w:val="left" w:pos="1466"/>
        </w:tabs>
        <w:jc w:val="both"/>
        <w:rPr>
          <w:rFonts w:ascii="David" w:hAnsi="David" w:cs="David"/>
          <w:sz w:val="24"/>
          <w:szCs w:val="24"/>
          <w:rtl/>
        </w:rPr>
      </w:pPr>
      <w:bookmarkStart w:id="42" w:name="_Hlk95405699"/>
      <w:bookmarkEnd w:id="41"/>
    </w:p>
    <w:p w14:paraId="7EDD994D" w14:textId="1A98F48A" w:rsidR="0033279D" w:rsidRDefault="007671F0" w:rsidP="0032122B">
      <w:pPr>
        <w:tabs>
          <w:tab w:val="left" w:pos="1466"/>
        </w:tabs>
        <w:jc w:val="both"/>
        <w:rPr>
          <w:rFonts w:ascii="David" w:hAnsi="David" w:cs="David"/>
          <w:sz w:val="24"/>
          <w:szCs w:val="24"/>
          <w:rtl/>
        </w:rPr>
      </w:pPr>
      <w:r>
        <w:rPr>
          <w:rFonts w:ascii="David" w:hAnsi="David" w:cs="David" w:hint="cs"/>
          <w:b/>
          <w:bCs/>
          <w:sz w:val="24"/>
          <w:szCs w:val="24"/>
          <w:u w:val="single"/>
          <w:shd w:val="clear" w:color="auto" w:fill="FFFFCC"/>
          <w:rtl/>
        </w:rPr>
        <w:t xml:space="preserve">(עילת פסלות צוואה 2) </w:t>
      </w:r>
      <w:r w:rsidR="0033279D" w:rsidRPr="0033279D">
        <w:rPr>
          <w:rFonts w:ascii="David" w:hAnsi="David" w:cs="David" w:hint="cs"/>
          <w:b/>
          <w:bCs/>
          <w:sz w:val="24"/>
          <w:szCs w:val="24"/>
          <w:u w:val="single"/>
          <w:shd w:val="clear" w:color="auto" w:fill="FFFFCC"/>
          <w:rtl/>
        </w:rPr>
        <w:t>השפעה בלתי הוגנת</w:t>
      </w:r>
    </w:p>
    <w:p w14:paraId="4C1AF611" w14:textId="39E08DF9" w:rsidR="0033279D" w:rsidRDefault="0033279D" w:rsidP="00214ABA">
      <w:pPr>
        <w:pStyle w:val="a7"/>
        <w:numPr>
          <w:ilvl w:val="0"/>
          <w:numId w:val="123"/>
        </w:numPr>
        <w:tabs>
          <w:tab w:val="left" w:pos="1466"/>
        </w:tabs>
        <w:jc w:val="both"/>
        <w:rPr>
          <w:rFonts w:ascii="David" w:hAnsi="David" w:cs="David"/>
          <w:sz w:val="24"/>
          <w:szCs w:val="24"/>
        </w:rPr>
      </w:pPr>
      <w:r w:rsidRPr="0033279D">
        <w:rPr>
          <w:rFonts w:ascii="David" w:hAnsi="David" w:cs="David" w:hint="cs"/>
          <w:b/>
          <w:bCs/>
          <w:sz w:val="24"/>
          <w:szCs w:val="24"/>
          <w:shd w:val="clear" w:color="auto" w:fill="FFFFCC"/>
          <w:rtl/>
        </w:rPr>
        <w:t>העילה הכי שכיחה לתקיפת צוואה</w:t>
      </w:r>
      <w:r w:rsidRPr="0033279D">
        <w:rPr>
          <w:rFonts w:ascii="David" w:hAnsi="David" w:cs="David" w:hint="cs"/>
          <w:sz w:val="24"/>
          <w:szCs w:val="24"/>
          <w:rtl/>
        </w:rPr>
        <w:t xml:space="preserve"> (</w:t>
      </w:r>
      <w:r w:rsidRPr="00C80CE4">
        <w:rPr>
          <w:rFonts w:ascii="David" w:hAnsi="David" w:cs="David" w:hint="cs"/>
          <w:sz w:val="24"/>
          <w:szCs w:val="24"/>
          <w:highlight w:val="green"/>
          <w:rtl/>
        </w:rPr>
        <w:t>השופט טירקל</w:t>
      </w:r>
      <w:r w:rsidRPr="0033279D">
        <w:rPr>
          <w:rFonts w:ascii="David" w:hAnsi="David" w:cs="David" w:hint="cs"/>
          <w:sz w:val="24"/>
          <w:szCs w:val="24"/>
          <w:rtl/>
        </w:rPr>
        <w:t xml:space="preserve">, בדעת יחיד בע"א 7506/95 </w:t>
      </w:r>
      <w:r w:rsidRPr="00C80CE4">
        <w:rPr>
          <w:rFonts w:ascii="David" w:hAnsi="David" w:cs="David" w:hint="cs"/>
          <w:sz w:val="24"/>
          <w:szCs w:val="24"/>
          <w:shd w:val="clear" w:color="auto" w:fill="D9E2F3" w:themeFill="accent1" w:themeFillTint="33"/>
          <w:rtl/>
        </w:rPr>
        <w:t>שוורץ נ' בית אולפנא בית אהרן וישראל</w:t>
      </w:r>
      <w:r w:rsidRPr="0033279D">
        <w:rPr>
          <w:rFonts w:ascii="David" w:hAnsi="David" w:cs="David" w:hint="cs"/>
          <w:sz w:val="24"/>
          <w:szCs w:val="24"/>
          <w:rtl/>
        </w:rPr>
        <w:t xml:space="preserve">). </w:t>
      </w:r>
    </w:p>
    <w:p w14:paraId="76B35DD3" w14:textId="112AA387" w:rsidR="00C80CE4" w:rsidRPr="0033279D" w:rsidRDefault="00C80CE4" w:rsidP="00214ABA">
      <w:pPr>
        <w:pStyle w:val="a7"/>
        <w:numPr>
          <w:ilvl w:val="0"/>
          <w:numId w:val="123"/>
        </w:numPr>
        <w:tabs>
          <w:tab w:val="left" w:pos="1466"/>
        </w:tabs>
        <w:jc w:val="both"/>
        <w:rPr>
          <w:rFonts w:ascii="David" w:hAnsi="David" w:cs="David"/>
          <w:sz w:val="24"/>
          <w:szCs w:val="24"/>
          <w:rtl/>
        </w:rPr>
      </w:pPr>
      <w:r>
        <w:rPr>
          <w:rFonts w:ascii="David" w:hAnsi="David" w:cs="David" w:hint="cs"/>
          <w:b/>
          <w:bCs/>
          <w:sz w:val="24"/>
          <w:szCs w:val="24"/>
          <w:shd w:val="clear" w:color="auto" w:fill="FFFFCC"/>
          <w:rtl/>
        </w:rPr>
        <w:t xml:space="preserve">קבועה בצמידות לאונס, איום, תחבולה ותרמית כעילות לביטול צוואה </w:t>
      </w:r>
      <w:r w:rsidRPr="00C80CE4">
        <w:rPr>
          <w:rFonts w:ascii="David" w:hAnsi="David" w:cs="David" w:hint="cs"/>
          <w:sz w:val="24"/>
          <w:szCs w:val="24"/>
          <w:shd w:val="clear" w:color="auto" w:fill="FFFFFF" w:themeFill="background1"/>
          <w:rtl/>
        </w:rPr>
        <w:t>(</w:t>
      </w:r>
      <w:r w:rsidRPr="00C80CE4">
        <w:rPr>
          <w:rFonts w:ascii="David" w:hAnsi="David" w:cs="David" w:hint="cs"/>
          <w:b/>
          <w:bCs/>
          <w:color w:val="4472C4" w:themeColor="accent1"/>
          <w:sz w:val="24"/>
          <w:szCs w:val="24"/>
          <w:shd w:val="clear" w:color="auto" w:fill="FFFFFF" w:themeFill="background1"/>
          <w:rtl/>
        </w:rPr>
        <w:t>סעיף 30(א) לחוק</w:t>
      </w:r>
      <w:r>
        <w:rPr>
          <w:rFonts w:ascii="David" w:hAnsi="David" w:cs="David" w:hint="cs"/>
          <w:sz w:val="24"/>
          <w:szCs w:val="24"/>
          <w:shd w:val="clear" w:color="auto" w:fill="FFFFFF" w:themeFill="background1"/>
          <w:rtl/>
        </w:rPr>
        <w:t>)</w:t>
      </w:r>
      <w:r w:rsidRPr="00C80CE4">
        <w:rPr>
          <w:rFonts w:ascii="David" w:hAnsi="David" w:cs="David" w:hint="cs"/>
          <w:sz w:val="24"/>
          <w:szCs w:val="24"/>
          <w:shd w:val="clear" w:color="auto" w:fill="FFFFFF" w:themeFill="background1"/>
          <w:rtl/>
        </w:rPr>
        <w:t>.</w:t>
      </w:r>
    </w:p>
    <w:bookmarkEnd w:id="42"/>
    <w:p w14:paraId="41B239B8" w14:textId="71C220DC" w:rsidR="00A97852" w:rsidRPr="00C80CE4" w:rsidRDefault="00C80CE4" w:rsidP="0032122B">
      <w:pPr>
        <w:tabs>
          <w:tab w:val="left" w:pos="1466"/>
        </w:tabs>
        <w:jc w:val="both"/>
        <w:rPr>
          <w:noProof/>
        </w:rPr>
      </w:pPr>
      <w:r w:rsidRPr="00C80CE4">
        <w:rPr>
          <w:rFonts w:ascii="David" w:hAnsi="David" w:cs="David" w:hint="cs"/>
          <w:color w:val="4472C4" w:themeColor="accent1"/>
          <w:sz w:val="24"/>
          <w:szCs w:val="24"/>
          <w:rtl/>
        </w:rPr>
        <w:t>"הוראת צוואה שנעשתה מחמת אונס, איום, השפעה בלתי הוגנת, תחבולה או תרמית- בטלה"</w:t>
      </w:r>
      <w:r w:rsidRPr="00C80CE4">
        <w:rPr>
          <w:rFonts w:ascii="David" w:hAnsi="David" w:cs="David" w:hint="cs"/>
          <w:sz w:val="24"/>
          <w:szCs w:val="24"/>
          <w:rtl/>
        </w:rPr>
        <w:t>.</w:t>
      </w:r>
      <w:r w:rsidRPr="00C80CE4">
        <w:rPr>
          <w:rFonts w:hint="cs"/>
          <w:noProof/>
          <w:rtl/>
        </w:rPr>
        <w:t xml:space="preserve"> </w:t>
      </w:r>
    </w:p>
    <w:p w14:paraId="237522AC" w14:textId="3AA119D5" w:rsidR="00DF42E9" w:rsidRDefault="00DF42E9" w:rsidP="0032122B">
      <w:pPr>
        <w:tabs>
          <w:tab w:val="left" w:pos="1466"/>
        </w:tabs>
        <w:jc w:val="both"/>
        <w:rPr>
          <w:rFonts w:ascii="David" w:hAnsi="David" w:cs="David"/>
          <w:sz w:val="24"/>
          <w:szCs w:val="24"/>
          <w:rtl/>
        </w:rPr>
      </w:pPr>
    </w:p>
    <w:p w14:paraId="79258CEE" w14:textId="77777777" w:rsidR="00BC588E" w:rsidRDefault="00E27D17" w:rsidP="0032122B">
      <w:pPr>
        <w:tabs>
          <w:tab w:val="left" w:pos="1466"/>
        </w:tabs>
        <w:jc w:val="both"/>
        <w:rPr>
          <w:rFonts w:ascii="David" w:hAnsi="David" w:cs="David"/>
          <w:sz w:val="24"/>
          <w:szCs w:val="24"/>
          <w:highlight w:val="yellow"/>
          <w:rtl/>
        </w:rPr>
      </w:pPr>
      <w:r w:rsidRPr="00E27D17">
        <w:rPr>
          <w:rFonts w:ascii="David" w:hAnsi="David" w:cs="David" w:hint="cs"/>
          <w:b/>
          <w:bCs/>
          <w:sz w:val="24"/>
          <w:szCs w:val="24"/>
          <w:rtl/>
        </w:rPr>
        <w:lastRenderedPageBreak/>
        <w:t>השפעה בלתי הוגנת</w:t>
      </w:r>
      <w:r>
        <w:rPr>
          <w:rFonts w:ascii="David" w:hAnsi="David" w:cs="David" w:hint="cs"/>
          <w:sz w:val="24"/>
          <w:szCs w:val="24"/>
          <w:rtl/>
        </w:rPr>
        <w:t xml:space="preserve">- העילה הכי </w:t>
      </w:r>
      <w:r w:rsidRPr="00E27D17">
        <w:rPr>
          <w:rFonts w:ascii="David" w:hAnsi="David" w:cs="David" w:hint="cs"/>
          <w:sz w:val="24"/>
          <w:szCs w:val="24"/>
          <w:u w:val="single"/>
          <w:rtl/>
        </w:rPr>
        <w:t>נפוצה</w:t>
      </w:r>
      <w:r>
        <w:rPr>
          <w:rFonts w:ascii="David" w:hAnsi="David" w:cs="David" w:hint="cs"/>
          <w:sz w:val="24"/>
          <w:szCs w:val="24"/>
          <w:rtl/>
        </w:rPr>
        <w:t xml:space="preserve"> לתקיפת צוואות. הכי הרבה פסקי דין יש סביבה. </w:t>
      </w:r>
    </w:p>
    <w:p w14:paraId="68E78FB9" w14:textId="309C8CCF" w:rsidR="00C80CE4" w:rsidRDefault="00BC588E" w:rsidP="0032122B">
      <w:pPr>
        <w:tabs>
          <w:tab w:val="left" w:pos="1466"/>
        </w:tabs>
        <w:jc w:val="both"/>
        <w:rPr>
          <w:rFonts w:ascii="David" w:hAnsi="David" w:cs="David"/>
          <w:sz w:val="24"/>
          <w:szCs w:val="24"/>
          <w:rtl/>
        </w:rPr>
      </w:pPr>
      <w:bookmarkStart w:id="43" w:name="_Hlk95405767"/>
      <w:r w:rsidRPr="00BC588E">
        <w:rPr>
          <mc:AlternateContent>
            <mc:Choice Requires="w16se">
              <w:rFonts w:ascii="David" w:hAnsi="David" w:cs="David" w:hint="cs"/>
            </mc:Choice>
            <mc:Fallback>
              <w:rFonts w:ascii="Segoe UI Emoji" w:eastAsia="Segoe UI Emoji" w:hAnsi="Segoe UI Emoji" w:cs="Segoe UI Emoji"/>
            </mc:Fallback>
          </mc:AlternateContent>
          <w:b/>
          <w:bCs/>
          <w:sz w:val="24"/>
          <w:szCs w:val="24"/>
          <w:highlight w:val="yellow"/>
          <w:rtl/>
        </w:rPr>
        <mc:AlternateContent>
          <mc:Choice Requires="w16se">
            <w16se:symEx w16se:font="Segoe UI Emoji" w16se:char="2665"/>
          </mc:Choice>
          <mc:Fallback>
            <w:t>♥</w:t>
          </mc:Fallback>
        </mc:AlternateContent>
      </w:r>
      <w:r w:rsidR="00E27D17" w:rsidRPr="00BC588E">
        <w:rPr>
          <w:rFonts w:ascii="David" w:hAnsi="David" w:cs="David" w:hint="cs"/>
          <w:b/>
          <w:bCs/>
          <w:sz w:val="24"/>
          <w:szCs w:val="24"/>
          <w:highlight w:val="yellow"/>
          <w:rtl/>
        </w:rPr>
        <w:t>תמיד כשארצה לתקוף צוואה אטען על השפעה בלתי הוגנת</w:t>
      </w:r>
      <w:r w:rsidR="00E27D17">
        <w:rPr>
          <w:rFonts w:ascii="David" w:hAnsi="David" w:cs="David" w:hint="cs"/>
          <w:sz w:val="24"/>
          <w:szCs w:val="24"/>
          <w:rtl/>
        </w:rPr>
        <w:t xml:space="preserve">. </w:t>
      </w:r>
    </w:p>
    <w:bookmarkEnd w:id="43"/>
    <w:p w14:paraId="2D8C9542" w14:textId="77777777" w:rsidR="00BC588E" w:rsidRDefault="00BC588E" w:rsidP="0032122B">
      <w:pPr>
        <w:tabs>
          <w:tab w:val="left" w:pos="1466"/>
        </w:tabs>
        <w:jc w:val="both"/>
        <w:rPr>
          <w:rFonts w:ascii="David" w:hAnsi="David" w:cs="David"/>
          <w:b/>
          <w:bCs/>
          <w:color w:val="4472C4" w:themeColor="accent1"/>
          <w:sz w:val="24"/>
          <w:szCs w:val="24"/>
          <w:rtl/>
        </w:rPr>
      </w:pPr>
    </w:p>
    <w:p w14:paraId="51A8BE42" w14:textId="00D2AEE7" w:rsidR="005E286B" w:rsidRDefault="00E27D17" w:rsidP="0032122B">
      <w:pPr>
        <w:tabs>
          <w:tab w:val="left" w:pos="1466"/>
        </w:tabs>
        <w:jc w:val="both"/>
        <w:rPr>
          <w:rFonts w:ascii="David" w:hAnsi="David" w:cs="David"/>
          <w:sz w:val="24"/>
          <w:szCs w:val="24"/>
          <w:rtl/>
        </w:rPr>
      </w:pPr>
      <w:bookmarkStart w:id="44" w:name="_Hlk95405777"/>
      <w:r w:rsidRPr="00C80CE4">
        <w:rPr>
          <w:rFonts w:ascii="David" w:hAnsi="David" w:cs="David" w:hint="cs"/>
          <w:b/>
          <w:bCs/>
          <w:color w:val="4472C4" w:themeColor="accent1"/>
          <w:sz w:val="24"/>
          <w:szCs w:val="24"/>
          <w:rtl/>
        </w:rPr>
        <w:t>סעיף 33-</w:t>
      </w:r>
      <w:r w:rsidRPr="00C80CE4">
        <w:rPr>
          <w:rFonts w:ascii="David" w:hAnsi="David" w:cs="David" w:hint="cs"/>
          <w:color w:val="4472C4" w:themeColor="accent1"/>
          <w:sz w:val="24"/>
          <w:szCs w:val="24"/>
          <w:rtl/>
        </w:rPr>
        <w:t xml:space="preserve"> </w:t>
      </w:r>
      <w:r w:rsidRPr="00C80CE4">
        <w:rPr>
          <w:rFonts w:ascii="David" w:hAnsi="David" w:cs="David" w:hint="cs"/>
          <w:b/>
          <w:bCs/>
          <w:sz w:val="24"/>
          <w:szCs w:val="24"/>
          <w:u w:val="single"/>
          <w:shd w:val="clear" w:color="auto" w:fill="FFFFCC"/>
          <w:rtl/>
        </w:rPr>
        <w:t>הוראה אחת</w:t>
      </w:r>
      <w:r w:rsidRPr="00C80CE4">
        <w:rPr>
          <w:rFonts w:ascii="David" w:hAnsi="David" w:cs="David" w:hint="cs"/>
          <w:b/>
          <w:bCs/>
          <w:sz w:val="24"/>
          <w:szCs w:val="24"/>
          <w:shd w:val="clear" w:color="auto" w:fill="FFFFCC"/>
          <w:rtl/>
        </w:rPr>
        <w:t xml:space="preserve"> בצוואה ולא צוואה שלמה</w:t>
      </w:r>
      <w:r>
        <w:rPr>
          <w:rFonts w:ascii="David" w:hAnsi="David" w:cs="David" w:hint="cs"/>
          <w:sz w:val="24"/>
          <w:szCs w:val="24"/>
          <w:rtl/>
        </w:rPr>
        <w:t xml:space="preserve">. </w:t>
      </w:r>
      <w:r w:rsidR="00C80CE4" w:rsidRPr="00C80CE4">
        <w:rPr>
          <w:rFonts w:ascii="David" w:hAnsi="David" w:cs="David"/>
          <w:sz w:val="24"/>
          <w:szCs w:val="24"/>
        </w:rPr>
        <w:sym w:font="Wingdings" w:char="F0DF"/>
      </w:r>
      <w:r w:rsidR="00C80CE4">
        <w:rPr>
          <w:rFonts w:ascii="David" w:hAnsi="David" w:cs="David" w:hint="cs"/>
          <w:sz w:val="24"/>
          <w:szCs w:val="24"/>
          <w:rtl/>
        </w:rPr>
        <w:t xml:space="preserve"> </w:t>
      </w:r>
      <w:r w:rsidRPr="00C80CE4">
        <w:rPr>
          <w:rFonts w:ascii="David" w:hAnsi="David" w:cs="David" w:hint="cs"/>
          <w:b/>
          <w:bCs/>
          <w:sz w:val="24"/>
          <w:szCs w:val="24"/>
          <w:shd w:val="clear" w:color="auto" w:fill="FFFFCC"/>
          <w:rtl/>
        </w:rPr>
        <w:t xml:space="preserve">אם פסלתי אחת זה יחייב אותי </w:t>
      </w:r>
      <w:r w:rsidRPr="00C80CE4">
        <w:rPr>
          <w:rFonts w:ascii="David" w:hAnsi="David" w:cs="David" w:hint="cs"/>
          <w:b/>
          <w:bCs/>
          <w:sz w:val="24"/>
          <w:szCs w:val="24"/>
          <w:u w:val="single"/>
          <w:shd w:val="clear" w:color="auto" w:fill="FFFFCC"/>
          <w:rtl/>
        </w:rPr>
        <w:t>לפרשנות</w:t>
      </w:r>
      <w:r w:rsidRPr="00C80CE4">
        <w:rPr>
          <w:rFonts w:ascii="David" w:hAnsi="David" w:cs="David" w:hint="cs"/>
          <w:b/>
          <w:bCs/>
          <w:sz w:val="24"/>
          <w:szCs w:val="24"/>
          <w:shd w:val="clear" w:color="auto" w:fill="FFFFCC"/>
          <w:rtl/>
        </w:rPr>
        <w:t xml:space="preserve"> הצוואה כולה</w:t>
      </w:r>
      <w:r>
        <w:rPr>
          <w:rFonts w:ascii="David" w:hAnsi="David" w:cs="David" w:hint="cs"/>
          <w:sz w:val="24"/>
          <w:szCs w:val="24"/>
          <w:rtl/>
        </w:rPr>
        <w:t>.</w:t>
      </w:r>
    </w:p>
    <w:bookmarkEnd w:id="44"/>
    <w:p w14:paraId="72F2F34F" w14:textId="1B6F4478" w:rsidR="00E27D17" w:rsidRDefault="00E27D17" w:rsidP="0032122B">
      <w:pPr>
        <w:tabs>
          <w:tab w:val="left" w:pos="1466"/>
        </w:tabs>
        <w:jc w:val="both"/>
        <w:rPr>
          <w:rFonts w:ascii="David" w:hAnsi="David" w:cs="David"/>
          <w:sz w:val="24"/>
          <w:szCs w:val="24"/>
          <w:rtl/>
        </w:rPr>
      </w:pPr>
      <w:r>
        <w:rPr>
          <w:rFonts w:ascii="David" w:hAnsi="David" w:cs="David" w:hint="cs"/>
          <w:sz w:val="24"/>
          <w:szCs w:val="24"/>
          <w:rtl/>
        </w:rPr>
        <w:t>ההוראה מדברת על צוואה שנעשתה מחמת אונס, איום או השפעה בלתי הוגנת</w:t>
      </w:r>
      <w:r w:rsidR="00C80CE4">
        <w:rPr>
          <w:rFonts w:ascii="David" w:hAnsi="David" w:cs="David" w:hint="cs"/>
          <w:sz w:val="24"/>
          <w:szCs w:val="24"/>
          <w:rtl/>
        </w:rPr>
        <w:t>,</w:t>
      </w:r>
      <w:r>
        <w:rPr>
          <w:rFonts w:ascii="David" w:hAnsi="David" w:cs="David" w:hint="cs"/>
          <w:sz w:val="24"/>
          <w:szCs w:val="24"/>
          <w:rtl/>
        </w:rPr>
        <w:t xml:space="preserve"> תחבולה</w:t>
      </w:r>
      <w:r w:rsidR="00C80CE4">
        <w:rPr>
          <w:rFonts w:ascii="David" w:hAnsi="David" w:cs="David" w:hint="cs"/>
          <w:sz w:val="24"/>
          <w:szCs w:val="24"/>
          <w:rtl/>
        </w:rPr>
        <w:t xml:space="preserve"> או </w:t>
      </w:r>
      <w:r>
        <w:rPr>
          <w:rFonts w:ascii="David" w:hAnsi="David" w:cs="David" w:hint="cs"/>
          <w:sz w:val="24"/>
          <w:szCs w:val="24"/>
          <w:rtl/>
        </w:rPr>
        <w:t xml:space="preserve">תרמית. לא נדבר על אונס / איום / תחבולה / תרמית כי יש הגדרות די ברורות. </w:t>
      </w:r>
      <w:r w:rsidRPr="00C80CE4">
        <w:rPr>
          <w:rFonts w:ascii="David" w:hAnsi="David" w:cs="David" w:hint="cs"/>
          <w:b/>
          <w:bCs/>
          <w:sz w:val="24"/>
          <w:szCs w:val="24"/>
          <w:rtl/>
        </w:rPr>
        <w:t>השאלה מתי השפעה היא השפעה בלתי הוגנת</w:t>
      </w:r>
      <w:r>
        <w:rPr>
          <w:rFonts w:ascii="David" w:hAnsi="David" w:cs="David" w:hint="cs"/>
          <w:sz w:val="24"/>
          <w:szCs w:val="24"/>
          <w:rtl/>
        </w:rPr>
        <w:t>.</w:t>
      </w:r>
    </w:p>
    <w:p w14:paraId="16A27B46" w14:textId="725FF170" w:rsidR="00C80CE4" w:rsidRDefault="00C80CE4" w:rsidP="0032122B">
      <w:pPr>
        <w:tabs>
          <w:tab w:val="left" w:pos="1466"/>
        </w:tabs>
        <w:jc w:val="both"/>
        <w:rPr>
          <w:rFonts w:ascii="David" w:hAnsi="David" w:cs="David"/>
          <w:sz w:val="24"/>
          <w:szCs w:val="24"/>
          <w:rtl/>
        </w:rPr>
      </w:pPr>
    </w:p>
    <w:p w14:paraId="65BE3AB0" w14:textId="38749C4E" w:rsidR="00C80CE4" w:rsidRDefault="00C80CE4" w:rsidP="0032122B">
      <w:pPr>
        <w:tabs>
          <w:tab w:val="left" w:pos="1466"/>
        </w:tabs>
        <w:jc w:val="both"/>
        <w:rPr>
          <w:rFonts w:ascii="David" w:hAnsi="David" w:cs="David"/>
          <w:sz w:val="24"/>
          <w:szCs w:val="24"/>
          <w:rtl/>
        </w:rPr>
      </w:pPr>
      <w:bookmarkStart w:id="45" w:name="_Hlk95405837"/>
      <w:r w:rsidRPr="00C80CE4">
        <w:rPr>
          <w:rFonts w:ascii="David" w:hAnsi="David" w:cs="David" w:hint="cs"/>
          <w:b/>
          <w:bCs/>
          <w:sz w:val="24"/>
          <w:szCs w:val="24"/>
          <w:u w:val="single"/>
          <w:shd w:val="clear" w:color="auto" w:fill="FFFFCC"/>
          <w:rtl/>
        </w:rPr>
        <w:t>לא "סתם השפעה"</w:t>
      </w:r>
    </w:p>
    <w:p w14:paraId="2AFA8162" w14:textId="2B71F622" w:rsidR="00C80CE4" w:rsidRDefault="00C80CE4" w:rsidP="00214ABA">
      <w:pPr>
        <w:pStyle w:val="a7"/>
        <w:numPr>
          <w:ilvl w:val="0"/>
          <w:numId w:val="124"/>
        </w:numPr>
        <w:tabs>
          <w:tab w:val="left" w:pos="1466"/>
        </w:tabs>
        <w:jc w:val="both"/>
        <w:rPr>
          <w:rFonts w:ascii="David" w:hAnsi="David" w:cs="David"/>
          <w:sz w:val="24"/>
          <w:szCs w:val="24"/>
        </w:rPr>
      </w:pPr>
      <w:r w:rsidRPr="00C80CE4">
        <w:rPr>
          <w:rFonts w:ascii="David" w:hAnsi="David" w:cs="David" w:hint="cs"/>
          <w:sz w:val="24"/>
          <w:szCs w:val="24"/>
          <w:shd w:val="clear" w:color="auto" w:fill="FFFFCC"/>
          <w:rtl/>
        </w:rPr>
        <w:t xml:space="preserve">אין כל פסול בניסיון להשפיע בעניין עריכת צוואה. </w:t>
      </w:r>
      <w:r w:rsidRPr="00C80CE4">
        <w:rPr>
          <w:rFonts w:ascii="David" w:hAnsi="David" w:cs="David" w:hint="cs"/>
          <w:b/>
          <w:bCs/>
          <w:sz w:val="24"/>
          <w:szCs w:val="24"/>
          <w:shd w:val="clear" w:color="auto" w:fill="FFFFCC"/>
          <w:rtl/>
        </w:rPr>
        <w:t>הפסול הוא השפעה שהיא אינה הוגנת</w:t>
      </w:r>
      <w:r w:rsidRPr="00C80CE4">
        <w:rPr>
          <w:rFonts w:ascii="David" w:hAnsi="David" w:cs="David" w:hint="cs"/>
          <w:sz w:val="24"/>
          <w:szCs w:val="24"/>
          <w:rtl/>
        </w:rPr>
        <w:t xml:space="preserve">. </w:t>
      </w:r>
    </w:p>
    <w:p w14:paraId="4DFC4D0B" w14:textId="595FF51F" w:rsidR="00C80CE4" w:rsidRPr="00C80CE4" w:rsidRDefault="00C80CE4" w:rsidP="00214ABA">
      <w:pPr>
        <w:pStyle w:val="a7"/>
        <w:numPr>
          <w:ilvl w:val="0"/>
          <w:numId w:val="124"/>
        </w:numPr>
        <w:tabs>
          <w:tab w:val="left" w:pos="1466"/>
        </w:tabs>
        <w:jc w:val="both"/>
        <w:rPr>
          <w:rFonts w:ascii="David" w:hAnsi="David" w:cs="David"/>
          <w:sz w:val="24"/>
          <w:szCs w:val="24"/>
          <w:rtl/>
        </w:rPr>
      </w:pPr>
      <w:r w:rsidRPr="00BC588E">
        <w:rPr>
          <w:rFonts w:ascii="David" w:hAnsi="David" w:cs="David" w:hint="cs"/>
          <w:sz w:val="24"/>
          <w:szCs w:val="24"/>
          <w:shd w:val="clear" w:color="auto" w:fill="D9E2F3" w:themeFill="accent1" w:themeFillTint="33"/>
          <w:rtl/>
        </w:rPr>
        <w:t xml:space="preserve">ע"א 4902/91 </w:t>
      </w:r>
      <w:r w:rsidRPr="00BC588E">
        <w:rPr>
          <w:rFonts w:ascii="David" w:hAnsi="David" w:cs="David" w:hint="cs"/>
          <w:b/>
          <w:bCs/>
          <w:sz w:val="24"/>
          <w:szCs w:val="24"/>
          <w:shd w:val="clear" w:color="auto" w:fill="D9E2F3" w:themeFill="accent1" w:themeFillTint="33"/>
          <w:rtl/>
        </w:rPr>
        <w:t>גודמן נ' ישיבת שם</w:t>
      </w:r>
      <w:r>
        <w:rPr>
          <w:rFonts w:ascii="David" w:hAnsi="David" w:cs="David" w:hint="cs"/>
          <w:sz w:val="24"/>
          <w:szCs w:val="24"/>
          <w:rtl/>
        </w:rPr>
        <w:t xml:space="preserve">. </w:t>
      </w:r>
    </w:p>
    <w:bookmarkEnd w:id="45"/>
    <w:p w14:paraId="6DB3D448" w14:textId="60862A09" w:rsidR="00E27D17" w:rsidRDefault="00E27D17" w:rsidP="0032122B">
      <w:pPr>
        <w:tabs>
          <w:tab w:val="left" w:pos="1466"/>
        </w:tabs>
        <w:jc w:val="both"/>
        <w:rPr>
          <w:rFonts w:ascii="David" w:hAnsi="David" w:cs="David"/>
          <w:sz w:val="24"/>
          <w:szCs w:val="24"/>
          <w:rtl/>
        </w:rPr>
      </w:pPr>
      <w:r>
        <w:rPr>
          <w:rFonts w:ascii="David" w:hAnsi="David" w:cs="David" w:hint="cs"/>
          <w:sz w:val="24"/>
          <w:szCs w:val="24"/>
          <w:rtl/>
        </w:rPr>
        <w:t xml:space="preserve">הדבר הכי חשוב לדעת- </w:t>
      </w:r>
      <w:r w:rsidRPr="00E27D17">
        <w:rPr>
          <w:rFonts w:ascii="David" w:hAnsi="David" w:cs="David" w:hint="cs"/>
          <w:b/>
          <w:bCs/>
          <w:sz w:val="24"/>
          <w:szCs w:val="24"/>
          <w:rtl/>
        </w:rPr>
        <w:t>השפעה כשלעצמה היא לא פסולה</w:t>
      </w:r>
      <w:r>
        <w:rPr>
          <w:rFonts w:ascii="David" w:hAnsi="David" w:cs="David" w:hint="cs"/>
          <w:sz w:val="24"/>
          <w:szCs w:val="24"/>
          <w:rtl/>
        </w:rPr>
        <w:t xml:space="preserve">. </w:t>
      </w:r>
      <w:r w:rsidRPr="00E27D17">
        <w:rPr>
          <w:rFonts w:ascii="David" w:hAnsi="David" w:cs="David" w:hint="cs"/>
          <w:b/>
          <w:bCs/>
          <w:color w:val="FF0000"/>
          <w:sz w:val="24"/>
          <w:szCs w:val="24"/>
          <w:rtl/>
        </w:rPr>
        <w:t>לדוגמה:</w:t>
      </w:r>
      <w:r w:rsidRPr="00E27D17">
        <w:rPr>
          <w:rFonts w:ascii="David" w:hAnsi="David" w:cs="David" w:hint="cs"/>
          <w:color w:val="FF0000"/>
          <w:sz w:val="24"/>
          <w:szCs w:val="24"/>
          <w:rtl/>
        </w:rPr>
        <w:t xml:space="preserve"> </w:t>
      </w:r>
      <w:r>
        <w:rPr>
          <w:rFonts w:ascii="David" w:hAnsi="David" w:cs="David" w:hint="cs"/>
          <w:sz w:val="24"/>
          <w:szCs w:val="24"/>
          <w:rtl/>
        </w:rPr>
        <w:t xml:space="preserve">אם אני באה להורים ואומרת להם תקשיבו הייתי באקדמיה, יש לי אח </w:t>
      </w:r>
      <w:r w:rsidR="00BC588E">
        <w:rPr>
          <w:rFonts w:ascii="David" w:hAnsi="David" w:cs="David" w:hint="cs"/>
          <w:sz w:val="24"/>
          <w:szCs w:val="24"/>
          <w:rtl/>
        </w:rPr>
        <w:t xml:space="preserve">ואחות </w:t>
      </w:r>
      <w:r>
        <w:rPr>
          <w:rFonts w:ascii="David" w:hAnsi="David" w:cs="David" w:hint="cs"/>
          <w:sz w:val="24"/>
          <w:szCs w:val="24"/>
          <w:rtl/>
        </w:rPr>
        <w:t>בהייטק</w:t>
      </w:r>
      <w:r w:rsidR="00BC588E">
        <w:rPr>
          <w:rFonts w:ascii="David" w:hAnsi="David" w:cs="David" w:hint="cs"/>
          <w:sz w:val="24"/>
          <w:szCs w:val="24"/>
          <w:rtl/>
        </w:rPr>
        <w:t xml:space="preserve">, </w:t>
      </w:r>
      <w:r>
        <w:rPr>
          <w:rFonts w:ascii="David" w:hAnsi="David" w:cs="David" w:hint="cs"/>
          <w:sz w:val="24"/>
          <w:szCs w:val="24"/>
          <w:rtl/>
        </w:rPr>
        <w:t>ומצבי הכלכלי פחות טוב מהם. בבקשה תשאירו לי קצת יותר. נניח שהם מקשיבים לזה. יש מקרים כאלה ויש מקרים שזה היה אפילו בסדר מבחינת שאר היורשים.</w:t>
      </w:r>
    </w:p>
    <w:p w14:paraId="0CDEA451" w14:textId="5A9F74EB" w:rsidR="00E27D17" w:rsidRDefault="00E27D17" w:rsidP="00BC588E">
      <w:pPr>
        <w:tabs>
          <w:tab w:val="left" w:pos="1466"/>
        </w:tabs>
        <w:jc w:val="both"/>
        <w:rPr>
          <w:rFonts w:ascii="David" w:hAnsi="David" w:cs="David"/>
          <w:sz w:val="24"/>
          <w:szCs w:val="24"/>
          <w:rtl/>
        </w:rPr>
      </w:pPr>
      <w:r w:rsidRPr="00BC588E">
        <w:rPr>
          <w:rFonts w:ascii="David" w:hAnsi="David" w:cs="David" w:hint="cs"/>
          <w:sz w:val="24"/>
          <w:szCs w:val="24"/>
          <w:shd w:val="clear" w:color="auto" w:fill="FFFFCC"/>
          <w:rtl/>
        </w:rPr>
        <w:t xml:space="preserve">זה משהו יותר עמוק- </w:t>
      </w:r>
      <w:r w:rsidRPr="00BC588E">
        <w:rPr>
          <w:rFonts w:ascii="David" w:hAnsi="David" w:cs="David" w:hint="cs"/>
          <w:b/>
          <w:bCs/>
          <w:sz w:val="24"/>
          <w:szCs w:val="24"/>
          <w:shd w:val="clear" w:color="auto" w:fill="FFFFCC"/>
          <w:rtl/>
        </w:rPr>
        <w:t>הבנה של תהליך הציווי</w:t>
      </w:r>
      <w:r w:rsidRPr="00BC588E">
        <w:rPr>
          <w:rFonts w:ascii="David" w:hAnsi="David" w:cs="David" w:hint="cs"/>
          <w:sz w:val="24"/>
          <w:szCs w:val="24"/>
          <w:shd w:val="clear" w:color="auto" w:fill="FFFFCC"/>
          <w:rtl/>
        </w:rPr>
        <w:t>. אנשים מדברים אחד עם השני על דברים שהם עושים. יודעים מה הרצון שלהם</w:t>
      </w:r>
      <w:r>
        <w:rPr>
          <w:rFonts w:ascii="David" w:hAnsi="David" w:cs="David" w:hint="cs"/>
          <w:sz w:val="24"/>
          <w:szCs w:val="24"/>
          <w:rtl/>
        </w:rPr>
        <w:t xml:space="preserve">. הדברים מדוברים, לפעמים מצווים משנים החלטות לאור שיחות כאלה. זו המציאות. אנחנו לא אנשים מבודדים, כולנו קשורים. </w:t>
      </w:r>
      <w:r w:rsidR="002529B6">
        <w:rPr>
          <w:rFonts w:ascii="David" w:hAnsi="David" w:cs="David" w:hint="cs"/>
          <w:sz w:val="24"/>
          <w:szCs w:val="24"/>
          <w:rtl/>
        </w:rPr>
        <w:t xml:space="preserve">יש עוד אנשים בחיינו. כמו שאנחנו מקבלים את רוב ההחלטות תוך שיח, דיון, התייעצות לפעמים. עם כל זה שצוואה </w:t>
      </w:r>
      <w:r w:rsidR="00BC588E">
        <w:rPr>
          <w:rFonts w:ascii="David" w:hAnsi="David" w:cs="David" w:hint="cs"/>
          <w:sz w:val="24"/>
          <w:szCs w:val="24"/>
          <w:rtl/>
        </w:rPr>
        <w:t>זה</w:t>
      </w:r>
      <w:r w:rsidR="002529B6">
        <w:rPr>
          <w:rFonts w:ascii="David" w:hAnsi="David" w:cs="David" w:hint="cs"/>
          <w:sz w:val="24"/>
          <w:szCs w:val="24"/>
          <w:rtl/>
        </w:rPr>
        <w:t xml:space="preserve"> מעשה אישי, זה לא אומר שזה מעשה שצריך להתנתק מכולם</w:t>
      </w:r>
      <w:r w:rsidR="00BC588E">
        <w:rPr>
          <w:rFonts w:ascii="David" w:hAnsi="David" w:cs="David" w:hint="cs"/>
          <w:sz w:val="24"/>
          <w:szCs w:val="24"/>
          <w:rtl/>
        </w:rPr>
        <w:t>.</w:t>
      </w:r>
    </w:p>
    <w:p w14:paraId="103662D3" w14:textId="05FAE8E8" w:rsidR="002529B6" w:rsidRDefault="002529B6" w:rsidP="0032122B">
      <w:pPr>
        <w:tabs>
          <w:tab w:val="left" w:pos="1466"/>
        </w:tabs>
        <w:jc w:val="both"/>
        <w:rPr>
          <w:rFonts w:ascii="David" w:hAnsi="David" w:cs="David"/>
          <w:sz w:val="24"/>
          <w:szCs w:val="24"/>
          <w:rtl/>
        </w:rPr>
      </w:pPr>
      <w:r w:rsidRPr="00BC588E">
        <w:rPr>
          <w:rFonts w:ascii="David" w:hAnsi="David" w:cs="David" w:hint="cs"/>
          <w:b/>
          <w:bCs/>
          <w:sz w:val="24"/>
          <w:szCs w:val="24"/>
          <w:u w:val="single"/>
          <w:shd w:val="clear" w:color="auto" w:fill="D9E2F3" w:themeFill="accent1" w:themeFillTint="33"/>
          <w:rtl/>
        </w:rPr>
        <w:t>פס"ד גודמן נ' ישיבת שם</w:t>
      </w:r>
      <w:r w:rsidRPr="00BC588E">
        <w:rPr>
          <w:rFonts w:ascii="David" w:hAnsi="David" w:cs="David" w:hint="cs"/>
          <w:sz w:val="24"/>
          <w:szCs w:val="24"/>
          <w:shd w:val="clear" w:color="auto" w:fill="D9E2F3" w:themeFill="accent1" w:themeFillTint="33"/>
          <w:rtl/>
        </w:rPr>
        <w:t xml:space="preserve">- </w:t>
      </w:r>
      <w:r w:rsidRPr="00BC588E">
        <w:rPr>
          <w:rFonts w:ascii="David" w:hAnsi="David" w:cs="David" w:hint="cs"/>
          <w:color w:val="FF0000"/>
          <w:sz w:val="24"/>
          <w:szCs w:val="24"/>
          <w:shd w:val="clear" w:color="auto" w:fill="D9E2F3" w:themeFill="accent1" w:themeFillTint="33"/>
          <w:rtl/>
        </w:rPr>
        <w:t>דוגמה קיצונית</w:t>
      </w:r>
      <w:r w:rsidRPr="00BC588E">
        <w:rPr>
          <w:rFonts w:ascii="David" w:hAnsi="David" w:cs="David" w:hint="cs"/>
          <w:sz w:val="24"/>
          <w:szCs w:val="24"/>
          <w:shd w:val="clear" w:color="auto" w:fill="D9E2F3" w:themeFill="accent1" w:themeFillTint="33"/>
          <w:rtl/>
        </w:rPr>
        <w:t>. אדם</w:t>
      </w:r>
      <w:r w:rsidR="00BC588E" w:rsidRPr="00BC588E">
        <w:rPr>
          <w:rFonts w:ascii="David" w:hAnsi="David" w:cs="David" w:hint="cs"/>
          <w:sz w:val="24"/>
          <w:szCs w:val="24"/>
          <w:shd w:val="clear" w:color="auto" w:fill="D9E2F3" w:themeFill="accent1" w:themeFillTint="33"/>
          <w:rtl/>
        </w:rPr>
        <w:t xml:space="preserve"> מאמין</w:t>
      </w:r>
      <w:r w:rsidRPr="00BC588E">
        <w:rPr>
          <w:rFonts w:ascii="David" w:hAnsi="David" w:cs="David" w:hint="cs"/>
          <w:sz w:val="24"/>
          <w:szCs w:val="24"/>
          <w:shd w:val="clear" w:color="auto" w:fill="D9E2F3" w:themeFill="accent1" w:themeFillTint="33"/>
          <w:rtl/>
        </w:rPr>
        <w:t xml:space="preserve"> עתיר נכסים והוא לא חושב שבנות צריכות לרשת. הוא עורך צוואה, מנשל את הבנות ומוריש רק לבנים שלו ולכל מיני ישיבות. הבנים רצו שהאחיות לא ינושלו. שני האחים ישבו עם האבא, היה שם גם נכד (בן של אחת האחיות) אמרו לו שזה לא לעניין המצב הזה. הוא ערך צוואה חדשה בנוכחותם. הביאו את עורך הדין הביתה ועשו צוואה חדשה</w:t>
      </w:r>
      <w:r>
        <w:rPr>
          <w:rFonts w:ascii="David" w:hAnsi="David" w:cs="David" w:hint="cs"/>
          <w:sz w:val="24"/>
          <w:szCs w:val="24"/>
          <w:rtl/>
        </w:rPr>
        <w:t>.</w:t>
      </w:r>
    </w:p>
    <w:p w14:paraId="737BB1FF" w14:textId="328EBF8E" w:rsidR="002529B6" w:rsidRDefault="002529B6" w:rsidP="0032122B">
      <w:pPr>
        <w:tabs>
          <w:tab w:val="left" w:pos="1466"/>
        </w:tabs>
        <w:jc w:val="both"/>
        <w:rPr>
          <w:rFonts w:ascii="David" w:hAnsi="David" w:cs="David"/>
          <w:sz w:val="24"/>
          <w:szCs w:val="24"/>
          <w:rtl/>
        </w:rPr>
      </w:pPr>
      <w:r w:rsidRPr="00BC588E">
        <w:rPr>
          <w:rFonts w:ascii="David" w:hAnsi="David" w:cs="David" w:hint="cs"/>
          <w:sz w:val="24"/>
          <w:szCs w:val="24"/>
          <w:shd w:val="clear" w:color="auto" w:fill="D9E2F3" w:themeFill="accent1" w:themeFillTint="33"/>
          <w:rtl/>
        </w:rPr>
        <w:t xml:space="preserve">אותה ישיבה שהייתה אמורה לקבל כסף רצתה לפסול את הצוואה בטענה שהייתה השפעה בלתי הוגנת. </w:t>
      </w:r>
      <w:r w:rsidRPr="00BC588E">
        <w:rPr>
          <w:rFonts w:ascii="David" w:hAnsi="David" w:cs="David" w:hint="cs"/>
          <w:b/>
          <w:bCs/>
          <w:sz w:val="24"/>
          <w:szCs w:val="24"/>
          <w:shd w:val="clear" w:color="auto" w:fill="D9E2F3" w:themeFill="accent1" w:themeFillTint="33"/>
          <w:rtl/>
        </w:rPr>
        <w:t>ביהמ"ש אמר שהייתה השפעה (יש קש"ס בין שינוי הצוואה לשיחה עם הבנים) אבל זה בסדר גמור</w:t>
      </w:r>
      <w:r w:rsidRPr="00BC588E">
        <w:rPr>
          <w:rFonts w:ascii="David" w:hAnsi="David" w:cs="David" w:hint="cs"/>
          <w:sz w:val="24"/>
          <w:szCs w:val="24"/>
          <w:shd w:val="clear" w:color="auto" w:fill="D9E2F3" w:themeFill="accent1" w:themeFillTint="33"/>
          <w:rtl/>
        </w:rPr>
        <w:t>. מדובר באדם עצמאי, ניהל את עסקיו ביד רמה, ידע טוב מאוד מה הוא עושה, תפקד באופן מלא</w:t>
      </w:r>
      <w:r>
        <w:rPr>
          <w:rFonts w:ascii="David" w:hAnsi="David" w:cs="David" w:hint="cs"/>
          <w:sz w:val="24"/>
          <w:szCs w:val="24"/>
          <w:rtl/>
        </w:rPr>
        <w:t xml:space="preserve">. </w:t>
      </w:r>
    </w:p>
    <w:p w14:paraId="29578720" w14:textId="7A46DAAE" w:rsidR="002D4426" w:rsidRDefault="002D4426" w:rsidP="0032122B">
      <w:pPr>
        <w:tabs>
          <w:tab w:val="left" w:pos="1466"/>
        </w:tabs>
        <w:jc w:val="both"/>
        <w:rPr>
          <w:rFonts w:ascii="David" w:hAnsi="David" w:cs="David"/>
          <w:sz w:val="24"/>
          <w:szCs w:val="24"/>
          <w:rtl/>
        </w:rPr>
      </w:pPr>
      <w:r w:rsidRPr="002D4426">
        <w:rPr>
          <w:rFonts w:ascii="David" w:hAnsi="David" w:cs="David" w:hint="cs"/>
          <w:b/>
          <w:bCs/>
          <w:sz w:val="24"/>
          <w:szCs w:val="24"/>
          <w:highlight w:val="yellow"/>
          <w:rtl/>
        </w:rPr>
        <w:t>השפעה היא דבר מותר</w:t>
      </w:r>
      <w:r>
        <w:rPr>
          <w:rFonts w:ascii="David" w:hAnsi="David" w:cs="David" w:hint="cs"/>
          <w:sz w:val="24"/>
          <w:szCs w:val="24"/>
          <w:rtl/>
        </w:rPr>
        <w:t xml:space="preserve">. </w:t>
      </w:r>
      <w:r w:rsidR="00EF4869">
        <w:rPr>
          <w:rFonts w:ascii="David" w:hAnsi="David" w:cs="David" w:hint="cs"/>
          <w:sz w:val="24"/>
          <w:szCs w:val="24"/>
          <w:rtl/>
        </w:rPr>
        <w:t xml:space="preserve">השפעה היא </w:t>
      </w:r>
      <w:r>
        <w:rPr>
          <w:rFonts w:ascii="David" w:hAnsi="David" w:cs="David" w:hint="cs"/>
          <w:sz w:val="24"/>
          <w:szCs w:val="24"/>
          <w:rtl/>
        </w:rPr>
        <w:t xml:space="preserve">תקינה. </w:t>
      </w:r>
    </w:p>
    <w:p w14:paraId="0AE97799" w14:textId="77777777" w:rsidR="00C92E25" w:rsidRDefault="00C92E25" w:rsidP="0032122B">
      <w:pPr>
        <w:tabs>
          <w:tab w:val="left" w:pos="1466"/>
        </w:tabs>
        <w:jc w:val="both"/>
        <w:rPr>
          <w:rFonts w:ascii="David" w:hAnsi="David" w:cs="David"/>
          <w:sz w:val="24"/>
          <w:szCs w:val="24"/>
          <w:rtl/>
        </w:rPr>
      </w:pPr>
      <w:r w:rsidRPr="00C92E25">
        <w:rPr>
          <w:rFonts w:ascii="David" w:hAnsi="David" w:cs="David" w:hint="cs"/>
          <w:b/>
          <w:bCs/>
          <w:sz w:val="24"/>
          <w:szCs w:val="24"/>
          <w:rtl/>
        </w:rPr>
        <w:t>רק כאשר אני משפיעה בצורה לא הוגנת זה לא בסדר</w:t>
      </w:r>
      <w:r>
        <w:rPr>
          <w:rFonts w:ascii="David" w:hAnsi="David" w:cs="David" w:hint="cs"/>
          <w:sz w:val="24"/>
          <w:szCs w:val="24"/>
          <w:rtl/>
        </w:rPr>
        <w:t>.</w:t>
      </w:r>
    </w:p>
    <w:p w14:paraId="0CB69A09" w14:textId="77777777" w:rsidR="00BC588E" w:rsidRDefault="00C92E25" w:rsidP="0032122B">
      <w:pPr>
        <w:tabs>
          <w:tab w:val="left" w:pos="1466"/>
        </w:tabs>
        <w:jc w:val="both"/>
        <w:rPr>
          <w:rFonts w:ascii="David" w:hAnsi="David" w:cs="David"/>
          <w:sz w:val="24"/>
          <w:szCs w:val="24"/>
          <w:rtl/>
        </w:rPr>
      </w:pPr>
      <w:r>
        <w:rPr>
          <w:rFonts w:ascii="David" w:hAnsi="David" w:cs="David" w:hint="cs"/>
          <w:sz w:val="24"/>
          <w:szCs w:val="24"/>
          <w:rtl/>
        </w:rPr>
        <w:t xml:space="preserve"> </w:t>
      </w:r>
      <w:r w:rsidRPr="00C92E25">
        <w:rPr>
          <w:rFonts w:ascii="David" w:hAnsi="David" w:cs="David" w:hint="cs"/>
          <w:b/>
          <w:bCs/>
          <w:sz w:val="24"/>
          <w:szCs w:val="24"/>
          <w:rtl/>
        </w:rPr>
        <w:t>זו השאלה- מתי השפעה היא השפעה לא הוגנת?</w:t>
      </w:r>
      <w:r>
        <w:rPr>
          <w:rFonts w:ascii="David" w:hAnsi="David" w:cs="David" w:hint="cs"/>
          <w:sz w:val="24"/>
          <w:szCs w:val="24"/>
          <w:rtl/>
        </w:rPr>
        <w:t xml:space="preserve"> מה הגבול בין השפעה להשפעה לא הוגנת?</w:t>
      </w:r>
    </w:p>
    <w:p w14:paraId="3439CCC9" w14:textId="77777777" w:rsidR="00BC588E" w:rsidRDefault="00BC588E" w:rsidP="0032122B">
      <w:pPr>
        <w:tabs>
          <w:tab w:val="left" w:pos="1466"/>
        </w:tabs>
        <w:jc w:val="both"/>
        <w:rPr>
          <w:rFonts w:ascii="David" w:hAnsi="David" w:cs="David"/>
          <w:sz w:val="24"/>
          <w:szCs w:val="24"/>
          <w:rtl/>
        </w:rPr>
      </w:pPr>
    </w:p>
    <w:p w14:paraId="0B402CB1" w14:textId="70B11BD5" w:rsidR="00EF4869" w:rsidRDefault="00BC588E" w:rsidP="0032122B">
      <w:pPr>
        <w:tabs>
          <w:tab w:val="left" w:pos="1466"/>
        </w:tabs>
        <w:jc w:val="both"/>
        <w:rPr>
          <w:rFonts w:ascii="David" w:hAnsi="David" w:cs="David"/>
          <w:b/>
          <w:bCs/>
          <w:sz w:val="24"/>
          <w:szCs w:val="24"/>
          <w:u w:val="single"/>
          <w:rtl/>
        </w:rPr>
      </w:pPr>
      <w:bookmarkStart w:id="46" w:name="_Hlk95406336"/>
      <w:r w:rsidRPr="00BC588E">
        <w:rPr>
          <w:rFonts w:ascii="David" w:hAnsi="David" w:cs="David" w:hint="cs"/>
          <w:b/>
          <w:bCs/>
          <w:sz w:val="24"/>
          <w:szCs w:val="24"/>
          <w:u w:val="single"/>
          <w:shd w:val="clear" w:color="auto" w:fill="FFFFCC"/>
          <w:rtl/>
        </w:rPr>
        <w:t>הלכת מרום</w:t>
      </w:r>
    </w:p>
    <w:p w14:paraId="6E58F1E8" w14:textId="5585B52F" w:rsidR="00BC588E" w:rsidRPr="006455A0" w:rsidRDefault="00BC588E" w:rsidP="006455A0">
      <w:pPr>
        <w:tabs>
          <w:tab w:val="left" w:pos="1466"/>
        </w:tabs>
        <w:jc w:val="both"/>
        <w:rPr>
          <w:rFonts w:ascii="David" w:hAnsi="David" w:cs="David"/>
          <w:sz w:val="24"/>
          <w:szCs w:val="24"/>
          <w:rtl/>
        </w:rPr>
      </w:pPr>
      <w:r w:rsidRPr="006455A0">
        <w:rPr>
          <w:rFonts w:ascii="David" w:hAnsi="David" w:cs="David" w:hint="cs"/>
          <w:sz w:val="24"/>
          <w:szCs w:val="24"/>
          <w:rtl/>
        </w:rPr>
        <w:t xml:space="preserve">דנ"א 1516/95 </w:t>
      </w:r>
      <w:r w:rsidRPr="006455A0">
        <w:rPr>
          <w:rFonts w:ascii="David" w:hAnsi="David" w:cs="David" w:hint="cs"/>
          <w:b/>
          <w:bCs/>
          <w:sz w:val="24"/>
          <w:szCs w:val="24"/>
          <w:shd w:val="clear" w:color="auto" w:fill="D9E2F3" w:themeFill="accent1" w:themeFillTint="33"/>
          <w:rtl/>
        </w:rPr>
        <w:t>מרום נ' היועמ"ש</w:t>
      </w:r>
      <w:r w:rsidRPr="006455A0">
        <w:rPr>
          <w:rFonts w:ascii="David" w:hAnsi="David" w:cs="David" w:hint="cs"/>
          <w:sz w:val="24"/>
          <w:szCs w:val="24"/>
          <w:rtl/>
        </w:rPr>
        <w:t>.</w:t>
      </w:r>
    </w:p>
    <w:p w14:paraId="0584C131" w14:textId="2C4100B1" w:rsidR="00BC588E" w:rsidRPr="006455A0" w:rsidRDefault="00BC588E" w:rsidP="00214ABA">
      <w:pPr>
        <w:pStyle w:val="a7"/>
        <w:numPr>
          <w:ilvl w:val="0"/>
          <w:numId w:val="125"/>
        </w:numPr>
        <w:shd w:val="clear" w:color="auto" w:fill="FFFFFF" w:themeFill="background1"/>
        <w:tabs>
          <w:tab w:val="left" w:pos="1466"/>
        </w:tabs>
        <w:jc w:val="both"/>
        <w:rPr>
          <w:rFonts w:ascii="David" w:hAnsi="David" w:cs="David"/>
          <w:b/>
          <w:bCs/>
          <w:sz w:val="24"/>
          <w:szCs w:val="24"/>
          <w:rtl/>
        </w:rPr>
      </w:pPr>
      <w:r w:rsidRPr="00515DBA">
        <w:rPr>
          <w:rFonts w:ascii="David" w:hAnsi="David" w:cs="David" w:hint="cs"/>
          <w:b/>
          <w:bCs/>
          <w:sz w:val="24"/>
          <w:szCs w:val="24"/>
          <w:rtl/>
        </w:rPr>
        <w:t>דגשים ברקע העובדתי:</w:t>
      </w:r>
    </w:p>
    <w:p w14:paraId="54C443E4" w14:textId="0DC1D366" w:rsidR="00BC588E" w:rsidRPr="00BC588E" w:rsidRDefault="00BC588E" w:rsidP="00214ABA">
      <w:pPr>
        <w:pStyle w:val="a7"/>
        <w:numPr>
          <w:ilvl w:val="1"/>
          <w:numId w:val="126"/>
        </w:numPr>
        <w:tabs>
          <w:tab w:val="left" w:pos="1466"/>
        </w:tabs>
        <w:jc w:val="both"/>
        <w:rPr>
          <w:rFonts w:ascii="David" w:hAnsi="David" w:cs="David"/>
          <w:sz w:val="24"/>
          <w:szCs w:val="24"/>
          <w:rtl/>
        </w:rPr>
      </w:pPr>
      <w:r w:rsidRPr="00515DBA">
        <w:rPr>
          <w:rFonts w:ascii="David" w:hAnsi="David" w:cs="David" w:hint="cs"/>
          <w:b/>
          <w:bCs/>
          <w:sz w:val="24"/>
          <w:szCs w:val="24"/>
          <w:shd w:val="clear" w:color="auto" w:fill="D9E2F3" w:themeFill="accent1" w:themeFillTint="33"/>
          <w:rtl/>
        </w:rPr>
        <w:t>צוואה קודמת נפסלה</w:t>
      </w:r>
      <w:r w:rsidR="006455A0">
        <w:rPr>
          <w:rFonts w:ascii="David" w:hAnsi="David" w:cs="David" w:hint="cs"/>
          <w:sz w:val="24"/>
          <w:szCs w:val="24"/>
          <w:rtl/>
        </w:rPr>
        <w:t>.</w:t>
      </w:r>
    </w:p>
    <w:p w14:paraId="0C3CE85A" w14:textId="39675DD7" w:rsidR="00BC588E" w:rsidRDefault="00BC588E" w:rsidP="00214ABA">
      <w:pPr>
        <w:pStyle w:val="a7"/>
        <w:numPr>
          <w:ilvl w:val="1"/>
          <w:numId w:val="126"/>
        </w:numPr>
        <w:tabs>
          <w:tab w:val="left" w:pos="1466"/>
        </w:tabs>
        <w:jc w:val="both"/>
        <w:rPr>
          <w:rFonts w:ascii="David" w:hAnsi="David" w:cs="David"/>
          <w:sz w:val="24"/>
          <w:szCs w:val="24"/>
        </w:rPr>
      </w:pPr>
      <w:r w:rsidRPr="00515DBA">
        <w:rPr>
          <w:rFonts w:ascii="David" w:hAnsi="David" w:cs="David" w:hint="cs"/>
          <w:b/>
          <w:bCs/>
          <w:sz w:val="24"/>
          <w:szCs w:val="24"/>
          <w:shd w:val="clear" w:color="auto" w:fill="D9E2F3" w:themeFill="accent1" w:themeFillTint="33"/>
          <w:rtl/>
        </w:rPr>
        <w:t>המטפלת עבדה מספר חודשים ספורים</w:t>
      </w:r>
      <w:r w:rsidRPr="00BC588E">
        <w:rPr>
          <w:rFonts w:ascii="David" w:hAnsi="David" w:cs="David" w:hint="cs"/>
          <w:sz w:val="24"/>
          <w:szCs w:val="24"/>
          <w:rtl/>
        </w:rPr>
        <w:t xml:space="preserve"> (</w:t>
      </w:r>
      <w:r w:rsidRPr="006455A0">
        <w:rPr>
          <w:rFonts w:ascii="David" w:hAnsi="David" w:cs="David" w:hint="cs"/>
          <w:b/>
          <w:bCs/>
          <w:sz w:val="24"/>
          <w:szCs w:val="24"/>
          <w:rtl/>
        </w:rPr>
        <w:t>6</w:t>
      </w:r>
      <w:r w:rsidRPr="00BC588E">
        <w:rPr>
          <w:rFonts w:ascii="David" w:hAnsi="David" w:cs="David" w:hint="cs"/>
          <w:sz w:val="24"/>
          <w:szCs w:val="24"/>
          <w:rtl/>
        </w:rPr>
        <w:t>).</w:t>
      </w:r>
    </w:p>
    <w:p w14:paraId="4D87DF24" w14:textId="77777777" w:rsidR="006455A0" w:rsidRPr="00BC588E" w:rsidRDefault="006455A0" w:rsidP="006455A0">
      <w:pPr>
        <w:pStyle w:val="a7"/>
        <w:tabs>
          <w:tab w:val="left" w:pos="1466"/>
        </w:tabs>
        <w:ind w:left="785"/>
        <w:jc w:val="both"/>
        <w:rPr>
          <w:rFonts w:ascii="David" w:hAnsi="David" w:cs="David"/>
          <w:sz w:val="24"/>
          <w:szCs w:val="24"/>
          <w:rtl/>
        </w:rPr>
      </w:pPr>
    </w:p>
    <w:p w14:paraId="03CBD57E" w14:textId="2A54334D" w:rsidR="00BC588E" w:rsidRPr="00BC588E" w:rsidRDefault="00BC588E" w:rsidP="00214ABA">
      <w:pPr>
        <w:pStyle w:val="a7"/>
        <w:numPr>
          <w:ilvl w:val="0"/>
          <w:numId w:val="125"/>
        </w:numPr>
        <w:tabs>
          <w:tab w:val="left" w:pos="1466"/>
        </w:tabs>
        <w:jc w:val="both"/>
        <w:rPr>
          <w:rFonts w:ascii="David" w:hAnsi="David" w:cs="David"/>
          <w:sz w:val="24"/>
          <w:szCs w:val="24"/>
          <w:rtl/>
        </w:rPr>
      </w:pPr>
      <w:r w:rsidRPr="00515DBA">
        <w:rPr>
          <w:rFonts w:ascii="David" w:hAnsi="David" w:cs="David" w:hint="cs"/>
          <w:b/>
          <w:bCs/>
          <w:sz w:val="24"/>
          <w:szCs w:val="24"/>
          <w:u w:val="single"/>
          <w:shd w:val="clear" w:color="auto" w:fill="D9E2F3" w:themeFill="accent1" w:themeFillTint="33"/>
          <w:rtl/>
        </w:rPr>
        <w:t>השאלה המשפטית</w:t>
      </w:r>
      <w:r w:rsidRPr="00515DBA">
        <w:rPr>
          <w:rFonts w:ascii="David" w:hAnsi="David" w:cs="David" w:hint="cs"/>
          <w:b/>
          <w:bCs/>
          <w:sz w:val="24"/>
          <w:szCs w:val="24"/>
          <w:shd w:val="clear" w:color="auto" w:fill="D9E2F3" w:themeFill="accent1" w:themeFillTint="33"/>
          <w:rtl/>
        </w:rPr>
        <w:t>: שאלת נטל ההוכחה</w:t>
      </w:r>
      <w:r w:rsidRPr="00BC588E">
        <w:rPr>
          <w:rFonts w:ascii="David" w:hAnsi="David" w:cs="David" w:hint="cs"/>
          <w:sz w:val="24"/>
          <w:szCs w:val="24"/>
          <w:rtl/>
        </w:rPr>
        <w:t>.</w:t>
      </w:r>
    </w:p>
    <w:bookmarkEnd w:id="46"/>
    <w:p w14:paraId="3B4FAE87" w14:textId="77777777" w:rsidR="006455A0" w:rsidRDefault="006455A0" w:rsidP="0032122B">
      <w:pPr>
        <w:tabs>
          <w:tab w:val="left" w:pos="1466"/>
        </w:tabs>
        <w:jc w:val="both"/>
        <w:rPr>
          <w:rFonts w:ascii="David" w:hAnsi="David" w:cs="David"/>
          <w:sz w:val="24"/>
          <w:szCs w:val="24"/>
          <w:rtl/>
        </w:rPr>
      </w:pPr>
    </w:p>
    <w:p w14:paraId="7E05F20E" w14:textId="77777777" w:rsidR="006455A0" w:rsidRDefault="00A51634" w:rsidP="0032122B">
      <w:pPr>
        <w:tabs>
          <w:tab w:val="left" w:pos="1466"/>
        </w:tabs>
        <w:jc w:val="both"/>
        <w:rPr>
          <w:rFonts w:ascii="David" w:hAnsi="David" w:cs="David"/>
          <w:sz w:val="24"/>
          <w:szCs w:val="24"/>
          <w:rtl/>
        </w:rPr>
      </w:pPr>
      <w:r w:rsidRPr="006455A0">
        <w:rPr>
          <w:rFonts w:ascii="David" w:hAnsi="David" w:cs="David" w:hint="cs"/>
          <w:b/>
          <w:bCs/>
          <w:sz w:val="24"/>
          <w:szCs w:val="24"/>
          <w:highlight w:val="yellow"/>
          <w:rtl/>
        </w:rPr>
        <w:t>הלכת מרום</w:t>
      </w:r>
      <w:r w:rsidRPr="006455A0">
        <w:rPr>
          <w:rFonts w:ascii="David" w:hAnsi="David" w:cs="David" w:hint="cs"/>
          <w:sz w:val="24"/>
          <w:szCs w:val="24"/>
          <w:highlight w:val="yellow"/>
          <w:rtl/>
        </w:rPr>
        <w:t xml:space="preserve"> קבעה את המבחנים להשפעה בלתי הוגנת</w:t>
      </w:r>
      <w:r>
        <w:rPr>
          <w:rFonts w:ascii="David" w:hAnsi="David" w:cs="David" w:hint="cs"/>
          <w:sz w:val="24"/>
          <w:szCs w:val="24"/>
          <w:rtl/>
        </w:rPr>
        <w:t xml:space="preserve">. זו רשימה שצריך לדעת אותה ולפרט שם את כל המבחנים. </w:t>
      </w:r>
    </w:p>
    <w:p w14:paraId="7DDEB533" w14:textId="6FB7ECD7" w:rsidR="00A51634" w:rsidRPr="006455A0" w:rsidRDefault="00A51634" w:rsidP="0032122B">
      <w:pPr>
        <w:tabs>
          <w:tab w:val="left" w:pos="1466"/>
        </w:tabs>
        <w:jc w:val="both"/>
        <w:rPr>
          <w:rFonts w:ascii="David" w:hAnsi="David" w:cs="David"/>
          <w:b/>
          <w:bCs/>
          <w:sz w:val="24"/>
          <w:szCs w:val="24"/>
          <w:rtl/>
        </w:rPr>
      </w:pPr>
      <w:r w:rsidRPr="006455A0">
        <w:rPr>
          <w:rFonts w:ascii="David" w:hAnsi="David" w:cs="David" w:hint="cs"/>
          <w:b/>
          <w:bCs/>
          <w:sz w:val="24"/>
          <w:szCs w:val="24"/>
          <w:rtl/>
        </w:rPr>
        <w:t>בסופו של יום, אם אני צריכה לתת ייעוץ מעניי</w:t>
      </w:r>
      <w:r w:rsidR="006455A0" w:rsidRPr="006455A0">
        <w:rPr>
          <w:rFonts w:ascii="David" w:hAnsi="David" w:cs="David" w:hint="cs"/>
          <w:b/>
          <w:bCs/>
          <w:sz w:val="24"/>
          <w:szCs w:val="24"/>
          <w:rtl/>
        </w:rPr>
        <w:t>נות</w:t>
      </w:r>
      <w:r w:rsidRPr="006455A0">
        <w:rPr>
          <w:rFonts w:ascii="David" w:hAnsi="David" w:cs="David" w:hint="cs"/>
          <w:b/>
          <w:bCs/>
          <w:sz w:val="24"/>
          <w:szCs w:val="24"/>
          <w:rtl/>
        </w:rPr>
        <w:t xml:space="preserve"> 2 שאלות (שיש תחתן תתי שאלות): </w:t>
      </w:r>
    </w:p>
    <w:p w14:paraId="59A50A59" w14:textId="2A872351" w:rsidR="00A51634" w:rsidRPr="006455A0" w:rsidRDefault="00A51634" w:rsidP="00A51634">
      <w:pPr>
        <w:pStyle w:val="a7"/>
        <w:numPr>
          <w:ilvl w:val="0"/>
          <w:numId w:val="93"/>
        </w:numPr>
        <w:tabs>
          <w:tab w:val="left" w:pos="1466"/>
        </w:tabs>
        <w:jc w:val="both"/>
        <w:rPr>
          <w:rFonts w:ascii="David" w:hAnsi="David" w:cs="David"/>
          <w:b/>
          <w:bCs/>
          <w:sz w:val="24"/>
          <w:szCs w:val="24"/>
        </w:rPr>
      </w:pPr>
      <w:r w:rsidRPr="00515DBA">
        <w:rPr>
          <w:rFonts w:ascii="David" w:hAnsi="David" w:cs="David" w:hint="cs"/>
          <w:b/>
          <w:bCs/>
          <w:sz w:val="24"/>
          <w:szCs w:val="24"/>
          <w:shd w:val="clear" w:color="auto" w:fill="FFFFCC"/>
          <w:rtl/>
        </w:rPr>
        <w:t>מי נושל?</w:t>
      </w:r>
    </w:p>
    <w:p w14:paraId="218A0ABC" w14:textId="699CE092" w:rsidR="00A51634" w:rsidRPr="006455A0" w:rsidRDefault="00A51634" w:rsidP="00A51634">
      <w:pPr>
        <w:pStyle w:val="a7"/>
        <w:numPr>
          <w:ilvl w:val="0"/>
          <w:numId w:val="93"/>
        </w:numPr>
        <w:tabs>
          <w:tab w:val="left" w:pos="1466"/>
        </w:tabs>
        <w:jc w:val="both"/>
        <w:rPr>
          <w:rFonts w:ascii="David" w:hAnsi="David" w:cs="David"/>
          <w:b/>
          <w:bCs/>
          <w:sz w:val="24"/>
          <w:szCs w:val="24"/>
        </w:rPr>
      </w:pPr>
      <w:r w:rsidRPr="00515DBA">
        <w:rPr>
          <w:rFonts w:ascii="David" w:hAnsi="David" w:cs="David" w:hint="cs"/>
          <w:b/>
          <w:bCs/>
          <w:sz w:val="24"/>
          <w:szCs w:val="24"/>
          <w:shd w:val="clear" w:color="auto" w:fill="FFFFCC"/>
          <w:rtl/>
        </w:rPr>
        <w:t>מי קיבל?</w:t>
      </w:r>
    </w:p>
    <w:p w14:paraId="560BFD22" w14:textId="77777777" w:rsidR="00515DBA" w:rsidRDefault="00515DBA" w:rsidP="00515DBA">
      <w:pPr>
        <w:pStyle w:val="a7"/>
        <w:tabs>
          <w:tab w:val="left" w:pos="1466"/>
        </w:tabs>
        <w:ind w:left="360"/>
        <w:jc w:val="both"/>
        <w:rPr>
          <w:rFonts w:ascii="David" w:hAnsi="David" w:cs="David"/>
          <w:sz w:val="24"/>
          <w:szCs w:val="24"/>
        </w:rPr>
      </w:pPr>
    </w:p>
    <w:p w14:paraId="5D0FD000" w14:textId="6FF1B11B" w:rsidR="00A51634" w:rsidRPr="00515DBA" w:rsidRDefault="006455A0" w:rsidP="00515DBA">
      <w:pPr>
        <w:tabs>
          <w:tab w:val="left" w:pos="1466"/>
        </w:tabs>
        <w:jc w:val="both"/>
        <w:rPr>
          <w:rFonts w:ascii="David" w:hAnsi="David" w:cs="David"/>
          <w:sz w:val="24"/>
          <w:szCs w:val="24"/>
          <w:rtl/>
        </w:rPr>
      </w:pPr>
      <w:r w:rsidRPr="00515DBA">
        <w:rPr>
          <w:rFonts w:ascii="David" w:hAnsi="David" w:cs="David" w:hint="cs"/>
          <w:sz w:val="24"/>
          <w:szCs w:val="24"/>
          <w:rtl/>
        </w:rPr>
        <w:lastRenderedPageBreak/>
        <w:t xml:space="preserve">האם </w:t>
      </w:r>
      <w:r w:rsidR="00A51634" w:rsidRPr="00515DBA">
        <w:rPr>
          <w:rFonts w:ascii="David" w:hAnsi="David" w:cs="David" w:hint="cs"/>
          <w:sz w:val="24"/>
          <w:szCs w:val="24"/>
          <w:rtl/>
        </w:rPr>
        <w:t xml:space="preserve">נושלו ילדים? </w:t>
      </w:r>
      <w:r w:rsidRPr="00515DBA">
        <w:rPr>
          <w:rFonts w:ascii="David" w:hAnsi="David" w:cs="David" w:hint="cs"/>
          <w:sz w:val="24"/>
          <w:szCs w:val="24"/>
          <w:rtl/>
        </w:rPr>
        <w:t>ה</w:t>
      </w:r>
      <w:r w:rsidR="00A51634" w:rsidRPr="00515DBA">
        <w:rPr>
          <w:rFonts w:ascii="David" w:hAnsi="David" w:cs="David" w:hint="cs"/>
          <w:sz w:val="24"/>
          <w:szCs w:val="24"/>
          <w:rtl/>
        </w:rPr>
        <w:t xml:space="preserve">אם אחד קיבל והשניים האחרים נושלו? האם קיבלו אנשים מחוץ למשפחה? </w:t>
      </w:r>
      <w:r w:rsidRPr="00515DBA">
        <w:rPr>
          <w:rFonts w:ascii="David" w:hAnsi="David" w:cs="David" w:hint="cs"/>
          <w:sz w:val="24"/>
          <w:szCs w:val="24"/>
          <w:rtl/>
        </w:rPr>
        <w:t>ה</w:t>
      </w:r>
      <w:r w:rsidR="00A51634" w:rsidRPr="00515DBA">
        <w:rPr>
          <w:rFonts w:ascii="David" w:hAnsi="David" w:cs="David" w:hint="cs"/>
          <w:sz w:val="24"/>
          <w:szCs w:val="24"/>
          <w:rtl/>
        </w:rPr>
        <w:t>אם יש ילדים וקיבלו אחיינים? אם נושלו אחיינים / בני דודים</w:t>
      </w:r>
      <w:r w:rsidRPr="00515DBA">
        <w:rPr>
          <w:rFonts w:ascii="David" w:hAnsi="David" w:cs="David" w:hint="cs"/>
          <w:sz w:val="24"/>
          <w:szCs w:val="24"/>
          <w:rtl/>
        </w:rPr>
        <w:t>-</w:t>
      </w:r>
      <w:r w:rsidR="00A51634" w:rsidRPr="00515DBA">
        <w:rPr>
          <w:rFonts w:ascii="David" w:hAnsi="David" w:cs="David" w:hint="cs"/>
          <w:sz w:val="24"/>
          <w:szCs w:val="24"/>
          <w:rtl/>
        </w:rPr>
        <w:t xml:space="preserve"> זה פחות קריטי. נישול ילד לטובת המטפלת של האמא?</w:t>
      </w:r>
      <w:r w:rsidR="00515DBA">
        <w:rPr>
          <w:rFonts w:ascii="David" w:hAnsi="David" w:cs="David" w:hint="cs"/>
          <w:sz w:val="24"/>
          <w:szCs w:val="24"/>
          <w:rtl/>
        </w:rPr>
        <w:t xml:space="preserve"> </w:t>
      </w:r>
      <w:r w:rsidR="00A51634" w:rsidRPr="00515DBA">
        <w:rPr>
          <w:rFonts w:ascii="David" w:hAnsi="David" w:cs="David" w:hint="cs"/>
          <w:sz w:val="24"/>
          <w:szCs w:val="24"/>
          <w:rtl/>
        </w:rPr>
        <w:t>נישול אחיינית לטובת חבר טוב?</w:t>
      </w:r>
      <w:r w:rsidR="00A51634" w:rsidRPr="00515DBA">
        <w:rPr>
          <w:rFonts w:ascii="David" w:hAnsi="David" w:cs="David" w:hint="cs"/>
          <w:sz w:val="24"/>
          <w:szCs w:val="24"/>
        </w:rPr>
        <w:t xml:space="preserve"> </w:t>
      </w:r>
    </w:p>
    <w:p w14:paraId="463C5EB8" w14:textId="6136F207" w:rsidR="00A51634" w:rsidRDefault="00A51634" w:rsidP="006455A0">
      <w:pPr>
        <w:tabs>
          <w:tab w:val="left" w:pos="1466"/>
        </w:tabs>
        <w:jc w:val="both"/>
        <w:rPr>
          <w:rFonts w:ascii="David" w:hAnsi="David" w:cs="David"/>
          <w:sz w:val="24"/>
          <w:szCs w:val="24"/>
          <w:rtl/>
        </w:rPr>
      </w:pPr>
      <w:r>
        <w:rPr>
          <w:rFonts w:ascii="David" w:hAnsi="David" w:cs="David" w:hint="cs"/>
          <w:sz w:val="24"/>
          <w:szCs w:val="24"/>
          <w:rtl/>
        </w:rPr>
        <w:t xml:space="preserve">המבחנים של הלכת מרום יפים </w:t>
      </w:r>
      <w:r w:rsidRPr="006455A0">
        <w:rPr>
          <w:rFonts w:ascii="David" w:hAnsi="David" w:cs="David" w:hint="cs"/>
          <w:b/>
          <w:bCs/>
          <w:sz w:val="24"/>
          <w:szCs w:val="24"/>
          <w:highlight w:val="green"/>
          <w:rtl/>
        </w:rPr>
        <w:t>והשופט מצא</w:t>
      </w:r>
      <w:r>
        <w:rPr>
          <w:rFonts w:ascii="David" w:hAnsi="David" w:cs="David" w:hint="cs"/>
          <w:sz w:val="24"/>
          <w:szCs w:val="24"/>
          <w:rtl/>
        </w:rPr>
        <w:t xml:space="preserve"> ניסה לעשות סדר. אבל בסופו של דבר </w:t>
      </w:r>
      <w:r w:rsidR="006455A0">
        <w:rPr>
          <w:rFonts w:ascii="David" w:hAnsi="David" w:cs="David" w:hint="cs"/>
          <w:sz w:val="24"/>
          <w:szCs w:val="24"/>
          <w:rtl/>
        </w:rPr>
        <w:t>כשמסתכלים</w:t>
      </w:r>
      <w:r>
        <w:rPr>
          <w:rFonts w:ascii="David" w:hAnsi="David" w:cs="David" w:hint="cs"/>
          <w:sz w:val="24"/>
          <w:szCs w:val="24"/>
          <w:rtl/>
        </w:rPr>
        <w:t xml:space="preserve"> על תיק וצריך להחליט לפי המבחנים</w:t>
      </w:r>
      <w:r w:rsidR="006455A0">
        <w:rPr>
          <w:rFonts w:ascii="David" w:hAnsi="David" w:cs="David" w:hint="cs"/>
          <w:sz w:val="24"/>
          <w:szCs w:val="24"/>
          <w:rtl/>
        </w:rPr>
        <w:t>-</w:t>
      </w:r>
      <w:r>
        <w:rPr>
          <w:rFonts w:ascii="David" w:hAnsi="David" w:cs="David" w:hint="cs"/>
          <w:sz w:val="24"/>
          <w:szCs w:val="24"/>
          <w:rtl/>
        </w:rPr>
        <w:t xml:space="preserve"> הכי מעניין הוא מי נושל ומי </w:t>
      </w:r>
      <w:r w:rsidR="006455A0">
        <w:rPr>
          <w:rFonts w:ascii="David" w:hAnsi="David" w:cs="David" w:hint="cs"/>
          <w:sz w:val="24"/>
          <w:szCs w:val="24"/>
          <w:rtl/>
        </w:rPr>
        <w:t>קיבל</w:t>
      </w:r>
      <w:r>
        <w:rPr>
          <w:rFonts w:ascii="David" w:hAnsi="David" w:cs="David" w:hint="cs"/>
          <w:sz w:val="24"/>
          <w:szCs w:val="24"/>
          <w:rtl/>
        </w:rPr>
        <w:t xml:space="preserve"> במקום. </w:t>
      </w:r>
      <w:r w:rsidR="006455A0" w:rsidRPr="006455A0">
        <w:rPr>
          <w:rFonts w:ascii="David" w:hAnsi="David" w:cs="David" w:hint="cs"/>
          <w:b/>
          <w:bCs/>
          <w:color w:val="FF0000"/>
          <w:sz w:val="24"/>
          <w:szCs w:val="24"/>
          <w:rtl/>
        </w:rPr>
        <w:t>לדוגמה:</w:t>
      </w:r>
      <w:r w:rsidR="006455A0" w:rsidRPr="006455A0">
        <w:rPr>
          <w:rFonts w:ascii="David" w:hAnsi="David" w:cs="David" w:hint="cs"/>
          <w:color w:val="FF0000"/>
          <w:sz w:val="24"/>
          <w:szCs w:val="24"/>
          <w:rtl/>
        </w:rPr>
        <w:t xml:space="preserve"> </w:t>
      </w:r>
      <w:r>
        <w:rPr>
          <w:rFonts w:ascii="David" w:hAnsi="David" w:cs="David" w:hint="cs"/>
          <w:sz w:val="24"/>
          <w:szCs w:val="24"/>
          <w:rtl/>
        </w:rPr>
        <w:t xml:space="preserve">נישול של ילדים זה לא שזה לא מוכשר, אבל תני לי קצה חוט </w:t>
      </w:r>
      <w:r w:rsidR="00575D87">
        <w:rPr>
          <w:rFonts w:ascii="David" w:hAnsi="David" w:cs="David" w:hint="cs"/>
          <w:sz w:val="24"/>
          <w:szCs w:val="24"/>
          <w:rtl/>
        </w:rPr>
        <w:t>ואפסול</w:t>
      </w:r>
      <w:r>
        <w:rPr>
          <w:rFonts w:ascii="David" w:hAnsi="David" w:cs="David" w:hint="cs"/>
          <w:sz w:val="24"/>
          <w:szCs w:val="24"/>
          <w:rtl/>
        </w:rPr>
        <w:t xml:space="preserve"> נישול של ילד</w:t>
      </w:r>
      <w:r w:rsidR="006455A0">
        <w:rPr>
          <w:rFonts w:ascii="David" w:hAnsi="David" w:cs="David" w:hint="cs"/>
          <w:sz w:val="24"/>
          <w:szCs w:val="24"/>
          <w:rtl/>
        </w:rPr>
        <w:t>.</w:t>
      </w:r>
    </w:p>
    <w:p w14:paraId="330AA252" w14:textId="3F1B43F3" w:rsidR="00A51634" w:rsidRDefault="00A51634" w:rsidP="00575D87">
      <w:pPr>
        <w:tabs>
          <w:tab w:val="left" w:pos="1466"/>
        </w:tabs>
        <w:jc w:val="both"/>
        <w:rPr>
          <w:rFonts w:ascii="David" w:hAnsi="David" w:cs="David"/>
          <w:sz w:val="24"/>
          <w:szCs w:val="24"/>
          <w:rtl/>
        </w:rPr>
      </w:pPr>
      <w:r>
        <w:rPr>
          <w:rFonts w:ascii="David" w:hAnsi="David" w:cs="David" w:hint="cs"/>
          <w:sz w:val="24"/>
          <w:szCs w:val="24"/>
          <w:rtl/>
        </w:rPr>
        <w:t xml:space="preserve">הייתה בקשת רשות ערעור לעליון- </w:t>
      </w:r>
      <w:r w:rsidRPr="00575D87">
        <w:rPr>
          <w:rFonts w:ascii="David" w:hAnsi="David" w:cs="David" w:hint="cs"/>
          <w:b/>
          <w:bCs/>
          <w:sz w:val="24"/>
          <w:szCs w:val="24"/>
          <w:rtl/>
        </w:rPr>
        <w:t>כשמגיעה צוואה שמנשלים ילד, ביהמ"ש צריך לבחון טוב טוב</w:t>
      </w:r>
      <w:r>
        <w:rPr>
          <w:rFonts w:ascii="David" w:hAnsi="David" w:cs="David" w:hint="cs"/>
          <w:sz w:val="24"/>
          <w:szCs w:val="24"/>
          <w:rtl/>
        </w:rPr>
        <w:t xml:space="preserve">. גם מדברים על </w:t>
      </w:r>
      <w:r w:rsidRPr="00575D87">
        <w:rPr>
          <w:rFonts w:ascii="David" w:hAnsi="David" w:cs="David" w:hint="cs"/>
          <w:b/>
          <w:bCs/>
          <w:sz w:val="24"/>
          <w:szCs w:val="24"/>
          <w:rtl/>
        </w:rPr>
        <w:t>שוויון בין אחים</w:t>
      </w:r>
      <w:r>
        <w:rPr>
          <w:rFonts w:ascii="David" w:hAnsi="David" w:cs="David" w:hint="cs"/>
          <w:sz w:val="24"/>
          <w:szCs w:val="24"/>
          <w:rtl/>
        </w:rPr>
        <w:t>.</w:t>
      </w:r>
      <w:r w:rsidR="00575D87">
        <w:rPr>
          <w:rFonts w:ascii="David" w:hAnsi="David" w:cs="David" w:hint="cs"/>
          <w:sz w:val="24"/>
          <w:szCs w:val="24"/>
          <w:rtl/>
        </w:rPr>
        <w:t xml:space="preserve"> </w:t>
      </w:r>
      <w:r w:rsidRPr="00575D87">
        <w:rPr>
          <w:rFonts w:ascii="David" w:hAnsi="David" w:cs="David" w:hint="cs"/>
          <w:b/>
          <w:bCs/>
          <w:sz w:val="24"/>
          <w:szCs w:val="24"/>
          <w:rtl/>
        </w:rPr>
        <w:t>חופש ציווי</w:t>
      </w:r>
      <w:r w:rsidR="00575D87">
        <w:rPr>
          <w:rFonts w:ascii="David" w:hAnsi="David" w:cs="David" w:hint="cs"/>
          <w:b/>
          <w:bCs/>
          <w:sz w:val="24"/>
          <w:szCs w:val="24"/>
          <w:rtl/>
        </w:rPr>
        <w:t>-</w:t>
      </w:r>
      <w:r w:rsidRPr="00575D87">
        <w:rPr>
          <w:rFonts w:ascii="David" w:hAnsi="David" w:cs="David" w:hint="cs"/>
          <w:b/>
          <w:bCs/>
          <w:sz w:val="24"/>
          <w:szCs w:val="24"/>
          <w:rtl/>
        </w:rPr>
        <w:t xml:space="preserve"> המצווה הקפריזי</w:t>
      </w:r>
      <w:r>
        <w:rPr>
          <w:rFonts w:ascii="David" w:hAnsi="David" w:cs="David" w:hint="cs"/>
          <w:sz w:val="24"/>
          <w:szCs w:val="24"/>
          <w:rtl/>
        </w:rPr>
        <w:t xml:space="preserve">. </w:t>
      </w:r>
    </w:p>
    <w:p w14:paraId="76A01B5C" w14:textId="4C197D72" w:rsidR="00A51634" w:rsidRDefault="00A51634" w:rsidP="0032122B">
      <w:pPr>
        <w:tabs>
          <w:tab w:val="left" w:pos="1466"/>
        </w:tabs>
        <w:jc w:val="both"/>
        <w:rPr>
          <w:rFonts w:ascii="David" w:hAnsi="David" w:cs="David"/>
          <w:sz w:val="24"/>
          <w:szCs w:val="24"/>
          <w:rtl/>
        </w:rPr>
      </w:pPr>
      <w:r w:rsidRPr="00575D87">
        <w:rPr>
          <w:rFonts w:ascii="David" w:hAnsi="David" w:cs="David" w:hint="cs"/>
          <w:b/>
          <w:bCs/>
          <w:sz w:val="24"/>
          <w:szCs w:val="24"/>
          <w:u w:val="single"/>
          <w:shd w:val="clear" w:color="auto" w:fill="D9E2F3" w:themeFill="accent1" w:themeFillTint="33"/>
          <w:rtl/>
        </w:rPr>
        <w:t>פס"ד מרום</w:t>
      </w:r>
      <w:r w:rsidRPr="00575D87">
        <w:rPr>
          <w:rFonts w:ascii="David" w:hAnsi="David" w:cs="David" w:hint="cs"/>
          <w:b/>
          <w:bCs/>
          <w:sz w:val="24"/>
          <w:szCs w:val="24"/>
          <w:shd w:val="clear" w:color="auto" w:fill="D9E2F3" w:themeFill="accent1" w:themeFillTint="33"/>
          <w:rtl/>
        </w:rPr>
        <w:t>-</w:t>
      </w:r>
      <w:r w:rsidRPr="00575D87">
        <w:rPr>
          <w:rFonts w:ascii="David" w:hAnsi="David" w:cs="David" w:hint="cs"/>
          <w:sz w:val="24"/>
          <w:szCs w:val="24"/>
          <w:shd w:val="clear" w:color="auto" w:fill="D9E2F3" w:themeFill="accent1" w:themeFillTint="33"/>
          <w:rtl/>
        </w:rPr>
        <w:t xml:space="preserve"> הצוואה הקודמת </w:t>
      </w:r>
      <w:r w:rsidR="00575D87">
        <w:rPr>
          <w:rFonts w:ascii="David" w:hAnsi="David" w:cs="David" w:hint="cs"/>
          <w:sz w:val="24"/>
          <w:szCs w:val="24"/>
          <w:shd w:val="clear" w:color="auto" w:fill="D9E2F3" w:themeFill="accent1" w:themeFillTint="33"/>
          <w:rtl/>
        </w:rPr>
        <w:t>ש</w:t>
      </w:r>
      <w:r w:rsidRPr="00575D87">
        <w:rPr>
          <w:rFonts w:ascii="David" w:hAnsi="David" w:cs="David" w:hint="cs"/>
          <w:sz w:val="24"/>
          <w:szCs w:val="24"/>
          <w:shd w:val="clear" w:color="auto" w:fill="D9E2F3" w:themeFill="accent1" w:themeFillTint="33"/>
          <w:rtl/>
        </w:rPr>
        <w:t xml:space="preserve">אותו אדם ערך נפסלה. </w:t>
      </w:r>
      <w:r w:rsidRPr="00515DBA">
        <w:rPr>
          <w:rFonts w:ascii="David" w:hAnsi="David" w:cs="David" w:hint="cs"/>
          <w:b/>
          <w:bCs/>
          <w:sz w:val="24"/>
          <w:szCs w:val="24"/>
          <w:shd w:val="clear" w:color="auto" w:fill="D9E2F3" w:themeFill="accent1" w:themeFillTint="33"/>
          <w:rtl/>
        </w:rPr>
        <w:t>היה ברור שהוא אדם שנוח להשפעה</w:t>
      </w:r>
      <w:r w:rsidRPr="00575D87">
        <w:rPr>
          <w:rFonts w:ascii="David" w:hAnsi="David" w:cs="David" w:hint="cs"/>
          <w:sz w:val="24"/>
          <w:szCs w:val="24"/>
          <w:shd w:val="clear" w:color="auto" w:fill="D9E2F3" w:themeFill="accent1" w:themeFillTint="33"/>
          <w:rtl/>
        </w:rPr>
        <w:t>. המטפלת עבדה רק מספר חודשים, ולא מטפלת שטיפלה בו שנים ואז הצוואה יכלה להיות הגיונית שנערכת לטובתה</w:t>
      </w:r>
      <w:r>
        <w:rPr>
          <w:rFonts w:ascii="David" w:hAnsi="David" w:cs="David" w:hint="cs"/>
          <w:sz w:val="24"/>
          <w:szCs w:val="24"/>
          <w:rtl/>
        </w:rPr>
        <w:t>.</w:t>
      </w:r>
    </w:p>
    <w:p w14:paraId="08EE5F13" w14:textId="3BC21B84" w:rsidR="00575D87" w:rsidRDefault="00575D87" w:rsidP="0032122B">
      <w:pPr>
        <w:tabs>
          <w:tab w:val="left" w:pos="1466"/>
        </w:tabs>
        <w:jc w:val="both"/>
        <w:rPr>
          <w:rFonts w:ascii="David" w:hAnsi="David" w:cs="David"/>
          <w:sz w:val="24"/>
          <w:szCs w:val="24"/>
          <w:rtl/>
        </w:rPr>
      </w:pPr>
    </w:p>
    <w:p w14:paraId="20A678F6" w14:textId="208C9D2C" w:rsidR="00575D87" w:rsidRDefault="00575D87" w:rsidP="0032122B">
      <w:pPr>
        <w:tabs>
          <w:tab w:val="left" w:pos="1466"/>
        </w:tabs>
        <w:jc w:val="both"/>
        <w:rPr>
          <w:rFonts w:ascii="David" w:hAnsi="David" w:cs="David"/>
          <w:sz w:val="24"/>
          <w:szCs w:val="24"/>
          <w:rtl/>
        </w:rPr>
      </w:pPr>
      <w:bookmarkStart w:id="47" w:name="_Hlk95406582"/>
      <w:r w:rsidRPr="00575D87">
        <w:rPr>
          <w:rFonts w:ascii="David" w:hAnsi="David" w:cs="David" w:hint="cs"/>
          <w:b/>
          <w:bCs/>
          <w:sz w:val="24"/>
          <w:szCs w:val="24"/>
          <w:u w:val="single"/>
          <w:shd w:val="clear" w:color="auto" w:fill="FFFFCC"/>
          <w:rtl/>
        </w:rPr>
        <w:t>הלכת מרום- מבחני התלות</w:t>
      </w:r>
    </w:p>
    <w:p w14:paraId="4D766C96" w14:textId="2ACBFCE3" w:rsidR="00575D87" w:rsidRPr="00575D87" w:rsidRDefault="00575D87" w:rsidP="00214ABA">
      <w:pPr>
        <w:pStyle w:val="a7"/>
        <w:numPr>
          <w:ilvl w:val="0"/>
          <w:numId w:val="127"/>
        </w:numPr>
        <w:tabs>
          <w:tab w:val="left" w:pos="1466"/>
        </w:tabs>
        <w:jc w:val="both"/>
        <w:rPr>
          <w:rFonts w:ascii="David" w:hAnsi="David" w:cs="David"/>
          <w:sz w:val="24"/>
          <w:szCs w:val="24"/>
          <w:rtl/>
        </w:rPr>
      </w:pPr>
      <w:r w:rsidRPr="00575D87">
        <w:rPr>
          <w:rFonts w:ascii="David" w:hAnsi="David" w:cs="David" w:hint="cs"/>
          <w:sz w:val="24"/>
          <w:szCs w:val="24"/>
          <w:shd w:val="clear" w:color="auto" w:fill="FFFFCC"/>
          <w:rtl/>
        </w:rPr>
        <w:t>מבחן התלות והעצמאות (פיזית, שכלית)</w:t>
      </w:r>
      <w:r w:rsidRPr="00575D87">
        <w:rPr>
          <w:rFonts w:ascii="David" w:hAnsi="David" w:cs="David" w:hint="cs"/>
          <w:sz w:val="24"/>
          <w:szCs w:val="24"/>
          <w:rtl/>
        </w:rPr>
        <w:t>.</w:t>
      </w:r>
    </w:p>
    <w:p w14:paraId="6EB16A9A" w14:textId="71E5913D" w:rsidR="00575D87" w:rsidRPr="00575D87" w:rsidRDefault="00575D87" w:rsidP="00214ABA">
      <w:pPr>
        <w:pStyle w:val="a7"/>
        <w:numPr>
          <w:ilvl w:val="0"/>
          <w:numId w:val="127"/>
        </w:numPr>
        <w:tabs>
          <w:tab w:val="left" w:pos="1466"/>
        </w:tabs>
        <w:jc w:val="both"/>
        <w:rPr>
          <w:rFonts w:ascii="David" w:hAnsi="David" w:cs="David"/>
          <w:sz w:val="24"/>
          <w:szCs w:val="24"/>
          <w:rtl/>
        </w:rPr>
      </w:pPr>
      <w:r w:rsidRPr="00575D87">
        <w:rPr>
          <w:rFonts w:ascii="David" w:hAnsi="David" w:cs="David" w:hint="cs"/>
          <w:sz w:val="24"/>
          <w:szCs w:val="24"/>
          <w:shd w:val="clear" w:color="auto" w:fill="FFFFCC"/>
          <w:rtl/>
        </w:rPr>
        <w:t>מבחן הסיוע</w:t>
      </w:r>
      <w:r w:rsidRPr="00575D87">
        <w:rPr>
          <w:rFonts w:ascii="David" w:hAnsi="David" w:cs="David" w:hint="cs"/>
          <w:sz w:val="24"/>
          <w:szCs w:val="24"/>
          <w:rtl/>
        </w:rPr>
        <w:t>.</w:t>
      </w:r>
    </w:p>
    <w:p w14:paraId="0F01C441" w14:textId="25CF704D" w:rsidR="00575D87" w:rsidRPr="00575D87" w:rsidRDefault="00575D87" w:rsidP="00214ABA">
      <w:pPr>
        <w:pStyle w:val="a7"/>
        <w:numPr>
          <w:ilvl w:val="0"/>
          <w:numId w:val="127"/>
        </w:numPr>
        <w:tabs>
          <w:tab w:val="left" w:pos="1466"/>
        </w:tabs>
        <w:jc w:val="both"/>
        <w:rPr>
          <w:rFonts w:ascii="David" w:hAnsi="David" w:cs="David"/>
          <w:sz w:val="24"/>
          <w:szCs w:val="24"/>
          <w:rtl/>
        </w:rPr>
      </w:pPr>
      <w:r w:rsidRPr="00575D87">
        <w:rPr>
          <w:rFonts w:ascii="David" w:hAnsi="David" w:cs="David" w:hint="cs"/>
          <w:sz w:val="24"/>
          <w:szCs w:val="24"/>
          <w:shd w:val="clear" w:color="auto" w:fill="FFFFCC"/>
          <w:rtl/>
        </w:rPr>
        <w:t>מבחן קשריו של המצווה עם אנשים אחרים</w:t>
      </w:r>
      <w:r w:rsidRPr="00575D87">
        <w:rPr>
          <w:rFonts w:ascii="David" w:hAnsi="David" w:cs="David" w:hint="cs"/>
          <w:sz w:val="24"/>
          <w:szCs w:val="24"/>
          <w:rtl/>
        </w:rPr>
        <w:t>.</w:t>
      </w:r>
    </w:p>
    <w:p w14:paraId="22140953" w14:textId="02C31B5E" w:rsidR="00575D87" w:rsidRPr="00575D87" w:rsidRDefault="00575D87" w:rsidP="00214ABA">
      <w:pPr>
        <w:pStyle w:val="a7"/>
        <w:numPr>
          <w:ilvl w:val="0"/>
          <w:numId w:val="127"/>
        </w:numPr>
        <w:tabs>
          <w:tab w:val="left" w:pos="1466"/>
        </w:tabs>
        <w:jc w:val="both"/>
        <w:rPr>
          <w:rFonts w:ascii="David" w:hAnsi="David" w:cs="David"/>
          <w:sz w:val="24"/>
          <w:szCs w:val="24"/>
          <w:rtl/>
        </w:rPr>
      </w:pPr>
      <w:r w:rsidRPr="00575D87">
        <w:rPr>
          <w:rFonts w:ascii="David" w:hAnsi="David" w:cs="David" w:hint="cs"/>
          <w:sz w:val="24"/>
          <w:szCs w:val="24"/>
          <w:shd w:val="clear" w:color="auto" w:fill="FFFFCC"/>
          <w:rtl/>
        </w:rPr>
        <w:t>מבחן נסיבות עריכת הצוואה</w:t>
      </w:r>
      <w:r w:rsidRPr="00575D87">
        <w:rPr>
          <w:rFonts w:ascii="David" w:hAnsi="David" w:cs="David" w:hint="cs"/>
          <w:sz w:val="24"/>
          <w:szCs w:val="24"/>
          <w:rtl/>
        </w:rPr>
        <w:t>.</w:t>
      </w:r>
    </w:p>
    <w:bookmarkEnd w:id="47"/>
    <w:p w14:paraId="5FD69DCC" w14:textId="0BE7E25F" w:rsidR="00A51634" w:rsidRDefault="00A51634" w:rsidP="0032122B">
      <w:pPr>
        <w:tabs>
          <w:tab w:val="left" w:pos="1466"/>
        </w:tabs>
        <w:jc w:val="both"/>
        <w:rPr>
          <w:rFonts w:ascii="David" w:hAnsi="David" w:cs="David"/>
          <w:sz w:val="24"/>
          <w:szCs w:val="24"/>
          <w:rtl/>
        </w:rPr>
      </w:pPr>
    </w:p>
    <w:p w14:paraId="270A493F" w14:textId="21F02144" w:rsidR="003873A5" w:rsidRDefault="00A51634" w:rsidP="00575D87">
      <w:pPr>
        <w:tabs>
          <w:tab w:val="left" w:pos="1466"/>
        </w:tabs>
        <w:jc w:val="both"/>
        <w:rPr>
          <w:rFonts w:ascii="David" w:hAnsi="David" w:cs="David"/>
          <w:sz w:val="24"/>
          <w:szCs w:val="24"/>
          <w:rtl/>
        </w:rPr>
      </w:pPr>
      <w:r>
        <w:rPr>
          <w:rFonts w:ascii="David" w:hAnsi="David" w:cs="David" w:hint="cs"/>
          <w:sz w:val="24"/>
          <w:szCs w:val="24"/>
          <w:rtl/>
        </w:rPr>
        <w:t xml:space="preserve">השאלה המשפטית הייתה שאלת נטל ההוכחה. פחות מעניין- </w:t>
      </w:r>
      <w:r w:rsidRPr="00A51634">
        <w:rPr>
          <w:rFonts w:ascii="David" w:hAnsi="David" w:cs="David" w:hint="cs"/>
          <w:b/>
          <w:bCs/>
          <w:sz w:val="24"/>
          <w:szCs w:val="24"/>
          <w:rtl/>
        </w:rPr>
        <w:t>תמיד נטל ההוכחה נשאר על מי שמבקש לפסול את הצוואה</w:t>
      </w:r>
      <w:r>
        <w:rPr>
          <w:rFonts w:ascii="David" w:hAnsi="David" w:cs="David" w:hint="cs"/>
          <w:sz w:val="24"/>
          <w:szCs w:val="24"/>
          <w:rtl/>
        </w:rPr>
        <w:t xml:space="preserve">. </w:t>
      </w:r>
      <w:r w:rsidR="003873A5" w:rsidRPr="00575D87">
        <w:rPr>
          <w:rFonts w:ascii="David" w:hAnsi="David" w:cs="David" w:hint="cs"/>
          <w:b/>
          <w:bCs/>
          <w:sz w:val="24"/>
          <w:szCs w:val="24"/>
          <w:rtl/>
        </w:rPr>
        <w:t xml:space="preserve">אם הוכחתי תלות- עובר נטל הבאת </w:t>
      </w:r>
      <w:r w:rsidR="00575D87" w:rsidRPr="00575D87">
        <w:rPr>
          <w:rFonts w:ascii="David" w:hAnsi="David" w:cs="David" w:hint="cs"/>
          <w:b/>
          <w:bCs/>
          <w:sz w:val="24"/>
          <w:szCs w:val="24"/>
          <w:rtl/>
        </w:rPr>
        <w:t>הראיות</w:t>
      </w:r>
      <w:r w:rsidR="003873A5">
        <w:rPr>
          <w:rFonts w:ascii="David" w:hAnsi="David" w:cs="David" w:hint="cs"/>
          <w:sz w:val="24"/>
          <w:szCs w:val="24"/>
          <w:rtl/>
        </w:rPr>
        <w:t xml:space="preserve"> .</w:t>
      </w:r>
    </w:p>
    <w:p w14:paraId="685706BA" w14:textId="40E5DE56" w:rsidR="003873A5" w:rsidRDefault="003873A5" w:rsidP="003873A5">
      <w:pPr>
        <w:tabs>
          <w:tab w:val="left" w:pos="1466"/>
        </w:tabs>
        <w:jc w:val="both"/>
        <w:rPr>
          <w:rFonts w:ascii="David" w:hAnsi="David" w:cs="David"/>
          <w:sz w:val="24"/>
          <w:szCs w:val="24"/>
          <w:rtl/>
        </w:rPr>
      </w:pPr>
      <w:r w:rsidRPr="00575D87">
        <w:rPr>
          <w:rFonts w:ascii="David" w:hAnsi="David" w:cs="David" w:hint="cs"/>
          <w:sz w:val="24"/>
          <w:szCs w:val="24"/>
          <w:highlight w:val="green"/>
          <w:rtl/>
        </w:rPr>
        <w:t>השופט מצא</w:t>
      </w:r>
      <w:r>
        <w:rPr>
          <w:rFonts w:ascii="David" w:hAnsi="David" w:cs="David" w:hint="cs"/>
          <w:sz w:val="24"/>
          <w:szCs w:val="24"/>
          <w:rtl/>
        </w:rPr>
        <w:t xml:space="preserve"> </w:t>
      </w:r>
      <w:r w:rsidRPr="00575D87">
        <w:rPr>
          <w:rFonts w:ascii="David" w:hAnsi="David" w:cs="David" w:hint="cs"/>
          <w:sz w:val="24"/>
          <w:szCs w:val="24"/>
          <w:rtl/>
        </w:rPr>
        <w:t>אומר שצריך לראות</w:t>
      </w:r>
      <w:r w:rsidRPr="00575D87">
        <w:rPr>
          <w:rFonts w:ascii="David" w:hAnsi="David" w:cs="David" w:hint="cs"/>
          <w:b/>
          <w:bCs/>
          <w:sz w:val="24"/>
          <w:szCs w:val="24"/>
          <w:rtl/>
        </w:rPr>
        <w:t xml:space="preserve"> </w:t>
      </w:r>
      <w:r w:rsidR="00575D87">
        <w:rPr>
          <w:rFonts w:ascii="David" w:hAnsi="David" w:cs="David" w:hint="cs"/>
          <w:b/>
          <w:bCs/>
          <w:sz w:val="24"/>
          <w:szCs w:val="24"/>
          <w:rtl/>
        </w:rPr>
        <w:t>ה</w:t>
      </w:r>
      <w:r w:rsidRPr="00575D87">
        <w:rPr>
          <w:rFonts w:ascii="David" w:hAnsi="David" w:cs="David" w:hint="cs"/>
          <w:b/>
          <w:bCs/>
          <w:sz w:val="24"/>
          <w:szCs w:val="24"/>
          <w:rtl/>
        </w:rPr>
        <w:t xml:space="preserve">אם הייתה </w:t>
      </w:r>
      <w:r w:rsidRPr="00575D87">
        <w:rPr>
          <w:rFonts w:ascii="David" w:hAnsi="David" w:cs="David" w:hint="cs"/>
          <w:b/>
          <w:bCs/>
          <w:sz w:val="24"/>
          <w:szCs w:val="24"/>
          <w:u w:val="single"/>
          <w:rtl/>
        </w:rPr>
        <w:t>תלות</w:t>
      </w:r>
      <w:r w:rsidRPr="00575D87">
        <w:rPr>
          <w:rFonts w:ascii="David" w:hAnsi="David" w:cs="David" w:hint="cs"/>
          <w:b/>
          <w:bCs/>
          <w:sz w:val="24"/>
          <w:szCs w:val="24"/>
          <w:rtl/>
        </w:rPr>
        <w:t xml:space="preserve"> למצווה? </w:t>
      </w:r>
      <w:r w:rsidRPr="00575D87">
        <w:rPr>
          <w:rFonts w:ascii="David" w:hAnsi="David" w:cs="David" w:hint="cs"/>
          <w:sz w:val="24"/>
          <w:szCs w:val="24"/>
          <w:rtl/>
        </w:rPr>
        <w:t>זה</w:t>
      </w:r>
      <w:r>
        <w:rPr>
          <w:rFonts w:ascii="David" w:hAnsi="David" w:cs="David" w:hint="cs"/>
          <w:sz w:val="24"/>
          <w:szCs w:val="24"/>
          <w:rtl/>
        </w:rPr>
        <w:t xml:space="preserve"> הדבר הראשון. אח"כ יש כל מיני מבחנים- </w:t>
      </w:r>
      <w:r w:rsidRPr="0007328A">
        <w:rPr>
          <w:rFonts w:ascii="David" w:hAnsi="David" w:cs="David" w:hint="cs"/>
          <w:b/>
          <w:bCs/>
          <w:sz w:val="24"/>
          <w:szCs w:val="24"/>
          <w:rtl/>
        </w:rPr>
        <w:t>תלות פיזית או שכלית</w:t>
      </w:r>
      <w:r w:rsidR="0007328A" w:rsidRPr="0007328A">
        <w:rPr>
          <w:rFonts w:ascii="David" w:hAnsi="David" w:cs="David" w:hint="cs"/>
          <w:b/>
          <w:bCs/>
          <w:sz w:val="24"/>
          <w:szCs w:val="24"/>
          <w:rtl/>
        </w:rPr>
        <w:t>?</w:t>
      </w:r>
      <w:r>
        <w:rPr>
          <w:rFonts w:ascii="David" w:hAnsi="David" w:cs="David" w:hint="cs"/>
          <w:sz w:val="24"/>
          <w:szCs w:val="24"/>
          <w:rtl/>
        </w:rPr>
        <w:t xml:space="preserve"> גם אם הייתה תלות פיזית או שכלית, </w:t>
      </w:r>
      <w:r w:rsidRPr="00575D87">
        <w:rPr>
          <w:rFonts w:ascii="David" w:hAnsi="David" w:cs="David" w:hint="cs"/>
          <w:b/>
          <w:bCs/>
          <w:sz w:val="24"/>
          <w:szCs w:val="24"/>
          <w:rtl/>
        </w:rPr>
        <w:t>האם היה מי שסייע?</w:t>
      </w:r>
      <w:r>
        <w:rPr>
          <w:rFonts w:ascii="David" w:hAnsi="David" w:cs="David" w:hint="cs"/>
          <w:sz w:val="24"/>
          <w:szCs w:val="24"/>
          <w:rtl/>
        </w:rPr>
        <w:t xml:space="preserve"> (כלומר לא עצמאית לגמרי אבל לפעמים אין מי שמסייע). אם סייעו לי- </w:t>
      </w:r>
      <w:r w:rsidRPr="00575D87">
        <w:rPr>
          <w:rFonts w:ascii="David" w:hAnsi="David" w:cs="David" w:hint="cs"/>
          <w:b/>
          <w:bCs/>
          <w:sz w:val="24"/>
          <w:szCs w:val="24"/>
          <w:rtl/>
        </w:rPr>
        <w:t>האם היה מישהו שהוא המסייע העיקרי?</w:t>
      </w:r>
      <w:r>
        <w:rPr>
          <w:rFonts w:ascii="David" w:hAnsi="David" w:cs="David" w:hint="cs"/>
          <w:sz w:val="24"/>
          <w:szCs w:val="24"/>
          <w:rtl/>
        </w:rPr>
        <w:t xml:space="preserve"> (אם אנחנו 4 ילדים ו-10 נכדים, כולם חולקים בתורנויות הסיוע הסיכוי שתתפתח תלות באחד המסייעים היא קטנה יותר). </w:t>
      </w:r>
    </w:p>
    <w:p w14:paraId="3221624D" w14:textId="76A4BA03" w:rsidR="003873A5" w:rsidRDefault="003873A5" w:rsidP="003873A5">
      <w:pPr>
        <w:tabs>
          <w:tab w:val="left" w:pos="1466"/>
        </w:tabs>
        <w:jc w:val="both"/>
        <w:rPr>
          <w:rFonts w:ascii="David" w:hAnsi="David" w:cs="David"/>
          <w:sz w:val="24"/>
          <w:szCs w:val="24"/>
          <w:rtl/>
        </w:rPr>
      </w:pPr>
      <w:r w:rsidRPr="00575D87">
        <w:rPr>
          <w:rFonts w:ascii="David" w:hAnsi="David" w:cs="David" w:hint="cs"/>
          <w:b/>
          <w:bCs/>
          <w:sz w:val="24"/>
          <w:szCs w:val="24"/>
          <w:rtl/>
        </w:rPr>
        <w:t>מבחן הקשרים עם אנשים אחרים</w:t>
      </w:r>
      <w:r>
        <w:rPr>
          <w:rFonts w:ascii="David" w:hAnsi="David" w:cs="David" w:hint="cs"/>
          <w:sz w:val="24"/>
          <w:szCs w:val="24"/>
          <w:rtl/>
        </w:rPr>
        <w:t>- נניח מישהו שבר ירך והוא פיזית מוגבל, רק הבת הבכורה עוזרת. תלויים בה פיזית. אבל כל היום באים לבקר שכנים, חברים. המבחן של התלות</w:t>
      </w:r>
      <w:r w:rsidR="00575D87">
        <w:rPr>
          <w:rFonts w:ascii="David" w:hAnsi="David" w:cs="David" w:hint="cs"/>
          <w:sz w:val="24"/>
          <w:szCs w:val="24"/>
          <w:rtl/>
        </w:rPr>
        <w:t>=</w:t>
      </w:r>
      <w:r>
        <w:rPr>
          <w:rFonts w:ascii="David" w:hAnsi="David" w:cs="David" w:hint="cs"/>
          <w:sz w:val="24"/>
          <w:szCs w:val="24"/>
          <w:rtl/>
        </w:rPr>
        <w:t xml:space="preserve"> </w:t>
      </w:r>
      <w:r w:rsidRPr="00575D87">
        <w:rPr>
          <w:rFonts w:ascii="David" w:hAnsi="David" w:cs="David" w:hint="cs"/>
          <w:b/>
          <w:bCs/>
          <w:sz w:val="24"/>
          <w:szCs w:val="24"/>
          <w:rtl/>
        </w:rPr>
        <w:t>ככל שאדם מבודד יותר וככל שעולה הגיל הקשרים החברתיים מצטמצמי</w:t>
      </w:r>
      <w:r w:rsidRPr="00575D87">
        <w:rPr>
          <w:rFonts w:ascii="David" w:hAnsi="David" w:cs="David" w:hint="eastAsia"/>
          <w:b/>
          <w:bCs/>
          <w:sz w:val="24"/>
          <w:szCs w:val="24"/>
          <w:rtl/>
        </w:rPr>
        <w:t>ם</w:t>
      </w:r>
      <w:r w:rsidRPr="00575D87">
        <w:rPr>
          <w:rFonts w:ascii="David" w:hAnsi="David" w:cs="David" w:hint="cs"/>
          <w:b/>
          <w:bCs/>
          <w:sz w:val="24"/>
          <w:szCs w:val="24"/>
          <w:rtl/>
        </w:rPr>
        <w:t>- התלות חזקה יותר</w:t>
      </w:r>
      <w:r>
        <w:rPr>
          <w:rFonts w:ascii="David" w:hAnsi="David" w:cs="David" w:hint="cs"/>
          <w:sz w:val="24"/>
          <w:szCs w:val="24"/>
          <w:rtl/>
        </w:rPr>
        <w:t xml:space="preserve">. </w:t>
      </w:r>
    </w:p>
    <w:p w14:paraId="79C69884" w14:textId="77777777" w:rsidR="003873A5" w:rsidRDefault="003873A5" w:rsidP="003873A5">
      <w:pPr>
        <w:tabs>
          <w:tab w:val="left" w:pos="1466"/>
        </w:tabs>
        <w:jc w:val="both"/>
        <w:rPr>
          <w:rFonts w:ascii="David" w:hAnsi="David" w:cs="David"/>
          <w:sz w:val="24"/>
          <w:szCs w:val="24"/>
          <w:rtl/>
        </w:rPr>
      </w:pPr>
      <w:r w:rsidRPr="00777FA4">
        <w:rPr>
          <w:rFonts w:ascii="David" w:hAnsi="David" w:cs="David" w:hint="cs"/>
          <w:b/>
          <w:bCs/>
          <w:sz w:val="24"/>
          <w:szCs w:val="24"/>
          <w:rtl/>
        </w:rPr>
        <w:t>מבחן נסיבות עריכת הצוואה</w:t>
      </w:r>
      <w:r>
        <w:rPr>
          <w:rFonts w:ascii="David" w:hAnsi="David" w:cs="David" w:hint="cs"/>
          <w:sz w:val="24"/>
          <w:szCs w:val="24"/>
          <w:rtl/>
        </w:rPr>
        <w:t xml:space="preserve">- האם אותו אדם שאני תלויה בו הוא גם זה שהביא את עו"ד הביתה, הביא את העדים. </w:t>
      </w:r>
    </w:p>
    <w:p w14:paraId="386BE81D" w14:textId="77777777" w:rsidR="00777FA4" w:rsidRDefault="00777FA4" w:rsidP="003873A5">
      <w:pPr>
        <w:tabs>
          <w:tab w:val="left" w:pos="1466"/>
        </w:tabs>
        <w:jc w:val="both"/>
        <w:rPr>
          <w:rFonts w:ascii="David" w:hAnsi="David" w:cs="David"/>
          <w:sz w:val="24"/>
          <w:szCs w:val="24"/>
          <w:rtl/>
        </w:rPr>
      </w:pPr>
    </w:p>
    <w:p w14:paraId="43CD63C7" w14:textId="334D52BD" w:rsidR="003873A5" w:rsidRDefault="003873A5" w:rsidP="003873A5">
      <w:pPr>
        <w:tabs>
          <w:tab w:val="left" w:pos="1466"/>
        </w:tabs>
        <w:jc w:val="both"/>
        <w:rPr>
          <w:rFonts w:ascii="David" w:hAnsi="David" w:cs="David"/>
          <w:sz w:val="24"/>
          <w:szCs w:val="24"/>
          <w:rtl/>
        </w:rPr>
      </w:pPr>
      <w:r>
        <w:rPr>
          <w:rFonts w:ascii="David" w:hAnsi="David" w:cs="David" w:hint="cs"/>
          <w:sz w:val="24"/>
          <w:szCs w:val="24"/>
          <w:rtl/>
        </w:rPr>
        <w:t>כל פסקי הדין של השפעה בלתי הוגנת דומים. ברור שאם מישהו מטפל בי, הוא עושה בשבילי הכל גם טיפול בעריכת הצוואה. זה האדם שאני סומכת עליו כבר ביום יום, זה עיקר הקשרים שלי, וכנראה שלא ארצה לחפש מישהו אחר.</w:t>
      </w:r>
    </w:p>
    <w:p w14:paraId="2E06E9DD" w14:textId="39FCBE80" w:rsidR="003873A5" w:rsidRDefault="003873A5" w:rsidP="003873A5">
      <w:pPr>
        <w:tabs>
          <w:tab w:val="left" w:pos="1466"/>
        </w:tabs>
        <w:jc w:val="both"/>
        <w:rPr>
          <w:rFonts w:ascii="David" w:hAnsi="David" w:cs="David"/>
          <w:sz w:val="24"/>
          <w:szCs w:val="24"/>
          <w:rtl/>
        </w:rPr>
      </w:pPr>
      <w:bookmarkStart w:id="48" w:name="_Hlk95406792"/>
      <w:r w:rsidRPr="00777FA4">
        <w:rPr>
          <w:rFonts w:ascii="David" w:hAnsi="David" w:cs="David" w:hint="cs"/>
          <w:sz w:val="24"/>
          <w:szCs w:val="24"/>
          <w:shd w:val="clear" w:color="auto" w:fill="FFFFCC"/>
          <w:rtl/>
        </w:rPr>
        <w:t xml:space="preserve">ככל שהמבחנים יותר חזקים- יש קושי פיזי, יש תלות באדם מסייע אחד, אין הרבה קשרים חיצוניים, הייתה התערבות בשלב עריכת הצוואה </w:t>
      </w:r>
      <w:r w:rsidRPr="00777FA4">
        <w:rPr>
          <w:rFonts w:ascii="David" w:hAnsi="David" w:cs="David"/>
          <w:sz w:val="24"/>
          <w:szCs w:val="24"/>
          <w:shd w:val="clear" w:color="auto" w:fill="FFFFCC"/>
        </w:rPr>
        <w:sym w:font="Wingdings" w:char="F0DF"/>
      </w:r>
      <w:r w:rsidRPr="00777FA4">
        <w:rPr>
          <w:rFonts w:ascii="David" w:hAnsi="David" w:cs="David" w:hint="cs"/>
          <w:sz w:val="24"/>
          <w:szCs w:val="24"/>
          <w:shd w:val="clear" w:color="auto" w:fill="FFFFCC"/>
          <w:rtl/>
        </w:rPr>
        <w:t xml:space="preserve"> יש תלות</w:t>
      </w:r>
      <w:r>
        <w:rPr>
          <w:rFonts w:ascii="David" w:hAnsi="David" w:cs="David" w:hint="cs"/>
          <w:sz w:val="24"/>
          <w:szCs w:val="24"/>
          <w:rtl/>
        </w:rPr>
        <w:t>.</w:t>
      </w:r>
    </w:p>
    <w:p w14:paraId="30251010" w14:textId="64C61638" w:rsidR="003873A5" w:rsidRDefault="003873A5" w:rsidP="003873A5">
      <w:pPr>
        <w:tabs>
          <w:tab w:val="left" w:pos="1466"/>
        </w:tabs>
        <w:jc w:val="both"/>
        <w:rPr>
          <w:rFonts w:ascii="David" w:hAnsi="David" w:cs="David"/>
          <w:sz w:val="24"/>
          <w:szCs w:val="24"/>
          <w:rtl/>
        </w:rPr>
      </w:pPr>
      <w:bookmarkStart w:id="49" w:name="_Hlk95406803"/>
      <w:bookmarkEnd w:id="48"/>
      <w:r>
        <w:rPr>
          <w:rFonts w:ascii="David" w:hAnsi="David" w:cs="David" w:hint="cs"/>
          <w:sz w:val="24"/>
          <w:szCs w:val="24"/>
          <w:rtl/>
        </w:rPr>
        <w:t xml:space="preserve">אם כך </w:t>
      </w:r>
      <w:r w:rsidRPr="003873A5">
        <w:rPr>
          <w:rFonts w:ascii="David" w:hAnsi="David" w:cs="David" w:hint="cs"/>
          <w:b/>
          <w:bCs/>
          <w:sz w:val="24"/>
          <w:szCs w:val="24"/>
          <w:rtl/>
        </w:rPr>
        <w:t xml:space="preserve">יש </w:t>
      </w:r>
      <w:r w:rsidRPr="00777FA4">
        <w:rPr>
          <w:rFonts w:ascii="David" w:hAnsi="David" w:cs="David" w:hint="cs"/>
          <w:b/>
          <w:bCs/>
          <w:sz w:val="24"/>
          <w:szCs w:val="24"/>
          <w:shd w:val="clear" w:color="auto" w:fill="FFFFCC"/>
          <w:rtl/>
        </w:rPr>
        <w:t>חזקה שהייתה השפעה בלתי הוגנת</w:t>
      </w:r>
      <w:r>
        <w:rPr>
          <w:rFonts w:ascii="David" w:hAnsi="David" w:cs="David" w:hint="cs"/>
          <w:sz w:val="24"/>
          <w:szCs w:val="24"/>
          <w:rtl/>
        </w:rPr>
        <w:t xml:space="preserve">. זה </w:t>
      </w:r>
      <w:r w:rsidRPr="00777FA4">
        <w:rPr>
          <w:rFonts w:ascii="David" w:hAnsi="David" w:cs="David" w:hint="cs"/>
          <w:b/>
          <w:bCs/>
          <w:sz w:val="24"/>
          <w:szCs w:val="24"/>
          <w:u w:val="single"/>
          <w:rtl/>
        </w:rPr>
        <w:t>נטל הבאת הראייה</w:t>
      </w:r>
      <w:r>
        <w:rPr>
          <w:rFonts w:ascii="David" w:hAnsi="David" w:cs="David" w:hint="cs"/>
          <w:sz w:val="24"/>
          <w:szCs w:val="24"/>
          <w:rtl/>
        </w:rPr>
        <w:t xml:space="preserve">. אבל הנטל </w:t>
      </w:r>
      <w:r w:rsidR="00777FA4">
        <w:rPr>
          <w:rFonts w:ascii="David" w:hAnsi="David" w:cs="David" w:hint="cs"/>
          <w:sz w:val="24"/>
          <w:szCs w:val="24"/>
          <w:rtl/>
        </w:rPr>
        <w:t xml:space="preserve">(להביא ראיות) </w:t>
      </w:r>
      <w:r>
        <w:rPr>
          <w:rFonts w:ascii="David" w:hAnsi="David" w:cs="David" w:hint="cs"/>
          <w:sz w:val="24"/>
          <w:szCs w:val="24"/>
          <w:rtl/>
        </w:rPr>
        <w:t xml:space="preserve">עדיין נשאר על מי שטוען שהייתה השפעה בלתי הוגנת. </w:t>
      </w:r>
    </w:p>
    <w:bookmarkEnd w:id="49"/>
    <w:p w14:paraId="1E4F50DE" w14:textId="63DE050D" w:rsidR="00515DBA" w:rsidRDefault="00515DBA" w:rsidP="003873A5">
      <w:pPr>
        <w:tabs>
          <w:tab w:val="left" w:pos="1466"/>
        </w:tabs>
        <w:jc w:val="both"/>
        <w:rPr>
          <w:rFonts w:ascii="David" w:hAnsi="David" w:cs="David"/>
          <w:sz w:val="24"/>
          <w:szCs w:val="24"/>
          <w:rtl/>
        </w:rPr>
      </w:pPr>
    </w:p>
    <w:p w14:paraId="5774AA99" w14:textId="2BFA2BAF" w:rsidR="00515DBA" w:rsidRDefault="00515DBA" w:rsidP="003873A5">
      <w:pPr>
        <w:tabs>
          <w:tab w:val="left" w:pos="1466"/>
        </w:tabs>
        <w:jc w:val="both"/>
        <w:rPr>
          <w:rFonts w:ascii="David" w:hAnsi="David" w:cs="David"/>
          <w:sz w:val="24"/>
          <w:szCs w:val="24"/>
          <w:rtl/>
        </w:rPr>
      </w:pPr>
      <w:bookmarkStart w:id="50" w:name="_Hlk95406906"/>
      <w:r w:rsidRPr="00515DBA">
        <w:rPr>
          <w:rFonts w:ascii="David" w:hAnsi="David" w:cs="David" w:hint="cs"/>
          <w:b/>
          <w:bCs/>
          <w:sz w:val="24"/>
          <w:szCs w:val="24"/>
          <w:u w:val="single"/>
          <w:shd w:val="clear" w:color="auto" w:fill="FFFFCC"/>
          <w:rtl/>
        </w:rPr>
        <w:t>סתירת החזקה להשפעה בלתי הוגנת</w:t>
      </w:r>
    </w:p>
    <w:p w14:paraId="18724837" w14:textId="5141CD87" w:rsidR="003873A5" w:rsidRDefault="00515DBA" w:rsidP="00515DBA">
      <w:pPr>
        <w:tabs>
          <w:tab w:val="left" w:pos="1466"/>
        </w:tabs>
        <w:jc w:val="both"/>
        <w:rPr>
          <w:rFonts w:ascii="David" w:hAnsi="David" w:cs="David"/>
          <w:sz w:val="24"/>
          <w:szCs w:val="24"/>
          <w:rtl/>
        </w:rPr>
      </w:pPr>
      <w:r w:rsidRPr="00515DBA">
        <w:rPr>
          <w:rFonts w:ascii="David" w:hAnsi="David" w:cs="David" w:hint="cs"/>
          <w:b/>
          <w:bCs/>
          <w:sz w:val="24"/>
          <w:szCs w:val="24"/>
          <w:shd w:val="clear" w:color="auto" w:fill="FFFFCC"/>
          <w:rtl/>
        </w:rPr>
        <w:t xml:space="preserve">תלות </w:t>
      </w:r>
      <w:r w:rsidRPr="00515DBA">
        <w:rPr>
          <w:rFonts w:ascii="David" w:hAnsi="David" w:cs="David" w:hint="cs"/>
          <w:b/>
          <w:bCs/>
          <w:sz w:val="24"/>
          <w:szCs w:val="24"/>
          <w:u w:val="single"/>
          <w:shd w:val="clear" w:color="auto" w:fill="FFFFCC"/>
          <w:rtl/>
        </w:rPr>
        <w:t>אינה בהכרח</w:t>
      </w:r>
      <w:r w:rsidRPr="00515DBA">
        <w:rPr>
          <w:rFonts w:ascii="David" w:hAnsi="David" w:cs="David" w:hint="cs"/>
          <w:b/>
          <w:bCs/>
          <w:sz w:val="24"/>
          <w:szCs w:val="24"/>
          <w:shd w:val="clear" w:color="auto" w:fill="FFFFCC"/>
          <w:rtl/>
        </w:rPr>
        <w:t xml:space="preserve"> מנביעה את המסקנה שהייתה השפעה בלתי הוגנת</w:t>
      </w:r>
      <w:r>
        <w:rPr>
          <w:rFonts w:ascii="David" w:hAnsi="David" w:cs="David" w:hint="cs"/>
          <w:sz w:val="24"/>
          <w:szCs w:val="24"/>
          <w:rtl/>
        </w:rPr>
        <w:t xml:space="preserve">. ישנם </w:t>
      </w:r>
      <w:r w:rsidRPr="0007328A">
        <w:rPr>
          <w:rFonts w:ascii="David" w:hAnsi="David" w:cs="David" w:hint="cs"/>
          <w:b/>
          <w:bCs/>
          <w:sz w:val="24"/>
          <w:szCs w:val="24"/>
          <w:u w:val="single"/>
          <w:rtl/>
        </w:rPr>
        <w:t>מבחנים נוספים</w:t>
      </w:r>
      <w:r>
        <w:rPr>
          <w:rFonts w:ascii="David" w:hAnsi="David" w:cs="David" w:hint="cs"/>
          <w:sz w:val="24"/>
          <w:szCs w:val="24"/>
          <w:rtl/>
        </w:rPr>
        <w:t>.</w:t>
      </w:r>
    </w:p>
    <w:p w14:paraId="6476A27C" w14:textId="5BE96F9E" w:rsidR="00515DBA" w:rsidRDefault="00515DBA" w:rsidP="00214ABA">
      <w:pPr>
        <w:pStyle w:val="a7"/>
        <w:numPr>
          <w:ilvl w:val="0"/>
          <w:numId w:val="128"/>
        </w:numPr>
        <w:tabs>
          <w:tab w:val="left" w:pos="1466"/>
        </w:tabs>
        <w:jc w:val="both"/>
        <w:rPr>
          <w:rFonts w:ascii="David" w:hAnsi="David" w:cs="David"/>
          <w:sz w:val="24"/>
          <w:szCs w:val="24"/>
        </w:rPr>
      </w:pPr>
      <w:r w:rsidRPr="00515DBA">
        <w:rPr>
          <w:rFonts w:ascii="David" w:hAnsi="David" w:cs="David" w:hint="cs"/>
          <w:b/>
          <w:bCs/>
          <w:sz w:val="24"/>
          <w:szCs w:val="24"/>
          <w:shd w:val="clear" w:color="auto" w:fill="FFFFCC"/>
          <w:rtl/>
        </w:rPr>
        <w:t>מבחן הקרבה הרגשית</w:t>
      </w:r>
      <w:r w:rsidRPr="00515DBA">
        <w:rPr>
          <w:rFonts w:ascii="David" w:hAnsi="David" w:cs="David" w:hint="cs"/>
          <w:sz w:val="24"/>
          <w:szCs w:val="24"/>
          <w:rtl/>
        </w:rPr>
        <w:t xml:space="preserve"> (</w:t>
      </w:r>
      <w:r w:rsidRPr="0007328A">
        <w:rPr>
          <w:rFonts w:ascii="David" w:hAnsi="David" w:cs="David" w:hint="cs"/>
          <w:sz w:val="24"/>
          <w:szCs w:val="24"/>
          <w:shd w:val="clear" w:color="auto" w:fill="FFFFCC"/>
          <w:rtl/>
        </w:rPr>
        <w:t>קרבה משפחתית כאינדיקציה; משך תקופת הקשר</w:t>
      </w:r>
      <w:r>
        <w:rPr>
          <w:rFonts w:ascii="David" w:hAnsi="David" w:cs="David" w:hint="cs"/>
          <w:sz w:val="24"/>
          <w:szCs w:val="24"/>
          <w:rtl/>
        </w:rPr>
        <w:t>).</w:t>
      </w:r>
    </w:p>
    <w:p w14:paraId="256BEAA6" w14:textId="003B1C2D" w:rsidR="00515DBA" w:rsidRPr="00515DBA" w:rsidRDefault="00515DBA" w:rsidP="00214ABA">
      <w:pPr>
        <w:pStyle w:val="a7"/>
        <w:numPr>
          <w:ilvl w:val="0"/>
          <w:numId w:val="128"/>
        </w:numPr>
        <w:tabs>
          <w:tab w:val="left" w:pos="1466"/>
        </w:tabs>
        <w:jc w:val="both"/>
        <w:rPr>
          <w:rFonts w:ascii="David" w:hAnsi="David" w:cs="David"/>
          <w:sz w:val="24"/>
          <w:szCs w:val="24"/>
          <w:rtl/>
        </w:rPr>
      </w:pPr>
      <w:r>
        <w:rPr>
          <w:rFonts w:ascii="David" w:hAnsi="David" w:cs="David" w:hint="cs"/>
          <w:b/>
          <w:bCs/>
          <w:sz w:val="24"/>
          <w:szCs w:val="24"/>
          <w:shd w:val="clear" w:color="auto" w:fill="FFFFCC"/>
          <w:rtl/>
        </w:rPr>
        <w:t>מבחן הנישול</w:t>
      </w:r>
      <w:r>
        <w:rPr>
          <w:rFonts w:ascii="David" w:hAnsi="David" w:cs="David" w:hint="cs"/>
          <w:sz w:val="24"/>
          <w:szCs w:val="24"/>
          <w:rtl/>
        </w:rPr>
        <w:t xml:space="preserve"> (יורשים מאיזו דרגת קרבה מנושלים? האם יש סיבה לנישול? כמה יורשים על פי הצוואה?). </w:t>
      </w:r>
      <w:r w:rsidRPr="00515DBA">
        <w:rPr>
          <w:rFonts w:ascii="David" w:hAnsi="David" w:cs="David" w:hint="cs"/>
          <w:color w:val="FF0000"/>
          <w:sz w:val="24"/>
          <w:szCs w:val="24"/>
          <w:rtl/>
        </w:rPr>
        <w:t xml:space="preserve">דוגמה: </w:t>
      </w:r>
      <w:r>
        <w:rPr>
          <w:rFonts w:ascii="David" w:hAnsi="David" w:cs="David" w:hint="cs"/>
          <w:sz w:val="24"/>
          <w:szCs w:val="24"/>
          <w:rtl/>
        </w:rPr>
        <w:t xml:space="preserve">ע"א 5640/92 </w:t>
      </w:r>
      <w:r w:rsidRPr="00515DBA">
        <w:rPr>
          <w:rFonts w:ascii="David" w:hAnsi="David" w:cs="David" w:hint="cs"/>
          <w:b/>
          <w:bCs/>
          <w:sz w:val="24"/>
          <w:szCs w:val="24"/>
          <w:shd w:val="clear" w:color="auto" w:fill="D9E2F3" w:themeFill="accent1" w:themeFillTint="33"/>
          <w:rtl/>
        </w:rPr>
        <w:t>אלוני נ' באומן</w:t>
      </w:r>
      <w:r>
        <w:rPr>
          <w:rFonts w:ascii="David" w:hAnsi="David" w:cs="David" w:hint="cs"/>
          <w:sz w:val="24"/>
          <w:szCs w:val="24"/>
          <w:rtl/>
        </w:rPr>
        <w:t xml:space="preserve">. </w:t>
      </w:r>
    </w:p>
    <w:bookmarkEnd w:id="50"/>
    <w:p w14:paraId="269435FD" w14:textId="4D8F687A" w:rsidR="00A51634" w:rsidRDefault="00A51634" w:rsidP="0032122B">
      <w:pPr>
        <w:tabs>
          <w:tab w:val="left" w:pos="1466"/>
        </w:tabs>
        <w:jc w:val="both"/>
        <w:rPr>
          <w:rFonts w:ascii="David" w:hAnsi="David" w:cs="David"/>
          <w:sz w:val="24"/>
          <w:szCs w:val="24"/>
          <w:rtl/>
        </w:rPr>
      </w:pPr>
    </w:p>
    <w:p w14:paraId="5B654508" w14:textId="6E9F6FF2" w:rsidR="003873A5" w:rsidRPr="0007328A" w:rsidRDefault="003873A5" w:rsidP="0032122B">
      <w:pPr>
        <w:tabs>
          <w:tab w:val="left" w:pos="1466"/>
        </w:tabs>
        <w:jc w:val="both"/>
        <w:rPr>
          <w:rFonts w:ascii="David" w:hAnsi="David" w:cs="David"/>
          <w:sz w:val="24"/>
          <w:szCs w:val="24"/>
          <w:rtl/>
        </w:rPr>
      </w:pPr>
      <w:r w:rsidRPr="0007328A">
        <w:rPr>
          <w:rFonts w:ascii="David" w:hAnsi="David" w:cs="David" w:hint="cs"/>
          <w:b/>
          <w:bCs/>
          <w:sz w:val="24"/>
          <w:szCs w:val="24"/>
          <w:rtl/>
        </w:rPr>
        <w:lastRenderedPageBreak/>
        <w:t>מבחנים לסתירת החזקה להשפעה בלתי הוגנת</w:t>
      </w:r>
      <w:r w:rsidRPr="0007328A">
        <w:rPr>
          <w:rFonts w:ascii="David" w:hAnsi="David" w:cs="David" w:hint="cs"/>
          <w:sz w:val="24"/>
          <w:szCs w:val="24"/>
          <w:rtl/>
        </w:rPr>
        <w:t>- איך אני מראה שלמרות התלות לא הייתה השפעה בלתי הוגנת, לכל היותר השפעה או כלום.</w:t>
      </w:r>
    </w:p>
    <w:p w14:paraId="30E18577" w14:textId="09891063" w:rsidR="003873A5" w:rsidRDefault="003873A5" w:rsidP="0032122B">
      <w:pPr>
        <w:tabs>
          <w:tab w:val="left" w:pos="1466"/>
        </w:tabs>
        <w:jc w:val="both"/>
        <w:rPr>
          <w:rFonts w:ascii="David" w:hAnsi="David" w:cs="David"/>
          <w:sz w:val="24"/>
          <w:szCs w:val="24"/>
          <w:rtl/>
        </w:rPr>
      </w:pPr>
      <w:r w:rsidRPr="00453A1F">
        <w:rPr>
          <w:rFonts w:ascii="David" w:hAnsi="David" w:cs="David" w:hint="cs"/>
          <w:b/>
          <w:bCs/>
          <w:sz w:val="24"/>
          <w:szCs w:val="24"/>
          <w:u w:val="single"/>
          <w:rtl/>
        </w:rPr>
        <w:t>מבחן הקרבה הרגשית</w:t>
      </w:r>
      <w:r>
        <w:rPr>
          <w:rFonts w:ascii="David" w:hAnsi="David" w:cs="David" w:hint="cs"/>
          <w:sz w:val="24"/>
          <w:szCs w:val="24"/>
          <w:rtl/>
        </w:rPr>
        <w:t xml:space="preserve"> </w:t>
      </w:r>
      <w:r w:rsidRPr="0007328A">
        <w:rPr>
          <w:rFonts w:ascii="David" w:hAnsi="David" w:cs="David" w:hint="cs"/>
          <w:sz w:val="24"/>
          <w:szCs w:val="24"/>
          <w:shd w:val="clear" w:color="auto" w:fill="FFCCFF"/>
          <w:rtl/>
        </w:rPr>
        <w:t>מעוגן בתזכיר</w:t>
      </w:r>
      <w:r>
        <w:rPr>
          <w:rFonts w:ascii="David" w:hAnsi="David" w:cs="David" w:hint="cs"/>
          <w:sz w:val="24"/>
          <w:szCs w:val="24"/>
          <w:rtl/>
        </w:rPr>
        <w:t xml:space="preserve"> </w:t>
      </w:r>
      <w:r w:rsidR="0007328A">
        <w:rPr>
          <w:rFonts w:ascii="David" w:hAnsi="David" w:cs="David" w:hint="cs"/>
          <w:sz w:val="24"/>
          <w:szCs w:val="24"/>
          <w:rtl/>
        </w:rPr>
        <w:t>ו</w:t>
      </w:r>
      <w:r>
        <w:rPr>
          <w:rFonts w:ascii="David" w:hAnsi="David" w:cs="David" w:hint="cs"/>
          <w:sz w:val="24"/>
          <w:szCs w:val="24"/>
          <w:rtl/>
        </w:rPr>
        <w:t xml:space="preserve">יש עליו הרבה </w:t>
      </w:r>
      <w:r w:rsidRPr="0007328A">
        <w:rPr>
          <w:rFonts w:ascii="David" w:hAnsi="David" w:cs="David" w:hint="cs"/>
          <w:color w:val="C00000"/>
          <w:sz w:val="24"/>
          <w:szCs w:val="24"/>
          <w:rtl/>
        </w:rPr>
        <w:t>ביקורות</w:t>
      </w:r>
      <w:r>
        <w:rPr>
          <w:rFonts w:ascii="David" w:hAnsi="David" w:cs="David" w:hint="cs"/>
          <w:sz w:val="24"/>
          <w:szCs w:val="24"/>
          <w:rtl/>
        </w:rPr>
        <w:t xml:space="preserve">. ביהמ"ש אומר אם מי שטיפל ודאג זו בת, אז למרות שהיא הייתה המסייעת היחידה ולמרות שלא היו כמעט קשרים עם אחרים ולמרות שהיא סייעה בעריכת הצוואה, ככל שמדובר בקרבה רגשית יותר חזקה (קרבה משפחתית) </w:t>
      </w:r>
      <w:r w:rsidR="00453A1F" w:rsidRPr="00453A1F">
        <w:rPr>
          <w:rFonts w:ascii="David" w:hAnsi="David" w:cs="David"/>
          <w:sz w:val="24"/>
          <w:szCs w:val="24"/>
        </w:rPr>
        <w:sym w:font="Wingdings" w:char="F0DF"/>
      </w:r>
      <w:r w:rsidR="00453A1F">
        <w:rPr>
          <w:rFonts w:ascii="David" w:hAnsi="David" w:cs="David" w:hint="cs"/>
          <w:sz w:val="24"/>
          <w:szCs w:val="24"/>
          <w:rtl/>
        </w:rPr>
        <w:t xml:space="preserve"> מבחינת ביהמ"ש הסיכוי להשפעה בלתי הוגנת נחלש. </w:t>
      </w:r>
    </w:p>
    <w:p w14:paraId="0399AAF3" w14:textId="77777777" w:rsidR="00453A1F" w:rsidRDefault="00453A1F" w:rsidP="0032122B">
      <w:pPr>
        <w:tabs>
          <w:tab w:val="left" w:pos="1466"/>
        </w:tabs>
        <w:jc w:val="both"/>
        <w:rPr>
          <w:rFonts w:ascii="David" w:hAnsi="David" w:cs="David"/>
          <w:sz w:val="24"/>
          <w:szCs w:val="24"/>
          <w:rtl/>
        </w:rPr>
      </w:pPr>
      <w:r w:rsidRPr="00453A1F">
        <w:rPr>
          <w:rFonts w:ascii="David" w:hAnsi="David" w:cs="David" w:hint="cs"/>
          <w:b/>
          <w:bCs/>
          <w:sz w:val="24"/>
          <w:szCs w:val="24"/>
          <w:u w:val="single"/>
          <w:rtl/>
        </w:rPr>
        <w:t>מבחן הנישול-</w:t>
      </w:r>
      <w:r>
        <w:rPr>
          <w:rFonts w:ascii="David" w:hAnsi="David" w:cs="David" w:hint="cs"/>
          <w:sz w:val="24"/>
          <w:szCs w:val="24"/>
          <w:rtl/>
        </w:rPr>
        <w:t xml:space="preserve"> יש לו </w:t>
      </w:r>
      <w:r w:rsidRPr="0007328A">
        <w:rPr>
          <w:rFonts w:ascii="David" w:hAnsi="David" w:cs="David" w:hint="cs"/>
          <w:sz w:val="24"/>
          <w:szCs w:val="24"/>
          <w:u w:val="single"/>
          <w:rtl/>
        </w:rPr>
        <w:t>כמה פרמטרים:</w:t>
      </w:r>
      <w:r>
        <w:rPr>
          <w:rFonts w:ascii="David" w:hAnsi="David" w:cs="David" w:hint="cs"/>
          <w:sz w:val="24"/>
          <w:szCs w:val="24"/>
          <w:rtl/>
        </w:rPr>
        <w:t xml:space="preserve"> </w:t>
      </w:r>
    </w:p>
    <w:p w14:paraId="17097005" w14:textId="2F5BBE01" w:rsidR="00453A1F" w:rsidRPr="0007328A" w:rsidRDefault="00453A1F" w:rsidP="00214ABA">
      <w:pPr>
        <w:pStyle w:val="a7"/>
        <w:numPr>
          <w:ilvl w:val="0"/>
          <w:numId w:val="129"/>
        </w:numPr>
        <w:tabs>
          <w:tab w:val="left" w:pos="1466"/>
        </w:tabs>
        <w:jc w:val="both"/>
        <w:rPr>
          <w:rFonts w:ascii="David" w:hAnsi="David" w:cs="David"/>
          <w:sz w:val="24"/>
          <w:szCs w:val="24"/>
          <w:rtl/>
        </w:rPr>
      </w:pPr>
      <w:r w:rsidRPr="0007328A">
        <w:rPr>
          <w:rFonts w:ascii="David" w:hAnsi="David" w:cs="David" w:hint="cs"/>
          <w:sz w:val="24"/>
          <w:szCs w:val="24"/>
          <w:rtl/>
        </w:rPr>
        <w:t xml:space="preserve">יורשים- </w:t>
      </w:r>
      <w:r w:rsidRPr="0007328A">
        <w:rPr>
          <w:rFonts w:ascii="David" w:hAnsi="David" w:cs="David" w:hint="cs"/>
          <w:b/>
          <w:bCs/>
          <w:sz w:val="24"/>
          <w:szCs w:val="24"/>
          <w:rtl/>
        </w:rPr>
        <w:t>מאיזו דרגה מנושלים?</w:t>
      </w:r>
      <w:r w:rsidRPr="0007328A">
        <w:rPr>
          <w:rFonts w:ascii="David" w:hAnsi="David" w:cs="David" w:hint="cs"/>
          <w:sz w:val="24"/>
          <w:szCs w:val="24"/>
          <w:rtl/>
        </w:rPr>
        <w:t xml:space="preserve"> לא דומה ילדים ואחים / בני דודים. </w:t>
      </w:r>
    </w:p>
    <w:p w14:paraId="7BBDEA7F" w14:textId="1D4A2F31" w:rsidR="00453A1F" w:rsidRPr="0007328A" w:rsidRDefault="00453A1F" w:rsidP="00214ABA">
      <w:pPr>
        <w:pStyle w:val="a7"/>
        <w:numPr>
          <w:ilvl w:val="0"/>
          <w:numId w:val="129"/>
        </w:numPr>
        <w:tabs>
          <w:tab w:val="left" w:pos="1466"/>
        </w:tabs>
        <w:jc w:val="both"/>
        <w:rPr>
          <w:rFonts w:ascii="David" w:hAnsi="David" w:cs="David"/>
          <w:sz w:val="24"/>
          <w:szCs w:val="24"/>
          <w:rtl/>
        </w:rPr>
      </w:pPr>
      <w:r w:rsidRPr="0007328A">
        <w:rPr>
          <w:rFonts w:ascii="David" w:hAnsi="David" w:cs="David" w:hint="cs"/>
          <w:sz w:val="24"/>
          <w:szCs w:val="24"/>
          <w:rtl/>
        </w:rPr>
        <w:t xml:space="preserve">האם יש </w:t>
      </w:r>
      <w:r w:rsidRPr="0007328A">
        <w:rPr>
          <w:rFonts w:ascii="David" w:hAnsi="David" w:cs="David" w:hint="cs"/>
          <w:b/>
          <w:bCs/>
          <w:sz w:val="24"/>
          <w:szCs w:val="24"/>
          <w:rtl/>
        </w:rPr>
        <w:t>סיבה לנישול?</w:t>
      </w:r>
      <w:r w:rsidRPr="0007328A">
        <w:rPr>
          <w:rFonts w:ascii="David" w:hAnsi="David" w:cs="David" w:hint="cs"/>
          <w:sz w:val="24"/>
          <w:szCs w:val="24"/>
          <w:rtl/>
        </w:rPr>
        <w:t xml:space="preserve"> </w:t>
      </w:r>
      <w:r w:rsidRPr="0007328A">
        <w:rPr>
          <w:rFonts w:ascii="David" w:hAnsi="David" w:cs="David" w:hint="cs"/>
          <w:sz w:val="24"/>
          <w:szCs w:val="24"/>
          <w:shd w:val="clear" w:color="auto" w:fill="FFFFCC"/>
          <w:rtl/>
        </w:rPr>
        <w:t>ביהמ"ש מחפש סיבה לנישול, למרות שיש חופש ציווי</w:t>
      </w:r>
      <w:r w:rsidRPr="0007328A">
        <w:rPr>
          <w:rFonts w:ascii="David" w:hAnsi="David" w:cs="David" w:hint="cs"/>
          <w:sz w:val="24"/>
          <w:szCs w:val="24"/>
          <w:rtl/>
        </w:rPr>
        <w:t xml:space="preserve"> </w:t>
      </w:r>
      <w:r w:rsidR="0007328A">
        <w:rPr>
          <w:rFonts w:ascii="David" w:hAnsi="David" w:cs="David" w:hint="cs"/>
          <w:sz w:val="24"/>
          <w:szCs w:val="24"/>
          <w:rtl/>
        </w:rPr>
        <w:t>[</w:t>
      </w:r>
      <w:r w:rsidRPr="0007328A">
        <w:rPr>
          <w:rFonts w:ascii="David" w:hAnsi="David" w:cs="David" w:hint="cs"/>
          <w:sz w:val="24"/>
          <w:szCs w:val="24"/>
          <w:rtl/>
        </w:rPr>
        <w:t>המצווה הקפריזי שלא אמור לספק סיבה</w:t>
      </w:r>
      <w:r w:rsidR="0007328A">
        <w:rPr>
          <w:rFonts w:ascii="David" w:hAnsi="David" w:cs="David" w:hint="cs"/>
          <w:sz w:val="24"/>
          <w:szCs w:val="24"/>
          <w:rtl/>
        </w:rPr>
        <w:t>]</w:t>
      </w:r>
      <w:r w:rsidRPr="0007328A">
        <w:rPr>
          <w:rFonts w:ascii="David" w:hAnsi="David" w:cs="David" w:hint="cs"/>
          <w:sz w:val="24"/>
          <w:szCs w:val="24"/>
          <w:rtl/>
        </w:rPr>
        <w:t>.</w:t>
      </w:r>
    </w:p>
    <w:p w14:paraId="7354F87F" w14:textId="36489F3D" w:rsidR="00453A1F" w:rsidRPr="0007328A" w:rsidRDefault="00453A1F" w:rsidP="00214ABA">
      <w:pPr>
        <w:pStyle w:val="a7"/>
        <w:numPr>
          <w:ilvl w:val="0"/>
          <w:numId w:val="129"/>
        </w:numPr>
        <w:tabs>
          <w:tab w:val="left" w:pos="1466"/>
        </w:tabs>
        <w:jc w:val="both"/>
        <w:rPr>
          <w:rFonts w:ascii="David" w:hAnsi="David" w:cs="David"/>
          <w:sz w:val="24"/>
          <w:szCs w:val="24"/>
          <w:rtl/>
        </w:rPr>
      </w:pPr>
      <w:r w:rsidRPr="0007328A">
        <w:rPr>
          <w:rFonts w:ascii="David" w:hAnsi="David" w:cs="David" w:hint="cs"/>
          <w:b/>
          <w:bCs/>
          <w:sz w:val="24"/>
          <w:szCs w:val="24"/>
          <w:rtl/>
        </w:rPr>
        <w:t>כמה יורשים יש על פי הצוואה</w:t>
      </w:r>
      <w:r w:rsidRPr="0007328A">
        <w:rPr>
          <w:rFonts w:ascii="David" w:hAnsi="David" w:cs="David" w:hint="cs"/>
          <w:sz w:val="24"/>
          <w:szCs w:val="24"/>
          <w:rtl/>
        </w:rPr>
        <w:t>? תאוות בצע</w:t>
      </w:r>
      <w:r w:rsidR="0007328A">
        <w:rPr>
          <w:rFonts w:ascii="David" w:hAnsi="David" w:cs="David" w:hint="cs"/>
          <w:sz w:val="24"/>
          <w:szCs w:val="24"/>
          <w:rtl/>
        </w:rPr>
        <w:t>- דואגת</w:t>
      </w:r>
      <w:r w:rsidRPr="0007328A">
        <w:rPr>
          <w:rFonts w:ascii="David" w:hAnsi="David" w:cs="David" w:hint="cs"/>
          <w:sz w:val="24"/>
          <w:szCs w:val="24"/>
          <w:rtl/>
        </w:rPr>
        <w:t xml:space="preserve"> שכולם ינושלו ואני יורשת יחידה </w:t>
      </w:r>
      <w:r w:rsidR="0007328A">
        <w:rPr>
          <w:rFonts w:ascii="David" w:hAnsi="David" w:cs="David" w:hint="cs"/>
          <w:sz w:val="24"/>
          <w:szCs w:val="24"/>
          <w:rtl/>
        </w:rPr>
        <w:t xml:space="preserve">- </w:t>
      </w:r>
      <w:r w:rsidRPr="0007328A">
        <w:rPr>
          <w:rFonts w:ascii="David" w:hAnsi="David" w:cs="David" w:hint="cs"/>
          <w:sz w:val="24"/>
          <w:szCs w:val="24"/>
          <w:rtl/>
        </w:rPr>
        <w:t>יותר בעייתי</w:t>
      </w:r>
      <w:r w:rsidR="0007328A">
        <w:rPr>
          <w:rFonts w:ascii="David" w:hAnsi="David" w:cs="David" w:hint="cs"/>
          <w:sz w:val="24"/>
          <w:szCs w:val="24"/>
          <w:rtl/>
        </w:rPr>
        <w:t>.</w:t>
      </w:r>
      <w:r w:rsidRPr="0007328A">
        <w:rPr>
          <w:rFonts w:ascii="David" w:hAnsi="David" w:cs="David" w:hint="cs"/>
          <w:sz w:val="24"/>
          <w:szCs w:val="24"/>
          <w:rtl/>
        </w:rPr>
        <w:t xml:space="preserve"> לעומת מישהו שרק מנסה להגדיל את החלק שלו.</w:t>
      </w:r>
    </w:p>
    <w:p w14:paraId="4D064164" w14:textId="77777777" w:rsidR="00900039" w:rsidRDefault="00900039" w:rsidP="00FF0484">
      <w:pPr>
        <w:tabs>
          <w:tab w:val="left" w:pos="1466"/>
        </w:tabs>
        <w:jc w:val="both"/>
        <w:rPr>
          <w:rFonts w:ascii="David" w:hAnsi="David" w:cs="David"/>
          <w:b/>
          <w:bCs/>
          <w:sz w:val="24"/>
          <w:szCs w:val="24"/>
          <w:rtl/>
        </w:rPr>
      </w:pPr>
    </w:p>
    <w:p w14:paraId="31F9B2E3" w14:textId="5D457780" w:rsidR="00453A1F" w:rsidRDefault="00453A1F" w:rsidP="00FF0484">
      <w:pPr>
        <w:tabs>
          <w:tab w:val="left" w:pos="1466"/>
        </w:tabs>
        <w:jc w:val="both"/>
        <w:rPr>
          <w:rFonts w:ascii="David" w:hAnsi="David" w:cs="David"/>
          <w:sz w:val="24"/>
          <w:szCs w:val="24"/>
          <w:rtl/>
        </w:rPr>
      </w:pPr>
      <w:r w:rsidRPr="00900039">
        <w:rPr>
          <w:rFonts w:ascii="David" w:hAnsi="David" w:cs="David" w:hint="cs"/>
          <w:b/>
          <w:bCs/>
          <w:sz w:val="24"/>
          <w:szCs w:val="24"/>
          <w:rtl/>
        </w:rPr>
        <w:t xml:space="preserve">האם </w:t>
      </w:r>
      <w:r w:rsidR="00900039" w:rsidRPr="00900039">
        <w:rPr>
          <w:rFonts w:ascii="David" w:hAnsi="David" w:cs="David" w:hint="cs"/>
          <w:b/>
          <w:bCs/>
          <w:sz w:val="24"/>
          <w:szCs w:val="24"/>
          <w:rtl/>
        </w:rPr>
        <w:t xml:space="preserve">הדוקטרינה של </w:t>
      </w:r>
      <w:r w:rsidRPr="00900039">
        <w:rPr>
          <w:rFonts w:ascii="David" w:hAnsi="David" w:cs="David" w:hint="cs"/>
          <w:b/>
          <w:bCs/>
          <w:sz w:val="24"/>
          <w:szCs w:val="24"/>
          <w:rtl/>
        </w:rPr>
        <w:t>השפעה בלתי הוגנת מגנה על חופש הציווי או שהיא מגנה על בני משפחה?</w:t>
      </w:r>
      <w:r>
        <w:rPr>
          <w:rFonts w:ascii="David" w:hAnsi="David" w:cs="David" w:hint="cs"/>
          <w:sz w:val="24"/>
          <w:szCs w:val="24"/>
          <w:rtl/>
        </w:rPr>
        <w:t xml:space="preserve"> יש </w:t>
      </w:r>
      <w:r w:rsidRPr="00900039">
        <w:rPr>
          <w:rFonts w:ascii="David" w:hAnsi="David" w:cs="David" w:hint="cs"/>
          <w:b/>
          <w:bCs/>
          <w:color w:val="C00000"/>
          <w:sz w:val="24"/>
          <w:szCs w:val="24"/>
          <w:rtl/>
        </w:rPr>
        <w:t>ביקורת</w:t>
      </w:r>
      <w:r>
        <w:rPr>
          <w:rFonts w:ascii="David" w:hAnsi="David" w:cs="David" w:hint="cs"/>
          <w:sz w:val="24"/>
          <w:szCs w:val="24"/>
          <w:rtl/>
        </w:rPr>
        <w:t xml:space="preserve">. </w:t>
      </w:r>
      <w:r w:rsidRPr="00900039">
        <w:rPr>
          <w:rFonts w:ascii="David" w:hAnsi="David" w:cs="David" w:hint="cs"/>
          <w:sz w:val="24"/>
          <w:szCs w:val="24"/>
          <w:highlight w:val="green"/>
          <w:rtl/>
        </w:rPr>
        <w:t>לדעת איילת</w:t>
      </w:r>
      <w:r>
        <w:rPr>
          <w:rFonts w:ascii="David" w:hAnsi="David" w:cs="David" w:hint="cs"/>
          <w:sz w:val="24"/>
          <w:szCs w:val="24"/>
          <w:rtl/>
        </w:rPr>
        <w:t xml:space="preserve">, </w:t>
      </w:r>
      <w:r w:rsidRPr="00900039">
        <w:rPr>
          <w:rFonts w:ascii="David" w:hAnsi="David" w:cs="David" w:hint="cs"/>
          <w:b/>
          <w:bCs/>
          <w:sz w:val="24"/>
          <w:szCs w:val="24"/>
          <w:rtl/>
        </w:rPr>
        <w:t>מאמינה בירושה משוריינת מלבד בני משפחה מתעללים, מזניחים</w:t>
      </w:r>
      <w:r>
        <w:rPr>
          <w:rFonts w:ascii="David" w:hAnsi="David" w:cs="David" w:hint="cs"/>
          <w:sz w:val="24"/>
          <w:szCs w:val="24"/>
          <w:rtl/>
        </w:rPr>
        <w:t xml:space="preserve">. אין בעיה עם היישום של הדוקטרינה הזו שנותן הגנה כלשהי לבני משפחה. השאלה היא כמה? בניגוד לשריון שאומר כמה שריון, </w:t>
      </w:r>
      <w:r w:rsidRPr="00900039">
        <w:rPr>
          <w:rFonts w:ascii="David" w:hAnsi="David" w:cs="David" w:hint="cs"/>
          <w:b/>
          <w:bCs/>
          <w:sz w:val="24"/>
          <w:szCs w:val="24"/>
          <w:rtl/>
        </w:rPr>
        <w:t>הדוקטרינה הזו קצת לא ברורה</w:t>
      </w:r>
      <w:r>
        <w:rPr>
          <w:rFonts w:ascii="David" w:hAnsi="David" w:cs="David" w:hint="cs"/>
          <w:sz w:val="24"/>
          <w:szCs w:val="24"/>
          <w:rtl/>
        </w:rPr>
        <w:t xml:space="preserve">. אם אני מורישה למטפלת שלי 100,000 ₪ ולילדים עוד סכומים יפים זה דבר אחד. אבל אם אני מנשלת את כל הילדים לחלוטין ומורישה הכל למטפלת זה סיפור שונה. </w:t>
      </w:r>
    </w:p>
    <w:p w14:paraId="56953F78" w14:textId="77777777" w:rsidR="002165A7" w:rsidRDefault="002165A7" w:rsidP="00FF0484">
      <w:pPr>
        <w:tabs>
          <w:tab w:val="left" w:pos="1466"/>
        </w:tabs>
        <w:jc w:val="both"/>
        <w:rPr>
          <w:rFonts w:ascii="David" w:hAnsi="David" w:cs="David"/>
          <w:sz w:val="24"/>
          <w:szCs w:val="24"/>
          <w:rtl/>
        </w:rPr>
      </w:pPr>
    </w:p>
    <w:p w14:paraId="4474A027" w14:textId="431512A3" w:rsidR="00FF0484" w:rsidRPr="00FF0484" w:rsidRDefault="00FF0484" w:rsidP="00FF0484">
      <w:pPr>
        <w:tabs>
          <w:tab w:val="left" w:pos="1466"/>
        </w:tabs>
        <w:jc w:val="center"/>
        <w:rPr>
          <w:rFonts w:ascii="David" w:hAnsi="David" w:cs="David"/>
          <w:b/>
          <w:bCs/>
          <w:sz w:val="24"/>
          <w:szCs w:val="24"/>
          <w:u w:val="single"/>
          <w:rtl/>
        </w:rPr>
      </w:pPr>
      <w:r w:rsidRPr="00FF0484">
        <w:rPr>
          <w:rFonts w:ascii="David" w:hAnsi="David" w:cs="David" w:hint="cs"/>
          <w:b/>
          <w:bCs/>
          <w:sz w:val="24"/>
          <w:szCs w:val="24"/>
          <w:u w:val="single"/>
          <w:rtl/>
        </w:rPr>
        <w:t>שיעור 7- 21/11/2021</w:t>
      </w:r>
    </w:p>
    <w:p w14:paraId="037D36B4" w14:textId="24A9C361" w:rsidR="00453A1F" w:rsidRDefault="00900039" w:rsidP="0032122B">
      <w:pPr>
        <w:tabs>
          <w:tab w:val="left" w:pos="1466"/>
        </w:tabs>
        <w:jc w:val="both"/>
        <w:rPr>
          <w:rFonts w:ascii="David" w:hAnsi="David" w:cs="David"/>
          <w:sz w:val="24"/>
          <w:szCs w:val="24"/>
          <w:rtl/>
        </w:rPr>
      </w:pPr>
      <w:r>
        <w:rPr>
          <w:rFonts w:ascii="David" w:hAnsi="David" w:cs="David" w:hint="cs"/>
          <w:sz w:val="24"/>
          <w:szCs w:val="24"/>
          <w:rtl/>
        </w:rPr>
        <w:t xml:space="preserve">דיברנו על </w:t>
      </w:r>
      <w:r w:rsidR="00F033BC">
        <w:rPr>
          <w:rFonts w:ascii="David" w:hAnsi="David" w:cs="David" w:hint="cs"/>
          <w:sz w:val="24"/>
          <w:szCs w:val="24"/>
          <w:rtl/>
        </w:rPr>
        <w:t>עילות לבטלות צוואה</w:t>
      </w:r>
      <w:r>
        <w:rPr>
          <w:rFonts w:ascii="David" w:hAnsi="David" w:cs="David" w:hint="cs"/>
          <w:sz w:val="24"/>
          <w:szCs w:val="24"/>
          <w:rtl/>
        </w:rPr>
        <w:t>-</w:t>
      </w:r>
      <w:r w:rsidR="00F033BC">
        <w:rPr>
          <w:rFonts w:ascii="David" w:hAnsi="David" w:cs="David" w:hint="cs"/>
          <w:sz w:val="24"/>
          <w:szCs w:val="24"/>
          <w:rtl/>
        </w:rPr>
        <w:t xml:space="preserve"> עילות מהותיות. הצוואה תקינה מבחינה פורמלית, עונה על דרישות הצורה. איך אפשר לבטל אותה או את חלקה? </w:t>
      </w:r>
      <w:r w:rsidRPr="00900039">
        <w:rPr>
          <w:rFonts w:ascii="David" w:hAnsi="David" w:cs="David" w:hint="cs"/>
          <w:b/>
          <w:bCs/>
          <w:sz w:val="24"/>
          <w:szCs w:val="24"/>
          <w:rtl/>
        </w:rPr>
        <w:t>1)</w:t>
      </w:r>
      <w:r w:rsidR="00F033BC" w:rsidRPr="00900039">
        <w:rPr>
          <w:rFonts w:ascii="David" w:hAnsi="David" w:cs="David" w:hint="cs"/>
          <w:b/>
          <w:bCs/>
          <w:sz w:val="24"/>
          <w:szCs w:val="24"/>
          <w:rtl/>
        </w:rPr>
        <w:t>היעדר כשרות</w:t>
      </w:r>
      <w:r w:rsidR="00F033BC">
        <w:rPr>
          <w:rFonts w:ascii="David" w:hAnsi="David" w:cs="David" w:hint="cs"/>
          <w:sz w:val="24"/>
          <w:szCs w:val="24"/>
          <w:rtl/>
        </w:rPr>
        <w:t xml:space="preserve"> </w:t>
      </w:r>
      <w:r w:rsidRPr="00900039">
        <w:rPr>
          <w:rFonts w:ascii="David" w:hAnsi="David" w:cs="David" w:hint="cs"/>
          <w:b/>
          <w:bCs/>
          <w:sz w:val="24"/>
          <w:szCs w:val="24"/>
          <w:rtl/>
        </w:rPr>
        <w:t>לצוות</w:t>
      </w:r>
      <w:r>
        <w:rPr>
          <w:rFonts w:ascii="David" w:hAnsi="David" w:cs="David" w:hint="cs"/>
          <w:sz w:val="24"/>
          <w:szCs w:val="24"/>
          <w:rtl/>
        </w:rPr>
        <w:t xml:space="preserve"> </w:t>
      </w:r>
      <w:r w:rsidR="00F033BC">
        <w:rPr>
          <w:rFonts w:ascii="David" w:hAnsi="David" w:cs="David" w:hint="cs"/>
          <w:sz w:val="24"/>
          <w:szCs w:val="24"/>
          <w:rtl/>
        </w:rPr>
        <w:t xml:space="preserve">(קטינות, פסלות דין או אדם שלא ידע להבחין בטיבה של צוואה). </w:t>
      </w:r>
      <w:r w:rsidRPr="00900039">
        <w:rPr>
          <w:rFonts w:ascii="David" w:hAnsi="David" w:cs="David" w:hint="cs"/>
          <w:b/>
          <w:bCs/>
          <w:sz w:val="24"/>
          <w:szCs w:val="24"/>
          <w:rtl/>
        </w:rPr>
        <w:t>2)</w:t>
      </w:r>
      <w:r w:rsidR="00F033BC" w:rsidRPr="00900039">
        <w:rPr>
          <w:rFonts w:ascii="David" w:hAnsi="David" w:cs="David" w:hint="cs"/>
          <w:b/>
          <w:bCs/>
          <w:sz w:val="24"/>
          <w:szCs w:val="24"/>
          <w:rtl/>
        </w:rPr>
        <w:t>השפעה בלתי הוגנת</w:t>
      </w:r>
      <w:r>
        <w:rPr>
          <w:rFonts w:ascii="David" w:hAnsi="David" w:cs="David" w:hint="cs"/>
          <w:sz w:val="24"/>
          <w:szCs w:val="24"/>
          <w:rtl/>
        </w:rPr>
        <w:t>-</w:t>
      </w:r>
      <w:r w:rsidR="00F033BC">
        <w:rPr>
          <w:rFonts w:ascii="David" w:hAnsi="David" w:cs="David" w:hint="cs"/>
          <w:sz w:val="24"/>
          <w:szCs w:val="24"/>
          <w:rtl/>
        </w:rPr>
        <w:t xml:space="preserve"> העילה הכי שכיחה. לא "סתם" השפע</w:t>
      </w:r>
      <w:r>
        <w:rPr>
          <w:rFonts w:ascii="David" w:hAnsi="David" w:cs="David" w:hint="cs"/>
          <w:sz w:val="24"/>
          <w:szCs w:val="24"/>
          <w:rtl/>
        </w:rPr>
        <w:t>ה</w:t>
      </w:r>
      <w:r w:rsidR="00F033BC">
        <w:rPr>
          <w:rFonts w:ascii="David" w:hAnsi="David" w:cs="David" w:hint="cs"/>
          <w:sz w:val="24"/>
          <w:szCs w:val="24"/>
          <w:rtl/>
        </w:rPr>
        <w:t xml:space="preserve">. השפעה "סתם" היא בסדר גמור. הפסיקה מנסה לקבוע מתי השפעה היא סתם ומתי היא בלתי הוגנת. </w:t>
      </w:r>
    </w:p>
    <w:p w14:paraId="031C709B" w14:textId="7F94D09C" w:rsidR="00F033BC" w:rsidRDefault="00F033BC" w:rsidP="00900039">
      <w:pPr>
        <w:tabs>
          <w:tab w:val="left" w:pos="1466"/>
        </w:tabs>
        <w:jc w:val="both"/>
        <w:rPr>
          <w:rFonts w:ascii="David" w:hAnsi="David" w:cs="David"/>
          <w:sz w:val="24"/>
          <w:szCs w:val="24"/>
          <w:rtl/>
        </w:rPr>
      </w:pPr>
      <w:r>
        <w:rPr>
          <w:rFonts w:ascii="David" w:hAnsi="David" w:cs="David" w:hint="cs"/>
          <w:sz w:val="24"/>
          <w:szCs w:val="24"/>
          <w:rtl/>
        </w:rPr>
        <w:t xml:space="preserve">מבחינת תקדימי ביהמ"ש העליון פס"ד הנחשב המרכזי והמוביל הוא </w:t>
      </w:r>
      <w:r w:rsidRPr="00900039">
        <w:rPr>
          <w:rFonts w:ascii="David" w:hAnsi="David" w:cs="David" w:hint="cs"/>
          <w:b/>
          <w:bCs/>
          <w:sz w:val="24"/>
          <w:szCs w:val="24"/>
          <w:rtl/>
        </w:rPr>
        <w:t>הלכת מרום</w:t>
      </w:r>
      <w:r>
        <w:rPr>
          <w:rFonts w:ascii="David" w:hAnsi="David" w:cs="David" w:hint="cs"/>
          <w:sz w:val="24"/>
          <w:szCs w:val="24"/>
          <w:rtl/>
        </w:rPr>
        <w:t>. לדעת איילת, בפר</w:t>
      </w:r>
      <w:r w:rsidR="00900039">
        <w:rPr>
          <w:rFonts w:ascii="David" w:hAnsi="David" w:cs="David" w:hint="cs"/>
          <w:sz w:val="24"/>
          <w:szCs w:val="24"/>
          <w:rtl/>
        </w:rPr>
        <w:t>ק</w:t>
      </w:r>
      <w:r>
        <w:rPr>
          <w:rFonts w:ascii="David" w:hAnsi="David" w:cs="David" w:hint="cs"/>
          <w:sz w:val="24"/>
          <w:szCs w:val="24"/>
          <w:rtl/>
        </w:rPr>
        <w:t>טיק</w:t>
      </w:r>
      <w:r w:rsidR="00900039">
        <w:rPr>
          <w:rFonts w:ascii="David" w:hAnsi="David" w:cs="David" w:hint="cs"/>
          <w:sz w:val="24"/>
          <w:szCs w:val="24"/>
          <w:rtl/>
        </w:rPr>
        <w:t>ה</w:t>
      </w:r>
      <w:r>
        <w:rPr>
          <w:rFonts w:ascii="David" w:hAnsi="David" w:cs="David" w:hint="cs"/>
          <w:sz w:val="24"/>
          <w:szCs w:val="24"/>
          <w:rtl/>
        </w:rPr>
        <w:t xml:space="preserve"> כולם יצטטו את מבחני מרום, אבל כמה הם באמת נותנים הנחיה? לא ברור.</w:t>
      </w:r>
      <w:r w:rsidR="00900039">
        <w:rPr>
          <w:rFonts w:ascii="David" w:hAnsi="David" w:cs="David" w:hint="cs"/>
          <w:sz w:val="24"/>
          <w:szCs w:val="24"/>
          <w:rtl/>
        </w:rPr>
        <w:t xml:space="preserve"> </w:t>
      </w:r>
      <w:r>
        <w:rPr>
          <w:rFonts w:ascii="David" w:hAnsi="David" w:cs="David" w:hint="cs"/>
          <w:sz w:val="24"/>
          <w:szCs w:val="24"/>
          <w:rtl/>
        </w:rPr>
        <w:t>השופט מצא מנסה לעשות סדר בהלכת מרום- מבחני תלות</w:t>
      </w:r>
      <w:r w:rsidR="00900039">
        <w:rPr>
          <w:rFonts w:ascii="David" w:hAnsi="David" w:cs="David" w:hint="cs"/>
          <w:sz w:val="24"/>
          <w:szCs w:val="24"/>
          <w:rtl/>
        </w:rPr>
        <w:t>:</w:t>
      </w:r>
      <w:r>
        <w:rPr>
          <w:rFonts w:ascii="David" w:hAnsi="David" w:cs="David" w:hint="cs"/>
          <w:sz w:val="24"/>
          <w:szCs w:val="24"/>
          <w:rtl/>
        </w:rPr>
        <w:t xml:space="preserve"> מבחן התלות והעצמאות, מבחן הסיוע, הקשרים עם אנשים אחרים</w:t>
      </w:r>
      <w:r w:rsidR="00900039">
        <w:rPr>
          <w:rFonts w:ascii="David" w:hAnsi="David" w:cs="David" w:hint="cs"/>
          <w:sz w:val="24"/>
          <w:szCs w:val="24"/>
          <w:rtl/>
        </w:rPr>
        <w:t xml:space="preserve"> ומבחן נסיבות</w:t>
      </w:r>
      <w:r>
        <w:rPr>
          <w:rFonts w:ascii="David" w:hAnsi="David" w:cs="David" w:hint="cs"/>
          <w:sz w:val="24"/>
          <w:szCs w:val="24"/>
          <w:rtl/>
        </w:rPr>
        <w:t xml:space="preserve">. </w:t>
      </w:r>
    </w:p>
    <w:p w14:paraId="127889B2" w14:textId="79DDC68D" w:rsidR="00F033BC" w:rsidRDefault="00F033BC" w:rsidP="0032122B">
      <w:pPr>
        <w:tabs>
          <w:tab w:val="left" w:pos="1466"/>
        </w:tabs>
        <w:jc w:val="both"/>
        <w:rPr>
          <w:rFonts w:ascii="David" w:hAnsi="David" w:cs="David"/>
          <w:sz w:val="24"/>
          <w:szCs w:val="24"/>
          <w:rtl/>
        </w:rPr>
      </w:pPr>
      <w:r>
        <w:rPr>
          <w:rFonts w:ascii="David" w:hAnsi="David" w:cs="David" w:hint="cs"/>
          <w:sz w:val="24"/>
          <w:szCs w:val="24"/>
          <w:rtl/>
        </w:rPr>
        <w:t xml:space="preserve">גם אם קבענו שיש תלות זה עדיין לא אומר שהייתה השפעה בלתי הוגנת, </w:t>
      </w:r>
      <w:r w:rsidRPr="00900039">
        <w:rPr>
          <w:rFonts w:ascii="David" w:hAnsi="David" w:cs="David" w:hint="cs"/>
          <w:b/>
          <w:bCs/>
          <w:sz w:val="24"/>
          <w:szCs w:val="24"/>
          <w:rtl/>
        </w:rPr>
        <w:t>צריך לבדוק מבחנים נוספים</w:t>
      </w:r>
      <w:r>
        <w:rPr>
          <w:rFonts w:ascii="David" w:hAnsi="David" w:cs="David" w:hint="cs"/>
          <w:sz w:val="24"/>
          <w:szCs w:val="24"/>
          <w:rtl/>
        </w:rPr>
        <w:t xml:space="preserve">. </w:t>
      </w:r>
      <w:r w:rsidRPr="00900039">
        <w:rPr>
          <w:rFonts w:ascii="David" w:hAnsi="David" w:cs="David" w:hint="cs"/>
          <w:b/>
          <w:bCs/>
          <w:sz w:val="24"/>
          <w:szCs w:val="24"/>
          <w:rtl/>
        </w:rPr>
        <w:t>מבחן הקרבה הרגשית</w:t>
      </w:r>
      <w:r w:rsidR="00900039">
        <w:rPr>
          <w:rFonts w:ascii="David" w:hAnsi="David" w:cs="David" w:hint="cs"/>
          <w:sz w:val="24"/>
          <w:szCs w:val="24"/>
          <w:rtl/>
        </w:rPr>
        <w:t>-</w:t>
      </w:r>
      <w:r w:rsidRPr="00F033BC">
        <w:rPr>
          <w:rFonts w:ascii="David" w:hAnsi="David" w:cs="David" w:hint="cs"/>
          <w:b/>
          <w:bCs/>
          <w:sz w:val="24"/>
          <w:szCs w:val="24"/>
          <w:rtl/>
        </w:rPr>
        <w:t xml:space="preserve"> </w:t>
      </w:r>
      <w:r w:rsidRPr="00900039">
        <w:rPr>
          <w:rFonts w:ascii="David" w:hAnsi="David" w:cs="David" w:hint="cs"/>
          <w:b/>
          <w:bCs/>
          <w:sz w:val="24"/>
          <w:szCs w:val="24"/>
          <w:shd w:val="clear" w:color="auto" w:fill="FFFFCC"/>
          <w:rtl/>
        </w:rPr>
        <w:t>קרבה משפחתית היא אינדיקציה לקרבה רגשית</w:t>
      </w:r>
      <w:r>
        <w:rPr>
          <w:rFonts w:ascii="David" w:hAnsi="David" w:cs="David" w:hint="cs"/>
          <w:sz w:val="24"/>
          <w:szCs w:val="24"/>
          <w:rtl/>
        </w:rPr>
        <w:t xml:space="preserve">. </w:t>
      </w:r>
      <w:r w:rsidRPr="00F033BC">
        <w:rPr>
          <w:rFonts w:ascii="David" w:hAnsi="David" w:cs="David" w:hint="cs"/>
          <w:b/>
          <w:bCs/>
          <w:sz w:val="24"/>
          <w:szCs w:val="24"/>
          <w:rtl/>
        </w:rPr>
        <w:t xml:space="preserve">מבחינה אנליטית </w:t>
      </w:r>
      <w:r w:rsidRPr="00900039">
        <w:rPr>
          <w:rFonts w:ascii="David" w:hAnsi="David" w:cs="David" w:hint="cs"/>
          <w:b/>
          <w:bCs/>
          <w:sz w:val="24"/>
          <w:szCs w:val="24"/>
          <w:shd w:val="clear" w:color="auto" w:fill="FFFFCC"/>
          <w:rtl/>
        </w:rPr>
        <w:t>חשוב איך המצווה הרגיש</w:t>
      </w:r>
      <w:r w:rsidRPr="00900039">
        <w:rPr>
          <w:rFonts w:ascii="David" w:hAnsi="David" w:cs="David" w:hint="cs"/>
          <w:sz w:val="24"/>
          <w:szCs w:val="24"/>
          <w:shd w:val="clear" w:color="auto" w:fill="FFFFCC"/>
          <w:rtl/>
        </w:rPr>
        <w:t xml:space="preserve"> ולא איך הצד השני הרגיש</w:t>
      </w:r>
      <w:r>
        <w:rPr>
          <w:rFonts w:ascii="David" w:hAnsi="David" w:cs="David" w:hint="cs"/>
          <w:sz w:val="24"/>
          <w:szCs w:val="24"/>
          <w:rtl/>
        </w:rPr>
        <w:t xml:space="preserve">.  </w:t>
      </w:r>
      <w:r w:rsidRPr="00900039">
        <w:rPr>
          <w:rFonts w:ascii="David" w:hAnsi="David" w:cs="David" w:hint="cs"/>
          <w:b/>
          <w:bCs/>
          <w:sz w:val="24"/>
          <w:szCs w:val="24"/>
          <w:rtl/>
        </w:rPr>
        <w:t>מבחן הנישול</w:t>
      </w:r>
      <w:r>
        <w:rPr>
          <w:rFonts w:ascii="David" w:hAnsi="David" w:cs="David" w:hint="cs"/>
          <w:sz w:val="24"/>
          <w:szCs w:val="24"/>
          <w:rtl/>
        </w:rPr>
        <w:t>- את מי מנשלים</w:t>
      </w:r>
      <w:r w:rsidR="00900039">
        <w:rPr>
          <w:rFonts w:ascii="David" w:hAnsi="David" w:cs="David" w:hint="cs"/>
          <w:sz w:val="24"/>
          <w:szCs w:val="24"/>
          <w:rtl/>
        </w:rPr>
        <w:t xml:space="preserve"> ולמה</w:t>
      </w:r>
      <w:r>
        <w:rPr>
          <w:rFonts w:ascii="David" w:hAnsi="David" w:cs="David" w:hint="cs"/>
          <w:sz w:val="24"/>
          <w:szCs w:val="24"/>
          <w:rtl/>
        </w:rPr>
        <w:t xml:space="preserve">, כמה יורשים יש. </w:t>
      </w:r>
    </w:p>
    <w:p w14:paraId="4C16F6EC" w14:textId="280BA490" w:rsidR="00900039" w:rsidRDefault="00900039" w:rsidP="0032122B">
      <w:pPr>
        <w:tabs>
          <w:tab w:val="left" w:pos="1466"/>
        </w:tabs>
        <w:jc w:val="both"/>
        <w:rPr>
          <w:rFonts w:ascii="David" w:hAnsi="David" w:cs="David"/>
          <w:sz w:val="24"/>
          <w:szCs w:val="24"/>
          <w:rtl/>
        </w:rPr>
      </w:pPr>
    </w:p>
    <w:p w14:paraId="61B4E035" w14:textId="5961E0AB" w:rsidR="00900039" w:rsidRDefault="00900039" w:rsidP="0032122B">
      <w:pPr>
        <w:tabs>
          <w:tab w:val="left" w:pos="1466"/>
        </w:tabs>
        <w:jc w:val="both"/>
        <w:rPr>
          <w:rFonts w:ascii="David" w:hAnsi="David" w:cs="David"/>
          <w:sz w:val="24"/>
          <w:szCs w:val="24"/>
          <w:rtl/>
        </w:rPr>
      </w:pPr>
      <w:r w:rsidRPr="00900039">
        <w:rPr>
          <w:rFonts w:ascii="David" w:hAnsi="David" w:cs="David" w:hint="cs"/>
          <w:b/>
          <w:bCs/>
          <w:sz w:val="24"/>
          <w:szCs w:val="24"/>
          <w:u w:val="single"/>
          <w:shd w:val="clear" w:color="auto" w:fill="FFFFCC"/>
          <w:rtl/>
        </w:rPr>
        <w:t>סתירת החזקה להשפעה בלתי הוגנת</w:t>
      </w:r>
    </w:p>
    <w:p w14:paraId="0CB37172" w14:textId="1AF4E2F4" w:rsidR="00900039" w:rsidRPr="002467D4" w:rsidRDefault="00900039" w:rsidP="00214ABA">
      <w:pPr>
        <w:pStyle w:val="a7"/>
        <w:numPr>
          <w:ilvl w:val="0"/>
          <w:numId w:val="130"/>
        </w:numPr>
        <w:tabs>
          <w:tab w:val="left" w:pos="1466"/>
        </w:tabs>
        <w:jc w:val="both"/>
        <w:rPr>
          <w:rFonts w:ascii="David" w:hAnsi="David" w:cs="David"/>
          <w:sz w:val="24"/>
          <w:szCs w:val="24"/>
          <w:rtl/>
        </w:rPr>
      </w:pPr>
      <w:r w:rsidRPr="002467D4">
        <w:rPr>
          <w:rFonts w:ascii="David" w:hAnsi="David" w:cs="David" w:hint="cs"/>
          <w:b/>
          <w:bCs/>
          <w:sz w:val="24"/>
          <w:szCs w:val="24"/>
          <w:shd w:val="clear" w:color="auto" w:fill="FFFFCC"/>
          <w:rtl/>
        </w:rPr>
        <w:t>מבחן ההשפעה לטובת אחר</w:t>
      </w:r>
      <w:r w:rsidRPr="002467D4">
        <w:rPr>
          <w:rFonts w:ascii="David" w:hAnsi="David" w:cs="David" w:hint="cs"/>
          <w:sz w:val="24"/>
          <w:szCs w:val="24"/>
          <w:rtl/>
        </w:rPr>
        <w:t>.</w:t>
      </w:r>
    </w:p>
    <w:p w14:paraId="0EB48ABE" w14:textId="25AAF360" w:rsidR="00900039" w:rsidRPr="002467D4" w:rsidRDefault="00900039" w:rsidP="00214ABA">
      <w:pPr>
        <w:pStyle w:val="a7"/>
        <w:numPr>
          <w:ilvl w:val="0"/>
          <w:numId w:val="130"/>
        </w:numPr>
        <w:tabs>
          <w:tab w:val="left" w:pos="1466"/>
        </w:tabs>
        <w:jc w:val="both"/>
        <w:rPr>
          <w:rFonts w:ascii="David" w:hAnsi="David" w:cs="David"/>
          <w:sz w:val="24"/>
          <w:szCs w:val="24"/>
          <w:rtl/>
        </w:rPr>
      </w:pPr>
      <w:r w:rsidRPr="002467D4">
        <w:rPr>
          <w:rFonts w:ascii="David" w:hAnsi="David" w:cs="David" w:hint="cs"/>
          <w:b/>
          <w:bCs/>
          <w:sz w:val="24"/>
          <w:szCs w:val="24"/>
          <w:shd w:val="clear" w:color="auto" w:fill="FFFFCC"/>
          <w:rtl/>
        </w:rPr>
        <w:t>מבחן הגיונה של הצוואה</w:t>
      </w:r>
      <w:r w:rsidRPr="002467D4">
        <w:rPr>
          <w:rFonts w:ascii="David" w:hAnsi="David" w:cs="David" w:hint="cs"/>
          <w:sz w:val="24"/>
          <w:szCs w:val="24"/>
          <w:rtl/>
        </w:rPr>
        <w:t>.</w:t>
      </w:r>
    </w:p>
    <w:p w14:paraId="61C59595" w14:textId="60C545BC" w:rsidR="00F033BC" w:rsidRDefault="002467D4" w:rsidP="002467D4">
      <w:pPr>
        <w:tabs>
          <w:tab w:val="left" w:pos="1466"/>
        </w:tabs>
        <w:jc w:val="both"/>
        <w:rPr>
          <w:rFonts w:ascii="David" w:hAnsi="David" w:cs="David"/>
          <w:sz w:val="24"/>
          <w:szCs w:val="24"/>
          <w:rtl/>
        </w:rPr>
      </w:pPr>
      <w:r>
        <w:rPr>
          <w:rFonts w:ascii="David" w:hAnsi="David" w:cs="David" w:hint="cs"/>
          <w:sz w:val="24"/>
          <w:szCs w:val="24"/>
          <w:rtl/>
        </w:rPr>
        <w:t>*</w:t>
      </w:r>
      <w:r w:rsidR="00900039">
        <w:rPr>
          <w:rFonts w:ascii="David" w:hAnsi="David" w:cs="David" w:hint="cs"/>
          <w:sz w:val="24"/>
          <w:szCs w:val="24"/>
          <w:rtl/>
        </w:rPr>
        <w:t xml:space="preserve">לא מבחנים ממצים. </w:t>
      </w:r>
    </w:p>
    <w:p w14:paraId="21033781" w14:textId="04FA98A2" w:rsidR="00F033BC" w:rsidRDefault="00F033BC" w:rsidP="002467D4">
      <w:pPr>
        <w:tabs>
          <w:tab w:val="left" w:pos="1466"/>
        </w:tabs>
        <w:jc w:val="both"/>
        <w:rPr>
          <w:rFonts w:ascii="David" w:hAnsi="David" w:cs="David"/>
          <w:sz w:val="24"/>
          <w:szCs w:val="24"/>
          <w:rtl/>
        </w:rPr>
      </w:pPr>
      <w:r w:rsidRPr="002467D4">
        <w:rPr>
          <w:rFonts w:ascii="David" w:hAnsi="David" w:cs="David" w:hint="cs"/>
          <w:b/>
          <w:bCs/>
          <w:sz w:val="24"/>
          <w:szCs w:val="24"/>
          <w:rtl/>
        </w:rPr>
        <w:t>2 מבחנים נוספים</w:t>
      </w:r>
      <w:r>
        <w:rPr>
          <w:rFonts w:ascii="David" w:hAnsi="David" w:cs="David" w:hint="cs"/>
          <w:sz w:val="24"/>
          <w:szCs w:val="24"/>
          <w:rtl/>
        </w:rPr>
        <w:t xml:space="preserve">. </w:t>
      </w:r>
      <w:r w:rsidRPr="007E460A">
        <w:rPr>
          <w:rFonts w:ascii="David" w:hAnsi="David" w:cs="David" w:hint="cs"/>
          <w:b/>
          <w:bCs/>
          <w:sz w:val="24"/>
          <w:szCs w:val="24"/>
          <w:u w:val="single"/>
          <w:rtl/>
        </w:rPr>
        <w:t>מבחן ההשפעה לטובת אחר</w:t>
      </w:r>
      <w:r w:rsidRPr="007E460A">
        <w:rPr>
          <w:rFonts w:ascii="David" w:hAnsi="David" w:cs="David" w:hint="cs"/>
          <w:b/>
          <w:bCs/>
          <w:sz w:val="24"/>
          <w:szCs w:val="24"/>
          <w:rtl/>
        </w:rPr>
        <w:t>-</w:t>
      </w:r>
      <w:r>
        <w:rPr>
          <w:rFonts w:ascii="David" w:hAnsi="David" w:cs="David" w:hint="cs"/>
          <w:sz w:val="24"/>
          <w:szCs w:val="24"/>
          <w:rtl/>
        </w:rPr>
        <w:t xml:space="preserve"> תיאורטית זה מבחן שמוזכר בעניין מרום אבל הוא לא מרכזי. משמעותו, כמו בעניין </w:t>
      </w:r>
      <w:r w:rsidRPr="002467D4">
        <w:rPr>
          <w:rFonts w:ascii="David" w:hAnsi="David" w:cs="David" w:hint="cs"/>
          <w:b/>
          <w:bCs/>
          <w:sz w:val="24"/>
          <w:szCs w:val="24"/>
          <w:shd w:val="clear" w:color="auto" w:fill="D9E2F3" w:themeFill="accent1" w:themeFillTint="33"/>
          <w:rtl/>
        </w:rPr>
        <w:t xml:space="preserve">גודמן נ' </w:t>
      </w:r>
      <w:r w:rsidR="002467D4" w:rsidRPr="002467D4">
        <w:rPr>
          <w:rFonts w:ascii="David" w:hAnsi="David" w:cs="David" w:hint="cs"/>
          <w:b/>
          <w:bCs/>
          <w:sz w:val="24"/>
          <w:szCs w:val="24"/>
          <w:shd w:val="clear" w:color="auto" w:fill="D9E2F3" w:themeFill="accent1" w:themeFillTint="33"/>
          <w:rtl/>
        </w:rPr>
        <w:t xml:space="preserve">ישיבת </w:t>
      </w:r>
      <w:r w:rsidRPr="002467D4">
        <w:rPr>
          <w:rFonts w:ascii="David" w:hAnsi="David" w:cs="David" w:hint="cs"/>
          <w:b/>
          <w:bCs/>
          <w:sz w:val="24"/>
          <w:szCs w:val="24"/>
          <w:shd w:val="clear" w:color="auto" w:fill="D9E2F3" w:themeFill="accent1" w:themeFillTint="33"/>
          <w:rtl/>
        </w:rPr>
        <w:t>שם</w:t>
      </w:r>
      <w:r>
        <w:rPr>
          <w:rFonts w:ascii="David" w:hAnsi="David" w:cs="David" w:hint="cs"/>
          <w:sz w:val="24"/>
          <w:szCs w:val="24"/>
          <w:rtl/>
        </w:rPr>
        <w:t xml:space="preserve">- </w:t>
      </w:r>
      <w:r w:rsidRPr="002467D4">
        <w:rPr>
          <w:rFonts w:ascii="David" w:hAnsi="David" w:cs="David" w:hint="cs"/>
          <w:b/>
          <w:bCs/>
          <w:sz w:val="24"/>
          <w:szCs w:val="24"/>
          <w:rtl/>
        </w:rPr>
        <w:t>האחים השפיעו על האבא לשנות את הצוואה לטובת האחיות, כביכול לא לטובתם</w:t>
      </w:r>
      <w:r>
        <w:rPr>
          <w:rFonts w:ascii="David" w:hAnsi="David" w:cs="David" w:hint="cs"/>
          <w:sz w:val="24"/>
          <w:szCs w:val="24"/>
          <w:rtl/>
        </w:rPr>
        <w:t xml:space="preserve">. זה </w:t>
      </w:r>
      <w:r w:rsidRPr="002467D4">
        <w:rPr>
          <w:rFonts w:ascii="David" w:hAnsi="David" w:cs="David" w:hint="cs"/>
          <w:b/>
          <w:bCs/>
          <w:color w:val="C00000"/>
          <w:sz w:val="24"/>
          <w:szCs w:val="24"/>
          <w:rtl/>
        </w:rPr>
        <w:t>לא מבחן משמעותי</w:t>
      </w:r>
      <w:r w:rsidRPr="002467D4">
        <w:rPr>
          <w:rFonts w:ascii="David" w:hAnsi="David" w:cs="David" w:hint="cs"/>
          <w:color w:val="C00000"/>
          <w:sz w:val="24"/>
          <w:szCs w:val="24"/>
          <w:rtl/>
        </w:rPr>
        <w:t xml:space="preserve"> </w:t>
      </w:r>
      <w:r>
        <w:rPr>
          <w:rFonts w:ascii="David" w:hAnsi="David" w:cs="David" w:hint="cs"/>
          <w:sz w:val="24"/>
          <w:szCs w:val="24"/>
          <w:rtl/>
        </w:rPr>
        <w:t xml:space="preserve">כי בעניין </w:t>
      </w:r>
      <w:r w:rsidRPr="00F033BC">
        <w:rPr>
          <w:rFonts w:ascii="David" w:hAnsi="David" w:cs="David" w:hint="cs"/>
          <w:b/>
          <w:bCs/>
          <w:sz w:val="24"/>
          <w:szCs w:val="24"/>
          <w:shd w:val="clear" w:color="auto" w:fill="D9E2F3" w:themeFill="accent1" w:themeFillTint="33"/>
          <w:rtl/>
        </w:rPr>
        <w:t>אלוני נ' באומן</w:t>
      </w:r>
      <w:r>
        <w:rPr>
          <w:rFonts w:ascii="David" w:hAnsi="David" w:cs="David" w:hint="cs"/>
          <w:sz w:val="24"/>
          <w:szCs w:val="24"/>
          <w:rtl/>
        </w:rPr>
        <w:t xml:space="preserve"> -הייתה השפעה לטובת אחר</w:t>
      </w:r>
      <w:r w:rsidR="002467D4">
        <w:rPr>
          <w:rFonts w:ascii="David" w:hAnsi="David" w:cs="David" w:hint="cs"/>
          <w:sz w:val="24"/>
          <w:szCs w:val="24"/>
          <w:rtl/>
        </w:rPr>
        <w:t>,</w:t>
      </w:r>
      <w:r>
        <w:rPr>
          <w:rFonts w:ascii="David" w:hAnsi="David" w:cs="David" w:hint="cs"/>
          <w:sz w:val="24"/>
          <w:szCs w:val="24"/>
          <w:rtl/>
        </w:rPr>
        <w:t xml:space="preserve"> אבל מה שהכריע שם הוא מבחן הנישול. </w:t>
      </w:r>
    </w:p>
    <w:p w14:paraId="76923DE5" w14:textId="2333FB6D" w:rsidR="00382BFC" w:rsidRDefault="00F033BC" w:rsidP="002467D4">
      <w:pPr>
        <w:tabs>
          <w:tab w:val="left" w:pos="1466"/>
        </w:tabs>
        <w:jc w:val="both"/>
        <w:rPr>
          <w:rFonts w:ascii="David" w:hAnsi="David" w:cs="David"/>
          <w:sz w:val="24"/>
          <w:szCs w:val="24"/>
          <w:rtl/>
        </w:rPr>
      </w:pPr>
      <w:r w:rsidRPr="002467D4">
        <w:rPr>
          <w:rFonts w:ascii="David" w:hAnsi="David" w:cs="David" w:hint="cs"/>
          <w:sz w:val="24"/>
          <w:szCs w:val="24"/>
          <w:highlight w:val="green"/>
          <w:rtl/>
        </w:rPr>
        <w:t>לדעת איילת</w:t>
      </w:r>
      <w:r>
        <w:rPr>
          <w:rFonts w:ascii="David" w:hAnsi="David" w:cs="David" w:hint="cs"/>
          <w:sz w:val="24"/>
          <w:szCs w:val="24"/>
          <w:rtl/>
        </w:rPr>
        <w:t xml:space="preserve"> </w:t>
      </w:r>
      <w:r w:rsidR="002467D4">
        <w:rPr>
          <w:rFonts w:ascii="David" w:hAnsi="David" w:cs="David" w:hint="cs"/>
          <w:sz w:val="24"/>
          <w:szCs w:val="24"/>
          <w:rtl/>
        </w:rPr>
        <w:t>פ</w:t>
      </w:r>
      <w:r>
        <w:rPr>
          <w:rFonts w:ascii="David" w:hAnsi="David" w:cs="David" w:hint="cs"/>
          <w:sz w:val="24"/>
          <w:szCs w:val="24"/>
          <w:rtl/>
        </w:rPr>
        <w:t xml:space="preserve">ס"ד מאוד בעייתי. </w:t>
      </w:r>
      <w:r w:rsidRPr="002467D4">
        <w:rPr>
          <w:rFonts w:ascii="David" w:hAnsi="David" w:cs="David" w:hint="cs"/>
          <w:sz w:val="24"/>
          <w:szCs w:val="24"/>
          <w:shd w:val="clear" w:color="auto" w:fill="D9E2F3" w:themeFill="accent1" w:themeFillTint="33"/>
          <w:rtl/>
        </w:rPr>
        <w:t>צוואה של האישה</w:t>
      </w:r>
      <w:r w:rsidR="002467D4" w:rsidRPr="002467D4">
        <w:rPr>
          <w:rFonts w:ascii="David" w:hAnsi="David" w:cs="David" w:hint="cs"/>
          <w:sz w:val="24"/>
          <w:szCs w:val="24"/>
          <w:shd w:val="clear" w:color="auto" w:fill="D9E2F3" w:themeFill="accent1" w:themeFillTint="33"/>
          <w:rtl/>
        </w:rPr>
        <w:t>.</w:t>
      </w:r>
      <w:r w:rsidRPr="002467D4">
        <w:rPr>
          <w:rFonts w:ascii="David" w:hAnsi="David" w:cs="David" w:hint="cs"/>
          <w:sz w:val="24"/>
          <w:szCs w:val="24"/>
          <w:shd w:val="clear" w:color="auto" w:fill="D9E2F3" w:themeFill="accent1" w:themeFillTint="33"/>
          <w:rtl/>
        </w:rPr>
        <w:t xml:space="preserve"> </w:t>
      </w:r>
      <w:r w:rsidR="002467D4" w:rsidRPr="002467D4">
        <w:rPr>
          <w:rFonts w:ascii="David" w:hAnsi="David" w:cs="David" w:hint="cs"/>
          <w:sz w:val="24"/>
          <w:szCs w:val="24"/>
          <w:shd w:val="clear" w:color="auto" w:fill="D9E2F3" w:themeFill="accent1" w:themeFillTint="33"/>
          <w:rtl/>
        </w:rPr>
        <w:t>מדובר</w:t>
      </w:r>
      <w:r w:rsidRPr="002467D4">
        <w:rPr>
          <w:rFonts w:ascii="David" w:hAnsi="David" w:cs="David" w:hint="cs"/>
          <w:sz w:val="24"/>
          <w:szCs w:val="24"/>
          <w:shd w:val="clear" w:color="auto" w:fill="D9E2F3" w:themeFill="accent1" w:themeFillTint="33"/>
          <w:rtl/>
        </w:rPr>
        <w:t xml:space="preserve"> בבני זוג</w:t>
      </w:r>
      <w:r w:rsidR="002467D4" w:rsidRPr="002467D4">
        <w:rPr>
          <w:rFonts w:ascii="David" w:hAnsi="David" w:cs="David" w:hint="cs"/>
          <w:sz w:val="24"/>
          <w:szCs w:val="24"/>
          <w:shd w:val="clear" w:color="auto" w:fill="D9E2F3" w:themeFill="accent1" w:themeFillTint="33"/>
          <w:rtl/>
        </w:rPr>
        <w:t>, ש</w:t>
      </w:r>
      <w:r w:rsidRPr="002467D4">
        <w:rPr>
          <w:rFonts w:ascii="David" w:hAnsi="David" w:cs="David" w:hint="cs"/>
          <w:sz w:val="24"/>
          <w:szCs w:val="24"/>
          <w:shd w:val="clear" w:color="auto" w:fill="D9E2F3" w:themeFill="accent1" w:themeFillTint="33"/>
          <w:rtl/>
        </w:rPr>
        <w:t xml:space="preserve">בתם היחידה גרה במדינה קומוניסטית בתקופה של מסך הברזל, היא לא הייתה יכולה להגיע לארץ. </w:t>
      </w:r>
      <w:r w:rsidRPr="002467D4">
        <w:rPr>
          <w:rFonts w:ascii="David" w:hAnsi="David" w:cs="David" w:hint="cs"/>
          <w:b/>
          <w:bCs/>
          <w:sz w:val="24"/>
          <w:szCs w:val="24"/>
          <w:shd w:val="clear" w:color="auto" w:fill="D9E2F3" w:themeFill="accent1" w:themeFillTint="33"/>
          <w:rtl/>
        </w:rPr>
        <w:t>היה ביניהם קשר הדוק מאוד עם זוג חברים אחר עוד ממלחמת העולם השנייה</w:t>
      </w:r>
      <w:r w:rsidRPr="002467D4">
        <w:rPr>
          <w:rFonts w:ascii="David" w:hAnsi="David" w:cs="David" w:hint="cs"/>
          <w:sz w:val="24"/>
          <w:szCs w:val="24"/>
          <w:shd w:val="clear" w:color="auto" w:fill="D9E2F3" w:themeFill="accent1" w:themeFillTint="33"/>
          <w:rtl/>
        </w:rPr>
        <w:t xml:space="preserve">. קשר הדוק. </w:t>
      </w:r>
      <w:r w:rsidR="00382BFC" w:rsidRPr="002467D4">
        <w:rPr>
          <w:rFonts w:ascii="David" w:hAnsi="David" w:cs="David" w:hint="cs"/>
          <w:sz w:val="24"/>
          <w:szCs w:val="24"/>
          <w:shd w:val="clear" w:color="auto" w:fill="D9E2F3" w:themeFill="accent1" w:themeFillTint="33"/>
          <w:rtl/>
        </w:rPr>
        <w:t xml:space="preserve">החברים היו יחידים. </w:t>
      </w:r>
      <w:r w:rsidR="00382BFC" w:rsidRPr="002467D4">
        <w:rPr>
          <w:rFonts w:ascii="David" w:hAnsi="David" w:cs="David" w:hint="cs"/>
          <w:b/>
          <w:bCs/>
          <w:sz w:val="24"/>
          <w:szCs w:val="24"/>
          <w:shd w:val="clear" w:color="auto" w:fill="D9E2F3" w:themeFill="accent1" w:themeFillTint="33"/>
          <w:rtl/>
        </w:rPr>
        <w:t>הגבר הלך לעולמו</w:t>
      </w:r>
      <w:r w:rsidR="00382BFC" w:rsidRPr="002467D4">
        <w:rPr>
          <w:rFonts w:ascii="David" w:hAnsi="David" w:cs="David" w:hint="cs"/>
          <w:sz w:val="24"/>
          <w:szCs w:val="24"/>
          <w:shd w:val="clear" w:color="auto" w:fill="D9E2F3" w:themeFill="accent1" w:themeFillTint="33"/>
          <w:rtl/>
        </w:rPr>
        <w:t xml:space="preserve">. </w:t>
      </w:r>
      <w:r w:rsidR="00382BFC" w:rsidRPr="002467D4">
        <w:rPr>
          <w:rFonts w:ascii="David" w:hAnsi="David" w:cs="David" w:hint="cs"/>
          <w:b/>
          <w:bCs/>
          <w:sz w:val="24"/>
          <w:szCs w:val="24"/>
          <w:shd w:val="clear" w:color="auto" w:fill="D9E2F3" w:themeFill="accent1" w:themeFillTint="33"/>
          <w:rtl/>
        </w:rPr>
        <w:t>האישה הייתה במצב מאוד קשה</w:t>
      </w:r>
      <w:r w:rsidR="00382BFC" w:rsidRPr="002467D4">
        <w:rPr>
          <w:rFonts w:ascii="David" w:hAnsi="David" w:cs="David" w:hint="cs"/>
          <w:sz w:val="24"/>
          <w:szCs w:val="24"/>
          <w:shd w:val="clear" w:color="auto" w:fill="D9E2F3" w:themeFill="accent1" w:themeFillTint="33"/>
          <w:rtl/>
        </w:rPr>
        <w:t xml:space="preserve">. </w:t>
      </w:r>
      <w:r w:rsidR="00382BFC" w:rsidRPr="002467D4">
        <w:rPr>
          <w:rFonts w:ascii="David" w:hAnsi="David" w:cs="David" w:hint="cs"/>
          <w:b/>
          <w:bCs/>
          <w:sz w:val="24"/>
          <w:szCs w:val="24"/>
          <w:shd w:val="clear" w:color="auto" w:fill="D9E2F3" w:themeFill="accent1" w:themeFillTint="33"/>
          <w:rtl/>
        </w:rPr>
        <w:t>מי שטיפלו בה הם אותם זוג</w:t>
      </w:r>
      <w:r w:rsidR="00382BFC" w:rsidRPr="002467D4">
        <w:rPr>
          <w:rFonts w:ascii="David" w:hAnsi="David" w:cs="David" w:hint="cs"/>
          <w:sz w:val="24"/>
          <w:szCs w:val="24"/>
          <w:shd w:val="clear" w:color="auto" w:fill="D9E2F3" w:themeFill="accent1" w:themeFillTint="33"/>
          <w:rtl/>
        </w:rPr>
        <w:t xml:space="preserve"> </w:t>
      </w:r>
      <w:r w:rsidR="00382BFC" w:rsidRPr="002467D4">
        <w:rPr>
          <w:rFonts w:ascii="David" w:hAnsi="David" w:cs="David" w:hint="cs"/>
          <w:b/>
          <w:bCs/>
          <w:sz w:val="24"/>
          <w:szCs w:val="24"/>
          <w:shd w:val="clear" w:color="auto" w:fill="D9E2F3" w:themeFill="accent1" w:themeFillTint="33"/>
          <w:rtl/>
        </w:rPr>
        <w:t>חברים</w:t>
      </w:r>
      <w:r w:rsidR="00382BFC" w:rsidRPr="002467D4">
        <w:rPr>
          <w:rFonts w:ascii="David" w:hAnsi="David" w:cs="David" w:hint="cs"/>
          <w:sz w:val="24"/>
          <w:szCs w:val="24"/>
          <w:shd w:val="clear" w:color="auto" w:fill="D9E2F3" w:themeFill="accent1" w:themeFillTint="33"/>
          <w:rtl/>
        </w:rPr>
        <w:t xml:space="preserve">. </w:t>
      </w:r>
      <w:r w:rsidR="00382BFC" w:rsidRPr="002467D4">
        <w:rPr>
          <w:rFonts w:ascii="David" w:hAnsi="David" w:cs="David" w:hint="cs"/>
          <w:b/>
          <w:bCs/>
          <w:sz w:val="24"/>
          <w:szCs w:val="24"/>
          <w:shd w:val="clear" w:color="auto" w:fill="D9E2F3" w:themeFill="accent1" w:themeFillTint="33"/>
          <w:rtl/>
        </w:rPr>
        <w:t>הבת לא בארץ</w:t>
      </w:r>
      <w:r w:rsidR="00382BFC" w:rsidRPr="002467D4">
        <w:rPr>
          <w:rFonts w:ascii="David" w:hAnsi="David" w:cs="David" w:hint="cs"/>
          <w:sz w:val="24"/>
          <w:szCs w:val="24"/>
          <w:shd w:val="clear" w:color="auto" w:fill="D9E2F3" w:themeFill="accent1" w:themeFillTint="33"/>
          <w:rtl/>
        </w:rPr>
        <w:t xml:space="preserve">. אין אשמה- לא חושבים שיש כאן משהו של אשמה אבל עובדתית הבת לא פה והחברים מטפלים באישה. כאשר האישה בבית החולים, היא </w:t>
      </w:r>
      <w:r w:rsidR="00382BFC" w:rsidRPr="002467D4">
        <w:rPr>
          <w:rFonts w:ascii="David" w:hAnsi="David" w:cs="David" w:hint="cs"/>
          <w:b/>
          <w:bCs/>
          <w:sz w:val="24"/>
          <w:szCs w:val="24"/>
          <w:shd w:val="clear" w:color="auto" w:fill="D9E2F3" w:themeFill="accent1" w:themeFillTint="33"/>
          <w:rtl/>
        </w:rPr>
        <w:t>עורכת צוואה לטובת הנכדה של החברים</w:t>
      </w:r>
      <w:r w:rsidR="00382BFC" w:rsidRPr="002467D4">
        <w:rPr>
          <w:rFonts w:ascii="David" w:hAnsi="David" w:cs="David" w:hint="cs"/>
          <w:sz w:val="24"/>
          <w:szCs w:val="24"/>
          <w:shd w:val="clear" w:color="auto" w:fill="D9E2F3" w:themeFill="accent1" w:themeFillTint="33"/>
          <w:rtl/>
        </w:rPr>
        <w:t xml:space="preserve">. יש צו קיום צוואה אבל כעבור מס' שנים הבת מגיעה לארץ ותוקפת את הצו. </w:t>
      </w:r>
      <w:r w:rsidR="00382BFC" w:rsidRPr="002467D4">
        <w:rPr>
          <w:rFonts w:ascii="David" w:hAnsi="David" w:cs="David" w:hint="cs"/>
          <w:b/>
          <w:bCs/>
          <w:sz w:val="24"/>
          <w:szCs w:val="24"/>
          <w:shd w:val="clear" w:color="auto" w:fill="D9E2F3" w:themeFill="accent1" w:themeFillTint="33"/>
          <w:rtl/>
        </w:rPr>
        <w:t xml:space="preserve">הצוואה נפסלת בשל </w:t>
      </w:r>
      <w:r w:rsidR="00382BFC" w:rsidRPr="002467D4">
        <w:rPr>
          <w:rFonts w:ascii="David" w:hAnsi="David" w:cs="David" w:hint="cs"/>
          <w:b/>
          <w:bCs/>
          <w:sz w:val="24"/>
          <w:szCs w:val="24"/>
          <w:shd w:val="clear" w:color="auto" w:fill="D9E2F3" w:themeFill="accent1" w:themeFillTint="33"/>
          <w:rtl/>
        </w:rPr>
        <w:lastRenderedPageBreak/>
        <w:t>השפעה בלתי הוגנת</w:t>
      </w:r>
      <w:r w:rsidR="00382BFC" w:rsidRPr="002467D4">
        <w:rPr>
          <w:rFonts w:ascii="David" w:hAnsi="David" w:cs="David" w:hint="cs"/>
          <w:sz w:val="24"/>
          <w:szCs w:val="24"/>
          <w:shd w:val="clear" w:color="auto" w:fill="D9E2F3" w:themeFill="accent1" w:themeFillTint="33"/>
          <w:rtl/>
        </w:rPr>
        <w:t xml:space="preserve">. למה? כי </w:t>
      </w:r>
      <w:r w:rsidR="00382BFC" w:rsidRPr="002467D4">
        <w:rPr>
          <w:rFonts w:ascii="David" w:hAnsi="David" w:cs="David" w:hint="cs"/>
          <w:b/>
          <w:bCs/>
          <w:sz w:val="24"/>
          <w:szCs w:val="24"/>
          <w:shd w:val="clear" w:color="auto" w:fill="D9E2F3" w:themeFill="accent1" w:themeFillTint="33"/>
          <w:rtl/>
        </w:rPr>
        <w:t xml:space="preserve">לביהמ"ש מאוד קשה לקבל ולהבין </w:t>
      </w:r>
      <w:r w:rsidR="007E460A">
        <w:rPr>
          <w:rFonts w:ascii="David" w:hAnsi="David" w:cs="David" w:hint="cs"/>
          <w:b/>
          <w:bCs/>
          <w:sz w:val="24"/>
          <w:szCs w:val="24"/>
          <w:shd w:val="clear" w:color="auto" w:fill="D9E2F3" w:themeFill="accent1" w:themeFillTint="33"/>
          <w:rtl/>
        </w:rPr>
        <w:t>ל</w:t>
      </w:r>
      <w:r w:rsidR="00382BFC" w:rsidRPr="002467D4">
        <w:rPr>
          <w:rFonts w:ascii="David" w:hAnsi="David" w:cs="David" w:hint="cs"/>
          <w:b/>
          <w:bCs/>
          <w:sz w:val="24"/>
          <w:szCs w:val="24"/>
          <w:shd w:val="clear" w:color="auto" w:fill="D9E2F3" w:themeFill="accent1" w:themeFillTint="33"/>
          <w:rtl/>
        </w:rPr>
        <w:t>מה נישלו</w:t>
      </w:r>
      <w:r w:rsidR="00382BFC" w:rsidRPr="002467D4">
        <w:rPr>
          <w:rFonts w:ascii="David" w:hAnsi="David" w:cs="David" w:hint="cs"/>
          <w:sz w:val="24"/>
          <w:szCs w:val="24"/>
          <w:shd w:val="clear" w:color="auto" w:fill="D9E2F3" w:themeFill="accent1" w:themeFillTint="33"/>
          <w:rtl/>
        </w:rPr>
        <w:t xml:space="preserve"> </w:t>
      </w:r>
      <w:r w:rsidR="00382BFC" w:rsidRPr="002467D4">
        <w:rPr>
          <w:rFonts w:ascii="David" w:hAnsi="David" w:cs="David" w:hint="cs"/>
          <w:b/>
          <w:bCs/>
          <w:sz w:val="24"/>
          <w:szCs w:val="24"/>
          <w:shd w:val="clear" w:color="auto" w:fill="D9E2F3" w:themeFill="accent1" w:themeFillTint="33"/>
          <w:rtl/>
        </w:rPr>
        <w:t>בת</w:t>
      </w:r>
      <w:r w:rsidR="00382BFC" w:rsidRPr="002467D4">
        <w:rPr>
          <w:rFonts w:ascii="David" w:hAnsi="David" w:cs="David" w:hint="cs"/>
          <w:sz w:val="24"/>
          <w:szCs w:val="24"/>
          <w:shd w:val="clear" w:color="auto" w:fill="D9E2F3" w:themeFill="accent1" w:themeFillTint="33"/>
          <w:rtl/>
        </w:rPr>
        <w:t>.</w:t>
      </w:r>
      <w:r w:rsidR="00382BFC">
        <w:rPr>
          <w:rFonts w:ascii="David" w:hAnsi="David" w:cs="David" w:hint="cs"/>
          <w:sz w:val="24"/>
          <w:szCs w:val="24"/>
          <w:rtl/>
        </w:rPr>
        <w:t xml:space="preserve"> </w:t>
      </w:r>
      <w:r w:rsidR="00382BFC" w:rsidRPr="002467D4">
        <w:rPr>
          <w:rFonts w:ascii="David" w:hAnsi="David" w:cs="David" w:hint="cs"/>
          <w:sz w:val="24"/>
          <w:szCs w:val="24"/>
          <w:highlight w:val="yellow"/>
          <w:rtl/>
        </w:rPr>
        <w:t>ההשפעה לא הייתה לטובת החברים עצמם, אלא לטובת הנכדה שלהם</w:t>
      </w:r>
      <w:r w:rsidR="00382BFC">
        <w:rPr>
          <w:rFonts w:ascii="David" w:hAnsi="David" w:cs="David" w:hint="cs"/>
          <w:sz w:val="24"/>
          <w:szCs w:val="24"/>
          <w:rtl/>
        </w:rPr>
        <w:t xml:space="preserve">. </w:t>
      </w:r>
    </w:p>
    <w:p w14:paraId="08A6788F" w14:textId="0074BD94" w:rsidR="00382BFC" w:rsidRDefault="00382BFC" w:rsidP="0032122B">
      <w:pPr>
        <w:tabs>
          <w:tab w:val="left" w:pos="1466"/>
        </w:tabs>
        <w:jc w:val="both"/>
        <w:rPr>
          <w:rFonts w:ascii="David" w:hAnsi="David" w:cs="David"/>
          <w:sz w:val="24"/>
          <w:szCs w:val="24"/>
          <w:rtl/>
        </w:rPr>
      </w:pPr>
      <w:r w:rsidRPr="002467D4">
        <w:rPr>
          <w:rFonts w:ascii="David" w:hAnsi="David" w:cs="David" w:hint="cs"/>
          <w:b/>
          <w:bCs/>
          <w:sz w:val="24"/>
          <w:szCs w:val="24"/>
          <w:rtl/>
        </w:rPr>
        <w:t>האם באמת הייתה השפעה בלתי הוגנת?</w:t>
      </w:r>
      <w:r>
        <w:rPr>
          <w:rFonts w:ascii="David" w:hAnsi="David" w:cs="David" w:hint="cs"/>
          <w:sz w:val="24"/>
          <w:szCs w:val="24"/>
          <w:rtl/>
        </w:rPr>
        <w:t xml:space="preserve"> יכול להיות שהייתה השפעה, אבל לא ברור אם "בלתי הוגנת". זו שאלה גדולה. </w:t>
      </w:r>
      <w:r w:rsidRPr="002467D4">
        <w:rPr>
          <w:rFonts w:ascii="David" w:hAnsi="David" w:cs="David" w:hint="cs"/>
          <w:sz w:val="24"/>
          <w:szCs w:val="24"/>
          <w:u w:val="single"/>
          <w:rtl/>
        </w:rPr>
        <w:t>אפשר לספר סיפור בש</w:t>
      </w:r>
      <w:r w:rsidR="002467D4">
        <w:rPr>
          <w:rFonts w:ascii="David" w:hAnsi="David" w:cs="David" w:hint="cs"/>
          <w:sz w:val="24"/>
          <w:szCs w:val="24"/>
          <w:u w:val="single"/>
          <w:rtl/>
        </w:rPr>
        <w:t>ת</w:t>
      </w:r>
      <w:r w:rsidRPr="002467D4">
        <w:rPr>
          <w:rFonts w:ascii="David" w:hAnsi="David" w:cs="David" w:hint="cs"/>
          <w:sz w:val="24"/>
          <w:szCs w:val="24"/>
          <w:u w:val="single"/>
          <w:rtl/>
        </w:rPr>
        <w:t>י דרכים</w:t>
      </w:r>
      <w:r>
        <w:rPr>
          <w:rFonts w:ascii="David" w:hAnsi="David" w:cs="David" w:hint="cs"/>
          <w:sz w:val="24"/>
          <w:szCs w:val="24"/>
          <w:rtl/>
        </w:rPr>
        <w:t xml:space="preserve">- ניצלו אישה בימיה האחרונים בבית החולים </w:t>
      </w:r>
      <w:r w:rsidRPr="007E460A">
        <w:rPr>
          <w:rFonts w:ascii="David" w:hAnsi="David" w:cs="David" w:hint="cs"/>
          <w:sz w:val="24"/>
          <w:szCs w:val="24"/>
          <w:u w:val="single"/>
          <w:rtl/>
        </w:rPr>
        <w:t>או</w:t>
      </w:r>
      <w:r>
        <w:rPr>
          <w:rFonts w:ascii="David" w:hAnsi="David" w:cs="David" w:hint="cs"/>
          <w:sz w:val="24"/>
          <w:szCs w:val="24"/>
          <w:rtl/>
        </w:rPr>
        <w:t xml:space="preserve"> שאותה אישה אומרת להם שהיא רוצה לגמול להם על הטיפול המסור, אתם הייתם המשפחה שלי בפועל, אתם טיפלתם בי ודאגתם לי. </w:t>
      </w:r>
      <w:r w:rsidR="007E460A">
        <w:rPr>
          <w:rFonts w:ascii="David" w:hAnsi="David" w:cs="David" w:hint="cs"/>
          <w:sz w:val="24"/>
          <w:szCs w:val="24"/>
          <w:rtl/>
        </w:rPr>
        <w:t xml:space="preserve">ענו לה </w:t>
      </w:r>
      <w:r>
        <w:rPr>
          <w:rFonts w:ascii="David" w:hAnsi="David" w:cs="David" w:hint="cs"/>
          <w:sz w:val="24"/>
          <w:szCs w:val="24"/>
          <w:rtl/>
        </w:rPr>
        <w:t xml:space="preserve">תדאגי לנכדה שלנו. </w:t>
      </w:r>
      <w:r w:rsidRPr="007E460A">
        <w:rPr>
          <w:rFonts w:ascii="David" w:hAnsi="David" w:cs="David" w:hint="cs"/>
          <w:b/>
          <w:bCs/>
          <w:sz w:val="24"/>
          <w:szCs w:val="24"/>
          <w:rtl/>
        </w:rPr>
        <w:t>מה הסיפור?</w:t>
      </w:r>
      <w:r>
        <w:rPr>
          <w:rFonts w:ascii="David" w:hAnsi="David" w:cs="David" w:hint="cs"/>
          <w:sz w:val="24"/>
          <w:szCs w:val="24"/>
          <w:rtl/>
        </w:rPr>
        <w:t xml:space="preserve"> </w:t>
      </w:r>
      <w:r w:rsidRPr="007E460A">
        <w:rPr>
          <w:rFonts w:ascii="David" w:hAnsi="David" w:cs="David" w:hint="cs"/>
          <w:b/>
          <w:bCs/>
          <w:sz w:val="24"/>
          <w:szCs w:val="24"/>
          <w:rtl/>
        </w:rPr>
        <w:t>בעיני ביהמ"ש נושלה בת ואין סיבה</w:t>
      </w:r>
      <w:r>
        <w:rPr>
          <w:rFonts w:ascii="David" w:hAnsi="David" w:cs="David" w:hint="cs"/>
          <w:sz w:val="24"/>
          <w:szCs w:val="24"/>
          <w:rtl/>
        </w:rPr>
        <w:t>. ביהמ"ש מחפש את ה-למה? אם הוא לא מוצא את הסיבה יש סיכוי שהצוואה תיפסל.</w:t>
      </w:r>
    </w:p>
    <w:p w14:paraId="43891A06" w14:textId="6A215CAC" w:rsidR="00382BFC" w:rsidRDefault="00382BFC" w:rsidP="0032122B">
      <w:pPr>
        <w:tabs>
          <w:tab w:val="left" w:pos="1466"/>
        </w:tabs>
        <w:jc w:val="both"/>
        <w:rPr>
          <w:rFonts w:ascii="David" w:hAnsi="David" w:cs="David"/>
          <w:sz w:val="24"/>
          <w:szCs w:val="24"/>
          <w:rtl/>
        </w:rPr>
      </w:pPr>
      <w:r w:rsidRPr="007E460A">
        <w:rPr>
          <w:rFonts w:ascii="David" w:hAnsi="David" w:cs="David" w:hint="cs"/>
          <w:b/>
          <w:bCs/>
          <w:sz w:val="24"/>
          <w:szCs w:val="24"/>
          <w:shd w:val="clear" w:color="auto" w:fill="FFFFCC"/>
          <w:rtl/>
        </w:rPr>
        <w:t>זה סותר את העניין של חופש ציווי במשפט הישראלי שבו אני יכולה לנשל את מי שבא לי בלי סיבה</w:t>
      </w:r>
      <w:r w:rsidRPr="007E460A">
        <w:rPr>
          <w:rFonts w:ascii="David" w:hAnsi="David" w:cs="David" w:hint="cs"/>
          <w:sz w:val="24"/>
          <w:szCs w:val="24"/>
          <w:shd w:val="clear" w:color="auto" w:fill="FFFFCC"/>
          <w:rtl/>
        </w:rPr>
        <w:t>.</w:t>
      </w:r>
      <w:r w:rsidRPr="007E460A">
        <w:rPr>
          <w:rFonts w:ascii="David" w:hAnsi="David" w:cs="David" w:hint="cs"/>
          <w:b/>
          <w:bCs/>
          <w:sz w:val="24"/>
          <w:szCs w:val="24"/>
          <w:shd w:val="clear" w:color="auto" w:fill="FFFFCC"/>
          <w:rtl/>
        </w:rPr>
        <w:t xml:space="preserve"> ביהמ"ש מחפש סיבה בטח לנישול של ילדים</w:t>
      </w:r>
      <w:r>
        <w:rPr>
          <w:rFonts w:ascii="David" w:hAnsi="David" w:cs="David" w:hint="cs"/>
          <w:sz w:val="24"/>
          <w:szCs w:val="24"/>
          <w:rtl/>
        </w:rPr>
        <w:t>.</w:t>
      </w:r>
    </w:p>
    <w:p w14:paraId="1CED129F" w14:textId="014A7724" w:rsidR="00382BFC" w:rsidRDefault="00382BFC" w:rsidP="0032122B">
      <w:pPr>
        <w:tabs>
          <w:tab w:val="left" w:pos="1466"/>
        </w:tabs>
        <w:jc w:val="both"/>
        <w:rPr>
          <w:rFonts w:ascii="David" w:hAnsi="David" w:cs="David"/>
          <w:sz w:val="24"/>
          <w:szCs w:val="24"/>
          <w:rtl/>
        </w:rPr>
      </w:pPr>
    </w:p>
    <w:p w14:paraId="5EB1E9A0" w14:textId="3A37C33E" w:rsidR="005455C7" w:rsidRDefault="005455C7" w:rsidP="007E460A">
      <w:pPr>
        <w:tabs>
          <w:tab w:val="left" w:pos="1466"/>
        </w:tabs>
        <w:jc w:val="both"/>
        <w:rPr>
          <w:rFonts w:ascii="David" w:hAnsi="David" w:cs="David"/>
          <w:sz w:val="24"/>
          <w:szCs w:val="24"/>
          <w:rtl/>
        </w:rPr>
      </w:pPr>
      <w:r w:rsidRPr="007E460A">
        <w:rPr>
          <w:rFonts w:ascii="David" w:hAnsi="David" w:cs="David" w:hint="cs"/>
          <w:b/>
          <w:bCs/>
          <w:sz w:val="24"/>
          <w:szCs w:val="24"/>
          <w:u w:val="single"/>
          <w:rtl/>
        </w:rPr>
        <w:t>מבחן הגיונה של הצוואה</w:t>
      </w:r>
      <w:r>
        <w:rPr>
          <w:rFonts w:ascii="David" w:hAnsi="David" w:cs="David" w:hint="cs"/>
          <w:sz w:val="24"/>
          <w:szCs w:val="24"/>
          <w:rtl/>
        </w:rPr>
        <w:t xml:space="preserve">- </w:t>
      </w:r>
      <w:r w:rsidRPr="007E460A">
        <w:rPr>
          <w:rFonts w:ascii="David" w:hAnsi="David" w:cs="David" w:hint="cs"/>
          <w:sz w:val="24"/>
          <w:szCs w:val="24"/>
          <w:shd w:val="clear" w:color="auto" w:fill="FFFFCC"/>
          <w:rtl/>
        </w:rPr>
        <w:t>האם הצוואה הגיונית והאם היא מתיישבת עם חייו / חייה של המצווה</w:t>
      </w:r>
      <w:r>
        <w:rPr>
          <w:rFonts w:ascii="David" w:hAnsi="David" w:cs="David" w:hint="cs"/>
          <w:sz w:val="24"/>
          <w:szCs w:val="24"/>
          <w:rtl/>
        </w:rPr>
        <w:t xml:space="preserve">. </w:t>
      </w:r>
      <w:r w:rsidRPr="007E460A">
        <w:rPr>
          <w:rFonts w:ascii="David" w:hAnsi="David" w:cs="David" w:hint="cs"/>
          <w:b/>
          <w:bCs/>
          <w:sz w:val="24"/>
          <w:szCs w:val="24"/>
          <w:rtl/>
        </w:rPr>
        <w:t>מצד אחד, אפשר להבין כשמדברים על היגיון</w:t>
      </w:r>
      <w:r>
        <w:rPr>
          <w:rFonts w:ascii="David" w:hAnsi="David" w:cs="David" w:hint="cs"/>
          <w:sz w:val="24"/>
          <w:szCs w:val="24"/>
          <w:rtl/>
        </w:rPr>
        <w:t>. אם מישהו צמחוני / טבעוני כל חייו ופתאם הוא מוריש את כל הונו לקרניבורים</w:t>
      </w:r>
      <w:r w:rsidR="007E460A">
        <w:rPr>
          <w:rFonts w:ascii="David" w:hAnsi="David" w:cs="David" w:hint="cs"/>
          <w:sz w:val="24"/>
          <w:szCs w:val="24"/>
          <w:rtl/>
        </w:rPr>
        <w:t>,</w:t>
      </w:r>
      <w:r>
        <w:rPr>
          <w:rFonts w:ascii="David" w:hAnsi="David" w:cs="David" w:hint="cs"/>
          <w:sz w:val="24"/>
          <w:szCs w:val="24"/>
          <w:rtl/>
        </w:rPr>
        <w:t xml:space="preserve"> זה יראה מוזר. </w:t>
      </w:r>
      <w:r w:rsidRPr="007E460A">
        <w:rPr>
          <w:rFonts w:ascii="David" w:hAnsi="David" w:cs="David" w:hint="cs"/>
          <w:b/>
          <w:bCs/>
          <w:sz w:val="24"/>
          <w:szCs w:val="24"/>
          <w:rtl/>
        </w:rPr>
        <w:t>מצד שני</w:t>
      </w:r>
      <w:r>
        <w:rPr>
          <w:rFonts w:ascii="David" w:hAnsi="David" w:cs="David" w:hint="cs"/>
          <w:sz w:val="24"/>
          <w:szCs w:val="24"/>
          <w:rtl/>
        </w:rPr>
        <w:t xml:space="preserve">, </w:t>
      </w:r>
      <w:r w:rsidRPr="007E460A">
        <w:rPr>
          <w:rFonts w:ascii="David" w:hAnsi="David" w:cs="David" w:hint="cs"/>
          <w:b/>
          <w:bCs/>
          <w:sz w:val="24"/>
          <w:szCs w:val="24"/>
          <w:rtl/>
        </w:rPr>
        <w:t>המילה היגיון מדברת על סבירות, אובייקטיביות</w:t>
      </w:r>
      <w:r>
        <w:rPr>
          <w:rFonts w:ascii="David" w:hAnsi="David" w:cs="David" w:hint="cs"/>
          <w:sz w:val="24"/>
          <w:szCs w:val="24"/>
          <w:rtl/>
        </w:rPr>
        <w:t>. יכול להיות שצוואה שכל החיים שלי חייתי בצורה מסוימת כי נכנעתי לנורמות / לתכתיבים, ודווקא בצוואה שלי אני רוצה ל</w:t>
      </w:r>
      <w:r w:rsidR="000310DA">
        <w:rPr>
          <w:rFonts w:ascii="David" w:hAnsi="David" w:cs="David" w:hint="cs"/>
          <w:sz w:val="24"/>
          <w:szCs w:val="24"/>
          <w:rtl/>
        </w:rPr>
        <w:t xml:space="preserve">עשות שינוי. </w:t>
      </w:r>
      <w:r w:rsidR="000310DA" w:rsidRPr="007E460A">
        <w:rPr>
          <w:rFonts w:ascii="David" w:hAnsi="David" w:cs="David" w:hint="cs"/>
          <w:b/>
          <w:bCs/>
          <w:color w:val="FF0000"/>
          <w:sz w:val="24"/>
          <w:szCs w:val="24"/>
          <w:rtl/>
        </w:rPr>
        <w:t>למשל:</w:t>
      </w:r>
      <w:r w:rsidR="000310DA" w:rsidRPr="007E460A">
        <w:rPr>
          <w:rFonts w:ascii="David" w:hAnsi="David" w:cs="David" w:hint="cs"/>
          <w:color w:val="FF0000"/>
          <w:sz w:val="24"/>
          <w:szCs w:val="24"/>
          <w:rtl/>
        </w:rPr>
        <w:t xml:space="preserve"> </w:t>
      </w:r>
      <w:r w:rsidR="000310DA">
        <w:rPr>
          <w:rFonts w:ascii="David" w:hAnsi="David" w:cs="David" w:hint="cs"/>
          <w:sz w:val="24"/>
          <w:szCs w:val="24"/>
          <w:rtl/>
        </w:rPr>
        <w:t>מישהו שנאלץ לחיות ב"ארון" כל חייו לאור נסיבות מסוימות, אבל בצוואה ה</w:t>
      </w:r>
      <w:r w:rsidR="007E460A">
        <w:rPr>
          <w:rFonts w:ascii="David" w:hAnsi="David" w:cs="David" w:hint="cs"/>
          <w:sz w:val="24"/>
          <w:szCs w:val="24"/>
          <w:rtl/>
        </w:rPr>
        <w:t>וא</w:t>
      </w:r>
      <w:r w:rsidR="000310DA">
        <w:rPr>
          <w:rFonts w:ascii="David" w:hAnsi="David" w:cs="David" w:hint="cs"/>
          <w:sz w:val="24"/>
          <w:szCs w:val="24"/>
          <w:rtl/>
        </w:rPr>
        <w:t xml:space="preserve"> רוצ</w:t>
      </w:r>
      <w:r w:rsidR="007E460A">
        <w:rPr>
          <w:rFonts w:ascii="David" w:hAnsi="David" w:cs="David" w:hint="cs"/>
          <w:sz w:val="24"/>
          <w:szCs w:val="24"/>
          <w:rtl/>
        </w:rPr>
        <w:t>ה</w:t>
      </w:r>
      <w:r w:rsidR="000310DA">
        <w:rPr>
          <w:rFonts w:ascii="David" w:hAnsi="David" w:cs="David" w:hint="cs"/>
          <w:sz w:val="24"/>
          <w:szCs w:val="24"/>
          <w:rtl/>
        </w:rPr>
        <w:t xml:space="preserve"> לתרום לקהילה הלהט"בית. </w:t>
      </w:r>
      <w:r w:rsidR="000310DA" w:rsidRPr="007E460A">
        <w:rPr>
          <w:rFonts w:ascii="David" w:hAnsi="David" w:cs="David" w:hint="cs"/>
          <w:b/>
          <w:bCs/>
          <w:sz w:val="24"/>
          <w:szCs w:val="24"/>
          <w:rtl/>
        </w:rPr>
        <w:t>מכאן שלא מדברים על המצווה הקפריזי, לא צריכים לחפש היגיון</w:t>
      </w:r>
      <w:r w:rsidR="000310DA">
        <w:rPr>
          <w:rFonts w:ascii="David" w:hAnsi="David" w:cs="David" w:hint="cs"/>
          <w:sz w:val="24"/>
          <w:szCs w:val="24"/>
          <w:rtl/>
        </w:rPr>
        <w:t xml:space="preserve">. </w:t>
      </w:r>
    </w:p>
    <w:p w14:paraId="6D2D8B0A" w14:textId="78266596" w:rsidR="000310DA" w:rsidRDefault="000310DA" w:rsidP="0032122B">
      <w:pPr>
        <w:tabs>
          <w:tab w:val="left" w:pos="1466"/>
        </w:tabs>
        <w:jc w:val="both"/>
        <w:rPr>
          <w:rFonts w:ascii="David" w:hAnsi="David" w:cs="David"/>
          <w:sz w:val="24"/>
          <w:szCs w:val="24"/>
          <w:rtl/>
        </w:rPr>
      </w:pPr>
      <w:r>
        <w:rPr>
          <w:rFonts w:ascii="David" w:hAnsi="David" w:cs="David" w:hint="cs"/>
          <w:sz w:val="24"/>
          <w:szCs w:val="24"/>
          <w:rtl/>
        </w:rPr>
        <w:t>-</w:t>
      </w:r>
      <w:r w:rsidRPr="007E460A">
        <w:rPr>
          <w:rFonts w:ascii="David" w:hAnsi="David" w:cs="David" w:hint="cs"/>
          <w:sz w:val="24"/>
          <w:szCs w:val="24"/>
          <w:u w:val="single"/>
          <w:rtl/>
        </w:rPr>
        <w:t>היגיון</w:t>
      </w:r>
      <w:r>
        <w:rPr>
          <w:rFonts w:ascii="David" w:hAnsi="David" w:cs="David" w:hint="cs"/>
          <w:sz w:val="24"/>
          <w:szCs w:val="24"/>
          <w:rtl/>
        </w:rPr>
        <w:t xml:space="preserve">: שופטים באופן חיצוני. לכן יש פה בעיה. </w:t>
      </w:r>
      <w:r w:rsidRPr="00C76A81">
        <w:rPr>
          <w:rFonts w:ascii="David" w:hAnsi="David" w:cs="David" w:hint="cs"/>
          <w:sz w:val="24"/>
          <w:szCs w:val="24"/>
          <w:shd w:val="clear" w:color="auto" w:fill="FFFFCC"/>
          <w:rtl/>
        </w:rPr>
        <w:t>צריך להבין האם זה מתיישב עם אורח החיים</w:t>
      </w:r>
      <w:r>
        <w:rPr>
          <w:rFonts w:ascii="David" w:hAnsi="David" w:cs="David" w:hint="cs"/>
          <w:sz w:val="24"/>
          <w:szCs w:val="24"/>
          <w:rtl/>
        </w:rPr>
        <w:t>.</w:t>
      </w:r>
    </w:p>
    <w:p w14:paraId="235D3759" w14:textId="21EE5DAE" w:rsidR="000310DA" w:rsidRDefault="000310DA" w:rsidP="0032122B">
      <w:pPr>
        <w:tabs>
          <w:tab w:val="left" w:pos="1466"/>
        </w:tabs>
        <w:jc w:val="both"/>
        <w:rPr>
          <w:rFonts w:ascii="David" w:hAnsi="David" w:cs="David"/>
          <w:sz w:val="24"/>
          <w:szCs w:val="24"/>
          <w:rtl/>
        </w:rPr>
      </w:pPr>
    </w:p>
    <w:p w14:paraId="462D6E34" w14:textId="23CA02F7" w:rsidR="000310DA" w:rsidRDefault="000310DA" w:rsidP="0032122B">
      <w:pPr>
        <w:tabs>
          <w:tab w:val="left" w:pos="1466"/>
        </w:tabs>
        <w:jc w:val="both"/>
        <w:rPr>
          <w:rFonts w:ascii="David" w:hAnsi="David" w:cs="David"/>
          <w:sz w:val="24"/>
          <w:szCs w:val="24"/>
          <w:rtl/>
        </w:rPr>
      </w:pPr>
      <w:r>
        <w:rPr>
          <w:rFonts w:ascii="David" w:hAnsi="David" w:cs="David" w:hint="cs"/>
          <w:sz w:val="24"/>
          <w:szCs w:val="24"/>
          <w:rtl/>
        </w:rPr>
        <w:t xml:space="preserve">המבחנים של השופט מצא מבחינה תיאורטית הם יפים, אבל </w:t>
      </w:r>
      <w:r w:rsidRPr="00C76A81">
        <w:rPr>
          <w:rFonts w:ascii="David" w:hAnsi="David" w:cs="David" w:hint="cs"/>
          <w:b/>
          <w:bCs/>
          <w:sz w:val="24"/>
          <w:szCs w:val="24"/>
          <w:rtl/>
        </w:rPr>
        <w:t>בפועל מאוד קשה להפעיל אותם</w:t>
      </w:r>
      <w:r>
        <w:rPr>
          <w:rFonts w:ascii="David" w:hAnsi="David" w:cs="David" w:hint="cs"/>
          <w:sz w:val="24"/>
          <w:szCs w:val="24"/>
          <w:rtl/>
        </w:rPr>
        <w:t xml:space="preserve">. לרוב מוכרע כמו שאמרנו בשיעור הקודם- מי נושל, </w:t>
      </w:r>
      <w:r w:rsidR="00C76A81">
        <w:rPr>
          <w:rFonts w:ascii="David" w:hAnsi="David" w:cs="David" w:hint="cs"/>
          <w:sz w:val="24"/>
          <w:szCs w:val="24"/>
          <w:rtl/>
        </w:rPr>
        <w:t>מי קיבל</w:t>
      </w:r>
      <w:r>
        <w:rPr>
          <w:rFonts w:ascii="David" w:hAnsi="David" w:cs="David" w:hint="cs"/>
          <w:sz w:val="24"/>
          <w:szCs w:val="24"/>
          <w:rtl/>
        </w:rPr>
        <w:t xml:space="preserve"> וכו'.</w:t>
      </w:r>
    </w:p>
    <w:p w14:paraId="17E07D59" w14:textId="1A357AFA" w:rsidR="00C76A81" w:rsidRDefault="00C76A81" w:rsidP="0032122B">
      <w:pPr>
        <w:tabs>
          <w:tab w:val="left" w:pos="1466"/>
        </w:tabs>
        <w:jc w:val="both"/>
        <w:rPr>
          <w:rFonts w:ascii="David" w:hAnsi="David" w:cs="David"/>
          <w:sz w:val="24"/>
          <w:szCs w:val="24"/>
          <w:rtl/>
        </w:rPr>
      </w:pPr>
    </w:p>
    <w:p w14:paraId="05E62C5D" w14:textId="4540D6BA" w:rsidR="000310DA" w:rsidRDefault="00C76A81" w:rsidP="00C76A81">
      <w:pPr>
        <w:tabs>
          <w:tab w:val="left" w:pos="1466"/>
        </w:tabs>
        <w:jc w:val="both"/>
        <w:rPr>
          <w:rFonts w:ascii="David" w:hAnsi="David" w:cs="David"/>
          <w:sz w:val="24"/>
          <w:szCs w:val="24"/>
          <w:rtl/>
        </w:rPr>
      </w:pPr>
      <w:r w:rsidRPr="00C76A81">
        <w:rPr>
          <w:rFonts w:ascii="David" w:hAnsi="David" w:cs="David" w:hint="cs"/>
          <w:b/>
          <w:bCs/>
          <w:sz w:val="24"/>
          <w:szCs w:val="24"/>
          <w:u w:val="single"/>
          <w:shd w:val="clear" w:color="auto" w:fill="FFFFCC"/>
          <w:rtl/>
        </w:rPr>
        <w:t>גישת "החוטים השזורים"</w:t>
      </w:r>
    </w:p>
    <w:p w14:paraId="674DA66E" w14:textId="707678BA" w:rsidR="00C76A81" w:rsidRPr="00C76A81" w:rsidRDefault="00C76A81" w:rsidP="00C76A81">
      <w:pPr>
        <w:shd w:val="clear" w:color="auto" w:fill="FFFFFF" w:themeFill="background1"/>
        <w:tabs>
          <w:tab w:val="left" w:pos="1466"/>
        </w:tabs>
        <w:jc w:val="both"/>
        <w:rPr>
          <w:rFonts w:ascii="David" w:hAnsi="David" w:cs="David"/>
          <w:sz w:val="24"/>
          <w:szCs w:val="24"/>
          <w:rtl/>
        </w:rPr>
      </w:pPr>
      <w:r w:rsidRPr="00C76A81">
        <w:rPr>
          <w:rFonts w:ascii="David" w:hAnsi="David" w:cs="David" w:hint="cs"/>
          <w:sz w:val="24"/>
          <w:szCs w:val="24"/>
          <w:rtl/>
        </w:rPr>
        <w:t xml:space="preserve">"חוטים שונים של עילות שונות, הגם </w:t>
      </w:r>
      <w:r>
        <w:rPr>
          <w:rFonts w:ascii="David" w:hAnsi="David" w:cs="David" w:hint="cs"/>
          <w:sz w:val="24"/>
          <w:szCs w:val="24"/>
          <w:rtl/>
        </w:rPr>
        <w:t>שלא היה בכוחם לבסס עילה עצמאית, יכולים להישזר יחד לרבדים המחזקים ומבססים את מסקנת בית המשפט המחוזי. ההשפעה הבלתי הוגנת העולה עד כדי שלילת הבחירה החופשית של המצווה הינה מבחן דינאמי ורחב כקשת החיים. בית המשפט המחוזי נעזר בחוטים השונים כדי להגיע לראייה כוללת המשקפת את מלוא התמונה". (</w:t>
      </w:r>
      <w:r w:rsidRPr="00C76A81">
        <w:rPr>
          <w:rFonts w:ascii="David" w:hAnsi="David" w:cs="David" w:hint="cs"/>
          <w:b/>
          <w:bCs/>
          <w:sz w:val="24"/>
          <w:szCs w:val="24"/>
          <w:shd w:val="clear" w:color="auto" w:fill="D9E2F3" w:themeFill="accent1" w:themeFillTint="33"/>
          <w:rtl/>
        </w:rPr>
        <w:t>בע"מ 4459/14 פלונית נ' פלוני</w:t>
      </w:r>
      <w:r>
        <w:rPr>
          <w:rFonts w:ascii="David" w:hAnsi="David" w:cs="David" w:hint="cs"/>
          <w:sz w:val="24"/>
          <w:szCs w:val="24"/>
          <w:rtl/>
        </w:rPr>
        <w:t xml:space="preserve">). </w:t>
      </w:r>
    </w:p>
    <w:p w14:paraId="1D43AF9D" w14:textId="77777777" w:rsidR="00C76A81" w:rsidRDefault="00C76A81" w:rsidP="000310DA">
      <w:pPr>
        <w:tabs>
          <w:tab w:val="left" w:pos="1466"/>
        </w:tabs>
        <w:jc w:val="both"/>
        <w:rPr>
          <w:rFonts w:ascii="David" w:hAnsi="David" w:cs="David"/>
          <w:sz w:val="24"/>
          <w:szCs w:val="24"/>
          <w:shd w:val="clear" w:color="auto" w:fill="D9E2F3" w:themeFill="accent1" w:themeFillTint="33"/>
          <w:rtl/>
        </w:rPr>
      </w:pPr>
    </w:p>
    <w:p w14:paraId="671193E7" w14:textId="6E641411" w:rsidR="000310DA" w:rsidRDefault="000310DA" w:rsidP="000310DA">
      <w:pPr>
        <w:tabs>
          <w:tab w:val="left" w:pos="1466"/>
        </w:tabs>
        <w:jc w:val="both"/>
        <w:rPr>
          <w:rFonts w:ascii="David" w:hAnsi="David" w:cs="David"/>
          <w:sz w:val="24"/>
          <w:szCs w:val="24"/>
          <w:rtl/>
        </w:rPr>
      </w:pPr>
      <w:r w:rsidRPr="002165A7">
        <w:rPr>
          <w:rFonts w:ascii="David" w:hAnsi="David" w:cs="David" w:hint="cs"/>
          <w:sz w:val="24"/>
          <w:szCs w:val="24"/>
          <w:shd w:val="clear" w:color="auto" w:fill="D9E2F3" w:themeFill="accent1" w:themeFillTint="33"/>
          <w:rtl/>
        </w:rPr>
        <w:t>בע"מ פלוני</w:t>
      </w:r>
      <w:r w:rsidR="00C76A81">
        <w:rPr>
          <w:rFonts w:ascii="David" w:hAnsi="David" w:cs="David" w:hint="cs"/>
          <w:sz w:val="24"/>
          <w:szCs w:val="24"/>
          <w:shd w:val="clear" w:color="auto" w:fill="D9E2F3" w:themeFill="accent1" w:themeFillTint="33"/>
          <w:rtl/>
        </w:rPr>
        <w:t>ת</w:t>
      </w:r>
      <w:r w:rsidRPr="002165A7">
        <w:rPr>
          <w:rFonts w:ascii="David" w:hAnsi="David" w:cs="David" w:hint="cs"/>
          <w:sz w:val="24"/>
          <w:szCs w:val="24"/>
          <w:shd w:val="clear" w:color="auto" w:fill="D9E2F3" w:themeFill="accent1" w:themeFillTint="33"/>
          <w:rtl/>
        </w:rPr>
        <w:t xml:space="preserve"> נ' פלוני-</w:t>
      </w:r>
      <w:r>
        <w:rPr>
          <w:rFonts w:ascii="David" w:hAnsi="David" w:cs="David" w:hint="cs"/>
          <w:sz w:val="24"/>
          <w:szCs w:val="24"/>
          <w:rtl/>
        </w:rPr>
        <w:t xml:space="preserve"> </w:t>
      </w:r>
      <w:r w:rsidRPr="00C76A81">
        <w:rPr>
          <w:rFonts w:ascii="David" w:hAnsi="David" w:cs="David" w:hint="cs"/>
          <w:b/>
          <w:bCs/>
          <w:sz w:val="24"/>
          <w:szCs w:val="24"/>
          <w:rtl/>
        </w:rPr>
        <w:t>דח</w:t>
      </w:r>
      <w:r w:rsidR="00C76A81" w:rsidRPr="00C76A81">
        <w:rPr>
          <w:rFonts w:ascii="David" w:hAnsi="David" w:cs="David" w:hint="cs"/>
          <w:b/>
          <w:bCs/>
          <w:sz w:val="24"/>
          <w:szCs w:val="24"/>
          <w:rtl/>
        </w:rPr>
        <w:t>ו</w:t>
      </w:r>
      <w:r w:rsidRPr="00C76A81">
        <w:rPr>
          <w:rFonts w:ascii="David" w:hAnsi="David" w:cs="David" w:hint="cs"/>
          <w:b/>
          <w:bCs/>
          <w:sz w:val="24"/>
          <w:szCs w:val="24"/>
          <w:rtl/>
        </w:rPr>
        <w:t xml:space="preserve"> בקשת רשות ערעור על ההליך הזה</w:t>
      </w:r>
      <w:r>
        <w:rPr>
          <w:rFonts w:ascii="David" w:hAnsi="David" w:cs="David" w:hint="cs"/>
          <w:sz w:val="24"/>
          <w:szCs w:val="24"/>
          <w:rtl/>
        </w:rPr>
        <w:t xml:space="preserve">. ברגע שיש שופט דן יחיד שדוחה ולא נותן רשות ערעור אז זה </w:t>
      </w:r>
      <w:r w:rsidRPr="00C76A81">
        <w:rPr>
          <w:rFonts w:ascii="David" w:hAnsi="David" w:cs="David" w:hint="cs"/>
          <w:b/>
          <w:bCs/>
          <w:sz w:val="24"/>
          <w:szCs w:val="24"/>
          <w:rtl/>
        </w:rPr>
        <w:t>לא באמת פס"ד של ביהמ"ש העליון</w:t>
      </w:r>
      <w:r>
        <w:rPr>
          <w:rFonts w:ascii="David" w:hAnsi="David" w:cs="David" w:hint="cs"/>
          <w:sz w:val="24"/>
          <w:szCs w:val="24"/>
          <w:rtl/>
        </w:rPr>
        <w:t xml:space="preserve">, אבל מבחינת דיני ירושה, </w:t>
      </w:r>
      <w:r w:rsidRPr="00C76A81">
        <w:rPr>
          <w:rFonts w:ascii="David" w:hAnsi="David" w:cs="David" w:hint="cs"/>
          <w:b/>
          <w:bCs/>
          <w:sz w:val="24"/>
          <w:szCs w:val="24"/>
          <w:rtl/>
        </w:rPr>
        <w:t>בפרקטיקה פסק הדין הזה מאוד השפיע</w:t>
      </w:r>
      <w:r>
        <w:rPr>
          <w:rFonts w:ascii="David" w:hAnsi="David" w:cs="David" w:hint="cs"/>
          <w:sz w:val="24"/>
          <w:szCs w:val="24"/>
          <w:rtl/>
        </w:rPr>
        <w:t xml:space="preserve">. מדבר על </w:t>
      </w:r>
      <w:r w:rsidRPr="000310DA">
        <w:rPr>
          <w:rFonts w:ascii="David" w:hAnsi="David" w:cs="David" w:hint="cs"/>
          <w:b/>
          <w:bCs/>
          <w:sz w:val="24"/>
          <w:szCs w:val="24"/>
          <w:rtl/>
        </w:rPr>
        <w:t>גישת החוטים השזורים</w:t>
      </w:r>
      <w:r>
        <w:rPr>
          <w:rFonts w:ascii="David" w:hAnsi="David" w:cs="David" w:hint="cs"/>
          <w:sz w:val="24"/>
          <w:szCs w:val="24"/>
          <w:rtl/>
        </w:rPr>
        <w:t>.</w:t>
      </w:r>
    </w:p>
    <w:p w14:paraId="4C0803F3" w14:textId="5EAD8DA4" w:rsidR="003465D4" w:rsidRDefault="000310DA" w:rsidP="003465D4">
      <w:pPr>
        <w:tabs>
          <w:tab w:val="left" w:pos="1466"/>
        </w:tabs>
        <w:jc w:val="both"/>
        <w:rPr>
          <w:rFonts w:ascii="David" w:hAnsi="David" w:cs="David"/>
          <w:sz w:val="24"/>
          <w:szCs w:val="24"/>
          <w:rtl/>
        </w:rPr>
      </w:pPr>
      <w:r>
        <w:rPr>
          <w:rFonts w:ascii="David" w:hAnsi="David" w:cs="David" w:hint="cs"/>
          <w:sz w:val="24"/>
          <w:szCs w:val="24"/>
          <w:rtl/>
        </w:rPr>
        <w:t xml:space="preserve">בגלל העניין של השפעה בלתי הוגנת, ועוד יותר אחרי התזכיר אם יעבור, זו </w:t>
      </w:r>
      <w:r w:rsidRPr="00C76A81">
        <w:rPr>
          <w:rFonts w:ascii="David" w:hAnsi="David" w:cs="David" w:hint="cs"/>
          <w:b/>
          <w:bCs/>
          <w:sz w:val="24"/>
          <w:szCs w:val="24"/>
          <w:rtl/>
        </w:rPr>
        <w:t>עילה מאוד רחבה וגמישה</w:t>
      </w:r>
      <w:r>
        <w:rPr>
          <w:rFonts w:ascii="David" w:hAnsi="David" w:cs="David" w:hint="cs"/>
          <w:sz w:val="24"/>
          <w:szCs w:val="24"/>
          <w:rtl/>
        </w:rPr>
        <w:t xml:space="preserve">. ביהמ"ש יכול לצקת תוכן. </w:t>
      </w:r>
      <w:r w:rsidRPr="00703EB2">
        <w:rPr>
          <w:rFonts w:ascii="David" w:hAnsi="David" w:cs="David" w:hint="cs"/>
          <w:sz w:val="24"/>
          <w:szCs w:val="24"/>
          <w:shd w:val="clear" w:color="auto" w:fill="D9E2F3" w:themeFill="accent1" w:themeFillTint="33"/>
          <w:rtl/>
        </w:rPr>
        <w:t>באותו עניין היה מדובר באישה שהיא עדיין כשירה משפטית, לא ניתן לומר שהיא לא הייתה כשירה / לא הייתה יכולה להבחין בטיבה של צוואה (זו עילה עצמאית). אבל משהו בחדות המחשבה, בצלילות לא היה אותו דבר. ילד/ה שהם קצת מעורבים [נדבר על עניי</w:t>
      </w:r>
      <w:r w:rsidR="00703EB2" w:rsidRPr="00703EB2">
        <w:rPr>
          <w:rFonts w:ascii="David" w:hAnsi="David" w:cs="David" w:hint="cs"/>
          <w:sz w:val="24"/>
          <w:szCs w:val="24"/>
          <w:shd w:val="clear" w:color="auto" w:fill="D9E2F3" w:themeFill="accent1" w:themeFillTint="33"/>
          <w:rtl/>
        </w:rPr>
        <w:t>ן</w:t>
      </w:r>
      <w:r w:rsidRPr="00703EB2">
        <w:rPr>
          <w:rFonts w:ascii="David" w:hAnsi="David" w:cs="David" w:hint="cs"/>
          <w:sz w:val="24"/>
          <w:szCs w:val="24"/>
          <w:shd w:val="clear" w:color="auto" w:fill="D9E2F3" w:themeFill="accent1" w:themeFillTint="33"/>
          <w:rtl/>
        </w:rPr>
        <w:t xml:space="preserve"> של מעורבות קהילה עצמאית], הצוואה מוטה לטובת אותו ילד/ה לא חייב להיות נישול מוחלט. </w:t>
      </w:r>
      <w:r w:rsidRPr="00703EB2">
        <w:rPr>
          <w:rFonts w:ascii="David" w:hAnsi="David" w:cs="David" w:hint="cs"/>
          <w:b/>
          <w:bCs/>
          <w:sz w:val="24"/>
          <w:szCs w:val="24"/>
          <w:shd w:val="clear" w:color="auto" w:fill="D9E2F3" w:themeFill="accent1" w:themeFillTint="33"/>
          <w:rtl/>
        </w:rPr>
        <w:t>לא באמת מתקיימים מבחני מרום, אבל משהו פה לא מרגיש לביהמ"ש כמו שצריך</w:t>
      </w:r>
      <w:r w:rsidRPr="00703EB2">
        <w:rPr>
          <w:rFonts w:ascii="David" w:hAnsi="David" w:cs="David" w:hint="cs"/>
          <w:sz w:val="24"/>
          <w:szCs w:val="24"/>
          <w:shd w:val="clear" w:color="auto" w:fill="D9E2F3" w:themeFill="accent1" w:themeFillTint="33"/>
          <w:rtl/>
        </w:rPr>
        <w:t>. ביהמ"ש אומר גם אם יש עילות שונות</w:t>
      </w:r>
      <w:r w:rsidR="00703EB2">
        <w:rPr>
          <w:rFonts w:ascii="David" w:hAnsi="David" w:cs="David" w:hint="cs"/>
          <w:sz w:val="24"/>
          <w:szCs w:val="24"/>
          <w:rtl/>
        </w:rPr>
        <w:t xml:space="preserve"> [</w:t>
      </w:r>
      <w:r>
        <w:rPr>
          <w:rFonts w:ascii="David" w:hAnsi="David" w:cs="David" w:hint="cs"/>
          <w:sz w:val="24"/>
          <w:szCs w:val="24"/>
          <w:rtl/>
        </w:rPr>
        <w:t>היעדר כשירות, השפעה</w:t>
      </w:r>
      <w:r w:rsidR="00703EB2">
        <w:rPr>
          <w:rFonts w:ascii="David" w:hAnsi="David" w:cs="David" w:hint="cs"/>
          <w:sz w:val="24"/>
          <w:szCs w:val="24"/>
          <w:rtl/>
        </w:rPr>
        <w:t xml:space="preserve"> בלתי הוגנת</w:t>
      </w:r>
      <w:r>
        <w:rPr>
          <w:rFonts w:ascii="David" w:hAnsi="David" w:cs="David" w:hint="cs"/>
          <w:sz w:val="24"/>
          <w:szCs w:val="24"/>
          <w:rtl/>
        </w:rPr>
        <w:t>, מעורבות בעריכת צוואה- בחוק הירושה הן מופיעות כולן כעילות נפרדות</w:t>
      </w:r>
      <w:r w:rsidR="00703EB2">
        <w:rPr>
          <w:rFonts w:ascii="David" w:hAnsi="David" w:cs="David" w:hint="cs"/>
          <w:sz w:val="24"/>
          <w:szCs w:val="24"/>
          <w:rtl/>
        </w:rPr>
        <w:t>]</w:t>
      </w:r>
      <w:r>
        <w:rPr>
          <w:rFonts w:ascii="David" w:hAnsi="David" w:cs="David" w:hint="cs"/>
          <w:sz w:val="24"/>
          <w:szCs w:val="24"/>
          <w:rtl/>
        </w:rPr>
        <w:t xml:space="preserve"> </w:t>
      </w:r>
      <w:r w:rsidRPr="00703EB2">
        <w:rPr>
          <w:rFonts w:ascii="David" w:hAnsi="David" w:cs="David" w:hint="cs"/>
          <w:sz w:val="24"/>
          <w:szCs w:val="24"/>
          <w:shd w:val="clear" w:color="auto" w:fill="D9E2F3" w:themeFill="accent1" w:themeFillTint="33"/>
          <w:rtl/>
        </w:rPr>
        <w:t>אם נסתכל על כל עילה בנפרד לא נוכל לבסס פסילת צוואה</w:t>
      </w:r>
      <w:r w:rsidR="003465D4" w:rsidRPr="00703EB2">
        <w:rPr>
          <w:rFonts w:ascii="David" w:hAnsi="David" w:cs="David" w:hint="cs"/>
          <w:sz w:val="24"/>
          <w:szCs w:val="24"/>
          <w:shd w:val="clear" w:color="auto" w:fill="D9E2F3" w:themeFill="accent1" w:themeFillTint="33"/>
          <w:rtl/>
        </w:rPr>
        <w:t>- אין בכוחם לבסס עילה עצמאית</w:t>
      </w:r>
      <w:r w:rsidRPr="00703EB2">
        <w:rPr>
          <w:rFonts w:ascii="David" w:hAnsi="David" w:cs="David" w:hint="cs"/>
          <w:sz w:val="24"/>
          <w:szCs w:val="24"/>
          <w:shd w:val="clear" w:color="auto" w:fill="D9E2F3" w:themeFill="accent1" w:themeFillTint="33"/>
          <w:rtl/>
        </w:rPr>
        <w:t>.</w:t>
      </w:r>
      <w:r w:rsidR="003465D4" w:rsidRPr="00703EB2">
        <w:rPr>
          <w:rFonts w:ascii="David" w:hAnsi="David" w:cs="David" w:hint="cs"/>
          <w:sz w:val="24"/>
          <w:szCs w:val="24"/>
          <w:shd w:val="clear" w:color="auto" w:fill="D9E2F3" w:themeFill="accent1" w:themeFillTint="33"/>
          <w:rtl/>
        </w:rPr>
        <w:t xml:space="preserve"> </w:t>
      </w:r>
      <w:r w:rsidR="003465D4" w:rsidRPr="00703EB2">
        <w:rPr>
          <w:rFonts w:ascii="David" w:hAnsi="David" w:cs="David" w:hint="cs"/>
          <w:b/>
          <w:bCs/>
          <w:sz w:val="24"/>
          <w:szCs w:val="24"/>
          <w:shd w:val="clear" w:color="auto" w:fill="D9E2F3" w:themeFill="accent1" w:themeFillTint="33"/>
          <w:rtl/>
        </w:rPr>
        <w:t xml:space="preserve">אבל עדיין </w:t>
      </w:r>
      <w:r w:rsidR="003465D4" w:rsidRPr="00703EB2">
        <w:rPr>
          <w:rFonts w:ascii="David" w:hAnsi="David" w:cs="David" w:hint="cs"/>
          <w:b/>
          <w:bCs/>
          <w:sz w:val="24"/>
          <w:szCs w:val="24"/>
          <w:u w:val="single"/>
          <w:shd w:val="clear" w:color="auto" w:fill="D9E2F3" w:themeFill="accent1" w:themeFillTint="33"/>
          <w:rtl/>
        </w:rPr>
        <w:t>אפשר להכניס את כל זה תחת עילת הסל של השפעה בלתי הוגנת</w:t>
      </w:r>
      <w:r w:rsidR="003465D4" w:rsidRPr="00703EB2">
        <w:rPr>
          <w:rFonts w:ascii="David" w:hAnsi="David" w:cs="David" w:hint="cs"/>
          <w:b/>
          <w:bCs/>
          <w:sz w:val="24"/>
          <w:szCs w:val="24"/>
          <w:shd w:val="clear" w:color="auto" w:fill="D9E2F3" w:themeFill="accent1" w:themeFillTint="33"/>
          <w:rtl/>
        </w:rPr>
        <w:t>, גם אם לא מתקיימים מבחני מרום</w:t>
      </w:r>
      <w:r w:rsidR="003465D4" w:rsidRPr="00703EB2">
        <w:rPr>
          <w:rFonts w:ascii="David" w:hAnsi="David" w:cs="David" w:hint="cs"/>
          <w:sz w:val="24"/>
          <w:szCs w:val="24"/>
          <w:shd w:val="clear" w:color="auto" w:fill="D9E2F3" w:themeFill="accent1" w:themeFillTint="33"/>
          <w:rtl/>
        </w:rPr>
        <w:t xml:space="preserve">. </w:t>
      </w:r>
      <w:r w:rsidR="003465D4" w:rsidRPr="00703EB2">
        <w:rPr>
          <w:rFonts w:ascii="David" w:hAnsi="David" w:cs="David" w:hint="cs"/>
          <w:b/>
          <w:bCs/>
          <w:sz w:val="24"/>
          <w:szCs w:val="24"/>
          <w:shd w:val="clear" w:color="auto" w:fill="D9E2F3" w:themeFill="accent1" w:themeFillTint="33"/>
          <w:rtl/>
        </w:rPr>
        <w:t>כי זה מבחן דינמי ורחב</w:t>
      </w:r>
      <w:r w:rsidR="003465D4">
        <w:rPr>
          <w:rFonts w:ascii="David" w:hAnsi="David" w:cs="David" w:hint="cs"/>
          <w:sz w:val="24"/>
          <w:szCs w:val="24"/>
          <w:rtl/>
        </w:rPr>
        <w:t>.</w:t>
      </w:r>
    </w:p>
    <w:p w14:paraId="3AC0CE0D" w14:textId="77777777" w:rsidR="00703EB2" w:rsidRDefault="007B3FF2" w:rsidP="003465D4">
      <w:pPr>
        <w:tabs>
          <w:tab w:val="left" w:pos="1466"/>
        </w:tabs>
        <w:jc w:val="both"/>
        <w:rPr>
          <w:rFonts w:ascii="David" w:hAnsi="David" w:cs="David"/>
          <w:sz w:val="24"/>
          <w:szCs w:val="24"/>
          <w:highlight w:val="yellow"/>
          <w:rtl/>
        </w:rPr>
      </w:pPr>
      <w:r w:rsidRPr="00703EB2">
        <w:rPr>
          <w:rFonts w:ascii="David" w:hAnsi="David" w:cs="David" w:hint="cs"/>
          <w:sz w:val="24"/>
          <w:szCs w:val="24"/>
          <w:highlight w:val="yellow"/>
          <w:rtl/>
        </w:rPr>
        <w:t>יש פה התנתקות נוספת מהלכת מרום</w:t>
      </w:r>
      <w:r w:rsidR="00703EB2">
        <w:rPr>
          <w:rFonts w:ascii="David" w:hAnsi="David" w:cs="David" w:hint="cs"/>
          <w:sz w:val="24"/>
          <w:szCs w:val="24"/>
          <w:rtl/>
        </w:rPr>
        <w:t>.</w:t>
      </w:r>
      <w:r>
        <w:rPr>
          <w:rFonts w:ascii="David" w:hAnsi="David" w:cs="David" w:hint="cs"/>
          <w:sz w:val="24"/>
          <w:szCs w:val="24"/>
          <w:rtl/>
        </w:rPr>
        <w:t xml:space="preserve"> כבר לא מחפשים עילה עצמאית אלא משהו שהוא יותר חמקמק. </w:t>
      </w:r>
    </w:p>
    <w:p w14:paraId="7B5CA719" w14:textId="2821FBAC" w:rsidR="003465D4" w:rsidRDefault="007B3FF2" w:rsidP="003465D4">
      <w:pPr>
        <w:tabs>
          <w:tab w:val="left" w:pos="1466"/>
        </w:tabs>
        <w:jc w:val="both"/>
        <w:rPr>
          <w:rFonts w:ascii="David" w:hAnsi="David" w:cs="David"/>
          <w:sz w:val="24"/>
          <w:szCs w:val="24"/>
          <w:rtl/>
        </w:rPr>
      </w:pPr>
      <w:r w:rsidRPr="00703EB2">
        <w:rPr>
          <w:rFonts w:ascii="David" w:hAnsi="David" w:cs="David" w:hint="cs"/>
          <w:sz w:val="24"/>
          <w:szCs w:val="24"/>
          <w:highlight w:val="yellow"/>
          <w:rtl/>
        </w:rPr>
        <w:t>הרחבה של שיקול הדעת של ביהמ"ש</w:t>
      </w:r>
      <w:r>
        <w:rPr>
          <w:rFonts w:ascii="David" w:hAnsi="David" w:cs="David" w:hint="cs"/>
          <w:sz w:val="24"/>
          <w:szCs w:val="24"/>
          <w:rtl/>
        </w:rPr>
        <w:t>.</w:t>
      </w:r>
    </w:p>
    <w:p w14:paraId="72CB6068" w14:textId="7E6226F3" w:rsidR="007B3FF2" w:rsidRDefault="007B3FF2" w:rsidP="003465D4">
      <w:pPr>
        <w:tabs>
          <w:tab w:val="left" w:pos="1466"/>
        </w:tabs>
        <w:jc w:val="both"/>
        <w:rPr>
          <w:rFonts w:ascii="David" w:hAnsi="David" w:cs="David"/>
          <w:sz w:val="24"/>
          <w:szCs w:val="24"/>
          <w:rtl/>
        </w:rPr>
      </w:pPr>
      <w:r w:rsidRPr="007B3FF2">
        <w:rPr>
          <w:rFonts w:ascii="David" w:hAnsi="David" w:cs="David" w:hint="cs"/>
          <w:b/>
          <w:bCs/>
          <w:sz w:val="24"/>
          <w:szCs w:val="24"/>
          <w:highlight w:val="green"/>
          <w:rtl/>
        </w:rPr>
        <w:t>לדעת איילת,</w:t>
      </w:r>
      <w:r w:rsidRPr="007B3FF2">
        <w:rPr>
          <w:rFonts w:ascii="David" w:hAnsi="David" w:cs="David" w:hint="cs"/>
          <w:b/>
          <w:bCs/>
          <w:sz w:val="24"/>
          <w:szCs w:val="24"/>
          <w:rtl/>
        </w:rPr>
        <w:t xml:space="preserve"> שימוש עוד יותר בעילות הללו כדי </w:t>
      </w:r>
      <w:r w:rsidRPr="00703EB2">
        <w:rPr>
          <w:rFonts w:ascii="David" w:hAnsi="David" w:cs="David" w:hint="cs"/>
          <w:b/>
          <w:bCs/>
          <w:sz w:val="24"/>
          <w:szCs w:val="24"/>
          <w:u w:val="single"/>
          <w:rtl/>
        </w:rPr>
        <w:t>להגן</w:t>
      </w:r>
      <w:r w:rsidRPr="007B3FF2">
        <w:rPr>
          <w:rFonts w:ascii="David" w:hAnsi="David" w:cs="David" w:hint="cs"/>
          <w:b/>
          <w:bCs/>
          <w:sz w:val="24"/>
          <w:szCs w:val="24"/>
          <w:rtl/>
        </w:rPr>
        <w:t xml:space="preserve"> בסופו של דבר על </w:t>
      </w:r>
      <w:r w:rsidRPr="00703EB2">
        <w:rPr>
          <w:rFonts w:ascii="David" w:hAnsi="David" w:cs="David" w:hint="cs"/>
          <w:b/>
          <w:bCs/>
          <w:sz w:val="24"/>
          <w:szCs w:val="24"/>
          <w:u w:val="single"/>
          <w:rtl/>
        </w:rPr>
        <w:t>יורשים ראויים</w:t>
      </w:r>
      <w:r w:rsidRPr="007B3FF2">
        <w:rPr>
          <w:rFonts w:ascii="David" w:hAnsi="David" w:cs="David" w:hint="cs"/>
          <w:b/>
          <w:bCs/>
          <w:sz w:val="24"/>
          <w:szCs w:val="24"/>
          <w:rtl/>
        </w:rPr>
        <w:t xml:space="preserve"> בעיני ביהמ"ש</w:t>
      </w:r>
      <w:r>
        <w:rPr>
          <w:rFonts w:ascii="David" w:hAnsi="David" w:cs="David" w:hint="cs"/>
          <w:sz w:val="24"/>
          <w:szCs w:val="24"/>
          <w:rtl/>
        </w:rPr>
        <w:t>.</w:t>
      </w:r>
    </w:p>
    <w:p w14:paraId="167D4645" w14:textId="12EAED10" w:rsidR="00D420B2" w:rsidRDefault="00D420B2" w:rsidP="003465D4">
      <w:pPr>
        <w:tabs>
          <w:tab w:val="left" w:pos="1466"/>
        </w:tabs>
        <w:jc w:val="both"/>
        <w:rPr>
          <w:rFonts w:ascii="David" w:hAnsi="David" w:cs="David"/>
          <w:sz w:val="24"/>
          <w:szCs w:val="24"/>
          <w:rtl/>
        </w:rPr>
      </w:pPr>
      <w:r w:rsidRPr="00703EB2">
        <w:rPr>
          <w:rFonts w:ascii="David" w:hAnsi="David" w:cs="David" w:hint="cs"/>
          <w:b/>
          <w:bCs/>
          <w:sz w:val="24"/>
          <w:szCs w:val="24"/>
          <w:rtl/>
        </w:rPr>
        <w:t>מי הם יורשים ראויים?</w:t>
      </w:r>
      <w:r>
        <w:rPr>
          <w:rFonts w:ascii="David" w:hAnsi="David" w:cs="David" w:hint="cs"/>
          <w:sz w:val="24"/>
          <w:szCs w:val="24"/>
          <w:rtl/>
        </w:rPr>
        <w:t xml:space="preserve"> לכאורה היורשים על פי דין לפי כללי הירושה</w:t>
      </w:r>
      <w:r w:rsidR="00703EB2">
        <w:rPr>
          <w:rFonts w:ascii="David" w:hAnsi="David" w:cs="David" w:hint="cs"/>
          <w:sz w:val="24"/>
          <w:szCs w:val="24"/>
          <w:rtl/>
        </w:rPr>
        <w:t>-</w:t>
      </w:r>
      <w:r>
        <w:rPr>
          <w:rFonts w:ascii="David" w:hAnsi="David" w:cs="David" w:hint="cs"/>
          <w:sz w:val="24"/>
          <w:szCs w:val="24"/>
          <w:rtl/>
        </w:rPr>
        <w:t xml:space="preserve"> ילדים, אחים. לא להפלות בין ילדים. אבל זה לא מבחן טכני. אם ביהמ"ש יראה שילד/ה נוהגים באופן מכפיר, ביהמ"ש מחפש סיבה </w:t>
      </w:r>
      <w:r w:rsidRPr="00D420B2">
        <w:rPr>
          <w:rFonts w:ascii="David" w:hAnsi="David" w:cs="David"/>
          <w:sz w:val="24"/>
          <w:szCs w:val="24"/>
        </w:rPr>
        <w:sym w:font="Wingdings" w:char="F0DF"/>
      </w:r>
      <w:r>
        <w:rPr>
          <w:rFonts w:ascii="David" w:hAnsi="David" w:cs="David" w:hint="cs"/>
          <w:sz w:val="24"/>
          <w:szCs w:val="24"/>
          <w:rtl/>
        </w:rPr>
        <w:t xml:space="preserve"> אז כבר לא מדובר ביורש/ת ראויים.</w:t>
      </w:r>
    </w:p>
    <w:p w14:paraId="65C0126E" w14:textId="0A64E52A" w:rsidR="00D420B2" w:rsidRDefault="00452C14" w:rsidP="003465D4">
      <w:pPr>
        <w:tabs>
          <w:tab w:val="left" w:pos="1466"/>
        </w:tabs>
        <w:jc w:val="both"/>
        <w:rPr>
          <w:rFonts w:ascii="David" w:hAnsi="David" w:cs="David"/>
          <w:sz w:val="24"/>
          <w:szCs w:val="24"/>
          <w:rtl/>
        </w:rPr>
      </w:pPr>
      <w:r>
        <w:rPr>
          <w:rFonts w:ascii="David" w:hAnsi="David" w:cs="David" w:hint="cs"/>
          <w:sz w:val="24"/>
          <w:szCs w:val="24"/>
          <w:rtl/>
        </w:rPr>
        <w:lastRenderedPageBreak/>
        <w:t xml:space="preserve">יהיו שיגידו שזו הגנה רחבה יותר על חופש הציווי, כי יש קצת הדרדרות ברמה המנטאלית / השכלית </w:t>
      </w:r>
      <w:r w:rsidRPr="00452C14">
        <w:rPr>
          <w:rFonts w:ascii="David" w:hAnsi="David" w:cs="David"/>
          <w:sz w:val="24"/>
          <w:szCs w:val="24"/>
        </w:rPr>
        <w:sym w:font="Wingdings" w:char="F0DF"/>
      </w:r>
      <w:r>
        <w:rPr>
          <w:rFonts w:ascii="David" w:hAnsi="David" w:cs="David" w:hint="cs"/>
          <w:sz w:val="24"/>
          <w:szCs w:val="24"/>
          <w:rtl/>
        </w:rPr>
        <w:t xml:space="preserve"> ואז כבר לא מדברים על חופש ציווי אם מישהו מתקרב קצת. </w:t>
      </w:r>
    </w:p>
    <w:p w14:paraId="21511E42" w14:textId="77777777" w:rsidR="00495A94" w:rsidRDefault="00452C14" w:rsidP="003465D4">
      <w:pPr>
        <w:tabs>
          <w:tab w:val="left" w:pos="1466"/>
        </w:tabs>
        <w:jc w:val="both"/>
        <w:rPr>
          <w:rFonts w:ascii="David" w:hAnsi="David" w:cs="David"/>
          <w:sz w:val="24"/>
          <w:szCs w:val="24"/>
          <w:shd w:val="clear" w:color="auto" w:fill="FFFFCC"/>
          <w:rtl/>
        </w:rPr>
      </w:pPr>
      <w:r>
        <w:rPr>
          <w:rFonts w:ascii="David" w:hAnsi="David" w:cs="David" w:hint="cs"/>
          <w:sz w:val="24"/>
          <w:szCs w:val="24"/>
          <w:rtl/>
        </w:rPr>
        <w:t xml:space="preserve">זה לא תקדים, </w:t>
      </w:r>
      <w:r w:rsidRPr="00495A94">
        <w:rPr>
          <w:rFonts w:ascii="David" w:hAnsi="David" w:cs="David" w:hint="cs"/>
          <w:b/>
          <w:bCs/>
          <w:sz w:val="24"/>
          <w:szCs w:val="24"/>
          <w:rtl/>
        </w:rPr>
        <w:t>התקדים הוא הלכת מרום, אבל יש פה</w:t>
      </w:r>
      <w:r>
        <w:rPr>
          <w:rFonts w:ascii="David" w:hAnsi="David" w:cs="David" w:hint="cs"/>
          <w:sz w:val="24"/>
          <w:szCs w:val="24"/>
          <w:rtl/>
        </w:rPr>
        <w:t xml:space="preserve"> </w:t>
      </w:r>
      <w:r w:rsidRPr="00495A94">
        <w:rPr>
          <w:rFonts w:ascii="David" w:hAnsi="David" w:cs="David" w:hint="cs"/>
          <w:b/>
          <w:bCs/>
          <w:sz w:val="24"/>
          <w:szCs w:val="24"/>
          <w:rtl/>
        </w:rPr>
        <w:t>סטייה</w:t>
      </w:r>
      <w:r>
        <w:rPr>
          <w:rFonts w:ascii="David" w:hAnsi="David" w:cs="David" w:hint="cs"/>
          <w:sz w:val="24"/>
          <w:szCs w:val="24"/>
          <w:rtl/>
        </w:rPr>
        <w:t xml:space="preserve">. </w:t>
      </w:r>
      <w:r w:rsidR="00495A94">
        <w:rPr>
          <w:rFonts w:ascii="David" w:hAnsi="David" w:cs="David" w:hint="cs"/>
          <w:sz w:val="24"/>
          <w:szCs w:val="24"/>
          <w:rtl/>
        </w:rPr>
        <w:t>מ</w:t>
      </w:r>
      <w:r>
        <w:rPr>
          <w:rFonts w:ascii="David" w:hAnsi="David" w:cs="David" w:hint="cs"/>
          <w:sz w:val="24"/>
          <w:szCs w:val="24"/>
          <w:rtl/>
        </w:rPr>
        <w:t xml:space="preserve">רום ניסה להציג קו ברור, מבחנים מסודרים. </w:t>
      </w:r>
    </w:p>
    <w:p w14:paraId="5BB838E0" w14:textId="773AAECE" w:rsidR="00452C14" w:rsidRDefault="00452C14" w:rsidP="003465D4">
      <w:pPr>
        <w:tabs>
          <w:tab w:val="left" w:pos="1466"/>
        </w:tabs>
        <w:jc w:val="both"/>
        <w:rPr>
          <w:rFonts w:ascii="David" w:hAnsi="David" w:cs="David"/>
          <w:sz w:val="24"/>
          <w:szCs w:val="24"/>
          <w:rtl/>
        </w:rPr>
      </w:pPr>
      <w:r w:rsidRPr="00495A94">
        <w:rPr>
          <w:rFonts w:ascii="David" w:hAnsi="David" w:cs="David" w:hint="cs"/>
          <w:sz w:val="24"/>
          <w:szCs w:val="24"/>
          <w:shd w:val="clear" w:color="auto" w:fill="FFFFCC"/>
          <w:rtl/>
        </w:rPr>
        <w:t>גם אם אין תלו</w:t>
      </w:r>
      <w:r w:rsidR="00C60A7D" w:rsidRPr="00495A94">
        <w:rPr>
          <w:rFonts w:ascii="David" w:hAnsi="David" w:cs="David" w:hint="cs"/>
          <w:sz w:val="24"/>
          <w:szCs w:val="24"/>
          <w:shd w:val="clear" w:color="auto" w:fill="FFFFCC"/>
          <w:rtl/>
        </w:rPr>
        <w:t>ת</w:t>
      </w:r>
      <w:r w:rsidRPr="00495A94">
        <w:rPr>
          <w:rFonts w:ascii="David" w:hAnsi="David" w:cs="David" w:hint="cs"/>
          <w:sz w:val="24"/>
          <w:szCs w:val="24"/>
          <w:shd w:val="clear" w:color="auto" w:fill="FFFFCC"/>
          <w:rtl/>
        </w:rPr>
        <w:t xml:space="preserve"> גמורה אבל יש הדרדרות אפשר להיכנס בדלת של השפעה בלתי הוגנת. זה הסעיף שעליו נתבע</w:t>
      </w:r>
      <w:r>
        <w:rPr>
          <w:rFonts w:ascii="David" w:hAnsi="David" w:cs="David" w:hint="cs"/>
          <w:sz w:val="24"/>
          <w:szCs w:val="24"/>
          <w:rtl/>
        </w:rPr>
        <w:t>.</w:t>
      </w:r>
    </w:p>
    <w:p w14:paraId="0761F145" w14:textId="4002828C" w:rsidR="00452C14" w:rsidRDefault="00452C14" w:rsidP="003465D4">
      <w:pPr>
        <w:tabs>
          <w:tab w:val="left" w:pos="1466"/>
        </w:tabs>
        <w:jc w:val="both"/>
        <w:rPr>
          <w:rFonts w:ascii="David" w:hAnsi="David" w:cs="David"/>
          <w:sz w:val="24"/>
          <w:szCs w:val="24"/>
          <w:rtl/>
        </w:rPr>
      </w:pPr>
      <w:r>
        <w:rPr>
          <w:rFonts w:ascii="David" w:hAnsi="David" w:cs="David" w:hint="cs"/>
          <w:sz w:val="24"/>
          <w:szCs w:val="24"/>
          <w:rtl/>
        </w:rPr>
        <w:t xml:space="preserve">אם יש צוואה שמפלה בין ילדים </w:t>
      </w:r>
      <w:r w:rsidRPr="00452C14">
        <w:rPr>
          <w:rFonts w:ascii="David" w:hAnsi="David" w:cs="David"/>
          <w:sz w:val="24"/>
          <w:szCs w:val="24"/>
        </w:rPr>
        <w:sym w:font="Wingdings" w:char="F0DF"/>
      </w:r>
      <w:r>
        <w:rPr>
          <w:rFonts w:ascii="David" w:hAnsi="David" w:cs="David" w:hint="cs"/>
          <w:sz w:val="24"/>
          <w:szCs w:val="24"/>
          <w:rtl/>
        </w:rPr>
        <w:t xml:space="preserve"> מי שמייצג את האחים המופלים מתחיל טוב מול ביהמ"ש.</w:t>
      </w:r>
    </w:p>
    <w:p w14:paraId="3B571405" w14:textId="16A7D185" w:rsidR="00495A94" w:rsidRDefault="00495A94" w:rsidP="003465D4">
      <w:pPr>
        <w:tabs>
          <w:tab w:val="left" w:pos="1466"/>
        </w:tabs>
        <w:jc w:val="both"/>
        <w:rPr>
          <w:rFonts w:ascii="David" w:hAnsi="David" w:cs="David"/>
          <w:sz w:val="24"/>
          <w:szCs w:val="24"/>
          <w:rtl/>
        </w:rPr>
      </w:pPr>
    </w:p>
    <w:p w14:paraId="3F1D9CA7" w14:textId="56972C8F" w:rsidR="00495A94" w:rsidRDefault="00495A94" w:rsidP="003465D4">
      <w:pPr>
        <w:tabs>
          <w:tab w:val="left" w:pos="1466"/>
        </w:tabs>
        <w:jc w:val="both"/>
        <w:rPr>
          <w:rFonts w:ascii="David" w:hAnsi="David" w:cs="David"/>
          <w:b/>
          <w:bCs/>
          <w:sz w:val="24"/>
          <w:szCs w:val="24"/>
          <w:u w:val="single"/>
          <w:rtl/>
        </w:rPr>
      </w:pPr>
      <w:r w:rsidRPr="006E51B2">
        <w:rPr>
          <w:rFonts w:ascii="David" w:hAnsi="David" w:cs="David" w:hint="cs"/>
          <w:b/>
          <w:bCs/>
          <w:sz w:val="24"/>
          <w:szCs w:val="24"/>
          <w:u w:val="single"/>
          <w:shd w:val="clear" w:color="auto" w:fill="FFFFCC"/>
          <w:rtl/>
        </w:rPr>
        <w:t>השפעה בלתי הוגנת- דיון</w:t>
      </w:r>
    </w:p>
    <w:p w14:paraId="00954358" w14:textId="744B81E8" w:rsidR="00495A94" w:rsidRDefault="00495A94" w:rsidP="00214ABA">
      <w:pPr>
        <w:pStyle w:val="a7"/>
        <w:numPr>
          <w:ilvl w:val="0"/>
          <w:numId w:val="131"/>
        </w:numPr>
        <w:tabs>
          <w:tab w:val="left" w:pos="1466"/>
        </w:tabs>
        <w:jc w:val="both"/>
        <w:rPr>
          <w:rFonts w:ascii="David" w:hAnsi="David" w:cs="David"/>
          <w:sz w:val="24"/>
          <w:szCs w:val="24"/>
        </w:rPr>
      </w:pPr>
      <w:r w:rsidRPr="00495A94">
        <w:rPr>
          <w:rFonts w:ascii="David" w:hAnsi="David" w:cs="David" w:hint="cs"/>
          <w:sz w:val="24"/>
          <w:szCs w:val="24"/>
          <w:shd w:val="clear" w:color="auto" w:fill="FFFFCC"/>
          <w:rtl/>
        </w:rPr>
        <w:t>הגנה על רצון חופשי של מורישים או על בני משפחה</w:t>
      </w:r>
      <w:r w:rsidRPr="00D2202A">
        <w:rPr>
          <w:rFonts w:ascii="David" w:hAnsi="David" w:cs="David" w:hint="cs"/>
          <w:sz w:val="24"/>
          <w:szCs w:val="24"/>
          <w:shd w:val="clear" w:color="auto" w:fill="FFFFCC"/>
          <w:rtl/>
        </w:rPr>
        <w:t>?</w:t>
      </w:r>
    </w:p>
    <w:p w14:paraId="738780FB" w14:textId="45E43118" w:rsidR="00C60A7D" w:rsidRPr="006E51B2" w:rsidRDefault="00495A94" w:rsidP="00214ABA">
      <w:pPr>
        <w:pStyle w:val="a7"/>
        <w:numPr>
          <w:ilvl w:val="0"/>
          <w:numId w:val="131"/>
        </w:numPr>
        <w:tabs>
          <w:tab w:val="left" w:pos="1466"/>
        </w:tabs>
        <w:jc w:val="both"/>
        <w:rPr>
          <w:rFonts w:ascii="David" w:hAnsi="David" w:cs="David"/>
          <w:sz w:val="24"/>
          <w:szCs w:val="24"/>
          <w:rtl/>
        </w:rPr>
      </w:pPr>
      <w:r w:rsidRPr="00495A94">
        <w:rPr>
          <w:rFonts w:ascii="David" w:hAnsi="David" w:cs="David" w:hint="cs"/>
          <w:b/>
          <w:bCs/>
          <w:sz w:val="24"/>
          <w:szCs w:val="24"/>
          <w:shd w:val="clear" w:color="auto" w:fill="FFFFCC"/>
          <w:rtl/>
        </w:rPr>
        <w:t xml:space="preserve">יחסי אמון או </w:t>
      </w:r>
      <w:r w:rsidRPr="00D2202A">
        <w:rPr>
          <w:rFonts w:ascii="David" w:hAnsi="David" w:cs="David" w:hint="cs"/>
          <w:b/>
          <w:bCs/>
          <w:sz w:val="24"/>
          <w:szCs w:val="24"/>
          <w:shd w:val="clear" w:color="auto" w:fill="FFFFCC"/>
          <w:rtl/>
        </w:rPr>
        <w:t>תלות</w:t>
      </w:r>
      <w:r w:rsidRPr="00D2202A">
        <w:rPr>
          <w:rFonts w:ascii="David" w:hAnsi="David" w:cs="David" w:hint="cs"/>
          <w:sz w:val="24"/>
          <w:szCs w:val="24"/>
          <w:shd w:val="clear" w:color="auto" w:fill="FFFFCC"/>
          <w:rtl/>
        </w:rPr>
        <w:t xml:space="preserve"> (כהן דת; רופא-פציינט; עו"ד-לקוח)</w:t>
      </w:r>
      <w:r w:rsidRPr="00D2202A">
        <w:rPr>
          <w:rFonts w:ascii="David" w:hAnsi="David" w:cs="David" w:hint="cs"/>
          <w:sz w:val="24"/>
          <w:szCs w:val="24"/>
          <w:shd w:val="clear" w:color="auto" w:fill="FFFFFF" w:themeFill="background1"/>
          <w:rtl/>
        </w:rPr>
        <w:t xml:space="preserve">. </w:t>
      </w:r>
    </w:p>
    <w:p w14:paraId="149A49E3" w14:textId="31C072B3" w:rsidR="00C60A7D" w:rsidRDefault="00C60A7D" w:rsidP="003465D4">
      <w:pPr>
        <w:tabs>
          <w:tab w:val="left" w:pos="1466"/>
        </w:tabs>
        <w:jc w:val="both"/>
        <w:rPr>
          <w:rFonts w:ascii="David" w:hAnsi="David" w:cs="David"/>
          <w:sz w:val="24"/>
          <w:szCs w:val="24"/>
          <w:rtl/>
        </w:rPr>
      </w:pPr>
      <w:r w:rsidRPr="00D2202A">
        <w:rPr>
          <w:rFonts w:ascii="David" w:hAnsi="David" w:cs="David" w:hint="cs"/>
          <w:b/>
          <w:bCs/>
          <w:sz w:val="24"/>
          <w:szCs w:val="24"/>
          <w:rtl/>
        </w:rPr>
        <w:t xml:space="preserve">אם </w:t>
      </w:r>
      <w:r w:rsidR="002165A7" w:rsidRPr="00D2202A">
        <w:rPr>
          <w:rFonts w:ascii="David" w:hAnsi="David" w:cs="David" w:hint="cs"/>
          <w:b/>
          <w:bCs/>
          <w:sz w:val="24"/>
          <w:szCs w:val="24"/>
          <w:rtl/>
        </w:rPr>
        <w:t>מדובר</w:t>
      </w:r>
      <w:r w:rsidRPr="00D2202A">
        <w:rPr>
          <w:rFonts w:ascii="David" w:hAnsi="David" w:cs="David" w:hint="cs"/>
          <w:b/>
          <w:bCs/>
          <w:sz w:val="24"/>
          <w:szCs w:val="24"/>
          <w:rtl/>
        </w:rPr>
        <w:t xml:space="preserve"> על יחסי אמון אחרי</w:t>
      </w:r>
      <w:r w:rsidR="002165A7" w:rsidRPr="00D2202A">
        <w:rPr>
          <w:rFonts w:ascii="David" w:hAnsi="David" w:cs="David" w:hint="cs"/>
          <w:b/>
          <w:bCs/>
          <w:sz w:val="24"/>
          <w:szCs w:val="24"/>
          <w:rtl/>
        </w:rPr>
        <w:t>ם</w:t>
      </w:r>
      <w:r w:rsidRPr="00D2202A">
        <w:rPr>
          <w:rFonts w:ascii="David" w:hAnsi="David" w:cs="David" w:hint="cs"/>
          <w:b/>
          <w:bCs/>
          <w:sz w:val="24"/>
          <w:szCs w:val="24"/>
          <w:rtl/>
        </w:rPr>
        <w:t xml:space="preserve"> שלא במסגרת המשפחה</w:t>
      </w:r>
      <w:r w:rsidR="00D2202A">
        <w:rPr>
          <w:rFonts w:ascii="David" w:hAnsi="David" w:cs="David" w:hint="cs"/>
          <w:b/>
          <w:bCs/>
          <w:sz w:val="24"/>
          <w:szCs w:val="24"/>
          <w:rtl/>
        </w:rPr>
        <w:t xml:space="preserve"> </w:t>
      </w:r>
      <w:r w:rsidR="00D2202A" w:rsidRPr="00D2202A">
        <w:rPr>
          <w:rFonts w:ascii="David" w:hAnsi="David" w:cs="David" w:hint="cs"/>
          <w:sz w:val="24"/>
          <w:szCs w:val="24"/>
          <w:rtl/>
        </w:rPr>
        <w:t>-</w:t>
      </w:r>
      <w:r w:rsidRPr="00D2202A">
        <w:rPr>
          <w:rFonts w:ascii="David" w:hAnsi="David" w:cs="David" w:hint="cs"/>
          <w:b/>
          <w:bCs/>
          <w:sz w:val="24"/>
          <w:szCs w:val="24"/>
          <w:rtl/>
        </w:rPr>
        <w:t xml:space="preserve"> צוואות נפסלות</w:t>
      </w:r>
      <w:r>
        <w:rPr>
          <w:rFonts w:ascii="David" w:hAnsi="David" w:cs="David" w:hint="cs"/>
          <w:sz w:val="24"/>
          <w:szCs w:val="24"/>
          <w:rtl/>
        </w:rPr>
        <w:t xml:space="preserve">. צוואה שנעשתה לטובת עו"ד נפסלה. אם ישאירו 10,000 לעורך דין לא יפסלו אבל אם משאירים נתח משמעותי מהצוואה לרופא / לאיש דת / עו"ד זה מחשיד ונפסול. יש פה הגיון </w:t>
      </w:r>
      <w:r w:rsidRPr="00D2202A">
        <w:rPr>
          <w:rFonts w:ascii="David" w:hAnsi="David" w:cs="David" w:hint="cs"/>
          <w:b/>
          <w:bCs/>
          <w:sz w:val="24"/>
          <w:szCs w:val="24"/>
          <w:rtl/>
        </w:rPr>
        <w:t>שביחסי אמון נדרוש דרישות מחמירות יותר</w:t>
      </w:r>
      <w:r>
        <w:rPr>
          <w:rFonts w:ascii="David" w:hAnsi="David" w:cs="David" w:hint="cs"/>
          <w:sz w:val="24"/>
          <w:szCs w:val="24"/>
          <w:rtl/>
        </w:rPr>
        <w:t>.</w:t>
      </w:r>
    </w:p>
    <w:p w14:paraId="3EFD0FD3" w14:textId="0D54EBFB" w:rsidR="00D2202A" w:rsidRDefault="00D2202A" w:rsidP="003465D4">
      <w:pPr>
        <w:tabs>
          <w:tab w:val="left" w:pos="1466"/>
        </w:tabs>
        <w:jc w:val="both"/>
        <w:rPr>
          <w:rFonts w:ascii="David" w:hAnsi="David" w:cs="David"/>
          <w:sz w:val="24"/>
          <w:szCs w:val="24"/>
          <w:rtl/>
        </w:rPr>
      </w:pPr>
    </w:p>
    <w:p w14:paraId="0DEDC192" w14:textId="4B10CCCD" w:rsidR="00D2202A" w:rsidRPr="00D2202A" w:rsidRDefault="00D2202A" w:rsidP="003465D4">
      <w:pPr>
        <w:tabs>
          <w:tab w:val="left" w:pos="1466"/>
        </w:tabs>
        <w:jc w:val="both"/>
        <w:rPr>
          <w:rFonts w:ascii="David" w:hAnsi="David" w:cs="David"/>
          <w:b/>
          <w:bCs/>
          <w:color w:val="4472C4" w:themeColor="accent1"/>
          <w:sz w:val="24"/>
          <w:szCs w:val="24"/>
          <w:u w:val="single"/>
          <w:rtl/>
        </w:rPr>
      </w:pPr>
      <w:r w:rsidRPr="00D2202A">
        <w:rPr>
          <w:rFonts w:ascii="David" w:hAnsi="David" w:cs="David" w:hint="cs"/>
          <w:b/>
          <w:bCs/>
          <w:sz w:val="24"/>
          <w:szCs w:val="24"/>
          <w:u w:val="single"/>
          <w:shd w:val="clear" w:color="auto" w:fill="FFFFCC"/>
          <w:rtl/>
        </w:rPr>
        <w:t>מתן תוקף לצוואה על אף קיומו של פגם</w:t>
      </w:r>
      <w:r>
        <w:rPr>
          <w:rFonts w:ascii="David" w:hAnsi="David" w:cs="David" w:hint="cs"/>
          <w:b/>
          <w:bCs/>
          <w:sz w:val="24"/>
          <w:szCs w:val="24"/>
          <w:u w:val="single"/>
          <w:rtl/>
        </w:rPr>
        <w:t xml:space="preserve">- </w:t>
      </w:r>
      <w:r w:rsidRPr="00D2202A">
        <w:rPr>
          <w:rFonts w:ascii="David" w:hAnsi="David" w:cs="David" w:hint="cs"/>
          <w:b/>
          <w:bCs/>
          <w:color w:val="4472C4" w:themeColor="accent1"/>
          <w:sz w:val="24"/>
          <w:szCs w:val="24"/>
          <w:u w:val="single"/>
          <w:rtl/>
        </w:rPr>
        <w:t>סעיף 31 לחוק הירושה</w:t>
      </w:r>
    </w:p>
    <w:p w14:paraId="230D1DFF" w14:textId="760BFB7B" w:rsidR="00D2202A" w:rsidRPr="006E51B2" w:rsidRDefault="00D2202A" w:rsidP="006E51B2">
      <w:pPr>
        <w:tabs>
          <w:tab w:val="left" w:pos="1466"/>
        </w:tabs>
        <w:jc w:val="both"/>
        <w:rPr>
          <w:rFonts w:ascii="David" w:hAnsi="David" w:cs="David"/>
          <w:sz w:val="24"/>
          <w:szCs w:val="24"/>
        </w:rPr>
      </w:pPr>
      <w:r w:rsidRPr="006E51B2">
        <w:rPr>
          <w:rFonts w:ascii="David" w:hAnsi="David" w:cs="David" w:hint="cs"/>
          <w:b/>
          <w:bCs/>
          <w:color w:val="C00000"/>
          <w:sz w:val="24"/>
          <w:szCs w:val="24"/>
          <w:shd w:val="clear" w:color="auto" w:fill="FFFFCC"/>
          <w:rtl/>
        </w:rPr>
        <w:t>לא ניתן לבטל את הצוואה אם</w:t>
      </w:r>
      <w:r w:rsidRPr="006E51B2">
        <w:rPr>
          <w:rFonts w:ascii="David" w:hAnsi="David" w:cs="David" w:hint="cs"/>
          <w:b/>
          <w:bCs/>
          <w:color w:val="C00000"/>
          <w:sz w:val="24"/>
          <w:szCs w:val="24"/>
          <w:rtl/>
        </w:rPr>
        <w:t>:</w:t>
      </w:r>
    </w:p>
    <w:p w14:paraId="44BB842F" w14:textId="33C2F5E5" w:rsidR="00D2202A" w:rsidRPr="00D2202A" w:rsidRDefault="00D2202A" w:rsidP="00214ABA">
      <w:pPr>
        <w:pStyle w:val="a7"/>
        <w:numPr>
          <w:ilvl w:val="0"/>
          <w:numId w:val="132"/>
        </w:numPr>
        <w:tabs>
          <w:tab w:val="left" w:pos="1466"/>
        </w:tabs>
        <w:jc w:val="both"/>
        <w:rPr>
          <w:rFonts w:ascii="David" w:hAnsi="David" w:cs="David"/>
          <w:sz w:val="24"/>
          <w:szCs w:val="24"/>
        </w:rPr>
      </w:pPr>
      <w:r w:rsidRPr="006E51B2">
        <w:rPr>
          <w:rFonts w:ascii="David" w:hAnsi="David" w:cs="David" w:hint="cs"/>
          <w:b/>
          <w:bCs/>
          <w:sz w:val="24"/>
          <w:szCs w:val="24"/>
          <w:u w:val="single"/>
          <w:shd w:val="clear" w:color="auto" w:fill="FFFFCC"/>
          <w:rtl/>
        </w:rPr>
        <w:t>חלפה שנה</w:t>
      </w:r>
      <w:r>
        <w:rPr>
          <w:rFonts w:ascii="David" w:hAnsi="David" w:cs="David" w:hint="cs"/>
          <w:b/>
          <w:bCs/>
          <w:sz w:val="24"/>
          <w:szCs w:val="24"/>
          <w:shd w:val="clear" w:color="auto" w:fill="FFFFCC"/>
          <w:rtl/>
        </w:rPr>
        <w:t xml:space="preserve"> מיום שההשפעה הבלתי הוגנת, אונס, איום או תחבולה חדלו לפעול על המצווה</w:t>
      </w:r>
      <w:r>
        <w:rPr>
          <w:rFonts w:ascii="David" w:hAnsi="David" w:cs="David" w:hint="cs"/>
          <w:sz w:val="24"/>
          <w:szCs w:val="24"/>
          <w:shd w:val="clear" w:color="auto" w:fill="FFFFCC"/>
          <w:rtl/>
        </w:rPr>
        <w:t>.</w:t>
      </w:r>
    </w:p>
    <w:p w14:paraId="7C5ACF0F" w14:textId="6C44D297" w:rsidR="00C60A7D" w:rsidRPr="006E51B2" w:rsidRDefault="00D2202A" w:rsidP="00214ABA">
      <w:pPr>
        <w:pStyle w:val="a7"/>
        <w:numPr>
          <w:ilvl w:val="0"/>
          <w:numId w:val="132"/>
        </w:numPr>
        <w:tabs>
          <w:tab w:val="left" w:pos="1466"/>
        </w:tabs>
        <w:jc w:val="both"/>
        <w:rPr>
          <w:rFonts w:ascii="David" w:hAnsi="David" w:cs="David"/>
          <w:sz w:val="24"/>
          <w:szCs w:val="24"/>
          <w:rtl/>
        </w:rPr>
      </w:pPr>
      <w:r>
        <w:rPr>
          <w:rFonts w:ascii="David" w:hAnsi="David" w:cs="David" w:hint="cs"/>
          <w:b/>
          <w:bCs/>
          <w:sz w:val="24"/>
          <w:szCs w:val="24"/>
          <w:shd w:val="clear" w:color="auto" w:fill="FFFFCC"/>
          <w:rtl/>
        </w:rPr>
        <w:t>ובנוסף, היה בידי המצווה לבטל את הצוואה אך לא עשה כן</w:t>
      </w:r>
      <w:r>
        <w:rPr>
          <w:rFonts w:ascii="David" w:hAnsi="David" w:cs="David" w:hint="cs"/>
          <w:sz w:val="24"/>
          <w:szCs w:val="24"/>
          <w:shd w:val="clear" w:color="auto" w:fill="FFFFCC"/>
          <w:rtl/>
        </w:rPr>
        <w:t xml:space="preserve">. </w:t>
      </w:r>
    </w:p>
    <w:p w14:paraId="3EFC7B94" w14:textId="77777777" w:rsidR="006E51B2" w:rsidRDefault="006E51B2" w:rsidP="003465D4">
      <w:pPr>
        <w:tabs>
          <w:tab w:val="left" w:pos="1466"/>
        </w:tabs>
        <w:jc w:val="both"/>
        <w:rPr>
          <w:rFonts w:ascii="David" w:hAnsi="David" w:cs="David"/>
          <w:sz w:val="24"/>
          <w:szCs w:val="24"/>
          <w:rtl/>
        </w:rPr>
      </w:pPr>
    </w:p>
    <w:p w14:paraId="440DADC8" w14:textId="3B08F8E4" w:rsidR="00C60A7D" w:rsidRDefault="00C60A7D" w:rsidP="003465D4">
      <w:pPr>
        <w:tabs>
          <w:tab w:val="left" w:pos="1466"/>
        </w:tabs>
        <w:jc w:val="both"/>
        <w:rPr>
          <w:rFonts w:ascii="David" w:hAnsi="David" w:cs="David"/>
          <w:sz w:val="24"/>
          <w:szCs w:val="24"/>
          <w:rtl/>
        </w:rPr>
      </w:pPr>
      <w:r>
        <w:rPr>
          <w:rFonts w:ascii="David" w:hAnsi="David" w:cs="David" w:hint="cs"/>
          <w:sz w:val="24"/>
          <w:szCs w:val="24"/>
          <w:rtl/>
        </w:rPr>
        <w:t>גם אם מוכיחים שהייתה השפעה בלתי הוגנת [ס' 30 מדבר גם על איום, אונס, תחבולה]</w:t>
      </w:r>
      <w:r w:rsidR="006E51B2">
        <w:rPr>
          <w:rFonts w:ascii="David" w:hAnsi="David" w:cs="David" w:hint="cs"/>
          <w:sz w:val="24"/>
          <w:szCs w:val="24"/>
          <w:rtl/>
        </w:rPr>
        <w:t>,</w:t>
      </w:r>
      <w:r>
        <w:rPr>
          <w:rFonts w:ascii="David" w:hAnsi="David" w:cs="David" w:hint="cs"/>
          <w:sz w:val="24"/>
          <w:szCs w:val="24"/>
          <w:rtl/>
        </w:rPr>
        <w:t xml:space="preserve"> היה מצב שיכולתי להשפיע מאוד על אדם מסוים, הוא היה תלוי בי</w:t>
      </w:r>
      <w:r w:rsidR="006E51B2">
        <w:rPr>
          <w:rFonts w:ascii="David" w:hAnsi="David" w:cs="David" w:hint="cs"/>
          <w:sz w:val="24"/>
          <w:szCs w:val="24"/>
          <w:rtl/>
        </w:rPr>
        <w:t xml:space="preserve"> מאוד</w:t>
      </w:r>
      <w:r>
        <w:rPr>
          <w:rFonts w:ascii="David" w:hAnsi="David" w:cs="David" w:hint="cs"/>
          <w:sz w:val="24"/>
          <w:szCs w:val="24"/>
          <w:rtl/>
        </w:rPr>
        <w:t xml:space="preserve"> / איימתי עליו לערוך צוואה מסוימת </w:t>
      </w:r>
      <w:r>
        <w:rPr>
          <w:rFonts w:ascii="David" w:hAnsi="David" w:cs="David"/>
          <w:sz w:val="24"/>
          <w:szCs w:val="24"/>
          <w:rtl/>
        </w:rPr>
        <w:t>–</w:t>
      </w:r>
      <w:r>
        <w:rPr>
          <w:rFonts w:ascii="David" w:hAnsi="David" w:cs="David" w:hint="cs"/>
          <w:sz w:val="24"/>
          <w:szCs w:val="24"/>
          <w:rtl/>
        </w:rPr>
        <w:t xml:space="preserve"> אבל האיום חלף</w:t>
      </w:r>
      <w:r w:rsidR="006E51B2">
        <w:rPr>
          <w:rFonts w:ascii="David" w:hAnsi="David" w:cs="David" w:hint="cs"/>
          <w:sz w:val="24"/>
          <w:szCs w:val="24"/>
          <w:rtl/>
        </w:rPr>
        <w:t xml:space="preserve"> ועברה שנה</w:t>
      </w:r>
      <w:r>
        <w:rPr>
          <w:rFonts w:ascii="David" w:hAnsi="David" w:cs="David" w:hint="cs"/>
          <w:sz w:val="24"/>
          <w:szCs w:val="24"/>
          <w:rtl/>
        </w:rPr>
        <w:t xml:space="preserve">. אם </w:t>
      </w:r>
      <w:r w:rsidR="006E51B2">
        <w:rPr>
          <w:rFonts w:ascii="David" w:hAnsi="David" w:cs="David" w:hint="cs"/>
          <w:sz w:val="24"/>
          <w:szCs w:val="24"/>
          <w:rtl/>
        </w:rPr>
        <w:t>עברה</w:t>
      </w:r>
      <w:r>
        <w:rPr>
          <w:rFonts w:ascii="David" w:hAnsi="David" w:cs="David" w:hint="cs"/>
          <w:sz w:val="24"/>
          <w:szCs w:val="24"/>
          <w:rtl/>
        </w:rPr>
        <w:t xml:space="preserve"> שנה והייתה הזדמנות לתקן את הצוואה ולא תיקנו אותה </w:t>
      </w:r>
      <w:r w:rsidRPr="00C60A7D">
        <w:rPr>
          <w:rFonts w:ascii="David" w:hAnsi="David" w:cs="David"/>
          <w:sz w:val="24"/>
          <w:szCs w:val="24"/>
        </w:rPr>
        <w:sym w:font="Wingdings" w:char="F0DF"/>
      </w:r>
      <w:r>
        <w:rPr>
          <w:rFonts w:ascii="David" w:hAnsi="David" w:cs="David" w:hint="cs"/>
          <w:sz w:val="24"/>
          <w:szCs w:val="24"/>
          <w:rtl/>
        </w:rPr>
        <w:t xml:space="preserve"> אז גם אם </w:t>
      </w:r>
      <w:r w:rsidR="007671F0">
        <w:rPr>
          <w:rFonts w:ascii="David" w:hAnsi="David" w:cs="David" w:hint="cs"/>
          <w:sz w:val="24"/>
          <w:szCs w:val="24"/>
          <w:rtl/>
        </w:rPr>
        <w:t>הוכיחו</w:t>
      </w:r>
      <w:r>
        <w:rPr>
          <w:rFonts w:ascii="David" w:hAnsi="David" w:cs="David" w:hint="cs"/>
          <w:sz w:val="24"/>
          <w:szCs w:val="24"/>
          <w:rtl/>
        </w:rPr>
        <w:t xml:space="preserve"> איום, תרמית, השפעה בלתי הוגנת </w:t>
      </w:r>
      <w:r w:rsidRPr="00C60A7D">
        <w:rPr>
          <w:rFonts w:ascii="David" w:hAnsi="David" w:cs="David"/>
          <w:sz w:val="24"/>
          <w:szCs w:val="24"/>
        </w:rPr>
        <w:sym w:font="Wingdings" w:char="F0DF"/>
      </w:r>
      <w:r>
        <w:rPr>
          <w:rFonts w:ascii="David" w:hAnsi="David" w:cs="David" w:hint="cs"/>
          <w:sz w:val="24"/>
          <w:szCs w:val="24"/>
          <w:rtl/>
        </w:rPr>
        <w:t xml:space="preserve"> הצוואה לא תפסל. </w:t>
      </w:r>
    </w:p>
    <w:p w14:paraId="74BA2396" w14:textId="14E591D3" w:rsidR="00C60A7D" w:rsidRDefault="00C60A7D" w:rsidP="003465D4">
      <w:pPr>
        <w:tabs>
          <w:tab w:val="left" w:pos="1466"/>
        </w:tabs>
        <w:jc w:val="both"/>
        <w:rPr>
          <w:rFonts w:ascii="David" w:hAnsi="David" w:cs="David"/>
          <w:sz w:val="24"/>
          <w:szCs w:val="24"/>
          <w:rtl/>
        </w:rPr>
      </w:pPr>
      <w:r w:rsidRPr="007671F0">
        <w:rPr>
          <w:rFonts w:ascii="David" w:hAnsi="David" w:cs="David" w:hint="cs"/>
          <w:sz w:val="24"/>
          <w:szCs w:val="24"/>
          <w:highlight w:val="yellow"/>
          <w:rtl/>
        </w:rPr>
        <w:t xml:space="preserve">האיום חלף </w:t>
      </w:r>
      <w:r w:rsidRPr="007671F0">
        <w:rPr>
          <w:rFonts w:ascii="David" w:hAnsi="David" w:cs="David"/>
          <w:sz w:val="24"/>
          <w:szCs w:val="24"/>
          <w:highlight w:val="yellow"/>
        </w:rPr>
        <w:sym w:font="Wingdings" w:char="F0DF"/>
      </w:r>
      <w:r w:rsidRPr="007671F0">
        <w:rPr>
          <w:rFonts w:ascii="David" w:hAnsi="David" w:cs="David" w:hint="cs"/>
          <w:sz w:val="24"/>
          <w:szCs w:val="24"/>
          <w:highlight w:val="yellow"/>
          <w:rtl/>
        </w:rPr>
        <w:t xml:space="preserve"> עבר פרק זמן של שנה </w:t>
      </w:r>
      <w:r w:rsidRPr="007671F0">
        <w:rPr>
          <w:rFonts w:ascii="David" w:hAnsi="David" w:cs="David"/>
          <w:sz w:val="24"/>
          <w:szCs w:val="24"/>
          <w:highlight w:val="yellow"/>
        </w:rPr>
        <w:sym w:font="Wingdings" w:char="F0DF"/>
      </w:r>
      <w:r w:rsidRPr="007671F0">
        <w:rPr>
          <w:rFonts w:ascii="David" w:hAnsi="David" w:cs="David" w:hint="cs"/>
          <w:sz w:val="24"/>
          <w:szCs w:val="24"/>
          <w:highlight w:val="yellow"/>
          <w:rtl/>
        </w:rPr>
        <w:t xml:space="preserve"> הייתה הזדמנות לתקן ולא תיקנו </w:t>
      </w:r>
      <w:r w:rsidRPr="007671F0">
        <w:rPr>
          <w:rFonts w:ascii="David" w:hAnsi="David" w:cs="David"/>
          <w:sz w:val="24"/>
          <w:szCs w:val="24"/>
          <w:highlight w:val="yellow"/>
        </w:rPr>
        <w:sym w:font="Wingdings" w:char="F0DF"/>
      </w:r>
      <w:r w:rsidRPr="007671F0">
        <w:rPr>
          <w:rFonts w:ascii="David" w:hAnsi="David" w:cs="David" w:hint="cs"/>
          <w:sz w:val="24"/>
          <w:szCs w:val="24"/>
          <w:highlight w:val="yellow"/>
          <w:rtl/>
        </w:rPr>
        <w:t xml:space="preserve"> יש תוקף לצוואה</w:t>
      </w:r>
      <w:r>
        <w:rPr>
          <w:rFonts w:ascii="David" w:hAnsi="David" w:cs="David" w:hint="cs"/>
          <w:sz w:val="24"/>
          <w:szCs w:val="24"/>
          <w:rtl/>
        </w:rPr>
        <w:t>.</w:t>
      </w:r>
    </w:p>
    <w:p w14:paraId="4617F743" w14:textId="50928394" w:rsidR="00C60A7D" w:rsidRDefault="00C60A7D" w:rsidP="003465D4">
      <w:pPr>
        <w:tabs>
          <w:tab w:val="left" w:pos="1466"/>
        </w:tabs>
        <w:jc w:val="both"/>
        <w:rPr>
          <w:rFonts w:ascii="David" w:hAnsi="David" w:cs="David"/>
          <w:sz w:val="24"/>
          <w:szCs w:val="24"/>
          <w:rtl/>
        </w:rPr>
      </w:pPr>
      <w:r>
        <w:rPr>
          <w:rFonts w:ascii="David" w:hAnsi="David" w:cs="David" w:hint="cs"/>
          <w:sz w:val="24"/>
          <w:szCs w:val="24"/>
          <w:rtl/>
        </w:rPr>
        <w:t>*</w:t>
      </w:r>
      <w:r w:rsidR="007671F0">
        <w:rPr>
          <w:rFonts w:ascii="David" w:hAnsi="David" w:cs="David" w:hint="cs"/>
          <w:sz w:val="24"/>
          <w:szCs w:val="24"/>
          <w:rtl/>
        </w:rPr>
        <w:t xml:space="preserve">זה </w:t>
      </w:r>
      <w:r>
        <w:rPr>
          <w:rFonts w:ascii="David" w:hAnsi="David" w:cs="David" w:hint="cs"/>
          <w:sz w:val="24"/>
          <w:szCs w:val="24"/>
          <w:rtl/>
        </w:rPr>
        <w:t xml:space="preserve">לא </w:t>
      </w:r>
      <w:r w:rsidR="007671F0">
        <w:rPr>
          <w:rFonts w:ascii="David" w:hAnsi="David" w:cs="David" w:hint="cs"/>
          <w:sz w:val="24"/>
          <w:szCs w:val="24"/>
          <w:rtl/>
        </w:rPr>
        <w:t>ש</w:t>
      </w:r>
      <w:r>
        <w:rPr>
          <w:rFonts w:ascii="David" w:hAnsi="David" w:cs="David" w:hint="cs"/>
          <w:sz w:val="24"/>
          <w:szCs w:val="24"/>
          <w:rtl/>
        </w:rPr>
        <w:t>ברגע שהוכחתי השפעה בלתי הוגנת אז הצוואה בהכרח מתבטלת.</w:t>
      </w:r>
    </w:p>
    <w:p w14:paraId="1FCEB1CA" w14:textId="578750DF" w:rsidR="007671F0" w:rsidRPr="007671F0" w:rsidRDefault="007671F0" w:rsidP="003465D4">
      <w:pPr>
        <w:tabs>
          <w:tab w:val="left" w:pos="1466"/>
        </w:tabs>
        <w:jc w:val="both"/>
        <w:rPr>
          <w:rFonts w:ascii="David" w:hAnsi="David" w:cs="David"/>
          <w:b/>
          <w:bCs/>
          <w:sz w:val="24"/>
          <w:szCs w:val="24"/>
          <w:u w:val="single"/>
          <w:rtl/>
        </w:rPr>
      </w:pPr>
    </w:p>
    <w:p w14:paraId="795D8B33" w14:textId="55F9A192" w:rsidR="007671F0" w:rsidRDefault="007671F0" w:rsidP="007671F0">
      <w:pPr>
        <w:tabs>
          <w:tab w:val="left" w:pos="1466"/>
        </w:tabs>
        <w:jc w:val="both"/>
        <w:rPr>
          <w:rFonts w:ascii="David" w:hAnsi="David" w:cs="David"/>
          <w:b/>
          <w:bCs/>
          <w:sz w:val="24"/>
          <w:szCs w:val="24"/>
          <w:u w:val="single"/>
          <w:rtl/>
        </w:rPr>
      </w:pPr>
      <w:r>
        <w:rPr>
          <w:rFonts w:ascii="David" w:hAnsi="David" w:cs="David" w:hint="cs"/>
          <w:b/>
          <w:bCs/>
          <w:sz w:val="24"/>
          <w:szCs w:val="24"/>
          <w:u w:val="single"/>
          <w:shd w:val="clear" w:color="auto" w:fill="FFFFCC"/>
          <w:rtl/>
        </w:rPr>
        <w:t xml:space="preserve">(עילת פסלות צוואה </w:t>
      </w:r>
      <w:r w:rsidRPr="007671F0">
        <w:rPr>
          <w:rFonts w:ascii="David" w:hAnsi="David" w:cs="David" w:hint="cs"/>
          <w:b/>
          <w:bCs/>
          <w:sz w:val="24"/>
          <w:szCs w:val="24"/>
          <w:u w:val="single"/>
          <w:shd w:val="clear" w:color="auto" w:fill="FFFFCC"/>
          <w:rtl/>
        </w:rPr>
        <w:t>3) מעורבות בעריכת צוואה- מבוא</w:t>
      </w:r>
    </w:p>
    <w:p w14:paraId="64B846DD" w14:textId="64850C11" w:rsidR="007671F0" w:rsidRDefault="007671F0" w:rsidP="007671F0">
      <w:pPr>
        <w:tabs>
          <w:tab w:val="left" w:pos="1466"/>
        </w:tabs>
        <w:jc w:val="both"/>
        <w:rPr>
          <w:rFonts w:ascii="David" w:hAnsi="David" w:cs="David"/>
          <w:sz w:val="24"/>
          <w:szCs w:val="24"/>
          <w:rtl/>
        </w:rPr>
      </w:pPr>
      <w:r>
        <w:rPr>
          <w:rFonts w:ascii="David" w:hAnsi="David" w:cs="David" w:hint="cs"/>
          <w:sz w:val="24"/>
          <w:szCs w:val="24"/>
          <w:rtl/>
        </w:rPr>
        <w:t>"</w:t>
      </w:r>
      <w:r w:rsidRPr="00D466C1">
        <w:rPr>
          <w:rFonts w:ascii="David" w:hAnsi="David" w:cs="David" w:hint="cs"/>
          <w:color w:val="4472C4" w:themeColor="accent1"/>
          <w:sz w:val="24"/>
          <w:szCs w:val="24"/>
          <w:rtl/>
        </w:rPr>
        <w:t>הוראת צוואה, פרט לצוואה בעל פה, המזכה את מי שערך אותה או היה עד לעשייתה או לקח באופן אחר חלק בעריכתה, והוראת צוואה המזכה בן זוגו של אחד מאלה- בטלה</w:t>
      </w:r>
      <w:r>
        <w:rPr>
          <w:rFonts w:ascii="David" w:hAnsi="David" w:cs="David" w:hint="cs"/>
          <w:sz w:val="24"/>
          <w:szCs w:val="24"/>
          <w:rtl/>
        </w:rPr>
        <w:t>" (</w:t>
      </w:r>
      <w:r w:rsidRPr="00D466C1">
        <w:rPr>
          <w:rFonts w:ascii="David" w:hAnsi="David" w:cs="David" w:hint="cs"/>
          <w:b/>
          <w:bCs/>
          <w:color w:val="4472C4" w:themeColor="accent1"/>
          <w:sz w:val="24"/>
          <w:szCs w:val="24"/>
          <w:rtl/>
        </w:rPr>
        <w:t>סעיף 35 לחוק הירושה</w:t>
      </w:r>
      <w:r>
        <w:rPr>
          <w:rFonts w:ascii="David" w:hAnsi="David" w:cs="David" w:hint="cs"/>
          <w:sz w:val="24"/>
          <w:szCs w:val="24"/>
          <w:rtl/>
        </w:rPr>
        <w:t xml:space="preserve">). </w:t>
      </w:r>
    </w:p>
    <w:p w14:paraId="5F2CC695" w14:textId="3C39F99B" w:rsidR="00D466C1" w:rsidRPr="00D466C1" w:rsidRDefault="00D466C1" w:rsidP="00214ABA">
      <w:pPr>
        <w:pStyle w:val="a7"/>
        <w:numPr>
          <w:ilvl w:val="0"/>
          <w:numId w:val="134"/>
        </w:numPr>
        <w:tabs>
          <w:tab w:val="left" w:pos="1466"/>
        </w:tabs>
        <w:jc w:val="both"/>
        <w:rPr>
          <w:rFonts w:ascii="David" w:hAnsi="David" w:cs="David"/>
          <w:sz w:val="24"/>
          <w:szCs w:val="24"/>
          <w:rtl/>
        </w:rPr>
      </w:pPr>
      <w:r w:rsidRPr="00D466C1">
        <w:rPr>
          <w:rFonts w:ascii="David" w:hAnsi="David" w:cs="David" w:hint="cs"/>
          <w:sz w:val="24"/>
          <w:szCs w:val="24"/>
          <w:shd w:val="clear" w:color="auto" w:fill="FFFFCC"/>
          <w:rtl/>
        </w:rPr>
        <w:t>סעיף נוקשה ללא שיקול דעת</w:t>
      </w:r>
      <w:r w:rsidRPr="00D466C1">
        <w:rPr>
          <w:rFonts w:ascii="David" w:hAnsi="David" w:cs="David" w:hint="cs"/>
          <w:sz w:val="24"/>
          <w:szCs w:val="24"/>
          <w:rtl/>
        </w:rPr>
        <w:t>.</w:t>
      </w:r>
    </w:p>
    <w:p w14:paraId="1D4B52C9" w14:textId="3743B9C1" w:rsidR="00D466C1" w:rsidRPr="00D466C1" w:rsidRDefault="00D466C1" w:rsidP="00214ABA">
      <w:pPr>
        <w:pStyle w:val="a7"/>
        <w:numPr>
          <w:ilvl w:val="0"/>
          <w:numId w:val="134"/>
        </w:numPr>
        <w:tabs>
          <w:tab w:val="left" w:pos="1466"/>
        </w:tabs>
        <w:jc w:val="both"/>
        <w:rPr>
          <w:rFonts w:ascii="David" w:hAnsi="David" w:cs="David"/>
          <w:sz w:val="24"/>
          <w:szCs w:val="24"/>
          <w:rtl/>
        </w:rPr>
      </w:pPr>
      <w:r w:rsidRPr="00D466C1">
        <w:rPr>
          <w:rFonts w:ascii="David" w:hAnsi="David" w:cs="David" w:hint="cs"/>
          <w:sz w:val="24"/>
          <w:szCs w:val="24"/>
          <w:shd w:val="clear" w:color="auto" w:fill="FFFFCC"/>
          <w:rtl/>
        </w:rPr>
        <w:t>חשש מלחץ והשפעה בלתי הוגנת ביסוד הסעיף</w:t>
      </w:r>
      <w:r w:rsidRPr="00D466C1">
        <w:rPr>
          <w:rFonts w:ascii="David" w:hAnsi="David" w:cs="David" w:hint="cs"/>
          <w:sz w:val="24"/>
          <w:szCs w:val="24"/>
          <w:rtl/>
        </w:rPr>
        <w:t>.</w:t>
      </w:r>
    </w:p>
    <w:p w14:paraId="2A578C4D" w14:textId="0E80D1C6" w:rsidR="003F2C7C" w:rsidRDefault="003F2C7C" w:rsidP="003465D4">
      <w:pPr>
        <w:tabs>
          <w:tab w:val="left" w:pos="1466"/>
        </w:tabs>
        <w:jc w:val="both"/>
        <w:rPr>
          <w:rFonts w:ascii="David" w:hAnsi="David" w:cs="David"/>
          <w:sz w:val="24"/>
          <w:szCs w:val="24"/>
          <w:rtl/>
        </w:rPr>
      </w:pPr>
      <w:r>
        <w:rPr>
          <w:rFonts w:ascii="David" w:hAnsi="David" w:cs="David" w:hint="cs"/>
          <w:sz w:val="24"/>
          <w:szCs w:val="24"/>
          <w:rtl/>
        </w:rPr>
        <w:t xml:space="preserve">אין שיקול דעת לביהמ"ש. סעיף נוקשה. </w:t>
      </w:r>
      <w:r w:rsidRPr="00D466C1">
        <w:rPr>
          <w:rFonts w:ascii="David" w:hAnsi="David" w:cs="David" w:hint="cs"/>
          <w:b/>
          <w:bCs/>
          <w:sz w:val="24"/>
          <w:szCs w:val="24"/>
          <w:rtl/>
        </w:rPr>
        <w:t>הרציונל של הסעיף</w:t>
      </w:r>
      <w:r w:rsidR="00D466C1" w:rsidRPr="00D466C1">
        <w:rPr>
          <w:rFonts w:ascii="David" w:hAnsi="David" w:cs="David" w:hint="cs"/>
          <w:b/>
          <w:bCs/>
          <w:sz w:val="24"/>
          <w:szCs w:val="24"/>
          <w:rtl/>
        </w:rPr>
        <w:t xml:space="preserve"> </w:t>
      </w:r>
      <w:r w:rsidRPr="00D466C1">
        <w:rPr>
          <w:rFonts w:ascii="David" w:hAnsi="David" w:cs="David" w:hint="cs"/>
          <w:b/>
          <w:bCs/>
          <w:sz w:val="24"/>
          <w:szCs w:val="24"/>
          <w:rtl/>
        </w:rPr>
        <w:t>הוא השפעה בלתי הוגנת</w:t>
      </w:r>
      <w:r w:rsidRPr="00D466C1">
        <w:rPr>
          <w:rFonts w:ascii="David" w:hAnsi="David" w:cs="David" w:hint="cs"/>
          <w:sz w:val="24"/>
          <w:szCs w:val="24"/>
          <w:rtl/>
        </w:rPr>
        <w:t>,</w:t>
      </w:r>
      <w:r w:rsidRPr="00D466C1">
        <w:rPr>
          <w:rFonts w:ascii="David" w:hAnsi="David" w:cs="David" w:hint="cs"/>
          <w:b/>
          <w:bCs/>
          <w:sz w:val="24"/>
          <w:szCs w:val="24"/>
          <w:rtl/>
        </w:rPr>
        <w:t xml:space="preserve"> אבל בד"כ נגיע אליו אם לא </w:t>
      </w:r>
      <w:r w:rsidR="00D466C1" w:rsidRPr="00D466C1">
        <w:rPr>
          <w:rFonts w:ascii="David" w:hAnsi="David" w:cs="David" w:hint="cs"/>
          <w:b/>
          <w:bCs/>
          <w:sz w:val="24"/>
          <w:szCs w:val="24"/>
          <w:rtl/>
        </w:rPr>
        <w:t>נ</w:t>
      </w:r>
      <w:r w:rsidRPr="00D466C1">
        <w:rPr>
          <w:rFonts w:ascii="David" w:hAnsi="David" w:cs="David" w:hint="cs"/>
          <w:b/>
          <w:bCs/>
          <w:sz w:val="24"/>
          <w:szCs w:val="24"/>
          <w:rtl/>
        </w:rPr>
        <w:t>צליח להוכיח השפעה בלתי הוגנת</w:t>
      </w:r>
      <w:r>
        <w:rPr>
          <w:rFonts w:ascii="David" w:hAnsi="David" w:cs="David" w:hint="cs"/>
          <w:sz w:val="24"/>
          <w:szCs w:val="24"/>
          <w:rtl/>
        </w:rPr>
        <w:t>.</w:t>
      </w:r>
    </w:p>
    <w:p w14:paraId="7EFC6461" w14:textId="33A3DA12" w:rsidR="00D466C1" w:rsidRDefault="00D466C1" w:rsidP="003465D4">
      <w:pPr>
        <w:tabs>
          <w:tab w:val="left" w:pos="1466"/>
        </w:tabs>
        <w:jc w:val="both"/>
        <w:rPr>
          <w:rFonts w:ascii="David" w:hAnsi="David" w:cs="David"/>
          <w:sz w:val="24"/>
          <w:szCs w:val="24"/>
          <w:rtl/>
        </w:rPr>
      </w:pPr>
    </w:p>
    <w:p w14:paraId="2FF1AFB2" w14:textId="01B155BD" w:rsidR="00D466C1" w:rsidRDefault="00D466C1" w:rsidP="003465D4">
      <w:pPr>
        <w:tabs>
          <w:tab w:val="left" w:pos="1466"/>
        </w:tabs>
        <w:jc w:val="both"/>
        <w:rPr>
          <w:rFonts w:ascii="David" w:hAnsi="David" w:cs="David"/>
          <w:b/>
          <w:bCs/>
          <w:sz w:val="24"/>
          <w:szCs w:val="24"/>
          <w:u w:val="single"/>
          <w:rtl/>
        </w:rPr>
      </w:pPr>
      <w:r w:rsidRPr="00D466C1">
        <w:rPr>
          <w:rFonts w:ascii="David" w:hAnsi="David" w:cs="David" w:hint="cs"/>
          <w:b/>
          <w:bCs/>
          <w:sz w:val="24"/>
          <w:szCs w:val="24"/>
          <w:u w:val="single"/>
          <w:shd w:val="clear" w:color="auto" w:fill="FFFFCC"/>
          <w:rtl/>
        </w:rPr>
        <w:t>היקף האיסור</w:t>
      </w:r>
    </w:p>
    <w:p w14:paraId="0B32F1B4" w14:textId="7260E7F9" w:rsidR="00D466C1" w:rsidRPr="00D466C1" w:rsidRDefault="00D466C1" w:rsidP="00214ABA">
      <w:pPr>
        <w:pStyle w:val="a7"/>
        <w:numPr>
          <w:ilvl w:val="0"/>
          <w:numId w:val="135"/>
        </w:numPr>
        <w:tabs>
          <w:tab w:val="left" w:pos="1466"/>
        </w:tabs>
        <w:jc w:val="both"/>
        <w:rPr>
          <w:rFonts w:ascii="David" w:hAnsi="David" w:cs="David"/>
          <w:sz w:val="24"/>
          <w:szCs w:val="24"/>
          <w:rtl/>
        </w:rPr>
      </w:pPr>
      <w:r w:rsidRPr="00D466C1">
        <w:rPr>
          <w:rFonts w:ascii="David" w:hAnsi="David" w:cs="David" w:hint="cs"/>
          <w:sz w:val="24"/>
          <w:szCs w:val="24"/>
          <w:shd w:val="clear" w:color="auto" w:fill="FFFFCC"/>
          <w:rtl/>
        </w:rPr>
        <w:t>איסור המכוון לנהנים ובני זוגם</w:t>
      </w:r>
      <w:r w:rsidRPr="00D466C1">
        <w:rPr>
          <w:rFonts w:ascii="David" w:hAnsi="David" w:cs="David" w:hint="cs"/>
          <w:sz w:val="24"/>
          <w:szCs w:val="24"/>
          <w:rtl/>
        </w:rPr>
        <w:t>.</w:t>
      </w:r>
    </w:p>
    <w:p w14:paraId="0AB02A94" w14:textId="21A2F192" w:rsidR="00D466C1" w:rsidRPr="00D466C1" w:rsidRDefault="00D466C1" w:rsidP="00214ABA">
      <w:pPr>
        <w:pStyle w:val="a7"/>
        <w:numPr>
          <w:ilvl w:val="0"/>
          <w:numId w:val="135"/>
        </w:numPr>
        <w:tabs>
          <w:tab w:val="left" w:pos="1466"/>
        </w:tabs>
        <w:jc w:val="both"/>
        <w:rPr>
          <w:rFonts w:ascii="David" w:hAnsi="David" w:cs="David"/>
          <w:sz w:val="24"/>
          <w:szCs w:val="24"/>
          <w:rtl/>
        </w:rPr>
      </w:pPr>
      <w:r w:rsidRPr="00D466C1">
        <w:rPr>
          <w:rFonts w:ascii="David" w:hAnsi="David" w:cs="David" w:hint="cs"/>
          <w:sz w:val="24"/>
          <w:szCs w:val="24"/>
          <w:shd w:val="clear" w:color="auto" w:fill="FFFFCC"/>
          <w:rtl/>
        </w:rPr>
        <w:t>כיצד נגדיר "בן זוג"?</w:t>
      </w:r>
    </w:p>
    <w:p w14:paraId="031A2F3B" w14:textId="5602B363" w:rsidR="00D466C1" w:rsidRDefault="00D466C1" w:rsidP="00214ABA">
      <w:pPr>
        <w:pStyle w:val="a7"/>
        <w:numPr>
          <w:ilvl w:val="0"/>
          <w:numId w:val="135"/>
        </w:numPr>
        <w:tabs>
          <w:tab w:val="left" w:pos="1466"/>
        </w:tabs>
        <w:jc w:val="both"/>
        <w:rPr>
          <w:rFonts w:ascii="David" w:hAnsi="David" w:cs="David"/>
          <w:sz w:val="24"/>
          <w:szCs w:val="24"/>
        </w:rPr>
      </w:pPr>
      <w:r w:rsidRPr="00D466C1">
        <w:rPr>
          <w:rFonts w:ascii="David" w:hAnsi="David" w:cs="David" w:hint="cs"/>
          <w:sz w:val="24"/>
          <w:szCs w:val="24"/>
          <w:shd w:val="clear" w:color="auto" w:fill="FFFFCC"/>
          <w:rtl/>
        </w:rPr>
        <w:t>אין התייחסות לקרובי משפחה אחרים</w:t>
      </w:r>
      <w:r w:rsidRPr="00D466C1">
        <w:rPr>
          <w:rFonts w:ascii="David" w:hAnsi="David" w:cs="David" w:hint="cs"/>
          <w:sz w:val="24"/>
          <w:szCs w:val="24"/>
          <w:rtl/>
        </w:rPr>
        <w:t>.</w:t>
      </w:r>
    </w:p>
    <w:p w14:paraId="40A8C7D0" w14:textId="77777777" w:rsidR="00D466C1" w:rsidRPr="00D466C1" w:rsidRDefault="00D466C1" w:rsidP="00D466C1">
      <w:pPr>
        <w:pStyle w:val="a7"/>
        <w:tabs>
          <w:tab w:val="left" w:pos="1466"/>
        </w:tabs>
        <w:ind w:left="360"/>
        <w:jc w:val="both"/>
        <w:rPr>
          <w:rFonts w:ascii="David" w:hAnsi="David" w:cs="David"/>
          <w:sz w:val="24"/>
          <w:szCs w:val="24"/>
          <w:rtl/>
        </w:rPr>
      </w:pPr>
    </w:p>
    <w:p w14:paraId="6ED629F9" w14:textId="2C1713DA" w:rsidR="003F2C7C" w:rsidRPr="00D466C1" w:rsidRDefault="00D466C1" w:rsidP="00214ABA">
      <w:pPr>
        <w:pStyle w:val="a7"/>
        <w:numPr>
          <w:ilvl w:val="0"/>
          <w:numId w:val="136"/>
        </w:numPr>
        <w:tabs>
          <w:tab w:val="left" w:pos="1466"/>
        </w:tabs>
        <w:jc w:val="both"/>
        <w:rPr>
          <w:rFonts w:ascii="David" w:hAnsi="David" w:cs="David"/>
          <w:sz w:val="24"/>
          <w:szCs w:val="24"/>
          <w:rtl/>
        </w:rPr>
      </w:pPr>
      <w:r w:rsidRPr="00D466C1">
        <w:rPr>
          <w:rFonts w:ascii="David" w:hAnsi="David" w:cs="David" w:hint="cs"/>
          <w:sz w:val="24"/>
          <w:szCs w:val="24"/>
          <w:shd w:val="clear" w:color="auto" w:fill="FFFFCC"/>
          <w:rtl/>
        </w:rPr>
        <w:t>צוואה בעל פה כחריג</w:t>
      </w:r>
      <w:r w:rsidRPr="00D466C1">
        <w:rPr>
          <w:rFonts w:ascii="David" w:hAnsi="David" w:cs="David" w:hint="cs"/>
          <w:sz w:val="24"/>
          <w:szCs w:val="24"/>
          <w:rtl/>
        </w:rPr>
        <w:t>.</w:t>
      </w:r>
    </w:p>
    <w:p w14:paraId="36E1D4D6" w14:textId="4564DE02" w:rsidR="003F2C7C" w:rsidRDefault="003F2C7C" w:rsidP="003465D4">
      <w:pPr>
        <w:tabs>
          <w:tab w:val="left" w:pos="1466"/>
        </w:tabs>
        <w:jc w:val="both"/>
        <w:rPr>
          <w:rFonts w:ascii="David" w:hAnsi="David" w:cs="David"/>
          <w:sz w:val="24"/>
          <w:szCs w:val="24"/>
          <w:rtl/>
        </w:rPr>
      </w:pPr>
      <w:r>
        <w:rPr>
          <w:rFonts w:ascii="David" w:hAnsi="David" w:cs="David" w:hint="cs"/>
          <w:sz w:val="24"/>
          <w:szCs w:val="24"/>
          <w:rtl/>
        </w:rPr>
        <w:lastRenderedPageBreak/>
        <w:t>מבחינת היקף</w:t>
      </w:r>
      <w:r w:rsidR="00D466C1">
        <w:rPr>
          <w:rFonts w:ascii="David" w:hAnsi="David" w:cs="David" w:hint="cs"/>
          <w:sz w:val="24"/>
          <w:szCs w:val="24"/>
          <w:rtl/>
        </w:rPr>
        <w:t xml:space="preserve"> </w:t>
      </w:r>
      <w:r>
        <w:rPr>
          <w:rFonts w:ascii="David" w:hAnsi="David" w:cs="David" w:hint="cs"/>
          <w:sz w:val="24"/>
          <w:szCs w:val="24"/>
          <w:rtl/>
        </w:rPr>
        <w:t>האיסור על המעורבות בעריכת צוואה</w:t>
      </w:r>
      <w:r w:rsidR="00D466C1">
        <w:rPr>
          <w:rFonts w:ascii="David" w:hAnsi="David" w:cs="David" w:hint="cs"/>
          <w:sz w:val="24"/>
          <w:szCs w:val="24"/>
          <w:rtl/>
        </w:rPr>
        <w:t>-</w:t>
      </w:r>
      <w:r>
        <w:rPr>
          <w:rFonts w:ascii="David" w:hAnsi="David" w:cs="David" w:hint="cs"/>
          <w:sz w:val="24"/>
          <w:szCs w:val="24"/>
          <w:rtl/>
        </w:rPr>
        <w:t xml:space="preserve"> האיסור בחובה לנהנים. </w:t>
      </w:r>
      <w:r w:rsidRPr="00D466C1">
        <w:rPr>
          <w:rFonts w:ascii="David" w:hAnsi="David" w:cs="David" w:hint="cs"/>
          <w:b/>
          <w:bCs/>
          <w:sz w:val="24"/>
          <w:szCs w:val="24"/>
          <w:rtl/>
        </w:rPr>
        <w:t>אם אני נהנית ע"פ צוואה אסור לי לקחת חלק בעריכתה</w:t>
      </w:r>
      <w:r>
        <w:rPr>
          <w:rFonts w:ascii="David" w:hAnsi="David" w:cs="David" w:hint="cs"/>
          <w:sz w:val="24"/>
          <w:szCs w:val="24"/>
          <w:rtl/>
        </w:rPr>
        <w:t xml:space="preserve">. </w:t>
      </w:r>
      <w:r w:rsidRPr="00D466C1">
        <w:rPr>
          <w:rFonts w:ascii="David" w:hAnsi="David" w:cs="David" w:hint="cs"/>
          <w:b/>
          <w:bCs/>
          <w:sz w:val="24"/>
          <w:szCs w:val="24"/>
          <w:rtl/>
        </w:rPr>
        <w:t>אני לא יכולה להיות עדה</w:t>
      </w:r>
      <w:r w:rsidR="005B6409">
        <w:rPr>
          <w:rFonts w:ascii="David" w:hAnsi="David" w:cs="David" w:hint="cs"/>
          <w:sz w:val="24"/>
          <w:szCs w:val="24"/>
          <w:rtl/>
        </w:rPr>
        <w:t>. גם אם אין השפעה בלתי הוגנת. זה אסור</w:t>
      </w:r>
      <w:r w:rsidR="00D466C1">
        <w:rPr>
          <w:rFonts w:ascii="David" w:hAnsi="David" w:cs="David" w:hint="cs"/>
          <w:sz w:val="24"/>
          <w:szCs w:val="24"/>
          <w:rtl/>
        </w:rPr>
        <w:t>-</w:t>
      </w:r>
      <w:r w:rsidR="005B6409">
        <w:rPr>
          <w:rFonts w:ascii="David" w:hAnsi="David" w:cs="David" w:hint="cs"/>
          <w:sz w:val="24"/>
          <w:szCs w:val="24"/>
          <w:rtl/>
        </w:rPr>
        <w:t xml:space="preserve"> אין שיקול דעת בנושא. </w:t>
      </w:r>
    </w:p>
    <w:p w14:paraId="591586E0" w14:textId="161FE56B" w:rsidR="005B6409" w:rsidRDefault="005B6409" w:rsidP="003465D4">
      <w:pPr>
        <w:tabs>
          <w:tab w:val="left" w:pos="1466"/>
        </w:tabs>
        <w:jc w:val="both"/>
        <w:rPr>
          <w:rFonts w:ascii="David" w:hAnsi="David" w:cs="David"/>
          <w:sz w:val="24"/>
          <w:szCs w:val="24"/>
          <w:rtl/>
        </w:rPr>
      </w:pPr>
      <w:r w:rsidRPr="00D466C1">
        <w:rPr>
          <w:rFonts w:ascii="David" w:hAnsi="David" w:cs="David" w:hint="cs"/>
          <w:b/>
          <w:bCs/>
          <w:sz w:val="24"/>
          <w:szCs w:val="24"/>
          <w:rtl/>
        </w:rPr>
        <w:t>גם אם בן הזוג שלי נהנה אסור לי להיות</w:t>
      </w:r>
      <w:r>
        <w:rPr>
          <w:rFonts w:ascii="David" w:hAnsi="David" w:cs="David" w:hint="cs"/>
          <w:sz w:val="24"/>
          <w:szCs w:val="24"/>
          <w:rtl/>
        </w:rPr>
        <w:t xml:space="preserve">. אבל </w:t>
      </w:r>
      <w:r w:rsidRPr="00F51946">
        <w:rPr>
          <w:rFonts w:ascii="David" w:hAnsi="David" w:cs="David" w:hint="cs"/>
          <w:color w:val="FF0000"/>
          <w:sz w:val="24"/>
          <w:szCs w:val="24"/>
          <w:rtl/>
        </w:rPr>
        <w:t>נניח ילדים יכולים</w:t>
      </w:r>
      <w:r>
        <w:rPr>
          <w:rFonts w:ascii="David" w:hAnsi="David" w:cs="David" w:hint="cs"/>
          <w:sz w:val="24"/>
          <w:szCs w:val="24"/>
          <w:rtl/>
        </w:rPr>
        <w:t xml:space="preserve">. אם מישהו עורך צוואה לטובת הבת שלי, אני יכולה להיות עדה לצוואה. </w:t>
      </w:r>
    </w:p>
    <w:p w14:paraId="61367DD8" w14:textId="0BEDDD6C" w:rsidR="005B6409" w:rsidRDefault="005B6409" w:rsidP="00DF39BB">
      <w:pPr>
        <w:tabs>
          <w:tab w:val="left" w:pos="1466"/>
        </w:tabs>
        <w:jc w:val="both"/>
        <w:rPr>
          <w:rFonts w:ascii="David" w:hAnsi="David" w:cs="David"/>
          <w:sz w:val="24"/>
          <w:szCs w:val="24"/>
          <w:rtl/>
        </w:rPr>
      </w:pPr>
      <w:r>
        <w:rPr>
          <w:rFonts w:ascii="David" w:hAnsi="David" w:cs="David" w:hint="cs"/>
          <w:sz w:val="24"/>
          <w:szCs w:val="24"/>
          <w:rtl/>
        </w:rPr>
        <w:t>הסעיף מאוד צר ונוקשה.</w:t>
      </w:r>
      <w:r w:rsidR="00DF39BB">
        <w:rPr>
          <w:rFonts w:ascii="David" w:hAnsi="David" w:cs="David" w:hint="cs"/>
          <w:sz w:val="24"/>
          <w:szCs w:val="24"/>
          <w:rtl/>
        </w:rPr>
        <w:t xml:space="preserve"> </w:t>
      </w:r>
      <w:r w:rsidR="00DF39BB" w:rsidRPr="00D466C1">
        <w:rPr>
          <w:rFonts w:ascii="David" w:hAnsi="David" w:cs="David" w:hint="cs"/>
          <w:b/>
          <w:bCs/>
          <w:sz w:val="24"/>
          <w:szCs w:val="24"/>
          <w:shd w:val="clear" w:color="auto" w:fill="FFFFCC"/>
          <w:rtl/>
        </w:rPr>
        <w:t xml:space="preserve">הסעיף מדבר על </w:t>
      </w:r>
      <w:r w:rsidR="00DF39BB" w:rsidRPr="00D466C1">
        <w:rPr>
          <w:rFonts w:ascii="David" w:hAnsi="David" w:cs="David" w:hint="cs"/>
          <w:b/>
          <w:bCs/>
          <w:sz w:val="24"/>
          <w:szCs w:val="24"/>
          <w:u w:val="single"/>
          <w:shd w:val="clear" w:color="auto" w:fill="FFFFCC"/>
          <w:rtl/>
        </w:rPr>
        <w:t>הוראת צוואה</w:t>
      </w:r>
      <w:r w:rsidR="00DF39BB" w:rsidRPr="00D466C1">
        <w:rPr>
          <w:rFonts w:ascii="David" w:hAnsi="David" w:cs="David" w:hint="cs"/>
          <w:b/>
          <w:bCs/>
          <w:sz w:val="24"/>
          <w:szCs w:val="24"/>
          <w:shd w:val="clear" w:color="auto" w:fill="FFFFCC"/>
          <w:rtl/>
        </w:rPr>
        <w:t xml:space="preserve"> ולא על כל הצוואה</w:t>
      </w:r>
      <w:r w:rsidR="00DF39BB">
        <w:rPr>
          <w:rFonts w:ascii="David" w:hAnsi="David" w:cs="David" w:hint="cs"/>
          <w:sz w:val="24"/>
          <w:szCs w:val="24"/>
          <w:rtl/>
        </w:rPr>
        <w:t xml:space="preserve">. </w:t>
      </w:r>
      <w:r w:rsidR="00F51946" w:rsidRPr="00F51946">
        <w:rPr>
          <w:rFonts w:ascii="David" w:hAnsi="David" w:cs="David" w:hint="cs"/>
          <w:b/>
          <w:bCs/>
          <w:color w:val="FF0000"/>
          <w:sz w:val="24"/>
          <w:szCs w:val="24"/>
          <w:rtl/>
        </w:rPr>
        <w:t>לדוגמה:</w:t>
      </w:r>
      <w:r w:rsidR="00F51946" w:rsidRPr="00F51946">
        <w:rPr>
          <w:rFonts w:ascii="David" w:hAnsi="David" w:cs="David" w:hint="cs"/>
          <w:color w:val="FF0000"/>
          <w:sz w:val="24"/>
          <w:szCs w:val="24"/>
          <w:rtl/>
        </w:rPr>
        <w:t xml:space="preserve"> </w:t>
      </w:r>
      <w:r>
        <w:rPr>
          <w:rFonts w:ascii="David" w:hAnsi="David" w:cs="David" w:hint="cs"/>
          <w:sz w:val="24"/>
          <w:szCs w:val="24"/>
          <w:rtl/>
        </w:rPr>
        <w:t>אדם עורך צוואה, יש לו 3 ילדים. הוא כותב מה הוא מוריש לכל אחד מהם</w:t>
      </w:r>
      <w:r w:rsidR="00DF39BB">
        <w:rPr>
          <w:rFonts w:ascii="David" w:hAnsi="David" w:cs="David" w:hint="cs"/>
          <w:sz w:val="24"/>
          <w:szCs w:val="24"/>
          <w:rtl/>
        </w:rPr>
        <w:t>:</w:t>
      </w:r>
      <w:r>
        <w:rPr>
          <w:rFonts w:ascii="David" w:hAnsi="David" w:cs="David" w:hint="cs"/>
          <w:sz w:val="24"/>
          <w:szCs w:val="24"/>
          <w:rtl/>
        </w:rPr>
        <w:t xml:space="preserve"> </w:t>
      </w:r>
    </w:p>
    <w:p w14:paraId="5C3B5AAC" w14:textId="59899EEB" w:rsidR="005B6409" w:rsidRDefault="005B6409" w:rsidP="003279AB">
      <w:pPr>
        <w:pStyle w:val="a7"/>
        <w:numPr>
          <w:ilvl w:val="0"/>
          <w:numId w:val="99"/>
        </w:numPr>
        <w:tabs>
          <w:tab w:val="left" w:pos="1466"/>
        </w:tabs>
        <w:jc w:val="both"/>
        <w:rPr>
          <w:rFonts w:ascii="David" w:hAnsi="David" w:cs="David"/>
          <w:sz w:val="24"/>
          <w:szCs w:val="24"/>
        </w:rPr>
      </w:pPr>
      <w:r w:rsidRPr="005B6409">
        <w:rPr>
          <w:rFonts w:ascii="David" w:hAnsi="David" w:cs="David" w:hint="cs"/>
          <w:sz w:val="24"/>
          <w:szCs w:val="24"/>
          <w:rtl/>
        </w:rPr>
        <w:t>לא'</w:t>
      </w:r>
      <w:r w:rsidR="00F51946">
        <w:rPr>
          <w:rFonts w:ascii="David" w:hAnsi="David" w:cs="David" w:hint="cs"/>
          <w:sz w:val="24"/>
          <w:szCs w:val="24"/>
          <w:rtl/>
        </w:rPr>
        <w:t>-</w:t>
      </w:r>
      <w:r w:rsidRPr="005B6409">
        <w:rPr>
          <w:rFonts w:ascii="David" w:hAnsi="David" w:cs="David" w:hint="cs"/>
          <w:sz w:val="24"/>
          <w:szCs w:val="24"/>
          <w:rtl/>
        </w:rPr>
        <w:t xml:space="preserve">1/3. </w:t>
      </w:r>
    </w:p>
    <w:p w14:paraId="16012AEC" w14:textId="77777777" w:rsidR="005B6409" w:rsidRDefault="005B6409" w:rsidP="003279AB">
      <w:pPr>
        <w:pStyle w:val="a7"/>
        <w:numPr>
          <w:ilvl w:val="0"/>
          <w:numId w:val="99"/>
        </w:numPr>
        <w:tabs>
          <w:tab w:val="left" w:pos="1466"/>
        </w:tabs>
        <w:jc w:val="both"/>
        <w:rPr>
          <w:rFonts w:ascii="David" w:hAnsi="David" w:cs="David"/>
          <w:sz w:val="24"/>
          <w:szCs w:val="24"/>
        </w:rPr>
      </w:pPr>
      <w:r w:rsidRPr="005B6409">
        <w:rPr>
          <w:rFonts w:ascii="David" w:hAnsi="David" w:cs="David" w:hint="cs"/>
          <w:sz w:val="24"/>
          <w:szCs w:val="24"/>
          <w:rtl/>
        </w:rPr>
        <w:t xml:space="preserve">לב'-1/3. </w:t>
      </w:r>
    </w:p>
    <w:p w14:paraId="60B100FA" w14:textId="6C1252D8" w:rsidR="005B6409" w:rsidRPr="005B6409" w:rsidRDefault="005B6409" w:rsidP="003279AB">
      <w:pPr>
        <w:pStyle w:val="a7"/>
        <w:numPr>
          <w:ilvl w:val="0"/>
          <w:numId w:val="99"/>
        </w:numPr>
        <w:tabs>
          <w:tab w:val="left" w:pos="1466"/>
        </w:tabs>
        <w:jc w:val="both"/>
        <w:rPr>
          <w:rFonts w:ascii="David" w:hAnsi="David" w:cs="David"/>
          <w:sz w:val="24"/>
          <w:szCs w:val="24"/>
          <w:rtl/>
        </w:rPr>
      </w:pPr>
      <w:r w:rsidRPr="005B6409">
        <w:rPr>
          <w:rFonts w:ascii="David" w:hAnsi="David" w:cs="David" w:hint="cs"/>
          <w:sz w:val="24"/>
          <w:szCs w:val="24"/>
          <w:rtl/>
        </w:rPr>
        <w:t xml:space="preserve">לג'-1/3. </w:t>
      </w:r>
    </w:p>
    <w:p w14:paraId="185BC084" w14:textId="079E899D" w:rsidR="005B6409" w:rsidRDefault="005B6409" w:rsidP="00F51946">
      <w:pPr>
        <w:tabs>
          <w:tab w:val="left" w:pos="1466"/>
        </w:tabs>
        <w:jc w:val="both"/>
        <w:rPr>
          <w:rFonts w:ascii="David" w:hAnsi="David" w:cs="David"/>
          <w:sz w:val="24"/>
          <w:szCs w:val="24"/>
          <w:rtl/>
        </w:rPr>
      </w:pPr>
      <w:r>
        <w:rPr>
          <w:rFonts w:ascii="David" w:hAnsi="David" w:cs="David" w:hint="cs"/>
          <w:sz w:val="24"/>
          <w:szCs w:val="24"/>
          <w:rtl/>
        </w:rPr>
        <w:t xml:space="preserve">אם במקרה א' או בן הזוג של א' היה עד לצוואה </w:t>
      </w:r>
      <w:r>
        <w:rPr>
          <w:rFonts w:ascii="David" w:hAnsi="David" w:cs="David"/>
          <w:sz w:val="24"/>
          <w:szCs w:val="24"/>
          <w:rtl/>
        </w:rPr>
        <w:t>–</w:t>
      </w:r>
      <w:r>
        <w:rPr>
          <w:rFonts w:ascii="David" w:hAnsi="David" w:cs="David" w:hint="cs"/>
          <w:sz w:val="24"/>
          <w:szCs w:val="24"/>
          <w:rtl/>
        </w:rPr>
        <w:t xml:space="preserve"> </w:t>
      </w:r>
      <w:r w:rsidRPr="00F51946">
        <w:rPr>
          <w:rFonts w:ascii="David" w:hAnsi="David" w:cs="David" w:hint="cs"/>
          <w:b/>
          <w:bCs/>
          <w:sz w:val="24"/>
          <w:szCs w:val="24"/>
          <w:rtl/>
        </w:rPr>
        <w:t>ההוראה המורישה ספציפית לא' בטלה</w:t>
      </w:r>
      <w:r>
        <w:rPr>
          <w:rFonts w:ascii="David" w:hAnsi="David" w:cs="David" w:hint="cs"/>
          <w:sz w:val="24"/>
          <w:szCs w:val="24"/>
          <w:rtl/>
        </w:rPr>
        <w:t xml:space="preserve">. </w:t>
      </w:r>
      <w:r w:rsidRPr="00F51946">
        <w:rPr>
          <w:rFonts w:ascii="David" w:hAnsi="David" w:cs="David" w:hint="cs"/>
          <w:b/>
          <w:bCs/>
          <w:sz w:val="24"/>
          <w:szCs w:val="24"/>
          <w:rtl/>
        </w:rPr>
        <w:t>לא לגבי שאר הילדים</w:t>
      </w:r>
      <w:r>
        <w:rPr>
          <w:rFonts w:ascii="David" w:hAnsi="David" w:cs="David" w:hint="cs"/>
          <w:sz w:val="24"/>
          <w:szCs w:val="24"/>
          <w:rtl/>
        </w:rPr>
        <w:t xml:space="preserve">. אבל כאשר אני פוסלת </w:t>
      </w:r>
      <w:r w:rsidR="00F51946">
        <w:rPr>
          <w:rFonts w:ascii="David" w:hAnsi="David" w:cs="David" w:hint="cs"/>
          <w:sz w:val="24"/>
          <w:szCs w:val="24"/>
          <w:rtl/>
        </w:rPr>
        <w:t>הוראה ב</w:t>
      </w:r>
      <w:r>
        <w:rPr>
          <w:rFonts w:ascii="David" w:hAnsi="David" w:cs="David" w:hint="cs"/>
          <w:sz w:val="24"/>
          <w:szCs w:val="24"/>
          <w:rtl/>
        </w:rPr>
        <w:t xml:space="preserve">צוואה נכנסים עניינים של </w:t>
      </w:r>
      <w:r w:rsidRPr="00F51946">
        <w:rPr>
          <w:rFonts w:ascii="David" w:hAnsi="David" w:cs="David" w:hint="cs"/>
          <w:b/>
          <w:bCs/>
          <w:sz w:val="24"/>
          <w:szCs w:val="24"/>
          <w:highlight w:val="yellow"/>
          <w:rtl/>
        </w:rPr>
        <w:t>פרשנות</w:t>
      </w:r>
      <w:r>
        <w:rPr>
          <w:rFonts w:ascii="David" w:hAnsi="David" w:cs="David" w:hint="cs"/>
          <w:sz w:val="24"/>
          <w:szCs w:val="24"/>
          <w:rtl/>
        </w:rPr>
        <w:t xml:space="preserve"> צוואה. בדוגמה הזו</w:t>
      </w:r>
      <w:r w:rsidR="00DF39BB">
        <w:rPr>
          <w:rFonts w:ascii="David" w:hAnsi="David" w:cs="David" w:hint="cs"/>
          <w:sz w:val="24"/>
          <w:szCs w:val="24"/>
          <w:rtl/>
        </w:rPr>
        <w:t>-</w:t>
      </w:r>
      <w:r w:rsidRPr="00F51946">
        <w:rPr>
          <w:rFonts w:ascii="David" w:hAnsi="David" w:cs="David" w:hint="cs"/>
          <w:color w:val="FF0000"/>
          <w:sz w:val="24"/>
          <w:szCs w:val="24"/>
          <w:rtl/>
        </w:rPr>
        <w:t>ברגע שפסלתי את הוראת הצוואה הזו, ברור שכל ההיגיון נשמט וסביר להניח שנגיע לירושה ע"פ דין</w:t>
      </w:r>
      <w:r>
        <w:rPr>
          <w:rFonts w:ascii="David" w:hAnsi="David" w:cs="David" w:hint="cs"/>
          <w:sz w:val="24"/>
          <w:szCs w:val="24"/>
          <w:rtl/>
        </w:rPr>
        <w:t xml:space="preserve">. </w:t>
      </w:r>
    </w:p>
    <w:p w14:paraId="09B87FD9" w14:textId="060D5F22" w:rsidR="000B79B1" w:rsidRDefault="000B79B1" w:rsidP="003465D4">
      <w:pPr>
        <w:tabs>
          <w:tab w:val="left" w:pos="1466"/>
        </w:tabs>
        <w:jc w:val="both"/>
        <w:rPr>
          <w:rFonts w:ascii="David" w:hAnsi="David" w:cs="David"/>
          <w:sz w:val="24"/>
          <w:szCs w:val="24"/>
          <w:rtl/>
        </w:rPr>
      </w:pPr>
    </w:p>
    <w:p w14:paraId="4A0750C6" w14:textId="3C47408B" w:rsidR="000B79B1" w:rsidRDefault="000B79B1" w:rsidP="003465D4">
      <w:pPr>
        <w:tabs>
          <w:tab w:val="left" w:pos="1466"/>
        </w:tabs>
        <w:jc w:val="both"/>
        <w:rPr>
          <w:rFonts w:ascii="David" w:hAnsi="David" w:cs="David"/>
          <w:sz w:val="24"/>
          <w:szCs w:val="24"/>
          <w:rtl/>
        </w:rPr>
      </w:pPr>
      <w:r w:rsidRPr="00F51946">
        <w:rPr>
          <w:rFonts w:ascii="David" w:hAnsi="David" w:cs="David" w:hint="cs"/>
          <w:b/>
          <w:bCs/>
          <w:sz w:val="24"/>
          <w:szCs w:val="24"/>
          <w:u w:val="single"/>
          <w:rtl/>
        </w:rPr>
        <w:t>כיצד נגדיר "בן זוג"?</w:t>
      </w:r>
      <w:r>
        <w:rPr>
          <w:rFonts w:ascii="David" w:hAnsi="David" w:cs="David" w:hint="cs"/>
          <w:sz w:val="24"/>
          <w:szCs w:val="24"/>
          <w:rtl/>
        </w:rPr>
        <w:t xml:space="preserve"> דיברנו בתחילת השנה</w:t>
      </w:r>
      <w:r w:rsidR="00F51946">
        <w:rPr>
          <w:rFonts w:ascii="David" w:hAnsi="David" w:cs="David" w:hint="cs"/>
          <w:sz w:val="24"/>
          <w:szCs w:val="24"/>
          <w:rtl/>
        </w:rPr>
        <w:t>. השימוש ב</w:t>
      </w:r>
      <w:r>
        <w:rPr>
          <w:rFonts w:ascii="David" w:hAnsi="David" w:cs="David" w:hint="cs"/>
          <w:sz w:val="24"/>
          <w:szCs w:val="24"/>
          <w:rtl/>
        </w:rPr>
        <w:t xml:space="preserve">מונח בן זוג </w:t>
      </w:r>
      <w:r w:rsidR="00004CCD">
        <w:rPr>
          <w:rFonts w:ascii="David" w:hAnsi="David" w:cs="David" w:hint="cs"/>
          <w:sz w:val="24"/>
          <w:szCs w:val="24"/>
          <w:rtl/>
        </w:rPr>
        <w:t>ב</w:t>
      </w:r>
      <w:r>
        <w:rPr>
          <w:rFonts w:ascii="David" w:hAnsi="David" w:cs="David" w:hint="cs"/>
          <w:sz w:val="24"/>
          <w:szCs w:val="24"/>
          <w:rtl/>
        </w:rPr>
        <w:t xml:space="preserve">סעיפים 10-11 לחוק הירושה הוא אך ורק בן זוג מנישואים. אלה הסעיפים העוסקים בירושה ע"פ דין ויש סעיפים אחרים לזוגות לא נשואים. יש לפחות 2 סעיפים </w:t>
      </w:r>
      <w:r w:rsidR="00004CCD">
        <w:rPr>
          <w:rFonts w:ascii="David" w:hAnsi="David" w:cs="David" w:hint="cs"/>
          <w:sz w:val="24"/>
          <w:szCs w:val="24"/>
          <w:rtl/>
        </w:rPr>
        <w:t>ב</w:t>
      </w:r>
      <w:r>
        <w:rPr>
          <w:rFonts w:ascii="David" w:hAnsi="David" w:cs="David" w:hint="cs"/>
          <w:sz w:val="24"/>
          <w:szCs w:val="24"/>
          <w:rtl/>
        </w:rPr>
        <w:t>חוק הירושה, אפילו 3 (</w:t>
      </w:r>
      <w:r w:rsidR="00004CCD">
        <w:rPr>
          <w:rFonts w:ascii="David" w:hAnsi="David" w:cs="David" w:hint="cs"/>
          <w:sz w:val="24"/>
          <w:szCs w:val="24"/>
          <w:rtl/>
        </w:rPr>
        <w:t>ס'57-</w:t>
      </w:r>
      <w:r>
        <w:rPr>
          <w:rFonts w:ascii="David" w:hAnsi="David" w:cs="David" w:hint="cs"/>
          <w:sz w:val="24"/>
          <w:szCs w:val="24"/>
          <w:rtl/>
        </w:rPr>
        <w:t xml:space="preserve">מזונות מן העיזבון) סעיפים שונים שהמונח "בן זוג" </w:t>
      </w:r>
      <w:r w:rsidR="00004CCD">
        <w:rPr>
          <w:rFonts w:ascii="David" w:hAnsi="David" w:cs="David" w:hint="cs"/>
          <w:sz w:val="24"/>
          <w:szCs w:val="24"/>
          <w:rtl/>
        </w:rPr>
        <w:t>מכוון אך ורק לבן זוג</w:t>
      </w:r>
      <w:r>
        <w:rPr>
          <w:rFonts w:ascii="David" w:hAnsi="David" w:cs="David" w:hint="cs"/>
          <w:sz w:val="24"/>
          <w:szCs w:val="24"/>
          <w:rtl/>
        </w:rPr>
        <w:t xml:space="preserve"> מנישואים. מה זה אומר לגבי שאר השימושים במונח? לא ברור. אין פסיקה. </w:t>
      </w:r>
    </w:p>
    <w:p w14:paraId="71F9849B" w14:textId="43410860" w:rsidR="000B79B1" w:rsidRDefault="000B79B1" w:rsidP="003465D4">
      <w:pPr>
        <w:tabs>
          <w:tab w:val="left" w:pos="1466"/>
        </w:tabs>
        <w:jc w:val="both"/>
        <w:rPr>
          <w:rFonts w:ascii="David" w:hAnsi="David" w:cs="David"/>
          <w:sz w:val="24"/>
          <w:szCs w:val="24"/>
          <w:rtl/>
        </w:rPr>
      </w:pPr>
      <w:r w:rsidRPr="00004CCD">
        <w:rPr>
          <w:rFonts w:ascii="David" w:hAnsi="David" w:cs="David" w:hint="cs"/>
          <w:b/>
          <w:bCs/>
          <w:sz w:val="24"/>
          <w:szCs w:val="24"/>
          <w:u w:val="single"/>
          <w:shd w:val="clear" w:color="auto" w:fill="D9E2F3" w:themeFill="accent1" w:themeFillTint="33"/>
          <w:rtl/>
        </w:rPr>
        <w:t>פס"ד לבנון</w:t>
      </w:r>
      <w:r w:rsidRPr="00F51946">
        <w:rPr>
          <w:rFonts w:ascii="David" w:hAnsi="David" w:cs="David" w:hint="cs"/>
          <w:sz w:val="24"/>
          <w:szCs w:val="24"/>
          <w:shd w:val="clear" w:color="auto" w:fill="D9E2F3" w:themeFill="accent1" w:themeFillTint="33"/>
          <w:rtl/>
        </w:rPr>
        <w:t xml:space="preserve"> שעוסק במיסוי מקרקעין</w:t>
      </w:r>
      <w:r w:rsidR="00F51946" w:rsidRPr="00F51946">
        <w:rPr>
          <w:rFonts w:ascii="David" w:hAnsi="David" w:cs="David" w:hint="cs"/>
          <w:sz w:val="24"/>
          <w:szCs w:val="24"/>
          <w:shd w:val="clear" w:color="auto" w:fill="D9E2F3" w:themeFill="accent1" w:themeFillTint="33"/>
          <w:rtl/>
        </w:rPr>
        <w:t xml:space="preserve">. </w:t>
      </w:r>
      <w:r w:rsidR="00004CCD" w:rsidRPr="00004CCD">
        <w:rPr>
          <w:rFonts w:ascii="David" w:hAnsi="David" w:cs="David" w:hint="cs"/>
          <w:b/>
          <w:bCs/>
          <w:sz w:val="24"/>
          <w:szCs w:val="24"/>
          <w:shd w:val="clear" w:color="auto" w:fill="D9E2F3" w:themeFill="accent1" w:themeFillTint="33"/>
          <w:rtl/>
        </w:rPr>
        <w:t>שם</w:t>
      </w:r>
      <w:r w:rsidR="00004CCD">
        <w:rPr>
          <w:rFonts w:ascii="David" w:hAnsi="David" w:cs="David" w:hint="cs"/>
          <w:sz w:val="24"/>
          <w:szCs w:val="24"/>
          <w:shd w:val="clear" w:color="auto" w:fill="D9E2F3" w:themeFill="accent1" w:themeFillTint="33"/>
          <w:rtl/>
        </w:rPr>
        <w:t xml:space="preserve"> </w:t>
      </w:r>
      <w:r w:rsidRPr="00F51946">
        <w:rPr>
          <w:rFonts w:ascii="David" w:hAnsi="David" w:cs="David" w:hint="cs"/>
          <w:b/>
          <w:bCs/>
          <w:sz w:val="24"/>
          <w:szCs w:val="24"/>
          <w:shd w:val="clear" w:color="auto" w:fill="D9E2F3" w:themeFill="accent1" w:themeFillTint="33"/>
          <w:rtl/>
        </w:rPr>
        <w:t>יש תימוכין לאפשרות שבחוק אחד אני יכולה לפרש את אותו מונח באופן שונה בסעיפים שונים</w:t>
      </w:r>
      <w:r w:rsidRPr="00F51946">
        <w:rPr>
          <w:rFonts w:ascii="David" w:hAnsi="David" w:cs="David" w:hint="cs"/>
          <w:sz w:val="24"/>
          <w:szCs w:val="24"/>
          <w:shd w:val="clear" w:color="auto" w:fill="D9E2F3" w:themeFill="accent1" w:themeFillTint="33"/>
          <w:rtl/>
        </w:rPr>
        <w:t>. נניח בס' 10-11 להגיד רק מנישואין</w:t>
      </w:r>
      <w:r w:rsidR="00DF39BB">
        <w:rPr>
          <w:rFonts w:ascii="David" w:hAnsi="David" w:cs="David" w:hint="cs"/>
          <w:sz w:val="24"/>
          <w:szCs w:val="24"/>
          <w:shd w:val="clear" w:color="auto" w:fill="D9E2F3" w:themeFill="accent1" w:themeFillTint="33"/>
          <w:rtl/>
        </w:rPr>
        <w:t>,</w:t>
      </w:r>
      <w:r w:rsidRPr="00F51946">
        <w:rPr>
          <w:rFonts w:ascii="David" w:hAnsi="David" w:cs="David" w:hint="cs"/>
          <w:sz w:val="24"/>
          <w:szCs w:val="24"/>
          <w:shd w:val="clear" w:color="auto" w:fill="D9E2F3" w:themeFill="accent1" w:themeFillTint="33"/>
          <w:rtl/>
        </w:rPr>
        <w:t xml:space="preserve"> אבל בסעיף אחר יכללו גם ידועים לציבור</w:t>
      </w:r>
      <w:r>
        <w:rPr>
          <w:rFonts w:ascii="David" w:hAnsi="David" w:cs="David" w:hint="cs"/>
          <w:sz w:val="24"/>
          <w:szCs w:val="24"/>
          <w:rtl/>
        </w:rPr>
        <w:t>.</w:t>
      </w:r>
    </w:p>
    <w:p w14:paraId="32FF8E7C" w14:textId="01AFA194" w:rsidR="000B79B1" w:rsidRDefault="000B79B1" w:rsidP="000B79B1">
      <w:pPr>
        <w:tabs>
          <w:tab w:val="left" w:pos="1466"/>
        </w:tabs>
        <w:jc w:val="both"/>
        <w:rPr>
          <w:rFonts w:ascii="David" w:hAnsi="David" w:cs="David"/>
          <w:sz w:val="24"/>
          <w:szCs w:val="24"/>
          <w:rtl/>
        </w:rPr>
      </w:pPr>
      <w:r w:rsidRPr="00DF39BB">
        <w:rPr>
          <w:rFonts w:ascii="David" w:hAnsi="David" w:cs="David" w:hint="cs"/>
          <w:b/>
          <w:bCs/>
          <w:sz w:val="24"/>
          <w:szCs w:val="24"/>
          <w:rtl/>
        </w:rPr>
        <w:t>ספציפית לגבי סעיף 35 לא ידוע מה הפירוש</w:t>
      </w:r>
      <w:r>
        <w:rPr>
          <w:rFonts w:ascii="David" w:hAnsi="David" w:cs="David" w:hint="cs"/>
          <w:sz w:val="24"/>
          <w:szCs w:val="24"/>
          <w:rtl/>
        </w:rPr>
        <w:t>. מחד, הסעיף נוקשה ואז</w:t>
      </w:r>
      <w:r w:rsidR="00004CCD">
        <w:rPr>
          <w:rFonts w:ascii="David" w:hAnsi="David" w:cs="David" w:hint="cs"/>
          <w:sz w:val="24"/>
          <w:szCs w:val="24"/>
          <w:rtl/>
        </w:rPr>
        <w:t xml:space="preserve"> אולי ביהמ"ש ירצה לפרש בצמצום ולהגיד רק בני זוג מנישואים.</w:t>
      </w:r>
      <w:r>
        <w:rPr>
          <w:rFonts w:ascii="David" w:hAnsi="David" w:cs="David" w:hint="cs"/>
          <w:sz w:val="24"/>
          <w:szCs w:val="24"/>
          <w:rtl/>
        </w:rPr>
        <w:t xml:space="preserve"> מאידך, </w:t>
      </w:r>
      <w:r w:rsidR="00004CCD">
        <w:rPr>
          <w:rFonts w:ascii="David" w:hAnsi="David" w:cs="David" w:hint="cs"/>
          <w:sz w:val="24"/>
          <w:szCs w:val="24"/>
          <w:rtl/>
        </w:rPr>
        <w:t>אולי ירצו לפסול צוואה בהקשר כזה גם ל</w:t>
      </w:r>
      <w:r>
        <w:rPr>
          <w:rFonts w:ascii="David" w:hAnsi="David" w:cs="David" w:hint="cs"/>
          <w:sz w:val="24"/>
          <w:szCs w:val="24"/>
          <w:rtl/>
        </w:rPr>
        <w:t>ידועים בציבור.</w:t>
      </w:r>
    </w:p>
    <w:p w14:paraId="0CF3869A" w14:textId="73AD0BAF" w:rsidR="007268EA" w:rsidRDefault="00F51946" w:rsidP="007268EA">
      <w:pPr>
        <w:tabs>
          <w:tab w:val="left" w:pos="1466"/>
        </w:tabs>
        <w:jc w:val="both"/>
        <w:rPr>
          <w:rFonts w:ascii="David" w:hAnsi="David" w:cs="David"/>
          <w:sz w:val="24"/>
          <w:szCs w:val="24"/>
          <w:rtl/>
        </w:rPr>
      </w:pPr>
      <w:r w:rsidRPr="00F51946">
        <w:rPr>
          <w:rFonts w:ascii="David" w:hAnsi="David" w:cs="David" w:hint="cs"/>
          <w:b/>
          <w:bCs/>
          <w:sz w:val="24"/>
          <w:szCs w:val="24"/>
          <w:highlight w:val="green"/>
          <w:rtl/>
        </w:rPr>
        <w:t>ב</w:t>
      </w:r>
      <w:r w:rsidR="000B79B1" w:rsidRPr="00F51946">
        <w:rPr>
          <w:rFonts w:ascii="David" w:hAnsi="David" w:cs="David" w:hint="cs"/>
          <w:b/>
          <w:bCs/>
          <w:sz w:val="24"/>
          <w:szCs w:val="24"/>
          <w:highlight w:val="green"/>
          <w:rtl/>
        </w:rPr>
        <w:t>ספר של פלומין</w:t>
      </w:r>
      <w:r w:rsidR="00004CCD">
        <w:rPr>
          <w:rFonts w:ascii="David" w:hAnsi="David" w:cs="David" w:hint="cs"/>
          <w:b/>
          <w:bCs/>
          <w:sz w:val="24"/>
          <w:szCs w:val="24"/>
          <w:highlight w:val="green"/>
          <w:rtl/>
        </w:rPr>
        <w:t>, גולדברג</w:t>
      </w:r>
      <w:r w:rsidR="000B79B1" w:rsidRPr="00F51946">
        <w:rPr>
          <w:rFonts w:ascii="David" w:hAnsi="David" w:cs="David" w:hint="cs"/>
          <w:b/>
          <w:bCs/>
          <w:sz w:val="24"/>
          <w:szCs w:val="24"/>
          <w:highlight w:val="green"/>
          <w:rtl/>
        </w:rPr>
        <w:t xml:space="preserve"> </w:t>
      </w:r>
      <w:r w:rsidRPr="00F51946">
        <w:rPr>
          <w:rFonts w:ascii="David" w:hAnsi="David" w:cs="David" w:hint="cs"/>
          <w:b/>
          <w:bCs/>
          <w:sz w:val="24"/>
          <w:szCs w:val="24"/>
          <w:highlight w:val="green"/>
          <w:rtl/>
        </w:rPr>
        <w:t>ו</w:t>
      </w:r>
      <w:r w:rsidR="000B79B1" w:rsidRPr="00F51946">
        <w:rPr>
          <w:rFonts w:ascii="David" w:hAnsi="David" w:cs="David" w:hint="cs"/>
          <w:b/>
          <w:bCs/>
          <w:sz w:val="24"/>
          <w:szCs w:val="24"/>
          <w:highlight w:val="green"/>
          <w:rtl/>
        </w:rPr>
        <w:t>שוחט</w:t>
      </w:r>
      <w:r w:rsidR="000B79B1">
        <w:rPr>
          <w:rFonts w:ascii="David" w:hAnsi="David" w:cs="David" w:hint="cs"/>
          <w:sz w:val="24"/>
          <w:szCs w:val="24"/>
          <w:rtl/>
        </w:rPr>
        <w:t xml:space="preserve"> של דיני ירושה </w:t>
      </w:r>
      <w:r w:rsidR="00004CCD">
        <w:rPr>
          <w:rFonts w:ascii="David" w:hAnsi="David" w:cs="David" w:hint="cs"/>
          <w:sz w:val="24"/>
          <w:szCs w:val="24"/>
          <w:rtl/>
        </w:rPr>
        <w:t>[מהדורה אחרונה]</w:t>
      </w:r>
      <w:r w:rsidR="000B79B1">
        <w:rPr>
          <w:rFonts w:ascii="David" w:hAnsi="David" w:cs="David"/>
          <w:sz w:val="24"/>
          <w:szCs w:val="24"/>
          <w:rtl/>
        </w:rPr>
        <w:t>–</w:t>
      </w:r>
      <w:r w:rsidR="000B79B1">
        <w:rPr>
          <w:rFonts w:ascii="David" w:hAnsi="David" w:cs="David" w:hint="cs"/>
          <w:sz w:val="24"/>
          <w:szCs w:val="24"/>
          <w:rtl/>
        </w:rPr>
        <w:t xml:space="preserve"> </w:t>
      </w:r>
      <w:r w:rsidR="000B79B1" w:rsidRPr="00F51946">
        <w:rPr>
          <w:rFonts w:ascii="David" w:hAnsi="David" w:cs="David" w:hint="cs"/>
          <w:b/>
          <w:bCs/>
          <w:sz w:val="24"/>
          <w:szCs w:val="24"/>
          <w:rtl/>
        </w:rPr>
        <w:t>מובעת הדעה שזה כולל גם ידועים בציבור</w:t>
      </w:r>
      <w:r w:rsidR="000B79B1">
        <w:rPr>
          <w:rFonts w:ascii="David" w:hAnsi="David" w:cs="David" w:hint="cs"/>
          <w:sz w:val="24"/>
          <w:szCs w:val="24"/>
          <w:rtl/>
        </w:rPr>
        <w:t xml:space="preserve">. </w:t>
      </w:r>
    </w:p>
    <w:p w14:paraId="5E889A91" w14:textId="77777777" w:rsidR="00004CCD" w:rsidRDefault="00004CCD" w:rsidP="000B79B1">
      <w:pPr>
        <w:tabs>
          <w:tab w:val="left" w:pos="1466"/>
        </w:tabs>
        <w:jc w:val="both"/>
        <w:rPr>
          <w:rFonts w:ascii="David" w:hAnsi="David" w:cs="David"/>
          <w:sz w:val="24"/>
          <w:szCs w:val="24"/>
          <w:rtl/>
        </w:rPr>
      </w:pPr>
    </w:p>
    <w:p w14:paraId="1CD948AA" w14:textId="58F9527C" w:rsidR="007268EA" w:rsidRDefault="007268EA" w:rsidP="000B79B1">
      <w:pPr>
        <w:tabs>
          <w:tab w:val="left" w:pos="1466"/>
        </w:tabs>
        <w:jc w:val="both"/>
        <w:rPr>
          <w:rFonts w:ascii="David" w:hAnsi="David" w:cs="David"/>
          <w:sz w:val="24"/>
          <w:szCs w:val="24"/>
          <w:rtl/>
        </w:rPr>
      </w:pPr>
      <w:r w:rsidRPr="005224A8">
        <w:rPr>
          <w:rFonts w:ascii="David" w:hAnsi="David" w:cs="David" w:hint="cs"/>
          <w:b/>
          <w:bCs/>
          <w:sz w:val="24"/>
          <w:szCs w:val="24"/>
          <w:u w:val="single"/>
          <w:rtl/>
        </w:rPr>
        <w:t>צוואה בעל פה כחריג</w:t>
      </w:r>
      <w:r>
        <w:rPr>
          <w:rFonts w:ascii="David" w:hAnsi="David" w:cs="David" w:hint="cs"/>
          <w:sz w:val="24"/>
          <w:szCs w:val="24"/>
          <w:rtl/>
        </w:rPr>
        <w:t xml:space="preserve">- כיום בחוק יכולים לערוך </w:t>
      </w:r>
      <w:r w:rsidR="00004CCD">
        <w:rPr>
          <w:rFonts w:ascii="David" w:hAnsi="David" w:cs="David" w:hint="cs"/>
          <w:sz w:val="24"/>
          <w:szCs w:val="24"/>
          <w:rtl/>
        </w:rPr>
        <w:t xml:space="preserve">צוואה בעל פה </w:t>
      </w:r>
      <w:r>
        <w:rPr>
          <w:rFonts w:ascii="David" w:hAnsi="David" w:cs="David" w:hint="cs"/>
          <w:sz w:val="24"/>
          <w:szCs w:val="24"/>
          <w:rtl/>
        </w:rPr>
        <w:t xml:space="preserve">רק מי שהוא שכיב מרע או רק מי שרואה עצמו בנסיבות המצדיקות זאת מול פני המוות. </w:t>
      </w:r>
      <w:r w:rsidRPr="005224A8">
        <w:rPr>
          <w:rFonts w:ascii="David" w:hAnsi="David" w:cs="David" w:hint="cs"/>
          <w:b/>
          <w:bCs/>
          <w:sz w:val="24"/>
          <w:szCs w:val="24"/>
          <w:shd w:val="clear" w:color="auto" w:fill="FFFFCC"/>
          <w:rtl/>
        </w:rPr>
        <w:t>למה היא חריג?</w:t>
      </w:r>
      <w:r w:rsidRPr="005224A8">
        <w:rPr>
          <w:rFonts w:ascii="David" w:hAnsi="David" w:cs="David" w:hint="cs"/>
          <w:sz w:val="24"/>
          <w:szCs w:val="24"/>
          <w:shd w:val="clear" w:color="auto" w:fill="FFFFCC"/>
          <w:rtl/>
        </w:rPr>
        <w:t xml:space="preserve"> כי ההנחה שמי שנמצא ליד אדם ברגעיו האחרונים הם קרובי משפחה שהוא ירצה להוריש להם, אז הם גם העדים לצוואה (צוואה בע"פ מחייבת שני עדים) </w:t>
      </w:r>
      <w:r w:rsidR="005224A8" w:rsidRPr="005224A8">
        <w:rPr>
          <w:rFonts w:ascii="David" w:hAnsi="David" w:cs="David" w:hint="cs"/>
          <w:sz w:val="24"/>
          <w:szCs w:val="24"/>
          <w:shd w:val="clear" w:color="auto" w:fill="FFFFCC"/>
          <w:rtl/>
        </w:rPr>
        <w:t>ו</w:t>
      </w:r>
      <w:r w:rsidRPr="005224A8">
        <w:rPr>
          <w:rFonts w:ascii="David" w:hAnsi="David" w:cs="David" w:hint="cs"/>
          <w:sz w:val="24"/>
          <w:szCs w:val="24"/>
          <w:shd w:val="clear" w:color="auto" w:fill="FFFFCC"/>
          <w:rtl/>
        </w:rPr>
        <w:t>יכולים לרשת</w:t>
      </w:r>
      <w:r>
        <w:rPr>
          <w:rFonts w:ascii="David" w:hAnsi="David" w:cs="David" w:hint="cs"/>
          <w:sz w:val="24"/>
          <w:szCs w:val="24"/>
          <w:rtl/>
        </w:rPr>
        <w:t xml:space="preserve">. </w:t>
      </w:r>
    </w:p>
    <w:p w14:paraId="6FDE3E81" w14:textId="3C10C470" w:rsidR="00004CCD" w:rsidRDefault="00004CCD" w:rsidP="000B79B1">
      <w:pPr>
        <w:tabs>
          <w:tab w:val="left" w:pos="1466"/>
        </w:tabs>
        <w:jc w:val="both"/>
        <w:rPr>
          <w:rFonts w:ascii="David" w:hAnsi="David" w:cs="David"/>
          <w:sz w:val="24"/>
          <w:szCs w:val="24"/>
          <w:rtl/>
        </w:rPr>
      </w:pPr>
    </w:p>
    <w:p w14:paraId="6A4CD3FA" w14:textId="37614F14" w:rsidR="00004CCD" w:rsidRDefault="00004CCD" w:rsidP="000B79B1">
      <w:pPr>
        <w:tabs>
          <w:tab w:val="left" w:pos="1466"/>
        </w:tabs>
        <w:jc w:val="both"/>
        <w:rPr>
          <w:rFonts w:ascii="David" w:hAnsi="David" w:cs="David"/>
          <w:sz w:val="24"/>
          <w:szCs w:val="24"/>
          <w:rtl/>
        </w:rPr>
      </w:pPr>
      <w:r w:rsidRPr="00004CCD">
        <w:rPr>
          <w:rFonts w:ascii="David" w:hAnsi="David" w:cs="David" w:hint="cs"/>
          <w:b/>
          <w:bCs/>
          <w:sz w:val="24"/>
          <w:szCs w:val="24"/>
          <w:u w:val="single"/>
          <w:shd w:val="clear" w:color="auto" w:fill="FFFFCC"/>
          <w:rtl/>
        </w:rPr>
        <w:t>הפעולות האסורות</w:t>
      </w:r>
    </w:p>
    <w:p w14:paraId="5214E30F" w14:textId="7B0109FA" w:rsidR="00004CCD" w:rsidRPr="00004CCD" w:rsidRDefault="00004CCD" w:rsidP="000B79B1">
      <w:pPr>
        <w:tabs>
          <w:tab w:val="left" w:pos="1466"/>
        </w:tabs>
        <w:jc w:val="both"/>
        <w:rPr>
          <w:rFonts w:ascii="David" w:hAnsi="David" w:cs="David"/>
          <w:b/>
          <w:bCs/>
          <w:sz w:val="24"/>
          <w:szCs w:val="24"/>
          <w:rtl/>
        </w:rPr>
      </w:pPr>
      <w:r w:rsidRPr="00BD71AA">
        <w:rPr>
          <w:rFonts w:ascii="David" w:hAnsi="David" w:cs="David" w:hint="cs"/>
          <w:b/>
          <w:bCs/>
          <w:sz w:val="24"/>
          <w:szCs w:val="24"/>
          <w:shd w:val="clear" w:color="auto" w:fill="FFFFCC"/>
          <w:rtl/>
        </w:rPr>
        <w:t>שלוש פעולות אסורות על נהנים ובני זוגם:</w:t>
      </w:r>
      <w:r w:rsidR="00BD71AA">
        <w:rPr>
          <w:rFonts w:ascii="David" w:hAnsi="David" w:cs="David" w:hint="cs"/>
          <w:b/>
          <w:bCs/>
          <w:sz w:val="24"/>
          <w:szCs w:val="24"/>
          <w:rtl/>
        </w:rPr>
        <w:t xml:space="preserve"> (אחרת הצוואה תיפסל)</w:t>
      </w:r>
    </w:p>
    <w:p w14:paraId="19156774" w14:textId="71E8C71C" w:rsidR="00004CCD" w:rsidRPr="00004CCD" w:rsidRDefault="00004CCD" w:rsidP="00214ABA">
      <w:pPr>
        <w:pStyle w:val="a7"/>
        <w:numPr>
          <w:ilvl w:val="0"/>
          <w:numId w:val="137"/>
        </w:numPr>
        <w:tabs>
          <w:tab w:val="left" w:pos="1466"/>
        </w:tabs>
        <w:jc w:val="both"/>
        <w:rPr>
          <w:rFonts w:ascii="David" w:hAnsi="David" w:cs="David"/>
          <w:sz w:val="24"/>
          <w:szCs w:val="24"/>
          <w:rtl/>
        </w:rPr>
      </w:pPr>
      <w:r w:rsidRPr="00BD71AA">
        <w:rPr>
          <w:rFonts w:ascii="David" w:hAnsi="David" w:cs="David" w:hint="cs"/>
          <w:sz w:val="24"/>
          <w:szCs w:val="24"/>
          <w:shd w:val="clear" w:color="auto" w:fill="FFFFCC"/>
          <w:rtl/>
        </w:rPr>
        <w:t>עריכת צוואה</w:t>
      </w:r>
      <w:r w:rsidR="00BD71AA">
        <w:rPr>
          <w:rFonts w:ascii="David" w:hAnsi="David" w:cs="David" w:hint="cs"/>
          <w:sz w:val="24"/>
          <w:szCs w:val="24"/>
          <w:rtl/>
        </w:rPr>
        <w:t>.</w:t>
      </w:r>
    </w:p>
    <w:p w14:paraId="255ED1AF" w14:textId="0A2B70CA" w:rsidR="00004CCD" w:rsidRPr="00004CCD" w:rsidRDefault="00004CCD" w:rsidP="00214ABA">
      <w:pPr>
        <w:pStyle w:val="a7"/>
        <w:numPr>
          <w:ilvl w:val="0"/>
          <w:numId w:val="137"/>
        </w:numPr>
        <w:tabs>
          <w:tab w:val="left" w:pos="1466"/>
        </w:tabs>
        <w:jc w:val="both"/>
        <w:rPr>
          <w:rFonts w:ascii="David" w:hAnsi="David" w:cs="David"/>
          <w:sz w:val="24"/>
          <w:szCs w:val="24"/>
          <w:rtl/>
        </w:rPr>
      </w:pPr>
      <w:r w:rsidRPr="00BD71AA">
        <w:rPr>
          <w:rFonts w:ascii="David" w:hAnsi="David" w:cs="David" w:hint="cs"/>
          <w:sz w:val="24"/>
          <w:szCs w:val="24"/>
          <w:shd w:val="clear" w:color="auto" w:fill="FFFFCC"/>
          <w:rtl/>
        </w:rPr>
        <w:t>שימוש כעדים לצוואה</w:t>
      </w:r>
      <w:r w:rsidR="00BD71AA">
        <w:rPr>
          <w:rFonts w:ascii="David" w:hAnsi="David" w:cs="David" w:hint="cs"/>
          <w:sz w:val="24"/>
          <w:szCs w:val="24"/>
          <w:rtl/>
        </w:rPr>
        <w:t>.</w:t>
      </w:r>
    </w:p>
    <w:p w14:paraId="51DB4E08" w14:textId="3F92B359" w:rsidR="00004CCD" w:rsidRPr="00004CCD" w:rsidRDefault="00004CCD" w:rsidP="00214ABA">
      <w:pPr>
        <w:pStyle w:val="a7"/>
        <w:numPr>
          <w:ilvl w:val="0"/>
          <w:numId w:val="137"/>
        </w:numPr>
        <w:tabs>
          <w:tab w:val="left" w:pos="1466"/>
        </w:tabs>
        <w:jc w:val="both"/>
        <w:rPr>
          <w:rFonts w:ascii="David" w:hAnsi="David" w:cs="David"/>
          <w:sz w:val="24"/>
          <w:szCs w:val="24"/>
          <w:rtl/>
        </w:rPr>
      </w:pPr>
      <w:r w:rsidRPr="00BD71AA">
        <w:rPr>
          <w:rFonts w:ascii="David" w:hAnsi="David" w:cs="David" w:hint="cs"/>
          <w:sz w:val="24"/>
          <w:szCs w:val="24"/>
          <w:shd w:val="clear" w:color="auto" w:fill="FFFFCC"/>
          <w:rtl/>
        </w:rPr>
        <w:t>נטילת חלק אחר בעריכה</w:t>
      </w:r>
      <w:r w:rsidR="00BD71AA">
        <w:rPr>
          <w:rFonts w:ascii="David" w:hAnsi="David" w:cs="David" w:hint="cs"/>
          <w:sz w:val="24"/>
          <w:szCs w:val="24"/>
          <w:rtl/>
        </w:rPr>
        <w:t>.</w:t>
      </w:r>
    </w:p>
    <w:p w14:paraId="1B708564" w14:textId="77777777" w:rsidR="00BD71AA" w:rsidRDefault="00BD71AA" w:rsidP="000310DA">
      <w:pPr>
        <w:tabs>
          <w:tab w:val="left" w:pos="1466"/>
        </w:tabs>
        <w:jc w:val="both"/>
        <w:rPr>
          <w:rFonts w:ascii="David" w:hAnsi="David" w:cs="David"/>
          <w:sz w:val="24"/>
          <w:szCs w:val="24"/>
          <w:rtl/>
        </w:rPr>
      </w:pPr>
    </w:p>
    <w:p w14:paraId="776ACA11" w14:textId="1047540F" w:rsidR="000310DA" w:rsidRDefault="007268EA" w:rsidP="000310DA">
      <w:pPr>
        <w:tabs>
          <w:tab w:val="left" w:pos="1466"/>
        </w:tabs>
        <w:jc w:val="both"/>
        <w:rPr>
          <w:rFonts w:ascii="David" w:hAnsi="David" w:cs="David"/>
          <w:sz w:val="24"/>
          <w:szCs w:val="24"/>
          <w:rtl/>
        </w:rPr>
      </w:pPr>
      <w:r>
        <w:rPr>
          <w:rFonts w:ascii="David" w:hAnsi="David" w:cs="David" w:hint="cs"/>
          <w:sz w:val="24"/>
          <w:szCs w:val="24"/>
          <w:rtl/>
        </w:rPr>
        <w:t xml:space="preserve">לנהנים אסור לערוך צוואה, אסור להם להיות עדים לצוואה ואסור להם לקחת חלק אחר בעריכת הצוואה. </w:t>
      </w:r>
    </w:p>
    <w:p w14:paraId="7EE46460" w14:textId="5314E98B" w:rsidR="007268EA" w:rsidRDefault="007268EA" w:rsidP="00214ABA">
      <w:pPr>
        <w:pStyle w:val="a7"/>
        <w:numPr>
          <w:ilvl w:val="0"/>
          <w:numId w:val="138"/>
        </w:numPr>
        <w:tabs>
          <w:tab w:val="left" w:pos="1466"/>
        </w:tabs>
        <w:jc w:val="both"/>
        <w:rPr>
          <w:rFonts w:ascii="David" w:hAnsi="David" w:cs="David"/>
          <w:sz w:val="24"/>
          <w:szCs w:val="24"/>
        </w:rPr>
      </w:pPr>
      <w:r w:rsidRPr="00BD71AA">
        <w:rPr>
          <w:rFonts w:ascii="David" w:hAnsi="David" w:cs="David" w:hint="cs"/>
          <w:sz w:val="24"/>
          <w:szCs w:val="24"/>
          <w:rtl/>
        </w:rPr>
        <w:t>עריכת הצוואה +</w:t>
      </w:r>
      <w:r w:rsidRPr="00BD71AA">
        <w:rPr>
          <w:rFonts w:ascii="David" w:hAnsi="David" w:cs="David" w:hint="cs"/>
          <w:sz w:val="24"/>
          <w:szCs w:val="24"/>
        </w:rPr>
        <w:t xml:space="preserve"> </w:t>
      </w:r>
      <w:r w:rsidRPr="00BD71AA">
        <w:rPr>
          <w:rFonts w:ascii="David" w:hAnsi="David" w:cs="David" w:hint="cs"/>
          <w:sz w:val="24"/>
          <w:szCs w:val="24"/>
          <w:rtl/>
        </w:rPr>
        <w:t>שימוש בעדים- פרשנות מצמצמת וברורה.</w:t>
      </w:r>
    </w:p>
    <w:p w14:paraId="3C8EFD40" w14:textId="77777777" w:rsidR="00BD71AA" w:rsidRDefault="00BD71AA" w:rsidP="00BD71AA">
      <w:pPr>
        <w:tabs>
          <w:tab w:val="left" w:pos="1466"/>
        </w:tabs>
        <w:jc w:val="both"/>
        <w:rPr>
          <w:rFonts w:ascii="David" w:hAnsi="David" w:cs="David"/>
          <w:b/>
          <w:bCs/>
          <w:sz w:val="24"/>
          <w:szCs w:val="24"/>
          <w:u w:val="single"/>
          <w:rtl/>
        </w:rPr>
      </w:pPr>
    </w:p>
    <w:p w14:paraId="645069E3" w14:textId="6BD0991E" w:rsidR="00BD71AA" w:rsidRPr="00BD71AA" w:rsidRDefault="00BD71AA" w:rsidP="00BD71AA">
      <w:pPr>
        <w:tabs>
          <w:tab w:val="left" w:pos="1466"/>
        </w:tabs>
        <w:jc w:val="both"/>
        <w:rPr>
          <w:rFonts w:ascii="David" w:hAnsi="David" w:cs="David"/>
          <w:b/>
          <w:bCs/>
          <w:sz w:val="24"/>
          <w:szCs w:val="24"/>
          <w:u w:val="single"/>
          <w:rtl/>
        </w:rPr>
      </w:pPr>
      <w:r w:rsidRPr="00BD71AA">
        <w:rPr>
          <w:rFonts w:ascii="David" w:hAnsi="David" w:cs="David" w:hint="cs"/>
          <w:b/>
          <w:bCs/>
          <w:sz w:val="24"/>
          <w:szCs w:val="24"/>
          <w:u w:val="single"/>
          <w:shd w:val="clear" w:color="auto" w:fill="FFFFCC"/>
          <w:rtl/>
        </w:rPr>
        <w:t>עורך צוואה ועד לצוואה: משמעות</w:t>
      </w:r>
    </w:p>
    <w:p w14:paraId="064A9926" w14:textId="2762422D" w:rsidR="007268EA" w:rsidRDefault="00BD71AA" w:rsidP="00214ABA">
      <w:pPr>
        <w:pStyle w:val="a7"/>
        <w:numPr>
          <w:ilvl w:val="0"/>
          <w:numId w:val="139"/>
        </w:numPr>
        <w:tabs>
          <w:tab w:val="left" w:pos="1466"/>
        </w:tabs>
        <w:jc w:val="both"/>
        <w:rPr>
          <w:rFonts w:ascii="David" w:hAnsi="David" w:cs="David"/>
          <w:sz w:val="24"/>
          <w:szCs w:val="24"/>
        </w:rPr>
      </w:pPr>
      <w:r w:rsidRPr="00BD71AA">
        <w:rPr>
          <w:rFonts w:ascii="David" w:hAnsi="David" w:cs="David" w:hint="cs"/>
          <w:b/>
          <w:bCs/>
          <w:sz w:val="24"/>
          <w:szCs w:val="24"/>
          <w:u w:val="single"/>
          <w:shd w:val="clear" w:color="auto" w:fill="FFFFCC"/>
          <w:rtl/>
        </w:rPr>
        <w:t>עריכת צוואה</w:t>
      </w:r>
      <w:r w:rsidRPr="00BD71AA">
        <w:rPr>
          <w:rFonts w:ascii="David" w:hAnsi="David" w:cs="David" w:hint="cs"/>
          <w:b/>
          <w:bCs/>
          <w:sz w:val="24"/>
          <w:szCs w:val="24"/>
          <w:shd w:val="clear" w:color="auto" w:fill="FFFFCC"/>
          <w:rtl/>
        </w:rPr>
        <w:t>- ניסוח או כתיבה של המסמך המתקרא צוואה</w:t>
      </w:r>
      <w:r w:rsidRPr="00BD71AA">
        <w:rPr>
          <w:rFonts w:ascii="David" w:hAnsi="David" w:cs="David" w:hint="cs"/>
          <w:sz w:val="24"/>
          <w:szCs w:val="24"/>
          <w:rtl/>
        </w:rPr>
        <w:t xml:space="preserve"> (</w:t>
      </w:r>
      <w:r w:rsidRPr="00BD71AA">
        <w:rPr>
          <w:rFonts w:ascii="David" w:hAnsi="David" w:cs="David" w:hint="cs"/>
          <w:b/>
          <w:bCs/>
          <w:sz w:val="24"/>
          <w:szCs w:val="24"/>
          <w:shd w:val="clear" w:color="auto" w:fill="D9E2F3" w:themeFill="accent1" w:themeFillTint="33"/>
          <w:rtl/>
        </w:rPr>
        <w:t>ע"א 576/72 שפיר נ' שפיר</w:t>
      </w:r>
      <w:r w:rsidRPr="00BD71AA">
        <w:rPr>
          <w:rFonts w:ascii="David" w:hAnsi="David" w:cs="David" w:hint="cs"/>
          <w:sz w:val="24"/>
          <w:szCs w:val="24"/>
          <w:rtl/>
        </w:rPr>
        <w:t xml:space="preserve">). </w:t>
      </w:r>
    </w:p>
    <w:p w14:paraId="7F91726A" w14:textId="4D88C1A9" w:rsidR="00BD71AA" w:rsidRPr="00BD71AA" w:rsidRDefault="00BD71AA" w:rsidP="00214ABA">
      <w:pPr>
        <w:pStyle w:val="a7"/>
        <w:numPr>
          <w:ilvl w:val="0"/>
          <w:numId w:val="139"/>
        </w:numPr>
        <w:tabs>
          <w:tab w:val="left" w:pos="1466"/>
        </w:tabs>
        <w:jc w:val="both"/>
        <w:rPr>
          <w:rFonts w:ascii="David" w:hAnsi="David" w:cs="David"/>
          <w:sz w:val="24"/>
          <w:szCs w:val="24"/>
          <w:rtl/>
        </w:rPr>
      </w:pPr>
      <w:r>
        <w:rPr>
          <w:rFonts w:ascii="David" w:hAnsi="David" w:cs="David" w:hint="cs"/>
          <w:b/>
          <w:bCs/>
          <w:sz w:val="24"/>
          <w:szCs w:val="24"/>
          <w:u w:val="single"/>
          <w:shd w:val="clear" w:color="auto" w:fill="FFFFCC"/>
          <w:rtl/>
        </w:rPr>
        <w:t>עד לעשיית צוואה</w:t>
      </w:r>
      <w:r w:rsidRPr="00BD71AA">
        <w:rPr>
          <w:rFonts w:ascii="David" w:hAnsi="David" w:cs="David" w:hint="cs"/>
          <w:b/>
          <w:bCs/>
          <w:sz w:val="24"/>
          <w:szCs w:val="24"/>
          <w:shd w:val="clear" w:color="auto" w:fill="FFFFCC"/>
          <w:rtl/>
        </w:rPr>
        <w:t>- רק עד המשמש כעד פורמלי לצוואה בעדים</w:t>
      </w:r>
      <w:r w:rsidRPr="00BD71AA">
        <w:rPr>
          <w:rFonts w:ascii="David" w:hAnsi="David" w:cs="David" w:hint="cs"/>
          <w:sz w:val="24"/>
          <w:szCs w:val="24"/>
          <w:shd w:val="clear" w:color="auto" w:fill="FFFFCC"/>
          <w:rtl/>
        </w:rPr>
        <w:t>.</w:t>
      </w:r>
      <w:r w:rsidRPr="00BD71AA">
        <w:rPr>
          <w:rFonts w:ascii="David" w:hAnsi="David" w:cs="David" w:hint="cs"/>
          <w:b/>
          <w:bCs/>
          <w:sz w:val="24"/>
          <w:szCs w:val="24"/>
          <w:shd w:val="clear" w:color="auto" w:fill="FFFFCC"/>
          <w:rtl/>
        </w:rPr>
        <w:t xml:space="preserve"> לא במובן של נוכחות.</w:t>
      </w:r>
    </w:p>
    <w:p w14:paraId="19DA6683" w14:textId="719FE802" w:rsidR="007268EA" w:rsidRDefault="007268EA" w:rsidP="000310DA">
      <w:pPr>
        <w:tabs>
          <w:tab w:val="left" w:pos="1466"/>
        </w:tabs>
        <w:jc w:val="both"/>
        <w:rPr>
          <w:rFonts w:ascii="David" w:hAnsi="David" w:cs="David"/>
          <w:sz w:val="24"/>
          <w:szCs w:val="24"/>
          <w:rtl/>
        </w:rPr>
      </w:pPr>
    </w:p>
    <w:p w14:paraId="3EDDB57A" w14:textId="16E691B7" w:rsidR="007268EA" w:rsidRDefault="00B002AA" w:rsidP="000310DA">
      <w:pPr>
        <w:tabs>
          <w:tab w:val="left" w:pos="1466"/>
        </w:tabs>
        <w:jc w:val="both"/>
        <w:rPr>
          <w:rFonts w:ascii="David" w:hAnsi="David" w:cs="David"/>
          <w:sz w:val="24"/>
          <w:szCs w:val="24"/>
          <w:rtl/>
        </w:rPr>
      </w:pPr>
      <w:r>
        <w:rPr>
          <w:rFonts w:ascii="David" w:hAnsi="David" w:cs="David" w:hint="cs"/>
          <w:sz w:val="24"/>
          <w:szCs w:val="24"/>
          <w:rtl/>
        </w:rPr>
        <w:t xml:space="preserve">*בהקשר של </w:t>
      </w:r>
      <w:r w:rsidR="007268EA">
        <w:rPr>
          <w:rFonts w:ascii="David" w:hAnsi="David" w:cs="David" w:hint="cs"/>
          <w:sz w:val="24"/>
          <w:szCs w:val="24"/>
          <w:rtl/>
        </w:rPr>
        <w:t>צוואה שלילית דיברנו על משפחת שפיר. יש פה תיק נוסף שקשור למשפחת שפיר.</w:t>
      </w:r>
    </w:p>
    <w:p w14:paraId="41832EA8" w14:textId="52341080" w:rsidR="007268EA" w:rsidRDefault="007268EA" w:rsidP="007268EA">
      <w:pPr>
        <w:tabs>
          <w:tab w:val="left" w:pos="1466"/>
        </w:tabs>
        <w:jc w:val="both"/>
        <w:rPr>
          <w:rFonts w:ascii="David" w:hAnsi="David" w:cs="David"/>
          <w:sz w:val="24"/>
          <w:szCs w:val="24"/>
          <w:rtl/>
        </w:rPr>
      </w:pPr>
      <w:r w:rsidRPr="00B002AA">
        <w:rPr>
          <w:rFonts w:ascii="David" w:hAnsi="David" w:cs="David" w:hint="cs"/>
          <w:b/>
          <w:bCs/>
          <w:sz w:val="24"/>
          <w:szCs w:val="24"/>
          <w:highlight w:val="yellow"/>
          <w:rtl/>
        </w:rPr>
        <w:lastRenderedPageBreak/>
        <w:t>לא מדברים על טיוטות</w:t>
      </w:r>
      <w:r w:rsidR="00B002AA" w:rsidRPr="00B002AA">
        <w:rPr>
          <w:rFonts w:ascii="David" w:hAnsi="David" w:cs="David" w:hint="cs"/>
          <w:b/>
          <w:bCs/>
          <w:sz w:val="24"/>
          <w:szCs w:val="24"/>
          <w:highlight w:val="yellow"/>
          <w:rtl/>
        </w:rPr>
        <w:t>,</w:t>
      </w:r>
      <w:r w:rsidRPr="00B002AA">
        <w:rPr>
          <w:rFonts w:ascii="David" w:hAnsi="David" w:cs="David" w:hint="cs"/>
          <w:b/>
          <w:bCs/>
          <w:sz w:val="24"/>
          <w:szCs w:val="24"/>
          <w:highlight w:val="yellow"/>
          <w:rtl/>
        </w:rPr>
        <w:t xml:space="preserve"> אלא על ניסוח הצוואה עצמה</w:t>
      </w:r>
      <w:r>
        <w:rPr>
          <w:rFonts w:ascii="David" w:hAnsi="David" w:cs="David" w:hint="cs"/>
          <w:sz w:val="24"/>
          <w:szCs w:val="24"/>
          <w:rtl/>
        </w:rPr>
        <w:t>. אם אני עוזרת למישהו לנסח את הטיוטה ובסופו של דבר אני לא כותבת או מדפיסה את הצוואה, אני לא ערכתי את הצוואה.</w:t>
      </w:r>
    </w:p>
    <w:p w14:paraId="3DD40C3C" w14:textId="7578D6BF" w:rsidR="007268EA" w:rsidRDefault="007268EA" w:rsidP="007268EA">
      <w:pPr>
        <w:tabs>
          <w:tab w:val="left" w:pos="1466"/>
        </w:tabs>
        <w:jc w:val="both"/>
        <w:rPr>
          <w:rFonts w:ascii="David" w:hAnsi="David" w:cs="David"/>
          <w:sz w:val="24"/>
          <w:szCs w:val="24"/>
          <w:rtl/>
        </w:rPr>
      </w:pPr>
      <w:r w:rsidRPr="00B002AA">
        <w:rPr>
          <w:rFonts w:ascii="David" w:hAnsi="David" w:cs="David" w:hint="cs"/>
          <w:b/>
          <w:bCs/>
          <w:sz w:val="24"/>
          <w:szCs w:val="24"/>
          <w:rtl/>
        </w:rPr>
        <w:t>עד לעשיית צוואה זה לא בעניין של נוכחות</w:t>
      </w:r>
      <w:r>
        <w:rPr>
          <w:rFonts w:ascii="David" w:hAnsi="David" w:cs="David" w:hint="cs"/>
          <w:sz w:val="24"/>
          <w:szCs w:val="24"/>
          <w:rtl/>
        </w:rPr>
        <w:t xml:space="preserve">, אלא </w:t>
      </w:r>
      <w:r w:rsidR="00B002AA">
        <w:rPr>
          <w:rFonts w:ascii="David" w:hAnsi="David" w:cs="David" w:hint="cs"/>
          <w:sz w:val="24"/>
          <w:szCs w:val="24"/>
          <w:rtl/>
        </w:rPr>
        <w:t xml:space="preserve">מי שמשמש </w:t>
      </w:r>
      <w:r>
        <w:rPr>
          <w:rFonts w:ascii="David" w:hAnsi="David" w:cs="David" w:hint="cs"/>
          <w:sz w:val="24"/>
          <w:szCs w:val="24"/>
          <w:rtl/>
        </w:rPr>
        <w:t xml:space="preserve">כעד פורמלי. מדובר </w:t>
      </w:r>
      <w:r w:rsidRPr="00B002AA">
        <w:rPr>
          <w:rFonts w:ascii="David" w:hAnsi="David" w:cs="David" w:hint="cs"/>
          <w:b/>
          <w:bCs/>
          <w:sz w:val="24"/>
          <w:szCs w:val="24"/>
          <w:highlight w:val="yellow"/>
          <w:rtl/>
        </w:rPr>
        <w:t>רק בצוואה בעדים</w:t>
      </w:r>
      <w:r>
        <w:rPr>
          <w:rFonts w:ascii="David" w:hAnsi="David" w:cs="David" w:hint="cs"/>
          <w:sz w:val="24"/>
          <w:szCs w:val="24"/>
          <w:rtl/>
        </w:rPr>
        <w:t xml:space="preserve"> יהיה את האיסור הזה</w:t>
      </w:r>
      <w:r w:rsidR="00B002AA">
        <w:rPr>
          <w:rFonts w:ascii="David" w:hAnsi="David" w:cs="David" w:hint="cs"/>
          <w:sz w:val="24"/>
          <w:szCs w:val="24"/>
          <w:rtl/>
        </w:rPr>
        <w:t>,</w:t>
      </w:r>
      <w:r>
        <w:rPr>
          <w:rFonts w:ascii="David" w:hAnsi="David" w:cs="David" w:hint="cs"/>
          <w:sz w:val="24"/>
          <w:szCs w:val="24"/>
          <w:rtl/>
        </w:rPr>
        <w:t xml:space="preserve"> רק שם דורשים עדים. העדים הפורמליים לא יכולים להיות נהנים ע"פ הצוואה ולא בני הזוג שלהם. </w:t>
      </w:r>
    </w:p>
    <w:p w14:paraId="5E6512DF" w14:textId="6597F37A" w:rsidR="007268EA" w:rsidRDefault="007268EA" w:rsidP="007268EA">
      <w:pPr>
        <w:tabs>
          <w:tab w:val="left" w:pos="1466"/>
        </w:tabs>
        <w:jc w:val="both"/>
        <w:rPr>
          <w:rFonts w:ascii="David" w:hAnsi="David" w:cs="David"/>
          <w:sz w:val="24"/>
          <w:szCs w:val="24"/>
          <w:rtl/>
        </w:rPr>
      </w:pPr>
      <w:r w:rsidRPr="00B002AA">
        <w:rPr>
          <w:rFonts w:ascii="David" w:hAnsi="David" w:cs="David" w:hint="cs"/>
          <w:b/>
          <w:bCs/>
          <w:sz w:val="24"/>
          <w:szCs w:val="24"/>
          <w:shd w:val="clear" w:color="auto" w:fill="FFFFCC"/>
          <w:rtl/>
        </w:rPr>
        <w:t>זו עילה עצמאית</w:t>
      </w:r>
      <w:r>
        <w:rPr>
          <w:rFonts w:ascii="David" w:hAnsi="David" w:cs="David" w:hint="cs"/>
          <w:sz w:val="24"/>
          <w:szCs w:val="24"/>
          <w:rtl/>
        </w:rPr>
        <w:t xml:space="preserve"> (אין השפעה בלתי הוגנת)</w:t>
      </w:r>
      <w:r w:rsidR="00B002AA">
        <w:rPr>
          <w:rFonts w:ascii="David" w:hAnsi="David" w:cs="David" w:hint="cs"/>
          <w:sz w:val="24"/>
          <w:szCs w:val="24"/>
          <w:rtl/>
        </w:rPr>
        <w:t>.</w:t>
      </w:r>
      <w:r>
        <w:rPr>
          <w:rFonts w:ascii="David" w:hAnsi="David" w:cs="David" w:hint="cs"/>
          <w:sz w:val="24"/>
          <w:szCs w:val="24"/>
          <w:rtl/>
        </w:rPr>
        <w:t xml:space="preserve"> אני לוקחת </w:t>
      </w:r>
      <w:r w:rsidR="00B002AA">
        <w:rPr>
          <w:rFonts w:ascii="David" w:hAnsi="David" w:cs="David" w:hint="cs"/>
          <w:sz w:val="24"/>
          <w:szCs w:val="24"/>
          <w:rtl/>
        </w:rPr>
        <w:t xml:space="preserve">מישהו </w:t>
      </w:r>
      <w:r>
        <w:rPr>
          <w:rFonts w:ascii="David" w:hAnsi="David" w:cs="David" w:hint="cs"/>
          <w:sz w:val="24"/>
          <w:szCs w:val="24"/>
          <w:rtl/>
        </w:rPr>
        <w:t xml:space="preserve">כעד פורמלי לצוואה בעדים, אחד העדים נהנה על פי הצוואה או בן הזוג שלו </w:t>
      </w:r>
      <w:r w:rsidRPr="007268EA">
        <w:rPr>
          <w:rFonts w:ascii="David" w:hAnsi="David" w:cs="David"/>
          <w:sz w:val="24"/>
          <w:szCs w:val="24"/>
        </w:rPr>
        <w:sym w:font="Wingdings" w:char="F0DF"/>
      </w:r>
      <w:r>
        <w:rPr>
          <w:rFonts w:ascii="David" w:hAnsi="David" w:cs="David" w:hint="cs"/>
          <w:sz w:val="24"/>
          <w:szCs w:val="24"/>
          <w:rtl/>
        </w:rPr>
        <w:t xml:space="preserve"> ההוראה לטובת אותו אדם נפסלת.</w:t>
      </w:r>
    </w:p>
    <w:p w14:paraId="116481E4" w14:textId="0D3D1278" w:rsidR="00B002AA" w:rsidRDefault="00B002AA" w:rsidP="007268EA">
      <w:pPr>
        <w:tabs>
          <w:tab w:val="left" w:pos="1466"/>
        </w:tabs>
        <w:jc w:val="both"/>
        <w:rPr>
          <w:rFonts w:ascii="David" w:hAnsi="David" w:cs="David"/>
          <w:sz w:val="24"/>
          <w:szCs w:val="24"/>
          <w:rtl/>
        </w:rPr>
      </w:pPr>
    </w:p>
    <w:p w14:paraId="7AFA3492" w14:textId="5DB05DE7" w:rsidR="00B002AA" w:rsidRDefault="00B002AA" w:rsidP="00B002AA">
      <w:pPr>
        <w:tabs>
          <w:tab w:val="left" w:pos="1466"/>
        </w:tabs>
        <w:jc w:val="both"/>
        <w:rPr>
          <w:rFonts w:ascii="David" w:hAnsi="David" w:cs="David"/>
          <w:sz w:val="24"/>
          <w:szCs w:val="24"/>
          <w:rtl/>
        </w:rPr>
      </w:pPr>
      <w:r w:rsidRPr="00B002AA">
        <w:rPr>
          <w:rFonts w:ascii="David" w:hAnsi="David" w:cs="David" w:hint="cs"/>
          <w:b/>
          <w:bCs/>
          <w:color w:val="C00000"/>
          <w:sz w:val="24"/>
          <w:szCs w:val="24"/>
          <w:shd w:val="clear" w:color="auto" w:fill="FFFFCC"/>
          <w:rtl/>
        </w:rPr>
        <w:t>הקושי</w:t>
      </w:r>
      <w:r w:rsidRPr="00B002AA">
        <w:rPr>
          <w:rFonts w:ascii="David" w:hAnsi="David" w:cs="David" w:hint="cs"/>
          <w:b/>
          <w:bCs/>
          <w:sz w:val="24"/>
          <w:szCs w:val="24"/>
          <w:shd w:val="clear" w:color="auto" w:fill="FFFFCC"/>
          <w:rtl/>
        </w:rPr>
        <w:t>- מה זה נטילת חלק אחר בעריכת צוואה?</w:t>
      </w:r>
      <w:r w:rsidRPr="00A639D9">
        <w:rPr>
          <w:rFonts w:ascii="David" w:hAnsi="David" w:cs="David" w:hint="cs"/>
          <w:b/>
          <w:bCs/>
          <w:sz w:val="24"/>
          <w:szCs w:val="24"/>
        </w:rPr>
        <w:t xml:space="preserve"> </w:t>
      </w:r>
    </w:p>
    <w:p w14:paraId="08A9E2FD" w14:textId="52AF953A" w:rsidR="00B002AA" w:rsidRDefault="00B002AA" w:rsidP="007268EA">
      <w:pPr>
        <w:tabs>
          <w:tab w:val="left" w:pos="1466"/>
        </w:tabs>
        <w:jc w:val="both"/>
        <w:rPr>
          <w:rFonts w:ascii="David" w:hAnsi="David" w:cs="David"/>
          <w:b/>
          <w:bCs/>
          <w:sz w:val="24"/>
          <w:szCs w:val="24"/>
          <w:u w:val="single"/>
          <w:rtl/>
        </w:rPr>
      </w:pPr>
      <w:r w:rsidRPr="00B002AA">
        <w:rPr>
          <w:rFonts w:ascii="David" w:hAnsi="David" w:cs="David" w:hint="cs"/>
          <w:b/>
          <w:bCs/>
          <w:sz w:val="24"/>
          <w:szCs w:val="24"/>
          <w:u w:val="single"/>
          <w:shd w:val="clear" w:color="auto" w:fill="FFFFCC"/>
          <w:rtl/>
        </w:rPr>
        <w:t>התפתחות הפסיקה</w:t>
      </w:r>
    </w:p>
    <w:p w14:paraId="34FCA6E4" w14:textId="123E00CB" w:rsidR="00B002AA" w:rsidRPr="00B002AA" w:rsidRDefault="00B002AA" w:rsidP="00214ABA">
      <w:pPr>
        <w:pStyle w:val="a7"/>
        <w:numPr>
          <w:ilvl w:val="0"/>
          <w:numId w:val="140"/>
        </w:numPr>
        <w:tabs>
          <w:tab w:val="left" w:pos="1466"/>
        </w:tabs>
        <w:jc w:val="both"/>
        <w:rPr>
          <w:rFonts w:ascii="David" w:hAnsi="David" w:cs="David"/>
          <w:sz w:val="24"/>
          <w:szCs w:val="24"/>
          <w:rtl/>
        </w:rPr>
      </w:pPr>
      <w:r w:rsidRPr="00B002AA">
        <w:rPr>
          <w:rFonts w:ascii="David" w:hAnsi="David" w:cs="David" w:hint="cs"/>
          <w:b/>
          <w:bCs/>
          <w:sz w:val="24"/>
          <w:szCs w:val="24"/>
          <w:shd w:val="clear" w:color="auto" w:fill="FFFFCC"/>
          <w:rtl/>
        </w:rPr>
        <w:t>עניין שפיר:</w:t>
      </w:r>
      <w:r w:rsidRPr="00B002AA">
        <w:rPr>
          <w:rFonts w:ascii="David" w:hAnsi="David" w:cs="David" w:hint="cs"/>
          <w:sz w:val="24"/>
          <w:szCs w:val="24"/>
          <w:shd w:val="clear" w:color="auto" w:fill="FFFFCC"/>
          <w:rtl/>
        </w:rPr>
        <w:t xml:space="preserve"> </w:t>
      </w:r>
      <w:r w:rsidRPr="00B002AA">
        <w:rPr>
          <w:rFonts w:ascii="David" w:hAnsi="David" w:cs="David" w:hint="cs"/>
          <w:b/>
          <w:bCs/>
          <w:sz w:val="24"/>
          <w:szCs w:val="24"/>
          <w:shd w:val="clear" w:color="auto" w:fill="FFFFCC"/>
          <w:rtl/>
        </w:rPr>
        <w:t>מבחן הניתוק</w:t>
      </w:r>
      <w:r w:rsidRPr="00B002AA">
        <w:rPr>
          <w:rFonts w:ascii="David" w:hAnsi="David" w:cs="David" w:hint="cs"/>
          <w:sz w:val="24"/>
          <w:szCs w:val="24"/>
          <w:rtl/>
        </w:rPr>
        <w:t xml:space="preserve"> (ע"א 576/72 </w:t>
      </w:r>
      <w:r w:rsidRPr="00B002AA">
        <w:rPr>
          <w:rFonts w:ascii="David" w:hAnsi="David" w:cs="David" w:hint="cs"/>
          <w:b/>
          <w:bCs/>
          <w:sz w:val="24"/>
          <w:szCs w:val="24"/>
          <w:shd w:val="clear" w:color="auto" w:fill="D9E2F3" w:themeFill="accent1" w:themeFillTint="33"/>
          <w:rtl/>
        </w:rPr>
        <w:t>שפיר נ' שפיר</w:t>
      </w:r>
      <w:r w:rsidRPr="00B002AA">
        <w:rPr>
          <w:rFonts w:ascii="David" w:hAnsi="David" w:cs="David" w:hint="cs"/>
          <w:sz w:val="24"/>
          <w:szCs w:val="24"/>
          <w:rtl/>
        </w:rPr>
        <w:t>).</w:t>
      </w:r>
    </w:p>
    <w:p w14:paraId="6FB12B0F" w14:textId="384898E0" w:rsidR="00B002AA" w:rsidRPr="00B002AA" w:rsidRDefault="00B002AA" w:rsidP="00214ABA">
      <w:pPr>
        <w:pStyle w:val="a7"/>
        <w:numPr>
          <w:ilvl w:val="0"/>
          <w:numId w:val="140"/>
        </w:numPr>
        <w:tabs>
          <w:tab w:val="left" w:pos="1466"/>
        </w:tabs>
        <w:jc w:val="both"/>
        <w:rPr>
          <w:rFonts w:ascii="David" w:hAnsi="David" w:cs="David"/>
          <w:sz w:val="24"/>
          <w:szCs w:val="24"/>
          <w:rtl/>
        </w:rPr>
      </w:pPr>
      <w:r w:rsidRPr="00B002AA">
        <w:rPr>
          <w:rFonts w:ascii="David" w:hAnsi="David" w:cs="David" w:hint="cs"/>
          <w:b/>
          <w:bCs/>
          <w:sz w:val="24"/>
          <w:szCs w:val="24"/>
          <w:shd w:val="clear" w:color="auto" w:fill="FFFFCC"/>
          <w:rtl/>
        </w:rPr>
        <w:t>גישה מרחיבה: עניין הררי</w:t>
      </w:r>
      <w:r w:rsidRPr="00B002AA">
        <w:rPr>
          <w:rFonts w:ascii="David" w:hAnsi="David" w:cs="David" w:hint="cs"/>
          <w:sz w:val="24"/>
          <w:szCs w:val="24"/>
          <w:rtl/>
        </w:rPr>
        <w:t xml:space="preserve"> (ע"א 433/77 </w:t>
      </w:r>
      <w:r w:rsidRPr="00B002AA">
        <w:rPr>
          <w:rFonts w:ascii="David" w:hAnsi="David" w:cs="David" w:hint="cs"/>
          <w:b/>
          <w:bCs/>
          <w:sz w:val="24"/>
          <w:szCs w:val="24"/>
          <w:shd w:val="clear" w:color="auto" w:fill="D9E2F3" w:themeFill="accent1" w:themeFillTint="33"/>
          <w:rtl/>
        </w:rPr>
        <w:t>הררי נ' הררי</w:t>
      </w:r>
      <w:r w:rsidRPr="00B002AA">
        <w:rPr>
          <w:rFonts w:ascii="David" w:hAnsi="David" w:cs="David" w:hint="cs"/>
          <w:sz w:val="24"/>
          <w:szCs w:val="24"/>
          <w:rtl/>
        </w:rPr>
        <w:t>).</w:t>
      </w:r>
    </w:p>
    <w:p w14:paraId="541D91C1" w14:textId="1CF1670A" w:rsidR="00B002AA" w:rsidRPr="00B002AA" w:rsidRDefault="00B002AA" w:rsidP="00214ABA">
      <w:pPr>
        <w:pStyle w:val="a7"/>
        <w:numPr>
          <w:ilvl w:val="0"/>
          <w:numId w:val="140"/>
        </w:numPr>
        <w:tabs>
          <w:tab w:val="left" w:pos="1466"/>
        </w:tabs>
        <w:jc w:val="both"/>
        <w:rPr>
          <w:rFonts w:ascii="David" w:hAnsi="David" w:cs="David"/>
          <w:sz w:val="24"/>
          <w:szCs w:val="24"/>
          <w:rtl/>
        </w:rPr>
      </w:pPr>
      <w:r w:rsidRPr="00B002AA">
        <w:rPr>
          <w:rFonts w:ascii="David" w:hAnsi="David" w:cs="David" w:hint="cs"/>
          <w:b/>
          <w:bCs/>
          <w:sz w:val="24"/>
          <w:szCs w:val="24"/>
          <w:shd w:val="clear" w:color="auto" w:fill="FFFFCC"/>
          <w:rtl/>
        </w:rPr>
        <w:t>בחינת מכלול המרכיבים בצירוף הנסיבות</w:t>
      </w:r>
      <w:r w:rsidRPr="00B002AA">
        <w:rPr>
          <w:rFonts w:ascii="David" w:hAnsi="David" w:cs="David" w:hint="cs"/>
          <w:sz w:val="24"/>
          <w:szCs w:val="24"/>
          <w:rtl/>
        </w:rPr>
        <w:t xml:space="preserve"> (ע"א 5869/03 </w:t>
      </w:r>
      <w:r w:rsidRPr="00B002AA">
        <w:rPr>
          <w:rFonts w:ascii="David" w:hAnsi="David" w:cs="David" w:hint="cs"/>
          <w:b/>
          <w:bCs/>
          <w:sz w:val="24"/>
          <w:szCs w:val="24"/>
          <w:shd w:val="clear" w:color="auto" w:fill="D9E2F3" w:themeFill="accent1" w:themeFillTint="33"/>
          <w:rtl/>
        </w:rPr>
        <w:t>חרמון נ' גולוב</w:t>
      </w:r>
      <w:r w:rsidRPr="00B002AA">
        <w:rPr>
          <w:rFonts w:ascii="David" w:hAnsi="David" w:cs="David" w:hint="cs"/>
          <w:sz w:val="24"/>
          <w:szCs w:val="24"/>
          <w:rtl/>
        </w:rPr>
        <w:t xml:space="preserve">; ע"א 6496/98 </w:t>
      </w:r>
      <w:r w:rsidRPr="00B002AA">
        <w:rPr>
          <w:rFonts w:ascii="David" w:hAnsi="David" w:cs="David" w:hint="cs"/>
          <w:b/>
          <w:bCs/>
          <w:sz w:val="24"/>
          <w:szCs w:val="24"/>
          <w:shd w:val="clear" w:color="auto" w:fill="D9E2F3" w:themeFill="accent1" w:themeFillTint="33"/>
          <w:rtl/>
        </w:rPr>
        <w:t>בוטו נ' בוטו</w:t>
      </w:r>
      <w:r w:rsidRPr="00B002AA">
        <w:rPr>
          <w:rFonts w:ascii="David" w:hAnsi="David" w:cs="David" w:hint="cs"/>
          <w:sz w:val="24"/>
          <w:szCs w:val="24"/>
          <w:rtl/>
        </w:rPr>
        <w:t>).</w:t>
      </w:r>
    </w:p>
    <w:p w14:paraId="0C751F36" w14:textId="0AD5D740" w:rsidR="00A639D9" w:rsidRDefault="00A639D9" w:rsidP="007268EA">
      <w:pPr>
        <w:tabs>
          <w:tab w:val="left" w:pos="1466"/>
        </w:tabs>
        <w:jc w:val="both"/>
        <w:rPr>
          <w:rFonts w:ascii="David" w:hAnsi="David" w:cs="David"/>
          <w:sz w:val="24"/>
          <w:szCs w:val="24"/>
          <w:rtl/>
        </w:rPr>
      </w:pPr>
    </w:p>
    <w:p w14:paraId="48D4E973" w14:textId="0BB3089C" w:rsidR="00A639D9" w:rsidRDefault="000201F3" w:rsidP="007268EA">
      <w:pPr>
        <w:tabs>
          <w:tab w:val="left" w:pos="1466"/>
        </w:tabs>
        <w:jc w:val="both"/>
        <w:rPr>
          <w:rFonts w:ascii="David" w:hAnsi="David" w:cs="David"/>
          <w:sz w:val="24"/>
          <w:szCs w:val="24"/>
          <w:rtl/>
        </w:rPr>
      </w:pPr>
      <w:r>
        <w:rPr>
          <w:rFonts w:ascii="David" w:hAnsi="David" w:cs="David" w:hint="cs"/>
          <w:sz w:val="24"/>
          <w:szCs w:val="24"/>
          <w:rtl/>
        </w:rPr>
        <w:t>ב</w:t>
      </w:r>
      <w:r w:rsidR="00A639D9">
        <w:rPr>
          <w:rFonts w:ascii="David" w:hAnsi="David" w:cs="David" w:hint="cs"/>
          <w:sz w:val="24"/>
          <w:szCs w:val="24"/>
          <w:rtl/>
        </w:rPr>
        <w:t xml:space="preserve">פסיקה הייתה </w:t>
      </w:r>
      <w:r w:rsidR="00A639D9" w:rsidRPr="000201F3">
        <w:rPr>
          <w:rFonts w:ascii="David" w:hAnsi="David" w:cs="David" w:hint="cs"/>
          <w:b/>
          <w:bCs/>
          <w:sz w:val="24"/>
          <w:szCs w:val="24"/>
          <w:rtl/>
        </w:rPr>
        <w:t>תנועת מטוטלת</w:t>
      </w:r>
      <w:r w:rsidR="00A639D9">
        <w:rPr>
          <w:rFonts w:ascii="David" w:hAnsi="David" w:cs="David" w:hint="cs"/>
          <w:sz w:val="24"/>
          <w:szCs w:val="24"/>
          <w:rtl/>
        </w:rPr>
        <w:t xml:space="preserve">. </w:t>
      </w:r>
      <w:r w:rsidR="00A639D9" w:rsidRPr="000201F3">
        <w:rPr>
          <w:rFonts w:ascii="David" w:hAnsi="David" w:cs="David" w:hint="cs"/>
          <w:sz w:val="24"/>
          <w:szCs w:val="24"/>
          <w:highlight w:val="yellow"/>
          <w:rtl/>
        </w:rPr>
        <w:t xml:space="preserve">כל פסקי הדין </w:t>
      </w:r>
      <w:r w:rsidRPr="000201F3">
        <w:rPr>
          <w:rFonts w:ascii="David" w:hAnsi="David" w:cs="David" w:hint="cs"/>
          <w:sz w:val="24"/>
          <w:szCs w:val="24"/>
          <w:highlight w:val="yellow"/>
          <w:rtl/>
        </w:rPr>
        <w:t>ש</w:t>
      </w:r>
      <w:r w:rsidR="00A639D9" w:rsidRPr="000201F3">
        <w:rPr>
          <w:rFonts w:ascii="David" w:hAnsi="David" w:cs="David" w:hint="cs"/>
          <w:sz w:val="24"/>
          <w:szCs w:val="24"/>
          <w:highlight w:val="yellow"/>
          <w:rtl/>
        </w:rPr>
        <w:t>מגיעים לביהמ"ש עם סעיף 35 לא הצליחו להוכיח השפעה בלתי הוגנת. מדובר באנשים כשירים. לא פגם / לא חוטים שזורים</w:t>
      </w:r>
      <w:r w:rsidR="00A639D9">
        <w:rPr>
          <w:rFonts w:ascii="David" w:hAnsi="David" w:cs="David" w:hint="cs"/>
          <w:sz w:val="24"/>
          <w:szCs w:val="24"/>
          <w:rtl/>
        </w:rPr>
        <w:t>.</w:t>
      </w:r>
    </w:p>
    <w:p w14:paraId="6598A400" w14:textId="2BD87183" w:rsidR="007677B0" w:rsidRPr="007677B0" w:rsidRDefault="00A639D9" w:rsidP="007677B0">
      <w:pPr>
        <w:tabs>
          <w:tab w:val="left" w:pos="1466"/>
        </w:tabs>
        <w:jc w:val="both"/>
        <w:rPr>
          <w:rFonts w:ascii="David" w:hAnsi="David" w:cs="David"/>
          <w:sz w:val="24"/>
          <w:szCs w:val="24"/>
          <w:rtl/>
        </w:rPr>
      </w:pPr>
      <w:r w:rsidRPr="000201F3">
        <w:rPr>
          <w:rFonts w:ascii="David" w:hAnsi="David" w:cs="David" w:hint="cs"/>
          <w:b/>
          <w:bCs/>
          <w:sz w:val="24"/>
          <w:szCs w:val="24"/>
          <w:rtl/>
        </w:rPr>
        <w:t xml:space="preserve">בהתחלה הייתה </w:t>
      </w:r>
      <w:r w:rsidRPr="000201F3">
        <w:rPr>
          <w:rFonts w:ascii="David" w:hAnsi="David" w:cs="David" w:hint="cs"/>
          <w:b/>
          <w:bCs/>
          <w:sz w:val="24"/>
          <w:szCs w:val="24"/>
          <w:u w:val="single"/>
          <w:rtl/>
        </w:rPr>
        <w:t>גישה מצמצ</w:t>
      </w:r>
      <w:r w:rsidR="000201F3" w:rsidRPr="000201F3">
        <w:rPr>
          <w:rFonts w:ascii="David" w:hAnsi="David" w:cs="David" w:hint="cs"/>
          <w:b/>
          <w:bCs/>
          <w:sz w:val="24"/>
          <w:szCs w:val="24"/>
          <w:u w:val="single"/>
          <w:rtl/>
        </w:rPr>
        <w:t>מ</w:t>
      </w:r>
      <w:r w:rsidRPr="000201F3">
        <w:rPr>
          <w:rFonts w:ascii="David" w:hAnsi="David" w:cs="David" w:hint="cs"/>
          <w:b/>
          <w:bCs/>
          <w:sz w:val="24"/>
          <w:szCs w:val="24"/>
          <w:u w:val="single"/>
          <w:rtl/>
        </w:rPr>
        <w:t>ת</w:t>
      </w:r>
      <w:r>
        <w:rPr>
          <w:rFonts w:ascii="David" w:hAnsi="David" w:cs="David" w:hint="cs"/>
          <w:sz w:val="24"/>
          <w:szCs w:val="24"/>
          <w:rtl/>
        </w:rPr>
        <w:t xml:space="preserve">. </w:t>
      </w:r>
      <w:r w:rsidRPr="000201F3">
        <w:rPr>
          <w:rFonts w:ascii="David" w:hAnsi="David" w:cs="David" w:hint="cs"/>
          <w:b/>
          <w:bCs/>
          <w:sz w:val="24"/>
          <w:szCs w:val="24"/>
          <w:u w:val="single"/>
          <w:shd w:val="clear" w:color="auto" w:fill="D9E2F3" w:themeFill="accent1" w:themeFillTint="33"/>
          <w:rtl/>
        </w:rPr>
        <w:t>עניין שפיר</w:t>
      </w:r>
      <w:r w:rsidR="000201F3" w:rsidRPr="000201F3">
        <w:rPr>
          <w:rFonts w:ascii="David" w:hAnsi="David" w:cs="David" w:hint="cs"/>
          <w:sz w:val="24"/>
          <w:szCs w:val="24"/>
          <w:shd w:val="clear" w:color="auto" w:fill="D9E2F3" w:themeFill="accent1" w:themeFillTint="33"/>
          <w:rtl/>
        </w:rPr>
        <w:t xml:space="preserve">- </w:t>
      </w:r>
      <w:r w:rsidRPr="000201F3">
        <w:rPr>
          <w:rFonts w:ascii="David" w:hAnsi="David" w:cs="David" w:hint="cs"/>
          <w:sz w:val="24"/>
          <w:szCs w:val="24"/>
          <w:shd w:val="clear" w:color="auto" w:fill="D9E2F3" w:themeFill="accent1" w:themeFillTint="33"/>
          <w:rtl/>
        </w:rPr>
        <w:t xml:space="preserve">שני אחים ערכו צוואות הדדיות אחד לטובת השני. ניסחו את הטיוטות יחד, אבל אז הם הלכו לעשות את </w:t>
      </w:r>
      <w:r w:rsidRPr="000201F3">
        <w:rPr>
          <w:rFonts w:ascii="David" w:hAnsi="David" w:cs="David" w:hint="cs"/>
          <w:b/>
          <w:bCs/>
          <w:sz w:val="24"/>
          <w:szCs w:val="24"/>
          <w:shd w:val="clear" w:color="auto" w:fill="D9E2F3" w:themeFill="accent1" w:themeFillTint="33"/>
          <w:rtl/>
        </w:rPr>
        <w:t>הצוואה בפני רשות בביהמ"ש</w:t>
      </w:r>
      <w:r w:rsidRPr="000201F3">
        <w:rPr>
          <w:rFonts w:ascii="David" w:hAnsi="David" w:cs="David" w:hint="cs"/>
          <w:sz w:val="24"/>
          <w:szCs w:val="24"/>
          <w:shd w:val="clear" w:color="auto" w:fill="D9E2F3" w:themeFill="accent1" w:themeFillTint="33"/>
          <w:rtl/>
        </w:rPr>
        <w:t>. כל אחד מהם נכנס לחוד. ביהמ"ש אמר שזה לא משנה, יש מבחן ניתוק- אם היה ניתוק</w:t>
      </w:r>
      <w:r w:rsidR="000201F3">
        <w:rPr>
          <w:rFonts w:ascii="David" w:hAnsi="David" w:cs="David" w:hint="cs"/>
          <w:sz w:val="24"/>
          <w:szCs w:val="24"/>
          <w:shd w:val="clear" w:color="auto" w:fill="D9E2F3" w:themeFill="accent1" w:themeFillTint="33"/>
          <w:rtl/>
        </w:rPr>
        <w:t>=</w:t>
      </w:r>
      <w:r w:rsidRPr="000201F3">
        <w:rPr>
          <w:rFonts w:ascii="David" w:hAnsi="David" w:cs="David" w:hint="cs"/>
          <w:sz w:val="24"/>
          <w:szCs w:val="24"/>
          <w:shd w:val="clear" w:color="auto" w:fill="D9E2F3" w:themeFill="accent1" w:themeFillTint="33"/>
          <w:rtl/>
        </w:rPr>
        <w:t>הכניסה של כל אחד מהם עצמאית בפני שופט, זה בסדר. כל מה שהיה קודם לא רלוונטי</w:t>
      </w:r>
      <w:r>
        <w:rPr>
          <w:rFonts w:ascii="David" w:hAnsi="David" w:cs="David" w:hint="cs"/>
          <w:sz w:val="24"/>
          <w:szCs w:val="24"/>
          <w:rtl/>
        </w:rPr>
        <w:t xml:space="preserve">. </w:t>
      </w:r>
    </w:p>
    <w:p w14:paraId="40E039CF" w14:textId="77777777" w:rsidR="007677B0" w:rsidRDefault="007677B0" w:rsidP="007268EA">
      <w:pPr>
        <w:tabs>
          <w:tab w:val="left" w:pos="1466"/>
        </w:tabs>
        <w:jc w:val="both"/>
        <w:rPr>
          <w:rFonts w:ascii="David" w:hAnsi="David" w:cs="David"/>
          <w:b/>
          <w:bCs/>
          <w:sz w:val="24"/>
          <w:szCs w:val="24"/>
          <w:rtl/>
        </w:rPr>
      </w:pPr>
    </w:p>
    <w:p w14:paraId="73793D65" w14:textId="00185778" w:rsidR="00A639D9" w:rsidRDefault="00A639D9" w:rsidP="007268EA">
      <w:pPr>
        <w:tabs>
          <w:tab w:val="left" w:pos="1466"/>
        </w:tabs>
        <w:jc w:val="both"/>
        <w:rPr>
          <w:rFonts w:ascii="David" w:hAnsi="David" w:cs="David"/>
          <w:sz w:val="24"/>
          <w:szCs w:val="24"/>
          <w:rtl/>
        </w:rPr>
      </w:pPr>
      <w:r w:rsidRPr="000201F3">
        <w:rPr>
          <w:rFonts w:ascii="David" w:hAnsi="David" w:cs="David" w:hint="cs"/>
          <w:b/>
          <w:bCs/>
          <w:sz w:val="24"/>
          <w:szCs w:val="24"/>
          <w:rtl/>
        </w:rPr>
        <w:t xml:space="preserve">מנגד, </w:t>
      </w:r>
      <w:r w:rsidRPr="000201F3">
        <w:rPr>
          <w:rFonts w:ascii="David" w:hAnsi="David" w:cs="David" w:hint="cs"/>
          <w:b/>
          <w:bCs/>
          <w:sz w:val="24"/>
          <w:szCs w:val="24"/>
          <w:u w:val="single"/>
          <w:rtl/>
        </w:rPr>
        <w:t>הגישה המאוד מרחיבה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0201F3">
        <w:rPr>
          <w:rFonts w:ascii="David" w:hAnsi="David" w:cs="David" w:hint="cs"/>
          <w:b/>
          <w:bCs/>
          <w:sz w:val="24"/>
          <w:szCs w:val="24"/>
          <w:u w:val="single"/>
          <w:shd w:val="clear" w:color="auto" w:fill="D9E2F3" w:themeFill="accent1" w:themeFillTint="33"/>
          <w:rtl/>
        </w:rPr>
        <w:t>עניין הררי</w:t>
      </w:r>
      <w:r>
        <w:rPr>
          <w:rFonts w:ascii="David" w:hAnsi="David" w:cs="David" w:hint="cs"/>
          <w:sz w:val="24"/>
          <w:szCs w:val="24"/>
          <w:rtl/>
        </w:rPr>
        <w:t xml:space="preserve">. </w:t>
      </w:r>
      <w:r w:rsidRPr="000201F3">
        <w:rPr>
          <w:rFonts w:ascii="David" w:hAnsi="David" w:cs="David" w:hint="cs"/>
          <w:sz w:val="24"/>
          <w:szCs w:val="24"/>
          <w:highlight w:val="green"/>
          <w:rtl/>
        </w:rPr>
        <w:t>לדעת איילת</w:t>
      </w:r>
      <w:r>
        <w:rPr>
          <w:rFonts w:ascii="David" w:hAnsi="David" w:cs="David" w:hint="cs"/>
          <w:sz w:val="24"/>
          <w:szCs w:val="24"/>
          <w:rtl/>
        </w:rPr>
        <w:t xml:space="preserve">, לא האמינו לאחיין שגם היה עו"ד. </w:t>
      </w:r>
      <w:r w:rsidRPr="000201F3">
        <w:rPr>
          <w:rFonts w:ascii="David" w:hAnsi="David" w:cs="David" w:hint="cs"/>
          <w:sz w:val="24"/>
          <w:szCs w:val="24"/>
          <w:shd w:val="clear" w:color="auto" w:fill="D9E2F3" w:themeFill="accent1" w:themeFillTint="33"/>
          <w:rtl/>
        </w:rPr>
        <w:t>הסיפור- גבר נשוי, בלי ילדים, יש לו אחיין שהוא עו"ד. ביהמ"ש לא אוהב עו"ד</w:t>
      </w:r>
      <w:r w:rsidRPr="000201F3">
        <w:rPr>
          <w:rFonts w:ascii="David" w:hAnsi="David" w:cs="David" w:hint="cs"/>
          <w:b/>
          <w:bCs/>
          <w:sz w:val="24"/>
          <w:szCs w:val="24"/>
          <w:shd w:val="clear" w:color="auto" w:fill="D9E2F3" w:themeFill="accent1" w:themeFillTint="33"/>
          <w:rtl/>
        </w:rPr>
        <w:t>. לטענת האחיין</w:t>
      </w:r>
      <w:r w:rsidRPr="000201F3">
        <w:rPr>
          <w:rFonts w:ascii="David" w:hAnsi="David" w:cs="David" w:hint="cs"/>
          <w:sz w:val="24"/>
          <w:szCs w:val="24"/>
          <w:shd w:val="clear" w:color="auto" w:fill="D9E2F3" w:themeFill="accent1" w:themeFillTint="33"/>
          <w:rtl/>
        </w:rPr>
        <w:t xml:space="preserve"> (גרסת האחיין) </w:t>
      </w:r>
      <w:r w:rsidRPr="000201F3">
        <w:rPr>
          <w:rFonts w:ascii="David" w:hAnsi="David" w:cs="David"/>
          <w:sz w:val="24"/>
          <w:szCs w:val="24"/>
          <w:shd w:val="clear" w:color="auto" w:fill="D9E2F3" w:themeFill="accent1" w:themeFillTint="33"/>
          <w:rtl/>
        </w:rPr>
        <w:t>–</w:t>
      </w:r>
      <w:r w:rsidRPr="000201F3">
        <w:rPr>
          <w:rFonts w:ascii="David" w:hAnsi="David" w:cs="David" w:hint="cs"/>
          <w:sz w:val="24"/>
          <w:szCs w:val="24"/>
          <w:shd w:val="clear" w:color="auto" w:fill="D9E2F3" w:themeFill="accent1" w:themeFillTint="33"/>
          <w:rtl/>
        </w:rPr>
        <w:t xml:space="preserve"> פגש יום אחד בדוד שלו, דוד שלו סיפר לו </w:t>
      </w:r>
      <w:r w:rsidR="000201F3">
        <w:rPr>
          <w:rFonts w:ascii="David" w:hAnsi="David" w:cs="David" w:hint="cs"/>
          <w:sz w:val="24"/>
          <w:szCs w:val="24"/>
          <w:shd w:val="clear" w:color="auto" w:fill="D9E2F3" w:themeFill="accent1" w:themeFillTint="33"/>
          <w:rtl/>
        </w:rPr>
        <w:t>ש</w:t>
      </w:r>
      <w:r w:rsidRPr="000201F3">
        <w:rPr>
          <w:rFonts w:ascii="David" w:hAnsi="David" w:cs="David" w:hint="cs"/>
          <w:sz w:val="24"/>
          <w:szCs w:val="24"/>
          <w:shd w:val="clear" w:color="auto" w:fill="D9E2F3" w:themeFill="accent1" w:themeFillTint="33"/>
          <w:rtl/>
        </w:rPr>
        <w:t xml:space="preserve">מצבה הכלכלי </w:t>
      </w:r>
      <w:r w:rsidR="000201F3">
        <w:rPr>
          <w:rFonts w:ascii="David" w:hAnsi="David" w:cs="David" w:hint="cs"/>
          <w:sz w:val="24"/>
          <w:szCs w:val="24"/>
          <w:shd w:val="clear" w:color="auto" w:fill="D9E2F3" w:themeFill="accent1" w:themeFillTint="33"/>
          <w:rtl/>
        </w:rPr>
        <w:t xml:space="preserve">של אשתו יהיה </w:t>
      </w:r>
      <w:r w:rsidRPr="000201F3">
        <w:rPr>
          <w:rFonts w:ascii="David" w:hAnsi="David" w:cs="David" w:hint="cs"/>
          <w:sz w:val="24"/>
          <w:szCs w:val="24"/>
          <w:shd w:val="clear" w:color="auto" w:fill="D9E2F3" w:themeFill="accent1" w:themeFillTint="33"/>
          <w:rtl/>
        </w:rPr>
        <w:t>טוב לאחר מותו. אין להם ילדים</w:t>
      </w:r>
      <w:r w:rsidR="000201F3">
        <w:rPr>
          <w:rFonts w:ascii="David" w:hAnsi="David" w:cs="David" w:hint="cs"/>
          <w:sz w:val="24"/>
          <w:szCs w:val="24"/>
          <w:shd w:val="clear" w:color="auto" w:fill="D9E2F3" w:themeFill="accent1" w:themeFillTint="33"/>
          <w:rtl/>
        </w:rPr>
        <w:t xml:space="preserve"> ו</w:t>
      </w:r>
      <w:r w:rsidRPr="000201F3">
        <w:rPr>
          <w:rFonts w:ascii="David" w:hAnsi="David" w:cs="David" w:hint="cs"/>
          <w:sz w:val="24"/>
          <w:szCs w:val="24"/>
          <w:shd w:val="clear" w:color="auto" w:fill="D9E2F3" w:themeFill="accent1" w:themeFillTint="33"/>
          <w:rtl/>
        </w:rPr>
        <w:t>הוא רוצה להעביר את רכושו אל</w:t>
      </w:r>
      <w:r w:rsidR="000201F3">
        <w:rPr>
          <w:rFonts w:ascii="David" w:hAnsi="David" w:cs="David" w:hint="cs"/>
          <w:sz w:val="24"/>
          <w:szCs w:val="24"/>
          <w:shd w:val="clear" w:color="auto" w:fill="D9E2F3" w:themeFill="accent1" w:themeFillTint="33"/>
          <w:rtl/>
        </w:rPr>
        <w:t>יו (לאחיין)</w:t>
      </w:r>
      <w:r w:rsidRPr="000201F3">
        <w:rPr>
          <w:rFonts w:ascii="David" w:hAnsi="David" w:cs="David" w:hint="cs"/>
          <w:sz w:val="24"/>
          <w:szCs w:val="24"/>
          <w:shd w:val="clear" w:color="auto" w:fill="D9E2F3" w:themeFill="accent1" w:themeFillTint="33"/>
          <w:rtl/>
        </w:rPr>
        <w:t xml:space="preserve"> </w:t>
      </w:r>
      <w:r w:rsidRPr="000201F3">
        <w:rPr>
          <w:rFonts w:ascii="David" w:hAnsi="David" w:cs="David"/>
          <w:sz w:val="24"/>
          <w:szCs w:val="24"/>
          <w:shd w:val="clear" w:color="auto" w:fill="D9E2F3" w:themeFill="accent1" w:themeFillTint="33"/>
          <w:rtl/>
        </w:rPr>
        <w:t>–</w:t>
      </w:r>
      <w:r w:rsidRPr="000201F3">
        <w:rPr>
          <w:rFonts w:ascii="David" w:hAnsi="David" w:cs="David" w:hint="cs"/>
          <w:sz w:val="24"/>
          <w:szCs w:val="24"/>
          <w:shd w:val="clear" w:color="auto" w:fill="D9E2F3" w:themeFill="accent1" w:themeFillTint="33"/>
          <w:rtl/>
        </w:rPr>
        <w:t xml:space="preserve"> קרובים מן הדם. </w:t>
      </w:r>
      <w:r w:rsidR="000201F3">
        <w:rPr>
          <w:rFonts w:ascii="David" w:hAnsi="David" w:cs="David" w:hint="cs"/>
          <w:sz w:val="24"/>
          <w:szCs w:val="24"/>
          <w:shd w:val="clear" w:color="auto" w:fill="D9E2F3" w:themeFill="accent1" w:themeFillTint="33"/>
          <w:rtl/>
        </w:rPr>
        <w:t>האחיין</w:t>
      </w:r>
      <w:r w:rsidRPr="000201F3">
        <w:rPr>
          <w:rFonts w:ascii="David" w:hAnsi="David" w:cs="David" w:hint="cs"/>
          <w:sz w:val="24"/>
          <w:szCs w:val="24"/>
          <w:shd w:val="clear" w:color="auto" w:fill="D9E2F3" w:themeFill="accent1" w:themeFillTint="33"/>
          <w:rtl/>
        </w:rPr>
        <w:t xml:space="preserve"> אמר לו איך לעשות צוואה</w:t>
      </w:r>
      <w:r w:rsidR="000201F3">
        <w:rPr>
          <w:rFonts w:ascii="David" w:hAnsi="David" w:cs="David" w:hint="cs"/>
          <w:sz w:val="24"/>
          <w:szCs w:val="24"/>
          <w:shd w:val="clear" w:color="auto" w:fill="D9E2F3" w:themeFill="accent1" w:themeFillTint="33"/>
          <w:rtl/>
        </w:rPr>
        <w:t xml:space="preserve"> </w:t>
      </w:r>
      <w:r w:rsidRPr="000201F3">
        <w:rPr>
          <w:rFonts w:ascii="David" w:hAnsi="David" w:cs="David" w:hint="cs"/>
          <w:sz w:val="24"/>
          <w:szCs w:val="24"/>
          <w:shd w:val="clear" w:color="auto" w:fill="D9E2F3" w:themeFill="accent1" w:themeFillTint="33"/>
          <w:rtl/>
        </w:rPr>
        <w:t>בכתב יד בלי עדים. הוא קיבל לאחר כמה ימים אח"כ בדואר צוואה בכתב יד. אין ספק שהדוד היה כשיר לחלוטין, ואין ספק שלא הייתה השפעה בלתי הוגנת. אולי הייתה השפעה "סתם"</w:t>
      </w:r>
      <w:r>
        <w:rPr>
          <w:rFonts w:ascii="David" w:hAnsi="David" w:cs="David" w:hint="cs"/>
          <w:sz w:val="24"/>
          <w:szCs w:val="24"/>
          <w:rtl/>
        </w:rPr>
        <w:t xml:space="preserve">. </w:t>
      </w:r>
    </w:p>
    <w:p w14:paraId="2B477AB7" w14:textId="77777777" w:rsidR="007677B0" w:rsidRDefault="00A639D9" w:rsidP="007268EA">
      <w:pPr>
        <w:tabs>
          <w:tab w:val="left" w:pos="1466"/>
        </w:tabs>
        <w:jc w:val="both"/>
        <w:rPr>
          <w:rFonts w:ascii="David" w:hAnsi="David" w:cs="David"/>
          <w:sz w:val="24"/>
          <w:szCs w:val="24"/>
          <w:shd w:val="clear" w:color="auto" w:fill="D9E2F3" w:themeFill="accent1" w:themeFillTint="33"/>
          <w:rtl/>
        </w:rPr>
      </w:pPr>
      <w:r w:rsidRPr="007677B0">
        <w:rPr>
          <w:rFonts w:ascii="David" w:hAnsi="David" w:cs="David" w:hint="cs"/>
          <w:b/>
          <w:bCs/>
          <w:sz w:val="24"/>
          <w:szCs w:val="24"/>
          <w:shd w:val="clear" w:color="auto" w:fill="D9E2F3" w:themeFill="accent1" w:themeFillTint="33"/>
          <w:rtl/>
        </w:rPr>
        <w:t xml:space="preserve">מה גרם לביהמ"ש להרים גבה? </w:t>
      </w:r>
      <w:r w:rsidRPr="007677B0">
        <w:rPr>
          <w:rFonts w:ascii="David" w:hAnsi="David" w:cs="David" w:hint="cs"/>
          <w:sz w:val="24"/>
          <w:szCs w:val="24"/>
          <w:shd w:val="clear" w:color="auto" w:fill="D9E2F3" w:themeFill="accent1" w:themeFillTint="33"/>
          <w:rtl/>
        </w:rPr>
        <w:t>הצוואה</w:t>
      </w:r>
      <w:r w:rsidRPr="000201F3">
        <w:rPr>
          <w:rFonts w:ascii="David" w:hAnsi="David" w:cs="David" w:hint="cs"/>
          <w:sz w:val="24"/>
          <w:szCs w:val="24"/>
          <w:shd w:val="clear" w:color="auto" w:fill="D9E2F3" w:themeFill="accent1" w:themeFillTint="33"/>
          <w:rtl/>
        </w:rPr>
        <w:t xml:space="preserve"> של הדוד הייתה </w:t>
      </w:r>
      <w:r w:rsidRPr="007677B0">
        <w:rPr>
          <w:rFonts w:ascii="David" w:hAnsi="David" w:cs="David" w:hint="cs"/>
          <w:b/>
          <w:bCs/>
          <w:sz w:val="24"/>
          <w:szCs w:val="24"/>
          <w:shd w:val="clear" w:color="auto" w:fill="D9E2F3" w:themeFill="accent1" w:themeFillTint="33"/>
          <w:rtl/>
        </w:rPr>
        <w:t>כתובה על נייר איכותי</w:t>
      </w:r>
      <w:r w:rsidRPr="000201F3">
        <w:rPr>
          <w:rFonts w:ascii="David" w:hAnsi="David" w:cs="David" w:hint="cs"/>
          <w:sz w:val="24"/>
          <w:szCs w:val="24"/>
          <w:shd w:val="clear" w:color="auto" w:fill="D9E2F3" w:themeFill="accent1" w:themeFillTint="33"/>
          <w:rtl/>
        </w:rPr>
        <w:t xml:space="preserve"> ועבה שבד"כ יש במשרדי עו"ד</w:t>
      </w:r>
      <w:r>
        <w:rPr>
          <w:rFonts w:ascii="David" w:hAnsi="David" w:cs="David" w:hint="cs"/>
          <w:sz w:val="24"/>
          <w:szCs w:val="24"/>
          <w:rtl/>
        </w:rPr>
        <w:t xml:space="preserve">. </w:t>
      </w:r>
      <w:r w:rsidRPr="000201F3">
        <w:rPr>
          <w:rFonts w:ascii="David" w:hAnsi="David" w:cs="David" w:hint="cs"/>
          <w:sz w:val="24"/>
          <w:szCs w:val="24"/>
          <w:shd w:val="clear" w:color="auto" w:fill="D9E2F3" w:themeFill="accent1" w:themeFillTint="33"/>
          <w:rtl/>
        </w:rPr>
        <w:t xml:space="preserve">בנוסף, אם מישהו שלח צוואה </w:t>
      </w:r>
      <w:r w:rsidRPr="007677B0">
        <w:rPr>
          <w:rFonts w:ascii="David" w:hAnsi="David" w:cs="David" w:hint="cs"/>
          <w:b/>
          <w:bCs/>
          <w:sz w:val="24"/>
          <w:szCs w:val="24"/>
          <w:shd w:val="clear" w:color="auto" w:fill="D9E2F3" w:themeFill="accent1" w:themeFillTint="33"/>
          <w:rtl/>
        </w:rPr>
        <w:t>איפה המכתב הנלווה?</w:t>
      </w:r>
      <w:r>
        <w:rPr>
          <w:rFonts w:ascii="David" w:hAnsi="David" w:cs="David" w:hint="cs"/>
          <w:sz w:val="24"/>
          <w:szCs w:val="24"/>
          <w:rtl/>
        </w:rPr>
        <w:t xml:space="preserve"> הרי היינו מצפים לראות שהוא כותב לו כמה מילים- "אחייני היקר, לאחר שדיברנו אני שולח לך צוואה..". </w:t>
      </w:r>
      <w:r w:rsidRPr="007677B0">
        <w:rPr>
          <w:rFonts w:ascii="David" w:hAnsi="David" w:cs="David" w:hint="cs"/>
          <w:b/>
          <w:bCs/>
          <w:sz w:val="24"/>
          <w:szCs w:val="24"/>
          <w:shd w:val="clear" w:color="auto" w:fill="D9E2F3" w:themeFill="accent1" w:themeFillTint="33"/>
          <w:rtl/>
        </w:rPr>
        <w:t>כלומר לא על העניינים העובדתיים נפסלת הצוואה</w:t>
      </w:r>
      <w:r w:rsidRPr="007677B0">
        <w:rPr>
          <w:rFonts w:ascii="David" w:hAnsi="David" w:cs="David" w:hint="cs"/>
          <w:sz w:val="24"/>
          <w:szCs w:val="24"/>
          <w:shd w:val="clear" w:color="auto" w:fill="D9E2F3" w:themeFill="accent1" w:themeFillTint="33"/>
          <w:rtl/>
        </w:rPr>
        <w:t>. ע"פ גרסת האחיין</w:t>
      </w:r>
      <w:r w:rsidR="000201F3" w:rsidRPr="007677B0">
        <w:rPr>
          <w:rFonts w:ascii="David" w:hAnsi="David" w:cs="David" w:hint="cs"/>
          <w:sz w:val="24"/>
          <w:szCs w:val="24"/>
          <w:shd w:val="clear" w:color="auto" w:fill="D9E2F3" w:themeFill="accent1" w:themeFillTint="33"/>
          <w:rtl/>
        </w:rPr>
        <w:t xml:space="preserve"> היה ניתוק</w:t>
      </w:r>
      <w:r w:rsidRPr="007677B0">
        <w:rPr>
          <w:rFonts w:ascii="David" w:hAnsi="David" w:cs="David" w:hint="cs"/>
          <w:sz w:val="24"/>
          <w:szCs w:val="24"/>
          <w:shd w:val="clear" w:color="auto" w:fill="D9E2F3" w:themeFill="accent1" w:themeFillTint="33"/>
          <w:rtl/>
        </w:rPr>
        <w:t xml:space="preserve"> כי אחרי שהם דיברו הדוד ערך את הצוואה לבד. </w:t>
      </w:r>
    </w:p>
    <w:p w14:paraId="702F8F15" w14:textId="6F9DEA90" w:rsidR="009F3CB2" w:rsidRPr="007677B0" w:rsidRDefault="00A639D9" w:rsidP="007677B0">
      <w:pPr>
        <w:tabs>
          <w:tab w:val="left" w:pos="1466"/>
        </w:tabs>
        <w:jc w:val="both"/>
        <w:rPr>
          <w:rFonts w:ascii="David" w:hAnsi="David" w:cs="David"/>
          <w:sz w:val="24"/>
          <w:szCs w:val="24"/>
          <w:highlight w:val="green"/>
          <w:rtl/>
        </w:rPr>
      </w:pPr>
      <w:r w:rsidRPr="007677B0">
        <w:rPr>
          <w:rFonts w:ascii="David" w:hAnsi="David" w:cs="David" w:hint="cs"/>
          <w:sz w:val="24"/>
          <w:szCs w:val="24"/>
          <w:shd w:val="clear" w:color="auto" w:fill="FFFFFF" w:themeFill="background1"/>
          <w:rtl/>
        </w:rPr>
        <w:t>סביר להניח שמה שהיה שהם עלו למשרד האחיין ושם הדוד כתב את הצוואה.</w:t>
      </w:r>
      <w:r w:rsidR="007677B0">
        <w:rPr>
          <w:rFonts w:ascii="David" w:hAnsi="David" w:cs="David" w:hint="cs"/>
          <w:sz w:val="24"/>
          <w:szCs w:val="24"/>
          <w:rtl/>
        </w:rPr>
        <w:t xml:space="preserve"> </w:t>
      </w:r>
      <w:r w:rsidR="009F3CB2" w:rsidRPr="007677B0">
        <w:rPr>
          <w:rFonts w:ascii="David" w:hAnsi="David" w:cs="David" w:hint="cs"/>
          <w:b/>
          <w:bCs/>
          <w:sz w:val="24"/>
          <w:szCs w:val="24"/>
          <w:rtl/>
        </w:rPr>
        <w:t>השאלה אז מה?</w:t>
      </w:r>
      <w:r w:rsidR="009F3CB2">
        <w:rPr>
          <w:rFonts w:ascii="David" w:hAnsi="David" w:cs="David" w:hint="cs"/>
          <w:sz w:val="24"/>
          <w:szCs w:val="24"/>
          <w:rtl/>
        </w:rPr>
        <w:t xml:space="preserve"> הדוד היה כשיר, גם אם הוא כתב את זה במשרד האחיין שלו, בסופו של יום הוא חזר הביתה, לאשתו. לא הייתה פה השפעה בלתי הוגנת. </w:t>
      </w:r>
      <w:r w:rsidR="009F3CB2" w:rsidRPr="007677B0">
        <w:rPr>
          <w:rFonts w:ascii="David" w:hAnsi="David" w:cs="David" w:hint="cs"/>
          <w:b/>
          <w:bCs/>
          <w:sz w:val="24"/>
          <w:szCs w:val="24"/>
          <w:shd w:val="clear" w:color="auto" w:fill="D9E2F3" w:themeFill="accent1" w:themeFillTint="33"/>
          <w:rtl/>
        </w:rPr>
        <w:t>הצוואה נפסלה משום שבימה"ש אומר שהייתה מעורבות</w:t>
      </w:r>
      <w:r w:rsidR="009F3CB2">
        <w:rPr>
          <w:rFonts w:ascii="David" w:hAnsi="David" w:cs="David" w:hint="cs"/>
          <w:sz w:val="24"/>
          <w:szCs w:val="24"/>
          <w:rtl/>
        </w:rPr>
        <w:t xml:space="preserve">. הוא כן מאמין בגרסת האחיין (למרות הספקות), אבל הוא אומר שיש פה מעורבות יתרה (יותר מדי). </w:t>
      </w:r>
      <w:r w:rsidR="009F3CB2" w:rsidRPr="007677B0">
        <w:rPr>
          <w:rFonts w:ascii="David" w:hAnsi="David" w:cs="David" w:hint="cs"/>
          <w:sz w:val="24"/>
          <w:szCs w:val="24"/>
          <w:highlight w:val="green"/>
          <w:rtl/>
        </w:rPr>
        <w:t>לדעת איילת</w:t>
      </w:r>
      <w:r w:rsidR="009F3CB2">
        <w:rPr>
          <w:rFonts w:ascii="David" w:hAnsi="David" w:cs="David" w:hint="cs"/>
          <w:sz w:val="24"/>
          <w:szCs w:val="24"/>
          <w:rtl/>
        </w:rPr>
        <w:t>, אולי לא היה יפה לנשל את האישה, אבל הוא מאוד ממחיש את הבעיה עם העילה הזו.</w:t>
      </w:r>
      <w:r w:rsidR="007677B0">
        <w:rPr>
          <w:rFonts w:ascii="David" w:hAnsi="David" w:cs="David" w:hint="cs"/>
          <w:sz w:val="24"/>
          <w:szCs w:val="24"/>
          <w:rtl/>
        </w:rPr>
        <w:t xml:space="preserve"> </w:t>
      </w:r>
      <w:r w:rsidR="009F3CB2">
        <w:rPr>
          <w:rFonts w:ascii="David" w:hAnsi="David" w:cs="David" w:hint="cs"/>
          <w:sz w:val="24"/>
          <w:szCs w:val="24"/>
          <w:rtl/>
        </w:rPr>
        <w:t>הצוואה נפסלה, האישה זכתה.</w:t>
      </w:r>
    </w:p>
    <w:p w14:paraId="1360B54F" w14:textId="77777777" w:rsidR="007677B0" w:rsidRDefault="007677B0" w:rsidP="007268EA">
      <w:pPr>
        <w:tabs>
          <w:tab w:val="left" w:pos="1466"/>
        </w:tabs>
        <w:jc w:val="both"/>
        <w:rPr>
          <w:rFonts w:ascii="David" w:hAnsi="David" w:cs="David"/>
          <w:b/>
          <w:bCs/>
          <w:sz w:val="24"/>
          <w:szCs w:val="24"/>
          <w:rtl/>
        </w:rPr>
      </w:pPr>
    </w:p>
    <w:p w14:paraId="0A974589" w14:textId="476B3D80" w:rsidR="009F3CB2" w:rsidRDefault="009F3CB2" w:rsidP="007677B0">
      <w:pPr>
        <w:tabs>
          <w:tab w:val="left" w:pos="1466"/>
        </w:tabs>
        <w:jc w:val="both"/>
        <w:rPr>
          <w:rFonts w:ascii="David" w:hAnsi="David" w:cs="David"/>
          <w:sz w:val="24"/>
          <w:szCs w:val="24"/>
          <w:rtl/>
        </w:rPr>
      </w:pPr>
      <w:r w:rsidRPr="009F3CB2">
        <w:rPr>
          <w:rFonts w:ascii="David" w:hAnsi="David" w:cs="David" w:hint="cs"/>
          <w:b/>
          <w:bCs/>
          <w:sz w:val="24"/>
          <w:szCs w:val="24"/>
          <w:rtl/>
        </w:rPr>
        <w:t>כיום</w:t>
      </w:r>
      <w:r>
        <w:rPr>
          <w:rFonts w:ascii="David" w:hAnsi="David" w:cs="David" w:hint="cs"/>
          <w:sz w:val="24"/>
          <w:szCs w:val="24"/>
          <w:rtl/>
        </w:rPr>
        <w:t xml:space="preserve"> </w:t>
      </w:r>
      <w:r w:rsidRPr="007677B0">
        <w:rPr>
          <w:rFonts w:ascii="David" w:hAnsi="David" w:cs="David" w:hint="cs"/>
          <w:b/>
          <w:bCs/>
          <w:sz w:val="24"/>
          <w:szCs w:val="24"/>
          <w:rtl/>
        </w:rPr>
        <w:t xml:space="preserve">הגישה היא </w:t>
      </w:r>
      <w:r w:rsidR="007677B0">
        <w:rPr>
          <w:rFonts w:ascii="David" w:hAnsi="David" w:cs="David" w:hint="cs"/>
          <w:b/>
          <w:bCs/>
          <w:sz w:val="24"/>
          <w:szCs w:val="24"/>
          <w:u w:val="single"/>
          <w:rtl/>
        </w:rPr>
        <w:t xml:space="preserve">בחינת </w:t>
      </w:r>
      <w:r w:rsidRPr="007677B0">
        <w:rPr>
          <w:rFonts w:ascii="David" w:hAnsi="David" w:cs="David" w:hint="cs"/>
          <w:b/>
          <w:bCs/>
          <w:sz w:val="24"/>
          <w:szCs w:val="24"/>
          <w:u w:val="single"/>
          <w:rtl/>
        </w:rPr>
        <w:t>מכלול</w:t>
      </w:r>
      <w:r w:rsidR="007677B0">
        <w:rPr>
          <w:rFonts w:ascii="David" w:hAnsi="David" w:cs="David" w:hint="cs"/>
          <w:b/>
          <w:bCs/>
          <w:sz w:val="24"/>
          <w:szCs w:val="24"/>
          <w:u w:val="single"/>
          <w:rtl/>
        </w:rPr>
        <w:t xml:space="preserve"> המרכיבים בצירוף</w:t>
      </w:r>
      <w:r w:rsidRPr="007677B0">
        <w:rPr>
          <w:rFonts w:ascii="David" w:hAnsi="David" w:cs="David" w:hint="cs"/>
          <w:b/>
          <w:bCs/>
          <w:sz w:val="24"/>
          <w:szCs w:val="24"/>
          <w:u w:val="single"/>
          <w:rtl/>
        </w:rPr>
        <w:t xml:space="preserve"> </w:t>
      </w:r>
      <w:r w:rsidR="007677B0">
        <w:rPr>
          <w:rFonts w:ascii="David" w:hAnsi="David" w:cs="David" w:hint="cs"/>
          <w:b/>
          <w:bCs/>
          <w:sz w:val="24"/>
          <w:szCs w:val="24"/>
          <w:u w:val="single"/>
          <w:rtl/>
        </w:rPr>
        <w:t>ה</w:t>
      </w:r>
      <w:r w:rsidRPr="007677B0">
        <w:rPr>
          <w:rFonts w:ascii="David" w:hAnsi="David" w:cs="David" w:hint="cs"/>
          <w:b/>
          <w:bCs/>
          <w:sz w:val="24"/>
          <w:szCs w:val="24"/>
          <w:u w:val="single"/>
          <w:rtl/>
        </w:rPr>
        <w:t>נסיבות</w:t>
      </w:r>
      <w:r w:rsidR="007677B0">
        <w:rPr>
          <w:rFonts w:ascii="David" w:hAnsi="David" w:cs="David" w:hint="cs"/>
          <w:sz w:val="24"/>
          <w:szCs w:val="24"/>
          <w:rtl/>
        </w:rPr>
        <w:t>.</w:t>
      </w:r>
      <w:r>
        <w:rPr>
          <w:rFonts w:ascii="David" w:hAnsi="David" w:cs="David" w:hint="cs"/>
          <w:sz w:val="24"/>
          <w:szCs w:val="24"/>
          <w:rtl/>
        </w:rPr>
        <w:t xml:space="preserve"> </w:t>
      </w:r>
      <w:r w:rsidRPr="009F3CB2">
        <w:rPr>
          <w:rFonts w:ascii="David" w:hAnsi="David" w:cs="David" w:hint="cs"/>
          <w:b/>
          <w:bCs/>
          <w:sz w:val="24"/>
          <w:szCs w:val="24"/>
          <w:shd w:val="clear" w:color="auto" w:fill="D9E2F3" w:themeFill="accent1" w:themeFillTint="33"/>
          <w:rtl/>
        </w:rPr>
        <w:t xml:space="preserve">פס"ד חרמון נ' </w:t>
      </w:r>
      <w:r w:rsidRPr="007677B0">
        <w:rPr>
          <w:rFonts w:ascii="David" w:hAnsi="David" w:cs="David" w:hint="cs"/>
          <w:b/>
          <w:bCs/>
          <w:sz w:val="24"/>
          <w:szCs w:val="24"/>
          <w:shd w:val="clear" w:color="auto" w:fill="D9E2F3" w:themeFill="accent1" w:themeFillTint="33"/>
          <w:rtl/>
        </w:rPr>
        <w:t>גולוב</w:t>
      </w:r>
      <w:r w:rsidR="007677B0" w:rsidRPr="007677B0">
        <w:rPr>
          <w:rFonts w:ascii="David" w:hAnsi="David" w:cs="David" w:hint="cs"/>
          <w:sz w:val="24"/>
          <w:szCs w:val="24"/>
          <w:shd w:val="clear" w:color="auto" w:fill="D9E2F3" w:themeFill="accent1" w:themeFillTint="33"/>
          <w:rtl/>
        </w:rPr>
        <w:t xml:space="preserve">- </w:t>
      </w:r>
      <w:r w:rsidRPr="007677B0">
        <w:rPr>
          <w:rFonts w:ascii="David" w:hAnsi="David" w:cs="David" w:hint="cs"/>
          <w:sz w:val="24"/>
          <w:szCs w:val="24"/>
          <w:shd w:val="clear" w:color="auto" w:fill="D9E2F3" w:themeFill="accent1" w:themeFillTint="33"/>
          <w:rtl/>
        </w:rPr>
        <w:t xml:space="preserve">ע"פ פסק הדין יש אח ואחות. המצווים </w:t>
      </w:r>
      <w:r w:rsidRPr="007677B0">
        <w:rPr>
          <w:rFonts w:ascii="David" w:hAnsi="David" w:cs="David" w:hint="cs"/>
          <w:b/>
          <w:bCs/>
          <w:sz w:val="24"/>
          <w:szCs w:val="24"/>
          <w:shd w:val="clear" w:color="auto" w:fill="D9E2F3" w:themeFill="accent1" w:themeFillTint="33"/>
          <w:rtl/>
        </w:rPr>
        <w:t>כשירים</w:t>
      </w:r>
      <w:r>
        <w:rPr>
          <w:rFonts w:ascii="David" w:hAnsi="David" w:cs="David" w:hint="cs"/>
          <w:sz w:val="24"/>
          <w:szCs w:val="24"/>
          <w:rtl/>
        </w:rPr>
        <w:t xml:space="preserve">. [אם יש עניין של כשירות אני אלך להשפעה בלתי הוגנת- אבל זה לא הסיפור]. </w:t>
      </w:r>
      <w:r w:rsidRPr="007677B0">
        <w:rPr>
          <w:rFonts w:ascii="David" w:hAnsi="David" w:cs="David" w:hint="cs"/>
          <w:sz w:val="24"/>
          <w:szCs w:val="24"/>
          <w:shd w:val="clear" w:color="auto" w:fill="D9E2F3" w:themeFill="accent1" w:themeFillTint="33"/>
          <w:rtl/>
        </w:rPr>
        <w:t xml:space="preserve">הבת מסייעת לאישה בכל ענייניה. </w:t>
      </w:r>
      <w:r w:rsidRPr="00BD3859">
        <w:rPr>
          <w:rFonts w:ascii="David" w:hAnsi="David" w:cs="David" w:hint="cs"/>
          <w:b/>
          <w:bCs/>
          <w:sz w:val="24"/>
          <w:szCs w:val="24"/>
          <w:shd w:val="clear" w:color="auto" w:fill="D9E2F3" w:themeFill="accent1" w:themeFillTint="33"/>
          <w:rtl/>
        </w:rPr>
        <w:t>האישה רוצה לערוך צוואה</w:t>
      </w:r>
      <w:r w:rsidRPr="007677B0">
        <w:rPr>
          <w:rFonts w:ascii="David" w:hAnsi="David" w:cs="David" w:hint="cs"/>
          <w:sz w:val="24"/>
          <w:szCs w:val="24"/>
          <w:shd w:val="clear" w:color="auto" w:fill="D9E2F3" w:themeFill="accent1" w:themeFillTint="33"/>
          <w:rtl/>
        </w:rPr>
        <w:t xml:space="preserve">. </w:t>
      </w:r>
      <w:r w:rsidRPr="007677B0">
        <w:rPr>
          <w:rFonts w:ascii="David" w:hAnsi="David" w:cs="David" w:hint="cs"/>
          <w:b/>
          <w:bCs/>
          <w:sz w:val="24"/>
          <w:szCs w:val="24"/>
          <w:shd w:val="clear" w:color="auto" w:fill="D9E2F3" w:themeFill="accent1" w:themeFillTint="33"/>
          <w:rtl/>
        </w:rPr>
        <w:t>הבת מביאה לה את עורך הדין שמטפל בעסקי המשפחה של הבת</w:t>
      </w:r>
      <w:r w:rsidRPr="007677B0">
        <w:rPr>
          <w:rFonts w:ascii="David" w:hAnsi="David" w:cs="David" w:hint="cs"/>
          <w:sz w:val="24"/>
          <w:szCs w:val="24"/>
          <w:shd w:val="clear" w:color="auto" w:fill="D9E2F3" w:themeFill="accent1" w:themeFillTint="33"/>
          <w:rtl/>
        </w:rPr>
        <w:t xml:space="preserve"> והבעל שלה. </w:t>
      </w:r>
      <w:r w:rsidRPr="007677B0">
        <w:rPr>
          <w:rFonts w:ascii="David" w:hAnsi="David" w:cs="David" w:hint="cs"/>
          <w:b/>
          <w:bCs/>
          <w:sz w:val="24"/>
          <w:szCs w:val="24"/>
          <w:shd w:val="clear" w:color="auto" w:fill="D9E2F3" w:themeFill="accent1" w:themeFillTint="33"/>
          <w:rtl/>
        </w:rPr>
        <w:t>האם זה בהכרח משהו פגום?</w:t>
      </w:r>
      <w:r w:rsidRPr="007677B0">
        <w:rPr>
          <w:rFonts w:ascii="David" w:hAnsi="David" w:cs="David" w:hint="cs"/>
          <w:sz w:val="24"/>
          <w:szCs w:val="24"/>
          <w:shd w:val="clear" w:color="auto" w:fill="D9E2F3" w:themeFill="accent1" w:themeFillTint="33"/>
          <w:rtl/>
        </w:rPr>
        <w:t xml:space="preserve"> הרי בד"כ מבקשים המלצה לעו"ד מאנשים שסומכים עליהם</w:t>
      </w:r>
      <w:r>
        <w:rPr>
          <w:rFonts w:ascii="David" w:hAnsi="David" w:cs="David" w:hint="cs"/>
          <w:sz w:val="24"/>
          <w:szCs w:val="24"/>
          <w:rtl/>
        </w:rPr>
        <w:t xml:space="preserve">. </w:t>
      </w:r>
    </w:p>
    <w:p w14:paraId="546EF722" w14:textId="3E06AEEE" w:rsidR="009F3CB2" w:rsidRDefault="00BF1C0F" w:rsidP="007268EA">
      <w:pPr>
        <w:tabs>
          <w:tab w:val="left" w:pos="1466"/>
        </w:tabs>
        <w:jc w:val="both"/>
        <w:rPr>
          <w:rFonts w:ascii="David" w:hAnsi="David" w:cs="David"/>
          <w:sz w:val="24"/>
          <w:szCs w:val="24"/>
          <w:rtl/>
        </w:rPr>
      </w:pPr>
      <w:r>
        <w:rPr>
          <w:rFonts w:ascii="David" w:hAnsi="David" w:cs="David" w:hint="cs"/>
          <w:sz w:val="24"/>
          <w:szCs w:val="24"/>
          <w:rtl/>
        </w:rPr>
        <w:t xml:space="preserve">כאשר ביהמ"ש צריך להגיד מה זו מעורבות בעריכת צוואה </w:t>
      </w:r>
      <w:r w:rsidRPr="00BF1C0F">
        <w:rPr>
          <w:rFonts w:ascii="David" w:hAnsi="David" w:cs="David"/>
          <w:sz w:val="24"/>
          <w:szCs w:val="24"/>
        </w:rPr>
        <w:sym w:font="Wingdings" w:char="F0DF"/>
      </w:r>
      <w:r>
        <w:rPr>
          <w:rFonts w:ascii="David" w:hAnsi="David" w:cs="David" w:hint="cs"/>
          <w:sz w:val="24"/>
          <w:szCs w:val="24"/>
          <w:rtl/>
        </w:rPr>
        <w:t xml:space="preserve"> האם כאשר אמא שלי אומרת לי להפנות אותה לעורך דין לערוך צוואה, האם עצם זה שהפנ</w:t>
      </w:r>
      <w:r w:rsidR="00F5035D">
        <w:rPr>
          <w:rFonts w:ascii="David" w:hAnsi="David" w:cs="David" w:hint="cs"/>
          <w:sz w:val="24"/>
          <w:szCs w:val="24"/>
          <w:rtl/>
        </w:rPr>
        <w:t>י</w:t>
      </w:r>
      <w:r>
        <w:rPr>
          <w:rFonts w:ascii="David" w:hAnsi="David" w:cs="David" w:hint="cs"/>
          <w:sz w:val="24"/>
          <w:szCs w:val="24"/>
          <w:rtl/>
        </w:rPr>
        <w:t>תי למישהו שאני מכירה היטב זה פסול?</w:t>
      </w:r>
    </w:p>
    <w:p w14:paraId="3681469B" w14:textId="71ED4951" w:rsidR="00BF1C0F" w:rsidRDefault="00BF1C0F" w:rsidP="007268EA">
      <w:pPr>
        <w:tabs>
          <w:tab w:val="left" w:pos="1466"/>
        </w:tabs>
        <w:jc w:val="both"/>
        <w:rPr>
          <w:rFonts w:ascii="David" w:hAnsi="David" w:cs="David"/>
          <w:sz w:val="24"/>
          <w:szCs w:val="24"/>
          <w:rtl/>
        </w:rPr>
      </w:pPr>
      <w:r w:rsidRPr="00BD3859">
        <w:rPr>
          <w:rFonts w:ascii="David" w:hAnsi="David" w:cs="David" w:hint="cs"/>
          <w:sz w:val="24"/>
          <w:szCs w:val="24"/>
          <w:shd w:val="clear" w:color="auto" w:fill="D9E2F3" w:themeFill="accent1" w:themeFillTint="33"/>
          <w:rtl/>
        </w:rPr>
        <w:t>אם הצוואה לא לטובתי לחלוטין כנראה לא תעלה שאלה. אבל אם הצוואה מאוד לטובתי עשויה לעלות השאלה</w:t>
      </w:r>
      <w:r>
        <w:rPr>
          <w:rFonts w:ascii="David" w:hAnsi="David" w:cs="David" w:hint="cs"/>
          <w:sz w:val="24"/>
          <w:szCs w:val="24"/>
          <w:rtl/>
        </w:rPr>
        <w:t>. אבל אולי זה בגלל שאני עזרתי להורים יותר מאחרים?</w:t>
      </w:r>
    </w:p>
    <w:p w14:paraId="5ECB7EBE" w14:textId="087FC57C" w:rsidR="009F3CB2" w:rsidRDefault="00E85F1A" w:rsidP="007268EA">
      <w:pPr>
        <w:tabs>
          <w:tab w:val="left" w:pos="1466"/>
        </w:tabs>
        <w:jc w:val="both"/>
        <w:rPr>
          <w:rFonts w:ascii="David" w:hAnsi="David" w:cs="David"/>
          <w:sz w:val="24"/>
          <w:szCs w:val="24"/>
          <w:rtl/>
        </w:rPr>
      </w:pPr>
      <w:r w:rsidRPr="00BD3859">
        <w:rPr>
          <w:rFonts w:ascii="David" w:hAnsi="David" w:cs="David" w:hint="cs"/>
          <w:b/>
          <w:bCs/>
          <w:sz w:val="24"/>
          <w:szCs w:val="24"/>
          <w:shd w:val="clear" w:color="auto" w:fill="D9E2F3" w:themeFill="accent1" w:themeFillTint="33"/>
          <w:rtl/>
        </w:rPr>
        <w:lastRenderedPageBreak/>
        <w:t>הבת מסיעה את אמה לעורך הדין</w:t>
      </w:r>
      <w:r>
        <w:rPr>
          <w:rFonts w:ascii="David" w:hAnsi="David" w:cs="David" w:hint="cs"/>
          <w:sz w:val="24"/>
          <w:szCs w:val="24"/>
          <w:rtl/>
        </w:rPr>
        <w:t>. אם אני מסיעה את אמא שלי הרבה פעמים להרבה מקומות אז למה שגם הפעם לא אאסוף אותה</w:t>
      </w:r>
      <w:r w:rsidR="00503BDD">
        <w:rPr>
          <w:rFonts w:ascii="David" w:hAnsi="David" w:cs="David" w:hint="cs"/>
          <w:sz w:val="24"/>
          <w:szCs w:val="24"/>
          <w:rtl/>
        </w:rPr>
        <w:t xml:space="preserve"> למשרד עו"ד</w:t>
      </w:r>
      <w:r>
        <w:rPr>
          <w:rFonts w:ascii="David" w:hAnsi="David" w:cs="David" w:hint="cs"/>
          <w:sz w:val="24"/>
          <w:szCs w:val="24"/>
          <w:rtl/>
        </w:rPr>
        <w:t xml:space="preserve">? </w:t>
      </w:r>
      <w:r w:rsidRPr="00BD3859">
        <w:rPr>
          <w:rFonts w:ascii="David" w:hAnsi="David" w:cs="David" w:hint="cs"/>
          <w:sz w:val="24"/>
          <w:szCs w:val="24"/>
          <w:shd w:val="clear" w:color="auto" w:fill="D9E2F3" w:themeFill="accent1" w:themeFillTint="33"/>
          <w:rtl/>
        </w:rPr>
        <w:t>והנקודה היחידה בפס"ד שהייתה הקש ששבר את גב הגמל</w:t>
      </w:r>
      <w:r w:rsidR="00BD3859" w:rsidRPr="00BD3859">
        <w:rPr>
          <w:rFonts w:ascii="David" w:hAnsi="David" w:cs="David" w:hint="cs"/>
          <w:sz w:val="24"/>
          <w:szCs w:val="24"/>
          <w:shd w:val="clear" w:color="auto" w:fill="D9E2F3" w:themeFill="accent1" w:themeFillTint="33"/>
          <w:rtl/>
        </w:rPr>
        <w:t>:</w:t>
      </w:r>
      <w:r w:rsidRPr="00BD3859">
        <w:rPr>
          <w:rFonts w:ascii="David" w:hAnsi="David" w:cs="David" w:hint="cs"/>
          <w:sz w:val="24"/>
          <w:szCs w:val="24"/>
          <w:shd w:val="clear" w:color="auto" w:fill="D9E2F3" w:themeFill="accent1" w:themeFillTint="33"/>
          <w:rtl/>
        </w:rPr>
        <w:t xml:space="preserve"> </w:t>
      </w:r>
      <w:r w:rsidRPr="00BD3859">
        <w:rPr>
          <w:rFonts w:ascii="David" w:hAnsi="David" w:cs="David" w:hint="cs"/>
          <w:b/>
          <w:bCs/>
          <w:sz w:val="24"/>
          <w:szCs w:val="24"/>
          <w:shd w:val="clear" w:color="auto" w:fill="D9E2F3" w:themeFill="accent1" w:themeFillTint="33"/>
          <w:rtl/>
        </w:rPr>
        <w:t>מביאים חוות דעת רפואית על כשירות האישה</w:t>
      </w:r>
      <w:r w:rsidR="00BD3859">
        <w:rPr>
          <w:rFonts w:ascii="David" w:hAnsi="David" w:cs="David" w:hint="cs"/>
          <w:b/>
          <w:bCs/>
          <w:sz w:val="24"/>
          <w:szCs w:val="24"/>
          <w:shd w:val="clear" w:color="auto" w:fill="D9E2F3" w:themeFill="accent1" w:themeFillTint="33"/>
          <w:rtl/>
        </w:rPr>
        <w:t xml:space="preserve"> ו</w:t>
      </w:r>
      <w:r w:rsidRPr="00BD3859">
        <w:rPr>
          <w:rFonts w:ascii="David" w:hAnsi="David" w:cs="David" w:hint="cs"/>
          <w:b/>
          <w:bCs/>
          <w:sz w:val="24"/>
          <w:szCs w:val="24"/>
          <w:shd w:val="clear" w:color="auto" w:fill="D9E2F3" w:themeFill="accent1" w:themeFillTint="33"/>
          <w:rtl/>
        </w:rPr>
        <w:t xml:space="preserve">מי </w:t>
      </w:r>
      <w:r w:rsidR="00503BDD">
        <w:rPr>
          <w:rFonts w:ascii="David" w:hAnsi="David" w:cs="David" w:hint="cs"/>
          <w:b/>
          <w:bCs/>
          <w:sz w:val="24"/>
          <w:szCs w:val="24"/>
          <w:shd w:val="clear" w:color="auto" w:fill="D9E2F3" w:themeFill="accent1" w:themeFillTint="33"/>
          <w:rtl/>
        </w:rPr>
        <w:t>ש</w:t>
      </w:r>
      <w:r w:rsidRPr="00BD3859">
        <w:rPr>
          <w:rFonts w:ascii="David" w:hAnsi="David" w:cs="David" w:hint="cs"/>
          <w:b/>
          <w:bCs/>
          <w:sz w:val="24"/>
          <w:szCs w:val="24"/>
          <w:shd w:val="clear" w:color="auto" w:fill="D9E2F3" w:themeFill="accent1" w:themeFillTint="33"/>
          <w:rtl/>
        </w:rPr>
        <w:t xml:space="preserve">נותנת את חוות הדעת </w:t>
      </w:r>
      <w:r w:rsidR="00BD3859">
        <w:rPr>
          <w:rFonts w:ascii="David" w:hAnsi="David" w:cs="David" w:hint="cs"/>
          <w:b/>
          <w:bCs/>
          <w:sz w:val="24"/>
          <w:szCs w:val="24"/>
          <w:shd w:val="clear" w:color="auto" w:fill="D9E2F3" w:themeFill="accent1" w:themeFillTint="33"/>
          <w:rtl/>
        </w:rPr>
        <w:t xml:space="preserve">היא </w:t>
      </w:r>
      <w:r w:rsidRPr="00BD3859">
        <w:rPr>
          <w:rFonts w:ascii="David" w:hAnsi="David" w:cs="David" w:hint="cs"/>
          <w:b/>
          <w:bCs/>
          <w:sz w:val="24"/>
          <w:szCs w:val="24"/>
          <w:shd w:val="clear" w:color="auto" w:fill="D9E2F3" w:themeFill="accent1" w:themeFillTint="33"/>
          <w:rtl/>
        </w:rPr>
        <w:t>רופאת המשפחה של הבת</w:t>
      </w:r>
      <w:r w:rsidRPr="00BD3859">
        <w:rPr>
          <w:rFonts w:ascii="David" w:hAnsi="David" w:cs="David" w:hint="cs"/>
          <w:sz w:val="24"/>
          <w:szCs w:val="24"/>
          <w:shd w:val="clear" w:color="auto" w:fill="D9E2F3" w:themeFill="accent1" w:themeFillTint="33"/>
          <w:rtl/>
        </w:rPr>
        <w:t xml:space="preserve">.  מה הסיבה? לא ידוע. אבל </w:t>
      </w:r>
      <w:r w:rsidRPr="00BD3859">
        <w:rPr>
          <w:rFonts w:ascii="David" w:hAnsi="David" w:cs="David" w:hint="cs"/>
          <w:b/>
          <w:bCs/>
          <w:sz w:val="24"/>
          <w:szCs w:val="24"/>
          <w:shd w:val="clear" w:color="auto" w:fill="D9E2F3" w:themeFill="accent1" w:themeFillTint="33"/>
          <w:rtl/>
        </w:rPr>
        <w:t>זה מה שגרם לביהמ"ש לא להצדיק את המקרה</w:t>
      </w:r>
      <w:r w:rsidRPr="00BD3859">
        <w:rPr>
          <w:rFonts w:ascii="David" w:hAnsi="David" w:cs="David" w:hint="cs"/>
          <w:sz w:val="24"/>
          <w:szCs w:val="24"/>
          <w:shd w:val="clear" w:color="auto" w:fill="D9E2F3" w:themeFill="accent1" w:themeFillTint="33"/>
          <w:rtl/>
        </w:rPr>
        <w:t xml:space="preserve">. הכל אפשר להבין- למה הבת הסיעה, למה היא הפנתה לעורך הדין המשפחתי. אבל את חוות הדעת קשה להבין. </w:t>
      </w:r>
      <w:r w:rsidRPr="00BD3859">
        <w:rPr>
          <w:rFonts w:ascii="David" w:hAnsi="David" w:cs="David" w:hint="cs"/>
          <w:b/>
          <w:bCs/>
          <w:sz w:val="24"/>
          <w:szCs w:val="24"/>
          <w:shd w:val="clear" w:color="auto" w:fill="D9E2F3" w:themeFill="accent1" w:themeFillTint="33"/>
          <w:rtl/>
        </w:rPr>
        <w:t>ביהמ"ש מסתכל על המכלול ופוסל את הצוואה</w:t>
      </w:r>
      <w:r>
        <w:rPr>
          <w:rFonts w:ascii="David" w:hAnsi="David" w:cs="David" w:hint="cs"/>
          <w:sz w:val="24"/>
          <w:szCs w:val="24"/>
          <w:rtl/>
        </w:rPr>
        <w:t>.</w:t>
      </w:r>
    </w:p>
    <w:p w14:paraId="6007724F" w14:textId="4658327E" w:rsidR="00BD3859" w:rsidRDefault="00BD3859" w:rsidP="007268EA">
      <w:pPr>
        <w:tabs>
          <w:tab w:val="left" w:pos="1466"/>
        </w:tabs>
        <w:jc w:val="both"/>
        <w:rPr>
          <w:rFonts w:ascii="David" w:hAnsi="David" w:cs="David"/>
          <w:sz w:val="24"/>
          <w:szCs w:val="24"/>
          <w:rtl/>
        </w:rPr>
      </w:pPr>
    </w:p>
    <w:p w14:paraId="1430D0A2" w14:textId="77777777" w:rsidR="00BD3859" w:rsidRDefault="00BD3859" w:rsidP="00214ABA">
      <w:pPr>
        <w:pStyle w:val="a7"/>
        <w:numPr>
          <w:ilvl w:val="0"/>
          <w:numId w:val="141"/>
        </w:numPr>
        <w:tabs>
          <w:tab w:val="left" w:pos="1466"/>
        </w:tabs>
        <w:jc w:val="both"/>
        <w:rPr>
          <w:rFonts w:ascii="David" w:hAnsi="David" w:cs="David"/>
          <w:sz w:val="24"/>
          <w:szCs w:val="24"/>
        </w:rPr>
      </w:pPr>
      <w:r w:rsidRPr="00BD3859">
        <w:rPr>
          <w:rFonts w:ascii="David" w:hAnsi="David" w:cs="David" w:hint="cs"/>
          <w:b/>
          <w:bCs/>
          <w:sz w:val="24"/>
          <w:szCs w:val="24"/>
          <w:shd w:val="clear" w:color="auto" w:fill="FFFFCC"/>
          <w:rtl/>
        </w:rPr>
        <w:t>אנחנו מאוד מתרחקים מחופש ציווי וזה יותר ביהמ"ש ושיקול הדעת שלו</w:t>
      </w:r>
      <w:r w:rsidRPr="00BD3859">
        <w:rPr>
          <w:rFonts w:ascii="David" w:hAnsi="David" w:cs="David" w:hint="cs"/>
          <w:sz w:val="24"/>
          <w:szCs w:val="24"/>
          <w:rtl/>
        </w:rPr>
        <w:t xml:space="preserve">. </w:t>
      </w:r>
    </w:p>
    <w:p w14:paraId="400A6FBD" w14:textId="2E05162F" w:rsidR="00E85F1A" w:rsidRPr="00BD3859" w:rsidRDefault="006D1D91" w:rsidP="00BD3859">
      <w:pPr>
        <w:tabs>
          <w:tab w:val="left" w:pos="1466"/>
        </w:tabs>
        <w:jc w:val="both"/>
        <w:rPr>
          <w:rFonts w:ascii="David" w:hAnsi="David" w:cs="David"/>
          <w:sz w:val="24"/>
          <w:szCs w:val="24"/>
          <w:rtl/>
        </w:rPr>
      </w:pPr>
      <w:r w:rsidRPr="00BD3859">
        <w:rPr>
          <w:rFonts w:ascii="David" w:hAnsi="David" w:cs="David" w:hint="cs"/>
          <w:sz w:val="24"/>
          <w:szCs w:val="24"/>
          <w:rtl/>
        </w:rPr>
        <w:t>*</w:t>
      </w:r>
      <w:r w:rsidRPr="00BD3859">
        <w:rPr>
          <w:rFonts w:ascii="David" w:hAnsi="David" w:cs="David" w:hint="cs"/>
          <w:b/>
          <w:bCs/>
          <w:sz w:val="24"/>
          <w:szCs w:val="24"/>
          <w:rtl/>
        </w:rPr>
        <w:t>קשה להצדיק את פסקי הדין האלה בעניין של חופש ציווי</w:t>
      </w:r>
      <w:r w:rsidRPr="00BD3859">
        <w:rPr>
          <w:rFonts w:ascii="David" w:hAnsi="David" w:cs="David" w:hint="cs"/>
          <w:sz w:val="24"/>
          <w:szCs w:val="24"/>
          <w:rtl/>
        </w:rPr>
        <w:t>.</w:t>
      </w:r>
    </w:p>
    <w:p w14:paraId="0E75AD18" w14:textId="5DD12413" w:rsidR="006D1D91" w:rsidRDefault="006D1D91" w:rsidP="007268EA">
      <w:pPr>
        <w:tabs>
          <w:tab w:val="left" w:pos="1466"/>
        </w:tabs>
        <w:jc w:val="both"/>
        <w:rPr>
          <w:rFonts w:ascii="David" w:hAnsi="David" w:cs="David"/>
          <w:sz w:val="24"/>
          <w:szCs w:val="24"/>
          <w:rtl/>
        </w:rPr>
      </w:pPr>
      <w:r>
        <w:rPr>
          <w:rFonts w:ascii="David" w:hAnsi="David" w:cs="David" w:hint="cs"/>
          <w:sz w:val="24"/>
          <w:szCs w:val="24"/>
          <w:rtl/>
        </w:rPr>
        <w:t xml:space="preserve">*מומלץ לקרוא את חרמון מעבר למה שדיברנו כאן. </w:t>
      </w:r>
    </w:p>
    <w:p w14:paraId="3B61E144" w14:textId="1E269537" w:rsidR="006D1D91" w:rsidRDefault="006D1D91" w:rsidP="007268EA">
      <w:pPr>
        <w:tabs>
          <w:tab w:val="left" w:pos="1466"/>
        </w:tabs>
        <w:jc w:val="both"/>
        <w:rPr>
          <w:rFonts w:ascii="David" w:hAnsi="David" w:cs="David"/>
          <w:sz w:val="24"/>
          <w:szCs w:val="24"/>
          <w:rtl/>
        </w:rPr>
      </w:pPr>
      <w:r w:rsidRPr="00BD3859">
        <w:rPr>
          <w:rFonts w:ascii="David" w:hAnsi="David" w:cs="David" w:hint="cs"/>
          <w:b/>
          <w:bCs/>
          <w:sz w:val="24"/>
          <w:szCs w:val="24"/>
          <w:u w:val="single"/>
          <w:shd w:val="clear" w:color="auto" w:fill="D9E2F3" w:themeFill="accent1" w:themeFillTint="33"/>
          <w:rtl/>
        </w:rPr>
        <w:t>עניין בוטו</w:t>
      </w:r>
      <w:r w:rsidRPr="00BD3859">
        <w:rPr>
          <w:rFonts w:ascii="David" w:hAnsi="David" w:cs="David" w:hint="cs"/>
          <w:sz w:val="24"/>
          <w:szCs w:val="24"/>
          <w:shd w:val="clear" w:color="auto" w:fill="D9E2F3" w:themeFill="accent1" w:themeFillTint="33"/>
          <w:rtl/>
        </w:rPr>
        <w:t>- אדם נמצא בבית חולים</w:t>
      </w:r>
      <w:r w:rsidR="00503BDD">
        <w:rPr>
          <w:rFonts w:ascii="David" w:hAnsi="David" w:cs="David" w:hint="cs"/>
          <w:sz w:val="24"/>
          <w:szCs w:val="24"/>
          <w:shd w:val="clear" w:color="auto" w:fill="D9E2F3" w:themeFill="accent1" w:themeFillTint="33"/>
          <w:rtl/>
        </w:rPr>
        <w:t xml:space="preserve"> [הסיטואציה כבר מעלה נורה]</w:t>
      </w:r>
      <w:r w:rsidRPr="00BD3859">
        <w:rPr>
          <w:rFonts w:ascii="David" w:hAnsi="David" w:cs="David" w:hint="cs"/>
          <w:sz w:val="24"/>
          <w:szCs w:val="24"/>
          <w:shd w:val="clear" w:color="auto" w:fill="D9E2F3" w:themeFill="accent1" w:themeFillTint="33"/>
          <w:rtl/>
        </w:rPr>
        <w:t>, עדיין כשיר, רוצה לערוך צוואה</w:t>
      </w:r>
      <w:r w:rsidR="00BD3859" w:rsidRPr="00BD3859">
        <w:rPr>
          <w:rFonts w:ascii="David" w:hAnsi="David" w:cs="David" w:hint="cs"/>
          <w:sz w:val="24"/>
          <w:szCs w:val="24"/>
          <w:shd w:val="clear" w:color="auto" w:fill="D9E2F3" w:themeFill="accent1" w:themeFillTint="33"/>
          <w:rtl/>
        </w:rPr>
        <w:t xml:space="preserve">. </w:t>
      </w:r>
      <w:r w:rsidR="00503BDD">
        <w:rPr>
          <w:rFonts w:ascii="David" w:hAnsi="David" w:cs="David" w:hint="cs"/>
          <w:sz w:val="24"/>
          <w:szCs w:val="24"/>
          <w:shd w:val="clear" w:color="auto" w:fill="D9E2F3" w:themeFill="accent1" w:themeFillTint="33"/>
          <w:rtl/>
        </w:rPr>
        <w:t xml:space="preserve">היה שם מקרקעין, הבן הבכור הביא מפה וסימן עליה. </w:t>
      </w:r>
    </w:p>
    <w:p w14:paraId="5D331098" w14:textId="0B10848B" w:rsidR="006D1D91" w:rsidRDefault="006D1D91" w:rsidP="007268EA">
      <w:pPr>
        <w:tabs>
          <w:tab w:val="left" w:pos="1466"/>
        </w:tabs>
        <w:jc w:val="both"/>
        <w:rPr>
          <w:rFonts w:ascii="David" w:hAnsi="David" w:cs="David"/>
          <w:sz w:val="24"/>
          <w:szCs w:val="24"/>
          <w:rtl/>
        </w:rPr>
      </w:pPr>
    </w:p>
    <w:p w14:paraId="13B97C80" w14:textId="511B3A87" w:rsidR="006D1D91" w:rsidRDefault="006D1D91" w:rsidP="007268EA">
      <w:pPr>
        <w:tabs>
          <w:tab w:val="left" w:pos="1466"/>
        </w:tabs>
        <w:jc w:val="both"/>
        <w:rPr>
          <w:rFonts w:ascii="David" w:hAnsi="David" w:cs="David"/>
          <w:sz w:val="24"/>
          <w:szCs w:val="24"/>
          <w:rtl/>
        </w:rPr>
      </w:pPr>
      <w:r w:rsidRPr="00503BDD">
        <w:rPr>
          <w:rFonts w:ascii="David" w:hAnsi="David" w:cs="David" w:hint="cs"/>
          <w:b/>
          <w:bCs/>
          <w:sz w:val="24"/>
          <w:szCs w:val="24"/>
          <w:u w:val="single"/>
          <w:rtl/>
        </w:rPr>
        <w:t>הגישה היום</w:t>
      </w:r>
      <w:r>
        <w:rPr>
          <w:rFonts w:ascii="David" w:hAnsi="David" w:cs="David" w:hint="cs"/>
          <w:sz w:val="24"/>
          <w:szCs w:val="24"/>
          <w:rtl/>
        </w:rPr>
        <w:t xml:space="preserve">- </w:t>
      </w:r>
      <w:r w:rsidRPr="00503BDD">
        <w:rPr>
          <w:rFonts w:ascii="David" w:hAnsi="David" w:cs="David" w:hint="cs"/>
          <w:sz w:val="24"/>
          <w:szCs w:val="24"/>
          <w:rtl/>
        </w:rPr>
        <w:t xml:space="preserve">האם זו מעורבות בעריכת צוואה כן או לא? </w:t>
      </w:r>
      <w:r w:rsidRPr="00503BDD">
        <w:rPr>
          <w:rFonts w:ascii="David" w:hAnsi="David" w:cs="David" w:hint="cs"/>
          <w:b/>
          <w:bCs/>
          <w:sz w:val="24"/>
          <w:szCs w:val="24"/>
          <w:rtl/>
        </w:rPr>
        <w:t>נרצה לדעת את כל הנסיבות</w:t>
      </w:r>
      <w:r w:rsidRPr="00503BDD">
        <w:rPr>
          <w:rFonts w:ascii="David" w:hAnsi="David" w:cs="David" w:hint="cs"/>
          <w:sz w:val="24"/>
          <w:szCs w:val="24"/>
          <w:rtl/>
        </w:rPr>
        <w:t xml:space="preserve">. </w:t>
      </w:r>
      <w:r w:rsidRPr="00503BDD">
        <w:rPr>
          <w:rFonts w:ascii="David" w:hAnsi="David" w:cs="David" w:hint="cs"/>
          <w:b/>
          <w:bCs/>
          <w:sz w:val="24"/>
          <w:szCs w:val="24"/>
          <w:highlight w:val="yellow"/>
          <w:rtl/>
        </w:rPr>
        <w:t xml:space="preserve">הכי הרבה ארצה </w:t>
      </w:r>
      <w:r w:rsidR="00D3759C" w:rsidRPr="00503BDD">
        <w:rPr>
          <w:rFonts w:ascii="David" w:hAnsi="David" w:cs="David" w:hint="cs"/>
          <w:b/>
          <w:bCs/>
          <w:sz w:val="24"/>
          <w:szCs w:val="24"/>
          <w:highlight w:val="yellow"/>
          <w:rtl/>
        </w:rPr>
        <w:t>לד</w:t>
      </w:r>
      <w:r w:rsidRPr="00503BDD">
        <w:rPr>
          <w:rFonts w:ascii="David" w:hAnsi="David" w:cs="David" w:hint="cs"/>
          <w:b/>
          <w:bCs/>
          <w:sz w:val="24"/>
          <w:szCs w:val="24"/>
          <w:highlight w:val="yellow"/>
          <w:rtl/>
        </w:rPr>
        <w:t>עת מי נושל ולטובת מי</w:t>
      </w:r>
      <w:r>
        <w:rPr>
          <w:rFonts w:ascii="David" w:hAnsi="David" w:cs="David" w:hint="cs"/>
          <w:sz w:val="24"/>
          <w:szCs w:val="24"/>
          <w:rtl/>
        </w:rPr>
        <w:t>.</w:t>
      </w:r>
    </w:p>
    <w:p w14:paraId="26DC3C47" w14:textId="74E7BE8D" w:rsidR="00D3759C" w:rsidRPr="00503BDD" w:rsidRDefault="00503BDD" w:rsidP="00214ABA">
      <w:pPr>
        <w:pStyle w:val="a7"/>
        <w:numPr>
          <w:ilvl w:val="0"/>
          <w:numId w:val="142"/>
        </w:numPr>
        <w:tabs>
          <w:tab w:val="left" w:pos="1466"/>
        </w:tabs>
        <w:jc w:val="both"/>
        <w:rPr>
          <w:rFonts w:ascii="David" w:hAnsi="David" w:cs="David"/>
          <w:sz w:val="24"/>
          <w:szCs w:val="24"/>
          <w:rtl/>
        </w:rPr>
      </w:pPr>
      <w:r w:rsidRPr="00503BDD">
        <w:rPr>
          <w:rFonts w:ascii="David" w:hAnsi="David" w:cs="David" w:hint="cs"/>
          <w:sz w:val="24"/>
          <w:szCs w:val="24"/>
          <w:rtl/>
        </w:rPr>
        <w:t xml:space="preserve">במקרה של </w:t>
      </w:r>
      <w:r w:rsidR="006D1D91" w:rsidRPr="00503BDD">
        <w:rPr>
          <w:rFonts w:ascii="David" w:hAnsi="David" w:cs="David" w:hint="cs"/>
          <w:sz w:val="24"/>
          <w:szCs w:val="24"/>
          <w:rtl/>
        </w:rPr>
        <w:t xml:space="preserve">חוסר שוויון בין ילדים </w:t>
      </w:r>
      <w:r w:rsidR="006D1D91" w:rsidRPr="006D1D91">
        <w:sym w:font="Wingdings" w:char="F0DF"/>
      </w:r>
      <w:r w:rsidR="006D1D91" w:rsidRPr="00503BDD">
        <w:rPr>
          <w:rFonts w:ascii="David" w:hAnsi="David" w:cs="David" w:hint="cs"/>
          <w:sz w:val="24"/>
          <w:szCs w:val="24"/>
          <w:rtl/>
        </w:rPr>
        <w:t xml:space="preserve"> אמרת אגב של </w:t>
      </w:r>
      <w:r w:rsidR="006D1D91" w:rsidRPr="00503BDD">
        <w:rPr>
          <w:rFonts w:ascii="David" w:hAnsi="David" w:cs="David" w:hint="cs"/>
          <w:sz w:val="24"/>
          <w:szCs w:val="24"/>
          <w:highlight w:val="green"/>
          <w:rtl/>
        </w:rPr>
        <w:t>השופט הנדל</w:t>
      </w:r>
      <w:r w:rsidR="006D1D91" w:rsidRPr="00503BDD">
        <w:rPr>
          <w:rFonts w:ascii="David" w:hAnsi="David" w:cs="David" w:hint="cs"/>
          <w:sz w:val="24"/>
          <w:szCs w:val="24"/>
          <w:rtl/>
        </w:rPr>
        <w:t xml:space="preserve">, כמעט ואין אמירות ברורות בפסיקה בנוגע לשוויון. </w:t>
      </w:r>
      <w:r>
        <w:rPr>
          <w:rFonts w:ascii="David" w:hAnsi="David" w:cs="David" w:hint="cs"/>
          <w:sz w:val="24"/>
          <w:szCs w:val="24"/>
          <w:rtl/>
        </w:rPr>
        <w:t xml:space="preserve">בגלל חופש הציווי הם לא אמורים להגן על שוויון. אך זה מה שנעשה בסופו של דבר בפסקי הדין הללו. </w:t>
      </w:r>
    </w:p>
    <w:p w14:paraId="1A84123D" w14:textId="549C0549" w:rsidR="00D3759C" w:rsidRDefault="00D3759C" w:rsidP="00D3759C">
      <w:pPr>
        <w:tabs>
          <w:tab w:val="left" w:pos="1466"/>
        </w:tabs>
        <w:jc w:val="both"/>
        <w:rPr>
          <w:rFonts w:ascii="David" w:hAnsi="David" w:cs="David"/>
          <w:sz w:val="24"/>
          <w:szCs w:val="24"/>
          <w:rtl/>
        </w:rPr>
      </w:pPr>
      <w:r w:rsidRPr="00503BDD">
        <w:rPr>
          <w:rFonts w:ascii="David" w:hAnsi="David" w:cs="David" w:hint="cs"/>
          <w:b/>
          <w:bCs/>
          <w:sz w:val="24"/>
          <w:szCs w:val="24"/>
          <w:rtl/>
        </w:rPr>
        <w:t>מבחן הניתוק כבר לא רלוונטי</w:t>
      </w:r>
      <w:r>
        <w:rPr>
          <w:rFonts w:ascii="David" w:hAnsi="David" w:cs="David" w:hint="cs"/>
          <w:sz w:val="24"/>
          <w:szCs w:val="24"/>
          <w:rtl/>
        </w:rPr>
        <w:t>.</w:t>
      </w:r>
    </w:p>
    <w:p w14:paraId="0083B763" w14:textId="77777777" w:rsidR="00D3759C" w:rsidRDefault="00D3759C" w:rsidP="00D3759C">
      <w:pPr>
        <w:tabs>
          <w:tab w:val="left" w:pos="1466"/>
        </w:tabs>
        <w:jc w:val="both"/>
        <w:rPr>
          <w:rFonts w:ascii="David" w:hAnsi="David" w:cs="David"/>
          <w:sz w:val="24"/>
          <w:szCs w:val="24"/>
          <w:rtl/>
        </w:rPr>
      </w:pPr>
    </w:p>
    <w:p w14:paraId="28F705B1" w14:textId="7B47D5D6" w:rsidR="00503BDD" w:rsidRPr="000B62FD" w:rsidRDefault="00503BDD" w:rsidP="00D3759C">
      <w:pPr>
        <w:tabs>
          <w:tab w:val="left" w:pos="1466"/>
        </w:tabs>
        <w:jc w:val="both"/>
        <w:rPr>
          <w:rFonts w:ascii="David" w:hAnsi="David" w:cs="David"/>
          <w:sz w:val="24"/>
          <w:szCs w:val="24"/>
          <w:rtl/>
        </w:rPr>
      </w:pPr>
      <w:r w:rsidRPr="00503BDD">
        <w:rPr>
          <w:rFonts w:ascii="David" w:hAnsi="David" w:cs="David" w:hint="cs"/>
          <w:b/>
          <w:bCs/>
          <w:sz w:val="24"/>
          <w:szCs w:val="24"/>
          <w:u w:val="single"/>
          <w:rtl/>
        </w:rPr>
        <w:t>פרשנות מצמצמת ל"הנאה"</w:t>
      </w:r>
      <w:r w:rsidR="000B62FD">
        <w:rPr>
          <w:rFonts w:ascii="David" w:hAnsi="David" w:cs="David" w:hint="cs"/>
          <w:sz w:val="24"/>
          <w:szCs w:val="24"/>
          <w:rtl/>
        </w:rPr>
        <w:t>- מי זה נהנה על פי צוואה?</w:t>
      </w:r>
    </w:p>
    <w:p w14:paraId="14D2DE91" w14:textId="75646EAC" w:rsidR="00503BDD" w:rsidRDefault="00503BDD" w:rsidP="00214ABA">
      <w:pPr>
        <w:pStyle w:val="a7"/>
        <w:numPr>
          <w:ilvl w:val="0"/>
          <w:numId w:val="143"/>
        </w:numPr>
        <w:tabs>
          <w:tab w:val="left" w:pos="1466"/>
        </w:tabs>
        <w:jc w:val="both"/>
        <w:rPr>
          <w:rFonts w:ascii="David" w:hAnsi="David" w:cs="David"/>
          <w:sz w:val="24"/>
          <w:szCs w:val="24"/>
        </w:rPr>
      </w:pPr>
      <w:r w:rsidRPr="000B62FD">
        <w:rPr>
          <w:rFonts w:ascii="David" w:hAnsi="David" w:cs="David" w:hint="cs"/>
          <w:b/>
          <w:bCs/>
          <w:sz w:val="24"/>
          <w:szCs w:val="24"/>
          <w:shd w:val="clear" w:color="auto" w:fill="FFFFCC"/>
          <w:rtl/>
        </w:rPr>
        <w:t>הפסלות מתייחסת רק לזכייה ישירה של הנהנה</w:t>
      </w:r>
      <w:r w:rsidRPr="00503BDD">
        <w:rPr>
          <w:rFonts w:ascii="David" w:hAnsi="David" w:cs="David" w:hint="cs"/>
          <w:sz w:val="24"/>
          <w:szCs w:val="24"/>
          <w:rtl/>
        </w:rPr>
        <w:t xml:space="preserve"> (ע"א 529/69 </w:t>
      </w:r>
      <w:r w:rsidRPr="000B62FD">
        <w:rPr>
          <w:rFonts w:ascii="David" w:hAnsi="David" w:cs="David" w:hint="cs"/>
          <w:b/>
          <w:bCs/>
          <w:sz w:val="24"/>
          <w:szCs w:val="24"/>
          <w:shd w:val="clear" w:color="auto" w:fill="D9E2F3" w:themeFill="accent1" w:themeFillTint="33"/>
          <w:rtl/>
        </w:rPr>
        <w:t>רוזנהויזר נ' כהן</w:t>
      </w:r>
      <w:r w:rsidRPr="00503BDD">
        <w:rPr>
          <w:rFonts w:ascii="David" w:hAnsi="David" w:cs="David" w:hint="cs"/>
          <w:sz w:val="24"/>
          <w:szCs w:val="24"/>
          <w:rtl/>
        </w:rPr>
        <w:t xml:space="preserve">). </w:t>
      </w:r>
    </w:p>
    <w:p w14:paraId="28F6AB88" w14:textId="712B2B1A" w:rsidR="000B62FD" w:rsidRPr="00503BDD" w:rsidRDefault="000B62FD" w:rsidP="00214ABA">
      <w:pPr>
        <w:pStyle w:val="a7"/>
        <w:numPr>
          <w:ilvl w:val="0"/>
          <w:numId w:val="143"/>
        </w:numPr>
        <w:tabs>
          <w:tab w:val="left" w:pos="1466"/>
        </w:tabs>
        <w:jc w:val="both"/>
        <w:rPr>
          <w:rFonts w:ascii="David" w:hAnsi="David" w:cs="David"/>
          <w:sz w:val="24"/>
          <w:szCs w:val="24"/>
          <w:rtl/>
        </w:rPr>
      </w:pPr>
      <w:r>
        <w:rPr>
          <w:rFonts w:ascii="David" w:hAnsi="David" w:cs="David" w:hint="cs"/>
          <w:b/>
          <w:bCs/>
          <w:sz w:val="24"/>
          <w:szCs w:val="24"/>
          <w:shd w:val="clear" w:color="auto" w:fill="FFFFCC"/>
          <w:rtl/>
        </w:rPr>
        <w:t>מנהלי תאגיד יכולים לשמש כעדים לצוואה המזכה את התאגיד</w:t>
      </w:r>
      <w:r w:rsidRPr="000B62FD">
        <w:rPr>
          <w:rFonts w:ascii="David" w:hAnsi="David" w:cs="David" w:hint="cs"/>
          <w:sz w:val="24"/>
          <w:szCs w:val="24"/>
          <w:shd w:val="clear" w:color="auto" w:fill="FFFFFF" w:themeFill="background1"/>
          <w:rtl/>
        </w:rPr>
        <w:t>.</w:t>
      </w:r>
    </w:p>
    <w:p w14:paraId="0F31B02A" w14:textId="77777777" w:rsidR="000B62FD" w:rsidRDefault="000B62FD" w:rsidP="000B62FD">
      <w:pPr>
        <w:tabs>
          <w:tab w:val="left" w:pos="1466"/>
        </w:tabs>
        <w:jc w:val="both"/>
        <w:rPr>
          <w:rFonts w:ascii="David" w:hAnsi="David" w:cs="David"/>
          <w:sz w:val="24"/>
          <w:szCs w:val="24"/>
          <w:rtl/>
        </w:rPr>
      </w:pPr>
    </w:p>
    <w:p w14:paraId="25308C9D" w14:textId="5B79A746" w:rsidR="00A639D9" w:rsidRDefault="000B62FD" w:rsidP="000B62FD">
      <w:pPr>
        <w:tabs>
          <w:tab w:val="left" w:pos="1466"/>
        </w:tabs>
        <w:jc w:val="both"/>
        <w:rPr>
          <w:rFonts w:ascii="David" w:hAnsi="David" w:cs="David"/>
          <w:sz w:val="24"/>
          <w:szCs w:val="24"/>
          <w:rtl/>
        </w:rPr>
      </w:pPr>
      <w:r>
        <w:rPr>
          <w:rFonts w:ascii="David" w:hAnsi="David" w:cs="David" w:hint="cs"/>
          <w:sz w:val="24"/>
          <w:szCs w:val="24"/>
          <w:rtl/>
        </w:rPr>
        <w:t xml:space="preserve">נוסח הסעיף- "הוראת צוואה </w:t>
      </w:r>
      <w:r w:rsidRPr="000B62FD">
        <w:rPr>
          <w:rFonts w:ascii="David" w:hAnsi="David" w:cs="David" w:hint="cs"/>
          <w:b/>
          <w:bCs/>
          <w:sz w:val="24"/>
          <w:szCs w:val="24"/>
          <w:rtl/>
        </w:rPr>
        <w:t>המזכה</w:t>
      </w:r>
      <w:r>
        <w:rPr>
          <w:rFonts w:ascii="David" w:hAnsi="David" w:cs="David" w:hint="cs"/>
          <w:sz w:val="24"/>
          <w:szCs w:val="24"/>
          <w:rtl/>
        </w:rPr>
        <w:t xml:space="preserve">". </w:t>
      </w:r>
      <w:r w:rsidR="00D3759C" w:rsidRPr="000B62FD">
        <w:rPr>
          <w:rFonts w:ascii="David" w:hAnsi="David" w:cs="David" w:hint="cs"/>
          <w:b/>
          <w:bCs/>
          <w:sz w:val="24"/>
          <w:szCs w:val="24"/>
          <w:rtl/>
        </w:rPr>
        <w:t>לזכייה ולהנאה יש פרשנות מצמצמת</w:t>
      </w:r>
      <w:r w:rsidR="00D3759C">
        <w:rPr>
          <w:rFonts w:ascii="David" w:hAnsi="David" w:cs="David" w:hint="cs"/>
          <w:sz w:val="24"/>
          <w:szCs w:val="24"/>
          <w:rtl/>
        </w:rPr>
        <w:t xml:space="preserve">. מתייחסים </w:t>
      </w:r>
      <w:r w:rsidR="00D3759C" w:rsidRPr="000B62FD">
        <w:rPr>
          <w:rFonts w:ascii="David" w:hAnsi="David" w:cs="David" w:hint="cs"/>
          <w:b/>
          <w:bCs/>
          <w:sz w:val="24"/>
          <w:szCs w:val="24"/>
          <w:rtl/>
        </w:rPr>
        <w:t>לזכייה ישירה</w:t>
      </w:r>
      <w:r>
        <w:rPr>
          <w:rFonts w:ascii="David" w:hAnsi="David" w:cs="David" w:hint="cs"/>
          <w:sz w:val="24"/>
          <w:szCs w:val="24"/>
          <w:rtl/>
        </w:rPr>
        <w:t>.</w:t>
      </w:r>
    </w:p>
    <w:p w14:paraId="328A3835" w14:textId="60A2706A" w:rsidR="00D3759C" w:rsidRDefault="00D3759C" w:rsidP="007268EA">
      <w:pPr>
        <w:tabs>
          <w:tab w:val="left" w:pos="1466"/>
        </w:tabs>
        <w:jc w:val="both"/>
        <w:rPr>
          <w:rFonts w:ascii="David" w:hAnsi="David" w:cs="David"/>
          <w:sz w:val="24"/>
          <w:szCs w:val="24"/>
          <w:rtl/>
        </w:rPr>
      </w:pPr>
      <w:r w:rsidRPr="000B62FD">
        <w:rPr>
          <w:rFonts w:ascii="David" w:hAnsi="David" w:cs="David" w:hint="cs"/>
          <w:b/>
          <w:bCs/>
          <w:sz w:val="24"/>
          <w:szCs w:val="24"/>
          <w:u w:val="single"/>
          <w:shd w:val="clear" w:color="auto" w:fill="D9E2F3" w:themeFill="accent1" w:themeFillTint="33"/>
          <w:rtl/>
        </w:rPr>
        <w:t>פס"ד רוזנהויזר</w:t>
      </w:r>
      <w:r w:rsidRPr="000B62FD">
        <w:rPr>
          <w:rFonts w:ascii="David" w:hAnsi="David" w:cs="David" w:hint="cs"/>
          <w:sz w:val="24"/>
          <w:szCs w:val="24"/>
          <w:shd w:val="clear" w:color="auto" w:fill="D9E2F3" w:themeFill="accent1" w:themeFillTint="33"/>
          <w:rtl/>
        </w:rPr>
        <w:t xml:space="preserve">- אדם ערך צוואה שעל פי הצוואה המקורית הראשונה אחד הילדים קיבל חלק גדול יותר. בשלב מאוחר יותר הוא רצה לבטל את הצוואה, אבל ביטול צוואה יכול להיעשות באחד הדרכים לעריכת הצוואה. אז הוא כתב מסמך שהוא מבטל צוואה ועשה את המסמך בעדים. [לא משנה איך הצוואה הראשונה נעשתה]. </w:t>
      </w:r>
      <w:r w:rsidRPr="000B62FD">
        <w:rPr>
          <w:rFonts w:ascii="David" w:hAnsi="David" w:cs="David" w:hint="cs"/>
          <w:b/>
          <w:bCs/>
          <w:sz w:val="24"/>
          <w:szCs w:val="24"/>
          <w:shd w:val="clear" w:color="auto" w:fill="D9E2F3" w:themeFill="accent1" w:themeFillTint="33"/>
          <w:rtl/>
        </w:rPr>
        <w:t>מי שחתום כעד על הביטול הוא אחד הילדים שכתוצאה מהביטול הוא מקבל חלק גדול יותר</w:t>
      </w:r>
      <w:r>
        <w:rPr>
          <w:rFonts w:ascii="David" w:hAnsi="David" w:cs="David" w:hint="cs"/>
          <w:sz w:val="24"/>
          <w:szCs w:val="24"/>
          <w:rtl/>
        </w:rPr>
        <w:t>.</w:t>
      </w:r>
    </w:p>
    <w:p w14:paraId="52BF7B68" w14:textId="4981B38F" w:rsidR="00D3759C" w:rsidRDefault="00D3759C" w:rsidP="007268EA">
      <w:pPr>
        <w:tabs>
          <w:tab w:val="left" w:pos="1466"/>
        </w:tabs>
        <w:jc w:val="both"/>
        <w:rPr>
          <w:rFonts w:ascii="David" w:hAnsi="David" w:cs="David"/>
          <w:sz w:val="24"/>
          <w:szCs w:val="24"/>
          <w:rtl/>
        </w:rPr>
      </w:pPr>
      <w:r w:rsidRPr="000B62FD">
        <w:rPr>
          <w:rFonts w:ascii="David" w:hAnsi="David" w:cs="David" w:hint="cs"/>
          <w:b/>
          <w:bCs/>
          <w:sz w:val="24"/>
          <w:szCs w:val="24"/>
          <w:shd w:val="clear" w:color="auto" w:fill="D9E2F3" w:themeFill="accent1" w:themeFillTint="33"/>
          <w:rtl/>
        </w:rPr>
        <w:t xml:space="preserve">מבחינת ביהמ"ש זו לא זכייה ישירה, אלא </w:t>
      </w:r>
      <w:r w:rsidRPr="000B62FD">
        <w:rPr>
          <w:rFonts w:ascii="David" w:hAnsi="David" w:cs="David" w:hint="cs"/>
          <w:b/>
          <w:bCs/>
          <w:sz w:val="24"/>
          <w:szCs w:val="24"/>
          <w:u w:val="single"/>
          <w:shd w:val="clear" w:color="auto" w:fill="D9E2F3" w:themeFill="accent1" w:themeFillTint="33"/>
          <w:rtl/>
        </w:rPr>
        <w:t>עקיפה</w:t>
      </w:r>
      <w:r w:rsidRPr="000B62FD">
        <w:rPr>
          <w:rFonts w:ascii="David" w:hAnsi="David" w:cs="David" w:hint="cs"/>
          <w:sz w:val="24"/>
          <w:szCs w:val="24"/>
          <w:shd w:val="clear" w:color="auto" w:fill="D9E2F3" w:themeFill="accent1" w:themeFillTint="33"/>
          <w:rtl/>
        </w:rPr>
        <w:t xml:space="preserve">. </w:t>
      </w:r>
      <w:r w:rsidRPr="000B62FD">
        <w:rPr>
          <w:rFonts w:ascii="David" w:hAnsi="David" w:cs="David" w:hint="cs"/>
          <w:b/>
          <w:bCs/>
          <w:sz w:val="24"/>
          <w:szCs w:val="24"/>
          <w:shd w:val="clear" w:color="auto" w:fill="D9E2F3" w:themeFill="accent1" w:themeFillTint="33"/>
          <w:rtl/>
        </w:rPr>
        <w:t>הוא נהנה מהביטול</w:t>
      </w:r>
      <w:r w:rsidR="000B62FD" w:rsidRPr="000B62FD">
        <w:rPr>
          <w:rFonts w:ascii="David" w:hAnsi="David" w:cs="David" w:hint="cs"/>
          <w:b/>
          <w:bCs/>
          <w:sz w:val="24"/>
          <w:szCs w:val="24"/>
          <w:shd w:val="clear" w:color="auto" w:fill="D9E2F3" w:themeFill="accent1" w:themeFillTint="33"/>
          <w:rtl/>
        </w:rPr>
        <w:t xml:space="preserve"> </w:t>
      </w:r>
      <w:r w:rsidRPr="000B62FD">
        <w:rPr>
          <w:rFonts w:ascii="David" w:hAnsi="David" w:cs="David" w:hint="cs"/>
          <w:b/>
          <w:bCs/>
          <w:sz w:val="24"/>
          <w:szCs w:val="24"/>
          <w:shd w:val="clear" w:color="auto" w:fill="D9E2F3" w:themeFill="accent1" w:themeFillTint="33"/>
          <w:rtl/>
        </w:rPr>
        <w:t>ולא כי נתנו לו</w:t>
      </w:r>
      <w:r w:rsidRPr="000B62FD">
        <w:rPr>
          <w:rFonts w:ascii="David" w:hAnsi="David" w:cs="David" w:hint="cs"/>
          <w:sz w:val="24"/>
          <w:szCs w:val="24"/>
          <w:shd w:val="clear" w:color="auto" w:fill="D9E2F3" w:themeFill="accent1" w:themeFillTint="33"/>
          <w:rtl/>
        </w:rPr>
        <w:t xml:space="preserve">. </w:t>
      </w:r>
      <w:r w:rsidRPr="000B62FD">
        <w:rPr>
          <w:rFonts w:ascii="David" w:hAnsi="David" w:cs="David" w:hint="cs"/>
          <w:b/>
          <w:bCs/>
          <w:sz w:val="24"/>
          <w:szCs w:val="24"/>
          <w:shd w:val="clear" w:color="auto" w:fill="D9E2F3" w:themeFill="accent1" w:themeFillTint="33"/>
          <w:rtl/>
        </w:rPr>
        <w:t>כתוצאה מהביטול חלקו עלה</w:t>
      </w:r>
      <w:r w:rsidRPr="000B62FD">
        <w:rPr>
          <w:rFonts w:ascii="David" w:hAnsi="David" w:cs="David" w:hint="cs"/>
          <w:sz w:val="24"/>
          <w:szCs w:val="24"/>
          <w:shd w:val="clear" w:color="auto" w:fill="D9E2F3" w:themeFill="accent1" w:themeFillTint="33"/>
          <w:rtl/>
        </w:rPr>
        <w:t xml:space="preserve">. בעיני ביהמ"ש </w:t>
      </w:r>
      <w:r w:rsidR="000B62FD" w:rsidRPr="000B62FD">
        <w:rPr>
          <w:rFonts w:ascii="David" w:hAnsi="David" w:cs="David" w:hint="cs"/>
          <w:sz w:val="24"/>
          <w:szCs w:val="24"/>
          <w:shd w:val="clear" w:color="auto" w:fill="D9E2F3" w:themeFill="accent1" w:themeFillTint="33"/>
          <w:rtl/>
        </w:rPr>
        <w:t>כש</w:t>
      </w:r>
      <w:r w:rsidRPr="000B62FD">
        <w:rPr>
          <w:rFonts w:ascii="David" w:hAnsi="David" w:cs="David" w:hint="cs"/>
          <w:sz w:val="24"/>
          <w:szCs w:val="24"/>
          <w:shd w:val="clear" w:color="auto" w:fill="D9E2F3" w:themeFill="accent1" w:themeFillTint="33"/>
          <w:rtl/>
        </w:rPr>
        <w:t>מגיעים לתוצאה של שוויון,</w:t>
      </w:r>
      <w:r w:rsidR="000B62FD" w:rsidRPr="000B62FD">
        <w:rPr>
          <w:rFonts w:ascii="David" w:hAnsi="David" w:cs="David" w:hint="cs"/>
          <w:sz w:val="24"/>
          <w:szCs w:val="24"/>
          <w:shd w:val="clear" w:color="auto" w:fill="D9E2F3" w:themeFill="accent1" w:themeFillTint="33"/>
          <w:rtl/>
        </w:rPr>
        <w:t xml:space="preserve"> </w:t>
      </w:r>
      <w:r w:rsidRPr="000B62FD">
        <w:rPr>
          <w:rFonts w:ascii="David" w:hAnsi="David" w:cs="David" w:hint="cs"/>
          <w:sz w:val="24"/>
          <w:szCs w:val="24"/>
          <w:shd w:val="clear" w:color="auto" w:fill="D9E2F3" w:themeFill="accent1" w:themeFillTint="33"/>
          <w:rtl/>
        </w:rPr>
        <w:t>מנסים להצדיק אותה</w:t>
      </w:r>
      <w:r w:rsidR="000B62FD" w:rsidRPr="000B62FD">
        <w:rPr>
          <w:rFonts w:ascii="David" w:hAnsi="David" w:cs="David" w:hint="cs"/>
          <w:sz w:val="24"/>
          <w:szCs w:val="24"/>
          <w:shd w:val="clear" w:color="auto" w:fill="D9E2F3" w:themeFill="accent1" w:themeFillTint="33"/>
          <w:rtl/>
        </w:rPr>
        <w:t xml:space="preserve"> [כמו פס"ד אהרן נ' אהרוני]</w:t>
      </w:r>
      <w:r w:rsidRPr="000B62FD">
        <w:rPr>
          <w:rFonts w:ascii="David" w:hAnsi="David" w:cs="David" w:hint="cs"/>
          <w:sz w:val="24"/>
          <w:szCs w:val="24"/>
          <w:shd w:val="clear" w:color="auto" w:fill="D9E2F3" w:themeFill="accent1" w:themeFillTint="33"/>
          <w:rtl/>
        </w:rPr>
        <w:t xml:space="preserve">. בנוסף, אין השפעה בלתי הוגנת. אם הייתה מוכחת השפעה בלתי הוגנת </w:t>
      </w:r>
      <w:r w:rsidRPr="000B62FD">
        <w:rPr>
          <w:rFonts w:ascii="David" w:hAnsi="David" w:cs="David"/>
          <w:sz w:val="24"/>
          <w:szCs w:val="24"/>
          <w:shd w:val="clear" w:color="auto" w:fill="D9E2F3" w:themeFill="accent1" w:themeFillTint="33"/>
        </w:rPr>
        <w:sym w:font="Wingdings" w:char="F0DF"/>
      </w:r>
      <w:r w:rsidRPr="000B62FD">
        <w:rPr>
          <w:rFonts w:ascii="David" w:hAnsi="David" w:cs="David" w:hint="cs"/>
          <w:sz w:val="24"/>
          <w:szCs w:val="24"/>
          <w:shd w:val="clear" w:color="auto" w:fill="D9E2F3" w:themeFill="accent1" w:themeFillTint="33"/>
          <w:rtl/>
        </w:rPr>
        <w:t xml:space="preserve"> סיפור אחר. הסעיף הזה הוא טכני. האם על זה נפסול כשרוצים להגיע לשוויון? לא</w:t>
      </w:r>
      <w:r>
        <w:rPr>
          <w:rFonts w:ascii="David" w:hAnsi="David" w:cs="David" w:hint="cs"/>
          <w:sz w:val="24"/>
          <w:szCs w:val="24"/>
          <w:rtl/>
        </w:rPr>
        <w:t>.</w:t>
      </w:r>
    </w:p>
    <w:p w14:paraId="45561CDD" w14:textId="326FE6D7" w:rsidR="00D3759C" w:rsidRDefault="00D3759C" w:rsidP="00D3759C">
      <w:pPr>
        <w:tabs>
          <w:tab w:val="left" w:pos="1466"/>
        </w:tabs>
        <w:jc w:val="both"/>
        <w:rPr>
          <w:rFonts w:ascii="David" w:hAnsi="David" w:cs="David"/>
          <w:sz w:val="24"/>
          <w:szCs w:val="24"/>
          <w:rtl/>
        </w:rPr>
      </w:pPr>
      <w:r w:rsidRPr="00D3759C">
        <w:rPr>
          <w:rFonts w:ascii="David" w:hAnsi="David" w:cs="David" w:hint="cs"/>
          <w:b/>
          <w:bCs/>
          <w:sz w:val="24"/>
          <w:szCs w:val="24"/>
          <w:highlight w:val="green"/>
          <w:rtl/>
        </w:rPr>
        <w:t>לדעת איילת</w:t>
      </w:r>
      <w:r>
        <w:rPr>
          <w:rFonts w:ascii="David" w:hAnsi="David" w:cs="David" w:hint="cs"/>
          <w:sz w:val="24"/>
          <w:szCs w:val="24"/>
          <w:rtl/>
        </w:rPr>
        <w:t xml:space="preserve">, </w:t>
      </w:r>
      <w:r w:rsidRPr="00246E77">
        <w:rPr>
          <w:rFonts w:ascii="David" w:hAnsi="David" w:cs="David" w:hint="cs"/>
          <w:b/>
          <w:bCs/>
          <w:color w:val="C00000"/>
          <w:sz w:val="24"/>
          <w:szCs w:val="24"/>
          <w:rtl/>
        </w:rPr>
        <w:t>פסיקה יותר</w:t>
      </w:r>
      <w:r w:rsidRPr="00246E77">
        <w:rPr>
          <w:rFonts w:ascii="David" w:hAnsi="David" w:cs="David" w:hint="cs"/>
          <w:color w:val="C00000"/>
          <w:sz w:val="24"/>
          <w:szCs w:val="24"/>
          <w:rtl/>
        </w:rPr>
        <w:t xml:space="preserve"> </w:t>
      </w:r>
      <w:r w:rsidRPr="000B62FD">
        <w:rPr>
          <w:rFonts w:ascii="David" w:hAnsi="David" w:cs="David" w:hint="cs"/>
          <w:b/>
          <w:bCs/>
          <w:color w:val="C00000"/>
          <w:sz w:val="24"/>
          <w:szCs w:val="24"/>
          <w:rtl/>
        </w:rPr>
        <w:t>בעייתית</w:t>
      </w:r>
      <w:r w:rsidR="000B62FD" w:rsidRPr="000B62FD">
        <w:rPr>
          <w:rFonts w:ascii="David" w:hAnsi="David" w:cs="David" w:hint="cs"/>
          <w:color w:val="C00000"/>
          <w:sz w:val="24"/>
          <w:szCs w:val="24"/>
          <w:rtl/>
        </w:rPr>
        <w:t xml:space="preserve"> </w:t>
      </w:r>
      <w:r w:rsidR="000B62FD">
        <w:rPr>
          <w:rFonts w:ascii="David" w:hAnsi="David" w:cs="David" w:hint="cs"/>
          <w:sz w:val="24"/>
          <w:szCs w:val="24"/>
          <w:rtl/>
        </w:rPr>
        <w:t>לגבי</w:t>
      </w:r>
      <w:r>
        <w:rPr>
          <w:rFonts w:ascii="David" w:hAnsi="David" w:cs="David" w:hint="cs"/>
          <w:sz w:val="24"/>
          <w:szCs w:val="24"/>
          <w:rtl/>
        </w:rPr>
        <w:t xml:space="preserve"> </w:t>
      </w:r>
      <w:r w:rsidRPr="00D3759C">
        <w:rPr>
          <w:rFonts w:ascii="David" w:hAnsi="David" w:cs="David" w:hint="cs"/>
          <w:b/>
          <w:bCs/>
          <w:sz w:val="24"/>
          <w:szCs w:val="24"/>
          <w:shd w:val="clear" w:color="auto" w:fill="D9E2F3" w:themeFill="accent1" w:themeFillTint="33"/>
          <w:rtl/>
        </w:rPr>
        <w:t>מנהלי תאגיד</w:t>
      </w:r>
      <w:r w:rsidR="000B62FD">
        <w:rPr>
          <w:rFonts w:ascii="David" w:hAnsi="David" w:cs="David" w:hint="cs"/>
          <w:sz w:val="24"/>
          <w:szCs w:val="24"/>
          <w:rtl/>
        </w:rPr>
        <w:t>.</w:t>
      </w:r>
      <w:r>
        <w:rPr>
          <w:rFonts w:ascii="David" w:hAnsi="David" w:cs="David" w:hint="cs"/>
          <w:sz w:val="24"/>
          <w:szCs w:val="24"/>
          <w:rtl/>
        </w:rPr>
        <w:t xml:space="preserve"> מנהלי תאגיד יכולים לשמש כעדים לצוואה המזכה את התאגיד</w:t>
      </w:r>
      <w:r w:rsidR="00246E77">
        <w:rPr>
          <w:rFonts w:ascii="David" w:hAnsi="David" w:cs="David" w:hint="cs"/>
          <w:sz w:val="24"/>
          <w:szCs w:val="24"/>
          <w:rtl/>
        </w:rPr>
        <w:t xml:space="preserve">, </w:t>
      </w:r>
      <w:r w:rsidR="00246E77" w:rsidRPr="00246E77">
        <w:rPr>
          <w:rFonts w:ascii="David" w:hAnsi="David" w:cs="David" w:hint="cs"/>
          <w:b/>
          <w:bCs/>
          <w:sz w:val="24"/>
          <w:szCs w:val="24"/>
          <w:rtl/>
        </w:rPr>
        <w:t>בטענה</w:t>
      </w:r>
      <w:r w:rsidR="00246E77">
        <w:rPr>
          <w:rFonts w:ascii="David" w:hAnsi="David" w:cs="David" w:hint="cs"/>
          <w:sz w:val="24"/>
          <w:szCs w:val="24"/>
          <w:rtl/>
        </w:rPr>
        <w:t xml:space="preserve"> </w:t>
      </w:r>
      <w:r w:rsidRPr="000B62FD">
        <w:rPr>
          <w:rFonts w:ascii="David" w:hAnsi="David" w:cs="David" w:hint="cs"/>
          <w:b/>
          <w:bCs/>
          <w:sz w:val="24"/>
          <w:szCs w:val="24"/>
          <w:rtl/>
        </w:rPr>
        <w:t>שהם לא נהנים</w:t>
      </w:r>
      <w:r>
        <w:rPr>
          <w:rFonts w:ascii="David" w:hAnsi="David" w:cs="David" w:hint="cs"/>
          <w:sz w:val="24"/>
          <w:szCs w:val="24"/>
          <w:rtl/>
        </w:rPr>
        <w:t xml:space="preserve">. אם אני מנהלת חברה יש לי משכורת, אלא אם כן יראו שאני מקבלת בונוס על כל תרומה </w:t>
      </w:r>
      <w:r w:rsidR="00246E77">
        <w:rPr>
          <w:rFonts w:ascii="David" w:hAnsi="David" w:cs="David" w:hint="cs"/>
          <w:sz w:val="24"/>
          <w:szCs w:val="24"/>
          <w:rtl/>
        </w:rPr>
        <w:t xml:space="preserve">שמשיגה </w:t>
      </w:r>
      <w:r>
        <w:rPr>
          <w:rFonts w:ascii="David" w:hAnsi="David" w:cs="David" w:hint="cs"/>
          <w:sz w:val="24"/>
          <w:szCs w:val="24"/>
          <w:rtl/>
        </w:rPr>
        <w:t xml:space="preserve">לחברה. </w:t>
      </w:r>
      <w:r w:rsidRPr="00D3759C">
        <w:rPr>
          <w:rFonts w:ascii="David" w:hAnsi="David" w:cs="David" w:hint="cs"/>
          <w:b/>
          <w:bCs/>
          <w:sz w:val="24"/>
          <w:szCs w:val="24"/>
          <w:rtl/>
        </w:rPr>
        <w:t>אם נושאי משרה הם עדים לצוואה</w:t>
      </w:r>
      <w:r w:rsidRPr="00246E77">
        <w:rPr>
          <w:rFonts w:ascii="David" w:hAnsi="David" w:cs="David" w:hint="cs"/>
          <w:sz w:val="24"/>
          <w:szCs w:val="24"/>
          <w:rtl/>
        </w:rPr>
        <w:t>,</w:t>
      </w:r>
      <w:r w:rsidRPr="00D3759C">
        <w:rPr>
          <w:rFonts w:ascii="David" w:hAnsi="David" w:cs="David" w:hint="cs"/>
          <w:b/>
          <w:bCs/>
          <w:sz w:val="24"/>
          <w:szCs w:val="24"/>
          <w:rtl/>
        </w:rPr>
        <w:t xml:space="preserve"> הרי הם לא נהנים מהזכייה של הגוף ולכן זה לא ייפסל דרך סעיף 35</w:t>
      </w:r>
      <w:r>
        <w:rPr>
          <w:rFonts w:ascii="David" w:hAnsi="David" w:cs="David" w:hint="cs"/>
          <w:sz w:val="24"/>
          <w:szCs w:val="24"/>
          <w:rtl/>
        </w:rPr>
        <w:t>.</w:t>
      </w:r>
      <w:r w:rsidR="00246E77">
        <w:rPr>
          <w:rFonts w:ascii="David" w:hAnsi="David" w:cs="David" w:hint="cs"/>
          <w:sz w:val="24"/>
          <w:szCs w:val="24"/>
          <w:rtl/>
        </w:rPr>
        <w:t xml:space="preserve"> [אני תמיד אוכל לטעון להשפעה בלתי הוגנת / חוטים שזורים]. </w:t>
      </w:r>
    </w:p>
    <w:p w14:paraId="3F740242" w14:textId="26809A92" w:rsidR="00D3759C" w:rsidRDefault="00D3759C" w:rsidP="009D659D">
      <w:pPr>
        <w:tabs>
          <w:tab w:val="left" w:pos="1466"/>
        </w:tabs>
        <w:jc w:val="both"/>
        <w:rPr>
          <w:rFonts w:ascii="David" w:hAnsi="David" w:cs="David"/>
          <w:sz w:val="24"/>
          <w:szCs w:val="24"/>
          <w:rtl/>
        </w:rPr>
      </w:pPr>
      <w:r w:rsidRPr="00246E77">
        <w:rPr>
          <w:rFonts w:ascii="David" w:hAnsi="David" w:cs="David" w:hint="cs"/>
          <w:b/>
          <w:bCs/>
          <w:sz w:val="24"/>
          <w:szCs w:val="24"/>
          <w:u w:val="single"/>
          <w:rtl/>
        </w:rPr>
        <w:t>מי מוריש לתאגיד?</w:t>
      </w:r>
      <w:r>
        <w:rPr>
          <w:rFonts w:ascii="David" w:hAnsi="David" w:cs="David" w:hint="cs"/>
          <w:sz w:val="24"/>
          <w:szCs w:val="24"/>
          <w:rtl/>
        </w:rPr>
        <w:t xml:space="preserve"> אנשים שיש להם המון כסף בד"כ. </w:t>
      </w:r>
      <w:r w:rsidRPr="00246E77">
        <w:rPr>
          <w:rFonts w:ascii="David" w:hAnsi="David" w:cs="David" w:hint="cs"/>
          <w:b/>
          <w:bCs/>
          <w:sz w:val="24"/>
          <w:szCs w:val="24"/>
          <w:u w:val="single"/>
          <w:rtl/>
        </w:rPr>
        <w:t>מי התאגידים שבד"כ מקבלים תרומה?</w:t>
      </w:r>
      <w:r>
        <w:rPr>
          <w:rFonts w:ascii="David" w:hAnsi="David" w:cs="David" w:hint="cs"/>
          <w:sz w:val="24"/>
          <w:szCs w:val="24"/>
          <w:rtl/>
        </w:rPr>
        <w:t xml:space="preserve"> אוניברסיטאות וכו'. </w:t>
      </w:r>
      <w:r w:rsidRPr="00246E77">
        <w:rPr>
          <w:rFonts w:ascii="David" w:hAnsi="David" w:cs="David" w:hint="cs"/>
          <w:b/>
          <w:bCs/>
          <w:sz w:val="24"/>
          <w:szCs w:val="24"/>
          <w:rtl/>
        </w:rPr>
        <w:t>ברור שזה תלוי לטובת מי</w:t>
      </w:r>
      <w:r>
        <w:rPr>
          <w:rFonts w:ascii="David" w:hAnsi="David" w:cs="David" w:hint="cs"/>
          <w:sz w:val="24"/>
          <w:szCs w:val="24"/>
          <w:rtl/>
        </w:rPr>
        <w:t xml:space="preserve"> [לטובת ישיבה נפסל]. אבל אם יש לאדם המון כסף, מוריש לילדים וגם לתאגיד מסוים כנראה מקבלים את זה.</w:t>
      </w:r>
    </w:p>
    <w:p w14:paraId="7E60BC44" w14:textId="048FA7E4" w:rsidR="009D659D" w:rsidRDefault="009D659D" w:rsidP="00D3759C">
      <w:pPr>
        <w:tabs>
          <w:tab w:val="left" w:pos="1466"/>
        </w:tabs>
        <w:jc w:val="both"/>
        <w:rPr>
          <w:rFonts w:ascii="David" w:hAnsi="David" w:cs="David"/>
          <w:b/>
          <w:bCs/>
          <w:sz w:val="24"/>
          <w:szCs w:val="24"/>
          <w:u w:val="single"/>
          <w:shd w:val="clear" w:color="auto" w:fill="FFFFCC"/>
          <w:rtl/>
        </w:rPr>
      </w:pPr>
    </w:p>
    <w:p w14:paraId="56174D39" w14:textId="779C88EB" w:rsidR="007E677D" w:rsidRPr="009D659D" w:rsidRDefault="007E677D" w:rsidP="009D659D">
      <w:pPr>
        <w:tabs>
          <w:tab w:val="left" w:pos="1466"/>
        </w:tabs>
        <w:jc w:val="both"/>
        <w:rPr>
          <w:rFonts w:ascii="David" w:hAnsi="David" w:cs="David"/>
          <w:b/>
          <w:bCs/>
          <w:sz w:val="24"/>
          <w:szCs w:val="24"/>
          <w:u w:val="single"/>
          <w:rtl/>
        </w:rPr>
      </w:pPr>
      <w:r w:rsidRPr="009D659D">
        <w:rPr>
          <w:rFonts w:ascii="David" w:hAnsi="David" w:cs="David" w:hint="cs"/>
          <w:b/>
          <w:bCs/>
          <w:sz w:val="24"/>
          <w:szCs w:val="24"/>
          <w:u w:val="single"/>
          <w:rtl/>
        </w:rPr>
        <w:t>התייחסות לתזכיר</w:t>
      </w:r>
      <w:r w:rsidRPr="009D659D">
        <w:rPr>
          <w:rFonts w:ascii="David" w:hAnsi="David" w:cs="David" w:hint="cs"/>
          <w:sz w:val="24"/>
          <w:szCs w:val="24"/>
          <w:rtl/>
        </w:rPr>
        <w:t>-</w:t>
      </w:r>
      <w:r w:rsidRPr="00246E77">
        <w:rPr>
          <w:rFonts w:ascii="David" w:hAnsi="David" w:cs="David" w:hint="cs"/>
          <w:b/>
          <w:bCs/>
          <w:sz w:val="24"/>
          <w:szCs w:val="24"/>
          <w:shd w:val="clear" w:color="auto" w:fill="FFCCFF"/>
          <w:rtl/>
        </w:rPr>
        <w:t xml:space="preserve">התזכיר רוצה לבטל את סעיף 35 </w:t>
      </w:r>
      <w:r w:rsidR="00246E77">
        <w:rPr>
          <w:rFonts w:ascii="David" w:hAnsi="David" w:cs="David"/>
          <w:b/>
          <w:bCs/>
          <w:sz w:val="24"/>
          <w:szCs w:val="24"/>
          <w:shd w:val="clear" w:color="auto" w:fill="FFCCFF"/>
          <w:rtl/>
        </w:rPr>
        <w:t>–</w:t>
      </w:r>
      <w:r w:rsidR="00246E77">
        <w:rPr>
          <w:rFonts w:ascii="David" w:hAnsi="David" w:cs="David" w:hint="cs"/>
          <w:b/>
          <w:bCs/>
          <w:sz w:val="24"/>
          <w:szCs w:val="24"/>
          <w:shd w:val="clear" w:color="auto" w:fill="FFCCFF"/>
          <w:rtl/>
        </w:rPr>
        <w:t xml:space="preserve"> את </w:t>
      </w:r>
      <w:r w:rsidRPr="00246E77">
        <w:rPr>
          <w:rFonts w:ascii="David" w:hAnsi="David" w:cs="David" w:hint="cs"/>
          <w:b/>
          <w:bCs/>
          <w:sz w:val="24"/>
          <w:szCs w:val="24"/>
          <w:shd w:val="clear" w:color="auto" w:fill="FFCCFF"/>
          <w:rtl/>
        </w:rPr>
        <w:t>עניין המעורבות</w:t>
      </w:r>
      <w:r w:rsidRPr="00246E77">
        <w:rPr>
          <w:rFonts w:ascii="David" w:hAnsi="David" w:cs="David" w:hint="cs"/>
          <w:sz w:val="24"/>
          <w:szCs w:val="24"/>
          <w:shd w:val="clear" w:color="auto" w:fill="FFCCFF"/>
          <w:rtl/>
        </w:rPr>
        <w:t xml:space="preserve">. זו לא תהיה עילה עצמאית, אלא </w:t>
      </w:r>
      <w:r w:rsidRPr="00246E77">
        <w:rPr>
          <w:rFonts w:ascii="David" w:hAnsi="David" w:cs="David" w:hint="cs"/>
          <w:b/>
          <w:bCs/>
          <w:sz w:val="24"/>
          <w:szCs w:val="24"/>
          <w:shd w:val="clear" w:color="auto" w:fill="FFCCFF"/>
          <w:rtl/>
        </w:rPr>
        <w:t>להכניס את זה במסגרת העילה של השפעה בלתי הוגנת</w:t>
      </w:r>
      <w:r>
        <w:rPr>
          <w:rFonts w:ascii="David" w:hAnsi="David" w:cs="David" w:hint="cs"/>
          <w:sz w:val="24"/>
          <w:szCs w:val="24"/>
          <w:rtl/>
        </w:rPr>
        <w:t xml:space="preserve">. לקבוע חזקות שמי שערך את הצוואה / היה עד </w:t>
      </w:r>
      <w:r w:rsidR="00246E77">
        <w:rPr>
          <w:rFonts w:ascii="David" w:hAnsi="David" w:cs="David" w:hint="cs"/>
          <w:sz w:val="24"/>
          <w:szCs w:val="24"/>
          <w:rtl/>
        </w:rPr>
        <w:t>לעשייתה</w:t>
      </w:r>
      <w:r>
        <w:rPr>
          <w:rFonts w:ascii="David" w:hAnsi="David" w:cs="David" w:hint="cs"/>
          <w:sz w:val="24"/>
          <w:szCs w:val="24"/>
          <w:rtl/>
        </w:rPr>
        <w:t xml:space="preserve"> / או </w:t>
      </w:r>
      <w:r w:rsidR="00246E77">
        <w:rPr>
          <w:rFonts w:ascii="David" w:hAnsi="David" w:cs="David" w:hint="cs"/>
          <w:sz w:val="24"/>
          <w:szCs w:val="24"/>
          <w:rtl/>
        </w:rPr>
        <w:t>נטל</w:t>
      </w:r>
      <w:r>
        <w:rPr>
          <w:rFonts w:ascii="David" w:hAnsi="David" w:cs="David" w:hint="cs"/>
          <w:sz w:val="24"/>
          <w:szCs w:val="24"/>
          <w:rtl/>
        </w:rPr>
        <w:t xml:space="preserve"> חלק </w:t>
      </w:r>
      <w:r w:rsidR="00246E77">
        <w:rPr>
          <w:rFonts w:ascii="David" w:hAnsi="David" w:cs="David" w:hint="cs"/>
          <w:sz w:val="24"/>
          <w:szCs w:val="24"/>
          <w:rtl/>
        </w:rPr>
        <w:t xml:space="preserve">אחר </w:t>
      </w:r>
      <w:r>
        <w:rPr>
          <w:rFonts w:ascii="David" w:hAnsi="David" w:cs="David" w:hint="cs"/>
          <w:sz w:val="24"/>
          <w:szCs w:val="24"/>
          <w:rtl/>
        </w:rPr>
        <w:t>בעריכתה,</w:t>
      </w:r>
      <w:r w:rsidR="00246E77">
        <w:rPr>
          <w:rFonts w:ascii="David" w:hAnsi="David" w:cs="David" w:hint="cs"/>
          <w:sz w:val="24"/>
          <w:szCs w:val="24"/>
          <w:rtl/>
        </w:rPr>
        <w:t xml:space="preserve"> וכן בן זוג או </w:t>
      </w:r>
      <w:r w:rsidR="00246E77" w:rsidRPr="00246E77">
        <w:rPr>
          <w:rFonts w:ascii="David" w:hAnsi="David" w:cs="David" w:hint="cs"/>
          <w:b/>
          <w:bCs/>
          <w:sz w:val="24"/>
          <w:szCs w:val="24"/>
          <w:u w:val="single"/>
          <w:rtl/>
        </w:rPr>
        <w:t>צאצא</w:t>
      </w:r>
      <w:r w:rsidR="00246E77">
        <w:rPr>
          <w:rFonts w:ascii="David" w:hAnsi="David" w:cs="David" w:hint="cs"/>
          <w:sz w:val="24"/>
          <w:szCs w:val="24"/>
          <w:rtl/>
        </w:rPr>
        <w:t>,</w:t>
      </w:r>
      <w:r>
        <w:rPr>
          <w:rFonts w:ascii="David" w:hAnsi="David" w:cs="David" w:hint="cs"/>
          <w:sz w:val="24"/>
          <w:szCs w:val="24"/>
          <w:rtl/>
        </w:rPr>
        <w:t xml:space="preserve"> זו חזקה להשפעה בלתי הוגנת. </w:t>
      </w:r>
      <w:r w:rsidRPr="00246E77">
        <w:rPr>
          <w:rFonts w:ascii="David" w:hAnsi="David" w:cs="David" w:hint="cs"/>
          <w:sz w:val="24"/>
          <w:szCs w:val="24"/>
          <w:shd w:val="clear" w:color="auto" w:fill="FFCCFF"/>
          <w:rtl/>
        </w:rPr>
        <w:t>מקים חזקה ולא עילה עצמאית</w:t>
      </w:r>
      <w:r>
        <w:rPr>
          <w:rFonts w:ascii="David" w:hAnsi="David" w:cs="David" w:hint="cs"/>
          <w:sz w:val="24"/>
          <w:szCs w:val="24"/>
          <w:rtl/>
        </w:rPr>
        <w:t xml:space="preserve">. </w:t>
      </w:r>
    </w:p>
    <w:p w14:paraId="30FA6F43" w14:textId="4D4D8CA3" w:rsidR="00246E77" w:rsidRPr="009D659D" w:rsidRDefault="007E677D" w:rsidP="009D659D">
      <w:pPr>
        <w:tabs>
          <w:tab w:val="left" w:pos="1466"/>
        </w:tabs>
        <w:jc w:val="both"/>
        <w:rPr>
          <w:rFonts w:ascii="David" w:hAnsi="David" w:cs="David"/>
          <w:color w:val="4472C4" w:themeColor="accent1"/>
          <w:sz w:val="24"/>
          <w:szCs w:val="24"/>
          <w:rtl/>
        </w:rPr>
      </w:pPr>
      <w:r w:rsidRPr="009D659D">
        <w:rPr>
          <w:rFonts w:ascii="David" w:hAnsi="David" w:cs="David" w:hint="cs"/>
          <w:b/>
          <w:bCs/>
          <w:color w:val="4472C4" w:themeColor="accent1"/>
          <w:sz w:val="24"/>
          <w:szCs w:val="24"/>
          <w:rtl/>
        </w:rPr>
        <w:lastRenderedPageBreak/>
        <w:t xml:space="preserve">סעיף 28 </w:t>
      </w:r>
      <w:r w:rsidRPr="009D659D">
        <w:rPr>
          <w:rFonts w:ascii="David" w:hAnsi="David" w:cs="David" w:hint="cs"/>
          <w:b/>
          <w:bCs/>
          <w:color w:val="4472C4" w:themeColor="accent1"/>
          <w:sz w:val="24"/>
          <w:szCs w:val="24"/>
          <w:u w:val="single"/>
          <w:rtl/>
        </w:rPr>
        <w:t>לתזכיר</w:t>
      </w:r>
      <w:r w:rsidR="009D659D" w:rsidRPr="009D659D">
        <w:rPr>
          <w:rFonts w:ascii="David" w:hAnsi="David" w:cs="David" w:hint="cs"/>
          <w:color w:val="4472C4" w:themeColor="accent1"/>
          <w:sz w:val="24"/>
          <w:szCs w:val="24"/>
          <w:rtl/>
        </w:rPr>
        <w:t xml:space="preserve">- </w:t>
      </w:r>
      <w:r w:rsidR="00246E77" w:rsidRPr="009D659D">
        <w:rPr>
          <w:rFonts w:ascii="David" w:hAnsi="David" w:cs="David" w:hint="cs"/>
          <w:color w:val="4472C4" w:themeColor="accent1"/>
          <w:sz w:val="24"/>
          <w:szCs w:val="24"/>
          <w:rtl/>
        </w:rPr>
        <w:t>"הוראת צוואה המזכה אחד מאלה, חזקה שנעשתה בשל השפעה בלתי הוגנת:</w:t>
      </w:r>
    </w:p>
    <w:p w14:paraId="3BC2C73E" w14:textId="5C28834E" w:rsidR="00246E77" w:rsidRPr="009D659D" w:rsidRDefault="00246E77" w:rsidP="00214ABA">
      <w:pPr>
        <w:pStyle w:val="a7"/>
        <w:numPr>
          <w:ilvl w:val="0"/>
          <w:numId w:val="144"/>
        </w:numPr>
        <w:tabs>
          <w:tab w:val="left" w:pos="1466"/>
        </w:tabs>
        <w:jc w:val="both"/>
        <w:rPr>
          <w:rFonts w:ascii="David" w:hAnsi="David" w:cs="David"/>
          <w:color w:val="4472C4" w:themeColor="accent1"/>
          <w:sz w:val="24"/>
          <w:szCs w:val="24"/>
        </w:rPr>
      </w:pPr>
      <w:r w:rsidRPr="009D659D">
        <w:rPr>
          <w:rFonts w:ascii="David" w:hAnsi="David" w:cs="David" w:hint="cs"/>
          <w:color w:val="4472C4" w:themeColor="accent1"/>
          <w:sz w:val="24"/>
          <w:szCs w:val="24"/>
          <w:rtl/>
        </w:rPr>
        <w:t>מי שהיו בינו ובין המצווה יחסי אמון מיוחדים או יחסי תלות, למעט קרוב של המצווה או בן זוגו;</w:t>
      </w:r>
    </w:p>
    <w:p w14:paraId="19422BE4" w14:textId="437D719D" w:rsidR="00246E77" w:rsidRPr="009D659D" w:rsidRDefault="00246E77" w:rsidP="00214ABA">
      <w:pPr>
        <w:pStyle w:val="a7"/>
        <w:numPr>
          <w:ilvl w:val="0"/>
          <w:numId w:val="144"/>
        </w:numPr>
        <w:tabs>
          <w:tab w:val="left" w:pos="1466"/>
        </w:tabs>
        <w:jc w:val="both"/>
        <w:rPr>
          <w:rFonts w:ascii="David" w:hAnsi="David" w:cs="David"/>
          <w:color w:val="4472C4" w:themeColor="accent1"/>
          <w:sz w:val="24"/>
          <w:szCs w:val="24"/>
          <w:rtl/>
        </w:rPr>
      </w:pPr>
      <w:r w:rsidRPr="009D659D">
        <w:rPr>
          <w:rFonts w:ascii="David" w:hAnsi="David" w:cs="David" w:hint="cs"/>
          <w:color w:val="4472C4" w:themeColor="accent1"/>
          <w:sz w:val="24"/>
          <w:szCs w:val="24"/>
          <w:rtl/>
        </w:rPr>
        <w:t>מי שערך את הצוואה, היה עד לעשייתה, לקח באופן אחר חלק בעריכתה, וכן בן זוגו או צאצאו של אחד מאלה או צאצא של בן הזוג כאמור".</w:t>
      </w:r>
    </w:p>
    <w:p w14:paraId="03B20221" w14:textId="269BBC02" w:rsidR="007E677D" w:rsidRDefault="007E677D" w:rsidP="00D3759C">
      <w:pPr>
        <w:tabs>
          <w:tab w:val="left" w:pos="1466"/>
        </w:tabs>
        <w:jc w:val="both"/>
        <w:rPr>
          <w:rFonts w:ascii="David" w:hAnsi="David" w:cs="David"/>
          <w:sz w:val="24"/>
          <w:szCs w:val="24"/>
          <w:rtl/>
        </w:rPr>
      </w:pPr>
      <w:r w:rsidRPr="009D659D">
        <w:rPr>
          <w:rFonts w:ascii="David" w:hAnsi="David" w:cs="David" w:hint="cs"/>
          <w:b/>
          <w:bCs/>
          <w:sz w:val="24"/>
          <w:szCs w:val="24"/>
          <w:rtl/>
        </w:rPr>
        <w:t>סעיף (1) מתי יש חזקה להשפעה בלתי הוגנת?</w:t>
      </w:r>
      <w:r>
        <w:rPr>
          <w:rFonts w:ascii="David" w:hAnsi="David" w:cs="David" w:hint="cs"/>
          <w:sz w:val="24"/>
          <w:szCs w:val="24"/>
          <w:rtl/>
        </w:rPr>
        <w:t xml:space="preserve"> יחסי אמון מיוחדים או יחסי תלות, למעט קרוב של המצווה או בן זוגו. </w:t>
      </w:r>
      <w:r w:rsidRPr="009D659D">
        <w:rPr>
          <w:rFonts w:ascii="David" w:hAnsi="David" w:cs="David" w:hint="cs"/>
          <w:b/>
          <w:bCs/>
          <w:sz w:val="24"/>
          <w:szCs w:val="24"/>
          <w:shd w:val="clear" w:color="auto" w:fill="FFCCFF"/>
          <w:rtl/>
        </w:rPr>
        <w:t>כלומר אם אני עושה צוואה לטובת מטפל או מטפלת יש חזקה שמדובר בהשפעה בלתי הוגנת</w:t>
      </w:r>
      <w:r>
        <w:rPr>
          <w:rFonts w:ascii="David" w:hAnsi="David" w:cs="David" w:hint="cs"/>
          <w:sz w:val="24"/>
          <w:szCs w:val="24"/>
          <w:rtl/>
        </w:rPr>
        <w:t xml:space="preserve">. יהיה יותר קל לפסול צוואות לטובת מטפלים/מטפלות. </w:t>
      </w:r>
    </w:p>
    <w:p w14:paraId="3F88544B" w14:textId="0D0EB637" w:rsidR="007E677D" w:rsidRDefault="007E677D" w:rsidP="00D3759C">
      <w:pPr>
        <w:tabs>
          <w:tab w:val="left" w:pos="1466"/>
        </w:tabs>
        <w:jc w:val="both"/>
        <w:rPr>
          <w:rFonts w:ascii="David" w:hAnsi="David" w:cs="David"/>
          <w:sz w:val="24"/>
          <w:szCs w:val="24"/>
          <w:rtl/>
        </w:rPr>
      </w:pPr>
      <w:r w:rsidRPr="009D659D">
        <w:rPr>
          <w:rFonts w:ascii="David" w:hAnsi="David" w:cs="David" w:hint="cs"/>
          <w:b/>
          <w:bCs/>
          <w:sz w:val="24"/>
          <w:szCs w:val="24"/>
          <w:highlight w:val="yellow"/>
          <w:rtl/>
        </w:rPr>
        <w:t>תופעה של ניצול קשישים בעריכת צוואות</w:t>
      </w:r>
      <w:r>
        <w:rPr>
          <w:rFonts w:ascii="David" w:hAnsi="David" w:cs="David" w:hint="cs"/>
          <w:sz w:val="24"/>
          <w:szCs w:val="24"/>
          <w:rtl/>
        </w:rPr>
        <w:t xml:space="preserve">. החזקה הזו מבקשת למנוע את זה. </w:t>
      </w:r>
      <w:r w:rsidRPr="009D659D">
        <w:rPr>
          <w:rFonts w:ascii="David" w:hAnsi="David" w:cs="David" w:hint="cs"/>
          <w:b/>
          <w:bCs/>
          <w:sz w:val="24"/>
          <w:szCs w:val="24"/>
          <w:rtl/>
        </w:rPr>
        <w:t xml:space="preserve">העניין הוא שאם מישהו בא </w:t>
      </w:r>
      <w:r w:rsidR="009D659D" w:rsidRPr="009D659D">
        <w:rPr>
          <w:rFonts w:ascii="David" w:hAnsi="David" w:cs="David" w:hint="cs"/>
          <w:b/>
          <w:bCs/>
          <w:sz w:val="24"/>
          <w:szCs w:val="24"/>
          <w:rtl/>
        </w:rPr>
        <w:t>משכבה</w:t>
      </w:r>
      <w:r w:rsidRPr="009D659D">
        <w:rPr>
          <w:rFonts w:ascii="David" w:hAnsi="David" w:cs="David" w:hint="cs"/>
          <w:b/>
          <w:bCs/>
          <w:sz w:val="24"/>
          <w:szCs w:val="24"/>
          <w:rtl/>
        </w:rPr>
        <w:t xml:space="preserve"> מוחלשת ויש חזקה נגד</w:t>
      </w:r>
      <w:r w:rsidR="009D659D">
        <w:rPr>
          <w:rFonts w:ascii="David" w:hAnsi="David" w:cs="David" w:hint="cs"/>
          <w:b/>
          <w:bCs/>
          <w:sz w:val="24"/>
          <w:szCs w:val="24"/>
          <w:rtl/>
        </w:rPr>
        <w:t>ו</w:t>
      </w:r>
      <w:r w:rsidRPr="009D659D">
        <w:rPr>
          <w:rFonts w:ascii="David" w:hAnsi="David" w:cs="David" w:hint="cs"/>
          <w:b/>
          <w:bCs/>
          <w:sz w:val="24"/>
          <w:szCs w:val="24"/>
          <w:rtl/>
        </w:rPr>
        <w:t>, אז מה הסיכוי שיקבלו? נמוך</w:t>
      </w:r>
      <w:r>
        <w:rPr>
          <w:rFonts w:ascii="David" w:hAnsi="David" w:cs="David" w:hint="cs"/>
          <w:sz w:val="24"/>
          <w:szCs w:val="24"/>
          <w:rtl/>
        </w:rPr>
        <w:t xml:space="preserve">. לעומת </w:t>
      </w:r>
      <w:r w:rsidR="009D659D">
        <w:rPr>
          <w:rFonts w:ascii="David" w:hAnsi="David" w:cs="David" w:hint="cs"/>
          <w:sz w:val="24"/>
          <w:szCs w:val="24"/>
          <w:rtl/>
        </w:rPr>
        <w:t xml:space="preserve">בני </w:t>
      </w:r>
      <w:r>
        <w:rPr>
          <w:rFonts w:ascii="David" w:hAnsi="David" w:cs="David" w:hint="cs"/>
          <w:sz w:val="24"/>
          <w:szCs w:val="24"/>
          <w:rtl/>
        </w:rPr>
        <w:t xml:space="preserve">משפחה שאין כנגדם חזקה </w:t>
      </w:r>
      <w:r w:rsidRPr="009D659D">
        <w:rPr>
          <w:rFonts w:ascii="David" w:hAnsi="David" w:cs="David" w:hint="cs"/>
          <w:b/>
          <w:bCs/>
          <w:sz w:val="24"/>
          <w:szCs w:val="24"/>
          <w:rtl/>
        </w:rPr>
        <w:t>ומחזקים את מעמדם מאוד</w:t>
      </w:r>
      <w:r w:rsidR="009D659D" w:rsidRPr="009D659D">
        <w:rPr>
          <w:rFonts w:ascii="David" w:hAnsi="David" w:cs="David" w:hint="cs"/>
          <w:b/>
          <w:bCs/>
          <w:sz w:val="24"/>
          <w:szCs w:val="24"/>
          <w:rtl/>
        </w:rPr>
        <w:t xml:space="preserve"> של בני המשפחה</w:t>
      </w:r>
      <w:r w:rsidR="009D659D">
        <w:rPr>
          <w:rFonts w:ascii="David" w:hAnsi="David" w:cs="David" w:hint="cs"/>
          <w:sz w:val="24"/>
          <w:szCs w:val="24"/>
          <w:rtl/>
        </w:rPr>
        <w:t xml:space="preserve">. </w:t>
      </w:r>
    </w:p>
    <w:p w14:paraId="11E761E8" w14:textId="4A966639" w:rsidR="007E677D" w:rsidRDefault="007E677D" w:rsidP="00203BF5">
      <w:pPr>
        <w:tabs>
          <w:tab w:val="left" w:pos="1466"/>
        </w:tabs>
        <w:jc w:val="both"/>
        <w:rPr>
          <w:rFonts w:ascii="David" w:hAnsi="David" w:cs="David"/>
          <w:sz w:val="24"/>
          <w:szCs w:val="24"/>
          <w:rtl/>
        </w:rPr>
      </w:pPr>
      <w:r>
        <w:rPr>
          <w:rFonts w:ascii="David" w:hAnsi="David" w:cs="David" w:hint="cs"/>
          <w:sz w:val="24"/>
          <w:szCs w:val="24"/>
          <w:rtl/>
        </w:rPr>
        <w:t xml:space="preserve">סיימנו את פגמים בצוואה. </w:t>
      </w:r>
      <w:r w:rsidR="009D659D">
        <w:rPr>
          <w:rFonts w:ascii="David" w:hAnsi="David" w:cs="David" w:hint="cs"/>
          <w:sz w:val="24"/>
          <w:szCs w:val="24"/>
          <w:rtl/>
        </w:rPr>
        <w:t>ל</w:t>
      </w:r>
      <w:r>
        <w:rPr>
          <w:rFonts w:ascii="David" w:hAnsi="David" w:cs="David" w:hint="cs"/>
          <w:sz w:val="24"/>
          <w:szCs w:val="24"/>
          <w:rtl/>
        </w:rPr>
        <w:t xml:space="preserve">נושא של טעות נגיע דרך פרשנות צוואה. </w:t>
      </w:r>
    </w:p>
    <w:p w14:paraId="06DC722D" w14:textId="77777777" w:rsidR="001128D7" w:rsidRDefault="001128D7" w:rsidP="00203BF5">
      <w:pPr>
        <w:tabs>
          <w:tab w:val="left" w:pos="1466"/>
        </w:tabs>
        <w:jc w:val="both"/>
        <w:rPr>
          <w:rFonts w:ascii="David" w:hAnsi="David" w:cs="David"/>
          <w:sz w:val="24"/>
          <w:szCs w:val="24"/>
          <w:rtl/>
        </w:rPr>
      </w:pPr>
    </w:p>
    <w:p w14:paraId="7E4A7DD5" w14:textId="01FCD9F8" w:rsidR="007E677D" w:rsidRPr="00203BF5" w:rsidRDefault="007E677D" w:rsidP="00203BF5">
      <w:pPr>
        <w:shd w:val="clear" w:color="auto" w:fill="FBE4D5" w:themeFill="accent2" w:themeFillTint="33"/>
        <w:tabs>
          <w:tab w:val="left" w:pos="1466"/>
        </w:tabs>
        <w:jc w:val="center"/>
        <w:rPr>
          <w:rFonts w:ascii="David" w:hAnsi="David" w:cs="David"/>
          <w:b/>
          <w:bCs/>
          <w:sz w:val="24"/>
          <w:szCs w:val="24"/>
          <w:u w:val="single"/>
          <w:rtl/>
        </w:rPr>
      </w:pPr>
      <w:r w:rsidRPr="00203BF5">
        <w:rPr>
          <w:rFonts w:ascii="David" w:hAnsi="David" w:cs="David" w:hint="cs"/>
          <w:b/>
          <w:bCs/>
          <w:sz w:val="24"/>
          <w:szCs w:val="24"/>
          <w:u w:val="single"/>
          <w:rtl/>
        </w:rPr>
        <w:t>תנאים ותניות בצוואות- חלק ראשון</w:t>
      </w:r>
    </w:p>
    <w:p w14:paraId="5C42B32B" w14:textId="0BC0CDA1" w:rsidR="007E677D" w:rsidRDefault="007E677D" w:rsidP="00D3759C">
      <w:pPr>
        <w:tabs>
          <w:tab w:val="left" w:pos="1466"/>
        </w:tabs>
        <w:jc w:val="both"/>
        <w:rPr>
          <w:rFonts w:ascii="David" w:hAnsi="David" w:cs="David"/>
          <w:sz w:val="24"/>
          <w:szCs w:val="24"/>
          <w:rtl/>
        </w:rPr>
      </w:pPr>
      <w:r w:rsidRPr="009D659D">
        <w:rPr>
          <w:rFonts w:ascii="David" w:hAnsi="David" w:cs="David" w:hint="cs"/>
          <w:sz w:val="24"/>
          <w:szCs w:val="24"/>
          <w:shd w:val="clear" w:color="auto" w:fill="FFFFCC"/>
          <w:rtl/>
        </w:rPr>
        <w:t xml:space="preserve">כל </w:t>
      </w:r>
      <w:r w:rsidR="009D659D">
        <w:rPr>
          <w:rFonts w:ascii="David" w:hAnsi="David" w:cs="David" w:hint="cs"/>
          <w:sz w:val="24"/>
          <w:szCs w:val="24"/>
          <w:shd w:val="clear" w:color="auto" w:fill="FFFFCC"/>
          <w:rtl/>
        </w:rPr>
        <w:t>ה</w:t>
      </w:r>
      <w:r w:rsidRPr="009D659D">
        <w:rPr>
          <w:rFonts w:ascii="David" w:hAnsi="David" w:cs="David" w:hint="cs"/>
          <w:sz w:val="24"/>
          <w:szCs w:val="24"/>
          <w:shd w:val="clear" w:color="auto" w:fill="FFFFCC"/>
          <w:rtl/>
        </w:rPr>
        <w:t xml:space="preserve">נושא של </w:t>
      </w:r>
      <w:r w:rsidRPr="009D659D">
        <w:rPr>
          <w:rFonts w:ascii="David" w:hAnsi="David" w:cs="David" w:hint="cs"/>
          <w:b/>
          <w:bCs/>
          <w:sz w:val="24"/>
          <w:szCs w:val="24"/>
          <w:shd w:val="clear" w:color="auto" w:fill="FFFFCC"/>
          <w:rtl/>
        </w:rPr>
        <w:t>תוכן הצוואה</w:t>
      </w:r>
      <w:r>
        <w:rPr>
          <w:rFonts w:ascii="David" w:hAnsi="David" w:cs="David" w:hint="cs"/>
          <w:sz w:val="24"/>
          <w:szCs w:val="24"/>
          <w:rtl/>
        </w:rPr>
        <w:t>.</w:t>
      </w:r>
    </w:p>
    <w:p w14:paraId="18C8C2FE" w14:textId="5C0E570A" w:rsidR="009D659D" w:rsidRDefault="009D659D" w:rsidP="00D3759C">
      <w:pPr>
        <w:tabs>
          <w:tab w:val="left" w:pos="1466"/>
        </w:tabs>
        <w:jc w:val="both"/>
        <w:rPr>
          <w:rFonts w:ascii="David" w:hAnsi="David" w:cs="David"/>
          <w:b/>
          <w:bCs/>
          <w:sz w:val="24"/>
          <w:szCs w:val="24"/>
          <w:u w:val="single"/>
          <w:rtl/>
        </w:rPr>
      </w:pPr>
      <w:r w:rsidRPr="009D659D">
        <w:rPr>
          <w:rFonts w:ascii="David" w:hAnsi="David" w:cs="David" w:hint="cs"/>
          <w:b/>
          <w:bCs/>
          <w:sz w:val="24"/>
          <w:szCs w:val="24"/>
          <w:u w:val="single"/>
          <w:shd w:val="clear" w:color="auto" w:fill="FFFFCC"/>
          <w:rtl/>
        </w:rPr>
        <w:t>תנאים ותניות-כללי</w:t>
      </w:r>
    </w:p>
    <w:p w14:paraId="68431CD7" w14:textId="14313D55" w:rsidR="009D659D" w:rsidRPr="009D659D" w:rsidRDefault="009D659D" w:rsidP="00214ABA">
      <w:pPr>
        <w:pStyle w:val="a7"/>
        <w:numPr>
          <w:ilvl w:val="0"/>
          <w:numId w:val="145"/>
        </w:numPr>
        <w:tabs>
          <w:tab w:val="left" w:pos="1466"/>
        </w:tabs>
        <w:jc w:val="both"/>
        <w:rPr>
          <w:rFonts w:ascii="David" w:hAnsi="David" w:cs="David"/>
          <w:sz w:val="24"/>
          <w:szCs w:val="24"/>
          <w:rtl/>
        </w:rPr>
      </w:pPr>
      <w:r w:rsidRPr="009D659D">
        <w:rPr>
          <w:rFonts w:ascii="David" w:hAnsi="David" w:cs="David" w:hint="cs"/>
          <w:sz w:val="24"/>
          <w:szCs w:val="24"/>
          <w:rtl/>
        </w:rPr>
        <w:t>ברירות מחדל שקובע החוק.</w:t>
      </w:r>
    </w:p>
    <w:p w14:paraId="400AB41B" w14:textId="0FA2E9C8" w:rsidR="009D659D" w:rsidRPr="009D659D" w:rsidRDefault="009D659D" w:rsidP="00214ABA">
      <w:pPr>
        <w:pStyle w:val="a7"/>
        <w:numPr>
          <w:ilvl w:val="0"/>
          <w:numId w:val="145"/>
        </w:numPr>
        <w:tabs>
          <w:tab w:val="left" w:pos="1466"/>
        </w:tabs>
        <w:jc w:val="both"/>
        <w:rPr>
          <w:rFonts w:ascii="David" w:hAnsi="David" w:cs="David"/>
          <w:sz w:val="24"/>
          <w:szCs w:val="24"/>
          <w:rtl/>
        </w:rPr>
      </w:pPr>
      <w:r w:rsidRPr="009D659D">
        <w:rPr>
          <w:rFonts w:ascii="David" w:hAnsi="David" w:cs="David" w:hint="cs"/>
          <w:sz w:val="24"/>
          <w:szCs w:val="24"/>
          <w:rtl/>
        </w:rPr>
        <w:t>מהות התנאים שניתן לכלול בצוואה.</w:t>
      </w:r>
      <w:r w:rsidR="004B37C0">
        <w:rPr>
          <w:rFonts w:ascii="David" w:hAnsi="David" w:cs="David" w:hint="cs"/>
          <w:sz w:val="24"/>
          <w:szCs w:val="24"/>
          <w:rtl/>
        </w:rPr>
        <w:t xml:space="preserve"> </w:t>
      </w:r>
      <w:r w:rsidR="001128D7">
        <w:rPr>
          <w:rFonts w:ascii="David" w:hAnsi="David" w:cs="David" w:hint="cs"/>
          <w:sz w:val="24"/>
          <w:szCs w:val="24"/>
          <w:rtl/>
        </w:rPr>
        <w:t>(</w:t>
      </w:r>
      <w:r w:rsidR="004B37C0">
        <w:rPr>
          <w:rFonts w:ascii="David" w:hAnsi="David" w:cs="David" w:hint="cs"/>
          <w:sz w:val="24"/>
          <w:szCs w:val="24"/>
          <w:rtl/>
        </w:rPr>
        <w:t>ואילו תנאים לא ניתן לכלול בצוואה</w:t>
      </w:r>
      <w:r w:rsidR="001128D7">
        <w:rPr>
          <w:rFonts w:ascii="David" w:hAnsi="David" w:cs="David" w:hint="cs"/>
          <w:sz w:val="24"/>
          <w:szCs w:val="24"/>
          <w:rtl/>
        </w:rPr>
        <w:t>)</w:t>
      </w:r>
      <w:r w:rsidR="004B37C0">
        <w:rPr>
          <w:rFonts w:ascii="David" w:hAnsi="David" w:cs="David" w:hint="cs"/>
          <w:sz w:val="24"/>
          <w:szCs w:val="24"/>
          <w:rtl/>
        </w:rPr>
        <w:t>.</w:t>
      </w:r>
    </w:p>
    <w:p w14:paraId="5ED2FDA7" w14:textId="2295755C" w:rsidR="007E677D" w:rsidRDefault="009D659D" w:rsidP="00214ABA">
      <w:pPr>
        <w:pStyle w:val="a7"/>
        <w:numPr>
          <w:ilvl w:val="0"/>
          <w:numId w:val="145"/>
        </w:numPr>
        <w:tabs>
          <w:tab w:val="left" w:pos="1466"/>
        </w:tabs>
        <w:jc w:val="both"/>
        <w:rPr>
          <w:rFonts w:ascii="David" w:hAnsi="David" w:cs="David"/>
          <w:sz w:val="24"/>
          <w:szCs w:val="24"/>
        </w:rPr>
      </w:pPr>
      <w:r w:rsidRPr="009D659D">
        <w:rPr>
          <w:rFonts w:ascii="David" w:hAnsi="David" w:cs="David" w:hint="cs"/>
          <w:sz w:val="24"/>
          <w:szCs w:val="24"/>
          <w:rtl/>
        </w:rPr>
        <w:t>יכולת השליטה של אדם באשר יהיה לאחר מותו.</w:t>
      </w:r>
      <w:r w:rsidR="004B37C0">
        <w:rPr>
          <w:rFonts w:ascii="David" w:hAnsi="David" w:cs="David" w:hint="cs"/>
          <w:sz w:val="24"/>
          <w:szCs w:val="24"/>
          <w:rtl/>
        </w:rPr>
        <w:t xml:space="preserve"> </w:t>
      </w:r>
      <w:r w:rsidR="001128D7">
        <w:rPr>
          <w:rFonts w:ascii="David" w:hAnsi="David" w:cs="David" w:hint="cs"/>
          <w:sz w:val="24"/>
          <w:szCs w:val="24"/>
          <w:rtl/>
        </w:rPr>
        <w:t>(</w:t>
      </w:r>
      <w:r w:rsidR="004B37C0">
        <w:rPr>
          <w:rFonts w:ascii="David" w:hAnsi="David" w:cs="David" w:hint="cs"/>
          <w:sz w:val="24"/>
          <w:szCs w:val="24"/>
          <w:rtl/>
        </w:rPr>
        <w:t>המגבלות על יכולת השליטה אחר המוות</w:t>
      </w:r>
      <w:r w:rsidR="001128D7">
        <w:rPr>
          <w:rFonts w:ascii="David" w:hAnsi="David" w:cs="David" w:hint="cs"/>
          <w:sz w:val="24"/>
          <w:szCs w:val="24"/>
          <w:rtl/>
        </w:rPr>
        <w:t>)</w:t>
      </w:r>
      <w:r w:rsidR="004B37C0">
        <w:rPr>
          <w:rFonts w:ascii="David" w:hAnsi="David" w:cs="David" w:hint="cs"/>
          <w:sz w:val="24"/>
          <w:szCs w:val="24"/>
          <w:rtl/>
        </w:rPr>
        <w:t xml:space="preserve">. </w:t>
      </w:r>
    </w:p>
    <w:p w14:paraId="068264F7" w14:textId="77777777" w:rsidR="009D659D" w:rsidRPr="009D659D" w:rsidRDefault="009D659D" w:rsidP="009D659D">
      <w:pPr>
        <w:pStyle w:val="a7"/>
        <w:tabs>
          <w:tab w:val="left" w:pos="1466"/>
        </w:tabs>
        <w:ind w:left="360"/>
        <w:jc w:val="both"/>
        <w:rPr>
          <w:rFonts w:ascii="David" w:hAnsi="David" w:cs="David"/>
          <w:sz w:val="24"/>
          <w:szCs w:val="24"/>
          <w:rtl/>
        </w:rPr>
      </w:pPr>
    </w:p>
    <w:p w14:paraId="049C07D8" w14:textId="6CF5186C" w:rsidR="007E677D" w:rsidRDefault="007E677D" w:rsidP="00D3759C">
      <w:pPr>
        <w:tabs>
          <w:tab w:val="left" w:pos="1466"/>
        </w:tabs>
        <w:jc w:val="both"/>
        <w:rPr>
          <w:rFonts w:ascii="David" w:hAnsi="David" w:cs="David"/>
          <w:sz w:val="24"/>
          <w:szCs w:val="24"/>
          <w:rtl/>
        </w:rPr>
      </w:pPr>
      <w:r>
        <w:rPr>
          <w:rFonts w:ascii="David" w:hAnsi="David" w:cs="David" w:hint="cs"/>
          <w:sz w:val="24"/>
          <w:szCs w:val="24"/>
          <w:rtl/>
        </w:rPr>
        <w:t xml:space="preserve">נתייחס במסגרת הנושא לברירות מחדל שחוק הירושה קובע. </w:t>
      </w:r>
      <w:r w:rsidRPr="004B37C0">
        <w:rPr>
          <w:rFonts w:ascii="David" w:hAnsi="David" w:cs="David" w:hint="cs"/>
          <w:b/>
          <w:bCs/>
          <w:sz w:val="24"/>
          <w:szCs w:val="24"/>
          <w:rtl/>
        </w:rPr>
        <w:t>ירושה ע"פ דין היא ברירת מחדל</w:t>
      </w:r>
      <w:r>
        <w:rPr>
          <w:rFonts w:ascii="David" w:hAnsi="David" w:cs="David" w:hint="cs"/>
          <w:sz w:val="24"/>
          <w:szCs w:val="24"/>
          <w:rtl/>
        </w:rPr>
        <w:t xml:space="preserve">. יש גם ברירות מחדל לגבי הוראות אחרות. </w:t>
      </w:r>
      <w:r w:rsidRPr="004B37C0">
        <w:rPr>
          <w:rFonts w:ascii="David" w:hAnsi="David" w:cs="David" w:hint="cs"/>
          <w:sz w:val="24"/>
          <w:szCs w:val="24"/>
          <w:u w:val="single"/>
          <w:rtl/>
        </w:rPr>
        <w:t>למה קובעים ברירות מחדל?</w:t>
      </w:r>
      <w:r>
        <w:rPr>
          <w:rFonts w:ascii="David" w:hAnsi="David" w:cs="David" w:hint="cs"/>
          <w:sz w:val="24"/>
          <w:szCs w:val="24"/>
          <w:rtl/>
        </w:rPr>
        <w:t xml:space="preserve"> </w:t>
      </w:r>
      <w:r w:rsidRPr="004B37C0">
        <w:rPr>
          <w:rFonts w:ascii="David" w:hAnsi="David" w:cs="David" w:hint="cs"/>
          <w:b/>
          <w:bCs/>
          <w:sz w:val="24"/>
          <w:szCs w:val="24"/>
          <w:rtl/>
        </w:rPr>
        <w:t>חיסכון בעלויות עסקה</w:t>
      </w:r>
      <w:r>
        <w:rPr>
          <w:rFonts w:ascii="David" w:hAnsi="David" w:cs="David" w:hint="cs"/>
          <w:sz w:val="24"/>
          <w:szCs w:val="24"/>
          <w:rtl/>
        </w:rPr>
        <w:t xml:space="preserve">, לקבוע דברים נורמטיביים- </w:t>
      </w:r>
      <w:r w:rsidRPr="004B37C0">
        <w:rPr>
          <w:rFonts w:ascii="David" w:hAnsi="David" w:cs="David" w:hint="cs"/>
          <w:b/>
          <w:bCs/>
          <w:sz w:val="24"/>
          <w:szCs w:val="24"/>
          <w:rtl/>
        </w:rPr>
        <w:t>לקבוע מה ראוי</w:t>
      </w:r>
      <w:r>
        <w:rPr>
          <w:rFonts w:ascii="David" w:hAnsi="David" w:cs="David" w:hint="cs"/>
          <w:sz w:val="24"/>
          <w:szCs w:val="24"/>
          <w:rtl/>
        </w:rPr>
        <w:t xml:space="preserve"> ומי שרוצה להתנות שיעשה זאת במפורש.</w:t>
      </w:r>
    </w:p>
    <w:p w14:paraId="00A352B3" w14:textId="10B5786B" w:rsidR="007E677D" w:rsidRDefault="007E677D" w:rsidP="00D3759C">
      <w:pPr>
        <w:tabs>
          <w:tab w:val="left" w:pos="1466"/>
        </w:tabs>
        <w:jc w:val="both"/>
        <w:rPr>
          <w:rFonts w:ascii="David" w:hAnsi="David" w:cs="David"/>
          <w:sz w:val="24"/>
          <w:szCs w:val="24"/>
          <w:rtl/>
        </w:rPr>
      </w:pPr>
    </w:p>
    <w:p w14:paraId="1CD9485C" w14:textId="4E2ECFC5" w:rsidR="004B37C0" w:rsidRPr="004B37C0" w:rsidRDefault="004B37C0" w:rsidP="00D3759C">
      <w:pPr>
        <w:tabs>
          <w:tab w:val="left" w:pos="1466"/>
        </w:tabs>
        <w:jc w:val="both"/>
        <w:rPr>
          <w:rFonts w:ascii="David" w:hAnsi="David" w:cs="David"/>
          <w:b/>
          <w:bCs/>
          <w:sz w:val="24"/>
          <w:szCs w:val="24"/>
          <w:u w:val="single"/>
          <w:shd w:val="clear" w:color="auto" w:fill="FFFFCC"/>
          <w:rtl/>
        </w:rPr>
      </w:pPr>
      <w:r w:rsidRPr="004B37C0">
        <w:rPr>
          <w:rFonts w:ascii="David" w:hAnsi="David" w:cs="David" w:hint="cs"/>
          <w:b/>
          <w:bCs/>
          <w:sz w:val="24"/>
          <w:szCs w:val="24"/>
          <w:u w:val="single"/>
          <w:shd w:val="clear" w:color="auto" w:fill="FFFFCC"/>
          <w:rtl/>
        </w:rPr>
        <w:t>יורש במקום יורש</w:t>
      </w:r>
    </w:p>
    <w:p w14:paraId="74E5A968" w14:textId="4932FDB6" w:rsidR="004B37C0" w:rsidRDefault="004B37C0" w:rsidP="00D3759C">
      <w:pPr>
        <w:tabs>
          <w:tab w:val="left" w:pos="1466"/>
        </w:tabs>
        <w:jc w:val="both"/>
        <w:rPr>
          <w:rFonts w:ascii="David" w:hAnsi="David" w:cs="David"/>
          <w:b/>
          <w:bCs/>
          <w:sz w:val="24"/>
          <w:szCs w:val="24"/>
          <w:rtl/>
        </w:rPr>
      </w:pPr>
      <w:r w:rsidRPr="004B37C0">
        <w:rPr>
          <w:rFonts w:ascii="David" w:hAnsi="David" w:cs="David" w:hint="cs"/>
          <w:b/>
          <w:bCs/>
          <w:color w:val="4472C4" w:themeColor="accent1"/>
          <w:sz w:val="24"/>
          <w:szCs w:val="24"/>
          <w:shd w:val="clear" w:color="auto" w:fill="FFFFCC"/>
          <w:rtl/>
        </w:rPr>
        <w:t xml:space="preserve">סעיף 41 לחוק הירושה </w:t>
      </w:r>
      <w:r w:rsidRPr="004B37C0">
        <w:rPr>
          <w:rFonts w:ascii="David" w:hAnsi="David" w:cs="David" w:hint="cs"/>
          <w:b/>
          <w:bCs/>
          <w:sz w:val="24"/>
          <w:szCs w:val="24"/>
          <w:shd w:val="clear" w:color="auto" w:fill="FFFFCC"/>
          <w:rtl/>
        </w:rPr>
        <w:t>מאפשר למצווה לקבוע מה ייעשה בעיזבונו אם הזוכה על פי הצוואה</w:t>
      </w:r>
      <w:r w:rsidRPr="004B37C0">
        <w:rPr>
          <w:rFonts w:ascii="David" w:hAnsi="David" w:cs="David" w:hint="cs"/>
          <w:b/>
          <w:bCs/>
          <w:sz w:val="24"/>
          <w:szCs w:val="24"/>
          <w:rtl/>
        </w:rPr>
        <w:t>:</w:t>
      </w:r>
    </w:p>
    <w:p w14:paraId="443C04AF" w14:textId="214BB1E0" w:rsidR="004B37C0" w:rsidRPr="004B37C0" w:rsidRDefault="004B37C0" w:rsidP="00214ABA">
      <w:pPr>
        <w:pStyle w:val="a7"/>
        <w:numPr>
          <w:ilvl w:val="0"/>
          <w:numId w:val="146"/>
        </w:numPr>
        <w:tabs>
          <w:tab w:val="left" w:pos="1466"/>
        </w:tabs>
        <w:jc w:val="both"/>
        <w:rPr>
          <w:rFonts w:ascii="David" w:hAnsi="David" w:cs="David"/>
          <w:sz w:val="24"/>
          <w:szCs w:val="24"/>
          <w:rtl/>
        </w:rPr>
      </w:pPr>
      <w:r w:rsidRPr="004B37C0">
        <w:rPr>
          <w:rFonts w:ascii="David" w:hAnsi="David" w:cs="David" w:hint="cs"/>
          <w:sz w:val="24"/>
          <w:szCs w:val="24"/>
          <w:shd w:val="clear" w:color="auto" w:fill="FFFFCC"/>
          <w:rtl/>
        </w:rPr>
        <w:t>ימות לפני המצווה</w:t>
      </w:r>
      <w:r w:rsidRPr="004B37C0">
        <w:rPr>
          <w:rFonts w:ascii="David" w:hAnsi="David" w:cs="David" w:hint="cs"/>
          <w:sz w:val="24"/>
          <w:szCs w:val="24"/>
          <w:rtl/>
        </w:rPr>
        <w:t>.</w:t>
      </w:r>
    </w:p>
    <w:p w14:paraId="6FF39BAA" w14:textId="551E5F0B" w:rsidR="004B37C0" w:rsidRPr="004B37C0" w:rsidRDefault="004B37C0" w:rsidP="00214ABA">
      <w:pPr>
        <w:pStyle w:val="a7"/>
        <w:numPr>
          <w:ilvl w:val="0"/>
          <w:numId w:val="146"/>
        </w:numPr>
        <w:tabs>
          <w:tab w:val="left" w:pos="1466"/>
        </w:tabs>
        <w:jc w:val="both"/>
        <w:rPr>
          <w:rFonts w:ascii="David" w:hAnsi="David" w:cs="David"/>
          <w:sz w:val="24"/>
          <w:szCs w:val="24"/>
          <w:rtl/>
        </w:rPr>
      </w:pPr>
      <w:r w:rsidRPr="004B37C0">
        <w:rPr>
          <w:rFonts w:ascii="David" w:hAnsi="David" w:cs="David" w:hint="cs"/>
          <w:sz w:val="24"/>
          <w:szCs w:val="24"/>
          <w:shd w:val="clear" w:color="auto" w:fill="FFFFCC"/>
          <w:rtl/>
        </w:rPr>
        <w:t>יימצא פסול מלרשת</w:t>
      </w:r>
      <w:r w:rsidRPr="004B37C0">
        <w:rPr>
          <w:rFonts w:ascii="David" w:hAnsi="David" w:cs="David" w:hint="cs"/>
          <w:sz w:val="24"/>
          <w:szCs w:val="24"/>
          <w:rtl/>
        </w:rPr>
        <w:t>.</w:t>
      </w:r>
    </w:p>
    <w:p w14:paraId="0930FE7E" w14:textId="61193A45" w:rsidR="004B37C0" w:rsidRDefault="004B37C0" w:rsidP="00214ABA">
      <w:pPr>
        <w:pStyle w:val="a7"/>
        <w:numPr>
          <w:ilvl w:val="0"/>
          <w:numId w:val="146"/>
        </w:numPr>
        <w:tabs>
          <w:tab w:val="left" w:pos="1466"/>
        </w:tabs>
        <w:jc w:val="both"/>
        <w:rPr>
          <w:rFonts w:ascii="David" w:hAnsi="David" w:cs="David"/>
          <w:sz w:val="24"/>
          <w:szCs w:val="24"/>
        </w:rPr>
      </w:pPr>
      <w:r w:rsidRPr="004B37C0">
        <w:rPr>
          <w:rFonts w:ascii="David" w:hAnsi="David" w:cs="David" w:hint="cs"/>
          <w:sz w:val="24"/>
          <w:szCs w:val="24"/>
          <w:shd w:val="clear" w:color="auto" w:fill="FFFFCC"/>
          <w:rtl/>
        </w:rPr>
        <w:t>יסתלק מהעזבון (הסתלקות כללית)</w:t>
      </w:r>
      <w:r w:rsidRPr="004B37C0">
        <w:rPr>
          <w:rFonts w:ascii="David" w:hAnsi="David" w:cs="David" w:hint="cs"/>
          <w:sz w:val="24"/>
          <w:szCs w:val="24"/>
          <w:rtl/>
        </w:rPr>
        <w:t xml:space="preserve">. </w:t>
      </w:r>
    </w:p>
    <w:p w14:paraId="1FDD4CCC" w14:textId="77777777" w:rsidR="004B37C0" w:rsidRDefault="004B37C0" w:rsidP="004B37C0">
      <w:pPr>
        <w:pStyle w:val="a7"/>
        <w:tabs>
          <w:tab w:val="left" w:pos="1466"/>
        </w:tabs>
        <w:ind w:left="360"/>
        <w:jc w:val="both"/>
        <w:rPr>
          <w:rFonts w:ascii="David" w:hAnsi="David" w:cs="David"/>
          <w:sz w:val="24"/>
          <w:szCs w:val="24"/>
        </w:rPr>
      </w:pPr>
    </w:p>
    <w:p w14:paraId="7497A0A6" w14:textId="5522E1C7" w:rsidR="004B37C0" w:rsidRPr="004B37C0" w:rsidRDefault="004B37C0" w:rsidP="00214ABA">
      <w:pPr>
        <w:pStyle w:val="a7"/>
        <w:numPr>
          <w:ilvl w:val="0"/>
          <w:numId w:val="147"/>
        </w:numPr>
        <w:tabs>
          <w:tab w:val="left" w:pos="1466"/>
        </w:tabs>
        <w:jc w:val="both"/>
        <w:rPr>
          <w:rFonts w:ascii="David" w:hAnsi="David" w:cs="David"/>
          <w:sz w:val="24"/>
          <w:szCs w:val="24"/>
          <w:rtl/>
        </w:rPr>
      </w:pPr>
      <w:r w:rsidRPr="004B37C0">
        <w:rPr>
          <w:rFonts w:ascii="David" w:hAnsi="David" w:cs="David" w:hint="cs"/>
          <w:b/>
          <w:bCs/>
          <w:sz w:val="24"/>
          <w:szCs w:val="24"/>
          <w:shd w:val="clear" w:color="auto" w:fill="FFFFCC"/>
          <w:rtl/>
        </w:rPr>
        <w:t>אין מגבלה על מספר היורשים החלופיים</w:t>
      </w:r>
      <w:r w:rsidRPr="004B37C0">
        <w:rPr>
          <w:rFonts w:ascii="David" w:hAnsi="David" w:cs="David" w:hint="cs"/>
          <w:sz w:val="24"/>
          <w:szCs w:val="24"/>
          <w:rtl/>
        </w:rPr>
        <w:t>.</w:t>
      </w:r>
    </w:p>
    <w:p w14:paraId="66134D2B" w14:textId="07D7FEE3" w:rsidR="004C730A" w:rsidRDefault="004C730A" w:rsidP="00D3759C">
      <w:pPr>
        <w:tabs>
          <w:tab w:val="left" w:pos="1466"/>
        </w:tabs>
        <w:jc w:val="both"/>
        <w:rPr>
          <w:rFonts w:ascii="David" w:hAnsi="David" w:cs="David"/>
          <w:sz w:val="24"/>
          <w:szCs w:val="24"/>
          <w:rtl/>
        </w:rPr>
      </w:pPr>
    </w:p>
    <w:p w14:paraId="7949FDD5" w14:textId="0459F69A" w:rsidR="007E677D" w:rsidRDefault="004B37C0" w:rsidP="00D3759C">
      <w:pPr>
        <w:tabs>
          <w:tab w:val="left" w:pos="1466"/>
        </w:tabs>
        <w:jc w:val="both"/>
        <w:rPr>
          <w:rFonts w:ascii="David" w:hAnsi="David" w:cs="David"/>
          <w:sz w:val="24"/>
          <w:szCs w:val="24"/>
          <w:rtl/>
        </w:rPr>
      </w:pPr>
      <w:r>
        <w:rPr>
          <w:rFonts w:ascii="David" w:hAnsi="David" w:cs="David" w:hint="cs"/>
          <w:sz w:val="24"/>
          <w:szCs w:val="24"/>
          <w:rtl/>
        </w:rPr>
        <w:t>*</w:t>
      </w:r>
      <w:r w:rsidR="00381581">
        <w:rPr>
          <w:rFonts w:ascii="David" w:hAnsi="David" w:cs="David" w:hint="cs"/>
          <w:sz w:val="24"/>
          <w:szCs w:val="24"/>
          <w:rtl/>
        </w:rPr>
        <w:t>יורש במקום יורש ויורש אחר יורש. סעיפים שונים שיש ביניהם קשר.</w:t>
      </w:r>
    </w:p>
    <w:p w14:paraId="644C9696" w14:textId="77777777" w:rsidR="00FD2AA1" w:rsidRDefault="00381581" w:rsidP="00FD2AA1">
      <w:pPr>
        <w:tabs>
          <w:tab w:val="left" w:pos="1466"/>
        </w:tabs>
        <w:jc w:val="both"/>
        <w:rPr>
          <w:rFonts w:ascii="David" w:hAnsi="David" w:cs="David"/>
          <w:sz w:val="24"/>
          <w:szCs w:val="24"/>
          <w:rtl/>
        </w:rPr>
      </w:pPr>
      <w:r w:rsidRPr="004B37C0">
        <w:rPr>
          <w:rFonts w:ascii="David" w:hAnsi="David" w:cs="David" w:hint="cs"/>
          <w:b/>
          <w:bCs/>
          <w:sz w:val="24"/>
          <w:szCs w:val="24"/>
          <w:rtl/>
        </w:rPr>
        <w:t>למה צריך את הסעיף הזה?</w:t>
      </w:r>
      <w:r>
        <w:rPr>
          <w:rFonts w:ascii="David" w:hAnsi="David" w:cs="David" w:hint="cs"/>
          <w:sz w:val="24"/>
          <w:szCs w:val="24"/>
          <w:rtl/>
        </w:rPr>
        <w:t xml:space="preserve"> נראה ברור והכי פשוט. </w:t>
      </w:r>
      <w:r w:rsidRPr="004B37C0">
        <w:rPr>
          <w:rFonts w:ascii="David" w:hAnsi="David" w:cs="David" w:hint="cs"/>
          <w:b/>
          <w:bCs/>
          <w:sz w:val="24"/>
          <w:szCs w:val="24"/>
          <w:rtl/>
        </w:rPr>
        <w:t>המצווה יכול לקבוע יורש א', והוא גם יכול לחשוב על אפשרות ש</w:t>
      </w:r>
      <w:r w:rsidR="001128D7">
        <w:rPr>
          <w:rFonts w:ascii="David" w:hAnsi="David" w:cs="David" w:hint="cs"/>
          <w:b/>
          <w:bCs/>
          <w:sz w:val="24"/>
          <w:szCs w:val="24"/>
          <w:rtl/>
        </w:rPr>
        <w:t xml:space="preserve">אם </w:t>
      </w:r>
      <w:r w:rsidRPr="004B37C0">
        <w:rPr>
          <w:rFonts w:ascii="David" w:hAnsi="David" w:cs="David" w:hint="cs"/>
          <w:b/>
          <w:bCs/>
          <w:sz w:val="24"/>
          <w:szCs w:val="24"/>
          <w:rtl/>
        </w:rPr>
        <w:t>יורש א' לא יוכל לרשת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4B37C0">
        <w:rPr>
          <w:rFonts w:ascii="David" w:hAnsi="David" w:cs="David" w:hint="cs"/>
          <w:color w:val="FF0000"/>
          <w:sz w:val="24"/>
          <w:szCs w:val="24"/>
          <w:rtl/>
        </w:rPr>
        <w:t xml:space="preserve">למשל </w:t>
      </w:r>
      <w:r>
        <w:rPr>
          <w:rFonts w:ascii="David" w:hAnsi="David" w:cs="David" w:hint="cs"/>
          <w:sz w:val="24"/>
          <w:szCs w:val="24"/>
          <w:rtl/>
        </w:rPr>
        <w:t xml:space="preserve">ימות לפני המצווה (זה קורה הרבה בבני זוג), </w:t>
      </w:r>
      <w:r w:rsidR="009C6049">
        <w:rPr>
          <w:rFonts w:ascii="David" w:hAnsi="David" w:cs="David" w:hint="cs"/>
          <w:b/>
          <w:bCs/>
          <w:sz w:val="24"/>
          <w:szCs w:val="24"/>
          <w:rtl/>
        </w:rPr>
        <w:t xml:space="preserve">או </w:t>
      </w:r>
      <w:r w:rsidRPr="009C6049">
        <w:rPr>
          <w:rFonts w:ascii="David" w:hAnsi="David" w:cs="David" w:hint="cs"/>
          <w:b/>
          <w:bCs/>
          <w:sz w:val="24"/>
          <w:szCs w:val="24"/>
          <w:rtl/>
        </w:rPr>
        <w:t>אולי גם המצווה יאבד כשירות בהמשך</w:t>
      </w:r>
      <w:r>
        <w:rPr>
          <w:rFonts w:ascii="David" w:hAnsi="David" w:cs="David" w:hint="cs"/>
          <w:sz w:val="24"/>
          <w:szCs w:val="24"/>
          <w:rtl/>
        </w:rPr>
        <w:t xml:space="preserve"> </w:t>
      </w:r>
      <w:r w:rsidRPr="004B37C0">
        <w:rPr>
          <w:rFonts w:ascii="David" w:hAnsi="David" w:cs="David" w:hint="cs"/>
          <w:b/>
          <w:bCs/>
          <w:sz w:val="24"/>
          <w:szCs w:val="24"/>
          <w:rtl/>
        </w:rPr>
        <w:t>ולכן כדאי לחשוב על החלופות עכשיו</w:t>
      </w:r>
      <w:r>
        <w:rPr>
          <w:rFonts w:ascii="David" w:hAnsi="David" w:cs="David" w:hint="cs"/>
          <w:sz w:val="24"/>
          <w:szCs w:val="24"/>
          <w:rtl/>
        </w:rPr>
        <w:t>. כאשר היורש המועדף עליי ימות לפניי.</w:t>
      </w:r>
      <w:r w:rsidR="009C6049">
        <w:rPr>
          <w:rFonts w:ascii="David" w:hAnsi="David" w:cs="David" w:hint="cs"/>
          <w:sz w:val="24"/>
          <w:szCs w:val="24"/>
          <w:rtl/>
        </w:rPr>
        <w:t xml:space="preserve"> </w:t>
      </w:r>
      <w:r>
        <w:rPr>
          <w:rFonts w:ascii="David" w:hAnsi="David" w:cs="David" w:hint="cs"/>
          <w:sz w:val="24"/>
          <w:szCs w:val="24"/>
          <w:rtl/>
        </w:rPr>
        <w:t xml:space="preserve">אופציה שנייה- הוא ייחשב פסול מלרשת </w:t>
      </w:r>
      <w:r w:rsidR="009C6049">
        <w:rPr>
          <w:rFonts w:ascii="David" w:hAnsi="David" w:cs="David" w:hint="cs"/>
          <w:sz w:val="24"/>
          <w:szCs w:val="24"/>
          <w:rtl/>
        </w:rPr>
        <w:t>[</w:t>
      </w:r>
      <w:r>
        <w:rPr>
          <w:rFonts w:ascii="David" w:hAnsi="David" w:cs="David" w:hint="cs"/>
          <w:sz w:val="24"/>
          <w:szCs w:val="24"/>
          <w:rtl/>
        </w:rPr>
        <w:t>מי שגורם למות המצווה או משמיד את הצוואה</w:t>
      </w:r>
      <w:r w:rsidR="009C6049">
        <w:rPr>
          <w:rFonts w:ascii="David" w:hAnsi="David" w:cs="David" w:hint="cs"/>
          <w:sz w:val="24"/>
          <w:szCs w:val="24"/>
          <w:rtl/>
        </w:rPr>
        <w:t>]</w:t>
      </w:r>
      <w:r>
        <w:rPr>
          <w:rFonts w:ascii="David" w:hAnsi="David" w:cs="David" w:hint="cs"/>
          <w:sz w:val="24"/>
          <w:szCs w:val="24"/>
          <w:rtl/>
        </w:rPr>
        <w:t>. לא נרצה להגיע לאופציה הזו אבל עדיין.</w:t>
      </w:r>
      <w:r w:rsidR="00FD2AA1">
        <w:rPr>
          <w:rFonts w:ascii="David" w:hAnsi="David" w:cs="David" w:hint="cs"/>
          <w:sz w:val="24"/>
          <w:szCs w:val="24"/>
          <w:rtl/>
        </w:rPr>
        <w:t xml:space="preserve"> </w:t>
      </w:r>
      <w:r>
        <w:rPr>
          <w:rFonts w:ascii="David" w:hAnsi="David" w:cs="David" w:hint="cs"/>
          <w:sz w:val="24"/>
          <w:szCs w:val="24"/>
          <w:rtl/>
        </w:rPr>
        <w:t>או</w:t>
      </w:r>
      <w:r w:rsidR="00FD2AA1">
        <w:rPr>
          <w:rFonts w:ascii="David" w:hAnsi="David" w:cs="David" w:hint="cs"/>
          <w:sz w:val="24"/>
          <w:szCs w:val="24"/>
          <w:rtl/>
        </w:rPr>
        <w:t>פציה שלישית</w:t>
      </w:r>
      <w:r>
        <w:rPr>
          <w:rFonts w:ascii="David" w:hAnsi="David" w:cs="David" w:hint="cs"/>
          <w:sz w:val="24"/>
          <w:szCs w:val="24"/>
          <w:rtl/>
        </w:rPr>
        <w:t xml:space="preserve"> שהוא יסתלק מהעיזבון, הסתלקות כללית. זו זכות ליורשים- "אני לא רוצה".</w:t>
      </w:r>
      <w:r w:rsidR="00FD2AA1">
        <w:rPr>
          <w:rFonts w:ascii="David" w:hAnsi="David" w:cs="David" w:hint="cs"/>
          <w:sz w:val="24"/>
          <w:szCs w:val="24"/>
          <w:rtl/>
        </w:rPr>
        <w:t xml:space="preserve"> </w:t>
      </w:r>
    </w:p>
    <w:p w14:paraId="4ACFCCD2" w14:textId="6939F6D2" w:rsidR="00FD2AA1" w:rsidRPr="00FD2AA1" w:rsidRDefault="00381581" w:rsidP="00FD2AA1">
      <w:pPr>
        <w:tabs>
          <w:tab w:val="left" w:pos="1466"/>
        </w:tabs>
        <w:jc w:val="both"/>
        <w:rPr>
          <w:rFonts w:ascii="David" w:hAnsi="David" w:cs="David"/>
          <w:sz w:val="24"/>
          <w:szCs w:val="24"/>
          <w:rtl/>
        </w:rPr>
      </w:pPr>
      <w:r w:rsidRPr="00FD2AA1">
        <w:rPr>
          <w:rFonts w:ascii="David" w:hAnsi="David" w:cs="David" w:hint="cs"/>
          <w:b/>
          <w:bCs/>
          <w:sz w:val="24"/>
          <w:szCs w:val="24"/>
          <w:rtl/>
        </w:rPr>
        <w:t>בכל המקרים הללו היורש שבאופציה מספר 1 שלי לא יירש, ולכן אני יכולה לקבוע את היורש שיחליף אותו</w:t>
      </w:r>
      <w:r>
        <w:rPr>
          <w:rFonts w:ascii="David" w:hAnsi="David" w:cs="David" w:hint="cs"/>
          <w:sz w:val="24"/>
          <w:szCs w:val="24"/>
          <w:rtl/>
        </w:rPr>
        <w:t>. אני יכולה לקבוע כמה יורשים חלופיים שאני רוצה. אין מגבלה.</w:t>
      </w:r>
    </w:p>
    <w:p w14:paraId="67C788EB" w14:textId="1F53CF21" w:rsidR="00FD2AA1" w:rsidRDefault="00FD2AA1" w:rsidP="00D3759C">
      <w:pPr>
        <w:tabs>
          <w:tab w:val="left" w:pos="1466"/>
        </w:tabs>
        <w:jc w:val="both"/>
        <w:rPr>
          <w:rFonts w:ascii="David" w:hAnsi="David" w:cs="David"/>
          <w:b/>
          <w:bCs/>
          <w:sz w:val="24"/>
          <w:szCs w:val="24"/>
          <w:u w:val="single"/>
          <w:rtl/>
        </w:rPr>
      </w:pPr>
      <w:r w:rsidRPr="00FD2AA1">
        <w:rPr>
          <w:rFonts w:ascii="David" w:hAnsi="David" w:cs="David" w:hint="cs"/>
          <w:b/>
          <w:bCs/>
          <w:sz w:val="24"/>
          <w:szCs w:val="24"/>
          <w:u w:val="single"/>
          <w:shd w:val="clear" w:color="auto" w:fill="FFFFCC"/>
          <w:rtl/>
        </w:rPr>
        <w:t>זוכה שמת לפני מות המצווה</w:t>
      </w:r>
    </w:p>
    <w:p w14:paraId="0E79DACD" w14:textId="68EFAFF0" w:rsidR="00381581" w:rsidRDefault="00FD2AA1" w:rsidP="00D7078C">
      <w:pPr>
        <w:tabs>
          <w:tab w:val="left" w:pos="1466"/>
        </w:tabs>
        <w:jc w:val="both"/>
        <w:rPr>
          <w:rFonts w:ascii="David" w:hAnsi="David" w:cs="David"/>
          <w:sz w:val="24"/>
          <w:szCs w:val="24"/>
          <w:rtl/>
        </w:rPr>
      </w:pPr>
      <w:r>
        <w:rPr>
          <w:rFonts w:ascii="David" w:hAnsi="David" w:cs="David" w:hint="cs"/>
          <w:sz w:val="24"/>
          <w:szCs w:val="24"/>
          <w:rtl/>
        </w:rPr>
        <w:t xml:space="preserve">"זוכה על פי צוואה שמת לפני המצווה, ולא קבע המצווה אדם אחר שיזכה במקומו- אם בשעת מות המצווה נשארו צאצאים של אותו זוכה, יזכו הם לפי כללי החלוקה שבירושה על פי דין; בכל מקרה אחר הוראת הצוואה לטובת אותו זוכה מתבטלת". </w:t>
      </w:r>
      <w:r w:rsidRPr="00FD2AA1">
        <w:rPr>
          <w:rFonts w:ascii="David" w:hAnsi="David" w:cs="David" w:hint="cs"/>
          <w:b/>
          <w:bCs/>
          <w:color w:val="4472C4" w:themeColor="accent1"/>
          <w:sz w:val="24"/>
          <w:szCs w:val="24"/>
          <w:rtl/>
        </w:rPr>
        <w:t>סעיף 49 לחוק הירושה</w:t>
      </w:r>
      <w:r>
        <w:rPr>
          <w:rFonts w:ascii="David" w:hAnsi="David" w:cs="David" w:hint="cs"/>
          <w:sz w:val="24"/>
          <w:szCs w:val="24"/>
          <w:rtl/>
        </w:rPr>
        <w:t>.</w:t>
      </w:r>
    </w:p>
    <w:p w14:paraId="232E6857" w14:textId="74797E81" w:rsidR="00381581" w:rsidRDefault="00381581" w:rsidP="00634B2F">
      <w:pPr>
        <w:tabs>
          <w:tab w:val="left" w:pos="1466"/>
        </w:tabs>
        <w:jc w:val="both"/>
        <w:rPr>
          <w:rFonts w:ascii="David" w:hAnsi="David" w:cs="David"/>
          <w:sz w:val="24"/>
          <w:szCs w:val="24"/>
          <w:rtl/>
        </w:rPr>
      </w:pPr>
      <w:r>
        <w:rPr>
          <w:rFonts w:ascii="David" w:hAnsi="David" w:cs="David" w:hint="cs"/>
          <w:sz w:val="24"/>
          <w:szCs w:val="24"/>
          <w:rtl/>
        </w:rPr>
        <w:lastRenderedPageBreak/>
        <w:t>אם אני לא קובעת</w:t>
      </w:r>
      <w:r w:rsidR="00634B2F">
        <w:rPr>
          <w:rFonts w:ascii="David" w:hAnsi="David" w:cs="David" w:hint="cs"/>
          <w:sz w:val="24"/>
          <w:szCs w:val="24"/>
          <w:rtl/>
        </w:rPr>
        <w:t xml:space="preserve"> יורש במקום יורש</w:t>
      </w:r>
      <w:r>
        <w:rPr>
          <w:rFonts w:ascii="David" w:hAnsi="David" w:cs="David" w:hint="cs"/>
          <w:sz w:val="24"/>
          <w:szCs w:val="24"/>
          <w:rtl/>
        </w:rPr>
        <w:t xml:space="preserve">, לא עושה שימוש בסעיף 41, קבעתי רק מצווה אחד </w:t>
      </w:r>
      <w:r w:rsidR="00634B2F">
        <w:rPr>
          <w:rFonts w:ascii="David" w:hAnsi="David" w:cs="David" w:hint="cs"/>
          <w:sz w:val="24"/>
          <w:szCs w:val="24"/>
          <w:rtl/>
        </w:rPr>
        <w:t>ו</w:t>
      </w:r>
      <w:r>
        <w:rPr>
          <w:rFonts w:ascii="David" w:hAnsi="David" w:cs="David" w:hint="cs"/>
          <w:sz w:val="24"/>
          <w:szCs w:val="24"/>
          <w:rtl/>
        </w:rPr>
        <w:t>הנהנה / הזוכה שאני בחרתי מת לפניי</w:t>
      </w:r>
      <w:r w:rsidR="00634B2F">
        <w:rPr>
          <w:rFonts w:ascii="David" w:hAnsi="David" w:cs="David" w:hint="cs"/>
          <w:sz w:val="24"/>
          <w:szCs w:val="24"/>
          <w:rtl/>
        </w:rPr>
        <w:t xml:space="preserve"> </w:t>
      </w:r>
      <w:r w:rsidR="00634B2F" w:rsidRPr="00634B2F">
        <w:rPr>
          <w:rFonts w:ascii="David" w:hAnsi="David" w:cs="David"/>
          <w:sz w:val="24"/>
          <w:szCs w:val="24"/>
        </w:rPr>
        <w:sym w:font="Wingdings" w:char="F0DF"/>
      </w:r>
      <w:r>
        <w:rPr>
          <w:rFonts w:ascii="David" w:hAnsi="David" w:cs="David" w:hint="cs"/>
          <w:sz w:val="24"/>
          <w:szCs w:val="24"/>
          <w:rtl/>
        </w:rPr>
        <w:t xml:space="preserve"> </w:t>
      </w:r>
      <w:r w:rsidRPr="00634B2F">
        <w:rPr>
          <w:rFonts w:ascii="David" w:hAnsi="David" w:cs="David" w:hint="cs"/>
          <w:b/>
          <w:bCs/>
          <w:sz w:val="24"/>
          <w:szCs w:val="24"/>
          <w:rtl/>
        </w:rPr>
        <w:t>החוק צריך לתת ברירת מחדל</w:t>
      </w:r>
      <w:r w:rsidRPr="00634B2F">
        <w:rPr>
          <w:rFonts w:ascii="David" w:hAnsi="David" w:cs="David" w:hint="cs"/>
          <w:sz w:val="24"/>
          <w:szCs w:val="24"/>
          <w:rtl/>
        </w:rPr>
        <w:t>.</w:t>
      </w:r>
      <w:r>
        <w:rPr>
          <w:rFonts w:ascii="David" w:hAnsi="David" w:cs="David" w:hint="cs"/>
          <w:sz w:val="24"/>
          <w:szCs w:val="24"/>
          <w:rtl/>
        </w:rPr>
        <w:t xml:space="preserve"> </w:t>
      </w:r>
      <w:r w:rsidRPr="00634B2F">
        <w:rPr>
          <w:rFonts w:ascii="David" w:hAnsi="David" w:cs="David" w:hint="cs"/>
          <w:sz w:val="24"/>
          <w:szCs w:val="24"/>
          <w:shd w:val="clear" w:color="auto" w:fill="FFFFCC"/>
          <w:rtl/>
        </w:rPr>
        <w:t xml:space="preserve">ברירת המחדל לעניין של </w:t>
      </w:r>
      <w:r w:rsidRPr="00634B2F">
        <w:rPr>
          <w:rFonts w:ascii="David" w:hAnsi="David" w:cs="David" w:hint="cs"/>
          <w:b/>
          <w:bCs/>
          <w:sz w:val="24"/>
          <w:szCs w:val="24"/>
          <w:u w:val="single"/>
          <w:shd w:val="clear" w:color="auto" w:fill="FFFFCC"/>
          <w:rtl/>
        </w:rPr>
        <w:t>פטירת היורש</w:t>
      </w:r>
      <w:r w:rsidRPr="00634B2F">
        <w:rPr>
          <w:rFonts w:ascii="David" w:hAnsi="David" w:cs="David" w:hint="cs"/>
          <w:sz w:val="24"/>
          <w:szCs w:val="24"/>
          <w:shd w:val="clear" w:color="auto" w:fill="FFFFCC"/>
          <w:rtl/>
        </w:rPr>
        <w:t xml:space="preserve"> </w:t>
      </w:r>
      <w:r w:rsidR="00634B2F" w:rsidRPr="00634B2F">
        <w:rPr>
          <w:rFonts w:ascii="David" w:hAnsi="David" w:cs="David" w:hint="cs"/>
          <w:sz w:val="24"/>
          <w:szCs w:val="24"/>
          <w:shd w:val="clear" w:color="auto" w:fill="FFFFCC"/>
          <w:rtl/>
        </w:rPr>
        <w:t>נקבע ב</w:t>
      </w:r>
      <w:r w:rsidRPr="00634B2F">
        <w:rPr>
          <w:rFonts w:ascii="David" w:hAnsi="David" w:cs="David" w:hint="cs"/>
          <w:sz w:val="24"/>
          <w:szCs w:val="24"/>
          <w:shd w:val="clear" w:color="auto" w:fill="FFFFCC"/>
          <w:rtl/>
        </w:rPr>
        <w:t>סעיף 49.</w:t>
      </w:r>
      <w:r>
        <w:rPr>
          <w:rFonts w:ascii="David" w:hAnsi="David" w:cs="David" w:hint="cs"/>
          <w:sz w:val="24"/>
          <w:szCs w:val="24"/>
          <w:rtl/>
        </w:rPr>
        <w:t xml:space="preserve"> דומה לסעיף 1</w:t>
      </w:r>
      <w:r w:rsidR="00AC3415">
        <w:rPr>
          <w:rFonts w:ascii="David" w:hAnsi="David" w:cs="David" w:hint="cs"/>
          <w:sz w:val="24"/>
          <w:szCs w:val="24"/>
          <w:rtl/>
        </w:rPr>
        <w:t>4</w:t>
      </w:r>
      <w:r>
        <w:rPr>
          <w:rFonts w:ascii="David" w:hAnsi="David" w:cs="David" w:hint="cs"/>
          <w:sz w:val="24"/>
          <w:szCs w:val="24"/>
          <w:rtl/>
        </w:rPr>
        <w:t xml:space="preserve">- </w:t>
      </w:r>
      <w:r w:rsidRPr="00634B2F">
        <w:rPr>
          <w:rFonts w:ascii="David" w:hAnsi="David" w:cs="David" w:hint="cs"/>
          <w:sz w:val="24"/>
          <w:szCs w:val="24"/>
          <w:shd w:val="clear" w:color="auto" w:fill="FFFFCC"/>
          <w:rtl/>
        </w:rPr>
        <w:t xml:space="preserve">מי שיזכה הם </w:t>
      </w:r>
      <w:r w:rsidRPr="00634B2F">
        <w:rPr>
          <w:rFonts w:ascii="David" w:hAnsi="David" w:cs="David" w:hint="cs"/>
          <w:b/>
          <w:bCs/>
          <w:sz w:val="24"/>
          <w:szCs w:val="24"/>
          <w:u w:val="single"/>
          <w:shd w:val="clear" w:color="auto" w:fill="FFFFCC"/>
          <w:rtl/>
        </w:rPr>
        <w:t>הצאצאים</w:t>
      </w:r>
      <w:r w:rsidRPr="00634B2F">
        <w:rPr>
          <w:rFonts w:ascii="David" w:hAnsi="David" w:cs="David" w:hint="cs"/>
          <w:sz w:val="24"/>
          <w:szCs w:val="24"/>
          <w:shd w:val="clear" w:color="auto" w:fill="FFFFCC"/>
          <w:rtl/>
        </w:rPr>
        <w:t xml:space="preserve"> של הזוכה</w:t>
      </w:r>
      <w:r>
        <w:rPr>
          <w:rFonts w:ascii="David" w:hAnsi="David" w:cs="David" w:hint="cs"/>
          <w:sz w:val="24"/>
          <w:szCs w:val="24"/>
          <w:rtl/>
        </w:rPr>
        <w:t>. (</w:t>
      </w:r>
      <w:r w:rsidRPr="00381581">
        <w:rPr>
          <w:rFonts w:ascii="David" w:hAnsi="David" w:cs="David" w:hint="cs"/>
          <w:b/>
          <w:bCs/>
          <w:sz w:val="24"/>
          <w:szCs w:val="24"/>
          <w:rtl/>
        </w:rPr>
        <w:t>לא יורשיו אלא צאצאיו</w:t>
      </w:r>
      <w:r>
        <w:rPr>
          <w:rFonts w:ascii="David" w:hAnsi="David" w:cs="David" w:hint="cs"/>
          <w:sz w:val="24"/>
          <w:szCs w:val="24"/>
          <w:rtl/>
        </w:rPr>
        <w:t xml:space="preserve">). </w:t>
      </w:r>
    </w:p>
    <w:p w14:paraId="42927833" w14:textId="54399460" w:rsidR="00381581" w:rsidRDefault="00381581" w:rsidP="00381581">
      <w:pPr>
        <w:tabs>
          <w:tab w:val="left" w:pos="1466"/>
        </w:tabs>
        <w:jc w:val="both"/>
        <w:rPr>
          <w:rFonts w:ascii="David" w:hAnsi="David" w:cs="David"/>
          <w:sz w:val="24"/>
          <w:szCs w:val="24"/>
          <w:rtl/>
        </w:rPr>
      </w:pPr>
      <w:bookmarkStart w:id="51" w:name="_Hlk95417867"/>
      <w:r w:rsidRPr="00E14DE7">
        <w:rPr>
          <w:rFonts w:ascii="David" w:hAnsi="David" w:cs="David" w:hint="cs"/>
          <w:b/>
          <w:bCs/>
          <w:sz w:val="24"/>
          <w:szCs w:val="24"/>
          <w:shd w:val="clear" w:color="auto" w:fill="FFFFCC"/>
          <w:rtl/>
        </w:rPr>
        <w:t xml:space="preserve">אם אין לו צאצאים </w:t>
      </w:r>
      <w:r w:rsidRPr="00E14DE7">
        <w:rPr>
          <w:rFonts w:ascii="David" w:hAnsi="David" w:cs="David"/>
          <w:b/>
          <w:bCs/>
          <w:sz w:val="24"/>
          <w:szCs w:val="24"/>
          <w:shd w:val="clear" w:color="auto" w:fill="FFFFCC"/>
        </w:rPr>
        <w:sym w:font="Wingdings" w:char="F0DF"/>
      </w:r>
      <w:r w:rsidRPr="00E14DE7">
        <w:rPr>
          <w:rFonts w:ascii="David" w:hAnsi="David" w:cs="David" w:hint="cs"/>
          <w:b/>
          <w:bCs/>
          <w:sz w:val="24"/>
          <w:szCs w:val="24"/>
          <w:shd w:val="clear" w:color="auto" w:fill="FFFFCC"/>
          <w:rtl/>
        </w:rPr>
        <w:t xml:space="preserve"> ההוראה לטובתו מתבטלת</w:t>
      </w:r>
      <w:r>
        <w:rPr>
          <w:rFonts w:ascii="David" w:hAnsi="David" w:cs="David" w:hint="cs"/>
          <w:sz w:val="24"/>
          <w:szCs w:val="24"/>
          <w:rtl/>
        </w:rPr>
        <w:t xml:space="preserve">. </w:t>
      </w:r>
      <w:r w:rsidRPr="00E14DE7">
        <w:rPr>
          <w:rFonts w:ascii="David" w:hAnsi="David" w:cs="David" w:hint="cs"/>
          <w:b/>
          <w:bCs/>
          <w:sz w:val="24"/>
          <w:szCs w:val="24"/>
          <w:shd w:val="clear" w:color="auto" w:fill="FFFFCC"/>
          <w:rtl/>
        </w:rPr>
        <w:t xml:space="preserve">מה זה אומר על שאר הצוואה? </w:t>
      </w:r>
      <w:r w:rsidRPr="00E14DE7">
        <w:rPr>
          <w:rFonts w:ascii="David" w:hAnsi="David" w:cs="David"/>
          <w:b/>
          <w:bCs/>
          <w:sz w:val="24"/>
          <w:szCs w:val="24"/>
          <w:shd w:val="clear" w:color="auto" w:fill="FFFFCC"/>
        </w:rPr>
        <w:sym w:font="Wingdings" w:char="F0DF"/>
      </w:r>
      <w:r w:rsidRPr="00E14DE7">
        <w:rPr>
          <w:rFonts w:ascii="David" w:hAnsi="David" w:cs="David" w:hint="cs"/>
          <w:b/>
          <w:bCs/>
          <w:sz w:val="24"/>
          <w:szCs w:val="24"/>
          <w:shd w:val="clear" w:color="auto" w:fill="FFFFCC"/>
          <w:rtl/>
        </w:rPr>
        <w:t xml:space="preserve"> פרשנות</w:t>
      </w:r>
      <w:r>
        <w:rPr>
          <w:rFonts w:ascii="David" w:hAnsi="David" w:cs="David" w:hint="cs"/>
          <w:sz w:val="24"/>
          <w:szCs w:val="24"/>
          <w:rtl/>
        </w:rPr>
        <w:t xml:space="preserve">. </w:t>
      </w:r>
      <w:bookmarkEnd w:id="51"/>
      <w:r>
        <w:rPr>
          <w:rFonts w:ascii="David" w:hAnsi="David" w:cs="David" w:hint="cs"/>
          <w:sz w:val="24"/>
          <w:szCs w:val="24"/>
          <w:rtl/>
        </w:rPr>
        <w:t>ביטול סעיף אחד בצוואה לא משליך תמיד על כל הצוואה. אבל לפעמים כן ואז זה יוביל לביטול הצוואה במלואה.</w:t>
      </w:r>
    </w:p>
    <w:p w14:paraId="3FFE1C10" w14:textId="12876EF4" w:rsidR="00E14DE7" w:rsidRDefault="00E14DE7" w:rsidP="00381581">
      <w:pPr>
        <w:tabs>
          <w:tab w:val="left" w:pos="1466"/>
        </w:tabs>
        <w:jc w:val="both"/>
        <w:rPr>
          <w:rFonts w:ascii="David" w:hAnsi="David" w:cs="David"/>
          <w:sz w:val="24"/>
          <w:szCs w:val="24"/>
          <w:rtl/>
        </w:rPr>
      </w:pPr>
    </w:p>
    <w:p w14:paraId="70B831A6" w14:textId="7AC1BC42" w:rsidR="00E14DE7" w:rsidRDefault="00E14DE7" w:rsidP="00381581">
      <w:pPr>
        <w:tabs>
          <w:tab w:val="left" w:pos="1466"/>
        </w:tabs>
        <w:jc w:val="both"/>
        <w:rPr>
          <w:rFonts w:ascii="David" w:hAnsi="David" w:cs="David"/>
          <w:sz w:val="24"/>
          <w:szCs w:val="24"/>
          <w:rtl/>
        </w:rPr>
      </w:pPr>
      <w:bookmarkStart w:id="52" w:name="_Hlk95417884"/>
      <w:r w:rsidRPr="00E14DE7">
        <w:rPr>
          <w:rFonts w:ascii="David" w:hAnsi="David" w:cs="David" w:hint="cs"/>
          <w:b/>
          <w:bCs/>
          <w:sz w:val="24"/>
          <w:szCs w:val="24"/>
          <w:u w:val="single"/>
          <w:shd w:val="clear" w:color="auto" w:fill="FFFFCC"/>
          <w:rtl/>
        </w:rPr>
        <w:t>זוכה שהסתלק או שנמצא פסול לרשת</w:t>
      </w:r>
    </w:p>
    <w:bookmarkEnd w:id="52"/>
    <w:p w14:paraId="728AF5EF" w14:textId="6D5A5B52" w:rsidR="007268EA" w:rsidRDefault="00E14DE7" w:rsidP="00E14DE7">
      <w:pPr>
        <w:tabs>
          <w:tab w:val="left" w:pos="1466"/>
        </w:tabs>
        <w:jc w:val="both"/>
        <w:rPr>
          <w:rFonts w:ascii="David" w:hAnsi="David" w:cs="David"/>
          <w:sz w:val="24"/>
          <w:szCs w:val="24"/>
          <w:rtl/>
        </w:rPr>
      </w:pPr>
      <w:r>
        <w:rPr>
          <w:rFonts w:ascii="David" w:hAnsi="David" w:cs="David" w:hint="cs"/>
          <w:sz w:val="24"/>
          <w:szCs w:val="24"/>
          <w:rtl/>
        </w:rPr>
        <w:t xml:space="preserve">"זוכה על פי צוואה שנמצא פסול לרשת או שהסתלק מן המגיע לו, שלא לטובת בן זוגו, ילדו או אחיו של המוריש, ולא קבע המצווה אדם אחר שיזכה במקומו, הוראת הצוואה לטובתו מתבטלת". </w:t>
      </w:r>
      <w:r w:rsidRPr="00E14DE7">
        <w:rPr>
          <w:rFonts w:ascii="David" w:hAnsi="David" w:cs="David" w:hint="cs"/>
          <w:b/>
          <w:bCs/>
          <w:color w:val="4472C4" w:themeColor="accent1"/>
          <w:sz w:val="24"/>
          <w:szCs w:val="24"/>
          <w:rtl/>
        </w:rPr>
        <w:t>סעיף 50 לחוק הירושה</w:t>
      </w:r>
      <w:r>
        <w:rPr>
          <w:rFonts w:ascii="David" w:hAnsi="David" w:cs="David" w:hint="cs"/>
          <w:sz w:val="24"/>
          <w:szCs w:val="24"/>
          <w:rtl/>
        </w:rPr>
        <w:t xml:space="preserve">. </w:t>
      </w:r>
    </w:p>
    <w:p w14:paraId="5DED8EFF" w14:textId="502FFBDC" w:rsidR="0008573D" w:rsidRDefault="0008573D" w:rsidP="007268EA">
      <w:pPr>
        <w:tabs>
          <w:tab w:val="left" w:pos="1466"/>
        </w:tabs>
        <w:jc w:val="both"/>
        <w:rPr>
          <w:rFonts w:ascii="David" w:hAnsi="David" w:cs="David"/>
          <w:sz w:val="24"/>
          <w:szCs w:val="24"/>
          <w:rtl/>
        </w:rPr>
      </w:pPr>
      <w:bookmarkStart w:id="53" w:name="_Hlk95418008"/>
      <w:r w:rsidRPr="00E14DE7">
        <w:rPr>
          <w:rFonts w:ascii="David" w:hAnsi="David" w:cs="David" w:hint="cs"/>
          <w:b/>
          <w:bCs/>
          <w:sz w:val="24"/>
          <w:szCs w:val="24"/>
          <w:shd w:val="clear" w:color="auto" w:fill="FFFFCC"/>
          <w:rtl/>
        </w:rPr>
        <w:t>סעיף 50</w:t>
      </w:r>
      <w:r w:rsidRPr="00E14DE7">
        <w:rPr>
          <w:rFonts w:ascii="David" w:hAnsi="David" w:cs="David" w:hint="cs"/>
          <w:sz w:val="24"/>
          <w:szCs w:val="24"/>
          <w:shd w:val="clear" w:color="auto" w:fill="FFFFCC"/>
          <w:rtl/>
        </w:rPr>
        <w:t xml:space="preserve"> עוסק בברירת המחדל </w:t>
      </w:r>
      <w:r w:rsidRPr="00E14DE7">
        <w:rPr>
          <w:rFonts w:ascii="David" w:hAnsi="David" w:cs="David" w:hint="cs"/>
          <w:b/>
          <w:bCs/>
          <w:sz w:val="24"/>
          <w:szCs w:val="24"/>
          <w:u w:val="single"/>
          <w:shd w:val="clear" w:color="auto" w:fill="FFFFCC"/>
          <w:rtl/>
        </w:rPr>
        <w:t>שהיורש הסתלק</w:t>
      </w:r>
      <w:r w:rsidRPr="00E14DE7">
        <w:rPr>
          <w:rFonts w:ascii="David" w:hAnsi="David" w:cs="David" w:hint="cs"/>
          <w:b/>
          <w:bCs/>
          <w:sz w:val="24"/>
          <w:szCs w:val="24"/>
          <w:shd w:val="clear" w:color="auto" w:fill="FFFFCC"/>
          <w:rtl/>
        </w:rPr>
        <w:t xml:space="preserve"> או </w:t>
      </w:r>
      <w:r w:rsidRPr="00E14DE7">
        <w:rPr>
          <w:rFonts w:ascii="David" w:hAnsi="David" w:cs="David" w:hint="cs"/>
          <w:b/>
          <w:bCs/>
          <w:sz w:val="24"/>
          <w:szCs w:val="24"/>
          <w:u w:val="single"/>
          <w:shd w:val="clear" w:color="auto" w:fill="FFFFCC"/>
          <w:rtl/>
        </w:rPr>
        <w:t>נמצא פסול מלרשת</w:t>
      </w:r>
      <w:r w:rsidRPr="00E14DE7">
        <w:rPr>
          <w:rFonts w:ascii="David" w:hAnsi="David" w:cs="David" w:hint="cs"/>
          <w:sz w:val="24"/>
          <w:szCs w:val="24"/>
          <w:shd w:val="clear" w:color="auto" w:fill="FFFFCC"/>
          <w:rtl/>
        </w:rPr>
        <w:t xml:space="preserve"> </w:t>
      </w:r>
      <w:r w:rsidRPr="00E14DE7">
        <w:rPr>
          <w:rFonts w:ascii="David" w:hAnsi="David" w:cs="David"/>
          <w:sz w:val="24"/>
          <w:szCs w:val="24"/>
          <w:shd w:val="clear" w:color="auto" w:fill="FFFFCC"/>
        </w:rPr>
        <w:sym w:font="Wingdings" w:char="F0DF"/>
      </w:r>
      <w:r w:rsidRPr="00E14DE7">
        <w:rPr>
          <w:rFonts w:ascii="David" w:hAnsi="David" w:cs="David" w:hint="cs"/>
          <w:sz w:val="24"/>
          <w:szCs w:val="24"/>
          <w:shd w:val="clear" w:color="auto" w:fill="FFFFCC"/>
          <w:rtl/>
        </w:rPr>
        <w:t xml:space="preserve"> </w:t>
      </w:r>
      <w:r w:rsidRPr="00E14DE7">
        <w:rPr>
          <w:rFonts w:ascii="David" w:hAnsi="David" w:cs="David" w:hint="cs"/>
          <w:b/>
          <w:bCs/>
          <w:sz w:val="24"/>
          <w:szCs w:val="24"/>
          <w:shd w:val="clear" w:color="auto" w:fill="FFFFCC"/>
          <w:rtl/>
        </w:rPr>
        <w:t>ההוראה לטובתו מתבטלת</w:t>
      </w:r>
      <w:r>
        <w:rPr>
          <w:rFonts w:ascii="David" w:hAnsi="David" w:cs="David" w:hint="cs"/>
          <w:sz w:val="24"/>
          <w:szCs w:val="24"/>
          <w:rtl/>
        </w:rPr>
        <w:t xml:space="preserve">. </w:t>
      </w:r>
      <w:r w:rsidRPr="00E14DE7">
        <w:rPr>
          <w:rFonts w:ascii="David" w:hAnsi="David" w:cs="David" w:hint="cs"/>
          <w:b/>
          <w:bCs/>
          <w:sz w:val="24"/>
          <w:szCs w:val="24"/>
          <w:rtl/>
        </w:rPr>
        <w:t>לא הולך לצאצאים</w:t>
      </w:r>
      <w:r>
        <w:rPr>
          <w:rFonts w:ascii="David" w:hAnsi="David" w:cs="David" w:hint="cs"/>
          <w:sz w:val="24"/>
          <w:szCs w:val="24"/>
          <w:rtl/>
        </w:rPr>
        <w:t xml:space="preserve">. </w:t>
      </w:r>
    </w:p>
    <w:bookmarkEnd w:id="53"/>
    <w:p w14:paraId="5BDDF705" w14:textId="77777777" w:rsidR="00E14DE7" w:rsidRDefault="00E14DE7" w:rsidP="007268EA">
      <w:pPr>
        <w:tabs>
          <w:tab w:val="left" w:pos="1466"/>
        </w:tabs>
        <w:jc w:val="both"/>
        <w:rPr>
          <w:rFonts w:ascii="David" w:hAnsi="David" w:cs="David"/>
          <w:sz w:val="24"/>
          <w:szCs w:val="24"/>
          <w:rtl/>
        </w:rPr>
      </w:pPr>
    </w:p>
    <w:p w14:paraId="0C8B15C5" w14:textId="2348A57B" w:rsidR="00E14DE7" w:rsidRDefault="00E14DE7" w:rsidP="007268EA">
      <w:pPr>
        <w:tabs>
          <w:tab w:val="left" w:pos="1466"/>
        </w:tabs>
        <w:jc w:val="both"/>
        <w:rPr>
          <w:rFonts w:ascii="David" w:hAnsi="David" w:cs="David"/>
          <w:b/>
          <w:bCs/>
          <w:color w:val="4472C4" w:themeColor="accent1"/>
          <w:sz w:val="24"/>
          <w:szCs w:val="24"/>
          <w:u w:val="single"/>
          <w:rtl/>
        </w:rPr>
      </w:pPr>
      <w:bookmarkStart w:id="54" w:name="_Hlk95418027"/>
      <w:r w:rsidRPr="00E14DE7">
        <w:rPr>
          <w:rFonts w:ascii="David" w:hAnsi="David" w:cs="David" w:hint="cs"/>
          <w:b/>
          <w:bCs/>
          <w:sz w:val="24"/>
          <w:szCs w:val="24"/>
          <w:u w:val="single"/>
          <w:shd w:val="clear" w:color="auto" w:fill="FFFFCC"/>
          <w:rtl/>
        </w:rPr>
        <w:t>יורש אחר יורש</w:t>
      </w:r>
    </w:p>
    <w:p w14:paraId="6090FE05" w14:textId="180838E2" w:rsidR="00F336E3" w:rsidRPr="00E14DE7" w:rsidRDefault="00F336E3" w:rsidP="00E14DE7">
      <w:pPr>
        <w:tabs>
          <w:tab w:val="left" w:pos="1466"/>
        </w:tabs>
        <w:jc w:val="both"/>
        <w:rPr>
          <w:rFonts w:ascii="David" w:hAnsi="David" w:cs="David"/>
          <w:b/>
          <w:bCs/>
          <w:sz w:val="24"/>
          <w:szCs w:val="24"/>
          <w:u w:val="single"/>
          <w:rtl/>
        </w:rPr>
      </w:pPr>
      <w:bookmarkStart w:id="55" w:name="_Hlk95418033"/>
      <w:bookmarkEnd w:id="54"/>
      <w:r w:rsidRPr="00E14DE7">
        <w:rPr>
          <w:rFonts w:ascii="David" w:hAnsi="David" w:cs="David" w:hint="cs"/>
          <w:b/>
          <w:bCs/>
          <w:color w:val="4472C4" w:themeColor="accent1"/>
          <w:sz w:val="24"/>
          <w:szCs w:val="24"/>
          <w:u w:val="single"/>
          <w:shd w:val="clear" w:color="auto" w:fill="FFFFCC"/>
          <w:rtl/>
        </w:rPr>
        <w:t>סעיף 42 לחוק הירושה</w:t>
      </w:r>
      <w:r w:rsidR="00E14DE7" w:rsidRPr="00E14DE7">
        <w:rPr>
          <w:rFonts w:ascii="David" w:hAnsi="David" w:cs="David" w:hint="cs"/>
          <w:b/>
          <w:bCs/>
          <w:sz w:val="24"/>
          <w:szCs w:val="24"/>
          <w:rtl/>
        </w:rPr>
        <w:t xml:space="preserve"> </w:t>
      </w:r>
      <w:bookmarkEnd w:id="55"/>
      <w:r w:rsidR="003279AB">
        <w:rPr>
          <w:rFonts w:ascii="David" w:hAnsi="David" w:cs="David" w:hint="cs"/>
          <w:sz w:val="24"/>
          <w:szCs w:val="24"/>
          <w:rtl/>
        </w:rPr>
        <w:t xml:space="preserve">עוסק </w:t>
      </w:r>
      <w:r w:rsidR="003279AB" w:rsidRPr="00E14DE7">
        <w:rPr>
          <w:rFonts w:ascii="David" w:hAnsi="David" w:cs="David" w:hint="cs"/>
          <w:sz w:val="24"/>
          <w:szCs w:val="24"/>
          <w:rtl/>
        </w:rPr>
        <w:t>ביורש אחר יורש</w:t>
      </w:r>
      <w:r w:rsidR="003279AB">
        <w:rPr>
          <w:rFonts w:ascii="David" w:hAnsi="David" w:cs="David" w:hint="cs"/>
          <w:sz w:val="24"/>
          <w:szCs w:val="24"/>
          <w:rtl/>
        </w:rPr>
        <w:t xml:space="preserve">. אחרי הנושא של השפעה בלתי הוגנת, </w:t>
      </w:r>
      <w:r w:rsidR="00E14DE7">
        <w:rPr>
          <w:rFonts w:ascii="David" w:hAnsi="David" w:cs="David" w:hint="cs"/>
          <w:sz w:val="24"/>
          <w:szCs w:val="24"/>
          <w:rtl/>
        </w:rPr>
        <w:t>במקום השני</w:t>
      </w:r>
      <w:r w:rsidR="003279AB">
        <w:rPr>
          <w:rFonts w:ascii="David" w:hAnsi="David" w:cs="David" w:hint="cs"/>
          <w:sz w:val="24"/>
          <w:szCs w:val="24"/>
          <w:rtl/>
        </w:rPr>
        <w:t xml:space="preserve"> בדיונים משפטיים על צוואות זה יורש אחר יורש. זה </w:t>
      </w:r>
      <w:r w:rsidR="003279AB" w:rsidRPr="00E14DE7">
        <w:rPr>
          <w:rFonts w:ascii="David" w:hAnsi="David" w:cs="David" w:hint="cs"/>
          <w:b/>
          <w:bCs/>
          <w:sz w:val="24"/>
          <w:szCs w:val="24"/>
          <w:u w:val="single"/>
          <w:rtl/>
        </w:rPr>
        <w:t>סעיף מאוד נפוץ</w:t>
      </w:r>
      <w:r w:rsidR="003279AB">
        <w:rPr>
          <w:rFonts w:ascii="David" w:hAnsi="David" w:cs="David" w:hint="cs"/>
          <w:sz w:val="24"/>
          <w:szCs w:val="24"/>
          <w:rtl/>
        </w:rPr>
        <w:t xml:space="preserve">. </w:t>
      </w:r>
    </w:p>
    <w:p w14:paraId="6ECBDB27" w14:textId="14D66953" w:rsidR="003279AB" w:rsidRDefault="003279AB" w:rsidP="007268EA">
      <w:pPr>
        <w:tabs>
          <w:tab w:val="left" w:pos="1466"/>
        </w:tabs>
        <w:jc w:val="both"/>
        <w:rPr>
          <w:rFonts w:ascii="David" w:hAnsi="David" w:cs="David"/>
          <w:sz w:val="24"/>
          <w:szCs w:val="24"/>
          <w:rtl/>
        </w:rPr>
      </w:pPr>
      <w:r>
        <w:rPr>
          <w:rFonts w:ascii="David" w:hAnsi="David" w:cs="David" w:hint="cs"/>
          <w:sz w:val="24"/>
          <w:szCs w:val="24"/>
          <w:rtl/>
        </w:rPr>
        <w:t>סעיף 42 אומר המצווה יכול לקבוע יורש או קבוצת יורשים</w:t>
      </w:r>
      <w:r w:rsidR="00E14DE7">
        <w:rPr>
          <w:rFonts w:ascii="David" w:hAnsi="David" w:cs="David" w:hint="cs"/>
          <w:sz w:val="24"/>
          <w:szCs w:val="24"/>
          <w:rtl/>
        </w:rPr>
        <w:t>-</w:t>
      </w:r>
      <w:r>
        <w:rPr>
          <w:rFonts w:ascii="David" w:hAnsi="David" w:cs="David" w:hint="cs"/>
          <w:sz w:val="24"/>
          <w:szCs w:val="24"/>
          <w:rtl/>
        </w:rPr>
        <w:t xml:space="preserve"> וזה ייחשב מופע ירושה א'</w:t>
      </w:r>
      <w:r w:rsidR="00E14DE7">
        <w:rPr>
          <w:rFonts w:ascii="David" w:hAnsi="David" w:cs="David" w:hint="cs"/>
          <w:sz w:val="24"/>
          <w:szCs w:val="24"/>
          <w:rtl/>
        </w:rPr>
        <w:t>,</w:t>
      </w:r>
      <w:r>
        <w:rPr>
          <w:rFonts w:ascii="David" w:hAnsi="David" w:cs="David" w:hint="cs"/>
          <w:sz w:val="24"/>
          <w:szCs w:val="24"/>
          <w:rtl/>
        </w:rPr>
        <w:t xml:space="preserve"> </w:t>
      </w:r>
      <w:r w:rsidR="00E14DE7">
        <w:rPr>
          <w:rFonts w:ascii="David" w:hAnsi="David" w:cs="David" w:hint="cs"/>
          <w:sz w:val="24"/>
          <w:szCs w:val="24"/>
          <w:rtl/>
        </w:rPr>
        <w:t>ו</w:t>
      </w:r>
      <w:r>
        <w:rPr>
          <w:rFonts w:ascii="David" w:hAnsi="David" w:cs="David" w:hint="cs"/>
          <w:sz w:val="24"/>
          <w:szCs w:val="24"/>
          <w:rtl/>
        </w:rPr>
        <w:t>שאח"כ הרכוש יעבור ליורש ב'.</w:t>
      </w:r>
    </w:p>
    <w:p w14:paraId="53CE0FCC" w14:textId="73AFBD29" w:rsidR="003279AB" w:rsidRDefault="003279AB" w:rsidP="003279AB">
      <w:pPr>
        <w:tabs>
          <w:tab w:val="left" w:pos="1466"/>
        </w:tabs>
        <w:jc w:val="both"/>
        <w:rPr>
          <w:rFonts w:ascii="David" w:hAnsi="David" w:cs="David"/>
          <w:sz w:val="24"/>
          <w:szCs w:val="24"/>
          <w:rtl/>
        </w:rPr>
      </w:pPr>
      <w:r w:rsidRPr="00E14DE7">
        <w:rPr>
          <w:rFonts w:ascii="David" w:hAnsi="David" w:cs="David" w:hint="cs"/>
          <w:b/>
          <w:bCs/>
          <w:sz w:val="24"/>
          <w:szCs w:val="24"/>
          <w:shd w:val="clear" w:color="auto" w:fill="FFFFCC"/>
          <w:rtl/>
        </w:rPr>
        <w:t>יורש אחר יורש זה לאו דווקא יורש יחיד, אלא מדובר על שני מופעי ירושה</w:t>
      </w:r>
      <w:r>
        <w:rPr>
          <w:rFonts w:ascii="David" w:hAnsi="David" w:cs="David" w:hint="cs"/>
          <w:sz w:val="24"/>
          <w:szCs w:val="24"/>
          <w:rtl/>
        </w:rPr>
        <w:t xml:space="preserve">. </w:t>
      </w:r>
    </w:p>
    <w:p w14:paraId="7046B454" w14:textId="0093445D" w:rsidR="003279AB" w:rsidRPr="003279AB" w:rsidRDefault="003279AB" w:rsidP="003279AB">
      <w:pPr>
        <w:pStyle w:val="a7"/>
        <w:numPr>
          <w:ilvl w:val="0"/>
          <w:numId w:val="100"/>
        </w:numPr>
        <w:tabs>
          <w:tab w:val="left" w:pos="1466"/>
        </w:tabs>
        <w:jc w:val="both"/>
        <w:rPr>
          <w:rFonts w:ascii="David" w:hAnsi="David" w:cs="David"/>
          <w:sz w:val="24"/>
          <w:szCs w:val="24"/>
          <w:rtl/>
        </w:rPr>
      </w:pPr>
      <w:r w:rsidRPr="00E14DE7">
        <w:rPr>
          <w:rFonts w:ascii="David" w:hAnsi="David" w:cs="David" w:hint="cs"/>
          <w:sz w:val="24"/>
          <w:szCs w:val="24"/>
          <w:shd w:val="clear" w:color="auto" w:fill="FFFFCC"/>
          <w:rtl/>
        </w:rPr>
        <w:t xml:space="preserve">יורש א' </w:t>
      </w:r>
      <w:r w:rsidRPr="00E14DE7">
        <w:rPr>
          <w:rFonts w:ascii="David" w:hAnsi="David" w:cs="David"/>
          <w:sz w:val="24"/>
          <w:szCs w:val="24"/>
          <w:shd w:val="clear" w:color="auto" w:fill="FFFFCC"/>
          <w:rtl/>
        </w:rPr>
        <w:t>–</w:t>
      </w:r>
      <w:r w:rsidRPr="00E14DE7">
        <w:rPr>
          <w:rFonts w:ascii="David" w:hAnsi="David" w:cs="David" w:hint="cs"/>
          <w:sz w:val="24"/>
          <w:szCs w:val="24"/>
          <w:shd w:val="clear" w:color="auto" w:fill="FFFFCC"/>
          <w:rtl/>
        </w:rPr>
        <w:t xml:space="preserve"> מופע ירושה א'</w:t>
      </w:r>
      <w:r w:rsidR="00E14DE7">
        <w:rPr>
          <w:rFonts w:ascii="David" w:hAnsi="David" w:cs="David" w:hint="cs"/>
          <w:sz w:val="24"/>
          <w:szCs w:val="24"/>
          <w:rtl/>
        </w:rPr>
        <w:t>.</w:t>
      </w:r>
    </w:p>
    <w:p w14:paraId="5562AA12" w14:textId="2CB24188" w:rsidR="003279AB" w:rsidRDefault="003279AB" w:rsidP="003279AB">
      <w:pPr>
        <w:pStyle w:val="a7"/>
        <w:numPr>
          <w:ilvl w:val="0"/>
          <w:numId w:val="100"/>
        </w:numPr>
        <w:tabs>
          <w:tab w:val="left" w:pos="1466"/>
        </w:tabs>
        <w:jc w:val="both"/>
        <w:rPr>
          <w:rFonts w:ascii="David" w:hAnsi="David" w:cs="David"/>
          <w:sz w:val="24"/>
          <w:szCs w:val="24"/>
        </w:rPr>
      </w:pPr>
      <w:r w:rsidRPr="00E14DE7">
        <w:rPr>
          <w:rFonts w:ascii="David" w:hAnsi="David" w:cs="David" w:hint="cs"/>
          <w:sz w:val="24"/>
          <w:szCs w:val="24"/>
          <w:shd w:val="clear" w:color="auto" w:fill="FFFFCC"/>
          <w:rtl/>
        </w:rPr>
        <w:t xml:space="preserve">יורש ב' </w:t>
      </w:r>
      <w:r w:rsidRPr="00E14DE7">
        <w:rPr>
          <w:rFonts w:ascii="David" w:hAnsi="David" w:cs="David"/>
          <w:sz w:val="24"/>
          <w:szCs w:val="24"/>
          <w:shd w:val="clear" w:color="auto" w:fill="FFFFCC"/>
          <w:rtl/>
        </w:rPr>
        <w:t>–</w:t>
      </w:r>
      <w:r w:rsidRPr="00E14DE7">
        <w:rPr>
          <w:rFonts w:ascii="David" w:hAnsi="David" w:cs="David" w:hint="cs"/>
          <w:sz w:val="24"/>
          <w:szCs w:val="24"/>
          <w:shd w:val="clear" w:color="auto" w:fill="FFFFCC"/>
          <w:rtl/>
        </w:rPr>
        <w:t xml:space="preserve"> מופע ירושה ב'</w:t>
      </w:r>
      <w:r w:rsidR="00E14DE7">
        <w:rPr>
          <w:rFonts w:ascii="David" w:hAnsi="David" w:cs="David" w:hint="cs"/>
          <w:sz w:val="24"/>
          <w:szCs w:val="24"/>
          <w:rtl/>
        </w:rPr>
        <w:t>.</w:t>
      </w:r>
    </w:p>
    <w:p w14:paraId="1CA747B7" w14:textId="446FAE6A" w:rsidR="003279AB" w:rsidRDefault="003279AB" w:rsidP="003279AB">
      <w:pPr>
        <w:tabs>
          <w:tab w:val="left" w:pos="1466"/>
        </w:tabs>
        <w:jc w:val="both"/>
        <w:rPr>
          <w:rFonts w:ascii="David" w:hAnsi="David" w:cs="David"/>
          <w:sz w:val="24"/>
          <w:szCs w:val="24"/>
          <w:rtl/>
        </w:rPr>
      </w:pPr>
      <w:r>
        <w:rPr>
          <w:rFonts w:ascii="David" w:hAnsi="David" w:cs="David" w:hint="cs"/>
          <w:sz w:val="24"/>
          <w:szCs w:val="24"/>
          <w:rtl/>
        </w:rPr>
        <w:t xml:space="preserve">בסעיף 42 אני מוגבלת. למה? </w:t>
      </w:r>
      <w:r w:rsidRPr="00E14DE7">
        <w:rPr>
          <w:rFonts w:ascii="David" w:hAnsi="David" w:cs="David" w:hint="cs"/>
          <w:b/>
          <w:bCs/>
          <w:sz w:val="24"/>
          <w:szCs w:val="24"/>
          <w:highlight w:val="yellow"/>
          <w:rtl/>
        </w:rPr>
        <w:t>שלטון היד המתה</w:t>
      </w:r>
      <w:r>
        <w:rPr>
          <w:rFonts w:ascii="David" w:hAnsi="David" w:cs="David" w:hint="cs"/>
          <w:sz w:val="24"/>
          <w:szCs w:val="24"/>
          <w:rtl/>
        </w:rPr>
        <w:t xml:space="preserve">. </w:t>
      </w:r>
      <w:r w:rsidRPr="00E14DE7">
        <w:rPr>
          <w:rFonts w:ascii="David" w:hAnsi="David" w:cs="David" w:hint="cs"/>
          <w:b/>
          <w:bCs/>
          <w:color w:val="C00000"/>
          <w:sz w:val="24"/>
          <w:szCs w:val="24"/>
          <w:u w:val="single"/>
          <w:rtl/>
        </w:rPr>
        <w:t>מוגבלת</w:t>
      </w:r>
      <w:r w:rsidRPr="00E14DE7">
        <w:rPr>
          <w:rFonts w:ascii="David" w:hAnsi="David" w:cs="David" w:hint="cs"/>
          <w:b/>
          <w:bCs/>
          <w:color w:val="C00000"/>
          <w:sz w:val="24"/>
          <w:szCs w:val="24"/>
          <w:rtl/>
        </w:rPr>
        <w:t xml:space="preserve"> רק לשני מופעי ירושה, </w:t>
      </w:r>
      <w:r w:rsidRPr="00E14DE7">
        <w:rPr>
          <w:rFonts w:ascii="David" w:hAnsi="David" w:cs="David" w:hint="cs"/>
          <w:b/>
          <w:bCs/>
          <w:color w:val="C00000"/>
          <w:sz w:val="24"/>
          <w:szCs w:val="24"/>
          <w:u w:val="single"/>
          <w:rtl/>
        </w:rPr>
        <w:t>אלא אם</w:t>
      </w:r>
      <w:r w:rsidRPr="00E14DE7">
        <w:rPr>
          <w:rFonts w:ascii="David" w:hAnsi="David" w:cs="David" w:hint="cs"/>
          <w:b/>
          <w:bCs/>
          <w:color w:val="C00000"/>
          <w:sz w:val="24"/>
          <w:szCs w:val="24"/>
          <w:rtl/>
        </w:rPr>
        <w:t xml:space="preserve"> בזמן עריכת הצוואה כל היורשים שאני רוצה לכלול בצוואה חיים</w:t>
      </w:r>
      <w:r>
        <w:rPr>
          <w:rFonts w:ascii="David" w:hAnsi="David" w:cs="David" w:hint="cs"/>
          <w:sz w:val="24"/>
          <w:szCs w:val="24"/>
          <w:rtl/>
        </w:rPr>
        <w:t xml:space="preserve">. </w:t>
      </w:r>
    </w:p>
    <w:p w14:paraId="0B82E5B0" w14:textId="5E055AEB" w:rsidR="003279AB" w:rsidRDefault="003279AB" w:rsidP="003279AB">
      <w:pPr>
        <w:tabs>
          <w:tab w:val="left" w:pos="1466"/>
        </w:tabs>
        <w:jc w:val="both"/>
        <w:rPr>
          <w:rFonts w:ascii="David" w:hAnsi="David" w:cs="David"/>
          <w:sz w:val="24"/>
          <w:szCs w:val="24"/>
          <w:rtl/>
        </w:rPr>
      </w:pPr>
      <w:r w:rsidRPr="00E14DE7">
        <w:rPr>
          <w:rFonts w:ascii="David" w:hAnsi="David" w:cs="David" w:hint="cs"/>
          <w:b/>
          <w:bCs/>
          <w:color w:val="FF0000"/>
          <w:sz w:val="24"/>
          <w:szCs w:val="24"/>
          <w:rtl/>
        </w:rPr>
        <w:t>לדוגמה:</w:t>
      </w:r>
      <w:r w:rsidRPr="00E14DE7">
        <w:rPr>
          <w:rFonts w:ascii="David" w:hAnsi="David" w:cs="David" w:hint="cs"/>
          <w:color w:val="FF0000"/>
          <w:sz w:val="24"/>
          <w:szCs w:val="24"/>
          <w:rtl/>
        </w:rPr>
        <w:t xml:space="preserve"> </w:t>
      </w:r>
      <w:r>
        <w:rPr>
          <w:rFonts w:ascii="David" w:hAnsi="David" w:cs="David" w:hint="cs"/>
          <w:sz w:val="24"/>
          <w:szCs w:val="24"/>
          <w:rtl/>
        </w:rPr>
        <w:t>נשואה, יש לי בן זוג, יש לי ילדים, יש לי נכדים, יש לי נינים. כולם חיים כרגע. אני יכולה לכתוב שאני מורישה לבן הזוג שלי, לאחר מותו לילדים, לאחר מותם לנכדים ולאחר מותם לנינים (אלה שכרגע חיים).</w:t>
      </w:r>
    </w:p>
    <w:p w14:paraId="0E7DCD67" w14:textId="67199E2C" w:rsidR="003279AB" w:rsidRDefault="003279AB" w:rsidP="003279AB">
      <w:pPr>
        <w:tabs>
          <w:tab w:val="left" w:pos="1466"/>
        </w:tabs>
        <w:jc w:val="both"/>
        <w:rPr>
          <w:rFonts w:ascii="David" w:hAnsi="David" w:cs="David"/>
          <w:sz w:val="24"/>
          <w:szCs w:val="24"/>
          <w:rtl/>
        </w:rPr>
      </w:pPr>
      <w:r>
        <w:rPr>
          <w:rFonts w:ascii="David" w:hAnsi="David" w:cs="David" w:hint="cs"/>
          <w:sz w:val="24"/>
          <w:szCs w:val="24"/>
          <w:rtl/>
        </w:rPr>
        <w:t xml:space="preserve">למה כשזה המצב אני יכולה ליותר משניים? הרי יש פה מגבלה- תוחלת החיים של בן אדם. </w:t>
      </w:r>
    </w:p>
    <w:p w14:paraId="2F82841E" w14:textId="77777777" w:rsidR="00EF3D07" w:rsidRDefault="003279AB" w:rsidP="00214ABA">
      <w:pPr>
        <w:pStyle w:val="a7"/>
        <w:numPr>
          <w:ilvl w:val="0"/>
          <w:numId w:val="148"/>
        </w:numPr>
        <w:tabs>
          <w:tab w:val="left" w:pos="1466"/>
        </w:tabs>
        <w:jc w:val="both"/>
        <w:rPr>
          <w:rFonts w:ascii="David" w:hAnsi="David" w:cs="David"/>
          <w:b/>
          <w:bCs/>
          <w:sz w:val="24"/>
          <w:szCs w:val="24"/>
        </w:rPr>
      </w:pPr>
      <w:r w:rsidRPr="00EF3D07">
        <w:rPr>
          <w:rFonts w:ascii="David" w:hAnsi="David" w:cs="David" w:hint="cs"/>
          <w:b/>
          <w:bCs/>
          <w:sz w:val="24"/>
          <w:szCs w:val="24"/>
          <w:rtl/>
        </w:rPr>
        <w:t>אם אני רוצה להוריש לכל היורשים שבחיים אני יכולה</w:t>
      </w:r>
      <w:r w:rsidRPr="00EF3D07">
        <w:rPr>
          <w:rFonts w:ascii="David" w:hAnsi="David" w:cs="David" w:hint="cs"/>
          <w:sz w:val="24"/>
          <w:szCs w:val="24"/>
          <w:rtl/>
        </w:rPr>
        <w:t>.</w:t>
      </w:r>
      <w:r w:rsidR="00EF3D07" w:rsidRPr="00EF3D07">
        <w:rPr>
          <w:rFonts w:ascii="David" w:hAnsi="David" w:cs="David" w:hint="cs"/>
          <w:b/>
          <w:bCs/>
          <w:sz w:val="24"/>
          <w:szCs w:val="24"/>
          <w:rtl/>
        </w:rPr>
        <w:t xml:space="preserve"> </w:t>
      </w:r>
    </w:p>
    <w:p w14:paraId="0B9FB7FD" w14:textId="1C3EC7C5" w:rsidR="003279AB" w:rsidRPr="00EF3D07" w:rsidRDefault="003279AB" w:rsidP="00214ABA">
      <w:pPr>
        <w:pStyle w:val="a7"/>
        <w:numPr>
          <w:ilvl w:val="0"/>
          <w:numId w:val="148"/>
        </w:numPr>
        <w:tabs>
          <w:tab w:val="left" w:pos="1466"/>
        </w:tabs>
        <w:jc w:val="both"/>
        <w:rPr>
          <w:rFonts w:ascii="David" w:hAnsi="David" w:cs="David"/>
          <w:b/>
          <w:bCs/>
          <w:sz w:val="24"/>
          <w:szCs w:val="24"/>
          <w:rtl/>
        </w:rPr>
      </w:pPr>
      <w:r w:rsidRPr="00EF3D07">
        <w:rPr>
          <w:rFonts w:ascii="David" w:hAnsi="David" w:cs="David" w:hint="cs"/>
          <w:b/>
          <w:bCs/>
          <w:sz w:val="24"/>
          <w:szCs w:val="24"/>
          <w:rtl/>
        </w:rPr>
        <w:t>אם לא כולם חיים עכשיו אני מוגבלת לפעמיים</w:t>
      </w:r>
      <w:r w:rsidRPr="00EF3D07">
        <w:rPr>
          <w:rFonts w:ascii="David" w:hAnsi="David" w:cs="David" w:hint="cs"/>
          <w:sz w:val="24"/>
          <w:szCs w:val="24"/>
          <w:rtl/>
        </w:rPr>
        <w:t xml:space="preserve">. </w:t>
      </w:r>
    </w:p>
    <w:p w14:paraId="7AB167FC" w14:textId="5588ADCD" w:rsidR="003279AB" w:rsidRDefault="003279AB" w:rsidP="003279AB">
      <w:pPr>
        <w:tabs>
          <w:tab w:val="left" w:pos="1466"/>
        </w:tabs>
        <w:jc w:val="both"/>
        <w:rPr>
          <w:rFonts w:ascii="David" w:hAnsi="David" w:cs="David"/>
          <w:sz w:val="24"/>
          <w:szCs w:val="24"/>
          <w:rtl/>
        </w:rPr>
      </w:pPr>
    </w:p>
    <w:p w14:paraId="7780871B" w14:textId="228B0F6E" w:rsidR="001C5A56" w:rsidRDefault="001C5A56" w:rsidP="003279AB">
      <w:pPr>
        <w:tabs>
          <w:tab w:val="left" w:pos="1466"/>
        </w:tabs>
        <w:jc w:val="both"/>
        <w:rPr>
          <w:rFonts w:ascii="David" w:hAnsi="David" w:cs="David"/>
          <w:sz w:val="24"/>
          <w:szCs w:val="24"/>
          <w:rtl/>
        </w:rPr>
      </w:pPr>
      <w:r w:rsidRPr="00EF3D07">
        <w:rPr>
          <w:rFonts w:ascii="David" w:hAnsi="David" w:cs="David" w:hint="cs"/>
          <w:b/>
          <w:bCs/>
          <w:sz w:val="24"/>
          <w:szCs w:val="24"/>
          <w:rtl/>
        </w:rPr>
        <w:t>השאלה היא מה בעצם יכול/ה היורש הראשון לעשות עם העיזבון הזה</w:t>
      </w:r>
      <w:r w:rsidR="00EF3D07" w:rsidRPr="00EF3D07">
        <w:rPr>
          <w:rFonts w:ascii="David" w:hAnsi="David" w:cs="David" w:hint="cs"/>
          <w:b/>
          <w:bCs/>
          <w:sz w:val="24"/>
          <w:szCs w:val="24"/>
          <w:rtl/>
        </w:rPr>
        <w:t>?</w:t>
      </w:r>
      <w:r w:rsidR="00EF3D07">
        <w:rPr>
          <w:rFonts w:ascii="David" w:hAnsi="David" w:cs="David" w:hint="cs"/>
          <w:sz w:val="24"/>
          <w:szCs w:val="24"/>
          <w:rtl/>
        </w:rPr>
        <w:t xml:space="preserve"> </w:t>
      </w:r>
      <w:bookmarkStart w:id="56" w:name="_Hlk95419091"/>
      <w:r w:rsidRPr="00EF3D07">
        <w:rPr>
          <w:rFonts w:ascii="David" w:hAnsi="David" w:cs="David" w:hint="cs"/>
          <w:b/>
          <w:bCs/>
          <w:sz w:val="24"/>
          <w:szCs w:val="24"/>
          <w:shd w:val="clear" w:color="auto" w:fill="FFFFCC"/>
          <w:rtl/>
        </w:rPr>
        <w:t xml:space="preserve">ככלל, </w:t>
      </w:r>
      <w:r w:rsidRPr="00EF3D07">
        <w:rPr>
          <w:rFonts w:ascii="David" w:hAnsi="David" w:cs="David" w:hint="cs"/>
          <w:b/>
          <w:bCs/>
          <w:sz w:val="24"/>
          <w:szCs w:val="24"/>
          <w:u w:val="single"/>
          <w:shd w:val="clear" w:color="auto" w:fill="FFFFCC"/>
          <w:rtl/>
        </w:rPr>
        <w:t>היורש הראשון</w:t>
      </w:r>
      <w:r w:rsidRPr="00EF3D07">
        <w:rPr>
          <w:rFonts w:ascii="David" w:hAnsi="David" w:cs="David" w:hint="cs"/>
          <w:b/>
          <w:bCs/>
          <w:sz w:val="24"/>
          <w:szCs w:val="24"/>
          <w:shd w:val="clear" w:color="auto" w:fill="FFFFCC"/>
          <w:rtl/>
        </w:rPr>
        <w:t xml:space="preserve"> רשאי לעשות ברכוש בכשלו, למעט דבר אחד- להוריש</w:t>
      </w:r>
      <w:r>
        <w:rPr>
          <w:rFonts w:ascii="David" w:hAnsi="David" w:cs="David" w:hint="cs"/>
          <w:sz w:val="24"/>
          <w:szCs w:val="24"/>
          <w:rtl/>
        </w:rPr>
        <w:t xml:space="preserve">. </w:t>
      </w:r>
      <w:bookmarkEnd w:id="56"/>
      <w:r>
        <w:rPr>
          <w:rFonts w:ascii="David" w:hAnsi="David" w:cs="David" w:hint="cs"/>
          <w:sz w:val="24"/>
          <w:szCs w:val="24"/>
          <w:rtl/>
        </w:rPr>
        <w:t xml:space="preserve">את הרכוש שאני קיבלתי בירושה כיורשת א' </w:t>
      </w:r>
      <w:r w:rsidR="00EF3D07">
        <w:rPr>
          <w:rFonts w:ascii="David" w:hAnsi="David" w:cs="David" w:hint="cs"/>
          <w:sz w:val="24"/>
          <w:szCs w:val="24"/>
          <w:rtl/>
        </w:rPr>
        <w:t xml:space="preserve">ואמור </w:t>
      </w:r>
      <w:r>
        <w:rPr>
          <w:rFonts w:ascii="David" w:hAnsi="David" w:cs="David" w:hint="cs"/>
          <w:sz w:val="24"/>
          <w:szCs w:val="24"/>
          <w:rtl/>
        </w:rPr>
        <w:t xml:space="preserve">אחרי זה </w:t>
      </w:r>
      <w:r w:rsidR="00EF3D07">
        <w:rPr>
          <w:rFonts w:ascii="David" w:hAnsi="David" w:cs="David" w:hint="cs"/>
          <w:sz w:val="24"/>
          <w:szCs w:val="24"/>
          <w:rtl/>
        </w:rPr>
        <w:t>לעבור</w:t>
      </w:r>
      <w:r>
        <w:rPr>
          <w:rFonts w:ascii="David" w:hAnsi="David" w:cs="David" w:hint="cs"/>
          <w:sz w:val="24"/>
          <w:szCs w:val="24"/>
          <w:rtl/>
        </w:rPr>
        <w:t xml:space="preserve"> ליורש ב', לא ניתן להוריש. אפשר לעשות מה שאני רוצה עקרונית [אפשר להגביל]</w:t>
      </w:r>
      <w:r w:rsidR="00EF3D07">
        <w:rPr>
          <w:rFonts w:ascii="David" w:hAnsi="David" w:cs="David" w:hint="cs"/>
          <w:sz w:val="24"/>
          <w:szCs w:val="24"/>
          <w:rtl/>
        </w:rPr>
        <w:t xml:space="preserve">, </w:t>
      </w:r>
      <w:r>
        <w:rPr>
          <w:rFonts w:ascii="David" w:hAnsi="David" w:cs="David" w:hint="cs"/>
          <w:sz w:val="24"/>
          <w:szCs w:val="24"/>
          <w:rtl/>
        </w:rPr>
        <w:t xml:space="preserve">אבל אסור לי להוריש למישהו אחר ממי שקבע המוריש. </w:t>
      </w:r>
    </w:p>
    <w:p w14:paraId="45EA3FB6" w14:textId="7CA6D8FC" w:rsidR="001C5A56" w:rsidRDefault="001C5A56" w:rsidP="003279AB">
      <w:pPr>
        <w:tabs>
          <w:tab w:val="left" w:pos="1466"/>
        </w:tabs>
        <w:jc w:val="both"/>
        <w:rPr>
          <w:rFonts w:ascii="David" w:hAnsi="David" w:cs="David"/>
          <w:sz w:val="24"/>
          <w:szCs w:val="24"/>
          <w:rtl/>
        </w:rPr>
      </w:pPr>
      <w:r w:rsidRPr="00EF3D07">
        <w:rPr>
          <w:rFonts w:ascii="David" w:hAnsi="David" w:cs="David" w:hint="cs"/>
          <w:b/>
          <w:bCs/>
          <w:sz w:val="24"/>
          <w:szCs w:val="24"/>
          <w:rtl/>
        </w:rPr>
        <w:t>לכאורה מה זה משנה?</w:t>
      </w:r>
      <w:r>
        <w:rPr>
          <w:rFonts w:ascii="David" w:hAnsi="David" w:cs="David" w:hint="cs"/>
          <w:sz w:val="24"/>
          <w:szCs w:val="24"/>
          <w:rtl/>
        </w:rPr>
        <w:t xml:space="preserve"> אם אני יכולה למכור, לתת מתנה. אז אני לא יכולה להוריש. </w:t>
      </w:r>
      <w:r w:rsidRPr="00EF3D07">
        <w:rPr>
          <w:rFonts w:ascii="David" w:hAnsi="David" w:cs="David" w:hint="cs"/>
          <w:b/>
          <w:bCs/>
          <w:sz w:val="24"/>
          <w:szCs w:val="24"/>
          <w:rtl/>
        </w:rPr>
        <w:t>אם אני רוצה לחיות בדירה עד סוף חיי זו אכן מגבלה</w:t>
      </w:r>
      <w:r>
        <w:rPr>
          <w:rFonts w:ascii="David" w:hAnsi="David" w:cs="David" w:hint="cs"/>
          <w:sz w:val="24"/>
          <w:szCs w:val="24"/>
          <w:rtl/>
        </w:rPr>
        <w:t xml:space="preserve">. </w:t>
      </w:r>
    </w:p>
    <w:p w14:paraId="27DF2A5E" w14:textId="443D5606" w:rsidR="001C5A56" w:rsidRDefault="001C5A56" w:rsidP="003279AB">
      <w:pPr>
        <w:tabs>
          <w:tab w:val="left" w:pos="1466"/>
        </w:tabs>
        <w:jc w:val="both"/>
        <w:rPr>
          <w:rFonts w:ascii="David" w:hAnsi="David" w:cs="David"/>
          <w:sz w:val="24"/>
          <w:szCs w:val="24"/>
          <w:rtl/>
        </w:rPr>
      </w:pPr>
      <w:r w:rsidRPr="007E6535">
        <w:rPr>
          <w:rFonts w:ascii="David" w:hAnsi="David" w:cs="David" w:hint="cs"/>
          <w:sz w:val="24"/>
          <w:szCs w:val="24"/>
          <w:rtl/>
        </w:rPr>
        <w:t>השאלות הן סביב הקשר בין</w:t>
      </w:r>
      <w:r>
        <w:rPr>
          <w:rFonts w:ascii="David" w:hAnsi="David" w:cs="David" w:hint="cs"/>
          <w:sz w:val="24"/>
          <w:szCs w:val="24"/>
          <w:rtl/>
        </w:rPr>
        <w:t xml:space="preserve"> </w:t>
      </w:r>
      <w:r w:rsidR="007E6535">
        <w:rPr>
          <w:rFonts w:ascii="David" w:hAnsi="David" w:cs="David" w:hint="cs"/>
          <w:sz w:val="24"/>
          <w:szCs w:val="24"/>
          <w:rtl/>
        </w:rPr>
        <w:t xml:space="preserve">סעיף 42 לסעיף 41 והאם הם מוגבלים או לא. </w:t>
      </w:r>
    </w:p>
    <w:p w14:paraId="7E8D8046" w14:textId="157F037B" w:rsidR="001C5A56" w:rsidRDefault="001C5A56" w:rsidP="003279AB">
      <w:pPr>
        <w:tabs>
          <w:tab w:val="left" w:pos="1466"/>
        </w:tabs>
        <w:jc w:val="both"/>
        <w:rPr>
          <w:rFonts w:ascii="David" w:hAnsi="David" w:cs="David"/>
          <w:sz w:val="24"/>
          <w:szCs w:val="24"/>
          <w:rtl/>
        </w:rPr>
      </w:pPr>
    </w:p>
    <w:p w14:paraId="44B53783" w14:textId="456C1DC8" w:rsidR="001C5A56" w:rsidRPr="00EF1913" w:rsidRDefault="001C5A56" w:rsidP="00EF1913">
      <w:pPr>
        <w:pStyle w:val="a7"/>
        <w:numPr>
          <w:ilvl w:val="0"/>
          <w:numId w:val="36"/>
        </w:numPr>
        <w:tabs>
          <w:tab w:val="left" w:pos="1466"/>
        </w:tabs>
        <w:jc w:val="both"/>
        <w:rPr>
          <w:rFonts w:ascii="David" w:hAnsi="David" w:cs="David"/>
          <w:sz w:val="24"/>
          <w:szCs w:val="24"/>
          <w:rtl/>
        </w:rPr>
      </w:pPr>
      <w:r w:rsidRPr="00EF1913">
        <w:rPr>
          <w:rFonts w:ascii="David" w:hAnsi="David" w:cs="David" w:hint="cs"/>
          <w:sz w:val="24"/>
          <w:szCs w:val="24"/>
          <w:highlight w:val="green"/>
          <w:rtl/>
        </w:rPr>
        <w:t xml:space="preserve">כל פסקי הדין תחת יורש אחר יורש / יורש במקום יורש </w:t>
      </w:r>
      <w:r w:rsidRPr="00EF1913">
        <w:rPr>
          <w:rFonts w:ascii="David" w:hAnsi="David" w:cs="David"/>
          <w:sz w:val="24"/>
          <w:szCs w:val="24"/>
          <w:highlight w:val="green"/>
          <w:rtl/>
        </w:rPr>
        <w:t>–</w:t>
      </w:r>
      <w:r w:rsidRPr="00EF1913">
        <w:rPr>
          <w:rFonts w:ascii="David" w:hAnsi="David" w:cs="David" w:hint="cs"/>
          <w:sz w:val="24"/>
          <w:szCs w:val="24"/>
          <w:highlight w:val="green"/>
          <w:rtl/>
        </w:rPr>
        <w:t xml:space="preserve"> צריך לקרוא</w:t>
      </w:r>
      <w:r w:rsidRPr="00EF1913">
        <w:rPr>
          <w:rFonts w:ascii="David" w:hAnsi="David" w:cs="David" w:hint="cs"/>
          <w:sz w:val="24"/>
          <w:szCs w:val="24"/>
          <w:rtl/>
        </w:rPr>
        <w:t xml:space="preserve">. </w:t>
      </w:r>
    </w:p>
    <w:p w14:paraId="5FBF5F77" w14:textId="4BBE41F4" w:rsidR="00346BF4" w:rsidRDefault="00346BF4" w:rsidP="003279AB">
      <w:pPr>
        <w:tabs>
          <w:tab w:val="left" w:pos="1466"/>
        </w:tabs>
        <w:jc w:val="both"/>
        <w:rPr>
          <w:rFonts w:ascii="David" w:hAnsi="David" w:cs="David"/>
          <w:sz w:val="24"/>
          <w:szCs w:val="24"/>
          <w:rtl/>
        </w:rPr>
      </w:pPr>
    </w:p>
    <w:p w14:paraId="5EDB2702" w14:textId="18746BF1" w:rsidR="00346BF4" w:rsidRDefault="00346BF4" w:rsidP="003279AB">
      <w:pPr>
        <w:tabs>
          <w:tab w:val="left" w:pos="1466"/>
        </w:tabs>
        <w:jc w:val="both"/>
        <w:rPr>
          <w:rFonts w:ascii="David" w:hAnsi="David" w:cs="David"/>
          <w:sz w:val="24"/>
          <w:szCs w:val="24"/>
          <w:rtl/>
        </w:rPr>
      </w:pPr>
    </w:p>
    <w:p w14:paraId="455DCBD3" w14:textId="3A613E3C" w:rsidR="00346BF4" w:rsidRDefault="00346BF4" w:rsidP="003279AB">
      <w:pPr>
        <w:tabs>
          <w:tab w:val="left" w:pos="1466"/>
        </w:tabs>
        <w:jc w:val="both"/>
        <w:rPr>
          <w:rFonts w:ascii="David" w:hAnsi="David" w:cs="David"/>
          <w:sz w:val="24"/>
          <w:szCs w:val="24"/>
          <w:rtl/>
        </w:rPr>
      </w:pPr>
    </w:p>
    <w:p w14:paraId="3F9D62CE" w14:textId="3DC822C8" w:rsidR="00346BF4" w:rsidRPr="00346BF4" w:rsidRDefault="00346BF4" w:rsidP="00346BF4">
      <w:pPr>
        <w:tabs>
          <w:tab w:val="left" w:pos="1466"/>
        </w:tabs>
        <w:jc w:val="center"/>
        <w:rPr>
          <w:rFonts w:ascii="David" w:hAnsi="David" w:cs="David"/>
          <w:b/>
          <w:bCs/>
          <w:sz w:val="24"/>
          <w:szCs w:val="24"/>
          <w:u w:val="single"/>
          <w:rtl/>
        </w:rPr>
      </w:pPr>
      <w:r w:rsidRPr="00346BF4">
        <w:rPr>
          <w:rFonts w:ascii="David" w:hAnsi="David" w:cs="David" w:hint="cs"/>
          <w:b/>
          <w:bCs/>
          <w:sz w:val="24"/>
          <w:szCs w:val="24"/>
          <w:u w:val="single"/>
          <w:rtl/>
        </w:rPr>
        <w:lastRenderedPageBreak/>
        <w:t xml:space="preserve">שיעור 8- הרצאה מוקלטת </w:t>
      </w:r>
      <w:r w:rsidRPr="00346BF4">
        <w:rPr>
          <w:rFonts w:ascii="David" w:hAnsi="David" w:cs="David"/>
          <w:b/>
          <w:bCs/>
          <w:sz w:val="24"/>
          <w:szCs w:val="24"/>
          <w:u w:val="single"/>
          <w:rtl/>
        </w:rPr>
        <w:t>–</w:t>
      </w:r>
      <w:r w:rsidRPr="00346BF4">
        <w:rPr>
          <w:rFonts w:ascii="David" w:hAnsi="David" w:cs="David" w:hint="cs"/>
          <w:b/>
          <w:bCs/>
          <w:sz w:val="24"/>
          <w:szCs w:val="24"/>
          <w:u w:val="single"/>
          <w:rtl/>
        </w:rPr>
        <w:t xml:space="preserve"> 27/11/21</w:t>
      </w:r>
    </w:p>
    <w:p w14:paraId="7563DABD" w14:textId="773EB294" w:rsidR="00346BF4" w:rsidRDefault="00203BF5" w:rsidP="00346BF4">
      <w:pPr>
        <w:shd w:val="clear" w:color="auto" w:fill="FBE4D5" w:themeFill="accent2" w:themeFillTint="33"/>
        <w:tabs>
          <w:tab w:val="left" w:pos="1466"/>
        </w:tabs>
        <w:jc w:val="center"/>
        <w:rPr>
          <w:rFonts w:ascii="David" w:hAnsi="David" w:cs="David"/>
          <w:b/>
          <w:bCs/>
          <w:sz w:val="24"/>
          <w:szCs w:val="24"/>
          <w:u w:val="single"/>
          <w:rtl/>
        </w:rPr>
      </w:pPr>
      <w:r>
        <w:rPr>
          <w:rFonts w:ascii="David" w:hAnsi="David" w:cs="David" w:hint="cs"/>
          <w:b/>
          <w:bCs/>
          <w:sz w:val="24"/>
          <w:szCs w:val="24"/>
          <w:u w:val="single"/>
          <w:rtl/>
        </w:rPr>
        <w:t xml:space="preserve">תנאים ותניות בצוואות חלק שני- </w:t>
      </w:r>
      <w:r w:rsidR="00346BF4" w:rsidRPr="00346BF4">
        <w:rPr>
          <w:rFonts w:ascii="David" w:hAnsi="David" w:cs="David" w:hint="cs"/>
          <w:b/>
          <w:bCs/>
          <w:sz w:val="24"/>
          <w:szCs w:val="24"/>
          <w:u w:val="single"/>
          <w:rtl/>
        </w:rPr>
        <w:t>יורש אחר יורש</w:t>
      </w:r>
    </w:p>
    <w:p w14:paraId="2D15B2F9" w14:textId="77777777" w:rsidR="00C57A21" w:rsidRDefault="00C57A21" w:rsidP="0034251C">
      <w:pPr>
        <w:tabs>
          <w:tab w:val="left" w:pos="2138"/>
        </w:tabs>
        <w:jc w:val="both"/>
        <w:rPr>
          <w:rFonts w:ascii="David" w:hAnsi="David" w:cs="David"/>
          <w:sz w:val="24"/>
          <w:szCs w:val="24"/>
          <w:rtl/>
        </w:rPr>
      </w:pPr>
      <w:r w:rsidRPr="00B17352">
        <w:rPr>
          <w:rFonts w:ascii="David" w:hAnsi="David" w:cs="David" w:hint="cs"/>
          <w:b/>
          <w:bCs/>
          <w:sz w:val="24"/>
          <w:szCs w:val="24"/>
          <w:rtl/>
        </w:rPr>
        <w:t>יש ברירות מחדל שחוק הירושה קובע למקרה שאין הוראה שעוסקת בנושא בצוואה</w:t>
      </w:r>
      <w:r>
        <w:rPr>
          <w:rFonts w:ascii="David" w:hAnsi="David" w:cs="David" w:hint="cs"/>
          <w:sz w:val="24"/>
          <w:szCs w:val="24"/>
          <w:rtl/>
        </w:rPr>
        <w:t>. נדבר על מהות התנאים שאנשים יכולים לקבוע בצוואות ומה לא. השאלה נוגעת ליכולת השליטה של אדם באשר לדברים שיהיו אחרי מותו.</w:t>
      </w:r>
    </w:p>
    <w:p w14:paraId="06C11964" w14:textId="53E00D30" w:rsidR="0034251C" w:rsidRDefault="00C57A21" w:rsidP="0034251C">
      <w:pPr>
        <w:tabs>
          <w:tab w:val="left" w:pos="2138"/>
        </w:tabs>
        <w:jc w:val="both"/>
        <w:rPr>
          <w:rFonts w:ascii="David" w:hAnsi="David" w:cs="David"/>
          <w:sz w:val="24"/>
          <w:szCs w:val="24"/>
          <w:rtl/>
        </w:rPr>
      </w:pPr>
      <w:r w:rsidRPr="00B17352">
        <w:rPr>
          <w:rFonts w:ascii="David" w:hAnsi="David" w:cs="David" w:hint="cs"/>
          <w:sz w:val="24"/>
          <w:szCs w:val="24"/>
          <w:shd w:val="clear" w:color="auto" w:fill="FFFFCC"/>
          <w:rtl/>
        </w:rPr>
        <w:t xml:space="preserve">בכיתה התייחסנו לתניה של </w:t>
      </w:r>
      <w:r w:rsidRPr="00B17352">
        <w:rPr>
          <w:rFonts w:ascii="David" w:hAnsi="David" w:cs="David" w:hint="cs"/>
          <w:b/>
          <w:bCs/>
          <w:sz w:val="24"/>
          <w:szCs w:val="24"/>
          <w:shd w:val="clear" w:color="auto" w:fill="FFFFCC"/>
          <w:rtl/>
        </w:rPr>
        <w:t>יורש במקום יורש</w:t>
      </w:r>
      <w:r w:rsidRPr="00B17352">
        <w:rPr>
          <w:rFonts w:ascii="David" w:hAnsi="David" w:cs="David" w:hint="cs"/>
          <w:sz w:val="24"/>
          <w:szCs w:val="24"/>
          <w:shd w:val="clear" w:color="auto" w:fill="FFFFCC"/>
          <w:rtl/>
        </w:rPr>
        <w:t xml:space="preserve"> (</w:t>
      </w:r>
      <w:r w:rsidRPr="00B17352">
        <w:rPr>
          <w:rFonts w:ascii="David" w:hAnsi="David" w:cs="David" w:hint="cs"/>
          <w:b/>
          <w:bCs/>
          <w:color w:val="4472C4" w:themeColor="accent1"/>
          <w:sz w:val="24"/>
          <w:szCs w:val="24"/>
          <w:shd w:val="clear" w:color="auto" w:fill="FFFFCC"/>
          <w:rtl/>
        </w:rPr>
        <w:t>ס' 41</w:t>
      </w:r>
      <w:r w:rsidRPr="00B17352">
        <w:rPr>
          <w:rFonts w:ascii="David" w:hAnsi="David" w:cs="David" w:hint="cs"/>
          <w:sz w:val="24"/>
          <w:szCs w:val="24"/>
          <w:shd w:val="clear" w:color="auto" w:fill="FFFFCC"/>
          <w:rtl/>
        </w:rPr>
        <w:t xml:space="preserve">), </w:t>
      </w:r>
      <w:r w:rsidRPr="00B17352">
        <w:rPr>
          <w:rFonts w:ascii="David" w:hAnsi="David" w:cs="David" w:hint="cs"/>
          <w:b/>
          <w:bCs/>
          <w:sz w:val="24"/>
          <w:szCs w:val="24"/>
          <w:shd w:val="clear" w:color="auto" w:fill="FFFFCC"/>
          <w:rtl/>
        </w:rPr>
        <w:t>שמאפשרת למצווים לקבוע מה יעשה בעיזבון שלהם אם הזוכה המקורי לא יוכל לרשת</w:t>
      </w:r>
      <w:r w:rsidRPr="00B17352">
        <w:rPr>
          <w:rFonts w:ascii="David" w:hAnsi="David" w:cs="David" w:hint="cs"/>
          <w:sz w:val="24"/>
          <w:szCs w:val="24"/>
          <w:shd w:val="clear" w:color="auto" w:fill="FFFFCC"/>
          <w:rtl/>
        </w:rPr>
        <w:t>- כי ימות לפני המצווה, יימצא פסול מלרשת</w:t>
      </w:r>
      <w:r w:rsidR="00B17352" w:rsidRPr="00B17352">
        <w:rPr>
          <w:rFonts w:ascii="David" w:hAnsi="David" w:cs="David" w:hint="cs"/>
          <w:sz w:val="24"/>
          <w:szCs w:val="24"/>
          <w:shd w:val="clear" w:color="auto" w:fill="FFFFCC"/>
          <w:rtl/>
        </w:rPr>
        <w:t xml:space="preserve"> או </w:t>
      </w:r>
      <w:r w:rsidRPr="00B17352">
        <w:rPr>
          <w:rFonts w:ascii="David" w:hAnsi="David" w:cs="David" w:hint="cs"/>
          <w:sz w:val="24"/>
          <w:szCs w:val="24"/>
          <w:shd w:val="clear" w:color="auto" w:fill="FFFFCC"/>
          <w:rtl/>
        </w:rPr>
        <w:t>יסתלק מהעיזבון</w:t>
      </w:r>
      <w:r>
        <w:rPr>
          <w:rFonts w:ascii="David" w:hAnsi="David" w:cs="David" w:hint="cs"/>
          <w:sz w:val="24"/>
          <w:szCs w:val="24"/>
          <w:rtl/>
        </w:rPr>
        <w:t xml:space="preserve">.  </w:t>
      </w:r>
    </w:p>
    <w:p w14:paraId="68027667" w14:textId="06A6E2ED" w:rsidR="00C57A21" w:rsidRDefault="00C57A21" w:rsidP="00B17352">
      <w:pPr>
        <w:tabs>
          <w:tab w:val="left" w:pos="2138"/>
        </w:tabs>
        <w:jc w:val="both"/>
        <w:rPr>
          <w:rFonts w:ascii="David" w:hAnsi="David" w:cs="David"/>
          <w:sz w:val="24"/>
          <w:szCs w:val="24"/>
          <w:rtl/>
        </w:rPr>
      </w:pPr>
      <w:r>
        <w:rPr>
          <w:rFonts w:ascii="David" w:hAnsi="David" w:cs="David" w:hint="cs"/>
          <w:sz w:val="24"/>
          <w:szCs w:val="24"/>
          <w:rtl/>
        </w:rPr>
        <w:t xml:space="preserve">אם מצווים לא עושים שימוש בכלי שנותן להם חוק הירושה, לא קובעים מי יירש את הזוכה במקומו יש </w:t>
      </w:r>
      <w:r w:rsidRPr="00B17352">
        <w:rPr>
          <w:rFonts w:ascii="David" w:hAnsi="David" w:cs="David" w:hint="cs"/>
          <w:b/>
          <w:bCs/>
          <w:color w:val="4472C4" w:themeColor="accent1"/>
          <w:sz w:val="24"/>
          <w:szCs w:val="24"/>
          <w:rtl/>
        </w:rPr>
        <w:t>ברירות מחדל של ס'49</w:t>
      </w:r>
      <w:r w:rsidRPr="00B17352">
        <w:rPr>
          <w:rFonts w:ascii="David" w:hAnsi="David" w:cs="David" w:hint="cs"/>
          <w:color w:val="4472C4" w:themeColor="accent1"/>
          <w:sz w:val="24"/>
          <w:szCs w:val="24"/>
          <w:rtl/>
        </w:rPr>
        <w:t xml:space="preserve"> </w:t>
      </w:r>
      <w:r>
        <w:rPr>
          <w:rFonts w:ascii="David" w:hAnsi="David" w:cs="David" w:hint="cs"/>
          <w:sz w:val="24"/>
          <w:szCs w:val="24"/>
          <w:rtl/>
        </w:rPr>
        <w:t xml:space="preserve">שעוסק במצב שהזוכה נפטר לפני המצווה. </w:t>
      </w:r>
      <w:r w:rsidRPr="00B17352">
        <w:rPr>
          <w:rFonts w:ascii="David" w:hAnsi="David" w:cs="David" w:hint="cs"/>
          <w:b/>
          <w:bCs/>
          <w:color w:val="4472C4" w:themeColor="accent1"/>
          <w:sz w:val="24"/>
          <w:szCs w:val="24"/>
          <w:rtl/>
        </w:rPr>
        <w:t>ס' 50</w:t>
      </w:r>
      <w:r>
        <w:rPr>
          <w:rFonts w:ascii="David" w:hAnsi="David" w:cs="David" w:hint="cs"/>
          <w:sz w:val="24"/>
          <w:szCs w:val="24"/>
          <w:rtl/>
        </w:rPr>
        <w:t xml:space="preserve"> לחוק הירושה עוסק במצבים שהזוכה הסתלק או נמצא פסול מלרשת.</w:t>
      </w:r>
    </w:p>
    <w:p w14:paraId="5DE253EA" w14:textId="77777777" w:rsidR="00B17352" w:rsidRDefault="00B17352" w:rsidP="00B17352">
      <w:pPr>
        <w:tabs>
          <w:tab w:val="left" w:pos="2138"/>
        </w:tabs>
        <w:jc w:val="both"/>
        <w:rPr>
          <w:rFonts w:ascii="David" w:hAnsi="David" w:cs="David"/>
          <w:b/>
          <w:bCs/>
          <w:sz w:val="24"/>
          <w:szCs w:val="24"/>
          <w:u w:val="single"/>
          <w:shd w:val="clear" w:color="auto" w:fill="FFFFCC"/>
          <w:rtl/>
        </w:rPr>
      </w:pPr>
    </w:p>
    <w:p w14:paraId="4B5C56BE" w14:textId="5A432B55" w:rsidR="00B17352" w:rsidRPr="00B17352" w:rsidRDefault="00B17352" w:rsidP="00B17352">
      <w:pPr>
        <w:tabs>
          <w:tab w:val="left" w:pos="2138"/>
        </w:tabs>
        <w:jc w:val="both"/>
        <w:rPr>
          <w:rFonts w:ascii="David" w:hAnsi="David" w:cs="David"/>
          <w:b/>
          <w:bCs/>
          <w:color w:val="4472C4" w:themeColor="accent1"/>
          <w:sz w:val="24"/>
          <w:szCs w:val="24"/>
          <w:rtl/>
        </w:rPr>
      </w:pPr>
      <w:r w:rsidRPr="00B17352">
        <w:rPr>
          <w:rFonts w:ascii="David" w:hAnsi="David" w:cs="David" w:hint="cs"/>
          <w:b/>
          <w:bCs/>
          <w:sz w:val="24"/>
          <w:szCs w:val="24"/>
          <w:u w:val="single"/>
          <w:shd w:val="clear" w:color="auto" w:fill="FFFFCC"/>
          <w:rtl/>
        </w:rPr>
        <w:t>יורש אחר יורש</w:t>
      </w:r>
      <w:r>
        <w:rPr>
          <w:rFonts w:ascii="David" w:hAnsi="David" w:cs="David" w:hint="cs"/>
          <w:sz w:val="24"/>
          <w:szCs w:val="24"/>
          <w:rtl/>
        </w:rPr>
        <w:t xml:space="preserve">- </w:t>
      </w:r>
      <w:r w:rsidRPr="00B17352">
        <w:rPr>
          <w:rFonts w:ascii="David" w:hAnsi="David" w:cs="David" w:hint="cs"/>
          <w:b/>
          <w:bCs/>
          <w:color w:val="4472C4" w:themeColor="accent1"/>
          <w:sz w:val="24"/>
          <w:szCs w:val="24"/>
          <w:rtl/>
        </w:rPr>
        <w:t>סעיף 42 לחוק הירושה</w:t>
      </w:r>
    </w:p>
    <w:p w14:paraId="31A4DFA5" w14:textId="1BCA640B" w:rsidR="00B17352" w:rsidRPr="00B17352" w:rsidRDefault="00B17352" w:rsidP="00B17352">
      <w:pPr>
        <w:tabs>
          <w:tab w:val="left" w:pos="2138"/>
        </w:tabs>
        <w:jc w:val="both"/>
        <w:rPr>
          <w:rFonts w:ascii="David" w:hAnsi="David" w:cs="David"/>
          <w:b/>
          <w:bCs/>
          <w:sz w:val="24"/>
          <w:szCs w:val="24"/>
          <w:rtl/>
        </w:rPr>
      </w:pPr>
      <w:bookmarkStart w:id="57" w:name="_Hlk95419273"/>
      <w:r w:rsidRPr="00B17352">
        <w:rPr>
          <w:rFonts w:ascii="David" w:hAnsi="David" w:cs="David" w:hint="cs"/>
          <w:b/>
          <w:bCs/>
          <w:sz w:val="24"/>
          <w:szCs w:val="24"/>
          <w:shd w:val="clear" w:color="auto" w:fill="FFFFCC"/>
          <w:rtl/>
        </w:rPr>
        <w:t>מצווה יכול לצוות לשניים</w:t>
      </w:r>
      <w:r w:rsidRPr="00B17352">
        <w:rPr>
          <w:rFonts w:ascii="David" w:hAnsi="David" w:cs="David" w:hint="cs"/>
          <w:sz w:val="24"/>
          <w:szCs w:val="24"/>
          <w:shd w:val="clear" w:color="auto" w:fill="FFFFCC"/>
          <w:rtl/>
        </w:rPr>
        <w:t>,</w:t>
      </w:r>
      <w:r w:rsidRPr="00B17352">
        <w:rPr>
          <w:rFonts w:ascii="David" w:hAnsi="David" w:cs="David" w:hint="cs"/>
          <w:b/>
          <w:bCs/>
          <w:sz w:val="24"/>
          <w:szCs w:val="24"/>
          <w:shd w:val="clear" w:color="auto" w:fill="FFFFCC"/>
          <w:rtl/>
        </w:rPr>
        <w:t xml:space="preserve"> כך שהשני יזכה רק אחרי שהראשון זכה</w:t>
      </w:r>
      <w:r w:rsidRPr="00B17352">
        <w:rPr>
          <w:rFonts w:ascii="David" w:hAnsi="David" w:cs="David" w:hint="cs"/>
          <w:b/>
          <w:bCs/>
          <w:sz w:val="24"/>
          <w:szCs w:val="24"/>
          <w:rtl/>
        </w:rPr>
        <w:t>:</w:t>
      </w:r>
    </w:p>
    <w:p w14:paraId="3E6CB976" w14:textId="4B4A1A13" w:rsidR="00B17352" w:rsidRPr="00B17352" w:rsidRDefault="00B17352" w:rsidP="00214ABA">
      <w:pPr>
        <w:pStyle w:val="a7"/>
        <w:numPr>
          <w:ilvl w:val="0"/>
          <w:numId w:val="149"/>
        </w:numPr>
        <w:tabs>
          <w:tab w:val="left" w:pos="2138"/>
        </w:tabs>
        <w:jc w:val="both"/>
        <w:rPr>
          <w:rFonts w:ascii="David" w:hAnsi="David" w:cs="David"/>
          <w:sz w:val="24"/>
          <w:szCs w:val="24"/>
          <w:rtl/>
        </w:rPr>
      </w:pPr>
      <w:r w:rsidRPr="00B17352">
        <w:rPr>
          <w:rFonts w:ascii="David" w:hAnsi="David" w:cs="David" w:hint="cs"/>
          <w:sz w:val="24"/>
          <w:szCs w:val="24"/>
          <w:shd w:val="clear" w:color="auto" w:fill="FFFFCC"/>
          <w:rtl/>
        </w:rPr>
        <w:t>אחרי מותו של הראשון</w:t>
      </w:r>
      <w:r w:rsidRPr="00B17352">
        <w:rPr>
          <w:rFonts w:ascii="David" w:hAnsi="David" w:cs="David" w:hint="cs"/>
          <w:sz w:val="24"/>
          <w:szCs w:val="24"/>
          <w:rtl/>
        </w:rPr>
        <w:t>.</w:t>
      </w:r>
    </w:p>
    <w:p w14:paraId="26486162" w14:textId="74D71FF1" w:rsidR="00B17352" w:rsidRPr="00B17352" w:rsidRDefault="00B17352" w:rsidP="00214ABA">
      <w:pPr>
        <w:pStyle w:val="a7"/>
        <w:numPr>
          <w:ilvl w:val="0"/>
          <w:numId w:val="149"/>
        </w:numPr>
        <w:tabs>
          <w:tab w:val="left" w:pos="2138"/>
        </w:tabs>
        <w:jc w:val="both"/>
        <w:rPr>
          <w:rFonts w:ascii="David" w:hAnsi="David" w:cs="David"/>
          <w:sz w:val="24"/>
          <w:szCs w:val="24"/>
          <w:rtl/>
        </w:rPr>
      </w:pPr>
      <w:r w:rsidRPr="00B17352">
        <w:rPr>
          <w:rFonts w:ascii="David" w:hAnsi="David" w:cs="David" w:hint="cs"/>
          <w:sz w:val="24"/>
          <w:szCs w:val="24"/>
          <w:shd w:val="clear" w:color="auto" w:fill="FFFFCC"/>
          <w:rtl/>
        </w:rPr>
        <w:t>בהתקיים תנאי</w:t>
      </w:r>
      <w:r w:rsidRPr="00B17352">
        <w:rPr>
          <w:rFonts w:ascii="David" w:hAnsi="David" w:cs="David" w:hint="cs"/>
          <w:sz w:val="24"/>
          <w:szCs w:val="24"/>
          <w:rtl/>
        </w:rPr>
        <w:t>.</w:t>
      </w:r>
    </w:p>
    <w:p w14:paraId="2CBD7668" w14:textId="7BF166F8" w:rsidR="00B17352" w:rsidRPr="00B17352" w:rsidRDefault="00B17352" w:rsidP="00214ABA">
      <w:pPr>
        <w:pStyle w:val="a7"/>
        <w:numPr>
          <w:ilvl w:val="0"/>
          <w:numId w:val="149"/>
        </w:numPr>
        <w:tabs>
          <w:tab w:val="left" w:pos="2138"/>
        </w:tabs>
        <w:jc w:val="both"/>
        <w:rPr>
          <w:rFonts w:ascii="David" w:hAnsi="David" w:cs="David"/>
          <w:sz w:val="24"/>
          <w:szCs w:val="24"/>
          <w:rtl/>
        </w:rPr>
      </w:pPr>
      <w:r w:rsidRPr="00B17352">
        <w:rPr>
          <w:rFonts w:ascii="David" w:hAnsi="David" w:cs="David" w:hint="cs"/>
          <w:sz w:val="24"/>
          <w:szCs w:val="24"/>
          <w:shd w:val="clear" w:color="auto" w:fill="FFFFCC"/>
          <w:rtl/>
        </w:rPr>
        <w:t>בהגיע מועד</w:t>
      </w:r>
      <w:r w:rsidRPr="00B17352">
        <w:rPr>
          <w:rFonts w:ascii="David" w:hAnsi="David" w:cs="David" w:hint="cs"/>
          <w:sz w:val="24"/>
          <w:szCs w:val="24"/>
          <w:rtl/>
        </w:rPr>
        <w:t>.</w:t>
      </w:r>
    </w:p>
    <w:bookmarkEnd w:id="57"/>
    <w:p w14:paraId="0BD23BA0" w14:textId="77777777" w:rsidR="00B17352" w:rsidRDefault="00B17352" w:rsidP="0034251C">
      <w:pPr>
        <w:tabs>
          <w:tab w:val="left" w:pos="2138"/>
        </w:tabs>
        <w:jc w:val="both"/>
        <w:rPr>
          <w:rFonts w:ascii="David" w:hAnsi="David" w:cs="David"/>
          <w:sz w:val="24"/>
          <w:szCs w:val="24"/>
          <w:rtl/>
        </w:rPr>
      </w:pPr>
    </w:p>
    <w:p w14:paraId="4F241654" w14:textId="48E491EA" w:rsidR="00C57A21" w:rsidRDefault="00B17352" w:rsidP="0034251C">
      <w:pPr>
        <w:tabs>
          <w:tab w:val="left" w:pos="2138"/>
        </w:tabs>
        <w:jc w:val="both"/>
        <w:rPr>
          <w:rFonts w:ascii="David" w:hAnsi="David" w:cs="David"/>
          <w:sz w:val="24"/>
          <w:szCs w:val="24"/>
          <w:rtl/>
        </w:rPr>
      </w:pPr>
      <w:r>
        <w:rPr>
          <w:rFonts w:ascii="David" w:hAnsi="David" w:cs="David" w:hint="cs"/>
          <w:sz w:val="24"/>
          <w:szCs w:val="24"/>
          <w:rtl/>
        </w:rPr>
        <w:t>ה</w:t>
      </w:r>
      <w:r w:rsidR="00C57A21">
        <w:rPr>
          <w:rFonts w:ascii="David" w:hAnsi="David" w:cs="David" w:hint="cs"/>
          <w:sz w:val="24"/>
          <w:szCs w:val="24"/>
          <w:rtl/>
        </w:rPr>
        <w:t xml:space="preserve">מצווה יכול לקבוע שיירש אותו יורש א' ואח"כ יורש ב'. מדובר </w:t>
      </w:r>
      <w:r w:rsidR="00C57A21" w:rsidRPr="00B17352">
        <w:rPr>
          <w:rFonts w:ascii="David" w:hAnsi="David" w:cs="David" w:hint="cs"/>
          <w:b/>
          <w:bCs/>
          <w:sz w:val="24"/>
          <w:szCs w:val="24"/>
          <w:rtl/>
        </w:rPr>
        <w:t>בשני מופעי ירושה</w:t>
      </w:r>
      <w:r w:rsidR="00C57A21">
        <w:rPr>
          <w:rFonts w:ascii="David" w:hAnsi="David" w:cs="David" w:hint="cs"/>
          <w:sz w:val="24"/>
          <w:szCs w:val="24"/>
          <w:rtl/>
        </w:rPr>
        <w:t xml:space="preserve">. זה לא חייב להיות זוכה בודד, </w:t>
      </w:r>
      <w:r w:rsidR="00C57A21" w:rsidRPr="00B17352">
        <w:rPr>
          <w:rFonts w:ascii="David" w:hAnsi="David" w:cs="David" w:hint="cs"/>
          <w:b/>
          <w:bCs/>
          <w:sz w:val="24"/>
          <w:szCs w:val="24"/>
          <w:rtl/>
        </w:rPr>
        <w:t>יכולים להיות מספר זוכים שיורשים</w:t>
      </w:r>
      <w:r w:rsidR="00C57A21">
        <w:rPr>
          <w:rFonts w:ascii="David" w:hAnsi="David" w:cs="David" w:hint="cs"/>
          <w:sz w:val="24"/>
          <w:szCs w:val="24"/>
          <w:rtl/>
        </w:rPr>
        <w:t xml:space="preserve"> </w:t>
      </w:r>
      <w:r w:rsidR="00C57A21" w:rsidRPr="00B17352">
        <w:rPr>
          <w:rFonts w:ascii="David" w:hAnsi="David" w:cs="David" w:hint="cs"/>
          <w:b/>
          <w:bCs/>
          <w:sz w:val="24"/>
          <w:szCs w:val="24"/>
          <w:rtl/>
        </w:rPr>
        <w:t>אותו</w:t>
      </w:r>
      <w:r>
        <w:rPr>
          <w:rFonts w:ascii="David" w:hAnsi="David" w:cs="David" w:hint="cs"/>
          <w:sz w:val="24"/>
          <w:szCs w:val="24"/>
          <w:rtl/>
        </w:rPr>
        <w:t xml:space="preserve">. </w:t>
      </w:r>
      <w:r w:rsidRPr="00B17352">
        <w:rPr>
          <w:rFonts w:ascii="David" w:hAnsi="David" w:cs="David" w:hint="cs"/>
          <w:b/>
          <w:bCs/>
          <w:color w:val="FF0000"/>
          <w:sz w:val="24"/>
          <w:szCs w:val="24"/>
          <w:rtl/>
        </w:rPr>
        <w:t>למשל</w:t>
      </w:r>
      <w:r>
        <w:rPr>
          <w:rFonts w:ascii="David" w:hAnsi="David" w:cs="David" w:hint="cs"/>
          <w:sz w:val="24"/>
          <w:szCs w:val="24"/>
          <w:rtl/>
        </w:rPr>
        <w:t>,</w:t>
      </w:r>
      <w:r w:rsidR="00C57A21">
        <w:rPr>
          <w:rFonts w:ascii="David" w:hAnsi="David" w:cs="David" w:hint="cs"/>
          <w:sz w:val="24"/>
          <w:szCs w:val="24"/>
          <w:rtl/>
        </w:rPr>
        <w:t xml:space="preserve"> קודם כל הילדים</w:t>
      </w:r>
      <w:r>
        <w:rPr>
          <w:rFonts w:ascii="David" w:hAnsi="David" w:cs="David" w:hint="cs"/>
          <w:sz w:val="24"/>
          <w:szCs w:val="24"/>
          <w:rtl/>
        </w:rPr>
        <w:t xml:space="preserve"> שלי</w:t>
      </w:r>
      <w:r w:rsidR="00C57A21">
        <w:rPr>
          <w:rFonts w:ascii="David" w:hAnsi="David" w:cs="David" w:hint="cs"/>
          <w:sz w:val="24"/>
          <w:szCs w:val="24"/>
          <w:rtl/>
        </w:rPr>
        <w:t xml:space="preserve"> </w:t>
      </w:r>
      <w:r>
        <w:rPr>
          <w:rFonts w:ascii="David" w:hAnsi="David" w:cs="David" w:hint="cs"/>
          <w:sz w:val="24"/>
          <w:szCs w:val="24"/>
          <w:rtl/>
        </w:rPr>
        <w:t>ואח</w:t>
      </w:r>
      <w:r w:rsidR="00C57A21">
        <w:rPr>
          <w:rFonts w:ascii="David" w:hAnsi="David" w:cs="David" w:hint="cs"/>
          <w:sz w:val="24"/>
          <w:szCs w:val="24"/>
          <w:rtl/>
        </w:rPr>
        <w:t>"כ הנכדים שלי.</w:t>
      </w:r>
    </w:p>
    <w:p w14:paraId="7DE053A0" w14:textId="082643B9" w:rsidR="00BC1C08" w:rsidRDefault="00C57A21" w:rsidP="005F38B9">
      <w:pPr>
        <w:tabs>
          <w:tab w:val="left" w:pos="2138"/>
        </w:tabs>
        <w:jc w:val="both"/>
        <w:rPr>
          <w:rFonts w:ascii="David" w:hAnsi="David" w:cs="David"/>
          <w:sz w:val="24"/>
          <w:szCs w:val="24"/>
          <w:rtl/>
        </w:rPr>
      </w:pPr>
      <w:r w:rsidRPr="00B17352">
        <w:rPr>
          <w:rFonts w:ascii="David" w:hAnsi="David" w:cs="David" w:hint="cs"/>
          <w:sz w:val="24"/>
          <w:szCs w:val="24"/>
          <w:shd w:val="clear" w:color="auto" w:fill="FFFFCC"/>
          <w:rtl/>
        </w:rPr>
        <w:t xml:space="preserve">מצב הדברים </w:t>
      </w:r>
      <w:r w:rsidRPr="00B17352">
        <w:rPr>
          <w:rFonts w:ascii="David" w:hAnsi="David" w:cs="David" w:hint="cs"/>
          <w:b/>
          <w:bCs/>
          <w:sz w:val="24"/>
          <w:szCs w:val="24"/>
          <w:shd w:val="clear" w:color="auto" w:fill="FFFFCC"/>
          <w:rtl/>
        </w:rPr>
        <w:t>הנפוץ</w:t>
      </w:r>
      <w:r w:rsidRPr="00B17352">
        <w:rPr>
          <w:rFonts w:ascii="David" w:hAnsi="David" w:cs="David" w:hint="cs"/>
          <w:sz w:val="24"/>
          <w:szCs w:val="24"/>
          <w:shd w:val="clear" w:color="auto" w:fill="FFFFCC"/>
          <w:rtl/>
        </w:rPr>
        <w:t xml:space="preserve"> </w:t>
      </w:r>
      <w:r w:rsidRPr="00B17352">
        <w:rPr>
          <w:rFonts w:ascii="David" w:hAnsi="David" w:cs="David" w:hint="cs"/>
          <w:b/>
          <w:bCs/>
          <w:sz w:val="24"/>
          <w:szCs w:val="24"/>
          <w:shd w:val="clear" w:color="auto" w:fill="FFFFCC"/>
          <w:rtl/>
        </w:rPr>
        <w:t>ביותר</w:t>
      </w:r>
      <w:r w:rsidRPr="00B17352">
        <w:rPr>
          <w:rFonts w:ascii="David" w:hAnsi="David" w:cs="David" w:hint="cs"/>
          <w:sz w:val="24"/>
          <w:szCs w:val="24"/>
          <w:shd w:val="clear" w:color="auto" w:fill="FFFFCC"/>
          <w:rtl/>
        </w:rPr>
        <w:t xml:space="preserve"> שצוואות קובעות שהיורש השני יקבל את הירושה </w:t>
      </w:r>
      <w:r w:rsidRPr="00B17352">
        <w:rPr>
          <w:rFonts w:ascii="David" w:hAnsi="David" w:cs="David" w:hint="cs"/>
          <w:sz w:val="24"/>
          <w:szCs w:val="24"/>
          <w:u w:val="single"/>
          <w:shd w:val="clear" w:color="auto" w:fill="FFFFCC"/>
          <w:rtl/>
        </w:rPr>
        <w:t>לאחר מותו של היורש הראשון</w:t>
      </w:r>
      <w:r>
        <w:rPr>
          <w:rFonts w:ascii="David" w:hAnsi="David" w:cs="David" w:hint="cs"/>
          <w:sz w:val="24"/>
          <w:szCs w:val="24"/>
          <w:rtl/>
        </w:rPr>
        <w:t xml:space="preserve">. ס'42 מתייחס גם למצבים נוספים. אפשר לקבוע תנאי שהיורש הראשון יירש אותי ואם יתקיים תנאי מסוים הרכוש יעבור ליורש השני. </w:t>
      </w:r>
      <w:r w:rsidRPr="005F38B9">
        <w:rPr>
          <w:rFonts w:ascii="David" w:hAnsi="David" w:cs="David" w:hint="cs"/>
          <w:b/>
          <w:bCs/>
          <w:color w:val="FF0000"/>
          <w:sz w:val="24"/>
          <w:szCs w:val="24"/>
          <w:rtl/>
        </w:rPr>
        <w:t>דוגמה לתנאי:</w:t>
      </w:r>
      <w:r w:rsidRPr="005F38B9">
        <w:rPr>
          <w:rFonts w:ascii="David" w:hAnsi="David" w:cs="David" w:hint="cs"/>
          <w:color w:val="FF0000"/>
          <w:sz w:val="24"/>
          <w:szCs w:val="24"/>
          <w:rtl/>
        </w:rPr>
        <w:t xml:space="preserve"> </w:t>
      </w:r>
      <w:r>
        <w:rPr>
          <w:rFonts w:ascii="David" w:hAnsi="David" w:cs="David" w:hint="cs"/>
          <w:sz w:val="24"/>
          <w:szCs w:val="24"/>
          <w:rtl/>
        </w:rPr>
        <w:t xml:space="preserve">אדם מוריש את דירתו לבת הזוג שלו, אבל אם יהיה לה </w:t>
      </w:r>
      <w:r w:rsidR="00BC1C08">
        <w:rPr>
          <w:rFonts w:ascii="David" w:hAnsi="David" w:cs="David" w:hint="cs"/>
          <w:sz w:val="24"/>
          <w:szCs w:val="24"/>
          <w:rtl/>
        </w:rPr>
        <w:t>בן זוג חדש (תנאי) אז הדירה תעבור לילדים שלו. אז זה לא לאחר מותה, אלא אם מתקיים התנאי. הוא יכול לקבוע את אחת משתי האופציות: מוריש את הדירה לבת הזוג ולאחר מותה לילדים, אם יהיה לה בן זוג חדש לא נמתין עד מותה אלא ברגע שהתנאי מתקיים הדירה תעבור.</w:t>
      </w:r>
      <w:r w:rsidR="005F38B9">
        <w:rPr>
          <w:rFonts w:ascii="David" w:hAnsi="David" w:cs="David" w:hint="cs"/>
          <w:sz w:val="24"/>
          <w:szCs w:val="24"/>
          <w:rtl/>
        </w:rPr>
        <w:t xml:space="preserve"> </w:t>
      </w:r>
      <w:r w:rsidR="00BC1C08" w:rsidRPr="005F38B9">
        <w:rPr>
          <w:rFonts w:ascii="David" w:hAnsi="David" w:cs="David" w:hint="cs"/>
          <w:b/>
          <w:bCs/>
          <w:sz w:val="24"/>
          <w:szCs w:val="24"/>
          <w:rtl/>
        </w:rPr>
        <w:t>האם תנאי כזה יעמוד בפני ביהמ"ש?</w:t>
      </w:r>
      <w:r w:rsidR="00BC1C08">
        <w:rPr>
          <w:rFonts w:ascii="David" w:hAnsi="David" w:cs="David" w:hint="cs"/>
          <w:sz w:val="24"/>
          <w:szCs w:val="24"/>
          <w:rtl/>
        </w:rPr>
        <w:t xml:space="preserve"> על זה נדבר בנושא </w:t>
      </w:r>
      <w:r w:rsidR="00BC1C08" w:rsidRPr="005F38B9">
        <w:rPr>
          <w:rFonts w:ascii="David" w:hAnsi="David" w:cs="David" w:hint="cs"/>
          <w:b/>
          <w:bCs/>
          <w:sz w:val="24"/>
          <w:szCs w:val="24"/>
          <w:rtl/>
        </w:rPr>
        <w:t>תקנת הציבור</w:t>
      </w:r>
      <w:r w:rsidR="00BC1C08">
        <w:rPr>
          <w:rFonts w:ascii="David" w:hAnsi="David" w:cs="David" w:hint="cs"/>
          <w:sz w:val="24"/>
          <w:szCs w:val="24"/>
          <w:rtl/>
        </w:rPr>
        <w:t xml:space="preserve">. </w:t>
      </w:r>
    </w:p>
    <w:p w14:paraId="1F3E4159" w14:textId="5BB3A9D8" w:rsidR="00BC1C08" w:rsidRDefault="00BC1C08" w:rsidP="00BC1C08">
      <w:pPr>
        <w:tabs>
          <w:tab w:val="left" w:pos="2138"/>
        </w:tabs>
        <w:jc w:val="both"/>
        <w:rPr>
          <w:rFonts w:ascii="David" w:hAnsi="David" w:cs="David"/>
          <w:sz w:val="24"/>
          <w:szCs w:val="24"/>
          <w:rtl/>
        </w:rPr>
      </w:pPr>
      <w:r>
        <w:rPr>
          <w:rFonts w:ascii="David" w:hAnsi="David" w:cs="David" w:hint="cs"/>
          <w:sz w:val="24"/>
          <w:szCs w:val="24"/>
          <w:rtl/>
        </w:rPr>
        <w:t xml:space="preserve">אפשר לקבוע </w:t>
      </w:r>
      <w:r w:rsidRPr="00BC1C08">
        <w:rPr>
          <w:rFonts w:ascii="David" w:hAnsi="David" w:cs="David" w:hint="cs"/>
          <w:b/>
          <w:bCs/>
          <w:sz w:val="24"/>
          <w:szCs w:val="24"/>
          <w:u w:val="single"/>
          <w:rtl/>
        </w:rPr>
        <w:t>מועד</w:t>
      </w:r>
      <w:r>
        <w:rPr>
          <w:rFonts w:ascii="David" w:hAnsi="David" w:cs="David" w:hint="cs"/>
          <w:sz w:val="24"/>
          <w:szCs w:val="24"/>
          <w:rtl/>
        </w:rPr>
        <w:t xml:space="preserve">- </w:t>
      </w:r>
      <w:r w:rsidR="005F38B9" w:rsidRPr="005F38B9">
        <w:rPr>
          <w:rFonts w:ascii="David" w:hAnsi="David" w:cs="David" w:hint="cs"/>
          <w:b/>
          <w:bCs/>
          <w:color w:val="FF0000"/>
          <w:sz w:val="24"/>
          <w:szCs w:val="24"/>
          <w:rtl/>
        </w:rPr>
        <w:t>למשל:</w:t>
      </w:r>
      <w:r w:rsidR="005F38B9" w:rsidRPr="005F38B9">
        <w:rPr>
          <w:rFonts w:ascii="David" w:hAnsi="David" w:cs="David" w:hint="cs"/>
          <w:color w:val="FF0000"/>
          <w:sz w:val="24"/>
          <w:szCs w:val="24"/>
          <w:rtl/>
        </w:rPr>
        <w:t xml:space="preserve"> </w:t>
      </w:r>
      <w:r>
        <w:rPr>
          <w:rFonts w:ascii="David" w:hAnsi="David" w:cs="David" w:hint="cs"/>
          <w:sz w:val="24"/>
          <w:szCs w:val="24"/>
          <w:rtl/>
        </w:rPr>
        <w:t xml:space="preserve">אני מורישה לילדים שלי את הרכוש שלי. כאשר הנכדים יגיעו לגיל 25 אז הרכוש </w:t>
      </w:r>
      <w:r w:rsidR="005F38B9">
        <w:rPr>
          <w:rFonts w:ascii="David" w:hAnsi="David" w:cs="David" w:hint="cs"/>
          <w:sz w:val="24"/>
          <w:szCs w:val="24"/>
          <w:rtl/>
        </w:rPr>
        <w:t xml:space="preserve">יעבור </w:t>
      </w:r>
      <w:r>
        <w:rPr>
          <w:rFonts w:ascii="David" w:hAnsi="David" w:cs="David" w:hint="cs"/>
          <w:sz w:val="24"/>
          <w:szCs w:val="24"/>
          <w:rtl/>
        </w:rPr>
        <w:t xml:space="preserve">אליהם. </w:t>
      </w:r>
    </w:p>
    <w:p w14:paraId="1687A8ED" w14:textId="77777777" w:rsidR="005F38B9" w:rsidRDefault="005F38B9" w:rsidP="00BC1C08">
      <w:pPr>
        <w:tabs>
          <w:tab w:val="left" w:pos="2138"/>
        </w:tabs>
        <w:jc w:val="both"/>
        <w:rPr>
          <w:rFonts w:ascii="David" w:hAnsi="David" w:cs="David"/>
          <w:sz w:val="24"/>
          <w:szCs w:val="24"/>
          <w:rtl/>
        </w:rPr>
      </w:pPr>
    </w:p>
    <w:p w14:paraId="60C95901" w14:textId="6D683D53" w:rsidR="00C93145" w:rsidRPr="005F38B9" w:rsidRDefault="005F38B9" w:rsidP="00BC1C08">
      <w:pPr>
        <w:tabs>
          <w:tab w:val="left" w:pos="2138"/>
        </w:tabs>
        <w:jc w:val="both"/>
        <w:rPr>
          <w:rFonts w:ascii="David" w:hAnsi="David" w:cs="David"/>
          <w:b/>
          <w:bCs/>
          <w:sz w:val="24"/>
          <w:szCs w:val="24"/>
          <w:u w:val="single"/>
          <w:shd w:val="clear" w:color="auto" w:fill="FFFFCC"/>
          <w:rtl/>
        </w:rPr>
      </w:pPr>
      <w:bookmarkStart w:id="58" w:name="_Hlk95419355"/>
      <w:r w:rsidRPr="005F38B9">
        <w:rPr>
          <w:rFonts w:ascii="David" w:hAnsi="David" w:cs="David" w:hint="cs"/>
          <w:b/>
          <w:bCs/>
          <w:sz w:val="24"/>
          <w:szCs w:val="24"/>
          <w:u w:val="single"/>
          <w:shd w:val="clear" w:color="auto" w:fill="FFFFCC"/>
          <w:rtl/>
        </w:rPr>
        <w:t>מגבלת שרשרת היורשים</w:t>
      </w:r>
    </w:p>
    <w:p w14:paraId="53057FF4" w14:textId="1D3E8D1A" w:rsidR="005F38B9" w:rsidRDefault="005F38B9" w:rsidP="00BC1C08">
      <w:pPr>
        <w:tabs>
          <w:tab w:val="left" w:pos="2138"/>
        </w:tabs>
        <w:jc w:val="both"/>
        <w:rPr>
          <w:rFonts w:ascii="David" w:hAnsi="David" w:cs="David"/>
          <w:sz w:val="24"/>
          <w:szCs w:val="24"/>
          <w:rtl/>
        </w:rPr>
      </w:pPr>
      <w:r w:rsidRPr="005F38B9">
        <w:rPr>
          <w:rFonts w:ascii="David" w:hAnsi="David" w:cs="David" w:hint="cs"/>
          <w:b/>
          <w:bCs/>
          <w:sz w:val="24"/>
          <w:szCs w:val="24"/>
          <w:shd w:val="clear" w:color="auto" w:fill="FFFFCC"/>
          <w:rtl/>
        </w:rPr>
        <w:t>2 הורשות האחת אחר השנייה</w:t>
      </w:r>
      <w:r>
        <w:rPr>
          <w:rFonts w:ascii="David" w:hAnsi="David" w:cs="David" w:hint="cs"/>
          <w:sz w:val="24"/>
          <w:szCs w:val="24"/>
          <w:rtl/>
        </w:rPr>
        <w:t>.</w:t>
      </w:r>
    </w:p>
    <w:p w14:paraId="2FD4B5F3" w14:textId="6631E3A5" w:rsidR="005F38B9" w:rsidRPr="005F38B9" w:rsidRDefault="005F38B9" w:rsidP="00BC1C08">
      <w:pPr>
        <w:tabs>
          <w:tab w:val="left" w:pos="2138"/>
        </w:tabs>
        <w:jc w:val="both"/>
        <w:rPr>
          <w:rFonts w:ascii="David" w:hAnsi="David" w:cs="David"/>
          <w:b/>
          <w:bCs/>
          <w:sz w:val="24"/>
          <w:szCs w:val="24"/>
          <w:u w:val="single"/>
          <w:rtl/>
        </w:rPr>
      </w:pPr>
      <w:r w:rsidRPr="005F38B9">
        <w:rPr>
          <w:rFonts w:ascii="David" w:hAnsi="David" w:cs="David" w:hint="cs"/>
          <w:b/>
          <w:bCs/>
          <w:sz w:val="24"/>
          <w:szCs w:val="24"/>
          <w:u w:val="single"/>
          <w:rtl/>
        </w:rPr>
        <w:t>או</w:t>
      </w:r>
    </w:p>
    <w:p w14:paraId="3BF849B4" w14:textId="2B23476B" w:rsidR="005F38B9" w:rsidRDefault="005F38B9" w:rsidP="005F38B9">
      <w:pPr>
        <w:tabs>
          <w:tab w:val="left" w:pos="2138"/>
        </w:tabs>
        <w:jc w:val="both"/>
        <w:rPr>
          <w:rFonts w:ascii="David" w:hAnsi="David" w:cs="David"/>
          <w:sz w:val="24"/>
          <w:szCs w:val="24"/>
          <w:rtl/>
        </w:rPr>
      </w:pPr>
      <w:r w:rsidRPr="005F38B9">
        <w:rPr>
          <w:rFonts w:ascii="David" w:hAnsi="David" w:cs="David" w:hint="cs"/>
          <w:b/>
          <w:bCs/>
          <w:sz w:val="24"/>
          <w:szCs w:val="24"/>
          <w:shd w:val="clear" w:color="auto" w:fill="FFFFCC"/>
          <w:rtl/>
        </w:rPr>
        <w:t>מספר יורשים החיים בשעת עשיית הצוואה</w:t>
      </w:r>
      <w:r>
        <w:rPr>
          <w:rFonts w:ascii="David" w:hAnsi="David" w:cs="David" w:hint="cs"/>
          <w:sz w:val="24"/>
          <w:szCs w:val="24"/>
          <w:rtl/>
        </w:rPr>
        <w:t>.</w:t>
      </w:r>
    </w:p>
    <w:p w14:paraId="3DC6B4D2" w14:textId="30EF845A" w:rsidR="005F38B9" w:rsidRPr="005F38B9" w:rsidRDefault="005F38B9" w:rsidP="00214ABA">
      <w:pPr>
        <w:pStyle w:val="a7"/>
        <w:numPr>
          <w:ilvl w:val="0"/>
          <w:numId w:val="150"/>
        </w:numPr>
        <w:tabs>
          <w:tab w:val="left" w:pos="2138"/>
        </w:tabs>
        <w:jc w:val="both"/>
        <w:rPr>
          <w:rFonts w:ascii="David" w:hAnsi="David" w:cs="David"/>
          <w:sz w:val="24"/>
          <w:szCs w:val="24"/>
        </w:rPr>
      </w:pPr>
      <w:r w:rsidRPr="005F38B9">
        <w:rPr>
          <w:rFonts w:ascii="David" w:hAnsi="David" w:cs="David" w:hint="cs"/>
          <w:sz w:val="24"/>
          <w:szCs w:val="24"/>
          <w:shd w:val="clear" w:color="auto" w:fill="FFFFCC"/>
          <w:rtl/>
        </w:rPr>
        <w:t>ניתן לעקוף את המגבלה ע"י הורשה לתאגיד (קרן)</w:t>
      </w:r>
      <w:r w:rsidRPr="005F38B9">
        <w:rPr>
          <w:rFonts w:ascii="David" w:hAnsi="David" w:cs="David" w:hint="cs"/>
          <w:sz w:val="24"/>
          <w:szCs w:val="24"/>
          <w:rtl/>
        </w:rPr>
        <w:t>.</w:t>
      </w:r>
    </w:p>
    <w:bookmarkEnd w:id="58"/>
    <w:p w14:paraId="69C4701C" w14:textId="69CC9377" w:rsidR="00C93145" w:rsidRDefault="00C93145" w:rsidP="00BC1C08">
      <w:pPr>
        <w:tabs>
          <w:tab w:val="left" w:pos="2138"/>
        </w:tabs>
        <w:jc w:val="both"/>
        <w:rPr>
          <w:rFonts w:ascii="David" w:hAnsi="David" w:cs="David"/>
          <w:b/>
          <w:bCs/>
          <w:sz w:val="24"/>
          <w:szCs w:val="24"/>
          <w:rtl/>
        </w:rPr>
      </w:pPr>
    </w:p>
    <w:p w14:paraId="621EBD7E" w14:textId="77777777" w:rsidR="005F38B9" w:rsidRDefault="00BC1C08" w:rsidP="005F38B9">
      <w:pPr>
        <w:tabs>
          <w:tab w:val="left" w:pos="2138"/>
        </w:tabs>
        <w:jc w:val="both"/>
        <w:rPr>
          <w:rFonts w:ascii="David" w:hAnsi="David" w:cs="David"/>
          <w:sz w:val="24"/>
          <w:szCs w:val="24"/>
          <w:rtl/>
        </w:rPr>
      </w:pPr>
      <w:r w:rsidRPr="00BC1C08">
        <w:rPr>
          <w:rFonts w:ascii="David" w:hAnsi="David" w:cs="David" w:hint="cs"/>
          <w:b/>
          <w:bCs/>
          <w:sz w:val="24"/>
          <w:szCs w:val="24"/>
          <w:rtl/>
        </w:rPr>
        <w:t>יש מגבלה על שרשרת היורשים</w:t>
      </w:r>
      <w:r>
        <w:rPr>
          <w:rFonts w:ascii="David" w:hAnsi="David" w:cs="David" w:hint="cs"/>
          <w:sz w:val="24"/>
          <w:szCs w:val="24"/>
          <w:rtl/>
        </w:rPr>
        <w:t xml:space="preserve">. אני לא יכולה לקבוע שאני מורישה לילדים, אח"כ לנכדים, אח"כ לנינים. </w:t>
      </w:r>
      <w:r w:rsidRPr="005F38B9">
        <w:rPr>
          <w:rFonts w:ascii="David" w:hAnsi="David" w:cs="David" w:hint="cs"/>
          <w:b/>
          <w:bCs/>
          <w:sz w:val="24"/>
          <w:szCs w:val="24"/>
          <w:highlight w:val="yellow"/>
          <w:rtl/>
        </w:rPr>
        <w:t>ככלל אני יכולה לעשות 2 מופעי הורשה, אלא אם כן כל היורשים המוזכרים בצוואה נמצאים כרגע</w:t>
      </w:r>
      <w:r w:rsidRPr="005F38B9">
        <w:rPr>
          <w:rFonts w:ascii="David" w:hAnsi="David" w:cs="David" w:hint="cs"/>
          <w:sz w:val="24"/>
          <w:szCs w:val="24"/>
          <w:highlight w:val="yellow"/>
          <w:rtl/>
        </w:rPr>
        <w:t xml:space="preserve"> </w:t>
      </w:r>
      <w:r w:rsidRPr="005F38B9">
        <w:rPr>
          <w:rFonts w:ascii="David" w:hAnsi="David" w:cs="David" w:hint="cs"/>
          <w:b/>
          <w:bCs/>
          <w:sz w:val="24"/>
          <w:szCs w:val="24"/>
          <w:highlight w:val="yellow"/>
          <w:rtl/>
        </w:rPr>
        <w:t>בחיים</w:t>
      </w:r>
      <w:r>
        <w:rPr>
          <w:rFonts w:ascii="David" w:hAnsi="David" w:cs="David" w:hint="cs"/>
          <w:sz w:val="24"/>
          <w:szCs w:val="24"/>
          <w:rtl/>
        </w:rPr>
        <w:t xml:space="preserve">. </w:t>
      </w:r>
      <w:r w:rsidR="004653FC">
        <w:rPr>
          <w:rFonts w:ascii="David" w:hAnsi="David" w:cs="David" w:hint="cs"/>
          <w:sz w:val="24"/>
          <w:szCs w:val="24"/>
          <w:rtl/>
        </w:rPr>
        <w:t xml:space="preserve">אפשר לומר יותר מ-2 הורשות. </w:t>
      </w:r>
      <w:r w:rsidR="004653FC" w:rsidRPr="005F38B9">
        <w:rPr>
          <w:rFonts w:ascii="David" w:hAnsi="David" w:cs="David" w:hint="cs"/>
          <w:b/>
          <w:bCs/>
          <w:sz w:val="24"/>
          <w:szCs w:val="24"/>
          <w:rtl/>
        </w:rPr>
        <w:t>אם כולם חיים יש מגבלת זמן</w:t>
      </w:r>
      <w:r w:rsidR="004653FC">
        <w:rPr>
          <w:rFonts w:ascii="David" w:hAnsi="David" w:cs="David" w:hint="cs"/>
          <w:sz w:val="24"/>
          <w:szCs w:val="24"/>
          <w:rtl/>
        </w:rPr>
        <w:t xml:space="preserve">. </w:t>
      </w:r>
    </w:p>
    <w:p w14:paraId="6EE4157B" w14:textId="77777777" w:rsidR="005F38B9" w:rsidRDefault="004653FC" w:rsidP="005F38B9">
      <w:pPr>
        <w:tabs>
          <w:tab w:val="left" w:pos="2138"/>
        </w:tabs>
        <w:jc w:val="both"/>
        <w:rPr>
          <w:rFonts w:ascii="David" w:hAnsi="David" w:cs="David"/>
          <w:sz w:val="24"/>
          <w:szCs w:val="24"/>
          <w:rtl/>
        </w:rPr>
      </w:pPr>
      <w:r w:rsidRPr="005F38B9">
        <w:rPr>
          <w:rFonts w:ascii="David" w:hAnsi="David" w:cs="David" w:hint="cs"/>
          <w:b/>
          <w:bCs/>
          <w:sz w:val="24"/>
          <w:szCs w:val="24"/>
          <w:rtl/>
        </w:rPr>
        <w:t>כדי שאני לא אוכל להמשיך לשלוט בהורשה לדורות</w:t>
      </w:r>
      <w:r>
        <w:rPr>
          <w:rFonts w:ascii="David" w:hAnsi="David" w:cs="David" w:hint="cs"/>
          <w:sz w:val="24"/>
          <w:szCs w:val="24"/>
          <w:rtl/>
        </w:rPr>
        <w:t xml:space="preserve">. </w:t>
      </w:r>
    </w:p>
    <w:p w14:paraId="1AB4A728" w14:textId="1749781F" w:rsidR="00BC1C08" w:rsidRDefault="004653FC" w:rsidP="005F38B9">
      <w:pPr>
        <w:tabs>
          <w:tab w:val="left" w:pos="2138"/>
        </w:tabs>
        <w:jc w:val="both"/>
        <w:rPr>
          <w:rFonts w:ascii="David" w:hAnsi="David" w:cs="David"/>
          <w:b/>
          <w:bCs/>
          <w:sz w:val="24"/>
          <w:szCs w:val="24"/>
          <w:rtl/>
        </w:rPr>
      </w:pPr>
      <w:r>
        <w:rPr>
          <w:rFonts w:ascii="David" w:hAnsi="David" w:cs="David" w:hint="cs"/>
          <w:sz w:val="24"/>
          <w:szCs w:val="24"/>
          <w:rtl/>
        </w:rPr>
        <w:t xml:space="preserve">אפשר </w:t>
      </w:r>
      <w:r w:rsidRPr="005F38B9">
        <w:rPr>
          <w:rFonts w:ascii="David" w:hAnsi="David" w:cs="David" w:hint="cs"/>
          <w:b/>
          <w:bCs/>
          <w:color w:val="C00000"/>
          <w:sz w:val="24"/>
          <w:szCs w:val="24"/>
          <w:rtl/>
        </w:rPr>
        <w:t>לעקוף את המגבלה</w:t>
      </w:r>
      <w:r w:rsidRPr="005F38B9">
        <w:rPr>
          <w:rFonts w:ascii="David" w:hAnsi="David" w:cs="David" w:hint="cs"/>
          <w:color w:val="C00000"/>
          <w:sz w:val="24"/>
          <w:szCs w:val="24"/>
          <w:rtl/>
        </w:rPr>
        <w:t xml:space="preserve"> </w:t>
      </w:r>
      <w:r>
        <w:rPr>
          <w:rFonts w:ascii="David" w:hAnsi="David" w:cs="David" w:hint="cs"/>
          <w:sz w:val="24"/>
          <w:szCs w:val="24"/>
          <w:rtl/>
        </w:rPr>
        <w:t xml:space="preserve">ע"י הורשה לתאגיד, הקמת קרן. </w:t>
      </w:r>
    </w:p>
    <w:p w14:paraId="7891F53B" w14:textId="1279CC93" w:rsidR="005F38B9" w:rsidRDefault="005F38B9" w:rsidP="005F38B9">
      <w:pPr>
        <w:tabs>
          <w:tab w:val="left" w:pos="2138"/>
        </w:tabs>
        <w:jc w:val="both"/>
        <w:rPr>
          <w:rFonts w:ascii="David" w:hAnsi="David" w:cs="David"/>
          <w:b/>
          <w:bCs/>
          <w:sz w:val="24"/>
          <w:szCs w:val="24"/>
          <w:rtl/>
        </w:rPr>
      </w:pPr>
    </w:p>
    <w:p w14:paraId="65A9EBDB" w14:textId="7D16436E" w:rsidR="005F38B9" w:rsidRPr="005F38B9" w:rsidRDefault="005F38B9" w:rsidP="005F38B9">
      <w:pPr>
        <w:tabs>
          <w:tab w:val="left" w:pos="2138"/>
        </w:tabs>
        <w:jc w:val="both"/>
        <w:rPr>
          <w:rFonts w:ascii="David" w:hAnsi="David" w:cs="David"/>
          <w:sz w:val="24"/>
          <w:szCs w:val="24"/>
          <w:rtl/>
        </w:rPr>
      </w:pPr>
      <w:r w:rsidRPr="005F38B9">
        <w:rPr>
          <w:rFonts w:ascii="David" w:hAnsi="David" w:cs="David" w:hint="cs"/>
          <w:b/>
          <w:bCs/>
          <w:color w:val="4472C4" w:themeColor="accent1"/>
          <w:sz w:val="24"/>
          <w:szCs w:val="24"/>
          <w:u w:val="single"/>
          <w:rtl/>
        </w:rPr>
        <w:t>נוסח סעיף 42(ד) לחוק הירושה:</w:t>
      </w:r>
      <w:r w:rsidRPr="005F38B9">
        <w:rPr>
          <w:rFonts w:ascii="David" w:hAnsi="David" w:cs="David" w:hint="cs"/>
          <w:color w:val="4472C4" w:themeColor="accent1"/>
          <w:sz w:val="24"/>
          <w:szCs w:val="24"/>
          <w:rtl/>
        </w:rPr>
        <w:t xml:space="preserve"> </w:t>
      </w:r>
      <w:r w:rsidRPr="005F38B9">
        <w:rPr>
          <w:rFonts w:ascii="David" w:hAnsi="David" w:cs="David" w:hint="cs"/>
          <w:sz w:val="24"/>
          <w:szCs w:val="24"/>
          <w:rtl/>
        </w:rPr>
        <w:t>"</w:t>
      </w:r>
      <w:r w:rsidRPr="00DA6912">
        <w:rPr>
          <w:rFonts w:ascii="David" w:hAnsi="David" w:cs="David" w:hint="cs"/>
          <w:color w:val="4472C4" w:themeColor="accent1"/>
          <w:sz w:val="24"/>
          <w:szCs w:val="24"/>
          <w:rtl/>
        </w:rPr>
        <w:t xml:space="preserve">הוראת צוואה על דרך זו ליותר משניים- בטלה, זולת הוראה לטובתו של מי </w:t>
      </w:r>
      <w:r w:rsidRPr="00C23D06">
        <w:rPr>
          <w:rFonts w:ascii="David" w:hAnsi="David" w:cs="David" w:hint="cs"/>
          <w:b/>
          <w:bCs/>
          <w:color w:val="4472C4" w:themeColor="accent1"/>
          <w:sz w:val="24"/>
          <w:szCs w:val="24"/>
          <w:rtl/>
        </w:rPr>
        <w:t>שהיה</w:t>
      </w:r>
      <w:r w:rsidRPr="00DA6912">
        <w:rPr>
          <w:rFonts w:ascii="David" w:hAnsi="David" w:cs="David" w:hint="cs"/>
          <w:color w:val="4472C4" w:themeColor="accent1"/>
          <w:sz w:val="24"/>
          <w:szCs w:val="24"/>
          <w:rtl/>
        </w:rPr>
        <w:t xml:space="preserve"> בחיים בשעת עשיית הצוואה</w:t>
      </w:r>
      <w:r w:rsidRPr="005F38B9">
        <w:rPr>
          <w:rFonts w:ascii="David" w:hAnsi="David" w:cs="David" w:hint="cs"/>
          <w:sz w:val="24"/>
          <w:szCs w:val="24"/>
          <w:rtl/>
        </w:rPr>
        <w:t xml:space="preserve">". </w:t>
      </w:r>
    </w:p>
    <w:p w14:paraId="7561884D" w14:textId="11BD842E" w:rsidR="004653FC" w:rsidRDefault="00DA6912" w:rsidP="00BC1C08">
      <w:pPr>
        <w:tabs>
          <w:tab w:val="left" w:pos="2138"/>
        </w:tabs>
        <w:jc w:val="both"/>
        <w:rPr>
          <w:rFonts w:ascii="David" w:hAnsi="David" w:cs="David"/>
          <w:b/>
          <w:bCs/>
          <w:sz w:val="24"/>
          <w:szCs w:val="24"/>
          <w:u w:val="single"/>
          <w:rtl/>
        </w:rPr>
      </w:pPr>
      <w:bookmarkStart w:id="59" w:name="_Hlk95419421"/>
      <w:r w:rsidRPr="00DA6912">
        <w:rPr>
          <w:rFonts w:ascii="David" w:hAnsi="David" w:cs="David" w:hint="cs"/>
          <w:b/>
          <w:bCs/>
          <w:sz w:val="24"/>
          <w:szCs w:val="24"/>
          <w:u w:val="single"/>
          <w:shd w:val="clear" w:color="auto" w:fill="FFFFCC"/>
          <w:rtl/>
        </w:rPr>
        <w:lastRenderedPageBreak/>
        <w:t>כשרות היורש השני לרשת</w:t>
      </w:r>
    </w:p>
    <w:p w14:paraId="2BD2E8EB" w14:textId="19975238" w:rsidR="004653FC" w:rsidRPr="00DA6912" w:rsidRDefault="00DA6912" w:rsidP="00214ABA">
      <w:pPr>
        <w:pStyle w:val="a7"/>
        <w:numPr>
          <w:ilvl w:val="0"/>
          <w:numId w:val="152"/>
        </w:numPr>
        <w:tabs>
          <w:tab w:val="left" w:pos="2138"/>
        </w:tabs>
        <w:jc w:val="both"/>
        <w:rPr>
          <w:rFonts w:ascii="David" w:hAnsi="David" w:cs="David"/>
          <w:sz w:val="24"/>
          <w:szCs w:val="24"/>
          <w:rtl/>
        </w:rPr>
      </w:pPr>
      <w:r w:rsidRPr="00DA6912">
        <w:rPr>
          <w:rFonts w:ascii="David" w:hAnsi="David" w:cs="David" w:hint="cs"/>
          <w:b/>
          <w:bCs/>
          <w:sz w:val="24"/>
          <w:szCs w:val="24"/>
          <w:shd w:val="clear" w:color="auto" w:fill="FFFFCC"/>
          <w:rtl/>
        </w:rPr>
        <w:t xml:space="preserve">נבחנת </w:t>
      </w:r>
      <w:r w:rsidRPr="00DA6912">
        <w:rPr>
          <w:rFonts w:ascii="David" w:hAnsi="David" w:cs="David" w:hint="cs"/>
          <w:b/>
          <w:bCs/>
          <w:sz w:val="24"/>
          <w:szCs w:val="24"/>
          <w:u w:val="single"/>
          <w:shd w:val="clear" w:color="auto" w:fill="FFFFCC"/>
          <w:rtl/>
        </w:rPr>
        <w:t>בשעת זכייתו</w:t>
      </w:r>
      <w:r w:rsidRPr="00DA6912">
        <w:rPr>
          <w:rFonts w:ascii="David" w:hAnsi="David" w:cs="David" w:hint="cs"/>
          <w:b/>
          <w:bCs/>
          <w:sz w:val="24"/>
          <w:szCs w:val="24"/>
          <w:shd w:val="clear" w:color="auto" w:fill="FFFFCC"/>
          <w:rtl/>
        </w:rPr>
        <w:t xml:space="preserve"> של הזוכה השני ולא במות המצווה</w:t>
      </w:r>
      <w:r w:rsidRPr="00DA6912">
        <w:rPr>
          <w:rFonts w:ascii="David" w:hAnsi="David" w:cs="David" w:hint="cs"/>
          <w:sz w:val="24"/>
          <w:szCs w:val="24"/>
          <w:rtl/>
        </w:rPr>
        <w:t xml:space="preserve"> </w:t>
      </w:r>
      <w:bookmarkEnd w:id="59"/>
      <w:r w:rsidRPr="00DA6912">
        <w:rPr>
          <w:rFonts w:ascii="David" w:hAnsi="David" w:cs="David" w:hint="cs"/>
          <w:sz w:val="24"/>
          <w:szCs w:val="24"/>
          <w:rtl/>
        </w:rPr>
        <w:t>(</w:t>
      </w:r>
      <w:r w:rsidRPr="00DA6912">
        <w:rPr>
          <w:rFonts w:ascii="David" w:hAnsi="David" w:cs="David" w:hint="cs"/>
          <w:b/>
          <w:bCs/>
          <w:color w:val="4472C4" w:themeColor="accent1"/>
          <w:sz w:val="24"/>
          <w:szCs w:val="24"/>
          <w:rtl/>
        </w:rPr>
        <w:t>סעיף 42(ג) לחוק הירושה</w:t>
      </w:r>
      <w:r w:rsidRPr="00DA6912">
        <w:rPr>
          <w:rFonts w:ascii="David" w:hAnsi="David" w:cs="David" w:hint="cs"/>
          <w:sz w:val="24"/>
          <w:szCs w:val="24"/>
          <w:rtl/>
        </w:rPr>
        <w:t>): "</w:t>
      </w:r>
      <w:r w:rsidRPr="00DA6912">
        <w:rPr>
          <w:rFonts w:ascii="David" w:hAnsi="David" w:cs="David" w:hint="cs"/>
          <w:color w:val="4472C4" w:themeColor="accent1"/>
          <w:sz w:val="24"/>
          <w:szCs w:val="24"/>
          <w:rtl/>
        </w:rPr>
        <w:t>השני יזכה אם היה כשר לרשת את המצווה בשעת זכייתו, אף אם לא היה כשר לכך במות המצווה</w:t>
      </w:r>
      <w:r w:rsidRPr="00DA6912">
        <w:rPr>
          <w:rFonts w:ascii="David" w:hAnsi="David" w:cs="David" w:hint="cs"/>
          <w:sz w:val="24"/>
          <w:szCs w:val="24"/>
          <w:rtl/>
        </w:rPr>
        <w:t xml:space="preserve">..". </w:t>
      </w:r>
    </w:p>
    <w:p w14:paraId="14369D52" w14:textId="12F73B13" w:rsidR="00DA6912" w:rsidRDefault="004653FC" w:rsidP="00DA6912">
      <w:pPr>
        <w:tabs>
          <w:tab w:val="left" w:pos="2138"/>
        </w:tabs>
        <w:jc w:val="both"/>
        <w:rPr>
          <w:rFonts w:ascii="David" w:hAnsi="David" w:cs="David"/>
          <w:sz w:val="24"/>
          <w:szCs w:val="24"/>
          <w:rtl/>
        </w:rPr>
      </w:pPr>
      <w:r>
        <w:rPr>
          <w:rFonts w:ascii="David" w:hAnsi="David" w:cs="David" w:hint="cs"/>
          <w:sz w:val="24"/>
          <w:szCs w:val="24"/>
          <w:rtl/>
        </w:rPr>
        <w:t xml:space="preserve">הכשרות נבחנת ברגע שמגיעה השעה / המועד שלו לרשת, ולא בזמן מות המצווה. </w:t>
      </w:r>
    </w:p>
    <w:p w14:paraId="7ECD95FD" w14:textId="64E94B28" w:rsidR="00DA6912" w:rsidRPr="00DA6912" w:rsidRDefault="00DA6912" w:rsidP="00214ABA">
      <w:pPr>
        <w:pStyle w:val="a7"/>
        <w:numPr>
          <w:ilvl w:val="0"/>
          <w:numId w:val="153"/>
        </w:numPr>
        <w:tabs>
          <w:tab w:val="left" w:pos="2138"/>
        </w:tabs>
        <w:jc w:val="both"/>
        <w:rPr>
          <w:rFonts w:ascii="David" w:hAnsi="David" w:cs="David"/>
          <w:sz w:val="24"/>
          <w:szCs w:val="24"/>
          <w:rtl/>
        </w:rPr>
      </w:pPr>
      <w:r w:rsidRPr="00DA6912">
        <w:rPr>
          <w:rFonts w:ascii="David" w:hAnsi="David" w:cs="David" w:hint="cs"/>
          <w:b/>
          <w:bCs/>
          <w:color w:val="C00000"/>
          <w:sz w:val="24"/>
          <w:szCs w:val="24"/>
          <w:rtl/>
        </w:rPr>
        <w:t>חריג להוראת סעיף 3 לחוק הירושה</w:t>
      </w:r>
      <w:r w:rsidRPr="00DA6912">
        <w:rPr>
          <w:rFonts w:ascii="David" w:hAnsi="David" w:cs="David" w:hint="cs"/>
          <w:color w:val="C00000"/>
          <w:sz w:val="24"/>
          <w:szCs w:val="24"/>
          <w:rtl/>
        </w:rPr>
        <w:t>:</w:t>
      </w:r>
    </w:p>
    <w:p w14:paraId="64F52ED2" w14:textId="31A1FFBA" w:rsidR="00DA6912" w:rsidRPr="00C23D06" w:rsidRDefault="00DA6912" w:rsidP="00214ABA">
      <w:pPr>
        <w:pStyle w:val="a7"/>
        <w:numPr>
          <w:ilvl w:val="0"/>
          <w:numId w:val="151"/>
        </w:numPr>
        <w:tabs>
          <w:tab w:val="left" w:pos="2138"/>
        </w:tabs>
        <w:jc w:val="both"/>
        <w:rPr>
          <w:rFonts w:ascii="David" w:hAnsi="David" w:cs="David"/>
          <w:color w:val="4472C4" w:themeColor="accent1"/>
          <w:sz w:val="24"/>
          <w:szCs w:val="24"/>
        </w:rPr>
      </w:pPr>
      <w:r w:rsidRPr="00C23D06">
        <w:rPr>
          <w:rFonts w:ascii="David" w:hAnsi="David" w:cs="David" w:hint="cs"/>
          <w:color w:val="4472C4" w:themeColor="accent1"/>
          <w:sz w:val="24"/>
          <w:szCs w:val="24"/>
          <w:rtl/>
        </w:rPr>
        <w:t>"כל מי שהיה בחיים במות המוריש כשר לרשת אותו.</w:t>
      </w:r>
    </w:p>
    <w:p w14:paraId="298B4CFC" w14:textId="2A23AD8B" w:rsidR="004653FC" w:rsidRPr="00C23D06" w:rsidRDefault="00DA6912" w:rsidP="00214ABA">
      <w:pPr>
        <w:pStyle w:val="a7"/>
        <w:numPr>
          <w:ilvl w:val="0"/>
          <w:numId w:val="151"/>
        </w:numPr>
        <w:tabs>
          <w:tab w:val="left" w:pos="2138"/>
        </w:tabs>
        <w:jc w:val="both"/>
        <w:rPr>
          <w:rFonts w:ascii="David" w:hAnsi="David" w:cs="David"/>
          <w:color w:val="4472C4" w:themeColor="accent1"/>
          <w:sz w:val="24"/>
          <w:szCs w:val="24"/>
          <w:rtl/>
        </w:rPr>
      </w:pPr>
      <w:r w:rsidRPr="00C23D06">
        <w:rPr>
          <w:rFonts w:ascii="David" w:hAnsi="David" w:cs="David" w:hint="cs"/>
          <w:color w:val="4472C4" w:themeColor="accent1"/>
          <w:sz w:val="24"/>
          <w:szCs w:val="24"/>
          <w:rtl/>
        </w:rPr>
        <w:t>מי שנולד תוך 300 יום לאחר מות המוריש, דינו כדין מי שהיה בחיים במות המוריש, זולת אם הוכח שהורתו הייתה אחרי כן"</w:t>
      </w:r>
      <w:r w:rsidRPr="00C23D06">
        <w:rPr>
          <w:rFonts w:ascii="David" w:hAnsi="David" w:cs="David" w:hint="cs"/>
          <w:sz w:val="24"/>
          <w:szCs w:val="24"/>
          <w:rtl/>
        </w:rPr>
        <w:t xml:space="preserve">. </w:t>
      </w:r>
    </w:p>
    <w:p w14:paraId="32270D20" w14:textId="01158068" w:rsidR="004653FC" w:rsidRDefault="004653FC" w:rsidP="00C23D06">
      <w:pPr>
        <w:tabs>
          <w:tab w:val="left" w:pos="2138"/>
        </w:tabs>
        <w:jc w:val="both"/>
        <w:rPr>
          <w:rFonts w:ascii="David" w:hAnsi="David" w:cs="David"/>
          <w:sz w:val="24"/>
          <w:szCs w:val="24"/>
          <w:rtl/>
        </w:rPr>
      </w:pPr>
      <w:r>
        <w:rPr>
          <w:rFonts w:ascii="David" w:hAnsi="David" w:cs="David" w:hint="cs"/>
          <w:sz w:val="24"/>
          <w:szCs w:val="24"/>
          <w:rtl/>
        </w:rPr>
        <w:t>יש חריג להוראה של סעיף 3 לחוק הירושה שאומרת שמי שכשר לרשת הוא מי שהיה בחיים במות המוריש, או שמי שנולד 300 יום לאחר מות המוריש.</w:t>
      </w:r>
      <w:r w:rsidR="00C23D06">
        <w:rPr>
          <w:rFonts w:ascii="David" w:hAnsi="David" w:cs="David" w:hint="cs"/>
          <w:sz w:val="24"/>
          <w:szCs w:val="24"/>
          <w:rtl/>
        </w:rPr>
        <w:t xml:space="preserve"> </w:t>
      </w:r>
      <w:r w:rsidRPr="00C23D06">
        <w:rPr>
          <w:rFonts w:ascii="David" w:hAnsi="David" w:cs="David" w:hint="cs"/>
          <w:b/>
          <w:bCs/>
          <w:sz w:val="24"/>
          <w:szCs w:val="24"/>
          <w:rtl/>
        </w:rPr>
        <w:t>בגלל שמדובר בנושא של כשרות לרשת, אז אי אפשר לעקוף אותו בצוואה</w:t>
      </w:r>
      <w:r>
        <w:rPr>
          <w:rFonts w:ascii="David" w:hAnsi="David" w:cs="David" w:hint="cs"/>
          <w:sz w:val="24"/>
          <w:szCs w:val="24"/>
          <w:rtl/>
        </w:rPr>
        <w:t xml:space="preserve">. </w:t>
      </w:r>
      <w:r w:rsidRPr="00C23D06">
        <w:rPr>
          <w:rFonts w:ascii="David" w:hAnsi="David" w:cs="David" w:hint="cs"/>
          <w:b/>
          <w:bCs/>
          <w:color w:val="FF0000"/>
          <w:sz w:val="24"/>
          <w:szCs w:val="24"/>
          <w:rtl/>
        </w:rPr>
        <w:t>למשל</w:t>
      </w:r>
      <w:r>
        <w:rPr>
          <w:rFonts w:ascii="David" w:hAnsi="David" w:cs="David" w:hint="cs"/>
          <w:sz w:val="24"/>
          <w:szCs w:val="24"/>
          <w:rtl/>
        </w:rPr>
        <w:t xml:space="preserve">- </w:t>
      </w:r>
      <w:r w:rsidR="00C23D06">
        <w:rPr>
          <w:rFonts w:ascii="David" w:hAnsi="David" w:cs="David" w:hint="cs"/>
          <w:sz w:val="24"/>
          <w:szCs w:val="24"/>
          <w:rtl/>
        </w:rPr>
        <w:t xml:space="preserve">מישהי </w:t>
      </w:r>
      <w:r>
        <w:rPr>
          <w:rFonts w:ascii="David" w:hAnsi="David" w:cs="David" w:hint="cs"/>
          <w:sz w:val="24"/>
          <w:szCs w:val="24"/>
          <w:rtl/>
        </w:rPr>
        <w:t>עוברת טיפולי פוריות, יש ל</w:t>
      </w:r>
      <w:r w:rsidR="00C23D06">
        <w:rPr>
          <w:rFonts w:ascii="David" w:hAnsi="David" w:cs="David" w:hint="cs"/>
          <w:sz w:val="24"/>
          <w:szCs w:val="24"/>
          <w:rtl/>
        </w:rPr>
        <w:t>ה</w:t>
      </w:r>
      <w:r>
        <w:rPr>
          <w:rFonts w:ascii="David" w:hAnsi="David" w:cs="David" w:hint="cs"/>
          <w:sz w:val="24"/>
          <w:szCs w:val="24"/>
          <w:rtl/>
        </w:rPr>
        <w:t xml:space="preserve"> עוברים מוקפאים</w:t>
      </w:r>
      <w:r w:rsidR="00C23D06">
        <w:rPr>
          <w:rFonts w:ascii="David" w:hAnsi="David" w:cs="David" w:hint="cs"/>
          <w:sz w:val="24"/>
          <w:szCs w:val="24"/>
          <w:rtl/>
        </w:rPr>
        <w:t>. היא חלתה</w:t>
      </w:r>
      <w:r>
        <w:rPr>
          <w:rFonts w:ascii="David" w:hAnsi="David" w:cs="David" w:hint="cs"/>
          <w:sz w:val="24"/>
          <w:szCs w:val="24"/>
          <w:rtl/>
        </w:rPr>
        <w:t xml:space="preserve"> ורוצה שיעשו שימוש בביציות המופרות לאחר מותה</w:t>
      </w:r>
      <w:r w:rsidR="00C23D06">
        <w:rPr>
          <w:rFonts w:ascii="David" w:hAnsi="David" w:cs="David" w:hint="cs"/>
          <w:sz w:val="24"/>
          <w:szCs w:val="24"/>
          <w:rtl/>
        </w:rPr>
        <w:t xml:space="preserve">. אין דרך </w:t>
      </w:r>
      <w:r>
        <w:rPr>
          <w:rFonts w:ascii="David" w:hAnsi="David" w:cs="David" w:hint="cs"/>
          <w:sz w:val="24"/>
          <w:szCs w:val="24"/>
          <w:rtl/>
        </w:rPr>
        <w:t>להוריש לילדים האלה</w:t>
      </w:r>
      <w:r w:rsidR="00C23D06">
        <w:rPr>
          <w:rFonts w:ascii="David" w:hAnsi="David" w:cs="David" w:hint="cs"/>
          <w:sz w:val="24"/>
          <w:szCs w:val="24"/>
          <w:rtl/>
        </w:rPr>
        <w:t>,</w:t>
      </w:r>
      <w:r>
        <w:rPr>
          <w:rFonts w:ascii="David" w:hAnsi="David" w:cs="David" w:hint="cs"/>
          <w:sz w:val="24"/>
          <w:szCs w:val="24"/>
          <w:rtl/>
        </w:rPr>
        <w:t xml:space="preserve"> גם לא בצוואה. </w:t>
      </w:r>
      <w:r w:rsidRPr="00C23D06">
        <w:rPr>
          <w:rFonts w:ascii="David" w:hAnsi="David" w:cs="David" w:hint="cs"/>
          <w:b/>
          <w:bCs/>
          <w:sz w:val="24"/>
          <w:szCs w:val="24"/>
          <w:shd w:val="clear" w:color="auto" w:fill="FFCCFF"/>
          <w:rtl/>
        </w:rPr>
        <w:t>התזכיר</w:t>
      </w:r>
      <w:r w:rsidRPr="00C23D06">
        <w:rPr>
          <w:rFonts w:ascii="David" w:hAnsi="David" w:cs="David" w:hint="cs"/>
          <w:sz w:val="24"/>
          <w:szCs w:val="24"/>
          <w:shd w:val="clear" w:color="auto" w:fill="FFCCFF"/>
          <w:rtl/>
        </w:rPr>
        <w:t xml:space="preserve"> מבקש לשנות את זה</w:t>
      </w:r>
      <w:r>
        <w:rPr>
          <w:rFonts w:ascii="David" w:hAnsi="David" w:cs="David" w:hint="cs"/>
          <w:sz w:val="24"/>
          <w:szCs w:val="24"/>
          <w:rtl/>
        </w:rPr>
        <w:t>, אבל נכון להיום אין דרך להוריש</w:t>
      </w:r>
      <w:r w:rsidR="00C23D06">
        <w:rPr>
          <w:rFonts w:ascii="David" w:hAnsi="David" w:cs="David" w:hint="cs"/>
          <w:sz w:val="24"/>
          <w:szCs w:val="24"/>
          <w:rtl/>
        </w:rPr>
        <w:t xml:space="preserve"> בצוואה</w:t>
      </w:r>
      <w:r>
        <w:rPr>
          <w:rFonts w:ascii="David" w:hAnsi="David" w:cs="David" w:hint="cs"/>
          <w:sz w:val="24"/>
          <w:szCs w:val="24"/>
          <w:rtl/>
        </w:rPr>
        <w:t xml:space="preserve"> לצאצאים אם </w:t>
      </w:r>
      <w:r w:rsidR="00EF1913">
        <w:rPr>
          <w:rFonts w:ascii="David" w:hAnsi="David" w:cs="David" w:hint="cs"/>
          <w:sz w:val="24"/>
          <w:szCs w:val="24"/>
          <w:rtl/>
        </w:rPr>
        <w:t>ייוולד</w:t>
      </w:r>
      <w:r w:rsidR="00EF1913">
        <w:rPr>
          <w:rFonts w:ascii="David" w:hAnsi="David" w:cs="David" w:hint="eastAsia"/>
          <w:sz w:val="24"/>
          <w:szCs w:val="24"/>
          <w:rtl/>
        </w:rPr>
        <w:t>ו</w:t>
      </w:r>
      <w:r>
        <w:rPr>
          <w:rFonts w:ascii="David" w:hAnsi="David" w:cs="David" w:hint="cs"/>
          <w:sz w:val="24"/>
          <w:szCs w:val="24"/>
          <w:rtl/>
        </w:rPr>
        <w:t xml:space="preserve"> 300 יום לאחר </w:t>
      </w:r>
      <w:r w:rsidR="00C23D06">
        <w:rPr>
          <w:rFonts w:ascii="David" w:hAnsi="David" w:cs="David" w:hint="cs"/>
          <w:sz w:val="24"/>
          <w:szCs w:val="24"/>
          <w:rtl/>
        </w:rPr>
        <w:t>המוות של המוריש</w:t>
      </w:r>
      <w:r>
        <w:rPr>
          <w:rFonts w:ascii="David" w:hAnsi="David" w:cs="David" w:hint="cs"/>
          <w:sz w:val="24"/>
          <w:szCs w:val="24"/>
          <w:rtl/>
        </w:rPr>
        <w:t>.</w:t>
      </w:r>
      <w:r w:rsidR="00C23D06">
        <w:rPr>
          <w:rFonts w:ascii="David" w:hAnsi="David" w:cs="David" w:hint="cs"/>
          <w:sz w:val="24"/>
          <w:szCs w:val="24"/>
          <w:rtl/>
        </w:rPr>
        <w:t xml:space="preserve"> </w:t>
      </w:r>
      <w:r w:rsidRPr="00C23D06">
        <w:rPr>
          <w:rFonts w:ascii="David" w:hAnsi="David" w:cs="David" w:hint="cs"/>
          <w:b/>
          <w:bCs/>
          <w:color w:val="C00000"/>
          <w:sz w:val="24"/>
          <w:szCs w:val="24"/>
          <w:rtl/>
        </w:rPr>
        <w:t>הדרך היחידה לעשות זאת היא דרך ההוראה של יורש אחר יורש</w:t>
      </w:r>
      <w:r>
        <w:rPr>
          <w:rFonts w:ascii="David" w:hAnsi="David" w:cs="David" w:hint="cs"/>
          <w:sz w:val="24"/>
          <w:szCs w:val="24"/>
          <w:rtl/>
        </w:rPr>
        <w:t xml:space="preserve">. </w:t>
      </w:r>
      <w:r w:rsidRPr="00C23D06">
        <w:rPr>
          <w:rFonts w:ascii="David" w:hAnsi="David" w:cs="David" w:hint="cs"/>
          <w:b/>
          <w:bCs/>
          <w:color w:val="C00000"/>
          <w:sz w:val="24"/>
          <w:szCs w:val="24"/>
          <w:rtl/>
        </w:rPr>
        <w:t xml:space="preserve">הכשרות של היורש השני לרשת נבחנת </w:t>
      </w:r>
      <w:r w:rsidRPr="00C23D06">
        <w:rPr>
          <w:rFonts w:ascii="David" w:hAnsi="David" w:cs="David" w:hint="cs"/>
          <w:b/>
          <w:bCs/>
          <w:color w:val="C00000"/>
          <w:sz w:val="24"/>
          <w:szCs w:val="24"/>
          <w:u w:val="single"/>
          <w:rtl/>
        </w:rPr>
        <w:t>בשעת</w:t>
      </w:r>
      <w:r w:rsidRPr="00C23D06">
        <w:rPr>
          <w:rFonts w:ascii="David" w:hAnsi="David" w:cs="David" w:hint="cs"/>
          <w:b/>
          <w:bCs/>
          <w:color w:val="C00000"/>
          <w:sz w:val="24"/>
          <w:szCs w:val="24"/>
          <w:rtl/>
        </w:rPr>
        <w:t xml:space="preserve"> זכייתו</w:t>
      </w:r>
      <w:r>
        <w:rPr>
          <w:rFonts w:ascii="David" w:hAnsi="David" w:cs="David" w:hint="cs"/>
          <w:sz w:val="24"/>
          <w:szCs w:val="24"/>
          <w:rtl/>
        </w:rPr>
        <w:t>. אם אני מורישה לבן הזוג שלי ולאחר מותו לצאצאים שייוולד</w:t>
      </w:r>
      <w:r>
        <w:rPr>
          <w:rFonts w:ascii="David" w:hAnsi="David" w:cs="David" w:hint="eastAsia"/>
          <w:sz w:val="24"/>
          <w:szCs w:val="24"/>
          <w:rtl/>
        </w:rPr>
        <w:t>ו</w:t>
      </w:r>
      <w:r>
        <w:rPr>
          <w:rFonts w:ascii="David" w:hAnsi="David" w:cs="David" w:hint="cs"/>
          <w:sz w:val="24"/>
          <w:szCs w:val="24"/>
          <w:rtl/>
        </w:rPr>
        <w:t xml:space="preserve"> ממטעני הגנטי. אז לאחר מותו של בן הזוג תיבחן שאלת הכשרות שלהם. </w:t>
      </w:r>
    </w:p>
    <w:p w14:paraId="1E10F899" w14:textId="03469A7A" w:rsidR="004653FC" w:rsidRDefault="004653FC" w:rsidP="004653FC">
      <w:pPr>
        <w:tabs>
          <w:tab w:val="left" w:pos="2138"/>
        </w:tabs>
        <w:jc w:val="both"/>
        <w:rPr>
          <w:rFonts w:ascii="David" w:hAnsi="David" w:cs="David"/>
          <w:sz w:val="24"/>
          <w:szCs w:val="24"/>
          <w:rtl/>
        </w:rPr>
      </w:pPr>
      <w:r w:rsidRPr="00C23D06">
        <w:rPr>
          <w:rFonts w:ascii="David" w:hAnsi="David" w:cs="David" w:hint="cs"/>
          <w:b/>
          <w:bCs/>
          <w:sz w:val="24"/>
          <w:szCs w:val="24"/>
          <w:highlight w:val="yellow"/>
          <w:shd w:val="clear" w:color="auto" w:fill="FFFFCC"/>
          <w:rtl/>
        </w:rPr>
        <w:t>כל מי שהיה בחיים בזמן מותו של בן הזוג</w:t>
      </w:r>
      <w:r w:rsidR="00C23D06" w:rsidRPr="00C23D06">
        <w:rPr>
          <w:rFonts w:ascii="David" w:hAnsi="David" w:cs="David" w:hint="cs"/>
          <w:b/>
          <w:bCs/>
          <w:sz w:val="24"/>
          <w:szCs w:val="24"/>
          <w:highlight w:val="yellow"/>
          <w:shd w:val="clear" w:color="auto" w:fill="FFFFCC"/>
          <w:rtl/>
        </w:rPr>
        <w:t xml:space="preserve"> או מי שייוולד 300 ימים לאחר מכן</w:t>
      </w:r>
      <w:r w:rsidRPr="00C23D06">
        <w:rPr>
          <w:rFonts w:ascii="David" w:hAnsi="David" w:cs="David" w:hint="cs"/>
          <w:b/>
          <w:bCs/>
          <w:sz w:val="24"/>
          <w:szCs w:val="24"/>
          <w:highlight w:val="yellow"/>
          <w:shd w:val="clear" w:color="auto" w:fill="FFFFCC"/>
          <w:rtl/>
        </w:rPr>
        <w:t xml:space="preserve"> </w:t>
      </w:r>
      <w:r w:rsidRPr="00C23D06">
        <w:rPr>
          <w:rFonts w:ascii="David" w:hAnsi="David" w:cs="David"/>
          <w:b/>
          <w:bCs/>
          <w:sz w:val="24"/>
          <w:szCs w:val="24"/>
          <w:highlight w:val="yellow"/>
          <w:shd w:val="clear" w:color="auto" w:fill="FFFFCC"/>
        </w:rPr>
        <w:sym w:font="Wingdings" w:char="F0DF"/>
      </w:r>
      <w:r w:rsidRPr="00C23D06">
        <w:rPr>
          <w:rFonts w:ascii="David" w:hAnsi="David" w:cs="David" w:hint="cs"/>
          <w:b/>
          <w:bCs/>
          <w:sz w:val="24"/>
          <w:szCs w:val="24"/>
          <w:highlight w:val="yellow"/>
          <w:shd w:val="clear" w:color="auto" w:fill="FFFFCC"/>
          <w:rtl/>
        </w:rPr>
        <w:t xml:space="preserve"> יהיה כשר לרשת</w:t>
      </w:r>
      <w:r>
        <w:rPr>
          <w:rFonts w:ascii="David" w:hAnsi="David" w:cs="David" w:hint="cs"/>
          <w:sz w:val="24"/>
          <w:szCs w:val="24"/>
          <w:rtl/>
        </w:rPr>
        <w:t xml:space="preserve">. </w:t>
      </w:r>
    </w:p>
    <w:p w14:paraId="5EB46012" w14:textId="13329BBF" w:rsidR="004653FC" w:rsidRDefault="004653FC" w:rsidP="004653FC">
      <w:pPr>
        <w:tabs>
          <w:tab w:val="left" w:pos="2138"/>
        </w:tabs>
        <w:jc w:val="both"/>
        <w:rPr>
          <w:rFonts w:ascii="David" w:hAnsi="David" w:cs="David"/>
          <w:sz w:val="24"/>
          <w:szCs w:val="24"/>
          <w:rtl/>
        </w:rPr>
      </w:pPr>
      <w:r>
        <w:rPr>
          <w:rFonts w:ascii="David" w:hAnsi="David" w:cs="David" w:hint="cs"/>
          <w:sz w:val="24"/>
          <w:szCs w:val="24"/>
          <w:rtl/>
        </w:rPr>
        <w:t xml:space="preserve">אפשר לקבוע תנאי נוסף או מועד אחר. בעיקרון יש פה דחייה של מועד בחינת הכשרות. </w:t>
      </w:r>
      <w:r w:rsidR="00EC0472" w:rsidRPr="00052E57">
        <w:rPr>
          <w:rFonts w:ascii="David" w:hAnsi="David" w:cs="David" w:hint="cs"/>
          <w:b/>
          <w:bCs/>
          <w:sz w:val="24"/>
          <w:szCs w:val="24"/>
          <w:highlight w:val="yellow"/>
          <w:rtl/>
        </w:rPr>
        <w:t>צריך לשים לב שחייב להוריש קודם ליורש ראשון</w:t>
      </w:r>
      <w:r w:rsidR="00EC0472">
        <w:rPr>
          <w:rFonts w:ascii="David" w:hAnsi="David" w:cs="David" w:hint="cs"/>
          <w:sz w:val="24"/>
          <w:szCs w:val="24"/>
          <w:rtl/>
        </w:rPr>
        <w:t xml:space="preserve">. </w:t>
      </w:r>
    </w:p>
    <w:p w14:paraId="178D9953" w14:textId="099E52CC" w:rsidR="00EC0472" w:rsidRDefault="00EC0472" w:rsidP="004653FC">
      <w:pPr>
        <w:tabs>
          <w:tab w:val="left" w:pos="2138"/>
        </w:tabs>
        <w:jc w:val="both"/>
        <w:rPr>
          <w:rFonts w:ascii="David" w:hAnsi="David" w:cs="David"/>
          <w:sz w:val="24"/>
          <w:szCs w:val="24"/>
          <w:rtl/>
        </w:rPr>
      </w:pPr>
      <w:r w:rsidRPr="00052E57">
        <w:rPr>
          <w:rFonts w:ascii="David" w:hAnsi="David" w:cs="David" w:hint="cs"/>
          <w:b/>
          <w:bCs/>
          <w:sz w:val="24"/>
          <w:szCs w:val="24"/>
          <w:rtl/>
        </w:rPr>
        <w:t>השאלה כמה אפשר לשלוט על מה שעושה היורש הראשון ברכוש?</w:t>
      </w:r>
      <w:r>
        <w:rPr>
          <w:rFonts w:ascii="David" w:hAnsi="David" w:cs="David" w:hint="cs"/>
          <w:sz w:val="24"/>
          <w:szCs w:val="24"/>
          <w:rtl/>
        </w:rPr>
        <w:t xml:space="preserve"> איך אפשר להבטיח שהרכוש אכן יגיע ליורש השני</w:t>
      </w:r>
      <w:r w:rsidR="00052E57">
        <w:rPr>
          <w:rFonts w:ascii="David" w:hAnsi="David" w:cs="David" w:hint="cs"/>
          <w:sz w:val="24"/>
          <w:szCs w:val="24"/>
          <w:rtl/>
        </w:rPr>
        <w:t>?</w:t>
      </w:r>
      <w:r>
        <w:rPr>
          <w:rFonts w:ascii="David" w:hAnsi="David" w:cs="David" w:hint="cs"/>
          <w:sz w:val="24"/>
          <w:szCs w:val="24"/>
          <w:rtl/>
        </w:rPr>
        <w:t xml:space="preserve"> עולה שאלת זכותו של היורש הראשון ברכוש.</w:t>
      </w:r>
    </w:p>
    <w:p w14:paraId="526230B3" w14:textId="77777777" w:rsidR="00052E57" w:rsidRDefault="00052E57" w:rsidP="004653FC">
      <w:pPr>
        <w:tabs>
          <w:tab w:val="left" w:pos="2138"/>
        </w:tabs>
        <w:jc w:val="both"/>
        <w:rPr>
          <w:rFonts w:ascii="David" w:hAnsi="David" w:cs="David"/>
          <w:b/>
          <w:bCs/>
          <w:sz w:val="24"/>
          <w:szCs w:val="24"/>
          <w:u w:val="single"/>
          <w:shd w:val="clear" w:color="auto" w:fill="FFFFCC"/>
          <w:rtl/>
        </w:rPr>
      </w:pPr>
    </w:p>
    <w:p w14:paraId="389422A1" w14:textId="1BF33020" w:rsidR="00052E57" w:rsidRDefault="00052E57" w:rsidP="004653FC">
      <w:pPr>
        <w:tabs>
          <w:tab w:val="left" w:pos="2138"/>
        </w:tabs>
        <w:jc w:val="both"/>
        <w:rPr>
          <w:rFonts w:ascii="David" w:hAnsi="David" w:cs="David"/>
          <w:b/>
          <w:bCs/>
          <w:sz w:val="24"/>
          <w:szCs w:val="24"/>
          <w:u w:val="single"/>
          <w:shd w:val="clear" w:color="auto" w:fill="FFFFCC"/>
          <w:rtl/>
        </w:rPr>
      </w:pPr>
      <w:bookmarkStart w:id="60" w:name="_Hlk95419684"/>
      <w:r w:rsidRPr="00052E57">
        <w:rPr>
          <w:rFonts w:ascii="David" w:hAnsi="David" w:cs="David" w:hint="cs"/>
          <w:b/>
          <w:bCs/>
          <w:sz w:val="24"/>
          <w:szCs w:val="24"/>
          <w:u w:val="single"/>
          <w:shd w:val="clear" w:color="auto" w:fill="FFFFCC"/>
          <w:rtl/>
        </w:rPr>
        <w:t>זכויות היורש הראשון ברכוש</w:t>
      </w:r>
    </w:p>
    <w:p w14:paraId="5B8A0115" w14:textId="10A9A1E3" w:rsidR="00052E57" w:rsidRDefault="00052E57" w:rsidP="00214ABA">
      <w:pPr>
        <w:pStyle w:val="a7"/>
        <w:numPr>
          <w:ilvl w:val="0"/>
          <w:numId w:val="154"/>
        </w:numPr>
        <w:tabs>
          <w:tab w:val="left" w:pos="2138"/>
        </w:tabs>
        <w:jc w:val="both"/>
        <w:rPr>
          <w:rFonts w:ascii="David" w:hAnsi="David" w:cs="David"/>
          <w:sz w:val="24"/>
          <w:szCs w:val="24"/>
        </w:rPr>
      </w:pPr>
      <w:r>
        <w:rPr>
          <w:rFonts w:ascii="David" w:hAnsi="David" w:cs="David" w:hint="cs"/>
          <w:b/>
          <w:bCs/>
          <w:sz w:val="24"/>
          <w:szCs w:val="24"/>
          <w:shd w:val="clear" w:color="auto" w:fill="FFFFCC"/>
          <w:rtl/>
        </w:rPr>
        <w:t xml:space="preserve">היורש הראשון </w:t>
      </w:r>
      <w:r w:rsidRPr="00052E57">
        <w:rPr>
          <w:rFonts w:ascii="David" w:hAnsi="David" w:cs="David" w:hint="cs"/>
          <w:b/>
          <w:bCs/>
          <w:sz w:val="24"/>
          <w:szCs w:val="24"/>
          <w:shd w:val="clear" w:color="auto" w:fill="FFFFCC"/>
          <w:rtl/>
        </w:rPr>
        <w:t>רשאי לנהוג בנכסים "כבתוך שלו" למעט עריכת צוואה המתיימרת לשלול את זכות היורש השני</w:t>
      </w:r>
      <w:r w:rsidRPr="00052E57">
        <w:rPr>
          <w:rFonts w:ascii="David" w:hAnsi="David" w:cs="David" w:hint="cs"/>
          <w:sz w:val="24"/>
          <w:szCs w:val="24"/>
          <w:rtl/>
        </w:rPr>
        <w:t>.</w:t>
      </w:r>
    </w:p>
    <w:p w14:paraId="6D94C908" w14:textId="0499FBBD" w:rsidR="00052E57" w:rsidRPr="002E4140" w:rsidRDefault="00052E57" w:rsidP="00214ABA">
      <w:pPr>
        <w:pStyle w:val="a7"/>
        <w:numPr>
          <w:ilvl w:val="0"/>
          <w:numId w:val="154"/>
        </w:numPr>
        <w:shd w:val="clear" w:color="auto" w:fill="FFFFFF" w:themeFill="background1"/>
        <w:tabs>
          <w:tab w:val="left" w:pos="2138"/>
        </w:tabs>
        <w:jc w:val="both"/>
        <w:rPr>
          <w:rFonts w:ascii="David" w:hAnsi="David" w:cs="David"/>
          <w:sz w:val="24"/>
          <w:szCs w:val="24"/>
        </w:rPr>
      </w:pPr>
      <w:r>
        <w:rPr>
          <w:rFonts w:ascii="David" w:hAnsi="David" w:cs="David" w:hint="cs"/>
          <w:b/>
          <w:bCs/>
          <w:sz w:val="24"/>
          <w:szCs w:val="24"/>
          <w:shd w:val="clear" w:color="auto" w:fill="FFFFCC"/>
          <w:rtl/>
        </w:rPr>
        <w:t>היורש השני זוכה במה "שייר הראשון"</w:t>
      </w:r>
      <w:r w:rsidRPr="00052E57">
        <w:rPr>
          <w:rFonts w:ascii="David" w:hAnsi="David" w:cs="David" w:hint="cs"/>
          <w:sz w:val="24"/>
          <w:szCs w:val="24"/>
          <w:rtl/>
        </w:rPr>
        <w:t xml:space="preserve"> (</w:t>
      </w:r>
      <w:r w:rsidRPr="00052E57">
        <w:rPr>
          <w:rFonts w:ascii="David" w:hAnsi="David" w:cs="David" w:hint="cs"/>
          <w:b/>
          <w:bCs/>
          <w:color w:val="4472C4" w:themeColor="accent1"/>
          <w:sz w:val="24"/>
          <w:szCs w:val="24"/>
          <w:rtl/>
        </w:rPr>
        <w:t>סעיף 42(ב) לחוק הירושה</w:t>
      </w:r>
      <w:r w:rsidRPr="00052E57">
        <w:rPr>
          <w:rFonts w:ascii="David" w:hAnsi="David" w:cs="David" w:hint="cs"/>
          <w:sz w:val="24"/>
          <w:szCs w:val="24"/>
          <w:rtl/>
        </w:rPr>
        <w:t>).</w:t>
      </w:r>
      <w:r>
        <w:rPr>
          <w:rFonts w:ascii="David" w:hAnsi="David" w:cs="David" w:hint="cs"/>
          <w:sz w:val="24"/>
          <w:szCs w:val="24"/>
          <w:rtl/>
        </w:rPr>
        <w:t xml:space="preserve"> </w:t>
      </w:r>
      <w:r w:rsidRPr="002E4140">
        <w:rPr>
          <w:rFonts w:ascii="David" w:hAnsi="David" w:cs="David" w:hint="cs"/>
          <w:b/>
          <w:bCs/>
          <w:sz w:val="24"/>
          <w:szCs w:val="24"/>
          <w:shd w:val="clear" w:color="auto" w:fill="FFFFCC"/>
          <w:rtl/>
        </w:rPr>
        <w:t>הפסיקה הכירה גם בזכות לתחליף העזבון</w:t>
      </w:r>
      <w:r w:rsidRPr="002E4140">
        <w:rPr>
          <w:rFonts w:ascii="David" w:hAnsi="David" w:cs="David" w:hint="cs"/>
          <w:sz w:val="24"/>
          <w:szCs w:val="24"/>
          <w:shd w:val="clear" w:color="auto" w:fill="FFFFCC"/>
          <w:rtl/>
        </w:rPr>
        <w:t>.</w:t>
      </w:r>
    </w:p>
    <w:bookmarkEnd w:id="60"/>
    <w:p w14:paraId="5D46D2AF" w14:textId="0A940740" w:rsidR="00EC0472" w:rsidRPr="00B4402E" w:rsidRDefault="00052E57" w:rsidP="00B4402E">
      <w:pPr>
        <w:tabs>
          <w:tab w:val="left" w:pos="2138"/>
        </w:tabs>
        <w:jc w:val="both"/>
        <w:rPr>
          <w:rFonts w:ascii="David" w:hAnsi="David" w:cs="David"/>
          <w:color w:val="4472C4" w:themeColor="accent1"/>
          <w:sz w:val="24"/>
          <w:szCs w:val="24"/>
          <w:rtl/>
        </w:rPr>
      </w:pPr>
      <w:r w:rsidRPr="00052E57">
        <w:rPr>
          <w:rFonts w:ascii="David" w:hAnsi="David" w:cs="David" w:hint="cs"/>
          <w:b/>
          <w:bCs/>
          <w:color w:val="4472C4" w:themeColor="accent1"/>
          <w:sz w:val="24"/>
          <w:szCs w:val="24"/>
          <w:u w:val="single"/>
          <w:rtl/>
        </w:rPr>
        <w:t>נוסח סעיף 42(ב) לחוק הירושה</w:t>
      </w:r>
      <w:r w:rsidRPr="00052E57">
        <w:rPr>
          <w:rFonts w:ascii="David" w:hAnsi="David" w:cs="David" w:hint="cs"/>
          <w:color w:val="4472C4" w:themeColor="accent1"/>
          <w:sz w:val="24"/>
          <w:szCs w:val="24"/>
          <w:rtl/>
        </w:rPr>
        <w:t xml:space="preserve">: </w:t>
      </w:r>
      <w:r w:rsidRPr="00052E57">
        <w:rPr>
          <w:rFonts w:ascii="David" w:hAnsi="David" w:cs="David" w:hint="cs"/>
          <w:sz w:val="24"/>
          <w:szCs w:val="24"/>
          <w:rtl/>
        </w:rPr>
        <w:t>"</w:t>
      </w:r>
      <w:r w:rsidRPr="00052E57">
        <w:rPr>
          <w:rFonts w:ascii="David" w:hAnsi="David" w:cs="David" w:hint="cs"/>
          <w:color w:val="4472C4" w:themeColor="accent1"/>
          <w:sz w:val="24"/>
          <w:szCs w:val="24"/>
          <w:rtl/>
        </w:rPr>
        <w:t>הראשון רשאי לעשות במה שקיבל כבתוך שלו, והשני לא יזכה אלא במה ששייר הראשון; אולם אין הראשון יכול לגרוע מזכותו של השני על ידי צוואה</w:t>
      </w:r>
      <w:r w:rsidRPr="00052E57">
        <w:rPr>
          <w:rFonts w:ascii="David" w:hAnsi="David" w:cs="David" w:hint="cs"/>
          <w:sz w:val="24"/>
          <w:szCs w:val="24"/>
          <w:rtl/>
        </w:rPr>
        <w:t xml:space="preserve">". </w:t>
      </w:r>
    </w:p>
    <w:p w14:paraId="42A8108B" w14:textId="43521A53" w:rsidR="00EC0472" w:rsidRDefault="00EC0472" w:rsidP="002E4140">
      <w:pPr>
        <w:tabs>
          <w:tab w:val="left" w:pos="2138"/>
        </w:tabs>
        <w:jc w:val="both"/>
        <w:rPr>
          <w:rFonts w:ascii="David" w:hAnsi="David" w:cs="David"/>
          <w:sz w:val="24"/>
          <w:szCs w:val="24"/>
          <w:rtl/>
        </w:rPr>
      </w:pPr>
      <w:r>
        <w:rPr>
          <w:rFonts w:ascii="David" w:hAnsi="David" w:cs="David" w:hint="cs"/>
          <w:sz w:val="24"/>
          <w:szCs w:val="24"/>
          <w:rtl/>
        </w:rPr>
        <w:t xml:space="preserve">היורשת הראשונה יכולה לעשות הכל לכאורה והיורש השני יזכה רק במה שנשאר. </w:t>
      </w:r>
      <w:r w:rsidRPr="002E4140">
        <w:rPr>
          <w:rFonts w:ascii="David" w:hAnsi="David" w:cs="David" w:hint="cs"/>
          <w:b/>
          <w:bCs/>
          <w:sz w:val="24"/>
          <w:szCs w:val="24"/>
          <w:rtl/>
        </w:rPr>
        <w:t>היורשת הראשונה יכולה לתת מתנה, יכולה למכור וכו'</w:t>
      </w:r>
      <w:r>
        <w:rPr>
          <w:rFonts w:ascii="David" w:hAnsi="David" w:cs="David" w:hint="cs"/>
          <w:sz w:val="24"/>
          <w:szCs w:val="24"/>
          <w:rtl/>
        </w:rPr>
        <w:t>. מה אי אפשר לעשות? לא ניתן לערוך צוואה שמורישה את הרכוש הזה למישהו אחר. מה שנשאר עובר ליורש השני שקבע המצווה, שהיורש הראשון קיבל את הרכוש שלו.</w:t>
      </w:r>
    </w:p>
    <w:p w14:paraId="7E2F9719" w14:textId="77777777" w:rsidR="002E4140" w:rsidRDefault="00EC0472" w:rsidP="00EC0472">
      <w:pPr>
        <w:tabs>
          <w:tab w:val="left" w:pos="2138"/>
        </w:tabs>
        <w:jc w:val="both"/>
        <w:rPr>
          <w:rFonts w:ascii="David" w:hAnsi="David" w:cs="David"/>
          <w:sz w:val="24"/>
          <w:szCs w:val="24"/>
          <w:rtl/>
        </w:rPr>
      </w:pPr>
      <w:r w:rsidRPr="002E4140">
        <w:rPr>
          <w:rFonts w:ascii="David" w:hAnsi="David" w:cs="David" w:hint="cs"/>
          <w:b/>
          <w:bCs/>
          <w:sz w:val="24"/>
          <w:szCs w:val="24"/>
          <w:rtl/>
        </w:rPr>
        <w:t xml:space="preserve">הפסיקה הכירה </w:t>
      </w:r>
      <w:r w:rsidRPr="002E4140">
        <w:rPr>
          <w:rFonts w:ascii="David" w:hAnsi="David" w:cs="David" w:hint="cs"/>
          <w:b/>
          <w:bCs/>
          <w:sz w:val="24"/>
          <w:szCs w:val="24"/>
          <w:highlight w:val="yellow"/>
          <w:rtl/>
        </w:rPr>
        <w:t>בזכות היורש השני לתחליף העיזבון</w:t>
      </w:r>
      <w:r>
        <w:rPr>
          <w:rFonts w:ascii="David" w:hAnsi="David" w:cs="David" w:hint="cs"/>
          <w:sz w:val="24"/>
          <w:szCs w:val="24"/>
          <w:rtl/>
        </w:rPr>
        <w:t xml:space="preserve">. </w:t>
      </w:r>
      <w:r w:rsidRPr="002E4140">
        <w:rPr>
          <w:rFonts w:ascii="David" w:hAnsi="David" w:cs="David" w:hint="cs"/>
          <w:b/>
          <w:bCs/>
          <w:color w:val="FF0000"/>
          <w:sz w:val="24"/>
          <w:szCs w:val="24"/>
          <w:rtl/>
        </w:rPr>
        <w:t>לדוגמ</w:t>
      </w:r>
      <w:r w:rsidR="002E4140">
        <w:rPr>
          <w:rFonts w:ascii="David" w:hAnsi="David" w:cs="David" w:hint="cs"/>
          <w:b/>
          <w:bCs/>
          <w:color w:val="FF0000"/>
          <w:sz w:val="24"/>
          <w:szCs w:val="24"/>
          <w:rtl/>
        </w:rPr>
        <w:t>ה:</w:t>
      </w:r>
      <w:r>
        <w:rPr>
          <w:rFonts w:ascii="David" w:hAnsi="David" w:cs="David" w:hint="cs"/>
          <w:sz w:val="24"/>
          <w:szCs w:val="24"/>
          <w:rtl/>
        </w:rPr>
        <w:t xml:space="preserve"> </w:t>
      </w:r>
      <w:r w:rsidRPr="002E4140">
        <w:rPr>
          <w:rFonts w:ascii="David" w:hAnsi="David" w:cs="David" w:hint="cs"/>
          <w:color w:val="FF0000"/>
          <w:sz w:val="24"/>
          <w:szCs w:val="24"/>
          <w:rtl/>
        </w:rPr>
        <w:t xml:space="preserve">אם ירשתי דירה שע"פ המצווה תעבור ליורש שני ואני מוכרת את הדירה הזו. בעיקרון </w:t>
      </w:r>
      <w:r w:rsidRPr="002E4140">
        <w:rPr>
          <w:rFonts w:ascii="David" w:hAnsi="David" w:cs="David" w:hint="cs"/>
          <w:b/>
          <w:bCs/>
          <w:color w:val="FF0000"/>
          <w:sz w:val="24"/>
          <w:szCs w:val="24"/>
          <w:rtl/>
        </w:rPr>
        <w:t>ליורש השני יש זכות לתחליף, לכסף</w:t>
      </w:r>
      <w:r w:rsidR="002E4140" w:rsidRPr="002E4140">
        <w:rPr>
          <w:rFonts w:ascii="David" w:hAnsi="David" w:cs="David" w:hint="cs"/>
          <w:b/>
          <w:bCs/>
          <w:color w:val="FF0000"/>
          <w:sz w:val="24"/>
          <w:szCs w:val="24"/>
          <w:rtl/>
        </w:rPr>
        <w:t>,</w:t>
      </w:r>
      <w:r w:rsidRPr="002E4140">
        <w:rPr>
          <w:rFonts w:ascii="David" w:hAnsi="David" w:cs="David" w:hint="cs"/>
          <w:b/>
          <w:bCs/>
          <w:color w:val="FF0000"/>
          <w:sz w:val="24"/>
          <w:szCs w:val="24"/>
          <w:rtl/>
        </w:rPr>
        <w:t xml:space="preserve"> אם קונים דירה אחרת</w:t>
      </w:r>
      <w:r w:rsidRPr="002E4140">
        <w:rPr>
          <w:rFonts w:ascii="David" w:hAnsi="David" w:cs="David" w:hint="cs"/>
          <w:sz w:val="24"/>
          <w:szCs w:val="24"/>
          <w:rtl/>
        </w:rPr>
        <w:t>.</w:t>
      </w:r>
      <w:r w:rsidRPr="002E4140">
        <w:rPr>
          <w:rFonts w:ascii="David" w:hAnsi="David" w:cs="David" w:hint="cs"/>
          <w:b/>
          <w:bCs/>
          <w:color w:val="FF0000"/>
          <w:sz w:val="24"/>
          <w:szCs w:val="24"/>
          <w:rtl/>
        </w:rPr>
        <w:t xml:space="preserve"> </w:t>
      </w:r>
      <w:r w:rsidRPr="002E4140">
        <w:rPr>
          <w:rFonts w:ascii="David" w:hAnsi="David" w:cs="David" w:hint="cs"/>
          <w:sz w:val="24"/>
          <w:szCs w:val="24"/>
          <w:highlight w:val="yellow"/>
          <w:rtl/>
        </w:rPr>
        <w:t xml:space="preserve">צריך להוכיח שזה אכן </w:t>
      </w:r>
      <w:r w:rsidRPr="002E4140">
        <w:rPr>
          <w:rFonts w:ascii="David" w:hAnsi="David" w:cs="David" w:hint="cs"/>
          <w:b/>
          <w:bCs/>
          <w:sz w:val="24"/>
          <w:szCs w:val="24"/>
          <w:highlight w:val="yellow"/>
          <w:rtl/>
        </w:rPr>
        <w:t>תחליף</w:t>
      </w:r>
      <w:r>
        <w:rPr>
          <w:rFonts w:ascii="David" w:hAnsi="David" w:cs="David" w:hint="cs"/>
          <w:sz w:val="24"/>
          <w:szCs w:val="24"/>
          <w:rtl/>
        </w:rPr>
        <w:t xml:space="preserve">. </w:t>
      </w:r>
    </w:p>
    <w:p w14:paraId="49462C60" w14:textId="77777777" w:rsidR="002E4140" w:rsidRPr="002E4140" w:rsidRDefault="00EC0472" w:rsidP="00214ABA">
      <w:pPr>
        <w:pStyle w:val="a7"/>
        <w:numPr>
          <w:ilvl w:val="0"/>
          <w:numId w:val="155"/>
        </w:numPr>
        <w:tabs>
          <w:tab w:val="left" w:pos="2138"/>
        </w:tabs>
        <w:jc w:val="both"/>
        <w:rPr>
          <w:rFonts w:ascii="David" w:hAnsi="David" w:cs="David"/>
          <w:sz w:val="24"/>
          <w:szCs w:val="24"/>
          <w:rtl/>
        </w:rPr>
      </w:pPr>
      <w:r w:rsidRPr="002E4140">
        <w:rPr>
          <w:rFonts w:ascii="David" w:hAnsi="David" w:cs="David" w:hint="cs"/>
          <w:sz w:val="24"/>
          <w:szCs w:val="24"/>
          <w:rtl/>
        </w:rPr>
        <w:t xml:space="preserve">מכרתי את הדירה ושמתי את הכסף בצד </w:t>
      </w:r>
      <w:r w:rsidRPr="00EC0472">
        <w:sym w:font="Wingdings" w:char="F0DF"/>
      </w:r>
      <w:r w:rsidRPr="002E4140">
        <w:rPr>
          <w:rFonts w:ascii="David" w:hAnsi="David" w:cs="David" w:hint="cs"/>
          <w:sz w:val="24"/>
          <w:szCs w:val="24"/>
          <w:rtl/>
        </w:rPr>
        <w:t xml:space="preserve"> היורש השני יוכל לתבוע אותם. </w:t>
      </w:r>
    </w:p>
    <w:p w14:paraId="431012E4" w14:textId="02C48C47" w:rsidR="00EC0472" w:rsidRPr="002E4140" w:rsidRDefault="00EC0472" w:rsidP="00214ABA">
      <w:pPr>
        <w:pStyle w:val="a7"/>
        <w:numPr>
          <w:ilvl w:val="0"/>
          <w:numId w:val="155"/>
        </w:numPr>
        <w:tabs>
          <w:tab w:val="left" w:pos="2138"/>
        </w:tabs>
        <w:jc w:val="both"/>
        <w:rPr>
          <w:rFonts w:ascii="David" w:hAnsi="David" w:cs="David"/>
          <w:sz w:val="24"/>
          <w:szCs w:val="24"/>
          <w:rtl/>
        </w:rPr>
      </w:pPr>
      <w:r w:rsidRPr="002E4140">
        <w:rPr>
          <w:rFonts w:ascii="David" w:hAnsi="David" w:cs="David" w:hint="cs"/>
          <w:sz w:val="24"/>
          <w:szCs w:val="24"/>
          <w:rtl/>
        </w:rPr>
        <w:t xml:space="preserve">מכרתי את הדירה וקניתי אחרת </w:t>
      </w:r>
      <w:r w:rsidRPr="00EC0472">
        <w:sym w:font="Wingdings" w:char="F0DF"/>
      </w:r>
      <w:r w:rsidRPr="002E4140">
        <w:rPr>
          <w:rFonts w:ascii="David" w:hAnsi="David" w:cs="David" w:hint="cs"/>
          <w:sz w:val="24"/>
          <w:szCs w:val="24"/>
          <w:rtl/>
        </w:rPr>
        <w:t xml:space="preserve"> היורש השני יוכל לתבוע [בהתאם למסמכים שמציגים זאת]. </w:t>
      </w:r>
    </w:p>
    <w:p w14:paraId="0D6D9DAB" w14:textId="7EF6CDB8" w:rsidR="00EC0472" w:rsidRDefault="00EC0472" w:rsidP="00EC0472">
      <w:pPr>
        <w:tabs>
          <w:tab w:val="left" w:pos="2138"/>
        </w:tabs>
        <w:jc w:val="both"/>
        <w:rPr>
          <w:rFonts w:ascii="David" w:hAnsi="David" w:cs="David"/>
          <w:sz w:val="24"/>
          <w:szCs w:val="24"/>
          <w:rtl/>
        </w:rPr>
      </w:pPr>
      <w:r>
        <w:rPr>
          <w:rFonts w:ascii="David" w:hAnsi="David" w:cs="David" w:hint="cs"/>
          <w:sz w:val="24"/>
          <w:szCs w:val="24"/>
          <w:rtl/>
        </w:rPr>
        <w:t>נתייחס גם בנושא פרשנות צוואה ודוקטרינת התחליף בנושא</w:t>
      </w:r>
      <w:r w:rsidRPr="002E4140">
        <w:rPr>
          <w:rFonts w:ascii="David" w:hAnsi="David" w:cs="David" w:hint="cs"/>
          <w:sz w:val="24"/>
          <w:szCs w:val="24"/>
          <w:rtl/>
        </w:rPr>
        <w:t xml:space="preserve"> </w:t>
      </w:r>
      <w:r>
        <w:rPr>
          <w:rFonts w:ascii="David" w:hAnsi="David" w:cs="David" w:hint="cs"/>
          <w:sz w:val="24"/>
          <w:szCs w:val="24"/>
          <w:rtl/>
        </w:rPr>
        <w:t xml:space="preserve">של פרשנות צוואות </w:t>
      </w:r>
      <w:r w:rsidR="002E4140">
        <w:rPr>
          <w:rFonts w:ascii="David" w:hAnsi="David" w:cs="David" w:hint="cs"/>
          <w:sz w:val="24"/>
          <w:szCs w:val="24"/>
          <w:rtl/>
        </w:rPr>
        <w:t>ב</w:t>
      </w:r>
      <w:r>
        <w:rPr>
          <w:rFonts w:ascii="David" w:hAnsi="David" w:cs="David" w:hint="cs"/>
          <w:sz w:val="24"/>
          <w:szCs w:val="24"/>
          <w:rtl/>
        </w:rPr>
        <w:t>ישראל ככלל.</w:t>
      </w:r>
    </w:p>
    <w:p w14:paraId="682B8E6D" w14:textId="77777777" w:rsidR="002E4140" w:rsidRDefault="002E4140" w:rsidP="002E4140">
      <w:pPr>
        <w:tabs>
          <w:tab w:val="left" w:pos="2138"/>
        </w:tabs>
        <w:jc w:val="both"/>
        <w:rPr>
          <w:rFonts w:ascii="David" w:hAnsi="David" w:cs="David"/>
          <w:b/>
          <w:bCs/>
          <w:sz w:val="24"/>
          <w:szCs w:val="24"/>
          <w:u w:val="single"/>
          <w:shd w:val="clear" w:color="auto" w:fill="FFFFCC"/>
          <w:rtl/>
        </w:rPr>
      </w:pPr>
    </w:p>
    <w:p w14:paraId="101EC059" w14:textId="0718C041" w:rsidR="002E4140" w:rsidRDefault="002E4140" w:rsidP="002E4140">
      <w:pPr>
        <w:tabs>
          <w:tab w:val="left" w:pos="2138"/>
        </w:tabs>
        <w:jc w:val="both"/>
        <w:rPr>
          <w:rFonts w:ascii="David" w:hAnsi="David" w:cs="David"/>
          <w:b/>
          <w:bCs/>
          <w:sz w:val="24"/>
          <w:szCs w:val="24"/>
          <w:u w:val="single"/>
          <w:shd w:val="clear" w:color="auto" w:fill="FFFFCC"/>
          <w:rtl/>
        </w:rPr>
      </w:pPr>
      <w:r w:rsidRPr="00052E57">
        <w:rPr>
          <w:rFonts w:ascii="David" w:hAnsi="David" w:cs="David" w:hint="cs"/>
          <w:b/>
          <w:bCs/>
          <w:sz w:val="24"/>
          <w:szCs w:val="24"/>
          <w:u w:val="single"/>
          <w:shd w:val="clear" w:color="auto" w:fill="FFFFCC"/>
          <w:rtl/>
        </w:rPr>
        <w:t>זכויות היורש הראשון ברכוש</w:t>
      </w:r>
      <w:r>
        <w:rPr>
          <w:rFonts w:ascii="David" w:hAnsi="David" w:cs="David" w:hint="cs"/>
          <w:b/>
          <w:bCs/>
          <w:sz w:val="24"/>
          <w:szCs w:val="24"/>
          <w:u w:val="single"/>
          <w:shd w:val="clear" w:color="auto" w:fill="FFFFCC"/>
          <w:rtl/>
        </w:rPr>
        <w:t>- המשך</w:t>
      </w:r>
    </w:p>
    <w:p w14:paraId="5D3F1543" w14:textId="2EAE779C" w:rsidR="002E4140" w:rsidRDefault="002E4140" w:rsidP="00214ABA">
      <w:pPr>
        <w:pStyle w:val="a7"/>
        <w:numPr>
          <w:ilvl w:val="0"/>
          <w:numId w:val="156"/>
        </w:numPr>
        <w:tabs>
          <w:tab w:val="left" w:pos="2138"/>
        </w:tabs>
        <w:jc w:val="both"/>
        <w:rPr>
          <w:rFonts w:ascii="David" w:hAnsi="David" w:cs="David"/>
          <w:sz w:val="24"/>
          <w:szCs w:val="24"/>
        </w:rPr>
      </w:pPr>
      <w:bookmarkStart w:id="61" w:name="_Hlk95419948"/>
      <w:r>
        <w:rPr>
          <w:rFonts w:ascii="David" w:hAnsi="David" w:cs="David" w:hint="cs"/>
          <w:b/>
          <w:bCs/>
          <w:sz w:val="24"/>
          <w:szCs w:val="24"/>
          <w:shd w:val="clear" w:color="auto" w:fill="FFFFCC"/>
          <w:rtl/>
        </w:rPr>
        <w:t xml:space="preserve">המצווה יכול </w:t>
      </w:r>
      <w:r w:rsidRPr="002E4140">
        <w:rPr>
          <w:rFonts w:ascii="David" w:hAnsi="David" w:cs="David" w:hint="cs"/>
          <w:b/>
          <w:bCs/>
          <w:sz w:val="24"/>
          <w:szCs w:val="24"/>
          <w:u w:val="single"/>
          <w:shd w:val="clear" w:color="auto" w:fill="FFFFCC"/>
          <w:rtl/>
        </w:rPr>
        <w:t>להגביל</w:t>
      </w:r>
      <w:r>
        <w:rPr>
          <w:rFonts w:ascii="David" w:hAnsi="David" w:cs="David" w:hint="cs"/>
          <w:b/>
          <w:bCs/>
          <w:sz w:val="24"/>
          <w:szCs w:val="24"/>
          <w:shd w:val="clear" w:color="auto" w:fill="FFFFCC"/>
          <w:rtl/>
        </w:rPr>
        <w:t xml:space="preserve"> את כוחו של היורש הראשון </w:t>
      </w:r>
      <w:r w:rsidRPr="002E4140">
        <w:rPr>
          <w:rFonts w:ascii="David" w:hAnsi="David" w:cs="David" w:hint="cs"/>
          <w:sz w:val="24"/>
          <w:szCs w:val="24"/>
          <w:shd w:val="clear" w:color="auto" w:fill="FFFFFF" w:themeFill="background1"/>
          <w:rtl/>
        </w:rPr>
        <w:t>(</w:t>
      </w:r>
      <w:r w:rsidRPr="002E4140">
        <w:rPr>
          <w:rFonts w:ascii="David" w:hAnsi="David" w:cs="David" w:hint="cs"/>
          <w:b/>
          <w:bCs/>
          <w:color w:val="4472C4" w:themeColor="accent1"/>
          <w:sz w:val="24"/>
          <w:szCs w:val="24"/>
          <w:shd w:val="clear" w:color="auto" w:fill="FFFFFF" w:themeFill="background1"/>
          <w:rtl/>
        </w:rPr>
        <w:t>סעיף 53 לחוק הירושה</w:t>
      </w:r>
      <w:r w:rsidRPr="002E4140">
        <w:rPr>
          <w:rFonts w:ascii="David" w:hAnsi="David" w:cs="David" w:hint="cs"/>
          <w:sz w:val="24"/>
          <w:szCs w:val="24"/>
          <w:shd w:val="clear" w:color="auto" w:fill="FFFFFF" w:themeFill="background1"/>
          <w:rtl/>
        </w:rPr>
        <w:t>: "</w:t>
      </w:r>
      <w:r w:rsidRPr="002E4140">
        <w:rPr>
          <w:rFonts w:ascii="David" w:hAnsi="David" w:cs="David" w:hint="cs"/>
          <w:color w:val="4472C4" w:themeColor="accent1"/>
          <w:sz w:val="24"/>
          <w:szCs w:val="24"/>
          <w:shd w:val="clear" w:color="auto" w:fill="FFFFFF" w:themeFill="background1"/>
          <w:rtl/>
        </w:rPr>
        <w:t>הוראות הסעיפים 41 עד 52, פרט לסעיף 42(ד), חלות במידה שאין בצוואה הוראות אחרות</w:t>
      </w:r>
      <w:r w:rsidRPr="002E4140">
        <w:rPr>
          <w:rFonts w:ascii="David" w:hAnsi="David" w:cs="David" w:hint="cs"/>
          <w:sz w:val="24"/>
          <w:szCs w:val="24"/>
          <w:shd w:val="clear" w:color="auto" w:fill="FFFFFF" w:themeFill="background1"/>
          <w:rtl/>
        </w:rPr>
        <w:t xml:space="preserve">"). </w:t>
      </w:r>
    </w:p>
    <w:p w14:paraId="2ED569CC" w14:textId="1F48F3F5" w:rsidR="00EC0472" w:rsidRPr="002E4140" w:rsidRDefault="002E4140" w:rsidP="00214ABA">
      <w:pPr>
        <w:pStyle w:val="a7"/>
        <w:numPr>
          <w:ilvl w:val="0"/>
          <w:numId w:val="156"/>
        </w:numPr>
        <w:shd w:val="clear" w:color="auto" w:fill="FFFFFF" w:themeFill="background1"/>
        <w:tabs>
          <w:tab w:val="left" w:pos="2138"/>
        </w:tabs>
        <w:jc w:val="both"/>
        <w:rPr>
          <w:rFonts w:ascii="David" w:hAnsi="David" w:cs="David"/>
          <w:sz w:val="24"/>
          <w:szCs w:val="24"/>
          <w:rtl/>
        </w:rPr>
      </w:pPr>
      <w:r>
        <w:rPr>
          <w:rFonts w:ascii="David" w:hAnsi="David" w:cs="David" w:hint="cs"/>
          <w:b/>
          <w:bCs/>
          <w:sz w:val="24"/>
          <w:szCs w:val="24"/>
          <w:shd w:val="clear" w:color="auto" w:fill="FFFFCC"/>
          <w:rtl/>
        </w:rPr>
        <w:t xml:space="preserve">ניתן </w:t>
      </w:r>
      <w:r w:rsidRPr="002E4140">
        <w:rPr>
          <w:rFonts w:ascii="David" w:hAnsi="David" w:cs="David" w:hint="cs"/>
          <w:b/>
          <w:bCs/>
          <w:sz w:val="24"/>
          <w:szCs w:val="24"/>
          <w:u w:val="single"/>
          <w:shd w:val="clear" w:color="auto" w:fill="FFFFCC"/>
          <w:rtl/>
        </w:rPr>
        <w:t>להגביל</w:t>
      </w:r>
      <w:r>
        <w:rPr>
          <w:rFonts w:ascii="David" w:hAnsi="David" w:cs="David" w:hint="cs"/>
          <w:b/>
          <w:bCs/>
          <w:sz w:val="24"/>
          <w:szCs w:val="24"/>
          <w:shd w:val="clear" w:color="auto" w:fill="FFFFCC"/>
          <w:rtl/>
        </w:rPr>
        <w:t xml:space="preserve"> את היורש הראשון גם מכוח </w:t>
      </w:r>
      <w:r w:rsidRPr="002E4140">
        <w:rPr>
          <w:rFonts w:ascii="David" w:hAnsi="David" w:cs="David" w:hint="cs"/>
          <w:b/>
          <w:bCs/>
          <w:sz w:val="24"/>
          <w:szCs w:val="24"/>
          <w:u w:val="single"/>
          <w:shd w:val="clear" w:color="auto" w:fill="FFFFCC"/>
          <w:rtl/>
        </w:rPr>
        <w:t>הוראה משתמעת</w:t>
      </w:r>
      <w:r>
        <w:rPr>
          <w:rFonts w:ascii="David" w:hAnsi="David" w:cs="David" w:hint="cs"/>
          <w:b/>
          <w:bCs/>
          <w:sz w:val="24"/>
          <w:szCs w:val="24"/>
          <w:shd w:val="clear" w:color="auto" w:fill="FFFFCC"/>
          <w:rtl/>
        </w:rPr>
        <w:t xml:space="preserve"> בצוואה</w:t>
      </w:r>
      <w:r w:rsidRPr="002E4140">
        <w:rPr>
          <w:rFonts w:ascii="David" w:hAnsi="David" w:cs="David" w:hint="cs"/>
          <w:sz w:val="24"/>
          <w:szCs w:val="24"/>
          <w:shd w:val="clear" w:color="auto" w:fill="FFFFCC"/>
          <w:rtl/>
        </w:rPr>
        <w:t xml:space="preserve"> </w:t>
      </w:r>
      <w:r w:rsidRPr="002E4140">
        <w:rPr>
          <w:rFonts w:ascii="David" w:hAnsi="David" w:cs="David" w:hint="cs"/>
          <w:sz w:val="24"/>
          <w:szCs w:val="24"/>
          <w:rtl/>
        </w:rPr>
        <w:t xml:space="preserve">(ע"א 4714/90 </w:t>
      </w:r>
      <w:r w:rsidRPr="002E4140">
        <w:rPr>
          <w:rFonts w:ascii="David" w:hAnsi="David" w:cs="David" w:hint="cs"/>
          <w:b/>
          <w:bCs/>
          <w:sz w:val="24"/>
          <w:szCs w:val="24"/>
          <w:shd w:val="clear" w:color="auto" w:fill="D9E2F3" w:themeFill="accent1" w:themeFillTint="33"/>
          <w:rtl/>
        </w:rPr>
        <w:t>ויספלד נ' ויספלד</w:t>
      </w:r>
      <w:r w:rsidRPr="002E4140">
        <w:rPr>
          <w:rFonts w:ascii="David" w:hAnsi="David" w:cs="David" w:hint="cs"/>
          <w:sz w:val="24"/>
          <w:szCs w:val="24"/>
          <w:rtl/>
        </w:rPr>
        <w:t>).</w:t>
      </w:r>
    </w:p>
    <w:bookmarkEnd w:id="61"/>
    <w:p w14:paraId="2ADFC5BB" w14:textId="39DD19D5" w:rsidR="00EC0472" w:rsidRDefault="004372FC" w:rsidP="004653FC">
      <w:pPr>
        <w:tabs>
          <w:tab w:val="left" w:pos="2138"/>
        </w:tabs>
        <w:jc w:val="both"/>
        <w:rPr>
          <w:rFonts w:ascii="David" w:hAnsi="David" w:cs="David"/>
          <w:sz w:val="24"/>
          <w:szCs w:val="24"/>
          <w:rtl/>
        </w:rPr>
      </w:pPr>
      <w:r w:rsidRPr="002468E0">
        <w:rPr>
          <w:rFonts w:ascii="David" w:hAnsi="David" w:cs="David" w:hint="cs"/>
          <w:b/>
          <w:bCs/>
          <w:sz w:val="24"/>
          <w:szCs w:val="24"/>
          <w:rtl/>
        </w:rPr>
        <w:lastRenderedPageBreak/>
        <w:t>ככלל היורש הראשון זכאי לעשות ברכוש מנהג בעלים, כאילו שלו</w:t>
      </w:r>
      <w:r>
        <w:rPr>
          <w:rFonts w:ascii="David" w:hAnsi="David" w:cs="David" w:hint="cs"/>
          <w:sz w:val="24"/>
          <w:szCs w:val="24"/>
          <w:rtl/>
        </w:rPr>
        <w:t xml:space="preserve">. אבל אפשר להגביל את כוחו של היורש הראשון. ס'53 לחוק הירושה, סעיף כללי, אומר ש"הוראות סעיפים 41 עד 52 כולל, פרט לסעיף 42(ד), חלות במידה שאין בצוואה הוראות אחרות". </w:t>
      </w:r>
    </w:p>
    <w:p w14:paraId="7234C28A" w14:textId="75CDACED" w:rsidR="004372FC" w:rsidRDefault="004372FC" w:rsidP="004653FC">
      <w:pPr>
        <w:tabs>
          <w:tab w:val="left" w:pos="2138"/>
        </w:tabs>
        <w:jc w:val="both"/>
        <w:rPr>
          <w:rFonts w:ascii="David" w:hAnsi="David" w:cs="David"/>
          <w:sz w:val="24"/>
          <w:szCs w:val="24"/>
          <w:rtl/>
        </w:rPr>
      </w:pPr>
      <w:r>
        <w:rPr>
          <w:rFonts w:ascii="David" w:hAnsi="David" w:cs="David" w:hint="cs"/>
          <w:sz w:val="24"/>
          <w:szCs w:val="24"/>
          <w:rtl/>
        </w:rPr>
        <w:t xml:space="preserve">אם </w:t>
      </w:r>
      <w:r w:rsidR="002468E0">
        <w:rPr>
          <w:rFonts w:ascii="David" w:hAnsi="David" w:cs="David" w:hint="cs"/>
          <w:sz w:val="24"/>
          <w:szCs w:val="24"/>
          <w:rtl/>
        </w:rPr>
        <w:t>מישהו</w:t>
      </w:r>
      <w:r>
        <w:rPr>
          <w:rFonts w:ascii="David" w:hAnsi="David" w:cs="David" w:hint="cs"/>
          <w:sz w:val="24"/>
          <w:szCs w:val="24"/>
          <w:rtl/>
        </w:rPr>
        <w:t xml:space="preserve"> רוצה להוריש ליורש ראשון ואז ליורש שני, </w:t>
      </w:r>
      <w:r w:rsidR="002468E0">
        <w:rPr>
          <w:rFonts w:ascii="David" w:hAnsi="David" w:cs="David" w:hint="cs"/>
          <w:sz w:val="24"/>
          <w:szCs w:val="24"/>
          <w:rtl/>
        </w:rPr>
        <w:t>והוא</w:t>
      </w:r>
      <w:r>
        <w:rPr>
          <w:rFonts w:ascii="David" w:hAnsi="David" w:cs="David" w:hint="cs"/>
          <w:sz w:val="24"/>
          <w:szCs w:val="24"/>
          <w:rtl/>
        </w:rPr>
        <w:t xml:space="preserve"> רוצה לוודא שמגיע רכוש ליורש השני </w:t>
      </w:r>
      <w:r w:rsidR="002468E0">
        <w:rPr>
          <w:rFonts w:ascii="David" w:hAnsi="David" w:cs="David" w:hint="cs"/>
          <w:sz w:val="24"/>
          <w:szCs w:val="24"/>
          <w:rtl/>
        </w:rPr>
        <w:t>אז הוא יכול לומר</w:t>
      </w:r>
      <w:r>
        <w:rPr>
          <w:rFonts w:ascii="David" w:hAnsi="David" w:cs="David" w:hint="cs"/>
          <w:sz w:val="24"/>
          <w:szCs w:val="24"/>
          <w:rtl/>
        </w:rPr>
        <w:t xml:space="preserve"> </w:t>
      </w:r>
      <w:r w:rsidRPr="002468E0">
        <w:rPr>
          <w:rFonts w:ascii="David" w:hAnsi="David" w:cs="David" w:hint="cs"/>
          <w:color w:val="FF0000"/>
          <w:sz w:val="24"/>
          <w:szCs w:val="24"/>
          <w:rtl/>
        </w:rPr>
        <w:t>שהיורש הראשון רק יכול ליהנות מהפירות</w:t>
      </w:r>
      <w:r w:rsidR="002468E0">
        <w:rPr>
          <w:rFonts w:ascii="David" w:hAnsi="David" w:cs="David" w:hint="cs"/>
          <w:sz w:val="24"/>
          <w:szCs w:val="24"/>
          <w:rtl/>
        </w:rPr>
        <w:t>,</w:t>
      </w:r>
      <w:r>
        <w:rPr>
          <w:rFonts w:ascii="David" w:hAnsi="David" w:cs="David" w:hint="cs"/>
          <w:sz w:val="24"/>
          <w:szCs w:val="24"/>
          <w:rtl/>
        </w:rPr>
        <w:t xml:space="preserve"> לא למכור וכו'. </w:t>
      </w:r>
      <w:r w:rsidR="002468E0">
        <w:rPr>
          <w:rFonts w:ascii="David" w:hAnsi="David" w:cs="David" w:hint="cs"/>
          <w:sz w:val="24"/>
          <w:szCs w:val="24"/>
          <w:rtl/>
        </w:rPr>
        <w:t xml:space="preserve">הוא </w:t>
      </w:r>
      <w:r w:rsidR="002468E0" w:rsidRPr="002468E0">
        <w:rPr>
          <w:rFonts w:ascii="David" w:hAnsi="David" w:cs="David" w:hint="cs"/>
          <w:color w:val="FF0000"/>
          <w:sz w:val="24"/>
          <w:szCs w:val="24"/>
          <w:rtl/>
        </w:rPr>
        <w:t>יכול</w:t>
      </w:r>
      <w:r w:rsidRPr="002468E0">
        <w:rPr>
          <w:rFonts w:ascii="David" w:hAnsi="David" w:cs="David" w:hint="cs"/>
          <w:color w:val="FF0000"/>
          <w:sz w:val="24"/>
          <w:szCs w:val="24"/>
          <w:rtl/>
        </w:rPr>
        <w:t xml:space="preserve"> לאפשר למכור אבל לא לתת מתנה</w:t>
      </w:r>
      <w:r>
        <w:rPr>
          <w:rFonts w:ascii="David" w:hAnsi="David" w:cs="David" w:hint="cs"/>
          <w:sz w:val="24"/>
          <w:szCs w:val="24"/>
          <w:rtl/>
        </w:rPr>
        <w:t>. אפשר להגביל את היורש הראשון. וודאי שאפשר לעשות במפורש.</w:t>
      </w:r>
    </w:p>
    <w:p w14:paraId="387922A9" w14:textId="6E700492" w:rsidR="004372FC" w:rsidRDefault="004372FC" w:rsidP="004653FC">
      <w:pPr>
        <w:tabs>
          <w:tab w:val="left" w:pos="2138"/>
        </w:tabs>
        <w:jc w:val="both"/>
        <w:rPr>
          <w:rFonts w:ascii="David" w:hAnsi="David" w:cs="David"/>
          <w:sz w:val="24"/>
          <w:szCs w:val="24"/>
          <w:rtl/>
        </w:rPr>
      </w:pPr>
      <w:r>
        <w:rPr>
          <w:rFonts w:ascii="David" w:hAnsi="David" w:cs="David" w:hint="cs"/>
          <w:sz w:val="24"/>
          <w:szCs w:val="24"/>
          <w:rtl/>
        </w:rPr>
        <w:t xml:space="preserve">הפסיקה קבעה שאפשר להגביל את היורש הראשון גם מכוח הוראה </w:t>
      </w:r>
      <w:r w:rsidRPr="004372FC">
        <w:rPr>
          <w:rFonts w:ascii="David" w:hAnsi="David" w:cs="David" w:hint="cs"/>
          <w:sz w:val="24"/>
          <w:szCs w:val="24"/>
          <w:u w:val="single"/>
          <w:rtl/>
        </w:rPr>
        <w:t>משתמעת</w:t>
      </w:r>
      <w:r>
        <w:rPr>
          <w:rFonts w:ascii="David" w:hAnsi="David" w:cs="David" w:hint="cs"/>
          <w:sz w:val="24"/>
          <w:szCs w:val="24"/>
          <w:rtl/>
        </w:rPr>
        <w:t xml:space="preserve"> בצוואה. </w:t>
      </w:r>
      <w:r w:rsidRPr="002468E0">
        <w:rPr>
          <w:rFonts w:ascii="David" w:hAnsi="David" w:cs="David" w:hint="cs"/>
          <w:b/>
          <w:bCs/>
          <w:sz w:val="24"/>
          <w:szCs w:val="24"/>
          <w:rtl/>
        </w:rPr>
        <w:t xml:space="preserve">מגיעים שוב לנושא </w:t>
      </w:r>
      <w:r w:rsidRPr="002468E0">
        <w:rPr>
          <w:rFonts w:ascii="David" w:hAnsi="David" w:cs="David" w:hint="cs"/>
          <w:b/>
          <w:bCs/>
          <w:sz w:val="24"/>
          <w:szCs w:val="24"/>
          <w:highlight w:val="yellow"/>
          <w:rtl/>
        </w:rPr>
        <w:t>פרשנות צוואה</w:t>
      </w:r>
      <w:r>
        <w:rPr>
          <w:rFonts w:ascii="David" w:hAnsi="David" w:cs="David" w:hint="cs"/>
          <w:sz w:val="24"/>
          <w:szCs w:val="24"/>
          <w:rtl/>
        </w:rPr>
        <w:t xml:space="preserve">. </w:t>
      </w:r>
      <w:r w:rsidRPr="002468E0">
        <w:rPr>
          <w:rFonts w:ascii="David" w:hAnsi="David" w:cs="David" w:hint="cs"/>
          <w:sz w:val="24"/>
          <w:szCs w:val="24"/>
          <w:shd w:val="clear" w:color="auto" w:fill="FFFFCC"/>
          <w:rtl/>
        </w:rPr>
        <w:t xml:space="preserve">אם מקריאת מכלול הוראות הצוואה </w:t>
      </w:r>
      <w:r w:rsidRPr="002468E0">
        <w:rPr>
          <w:rFonts w:ascii="David" w:hAnsi="David" w:cs="David" w:hint="cs"/>
          <w:b/>
          <w:bCs/>
          <w:sz w:val="24"/>
          <w:szCs w:val="24"/>
          <w:shd w:val="clear" w:color="auto" w:fill="FFFFCC"/>
          <w:rtl/>
        </w:rPr>
        <w:t>משתמע</w:t>
      </w:r>
      <w:r w:rsidRPr="002468E0">
        <w:rPr>
          <w:rFonts w:ascii="David" w:hAnsi="David" w:cs="David" w:hint="cs"/>
          <w:sz w:val="24"/>
          <w:szCs w:val="24"/>
          <w:shd w:val="clear" w:color="auto" w:fill="FFFFCC"/>
          <w:rtl/>
        </w:rPr>
        <w:t xml:space="preserve"> שהמצווה רצה להגביל את היורש הראשון ואי אפשר לעשות הכל</w:t>
      </w:r>
      <w:r>
        <w:rPr>
          <w:rFonts w:ascii="David" w:hAnsi="David" w:cs="David" w:hint="cs"/>
          <w:sz w:val="24"/>
          <w:szCs w:val="24"/>
          <w:rtl/>
        </w:rPr>
        <w:t>. -אי אפשר למכור / אי אפשר לתת מתנה וכו'.</w:t>
      </w:r>
    </w:p>
    <w:p w14:paraId="261F823F" w14:textId="5FE0EAB7" w:rsidR="004372FC" w:rsidRDefault="004372FC" w:rsidP="004653FC">
      <w:pPr>
        <w:tabs>
          <w:tab w:val="left" w:pos="2138"/>
        </w:tabs>
        <w:jc w:val="both"/>
        <w:rPr>
          <w:rFonts w:ascii="David" w:hAnsi="David" w:cs="David"/>
          <w:sz w:val="24"/>
          <w:szCs w:val="24"/>
          <w:rtl/>
        </w:rPr>
      </w:pPr>
      <w:r w:rsidRPr="00827EC5">
        <w:rPr>
          <w:rFonts w:ascii="David" w:hAnsi="David" w:cs="David" w:hint="cs"/>
          <w:b/>
          <w:bCs/>
          <w:sz w:val="24"/>
          <w:szCs w:val="24"/>
          <w:highlight w:val="green"/>
          <w:rtl/>
        </w:rPr>
        <w:t>מאמר</w:t>
      </w:r>
      <w:r w:rsidRPr="00827EC5">
        <w:rPr>
          <w:rFonts w:ascii="David" w:hAnsi="David" w:cs="David" w:hint="cs"/>
          <w:sz w:val="24"/>
          <w:szCs w:val="24"/>
          <w:highlight w:val="green"/>
          <w:rtl/>
        </w:rPr>
        <w:t xml:space="preserve"> של </w:t>
      </w:r>
      <w:r w:rsidRPr="00827EC5">
        <w:rPr>
          <w:rFonts w:ascii="David" w:hAnsi="David" w:cs="David" w:hint="cs"/>
          <w:b/>
          <w:bCs/>
          <w:sz w:val="24"/>
          <w:szCs w:val="24"/>
          <w:highlight w:val="green"/>
          <w:rtl/>
        </w:rPr>
        <w:t>איילת</w:t>
      </w:r>
      <w:r w:rsidRPr="00827EC5">
        <w:rPr>
          <w:rFonts w:ascii="David" w:hAnsi="David" w:cs="David" w:hint="cs"/>
          <w:sz w:val="24"/>
          <w:szCs w:val="24"/>
          <w:highlight w:val="green"/>
          <w:rtl/>
        </w:rPr>
        <w:t xml:space="preserve"> על פרשנות צוואה שכתבה יחד עם </w:t>
      </w:r>
      <w:r w:rsidR="00A9487D">
        <w:rPr>
          <w:rFonts w:ascii="David" w:hAnsi="David" w:cs="David" w:hint="cs"/>
          <w:sz w:val="24"/>
          <w:szCs w:val="24"/>
          <w:highlight w:val="green"/>
          <w:rtl/>
        </w:rPr>
        <w:t>שלי</w:t>
      </w:r>
      <w:r w:rsidRPr="00827EC5">
        <w:rPr>
          <w:rFonts w:ascii="David" w:hAnsi="David" w:cs="David" w:hint="cs"/>
          <w:sz w:val="24"/>
          <w:szCs w:val="24"/>
          <w:highlight w:val="green"/>
          <w:rtl/>
        </w:rPr>
        <w:t xml:space="preserve"> ק</w:t>
      </w:r>
      <w:r w:rsidR="002468E0">
        <w:rPr>
          <w:rFonts w:ascii="David" w:hAnsi="David" w:cs="David" w:hint="cs"/>
          <w:sz w:val="24"/>
          <w:szCs w:val="24"/>
          <w:highlight w:val="green"/>
          <w:rtl/>
        </w:rPr>
        <w:t>ר</w:t>
      </w:r>
      <w:r w:rsidRPr="00827EC5">
        <w:rPr>
          <w:rFonts w:ascii="David" w:hAnsi="David" w:cs="David" w:hint="cs"/>
          <w:sz w:val="24"/>
          <w:szCs w:val="24"/>
          <w:highlight w:val="green"/>
          <w:rtl/>
        </w:rPr>
        <w:t>ייצר לוי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מצאו נקודה מעניינת. מעט פסקי דין שפורסמו במאגרים, </w:t>
      </w:r>
      <w:r w:rsidRPr="002468E0">
        <w:rPr>
          <w:rFonts w:ascii="David" w:hAnsi="David" w:cs="David" w:hint="cs"/>
          <w:sz w:val="24"/>
          <w:szCs w:val="24"/>
          <w:shd w:val="clear" w:color="auto" w:fill="FFFFCC"/>
          <w:rtl/>
        </w:rPr>
        <w:t xml:space="preserve">מעניין לראות שכאשר אדם מוריש </w:t>
      </w:r>
      <w:r w:rsidRPr="002468E0">
        <w:rPr>
          <w:rFonts w:ascii="David" w:hAnsi="David" w:cs="David" w:hint="cs"/>
          <w:sz w:val="24"/>
          <w:szCs w:val="24"/>
          <w:u w:val="single"/>
          <w:shd w:val="clear" w:color="auto" w:fill="FFFFCC"/>
          <w:rtl/>
        </w:rPr>
        <w:t>לבת זוג מנישואים שניים</w:t>
      </w:r>
      <w:r w:rsidRPr="002468E0">
        <w:rPr>
          <w:rFonts w:ascii="David" w:hAnsi="David" w:cs="David" w:hint="cs"/>
          <w:sz w:val="24"/>
          <w:szCs w:val="24"/>
          <w:shd w:val="clear" w:color="auto" w:fill="FFFFCC"/>
          <w:rtl/>
        </w:rPr>
        <w:t xml:space="preserve"> כיורשת ראשונה, </w:t>
      </w:r>
      <w:r w:rsidRPr="002468E0">
        <w:rPr>
          <w:rFonts w:ascii="David" w:hAnsi="David" w:cs="David" w:hint="cs"/>
          <w:sz w:val="24"/>
          <w:szCs w:val="24"/>
          <w:u w:val="single"/>
          <w:shd w:val="clear" w:color="auto" w:fill="FFFFCC"/>
          <w:rtl/>
        </w:rPr>
        <w:t>והילדים מנישואים ראשוניים</w:t>
      </w:r>
      <w:r w:rsidRPr="002468E0">
        <w:rPr>
          <w:rFonts w:ascii="David" w:hAnsi="David" w:cs="David" w:hint="cs"/>
          <w:sz w:val="24"/>
          <w:szCs w:val="24"/>
          <w:shd w:val="clear" w:color="auto" w:fill="FFFFCC"/>
          <w:rtl/>
        </w:rPr>
        <w:t xml:space="preserve"> כיורשים שניים, </w:t>
      </w:r>
      <w:r w:rsidRPr="002468E0">
        <w:rPr>
          <w:rFonts w:ascii="David" w:hAnsi="David" w:cs="David" w:hint="cs"/>
          <w:b/>
          <w:bCs/>
          <w:sz w:val="24"/>
          <w:szCs w:val="24"/>
          <w:shd w:val="clear" w:color="auto" w:fill="FFFFCC"/>
          <w:rtl/>
        </w:rPr>
        <w:t>הפסיקה נטתה יותר לקבוע שיש הוראה משתמעת שמגבילה את מה שהיורשת הראשונה זכאית לעשות ברכוש</w:t>
      </w:r>
      <w:r>
        <w:rPr>
          <w:rFonts w:ascii="David" w:hAnsi="David" w:cs="David" w:hint="cs"/>
          <w:sz w:val="24"/>
          <w:szCs w:val="24"/>
          <w:rtl/>
        </w:rPr>
        <w:t xml:space="preserve">. מה שקרה </w:t>
      </w:r>
      <w:r w:rsidRPr="004372FC">
        <w:rPr>
          <w:rFonts w:ascii="David" w:hAnsi="David" w:cs="David" w:hint="cs"/>
          <w:b/>
          <w:bCs/>
          <w:sz w:val="24"/>
          <w:szCs w:val="24"/>
          <w:shd w:val="clear" w:color="auto" w:fill="D9E2F3" w:themeFill="accent1" w:themeFillTint="33"/>
          <w:rtl/>
        </w:rPr>
        <w:t>בעניין ויספלד</w:t>
      </w:r>
      <w:r>
        <w:rPr>
          <w:rFonts w:ascii="David" w:hAnsi="David" w:cs="David" w:hint="cs"/>
          <w:sz w:val="24"/>
          <w:szCs w:val="24"/>
          <w:rtl/>
        </w:rPr>
        <w:t xml:space="preserve">. </w:t>
      </w:r>
    </w:p>
    <w:p w14:paraId="794D95D2" w14:textId="25D452C1" w:rsidR="004372FC" w:rsidRDefault="002468E0" w:rsidP="004653FC">
      <w:pPr>
        <w:tabs>
          <w:tab w:val="left" w:pos="2138"/>
        </w:tabs>
        <w:jc w:val="both"/>
        <w:rPr>
          <w:rFonts w:ascii="David" w:hAnsi="David" w:cs="David"/>
          <w:sz w:val="24"/>
          <w:szCs w:val="24"/>
          <w:rtl/>
        </w:rPr>
      </w:pPr>
      <w:r>
        <w:rPr>
          <w:rFonts w:ascii="David" w:hAnsi="David" w:cs="David" w:hint="cs"/>
          <w:sz w:val="24"/>
          <w:szCs w:val="24"/>
          <w:rtl/>
        </w:rPr>
        <w:t xml:space="preserve">לעומת זאת, </w:t>
      </w:r>
      <w:r w:rsidR="004372FC">
        <w:rPr>
          <w:rFonts w:ascii="David" w:hAnsi="David" w:cs="David" w:hint="cs"/>
          <w:sz w:val="24"/>
          <w:szCs w:val="24"/>
          <w:rtl/>
        </w:rPr>
        <w:t xml:space="preserve">אם בני זוג מורישים אחד לשני ויש להם ילדים משותפים, אז יש פחות נטייה להתקטנן ולקבוע הוראה משתמעת כזו. </w:t>
      </w:r>
    </w:p>
    <w:p w14:paraId="5D776FE2" w14:textId="4A0C0CAA" w:rsidR="002468E0" w:rsidRDefault="002468E0" w:rsidP="004653FC">
      <w:pPr>
        <w:tabs>
          <w:tab w:val="left" w:pos="2138"/>
        </w:tabs>
        <w:jc w:val="both"/>
        <w:rPr>
          <w:rFonts w:ascii="David" w:hAnsi="David" w:cs="David"/>
          <w:sz w:val="24"/>
          <w:szCs w:val="24"/>
          <w:rtl/>
        </w:rPr>
      </w:pPr>
    </w:p>
    <w:p w14:paraId="74F63F27" w14:textId="6AF82342" w:rsidR="004372FC" w:rsidRPr="000926A6" w:rsidRDefault="002468E0" w:rsidP="000926A6">
      <w:pPr>
        <w:tabs>
          <w:tab w:val="left" w:pos="2138"/>
        </w:tabs>
        <w:jc w:val="both"/>
        <w:rPr>
          <w:rFonts w:ascii="David" w:hAnsi="David" w:cs="David"/>
          <w:b/>
          <w:bCs/>
          <w:sz w:val="24"/>
          <w:szCs w:val="24"/>
          <w:u w:val="single"/>
          <w:rtl/>
        </w:rPr>
      </w:pPr>
      <w:bookmarkStart w:id="62" w:name="_Hlk95420420"/>
      <w:r w:rsidRPr="002468E0">
        <w:rPr>
          <w:rFonts w:ascii="David" w:hAnsi="David" w:cs="David" w:hint="cs"/>
          <w:b/>
          <w:bCs/>
          <w:sz w:val="24"/>
          <w:szCs w:val="24"/>
          <w:u w:val="single"/>
          <w:shd w:val="clear" w:color="auto" w:fill="FFFFCC"/>
          <w:rtl/>
        </w:rPr>
        <w:t>מה הדין כאשר היורש הראשון נפטר לפני המצווה?</w:t>
      </w:r>
    </w:p>
    <w:p w14:paraId="2ACDC1C7" w14:textId="74E06D90" w:rsidR="002468E0" w:rsidRPr="000926A6" w:rsidRDefault="002468E0" w:rsidP="00214ABA">
      <w:pPr>
        <w:pStyle w:val="a7"/>
        <w:numPr>
          <w:ilvl w:val="0"/>
          <w:numId w:val="157"/>
        </w:numPr>
        <w:tabs>
          <w:tab w:val="left" w:pos="2138"/>
        </w:tabs>
        <w:jc w:val="both"/>
        <w:rPr>
          <w:rFonts w:ascii="David" w:hAnsi="David" w:cs="David"/>
          <w:b/>
          <w:bCs/>
          <w:sz w:val="24"/>
          <w:szCs w:val="24"/>
          <w:rtl/>
        </w:rPr>
      </w:pPr>
      <w:r w:rsidRPr="000926A6">
        <w:rPr>
          <w:rFonts w:ascii="David" w:hAnsi="David" w:cs="David" w:hint="cs"/>
          <w:b/>
          <w:bCs/>
          <w:sz w:val="24"/>
          <w:szCs w:val="24"/>
          <w:rtl/>
        </w:rPr>
        <w:t>הצגת הבעיה</w:t>
      </w:r>
    </w:p>
    <w:p w14:paraId="60D83083" w14:textId="0113C6F3" w:rsidR="002468E0" w:rsidRPr="000926A6" w:rsidRDefault="002468E0" w:rsidP="00214ABA">
      <w:pPr>
        <w:pStyle w:val="a7"/>
        <w:numPr>
          <w:ilvl w:val="0"/>
          <w:numId w:val="157"/>
        </w:numPr>
        <w:tabs>
          <w:tab w:val="left" w:pos="2138"/>
        </w:tabs>
        <w:jc w:val="both"/>
        <w:rPr>
          <w:rFonts w:ascii="David" w:hAnsi="David" w:cs="David"/>
          <w:b/>
          <w:bCs/>
          <w:sz w:val="24"/>
          <w:szCs w:val="24"/>
          <w:rtl/>
        </w:rPr>
      </w:pPr>
      <w:r w:rsidRPr="000926A6">
        <w:rPr>
          <w:rFonts w:ascii="David" w:hAnsi="David" w:cs="David" w:hint="cs"/>
          <w:b/>
          <w:bCs/>
          <w:sz w:val="24"/>
          <w:szCs w:val="24"/>
          <w:rtl/>
        </w:rPr>
        <w:t>החלופות:</w:t>
      </w:r>
    </w:p>
    <w:p w14:paraId="6EC3F6B2" w14:textId="70924BF7" w:rsidR="002468E0" w:rsidRPr="000926A6" w:rsidRDefault="002468E0" w:rsidP="00214ABA">
      <w:pPr>
        <w:pStyle w:val="a7"/>
        <w:numPr>
          <w:ilvl w:val="0"/>
          <w:numId w:val="158"/>
        </w:numPr>
        <w:tabs>
          <w:tab w:val="left" w:pos="2138"/>
        </w:tabs>
        <w:jc w:val="both"/>
        <w:rPr>
          <w:rFonts w:ascii="David" w:hAnsi="David" w:cs="David"/>
          <w:sz w:val="24"/>
          <w:szCs w:val="24"/>
          <w:rtl/>
        </w:rPr>
      </w:pPr>
      <w:r w:rsidRPr="000926A6">
        <w:rPr>
          <w:rFonts w:ascii="David" w:hAnsi="David" w:cs="David" w:hint="cs"/>
          <w:sz w:val="24"/>
          <w:szCs w:val="24"/>
          <w:rtl/>
        </w:rPr>
        <w:t>הוראה משתמעת של "יורש במקום יורש".</w:t>
      </w:r>
    </w:p>
    <w:p w14:paraId="377941F6" w14:textId="72050144" w:rsidR="002468E0" w:rsidRPr="000926A6" w:rsidRDefault="002468E0" w:rsidP="00214ABA">
      <w:pPr>
        <w:pStyle w:val="a7"/>
        <w:numPr>
          <w:ilvl w:val="0"/>
          <w:numId w:val="158"/>
        </w:numPr>
        <w:tabs>
          <w:tab w:val="left" w:pos="2138"/>
        </w:tabs>
        <w:jc w:val="both"/>
        <w:rPr>
          <w:rFonts w:ascii="David" w:hAnsi="David" w:cs="David"/>
          <w:sz w:val="24"/>
          <w:szCs w:val="24"/>
          <w:rtl/>
        </w:rPr>
      </w:pPr>
      <w:r w:rsidRPr="000926A6">
        <w:rPr>
          <w:rFonts w:ascii="David" w:hAnsi="David" w:cs="David" w:hint="cs"/>
          <w:sz w:val="24"/>
          <w:szCs w:val="24"/>
          <w:rtl/>
        </w:rPr>
        <w:t>צאצאי היורש הראשון יורש</w:t>
      </w:r>
      <w:r w:rsidR="000926A6">
        <w:rPr>
          <w:rFonts w:ascii="David" w:hAnsi="David" w:cs="David" w:hint="cs"/>
          <w:sz w:val="24"/>
          <w:szCs w:val="24"/>
          <w:rtl/>
        </w:rPr>
        <w:t>ים</w:t>
      </w:r>
      <w:r w:rsidRPr="000926A6">
        <w:rPr>
          <w:rFonts w:ascii="David" w:hAnsi="David" w:cs="David" w:hint="cs"/>
          <w:sz w:val="24"/>
          <w:szCs w:val="24"/>
          <w:rtl/>
        </w:rPr>
        <w:t>, ואם אין צאצאים מתבטלת הוראת הצוואה (</w:t>
      </w:r>
      <w:r w:rsidRPr="000926A6">
        <w:rPr>
          <w:rFonts w:ascii="David" w:hAnsi="David" w:cs="David" w:hint="cs"/>
          <w:b/>
          <w:bCs/>
          <w:color w:val="4472C4" w:themeColor="accent1"/>
          <w:sz w:val="24"/>
          <w:szCs w:val="24"/>
          <w:rtl/>
        </w:rPr>
        <w:t>סעיף 49 לחוק הירושה</w:t>
      </w:r>
      <w:r w:rsidRPr="000926A6">
        <w:rPr>
          <w:rFonts w:ascii="David" w:hAnsi="David" w:cs="David" w:hint="cs"/>
          <w:sz w:val="24"/>
          <w:szCs w:val="24"/>
          <w:rtl/>
        </w:rPr>
        <w:t xml:space="preserve">). </w:t>
      </w:r>
    </w:p>
    <w:p w14:paraId="6B34C701" w14:textId="0B9FEAEC" w:rsidR="002468E0" w:rsidRPr="000926A6" w:rsidRDefault="002468E0" w:rsidP="00214ABA">
      <w:pPr>
        <w:pStyle w:val="a7"/>
        <w:numPr>
          <w:ilvl w:val="0"/>
          <w:numId w:val="158"/>
        </w:numPr>
        <w:tabs>
          <w:tab w:val="left" w:pos="2138"/>
        </w:tabs>
        <w:jc w:val="both"/>
        <w:rPr>
          <w:rFonts w:ascii="David" w:hAnsi="David" w:cs="David"/>
          <w:sz w:val="24"/>
          <w:szCs w:val="24"/>
          <w:rtl/>
        </w:rPr>
      </w:pPr>
      <w:r w:rsidRPr="000926A6">
        <w:rPr>
          <w:rFonts w:ascii="David" w:hAnsi="David" w:cs="David" w:hint="cs"/>
          <w:sz w:val="24"/>
          <w:szCs w:val="24"/>
          <w:rtl/>
        </w:rPr>
        <w:t>אין תשובה בצוואה.</w:t>
      </w:r>
    </w:p>
    <w:p w14:paraId="3994158A" w14:textId="5D6C51B7" w:rsidR="002468E0" w:rsidRPr="000926A6" w:rsidRDefault="002468E0" w:rsidP="00214ABA">
      <w:pPr>
        <w:pStyle w:val="a7"/>
        <w:numPr>
          <w:ilvl w:val="0"/>
          <w:numId w:val="157"/>
        </w:numPr>
        <w:tabs>
          <w:tab w:val="left" w:pos="2138"/>
        </w:tabs>
        <w:jc w:val="both"/>
        <w:rPr>
          <w:rFonts w:ascii="David" w:hAnsi="David" w:cs="David"/>
          <w:sz w:val="24"/>
          <w:szCs w:val="24"/>
          <w:rtl/>
        </w:rPr>
      </w:pPr>
      <w:r w:rsidRPr="000926A6">
        <w:rPr>
          <w:rFonts w:ascii="David" w:hAnsi="David" w:cs="David" w:hint="cs"/>
          <w:b/>
          <w:bCs/>
          <w:color w:val="FF0000"/>
          <w:sz w:val="24"/>
          <w:szCs w:val="24"/>
          <w:rtl/>
        </w:rPr>
        <w:t>דוגמה:</w:t>
      </w:r>
      <w:r w:rsidRPr="000926A6">
        <w:rPr>
          <w:rFonts w:ascii="David" w:hAnsi="David" w:cs="David" w:hint="cs"/>
          <w:color w:val="FF0000"/>
          <w:sz w:val="24"/>
          <w:szCs w:val="24"/>
          <w:rtl/>
        </w:rPr>
        <w:t xml:space="preserve"> </w:t>
      </w:r>
      <w:r w:rsidR="000926A6">
        <w:rPr>
          <w:rFonts w:ascii="David" w:hAnsi="David" w:cs="David" w:hint="cs"/>
          <w:sz w:val="24"/>
          <w:szCs w:val="24"/>
          <w:rtl/>
        </w:rPr>
        <w:t xml:space="preserve">תע (טב') 948-02-09 </w:t>
      </w:r>
      <w:r w:rsidR="000926A6" w:rsidRPr="000926A6">
        <w:rPr>
          <w:rFonts w:ascii="David" w:hAnsi="David" w:cs="David" w:hint="cs"/>
          <w:b/>
          <w:bCs/>
          <w:sz w:val="24"/>
          <w:szCs w:val="24"/>
          <w:shd w:val="clear" w:color="auto" w:fill="D9E2F3" w:themeFill="accent1" w:themeFillTint="33"/>
          <w:rtl/>
        </w:rPr>
        <w:t>עלימי ז"ל (המנוח) נ' עלימי</w:t>
      </w:r>
      <w:r w:rsidR="000926A6">
        <w:rPr>
          <w:rFonts w:ascii="David" w:hAnsi="David" w:cs="David" w:hint="cs"/>
          <w:sz w:val="24"/>
          <w:szCs w:val="24"/>
          <w:rtl/>
        </w:rPr>
        <w:t>.</w:t>
      </w:r>
    </w:p>
    <w:bookmarkEnd w:id="62"/>
    <w:p w14:paraId="1BC9AA53" w14:textId="4C6D9ABB" w:rsidR="00827EC5" w:rsidRDefault="00827EC5" w:rsidP="004653FC">
      <w:pPr>
        <w:tabs>
          <w:tab w:val="left" w:pos="2138"/>
        </w:tabs>
        <w:jc w:val="both"/>
        <w:rPr>
          <w:rFonts w:ascii="David" w:hAnsi="David" w:cs="David"/>
          <w:sz w:val="24"/>
          <w:szCs w:val="24"/>
          <w:rtl/>
        </w:rPr>
      </w:pPr>
      <w:r w:rsidRPr="000926A6">
        <w:rPr>
          <w:rFonts w:ascii="David" w:hAnsi="David" w:cs="David" w:hint="cs"/>
          <w:b/>
          <w:bCs/>
          <w:sz w:val="24"/>
          <w:szCs w:val="24"/>
          <w:u w:val="single"/>
          <w:rtl/>
        </w:rPr>
        <w:t>הסוג</w:t>
      </w:r>
      <w:r w:rsidR="000926A6" w:rsidRPr="000926A6">
        <w:rPr>
          <w:rFonts w:ascii="David" w:hAnsi="David" w:cs="David" w:hint="cs"/>
          <w:b/>
          <w:bCs/>
          <w:sz w:val="24"/>
          <w:szCs w:val="24"/>
          <w:u w:val="single"/>
          <w:rtl/>
        </w:rPr>
        <w:t>י</w:t>
      </w:r>
      <w:r w:rsidRPr="000926A6">
        <w:rPr>
          <w:rFonts w:ascii="David" w:hAnsi="David" w:cs="David" w:hint="cs"/>
          <w:b/>
          <w:bCs/>
          <w:sz w:val="24"/>
          <w:szCs w:val="24"/>
          <w:u w:val="single"/>
          <w:rtl/>
        </w:rPr>
        <w:t>יה</w:t>
      </w:r>
      <w:r w:rsidRPr="000926A6">
        <w:rPr>
          <w:rFonts w:ascii="David" w:hAnsi="David" w:cs="David" w:hint="cs"/>
          <w:b/>
          <w:bCs/>
          <w:sz w:val="24"/>
          <w:szCs w:val="24"/>
          <w:rtl/>
        </w:rPr>
        <w:t xml:space="preserve">: </w:t>
      </w:r>
      <w:r w:rsidRPr="000926A6">
        <w:rPr>
          <w:rFonts w:ascii="David" w:hAnsi="David" w:cs="David" w:hint="cs"/>
          <w:b/>
          <w:bCs/>
          <w:sz w:val="24"/>
          <w:szCs w:val="24"/>
          <w:shd w:val="clear" w:color="auto" w:fill="FFFFCC"/>
          <w:rtl/>
        </w:rPr>
        <w:t>מצווה קובע בצוואה שירושתו תעבור ליורש א' ולאחר פטירתו הירושה תעבור ליורש ב'</w:t>
      </w:r>
      <w:r w:rsidRPr="000926A6">
        <w:rPr>
          <w:rFonts w:ascii="David" w:hAnsi="David" w:cs="David" w:hint="cs"/>
          <w:sz w:val="24"/>
          <w:szCs w:val="24"/>
          <w:shd w:val="clear" w:color="auto" w:fill="FFFFCC"/>
          <w:rtl/>
        </w:rPr>
        <w:t>.</w:t>
      </w:r>
      <w:r w:rsidRPr="000926A6">
        <w:rPr>
          <w:rFonts w:ascii="David" w:hAnsi="David" w:cs="David" w:hint="cs"/>
          <w:b/>
          <w:bCs/>
          <w:sz w:val="24"/>
          <w:szCs w:val="24"/>
          <w:shd w:val="clear" w:color="auto" w:fill="FFFFCC"/>
          <w:rtl/>
        </w:rPr>
        <w:t xml:space="preserve"> לפני פטירת המצווה</w:t>
      </w:r>
      <w:r w:rsidRPr="000926A6">
        <w:rPr>
          <w:rFonts w:ascii="David" w:hAnsi="David" w:cs="David" w:hint="cs"/>
          <w:sz w:val="24"/>
          <w:szCs w:val="24"/>
          <w:shd w:val="clear" w:color="auto" w:fill="FFFFCC"/>
          <w:rtl/>
        </w:rPr>
        <w:t>,</w:t>
      </w:r>
      <w:r w:rsidRPr="000926A6">
        <w:rPr>
          <w:rFonts w:ascii="David" w:hAnsi="David" w:cs="David" w:hint="cs"/>
          <w:b/>
          <w:bCs/>
          <w:sz w:val="24"/>
          <w:szCs w:val="24"/>
          <w:shd w:val="clear" w:color="auto" w:fill="FFFFCC"/>
          <w:rtl/>
        </w:rPr>
        <w:t xml:space="preserve"> יורש א' נפטר</w:t>
      </w:r>
      <w:r w:rsidRPr="000926A6">
        <w:rPr>
          <w:rFonts w:ascii="David" w:hAnsi="David" w:cs="David" w:hint="cs"/>
          <w:sz w:val="24"/>
          <w:szCs w:val="24"/>
          <w:shd w:val="clear" w:color="auto" w:fill="FFFFCC"/>
          <w:rtl/>
        </w:rPr>
        <w:t xml:space="preserve">. </w:t>
      </w:r>
      <w:r w:rsidRPr="000926A6">
        <w:rPr>
          <w:rFonts w:ascii="David" w:hAnsi="David" w:cs="David" w:hint="cs"/>
          <w:b/>
          <w:bCs/>
          <w:sz w:val="24"/>
          <w:szCs w:val="24"/>
          <w:shd w:val="clear" w:color="auto" w:fill="FFFFCC"/>
          <w:rtl/>
        </w:rPr>
        <w:t>לא משנים את הצוואה</w:t>
      </w:r>
      <w:r w:rsidR="00C77D4E">
        <w:rPr>
          <w:rFonts w:ascii="David" w:hAnsi="David" w:cs="David" w:hint="cs"/>
          <w:sz w:val="24"/>
          <w:szCs w:val="24"/>
          <w:rtl/>
        </w:rPr>
        <w:t xml:space="preserve"> [אולי יש בעיה של כשרות משפטית, אולי אני לא יודעת שא' נפטר]. </w:t>
      </w:r>
      <w:r w:rsidR="00C77D4E" w:rsidRPr="000926A6">
        <w:rPr>
          <w:rFonts w:ascii="David" w:hAnsi="David" w:cs="David" w:hint="cs"/>
          <w:b/>
          <w:bCs/>
          <w:sz w:val="24"/>
          <w:szCs w:val="24"/>
          <w:shd w:val="clear" w:color="auto" w:fill="FFFFCC"/>
          <w:rtl/>
        </w:rPr>
        <w:t>המצווה הולך לעולמו</w:t>
      </w:r>
      <w:r w:rsidR="00C77D4E" w:rsidRPr="000926A6">
        <w:rPr>
          <w:rFonts w:ascii="David" w:hAnsi="David" w:cs="David" w:hint="cs"/>
          <w:sz w:val="24"/>
          <w:szCs w:val="24"/>
          <w:shd w:val="clear" w:color="auto" w:fill="FFFFCC"/>
          <w:rtl/>
        </w:rPr>
        <w:t xml:space="preserve">. </w:t>
      </w:r>
      <w:r w:rsidR="00C77D4E" w:rsidRPr="000926A6">
        <w:rPr>
          <w:rFonts w:ascii="David" w:hAnsi="David" w:cs="David" w:hint="cs"/>
          <w:b/>
          <w:bCs/>
          <w:sz w:val="24"/>
          <w:szCs w:val="24"/>
          <w:shd w:val="clear" w:color="auto" w:fill="FFFFCC"/>
          <w:rtl/>
        </w:rPr>
        <w:t>עולה שאלה מה לעשות עם הרכוש?</w:t>
      </w:r>
      <w:r w:rsidR="00C77D4E">
        <w:rPr>
          <w:rFonts w:ascii="David" w:hAnsi="David" w:cs="David" w:hint="cs"/>
          <w:sz w:val="24"/>
          <w:szCs w:val="24"/>
          <w:rtl/>
        </w:rPr>
        <w:t xml:space="preserve"> [</w:t>
      </w:r>
      <w:r w:rsidR="00C77D4E" w:rsidRPr="000926A6">
        <w:rPr>
          <w:rFonts w:ascii="David" w:hAnsi="David" w:cs="David" w:hint="cs"/>
          <w:sz w:val="24"/>
          <w:szCs w:val="24"/>
          <w:shd w:val="clear" w:color="auto" w:fill="FFFFCC"/>
          <w:rtl/>
        </w:rPr>
        <w:t>כאשר הצוואה לא אומרת שום דבר במפורש</w:t>
      </w:r>
      <w:r w:rsidR="00C77D4E">
        <w:rPr>
          <w:rFonts w:ascii="David" w:hAnsi="David" w:cs="David" w:hint="cs"/>
          <w:sz w:val="24"/>
          <w:szCs w:val="24"/>
          <w:rtl/>
        </w:rPr>
        <w:t>].</w:t>
      </w:r>
    </w:p>
    <w:p w14:paraId="27DFCBE1" w14:textId="3BBEB37B" w:rsidR="00C77D4E" w:rsidRPr="000926A6" w:rsidRDefault="00C77D4E" w:rsidP="004653FC">
      <w:pPr>
        <w:tabs>
          <w:tab w:val="left" w:pos="2138"/>
        </w:tabs>
        <w:jc w:val="both"/>
        <w:rPr>
          <w:rFonts w:ascii="David" w:hAnsi="David" w:cs="David"/>
          <w:b/>
          <w:bCs/>
          <w:sz w:val="24"/>
          <w:szCs w:val="24"/>
          <w:u w:val="single"/>
          <w:rtl/>
        </w:rPr>
      </w:pPr>
      <w:r w:rsidRPr="000926A6">
        <w:rPr>
          <w:rFonts w:ascii="David" w:hAnsi="David" w:cs="David" w:hint="cs"/>
          <w:b/>
          <w:bCs/>
          <w:sz w:val="24"/>
          <w:szCs w:val="24"/>
          <w:u w:val="single"/>
          <w:rtl/>
        </w:rPr>
        <w:t xml:space="preserve">יש כמה אפשרויות: </w:t>
      </w:r>
    </w:p>
    <w:p w14:paraId="0A002EAB" w14:textId="19C6941E" w:rsidR="00C77D4E" w:rsidRDefault="00C77D4E" w:rsidP="00214ABA">
      <w:pPr>
        <w:pStyle w:val="a7"/>
        <w:numPr>
          <w:ilvl w:val="0"/>
          <w:numId w:val="101"/>
        </w:numPr>
        <w:tabs>
          <w:tab w:val="left" w:pos="2138"/>
        </w:tabs>
        <w:jc w:val="both"/>
        <w:rPr>
          <w:rFonts w:ascii="David" w:hAnsi="David" w:cs="David"/>
          <w:sz w:val="24"/>
          <w:szCs w:val="24"/>
        </w:rPr>
      </w:pPr>
      <w:r w:rsidRPr="000926A6">
        <w:rPr>
          <w:rFonts w:ascii="David" w:hAnsi="David" w:cs="David" w:hint="cs"/>
          <w:b/>
          <w:bCs/>
          <w:sz w:val="24"/>
          <w:szCs w:val="24"/>
          <w:shd w:val="clear" w:color="auto" w:fill="FFFFCC"/>
          <w:rtl/>
        </w:rPr>
        <w:t>להגיד שכל הוראת יורש אחר יורש לפי ס'42 כוללת גם הוראה משתמעת של יורש במקום יורש</w:t>
      </w:r>
      <w:r>
        <w:rPr>
          <w:rFonts w:ascii="David" w:hAnsi="David" w:cs="David" w:hint="cs"/>
          <w:sz w:val="24"/>
          <w:szCs w:val="24"/>
          <w:rtl/>
        </w:rPr>
        <w:t xml:space="preserve">. המטרה היא שהרכוש יגיע ליורש ב'. </w:t>
      </w:r>
      <w:r w:rsidRPr="000926A6">
        <w:rPr>
          <w:rFonts w:ascii="David" w:hAnsi="David" w:cs="David" w:hint="cs"/>
          <w:b/>
          <w:bCs/>
          <w:sz w:val="24"/>
          <w:szCs w:val="24"/>
          <w:rtl/>
        </w:rPr>
        <w:t>מנגד</w:t>
      </w:r>
      <w:r w:rsidRPr="000926A6">
        <w:rPr>
          <w:rFonts w:ascii="David" w:hAnsi="David" w:cs="David" w:hint="cs"/>
          <w:sz w:val="24"/>
          <w:szCs w:val="24"/>
          <w:rtl/>
        </w:rPr>
        <w:t xml:space="preserve"> יש שיגידו שזה לא הכרחי. הזכות של היורש השני יונקת מזכותו של היורש הראשון. כלומר </w:t>
      </w:r>
      <w:r w:rsidRPr="000926A6">
        <w:rPr>
          <w:rFonts w:ascii="David" w:hAnsi="David" w:cs="David" w:hint="cs"/>
          <w:b/>
          <w:bCs/>
          <w:sz w:val="24"/>
          <w:szCs w:val="24"/>
          <w:rtl/>
        </w:rPr>
        <w:t>אם הראשון לא יורש אז גם השני לא יורש</w:t>
      </w:r>
      <w:r w:rsidRPr="000926A6">
        <w:rPr>
          <w:rFonts w:ascii="David" w:hAnsi="David" w:cs="David" w:hint="cs"/>
          <w:sz w:val="24"/>
          <w:szCs w:val="24"/>
          <w:rtl/>
        </w:rPr>
        <w:t>.</w:t>
      </w:r>
    </w:p>
    <w:p w14:paraId="722D08F4" w14:textId="77777777" w:rsidR="000926A6" w:rsidRPr="000926A6" w:rsidRDefault="000926A6" w:rsidP="000926A6">
      <w:pPr>
        <w:pStyle w:val="a7"/>
        <w:tabs>
          <w:tab w:val="left" w:pos="2138"/>
        </w:tabs>
        <w:ind w:left="360"/>
        <w:jc w:val="both"/>
        <w:rPr>
          <w:rFonts w:ascii="David" w:hAnsi="David" w:cs="David"/>
          <w:sz w:val="24"/>
          <w:szCs w:val="24"/>
          <w:rtl/>
        </w:rPr>
      </w:pPr>
    </w:p>
    <w:p w14:paraId="23A3CC89" w14:textId="77777777" w:rsidR="000926A6" w:rsidRDefault="00C77D4E" w:rsidP="00214ABA">
      <w:pPr>
        <w:pStyle w:val="a7"/>
        <w:numPr>
          <w:ilvl w:val="0"/>
          <w:numId w:val="101"/>
        </w:numPr>
        <w:tabs>
          <w:tab w:val="left" w:pos="2138"/>
        </w:tabs>
        <w:jc w:val="both"/>
        <w:rPr>
          <w:rFonts w:ascii="David" w:hAnsi="David" w:cs="David"/>
          <w:sz w:val="24"/>
          <w:szCs w:val="24"/>
        </w:rPr>
      </w:pPr>
      <w:r w:rsidRPr="000926A6">
        <w:rPr>
          <w:rFonts w:ascii="David" w:hAnsi="David" w:cs="David" w:hint="cs"/>
          <w:b/>
          <w:bCs/>
          <w:sz w:val="24"/>
          <w:szCs w:val="24"/>
          <w:shd w:val="clear" w:color="auto" w:fill="FFFFCC"/>
          <w:rtl/>
        </w:rPr>
        <w:t>צאצאי היורש הראשון יורשים</w:t>
      </w:r>
      <w:r>
        <w:rPr>
          <w:rFonts w:ascii="David" w:hAnsi="David" w:cs="David" w:hint="cs"/>
          <w:sz w:val="24"/>
          <w:szCs w:val="24"/>
          <w:rtl/>
        </w:rPr>
        <w:t xml:space="preserve">. יכול להיות שהם אח"כ צריכים להעביר ליורש ב', אבל הם יורשים. אם היה רק יורש ראשון ולא קבעתי מי יירש במקומו </w:t>
      </w:r>
      <w:r w:rsidRPr="000926A6">
        <w:rPr>
          <w:rFonts w:ascii="David" w:hAnsi="David" w:cs="David" w:hint="cs"/>
          <w:b/>
          <w:bCs/>
          <w:color w:val="4472C4" w:themeColor="accent1"/>
          <w:sz w:val="24"/>
          <w:szCs w:val="24"/>
          <w:rtl/>
        </w:rPr>
        <w:t xml:space="preserve">ס'49 </w:t>
      </w:r>
      <w:r>
        <w:rPr>
          <w:rFonts w:ascii="David" w:hAnsi="David" w:cs="David" w:hint="cs"/>
          <w:sz w:val="24"/>
          <w:szCs w:val="24"/>
          <w:rtl/>
        </w:rPr>
        <w:t xml:space="preserve">אומר שהצאצאים יורשים במקומו. </w:t>
      </w:r>
    </w:p>
    <w:p w14:paraId="21D72741" w14:textId="14D3FD29" w:rsidR="00C77D4E" w:rsidRPr="000926A6" w:rsidRDefault="00C77D4E" w:rsidP="000926A6">
      <w:pPr>
        <w:tabs>
          <w:tab w:val="left" w:pos="2138"/>
        </w:tabs>
        <w:jc w:val="both"/>
        <w:rPr>
          <w:rFonts w:ascii="David" w:hAnsi="David" w:cs="David"/>
          <w:sz w:val="24"/>
          <w:szCs w:val="24"/>
        </w:rPr>
      </w:pPr>
      <w:r w:rsidRPr="000926A6">
        <w:rPr>
          <w:rFonts w:ascii="David" w:hAnsi="David" w:cs="David" w:hint="cs"/>
          <w:sz w:val="24"/>
          <w:szCs w:val="24"/>
          <w:rtl/>
        </w:rPr>
        <w:t xml:space="preserve">בפסיקה יש 2-3 פסקי דין שדנו בסוגייה הזו. זו </w:t>
      </w:r>
      <w:r w:rsidRPr="000926A6">
        <w:rPr>
          <w:rFonts w:ascii="David" w:hAnsi="David" w:cs="David" w:hint="cs"/>
          <w:sz w:val="24"/>
          <w:szCs w:val="24"/>
          <w:highlight w:val="yellow"/>
          <w:rtl/>
        </w:rPr>
        <w:t>שאלה של פרשנות צוואה</w:t>
      </w:r>
      <w:r w:rsidRPr="000926A6">
        <w:rPr>
          <w:rFonts w:ascii="David" w:hAnsi="David" w:cs="David" w:hint="cs"/>
          <w:sz w:val="24"/>
          <w:szCs w:val="24"/>
          <w:rtl/>
        </w:rPr>
        <w:t xml:space="preserve"> ולכן אם ביהמ"ש מתערב לקבוע ברירות מחדל פרשניות בפירוש צוואה ספציפית, </w:t>
      </w:r>
      <w:r w:rsidRPr="000926A6">
        <w:rPr>
          <w:rFonts w:ascii="David" w:hAnsi="David" w:cs="David" w:hint="cs"/>
          <w:b/>
          <w:bCs/>
          <w:sz w:val="24"/>
          <w:szCs w:val="24"/>
          <w:rtl/>
        </w:rPr>
        <w:t xml:space="preserve">כל הוראה ספציפית לצוואה הזו </w:t>
      </w:r>
      <w:r w:rsidRPr="000926A6">
        <w:rPr>
          <w:rFonts w:ascii="David" w:hAnsi="David" w:cs="David" w:hint="cs"/>
          <w:b/>
          <w:bCs/>
          <w:color w:val="FF0000"/>
          <w:sz w:val="24"/>
          <w:szCs w:val="24"/>
          <w:highlight w:val="yellow"/>
          <w:u w:val="single"/>
          <w:rtl/>
        </w:rPr>
        <w:t>ולא</w:t>
      </w:r>
      <w:r w:rsidRPr="000926A6">
        <w:rPr>
          <w:rFonts w:ascii="David" w:hAnsi="David" w:cs="David" w:hint="cs"/>
          <w:b/>
          <w:bCs/>
          <w:color w:val="FF0000"/>
          <w:sz w:val="24"/>
          <w:szCs w:val="24"/>
          <w:highlight w:val="yellow"/>
          <w:rtl/>
        </w:rPr>
        <w:t xml:space="preserve"> </w:t>
      </w:r>
      <w:r w:rsidRPr="000926A6">
        <w:rPr>
          <w:rFonts w:ascii="David" w:hAnsi="David" w:cs="David" w:hint="cs"/>
          <w:b/>
          <w:bCs/>
          <w:sz w:val="24"/>
          <w:szCs w:val="24"/>
          <w:highlight w:val="yellow"/>
          <w:rtl/>
        </w:rPr>
        <w:t>יוצרת תקדים</w:t>
      </w:r>
      <w:r w:rsidRPr="000926A6">
        <w:rPr>
          <w:rFonts w:ascii="David" w:hAnsi="David" w:cs="David" w:hint="cs"/>
          <w:sz w:val="24"/>
          <w:szCs w:val="24"/>
          <w:rtl/>
        </w:rPr>
        <w:t>. כל צוואה לגופה.</w:t>
      </w:r>
    </w:p>
    <w:p w14:paraId="75BBA62D" w14:textId="66308C52" w:rsidR="00C77D4E" w:rsidRDefault="00C77D4E" w:rsidP="00214ABA">
      <w:pPr>
        <w:pStyle w:val="a7"/>
        <w:numPr>
          <w:ilvl w:val="0"/>
          <w:numId w:val="101"/>
        </w:numPr>
        <w:tabs>
          <w:tab w:val="left" w:pos="2138"/>
        </w:tabs>
        <w:jc w:val="both"/>
        <w:rPr>
          <w:rFonts w:ascii="David" w:hAnsi="David" w:cs="David"/>
          <w:sz w:val="24"/>
          <w:szCs w:val="24"/>
        </w:rPr>
      </w:pPr>
      <w:r w:rsidRPr="000926A6">
        <w:rPr>
          <w:rFonts w:ascii="David" w:hAnsi="David" w:cs="David" w:hint="cs"/>
          <w:b/>
          <w:bCs/>
          <w:sz w:val="24"/>
          <w:szCs w:val="24"/>
          <w:shd w:val="clear" w:color="auto" w:fill="FFFFCC"/>
          <w:rtl/>
        </w:rPr>
        <w:t>אין תשובה בצוואה</w:t>
      </w:r>
      <w:r w:rsidRPr="000926A6">
        <w:rPr>
          <w:rFonts w:ascii="David" w:hAnsi="David" w:cs="David" w:hint="cs"/>
          <w:sz w:val="24"/>
          <w:szCs w:val="24"/>
          <w:shd w:val="clear" w:color="auto" w:fill="FFFFCC"/>
          <w:rtl/>
        </w:rPr>
        <w:t>.</w:t>
      </w:r>
      <w:r w:rsidRPr="000926A6">
        <w:rPr>
          <w:rFonts w:ascii="David" w:hAnsi="David" w:cs="David" w:hint="cs"/>
          <w:b/>
          <w:bCs/>
          <w:sz w:val="24"/>
          <w:szCs w:val="24"/>
          <w:shd w:val="clear" w:color="auto" w:fill="FFFFCC"/>
          <w:rtl/>
        </w:rPr>
        <w:t xml:space="preserve"> אפשר לפנות לירושה ע"פ דין</w:t>
      </w:r>
      <w:r>
        <w:rPr>
          <w:rFonts w:ascii="David" w:hAnsi="David" w:cs="David" w:hint="cs"/>
          <w:sz w:val="24"/>
          <w:szCs w:val="24"/>
          <w:rtl/>
        </w:rPr>
        <w:t>.</w:t>
      </w:r>
    </w:p>
    <w:p w14:paraId="6F841488" w14:textId="61022219" w:rsidR="00C77D4E" w:rsidRDefault="00C77D4E" w:rsidP="00C77D4E">
      <w:pPr>
        <w:tabs>
          <w:tab w:val="left" w:pos="2138"/>
        </w:tabs>
        <w:jc w:val="both"/>
        <w:rPr>
          <w:rFonts w:ascii="David" w:hAnsi="David" w:cs="David"/>
          <w:sz w:val="24"/>
          <w:szCs w:val="24"/>
          <w:rtl/>
        </w:rPr>
      </w:pPr>
      <w:r w:rsidRPr="000926A6">
        <w:rPr>
          <w:rFonts w:ascii="David" w:hAnsi="David" w:cs="David" w:hint="cs"/>
          <w:b/>
          <w:bCs/>
          <w:color w:val="FF0000"/>
          <w:sz w:val="24"/>
          <w:szCs w:val="24"/>
          <w:rtl/>
        </w:rPr>
        <w:t>דוגמה לפס"ד</w:t>
      </w:r>
      <w:r>
        <w:rPr>
          <w:rFonts w:ascii="David" w:hAnsi="David" w:cs="David" w:hint="cs"/>
          <w:sz w:val="24"/>
          <w:szCs w:val="24"/>
          <w:rtl/>
        </w:rPr>
        <w:t xml:space="preserve">- </w:t>
      </w:r>
      <w:r w:rsidRPr="00C93145">
        <w:rPr>
          <w:rFonts w:ascii="David" w:hAnsi="David" w:cs="David" w:hint="cs"/>
          <w:b/>
          <w:bCs/>
          <w:sz w:val="24"/>
          <w:szCs w:val="24"/>
          <w:shd w:val="clear" w:color="auto" w:fill="D9E2F3" w:themeFill="accent1" w:themeFillTint="33"/>
          <w:rtl/>
        </w:rPr>
        <w:t>עלימי ז"ל</w:t>
      </w:r>
      <w:r w:rsidR="00C93145" w:rsidRPr="00C93145">
        <w:rPr>
          <w:rFonts w:ascii="David" w:hAnsi="David" w:cs="David" w:hint="cs"/>
          <w:b/>
          <w:bCs/>
          <w:sz w:val="24"/>
          <w:szCs w:val="24"/>
          <w:shd w:val="clear" w:color="auto" w:fill="D9E2F3" w:themeFill="accent1" w:themeFillTint="33"/>
          <w:rtl/>
        </w:rPr>
        <w:t xml:space="preserve"> (המנוח) נ' עלימי</w:t>
      </w:r>
    </w:p>
    <w:p w14:paraId="14A727B7" w14:textId="28BD82E8" w:rsidR="006545D5" w:rsidRDefault="00C77D4E" w:rsidP="00C77D4E">
      <w:pPr>
        <w:tabs>
          <w:tab w:val="left" w:pos="2138"/>
        </w:tabs>
        <w:jc w:val="both"/>
        <w:rPr>
          <w:rFonts w:ascii="David" w:hAnsi="David" w:cs="David"/>
          <w:sz w:val="24"/>
          <w:szCs w:val="24"/>
          <w:rtl/>
        </w:rPr>
      </w:pPr>
      <w:r w:rsidRPr="00C93145">
        <w:rPr>
          <w:rFonts w:ascii="David" w:hAnsi="David" w:cs="David" w:hint="cs"/>
          <w:sz w:val="24"/>
          <w:szCs w:val="24"/>
          <w:shd w:val="clear" w:color="auto" w:fill="D9E2F3" w:themeFill="accent1" w:themeFillTint="33"/>
          <w:rtl/>
        </w:rPr>
        <w:t xml:space="preserve">בני זוג ללא ילדים. </w:t>
      </w:r>
      <w:r w:rsidRPr="00CB53F2">
        <w:rPr>
          <w:rFonts w:ascii="David" w:hAnsi="David" w:cs="David" w:hint="cs"/>
          <w:b/>
          <w:bCs/>
          <w:sz w:val="24"/>
          <w:szCs w:val="24"/>
          <w:shd w:val="clear" w:color="auto" w:fill="D9E2F3" w:themeFill="accent1" w:themeFillTint="33"/>
          <w:rtl/>
        </w:rPr>
        <w:t>הגבר ערך צוואה שהוא מוריש לאשתו, ולאחר מותה הרכוש עובר לכנסייה</w:t>
      </w:r>
      <w:r w:rsidRPr="00C93145">
        <w:rPr>
          <w:rFonts w:ascii="David" w:hAnsi="David" w:cs="David" w:hint="cs"/>
          <w:sz w:val="24"/>
          <w:szCs w:val="24"/>
          <w:shd w:val="clear" w:color="auto" w:fill="D9E2F3" w:themeFill="accent1" w:themeFillTint="33"/>
          <w:rtl/>
        </w:rPr>
        <w:t xml:space="preserve">. </w:t>
      </w:r>
      <w:r w:rsidRPr="00CB53F2">
        <w:rPr>
          <w:rFonts w:ascii="David" w:hAnsi="David" w:cs="David" w:hint="cs"/>
          <w:b/>
          <w:bCs/>
          <w:sz w:val="24"/>
          <w:szCs w:val="24"/>
          <w:shd w:val="clear" w:color="auto" w:fill="D9E2F3" w:themeFill="accent1" w:themeFillTint="33"/>
          <w:rtl/>
        </w:rPr>
        <w:t>אשתו נפטרה לפניו</w:t>
      </w:r>
      <w:r w:rsidRPr="00C93145">
        <w:rPr>
          <w:rFonts w:ascii="David" w:hAnsi="David" w:cs="David" w:hint="cs"/>
          <w:sz w:val="24"/>
          <w:szCs w:val="24"/>
          <w:shd w:val="clear" w:color="auto" w:fill="D9E2F3" w:themeFill="accent1" w:themeFillTint="33"/>
          <w:rtl/>
        </w:rPr>
        <w:t>, הוא חי</w:t>
      </w:r>
      <w:r w:rsidR="000926A6">
        <w:rPr>
          <w:rFonts w:ascii="David" w:hAnsi="David" w:cs="David" w:hint="cs"/>
          <w:sz w:val="24"/>
          <w:szCs w:val="24"/>
          <w:shd w:val="clear" w:color="auto" w:fill="D9E2F3" w:themeFill="accent1" w:themeFillTint="33"/>
          <w:rtl/>
        </w:rPr>
        <w:t xml:space="preserve"> עוד</w:t>
      </w:r>
      <w:r w:rsidRPr="00C93145">
        <w:rPr>
          <w:rFonts w:ascii="David" w:hAnsi="David" w:cs="David" w:hint="cs"/>
          <w:sz w:val="24"/>
          <w:szCs w:val="24"/>
          <w:shd w:val="clear" w:color="auto" w:fill="D9E2F3" w:themeFill="accent1" w:themeFillTint="33"/>
          <w:rtl/>
        </w:rPr>
        <w:t xml:space="preserve"> 30+ שנים אחר כך. הוא </w:t>
      </w:r>
      <w:r w:rsidRPr="000926A6">
        <w:rPr>
          <w:rFonts w:ascii="David" w:hAnsi="David" w:cs="David" w:hint="cs"/>
          <w:b/>
          <w:bCs/>
          <w:sz w:val="24"/>
          <w:szCs w:val="24"/>
          <w:shd w:val="clear" w:color="auto" w:fill="D9E2F3" w:themeFill="accent1" w:themeFillTint="33"/>
          <w:rtl/>
        </w:rPr>
        <w:t>לא שינה את צוואתו</w:t>
      </w:r>
      <w:r w:rsidRPr="00C93145">
        <w:rPr>
          <w:rFonts w:ascii="David" w:hAnsi="David" w:cs="David" w:hint="cs"/>
          <w:sz w:val="24"/>
          <w:szCs w:val="24"/>
          <w:shd w:val="clear" w:color="auto" w:fill="D9E2F3" w:themeFill="accent1" w:themeFillTint="33"/>
          <w:rtl/>
        </w:rPr>
        <w:t>. אחי</w:t>
      </w:r>
      <w:r w:rsidR="006545D5" w:rsidRPr="00C93145">
        <w:rPr>
          <w:rFonts w:ascii="David" w:hAnsi="David" w:cs="David" w:hint="cs"/>
          <w:sz w:val="24"/>
          <w:szCs w:val="24"/>
          <w:shd w:val="clear" w:color="auto" w:fill="D9E2F3" w:themeFill="accent1" w:themeFillTint="33"/>
          <w:rtl/>
        </w:rPr>
        <w:t>ם</w:t>
      </w:r>
      <w:r w:rsidRPr="00C93145">
        <w:rPr>
          <w:rFonts w:ascii="David" w:hAnsi="David" w:cs="David" w:hint="cs"/>
          <w:sz w:val="24"/>
          <w:szCs w:val="24"/>
          <w:shd w:val="clear" w:color="auto" w:fill="D9E2F3" w:themeFill="accent1" w:themeFillTint="33"/>
          <w:rtl/>
        </w:rPr>
        <w:t xml:space="preserve"> ואחייני</w:t>
      </w:r>
      <w:r w:rsidR="006545D5" w:rsidRPr="00C93145">
        <w:rPr>
          <w:rFonts w:ascii="David" w:hAnsi="David" w:cs="David" w:hint="cs"/>
          <w:sz w:val="24"/>
          <w:szCs w:val="24"/>
          <w:shd w:val="clear" w:color="auto" w:fill="D9E2F3" w:themeFill="accent1" w:themeFillTint="33"/>
          <w:rtl/>
        </w:rPr>
        <w:t>ם שלו</w:t>
      </w:r>
      <w:r w:rsidRPr="00C93145">
        <w:rPr>
          <w:rFonts w:ascii="David" w:hAnsi="David" w:cs="David" w:hint="cs"/>
          <w:sz w:val="24"/>
          <w:szCs w:val="24"/>
          <w:shd w:val="clear" w:color="auto" w:fill="D9E2F3" w:themeFill="accent1" w:themeFillTint="33"/>
          <w:rtl/>
        </w:rPr>
        <w:t xml:space="preserve"> טיפלו בו </w:t>
      </w:r>
      <w:r w:rsidR="006545D5" w:rsidRPr="00C93145">
        <w:rPr>
          <w:rFonts w:ascii="David" w:hAnsi="David" w:cs="David" w:hint="cs"/>
          <w:sz w:val="24"/>
          <w:szCs w:val="24"/>
          <w:shd w:val="clear" w:color="auto" w:fill="D9E2F3" w:themeFill="accent1" w:themeFillTint="33"/>
          <w:rtl/>
        </w:rPr>
        <w:t xml:space="preserve">במסירות. </w:t>
      </w:r>
      <w:r w:rsidR="006545D5" w:rsidRPr="00CB53F2">
        <w:rPr>
          <w:rFonts w:ascii="David" w:hAnsi="David" w:cs="David" w:hint="cs"/>
          <w:b/>
          <w:bCs/>
          <w:sz w:val="24"/>
          <w:szCs w:val="24"/>
          <w:shd w:val="clear" w:color="auto" w:fill="D9E2F3" w:themeFill="accent1" w:themeFillTint="33"/>
          <w:rtl/>
        </w:rPr>
        <w:t>לאחר פטירתו עלתה שאלה למי עובר הרכוש?</w:t>
      </w:r>
      <w:r w:rsidR="006545D5" w:rsidRPr="00C93145">
        <w:rPr>
          <w:rFonts w:ascii="David" w:hAnsi="David" w:cs="David" w:hint="cs"/>
          <w:sz w:val="24"/>
          <w:szCs w:val="24"/>
          <w:shd w:val="clear" w:color="auto" w:fill="D9E2F3" w:themeFill="accent1" w:themeFillTint="33"/>
          <w:rtl/>
        </w:rPr>
        <w:t xml:space="preserve"> </w:t>
      </w:r>
      <w:r w:rsidR="006545D5" w:rsidRPr="00CB53F2">
        <w:rPr>
          <w:rFonts w:ascii="David" w:hAnsi="David" w:cs="David" w:hint="cs"/>
          <w:sz w:val="24"/>
          <w:szCs w:val="24"/>
          <w:u w:val="single"/>
          <w:shd w:val="clear" w:color="auto" w:fill="D9E2F3" w:themeFill="accent1" w:themeFillTint="33"/>
          <w:rtl/>
        </w:rPr>
        <w:t>ביהמ"ש לענייני משפחה</w:t>
      </w:r>
      <w:r w:rsidR="006545D5" w:rsidRPr="00C93145">
        <w:rPr>
          <w:rFonts w:ascii="David" w:hAnsi="David" w:cs="David" w:hint="cs"/>
          <w:sz w:val="24"/>
          <w:szCs w:val="24"/>
          <w:shd w:val="clear" w:color="auto" w:fill="D9E2F3" w:themeFill="accent1" w:themeFillTint="33"/>
          <w:rtl/>
        </w:rPr>
        <w:t xml:space="preserve"> דן בעניין, דחה את טענת הכנסייה של יורש במקום יורש. היורשת הראשונה נפטרה לפניו, ולכן יש לראות בהם לא רק כיורש אחר יורש, אלא כיורש במקום יורש. </w:t>
      </w:r>
      <w:r w:rsidR="006545D5" w:rsidRPr="00CB53F2">
        <w:rPr>
          <w:rFonts w:ascii="David" w:hAnsi="David" w:cs="David" w:hint="cs"/>
          <w:b/>
          <w:bCs/>
          <w:sz w:val="24"/>
          <w:szCs w:val="24"/>
          <w:shd w:val="clear" w:color="auto" w:fill="D9E2F3" w:themeFill="accent1" w:themeFillTint="33"/>
          <w:rtl/>
        </w:rPr>
        <w:t xml:space="preserve">ביהמ"ש לא היה נוח לאור הסיטואציה שהאחים והאחיינים טפילו </w:t>
      </w:r>
      <w:r w:rsidR="00CB53F2">
        <w:rPr>
          <w:rFonts w:ascii="David" w:hAnsi="David" w:cs="David" w:hint="cs"/>
          <w:b/>
          <w:bCs/>
          <w:sz w:val="24"/>
          <w:szCs w:val="24"/>
          <w:shd w:val="clear" w:color="auto" w:fill="D9E2F3" w:themeFill="accent1" w:themeFillTint="33"/>
          <w:rtl/>
        </w:rPr>
        <w:t xml:space="preserve">במנוח </w:t>
      </w:r>
      <w:r w:rsidR="006545D5" w:rsidRPr="00CB53F2">
        <w:rPr>
          <w:rFonts w:ascii="David" w:hAnsi="David" w:cs="David" w:hint="cs"/>
          <w:b/>
          <w:bCs/>
          <w:sz w:val="24"/>
          <w:szCs w:val="24"/>
          <w:shd w:val="clear" w:color="auto" w:fill="D9E2F3" w:themeFill="accent1" w:themeFillTint="33"/>
          <w:rtl/>
        </w:rPr>
        <w:t>במסירות, יש יורשים עתידיים מול כנסייה</w:t>
      </w:r>
      <w:r w:rsidR="006545D5" w:rsidRPr="00C93145">
        <w:rPr>
          <w:rFonts w:ascii="David" w:hAnsi="David" w:cs="David" w:hint="cs"/>
          <w:sz w:val="24"/>
          <w:szCs w:val="24"/>
          <w:shd w:val="clear" w:color="auto" w:fill="D9E2F3" w:themeFill="accent1" w:themeFillTint="33"/>
          <w:rtl/>
        </w:rPr>
        <w:t>. לא רצו לקבוע את זה כברירת מחדל. אם הכנסייה רוצה להוכיח שצריך לפרש את הצוואה באופן שהוראת יורש אחר יורש כולל</w:t>
      </w:r>
      <w:r w:rsidR="00CB53F2">
        <w:rPr>
          <w:rFonts w:ascii="David" w:hAnsi="David" w:cs="David" w:hint="cs"/>
          <w:sz w:val="24"/>
          <w:szCs w:val="24"/>
          <w:shd w:val="clear" w:color="auto" w:fill="D9E2F3" w:themeFill="accent1" w:themeFillTint="33"/>
          <w:rtl/>
        </w:rPr>
        <w:t>ת</w:t>
      </w:r>
      <w:r w:rsidR="006545D5" w:rsidRPr="00C93145">
        <w:rPr>
          <w:rFonts w:ascii="David" w:hAnsi="David" w:cs="David" w:hint="cs"/>
          <w:sz w:val="24"/>
          <w:szCs w:val="24"/>
          <w:shd w:val="clear" w:color="auto" w:fill="D9E2F3" w:themeFill="accent1" w:themeFillTint="33"/>
          <w:rtl/>
        </w:rPr>
        <w:t xml:space="preserve"> במשתמע הוראת יורש במקום יורש </w:t>
      </w:r>
      <w:r w:rsidR="006545D5" w:rsidRPr="00C93145">
        <w:rPr>
          <w:rFonts w:ascii="David" w:hAnsi="David" w:cs="David"/>
          <w:sz w:val="24"/>
          <w:szCs w:val="24"/>
          <w:shd w:val="clear" w:color="auto" w:fill="D9E2F3" w:themeFill="accent1" w:themeFillTint="33"/>
          <w:rtl/>
        </w:rPr>
        <w:t>–</w:t>
      </w:r>
      <w:r w:rsidR="006545D5" w:rsidRPr="00C93145">
        <w:rPr>
          <w:rFonts w:ascii="David" w:hAnsi="David" w:cs="David" w:hint="cs"/>
          <w:sz w:val="24"/>
          <w:szCs w:val="24"/>
          <w:shd w:val="clear" w:color="auto" w:fill="D9E2F3" w:themeFill="accent1" w:themeFillTint="33"/>
          <w:rtl/>
        </w:rPr>
        <w:t xml:space="preserve"> לא קובעים ברירת מחדל כזו</w:t>
      </w:r>
      <w:r w:rsidR="00CB53F2">
        <w:rPr>
          <w:rFonts w:ascii="David" w:hAnsi="David" w:cs="David" w:hint="cs"/>
          <w:sz w:val="24"/>
          <w:szCs w:val="24"/>
          <w:shd w:val="clear" w:color="auto" w:fill="D9E2F3" w:themeFill="accent1" w:themeFillTint="33"/>
          <w:rtl/>
        </w:rPr>
        <w:t>,</w:t>
      </w:r>
      <w:r w:rsidR="006545D5" w:rsidRPr="00C93145">
        <w:rPr>
          <w:rFonts w:ascii="David" w:hAnsi="David" w:cs="David" w:hint="cs"/>
          <w:sz w:val="24"/>
          <w:szCs w:val="24"/>
          <w:shd w:val="clear" w:color="auto" w:fill="D9E2F3" w:themeFill="accent1" w:themeFillTint="33"/>
          <w:rtl/>
        </w:rPr>
        <w:t xml:space="preserve"> אפשר לקבוע את זה בכל צוואה ספציפית אבל </w:t>
      </w:r>
      <w:r w:rsidR="006545D5" w:rsidRPr="00CB53F2">
        <w:rPr>
          <w:rFonts w:ascii="David" w:hAnsi="David" w:cs="David" w:hint="cs"/>
          <w:sz w:val="24"/>
          <w:szCs w:val="24"/>
          <w:u w:val="single"/>
          <w:shd w:val="clear" w:color="auto" w:fill="D9E2F3" w:themeFill="accent1" w:themeFillTint="33"/>
          <w:rtl/>
        </w:rPr>
        <w:t>צריך להביא ראיות</w:t>
      </w:r>
      <w:r w:rsidR="006545D5" w:rsidRPr="00C93145">
        <w:rPr>
          <w:rFonts w:ascii="David" w:hAnsi="David" w:cs="David" w:hint="cs"/>
          <w:sz w:val="24"/>
          <w:szCs w:val="24"/>
          <w:shd w:val="clear" w:color="auto" w:fill="D9E2F3" w:themeFill="accent1" w:themeFillTint="33"/>
          <w:rtl/>
        </w:rPr>
        <w:t xml:space="preserve">. הם לא הצליחו להביא ראיות. זה מראה שהם לא ידעו ולא הצליחו להוכיח שזו הכוונה. </w:t>
      </w:r>
      <w:r w:rsidR="006545D5" w:rsidRPr="00CB53F2">
        <w:rPr>
          <w:rFonts w:ascii="David" w:hAnsi="David" w:cs="David" w:hint="cs"/>
          <w:b/>
          <w:bCs/>
          <w:sz w:val="24"/>
          <w:szCs w:val="24"/>
          <w:shd w:val="clear" w:color="auto" w:fill="D9E2F3" w:themeFill="accent1" w:themeFillTint="33"/>
          <w:rtl/>
        </w:rPr>
        <w:t xml:space="preserve">הלכו לפי </w:t>
      </w:r>
      <w:r w:rsidR="00CB53F2">
        <w:rPr>
          <w:rFonts w:ascii="David" w:hAnsi="David" w:cs="David" w:hint="cs"/>
          <w:b/>
          <w:bCs/>
          <w:sz w:val="24"/>
          <w:szCs w:val="24"/>
          <w:shd w:val="clear" w:color="auto" w:fill="D9E2F3" w:themeFill="accent1" w:themeFillTint="33"/>
          <w:rtl/>
        </w:rPr>
        <w:t>ירושה</w:t>
      </w:r>
      <w:r w:rsidR="006545D5" w:rsidRPr="00CB53F2">
        <w:rPr>
          <w:rFonts w:ascii="David" w:hAnsi="David" w:cs="David" w:hint="cs"/>
          <w:b/>
          <w:bCs/>
          <w:sz w:val="24"/>
          <w:szCs w:val="24"/>
          <w:shd w:val="clear" w:color="auto" w:fill="D9E2F3" w:themeFill="accent1" w:themeFillTint="33"/>
          <w:rtl/>
        </w:rPr>
        <w:t xml:space="preserve"> </w:t>
      </w:r>
      <w:r w:rsidR="00CB53F2">
        <w:rPr>
          <w:rFonts w:ascii="David" w:hAnsi="David" w:cs="David" w:hint="cs"/>
          <w:b/>
          <w:bCs/>
          <w:sz w:val="24"/>
          <w:szCs w:val="24"/>
          <w:shd w:val="clear" w:color="auto" w:fill="D9E2F3" w:themeFill="accent1" w:themeFillTint="33"/>
          <w:rtl/>
        </w:rPr>
        <w:t xml:space="preserve">על </w:t>
      </w:r>
      <w:r w:rsidR="006545D5" w:rsidRPr="00CB53F2">
        <w:rPr>
          <w:rFonts w:ascii="David" w:hAnsi="David" w:cs="David" w:hint="cs"/>
          <w:b/>
          <w:bCs/>
          <w:sz w:val="24"/>
          <w:szCs w:val="24"/>
          <w:shd w:val="clear" w:color="auto" w:fill="D9E2F3" w:themeFill="accent1" w:themeFillTint="33"/>
          <w:rtl/>
        </w:rPr>
        <w:t>פי דין</w:t>
      </w:r>
      <w:r w:rsidR="006545D5" w:rsidRPr="00C93145">
        <w:rPr>
          <w:rFonts w:ascii="David" w:hAnsi="David" w:cs="David" w:hint="cs"/>
          <w:sz w:val="24"/>
          <w:szCs w:val="24"/>
          <w:shd w:val="clear" w:color="auto" w:fill="D9E2F3" w:themeFill="accent1" w:themeFillTint="33"/>
          <w:rtl/>
        </w:rPr>
        <w:t xml:space="preserve">. </w:t>
      </w:r>
      <w:r w:rsidR="006545D5" w:rsidRPr="00CB53F2">
        <w:rPr>
          <w:rFonts w:ascii="David" w:hAnsi="David" w:cs="David" w:hint="cs"/>
          <w:b/>
          <w:bCs/>
          <w:sz w:val="24"/>
          <w:szCs w:val="24"/>
          <w:shd w:val="clear" w:color="auto" w:fill="D9E2F3" w:themeFill="accent1" w:themeFillTint="33"/>
          <w:rtl/>
        </w:rPr>
        <w:t>הצוואה מבוטלת</w:t>
      </w:r>
      <w:r w:rsidR="006545D5" w:rsidRPr="00C93145">
        <w:rPr>
          <w:rFonts w:ascii="David" w:hAnsi="David" w:cs="David" w:hint="cs"/>
          <w:sz w:val="24"/>
          <w:szCs w:val="24"/>
          <w:shd w:val="clear" w:color="auto" w:fill="D9E2F3" w:themeFill="accent1" w:themeFillTint="33"/>
          <w:rtl/>
        </w:rPr>
        <w:t xml:space="preserve">. </w:t>
      </w:r>
      <w:r w:rsidR="006545D5" w:rsidRPr="00CB53F2">
        <w:rPr>
          <w:rFonts w:ascii="David" w:hAnsi="David" w:cs="David" w:hint="cs"/>
          <w:b/>
          <w:bCs/>
          <w:sz w:val="24"/>
          <w:szCs w:val="24"/>
          <w:shd w:val="clear" w:color="auto" w:fill="D9E2F3" w:themeFill="accent1" w:themeFillTint="33"/>
          <w:rtl/>
        </w:rPr>
        <w:t>הזכות של הכנסייה קמה מזכות הירושה של האישה</w:t>
      </w:r>
      <w:r w:rsidR="00CB53F2" w:rsidRPr="00CB53F2">
        <w:rPr>
          <w:rFonts w:ascii="David" w:hAnsi="David" w:cs="David" w:hint="cs"/>
          <w:sz w:val="24"/>
          <w:szCs w:val="24"/>
          <w:shd w:val="clear" w:color="auto" w:fill="D9E2F3" w:themeFill="accent1" w:themeFillTint="33"/>
          <w:rtl/>
        </w:rPr>
        <w:t>.</w:t>
      </w:r>
      <w:r w:rsidR="006545D5" w:rsidRPr="00CB53F2">
        <w:rPr>
          <w:rFonts w:ascii="David" w:hAnsi="David" w:cs="David" w:hint="cs"/>
          <w:b/>
          <w:bCs/>
          <w:sz w:val="24"/>
          <w:szCs w:val="24"/>
          <w:shd w:val="clear" w:color="auto" w:fill="D9E2F3" w:themeFill="accent1" w:themeFillTint="33"/>
          <w:rtl/>
        </w:rPr>
        <w:t xml:space="preserve"> הרכוש לא מתחלק לפי הצוואה אלא ע"פ דין והולך לאחים ולאחיינים</w:t>
      </w:r>
      <w:r w:rsidR="006545D5">
        <w:rPr>
          <w:rFonts w:ascii="David" w:hAnsi="David" w:cs="David" w:hint="cs"/>
          <w:sz w:val="24"/>
          <w:szCs w:val="24"/>
          <w:rtl/>
        </w:rPr>
        <w:t xml:space="preserve">. </w:t>
      </w:r>
    </w:p>
    <w:p w14:paraId="17AAE4D0" w14:textId="52E6D06A" w:rsidR="00C77D4E" w:rsidRDefault="006545D5" w:rsidP="00C77D4E">
      <w:pPr>
        <w:tabs>
          <w:tab w:val="left" w:pos="2138"/>
        </w:tabs>
        <w:jc w:val="both"/>
        <w:rPr>
          <w:rFonts w:ascii="David" w:hAnsi="David" w:cs="David"/>
          <w:sz w:val="24"/>
          <w:szCs w:val="24"/>
          <w:rtl/>
        </w:rPr>
      </w:pPr>
      <w:r w:rsidRPr="00CB53F2">
        <w:rPr>
          <w:rFonts w:ascii="David" w:hAnsi="David" w:cs="David" w:hint="cs"/>
          <w:b/>
          <w:bCs/>
          <w:sz w:val="24"/>
          <w:szCs w:val="24"/>
          <w:shd w:val="clear" w:color="auto" w:fill="D9E2F3" w:themeFill="accent1" w:themeFillTint="33"/>
          <w:rtl/>
        </w:rPr>
        <w:lastRenderedPageBreak/>
        <w:t>תוצאת פסק הדין נהפכה בערעור במחוזי</w:t>
      </w:r>
      <w:r>
        <w:rPr>
          <w:rFonts w:ascii="David" w:hAnsi="David" w:cs="David" w:hint="cs"/>
          <w:sz w:val="24"/>
          <w:szCs w:val="24"/>
          <w:rtl/>
        </w:rPr>
        <w:t xml:space="preserve">. שם הכלים המשפטיים שיישמו היו שונים, לא היה עוד דיון בשאלה האם צריך לקבוע הוראה משתמעת של יורש במקום יורש בכל מקום שיש יורש אחר יורש. </w:t>
      </w:r>
    </w:p>
    <w:p w14:paraId="7BD663A5" w14:textId="55C7CA79" w:rsidR="006545D5" w:rsidRDefault="006545D5" w:rsidP="00C77D4E">
      <w:pPr>
        <w:tabs>
          <w:tab w:val="left" w:pos="2138"/>
        </w:tabs>
        <w:jc w:val="both"/>
        <w:rPr>
          <w:rFonts w:ascii="David" w:hAnsi="David" w:cs="David"/>
          <w:sz w:val="24"/>
          <w:szCs w:val="24"/>
          <w:rtl/>
        </w:rPr>
      </w:pPr>
      <w:r>
        <w:rPr>
          <w:rFonts w:ascii="David" w:hAnsi="David" w:cs="David" w:hint="cs"/>
          <w:sz w:val="24"/>
          <w:szCs w:val="24"/>
          <w:rtl/>
        </w:rPr>
        <w:t xml:space="preserve">כל פסקי הדין שדנו בסוגייה ופורסמו היו </w:t>
      </w:r>
      <w:r w:rsidRPr="00CB53F2">
        <w:rPr>
          <w:rFonts w:ascii="David" w:hAnsi="David" w:cs="David" w:hint="cs"/>
          <w:sz w:val="24"/>
          <w:szCs w:val="24"/>
          <w:highlight w:val="yellow"/>
          <w:rtl/>
        </w:rPr>
        <w:t>בערכאות הבינוניות</w:t>
      </w:r>
      <w:r>
        <w:rPr>
          <w:rFonts w:ascii="David" w:hAnsi="David" w:cs="David" w:hint="cs"/>
          <w:sz w:val="24"/>
          <w:szCs w:val="24"/>
          <w:rtl/>
        </w:rPr>
        <w:t xml:space="preserve">- בית משפט לענייני משפחה- ולכן </w:t>
      </w:r>
      <w:r w:rsidRPr="00CB53F2">
        <w:rPr>
          <w:rFonts w:ascii="David" w:hAnsi="David" w:cs="David" w:hint="cs"/>
          <w:b/>
          <w:bCs/>
          <w:sz w:val="24"/>
          <w:szCs w:val="24"/>
          <w:highlight w:val="yellow"/>
          <w:rtl/>
        </w:rPr>
        <w:t xml:space="preserve">אין </w:t>
      </w:r>
      <w:r w:rsidR="00C23B52" w:rsidRPr="00CB53F2">
        <w:rPr>
          <w:rFonts w:ascii="David" w:hAnsi="David" w:cs="David" w:hint="cs"/>
          <w:b/>
          <w:bCs/>
          <w:sz w:val="24"/>
          <w:szCs w:val="24"/>
          <w:highlight w:val="yellow"/>
          <w:rtl/>
        </w:rPr>
        <w:t>הלכה</w:t>
      </w:r>
      <w:r w:rsidRPr="00CB53F2">
        <w:rPr>
          <w:rFonts w:ascii="David" w:hAnsi="David" w:cs="David" w:hint="cs"/>
          <w:b/>
          <w:bCs/>
          <w:sz w:val="24"/>
          <w:szCs w:val="24"/>
          <w:highlight w:val="yellow"/>
          <w:rtl/>
        </w:rPr>
        <w:t xml:space="preserve"> בסוגיה הזו</w:t>
      </w:r>
      <w:r>
        <w:rPr>
          <w:rFonts w:ascii="David" w:hAnsi="David" w:cs="David" w:hint="cs"/>
          <w:sz w:val="24"/>
          <w:szCs w:val="24"/>
          <w:rtl/>
        </w:rPr>
        <w:t xml:space="preserve">. </w:t>
      </w:r>
    </w:p>
    <w:p w14:paraId="1AEB66ED" w14:textId="53D8638B" w:rsidR="00C23B52" w:rsidRDefault="00C23B52" w:rsidP="00C77D4E">
      <w:pPr>
        <w:tabs>
          <w:tab w:val="left" w:pos="2138"/>
        </w:tabs>
        <w:jc w:val="both"/>
        <w:rPr>
          <w:rFonts w:ascii="David" w:hAnsi="David" w:cs="David"/>
          <w:sz w:val="24"/>
          <w:szCs w:val="24"/>
          <w:rtl/>
        </w:rPr>
      </w:pPr>
    </w:p>
    <w:p w14:paraId="2F6FB658" w14:textId="13198A1B" w:rsidR="00C23B52" w:rsidRPr="00C23B52" w:rsidRDefault="00C23B52" w:rsidP="00C23B52">
      <w:pPr>
        <w:tabs>
          <w:tab w:val="left" w:pos="2138"/>
        </w:tabs>
        <w:jc w:val="center"/>
        <w:rPr>
          <w:rFonts w:ascii="David" w:hAnsi="David" w:cs="David"/>
          <w:b/>
          <w:bCs/>
          <w:sz w:val="24"/>
          <w:szCs w:val="24"/>
          <w:u w:val="single"/>
          <w:rtl/>
        </w:rPr>
      </w:pPr>
      <w:r w:rsidRPr="00C23B52">
        <w:rPr>
          <w:rFonts w:ascii="David" w:hAnsi="David" w:cs="David" w:hint="cs"/>
          <w:b/>
          <w:bCs/>
          <w:sz w:val="24"/>
          <w:szCs w:val="24"/>
          <w:u w:val="single"/>
          <w:rtl/>
        </w:rPr>
        <w:t>שיעור 9- 12/12/21</w:t>
      </w:r>
      <w:r w:rsidR="00EF1913">
        <w:rPr>
          <w:rFonts w:ascii="David" w:hAnsi="David" w:cs="David" w:hint="cs"/>
          <w:b/>
          <w:bCs/>
          <w:sz w:val="24"/>
          <w:szCs w:val="24"/>
          <w:u w:val="single"/>
          <w:rtl/>
        </w:rPr>
        <w:t>- בזום</w:t>
      </w:r>
    </w:p>
    <w:p w14:paraId="6F06C2BD" w14:textId="3AA4C028" w:rsidR="004372FC" w:rsidRDefault="007C79F1" w:rsidP="004653FC">
      <w:pPr>
        <w:tabs>
          <w:tab w:val="left" w:pos="2138"/>
        </w:tabs>
        <w:jc w:val="both"/>
        <w:rPr>
          <w:rFonts w:ascii="David" w:hAnsi="David" w:cs="David"/>
          <w:sz w:val="24"/>
          <w:szCs w:val="24"/>
          <w:rtl/>
        </w:rPr>
      </w:pPr>
      <w:r>
        <w:rPr>
          <w:rFonts w:ascii="David" w:hAnsi="David" w:cs="David" w:hint="cs"/>
          <w:sz w:val="24"/>
          <w:szCs w:val="24"/>
          <w:rtl/>
        </w:rPr>
        <w:t>נסיים את הנושא של ת</w:t>
      </w:r>
      <w:r w:rsidR="00CB53F2">
        <w:rPr>
          <w:rFonts w:ascii="David" w:hAnsi="David" w:cs="David" w:hint="cs"/>
          <w:sz w:val="24"/>
          <w:szCs w:val="24"/>
          <w:rtl/>
        </w:rPr>
        <w:t>נ</w:t>
      </w:r>
      <w:r>
        <w:rPr>
          <w:rFonts w:ascii="David" w:hAnsi="David" w:cs="David" w:hint="cs"/>
          <w:sz w:val="24"/>
          <w:szCs w:val="24"/>
          <w:rtl/>
        </w:rPr>
        <w:t xml:space="preserve">יות ותנאים לצוואות. נתחיל לדבר על </w:t>
      </w:r>
      <w:r w:rsidRPr="000129AB">
        <w:rPr>
          <w:rFonts w:ascii="David" w:hAnsi="David" w:cs="David" w:hint="cs"/>
          <w:sz w:val="24"/>
          <w:szCs w:val="24"/>
          <w:shd w:val="clear" w:color="auto" w:fill="FFFFFF" w:themeFill="background1"/>
          <w:rtl/>
        </w:rPr>
        <w:t>פרשנות צוואה</w:t>
      </w:r>
      <w:r>
        <w:rPr>
          <w:rFonts w:ascii="David" w:hAnsi="David" w:cs="David" w:hint="cs"/>
          <w:sz w:val="24"/>
          <w:szCs w:val="24"/>
          <w:rtl/>
        </w:rPr>
        <w:t xml:space="preserve">. </w:t>
      </w:r>
    </w:p>
    <w:p w14:paraId="6F32AFAB" w14:textId="5D392383" w:rsidR="007C79F1" w:rsidRDefault="000129AB" w:rsidP="004653FC">
      <w:pPr>
        <w:tabs>
          <w:tab w:val="left" w:pos="2138"/>
        </w:tabs>
        <w:jc w:val="both"/>
        <w:rPr>
          <w:rFonts w:ascii="David" w:hAnsi="David" w:cs="David"/>
          <w:sz w:val="24"/>
          <w:szCs w:val="24"/>
          <w:rtl/>
        </w:rPr>
      </w:pPr>
      <w:r w:rsidRPr="000129AB">
        <w:rPr>
          <w:rFonts w:ascii="David" w:hAnsi="David" w:cs="David" w:hint="cs"/>
          <w:sz w:val="24"/>
          <w:szCs w:val="24"/>
          <w:u w:val="single"/>
          <w:rtl/>
        </w:rPr>
        <w:t>בשיעורים הקודמים</w:t>
      </w:r>
      <w:r>
        <w:rPr>
          <w:rFonts w:ascii="David" w:hAnsi="David" w:cs="David" w:hint="cs"/>
          <w:sz w:val="24"/>
          <w:szCs w:val="24"/>
          <w:rtl/>
        </w:rPr>
        <w:t xml:space="preserve">: </w:t>
      </w:r>
      <w:r w:rsidR="00493081">
        <w:rPr>
          <w:rFonts w:ascii="David" w:hAnsi="David" w:cs="David" w:hint="cs"/>
          <w:sz w:val="24"/>
          <w:szCs w:val="24"/>
          <w:rtl/>
        </w:rPr>
        <w:t>יש ברירות מחדל שחוק הירושה קובע</w:t>
      </w:r>
      <w:r>
        <w:rPr>
          <w:rFonts w:ascii="David" w:hAnsi="David" w:cs="David" w:hint="cs"/>
          <w:sz w:val="24"/>
          <w:szCs w:val="24"/>
          <w:rtl/>
        </w:rPr>
        <w:t>.</w:t>
      </w:r>
      <w:r w:rsidR="00493081">
        <w:rPr>
          <w:rFonts w:ascii="David" w:hAnsi="David" w:cs="David" w:hint="cs"/>
          <w:sz w:val="24"/>
          <w:szCs w:val="24"/>
          <w:rtl/>
        </w:rPr>
        <w:t xml:space="preserve"> הדיון שלנו הוא מהן </w:t>
      </w:r>
      <w:r w:rsidR="00D337C6">
        <w:rPr>
          <w:rFonts w:ascii="David" w:hAnsi="David" w:cs="David" w:hint="cs"/>
          <w:sz w:val="24"/>
          <w:szCs w:val="24"/>
          <w:rtl/>
        </w:rPr>
        <w:t>ברירות</w:t>
      </w:r>
      <w:r w:rsidR="00493081">
        <w:rPr>
          <w:rFonts w:ascii="David" w:hAnsi="David" w:cs="David" w:hint="cs"/>
          <w:sz w:val="24"/>
          <w:szCs w:val="24"/>
          <w:rtl/>
        </w:rPr>
        <w:t xml:space="preserve"> המחדל, מה אפשר לכלול בצוואה ויכולת השליטה של אדם לגבי מה יהיה לאחר מותו. בכיתה דיברנו על ס'41- יורש במקום יורש. ראינו בהקלטה ס'42 יורש אחר יורש. התמקדנו בנושא הכשרות של היורש השני לרשת- חריג לס'3 לחוק הירושה, מגבלות על הזכות ברכוש</w:t>
      </w:r>
      <w:r>
        <w:rPr>
          <w:rFonts w:ascii="David" w:hAnsi="David" w:cs="David" w:hint="cs"/>
          <w:sz w:val="24"/>
          <w:szCs w:val="24"/>
          <w:rtl/>
        </w:rPr>
        <w:t xml:space="preserve"> של היורש הראשון-</w:t>
      </w:r>
      <w:r w:rsidR="00493081">
        <w:rPr>
          <w:rFonts w:ascii="David" w:hAnsi="David" w:cs="David" w:hint="cs"/>
          <w:sz w:val="24"/>
          <w:szCs w:val="24"/>
          <w:rtl/>
        </w:rPr>
        <w:t xml:space="preserve"> מגבלה משתמעת, מצב שבו היורש הראשון נפטר לפני המצווה והמצווה לא שינה את הצוואה והשאיר הוראת יורש אחר יורש. </w:t>
      </w:r>
    </w:p>
    <w:p w14:paraId="458EFB41" w14:textId="77777777" w:rsidR="000129AB" w:rsidRDefault="000129AB" w:rsidP="004653FC">
      <w:pPr>
        <w:tabs>
          <w:tab w:val="left" w:pos="2138"/>
        </w:tabs>
        <w:jc w:val="both"/>
        <w:rPr>
          <w:rFonts w:ascii="David" w:hAnsi="David" w:cs="David"/>
          <w:b/>
          <w:bCs/>
          <w:sz w:val="24"/>
          <w:szCs w:val="24"/>
          <w:u w:val="single"/>
          <w:shd w:val="clear" w:color="auto" w:fill="FFFFCC"/>
          <w:rtl/>
        </w:rPr>
      </w:pPr>
    </w:p>
    <w:p w14:paraId="752E14E7" w14:textId="77777777" w:rsidR="000129AB" w:rsidRDefault="007E7E90" w:rsidP="000129AB">
      <w:pPr>
        <w:tabs>
          <w:tab w:val="left" w:pos="2138"/>
        </w:tabs>
        <w:jc w:val="both"/>
        <w:rPr>
          <w:rFonts w:ascii="David" w:hAnsi="David" w:cs="David"/>
          <w:sz w:val="24"/>
          <w:szCs w:val="24"/>
          <w:rtl/>
        </w:rPr>
      </w:pPr>
      <w:bookmarkStart w:id="63" w:name="_Hlk95421680"/>
      <w:r w:rsidRPr="000129AB">
        <w:rPr>
          <w:rFonts w:ascii="David" w:hAnsi="David" w:cs="David" w:hint="cs"/>
          <w:b/>
          <w:bCs/>
          <w:sz w:val="24"/>
          <w:szCs w:val="24"/>
          <w:u w:val="single"/>
          <w:shd w:val="clear" w:color="auto" w:fill="FFFFCC"/>
          <w:rtl/>
        </w:rPr>
        <w:t>פסלות התנאים</w:t>
      </w:r>
    </w:p>
    <w:bookmarkEnd w:id="63"/>
    <w:p w14:paraId="60A49DA2" w14:textId="7D64E0C8" w:rsidR="000129AB" w:rsidRDefault="007E7E90" w:rsidP="000129AB">
      <w:pPr>
        <w:tabs>
          <w:tab w:val="left" w:pos="2138"/>
        </w:tabs>
        <w:jc w:val="both"/>
        <w:rPr>
          <w:rFonts w:ascii="David" w:hAnsi="David" w:cs="David"/>
          <w:sz w:val="24"/>
          <w:szCs w:val="24"/>
          <w:rtl/>
        </w:rPr>
      </w:pPr>
      <w:r>
        <w:rPr>
          <w:rFonts w:ascii="David" w:hAnsi="David" w:cs="David" w:hint="cs"/>
          <w:sz w:val="24"/>
          <w:szCs w:val="24"/>
          <w:rtl/>
        </w:rPr>
        <w:t>האם אפשר להתנות כל תנאי או האם חלק מהתנאים פסולים בין היתר משיקולים של תקנת הציבור</w:t>
      </w:r>
      <w:r w:rsidR="000129AB">
        <w:rPr>
          <w:rFonts w:ascii="David" w:hAnsi="David" w:cs="David" w:hint="cs"/>
          <w:sz w:val="24"/>
          <w:szCs w:val="24"/>
          <w:rtl/>
        </w:rPr>
        <w:t xml:space="preserve">? </w:t>
      </w:r>
    </w:p>
    <w:p w14:paraId="1C463FA9" w14:textId="69C30F5B" w:rsidR="007E7E90" w:rsidRDefault="007E7E90" w:rsidP="000129AB">
      <w:pPr>
        <w:tabs>
          <w:tab w:val="left" w:pos="2138"/>
        </w:tabs>
        <w:jc w:val="both"/>
        <w:rPr>
          <w:rFonts w:ascii="David" w:hAnsi="David" w:cs="David"/>
          <w:sz w:val="24"/>
          <w:szCs w:val="24"/>
          <w:rtl/>
        </w:rPr>
      </w:pPr>
      <w:r w:rsidRPr="000129AB">
        <w:rPr>
          <w:rFonts w:ascii="David" w:hAnsi="David" w:cs="David" w:hint="cs"/>
          <w:b/>
          <w:bCs/>
          <w:sz w:val="24"/>
          <w:szCs w:val="24"/>
          <w:u w:val="single"/>
          <w:shd w:val="clear" w:color="auto" w:fill="FFFFCC"/>
          <w:rtl/>
        </w:rPr>
        <w:t>תנאים לזכייה</w:t>
      </w:r>
      <w:r w:rsidR="000129AB">
        <w:rPr>
          <w:rFonts w:ascii="David" w:hAnsi="David" w:cs="David" w:hint="cs"/>
          <w:sz w:val="24"/>
          <w:szCs w:val="24"/>
          <w:u w:val="single"/>
          <w:rtl/>
        </w:rPr>
        <w:t>-</w:t>
      </w:r>
      <w:r w:rsidRPr="000129AB">
        <w:rPr>
          <w:rFonts w:ascii="David" w:hAnsi="David" w:cs="David" w:hint="cs"/>
          <w:sz w:val="24"/>
          <w:szCs w:val="24"/>
          <w:u w:val="single"/>
          <w:rtl/>
        </w:rPr>
        <w:t xml:space="preserve"> 3 סוגים של תנאים שיכולים לדבר עליהם</w:t>
      </w:r>
      <w:r w:rsidR="000129AB">
        <w:rPr>
          <w:rFonts w:ascii="David" w:hAnsi="David" w:cs="David" w:hint="cs"/>
          <w:sz w:val="24"/>
          <w:szCs w:val="24"/>
          <w:rtl/>
        </w:rPr>
        <w:t>:</w:t>
      </w:r>
      <w:r>
        <w:rPr>
          <w:rFonts w:ascii="David" w:hAnsi="David" w:cs="David" w:hint="cs"/>
          <w:sz w:val="24"/>
          <w:szCs w:val="24"/>
          <w:rtl/>
        </w:rPr>
        <w:t xml:space="preserve"> </w:t>
      </w:r>
    </w:p>
    <w:p w14:paraId="2447047D" w14:textId="77777777" w:rsidR="000129AB" w:rsidRDefault="007E7E90" w:rsidP="004653FC">
      <w:pPr>
        <w:tabs>
          <w:tab w:val="left" w:pos="2138"/>
        </w:tabs>
        <w:jc w:val="both"/>
        <w:rPr>
          <w:rFonts w:ascii="David" w:hAnsi="David" w:cs="David"/>
          <w:b/>
          <w:bCs/>
          <w:color w:val="4472C4" w:themeColor="accent1"/>
          <w:sz w:val="24"/>
          <w:szCs w:val="24"/>
          <w:rtl/>
        </w:rPr>
      </w:pPr>
      <w:r w:rsidRPr="000129AB">
        <w:rPr>
          <w:rFonts w:ascii="David" w:hAnsi="David" w:cs="David" w:hint="cs"/>
          <w:b/>
          <w:bCs/>
          <w:sz w:val="24"/>
          <w:szCs w:val="24"/>
          <w:shd w:val="clear" w:color="auto" w:fill="FFFFCC"/>
          <w:rtl/>
        </w:rPr>
        <w:t>1)</w:t>
      </w:r>
      <w:r w:rsidR="000129AB">
        <w:rPr>
          <w:rFonts w:ascii="David" w:hAnsi="David" w:cs="David" w:hint="cs"/>
          <w:b/>
          <w:bCs/>
          <w:sz w:val="24"/>
          <w:szCs w:val="24"/>
          <w:shd w:val="clear" w:color="auto" w:fill="FFFFCC"/>
          <w:rtl/>
        </w:rPr>
        <w:t xml:space="preserve">. </w:t>
      </w:r>
      <w:r w:rsidRPr="007B5EDA">
        <w:rPr>
          <w:rFonts w:ascii="David" w:hAnsi="David" w:cs="David" w:hint="cs"/>
          <w:b/>
          <w:bCs/>
          <w:sz w:val="24"/>
          <w:szCs w:val="24"/>
          <w:u w:val="single"/>
          <w:shd w:val="clear" w:color="auto" w:fill="FFFFCC"/>
          <w:rtl/>
        </w:rPr>
        <w:t>תנאי דוחה</w:t>
      </w:r>
      <w:r>
        <w:rPr>
          <w:rFonts w:ascii="David" w:hAnsi="David" w:cs="David" w:hint="cs"/>
          <w:sz w:val="24"/>
          <w:szCs w:val="24"/>
          <w:rtl/>
        </w:rPr>
        <w:t xml:space="preserve">- </w:t>
      </w:r>
    </w:p>
    <w:p w14:paraId="0EDF3AEB" w14:textId="77777777" w:rsidR="000129AB" w:rsidRPr="000129AB" w:rsidRDefault="000129AB" w:rsidP="00214ABA">
      <w:pPr>
        <w:pStyle w:val="a7"/>
        <w:numPr>
          <w:ilvl w:val="0"/>
          <w:numId w:val="159"/>
        </w:numPr>
        <w:tabs>
          <w:tab w:val="left" w:pos="2138"/>
        </w:tabs>
        <w:jc w:val="both"/>
        <w:rPr>
          <w:rFonts w:ascii="David" w:hAnsi="David" w:cs="David"/>
          <w:sz w:val="24"/>
          <w:szCs w:val="24"/>
          <w:rtl/>
        </w:rPr>
      </w:pPr>
      <w:r w:rsidRPr="000129AB">
        <w:rPr>
          <w:rFonts w:ascii="David" w:hAnsi="David" w:cs="David" w:hint="cs"/>
          <w:b/>
          <w:bCs/>
          <w:color w:val="4472C4" w:themeColor="accent1"/>
          <w:sz w:val="24"/>
          <w:szCs w:val="24"/>
          <w:rtl/>
        </w:rPr>
        <w:t>לפי סעיף 43 לחוק הירושה</w:t>
      </w:r>
      <w:r w:rsidRPr="000129AB">
        <w:rPr>
          <w:rFonts w:ascii="David" w:hAnsi="David" w:cs="David" w:hint="cs"/>
          <w:color w:val="4472C4" w:themeColor="accent1"/>
          <w:sz w:val="24"/>
          <w:szCs w:val="24"/>
          <w:rtl/>
        </w:rPr>
        <w:t xml:space="preserve"> </w:t>
      </w:r>
      <w:r w:rsidRPr="000129AB">
        <w:rPr>
          <w:rFonts w:ascii="David" w:hAnsi="David" w:cs="David" w:hint="cs"/>
          <w:b/>
          <w:bCs/>
          <w:sz w:val="24"/>
          <w:szCs w:val="24"/>
          <w:shd w:val="clear" w:color="auto" w:fill="FFFFCC"/>
          <w:rtl/>
        </w:rPr>
        <w:t>המצווה יכול לצוות שיורש יזכה רק בהתקיים תנאי או שיגיע מועד</w:t>
      </w:r>
      <w:r w:rsidRPr="000129AB">
        <w:rPr>
          <w:rFonts w:ascii="David" w:hAnsi="David" w:cs="David" w:hint="cs"/>
          <w:sz w:val="24"/>
          <w:szCs w:val="24"/>
          <w:rtl/>
        </w:rPr>
        <w:t xml:space="preserve"> (יורש על תנאי דוחה). </w:t>
      </w:r>
    </w:p>
    <w:p w14:paraId="35A1E9D0" w14:textId="4F854C47" w:rsidR="000129AB" w:rsidRPr="007B5EDA" w:rsidRDefault="000129AB" w:rsidP="00214ABA">
      <w:pPr>
        <w:pStyle w:val="a7"/>
        <w:numPr>
          <w:ilvl w:val="0"/>
          <w:numId w:val="159"/>
        </w:numPr>
        <w:tabs>
          <w:tab w:val="left" w:pos="2138"/>
        </w:tabs>
        <w:jc w:val="both"/>
        <w:rPr>
          <w:rFonts w:ascii="David" w:hAnsi="David" w:cs="David"/>
          <w:sz w:val="24"/>
          <w:szCs w:val="24"/>
          <w:rtl/>
        </w:rPr>
      </w:pPr>
      <w:r w:rsidRPr="000129AB">
        <w:rPr>
          <w:rFonts w:ascii="David" w:hAnsi="David" w:cs="David" w:hint="cs"/>
          <w:b/>
          <w:bCs/>
          <w:sz w:val="24"/>
          <w:szCs w:val="24"/>
          <w:shd w:val="clear" w:color="auto" w:fill="FFFFCC"/>
          <w:rtl/>
        </w:rPr>
        <w:t xml:space="preserve">כל עוד לא </w:t>
      </w:r>
      <w:r w:rsidR="0042677D">
        <w:rPr>
          <w:rFonts w:ascii="David" w:hAnsi="David" w:cs="David" w:hint="cs"/>
          <w:b/>
          <w:bCs/>
          <w:sz w:val="24"/>
          <w:szCs w:val="24"/>
          <w:shd w:val="clear" w:color="auto" w:fill="FFFFCC"/>
          <w:rtl/>
        </w:rPr>
        <w:t>התקיים</w:t>
      </w:r>
      <w:r w:rsidRPr="000129AB">
        <w:rPr>
          <w:rFonts w:ascii="David" w:hAnsi="David" w:cs="David" w:hint="cs"/>
          <w:b/>
          <w:bCs/>
          <w:sz w:val="24"/>
          <w:szCs w:val="24"/>
          <w:shd w:val="clear" w:color="auto" w:fill="FFFFCC"/>
          <w:rtl/>
        </w:rPr>
        <w:t xml:space="preserve"> התנאי או לא </w:t>
      </w:r>
      <w:r w:rsidR="0042677D">
        <w:rPr>
          <w:rFonts w:ascii="David" w:hAnsi="David" w:cs="David" w:hint="cs"/>
          <w:b/>
          <w:bCs/>
          <w:sz w:val="24"/>
          <w:szCs w:val="24"/>
          <w:shd w:val="clear" w:color="auto" w:fill="FFFFCC"/>
          <w:rtl/>
        </w:rPr>
        <w:t>הגיע</w:t>
      </w:r>
      <w:r w:rsidRPr="000129AB">
        <w:rPr>
          <w:rFonts w:ascii="David" w:hAnsi="David" w:cs="David" w:hint="cs"/>
          <w:b/>
          <w:bCs/>
          <w:sz w:val="24"/>
          <w:szCs w:val="24"/>
          <w:shd w:val="clear" w:color="auto" w:fill="FFFFCC"/>
          <w:rtl/>
        </w:rPr>
        <w:t xml:space="preserve"> המועד היורש אינו זוכה</w:t>
      </w:r>
      <w:r w:rsidRPr="000129AB">
        <w:rPr>
          <w:rFonts w:ascii="David" w:hAnsi="David" w:cs="David" w:hint="cs"/>
          <w:sz w:val="24"/>
          <w:szCs w:val="24"/>
          <w:rtl/>
        </w:rPr>
        <w:t xml:space="preserve">. </w:t>
      </w:r>
    </w:p>
    <w:p w14:paraId="7A8A655C" w14:textId="2428E1A1" w:rsidR="007E7E90" w:rsidRDefault="007B5EDA" w:rsidP="004653FC">
      <w:pPr>
        <w:tabs>
          <w:tab w:val="left" w:pos="2138"/>
        </w:tabs>
        <w:jc w:val="both"/>
        <w:rPr>
          <w:rFonts w:ascii="David" w:hAnsi="David" w:cs="David"/>
          <w:sz w:val="24"/>
          <w:szCs w:val="24"/>
          <w:rtl/>
        </w:rPr>
      </w:pPr>
      <w:r w:rsidRPr="007B5EDA">
        <w:rPr>
          <w:rFonts w:ascii="David" w:hAnsi="David" w:cs="David" w:hint="cs"/>
          <w:b/>
          <w:bCs/>
          <w:color w:val="FF0000"/>
          <w:sz w:val="24"/>
          <w:szCs w:val="24"/>
          <w:u w:val="single"/>
          <w:rtl/>
        </w:rPr>
        <w:t>לדוגמה</w:t>
      </w:r>
      <w:r>
        <w:rPr>
          <w:rFonts w:ascii="David" w:hAnsi="David" w:cs="David" w:hint="cs"/>
          <w:color w:val="FF0000"/>
          <w:sz w:val="24"/>
          <w:szCs w:val="24"/>
          <w:rtl/>
        </w:rPr>
        <w:t>:</w:t>
      </w:r>
      <w:r w:rsidR="007E7E90" w:rsidRPr="007B5EDA">
        <w:rPr>
          <w:rFonts w:ascii="David" w:hAnsi="David" w:cs="David" w:hint="cs"/>
          <w:color w:val="FF0000"/>
          <w:sz w:val="24"/>
          <w:szCs w:val="24"/>
          <w:rtl/>
        </w:rPr>
        <w:t xml:space="preserve"> </w:t>
      </w:r>
      <w:r w:rsidR="007E7E90">
        <w:rPr>
          <w:rFonts w:ascii="David" w:hAnsi="David" w:cs="David" w:hint="cs"/>
          <w:sz w:val="24"/>
          <w:szCs w:val="24"/>
          <w:rtl/>
        </w:rPr>
        <w:t xml:space="preserve">הבנות יכולות לזכות (לרשת) רק אחרי שמסיימות דוקטורט / כשהן מגיעות לגיל 25. </w:t>
      </w:r>
    </w:p>
    <w:p w14:paraId="3E9FF17D" w14:textId="77777777" w:rsidR="009B6B9E" w:rsidRDefault="007E7E90" w:rsidP="009B6B9E">
      <w:pPr>
        <w:tabs>
          <w:tab w:val="left" w:pos="2138"/>
        </w:tabs>
        <w:jc w:val="both"/>
        <w:rPr>
          <w:rFonts w:ascii="David" w:hAnsi="David" w:cs="David"/>
          <w:sz w:val="24"/>
          <w:szCs w:val="24"/>
          <w:rtl/>
        </w:rPr>
      </w:pPr>
      <w:r>
        <w:rPr>
          <w:rFonts w:ascii="David" w:hAnsi="David" w:cs="David" w:hint="cs"/>
          <w:sz w:val="24"/>
          <w:szCs w:val="24"/>
          <w:rtl/>
        </w:rPr>
        <w:t>אם לא יודעים מה יהיה המצב כאשר אני אמות. כאשר מגיע הזמן שלה</w:t>
      </w:r>
      <w:r w:rsidR="007B5EDA">
        <w:rPr>
          <w:rFonts w:ascii="David" w:hAnsi="David" w:cs="David" w:hint="cs"/>
          <w:sz w:val="24"/>
          <w:szCs w:val="24"/>
          <w:rtl/>
        </w:rPr>
        <w:t>ן</w:t>
      </w:r>
      <w:r>
        <w:rPr>
          <w:rFonts w:ascii="David" w:hAnsi="David" w:cs="David" w:hint="cs"/>
          <w:sz w:val="24"/>
          <w:szCs w:val="24"/>
          <w:rtl/>
        </w:rPr>
        <w:t xml:space="preserve"> לרשת והתנאי התממש- ברגע הפטירה הן יורשות. </w:t>
      </w:r>
      <w:r w:rsidRPr="007B5EDA">
        <w:rPr>
          <w:rFonts w:ascii="David" w:hAnsi="David" w:cs="David" w:hint="cs"/>
          <w:b/>
          <w:bCs/>
          <w:sz w:val="24"/>
          <w:szCs w:val="24"/>
          <w:rtl/>
        </w:rPr>
        <w:t xml:space="preserve">אם התנאי לא התקיים או לא הגיע המועד, </w:t>
      </w:r>
      <w:r w:rsidRPr="007B5EDA">
        <w:rPr>
          <w:rFonts w:ascii="David" w:hAnsi="David" w:cs="David" w:hint="cs"/>
          <w:b/>
          <w:bCs/>
          <w:sz w:val="24"/>
          <w:szCs w:val="24"/>
          <w:u w:val="single"/>
          <w:rtl/>
        </w:rPr>
        <w:t>העיזבון צריך להתנהל ע"י מנהל עיזבון</w:t>
      </w:r>
      <w:r w:rsidRPr="007B5EDA">
        <w:rPr>
          <w:rFonts w:ascii="David" w:hAnsi="David" w:cs="David" w:hint="cs"/>
          <w:b/>
          <w:bCs/>
          <w:sz w:val="24"/>
          <w:szCs w:val="24"/>
          <w:rtl/>
        </w:rPr>
        <w:t xml:space="preserve"> עד שיתקיים התנאי או עד שיתברר שהתנאי לא יכול להתקיים</w:t>
      </w:r>
      <w:r>
        <w:rPr>
          <w:rFonts w:ascii="David" w:hAnsi="David" w:cs="David" w:hint="cs"/>
          <w:sz w:val="24"/>
          <w:szCs w:val="24"/>
          <w:rtl/>
        </w:rPr>
        <w:t xml:space="preserve">. </w:t>
      </w:r>
      <w:r w:rsidRPr="007B5EDA">
        <w:rPr>
          <w:rFonts w:ascii="David" w:hAnsi="David" w:cs="David" w:hint="cs"/>
          <w:b/>
          <w:bCs/>
          <w:color w:val="FF0000"/>
          <w:sz w:val="24"/>
          <w:szCs w:val="24"/>
          <w:rtl/>
        </w:rPr>
        <w:t>למשל</w:t>
      </w:r>
      <w:r>
        <w:rPr>
          <w:rFonts w:ascii="David" w:hAnsi="David" w:cs="David" w:hint="cs"/>
          <w:sz w:val="24"/>
          <w:szCs w:val="24"/>
          <w:rtl/>
        </w:rPr>
        <w:t xml:space="preserve">- ייקח זמן להשלים תואר. </w:t>
      </w:r>
      <w:r w:rsidRPr="007B5EDA">
        <w:rPr>
          <w:rFonts w:ascii="David" w:hAnsi="David" w:cs="David" w:hint="cs"/>
          <w:color w:val="FF0000"/>
          <w:sz w:val="24"/>
          <w:szCs w:val="24"/>
          <w:rtl/>
        </w:rPr>
        <w:t>לא מדברים על חוקיות התנאי</w:t>
      </w:r>
      <w:r>
        <w:rPr>
          <w:rFonts w:ascii="David" w:hAnsi="David" w:cs="David" w:hint="cs"/>
          <w:sz w:val="24"/>
          <w:szCs w:val="24"/>
          <w:rtl/>
        </w:rPr>
        <w:t>. יש אפשרות לקבוע שהתנאי כבר לא יתקיים בעתיד.</w:t>
      </w:r>
    </w:p>
    <w:p w14:paraId="3744A60E" w14:textId="19002CBE" w:rsidR="007B5EDA" w:rsidRDefault="007E7E90" w:rsidP="009B6B9E">
      <w:pPr>
        <w:tabs>
          <w:tab w:val="left" w:pos="2138"/>
        </w:tabs>
        <w:jc w:val="both"/>
        <w:rPr>
          <w:rFonts w:ascii="David" w:hAnsi="David" w:cs="David"/>
          <w:sz w:val="24"/>
          <w:szCs w:val="24"/>
          <w:rtl/>
        </w:rPr>
      </w:pPr>
      <w:r w:rsidRPr="007B5EDA">
        <w:rPr>
          <w:rFonts w:ascii="David" w:hAnsi="David" w:cs="David" w:hint="cs"/>
          <w:b/>
          <w:bCs/>
          <w:sz w:val="24"/>
          <w:szCs w:val="24"/>
          <w:shd w:val="clear" w:color="auto" w:fill="FFFFCC"/>
          <w:rtl/>
        </w:rPr>
        <w:t>2)</w:t>
      </w:r>
      <w:r w:rsidR="007B5EDA">
        <w:rPr>
          <w:rFonts w:ascii="David" w:hAnsi="David" w:cs="David" w:hint="cs"/>
          <w:b/>
          <w:bCs/>
          <w:sz w:val="24"/>
          <w:szCs w:val="24"/>
          <w:shd w:val="clear" w:color="auto" w:fill="FFFFCC"/>
          <w:rtl/>
        </w:rPr>
        <w:t xml:space="preserve">. </w:t>
      </w:r>
      <w:r w:rsidRPr="007B5EDA">
        <w:rPr>
          <w:rFonts w:ascii="David" w:hAnsi="David" w:cs="David" w:hint="cs"/>
          <w:b/>
          <w:bCs/>
          <w:sz w:val="24"/>
          <w:szCs w:val="24"/>
          <w:u w:val="single"/>
          <w:shd w:val="clear" w:color="auto" w:fill="FFFFCC"/>
          <w:rtl/>
        </w:rPr>
        <w:t>תנאי מפסיק</w:t>
      </w:r>
      <w:r>
        <w:rPr>
          <w:rFonts w:ascii="David" w:hAnsi="David" w:cs="David" w:hint="cs"/>
          <w:sz w:val="24"/>
          <w:szCs w:val="24"/>
          <w:rtl/>
        </w:rPr>
        <w:t xml:space="preserve">- </w:t>
      </w:r>
    </w:p>
    <w:p w14:paraId="159CAEA9" w14:textId="460C0C72" w:rsidR="007B5EDA" w:rsidRDefault="007B5EDA" w:rsidP="00214ABA">
      <w:pPr>
        <w:pStyle w:val="a7"/>
        <w:numPr>
          <w:ilvl w:val="0"/>
          <w:numId w:val="160"/>
        </w:numPr>
        <w:tabs>
          <w:tab w:val="left" w:pos="2138"/>
        </w:tabs>
        <w:jc w:val="both"/>
        <w:rPr>
          <w:rFonts w:ascii="David" w:hAnsi="David" w:cs="David"/>
          <w:sz w:val="24"/>
          <w:szCs w:val="24"/>
        </w:rPr>
      </w:pPr>
      <w:r w:rsidRPr="007B5EDA">
        <w:rPr>
          <w:rFonts w:ascii="David" w:hAnsi="David" w:cs="David" w:hint="cs"/>
          <w:b/>
          <w:bCs/>
          <w:color w:val="4472C4" w:themeColor="accent1"/>
          <w:sz w:val="24"/>
          <w:szCs w:val="24"/>
          <w:rtl/>
        </w:rPr>
        <w:t>סעיף 44 לחוק הירושה</w:t>
      </w:r>
      <w:r w:rsidRPr="007B5EDA">
        <w:rPr>
          <w:rFonts w:ascii="David" w:hAnsi="David" w:cs="David" w:hint="cs"/>
          <w:color w:val="4472C4" w:themeColor="accent1"/>
          <w:sz w:val="24"/>
          <w:szCs w:val="24"/>
          <w:rtl/>
        </w:rPr>
        <w:t xml:space="preserve"> </w:t>
      </w:r>
      <w:r w:rsidRPr="007B5EDA">
        <w:rPr>
          <w:rFonts w:ascii="David" w:hAnsi="David" w:cs="David" w:hint="cs"/>
          <w:b/>
          <w:bCs/>
          <w:sz w:val="24"/>
          <w:szCs w:val="24"/>
          <w:shd w:val="clear" w:color="auto" w:fill="FFFFCC"/>
          <w:rtl/>
        </w:rPr>
        <w:t>מאפשר למצווה לקבוע תנאי שמביא לפקיעת זכות הירושה של הזוכה</w:t>
      </w:r>
      <w:r w:rsidRPr="007B5EDA">
        <w:rPr>
          <w:rFonts w:ascii="David" w:hAnsi="David" w:cs="David" w:hint="cs"/>
          <w:sz w:val="24"/>
          <w:szCs w:val="24"/>
          <w:rtl/>
        </w:rPr>
        <w:t>.</w:t>
      </w:r>
    </w:p>
    <w:p w14:paraId="13D2E362" w14:textId="4840016C" w:rsidR="007B5EDA" w:rsidRPr="007B5EDA" w:rsidRDefault="007B5EDA" w:rsidP="00214ABA">
      <w:pPr>
        <w:pStyle w:val="a7"/>
        <w:numPr>
          <w:ilvl w:val="0"/>
          <w:numId w:val="160"/>
        </w:numPr>
        <w:tabs>
          <w:tab w:val="left" w:pos="2138"/>
        </w:tabs>
        <w:jc w:val="both"/>
        <w:rPr>
          <w:rFonts w:ascii="David" w:hAnsi="David" w:cs="David"/>
          <w:sz w:val="24"/>
          <w:szCs w:val="24"/>
          <w:rtl/>
        </w:rPr>
      </w:pPr>
      <w:r w:rsidRPr="007B5EDA">
        <w:rPr>
          <w:rFonts w:ascii="David" w:hAnsi="David" w:cs="David" w:hint="cs"/>
          <w:b/>
          <w:bCs/>
          <w:sz w:val="24"/>
          <w:szCs w:val="24"/>
          <w:shd w:val="clear" w:color="auto" w:fill="FFFFCC"/>
          <w:rtl/>
        </w:rPr>
        <w:t>כאן הזוכה יורש מיד, אבל יחדל לזכות אם יתקיים התנאי</w:t>
      </w:r>
      <w:r w:rsidRPr="007B5EDA">
        <w:rPr>
          <w:rFonts w:ascii="David" w:hAnsi="David" w:cs="David" w:hint="cs"/>
          <w:sz w:val="24"/>
          <w:szCs w:val="24"/>
          <w:rtl/>
        </w:rPr>
        <w:t>.</w:t>
      </w:r>
    </w:p>
    <w:p w14:paraId="2C7172DA" w14:textId="7EBA5F6A" w:rsidR="007E7E90" w:rsidRDefault="007E7E90" w:rsidP="007E7E90">
      <w:pPr>
        <w:tabs>
          <w:tab w:val="left" w:pos="2138"/>
        </w:tabs>
        <w:jc w:val="both"/>
        <w:rPr>
          <w:rFonts w:ascii="David" w:hAnsi="David" w:cs="David"/>
          <w:sz w:val="24"/>
          <w:szCs w:val="24"/>
          <w:rtl/>
        </w:rPr>
      </w:pPr>
      <w:r w:rsidRPr="007B5EDA">
        <w:rPr>
          <w:rFonts w:ascii="David" w:hAnsi="David" w:cs="David" w:hint="cs"/>
          <w:b/>
          <w:bCs/>
          <w:color w:val="FF0000"/>
          <w:sz w:val="24"/>
          <w:szCs w:val="24"/>
          <w:rtl/>
        </w:rPr>
        <w:t>דוגמה נפוצה-</w:t>
      </w:r>
      <w:r w:rsidRPr="007B5EDA">
        <w:rPr>
          <w:rFonts w:ascii="David" w:hAnsi="David" w:cs="David" w:hint="cs"/>
          <w:color w:val="FF0000"/>
          <w:sz w:val="24"/>
          <w:szCs w:val="24"/>
          <w:rtl/>
        </w:rPr>
        <w:t xml:space="preserve"> </w:t>
      </w:r>
      <w:r>
        <w:rPr>
          <w:rFonts w:ascii="David" w:hAnsi="David" w:cs="David" w:hint="cs"/>
          <w:sz w:val="24"/>
          <w:szCs w:val="24"/>
          <w:rtl/>
        </w:rPr>
        <w:t xml:space="preserve">אנשים מורישים לבת הזוג את הדירה, אבל הם אומרים שאם יהיה לה בן זוג חדש [תנאי מפסיק] אז הזכויות בדירה יעברו לילדים. </w:t>
      </w:r>
      <w:r w:rsidRPr="007B5EDA">
        <w:rPr>
          <w:rFonts w:ascii="David" w:hAnsi="David" w:cs="David" w:hint="cs"/>
          <w:sz w:val="24"/>
          <w:szCs w:val="24"/>
          <w:highlight w:val="yellow"/>
          <w:rtl/>
        </w:rPr>
        <w:t xml:space="preserve">ברגע שמתקיים תנאי מפסיק </w:t>
      </w:r>
      <w:r w:rsidRPr="007B5EDA">
        <w:rPr>
          <w:rFonts w:ascii="David" w:hAnsi="David" w:cs="David"/>
          <w:sz w:val="24"/>
          <w:szCs w:val="24"/>
          <w:highlight w:val="yellow"/>
        </w:rPr>
        <w:sym w:font="Wingdings" w:char="F0DF"/>
      </w:r>
      <w:r w:rsidRPr="007B5EDA">
        <w:rPr>
          <w:rFonts w:ascii="David" w:hAnsi="David" w:cs="David" w:hint="cs"/>
          <w:sz w:val="24"/>
          <w:szCs w:val="24"/>
          <w:highlight w:val="yellow"/>
          <w:rtl/>
        </w:rPr>
        <w:t xml:space="preserve"> היורש חדל מלזכות</w:t>
      </w:r>
      <w:r>
        <w:rPr>
          <w:rFonts w:ascii="David" w:hAnsi="David" w:cs="David" w:hint="cs"/>
          <w:sz w:val="24"/>
          <w:szCs w:val="24"/>
          <w:rtl/>
        </w:rPr>
        <w:t>.</w:t>
      </w:r>
    </w:p>
    <w:p w14:paraId="42EAB44A" w14:textId="0DA04726" w:rsidR="007E7E90" w:rsidRDefault="007B5EDA" w:rsidP="007E7E90">
      <w:pPr>
        <w:tabs>
          <w:tab w:val="left" w:pos="2138"/>
        </w:tabs>
        <w:jc w:val="both"/>
        <w:rPr>
          <w:rFonts w:ascii="David" w:hAnsi="David" w:cs="David"/>
          <w:sz w:val="24"/>
          <w:szCs w:val="24"/>
          <w:rtl/>
        </w:rPr>
      </w:pPr>
      <w:r w:rsidRPr="007B5EDA">
        <w:rPr>
          <w:rFonts w:ascii="David" w:hAnsi="David" w:cs="David" w:hint="cs"/>
          <w:b/>
          <w:bCs/>
          <w:color w:val="FF0000"/>
          <w:sz w:val="24"/>
          <w:szCs w:val="24"/>
          <w:rtl/>
        </w:rPr>
        <w:t>לדוגמה:</w:t>
      </w:r>
      <w:r w:rsidRPr="007B5EDA">
        <w:rPr>
          <w:rFonts w:ascii="David" w:hAnsi="David" w:cs="David" w:hint="cs"/>
          <w:color w:val="FF0000"/>
          <w:sz w:val="24"/>
          <w:szCs w:val="24"/>
          <w:rtl/>
        </w:rPr>
        <w:t xml:space="preserve"> </w:t>
      </w:r>
      <w:r w:rsidR="007E7E90">
        <w:rPr>
          <w:rFonts w:ascii="David" w:hAnsi="David" w:cs="David" w:hint="cs"/>
          <w:sz w:val="24"/>
          <w:szCs w:val="24"/>
          <w:rtl/>
        </w:rPr>
        <w:t xml:space="preserve">אם אני מנהלת אורח חיים דתי והילדים מפסיקים להתנהל לפי אורח חיים דתי </w:t>
      </w:r>
      <w:r w:rsidR="007E7E90" w:rsidRPr="007E7E90">
        <w:rPr>
          <w:rFonts w:ascii="David" w:hAnsi="David" w:cs="David"/>
          <w:sz w:val="24"/>
          <w:szCs w:val="24"/>
        </w:rPr>
        <w:sym w:font="Wingdings" w:char="F0DF"/>
      </w:r>
      <w:r w:rsidR="007E7E90">
        <w:rPr>
          <w:rFonts w:ascii="David" w:hAnsi="David" w:cs="David" w:hint="cs"/>
          <w:sz w:val="24"/>
          <w:szCs w:val="24"/>
          <w:rtl/>
        </w:rPr>
        <w:t xml:space="preserve"> הם חדלים מלזכות בירושה. </w:t>
      </w:r>
      <w:r w:rsidR="007E7E90" w:rsidRPr="007B5EDA">
        <w:rPr>
          <w:rFonts w:ascii="David" w:hAnsi="David" w:cs="David" w:hint="cs"/>
          <w:b/>
          <w:bCs/>
          <w:sz w:val="24"/>
          <w:szCs w:val="24"/>
          <w:rtl/>
        </w:rPr>
        <w:t>מה אפשר לקבוע?</w:t>
      </w:r>
      <w:r w:rsidR="007E7E90">
        <w:rPr>
          <w:rFonts w:ascii="David" w:hAnsi="David" w:cs="David" w:hint="cs"/>
          <w:sz w:val="24"/>
          <w:szCs w:val="24"/>
          <w:rtl/>
        </w:rPr>
        <w:t xml:space="preserve"> </w:t>
      </w:r>
      <w:r w:rsidR="007E7E90" w:rsidRPr="007B5EDA">
        <w:rPr>
          <w:rFonts w:ascii="David" w:hAnsi="David" w:cs="David" w:hint="cs"/>
          <w:b/>
          <w:bCs/>
          <w:sz w:val="24"/>
          <w:szCs w:val="24"/>
          <w:rtl/>
        </w:rPr>
        <w:t>קשור לתקנת הציבור</w:t>
      </w:r>
      <w:r w:rsidR="007E7E90">
        <w:rPr>
          <w:rFonts w:ascii="David" w:hAnsi="David" w:cs="David" w:hint="cs"/>
          <w:sz w:val="24"/>
          <w:szCs w:val="24"/>
          <w:rtl/>
        </w:rPr>
        <w:t>.</w:t>
      </w:r>
    </w:p>
    <w:p w14:paraId="2BB3AF95" w14:textId="78F79786" w:rsidR="007B5EDA" w:rsidRDefault="007B5EDA" w:rsidP="00382E58">
      <w:pPr>
        <w:tabs>
          <w:tab w:val="left" w:pos="2138"/>
        </w:tabs>
        <w:jc w:val="both"/>
        <w:rPr>
          <w:rFonts w:ascii="David" w:hAnsi="David" w:cs="David"/>
          <w:sz w:val="24"/>
          <w:szCs w:val="24"/>
          <w:rtl/>
        </w:rPr>
      </w:pPr>
    </w:p>
    <w:p w14:paraId="4D7CDAE7" w14:textId="304DEA9F" w:rsidR="007B5EDA" w:rsidRPr="007B5EDA" w:rsidRDefault="007B5EDA" w:rsidP="00382E58">
      <w:pPr>
        <w:tabs>
          <w:tab w:val="left" w:pos="2138"/>
        </w:tabs>
        <w:jc w:val="both"/>
        <w:rPr>
          <w:rFonts w:ascii="David" w:hAnsi="David" w:cs="David"/>
          <w:b/>
          <w:bCs/>
          <w:sz w:val="24"/>
          <w:szCs w:val="24"/>
          <w:u w:val="single"/>
          <w:rtl/>
        </w:rPr>
      </w:pPr>
      <w:bookmarkStart w:id="64" w:name="_Hlk95422018"/>
      <w:r w:rsidRPr="008E6204">
        <w:rPr>
          <w:rFonts w:ascii="David" w:hAnsi="David" w:cs="David" w:hint="cs"/>
          <w:b/>
          <w:bCs/>
          <w:sz w:val="24"/>
          <w:szCs w:val="24"/>
          <w:u w:val="single"/>
          <w:shd w:val="clear" w:color="auto" w:fill="FFFFCC"/>
          <w:rtl/>
        </w:rPr>
        <w:t>תוצאות התקיימותו של תנאי מפסיק</w:t>
      </w:r>
      <w:r w:rsidRPr="007B5EDA">
        <w:rPr>
          <w:rFonts w:ascii="David" w:hAnsi="David" w:cs="David" w:hint="cs"/>
          <w:b/>
          <w:bCs/>
          <w:sz w:val="24"/>
          <w:szCs w:val="24"/>
          <w:u w:val="single"/>
          <w:rtl/>
        </w:rPr>
        <w:t xml:space="preserve"> </w:t>
      </w:r>
    </w:p>
    <w:p w14:paraId="110197BF" w14:textId="6914CB60" w:rsidR="007B5EDA" w:rsidRDefault="007B5EDA" w:rsidP="00214ABA">
      <w:pPr>
        <w:pStyle w:val="a7"/>
        <w:numPr>
          <w:ilvl w:val="0"/>
          <w:numId w:val="161"/>
        </w:numPr>
        <w:tabs>
          <w:tab w:val="left" w:pos="2138"/>
        </w:tabs>
        <w:jc w:val="both"/>
        <w:rPr>
          <w:rFonts w:ascii="David" w:hAnsi="David" w:cs="David"/>
          <w:sz w:val="24"/>
          <w:szCs w:val="24"/>
        </w:rPr>
      </w:pPr>
      <w:r w:rsidRPr="008E6204">
        <w:rPr>
          <w:rFonts w:ascii="David" w:hAnsi="David" w:cs="David" w:hint="cs"/>
          <w:sz w:val="24"/>
          <w:szCs w:val="24"/>
          <w:shd w:val="clear" w:color="auto" w:fill="FFFFCC"/>
          <w:rtl/>
        </w:rPr>
        <w:t xml:space="preserve">כאשר </w:t>
      </w:r>
      <w:r w:rsidRPr="008E6204">
        <w:rPr>
          <w:rFonts w:ascii="David" w:hAnsi="David" w:cs="David" w:hint="cs"/>
          <w:b/>
          <w:bCs/>
          <w:sz w:val="24"/>
          <w:szCs w:val="24"/>
          <w:shd w:val="clear" w:color="auto" w:fill="FFFFCC"/>
          <w:rtl/>
        </w:rPr>
        <w:t>המצווה קבע יורש חלופי</w:t>
      </w:r>
      <w:r w:rsidRPr="008E6204">
        <w:rPr>
          <w:rFonts w:ascii="David" w:hAnsi="David" w:cs="David" w:hint="cs"/>
          <w:sz w:val="24"/>
          <w:szCs w:val="24"/>
          <w:shd w:val="clear" w:color="auto" w:fill="FFFFCC"/>
          <w:rtl/>
        </w:rPr>
        <w:t xml:space="preserve">- מצב של </w:t>
      </w:r>
      <w:r w:rsidRPr="008E6204">
        <w:rPr>
          <w:rFonts w:ascii="David" w:hAnsi="David" w:cs="David" w:hint="cs"/>
          <w:b/>
          <w:bCs/>
          <w:sz w:val="24"/>
          <w:szCs w:val="24"/>
          <w:shd w:val="clear" w:color="auto" w:fill="FFFFCC"/>
          <w:rtl/>
        </w:rPr>
        <w:t>יורש אחר יורש</w:t>
      </w:r>
      <w:r w:rsidRPr="008E6204">
        <w:rPr>
          <w:rFonts w:ascii="David" w:hAnsi="David" w:cs="David" w:hint="cs"/>
          <w:sz w:val="24"/>
          <w:szCs w:val="24"/>
          <w:rtl/>
        </w:rPr>
        <w:t xml:space="preserve"> (</w:t>
      </w:r>
      <w:r w:rsidRPr="008E6204">
        <w:rPr>
          <w:rFonts w:ascii="David" w:hAnsi="David" w:cs="David" w:hint="cs"/>
          <w:b/>
          <w:bCs/>
          <w:color w:val="4472C4" w:themeColor="accent1"/>
          <w:sz w:val="24"/>
          <w:szCs w:val="24"/>
          <w:rtl/>
        </w:rPr>
        <w:t>סעיף 42 לחוק הירושה</w:t>
      </w:r>
      <w:r w:rsidR="008E6204" w:rsidRPr="008E6204">
        <w:rPr>
          <w:rFonts w:ascii="David" w:hAnsi="David" w:cs="David" w:hint="cs"/>
          <w:sz w:val="24"/>
          <w:szCs w:val="24"/>
          <w:rtl/>
        </w:rPr>
        <w:t>).</w:t>
      </w:r>
    </w:p>
    <w:p w14:paraId="5DCB0215" w14:textId="2E773E38" w:rsidR="008E6204" w:rsidRPr="008E6204" w:rsidRDefault="008E6204" w:rsidP="00214ABA">
      <w:pPr>
        <w:pStyle w:val="a7"/>
        <w:numPr>
          <w:ilvl w:val="0"/>
          <w:numId w:val="161"/>
        </w:numPr>
        <w:tabs>
          <w:tab w:val="left" w:pos="2138"/>
        </w:tabs>
        <w:jc w:val="both"/>
        <w:rPr>
          <w:rFonts w:ascii="David" w:hAnsi="David" w:cs="David"/>
          <w:sz w:val="24"/>
          <w:szCs w:val="24"/>
          <w:rtl/>
        </w:rPr>
      </w:pPr>
      <w:r w:rsidRPr="008E6204">
        <w:rPr>
          <w:rFonts w:ascii="David" w:hAnsi="David" w:cs="David" w:hint="cs"/>
          <w:b/>
          <w:bCs/>
          <w:sz w:val="24"/>
          <w:szCs w:val="24"/>
          <w:u w:val="single"/>
          <w:shd w:val="clear" w:color="auto" w:fill="FFFFCC"/>
          <w:rtl/>
        </w:rPr>
        <w:t>לא</w:t>
      </w:r>
      <w:r w:rsidRPr="008E6204">
        <w:rPr>
          <w:rFonts w:ascii="David" w:hAnsi="David" w:cs="David" w:hint="cs"/>
          <w:b/>
          <w:bCs/>
          <w:sz w:val="24"/>
          <w:szCs w:val="24"/>
          <w:shd w:val="clear" w:color="auto" w:fill="FFFFCC"/>
          <w:rtl/>
        </w:rPr>
        <w:t xml:space="preserve"> נקבע יורש חלופי</w:t>
      </w:r>
      <w:r w:rsidRPr="008E6204">
        <w:rPr>
          <w:rFonts w:ascii="David" w:hAnsi="David" w:cs="David" w:hint="cs"/>
          <w:sz w:val="24"/>
          <w:szCs w:val="24"/>
          <w:shd w:val="clear" w:color="auto" w:fill="FFFFCC"/>
          <w:rtl/>
        </w:rPr>
        <w:t xml:space="preserve">- יזכו </w:t>
      </w:r>
      <w:r w:rsidRPr="008E6204">
        <w:rPr>
          <w:rFonts w:ascii="David" w:hAnsi="David" w:cs="David" w:hint="cs"/>
          <w:sz w:val="24"/>
          <w:szCs w:val="24"/>
          <w:u w:val="single"/>
          <w:shd w:val="clear" w:color="auto" w:fill="FFFFCC"/>
          <w:rtl/>
        </w:rPr>
        <w:t>היורשים על פי דין</w:t>
      </w:r>
      <w:r w:rsidRPr="008E6204">
        <w:rPr>
          <w:rFonts w:ascii="David" w:hAnsi="David" w:cs="David" w:hint="cs"/>
          <w:sz w:val="24"/>
          <w:szCs w:val="24"/>
          <w:shd w:val="clear" w:color="auto" w:fill="FFFFCC"/>
          <w:rtl/>
        </w:rPr>
        <w:t xml:space="preserve">, גם הם </w:t>
      </w:r>
      <w:r w:rsidRPr="008E6204">
        <w:rPr>
          <w:rFonts w:ascii="David" w:hAnsi="David" w:cs="David" w:hint="cs"/>
          <w:sz w:val="24"/>
          <w:szCs w:val="24"/>
          <w:u w:val="single"/>
          <w:shd w:val="clear" w:color="auto" w:fill="FFFFCC"/>
          <w:rtl/>
        </w:rPr>
        <w:t>כיורשים אחר היורש הראשון</w:t>
      </w:r>
      <w:r>
        <w:rPr>
          <w:rFonts w:ascii="David" w:hAnsi="David" w:cs="David" w:hint="cs"/>
          <w:sz w:val="24"/>
          <w:szCs w:val="24"/>
          <w:rtl/>
        </w:rPr>
        <w:t xml:space="preserve"> (</w:t>
      </w:r>
      <w:r w:rsidRPr="008E6204">
        <w:rPr>
          <w:rFonts w:ascii="David" w:hAnsi="David" w:cs="David" w:hint="cs"/>
          <w:color w:val="4472C4" w:themeColor="accent1"/>
          <w:sz w:val="24"/>
          <w:szCs w:val="24"/>
          <w:rtl/>
        </w:rPr>
        <w:t>סעיף 44(ב) לחוק הירושה</w:t>
      </w:r>
      <w:r>
        <w:rPr>
          <w:rFonts w:ascii="David" w:hAnsi="David" w:cs="David" w:hint="cs"/>
          <w:sz w:val="24"/>
          <w:szCs w:val="24"/>
          <w:rtl/>
        </w:rPr>
        <w:t>).</w:t>
      </w:r>
    </w:p>
    <w:bookmarkEnd w:id="64"/>
    <w:p w14:paraId="2F13ACC2" w14:textId="77777777" w:rsidR="008E6204" w:rsidRDefault="008E6204" w:rsidP="00382E58">
      <w:pPr>
        <w:tabs>
          <w:tab w:val="left" w:pos="2138"/>
        </w:tabs>
        <w:jc w:val="both"/>
        <w:rPr>
          <w:rFonts w:ascii="David" w:hAnsi="David" w:cs="David"/>
          <w:sz w:val="24"/>
          <w:szCs w:val="24"/>
          <w:rtl/>
        </w:rPr>
      </w:pPr>
    </w:p>
    <w:p w14:paraId="147BD795" w14:textId="61507E76" w:rsidR="008E6204" w:rsidRDefault="00084A36" w:rsidP="008E6204">
      <w:pPr>
        <w:tabs>
          <w:tab w:val="left" w:pos="2138"/>
        </w:tabs>
        <w:jc w:val="both"/>
        <w:rPr>
          <w:rFonts w:ascii="David" w:hAnsi="David" w:cs="David"/>
          <w:sz w:val="24"/>
          <w:szCs w:val="24"/>
          <w:rtl/>
        </w:rPr>
      </w:pPr>
      <w:r w:rsidRPr="008E6204">
        <w:rPr>
          <w:rFonts w:ascii="David" w:hAnsi="David" w:cs="David" w:hint="cs"/>
          <w:b/>
          <w:bCs/>
          <w:sz w:val="24"/>
          <w:szCs w:val="24"/>
          <w:rtl/>
        </w:rPr>
        <w:t>כשיש לי תנאי מפסיק / כ</w:t>
      </w:r>
      <w:r w:rsidR="008E6204" w:rsidRPr="008E6204">
        <w:rPr>
          <w:rFonts w:ascii="David" w:hAnsi="David" w:cs="David" w:hint="cs"/>
          <w:b/>
          <w:bCs/>
          <w:sz w:val="24"/>
          <w:szCs w:val="24"/>
          <w:rtl/>
        </w:rPr>
        <w:t xml:space="preserve">קובעים </w:t>
      </w:r>
      <w:r w:rsidRPr="008E6204">
        <w:rPr>
          <w:rFonts w:ascii="David" w:hAnsi="David" w:cs="David" w:hint="cs"/>
          <w:b/>
          <w:bCs/>
          <w:sz w:val="24"/>
          <w:szCs w:val="24"/>
          <w:rtl/>
        </w:rPr>
        <w:t>שתנאי דוחה לא יתקיים</w:t>
      </w:r>
      <w:r>
        <w:rPr>
          <w:rFonts w:ascii="David" w:hAnsi="David" w:cs="David" w:hint="cs"/>
          <w:sz w:val="24"/>
          <w:szCs w:val="24"/>
          <w:rtl/>
        </w:rPr>
        <w:t xml:space="preserve">- אם </w:t>
      </w:r>
      <w:r w:rsidRPr="008E6204">
        <w:rPr>
          <w:rFonts w:ascii="David" w:hAnsi="David" w:cs="David" w:hint="cs"/>
          <w:b/>
          <w:bCs/>
          <w:sz w:val="24"/>
          <w:szCs w:val="24"/>
          <w:rtl/>
        </w:rPr>
        <w:t>יש יורש חלופי</w:t>
      </w:r>
      <w:r>
        <w:rPr>
          <w:rFonts w:ascii="David" w:hAnsi="David" w:cs="David" w:hint="cs"/>
          <w:sz w:val="24"/>
          <w:szCs w:val="24"/>
          <w:rtl/>
        </w:rPr>
        <w:t xml:space="preserve"> </w:t>
      </w:r>
      <w:r w:rsidRPr="00084A36">
        <w:rPr>
          <w:rFonts w:ascii="David" w:hAnsi="David" w:cs="David"/>
          <w:sz w:val="24"/>
          <w:szCs w:val="24"/>
        </w:rPr>
        <w:sym w:font="Wingdings" w:char="F0DF"/>
      </w:r>
      <w:r>
        <w:rPr>
          <w:rFonts w:ascii="David" w:hAnsi="David" w:cs="David" w:hint="cs"/>
          <w:sz w:val="24"/>
          <w:szCs w:val="24"/>
          <w:rtl/>
        </w:rPr>
        <w:t xml:space="preserve"> מצב של </w:t>
      </w:r>
      <w:r w:rsidRPr="008E6204">
        <w:rPr>
          <w:rFonts w:ascii="David" w:hAnsi="David" w:cs="David" w:hint="cs"/>
          <w:b/>
          <w:bCs/>
          <w:sz w:val="24"/>
          <w:szCs w:val="24"/>
          <w:rtl/>
        </w:rPr>
        <w:t>יורש אחר יורש</w:t>
      </w:r>
      <w:r>
        <w:rPr>
          <w:rFonts w:ascii="David" w:hAnsi="David" w:cs="David" w:hint="cs"/>
          <w:sz w:val="24"/>
          <w:szCs w:val="24"/>
          <w:rtl/>
        </w:rPr>
        <w:t xml:space="preserve">. </w:t>
      </w:r>
    </w:p>
    <w:p w14:paraId="7C116D44" w14:textId="7C33AB53" w:rsidR="007E7E90" w:rsidRDefault="00084A36" w:rsidP="008E6204">
      <w:pPr>
        <w:tabs>
          <w:tab w:val="left" w:pos="2138"/>
        </w:tabs>
        <w:jc w:val="both"/>
        <w:rPr>
          <w:rFonts w:ascii="David" w:hAnsi="David" w:cs="David"/>
          <w:sz w:val="24"/>
          <w:szCs w:val="24"/>
          <w:rtl/>
        </w:rPr>
      </w:pPr>
      <w:r w:rsidRPr="008E6204">
        <w:rPr>
          <w:rFonts w:ascii="David" w:hAnsi="David" w:cs="David" w:hint="cs"/>
          <w:b/>
          <w:bCs/>
          <w:sz w:val="24"/>
          <w:szCs w:val="24"/>
          <w:rtl/>
        </w:rPr>
        <w:t>אם אין יורש חלופי</w:t>
      </w:r>
      <w:r>
        <w:rPr>
          <w:rFonts w:ascii="David" w:hAnsi="David" w:cs="David" w:hint="cs"/>
          <w:sz w:val="24"/>
          <w:szCs w:val="24"/>
          <w:rtl/>
        </w:rPr>
        <w:t xml:space="preserve"> </w:t>
      </w:r>
      <w:r w:rsidRPr="00084A36">
        <w:rPr>
          <w:rFonts w:ascii="David" w:hAnsi="David" w:cs="David"/>
          <w:sz w:val="24"/>
          <w:szCs w:val="24"/>
        </w:rPr>
        <w:sym w:font="Wingdings" w:char="F0DF"/>
      </w:r>
      <w:r>
        <w:rPr>
          <w:rFonts w:ascii="David" w:hAnsi="David" w:cs="David" w:hint="cs"/>
          <w:sz w:val="24"/>
          <w:szCs w:val="24"/>
          <w:rtl/>
        </w:rPr>
        <w:t xml:space="preserve"> זה עובר ליורשים ע"פ דין כיורשים </w:t>
      </w:r>
      <w:r w:rsidRPr="009B6B9E">
        <w:rPr>
          <w:rFonts w:ascii="David" w:hAnsi="David" w:cs="David" w:hint="cs"/>
          <w:b/>
          <w:bCs/>
          <w:sz w:val="24"/>
          <w:szCs w:val="24"/>
          <w:u w:val="single"/>
          <w:rtl/>
        </w:rPr>
        <w:t>אחר</w:t>
      </w:r>
      <w:r>
        <w:rPr>
          <w:rFonts w:ascii="David" w:hAnsi="David" w:cs="David" w:hint="cs"/>
          <w:sz w:val="24"/>
          <w:szCs w:val="24"/>
          <w:rtl/>
        </w:rPr>
        <w:t xml:space="preserve"> היורש הראשון, זה </w:t>
      </w:r>
      <w:r w:rsidRPr="008E6204">
        <w:rPr>
          <w:rFonts w:ascii="David" w:hAnsi="David" w:cs="David" w:hint="cs"/>
          <w:b/>
          <w:bCs/>
          <w:sz w:val="24"/>
          <w:szCs w:val="24"/>
          <w:highlight w:val="yellow"/>
          <w:rtl/>
        </w:rPr>
        <w:t xml:space="preserve">רלוונטי רק לתנאי </w:t>
      </w:r>
      <w:r w:rsidR="008E6204" w:rsidRPr="008E6204">
        <w:rPr>
          <w:rFonts w:ascii="David" w:hAnsi="David" w:cs="David" w:hint="cs"/>
          <w:b/>
          <w:bCs/>
          <w:sz w:val="24"/>
          <w:szCs w:val="24"/>
          <w:highlight w:val="yellow"/>
          <w:rtl/>
        </w:rPr>
        <w:t>מפסיק</w:t>
      </w:r>
      <w:r>
        <w:rPr>
          <w:rFonts w:ascii="David" w:hAnsi="David" w:cs="David" w:hint="cs"/>
          <w:sz w:val="24"/>
          <w:szCs w:val="24"/>
          <w:rtl/>
        </w:rPr>
        <w:t xml:space="preserve">. </w:t>
      </w:r>
      <w:r w:rsidRPr="009B6B9E">
        <w:rPr>
          <w:rFonts w:ascii="David" w:hAnsi="David" w:cs="David" w:hint="cs"/>
          <w:b/>
          <w:bCs/>
          <w:sz w:val="24"/>
          <w:szCs w:val="24"/>
          <w:u w:val="single"/>
          <w:rtl/>
        </w:rPr>
        <w:t>בתנאי דוחה</w:t>
      </w:r>
      <w:r w:rsidRPr="008E6204">
        <w:rPr>
          <w:rFonts w:ascii="David" w:hAnsi="David" w:cs="David" w:hint="cs"/>
          <w:b/>
          <w:bCs/>
          <w:sz w:val="24"/>
          <w:szCs w:val="24"/>
          <w:rtl/>
        </w:rPr>
        <w:t xml:space="preserve"> </w:t>
      </w:r>
      <w:r w:rsidR="008E6204">
        <w:rPr>
          <w:rFonts w:ascii="David" w:hAnsi="David" w:cs="David" w:hint="cs"/>
          <w:b/>
          <w:bCs/>
          <w:sz w:val="24"/>
          <w:szCs w:val="24"/>
          <w:rtl/>
        </w:rPr>
        <w:t>הירושה</w:t>
      </w:r>
      <w:r w:rsidR="00382E58" w:rsidRPr="008E6204">
        <w:rPr>
          <w:rFonts w:ascii="David" w:hAnsi="David" w:cs="David" w:hint="cs"/>
          <w:b/>
          <w:bCs/>
          <w:sz w:val="24"/>
          <w:szCs w:val="24"/>
          <w:rtl/>
        </w:rPr>
        <w:t xml:space="preserve"> </w:t>
      </w:r>
      <w:r w:rsidR="00382E58" w:rsidRPr="009B6B9E">
        <w:rPr>
          <w:rFonts w:ascii="David" w:hAnsi="David" w:cs="David" w:hint="cs"/>
          <w:b/>
          <w:bCs/>
          <w:sz w:val="24"/>
          <w:szCs w:val="24"/>
          <w:u w:val="single"/>
          <w:rtl/>
        </w:rPr>
        <w:t>עדיין לא עבר</w:t>
      </w:r>
      <w:r w:rsidR="008E6204" w:rsidRPr="009B6B9E">
        <w:rPr>
          <w:rFonts w:ascii="David" w:hAnsi="David" w:cs="David" w:hint="cs"/>
          <w:b/>
          <w:bCs/>
          <w:sz w:val="24"/>
          <w:szCs w:val="24"/>
          <w:u w:val="single"/>
          <w:rtl/>
        </w:rPr>
        <w:t>ה</w:t>
      </w:r>
      <w:r w:rsidR="00382E58" w:rsidRPr="008E6204">
        <w:rPr>
          <w:rFonts w:ascii="David" w:hAnsi="David" w:cs="David" w:hint="cs"/>
          <w:b/>
          <w:bCs/>
          <w:sz w:val="24"/>
          <w:szCs w:val="24"/>
          <w:rtl/>
        </w:rPr>
        <w:t xml:space="preserve"> ליורש הראשון</w:t>
      </w:r>
      <w:r w:rsidR="00382E58">
        <w:rPr>
          <w:rFonts w:ascii="David" w:hAnsi="David" w:cs="David" w:hint="cs"/>
          <w:sz w:val="24"/>
          <w:szCs w:val="24"/>
          <w:rtl/>
        </w:rPr>
        <w:t xml:space="preserve">. </w:t>
      </w:r>
      <w:r w:rsidR="007E7E90">
        <w:rPr>
          <w:rFonts w:ascii="David" w:hAnsi="David" w:cs="David" w:hint="cs"/>
          <w:sz w:val="24"/>
          <w:szCs w:val="24"/>
          <w:rtl/>
        </w:rPr>
        <w:t xml:space="preserve"> </w:t>
      </w:r>
    </w:p>
    <w:p w14:paraId="597171A5" w14:textId="0A414B60" w:rsidR="00084A36" w:rsidRDefault="00084A36" w:rsidP="007E7E90">
      <w:pPr>
        <w:tabs>
          <w:tab w:val="left" w:pos="2138"/>
        </w:tabs>
        <w:jc w:val="both"/>
        <w:rPr>
          <w:rFonts w:ascii="David" w:hAnsi="David" w:cs="David"/>
          <w:sz w:val="24"/>
          <w:szCs w:val="24"/>
          <w:rtl/>
        </w:rPr>
      </w:pPr>
      <w:r>
        <w:rPr>
          <w:rFonts w:ascii="David" w:hAnsi="David" w:cs="David" w:hint="cs"/>
          <w:sz w:val="24"/>
          <w:szCs w:val="24"/>
          <w:rtl/>
        </w:rPr>
        <w:lastRenderedPageBreak/>
        <w:t>יורש אחר יו</w:t>
      </w:r>
      <w:r w:rsidR="008E6204">
        <w:rPr>
          <w:rFonts w:ascii="David" w:hAnsi="David" w:cs="David" w:hint="cs"/>
          <w:sz w:val="24"/>
          <w:szCs w:val="24"/>
          <w:rtl/>
        </w:rPr>
        <w:t>רש-</w:t>
      </w:r>
      <w:r>
        <w:rPr>
          <w:rFonts w:ascii="David" w:hAnsi="David" w:cs="David" w:hint="cs"/>
          <w:sz w:val="24"/>
          <w:szCs w:val="24"/>
          <w:rtl/>
        </w:rPr>
        <w:t xml:space="preserve"> חלים כל הכללים של יורש אחר יורש. היורש הראשון זכאי לעשות ברכוש מה שהוא רוצה. </w:t>
      </w:r>
    </w:p>
    <w:p w14:paraId="61831319" w14:textId="77777777" w:rsidR="008E6204" w:rsidRDefault="008E6204" w:rsidP="007E7E90">
      <w:pPr>
        <w:tabs>
          <w:tab w:val="left" w:pos="2138"/>
        </w:tabs>
        <w:jc w:val="both"/>
        <w:rPr>
          <w:rFonts w:ascii="David" w:hAnsi="David" w:cs="David"/>
          <w:sz w:val="24"/>
          <w:szCs w:val="24"/>
          <w:rtl/>
        </w:rPr>
      </w:pPr>
      <w:r w:rsidRPr="008E6204">
        <w:rPr>
          <w:rFonts w:ascii="David" w:hAnsi="David" w:cs="David" w:hint="cs"/>
          <w:b/>
          <w:bCs/>
          <w:sz w:val="24"/>
          <w:szCs w:val="24"/>
          <w:rtl/>
        </w:rPr>
        <w:t xml:space="preserve">אם לא נקבע יורש חלופי ויש תנאי דוחה </w:t>
      </w:r>
      <w:r w:rsidRPr="008E6204">
        <w:rPr>
          <w:rFonts w:ascii="David" w:hAnsi="David" w:cs="David"/>
          <w:b/>
          <w:bCs/>
          <w:sz w:val="24"/>
          <w:szCs w:val="24"/>
        </w:rPr>
        <w:sym w:font="Wingdings" w:char="F0DF"/>
      </w:r>
      <w:r w:rsidRPr="008E6204">
        <w:rPr>
          <w:rFonts w:ascii="David" w:hAnsi="David" w:cs="David" w:hint="cs"/>
          <w:b/>
          <w:bCs/>
          <w:sz w:val="24"/>
          <w:szCs w:val="24"/>
          <w:rtl/>
        </w:rPr>
        <w:t xml:space="preserve"> </w:t>
      </w:r>
      <w:r w:rsidR="00084A36" w:rsidRPr="008E6204">
        <w:rPr>
          <w:rFonts w:ascii="David" w:hAnsi="David" w:cs="David" w:hint="cs"/>
          <w:b/>
          <w:bCs/>
          <w:sz w:val="24"/>
          <w:szCs w:val="24"/>
          <w:rtl/>
        </w:rPr>
        <w:t>יורשים ע"פ דין</w:t>
      </w:r>
      <w:r w:rsidR="00084A36">
        <w:rPr>
          <w:rFonts w:ascii="David" w:hAnsi="David" w:cs="David" w:hint="cs"/>
          <w:sz w:val="24"/>
          <w:szCs w:val="24"/>
          <w:rtl/>
        </w:rPr>
        <w:t xml:space="preserve">. </w:t>
      </w:r>
    </w:p>
    <w:p w14:paraId="47F891D1" w14:textId="164E48BD" w:rsidR="00084A36" w:rsidRDefault="008E6204" w:rsidP="00694C41">
      <w:pPr>
        <w:tabs>
          <w:tab w:val="left" w:pos="2138"/>
        </w:tabs>
        <w:jc w:val="both"/>
        <w:rPr>
          <w:rFonts w:ascii="David" w:hAnsi="David" w:cs="David"/>
          <w:sz w:val="24"/>
          <w:szCs w:val="24"/>
          <w:rtl/>
        </w:rPr>
      </w:pPr>
      <w:r w:rsidRPr="00694C41">
        <w:rPr>
          <w:rFonts w:ascii="David" w:hAnsi="David" w:cs="David" w:hint="cs"/>
          <w:b/>
          <w:bCs/>
          <w:sz w:val="24"/>
          <w:szCs w:val="24"/>
          <w:rtl/>
        </w:rPr>
        <w:t>מה ההבדל בין תנאי דוחה לתנאי מפסיק</w:t>
      </w:r>
      <w:r w:rsidR="00694C41">
        <w:rPr>
          <w:rFonts w:ascii="David" w:hAnsi="David" w:cs="David" w:hint="cs"/>
          <w:b/>
          <w:bCs/>
          <w:sz w:val="24"/>
          <w:szCs w:val="24"/>
          <w:rtl/>
        </w:rPr>
        <w:t xml:space="preserve"> כשלא נקבע יורש חלופי</w:t>
      </w:r>
      <w:r w:rsidRPr="00694C41">
        <w:rPr>
          <w:rFonts w:ascii="David" w:hAnsi="David" w:cs="David" w:hint="cs"/>
          <w:b/>
          <w:bCs/>
          <w:sz w:val="24"/>
          <w:szCs w:val="24"/>
          <w:rtl/>
        </w:rPr>
        <w:t>?</w:t>
      </w:r>
      <w:r>
        <w:rPr>
          <w:rFonts w:ascii="David" w:hAnsi="David" w:cs="David" w:hint="cs"/>
          <w:sz w:val="24"/>
          <w:szCs w:val="24"/>
          <w:rtl/>
        </w:rPr>
        <w:t xml:space="preserve"> </w:t>
      </w:r>
      <w:r w:rsidR="00084A36">
        <w:rPr>
          <w:rFonts w:ascii="David" w:hAnsi="David" w:cs="David" w:hint="cs"/>
          <w:sz w:val="24"/>
          <w:szCs w:val="24"/>
          <w:rtl/>
        </w:rPr>
        <w:t xml:space="preserve">ההבדל הוא האם זה יהיה יורש חלופי </w:t>
      </w:r>
      <w:r w:rsidR="00084A36" w:rsidRPr="00084A36">
        <w:rPr>
          <w:rFonts w:ascii="David" w:hAnsi="David" w:cs="David" w:hint="cs"/>
          <w:sz w:val="24"/>
          <w:szCs w:val="24"/>
          <w:u w:val="single"/>
          <w:rtl/>
        </w:rPr>
        <w:t>כיורש במקום יורש</w:t>
      </w:r>
      <w:r w:rsidR="00084A36">
        <w:rPr>
          <w:rFonts w:ascii="David" w:hAnsi="David" w:cs="David" w:hint="cs"/>
          <w:sz w:val="24"/>
          <w:szCs w:val="24"/>
          <w:rtl/>
        </w:rPr>
        <w:t xml:space="preserve"> או מצב של </w:t>
      </w:r>
      <w:r w:rsidR="00084A36" w:rsidRPr="00694C41">
        <w:rPr>
          <w:rFonts w:ascii="David" w:hAnsi="David" w:cs="David" w:hint="cs"/>
          <w:sz w:val="24"/>
          <w:szCs w:val="24"/>
          <w:u w:val="single"/>
          <w:rtl/>
        </w:rPr>
        <w:t>יורש אחר יורש</w:t>
      </w:r>
      <w:r w:rsidR="00084A36">
        <w:rPr>
          <w:rFonts w:ascii="David" w:hAnsi="David" w:cs="David" w:hint="cs"/>
          <w:sz w:val="24"/>
          <w:szCs w:val="24"/>
          <w:rtl/>
        </w:rPr>
        <w:t xml:space="preserve">. </w:t>
      </w:r>
    </w:p>
    <w:p w14:paraId="3E4737EF" w14:textId="0B5EFC44" w:rsidR="00084A36" w:rsidRDefault="00084A36" w:rsidP="007E7E90">
      <w:pPr>
        <w:tabs>
          <w:tab w:val="left" w:pos="2138"/>
        </w:tabs>
        <w:jc w:val="both"/>
        <w:rPr>
          <w:rFonts w:ascii="David" w:hAnsi="David" w:cs="David"/>
          <w:sz w:val="24"/>
          <w:szCs w:val="24"/>
          <w:rtl/>
        </w:rPr>
      </w:pPr>
      <w:r w:rsidRPr="00694C41">
        <w:rPr>
          <w:rFonts w:ascii="David" w:hAnsi="David" w:cs="David" w:hint="cs"/>
          <w:b/>
          <w:bCs/>
          <w:color w:val="FF0000"/>
          <w:sz w:val="24"/>
          <w:szCs w:val="24"/>
          <w:rtl/>
        </w:rPr>
        <w:t>למשל</w:t>
      </w:r>
      <w:r>
        <w:rPr>
          <w:rFonts w:ascii="David" w:hAnsi="David" w:cs="David" w:hint="cs"/>
          <w:sz w:val="24"/>
          <w:szCs w:val="24"/>
          <w:rtl/>
        </w:rPr>
        <w:t>- הילדים מקיימים אורח חיים דתי ומקבלים את הרכוש. אם הם מכלים את כל הרכוש ואז מפסיקים לקיים אורח חיים דתי, היורש הראשון רשאי לעשות ברכוש מה שהוא רוצה. אפשר להוסיף תנאים ל</w:t>
      </w:r>
      <w:r w:rsidR="00694C41">
        <w:rPr>
          <w:rFonts w:ascii="David" w:hAnsi="David" w:cs="David" w:hint="cs"/>
          <w:sz w:val="24"/>
          <w:szCs w:val="24"/>
          <w:rtl/>
        </w:rPr>
        <w:t>י</w:t>
      </w:r>
      <w:r>
        <w:rPr>
          <w:rFonts w:ascii="David" w:hAnsi="David" w:cs="David" w:hint="cs"/>
          <w:sz w:val="24"/>
          <w:szCs w:val="24"/>
          <w:rtl/>
        </w:rPr>
        <w:t xml:space="preserve">הנות רק מהפירות. </w:t>
      </w:r>
      <w:r w:rsidRPr="00694C41">
        <w:rPr>
          <w:rFonts w:ascii="David" w:hAnsi="David" w:cs="David" w:hint="cs"/>
          <w:b/>
          <w:bCs/>
          <w:sz w:val="24"/>
          <w:szCs w:val="24"/>
          <w:rtl/>
        </w:rPr>
        <w:t>אם מתקיים התנאי המפסיק, עוב</w:t>
      </w:r>
      <w:r w:rsidR="00694C41" w:rsidRPr="00694C41">
        <w:rPr>
          <w:rFonts w:ascii="David" w:hAnsi="David" w:cs="David" w:hint="cs"/>
          <w:b/>
          <w:bCs/>
          <w:sz w:val="24"/>
          <w:szCs w:val="24"/>
          <w:rtl/>
        </w:rPr>
        <w:t>ד</w:t>
      </w:r>
      <w:r w:rsidRPr="00694C41">
        <w:rPr>
          <w:rFonts w:ascii="David" w:hAnsi="David" w:cs="David" w:hint="cs"/>
          <w:b/>
          <w:bCs/>
          <w:sz w:val="24"/>
          <w:szCs w:val="24"/>
          <w:rtl/>
        </w:rPr>
        <w:t xml:space="preserve"> המנגנון של יורש אחר יורש</w:t>
      </w:r>
      <w:r>
        <w:rPr>
          <w:rFonts w:ascii="David" w:hAnsi="David" w:cs="David" w:hint="cs"/>
          <w:sz w:val="24"/>
          <w:szCs w:val="24"/>
          <w:rtl/>
        </w:rPr>
        <w:t xml:space="preserve">. </w:t>
      </w:r>
    </w:p>
    <w:p w14:paraId="38CC6E00" w14:textId="76CA7FCC" w:rsidR="00084A36" w:rsidRDefault="00084A36" w:rsidP="007E7E90">
      <w:pPr>
        <w:tabs>
          <w:tab w:val="left" w:pos="2138"/>
        </w:tabs>
        <w:jc w:val="both"/>
        <w:rPr>
          <w:rFonts w:ascii="David" w:hAnsi="David" w:cs="David"/>
          <w:sz w:val="24"/>
          <w:szCs w:val="24"/>
          <w:rtl/>
        </w:rPr>
      </w:pPr>
    </w:p>
    <w:p w14:paraId="5479899E" w14:textId="41AE6F2F" w:rsidR="00694C41" w:rsidRDefault="007A7749" w:rsidP="007E7E90">
      <w:pPr>
        <w:tabs>
          <w:tab w:val="left" w:pos="2138"/>
        </w:tabs>
        <w:jc w:val="both"/>
        <w:rPr>
          <w:rFonts w:ascii="David" w:hAnsi="David" w:cs="David"/>
          <w:sz w:val="24"/>
          <w:szCs w:val="24"/>
          <w:rtl/>
        </w:rPr>
      </w:pPr>
      <w:r>
        <w:rPr>
          <w:rFonts w:ascii="David" w:hAnsi="David" w:cs="David" w:hint="cs"/>
          <w:b/>
          <w:bCs/>
          <w:sz w:val="24"/>
          <w:szCs w:val="24"/>
          <w:u w:val="single"/>
          <w:shd w:val="clear" w:color="auto" w:fill="FFFFCC"/>
          <w:rtl/>
        </w:rPr>
        <w:t xml:space="preserve">3). </w:t>
      </w:r>
      <w:r w:rsidR="00694C41" w:rsidRPr="00694C41">
        <w:rPr>
          <w:rFonts w:ascii="David" w:hAnsi="David" w:cs="David" w:hint="cs"/>
          <w:b/>
          <w:bCs/>
          <w:sz w:val="24"/>
          <w:szCs w:val="24"/>
          <w:u w:val="single"/>
          <w:shd w:val="clear" w:color="auto" w:fill="FFFFCC"/>
          <w:rtl/>
        </w:rPr>
        <w:t>חיובי יורש</w:t>
      </w:r>
    </w:p>
    <w:p w14:paraId="2B468BAF" w14:textId="21D8B12C" w:rsidR="00694C41" w:rsidRDefault="00694C41" w:rsidP="00214ABA">
      <w:pPr>
        <w:pStyle w:val="a7"/>
        <w:numPr>
          <w:ilvl w:val="0"/>
          <w:numId w:val="162"/>
        </w:numPr>
        <w:tabs>
          <w:tab w:val="left" w:pos="2138"/>
        </w:tabs>
        <w:jc w:val="both"/>
        <w:rPr>
          <w:rFonts w:ascii="David" w:hAnsi="David" w:cs="David"/>
          <w:sz w:val="24"/>
          <w:szCs w:val="24"/>
        </w:rPr>
      </w:pPr>
      <w:r w:rsidRPr="00694C41">
        <w:rPr>
          <w:rFonts w:ascii="David" w:hAnsi="David" w:cs="David" w:hint="cs"/>
          <w:b/>
          <w:bCs/>
          <w:color w:val="4472C4" w:themeColor="accent1"/>
          <w:sz w:val="24"/>
          <w:szCs w:val="24"/>
          <w:shd w:val="clear" w:color="auto" w:fill="FFFFFF" w:themeFill="background1"/>
          <w:rtl/>
        </w:rPr>
        <w:t>סעיף 45 לחוק</w:t>
      </w:r>
      <w:r w:rsidRPr="00694C41">
        <w:rPr>
          <w:rFonts w:ascii="David" w:hAnsi="David" w:cs="David" w:hint="cs"/>
          <w:b/>
          <w:bCs/>
          <w:color w:val="4472C4" w:themeColor="accent1"/>
          <w:sz w:val="24"/>
          <w:szCs w:val="24"/>
          <w:shd w:val="clear" w:color="auto" w:fill="FFFFCC"/>
          <w:rtl/>
        </w:rPr>
        <w:t xml:space="preserve"> </w:t>
      </w:r>
      <w:r w:rsidRPr="00694C41">
        <w:rPr>
          <w:rFonts w:ascii="David" w:hAnsi="David" w:cs="David" w:hint="cs"/>
          <w:b/>
          <w:bCs/>
          <w:sz w:val="24"/>
          <w:szCs w:val="24"/>
          <w:shd w:val="clear" w:color="auto" w:fill="FFFFCC"/>
          <w:rtl/>
        </w:rPr>
        <w:t>מאפשר למצווה לחייב יורש לבצע פעולה, או להימנע מלבצע פעולה, במה שקיבל מהעיזבון</w:t>
      </w:r>
      <w:r w:rsidRPr="00694C41">
        <w:rPr>
          <w:rFonts w:ascii="David" w:hAnsi="David" w:cs="David" w:hint="cs"/>
          <w:sz w:val="24"/>
          <w:szCs w:val="24"/>
          <w:rtl/>
        </w:rPr>
        <w:t xml:space="preserve">. </w:t>
      </w:r>
    </w:p>
    <w:p w14:paraId="0DABD3EF" w14:textId="3DAD5101" w:rsidR="00084A36" w:rsidRPr="00694C41" w:rsidRDefault="00694C41" w:rsidP="00214ABA">
      <w:pPr>
        <w:pStyle w:val="a7"/>
        <w:numPr>
          <w:ilvl w:val="0"/>
          <w:numId w:val="162"/>
        </w:numPr>
        <w:tabs>
          <w:tab w:val="left" w:pos="2138"/>
        </w:tabs>
        <w:jc w:val="both"/>
        <w:rPr>
          <w:rFonts w:ascii="David" w:hAnsi="David" w:cs="David"/>
          <w:sz w:val="24"/>
          <w:szCs w:val="24"/>
          <w:rtl/>
        </w:rPr>
      </w:pPr>
      <w:bookmarkStart w:id="65" w:name="_Hlk95422341"/>
      <w:r w:rsidRPr="00694C41">
        <w:rPr>
          <w:rFonts w:ascii="David" w:hAnsi="David" w:cs="David" w:hint="cs"/>
          <w:b/>
          <w:bCs/>
          <w:color w:val="FF0000"/>
          <w:sz w:val="24"/>
          <w:szCs w:val="24"/>
          <w:shd w:val="clear" w:color="auto" w:fill="FFFFFF" w:themeFill="background1"/>
          <w:rtl/>
        </w:rPr>
        <w:t>דו</w:t>
      </w:r>
      <w:bookmarkStart w:id="66" w:name="_Hlk95422334"/>
      <w:r w:rsidRPr="00694C41">
        <w:rPr>
          <w:rFonts w:ascii="David" w:hAnsi="David" w:cs="David" w:hint="cs"/>
          <w:b/>
          <w:bCs/>
          <w:color w:val="FF0000"/>
          <w:sz w:val="24"/>
          <w:szCs w:val="24"/>
          <w:shd w:val="clear" w:color="auto" w:fill="FFFFFF" w:themeFill="background1"/>
          <w:rtl/>
        </w:rPr>
        <w:t>גמאות</w:t>
      </w:r>
      <w:r w:rsidRPr="00694C41">
        <w:rPr>
          <w:rFonts w:ascii="David" w:hAnsi="David" w:cs="David" w:hint="cs"/>
          <w:color w:val="FF0000"/>
          <w:sz w:val="24"/>
          <w:szCs w:val="24"/>
          <w:rtl/>
        </w:rPr>
        <w:t xml:space="preserve">: </w:t>
      </w:r>
      <w:r w:rsidRPr="00694C41">
        <w:rPr>
          <w:rFonts w:ascii="David" w:hAnsi="David" w:cs="David" w:hint="cs"/>
          <w:sz w:val="24"/>
          <w:szCs w:val="24"/>
          <w:shd w:val="clear" w:color="auto" w:fill="FFFFCC"/>
          <w:rtl/>
        </w:rPr>
        <w:t>להשקיע את הקרן והפירות בישראל</w:t>
      </w:r>
      <w:r>
        <w:rPr>
          <w:rFonts w:ascii="David" w:hAnsi="David" w:cs="David" w:hint="cs"/>
          <w:sz w:val="24"/>
          <w:szCs w:val="24"/>
          <w:rtl/>
        </w:rPr>
        <w:t xml:space="preserve"> (רע"א 5715/95 </w:t>
      </w:r>
      <w:r w:rsidRPr="00694C41">
        <w:rPr>
          <w:rFonts w:ascii="David" w:hAnsi="David" w:cs="David" w:hint="cs"/>
          <w:b/>
          <w:bCs/>
          <w:sz w:val="24"/>
          <w:szCs w:val="24"/>
          <w:shd w:val="clear" w:color="auto" w:fill="D9E2F3" w:themeFill="accent1" w:themeFillTint="33"/>
          <w:rtl/>
        </w:rPr>
        <w:t>וינשטיין נ' פוקס</w:t>
      </w:r>
      <w:r>
        <w:rPr>
          <w:rFonts w:ascii="David" w:hAnsi="David" w:cs="David" w:hint="cs"/>
          <w:sz w:val="24"/>
          <w:szCs w:val="24"/>
          <w:rtl/>
        </w:rPr>
        <w:t xml:space="preserve">); </w:t>
      </w:r>
      <w:r w:rsidRPr="00694C41">
        <w:rPr>
          <w:rFonts w:ascii="David" w:hAnsi="David" w:cs="David" w:hint="cs"/>
          <w:sz w:val="24"/>
          <w:szCs w:val="24"/>
          <w:shd w:val="clear" w:color="auto" w:fill="FFFFCC"/>
          <w:rtl/>
        </w:rPr>
        <w:t>איסור מכירת נכס מנכסי העזבון לפלוני</w:t>
      </w:r>
      <w:r>
        <w:rPr>
          <w:rFonts w:ascii="David" w:hAnsi="David" w:cs="David" w:hint="cs"/>
          <w:sz w:val="24"/>
          <w:szCs w:val="24"/>
          <w:rtl/>
        </w:rPr>
        <w:t xml:space="preserve"> (ע"ש (י-ם) </w:t>
      </w:r>
      <w:r w:rsidRPr="00694C41">
        <w:rPr>
          <w:rFonts w:ascii="David" w:hAnsi="David" w:cs="David" w:hint="cs"/>
          <w:b/>
          <w:bCs/>
          <w:sz w:val="24"/>
          <w:szCs w:val="24"/>
          <w:shd w:val="clear" w:color="auto" w:fill="D9E2F3" w:themeFill="accent1" w:themeFillTint="33"/>
          <w:rtl/>
        </w:rPr>
        <w:t>פפרמן נ' הממונה על המרשם</w:t>
      </w:r>
      <w:r>
        <w:rPr>
          <w:rFonts w:ascii="David" w:hAnsi="David" w:cs="David" w:hint="cs"/>
          <w:sz w:val="24"/>
          <w:szCs w:val="24"/>
          <w:rtl/>
        </w:rPr>
        <w:t xml:space="preserve">). </w:t>
      </w:r>
    </w:p>
    <w:bookmarkEnd w:id="66"/>
    <w:bookmarkEnd w:id="65"/>
    <w:p w14:paraId="2A392FD4" w14:textId="06DC7F4C" w:rsidR="00084A36" w:rsidRDefault="00694C41" w:rsidP="007E7E90">
      <w:pPr>
        <w:tabs>
          <w:tab w:val="left" w:pos="2138"/>
        </w:tabs>
        <w:jc w:val="both"/>
        <w:rPr>
          <w:rFonts w:ascii="David" w:hAnsi="David" w:cs="David"/>
          <w:sz w:val="24"/>
          <w:szCs w:val="24"/>
          <w:rtl/>
        </w:rPr>
      </w:pPr>
      <w:r w:rsidRPr="00694C41">
        <w:rPr>
          <w:rFonts w:ascii="David" w:hAnsi="David" w:cs="David" w:hint="cs"/>
          <w:color w:val="FF0000"/>
          <w:sz w:val="24"/>
          <w:szCs w:val="24"/>
          <w:rtl/>
        </w:rPr>
        <w:t>לדוגמה:</w:t>
      </w:r>
      <w:r w:rsidR="00084A36" w:rsidRPr="00694C41">
        <w:rPr>
          <w:rFonts w:ascii="David" w:hAnsi="David" w:cs="David" w:hint="cs"/>
          <w:color w:val="FF0000"/>
          <w:sz w:val="24"/>
          <w:szCs w:val="24"/>
          <w:rtl/>
        </w:rPr>
        <w:t xml:space="preserve"> </w:t>
      </w:r>
      <w:r w:rsidR="00084A36">
        <w:rPr>
          <w:rFonts w:ascii="David" w:hAnsi="David" w:cs="David" w:hint="cs"/>
          <w:sz w:val="24"/>
          <w:szCs w:val="24"/>
          <w:rtl/>
        </w:rPr>
        <w:t xml:space="preserve">מוריש רכוש, אבל את כל ההשקעות אפשר לעשות רק בישראל. אי אפשר להוציא את הכספים מחוץ לישראל. </w:t>
      </w:r>
    </w:p>
    <w:p w14:paraId="700BE967" w14:textId="1120953D" w:rsidR="00084A36" w:rsidRDefault="00694C41" w:rsidP="007E7E90">
      <w:pPr>
        <w:tabs>
          <w:tab w:val="left" w:pos="2138"/>
        </w:tabs>
        <w:jc w:val="both"/>
        <w:rPr>
          <w:rFonts w:ascii="David" w:hAnsi="David" w:cs="David"/>
          <w:sz w:val="24"/>
          <w:szCs w:val="24"/>
          <w:rtl/>
        </w:rPr>
      </w:pPr>
      <w:r w:rsidRPr="00694C41">
        <w:rPr>
          <w:rFonts w:ascii="David" w:hAnsi="David" w:cs="David" w:hint="cs"/>
          <w:color w:val="FF0000"/>
          <w:sz w:val="24"/>
          <w:szCs w:val="24"/>
          <w:rtl/>
        </w:rPr>
        <w:t xml:space="preserve">לדוגמה: </w:t>
      </w:r>
      <w:r w:rsidR="00084A36">
        <w:rPr>
          <w:rFonts w:ascii="David" w:hAnsi="David" w:cs="David" w:hint="cs"/>
          <w:sz w:val="24"/>
          <w:szCs w:val="24"/>
          <w:rtl/>
        </w:rPr>
        <w:t xml:space="preserve">הורשת דירה למישהו. אני יודעת שהשכן מאוד רוצה לקנות את הדירה, אני מורישה את הדירה עם הגבלה שלא ניתן למכור לשכן. אפשר להתנות תנאים ברכוש שאני מורישה. </w:t>
      </w:r>
    </w:p>
    <w:p w14:paraId="1D9B0C56" w14:textId="6D5842F7" w:rsidR="00084A36" w:rsidRDefault="00084A36" w:rsidP="007E7E90">
      <w:pPr>
        <w:tabs>
          <w:tab w:val="left" w:pos="2138"/>
        </w:tabs>
        <w:jc w:val="both"/>
        <w:rPr>
          <w:rFonts w:ascii="David" w:hAnsi="David" w:cs="David"/>
          <w:sz w:val="24"/>
          <w:szCs w:val="24"/>
          <w:rtl/>
        </w:rPr>
      </w:pPr>
      <w:r>
        <w:rPr>
          <w:rFonts w:ascii="David" w:hAnsi="David" w:cs="David" w:hint="cs"/>
          <w:sz w:val="24"/>
          <w:szCs w:val="24"/>
          <w:rtl/>
        </w:rPr>
        <w:t xml:space="preserve">אפשר להוסיף תנאים </w:t>
      </w:r>
      <w:r w:rsidR="00D437B4">
        <w:rPr>
          <w:rFonts w:ascii="David" w:hAnsi="David" w:cs="David" w:hint="cs"/>
          <w:sz w:val="24"/>
          <w:szCs w:val="24"/>
          <w:rtl/>
        </w:rPr>
        <w:t>לגבי מה ש</w:t>
      </w:r>
      <w:r>
        <w:rPr>
          <w:rFonts w:ascii="David" w:hAnsi="David" w:cs="David" w:hint="cs"/>
          <w:sz w:val="24"/>
          <w:szCs w:val="24"/>
          <w:rtl/>
        </w:rPr>
        <w:t xml:space="preserve">היורש יעשה ברכוש שלו. </w:t>
      </w:r>
    </w:p>
    <w:p w14:paraId="1B377163" w14:textId="6E0DEF52" w:rsidR="00D437B4" w:rsidRDefault="00D437B4" w:rsidP="007E7E90">
      <w:pPr>
        <w:tabs>
          <w:tab w:val="left" w:pos="2138"/>
        </w:tabs>
        <w:jc w:val="both"/>
        <w:rPr>
          <w:rFonts w:ascii="David" w:hAnsi="David" w:cs="David"/>
          <w:sz w:val="24"/>
          <w:szCs w:val="24"/>
          <w:rtl/>
        </w:rPr>
      </w:pPr>
    </w:p>
    <w:p w14:paraId="27A304B7" w14:textId="034D229A" w:rsidR="00D437B4" w:rsidRDefault="00D437B4" w:rsidP="007E7E90">
      <w:pPr>
        <w:tabs>
          <w:tab w:val="left" w:pos="2138"/>
        </w:tabs>
        <w:jc w:val="both"/>
        <w:rPr>
          <w:rFonts w:ascii="David" w:hAnsi="David" w:cs="David"/>
          <w:b/>
          <w:bCs/>
          <w:sz w:val="24"/>
          <w:szCs w:val="24"/>
          <w:u w:val="single"/>
          <w:shd w:val="clear" w:color="auto" w:fill="FFFFCC"/>
          <w:rtl/>
        </w:rPr>
      </w:pPr>
      <w:bookmarkStart w:id="67" w:name="_Hlk95422373"/>
      <w:r w:rsidRPr="00D437B4">
        <w:rPr>
          <w:rFonts w:ascii="David" w:hAnsi="David" w:cs="David" w:hint="cs"/>
          <w:b/>
          <w:bCs/>
          <w:sz w:val="24"/>
          <w:szCs w:val="24"/>
          <w:u w:val="single"/>
          <w:shd w:val="clear" w:color="auto" w:fill="FFFFCC"/>
          <w:rtl/>
        </w:rPr>
        <w:t>בטלות תנאים וחיובים</w:t>
      </w:r>
    </w:p>
    <w:p w14:paraId="4135326E" w14:textId="40D0388E" w:rsidR="00D437B4" w:rsidRDefault="00D437B4" w:rsidP="00D437B4">
      <w:pPr>
        <w:shd w:val="clear" w:color="auto" w:fill="FFFFFF" w:themeFill="background1"/>
        <w:tabs>
          <w:tab w:val="left" w:pos="2138"/>
        </w:tabs>
        <w:jc w:val="both"/>
        <w:rPr>
          <w:rFonts w:ascii="David" w:hAnsi="David" w:cs="David"/>
          <w:sz w:val="24"/>
          <w:szCs w:val="24"/>
          <w:rtl/>
        </w:rPr>
      </w:pPr>
      <w:r w:rsidRPr="00D437B4">
        <w:rPr>
          <w:rFonts w:ascii="David" w:hAnsi="David" w:cs="David" w:hint="cs"/>
          <w:b/>
          <w:bCs/>
          <w:color w:val="4472C4" w:themeColor="accent1"/>
          <w:sz w:val="24"/>
          <w:szCs w:val="24"/>
          <w:u w:val="single"/>
          <w:rtl/>
        </w:rPr>
        <w:t>סעיף 38(א) לחוק הירושה</w:t>
      </w:r>
      <w:r w:rsidRPr="00D437B4">
        <w:rPr>
          <w:rFonts w:ascii="David" w:hAnsi="David" w:cs="David" w:hint="cs"/>
          <w:sz w:val="24"/>
          <w:szCs w:val="24"/>
          <w:rtl/>
        </w:rPr>
        <w:t>: "</w:t>
      </w:r>
      <w:r w:rsidRPr="00D437B4">
        <w:rPr>
          <w:rFonts w:ascii="David" w:hAnsi="David" w:cs="David" w:hint="cs"/>
          <w:color w:val="4472C4" w:themeColor="accent1"/>
          <w:sz w:val="24"/>
          <w:szCs w:val="24"/>
          <w:rtl/>
        </w:rPr>
        <w:t>נקבע בצוואה דבר בלתי חוקי, בלתי מוסרי או בלתי אפשרי כתנאי לזכייה או כחיוב לפי סעיף 45, בטל התנאי או החיוב, ואין בכך כדי לבטל את הזכייה שהייתה מותנית או שהחיוב היה מוטל עליה</w:t>
      </w:r>
      <w:r>
        <w:rPr>
          <w:rFonts w:ascii="David" w:hAnsi="David" w:cs="David" w:hint="cs"/>
          <w:sz w:val="24"/>
          <w:szCs w:val="24"/>
          <w:rtl/>
        </w:rPr>
        <w:t>"</w:t>
      </w:r>
      <w:r w:rsidRPr="00D437B4">
        <w:rPr>
          <w:rFonts w:ascii="David" w:hAnsi="David" w:cs="David" w:hint="cs"/>
          <w:sz w:val="24"/>
          <w:szCs w:val="24"/>
          <w:rtl/>
        </w:rPr>
        <w:t>.</w:t>
      </w:r>
    </w:p>
    <w:p w14:paraId="4B14E164" w14:textId="4E20C18F" w:rsidR="00084A36" w:rsidRDefault="00D437B4" w:rsidP="00D437B4">
      <w:pPr>
        <w:shd w:val="clear" w:color="auto" w:fill="FFFFFF" w:themeFill="background1"/>
        <w:tabs>
          <w:tab w:val="left" w:pos="2138"/>
        </w:tabs>
        <w:jc w:val="both"/>
        <w:rPr>
          <w:rFonts w:ascii="David" w:hAnsi="David" w:cs="David"/>
          <w:sz w:val="24"/>
          <w:szCs w:val="24"/>
          <w:rtl/>
        </w:rPr>
      </w:pPr>
      <w:r w:rsidRPr="00D437B4">
        <w:rPr>
          <w:rFonts w:ascii="David" w:hAnsi="David" w:cs="David" w:hint="cs"/>
          <w:b/>
          <w:bCs/>
          <w:color w:val="4472C4" w:themeColor="accent1"/>
          <w:sz w:val="24"/>
          <w:szCs w:val="24"/>
          <w:u w:val="single"/>
          <w:rtl/>
        </w:rPr>
        <w:t>סעיף 34 לחוק הירושה</w:t>
      </w:r>
      <w:r>
        <w:rPr>
          <w:rFonts w:ascii="David" w:hAnsi="David" w:cs="David" w:hint="cs"/>
          <w:sz w:val="24"/>
          <w:szCs w:val="24"/>
          <w:rtl/>
        </w:rPr>
        <w:t>: "</w:t>
      </w:r>
      <w:r w:rsidRPr="00D437B4">
        <w:rPr>
          <w:rFonts w:ascii="David" w:hAnsi="David" w:cs="David" w:hint="cs"/>
          <w:color w:val="4472C4" w:themeColor="accent1"/>
          <w:sz w:val="24"/>
          <w:szCs w:val="24"/>
          <w:rtl/>
        </w:rPr>
        <w:t>הוראת צוואה שביצועה בלתי חוקי, בלתי מוסרי או בלתי אפשרי- בטלה</w:t>
      </w:r>
      <w:r>
        <w:rPr>
          <w:rFonts w:ascii="David" w:hAnsi="David" w:cs="David" w:hint="cs"/>
          <w:sz w:val="24"/>
          <w:szCs w:val="24"/>
          <w:rtl/>
        </w:rPr>
        <w:t xml:space="preserve">". </w:t>
      </w:r>
    </w:p>
    <w:bookmarkEnd w:id="67"/>
    <w:p w14:paraId="59AE5CC5" w14:textId="77777777" w:rsidR="00D437B4" w:rsidRDefault="00D437B4" w:rsidP="00D437B4">
      <w:pPr>
        <w:shd w:val="clear" w:color="auto" w:fill="FFFFFF" w:themeFill="background1"/>
        <w:tabs>
          <w:tab w:val="left" w:pos="2138"/>
        </w:tabs>
        <w:jc w:val="both"/>
        <w:rPr>
          <w:rFonts w:ascii="David" w:hAnsi="David" w:cs="David"/>
          <w:sz w:val="24"/>
          <w:szCs w:val="24"/>
          <w:rtl/>
        </w:rPr>
      </w:pPr>
    </w:p>
    <w:p w14:paraId="13F6EEF0" w14:textId="49F9EF39" w:rsidR="00084A36" w:rsidRDefault="00084A36" w:rsidP="007E7E90">
      <w:pPr>
        <w:tabs>
          <w:tab w:val="left" w:pos="2138"/>
        </w:tabs>
        <w:jc w:val="both"/>
        <w:rPr>
          <w:rFonts w:ascii="David" w:hAnsi="David" w:cs="David"/>
          <w:sz w:val="24"/>
          <w:szCs w:val="24"/>
          <w:rtl/>
        </w:rPr>
      </w:pPr>
      <w:r w:rsidRPr="00D437B4">
        <w:rPr>
          <w:rFonts w:ascii="David" w:hAnsi="David" w:cs="David" w:hint="cs"/>
          <w:b/>
          <w:bCs/>
          <w:sz w:val="24"/>
          <w:szCs w:val="24"/>
          <w:rtl/>
        </w:rPr>
        <w:t>האם ניתן להתנות כל דבר שאני רוצה?</w:t>
      </w:r>
      <w:r>
        <w:rPr>
          <w:rFonts w:ascii="David" w:hAnsi="David" w:cs="David" w:hint="cs"/>
          <w:sz w:val="24"/>
          <w:szCs w:val="24"/>
          <w:rtl/>
        </w:rPr>
        <w:t xml:space="preserve"> </w:t>
      </w:r>
      <w:r w:rsidR="00D437B4" w:rsidRPr="00D437B4">
        <w:rPr>
          <w:rFonts w:ascii="David" w:hAnsi="David" w:cs="David" w:hint="cs"/>
          <w:b/>
          <w:bCs/>
          <w:color w:val="FF0000"/>
          <w:sz w:val="24"/>
          <w:szCs w:val="24"/>
          <w:rtl/>
        </w:rPr>
        <w:t>לדוגמה:</w:t>
      </w:r>
      <w:r w:rsidR="00D437B4" w:rsidRPr="00D437B4">
        <w:rPr>
          <w:rFonts w:ascii="David" w:hAnsi="David" w:cs="David" w:hint="cs"/>
          <w:color w:val="FF0000"/>
          <w:sz w:val="24"/>
          <w:szCs w:val="24"/>
          <w:rtl/>
        </w:rPr>
        <w:t xml:space="preserve"> </w:t>
      </w:r>
      <w:r>
        <w:rPr>
          <w:rFonts w:ascii="David" w:hAnsi="David" w:cs="David" w:hint="cs"/>
          <w:sz w:val="24"/>
          <w:szCs w:val="24"/>
          <w:rtl/>
        </w:rPr>
        <w:t xml:space="preserve">אורח חיים דתי, נישואים- רק אם תתחתני עם </w:t>
      </w:r>
      <w:r>
        <w:rPr>
          <w:rFonts w:ascii="David" w:hAnsi="David" w:cs="David" w:hint="cs"/>
          <w:sz w:val="24"/>
          <w:szCs w:val="24"/>
        </w:rPr>
        <w:t>X</w:t>
      </w:r>
      <w:r>
        <w:rPr>
          <w:rFonts w:ascii="David" w:hAnsi="David" w:cs="David" w:hint="cs"/>
          <w:sz w:val="24"/>
          <w:szCs w:val="24"/>
          <w:rtl/>
        </w:rPr>
        <w:t xml:space="preserve"> אז תירשי, רק אם תתגרשי מבן הזוג שלך אז תרשי. </w:t>
      </w:r>
      <w:bookmarkStart w:id="68" w:name="_Hlk95422444"/>
      <w:r w:rsidRPr="00D437B4">
        <w:rPr>
          <w:rFonts w:ascii="David" w:hAnsi="David" w:cs="David" w:hint="cs"/>
          <w:b/>
          <w:bCs/>
          <w:sz w:val="24"/>
          <w:szCs w:val="24"/>
          <w:shd w:val="clear" w:color="auto" w:fill="FFFFCC"/>
          <w:rtl/>
        </w:rPr>
        <w:t xml:space="preserve">ס'38 לחוק הירושה אומר </w:t>
      </w:r>
      <w:r w:rsidR="001E470A" w:rsidRPr="00D437B4">
        <w:rPr>
          <w:rFonts w:ascii="David" w:hAnsi="David" w:cs="David" w:hint="cs"/>
          <w:b/>
          <w:bCs/>
          <w:sz w:val="24"/>
          <w:szCs w:val="24"/>
          <w:shd w:val="clear" w:color="auto" w:fill="FFFFCC"/>
          <w:rtl/>
        </w:rPr>
        <w:t xml:space="preserve">שאם נקבע בצוואה דבר בלתי חוקי, בלתי מוסרי, בלתי אפשרי כתנאי לזכייה או כחיוב לפי סעיף 45 </w:t>
      </w:r>
      <w:r w:rsidR="001E470A" w:rsidRPr="00D437B4">
        <w:rPr>
          <w:rFonts w:ascii="David" w:hAnsi="David" w:cs="David"/>
          <w:b/>
          <w:bCs/>
          <w:sz w:val="24"/>
          <w:szCs w:val="24"/>
          <w:shd w:val="clear" w:color="auto" w:fill="FFFFCC"/>
        </w:rPr>
        <w:sym w:font="Wingdings" w:char="F0DF"/>
      </w:r>
      <w:r w:rsidR="001E470A" w:rsidRPr="00D437B4">
        <w:rPr>
          <w:rFonts w:ascii="David" w:hAnsi="David" w:cs="David" w:hint="cs"/>
          <w:b/>
          <w:bCs/>
          <w:sz w:val="24"/>
          <w:szCs w:val="24"/>
          <w:shd w:val="clear" w:color="auto" w:fill="FFFFCC"/>
          <w:rtl/>
        </w:rPr>
        <w:t xml:space="preserve"> בטל התנאי או החיוב</w:t>
      </w:r>
      <w:r w:rsidR="001E470A" w:rsidRPr="00D437B4">
        <w:rPr>
          <w:rFonts w:ascii="David" w:hAnsi="David" w:cs="David" w:hint="cs"/>
          <w:sz w:val="24"/>
          <w:szCs w:val="24"/>
          <w:shd w:val="clear" w:color="auto" w:fill="FFFFCC"/>
          <w:rtl/>
        </w:rPr>
        <w:t xml:space="preserve">. </w:t>
      </w:r>
      <w:r w:rsidR="001E470A" w:rsidRPr="00D437B4">
        <w:rPr>
          <w:rFonts w:ascii="David" w:hAnsi="David" w:cs="David" w:hint="cs"/>
          <w:b/>
          <w:bCs/>
          <w:sz w:val="24"/>
          <w:szCs w:val="24"/>
          <w:shd w:val="clear" w:color="auto" w:fill="FFFFCC"/>
          <w:rtl/>
        </w:rPr>
        <w:t>הזכייה מתקיימת</w:t>
      </w:r>
      <w:r w:rsidR="001E470A">
        <w:rPr>
          <w:rFonts w:ascii="David" w:hAnsi="David" w:cs="David" w:hint="cs"/>
          <w:sz w:val="24"/>
          <w:szCs w:val="24"/>
          <w:rtl/>
        </w:rPr>
        <w:t xml:space="preserve">. </w:t>
      </w:r>
      <w:bookmarkEnd w:id="68"/>
    </w:p>
    <w:p w14:paraId="3C0F2B2F" w14:textId="067CE4B5" w:rsidR="007E7E90" w:rsidRPr="00D437B4" w:rsidRDefault="001E470A" w:rsidP="00214ABA">
      <w:pPr>
        <w:pStyle w:val="a7"/>
        <w:numPr>
          <w:ilvl w:val="0"/>
          <w:numId w:val="163"/>
        </w:numPr>
        <w:tabs>
          <w:tab w:val="left" w:pos="2138"/>
        </w:tabs>
        <w:jc w:val="both"/>
        <w:rPr>
          <w:rFonts w:ascii="David" w:hAnsi="David" w:cs="David"/>
          <w:sz w:val="24"/>
          <w:szCs w:val="24"/>
          <w:rtl/>
        </w:rPr>
      </w:pPr>
      <w:r w:rsidRPr="00D437B4">
        <w:rPr>
          <w:rFonts w:ascii="David" w:hAnsi="David" w:cs="David" w:hint="cs"/>
          <w:sz w:val="24"/>
          <w:szCs w:val="24"/>
          <w:u w:val="single"/>
          <w:rtl/>
        </w:rPr>
        <w:t>קביעת תנאי דוחה</w:t>
      </w:r>
      <w:r w:rsidRPr="00D437B4">
        <w:rPr>
          <w:rFonts w:ascii="David" w:hAnsi="David" w:cs="David" w:hint="cs"/>
          <w:sz w:val="24"/>
          <w:szCs w:val="24"/>
          <w:rtl/>
        </w:rPr>
        <w:t xml:space="preserve">- הבת תירש רק אם תתגרש. </w:t>
      </w:r>
    </w:p>
    <w:p w14:paraId="005EA429" w14:textId="609624E5" w:rsidR="001E470A" w:rsidRPr="00D437B4" w:rsidRDefault="001E470A" w:rsidP="00214ABA">
      <w:pPr>
        <w:pStyle w:val="a7"/>
        <w:numPr>
          <w:ilvl w:val="0"/>
          <w:numId w:val="163"/>
        </w:numPr>
        <w:tabs>
          <w:tab w:val="left" w:pos="2138"/>
        </w:tabs>
        <w:jc w:val="both"/>
        <w:rPr>
          <w:rFonts w:ascii="David" w:hAnsi="David" w:cs="David"/>
          <w:sz w:val="24"/>
          <w:szCs w:val="24"/>
          <w:rtl/>
        </w:rPr>
      </w:pPr>
      <w:r w:rsidRPr="00D437B4">
        <w:rPr>
          <w:rFonts w:ascii="David" w:hAnsi="David" w:cs="David" w:hint="cs"/>
          <w:sz w:val="24"/>
          <w:szCs w:val="24"/>
          <w:u w:val="single"/>
          <w:rtl/>
        </w:rPr>
        <w:t>קביעת תנאי מפסיק</w:t>
      </w:r>
      <w:r w:rsidRPr="00D437B4">
        <w:rPr>
          <w:rFonts w:ascii="David" w:hAnsi="David" w:cs="David" w:hint="cs"/>
          <w:sz w:val="24"/>
          <w:szCs w:val="24"/>
          <w:rtl/>
        </w:rPr>
        <w:t xml:space="preserve">- היא תירש אבל אם היא תתחתן עם א' היא תאבד את הזכות לרשת. </w:t>
      </w:r>
    </w:p>
    <w:p w14:paraId="7B12489E" w14:textId="3FFC3815" w:rsidR="001E470A" w:rsidRDefault="001E470A" w:rsidP="007E7E90">
      <w:pPr>
        <w:tabs>
          <w:tab w:val="left" w:pos="2138"/>
        </w:tabs>
        <w:jc w:val="both"/>
        <w:rPr>
          <w:rFonts w:ascii="David" w:hAnsi="David" w:cs="David"/>
          <w:sz w:val="24"/>
          <w:szCs w:val="24"/>
          <w:rtl/>
        </w:rPr>
      </w:pPr>
      <w:r>
        <w:rPr>
          <w:rFonts w:ascii="David" w:hAnsi="David" w:cs="David" w:hint="cs"/>
          <w:sz w:val="24"/>
          <w:szCs w:val="24"/>
          <w:rtl/>
        </w:rPr>
        <w:t xml:space="preserve">אם ביהמ"ש קובע שהתנאי בלתי מוסרי/בלתי אפשרי/בלתי חוקי/תקנת ציבור </w:t>
      </w:r>
      <w:r w:rsidRPr="001E470A">
        <w:rPr>
          <w:rFonts w:ascii="David" w:hAnsi="David" w:cs="David"/>
          <w:sz w:val="24"/>
          <w:szCs w:val="24"/>
        </w:rPr>
        <w:sym w:font="Wingdings" w:char="F0DF"/>
      </w:r>
      <w:r>
        <w:rPr>
          <w:rFonts w:ascii="David" w:hAnsi="David" w:cs="David" w:hint="cs"/>
          <w:sz w:val="24"/>
          <w:szCs w:val="24"/>
          <w:rtl/>
        </w:rPr>
        <w:t xml:space="preserve"> התנאי בטל אבל הזכייה מתקיימת. </w:t>
      </w:r>
    </w:p>
    <w:p w14:paraId="1E630C43" w14:textId="77777777" w:rsidR="00D437B4" w:rsidRDefault="001E470A" w:rsidP="007E7E90">
      <w:pPr>
        <w:tabs>
          <w:tab w:val="left" w:pos="2138"/>
        </w:tabs>
        <w:jc w:val="both"/>
        <w:rPr>
          <w:rFonts w:ascii="David" w:hAnsi="David" w:cs="David"/>
          <w:sz w:val="24"/>
          <w:szCs w:val="24"/>
          <w:rtl/>
        </w:rPr>
      </w:pPr>
      <w:bookmarkStart w:id="69" w:name="_Hlk95422538"/>
      <w:r w:rsidRPr="00D437B4">
        <w:rPr>
          <w:rFonts w:ascii="David" w:hAnsi="David" w:cs="David" w:hint="cs"/>
          <w:b/>
          <w:bCs/>
          <w:sz w:val="24"/>
          <w:szCs w:val="24"/>
          <w:shd w:val="clear" w:color="auto" w:fill="FFFFCC"/>
          <w:rtl/>
        </w:rPr>
        <w:t>יש הוראה דומה בס'34 לחוק הירושה שהיא הוראה יותר כללית</w:t>
      </w:r>
      <w:r>
        <w:rPr>
          <w:rFonts w:ascii="David" w:hAnsi="David" w:cs="David" w:hint="cs"/>
          <w:sz w:val="24"/>
          <w:szCs w:val="24"/>
          <w:rtl/>
        </w:rPr>
        <w:t xml:space="preserve">. </w:t>
      </w:r>
      <w:r w:rsidRPr="00D437B4">
        <w:rPr>
          <w:rFonts w:ascii="David" w:hAnsi="David" w:cs="David" w:hint="cs"/>
          <w:b/>
          <w:bCs/>
          <w:sz w:val="24"/>
          <w:szCs w:val="24"/>
          <w:rtl/>
        </w:rPr>
        <w:t>לא רק תנאים לזכייה, אלא בכלל הוראת צוואה</w:t>
      </w:r>
      <w:r>
        <w:rPr>
          <w:rFonts w:ascii="David" w:hAnsi="David" w:cs="David" w:hint="cs"/>
          <w:sz w:val="24"/>
          <w:szCs w:val="24"/>
          <w:rtl/>
        </w:rPr>
        <w:t xml:space="preserve">. </w:t>
      </w:r>
    </w:p>
    <w:bookmarkEnd w:id="69"/>
    <w:p w14:paraId="4A0054B2" w14:textId="59048221" w:rsidR="001E470A" w:rsidRDefault="001E470A" w:rsidP="00214ABA">
      <w:pPr>
        <w:pStyle w:val="a7"/>
        <w:numPr>
          <w:ilvl w:val="0"/>
          <w:numId w:val="164"/>
        </w:numPr>
        <w:tabs>
          <w:tab w:val="left" w:pos="2138"/>
        </w:tabs>
        <w:jc w:val="both"/>
        <w:rPr>
          <w:rFonts w:ascii="David" w:hAnsi="David" w:cs="David"/>
          <w:sz w:val="24"/>
          <w:szCs w:val="24"/>
        </w:rPr>
      </w:pPr>
      <w:r w:rsidRPr="00D437B4">
        <w:rPr>
          <w:rFonts w:ascii="David" w:hAnsi="David" w:cs="David" w:hint="cs"/>
          <w:sz w:val="24"/>
          <w:szCs w:val="24"/>
          <w:rtl/>
        </w:rPr>
        <w:t>עיקר הדיון בפסיקה הוא בסעיף 38- תנאים לזכייה: תנאי מפסיק / תנאי דוחה/ חיובים.</w:t>
      </w:r>
    </w:p>
    <w:p w14:paraId="6E2F3524" w14:textId="77777777" w:rsidR="00D437B4" w:rsidRDefault="00D437B4" w:rsidP="00D437B4">
      <w:pPr>
        <w:tabs>
          <w:tab w:val="left" w:pos="2138"/>
        </w:tabs>
        <w:jc w:val="both"/>
        <w:rPr>
          <w:rFonts w:ascii="David" w:hAnsi="David" w:cs="David"/>
          <w:sz w:val="24"/>
          <w:szCs w:val="24"/>
          <w:rtl/>
        </w:rPr>
      </w:pPr>
    </w:p>
    <w:p w14:paraId="1D010142" w14:textId="1F11B69C" w:rsidR="00D437B4" w:rsidRDefault="00D437B4" w:rsidP="00D437B4">
      <w:pPr>
        <w:tabs>
          <w:tab w:val="left" w:pos="2138"/>
        </w:tabs>
        <w:jc w:val="both"/>
        <w:rPr>
          <w:rFonts w:ascii="David" w:hAnsi="David" w:cs="David"/>
          <w:b/>
          <w:bCs/>
          <w:sz w:val="24"/>
          <w:szCs w:val="24"/>
          <w:u w:val="single"/>
          <w:shd w:val="clear" w:color="auto" w:fill="FFFFCC"/>
          <w:rtl/>
        </w:rPr>
      </w:pPr>
      <w:bookmarkStart w:id="70" w:name="_Hlk95422532"/>
      <w:r w:rsidRPr="00D437B4">
        <w:rPr>
          <w:rFonts w:ascii="David" w:hAnsi="David" w:cs="David" w:hint="cs"/>
          <w:b/>
          <w:bCs/>
          <w:sz w:val="24"/>
          <w:szCs w:val="24"/>
          <w:u w:val="single"/>
          <w:shd w:val="clear" w:color="auto" w:fill="FFFFCC"/>
          <w:rtl/>
        </w:rPr>
        <w:t>פרשנות סעיפים 34 ו-38(א)</w:t>
      </w:r>
    </w:p>
    <w:p w14:paraId="059748C8" w14:textId="1A336FA5" w:rsidR="00D437B4" w:rsidRPr="00214ABA" w:rsidRDefault="00D437B4" w:rsidP="00214ABA">
      <w:pPr>
        <w:pStyle w:val="a7"/>
        <w:numPr>
          <w:ilvl w:val="0"/>
          <w:numId w:val="165"/>
        </w:numPr>
        <w:tabs>
          <w:tab w:val="left" w:pos="1193"/>
        </w:tabs>
        <w:jc w:val="both"/>
        <w:rPr>
          <w:rFonts w:ascii="David" w:hAnsi="David" w:cs="David"/>
          <w:sz w:val="24"/>
          <w:szCs w:val="24"/>
          <w:rtl/>
        </w:rPr>
      </w:pPr>
      <w:r w:rsidRPr="007F1E9E">
        <w:rPr>
          <w:rFonts w:ascii="David" w:hAnsi="David" w:cs="David" w:hint="cs"/>
          <w:sz w:val="24"/>
          <w:szCs w:val="24"/>
          <w:shd w:val="clear" w:color="auto" w:fill="FFFFCC"/>
          <w:rtl/>
        </w:rPr>
        <w:t>"בלתי חוקי" או "בלתי אפשרי"- מונחים המעוררים פחות קושי</w:t>
      </w:r>
      <w:r w:rsidRPr="00214ABA">
        <w:rPr>
          <w:rFonts w:ascii="David" w:hAnsi="David" w:cs="David" w:hint="cs"/>
          <w:sz w:val="24"/>
          <w:szCs w:val="24"/>
          <w:rtl/>
        </w:rPr>
        <w:t>.</w:t>
      </w:r>
    </w:p>
    <w:p w14:paraId="424ECD4E" w14:textId="36A0A6E5" w:rsidR="00D437B4" w:rsidRPr="00214ABA" w:rsidRDefault="00D437B4" w:rsidP="00214ABA">
      <w:pPr>
        <w:pStyle w:val="a7"/>
        <w:numPr>
          <w:ilvl w:val="0"/>
          <w:numId w:val="165"/>
        </w:numPr>
        <w:tabs>
          <w:tab w:val="left" w:pos="1193"/>
        </w:tabs>
        <w:jc w:val="both"/>
        <w:rPr>
          <w:rFonts w:ascii="David" w:hAnsi="David" w:cs="David"/>
          <w:sz w:val="24"/>
          <w:szCs w:val="24"/>
          <w:rtl/>
        </w:rPr>
      </w:pPr>
      <w:r w:rsidRPr="00214ABA">
        <w:rPr>
          <w:rFonts w:ascii="David" w:hAnsi="David" w:cs="David" w:hint="cs"/>
          <w:b/>
          <w:bCs/>
          <w:sz w:val="24"/>
          <w:szCs w:val="24"/>
          <w:shd w:val="clear" w:color="auto" w:fill="FFFFCC"/>
          <w:rtl/>
        </w:rPr>
        <w:t>המועד הקובע: מועד הזכייה</w:t>
      </w:r>
      <w:r w:rsidRPr="00214ABA">
        <w:rPr>
          <w:rFonts w:ascii="David" w:hAnsi="David" w:cs="David" w:hint="cs"/>
          <w:sz w:val="24"/>
          <w:szCs w:val="24"/>
          <w:rtl/>
        </w:rPr>
        <w:t>.</w:t>
      </w:r>
    </w:p>
    <w:p w14:paraId="4C2F66BF" w14:textId="361553EB" w:rsidR="00D437B4" w:rsidRPr="00214ABA" w:rsidRDefault="00D437B4" w:rsidP="00214ABA">
      <w:pPr>
        <w:pStyle w:val="a7"/>
        <w:numPr>
          <w:ilvl w:val="0"/>
          <w:numId w:val="165"/>
        </w:numPr>
        <w:tabs>
          <w:tab w:val="left" w:pos="1193"/>
        </w:tabs>
        <w:jc w:val="both"/>
        <w:rPr>
          <w:rFonts w:ascii="David" w:hAnsi="David" w:cs="David"/>
          <w:sz w:val="24"/>
          <w:szCs w:val="24"/>
          <w:rtl/>
        </w:rPr>
      </w:pPr>
      <w:r w:rsidRPr="007F1E9E">
        <w:rPr>
          <w:rFonts w:ascii="David" w:hAnsi="David" w:cs="David" w:hint="cs"/>
          <w:sz w:val="24"/>
          <w:szCs w:val="24"/>
          <w:shd w:val="clear" w:color="auto" w:fill="FFFFCC"/>
          <w:rtl/>
        </w:rPr>
        <w:t>בלתי מוסרי?</w:t>
      </w:r>
    </w:p>
    <w:p w14:paraId="6B4125A0" w14:textId="54B86A3D" w:rsidR="00D437B4" w:rsidRPr="00214ABA" w:rsidRDefault="00D437B4" w:rsidP="00214ABA">
      <w:pPr>
        <w:pStyle w:val="a7"/>
        <w:numPr>
          <w:ilvl w:val="0"/>
          <w:numId w:val="165"/>
        </w:numPr>
        <w:tabs>
          <w:tab w:val="left" w:pos="1193"/>
        </w:tabs>
        <w:jc w:val="both"/>
        <w:rPr>
          <w:rFonts w:ascii="David" w:hAnsi="David" w:cs="David"/>
          <w:sz w:val="24"/>
          <w:szCs w:val="24"/>
          <w:rtl/>
        </w:rPr>
      </w:pPr>
      <w:r w:rsidRPr="00214ABA">
        <w:rPr>
          <w:rFonts w:ascii="David" w:hAnsi="David" w:cs="David" w:hint="cs"/>
          <w:b/>
          <w:bCs/>
          <w:sz w:val="24"/>
          <w:szCs w:val="24"/>
          <w:shd w:val="clear" w:color="auto" w:fill="FFFFCC"/>
          <w:rtl/>
        </w:rPr>
        <w:t>תקנת הציבור:</w:t>
      </w:r>
      <w:r w:rsidR="00214ABA" w:rsidRPr="00214ABA">
        <w:rPr>
          <w:rFonts w:ascii="David" w:hAnsi="David" w:cs="David" w:hint="cs"/>
          <w:sz w:val="24"/>
          <w:szCs w:val="24"/>
          <w:rtl/>
        </w:rPr>
        <w:t xml:space="preserve"> ע"א 245/85 </w:t>
      </w:r>
      <w:r w:rsidR="00214ABA" w:rsidRPr="00214ABA">
        <w:rPr>
          <w:rFonts w:ascii="David" w:hAnsi="David" w:cs="David" w:hint="cs"/>
          <w:b/>
          <w:bCs/>
          <w:sz w:val="24"/>
          <w:szCs w:val="24"/>
          <w:shd w:val="clear" w:color="auto" w:fill="D9E2F3" w:themeFill="accent1" w:themeFillTint="33"/>
          <w:rtl/>
        </w:rPr>
        <w:t>אנגלמן נ' קליין</w:t>
      </w:r>
      <w:r w:rsidR="00214ABA" w:rsidRPr="00214ABA">
        <w:rPr>
          <w:rFonts w:ascii="David" w:hAnsi="David" w:cs="David" w:hint="cs"/>
          <w:sz w:val="24"/>
          <w:szCs w:val="24"/>
          <w:rtl/>
        </w:rPr>
        <w:t xml:space="preserve">. </w:t>
      </w:r>
    </w:p>
    <w:bookmarkEnd w:id="70"/>
    <w:p w14:paraId="4B43F93A" w14:textId="6D448108" w:rsidR="001E470A" w:rsidRDefault="001E470A" w:rsidP="007E7E90">
      <w:pPr>
        <w:tabs>
          <w:tab w:val="left" w:pos="2138"/>
        </w:tabs>
        <w:jc w:val="both"/>
        <w:rPr>
          <w:rFonts w:ascii="David" w:hAnsi="David" w:cs="David"/>
          <w:sz w:val="24"/>
          <w:szCs w:val="24"/>
          <w:rtl/>
        </w:rPr>
      </w:pPr>
    </w:p>
    <w:p w14:paraId="23038B46" w14:textId="77777777" w:rsidR="00214ABA" w:rsidRDefault="00214ABA" w:rsidP="007E7E90">
      <w:pPr>
        <w:tabs>
          <w:tab w:val="left" w:pos="2138"/>
        </w:tabs>
        <w:jc w:val="both"/>
        <w:rPr>
          <w:rFonts w:ascii="David" w:hAnsi="David" w:cs="David"/>
          <w:sz w:val="24"/>
          <w:szCs w:val="24"/>
          <w:rtl/>
        </w:rPr>
      </w:pPr>
    </w:p>
    <w:p w14:paraId="64555862" w14:textId="77777777" w:rsidR="00955458" w:rsidRDefault="001E470A" w:rsidP="009B6B9E">
      <w:pPr>
        <w:tabs>
          <w:tab w:val="left" w:pos="2138"/>
        </w:tabs>
        <w:jc w:val="both"/>
        <w:rPr>
          <w:rFonts w:ascii="David" w:hAnsi="David" w:cs="David"/>
          <w:sz w:val="24"/>
          <w:szCs w:val="24"/>
          <w:rtl/>
        </w:rPr>
      </w:pPr>
      <w:r w:rsidRPr="009B6B9E">
        <w:rPr>
          <w:rFonts w:ascii="David" w:hAnsi="David" w:cs="David" w:hint="cs"/>
          <w:b/>
          <w:bCs/>
          <w:sz w:val="24"/>
          <w:szCs w:val="24"/>
          <w:rtl/>
        </w:rPr>
        <w:lastRenderedPageBreak/>
        <w:t>מה הפסיקה אומרת על הסעיפים הללו?</w:t>
      </w:r>
      <w:r w:rsidR="009B6B9E">
        <w:rPr>
          <w:rFonts w:ascii="David" w:hAnsi="David" w:cs="David" w:hint="cs"/>
          <w:sz w:val="24"/>
          <w:szCs w:val="24"/>
          <w:rtl/>
        </w:rPr>
        <w:t xml:space="preserve"> </w:t>
      </w:r>
    </w:p>
    <w:p w14:paraId="6D804269" w14:textId="739633FD" w:rsidR="001E470A" w:rsidRDefault="001E470A" w:rsidP="009B6B9E">
      <w:pPr>
        <w:tabs>
          <w:tab w:val="left" w:pos="2138"/>
        </w:tabs>
        <w:jc w:val="both"/>
        <w:rPr>
          <w:rFonts w:ascii="David" w:hAnsi="David" w:cs="David"/>
          <w:sz w:val="24"/>
          <w:szCs w:val="24"/>
          <w:rtl/>
        </w:rPr>
      </w:pPr>
      <w:r>
        <w:rPr>
          <w:rFonts w:ascii="David" w:hAnsi="David" w:cs="David" w:hint="cs"/>
          <w:sz w:val="24"/>
          <w:szCs w:val="24"/>
          <w:rtl/>
        </w:rPr>
        <w:t xml:space="preserve">"בלתי חוקי" או "בלתי אפשרי" מונחים המעוררים פחות קושי. </w:t>
      </w:r>
      <w:r w:rsidR="009B6B9E" w:rsidRPr="009B6B9E">
        <w:rPr>
          <w:rFonts w:ascii="David" w:hAnsi="David" w:cs="David" w:hint="cs"/>
          <w:b/>
          <w:bCs/>
          <w:color w:val="FF0000"/>
          <w:sz w:val="24"/>
          <w:szCs w:val="24"/>
          <w:rtl/>
        </w:rPr>
        <w:t>לדוגמה:</w:t>
      </w:r>
      <w:r w:rsidR="009B6B9E" w:rsidRPr="009B6B9E">
        <w:rPr>
          <w:rFonts w:ascii="David" w:hAnsi="David" w:cs="David" w:hint="cs"/>
          <w:color w:val="FF0000"/>
          <w:sz w:val="24"/>
          <w:szCs w:val="24"/>
          <w:rtl/>
        </w:rPr>
        <w:t xml:space="preserve"> </w:t>
      </w:r>
      <w:r>
        <w:rPr>
          <w:rFonts w:ascii="David" w:hAnsi="David" w:cs="David" w:hint="cs"/>
          <w:sz w:val="24"/>
          <w:szCs w:val="24"/>
          <w:rtl/>
        </w:rPr>
        <w:t xml:space="preserve">אם אני מורישה קרקע חקלאית </w:t>
      </w:r>
      <w:r w:rsidRPr="009B6B9E">
        <w:rPr>
          <w:rFonts w:ascii="David" w:hAnsi="David" w:cs="David" w:hint="cs"/>
          <w:sz w:val="24"/>
          <w:szCs w:val="24"/>
          <w:u w:val="single"/>
          <w:rtl/>
        </w:rPr>
        <w:t>והתנאי לזכייה</w:t>
      </w:r>
      <w:r>
        <w:rPr>
          <w:rFonts w:ascii="David" w:hAnsi="David" w:cs="David" w:hint="cs"/>
          <w:sz w:val="24"/>
          <w:szCs w:val="24"/>
          <w:rtl/>
        </w:rPr>
        <w:t xml:space="preserve"> ה</w:t>
      </w:r>
      <w:r w:rsidR="009B6B9E">
        <w:rPr>
          <w:rFonts w:ascii="David" w:hAnsi="David" w:cs="David" w:hint="cs"/>
          <w:sz w:val="24"/>
          <w:szCs w:val="24"/>
          <w:rtl/>
        </w:rPr>
        <w:t>ו</w:t>
      </w:r>
      <w:r>
        <w:rPr>
          <w:rFonts w:ascii="David" w:hAnsi="David" w:cs="David" w:hint="cs"/>
          <w:sz w:val="24"/>
          <w:szCs w:val="24"/>
          <w:rtl/>
        </w:rPr>
        <w:t>א לגדל מריחואנה על הקרקע</w:t>
      </w:r>
      <w:r w:rsidR="009B6B9E">
        <w:rPr>
          <w:rFonts w:ascii="David" w:hAnsi="David" w:cs="David" w:hint="cs"/>
          <w:sz w:val="24"/>
          <w:szCs w:val="24"/>
          <w:rtl/>
        </w:rPr>
        <w:t>,</w:t>
      </w:r>
      <w:r>
        <w:rPr>
          <w:rFonts w:ascii="David" w:hAnsi="David" w:cs="David" w:hint="cs"/>
          <w:sz w:val="24"/>
          <w:szCs w:val="24"/>
          <w:rtl/>
        </w:rPr>
        <w:t xml:space="preserve"> אז </w:t>
      </w:r>
      <w:r w:rsidRPr="009B6B9E">
        <w:rPr>
          <w:rFonts w:ascii="David" w:hAnsi="David" w:cs="David" w:hint="cs"/>
          <w:sz w:val="24"/>
          <w:szCs w:val="24"/>
          <w:u w:val="single"/>
          <w:rtl/>
        </w:rPr>
        <w:t xml:space="preserve">הקביעה היא </w:t>
      </w:r>
      <w:r w:rsidRPr="009B6B9E">
        <w:rPr>
          <w:rFonts w:ascii="David" w:hAnsi="David" w:cs="David" w:hint="cs"/>
          <w:b/>
          <w:bCs/>
          <w:sz w:val="24"/>
          <w:szCs w:val="24"/>
          <w:u w:val="single"/>
          <w:rtl/>
        </w:rPr>
        <w:t>בלתי חוקית</w:t>
      </w:r>
      <w:r>
        <w:rPr>
          <w:rFonts w:ascii="David" w:hAnsi="David" w:cs="David" w:hint="cs"/>
          <w:sz w:val="24"/>
          <w:szCs w:val="24"/>
          <w:rtl/>
        </w:rPr>
        <w:t xml:space="preserve"> ולכן התנאי הזה </w:t>
      </w:r>
      <w:r w:rsidRPr="009B6B9E">
        <w:rPr>
          <w:rFonts w:ascii="David" w:hAnsi="David" w:cs="David" w:hint="cs"/>
          <w:sz w:val="24"/>
          <w:szCs w:val="24"/>
          <w:u w:val="single"/>
          <w:rtl/>
        </w:rPr>
        <w:t>מתבטל</w:t>
      </w:r>
      <w:r>
        <w:rPr>
          <w:rFonts w:ascii="David" w:hAnsi="David" w:cs="David" w:hint="cs"/>
          <w:sz w:val="24"/>
          <w:szCs w:val="24"/>
          <w:rtl/>
        </w:rPr>
        <w:t xml:space="preserve">. </w:t>
      </w:r>
    </w:p>
    <w:p w14:paraId="58239A5D" w14:textId="6B56CE8D" w:rsidR="001E470A" w:rsidRDefault="001E470A" w:rsidP="007E7E90">
      <w:pPr>
        <w:tabs>
          <w:tab w:val="left" w:pos="2138"/>
        </w:tabs>
        <w:jc w:val="both"/>
        <w:rPr>
          <w:rFonts w:ascii="David" w:hAnsi="David" w:cs="David"/>
          <w:sz w:val="24"/>
          <w:szCs w:val="24"/>
          <w:rtl/>
        </w:rPr>
      </w:pPr>
      <w:r w:rsidRPr="009B6B9E">
        <w:rPr>
          <w:rFonts w:ascii="David" w:hAnsi="David" w:cs="David" w:hint="cs"/>
          <w:b/>
          <w:bCs/>
          <w:sz w:val="24"/>
          <w:szCs w:val="24"/>
          <w:rtl/>
        </w:rPr>
        <w:t xml:space="preserve">מה </w:t>
      </w:r>
      <w:r w:rsidR="009B6B9E" w:rsidRPr="009B6B9E">
        <w:rPr>
          <w:rFonts w:ascii="David" w:hAnsi="David" w:cs="David" w:hint="cs"/>
          <w:b/>
          <w:bCs/>
          <w:sz w:val="24"/>
          <w:szCs w:val="24"/>
          <w:rtl/>
        </w:rPr>
        <w:t>ש</w:t>
      </w:r>
      <w:r w:rsidRPr="009B6B9E">
        <w:rPr>
          <w:rFonts w:ascii="David" w:hAnsi="David" w:cs="David" w:hint="cs"/>
          <w:b/>
          <w:bCs/>
          <w:sz w:val="24"/>
          <w:szCs w:val="24"/>
          <w:rtl/>
        </w:rPr>
        <w:t xml:space="preserve">נחשב לבלתי חוקי / חוקי נקבע </w:t>
      </w:r>
      <w:r w:rsidRPr="009B6B9E">
        <w:rPr>
          <w:rFonts w:ascii="David" w:hAnsi="David" w:cs="David" w:hint="cs"/>
          <w:b/>
          <w:bCs/>
          <w:sz w:val="24"/>
          <w:szCs w:val="24"/>
          <w:u w:val="single"/>
          <w:rtl/>
        </w:rPr>
        <w:t>בעת</w:t>
      </w:r>
      <w:r w:rsidRPr="009B6B9E">
        <w:rPr>
          <w:rFonts w:ascii="David" w:hAnsi="David" w:cs="David" w:hint="cs"/>
          <w:sz w:val="24"/>
          <w:szCs w:val="24"/>
          <w:u w:val="single"/>
          <w:rtl/>
        </w:rPr>
        <w:t xml:space="preserve"> </w:t>
      </w:r>
      <w:r w:rsidRPr="009B6B9E">
        <w:rPr>
          <w:rFonts w:ascii="David" w:hAnsi="David" w:cs="David" w:hint="cs"/>
          <w:b/>
          <w:bCs/>
          <w:sz w:val="24"/>
          <w:szCs w:val="24"/>
          <w:u w:val="single"/>
          <w:rtl/>
        </w:rPr>
        <w:t>הזכייה</w:t>
      </w:r>
      <w:r>
        <w:rPr>
          <w:rFonts w:ascii="David" w:hAnsi="David" w:cs="David" w:hint="cs"/>
          <w:sz w:val="24"/>
          <w:szCs w:val="24"/>
          <w:rtl/>
        </w:rPr>
        <w:t xml:space="preserve">, ולא בעת עריכת הצוואה. אם בעת כתיבת הצוואה משהו לא חוקי ובזמן הזכייה [כאשר המצווה נפטר] זה חוקי </w:t>
      </w:r>
      <w:r w:rsidRPr="001E470A">
        <w:rPr>
          <w:rFonts w:ascii="David" w:hAnsi="David" w:cs="David"/>
          <w:sz w:val="24"/>
          <w:szCs w:val="24"/>
        </w:rPr>
        <w:sym w:font="Wingdings" w:char="F0DF"/>
      </w:r>
      <w:r>
        <w:rPr>
          <w:rFonts w:ascii="David" w:hAnsi="David" w:cs="David" w:hint="cs"/>
          <w:sz w:val="24"/>
          <w:szCs w:val="24"/>
          <w:rtl/>
        </w:rPr>
        <w:t xml:space="preserve"> זה בסדר. </w:t>
      </w:r>
      <w:r w:rsidRPr="009B6B9E">
        <w:rPr>
          <w:rFonts w:ascii="David" w:hAnsi="David" w:cs="David" w:hint="cs"/>
          <w:b/>
          <w:bCs/>
          <w:sz w:val="24"/>
          <w:szCs w:val="24"/>
          <w:shd w:val="clear" w:color="auto" w:fill="FFFFCC"/>
          <w:rtl/>
        </w:rPr>
        <w:t>המועד הקובע הוא מועד הזכייה</w:t>
      </w:r>
      <w:r>
        <w:rPr>
          <w:rFonts w:ascii="David" w:hAnsi="David" w:cs="David" w:hint="cs"/>
          <w:sz w:val="24"/>
          <w:szCs w:val="24"/>
          <w:rtl/>
        </w:rPr>
        <w:t>.</w:t>
      </w:r>
    </w:p>
    <w:p w14:paraId="4299A5B7" w14:textId="160BA955" w:rsidR="001E470A" w:rsidRDefault="001E470A" w:rsidP="009B6B9E">
      <w:pPr>
        <w:tabs>
          <w:tab w:val="left" w:pos="2138"/>
        </w:tabs>
        <w:jc w:val="both"/>
        <w:rPr>
          <w:rFonts w:ascii="David" w:hAnsi="David" w:cs="David"/>
          <w:sz w:val="24"/>
          <w:szCs w:val="24"/>
          <w:rtl/>
        </w:rPr>
      </w:pPr>
      <w:r w:rsidRPr="009B6B9E">
        <w:rPr>
          <w:rFonts w:ascii="David" w:hAnsi="David" w:cs="David" w:hint="cs"/>
          <w:b/>
          <w:bCs/>
          <w:color w:val="FF0000"/>
          <w:sz w:val="24"/>
          <w:szCs w:val="24"/>
          <w:rtl/>
        </w:rPr>
        <w:t>למשל:</w:t>
      </w:r>
      <w:r w:rsidRPr="009B6B9E">
        <w:rPr>
          <w:rFonts w:ascii="David" w:hAnsi="David" w:cs="David" w:hint="cs"/>
          <w:color w:val="FF0000"/>
          <w:sz w:val="24"/>
          <w:szCs w:val="24"/>
          <w:rtl/>
        </w:rPr>
        <w:t xml:space="preserve"> </w:t>
      </w:r>
      <w:r>
        <w:rPr>
          <w:rFonts w:ascii="David" w:hAnsi="David" w:cs="David" w:hint="cs"/>
          <w:sz w:val="24"/>
          <w:szCs w:val="24"/>
          <w:rtl/>
        </w:rPr>
        <w:t xml:space="preserve">בניית בניין על קרקע שלא אפשרי לבנות עליה. זה </w:t>
      </w:r>
      <w:r w:rsidRPr="009B6B9E">
        <w:rPr>
          <w:rFonts w:ascii="David" w:hAnsi="David" w:cs="David" w:hint="cs"/>
          <w:b/>
          <w:bCs/>
          <w:sz w:val="24"/>
          <w:szCs w:val="24"/>
          <w:u w:val="single"/>
          <w:rtl/>
        </w:rPr>
        <w:t>בלתי אפשרי</w:t>
      </w:r>
      <w:r>
        <w:rPr>
          <w:rFonts w:ascii="David" w:hAnsi="David" w:cs="David" w:hint="cs"/>
          <w:sz w:val="24"/>
          <w:szCs w:val="24"/>
          <w:rtl/>
        </w:rPr>
        <w:t>.</w:t>
      </w:r>
    </w:p>
    <w:p w14:paraId="1B97B419" w14:textId="392CA1F6" w:rsidR="001E470A" w:rsidRDefault="001E470A" w:rsidP="007E7E90">
      <w:pPr>
        <w:tabs>
          <w:tab w:val="left" w:pos="2138"/>
        </w:tabs>
        <w:jc w:val="both"/>
        <w:rPr>
          <w:rFonts w:ascii="David" w:hAnsi="David" w:cs="David"/>
          <w:sz w:val="24"/>
          <w:szCs w:val="24"/>
          <w:rtl/>
        </w:rPr>
      </w:pPr>
      <w:r w:rsidRPr="009B6B9E">
        <w:rPr>
          <w:rFonts w:ascii="David" w:hAnsi="David" w:cs="David" w:hint="cs"/>
          <w:b/>
          <w:bCs/>
          <w:sz w:val="24"/>
          <w:szCs w:val="24"/>
          <w:rtl/>
        </w:rPr>
        <w:t>מה זה בלתי מוסרי?</w:t>
      </w:r>
      <w:r>
        <w:rPr>
          <w:rFonts w:ascii="David" w:hAnsi="David" w:cs="David" w:hint="cs"/>
          <w:sz w:val="24"/>
          <w:szCs w:val="24"/>
          <w:rtl/>
        </w:rPr>
        <w:t xml:space="preserve"> הפסיקה הפסיקה לדבר על מוסר, מה מוסרי ומה לא. </w:t>
      </w:r>
      <w:r w:rsidRPr="00955458">
        <w:rPr>
          <w:rFonts w:ascii="David" w:hAnsi="David" w:cs="David" w:hint="cs"/>
          <w:b/>
          <w:bCs/>
          <w:sz w:val="24"/>
          <w:szCs w:val="24"/>
          <w:rtl/>
        </w:rPr>
        <w:t>היום הדיון שמתנהל הוא בהקשר של תקנת הציבור</w:t>
      </w:r>
      <w:r>
        <w:rPr>
          <w:rFonts w:ascii="David" w:hAnsi="David" w:cs="David" w:hint="cs"/>
          <w:sz w:val="24"/>
          <w:szCs w:val="24"/>
          <w:rtl/>
        </w:rPr>
        <w:t xml:space="preserve">. </w:t>
      </w:r>
      <w:r w:rsidRPr="00955458">
        <w:rPr>
          <w:rFonts w:ascii="David" w:hAnsi="David" w:cs="David" w:hint="cs"/>
          <w:sz w:val="24"/>
          <w:szCs w:val="24"/>
          <w:shd w:val="clear" w:color="auto" w:fill="FFFFCC"/>
          <w:rtl/>
        </w:rPr>
        <w:t xml:space="preserve">ההרחבה של הסעיפים האלה כך שיכללו גם את תקנת הציבור נעשתה </w:t>
      </w:r>
      <w:r w:rsidR="000657B1" w:rsidRPr="00955458">
        <w:rPr>
          <w:rFonts w:ascii="David" w:hAnsi="David" w:cs="David" w:hint="cs"/>
          <w:b/>
          <w:bCs/>
          <w:sz w:val="24"/>
          <w:szCs w:val="24"/>
          <w:shd w:val="clear" w:color="auto" w:fill="D9E2F3" w:themeFill="accent1" w:themeFillTint="33"/>
          <w:rtl/>
        </w:rPr>
        <w:t>בעניין</w:t>
      </w:r>
      <w:r w:rsidRPr="00955458">
        <w:rPr>
          <w:rFonts w:ascii="David" w:hAnsi="David" w:cs="David" w:hint="cs"/>
          <w:b/>
          <w:bCs/>
          <w:sz w:val="24"/>
          <w:szCs w:val="24"/>
          <w:shd w:val="clear" w:color="auto" w:fill="D9E2F3" w:themeFill="accent1" w:themeFillTint="33"/>
          <w:rtl/>
        </w:rPr>
        <w:t xml:space="preserve"> אנגלמן נ' קליין</w:t>
      </w:r>
      <w:r>
        <w:rPr>
          <w:rFonts w:ascii="David" w:hAnsi="David" w:cs="David" w:hint="cs"/>
          <w:sz w:val="24"/>
          <w:szCs w:val="24"/>
          <w:rtl/>
        </w:rPr>
        <w:t xml:space="preserve">. </w:t>
      </w:r>
    </w:p>
    <w:p w14:paraId="004E2599" w14:textId="51052025" w:rsidR="00955458" w:rsidRDefault="00955458" w:rsidP="007E7E90">
      <w:pPr>
        <w:tabs>
          <w:tab w:val="left" w:pos="2138"/>
        </w:tabs>
        <w:jc w:val="both"/>
        <w:rPr>
          <w:rFonts w:ascii="David" w:hAnsi="David" w:cs="David"/>
          <w:sz w:val="24"/>
          <w:szCs w:val="24"/>
          <w:rtl/>
        </w:rPr>
      </w:pPr>
    </w:p>
    <w:p w14:paraId="4CAF02CF" w14:textId="3EEBCF08" w:rsidR="00955458" w:rsidRDefault="00955458" w:rsidP="007E7E90">
      <w:pPr>
        <w:tabs>
          <w:tab w:val="left" w:pos="2138"/>
        </w:tabs>
        <w:jc w:val="both"/>
        <w:rPr>
          <w:rFonts w:ascii="David" w:hAnsi="David" w:cs="David"/>
          <w:sz w:val="24"/>
          <w:szCs w:val="24"/>
          <w:rtl/>
        </w:rPr>
      </w:pPr>
      <w:r w:rsidRPr="00955458">
        <w:rPr>
          <w:rFonts w:ascii="David" w:hAnsi="David" w:cs="David" w:hint="cs"/>
          <w:b/>
          <w:bCs/>
          <w:sz w:val="24"/>
          <w:szCs w:val="24"/>
          <w:u w:val="single"/>
          <w:shd w:val="clear" w:color="auto" w:fill="FFFFCC"/>
          <w:rtl/>
        </w:rPr>
        <w:t>מעמדה של תניית סילוקין</w:t>
      </w:r>
    </w:p>
    <w:p w14:paraId="09281A9A" w14:textId="48E2C6A7" w:rsidR="00955458" w:rsidRPr="00955458" w:rsidRDefault="00955458" w:rsidP="00955458">
      <w:pPr>
        <w:pStyle w:val="a7"/>
        <w:numPr>
          <w:ilvl w:val="0"/>
          <w:numId w:val="166"/>
        </w:numPr>
        <w:tabs>
          <w:tab w:val="left" w:pos="2138"/>
        </w:tabs>
        <w:jc w:val="both"/>
        <w:rPr>
          <w:rFonts w:ascii="David" w:hAnsi="David" w:cs="David"/>
          <w:sz w:val="24"/>
          <w:szCs w:val="24"/>
          <w:rtl/>
        </w:rPr>
      </w:pPr>
      <w:r w:rsidRPr="00955458">
        <w:rPr>
          <w:rFonts w:ascii="David" w:hAnsi="David" w:cs="David" w:hint="cs"/>
          <w:sz w:val="24"/>
          <w:szCs w:val="24"/>
          <w:shd w:val="clear" w:color="auto" w:fill="FFFFCC"/>
          <w:rtl/>
        </w:rPr>
        <w:t>השיקולים השונים</w:t>
      </w:r>
      <w:r>
        <w:rPr>
          <w:rFonts w:ascii="David" w:hAnsi="David" w:cs="David" w:hint="cs"/>
          <w:sz w:val="24"/>
          <w:szCs w:val="24"/>
          <w:rtl/>
        </w:rPr>
        <w:t>.</w:t>
      </w:r>
    </w:p>
    <w:p w14:paraId="640B4B3B" w14:textId="0C133293" w:rsidR="00955458" w:rsidRPr="00955458" w:rsidRDefault="00955458" w:rsidP="00955458">
      <w:pPr>
        <w:pStyle w:val="a7"/>
        <w:numPr>
          <w:ilvl w:val="0"/>
          <w:numId w:val="166"/>
        </w:numPr>
        <w:tabs>
          <w:tab w:val="left" w:pos="2138"/>
        </w:tabs>
        <w:jc w:val="both"/>
        <w:rPr>
          <w:rFonts w:ascii="David" w:hAnsi="David" w:cs="David"/>
          <w:sz w:val="24"/>
          <w:szCs w:val="24"/>
          <w:rtl/>
        </w:rPr>
      </w:pPr>
      <w:bookmarkStart w:id="71" w:name="_Hlk95422906"/>
      <w:r w:rsidRPr="00955458">
        <w:rPr>
          <w:rFonts w:ascii="David" w:hAnsi="David" w:cs="David" w:hint="cs"/>
          <w:sz w:val="24"/>
          <w:szCs w:val="24"/>
          <w:shd w:val="clear" w:color="auto" w:fill="FFFFCC"/>
          <w:rtl/>
        </w:rPr>
        <w:t>הבחנה בין התנגדויות סרק המוגשות בחוסר תום לב לבין התנגדויות שיש להן בסיס</w:t>
      </w:r>
      <w:bookmarkEnd w:id="71"/>
      <w:r w:rsidRPr="00955458">
        <w:rPr>
          <w:rFonts w:ascii="David" w:hAnsi="David" w:cs="David" w:hint="cs"/>
          <w:sz w:val="24"/>
          <w:szCs w:val="24"/>
          <w:rtl/>
        </w:rPr>
        <w:t>.</w:t>
      </w:r>
    </w:p>
    <w:p w14:paraId="6ECA9C5A" w14:textId="777241FD" w:rsidR="001E470A" w:rsidRDefault="001E470A" w:rsidP="007E7E90">
      <w:pPr>
        <w:tabs>
          <w:tab w:val="left" w:pos="2138"/>
        </w:tabs>
        <w:jc w:val="both"/>
        <w:rPr>
          <w:rFonts w:ascii="David" w:hAnsi="David" w:cs="David"/>
          <w:sz w:val="24"/>
          <w:szCs w:val="24"/>
          <w:rtl/>
        </w:rPr>
      </w:pPr>
    </w:p>
    <w:p w14:paraId="6B6D011E" w14:textId="230EB1F9" w:rsidR="001E470A" w:rsidRDefault="001E470A" w:rsidP="007E7E90">
      <w:pPr>
        <w:tabs>
          <w:tab w:val="left" w:pos="2138"/>
        </w:tabs>
        <w:jc w:val="both"/>
        <w:rPr>
          <w:rFonts w:ascii="David" w:hAnsi="David" w:cs="David"/>
          <w:sz w:val="24"/>
          <w:szCs w:val="24"/>
          <w:rtl/>
        </w:rPr>
      </w:pPr>
      <w:r w:rsidRPr="00955458">
        <w:rPr>
          <w:rFonts w:ascii="David" w:hAnsi="David" w:cs="David" w:hint="cs"/>
          <w:sz w:val="24"/>
          <w:szCs w:val="24"/>
          <w:shd w:val="clear" w:color="auto" w:fill="D9E2F3" w:themeFill="accent1" w:themeFillTint="33"/>
          <w:rtl/>
        </w:rPr>
        <w:t>פס"ד</w:t>
      </w:r>
      <w:r w:rsidR="00955458" w:rsidRPr="00955458">
        <w:rPr>
          <w:rFonts w:ascii="David" w:hAnsi="David" w:cs="David" w:hint="cs"/>
          <w:sz w:val="24"/>
          <w:szCs w:val="24"/>
          <w:shd w:val="clear" w:color="auto" w:fill="D9E2F3" w:themeFill="accent1" w:themeFillTint="33"/>
          <w:rtl/>
        </w:rPr>
        <w:t xml:space="preserve"> אנגלמן</w:t>
      </w:r>
      <w:r w:rsidRPr="00955458">
        <w:rPr>
          <w:rFonts w:ascii="David" w:hAnsi="David" w:cs="David" w:hint="cs"/>
          <w:sz w:val="24"/>
          <w:szCs w:val="24"/>
          <w:shd w:val="clear" w:color="auto" w:fill="D9E2F3" w:themeFill="accent1" w:themeFillTint="33"/>
          <w:rtl/>
        </w:rPr>
        <w:t xml:space="preserve"> עסק בעניין של </w:t>
      </w:r>
      <w:r w:rsidRPr="00955458">
        <w:rPr>
          <w:rFonts w:ascii="David" w:hAnsi="David" w:cs="David" w:hint="cs"/>
          <w:b/>
          <w:bCs/>
          <w:sz w:val="24"/>
          <w:szCs w:val="24"/>
          <w:shd w:val="clear" w:color="auto" w:fill="D9E2F3" w:themeFill="accent1" w:themeFillTint="33"/>
          <w:rtl/>
        </w:rPr>
        <w:t>תניית סילוקין</w:t>
      </w:r>
      <w:r>
        <w:rPr>
          <w:rFonts w:ascii="David" w:hAnsi="David" w:cs="David" w:hint="cs"/>
          <w:sz w:val="24"/>
          <w:szCs w:val="24"/>
          <w:rtl/>
        </w:rPr>
        <w:t xml:space="preserve">, </w:t>
      </w:r>
      <w:r w:rsidR="00955458">
        <w:rPr>
          <w:rFonts w:ascii="David" w:hAnsi="David" w:cs="David" w:hint="cs"/>
          <w:sz w:val="24"/>
          <w:szCs w:val="24"/>
          <w:rtl/>
        </w:rPr>
        <w:t>לפיה</w:t>
      </w:r>
      <w:r>
        <w:rPr>
          <w:rFonts w:ascii="David" w:hAnsi="David" w:cs="David" w:hint="cs"/>
          <w:sz w:val="24"/>
          <w:szCs w:val="24"/>
          <w:rtl/>
        </w:rPr>
        <w:t xml:space="preserve"> מורישים את הרכוש שלי ל-א' ול-ב'. </w:t>
      </w:r>
      <w:r w:rsidRPr="00955458">
        <w:rPr>
          <w:rFonts w:ascii="David" w:hAnsi="David" w:cs="David" w:hint="cs"/>
          <w:color w:val="FF0000"/>
          <w:sz w:val="24"/>
          <w:szCs w:val="24"/>
          <w:rtl/>
        </w:rPr>
        <w:t xml:space="preserve">נניח </w:t>
      </w:r>
      <w:r>
        <w:rPr>
          <w:rFonts w:ascii="David" w:hAnsi="David" w:cs="David" w:hint="cs"/>
          <w:sz w:val="24"/>
          <w:szCs w:val="24"/>
          <w:rtl/>
        </w:rPr>
        <w:t xml:space="preserve">שיש לי מיליון </w:t>
      </w:r>
      <w:r w:rsidR="00955458">
        <w:rPr>
          <w:rFonts w:ascii="David" w:hAnsi="David" w:cs="David" w:hint="cs"/>
          <w:sz w:val="24"/>
          <w:szCs w:val="24"/>
          <w:rtl/>
        </w:rPr>
        <w:t>ש"ח</w:t>
      </w:r>
      <w:r>
        <w:rPr>
          <w:rFonts w:ascii="David" w:hAnsi="David" w:cs="David" w:hint="cs"/>
          <w:sz w:val="24"/>
          <w:szCs w:val="24"/>
          <w:rtl/>
        </w:rPr>
        <w:t>. א' מקבל 100 אלף. ב' מקבל 900 אלף. השיקולים שלי. אני מכירה את א' ויודעת שרוב הסיכויים שא' יתקוף את הצוואה, זה לא מוצא חן בעיניי כי אני לא רוצה סכס</w:t>
      </w:r>
      <w:r w:rsidR="000657B1">
        <w:rPr>
          <w:rFonts w:ascii="David" w:hAnsi="David" w:cs="David" w:hint="cs"/>
          <w:sz w:val="24"/>
          <w:szCs w:val="24"/>
          <w:rtl/>
        </w:rPr>
        <w:t>ו</w:t>
      </w:r>
      <w:r>
        <w:rPr>
          <w:rFonts w:ascii="David" w:hAnsi="David" w:cs="David" w:hint="cs"/>
          <w:sz w:val="24"/>
          <w:szCs w:val="24"/>
          <w:rtl/>
        </w:rPr>
        <w:t xml:space="preserve">כים משפטיים. </w:t>
      </w:r>
      <w:r w:rsidRPr="00955458">
        <w:rPr>
          <w:rFonts w:ascii="David" w:hAnsi="David" w:cs="David" w:hint="cs"/>
          <w:b/>
          <w:bCs/>
          <w:sz w:val="24"/>
          <w:szCs w:val="24"/>
          <w:rtl/>
        </w:rPr>
        <w:t xml:space="preserve">אני אומרת שא' יורש 100 אלף </w:t>
      </w:r>
      <w:r w:rsidRPr="00955458">
        <w:rPr>
          <w:rFonts w:ascii="David" w:hAnsi="David" w:cs="David" w:hint="cs"/>
          <w:b/>
          <w:bCs/>
          <w:sz w:val="24"/>
          <w:szCs w:val="24"/>
          <w:u w:val="single"/>
          <w:rtl/>
        </w:rPr>
        <w:t>אבל אם הוא תוקף את הצוואה הוא לא מקבל שום דבר</w:t>
      </w:r>
      <w:r w:rsidRPr="00955458">
        <w:rPr>
          <w:rFonts w:ascii="David" w:hAnsi="David" w:cs="David" w:hint="cs"/>
          <w:b/>
          <w:bCs/>
          <w:sz w:val="24"/>
          <w:szCs w:val="24"/>
          <w:rtl/>
        </w:rPr>
        <w:t>, מסתלק מהצוואה</w:t>
      </w:r>
      <w:r w:rsidR="000657B1" w:rsidRPr="00955458">
        <w:rPr>
          <w:rFonts w:ascii="David" w:hAnsi="David" w:cs="David" w:hint="cs"/>
          <w:b/>
          <w:bCs/>
          <w:sz w:val="24"/>
          <w:szCs w:val="24"/>
          <w:rtl/>
        </w:rPr>
        <w:t>, מנושל מהירושה</w:t>
      </w:r>
      <w:r w:rsidR="000657B1">
        <w:rPr>
          <w:rFonts w:ascii="David" w:hAnsi="David" w:cs="David" w:hint="cs"/>
          <w:sz w:val="24"/>
          <w:szCs w:val="24"/>
          <w:rtl/>
        </w:rPr>
        <w:t>.</w:t>
      </w:r>
    </w:p>
    <w:p w14:paraId="435C89C5" w14:textId="04BC7877" w:rsidR="000657B1" w:rsidRDefault="000657B1" w:rsidP="005F513A">
      <w:pPr>
        <w:tabs>
          <w:tab w:val="left" w:pos="2138"/>
        </w:tabs>
        <w:jc w:val="both"/>
        <w:rPr>
          <w:rFonts w:ascii="David" w:hAnsi="David" w:cs="David"/>
          <w:sz w:val="24"/>
          <w:szCs w:val="24"/>
          <w:rtl/>
        </w:rPr>
      </w:pPr>
      <w:r w:rsidRPr="005F513A">
        <w:rPr>
          <w:rFonts w:ascii="David" w:hAnsi="David" w:cs="David" w:hint="cs"/>
          <w:b/>
          <w:bCs/>
          <w:sz w:val="24"/>
          <w:szCs w:val="24"/>
          <w:u w:val="single"/>
          <w:shd w:val="clear" w:color="auto" w:fill="D9E2F3" w:themeFill="accent1" w:themeFillTint="33"/>
          <w:rtl/>
        </w:rPr>
        <w:t>אנגלמן</w:t>
      </w:r>
      <w:r w:rsidRPr="005F513A">
        <w:rPr>
          <w:rFonts w:ascii="David" w:hAnsi="David" w:cs="David" w:hint="cs"/>
          <w:sz w:val="24"/>
          <w:szCs w:val="24"/>
          <w:shd w:val="clear" w:color="auto" w:fill="D9E2F3" w:themeFill="accent1" w:themeFillTint="33"/>
          <w:rtl/>
        </w:rPr>
        <w:t>- 2 אחיות</w:t>
      </w:r>
      <w:r w:rsidR="00955458" w:rsidRPr="005F513A">
        <w:rPr>
          <w:rFonts w:ascii="David" w:hAnsi="David" w:cs="David" w:hint="cs"/>
          <w:sz w:val="24"/>
          <w:szCs w:val="24"/>
          <w:shd w:val="clear" w:color="auto" w:fill="D9E2F3" w:themeFill="accent1" w:themeFillTint="33"/>
          <w:rtl/>
        </w:rPr>
        <w:t>.</w:t>
      </w:r>
      <w:r w:rsidRPr="005F513A">
        <w:rPr>
          <w:rFonts w:ascii="David" w:hAnsi="David" w:cs="David" w:hint="cs"/>
          <w:sz w:val="24"/>
          <w:szCs w:val="24"/>
          <w:shd w:val="clear" w:color="auto" w:fill="D9E2F3" w:themeFill="accent1" w:themeFillTint="33"/>
          <w:rtl/>
        </w:rPr>
        <w:t xml:space="preserve"> </w:t>
      </w:r>
      <w:r w:rsidR="00955458" w:rsidRPr="005F513A">
        <w:rPr>
          <w:rFonts w:ascii="David" w:hAnsi="David" w:cs="David" w:hint="cs"/>
          <w:sz w:val="24"/>
          <w:szCs w:val="24"/>
          <w:shd w:val="clear" w:color="auto" w:fill="D9E2F3" w:themeFill="accent1" w:themeFillTint="33"/>
          <w:rtl/>
        </w:rPr>
        <w:t>ה</w:t>
      </w:r>
      <w:r w:rsidRPr="005F513A">
        <w:rPr>
          <w:rFonts w:ascii="David" w:hAnsi="David" w:cs="David" w:hint="cs"/>
          <w:sz w:val="24"/>
          <w:szCs w:val="24"/>
          <w:shd w:val="clear" w:color="auto" w:fill="D9E2F3" w:themeFill="accent1" w:themeFillTint="33"/>
          <w:rtl/>
        </w:rPr>
        <w:t xml:space="preserve">אם ערכה צוואה וחילקה את הרכוש כפי שרצתה. היא ידעה שיש סיכוי שאחת הבנות שקיבלה פחות </w:t>
      </w:r>
      <w:r w:rsidR="00955458" w:rsidRPr="005F513A">
        <w:rPr>
          <w:rFonts w:ascii="David" w:hAnsi="David" w:cs="David" w:hint="cs"/>
          <w:sz w:val="24"/>
          <w:szCs w:val="24"/>
          <w:shd w:val="clear" w:color="auto" w:fill="D9E2F3" w:themeFill="accent1" w:themeFillTint="33"/>
          <w:rtl/>
        </w:rPr>
        <w:t>תתקוף</w:t>
      </w:r>
      <w:r w:rsidRPr="005F513A">
        <w:rPr>
          <w:rFonts w:ascii="David" w:hAnsi="David" w:cs="David" w:hint="cs"/>
          <w:sz w:val="24"/>
          <w:szCs w:val="24"/>
          <w:shd w:val="clear" w:color="auto" w:fill="D9E2F3" w:themeFill="accent1" w:themeFillTint="33"/>
          <w:rtl/>
        </w:rPr>
        <w:t xml:space="preserve"> את הצוואה [</w:t>
      </w:r>
      <w:r w:rsidR="00955458" w:rsidRPr="005F513A">
        <w:rPr>
          <w:rFonts w:ascii="David" w:hAnsi="David" w:cs="David" w:hint="cs"/>
          <w:sz w:val="24"/>
          <w:szCs w:val="24"/>
          <w:shd w:val="clear" w:color="auto" w:fill="D9E2F3" w:themeFill="accent1" w:themeFillTint="33"/>
          <w:rtl/>
        </w:rPr>
        <w:t xml:space="preserve"> עם </w:t>
      </w:r>
      <w:r w:rsidRPr="005F513A">
        <w:rPr>
          <w:rFonts w:ascii="David" w:hAnsi="David" w:cs="David" w:hint="cs"/>
          <w:sz w:val="24"/>
          <w:szCs w:val="24"/>
          <w:shd w:val="clear" w:color="auto" w:fill="D9E2F3" w:themeFill="accent1" w:themeFillTint="33"/>
          <w:rtl/>
        </w:rPr>
        <w:t xml:space="preserve">בעלה]. </w:t>
      </w:r>
      <w:r w:rsidR="00955458" w:rsidRPr="005F513A">
        <w:rPr>
          <w:rFonts w:ascii="David" w:hAnsi="David" w:cs="David" w:hint="cs"/>
          <w:b/>
          <w:bCs/>
          <w:sz w:val="24"/>
          <w:szCs w:val="24"/>
          <w:shd w:val="clear" w:color="auto" w:fill="D9E2F3" w:themeFill="accent1" w:themeFillTint="33"/>
          <w:rtl/>
        </w:rPr>
        <w:t>האם</w:t>
      </w:r>
      <w:r w:rsidRPr="005F513A">
        <w:rPr>
          <w:rFonts w:ascii="David" w:hAnsi="David" w:cs="David" w:hint="cs"/>
          <w:b/>
          <w:bCs/>
          <w:sz w:val="24"/>
          <w:szCs w:val="24"/>
          <w:shd w:val="clear" w:color="auto" w:fill="D9E2F3" w:themeFill="accent1" w:themeFillTint="33"/>
          <w:rtl/>
        </w:rPr>
        <w:t xml:space="preserve"> אמרה שאם זה יקרה ה</w:t>
      </w:r>
      <w:r w:rsidR="00955458" w:rsidRPr="005F513A">
        <w:rPr>
          <w:rFonts w:ascii="David" w:hAnsi="David" w:cs="David" w:hint="cs"/>
          <w:b/>
          <w:bCs/>
          <w:sz w:val="24"/>
          <w:szCs w:val="24"/>
          <w:shd w:val="clear" w:color="auto" w:fill="D9E2F3" w:themeFill="accent1" w:themeFillTint="33"/>
          <w:rtl/>
        </w:rPr>
        <w:t>בת</w:t>
      </w:r>
      <w:r w:rsidRPr="005F513A">
        <w:rPr>
          <w:rFonts w:ascii="David" w:hAnsi="David" w:cs="David" w:hint="cs"/>
          <w:b/>
          <w:bCs/>
          <w:sz w:val="24"/>
          <w:szCs w:val="24"/>
          <w:shd w:val="clear" w:color="auto" w:fill="D9E2F3" w:themeFill="accent1" w:themeFillTint="33"/>
          <w:rtl/>
        </w:rPr>
        <w:t xml:space="preserve"> לא תירש</w:t>
      </w:r>
      <w:r w:rsidRPr="005F513A">
        <w:rPr>
          <w:rFonts w:ascii="David" w:hAnsi="David" w:cs="David" w:hint="cs"/>
          <w:sz w:val="24"/>
          <w:szCs w:val="24"/>
          <w:shd w:val="clear" w:color="auto" w:fill="D9E2F3" w:themeFill="accent1" w:themeFillTint="33"/>
          <w:rtl/>
        </w:rPr>
        <w:t xml:space="preserve">. ביהמ"ש קבע שזה </w:t>
      </w:r>
      <w:r w:rsidRPr="005F513A">
        <w:rPr>
          <w:rFonts w:ascii="David" w:hAnsi="David" w:cs="David" w:hint="cs"/>
          <w:sz w:val="24"/>
          <w:szCs w:val="24"/>
          <w:u w:val="single"/>
          <w:shd w:val="clear" w:color="auto" w:fill="D9E2F3" w:themeFill="accent1" w:themeFillTint="33"/>
          <w:rtl/>
        </w:rPr>
        <w:t>תנאי מפסיק</w:t>
      </w:r>
      <w:r w:rsidRPr="005F513A">
        <w:rPr>
          <w:rFonts w:ascii="David" w:hAnsi="David" w:cs="David" w:hint="cs"/>
          <w:sz w:val="24"/>
          <w:szCs w:val="24"/>
          <w:shd w:val="clear" w:color="auto" w:fill="D9E2F3" w:themeFill="accent1" w:themeFillTint="33"/>
          <w:rtl/>
        </w:rPr>
        <w:t xml:space="preserve">. השאלה היא </w:t>
      </w:r>
      <w:r w:rsidRPr="005F513A">
        <w:rPr>
          <w:rFonts w:ascii="David" w:hAnsi="David" w:cs="David" w:hint="cs"/>
          <w:b/>
          <w:bCs/>
          <w:sz w:val="24"/>
          <w:szCs w:val="24"/>
          <w:shd w:val="clear" w:color="auto" w:fill="D9E2F3" w:themeFill="accent1" w:themeFillTint="33"/>
          <w:rtl/>
        </w:rPr>
        <w:t>האם היא יכולה להתנות את התנאי הזה?</w:t>
      </w:r>
      <w:r w:rsidR="00955458" w:rsidRPr="005F513A">
        <w:rPr>
          <w:rFonts w:ascii="David" w:hAnsi="David" w:cs="David" w:hint="cs"/>
          <w:sz w:val="24"/>
          <w:szCs w:val="24"/>
          <w:shd w:val="clear" w:color="auto" w:fill="D9E2F3" w:themeFill="accent1" w:themeFillTint="33"/>
          <w:rtl/>
        </w:rPr>
        <w:t xml:space="preserve"> </w:t>
      </w:r>
      <w:r w:rsidRPr="005F513A">
        <w:rPr>
          <w:rFonts w:ascii="David" w:hAnsi="David" w:cs="David" w:hint="cs"/>
          <w:sz w:val="24"/>
          <w:szCs w:val="24"/>
          <w:u w:val="single"/>
          <w:shd w:val="clear" w:color="auto" w:fill="D9E2F3" w:themeFill="accent1" w:themeFillTint="33"/>
          <w:rtl/>
        </w:rPr>
        <w:t>ביהמ"ש העליון</w:t>
      </w:r>
      <w:r w:rsidRPr="005F513A">
        <w:rPr>
          <w:rFonts w:ascii="David" w:hAnsi="David" w:cs="David" w:hint="cs"/>
          <w:sz w:val="24"/>
          <w:szCs w:val="24"/>
          <w:shd w:val="clear" w:color="auto" w:fill="D9E2F3" w:themeFill="accent1" w:themeFillTint="33"/>
          <w:rtl/>
        </w:rPr>
        <w:t xml:space="preserve">- </w:t>
      </w:r>
      <w:r w:rsidRPr="005F513A">
        <w:rPr>
          <w:rFonts w:ascii="David" w:hAnsi="David" w:cs="David" w:hint="cs"/>
          <w:b/>
          <w:bCs/>
          <w:sz w:val="24"/>
          <w:szCs w:val="24"/>
          <w:shd w:val="clear" w:color="auto" w:fill="D9E2F3" w:themeFill="accent1" w:themeFillTint="33"/>
          <w:rtl/>
        </w:rPr>
        <w:t>השופטים דנו בשאלה האם אפשר להכניס את תקנת הציבור לס'34 וס'38 שמדברים על בלתי מוסרי, בלתי חוקי, בלתי אפשרי</w:t>
      </w:r>
      <w:r w:rsidRPr="005F513A">
        <w:rPr>
          <w:rFonts w:ascii="David" w:hAnsi="David" w:cs="David" w:hint="cs"/>
          <w:sz w:val="24"/>
          <w:szCs w:val="24"/>
          <w:shd w:val="clear" w:color="auto" w:fill="D9E2F3" w:themeFill="accent1" w:themeFillTint="33"/>
          <w:rtl/>
        </w:rPr>
        <w:t>.</w:t>
      </w:r>
      <w:r w:rsidR="005F513A" w:rsidRPr="005F513A">
        <w:rPr>
          <w:rFonts w:ascii="David" w:hAnsi="David" w:cs="David" w:hint="cs"/>
          <w:sz w:val="24"/>
          <w:szCs w:val="24"/>
          <w:shd w:val="clear" w:color="auto" w:fill="D9E2F3" w:themeFill="accent1" w:themeFillTint="33"/>
          <w:rtl/>
        </w:rPr>
        <w:t xml:space="preserve"> </w:t>
      </w:r>
      <w:r w:rsidRPr="005F513A">
        <w:rPr>
          <w:rFonts w:ascii="David" w:hAnsi="David" w:cs="David" w:hint="cs"/>
          <w:sz w:val="24"/>
          <w:szCs w:val="24"/>
          <w:shd w:val="clear" w:color="auto" w:fill="D9E2F3" w:themeFill="accent1" w:themeFillTint="33"/>
          <w:rtl/>
        </w:rPr>
        <w:t>ההלכה היא שאפשר לפסול תניות דרך תקנת הציבור</w:t>
      </w:r>
      <w:r w:rsidR="005F513A" w:rsidRPr="005F513A">
        <w:rPr>
          <w:rFonts w:ascii="David" w:hAnsi="David" w:cs="David" w:hint="cs"/>
          <w:sz w:val="24"/>
          <w:szCs w:val="24"/>
          <w:shd w:val="clear" w:color="auto" w:fill="D9E2F3" w:themeFill="accent1" w:themeFillTint="33"/>
          <w:rtl/>
        </w:rPr>
        <w:t>,</w:t>
      </w:r>
      <w:r w:rsidRPr="005F513A">
        <w:rPr>
          <w:rFonts w:ascii="David" w:hAnsi="David" w:cs="David" w:hint="cs"/>
          <w:sz w:val="24"/>
          <w:szCs w:val="24"/>
          <w:shd w:val="clear" w:color="auto" w:fill="D9E2F3" w:themeFill="accent1" w:themeFillTint="33"/>
          <w:rtl/>
        </w:rPr>
        <w:t xml:space="preserve"> השאלה אם דרך הסעיפים הנ"ל. </w:t>
      </w:r>
      <w:r w:rsidRPr="005F513A">
        <w:rPr>
          <w:rFonts w:ascii="David" w:hAnsi="David" w:cs="David" w:hint="cs"/>
          <w:b/>
          <w:bCs/>
          <w:sz w:val="24"/>
          <w:szCs w:val="24"/>
          <w:highlight w:val="green"/>
          <w:shd w:val="clear" w:color="auto" w:fill="D9E2F3" w:themeFill="accent1" w:themeFillTint="33"/>
          <w:rtl/>
        </w:rPr>
        <w:t>ברק</w:t>
      </w:r>
      <w:r w:rsidRPr="005F513A">
        <w:rPr>
          <w:rFonts w:ascii="David" w:hAnsi="David" w:cs="David" w:hint="cs"/>
          <w:b/>
          <w:bCs/>
          <w:sz w:val="24"/>
          <w:szCs w:val="24"/>
          <w:shd w:val="clear" w:color="auto" w:fill="D9E2F3" w:themeFill="accent1" w:themeFillTint="33"/>
          <w:rtl/>
        </w:rPr>
        <w:t xml:space="preserve"> אמר שהיא נורמה כללית שחלה על המשפט הפרטי</w:t>
      </w:r>
      <w:r w:rsidR="005F513A" w:rsidRPr="005F513A">
        <w:rPr>
          <w:rFonts w:ascii="David" w:hAnsi="David" w:cs="David" w:hint="cs"/>
          <w:sz w:val="24"/>
          <w:szCs w:val="24"/>
          <w:shd w:val="clear" w:color="auto" w:fill="D9E2F3" w:themeFill="accent1" w:themeFillTint="33"/>
          <w:rtl/>
        </w:rPr>
        <w:t>,</w:t>
      </w:r>
      <w:r w:rsidRPr="005F513A">
        <w:rPr>
          <w:rFonts w:ascii="David" w:hAnsi="David" w:cs="David" w:hint="cs"/>
          <w:b/>
          <w:bCs/>
          <w:sz w:val="24"/>
          <w:szCs w:val="24"/>
          <w:shd w:val="clear" w:color="auto" w:fill="D9E2F3" w:themeFill="accent1" w:themeFillTint="33"/>
          <w:rtl/>
        </w:rPr>
        <w:t xml:space="preserve"> החיל דרך דיני חוזים</w:t>
      </w:r>
      <w:r w:rsidRPr="005F513A">
        <w:rPr>
          <w:rFonts w:ascii="David" w:hAnsi="David" w:cs="David" w:hint="cs"/>
          <w:sz w:val="24"/>
          <w:szCs w:val="24"/>
          <w:shd w:val="clear" w:color="auto" w:fill="D9E2F3" w:themeFill="accent1" w:themeFillTint="33"/>
          <w:rtl/>
        </w:rPr>
        <w:t>. מוסכם שאפשר לפסול בשל כך שהתנייה נוגדת את תקנת הציבור</w:t>
      </w:r>
      <w:r>
        <w:rPr>
          <w:rFonts w:ascii="David" w:hAnsi="David" w:cs="David" w:hint="cs"/>
          <w:sz w:val="24"/>
          <w:szCs w:val="24"/>
          <w:rtl/>
        </w:rPr>
        <w:t>.</w:t>
      </w:r>
    </w:p>
    <w:p w14:paraId="52A78D16" w14:textId="63A0D5FE" w:rsidR="000657B1" w:rsidRDefault="000657B1" w:rsidP="007E7E90">
      <w:pPr>
        <w:tabs>
          <w:tab w:val="left" w:pos="2138"/>
        </w:tabs>
        <w:jc w:val="both"/>
        <w:rPr>
          <w:rFonts w:ascii="David" w:hAnsi="David" w:cs="David"/>
          <w:sz w:val="24"/>
          <w:szCs w:val="24"/>
          <w:rtl/>
        </w:rPr>
      </w:pPr>
      <w:r w:rsidRPr="005F513A">
        <w:rPr>
          <w:rFonts w:ascii="David" w:hAnsi="David" w:cs="David" w:hint="cs"/>
          <w:b/>
          <w:bCs/>
          <w:sz w:val="24"/>
          <w:szCs w:val="24"/>
          <w:shd w:val="clear" w:color="auto" w:fill="D9E2F3" w:themeFill="accent1" w:themeFillTint="33"/>
          <w:rtl/>
        </w:rPr>
        <w:t>לגבי תניית סילוקין הייתה דילמה</w:t>
      </w:r>
      <w:r w:rsidRPr="005F513A">
        <w:rPr>
          <w:rFonts w:ascii="David" w:hAnsi="David" w:cs="David" w:hint="cs"/>
          <w:sz w:val="24"/>
          <w:szCs w:val="24"/>
          <w:shd w:val="clear" w:color="auto" w:fill="D9E2F3" w:themeFill="accent1" w:themeFillTint="33"/>
          <w:rtl/>
        </w:rPr>
        <w:t xml:space="preserve">. </w:t>
      </w:r>
      <w:bookmarkStart w:id="72" w:name="_Hlk95422770"/>
      <w:r w:rsidRPr="005F513A">
        <w:rPr>
          <w:rFonts w:ascii="David" w:hAnsi="David" w:cs="David" w:hint="cs"/>
          <w:b/>
          <w:bCs/>
          <w:sz w:val="24"/>
          <w:szCs w:val="24"/>
          <w:shd w:val="clear" w:color="auto" w:fill="D9E2F3" w:themeFill="accent1" w:themeFillTint="33"/>
          <w:rtl/>
        </w:rPr>
        <w:t>מחד, אם אני רוצה למנוע סכסוכים משפטיים במשפחה אז תניה כזו לא נוגדת את תקנת הציבור ואף ראויה</w:t>
      </w:r>
      <w:r w:rsidRPr="005F513A">
        <w:rPr>
          <w:rFonts w:ascii="David" w:hAnsi="David" w:cs="David" w:hint="cs"/>
          <w:sz w:val="24"/>
          <w:szCs w:val="24"/>
          <w:shd w:val="clear" w:color="auto" w:fill="D9E2F3" w:themeFill="accent1" w:themeFillTint="33"/>
          <w:rtl/>
        </w:rPr>
        <w:t xml:space="preserve">. </w:t>
      </w:r>
      <w:r w:rsidRPr="005F513A">
        <w:rPr>
          <w:rFonts w:ascii="David" w:hAnsi="David" w:cs="David" w:hint="cs"/>
          <w:b/>
          <w:bCs/>
          <w:sz w:val="24"/>
          <w:szCs w:val="24"/>
          <w:shd w:val="clear" w:color="auto" w:fill="D9E2F3" w:themeFill="accent1" w:themeFillTint="33"/>
          <w:rtl/>
        </w:rPr>
        <w:t>מאידך, החשש הוא שיש מישהו שמשפיע עליי השפעה בלתי הוגנת לכתוב צוואה לטובתו</w:t>
      </w:r>
      <w:r>
        <w:rPr>
          <w:rFonts w:ascii="David" w:hAnsi="David" w:cs="David" w:hint="cs"/>
          <w:sz w:val="24"/>
          <w:szCs w:val="24"/>
          <w:rtl/>
        </w:rPr>
        <w:t xml:space="preserve">. </w:t>
      </w:r>
      <w:bookmarkEnd w:id="72"/>
      <w:r w:rsidRPr="005F513A">
        <w:rPr>
          <w:rFonts w:ascii="David" w:hAnsi="David" w:cs="David" w:hint="cs"/>
          <w:b/>
          <w:bCs/>
          <w:color w:val="FF0000"/>
          <w:sz w:val="24"/>
          <w:szCs w:val="24"/>
          <w:rtl/>
        </w:rPr>
        <w:t>לדוגמה</w:t>
      </w:r>
      <w:r>
        <w:rPr>
          <w:rFonts w:ascii="David" w:hAnsi="David" w:cs="David" w:hint="cs"/>
          <w:sz w:val="24"/>
          <w:szCs w:val="24"/>
          <w:rtl/>
        </w:rPr>
        <w:t xml:space="preserve">- המטפלת מנצלת את התלות שלי בהם ומשכנעים אותו להוריש להם את מרבית הרכוש שלי. אני מורישה לילדים סכום משמעותי מספיק שיפחדו להפסיד </w:t>
      </w:r>
      <w:r w:rsidR="005F513A">
        <w:rPr>
          <w:rFonts w:ascii="David" w:hAnsi="David" w:cs="David" w:hint="cs"/>
          <w:sz w:val="24"/>
          <w:szCs w:val="24"/>
          <w:rtl/>
        </w:rPr>
        <w:t>אותו</w:t>
      </w:r>
      <w:r>
        <w:rPr>
          <w:rFonts w:ascii="David" w:hAnsi="David" w:cs="David" w:hint="cs"/>
          <w:sz w:val="24"/>
          <w:szCs w:val="24"/>
          <w:rtl/>
        </w:rPr>
        <w:t>, ובאותה צוואה מוסיפ</w:t>
      </w:r>
      <w:r w:rsidR="005F513A">
        <w:rPr>
          <w:rFonts w:ascii="David" w:hAnsi="David" w:cs="David" w:hint="cs"/>
          <w:sz w:val="24"/>
          <w:szCs w:val="24"/>
          <w:rtl/>
        </w:rPr>
        <w:t>ה</w:t>
      </w:r>
      <w:r>
        <w:rPr>
          <w:rFonts w:ascii="David" w:hAnsi="David" w:cs="David" w:hint="cs"/>
          <w:sz w:val="24"/>
          <w:szCs w:val="24"/>
          <w:rtl/>
        </w:rPr>
        <w:t xml:space="preserve"> תניה שאם הילדים יתקפו את הצוואה הם יפסידו את רכושם [חצי מיליון כל ילד, לעומת מיליון המטפלת].</w:t>
      </w:r>
    </w:p>
    <w:p w14:paraId="1689CF73" w14:textId="698AF9E4" w:rsidR="000657B1" w:rsidRDefault="000657B1" w:rsidP="007E7E90">
      <w:pPr>
        <w:tabs>
          <w:tab w:val="left" w:pos="2138"/>
        </w:tabs>
        <w:jc w:val="both"/>
        <w:rPr>
          <w:rFonts w:ascii="David" w:hAnsi="David" w:cs="David"/>
          <w:sz w:val="24"/>
          <w:szCs w:val="24"/>
          <w:rtl/>
        </w:rPr>
      </w:pPr>
      <w:bookmarkStart w:id="73" w:name="_Hlk95422803"/>
      <w:r w:rsidRPr="005F513A">
        <w:rPr>
          <w:rFonts w:ascii="David" w:hAnsi="David" w:cs="David" w:hint="cs"/>
          <w:b/>
          <w:bCs/>
          <w:sz w:val="24"/>
          <w:szCs w:val="24"/>
          <w:shd w:val="clear" w:color="auto" w:fill="D9E2F3" w:themeFill="accent1" w:themeFillTint="33"/>
          <w:rtl/>
        </w:rPr>
        <w:t>ביהמ"ש אמר שעקרונית התניה לא נוגדת את תקנת הציבור</w:t>
      </w:r>
      <w:r w:rsidRPr="005F513A">
        <w:rPr>
          <w:rFonts w:ascii="David" w:hAnsi="David" w:cs="David" w:hint="cs"/>
          <w:sz w:val="24"/>
          <w:szCs w:val="24"/>
          <w:shd w:val="clear" w:color="auto" w:fill="D9E2F3" w:themeFill="accent1" w:themeFillTint="33"/>
          <w:rtl/>
        </w:rPr>
        <w:t xml:space="preserve">. </w:t>
      </w:r>
      <w:r w:rsidRPr="005F513A">
        <w:rPr>
          <w:rFonts w:ascii="David" w:hAnsi="David" w:cs="David" w:hint="cs"/>
          <w:b/>
          <w:bCs/>
          <w:sz w:val="24"/>
          <w:szCs w:val="24"/>
          <w:shd w:val="clear" w:color="auto" w:fill="D9E2F3" w:themeFill="accent1" w:themeFillTint="33"/>
          <w:rtl/>
        </w:rPr>
        <w:t xml:space="preserve">אם מוגשת </w:t>
      </w:r>
      <w:r w:rsidRPr="005F513A">
        <w:rPr>
          <w:rFonts w:ascii="David" w:hAnsi="David" w:cs="David" w:hint="cs"/>
          <w:b/>
          <w:bCs/>
          <w:sz w:val="24"/>
          <w:szCs w:val="24"/>
          <w:u w:val="single"/>
          <w:shd w:val="clear" w:color="auto" w:fill="D9E2F3" w:themeFill="accent1" w:themeFillTint="33"/>
          <w:rtl/>
        </w:rPr>
        <w:t>התנגדות סרק</w:t>
      </w:r>
      <w:r w:rsidRPr="005F513A">
        <w:rPr>
          <w:rFonts w:ascii="David" w:hAnsi="David" w:cs="David" w:hint="cs"/>
          <w:b/>
          <w:bCs/>
          <w:sz w:val="24"/>
          <w:szCs w:val="24"/>
          <w:shd w:val="clear" w:color="auto" w:fill="D9E2F3" w:themeFill="accent1" w:themeFillTint="33"/>
          <w:rtl/>
        </w:rPr>
        <w:t xml:space="preserve"> בחוסר תו"ל לתניית הסילוקין תהיה תוקף והם יאבדו את מה שירשו לפי הצוואה</w:t>
      </w:r>
      <w:r w:rsidRPr="005F513A">
        <w:rPr>
          <w:rFonts w:ascii="David" w:hAnsi="David" w:cs="David" w:hint="cs"/>
          <w:sz w:val="24"/>
          <w:szCs w:val="24"/>
          <w:shd w:val="clear" w:color="auto" w:fill="D9E2F3" w:themeFill="accent1" w:themeFillTint="33"/>
          <w:rtl/>
        </w:rPr>
        <w:t xml:space="preserve">. </w:t>
      </w:r>
      <w:r w:rsidRPr="005F513A">
        <w:rPr>
          <w:rFonts w:ascii="David" w:hAnsi="David" w:cs="David" w:hint="cs"/>
          <w:b/>
          <w:bCs/>
          <w:sz w:val="24"/>
          <w:szCs w:val="24"/>
          <w:shd w:val="clear" w:color="auto" w:fill="D9E2F3" w:themeFill="accent1" w:themeFillTint="33"/>
          <w:rtl/>
        </w:rPr>
        <w:t xml:space="preserve">אבל אם היה </w:t>
      </w:r>
      <w:r w:rsidRPr="005F513A">
        <w:rPr>
          <w:rFonts w:ascii="David" w:hAnsi="David" w:cs="David" w:hint="cs"/>
          <w:b/>
          <w:bCs/>
          <w:sz w:val="24"/>
          <w:szCs w:val="24"/>
          <w:u w:val="single"/>
          <w:shd w:val="clear" w:color="auto" w:fill="D9E2F3" w:themeFill="accent1" w:themeFillTint="33"/>
          <w:rtl/>
        </w:rPr>
        <w:t>בסיס להתנגדות</w:t>
      </w:r>
      <w:r w:rsidRPr="005F513A">
        <w:rPr>
          <w:rFonts w:ascii="David" w:hAnsi="David" w:cs="David" w:hint="cs"/>
          <w:b/>
          <w:bCs/>
          <w:sz w:val="24"/>
          <w:szCs w:val="24"/>
          <w:shd w:val="clear" w:color="auto" w:fill="D9E2F3" w:themeFill="accent1" w:themeFillTint="33"/>
          <w:rtl/>
        </w:rPr>
        <w:t xml:space="preserve"> </w:t>
      </w:r>
      <w:r w:rsidRPr="005F513A">
        <w:rPr>
          <w:rFonts w:ascii="David" w:hAnsi="David" w:cs="David" w:hint="cs"/>
          <w:sz w:val="24"/>
          <w:szCs w:val="24"/>
          <w:shd w:val="clear" w:color="auto" w:fill="D9E2F3" w:themeFill="accent1" w:themeFillTint="33"/>
          <w:rtl/>
        </w:rPr>
        <w:t>[שלא חובה שיקבלו אותה]</w:t>
      </w:r>
      <w:r w:rsidRPr="005F513A">
        <w:rPr>
          <w:rFonts w:ascii="David" w:hAnsi="David" w:cs="David" w:hint="cs"/>
          <w:b/>
          <w:bCs/>
          <w:sz w:val="24"/>
          <w:szCs w:val="24"/>
          <w:shd w:val="clear" w:color="auto" w:fill="D9E2F3" w:themeFill="accent1" w:themeFillTint="33"/>
          <w:rtl/>
        </w:rPr>
        <w:t xml:space="preserve"> היא לא הוגשה בחוסר תו"ל,</w:t>
      </w:r>
      <w:r w:rsidR="00D139FF">
        <w:rPr>
          <w:rFonts w:ascii="David" w:hAnsi="David" w:cs="David" w:hint="cs"/>
          <w:b/>
          <w:bCs/>
          <w:sz w:val="24"/>
          <w:szCs w:val="24"/>
          <w:shd w:val="clear" w:color="auto" w:fill="D9E2F3" w:themeFill="accent1" w:themeFillTint="33"/>
          <w:rtl/>
        </w:rPr>
        <w:t xml:space="preserve"> לא</w:t>
      </w:r>
      <w:r w:rsidRPr="005F513A">
        <w:rPr>
          <w:rFonts w:ascii="David" w:hAnsi="David" w:cs="David" w:hint="cs"/>
          <w:b/>
          <w:bCs/>
          <w:sz w:val="24"/>
          <w:szCs w:val="24"/>
          <w:shd w:val="clear" w:color="auto" w:fill="D9E2F3" w:themeFill="accent1" w:themeFillTint="33"/>
          <w:rtl/>
        </w:rPr>
        <w:t xml:space="preserve"> יפסלו את התניה</w:t>
      </w:r>
      <w:r>
        <w:rPr>
          <w:rFonts w:ascii="David" w:hAnsi="David" w:cs="David" w:hint="cs"/>
          <w:sz w:val="24"/>
          <w:szCs w:val="24"/>
          <w:rtl/>
        </w:rPr>
        <w:t xml:space="preserve">. </w:t>
      </w:r>
    </w:p>
    <w:bookmarkEnd w:id="73"/>
    <w:p w14:paraId="0BA54F2F" w14:textId="4D66243A" w:rsidR="000657B1" w:rsidRDefault="000657B1" w:rsidP="005F513A">
      <w:pPr>
        <w:tabs>
          <w:tab w:val="left" w:pos="2138"/>
        </w:tabs>
        <w:jc w:val="both"/>
        <w:rPr>
          <w:rFonts w:ascii="David" w:hAnsi="David" w:cs="David"/>
          <w:sz w:val="24"/>
          <w:szCs w:val="24"/>
          <w:rtl/>
        </w:rPr>
      </w:pPr>
      <w:r w:rsidRPr="005F513A">
        <w:rPr>
          <w:rFonts w:ascii="David" w:hAnsi="David" w:cs="David" w:hint="cs"/>
          <w:sz w:val="24"/>
          <w:szCs w:val="24"/>
          <w:highlight w:val="yellow"/>
          <w:rtl/>
        </w:rPr>
        <w:t>זה תלוי בהתנגדויות שתוגשנה</w:t>
      </w:r>
      <w:r>
        <w:rPr>
          <w:rFonts w:ascii="David" w:hAnsi="David" w:cs="David" w:hint="cs"/>
          <w:sz w:val="24"/>
          <w:szCs w:val="24"/>
          <w:rtl/>
        </w:rPr>
        <w:t xml:space="preserve">. </w:t>
      </w:r>
    </w:p>
    <w:p w14:paraId="089011B8" w14:textId="6288AB58" w:rsidR="001E470A" w:rsidRDefault="000657B1" w:rsidP="005F513A">
      <w:pPr>
        <w:tabs>
          <w:tab w:val="left" w:pos="2138"/>
        </w:tabs>
        <w:jc w:val="both"/>
        <w:rPr>
          <w:rFonts w:ascii="David" w:hAnsi="David" w:cs="David"/>
          <w:sz w:val="24"/>
          <w:szCs w:val="24"/>
          <w:rtl/>
        </w:rPr>
      </w:pPr>
      <w:r>
        <w:rPr>
          <w:rFonts w:ascii="David" w:hAnsi="David" w:cs="David" w:hint="cs"/>
          <w:sz w:val="24"/>
          <w:szCs w:val="24"/>
          <w:rtl/>
        </w:rPr>
        <w:t xml:space="preserve">*ברוב המקרים מי שמתנגד בחוסר תו"ל יודעים את זה. </w:t>
      </w:r>
      <w:r w:rsidRPr="005F513A">
        <w:rPr>
          <w:rFonts w:ascii="David" w:hAnsi="David" w:cs="David" w:hint="cs"/>
          <w:b/>
          <w:bCs/>
          <w:sz w:val="24"/>
          <w:szCs w:val="24"/>
          <w:highlight w:val="yellow"/>
          <w:rtl/>
        </w:rPr>
        <w:t>יצרו כלל מרתיע בצורה נכונה</w:t>
      </w:r>
      <w:r>
        <w:rPr>
          <w:rFonts w:ascii="David" w:hAnsi="David" w:cs="David" w:hint="cs"/>
          <w:sz w:val="24"/>
          <w:szCs w:val="24"/>
          <w:rtl/>
        </w:rPr>
        <w:t xml:space="preserve">. אם אני באמת חושבת שיש לי בסיס לתקוף את הצוואה זה בסדר כי אני נוהגת בתו"ל. </w:t>
      </w:r>
    </w:p>
    <w:p w14:paraId="5BD111EF" w14:textId="35E880E4" w:rsidR="00493081" w:rsidRPr="005F513A" w:rsidRDefault="00382E58" w:rsidP="005F513A">
      <w:pPr>
        <w:pStyle w:val="a7"/>
        <w:numPr>
          <w:ilvl w:val="0"/>
          <w:numId w:val="167"/>
        </w:numPr>
        <w:tabs>
          <w:tab w:val="left" w:pos="2138"/>
        </w:tabs>
        <w:jc w:val="both"/>
        <w:rPr>
          <w:rFonts w:ascii="David" w:hAnsi="David" w:cs="David"/>
          <w:sz w:val="24"/>
          <w:szCs w:val="24"/>
          <w:rtl/>
        </w:rPr>
      </w:pPr>
      <w:r w:rsidRPr="005F513A">
        <w:rPr>
          <w:rFonts w:ascii="David" w:hAnsi="David" w:cs="David" w:hint="cs"/>
          <w:sz w:val="24"/>
          <w:szCs w:val="24"/>
          <w:rtl/>
        </w:rPr>
        <w:t>לגבי תניית סילוקין יש תשובה חד משמעית בפסיקה שהיא ההבחנה על סמך ההתנגדויות.</w:t>
      </w:r>
    </w:p>
    <w:p w14:paraId="57683417" w14:textId="5BBD1EE2" w:rsidR="00382E58" w:rsidRDefault="00382E58" w:rsidP="005F513A">
      <w:pPr>
        <w:pStyle w:val="a7"/>
        <w:numPr>
          <w:ilvl w:val="0"/>
          <w:numId w:val="167"/>
        </w:numPr>
        <w:tabs>
          <w:tab w:val="left" w:pos="2138"/>
        </w:tabs>
        <w:jc w:val="both"/>
        <w:rPr>
          <w:rFonts w:ascii="David" w:hAnsi="David" w:cs="David"/>
          <w:sz w:val="24"/>
          <w:szCs w:val="24"/>
        </w:rPr>
      </w:pPr>
      <w:r w:rsidRPr="005F513A">
        <w:rPr>
          <w:rFonts w:ascii="David" w:hAnsi="David" w:cs="David" w:hint="cs"/>
          <w:sz w:val="24"/>
          <w:szCs w:val="24"/>
          <w:rtl/>
        </w:rPr>
        <w:t>לגבי שאר הדברים יש תשובות פחות ברורות.</w:t>
      </w:r>
    </w:p>
    <w:p w14:paraId="0156A98F" w14:textId="4949E769" w:rsidR="005F513A" w:rsidRDefault="005F513A" w:rsidP="005F513A">
      <w:pPr>
        <w:tabs>
          <w:tab w:val="left" w:pos="2138"/>
        </w:tabs>
        <w:jc w:val="both"/>
        <w:rPr>
          <w:rFonts w:ascii="David" w:hAnsi="David" w:cs="David"/>
          <w:sz w:val="24"/>
          <w:szCs w:val="24"/>
          <w:rtl/>
        </w:rPr>
      </w:pPr>
    </w:p>
    <w:p w14:paraId="333F8F5F" w14:textId="4B37EF6A" w:rsidR="005F513A" w:rsidRDefault="005F513A" w:rsidP="005F513A">
      <w:pPr>
        <w:tabs>
          <w:tab w:val="left" w:pos="2138"/>
        </w:tabs>
        <w:jc w:val="both"/>
        <w:rPr>
          <w:rFonts w:ascii="David" w:hAnsi="David" w:cs="David"/>
          <w:sz w:val="24"/>
          <w:szCs w:val="24"/>
          <w:rtl/>
        </w:rPr>
      </w:pPr>
      <w:bookmarkStart w:id="74" w:name="_Hlk95423038"/>
      <w:r w:rsidRPr="005F513A">
        <w:rPr>
          <w:rFonts w:ascii="David" w:hAnsi="David" w:cs="David" w:hint="cs"/>
          <w:b/>
          <w:bCs/>
          <w:sz w:val="24"/>
          <w:szCs w:val="24"/>
          <w:u w:val="single"/>
          <w:shd w:val="clear" w:color="auto" w:fill="FFFFCC"/>
          <w:rtl/>
        </w:rPr>
        <w:t>חיוב יורש בביצוע פעולות בנכסיו שלו</w:t>
      </w:r>
    </w:p>
    <w:p w14:paraId="3BE88874" w14:textId="489AF7B9" w:rsidR="005F513A" w:rsidRPr="005F513A" w:rsidRDefault="005F513A" w:rsidP="005F513A">
      <w:pPr>
        <w:tabs>
          <w:tab w:val="left" w:pos="2138"/>
        </w:tabs>
        <w:jc w:val="both"/>
        <w:rPr>
          <w:rFonts w:ascii="David" w:hAnsi="David" w:cs="David"/>
          <w:sz w:val="24"/>
          <w:szCs w:val="24"/>
          <w:rtl/>
        </w:rPr>
      </w:pPr>
      <w:bookmarkStart w:id="75" w:name="_Hlk95423043"/>
      <w:bookmarkEnd w:id="74"/>
      <w:r>
        <w:rPr>
          <w:rFonts w:ascii="David" w:hAnsi="David" w:cs="David" w:hint="cs"/>
          <w:sz w:val="24"/>
          <w:szCs w:val="24"/>
          <w:rtl/>
        </w:rPr>
        <w:t xml:space="preserve">ע"א 119/89 </w:t>
      </w:r>
      <w:r w:rsidRPr="005F513A">
        <w:rPr>
          <w:rFonts w:ascii="David" w:hAnsi="David" w:cs="David" w:hint="cs"/>
          <w:b/>
          <w:bCs/>
          <w:sz w:val="24"/>
          <w:szCs w:val="24"/>
          <w:shd w:val="clear" w:color="auto" w:fill="D9E2F3" w:themeFill="accent1" w:themeFillTint="33"/>
          <w:rtl/>
        </w:rPr>
        <w:t>טורנר נ' טורנר</w:t>
      </w:r>
      <w:r>
        <w:rPr>
          <w:rFonts w:ascii="David" w:hAnsi="David" w:cs="David" w:hint="cs"/>
          <w:sz w:val="24"/>
          <w:szCs w:val="24"/>
          <w:rtl/>
        </w:rPr>
        <w:t xml:space="preserve">: </w:t>
      </w:r>
      <w:r w:rsidRPr="005F513A">
        <w:rPr>
          <w:rFonts w:ascii="David" w:hAnsi="David" w:cs="David" w:hint="cs"/>
          <w:b/>
          <w:bCs/>
          <w:sz w:val="24"/>
          <w:szCs w:val="24"/>
          <w:shd w:val="clear" w:color="auto" w:fill="FFFFCC"/>
          <w:rtl/>
        </w:rPr>
        <w:t>ניתן להתנות את זכיית היורש בביצוע פעולות בנכסיו שלו, לרבות העברתם לאחרים</w:t>
      </w:r>
      <w:r>
        <w:rPr>
          <w:rFonts w:ascii="David" w:hAnsi="David" w:cs="David" w:hint="cs"/>
          <w:sz w:val="24"/>
          <w:szCs w:val="24"/>
          <w:rtl/>
        </w:rPr>
        <w:t>.</w:t>
      </w:r>
    </w:p>
    <w:bookmarkEnd w:id="75"/>
    <w:p w14:paraId="48C40C81" w14:textId="6B6FBC5D" w:rsidR="00382E58" w:rsidRDefault="00382E58" w:rsidP="005123D0">
      <w:pPr>
        <w:tabs>
          <w:tab w:val="left" w:pos="2138"/>
        </w:tabs>
        <w:jc w:val="both"/>
        <w:rPr>
          <w:rFonts w:ascii="David" w:hAnsi="David" w:cs="David"/>
          <w:sz w:val="24"/>
          <w:szCs w:val="24"/>
          <w:rtl/>
        </w:rPr>
      </w:pPr>
      <w:r>
        <w:rPr>
          <w:rFonts w:ascii="David" w:hAnsi="David" w:cs="David" w:hint="cs"/>
          <w:sz w:val="24"/>
          <w:szCs w:val="24"/>
          <w:rtl/>
        </w:rPr>
        <w:t xml:space="preserve">הפסיקה קבעה שאפשר להתנות את הזכייה בזה שהיורש יבצע פעולות בנכסים שלו. </w:t>
      </w:r>
      <w:r w:rsidR="005123D0" w:rsidRPr="005123D0">
        <w:rPr>
          <w:rFonts w:ascii="David" w:hAnsi="David" w:cs="David" w:hint="cs"/>
          <w:b/>
          <w:bCs/>
          <w:color w:val="FF0000"/>
          <w:sz w:val="24"/>
          <w:szCs w:val="24"/>
          <w:rtl/>
        </w:rPr>
        <w:t>לדוגמה:</w:t>
      </w:r>
      <w:r w:rsidR="005123D0" w:rsidRPr="005123D0">
        <w:rPr>
          <w:rFonts w:ascii="David" w:hAnsi="David" w:cs="David" w:hint="cs"/>
          <w:color w:val="FF0000"/>
          <w:sz w:val="24"/>
          <w:szCs w:val="24"/>
          <w:rtl/>
        </w:rPr>
        <w:t xml:space="preserve"> </w:t>
      </w:r>
      <w:r>
        <w:rPr>
          <w:rFonts w:ascii="David" w:hAnsi="David" w:cs="David" w:hint="cs"/>
          <w:sz w:val="24"/>
          <w:szCs w:val="24"/>
          <w:rtl/>
        </w:rPr>
        <w:t>הורשת דירה במגדלי יו. המצווה אומרת שכתנאי לזכייה</w:t>
      </w:r>
      <w:r w:rsidR="005123D0">
        <w:rPr>
          <w:rFonts w:ascii="David" w:hAnsi="David" w:cs="David" w:hint="cs"/>
          <w:sz w:val="24"/>
          <w:szCs w:val="24"/>
          <w:rtl/>
        </w:rPr>
        <w:t xml:space="preserve"> </w:t>
      </w:r>
      <w:r>
        <w:rPr>
          <w:rFonts w:ascii="David" w:hAnsi="David" w:cs="David" w:hint="cs"/>
          <w:sz w:val="24"/>
          <w:szCs w:val="24"/>
          <w:rtl/>
        </w:rPr>
        <w:t xml:space="preserve">את 2 דירות שיש לך ברמת גן תעבירי לצדקה / תשכירי ל-/ תתני ל-. </w:t>
      </w:r>
      <w:r w:rsidRPr="005123D0">
        <w:rPr>
          <w:rFonts w:ascii="David" w:hAnsi="David" w:cs="David" w:hint="cs"/>
          <w:b/>
          <w:bCs/>
          <w:sz w:val="24"/>
          <w:szCs w:val="24"/>
          <w:rtl/>
        </w:rPr>
        <w:t>יש פה פגיעה בקניין</w:t>
      </w:r>
      <w:r w:rsidRPr="005123D0">
        <w:rPr>
          <w:rFonts w:ascii="David" w:hAnsi="David" w:cs="David" w:hint="cs"/>
          <w:sz w:val="24"/>
          <w:szCs w:val="24"/>
          <w:rtl/>
        </w:rPr>
        <w:t>,</w:t>
      </w:r>
      <w:r w:rsidRPr="005123D0">
        <w:rPr>
          <w:rFonts w:ascii="David" w:hAnsi="David" w:cs="David" w:hint="cs"/>
          <w:b/>
          <w:bCs/>
          <w:sz w:val="24"/>
          <w:szCs w:val="24"/>
          <w:rtl/>
        </w:rPr>
        <w:t xml:space="preserve"> מחייבים אותו לעשות משהו בקניין שלו בשביל לזכות</w:t>
      </w:r>
      <w:r>
        <w:rPr>
          <w:rFonts w:ascii="David" w:hAnsi="David" w:cs="David" w:hint="cs"/>
          <w:sz w:val="24"/>
          <w:szCs w:val="24"/>
          <w:rtl/>
        </w:rPr>
        <w:t xml:space="preserve"> </w:t>
      </w:r>
      <w:r w:rsidRPr="005123D0">
        <w:rPr>
          <w:rFonts w:ascii="David" w:hAnsi="David" w:cs="David" w:hint="cs"/>
          <w:b/>
          <w:bCs/>
          <w:sz w:val="24"/>
          <w:szCs w:val="24"/>
          <w:rtl/>
        </w:rPr>
        <w:t>בירושה</w:t>
      </w:r>
      <w:r>
        <w:rPr>
          <w:rFonts w:ascii="David" w:hAnsi="David" w:cs="David" w:hint="cs"/>
          <w:sz w:val="24"/>
          <w:szCs w:val="24"/>
          <w:rtl/>
        </w:rPr>
        <w:t xml:space="preserve">. ביהמ"ש אומר שזה בסדר. אם רוצים את הדירה במגדלי יו היא תיתן את </w:t>
      </w:r>
      <w:r w:rsidR="005123D0">
        <w:rPr>
          <w:rFonts w:ascii="David" w:hAnsi="David" w:cs="David" w:hint="cs"/>
          <w:sz w:val="24"/>
          <w:szCs w:val="24"/>
          <w:rtl/>
        </w:rPr>
        <w:t>ה</w:t>
      </w:r>
      <w:r>
        <w:rPr>
          <w:rFonts w:ascii="David" w:hAnsi="David" w:cs="David" w:hint="cs"/>
          <w:sz w:val="24"/>
          <w:szCs w:val="24"/>
          <w:rtl/>
        </w:rPr>
        <w:t>דיר</w:t>
      </w:r>
      <w:r w:rsidR="005123D0">
        <w:rPr>
          <w:rFonts w:ascii="David" w:hAnsi="David" w:cs="David" w:hint="cs"/>
          <w:sz w:val="24"/>
          <w:szCs w:val="24"/>
          <w:rtl/>
        </w:rPr>
        <w:t xml:space="preserve">ות שלה. </w:t>
      </w:r>
    </w:p>
    <w:p w14:paraId="116FD64E" w14:textId="23410352" w:rsidR="00382E58" w:rsidRDefault="00382E58" w:rsidP="004653FC">
      <w:pPr>
        <w:tabs>
          <w:tab w:val="left" w:pos="2138"/>
        </w:tabs>
        <w:jc w:val="both"/>
        <w:rPr>
          <w:rFonts w:ascii="David" w:hAnsi="David" w:cs="David"/>
          <w:sz w:val="24"/>
          <w:szCs w:val="24"/>
          <w:rtl/>
        </w:rPr>
      </w:pPr>
      <w:r w:rsidRPr="00382E58">
        <w:rPr>
          <w:rFonts w:ascii="David" w:hAnsi="David" w:cs="David" w:hint="cs"/>
          <w:b/>
          <w:bCs/>
          <w:sz w:val="24"/>
          <w:szCs w:val="24"/>
          <w:u w:val="single"/>
          <w:shd w:val="clear" w:color="auto" w:fill="D9E2F3" w:themeFill="accent1" w:themeFillTint="33"/>
          <w:rtl/>
        </w:rPr>
        <w:lastRenderedPageBreak/>
        <w:t>טורנר</w:t>
      </w:r>
      <w:r w:rsidRPr="005123D0">
        <w:rPr>
          <w:rFonts w:ascii="David" w:hAnsi="David" w:cs="David" w:hint="cs"/>
          <w:sz w:val="24"/>
          <w:szCs w:val="24"/>
          <w:shd w:val="clear" w:color="auto" w:fill="D9E2F3" w:themeFill="accent1" w:themeFillTint="33"/>
          <w:rtl/>
        </w:rPr>
        <w:t xml:space="preserve">- הורה שנפטר בלי צוואה [האב]. כל ילד קיבל 1/3 מכלל הרכוש. האמא לא אהבה את המצב שנוצר, שיש בעלות משותפת. היא בנתה צוואה כך שלכל ילד יהיה נכס אחד. לא' יהיו זכויות בנכס </w:t>
      </w:r>
      <w:r w:rsidRPr="005123D0">
        <w:rPr>
          <w:rFonts w:ascii="David" w:hAnsi="David" w:cs="David" w:hint="cs"/>
          <w:sz w:val="24"/>
          <w:szCs w:val="24"/>
          <w:shd w:val="clear" w:color="auto" w:fill="D9E2F3" w:themeFill="accent1" w:themeFillTint="33"/>
        </w:rPr>
        <w:t>X</w:t>
      </w:r>
      <w:r w:rsidRPr="005123D0">
        <w:rPr>
          <w:rFonts w:ascii="David" w:hAnsi="David" w:cs="David" w:hint="cs"/>
          <w:sz w:val="24"/>
          <w:szCs w:val="24"/>
          <w:shd w:val="clear" w:color="auto" w:fill="D9E2F3" w:themeFill="accent1" w:themeFillTint="33"/>
          <w:rtl/>
        </w:rPr>
        <w:t xml:space="preserve"> אם הוא יעביר את זכויותיו בנכסים </w:t>
      </w:r>
      <w:r w:rsidRPr="005123D0">
        <w:rPr>
          <w:rFonts w:ascii="David" w:hAnsi="David" w:cs="David" w:hint="cs"/>
          <w:sz w:val="24"/>
          <w:szCs w:val="24"/>
          <w:shd w:val="clear" w:color="auto" w:fill="D9E2F3" w:themeFill="accent1" w:themeFillTint="33"/>
        </w:rPr>
        <w:t>Y</w:t>
      </w:r>
      <w:r w:rsidRPr="005123D0">
        <w:rPr>
          <w:rFonts w:ascii="David" w:hAnsi="David" w:cs="David" w:hint="cs"/>
          <w:sz w:val="24"/>
          <w:szCs w:val="24"/>
          <w:shd w:val="clear" w:color="auto" w:fill="D9E2F3" w:themeFill="accent1" w:themeFillTint="33"/>
          <w:rtl/>
        </w:rPr>
        <w:t xml:space="preserve"> ו-</w:t>
      </w:r>
      <w:r w:rsidRPr="005123D0">
        <w:rPr>
          <w:rFonts w:ascii="David" w:hAnsi="David" w:cs="David" w:hint="cs"/>
          <w:sz w:val="24"/>
          <w:szCs w:val="24"/>
          <w:shd w:val="clear" w:color="auto" w:fill="D9E2F3" w:themeFill="accent1" w:themeFillTint="33"/>
        </w:rPr>
        <w:t>Z</w:t>
      </w:r>
      <w:r w:rsidRPr="005123D0">
        <w:rPr>
          <w:rFonts w:ascii="David" w:hAnsi="David" w:cs="David" w:hint="cs"/>
          <w:sz w:val="24"/>
          <w:szCs w:val="24"/>
          <w:shd w:val="clear" w:color="auto" w:fill="D9E2F3" w:themeFill="accent1" w:themeFillTint="33"/>
          <w:rtl/>
        </w:rPr>
        <w:t xml:space="preserve"> לאחים אחרים. וכן הלאה. אחד האחים לא אהב את התנאי הזה. </w:t>
      </w:r>
      <w:r w:rsidRPr="005123D0">
        <w:rPr>
          <w:rFonts w:ascii="David" w:hAnsi="David" w:cs="David" w:hint="cs"/>
          <w:b/>
          <w:bCs/>
          <w:sz w:val="24"/>
          <w:szCs w:val="24"/>
          <w:shd w:val="clear" w:color="auto" w:fill="D9E2F3" w:themeFill="accent1" w:themeFillTint="33"/>
          <w:rtl/>
        </w:rPr>
        <w:t>ביהמ"ש אמר שאין שום בעיה עם תנאי כזה</w:t>
      </w:r>
      <w:r w:rsidRPr="005123D0">
        <w:rPr>
          <w:rFonts w:ascii="David" w:hAnsi="David" w:cs="David" w:hint="cs"/>
          <w:sz w:val="24"/>
          <w:szCs w:val="24"/>
          <w:shd w:val="clear" w:color="auto" w:fill="D9E2F3" w:themeFill="accent1" w:themeFillTint="33"/>
          <w:rtl/>
        </w:rPr>
        <w:t>.</w:t>
      </w:r>
      <w:r w:rsidRPr="005123D0">
        <w:rPr>
          <w:rFonts w:ascii="David" w:hAnsi="David" w:cs="David" w:hint="cs"/>
          <w:b/>
          <w:bCs/>
          <w:sz w:val="24"/>
          <w:szCs w:val="24"/>
          <w:shd w:val="clear" w:color="auto" w:fill="D9E2F3" w:themeFill="accent1" w:themeFillTint="33"/>
          <w:rtl/>
        </w:rPr>
        <w:t xml:space="preserve"> אף אחד לא מחייב לרשת</w:t>
      </w:r>
      <w:r w:rsidRPr="005123D0">
        <w:rPr>
          <w:rFonts w:ascii="David" w:hAnsi="David" w:cs="David" w:hint="cs"/>
          <w:sz w:val="24"/>
          <w:szCs w:val="24"/>
          <w:shd w:val="clear" w:color="auto" w:fill="D9E2F3" w:themeFill="accent1" w:themeFillTint="33"/>
          <w:rtl/>
        </w:rPr>
        <w:t>. אם מישהו לא רוצה לרשת- שלא יעשה כלום בקניין שלו</w:t>
      </w:r>
      <w:r>
        <w:rPr>
          <w:rFonts w:ascii="David" w:hAnsi="David" w:cs="David" w:hint="cs"/>
          <w:sz w:val="24"/>
          <w:szCs w:val="24"/>
          <w:rtl/>
        </w:rPr>
        <w:t>.</w:t>
      </w:r>
    </w:p>
    <w:p w14:paraId="10291A7D" w14:textId="13E9DBA5" w:rsidR="005123D0" w:rsidRDefault="005123D0" w:rsidP="004653FC">
      <w:pPr>
        <w:tabs>
          <w:tab w:val="left" w:pos="2138"/>
        </w:tabs>
        <w:jc w:val="both"/>
        <w:rPr>
          <w:rFonts w:ascii="David" w:hAnsi="David" w:cs="David"/>
          <w:sz w:val="24"/>
          <w:szCs w:val="24"/>
          <w:rtl/>
        </w:rPr>
      </w:pPr>
    </w:p>
    <w:p w14:paraId="0D9BFF31" w14:textId="29F6E8CB" w:rsidR="005123D0" w:rsidRDefault="005123D0" w:rsidP="004653FC">
      <w:pPr>
        <w:tabs>
          <w:tab w:val="left" w:pos="2138"/>
        </w:tabs>
        <w:jc w:val="both"/>
        <w:rPr>
          <w:rFonts w:ascii="David" w:hAnsi="David" w:cs="David"/>
          <w:sz w:val="24"/>
          <w:szCs w:val="24"/>
          <w:rtl/>
        </w:rPr>
      </w:pPr>
      <w:bookmarkStart w:id="76" w:name="_Hlk95423124"/>
      <w:r w:rsidRPr="00A66A0E">
        <w:rPr>
          <w:rFonts w:ascii="David" w:hAnsi="David" w:cs="David" w:hint="cs"/>
          <w:b/>
          <w:bCs/>
          <w:sz w:val="24"/>
          <w:szCs w:val="24"/>
          <w:u w:val="single"/>
          <w:shd w:val="clear" w:color="auto" w:fill="FFFFCC"/>
          <w:rtl/>
        </w:rPr>
        <w:t>סוגי תניות המעלות את שאלת תקנת הציבור</w:t>
      </w:r>
    </w:p>
    <w:p w14:paraId="1AF7C64B" w14:textId="004D8F50" w:rsidR="00A66A0E" w:rsidRPr="00A66A0E" w:rsidRDefault="00A66A0E" w:rsidP="00A66A0E">
      <w:pPr>
        <w:pStyle w:val="a7"/>
        <w:numPr>
          <w:ilvl w:val="0"/>
          <w:numId w:val="168"/>
        </w:numPr>
        <w:tabs>
          <w:tab w:val="left" w:pos="2138"/>
        </w:tabs>
        <w:jc w:val="both"/>
        <w:rPr>
          <w:rFonts w:ascii="David" w:hAnsi="David" w:cs="David"/>
          <w:sz w:val="24"/>
          <w:szCs w:val="24"/>
          <w:rtl/>
        </w:rPr>
      </w:pPr>
      <w:r w:rsidRPr="00050CFC">
        <w:rPr>
          <w:rFonts w:ascii="David" w:hAnsi="David" w:cs="David" w:hint="cs"/>
          <w:b/>
          <w:bCs/>
          <w:sz w:val="24"/>
          <w:szCs w:val="24"/>
          <w:shd w:val="clear" w:color="auto" w:fill="FFFFCC"/>
          <w:rtl/>
        </w:rPr>
        <w:t>התערבות ביחסים משפחתיים</w:t>
      </w:r>
      <w:r>
        <w:rPr>
          <w:rFonts w:ascii="David" w:hAnsi="David" w:cs="David" w:hint="cs"/>
          <w:sz w:val="24"/>
          <w:szCs w:val="24"/>
          <w:rtl/>
        </w:rPr>
        <w:t>.</w:t>
      </w:r>
    </w:p>
    <w:p w14:paraId="75B656F7" w14:textId="3A7FA231" w:rsidR="00A66A0E" w:rsidRPr="00A66A0E" w:rsidRDefault="00A66A0E" w:rsidP="00A66A0E">
      <w:pPr>
        <w:pStyle w:val="a7"/>
        <w:numPr>
          <w:ilvl w:val="0"/>
          <w:numId w:val="168"/>
        </w:numPr>
        <w:tabs>
          <w:tab w:val="left" w:pos="2138"/>
        </w:tabs>
        <w:jc w:val="both"/>
        <w:rPr>
          <w:rFonts w:ascii="David" w:hAnsi="David" w:cs="David"/>
          <w:sz w:val="24"/>
          <w:szCs w:val="24"/>
          <w:rtl/>
        </w:rPr>
      </w:pPr>
      <w:r w:rsidRPr="00050CFC">
        <w:rPr>
          <w:rFonts w:ascii="David" w:hAnsi="David" w:cs="David" w:hint="cs"/>
          <w:b/>
          <w:bCs/>
          <w:sz w:val="24"/>
          <w:szCs w:val="24"/>
          <w:shd w:val="clear" w:color="auto" w:fill="FFFFCC"/>
          <w:rtl/>
        </w:rPr>
        <w:t>חופש דת ומצפון</w:t>
      </w:r>
      <w:r>
        <w:rPr>
          <w:rFonts w:ascii="David" w:hAnsi="David" w:cs="David" w:hint="cs"/>
          <w:sz w:val="24"/>
          <w:szCs w:val="24"/>
          <w:rtl/>
        </w:rPr>
        <w:t>.</w:t>
      </w:r>
    </w:p>
    <w:p w14:paraId="51DFB88E" w14:textId="4D7DF922" w:rsidR="00A66A0E" w:rsidRPr="00A66A0E" w:rsidRDefault="00A66A0E" w:rsidP="00A66A0E">
      <w:pPr>
        <w:pStyle w:val="a7"/>
        <w:numPr>
          <w:ilvl w:val="0"/>
          <w:numId w:val="168"/>
        </w:numPr>
        <w:tabs>
          <w:tab w:val="left" w:pos="2138"/>
        </w:tabs>
        <w:jc w:val="both"/>
        <w:rPr>
          <w:rFonts w:ascii="David" w:hAnsi="David" w:cs="David"/>
          <w:sz w:val="24"/>
          <w:szCs w:val="24"/>
          <w:rtl/>
        </w:rPr>
      </w:pPr>
      <w:r w:rsidRPr="00050CFC">
        <w:rPr>
          <w:rFonts w:ascii="David" w:hAnsi="David" w:cs="David" w:hint="cs"/>
          <w:b/>
          <w:bCs/>
          <w:sz w:val="24"/>
          <w:szCs w:val="24"/>
          <w:shd w:val="clear" w:color="auto" w:fill="FFFFCC"/>
          <w:rtl/>
        </w:rPr>
        <w:t>אין כללים ברורים בדין הישראלי</w:t>
      </w:r>
      <w:r>
        <w:rPr>
          <w:rFonts w:ascii="David" w:hAnsi="David" w:cs="David" w:hint="cs"/>
          <w:sz w:val="24"/>
          <w:szCs w:val="24"/>
          <w:rtl/>
        </w:rPr>
        <w:t>.</w:t>
      </w:r>
    </w:p>
    <w:bookmarkEnd w:id="76"/>
    <w:p w14:paraId="6D9BAA49" w14:textId="4F22B2B6" w:rsidR="00C93145" w:rsidRDefault="00050CFC" w:rsidP="004653FC">
      <w:pPr>
        <w:tabs>
          <w:tab w:val="left" w:pos="2138"/>
        </w:tabs>
        <w:jc w:val="both"/>
        <w:rPr>
          <w:rFonts w:ascii="David" w:hAnsi="David" w:cs="David"/>
          <w:sz w:val="24"/>
          <w:szCs w:val="24"/>
          <w:rtl/>
        </w:rPr>
      </w:pPr>
      <w:r>
        <w:rPr>
          <w:rFonts w:ascii="David" w:hAnsi="David" w:cs="David" w:hint="cs"/>
          <w:sz w:val="24"/>
          <w:szCs w:val="24"/>
          <w:rtl/>
        </w:rPr>
        <w:t>-</w:t>
      </w:r>
      <w:r w:rsidR="00067651">
        <w:rPr>
          <w:rFonts w:ascii="David" w:hAnsi="David" w:cs="David" w:hint="cs"/>
          <w:sz w:val="24"/>
          <w:szCs w:val="24"/>
          <w:rtl/>
        </w:rPr>
        <w:t xml:space="preserve">לדרוש לבקש לטפל בבעלי חיים תנאי נפוץ. </w:t>
      </w:r>
    </w:p>
    <w:p w14:paraId="012ECE62" w14:textId="7BB0260B" w:rsidR="00050CFC" w:rsidRDefault="00050CFC" w:rsidP="004653FC">
      <w:pPr>
        <w:tabs>
          <w:tab w:val="left" w:pos="2138"/>
        </w:tabs>
        <w:jc w:val="both"/>
        <w:rPr>
          <w:rFonts w:ascii="David" w:hAnsi="David" w:cs="David"/>
          <w:sz w:val="24"/>
          <w:szCs w:val="24"/>
          <w:rtl/>
        </w:rPr>
      </w:pPr>
      <w:bookmarkStart w:id="77" w:name="_Hlk95423146"/>
    </w:p>
    <w:p w14:paraId="2FB066CA" w14:textId="0FC67B1C" w:rsidR="00050CFC" w:rsidRDefault="00050CFC" w:rsidP="004653FC">
      <w:pPr>
        <w:tabs>
          <w:tab w:val="left" w:pos="2138"/>
        </w:tabs>
        <w:jc w:val="both"/>
        <w:rPr>
          <w:rFonts w:ascii="David" w:hAnsi="David" w:cs="David"/>
          <w:b/>
          <w:bCs/>
          <w:sz w:val="24"/>
          <w:szCs w:val="24"/>
          <w:u w:val="single"/>
          <w:rtl/>
        </w:rPr>
      </w:pPr>
      <w:r w:rsidRPr="000F278B">
        <w:rPr>
          <w:rFonts w:ascii="David" w:hAnsi="David" w:cs="David" w:hint="cs"/>
          <w:b/>
          <w:bCs/>
          <w:sz w:val="24"/>
          <w:szCs w:val="24"/>
          <w:u w:val="single"/>
          <w:shd w:val="clear" w:color="auto" w:fill="FFFFCC"/>
          <w:rtl/>
        </w:rPr>
        <w:t>התערבות ביחסים משפחתיים בפסיקה</w:t>
      </w:r>
    </w:p>
    <w:p w14:paraId="064D54BD" w14:textId="2302F058" w:rsidR="00050CFC" w:rsidRDefault="00050CFC" w:rsidP="00050CFC">
      <w:pPr>
        <w:pStyle w:val="a7"/>
        <w:numPr>
          <w:ilvl w:val="0"/>
          <w:numId w:val="169"/>
        </w:numPr>
        <w:tabs>
          <w:tab w:val="left" w:pos="2138"/>
        </w:tabs>
        <w:jc w:val="both"/>
        <w:rPr>
          <w:rFonts w:ascii="David" w:hAnsi="David" w:cs="David"/>
          <w:sz w:val="24"/>
          <w:szCs w:val="24"/>
        </w:rPr>
      </w:pPr>
      <w:r w:rsidRPr="00050CFC">
        <w:rPr>
          <w:rFonts w:ascii="David" w:hAnsi="David" w:cs="David" w:hint="cs"/>
          <w:b/>
          <w:bCs/>
          <w:sz w:val="24"/>
          <w:szCs w:val="24"/>
          <w:shd w:val="clear" w:color="auto" w:fill="FFFFCC"/>
          <w:rtl/>
        </w:rPr>
        <w:t>נפסלה תניה שהתנתה את זכות הירושה של בת אחת בהעדר קשר עם הבת השנייה ועם האב</w:t>
      </w:r>
      <w:r w:rsidRPr="00050CFC">
        <w:rPr>
          <w:rFonts w:ascii="David" w:hAnsi="David" w:cs="David" w:hint="cs"/>
          <w:sz w:val="24"/>
          <w:szCs w:val="24"/>
          <w:rtl/>
        </w:rPr>
        <w:t xml:space="preserve"> (ע"א 724/87 </w:t>
      </w:r>
      <w:r w:rsidRPr="00050CFC">
        <w:rPr>
          <w:rFonts w:ascii="David" w:hAnsi="David" w:cs="David" w:hint="cs"/>
          <w:b/>
          <w:bCs/>
          <w:sz w:val="24"/>
          <w:szCs w:val="24"/>
          <w:shd w:val="clear" w:color="auto" w:fill="D9E2F3" w:themeFill="accent1" w:themeFillTint="33"/>
          <w:rtl/>
        </w:rPr>
        <w:t>כלפה נ' גולד</w:t>
      </w:r>
      <w:r w:rsidRPr="00050CFC">
        <w:rPr>
          <w:rFonts w:ascii="David" w:hAnsi="David" w:cs="David" w:hint="cs"/>
          <w:sz w:val="24"/>
          <w:szCs w:val="24"/>
          <w:rtl/>
        </w:rPr>
        <w:t xml:space="preserve">). </w:t>
      </w:r>
    </w:p>
    <w:p w14:paraId="63B4C834" w14:textId="379F5598" w:rsidR="00067651" w:rsidRPr="00050CFC" w:rsidRDefault="00050CFC" w:rsidP="00050CFC">
      <w:pPr>
        <w:pStyle w:val="a7"/>
        <w:numPr>
          <w:ilvl w:val="0"/>
          <w:numId w:val="169"/>
        </w:numPr>
        <w:tabs>
          <w:tab w:val="left" w:pos="2138"/>
        </w:tabs>
        <w:jc w:val="both"/>
        <w:rPr>
          <w:rFonts w:ascii="David" w:hAnsi="David" w:cs="David"/>
          <w:sz w:val="24"/>
          <w:szCs w:val="24"/>
          <w:rtl/>
        </w:rPr>
      </w:pPr>
      <w:r>
        <w:rPr>
          <w:rFonts w:ascii="David" w:hAnsi="David" w:cs="David" w:hint="cs"/>
          <w:b/>
          <w:bCs/>
          <w:sz w:val="24"/>
          <w:szCs w:val="24"/>
          <w:shd w:val="clear" w:color="auto" w:fill="FFFFCC"/>
          <w:rtl/>
        </w:rPr>
        <w:t xml:space="preserve">מותר לקבוע שגירושי אחד הילדים יביאו להעברת זכות הירושה מאותו ילד לנכדים </w:t>
      </w:r>
      <w:r w:rsidRPr="00050CFC">
        <w:rPr>
          <w:rFonts w:ascii="David" w:hAnsi="David" w:cs="David" w:hint="cs"/>
          <w:sz w:val="24"/>
          <w:szCs w:val="24"/>
          <w:rtl/>
        </w:rPr>
        <w:t xml:space="preserve">(בר"ע 108/75 </w:t>
      </w:r>
      <w:r w:rsidRPr="00050CFC">
        <w:rPr>
          <w:rFonts w:ascii="David" w:hAnsi="David" w:cs="David" w:hint="cs"/>
          <w:b/>
          <w:bCs/>
          <w:sz w:val="24"/>
          <w:szCs w:val="24"/>
          <w:shd w:val="clear" w:color="auto" w:fill="D9E2F3" w:themeFill="accent1" w:themeFillTint="33"/>
          <w:rtl/>
        </w:rPr>
        <w:t>גרייבר נ' גרייבר</w:t>
      </w:r>
      <w:r w:rsidRPr="00050CFC">
        <w:rPr>
          <w:rFonts w:ascii="David" w:hAnsi="David" w:cs="David" w:hint="cs"/>
          <w:sz w:val="24"/>
          <w:szCs w:val="24"/>
          <w:rtl/>
        </w:rPr>
        <w:t xml:space="preserve">). </w:t>
      </w:r>
    </w:p>
    <w:bookmarkEnd w:id="77"/>
    <w:p w14:paraId="0EE4A32B" w14:textId="77777777" w:rsidR="00050CFC" w:rsidRDefault="00050CFC" w:rsidP="00067651">
      <w:pPr>
        <w:tabs>
          <w:tab w:val="left" w:pos="2138"/>
        </w:tabs>
        <w:jc w:val="both"/>
        <w:rPr>
          <w:rFonts w:ascii="David" w:hAnsi="David" w:cs="David"/>
          <w:sz w:val="24"/>
          <w:szCs w:val="24"/>
          <w:rtl/>
        </w:rPr>
      </w:pPr>
    </w:p>
    <w:p w14:paraId="75A13967" w14:textId="1BA7C95D" w:rsidR="00067651" w:rsidRDefault="00067651" w:rsidP="00067651">
      <w:pPr>
        <w:tabs>
          <w:tab w:val="left" w:pos="2138"/>
        </w:tabs>
        <w:jc w:val="both"/>
        <w:rPr>
          <w:rFonts w:ascii="David" w:hAnsi="David" w:cs="David"/>
          <w:sz w:val="24"/>
          <w:szCs w:val="24"/>
          <w:rtl/>
        </w:rPr>
      </w:pPr>
      <w:r>
        <w:rPr>
          <w:rFonts w:ascii="David" w:hAnsi="David" w:cs="David" w:hint="cs"/>
          <w:sz w:val="24"/>
          <w:szCs w:val="24"/>
          <w:rtl/>
        </w:rPr>
        <w:t xml:space="preserve">מחוץ לישראל רואים הרבה תניות של נישואים, בייחוד קהילות מיעוטים. </w:t>
      </w:r>
    </w:p>
    <w:p w14:paraId="7DD8999E" w14:textId="4E072896" w:rsidR="00067651" w:rsidRDefault="00067651" w:rsidP="00067651">
      <w:pPr>
        <w:tabs>
          <w:tab w:val="left" w:pos="2138"/>
        </w:tabs>
        <w:jc w:val="both"/>
        <w:rPr>
          <w:rFonts w:ascii="David" w:hAnsi="David" w:cs="David"/>
          <w:sz w:val="24"/>
          <w:szCs w:val="24"/>
          <w:rtl/>
        </w:rPr>
      </w:pPr>
      <w:r w:rsidRPr="0051503C">
        <w:rPr>
          <w:rFonts w:ascii="David" w:hAnsi="David" w:cs="David" w:hint="cs"/>
          <w:b/>
          <w:bCs/>
          <w:sz w:val="24"/>
          <w:szCs w:val="24"/>
          <w:u w:val="single"/>
          <w:shd w:val="clear" w:color="auto" w:fill="D9E2F3" w:themeFill="accent1" w:themeFillTint="33"/>
          <w:rtl/>
        </w:rPr>
        <w:t>פס"ד שפירא בניו-יורק</w:t>
      </w:r>
      <w:r w:rsidR="00050CFC" w:rsidRPr="0051503C">
        <w:rPr>
          <w:rFonts w:ascii="David" w:hAnsi="David" w:cs="David" w:hint="cs"/>
          <w:sz w:val="24"/>
          <w:szCs w:val="24"/>
          <w:shd w:val="clear" w:color="auto" w:fill="D9E2F3" w:themeFill="accent1" w:themeFillTint="33"/>
          <w:rtl/>
        </w:rPr>
        <w:t>-</w:t>
      </w:r>
      <w:r w:rsidRPr="0051503C">
        <w:rPr>
          <w:rFonts w:ascii="David" w:hAnsi="David" w:cs="David" w:hint="cs"/>
          <w:sz w:val="24"/>
          <w:szCs w:val="24"/>
          <w:shd w:val="clear" w:color="auto" w:fill="D9E2F3" w:themeFill="accent1" w:themeFillTint="33"/>
          <w:rtl/>
        </w:rPr>
        <w:t xml:space="preserve"> מקרה שאבא מוריש לבן רק אם הוא מתחתן עם יהודייה</w:t>
      </w:r>
      <w:r w:rsidR="0051503C" w:rsidRPr="0051503C">
        <w:rPr>
          <w:rFonts w:ascii="David" w:hAnsi="David" w:cs="David" w:hint="cs"/>
          <w:sz w:val="24"/>
          <w:szCs w:val="24"/>
          <w:shd w:val="clear" w:color="auto" w:fill="D9E2F3" w:themeFill="accent1" w:themeFillTint="33"/>
          <w:rtl/>
        </w:rPr>
        <w:t>. נטען ש</w:t>
      </w:r>
      <w:r w:rsidRPr="0051503C">
        <w:rPr>
          <w:rFonts w:ascii="David" w:hAnsi="David" w:cs="David" w:hint="cs"/>
          <w:sz w:val="24"/>
          <w:szCs w:val="24"/>
          <w:shd w:val="clear" w:color="auto" w:fill="D9E2F3" w:themeFill="accent1" w:themeFillTint="33"/>
          <w:rtl/>
        </w:rPr>
        <w:t>הוא פוגע בזכות לנישואין שהיא זכות חוקתית. ביהמ"ש אמר שיש המון יהודיות בניו-יורק, ההיצע רחב ואין בעיה עם התניה. אבל מה קורה אם יהיו פחות? לא ידוע</w:t>
      </w:r>
      <w:r w:rsidR="0051503C" w:rsidRPr="0051503C">
        <w:rPr>
          <w:rFonts w:ascii="David" w:hAnsi="David" w:cs="David" w:hint="cs"/>
          <w:sz w:val="24"/>
          <w:szCs w:val="24"/>
          <w:shd w:val="clear" w:color="auto" w:fill="FFFFFF" w:themeFill="background1"/>
          <w:rtl/>
        </w:rPr>
        <w:t xml:space="preserve">. </w:t>
      </w:r>
      <w:r w:rsidRPr="0051503C">
        <w:rPr>
          <w:rFonts w:ascii="David" w:hAnsi="David" w:cs="David" w:hint="cs"/>
          <w:sz w:val="24"/>
          <w:szCs w:val="24"/>
          <w:shd w:val="clear" w:color="auto" w:fill="FFFFFF" w:themeFill="background1"/>
          <w:rtl/>
        </w:rPr>
        <w:t xml:space="preserve"> </w:t>
      </w:r>
      <w:r w:rsidRPr="0051503C">
        <w:rPr>
          <w:rFonts w:ascii="David" w:hAnsi="David" w:cs="David" w:hint="cs"/>
          <w:b/>
          <w:bCs/>
          <w:sz w:val="24"/>
          <w:szCs w:val="24"/>
          <w:shd w:val="clear" w:color="auto" w:fill="FFFFFF" w:themeFill="background1"/>
          <w:rtl/>
        </w:rPr>
        <w:t>בישראל</w:t>
      </w:r>
      <w:r w:rsidRPr="0051503C">
        <w:rPr>
          <w:rFonts w:ascii="David" w:hAnsi="David" w:cs="David" w:hint="cs"/>
          <w:sz w:val="24"/>
          <w:szCs w:val="24"/>
          <w:shd w:val="clear" w:color="auto" w:fill="FFFFFF" w:themeFill="background1"/>
          <w:rtl/>
        </w:rPr>
        <w:t xml:space="preserve"> לא </w:t>
      </w:r>
      <w:r w:rsidR="007A7749">
        <w:rPr>
          <w:rFonts w:ascii="David" w:hAnsi="David" w:cs="David" w:hint="cs"/>
          <w:sz w:val="24"/>
          <w:szCs w:val="24"/>
          <w:shd w:val="clear" w:color="auto" w:fill="FFFFFF" w:themeFill="background1"/>
          <w:rtl/>
        </w:rPr>
        <w:t>מכירים</w:t>
      </w:r>
      <w:r w:rsidRPr="0051503C">
        <w:rPr>
          <w:rFonts w:ascii="David" w:hAnsi="David" w:cs="David" w:hint="cs"/>
          <w:sz w:val="24"/>
          <w:szCs w:val="24"/>
          <w:shd w:val="clear" w:color="auto" w:fill="FFFFFF" w:themeFill="background1"/>
          <w:rtl/>
        </w:rPr>
        <w:t xml:space="preserve"> פסיקה </w:t>
      </w:r>
      <w:r w:rsidR="007A7749">
        <w:rPr>
          <w:rFonts w:ascii="David" w:hAnsi="David" w:cs="David" w:hint="cs"/>
          <w:sz w:val="24"/>
          <w:szCs w:val="24"/>
          <w:shd w:val="clear" w:color="auto" w:fill="FFFFFF" w:themeFill="background1"/>
          <w:rtl/>
        </w:rPr>
        <w:t>שעוסקת</w:t>
      </w:r>
      <w:r w:rsidR="0051503C" w:rsidRPr="0051503C">
        <w:rPr>
          <w:rFonts w:ascii="David" w:hAnsi="David" w:cs="David" w:hint="cs"/>
          <w:sz w:val="24"/>
          <w:szCs w:val="24"/>
          <w:shd w:val="clear" w:color="auto" w:fill="FFFFFF" w:themeFill="background1"/>
          <w:rtl/>
        </w:rPr>
        <w:t xml:space="preserve"> </w:t>
      </w:r>
      <w:r w:rsidR="007A7749">
        <w:rPr>
          <w:rFonts w:ascii="David" w:hAnsi="David" w:cs="David" w:hint="cs"/>
          <w:sz w:val="24"/>
          <w:szCs w:val="24"/>
          <w:shd w:val="clear" w:color="auto" w:fill="FFFFFF" w:themeFill="background1"/>
          <w:rtl/>
        </w:rPr>
        <w:t>ב</w:t>
      </w:r>
      <w:r w:rsidRPr="0051503C">
        <w:rPr>
          <w:rFonts w:ascii="David" w:hAnsi="David" w:cs="David" w:hint="cs"/>
          <w:sz w:val="24"/>
          <w:szCs w:val="24"/>
          <w:shd w:val="clear" w:color="auto" w:fill="FFFFFF" w:themeFill="background1"/>
          <w:rtl/>
        </w:rPr>
        <w:t xml:space="preserve">תניה שאומרת "אם תתחתן עם </w:t>
      </w:r>
      <w:r w:rsidRPr="0051503C">
        <w:rPr>
          <w:rFonts w:ascii="David" w:hAnsi="David" w:cs="David" w:hint="cs"/>
          <w:sz w:val="24"/>
          <w:szCs w:val="24"/>
          <w:shd w:val="clear" w:color="auto" w:fill="FFFFFF" w:themeFill="background1"/>
        </w:rPr>
        <w:t>X</w:t>
      </w:r>
      <w:r w:rsidRPr="0051503C">
        <w:rPr>
          <w:rFonts w:ascii="David" w:hAnsi="David" w:cs="David" w:hint="cs"/>
          <w:sz w:val="24"/>
          <w:szCs w:val="24"/>
          <w:shd w:val="clear" w:color="auto" w:fill="FFFFFF" w:themeFill="background1"/>
          <w:rtl/>
        </w:rPr>
        <w:t>".</w:t>
      </w:r>
      <w:r>
        <w:rPr>
          <w:rFonts w:ascii="David" w:hAnsi="David" w:cs="David" w:hint="cs"/>
          <w:sz w:val="24"/>
          <w:szCs w:val="24"/>
          <w:rtl/>
        </w:rPr>
        <w:t xml:space="preserve"> </w:t>
      </w:r>
    </w:p>
    <w:p w14:paraId="3CF6A32C" w14:textId="2253AF48" w:rsidR="00067651" w:rsidRDefault="007A7749" w:rsidP="00067651">
      <w:pPr>
        <w:tabs>
          <w:tab w:val="left" w:pos="2138"/>
        </w:tabs>
        <w:jc w:val="both"/>
        <w:rPr>
          <w:rFonts w:ascii="David" w:hAnsi="David" w:cs="David"/>
          <w:sz w:val="24"/>
          <w:szCs w:val="24"/>
          <w:rtl/>
        </w:rPr>
      </w:pPr>
      <w:r>
        <w:rPr>
          <w:rFonts w:ascii="David" w:hAnsi="David" w:cs="David" w:hint="cs"/>
          <w:b/>
          <w:bCs/>
          <w:sz w:val="24"/>
          <w:szCs w:val="24"/>
          <w:rtl/>
        </w:rPr>
        <w:t>פסלו תניה בפס"ד שהזכרנו בנושא "</w:t>
      </w:r>
      <w:r w:rsidR="00067651" w:rsidRPr="0051503C">
        <w:rPr>
          <w:rFonts w:ascii="David" w:hAnsi="David" w:cs="David" w:hint="cs"/>
          <w:b/>
          <w:bCs/>
          <w:sz w:val="24"/>
          <w:szCs w:val="24"/>
          <w:rtl/>
        </w:rPr>
        <w:t>מי שלא יודע להבחין בטיבה של צוואה</w:t>
      </w:r>
      <w:r>
        <w:rPr>
          <w:rFonts w:ascii="David" w:hAnsi="David" w:cs="David" w:hint="cs"/>
          <w:b/>
          <w:bCs/>
          <w:sz w:val="24"/>
          <w:szCs w:val="24"/>
          <w:rtl/>
        </w:rPr>
        <w:t>"</w:t>
      </w:r>
      <w:r>
        <w:rPr>
          <w:rFonts w:ascii="David" w:hAnsi="David" w:cs="David" w:hint="cs"/>
          <w:sz w:val="24"/>
          <w:szCs w:val="24"/>
          <w:rtl/>
        </w:rPr>
        <w:t xml:space="preserve"> (מתמודדי נפש). הגבול בין רגשות מאוד חזקים לבין מחלת נפש שיש אבחנה.</w:t>
      </w:r>
      <w:r w:rsidR="00067651" w:rsidRPr="0051503C">
        <w:rPr>
          <w:rFonts w:ascii="David" w:hAnsi="David" w:cs="David" w:hint="cs"/>
          <w:b/>
          <w:bCs/>
          <w:sz w:val="24"/>
          <w:szCs w:val="24"/>
          <w:rtl/>
        </w:rPr>
        <w:t xml:space="preserve"> </w:t>
      </w:r>
      <w:r w:rsidR="00067651" w:rsidRPr="0051503C">
        <w:rPr>
          <w:rFonts w:ascii="David" w:hAnsi="David" w:cs="David" w:hint="cs"/>
          <w:b/>
          <w:bCs/>
          <w:sz w:val="24"/>
          <w:szCs w:val="24"/>
          <w:shd w:val="clear" w:color="auto" w:fill="D9E2F3" w:themeFill="accent1" w:themeFillTint="33"/>
          <w:rtl/>
        </w:rPr>
        <w:t xml:space="preserve">כלפה נ' </w:t>
      </w:r>
      <w:r w:rsidR="00067651" w:rsidRPr="007A7749">
        <w:rPr>
          <w:rFonts w:ascii="David" w:hAnsi="David" w:cs="David" w:hint="cs"/>
          <w:b/>
          <w:bCs/>
          <w:sz w:val="24"/>
          <w:szCs w:val="24"/>
          <w:shd w:val="clear" w:color="auto" w:fill="D9E2F3" w:themeFill="accent1" w:themeFillTint="33"/>
          <w:rtl/>
        </w:rPr>
        <w:t>גולד</w:t>
      </w:r>
      <w:r w:rsidRPr="007A7749">
        <w:rPr>
          <w:rFonts w:ascii="David" w:hAnsi="David" w:cs="David" w:hint="cs"/>
          <w:sz w:val="24"/>
          <w:szCs w:val="24"/>
          <w:shd w:val="clear" w:color="auto" w:fill="D9E2F3" w:themeFill="accent1" w:themeFillTint="33"/>
          <w:rtl/>
        </w:rPr>
        <w:t>-</w:t>
      </w:r>
      <w:r w:rsidR="00067651" w:rsidRPr="007A7749">
        <w:rPr>
          <w:rFonts w:ascii="David" w:hAnsi="David" w:cs="David" w:hint="cs"/>
          <w:sz w:val="24"/>
          <w:szCs w:val="24"/>
          <w:shd w:val="clear" w:color="auto" w:fill="D9E2F3" w:themeFill="accent1" w:themeFillTint="33"/>
          <w:rtl/>
        </w:rPr>
        <w:t xml:space="preserve"> סכסוך</w:t>
      </w:r>
      <w:r w:rsidR="00067651" w:rsidRPr="0051503C">
        <w:rPr>
          <w:rFonts w:ascii="David" w:hAnsi="David" w:cs="David" w:hint="cs"/>
          <w:sz w:val="24"/>
          <w:szCs w:val="24"/>
          <w:shd w:val="clear" w:color="auto" w:fill="D9E2F3" w:themeFill="accent1" w:themeFillTint="33"/>
          <w:rtl/>
        </w:rPr>
        <w:t xml:space="preserve"> גירושים קשה. ל</w:t>
      </w:r>
      <w:r w:rsidR="0051503C" w:rsidRPr="0051503C">
        <w:rPr>
          <w:rFonts w:ascii="David" w:hAnsi="David" w:cs="David" w:hint="cs"/>
          <w:sz w:val="24"/>
          <w:szCs w:val="24"/>
          <w:shd w:val="clear" w:color="auto" w:fill="D9E2F3" w:themeFill="accent1" w:themeFillTint="33"/>
          <w:rtl/>
        </w:rPr>
        <w:t>צד כל הורה</w:t>
      </w:r>
      <w:r w:rsidR="00067651" w:rsidRPr="0051503C">
        <w:rPr>
          <w:rFonts w:ascii="David" w:hAnsi="David" w:cs="David" w:hint="cs"/>
          <w:sz w:val="24"/>
          <w:szCs w:val="24"/>
          <w:shd w:val="clear" w:color="auto" w:fill="D9E2F3" w:themeFill="accent1" w:themeFillTint="33"/>
          <w:rtl/>
        </w:rPr>
        <w:t xml:space="preserve"> הייתה בת אחת. האמא הורישה לבת אחת, ו</w:t>
      </w:r>
      <w:r w:rsidR="0051503C" w:rsidRPr="0051503C">
        <w:rPr>
          <w:rFonts w:ascii="David" w:hAnsi="David" w:cs="David" w:hint="cs"/>
          <w:sz w:val="24"/>
          <w:szCs w:val="24"/>
          <w:shd w:val="clear" w:color="auto" w:fill="D9E2F3" w:themeFill="accent1" w:themeFillTint="33"/>
          <w:rtl/>
        </w:rPr>
        <w:t>התנתה ש</w:t>
      </w:r>
      <w:r w:rsidR="00067651" w:rsidRPr="0051503C">
        <w:rPr>
          <w:rFonts w:ascii="David" w:hAnsi="David" w:cs="David" w:hint="cs"/>
          <w:sz w:val="24"/>
          <w:szCs w:val="24"/>
          <w:shd w:val="clear" w:color="auto" w:fill="D9E2F3" w:themeFill="accent1" w:themeFillTint="33"/>
          <w:rtl/>
        </w:rPr>
        <w:t xml:space="preserve">אם </w:t>
      </w:r>
      <w:r w:rsidR="0051503C" w:rsidRPr="0051503C">
        <w:rPr>
          <w:rFonts w:ascii="David" w:hAnsi="David" w:cs="David" w:hint="cs"/>
          <w:sz w:val="24"/>
          <w:szCs w:val="24"/>
          <w:shd w:val="clear" w:color="auto" w:fill="D9E2F3" w:themeFill="accent1" w:themeFillTint="33"/>
          <w:rtl/>
        </w:rPr>
        <w:t>הבת</w:t>
      </w:r>
      <w:r w:rsidR="00067651" w:rsidRPr="0051503C">
        <w:rPr>
          <w:rFonts w:ascii="David" w:hAnsi="David" w:cs="David" w:hint="cs"/>
          <w:sz w:val="24"/>
          <w:szCs w:val="24"/>
          <w:shd w:val="clear" w:color="auto" w:fill="D9E2F3" w:themeFill="accent1" w:themeFillTint="33"/>
          <w:rtl/>
        </w:rPr>
        <w:t xml:space="preserve"> תהיה בקשר עם האחות או האבא הירושה לא תעבור. </w:t>
      </w:r>
      <w:r w:rsidR="00067651" w:rsidRPr="0051503C">
        <w:rPr>
          <w:rFonts w:ascii="David" w:hAnsi="David" w:cs="David" w:hint="cs"/>
          <w:b/>
          <w:bCs/>
          <w:sz w:val="24"/>
          <w:szCs w:val="24"/>
          <w:shd w:val="clear" w:color="auto" w:fill="D9E2F3" w:themeFill="accent1" w:themeFillTint="33"/>
          <w:rtl/>
        </w:rPr>
        <w:t>התנאי נפסל</w:t>
      </w:r>
      <w:r w:rsidR="00067651">
        <w:rPr>
          <w:rFonts w:ascii="David" w:hAnsi="David" w:cs="David" w:hint="cs"/>
          <w:sz w:val="24"/>
          <w:szCs w:val="24"/>
          <w:rtl/>
        </w:rPr>
        <w:t>.</w:t>
      </w:r>
    </w:p>
    <w:p w14:paraId="10E5830B" w14:textId="1F680F91" w:rsidR="00067651" w:rsidRDefault="007A7749" w:rsidP="00067651">
      <w:pPr>
        <w:tabs>
          <w:tab w:val="left" w:pos="2138"/>
        </w:tabs>
        <w:jc w:val="both"/>
        <w:rPr>
          <w:rFonts w:ascii="David" w:hAnsi="David" w:cs="David"/>
          <w:sz w:val="24"/>
          <w:szCs w:val="24"/>
          <w:rtl/>
        </w:rPr>
      </w:pPr>
      <w:r>
        <w:rPr>
          <w:rFonts w:ascii="David" w:hAnsi="David" w:cs="David" w:hint="cs"/>
          <w:sz w:val="24"/>
          <w:szCs w:val="24"/>
          <w:rtl/>
        </w:rPr>
        <w:t xml:space="preserve">עוד נושא שעלה בפסיקה- </w:t>
      </w:r>
      <w:r w:rsidRPr="000F278B">
        <w:rPr>
          <w:rFonts w:ascii="David" w:hAnsi="David" w:cs="David" w:hint="cs"/>
          <w:sz w:val="24"/>
          <w:szCs w:val="24"/>
          <w:shd w:val="clear" w:color="auto" w:fill="D9E2F3" w:themeFill="accent1" w:themeFillTint="33"/>
          <w:rtl/>
        </w:rPr>
        <w:t>תניה ש</w:t>
      </w:r>
      <w:r w:rsidR="00067651" w:rsidRPr="000F278B">
        <w:rPr>
          <w:rFonts w:ascii="David" w:hAnsi="David" w:cs="David" w:hint="cs"/>
          <w:sz w:val="24"/>
          <w:szCs w:val="24"/>
          <w:shd w:val="clear" w:color="auto" w:fill="D9E2F3" w:themeFill="accent1" w:themeFillTint="33"/>
          <w:rtl/>
        </w:rPr>
        <w:t xml:space="preserve">אדם כתב ואמר שאם אחד הילדים יתגרש הוא לא יורש, אלא הילדים שלו (הנכדים) יירשו. אחד הילדים </w:t>
      </w:r>
      <w:r w:rsidR="0051503C" w:rsidRPr="000F278B">
        <w:rPr>
          <w:rFonts w:ascii="David" w:hAnsi="David" w:cs="David" w:hint="cs"/>
          <w:sz w:val="24"/>
          <w:szCs w:val="24"/>
          <w:shd w:val="clear" w:color="auto" w:fill="D9E2F3" w:themeFill="accent1" w:themeFillTint="33"/>
          <w:rtl/>
        </w:rPr>
        <w:t>ה</w:t>
      </w:r>
      <w:r w:rsidR="00067651" w:rsidRPr="000F278B">
        <w:rPr>
          <w:rFonts w:ascii="David" w:hAnsi="David" w:cs="David" w:hint="cs"/>
          <w:sz w:val="24"/>
          <w:szCs w:val="24"/>
          <w:shd w:val="clear" w:color="auto" w:fill="D9E2F3" w:themeFill="accent1" w:themeFillTint="33"/>
          <w:rtl/>
        </w:rPr>
        <w:t>תגרש אחרי כתיבת הצוואה אבל לפני הפטירה</w:t>
      </w:r>
      <w:r w:rsidR="0051503C" w:rsidRPr="000F278B">
        <w:rPr>
          <w:rFonts w:ascii="David" w:hAnsi="David" w:cs="David" w:hint="cs"/>
          <w:sz w:val="24"/>
          <w:szCs w:val="24"/>
          <w:shd w:val="clear" w:color="auto" w:fill="D9E2F3" w:themeFill="accent1" w:themeFillTint="33"/>
          <w:rtl/>
        </w:rPr>
        <w:t>.</w:t>
      </w:r>
      <w:r w:rsidR="000F278B" w:rsidRPr="000F278B">
        <w:rPr>
          <w:rFonts w:ascii="David" w:hAnsi="David" w:cs="David" w:hint="cs"/>
          <w:sz w:val="24"/>
          <w:szCs w:val="24"/>
          <w:shd w:val="clear" w:color="auto" w:fill="D9E2F3" w:themeFill="accent1" w:themeFillTint="33"/>
          <w:rtl/>
        </w:rPr>
        <w:t xml:space="preserve"> </w:t>
      </w:r>
      <w:r w:rsidR="000F278B" w:rsidRPr="000F278B">
        <w:rPr>
          <w:rFonts w:ascii="David" w:hAnsi="David" w:cs="David" w:hint="cs"/>
          <w:b/>
          <w:bCs/>
          <w:sz w:val="24"/>
          <w:szCs w:val="24"/>
          <w:shd w:val="clear" w:color="auto" w:fill="D9E2F3" w:themeFill="accent1" w:themeFillTint="33"/>
          <w:rtl/>
        </w:rPr>
        <w:t>זו הייתה זכייה על תנאי</w:t>
      </w:r>
      <w:r w:rsidR="000F278B" w:rsidRPr="000F278B">
        <w:rPr>
          <w:rFonts w:ascii="David" w:hAnsi="David" w:cs="David" w:hint="cs"/>
          <w:sz w:val="24"/>
          <w:szCs w:val="24"/>
          <w:shd w:val="clear" w:color="auto" w:fill="D9E2F3" w:themeFill="accent1" w:themeFillTint="33"/>
          <w:rtl/>
        </w:rPr>
        <w:t>- תנאי דוחה שלא התקיים.</w:t>
      </w:r>
      <w:r w:rsidR="0051503C" w:rsidRPr="000F278B">
        <w:rPr>
          <w:rFonts w:ascii="David" w:hAnsi="David" w:cs="David" w:hint="cs"/>
          <w:sz w:val="24"/>
          <w:szCs w:val="24"/>
          <w:shd w:val="clear" w:color="auto" w:fill="D9E2F3" w:themeFill="accent1" w:themeFillTint="33"/>
          <w:rtl/>
        </w:rPr>
        <w:t xml:space="preserve"> </w:t>
      </w:r>
      <w:r w:rsidR="00067651" w:rsidRPr="000F278B">
        <w:rPr>
          <w:rFonts w:ascii="David" w:hAnsi="David" w:cs="David" w:hint="cs"/>
          <w:b/>
          <w:bCs/>
          <w:sz w:val="24"/>
          <w:szCs w:val="24"/>
          <w:shd w:val="clear" w:color="auto" w:fill="D9E2F3" w:themeFill="accent1" w:themeFillTint="33"/>
          <w:rtl/>
        </w:rPr>
        <w:t>אותו ילד טען שיש פה התערבות ביחסים המשפחתיים שלו</w:t>
      </w:r>
      <w:r w:rsidR="00067651" w:rsidRPr="000F278B">
        <w:rPr>
          <w:rFonts w:ascii="David" w:hAnsi="David" w:cs="David" w:hint="cs"/>
          <w:sz w:val="24"/>
          <w:szCs w:val="24"/>
          <w:shd w:val="clear" w:color="auto" w:fill="D9E2F3" w:themeFill="accent1" w:themeFillTint="33"/>
          <w:rtl/>
        </w:rPr>
        <w:t xml:space="preserve">, </w:t>
      </w:r>
      <w:r w:rsidR="000F278B" w:rsidRPr="000F278B">
        <w:rPr>
          <w:rFonts w:ascii="David" w:hAnsi="David" w:cs="David" w:hint="cs"/>
          <w:sz w:val="24"/>
          <w:szCs w:val="24"/>
          <w:shd w:val="clear" w:color="auto" w:fill="D9E2F3" w:themeFill="accent1" w:themeFillTint="33"/>
          <w:rtl/>
        </w:rPr>
        <w:t xml:space="preserve">וזה </w:t>
      </w:r>
      <w:r w:rsidR="00067651" w:rsidRPr="000F278B">
        <w:rPr>
          <w:rFonts w:ascii="David" w:hAnsi="David" w:cs="David" w:hint="cs"/>
          <w:sz w:val="24"/>
          <w:szCs w:val="24"/>
          <w:shd w:val="clear" w:color="auto" w:fill="D9E2F3" w:themeFill="accent1" w:themeFillTint="33"/>
          <w:rtl/>
        </w:rPr>
        <w:t xml:space="preserve">מונע ממנו לסיים נישואים לא מאושרים. </w:t>
      </w:r>
      <w:r w:rsidR="00067651" w:rsidRPr="000F278B">
        <w:rPr>
          <w:rFonts w:ascii="David" w:hAnsi="David" w:cs="David" w:hint="cs"/>
          <w:b/>
          <w:bCs/>
          <w:sz w:val="24"/>
          <w:szCs w:val="24"/>
          <w:shd w:val="clear" w:color="auto" w:fill="D9E2F3" w:themeFill="accent1" w:themeFillTint="33"/>
          <w:rtl/>
        </w:rPr>
        <w:t>ביהמ"ש אמר שאין עם זה שום בעיה</w:t>
      </w:r>
      <w:r w:rsidR="00067651" w:rsidRPr="000F278B">
        <w:rPr>
          <w:rFonts w:ascii="David" w:hAnsi="David" w:cs="David" w:hint="cs"/>
          <w:sz w:val="24"/>
          <w:szCs w:val="24"/>
          <w:shd w:val="clear" w:color="auto" w:fill="D9E2F3" w:themeFill="accent1" w:themeFillTint="33"/>
          <w:rtl/>
        </w:rPr>
        <w:t xml:space="preserve">. סבא וסבתא מסתכלים על הנתונים של הגירושים </w:t>
      </w:r>
      <w:r w:rsidR="000F278B" w:rsidRPr="000F278B">
        <w:rPr>
          <w:rFonts w:ascii="David" w:hAnsi="David" w:cs="David" w:hint="cs"/>
          <w:sz w:val="24"/>
          <w:szCs w:val="24"/>
          <w:shd w:val="clear" w:color="auto" w:fill="D9E2F3" w:themeFill="accent1" w:themeFillTint="33"/>
          <w:rtl/>
        </w:rPr>
        <w:t xml:space="preserve">ורואים </w:t>
      </w:r>
      <w:r w:rsidR="00067651" w:rsidRPr="000F278B">
        <w:rPr>
          <w:rFonts w:ascii="David" w:hAnsi="David" w:cs="David" w:hint="cs"/>
          <w:sz w:val="24"/>
          <w:szCs w:val="24"/>
          <w:shd w:val="clear" w:color="auto" w:fill="D9E2F3" w:themeFill="accent1" w:themeFillTint="33"/>
          <w:rtl/>
        </w:rPr>
        <w:t xml:space="preserve">שהילדים הרבה פעמים נפגעים כלכלית והם רוצים לדאוג לנכדים ולא לבן/בת הזוג החדשים. נקבע </w:t>
      </w:r>
      <w:r w:rsidR="000F278B" w:rsidRPr="000F278B">
        <w:rPr>
          <w:rFonts w:ascii="David" w:hAnsi="David" w:cs="David" w:hint="cs"/>
          <w:sz w:val="24"/>
          <w:szCs w:val="24"/>
          <w:shd w:val="clear" w:color="auto" w:fill="D9E2F3" w:themeFill="accent1" w:themeFillTint="33"/>
          <w:rtl/>
        </w:rPr>
        <w:t>שהתניה</w:t>
      </w:r>
      <w:r w:rsidR="00067651" w:rsidRPr="000F278B">
        <w:rPr>
          <w:rFonts w:ascii="David" w:hAnsi="David" w:cs="David" w:hint="cs"/>
          <w:sz w:val="24"/>
          <w:szCs w:val="24"/>
          <w:shd w:val="clear" w:color="auto" w:fill="D9E2F3" w:themeFill="accent1" w:themeFillTint="33"/>
          <w:rtl/>
        </w:rPr>
        <w:t xml:space="preserve"> לא נוגד</w:t>
      </w:r>
      <w:r w:rsidR="000F278B" w:rsidRPr="000F278B">
        <w:rPr>
          <w:rFonts w:ascii="David" w:hAnsi="David" w:cs="David" w:hint="cs"/>
          <w:sz w:val="24"/>
          <w:szCs w:val="24"/>
          <w:shd w:val="clear" w:color="auto" w:fill="D9E2F3" w:themeFill="accent1" w:themeFillTint="33"/>
          <w:rtl/>
        </w:rPr>
        <w:t>ת</w:t>
      </w:r>
      <w:r w:rsidR="00067651" w:rsidRPr="000F278B">
        <w:rPr>
          <w:rFonts w:ascii="David" w:hAnsi="David" w:cs="David" w:hint="cs"/>
          <w:sz w:val="24"/>
          <w:szCs w:val="24"/>
          <w:shd w:val="clear" w:color="auto" w:fill="D9E2F3" w:themeFill="accent1" w:themeFillTint="33"/>
          <w:rtl/>
        </w:rPr>
        <w:t xml:space="preserve"> את תקנת הציבור</w:t>
      </w:r>
      <w:r w:rsidR="00067651">
        <w:rPr>
          <w:rFonts w:ascii="David" w:hAnsi="David" w:cs="David" w:hint="cs"/>
          <w:sz w:val="24"/>
          <w:szCs w:val="24"/>
          <w:rtl/>
        </w:rPr>
        <w:t>.</w:t>
      </w:r>
    </w:p>
    <w:p w14:paraId="7629E39F" w14:textId="5AD4B4DA" w:rsidR="000F278B" w:rsidRDefault="000F278B" w:rsidP="00067651">
      <w:pPr>
        <w:tabs>
          <w:tab w:val="left" w:pos="2138"/>
        </w:tabs>
        <w:jc w:val="both"/>
        <w:rPr>
          <w:rFonts w:ascii="David" w:hAnsi="David" w:cs="David"/>
          <w:sz w:val="24"/>
          <w:szCs w:val="24"/>
          <w:rtl/>
        </w:rPr>
      </w:pPr>
    </w:p>
    <w:p w14:paraId="2D2AFEFD" w14:textId="3B6F8F9C" w:rsidR="000F278B" w:rsidRDefault="000F278B" w:rsidP="00067651">
      <w:pPr>
        <w:tabs>
          <w:tab w:val="left" w:pos="2138"/>
        </w:tabs>
        <w:jc w:val="both"/>
        <w:rPr>
          <w:rFonts w:ascii="David" w:hAnsi="David" w:cs="David"/>
          <w:sz w:val="24"/>
          <w:szCs w:val="24"/>
          <w:rtl/>
        </w:rPr>
      </w:pPr>
      <w:r w:rsidRPr="000F278B">
        <w:rPr>
          <w:rFonts w:ascii="David" w:hAnsi="David" w:cs="David" w:hint="cs"/>
          <w:b/>
          <w:bCs/>
          <w:sz w:val="24"/>
          <w:szCs w:val="24"/>
          <w:u w:val="single"/>
          <w:shd w:val="clear" w:color="auto" w:fill="FFFFCC"/>
          <w:rtl/>
        </w:rPr>
        <w:t>התערבות ביחסים משפחתיים בפסיקה</w:t>
      </w:r>
      <w:r>
        <w:rPr>
          <w:rFonts w:ascii="David" w:hAnsi="David" w:cs="David" w:hint="cs"/>
          <w:sz w:val="24"/>
          <w:szCs w:val="24"/>
          <w:rtl/>
        </w:rPr>
        <w:t>- המשך</w:t>
      </w:r>
    </w:p>
    <w:p w14:paraId="41E52AE4" w14:textId="24948FFB" w:rsidR="000F278B" w:rsidRDefault="000F278B" w:rsidP="000F278B">
      <w:pPr>
        <w:pStyle w:val="a7"/>
        <w:numPr>
          <w:ilvl w:val="0"/>
          <w:numId w:val="170"/>
        </w:numPr>
        <w:tabs>
          <w:tab w:val="left" w:pos="2138"/>
        </w:tabs>
        <w:jc w:val="both"/>
        <w:rPr>
          <w:rFonts w:ascii="David" w:hAnsi="David" w:cs="David"/>
          <w:sz w:val="24"/>
          <w:szCs w:val="24"/>
        </w:rPr>
      </w:pPr>
      <w:bookmarkStart w:id="78" w:name="_Hlk95423325"/>
      <w:r w:rsidRPr="000F278B">
        <w:rPr>
          <w:rFonts w:ascii="David" w:hAnsi="David" w:cs="David" w:hint="cs"/>
          <w:b/>
          <w:bCs/>
          <w:sz w:val="24"/>
          <w:szCs w:val="24"/>
          <w:shd w:val="clear" w:color="auto" w:fill="FFFFCC"/>
          <w:rtl/>
        </w:rPr>
        <w:t>התניית זכות הירושה בגירושין- נשארה בצריך עיון</w:t>
      </w:r>
      <w:r w:rsidRPr="000F278B">
        <w:rPr>
          <w:rFonts w:ascii="David" w:hAnsi="David" w:cs="David" w:hint="cs"/>
          <w:sz w:val="24"/>
          <w:szCs w:val="24"/>
          <w:shd w:val="clear" w:color="auto" w:fill="FFFFCC"/>
          <w:rtl/>
        </w:rPr>
        <w:t xml:space="preserve"> </w:t>
      </w:r>
      <w:r w:rsidRPr="000F278B">
        <w:rPr>
          <w:rFonts w:ascii="David" w:hAnsi="David" w:cs="David" w:hint="cs"/>
          <w:sz w:val="24"/>
          <w:szCs w:val="24"/>
          <w:rtl/>
        </w:rPr>
        <w:t xml:space="preserve">(ת"ע (ת"א) </w:t>
      </w:r>
      <w:r w:rsidRPr="000F278B">
        <w:rPr>
          <w:rFonts w:ascii="David" w:hAnsi="David" w:cs="David" w:hint="cs"/>
          <w:b/>
          <w:bCs/>
          <w:sz w:val="24"/>
          <w:szCs w:val="24"/>
          <w:shd w:val="clear" w:color="auto" w:fill="D9E2F3" w:themeFill="accent1" w:themeFillTint="33"/>
          <w:rtl/>
        </w:rPr>
        <w:t>נדבי נ' נדבי</w:t>
      </w:r>
      <w:r w:rsidRPr="000F278B">
        <w:rPr>
          <w:rFonts w:ascii="David" w:hAnsi="David" w:cs="David" w:hint="cs"/>
          <w:sz w:val="24"/>
          <w:szCs w:val="24"/>
          <w:rtl/>
        </w:rPr>
        <w:t xml:space="preserve">). </w:t>
      </w:r>
    </w:p>
    <w:p w14:paraId="2F894A02" w14:textId="3C9FB80B" w:rsidR="00067651" w:rsidRPr="000F278B" w:rsidRDefault="000F278B" w:rsidP="000F278B">
      <w:pPr>
        <w:pStyle w:val="a7"/>
        <w:numPr>
          <w:ilvl w:val="0"/>
          <w:numId w:val="170"/>
        </w:numPr>
        <w:shd w:val="clear" w:color="auto" w:fill="FFFFFF" w:themeFill="background1"/>
        <w:tabs>
          <w:tab w:val="left" w:pos="2138"/>
        </w:tabs>
        <w:jc w:val="both"/>
        <w:rPr>
          <w:rFonts w:ascii="David" w:hAnsi="David" w:cs="David"/>
          <w:sz w:val="24"/>
          <w:szCs w:val="24"/>
          <w:rtl/>
        </w:rPr>
      </w:pPr>
      <w:r w:rsidRPr="000F278B">
        <w:rPr>
          <w:rFonts w:ascii="David" w:hAnsi="David" w:cs="David" w:hint="cs"/>
          <w:sz w:val="24"/>
          <w:szCs w:val="24"/>
          <w:rtl/>
        </w:rPr>
        <w:t>ת"ע (נצ</w:t>
      </w:r>
      <w:r>
        <w:rPr>
          <w:rFonts w:ascii="David" w:hAnsi="David" w:cs="David" w:hint="cs"/>
          <w:sz w:val="24"/>
          <w:szCs w:val="24"/>
          <w:rtl/>
        </w:rPr>
        <w:t>'</w:t>
      </w:r>
      <w:r w:rsidRPr="000F278B">
        <w:rPr>
          <w:rFonts w:ascii="David" w:hAnsi="David" w:cs="David" w:hint="cs"/>
          <w:sz w:val="24"/>
          <w:szCs w:val="24"/>
          <w:rtl/>
        </w:rPr>
        <w:t xml:space="preserve">) 1180/04 </w:t>
      </w:r>
      <w:r w:rsidRPr="000F278B">
        <w:rPr>
          <w:rFonts w:ascii="David" w:hAnsi="David" w:cs="David" w:hint="cs"/>
          <w:b/>
          <w:bCs/>
          <w:sz w:val="24"/>
          <w:szCs w:val="24"/>
          <w:shd w:val="clear" w:color="auto" w:fill="D9E2F3" w:themeFill="accent1" w:themeFillTint="33"/>
          <w:rtl/>
        </w:rPr>
        <w:t>א.צ נ' ו.צ</w:t>
      </w:r>
      <w:r w:rsidRPr="000F278B">
        <w:rPr>
          <w:rFonts w:ascii="David" w:hAnsi="David" w:cs="David" w:hint="cs"/>
          <w:sz w:val="24"/>
          <w:szCs w:val="24"/>
          <w:rtl/>
        </w:rPr>
        <w:t xml:space="preserve"> (פורסם בנבו, 15.4.2007)- </w:t>
      </w:r>
      <w:r w:rsidRPr="000F278B">
        <w:rPr>
          <w:rFonts w:ascii="David" w:hAnsi="David" w:cs="David" w:hint="cs"/>
          <w:b/>
          <w:bCs/>
          <w:sz w:val="24"/>
          <w:szCs w:val="24"/>
          <w:shd w:val="clear" w:color="auto" w:fill="FFFFCC"/>
          <w:rtl/>
        </w:rPr>
        <w:t>התמודדות ע"י פרשנות</w:t>
      </w:r>
      <w:r w:rsidRPr="000F278B">
        <w:rPr>
          <w:rFonts w:ascii="David" w:hAnsi="David" w:cs="David" w:hint="cs"/>
          <w:sz w:val="24"/>
          <w:szCs w:val="24"/>
          <w:rtl/>
        </w:rPr>
        <w:t>.</w:t>
      </w:r>
    </w:p>
    <w:bookmarkEnd w:id="78"/>
    <w:p w14:paraId="5071E955" w14:textId="3D114409" w:rsidR="00C93145" w:rsidRDefault="00C93145" w:rsidP="004653FC">
      <w:pPr>
        <w:tabs>
          <w:tab w:val="left" w:pos="2138"/>
        </w:tabs>
        <w:jc w:val="both"/>
        <w:rPr>
          <w:rFonts w:ascii="David" w:hAnsi="David" w:cs="David"/>
          <w:sz w:val="24"/>
          <w:szCs w:val="24"/>
          <w:rtl/>
        </w:rPr>
      </w:pPr>
    </w:p>
    <w:p w14:paraId="62195D74" w14:textId="1447E6BB" w:rsidR="003D0D4F" w:rsidRDefault="003D0D4F" w:rsidP="00EF3965">
      <w:pPr>
        <w:tabs>
          <w:tab w:val="left" w:pos="2138"/>
        </w:tabs>
        <w:jc w:val="both"/>
        <w:rPr>
          <w:rFonts w:ascii="David" w:hAnsi="David" w:cs="David"/>
          <w:sz w:val="24"/>
          <w:szCs w:val="24"/>
          <w:rtl/>
        </w:rPr>
      </w:pPr>
      <w:r w:rsidRPr="000F278B">
        <w:rPr>
          <w:rFonts w:ascii="David" w:hAnsi="David" w:cs="David" w:hint="cs"/>
          <w:b/>
          <w:bCs/>
          <w:sz w:val="24"/>
          <w:szCs w:val="24"/>
          <w:shd w:val="clear" w:color="auto" w:fill="D9E2F3" w:themeFill="accent1" w:themeFillTint="33"/>
          <w:rtl/>
        </w:rPr>
        <w:t>עניין נדבי</w:t>
      </w:r>
      <w:r w:rsidRPr="000F278B">
        <w:rPr>
          <w:rFonts w:ascii="David" w:hAnsi="David" w:cs="David" w:hint="cs"/>
          <w:b/>
          <w:bCs/>
          <w:sz w:val="24"/>
          <w:szCs w:val="24"/>
          <w:rtl/>
        </w:rPr>
        <w:t xml:space="preserve">- </w:t>
      </w:r>
      <w:r w:rsidR="00EF3965" w:rsidRPr="00EF3965">
        <w:rPr>
          <w:rFonts w:ascii="David" w:hAnsi="David" w:cs="David" w:hint="cs"/>
          <w:sz w:val="24"/>
          <w:szCs w:val="24"/>
          <w:shd w:val="clear" w:color="auto" w:fill="D9E2F3" w:themeFill="accent1" w:themeFillTint="33"/>
          <w:rtl/>
        </w:rPr>
        <w:t>אם כותבים שמישה</w:t>
      </w:r>
      <w:r w:rsidR="00EF3965">
        <w:rPr>
          <w:rFonts w:ascii="David" w:hAnsi="David" w:cs="David" w:hint="cs"/>
          <w:sz w:val="24"/>
          <w:szCs w:val="24"/>
          <w:shd w:val="clear" w:color="auto" w:fill="D9E2F3" w:themeFill="accent1" w:themeFillTint="33"/>
          <w:rtl/>
        </w:rPr>
        <w:t>י</w:t>
      </w:r>
      <w:r w:rsidR="00EF3965" w:rsidRPr="00EF3965">
        <w:rPr>
          <w:rFonts w:ascii="David" w:hAnsi="David" w:cs="David" w:hint="cs"/>
          <w:sz w:val="24"/>
          <w:szCs w:val="24"/>
          <w:shd w:val="clear" w:color="auto" w:fill="D9E2F3" w:themeFill="accent1" w:themeFillTint="33"/>
          <w:rtl/>
        </w:rPr>
        <w:t xml:space="preserve"> יורש</w:t>
      </w:r>
      <w:r w:rsidR="00EF3965">
        <w:rPr>
          <w:rFonts w:ascii="David" w:hAnsi="David" w:cs="David" w:hint="cs"/>
          <w:sz w:val="24"/>
          <w:szCs w:val="24"/>
          <w:shd w:val="clear" w:color="auto" w:fill="D9E2F3" w:themeFill="accent1" w:themeFillTint="33"/>
          <w:rtl/>
        </w:rPr>
        <w:t>ת</w:t>
      </w:r>
      <w:r w:rsidR="00EF3965" w:rsidRPr="00EF3965">
        <w:rPr>
          <w:rFonts w:ascii="David" w:hAnsi="David" w:cs="David" w:hint="cs"/>
          <w:sz w:val="24"/>
          <w:szCs w:val="24"/>
          <w:shd w:val="clear" w:color="auto" w:fill="D9E2F3" w:themeFill="accent1" w:themeFillTint="33"/>
          <w:rtl/>
        </w:rPr>
        <w:t xml:space="preserve"> רק אם ה</w:t>
      </w:r>
      <w:r w:rsidR="00EF3965">
        <w:rPr>
          <w:rFonts w:ascii="David" w:hAnsi="David" w:cs="David" w:hint="cs"/>
          <w:sz w:val="24"/>
          <w:szCs w:val="24"/>
          <w:shd w:val="clear" w:color="auto" w:fill="D9E2F3" w:themeFill="accent1" w:themeFillTint="33"/>
          <w:rtl/>
        </w:rPr>
        <w:t>י</w:t>
      </w:r>
      <w:r w:rsidR="00EF3965" w:rsidRPr="00EF3965">
        <w:rPr>
          <w:rFonts w:ascii="David" w:hAnsi="David" w:cs="David" w:hint="cs"/>
          <w:sz w:val="24"/>
          <w:szCs w:val="24"/>
          <w:shd w:val="clear" w:color="auto" w:fill="D9E2F3" w:themeFill="accent1" w:themeFillTint="33"/>
          <w:rtl/>
        </w:rPr>
        <w:t>א מתגרש</w:t>
      </w:r>
      <w:r w:rsidR="00EF3965">
        <w:rPr>
          <w:rFonts w:ascii="David" w:hAnsi="David" w:cs="David" w:hint="cs"/>
          <w:sz w:val="24"/>
          <w:szCs w:val="24"/>
          <w:shd w:val="clear" w:color="auto" w:fill="D9E2F3" w:themeFill="accent1" w:themeFillTint="33"/>
          <w:rtl/>
        </w:rPr>
        <w:t>ת</w:t>
      </w:r>
      <w:r w:rsidR="00EF3965" w:rsidRPr="00EF3965">
        <w:rPr>
          <w:rFonts w:ascii="David" w:hAnsi="David" w:cs="David" w:hint="cs"/>
          <w:sz w:val="24"/>
          <w:szCs w:val="24"/>
          <w:shd w:val="clear" w:color="auto" w:fill="D9E2F3" w:themeFill="accent1" w:themeFillTint="33"/>
          <w:rtl/>
        </w:rPr>
        <w:t xml:space="preserve"> </w:t>
      </w:r>
      <w:r w:rsidR="00EF3965">
        <w:rPr>
          <w:rFonts w:ascii="David" w:hAnsi="David" w:cs="David" w:hint="cs"/>
          <w:sz w:val="24"/>
          <w:szCs w:val="24"/>
          <w:shd w:val="clear" w:color="auto" w:fill="D9E2F3" w:themeFill="accent1" w:themeFillTint="33"/>
          <w:rtl/>
        </w:rPr>
        <w:t>מבעלה</w:t>
      </w:r>
      <w:r w:rsidR="00EF3965">
        <w:rPr>
          <w:rFonts w:ascii="David" w:hAnsi="David" w:cs="David" w:hint="cs"/>
          <w:sz w:val="24"/>
          <w:szCs w:val="24"/>
          <w:rtl/>
        </w:rPr>
        <w:t xml:space="preserve">. </w:t>
      </w:r>
      <w:r w:rsidRPr="000F278B">
        <w:rPr>
          <w:rFonts w:ascii="David" w:hAnsi="David" w:cs="David" w:hint="cs"/>
          <w:b/>
          <w:bCs/>
          <w:sz w:val="24"/>
          <w:szCs w:val="24"/>
          <w:rtl/>
        </w:rPr>
        <w:t>הגיע למחוזי</w:t>
      </w:r>
      <w:r>
        <w:rPr>
          <w:rFonts w:ascii="David" w:hAnsi="David" w:cs="David" w:hint="cs"/>
          <w:sz w:val="24"/>
          <w:szCs w:val="24"/>
          <w:rtl/>
        </w:rPr>
        <w:t>. נשאר בצריך עיון. נאמר באמרת אגב כי האחים שם נתנו לאחות</w:t>
      </w:r>
      <w:r w:rsidR="00EF3965">
        <w:rPr>
          <w:rFonts w:ascii="David" w:hAnsi="David" w:cs="David" w:hint="cs"/>
          <w:sz w:val="24"/>
          <w:szCs w:val="24"/>
          <w:rtl/>
        </w:rPr>
        <w:t xml:space="preserve"> [אז מצאו פתרון]</w:t>
      </w:r>
      <w:r>
        <w:rPr>
          <w:rFonts w:ascii="David" w:hAnsi="David" w:cs="David" w:hint="cs"/>
          <w:sz w:val="24"/>
          <w:szCs w:val="24"/>
          <w:rtl/>
        </w:rPr>
        <w:t xml:space="preserve">. </w:t>
      </w:r>
      <w:r w:rsidR="00EF3965">
        <w:rPr>
          <w:rFonts w:ascii="David" w:hAnsi="David" w:cs="David" w:hint="cs"/>
          <w:sz w:val="24"/>
          <w:szCs w:val="24"/>
          <w:rtl/>
        </w:rPr>
        <w:t xml:space="preserve">עולה </w:t>
      </w:r>
      <w:r w:rsidR="00EF3965" w:rsidRPr="00EF3965">
        <w:rPr>
          <w:rFonts w:ascii="David" w:hAnsi="David" w:cs="David" w:hint="cs"/>
          <w:b/>
          <w:bCs/>
          <w:sz w:val="24"/>
          <w:szCs w:val="24"/>
          <w:rtl/>
        </w:rPr>
        <w:t xml:space="preserve">שאלה נוספת </w:t>
      </w:r>
      <w:r w:rsidRPr="00EF3965">
        <w:rPr>
          <w:rFonts w:ascii="David" w:hAnsi="David" w:cs="David" w:hint="cs"/>
          <w:b/>
          <w:bCs/>
          <w:sz w:val="24"/>
          <w:szCs w:val="24"/>
          <w:rtl/>
        </w:rPr>
        <w:t>האם מותר להסתלק מהירושה כדי לעקוף תנאי?</w:t>
      </w:r>
      <w:r>
        <w:rPr>
          <w:rFonts w:ascii="David" w:hAnsi="David" w:cs="David" w:hint="cs"/>
          <w:sz w:val="24"/>
          <w:szCs w:val="24"/>
          <w:rtl/>
        </w:rPr>
        <w:t xml:space="preserve"> </w:t>
      </w:r>
      <w:r w:rsidR="00EF3965" w:rsidRPr="00EF3965">
        <w:rPr>
          <w:rFonts w:ascii="David" w:hAnsi="David" w:cs="David" w:hint="cs"/>
          <w:b/>
          <w:bCs/>
          <w:sz w:val="24"/>
          <w:szCs w:val="24"/>
          <w:rtl/>
        </w:rPr>
        <w:t>נראה ש</w:t>
      </w:r>
      <w:r w:rsidRPr="00EF3965">
        <w:rPr>
          <w:rFonts w:ascii="David" w:hAnsi="David" w:cs="David" w:hint="cs"/>
          <w:b/>
          <w:bCs/>
          <w:sz w:val="24"/>
          <w:szCs w:val="24"/>
          <w:rtl/>
        </w:rPr>
        <w:t>לא כ"כ</w:t>
      </w:r>
      <w:r w:rsidRPr="00EF3965">
        <w:rPr>
          <w:rFonts w:ascii="David" w:hAnsi="David" w:cs="David" w:hint="cs"/>
          <w:sz w:val="24"/>
          <w:szCs w:val="24"/>
          <w:rtl/>
        </w:rPr>
        <w:t xml:space="preserve">. </w:t>
      </w:r>
      <w:r>
        <w:rPr>
          <w:rFonts w:ascii="David" w:hAnsi="David" w:cs="David" w:hint="cs"/>
          <w:sz w:val="24"/>
          <w:szCs w:val="24"/>
          <w:rtl/>
        </w:rPr>
        <w:t>אפשרו את זה כאן.</w:t>
      </w:r>
      <w:r w:rsidR="00EF3965">
        <w:rPr>
          <w:rFonts w:ascii="David" w:hAnsi="David" w:cs="David" w:hint="cs"/>
          <w:sz w:val="24"/>
          <w:szCs w:val="24"/>
          <w:rtl/>
        </w:rPr>
        <w:t xml:space="preserve"> </w:t>
      </w:r>
    </w:p>
    <w:p w14:paraId="0FF223B7" w14:textId="77777777" w:rsidR="00EF3965" w:rsidRDefault="003D0D4F" w:rsidP="004653FC">
      <w:pPr>
        <w:tabs>
          <w:tab w:val="left" w:pos="2138"/>
        </w:tabs>
        <w:jc w:val="both"/>
        <w:rPr>
          <w:rFonts w:ascii="David" w:hAnsi="David" w:cs="David"/>
          <w:sz w:val="24"/>
          <w:szCs w:val="24"/>
          <w:rtl/>
        </w:rPr>
      </w:pPr>
      <w:bookmarkStart w:id="79" w:name="_Hlk95423401"/>
      <w:r w:rsidRPr="00EF3965">
        <w:rPr>
          <w:rFonts w:ascii="David" w:hAnsi="David" w:cs="David" w:hint="cs"/>
          <w:b/>
          <w:bCs/>
          <w:sz w:val="24"/>
          <w:szCs w:val="24"/>
          <w:highlight w:val="yellow"/>
          <w:rtl/>
        </w:rPr>
        <w:t>בארה"ב</w:t>
      </w:r>
      <w:r>
        <w:rPr>
          <w:rFonts w:ascii="David" w:hAnsi="David" w:cs="David" w:hint="cs"/>
          <w:sz w:val="24"/>
          <w:szCs w:val="24"/>
          <w:rtl/>
        </w:rPr>
        <w:t xml:space="preserve"> יש הבחנה בנושא התערבות ביחסים משפחתיים. </w:t>
      </w:r>
      <w:r w:rsidRPr="00EF3965">
        <w:rPr>
          <w:rFonts w:ascii="David" w:hAnsi="David" w:cs="David" w:hint="cs"/>
          <w:b/>
          <w:bCs/>
          <w:sz w:val="24"/>
          <w:szCs w:val="24"/>
          <w:rtl/>
        </w:rPr>
        <w:t>יש הבחנה בין חיוב של חתונה [שזה בסדר] לבין חיוב של גירושים [פירוק משפחות] ש</w:t>
      </w:r>
      <w:r w:rsidR="00EF3965">
        <w:rPr>
          <w:rFonts w:ascii="David" w:hAnsi="David" w:cs="David" w:hint="cs"/>
          <w:b/>
          <w:bCs/>
          <w:sz w:val="24"/>
          <w:szCs w:val="24"/>
          <w:rtl/>
        </w:rPr>
        <w:t>אלה תניות</w:t>
      </w:r>
      <w:r w:rsidRPr="00EF3965">
        <w:rPr>
          <w:rFonts w:ascii="David" w:hAnsi="David" w:cs="David" w:hint="cs"/>
          <w:b/>
          <w:bCs/>
          <w:sz w:val="24"/>
          <w:szCs w:val="24"/>
          <w:rtl/>
        </w:rPr>
        <w:t xml:space="preserve"> פסולות</w:t>
      </w:r>
      <w:r>
        <w:rPr>
          <w:rFonts w:ascii="David" w:hAnsi="David" w:cs="David" w:hint="cs"/>
          <w:sz w:val="24"/>
          <w:szCs w:val="24"/>
          <w:rtl/>
        </w:rPr>
        <w:t xml:space="preserve">. </w:t>
      </w:r>
    </w:p>
    <w:p w14:paraId="59C15715" w14:textId="046ACAC9" w:rsidR="003D0D4F" w:rsidRDefault="003D0D4F" w:rsidP="004653FC">
      <w:pPr>
        <w:tabs>
          <w:tab w:val="left" w:pos="2138"/>
        </w:tabs>
        <w:jc w:val="both"/>
        <w:rPr>
          <w:rFonts w:ascii="David" w:hAnsi="David" w:cs="David"/>
          <w:sz w:val="24"/>
          <w:szCs w:val="24"/>
          <w:rtl/>
        </w:rPr>
      </w:pPr>
      <w:bookmarkStart w:id="80" w:name="_Hlk95423413"/>
      <w:bookmarkEnd w:id="79"/>
      <w:r>
        <w:rPr>
          <w:rFonts w:ascii="David" w:hAnsi="David" w:cs="David" w:hint="cs"/>
          <w:sz w:val="24"/>
          <w:szCs w:val="24"/>
          <w:rtl/>
        </w:rPr>
        <w:t>אבל יש שאלה של מה קורה אם אני יודעת שהבן שלי נמצא במערכת יחסים אלימה</w:t>
      </w:r>
      <w:r w:rsidR="00EF3965">
        <w:rPr>
          <w:rFonts w:ascii="David" w:hAnsi="David" w:cs="David" w:hint="cs"/>
          <w:sz w:val="24"/>
          <w:szCs w:val="24"/>
          <w:rtl/>
        </w:rPr>
        <w:t>, אלימות כלכלית</w:t>
      </w:r>
      <w:r>
        <w:rPr>
          <w:rFonts w:ascii="David" w:hAnsi="David" w:cs="David" w:hint="cs"/>
          <w:sz w:val="24"/>
          <w:szCs w:val="24"/>
          <w:rtl/>
        </w:rPr>
        <w:t xml:space="preserve"> וכו'. </w:t>
      </w:r>
      <w:r w:rsidRPr="00EF3965">
        <w:rPr>
          <w:rFonts w:ascii="David" w:hAnsi="David" w:cs="David" w:hint="cs"/>
          <w:b/>
          <w:bCs/>
          <w:sz w:val="24"/>
          <w:szCs w:val="24"/>
          <w:rtl/>
        </w:rPr>
        <w:t>הפסיקה</w:t>
      </w:r>
      <w:r w:rsidR="00EF3965" w:rsidRPr="00EF3965">
        <w:rPr>
          <w:rFonts w:ascii="David" w:hAnsi="David" w:cs="David" w:hint="cs"/>
          <w:b/>
          <w:bCs/>
          <w:sz w:val="24"/>
          <w:szCs w:val="24"/>
          <w:rtl/>
        </w:rPr>
        <w:t xml:space="preserve"> בישראל</w:t>
      </w:r>
      <w:r w:rsidRPr="00EF3965">
        <w:rPr>
          <w:rFonts w:ascii="David" w:hAnsi="David" w:cs="David" w:hint="cs"/>
          <w:b/>
          <w:bCs/>
          <w:sz w:val="24"/>
          <w:szCs w:val="24"/>
          <w:rtl/>
        </w:rPr>
        <w:t xml:space="preserve"> לא הכריעה</w:t>
      </w:r>
      <w:r>
        <w:rPr>
          <w:rFonts w:ascii="David" w:hAnsi="David" w:cs="David" w:hint="cs"/>
          <w:sz w:val="24"/>
          <w:szCs w:val="24"/>
          <w:rtl/>
        </w:rPr>
        <w:t>.</w:t>
      </w:r>
    </w:p>
    <w:p w14:paraId="478280FD" w14:textId="5698EF83" w:rsidR="003D0D4F" w:rsidRDefault="003D0D4F" w:rsidP="003D0D4F">
      <w:pPr>
        <w:tabs>
          <w:tab w:val="left" w:pos="2138"/>
        </w:tabs>
        <w:jc w:val="both"/>
        <w:rPr>
          <w:rFonts w:ascii="David" w:hAnsi="David" w:cs="David"/>
          <w:sz w:val="24"/>
          <w:szCs w:val="24"/>
          <w:rtl/>
        </w:rPr>
      </w:pPr>
      <w:bookmarkStart w:id="81" w:name="_Hlk95423423"/>
      <w:bookmarkEnd w:id="80"/>
      <w:r w:rsidRPr="00EF3965">
        <w:rPr>
          <w:rFonts w:ascii="David" w:hAnsi="David" w:cs="David" w:hint="cs"/>
          <w:sz w:val="24"/>
          <w:szCs w:val="24"/>
          <w:shd w:val="clear" w:color="auto" w:fill="FFFFCC"/>
          <w:rtl/>
        </w:rPr>
        <w:lastRenderedPageBreak/>
        <w:t xml:space="preserve">היא </w:t>
      </w:r>
      <w:r w:rsidR="00EF3965" w:rsidRPr="00EF3965">
        <w:rPr>
          <w:rFonts w:ascii="David" w:hAnsi="David" w:cs="David" w:hint="cs"/>
          <w:sz w:val="24"/>
          <w:szCs w:val="24"/>
          <w:shd w:val="clear" w:color="auto" w:fill="FFFFCC"/>
          <w:rtl/>
        </w:rPr>
        <w:t xml:space="preserve">גם </w:t>
      </w:r>
      <w:r w:rsidRPr="00EF3965">
        <w:rPr>
          <w:rFonts w:ascii="David" w:hAnsi="David" w:cs="David" w:hint="cs"/>
          <w:sz w:val="24"/>
          <w:szCs w:val="24"/>
          <w:shd w:val="clear" w:color="auto" w:fill="FFFFCC"/>
          <w:rtl/>
        </w:rPr>
        <w:t>לא הכריעה בתניות שמאוד נפוצות</w:t>
      </w:r>
      <w:r w:rsidR="00EF3965">
        <w:rPr>
          <w:rFonts w:ascii="David" w:hAnsi="David" w:cs="David" w:hint="cs"/>
          <w:sz w:val="24"/>
          <w:szCs w:val="24"/>
          <w:shd w:val="clear" w:color="auto" w:fill="FFFFCC"/>
          <w:rtl/>
        </w:rPr>
        <w:t xml:space="preserve"> (בעיקר בנישואים שניים)</w:t>
      </w:r>
      <w:r w:rsidRPr="00EF3965">
        <w:rPr>
          <w:rFonts w:ascii="David" w:hAnsi="David" w:cs="David" w:hint="cs"/>
          <w:sz w:val="24"/>
          <w:szCs w:val="24"/>
          <w:shd w:val="clear" w:color="auto" w:fill="FFFFCC"/>
          <w:rtl/>
        </w:rPr>
        <w:t xml:space="preserve"> בנושא ה"אני מוריש לאשתי</w:t>
      </w:r>
      <w:r w:rsidR="00EF3965" w:rsidRPr="00EF3965">
        <w:rPr>
          <w:rFonts w:ascii="David" w:hAnsi="David" w:cs="David" w:hint="cs"/>
          <w:sz w:val="24"/>
          <w:szCs w:val="24"/>
          <w:shd w:val="clear" w:color="auto" w:fill="FFFFCC"/>
          <w:rtl/>
        </w:rPr>
        <w:t xml:space="preserve"> את הדירה</w:t>
      </w:r>
      <w:r w:rsidRPr="00EF3965">
        <w:rPr>
          <w:rFonts w:ascii="David" w:hAnsi="David" w:cs="David" w:hint="cs"/>
          <w:sz w:val="24"/>
          <w:szCs w:val="24"/>
          <w:shd w:val="clear" w:color="auto" w:fill="FFFFCC"/>
          <w:rtl/>
        </w:rPr>
        <w:t>, אבל ברגע שיש לה בן זוג אחר היא מאבדת את הזכות בדירה". אין הכרעה בפסיקה האם התניות האלה פסולות ונוגדות את תקנת הציבור</w:t>
      </w:r>
      <w:r>
        <w:rPr>
          <w:rFonts w:ascii="David" w:hAnsi="David" w:cs="David" w:hint="cs"/>
          <w:sz w:val="24"/>
          <w:szCs w:val="24"/>
          <w:rtl/>
        </w:rPr>
        <w:t>.</w:t>
      </w:r>
    </w:p>
    <w:bookmarkEnd w:id="81"/>
    <w:p w14:paraId="5D72E540" w14:textId="2E34191A" w:rsidR="003D0D4F" w:rsidRDefault="003D0D4F" w:rsidP="00EF3965">
      <w:pPr>
        <w:tabs>
          <w:tab w:val="left" w:pos="2138"/>
        </w:tabs>
        <w:jc w:val="both"/>
        <w:rPr>
          <w:rFonts w:ascii="David" w:hAnsi="David" w:cs="David"/>
          <w:sz w:val="24"/>
          <w:szCs w:val="24"/>
          <w:rtl/>
        </w:rPr>
      </w:pPr>
      <w:r w:rsidRPr="00EF3965">
        <w:rPr>
          <w:rFonts w:ascii="David" w:hAnsi="David" w:cs="David" w:hint="cs"/>
          <w:b/>
          <w:bCs/>
          <w:sz w:val="24"/>
          <w:szCs w:val="24"/>
          <w:u w:val="single"/>
          <w:shd w:val="clear" w:color="auto" w:fill="D9E2F3" w:themeFill="accent1" w:themeFillTint="33"/>
          <w:rtl/>
        </w:rPr>
        <w:t>תיק עזבונות מנצרת</w:t>
      </w:r>
      <w:r w:rsidRPr="00EF3965">
        <w:rPr>
          <w:rFonts w:ascii="David" w:hAnsi="David" w:cs="David" w:hint="cs"/>
          <w:sz w:val="24"/>
          <w:szCs w:val="24"/>
          <w:shd w:val="clear" w:color="auto" w:fill="D9E2F3" w:themeFill="accent1" w:themeFillTint="33"/>
          <w:rtl/>
        </w:rPr>
        <w:t xml:space="preserve"> </w:t>
      </w:r>
      <w:r w:rsidRPr="00EF3965">
        <w:rPr>
          <w:rFonts w:ascii="David" w:hAnsi="David" w:cs="David" w:hint="cs"/>
          <w:b/>
          <w:bCs/>
          <w:sz w:val="24"/>
          <w:szCs w:val="24"/>
          <w:shd w:val="clear" w:color="auto" w:fill="D9E2F3" w:themeFill="accent1" w:themeFillTint="33"/>
          <w:rtl/>
        </w:rPr>
        <w:t>ביהמ"ש התמודד עם זה ע"י פרשנות צוואה</w:t>
      </w:r>
      <w:r w:rsidRPr="00EF3965">
        <w:rPr>
          <w:rFonts w:ascii="David" w:hAnsi="David" w:cs="David" w:hint="cs"/>
          <w:sz w:val="24"/>
          <w:szCs w:val="24"/>
          <w:shd w:val="clear" w:color="auto" w:fill="D9E2F3" w:themeFill="accent1" w:themeFillTint="33"/>
          <w:rtl/>
        </w:rPr>
        <w:t xml:space="preserve">. לאישה היה בן זוג חדש, אבל ביהמ"ש אמר שמה שאותו גבר רצה </w:t>
      </w:r>
      <w:r w:rsidR="007A4C63">
        <w:rPr>
          <w:rFonts w:ascii="David" w:hAnsi="David" w:cs="David" w:hint="cs"/>
          <w:sz w:val="24"/>
          <w:szCs w:val="24"/>
          <w:shd w:val="clear" w:color="auto" w:fill="D9E2F3" w:themeFill="accent1" w:themeFillTint="33"/>
          <w:rtl/>
        </w:rPr>
        <w:t xml:space="preserve">הוא לדאוג לאשתו. </w:t>
      </w:r>
      <w:r w:rsidRPr="00EF3965">
        <w:rPr>
          <w:rFonts w:ascii="David" w:hAnsi="David" w:cs="David" w:hint="cs"/>
          <w:sz w:val="24"/>
          <w:szCs w:val="24"/>
          <w:shd w:val="clear" w:color="auto" w:fill="D9E2F3" w:themeFill="accent1" w:themeFillTint="33"/>
          <w:rtl/>
        </w:rPr>
        <w:t xml:space="preserve">כאשר הוא </w:t>
      </w:r>
      <w:r w:rsidR="007A4C63">
        <w:rPr>
          <w:rFonts w:ascii="David" w:hAnsi="David" w:cs="David" w:hint="cs"/>
          <w:sz w:val="24"/>
          <w:szCs w:val="24"/>
          <w:shd w:val="clear" w:color="auto" w:fill="D9E2F3" w:themeFill="accent1" w:themeFillTint="33"/>
          <w:rtl/>
        </w:rPr>
        <w:t>אמר</w:t>
      </w:r>
      <w:r w:rsidRPr="00EF3965">
        <w:rPr>
          <w:rFonts w:ascii="David" w:hAnsi="David" w:cs="David" w:hint="cs"/>
          <w:sz w:val="24"/>
          <w:szCs w:val="24"/>
          <w:shd w:val="clear" w:color="auto" w:fill="D9E2F3" w:themeFill="accent1" w:themeFillTint="33"/>
          <w:rtl/>
        </w:rPr>
        <w:t xml:space="preserve"> </w:t>
      </w:r>
      <w:r w:rsidR="007A4C63">
        <w:rPr>
          <w:rFonts w:ascii="David" w:hAnsi="David" w:cs="David" w:hint="cs"/>
          <w:sz w:val="24"/>
          <w:szCs w:val="24"/>
          <w:shd w:val="clear" w:color="auto" w:fill="D9E2F3" w:themeFill="accent1" w:themeFillTint="33"/>
          <w:rtl/>
        </w:rPr>
        <w:t>"</w:t>
      </w:r>
      <w:r w:rsidRPr="00EF3965">
        <w:rPr>
          <w:rFonts w:ascii="David" w:hAnsi="David" w:cs="David" w:hint="cs"/>
          <w:sz w:val="24"/>
          <w:szCs w:val="24"/>
          <w:shd w:val="clear" w:color="auto" w:fill="D9E2F3" w:themeFill="accent1" w:themeFillTint="33"/>
          <w:rtl/>
        </w:rPr>
        <w:t>בן זוג</w:t>
      </w:r>
      <w:r w:rsidR="007A4C63">
        <w:rPr>
          <w:rFonts w:ascii="David" w:hAnsi="David" w:cs="David" w:hint="cs"/>
          <w:sz w:val="24"/>
          <w:szCs w:val="24"/>
          <w:shd w:val="clear" w:color="auto" w:fill="D9E2F3" w:themeFill="accent1" w:themeFillTint="33"/>
          <w:rtl/>
        </w:rPr>
        <w:t>"</w:t>
      </w:r>
      <w:r w:rsidRPr="00EF3965">
        <w:rPr>
          <w:rFonts w:ascii="David" w:hAnsi="David" w:cs="David" w:hint="cs"/>
          <w:sz w:val="24"/>
          <w:szCs w:val="24"/>
          <w:shd w:val="clear" w:color="auto" w:fill="D9E2F3" w:themeFill="accent1" w:themeFillTint="33"/>
          <w:rtl/>
        </w:rPr>
        <w:t xml:space="preserve"> בצוואה הוא </w:t>
      </w:r>
      <w:r w:rsidR="00EF3965">
        <w:rPr>
          <w:rFonts w:ascii="David" w:hAnsi="David" w:cs="David" w:hint="cs"/>
          <w:sz w:val="24"/>
          <w:szCs w:val="24"/>
          <w:shd w:val="clear" w:color="auto" w:fill="D9E2F3" w:themeFill="accent1" w:themeFillTint="33"/>
          <w:rtl/>
        </w:rPr>
        <w:t>לא</w:t>
      </w:r>
      <w:r w:rsidRPr="00EF3965">
        <w:rPr>
          <w:rFonts w:ascii="David" w:hAnsi="David" w:cs="David" w:hint="cs"/>
          <w:sz w:val="24"/>
          <w:szCs w:val="24"/>
          <w:shd w:val="clear" w:color="auto" w:fill="D9E2F3" w:themeFill="accent1" w:themeFillTint="33"/>
          <w:rtl/>
        </w:rPr>
        <w:t xml:space="preserve"> התכוון לסתם בן זוג, אלא </w:t>
      </w:r>
      <w:r w:rsidRPr="007A4C63">
        <w:rPr>
          <w:rFonts w:ascii="David" w:hAnsi="David" w:cs="David" w:hint="cs"/>
          <w:b/>
          <w:bCs/>
          <w:sz w:val="24"/>
          <w:szCs w:val="24"/>
          <w:shd w:val="clear" w:color="auto" w:fill="D9E2F3" w:themeFill="accent1" w:themeFillTint="33"/>
          <w:rtl/>
        </w:rPr>
        <w:t xml:space="preserve">בן זוג </w:t>
      </w:r>
      <w:r w:rsidR="00EF3965" w:rsidRPr="007A4C63">
        <w:rPr>
          <w:rFonts w:ascii="David" w:hAnsi="David" w:cs="David" w:hint="cs"/>
          <w:b/>
          <w:bCs/>
          <w:sz w:val="24"/>
          <w:szCs w:val="24"/>
          <w:shd w:val="clear" w:color="auto" w:fill="D9E2F3" w:themeFill="accent1" w:themeFillTint="33"/>
          <w:rtl/>
        </w:rPr>
        <w:t>ש</w:t>
      </w:r>
      <w:r w:rsidR="007D5ABD" w:rsidRPr="007A4C63">
        <w:rPr>
          <w:rFonts w:ascii="David" w:hAnsi="David" w:cs="David" w:hint="cs"/>
          <w:b/>
          <w:bCs/>
          <w:sz w:val="24"/>
          <w:szCs w:val="24"/>
          <w:shd w:val="clear" w:color="auto" w:fill="D9E2F3" w:themeFill="accent1" w:themeFillTint="33"/>
          <w:rtl/>
        </w:rPr>
        <w:t>משפטית</w:t>
      </w:r>
      <w:r w:rsidRPr="007A4C63">
        <w:rPr>
          <w:rFonts w:ascii="David" w:hAnsi="David" w:cs="David" w:hint="cs"/>
          <w:b/>
          <w:bCs/>
          <w:sz w:val="24"/>
          <w:szCs w:val="24"/>
          <w:shd w:val="clear" w:color="auto" w:fill="D9E2F3" w:themeFill="accent1" w:themeFillTint="33"/>
          <w:rtl/>
        </w:rPr>
        <w:t xml:space="preserve"> מחויב לדאוג לה כל</w:t>
      </w:r>
      <w:r w:rsidR="007D5ABD" w:rsidRPr="007A4C63">
        <w:rPr>
          <w:rFonts w:ascii="David" w:hAnsi="David" w:cs="David" w:hint="cs"/>
          <w:b/>
          <w:bCs/>
          <w:sz w:val="24"/>
          <w:szCs w:val="24"/>
          <w:shd w:val="clear" w:color="auto" w:fill="D9E2F3" w:themeFill="accent1" w:themeFillTint="33"/>
          <w:rtl/>
        </w:rPr>
        <w:t>כ</w:t>
      </w:r>
      <w:r w:rsidRPr="007A4C63">
        <w:rPr>
          <w:rFonts w:ascii="David" w:hAnsi="David" w:cs="David" w:hint="cs"/>
          <w:b/>
          <w:bCs/>
          <w:sz w:val="24"/>
          <w:szCs w:val="24"/>
          <w:shd w:val="clear" w:color="auto" w:fill="D9E2F3" w:themeFill="accent1" w:themeFillTint="33"/>
          <w:rtl/>
        </w:rPr>
        <w:t>לית</w:t>
      </w:r>
      <w:r w:rsidR="00EF3965">
        <w:rPr>
          <w:rFonts w:ascii="David" w:hAnsi="David" w:cs="David" w:hint="cs"/>
          <w:sz w:val="24"/>
          <w:szCs w:val="24"/>
          <w:shd w:val="clear" w:color="auto" w:fill="D9E2F3" w:themeFill="accent1" w:themeFillTint="33"/>
          <w:rtl/>
        </w:rPr>
        <w:t>-</w:t>
      </w:r>
      <w:r w:rsidRPr="00EF3965">
        <w:rPr>
          <w:rFonts w:ascii="David" w:hAnsi="David" w:cs="David" w:hint="cs"/>
          <w:sz w:val="24"/>
          <w:szCs w:val="24"/>
          <w:shd w:val="clear" w:color="auto" w:fill="D9E2F3" w:themeFill="accent1" w:themeFillTint="33"/>
          <w:rtl/>
        </w:rPr>
        <w:t xml:space="preserve"> מתחתנת או שעברו סף שאחריו</w:t>
      </w:r>
      <w:r w:rsidR="00EF3965">
        <w:rPr>
          <w:rFonts w:ascii="David" w:hAnsi="David" w:cs="David" w:hint="cs"/>
          <w:sz w:val="24"/>
          <w:szCs w:val="24"/>
          <w:shd w:val="clear" w:color="auto" w:fill="D9E2F3" w:themeFill="accent1" w:themeFillTint="33"/>
          <w:rtl/>
        </w:rPr>
        <w:t xml:space="preserve"> אם היו נפרדים</w:t>
      </w:r>
      <w:r w:rsidRPr="00EF3965">
        <w:rPr>
          <w:rFonts w:ascii="David" w:hAnsi="David" w:cs="David" w:hint="cs"/>
          <w:sz w:val="24"/>
          <w:szCs w:val="24"/>
          <w:shd w:val="clear" w:color="auto" w:fill="D9E2F3" w:themeFill="accent1" w:themeFillTint="33"/>
          <w:rtl/>
        </w:rPr>
        <w:t xml:space="preserve"> הוא היה חב לה חובות </w:t>
      </w:r>
      <w:r w:rsidRPr="007A4C63">
        <w:rPr>
          <w:rFonts w:ascii="David" w:hAnsi="David" w:cs="David" w:hint="cs"/>
          <w:sz w:val="24"/>
          <w:szCs w:val="24"/>
          <w:shd w:val="clear" w:color="auto" w:fill="D9E2F3" w:themeFill="accent1" w:themeFillTint="33"/>
          <w:rtl/>
        </w:rPr>
        <w:t xml:space="preserve">כלכליות. </w:t>
      </w:r>
      <w:r w:rsidR="00EF3965" w:rsidRPr="007A4C63">
        <w:rPr>
          <w:rFonts w:ascii="David" w:hAnsi="David" w:cs="David" w:hint="cs"/>
          <w:sz w:val="24"/>
          <w:szCs w:val="24"/>
          <w:shd w:val="clear" w:color="auto" w:fill="D9E2F3" w:themeFill="accent1" w:themeFillTint="33"/>
          <w:rtl/>
        </w:rPr>
        <w:t xml:space="preserve">פה הוא לא עבר את הסף הזה ולכן הוא לא בן זוג. היא עדיין נשארת בדירה. </w:t>
      </w:r>
      <w:r w:rsidRPr="007A4C63">
        <w:rPr>
          <w:rFonts w:ascii="David" w:hAnsi="David" w:cs="David" w:hint="cs"/>
          <w:b/>
          <w:bCs/>
          <w:sz w:val="24"/>
          <w:szCs w:val="24"/>
          <w:shd w:val="clear" w:color="auto" w:fill="D9E2F3" w:themeFill="accent1" w:themeFillTint="33"/>
          <w:rtl/>
        </w:rPr>
        <w:t>ע"י פרשנות המונח בן זוג בצוואה עקפו את זה ורוקנו מתוכן את התניה הזאת</w:t>
      </w:r>
      <w:r w:rsidRPr="00EF3965">
        <w:rPr>
          <w:rFonts w:ascii="David" w:hAnsi="David" w:cs="David" w:hint="cs"/>
          <w:sz w:val="24"/>
          <w:szCs w:val="24"/>
          <w:rtl/>
        </w:rPr>
        <w:t>.</w:t>
      </w:r>
    </w:p>
    <w:p w14:paraId="4D1831E7" w14:textId="77777777" w:rsidR="007A4C63" w:rsidRDefault="007A4C63" w:rsidP="003D0D4F">
      <w:pPr>
        <w:tabs>
          <w:tab w:val="left" w:pos="2138"/>
        </w:tabs>
        <w:jc w:val="both"/>
        <w:rPr>
          <w:rFonts w:ascii="David" w:hAnsi="David" w:cs="David"/>
          <w:b/>
          <w:bCs/>
          <w:sz w:val="24"/>
          <w:szCs w:val="24"/>
          <w:rtl/>
        </w:rPr>
      </w:pPr>
    </w:p>
    <w:p w14:paraId="23639AA9" w14:textId="4623F578" w:rsidR="007A4C63" w:rsidRDefault="007A4C63" w:rsidP="003D0D4F">
      <w:pPr>
        <w:tabs>
          <w:tab w:val="left" w:pos="2138"/>
        </w:tabs>
        <w:jc w:val="both"/>
        <w:rPr>
          <w:rFonts w:ascii="David" w:hAnsi="David" w:cs="David"/>
          <w:sz w:val="24"/>
          <w:szCs w:val="24"/>
          <w:rtl/>
        </w:rPr>
      </w:pPr>
      <w:r w:rsidRPr="007A4C63">
        <w:rPr>
          <w:rFonts w:ascii="David" w:hAnsi="David" w:cs="David" w:hint="cs"/>
          <w:b/>
          <w:bCs/>
          <w:sz w:val="24"/>
          <w:szCs w:val="24"/>
          <w:u w:val="single"/>
          <w:shd w:val="clear" w:color="auto" w:fill="FFFFCC"/>
          <w:rtl/>
        </w:rPr>
        <w:t>חופש דת ומצפון</w:t>
      </w:r>
      <w:r>
        <w:rPr>
          <w:rFonts w:ascii="David" w:hAnsi="David" w:cs="David" w:hint="cs"/>
          <w:sz w:val="24"/>
          <w:szCs w:val="24"/>
          <w:rtl/>
        </w:rPr>
        <w:t xml:space="preserve">- </w:t>
      </w:r>
      <w:r w:rsidR="003D0D4F">
        <w:rPr>
          <w:rFonts w:ascii="David" w:hAnsi="David" w:cs="David" w:hint="cs"/>
          <w:sz w:val="24"/>
          <w:szCs w:val="24"/>
          <w:rtl/>
        </w:rPr>
        <w:t xml:space="preserve">אין כללים ברורים בדין הישראלי. </w:t>
      </w:r>
      <w:r>
        <w:rPr>
          <w:rFonts w:ascii="David" w:hAnsi="David" w:cs="David" w:hint="cs"/>
          <w:sz w:val="24"/>
          <w:szCs w:val="24"/>
          <w:rtl/>
        </w:rPr>
        <w:t xml:space="preserve">רק אם / כל עוד תקיימו אורח חיים דתי, רק אם תחזור לקיים אורח חיים דתי. האם אלה תניות מותרות או לא? שאלה פתוחה. </w:t>
      </w:r>
    </w:p>
    <w:p w14:paraId="73EC685B" w14:textId="0413A3B2" w:rsidR="003D0D4F" w:rsidRDefault="003D0D4F" w:rsidP="003D0D4F">
      <w:pPr>
        <w:tabs>
          <w:tab w:val="left" w:pos="2138"/>
        </w:tabs>
        <w:jc w:val="both"/>
        <w:rPr>
          <w:rFonts w:ascii="David" w:hAnsi="David" w:cs="David"/>
          <w:sz w:val="24"/>
          <w:szCs w:val="24"/>
          <w:rtl/>
        </w:rPr>
      </w:pPr>
      <w:r w:rsidRPr="007A4C63">
        <w:rPr>
          <w:rFonts w:ascii="David" w:hAnsi="David" w:cs="David" w:hint="cs"/>
          <w:b/>
          <w:bCs/>
          <w:sz w:val="24"/>
          <w:szCs w:val="24"/>
          <w:rtl/>
        </w:rPr>
        <w:t>יכולה להיות שאלת אכיפה</w:t>
      </w:r>
      <w:r>
        <w:rPr>
          <w:rFonts w:ascii="David" w:hAnsi="David" w:cs="David" w:hint="cs"/>
          <w:sz w:val="24"/>
          <w:szCs w:val="24"/>
          <w:rtl/>
        </w:rPr>
        <w:t>- מי יודע אם אני אוכלת כשר או לא, אם אני מקיימת מצוות או לא. ה</w:t>
      </w:r>
      <w:r w:rsidR="007A4C63">
        <w:rPr>
          <w:rFonts w:ascii="David" w:hAnsi="David" w:cs="David" w:hint="cs"/>
          <w:sz w:val="24"/>
          <w:szCs w:val="24"/>
          <w:rtl/>
        </w:rPr>
        <w:t>שאלה ה</w:t>
      </w:r>
      <w:r>
        <w:rPr>
          <w:rFonts w:ascii="David" w:hAnsi="David" w:cs="David" w:hint="cs"/>
          <w:sz w:val="24"/>
          <w:szCs w:val="24"/>
          <w:rtl/>
        </w:rPr>
        <w:t xml:space="preserve">אם יש צד שיש לו אינטרס? ברגע שיש צד שיש לו </w:t>
      </w:r>
      <w:r w:rsidR="007D5ABD">
        <w:rPr>
          <w:rFonts w:ascii="David" w:hAnsi="David" w:cs="David" w:hint="cs"/>
          <w:sz w:val="24"/>
          <w:szCs w:val="24"/>
          <w:rtl/>
        </w:rPr>
        <w:t>אינטרס</w:t>
      </w:r>
      <w:r>
        <w:rPr>
          <w:rFonts w:ascii="David" w:hAnsi="David" w:cs="David" w:hint="cs"/>
          <w:sz w:val="24"/>
          <w:szCs w:val="24"/>
          <w:rtl/>
        </w:rPr>
        <w:t xml:space="preserve"> אפשר להניח שתהיה אכיפה.</w:t>
      </w:r>
    </w:p>
    <w:p w14:paraId="458812DE" w14:textId="1048AC3D" w:rsidR="003D0D4F" w:rsidRDefault="003D0D4F" w:rsidP="003D0D4F">
      <w:pPr>
        <w:tabs>
          <w:tab w:val="left" w:pos="2138"/>
        </w:tabs>
        <w:jc w:val="both"/>
        <w:rPr>
          <w:rFonts w:ascii="David" w:hAnsi="David" w:cs="David"/>
          <w:sz w:val="24"/>
          <w:szCs w:val="24"/>
          <w:rtl/>
        </w:rPr>
      </w:pPr>
    </w:p>
    <w:p w14:paraId="61AD48F4" w14:textId="77777777" w:rsidR="007A4C63" w:rsidRDefault="003D0D4F" w:rsidP="0023445D">
      <w:pPr>
        <w:tabs>
          <w:tab w:val="left" w:pos="2138"/>
        </w:tabs>
        <w:jc w:val="both"/>
        <w:rPr>
          <w:rFonts w:ascii="David" w:hAnsi="David" w:cs="David"/>
          <w:sz w:val="24"/>
          <w:szCs w:val="24"/>
          <w:rtl/>
        </w:rPr>
      </w:pPr>
      <w:bookmarkStart w:id="82" w:name="_Hlk95423596"/>
      <w:r w:rsidRPr="007A4C63">
        <w:rPr>
          <w:rFonts w:ascii="David" w:hAnsi="David" w:cs="David" w:hint="cs"/>
          <w:b/>
          <w:bCs/>
          <w:sz w:val="24"/>
          <w:szCs w:val="24"/>
          <w:u w:val="single"/>
          <w:rtl/>
        </w:rPr>
        <w:t>לסיכום</w:t>
      </w:r>
      <w:r>
        <w:rPr>
          <w:rFonts w:ascii="David" w:hAnsi="David" w:cs="David" w:hint="cs"/>
          <w:sz w:val="24"/>
          <w:szCs w:val="24"/>
          <w:rtl/>
        </w:rPr>
        <w:t xml:space="preserve"> יש מגבלה של מה שאפשר לקבוע בצוואה. </w:t>
      </w:r>
      <w:r w:rsidRPr="007A4C63">
        <w:rPr>
          <w:rFonts w:ascii="David" w:hAnsi="David" w:cs="David" w:hint="cs"/>
          <w:b/>
          <w:bCs/>
          <w:sz w:val="24"/>
          <w:szCs w:val="24"/>
          <w:rtl/>
        </w:rPr>
        <w:t>המגבלה העיקרית היא תקנת הציבור</w:t>
      </w:r>
      <w:r>
        <w:rPr>
          <w:rFonts w:ascii="David" w:hAnsi="David" w:cs="David" w:hint="cs"/>
          <w:sz w:val="24"/>
          <w:szCs w:val="24"/>
          <w:rtl/>
        </w:rPr>
        <w:t xml:space="preserve">. </w:t>
      </w:r>
      <w:r w:rsidR="007A4C63">
        <w:rPr>
          <w:rFonts w:ascii="David" w:hAnsi="David" w:cs="David" w:hint="cs"/>
          <w:sz w:val="24"/>
          <w:szCs w:val="24"/>
          <w:rtl/>
        </w:rPr>
        <w:t xml:space="preserve">"בלתי חוקי" ו"בלתי אפשרי" הם </w:t>
      </w:r>
      <w:r>
        <w:rPr>
          <w:rFonts w:ascii="David" w:hAnsi="David" w:cs="David" w:hint="cs"/>
          <w:sz w:val="24"/>
          <w:szCs w:val="24"/>
          <w:rtl/>
        </w:rPr>
        <w:t>תנאים מצומצמים.</w:t>
      </w:r>
    </w:p>
    <w:p w14:paraId="644C524E" w14:textId="5F954102" w:rsidR="007A4C63" w:rsidRDefault="007A4C63" w:rsidP="0023445D">
      <w:pPr>
        <w:tabs>
          <w:tab w:val="left" w:pos="2138"/>
        </w:tabs>
        <w:jc w:val="both"/>
        <w:rPr>
          <w:rFonts w:ascii="David" w:hAnsi="David" w:cs="David"/>
          <w:sz w:val="24"/>
          <w:szCs w:val="24"/>
          <w:rtl/>
        </w:rPr>
      </w:pPr>
      <w:bookmarkStart w:id="83" w:name="_Hlk95423608"/>
      <w:bookmarkEnd w:id="82"/>
      <w:r w:rsidRPr="007A4C63">
        <w:rPr>
          <w:rFonts w:ascii="David" w:hAnsi="David" w:cs="David" w:hint="cs"/>
          <w:b/>
          <w:bCs/>
          <w:sz w:val="24"/>
          <w:szCs w:val="24"/>
          <w:rtl/>
        </w:rPr>
        <w:t xml:space="preserve">לגבי </w:t>
      </w:r>
      <w:r w:rsidRPr="007A4C63">
        <w:rPr>
          <w:rFonts w:ascii="David" w:hAnsi="David" w:cs="David" w:hint="cs"/>
          <w:b/>
          <w:bCs/>
          <w:sz w:val="24"/>
          <w:szCs w:val="24"/>
          <w:u w:val="single"/>
          <w:rtl/>
        </w:rPr>
        <w:t>"בלתי אפשרי"</w:t>
      </w:r>
      <w:r w:rsidRPr="007A4C63">
        <w:rPr>
          <w:rFonts w:ascii="David" w:hAnsi="David" w:cs="David" w:hint="cs"/>
          <w:b/>
          <w:bCs/>
          <w:sz w:val="24"/>
          <w:szCs w:val="24"/>
          <w:rtl/>
        </w:rPr>
        <w:t xml:space="preserve"> נראה בפרשנות שיש דוקטרינה של </w:t>
      </w:r>
      <w:r w:rsidRPr="007A4C63">
        <w:rPr>
          <w:rFonts w:ascii="David" w:hAnsi="David" w:cs="David" w:hint="cs"/>
          <w:b/>
          <w:bCs/>
          <w:sz w:val="24"/>
          <w:szCs w:val="24"/>
          <w:shd w:val="clear" w:color="auto" w:fill="FFFFCC"/>
          <w:rtl/>
        </w:rPr>
        <w:t>ביצוע בקירוב</w:t>
      </w:r>
      <w:r>
        <w:rPr>
          <w:rFonts w:ascii="David" w:hAnsi="David" w:cs="David" w:hint="cs"/>
          <w:sz w:val="24"/>
          <w:szCs w:val="24"/>
          <w:rtl/>
        </w:rPr>
        <w:t xml:space="preserve">. </w:t>
      </w:r>
      <w:bookmarkEnd w:id="83"/>
      <w:r>
        <w:rPr>
          <w:rFonts w:ascii="David" w:hAnsi="David" w:cs="David" w:hint="cs"/>
          <w:sz w:val="24"/>
          <w:szCs w:val="24"/>
          <w:rtl/>
        </w:rPr>
        <w:t xml:space="preserve">לכן, למרות שהסעיף אומר שאם אני קובעת בצוואה משהו בלתי אפשרי אז ההוראה בטלה, אנחנו נראה שדווקא שם ביהמ"ש לא ימהר לפסול הוראה בצוואה אלא הוא יגיד שאם לא ניתן לבצע כמו שכתוב וניתן לבצע בקירוב אז נפרש את הצוואה באופן שנעשה ביצוע בערך. לכן הפסילה העיקרית היא במסגרת </w:t>
      </w:r>
      <w:r w:rsidRPr="003253FE">
        <w:rPr>
          <w:rFonts w:ascii="David" w:hAnsi="David" w:cs="David" w:hint="cs"/>
          <w:b/>
          <w:bCs/>
          <w:sz w:val="24"/>
          <w:szCs w:val="24"/>
          <w:rtl/>
        </w:rPr>
        <w:t>תקנת הציבור</w:t>
      </w:r>
      <w:r w:rsidR="003253FE" w:rsidRPr="003253FE">
        <w:rPr>
          <w:rFonts w:ascii="David" w:hAnsi="David" w:cs="David" w:hint="cs"/>
          <w:b/>
          <w:bCs/>
          <w:sz w:val="24"/>
          <w:szCs w:val="24"/>
          <w:rtl/>
        </w:rPr>
        <w:t>-</w:t>
      </w:r>
      <w:r w:rsidRPr="003253FE">
        <w:rPr>
          <w:rFonts w:ascii="David" w:hAnsi="David" w:cs="David" w:hint="cs"/>
          <w:b/>
          <w:bCs/>
          <w:sz w:val="24"/>
          <w:szCs w:val="24"/>
          <w:rtl/>
        </w:rPr>
        <w:t xml:space="preserve"> זו המגבלה העיקרית על מצוות ומצווים</w:t>
      </w:r>
      <w:r>
        <w:rPr>
          <w:rFonts w:ascii="David" w:hAnsi="David" w:cs="David" w:hint="cs"/>
          <w:sz w:val="24"/>
          <w:szCs w:val="24"/>
          <w:rtl/>
        </w:rPr>
        <w:t xml:space="preserve">. </w:t>
      </w:r>
      <w:r w:rsidR="003D0D4F">
        <w:rPr>
          <w:rFonts w:ascii="David" w:hAnsi="David" w:cs="David" w:hint="cs"/>
          <w:sz w:val="24"/>
          <w:szCs w:val="24"/>
          <w:rtl/>
        </w:rPr>
        <w:t xml:space="preserve"> </w:t>
      </w:r>
    </w:p>
    <w:p w14:paraId="19E84100" w14:textId="7E126B5F" w:rsidR="0023445D" w:rsidRDefault="0023445D" w:rsidP="0023445D">
      <w:pPr>
        <w:tabs>
          <w:tab w:val="left" w:pos="2138"/>
        </w:tabs>
        <w:jc w:val="both"/>
        <w:rPr>
          <w:rFonts w:ascii="David" w:hAnsi="David" w:cs="David"/>
          <w:sz w:val="24"/>
          <w:szCs w:val="24"/>
          <w:rtl/>
        </w:rPr>
      </w:pPr>
    </w:p>
    <w:p w14:paraId="47FD76A6" w14:textId="69C18B69" w:rsidR="0023445D" w:rsidRPr="0023445D" w:rsidRDefault="0023445D" w:rsidP="0023445D">
      <w:pPr>
        <w:shd w:val="clear" w:color="auto" w:fill="FBE4D5" w:themeFill="accent2" w:themeFillTint="33"/>
        <w:tabs>
          <w:tab w:val="left" w:pos="2138"/>
        </w:tabs>
        <w:jc w:val="center"/>
        <w:rPr>
          <w:rFonts w:ascii="David" w:hAnsi="David" w:cs="David"/>
          <w:b/>
          <w:bCs/>
          <w:sz w:val="24"/>
          <w:szCs w:val="24"/>
          <w:u w:val="single"/>
          <w:rtl/>
        </w:rPr>
      </w:pPr>
      <w:bookmarkStart w:id="84" w:name="_Hlk95423634"/>
      <w:r w:rsidRPr="0023445D">
        <w:rPr>
          <w:rFonts w:ascii="David" w:hAnsi="David" w:cs="David" w:hint="cs"/>
          <w:b/>
          <w:bCs/>
          <w:sz w:val="24"/>
          <w:szCs w:val="24"/>
          <w:u w:val="single"/>
          <w:rtl/>
        </w:rPr>
        <w:t>פרשנות צוואות</w:t>
      </w:r>
    </w:p>
    <w:bookmarkEnd w:id="84"/>
    <w:p w14:paraId="20D6CB09" w14:textId="00D7B67D" w:rsidR="003253FE" w:rsidRDefault="003253FE" w:rsidP="004653FC">
      <w:pPr>
        <w:tabs>
          <w:tab w:val="left" w:pos="2138"/>
        </w:tabs>
        <w:jc w:val="both"/>
        <w:rPr>
          <w:rFonts w:ascii="David" w:hAnsi="David" w:cs="David"/>
          <w:b/>
          <w:bCs/>
          <w:sz w:val="24"/>
          <w:szCs w:val="24"/>
          <w:u w:val="single"/>
          <w:rtl/>
        </w:rPr>
      </w:pPr>
      <w:r w:rsidRPr="003253FE">
        <w:rPr>
          <w:rFonts w:ascii="David" w:hAnsi="David" w:cs="David" w:hint="cs"/>
          <w:b/>
          <w:bCs/>
          <w:sz w:val="24"/>
          <w:szCs w:val="24"/>
          <w:u w:val="single"/>
          <w:shd w:val="clear" w:color="auto" w:fill="FFFFCC"/>
          <w:rtl/>
        </w:rPr>
        <w:t>פרשנות צוואות: כללי</w:t>
      </w:r>
      <w:r w:rsidRPr="003253FE">
        <w:rPr>
          <w:rFonts w:ascii="David" w:hAnsi="David" w:cs="David" w:hint="cs"/>
          <w:b/>
          <w:bCs/>
          <w:sz w:val="24"/>
          <w:szCs w:val="24"/>
          <w:rtl/>
        </w:rPr>
        <w:t xml:space="preserve"> </w:t>
      </w:r>
      <w:r w:rsidRPr="003253FE">
        <w:rPr>
          <w:rFonts w:ascii="David" w:hAnsi="David" w:cs="David" w:hint="cs"/>
          <w:sz w:val="24"/>
          <w:szCs w:val="24"/>
          <w:rtl/>
        </w:rPr>
        <w:t>(2 סוגים של פרשנות)</w:t>
      </w:r>
    </w:p>
    <w:p w14:paraId="16A086DE" w14:textId="2F7911F5" w:rsidR="003253FE" w:rsidRDefault="003253FE" w:rsidP="003253FE">
      <w:pPr>
        <w:pStyle w:val="a7"/>
        <w:numPr>
          <w:ilvl w:val="0"/>
          <w:numId w:val="171"/>
        </w:numPr>
        <w:tabs>
          <w:tab w:val="left" w:pos="2138"/>
        </w:tabs>
        <w:jc w:val="both"/>
        <w:rPr>
          <w:rFonts w:ascii="David" w:hAnsi="David" w:cs="David"/>
          <w:b/>
          <w:bCs/>
          <w:sz w:val="24"/>
          <w:szCs w:val="24"/>
          <w:u w:val="single"/>
        </w:rPr>
      </w:pPr>
      <w:bookmarkStart w:id="85" w:name="_Hlk95423638"/>
      <w:r w:rsidRPr="003253FE">
        <w:rPr>
          <w:rFonts w:ascii="David" w:hAnsi="David" w:cs="David" w:hint="cs"/>
          <w:sz w:val="24"/>
          <w:szCs w:val="24"/>
          <w:u w:val="single"/>
          <w:rtl/>
        </w:rPr>
        <w:t>פרשנות במובן הצר</w:t>
      </w:r>
      <w:r w:rsidRPr="003253FE">
        <w:rPr>
          <w:rFonts w:ascii="David" w:hAnsi="David" w:cs="David" w:hint="cs"/>
          <w:sz w:val="24"/>
          <w:szCs w:val="24"/>
          <w:rtl/>
        </w:rPr>
        <w:t>:</w:t>
      </w:r>
      <w:r w:rsidRPr="003253FE">
        <w:rPr>
          <w:rFonts w:ascii="David" w:hAnsi="David" w:cs="David" w:hint="cs"/>
          <w:b/>
          <w:bCs/>
          <w:sz w:val="24"/>
          <w:szCs w:val="24"/>
          <w:rtl/>
        </w:rPr>
        <w:t xml:space="preserve"> </w:t>
      </w:r>
      <w:r w:rsidRPr="003253FE">
        <w:rPr>
          <w:rFonts w:ascii="David" w:hAnsi="David" w:cs="David" w:hint="cs"/>
          <w:sz w:val="24"/>
          <w:szCs w:val="24"/>
          <w:rtl/>
        </w:rPr>
        <w:t>מתן מובן משפטי ללשונה של הצוואה.</w:t>
      </w:r>
    </w:p>
    <w:p w14:paraId="52B2B959" w14:textId="73547E81" w:rsidR="003253FE" w:rsidRPr="003253FE" w:rsidRDefault="003253FE" w:rsidP="003253FE">
      <w:pPr>
        <w:pStyle w:val="a7"/>
        <w:numPr>
          <w:ilvl w:val="0"/>
          <w:numId w:val="171"/>
        </w:numPr>
        <w:tabs>
          <w:tab w:val="left" w:pos="2138"/>
        </w:tabs>
        <w:jc w:val="both"/>
        <w:rPr>
          <w:rFonts w:ascii="David" w:hAnsi="David" w:cs="David"/>
          <w:sz w:val="24"/>
          <w:szCs w:val="24"/>
          <w:rtl/>
        </w:rPr>
      </w:pPr>
      <w:r w:rsidRPr="003253FE">
        <w:rPr>
          <w:rFonts w:ascii="David" w:hAnsi="David" w:cs="David" w:hint="cs"/>
          <w:sz w:val="24"/>
          <w:szCs w:val="24"/>
          <w:u w:val="single"/>
          <w:rtl/>
        </w:rPr>
        <w:t>פרשנות במובן הרחב</w:t>
      </w:r>
      <w:r w:rsidRPr="003253FE">
        <w:rPr>
          <w:rFonts w:ascii="David" w:hAnsi="David" w:cs="David" w:hint="cs"/>
          <w:sz w:val="24"/>
          <w:szCs w:val="24"/>
          <w:rtl/>
        </w:rPr>
        <w:t>:</w:t>
      </w:r>
      <w:r>
        <w:rPr>
          <w:rFonts w:ascii="David" w:hAnsi="David" w:cs="David" w:hint="cs"/>
          <w:sz w:val="24"/>
          <w:szCs w:val="24"/>
          <w:rtl/>
        </w:rPr>
        <w:t xml:space="preserve"> תיקון טעות, השלמת חסר, תחליף, ביצוע בקירוב. [4 דוקטרינות פרשניות]. </w:t>
      </w:r>
    </w:p>
    <w:bookmarkEnd w:id="85"/>
    <w:p w14:paraId="24999AA2" w14:textId="0B8612D4" w:rsidR="0023445D" w:rsidRDefault="0023445D" w:rsidP="004653FC">
      <w:pPr>
        <w:tabs>
          <w:tab w:val="left" w:pos="2138"/>
        </w:tabs>
        <w:jc w:val="both"/>
        <w:rPr>
          <w:rFonts w:ascii="David" w:hAnsi="David" w:cs="David"/>
          <w:sz w:val="24"/>
          <w:szCs w:val="24"/>
          <w:rtl/>
        </w:rPr>
      </w:pPr>
    </w:p>
    <w:p w14:paraId="318CFB26" w14:textId="0BEB55A1" w:rsidR="003253FE" w:rsidRPr="003253FE" w:rsidRDefault="003253FE" w:rsidP="004653FC">
      <w:pPr>
        <w:tabs>
          <w:tab w:val="left" w:pos="2138"/>
        </w:tabs>
        <w:jc w:val="both"/>
        <w:rPr>
          <w:rFonts w:ascii="David" w:hAnsi="David" w:cs="David"/>
          <w:b/>
          <w:bCs/>
          <w:sz w:val="24"/>
          <w:szCs w:val="24"/>
          <w:u w:val="single"/>
          <w:shd w:val="clear" w:color="auto" w:fill="FFFFCC"/>
          <w:rtl/>
        </w:rPr>
      </w:pPr>
      <w:bookmarkStart w:id="86" w:name="_Hlk95423716"/>
      <w:r w:rsidRPr="003253FE">
        <w:rPr>
          <w:rFonts w:ascii="David" w:hAnsi="David" w:cs="David" w:hint="cs"/>
          <w:b/>
          <w:bCs/>
          <w:sz w:val="24"/>
          <w:szCs w:val="24"/>
          <w:u w:val="single"/>
          <w:shd w:val="clear" w:color="auto" w:fill="FFFFCC"/>
          <w:rtl/>
        </w:rPr>
        <w:t>פרשנות במובן הצר</w:t>
      </w:r>
    </w:p>
    <w:bookmarkEnd w:id="86"/>
    <w:p w14:paraId="419540D6" w14:textId="3D458D24" w:rsidR="00C93145" w:rsidRDefault="003253FE" w:rsidP="004653FC">
      <w:pPr>
        <w:tabs>
          <w:tab w:val="left" w:pos="2138"/>
        </w:tabs>
        <w:jc w:val="both"/>
        <w:rPr>
          <w:rFonts w:ascii="David" w:hAnsi="David" w:cs="David"/>
          <w:sz w:val="24"/>
          <w:szCs w:val="24"/>
          <w:rtl/>
        </w:rPr>
      </w:pPr>
      <w:r w:rsidRPr="003253FE">
        <w:rPr>
          <w:rFonts w:ascii="David" w:hAnsi="David" w:cs="David" w:hint="cs"/>
          <w:b/>
          <w:bCs/>
          <w:color w:val="4472C4" w:themeColor="accent1"/>
          <w:sz w:val="24"/>
          <w:szCs w:val="24"/>
          <w:u w:val="single"/>
          <w:rtl/>
        </w:rPr>
        <w:t>סעיף 54(א) לחוק הירושה</w:t>
      </w:r>
      <w:r>
        <w:rPr>
          <w:rFonts w:ascii="David" w:hAnsi="David" w:cs="David" w:hint="cs"/>
          <w:sz w:val="24"/>
          <w:szCs w:val="24"/>
          <w:rtl/>
        </w:rPr>
        <w:t>: "</w:t>
      </w:r>
      <w:r w:rsidRPr="003253FE">
        <w:rPr>
          <w:rFonts w:ascii="David" w:hAnsi="David" w:cs="David" w:hint="cs"/>
          <w:color w:val="4472C4" w:themeColor="accent1"/>
          <w:sz w:val="24"/>
          <w:szCs w:val="24"/>
          <w:rtl/>
        </w:rPr>
        <w:t>מפרשים צוואה לפי אומד דעתו של המצווה כפי שהיא משתמעת מתוך הצוואה, ובמידה שאינה משתמעת מתוכה- כפי שהיא משתמעת מתוך הנסיבות</w:t>
      </w:r>
      <w:r>
        <w:rPr>
          <w:rFonts w:ascii="David" w:hAnsi="David" w:cs="David" w:hint="cs"/>
          <w:sz w:val="24"/>
          <w:szCs w:val="24"/>
          <w:rtl/>
        </w:rPr>
        <w:t xml:space="preserve">". </w:t>
      </w:r>
    </w:p>
    <w:p w14:paraId="6C8040E2" w14:textId="750EFDA6" w:rsidR="0023445D" w:rsidRDefault="0023445D" w:rsidP="004653FC">
      <w:pPr>
        <w:tabs>
          <w:tab w:val="left" w:pos="2138"/>
        </w:tabs>
        <w:jc w:val="both"/>
        <w:rPr>
          <w:rFonts w:ascii="David" w:hAnsi="David" w:cs="David"/>
          <w:sz w:val="24"/>
          <w:szCs w:val="24"/>
          <w:rtl/>
        </w:rPr>
      </w:pPr>
      <w:r w:rsidRPr="003253FE">
        <w:rPr>
          <w:rFonts w:ascii="David" w:hAnsi="David" w:cs="David" w:hint="cs"/>
          <w:b/>
          <w:bCs/>
          <w:sz w:val="24"/>
          <w:szCs w:val="24"/>
          <w:rtl/>
        </w:rPr>
        <w:t>נוסח ס'54 לחוק הירושה דומה לנוסח המקורי של הוראת הפרשנות בחוק החוזים</w:t>
      </w:r>
      <w:r>
        <w:rPr>
          <w:rFonts w:ascii="David" w:hAnsi="David" w:cs="David" w:hint="cs"/>
          <w:sz w:val="24"/>
          <w:szCs w:val="24"/>
          <w:rtl/>
        </w:rPr>
        <w:t xml:space="preserve"> [לפני התיקון של אפרורים]. </w:t>
      </w:r>
      <w:bookmarkStart w:id="87" w:name="_Hlk95423796"/>
      <w:r w:rsidRPr="003253FE">
        <w:rPr>
          <w:rFonts w:ascii="David" w:hAnsi="David" w:cs="David" w:hint="cs"/>
          <w:b/>
          <w:bCs/>
          <w:color w:val="4472C4" w:themeColor="accent1"/>
          <w:sz w:val="24"/>
          <w:szCs w:val="24"/>
          <w:highlight w:val="yellow"/>
          <w:rtl/>
        </w:rPr>
        <w:t xml:space="preserve">סעיף </w:t>
      </w:r>
      <w:r w:rsidR="003253FE" w:rsidRPr="003253FE">
        <w:rPr>
          <w:rFonts w:ascii="David" w:hAnsi="David" w:cs="David" w:hint="cs"/>
          <w:b/>
          <w:bCs/>
          <w:color w:val="4472C4" w:themeColor="accent1"/>
          <w:sz w:val="24"/>
          <w:szCs w:val="24"/>
          <w:highlight w:val="yellow"/>
          <w:rtl/>
        </w:rPr>
        <w:t>54</w:t>
      </w:r>
      <w:r w:rsidRPr="003253FE">
        <w:rPr>
          <w:rFonts w:ascii="David" w:hAnsi="David" w:cs="David" w:hint="cs"/>
          <w:b/>
          <w:bCs/>
          <w:color w:val="4472C4" w:themeColor="accent1"/>
          <w:sz w:val="24"/>
          <w:szCs w:val="24"/>
          <w:highlight w:val="yellow"/>
          <w:rtl/>
        </w:rPr>
        <w:t>(ב)</w:t>
      </w:r>
      <w:r w:rsidRPr="003253FE">
        <w:rPr>
          <w:rFonts w:ascii="David" w:hAnsi="David" w:cs="David" w:hint="cs"/>
          <w:b/>
          <w:bCs/>
          <w:color w:val="4472C4" w:themeColor="accent1"/>
          <w:sz w:val="24"/>
          <w:szCs w:val="24"/>
          <w:rtl/>
        </w:rPr>
        <w:t xml:space="preserve"> </w:t>
      </w:r>
      <w:r>
        <w:rPr>
          <w:rFonts w:ascii="David" w:hAnsi="David" w:cs="David" w:hint="cs"/>
          <w:sz w:val="24"/>
          <w:szCs w:val="24"/>
          <w:rtl/>
        </w:rPr>
        <w:t xml:space="preserve">אומר </w:t>
      </w:r>
      <w:r w:rsidRPr="003253FE">
        <w:rPr>
          <w:rFonts w:ascii="David" w:hAnsi="David" w:cs="David" w:hint="cs"/>
          <w:b/>
          <w:bCs/>
          <w:sz w:val="24"/>
          <w:szCs w:val="24"/>
          <w:rtl/>
        </w:rPr>
        <w:t>שפירוש שמקיים את הצוואה עדיף על פירוש שמבטל את הצוואה</w:t>
      </w:r>
      <w:r>
        <w:rPr>
          <w:rFonts w:ascii="David" w:hAnsi="David" w:cs="David" w:hint="cs"/>
          <w:sz w:val="24"/>
          <w:szCs w:val="24"/>
          <w:rtl/>
        </w:rPr>
        <w:t>- רלוונטי לדוקטרינה של ביצוע בקירוב.</w:t>
      </w:r>
      <w:bookmarkEnd w:id="87"/>
    </w:p>
    <w:p w14:paraId="5B25B6A0" w14:textId="77777777" w:rsidR="003253FE" w:rsidRDefault="003253FE" w:rsidP="004653FC">
      <w:pPr>
        <w:tabs>
          <w:tab w:val="left" w:pos="2138"/>
        </w:tabs>
        <w:jc w:val="both"/>
        <w:rPr>
          <w:rFonts w:ascii="David" w:hAnsi="David" w:cs="David"/>
          <w:sz w:val="24"/>
          <w:szCs w:val="24"/>
          <w:rtl/>
        </w:rPr>
      </w:pPr>
    </w:p>
    <w:p w14:paraId="110C0A32" w14:textId="00A531F0" w:rsidR="003253FE" w:rsidRDefault="003253FE" w:rsidP="004653FC">
      <w:pPr>
        <w:tabs>
          <w:tab w:val="left" w:pos="2138"/>
        </w:tabs>
        <w:jc w:val="both"/>
        <w:rPr>
          <w:rFonts w:ascii="David" w:hAnsi="David" w:cs="David"/>
          <w:b/>
          <w:bCs/>
          <w:sz w:val="24"/>
          <w:szCs w:val="24"/>
          <w:u w:val="single"/>
          <w:rtl/>
        </w:rPr>
      </w:pPr>
      <w:bookmarkStart w:id="88" w:name="_Hlk95423783"/>
      <w:r w:rsidRPr="003253FE">
        <w:rPr>
          <w:rFonts w:ascii="David" w:hAnsi="David" w:cs="David" w:hint="cs"/>
          <w:b/>
          <w:bCs/>
          <w:sz w:val="24"/>
          <w:szCs w:val="24"/>
          <w:u w:val="single"/>
          <w:shd w:val="clear" w:color="auto" w:fill="FFFFCC"/>
          <w:rtl/>
        </w:rPr>
        <w:t>הגישה הראשונית: פרשנות דו שלבית</w:t>
      </w:r>
    </w:p>
    <w:p w14:paraId="5C796F0C" w14:textId="13E2914E" w:rsidR="003253FE" w:rsidRDefault="003253FE" w:rsidP="003253FE">
      <w:pPr>
        <w:pStyle w:val="a7"/>
        <w:numPr>
          <w:ilvl w:val="0"/>
          <w:numId w:val="172"/>
        </w:numPr>
        <w:tabs>
          <w:tab w:val="left" w:pos="2138"/>
        </w:tabs>
        <w:jc w:val="both"/>
        <w:rPr>
          <w:rFonts w:ascii="David" w:hAnsi="David" w:cs="David"/>
          <w:sz w:val="24"/>
          <w:szCs w:val="24"/>
        </w:rPr>
      </w:pPr>
      <w:r w:rsidRPr="003253FE">
        <w:rPr>
          <w:rFonts w:ascii="David" w:hAnsi="David" w:cs="David" w:hint="cs"/>
          <w:b/>
          <w:bCs/>
          <w:sz w:val="24"/>
          <w:szCs w:val="24"/>
          <w:shd w:val="clear" w:color="auto" w:fill="FFFFCC"/>
          <w:rtl/>
        </w:rPr>
        <w:t xml:space="preserve">מתמקדים, ראשית, </w:t>
      </w:r>
      <w:r w:rsidRPr="00A9487D">
        <w:rPr>
          <w:rFonts w:ascii="David" w:hAnsi="David" w:cs="David" w:hint="cs"/>
          <w:b/>
          <w:bCs/>
          <w:sz w:val="24"/>
          <w:szCs w:val="24"/>
          <w:u w:val="single"/>
          <w:shd w:val="clear" w:color="auto" w:fill="FFFFCC"/>
          <w:rtl/>
        </w:rPr>
        <w:t>בלשון הצוואה</w:t>
      </w:r>
      <w:r w:rsidRPr="003253FE">
        <w:rPr>
          <w:rFonts w:ascii="David" w:hAnsi="David" w:cs="David" w:hint="cs"/>
          <w:sz w:val="24"/>
          <w:szCs w:val="24"/>
          <w:rtl/>
        </w:rPr>
        <w:t>.</w:t>
      </w:r>
    </w:p>
    <w:p w14:paraId="75ED0725" w14:textId="6FC24F41" w:rsidR="003253FE" w:rsidRDefault="003253FE" w:rsidP="003253FE">
      <w:pPr>
        <w:pStyle w:val="a7"/>
        <w:numPr>
          <w:ilvl w:val="0"/>
          <w:numId w:val="172"/>
        </w:numPr>
        <w:tabs>
          <w:tab w:val="left" w:pos="2138"/>
        </w:tabs>
        <w:jc w:val="both"/>
        <w:rPr>
          <w:rFonts w:ascii="David" w:hAnsi="David" w:cs="David"/>
          <w:sz w:val="24"/>
          <w:szCs w:val="24"/>
        </w:rPr>
      </w:pPr>
      <w:r w:rsidRPr="00A9487D">
        <w:rPr>
          <w:rFonts w:ascii="David" w:hAnsi="David" w:cs="David" w:hint="cs"/>
          <w:sz w:val="24"/>
          <w:szCs w:val="24"/>
          <w:shd w:val="clear" w:color="auto" w:fill="FFFFCC"/>
          <w:rtl/>
        </w:rPr>
        <w:t xml:space="preserve">בהיעדר פתרון או כאשר מתעורר קושי עוברים לברר את </w:t>
      </w:r>
      <w:r w:rsidRPr="00A9487D">
        <w:rPr>
          <w:rFonts w:ascii="David" w:hAnsi="David" w:cs="David" w:hint="cs"/>
          <w:b/>
          <w:bCs/>
          <w:sz w:val="24"/>
          <w:szCs w:val="24"/>
          <w:u w:val="single"/>
          <w:shd w:val="clear" w:color="auto" w:fill="FFFFCC"/>
          <w:rtl/>
        </w:rPr>
        <w:t>הנסיבות החיצוניות</w:t>
      </w:r>
      <w:r w:rsidRPr="00A9487D">
        <w:rPr>
          <w:rFonts w:ascii="David" w:hAnsi="David" w:cs="David" w:hint="cs"/>
          <w:sz w:val="24"/>
          <w:szCs w:val="24"/>
          <w:shd w:val="clear" w:color="auto" w:fill="FFFFCC"/>
          <w:rtl/>
        </w:rPr>
        <w:t>: עדויות קרובים, צוואות קודמות או ראיות אחרות</w:t>
      </w:r>
      <w:r>
        <w:rPr>
          <w:rFonts w:ascii="David" w:hAnsi="David" w:cs="David" w:hint="cs"/>
          <w:sz w:val="24"/>
          <w:szCs w:val="24"/>
          <w:rtl/>
        </w:rPr>
        <w:t xml:space="preserve">. </w:t>
      </w:r>
    </w:p>
    <w:p w14:paraId="0C675732" w14:textId="6BC079DC" w:rsidR="003253FE" w:rsidRPr="003253FE" w:rsidRDefault="003253FE" w:rsidP="003253FE">
      <w:pPr>
        <w:pStyle w:val="a7"/>
        <w:numPr>
          <w:ilvl w:val="0"/>
          <w:numId w:val="172"/>
        </w:numPr>
        <w:tabs>
          <w:tab w:val="left" w:pos="2138"/>
        </w:tabs>
        <w:jc w:val="both"/>
        <w:rPr>
          <w:rFonts w:ascii="David" w:hAnsi="David" w:cs="David"/>
          <w:sz w:val="24"/>
          <w:szCs w:val="24"/>
          <w:rtl/>
        </w:rPr>
      </w:pPr>
      <w:r>
        <w:rPr>
          <w:rFonts w:ascii="David" w:hAnsi="David" w:cs="David" w:hint="cs"/>
          <w:sz w:val="24"/>
          <w:szCs w:val="24"/>
          <w:rtl/>
        </w:rPr>
        <w:t xml:space="preserve">ע"א 239/89 </w:t>
      </w:r>
      <w:r w:rsidRPr="003253FE">
        <w:rPr>
          <w:rFonts w:ascii="David" w:hAnsi="David" w:cs="David" w:hint="cs"/>
          <w:b/>
          <w:bCs/>
          <w:sz w:val="24"/>
          <w:szCs w:val="24"/>
          <w:shd w:val="clear" w:color="auto" w:fill="D9E2F3" w:themeFill="accent1" w:themeFillTint="33"/>
          <w:rtl/>
        </w:rPr>
        <w:t>שורש נ' גלילי</w:t>
      </w:r>
      <w:r>
        <w:rPr>
          <w:rFonts w:ascii="David" w:hAnsi="David" w:cs="David" w:hint="cs"/>
          <w:sz w:val="24"/>
          <w:szCs w:val="24"/>
          <w:rtl/>
        </w:rPr>
        <w:t xml:space="preserve">. </w:t>
      </w:r>
    </w:p>
    <w:bookmarkEnd w:id="88"/>
    <w:p w14:paraId="57DA89CA" w14:textId="2534711B" w:rsidR="0023445D" w:rsidRDefault="0023445D" w:rsidP="004653FC">
      <w:pPr>
        <w:tabs>
          <w:tab w:val="left" w:pos="2138"/>
        </w:tabs>
        <w:jc w:val="both"/>
        <w:rPr>
          <w:rFonts w:ascii="David" w:hAnsi="David" w:cs="David"/>
          <w:sz w:val="24"/>
          <w:szCs w:val="24"/>
          <w:rtl/>
        </w:rPr>
      </w:pPr>
    </w:p>
    <w:p w14:paraId="06EA5312" w14:textId="320617DE" w:rsidR="004372FC" w:rsidRDefault="0023445D" w:rsidP="004653FC">
      <w:pPr>
        <w:tabs>
          <w:tab w:val="left" w:pos="2138"/>
        </w:tabs>
        <w:jc w:val="both"/>
        <w:rPr>
          <w:rFonts w:ascii="David" w:hAnsi="David" w:cs="David"/>
          <w:sz w:val="24"/>
          <w:szCs w:val="24"/>
          <w:rtl/>
        </w:rPr>
      </w:pPr>
      <w:r w:rsidRPr="00A9487D">
        <w:rPr>
          <w:rFonts w:ascii="David" w:hAnsi="David" w:cs="David" w:hint="cs"/>
          <w:b/>
          <w:bCs/>
          <w:sz w:val="24"/>
          <w:szCs w:val="24"/>
          <w:u w:val="single"/>
          <w:rtl/>
        </w:rPr>
        <w:t>במקור</w:t>
      </w:r>
      <w:r>
        <w:rPr>
          <w:rFonts w:ascii="David" w:hAnsi="David" w:cs="David" w:hint="cs"/>
          <w:sz w:val="24"/>
          <w:szCs w:val="24"/>
          <w:rtl/>
        </w:rPr>
        <w:t xml:space="preserve"> הגישה הייתה פרשנות דו שלבית- קודם בודקים את לשון הצוואה ורק אם מתעורר קושי, אין פיתרון, עוברים לראיות אחרות- עדויות קרובים, צוואות קודמות.</w:t>
      </w:r>
    </w:p>
    <w:p w14:paraId="295A5B9B" w14:textId="77777777" w:rsidR="00A9487D" w:rsidRDefault="0023445D" w:rsidP="004653FC">
      <w:pPr>
        <w:tabs>
          <w:tab w:val="left" w:pos="2138"/>
        </w:tabs>
        <w:jc w:val="both"/>
        <w:rPr>
          <w:rFonts w:ascii="David" w:hAnsi="David" w:cs="David"/>
          <w:sz w:val="24"/>
          <w:szCs w:val="24"/>
          <w:rtl/>
        </w:rPr>
      </w:pPr>
      <w:r w:rsidRPr="00A9487D">
        <w:rPr>
          <w:rFonts w:ascii="David" w:hAnsi="David" w:cs="David" w:hint="cs"/>
          <w:b/>
          <w:bCs/>
          <w:sz w:val="24"/>
          <w:szCs w:val="24"/>
          <w:rtl/>
        </w:rPr>
        <w:t>האם גישה מסוימת מבטיחה תוצאה מסוימת?</w:t>
      </w:r>
      <w:r>
        <w:rPr>
          <w:rFonts w:ascii="David" w:hAnsi="David" w:cs="David" w:hint="cs"/>
          <w:sz w:val="24"/>
          <w:szCs w:val="24"/>
          <w:rtl/>
        </w:rPr>
        <w:t xml:space="preserve"> </w:t>
      </w:r>
      <w:r w:rsidRPr="00A9487D">
        <w:rPr>
          <w:rFonts w:ascii="David" w:hAnsi="David" w:cs="David" w:hint="cs"/>
          <w:b/>
          <w:bCs/>
          <w:sz w:val="24"/>
          <w:szCs w:val="24"/>
          <w:rtl/>
        </w:rPr>
        <w:t>לא</w:t>
      </w:r>
      <w:r>
        <w:rPr>
          <w:rFonts w:ascii="David" w:hAnsi="David" w:cs="David" w:hint="cs"/>
          <w:sz w:val="24"/>
          <w:szCs w:val="24"/>
          <w:rtl/>
        </w:rPr>
        <w:t xml:space="preserve">. </w:t>
      </w:r>
    </w:p>
    <w:p w14:paraId="296257A1" w14:textId="77777777" w:rsidR="00A9487D" w:rsidRDefault="0023445D" w:rsidP="00A9487D">
      <w:pPr>
        <w:tabs>
          <w:tab w:val="left" w:pos="2138"/>
        </w:tabs>
        <w:jc w:val="both"/>
        <w:rPr>
          <w:rFonts w:ascii="David" w:hAnsi="David" w:cs="David"/>
          <w:sz w:val="24"/>
          <w:szCs w:val="24"/>
          <w:rtl/>
        </w:rPr>
      </w:pPr>
      <w:r w:rsidRPr="00A9487D">
        <w:rPr>
          <w:rFonts w:ascii="David" w:hAnsi="David" w:cs="David" w:hint="cs"/>
          <w:b/>
          <w:bCs/>
          <w:sz w:val="24"/>
          <w:szCs w:val="24"/>
          <w:highlight w:val="green"/>
          <w:rtl/>
        </w:rPr>
        <w:lastRenderedPageBreak/>
        <w:t>מאמר</w:t>
      </w:r>
      <w:r w:rsidRPr="00A9487D">
        <w:rPr>
          <w:rFonts w:ascii="David" w:hAnsi="David" w:cs="David" w:hint="cs"/>
          <w:sz w:val="24"/>
          <w:szCs w:val="24"/>
          <w:highlight w:val="green"/>
          <w:rtl/>
        </w:rPr>
        <w:t xml:space="preserve"> שכתבה איילת עם שלי קרייצר לוי על פרשנ</w:t>
      </w:r>
      <w:r w:rsidR="00233A83" w:rsidRPr="00A9487D">
        <w:rPr>
          <w:rFonts w:ascii="David" w:hAnsi="David" w:cs="David" w:hint="cs"/>
          <w:sz w:val="24"/>
          <w:szCs w:val="24"/>
          <w:highlight w:val="green"/>
          <w:rtl/>
        </w:rPr>
        <w:t>ו</w:t>
      </w:r>
      <w:r w:rsidRPr="00A9487D">
        <w:rPr>
          <w:rFonts w:ascii="David" w:hAnsi="David" w:cs="David" w:hint="cs"/>
          <w:sz w:val="24"/>
          <w:szCs w:val="24"/>
          <w:highlight w:val="green"/>
          <w:rtl/>
        </w:rPr>
        <w:t>ת צוואות</w:t>
      </w:r>
      <w:r>
        <w:rPr>
          <w:rFonts w:ascii="David" w:hAnsi="David" w:cs="David" w:hint="cs"/>
          <w:sz w:val="24"/>
          <w:szCs w:val="24"/>
          <w:rtl/>
        </w:rPr>
        <w:t xml:space="preserve">- </w:t>
      </w:r>
      <w:r w:rsidRPr="00A9487D">
        <w:rPr>
          <w:rFonts w:ascii="David" w:hAnsi="David" w:cs="David" w:hint="cs"/>
          <w:color w:val="FF0000"/>
          <w:sz w:val="24"/>
          <w:szCs w:val="24"/>
          <w:rtl/>
        </w:rPr>
        <w:t xml:space="preserve">הדוגמה </w:t>
      </w:r>
      <w:r>
        <w:rPr>
          <w:rFonts w:ascii="David" w:hAnsi="David" w:cs="David" w:hint="cs"/>
          <w:sz w:val="24"/>
          <w:szCs w:val="24"/>
          <w:rtl/>
        </w:rPr>
        <w:t>המובהקת ביותר שגם גישה פורמלית לא מבטיחה תוצאה מסוימת הוא פס"ד שקבע את הפרשנות הדו</w:t>
      </w:r>
      <w:r w:rsidR="00A9487D">
        <w:rPr>
          <w:rFonts w:ascii="David" w:hAnsi="David" w:cs="David" w:hint="cs"/>
          <w:sz w:val="24"/>
          <w:szCs w:val="24"/>
          <w:rtl/>
        </w:rPr>
        <w:t>-</w:t>
      </w:r>
      <w:r>
        <w:rPr>
          <w:rFonts w:ascii="David" w:hAnsi="David" w:cs="David" w:hint="cs"/>
          <w:sz w:val="24"/>
          <w:szCs w:val="24"/>
          <w:rtl/>
        </w:rPr>
        <w:t>שלבית</w:t>
      </w:r>
      <w:r w:rsidR="00A9487D">
        <w:rPr>
          <w:rFonts w:ascii="David" w:hAnsi="David" w:cs="David" w:hint="cs"/>
          <w:sz w:val="24"/>
          <w:szCs w:val="24"/>
          <w:rtl/>
        </w:rPr>
        <w:t>.</w:t>
      </w:r>
      <w:r>
        <w:rPr>
          <w:rFonts w:ascii="David" w:hAnsi="David" w:cs="David" w:hint="cs"/>
          <w:sz w:val="24"/>
          <w:szCs w:val="24"/>
          <w:rtl/>
        </w:rPr>
        <w:t xml:space="preserve"> </w:t>
      </w:r>
      <w:r w:rsidRPr="00A9487D">
        <w:rPr>
          <w:rFonts w:ascii="David" w:hAnsi="David" w:cs="David" w:hint="cs"/>
          <w:b/>
          <w:bCs/>
          <w:sz w:val="24"/>
          <w:szCs w:val="24"/>
          <w:shd w:val="clear" w:color="auto" w:fill="D9E2F3" w:themeFill="accent1" w:themeFillTint="33"/>
          <w:rtl/>
        </w:rPr>
        <w:t>עניין שורש נ' גליל</w:t>
      </w:r>
      <w:r w:rsidR="00A9487D" w:rsidRPr="00A9487D">
        <w:rPr>
          <w:rFonts w:ascii="David" w:hAnsi="David" w:cs="David" w:hint="cs"/>
          <w:b/>
          <w:bCs/>
          <w:sz w:val="24"/>
          <w:szCs w:val="24"/>
          <w:shd w:val="clear" w:color="auto" w:fill="D9E2F3" w:themeFill="accent1" w:themeFillTint="33"/>
          <w:rtl/>
        </w:rPr>
        <w:t>י</w:t>
      </w:r>
      <w:r w:rsidR="00A9487D" w:rsidRPr="00A9487D">
        <w:rPr>
          <w:rFonts w:ascii="David" w:hAnsi="David" w:cs="David" w:hint="cs"/>
          <w:sz w:val="24"/>
          <w:szCs w:val="24"/>
          <w:shd w:val="clear" w:color="auto" w:fill="D9E2F3" w:themeFill="accent1" w:themeFillTint="33"/>
          <w:rtl/>
        </w:rPr>
        <w:t>-</w:t>
      </w:r>
      <w:r w:rsidRPr="00A9487D">
        <w:rPr>
          <w:rFonts w:ascii="David" w:hAnsi="David" w:cs="David" w:hint="cs"/>
          <w:sz w:val="24"/>
          <w:szCs w:val="24"/>
          <w:shd w:val="clear" w:color="auto" w:fill="D9E2F3" w:themeFill="accent1" w:themeFillTint="33"/>
          <w:rtl/>
        </w:rPr>
        <w:t xml:space="preserve"> אישה בשם אסתר הייתה נשואה וערכה צוואה. היא הורישה בסעיף 1 את כל הרכוש שיש לה מכל סוג לאחותה. בסעיף 2 היא אומרת שאת הזכויות שיש לה בדירה ברמת גן היא מורישה לאחותה.</w:t>
      </w:r>
      <w:r w:rsidR="00A9487D" w:rsidRPr="00A9487D">
        <w:rPr>
          <w:rFonts w:ascii="David" w:hAnsi="David" w:cs="David" w:hint="cs"/>
          <w:sz w:val="24"/>
          <w:szCs w:val="24"/>
          <w:shd w:val="clear" w:color="auto" w:fill="D9E2F3" w:themeFill="accent1" w:themeFillTint="33"/>
          <w:rtl/>
        </w:rPr>
        <w:t xml:space="preserve"> </w:t>
      </w:r>
      <w:r w:rsidRPr="00A9487D">
        <w:rPr>
          <w:rFonts w:ascii="David" w:hAnsi="David" w:cs="David" w:hint="cs"/>
          <w:b/>
          <w:bCs/>
          <w:sz w:val="24"/>
          <w:szCs w:val="24"/>
          <w:shd w:val="clear" w:color="auto" w:fill="D9E2F3" w:themeFill="accent1" w:themeFillTint="33"/>
          <w:rtl/>
        </w:rPr>
        <w:t>היא לא הזכירה את בעלה</w:t>
      </w:r>
      <w:r w:rsidRPr="00A9487D">
        <w:rPr>
          <w:rFonts w:ascii="David" w:hAnsi="David" w:cs="David" w:hint="cs"/>
          <w:sz w:val="24"/>
          <w:szCs w:val="24"/>
          <w:shd w:val="clear" w:color="auto" w:fill="D9E2F3" w:themeFill="accent1" w:themeFillTint="33"/>
          <w:rtl/>
        </w:rPr>
        <w:t xml:space="preserve">- לא אמרה שהיא מנשלת אותו. מקריאת הצוואה לא היינו יודעים שהיא נשואה. </w:t>
      </w:r>
      <w:r w:rsidR="00D25A5E" w:rsidRPr="00A9487D">
        <w:rPr>
          <w:rFonts w:ascii="David" w:hAnsi="David" w:cs="David" w:hint="cs"/>
          <w:b/>
          <w:bCs/>
          <w:sz w:val="24"/>
          <w:szCs w:val="24"/>
          <w:shd w:val="clear" w:color="auto" w:fill="D9E2F3" w:themeFill="accent1" w:themeFillTint="33"/>
          <w:rtl/>
        </w:rPr>
        <w:t>בנוסף, היא לא הזכירה זכויות בדירת המגורים שלה</w:t>
      </w:r>
      <w:r w:rsidR="00A9487D" w:rsidRPr="00A9487D">
        <w:rPr>
          <w:rFonts w:ascii="David" w:hAnsi="David" w:cs="David" w:hint="cs"/>
          <w:b/>
          <w:bCs/>
          <w:sz w:val="24"/>
          <w:szCs w:val="24"/>
          <w:shd w:val="clear" w:color="auto" w:fill="D9E2F3" w:themeFill="accent1" w:themeFillTint="33"/>
          <w:rtl/>
        </w:rPr>
        <w:t xml:space="preserve"> בגבעתיים</w:t>
      </w:r>
      <w:r w:rsidR="00D25A5E" w:rsidRPr="00A9487D">
        <w:rPr>
          <w:rFonts w:ascii="David" w:hAnsi="David" w:cs="David" w:hint="cs"/>
          <w:b/>
          <w:bCs/>
          <w:sz w:val="24"/>
          <w:szCs w:val="24"/>
          <w:shd w:val="clear" w:color="auto" w:fill="D9E2F3" w:themeFill="accent1" w:themeFillTint="33"/>
          <w:rtl/>
        </w:rPr>
        <w:t xml:space="preserve"> </w:t>
      </w:r>
      <w:r w:rsidR="00D25A5E" w:rsidRPr="00A9487D">
        <w:rPr>
          <w:rFonts w:ascii="David" w:hAnsi="David" w:cs="David" w:hint="cs"/>
          <w:sz w:val="24"/>
          <w:szCs w:val="24"/>
          <w:shd w:val="clear" w:color="auto" w:fill="D9E2F3" w:themeFill="accent1" w:themeFillTint="33"/>
          <w:rtl/>
        </w:rPr>
        <w:t xml:space="preserve">שהייתה רשומה על שמה ועל שם בעלה- 50% מהדירה על שם בעלה. </w:t>
      </w:r>
      <w:r w:rsidR="00A9487D" w:rsidRPr="00A9487D">
        <w:rPr>
          <w:rFonts w:ascii="David" w:hAnsi="David" w:cs="David" w:hint="cs"/>
          <w:sz w:val="24"/>
          <w:szCs w:val="24"/>
          <w:shd w:val="clear" w:color="auto" w:fill="D9E2F3" w:themeFill="accent1" w:themeFillTint="33"/>
          <w:rtl/>
        </w:rPr>
        <w:t xml:space="preserve"> </w:t>
      </w:r>
      <w:r w:rsidR="00D25A5E" w:rsidRPr="00A9487D">
        <w:rPr>
          <w:rFonts w:ascii="David" w:hAnsi="David" w:cs="David" w:hint="cs"/>
          <w:b/>
          <w:bCs/>
          <w:sz w:val="24"/>
          <w:szCs w:val="24"/>
          <w:shd w:val="clear" w:color="auto" w:fill="D9E2F3" w:themeFill="accent1" w:themeFillTint="33"/>
          <w:rtl/>
        </w:rPr>
        <w:t>מי יורש את הזכויות של הדירה בגבעתיים?</w:t>
      </w:r>
    </w:p>
    <w:p w14:paraId="28B6868D" w14:textId="77777777" w:rsidR="00A9487D" w:rsidRDefault="00D25A5E" w:rsidP="00416D36">
      <w:pPr>
        <w:shd w:val="clear" w:color="auto" w:fill="D9E2F3" w:themeFill="accent1" w:themeFillTint="33"/>
        <w:tabs>
          <w:tab w:val="left" w:pos="2138"/>
        </w:tabs>
        <w:jc w:val="both"/>
        <w:rPr>
          <w:rFonts w:ascii="David" w:hAnsi="David" w:cs="David"/>
          <w:sz w:val="24"/>
          <w:szCs w:val="24"/>
          <w:u w:val="single"/>
          <w:rtl/>
        </w:rPr>
      </w:pPr>
      <w:r w:rsidRPr="00A9487D">
        <w:rPr>
          <w:rFonts w:ascii="David" w:hAnsi="David" w:cs="David" w:hint="cs"/>
          <w:b/>
          <w:bCs/>
          <w:sz w:val="24"/>
          <w:szCs w:val="24"/>
          <w:rtl/>
        </w:rPr>
        <w:t>למרות שהייתה הסכמה בין כל השופטים שדנו בתיק</w:t>
      </w:r>
      <w:r>
        <w:rPr>
          <w:rFonts w:ascii="David" w:hAnsi="David" w:cs="David" w:hint="cs"/>
          <w:sz w:val="24"/>
          <w:szCs w:val="24"/>
          <w:rtl/>
        </w:rPr>
        <w:t xml:space="preserve"> [מחוזי, עליון]</w:t>
      </w:r>
      <w:r w:rsidR="00A9487D">
        <w:rPr>
          <w:rFonts w:ascii="David" w:hAnsi="David" w:cs="David" w:hint="cs"/>
          <w:sz w:val="24"/>
          <w:szCs w:val="24"/>
          <w:rtl/>
        </w:rPr>
        <w:t xml:space="preserve"> </w:t>
      </w:r>
      <w:r>
        <w:rPr>
          <w:rFonts w:ascii="David" w:hAnsi="David" w:cs="David" w:hint="cs"/>
          <w:sz w:val="24"/>
          <w:szCs w:val="24"/>
          <w:rtl/>
        </w:rPr>
        <w:t>על גישת שני השלבים ושהצוואה ברורה</w:t>
      </w:r>
      <w:r w:rsidR="00A9487D">
        <w:rPr>
          <w:rFonts w:ascii="David" w:hAnsi="David" w:cs="David" w:hint="cs"/>
          <w:sz w:val="24"/>
          <w:szCs w:val="24"/>
          <w:rtl/>
        </w:rPr>
        <w:t xml:space="preserve"> (</w:t>
      </w:r>
      <w:r>
        <w:rPr>
          <w:rFonts w:ascii="David" w:hAnsi="David" w:cs="David" w:hint="cs"/>
          <w:sz w:val="24"/>
          <w:szCs w:val="24"/>
          <w:rtl/>
        </w:rPr>
        <w:t>לא צריך שום ראיה מעבר ללשון הצוואה</w:t>
      </w:r>
      <w:r w:rsidR="00A9487D">
        <w:rPr>
          <w:rFonts w:ascii="David" w:hAnsi="David" w:cs="David" w:hint="cs"/>
          <w:sz w:val="24"/>
          <w:szCs w:val="24"/>
          <w:rtl/>
        </w:rPr>
        <w:t>),</w:t>
      </w:r>
      <w:r>
        <w:rPr>
          <w:rFonts w:ascii="David" w:hAnsi="David" w:cs="David" w:hint="cs"/>
          <w:sz w:val="24"/>
          <w:szCs w:val="24"/>
          <w:rtl/>
        </w:rPr>
        <w:t xml:space="preserve"> </w:t>
      </w:r>
      <w:r w:rsidRPr="00A9487D">
        <w:rPr>
          <w:rFonts w:ascii="David" w:hAnsi="David" w:cs="David" w:hint="cs"/>
          <w:b/>
          <w:bCs/>
          <w:sz w:val="24"/>
          <w:szCs w:val="24"/>
          <w:rtl/>
        </w:rPr>
        <w:t>על בסיס אותה הסכמה הערכאות השונות הגיעו לתוצאות שונות</w:t>
      </w:r>
      <w:r>
        <w:rPr>
          <w:rFonts w:ascii="David" w:hAnsi="David" w:cs="David" w:hint="cs"/>
          <w:sz w:val="24"/>
          <w:szCs w:val="24"/>
          <w:rtl/>
        </w:rPr>
        <w:t xml:space="preserve">. </w:t>
      </w:r>
    </w:p>
    <w:p w14:paraId="76F5151C" w14:textId="3751901E" w:rsidR="00D25A5E" w:rsidRDefault="00D25A5E" w:rsidP="00416D36">
      <w:pPr>
        <w:shd w:val="clear" w:color="auto" w:fill="D9E2F3" w:themeFill="accent1" w:themeFillTint="33"/>
        <w:tabs>
          <w:tab w:val="left" w:pos="2138"/>
        </w:tabs>
        <w:jc w:val="both"/>
        <w:rPr>
          <w:rFonts w:ascii="David" w:hAnsi="David" w:cs="David"/>
          <w:sz w:val="24"/>
          <w:szCs w:val="24"/>
          <w:rtl/>
        </w:rPr>
      </w:pPr>
      <w:r w:rsidRPr="00A9487D">
        <w:rPr>
          <w:rFonts w:ascii="David" w:hAnsi="David" w:cs="David" w:hint="cs"/>
          <w:sz w:val="24"/>
          <w:szCs w:val="24"/>
          <w:u w:val="single"/>
          <w:rtl/>
        </w:rPr>
        <w:t>המחוזי</w:t>
      </w:r>
      <w:r>
        <w:rPr>
          <w:rFonts w:ascii="David" w:hAnsi="David" w:cs="David" w:hint="cs"/>
          <w:sz w:val="24"/>
          <w:szCs w:val="24"/>
          <w:rtl/>
        </w:rPr>
        <w:t xml:space="preserve"> אומר שמהסתכלות על הצוואה- לפי ס'1 היורשת היא האחות. אבל בסעיף 2 כשהיא רצתה להוריש מקרקעין היא עשתה</w:t>
      </w:r>
      <w:r w:rsidR="00A9487D">
        <w:rPr>
          <w:rFonts w:ascii="David" w:hAnsi="David" w:cs="David" w:hint="cs"/>
          <w:sz w:val="24"/>
          <w:szCs w:val="24"/>
          <w:rtl/>
        </w:rPr>
        <w:t xml:space="preserve"> זאת</w:t>
      </w:r>
      <w:r>
        <w:rPr>
          <w:rFonts w:ascii="David" w:hAnsi="David" w:cs="David" w:hint="cs"/>
          <w:sz w:val="24"/>
          <w:szCs w:val="24"/>
          <w:rtl/>
        </w:rPr>
        <w:t xml:space="preserve"> במפורש. מכאן ש</w:t>
      </w:r>
      <w:r w:rsidR="00A9487D">
        <w:rPr>
          <w:rFonts w:ascii="David" w:hAnsi="David" w:cs="David" w:hint="cs"/>
          <w:sz w:val="24"/>
          <w:szCs w:val="24"/>
          <w:rtl/>
        </w:rPr>
        <w:t>ל</w:t>
      </w:r>
      <w:r>
        <w:rPr>
          <w:rFonts w:ascii="David" w:hAnsi="David" w:cs="David" w:hint="cs"/>
          <w:sz w:val="24"/>
          <w:szCs w:val="24"/>
          <w:rtl/>
        </w:rPr>
        <w:t>נכסי מקרקעין הצוואה מתייחסת במיוחד. האישה לא הזכירה את הדירה בגבעתיים ולכן הצוואה לא חלה על הזכויות בדירה בגבעתיים, והיא תלך ליורשים ע"פ דין, בין היתר לבעל.</w:t>
      </w:r>
    </w:p>
    <w:p w14:paraId="425AADF5" w14:textId="5B416E94" w:rsidR="00D25A5E" w:rsidRDefault="00D25A5E" w:rsidP="00416D36">
      <w:pPr>
        <w:shd w:val="clear" w:color="auto" w:fill="D9E2F3" w:themeFill="accent1" w:themeFillTint="33"/>
        <w:tabs>
          <w:tab w:val="left" w:pos="2138"/>
        </w:tabs>
        <w:jc w:val="both"/>
        <w:rPr>
          <w:rFonts w:ascii="David" w:hAnsi="David" w:cs="David"/>
          <w:sz w:val="24"/>
          <w:szCs w:val="24"/>
          <w:rtl/>
        </w:rPr>
      </w:pPr>
      <w:r w:rsidRPr="00A9487D">
        <w:rPr>
          <w:rFonts w:ascii="David" w:hAnsi="David" w:cs="David" w:hint="cs"/>
          <w:sz w:val="24"/>
          <w:szCs w:val="24"/>
          <w:u w:val="single"/>
          <w:rtl/>
        </w:rPr>
        <w:t>ביהמ"ש העליון</w:t>
      </w:r>
      <w:r>
        <w:rPr>
          <w:rFonts w:ascii="David" w:hAnsi="David" w:cs="David" w:hint="cs"/>
          <w:sz w:val="24"/>
          <w:szCs w:val="24"/>
          <w:rtl/>
        </w:rPr>
        <w:t xml:space="preserve"> אומר שהצוואה ברורה. ס'1 אומר ש</w:t>
      </w:r>
      <w:r w:rsidR="00416D36">
        <w:rPr>
          <w:rFonts w:ascii="David" w:hAnsi="David" w:cs="David" w:hint="cs"/>
          <w:sz w:val="24"/>
          <w:szCs w:val="24"/>
          <w:rtl/>
        </w:rPr>
        <w:t xml:space="preserve">את </w:t>
      </w:r>
      <w:r>
        <w:rPr>
          <w:rFonts w:ascii="David" w:hAnsi="David" w:cs="David" w:hint="cs"/>
          <w:sz w:val="24"/>
          <w:szCs w:val="24"/>
          <w:rtl/>
        </w:rPr>
        <w:t xml:space="preserve">כל הזכויות </w:t>
      </w:r>
      <w:r w:rsidR="00C24DBC">
        <w:rPr>
          <w:rFonts w:ascii="David" w:hAnsi="David" w:cs="David" w:hint="cs"/>
          <w:sz w:val="24"/>
          <w:szCs w:val="24"/>
          <w:rtl/>
        </w:rPr>
        <w:t xml:space="preserve">והרכוש </w:t>
      </w:r>
      <w:r>
        <w:rPr>
          <w:rFonts w:ascii="David" w:hAnsi="David" w:cs="David" w:hint="cs"/>
          <w:sz w:val="24"/>
          <w:szCs w:val="24"/>
          <w:rtl/>
        </w:rPr>
        <w:t xml:space="preserve">מכל מין וסוג יורשת אחותה. </w:t>
      </w:r>
      <w:r w:rsidRPr="00231F1F">
        <w:rPr>
          <w:rFonts w:ascii="David" w:hAnsi="David" w:cs="David" w:hint="cs"/>
          <w:b/>
          <w:bCs/>
          <w:sz w:val="24"/>
          <w:szCs w:val="24"/>
          <w:rtl/>
        </w:rPr>
        <w:t>לכן את הדירה בגבעתיים יורשת האחות</w:t>
      </w:r>
      <w:r>
        <w:rPr>
          <w:rFonts w:ascii="David" w:hAnsi="David" w:cs="David" w:hint="cs"/>
          <w:sz w:val="24"/>
          <w:szCs w:val="24"/>
          <w:rtl/>
        </w:rPr>
        <w:t>.</w:t>
      </w:r>
    </w:p>
    <w:p w14:paraId="47DAB712" w14:textId="3E6CCE23" w:rsidR="00D25A5E" w:rsidRDefault="00D25A5E" w:rsidP="004653FC">
      <w:pPr>
        <w:tabs>
          <w:tab w:val="left" w:pos="2138"/>
        </w:tabs>
        <w:jc w:val="both"/>
        <w:rPr>
          <w:rFonts w:ascii="David" w:hAnsi="David" w:cs="David"/>
          <w:sz w:val="24"/>
          <w:szCs w:val="24"/>
          <w:rtl/>
        </w:rPr>
      </w:pPr>
      <w:r w:rsidRPr="00416D36">
        <w:rPr>
          <w:rFonts w:ascii="David" w:hAnsi="David" w:cs="David" w:hint="cs"/>
          <w:b/>
          <w:bCs/>
          <w:color w:val="FF0000"/>
          <w:sz w:val="24"/>
          <w:szCs w:val="24"/>
          <w:rtl/>
        </w:rPr>
        <w:t>תוצאות שונות ששתיהן מתבססות על לשון הצוואה</w:t>
      </w:r>
      <w:r>
        <w:rPr>
          <w:rFonts w:ascii="David" w:hAnsi="David" w:cs="David" w:hint="cs"/>
          <w:sz w:val="24"/>
          <w:szCs w:val="24"/>
          <w:rtl/>
        </w:rPr>
        <w:t>, שבעיני כולם היא הייתה ברורה על פניה ולא היה צריך ראיות אחרות.</w:t>
      </w:r>
    </w:p>
    <w:p w14:paraId="6F2CF046" w14:textId="77777777" w:rsidR="00416D36" w:rsidRDefault="00416D36" w:rsidP="004653FC">
      <w:pPr>
        <w:tabs>
          <w:tab w:val="left" w:pos="2138"/>
        </w:tabs>
        <w:jc w:val="both"/>
        <w:rPr>
          <w:rFonts w:ascii="David" w:hAnsi="David" w:cs="David"/>
          <w:sz w:val="24"/>
          <w:szCs w:val="24"/>
          <w:rtl/>
        </w:rPr>
      </w:pPr>
    </w:p>
    <w:p w14:paraId="1E85B848" w14:textId="08885655" w:rsidR="00D25A5E" w:rsidRDefault="00416D36" w:rsidP="004653FC">
      <w:pPr>
        <w:tabs>
          <w:tab w:val="left" w:pos="2138"/>
        </w:tabs>
        <w:jc w:val="both"/>
        <w:rPr>
          <w:rFonts w:ascii="David" w:hAnsi="David" w:cs="David"/>
          <w:sz w:val="24"/>
          <w:szCs w:val="24"/>
          <w:rtl/>
        </w:rPr>
      </w:pPr>
      <w:bookmarkStart w:id="89" w:name="_Hlk95423936"/>
      <w:r w:rsidRPr="00C82292">
        <w:rPr>
          <w:rFonts w:ascii="David" w:hAnsi="David" w:cs="David" w:hint="cs"/>
          <w:b/>
          <w:bCs/>
          <w:sz w:val="24"/>
          <w:szCs w:val="24"/>
          <w:u w:val="single"/>
          <w:shd w:val="clear" w:color="auto" w:fill="FFFFCC"/>
          <w:rtl/>
        </w:rPr>
        <w:t>התנתקות מתורת השלבים</w:t>
      </w:r>
      <w:r w:rsidRPr="00C82292">
        <w:rPr>
          <w:rFonts w:ascii="David" w:hAnsi="David" w:cs="David" w:hint="cs"/>
          <w:sz w:val="24"/>
          <w:szCs w:val="24"/>
          <w:shd w:val="clear" w:color="auto" w:fill="FFFFCC"/>
          <w:rtl/>
        </w:rPr>
        <w:t>?</w:t>
      </w:r>
    </w:p>
    <w:p w14:paraId="6B91A5A9" w14:textId="32D66CAB" w:rsidR="00D25A5E" w:rsidRDefault="00C82292" w:rsidP="00C82292">
      <w:pPr>
        <w:tabs>
          <w:tab w:val="left" w:pos="2138"/>
        </w:tabs>
        <w:jc w:val="both"/>
        <w:rPr>
          <w:rFonts w:ascii="David" w:hAnsi="David" w:cs="David"/>
          <w:sz w:val="24"/>
          <w:szCs w:val="24"/>
          <w:rtl/>
        </w:rPr>
      </w:pPr>
      <w:r>
        <w:rPr>
          <w:rFonts w:ascii="David" w:hAnsi="David" w:cs="David" w:hint="cs"/>
          <w:sz w:val="24"/>
          <w:szCs w:val="24"/>
          <w:rtl/>
        </w:rPr>
        <w:t xml:space="preserve">ע"א 1900/96 </w:t>
      </w:r>
      <w:r w:rsidRPr="00C82292">
        <w:rPr>
          <w:rFonts w:ascii="David" w:hAnsi="David" w:cs="David" w:hint="cs"/>
          <w:b/>
          <w:bCs/>
          <w:sz w:val="24"/>
          <w:szCs w:val="24"/>
          <w:shd w:val="clear" w:color="auto" w:fill="D9E2F3" w:themeFill="accent1" w:themeFillTint="33"/>
          <w:rtl/>
        </w:rPr>
        <w:t>טלמצ'יו נ' האפוטרופוס הכללי</w:t>
      </w:r>
      <w:r>
        <w:rPr>
          <w:rFonts w:ascii="David" w:hAnsi="David" w:cs="David" w:hint="cs"/>
          <w:sz w:val="24"/>
          <w:szCs w:val="24"/>
          <w:rtl/>
        </w:rPr>
        <w:t xml:space="preserve">. </w:t>
      </w:r>
    </w:p>
    <w:bookmarkEnd w:id="89"/>
    <w:p w14:paraId="4B794DA4" w14:textId="4A628C26" w:rsidR="00233A83" w:rsidRDefault="00D25A5E" w:rsidP="00231F1F">
      <w:pPr>
        <w:tabs>
          <w:tab w:val="left" w:pos="2138"/>
        </w:tabs>
        <w:jc w:val="both"/>
        <w:rPr>
          <w:rFonts w:ascii="David" w:hAnsi="David" w:cs="David"/>
          <w:sz w:val="24"/>
          <w:szCs w:val="24"/>
          <w:rtl/>
        </w:rPr>
      </w:pPr>
      <w:r w:rsidRPr="00233A83">
        <w:rPr>
          <w:rFonts w:ascii="David" w:hAnsi="David" w:cs="David" w:hint="cs"/>
          <w:b/>
          <w:bCs/>
          <w:sz w:val="24"/>
          <w:szCs w:val="24"/>
          <w:shd w:val="clear" w:color="auto" w:fill="D9E2F3" w:themeFill="accent1" w:themeFillTint="33"/>
          <w:rtl/>
        </w:rPr>
        <w:t>עניין טלמצ'יו</w:t>
      </w:r>
      <w:r w:rsidR="00231F1F">
        <w:rPr>
          <w:rFonts w:ascii="David" w:hAnsi="David" w:cs="David" w:hint="cs"/>
          <w:sz w:val="24"/>
          <w:szCs w:val="24"/>
          <w:rtl/>
        </w:rPr>
        <w:t xml:space="preserve"> </w:t>
      </w:r>
      <w:r>
        <w:rPr>
          <w:rFonts w:ascii="David" w:hAnsi="David" w:cs="David" w:hint="cs"/>
          <w:sz w:val="24"/>
          <w:szCs w:val="24"/>
          <w:rtl/>
        </w:rPr>
        <w:t>כמו</w:t>
      </w:r>
      <w:r w:rsidR="00231F1F">
        <w:rPr>
          <w:rFonts w:ascii="David" w:hAnsi="David" w:cs="David" w:hint="cs"/>
          <w:sz w:val="24"/>
          <w:szCs w:val="24"/>
          <w:rtl/>
        </w:rPr>
        <w:t xml:space="preserve"> פס"ד</w:t>
      </w:r>
      <w:r>
        <w:rPr>
          <w:rFonts w:ascii="David" w:hAnsi="David" w:cs="David" w:hint="cs"/>
          <w:sz w:val="24"/>
          <w:szCs w:val="24"/>
          <w:rtl/>
        </w:rPr>
        <w:t xml:space="preserve"> אפרו</w:t>
      </w:r>
      <w:r w:rsidR="007D5ABD">
        <w:rPr>
          <w:rFonts w:ascii="David" w:hAnsi="David" w:cs="David" w:hint="cs"/>
          <w:sz w:val="24"/>
          <w:szCs w:val="24"/>
          <w:rtl/>
        </w:rPr>
        <w:t>פ</w:t>
      </w:r>
      <w:r>
        <w:rPr>
          <w:rFonts w:ascii="David" w:hAnsi="David" w:cs="David" w:hint="cs"/>
          <w:sz w:val="24"/>
          <w:szCs w:val="24"/>
          <w:rtl/>
        </w:rPr>
        <w:t xml:space="preserve">ים של דיני הירושה. </w:t>
      </w:r>
      <w:r w:rsidRPr="00231F1F">
        <w:rPr>
          <w:rFonts w:ascii="David" w:hAnsi="David" w:cs="David" w:hint="cs"/>
          <w:b/>
          <w:bCs/>
          <w:sz w:val="24"/>
          <w:szCs w:val="24"/>
          <w:rtl/>
        </w:rPr>
        <w:t>לא ברור אם זה תקדים</w:t>
      </w:r>
      <w:r>
        <w:rPr>
          <w:rFonts w:ascii="David" w:hAnsi="David" w:cs="David" w:hint="cs"/>
          <w:sz w:val="24"/>
          <w:szCs w:val="24"/>
          <w:rtl/>
        </w:rPr>
        <w:t xml:space="preserve">. </w:t>
      </w:r>
      <w:r w:rsidRPr="00231F1F">
        <w:rPr>
          <w:rFonts w:ascii="David" w:hAnsi="David" w:cs="David" w:hint="cs"/>
          <w:sz w:val="24"/>
          <w:szCs w:val="24"/>
          <w:shd w:val="clear" w:color="auto" w:fill="D9E2F3" w:themeFill="accent1" w:themeFillTint="33"/>
          <w:rtl/>
        </w:rPr>
        <w:t xml:space="preserve">תיק ברור- לאישה היה חשבון בנק בבנק לאומי. הסניף המקורי כיכר המדינה. היא הורישה את הכספים האלה למטרה מסוימת. אחרי שהיא ערכה את הצוואה היא לקחה את הכספים שהיו לה באותו חשבון בנק, סגרה את חשבון הבנק ועברה לסניף אחר של בנק לאומי </w:t>
      </w:r>
      <w:r w:rsidRPr="00231F1F">
        <w:rPr>
          <w:rFonts w:ascii="David" w:hAnsi="David" w:cs="David"/>
          <w:sz w:val="24"/>
          <w:szCs w:val="24"/>
          <w:shd w:val="clear" w:color="auto" w:fill="D9E2F3" w:themeFill="accent1" w:themeFillTint="33"/>
          <w:rtl/>
        </w:rPr>
        <w:t>–</w:t>
      </w:r>
      <w:r w:rsidRPr="00231F1F">
        <w:rPr>
          <w:rFonts w:ascii="David" w:hAnsi="David" w:cs="David" w:hint="cs"/>
          <w:sz w:val="24"/>
          <w:szCs w:val="24"/>
          <w:shd w:val="clear" w:color="auto" w:fill="D9E2F3" w:themeFill="accent1" w:themeFillTint="33"/>
          <w:rtl/>
        </w:rPr>
        <w:t xml:space="preserve"> סניף ארלוזורוב. </w:t>
      </w:r>
      <w:r w:rsidRPr="00231F1F">
        <w:rPr>
          <w:rFonts w:ascii="David" w:hAnsi="David" w:cs="David" w:hint="cs"/>
          <w:b/>
          <w:bCs/>
          <w:sz w:val="24"/>
          <w:szCs w:val="24"/>
          <w:shd w:val="clear" w:color="auto" w:fill="D9E2F3" w:themeFill="accent1" w:themeFillTint="33"/>
          <w:rtl/>
        </w:rPr>
        <w:t>מה היא לא עשתה? לא שינתה את הצוואה.</w:t>
      </w:r>
      <w:r w:rsidR="00231F1F" w:rsidRPr="00231F1F">
        <w:rPr>
          <w:rFonts w:ascii="David" w:hAnsi="David" w:cs="David" w:hint="cs"/>
          <w:sz w:val="24"/>
          <w:szCs w:val="24"/>
          <w:shd w:val="clear" w:color="auto" w:fill="D9E2F3" w:themeFill="accent1" w:themeFillTint="33"/>
          <w:rtl/>
        </w:rPr>
        <w:t xml:space="preserve"> </w:t>
      </w:r>
      <w:r w:rsidRPr="00231F1F">
        <w:rPr>
          <w:rFonts w:ascii="David" w:hAnsi="David" w:cs="David" w:hint="cs"/>
          <w:sz w:val="24"/>
          <w:szCs w:val="24"/>
          <w:u w:val="single"/>
          <w:shd w:val="clear" w:color="auto" w:fill="D9E2F3" w:themeFill="accent1" w:themeFillTint="33"/>
          <w:rtl/>
        </w:rPr>
        <w:t>השאלה</w:t>
      </w:r>
      <w:r w:rsidRPr="00231F1F">
        <w:rPr>
          <w:rFonts w:ascii="David" w:hAnsi="David" w:cs="David" w:hint="cs"/>
          <w:sz w:val="24"/>
          <w:szCs w:val="24"/>
          <w:shd w:val="clear" w:color="auto" w:fill="D9E2F3" w:themeFill="accent1" w:themeFillTint="33"/>
          <w:rtl/>
        </w:rPr>
        <w:t xml:space="preserve"> </w:t>
      </w:r>
      <w:r w:rsidRPr="00231F1F">
        <w:rPr>
          <w:rFonts w:ascii="David" w:hAnsi="David" w:cs="David"/>
          <w:sz w:val="24"/>
          <w:szCs w:val="24"/>
          <w:shd w:val="clear" w:color="auto" w:fill="D9E2F3" w:themeFill="accent1" w:themeFillTint="33"/>
          <w:rtl/>
        </w:rPr>
        <w:t>–</w:t>
      </w:r>
      <w:r w:rsidRPr="00231F1F">
        <w:rPr>
          <w:rFonts w:ascii="David" w:hAnsi="David" w:cs="David" w:hint="cs"/>
          <w:sz w:val="24"/>
          <w:szCs w:val="24"/>
          <w:shd w:val="clear" w:color="auto" w:fill="D9E2F3" w:themeFill="accent1" w:themeFillTint="33"/>
          <w:rtl/>
        </w:rPr>
        <w:t xml:space="preserve"> כתוב בצוואה שהכספים שבחשבון בנק וסניף </w:t>
      </w:r>
      <w:r w:rsidRPr="00231F1F">
        <w:rPr>
          <w:rFonts w:ascii="David" w:hAnsi="David" w:cs="David" w:hint="cs"/>
          <w:sz w:val="24"/>
          <w:szCs w:val="24"/>
          <w:shd w:val="clear" w:color="auto" w:fill="D9E2F3" w:themeFill="accent1" w:themeFillTint="33"/>
        </w:rPr>
        <w:t>X</w:t>
      </w:r>
      <w:r w:rsidRPr="00231F1F">
        <w:rPr>
          <w:rFonts w:ascii="David" w:hAnsi="David" w:cs="David" w:hint="cs"/>
          <w:sz w:val="24"/>
          <w:szCs w:val="24"/>
          <w:shd w:val="clear" w:color="auto" w:fill="D9E2F3" w:themeFill="accent1" w:themeFillTint="33"/>
          <w:rtl/>
        </w:rPr>
        <w:t xml:space="preserve"> הולכים למישהו</w:t>
      </w:r>
      <w:r w:rsidR="00231F1F" w:rsidRPr="00231F1F">
        <w:rPr>
          <w:rFonts w:ascii="David" w:hAnsi="David" w:cs="David" w:hint="cs"/>
          <w:sz w:val="24"/>
          <w:szCs w:val="24"/>
          <w:shd w:val="clear" w:color="auto" w:fill="D9E2F3" w:themeFill="accent1" w:themeFillTint="33"/>
          <w:rtl/>
        </w:rPr>
        <w:t>,</w:t>
      </w:r>
      <w:r w:rsidRPr="00231F1F">
        <w:rPr>
          <w:rFonts w:ascii="David" w:hAnsi="David" w:cs="David" w:hint="cs"/>
          <w:sz w:val="24"/>
          <w:szCs w:val="24"/>
          <w:shd w:val="clear" w:color="auto" w:fill="D9E2F3" w:themeFill="accent1" w:themeFillTint="33"/>
          <w:rtl/>
        </w:rPr>
        <w:t xml:space="preserve"> אבל אין שם כספים יותר. מה קורה עם הכספים בסניף ארלוזורוב</w:t>
      </w:r>
      <w:r w:rsidR="00231F1F" w:rsidRPr="00231F1F">
        <w:rPr>
          <w:rFonts w:ascii="David" w:hAnsi="David" w:cs="David" w:hint="cs"/>
          <w:sz w:val="24"/>
          <w:szCs w:val="24"/>
          <w:shd w:val="clear" w:color="auto" w:fill="D9E2F3" w:themeFill="accent1" w:themeFillTint="33"/>
          <w:rtl/>
        </w:rPr>
        <w:t>?</w:t>
      </w:r>
      <w:r w:rsidRPr="00231F1F">
        <w:rPr>
          <w:rFonts w:ascii="David" w:hAnsi="David" w:cs="David" w:hint="cs"/>
          <w:sz w:val="24"/>
          <w:szCs w:val="24"/>
          <w:shd w:val="clear" w:color="auto" w:fill="D9E2F3" w:themeFill="accent1" w:themeFillTint="33"/>
          <w:rtl/>
        </w:rPr>
        <w:t xml:space="preserve"> </w:t>
      </w:r>
      <w:r w:rsidRPr="00231F1F">
        <w:rPr>
          <w:rFonts w:ascii="David" w:hAnsi="David" w:cs="David" w:hint="cs"/>
          <w:b/>
          <w:bCs/>
          <w:sz w:val="24"/>
          <w:szCs w:val="24"/>
          <w:shd w:val="clear" w:color="auto" w:fill="D9E2F3" w:themeFill="accent1" w:themeFillTint="33"/>
          <w:rtl/>
        </w:rPr>
        <w:t>היו 2 דעות</w:t>
      </w:r>
      <w:r w:rsidRPr="00231F1F">
        <w:rPr>
          <w:rFonts w:ascii="David" w:hAnsi="David" w:cs="David" w:hint="cs"/>
          <w:sz w:val="24"/>
          <w:szCs w:val="24"/>
          <w:shd w:val="clear" w:color="auto" w:fill="D9E2F3" w:themeFill="accent1" w:themeFillTint="33"/>
          <w:rtl/>
        </w:rPr>
        <w:t xml:space="preserve"> במקרה הזה</w:t>
      </w:r>
      <w:r w:rsidR="00231F1F" w:rsidRPr="00231F1F">
        <w:rPr>
          <w:rFonts w:ascii="David" w:hAnsi="David" w:cs="David" w:hint="cs"/>
          <w:sz w:val="24"/>
          <w:szCs w:val="24"/>
          <w:shd w:val="clear" w:color="auto" w:fill="D9E2F3" w:themeFill="accent1" w:themeFillTint="33"/>
          <w:rtl/>
        </w:rPr>
        <w:t xml:space="preserve">, אך </w:t>
      </w:r>
      <w:r w:rsidRPr="00231F1F">
        <w:rPr>
          <w:rFonts w:ascii="David" w:hAnsi="David" w:cs="David" w:hint="cs"/>
          <w:b/>
          <w:bCs/>
          <w:sz w:val="24"/>
          <w:szCs w:val="24"/>
          <w:shd w:val="clear" w:color="auto" w:fill="D9E2F3" w:themeFill="accent1" w:themeFillTint="33"/>
          <w:rtl/>
        </w:rPr>
        <w:t>כולם הסכימו שההוראה חלה על הכספים שנמצאים כיום בסניף ארלוזורוב</w:t>
      </w:r>
      <w:r>
        <w:rPr>
          <w:rFonts w:ascii="David" w:hAnsi="David" w:cs="David" w:hint="cs"/>
          <w:sz w:val="24"/>
          <w:szCs w:val="24"/>
          <w:rtl/>
        </w:rPr>
        <w:t>.</w:t>
      </w:r>
    </w:p>
    <w:p w14:paraId="43C1631C" w14:textId="62C5707D" w:rsidR="00D25A5E" w:rsidRDefault="00D25A5E" w:rsidP="00C24DBC">
      <w:pPr>
        <w:shd w:val="clear" w:color="auto" w:fill="D9E2F3" w:themeFill="accent1" w:themeFillTint="33"/>
        <w:tabs>
          <w:tab w:val="left" w:pos="2138"/>
        </w:tabs>
        <w:jc w:val="both"/>
        <w:rPr>
          <w:rFonts w:ascii="David" w:hAnsi="David" w:cs="David"/>
          <w:sz w:val="24"/>
          <w:szCs w:val="24"/>
          <w:rtl/>
        </w:rPr>
      </w:pPr>
      <w:r>
        <w:rPr>
          <w:rFonts w:ascii="David" w:hAnsi="David" w:cs="David" w:hint="cs"/>
          <w:sz w:val="24"/>
          <w:szCs w:val="24"/>
          <w:rtl/>
        </w:rPr>
        <w:t xml:space="preserve"> </w:t>
      </w:r>
      <w:r w:rsidRPr="00233A83">
        <w:rPr>
          <w:rFonts w:ascii="David" w:hAnsi="David" w:cs="David" w:hint="cs"/>
          <w:b/>
          <w:bCs/>
          <w:sz w:val="24"/>
          <w:szCs w:val="24"/>
          <w:highlight w:val="green"/>
          <w:rtl/>
        </w:rPr>
        <w:t>ברק</w:t>
      </w:r>
      <w:r>
        <w:rPr>
          <w:rFonts w:ascii="David" w:hAnsi="David" w:cs="David" w:hint="cs"/>
          <w:sz w:val="24"/>
          <w:szCs w:val="24"/>
          <w:rtl/>
        </w:rPr>
        <w:t xml:space="preserve"> ניצל את הנסיבות הנ"ל לתת את האפרורים של דיני צוואות. לא צריך לעשות פרשנות דו שלבית. </w:t>
      </w:r>
      <w:r w:rsidRPr="00231F1F">
        <w:rPr>
          <w:rFonts w:ascii="David" w:hAnsi="David" w:cs="David" w:hint="cs"/>
          <w:b/>
          <w:bCs/>
          <w:sz w:val="24"/>
          <w:szCs w:val="24"/>
          <w:rtl/>
        </w:rPr>
        <w:t>מסתכלים על הלשון והנסיבות ביחד ומכאן שהצוואה חלה על הכספים הקיימים בסניף ארלוזורוב</w:t>
      </w:r>
      <w:r>
        <w:rPr>
          <w:rFonts w:ascii="David" w:hAnsi="David" w:cs="David" w:hint="cs"/>
          <w:sz w:val="24"/>
          <w:szCs w:val="24"/>
          <w:rtl/>
        </w:rPr>
        <w:t>.</w:t>
      </w:r>
    </w:p>
    <w:p w14:paraId="7692B17C" w14:textId="6DC8FD2E" w:rsidR="00D25A5E" w:rsidRDefault="00D25A5E" w:rsidP="00C24DBC">
      <w:pPr>
        <w:shd w:val="clear" w:color="auto" w:fill="D9E2F3" w:themeFill="accent1" w:themeFillTint="33"/>
        <w:tabs>
          <w:tab w:val="left" w:pos="2138"/>
        </w:tabs>
        <w:jc w:val="both"/>
        <w:rPr>
          <w:rFonts w:ascii="David" w:hAnsi="David" w:cs="David"/>
          <w:sz w:val="24"/>
          <w:szCs w:val="24"/>
          <w:rtl/>
        </w:rPr>
      </w:pPr>
      <w:r w:rsidRPr="00233A83">
        <w:rPr>
          <w:rFonts w:ascii="David" w:hAnsi="David" w:cs="David" w:hint="cs"/>
          <w:b/>
          <w:bCs/>
          <w:sz w:val="24"/>
          <w:szCs w:val="24"/>
          <w:highlight w:val="green"/>
          <w:rtl/>
        </w:rPr>
        <w:t>לוין</w:t>
      </w:r>
      <w:r>
        <w:rPr>
          <w:rFonts w:ascii="David" w:hAnsi="David" w:cs="David" w:hint="cs"/>
          <w:sz w:val="24"/>
          <w:szCs w:val="24"/>
          <w:rtl/>
        </w:rPr>
        <w:t xml:space="preserve">, שופט </w:t>
      </w:r>
      <w:r w:rsidRPr="00231F1F">
        <w:rPr>
          <w:rFonts w:ascii="David" w:hAnsi="David" w:cs="David" w:hint="cs"/>
          <w:b/>
          <w:bCs/>
          <w:sz w:val="24"/>
          <w:szCs w:val="24"/>
          <w:rtl/>
        </w:rPr>
        <w:t>יותר פורמליסט</w:t>
      </w:r>
      <w:r>
        <w:rPr>
          <w:rFonts w:ascii="David" w:hAnsi="David" w:cs="David" w:hint="cs"/>
          <w:sz w:val="24"/>
          <w:szCs w:val="24"/>
          <w:rtl/>
        </w:rPr>
        <w:t xml:space="preserve">, </w:t>
      </w:r>
      <w:r w:rsidR="002C3580">
        <w:rPr>
          <w:rFonts w:ascii="David" w:hAnsi="David" w:cs="David" w:hint="cs"/>
          <w:sz w:val="24"/>
          <w:szCs w:val="24"/>
          <w:rtl/>
        </w:rPr>
        <w:t>מסכים עם התוצאה אבל לא צריך את כל האמירות של ברק</w:t>
      </w:r>
      <w:r w:rsidR="00C24DBC">
        <w:rPr>
          <w:rFonts w:ascii="David" w:hAnsi="David" w:cs="David" w:hint="cs"/>
          <w:sz w:val="24"/>
          <w:szCs w:val="24"/>
          <w:rtl/>
        </w:rPr>
        <w:t xml:space="preserve"> [מסתייג מהן]</w:t>
      </w:r>
      <w:r w:rsidR="002C3580">
        <w:rPr>
          <w:rFonts w:ascii="David" w:hAnsi="David" w:cs="David" w:hint="cs"/>
          <w:sz w:val="24"/>
          <w:szCs w:val="24"/>
          <w:rtl/>
        </w:rPr>
        <w:t xml:space="preserve">. </w:t>
      </w:r>
      <w:r w:rsidR="002C3580" w:rsidRPr="00231F1F">
        <w:rPr>
          <w:rFonts w:ascii="David" w:hAnsi="David" w:cs="David" w:hint="cs"/>
          <w:b/>
          <w:bCs/>
          <w:sz w:val="24"/>
          <w:szCs w:val="24"/>
          <w:rtl/>
        </w:rPr>
        <w:t>הדוקטרי</w:t>
      </w:r>
      <w:r w:rsidR="00233A83" w:rsidRPr="00231F1F">
        <w:rPr>
          <w:rFonts w:ascii="David" w:hAnsi="David" w:cs="David" w:hint="cs"/>
          <w:b/>
          <w:bCs/>
          <w:sz w:val="24"/>
          <w:szCs w:val="24"/>
          <w:rtl/>
        </w:rPr>
        <w:t>נה</w:t>
      </w:r>
      <w:r w:rsidR="002C3580" w:rsidRPr="00231F1F">
        <w:rPr>
          <w:rFonts w:ascii="David" w:hAnsi="David" w:cs="David" w:hint="cs"/>
          <w:b/>
          <w:bCs/>
          <w:sz w:val="24"/>
          <w:szCs w:val="24"/>
          <w:rtl/>
        </w:rPr>
        <w:t xml:space="preserve"> שלו היא תחליף</w:t>
      </w:r>
      <w:r w:rsidR="002C3580">
        <w:rPr>
          <w:rFonts w:ascii="David" w:hAnsi="David" w:cs="David" w:hint="cs"/>
          <w:sz w:val="24"/>
          <w:szCs w:val="24"/>
          <w:rtl/>
        </w:rPr>
        <w:t>. זו דוקטרינה פרשנית יותר מהפכנית, מאשר המהלך של איך לפרש את לשון הצוואה.</w:t>
      </w:r>
    </w:p>
    <w:p w14:paraId="66F773CA" w14:textId="5A4F9271" w:rsidR="002C3580" w:rsidRDefault="002C3580" w:rsidP="002C3580">
      <w:pPr>
        <w:tabs>
          <w:tab w:val="left" w:pos="2138"/>
        </w:tabs>
        <w:jc w:val="both"/>
        <w:rPr>
          <w:rFonts w:ascii="David" w:hAnsi="David" w:cs="David"/>
          <w:sz w:val="24"/>
          <w:szCs w:val="24"/>
          <w:rtl/>
        </w:rPr>
      </w:pPr>
      <w:r w:rsidRPr="00C24DBC">
        <w:rPr>
          <w:rFonts w:ascii="David" w:hAnsi="David" w:cs="David" w:hint="cs"/>
          <w:b/>
          <w:bCs/>
          <w:sz w:val="24"/>
          <w:szCs w:val="24"/>
          <w:rtl/>
        </w:rPr>
        <w:t>ברק היה בדעת יחיד</w:t>
      </w:r>
      <w:r w:rsidR="00C24DBC">
        <w:rPr>
          <w:rFonts w:ascii="David" w:hAnsi="David" w:cs="David" w:hint="cs"/>
          <w:sz w:val="24"/>
          <w:szCs w:val="24"/>
          <w:rtl/>
        </w:rPr>
        <w:t xml:space="preserve">. </w:t>
      </w:r>
      <w:r>
        <w:rPr>
          <w:rFonts w:ascii="David" w:hAnsi="David" w:cs="David" w:hint="cs"/>
          <w:sz w:val="24"/>
          <w:szCs w:val="24"/>
          <w:rtl/>
        </w:rPr>
        <w:t xml:space="preserve">ציטט </w:t>
      </w:r>
      <w:r w:rsidR="00C24DBC">
        <w:rPr>
          <w:rFonts w:ascii="David" w:hAnsi="David" w:cs="David" w:hint="cs"/>
          <w:sz w:val="24"/>
          <w:szCs w:val="24"/>
          <w:rtl/>
        </w:rPr>
        <w:t>ב</w:t>
      </w:r>
      <w:r>
        <w:rPr>
          <w:rFonts w:ascii="David" w:hAnsi="David" w:cs="David" w:hint="cs"/>
          <w:sz w:val="24"/>
          <w:szCs w:val="24"/>
          <w:rtl/>
        </w:rPr>
        <w:t xml:space="preserve">ספרו </w:t>
      </w:r>
      <w:r w:rsidR="00C24DBC">
        <w:rPr>
          <w:rFonts w:ascii="David" w:hAnsi="David" w:cs="David" w:hint="cs"/>
          <w:sz w:val="24"/>
          <w:szCs w:val="24"/>
          <w:rtl/>
        </w:rPr>
        <w:t xml:space="preserve">שהוציא מספר שבועות אחר כך בנושא פרשנות צוואה </w:t>
      </w:r>
      <w:r>
        <w:rPr>
          <w:rFonts w:ascii="David" w:hAnsi="David" w:cs="David" w:hint="cs"/>
          <w:sz w:val="24"/>
          <w:szCs w:val="24"/>
          <w:rtl/>
        </w:rPr>
        <w:t>את "הלכת" טלמצ'יו.  לא ברור אם זו בכלל הלכה.</w:t>
      </w:r>
    </w:p>
    <w:p w14:paraId="1C5E22F3" w14:textId="235B6BFD" w:rsidR="002C3580" w:rsidRDefault="002C3580" w:rsidP="00C24DBC">
      <w:pPr>
        <w:tabs>
          <w:tab w:val="left" w:pos="2138"/>
        </w:tabs>
        <w:jc w:val="both"/>
        <w:rPr>
          <w:rFonts w:ascii="David" w:hAnsi="David" w:cs="David"/>
          <w:sz w:val="24"/>
          <w:szCs w:val="24"/>
          <w:rtl/>
        </w:rPr>
      </w:pPr>
      <w:bookmarkStart w:id="90" w:name="_Hlk95424054"/>
      <w:r w:rsidRPr="00C24DBC">
        <w:rPr>
          <w:rFonts w:ascii="David" w:hAnsi="David" w:cs="David" w:hint="cs"/>
          <w:b/>
          <w:bCs/>
          <w:sz w:val="24"/>
          <w:szCs w:val="24"/>
          <w:shd w:val="clear" w:color="auto" w:fill="FFFFCC"/>
          <w:rtl/>
        </w:rPr>
        <w:t xml:space="preserve">הסתכלות </w:t>
      </w:r>
      <w:r w:rsidRPr="00C24DBC">
        <w:rPr>
          <w:rFonts w:ascii="David" w:hAnsi="David" w:cs="David" w:hint="cs"/>
          <w:b/>
          <w:bCs/>
          <w:sz w:val="24"/>
          <w:szCs w:val="24"/>
          <w:u w:val="single"/>
          <w:shd w:val="clear" w:color="auto" w:fill="FFFFCC"/>
          <w:rtl/>
        </w:rPr>
        <w:t>היום</w:t>
      </w:r>
      <w:r w:rsidRPr="00C24DBC">
        <w:rPr>
          <w:rFonts w:ascii="David" w:hAnsi="David" w:cs="David" w:hint="cs"/>
          <w:b/>
          <w:bCs/>
          <w:sz w:val="24"/>
          <w:szCs w:val="24"/>
          <w:shd w:val="clear" w:color="auto" w:fill="FFFFCC"/>
          <w:rtl/>
        </w:rPr>
        <w:t xml:space="preserve"> על פסיקות של בתי משפט לענייני משפחה ומחוזי</w:t>
      </w:r>
      <w:r w:rsidRPr="00C24DBC">
        <w:rPr>
          <w:rFonts w:ascii="David" w:hAnsi="David" w:cs="David" w:hint="cs"/>
          <w:sz w:val="24"/>
          <w:szCs w:val="24"/>
          <w:shd w:val="clear" w:color="auto" w:fill="FFFFCC"/>
          <w:rtl/>
        </w:rPr>
        <w:t xml:space="preserve">- </w:t>
      </w:r>
      <w:r w:rsidRPr="00C24DBC">
        <w:rPr>
          <w:rFonts w:ascii="David" w:hAnsi="David" w:cs="David" w:hint="cs"/>
          <w:b/>
          <w:bCs/>
          <w:sz w:val="24"/>
          <w:szCs w:val="24"/>
          <w:shd w:val="clear" w:color="auto" w:fill="FFFFCC"/>
          <w:rtl/>
        </w:rPr>
        <w:t>אין הלכה עקבית</w:t>
      </w:r>
      <w:r>
        <w:rPr>
          <w:rFonts w:ascii="David" w:hAnsi="David" w:cs="David" w:hint="cs"/>
          <w:sz w:val="24"/>
          <w:szCs w:val="24"/>
          <w:rtl/>
        </w:rPr>
        <w:t>.</w:t>
      </w:r>
      <w:bookmarkEnd w:id="90"/>
      <w:r>
        <w:rPr>
          <w:rFonts w:ascii="David" w:hAnsi="David" w:cs="David" w:hint="cs"/>
          <w:sz w:val="24"/>
          <w:szCs w:val="24"/>
          <w:rtl/>
        </w:rPr>
        <w:t xml:space="preserve"> יש שהולכ</w:t>
      </w:r>
      <w:r w:rsidR="00C24DBC">
        <w:rPr>
          <w:rFonts w:ascii="David" w:hAnsi="David" w:cs="David" w:hint="cs"/>
          <w:sz w:val="24"/>
          <w:szCs w:val="24"/>
          <w:rtl/>
        </w:rPr>
        <w:t>ים</w:t>
      </w:r>
      <w:r>
        <w:rPr>
          <w:rFonts w:ascii="David" w:hAnsi="David" w:cs="David" w:hint="cs"/>
          <w:sz w:val="24"/>
          <w:szCs w:val="24"/>
          <w:rtl/>
        </w:rPr>
        <w:t xml:space="preserve"> לפי תורת השלבים,</w:t>
      </w:r>
      <w:r w:rsidR="00C24DBC">
        <w:rPr>
          <w:rFonts w:ascii="David" w:hAnsi="David" w:cs="David" w:hint="cs"/>
          <w:sz w:val="24"/>
          <w:szCs w:val="24"/>
          <w:rtl/>
        </w:rPr>
        <w:t xml:space="preserve"> פרשנות </w:t>
      </w:r>
      <w:r>
        <w:rPr>
          <w:rFonts w:ascii="David" w:hAnsi="David" w:cs="David" w:hint="cs"/>
          <w:sz w:val="24"/>
          <w:szCs w:val="24"/>
          <w:rtl/>
        </w:rPr>
        <w:t xml:space="preserve"> דו שלבית</w:t>
      </w:r>
      <w:r w:rsidR="00C24DBC">
        <w:rPr>
          <w:rFonts w:ascii="David" w:hAnsi="David" w:cs="David" w:hint="cs"/>
          <w:sz w:val="24"/>
          <w:szCs w:val="24"/>
          <w:rtl/>
        </w:rPr>
        <w:t xml:space="preserve"> [קודם לשון הצוואה]</w:t>
      </w:r>
      <w:r>
        <w:rPr>
          <w:rFonts w:ascii="David" w:hAnsi="David" w:cs="David" w:hint="cs"/>
          <w:sz w:val="24"/>
          <w:szCs w:val="24"/>
          <w:rtl/>
        </w:rPr>
        <w:t>. יש שופטים שאומרים שעושים הכל ביחד, גישת ברק בטלמצ'יו. יש מחלוקת. לא ברור איפה הדברים עומדים היום .</w:t>
      </w:r>
    </w:p>
    <w:p w14:paraId="19F88828" w14:textId="650E6470" w:rsidR="004653FC" w:rsidRPr="00150A66" w:rsidRDefault="002C3580" w:rsidP="00150A66">
      <w:pPr>
        <w:tabs>
          <w:tab w:val="left" w:pos="2138"/>
        </w:tabs>
        <w:jc w:val="both"/>
        <w:rPr>
          <w:rFonts w:ascii="David" w:hAnsi="David" w:cs="David"/>
          <w:sz w:val="24"/>
          <w:szCs w:val="24"/>
          <w:rtl/>
        </w:rPr>
      </w:pPr>
      <w:r w:rsidRPr="00C24DBC">
        <w:rPr>
          <w:rFonts w:ascii="David" w:hAnsi="David" w:cs="David" w:hint="cs"/>
          <w:b/>
          <w:bCs/>
          <w:sz w:val="24"/>
          <w:szCs w:val="24"/>
          <w:u w:val="single"/>
          <w:rtl/>
        </w:rPr>
        <w:t>האם זה משנה</w:t>
      </w:r>
      <w:r w:rsidRPr="002C3580">
        <w:rPr>
          <w:rFonts w:ascii="David" w:hAnsi="David" w:cs="David" w:hint="cs"/>
          <w:b/>
          <w:bCs/>
          <w:sz w:val="24"/>
          <w:szCs w:val="24"/>
          <w:rtl/>
        </w:rPr>
        <w:t>?</w:t>
      </w:r>
      <w:r w:rsidR="00C24DBC">
        <w:rPr>
          <w:rFonts w:ascii="David" w:hAnsi="David" w:cs="David" w:hint="cs"/>
          <w:b/>
          <w:bCs/>
          <w:sz w:val="24"/>
          <w:szCs w:val="24"/>
          <w:rtl/>
        </w:rPr>
        <w:t xml:space="preserve"> </w:t>
      </w:r>
      <w:bookmarkStart w:id="91" w:name="_Hlk95424111"/>
      <w:r w:rsidR="00233A83" w:rsidRPr="00C24DBC">
        <w:rPr>
          <w:rFonts w:ascii="David" w:hAnsi="David" w:cs="David" w:hint="cs"/>
          <w:b/>
          <w:bCs/>
          <w:sz w:val="24"/>
          <w:szCs w:val="24"/>
          <w:highlight w:val="green"/>
          <w:rtl/>
        </w:rPr>
        <w:t>מאמר</w:t>
      </w:r>
      <w:r w:rsidR="00233A83" w:rsidRPr="00C24DBC">
        <w:rPr>
          <w:rFonts w:ascii="David" w:hAnsi="David" w:cs="David" w:hint="cs"/>
          <w:sz w:val="24"/>
          <w:szCs w:val="24"/>
          <w:highlight w:val="green"/>
          <w:rtl/>
        </w:rPr>
        <w:t xml:space="preserve"> שכתבה איילת עם שלי קרייצר לוי על פרשנות צוואות</w:t>
      </w:r>
      <w:bookmarkEnd w:id="91"/>
      <w:r w:rsidR="00C24DBC">
        <w:rPr>
          <w:rFonts w:ascii="David" w:hAnsi="David" w:cs="David" w:hint="cs"/>
          <w:sz w:val="24"/>
          <w:szCs w:val="24"/>
          <w:rtl/>
        </w:rPr>
        <w:t>-</w:t>
      </w:r>
      <w:r w:rsidR="00233A83">
        <w:rPr>
          <w:rFonts w:ascii="David" w:hAnsi="David" w:cs="David" w:hint="cs"/>
          <w:sz w:val="24"/>
          <w:szCs w:val="24"/>
          <w:rtl/>
        </w:rPr>
        <w:t xml:space="preserve"> לאחר בדיקת הפסיקות המפורסמות</w:t>
      </w:r>
      <w:r w:rsidR="00150A66">
        <w:rPr>
          <w:rFonts w:ascii="David" w:hAnsi="David" w:cs="David" w:hint="cs"/>
          <w:sz w:val="24"/>
          <w:szCs w:val="24"/>
          <w:rtl/>
        </w:rPr>
        <w:t xml:space="preserve"> (בודדות כי לא הכל מותר לפרסום)</w:t>
      </w:r>
      <w:r w:rsidR="00C24DBC">
        <w:rPr>
          <w:rFonts w:ascii="David" w:hAnsi="David" w:cs="David" w:hint="cs"/>
          <w:sz w:val="24"/>
          <w:szCs w:val="24"/>
          <w:rtl/>
        </w:rPr>
        <w:t xml:space="preserve"> הן גילו </w:t>
      </w:r>
      <w:r w:rsidR="00233A83" w:rsidRPr="00C24DBC">
        <w:rPr>
          <w:rFonts w:ascii="David" w:hAnsi="David" w:cs="David" w:hint="cs"/>
          <w:b/>
          <w:bCs/>
          <w:sz w:val="24"/>
          <w:szCs w:val="24"/>
          <w:shd w:val="clear" w:color="auto" w:fill="FFFFCC"/>
          <w:rtl/>
        </w:rPr>
        <w:t>העדפ</w:t>
      </w:r>
      <w:r w:rsidR="00150A66">
        <w:rPr>
          <w:rFonts w:ascii="David" w:hAnsi="David" w:cs="David" w:hint="cs"/>
          <w:b/>
          <w:bCs/>
          <w:sz w:val="24"/>
          <w:szCs w:val="24"/>
          <w:shd w:val="clear" w:color="auto" w:fill="FFFFCC"/>
          <w:rtl/>
        </w:rPr>
        <w:t>ה לטובת</w:t>
      </w:r>
      <w:r w:rsidR="00233A83" w:rsidRPr="00C24DBC">
        <w:rPr>
          <w:rFonts w:ascii="David" w:hAnsi="David" w:cs="David" w:hint="cs"/>
          <w:b/>
          <w:bCs/>
          <w:sz w:val="24"/>
          <w:szCs w:val="24"/>
          <w:shd w:val="clear" w:color="auto" w:fill="FFFFCC"/>
          <w:rtl/>
        </w:rPr>
        <w:t xml:space="preserve"> בני משפחה</w:t>
      </w:r>
      <w:r w:rsidR="00233A83">
        <w:rPr>
          <w:rFonts w:ascii="David" w:hAnsi="David" w:cs="David" w:hint="cs"/>
          <w:sz w:val="24"/>
          <w:szCs w:val="24"/>
          <w:rtl/>
        </w:rPr>
        <w:t xml:space="preserve">. </w:t>
      </w:r>
      <w:r w:rsidR="00150A66">
        <w:rPr>
          <w:rFonts w:ascii="David" w:hAnsi="David" w:cs="David" w:hint="cs"/>
          <w:sz w:val="24"/>
          <w:szCs w:val="24"/>
          <w:rtl/>
        </w:rPr>
        <w:t xml:space="preserve">בנוסף, עולה טענה </w:t>
      </w:r>
      <w:r w:rsidR="00150A66" w:rsidRPr="00150A66">
        <w:rPr>
          <w:rFonts w:ascii="David" w:hAnsi="David" w:cs="David" w:hint="cs"/>
          <w:sz w:val="24"/>
          <w:szCs w:val="24"/>
          <w:shd w:val="clear" w:color="auto" w:fill="FFFFFF" w:themeFill="background1"/>
          <w:rtl/>
        </w:rPr>
        <w:t>ש</w:t>
      </w:r>
      <w:r w:rsidR="00233A83" w:rsidRPr="00150A66">
        <w:rPr>
          <w:rFonts w:ascii="David" w:hAnsi="David" w:cs="David" w:hint="cs"/>
          <w:sz w:val="24"/>
          <w:szCs w:val="24"/>
          <w:shd w:val="clear" w:color="auto" w:fill="FFFFFF" w:themeFill="background1"/>
          <w:rtl/>
        </w:rPr>
        <w:t>כאשר מק</w:t>
      </w:r>
      <w:r w:rsidR="00150A66" w:rsidRPr="00150A66">
        <w:rPr>
          <w:rFonts w:ascii="David" w:hAnsi="David" w:cs="David" w:hint="cs"/>
          <w:sz w:val="24"/>
          <w:szCs w:val="24"/>
          <w:shd w:val="clear" w:color="auto" w:fill="FFFFFF" w:themeFill="background1"/>
          <w:rtl/>
        </w:rPr>
        <w:t>ב</w:t>
      </w:r>
      <w:r w:rsidR="00233A83" w:rsidRPr="00150A66">
        <w:rPr>
          <w:rFonts w:ascii="David" w:hAnsi="David" w:cs="David" w:hint="cs"/>
          <w:sz w:val="24"/>
          <w:szCs w:val="24"/>
          <w:shd w:val="clear" w:color="auto" w:fill="FFFFFF" w:themeFill="background1"/>
          <w:rtl/>
        </w:rPr>
        <w:t>לים ראיות חיצוניות זה מוביל לה</w:t>
      </w:r>
      <w:r w:rsidR="00150A66">
        <w:rPr>
          <w:rFonts w:ascii="David" w:hAnsi="David" w:cs="David" w:hint="cs"/>
          <w:sz w:val="24"/>
          <w:szCs w:val="24"/>
          <w:shd w:val="clear" w:color="auto" w:fill="FFFFFF" w:themeFill="background1"/>
          <w:rtl/>
        </w:rPr>
        <w:t>תמשכות הליכים ואם יישארו עם לשון הצוואה ההליכים יהיו קצרים יותר</w:t>
      </w:r>
      <w:r w:rsidR="00233A83" w:rsidRPr="00150A66">
        <w:rPr>
          <w:rFonts w:ascii="David" w:hAnsi="David" w:cs="David" w:hint="cs"/>
          <w:sz w:val="24"/>
          <w:szCs w:val="24"/>
          <w:shd w:val="clear" w:color="auto" w:fill="FFFFFF" w:themeFill="background1"/>
          <w:rtl/>
        </w:rPr>
        <w:t>.</w:t>
      </w:r>
      <w:r w:rsidR="00150A66">
        <w:rPr>
          <w:rFonts w:ascii="David" w:hAnsi="David" w:cs="David" w:hint="cs"/>
          <w:sz w:val="24"/>
          <w:szCs w:val="24"/>
          <w:shd w:val="clear" w:color="auto" w:fill="FFFFFF" w:themeFill="background1"/>
          <w:rtl/>
        </w:rPr>
        <w:t xml:space="preserve"> לדעתן</w:t>
      </w:r>
      <w:r w:rsidR="00233A83">
        <w:rPr>
          <w:rFonts w:ascii="David" w:hAnsi="David" w:cs="David" w:hint="cs"/>
          <w:sz w:val="24"/>
          <w:szCs w:val="24"/>
          <w:rtl/>
        </w:rPr>
        <w:t xml:space="preserve"> זו הסתכלות צרה מדי. </w:t>
      </w:r>
      <w:r w:rsidR="00150A66">
        <w:rPr>
          <w:rFonts w:ascii="David" w:hAnsi="David" w:cs="David" w:hint="cs"/>
          <w:sz w:val="24"/>
          <w:szCs w:val="24"/>
          <w:rtl/>
        </w:rPr>
        <w:t>אם נסתכל על ההליך בבימ"ש לענייני משפחה- נכון, אם נקבל ראיות ונשמע עדויות ההליך בערכאה הדיונית יהיה ארוך יותר אם לא נסתמך רק על לשון הצוואה. אבל</w:t>
      </w:r>
      <w:r w:rsidR="00150A66" w:rsidRPr="003F230B">
        <w:rPr>
          <w:rFonts w:ascii="David" w:hAnsi="David" w:cs="David" w:hint="cs"/>
          <w:sz w:val="24"/>
          <w:szCs w:val="24"/>
          <w:shd w:val="clear" w:color="auto" w:fill="FFFFCC"/>
          <w:rtl/>
        </w:rPr>
        <w:t xml:space="preserve">, </w:t>
      </w:r>
      <w:r w:rsidR="00233A83" w:rsidRPr="003F230B">
        <w:rPr>
          <w:rFonts w:ascii="David" w:hAnsi="David" w:cs="David" w:hint="cs"/>
          <w:sz w:val="24"/>
          <w:szCs w:val="24"/>
          <w:u w:val="single"/>
          <w:shd w:val="clear" w:color="auto" w:fill="FFFFCC"/>
          <w:rtl/>
        </w:rPr>
        <w:t>כל פסקי הדין שהגיעו לעליון</w:t>
      </w:r>
      <w:r w:rsidR="00233A83" w:rsidRPr="003F230B">
        <w:rPr>
          <w:rFonts w:ascii="David" w:hAnsi="David" w:cs="David" w:hint="cs"/>
          <w:sz w:val="24"/>
          <w:szCs w:val="24"/>
          <w:shd w:val="clear" w:color="auto" w:fill="FFFFCC"/>
          <w:rtl/>
        </w:rPr>
        <w:t>, כולל אחד שהגיע לד</w:t>
      </w:r>
      <w:r w:rsidR="00150A66" w:rsidRPr="003F230B">
        <w:rPr>
          <w:rFonts w:ascii="David" w:hAnsi="David" w:cs="David" w:hint="cs"/>
          <w:sz w:val="24"/>
          <w:szCs w:val="24"/>
          <w:shd w:val="clear" w:color="auto" w:fill="FFFFCC"/>
          <w:rtl/>
        </w:rPr>
        <w:t>יון נוסף,</w:t>
      </w:r>
      <w:r w:rsidR="00233A83" w:rsidRPr="003F230B">
        <w:rPr>
          <w:rFonts w:ascii="David" w:hAnsi="David" w:cs="David" w:hint="cs"/>
          <w:sz w:val="24"/>
          <w:szCs w:val="24"/>
          <w:shd w:val="clear" w:color="auto" w:fill="FFFFCC"/>
          <w:rtl/>
        </w:rPr>
        <w:t xml:space="preserve"> </w:t>
      </w:r>
      <w:r w:rsidR="00150A66" w:rsidRPr="003F230B">
        <w:rPr>
          <w:rFonts w:ascii="David" w:hAnsi="David" w:cs="David" w:hint="cs"/>
          <w:sz w:val="24"/>
          <w:szCs w:val="24"/>
          <w:shd w:val="clear" w:color="auto" w:fill="FFFFCC"/>
          <w:rtl/>
        </w:rPr>
        <w:t xml:space="preserve">הם </w:t>
      </w:r>
      <w:r w:rsidR="00233A83" w:rsidRPr="003F230B">
        <w:rPr>
          <w:rFonts w:ascii="David" w:hAnsi="David" w:cs="David" w:hint="cs"/>
          <w:sz w:val="24"/>
          <w:szCs w:val="24"/>
          <w:shd w:val="clear" w:color="auto" w:fill="FFFFCC"/>
          <w:rtl/>
        </w:rPr>
        <w:t xml:space="preserve">היו </w:t>
      </w:r>
      <w:r w:rsidR="00150A66" w:rsidRPr="003F230B">
        <w:rPr>
          <w:rFonts w:ascii="David" w:hAnsi="David" w:cs="David" w:hint="cs"/>
          <w:sz w:val="24"/>
          <w:szCs w:val="24"/>
          <w:shd w:val="clear" w:color="auto" w:fill="FFFFCC"/>
          <w:rtl/>
        </w:rPr>
        <w:t>פסקי דין</w:t>
      </w:r>
      <w:r w:rsidR="00233A83" w:rsidRPr="003F230B">
        <w:rPr>
          <w:rFonts w:ascii="David" w:hAnsi="David" w:cs="David" w:hint="cs"/>
          <w:sz w:val="24"/>
          <w:szCs w:val="24"/>
          <w:shd w:val="clear" w:color="auto" w:fill="FFFFCC"/>
          <w:rtl/>
        </w:rPr>
        <w:t xml:space="preserve"> </w:t>
      </w:r>
      <w:r w:rsidR="00233A83" w:rsidRPr="003F230B">
        <w:rPr>
          <w:rFonts w:ascii="David" w:hAnsi="David" w:cs="David" w:hint="cs"/>
          <w:sz w:val="24"/>
          <w:szCs w:val="24"/>
          <w:u w:val="single"/>
          <w:shd w:val="clear" w:color="auto" w:fill="FFFFCC"/>
          <w:rtl/>
        </w:rPr>
        <w:t>שהפרשנות נסמכה רק על לשון הצוואה</w:t>
      </w:r>
      <w:r w:rsidR="00233A83">
        <w:rPr>
          <w:rFonts w:ascii="David" w:hAnsi="David" w:cs="David" w:hint="cs"/>
          <w:sz w:val="24"/>
          <w:szCs w:val="24"/>
          <w:rtl/>
        </w:rPr>
        <w:t>.</w:t>
      </w:r>
    </w:p>
    <w:p w14:paraId="3638CE5F" w14:textId="6E572B46" w:rsidR="00233A83" w:rsidRPr="003F230B" w:rsidRDefault="00233A83" w:rsidP="003F230B">
      <w:pPr>
        <w:tabs>
          <w:tab w:val="left" w:pos="2138"/>
        </w:tabs>
        <w:jc w:val="both"/>
        <w:rPr>
          <w:rFonts w:ascii="David" w:hAnsi="David" w:cs="David"/>
          <w:color w:val="FF0000"/>
          <w:sz w:val="24"/>
          <w:szCs w:val="24"/>
          <w:rtl/>
        </w:rPr>
      </w:pPr>
      <w:r w:rsidRPr="00150A66">
        <w:rPr>
          <w:rFonts w:ascii="David" w:hAnsi="David" w:cs="David" w:hint="cs"/>
          <w:b/>
          <w:bCs/>
          <w:sz w:val="24"/>
          <w:szCs w:val="24"/>
          <w:rtl/>
        </w:rPr>
        <w:t>יש הסבר טוב לזה</w:t>
      </w:r>
      <w:r>
        <w:rPr>
          <w:rFonts w:ascii="David" w:hAnsi="David" w:cs="David" w:hint="cs"/>
          <w:sz w:val="24"/>
          <w:szCs w:val="24"/>
          <w:rtl/>
        </w:rPr>
        <w:t xml:space="preserve"> </w:t>
      </w:r>
      <w:r w:rsidR="00150A66">
        <w:rPr>
          <w:rFonts w:ascii="David" w:hAnsi="David" w:cs="David" w:hint="cs"/>
          <w:sz w:val="24"/>
          <w:szCs w:val="24"/>
          <w:rtl/>
        </w:rPr>
        <w:t>(אבל כ</w:t>
      </w:r>
      <w:r>
        <w:rPr>
          <w:rFonts w:ascii="David" w:hAnsi="David" w:cs="David" w:hint="cs"/>
          <w:sz w:val="24"/>
          <w:szCs w:val="24"/>
          <w:rtl/>
        </w:rPr>
        <w:t>שמדברים על מספרים בודדים של פסקי דין אי אפשר להגיד אמירה נחרצת</w:t>
      </w:r>
      <w:r w:rsidR="00150A66">
        <w:rPr>
          <w:rFonts w:ascii="David" w:hAnsi="David" w:cs="David" w:hint="cs"/>
          <w:sz w:val="24"/>
          <w:szCs w:val="24"/>
          <w:rtl/>
        </w:rPr>
        <w:t>)-</w:t>
      </w:r>
      <w:r>
        <w:rPr>
          <w:rFonts w:ascii="David" w:hAnsi="David" w:cs="David" w:hint="cs"/>
          <w:sz w:val="24"/>
          <w:szCs w:val="24"/>
          <w:rtl/>
        </w:rPr>
        <w:t xml:space="preserve"> אם ההכרעה היא עובדתית</w:t>
      </w:r>
      <w:r w:rsidR="00150A66">
        <w:rPr>
          <w:rFonts w:ascii="David" w:hAnsi="David" w:cs="David" w:hint="cs"/>
          <w:sz w:val="24"/>
          <w:szCs w:val="24"/>
          <w:rtl/>
        </w:rPr>
        <w:t xml:space="preserve"> על סמך הראיות, היתרון המובהק לפס"ד הוא לערכאה הדיונית, י</w:t>
      </w:r>
      <w:r>
        <w:rPr>
          <w:rFonts w:ascii="David" w:hAnsi="David" w:cs="David" w:hint="cs"/>
          <w:sz w:val="24"/>
          <w:szCs w:val="24"/>
          <w:rtl/>
        </w:rPr>
        <w:t>היה קשה לערער הלאה. מנגד, אם מסתמכים על לשון הצוואה</w:t>
      </w:r>
      <w:r w:rsidR="003F230B">
        <w:rPr>
          <w:rFonts w:ascii="David" w:hAnsi="David" w:cs="David" w:hint="cs"/>
          <w:sz w:val="24"/>
          <w:szCs w:val="24"/>
          <w:rtl/>
        </w:rPr>
        <w:t xml:space="preserve"> [כמו שורש נ' גלילי]</w:t>
      </w:r>
      <w:r>
        <w:rPr>
          <w:rFonts w:ascii="David" w:hAnsi="David" w:cs="David" w:hint="cs"/>
          <w:sz w:val="24"/>
          <w:szCs w:val="24"/>
          <w:rtl/>
        </w:rPr>
        <w:t xml:space="preserve"> אין לערכאה הדיונית שום עדיפות לעומת ערכאת ערעור. </w:t>
      </w:r>
      <w:r w:rsidR="003F230B">
        <w:rPr>
          <w:rFonts w:ascii="David" w:hAnsi="David" w:cs="David" w:hint="cs"/>
          <w:sz w:val="24"/>
          <w:szCs w:val="24"/>
          <w:rtl/>
        </w:rPr>
        <w:t xml:space="preserve">אם רוצים להפוך את התוצאה מאוד קל להתערב. </w:t>
      </w:r>
      <w:r>
        <w:rPr>
          <w:rFonts w:ascii="David" w:hAnsi="David" w:cs="David" w:hint="cs"/>
          <w:sz w:val="24"/>
          <w:szCs w:val="24"/>
          <w:rtl/>
        </w:rPr>
        <w:t>מה שיש בפני</w:t>
      </w:r>
      <w:r w:rsidR="003F230B">
        <w:rPr>
          <w:rFonts w:ascii="David" w:hAnsi="David" w:cs="David" w:hint="cs"/>
          <w:sz w:val="24"/>
          <w:szCs w:val="24"/>
          <w:rtl/>
        </w:rPr>
        <w:t xml:space="preserve"> שתי הערכאות</w:t>
      </w:r>
      <w:r>
        <w:rPr>
          <w:rFonts w:ascii="David" w:hAnsi="David" w:cs="David" w:hint="cs"/>
          <w:sz w:val="24"/>
          <w:szCs w:val="24"/>
          <w:rtl/>
        </w:rPr>
        <w:t xml:space="preserve"> הוא אותו דבר. </w:t>
      </w:r>
      <w:r w:rsidRPr="003F230B">
        <w:rPr>
          <w:rFonts w:ascii="David" w:hAnsi="David" w:cs="David" w:hint="cs"/>
          <w:b/>
          <w:bCs/>
          <w:sz w:val="24"/>
          <w:szCs w:val="24"/>
          <w:rtl/>
        </w:rPr>
        <w:t xml:space="preserve">מבחינת </w:t>
      </w:r>
      <w:r w:rsidR="003F230B" w:rsidRPr="003F230B">
        <w:rPr>
          <w:rFonts w:ascii="David" w:hAnsi="David" w:cs="David" w:hint="cs"/>
          <w:b/>
          <w:bCs/>
          <w:sz w:val="24"/>
          <w:szCs w:val="24"/>
          <w:rtl/>
        </w:rPr>
        <w:t>התמשכות ו</w:t>
      </w:r>
      <w:r w:rsidRPr="003F230B">
        <w:rPr>
          <w:rFonts w:ascii="David" w:hAnsi="David" w:cs="David" w:hint="cs"/>
          <w:b/>
          <w:bCs/>
          <w:sz w:val="24"/>
          <w:szCs w:val="24"/>
          <w:rtl/>
        </w:rPr>
        <w:t>סרבול הליכים בראייה ארוכת טווח, דווקא לשמוע ראיות זה יקצר הליכים</w:t>
      </w:r>
      <w:r w:rsidR="003F230B">
        <w:rPr>
          <w:rFonts w:ascii="David" w:hAnsi="David" w:cs="David" w:hint="cs"/>
          <w:b/>
          <w:bCs/>
          <w:sz w:val="24"/>
          <w:szCs w:val="24"/>
          <w:rtl/>
        </w:rPr>
        <w:t xml:space="preserve"> </w:t>
      </w:r>
      <w:r w:rsidR="003F230B" w:rsidRPr="003F230B">
        <w:rPr>
          <w:rFonts w:ascii="David" w:hAnsi="David" w:cs="David" w:hint="cs"/>
          <w:sz w:val="24"/>
          <w:szCs w:val="24"/>
          <w:rtl/>
        </w:rPr>
        <w:t>[לדעת איילת ושלי].</w:t>
      </w:r>
      <w:r w:rsidR="003F230B">
        <w:rPr>
          <w:rFonts w:ascii="David" w:hAnsi="David" w:cs="David" w:hint="cs"/>
          <w:sz w:val="24"/>
          <w:szCs w:val="24"/>
          <w:rtl/>
        </w:rPr>
        <w:t xml:space="preserve"> </w:t>
      </w:r>
      <w:r w:rsidR="003F230B" w:rsidRPr="003F230B">
        <w:rPr>
          <w:rFonts w:ascii="David" w:hAnsi="David" w:cs="David" w:hint="cs"/>
          <w:color w:val="FF0000"/>
          <w:sz w:val="24"/>
          <w:szCs w:val="24"/>
          <w:rtl/>
        </w:rPr>
        <w:t xml:space="preserve">לדוגמה: </w:t>
      </w:r>
      <w:r w:rsidR="003F230B">
        <w:rPr>
          <w:rFonts w:ascii="David" w:hAnsi="David" w:cs="David" w:hint="cs"/>
          <w:sz w:val="24"/>
          <w:szCs w:val="24"/>
          <w:rtl/>
        </w:rPr>
        <w:t xml:space="preserve">בע"מ </w:t>
      </w:r>
      <w:r w:rsidR="003F230B" w:rsidRPr="003F230B">
        <w:rPr>
          <w:rFonts w:ascii="David" w:hAnsi="David" w:cs="David" w:hint="cs"/>
          <w:sz w:val="24"/>
          <w:szCs w:val="24"/>
          <w:shd w:val="clear" w:color="auto" w:fill="D9E2F3" w:themeFill="accent1" w:themeFillTint="33"/>
          <w:rtl/>
        </w:rPr>
        <w:t>לרנר נ' פייר</w:t>
      </w:r>
      <w:r w:rsidR="003F230B">
        <w:rPr>
          <w:rFonts w:ascii="David" w:hAnsi="David" w:cs="David" w:hint="cs"/>
          <w:sz w:val="24"/>
          <w:szCs w:val="24"/>
          <w:rtl/>
        </w:rPr>
        <w:t xml:space="preserve"> הגיע לדיון נוסף [הייתה בקשה לפחות לדיון נוסף]. </w:t>
      </w:r>
    </w:p>
    <w:p w14:paraId="0026734B" w14:textId="77777777" w:rsidR="003F230B" w:rsidRDefault="003F230B" w:rsidP="004653FC">
      <w:pPr>
        <w:tabs>
          <w:tab w:val="left" w:pos="2138"/>
        </w:tabs>
        <w:jc w:val="both"/>
        <w:rPr>
          <w:rFonts w:ascii="David" w:hAnsi="David" w:cs="David"/>
          <w:sz w:val="24"/>
          <w:szCs w:val="24"/>
          <w:rtl/>
        </w:rPr>
      </w:pPr>
    </w:p>
    <w:p w14:paraId="4BA3C7A2" w14:textId="1F4F4C03" w:rsidR="003F230B" w:rsidRPr="003F230B" w:rsidRDefault="003F230B" w:rsidP="004653FC">
      <w:pPr>
        <w:tabs>
          <w:tab w:val="left" w:pos="2138"/>
        </w:tabs>
        <w:jc w:val="both"/>
        <w:rPr>
          <w:rFonts w:ascii="David" w:hAnsi="David" w:cs="David"/>
          <w:b/>
          <w:bCs/>
          <w:sz w:val="24"/>
          <w:szCs w:val="24"/>
          <w:u w:val="single"/>
          <w:rtl/>
        </w:rPr>
      </w:pPr>
      <w:r w:rsidRPr="003F230B">
        <w:rPr>
          <w:rFonts w:ascii="David" w:hAnsi="David" w:cs="David" w:hint="cs"/>
          <w:b/>
          <w:bCs/>
          <w:sz w:val="24"/>
          <w:szCs w:val="24"/>
          <w:u w:val="single"/>
          <w:rtl/>
        </w:rPr>
        <w:lastRenderedPageBreak/>
        <w:t xml:space="preserve">בע"מ 4282/03 </w:t>
      </w:r>
      <w:r w:rsidRPr="003F230B">
        <w:rPr>
          <w:rFonts w:ascii="David" w:hAnsi="David" w:cs="David" w:hint="cs"/>
          <w:b/>
          <w:bCs/>
          <w:sz w:val="24"/>
          <w:szCs w:val="24"/>
          <w:u w:val="single"/>
          <w:shd w:val="clear" w:color="auto" w:fill="D9E2F3" w:themeFill="accent1" w:themeFillTint="33"/>
          <w:rtl/>
        </w:rPr>
        <w:t>לרנר נ' פייר</w:t>
      </w:r>
      <w:r w:rsidRPr="003F230B">
        <w:rPr>
          <w:rFonts w:ascii="David" w:hAnsi="David" w:cs="David" w:hint="cs"/>
          <w:b/>
          <w:bCs/>
          <w:sz w:val="24"/>
          <w:szCs w:val="24"/>
          <w:u w:val="single"/>
          <w:rtl/>
        </w:rPr>
        <w:t xml:space="preserve"> (פורסם בנבו, 21.6.2005)</w:t>
      </w:r>
    </w:p>
    <w:p w14:paraId="32BBCF6F" w14:textId="5E21A42A" w:rsidR="003F230B" w:rsidRPr="003F230B" w:rsidRDefault="003F230B" w:rsidP="003F230B">
      <w:pPr>
        <w:pStyle w:val="a7"/>
        <w:numPr>
          <w:ilvl w:val="0"/>
          <w:numId w:val="173"/>
        </w:numPr>
        <w:tabs>
          <w:tab w:val="left" w:pos="2138"/>
        </w:tabs>
        <w:jc w:val="both"/>
        <w:rPr>
          <w:rFonts w:ascii="David" w:hAnsi="David" w:cs="David"/>
          <w:sz w:val="24"/>
          <w:szCs w:val="24"/>
          <w:rtl/>
        </w:rPr>
      </w:pPr>
      <w:r w:rsidRPr="004513E5">
        <w:rPr>
          <w:rFonts w:ascii="David" w:hAnsi="David" w:cs="David" w:hint="cs"/>
          <w:sz w:val="24"/>
          <w:szCs w:val="24"/>
          <w:shd w:val="clear" w:color="auto" w:fill="D9E2F3" w:themeFill="accent1" w:themeFillTint="33"/>
          <w:rtl/>
        </w:rPr>
        <w:t>צוואות משותפות והדדיות</w:t>
      </w:r>
      <w:r w:rsidRPr="003F230B">
        <w:rPr>
          <w:rFonts w:ascii="David" w:hAnsi="David" w:cs="David" w:hint="cs"/>
          <w:sz w:val="24"/>
          <w:szCs w:val="24"/>
          <w:rtl/>
        </w:rPr>
        <w:t>.</w:t>
      </w:r>
    </w:p>
    <w:p w14:paraId="7ED0F3A5" w14:textId="08FA6026" w:rsidR="003F230B" w:rsidRPr="003F230B" w:rsidRDefault="003F230B" w:rsidP="003F230B">
      <w:pPr>
        <w:pStyle w:val="a7"/>
        <w:numPr>
          <w:ilvl w:val="0"/>
          <w:numId w:val="173"/>
        </w:numPr>
        <w:tabs>
          <w:tab w:val="left" w:pos="2138"/>
        </w:tabs>
        <w:jc w:val="both"/>
        <w:rPr>
          <w:rFonts w:ascii="David" w:hAnsi="David" w:cs="David"/>
          <w:sz w:val="24"/>
          <w:szCs w:val="24"/>
          <w:rtl/>
        </w:rPr>
      </w:pPr>
      <w:r w:rsidRPr="004513E5">
        <w:rPr>
          <w:rFonts w:ascii="David" w:hAnsi="David" w:cs="David" w:hint="cs"/>
          <w:sz w:val="24"/>
          <w:szCs w:val="24"/>
          <w:shd w:val="clear" w:color="auto" w:fill="D9E2F3" w:themeFill="accent1" w:themeFillTint="33"/>
          <w:rtl/>
        </w:rPr>
        <w:t>על פי כל אחת מהן בן/בת הזוג יורש</w:t>
      </w:r>
      <w:r>
        <w:rPr>
          <w:rFonts w:ascii="David" w:hAnsi="David" w:cs="David" w:hint="cs"/>
          <w:sz w:val="24"/>
          <w:szCs w:val="24"/>
          <w:rtl/>
        </w:rPr>
        <w:t>.</w:t>
      </w:r>
    </w:p>
    <w:p w14:paraId="0E069D11" w14:textId="33871B01" w:rsidR="003F230B" w:rsidRDefault="003F230B" w:rsidP="003F230B">
      <w:pPr>
        <w:pStyle w:val="a7"/>
        <w:numPr>
          <w:ilvl w:val="0"/>
          <w:numId w:val="173"/>
        </w:numPr>
        <w:tabs>
          <w:tab w:val="left" w:pos="2138"/>
        </w:tabs>
        <w:jc w:val="both"/>
        <w:rPr>
          <w:rFonts w:ascii="David" w:hAnsi="David" w:cs="David"/>
          <w:sz w:val="24"/>
          <w:szCs w:val="24"/>
        </w:rPr>
      </w:pPr>
      <w:r w:rsidRPr="004513E5">
        <w:rPr>
          <w:rFonts w:ascii="David" w:hAnsi="David" w:cs="David" w:hint="cs"/>
          <w:sz w:val="24"/>
          <w:szCs w:val="24"/>
          <w:shd w:val="clear" w:color="auto" w:fill="D9E2F3" w:themeFill="accent1" w:themeFillTint="33"/>
          <w:rtl/>
        </w:rPr>
        <w:t>במקרה של פטירת בני הזוג "יחד.. באותו זמן" יירש אותם בנם המשותף שעליו הוטל חיוב לשלם לבת של האישה מנישואים קודמים 5000$ ולנכד (בנה של הבת) 10,000$</w:t>
      </w:r>
      <w:r w:rsidRPr="003F230B">
        <w:rPr>
          <w:rFonts w:ascii="David" w:hAnsi="David" w:cs="David" w:hint="cs"/>
          <w:sz w:val="24"/>
          <w:szCs w:val="24"/>
          <w:rtl/>
        </w:rPr>
        <w:t xml:space="preserve">. </w:t>
      </w:r>
    </w:p>
    <w:p w14:paraId="6123D1AC" w14:textId="51E213E1" w:rsidR="004513E5" w:rsidRDefault="004513E5" w:rsidP="003F230B">
      <w:pPr>
        <w:pStyle w:val="a7"/>
        <w:numPr>
          <w:ilvl w:val="0"/>
          <w:numId w:val="173"/>
        </w:numPr>
        <w:tabs>
          <w:tab w:val="left" w:pos="2138"/>
        </w:tabs>
        <w:jc w:val="both"/>
        <w:rPr>
          <w:rFonts w:ascii="David" w:hAnsi="David" w:cs="David"/>
          <w:sz w:val="24"/>
          <w:szCs w:val="24"/>
        </w:rPr>
      </w:pPr>
      <w:r w:rsidRPr="004513E5">
        <w:rPr>
          <w:rFonts w:ascii="David" w:hAnsi="David" w:cs="David" w:hint="cs"/>
          <w:sz w:val="24"/>
          <w:szCs w:val="24"/>
          <w:shd w:val="clear" w:color="auto" w:fill="D9E2F3" w:themeFill="accent1" w:themeFillTint="33"/>
          <w:rtl/>
        </w:rPr>
        <w:t>הבעל נפטר ראשון. האישה ירשה על פי הצוואה</w:t>
      </w:r>
      <w:r>
        <w:rPr>
          <w:rFonts w:ascii="David" w:hAnsi="David" w:cs="David" w:hint="cs"/>
          <w:sz w:val="24"/>
          <w:szCs w:val="24"/>
          <w:rtl/>
        </w:rPr>
        <w:t>.</w:t>
      </w:r>
    </w:p>
    <w:p w14:paraId="6921810B" w14:textId="46B60302" w:rsidR="004513E5" w:rsidRDefault="004513E5" w:rsidP="003F230B">
      <w:pPr>
        <w:pStyle w:val="a7"/>
        <w:numPr>
          <w:ilvl w:val="0"/>
          <w:numId w:val="173"/>
        </w:numPr>
        <w:tabs>
          <w:tab w:val="left" w:pos="2138"/>
        </w:tabs>
        <w:jc w:val="both"/>
        <w:rPr>
          <w:rFonts w:ascii="David" w:hAnsi="David" w:cs="David"/>
          <w:sz w:val="24"/>
          <w:szCs w:val="24"/>
        </w:rPr>
      </w:pPr>
      <w:r w:rsidRPr="004513E5">
        <w:rPr>
          <w:rFonts w:ascii="David" w:hAnsi="David" w:cs="David" w:hint="cs"/>
          <w:sz w:val="24"/>
          <w:szCs w:val="24"/>
          <w:shd w:val="clear" w:color="auto" w:fill="D9E2F3" w:themeFill="accent1" w:themeFillTint="33"/>
          <w:rtl/>
        </w:rPr>
        <w:t>שנה וחצי אחר כך נפטרה האישה</w:t>
      </w:r>
      <w:r>
        <w:rPr>
          <w:rFonts w:ascii="David" w:hAnsi="David" w:cs="David" w:hint="cs"/>
          <w:sz w:val="24"/>
          <w:szCs w:val="24"/>
          <w:rtl/>
        </w:rPr>
        <w:t>.</w:t>
      </w:r>
    </w:p>
    <w:p w14:paraId="4F9E3420" w14:textId="2B464E64" w:rsidR="004513E5" w:rsidRDefault="004513E5" w:rsidP="003F230B">
      <w:pPr>
        <w:pStyle w:val="a7"/>
        <w:numPr>
          <w:ilvl w:val="0"/>
          <w:numId w:val="173"/>
        </w:numPr>
        <w:tabs>
          <w:tab w:val="left" w:pos="2138"/>
        </w:tabs>
        <w:jc w:val="both"/>
        <w:rPr>
          <w:rFonts w:ascii="David" w:hAnsi="David" w:cs="David"/>
          <w:sz w:val="24"/>
          <w:szCs w:val="24"/>
        </w:rPr>
      </w:pPr>
      <w:r w:rsidRPr="004513E5">
        <w:rPr>
          <w:rFonts w:ascii="David" w:hAnsi="David" w:cs="David" w:hint="cs"/>
          <w:sz w:val="24"/>
          <w:szCs w:val="24"/>
          <w:shd w:val="clear" w:color="auto" w:fill="D9E2F3" w:themeFill="accent1" w:themeFillTint="33"/>
          <w:rtl/>
        </w:rPr>
        <w:t>מי יורש את האישה? כיצד יש לפרש את הצוואה?</w:t>
      </w:r>
    </w:p>
    <w:p w14:paraId="433A1FCE" w14:textId="54D1E8E1" w:rsidR="004513E5" w:rsidRPr="003F230B" w:rsidRDefault="004513E5" w:rsidP="003F230B">
      <w:pPr>
        <w:pStyle w:val="a7"/>
        <w:numPr>
          <w:ilvl w:val="0"/>
          <w:numId w:val="173"/>
        </w:numPr>
        <w:tabs>
          <w:tab w:val="left" w:pos="2138"/>
        </w:tabs>
        <w:jc w:val="both"/>
        <w:rPr>
          <w:rFonts w:ascii="David" w:hAnsi="David" w:cs="David"/>
          <w:sz w:val="24"/>
          <w:szCs w:val="24"/>
          <w:rtl/>
        </w:rPr>
      </w:pPr>
      <w:r w:rsidRPr="004513E5">
        <w:rPr>
          <w:rFonts w:ascii="David" w:hAnsi="David" w:cs="David" w:hint="cs"/>
          <w:b/>
          <w:bCs/>
          <w:sz w:val="24"/>
          <w:szCs w:val="24"/>
          <w:shd w:val="clear" w:color="auto" w:fill="D9E2F3" w:themeFill="accent1" w:themeFillTint="33"/>
          <w:rtl/>
        </w:rPr>
        <w:t>נקודת המוצא (על כך הסכמה): בפירוש צוואה משותפת והדדית יש להתחשב באומד הדעת המשותף של המצווים</w:t>
      </w:r>
      <w:r>
        <w:rPr>
          <w:rFonts w:ascii="David" w:hAnsi="David" w:cs="David" w:hint="cs"/>
          <w:sz w:val="24"/>
          <w:szCs w:val="24"/>
          <w:rtl/>
        </w:rPr>
        <w:t>.</w:t>
      </w:r>
    </w:p>
    <w:p w14:paraId="18D27FA9" w14:textId="458043F0" w:rsidR="004513E5" w:rsidRDefault="004513E5" w:rsidP="004513E5">
      <w:pPr>
        <w:tabs>
          <w:tab w:val="left" w:pos="2138"/>
        </w:tabs>
        <w:jc w:val="both"/>
        <w:rPr>
          <w:rFonts w:ascii="David" w:hAnsi="David" w:cs="David"/>
          <w:sz w:val="24"/>
          <w:szCs w:val="24"/>
          <w:rtl/>
        </w:rPr>
      </w:pPr>
      <w:r w:rsidRPr="004513E5">
        <w:rPr>
          <w:noProof/>
          <w:u w:val="single"/>
        </w:rPr>
        <w:drawing>
          <wp:anchor distT="0" distB="0" distL="114300" distR="114300" simplePos="0" relativeHeight="251684864" behindDoc="0" locked="0" layoutInCell="1" allowOverlap="1" wp14:anchorId="0C3880AC" wp14:editId="27C0B110">
            <wp:simplePos x="0" y="0"/>
            <wp:positionH relativeFrom="column">
              <wp:posOffset>3218180</wp:posOffset>
            </wp:positionH>
            <wp:positionV relativeFrom="paragraph">
              <wp:posOffset>602615</wp:posOffset>
            </wp:positionV>
            <wp:extent cx="3521075" cy="1228725"/>
            <wp:effectExtent l="0" t="0" r="3175" b="9525"/>
            <wp:wrapSquare wrapText="bothSides"/>
            <wp:docPr id="197" name="תמונה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6012" t="48823" r="70730" b="22327"/>
                    <a:stretch/>
                  </pic:blipFill>
                  <pic:spPr bwMode="auto">
                    <a:xfrm>
                      <a:off x="0" y="0"/>
                      <a:ext cx="352107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13E5">
        <w:rPr>
          <w:noProof/>
          <w:u w:val="single"/>
        </w:rPr>
        <w:drawing>
          <wp:anchor distT="0" distB="0" distL="114300" distR="114300" simplePos="0" relativeHeight="251683840" behindDoc="0" locked="0" layoutInCell="1" allowOverlap="1" wp14:anchorId="4365295B" wp14:editId="798B0602">
            <wp:simplePos x="0" y="0"/>
            <wp:positionH relativeFrom="column">
              <wp:posOffset>-347980</wp:posOffset>
            </wp:positionH>
            <wp:positionV relativeFrom="paragraph">
              <wp:posOffset>583565</wp:posOffset>
            </wp:positionV>
            <wp:extent cx="3551555" cy="1304925"/>
            <wp:effectExtent l="0" t="0" r="0" b="9525"/>
            <wp:wrapSquare wrapText="bothSides"/>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6229" t="49748" r="70588" b="19952"/>
                    <a:stretch/>
                  </pic:blipFill>
                  <pic:spPr bwMode="auto">
                    <a:xfrm>
                      <a:off x="0" y="0"/>
                      <a:ext cx="355155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A83" w:rsidRPr="004513E5">
        <w:rPr>
          <w:rFonts w:ascii="David" w:hAnsi="David" w:cs="David" w:hint="cs"/>
          <w:sz w:val="24"/>
          <w:szCs w:val="24"/>
          <w:u w:val="single"/>
          <w:shd w:val="clear" w:color="auto" w:fill="D9E2F3" w:themeFill="accent1" w:themeFillTint="33"/>
          <w:rtl/>
        </w:rPr>
        <w:t>נסיבות</w:t>
      </w:r>
      <w:r w:rsidR="00233A83" w:rsidRPr="003F230B">
        <w:rPr>
          <w:rFonts w:ascii="David" w:hAnsi="David" w:cs="David" w:hint="cs"/>
          <w:sz w:val="24"/>
          <w:szCs w:val="24"/>
          <w:shd w:val="clear" w:color="auto" w:fill="D9E2F3" w:themeFill="accent1" w:themeFillTint="33"/>
          <w:rtl/>
        </w:rPr>
        <w:t xml:space="preserve">: </w:t>
      </w:r>
      <w:r w:rsidR="00DE2359" w:rsidRPr="003F230B">
        <w:rPr>
          <w:rFonts w:ascii="David" w:hAnsi="David" w:cs="David" w:hint="cs"/>
          <w:sz w:val="24"/>
          <w:szCs w:val="24"/>
          <w:shd w:val="clear" w:color="auto" w:fill="D9E2F3" w:themeFill="accent1" w:themeFillTint="33"/>
          <w:rtl/>
        </w:rPr>
        <w:t xml:space="preserve">צוואות משותפות והדדיות שעורכים בני זוג. כל אחד מבני הזוג אומר "אני מוריש לבן/בת הזוג שלי". אם שנינו נמות באותו זמן יירש אותנו הבן הגדול שלנו, </w:t>
      </w:r>
      <w:r w:rsidR="00DE2359" w:rsidRPr="003F230B">
        <w:rPr>
          <w:rFonts w:ascii="David" w:hAnsi="David" w:cs="David" w:hint="cs"/>
          <w:sz w:val="24"/>
          <w:szCs w:val="24"/>
          <w:u w:val="single"/>
          <w:shd w:val="clear" w:color="auto" w:fill="D9E2F3" w:themeFill="accent1" w:themeFillTint="33"/>
          <w:rtl/>
        </w:rPr>
        <w:t>אבל</w:t>
      </w:r>
      <w:r w:rsidR="00DE2359" w:rsidRPr="003F230B">
        <w:rPr>
          <w:rFonts w:ascii="David" w:hAnsi="David" w:cs="David" w:hint="cs"/>
          <w:sz w:val="24"/>
          <w:szCs w:val="24"/>
          <w:shd w:val="clear" w:color="auto" w:fill="D9E2F3" w:themeFill="accent1" w:themeFillTint="33"/>
          <w:rtl/>
        </w:rPr>
        <w:t xml:space="preserve"> הוא צריך לשלם לבת מנישואים קודמים 5000$ ולנכד </w:t>
      </w:r>
      <w:r w:rsidR="00DE2359" w:rsidRPr="004513E5">
        <w:rPr>
          <w:rFonts w:ascii="David" w:hAnsi="David" w:cs="David" w:hint="cs"/>
          <w:sz w:val="24"/>
          <w:szCs w:val="24"/>
          <w:shd w:val="clear" w:color="auto" w:fill="D9E2F3" w:themeFill="accent1" w:themeFillTint="33"/>
          <w:rtl/>
        </w:rPr>
        <w:t>10,000$.</w:t>
      </w:r>
      <w:r w:rsidRPr="004513E5">
        <w:rPr>
          <w:rFonts w:ascii="David" w:hAnsi="David" w:cs="David" w:hint="cs"/>
          <w:b/>
          <w:bCs/>
          <w:sz w:val="24"/>
          <w:szCs w:val="24"/>
          <w:shd w:val="clear" w:color="auto" w:fill="D9E2F3" w:themeFill="accent1" w:themeFillTint="33"/>
          <w:rtl/>
        </w:rPr>
        <w:t xml:space="preserve"> הצוואות של הגבר והאישה אותו הדבר</w:t>
      </w:r>
      <w:r>
        <w:rPr>
          <w:rFonts w:ascii="David" w:hAnsi="David" w:cs="David" w:hint="cs"/>
          <w:sz w:val="24"/>
          <w:szCs w:val="24"/>
          <w:rtl/>
        </w:rPr>
        <w:t xml:space="preserve">. </w:t>
      </w:r>
    </w:p>
    <w:p w14:paraId="171DDDD5" w14:textId="2128B5A1" w:rsidR="00EC2F34" w:rsidRDefault="00EC2F34" w:rsidP="004653FC">
      <w:pPr>
        <w:tabs>
          <w:tab w:val="left" w:pos="2138"/>
        </w:tabs>
        <w:jc w:val="both"/>
        <w:rPr>
          <w:rFonts w:ascii="David" w:hAnsi="David" w:cs="David"/>
          <w:sz w:val="24"/>
          <w:szCs w:val="24"/>
          <w:rtl/>
        </w:rPr>
      </w:pPr>
    </w:p>
    <w:p w14:paraId="42E24A04" w14:textId="3386E342" w:rsidR="00F712E4" w:rsidRDefault="00F712E4" w:rsidP="004513E5">
      <w:pPr>
        <w:tabs>
          <w:tab w:val="left" w:pos="2138"/>
        </w:tabs>
        <w:jc w:val="both"/>
        <w:rPr>
          <w:rFonts w:ascii="David" w:hAnsi="David" w:cs="David"/>
          <w:sz w:val="24"/>
          <w:szCs w:val="24"/>
          <w:rtl/>
        </w:rPr>
      </w:pPr>
      <w:r w:rsidRPr="004513E5">
        <w:rPr>
          <w:rFonts w:ascii="David" w:hAnsi="David" w:cs="David" w:hint="cs"/>
          <w:sz w:val="24"/>
          <w:szCs w:val="24"/>
          <w:shd w:val="clear" w:color="auto" w:fill="D9E2F3" w:themeFill="accent1" w:themeFillTint="33"/>
          <w:rtl/>
        </w:rPr>
        <w:t>הבעל נפטר ראשון, יורשת אותו אשתו. שנ</w:t>
      </w:r>
      <w:r w:rsidR="004513E5" w:rsidRPr="004513E5">
        <w:rPr>
          <w:rFonts w:ascii="David" w:hAnsi="David" w:cs="David" w:hint="cs"/>
          <w:sz w:val="24"/>
          <w:szCs w:val="24"/>
          <w:shd w:val="clear" w:color="auto" w:fill="D9E2F3" w:themeFill="accent1" w:themeFillTint="33"/>
          <w:rtl/>
        </w:rPr>
        <w:t>ה</w:t>
      </w:r>
      <w:r w:rsidRPr="004513E5">
        <w:rPr>
          <w:rFonts w:ascii="David" w:hAnsi="David" w:cs="David" w:hint="cs"/>
          <w:sz w:val="24"/>
          <w:szCs w:val="24"/>
          <w:shd w:val="clear" w:color="auto" w:fill="D9E2F3" w:themeFill="accent1" w:themeFillTint="33"/>
          <w:rtl/>
        </w:rPr>
        <w:t xml:space="preserve"> וחצי אחר כך נפטרה האישה. </w:t>
      </w:r>
      <w:r w:rsidRPr="004513E5">
        <w:rPr>
          <w:rFonts w:ascii="David" w:hAnsi="David" w:cs="David" w:hint="cs"/>
          <w:b/>
          <w:bCs/>
          <w:sz w:val="24"/>
          <w:szCs w:val="24"/>
          <w:shd w:val="clear" w:color="auto" w:fill="D9E2F3" w:themeFill="accent1" w:themeFillTint="33"/>
          <w:rtl/>
        </w:rPr>
        <w:t>מי יורש אותה?</w:t>
      </w:r>
      <w:r w:rsidRPr="004513E5">
        <w:rPr>
          <w:rFonts w:ascii="David" w:hAnsi="David" w:cs="David" w:hint="cs"/>
          <w:sz w:val="24"/>
          <w:szCs w:val="24"/>
          <w:shd w:val="clear" w:color="auto" w:fill="D9E2F3" w:themeFill="accent1" w:themeFillTint="33"/>
          <w:rtl/>
        </w:rPr>
        <w:t xml:space="preserve"> היא מורישה בסעיף 1 לבעלה. סעיף 2 מדבר על מקרה שבו היא מתה בו זמנית עם בעלה. אבל הם לא מתו בו-זמנית. אולי הכוונה הייתה שאולי בזמן מותה בעלה כבר לא בן החיים. צריך לפרש </w:t>
      </w:r>
      <w:r w:rsidR="004513E5" w:rsidRPr="004513E5">
        <w:rPr>
          <w:rFonts w:ascii="David" w:hAnsi="David" w:cs="David" w:hint="cs"/>
          <w:sz w:val="24"/>
          <w:szCs w:val="24"/>
          <w:shd w:val="clear" w:color="auto" w:fill="D9E2F3" w:themeFill="accent1" w:themeFillTint="33"/>
          <w:rtl/>
        </w:rPr>
        <w:t>את הצוואה</w:t>
      </w:r>
      <w:r w:rsidRPr="004513E5">
        <w:rPr>
          <w:rFonts w:ascii="David" w:hAnsi="David" w:cs="David" w:hint="cs"/>
          <w:sz w:val="24"/>
          <w:szCs w:val="24"/>
          <w:shd w:val="clear" w:color="auto" w:fill="D9E2F3" w:themeFill="accent1" w:themeFillTint="33"/>
          <w:rtl/>
        </w:rPr>
        <w:t>.</w:t>
      </w:r>
      <w:r w:rsidR="004513E5" w:rsidRPr="004513E5">
        <w:rPr>
          <w:rFonts w:ascii="David" w:hAnsi="David" w:cs="David" w:hint="cs"/>
          <w:sz w:val="24"/>
          <w:szCs w:val="24"/>
          <w:shd w:val="clear" w:color="auto" w:fill="D9E2F3" w:themeFill="accent1" w:themeFillTint="33"/>
          <w:rtl/>
        </w:rPr>
        <w:t xml:space="preserve"> </w:t>
      </w:r>
      <w:r w:rsidRPr="004513E5">
        <w:rPr>
          <w:rFonts w:ascii="David" w:hAnsi="David" w:cs="David" w:hint="cs"/>
          <w:b/>
          <w:bCs/>
          <w:sz w:val="24"/>
          <w:szCs w:val="24"/>
          <w:shd w:val="clear" w:color="auto" w:fill="D9E2F3" w:themeFill="accent1" w:themeFillTint="33"/>
          <w:rtl/>
        </w:rPr>
        <w:t xml:space="preserve">יש הסכמה שנפרש צוואה הדדית תוך התחשבות באומד הדעת </w:t>
      </w:r>
      <w:r w:rsidR="004513E5">
        <w:rPr>
          <w:rFonts w:ascii="David" w:hAnsi="David" w:cs="David" w:hint="cs"/>
          <w:b/>
          <w:bCs/>
          <w:sz w:val="24"/>
          <w:szCs w:val="24"/>
          <w:shd w:val="clear" w:color="auto" w:fill="D9E2F3" w:themeFill="accent1" w:themeFillTint="33"/>
          <w:rtl/>
        </w:rPr>
        <w:t xml:space="preserve">המשותף </w:t>
      </w:r>
      <w:r w:rsidRPr="004513E5">
        <w:rPr>
          <w:rFonts w:ascii="David" w:hAnsi="David" w:cs="David" w:hint="cs"/>
          <w:b/>
          <w:bCs/>
          <w:sz w:val="24"/>
          <w:szCs w:val="24"/>
          <w:shd w:val="clear" w:color="auto" w:fill="D9E2F3" w:themeFill="accent1" w:themeFillTint="33"/>
          <w:rtl/>
        </w:rPr>
        <w:t>של הצדדים</w:t>
      </w:r>
      <w:r>
        <w:rPr>
          <w:rFonts w:ascii="David" w:hAnsi="David" w:cs="David" w:hint="cs"/>
          <w:sz w:val="24"/>
          <w:szCs w:val="24"/>
          <w:rtl/>
        </w:rPr>
        <w:t>.</w:t>
      </w:r>
    </w:p>
    <w:p w14:paraId="1108DBDA" w14:textId="3583D6CA" w:rsidR="00BC5DF8" w:rsidRPr="00BC5DF8" w:rsidRDefault="00F712E4" w:rsidP="00BC5DF8">
      <w:pPr>
        <w:tabs>
          <w:tab w:val="left" w:pos="2138"/>
        </w:tabs>
        <w:jc w:val="both"/>
        <w:rPr>
          <w:rFonts w:ascii="David" w:hAnsi="David" w:cs="David"/>
          <w:sz w:val="24"/>
          <w:szCs w:val="24"/>
          <w:rtl/>
        </w:rPr>
      </w:pPr>
      <w:r>
        <w:rPr>
          <w:rFonts w:ascii="David" w:hAnsi="David" w:cs="David" w:hint="cs"/>
          <w:sz w:val="24"/>
          <w:szCs w:val="24"/>
          <w:rtl/>
        </w:rPr>
        <w:t xml:space="preserve">הייתה </w:t>
      </w:r>
      <w:r w:rsidR="00BC5DF8">
        <w:rPr>
          <w:rFonts w:ascii="David" w:hAnsi="David" w:cs="David" w:hint="cs"/>
          <w:sz w:val="24"/>
          <w:szCs w:val="24"/>
          <w:rtl/>
        </w:rPr>
        <w:t xml:space="preserve">פה </w:t>
      </w:r>
      <w:r>
        <w:rPr>
          <w:rFonts w:ascii="David" w:hAnsi="David" w:cs="David" w:hint="cs"/>
          <w:sz w:val="24"/>
          <w:szCs w:val="24"/>
          <w:rtl/>
        </w:rPr>
        <w:t>הסכמה דיונית שזה רק לשון הצוואה.</w:t>
      </w:r>
      <w:r w:rsidR="00BC5DF8">
        <w:rPr>
          <w:rFonts w:ascii="David" w:hAnsi="David" w:cs="David" w:hint="cs"/>
          <w:sz w:val="24"/>
          <w:szCs w:val="24"/>
          <w:rtl/>
        </w:rPr>
        <w:t xml:space="preserve"> </w:t>
      </w:r>
      <w:r w:rsidR="00BC5DF8" w:rsidRPr="00BC5DF8">
        <w:rPr>
          <w:rFonts w:ascii="David" w:hAnsi="David" w:cs="David" w:hint="cs"/>
          <w:b/>
          <w:bCs/>
          <w:sz w:val="24"/>
          <w:szCs w:val="24"/>
          <w:highlight w:val="green"/>
          <w:rtl/>
        </w:rPr>
        <w:t>ברק</w:t>
      </w:r>
      <w:r w:rsidR="00BC5DF8">
        <w:rPr>
          <w:rFonts w:ascii="David" w:hAnsi="David" w:cs="David" w:hint="cs"/>
          <w:sz w:val="24"/>
          <w:szCs w:val="24"/>
          <w:rtl/>
        </w:rPr>
        <w:t xml:space="preserve"> עם גישה פרשנית מאוד ליברלית (ראינו שאמר לא ללשון הצוואה בפסיקות אחרות). </w:t>
      </w:r>
      <w:r w:rsidR="00BC5DF8" w:rsidRPr="00BC5DF8">
        <w:rPr>
          <w:rFonts w:ascii="David" w:hAnsi="David" w:cs="David" w:hint="cs"/>
          <w:sz w:val="24"/>
          <w:szCs w:val="24"/>
          <w:rtl/>
        </w:rPr>
        <w:t>שימו לב לפסק הדין שלו</w:t>
      </w:r>
      <w:r w:rsidR="00020AD8">
        <w:rPr>
          <w:rFonts w:ascii="David" w:hAnsi="David" w:cs="David" w:hint="cs"/>
          <w:sz w:val="24"/>
          <w:szCs w:val="24"/>
          <w:rtl/>
        </w:rPr>
        <w:t>.</w:t>
      </w:r>
    </w:p>
    <w:p w14:paraId="031BE5ED" w14:textId="155FA34F" w:rsidR="00BC5DF8" w:rsidRPr="00BC5DF8" w:rsidRDefault="00BC5DF8" w:rsidP="004513E5">
      <w:pPr>
        <w:tabs>
          <w:tab w:val="left" w:pos="2138"/>
        </w:tabs>
        <w:jc w:val="both"/>
        <w:rPr>
          <w:rFonts w:ascii="David" w:hAnsi="David" w:cs="David"/>
          <w:b/>
          <w:bCs/>
          <w:sz w:val="24"/>
          <w:szCs w:val="24"/>
          <w:u w:val="single"/>
          <w:rtl/>
        </w:rPr>
      </w:pPr>
      <w:r w:rsidRPr="00BC5DF8">
        <w:rPr>
          <w:rFonts w:ascii="David" w:hAnsi="David" w:cs="David" w:hint="cs"/>
          <w:b/>
          <w:bCs/>
          <w:sz w:val="24"/>
          <w:szCs w:val="24"/>
          <w:u w:val="single"/>
          <w:shd w:val="clear" w:color="auto" w:fill="D9E2F3" w:themeFill="accent1" w:themeFillTint="33"/>
          <w:rtl/>
        </w:rPr>
        <w:t>פסק דינו של הנשיא ברק</w:t>
      </w:r>
      <w:r w:rsidRPr="00BC5DF8">
        <w:rPr>
          <w:rFonts w:ascii="David" w:hAnsi="David" w:cs="David" w:hint="cs"/>
          <w:b/>
          <w:bCs/>
          <w:sz w:val="24"/>
          <w:szCs w:val="24"/>
          <w:u w:val="single"/>
          <w:rtl/>
        </w:rPr>
        <w:t xml:space="preserve"> (עימו הסכים השופט גרוניס)</w:t>
      </w:r>
      <w:r w:rsidRPr="00BC5DF8">
        <w:rPr>
          <w:rFonts w:ascii="David" w:hAnsi="David" w:cs="David" w:hint="cs"/>
          <w:b/>
          <w:bCs/>
          <w:sz w:val="24"/>
          <w:szCs w:val="24"/>
          <w:rtl/>
        </w:rPr>
        <w:t>:</w:t>
      </w:r>
    </w:p>
    <w:p w14:paraId="33D6F775" w14:textId="7DC0E29A" w:rsidR="00BC5DF8" w:rsidRDefault="00BC5DF8" w:rsidP="004513E5">
      <w:pPr>
        <w:tabs>
          <w:tab w:val="left" w:pos="2138"/>
        </w:tabs>
        <w:jc w:val="both"/>
        <w:rPr>
          <w:rFonts w:ascii="David" w:hAnsi="David" w:cs="David"/>
          <w:sz w:val="24"/>
          <w:szCs w:val="24"/>
          <w:rtl/>
        </w:rPr>
      </w:pPr>
      <w:r>
        <w:rPr>
          <w:rFonts w:ascii="David" w:hAnsi="David" w:cs="David" w:hint="cs"/>
          <w:sz w:val="24"/>
          <w:szCs w:val="24"/>
          <w:rtl/>
        </w:rPr>
        <w:t>"האם חולשת הצוואה.. על חלוקת הרכוש לאחר מותם של שני בני הזוג, גם אם לא מתו יחד באותו הזמן?</w:t>
      </w:r>
      <w:r>
        <w:rPr>
          <w:rFonts w:ascii="David" w:hAnsi="David" w:cs="David" w:hint="cs"/>
          <w:sz w:val="24"/>
          <w:szCs w:val="24"/>
        </w:rPr>
        <w:t xml:space="preserve"> </w:t>
      </w:r>
      <w:r w:rsidRPr="007F0FA8">
        <w:rPr>
          <w:rFonts w:ascii="David" w:hAnsi="David" w:cs="David" w:hint="cs"/>
          <w:b/>
          <w:bCs/>
          <w:sz w:val="24"/>
          <w:szCs w:val="24"/>
          <w:rtl/>
        </w:rPr>
        <w:t>על פי לשונה, הצוואה אינה מסדירה את חלוקת העזבון של המצווה אם נפטר בעת שבן זוגו אינו בחיים</w:t>
      </w:r>
      <w:r>
        <w:rPr>
          <w:rFonts w:ascii="David" w:hAnsi="David" w:cs="David" w:hint="cs"/>
          <w:sz w:val="24"/>
          <w:szCs w:val="24"/>
          <w:rtl/>
        </w:rPr>
        <w:t xml:space="preserve">. בצוואת המנוחה- כמו גם בצוואת בעלה- לא נקבע דבר באשר למה שייעשה ברכושה לאחר מותה, היה ובעלה לא יזכה על פי הצוואה (משום שימות לפניה) ובני הזוג לא ימותו יחד באותו זמן. האמור בצוואות אינו מסדיר- במפורש או במשתמע- מצב דברים זה. הוראות הצוואה, על פי לשונן, עוסקות בסיטואציות אחרות". </w:t>
      </w:r>
    </w:p>
    <w:p w14:paraId="1F92C00D" w14:textId="6BC23B08" w:rsidR="00F712E4" w:rsidRDefault="00F712E4" w:rsidP="004653FC">
      <w:pPr>
        <w:tabs>
          <w:tab w:val="left" w:pos="2138"/>
        </w:tabs>
        <w:jc w:val="both"/>
        <w:rPr>
          <w:rFonts w:ascii="David" w:hAnsi="David" w:cs="David"/>
          <w:sz w:val="24"/>
          <w:szCs w:val="24"/>
        </w:rPr>
      </w:pPr>
    </w:p>
    <w:p w14:paraId="63BC99E7" w14:textId="5580A63F" w:rsidR="00F712E4" w:rsidRDefault="00BC5DF8" w:rsidP="00F712E4">
      <w:pPr>
        <w:tabs>
          <w:tab w:val="left" w:pos="2138"/>
        </w:tabs>
        <w:jc w:val="both"/>
        <w:rPr>
          <w:rFonts w:ascii="David" w:hAnsi="David" w:cs="David"/>
          <w:sz w:val="24"/>
          <w:szCs w:val="24"/>
          <w:rtl/>
        </w:rPr>
      </w:pPr>
      <w:r>
        <w:rPr>
          <w:rFonts w:ascii="David" w:hAnsi="David" w:cs="David" w:hint="cs"/>
          <w:sz w:val="24"/>
          <w:szCs w:val="24"/>
          <w:rtl/>
        </w:rPr>
        <w:t xml:space="preserve">לענייננו, הם </w:t>
      </w:r>
      <w:r w:rsidR="00F712E4">
        <w:rPr>
          <w:rFonts w:ascii="David" w:hAnsi="David" w:cs="David" w:hint="cs"/>
          <w:sz w:val="24"/>
          <w:szCs w:val="24"/>
          <w:rtl/>
        </w:rPr>
        <w:t xml:space="preserve">לא מתו בו זמנית. האם הצוואה מסדירה את המצב הזה או שהיא לא מסדירה? היו 4 פרשנויות שונות </w:t>
      </w:r>
      <w:r>
        <w:rPr>
          <w:rFonts w:ascii="David" w:hAnsi="David" w:cs="David" w:hint="cs"/>
          <w:sz w:val="24"/>
          <w:szCs w:val="24"/>
          <w:rtl/>
        </w:rPr>
        <w:t>לצוואה במהלך כל ההליכים</w:t>
      </w:r>
      <w:r w:rsidR="00F712E4">
        <w:rPr>
          <w:rFonts w:ascii="David" w:hAnsi="David" w:cs="David" w:hint="cs"/>
          <w:sz w:val="24"/>
          <w:szCs w:val="24"/>
          <w:rtl/>
        </w:rPr>
        <w:t xml:space="preserve">. </w:t>
      </w:r>
      <w:r w:rsidR="00F712E4" w:rsidRPr="00BC5DF8">
        <w:rPr>
          <w:rFonts w:ascii="David" w:hAnsi="David" w:cs="David" w:hint="cs"/>
          <w:b/>
          <w:bCs/>
          <w:sz w:val="24"/>
          <w:szCs w:val="24"/>
          <w:highlight w:val="green"/>
          <w:rtl/>
        </w:rPr>
        <w:t>ברק</w:t>
      </w:r>
      <w:r w:rsidR="00F712E4" w:rsidRPr="00BC5DF8">
        <w:rPr>
          <w:rFonts w:ascii="David" w:hAnsi="David" w:cs="David" w:hint="cs"/>
          <w:b/>
          <w:bCs/>
          <w:sz w:val="24"/>
          <w:szCs w:val="24"/>
          <w:rtl/>
        </w:rPr>
        <w:t xml:space="preserve"> אומר שלפי לשונה הצוואה לא מסדירה את</w:t>
      </w:r>
      <w:r w:rsidR="00F712E4">
        <w:rPr>
          <w:rFonts w:ascii="David" w:hAnsi="David" w:cs="David" w:hint="cs"/>
          <w:sz w:val="24"/>
          <w:szCs w:val="24"/>
          <w:rtl/>
        </w:rPr>
        <w:t xml:space="preserve"> </w:t>
      </w:r>
      <w:r w:rsidR="00F712E4" w:rsidRPr="00BC5DF8">
        <w:rPr>
          <w:rFonts w:ascii="David" w:hAnsi="David" w:cs="David" w:hint="cs"/>
          <w:b/>
          <w:bCs/>
          <w:sz w:val="24"/>
          <w:szCs w:val="24"/>
          <w:rtl/>
        </w:rPr>
        <w:t>זה</w:t>
      </w:r>
      <w:r>
        <w:rPr>
          <w:rFonts w:ascii="David" w:hAnsi="David" w:cs="David" w:hint="cs"/>
          <w:sz w:val="24"/>
          <w:szCs w:val="24"/>
          <w:rtl/>
        </w:rPr>
        <w:t xml:space="preserve">. </w:t>
      </w:r>
      <w:r w:rsidR="00F712E4">
        <w:rPr>
          <w:rFonts w:ascii="David" w:hAnsi="David" w:cs="David" w:hint="cs"/>
          <w:sz w:val="24"/>
          <w:szCs w:val="24"/>
          <w:rtl/>
        </w:rPr>
        <w:t>לא נקבע דבר באשר למה ייעשה ברכוש</w:t>
      </w:r>
      <w:r>
        <w:rPr>
          <w:rFonts w:ascii="David" w:hAnsi="David" w:cs="David" w:hint="cs"/>
          <w:sz w:val="24"/>
          <w:szCs w:val="24"/>
          <w:rtl/>
        </w:rPr>
        <w:t xml:space="preserve"> האישה</w:t>
      </w:r>
      <w:r w:rsidR="00F712E4">
        <w:rPr>
          <w:rFonts w:ascii="David" w:hAnsi="David" w:cs="David" w:hint="cs"/>
          <w:sz w:val="24"/>
          <w:szCs w:val="24"/>
          <w:rtl/>
        </w:rPr>
        <w:t xml:space="preserve"> לאחר מותה</w:t>
      </w:r>
      <w:r>
        <w:rPr>
          <w:rFonts w:ascii="David" w:hAnsi="David" w:cs="David" w:hint="cs"/>
          <w:sz w:val="24"/>
          <w:szCs w:val="24"/>
          <w:rtl/>
        </w:rPr>
        <w:t xml:space="preserve"> אם הבעל מת לפניה.</w:t>
      </w:r>
    </w:p>
    <w:p w14:paraId="7B0760D8" w14:textId="18B7D7CD" w:rsidR="00F712E4" w:rsidRDefault="00BC5DF8" w:rsidP="00F712E4">
      <w:pPr>
        <w:tabs>
          <w:tab w:val="left" w:pos="2138"/>
        </w:tabs>
        <w:jc w:val="both"/>
        <w:rPr>
          <w:rFonts w:ascii="David" w:hAnsi="David" w:cs="David"/>
          <w:sz w:val="24"/>
          <w:szCs w:val="24"/>
          <w:rtl/>
        </w:rPr>
      </w:pPr>
      <w:r w:rsidRPr="00BC5DF8">
        <w:rPr>
          <w:rFonts w:ascii="David" w:hAnsi="David" w:cs="David" w:hint="cs"/>
          <w:b/>
          <w:bCs/>
          <w:sz w:val="24"/>
          <w:szCs w:val="24"/>
          <w:shd w:val="clear" w:color="auto" w:fill="D9E2F3" w:themeFill="accent1" w:themeFillTint="33"/>
          <w:rtl/>
        </w:rPr>
        <w:t xml:space="preserve">לכן </w:t>
      </w:r>
      <w:r w:rsidR="00F712E4" w:rsidRPr="00BC5DF8">
        <w:rPr>
          <w:rFonts w:ascii="David" w:hAnsi="David" w:cs="David" w:hint="cs"/>
          <w:b/>
          <w:bCs/>
          <w:sz w:val="24"/>
          <w:szCs w:val="24"/>
          <w:shd w:val="clear" w:color="auto" w:fill="D9E2F3" w:themeFill="accent1" w:themeFillTint="33"/>
          <w:rtl/>
        </w:rPr>
        <w:t>הולכים לירושה ע"פ דין</w:t>
      </w:r>
      <w:r w:rsidR="00F712E4">
        <w:rPr>
          <w:rFonts w:ascii="David" w:hAnsi="David" w:cs="David" w:hint="cs"/>
          <w:sz w:val="24"/>
          <w:szCs w:val="24"/>
          <w:rtl/>
        </w:rPr>
        <w:t xml:space="preserve">. מגיעים לתוצאה שהאישה נפטרה שנייה. הירושה ע"פ דין- </w:t>
      </w:r>
      <w:r w:rsidR="00020AD8">
        <w:rPr>
          <w:rFonts w:ascii="David" w:hAnsi="David" w:cs="David" w:hint="cs"/>
          <w:sz w:val="24"/>
          <w:szCs w:val="24"/>
          <w:rtl/>
        </w:rPr>
        <w:t xml:space="preserve">יש לה </w:t>
      </w:r>
      <w:r w:rsidR="00F712E4">
        <w:rPr>
          <w:rFonts w:ascii="David" w:hAnsi="David" w:cs="David" w:hint="cs"/>
          <w:sz w:val="24"/>
          <w:szCs w:val="24"/>
          <w:rtl/>
        </w:rPr>
        <w:t xml:space="preserve">בת מנישואים קודמים, בן מנישואים חדשים שיורשים 50%-50%. </w:t>
      </w:r>
    </w:p>
    <w:p w14:paraId="4D4B8316" w14:textId="7B8A9DD0" w:rsidR="00F712E4" w:rsidRDefault="00F712E4" w:rsidP="00F712E4">
      <w:pPr>
        <w:tabs>
          <w:tab w:val="left" w:pos="2138"/>
        </w:tabs>
        <w:jc w:val="both"/>
        <w:rPr>
          <w:rFonts w:ascii="David" w:hAnsi="David" w:cs="David"/>
          <w:sz w:val="24"/>
          <w:szCs w:val="24"/>
          <w:rtl/>
        </w:rPr>
      </w:pPr>
    </w:p>
    <w:p w14:paraId="6D1E5673" w14:textId="77777777" w:rsidR="00020AD8" w:rsidRDefault="007B6203" w:rsidP="00020AD8">
      <w:pPr>
        <w:tabs>
          <w:tab w:val="left" w:pos="2138"/>
        </w:tabs>
        <w:jc w:val="both"/>
        <w:rPr>
          <w:rFonts w:ascii="David" w:hAnsi="David" w:cs="David"/>
          <w:sz w:val="24"/>
          <w:szCs w:val="24"/>
          <w:rtl/>
        </w:rPr>
      </w:pPr>
      <w:r w:rsidRPr="007D5ABD">
        <w:rPr>
          <w:rFonts w:ascii="David" w:hAnsi="David" w:cs="David" w:hint="cs"/>
          <w:sz w:val="24"/>
          <w:szCs w:val="24"/>
          <w:highlight w:val="green"/>
          <w:rtl/>
        </w:rPr>
        <w:t>איילת</w:t>
      </w:r>
      <w:r>
        <w:rPr>
          <w:rFonts w:ascii="David" w:hAnsi="David" w:cs="David" w:hint="cs"/>
          <w:sz w:val="24"/>
          <w:szCs w:val="24"/>
          <w:rtl/>
        </w:rPr>
        <w:t xml:space="preserve"> </w:t>
      </w:r>
      <w:r w:rsidRPr="00020AD8">
        <w:rPr>
          <w:rFonts w:ascii="David" w:hAnsi="David" w:cs="David" w:hint="cs"/>
          <w:b/>
          <w:bCs/>
          <w:sz w:val="24"/>
          <w:szCs w:val="24"/>
          <w:rtl/>
        </w:rPr>
        <w:t xml:space="preserve">תוהה האם </w:t>
      </w:r>
      <w:r w:rsidR="00020AD8">
        <w:rPr>
          <w:rFonts w:ascii="David" w:hAnsi="David" w:cs="David" w:hint="cs"/>
          <w:b/>
          <w:bCs/>
          <w:sz w:val="24"/>
          <w:szCs w:val="24"/>
          <w:rtl/>
        </w:rPr>
        <w:t>הפסיקה של ברק לגבי פרשנות הצוואות</w:t>
      </w:r>
      <w:r w:rsidRPr="00020AD8">
        <w:rPr>
          <w:rFonts w:ascii="David" w:hAnsi="David" w:cs="David" w:hint="cs"/>
          <w:b/>
          <w:bCs/>
          <w:sz w:val="24"/>
          <w:szCs w:val="24"/>
          <w:rtl/>
        </w:rPr>
        <w:t xml:space="preserve"> </w:t>
      </w:r>
      <w:r w:rsidR="00020AD8">
        <w:rPr>
          <w:rFonts w:ascii="David" w:hAnsi="David" w:cs="David" w:hint="cs"/>
          <w:b/>
          <w:bCs/>
          <w:sz w:val="24"/>
          <w:szCs w:val="24"/>
          <w:rtl/>
        </w:rPr>
        <w:t>הייתה זהה</w:t>
      </w:r>
      <w:r w:rsidRPr="00020AD8">
        <w:rPr>
          <w:rFonts w:ascii="David" w:hAnsi="David" w:cs="David" w:hint="cs"/>
          <w:b/>
          <w:bCs/>
          <w:sz w:val="24"/>
          <w:szCs w:val="24"/>
          <w:rtl/>
        </w:rPr>
        <w:t xml:space="preserve"> </w:t>
      </w:r>
      <w:r w:rsidRPr="00020AD8">
        <w:rPr>
          <w:rFonts w:ascii="David" w:hAnsi="David" w:cs="David" w:hint="cs"/>
          <w:b/>
          <w:bCs/>
          <w:sz w:val="24"/>
          <w:szCs w:val="24"/>
          <w:u w:val="single"/>
          <w:rtl/>
        </w:rPr>
        <w:t>אם סדר הפטירות היה שונה</w:t>
      </w:r>
      <w:r w:rsidR="00020AD8" w:rsidRPr="00020AD8">
        <w:rPr>
          <w:rFonts w:ascii="David" w:hAnsi="David" w:cs="David" w:hint="cs"/>
          <w:b/>
          <w:bCs/>
          <w:sz w:val="24"/>
          <w:szCs w:val="24"/>
          <w:rtl/>
        </w:rPr>
        <w:t>?</w:t>
      </w:r>
      <w:r w:rsidR="00020AD8">
        <w:rPr>
          <w:rFonts w:ascii="David" w:hAnsi="David" w:cs="David" w:hint="cs"/>
          <w:sz w:val="24"/>
          <w:szCs w:val="24"/>
          <w:rtl/>
        </w:rPr>
        <w:t xml:space="preserve"> </w:t>
      </w:r>
      <w:r>
        <w:rPr>
          <w:rFonts w:ascii="David" w:hAnsi="David" w:cs="David" w:hint="cs"/>
          <w:sz w:val="24"/>
          <w:szCs w:val="24"/>
          <w:rtl/>
        </w:rPr>
        <w:t xml:space="preserve">קודם הייתה הולכת לעולמה האישה ואז היה הולך לעולמו הגבר. </w:t>
      </w:r>
    </w:p>
    <w:p w14:paraId="7C701712" w14:textId="1F5F1CE8" w:rsidR="007B6203" w:rsidRDefault="007B6203" w:rsidP="00020AD8">
      <w:pPr>
        <w:tabs>
          <w:tab w:val="left" w:pos="2138"/>
        </w:tabs>
        <w:jc w:val="both"/>
        <w:rPr>
          <w:rFonts w:ascii="David" w:hAnsi="David" w:cs="David"/>
          <w:sz w:val="24"/>
          <w:szCs w:val="24"/>
          <w:rtl/>
        </w:rPr>
      </w:pPr>
      <w:r>
        <w:rPr>
          <w:rFonts w:ascii="David" w:hAnsi="David" w:cs="David" w:hint="cs"/>
          <w:sz w:val="24"/>
          <w:szCs w:val="24"/>
          <w:rtl/>
        </w:rPr>
        <w:t>השופטים הסכימו ש</w:t>
      </w:r>
      <w:r w:rsidR="00020AD8">
        <w:rPr>
          <w:rFonts w:ascii="David" w:hAnsi="David" w:cs="David" w:hint="cs"/>
          <w:sz w:val="24"/>
          <w:szCs w:val="24"/>
          <w:rtl/>
        </w:rPr>
        <w:t>ב</w:t>
      </w:r>
      <w:r>
        <w:rPr>
          <w:rFonts w:ascii="David" w:hAnsi="David" w:cs="David" w:hint="cs"/>
          <w:sz w:val="24"/>
          <w:szCs w:val="24"/>
          <w:rtl/>
        </w:rPr>
        <w:t xml:space="preserve">צוואה </w:t>
      </w:r>
      <w:r w:rsidR="00020AD8">
        <w:rPr>
          <w:rFonts w:ascii="David" w:hAnsi="David" w:cs="David" w:hint="cs"/>
          <w:sz w:val="24"/>
          <w:szCs w:val="24"/>
          <w:rtl/>
        </w:rPr>
        <w:t>משותפת</w:t>
      </w:r>
      <w:r>
        <w:rPr>
          <w:rFonts w:ascii="David" w:hAnsi="David" w:cs="David" w:hint="cs"/>
          <w:sz w:val="24"/>
          <w:szCs w:val="24"/>
          <w:rtl/>
        </w:rPr>
        <w:t xml:space="preserve"> והדדית מתחשבים באומד הדעת המשותף של המצווים. אי אפשר לומר שכאן זה כך ושם אחרת.</w:t>
      </w:r>
    </w:p>
    <w:p w14:paraId="5BA507D9" w14:textId="59B88AEC" w:rsidR="00020AD8" w:rsidRDefault="007B6203" w:rsidP="00F712E4">
      <w:pPr>
        <w:tabs>
          <w:tab w:val="left" w:pos="2138"/>
        </w:tabs>
        <w:jc w:val="both"/>
        <w:rPr>
          <w:rFonts w:ascii="David" w:hAnsi="David" w:cs="David"/>
          <w:sz w:val="24"/>
          <w:szCs w:val="24"/>
          <w:rtl/>
        </w:rPr>
      </w:pPr>
      <w:r w:rsidRPr="00020AD8">
        <w:rPr>
          <w:rFonts w:ascii="David" w:hAnsi="David" w:cs="David" w:hint="cs"/>
          <w:b/>
          <w:bCs/>
          <w:color w:val="FF0000"/>
          <w:sz w:val="24"/>
          <w:szCs w:val="24"/>
          <w:rtl/>
        </w:rPr>
        <w:lastRenderedPageBreak/>
        <w:t>נניח</w:t>
      </w:r>
      <w:r w:rsidRPr="00020AD8">
        <w:rPr>
          <w:rFonts w:ascii="David" w:hAnsi="David" w:cs="David" w:hint="cs"/>
          <w:color w:val="FF0000"/>
          <w:sz w:val="24"/>
          <w:szCs w:val="24"/>
          <w:rtl/>
        </w:rPr>
        <w:t xml:space="preserve"> </w:t>
      </w:r>
      <w:r>
        <w:rPr>
          <w:rFonts w:ascii="David" w:hAnsi="David" w:cs="David" w:hint="cs"/>
          <w:sz w:val="24"/>
          <w:szCs w:val="24"/>
          <w:rtl/>
        </w:rPr>
        <w:t>שהאישה הייתה הולכת לעולמה קודם. הבעל יורש ראשון</w:t>
      </w:r>
      <w:r w:rsidR="00020AD8">
        <w:rPr>
          <w:rFonts w:ascii="David" w:hAnsi="David" w:cs="David" w:hint="cs"/>
          <w:sz w:val="24"/>
          <w:szCs w:val="24"/>
          <w:rtl/>
        </w:rPr>
        <w:t xml:space="preserve"> ע"פ הצוואה</w:t>
      </w:r>
      <w:r>
        <w:rPr>
          <w:rFonts w:ascii="David" w:hAnsi="David" w:cs="David" w:hint="cs"/>
          <w:sz w:val="24"/>
          <w:szCs w:val="24"/>
          <w:rtl/>
        </w:rPr>
        <w:t xml:space="preserve">. אם הבעל נפטר- מי היורשים שלו ע"פ דין? רק הבן המשותף. </w:t>
      </w:r>
      <w:r w:rsidR="00020AD8">
        <w:rPr>
          <w:rFonts w:ascii="David" w:hAnsi="David" w:cs="David" w:hint="cs"/>
          <w:sz w:val="24"/>
          <w:szCs w:val="24"/>
          <w:rtl/>
        </w:rPr>
        <w:t xml:space="preserve">הבת שלה מנישואים קודמים לא הייתה מקבלת כלום. אם הבן המשותף יורש ע"פ דין הוא לא היה צריך להעביר לבת ולנכד סכום כסף. </w:t>
      </w:r>
    </w:p>
    <w:p w14:paraId="50A41F87" w14:textId="04DBF8CF" w:rsidR="00020AD8" w:rsidRDefault="00020AD8" w:rsidP="00020AD8">
      <w:pPr>
        <w:tabs>
          <w:tab w:val="left" w:pos="2138"/>
        </w:tabs>
        <w:jc w:val="both"/>
        <w:rPr>
          <w:rFonts w:ascii="David" w:hAnsi="David" w:cs="David"/>
          <w:sz w:val="24"/>
          <w:szCs w:val="24"/>
          <w:rtl/>
        </w:rPr>
      </w:pPr>
      <w:r>
        <w:rPr>
          <w:rFonts w:ascii="David" w:hAnsi="David" w:cs="David" w:hint="cs"/>
          <w:sz w:val="24"/>
          <w:szCs w:val="24"/>
          <w:rtl/>
        </w:rPr>
        <w:t>האם היינו חושבים שברק היה נוקט באותה פרשנות מילולית דווקנית אם סדר הפטירות היה שונה?</w:t>
      </w:r>
      <w:r>
        <w:rPr>
          <w:rFonts w:ascii="David" w:hAnsi="David" w:cs="David" w:hint="cs"/>
          <w:sz w:val="24"/>
          <w:szCs w:val="24"/>
        </w:rPr>
        <w:t xml:space="preserve"> </w:t>
      </w:r>
      <w:r w:rsidR="007B6203" w:rsidRPr="00020AD8">
        <w:rPr>
          <w:rFonts w:ascii="David" w:hAnsi="David" w:cs="David" w:hint="cs"/>
          <w:b/>
          <w:bCs/>
          <w:sz w:val="24"/>
          <w:szCs w:val="24"/>
          <w:rtl/>
        </w:rPr>
        <w:t>נראה ש</w:t>
      </w:r>
      <w:r w:rsidR="007F0FA8">
        <w:rPr>
          <w:rFonts w:ascii="David" w:hAnsi="David" w:cs="David" w:hint="cs"/>
          <w:b/>
          <w:bCs/>
          <w:sz w:val="24"/>
          <w:szCs w:val="24"/>
          <w:rtl/>
        </w:rPr>
        <w:t>לא</w:t>
      </w:r>
      <w:r w:rsidR="007B6203">
        <w:rPr>
          <w:rFonts w:ascii="David" w:hAnsi="David" w:cs="David" w:hint="cs"/>
          <w:sz w:val="24"/>
          <w:szCs w:val="24"/>
          <w:rtl/>
        </w:rPr>
        <w:t xml:space="preserve">, </w:t>
      </w:r>
      <w:r w:rsidR="007B6203" w:rsidRPr="00020AD8">
        <w:rPr>
          <w:rFonts w:ascii="David" w:hAnsi="David" w:cs="David" w:hint="cs"/>
          <w:b/>
          <w:bCs/>
          <w:sz w:val="24"/>
          <w:szCs w:val="24"/>
          <w:rtl/>
        </w:rPr>
        <w:t>הוא לא היה משאיר את הבן עם כל הרכוש</w:t>
      </w:r>
      <w:r w:rsidR="007B6203">
        <w:rPr>
          <w:rFonts w:ascii="David" w:hAnsi="David" w:cs="David" w:hint="cs"/>
          <w:sz w:val="24"/>
          <w:szCs w:val="24"/>
          <w:rtl/>
        </w:rPr>
        <w:t>.</w:t>
      </w:r>
      <w:r>
        <w:rPr>
          <w:rFonts w:ascii="David" w:hAnsi="David" w:cs="David" w:hint="cs"/>
          <w:sz w:val="24"/>
          <w:szCs w:val="24"/>
          <w:rtl/>
        </w:rPr>
        <w:t xml:space="preserve"> לא היה מאמץ את אותה הפרשנות מבלי להעביר כלום לבת של האישה מנישואים קודמים ולנכד.</w:t>
      </w:r>
    </w:p>
    <w:p w14:paraId="7D03FE19" w14:textId="77777777" w:rsidR="00020AD8" w:rsidRDefault="007B6203" w:rsidP="00020AD8">
      <w:pPr>
        <w:tabs>
          <w:tab w:val="left" w:pos="2138"/>
        </w:tabs>
        <w:jc w:val="both"/>
        <w:rPr>
          <w:rFonts w:ascii="David" w:hAnsi="David" w:cs="David"/>
          <w:sz w:val="24"/>
          <w:szCs w:val="24"/>
          <w:rtl/>
        </w:rPr>
      </w:pPr>
      <w:r>
        <w:rPr>
          <w:rFonts w:ascii="David" w:hAnsi="David" w:cs="David" w:hint="cs"/>
          <w:sz w:val="24"/>
          <w:szCs w:val="24"/>
          <w:rtl/>
        </w:rPr>
        <w:t xml:space="preserve"> </w:t>
      </w:r>
      <w:r w:rsidRPr="00020AD8">
        <w:rPr>
          <w:rFonts w:ascii="David" w:hAnsi="David" w:cs="David" w:hint="cs"/>
          <w:b/>
          <w:bCs/>
          <w:sz w:val="24"/>
          <w:szCs w:val="24"/>
          <w:rtl/>
        </w:rPr>
        <w:t>במקרה הזה זה שירת את המטרה שלו ששני הילדים ירשתו שווה</w:t>
      </w:r>
      <w:r w:rsidRPr="00020AD8">
        <w:rPr>
          <w:rFonts w:ascii="David" w:hAnsi="David" w:cs="David" w:hint="cs"/>
          <w:sz w:val="24"/>
          <w:szCs w:val="24"/>
          <w:rtl/>
        </w:rPr>
        <w:t>.</w:t>
      </w:r>
      <w:r>
        <w:rPr>
          <w:rFonts w:ascii="David" w:hAnsi="David" w:cs="David" w:hint="cs"/>
          <w:sz w:val="24"/>
          <w:szCs w:val="24"/>
          <w:rtl/>
        </w:rPr>
        <w:t xml:space="preserve"> </w:t>
      </w:r>
    </w:p>
    <w:p w14:paraId="3857F72B" w14:textId="3690C9D6" w:rsidR="007B6203" w:rsidRDefault="007B6203" w:rsidP="00020AD8">
      <w:pPr>
        <w:tabs>
          <w:tab w:val="left" w:pos="2138"/>
        </w:tabs>
        <w:jc w:val="both"/>
        <w:rPr>
          <w:rFonts w:ascii="David" w:hAnsi="David" w:cs="David"/>
          <w:sz w:val="24"/>
          <w:szCs w:val="24"/>
          <w:rtl/>
        </w:rPr>
      </w:pPr>
      <w:r w:rsidRPr="00A60877">
        <w:rPr>
          <w:rFonts w:ascii="David" w:hAnsi="David" w:cs="David" w:hint="cs"/>
          <w:b/>
          <w:bCs/>
          <w:sz w:val="24"/>
          <w:szCs w:val="24"/>
          <w:rtl/>
        </w:rPr>
        <w:t>לא יודעים א</w:t>
      </w:r>
      <w:r w:rsidR="00A60877" w:rsidRPr="00A60877">
        <w:rPr>
          <w:rFonts w:ascii="David" w:hAnsi="David" w:cs="David" w:hint="cs"/>
          <w:b/>
          <w:bCs/>
          <w:sz w:val="24"/>
          <w:szCs w:val="24"/>
          <w:rtl/>
        </w:rPr>
        <w:t>ם</w:t>
      </w:r>
      <w:r w:rsidRPr="00A60877">
        <w:rPr>
          <w:rFonts w:ascii="David" w:hAnsi="David" w:cs="David" w:hint="cs"/>
          <w:b/>
          <w:bCs/>
          <w:sz w:val="24"/>
          <w:szCs w:val="24"/>
          <w:rtl/>
        </w:rPr>
        <w:t xml:space="preserve"> זה הוגן</w:t>
      </w:r>
      <w:r>
        <w:rPr>
          <w:rFonts w:ascii="David" w:hAnsi="David" w:cs="David" w:hint="cs"/>
          <w:sz w:val="24"/>
          <w:szCs w:val="24"/>
          <w:rtl/>
        </w:rPr>
        <w:t xml:space="preserve">, </w:t>
      </w:r>
      <w:r w:rsidRPr="00A60877">
        <w:rPr>
          <w:rFonts w:ascii="David" w:hAnsi="David" w:cs="David" w:hint="cs"/>
          <w:b/>
          <w:bCs/>
          <w:sz w:val="24"/>
          <w:szCs w:val="24"/>
          <w:rtl/>
        </w:rPr>
        <w:t>שכן לא נשמעו ראיות.</w:t>
      </w:r>
      <w:r>
        <w:rPr>
          <w:rFonts w:ascii="David" w:hAnsi="David" w:cs="David" w:hint="cs"/>
          <w:sz w:val="24"/>
          <w:szCs w:val="24"/>
          <w:rtl/>
        </w:rPr>
        <w:t xml:space="preserve"> לא התקבל בהליכים</w:t>
      </w:r>
      <w:r w:rsidR="00A60877">
        <w:rPr>
          <w:rFonts w:ascii="David" w:hAnsi="David" w:cs="David" w:hint="cs"/>
          <w:sz w:val="24"/>
          <w:szCs w:val="24"/>
          <w:rtl/>
        </w:rPr>
        <w:t xml:space="preserve"> הללו</w:t>
      </w:r>
      <w:r>
        <w:rPr>
          <w:rFonts w:ascii="David" w:hAnsi="David" w:cs="David" w:hint="cs"/>
          <w:sz w:val="24"/>
          <w:szCs w:val="24"/>
          <w:rtl/>
        </w:rPr>
        <w:t xml:space="preserve"> מידע. לא יודעים מה צודק. </w:t>
      </w:r>
    </w:p>
    <w:p w14:paraId="0F5054A8" w14:textId="593E8EB4" w:rsidR="003E47C7" w:rsidRDefault="003E47C7" w:rsidP="003E47C7">
      <w:pPr>
        <w:tabs>
          <w:tab w:val="left" w:pos="2138"/>
        </w:tabs>
        <w:jc w:val="both"/>
        <w:rPr>
          <w:rFonts w:ascii="David" w:hAnsi="David" w:cs="David"/>
          <w:sz w:val="24"/>
          <w:szCs w:val="24"/>
          <w:rtl/>
        </w:rPr>
      </w:pPr>
      <w:r w:rsidRPr="00A60877">
        <w:rPr>
          <w:rFonts w:ascii="David" w:hAnsi="David" w:cs="David" w:hint="cs"/>
          <w:b/>
          <w:bCs/>
          <w:sz w:val="24"/>
          <w:szCs w:val="24"/>
          <w:highlight w:val="yellow"/>
          <w:rtl/>
        </w:rPr>
        <w:t>לרנר נ' פייר- פרשנות מילולית</w:t>
      </w:r>
      <w:r>
        <w:rPr>
          <w:rFonts w:ascii="David" w:hAnsi="David" w:cs="David" w:hint="cs"/>
          <w:sz w:val="24"/>
          <w:szCs w:val="24"/>
          <w:rtl/>
        </w:rPr>
        <w:t xml:space="preserve">. לא שמעו אף ראייה נוספת. לא הפך את ביהמ"ש או את פסה"ד לפורמליסט יותר בתוצאה שלו. </w:t>
      </w:r>
      <w:r w:rsidRPr="00A60877">
        <w:rPr>
          <w:rFonts w:ascii="David" w:hAnsi="David" w:cs="David" w:hint="cs"/>
          <w:b/>
          <w:bCs/>
          <w:sz w:val="24"/>
          <w:szCs w:val="24"/>
          <w:highlight w:val="yellow"/>
          <w:rtl/>
        </w:rPr>
        <w:t>אפשר להגיע לכל תוצאה שרוצים גם אם נשארים לפי לשון הצוואה</w:t>
      </w:r>
      <w:r>
        <w:rPr>
          <w:rFonts w:ascii="David" w:hAnsi="David" w:cs="David" w:hint="cs"/>
          <w:sz w:val="24"/>
          <w:szCs w:val="24"/>
          <w:rtl/>
        </w:rPr>
        <w:t>.</w:t>
      </w:r>
    </w:p>
    <w:p w14:paraId="399FD5E4" w14:textId="7914D7A0" w:rsidR="00300193" w:rsidRDefault="00300193" w:rsidP="00F712E4">
      <w:pPr>
        <w:tabs>
          <w:tab w:val="left" w:pos="2138"/>
        </w:tabs>
        <w:jc w:val="both"/>
        <w:rPr>
          <w:rFonts w:ascii="David" w:hAnsi="David" w:cs="David"/>
          <w:sz w:val="24"/>
          <w:szCs w:val="24"/>
          <w:rtl/>
        </w:rPr>
      </w:pPr>
    </w:p>
    <w:p w14:paraId="75A69814" w14:textId="6100DC6B" w:rsidR="00A60877" w:rsidRPr="00A60877" w:rsidRDefault="00A60877" w:rsidP="00A60877">
      <w:pPr>
        <w:pStyle w:val="a7"/>
        <w:numPr>
          <w:ilvl w:val="0"/>
          <w:numId w:val="174"/>
        </w:numPr>
        <w:tabs>
          <w:tab w:val="left" w:pos="2138"/>
        </w:tabs>
        <w:jc w:val="both"/>
        <w:rPr>
          <w:rFonts w:ascii="David" w:hAnsi="David" w:cs="David"/>
          <w:sz w:val="24"/>
          <w:szCs w:val="24"/>
          <w:rtl/>
        </w:rPr>
      </w:pPr>
      <w:r w:rsidRPr="00A60877">
        <w:rPr>
          <w:rFonts w:ascii="David" w:hAnsi="David" w:cs="David" w:hint="cs"/>
          <w:b/>
          <w:bCs/>
          <w:color w:val="FF0000"/>
          <w:sz w:val="24"/>
          <w:szCs w:val="24"/>
          <w:rtl/>
        </w:rPr>
        <w:t>דוגמאות נוספות:</w:t>
      </w:r>
      <w:r w:rsidRPr="00A60877">
        <w:rPr>
          <w:rFonts w:ascii="David" w:hAnsi="David" w:cs="David" w:hint="cs"/>
          <w:color w:val="FF0000"/>
          <w:sz w:val="24"/>
          <w:szCs w:val="24"/>
          <w:rtl/>
        </w:rPr>
        <w:t xml:space="preserve"> </w:t>
      </w:r>
      <w:r w:rsidRPr="00806806">
        <w:rPr>
          <w:rFonts w:ascii="David" w:hAnsi="David" w:cs="David" w:hint="cs"/>
          <w:sz w:val="24"/>
          <w:szCs w:val="24"/>
          <w:shd w:val="clear" w:color="auto" w:fill="D9E2F3" w:themeFill="accent1" w:themeFillTint="33"/>
          <w:rtl/>
        </w:rPr>
        <w:t>שלי קרייצר-לוי ואיילת בלכר-פריגת</w:t>
      </w:r>
      <w:r w:rsidRPr="00A60877">
        <w:rPr>
          <w:rFonts w:ascii="David" w:hAnsi="David" w:cs="David" w:hint="cs"/>
          <w:sz w:val="24"/>
          <w:szCs w:val="24"/>
          <w:rtl/>
        </w:rPr>
        <w:t xml:space="preserve">, "'הנה היה אדם ואיננו': על פרשנות צוואה, נשמה חסרה וכבוד המת", </w:t>
      </w:r>
      <w:r w:rsidRPr="00A60877">
        <w:rPr>
          <w:rFonts w:ascii="David" w:hAnsi="David" w:cs="David" w:hint="cs"/>
          <w:b/>
          <w:bCs/>
          <w:sz w:val="24"/>
          <w:szCs w:val="24"/>
          <w:rtl/>
        </w:rPr>
        <w:t>עיוני משפט</w:t>
      </w:r>
      <w:r w:rsidRPr="00A60877">
        <w:rPr>
          <w:rFonts w:ascii="David" w:hAnsi="David" w:cs="David" w:hint="cs"/>
          <w:sz w:val="24"/>
          <w:szCs w:val="24"/>
          <w:rtl/>
        </w:rPr>
        <w:t xml:space="preserve"> ל"ח 571, 608 (2016). </w:t>
      </w:r>
    </w:p>
    <w:p w14:paraId="581AE19D" w14:textId="6D4653F6" w:rsidR="00300193" w:rsidRDefault="003E47C7" w:rsidP="003E47C7">
      <w:pPr>
        <w:tabs>
          <w:tab w:val="left" w:pos="2138"/>
        </w:tabs>
        <w:jc w:val="both"/>
        <w:rPr>
          <w:rFonts w:ascii="David" w:hAnsi="David" w:cs="David"/>
          <w:sz w:val="24"/>
          <w:szCs w:val="24"/>
          <w:rtl/>
        </w:rPr>
      </w:pPr>
      <w:r>
        <w:rPr>
          <w:rFonts w:ascii="David" w:hAnsi="David" w:cs="David" w:hint="cs"/>
          <w:sz w:val="24"/>
          <w:szCs w:val="24"/>
          <w:shd w:val="clear" w:color="auto" w:fill="FFFFCC"/>
          <w:rtl/>
        </w:rPr>
        <w:t>הראו במאמר ש</w:t>
      </w:r>
      <w:r w:rsidR="00300193" w:rsidRPr="00A60877">
        <w:rPr>
          <w:rFonts w:ascii="David" w:hAnsi="David" w:cs="David" w:hint="cs"/>
          <w:sz w:val="24"/>
          <w:szCs w:val="24"/>
          <w:shd w:val="clear" w:color="auto" w:fill="FFFFCC"/>
          <w:rtl/>
        </w:rPr>
        <w:t xml:space="preserve">יש </w:t>
      </w:r>
      <w:r w:rsidR="00300193" w:rsidRPr="00A60877">
        <w:rPr>
          <w:rFonts w:ascii="David" w:hAnsi="David" w:cs="David" w:hint="cs"/>
          <w:b/>
          <w:bCs/>
          <w:sz w:val="24"/>
          <w:szCs w:val="24"/>
          <w:shd w:val="clear" w:color="auto" w:fill="FFFFCC"/>
          <w:rtl/>
        </w:rPr>
        <w:t>העדפות פרשניות</w:t>
      </w:r>
      <w:r w:rsidR="00300193" w:rsidRPr="00A60877">
        <w:rPr>
          <w:rFonts w:ascii="David" w:hAnsi="David" w:cs="David" w:hint="cs"/>
          <w:sz w:val="24"/>
          <w:szCs w:val="24"/>
          <w:shd w:val="clear" w:color="auto" w:fill="FFFFCC"/>
          <w:rtl/>
        </w:rPr>
        <w:t xml:space="preserve"> </w:t>
      </w:r>
      <w:r w:rsidR="00300193" w:rsidRPr="00A60877">
        <w:rPr>
          <w:rFonts w:ascii="David" w:hAnsi="David" w:cs="David" w:hint="cs"/>
          <w:b/>
          <w:bCs/>
          <w:sz w:val="24"/>
          <w:szCs w:val="24"/>
          <w:shd w:val="clear" w:color="auto" w:fill="FFFFCC"/>
          <w:rtl/>
        </w:rPr>
        <w:t>ל</w:t>
      </w:r>
      <w:r w:rsidR="00A60877" w:rsidRPr="00A60877">
        <w:rPr>
          <w:rFonts w:ascii="David" w:hAnsi="David" w:cs="David" w:hint="cs"/>
          <w:b/>
          <w:bCs/>
          <w:sz w:val="24"/>
          <w:szCs w:val="24"/>
          <w:shd w:val="clear" w:color="auto" w:fill="FFFFCC"/>
          <w:rtl/>
        </w:rPr>
        <w:t xml:space="preserve">טובת </w:t>
      </w:r>
      <w:r w:rsidR="00300193" w:rsidRPr="00A60877">
        <w:rPr>
          <w:rFonts w:ascii="David" w:hAnsi="David" w:cs="David" w:hint="cs"/>
          <w:b/>
          <w:bCs/>
          <w:sz w:val="24"/>
          <w:szCs w:val="24"/>
          <w:shd w:val="clear" w:color="auto" w:fill="FFFFCC"/>
          <w:rtl/>
        </w:rPr>
        <w:t>יורשים ע"פ דין</w:t>
      </w:r>
      <w:r w:rsidR="00300193" w:rsidRPr="00A60877">
        <w:rPr>
          <w:rFonts w:ascii="David" w:hAnsi="David" w:cs="David" w:hint="cs"/>
          <w:sz w:val="24"/>
          <w:szCs w:val="24"/>
          <w:shd w:val="clear" w:color="auto" w:fill="FFFFFF" w:themeFill="background1"/>
          <w:rtl/>
        </w:rPr>
        <w:t>.</w:t>
      </w:r>
      <w:r w:rsidR="00300193">
        <w:rPr>
          <w:rFonts w:ascii="David" w:hAnsi="David" w:cs="David" w:hint="cs"/>
          <w:sz w:val="24"/>
          <w:szCs w:val="24"/>
          <w:rtl/>
        </w:rPr>
        <w:t xml:space="preserve"> בתי המשפט מסתכלים על המצווים כאנשים טובים.</w:t>
      </w:r>
      <w:r w:rsidR="00A60877">
        <w:rPr>
          <w:rFonts w:ascii="David" w:hAnsi="David" w:cs="David" w:hint="cs"/>
          <w:sz w:val="24"/>
          <w:szCs w:val="24"/>
          <w:rtl/>
        </w:rPr>
        <w:t xml:space="preserve"> [למשל המקרה של נצרת- בן הזוג התנה שאם לאשתו יש בן זוג חדש היא מאבדת את הדירה, ביהמ"ש אמר שהבעל דאג לה וכו']. </w:t>
      </w:r>
      <w:r w:rsidR="00300193">
        <w:rPr>
          <w:rFonts w:ascii="David" w:hAnsi="David" w:cs="David" w:hint="cs"/>
          <w:sz w:val="24"/>
          <w:szCs w:val="24"/>
          <w:rtl/>
        </w:rPr>
        <w:t xml:space="preserve"> </w:t>
      </w:r>
      <w:r w:rsidR="00300193" w:rsidRPr="00A60877">
        <w:rPr>
          <w:rFonts w:ascii="David" w:hAnsi="David" w:cs="David" w:hint="cs"/>
          <w:b/>
          <w:bCs/>
          <w:sz w:val="24"/>
          <w:szCs w:val="24"/>
          <w:rtl/>
        </w:rPr>
        <w:t>הם משחקים עם פרשנות בלי קשר לעניין טלמצ'יו</w:t>
      </w:r>
      <w:r w:rsidR="00300193">
        <w:rPr>
          <w:rFonts w:ascii="David" w:hAnsi="David" w:cs="David" w:hint="cs"/>
          <w:sz w:val="24"/>
          <w:szCs w:val="24"/>
          <w:rtl/>
        </w:rPr>
        <w:t xml:space="preserve"> </w:t>
      </w:r>
      <w:r w:rsidR="00A60877">
        <w:rPr>
          <w:rFonts w:ascii="David" w:hAnsi="David" w:cs="David" w:hint="cs"/>
          <w:sz w:val="24"/>
          <w:szCs w:val="24"/>
          <w:rtl/>
        </w:rPr>
        <w:t>[</w:t>
      </w:r>
      <w:r w:rsidR="00300193">
        <w:rPr>
          <w:rFonts w:ascii="David" w:hAnsi="David" w:cs="David" w:hint="cs"/>
          <w:sz w:val="24"/>
          <w:szCs w:val="24"/>
          <w:rtl/>
        </w:rPr>
        <w:t>לשון קודם ואז ראיות או ביחד</w:t>
      </w:r>
      <w:r w:rsidR="00A60877">
        <w:rPr>
          <w:rFonts w:ascii="David" w:hAnsi="David" w:cs="David" w:hint="cs"/>
          <w:sz w:val="24"/>
          <w:szCs w:val="24"/>
          <w:rtl/>
        </w:rPr>
        <w:t>]</w:t>
      </w:r>
      <w:r w:rsidR="00300193">
        <w:rPr>
          <w:rFonts w:ascii="David" w:hAnsi="David" w:cs="David" w:hint="cs"/>
          <w:sz w:val="24"/>
          <w:szCs w:val="24"/>
          <w:rtl/>
        </w:rPr>
        <w:t>.</w:t>
      </w:r>
    </w:p>
    <w:p w14:paraId="0302E96C" w14:textId="77777777" w:rsidR="003E47C7" w:rsidRPr="003E47C7" w:rsidRDefault="00300193" w:rsidP="003E47C7">
      <w:pPr>
        <w:pStyle w:val="a7"/>
        <w:numPr>
          <w:ilvl w:val="0"/>
          <w:numId w:val="175"/>
        </w:numPr>
        <w:tabs>
          <w:tab w:val="left" w:pos="2138"/>
        </w:tabs>
        <w:jc w:val="both"/>
        <w:rPr>
          <w:rFonts w:ascii="David" w:hAnsi="David" w:cs="David"/>
          <w:sz w:val="24"/>
          <w:szCs w:val="24"/>
        </w:rPr>
      </w:pPr>
      <w:r w:rsidRPr="00A60877">
        <w:rPr>
          <w:rFonts w:ascii="David" w:hAnsi="David" w:cs="David" w:hint="cs"/>
          <w:b/>
          <w:bCs/>
          <w:sz w:val="24"/>
          <w:szCs w:val="24"/>
          <w:shd w:val="clear" w:color="auto" w:fill="FFFFCC"/>
          <w:rtl/>
        </w:rPr>
        <w:t>אמירה מובהקת בפסיקה שאומר</w:t>
      </w:r>
      <w:r w:rsidR="00D8178C" w:rsidRPr="00A60877">
        <w:rPr>
          <w:rFonts w:ascii="David" w:hAnsi="David" w:cs="David" w:hint="cs"/>
          <w:b/>
          <w:bCs/>
          <w:sz w:val="24"/>
          <w:szCs w:val="24"/>
          <w:shd w:val="clear" w:color="auto" w:fill="FFFFCC"/>
          <w:rtl/>
        </w:rPr>
        <w:t xml:space="preserve">ת </w:t>
      </w:r>
      <w:r w:rsidRPr="00A60877">
        <w:rPr>
          <w:rFonts w:ascii="David" w:hAnsi="David" w:cs="David" w:hint="cs"/>
          <w:b/>
          <w:bCs/>
          <w:sz w:val="24"/>
          <w:szCs w:val="24"/>
          <w:shd w:val="clear" w:color="auto" w:fill="FFFFCC"/>
          <w:rtl/>
        </w:rPr>
        <w:t>בצורה גלויה שתהיה</w:t>
      </w:r>
      <w:r w:rsidRPr="00A60877">
        <w:rPr>
          <w:rFonts w:ascii="David" w:hAnsi="David" w:cs="David" w:hint="cs"/>
          <w:sz w:val="24"/>
          <w:szCs w:val="24"/>
          <w:shd w:val="clear" w:color="auto" w:fill="FFFFCC"/>
          <w:rtl/>
        </w:rPr>
        <w:t xml:space="preserve"> </w:t>
      </w:r>
      <w:r w:rsidRPr="00A60877">
        <w:rPr>
          <w:rFonts w:ascii="David" w:hAnsi="David" w:cs="David" w:hint="cs"/>
          <w:b/>
          <w:bCs/>
          <w:sz w:val="24"/>
          <w:szCs w:val="24"/>
          <w:u w:val="single"/>
          <w:shd w:val="clear" w:color="auto" w:fill="FFFFCC"/>
          <w:rtl/>
        </w:rPr>
        <w:t xml:space="preserve">העדפה </w:t>
      </w:r>
      <w:r w:rsidR="00A60877">
        <w:rPr>
          <w:rFonts w:ascii="David" w:hAnsi="David" w:cs="David" w:hint="cs"/>
          <w:b/>
          <w:bCs/>
          <w:sz w:val="24"/>
          <w:szCs w:val="24"/>
          <w:u w:val="single"/>
          <w:shd w:val="clear" w:color="auto" w:fill="FFFFCC"/>
          <w:rtl/>
        </w:rPr>
        <w:t>ל</w:t>
      </w:r>
      <w:r w:rsidRPr="00A60877">
        <w:rPr>
          <w:rFonts w:ascii="David" w:hAnsi="David" w:cs="David" w:hint="cs"/>
          <w:b/>
          <w:bCs/>
          <w:sz w:val="24"/>
          <w:szCs w:val="24"/>
          <w:u w:val="single"/>
          <w:shd w:val="clear" w:color="auto" w:fill="FFFFCC"/>
          <w:rtl/>
        </w:rPr>
        <w:t xml:space="preserve">חלוקה שווה בין </w:t>
      </w:r>
      <w:r w:rsidRPr="003E47C7">
        <w:rPr>
          <w:rFonts w:ascii="David" w:hAnsi="David" w:cs="David" w:hint="cs"/>
          <w:b/>
          <w:bCs/>
          <w:sz w:val="24"/>
          <w:szCs w:val="24"/>
          <w:u w:val="single"/>
          <w:shd w:val="clear" w:color="auto" w:fill="FFFFCC"/>
          <w:rtl/>
        </w:rPr>
        <w:t>ילדים</w:t>
      </w:r>
      <w:r w:rsidR="00D8178C" w:rsidRPr="003E47C7">
        <w:rPr>
          <w:rFonts w:ascii="David" w:hAnsi="David" w:cs="David" w:hint="cs"/>
          <w:sz w:val="24"/>
          <w:szCs w:val="24"/>
          <w:shd w:val="clear" w:color="auto" w:fill="FFFFCC"/>
          <w:rtl/>
        </w:rPr>
        <w:t xml:space="preserve">. </w:t>
      </w:r>
    </w:p>
    <w:p w14:paraId="28118EDF" w14:textId="3E0FE64D" w:rsidR="00A60877" w:rsidRPr="003E47C7" w:rsidRDefault="00D8178C" w:rsidP="003E47C7">
      <w:pPr>
        <w:pStyle w:val="a7"/>
        <w:numPr>
          <w:ilvl w:val="0"/>
          <w:numId w:val="175"/>
        </w:numPr>
        <w:tabs>
          <w:tab w:val="left" w:pos="2138"/>
        </w:tabs>
        <w:jc w:val="both"/>
        <w:rPr>
          <w:rFonts w:ascii="David" w:hAnsi="David" w:cs="David"/>
          <w:sz w:val="24"/>
          <w:szCs w:val="24"/>
          <w:rtl/>
        </w:rPr>
      </w:pPr>
      <w:r w:rsidRPr="003E47C7">
        <w:rPr>
          <w:rFonts w:ascii="David" w:hAnsi="David" w:cs="David" w:hint="cs"/>
          <w:b/>
          <w:bCs/>
          <w:sz w:val="24"/>
          <w:szCs w:val="24"/>
          <w:shd w:val="clear" w:color="auto" w:fill="FFFFCC"/>
          <w:rtl/>
        </w:rPr>
        <w:t>אם יש כמה דרכים לפרש צוואה, בתי המשפט יעדיפו את התוצאה שתואמת את כללי הירושה ע"פ דין</w:t>
      </w:r>
      <w:r w:rsidR="003E47C7" w:rsidRPr="003E47C7">
        <w:rPr>
          <w:rFonts w:ascii="David" w:hAnsi="David" w:cs="David" w:hint="cs"/>
          <w:sz w:val="24"/>
          <w:szCs w:val="24"/>
          <w:shd w:val="clear" w:color="auto" w:fill="FFFFCC"/>
          <w:rtl/>
        </w:rPr>
        <w:t>,</w:t>
      </w:r>
      <w:r w:rsidRPr="003E47C7">
        <w:rPr>
          <w:rFonts w:ascii="David" w:hAnsi="David" w:cs="David" w:hint="cs"/>
          <w:sz w:val="24"/>
          <w:szCs w:val="24"/>
          <w:shd w:val="clear" w:color="auto" w:fill="FFFFCC"/>
          <w:rtl/>
        </w:rPr>
        <w:t xml:space="preserve"> אלא אם הם ימצאו סיבה להפלות בין ילדים</w:t>
      </w:r>
      <w:r w:rsidRPr="00A60877">
        <w:rPr>
          <w:rFonts w:ascii="David" w:hAnsi="David" w:cs="David" w:hint="cs"/>
          <w:sz w:val="24"/>
          <w:szCs w:val="24"/>
          <w:rtl/>
        </w:rPr>
        <w:t xml:space="preserve">. </w:t>
      </w:r>
    </w:p>
    <w:p w14:paraId="1FBD0244" w14:textId="47F9855A" w:rsidR="003E47C7" w:rsidRDefault="003E47C7" w:rsidP="003E47C7">
      <w:pPr>
        <w:tabs>
          <w:tab w:val="left" w:pos="2138"/>
        </w:tabs>
        <w:jc w:val="both"/>
        <w:rPr>
          <w:rFonts w:ascii="David" w:hAnsi="David" w:cs="David"/>
          <w:sz w:val="24"/>
          <w:szCs w:val="24"/>
          <w:rtl/>
        </w:rPr>
      </w:pPr>
      <w:r w:rsidRPr="003E47C7">
        <w:rPr>
          <w:rFonts w:ascii="David" w:hAnsi="David" w:cs="David" w:hint="cs"/>
          <w:b/>
          <w:bCs/>
          <w:sz w:val="24"/>
          <w:szCs w:val="24"/>
          <w:highlight w:val="green"/>
          <w:rtl/>
        </w:rPr>
        <w:t>השופט הנדל</w:t>
      </w:r>
      <w:r>
        <w:rPr>
          <w:rFonts w:ascii="David" w:hAnsi="David" w:cs="David" w:hint="cs"/>
          <w:sz w:val="24"/>
          <w:szCs w:val="24"/>
          <w:rtl/>
        </w:rPr>
        <w:t xml:space="preserve"> בבע"מ 4990/12 </w:t>
      </w:r>
      <w:r w:rsidRPr="003E47C7">
        <w:rPr>
          <w:rFonts w:ascii="David" w:hAnsi="David" w:cs="David" w:hint="cs"/>
          <w:b/>
          <w:bCs/>
          <w:sz w:val="24"/>
          <w:szCs w:val="24"/>
          <w:shd w:val="clear" w:color="auto" w:fill="D9E2F3" w:themeFill="accent1" w:themeFillTint="33"/>
          <w:rtl/>
        </w:rPr>
        <w:t>מ.ז נ' ח.ז</w:t>
      </w:r>
      <w:r>
        <w:rPr>
          <w:rFonts w:ascii="David" w:hAnsi="David" w:cs="David" w:hint="cs"/>
          <w:sz w:val="24"/>
          <w:szCs w:val="24"/>
          <w:rtl/>
        </w:rPr>
        <w:t xml:space="preserve"> (פורסם בנבו 13.11.2012): "אודה ולא אבוש, צוואה כגון זו שלפניי, המפלה באורח כה בוטה בין שני בנים, מבלי שהיה נתק בין המורישה לבין הבן המקופח, מעלה סימני שאלה ברורים. בכוחם של סימני שאלה אלו לעורר את בית המשפט לבחון אם הדבר משקף את רצונה האמיתי של אם לילדים, או שמא נעשה הדבר מחמת טעות, שעשויה להצדיק את תיקונה של הוראת צוואה או את ביטולה". </w:t>
      </w:r>
    </w:p>
    <w:p w14:paraId="1B0CA570" w14:textId="688C276E" w:rsidR="003E47C7" w:rsidRPr="006E3076" w:rsidRDefault="003E47C7" w:rsidP="006E3076">
      <w:pPr>
        <w:tabs>
          <w:tab w:val="left" w:pos="2138"/>
        </w:tabs>
        <w:jc w:val="both"/>
        <w:rPr>
          <w:rFonts w:ascii="David" w:hAnsi="David" w:cs="David"/>
          <w:sz w:val="24"/>
          <w:szCs w:val="24"/>
          <w:rtl/>
        </w:rPr>
      </w:pPr>
      <w:r>
        <w:rPr>
          <w:rFonts w:ascii="David" w:hAnsi="David" w:cs="David" w:hint="cs"/>
          <w:sz w:val="24"/>
          <w:szCs w:val="24"/>
          <w:rtl/>
        </w:rPr>
        <w:t xml:space="preserve">*כאן משתמשים בדוקטרינה משפטית של טעות. </w:t>
      </w:r>
      <w:r w:rsidR="00300193" w:rsidRPr="003E47C7">
        <w:rPr>
          <w:rFonts w:ascii="David" w:hAnsi="David" w:cs="David" w:hint="cs"/>
          <w:sz w:val="24"/>
          <w:szCs w:val="24"/>
          <w:shd w:val="clear" w:color="auto" w:fill="FFFFCC"/>
          <w:rtl/>
        </w:rPr>
        <w:t>בד"כ הדברים מוסווים כמו שברק עשה את זה</w:t>
      </w:r>
      <w:r w:rsidR="00300193">
        <w:rPr>
          <w:rFonts w:ascii="David" w:hAnsi="David" w:cs="David" w:hint="cs"/>
          <w:sz w:val="24"/>
          <w:szCs w:val="24"/>
          <w:rtl/>
        </w:rPr>
        <w:t>.</w:t>
      </w:r>
    </w:p>
    <w:p w14:paraId="6D64F0F4" w14:textId="63D18631" w:rsidR="00FB1E32" w:rsidRDefault="003E47C7" w:rsidP="00FB1E32">
      <w:pPr>
        <w:tabs>
          <w:tab w:val="left" w:pos="2138"/>
        </w:tabs>
        <w:jc w:val="both"/>
        <w:rPr>
          <w:rFonts w:ascii="David" w:hAnsi="David" w:cs="David"/>
          <w:sz w:val="24"/>
          <w:szCs w:val="24"/>
          <w:rtl/>
        </w:rPr>
      </w:pPr>
      <w:r>
        <w:rPr>
          <w:rFonts w:ascii="David" w:hAnsi="David" w:cs="David" w:hint="cs"/>
          <w:b/>
          <w:bCs/>
          <w:sz w:val="24"/>
          <w:szCs w:val="24"/>
          <w:rtl/>
        </w:rPr>
        <w:t>*</w:t>
      </w:r>
      <w:r w:rsidR="00FB1E32" w:rsidRPr="006E3076">
        <w:rPr>
          <w:rFonts w:ascii="David" w:hAnsi="David" w:cs="David" w:hint="cs"/>
          <w:b/>
          <w:bCs/>
          <w:sz w:val="24"/>
          <w:szCs w:val="24"/>
          <w:shd w:val="clear" w:color="auto" w:fill="FFFFCC"/>
          <w:rtl/>
        </w:rPr>
        <w:t>שימוש בדוקטרינות משפטיות כדי להגן על יורשים ראויים</w:t>
      </w:r>
      <w:r w:rsidR="006E3076" w:rsidRPr="006E3076">
        <w:rPr>
          <w:rFonts w:ascii="David" w:hAnsi="David" w:cs="David" w:hint="cs"/>
          <w:sz w:val="24"/>
          <w:szCs w:val="24"/>
          <w:shd w:val="clear" w:color="auto" w:fill="FFFFCC"/>
          <w:rtl/>
        </w:rPr>
        <w:t>,</w:t>
      </w:r>
      <w:r w:rsidR="00FB1E32" w:rsidRPr="006E3076">
        <w:rPr>
          <w:rFonts w:ascii="David" w:hAnsi="David" w:cs="David" w:hint="cs"/>
          <w:sz w:val="24"/>
          <w:szCs w:val="24"/>
          <w:shd w:val="clear" w:color="auto" w:fill="FFFFCC"/>
          <w:rtl/>
        </w:rPr>
        <w:t xml:space="preserve"> כאשר אין ראיות</w:t>
      </w:r>
      <w:r w:rsidR="00FB1E32">
        <w:rPr>
          <w:rFonts w:ascii="David" w:hAnsi="David" w:cs="David" w:hint="cs"/>
          <w:sz w:val="24"/>
          <w:szCs w:val="24"/>
          <w:rtl/>
        </w:rPr>
        <w:t xml:space="preserve">. </w:t>
      </w:r>
    </w:p>
    <w:p w14:paraId="781600D4" w14:textId="77777777" w:rsidR="006E3076" w:rsidRPr="00FB1E32" w:rsidRDefault="006E3076" w:rsidP="00FB1E32">
      <w:pPr>
        <w:tabs>
          <w:tab w:val="left" w:pos="2138"/>
        </w:tabs>
        <w:jc w:val="both"/>
        <w:rPr>
          <w:rFonts w:ascii="David" w:hAnsi="David" w:cs="David"/>
          <w:sz w:val="24"/>
          <w:szCs w:val="24"/>
          <w:rtl/>
        </w:rPr>
      </w:pPr>
    </w:p>
    <w:p w14:paraId="18AB6A5E" w14:textId="47876D81" w:rsidR="00FB1E32" w:rsidRDefault="00FB1E32" w:rsidP="00FB1E32">
      <w:pPr>
        <w:tabs>
          <w:tab w:val="left" w:pos="2138"/>
        </w:tabs>
        <w:jc w:val="both"/>
        <w:rPr>
          <w:rFonts w:ascii="David" w:hAnsi="David" w:cs="David"/>
          <w:sz w:val="24"/>
          <w:szCs w:val="24"/>
          <w:rtl/>
        </w:rPr>
      </w:pPr>
      <w:r w:rsidRPr="00FB1E32">
        <w:rPr>
          <w:rFonts w:ascii="David" w:hAnsi="David" w:cs="David" w:hint="cs"/>
          <w:b/>
          <w:bCs/>
          <w:color w:val="FF0000"/>
          <w:sz w:val="24"/>
          <w:szCs w:val="24"/>
          <w:rtl/>
        </w:rPr>
        <w:t>דוגמה נוספת במאמר</w:t>
      </w:r>
      <w:r>
        <w:rPr>
          <w:rFonts w:ascii="David" w:hAnsi="David" w:cs="David" w:hint="cs"/>
          <w:sz w:val="24"/>
          <w:szCs w:val="24"/>
          <w:rtl/>
        </w:rPr>
        <w:t xml:space="preserve">- </w:t>
      </w:r>
      <w:r w:rsidRPr="006E3076">
        <w:rPr>
          <w:rFonts w:ascii="David" w:hAnsi="David" w:cs="David" w:hint="cs"/>
          <w:b/>
          <w:bCs/>
          <w:sz w:val="24"/>
          <w:szCs w:val="24"/>
          <w:shd w:val="clear" w:color="auto" w:fill="FFFFCC"/>
          <w:rtl/>
        </w:rPr>
        <w:t>יורש אחר יורש</w:t>
      </w:r>
      <w:r>
        <w:rPr>
          <w:rFonts w:ascii="David" w:hAnsi="David" w:cs="David" w:hint="cs"/>
          <w:sz w:val="24"/>
          <w:szCs w:val="24"/>
          <w:rtl/>
        </w:rPr>
        <w:t>. היורש הראשון יכול לעשות מה שהוא ר</w:t>
      </w:r>
      <w:r w:rsidR="006E3076">
        <w:rPr>
          <w:rFonts w:ascii="David" w:hAnsi="David" w:cs="David" w:hint="cs"/>
          <w:sz w:val="24"/>
          <w:szCs w:val="24"/>
          <w:rtl/>
        </w:rPr>
        <w:t>ו</w:t>
      </w:r>
      <w:r>
        <w:rPr>
          <w:rFonts w:ascii="David" w:hAnsi="David" w:cs="David" w:hint="cs"/>
          <w:sz w:val="24"/>
          <w:szCs w:val="24"/>
          <w:rtl/>
        </w:rPr>
        <w:t>צה</w:t>
      </w:r>
      <w:r w:rsidR="006E3076">
        <w:rPr>
          <w:rFonts w:ascii="David" w:hAnsi="David" w:cs="David" w:hint="cs"/>
          <w:sz w:val="24"/>
          <w:szCs w:val="24"/>
          <w:rtl/>
        </w:rPr>
        <w:t>,</w:t>
      </w:r>
      <w:r>
        <w:rPr>
          <w:rFonts w:ascii="David" w:hAnsi="David" w:cs="David" w:hint="cs"/>
          <w:sz w:val="24"/>
          <w:szCs w:val="24"/>
          <w:rtl/>
        </w:rPr>
        <w:t xml:space="preserve"> אלא אם המצווה מגביל</w:t>
      </w:r>
      <w:r w:rsidR="006E3076">
        <w:rPr>
          <w:rFonts w:ascii="David" w:hAnsi="David" w:cs="David" w:hint="cs"/>
          <w:sz w:val="24"/>
          <w:szCs w:val="24"/>
          <w:rtl/>
        </w:rPr>
        <w:t xml:space="preserve"> בצוואה</w:t>
      </w:r>
      <w:r>
        <w:rPr>
          <w:rFonts w:ascii="David" w:hAnsi="David" w:cs="David" w:hint="cs"/>
          <w:sz w:val="24"/>
          <w:szCs w:val="24"/>
          <w:rtl/>
        </w:rPr>
        <w:t xml:space="preserve">. </w:t>
      </w:r>
      <w:r w:rsidR="006E3076" w:rsidRPr="006E3076">
        <w:rPr>
          <w:rFonts w:ascii="David" w:hAnsi="David" w:cs="David" w:hint="cs"/>
          <w:b/>
          <w:bCs/>
          <w:sz w:val="24"/>
          <w:szCs w:val="24"/>
          <w:shd w:val="clear" w:color="auto" w:fill="D9E2F3" w:themeFill="accent1" w:themeFillTint="33"/>
          <w:rtl/>
        </w:rPr>
        <w:t>עניין ויספלד</w:t>
      </w:r>
      <w:r w:rsidR="006E3076">
        <w:rPr>
          <w:rFonts w:ascii="David" w:hAnsi="David" w:cs="David" w:hint="cs"/>
          <w:sz w:val="24"/>
          <w:szCs w:val="24"/>
          <w:rtl/>
        </w:rPr>
        <w:t xml:space="preserve"> </w:t>
      </w:r>
      <w:r>
        <w:rPr>
          <w:rFonts w:ascii="David" w:hAnsi="David" w:cs="David" w:hint="cs"/>
          <w:sz w:val="24"/>
          <w:szCs w:val="24"/>
          <w:rtl/>
        </w:rPr>
        <w:t xml:space="preserve">אומר שההגבלה יכולה להיות </w:t>
      </w:r>
      <w:r w:rsidRPr="006E3076">
        <w:rPr>
          <w:rFonts w:ascii="David" w:hAnsi="David" w:cs="David" w:hint="cs"/>
          <w:b/>
          <w:bCs/>
          <w:sz w:val="24"/>
          <w:szCs w:val="24"/>
          <w:u w:val="single"/>
          <w:rtl/>
        </w:rPr>
        <w:t>משתמעת</w:t>
      </w:r>
      <w:r>
        <w:rPr>
          <w:rFonts w:ascii="David" w:hAnsi="David" w:cs="David" w:hint="cs"/>
          <w:sz w:val="24"/>
          <w:szCs w:val="24"/>
          <w:rtl/>
        </w:rPr>
        <w:t>.</w:t>
      </w:r>
      <w:r w:rsidR="006E3076">
        <w:rPr>
          <w:rFonts w:ascii="David" w:hAnsi="David" w:cs="David" w:hint="cs"/>
          <w:sz w:val="24"/>
          <w:szCs w:val="24"/>
          <w:rtl/>
        </w:rPr>
        <w:t xml:space="preserve"> מה זה משתמעת?</w:t>
      </w:r>
      <w:r>
        <w:rPr>
          <w:rFonts w:ascii="David" w:hAnsi="David" w:cs="David" w:hint="cs"/>
          <w:sz w:val="24"/>
          <w:szCs w:val="24"/>
          <w:rtl/>
        </w:rPr>
        <w:t xml:space="preserve"> זו </w:t>
      </w:r>
      <w:r w:rsidRPr="006E3076">
        <w:rPr>
          <w:rFonts w:ascii="David" w:hAnsi="David" w:cs="David" w:hint="cs"/>
          <w:b/>
          <w:bCs/>
          <w:sz w:val="24"/>
          <w:szCs w:val="24"/>
          <w:rtl/>
        </w:rPr>
        <w:t>פרשנות</w:t>
      </w:r>
      <w:r>
        <w:rPr>
          <w:rFonts w:ascii="David" w:hAnsi="David" w:cs="David" w:hint="cs"/>
          <w:sz w:val="24"/>
          <w:szCs w:val="24"/>
          <w:rtl/>
        </w:rPr>
        <w:t>.</w:t>
      </w:r>
    </w:p>
    <w:p w14:paraId="19098C71" w14:textId="11FE4564" w:rsidR="006E3076" w:rsidRDefault="006E3076" w:rsidP="00FB1E32">
      <w:pPr>
        <w:tabs>
          <w:tab w:val="left" w:pos="2138"/>
        </w:tabs>
        <w:jc w:val="both"/>
        <w:rPr>
          <w:rFonts w:ascii="David" w:hAnsi="David" w:cs="David"/>
          <w:sz w:val="24"/>
          <w:szCs w:val="24"/>
          <w:rtl/>
        </w:rPr>
      </w:pPr>
      <w:r>
        <w:rPr>
          <w:rFonts w:ascii="David" w:hAnsi="David" w:cs="David" w:hint="cs"/>
          <w:sz w:val="24"/>
          <w:szCs w:val="24"/>
          <w:rtl/>
        </w:rPr>
        <w:t xml:space="preserve">אם אדם הוריש לבן/בת זוג מנישואים שניים כיורש ראשון, הילדים מהנישואים השניים כיורש שני </w:t>
      </w:r>
      <w:r w:rsidRPr="006E3076">
        <w:rPr>
          <w:rFonts w:ascii="David" w:hAnsi="David" w:cs="David"/>
          <w:sz w:val="24"/>
          <w:szCs w:val="24"/>
        </w:rPr>
        <w:sym w:font="Wingdings" w:char="F0DF"/>
      </w:r>
      <w:r>
        <w:rPr>
          <w:rFonts w:ascii="David" w:hAnsi="David" w:cs="David" w:hint="cs"/>
          <w:sz w:val="24"/>
          <w:szCs w:val="24"/>
          <w:rtl/>
        </w:rPr>
        <w:t xml:space="preserve"> נראה איך ביהמ"ש מפרש את הצוואה כאילו יש מגבלה על היורש הראשון [לא יכולים למכור וכו']. </w:t>
      </w:r>
    </w:p>
    <w:p w14:paraId="63F1DA35" w14:textId="08D13904" w:rsidR="006E3076" w:rsidRDefault="006E3076" w:rsidP="006E3076">
      <w:pPr>
        <w:tabs>
          <w:tab w:val="left" w:pos="2138"/>
        </w:tabs>
        <w:jc w:val="both"/>
        <w:rPr>
          <w:rFonts w:ascii="David" w:hAnsi="David" w:cs="David"/>
          <w:sz w:val="24"/>
          <w:szCs w:val="24"/>
          <w:rtl/>
        </w:rPr>
      </w:pPr>
      <w:r>
        <w:rPr>
          <w:rFonts w:ascii="David" w:hAnsi="David" w:cs="David" w:hint="cs"/>
          <w:b/>
          <w:bCs/>
          <w:sz w:val="24"/>
          <w:szCs w:val="24"/>
          <w:rtl/>
        </w:rPr>
        <w:t>*</w:t>
      </w:r>
      <w:r w:rsidRPr="006E3076">
        <w:rPr>
          <w:rFonts w:ascii="David" w:hAnsi="David" w:cs="David" w:hint="cs"/>
          <w:b/>
          <w:bCs/>
          <w:sz w:val="24"/>
          <w:szCs w:val="24"/>
          <w:shd w:val="clear" w:color="auto" w:fill="FFFFCC"/>
          <w:rtl/>
        </w:rPr>
        <w:t>שימוש בדוקטרינות משפטיות כדי להגן על יורשים ראויים</w:t>
      </w:r>
      <w:r>
        <w:rPr>
          <w:rFonts w:ascii="David" w:hAnsi="David" w:cs="David" w:hint="cs"/>
          <w:sz w:val="24"/>
          <w:szCs w:val="24"/>
          <w:shd w:val="clear" w:color="auto" w:fill="FFFFCC"/>
          <w:rtl/>
        </w:rPr>
        <w:t xml:space="preserve"> [</w:t>
      </w:r>
      <w:r w:rsidRPr="006E3076">
        <w:rPr>
          <w:rFonts w:ascii="David" w:hAnsi="David" w:cs="David" w:hint="cs"/>
          <w:b/>
          <w:bCs/>
          <w:sz w:val="24"/>
          <w:szCs w:val="24"/>
          <w:shd w:val="clear" w:color="auto" w:fill="FFFFCC"/>
          <w:rtl/>
        </w:rPr>
        <w:t>ע"פ דין</w:t>
      </w:r>
      <w:r>
        <w:rPr>
          <w:rFonts w:ascii="David" w:hAnsi="David" w:cs="David" w:hint="cs"/>
          <w:sz w:val="24"/>
          <w:szCs w:val="24"/>
          <w:shd w:val="clear" w:color="auto" w:fill="FFFFCC"/>
          <w:rtl/>
        </w:rPr>
        <w:t>]</w:t>
      </w:r>
      <w:r w:rsidRPr="006E3076">
        <w:rPr>
          <w:rFonts w:ascii="David" w:hAnsi="David" w:cs="David" w:hint="cs"/>
          <w:sz w:val="24"/>
          <w:szCs w:val="24"/>
          <w:shd w:val="clear" w:color="auto" w:fill="FFFFCC"/>
          <w:rtl/>
        </w:rPr>
        <w:t>, כאשר אין ראיות</w:t>
      </w:r>
      <w:r>
        <w:rPr>
          <w:rFonts w:ascii="David" w:hAnsi="David" w:cs="David" w:hint="cs"/>
          <w:sz w:val="24"/>
          <w:szCs w:val="24"/>
          <w:rtl/>
        </w:rPr>
        <w:t xml:space="preserve"> (אלא אם מוצאים סיבה לנישול). </w:t>
      </w:r>
    </w:p>
    <w:p w14:paraId="5D8504B3" w14:textId="53123459" w:rsidR="006E3076" w:rsidRDefault="006E3076" w:rsidP="006E3076">
      <w:pPr>
        <w:tabs>
          <w:tab w:val="left" w:pos="2138"/>
        </w:tabs>
        <w:jc w:val="both"/>
        <w:rPr>
          <w:rFonts w:ascii="David" w:hAnsi="David" w:cs="David"/>
          <w:sz w:val="24"/>
          <w:szCs w:val="24"/>
          <w:rtl/>
        </w:rPr>
      </w:pPr>
    </w:p>
    <w:p w14:paraId="7C6F14B1" w14:textId="1EAA83FE" w:rsidR="006E3076" w:rsidRDefault="006E3076" w:rsidP="006E3076">
      <w:pPr>
        <w:tabs>
          <w:tab w:val="left" w:pos="2138"/>
        </w:tabs>
        <w:jc w:val="both"/>
        <w:rPr>
          <w:rFonts w:ascii="David" w:hAnsi="David" w:cs="David"/>
          <w:sz w:val="24"/>
          <w:szCs w:val="24"/>
          <w:rtl/>
        </w:rPr>
      </w:pPr>
      <w:r>
        <w:rPr>
          <w:rFonts w:ascii="David" w:hAnsi="David" w:cs="David" w:hint="cs"/>
          <w:sz w:val="24"/>
          <w:szCs w:val="24"/>
          <w:rtl/>
        </w:rPr>
        <w:t>*</w:t>
      </w:r>
      <w:r w:rsidRPr="006E3076">
        <w:rPr>
          <w:rFonts w:ascii="David" w:hAnsi="David" w:cs="David" w:hint="cs"/>
          <w:b/>
          <w:bCs/>
          <w:sz w:val="24"/>
          <w:szCs w:val="24"/>
          <w:rtl/>
        </w:rPr>
        <w:t>בדרך כלל אין אמירה מפורשת</w:t>
      </w:r>
      <w:r>
        <w:rPr>
          <w:rFonts w:ascii="David" w:hAnsi="David" w:cs="David" w:hint="cs"/>
          <w:sz w:val="24"/>
          <w:szCs w:val="24"/>
          <w:rtl/>
        </w:rPr>
        <w:t>. כל פסק הדין זה דוקטרינות פרשניות. טלמצ'יו לא טלמצ'יו, לשון הצוואה או לא. מילון א' או מילון ב'. האמירה של הנדל לא מתחבאת מאחורי דוקטרינות ואין אמירות כאלה.</w:t>
      </w:r>
    </w:p>
    <w:p w14:paraId="4D9553BD" w14:textId="77777777" w:rsidR="00806806" w:rsidRDefault="009C3D98" w:rsidP="00F712E4">
      <w:pPr>
        <w:tabs>
          <w:tab w:val="left" w:pos="2138"/>
        </w:tabs>
        <w:jc w:val="both"/>
        <w:rPr>
          <w:rFonts w:ascii="David" w:hAnsi="David" w:cs="David"/>
          <w:sz w:val="24"/>
          <w:szCs w:val="24"/>
          <w:rtl/>
        </w:rPr>
      </w:pPr>
      <w:r w:rsidRPr="009C3D98">
        <w:rPr>
          <w:rFonts w:ascii="David" w:hAnsi="David" w:cs="David" w:hint="cs"/>
          <w:sz w:val="24"/>
          <w:szCs w:val="24"/>
          <w:u w:val="single"/>
          <w:rtl/>
        </w:rPr>
        <w:t>למה אין אמירות כאלה?</w:t>
      </w:r>
      <w:r>
        <w:rPr>
          <w:rFonts w:ascii="David" w:hAnsi="David" w:cs="David" w:hint="cs"/>
          <w:sz w:val="24"/>
          <w:szCs w:val="24"/>
          <w:rtl/>
        </w:rPr>
        <w:t xml:space="preserve"> </w:t>
      </w:r>
      <w:r w:rsidR="006E3076">
        <w:rPr>
          <w:rFonts w:ascii="David" w:hAnsi="David" w:cs="David" w:hint="cs"/>
          <w:sz w:val="24"/>
          <w:szCs w:val="24"/>
          <w:rtl/>
        </w:rPr>
        <w:t>שיטת המשפט</w:t>
      </w:r>
      <w:r>
        <w:rPr>
          <w:rFonts w:ascii="David" w:hAnsi="David" w:cs="David" w:hint="cs"/>
          <w:sz w:val="24"/>
          <w:szCs w:val="24"/>
          <w:rtl/>
        </w:rPr>
        <w:t xml:space="preserve"> שלנו מאמצת את חופש הציווי</w:t>
      </w:r>
      <w:r w:rsidR="006E3076">
        <w:rPr>
          <w:rFonts w:ascii="David" w:hAnsi="David" w:cs="David" w:hint="cs"/>
          <w:sz w:val="24"/>
          <w:szCs w:val="24"/>
          <w:rtl/>
        </w:rPr>
        <w:t xml:space="preserve"> (לפחות לכאורה, מדברים על מצווה קפריזי)</w:t>
      </w:r>
      <w:r>
        <w:rPr>
          <w:rFonts w:ascii="David" w:hAnsi="David" w:cs="David" w:hint="cs"/>
          <w:sz w:val="24"/>
          <w:szCs w:val="24"/>
          <w:rtl/>
        </w:rPr>
        <w:t>, אפשר לנשל את מי שרוצים. אמירה ש</w:t>
      </w:r>
      <w:r w:rsidR="006E3076">
        <w:rPr>
          <w:rFonts w:ascii="David" w:hAnsi="David" w:cs="David" w:hint="cs"/>
          <w:sz w:val="24"/>
          <w:szCs w:val="24"/>
          <w:rtl/>
        </w:rPr>
        <w:t xml:space="preserve">אומרת שמעדיפים פרשנות </w:t>
      </w:r>
      <w:r w:rsidR="00806806">
        <w:rPr>
          <w:rFonts w:ascii="David" w:hAnsi="David" w:cs="David" w:hint="cs"/>
          <w:sz w:val="24"/>
          <w:szCs w:val="24"/>
          <w:rtl/>
        </w:rPr>
        <w:t>שתואמת את כללי</w:t>
      </w:r>
      <w:r>
        <w:rPr>
          <w:rFonts w:ascii="David" w:hAnsi="David" w:cs="David" w:hint="cs"/>
          <w:sz w:val="24"/>
          <w:szCs w:val="24"/>
          <w:rtl/>
        </w:rPr>
        <w:t xml:space="preserve"> הירושה ע"פ דין עלולה להיחשב לא ראויה. </w:t>
      </w:r>
    </w:p>
    <w:p w14:paraId="43EA292A" w14:textId="01D31C0D" w:rsidR="00806806" w:rsidRDefault="00806806" w:rsidP="00806806">
      <w:pPr>
        <w:tabs>
          <w:tab w:val="left" w:pos="2138"/>
        </w:tabs>
        <w:jc w:val="both"/>
        <w:rPr>
          <w:rFonts w:ascii="David" w:hAnsi="David" w:cs="David"/>
          <w:sz w:val="24"/>
          <w:szCs w:val="24"/>
          <w:rtl/>
        </w:rPr>
      </w:pPr>
      <w:r w:rsidRPr="00806806">
        <w:rPr>
          <w:rFonts w:ascii="David" w:hAnsi="David" w:cs="David" w:hint="cs"/>
          <w:b/>
          <w:bCs/>
          <w:sz w:val="24"/>
          <w:szCs w:val="24"/>
          <w:highlight w:val="green"/>
          <w:rtl/>
        </w:rPr>
        <w:t>ברק</w:t>
      </w:r>
      <w:r>
        <w:rPr>
          <w:rFonts w:ascii="David" w:hAnsi="David" w:cs="David" w:hint="cs"/>
          <w:sz w:val="24"/>
          <w:szCs w:val="24"/>
          <w:rtl/>
        </w:rPr>
        <w:t xml:space="preserve"> בספר שלו [בכובעו כאיש אקדמיה ולא בכובעו כשופט]- אחת החזקות הפרשניות שהוא </w:t>
      </w:r>
      <w:r w:rsidRPr="00806806">
        <w:rPr>
          <w:rFonts w:ascii="David" w:hAnsi="David" w:cs="David" w:hint="cs"/>
          <w:b/>
          <w:bCs/>
          <w:sz w:val="24"/>
          <w:szCs w:val="24"/>
          <w:rtl/>
        </w:rPr>
        <w:t>אימץ זו חזקה לטובת בני משפחה, במקרים לא רחבים</w:t>
      </w:r>
      <w:r w:rsidRPr="00806806">
        <w:rPr>
          <w:rFonts w:ascii="David" w:hAnsi="David" w:cs="David" w:hint="cs"/>
          <w:sz w:val="24"/>
          <w:szCs w:val="24"/>
          <w:rtl/>
        </w:rPr>
        <w:t xml:space="preserve">. </w:t>
      </w:r>
      <w:r w:rsidRPr="00806806">
        <w:rPr>
          <w:rFonts w:ascii="David" w:hAnsi="David" w:cs="David" w:hint="cs"/>
          <w:color w:val="C00000"/>
          <w:sz w:val="24"/>
          <w:szCs w:val="24"/>
          <w:rtl/>
        </w:rPr>
        <w:t>היו עליו הרבה ביקורות</w:t>
      </w:r>
      <w:r>
        <w:rPr>
          <w:rFonts w:ascii="David" w:hAnsi="David" w:cs="David" w:hint="cs"/>
          <w:sz w:val="24"/>
          <w:szCs w:val="24"/>
          <w:rtl/>
        </w:rPr>
        <w:t xml:space="preserve">- זו פרשנות אובייקטיבית וצריך להסתכל על כל מצווה בפני עצמו. </w:t>
      </w:r>
      <w:r w:rsidRPr="00806806">
        <w:rPr>
          <w:rFonts w:ascii="David" w:hAnsi="David" w:cs="David" w:hint="cs"/>
          <w:b/>
          <w:bCs/>
          <w:sz w:val="24"/>
          <w:szCs w:val="24"/>
          <w:rtl/>
        </w:rPr>
        <w:t>יש אידיאל של מערכת המשפט שאנחנו לא כותבים את הצוואה עבור המצווה, אלא בודקים מה המצווה הספציפי היה רוצה</w:t>
      </w:r>
      <w:r>
        <w:rPr>
          <w:rFonts w:ascii="David" w:hAnsi="David" w:cs="David" w:hint="cs"/>
          <w:sz w:val="24"/>
          <w:szCs w:val="24"/>
          <w:rtl/>
        </w:rPr>
        <w:t xml:space="preserve">. מנגד, </w:t>
      </w:r>
      <w:r w:rsidRPr="00806806">
        <w:rPr>
          <w:rFonts w:ascii="David" w:hAnsi="David" w:cs="David" w:hint="cs"/>
          <w:b/>
          <w:bCs/>
          <w:sz w:val="24"/>
          <w:szCs w:val="24"/>
          <w:rtl/>
        </w:rPr>
        <w:t>אמירה כמו של הנדל אומרת שזה לא משנה מה הם כותבים, יש לנו את השקפות העולם שלנו</w:t>
      </w:r>
      <w:r>
        <w:rPr>
          <w:rFonts w:ascii="David" w:hAnsi="David" w:cs="David" w:hint="cs"/>
          <w:sz w:val="24"/>
          <w:szCs w:val="24"/>
          <w:rtl/>
        </w:rPr>
        <w:t>. וזה ברור שיש השקפות עולם אבל שופטים לא אוהבים להגיד את זה בצורה כה חדה וברורה. לכן זו אמירה חריגה.</w:t>
      </w:r>
    </w:p>
    <w:p w14:paraId="15CE3F95" w14:textId="6C5F0B9C" w:rsidR="00063351" w:rsidRDefault="00063351" w:rsidP="00214ABA">
      <w:pPr>
        <w:pStyle w:val="a7"/>
        <w:numPr>
          <w:ilvl w:val="0"/>
          <w:numId w:val="103"/>
        </w:numPr>
        <w:tabs>
          <w:tab w:val="left" w:pos="2138"/>
        </w:tabs>
        <w:jc w:val="both"/>
        <w:rPr>
          <w:rFonts w:ascii="David" w:hAnsi="David" w:cs="David"/>
          <w:sz w:val="24"/>
          <w:szCs w:val="24"/>
        </w:rPr>
      </w:pPr>
      <w:r w:rsidRPr="00806806">
        <w:rPr>
          <w:rFonts w:ascii="David" w:hAnsi="David" w:cs="David" w:hint="cs"/>
          <w:b/>
          <w:bCs/>
          <w:sz w:val="24"/>
          <w:szCs w:val="24"/>
          <w:shd w:val="clear" w:color="auto" w:fill="FFFFCC"/>
          <w:rtl/>
        </w:rPr>
        <w:lastRenderedPageBreak/>
        <w:t>כאשר מדברים על פרשנות צוואה</w:t>
      </w:r>
      <w:r w:rsidRPr="00806806">
        <w:rPr>
          <w:rFonts w:ascii="David" w:hAnsi="David" w:cs="David" w:hint="cs"/>
          <w:sz w:val="24"/>
          <w:szCs w:val="24"/>
          <w:shd w:val="clear" w:color="auto" w:fill="FFFFCC"/>
          <w:rtl/>
        </w:rPr>
        <w:t>,</w:t>
      </w:r>
      <w:r w:rsidRPr="00806806">
        <w:rPr>
          <w:rFonts w:ascii="David" w:hAnsi="David" w:cs="David" w:hint="cs"/>
          <w:b/>
          <w:bCs/>
          <w:sz w:val="24"/>
          <w:szCs w:val="24"/>
          <w:shd w:val="clear" w:color="auto" w:fill="FFFFCC"/>
          <w:rtl/>
        </w:rPr>
        <w:t xml:space="preserve"> לכאורה אין תקדים</w:t>
      </w:r>
      <w:r w:rsidRPr="00806806">
        <w:rPr>
          <w:rFonts w:ascii="David" w:hAnsi="David" w:cs="David" w:hint="cs"/>
          <w:sz w:val="24"/>
          <w:szCs w:val="24"/>
          <w:shd w:val="clear" w:color="auto" w:fill="FFFFCC"/>
          <w:rtl/>
        </w:rPr>
        <w:t>. אם יופיע אותו ביטוי בצוואה אחרת, עשויים לפרש אחרת. ואכן יש פרשנויות אחרות</w:t>
      </w:r>
      <w:r>
        <w:rPr>
          <w:rFonts w:ascii="David" w:hAnsi="David" w:cs="David" w:hint="cs"/>
          <w:sz w:val="24"/>
          <w:szCs w:val="24"/>
          <w:rtl/>
        </w:rPr>
        <w:t xml:space="preserve">. </w:t>
      </w:r>
    </w:p>
    <w:p w14:paraId="7E345E48" w14:textId="77777777" w:rsidR="00063351" w:rsidRPr="00806806" w:rsidRDefault="00063351" w:rsidP="007D5ABD">
      <w:pPr>
        <w:tabs>
          <w:tab w:val="left" w:pos="2138"/>
        </w:tabs>
        <w:jc w:val="both"/>
        <w:rPr>
          <w:rFonts w:ascii="David" w:hAnsi="David" w:cs="David"/>
          <w:sz w:val="24"/>
          <w:szCs w:val="24"/>
          <w:rtl/>
        </w:rPr>
      </w:pPr>
    </w:p>
    <w:p w14:paraId="4EC190A4" w14:textId="73F73E07" w:rsidR="00300193" w:rsidRDefault="00300193" w:rsidP="00F712E4">
      <w:pPr>
        <w:tabs>
          <w:tab w:val="left" w:pos="2138"/>
        </w:tabs>
        <w:jc w:val="both"/>
        <w:rPr>
          <w:rFonts w:ascii="David" w:hAnsi="David" w:cs="David"/>
          <w:sz w:val="24"/>
          <w:szCs w:val="24"/>
          <w:rtl/>
        </w:rPr>
      </w:pPr>
      <w:r w:rsidRPr="003E47C7">
        <w:rPr>
          <w:rFonts w:ascii="David" w:hAnsi="David" w:cs="David" w:hint="cs"/>
          <w:b/>
          <w:bCs/>
          <w:sz w:val="24"/>
          <w:szCs w:val="24"/>
          <w:u w:val="single"/>
          <w:shd w:val="clear" w:color="auto" w:fill="FFFFCC"/>
          <w:rtl/>
        </w:rPr>
        <w:t>פרשנות במובן הרחב</w:t>
      </w:r>
    </w:p>
    <w:p w14:paraId="24F29979" w14:textId="48A839B4" w:rsidR="00300193" w:rsidRPr="003E47C7" w:rsidRDefault="00300193" w:rsidP="00F712E4">
      <w:pPr>
        <w:tabs>
          <w:tab w:val="left" w:pos="2138"/>
        </w:tabs>
        <w:jc w:val="both"/>
        <w:rPr>
          <w:rFonts w:ascii="David" w:hAnsi="David" w:cs="David"/>
          <w:b/>
          <w:bCs/>
          <w:sz w:val="24"/>
          <w:szCs w:val="24"/>
          <w:rtl/>
        </w:rPr>
      </w:pPr>
      <w:r w:rsidRPr="00806806">
        <w:rPr>
          <w:rFonts w:ascii="David" w:hAnsi="David" w:cs="David" w:hint="cs"/>
          <w:b/>
          <w:bCs/>
          <w:sz w:val="24"/>
          <w:szCs w:val="24"/>
          <w:shd w:val="clear" w:color="auto" w:fill="FFFFCC"/>
          <w:rtl/>
        </w:rPr>
        <w:t>חורגת מעבר ללשון הצוואה, נתייחס ל4 דוקטרינות פרשניות</w:t>
      </w:r>
      <w:r w:rsidRPr="003E47C7">
        <w:rPr>
          <w:rFonts w:ascii="David" w:hAnsi="David" w:cs="David" w:hint="cs"/>
          <w:b/>
          <w:bCs/>
          <w:sz w:val="24"/>
          <w:szCs w:val="24"/>
          <w:rtl/>
        </w:rPr>
        <w:t>:</w:t>
      </w:r>
    </w:p>
    <w:p w14:paraId="78BA8022" w14:textId="685370AC" w:rsidR="00300193" w:rsidRDefault="00300193" w:rsidP="00214ABA">
      <w:pPr>
        <w:pStyle w:val="a7"/>
        <w:numPr>
          <w:ilvl w:val="0"/>
          <w:numId w:val="102"/>
        </w:numPr>
        <w:tabs>
          <w:tab w:val="left" w:pos="2138"/>
        </w:tabs>
        <w:jc w:val="both"/>
        <w:rPr>
          <w:rFonts w:ascii="David" w:hAnsi="David" w:cs="David"/>
          <w:sz w:val="24"/>
          <w:szCs w:val="24"/>
        </w:rPr>
      </w:pPr>
      <w:r>
        <w:rPr>
          <w:rFonts w:ascii="David" w:hAnsi="David" w:cs="David" w:hint="cs"/>
          <w:sz w:val="24"/>
          <w:szCs w:val="24"/>
          <w:rtl/>
        </w:rPr>
        <w:t>תחליף</w:t>
      </w:r>
    </w:p>
    <w:p w14:paraId="64166D78" w14:textId="5B8D0B2B" w:rsidR="00300193" w:rsidRDefault="00300193" w:rsidP="00214ABA">
      <w:pPr>
        <w:pStyle w:val="a7"/>
        <w:numPr>
          <w:ilvl w:val="0"/>
          <w:numId w:val="102"/>
        </w:numPr>
        <w:tabs>
          <w:tab w:val="left" w:pos="2138"/>
        </w:tabs>
        <w:jc w:val="both"/>
        <w:rPr>
          <w:rFonts w:ascii="David" w:hAnsi="David" w:cs="David"/>
          <w:sz w:val="24"/>
          <w:szCs w:val="24"/>
        </w:rPr>
      </w:pPr>
      <w:r>
        <w:rPr>
          <w:rFonts w:ascii="David" w:hAnsi="David" w:cs="David" w:hint="cs"/>
          <w:sz w:val="24"/>
          <w:szCs w:val="24"/>
          <w:rtl/>
        </w:rPr>
        <w:t>תיקון טעו</w:t>
      </w:r>
      <w:r w:rsidR="003E47C7">
        <w:rPr>
          <w:rFonts w:ascii="David" w:hAnsi="David" w:cs="David" w:hint="cs"/>
          <w:sz w:val="24"/>
          <w:szCs w:val="24"/>
          <w:rtl/>
        </w:rPr>
        <w:t>ת</w:t>
      </w:r>
    </w:p>
    <w:p w14:paraId="7A9FE21F" w14:textId="2902DD94" w:rsidR="00300193" w:rsidRDefault="00300193" w:rsidP="00214ABA">
      <w:pPr>
        <w:pStyle w:val="a7"/>
        <w:numPr>
          <w:ilvl w:val="0"/>
          <w:numId w:val="102"/>
        </w:numPr>
        <w:tabs>
          <w:tab w:val="left" w:pos="2138"/>
        </w:tabs>
        <w:jc w:val="both"/>
        <w:rPr>
          <w:rFonts w:ascii="David" w:hAnsi="David" w:cs="David"/>
          <w:sz w:val="24"/>
          <w:szCs w:val="24"/>
        </w:rPr>
      </w:pPr>
      <w:r>
        <w:rPr>
          <w:rFonts w:ascii="David" w:hAnsi="David" w:cs="David" w:hint="cs"/>
          <w:sz w:val="24"/>
          <w:szCs w:val="24"/>
          <w:rtl/>
        </w:rPr>
        <w:t>ביצוע בקירוב</w:t>
      </w:r>
    </w:p>
    <w:p w14:paraId="0BC54139" w14:textId="5F3768AB" w:rsidR="007D5ABD" w:rsidRPr="003E47C7" w:rsidRDefault="00FA105E" w:rsidP="003E47C7">
      <w:pPr>
        <w:pStyle w:val="a7"/>
        <w:numPr>
          <w:ilvl w:val="0"/>
          <w:numId w:val="102"/>
        </w:numPr>
        <w:tabs>
          <w:tab w:val="left" w:pos="2138"/>
        </w:tabs>
        <w:jc w:val="both"/>
        <w:rPr>
          <w:rFonts w:ascii="David" w:hAnsi="David" w:cs="David"/>
          <w:sz w:val="24"/>
          <w:szCs w:val="24"/>
          <w:rtl/>
        </w:rPr>
      </w:pPr>
      <w:r>
        <w:rPr>
          <w:rFonts w:ascii="David" w:hAnsi="David" w:cs="David" w:hint="cs"/>
          <w:sz w:val="24"/>
          <w:szCs w:val="24"/>
          <w:rtl/>
        </w:rPr>
        <w:t>השלמת חסר</w:t>
      </w:r>
    </w:p>
    <w:p w14:paraId="0E096BAA" w14:textId="77777777" w:rsidR="00806806" w:rsidRDefault="00806806" w:rsidP="005305AD">
      <w:pPr>
        <w:tabs>
          <w:tab w:val="left" w:pos="2138"/>
        </w:tabs>
        <w:jc w:val="both"/>
        <w:rPr>
          <w:rFonts w:ascii="David" w:hAnsi="David" w:cs="David"/>
          <w:b/>
          <w:bCs/>
          <w:sz w:val="24"/>
          <w:szCs w:val="24"/>
          <w:highlight w:val="yellow"/>
          <w:u w:val="single"/>
          <w:rtl/>
        </w:rPr>
      </w:pPr>
    </w:p>
    <w:p w14:paraId="5AA5AF82" w14:textId="29E9452A" w:rsidR="0073384A" w:rsidRDefault="002337B5" w:rsidP="005305AD">
      <w:pPr>
        <w:tabs>
          <w:tab w:val="left" w:pos="2138"/>
        </w:tabs>
        <w:jc w:val="both"/>
        <w:rPr>
          <w:rFonts w:ascii="David" w:hAnsi="David" w:cs="David"/>
          <w:b/>
          <w:bCs/>
          <w:sz w:val="24"/>
          <w:szCs w:val="24"/>
          <w:u w:val="single"/>
          <w:rtl/>
        </w:rPr>
      </w:pPr>
      <w:r>
        <w:rPr>
          <w:rFonts w:ascii="David" w:hAnsi="David" w:cs="David" w:hint="cs"/>
          <w:b/>
          <w:bCs/>
          <w:sz w:val="24"/>
          <w:szCs w:val="24"/>
          <w:u w:val="single"/>
          <w:shd w:val="clear" w:color="auto" w:fill="FFFFCC"/>
          <w:rtl/>
        </w:rPr>
        <w:t xml:space="preserve">(1) </w:t>
      </w:r>
      <w:r w:rsidR="005305AD" w:rsidRPr="00806806">
        <w:rPr>
          <w:rFonts w:ascii="David" w:hAnsi="David" w:cs="David" w:hint="cs"/>
          <w:b/>
          <w:bCs/>
          <w:sz w:val="24"/>
          <w:szCs w:val="24"/>
          <w:u w:val="single"/>
          <w:shd w:val="clear" w:color="auto" w:fill="FFFFCC"/>
          <w:rtl/>
        </w:rPr>
        <w:t>תורת התחליף</w:t>
      </w:r>
    </w:p>
    <w:p w14:paraId="12688309" w14:textId="77777777" w:rsidR="00901A35" w:rsidRDefault="00806806" w:rsidP="00901A35">
      <w:pPr>
        <w:pStyle w:val="a7"/>
        <w:numPr>
          <w:ilvl w:val="0"/>
          <w:numId w:val="176"/>
        </w:numPr>
        <w:tabs>
          <w:tab w:val="left" w:pos="2138"/>
        </w:tabs>
        <w:jc w:val="both"/>
        <w:rPr>
          <w:rFonts w:ascii="David" w:hAnsi="David" w:cs="David"/>
          <w:sz w:val="24"/>
          <w:szCs w:val="24"/>
        </w:rPr>
      </w:pPr>
      <w:r w:rsidRPr="00901A35">
        <w:rPr>
          <w:rFonts w:ascii="David" w:hAnsi="David" w:cs="David" w:hint="cs"/>
          <w:b/>
          <w:bCs/>
          <w:sz w:val="24"/>
          <w:szCs w:val="24"/>
          <w:shd w:val="clear" w:color="auto" w:fill="FFFFCC"/>
          <w:rtl/>
        </w:rPr>
        <w:t>מאפשרת פירוש ביטוי בצוואה, נכס או זהות יורש, על פי מועד הפטירה ולא מועד עריכת הצוואה</w:t>
      </w:r>
      <w:r w:rsidRPr="00901A35">
        <w:rPr>
          <w:rFonts w:ascii="David" w:hAnsi="David" w:cs="David" w:hint="cs"/>
          <w:sz w:val="24"/>
          <w:szCs w:val="24"/>
          <w:rtl/>
        </w:rPr>
        <w:t xml:space="preserve">. </w:t>
      </w:r>
    </w:p>
    <w:p w14:paraId="4A30C27E" w14:textId="75A69329" w:rsidR="00901A35" w:rsidRPr="00901A35" w:rsidRDefault="00901A35" w:rsidP="00901A35">
      <w:pPr>
        <w:pStyle w:val="a7"/>
        <w:numPr>
          <w:ilvl w:val="0"/>
          <w:numId w:val="176"/>
        </w:numPr>
        <w:tabs>
          <w:tab w:val="left" w:pos="2138"/>
        </w:tabs>
        <w:jc w:val="both"/>
        <w:rPr>
          <w:rFonts w:ascii="David" w:hAnsi="David" w:cs="David"/>
          <w:sz w:val="24"/>
          <w:szCs w:val="24"/>
          <w:rtl/>
        </w:rPr>
      </w:pPr>
      <w:r w:rsidRPr="00901A35">
        <w:rPr>
          <w:rFonts w:ascii="David" w:hAnsi="David" w:cs="David" w:hint="cs"/>
          <w:sz w:val="24"/>
          <w:szCs w:val="24"/>
          <w:rtl/>
        </w:rPr>
        <w:t xml:space="preserve">ע"א 360/93 </w:t>
      </w:r>
      <w:r w:rsidRPr="00901A35">
        <w:rPr>
          <w:rFonts w:ascii="David" w:hAnsi="David" w:cs="David" w:hint="cs"/>
          <w:b/>
          <w:bCs/>
          <w:sz w:val="24"/>
          <w:szCs w:val="24"/>
          <w:shd w:val="clear" w:color="auto" w:fill="D9E2F3" w:themeFill="accent1" w:themeFillTint="33"/>
          <w:rtl/>
        </w:rPr>
        <w:t>אוברז'נסקי נ' גרין</w:t>
      </w:r>
      <w:r w:rsidRPr="00901A35">
        <w:rPr>
          <w:rFonts w:ascii="David" w:hAnsi="David" w:cs="David" w:hint="cs"/>
          <w:sz w:val="24"/>
          <w:szCs w:val="24"/>
          <w:rtl/>
        </w:rPr>
        <w:t>.</w:t>
      </w:r>
    </w:p>
    <w:p w14:paraId="4607046B" w14:textId="77777777" w:rsidR="00901A35" w:rsidRDefault="00901A35" w:rsidP="005305AD">
      <w:pPr>
        <w:tabs>
          <w:tab w:val="left" w:pos="2138"/>
        </w:tabs>
        <w:jc w:val="both"/>
        <w:rPr>
          <w:rFonts w:ascii="David" w:hAnsi="David" w:cs="David"/>
          <w:sz w:val="24"/>
          <w:szCs w:val="24"/>
          <w:rtl/>
        </w:rPr>
      </w:pPr>
    </w:p>
    <w:p w14:paraId="577EBB90" w14:textId="77777777" w:rsidR="00C36282" w:rsidRDefault="005305AD" w:rsidP="005305AD">
      <w:pPr>
        <w:tabs>
          <w:tab w:val="left" w:pos="2138"/>
        </w:tabs>
        <w:jc w:val="both"/>
        <w:rPr>
          <w:rFonts w:ascii="David" w:hAnsi="David" w:cs="David"/>
          <w:sz w:val="24"/>
          <w:szCs w:val="24"/>
          <w:shd w:val="clear" w:color="auto" w:fill="D9E2F3" w:themeFill="accent1" w:themeFillTint="33"/>
          <w:rtl/>
        </w:rPr>
      </w:pPr>
      <w:r w:rsidRPr="007D5ABD">
        <w:rPr>
          <w:rFonts w:ascii="David" w:hAnsi="David" w:cs="David" w:hint="cs"/>
          <w:b/>
          <w:bCs/>
          <w:sz w:val="24"/>
          <w:szCs w:val="24"/>
          <w:shd w:val="clear" w:color="auto" w:fill="D9E2F3" w:themeFill="accent1" w:themeFillTint="33"/>
          <w:rtl/>
        </w:rPr>
        <w:t xml:space="preserve">עניין אוברז'נסקי נ' </w:t>
      </w:r>
      <w:r w:rsidRPr="00C36282">
        <w:rPr>
          <w:rFonts w:ascii="David" w:hAnsi="David" w:cs="David" w:hint="cs"/>
          <w:b/>
          <w:bCs/>
          <w:sz w:val="24"/>
          <w:szCs w:val="24"/>
          <w:shd w:val="clear" w:color="auto" w:fill="D9E2F3" w:themeFill="accent1" w:themeFillTint="33"/>
          <w:rtl/>
        </w:rPr>
        <w:t>גרין</w:t>
      </w:r>
      <w:r w:rsidRPr="00C36282">
        <w:rPr>
          <w:rFonts w:ascii="David" w:hAnsi="David" w:cs="David" w:hint="cs"/>
          <w:sz w:val="24"/>
          <w:szCs w:val="24"/>
          <w:shd w:val="clear" w:color="auto" w:fill="D9E2F3" w:themeFill="accent1" w:themeFillTint="33"/>
          <w:rtl/>
        </w:rPr>
        <w:t>- אישה הורישה לבן שלה דירה ברחוב דו</w:t>
      </w:r>
      <w:r w:rsidR="007D5ABD" w:rsidRPr="00C36282">
        <w:rPr>
          <w:rFonts w:ascii="David" w:hAnsi="David" w:cs="David" w:hint="cs"/>
          <w:sz w:val="24"/>
          <w:szCs w:val="24"/>
          <w:shd w:val="clear" w:color="auto" w:fill="D9E2F3" w:themeFill="accent1" w:themeFillTint="33"/>
          <w:rtl/>
        </w:rPr>
        <w:t>ב</w:t>
      </w:r>
      <w:r w:rsidRPr="00C36282">
        <w:rPr>
          <w:rFonts w:ascii="David" w:hAnsi="David" w:cs="David" w:hint="cs"/>
          <w:sz w:val="24"/>
          <w:szCs w:val="24"/>
          <w:shd w:val="clear" w:color="auto" w:fill="D9E2F3" w:themeFill="accent1" w:themeFillTint="33"/>
          <w:rtl/>
        </w:rPr>
        <w:t xml:space="preserve">נוב. כתבה בצוואה שהיא מורישה לבן את הדירה ברחוב דובנוב. היא מכרה את הדירה, ובאותם כספים קנתה דירה ברחוב פינסקר. </w:t>
      </w:r>
      <w:r w:rsidRPr="00C36282">
        <w:rPr>
          <w:rFonts w:ascii="David" w:hAnsi="David" w:cs="David" w:hint="cs"/>
          <w:b/>
          <w:bCs/>
          <w:sz w:val="24"/>
          <w:szCs w:val="24"/>
          <w:shd w:val="clear" w:color="auto" w:fill="D9E2F3" w:themeFill="accent1" w:themeFillTint="33"/>
          <w:rtl/>
        </w:rPr>
        <w:t>מה היא לא עשתה? לא שינתה את הצוואה</w:t>
      </w:r>
      <w:r w:rsidRPr="00C36282">
        <w:rPr>
          <w:rFonts w:ascii="David" w:hAnsi="David" w:cs="David" w:hint="cs"/>
          <w:sz w:val="24"/>
          <w:szCs w:val="24"/>
          <w:shd w:val="clear" w:color="auto" w:fill="D9E2F3" w:themeFill="accent1" w:themeFillTint="33"/>
          <w:rtl/>
        </w:rPr>
        <w:t xml:space="preserve">. אין אזכור של הדירה ברחוב פינסקר. </w:t>
      </w:r>
      <w:r w:rsidRPr="00C36282">
        <w:rPr>
          <w:rFonts w:ascii="David" w:hAnsi="David" w:cs="David" w:hint="cs"/>
          <w:b/>
          <w:bCs/>
          <w:sz w:val="24"/>
          <w:szCs w:val="24"/>
          <w:shd w:val="clear" w:color="auto" w:fill="D9E2F3" w:themeFill="accent1" w:themeFillTint="33"/>
          <w:rtl/>
        </w:rPr>
        <w:t>תורת התחליף אומרת שאם אפשר לעקוב, אז היורש יירש את הנכס החלופי</w:t>
      </w:r>
      <w:r w:rsidRPr="00C36282">
        <w:rPr>
          <w:rFonts w:ascii="David" w:hAnsi="David" w:cs="David" w:hint="cs"/>
          <w:sz w:val="24"/>
          <w:szCs w:val="24"/>
          <w:shd w:val="clear" w:color="auto" w:fill="D9E2F3" w:themeFill="accent1" w:themeFillTint="33"/>
          <w:rtl/>
        </w:rPr>
        <w:t xml:space="preserve">. </w:t>
      </w:r>
    </w:p>
    <w:p w14:paraId="7FA0F34B" w14:textId="5DF88D4C" w:rsidR="005305AD" w:rsidRPr="002337B5" w:rsidRDefault="005305AD" w:rsidP="002337B5">
      <w:pPr>
        <w:pStyle w:val="a7"/>
        <w:numPr>
          <w:ilvl w:val="0"/>
          <w:numId w:val="181"/>
        </w:numPr>
        <w:tabs>
          <w:tab w:val="left" w:pos="2138"/>
        </w:tabs>
        <w:jc w:val="both"/>
        <w:rPr>
          <w:rFonts w:ascii="David" w:hAnsi="David" w:cs="David"/>
          <w:sz w:val="24"/>
          <w:szCs w:val="24"/>
          <w:rtl/>
        </w:rPr>
      </w:pPr>
      <w:r w:rsidRPr="002337B5">
        <w:rPr>
          <w:rFonts w:ascii="David" w:hAnsi="David" w:cs="David" w:hint="cs"/>
          <w:b/>
          <w:bCs/>
          <w:sz w:val="24"/>
          <w:szCs w:val="24"/>
          <w:shd w:val="clear" w:color="auto" w:fill="FFFFCC"/>
          <w:rtl/>
        </w:rPr>
        <w:t>תורת התחליף נקלטה במשפט הישראלי</w:t>
      </w:r>
      <w:r w:rsidRPr="002337B5">
        <w:rPr>
          <w:rFonts w:ascii="David" w:hAnsi="David" w:cs="David" w:hint="cs"/>
          <w:sz w:val="24"/>
          <w:szCs w:val="24"/>
          <w:rtl/>
        </w:rPr>
        <w:t>.</w:t>
      </w:r>
      <w:r w:rsidR="00C36282" w:rsidRPr="002337B5">
        <w:rPr>
          <w:rFonts w:ascii="David" w:hAnsi="David" w:cs="David" w:hint="cs"/>
          <w:sz w:val="24"/>
          <w:szCs w:val="24"/>
          <w:rtl/>
        </w:rPr>
        <w:t xml:space="preserve"> גם </w:t>
      </w:r>
      <w:r w:rsidRPr="002337B5">
        <w:rPr>
          <w:rFonts w:ascii="David" w:hAnsi="David" w:cs="David" w:hint="cs"/>
          <w:sz w:val="24"/>
          <w:szCs w:val="24"/>
          <w:rtl/>
        </w:rPr>
        <w:t>השופט לוין בטלמצ'יו אומר שיש תורת תחליף.</w:t>
      </w:r>
    </w:p>
    <w:p w14:paraId="51156990" w14:textId="77777777" w:rsidR="00C36282" w:rsidRDefault="00C36282" w:rsidP="005305AD">
      <w:pPr>
        <w:tabs>
          <w:tab w:val="left" w:pos="2138"/>
        </w:tabs>
        <w:jc w:val="both"/>
        <w:rPr>
          <w:rFonts w:ascii="David" w:hAnsi="David" w:cs="David"/>
          <w:sz w:val="24"/>
          <w:szCs w:val="24"/>
          <w:rtl/>
        </w:rPr>
      </w:pPr>
      <w:r>
        <w:rPr>
          <w:rFonts w:ascii="David" w:hAnsi="David" w:cs="David" w:hint="cs"/>
          <w:sz w:val="24"/>
          <w:szCs w:val="24"/>
          <w:rtl/>
        </w:rPr>
        <w:t xml:space="preserve">תורת התחליף היא לא דוקטרינה פרשנית של לשון הצוואה אלא </w:t>
      </w:r>
      <w:r w:rsidR="005305AD" w:rsidRPr="00C36282">
        <w:rPr>
          <w:rFonts w:ascii="David" w:hAnsi="David" w:cs="David" w:hint="cs"/>
          <w:b/>
          <w:bCs/>
          <w:sz w:val="24"/>
          <w:szCs w:val="24"/>
          <w:rtl/>
        </w:rPr>
        <w:t xml:space="preserve">זו </w:t>
      </w:r>
      <w:r w:rsidR="005305AD" w:rsidRPr="00C36282">
        <w:rPr>
          <w:rFonts w:ascii="David" w:hAnsi="David" w:cs="David" w:hint="cs"/>
          <w:b/>
          <w:bCs/>
          <w:sz w:val="24"/>
          <w:szCs w:val="24"/>
          <w:shd w:val="clear" w:color="auto" w:fill="FFFFCC"/>
          <w:rtl/>
        </w:rPr>
        <w:t xml:space="preserve">דוקטרינה פרשנית </w:t>
      </w:r>
      <w:r w:rsidR="007D5ABD" w:rsidRPr="00C36282">
        <w:rPr>
          <w:rFonts w:ascii="David" w:hAnsi="David" w:cs="David" w:hint="cs"/>
          <w:b/>
          <w:bCs/>
          <w:sz w:val="24"/>
          <w:szCs w:val="24"/>
          <w:shd w:val="clear" w:color="auto" w:fill="FFFFCC"/>
          <w:rtl/>
        </w:rPr>
        <w:t>שהולכת</w:t>
      </w:r>
      <w:r w:rsidR="005305AD" w:rsidRPr="00C36282">
        <w:rPr>
          <w:rFonts w:ascii="David" w:hAnsi="David" w:cs="David" w:hint="cs"/>
          <w:b/>
          <w:bCs/>
          <w:sz w:val="24"/>
          <w:szCs w:val="24"/>
          <w:shd w:val="clear" w:color="auto" w:fill="FFFFCC"/>
          <w:rtl/>
        </w:rPr>
        <w:t xml:space="preserve"> מעבר ללשון</w:t>
      </w:r>
      <w:r w:rsidR="005305AD">
        <w:rPr>
          <w:rFonts w:ascii="David" w:hAnsi="David" w:cs="David" w:hint="cs"/>
          <w:sz w:val="24"/>
          <w:szCs w:val="24"/>
          <w:rtl/>
        </w:rPr>
        <w:t xml:space="preserve">. היא נחשבת </w:t>
      </w:r>
      <w:r w:rsidR="005305AD" w:rsidRPr="00C36282">
        <w:rPr>
          <w:rFonts w:ascii="David" w:hAnsi="David" w:cs="David" w:hint="cs"/>
          <w:b/>
          <w:bCs/>
          <w:sz w:val="24"/>
          <w:szCs w:val="24"/>
          <w:shd w:val="clear" w:color="auto" w:fill="FFFFCC"/>
          <w:rtl/>
        </w:rPr>
        <w:t>דוקטרינה פרשנית</w:t>
      </w:r>
      <w:r w:rsidRPr="00C36282">
        <w:rPr>
          <w:rFonts w:ascii="David" w:hAnsi="David" w:cs="David" w:hint="cs"/>
          <w:b/>
          <w:bCs/>
          <w:sz w:val="24"/>
          <w:szCs w:val="24"/>
          <w:shd w:val="clear" w:color="auto" w:fill="FFFFCC"/>
          <w:rtl/>
        </w:rPr>
        <w:t xml:space="preserve"> יותר</w:t>
      </w:r>
      <w:r w:rsidR="005305AD" w:rsidRPr="00C36282">
        <w:rPr>
          <w:rFonts w:ascii="David" w:hAnsi="David" w:cs="David" w:hint="cs"/>
          <w:b/>
          <w:bCs/>
          <w:sz w:val="24"/>
          <w:szCs w:val="24"/>
          <w:shd w:val="clear" w:color="auto" w:fill="FFFFCC"/>
          <w:rtl/>
        </w:rPr>
        <w:t xml:space="preserve"> של שיקול דעת</w:t>
      </w:r>
      <w:r w:rsidRPr="00C36282">
        <w:rPr>
          <w:rFonts w:ascii="David" w:hAnsi="David" w:cs="David" w:hint="cs"/>
          <w:b/>
          <w:bCs/>
          <w:sz w:val="24"/>
          <w:szCs w:val="24"/>
          <w:shd w:val="clear" w:color="auto" w:fill="FFFFCC"/>
          <w:rtl/>
        </w:rPr>
        <w:t xml:space="preserve"> של ביהמ"ש</w:t>
      </w:r>
      <w:r w:rsidR="005305AD" w:rsidRPr="00C36282">
        <w:rPr>
          <w:rFonts w:ascii="David" w:hAnsi="David" w:cs="David" w:hint="cs"/>
          <w:sz w:val="24"/>
          <w:szCs w:val="24"/>
          <w:shd w:val="clear" w:color="auto" w:fill="FFFFCC"/>
          <w:rtl/>
        </w:rPr>
        <w:t>.</w:t>
      </w:r>
      <w:r w:rsidR="005305AD">
        <w:rPr>
          <w:rFonts w:ascii="David" w:hAnsi="David" w:cs="David" w:hint="cs"/>
          <w:sz w:val="24"/>
          <w:szCs w:val="24"/>
          <w:rtl/>
        </w:rPr>
        <w:t xml:space="preserve"> </w:t>
      </w:r>
    </w:p>
    <w:p w14:paraId="21965050" w14:textId="2EBEFF44" w:rsidR="005305AD" w:rsidRDefault="005305AD" w:rsidP="005305AD">
      <w:pPr>
        <w:tabs>
          <w:tab w:val="left" w:pos="2138"/>
        </w:tabs>
        <w:jc w:val="both"/>
        <w:rPr>
          <w:rFonts w:ascii="David" w:hAnsi="David" w:cs="David"/>
          <w:sz w:val="24"/>
          <w:szCs w:val="24"/>
          <w:rtl/>
        </w:rPr>
      </w:pPr>
      <w:r>
        <w:rPr>
          <w:rFonts w:ascii="David" w:hAnsi="David" w:cs="David" w:hint="cs"/>
          <w:sz w:val="24"/>
          <w:szCs w:val="24"/>
          <w:rtl/>
        </w:rPr>
        <w:t xml:space="preserve">לא חייב להיות לגבי נכס, יכול להיות לגבי זהות יורש- </w:t>
      </w:r>
      <w:r w:rsidR="00C36282" w:rsidRPr="00C36282">
        <w:rPr>
          <w:rFonts w:ascii="David" w:hAnsi="David" w:cs="David" w:hint="cs"/>
          <w:b/>
          <w:bCs/>
          <w:color w:val="FF0000"/>
          <w:sz w:val="24"/>
          <w:szCs w:val="24"/>
          <w:rtl/>
        </w:rPr>
        <w:t>לדוגמה:</w:t>
      </w:r>
      <w:r w:rsidR="00C36282" w:rsidRPr="00C36282">
        <w:rPr>
          <w:rFonts w:ascii="David" w:hAnsi="David" w:cs="David" w:hint="cs"/>
          <w:color w:val="FF0000"/>
          <w:sz w:val="24"/>
          <w:szCs w:val="24"/>
          <w:rtl/>
        </w:rPr>
        <w:t xml:space="preserve"> </w:t>
      </w:r>
      <w:r>
        <w:rPr>
          <w:rFonts w:ascii="David" w:hAnsi="David" w:cs="David" w:hint="cs"/>
          <w:sz w:val="24"/>
          <w:szCs w:val="24"/>
          <w:rtl/>
        </w:rPr>
        <w:t xml:space="preserve">אישה מורישה לבעלה </w:t>
      </w:r>
      <w:r>
        <w:rPr>
          <w:rFonts w:ascii="David" w:hAnsi="David" w:cs="David" w:hint="cs"/>
          <w:sz w:val="24"/>
          <w:szCs w:val="24"/>
        </w:rPr>
        <w:t>X</w:t>
      </w:r>
      <w:r>
        <w:rPr>
          <w:rFonts w:ascii="David" w:hAnsi="David" w:cs="David" w:hint="cs"/>
          <w:sz w:val="24"/>
          <w:szCs w:val="24"/>
          <w:rtl/>
        </w:rPr>
        <w:t>. אם התגרשה והתחת</w:t>
      </w:r>
      <w:r w:rsidR="004251A7">
        <w:rPr>
          <w:rFonts w:ascii="David" w:hAnsi="David" w:cs="David" w:hint="cs"/>
          <w:sz w:val="24"/>
          <w:szCs w:val="24"/>
          <w:rtl/>
        </w:rPr>
        <w:t xml:space="preserve">נה </w:t>
      </w:r>
      <w:r>
        <w:rPr>
          <w:rFonts w:ascii="David" w:hAnsi="David" w:cs="David" w:hint="cs"/>
          <w:sz w:val="24"/>
          <w:szCs w:val="24"/>
          <w:rtl/>
        </w:rPr>
        <w:t>שוב</w:t>
      </w:r>
      <w:r w:rsidR="004251A7">
        <w:rPr>
          <w:rFonts w:ascii="David" w:hAnsi="David" w:cs="David" w:hint="cs"/>
          <w:sz w:val="24"/>
          <w:szCs w:val="24"/>
          <w:rtl/>
        </w:rPr>
        <w:t xml:space="preserve"> עם בעל ב'</w:t>
      </w:r>
      <w:r>
        <w:rPr>
          <w:rFonts w:ascii="David" w:hAnsi="David" w:cs="David" w:hint="cs"/>
          <w:sz w:val="24"/>
          <w:szCs w:val="24"/>
          <w:rtl/>
        </w:rPr>
        <w:t>, לא שי</w:t>
      </w:r>
      <w:r w:rsidR="004251A7">
        <w:rPr>
          <w:rFonts w:ascii="David" w:hAnsi="David" w:cs="David" w:hint="cs"/>
          <w:sz w:val="24"/>
          <w:szCs w:val="24"/>
          <w:rtl/>
        </w:rPr>
        <w:t>נתה</w:t>
      </w:r>
      <w:r>
        <w:rPr>
          <w:rFonts w:ascii="David" w:hAnsi="David" w:cs="David" w:hint="cs"/>
          <w:sz w:val="24"/>
          <w:szCs w:val="24"/>
          <w:rtl/>
        </w:rPr>
        <w:t xml:space="preserve"> צוואה, מי יורש א' או ב'? </w:t>
      </w:r>
      <w:r w:rsidRPr="00C36282">
        <w:rPr>
          <w:rFonts w:ascii="David" w:hAnsi="David" w:cs="David" w:hint="cs"/>
          <w:b/>
          <w:bCs/>
          <w:sz w:val="24"/>
          <w:szCs w:val="24"/>
          <w:rtl/>
        </w:rPr>
        <w:t>ע"פ תורת התחליף אפשר לתת פירוש</w:t>
      </w:r>
      <w:r w:rsidR="00C36282">
        <w:rPr>
          <w:rFonts w:ascii="David" w:hAnsi="David" w:cs="David" w:hint="cs"/>
          <w:b/>
          <w:bCs/>
          <w:sz w:val="24"/>
          <w:szCs w:val="24"/>
          <w:rtl/>
        </w:rPr>
        <w:t xml:space="preserve"> לזהות היורש</w:t>
      </w:r>
      <w:r w:rsidR="00C36282">
        <w:rPr>
          <w:rFonts w:ascii="David" w:hAnsi="David" w:cs="David" w:hint="cs"/>
          <w:sz w:val="24"/>
          <w:szCs w:val="24"/>
          <w:rtl/>
        </w:rPr>
        <w:t xml:space="preserve"> ע"פ מועד הפטירה.</w:t>
      </w:r>
    </w:p>
    <w:p w14:paraId="4EA9D6EB" w14:textId="77777777" w:rsidR="00FE41A6" w:rsidRDefault="00FE41A6" w:rsidP="005305AD">
      <w:pPr>
        <w:tabs>
          <w:tab w:val="left" w:pos="2138"/>
        </w:tabs>
        <w:jc w:val="both"/>
        <w:rPr>
          <w:rFonts w:ascii="David" w:hAnsi="David" w:cs="David"/>
          <w:b/>
          <w:bCs/>
          <w:sz w:val="24"/>
          <w:szCs w:val="24"/>
          <w:shd w:val="clear" w:color="auto" w:fill="D9E2F3" w:themeFill="accent1" w:themeFillTint="33"/>
          <w:rtl/>
        </w:rPr>
      </w:pPr>
    </w:p>
    <w:p w14:paraId="5127CDDB" w14:textId="7F111D9C" w:rsidR="00C36282" w:rsidRDefault="004251A7" w:rsidP="005305AD">
      <w:pPr>
        <w:tabs>
          <w:tab w:val="left" w:pos="2138"/>
        </w:tabs>
        <w:jc w:val="both"/>
        <w:rPr>
          <w:rFonts w:ascii="David" w:hAnsi="David" w:cs="David"/>
          <w:sz w:val="24"/>
          <w:szCs w:val="24"/>
          <w:rtl/>
        </w:rPr>
      </w:pPr>
      <w:r w:rsidRPr="00C36282">
        <w:rPr>
          <w:rFonts w:ascii="David" w:hAnsi="David" w:cs="David" w:hint="cs"/>
          <w:b/>
          <w:bCs/>
          <w:sz w:val="24"/>
          <w:szCs w:val="24"/>
          <w:shd w:val="clear" w:color="auto" w:fill="D9E2F3" w:themeFill="accent1" w:themeFillTint="33"/>
          <w:rtl/>
        </w:rPr>
        <w:t>עניין חסקין</w:t>
      </w:r>
      <w:r w:rsidR="00C36282">
        <w:rPr>
          <w:rFonts w:ascii="David" w:hAnsi="David" w:cs="David" w:hint="cs"/>
          <w:sz w:val="24"/>
          <w:szCs w:val="24"/>
          <w:rtl/>
        </w:rPr>
        <w:t xml:space="preserve"> (דיני חוזים)</w:t>
      </w:r>
      <w:r>
        <w:rPr>
          <w:rFonts w:ascii="David" w:hAnsi="David" w:cs="David" w:hint="cs"/>
          <w:sz w:val="24"/>
          <w:szCs w:val="24"/>
          <w:rtl/>
        </w:rPr>
        <w:t xml:space="preserve">- חוזה ביטוח. </w:t>
      </w:r>
      <w:r w:rsidR="00C36282">
        <w:rPr>
          <w:rFonts w:ascii="David" w:hAnsi="David" w:cs="David" w:hint="cs"/>
          <w:sz w:val="24"/>
          <w:szCs w:val="24"/>
          <w:rtl/>
        </w:rPr>
        <w:t xml:space="preserve">אדם כתב חוזה שהמוטבים הם אשתו א' ובתו </w:t>
      </w:r>
      <w:r w:rsidR="00C36282">
        <w:rPr>
          <w:rFonts w:ascii="David" w:hAnsi="David" w:cs="David" w:hint="cs"/>
          <w:sz w:val="24"/>
          <w:szCs w:val="24"/>
        </w:rPr>
        <w:t>X</w:t>
      </w:r>
      <w:r w:rsidR="00C36282">
        <w:rPr>
          <w:rFonts w:ascii="David" w:hAnsi="David" w:cs="David" w:hint="cs"/>
          <w:sz w:val="24"/>
          <w:szCs w:val="24"/>
          <w:rtl/>
        </w:rPr>
        <w:t xml:space="preserve">. התגרש מא' והתחתן עם ב'. הוא נהרג. מי מקבלים את הכספים? גם בדיני חוזים זו אותה תורה. </w:t>
      </w:r>
      <w:r w:rsidR="00C36282" w:rsidRPr="00881D40">
        <w:rPr>
          <w:rFonts w:ascii="David" w:hAnsi="David" w:cs="David" w:hint="cs"/>
          <w:b/>
          <w:bCs/>
          <w:sz w:val="24"/>
          <w:szCs w:val="24"/>
          <w:highlight w:val="yellow"/>
          <w:rtl/>
        </w:rPr>
        <w:t>זה לא הכרחי שישתמשו בזה</w:t>
      </w:r>
      <w:r w:rsidR="00C36282" w:rsidRPr="00881D40">
        <w:rPr>
          <w:rFonts w:ascii="David" w:hAnsi="David" w:cs="David" w:hint="cs"/>
          <w:sz w:val="24"/>
          <w:szCs w:val="24"/>
          <w:highlight w:val="yellow"/>
          <w:rtl/>
        </w:rPr>
        <w:t>-</w:t>
      </w:r>
      <w:r w:rsidR="00881D40" w:rsidRPr="00881D40">
        <w:rPr>
          <w:rFonts w:ascii="David" w:hAnsi="David" w:cs="David" w:hint="cs"/>
          <w:sz w:val="24"/>
          <w:szCs w:val="24"/>
          <w:highlight w:val="yellow"/>
          <w:rtl/>
        </w:rPr>
        <w:t>המטרה היא לראות מה רצו לעשות.</w:t>
      </w:r>
      <w:r w:rsidR="00C36282">
        <w:rPr>
          <w:rFonts w:ascii="David" w:hAnsi="David" w:cs="David" w:hint="cs"/>
          <w:sz w:val="24"/>
          <w:szCs w:val="24"/>
          <w:rtl/>
        </w:rPr>
        <w:t xml:space="preserve"> יכול להיות שבאותו מקרה יגידו שיש אינטרס להוריש דווקא לבת הזוג הקודמת. תורת התחליף מאפשרת לתת פירוש לביטוי, לנכס או לזהות יורש ע"פ מועד הפטירה. </w:t>
      </w:r>
    </w:p>
    <w:p w14:paraId="22393398" w14:textId="16D07688" w:rsidR="00C36282" w:rsidRDefault="00C36282" w:rsidP="005305AD">
      <w:pPr>
        <w:tabs>
          <w:tab w:val="left" w:pos="2138"/>
        </w:tabs>
        <w:jc w:val="both"/>
        <w:rPr>
          <w:rFonts w:ascii="David" w:hAnsi="David" w:cs="David"/>
          <w:sz w:val="24"/>
          <w:szCs w:val="24"/>
          <w:rtl/>
        </w:rPr>
      </w:pPr>
      <w:r w:rsidRPr="00881D40">
        <w:rPr>
          <w:rFonts w:ascii="David" w:hAnsi="David" w:cs="David" w:hint="cs"/>
          <w:b/>
          <w:bCs/>
          <w:sz w:val="24"/>
          <w:szCs w:val="24"/>
          <w:rtl/>
        </w:rPr>
        <w:t xml:space="preserve">תורת התחליף רלוונטית גם </w:t>
      </w:r>
      <w:r w:rsidRPr="00881D40">
        <w:rPr>
          <w:rFonts w:ascii="David" w:hAnsi="David" w:cs="David" w:hint="cs"/>
          <w:b/>
          <w:bCs/>
          <w:sz w:val="24"/>
          <w:szCs w:val="24"/>
          <w:u w:val="single"/>
          <w:rtl/>
        </w:rPr>
        <w:t>ביורש אחר יורש</w:t>
      </w:r>
      <w:r>
        <w:rPr>
          <w:rFonts w:ascii="David" w:hAnsi="David" w:cs="David" w:hint="cs"/>
          <w:sz w:val="24"/>
          <w:szCs w:val="24"/>
          <w:rtl/>
        </w:rPr>
        <w:t xml:space="preserve">- פרשנות </w:t>
      </w:r>
      <w:r w:rsidRPr="00881D40">
        <w:rPr>
          <w:rFonts w:ascii="David" w:hAnsi="David" w:cs="David" w:hint="cs"/>
          <w:sz w:val="24"/>
          <w:szCs w:val="24"/>
          <w:u w:val="single"/>
          <w:rtl/>
        </w:rPr>
        <w:t>אם ניתן לעקוב</w:t>
      </w:r>
      <w:r>
        <w:rPr>
          <w:rFonts w:ascii="David" w:hAnsi="David" w:cs="David" w:hint="cs"/>
          <w:sz w:val="24"/>
          <w:szCs w:val="24"/>
          <w:rtl/>
        </w:rPr>
        <w:t xml:space="preserve">. </w:t>
      </w:r>
      <w:r w:rsidR="00881D40">
        <w:rPr>
          <w:rFonts w:ascii="David" w:hAnsi="David" w:cs="David" w:hint="cs"/>
          <w:sz w:val="24"/>
          <w:szCs w:val="24"/>
          <w:rtl/>
        </w:rPr>
        <w:t xml:space="preserve">אם אני מורישה לאדם דירה כיורש א' ואומרת שאת הדירה אחרי מות א' תעבור לב'. א' מוכר את הדירה ושם את הכספים בחשבון בנק. </w:t>
      </w:r>
      <w:r w:rsidR="00881D40" w:rsidRPr="00881D40">
        <w:rPr>
          <w:rFonts w:ascii="David" w:hAnsi="David" w:cs="David" w:hint="cs"/>
          <w:b/>
          <w:bCs/>
          <w:sz w:val="24"/>
          <w:szCs w:val="24"/>
          <w:rtl/>
        </w:rPr>
        <w:t>אפשר לומר שניתן לעקוב אחר הנכס הזה ויורש ב' יירש את הכסף</w:t>
      </w:r>
      <w:r w:rsidR="00881D40">
        <w:rPr>
          <w:rFonts w:ascii="David" w:hAnsi="David" w:cs="David" w:hint="cs"/>
          <w:sz w:val="24"/>
          <w:szCs w:val="24"/>
          <w:rtl/>
        </w:rPr>
        <w:t xml:space="preserve">.  </w:t>
      </w:r>
    </w:p>
    <w:p w14:paraId="3CD8588A" w14:textId="2EE9A314" w:rsidR="00881D40" w:rsidRDefault="00881D40" w:rsidP="005305AD">
      <w:pPr>
        <w:tabs>
          <w:tab w:val="left" w:pos="2138"/>
        </w:tabs>
        <w:jc w:val="both"/>
        <w:rPr>
          <w:rFonts w:ascii="David" w:hAnsi="David" w:cs="David"/>
          <w:sz w:val="24"/>
          <w:szCs w:val="24"/>
          <w:rtl/>
        </w:rPr>
      </w:pPr>
    </w:p>
    <w:p w14:paraId="500BBBEF" w14:textId="02CC6495" w:rsidR="004251A7" w:rsidRDefault="00881D40" w:rsidP="00881D40">
      <w:pPr>
        <w:tabs>
          <w:tab w:val="left" w:pos="2138"/>
        </w:tabs>
        <w:jc w:val="both"/>
        <w:rPr>
          <w:rFonts w:ascii="David" w:hAnsi="David" w:cs="David"/>
          <w:sz w:val="24"/>
          <w:szCs w:val="24"/>
          <w:rtl/>
        </w:rPr>
      </w:pPr>
      <w:r w:rsidRPr="00FE41A6">
        <w:rPr>
          <w:rFonts w:ascii="David" w:hAnsi="David" w:cs="David" w:hint="cs"/>
          <w:sz w:val="24"/>
          <w:szCs w:val="24"/>
          <w:shd w:val="clear" w:color="auto" w:fill="D9E2F3" w:themeFill="accent1" w:themeFillTint="33"/>
          <w:rtl/>
        </w:rPr>
        <w:t>לגבי עניין חסקין</w:t>
      </w:r>
      <w:r>
        <w:rPr>
          <w:rFonts w:ascii="David" w:hAnsi="David" w:cs="David" w:hint="cs"/>
          <w:sz w:val="24"/>
          <w:szCs w:val="24"/>
          <w:rtl/>
        </w:rPr>
        <w:t xml:space="preserve"> יש דיון מעניין </w:t>
      </w:r>
      <w:r w:rsidRPr="00881D40">
        <w:rPr>
          <w:rFonts w:ascii="David" w:hAnsi="David" w:cs="David" w:hint="cs"/>
          <w:sz w:val="24"/>
          <w:szCs w:val="24"/>
          <w:highlight w:val="green"/>
          <w:rtl/>
        </w:rPr>
        <w:t>בספר של ברק</w:t>
      </w:r>
      <w:r>
        <w:rPr>
          <w:rFonts w:ascii="David" w:hAnsi="David" w:cs="David" w:hint="cs"/>
          <w:sz w:val="24"/>
          <w:szCs w:val="24"/>
          <w:rtl/>
        </w:rPr>
        <w:t xml:space="preserve"> על פרשנות צוואה- שם </w:t>
      </w:r>
      <w:r w:rsidR="004251A7">
        <w:rPr>
          <w:rFonts w:ascii="David" w:hAnsi="David" w:cs="David" w:hint="cs"/>
          <w:sz w:val="24"/>
          <w:szCs w:val="24"/>
          <w:rtl/>
        </w:rPr>
        <w:t xml:space="preserve">האדם נתן את חוזה הביטוח לאישה ולבת. </w:t>
      </w:r>
      <w:r w:rsidR="004251A7" w:rsidRPr="00881D40">
        <w:rPr>
          <w:rFonts w:ascii="David" w:hAnsi="David" w:cs="David" w:hint="cs"/>
          <w:b/>
          <w:bCs/>
          <w:sz w:val="24"/>
          <w:szCs w:val="24"/>
          <w:rtl/>
        </w:rPr>
        <w:t>ברק אומר נניח שזו הייתה צוואה</w:t>
      </w:r>
      <w:r w:rsidR="004251A7">
        <w:rPr>
          <w:rFonts w:ascii="David" w:hAnsi="David" w:cs="David" w:hint="cs"/>
          <w:sz w:val="24"/>
          <w:szCs w:val="24"/>
          <w:rtl/>
        </w:rPr>
        <w:t xml:space="preserve">. אם זה </w:t>
      </w:r>
      <w:r>
        <w:rPr>
          <w:rFonts w:ascii="David" w:hAnsi="David" w:cs="David" w:hint="cs"/>
          <w:sz w:val="24"/>
          <w:szCs w:val="24"/>
          <w:rtl/>
        </w:rPr>
        <w:t>ל</w:t>
      </w:r>
      <w:r w:rsidR="004251A7">
        <w:rPr>
          <w:rFonts w:ascii="David" w:hAnsi="David" w:cs="David" w:hint="cs"/>
          <w:sz w:val="24"/>
          <w:szCs w:val="24"/>
          <w:rtl/>
        </w:rPr>
        <w:t>אישה ו</w:t>
      </w:r>
      <w:r>
        <w:rPr>
          <w:rFonts w:ascii="David" w:hAnsi="David" w:cs="David" w:hint="cs"/>
          <w:sz w:val="24"/>
          <w:szCs w:val="24"/>
          <w:rtl/>
        </w:rPr>
        <w:t>ל</w:t>
      </w:r>
      <w:r w:rsidR="004251A7">
        <w:rPr>
          <w:rFonts w:ascii="David" w:hAnsi="David" w:cs="David" w:hint="cs"/>
          <w:sz w:val="24"/>
          <w:szCs w:val="24"/>
          <w:rtl/>
        </w:rPr>
        <w:t xml:space="preserve">בת אין קושי לאמץ את תורת </w:t>
      </w:r>
      <w:r>
        <w:rPr>
          <w:rFonts w:ascii="David" w:hAnsi="David" w:cs="David" w:hint="cs"/>
          <w:sz w:val="24"/>
          <w:szCs w:val="24"/>
          <w:rtl/>
        </w:rPr>
        <w:t>התחליף- יורשת אישה ב' והבת (50%-50%)</w:t>
      </w:r>
      <w:r w:rsidR="004251A7">
        <w:rPr>
          <w:rFonts w:ascii="David" w:hAnsi="David" w:cs="David" w:hint="cs"/>
          <w:sz w:val="24"/>
          <w:szCs w:val="24"/>
          <w:rtl/>
        </w:rPr>
        <w:t xml:space="preserve">. אבל אם אדם כותב שהוא מוריש רק לאישה, אם הוא נותן הכל לאישה ב' יכול להיות שהוא פוגע בילדים </w:t>
      </w:r>
      <w:r>
        <w:rPr>
          <w:rFonts w:ascii="David" w:hAnsi="David" w:cs="David" w:hint="cs"/>
          <w:sz w:val="24"/>
          <w:szCs w:val="24"/>
          <w:rtl/>
        </w:rPr>
        <w:t>מה</w:t>
      </w:r>
      <w:r w:rsidR="004251A7">
        <w:rPr>
          <w:rFonts w:ascii="David" w:hAnsi="David" w:cs="David" w:hint="cs"/>
          <w:sz w:val="24"/>
          <w:szCs w:val="24"/>
          <w:rtl/>
        </w:rPr>
        <w:t>נישואים הראשונים.</w:t>
      </w:r>
      <w:r>
        <w:rPr>
          <w:rFonts w:ascii="David" w:hAnsi="David" w:cs="David" w:hint="cs"/>
          <w:sz w:val="24"/>
          <w:szCs w:val="24"/>
          <w:rtl/>
        </w:rPr>
        <w:t xml:space="preserve"> יש קושי.</w:t>
      </w:r>
      <w:r w:rsidR="004251A7">
        <w:rPr>
          <w:rFonts w:ascii="David" w:hAnsi="David" w:cs="David" w:hint="cs"/>
          <w:sz w:val="24"/>
          <w:szCs w:val="24"/>
          <w:rtl/>
        </w:rPr>
        <w:t xml:space="preserve"> אולי אני אעדיף לומר שאין תשובה בצוואה</w:t>
      </w:r>
      <w:r>
        <w:rPr>
          <w:rFonts w:ascii="David" w:hAnsi="David" w:cs="David" w:hint="cs"/>
          <w:sz w:val="24"/>
          <w:szCs w:val="24"/>
          <w:rtl/>
        </w:rPr>
        <w:t>, לפסול את הצוואה ואז יהיו כללי הירושה ע"פ דין</w:t>
      </w:r>
      <w:r w:rsidR="004251A7">
        <w:rPr>
          <w:rFonts w:ascii="David" w:hAnsi="David" w:cs="David" w:hint="cs"/>
          <w:sz w:val="24"/>
          <w:szCs w:val="24"/>
          <w:rtl/>
        </w:rPr>
        <w:t xml:space="preserve">- ירשו בת הזוג החדשה והילדים. </w:t>
      </w:r>
    </w:p>
    <w:p w14:paraId="4564C79E" w14:textId="77777777" w:rsidR="00FE41A6" w:rsidRDefault="00FE41A6" w:rsidP="00FE41A6">
      <w:pPr>
        <w:tabs>
          <w:tab w:val="left" w:pos="2138"/>
        </w:tabs>
        <w:jc w:val="both"/>
        <w:rPr>
          <w:rFonts w:ascii="David" w:hAnsi="David" w:cs="David"/>
          <w:sz w:val="24"/>
          <w:szCs w:val="24"/>
          <w:rtl/>
        </w:rPr>
      </w:pPr>
    </w:p>
    <w:p w14:paraId="191F54EB" w14:textId="4EDE68BC" w:rsidR="004251A7" w:rsidRPr="00FE41A6" w:rsidRDefault="004251A7" w:rsidP="00FE41A6">
      <w:pPr>
        <w:tabs>
          <w:tab w:val="left" w:pos="2138"/>
        </w:tabs>
        <w:jc w:val="both"/>
        <w:rPr>
          <w:rFonts w:ascii="David" w:hAnsi="David" w:cs="David"/>
          <w:sz w:val="24"/>
          <w:szCs w:val="24"/>
          <w:rtl/>
        </w:rPr>
      </w:pPr>
      <w:r>
        <w:rPr>
          <w:rFonts w:ascii="David" w:hAnsi="David" w:cs="David" w:hint="cs"/>
          <w:sz w:val="24"/>
          <w:szCs w:val="24"/>
          <w:rtl/>
        </w:rPr>
        <w:t xml:space="preserve">תורת התחליף </w:t>
      </w:r>
      <w:r w:rsidRPr="00881D40">
        <w:rPr>
          <w:rFonts w:ascii="David" w:hAnsi="David" w:cs="David" w:hint="cs"/>
          <w:b/>
          <w:bCs/>
          <w:sz w:val="24"/>
          <w:szCs w:val="24"/>
          <w:u w:val="single"/>
          <w:rtl/>
        </w:rPr>
        <w:t>מאפשרת</w:t>
      </w:r>
      <w:r>
        <w:rPr>
          <w:rFonts w:ascii="David" w:hAnsi="David" w:cs="David" w:hint="cs"/>
          <w:sz w:val="24"/>
          <w:szCs w:val="24"/>
          <w:rtl/>
        </w:rPr>
        <w:t xml:space="preserve">. </w:t>
      </w:r>
      <w:r w:rsidRPr="00881D40">
        <w:rPr>
          <w:rFonts w:ascii="David" w:hAnsi="David" w:cs="David" w:hint="cs"/>
          <w:b/>
          <w:bCs/>
          <w:sz w:val="24"/>
          <w:szCs w:val="24"/>
          <w:rtl/>
        </w:rPr>
        <w:t>האם ביהמ"ש בהכרח יעשה? אין דבר הכרחי</w:t>
      </w:r>
      <w:r>
        <w:rPr>
          <w:rFonts w:ascii="David" w:hAnsi="David" w:cs="David" w:hint="cs"/>
          <w:sz w:val="24"/>
          <w:szCs w:val="24"/>
          <w:rtl/>
        </w:rPr>
        <w:t>.</w:t>
      </w:r>
      <w:r w:rsidR="00881D40">
        <w:rPr>
          <w:rFonts w:ascii="David" w:hAnsi="David" w:cs="David" w:hint="cs"/>
          <w:sz w:val="24"/>
          <w:szCs w:val="24"/>
          <w:rtl/>
        </w:rPr>
        <w:t xml:space="preserve"> לגבי דוקטרינות פרשניות זה דברים שביהמ"ש </w:t>
      </w:r>
      <w:r w:rsidR="00881D40" w:rsidRPr="00881D40">
        <w:rPr>
          <w:rFonts w:ascii="David" w:hAnsi="David" w:cs="David" w:hint="cs"/>
          <w:b/>
          <w:bCs/>
          <w:sz w:val="24"/>
          <w:szCs w:val="24"/>
          <w:rtl/>
        </w:rPr>
        <w:t>יכול לעשות</w:t>
      </w:r>
      <w:r w:rsidR="00881D40">
        <w:rPr>
          <w:rFonts w:ascii="David" w:hAnsi="David" w:cs="David" w:hint="cs"/>
          <w:sz w:val="24"/>
          <w:szCs w:val="24"/>
          <w:rtl/>
        </w:rPr>
        <w:t xml:space="preserve"> ולא מחויב לעשות.</w:t>
      </w:r>
      <w:r>
        <w:rPr>
          <w:rFonts w:ascii="David" w:hAnsi="David" w:cs="David" w:hint="cs"/>
          <w:sz w:val="24"/>
          <w:szCs w:val="24"/>
          <w:rtl/>
        </w:rPr>
        <w:t xml:space="preserve"> אומרים מה ביהמ"ש יכול לאמץ. </w:t>
      </w:r>
      <w:r w:rsidRPr="00881D40">
        <w:rPr>
          <w:rFonts w:ascii="David" w:hAnsi="David" w:cs="David" w:hint="cs"/>
          <w:b/>
          <w:bCs/>
          <w:sz w:val="24"/>
          <w:szCs w:val="24"/>
          <w:shd w:val="clear" w:color="auto" w:fill="FFFFCC"/>
          <w:rtl/>
        </w:rPr>
        <w:t>בסוף נצטרך לבחון את הצוואה הספציפית</w:t>
      </w:r>
      <w:r w:rsidR="00FE41A6">
        <w:rPr>
          <w:rFonts w:ascii="David" w:hAnsi="David" w:cs="David" w:hint="cs"/>
          <w:b/>
          <w:bCs/>
          <w:sz w:val="24"/>
          <w:szCs w:val="24"/>
          <w:shd w:val="clear" w:color="auto" w:fill="FFFFCC"/>
          <w:rtl/>
        </w:rPr>
        <w:t xml:space="preserve"> (להתחקות אחר רצון המצווה), אך</w:t>
      </w:r>
      <w:r w:rsidRPr="00881D40">
        <w:rPr>
          <w:rFonts w:ascii="David" w:hAnsi="David" w:cs="David" w:hint="cs"/>
          <w:b/>
          <w:bCs/>
          <w:sz w:val="24"/>
          <w:szCs w:val="24"/>
          <w:shd w:val="clear" w:color="auto" w:fill="FFFFCC"/>
          <w:rtl/>
        </w:rPr>
        <w:t xml:space="preserve"> </w:t>
      </w:r>
      <w:r w:rsidR="00FE41A6">
        <w:rPr>
          <w:rFonts w:ascii="David" w:hAnsi="David" w:cs="David" w:hint="cs"/>
          <w:b/>
          <w:bCs/>
          <w:sz w:val="24"/>
          <w:szCs w:val="24"/>
          <w:shd w:val="clear" w:color="auto" w:fill="FFFFCC"/>
          <w:rtl/>
        </w:rPr>
        <w:t>ביהמ"ש גם</w:t>
      </w:r>
      <w:r w:rsidRPr="00881D40">
        <w:rPr>
          <w:rFonts w:ascii="David" w:hAnsi="David" w:cs="David" w:hint="cs"/>
          <w:b/>
          <w:bCs/>
          <w:sz w:val="24"/>
          <w:szCs w:val="24"/>
          <w:shd w:val="clear" w:color="auto" w:fill="FFFFCC"/>
          <w:rtl/>
        </w:rPr>
        <w:t xml:space="preserve"> בודק מה התוצאה המתאימה</w:t>
      </w:r>
      <w:r w:rsidR="00FE41A6">
        <w:rPr>
          <w:rFonts w:ascii="David" w:hAnsi="David" w:cs="David" w:hint="cs"/>
          <w:b/>
          <w:bCs/>
          <w:sz w:val="24"/>
          <w:szCs w:val="24"/>
          <w:shd w:val="clear" w:color="auto" w:fill="FFFFCC"/>
          <w:rtl/>
        </w:rPr>
        <w:t xml:space="preserve"> </w:t>
      </w:r>
      <w:r w:rsidR="00FE41A6" w:rsidRPr="00FE41A6">
        <w:rPr>
          <w:rFonts w:ascii="David" w:hAnsi="David" w:cs="David" w:hint="cs"/>
          <w:sz w:val="24"/>
          <w:szCs w:val="24"/>
          <w:shd w:val="clear" w:color="auto" w:fill="FFFFCC"/>
          <w:rtl/>
        </w:rPr>
        <w:t>(מבלי שאף אחד אומר זאת).</w:t>
      </w:r>
    </w:p>
    <w:p w14:paraId="4CF907F0" w14:textId="77FA8D22" w:rsidR="00576722" w:rsidRPr="00576722" w:rsidRDefault="00576722" w:rsidP="00576722">
      <w:pPr>
        <w:tabs>
          <w:tab w:val="left" w:pos="2138"/>
        </w:tabs>
        <w:jc w:val="center"/>
        <w:rPr>
          <w:rFonts w:ascii="David" w:hAnsi="David" w:cs="David"/>
          <w:b/>
          <w:bCs/>
          <w:sz w:val="24"/>
          <w:szCs w:val="24"/>
          <w:u w:val="single"/>
          <w:rtl/>
        </w:rPr>
      </w:pPr>
      <w:r w:rsidRPr="00576722">
        <w:rPr>
          <w:rFonts w:ascii="David" w:hAnsi="David" w:cs="David" w:hint="cs"/>
          <w:b/>
          <w:bCs/>
          <w:sz w:val="24"/>
          <w:szCs w:val="24"/>
          <w:u w:val="single"/>
          <w:rtl/>
        </w:rPr>
        <w:lastRenderedPageBreak/>
        <w:t>שיעור 10- 19/12/21</w:t>
      </w:r>
    </w:p>
    <w:p w14:paraId="3F8DA1C3" w14:textId="5CFB77C5" w:rsidR="00576722" w:rsidRPr="00576722" w:rsidRDefault="00576722" w:rsidP="00CB53F2">
      <w:pPr>
        <w:shd w:val="clear" w:color="auto" w:fill="FBE4D5" w:themeFill="accent2" w:themeFillTint="33"/>
        <w:tabs>
          <w:tab w:val="left" w:pos="2138"/>
        </w:tabs>
        <w:jc w:val="center"/>
        <w:rPr>
          <w:rFonts w:ascii="David" w:hAnsi="David" w:cs="David"/>
          <w:b/>
          <w:bCs/>
          <w:sz w:val="24"/>
          <w:szCs w:val="24"/>
          <w:u w:val="single"/>
          <w:rtl/>
        </w:rPr>
      </w:pPr>
      <w:r w:rsidRPr="00576722">
        <w:rPr>
          <w:rFonts w:ascii="David" w:hAnsi="David" w:cs="David" w:hint="cs"/>
          <w:b/>
          <w:bCs/>
          <w:sz w:val="24"/>
          <w:szCs w:val="24"/>
          <w:u w:val="single"/>
          <w:rtl/>
        </w:rPr>
        <w:t>פרשנות צוואה</w:t>
      </w:r>
    </w:p>
    <w:p w14:paraId="6833AF0E" w14:textId="3667A50C" w:rsidR="00203BF5" w:rsidRDefault="00576722" w:rsidP="00776237">
      <w:pPr>
        <w:tabs>
          <w:tab w:val="left" w:pos="2138"/>
        </w:tabs>
        <w:jc w:val="both"/>
        <w:rPr>
          <w:rFonts w:ascii="David" w:hAnsi="David" w:cs="David"/>
          <w:sz w:val="24"/>
          <w:szCs w:val="24"/>
          <w:rtl/>
        </w:rPr>
      </w:pPr>
      <w:r>
        <w:rPr>
          <w:rFonts w:ascii="David" w:hAnsi="David" w:cs="David" w:hint="cs"/>
          <w:sz w:val="24"/>
          <w:szCs w:val="24"/>
          <w:rtl/>
        </w:rPr>
        <w:t>בשיעור הקודם דיברנו על פרשנות במובן הצר ופרשנות במובן הרחב.</w:t>
      </w:r>
      <w:r w:rsidR="00CB53F2">
        <w:rPr>
          <w:rFonts w:ascii="David" w:hAnsi="David" w:cs="David" w:hint="cs"/>
          <w:sz w:val="24"/>
          <w:szCs w:val="24"/>
          <w:rtl/>
        </w:rPr>
        <w:t xml:space="preserve"> </w:t>
      </w:r>
      <w:r>
        <w:rPr>
          <w:rFonts w:ascii="David" w:hAnsi="David" w:cs="David" w:hint="cs"/>
          <w:sz w:val="24"/>
          <w:szCs w:val="24"/>
          <w:rtl/>
        </w:rPr>
        <w:t xml:space="preserve">ס'54 לחוק הירושה עוסק בפרשנות במובן הצר. </w:t>
      </w:r>
    </w:p>
    <w:p w14:paraId="41338BF6" w14:textId="199D1160" w:rsidR="00776237" w:rsidRDefault="002337B5" w:rsidP="00776237">
      <w:pPr>
        <w:tabs>
          <w:tab w:val="left" w:pos="2138"/>
        </w:tabs>
        <w:jc w:val="both"/>
        <w:rPr>
          <w:rFonts w:ascii="David" w:hAnsi="David" w:cs="David"/>
          <w:b/>
          <w:bCs/>
          <w:sz w:val="24"/>
          <w:szCs w:val="24"/>
          <w:u w:val="single"/>
          <w:rtl/>
        </w:rPr>
      </w:pPr>
      <w:r>
        <w:rPr>
          <w:rFonts w:ascii="David" w:hAnsi="David" w:cs="David" w:hint="cs"/>
          <w:b/>
          <w:bCs/>
          <w:sz w:val="24"/>
          <w:szCs w:val="24"/>
          <w:u w:val="single"/>
          <w:shd w:val="clear" w:color="auto" w:fill="FFFFCC"/>
          <w:rtl/>
        </w:rPr>
        <w:t xml:space="preserve">(2) </w:t>
      </w:r>
      <w:r w:rsidR="00776237" w:rsidRPr="00776237">
        <w:rPr>
          <w:rFonts w:ascii="David" w:hAnsi="David" w:cs="David" w:hint="cs"/>
          <w:b/>
          <w:bCs/>
          <w:sz w:val="24"/>
          <w:szCs w:val="24"/>
          <w:u w:val="single"/>
          <w:shd w:val="clear" w:color="auto" w:fill="FFFFCC"/>
          <w:rtl/>
        </w:rPr>
        <w:t>תיקון טעות</w:t>
      </w:r>
    </w:p>
    <w:p w14:paraId="2C99450E" w14:textId="1F40B8FB" w:rsidR="00776237" w:rsidRDefault="00776237" w:rsidP="00776237">
      <w:pPr>
        <w:tabs>
          <w:tab w:val="left" w:pos="2138"/>
        </w:tabs>
        <w:jc w:val="both"/>
        <w:rPr>
          <w:rFonts w:ascii="David" w:hAnsi="David" w:cs="David"/>
          <w:sz w:val="24"/>
          <w:szCs w:val="24"/>
          <w:rtl/>
        </w:rPr>
      </w:pPr>
      <w:r w:rsidRPr="00776237">
        <w:rPr>
          <w:rFonts w:ascii="David" w:hAnsi="David" w:cs="David" w:hint="cs"/>
          <w:b/>
          <w:bCs/>
          <w:sz w:val="24"/>
          <w:szCs w:val="24"/>
          <w:shd w:val="clear" w:color="auto" w:fill="FFFFCC"/>
          <w:rtl/>
        </w:rPr>
        <w:t>דיני הטעות בכל הנוגע לצוואות מתחלקים לשני סוגים עיקריים</w:t>
      </w:r>
      <w:r w:rsidRPr="00776237">
        <w:rPr>
          <w:rFonts w:ascii="David" w:hAnsi="David" w:cs="David" w:hint="cs"/>
          <w:b/>
          <w:bCs/>
          <w:sz w:val="24"/>
          <w:szCs w:val="24"/>
          <w:rtl/>
        </w:rPr>
        <w:t>:</w:t>
      </w:r>
    </w:p>
    <w:p w14:paraId="11054583" w14:textId="05AA4998" w:rsidR="00776237" w:rsidRPr="00776237" w:rsidRDefault="00776237" w:rsidP="00776237">
      <w:pPr>
        <w:pStyle w:val="a7"/>
        <w:numPr>
          <w:ilvl w:val="0"/>
          <w:numId w:val="177"/>
        </w:numPr>
        <w:tabs>
          <w:tab w:val="left" w:pos="2138"/>
        </w:tabs>
        <w:jc w:val="both"/>
        <w:rPr>
          <w:rFonts w:ascii="David" w:hAnsi="David" w:cs="David"/>
          <w:sz w:val="24"/>
          <w:szCs w:val="24"/>
          <w:rtl/>
        </w:rPr>
      </w:pPr>
      <w:r w:rsidRPr="00776237">
        <w:rPr>
          <w:rFonts w:ascii="David" w:hAnsi="David" w:cs="David" w:hint="cs"/>
          <w:b/>
          <w:bCs/>
          <w:sz w:val="24"/>
          <w:szCs w:val="24"/>
          <w:shd w:val="clear" w:color="auto" w:fill="FFFFCC"/>
          <w:rtl/>
        </w:rPr>
        <w:t>טעות סופר</w:t>
      </w:r>
      <w:r w:rsidRPr="00776237">
        <w:rPr>
          <w:rFonts w:ascii="David" w:hAnsi="David" w:cs="David" w:hint="cs"/>
          <w:sz w:val="24"/>
          <w:szCs w:val="24"/>
          <w:rtl/>
        </w:rPr>
        <w:t xml:space="preserve"> לפי </w:t>
      </w:r>
      <w:r w:rsidRPr="00776237">
        <w:rPr>
          <w:rFonts w:ascii="David" w:hAnsi="David" w:cs="David" w:hint="cs"/>
          <w:b/>
          <w:bCs/>
          <w:color w:val="4472C4" w:themeColor="accent1"/>
          <w:sz w:val="24"/>
          <w:szCs w:val="24"/>
          <w:rtl/>
        </w:rPr>
        <w:t>סעיף 32 לחוק הירושה</w:t>
      </w:r>
      <w:r w:rsidRPr="00776237">
        <w:rPr>
          <w:rFonts w:ascii="David" w:hAnsi="David" w:cs="David" w:hint="cs"/>
          <w:sz w:val="24"/>
          <w:szCs w:val="24"/>
          <w:rtl/>
        </w:rPr>
        <w:t>.</w:t>
      </w:r>
      <w:r>
        <w:rPr>
          <w:rFonts w:ascii="David" w:hAnsi="David" w:cs="David" w:hint="cs"/>
          <w:sz w:val="24"/>
          <w:szCs w:val="24"/>
          <w:rtl/>
        </w:rPr>
        <w:t xml:space="preserve"> -אם כתבתי משהו לא נכון. </w:t>
      </w:r>
    </w:p>
    <w:p w14:paraId="5449F7A7" w14:textId="65D3DB4B" w:rsidR="00776237" w:rsidRPr="00776237" w:rsidRDefault="00776237" w:rsidP="00776237">
      <w:pPr>
        <w:pStyle w:val="a7"/>
        <w:numPr>
          <w:ilvl w:val="0"/>
          <w:numId w:val="177"/>
        </w:numPr>
        <w:tabs>
          <w:tab w:val="left" w:pos="2138"/>
        </w:tabs>
        <w:jc w:val="both"/>
        <w:rPr>
          <w:rFonts w:ascii="David" w:hAnsi="David" w:cs="David"/>
          <w:sz w:val="24"/>
          <w:szCs w:val="24"/>
          <w:rtl/>
        </w:rPr>
      </w:pPr>
      <w:r w:rsidRPr="00776237">
        <w:rPr>
          <w:rFonts w:ascii="David" w:hAnsi="David" w:cs="David" w:hint="cs"/>
          <w:b/>
          <w:bCs/>
          <w:sz w:val="24"/>
          <w:szCs w:val="24"/>
          <w:shd w:val="clear" w:color="auto" w:fill="FFFFCC"/>
          <w:rtl/>
        </w:rPr>
        <w:t>טעות</w:t>
      </w:r>
      <w:r w:rsidRPr="00776237">
        <w:rPr>
          <w:rFonts w:ascii="David" w:hAnsi="David" w:cs="David" w:hint="cs"/>
          <w:sz w:val="24"/>
          <w:szCs w:val="24"/>
          <w:rtl/>
        </w:rPr>
        <w:t xml:space="preserve"> לפי </w:t>
      </w:r>
      <w:r w:rsidRPr="00776237">
        <w:rPr>
          <w:rFonts w:ascii="David" w:hAnsi="David" w:cs="David" w:hint="cs"/>
          <w:b/>
          <w:bCs/>
          <w:color w:val="4472C4" w:themeColor="accent1"/>
          <w:sz w:val="24"/>
          <w:szCs w:val="24"/>
          <w:rtl/>
        </w:rPr>
        <w:t>סעיף 30(ב) לחוק הירושה</w:t>
      </w:r>
      <w:r w:rsidRPr="00776237">
        <w:rPr>
          <w:rFonts w:ascii="David" w:hAnsi="David" w:cs="David" w:hint="cs"/>
          <w:sz w:val="24"/>
          <w:szCs w:val="24"/>
          <w:rtl/>
        </w:rPr>
        <w:t xml:space="preserve">: </w:t>
      </w:r>
      <w:r w:rsidRPr="00776237">
        <w:rPr>
          <w:rFonts w:ascii="David" w:hAnsi="David" w:cs="David" w:hint="cs"/>
          <w:b/>
          <w:bCs/>
          <w:sz w:val="24"/>
          <w:szCs w:val="24"/>
          <w:shd w:val="clear" w:color="auto" w:fill="FFFFCC"/>
          <w:rtl/>
        </w:rPr>
        <w:t>תוצאה של פער בין המציאות האובייקטיבית לתפיסת המציאות הסובייקטיבית של המצווה</w:t>
      </w:r>
      <w:r w:rsidRPr="00776237">
        <w:rPr>
          <w:rFonts w:ascii="David" w:hAnsi="David" w:cs="David" w:hint="cs"/>
          <w:sz w:val="24"/>
          <w:szCs w:val="24"/>
          <w:rtl/>
        </w:rPr>
        <w:t xml:space="preserve">. </w:t>
      </w:r>
      <w:r>
        <w:rPr>
          <w:rFonts w:ascii="David" w:hAnsi="David" w:cs="David" w:hint="cs"/>
          <w:sz w:val="24"/>
          <w:szCs w:val="24"/>
          <w:rtl/>
        </w:rPr>
        <w:t>-יעסיק אותנו יותר.</w:t>
      </w:r>
    </w:p>
    <w:p w14:paraId="34A43C6E" w14:textId="0B90B287" w:rsidR="00576722" w:rsidRDefault="00576722" w:rsidP="00203BF5">
      <w:pPr>
        <w:tabs>
          <w:tab w:val="left" w:pos="2138"/>
        </w:tabs>
        <w:jc w:val="both"/>
        <w:rPr>
          <w:rFonts w:ascii="David" w:hAnsi="David" w:cs="David"/>
          <w:sz w:val="24"/>
          <w:szCs w:val="24"/>
          <w:rtl/>
        </w:rPr>
      </w:pPr>
    </w:p>
    <w:p w14:paraId="69A450D1" w14:textId="79FD2271" w:rsidR="00576722" w:rsidRPr="00776237" w:rsidRDefault="00776237" w:rsidP="00776237">
      <w:pPr>
        <w:tabs>
          <w:tab w:val="left" w:pos="2138"/>
        </w:tabs>
        <w:jc w:val="both"/>
        <w:rPr>
          <w:rFonts w:ascii="David" w:hAnsi="David" w:cs="David"/>
          <w:b/>
          <w:bCs/>
          <w:sz w:val="24"/>
          <w:szCs w:val="24"/>
          <w:u w:val="single"/>
          <w:shd w:val="clear" w:color="auto" w:fill="FFFFCC"/>
          <w:rtl/>
        </w:rPr>
      </w:pPr>
      <w:r w:rsidRPr="00776237">
        <w:rPr>
          <w:rFonts w:ascii="David" w:hAnsi="David" w:cs="David" w:hint="cs"/>
          <w:b/>
          <w:bCs/>
          <w:sz w:val="24"/>
          <w:szCs w:val="24"/>
          <w:u w:val="single"/>
          <w:shd w:val="clear" w:color="auto" w:fill="FFFFCC"/>
          <w:rtl/>
        </w:rPr>
        <w:t>תיקון טעון שאינה טעות סופר</w:t>
      </w:r>
    </w:p>
    <w:p w14:paraId="0821F070" w14:textId="30EF55C7" w:rsidR="00776237" w:rsidRPr="00776237" w:rsidRDefault="00776237" w:rsidP="00776237">
      <w:pPr>
        <w:pStyle w:val="a7"/>
        <w:numPr>
          <w:ilvl w:val="0"/>
          <w:numId w:val="178"/>
        </w:numPr>
        <w:tabs>
          <w:tab w:val="left" w:pos="2138"/>
        </w:tabs>
        <w:jc w:val="both"/>
        <w:rPr>
          <w:rFonts w:ascii="David" w:hAnsi="David" w:cs="David"/>
          <w:sz w:val="24"/>
          <w:szCs w:val="24"/>
          <w:rtl/>
        </w:rPr>
      </w:pPr>
      <w:r w:rsidRPr="00776237">
        <w:rPr>
          <w:rFonts w:ascii="David" w:hAnsi="David" w:cs="David" w:hint="cs"/>
          <w:b/>
          <w:bCs/>
          <w:sz w:val="24"/>
          <w:szCs w:val="24"/>
          <w:shd w:val="clear" w:color="auto" w:fill="FFFFCC"/>
          <w:rtl/>
        </w:rPr>
        <w:t>טעות עובדתית</w:t>
      </w:r>
      <w:r w:rsidRPr="00776237">
        <w:rPr>
          <w:rFonts w:ascii="David" w:hAnsi="David" w:cs="David" w:hint="cs"/>
          <w:sz w:val="24"/>
          <w:szCs w:val="24"/>
          <w:rtl/>
        </w:rPr>
        <w:t>.</w:t>
      </w:r>
    </w:p>
    <w:p w14:paraId="68BA75AD" w14:textId="27E9EE4C" w:rsidR="00776237" w:rsidRPr="00776237" w:rsidRDefault="00776237" w:rsidP="00776237">
      <w:pPr>
        <w:pStyle w:val="a7"/>
        <w:numPr>
          <w:ilvl w:val="0"/>
          <w:numId w:val="178"/>
        </w:numPr>
        <w:tabs>
          <w:tab w:val="left" w:pos="2138"/>
        </w:tabs>
        <w:jc w:val="both"/>
        <w:rPr>
          <w:rFonts w:ascii="David" w:hAnsi="David" w:cs="David"/>
          <w:sz w:val="24"/>
          <w:szCs w:val="24"/>
          <w:rtl/>
        </w:rPr>
      </w:pPr>
      <w:r w:rsidRPr="00776237">
        <w:rPr>
          <w:rFonts w:ascii="David" w:hAnsi="David" w:cs="David" w:hint="cs"/>
          <w:b/>
          <w:bCs/>
          <w:sz w:val="24"/>
          <w:szCs w:val="24"/>
          <w:shd w:val="clear" w:color="auto" w:fill="FFFFCC"/>
          <w:rtl/>
        </w:rPr>
        <w:t>טעות משפטית</w:t>
      </w:r>
      <w:r w:rsidRPr="00776237">
        <w:rPr>
          <w:rFonts w:ascii="David" w:hAnsi="David" w:cs="David" w:hint="cs"/>
          <w:sz w:val="24"/>
          <w:szCs w:val="24"/>
          <w:rtl/>
        </w:rPr>
        <w:t xml:space="preserve"> (</w:t>
      </w:r>
      <w:r w:rsidRPr="00776237">
        <w:rPr>
          <w:rFonts w:ascii="David" w:hAnsi="David" w:cs="David" w:hint="cs"/>
          <w:sz w:val="24"/>
          <w:szCs w:val="24"/>
          <w:shd w:val="clear" w:color="auto" w:fill="FFFFCC"/>
          <w:rtl/>
        </w:rPr>
        <w:t>בעבר- לא ניתנת לתיקון</w:t>
      </w:r>
      <w:r w:rsidRPr="00776237">
        <w:rPr>
          <w:rFonts w:ascii="David" w:hAnsi="David" w:cs="David" w:hint="cs"/>
          <w:sz w:val="24"/>
          <w:szCs w:val="24"/>
          <w:rtl/>
        </w:rPr>
        <w:t xml:space="preserve"> ע"א 598/75 </w:t>
      </w:r>
      <w:r w:rsidRPr="00776237">
        <w:rPr>
          <w:rFonts w:ascii="David" w:hAnsi="David" w:cs="David" w:hint="cs"/>
          <w:b/>
          <w:bCs/>
          <w:sz w:val="24"/>
          <w:szCs w:val="24"/>
          <w:shd w:val="clear" w:color="auto" w:fill="D9E2F3" w:themeFill="accent1" w:themeFillTint="33"/>
          <w:rtl/>
        </w:rPr>
        <w:t>רזניק נ' רזניק</w:t>
      </w:r>
      <w:r w:rsidRPr="00776237">
        <w:rPr>
          <w:rFonts w:ascii="David" w:hAnsi="David" w:cs="David" w:hint="cs"/>
          <w:sz w:val="24"/>
          <w:szCs w:val="24"/>
          <w:rtl/>
        </w:rPr>
        <w:t xml:space="preserve">. </w:t>
      </w:r>
      <w:r w:rsidRPr="00776237">
        <w:rPr>
          <w:rFonts w:ascii="David" w:hAnsi="David" w:cs="David" w:hint="cs"/>
          <w:sz w:val="24"/>
          <w:szCs w:val="24"/>
          <w:shd w:val="clear" w:color="auto" w:fill="FFFFCC"/>
          <w:rtl/>
        </w:rPr>
        <w:t xml:space="preserve">כיום </w:t>
      </w:r>
      <w:r w:rsidRPr="00776237">
        <w:rPr>
          <w:rFonts w:ascii="David" w:hAnsi="David" w:cs="David"/>
          <w:sz w:val="24"/>
          <w:szCs w:val="24"/>
          <w:shd w:val="clear" w:color="auto" w:fill="FFFFCC"/>
          <w:rtl/>
        </w:rPr>
        <w:t>–</w:t>
      </w:r>
      <w:r w:rsidRPr="00776237">
        <w:rPr>
          <w:rFonts w:ascii="David" w:hAnsi="David" w:cs="David" w:hint="cs"/>
          <w:sz w:val="24"/>
          <w:szCs w:val="24"/>
          <w:shd w:val="clear" w:color="auto" w:fill="FFFFCC"/>
          <w:rtl/>
        </w:rPr>
        <w:t xml:space="preserve"> ניתנת</w:t>
      </w:r>
      <w:r w:rsidRPr="00776237">
        <w:rPr>
          <w:rFonts w:ascii="David" w:hAnsi="David" w:cs="David" w:hint="cs"/>
          <w:sz w:val="24"/>
          <w:szCs w:val="24"/>
          <w:rtl/>
        </w:rPr>
        <w:t xml:space="preserve">). </w:t>
      </w:r>
    </w:p>
    <w:p w14:paraId="6C9AE7C2" w14:textId="77777777" w:rsidR="00776237" w:rsidRDefault="00776237" w:rsidP="00576722">
      <w:pPr>
        <w:tabs>
          <w:tab w:val="left" w:pos="2138"/>
        </w:tabs>
        <w:jc w:val="both"/>
        <w:rPr>
          <w:rFonts w:ascii="David" w:hAnsi="David" w:cs="David"/>
          <w:sz w:val="24"/>
          <w:szCs w:val="24"/>
          <w:rtl/>
        </w:rPr>
      </w:pPr>
    </w:p>
    <w:p w14:paraId="60DAF999" w14:textId="0DB9E242" w:rsidR="00576722" w:rsidRDefault="00576722" w:rsidP="00576722">
      <w:pPr>
        <w:tabs>
          <w:tab w:val="left" w:pos="2138"/>
        </w:tabs>
        <w:jc w:val="both"/>
        <w:rPr>
          <w:rFonts w:ascii="David" w:hAnsi="David" w:cs="David"/>
          <w:sz w:val="24"/>
          <w:szCs w:val="24"/>
          <w:rtl/>
        </w:rPr>
      </w:pPr>
      <w:r>
        <w:rPr>
          <w:rFonts w:ascii="David" w:hAnsi="David" w:cs="David" w:hint="cs"/>
          <w:sz w:val="24"/>
          <w:szCs w:val="24"/>
          <w:rtl/>
        </w:rPr>
        <w:t xml:space="preserve">יכולה להיות </w:t>
      </w:r>
      <w:r w:rsidRPr="00576722">
        <w:rPr>
          <w:rFonts w:ascii="David" w:hAnsi="David" w:cs="David" w:hint="cs"/>
          <w:b/>
          <w:bCs/>
          <w:sz w:val="24"/>
          <w:szCs w:val="24"/>
          <w:rtl/>
        </w:rPr>
        <w:t>טעות עובדתית</w:t>
      </w:r>
      <w:r>
        <w:rPr>
          <w:rFonts w:ascii="David" w:hAnsi="David" w:cs="David" w:hint="cs"/>
          <w:sz w:val="24"/>
          <w:szCs w:val="24"/>
          <w:rtl/>
        </w:rPr>
        <w:t xml:space="preserve">. </w:t>
      </w:r>
      <w:r w:rsidRPr="00576722">
        <w:rPr>
          <w:rFonts w:ascii="David" w:hAnsi="David" w:cs="David" w:hint="cs"/>
          <w:color w:val="FF0000"/>
          <w:sz w:val="24"/>
          <w:szCs w:val="24"/>
          <w:rtl/>
        </w:rPr>
        <w:t xml:space="preserve">למשל, </w:t>
      </w:r>
      <w:r w:rsidR="009873ED">
        <w:rPr>
          <w:rFonts w:ascii="David" w:hAnsi="David" w:cs="David" w:hint="cs"/>
          <w:sz w:val="24"/>
          <w:szCs w:val="24"/>
          <w:rtl/>
        </w:rPr>
        <w:t>דירה שיש לי שווה סכום מסוים. למעשה</w:t>
      </w:r>
      <w:r w:rsidR="00776237">
        <w:rPr>
          <w:rFonts w:ascii="David" w:hAnsi="David" w:cs="David" w:hint="cs"/>
          <w:sz w:val="24"/>
          <w:szCs w:val="24"/>
          <w:rtl/>
        </w:rPr>
        <w:t>,</w:t>
      </w:r>
      <w:r w:rsidR="009873ED">
        <w:rPr>
          <w:rFonts w:ascii="David" w:hAnsi="David" w:cs="David" w:hint="cs"/>
          <w:sz w:val="24"/>
          <w:szCs w:val="24"/>
          <w:rtl/>
        </w:rPr>
        <w:t xml:space="preserve"> הערך שלה גבוה בהרבה או נמוך בהרבה. בהסתמך על הטעות הזו, לפי תפיסת הערך, אני מחלקת בין היורשים שלי. </w:t>
      </w:r>
    </w:p>
    <w:p w14:paraId="043BAD89" w14:textId="515A6B0B" w:rsidR="009873ED" w:rsidRDefault="009873ED" w:rsidP="00576722">
      <w:pPr>
        <w:tabs>
          <w:tab w:val="left" w:pos="2138"/>
        </w:tabs>
        <w:jc w:val="both"/>
        <w:rPr>
          <w:rFonts w:ascii="David" w:hAnsi="David" w:cs="David"/>
          <w:sz w:val="24"/>
          <w:szCs w:val="24"/>
          <w:rtl/>
        </w:rPr>
      </w:pPr>
      <w:r>
        <w:rPr>
          <w:rFonts w:ascii="David" w:hAnsi="David" w:cs="David" w:hint="cs"/>
          <w:sz w:val="24"/>
          <w:szCs w:val="24"/>
          <w:rtl/>
        </w:rPr>
        <w:t xml:space="preserve">יכולה להיות </w:t>
      </w:r>
      <w:r w:rsidRPr="009873ED">
        <w:rPr>
          <w:rFonts w:ascii="David" w:hAnsi="David" w:cs="David" w:hint="cs"/>
          <w:b/>
          <w:bCs/>
          <w:sz w:val="24"/>
          <w:szCs w:val="24"/>
          <w:rtl/>
        </w:rPr>
        <w:t>טעות משפטית</w:t>
      </w:r>
      <w:r>
        <w:rPr>
          <w:rFonts w:ascii="David" w:hAnsi="David" w:cs="David" w:hint="cs"/>
          <w:sz w:val="24"/>
          <w:szCs w:val="24"/>
          <w:rtl/>
        </w:rPr>
        <w:t xml:space="preserve">. </w:t>
      </w:r>
      <w:r w:rsidRPr="00776237">
        <w:rPr>
          <w:rFonts w:ascii="David" w:hAnsi="David" w:cs="David" w:hint="cs"/>
          <w:color w:val="FF0000"/>
          <w:sz w:val="24"/>
          <w:szCs w:val="24"/>
          <w:rtl/>
        </w:rPr>
        <w:t>למשל</w:t>
      </w:r>
      <w:r>
        <w:rPr>
          <w:rFonts w:ascii="David" w:hAnsi="David" w:cs="David" w:hint="cs"/>
          <w:sz w:val="24"/>
          <w:szCs w:val="24"/>
          <w:rtl/>
        </w:rPr>
        <w:t xml:space="preserve">, לגבי מצב הזכויות שלי בנכס מסוים. </w:t>
      </w:r>
      <w:r w:rsidR="00776237" w:rsidRPr="00776237">
        <w:rPr>
          <w:rFonts w:ascii="David" w:hAnsi="David" w:cs="David" w:hint="cs"/>
          <w:b/>
          <w:bCs/>
          <w:color w:val="FF0000"/>
          <w:sz w:val="24"/>
          <w:szCs w:val="24"/>
          <w:rtl/>
        </w:rPr>
        <w:t>לדוגמה:</w:t>
      </w:r>
      <w:r w:rsidRPr="00776237">
        <w:rPr>
          <w:rFonts w:ascii="David" w:hAnsi="David" w:cs="David" w:hint="cs"/>
          <w:color w:val="FF0000"/>
          <w:sz w:val="24"/>
          <w:szCs w:val="24"/>
          <w:rtl/>
        </w:rPr>
        <w:t xml:space="preserve"> </w:t>
      </w:r>
      <w:r>
        <w:rPr>
          <w:rFonts w:ascii="David" w:hAnsi="David" w:cs="David" w:hint="cs"/>
          <w:sz w:val="24"/>
          <w:szCs w:val="24"/>
          <w:rtl/>
        </w:rPr>
        <w:t>יש נכס שאני בטוחה שהוא כולו שלי אבל מבחינה משפטית 50% שייך לבן הזוג שלי.</w:t>
      </w:r>
    </w:p>
    <w:p w14:paraId="2CAF974D" w14:textId="0D44B9F6" w:rsidR="009873ED" w:rsidRDefault="009873ED" w:rsidP="00576722">
      <w:pPr>
        <w:tabs>
          <w:tab w:val="left" w:pos="2138"/>
        </w:tabs>
        <w:jc w:val="both"/>
        <w:rPr>
          <w:rFonts w:ascii="David" w:hAnsi="David" w:cs="David"/>
          <w:sz w:val="24"/>
          <w:szCs w:val="24"/>
          <w:rtl/>
        </w:rPr>
      </w:pPr>
      <w:r w:rsidRPr="00776237">
        <w:rPr>
          <w:rFonts w:ascii="David" w:hAnsi="David" w:cs="David" w:hint="cs"/>
          <w:sz w:val="24"/>
          <w:szCs w:val="24"/>
          <w:shd w:val="clear" w:color="auto" w:fill="FFFFCC"/>
          <w:rtl/>
        </w:rPr>
        <w:t>בעבר, רק טעות עובדתית ניתן היה לתקן</w:t>
      </w:r>
      <w:r>
        <w:rPr>
          <w:rFonts w:ascii="David" w:hAnsi="David" w:cs="David" w:hint="cs"/>
          <w:sz w:val="24"/>
          <w:szCs w:val="24"/>
          <w:rtl/>
        </w:rPr>
        <w:t xml:space="preserve">. </w:t>
      </w:r>
      <w:r w:rsidRPr="00776237">
        <w:rPr>
          <w:rFonts w:ascii="David" w:hAnsi="David" w:cs="David" w:hint="cs"/>
          <w:b/>
          <w:bCs/>
          <w:sz w:val="24"/>
          <w:szCs w:val="24"/>
          <w:shd w:val="clear" w:color="auto" w:fill="D9E2F3" w:themeFill="accent1" w:themeFillTint="33"/>
          <w:rtl/>
        </w:rPr>
        <w:t>פס"ד ר</w:t>
      </w:r>
      <w:r w:rsidRPr="000172F9">
        <w:rPr>
          <w:rFonts w:ascii="David" w:hAnsi="David" w:cs="David" w:hint="cs"/>
          <w:b/>
          <w:bCs/>
          <w:sz w:val="24"/>
          <w:szCs w:val="24"/>
          <w:shd w:val="clear" w:color="auto" w:fill="D9E2F3" w:themeFill="accent1" w:themeFillTint="33"/>
          <w:rtl/>
        </w:rPr>
        <w:t>זניק</w:t>
      </w:r>
      <w:r w:rsidRPr="000172F9">
        <w:rPr>
          <w:rFonts w:ascii="David" w:hAnsi="David" w:cs="David" w:hint="cs"/>
          <w:sz w:val="24"/>
          <w:szCs w:val="24"/>
          <w:shd w:val="clear" w:color="auto" w:fill="D9E2F3" w:themeFill="accent1" w:themeFillTint="33"/>
          <w:rtl/>
        </w:rPr>
        <w:t>- עלתה טענה במקרה של יורש אחר יורש</w:t>
      </w:r>
      <w:r w:rsidR="00776237" w:rsidRPr="000172F9">
        <w:rPr>
          <w:rFonts w:ascii="David" w:hAnsi="David" w:cs="David" w:hint="cs"/>
          <w:sz w:val="24"/>
          <w:szCs w:val="24"/>
          <w:shd w:val="clear" w:color="auto" w:fill="D9E2F3" w:themeFill="accent1" w:themeFillTint="33"/>
          <w:rtl/>
        </w:rPr>
        <w:t>.</w:t>
      </w:r>
      <w:r w:rsidRPr="000172F9">
        <w:rPr>
          <w:rFonts w:ascii="David" w:hAnsi="David" w:cs="David" w:hint="cs"/>
          <w:sz w:val="24"/>
          <w:szCs w:val="24"/>
          <w:shd w:val="clear" w:color="auto" w:fill="D9E2F3" w:themeFill="accent1" w:themeFillTint="33"/>
          <w:rtl/>
        </w:rPr>
        <w:t xml:space="preserve"> יודעים היום שהיורש הראשון לא מוגבל אליה אם הגבילו אותו והגבלה יכולה להיות במשתמע. יורשת שהייתה צריכה להיות יורשת שנייה </w:t>
      </w:r>
      <w:r w:rsidR="000172F9" w:rsidRPr="000172F9">
        <w:rPr>
          <w:rFonts w:ascii="David" w:hAnsi="David" w:cs="David" w:hint="cs"/>
          <w:sz w:val="24"/>
          <w:szCs w:val="24"/>
          <w:shd w:val="clear" w:color="auto" w:fill="D9E2F3" w:themeFill="accent1" w:themeFillTint="33"/>
          <w:rtl/>
        </w:rPr>
        <w:t xml:space="preserve">טענה </w:t>
      </w:r>
      <w:r w:rsidRPr="000172F9">
        <w:rPr>
          <w:rFonts w:ascii="David" w:hAnsi="David" w:cs="David" w:hint="cs"/>
          <w:sz w:val="24"/>
          <w:szCs w:val="24"/>
          <w:shd w:val="clear" w:color="auto" w:fill="D9E2F3" w:themeFill="accent1" w:themeFillTint="33"/>
          <w:rtl/>
        </w:rPr>
        <w:t xml:space="preserve">שהמצווה </w:t>
      </w:r>
      <w:r w:rsidR="000172F9" w:rsidRPr="000172F9">
        <w:rPr>
          <w:rFonts w:ascii="David" w:hAnsi="David" w:cs="David" w:hint="cs"/>
          <w:sz w:val="24"/>
          <w:szCs w:val="24"/>
          <w:shd w:val="clear" w:color="auto" w:fill="D9E2F3" w:themeFill="accent1" w:themeFillTint="33"/>
          <w:rtl/>
        </w:rPr>
        <w:t>(</w:t>
      </w:r>
      <w:r w:rsidRPr="000172F9">
        <w:rPr>
          <w:rFonts w:ascii="David" w:hAnsi="David" w:cs="David" w:hint="cs"/>
          <w:sz w:val="24"/>
          <w:szCs w:val="24"/>
          <w:shd w:val="clear" w:color="auto" w:fill="D9E2F3" w:themeFill="accent1" w:themeFillTint="33"/>
          <w:rtl/>
        </w:rPr>
        <w:t>אמא שלה</w:t>
      </w:r>
      <w:r w:rsidR="000172F9" w:rsidRPr="000172F9">
        <w:rPr>
          <w:rFonts w:ascii="David" w:hAnsi="David" w:cs="David" w:hint="cs"/>
          <w:sz w:val="24"/>
          <w:szCs w:val="24"/>
          <w:shd w:val="clear" w:color="auto" w:fill="D9E2F3" w:themeFill="accent1" w:themeFillTint="33"/>
          <w:rtl/>
        </w:rPr>
        <w:t>)</w:t>
      </w:r>
      <w:r w:rsidRPr="000172F9">
        <w:rPr>
          <w:rFonts w:ascii="David" w:hAnsi="David" w:cs="David" w:hint="cs"/>
          <w:sz w:val="24"/>
          <w:szCs w:val="24"/>
          <w:shd w:val="clear" w:color="auto" w:fill="D9E2F3" w:themeFill="accent1" w:themeFillTint="33"/>
          <w:rtl/>
        </w:rPr>
        <w:t xml:space="preserve"> </w:t>
      </w:r>
      <w:r w:rsidR="00375D6F" w:rsidRPr="000172F9">
        <w:rPr>
          <w:rFonts w:ascii="David" w:hAnsi="David" w:cs="David" w:hint="cs"/>
          <w:sz w:val="24"/>
          <w:szCs w:val="24"/>
          <w:shd w:val="clear" w:color="auto" w:fill="D9E2F3" w:themeFill="accent1" w:themeFillTint="33"/>
          <w:rtl/>
        </w:rPr>
        <w:t xml:space="preserve">לא ידעה שכאשר היא קובעת הוראת יורש אחר יורש היורש הראשון לא מוגבל. היא הייתה בטוחה שהיורש הראשון מוגבל והרכוש יגיע בסוף ליורשת השנייה [הבת שלה]. </w:t>
      </w:r>
      <w:r w:rsidR="00375D6F" w:rsidRPr="000172F9">
        <w:rPr>
          <w:rFonts w:ascii="David" w:hAnsi="David" w:cs="David" w:hint="cs"/>
          <w:b/>
          <w:bCs/>
          <w:sz w:val="24"/>
          <w:szCs w:val="24"/>
          <w:shd w:val="clear" w:color="auto" w:fill="D9E2F3" w:themeFill="accent1" w:themeFillTint="33"/>
          <w:rtl/>
        </w:rPr>
        <w:t xml:space="preserve">ביהמ"ש אמר </w:t>
      </w:r>
      <w:r w:rsidR="000172F9">
        <w:rPr>
          <w:rFonts w:ascii="David" w:hAnsi="David" w:cs="David" w:hint="cs"/>
          <w:b/>
          <w:bCs/>
          <w:sz w:val="24"/>
          <w:szCs w:val="24"/>
          <w:shd w:val="clear" w:color="auto" w:fill="D9E2F3" w:themeFill="accent1" w:themeFillTint="33"/>
          <w:rtl/>
        </w:rPr>
        <w:t>ש</w:t>
      </w:r>
      <w:r w:rsidR="00375D6F" w:rsidRPr="000172F9">
        <w:rPr>
          <w:rFonts w:ascii="David" w:hAnsi="David" w:cs="David" w:hint="cs"/>
          <w:b/>
          <w:bCs/>
          <w:sz w:val="24"/>
          <w:szCs w:val="24"/>
          <w:shd w:val="clear" w:color="auto" w:fill="D9E2F3" w:themeFill="accent1" w:themeFillTint="33"/>
          <w:rtl/>
        </w:rPr>
        <w:t>חוק הירושה עוסק רק בטעויות עובדתיות</w:t>
      </w:r>
      <w:r w:rsidR="00375D6F">
        <w:rPr>
          <w:rFonts w:ascii="David" w:hAnsi="David" w:cs="David" w:hint="cs"/>
          <w:sz w:val="24"/>
          <w:szCs w:val="24"/>
          <w:rtl/>
        </w:rPr>
        <w:t xml:space="preserve">. </w:t>
      </w:r>
    </w:p>
    <w:p w14:paraId="7E68E4FA" w14:textId="77777777" w:rsidR="000172F9" w:rsidRDefault="000172F9" w:rsidP="00576722">
      <w:pPr>
        <w:tabs>
          <w:tab w:val="left" w:pos="2138"/>
        </w:tabs>
        <w:jc w:val="both"/>
        <w:rPr>
          <w:rFonts w:ascii="David" w:hAnsi="David" w:cs="David"/>
          <w:sz w:val="24"/>
          <w:szCs w:val="24"/>
          <w:rtl/>
        </w:rPr>
      </w:pPr>
    </w:p>
    <w:p w14:paraId="1DC7A59B" w14:textId="0F28F411" w:rsidR="000172F9" w:rsidRPr="00430CA5" w:rsidRDefault="00430CA5" w:rsidP="000172F9">
      <w:pPr>
        <w:tabs>
          <w:tab w:val="left" w:pos="2138"/>
        </w:tabs>
        <w:jc w:val="both"/>
        <w:rPr>
          <w:rFonts w:ascii="David" w:hAnsi="David" w:cs="David"/>
          <w:b/>
          <w:bCs/>
          <w:sz w:val="24"/>
          <w:szCs w:val="24"/>
          <w:u w:val="single"/>
          <w:rtl/>
        </w:rPr>
      </w:pPr>
      <w:r w:rsidRPr="000172F9">
        <w:rPr>
          <w:rFonts w:ascii="David" w:hAnsi="David" w:cs="David" w:hint="cs"/>
          <w:b/>
          <w:bCs/>
          <w:sz w:val="24"/>
          <w:szCs w:val="24"/>
          <w:u w:val="single"/>
          <w:shd w:val="clear" w:color="auto" w:fill="FFFFCC"/>
          <w:rtl/>
        </w:rPr>
        <w:t>האפשרות לתיקון אינה שכיחה</w:t>
      </w:r>
    </w:p>
    <w:p w14:paraId="637E9C8B" w14:textId="4DCBE2D8" w:rsidR="00430CA5" w:rsidRDefault="00430CA5" w:rsidP="000172F9">
      <w:pPr>
        <w:pStyle w:val="a7"/>
        <w:numPr>
          <w:ilvl w:val="0"/>
          <w:numId w:val="179"/>
        </w:numPr>
        <w:tabs>
          <w:tab w:val="left" w:pos="2138"/>
        </w:tabs>
        <w:jc w:val="both"/>
        <w:rPr>
          <w:rFonts w:ascii="David" w:hAnsi="David" w:cs="David"/>
          <w:sz w:val="24"/>
          <w:szCs w:val="24"/>
        </w:rPr>
      </w:pPr>
      <w:r w:rsidRPr="000172F9">
        <w:rPr>
          <w:rFonts w:ascii="David" w:hAnsi="David" w:cs="David" w:hint="cs"/>
          <w:b/>
          <w:bCs/>
          <w:sz w:val="24"/>
          <w:szCs w:val="24"/>
          <w:shd w:val="clear" w:color="auto" w:fill="FFFFCC"/>
          <w:rtl/>
        </w:rPr>
        <w:t>מרבית שיטות המשפט אינן מאפשרות לתקן טעות</w:t>
      </w:r>
      <w:r w:rsidRPr="000172F9">
        <w:rPr>
          <w:rFonts w:ascii="David" w:hAnsi="David" w:cs="David" w:hint="cs"/>
          <w:sz w:val="24"/>
          <w:szCs w:val="24"/>
          <w:shd w:val="clear" w:color="auto" w:fill="FFFFFF" w:themeFill="background1"/>
          <w:rtl/>
        </w:rPr>
        <w:t>.</w:t>
      </w:r>
      <w:r w:rsidRPr="000172F9">
        <w:rPr>
          <w:rFonts w:ascii="David" w:hAnsi="David" w:cs="David" w:hint="cs"/>
          <w:b/>
          <w:bCs/>
          <w:sz w:val="24"/>
          <w:szCs w:val="24"/>
          <w:shd w:val="clear" w:color="auto" w:fill="FFFFFF" w:themeFill="background1"/>
          <w:rtl/>
        </w:rPr>
        <w:t xml:space="preserve"> </w:t>
      </w:r>
      <w:r w:rsidR="000172F9">
        <w:rPr>
          <w:rFonts w:ascii="David" w:hAnsi="David" w:cs="David" w:hint="cs"/>
          <w:sz w:val="24"/>
          <w:szCs w:val="24"/>
          <w:shd w:val="clear" w:color="auto" w:fill="FFFFFF" w:themeFill="background1"/>
          <w:rtl/>
        </w:rPr>
        <w:t>-</w:t>
      </w:r>
      <w:r w:rsidRPr="000172F9">
        <w:rPr>
          <w:rFonts w:ascii="David" w:hAnsi="David" w:cs="David" w:hint="cs"/>
          <w:sz w:val="24"/>
          <w:szCs w:val="24"/>
          <w:shd w:val="clear" w:color="auto" w:fill="FFFFFF" w:themeFill="background1"/>
          <w:rtl/>
        </w:rPr>
        <w:t>ה</w:t>
      </w:r>
      <w:r w:rsidRPr="000172F9">
        <w:rPr>
          <w:rFonts w:ascii="David" w:hAnsi="David" w:cs="David" w:hint="cs"/>
          <w:sz w:val="24"/>
          <w:szCs w:val="24"/>
          <w:rtl/>
        </w:rPr>
        <w:t>תוצאה היא לבטל את הוראת הצוואה או</w:t>
      </w:r>
      <w:r w:rsidR="000172F9">
        <w:rPr>
          <w:rFonts w:ascii="David" w:hAnsi="David" w:cs="David" w:hint="cs"/>
          <w:sz w:val="24"/>
          <w:szCs w:val="24"/>
          <w:rtl/>
        </w:rPr>
        <w:t xml:space="preserve"> לבטל את</w:t>
      </w:r>
      <w:r w:rsidRPr="000172F9">
        <w:rPr>
          <w:rFonts w:ascii="David" w:hAnsi="David" w:cs="David" w:hint="cs"/>
          <w:sz w:val="24"/>
          <w:szCs w:val="24"/>
          <w:rtl/>
        </w:rPr>
        <w:t xml:space="preserve"> הצוואה כולה אם מוכיחים שהצוואה כולה נערכה מתוך טעות. </w:t>
      </w:r>
    </w:p>
    <w:p w14:paraId="507E7469" w14:textId="46D2DD0F" w:rsidR="000172F9" w:rsidRDefault="000172F9" w:rsidP="000172F9">
      <w:pPr>
        <w:pStyle w:val="a7"/>
        <w:numPr>
          <w:ilvl w:val="0"/>
          <w:numId w:val="179"/>
        </w:numPr>
        <w:tabs>
          <w:tab w:val="left" w:pos="2138"/>
        </w:tabs>
        <w:jc w:val="both"/>
        <w:rPr>
          <w:rFonts w:ascii="David" w:hAnsi="David" w:cs="David"/>
          <w:sz w:val="24"/>
          <w:szCs w:val="24"/>
        </w:rPr>
      </w:pPr>
      <w:r w:rsidRPr="000172F9">
        <w:rPr>
          <w:rFonts w:ascii="David" w:hAnsi="David" w:cs="David" w:hint="cs"/>
          <w:b/>
          <w:bCs/>
          <w:sz w:val="24"/>
          <w:szCs w:val="24"/>
          <w:u w:val="single"/>
          <w:rtl/>
        </w:rPr>
        <w:t>התנאי</w:t>
      </w:r>
      <w:r>
        <w:rPr>
          <w:rFonts w:ascii="David" w:hAnsi="David" w:cs="David" w:hint="cs"/>
          <w:sz w:val="24"/>
          <w:szCs w:val="24"/>
          <w:rtl/>
        </w:rPr>
        <w:t>: "</w:t>
      </w:r>
      <w:r w:rsidRPr="000172F9">
        <w:rPr>
          <w:rFonts w:ascii="David" w:hAnsi="David" w:cs="David" w:hint="cs"/>
          <w:color w:val="4472C4" w:themeColor="accent1"/>
          <w:sz w:val="24"/>
          <w:szCs w:val="24"/>
          <w:rtl/>
        </w:rPr>
        <w:t>אם אפשר לקבוע בבירור מה היה המצווה מורה בצוואתו אלמלא הטעות</w:t>
      </w:r>
      <w:r>
        <w:rPr>
          <w:rFonts w:ascii="David" w:hAnsi="David" w:cs="David" w:hint="cs"/>
          <w:sz w:val="24"/>
          <w:szCs w:val="24"/>
          <w:rtl/>
        </w:rPr>
        <w:t>" (</w:t>
      </w:r>
      <w:r w:rsidRPr="000172F9">
        <w:rPr>
          <w:rFonts w:ascii="David" w:hAnsi="David" w:cs="David" w:hint="cs"/>
          <w:b/>
          <w:bCs/>
          <w:color w:val="4472C4" w:themeColor="accent1"/>
          <w:sz w:val="24"/>
          <w:szCs w:val="24"/>
          <w:rtl/>
        </w:rPr>
        <w:t>סעיף 30(ב) לחוק הירושה</w:t>
      </w:r>
      <w:r>
        <w:rPr>
          <w:rFonts w:ascii="David" w:hAnsi="David" w:cs="David" w:hint="cs"/>
          <w:sz w:val="24"/>
          <w:szCs w:val="24"/>
          <w:rtl/>
        </w:rPr>
        <w:t>).</w:t>
      </w:r>
    </w:p>
    <w:p w14:paraId="22775434" w14:textId="0F7AC9F6" w:rsidR="000172F9" w:rsidRDefault="000172F9" w:rsidP="000172F9">
      <w:pPr>
        <w:pStyle w:val="a7"/>
        <w:numPr>
          <w:ilvl w:val="0"/>
          <w:numId w:val="179"/>
        </w:numPr>
        <w:tabs>
          <w:tab w:val="left" w:pos="2138"/>
        </w:tabs>
        <w:jc w:val="both"/>
        <w:rPr>
          <w:rFonts w:ascii="David" w:hAnsi="David" w:cs="David"/>
          <w:sz w:val="24"/>
          <w:szCs w:val="24"/>
        </w:rPr>
      </w:pPr>
      <w:r w:rsidRPr="000172F9">
        <w:rPr>
          <w:rFonts w:ascii="David" w:hAnsi="David" w:cs="David" w:hint="cs"/>
          <w:b/>
          <w:bCs/>
          <w:sz w:val="24"/>
          <w:szCs w:val="24"/>
          <w:u w:val="single"/>
          <w:shd w:val="clear" w:color="auto" w:fill="FFFFCC"/>
          <w:rtl/>
        </w:rPr>
        <w:t>אחרת</w:t>
      </w:r>
      <w:r w:rsidRPr="000172F9">
        <w:rPr>
          <w:rFonts w:ascii="David" w:hAnsi="David" w:cs="David" w:hint="cs"/>
          <w:sz w:val="24"/>
          <w:szCs w:val="24"/>
          <w:shd w:val="clear" w:color="auto" w:fill="FFFFCC"/>
          <w:rtl/>
        </w:rPr>
        <w:t>- ביטול הוראת הצוואה (עילת פסלות)</w:t>
      </w:r>
      <w:r>
        <w:rPr>
          <w:rFonts w:ascii="David" w:hAnsi="David" w:cs="David" w:hint="cs"/>
          <w:sz w:val="24"/>
          <w:szCs w:val="24"/>
          <w:rtl/>
        </w:rPr>
        <w:t xml:space="preserve">. </w:t>
      </w:r>
    </w:p>
    <w:p w14:paraId="74A2A5F3" w14:textId="1DCA89ED" w:rsidR="000172F9" w:rsidRPr="000172F9" w:rsidRDefault="000172F9" w:rsidP="000172F9">
      <w:pPr>
        <w:pStyle w:val="a7"/>
        <w:numPr>
          <w:ilvl w:val="0"/>
          <w:numId w:val="179"/>
        </w:numPr>
        <w:tabs>
          <w:tab w:val="left" w:pos="2138"/>
        </w:tabs>
        <w:jc w:val="both"/>
        <w:rPr>
          <w:rFonts w:ascii="David" w:hAnsi="David" w:cs="David"/>
          <w:sz w:val="24"/>
          <w:szCs w:val="24"/>
          <w:rtl/>
        </w:rPr>
      </w:pPr>
      <w:r w:rsidRPr="000172F9">
        <w:rPr>
          <w:rFonts w:ascii="David" w:hAnsi="David" w:cs="David" w:hint="cs"/>
          <w:sz w:val="24"/>
          <w:szCs w:val="24"/>
          <w:rtl/>
        </w:rPr>
        <w:t xml:space="preserve">ת"ע (ת"א) 6013/99 </w:t>
      </w:r>
      <w:r w:rsidRPr="000172F9">
        <w:rPr>
          <w:rFonts w:ascii="David" w:hAnsi="David" w:cs="David" w:hint="cs"/>
          <w:b/>
          <w:bCs/>
          <w:sz w:val="24"/>
          <w:szCs w:val="24"/>
          <w:shd w:val="clear" w:color="auto" w:fill="D9E2F3" w:themeFill="accent1" w:themeFillTint="33"/>
          <w:rtl/>
        </w:rPr>
        <w:t>בן טובים נ' יסקין</w:t>
      </w:r>
      <w:r w:rsidRPr="000172F9">
        <w:rPr>
          <w:rFonts w:ascii="David" w:hAnsi="David" w:cs="David" w:hint="cs"/>
          <w:sz w:val="24"/>
          <w:szCs w:val="24"/>
          <w:rtl/>
        </w:rPr>
        <w:t>.</w:t>
      </w:r>
    </w:p>
    <w:p w14:paraId="0065F3E5" w14:textId="624A57F4" w:rsidR="00BA2026" w:rsidRDefault="00BA2026" w:rsidP="00576722">
      <w:pPr>
        <w:tabs>
          <w:tab w:val="left" w:pos="2138"/>
        </w:tabs>
        <w:jc w:val="both"/>
        <w:rPr>
          <w:rFonts w:ascii="David" w:hAnsi="David" w:cs="David"/>
          <w:sz w:val="24"/>
          <w:szCs w:val="24"/>
          <w:rtl/>
        </w:rPr>
      </w:pPr>
    </w:p>
    <w:p w14:paraId="591D1B95" w14:textId="7F04B3D9" w:rsidR="00BA2026" w:rsidRDefault="00BA2026" w:rsidP="00576722">
      <w:pPr>
        <w:tabs>
          <w:tab w:val="left" w:pos="2138"/>
        </w:tabs>
        <w:jc w:val="both"/>
        <w:rPr>
          <w:rFonts w:ascii="David" w:hAnsi="David" w:cs="David"/>
          <w:sz w:val="24"/>
          <w:szCs w:val="24"/>
          <w:rtl/>
        </w:rPr>
      </w:pPr>
      <w:r>
        <w:rPr>
          <w:rFonts w:ascii="David" w:hAnsi="David" w:cs="David" w:hint="cs"/>
          <w:sz w:val="24"/>
          <w:szCs w:val="24"/>
          <w:rtl/>
        </w:rPr>
        <w:t xml:space="preserve">*לתקן את הטעות= בעצם לערוך צוואה חדשה במקום המצווה. </w:t>
      </w:r>
    </w:p>
    <w:p w14:paraId="5165A23C" w14:textId="65F7738B" w:rsidR="00BA2026" w:rsidRDefault="00430CA5" w:rsidP="00BE6B1B">
      <w:pPr>
        <w:pStyle w:val="a7"/>
        <w:numPr>
          <w:ilvl w:val="0"/>
          <w:numId w:val="183"/>
        </w:numPr>
        <w:tabs>
          <w:tab w:val="left" w:pos="2138"/>
        </w:tabs>
        <w:jc w:val="both"/>
        <w:rPr>
          <w:rFonts w:ascii="David" w:hAnsi="David" w:cs="David"/>
          <w:sz w:val="24"/>
          <w:szCs w:val="24"/>
        </w:rPr>
      </w:pPr>
      <w:r w:rsidRPr="00BE6B1B">
        <w:rPr>
          <w:rFonts w:ascii="David" w:hAnsi="David" w:cs="David" w:hint="cs"/>
          <w:sz w:val="24"/>
          <w:szCs w:val="24"/>
          <w:shd w:val="clear" w:color="auto" w:fill="FFFFCC"/>
          <w:rtl/>
        </w:rPr>
        <w:t xml:space="preserve">חשוב לציין שלמרות </w:t>
      </w:r>
      <w:r w:rsidRPr="00BE6B1B">
        <w:rPr>
          <w:rFonts w:ascii="David" w:hAnsi="David" w:cs="David" w:hint="cs"/>
          <w:b/>
          <w:bCs/>
          <w:sz w:val="24"/>
          <w:szCs w:val="24"/>
          <w:shd w:val="clear" w:color="auto" w:fill="FFFFCC"/>
          <w:rtl/>
        </w:rPr>
        <w:t>שזו דוקטרינה פרשנית מאוד מרחיקת לכת</w:t>
      </w:r>
      <w:r w:rsidRPr="00BE6B1B">
        <w:rPr>
          <w:rFonts w:ascii="David" w:hAnsi="David" w:cs="David" w:hint="cs"/>
          <w:sz w:val="24"/>
          <w:szCs w:val="24"/>
          <w:shd w:val="clear" w:color="auto" w:fill="FFFFCC"/>
          <w:rtl/>
        </w:rPr>
        <w:t>, זה לא שביהמ"ש לוקח לעצמו את הסמכות</w:t>
      </w:r>
      <w:r w:rsidRPr="00BE6B1B">
        <w:rPr>
          <w:rFonts w:ascii="David" w:hAnsi="David" w:cs="David" w:hint="cs"/>
          <w:sz w:val="24"/>
          <w:szCs w:val="24"/>
          <w:rtl/>
        </w:rPr>
        <w:t xml:space="preserve">. כאשר מוכיחים שצוואה נערכה מחמת טעות, </w:t>
      </w:r>
      <w:r w:rsidRPr="00BE6B1B">
        <w:rPr>
          <w:rFonts w:ascii="David" w:hAnsi="David" w:cs="David" w:hint="cs"/>
          <w:b/>
          <w:bCs/>
          <w:sz w:val="24"/>
          <w:szCs w:val="24"/>
          <w:shd w:val="clear" w:color="auto" w:fill="FFFFCC"/>
          <w:rtl/>
        </w:rPr>
        <w:t>האפשרות לתקן</w:t>
      </w:r>
      <w:r w:rsidR="00BE6B1B" w:rsidRPr="00BE6B1B">
        <w:rPr>
          <w:rFonts w:ascii="David" w:hAnsi="David" w:cs="David" w:hint="cs"/>
          <w:b/>
          <w:bCs/>
          <w:sz w:val="24"/>
          <w:szCs w:val="24"/>
          <w:shd w:val="clear" w:color="auto" w:fill="FFFFCC"/>
          <w:rtl/>
        </w:rPr>
        <w:t xml:space="preserve"> טעות</w:t>
      </w:r>
      <w:r w:rsidRPr="00BE6B1B">
        <w:rPr>
          <w:rFonts w:ascii="David" w:hAnsi="David" w:cs="David" w:hint="cs"/>
          <w:b/>
          <w:bCs/>
          <w:sz w:val="24"/>
          <w:szCs w:val="24"/>
          <w:shd w:val="clear" w:color="auto" w:fill="FFFFCC"/>
          <w:rtl/>
        </w:rPr>
        <w:t xml:space="preserve"> קבועה בחוק</w:t>
      </w:r>
      <w:r w:rsidRPr="00BE6B1B">
        <w:rPr>
          <w:rFonts w:ascii="David" w:hAnsi="David" w:cs="David" w:hint="cs"/>
          <w:sz w:val="24"/>
          <w:szCs w:val="24"/>
          <w:shd w:val="clear" w:color="auto" w:fill="FFFFCC"/>
          <w:rtl/>
        </w:rPr>
        <w:t xml:space="preserve"> </w:t>
      </w:r>
      <w:r w:rsidRPr="00BE6B1B">
        <w:rPr>
          <w:rFonts w:ascii="David" w:hAnsi="David" w:cs="David" w:hint="cs"/>
          <w:b/>
          <w:bCs/>
          <w:sz w:val="24"/>
          <w:szCs w:val="24"/>
          <w:shd w:val="clear" w:color="auto" w:fill="FFFFCC"/>
          <w:rtl/>
        </w:rPr>
        <w:t>הירושה</w:t>
      </w:r>
      <w:r w:rsidRPr="00BE6B1B">
        <w:rPr>
          <w:rFonts w:ascii="David" w:hAnsi="David" w:cs="David" w:hint="cs"/>
          <w:sz w:val="24"/>
          <w:szCs w:val="24"/>
          <w:rtl/>
        </w:rPr>
        <w:t xml:space="preserve">, כאמור בסעיף 30(ב), אבל </w:t>
      </w:r>
      <w:r w:rsidRPr="00BE6B1B">
        <w:rPr>
          <w:rFonts w:ascii="David" w:hAnsi="David" w:cs="David" w:hint="cs"/>
          <w:b/>
          <w:bCs/>
          <w:sz w:val="24"/>
          <w:szCs w:val="24"/>
          <w:rtl/>
        </w:rPr>
        <w:t>הסעיף אומר אך ורק אם ברור לנו מה המצווה היה מורה בצוואתו אלמלא הטעות</w:t>
      </w:r>
      <w:r w:rsidRPr="00BE6B1B">
        <w:rPr>
          <w:rFonts w:ascii="David" w:hAnsi="David" w:cs="David" w:hint="cs"/>
          <w:sz w:val="24"/>
          <w:szCs w:val="24"/>
          <w:rtl/>
        </w:rPr>
        <w:t>.</w:t>
      </w:r>
    </w:p>
    <w:p w14:paraId="61187E53" w14:textId="77777777" w:rsidR="00BE6B1B" w:rsidRPr="00BE6B1B" w:rsidRDefault="00BE6B1B" w:rsidP="00BE6B1B">
      <w:pPr>
        <w:pStyle w:val="a7"/>
        <w:tabs>
          <w:tab w:val="left" w:pos="2138"/>
        </w:tabs>
        <w:ind w:left="360"/>
        <w:jc w:val="both"/>
        <w:rPr>
          <w:rFonts w:ascii="David" w:hAnsi="David" w:cs="David"/>
          <w:sz w:val="24"/>
          <w:szCs w:val="24"/>
          <w:rtl/>
        </w:rPr>
      </w:pPr>
    </w:p>
    <w:p w14:paraId="3DF5CD81" w14:textId="430DBEAC" w:rsidR="00430CA5" w:rsidRDefault="00EB2480" w:rsidP="00BA2026">
      <w:pPr>
        <w:pStyle w:val="a7"/>
        <w:numPr>
          <w:ilvl w:val="0"/>
          <w:numId w:val="104"/>
        </w:numPr>
        <w:shd w:val="clear" w:color="auto" w:fill="FFFFCC"/>
        <w:tabs>
          <w:tab w:val="left" w:pos="2138"/>
        </w:tabs>
        <w:jc w:val="both"/>
        <w:rPr>
          <w:rFonts w:ascii="David" w:hAnsi="David" w:cs="David"/>
          <w:sz w:val="24"/>
          <w:szCs w:val="24"/>
        </w:rPr>
      </w:pPr>
      <w:r w:rsidRPr="00BA2026">
        <w:rPr>
          <w:rFonts w:ascii="David" w:hAnsi="David" w:cs="David" w:hint="cs"/>
          <w:b/>
          <w:bCs/>
          <w:sz w:val="24"/>
          <w:szCs w:val="24"/>
          <w:rtl/>
        </w:rPr>
        <w:t>הוכחת טעות</w:t>
      </w:r>
      <w:r w:rsidR="00BA2026">
        <w:rPr>
          <w:rFonts w:ascii="David" w:hAnsi="David" w:cs="David" w:hint="cs"/>
          <w:sz w:val="24"/>
          <w:szCs w:val="24"/>
          <w:rtl/>
        </w:rPr>
        <w:t>.</w:t>
      </w:r>
    </w:p>
    <w:p w14:paraId="6A71876B" w14:textId="0158B563" w:rsidR="00EB2480" w:rsidRDefault="00EB2480" w:rsidP="00BA2026">
      <w:pPr>
        <w:pStyle w:val="a7"/>
        <w:numPr>
          <w:ilvl w:val="0"/>
          <w:numId w:val="104"/>
        </w:numPr>
        <w:shd w:val="clear" w:color="auto" w:fill="FFFFCC"/>
        <w:tabs>
          <w:tab w:val="left" w:pos="2138"/>
        </w:tabs>
        <w:jc w:val="both"/>
        <w:rPr>
          <w:rFonts w:ascii="David" w:hAnsi="David" w:cs="David"/>
          <w:sz w:val="24"/>
          <w:szCs w:val="24"/>
        </w:rPr>
      </w:pPr>
      <w:r w:rsidRPr="00BA2026">
        <w:rPr>
          <w:rFonts w:ascii="David" w:hAnsi="David" w:cs="David" w:hint="cs"/>
          <w:b/>
          <w:bCs/>
          <w:sz w:val="24"/>
          <w:szCs w:val="24"/>
          <w:rtl/>
        </w:rPr>
        <w:t>להוכיח שהוראת צוואה נעשתה מחמת טעות</w:t>
      </w:r>
      <w:r>
        <w:rPr>
          <w:rFonts w:ascii="David" w:hAnsi="David" w:cs="David" w:hint="cs"/>
          <w:sz w:val="24"/>
          <w:szCs w:val="24"/>
          <w:rtl/>
        </w:rPr>
        <w:t xml:space="preserve"> </w:t>
      </w:r>
      <w:r w:rsidRPr="00EB2480">
        <w:rPr>
          <w:rFonts w:ascii="David" w:hAnsi="David" w:cs="David"/>
          <w:sz w:val="24"/>
          <w:szCs w:val="24"/>
        </w:rPr>
        <w:sym w:font="Wingdings" w:char="F0DF"/>
      </w:r>
      <w:r>
        <w:rPr>
          <w:rFonts w:ascii="David" w:hAnsi="David" w:cs="David" w:hint="cs"/>
          <w:sz w:val="24"/>
          <w:szCs w:val="24"/>
          <w:rtl/>
        </w:rPr>
        <w:t xml:space="preserve"> </w:t>
      </w:r>
      <w:r w:rsidRPr="00BA2026">
        <w:rPr>
          <w:rFonts w:ascii="David" w:hAnsi="David" w:cs="David" w:hint="cs"/>
          <w:b/>
          <w:bCs/>
          <w:sz w:val="24"/>
          <w:szCs w:val="24"/>
          <w:rtl/>
        </w:rPr>
        <w:t>הצוואה כפי שהיא לא מגשימה את רצון המצווה</w:t>
      </w:r>
      <w:r w:rsidR="00BA2026">
        <w:rPr>
          <w:rFonts w:ascii="David" w:hAnsi="David" w:cs="David" w:hint="cs"/>
          <w:sz w:val="24"/>
          <w:szCs w:val="24"/>
          <w:rtl/>
        </w:rPr>
        <w:t>.</w:t>
      </w:r>
    </w:p>
    <w:p w14:paraId="629AB12A" w14:textId="725084CD" w:rsidR="00BA2026" w:rsidRDefault="00EB2480" w:rsidP="00BA2026">
      <w:pPr>
        <w:pStyle w:val="a7"/>
        <w:numPr>
          <w:ilvl w:val="0"/>
          <w:numId w:val="104"/>
        </w:numPr>
        <w:shd w:val="clear" w:color="auto" w:fill="FFFFCC"/>
        <w:tabs>
          <w:tab w:val="left" w:pos="2138"/>
        </w:tabs>
        <w:jc w:val="both"/>
        <w:rPr>
          <w:rFonts w:ascii="David" w:hAnsi="David" w:cs="David"/>
          <w:sz w:val="24"/>
          <w:szCs w:val="24"/>
        </w:rPr>
      </w:pPr>
      <w:r w:rsidRPr="00BA2026">
        <w:rPr>
          <w:rFonts w:ascii="David" w:hAnsi="David" w:cs="David" w:hint="cs"/>
          <w:b/>
          <w:bCs/>
          <w:sz w:val="24"/>
          <w:szCs w:val="24"/>
          <w:u w:val="single"/>
          <w:rtl/>
        </w:rPr>
        <w:t>2 אפשרויות</w:t>
      </w:r>
      <w:r>
        <w:rPr>
          <w:rFonts w:ascii="David" w:hAnsi="David" w:cs="David" w:hint="cs"/>
          <w:sz w:val="24"/>
          <w:szCs w:val="24"/>
          <w:rtl/>
        </w:rPr>
        <w:t xml:space="preserve">: </w:t>
      </w:r>
      <w:r w:rsidRPr="00BA2026">
        <w:rPr>
          <w:rFonts w:ascii="David" w:hAnsi="David" w:cs="David" w:hint="cs"/>
          <w:b/>
          <w:bCs/>
          <w:sz w:val="24"/>
          <w:szCs w:val="24"/>
          <w:rtl/>
        </w:rPr>
        <w:t>ביטול ההוראה</w:t>
      </w:r>
      <w:r>
        <w:rPr>
          <w:rFonts w:ascii="David" w:hAnsi="David" w:cs="David" w:hint="cs"/>
          <w:sz w:val="24"/>
          <w:szCs w:val="24"/>
          <w:rtl/>
        </w:rPr>
        <w:t>- כי יכול להיות שאני אגיע לתוצאה רחוקה יותר מרצון המצווה</w:t>
      </w:r>
      <w:r w:rsidR="00BA2026">
        <w:rPr>
          <w:rFonts w:ascii="David" w:hAnsi="David" w:cs="David" w:hint="cs"/>
          <w:sz w:val="24"/>
          <w:szCs w:val="24"/>
          <w:rtl/>
        </w:rPr>
        <w:t>.</w:t>
      </w:r>
    </w:p>
    <w:p w14:paraId="4588906A" w14:textId="1AE17B39" w:rsidR="00EB2480" w:rsidRDefault="00BA2026" w:rsidP="00BA2026">
      <w:pPr>
        <w:pStyle w:val="a7"/>
        <w:shd w:val="clear" w:color="auto" w:fill="FFFFCC"/>
        <w:tabs>
          <w:tab w:val="left" w:pos="2138"/>
        </w:tabs>
        <w:ind w:left="360"/>
        <w:jc w:val="both"/>
        <w:rPr>
          <w:rFonts w:ascii="David" w:hAnsi="David" w:cs="David"/>
          <w:sz w:val="24"/>
          <w:szCs w:val="24"/>
          <w:rtl/>
        </w:rPr>
      </w:pPr>
      <w:r w:rsidRPr="00BA2026">
        <w:rPr>
          <w:rFonts w:ascii="David" w:hAnsi="David" w:cs="David" w:hint="cs"/>
          <w:sz w:val="24"/>
          <w:szCs w:val="24"/>
          <w:rtl/>
        </w:rPr>
        <w:t xml:space="preserve">                     </w:t>
      </w:r>
      <w:r w:rsidR="00EB2480" w:rsidRPr="00BA2026">
        <w:rPr>
          <w:rFonts w:ascii="David" w:hAnsi="David" w:cs="David" w:hint="cs"/>
          <w:sz w:val="24"/>
          <w:szCs w:val="24"/>
          <w:rtl/>
        </w:rPr>
        <w:t xml:space="preserve"> </w:t>
      </w:r>
      <w:r w:rsidR="00EB2480" w:rsidRPr="00BA2026">
        <w:rPr>
          <w:rFonts w:ascii="David" w:hAnsi="David" w:cs="David" w:hint="cs"/>
          <w:b/>
          <w:bCs/>
          <w:sz w:val="24"/>
          <w:szCs w:val="24"/>
          <w:rtl/>
        </w:rPr>
        <w:t>תיקון ההוראה</w:t>
      </w:r>
      <w:r w:rsidR="00EB2480" w:rsidRPr="00BA2026">
        <w:rPr>
          <w:rFonts w:ascii="David" w:hAnsi="David" w:cs="David" w:hint="cs"/>
          <w:sz w:val="24"/>
          <w:szCs w:val="24"/>
          <w:rtl/>
        </w:rPr>
        <w:t xml:space="preserve">- אם אפשר לקבוע בבירור מה המצווה היה רוצה. </w:t>
      </w:r>
    </w:p>
    <w:p w14:paraId="1CAF50D1" w14:textId="3FE69C35" w:rsidR="00EB2480" w:rsidRDefault="00EB2480" w:rsidP="00EB2480">
      <w:pPr>
        <w:tabs>
          <w:tab w:val="left" w:pos="2138"/>
        </w:tabs>
        <w:jc w:val="both"/>
        <w:rPr>
          <w:rFonts w:ascii="David" w:hAnsi="David" w:cs="David"/>
          <w:sz w:val="24"/>
          <w:szCs w:val="24"/>
          <w:rtl/>
        </w:rPr>
      </w:pPr>
      <w:r w:rsidRPr="00BA2026">
        <w:rPr>
          <w:rFonts w:ascii="David" w:hAnsi="David" w:cs="David" w:hint="cs"/>
          <w:b/>
          <w:bCs/>
          <w:sz w:val="24"/>
          <w:szCs w:val="24"/>
          <w:rtl/>
        </w:rPr>
        <w:t>לכאורה יש רף ראייתי מאוד גבוה</w:t>
      </w:r>
      <w:r>
        <w:rPr>
          <w:rFonts w:ascii="David" w:hAnsi="David" w:cs="David" w:hint="cs"/>
          <w:sz w:val="24"/>
          <w:szCs w:val="24"/>
          <w:rtl/>
        </w:rPr>
        <w:t>.</w:t>
      </w:r>
    </w:p>
    <w:p w14:paraId="5C5C72C2" w14:textId="301E361B" w:rsidR="00EB2480" w:rsidRDefault="00EB2480" w:rsidP="00EB2480">
      <w:pPr>
        <w:tabs>
          <w:tab w:val="left" w:pos="2138"/>
        </w:tabs>
        <w:jc w:val="both"/>
        <w:rPr>
          <w:rFonts w:ascii="David" w:hAnsi="David" w:cs="David"/>
          <w:sz w:val="24"/>
          <w:szCs w:val="24"/>
          <w:rtl/>
        </w:rPr>
      </w:pPr>
      <w:r w:rsidRPr="00BA2026">
        <w:rPr>
          <w:rFonts w:ascii="David" w:hAnsi="David" w:cs="David" w:hint="cs"/>
          <w:b/>
          <w:bCs/>
          <w:sz w:val="24"/>
          <w:szCs w:val="24"/>
          <w:shd w:val="clear" w:color="auto" w:fill="D9E2F3" w:themeFill="accent1" w:themeFillTint="33"/>
          <w:rtl/>
        </w:rPr>
        <w:lastRenderedPageBreak/>
        <w:t>בעניין בן טובים נ' יסקין</w:t>
      </w:r>
      <w:r w:rsidRPr="00BA2026">
        <w:rPr>
          <w:rFonts w:ascii="David" w:hAnsi="David" w:cs="David" w:hint="cs"/>
          <w:sz w:val="24"/>
          <w:szCs w:val="24"/>
          <w:shd w:val="clear" w:color="auto" w:fill="D9E2F3" w:themeFill="accent1" w:themeFillTint="33"/>
          <w:rtl/>
        </w:rPr>
        <w:t>- לא בטוח שביהמ"ש מיישם את הרף הראייתי הגבוה כפי שהוא דרש</w:t>
      </w:r>
      <w:r>
        <w:rPr>
          <w:rFonts w:ascii="David" w:hAnsi="David" w:cs="David" w:hint="cs"/>
          <w:sz w:val="24"/>
          <w:szCs w:val="24"/>
          <w:rtl/>
        </w:rPr>
        <w:t xml:space="preserve">. השאלה מה האלטרנטיבה. </w:t>
      </w:r>
      <w:r w:rsidRPr="00BA2026">
        <w:rPr>
          <w:rFonts w:ascii="David" w:hAnsi="David" w:cs="David" w:hint="cs"/>
          <w:color w:val="FF0000"/>
          <w:sz w:val="24"/>
          <w:szCs w:val="24"/>
          <w:rtl/>
        </w:rPr>
        <w:t xml:space="preserve">פס"ד שגוי </w:t>
      </w:r>
      <w:r w:rsidRPr="00BA2026">
        <w:rPr>
          <w:rFonts w:ascii="David" w:hAnsi="David" w:cs="David" w:hint="cs"/>
          <w:sz w:val="24"/>
          <w:szCs w:val="24"/>
          <w:rtl/>
        </w:rPr>
        <w:t xml:space="preserve">בעיני </w:t>
      </w:r>
      <w:r w:rsidRPr="00BA2026">
        <w:rPr>
          <w:rFonts w:ascii="David" w:hAnsi="David" w:cs="David" w:hint="cs"/>
          <w:sz w:val="24"/>
          <w:szCs w:val="24"/>
          <w:highlight w:val="green"/>
          <w:rtl/>
        </w:rPr>
        <w:t>איילת</w:t>
      </w:r>
      <w:r>
        <w:rPr>
          <w:rFonts w:ascii="David" w:hAnsi="David" w:cs="David" w:hint="cs"/>
          <w:sz w:val="24"/>
          <w:szCs w:val="24"/>
          <w:rtl/>
        </w:rPr>
        <w:t>, אבל הוא האהוב עליה ביותר.</w:t>
      </w:r>
    </w:p>
    <w:p w14:paraId="120E6A7A" w14:textId="71F931B8" w:rsidR="00EB2480" w:rsidRDefault="00EB2480" w:rsidP="001602BB">
      <w:pPr>
        <w:shd w:val="clear" w:color="auto" w:fill="D9E2F3" w:themeFill="accent1" w:themeFillTint="33"/>
        <w:tabs>
          <w:tab w:val="left" w:pos="2138"/>
        </w:tabs>
        <w:jc w:val="both"/>
        <w:rPr>
          <w:rFonts w:ascii="David" w:hAnsi="David" w:cs="David"/>
          <w:sz w:val="24"/>
          <w:szCs w:val="24"/>
          <w:rtl/>
        </w:rPr>
      </w:pPr>
      <w:r w:rsidRPr="001602BB">
        <w:rPr>
          <w:rFonts w:ascii="David" w:hAnsi="David" w:cs="David" w:hint="cs"/>
          <w:sz w:val="24"/>
          <w:szCs w:val="24"/>
          <w:shd w:val="clear" w:color="auto" w:fill="D9E2F3" w:themeFill="accent1" w:themeFillTint="33"/>
          <w:rtl/>
        </w:rPr>
        <w:t xml:space="preserve">גבר ואישה היו נשואים למעלה מ-40 שנה. לא היו להם ילדים. על שם הגבר היה רשום רכוש רב מאוד. לאשתו הוא הוריש את המכונית וסכום כסף [200,000]. את כל הרכוש העסקי הוא הוריש לאחיינים שלו. </w:t>
      </w:r>
      <w:r w:rsidR="00FC15D7" w:rsidRPr="001602BB">
        <w:rPr>
          <w:rFonts w:ascii="David" w:hAnsi="David" w:cs="David" w:hint="cs"/>
          <w:sz w:val="24"/>
          <w:szCs w:val="24"/>
          <w:shd w:val="clear" w:color="auto" w:fill="D9E2F3" w:themeFill="accent1" w:themeFillTint="33"/>
          <w:rtl/>
        </w:rPr>
        <w:t>הוא אמר לאחיינים לדאוג לאשתו</w:t>
      </w:r>
      <w:r w:rsidR="00BA2026" w:rsidRPr="001602BB">
        <w:rPr>
          <w:rFonts w:ascii="David" w:hAnsi="David" w:cs="David" w:hint="cs"/>
          <w:sz w:val="24"/>
          <w:szCs w:val="24"/>
          <w:shd w:val="clear" w:color="auto" w:fill="D9E2F3" w:themeFill="accent1" w:themeFillTint="33"/>
          <w:rtl/>
        </w:rPr>
        <w:t>,</w:t>
      </w:r>
      <w:r w:rsidR="00FC15D7" w:rsidRPr="001602BB">
        <w:rPr>
          <w:rFonts w:ascii="David" w:hAnsi="David" w:cs="David" w:hint="cs"/>
          <w:sz w:val="24"/>
          <w:szCs w:val="24"/>
          <w:shd w:val="clear" w:color="auto" w:fill="D9E2F3" w:themeFill="accent1" w:themeFillTint="33"/>
          <w:rtl/>
        </w:rPr>
        <w:t xml:space="preserve"> </w:t>
      </w:r>
      <w:r w:rsidR="00BA2026" w:rsidRPr="001602BB">
        <w:rPr>
          <w:rFonts w:ascii="David" w:hAnsi="David" w:cs="David" w:hint="cs"/>
          <w:sz w:val="24"/>
          <w:szCs w:val="24"/>
          <w:shd w:val="clear" w:color="auto" w:fill="D9E2F3" w:themeFill="accent1" w:themeFillTint="33"/>
          <w:rtl/>
        </w:rPr>
        <w:t>ל</w:t>
      </w:r>
      <w:r w:rsidR="00FC15D7" w:rsidRPr="001602BB">
        <w:rPr>
          <w:rFonts w:ascii="David" w:hAnsi="David" w:cs="David" w:hint="cs"/>
          <w:sz w:val="24"/>
          <w:szCs w:val="24"/>
          <w:shd w:val="clear" w:color="auto" w:fill="D9E2F3" w:themeFill="accent1" w:themeFillTint="33"/>
          <w:rtl/>
        </w:rPr>
        <w:t xml:space="preserve">כל הוצאותיה הרפואיות. מהרכוש שהושכר [היה לו רכוש עסקי רב] ביקש להעביר לה 2500$ כל חודש. </w:t>
      </w:r>
      <w:r w:rsidR="00B23C64" w:rsidRPr="001602BB">
        <w:rPr>
          <w:rFonts w:ascii="David" w:hAnsi="David" w:cs="David" w:hint="cs"/>
          <w:sz w:val="24"/>
          <w:szCs w:val="24"/>
          <w:shd w:val="clear" w:color="auto" w:fill="D9E2F3" w:themeFill="accent1" w:themeFillTint="33"/>
          <w:rtl/>
        </w:rPr>
        <w:t xml:space="preserve">לא ברור מה הייתה מערכת היחסים בין הצדדים בזמן נישואיהם. </w:t>
      </w:r>
      <w:r w:rsidR="00B23C64" w:rsidRPr="001602BB">
        <w:rPr>
          <w:rFonts w:ascii="David" w:hAnsi="David" w:cs="David" w:hint="cs"/>
          <w:b/>
          <w:bCs/>
          <w:sz w:val="24"/>
          <w:szCs w:val="24"/>
          <w:shd w:val="clear" w:color="auto" w:fill="D9E2F3" w:themeFill="accent1" w:themeFillTint="33"/>
          <w:rtl/>
        </w:rPr>
        <w:t xml:space="preserve">הם התחתנו לפני 1994 ולכן מבחינת דיני משפחה חלה עליהם </w:t>
      </w:r>
      <w:r w:rsidR="00B23C64" w:rsidRPr="001602BB">
        <w:rPr>
          <w:rFonts w:ascii="David" w:hAnsi="David" w:cs="David" w:hint="cs"/>
          <w:b/>
          <w:bCs/>
          <w:sz w:val="24"/>
          <w:szCs w:val="24"/>
          <w:u w:val="single"/>
          <w:shd w:val="clear" w:color="auto" w:fill="D9E2F3" w:themeFill="accent1" w:themeFillTint="33"/>
          <w:rtl/>
        </w:rPr>
        <w:t>הלכת השיתוף</w:t>
      </w:r>
      <w:r w:rsidR="00B23C64" w:rsidRPr="001602BB">
        <w:rPr>
          <w:rFonts w:ascii="David" w:hAnsi="David" w:cs="David" w:hint="cs"/>
          <w:b/>
          <w:bCs/>
          <w:sz w:val="24"/>
          <w:szCs w:val="24"/>
          <w:shd w:val="clear" w:color="auto" w:fill="D9E2F3" w:themeFill="accent1" w:themeFillTint="33"/>
          <w:rtl/>
        </w:rPr>
        <w:t xml:space="preserve"> שקבעה שכל מה שנצבר במהלך הנישואים הוא במשותף</w:t>
      </w:r>
      <w:r w:rsidR="00B23C64" w:rsidRPr="001602BB">
        <w:rPr>
          <w:rFonts w:ascii="David" w:hAnsi="David" w:cs="David" w:hint="cs"/>
          <w:sz w:val="24"/>
          <w:szCs w:val="24"/>
          <w:shd w:val="clear" w:color="auto" w:fill="D9E2F3" w:themeFill="accent1" w:themeFillTint="33"/>
          <w:rtl/>
        </w:rPr>
        <w:t xml:space="preserve">. לאחר מותו, האישה הבינה שהוא לא הוריש לה שום דבר, היא פנתה לייעוץ משפטי ואמרו לה שהגבר יכול לנשל אותה ממה ששייך לו אבל חצי מהרכוש הרב שנצבר הוא שלה. </w:t>
      </w:r>
      <w:r w:rsidR="00B23C64" w:rsidRPr="001602BB">
        <w:rPr>
          <w:rFonts w:ascii="David" w:hAnsi="David" w:cs="David" w:hint="cs"/>
          <w:b/>
          <w:bCs/>
          <w:sz w:val="24"/>
          <w:szCs w:val="24"/>
          <w:shd w:val="clear" w:color="auto" w:fill="D9E2F3" w:themeFill="accent1" w:themeFillTint="33"/>
          <w:rtl/>
        </w:rPr>
        <w:t>ה</w:t>
      </w:r>
      <w:r w:rsidR="00BA2026" w:rsidRPr="001602BB">
        <w:rPr>
          <w:rFonts w:ascii="David" w:hAnsi="David" w:cs="David" w:hint="cs"/>
          <w:b/>
          <w:bCs/>
          <w:sz w:val="24"/>
          <w:szCs w:val="24"/>
          <w:shd w:val="clear" w:color="auto" w:fill="D9E2F3" w:themeFill="accent1" w:themeFillTint="33"/>
          <w:rtl/>
        </w:rPr>
        <w:t>אישה</w:t>
      </w:r>
      <w:r w:rsidR="00B23C64" w:rsidRPr="001602BB">
        <w:rPr>
          <w:rFonts w:ascii="David" w:hAnsi="David" w:cs="David" w:hint="cs"/>
          <w:b/>
          <w:bCs/>
          <w:sz w:val="24"/>
          <w:szCs w:val="24"/>
          <w:shd w:val="clear" w:color="auto" w:fill="D9E2F3" w:themeFill="accent1" w:themeFillTint="33"/>
          <w:rtl/>
        </w:rPr>
        <w:t xml:space="preserve"> פנתה לבימ"ש, קיבלה פסק דין שחצי מהרכוש שלה</w:t>
      </w:r>
      <w:r w:rsidR="00B23C64" w:rsidRPr="001602BB">
        <w:rPr>
          <w:rFonts w:ascii="David" w:hAnsi="David" w:cs="David" w:hint="cs"/>
          <w:sz w:val="24"/>
          <w:szCs w:val="24"/>
          <w:shd w:val="clear" w:color="auto" w:fill="D9E2F3" w:themeFill="accent1" w:themeFillTint="33"/>
          <w:rtl/>
        </w:rPr>
        <w:t xml:space="preserve">, </w:t>
      </w:r>
      <w:r w:rsidR="00B23C64" w:rsidRPr="001602BB">
        <w:rPr>
          <w:rFonts w:ascii="David" w:hAnsi="David" w:cs="David" w:hint="cs"/>
          <w:b/>
          <w:bCs/>
          <w:sz w:val="24"/>
          <w:szCs w:val="24"/>
          <w:shd w:val="clear" w:color="auto" w:fill="D9E2F3" w:themeFill="accent1" w:themeFillTint="33"/>
          <w:rtl/>
        </w:rPr>
        <w:t>ואז פנו האחיינים לביהמ"ש וביקשו לתקן את אותה הוראה בצוואה שחייבה אותם להעביר לה 2500$, את סכום הכסף והמכונית</w:t>
      </w:r>
      <w:r w:rsidR="00B23C64" w:rsidRPr="001602BB">
        <w:rPr>
          <w:rFonts w:ascii="David" w:hAnsi="David" w:cs="David" w:hint="cs"/>
          <w:sz w:val="24"/>
          <w:szCs w:val="24"/>
          <w:shd w:val="clear" w:color="auto" w:fill="D9E2F3" w:themeFill="accent1" w:themeFillTint="33"/>
          <w:rtl/>
        </w:rPr>
        <w:t xml:space="preserve">. לו </w:t>
      </w:r>
      <w:r w:rsidR="001602BB" w:rsidRPr="001602BB">
        <w:rPr>
          <w:rFonts w:ascii="David" w:hAnsi="David" w:cs="David" w:hint="cs"/>
          <w:sz w:val="24"/>
          <w:szCs w:val="24"/>
          <w:shd w:val="clear" w:color="auto" w:fill="D9E2F3" w:themeFill="accent1" w:themeFillTint="33"/>
          <w:rtl/>
        </w:rPr>
        <w:t>הגבר</w:t>
      </w:r>
      <w:r w:rsidR="00B23C64" w:rsidRPr="001602BB">
        <w:rPr>
          <w:rFonts w:ascii="David" w:hAnsi="David" w:cs="David" w:hint="cs"/>
          <w:sz w:val="24"/>
          <w:szCs w:val="24"/>
          <w:shd w:val="clear" w:color="auto" w:fill="D9E2F3" w:themeFill="accent1" w:themeFillTint="33"/>
          <w:rtl/>
        </w:rPr>
        <w:t xml:space="preserve"> היה יודע שחצי מהכסף היה מובטח ל</w:t>
      </w:r>
      <w:r w:rsidR="001602BB" w:rsidRPr="001602BB">
        <w:rPr>
          <w:rFonts w:ascii="David" w:hAnsi="David" w:cs="David" w:hint="cs"/>
          <w:sz w:val="24"/>
          <w:szCs w:val="24"/>
          <w:shd w:val="clear" w:color="auto" w:fill="D9E2F3" w:themeFill="accent1" w:themeFillTint="33"/>
          <w:rtl/>
        </w:rPr>
        <w:t>אישה</w:t>
      </w:r>
      <w:r w:rsidR="00B23C64" w:rsidRPr="001602BB">
        <w:rPr>
          <w:rFonts w:ascii="David" w:hAnsi="David" w:cs="David" w:hint="cs"/>
          <w:sz w:val="24"/>
          <w:szCs w:val="24"/>
          <w:shd w:val="clear" w:color="auto" w:fill="D9E2F3" w:themeFill="accent1" w:themeFillTint="33"/>
          <w:rtl/>
        </w:rPr>
        <w:t xml:space="preserve"> הוא לא היה דואג לה כלכלית. הסכום הזה היה עובר לאחיינים. </w:t>
      </w:r>
      <w:r w:rsidR="00FA320B" w:rsidRPr="001602BB">
        <w:rPr>
          <w:rFonts w:ascii="David" w:hAnsi="David" w:cs="David" w:hint="cs"/>
          <w:b/>
          <w:bCs/>
          <w:sz w:val="24"/>
          <w:szCs w:val="24"/>
          <w:highlight w:val="green"/>
          <w:shd w:val="clear" w:color="auto" w:fill="D9E2F3" w:themeFill="accent1" w:themeFillTint="33"/>
          <w:rtl/>
        </w:rPr>
        <w:t>השופטת צפת</w:t>
      </w:r>
      <w:r w:rsidR="00FA320B" w:rsidRPr="001602BB">
        <w:rPr>
          <w:rFonts w:ascii="David" w:hAnsi="David" w:cs="David" w:hint="cs"/>
          <w:sz w:val="24"/>
          <w:szCs w:val="24"/>
          <w:shd w:val="clear" w:color="auto" w:fill="D9E2F3" w:themeFill="accent1" w:themeFillTint="33"/>
          <w:rtl/>
        </w:rPr>
        <w:t xml:space="preserve"> מקבלת את הטענה שלהם שהייתה פה טעות [הוא חשב שלאישה אין כלום]. מבחינתה, אם היא לא יודעת בבירור מה הוא רוצה לעשות, צריך לבטל את ההוראה שנעשתה מחמת טעות. כלומר מגיעים לתוצאה שהאחיינים רצו. אבל השופטת צילה צפת בלי לקבל ראיות יודעת מה המצווה היה רוצה [כך היא כתבה בפס"ד]. היא "יודעת" שאם הגבר היה יודע שחצי מהרכוש היה שייך לאשתו הוא היה מעביר לה 1250$ כל חודש במקום 2500$. בנוסף, היא "יודעת" שאת סכום הכסף והמכונית הוא היה בוחר להשאיר לה</w:t>
      </w:r>
      <w:r w:rsidR="00FA320B">
        <w:rPr>
          <w:rFonts w:ascii="David" w:hAnsi="David" w:cs="David" w:hint="cs"/>
          <w:sz w:val="24"/>
          <w:szCs w:val="24"/>
          <w:rtl/>
        </w:rPr>
        <w:t xml:space="preserve">. </w:t>
      </w:r>
    </w:p>
    <w:p w14:paraId="0655DC8C" w14:textId="4830EB23" w:rsidR="00FA320B" w:rsidRDefault="00FA320B" w:rsidP="00EB2480">
      <w:pPr>
        <w:tabs>
          <w:tab w:val="left" w:pos="2138"/>
        </w:tabs>
        <w:jc w:val="both"/>
        <w:rPr>
          <w:rFonts w:ascii="David" w:hAnsi="David" w:cs="David"/>
          <w:sz w:val="24"/>
          <w:szCs w:val="24"/>
          <w:rtl/>
        </w:rPr>
      </w:pPr>
      <w:r w:rsidRPr="00FA320B">
        <w:rPr>
          <w:rFonts w:ascii="David" w:hAnsi="David" w:cs="David" w:hint="cs"/>
          <w:b/>
          <w:bCs/>
          <w:sz w:val="24"/>
          <w:szCs w:val="24"/>
          <w:highlight w:val="green"/>
          <w:rtl/>
        </w:rPr>
        <w:t>איילת</w:t>
      </w:r>
      <w:r>
        <w:rPr>
          <w:rFonts w:ascii="David" w:hAnsi="David" w:cs="David" w:hint="cs"/>
          <w:sz w:val="24"/>
          <w:szCs w:val="24"/>
          <w:rtl/>
        </w:rPr>
        <w:t xml:space="preserve">- </w:t>
      </w:r>
      <w:r w:rsidRPr="001602BB">
        <w:rPr>
          <w:rFonts w:ascii="David" w:hAnsi="David" w:cs="David" w:hint="cs"/>
          <w:b/>
          <w:bCs/>
          <w:sz w:val="24"/>
          <w:szCs w:val="24"/>
          <w:rtl/>
        </w:rPr>
        <w:t>השופטת צילה צפת לא באמת ידעה בבירור מה אותו גבר היה עושה</w:t>
      </w:r>
      <w:r>
        <w:rPr>
          <w:rFonts w:ascii="David" w:hAnsi="David" w:cs="David" w:hint="cs"/>
          <w:sz w:val="24"/>
          <w:szCs w:val="24"/>
          <w:rtl/>
        </w:rPr>
        <w:t xml:space="preserve">. </w:t>
      </w:r>
      <w:r w:rsidRPr="001602BB">
        <w:rPr>
          <w:rFonts w:ascii="David" w:hAnsi="David" w:cs="David" w:hint="cs"/>
          <w:b/>
          <w:bCs/>
          <w:sz w:val="24"/>
          <w:szCs w:val="24"/>
          <w:rtl/>
        </w:rPr>
        <w:t>זאת הייתה נראית לה התוצאה הראויה והגיונית</w:t>
      </w:r>
      <w:r>
        <w:rPr>
          <w:rFonts w:ascii="David" w:hAnsi="David" w:cs="David" w:hint="cs"/>
          <w:sz w:val="24"/>
          <w:szCs w:val="24"/>
          <w:rtl/>
        </w:rPr>
        <w:t xml:space="preserve">. יש לה את הסמכות. אין במאגרים ערעור שפורסם על פסק הדין. זה מראה כמה כוח יש לביהמ"ש עם הסעיף הזה. האם זה רע? תלוי בהשקפת עולמנו לגבי חופש הציווי. </w:t>
      </w:r>
      <w:r w:rsidR="00A51CAC" w:rsidRPr="001602BB">
        <w:rPr>
          <w:rFonts w:ascii="David" w:hAnsi="David" w:cs="David" w:hint="cs"/>
          <w:b/>
          <w:bCs/>
          <w:sz w:val="24"/>
          <w:szCs w:val="24"/>
          <w:rtl/>
        </w:rPr>
        <w:t>לדעת איילת, צריך להגן על בני משפחה</w:t>
      </w:r>
      <w:r w:rsidR="00A51CAC" w:rsidRPr="001602BB">
        <w:rPr>
          <w:rFonts w:ascii="David" w:hAnsi="David" w:cs="David" w:hint="cs"/>
          <w:sz w:val="24"/>
          <w:szCs w:val="24"/>
          <w:rtl/>
        </w:rPr>
        <w:t>.</w:t>
      </w:r>
      <w:r w:rsidR="00A51CAC" w:rsidRPr="001602BB">
        <w:rPr>
          <w:rFonts w:ascii="David" w:hAnsi="David" w:cs="David" w:hint="cs"/>
          <w:b/>
          <w:bCs/>
          <w:sz w:val="24"/>
          <w:szCs w:val="24"/>
          <w:rtl/>
        </w:rPr>
        <w:t xml:space="preserve"> בעיניה התוצאה מצוינת</w:t>
      </w:r>
      <w:r w:rsidR="00A51CAC">
        <w:rPr>
          <w:rFonts w:ascii="David" w:hAnsi="David" w:cs="David" w:hint="cs"/>
          <w:sz w:val="24"/>
          <w:szCs w:val="24"/>
          <w:rtl/>
        </w:rPr>
        <w:t xml:space="preserve">. </w:t>
      </w:r>
    </w:p>
    <w:p w14:paraId="554E34D5" w14:textId="05235319" w:rsidR="00A51CAC" w:rsidRDefault="00A51CAC" w:rsidP="00A51CAC">
      <w:pPr>
        <w:tabs>
          <w:tab w:val="left" w:pos="2138"/>
        </w:tabs>
        <w:jc w:val="both"/>
        <w:rPr>
          <w:rFonts w:ascii="David" w:hAnsi="David" w:cs="David"/>
          <w:sz w:val="24"/>
          <w:szCs w:val="24"/>
          <w:rtl/>
        </w:rPr>
      </w:pPr>
      <w:r w:rsidRPr="001602BB">
        <w:rPr>
          <w:rFonts w:ascii="David" w:hAnsi="David" w:cs="David" w:hint="cs"/>
          <w:sz w:val="24"/>
          <w:szCs w:val="24"/>
          <w:highlight w:val="green"/>
          <w:shd w:val="clear" w:color="auto" w:fill="D9E2F3" w:themeFill="accent1" w:themeFillTint="33"/>
          <w:rtl/>
        </w:rPr>
        <w:t>מאמר של</w:t>
      </w:r>
      <w:r w:rsidR="001602BB" w:rsidRPr="001602BB">
        <w:rPr>
          <w:rFonts w:ascii="David" w:hAnsi="David" w:cs="David" w:hint="cs"/>
          <w:sz w:val="24"/>
          <w:szCs w:val="24"/>
          <w:highlight w:val="green"/>
          <w:shd w:val="clear" w:color="auto" w:fill="D9E2F3" w:themeFill="accent1" w:themeFillTint="33"/>
          <w:rtl/>
        </w:rPr>
        <w:t xml:space="preserve"> איילת</w:t>
      </w:r>
      <w:r w:rsidRPr="001602BB">
        <w:rPr>
          <w:rFonts w:ascii="David" w:hAnsi="David" w:cs="David" w:hint="cs"/>
          <w:sz w:val="24"/>
          <w:szCs w:val="24"/>
          <w:highlight w:val="green"/>
          <w:shd w:val="clear" w:color="auto" w:fill="D9E2F3" w:themeFill="accent1" w:themeFillTint="33"/>
          <w:rtl/>
        </w:rPr>
        <w:t xml:space="preserve"> על פרשנות צוואה</w:t>
      </w:r>
      <w:r w:rsidRPr="001602BB">
        <w:rPr>
          <w:rFonts w:ascii="David" w:hAnsi="David" w:cs="David" w:hint="cs"/>
          <w:sz w:val="24"/>
          <w:szCs w:val="24"/>
          <w:highlight w:val="green"/>
          <w:rtl/>
        </w:rPr>
        <w:t>-</w:t>
      </w:r>
      <w:r>
        <w:rPr>
          <w:rFonts w:ascii="David" w:hAnsi="David" w:cs="David" w:hint="cs"/>
          <w:sz w:val="24"/>
          <w:szCs w:val="24"/>
          <w:rtl/>
        </w:rPr>
        <w:t xml:space="preserve"> כתבה שם שהיא מאוד אוהבת במספר פסקי דין איך בתי המשפט מנסים לתאר את המורישים לאחר מותם</w:t>
      </w:r>
      <w:r w:rsidR="001602BB">
        <w:rPr>
          <w:rFonts w:ascii="David" w:hAnsi="David" w:cs="David" w:hint="cs"/>
          <w:sz w:val="24"/>
          <w:szCs w:val="24"/>
          <w:rtl/>
        </w:rPr>
        <w:t>.</w:t>
      </w:r>
      <w:r>
        <w:rPr>
          <w:rFonts w:ascii="David" w:hAnsi="David" w:cs="David" w:hint="cs"/>
          <w:sz w:val="24"/>
          <w:szCs w:val="24"/>
          <w:rtl/>
        </w:rPr>
        <w:t xml:space="preserve"> שום מילה על </w:t>
      </w:r>
      <w:r w:rsidR="001602BB">
        <w:rPr>
          <w:rFonts w:ascii="David" w:hAnsi="David" w:cs="David" w:hint="cs"/>
          <w:sz w:val="24"/>
          <w:szCs w:val="24"/>
          <w:rtl/>
        </w:rPr>
        <w:t>פטריארכליו</w:t>
      </w:r>
      <w:r w:rsidR="001602BB">
        <w:rPr>
          <w:rFonts w:ascii="David" w:hAnsi="David" w:cs="David" w:hint="eastAsia"/>
          <w:sz w:val="24"/>
          <w:szCs w:val="24"/>
          <w:rtl/>
        </w:rPr>
        <w:t>ת</w:t>
      </w:r>
      <w:r w:rsidR="001602BB">
        <w:rPr>
          <w:rFonts w:ascii="David" w:hAnsi="David" w:cs="David" w:hint="cs"/>
          <w:sz w:val="24"/>
          <w:szCs w:val="24"/>
          <w:rtl/>
        </w:rPr>
        <w:t>-</w:t>
      </w:r>
      <w:r>
        <w:rPr>
          <w:rFonts w:ascii="David" w:hAnsi="David" w:cs="David" w:hint="cs"/>
          <w:sz w:val="24"/>
          <w:szCs w:val="24"/>
          <w:rtl/>
        </w:rPr>
        <w:t xml:space="preserve"> ברור שה</w:t>
      </w:r>
      <w:r w:rsidR="001602BB">
        <w:rPr>
          <w:rFonts w:ascii="David" w:hAnsi="David" w:cs="David" w:hint="cs"/>
          <w:sz w:val="24"/>
          <w:szCs w:val="24"/>
          <w:rtl/>
        </w:rPr>
        <w:t>גבר</w:t>
      </w:r>
      <w:r>
        <w:rPr>
          <w:rFonts w:ascii="David" w:hAnsi="David" w:cs="David" w:hint="cs"/>
          <w:sz w:val="24"/>
          <w:szCs w:val="24"/>
          <w:rtl/>
        </w:rPr>
        <w:t xml:space="preserve"> מאוד אהב ולכן ברור שהוא היה משאיר לה כסף. </w:t>
      </w:r>
    </w:p>
    <w:p w14:paraId="34822A77" w14:textId="4599BB0F" w:rsidR="0018609D" w:rsidRDefault="0018609D" w:rsidP="00A51CAC">
      <w:pPr>
        <w:tabs>
          <w:tab w:val="left" w:pos="2138"/>
        </w:tabs>
        <w:jc w:val="both"/>
        <w:rPr>
          <w:rFonts w:ascii="David" w:hAnsi="David" w:cs="David"/>
          <w:sz w:val="24"/>
          <w:szCs w:val="24"/>
          <w:rtl/>
        </w:rPr>
      </w:pPr>
      <w:r w:rsidRPr="001602BB">
        <w:rPr>
          <w:rFonts w:ascii="David" w:hAnsi="David" w:cs="David" w:hint="cs"/>
          <w:sz w:val="24"/>
          <w:szCs w:val="24"/>
          <w:shd w:val="clear" w:color="auto" w:fill="FFFFCC"/>
          <w:rtl/>
        </w:rPr>
        <w:t xml:space="preserve">אם לא יודעים בוודאות </w:t>
      </w:r>
      <w:r w:rsidRPr="001602BB">
        <w:rPr>
          <w:rFonts w:ascii="David" w:hAnsi="David" w:cs="David"/>
          <w:sz w:val="24"/>
          <w:szCs w:val="24"/>
          <w:shd w:val="clear" w:color="auto" w:fill="FFFFCC"/>
        </w:rPr>
        <w:sym w:font="Wingdings" w:char="F0DF"/>
      </w:r>
      <w:r w:rsidRPr="001602BB">
        <w:rPr>
          <w:rFonts w:ascii="David" w:hAnsi="David" w:cs="David" w:hint="cs"/>
          <w:sz w:val="24"/>
          <w:szCs w:val="24"/>
          <w:shd w:val="clear" w:color="auto" w:fill="FFFFCC"/>
          <w:rtl/>
        </w:rPr>
        <w:t xml:space="preserve"> הוראת הצוואה מתבטלת</w:t>
      </w:r>
      <w:r>
        <w:rPr>
          <w:rFonts w:ascii="David" w:hAnsi="David" w:cs="David" w:hint="cs"/>
          <w:sz w:val="24"/>
          <w:szCs w:val="24"/>
          <w:rtl/>
        </w:rPr>
        <w:t xml:space="preserve">. לכן זו גם </w:t>
      </w:r>
      <w:r w:rsidRPr="0018609D">
        <w:rPr>
          <w:rFonts w:ascii="David" w:hAnsi="David" w:cs="David" w:hint="cs"/>
          <w:b/>
          <w:bCs/>
          <w:sz w:val="24"/>
          <w:szCs w:val="24"/>
          <w:highlight w:val="yellow"/>
          <w:rtl/>
        </w:rPr>
        <w:t>עילת פסלות</w:t>
      </w:r>
      <w:r>
        <w:rPr>
          <w:rFonts w:ascii="David" w:hAnsi="David" w:cs="David" w:hint="cs"/>
          <w:sz w:val="24"/>
          <w:szCs w:val="24"/>
          <w:rtl/>
        </w:rPr>
        <w:t xml:space="preserve">. הזכרנו בפסלות צוואה. </w:t>
      </w:r>
    </w:p>
    <w:p w14:paraId="35A9FCE6" w14:textId="5557E436" w:rsidR="001602BB" w:rsidRDefault="001602BB" w:rsidP="00A51CAC">
      <w:pPr>
        <w:tabs>
          <w:tab w:val="left" w:pos="2138"/>
        </w:tabs>
        <w:jc w:val="both"/>
        <w:rPr>
          <w:rFonts w:ascii="David" w:hAnsi="David" w:cs="David"/>
          <w:sz w:val="24"/>
          <w:szCs w:val="24"/>
          <w:rtl/>
        </w:rPr>
      </w:pPr>
    </w:p>
    <w:p w14:paraId="27DAD199" w14:textId="219A5A8E" w:rsidR="001602BB" w:rsidRDefault="001602BB" w:rsidP="00A51CAC">
      <w:pPr>
        <w:tabs>
          <w:tab w:val="left" w:pos="2138"/>
        </w:tabs>
        <w:jc w:val="both"/>
        <w:rPr>
          <w:rFonts w:ascii="David" w:hAnsi="David" w:cs="David"/>
          <w:b/>
          <w:bCs/>
          <w:sz w:val="24"/>
          <w:szCs w:val="24"/>
          <w:u w:val="single"/>
          <w:rtl/>
        </w:rPr>
      </w:pPr>
      <w:r w:rsidRPr="001602BB">
        <w:rPr>
          <w:rFonts w:ascii="David" w:hAnsi="David" w:cs="David" w:hint="cs"/>
          <w:b/>
          <w:bCs/>
          <w:sz w:val="24"/>
          <w:szCs w:val="24"/>
          <w:u w:val="single"/>
          <w:shd w:val="clear" w:color="auto" w:fill="FFFFCC"/>
          <w:rtl/>
        </w:rPr>
        <w:t>תפישת מציאות ייחודית בשל התמודדות נפשית אינה חלק מדיני טעות</w:t>
      </w:r>
    </w:p>
    <w:p w14:paraId="680379A9" w14:textId="092211E6" w:rsidR="001602BB" w:rsidRDefault="001602BB" w:rsidP="00BE6B1B">
      <w:pPr>
        <w:tabs>
          <w:tab w:val="left" w:pos="2138"/>
        </w:tabs>
        <w:jc w:val="both"/>
        <w:rPr>
          <w:rFonts w:ascii="David" w:hAnsi="David" w:cs="David"/>
          <w:sz w:val="24"/>
          <w:szCs w:val="24"/>
          <w:rtl/>
        </w:rPr>
      </w:pPr>
      <w:r>
        <w:rPr>
          <w:rFonts w:ascii="David" w:hAnsi="David" w:cs="David" w:hint="cs"/>
          <w:sz w:val="24"/>
          <w:szCs w:val="24"/>
          <w:rtl/>
        </w:rPr>
        <w:t xml:space="preserve">דיון במסגרת </w:t>
      </w:r>
      <w:r w:rsidRPr="001602BB">
        <w:rPr>
          <w:rFonts w:ascii="David" w:hAnsi="David" w:cs="David" w:hint="cs"/>
          <w:color w:val="4472C4" w:themeColor="accent1"/>
          <w:sz w:val="24"/>
          <w:szCs w:val="24"/>
          <w:rtl/>
        </w:rPr>
        <w:t xml:space="preserve">סעיף 26 לחוק הירושה </w:t>
      </w:r>
      <w:r>
        <w:rPr>
          <w:rFonts w:ascii="David" w:hAnsi="David" w:cs="David" w:hint="cs"/>
          <w:sz w:val="24"/>
          <w:szCs w:val="24"/>
          <w:rtl/>
        </w:rPr>
        <w:t xml:space="preserve">(האם ידע/ה להבחין בטיבה של צוואה: ע"א 1212/91 </w:t>
      </w:r>
      <w:r w:rsidRPr="001602BB">
        <w:rPr>
          <w:rFonts w:ascii="David" w:hAnsi="David" w:cs="David" w:hint="cs"/>
          <w:b/>
          <w:bCs/>
          <w:sz w:val="24"/>
          <w:szCs w:val="24"/>
          <w:shd w:val="clear" w:color="auto" w:fill="D9E2F3" w:themeFill="accent1" w:themeFillTint="33"/>
          <w:rtl/>
        </w:rPr>
        <w:t>קרן לב"י נ' בינשטוק</w:t>
      </w:r>
      <w:r>
        <w:rPr>
          <w:rFonts w:ascii="David" w:hAnsi="David" w:cs="David" w:hint="cs"/>
          <w:sz w:val="24"/>
          <w:szCs w:val="24"/>
          <w:rtl/>
        </w:rPr>
        <w:t>.</w:t>
      </w:r>
    </w:p>
    <w:p w14:paraId="5B369BB8" w14:textId="4B827983" w:rsidR="00FA320B" w:rsidRDefault="001602BB" w:rsidP="00EB2480">
      <w:pPr>
        <w:tabs>
          <w:tab w:val="left" w:pos="2138"/>
        </w:tabs>
        <w:jc w:val="both"/>
        <w:rPr>
          <w:rFonts w:ascii="David" w:hAnsi="David" w:cs="David"/>
          <w:sz w:val="24"/>
          <w:szCs w:val="24"/>
          <w:rtl/>
        </w:rPr>
      </w:pPr>
      <w:r w:rsidRPr="002337B5">
        <w:rPr>
          <w:rFonts w:ascii="David" w:hAnsi="David" w:cs="David" w:hint="cs"/>
          <w:b/>
          <w:bCs/>
          <w:sz w:val="24"/>
          <w:szCs w:val="24"/>
          <w:shd w:val="clear" w:color="auto" w:fill="D9E2F3" w:themeFill="accent1" w:themeFillTint="33"/>
          <w:rtl/>
        </w:rPr>
        <w:t>פס"ד קרן לב"י</w:t>
      </w:r>
      <w:r w:rsidRPr="002337B5">
        <w:rPr>
          <w:rFonts w:ascii="David" w:hAnsi="David" w:cs="David" w:hint="cs"/>
          <w:sz w:val="24"/>
          <w:szCs w:val="24"/>
          <w:shd w:val="clear" w:color="auto" w:fill="D9E2F3" w:themeFill="accent1" w:themeFillTint="33"/>
          <w:rtl/>
        </w:rPr>
        <w:t xml:space="preserve"> עסק </w:t>
      </w:r>
      <w:r w:rsidR="0018609D" w:rsidRPr="002337B5">
        <w:rPr>
          <w:rFonts w:ascii="David" w:hAnsi="David" w:cs="David" w:hint="cs"/>
          <w:sz w:val="24"/>
          <w:szCs w:val="24"/>
          <w:shd w:val="clear" w:color="auto" w:fill="D9E2F3" w:themeFill="accent1" w:themeFillTint="33"/>
          <w:rtl/>
        </w:rPr>
        <w:t xml:space="preserve">ס'26 לחוק הירושה- האם גבר ידע להבחין בטיבה של צוואה. גבר היה משוכנע </w:t>
      </w:r>
      <w:r w:rsidR="002337B5">
        <w:rPr>
          <w:rFonts w:ascii="David" w:hAnsi="David" w:cs="David" w:hint="cs"/>
          <w:sz w:val="24"/>
          <w:szCs w:val="24"/>
          <w:shd w:val="clear" w:color="auto" w:fill="D9E2F3" w:themeFill="accent1" w:themeFillTint="33"/>
          <w:rtl/>
        </w:rPr>
        <w:t>שאחותו</w:t>
      </w:r>
      <w:r w:rsidR="0018609D" w:rsidRPr="002337B5">
        <w:rPr>
          <w:rFonts w:ascii="David" w:hAnsi="David" w:cs="David" w:hint="cs"/>
          <w:sz w:val="24"/>
          <w:szCs w:val="24"/>
          <w:shd w:val="clear" w:color="auto" w:fill="D9E2F3" w:themeFill="accent1" w:themeFillTint="33"/>
          <w:rtl/>
        </w:rPr>
        <w:t xml:space="preserve"> מנסה להרעיל אותו. אם בשל התמודדות נפש </w:t>
      </w:r>
      <w:r w:rsidRPr="002337B5">
        <w:rPr>
          <w:rFonts w:ascii="David" w:hAnsi="David" w:cs="David" w:hint="cs"/>
          <w:sz w:val="24"/>
          <w:szCs w:val="24"/>
          <w:shd w:val="clear" w:color="auto" w:fill="D9E2F3" w:themeFill="accent1" w:themeFillTint="33"/>
          <w:rtl/>
        </w:rPr>
        <w:t>הוא</w:t>
      </w:r>
      <w:r w:rsidR="0018609D" w:rsidRPr="002337B5">
        <w:rPr>
          <w:rFonts w:ascii="David" w:hAnsi="David" w:cs="David" w:hint="cs"/>
          <w:sz w:val="24"/>
          <w:szCs w:val="24"/>
          <w:shd w:val="clear" w:color="auto" w:fill="D9E2F3" w:themeFill="accent1" w:themeFillTint="33"/>
          <w:rtl/>
        </w:rPr>
        <w:t xml:space="preserve"> תופס באופן שונה את המציאות, </w:t>
      </w:r>
      <w:r w:rsidR="0018609D" w:rsidRPr="002337B5">
        <w:rPr>
          <w:rFonts w:ascii="David" w:hAnsi="David" w:cs="David" w:hint="cs"/>
          <w:b/>
          <w:bCs/>
          <w:sz w:val="24"/>
          <w:szCs w:val="24"/>
          <w:shd w:val="clear" w:color="auto" w:fill="D9E2F3" w:themeFill="accent1" w:themeFillTint="33"/>
          <w:rtl/>
        </w:rPr>
        <w:t>זה לא דיני טעות</w:t>
      </w:r>
      <w:r w:rsidR="0018609D" w:rsidRPr="002337B5">
        <w:rPr>
          <w:rFonts w:ascii="David" w:hAnsi="David" w:cs="David" w:hint="cs"/>
          <w:sz w:val="24"/>
          <w:szCs w:val="24"/>
          <w:shd w:val="clear" w:color="auto" w:fill="D9E2F3" w:themeFill="accent1" w:themeFillTint="33"/>
          <w:rtl/>
        </w:rPr>
        <w:t xml:space="preserve">. אפשר להגיד שיש כאן טעות. אבל המסגרת המשפטית לא מאפשרת לטעון טעות. </w:t>
      </w:r>
      <w:r w:rsidR="0018609D" w:rsidRPr="002337B5">
        <w:rPr>
          <w:rFonts w:ascii="David" w:hAnsi="David" w:cs="David" w:hint="cs"/>
          <w:b/>
          <w:bCs/>
          <w:sz w:val="24"/>
          <w:szCs w:val="24"/>
          <w:shd w:val="clear" w:color="auto" w:fill="D9E2F3" w:themeFill="accent1" w:themeFillTint="33"/>
          <w:rtl/>
        </w:rPr>
        <w:t>טוענים את זה במסגרת סעיף 26 לחוק הירושה</w:t>
      </w:r>
      <w:r w:rsidR="0018609D">
        <w:rPr>
          <w:rFonts w:ascii="David" w:hAnsi="David" w:cs="David" w:hint="cs"/>
          <w:sz w:val="24"/>
          <w:szCs w:val="24"/>
          <w:rtl/>
        </w:rPr>
        <w:t>.</w:t>
      </w:r>
    </w:p>
    <w:p w14:paraId="790CADD8" w14:textId="081D400C" w:rsidR="002337B5" w:rsidRDefault="002337B5" w:rsidP="00EB2480">
      <w:pPr>
        <w:tabs>
          <w:tab w:val="left" w:pos="2138"/>
        </w:tabs>
        <w:jc w:val="both"/>
        <w:rPr>
          <w:rFonts w:ascii="David" w:hAnsi="David" w:cs="David"/>
          <w:sz w:val="24"/>
          <w:szCs w:val="24"/>
          <w:rtl/>
        </w:rPr>
      </w:pPr>
    </w:p>
    <w:p w14:paraId="652EBC9C" w14:textId="6B475161" w:rsidR="002337B5" w:rsidRDefault="002337B5" w:rsidP="00EB2480">
      <w:pPr>
        <w:tabs>
          <w:tab w:val="left" w:pos="2138"/>
        </w:tabs>
        <w:jc w:val="both"/>
        <w:rPr>
          <w:rFonts w:ascii="David" w:hAnsi="David" w:cs="David"/>
          <w:sz w:val="24"/>
          <w:szCs w:val="24"/>
          <w:rtl/>
        </w:rPr>
      </w:pPr>
      <w:r>
        <w:rPr>
          <w:rFonts w:ascii="David" w:hAnsi="David" w:cs="David" w:hint="cs"/>
          <w:b/>
          <w:bCs/>
          <w:sz w:val="24"/>
          <w:szCs w:val="24"/>
          <w:u w:val="single"/>
          <w:shd w:val="clear" w:color="auto" w:fill="FFFFCC"/>
          <w:rtl/>
        </w:rPr>
        <w:t>(3)</w:t>
      </w:r>
      <w:r w:rsidRPr="002337B5">
        <w:rPr>
          <w:rFonts w:ascii="David" w:hAnsi="David" w:cs="David" w:hint="cs"/>
          <w:b/>
          <w:bCs/>
          <w:sz w:val="24"/>
          <w:szCs w:val="24"/>
          <w:u w:val="single"/>
          <w:shd w:val="clear" w:color="auto" w:fill="FFFFCC"/>
          <w:rtl/>
        </w:rPr>
        <w:t xml:space="preserve"> השלמת חסר</w:t>
      </w:r>
    </w:p>
    <w:p w14:paraId="44634492" w14:textId="69477F82" w:rsidR="002337B5" w:rsidRPr="002337B5" w:rsidRDefault="002337B5" w:rsidP="002337B5">
      <w:pPr>
        <w:pStyle w:val="a7"/>
        <w:numPr>
          <w:ilvl w:val="0"/>
          <w:numId w:val="180"/>
        </w:numPr>
        <w:tabs>
          <w:tab w:val="left" w:pos="2138"/>
        </w:tabs>
        <w:jc w:val="both"/>
        <w:rPr>
          <w:rFonts w:ascii="David" w:hAnsi="David" w:cs="David"/>
          <w:sz w:val="24"/>
          <w:szCs w:val="24"/>
          <w:rtl/>
        </w:rPr>
      </w:pPr>
      <w:r w:rsidRPr="002337B5">
        <w:rPr>
          <w:rFonts w:ascii="David" w:hAnsi="David" w:cs="David" w:hint="cs"/>
          <w:b/>
          <w:bCs/>
          <w:sz w:val="24"/>
          <w:szCs w:val="24"/>
          <w:shd w:val="clear" w:color="auto" w:fill="FFFFCC"/>
          <w:rtl/>
        </w:rPr>
        <w:t>הוספת "יש" ל"אין"</w:t>
      </w:r>
      <w:r w:rsidRPr="002337B5">
        <w:rPr>
          <w:rFonts w:ascii="David" w:hAnsi="David" w:cs="David" w:hint="cs"/>
          <w:sz w:val="24"/>
          <w:szCs w:val="24"/>
          <w:rtl/>
        </w:rPr>
        <w:t xml:space="preserve">. </w:t>
      </w:r>
    </w:p>
    <w:p w14:paraId="76F37ECE" w14:textId="2A09EEBA" w:rsidR="002337B5" w:rsidRDefault="002337B5" w:rsidP="002337B5">
      <w:pPr>
        <w:pStyle w:val="a7"/>
        <w:numPr>
          <w:ilvl w:val="0"/>
          <w:numId w:val="180"/>
        </w:numPr>
        <w:tabs>
          <w:tab w:val="left" w:pos="2138"/>
        </w:tabs>
        <w:jc w:val="both"/>
        <w:rPr>
          <w:rFonts w:ascii="David" w:hAnsi="David" w:cs="David"/>
          <w:sz w:val="24"/>
          <w:szCs w:val="24"/>
        </w:rPr>
      </w:pPr>
      <w:r w:rsidRPr="002337B5">
        <w:rPr>
          <w:rFonts w:ascii="David" w:hAnsi="David" w:cs="David" w:hint="cs"/>
          <w:b/>
          <w:bCs/>
          <w:sz w:val="24"/>
          <w:szCs w:val="24"/>
          <w:shd w:val="clear" w:color="auto" w:fill="FFFFCC"/>
          <w:rtl/>
        </w:rPr>
        <w:t>האם אכן מדובר ב"חסר"?</w:t>
      </w:r>
      <w:r w:rsidRPr="002337B5">
        <w:rPr>
          <w:rFonts w:ascii="David" w:hAnsi="David" w:cs="David" w:hint="cs"/>
          <w:sz w:val="24"/>
          <w:szCs w:val="24"/>
          <w:rtl/>
        </w:rPr>
        <w:t xml:space="preserve"> (</w:t>
      </w:r>
      <w:r w:rsidRPr="002337B5">
        <w:rPr>
          <w:rFonts w:ascii="David" w:hAnsi="David" w:cs="David" w:hint="cs"/>
          <w:b/>
          <w:bCs/>
          <w:sz w:val="24"/>
          <w:szCs w:val="24"/>
          <w:shd w:val="clear" w:color="auto" w:fill="FFFFCC"/>
          <w:rtl/>
        </w:rPr>
        <w:t>שאלה פרשנית</w:t>
      </w:r>
      <w:r w:rsidRPr="002337B5">
        <w:rPr>
          <w:rFonts w:ascii="David" w:hAnsi="David" w:cs="David" w:hint="cs"/>
          <w:sz w:val="24"/>
          <w:szCs w:val="24"/>
          <w:rtl/>
        </w:rPr>
        <w:t>)</w:t>
      </w:r>
    </w:p>
    <w:p w14:paraId="5A180C0B" w14:textId="1E21B20A" w:rsidR="002337B5" w:rsidRPr="002337B5" w:rsidRDefault="002337B5" w:rsidP="002337B5">
      <w:pPr>
        <w:pStyle w:val="a7"/>
        <w:numPr>
          <w:ilvl w:val="0"/>
          <w:numId w:val="180"/>
        </w:numPr>
        <w:tabs>
          <w:tab w:val="left" w:pos="2138"/>
        </w:tabs>
        <w:jc w:val="both"/>
        <w:rPr>
          <w:rFonts w:ascii="David" w:hAnsi="David" w:cs="David"/>
          <w:sz w:val="24"/>
          <w:szCs w:val="24"/>
          <w:rtl/>
        </w:rPr>
      </w:pPr>
      <w:r w:rsidRPr="002337B5">
        <w:rPr>
          <w:rFonts w:ascii="David" w:hAnsi="David" w:cs="David" w:hint="cs"/>
          <w:sz w:val="24"/>
          <w:szCs w:val="24"/>
          <w:rtl/>
        </w:rPr>
        <w:t xml:space="preserve">ע"א 102/80 </w:t>
      </w:r>
      <w:r w:rsidRPr="002337B5">
        <w:rPr>
          <w:rFonts w:ascii="David" w:hAnsi="David" w:cs="David" w:hint="cs"/>
          <w:b/>
          <w:bCs/>
          <w:sz w:val="24"/>
          <w:szCs w:val="24"/>
          <w:shd w:val="clear" w:color="auto" w:fill="D9E2F3" w:themeFill="accent1" w:themeFillTint="33"/>
          <w:rtl/>
        </w:rPr>
        <w:t>פרוכטנבוים נ' מגן דוד אדום</w:t>
      </w:r>
      <w:r w:rsidRPr="002337B5">
        <w:rPr>
          <w:rFonts w:ascii="David" w:hAnsi="David" w:cs="David" w:hint="cs"/>
          <w:sz w:val="24"/>
          <w:szCs w:val="24"/>
          <w:rtl/>
        </w:rPr>
        <w:t>;</w:t>
      </w:r>
      <w:r>
        <w:rPr>
          <w:rFonts w:ascii="David" w:hAnsi="David" w:cs="David" w:hint="cs"/>
          <w:sz w:val="24"/>
          <w:szCs w:val="24"/>
          <w:rtl/>
        </w:rPr>
        <w:t xml:space="preserve"> עניין </w:t>
      </w:r>
      <w:r w:rsidRPr="002337B5">
        <w:rPr>
          <w:rFonts w:ascii="David" w:hAnsi="David" w:cs="David" w:hint="cs"/>
          <w:b/>
          <w:bCs/>
          <w:sz w:val="24"/>
          <w:szCs w:val="24"/>
          <w:shd w:val="clear" w:color="auto" w:fill="D9E2F3" w:themeFill="accent1" w:themeFillTint="33"/>
          <w:rtl/>
        </w:rPr>
        <w:t>טלמצ'יו</w:t>
      </w:r>
      <w:r>
        <w:rPr>
          <w:rFonts w:ascii="David" w:hAnsi="David" w:cs="David" w:hint="cs"/>
          <w:sz w:val="24"/>
          <w:szCs w:val="24"/>
          <w:rtl/>
        </w:rPr>
        <w:t xml:space="preserve">. </w:t>
      </w:r>
    </w:p>
    <w:p w14:paraId="6879771F" w14:textId="1B2267AD" w:rsidR="0018609D" w:rsidRDefault="0018609D" w:rsidP="00EB2480">
      <w:pPr>
        <w:tabs>
          <w:tab w:val="left" w:pos="2138"/>
        </w:tabs>
        <w:jc w:val="both"/>
        <w:rPr>
          <w:rFonts w:ascii="David" w:hAnsi="David" w:cs="David"/>
          <w:sz w:val="24"/>
          <w:szCs w:val="24"/>
          <w:rtl/>
        </w:rPr>
      </w:pPr>
    </w:p>
    <w:p w14:paraId="0506163B" w14:textId="7B15654A" w:rsidR="0018609D" w:rsidRDefault="0018609D" w:rsidP="002337B5">
      <w:pPr>
        <w:tabs>
          <w:tab w:val="left" w:pos="2138"/>
        </w:tabs>
        <w:jc w:val="both"/>
        <w:rPr>
          <w:rFonts w:ascii="David" w:hAnsi="David" w:cs="David"/>
          <w:sz w:val="24"/>
          <w:szCs w:val="24"/>
          <w:rtl/>
        </w:rPr>
      </w:pPr>
      <w:r>
        <w:rPr>
          <w:rFonts w:ascii="David" w:hAnsi="David" w:cs="David" w:hint="cs"/>
          <w:sz w:val="24"/>
          <w:szCs w:val="24"/>
          <w:rtl/>
        </w:rPr>
        <w:t xml:space="preserve">השלמת חסר בצוואה היא </w:t>
      </w:r>
      <w:r w:rsidRPr="0018609D">
        <w:rPr>
          <w:rFonts w:ascii="David" w:hAnsi="David" w:cs="David" w:hint="cs"/>
          <w:b/>
          <w:bCs/>
          <w:sz w:val="24"/>
          <w:szCs w:val="24"/>
          <w:rtl/>
        </w:rPr>
        <w:t>הוספת "יש" ל"אין"</w:t>
      </w:r>
      <w:r>
        <w:rPr>
          <w:rFonts w:ascii="David" w:hAnsi="David" w:cs="David" w:hint="cs"/>
          <w:sz w:val="24"/>
          <w:szCs w:val="24"/>
          <w:rtl/>
        </w:rPr>
        <w:t xml:space="preserve">. יש חסר בצוואה ובימ"ש משלים את החסר הזה. </w:t>
      </w:r>
      <w:r w:rsidRPr="002337B5">
        <w:rPr>
          <w:rFonts w:ascii="David" w:hAnsi="David" w:cs="David" w:hint="cs"/>
          <w:b/>
          <w:bCs/>
          <w:color w:val="FF0000"/>
          <w:sz w:val="24"/>
          <w:szCs w:val="24"/>
          <w:rtl/>
        </w:rPr>
        <w:t>דוגמה קל</w:t>
      </w:r>
      <w:r w:rsidR="00BE6B1B">
        <w:rPr>
          <w:rFonts w:ascii="David" w:hAnsi="David" w:cs="David" w:hint="cs"/>
          <w:b/>
          <w:bCs/>
          <w:color w:val="FF0000"/>
          <w:sz w:val="24"/>
          <w:szCs w:val="24"/>
          <w:rtl/>
        </w:rPr>
        <w:t>א</w:t>
      </w:r>
      <w:r w:rsidRPr="002337B5">
        <w:rPr>
          <w:rFonts w:ascii="David" w:hAnsi="David" w:cs="David" w:hint="cs"/>
          <w:b/>
          <w:bCs/>
          <w:color w:val="FF0000"/>
          <w:sz w:val="24"/>
          <w:szCs w:val="24"/>
          <w:rtl/>
        </w:rPr>
        <w:t>סית</w:t>
      </w:r>
      <w:r>
        <w:rPr>
          <w:rFonts w:ascii="David" w:hAnsi="David" w:cs="David" w:hint="cs"/>
          <w:sz w:val="24"/>
          <w:szCs w:val="24"/>
          <w:rtl/>
        </w:rPr>
        <w:t>- יש לי 4 דירות ואני עורכת צוואה שמתייחסת ל-3 דירות. צריך לדעת האם מדובר בחסר? יכול להיות שרציתי לערוך צוואה רק לגבי דירות מסוימות והשאר ילך להורשה ע"פ דין.</w:t>
      </w:r>
      <w:r w:rsidR="002337B5">
        <w:rPr>
          <w:rFonts w:ascii="David" w:hAnsi="David" w:cs="David" w:hint="cs"/>
          <w:sz w:val="24"/>
          <w:szCs w:val="24"/>
          <w:rtl/>
        </w:rPr>
        <w:t xml:space="preserve"> </w:t>
      </w:r>
      <w:r w:rsidRPr="002337B5">
        <w:rPr>
          <w:rFonts w:ascii="David" w:hAnsi="David" w:cs="David" w:hint="cs"/>
          <w:b/>
          <w:bCs/>
          <w:sz w:val="24"/>
          <w:szCs w:val="24"/>
          <w:rtl/>
        </w:rPr>
        <w:t>ביהמ"ש קובע האם מדובר בחסר</w:t>
      </w:r>
      <w:r w:rsidR="002337B5" w:rsidRPr="002337B5">
        <w:rPr>
          <w:rFonts w:ascii="David" w:hAnsi="David" w:cs="David" w:hint="cs"/>
          <w:b/>
          <w:bCs/>
          <w:sz w:val="24"/>
          <w:szCs w:val="24"/>
          <w:rtl/>
        </w:rPr>
        <w:t>-</w:t>
      </w:r>
      <w:r w:rsidRPr="002337B5">
        <w:rPr>
          <w:rFonts w:ascii="David" w:hAnsi="David" w:cs="David" w:hint="cs"/>
          <w:b/>
          <w:bCs/>
          <w:sz w:val="24"/>
          <w:szCs w:val="24"/>
          <w:rtl/>
        </w:rPr>
        <w:t xml:space="preserve"> זו שאלה פרשנית</w:t>
      </w:r>
      <w:r>
        <w:rPr>
          <w:rFonts w:ascii="David" w:hAnsi="David" w:cs="David" w:hint="cs"/>
          <w:sz w:val="24"/>
          <w:szCs w:val="24"/>
          <w:rtl/>
        </w:rPr>
        <w:t>.</w:t>
      </w:r>
    </w:p>
    <w:p w14:paraId="40C641FC" w14:textId="6672B0B0" w:rsidR="0018609D" w:rsidRPr="00BE6B1B" w:rsidRDefault="0018609D" w:rsidP="00BE6B1B">
      <w:pPr>
        <w:pStyle w:val="a7"/>
        <w:numPr>
          <w:ilvl w:val="0"/>
          <w:numId w:val="182"/>
        </w:numPr>
        <w:tabs>
          <w:tab w:val="left" w:pos="2138"/>
        </w:tabs>
        <w:jc w:val="both"/>
        <w:rPr>
          <w:rFonts w:ascii="David" w:hAnsi="David" w:cs="David"/>
          <w:sz w:val="24"/>
          <w:szCs w:val="24"/>
          <w:rtl/>
        </w:rPr>
      </w:pPr>
      <w:r w:rsidRPr="00BE6B1B">
        <w:rPr>
          <w:rFonts w:ascii="David" w:hAnsi="David" w:cs="David" w:hint="cs"/>
          <w:b/>
          <w:bCs/>
          <w:sz w:val="24"/>
          <w:szCs w:val="24"/>
          <w:shd w:val="clear" w:color="auto" w:fill="FFFFCC"/>
          <w:rtl/>
        </w:rPr>
        <w:t xml:space="preserve">אין התייחסות להשלמת חסר </w:t>
      </w:r>
      <w:r w:rsidR="003F58E5" w:rsidRPr="00BE6B1B">
        <w:rPr>
          <w:rFonts w:ascii="David" w:hAnsi="David" w:cs="David" w:hint="cs"/>
          <w:b/>
          <w:bCs/>
          <w:sz w:val="24"/>
          <w:szCs w:val="24"/>
          <w:shd w:val="clear" w:color="auto" w:fill="FFFFCC"/>
          <w:rtl/>
        </w:rPr>
        <w:t>בחוק הירושה</w:t>
      </w:r>
      <w:r w:rsidR="003F58E5" w:rsidRPr="00BE6B1B">
        <w:rPr>
          <w:rFonts w:ascii="David" w:hAnsi="David" w:cs="David" w:hint="cs"/>
          <w:sz w:val="24"/>
          <w:szCs w:val="24"/>
          <w:rtl/>
        </w:rPr>
        <w:t xml:space="preserve">. בניגוד לתיקון טעות שזו דוקטרינה שקבועה בחוק הירושה. </w:t>
      </w:r>
    </w:p>
    <w:p w14:paraId="315BCD3D" w14:textId="77777777" w:rsidR="00BE6B1B" w:rsidRDefault="00BE6B1B" w:rsidP="00BE6B1B">
      <w:pPr>
        <w:tabs>
          <w:tab w:val="left" w:pos="2138"/>
        </w:tabs>
        <w:jc w:val="both"/>
        <w:rPr>
          <w:rFonts w:ascii="David" w:hAnsi="David" w:cs="David"/>
          <w:sz w:val="24"/>
          <w:szCs w:val="24"/>
          <w:rtl/>
        </w:rPr>
      </w:pPr>
    </w:p>
    <w:p w14:paraId="082D7796" w14:textId="76799526" w:rsidR="00BE6B1B" w:rsidRDefault="003F58E5" w:rsidP="00BE6B1B">
      <w:pPr>
        <w:tabs>
          <w:tab w:val="left" w:pos="2138"/>
        </w:tabs>
        <w:jc w:val="both"/>
        <w:rPr>
          <w:rFonts w:ascii="David" w:hAnsi="David" w:cs="David"/>
          <w:sz w:val="24"/>
          <w:szCs w:val="24"/>
          <w:rtl/>
        </w:rPr>
      </w:pPr>
      <w:r w:rsidRPr="002E3905">
        <w:rPr>
          <w:rFonts w:ascii="David" w:hAnsi="David" w:cs="David" w:hint="cs"/>
          <w:color w:val="FF0000"/>
          <w:sz w:val="24"/>
          <w:szCs w:val="24"/>
          <w:shd w:val="clear" w:color="auto" w:fill="D9E2F3" w:themeFill="accent1" w:themeFillTint="33"/>
          <w:rtl/>
        </w:rPr>
        <w:t xml:space="preserve">לא נטען אבל התבקש שיעסקו בזה </w:t>
      </w:r>
      <w:r w:rsidRPr="002E3905">
        <w:rPr>
          <w:rFonts w:ascii="David" w:hAnsi="David" w:cs="David" w:hint="cs"/>
          <w:b/>
          <w:bCs/>
          <w:sz w:val="24"/>
          <w:szCs w:val="24"/>
          <w:shd w:val="clear" w:color="auto" w:fill="D9E2F3" w:themeFill="accent1" w:themeFillTint="33"/>
          <w:rtl/>
        </w:rPr>
        <w:t>בעניין</w:t>
      </w:r>
      <w:r w:rsidRPr="00BE6B1B">
        <w:rPr>
          <w:rFonts w:ascii="David" w:hAnsi="David" w:cs="David" w:hint="cs"/>
          <w:b/>
          <w:bCs/>
          <w:sz w:val="24"/>
          <w:szCs w:val="24"/>
          <w:shd w:val="clear" w:color="auto" w:fill="D9E2F3" w:themeFill="accent1" w:themeFillTint="33"/>
          <w:rtl/>
        </w:rPr>
        <w:t xml:space="preserve"> פרוכטנבוים נ' מגן דוד אדום</w:t>
      </w:r>
      <w:r w:rsidRPr="00BE6B1B">
        <w:rPr>
          <w:rFonts w:ascii="David" w:hAnsi="David" w:cs="David" w:hint="cs"/>
          <w:sz w:val="24"/>
          <w:szCs w:val="24"/>
          <w:shd w:val="clear" w:color="auto" w:fill="D9E2F3" w:themeFill="accent1" w:themeFillTint="33"/>
          <w:rtl/>
        </w:rPr>
        <w:t>- אדם ערך צוואה, הוא חילק נכסים רבים שהיו לו לגופים</w:t>
      </w:r>
      <w:r w:rsidR="00BE6B1B" w:rsidRPr="00BE6B1B">
        <w:rPr>
          <w:rFonts w:ascii="David" w:hAnsi="David" w:cs="David" w:hint="cs"/>
          <w:sz w:val="24"/>
          <w:szCs w:val="24"/>
          <w:shd w:val="clear" w:color="auto" w:fill="D9E2F3" w:themeFill="accent1" w:themeFillTint="33"/>
          <w:rtl/>
        </w:rPr>
        <w:t xml:space="preserve"> שונים</w:t>
      </w:r>
      <w:r w:rsidRPr="00BE6B1B">
        <w:rPr>
          <w:rFonts w:ascii="David" w:hAnsi="David" w:cs="David" w:hint="cs"/>
          <w:sz w:val="24"/>
          <w:szCs w:val="24"/>
          <w:shd w:val="clear" w:color="auto" w:fill="D9E2F3" w:themeFill="accent1" w:themeFillTint="33"/>
          <w:rtl/>
        </w:rPr>
        <w:t>, בין היתר הוא הוריש חצי בניין למד"א. זה היה דרך מניות [הבניין הוחזק ע"י חברה שהיו לו בה מניות]. לאחר עריכת הצוואה, הוא רכש את מחצית הבניין השנייה</w:t>
      </w:r>
      <w:r w:rsidR="00BE6B1B" w:rsidRPr="00BE6B1B">
        <w:rPr>
          <w:rFonts w:ascii="David" w:hAnsi="David" w:cs="David" w:hint="cs"/>
          <w:sz w:val="24"/>
          <w:szCs w:val="24"/>
          <w:shd w:val="clear" w:color="auto" w:fill="D9E2F3" w:themeFill="accent1" w:themeFillTint="33"/>
          <w:rtl/>
        </w:rPr>
        <w:t>-</w:t>
      </w:r>
      <w:r w:rsidRPr="00BE6B1B">
        <w:rPr>
          <w:rFonts w:ascii="David" w:hAnsi="David" w:cs="David" w:hint="cs"/>
          <w:sz w:val="24"/>
          <w:szCs w:val="24"/>
          <w:shd w:val="clear" w:color="auto" w:fill="D9E2F3" w:themeFill="accent1" w:themeFillTint="33"/>
          <w:rtl/>
        </w:rPr>
        <w:t xml:space="preserve"> השלים את רכישת המניות [החברה החזיקה את הבניין]. </w:t>
      </w:r>
      <w:r w:rsidRPr="00BE6B1B">
        <w:rPr>
          <w:rFonts w:ascii="David" w:hAnsi="David" w:cs="David" w:hint="cs"/>
          <w:b/>
          <w:bCs/>
          <w:sz w:val="24"/>
          <w:szCs w:val="24"/>
          <w:shd w:val="clear" w:color="auto" w:fill="D9E2F3" w:themeFill="accent1" w:themeFillTint="33"/>
          <w:rtl/>
        </w:rPr>
        <w:t>מה הוא לא עשה? לא תיקן את הצוואה</w:t>
      </w:r>
      <w:r>
        <w:rPr>
          <w:rFonts w:ascii="David" w:hAnsi="David" w:cs="David" w:hint="cs"/>
          <w:sz w:val="24"/>
          <w:szCs w:val="24"/>
          <w:rtl/>
        </w:rPr>
        <w:t xml:space="preserve">. </w:t>
      </w:r>
    </w:p>
    <w:p w14:paraId="6795A557" w14:textId="5351716F" w:rsidR="003F58E5" w:rsidRDefault="00BE6B1B" w:rsidP="002E3905">
      <w:pPr>
        <w:shd w:val="clear" w:color="auto" w:fill="D9E2F3" w:themeFill="accent1" w:themeFillTint="33"/>
        <w:tabs>
          <w:tab w:val="left" w:pos="2138"/>
        </w:tabs>
        <w:jc w:val="both"/>
        <w:rPr>
          <w:rFonts w:ascii="David" w:hAnsi="David" w:cs="David"/>
          <w:sz w:val="24"/>
          <w:szCs w:val="24"/>
          <w:rtl/>
        </w:rPr>
      </w:pPr>
      <w:r w:rsidRPr="00BE6B1B">
        <w:rPr>
          <w:rFonts w:ascii="David" w:hAnsi="David" w:cs="David" w:hint="cs"/>
          <w:sz w:val="24"/>
          <w:szCs w:val="24"/>
          <w:shd w:val="clear" w:color="auto" w:fill="D9E2F3" w:themeFill="accent1" w:themeFillTint="33"/>
          <w:rtl/>
        </w:rPr>
        <w:lastRenderedPageBreak/>
        <w:t>ה</w:t>
      </w:r>
      <w:r w:rsidR="003F58E5" w:rsidRPr="00BE6B1B">
        <w:rPr>
          <w:rFonts w:ascii="David" w:hAnsi="David" w:cs="David" w:hint="cs"/>
          <w:sz w:val="24"/>
          <w:szCs w:val="24"/>
          <w:shd w:val="clear" w:color="auto" w:fill="D9E2F3" w:themeFill="accent1" w:themeFillTint="33"/>
          <w:rtl/>
        </w:rPr>
        <w:t xml:space="preserve">כספים ששימשו לרכישת החצי השני של הבניין היו במקור מוקצים לגוף אחר [לא למד"א]. </w:t>
      </w:r>
      <w:r w:rsidR="003F58E5" w:rsidRPr="00BE6B1B">
        <w:rPr>
          <w:rFonts w:ascii="David" w:hAnsi="David" w:cs="David" w:hint="cs"/>
          <w:b/>
          <w:bCs/>
          <w:sz w:val="24"/>
          <w:szCs w:val="24"/>
          <w:shd w:val="clear" w:color="auto" w:fill="D9E2F3" w:themeFill="accent1" w:themeFillTint="33"/>
          <w:rtl/>
        </w:rPr>
        <w:t>מי יורש את החצי השני של הבניין?</w:t>
      </w:r>
      <w:r w:rsidR="003F58E5" w:rsidRPr="00BE6B1B">
        <w:rPr>
          <w:rFonts w:ascii="David" w:hAnsi="David" w:cs="David" w:hint="cs"/>
          <w:sz w:val="24"/>
          <w:szCs w:val="24"/>
          <w:shd w:val="clear" w:color="auto" w:fill="D9E2F3" w:themeFill="accent1" w:themeFillTint="33"/>
          <w:rtl/>
        </w:rPr>
        <w:t xml:space="preserve"> יש פה כמה אפשרויות</w:t>
      </w:r>
      <w:r w:rsidR="003F58E5">
        <w:rPr>
          <w:rFonts w:ascii="David" w:hAnsi="David" w:cs="David" w:hint="cs"/>
          <w:sz w:val="24"/>
          <w:szCs w:val="24"/>
          <w:rtl/>
        </w:rPr>
        <w:t>-</w:t>
      </w:r>
    </w:p>
    <w:p w14:paraId="3586DE74" w14:textId="7FB1475F" w:rsidR="003F58E5" w:rsidRDefault="003F58E5" w:rsidP="002E3905">
      <w:pPr>
        <w:pStyle w:val="a7"/>
        <w:numPr>
          <w:ilvl w:val="0"/>
          <w:numId w:val="105"/>
        </w:numPr>
        <w:shd w:val="clear" w:color="auto" w:fill="D9E2F3" w:themeFill="accent1" w:themeFillTint="33"/>
        <w:tabs>
          <w:tab w:val="left" w:pos="2138"/>
        </w:tabs>
        <w:jc w:val="both"/>
        <w:rPr>
          <w:rFonts w:ascii="David" w:hAnsi="David" w:cs="David"/>
          <w:sz w:val="24"/>
          <w:szCs w:val="24"/>
        </w:rPr>
      </w:pPr>
      <w:r w:rsidRPr="00BE6B1B">
        <w:rPr>
          <w:rFonts w:ascii="David" w:hAnsi="David" w:cs="David" w:hint="cs"/>
          <w:b/>
          <w:bCs/>
          <w:sz w:val="24"/>
          <w:szCs w:val="24"/>
          <w:rtl/>
        </w:rPr>
        <w:t>הצוואה לא מתייחסת</w:t>
      </w:r>
      <w:r>
        <w:rPr>
          <w:rFonts w:ascii="David" w:hAnsi="David" w:cs="David" w:hint="cs"/>
          <w:sz w:val="24"/>
          <w:szCs w:val="24"/>
          <w:rtl/>
        </w:rPr>
        <w:t xml:space="preserve">. לא כי חסר, אלא </w:t>
      </w:r>
      <w:r w:rsidRPr="00BE6B1B">
        <w:rPr>
          <w:rFonts w:ascii="David" w:hAnsi="David" w:cs="David" w:hint="cs"/>
          <w:b/>
          <w:bCs/>
          <w:sz w:val="24"/>
          <w:szCs w:val="24"/>
          <w:rtl/>
        </w:rPr>
        <w:t>נעשתה חלוקת רכוש בנקוד</w:t>
      </w:r>
      <w:r w:rsidR="00BE6B1B">
        <w:rPr>
          <w:rFonts w:ascii="David" w:hAnsi="David" w:cs="David" w:hint="cs"/>
          <w:b/>
          <w:bCs/>
          <w:sz w:val="24"/>
          <w:szCs w:val="24"/>
          <w:rtl/>
        </w:rPr>
        <w:t>ת זמן</w:t>
      </w:r>
      <w:r w:rsidRPr="00BE6B1B">
        <w:rPr>
          <w:rFonts w:ascii="David" w:hAnsi="David" w:cs="David" w:hint="cs"/>
          <w:b/>
          <w:bCs/>
          <w:sz w:val="24"/>
          <w:szCs w:val="24"/>
          <w:rtl/>
        </w:rPr>
        <w:t xml:space="preserve"> מסוימת</w:t>
      </w:r>
      <w:r>
        <w:rPr>
          <w:rFonts w:ascii="David" w:hAnsi="David" w:cs="David" w:hint="cs"/>
          <w:sz w:val="24"/>
          <w:szCs w:val="24"/>
          <w:rtl/>
        </w:rPr>
        <w:t xml:space="preserve">, </w:t>
      </w:r>
      <w:r w:rsidR="00BE6B1B">
        <w:rPr>
          <w:rFonts w:ascii="David" w:hAnsi="David" w:cs="David" w:hint="cs"/>
          <w:sz w:val="24"/>
          <w:szCs w:val="24"/>
          <w:rtl/>
        </w:rPr>
        <w:t xml:space="preserve">מאז </w:t>
      </w:r>
      <w:r>
        <w:rPr>
          <w:rFonts w:ascii="David" w:hAnsi="David" w:cs="David" w:hint="cs"/>
          <w:sz w:val="24"/>
          <w:szCs w:val="24"/>
          <w:rtl/>
        </w:rPr>
        <w:t>נצבר עוד רכוש ולכן נלך לירושה ע"פ דין.</w:t>
      </w:r>
    </w:p>
    <w:p w14:paraId="75B7298C" w14:textId="5F9D26BC" w:rsidR="003F58E5" w:rsidRDefault="003F58E5" w:rsidP="002E3905">
      <w:pPr>
        <w:pStyle w:val="a7"/>
        <w:numPr>
          <w:ilvl w:val="0"/>
          <w:numId w:val="105"/>
        </w:numPr>
        <w:shd w:val="clear" w:color="auto" w:fill="D9E2F3" w:themeFill="accent1" w:themeFillTint="33"/>
        <w:tabs>
          <w:tab w:val="left" w:pos="2138"/>
        </w:tabs>
        <w:jc w:val="both"/>
        <w:rPr>
          <w:rFonts w:ascii="David" w:hAnsi="David" w:cs="David"/>
          <w:sz w:val="24"/>
          <w:szCs w:val="24"/>
        </w:rPr>
      </w:pPr>
      <w:r w:rsidRPr="00BE6B1B">
        <w:rPr>
          <w:rFonts w:ascii="David" w:hAnsi="David" w:cs="David" w:hint="cs"/>
          <w:b/>
          <w:bCs/>
          <w:sz w:val="24"/>
          <w:szCs w:val="24"/>
          <w:rtl/>
        </w:rPr>
        <w:t>מד"א טענו</w:t>
      </w:r>
      <w:r>
        <w:rPr>
          <w:rFonts w:ascii="David" w:hAnsi="David" w:cs="David" w:hint="cs"/>
          <w:sz w:val="24"/>
          <w:szCs w:val="24"/>
          <w:rtl/>
        </w:rPr>
        <w:t xml:space="preserve">- </w:t>
      </w:r>
      <w:r w:rsidRPr="00BE6B1B">
        <w:rPr>
          <w:rFonts w:ascii="David" w:hAnsi="David" w:cs="David" w:hint="cs"/>
          <w:b/>
          <w:bCs/>
          <w:sz w:val="24"/>
          <w:szCs w:val="24"/>
          <w:rtl/>
        </w:rPr>
        <w:t>נפרש את הצוואה עצמה</w:t>
      </w:r>
      <w:r>
        <w:rPr>
          <w:rFonts w:ascii="David" w:hAnsi="David" w:cs="David" w:hint="cs"/>
          <w:sz w:val="24"/>
          <w:szCs w:val="24"/>
          <w:rtl/>
        </w:rPr>
        <w:t>- הוא רצה לתת את הזכויות במחצית הבניין, עכשיו יש לו בניין שלם אז הזכויות של כל הבניין צריכ</w:t>
      </w:r>
      <w:r w:rsidR="00BE6B1B">
        <w:rPr>
          <w:rFonts w:ascii="David" w:hAnsi="David" w:cs="David" w:hint="cs"/>
          <w:sz w:val="24"/>
          <w:szCs w:val="24"/>
          <w:rtl/>
        </w:rPr>
        <w:t>ות</w:t>
      </w:r>
      <w:r>
        <w:rPr>
          <w:rFonts w:ascii="David" w:hAnsi="David" w:cs="David" w:hint="cs"/>
          <w:sz w:val="24"/>
          <w:szCs w:val="24"/>
          <w:rtl/>
        </w:rPr>
        <w:t xml:space="preserve"> להגיע למד"א.</w:t>
      </w:r>
    </w:p>
    <w:p w14:paraId="1A3396E2" w14:textId="6BFF30F4" w:rsidR="003F58E5" w:rsidRDefault="003F58E5" w:rsidP="002E3905">
      <w:pPr>
        <w:pStyle w:val="a7"/>
        <w:numPr>
          <w:ilvl w:val="0"/>
          <w:numId w:val="105"/>
        </w:numPr>
        <w:shd w:val="clear" w:color="auto" w:fill="D9E2F3" w:themeFill="accent1" w:themeFillTint="33"/>
        <w:tabs>
          <w:tab w:val="left" w:pos="2138"/>
        </w:tabs>
        <w:jc w:val="both"/>
        <w:rPr>
          <w:rFonts w:ascii="David" w:hAnsi="David" w:cs="David"/>
          <w:sz w:val="24"/>
          <w:szCs w:val="24"/>
        </w:rPr>
      </w:pPr>
      <w:r w:rsidRPr="00BE6B1B">
        <w:rPr>
          <w:rFonts w:ascii="David" w:hAnsi="David" w:cs="David" w:hint="cs"/>
          <w:b/>
          <w:bCs/>
          <w:sz w:val="24"/>
          <w:szCs w:val="24"/>
          <w:rtl/>
        </w:rPr>
        <w:t>תחליף</w:t>
      </w:r>
      <w:r>
        <w:rPr>
          <w:rFonts w:ascii="David" w:hAnsi="David" w:cs="David" w:hint="cs"/>
          <w:sz w:val="24"/>
          <w:szCs w:val="24"/>
          <w:rtl/>
        </w:rPr>
        <w:t>- הכספים ששימשו לרכישת מחצית הבניין היו אמורים להגיע לגוף א', אז הם יכולים להגיד שבמקום לקבל כספים בירושה הם צריכים לקבל את הזכויות במחצית הבניין שקנה עם הכספים.</w:t>
      </w:r>
    </w:p>
    <w:p w14:paraId="3805F0E2" w14:textId="5AD9C71C" w:rsidR="003F58E5" w:rsidRDefault="003F58E5" w:rsidP="002E3905">
      <w:pPr>
        <w:pStyle w:val="a7"/>
        <w:numPr>
          <w:ilvl w:val="0"/>
          <w:numId w:val="105"/>
        </w:numPr>
        <w:shd w:val="clear" w:color="auto" w:fill="D9E2F3" w:themeFill="accent1" w:themeFillTint="33"/>
        <w:tabs>
          <w:tab w:val="left" w:pos="2138"/>
        </w:tabs>
        <w:jc w:val="both"/>
        <w:rPr>
          <w:rFonts w:ascii="David" w:hAnsi="David" w:cs="David"/>
          <w:sz w:val="24"/>
          <w:szCs w:val="24"/>
        </w:rPr>
      </w:pPr>
      <w:r w:rsidRPr="002E3905">
        <w:rPr>
          <w:rFonts w:ascii="David" w:hAnsi="David" w:cs="David" w:hint="cs"/>
          <w:b/>
          <w:bCs/>
          <w:sz w:val="24"/>
          <w:szCs w:val="24"/>
          <w:rtl/>
        </w:rPr>
        <w:t>חסר</w:t>
      </w:r>
      <w:r>
        <w:rPr>
          <w:rFonts w:ascii="David" w:hAnsi="David" w:cs="David" w:hint="cs"/>
          <w:sz w:val="24"/>
          <w:szCs w:val="24"/>
          <w:rtl/>
        </w:rPr>
        <w:t xml:space="preserve">- </w:t>
      </w:r>
      <w:r w:rsidRPr="002E3905">
        <w:rPr>
          <w:rFonts w:ascii="David" w:hAnsi="David" w:cs="David" w:hint="cs"/>
          <w:b/>
          <w:bCs/>
          <w:sz w:val="24"/>
          <w:szCs w:val="24"/>
          <w:rtl/>
        </w:rPr>
        <w:t>זוהי צוואה חסרה ונשלים את הצוואה ע"פ ההיגיון שלה</w:t>
      </w:r>
      <w:r>
        <w:rPr>
          <w:rFonts w:ascii="David" w:hAnsi="David" w:cs="David" w:hint="cs"/>
          <w:sz w:val="24"/>
          <w:szCs w:val="24"/>
          <w:rtl/>
        </w:rPr>
        <w:t>.</w:t>
      </w:r>
    </w:p>
    <w:p w14:paraId="6FB874C1" w14:textId="76B7B5C4" w:rsidR="003F58E5" w:rsidRDefault="003F58E5" w:rsidP="002E3905">
      <w:pPr>
        <w:shd w:val="clear" w:color="auto" w:fill="D9E2F3" w:themeFill="accent1" w:themeFillTint="33"/>
        <w:tabs>
          <w:tab w:val="left" w:pos="2138"/>
        </w:tabs>
        <w:jc w:val="both"/>
        <w:rPr>
          <w:rFonts w:ascii="David" w:hAnsi="David" w:cs="David"/>
          <w:sz w:val="24"/>
          <w:szCs w:val="24"/>
          <w:rtl/>
        </w:rPr>
      </w:pPr>
      <w:r w:rsidRPr="003F58E5">
        <w:rPr>
          <w:rFonts w:ascii="David" w:hAnsi="David" w:cs="David" w:hint="cs"/>
          <w:b/>
          <w:bCs/>
          <w:sz w:val="24"/>
          <w:szCs w:val="24"/>
          <w:shd w:val="clear" w:color="auto" w:fill="D9E2F3" w:themeFill="accent1" w:themeFillTint="33"/>
          <w:rtl/>
        </w:rPr>
        <w:t xml:space="preserve">בעניין </w:t>
      </w:r>
      <w:r w:rsidRPr="002E3905">
        <w:rPr>
          <w:rFonts w:ascii="David" w:hAnsi="David" w:cs="David" w:hint="cs"/>
          <w:b/>
          <w:bCs/>
          <w:sz w:val="24"/>
          <w:szCs w:val="24"/>
          <w:shd w:val="clear" w:color="auto" w:fill="D9E2F3" w:themeFill="accent1" w:themeFillTint="33"/>
          <w:rtl/>
        </w:rPr>
        <w:t>פרוכטנבוים</w:t>
      </w:r>
      <w:r w:rsidRPr="002E3905">
        <w:rPr>
          <w:rFonts w:ascii="David" w:hAnsi="David" w:cs="David" w:hint="cs"/>
          <w:b/>
          <w:bCs/>
          <w:sz w:val="24"/>
          <w:szCs w:val="24"/>
          <w:rtl/>
        </w:rPr>
        <w:t xml:space="preserve"> לא עסקו בהשלמת חסר</w:t>
      </w:r>
      <w:r>
        <w:rPr>
          <w:rFonts w:ascii="David" w:hAnsi="David" w:cs="David" w:hint="cs"/>
          <w:sz w:val="24"/>
          <w:szCs w:val="24"/>
          <w:rtl/>
        </w:rPr>
        <w:t xml:space="preserve">. </w:t>
      </w:r>
      <w:r w:rsidRPr="002E3905">
        <w:rPr>
          <w:rFonts w:ascii="David" w:hAnsi="David" w:cs="David" w:hint="cs"/>
          <w:b/>
          <w:bCs/>
          <w:sz w:val="24"/>
          <w:szCs w:val="24"/>
          <w:highlight w:val="green"/>
          <w:rtl/>
        </w:rPr>
        <w:t>ברק</w:t>
      </w:r>
      <w:r>
        <w:rPr>
          <w:rFonts w:ascii="David" w:hAnsi="David" w:cs="David" w:hint="cs"/>
          <w:sz w:val="24"/>
          <w:szCs w:val="24"/>
          <w:rtl/>
        </w:rPr>
        <w:t xml:space="preserve"> נתן את פסק הדין. אח"כ בספר של ברק הוא אמר שיש לביהמ"ש בישראל את האפשרות להשלים חסר. </w:t>
      </w:r>
      <w:r w:rsidRPr="002E3905">
        <w:rPr>
          <w:rFonts w:ascii="David" w:hAnsi="David" w:cs="David" w:hint="cs"/>
          <w:b/>
          <w:bCs/>
          <w:sz w:val="24"/>
          <w:szCs w:val="24"/>
          <w:rtl/>
        </w:rPr>
        <w:t>הוא אמר שלא עשה זאת בגלל שהצדדים לא העלו את הטענה</w:t>
      </w:r>
      <w:r w:rsidR="005F0502">
        <w:rPr>
          <w:rFonts w:ascii="David" w:hAnsi="David" w:cs="David" w:hint="cs"/>
          <w:sz w:val="24"/>
          <w:szCs w:val="24"/>
          <w:rtl/>
        </w:rPr>
        <w:t xml:space="preserve"> [טענה מוזרה]</w:t>
      </w:r>
      <w:r>
        <w:rPr>
          <w:rFonts w:ascii="David" w:hAnsi="David" w:cs="David" w:hint="cs"/>
          <w:sz w:val="24"/>
          <w:szCs w:val="24"/>
          <w:rtl/>
        </w:rPr>
        <w:t xml:space="preserve">. </w:t>
      </w:r>
    </w:p>
    <w:p w14:paraId="228229AC" w14:textId="77777777" w:rsidR="005F0502" w:rsidRDefault="005F0502" w:rsidP="003F58E5">
      <w:pPr>
        <w:tabs>
          <w:tab w:val="left" w:pos="2138"/>
        </w:tabs>
        <w:jc w:val="both"/>
        <w:rPr>
          <w:rFonts w:ascii="David" w:hAnsi="David" w:cs="David"/>
          <w:b/>
          <w:bCs/>
          <w:sz w:val="24"/>
          <w:szCs w:val="24"/>
          <w:highlight w:val="yellow"/>
          <w:rtl/>
        </w:rPr>
      </w:pPr>
    </w:p>
    <w:p w14:paraId="61C37BF4" w14:textId="611A68E6" w:rsidR="003F58E5" w:rsidRDefault="003F58E5" w:rsidP="005F0502">
      <w:pPr>
        <w:shd w:val="clear" w:color="auto" w:fill="FFFFCC"/>
        <w:tabs>
          <w:tab w:val="left" w:pos="2138"/>
        </w:tabs>
        <w:jc w:val="both"/>
        <w:rPr>
          <w:rFonts w:ascii="David" w:hAnsi="David" w:cs="David"/>
          <w:sz w:val="24"/>
          <w:szCs w:val="24"/>
          <w:rtl/>
        </w:rPr>
      </w:pPr>
      <w:r w:rsidRPr="003F58E5">
        <w:rPr>
          <w:rFonts w:ascii="David" w:hAnsi="David" w:cs="David" w:hint="cs"/>
          <w:b/>
          <w:bCs/>
          <w:sz w:val="24"/>
          <w:szCs w:val="24"/>
          <w:highlight w:val="yellow"/>
          <w:rtl/>
        </w:rPr>
        <w:t xml:space="preserve">זו הדוקטרינה </w:t>
      </w:r>
      <w:r w:rsidR="005F0502">
        <w:rPr>
          <w:rFonts w:ascii="David" w:hAnsi="David" w:cs="David" w:hint="cs"/>
          <w:b/>
          <w:bCs/>
          <w:sz w:val="24"/>
          <w:szCs w:val="24"/>
          <w:highlight w:val="yellow"/>
          <w:rtl/>
        </w:rPr>
        <w:t>הפרשנית</w:t>
      </w:r>
      <w:r w:rsidRPr="003F58E5">
        <w:rPr>
          <w:rFonts w:ascii="David" w:hAnsi="David" w:cs="David" w:hint="cs"/>
          <w:b/>
          <w:bCs/>
          <w:sz w:val="24"/>
          <w:szCs w:val="24"/>
          <w:highlight w:val="yellow"/>
          <w:rtl/>
        </w:rPr>
        <w:t xml:space="preserve"> הכי שנויה במחלוקת</w:t>
      </w:r>
      <w:r>
        <w:rPr>
          <w:rFonts w:ascii="David" w:hAnsi="David" w:cs="David" w:hint="cs"/>
          <w:sz w:val="24"/>
          <w:szCs w:val="24"/>
          <w:rtl/>
        </w:rPr>
        <w:t>. יש סמכות להשלים חסר בצוואה</w:t>
      </w:r>
      <w:r w:rsidR="002C2B2A">
        <w:rPr>
          <w:rFonts w:ascii="David" w:hAnsi="David" w:cs="David" w:hint="cs"/>
          <w:sz w:val="24"/>
          <w:szCs w:val="24"/>
          <w:rtl/>
        </w:rPr>
        <w:t>-</w:t>
      </w:r>
      <w:r w:rsidR="005F0502">
        <w:rPr>
          <w:rFonts w:ascii="David" w:hAnsi="David" w:cs="David" w:hint="cs"/>
          <w:sz w:val="24"/>
          <w:szCs w:val="24"/>
          <w:rtl/>
        </w:rPr>
        <w:t xml:space="preserve"> להשלים את ההיגיון בעזרת ראיות בלי שיש סמכות בחוק ואם אין ראיות בודקים</w:t>
      </w:r>
      <w:r>
        <w:rPr>
          <w:rFonts w:ascii="David" w:hAnsi="David" w:cs="David" w:hint="cs"/>
          <w:sz w:val="24"/>
          <w:szCs w:val="24"/>
          <w:rtl/>
        </w:rPr>
        <w:t xml:space="preserve"> מה מצווה </w:t>
      </w:r>
      <w:r w:rsidRPr="005F0502">
        <w:rPr>
          <w:rFonts w:ascii="David" w:hAnsi="David" w:cs="David" w:hint="cs"/>
          <w:b/>
          <w:bCs/>
          <w:sz w:val="24"/>
          <w:szCs w:val="24"/>
          <w:u w:val="single"/>
          <w:rtl/>
        </w:rPr>
        <w:t>סביר</w:t>
      </w:r>
      <w:r>
        <w:rPr>
          <w:rFonts w:ascii="David" w:hAnsi="David" w:cs="David" w:hint="cs"/>
          <w:sz w:val="24"/>
          <w:szCs w:val="24"/>
          <w:rtl/>
        </w:rPr>
        <w:t xml:space="preserve"> היה עושה [</w:t>
      </w:r>
      <w:r w:rsidRPr="005F0502">
        <w:rPr>
          <w:rFonts w:ascii="David" w:hAnsi="David" w:cs="David" w:hint="cs"/>
          <w:b/>
          <w:bCs/>
          <w:sz w:val="24"/>
          <w:szCs w:val="24"/>
          <w:rtl/>
        </w:rPr>
        <w:t>הפוך ממה שחופש הציווי אומר</w:t>
      </w:r>
      <w:r>
        <w:rPr>
          <w:rFonts w:ascii="David" w:hAnsi="David" w:cs="David" w:hint="cs"/>
          <w:sz w:val="24"/>
          <w:szCs w:val="24"/>
          <w:rtl/>
        </w:rPr>
        <w:t>].</w:t>
      </w:r>
    </w:p>
    <w:p w14:paraId="794007CB" w14:textId="77777777" w:rsidR="005F0502" w:rsidRDefault="005F0502" w:rsidP="003F58E5">
      <w:pPr>
        <w:tabs>
          <w:tab w:val="left" w:pos="2138"/>
        </w:tabs>
        <w:jc w:val="both"/>
        <w:rPr>
          <w:rFonts w:ascii="David" w:hAnsi="David" w:cs="David"/>
          <w:b/>
          <w:bCs/>
          <w:sz w:val="24"/>
          <w:szCs w:val="24"/>
          <w:rtl/>
        </w:rPr>
      </w:pPr>
    </w:p>
    <w:p w14:paraId="028BDA85" w14:textId="77777777" w:rsidR="002C2B2A" w:rsidRDefault="003F58E5" w:rsidP="003F58E5">
      <w:pPr>
        <w:tabs>
          <w:tab w:val="left" w:pos="2138"/>
        </w:tabs>
        <w:jc w:val="both"/>
        <w:rPr>
          <w:rFonts w:ascii="David" w:hAnsi="David" w:cs="David"/>
          <w:sz w:val="24"/>
          <w:szCs w:val="24"/>
          <w:rtl/>
        </w:rPr>
      </w:pPr>
      <w:r w:rsidRPr="005F0502">
        <w:rPr>
          <w:rFonts w:ascii="David" w:hAnsi="David" w:cs="David" w:hint="cs"/>
          <w:b/>
          <w:bCs/>
          <w:sz w:val="24"/>
          <w:szCs w:val="24"/>
          <w:rtl/>
        </w:rPr>
        <w:t>יש פסק דין אחד בבימ"ש לענייני משפחה שיישם את הדוקטרינה של השלמת חסר</w:t>
      </w:r>
      <w:r w:rsidR="002C2B2A">
        <w:rPr>
          <w:rFonts w:ascii="David" w:hAnsi="David" w:cs="David" w:hint="cs"/>
          <w:sz w:val="24"/>
          <w:szCs w:val="24"/>
          <w:rtl/>
        </w:rPr>
        <w:t>.</w:t>
      </w:r>
    </w:p>
    <w:p w14:paraId="6D2BA082" w14:textId="24B5DCFC" w:rsidR="005F0502" w:rsidRDefault="003F58E5" w:rsidP="003F58E5">
      <w:pPr>
        <w:tabs>
          <w:tab w:val="left" w:pos="2138"/>
        </w:tabs>
        <w:jc w:val="both"/>
        <w:rPr>
          <w:rFonts w:ascii="David" w:hAnsi="David" w:cs="David"/>
          <w:sz w:val="24"/>
          <w:szCs w:val="24"/>
          <w:rtl/>
        </w:rPr>
      </w:pPr>
      <w:r>
        <w:rPr>
          <w:rFonts w:ascii="David" w:hAnsi="David" w:cs="David" w:hint="cs"/>
          <w:sz w:val="24"/>
          <w:szCs w:val="24"/>
          <w:rtl/>
        </w:rPr>
        <w:t xml:space="preserve">מקרה של </w:t>
      </w:r>
      <w:r w:rsidR="002C2B2A">
        <w:rPr>
          <w:rFonts w:ascii="David" w:hAnsi="David" w:cs="David" w:hint="cs"/>
          <w:sz w:val="24"/>
          <w:szCs w:val="24"/>
          <w:rtl/>
        </w:rPr>
        <w:t>הוראה ב</w:t>
      </w:r>
      <w:r>
        <w:rPr>
          <w:rFonts w:ascii="David" w:hAnsi="David" w:cs="David" w:hint="cs"/>
          <w:sz w:val="24"/>
          <w:szCs w:val="24"/>
          <w:rtl/>
        </w:rPr>
        <w:t xml:space="preserve">צוואות </w:t>
      </w:r>
      <w:r w:rsidR="002C2B2A">
        <w:rPr>
          <w:rFonts w:ascii="David" w:hAnsi="David" w:cs="David" w:hint="cs"/>
          <w:sz w:val="24"/>
          <w:szCs w:val="24"/>
          <w:rtl/>
        </w:rPr>
        <w:t xml:space="preserve">כפי שעלתה </w:t>
      </w:r>
      <w:r w:rsidRPr="00374F18">
        <w:rPr>
          <w:rFonts w:ascii="David" w:hAnsi="David" w:cs="David" w:hint="cs"/>
          <w:sz w:val="24"/>
          <w:szCs w:val="24"/>
          <w:shd w:val="clear" w:color="auto" w:fill="FFFFFF" w:themeFill="background1"/>
          <w:rtl/>
        </w:rPr>
        <w:t xml:space="preserve">בעניין </w:t>
      </w:r>
      <w:r w:rsidR="00665ABE" w:rsidRPr="00374F18">
        <w:rPr>
          <w:rFonts w:ascii="David" w:hAnsi="David" w:cs="David" w:hint="cs"/>
          <w:b/>
          <w:bCs/>
          <w:sz w:val="24"/>
          <w:szCs w:val="24"/>
          <w:shd w:val="clear" w:color="auto" w:fill="D9E2F3" w:themeFill="accent1" w:themeFillTint="33"/>
          <w:rtl/>
        </w:rPr>
        <w:t>פ</w:t>
      </w:r>
      <w:r w:rsidRPr="00374F18">
        <w:rPr>
          <w:rFonts w:ascii="David" w:hAnsi="David" w:cs="David" w:hint="cs"/>
          <w:b/>
          <w:bCs/>
          <w:sz w:val="24"/>
          <w:szCs w:val="24"/>
          <w:shd w:val="clear" w:color="auto" w:fill="D9E2F3" w:themeFill="accent1" w:themeFillTint="33"/>
          <w:rtl/>
        </w:rPr>
        <w:t>ייר נ' לרנר</w:t>
      </w:r>
      <w:r w:rsidRPr="00374F18">
        <w:rPr>
          <w:rFonts w:ascii="David" w:hAnsi="David" w:cs="David" w:hint="cs"/>
          <w:sz w:val="24"/>
          <w:szCs w:val="24"/>
          <w:shd w:val="clear" w:color="auto" w:fill="FFFFFF" w:themeFill="background1"/>
          <w:rtl/>
        </w:rPr>
        <w:t xml:space="preserve">- בני הזוג אמרו </w:t>
      </w:r>
      <w:r w:rsidR="005F0502" w:rsidRPr="00374F18">
        <w:rPr>
          <w:rFonts w:ascii="David" w:hAnsi="David" w:cs="David" w:hint="cs"/>
          <w:sz w:val="24"/>
          <w:szCs w:val="24"/>
          <w:shd w:val="clear" w:color="auto" w:fill="FFFFFF" w:themeFill="background1"/>
          <w:rtl/>
        </w:rPr>
        <w:t>שהם מורישים אחד לשני</w:t>
      </w:r>
      <w:r w:rsidRPr="00374F18">
        <w:rPr>
          <w:rFonts w:ascii="David" w:hAnsi="David" w:cs="David" w:hint="cs"/>
          <w:sz w:val="24"/>
          <w:szCs w:val="24"/>
          <w:shd w:val="clear" w:color="auto" w:fill="FFFFFF" w:themeFill="background1"/>
          <w:rtl/>
        </w:rPr>
        <w:t xml:space="preserve">, ואם שניהם מתים בעת ובעונה אחת אז יקרה משהו. הצוואה לא </w:t>
      </w:r>
      <w:r w:rsidR="005F0502" w:rsidRPr="00374F18">
        <w:rPr>
          <w:rFonts w:ascii="David" w:hAnsi="David" w:cs="David" w:hint="cs"/>
          <w:sz w:val="24"/>
          <w:szCs w:val="24"/>
          <w:shd w:val="clear" w:color="auto" w:fill="FFFFFF" w:themeFill="background1"/>
          <w:rtl/>
        </w:rPr>
        <w:t>התייחסה</w:t>
      </w:r>
      <w:r w:rsidRPr="00374F18">
        <w:rPr>
          <w:rFonts w:ascii="David" w:hAnsi="David" w:cs="David" w:hint="cs"/>
          <w:sz w:val="24"/>
          <w:szCs w:val="24"/>
          <w:shd w:val="clear" w:color="auto" w:fill="FFFFFF" w:themeFill="background1"/>
          <w:rtl/>
        </w:rPr>
        <w:t xml:space="preserve"> למצב שהם לא מתים באותו זמן</w:t>
      </w:r>
      <w:r>
        <w:rPr>
          <w:rFonts w:ascii="David" w:hAnsi="David" w:cs="David" w:hint="cs"/>
          <w:sz w:val="24"/>
          <w:szCs w:val="24"/>
          <w:rtl/>
        </w:rPr>
        <w:t xml:space="preserve">. </w:t>
      </w:r>
    </w:p>
    <w:p w14:paraId="05015DD2" w14:textId="42D99BD0" w:rsidR="003F58E5" w:rsidRDefault="003F58E5" w:rsidP="003F58E5">
      <w:pPr>
        <w:tabs>
          <w:tab w:val="left" w:pos="2138"/>
        </w:tabs>
        <w:jc w:val="both"/>
        <w:rPr>
          <w:rFonts w:ascii="David" w:hAnsi="David" w:cs="David"/>
          <w:sz w:val="24"/>
          <w:szCs w:val="24"/>
          <w:rtl/>
        </w:rPr>
      </w:pPr>
      <w:r w:rsidRPr="005F0502">
        <w:rPr>
          <w:rFonts w:ascii="David" w:hAnsi="David" w:cs="David" w:hint="cs"/>
          <w:b/>
          <w:bCs/>
          <w:sz w:val="24"/>
          <w:szCs w:val="24"/>
          <w:highlight w:val="yellow"/>
          <w:rtl/>
        </w:rPr>
        <w:t>ההוראה הזו</w:t>
      </w:r>
      <w:r w:rsidR="00665ABE" w:rsidRPr="005F0502">
        <w:rPr>
          <w:rFonts w:ascii="David" w:hAnsi="David" w:cs="David" w:hint="cs"/>
          <w:b/>
          <w:bCs/>
          <w:sz w:val="24"/>
          <w:szCs w:val="24"/>
          <w:highlight w:val="yellow"/>
          <w:rtl/>
        </w:rPr>
        <w:t xml:space="preserve"> "מתים בעת ובעונה אחת" חוזרת בהרבה צוואות, כנראה העתק</w:t>
      </w:r>
      <w:r w:rsidR="005F0502">
        <w:rPr>
          <w:rFonts w:ascii="David" w:hAnsi="David" w:cs="David" w:hint="cs"/>
          <w:b/>
          <w:bCs/>
          <w:sz w:val="24"/>
          <w:szCs w:val="24"/>
          <w:highlight w:val="yellow"/>
          <w:rtl/>
        </w:rPr>
        <w:t>-</w:t>
      </w:r>
      <w:r w:rsidR="00665ABE" w:rsidRPr="005F0502">
        <w:rPr>
          <w:rFonts w:ascii="David" w:hAnsi="David" w:cs="David" w:hint="cs"/>
          <w:b/>
          <w:bCs/>
          <w:sz w:val="24"/>
          <w:szCs w:val="24"/>
          <w:highlight w:val="yellow"/>
          <w:rtl/>
        </w:rPr>
        <w:t>הדבק של צוואות</w:t>
      </w:r>
      <w:r w:rsidR="00665ABE">
        <w:rPr>
          <w:rFonts w:ascii="David" w:hAnsi="David" w:cs="David" w:hint="cs"/>
          <w:sz w:val="24"/>
          <w:szCs w:val="24"/>
          <w:rtl/>
        </w:rPr>
        <w:t xml:space="preserve">. </w:t>
      </w:r>
      <w:r w:rsidR="005F0502" w:rsidRPr="005F0502">
        <w:rPr>
          <w:rFonts w:ascii="David" w:hAnsi="David" w:cs="David" w:hint="cs"/>
          <w:b/>
          <w:bCs/>
          <w:sz w:val="24"/>
          <w:szCs w:val="24"/>
          <w:rtl/>
        </w:rPr>
        <w:t xml:space="preserve">הצוואות </w:t>
      </w:r>
      <w:r w:rsidR="00665ABE" w:rsidRPr="005F0502">
        <w:rPr>
          <w:rFonts w:ascii="David" w:hAnsi="David" w:cs="David" w:hint="cs"/>
          <w:b/>
          <w:bCs/>
          <w:sz w:val="24"/>
          <w:szCs w:val="24"/>
          <w:rtl/>
        </w:rPr>
        <w:t>לא מסדיר</w:t>
      </w:r>
      <w:r w:rsidR="005F0502" w:rsidRPr="005F0502">
        <w:rPr>
          <w:rFonts w:ascii="David" w:hAnsi="David" w:cs="David" w:hint="cs"/>
          <w:b/>
          <w:bCs/>
          <w:sz w:val="24"/>
          <w:szCs w:val="24"/>
          <w:rtl/>
        </w:rPr>
        <w:t>ות</w:t>
      </w:r>
      <w:r w:rsidR="00665ABE" w:rsidRPr="005F0502">
        <w:rPr>
          <w:rFonts w:ascii="David" w:hAnsi="David" w:cs="David" w:hint="cs"/>
          <w:b/>
          <w:bCs/>
          <w:sz w:val="24"/>
          <w:szCs w:val="24"/>
          <w:rtl/>
        </w:rPr>
        <w:t xml:space="preserve"> מצבים שכל אחד מבני הזוג מת בזמן אחר</w:t>
      </w:r>
      <w:r w:rsidR="00665ABE" w:rsidRPr="005F0502">
        <w:rPr>
          <w:rFonts w:ascii="David" w:hAnsi="David" w:cs="David" w:hint="cs"/>
          <w:sz w:val="24"/>
          <w:szCs w:val="24"/>
          <w:rtl/>
        </w:rPr>
        <w:t>.</w:t>
      </w:r>
      <w:r w:rsidR="00665ABE" w:rsidRPr="005F0502">
        <w:rPr>
          <w:rFonts w:ascii="David" w:hAnsi="David" w:cs="David" w:hint="cs"/>
          <w:b/>
          <w:bCs/>
          <w:sz w:val="24"/>
          <w:szCs w:val="24"/>
          <w:rtl/>
        </w:rPr>
        <w:t xml:space="preserve"> למרות שמצב ששניהם ימותו יחד הוא המיוחד</w:t>
      </w:r>
      <w:r w:rsidR="00665ABE">
        <w:rPr>
          <w:rFonts w:ascii="David" w:hAnsi="David" w:cs="David" w:hint="cs"/>
          <w:sz w:val="24"/>
          <w:szCs w:val="24"/>
          <w:rtl/>
        </w:rPr>
        <w:t>.</w:t>
      </w:r>
    </w:p>
    <w:p w14:paraId="5B940CD3" w14:textId="737ABF8E" w:rsidR="00665ABE" w:rsidRDefault="002C2B2A" w:rsidP="003F58E5">
      <w:pPr>
        <w:tabs>
          <w:tab w:val="left" w:pos="2138"/>
        </w:tabs>
        <w:jc w:val="both"/>
        <w:rPr>
          <w:rFonts w:ascii="David" w:hAnsi="David" w:cs="David"/>
          <w:sz w:val="24"/>
          <w:szCs w:val="24"/>
          <w:rtl/>
        </w:rPr>
      </w:pPr>
      <w:r w:rsidRPr="002C2B2A">
        <w:rPr>
          <w:rFonts w:ascii="David" w:hAnsi="David" w:cs="David" w:hint="cs"/>
          <w:b/>
          <w:bCs/>
          <w:sz w:val="24"/>
          <w:szCs w:val="24"/>
          <w:highlight w:val="yellow"/>
          <w:rtl/>
        </w:rPr>
        <w:t>נוסח הצוואה הזה הגיע ב-6 מקרים שונים לביהמ"ש</w:t>
      </w:r>
      <w:r>
        <w:rPr>
          <w:rFonts w:ascii="David" w:hAnsi="David" w:cs="David" w:hint="cs"/>
          <w:b/>
          <w:bCs/>
          <w:sz w:val="24"/>
          <w:szCs w:val="24"/>
          <w:rtl/>
        </w:rPr>
        <w:t xml:space="preserve"> </w:t>
      </w:r>
      <w:r w:rsidRPr="002C2B2A">
        <w:rPr>
          <w:rFonts w:ascii="David" w:hAnsi="David" w:cs="David" w:hint="cs"/>
          <w:sz w:val="24"/>
          <w:szCs w:val="24"/>
          <w:rtl/>
        </w:rPr>
        <w:t xml:space="preserve">[זה המון, אין עוד ביטוי שחוזר על עצמו ככה]. </w:t>
      </w:r>
      <w:r w:rsidR="00665ABE" w:rsidRPr="002C2B2A">
        <w:rPr>
          <w:rFonts w:ascii="David" w:hAnsi="David" w:cs="David" w:hint="cs"/>
          <w:sz w:val="24"/>
          <w:szCs w:val="24"/>
          <w:shd w:val="clear" w:color="auto" w:fill="D9E2F3" w:themeFill="accent1" w:themeFillTint="33"/>
          <w:rtl/>
        </w:rPr>
        <w:t xml:space="preserve">באחד מפסקי הדין שזה עלה, </w:t>
      </w:r>
      <w:r w:rsidR="00665ABE" w:rsidRPr="002C2B2A">
        <w:rPr>
          <w:rFonts w:ascii="David" w:hAnsi="David" w:cs="David" w:hint="cs"/>
          <w:b/>
          <w:bCs/>
          <w:sz w:val="24"/>
          <w:szCs w:val="24"/>
          <w:highlight w:val="green"/>
          <w:shd w:val="clear" w:color="auto" w:fill="D9E2F3" w:themeFill="accent1" w:themeFillTint="33"/>
          <w:rtl/>
        </w:rPr>
        <w:t>השופט שוחט</w:t>
      </w:r>
      <w:r w:rsidRPr="002C2B2A">
        <w:rPr>
          <w:rFonts w:ascii="David" w:hAnsi="David" w:cs="David" w:hint="cs"/>
          <w:sz w:val="24"/>
          <w:szCs w:val="24"/>
          <w:shd w:val="clear" w:color="auto" w:fill="D9E2F3" w:themeFill="accent1" w:themeFillTint="33"/>
          <w:rtl/>
        </w:rPr>
        <w:t xml:space="preserve"> אמר ש</w:t>
      </w:r>
      <w:r w:rsidR="00665ABE" w:rsidRPr="002C2B2A">
        <w:rPr>
          <w:rFonts w:ascii="David" w:hAnsi="David" w:cs="David" w:hint="cs"/>
          <w:sz w:val="24"/>
          <w:szCs w:val="24"/>
          <w:shd w:val="clear" w:color="auto" w:fill="D9E2F3" w:themeFill="accent1" w:themeFillTint="33"/>
          <w:rtl/>
        </w:rPr>
        <w:t xml:space="preserve">הצוואה לא מתייחסת לסיטואציה של מוות של בני זוג אחד אחרי השני, אבל </w:t>
      </w:r>
      <w:r w:rsidR="00665ABE" w:rsidRPr="002C2B2A">
        <w:rPr>
          <w:rFonts w:ascii="David" w:hAnsi="David" w:cs="David" w:hint="cs"/>
          <w:b/>
          <w:bCs/>
          <w:color w:val="C00000"/>
          <w:sz w:val="24"/>
          <w:szCs w:val="24"/>
          <w:shd w:val="clear" w:color="auto" w:fill="D9E2F3" w:themeFill="accent1" w:themeFillTint="33"/>
          <w:rtl/>
        </w:rPr>
        <w:t>בניגוד</w:t>
      </w:r>
      <w:r w:rsidR="00665ABE" w:rsidRPr="002C2B2A">
        <w:rPr>
          <w:rFonts w:ascii="David" w:hAnsi="David" w:cs="David" w:hint="cs"/>
          <w:color w:val="C00000"/>
          <w:sz w:val="24"/>
          <w:szCs w:val="24"/>
          <w:shd w:val="clear" w:color="auto" w:fill="D9E2F3" w:themeFill="accent1" w:themeFillTint="33"/>
          <w:rtl/>
        </w:rPr>
        <w:t xml:space="preserve"> </w:t>
      </w:r>
      <w:r w:rsidR="00665ABE" w:rsidRPr="002C2B2A">
        <w:rPr>
          <w:rFonts w:ascii="David" w:hAnsi="David" w:cs="David" w:hint="cs"/>
          <w:sz w:val="24"/>
          <w:szCs w:val="24"/>
          <w:shd w:val="clear" w:color="auto" w:fill="D9E2F3" w:themeFill="accent1" w:themeFillTint="33"/>
          <w:rtl/>
        </w:rPr>
        <w:t>ל</w:t>
      </w:r>
      <w:r>
        <w:rPr>
          <w:rFonts w:ascii="David" w:hAnsi="David" w:cs="David" w:hint="cs"/>
          <w:sz w:val="24"/>
          <w:szCs w:val="24"/>
          <w:shd w:val="clear" w:color="auto" w:fill="D9E2F3" w:themeFill="accent1" w:themeFillTint="33"/>
          <w:rtl/>
        </w:rPr>
        <w:t xml:space="preserve">עניין פייר נ' </w:t>
      </w:r>
      <w:r w:rsidR="00665ABE" w:rsidRPr="002C2B2A">
        <w:rPr>
          <w:rFonts w:ascii="David" w:hAnsi="David" w:cs="David" w:hint="cs"/>
          <w:sz w:val="24"/>
          <w:szCs w:val="24"/>
          <w:shd w:val="clear" w:color="auto" w:fill="D9E2F3" w:themeFill="accent1" w:themeFillTint="33"/>
          <w:rtl/>
        </w:rPr>
        <w:t xml:space="preserve">לרנר שם </w:t>
      </w:r>
      <w:r w:rsidR="00665ABE" w:rsidRPr="007A543D">
        <w:rPr>
          <w:rFonts w:ascii="David" w:hAnsi="David" w:cs="David" w:hint="cs"/>
          <w:b/>
          <w:bCs/>
          <w:sz w:val="24"/>
          <w:szCs w:val="24"/>
          <w:highlight w:val="green"/>
          <w:shd w:val="clear" w:color="auto" w:fill="D9E2F3" w:themeFill="accent1" w:themeFillTint="33"/>
          <w:rtl/>
        </w:rPr>
        <w:t>ברק</w:t>
      </w:r>
      <w:r w:rsidR="00665ABE" w:rsidRPr="002C2B2A">
        <w:rPr>
          <w:rFonts w:ascii="David" w:hAnsi="David" w:cs="David" w:hint="cs"/>
          <w:sz w:val="24"/>
          <w:szCs w:val="24"/>
          <w:shd w:val="clear" w:color="auto" w:fill="D9E2F3" w:themeFill="accent1" w:themeFillTint="33"/>
          <w:rtl/>
        </w:rPr>
        <w:t xml:space="preserve"> אמר</w:t>
      </w:r>
      <w:r w:rsidRPr="002C2B2A">
        <w:rPr>
          <w:rFonts w:ascii="David" w:hAnsi="David" w:cs="David" w:hint="cs"/>
          <w:sz w:val="24"/>
          <w:szCs w:val="24"/>
          <w:shd w:val="clear" w:color="auto" w:fill="D9E2F3" w:themeFill="accent1" w:themeFillTint="33"/>
          <w:rtl/>
        </w:rPr>
        <w:t xml:space="preserve"> </w:t>
      </w:r>
      <w:r w:rsidR="00665ABE" w:rsidRPr="002C2B2A">
        <w:rPr>
          <w:rFonts w:ascii="David" w:hAnsi="David" w:cs="David" w:hint="cs"/>
          <w:sz w:val="24"/>
          <w:szCs w:val="24"/>
          <w:shd w:val="clear" w:color="auto" w:fill="D9E2F3" w:themeFill="accent1" w:themeFillTint="33"/>
          <w:rtl/>
        </w:rPr>
        <w:t>ירושה ע"פ דין</w:t>
      </w:r>
      <w:r w:rsidRPr="002C2B2A">
        <w:rPr>
          <w:rFonts w:ascii="David" w:hAnsi="David" w:cs="David" w:hint="cs"/>
          <w:sz w:val="24"/>
          <w:szCs w:val="24"/>
          <w:shd w:val="clear" w:color="auto" w:fill="D9E2F3" w:themeFill="accent1" w:themeFillTint="33"/>
          <w:rtl/>
        </w:rPr>
        <w:t xml:space="preserve"> כי זה שירת אותו</w:t>
      </w:r>
      <w:r w:rsidR="00665ABE" w:rsidRPr="002C2B2A">
        <w:rPr>
          <w:rFonts w:ascii="David" w:hAnsi="David" w:cs="David" w:hint="cs"/>
          <w:sz w:val="24"/>
          <w:szCs w:val="24"/>
          <w:shd w:val="clear" w:color="auto" w:fill="D9E2F3" w:themeFill="accent1" w:themeFillTint="33"/>
          <w:rtl/>
        </w:rPr>
        <w:t xml:space="preserve">, </w:t>
      </w:r>
      <w:r>
        <w:rPr>
          <w:rFonts w:ascii="David" w:hAnsi="David" w:cs="David" w:hint="cs"/>
          <w:sz w:val="24"/>
          <w:szCs w:val="24"/>
          <w:shd w:val="clear" w:color="auto" w:fill="D9E2F3" w:themeFill="accent1" w:themeFillTint="33"/>
          <w:rtl/>
        </w:rPr>
        <w:t xml:space="preserve">במקרה הזה </w:t>
      </w:r>
      <w:r w:rsidR="00665ABE" w:rsidRPr="002C2B2A">
        <w:rPr>
          <w:rFonts w:ascii="David" w:hAnsi="David" w:cs="David" w:hint="cs"/>
          <w:b/>
          <w:bCs/>
          <w:sz w:val="24"/>
          <w:szCs w:val="24"/>
          <w:shd w:val="clear" w:color="auto" w:fill="D9E2F3" w:themeFill="accent1" w:themeFillTint="33"/>
          <w:rtl/>
        </w:rPr>
        <w:t>ביהמ"ש לענייני משפחה</w:t>
      </w:r>
      <w:r w:rsidR="00665ABE" w:rsidRPr="002C2B2A">
        <w:rPr>
          <w:rFonts w:ascii="David" w:hAnsi="David" w:cs="David" w:hint="cs"/>
          <w:sz w:val="24"/>
          <w:szCs w:val="24"/>
          <w:shd w:val="clear" w:color="auto" w:fill="D9E2F3" w:themeFill="accent1" w:themeFillTint="33"/>
          <w:rtl/>
        </w:rPr>
        <w:t xml:space="preserve"> </w:t>
      </w:r>
      <w:r w:rsidR="00665ABE" w:rsidRPr="002C2B2A">
        <w:rPr>
          <w:rFonts w:ascii="David" w:hAnsi="David" w:cs="David" w:hint="cs"/>
          <w:b/>
          <w:bCs/>
          <w:sz w:val="24"/>
          <w:szCs w:val="24"/>
          <w:shd w:val="clear" w:color="auto" w:fill="D9E2F3" w:themeFill="accent1" w:themeFillTint="33"/>
          <w:rtl/>
        </w:rPr>
        <w:t>עשה השלמת חסר</w:t>
      </w:r>
      <w:r w:rsidR="00665ABE" w:rsidRPr="00374F18">
        <w:rPr>
          <w:rFonts w:ascii="David" w:hAnsi="David" w:cs="David" w:hint="cs"/>
          <w:sz w:val="24"/>
          <w:szCs w:val="24"/>
          <w:shd w:val="clear" w:color="auto" w:fill="D9E2F3" w:themeFill="accent1" w:themeFillTint="33"/>
          <w:rtl/>
        </w:rPr>
        <w:t>. זה המקרה היחיד שפורסם במאגרים שעשו שימוש בהשלמת חסר</w:t>
      </w:r>
      <w:r w:rsidR="00665ABE">
        <w:rPr>
          <w:rFonts w:ascii="David" w:hAnsi="David" w:cs="David" w:hint="cs"/>
          <w:sz w:val="24"/>
          <w:szCs w:val="24"/>
          <w:rtl/>
        </w:rPr>
        <w:t>.</w:t>
      </w:r>
    </w:p>
    <w:p w14:paraId="0EB648E6" w14:textId="76CE5B28" w:rsidR="00665ABE" w:rsidRDefault="00665ABE" w:rsidP="003F58E5">
      <w:pPr>
        <w:tabs>
          <w:tab w:val="left" w:pos="2138"/>
        </w:tabs>
        <w:jc w:val="both"/>
        <w:rPr>
          <w:rFonts w:ascii="David" w:hAnsi="David" w:cs="David"/>
          <w:sz w:val="24"/>
          <w:szCs w:val="24"/>
          <w:rtl/>
        </w:rPr>
      </w:pPr>
      <w:r w:rsidRPr="002C2B2A">
        <w:rPr>
          <w:rFonts w:ascii="David" w:hAnsi="David" w:cs="David" w:hint="cs"/>
          <w:b/>
          <w:bCs/>
          <w:sz w:val="24"/>
          <w:szCs w:val="24"/>
          <w:shd w:val="clear" w:color="auto" w:fill="D9E2F3" w:themeFill="accent1" w:themeFillTint="33"/>
          <w:rtl/>
        </w:rPr>
        <w:t>ההוראה שמדברת על מה יקרה בעת ובעונה אחת- הם התכוונו גם להחיל אותה למצב של פטירה אחד אחרי השני</w:t>
      </w:r>
      <w:r>
        <w:rPr>
          <w:rFonts w:ascii="David" w:hAnsi="David" w:cs="David" w:hint="cs"/>
          <w:sz w:val="24"/>
          <w:szCs w:val="24"/>
          <w:rtl/>
        </w:rPr>
        <w:t xml:space="preserve">. </w:t>
      </w:r>
    </w:p>
    <w:p w14:paraId="658C15F9" w14:textId="77777777" w:rsidR="002C2B2A" w:rsidRDefault="002C2B2A" w:rsidP="003F58E5">
      <w:pPr>
        <w:tabs>
          <w:tab w:val="left" w:pos="2138"/>
        </w:tabs>
        <w:jc w:val="both"/>
        <w:rPr>
          <w:rFonts w:ascii="David" w:hAnsi="David" w:cs="David"/>
          <w:sz w:val="24"/>
          <w:szCs w:val="24"/>
          <w:rtl/>
        </w:rPr>
      </w:pPr>
    </w:p>
    <w:p w14:paraId="5BC9CCD8" w14:textId="66092D3D" w:rsidR="00665ABE" w:rsidRDefault="00665ABE" w:rsidP="00214ABA">
      <w:pPr>
        <w:pStyle w:val="a7"/>
        <w:numPr>
          <w:ilvl w:val="0"/>
          <w:numId w:val="106"/>
        </w:numPr>
        <w:tabs>
          <w:tab w:val="left" w:pos="2138"/>
        </w:tabs>
        <w:jc w:val="both"/>
        <w:rPr>
          <w:rFonts w:ascii="David" w:hAnsi="David" w:cs="David"/>
          <w:sz w:val="24"/>
          <w:szCs w:val="24"/>
        </w:rPr>
      </w:pPr>
      <w:r w:rsidRPr="002C2B2A">
        <w:rPr>
          <w:rFonts w:ascii="David" w:hAnsi="David" w:cs="David" w:hint="cs"/>
          <w:sz w:val="24"/>
          <w:szCs w:val="24"/>
          <w:shd w:val="clear" w:color="auto" w:fill="FFFFCC"/>
          <w:rtl/>
        </w:rPr>
        <w:t>דבר ראשון לקבוע שמדובר בחסר</w:t>
      </w:r>
      <w:r>
        <w:rPr>
          <w:rFonts w:ascii="David" w:hAnsi="David" w:cs="David" w:hint="cs"/>
          <w:sz w:val="24"/>
          <w:szCs w:val="24"/>
          <w:rtl/>
        </w:rPr>
        <w:t>. [ל</w:t>
      </w:r>
      <w:r w:rsidR="002C2B2A">
        <w:rPr>
          <w:rFonts w:ascii="David" w:hAnsi="David" w:cs="David" w:hint="cs"/>
          <w:sz w:val="24"/>
          <w:szCs w:val="24"/>
          <w:rtl/>
        </w:rPr>
        <w:t>א תמיד יש חסר- ל</w:t>
      </w:r>
      <w:r>
        <w:rPr>
          <w:rFonts w:ascii="David" w:hAnsi="David" w:cs="David" w:hint="cs"/>
          <w:sz w:val="24"/>
          <w:szCs w:val="24"/>
          <w:rtl/>
        </w:rPr>
        <w:t xml:space="preserve">פעמים יש הרבה רכוש ולא רוצים לקבוע לגבי הכל </w:t>
      </w:r>
      <w:r w:rsidR="002C2B2A">
        <w:rPr>
          <w:rFonts w:ascii="David" w:hAnsi="David" w:cs="David" w:hint="cs"/>
          <w:sz w:val="24"/>
          <w:szCs w:val="24"/>
          <w:rtl/>
        </w:rPr>
        <w:t>ב</w:t>
      </w:r>
      <w:r>
        <w:rPr>
          <w:rFonts w:ascii="David" w:hAnsi="David" w:cs="David" w:hint="cs"/>
          <w:sz w:val="24"/>
          <w:szCs w:val="24"/>
          <w:rtl/>
        </w:rPr>
        <w:t>צוואה</w:t>
      </w:r>
      <w:r w:rsidR="002C2B2A">
        <w:rPr>
          <w:rFonts w:ascii="David" w:hAnsi="David" w:cs="David" w:hint="cs"/>
          <w:sz w:val="24"/>
          <w:szCs w:val="24"/>
          <w:rtl/>
        </w:rPr>
        <w:t>, יש כמה צוואות וכו'</w:t>
      </w:r>
      <w:r>
        <w:rPr>
          <w:rFonts w:ascii="David" w:hAnsi="David" w:cs="David" w:hint="cs"/>
          <w:sz w:val="24"/>
          <w:szCs w:val="24"/>
          <w:rtl/>
        </w:rPr>
        <w:t>]. זו קביעה פרשנית.</w:t>
      </w:r>
    </w:p>
    <w:p w14:paraId="59BC8B6B" w14:textId="77777777" w:rsidR="002C2B2A" w:rsidRPr="002C2B2A" w:rsidRDefault="002C2B2A" w:rsidP="002C2B2A">
      <w:pPr>
        <w:tabs>
          <w:tab w:val="left" w:pos="2138"/>
        </w:tabs>
        <w:jc w:val="both"/>
        <w:rPr>
          <w:rFonts w:ascii="David" w:hAnsi="David" w:cs="David"/>
          <w:sz w:val="24"/>
          <w:szCs w:val="24"/>
        </w:rPr>
      </w:pPr>
    </w:p>
    <w:p w14:paraId="79E04E55" w14:textId="1E210588" w:rsidR="00665ABE" w:rsidRDefault="002C2B2A" w:rsidP="00665ABE">
      <w:pPr>
        <w:tabs>
          <w:tab w:val="left" w:pos="2138"/>
        </w:tabs>
        <w:jc w:val="both"/>
        <w:rPr>
          <w:rFonts w:ascii="David" w:hAnsi="David" w:cs="David"/>
          <w:b/>
          <w:bCs/>
          <w:sz w:val="24"/>
          <w:szCs w:val="24"/>
          <w:u w:val="single"/>
          <w:rtl/>
        </w:rPr>
      </w:pPr>
      <w:r w:rsidRPr="002C2B2A">
        <w:rPr>
          <w:rFonts w:ascii="David" w:hAnsi="David" w:cs="David" w:hint="cs"/>
          <w:b/>
          <w:bCs/>
          <w:sz w:val="24"/>
          <w:szCs w:val="24"/>
          <w:u w:val="single"/>
          <w:shd w:val="clear" w:color="auto" w:fill="FFFFCC"/>
          <w:rtl/>
        </w:rPr>
        <w:t>(4)</w:t>
      </w:r>
      <w:r w:rsidR="00665ABE" w:rsidRPr="002C2B2A">
        <w:rPr>
          <w:rFonts w:ascii="David" w:hAnsi="David" w:cs="David" w:hint="cs"/>
          <w:b/>
          <w:bCs/>
          <w:sz w:val="24"/>
          <w:szCs w:val="24"/>
          <w:u w:val="single"/>
          <w:shd w:val="clear" w:color="auto" w:fill="FFFFCC"/>
          <w:rtl/>
        </w:rPr>
        <w:t xml:space="preserve"> ביצוע בקירוב</w:t>
      </w:r>
    </w:p>
    <w:p w14:paraId="73DDFD8E" w14:textId="2DB91F8B" w:rsidR="002C2B2A" w:rsidRDefault="00C2541A" w:rsidP="00C2541A">
      <w:pPr>
        <w:pStyle w:val="a7"/>
        <w:numPr>
          <w:ilvl w:val="0"/>
          <w:numId w:val="184"/>
        </w:numPr>
        <w:tabs>
          <w:tab w:val="left" w:pos="2138"/>
        </w:tabs>
        <w:jc w:val="both"/>
        <w:rPr>
          <w:rFonts w:ascii="David" w:hAnsi="David" w:cs="David"/>
          <w:b/>
          <w:bCs/>
          <w:sz w:val="24"/>
          <w:szCs w:val="24"/>
        </w:rPr>
      </w:pPr>
      <w:r w:rsidRPr="00C2541A">
        <w:rPr>
          <w:rFonts w:ascii="David" w:hAnsi="David" w:cs="David" w:hint="cs"/>
          <w:b/>
          <w:bCs/>
          <w:sz w:val="24"/>
          <w:szCs w:val="24"/>
          <w:shd w:val="clear" w:color="auto" w:fill="FFFFCC"/>
          <w:rtl/>
        </w:rPr>
        <w:t>דוקטרינה המאפשרת הגשמת רצון המצווה באופן קרוב, אך לא זהה, לכתוב בצוואה</w:t>
      </w:r>
      <w:r w:rsidRPr="00C2541A">
        <w:rPr>
          <w:rFonts w:ascii="David" w:hAnsi="David" w:cs="David" w:hint="cs"/>
          <w:sz w:val="24"/>
          <w:szCs w:val="24"/>
          <w:rtl/>
        </w:rPr>
        <w:t>.</w:t>
      </w:r>
    </w:p>
    <w:p w14:paraId="31FBEF9D" w14:textId="5CD2C18A" w:rsidR="00C2541A" w:rsidRPr="00C2541A" w:rsidRDefault="00C2541A" w:rsidP="00C2541A">
      <w:pPr>
        <w:pStyle w:val="a7"/>
        <w:numPr>
          <w:ilvl w:val="0"/>
          <w:numId w:val="184"/>
        </w:numPr>
        <w:tabs>
          <w:tab w:val="left" w:pos="2138"/>
        </w:tabs>
        <w:jc w:val="both"/>
        <w:rPr>
          <w:rFonts w:ascii="David" w:hAnsi="David" w:cs="David"/>
          <w:sz w:val="24"/>
          <w:szCs w:val="24"/>
          <w:rtl/>
        </w:rPr>
      </w:pPr>
      <w:r w:rsidRPr="00C2541A">
        <w:rPr>
          <w:rFonts w:ascii="David" w:hAnsi="David" w:cs="David" w:hint="cs"/>
          <w:b/>
          <w:bCs/>
          <w:sz w:val="24"/>
          <w:szCs w:val="24"/>
          <w:u w:val="single"/>
          <w:rtl/>
        </w:rPr>
        <w:t>יישום</w:t>
      </w:r>
      <w:r w:rsidRPr="00C2541A">
        <w:rPr>
          <w:rFonts w:ascii="David" w:hAnsi="David" w:cs="David" w:hint="cs"/>
          <w:sz w:val="24"/>
          <w:szCs w:val="24"/>
          <w:rtl/>
        </w:rPr>
        <w:t xml:space="preserve">: ת"ע (ת"א) 2818/75 </w:t>
      </w:r>
      <w:r w:rsidRPr="00C2541A">
        <w:rPr>
          <w:rFonts w:ascii="David" w:hAnsi="David" w:cs="David" w:hint="cs"/>
          <w:b/>
          <w:bCs/>
          <w:sz w:val="24"/>
          <w:szCs w:val="24"/>
          <w:shd w:val="clear" w:color="auto" w:fill="D9E2F3" w:themeFill="accent1" w:themeFillTint="33"/>
          <w:rtl/>
        </w:rPr>
        <w:t>היועמ"ש נ' הס</w:t>
      </w:r>
      <w:r w:rsidRPr="00C2541A">
        <w:rPr>
          <w:rFonts w:ascii="David" w:hAnsi="David" w:cs="David" w:hint="cs"/>
          <w:sz w:val="24"/>
          <w:szCs w:val="24"/>
          <w:rtl/>
        </w:rPr>
        <w:t xml:space="preserve">. </w:t>
      </w:r>
    </w:p>
    <w:p w14:paraId="1D61038B" w14:textId="77777777" w:rsidR="00C2541A" w:rsidRDefault="00C2541A" w:rsidP="00665ABE">
      <w:pPr>
        <w:tabs>
          <w:tab w:val="left" w:pos="2138"/>
        </w:tabs>
        <w:jc w:val="both"/>
        <w:rPr>
          <w:rFonts w:ascii="David" w:hAnsi="David" w:cs="David"/>
          <w:sz w:val="24"/>
          <w:szCs w:val="24"/>
          <w:rtl/>
        </w:rPr>
      </w:pPr>
    </w:p>
    <w:p w14:paraId="13AA0BC5" w14:textId="2A55F487" w:rsidR="00665ABE" w:rsidRDefault="007A543D" w:rsidP="00665ABE">
      <w:pPr>
        <w:tabs>
          <w:tab w:val="left" w:pos="2138"/>
        </w:tabs>
        <w:jc w:val="both"/>
        <w:rPr>
          <w:rFonts w:ascii="David" w:hAnsi="David" w:cs="David"/>
          <w:sz w:val="24"/>
          <w:szCs w:val="24"/>
          <w:rtl/>
        </w:rPr>
      </w:pPr>
      <w:r>
        <w:rPr>
          <w:rFonts w:ascii="David" w:hAnsi="David" w:cs="David" w:hint="cs"/>
          <w:sz w:val="24"/>
          <w:szCs w:val="24"/>
          <w:rtl/>
        </w:rPr>
        <w:t>כאשר לא יכולים</w:t>
      </w:r>
      <w:r w:rsidR="00665ABE">
        <w:rPr>
          <w:rFonts w:ascii="David" w:hAnsi="David" w:cs="David" w:hint="cs"/>
          <w:sz w:val="24"/>
          <w:szCs w:val="24"/>
          <w:rtl/>
        </w:rPr>
        <w:t xml:space="preserve"> להגשים את רצון המצווה בדיוק כ</w:t>
      </w:r>
      <w:r>
        <w:rPr>
          <w:rFonts w:ascii="David" w:hAnsi="David" w:cs="David" w:hint="cs"/>
          <w:sz w:val="24"/>
          <w:szCs w:val="24"/>
          <w:rtl/>
        </w:rPr>
        <w:t xml:space="preserve">פי </w:t>
      </w:r>
      <w:r w:rsidR="00665ABE">
        <w:rPr>
          <w:rFonts w:ascii="David" w:hAnsi="David" w:cs="David" w:hint="cs"/>
          <w:sz w:val="24"/>
          <w:szCs w:val="24"/>
          <w:rtl/>
        </w:rPr>
        <w:t>שכתוב בצוואה</w:t>
      </w:r>
      <w:r>
        <w:rPr>
          <w:rFonts w:ascii="David" w:hAnsi="David" w:cs="David" w:hint="cs"/>
          <w:sz w:val="24"/>
          <w:szCs w:val="24"/>
          <w:rtl/>
        </w:rPr>
        <w:t>,</w:t>
      </w:r>
      <w:r w:rsidR="00665ABE">
        <w:rPr>
          <w:rFonts w:ascii="David" w:hAnsi="David" w:cs="David" w:hint="cs"/>
          <w:sz w:val="24"/>
          <w:szCs w:val="24"/>
          <w:rtl/>
        </w:rPr>
        <w:t xml:space="preserve"> </w:t>
      </w:r>
      <w:r>
        <w:rPr>
          <w:rFonts w:ascii="David" w:hAnsi="David" w:cs="David" w:hint="cs"/>
          <w:sz w:val="24"/>
          <w:szCs w:val="24"/>
          <w:rtl/>
        </w:rPr>
        <w:t xml:space="preserve">לכן עושים ביצוע בקירוב. </w:t>
      </w:r>
    </w:p>
    <w:p w14:paraId="1B7AE0C6" w14:textId="6F6E2B24" w:rsidR="00665ABE" w:rsidRDefault="007A543D" w:rsidP="00665ABE">
      <w:pPr>
        <w:tabs>
          <w:tab w:val="left" w:pos="2138"/>
        </w:tabs>
        <w:jc w:val="both"/>
        <w:rPr>
          <w:rFonts w:ascii="David" w:hAnsi="David" w:cs="David"/>
          <w:sz w:val="24"/>
          <w:szCs w:val="24"/>
          <w:rtl/>
        </w:rPr>
      </w:pPr>
      <w:r w:rsidRPr="007A543D">
        <w:rPr>
          <w:rFonts w:ascii="David" w:hAnsi="David" w:cs="David" w:hint="cs"/>
          <w:b/>
          <w:bCs/>
          <w:color w:val="C00000"/>
          <w:sz w:val="24"/>
          <w:szCs w:val="24"/>
          <w:u w:val="single"/>
          <w:rtl/>
        </w:rPr>
        <w:t>תזכורת</w:t>
      </w:r>
      <w:r w:rsidRPr="007A543D">
        <w:rPr>
          <w:rFonts w:ascii="David" w:hAnsi="David" w:cs="David" w:hint="cs"/>
          <w:b/>
          <w:bCs/>
          <w:color w:val="C00000"/>
          <w:sz w:val="24"/>
          <w:szCs w:val="24"/>
          <w:rtl/>
        </w:rPr>
        <w:t>:</w:t>
      </w:r>
      <w:r w:rsidRPr="007A543D">
        <w:rPr>
          <w:rFonts w:ascii="David" w:hAnsi="David" w:cs="David" w:hint="cs"/>
          <w:color w:val="C00000"/>
          <w:sz w:val="24"/>
          <w:szCs w:val="24"/>
          <w:rtl/>
        </w:rPr>
        <w:t xml:space="preserve"> </w:t>
      </w:r>
      <w:r w:rsidRPr="007A543D">
        <w:rPr>
          <w:rFonts w:ascii="David" w:hAnsi="David" w:cs="David" w:hint="cs"/>
          <w:b/>
          <w:bCs/>
          <w:sz w:val="24"/>
          <w:szCs w:val="24"/>
          <w:shd w:val="clear" w:color="auto" w:fill="FFFFCC"/>
          <w:rtl/>
        </w:rPr>
        <w:t>למדנו שהוראת צוואה שהיא "בלתי אפשרית" בטלה</w:t>
      </w:r>
      <w:r>
        <w:rPr>
          <w:rFonts w:ascii="David" w:hAnsi="David" w:cs="David" w:hint="cs"/>
          <w:sz w:val="24"/>
          <w:szCs w:val="24"/>
          <w:rtl/>
        </w:rPr>
        <w:t>. הדוקטרינה הזו אומרת לנו ש</w:t>
      </w:r>
      <w:r w:rsidR="00665ABE">
        <w:rPr>
          <w:rFonts w:ascii="David" w:hAnsi="David" w:cs="David" w:hint="cs"/>
          <w:sz w:val="24"/>
          <w:szCs w:val="24"/>
          <w:rtl/>
        </w:rPr>
        <w:t xml:space="preserve">גם אם ביצוע הוראה מסוימת בצוואה הוא בלתי אפשרי, לא נגיד ישר שהיא בטלה, אלא </w:t>
      </w:r>
      <w:r w:rsidR="00665ABE" w:rsidRPr="007A543D">
        <w:rPr>
          <w:rFonts w:ascii="David" w:hAnsi="David" w:cs="David" w:hint="cs"/>
          <w:b/>
          <w:bCs/>
          <w:sz w:val="24"/>
          <w:szCs w:val="24"/>
          <w:shd w:val="clear" w:color="auto" w:fill="FFFFCC"/>
          <w:rtl/>
        </w:rPr>
        <w:t>נבחן האם אפשר לעשות ביצוע בקירוב</w:t>
      </w:r>
      <w:r w:rsidR="00665ABE">
        <w:rPr>
          <w:rFonts w:ascii="David" w:hAnsi="David" w:cs="David" w:hint="cs"/>
          <w:sz w:val="24"/>
          <w:szCs w:val="24"/>
          <w:rtl/>
        </w:rPr>
        <w:t>.</w:t>
      </w:r>
    </w:p>
    <w:p w14:paraId="5AAEDE75" w14:textId="5B2821DE" w:rsidR="00665ABE" w:rsidRDefault="00665ABE" w:rsidP="00665ABE">
      <w:pPr>
        <w:tabs>
          <w:tab w:val="left" w:pos="2138"/>
        </w:tabs>
        <w:jc w:val="both"/>
        <w:rPr>
          <w:rFonts w:ascii="David" w:hAnsi="David" w:cs="David"/>
          <w:sz w:val="24"/>
          <w:szCs w:val="24"/>
          <w:rtl/>
        </w:rPr>
      </w:pPr>
      <w:r w:rsidRPr="007A543D">
        <w:rPr>
          <w:rFonts w:ascii="David" w:hAnsi="David" w:cs="David" w:hint="cs"/>
          <w:b/>
          <w:bCs/>
          <w:color w:val="FF0000"/>
          <w:sz w:val="24"/>
          <w:szCs w:val="24"/>
          <w:u w:val="single"/>
          <w:rtl/>
        </w:rPr>
        <w:t>לדוגמה</w:t>
      </w:r>
      <w:r w:rsidRPr="007A543D">
        <w:rPr>
          <w:rFonts w:ascii="David" w:hAnsi="David" w:cs="David" w:hint="cs"/>
          <w:b/>
          <w:bCs/>
          <w:color w:val="FF0000"/>
          <w:sz w:val="24"/>
          <w:szCs w:val="24"/>
          <w:rtl/>
        </w:rPr>
        <w:t>:</w:t>
      </w:r>
      <w:r w:rsidRPr="007A543D">
        <w:rPr>
          <w:rFonts w:ascii="David" w:hAnsi="David" w:cs="David" w:hint="cs"/>
          <w:color w:val="FF0000"/>
          <w:sz w:val="24"/>
          <w:szCs w:val="24"/>
          <w:rtl/>
        </w:rPr>
        <w:t xml:space="preserve"> </w:t>
      </w:r>
      <w:r>
        <w:rPr>
          <w:rFonts w:ascii="David" w:hAnsi="David" w:cs="David" w:hint="cs"/>
          <w:sz w:val="24"/>
          <w:szCs w:val="24"/>
          <w:rtl/>
        </w:rPr>
        <w:t xml:space="preserve">אני אמורה לבנות על הקרקע שלי בניין עם 12 דירות לחלק לכל אחד מהנכדים שלי. </w:t>
      </w:r>
      <w:r w:rsidR="00357012">
        <w:rPr>
          <w:rFonts w:ascii="David" w:hAnsi="David" w:cs="David" w:hint="cs"/>
          <w:sz w:val="24"/>
          <w:szCs w:val="24"/>
          <w:rtl/>
        </w:rPr>
        <w:t xml:space="preserve">אפשר מבחינה חוקית. אבל, </w:t>
      </w:r>
      <w:r>
        <w:rPr>
          <w:rFonts w:ascii="David" w:hAnsi="David" w:cs="David" w:hint="cs"/>
          <w:sz w:val="24"/>
          <w:szCs w:val="24"/>
          <w:rtl/>
        </w:rPr>
        <w:t xml:space="preserve">אם מבחינה פיזית אי אפשר להקים ב-100% את מה שאני רוצה. נניח אפשר לבנות </w:t>
      </w:r>
      <w:r w:rsidR="00357012">
        <w:rPr>
          <w:rFonts w:ascii="David" w:hAnsi="David" w:cs="David" w:hint="cs"/>
          <w:sz w:val="24"/>
          <w:szCs w:val="24"/>
          <w:rtl/>
        </w:rPr>
        <w:t xml:space="preserve">רק </w:t>
      </w:r>
      <w:r>
        <w:rPr>
          <w:rFonts w:ascii="David" w:hAnsi="David" w:cs="David" w:hint="cs"/>
          <w:sz w:val="24"/>
          <w:szCs w:val="24"/>
          <w:rtl/>
        </w:rPr>
        <w:t>בניין של 10 דירות. אז נעשה ביצוע בקירוב</w:t>
      </w:r>
      <w:r w:rsidR="00357012">
        <w:rPr>
          <w:rFonts w:ascii="David" w:hAnsi="David" w:cs="David" w:hint="cs"/>
          <w:sz w:val="24"/>
          <w:szCs w:val="24"/>
          <w:rtl/>
        </w:rPr>
        <w:t xml:space="preserve"> של בניית 10 דירות</w:t>
      </w:r>
      <w:r>
        <w:rPr>
          <w:rFonts w:ascii="David" w:hAnsi="David" w:cs="David" w:hint="cs"/>
          <w:sz w:val="24"/>
          <w:szCs w:val="24"/>
          <w:rtl/>
        </w:rPr>
        <w:t xml:space="preserve"> ונפצה את 2 </w:t>
      </w:r>
      <w:r w:rsidR="00357012">
        <w:rPr>
          <w:rFonts w:ascii="David" w:hAnsi="David" w:cs="David" w:hint="cs"/>
          <w:sz w:val="24"/>
          <w:szCs w:val="24"/>
          <w:rtl/>
        </w:rPr>
        <w:t>הנכדים האחרים שלא קיבלו דירה</w:t>
      </w:r>
      <w:r>
        <w:rPr>
          <w:rFonts w:ascii="David" w:hAnsi="David" w:cs="David" w:hint="cs"/>
          <w:sz w:val="24"/>
          <w:szCs w:val="24"/>
          <w:rtl/>
        </w:rPr>
        <w:t>.</w:t>
      </w:r>
    </w:p>
    <w:p w14:paraId="67863952" w14:textId="7BC83772" w:rsidR="00357012" w:rsidRDefault="00665ABE" w:rsidP="00665ABE">
      <w:pPr>
        <w:tabs>
          <w:tab w:val="left" w:pos="2138"/>
        </w:tabs>
        <w:jc w:val="both"/>
        <w:rPr>
          <w:rFonts w:ascii="David" w:hAnsi="David" w:cs="David"/>
          <w:sz w:val="24"/>
          <w:szCs w:val="24"/>
          <w:rtl/>
        </w:rPr>
      </w:pPr>
      <w:r w:rsidRPr="00357012">
        <w:rPr>
          <w:rFonts w:ascii="David" w:hAnsi="David" w:cs="David" w:hint="cs"/>
          <w:b/>
          <w:bCs/>
          <w:sz w:val="24"/>
          <w:szCs w:val="24"/>
          <w:shd w:val="clear" w:color="auto" w:fill="D9E2F3" w:themeFill="accent1" w:themeFillTint="33"/>
          <w:rtl/>
        </w:rPr>
        <w:t>עניין היועמ"ש נ הס-</w:t>
      </w:r>
      <w:r w:rsidR="00357012" w:rsidRPr="00357012">
        <w:rPr>
          <w:rFonts w:ascii="David" w:hAnsi="David" w:cs="David" w:hint="cs"/>
          <w:sz w:val="24"/>
          <w:szCs w:val="24"/>
          <w:shd w:val="clear" w:color="auto" w:fill="D9E2F3" w:themeFill="accent1" w:themeFillTint="33"/>
          <w:rtl/>
        </w:rPr>
        <w:t xml:space="preserve"> בימ"ש מחוזי.</w:t>
      </w:r>
      <w:r w:rsidRPr="00357012">
        <w:rPr>
          <w:rFonts w:ascii="David" w:hAnsi="David" w:cs="David" w:hint="cs"/>
          <w:sz w:val="24"/>
          <w:szCs w:val="24"/>
          <w:shd w:val="clear" w:color="auto" w:fill="D9E2F3" w:themeFill="accent1" w:themeFillTint="33"/>
          <w:rtl/>
        </w:rPr>
        <w:t xml:space="preserve"> פס"ד ישן, היה מדובר </w:t>
      </w:r>
      <w:r w:rsidRPr="00357012">
        <w:rPr>
          <w:rFonts w:ascii="David" w:hAnsi="David" w:cs="David" w:hint="cs"/>
          <w:b/>
          <w:bCs/>
          <w:sz w:val="24"/>
          <w:szCs w:val="24"/>
          <w:shd w:val="clear" w:color="auto" w:fill="D9E2F3" w:themeFill="accent1" w:themeFillTint="33"/>
          <w:rtl/>
        </w:rPr>
        <w:t>בצוואה ישנה</w:t>
      </w:r>
      <w:r w:rsidR="00357012" w:rsidRPr="00357012">
        <w:rPr>
          <w:rFonts w:ascii="David" w:hAnsi="David" w:cs="David" w:hint="cs"/>
          <w:b/>
          <w:bCs/>
          <w:sz w:val="24"/>
          <w:szCs w:val="24"/>
          <w:shd w:val="clear" w:color="auto" w:fill="D9E2F3" w:themeFill="accent1" w:themeFillTint="33"/>
          <w:rtl/>
        </w:rPr>
        <w:t xml:space="preserve"> מאוד</w:t>
      </w:r>
      <w:r w:rsidRPr="00357012">
        <w:rPr>
          <w:rFonts w:ascii="David" w:hAnsi="David" w:cs="David" w:hint="cs"/>
          <w:sz w:val="24"/>
          <w:szCs w:val="24"/>
          <w:shd w:val="clear" w:color="auto" w:fill="D9E2F3" w:themeFill="accent1" w:themeFillTint="33"/>
          <w:rtl/>
        </w:rPr>
        <w:t xml:space="preserve">. אדם שככל הנראה נספה בשואה. הוא חילק בצוואה את הרכוש שלו, בין היתר לכל מיני ארגונים [רצה לתרום]. </w:t>
      </w:r>
      <w:r w:rsidR="00357012" w:rsidRPr="00357012">
        <w:rPr>
          <w:rFonts w:ascii="David" w:hAnsi="David" w:cs="David" w:hint="cs"/>
          <w:sz w:val="24"/>
          <w:szCs w:val="24"/>
          <w:shd w:val="clear" w:color="auto" w:fill="D9E2F3" w:themeFill="accent1" w:themeFillTint="33"/>
          <w:rtl/>
        </w:rPr>
        <w:t xml:space="preserve">אבל, </w:t>
      </w:r>
      <w:r w:rsidRPr="00357012">
        <w:rPr>
          <w:rFonts w:ascii="David" w:hAnsi="David" w:cs="David" w:hint="cs"/>
          <w:sz w:val="24"/>
          <w:szCs w:val="24"/>
          <w:shd w:val="clear" w:color="auto" w:fill="D9E2F3" w:themeFill="accent1" w:themeFillTint="33"/>
          <w:rtl/>
        </w:rPr>
        <w:t>אחרי מלחמת העולם השנייה הארגונים האלה לא היו קיימים</w:t>
      </w:r>
      <w:r w:rsidRPr="00357012">
        <w:rPr>
          <w:rFonts w:ascii="David" w:hAnsi="David" w:cs="David" w:hint="cs"/>
          <w:b/>
          <w:bCs/>
          <w:sz w:val="24"/>
          <w:szCs w:val="24"/>
          <w:shd w:val="clear" w:color="auto" w:fill="D9E2F3" w:themeFill="accent1" w:themeFillTint="33"/>
          <w:rtl/>
        </w:rPr>
        <w:t>. אופציה 1</w:t>
      </w:r>
      <w:r w:rsidRPr="00357012">
        <w:rPr>
          <w:rFonts w:ascii="David" w:hAnsi="David" w:cs="David" w:hint="cs"/>
          <w:sz w:val="24"/>
          <w:szCs w:val="24"/>
          <w:shd w:val="clear" w:color="auto" w:fill="D9E2F3" w:themeFill="accent1" w:themeFillTint="33"/>
          <w:rtl/>
        </w:rPr>
        <w:t xml:space="preserve">- הארגונים לא קיימים, לא ניתן להגשים את הצוואה הזו, נחפש את היורשים ע"פ דין. </w:t>
      </w:r>
      <w:r w:rsidRPr="00357012">
        <w:rPr>
          <w:rFonts w:ascii="David" w:hAnsi="David" w:cs="David" w:hint="cs"/>
          <w:b/>
          <w:bCs/>
          <w:sz w:val="24"/>
          <w:szCs w:val="24"/>
          <w:shd w:val="clear" w:color="auto" w:fill="D9E2F3" w:themeFill="accent1" w:themeFillTint="33"/>
          <w:rtl/>
        </w:rPr>
        <w:t>ביהמ"ש אומר לא</w:t>
      </w:r>
      <w:r w:rsidR="00357012">
        <w:rPr>
          <w:rFonts w:ascii="David" w:hAnsi="David" w:cs="David" w:hint="cs"/>
          <w:sz w:val="24"/>
          <w:szCs w:val="24"/>
          <w:shd w:val="clear" w:color="auto" w:fill="D9E2F3" w:themeFill="accent1" w:themeFillTint="33"/>
          <w:rtl/>
        </w:rPr>
        <w:t xml:space="preserve">. </w:t>
      </w:r>
      <w:r w:rsidR="00357012" w:rsidRPr="00357012">
        <w:rPr>
          <w:rFonts w:ascii="David" w:hAnsi="David" w:cs="David" w:hint="cs"/>
          <w:b/>
          <w:bCs/>
          <w:sz w:val="24"/>
          <w:szCs w:val="24"/>
          <w:shd w:val="clear" w:color="auto" w:fill="D9E2F3" w:themeFill="accent1" w:themeFillTint="33"/>
          <w:rtl/>
        </w:rPr>
        <w:t>אופציה 2</w:t>
      </w:r>
      <w:r w:rsidR="00357012" w:rsidRPr="00357012">
        <w:rPr>
          <w:rFonts w:ascii="David" w:hAnsi="David" w:cs="David" w:hint="cs"/>
          <w:sz w:val="24"/>
          <w:szCs w:val="24"/>
          <w:shd w:val="clear" w:color="auto" w:fill="D9E2F3" w:themeFill="accent1" w:themeFillTint="33"/>
          <w:rtl/>
        </w:rPr>
        <w:t>-</w:t>
      </w:r>
      <w:r w:rsidRPr="00357012">
        <w:rPr>
          <w:rFonts w:ascii="David" w:hAnsi="David" w:cs="David" w:hint="cs"/>
          <w:sz w:val="24"/>
          <w:szCs w:val="24"/>
          <w:shd w:val="clear" w:color="auto" w:fill="D9E2F3" w:themeFill="accent1" w:themeFillTint="33"/>
          <w:rtl/>
        </w:rPr>
        <w:t xml:space="preserve"> </w:t>
      </w:r>
      <w:r w:rsidR="00357012" w:rsidRPr="00357012">
        <w:rPr>
          <w:rFonts w:ascii="David" w:hAnsi="David" w:cs="David" w:hint="cs"/>
          <w:b/>
          <w:bCs/>
          <w:sz w:val="24"/>
          <w:szCs w:val="24"/>
          <w:shd w:val="clear" w:color="auto" w:fill="D9E2F3" w:themeFill="accent1" w:themeFillTint="33"/>
          <w:rtl/>
        </w:rPr>
        <w:t>עם</w:t>
      </w:r>
      <w:r w:rsidRPr="00357012">
        <w:rPr>
          <w:rFonts w:ascii="David" w:hAnsi="David" w:cs="David" w:hint="cs"/>
          <w:b/>
          <w:bCs/>
          <w:sz w:val="24"/>
          <w:szCs w:val="24"/>
          <w:shd w:val="clear" w:color="auto" w:fill="D9E2F3" w:themeFill="accent1" w:themeFillTint="33"/>
          <w:rtl/>
        </w:rPr>
        <w:t xml:space="preserve"> הכספים האלה נעשה </w:t>
      </w:r>
      <w:r w:rsidRPr="00357012">
        <w:rPr>
          <w:rFonts w:ascii="David" w:hAnsi="David" w:cs="David" w:hint="cs"/>
          <w:b/>
          <w:bCs/>
          <w:sz w:val="24"/>
          <w:szCs w:val="24"/>
          <w:u w:val="single"/>
          <w:shd w:val="clear" w:color="auto" w:fill="D9E2F3" w:themeFill="accent1" w:themeFillTint="33"/>
          <w:rtl/>
        </w:rPr>
        <w:t>ביצוע בקירוב</w:t>
      </w:r>
      <w:r w:rsidRPr="00357012">
        <w:rPr>
          <w:rFonts w:ascii="David" w:hAnsi="David" w:cs="David" w:hint="cs"/>
          <w:sz w:val="24"/>
          <w:szCs w:val="24"/>
          <w:shd w:val="clear" w:color="auto" w:fill="D9E2F3" w:themeFill="accent1" w:themeFillTint="33"/>
          <w:rtl/>
        </w:rPr>
        <w:t xml:space="preserve">, </w:t>
      </w:r>
      <w:r w:rsidR="00ED7D42" w:rsidRPr="00357012">
        <w:rPr>
          <w:rFonts w:ascii="David" w:hAnsi="David" w:cs="David" w:hint="cs"/>
          <w:sz w:val="24"/>
          <w:szCs w:val="24"/>
          <w:shd w:val="clear" w:color="auto" w:fill="D9E2F3" w:themeFill="accent1" w:themeFillTint="33"/>
          <w:rtl/>
        </w:rPr>
        <w:t xml:space="preserve">נראה מה היו המטרות </w:t>
      </w:r>
      <w:r w:rsidR="00ED7D42" w:rsidRPr="00357012">
        <w:rPr>
          <w:rFonts w:ascii="David" w:hAnsi="David" w:cs="David" w:hint="cs"/>
          <w:sz w:val="24"/>
          <w:szCs w:val="24"/>
          <w:shd w:val="clear" w:color="auto" w:fill="D9E2F3" w:themeFill="accent1" w:themeFillTint="33"/>
          <w:rtl/>
        </w:rPr>
        <w:lastRenderedPageBreak/>
        <w:t>של הארגונים האלה [שכבר לא קיימים]. האם אלה ארגונים שעסקו בחינוך, בהצלת בע"ח, איכות הסביבה. שם היה מדובר בארגונים שעסקו בחינוך ציוני.</w:t>
      </w:r>
      <w:r w:rsidR="00357012" w:rsidRPr="00357012">
        <w:rPr>
          <w:rFonts w:ascii="David" w:hAnsi="David" w:cs="David" w:hint="cs"/>
          <w:sz w:val="24"/>
          <w:szCs w:val="24"/>
          <w:shd w:val="clear" w:color="auto" w:fill="D9E2F3" w:themeFill="accent1" w:themeFillTint="33"/>
          <w:rtl/>
        </w:rPr>
        <w:t xml:space="preserve"> </w:t>
      </w:r>
      <w:r w:rsidR="00357012">
        <w:rPr>
          <w:rFonts w:ascii="David" w:hAnsi="David" w:cs="David" w:hint="cs"/>
          <w:sz w:val="24"/>
          <w:szCs w:val="24"/>
          <w:shd w:val="clear" w:color="auto" w:fill="D9E2F3" w:themeFill="accent1" w:themeFillTint="33"/>
          <w:rtl/>
        </w:rPr>
        <w:t>חיפשו</w:t>
      </w:r>
      <w:r w:rsidR="00357012" w:rsidRPr="00357012">
        <w:rPr>
          <w:rFonts w:ascii="David" w:hAnsi="David" w:cs="David" w:hint="cs"/>
          <w:sz w:val="24"/>
          <w:szCs w:val="24"/>
          <w:shd w:val="clear" w:color="auto" w:fill="D9E2F3" w:themeFill="accent1" w:themeFillTint="33"/>
          <w:rtl/>
        </w:rPr>
        <w:t xml:space="preserve"> איזה ארגונים עוסקים במטרות דומות </w:t>
      </w:r>
      <w:r w:rsidR="00357012">
        <w:rPr>
          <w:rFonts w:ascii="David" w:hAnsi="David" w:cs="David" w:hint="cs"/>
          <w:sz w:val="24"/>
          <w:szCs w:val="24"/>
          <w:shd w:val="clear" w:color="auto" w:fill="D9E2F3" w:themeFill="accent1" w:themeFillTint="33"/>
          <w:rtl/>
        </w:rPr>
        <w:t xml:space="preserve">והם </w:t>
      </w:r>
      <w:r w:rsidR="00357012" w:rsidRPr="00357012">
        <w:rPr>
          <w:rFonts w:ascii="David" w:hAnsi="David" w:cs="David" w:hint="cs"/>
          <w:sz w:val="24"/>
          <w:szCs w:val="24"/>
          <w:shd w:val="clear" w:color="auto" w:fill="D9E2F3" w:themeFill="accent1" w:themeFillTint="33"/>
          <w:rtl/>
        </w:rPr>
        <w:t>יקבלו את הכסף</w:t>
      </w:r>
      <w:r w:rsidR="00357012">
        <w:rPr>
          <w:rFonts w:ascii="David" w:hAnsi="David" w:cs="David" w:hint="cs"/>
          <w:sz w:val="24"/>
          <w:szCs w:val="24"/>
          <w:rtl/>
        </w:rPr>
        <w:t>.</w:t>
      </w:r>
    </w:p>
    <w:p w14:paraId="4B1F764F" w14:textId="2351F70D" w:rsidR="00ED7D42" w:rsidRDefault="00357012" w:rsidP="00665ABE">
      <w:pPr>
        <w:tabs>
          <w:tab w:val="left" w:pos="2138"/>
        </w:tabs>
        <w:jc w:val="both"/>
        <w:rPr>
          <w:rFonts w:ascii="David" w:hAnsi="David" w:cs="David"/>
          <w:sz w:val="24"/>
          <w:szCs w:val="24"/>
          <w:rtl/>
        </w:rPr>
      </w:pPr>
      <w:r>
        <w:rPr>
          <w:rFonts w:ascii="David" w:hAnsi="David" w:cs="David" w:hint="cs"/>
          <w:sz w:val="24"/>
          <w:szCs w:val="24"/>
          <w:rtl/>
        </w:rPr>
        <w:t>*</w:t>
      </w:r>
      <w:r w:rsidR="00B41A95" w:rsidRPr="00357012">
        <w:rPr>
          <w:rFonts w:ascii="David" w:hAnsi="David" w:cs="David" w:hint="cs"/>
          <w:color w:val="FF0000"/>
          <w:sz w:val="24"/>
          <w:szCs w:val="24"/>
          <w:rtl/>
        </w:rPr>
        <w:t>זה לא ביהמ"ש העליון</w:t>
      </w:r>
      <w:r w:rsidR="00B41A95">
        <w:rPr>
          <w:rFonts w:ascii="David" w:hAnsi="David" w:cs="David" w:hint="cs"/>
          <w:sz w:val="24"/>
          <w:szCs w:val="24"/>
          <w:rtl/>
        </w:rPr>
        <w:t>.</w:t>
      </w:r>
    </w:p>
    <w:p w14:paraId="32D8859B" w14:textId="77777777" w:rsidR="007D5ABD" w:rsidRDefault="007D5ABD" w:rsidP="00665ABE">
      <w:pPr>
        <w:tabs>
          <w:tab w:val="left" w:pos="2138"/>
        </w:tabs>
        <w:jc w:val="both"/>
        <w:rPr>
          <w:rFonts w:ascii="David" w:hAnsi="David" w:cs="David"/>
          <w:sz w:val="24"/>
          <w:szCs w:val="24"/>
          <w:rtl/>
        </w:rPr>
      </w:pPr>
    </w:p>
    <w:p w14:paraId="31AE400C" w14:textId="64B9CDA4" w:rsidR="00B41A95" w:rsidRPr="00B41A95" w:rsidRDefault="00B41A95" w:rsidP="00357012">
      <w:pPr>
        <w:tabs>
          <w:tab w:val="left" w:pos="2138"/>
        </w:tabs>
        <w:jc w:val="both"/>
        <w:rPr>
          <w:rFonts w:ascii="David" w:hAnsi="David" w:cs="David"/>
          <w:b/>
          <w:bCs/>
          <w:sz w:val="24"/>
          <w:szCs w:val="24"/>
          <w:u w:val="single"/>
          <w:rtl/>
        </w:rPr>
      </w:pPr>
      <w:r w:rsidRPr="00357012">
        <w:rPr>
          <w:rFonts w:ascii="David" w:hAnsi="David" w:cs="David" w:hint="cs"/>
          <w:b/>
          <w:bCs/>
          <w:sz w:val="24"/>
          <w:szCs w:val="24"/>
          <w:u w:val="single"/>
          <w:shd w:val="clear" w:color="auto" w:fill="FFFFCC"/>
          <w:rtl/>
        </w:rPr>
        <w:t>לסיכום פרשנות במובן הרחב</w:t>
      </w:r>
    </w:p>
    <w:p w14:paraId="71EA1CEE" w14:textId="1E73E84D" w:rsidR="00B41A95" w:rsidRPr="00357012" w:rsidRDefault="00B41A95" w:rsidP="00357012">
      <w:pPr>
        <w:pStyle w:val="a7"/>
        <w:numPr>
          <w:ilvl w:val="0"/>
          <w:numId w:val="185"/>
        </w:numPr>
        <w:tabs>
          <w:tab w:val="left" w:pos="2138"/>
        </w:tabs>
        <w:jc w:val="both"/>
        <w:rPr>
          <w:rFonts w:ascii="David" w:hAnsi="David" w:cs="David"/>
          <w:sz w:val="24"/>
          <w:szCs w:val="24"/>
          <w:rtl/>
        </w:rPr>
      </w:pPr>
      <w:r w:rsidRPr="00357012">
        <w:rPr>
          <w:rFonts w:ascii="David" w:hAnsi="David" w:cs="David" w:hint="cs"/>
          <w:sz w:val="24"/>
          <w:szCs w:val="24"/>
          <w:u w:val="single"/>
          <w:rtl/>
        </w:rPr>
        <w:t>תיקון טעו</w:t>
      </w:r>
      <w:r w:rsidR="002C2B2A" w:rsidRPr="00357012">
        <w:rPr>
          <w:rFonts w:ascii="David" w:hAnsi="David" w:cs="David" w:hint="cs"/>
          <w:sz w:val="24"/>
          <w:szCs w:val="24"/>
          <w:u w:val="single"/>
          <w:rtl/>
        </w:rPr>
        <w:t>ת</w:t>
      </w:r>
      <w:r w:rsidRPr="00357012">
        <w:rPr>
          <w:rFonts w:ascii="David" w:hAnsi="David" w:cs="David" w:hint="cs"/>
          <w:sz w:val="24"/>
          <w:szCs w:val="24"/>
          <w:rtl/>
        </w:rPr>
        <w:t xml:space="preserve"> : מעוגן בחוק הירושה.</w:t>
      </w:r>
    </w:p>
    <w:p w14:paraId="08368D69" w14:textId="093C4591" w:rsidR="00B41A95" w:rsidRPr="00357012" w:rsidRDefault="00B41A95" w:rsidP="00357012">
      <w:pPr>
        <w:pStyle w:val="a7"/>
        <w:numPr>
          <w:ilvl w:val="0"/>
          <w:numId w:val="185"/>
        </w:numPr>
        <w:tabs>
          <w:tab w:val="left" w:pos="2138"/>
        </w:tabs>
        <w:jc w:val="both"/>
        <w:rPr>
          <w:rFonts w:ascii="David" w:hAnsi="David" w:cs="David"/>
          <w:sz w:val="24"/>
          <w:szCs w:val="24"/>
          <w:rtl/>
        </w:rPr>
      </w:pPr>
      <w:r w:rsidRPr="00357012">
        <w:rPr>
          <w:rFonts w:ascii="David" w:hAnsi="David" w:cs="David" w:hint="cs"/>
          <w:sz w:val="24"/>
          <w:szCs w:val="24"/>
          <w:u w:val="single"/>
          <w:rtl/>
        </w:rPr>
        <w:t>תחליף</w:t>
      </w:r>
      <w:r w:rsidRPr="00357012">
        <w:rPr>
          <w:rFonts w:ascii="David" w:hAnsi="David" w:cs="David" w:hint="cs"/>
          <w:sz w:val="24"/>
          <w:szCs w:val="24"/>
          <w:rtl/>
        </w:rPr>
        <w:t>: נעשה בה שימוש ע"י ביהמ"ש העליון [</w:t>
      </w:r>
      <w:r w:rsidR="00357012" w:rsidRPr="00357012">
        <w:rPr>
          <w:rFonts w:ascii="David" w:hAnsi="David" w:cs="David" w:hint="cs"/>
          <w:sz w:val="24"/>
          <w:szCs w:val="24"/>
          <w:rtl/>
        </w:rPr>
        <w:t xml:space="preserve">אוברז'נסקי </w:t>
      </w:r>
      <w:r w:rsidR="00357012" w:rsidRPr="00357012">
        <w:rPr>
          <w:rFonts w:ascii="David" w:hAnsi="David" w:cs="David" w:hint="cs"/>
          <w:sz w:val="24"/>
          <w:szCs w:val="24"/>
          <w:shd w:val="clear" w:color="auto" w:fill="FFFFFF" w:themeFill="background1"/>
          <w:rtl/>
        </w:rPr>
        <w:t>נ'</w:t>
      </w:r>
      <w:r w:rsidR="00357012" w:rsidRPr="00357012">
        <w:rPr>
          <w:rFonts w:ascii="David" w:hAnsi="David" w:cs="David" w:hint="cs"/>
          <w:b/>
          <w:bCs/>
          <w:sz w:val="24"/>
          <w:szCs w:val="24"/>
          <w:shd w:val="clear" w:color="auto" w:fill="FFFFFF" w:themeFill="background1"/>
          <w:rtl/>
        </w:rPr>
        <w:t xml:space="preserve"> </w:t>
      </w:r>
      <w:r w:rsidRPr="00357012">
        <w:rPr>
          <w:rFonts w:ascii="David" w:hAnsi="David" w:cs="David" w:hint="cs"/>
          <w:sz w:val="24"/>
          <w:szCs w:val="24"/>
          <w:shd w:val="clear" w:color="auto" w:fill="FFFFFF" w:themeFill="background1"/>
          <w:rtl/>
        </w:rPr>
        <w:t>גרין</w:t>
      </w:r>
      <w:r w:rsidR="00357012" w:rsidRPr="00357012">
        <w:rPr>
          <w:rFonts w:ascii="David" w:hAnsi="David" w:cs="David" w:hint="cs"/>
          <w:sz w:val="24"/>
          <w:szCs w:val="24"/>
          <w:rtl/>
        </w:rPr>
        <w:t>;</w:t>
      </w:r>
      <w:r w:rsidRPr="00357012">
        <w:rPr>
          <w:rFonts w:ascii="David" w:hAnsi="David" w:cs="David" w:hint="cs"/>
          <w:sz w:val="24"/>
          <w:szCs w:val="24"/>
          <w:rtl/>
        </w:rPr>
        <w:t xml:space="preserve"> </w:t>
      </w:r>
      <w:r w:rsidR="00357012" w:rsidRPr="00357012">
        <w:rPr>
          <w:rFonts w:ascii="David" w:hAnsi="David" w:cs="David" w:hint="cs"/>
          <w:sz w:val="24"/>
          <w:szCs w:val="24"/>
          <w:rtl/>
        </w:rPr>
        <w:t>השופט לוין ב</w:t>
      </w:r>
      <w:r w:rsidRPr="00357012">
        <w:rPr>
          <w:rFonts w:ascii="David" w:hAnsi="David" w:cs="David" w:hint="cs"/>
          <w:sz w:val="24"/>
          <w:szCs w:val="24"/>
          <w:rtl/>
        </w:rPr>
        <w:t>טלמצ</w:t>
      </w:r>
      <w:r w:rsidR="00357012" w:rsidRPr="00357012">
        <w:rPr>
          <w:rFonts w:ascii="David" w:hAnsi="David" w:cs="David" w:hint="cs"/>
          <w:sz w:val="24"/>
          <w:szCs w:val="24"/>
          <w:rtl/>
        </w:rPr>
        <w:t>'</w:t>
      </w:r>
      <w:r w:rsidRPr="00357012">
        <w:rPr>
          <w:rFonts w:ascii="David" w:hAnsi="David" w:cs="David" w:hint="cs"/>
          <w:sz w:val="24"/>
          <w:szCs w:val="24"/>
          <w:rtl/>
        </w:rPr>
        <w:t>יו] לכן נקלטה בוודאות.</w:t>
      </w:r>
    </w:p>
    <w:p w14:paraId="53CFA370" w14:textId="241486F8" w:rsidR="00B41A95" w:rsidRPr="00357012" w:rsidRDefault="00B41A95" w:rsidP="00357012">
      <w:pPr>
        <w:pStyle w:val="a7"/>
        <w:numPr>
          <w:ilvl w:val="0"/>
          <w:numId w:val="185"/>
        </w:numPr>
        <w:tabs>
          <w:tab w:val="left" w:pos="2138"/>
        </w:tabs>
        <w:jc w:val="both"/>
        <w:rPr>
          <w:rFonts w:ascii="David" w:hAnsi="David" w:cs="David"/>
          <w:sz w:val="24"/>
          <w:szCs w:val="24"/>
          <w:rtl/>
        </w:rPr>
      </w:pPr>
      <w:r w:rsidRPr="00357012">
        <w:rPr>
          <w:rFonts w:ascii="David" w:hAnsi="David" w:cs="David" w:hint="cs"/>
          <w:sz w:val="24"/>
          <w:szCs w:val="24"/>
          <w:u w:val="single"/>
          <w:rtl/>
        </w:rPr>
        <w:t>השלמת חסר</w:t>
      </w:r>
      <w:r w:rsidRPr="00357012">
        <w:rPr>
          <w:rFonts w:ascii="David" w:hAnsi="David" w:cs="David" w:hint="cs"/>
          <w:sz w:val="24"/>
          <w:szCs w:val="24"/>
          <w:rtl/>
        </w:rPr>
        <w:t xml:space="preserve">: </w:t>
      </w:r>
      <w:r w:rsidRPr="00357012">
        <w:rPr>
          <w:rFonts w:ascii="David" w:hAnsi="David" w:cs="David" w:hint="cs"/>
          <w:sz w:val="24"/>
          <w:szCs w:val="24"/>
          <w:highlight w:val="green"/>
          <w:rtl/>
        </w:rPr>
        <w:t>ברק</w:t>
      </w:r>
      <w:r w:rsidRPr="00357012">
        <w:rPr>
          <w:rFonts w:ascii="David" w:hAnsi="David" w:cs="David" w:hint="cs"/>
          <w:sz w:val="24"/>
          <w:szCs w:val="24"/>
          <w:rtl/>
        </w:rPr>
        <w:t xml:space="preserve"> טוען שיש סמכות לביהמ"ש. </w:t>
      </w:r>
      <w:r w:rsidRPr="00357012">
        <w:rPr>
          <w:rFonts w:ascii="David" w:hAnsi="David" w:cs="David" w:hint="cs"/>
          <w:b/>
          <w:bCs/>
          <w:sz w:val="24"/>
          <w:szCs w:val="24"/>
          <w:rtl/>
        </w:rPr>
        <w:t>רק פסק דין אחד יישם את זה</w:t>
      </w:r>
      <w:r w:rsidR="00357012" w:rsidRPr="00357012">
        <w:rPr>
          <w:rFonts w:ascii="David" w:hAnsi="David" w:cs="David" w:hint="cs"/>
          <w:b/>
          <w:bCs/>
          <w:sz w:val="24"/>
          <w:szCs w:val="24"/>
          <w:rtl/>
        </w:rPr>
        <w:t xml:space="preserve"> </w:t>
      </w:r>
      <w:r w:rsidR="00357012" w:rsidRPr="00357012">
        <w:rPr>
          <w:rFonts w:ascii="David" w:hAnsi="David" w:cs="David" w:hint="cs"/>
          <w:sz w:val="24"/>
          <w:szCs w:val="24"/>
          <w:rtl/>
        </w:rPr>
        <w:t>[בימ"ש לענייני משפחה]</w:t>
      </w:r>
      <w:r w:rsidRPr="00357012">
        <w:rPr>
          <w:rFonts w:ascii="David" w:hAnsi="David" w:cs="David" w:hint="cs"/>
          <w:sz w:val="24"/>
          <w:szCs w:val="24"/>
          <w:rtl/>
        </w:rPr>
        <w:t xml:space="preserve">. </w:t>
      </w:r>
    </w:p>
    <w:p w14:paraId="55E7825F" w14:textId="428AAE43" w:rsidR="00B41A95" w:rsidRPr="00357012" w:rsidRDefault="00B41A95" w:rsidP="00357012">
      <w:pPr>
        <w:pStyle w:val="a7"/>
        <w:numPr>
          <w:ilvl w:val="0"/>
          <w:numId w:val="185"/>
        </w:numPr>
        <w:tabs>
          <w:tab w:val="left" w:pos="2138"/>
        </w:tabs>
        <w:jc w:val="both"/>
        <w:rPr>
          <w:rFonts w:ascii="David" w:hAnsi="David" w:cs="David"/>
          <w:sz w:val="24"/>
          <w:szCs w:val="24"/>
          <w:rtl/>
        </w:rPr>
      </w:pPr>
      <w:r w:rsidRPr="00357012">
        <w:rPr>
          <w:rFonts w:ascii="David" w:hAnsi="David" w:cs="David" w:hint="cs"/>
          <w:sz w:val="24"/>
          <w:szCs w:val="24"/>
          <w:u w:val="single"/>
          <w:rtl/>
        </w:rPr>
        <w:t>ביצוע בקירוב</w:t>
      </w:r>
      <w:r w:rsidRPr="00357012">
        <w:rPr>
          <w:rFonts w:ascii="David" w:hAnsi="David" w:cs="David" w:hint="cs"/>
          <w:sz w:val="24"/>
          <w:szCs w:val="24"/>
          <w:rtl/>
        </w:rPr>
        <w:t xml:space="preserve">: </w:t>
      </w:r>
      <w:r w:rsidRPr="00357012">
        <w:rPr>
          <w:rFonts w:ascii="David" w:hAnsi="David" w:cs="David" w:hint="cs"/>
          <w:b/>
          <w:bCs/>
          <w:sz w:val="24"/>
          <w:szCs w:val="24"/>
          <w:rtl/>
        </w:rPr>
        <w:t xml:space="preserve">יש פסיקה מחוזית, אבל לא </w:t>
      </w:r>
      <w:r w:rsidR="00357012" w:rsidRPr="00357012">
        <w:rPr>
          <w:rFonts w:ascii="David" w:hAnsi="David" w:cs="David" w:hint="cs"/>
          <w:b/>
          <w:bCs/>
          <w:sz w:val="24"/>
          <w:szCs w:val="24"/>
          <w:rtl/>
        </w:rPr>
        <w:t xml:space="preserve">פסיקת </w:t>
      </w:r>
      <w:r w:rsidRPr="00357012">
        <w:rPr>
          <w:rFonts w:ascii="David" w:hAnsi="David" w:cs="David" w:hint="cs"/>
          <w:b/>
          <w:bCs/>
          <w:sz w:val="24"/>
          <w:szCs w:val="24"/>
          <w:rtl/>
        </w:rPr>
        <w:t>עליון</w:t>
      </w:r>
      <w:r w:rsidRPr="00357012">
        <w:rPr>
          <w:rFonts w:ascii="David" w:hAnsi="David" w:cs="David" w:hint="cs"/>
          <w:sz w:val="24"/>
          <w:szCs w:val="24"/>
          <w:rtl/>
        </w:rPr>
        <w:t xml:space="preserve">. לכן לא ידוע אם נקלטה. </w:t>
      </w:r>
      <w:r w:rsidR="00357012" w:rsidRPr="00357012">
        <w:rPr>
          <w:rFonts w:ascii="David" w:hAnsi="David" w:cs="David" w:hint="cs"/>
          <w:b/>
          <w:bCs/>
          <w:sz w:val="24"/>
          <w:szCs w:val="24"/>
          <w:rtl/>
        </w:rPr>
        <w:t xml:space="preserve">יש בסיס כלשהו: </w:t>
      </w:r>
      <w:r w:rsidRPr="00357012">
        <w:rPr>
          <w:rFonts w:ascii="David" w:hAnsi="David" w:cs="David" w:hint="cs"/>
          <w:b/>
          <w:bCs/>
          <w:sz w:val="24"/>
          <w:szCs w:val="24"/>
          <w:rtl/>
        </w:rPr>
        <w:t xml:space="preserve">ס'54 </w:t>
      </w:r>
      <w:r w:rsidR="00357012" w:rsidRPr="00357012">
        <w:rPr>
          <w:rFonts w:ascii="David" w:hAnsi="David" w:cs="David" w:hint="cs"/>
          <w:b/>
          <w:bCs/>
          <w:sz w:val="24"/>
          <w:szCs w:val="24"/>
          <w:rtl/>
        </w:rPr>
        <w:t xml:space="preserve">לחוק הירושה: </w:t>
      </w:r>
      <w:r w:rsidRPr="00357012">
        <w:rPr>
          <w:rFonts w:ascii="David" w:hAnsi="David" w:cs="David" w:hint="cs"/>
          <w:b/>
          <w:bCs/>
          <w:sz w:val="24"/>
          <w:szCs w:val="24"/>
          <w:rtl/>
        </w:rPr>
        <w:t>פירוש המקיים את הצוואה עדיף על פירוש שמבטל אותה</w:t>
      </w:r>
      <w:r w:rsidRPr="00357012">
        <w:rPr>
          <w:rFonts w:ascii="David" w:hAnsi="David" w:cs="David" w:hint="cs"/>
          <w:sz w:val="24"/>
          <w:szCs w:val="24"/>
          <w:rtl/>
        </w:rPr>
        <w:t>. זה איזשהו בסיס אולי לקליטה של ביצוע בקירוב.</w:t>
      </w:r>
    </w:p>
    <w:p w14:paraId="5578986B" w14:textId="77777777" w:rsidR="00B41A95" w:rsidRDefault="00B41A95" w:rsidP="00B41A95">
      <w:pPr>
        <w:tabs>
          <w:tab w:val="left" w:pos="2138"/>
        </w:tabs>
        <w:jc w:val="both"/>
        <w:rPr>
          <w:rFonts w:ascii="David" w:hAnsi="David" w:cs="David"/>
          <w:sz w:val="24"/>
          <w:szCs w:val="24"/>
          <w:rtl/>
        </w:rPr>
      </w:pPr>
    </w:p>
    <w:p w14:paraId="7B14E1EA" w14:textId="07473B3C" w:rsidR="00B41A95" w:rsidRDefault="00B41A95" w:rsidP="00B41A95">
      <w:pPr>
        <w:shd w:val="clear" w:color="auto" w:fill="FBE4D5" w:themeFill="accent2" w:themeFillTint="33"/>
        <w:tabs>
          <w:tab w:val="left" w:pos="2138"/>
        </w:tabs>
        <w:jc w:val="center"/>
        <w:rPr>
          <w:rFonts w:ascii="David" w:hAnsi="David" w:cs="David"/>
          <w:b/>
          <w:bCs/>
          <w:sz w:val="24"/>
          <w:szCs w:val="24"/>
          <w:u w:val="single"/>
          <w:rtl/>
        </w:rPr>
      </w:pPr>
      <w:r w:rsidRPr="00B41A95">
        <w:rPr>
          <w:rFonts w:ascii="David" w:hAnsi="David" w:cs="David" w:hint="cs"/>
          <w:b/>
          <w:bCs/>
          <w:sz w:val="24"/>
          <w:szCs w:val="24"/>
          <w:u w:val="single"/>
          <w:rtl/>
        </w:rPr>
        <w:t>בטלות הסכמי ירושה</w:t>
      </w:r>
    </w:p>
    <w:p w14:paraId="52B83421" w14:textId="31A87226" w:rsidR="00B41A95" w:rsidRDefault="00A40912" w:rsidP="00B41A95">
      <w:pPr>
        <w:tabs>
          <w:tab w:val="left" w:pos="1586"/>
        </w:tabs>
        <w:jc w:val="both"/>
        <w:rPr>
          <w:rFonts w:ascii="David" w:hAnsi="David" w:cs="David"/>
          <w:sz w:val="24"/>
          <w:szCs w:val="24"/>
          <w:rtl/>
        </w:rPr>
      </w:pPr>
      <w:r w:rsidRPr="006F3630">
        <w:rPr>
          <w:rFonts w:ascii="David" w:hAnsi="David" w:cs="David" w:hint="cs"/>
          <w:b/>
          <w:bCs/>
          <w:color w:val="4472C4" w:themeColor="accent1"/>
          <w:sz w:val="24"/>
          <w:szCs w:val="24"/>
          <w:u w:val="single"/>
          <w:rtl/>
        </w:rPr>
        <w:t>סעיף 8 לחוק הירושה</w:t>
      </w:r>
      <w:r>
        <w:rPr>
          <w:rFonts w:ascii="David" w:hAnsi="David" w:cs="David" w:hint="cs"/>
          <w:sz w:val="24"/>
          <w:szCs w:val="24"/>
          <w:rtl/>
        </w:rPr>
        <w:t xml:space="preserve">- </w:t>
      </w:r>
    </w:p>
    <w:p w14:paraId="262FF02D" w14:textId="54F4AEA3" w:rsidR="00A40912" w:rsidRPr="006F3630" w:rsidRDefault="00A40912" w:rsidP="00214ABA">
      <w:pPr>
        <w:pStyle w:val="a7"/>
        <w:numPr>
          <w:ilvl w:val="0"/>
          <w:numId w:val="107"/>
        </w:numPr>
        <w:tabs>
          <w:tab w:val="left" w:pos="1586"/>
        </w:tabs>
        <w:jc w:val="both"/>
        <w:rPr>
          <w:rFonts w:ascii="David" w:hAnsi="David" w:cs="David"/>
          <w:color w:val="4472C4" w:themeColor="accent1"/>
          <w:sz w:val="24"/>
          <w:szCs w:val="24"/>
        </w:rPr>
      </w:pPr>
      <w:r>
        <w:rPr>
          <w:rFonts w:ascii="David" w:hAnsi="David" w:cs="David" w:hint="cs"/>
          <w:sz w:val="24"/>
          <w:szCs w:val="24"/>
          <w:rtl/>
        </w:rPr>
        <w:t>"</w:t>
      </w:r>
      <w:r w:rsidRPr="006F3630">
        <w:rPr>
          <w:rFonts w:ascii="David" w:hAnsi="David" w:cs="David" w:hint="cs"/>
          <w:color w:val="4472C4" w:themeColor="accent1"/>
          <w:sz w:val="24"/>
          <w:szCs w:val="24"/>
          <w:rtl/>
        </w:rPr>
        <w:t>הסכם בדבר ירושתו של אדם וויתור על ירושתו שנעשו בחייו של אותו אדם -בטלים.</w:t>
      </w:r>
    </w:p>
    <w:p w14:paraId="4EF84A17" w14:textId="3E31E787" w:rsidR="00A40912" w:rsidRPr="00A40912" w:rsidRDefault="00A40912" w:rsidP="00214ABA">
      <w:pPr>
        <w:pStyle w:val="a7"/>
        <w:numPr>
          <w:ilvl w:val="0"/>
          <w:numId w:val="107"/>
        </w:numPr>
        <w:tabs>
          <w:tab w:val="left" w:pos="1586"/>
        </w:tabs>
        <w:jc w:val="both"/>
        <w:rPr>
          <w:rFonts w:ascii="David" w:hAnsi="David" w:cs="David"/>
          <w:sz w:val="24"/>
          <w:szCs w:val="24"/>
        </w:rPr>
      </w:pPr>
      <w:r w:rsidRPr="006F3630">
        <w:rPr>
          <w:rFonts w:ascii="David" w:hAnsi="David" w:cs="David" w:hint="cs"/>
          <w:color w:val="4472C4" w:themeColor="accent1"/>
          <w:sz w:val="24"/>
          <w:szCs w:val="24"/>
          <w:rtl/>
        </w:rPr>
        <w:t>מתנה שאדם נותן על מנת שתוקנה למקבל רק לאחר מותו של הנותן, אינה בת תוקף אלא אם נעשתה בצוואה לפי הוראות חוק זה</w:t>
      </w:r>
      <w:r>
        <w:rPr>
          <w:rFonts w:ascii="David" w:hAnsi="David" w:cs="David" w:hint="cs"/>
          <w:sz w:val="24"/>
          <w:szCs w:val="24"/>
          <w:rtl/>
        </w:rPr>
        <w:t xml:space="preserve">". </w:t>
      </w:r>
    </w:p>
    <w:p w14:paraId="549581D9" w14:textId="77777777" w:rsidR="002920A8" w:rsidRDefault="002920A8" w:rsidP="00A40912">
      <w:pPr>
        <w:tabs>
          <w:tab w:val="left" w:pos="1586"/>
        </w:tabs>
        <w:jc w:val="both"/>
        <w:rPr>
          <w:rFonts w:ascii="David" w:hAnsi="David" w:cs="David"/>
          <w:sz w:val="24"/>
          <w:szCs w:val="24"/>
          <w:rtl/>
        </w:rPr>
      </w:pPr>
    </w:p>
    <w:p w14:paraId="3D493265" w14:textId="259808C7" w:rsidR="00A40912" w:rsidRDefault="00A40912" w:rsidP="00A40912">
      <w:pPr>
        <w:tabs>
          <w:tab w:val="left" w:pos="1586"/>
        </w:tabs>
        <w:jc w:val="both"/>
        <w:rPr>
          <w:rFonts w:ascii="David" w:hAnsi="David" w:cs="David"/>
          <w:sz w:val="24"/>
          <w:szCs w:val="24"/>
          <w:rtl/>
        </w:rPr>
      </w:pPr>
      <w:r w:rsidRPr="002920A8">
        <w:rPr>
          <w:rFonts w:ascii="David" w:hAnsi="David" w:cs="David" w:hint="cs"/>
          <w:b/>
          <w:bCs/>
          <w:sz w:val="24"/>
          <w:szCs w:val="24"/>
          <w:rtl/>
        </w:rPr>
        <w:t>מתנה היא מקרה פרטי של סעיף א</w:t>
      </w:r>
      <w:r>
        <w:rPr>
          <w:rFonts w:ascii="David" w:hAnsi="David" w:cs="David" w:hint="cs"/>
          <w:sz w:val="24"/>
          <w:szCs w:val="24"/>
          <w:rtl/>
        </w:rPr>
        <w:t>.</w:t>
      </w:r>
    </w:p>
    <w:p w14:paraId="78461371" w14:textId="0D7296C0" w:rsidR="00A40912" w:rsidRDefault="002920A8" w:rsidP="00A40912">
      <w:pPr>
        <w:tabs>
          <w:tab w:val="left" w:pos="1586"/>
        </w:tabs>
        <w:jc w:val="both"/>
        <w:rPr>
          <w:rFonts w:ascii="David" w:hAnsi="David" w:cs="David"/>
          <w:sz w:val="24"/>
          <w:szCs w:val="24"/>
          <w:rtl/>
        </w:rPr>
      </w:pPr>
      <w:r w:rsidRPr="002920A8">
        <w:rPr>
          <w:rFonts w:ascii="David" w:hAnsi="David" w:cs="David" w:hint="cs"/>
          <w:b/>
          <w:bCs/>
          <w:color w:val="FF0000"/>
          <w:sz w:val="24"/>
          <w:szCs w:val="24"/>
          <w:rtl/>
        </w:rPr>
        <w:t>לדוגמה:</w:t>
      </w:r>
      <w:r w:rsidRPr="002920A8">
        <w:rPr>
          <w:rFonts w:ascii="David" w:hAnsi="David" w:cs="David" w:hint="cs"/>
          <w:color w:val="FF0000"/>
          <w:sz w:val="24"/>
          <w:szCs w:val="24"/>
          <w:rtl/>
        </w:rPr>
        <w:t xml:space="preserve"> </w:t>
      </w:r>
      <w:r w:rsidR="00A40912">
        <w:rPr>
          <w:rFonts w:ascii="David" w:hAnsi="David" w:cs="David" w:hint="cs"/>
          <w:sz w:val="24"/>
          <w:szCs w:val="24"/>
          <w:rtl/>
        </w:rPr>
        <w:t xml:space="preserve">אם אני אומרת לאדם תטפל בי. כל הרכוש שלי זו דירה [אין לי חסכונות מעבר]. אני רוצה לרכוש טיפול אבל אני לא רוצה למכור את הדירה שלי. אני אומרת לאדם מסוים לטפל בי ובתמורה להוריש לו את הדירה- ההסכם הזה בטל. </w:t>
      </w:r>
      <w:r w:rsidR="00A40912" w:rsidRPr="002920A8">
        <w:rPr>
          <w:rFonts w:ascii="David" w:hAnsi="David" w:cs="David" w:hint="cs"/>
          <w:b/>
          <w:bCs/>
          <w:sz w:val="24"/>
          <w:szCs w:val="24"/>
          <w:shd w:val="clear" w:color="auto" w:fill="FFFFCC"/>
          <w:rtl/>
        </w:rPr>
        <w:t>אני לא יכולה לעשות הסכמים לגבי הירושה</w:t>
      </w:r>
      <w:r w:rsidR="00A40912" w:rsidRPr="002920A8">
        <w:rPr>
          <w:rFonts w:ascii="David" w:hAnsi="David" w:cs="David" w:hint="cs"/>
          <w:sz w:val="24"/>
          <w:szCs w:val="24"/>
          <w:shd w:val="clear" w:color="auto" w:fill="FFFFCC"/>
          <w:rtl/>
        </w:rPr>
        <w:t xml:space="preserve"> </w:t>
      </w:r>
      <w:r w:rsidR="00A40912" w:rsidRPr="002920A8">
        <w:rPr>
          <w:rFonts w:ascii="David" w:hAnsi="David" w:cs="David" w:hint="cs"/>
          <w:b/>
          <w:bCs/>
          <w:sz w:val="24"/>
          <w:szCs w:val="24"/>
          <w:shd w:val="clear" w:color="auto" w:fill="FFFFCC"/>
          <w:rtl/>
        </w:rPr>
        <w:t>שלי</w:t>
      </w:r>
      <w:r w:rsidR="00A40912">
        <w:rPr>
          <w:rFonts w:ascii="David" w:hAnsi="David" w:cs="David" w:hint="cs"/>
          <w:sz w:val="24"/>
          <w:szCs w:val="24"/>
          <w:rtl/>
        </w:rPr>
        <w:t xml:space="preserve">. הדרך היחידה להעביר רכוש לאחר מותי היא ע"י צוואה. אם לא עשיתי צוואה יש ירושה ע"פ דין. </w:t>
      </w:r>
    </w:p>
    <w:p w14:paraId="000DF7D4" w14:textId="5E4C3514" w:rsidR="002920A8" w:rsidRDefault="002920A8" w:rsidP="00A40912">
      <w:pPr>
        <w:tabs>
          <w:tab w:val="left" w:pos="1586"/>
        </w:tabs>
        <w:jc w:val="both"/>
        <w:rPr>
          <w:rFonts w:ascii="David" w:hAnsi="David" w:cs="David"/>
          <w:sz w:val="24"/>
          <w:szCs w:val="24"/>
          <w:rtl/>
        </w:rPr>
      </w:pPr>
      <w:r>
        <w:rPr>
          <w:rFonts w:ascii="David" w:hAnsi="David" w:cs="David" w:hint="cs"/>
          <w:sz w:val="24"/>
          <w:szCs w:val="24"/>
          <w:rtl/>
        </w:rPr>
        <w:t xml:space="preserve">-לא משנה הכותרת של המסמך. </w:t>
      </w:r>
      <w:r w:rsidRPr="002920A8">
        <w:rPr>
          <w:rFonts w:ascii="David" w:hAnsi="David" w:cs="David" w:hint="cs"/>
          <w:b/>
          <w:bCs/>
          <w:sz w:val="24"/>
          <w:szCs w:val="24"/>
          <w:shd w:val="clear" w:color="auto" w:fill="FFFFCC"/>
          <w:rtl/>
        </w:rPr>
        <w:t>נתייחס על פי המהות</w:t>
      </w:r>
      <w:r>
        <w:rPr>
          <w:rFonts w:ascii="David" w:hAnsi="David" w:cs="David" w:hint="cs"/>
          <w:sz w:val="24"/>
          <w:szCs w:val="24"/>
          <w:rtl/>
        </w:rPr>
        <w:t xml:space="preserve">. </w:t>
      </w:r>
    </w:p>
    <w:p w14:paraId="2C9D2A11" w14:textId="0964D0BE" w:rsidR="00013FC3" w:rsidRDefault="00013FC3" w:rsidP="00A40912">
      <w:pPr>
        <w:tabs>
          <w:tab w:val="left" w:pos="1586"/>
        </w:tabs>
        <w:jc w:val="both"/>
        <w:rPr>
          <w:rFonts w:ascii="David" w:hAnsi="David" w:cs="David"/>
          <w:sz w:val="24"/>
          <w:szCs w:val="24"/>
          <w:rtl/>
        </w:rPr>
      </w:pPr>
      <w:r>
        <w:rPr>
          <w:rFonts w:ascii="David" w:hAnsi="David" w:cs="David" w:hint="cs"/>
          <w:sz w:val="24"/>
          <w:szCs w:val="24"/>
          <w:rtl/>
        </w:rPr>
        <w:t xml:space="preserve">-אם נאפשר להתייחס להוראות מסוימות בהסכם כצוואה זה סותר את כל המהות של סעיף 8. </w:t>
      </w:r>
    </w:p>
    <w:p w14:paraId="26D115FC" w14:textId="77777777" w:rsidR="00A40912" w:rsidRDefault="00A40912" w:rsidP="00A40912">
      <w:pPr>
        <w:tabs>
          <w:tab w:val="left" w:pos="1586"/>
        </w:tabs>
        <w:jc w:val="both"/>
        <w:rPr>
          <w:rFonts w:ascii="David" w:hAnsi="David" w:cs="David"/>
          <w:sz w:val="24"/>
          <w:szCs w:val="24"/>
          <w:rtl/>
        </w:rPr>
      </w:pPr>
    </w:p>
    <w:p w14:paraId="5A3909B1" w14:textId="4E52CF87" w:rsidR="00A40912" w:rsidRPr="00A40912" w:rsidRDefault="00A40912" w:rsidP="00A40912">
      <w:pPr>
        <w:tabs>
          <w:tab w:val="left" w:pos="1586"/>
        </w:tabs>
        <w:jc w:val="both"/>
        <w:rPr>
          <w:rFonts w:ascii="David" w:hAnsi="David" w:cs="David"/>
          <w:b/>
          <w:bCs/>
          <w:sz w:val="24"/>
          <w:szCs w:val="24"/>
          <w:u w:val="single"/>
          <w:rtl/>
        </w:rPr>
      </w:pPr>
      <w:r w:rsidRPr="006F3630">
        <w:rPr>
          <w:rFonts w:ascii="David" w:hAnsi="David" w:cs="David" w:hint="cs"/>
          <w:b/>
          <w:bCs/>
          <w:sz w:val="24"/>
          <w:szCs w:val="24"/>
          <w:u w:val="single"/>
          <w:shd w:val="clear" w:color="auto" w:fill="FFFFCC"/>
          <w:rtl/>
        </w:rPr>
        <w:t>לא עילה לפסלות צוואה</w:t>
      </w:r>
    </w:p>
    <w:p w14:paraId="76F76814" w14:textId="3E453EFC" w:rsidR="00A40912" w:rsidRPr="006F3630" w:rsidRDefault="00A40912" w:rsidP="006F3630">
      <w:pPr>
        <w:pStyle w:val="a7"/>
        <w:numPr>
          <w:ilvl w:val="0"/>
          <w:numId w:val="186"/>
        </w:numPr>
        <w:tabs>
          <w:tab w:val="left" w:pos="1586"/>
        </w:tabs>
        <w:jc w:val="both"/>
        <w:rPr>
          <w:rFonts w:ascii="David" w:hAnsi="David" w:cs="David"/>
          <w:sz w:val="24"/>
          <w:szCs w:val="24"/>
          <w:rtl/>
        </w:rPr>
      </w:pPr>
      <w:r w:rsidRPr="006F3630">
        <w:rPr>
          <w:rFonts w:ascii="David" w:hAnsi="David" w:cs="David" w:hint="cs"/>
          <w:b/>
          <w:bCs/>
          <w:sz w:val="24"/>
          <w:szCs w:val="24"/>
          <w:shd w:val="clear" w:color="auto" w:fill="FFFFCC"/>
          <w:rtl/>
        </w:rPr>
        <w:t>בטלות ההסכם אינה משפיעה על תוקפה של צוואה שנערכה בהתאם להסכם</w:t>
      </w:r>
      <w:r w:rsidRPr="006F3630">
        <w:rPr>
          <w:rFonts w:ascii="David" w:hAnsi="David" w:cs="David" w:hint="cs"/>
          <w:sz w:val="24"/>
          <w:szCs w:val="24"/>
          <w:rtl/>
        </w:rPr>
        <w:t xml:space="preserve">. </w:t>
      </w:r>
    </w:p>
    <w:p w14:paraId="1A75F382" w14:textId="64AF1F3C" w:rsidR="00A40912" w:rsidRDefault="00276209" w:rsidP="00A40912">
      <w:pPr>
        <w:tabs>
          <w:tab w:val="left" w:pos="1586"/>
        </w:tabs>
        <w:jc w:val="both"/>
        <w:rPr>
          <w:rFonts w:ascii="David" w:hAnsi="David" w:cs="David"/>
          <w:sz w:val="24"/>
          <w:szCs w:val="24"/>
          <w:rtl/>
        </w:rPr>
      </w:pPr>
      <w:r>
        <w:rPr>
          <w:rFonts w:ascii="David" w:hAnsi="David" w:cs="David" w:hint="cs"/>
          <w:sz w:val="24"/>
          <w:szCs w:val="24"/>
          <w:rtl/>
        </w:rPr>
        <w:t xml:space="preserve">אם ערכתי צוואה בהתבסס על ההסכם בלבד, אפילו אם זה ברור שזה בעקבות ההסכם </w:t>
      </w:r>
      <w:r w:rsidRPr="00013FC3">
        <w:rPr>
          <w:rFonts w:ascii="David" w:hAnsi="David" w:cs="David" w:hint="cs"/>
          <w:b/>
          <w:bCs/>
          <w:sz w:val="24"/>
          <w:szCs w:val="24"/>
          <w:rtl/>
        </w:rPr>
        <w:t>זו לא עילת פסלות כשלעצמה</w:t>
      </w:r>
      <w:r>
        <w:rPr>
          <w:rFonts w:ascii="David" w:hAnsi="David" w:cs="David" w:hint="cs"/>
          <w:sz w:val="24"/>
          <w:szCs w:val="24"/>
          <w:rtl/>
        </w:rPr>
        <w:t>. אני יכולה לטעון טענות פסלות של השפעה בלתי הוגנת</w:t>
      </w:r>
      <w:r w:rsidR="00013FC3">
        <w:rPr>
          <w:rFonts w:ascii="David" w:hAnsi="David" w:cs="David" w:hint="cs"/>
          <w:sz w:val="24"/>
          <w:szCs w:val="24"/>
          <w:rtl/>
        </w:rPr>
        <w:t>, מעורבות</w:t>
      </w:r>
      <w:r>
        <w:rPr>
          <w:rFonts w:ascii="David" w:hAnsi="David" w:cs="David" w:hint="cs"/>
          <w:sz w:val="24"/>
          <w:szCs w:val="24"/>
          <w:rtl/>
        </w:rPr>
        <w:t xml:space="preserve"> וכו'. </w:t>
      </w:r>
    </w:p>
    <w:p w14:paraId="5EE9AB06" w14:textId="4552DF9E" w:rsidR="00276209" w:rsidRDefault="00276209" w:rsidP="00A40912">
      <w:pPr>
        <w:tabs>
          <w:tab w:val="left" w:pos="1586"/>
        </w:tabs>
        <w:jc w:val="both"/>
        <w:rPr>
          <w:rFonts w:ascii="David" w:hAnsi="David" w:cs="David"/>
          <w:sz w:val="24"/>
          <w:szCs w:val="24"/>
          <w:rtl/>
        </w:rPr>
      </w:pPr>
    </w:p>
    <w:p w14:paraId="17599375" w14:textId="59F043FC" w:rsidR="00276209" w:rsidRPr="00276209" w:rsidRDefault="00276209" w:rsidP="00A40912">
      <w:pPr>
        <w:tabs>
          <w:tab w:val="left" w:pos="1586"/>
        </w:tabs>
        <w:jc w:val="both"/>
        <w:rPr>
          <w:rFonts w:ascii="David" w:hAnsi="David" w:cs="David"/>
          <w:b/>
          <w:bCs/>
          <w:sz w:val="24"/>
          <w:szCs w:val="24"/>
          <w:u w:val="single"/>
          <w:rtl/>
        </w:rPr>
      </w:pPr>
      <w:r w:rsidRPr="006F3630">
        <w:rPr>
          <w:rFonts w:ascii="David" w:hAnsi="David" w:cs="David" w:hint="cs"/>
          <w:b/>
          <w:bCs/>
          <w:sz w:val="24"/>
          <w:szCs w:val="24"/>
          <w:u w:val="single"/>
          <w:shd w:val="clear" w:color="auto" w:fill="FFFFCC"/>
          <w:rtl/>
        </w:rPr>
        <w:t>ביקורות</w:t>
      </w:r>
    </w:p>
    <w:p w14:paraId="7378A89C" w14:textId="158F7F2A" w:rsidR="00276209" w:rsidRPr="006F3630" w:rsidRDefault="00276209" w:rsidP="006F3630">
      <w:pPr>
        <w:pStyle w:val="a7"/>
        <w:numPr>
          <w:ilvl w:val="0"/>
          <w:numId w:val="187"/>
        </w:numPr>
        <w:tabs>
          <w:tab w:val="left" w:pos="1586"/>
        </w:tabs>
        <w:jc w:val="both"/>
        <w:rPr>
          <w:rFonts w:ascii="David" w:hAnsi="David" w:cs="David"/>
          <w:sz w:val="24"/>
          <w:szCs w:val="24"/>
          <w:rtl/>
        </w:rPr>
      </w:pPr>
      <w:r w:rsidRPr="006F3630">
        <w:rPr>
          <w:rFonts w:ascii="David" w:hAnsi="David" w:cs="David" w:hint="cs"/>
          <w:sz w:val="24"/>
          <w:szCs w:val="24"/>
          <w:rtl/>
        </w:rPr>
        <w:t>מגבלה נוקשה מדיי על חופש החוזים?</w:t>
      </w:r>
    </w:p>
    <w:p w14:paraId="3D0E2E0F" w14:textId="4B0E76FD" w:rsidR="00276209" w:rsidRPr="006F3630" w:rsidRDefault="00276209" w:rsidP="006F3630">
      <w:pPr>
        <w:pStyle w:val="a7"/>
        <w:numPr>
          <w:ilvl w:val="0"/>
          <w:numId w:val="187"/>
        </w:numPr>
        <w:tabs>
          <w:tab w:val="left" w:pos="1586"/>
        </w:tabs>
        <w:jc w:val="both"/>
        <w:rPr>
          <w:rFonts w:ascii="David" w:hAnsi="David" w:cs="David"/>
          <w:sz w:val="24"/>
          <w:szCs w:val="24"/>
          <w:rtl/>
        </w:rPr>
      </w:pPr>
      <w:r w:rsidRPr="006F3630">
        <w:rPr>
          <w:rFonts w:ascii="David" w:hAnsi="David" w:cs="David" w:hint="cs"/>
          <w:sz w:val="24"/>
          <w:szCs w:val="24"/>
          <w:rtl/>
        </w:rPr>
        <w:t>האם אכן לטובת מורישים?</w:t>
      </w:r>
    </w:p>
    <w:p w14:paraId="04F7AAAB" w14:textId="55A1C285" w:rsidR="00276209" w:rsidRPr="006F3630" w:rsidRDefault="00276209" w:rsidP="006F3630">
      <w:pPr>
        <w:pStyle w:val="a7"/>
        <w:numPr>
          <w:ilvl w:val="0"/>
          <w:numId w:val="187"/>
        </w:numPr>
        <w:tabs>
          <w:tab w:val="left" w:pos="1586"/>
        </w:tabs>
        <w:jc w:val="both"/>
        <w:rPr>
          <w:rFonts w:ascii="David" w:hAnsi="David" w:cs="David"/>
          <w:sz w:val="24"/>
          <w:szCs w:val="24"/>
          <w:rtl/>
        </w:rPr>
      </w:pPr>
      <w:r w:rsidRPr="006F3630">
        <w:rPr>
          <w:rFonts w:ascii="David" w:hAnsi="David" w:cs="David" w:hint="cs"/>
          <w:sz w:val="24"/>
          <w:szCs w:val="24"/>
          <w:rtl/>
        </w:rPr>
        <w:t>אפשרויות נרחבות לעקוף את הסעיף.</w:t>
      </w:r>
    </w:p>
    <w:p w14:paraId="20AA57B2" w14:textId="3FB2A3DC" w:rsidR="00276209" w:rsidRDefault="00013FC3" w:rsidP="00A40912">
      <w:pPr>
        <w:tabs>
          <w:tab w:val="left" w:pos="1586"/>
        </w:tabs>
        <w:jc w:val="both"/>
        <w:rPr>
          <w:rFonts w:ascii="David" w:hAnsi="David" w:cs="David"/>
          <w:sz w:val="24"/>
          <w:szCs w:val="24"/>
          <w:rtl/>
        </w:rPr>
      </w:pPr>
      <w:r>
        <w:rPr>
          <w:rFonts w:ascii="David" w:hAnsi="David" w:cs="David" w:hint="cs"/>
          <w:b/>
          <w:bCs/>
          <w:sz w:val="24"/>
          <w:szCs w:val="24"/>
          <w:rtl/>
        </w:rPr>
        <w:t xml:space="preserve">רוב שיטות </w:t>
      </w:r>
      <w:r w:rsidR="00F07800">
        <w:rPr>
          <w:rFonts w:ascii="David" w:hAnsi="David" w:cs="David" w:hint="cs"/>
          <w:b/>
          <w:bCs/>
          <w:sz w:val="24"/>
          <w:szCs w:val="24"/>
          <w:rtl/>
        </w:rPr>
        <w:t>ה</w:t>
      </w:r>
      <w:r>
        <w:rPr>
          <w:rFonts w:ascii="David" w:hAnsi="David" w:cs="David" w:hint="cs"/>
          <w:b/>
          <w:bCs/>
          <w:sz w:val="24"/>
          <w:szCs w:val="24"/>
          <w:rtl/>
        </w:rPr>
        <w:t>משפט שמכירות בחופש ציווי מטילות מגבלות מסוימות על הסכמי ירושה</w:t>
      </w:r>
      <w:r w:rsidRPr="00013FC3">
        <w:rPr>
          <w:rFonts w:ascii="David" w:hAnsi="David" w:cs="David" w:hint="cs"/>
          <w:sz w:val="24"/>
          <w:szCs w:val="24"/>
          <w:rtl/>
        </w:rPr>
        <w:t>.</w:t>
      </w:r>
      <w:r>
        <w:rPr>
          <w:rFonts w:ascii="David" w:hAnsi="David" w:cs="David" w:hint="cs"/>
          <w:b/>
          <w:bCs/>
          <w:sz w:val="24"/>
          <w:szCs w:val="24"/>
          <w:rtl/>
        </w:rPr>
        <w:t xml:space="preserve"> </w:t>
      </w:r>
      <w:r w:rsidR="00276209" w:rsidRPr="00371B61">
        <w:rPr>
          <w:rFonts w:ascii="David" w:hAnsi="David" w:cs="David" w:hint="cs"/>
          <w:b/>
          <w:bCs/>
          <w:sz w:val="24"/>
          <w:szCs w:val="24"/>
          <w:shd w:val="clear" w:color="auto" w:fill="FFFFCC"/>
          <w:rtl/>
        </w:rPr>
        <w:t>לא בכל מקרה זו מגבלה מאוד נוקשה</w:t>
      </w:r>
      <w:r w:rsidR="00276209">
        <w:rPr>
          <w:rFonts w:ascii="David" w:hAnsi="David" w:cs="David" w:hint="cs"/>
          <w:sz w:val="24"/>
          <w:szCs w:val="24"/>
          <w:rtl/>
        </w:rPr>
        <w:t xml:space="preserve">. יש מקומות שאומרים רק בין בני זוג / משפחה. כמו שיש דרישות צורניות לצוואה. </w:t>
      </w:r>
    </w:p>
    <w:p w14:paraId="367599A1" w14:textId="70D8F7B4" w:rsidR="002920A8" w:rsidRDefault="00013FC3" w:rsidP="00013FC3">
      <w:pPr>
        <w:tabs>
          <w:tab w:val="left" w:pos="1586"/>
        </w:tabs>
        <w:jc w:val="both"/>
        <w:rPr>
          <w:rFonts w:ascii="David" w:hAnsi="David" w:cs="David"/>
          <w:sz w:val="24"/>
          <w:szCs w:val="24"/>
          <w:rtl/>
        </w:rPr>
      </w:pPr>
      <w:r w:rsidRPr="00013FC3">
        <w:rPr>
          <w:rFonts w:ascii="David" w:hAnsi="David" w:cs="David" w:hint="cs"/>
          <w:b/>
          <w:bCs/>
          <w:sz w:val="24"/>
          <w:szCs w:val="24"/>
          <w:rtl/>
        </w:rPr>
        <w:t>למה ארצה לצמצם את חופש החוזים ולא לקבל הסכמי ירושה?</w:t>
      </w:r>
      <w:r w:rsidRPr="00013FC3">
        <w:rPr>
          <w:rFonts w:ascii="David" w:hAnsi="David" w:cs="David" w:hint="cs"/>
          <w:sz w:val="24"/>
          <w:szCs w:val="24"/>
        </w:rPr>
        <w:t xml:space="preserve"> </w:t>
      </w:r>
      <w:r>
        <w:rPr>
          <w:rFonts w:ascii="David" w:hAnsi="David" w:cs="David" w:hint="cs"/>
          <w:sz w:val="24"/>
          <w:szCs w:val="24"/>
          <w:rtl/>
        </w:rPr>
        <w:t xml:space="preserve">חשש מניצול בשל גיל מאוחר. אבל אפשר לומר את זה גם על צוואה- ינצלו את המצווה ואז אפשר לפסול את הצוואה. אז </w:t>
      </w:r>
      <w:r w:rsidRPr="00013FC3">
        <w:rPr>
          <w:rFonts w:ascii="David" w:hAnsi="David" w:cs="David" w:hint="cs"/>
          <w:sz w:val="24"/>
          <w:szCs w:val="24"/>
          <w:u w:val="single"/>
          <w:rtl/>
        </w:rPr>
        <w:t>מה ההבדל?</w:t>
      </w:r>
      <w:r>
        <w:rPr>
          <w:rFonts w:ascii="David" w:hAnsi="David" w:cs="David" w:hint="cs"/>
          <w:sz w:val="24"/>
          <w:szCs w:val="24"/>
        </w:rPr>
        <w:t xml:space="preserve"> </w:t>
      </w:r>
      <w:r w:rsidRPr="00013FC3">
        <w:rPr>
          <w:rFonts w:ascii="David" w:hAnsi="David" w:cs="David" w:hint="cs"/>
          <w:b/>
          <w:bCs/>
          <w:sz w:val="24"/>
          <w:szCs w:val="24"/>
          <w:rtl/>
        </w:rPr>
        <w:t>חוזה</w:t>
      </w:r>
      <w:r>
        <w:rPr>
          <w:rFonts w:ascii="David" w:hAnsi="David" w:cs="David" w:hint="cs"/>
          <w:sz w:val="24"/>
          <w:szCs w:val="24"/>
          <w:rtl/>
        </w:rPr>
        <w:t xml:space="preserve"> מרגע שערכתי יש תוקף, לא ניתן לשנותו. לעומת זאת, </w:t>
      </w:r>
      <w:r w:rsidR="008376D1" w:rsidRPr="00013FC3">
        <w:rPr>
          <w:rFonts w:ascii="David" w:hAnsi="David" w:cs="David" w:hint="cs"/>
          <w:b/>
          <w:bCs/>
          <w:sz w:val="24"/>
          <w:szCs w:val="24"/>
          <w:shd w:val="clear" w:color="auto" w:fill="FFFFCC"/>
          <w:rtl/>
        </w:rPr>
        <w:t>לצוואה</w:t>
      </w:r>
      <w:r w:rsidR="008376D1" w:rsidRPr="002920A8">
        <w:rPr>
          <w:rFonts w:ascii="David" w:hAnsi="David" w:cs="David" w:hint="cs"/>
          <w:b/>
          <w:bCs/>
          <w:sz w:val="24"/>
          <w:szCs w:val="24"/>
          <w:shd w:val="clear" w:color="auto" w:fill="FFFFCC"/>
          <w:rtl/>
        </w:rPr>
        <w:t xml:space="preserve"> אין שום משמעות משפטית עד רגע הפטירה</w:t>
      </w:r>
      <w:r w:rsidR="008376D1">
        <w:rPr>
          <w:rFonts w:ascii="David" w:hAnsi="David" w:cs="David" w:hint="cs"/>
          <w:sz w:val="24"/>
          <w:szCs w:val="24"/>
          <w:rtl/>
        </w:rPr>
        <w:t xml:space="preserve">. </w:t>
      </w:r>
      <w:r w:rsidR="00581A75">
        <w:rPr>
          <w:rFonts w:ascii="David" w:hAnsi="David" w:cs="David" w:hint="cs"/>
          <w:sz w:val="24"/>
          <w:szCs w:val="24"/>
          <w:rtl/>
        </w:rPr>
        <w:t>אני יכולה דקה לפני המוות, כאשר אני שכיב מרע, לעשות צוואה חדשה</w:t>
      </w:r>
      <w:r>
        <w:rPr>
          <w:rFonts w:ascii="David" w:hAnsi="David" w:cs="David" w:hint="cs"/>
          <w:sz w:val="24"/>
          <w:szCs w:val="24"/>
          <w:rtl/>
        </w:rPr>
        <w:t xml:space="preserve"> בע"פ</w:t>
      </w:r>
      <w:r w:rsidR="00581A75">
        <w:rPr>
          <w:rFonts w:ascii="David" w:hAnsi="David" w:cs="David" w:hint="cs"/>
          <w:sz w:val="24"/>
          <w:szCs w:val="24"/>
          <w:rtl/>
        </w:rPr>
        <w:t xml:space="preserve">. </w:t>
      </w:r>
      <w:bookmarkStart w:id="92" w:name="_Hlk95427443"/>
      <w:r w:rsidR="00581A75" w:rsidRPr="002920A8">
        <w:rPr>
          <w:rFonts w:ascii="David" w:hAnsi="David" w:cs="David" w:hint="cs"/>
          <w:b/>
          <w:bCs/>
          <w:sz w:val="24"/>
          <w:szCs w:val="24"/>
          <w:highlight w:val="yellow"/>
          <w:rtl/>
        </w:rPr>
        <w:t>ילד שנושל מהצוואה לא יכול לתבוע על זה כל עוד המצווה בחיים</w:t>
      </w:r>
      <w:r w:rsidR="00581A75">
        <w:rPr>
          <w:rFonts w:ascii="David" w:hAnsi="David" w:cs="David" w:hint="cs"/>
          <w:sz w:val="24"/>
          <w:szCs w:val="24"/>
          <w:rtl/>
        </w:rPr>
        <w:t xml:space="preserve">. </w:t>
      </w:r>
      <w:bookmarkEnd w:id="92"/>
    </w:p>
    <w:p w14:paraId="4EFB023D" w14:textId="19846136" w:rsidR="00581A75" w:rsidRDefault="00075187" w:rsidP="00DE0A4D">
      <w:pPr>
        <w:tabs>
          <w:tab w:val="left" w:pos="1586"/>
        </w:tabs>
        <w:jc w:val="both"/>
        <w:rPr>
          <w:rFonts w:ascii="David" w:hAnsi="David" w:cs="David"/>
          <w:sz w:val="24"/>
          <w:szCs w:val="24"/>
          <w:rtl/>
        </w:rPr>
      </w:pPr>
      <w:r>
        <w:rPr>
          <w:rFonts w:ascii="David" w:hAnsi="David" w:cs="David" w:hint="cs"/>
          <w:sz w:val="24"/>
          <w:szCs w:val="24"/>
          <w:rtl/>
        </w:rPr>
        <w:lastRenderedPageBreak/>
        <w:t xml:space="preserve">דיברנו </w:t>
      </w:r>
      <w:r w:rsidRPr="002920A8">
        <w:rPr>
          <w:rFonts w:ascii="David" w:hAnsi="David" w:cs="David" w:hint="cs"/>
          <w:b/>
          <w:bCs/>
          <w:sz w:val="24"/>
          <w:szCs w:val="24"/>
          <w:shd w:val="clear" w:color="auto" w:fill="D9E2F3" w:themeFill="accent1" w:themeFillTint="33"/>
          <w:rtl/>
        </w:rPr>
        <w:t>ב</w:t>
      </w:r>
      <w:r w:rsidR="00581A75" w:rsidRPr="002920A8">
        <w:rPr>
          <w:rFonts w:ascii="David" w:hAnsi="David" w:cs="David" w:hint="cs"/>
          <w:b/>
          <w:bCs/>
          <w:sz w:val="24"/>
          <w:szCs w:val="24"/>
          <w:shd w:val="clear" w:color="auto" w:fill="D9E2F3" w:themeFill="accent1" w:themeFillTint="33"/>
          <w:rtl/>
        </w:rPr>
        <w:t>פס"ד אהרון נ' אהרוני</w:t>
      </w:r>
      <w:r w:rsidR="00581A75">
        <w:rPr>
          <w:rFonts w:ascii="David" w:hAnsi="David" w:cs="David" w:hint="cs"/>
          <w:sz w:val="24"/>
          <w:szCs w:val="24"/>
          <w:rtl/>
        </w:rPr>
        <w:t xml:space="preserve">- יש הבדל בין עריכת צוואה </w:t>
      </w:r>
      <w:r w:rsidR="00DE0A4D">
        <w:rPr>
          <w:rFonts w:ascii="David" w:hAnsi="David" w:cs="David" w:hint="cs"/>
          <w:sz w:val="24"/>
          <w:szCs w:val="24"/>
          <w:rtl/>
        </w:rPr>
        <w:t>לביטול</w:t>
      </w:r>
      <w:r w:rsidR="00581A75">
        <w:rPr>
          <w:rFonts w:ascii="David" w:hAnsi="David" w:cs="David" w:hint="cs"/>
          <w:sz w:val="24"/>
          <w:szCs w:val="24"/>
          <w:rtl/>
        </w:rPr>
        <w:t xml:space="preserve"> צוואה לעניין תיקון הפגמים הצורניים. </w:t>
      </w:r>
      <w:r w:rsidR="00DE0A4D">
        <w:rPr>
          <w:rFonts w:ascii="David" w:hAnsi="David" w:cs="David" w:hint="cs"/>
          <w:sz w:val="24"/>
          <w:szCs w:val="24"/>
          <w:rtl/>
        </w:rPr>
        <w:t xml:space="preserve">צוואה ניתן לשנות והאחרונה תהיה הרלוונטית. לעומת זאת, </w:t>
      </w:r>
      <w:r w:rsidR="00581A75" w:rsidRPr="00DE0A4D">
        <w:rPr>
          <w:rFonts w:ascii="David" w:hAnsi="David" w:cs="David" w:hint="cs"/>
          <w:b/>
          <w:bCs/>
          <w:sz w:val="24"/>
          <w:szCs w:val="24"/>
          <w:rtl/>
        </w:rPr>
        <w:t xml:space="preserve">חוזה מרגע שעשיתי אותו </w:t>
      </w:r>
      <w:r w:rsidR="00DE0A4D">
        <w:rPr>
          <w:rFonts w:ascii="David" w:hAnsi="David" w:cs="David" w:hint="cs"/>
          <w:b/>
          <w:bCs/>
          <w:sz w:val="24"/>
          <w:szCs w:val="24"/>
          <w:rtl/>
        </w:rPr>
        <w:t xml:space="preserve">- </w:t>
      </w:r>
      <w:r w:rsidR="00581A75" w:rsidRPr="00DE0A4D">
        <w:rPr>
          <w:rFonts w:ascii="David" w:hAnsi="David" w:cs="David" w:hint="cs"/>
          <w:b/>
          <w:bCs/>
          <w:sz w:val="24"/>
          <w:szCs w:val="24"/>
          <w:rtl/>
        </w:rPr>
        <w:t>אין שינוי באופן חד צדדי</w:t>
      </w:r>
      <w:r w:rsidR="00581A75">
        <w:rPr>
          <w:rFonts w:ascii="David" w:hAnsi="David" w:cs="David" w:hint="cs"/>
          <w:sz w:val="24"/>
          <w:szCs w:val="24"/>
          <w:rtl/>
        </w:rPr>
        <w:t>.</w:t>
      </w:r>
      <w:r w:rsidR="00DE0A4D">
        <w:rPr>
          <w:rFonts w:ascii="David" w:hAnsi="David" w:cs="David" w:hint="cs"/>
          <w:sz w:val="24"/>
          <w:szCs w:val="24"/>
          <w:rtl/>
        </w:rPr>
        <w:t xml:space="preserve"> בעצם</w:t>
      </w:r>
      <w:r w:rsidR="00581A75">
        <w:rPr>
          <w:rFonts w:ascii="David" w:hAnsi="David" w:cs="David" w:hint="cs"/>
          <w:sz w:val="24"/>
          <w:szCs w:val="24"/>
          <w:rtl/>
        </w:rPr>
        <w:t xml:space="preserve"> </w:t>
      </w:r>
      <w:r w:rsidR="00581A75" w:rsidRPr="00DE0A4D">
        <w:rPr>
          <w:rFonts w:ascii="David" w:hAnsi="David" w:cs="David" w:hint="cs"/>
          <w:b/>
          <w:bCs/>
          <w:sz w:val="24"/>
          <w:szCs w:val="24"/>
          <w:shd w:val="clear" w:color="auto" w:fill="FFFFCC"/>
          <w:rtl/>
        </w:rPr>
        <w:t>רוצים להשאיר את החופש למצווים לשנות את רצונם עד הרגע האחרון</w:t>
      </w:r>
      <w:r w:rsidR="00581A75">
        <w:rPr>
          <w:rFonts w:ascii="David" w:hAnsi="David" w:cs="David" w:hint="cs"/>
          <w:sz w:val="24"/>
          <w:szCs w:val="24"/>
          <w:rtl/>
        </w:rPr>
        <w:t xml:space="preserve">. </w:t>
      </w:r>
    </w:p>
    <w:p w14:paraId="211AF088" w14:textId="4DBA219C" w:rsidR="00581A75" w:rsidRDefault="00556771" w:rsidP="00581A75">
      <w:pPr>
        <w:tabs>
          <w:tab w:val="left" w:pos="1586"/>
        </w:tabs>
        <w:jc w:val="both"/>
        <w:rPr>
          <w:rFonts w:ascii="David" w:hAnsi="David" w:cs="David"/>
          <w:sz w:val="24"/>
          <w:szCs w:val="24"/>
          <w:rtl/>
        </w:rPr>
      </w:pPr>
      <w:r>
        <w:rPr>
          <w:rFonts w:ascii="David" w:hAnsi="David" w:cs="David" w:hint="cs"/>
          <w:sz w:val="24"/>
          <w:szCs w:val="24"/>
          <w:rtl/>
        </w:rPr>
        <w:t>-אחד מפסקי הדין שמראים למה האיסור הזה הוא לא רק טוב, אלא שיש בו אספקטים בעיתיים:</w:t>
      </w:r>
      <w:r>
        <w:rPr>
          <w:rFonts w:ascii="David" w:hAnsi="David" w:cs="David" w:hint="cs"/>
          <w:sz w:val="24"/>
          <w:szCs w:val="24"/>
        </w:rPr>
        <w:t xml:space="preserve"> </w:t>
      </w:r>
      <w:r w:rsidRPr="00DE0A4D">
        <w:rPr>
          <w:rFonts w:ascii="David" w:hAnsi="David" w:cs="David" w:hint="cs"/>
          <w:sz w:val="24"/>
          <w:szCs w:val="24"/>
          <w:shd w:val="clear" w:color="auto" w:fill="D9E2F3" w:themeFill="accent1" w:themeFillTint="33"/>
          <w:rtl/>
        </w:rPr>
        <w:t xml:space="preserve">אדם נפטר בלי צוואה, היה נשוי בנישואים שניים, היה לו בן מהנישואים הראשונים. היו אמורים לקבל 50% בת הזוג ו-50% הבן. הבן ידע שאבא שלו מאוד אהב את אשתו, הוא הסתלק עבור בת הזוג </w:t>
      </w:r>
      <w:r w:rsidRPr="00DE0A4D">
        <w:rPr>
          <w:rFonts w:ascii="David" w:hAnsi="David" w:cs="David" w:hint="cs"/>
          <w:b/>
          <w:bCs/>
          <w:sz w:val="24"/>
          <w:szCs w:val="24"/>
          <w:shd w:val="clear" w:color="auto" w:fill="D9E2F3" w:themeFill="accent1" w:themeFillTint="33"/>
          <w:rtl/>
        </w:rPr>
        <w:t xml:space="preserve">והם עשו הסכם שהאישה תוריש לילד לגבי הרכוש הזה </w:t>
      </w:r>
      <w:r w:rsidRPr="00DE0A4D">
        <w:rPr>
          <w:rFonts w:ascii="David" w:hAnsi="David" w:cs="David" w:hint="cs"/>
          <w:sz w:val="24"/>
          <w:szCs w:val="24"/>
          <w:shd w:val="clear" w:color="auto" w:fill="D9E2F3" w:themeFill="accent1" w:themeFillTint="33"/>
          <w:rtl/>
        </w:rPr>
        <w:t xml:space="preserve">(הרכוש שהוא הסתלק לטובתה, אם נשאר משהו מזה). ההסכם הוגן. אבל </w:t>
      </w:r>
      <w:r w:rsidRPr="00DE0A4D">
        <w:rPr>
          <w:rFonts w:ascii="David" w:hAnsi="David" w:cs="David" w:hint="cs"/>
          <w:b/>
          <w:bCs/>
          <w:sz w:val="24"/>
          <w:szCs w:val="24"/>
          <w:shd w:val="clear" w:color="auto" w:fill="D9E2F3" w:themeFill="accent1" w:themeFillTint="33"/>
          <w:rtl/>
        </w:rPr>
        <w:t>בסוף היא עשתה צוואה לטובת האחיינית שלה</w:t>
      </w:r>
      <w:r w:rsidRPr="00DE0A4D">
        <w:rPr>
          <w:rFonts w:ascii="David" w:hAnsi="David" w:cs="David" w:hint="cs"/>
          <w:sz w:val="24"/>
          <w:szCs w:val="24"/>
          <w:shd w:val="clear" w:color="auto" w:fill="D9E2F3" w:themeFill="accent1" w:themeFillTint="33"/>
          <w:rtl/>
        </w:rPr>
        <w:t xml:space="preserve">. </w:t>
      </w:r>
      <w:r w:rsidR="00DE0A4D">
        <w:rPr>
          <w:rFonts w:ascii="David" w:hAnsi="David" w:cs="David" w:hint="cs"/>
          <w:sz w:val="24"/>
          <w:szCs w:val="24"/>
          <w:shd w:val="clear" w:color="auto" w:fill="D9E2F3" w:themeFill="accent1" w:themeFillTint="33"/>
          <w:rtl/>
        </w:rPr>
        <w:t>ל</w:t>
      </w:r>
      <w:r w:rsidRPr="00DE0A4D">
        <w:rPr>
          <w:rFonts w:ascii="David" w:hAnsi="David" w:cs="David" w:hint="cs"/>
          <w:sz w:val="24"/>
          <w:szCs w:val="24"/>
          <w:shd w:val="clear" w:color="auto" w:fill="D9E2F3" w:themeFill="accent1" w:themeFillTint="33"/>
          <w:rtl/>
        </w:rPr>
        <w:t>בסוף מצאו פתרון כי זה היה בבית דין רבני, אבל בדין האזרחי לא היה לו שום מוצא</w:t>
      </w:r>
      <w:r>
        <w:rPr>
          <w:rFonts w:ascii="David" w:hAnsi="David" w:cs="David" w:hint="cs"/>
          <w:sz w:val="24"/>
          <w:szCs w:val="24"/>
          <w:rtl/>
        </w:rPr>
        <w:t>.</w:t>
      </w:r>
    </w:p>
    <w:p w14:paraId="24411970" w14:textId="77777777" w:rsidR="00371B61" w:rsidRDefault="00371B61" w:rsidP="00581A75">
      <w:pPr>
        <w:tabs>
          <w:tab w:val="left" w:pos="1586"/>
        </w:tabs>
        <w:jc w:val="both"/>
        <w:rPr>
          <w:rFonts w:ascii="David" w:hAnsi="David" w:cs="David"/>
          <w:b/>
          <w:bCs/>
          <w:sz w:val="24"/>
          <w:szCs w:val="24"/>
          <w:rtl/>
        </w:rPr>
      </w:pPr>
    </w:p>
    <w:p w14:paraId="088223B9" w14:textId="55103091" w:rsidR="00556771" w:rsidRDefault="00556771" w:rsidP="00581A75">
      <w:pPr>
        <w:tabs>
          <w:tab w:val="left" w:pos="1586"/>
        </w:tabs>
        <w:jc w:val="both"/>
        <w:rPr>
          <w:rFonts w:ascii="David" w:hAnsi="David" w:cs="David"/>
          <w:sz w:val="24"/>
          <w:szCs w:val="24"/>
          <w:rtl/>
        </w:rPr>
      </w:pPr>
      <w:r w:rsidRPr="00371B61">
        <w:rPr>
          <w:rFonts w:ascii="David" w:hAnsi="David" w:cs="David" w:hint="cs"/>
          <w:b/>
          <w:bCs/>
          <w:sz w:val="24"/>
          <w:szCs w:val="24"/>
          <w:shd w:val="clear" w:color="auto" w:fill="FFFFCC"/>
          <w:rtl/>
        </w:rPr>
        <w:t>לא ברור שזה אכן לטובת מורישים</w:t>
      </w:r>
      <w:r w:rsidRPr="00DE0A4D">
        <w:rPr>
          <w:rFonts w:ascii="David" w:hAnsi="David" w:cs="David" w:hint="cs"/>
          <w:sz w:val="24"/>
          <w:szCs w:val="24"/>
          <w:rtl/>
        </w:rPr>
        <w:t>-</w:t>
      </w:r>
      <w:r>
        <w:rPr>
          <w:rFonts w:ascii="David" w:hAnsi="David" w:cs="David" w:hint="cs"/>
          <w:sz w:val="24"/>
          <w:szCs w:val="24"/>
          <w:rtl/>
        </w:rPr>
        <w:t xml:space="preserve"> כי אם לאישה אין אלטרנטיבה לכסף מלבד דירה שיש לה, היא תיאלץ למכור את הדירה שלה כדי לרכוש טיפול </w:t>
      </w:r>
      <w:r w:rsidRPr="00371B61">
        <w:rPr>
          <w:rFonts w:ascii="David" w:hAnsi="David" w:cs="David" w:hint="cs"/>
          <w:sz w:val="24"/>
          <w:szCs w:val="24"/>
          <w:u w:val="single"/>
          <w:rtl/>
        </w:rPr>
        <w:t>או</w:t>
      </w:r>
      <w:r>
        <w:rPr>
          <w:rFonts w:ascii="David" w:hAnsi="David" w:cs="David" w:hint="cs"/>
          <w:sz w:val="24"/>
          <w:szCs w:val="24"/>
          <w:rtl/>
        </w:rPr>
        <w:t xml:space="preserve"> שהיא לא תרכוש טיפול. </w:t>
      </w:r>
      <w:r w:rsidR="00C67E03">
        <w:rPr>
          <w:rFonts w:ascii="David" w:hAnsi="David" w:cs="David" w:hint="cs"/>
          <w:sz w:val="24"/>
          <w:szCs w:val="24"/>
          <w:rtl/>
        </w:rPr>
        <w:t>לא יהיה ניתן לסמוך על צוואה שהיא תכתוב לטובת המטפל, כי היא יכולה לשנות את זה בלי להגיד [</w:t>
      </w:r>
      <w:r w:rsidR="00C67E03" w:rsidRPr="00371B61">
        <w:rPr>
          <w:rFonts w:ascii="David" w:hAnsi="David" w:cs="David" w:hint="cs"/>
          <w:b/>
          <w:bCs/>
          <w:sz w:val="24"/>
          <w:szCs w:val="24"/>
          <w:shd w:val="clear" w:color="auto" w:fill="FFFFCC"/>
          <w:rtl/>
        </w:rPr>
        <w:t>צוואה זה אישי</w:t>
      </w:r>
      <w:r w:rsidR="00C67E03">
        <w:rPr>
          <w:rFonts w:ascii="David" w:hAnsi="David" w:cs="David" w:hint="cs"/>
          <w:sz w:val="24"/>
          <w:szCs w:val="24"/>
          <w:rtl/>
        </w:rPr>
        <w:t>].</w:t>
      </w:r>
    </w:p>
    <w:p w14:paraId="0E22C11F" w14:textId="68FA8B6B" w:rsidR="00C67E03" w:rsidRDefault="00C67E03" w:rsidP="00C67E03">
      <w:pPr>
        <w:tabs>
          <w:tab w:val="left" w:pos="1586"/>
        </w:tabs>
        <w:jc w:val="both"/>
        <w:rPr>
          <w:rFonts w:ascii="David" w:hAnsi="David" w:cs="David"/>
          <w:sz w:val="24"/>
          <w:szCs w:val="24"/>
          <w:rtl/>
        </w:rPr>
      </w:pPr>
      <w:r w:rsidRPr="00371B61">
        <w:rPr>
          <w:rFonts w:ascii="David" w:hAnsi="David" w:cs="David" w:hint="cs"/>
          <w:sz w:val="24"/>
          <w:szCs w:val="24"/>
          <w:u w:val="single"/>
          <w:rtl/>
        </w:rPr>
        <w:t>סכסוכי גירושים</w:t>
      </w:r>
      <w:r>
        <w:rPr>
          <w:rFonts w:ascii="David" w:hAnsi="David" w:cs="David" w:hint="cs"/>
          <w:sz w:val="24"/>
          <w:szCs w:val="24"/>
          <w:rtl/>
        </w:rPr>
        <w:t xml:space="preserve">- צד מוכן לתת יותר ממה שדרוש, בתנאי שהחלק הזה הולך לילדים. </w:t>
      </w:r>
      <w:r w:rsidRPr="00371B61">
        <w:rPr>
          <w:rFonts w:ascii="David" w:hAnsi="David" w:cs="David" w:hint="cs"/>
          <w:b/>
          <w:bCs/>
          <w:sz w:val="24"/>
          <w:szCs w:val="24"/>
          <w:rtl/>
        </w:rPr>
        <w:t>אין שום דרך להבטיח שזה אכן ילך לילדים</w:t>
      </w:r>
      <w:r>
        <w:rPr>
          <w:rFonts w:ascii="David" w:hAnsi="David" w:cs="David" w:hint="cs"/>
          <w:sz w:val="24"/>
          <w:szCs w:val="24"/>
          <w:rtl/>
        </w:rPr>
        <w:t>. אפשר לערוך צוואה אבל כל צד יכול לשנות צוואה, צוואה היא עניין פרטי ולא ידעו שעשיתי זאת.</w:t>
      </w:r>
    </w:p>
    <w:p w14:paraId="294085EC" w14:textId="77777777" w:rsidR="00371B61" w:rsidRDefault="00371B61" w:rsidP="00C67E03">
      <w:pPr>
        <w:tabs>
          <w:tab w:val="left" w:pos="1586"/>
        </w:tabs>
        <w:jc w:val="both"/>
        <w:rPr>
          <w:rFonts w:ascii="David" w:hAnsi="David" w:cs="David"/>
          <w:b/>
          <w:bCs/>
          <w:sz w:val="24"/>
          <w:szCs w:val="24"/>
          <w:shd w:val="clear" w:color="auto" w:fill="FFFFCC"/>
          <w:rtl/>
        </w:rPr>
      </w:pPr>
    </w:p>
    <w:p w14:paraId="625546B0" w14:textId="69241B84" w:rsidR="00C67E03" w:rsidRDefault="00C67E03" w:rsidP="00C67E03">
      <w:pPr>
        <w:tabs>
          <w:tab w:val="left" w:pos="1586"/>
        </w:tabs>
        <w:jc w:val="both"/>
        <w:rPr>
          <w:rFonts w:ascii="David" w:hAnsi="David" w:cs="David"/>
          <w:sz w:val="24"/>
          <w:szCs w:val="24"/>
          <w:rtl/>
        </w:rPr>
      </w:pPr>
      <w:r w:rsidRPr="00371B61">
        <w:rPr>
          <w:rFonts w:ascii="David" w:hAnsi="David" w:cs="David" w:hint="cs"/>
          <w:b/>
          <w:bCs/>
          <w:sz w:val="24"/>
          <w:szCs w:val="24"/>
          <w:shd w:val="clear" w:color="auto" w:fill="FFFFCC"/>
          <w:rtl/>
        </w:rPr>
        <w:t>יש אפשרויות לעקוף את הסעיף</w:t>
      </w:r>
      <w:r>
        <w:rPr>
          <w:rFonts w:ascii="David" w:hAnsi="David" w:cs="David" w:hint="cs"/>
          <w:sz w:val="24"/>
          <w:szCs w:val="24"/>
          <w:rtl/>
        </w:rPr>
        <w:t xml:space="preserve"> כי יש נכסים </w:t>
      </w:r>
      <w:bookmarkStart w:id="93" w:name="_Hlk95427631"/>
      <w:r>
        <w:rPr>
          <w:rFonts w:ascii="David" w:hAnsi="David" w:cs="David" w:hint="cs"/>
          <w:sz w:val="24"/>
          <w:szCs w:val="24"/>
          <w:rtl/>
        </w:rPr>
        <w:t xml:space="preserve">שהם </w:t>
      </w:r>
      <w:r w:rsidRPr="00371B61">
        <w:rPr>
          <w:rFonts w:ascii="David" w:hAnsi="David" w:cs="David" w:hint="cs"/>
          <w:b/>
          <w:bCs/>
          <w:sz w:val="24"/>
          <w:szCs w:val="24"/>
          <w:u w:val="single"/>
          <w:shd w:val="clear" w:color="auto" w:fill="FFFFCC"/>
          <w:rtl/>
        </w:rPr>
        <w:t>נכסי לבר עיזבון</w:t>
      </w:r>
      <w:r w:rsidR="00A33906" w:rsidRPr="00371B61">
        <w:rPr>
          <w:rFonts w:ascii="David" w:hAnsi="David" w:cs="David" w:hint="cs"/>
          <w:b/>
          <w:bCs/>
          <w:sz w:val="24"/>
          <w:szCs w:val="24"/>
          <w:rtl/>
        </w:rPr>
        <w:t>: קופות גמל, פנסיות [</w:t>
      </w:r>
      <w:r w:rsidR="00A33906" w:rsidRPr="00F7117D">
        <w:rPr>
          <w:rFonts w:ascii="David" w:hAnsi="David" w:cs="David" w:hint="cs"/>
          <w:b/>
          <w:bCs/>
          <w:color w:val="4472C4" w:themeColor="accent1"/>
          <w:sz w:val="24"/>
          <w:szCs w:val="24"/>
          <w:rtl/>
        </w:rPr>
        <w:t>ס'147</w:t>
      </w:r>
      <w:r w:rsidR="00A33906" w:rsidRPr="00371B61">
        <w:rPr>
          <w:rFonts w:ascii="David" w:hAnsi="David" w:cs="David" w:hint="cs"/>
          <w:b/>
          <w:bCs/>
          <w:sz w:val="24"/>
          <w:szCs w:val="24"/>
          <w:rtl/>
        </w:rPr>
        <w:t>]</w:t>
      </w:r>
      <w:r w:rsidR="00A33906" w:rsidRPr="00371B61">
        <w:rPr>
          <w:rFonts w:ascii="David" w:hAnsi="David" w:cs="David" w:hint="cs"/>
          <w:sz w:val="24"/>
          <w:szCs w:val="24"/>
          <w:rtl/>
        </w:rPr>
        <w:t>-</w:t>
      </w:r>
      <w:r w:rsidR="00A33906">
        <w:rPr>
          <w:rFonts w:ascii="David" w:hAnsi="David" w:cs="David" w:hint="cs"/>
          <w:sz w:val="24"/>
          <w:szCs w:val="24"/>
          <w:rtl/>
        </w:rPr>
        <w:t xml:space="preserve"> </w:t>
      </w:r>
      <w:r w:rsidR="00A33906" w:rsidRPr="00371B61">
        <w:rPr>
          <w:rFonts w:ascii="David" w:hAnsi="David" w:cs="David" w:hint="cs"/>
          <w:b/>
          <w:bCs/>
          <w:sz w:val="24"/>
          <w:szCs w:val="24"/>
          <w:shd w:val="clear" w:color="auto" w:fill="FFFFCC"/>
          <w:rtl/>
        </w:rPr>
        <w:t>עליהם סעיף 8 לא חל</w:t>
      </w:r>
      <w:r w:rsidR="00A33906">
        <w:rPr>
          <w:rFonts w:ascii="David" w:hAnsi="David" w:cs="David" w:hint="cs"/>
          <w:sz w:val="24"/>
          <w:szCs w:val="24"/>
          <w:rtl/>
        </w:rPr>
        <w:t>.</w:t>
      </w:r>
    </w:p>
    <w:p w14:paraId="1F3D4D77" w14:textId="1E1A02F4" w:rsidR="00A33906" w:rsidRDefault="00A33906" w:rsidP="00C67E03">
      <w:pPr>
        <w:tabs>
          <w:tab w:val="left" w:pos="1586"/>
        </w:tabs>
        <w:jc w:val="both"/>
        <w:rPr>
          <w:rFonts w:ascii="David" w:hAnsi="David" w:cs="David"/>
          <w:sz w:val="24"/>
          <w:szCs w:val="24"/>
          <w:rtl/>
        </w:rPr>
      </w:pPr>
      <w:bookmarkStart w:id="94" w:name="_Hlk95427643"/>
      <w:bookmarkEnd w:id="93"/>
    </w:p>
    <w:p w14:paraId="66EFFCFB" w14:textId="7A9789C8" w:rsidR="006307A3" w:rsidRPr="006307A3" w:rsidRDefault="006307A3" w:rsidP="00C67E03">
      <w:pPr>
        <w:tabs>
          <w:tab w:val="left" w:pos="1586"/>
        </w:tabs>
        <w:jc w:val="both"/>
        <w:rPr>
          <w:rFonts w:ascii="David" w:hAnsi="David" w:cs="David"/>
          <w:b/>
          <w:bCs/>
          <w:sz w:val="24"/>
          <w:szCs w:val="24"/>
          <w:u w:val="single"/>
          <w:rtl/>
        </w:rPr>
      </w:pPr>
      <w:r w:rsidRPr="006F3630">
        <w:rPr>
          <w:rFonts w:ascii="David" w:hAnsi="David" w:cs="David" w:hint="cs"/>
          <w:b/>
          <w:bCs/>
          <w:sz w:val="24"/>
          <w:szCs w:val="24"/>
          <w:u w:val="single"/>
          <w:shd w:val="clear" w:color="auto" w:fill="FFFFCC"/>
          <w:rtl/>
        </w:rPr>
        <w:t>מהן מערכות היחסים עליהן חל האיסור?</w:t>
      </w:r>
    </w:p>
    <w:p w14:paraId="5378757E" w14:textId="653FFB90" w:rsidR="006F3630" w:rsidRDefault="006F3630" w:rsidP="006307A3">
      <w:pPr>
        <w:tabs>
          <w:tab w:val="left" w:pos="1586"/>
        </w:tabs>
        <w:jc w:val="both"/>
        <w:rPr>
          <w:rFonts w:ascii="David" w:hAnsi="David" w:cs="David"/>
          <w:sz w:val="24"/>
          <w:szCs w:val="24"/>
          <w:rtl/>
        </w:rPr>
      </w:pPr>
      <w:r w:rsidRPr="006F3630">
        <w:rPr>
          <w:rFonts w:ascii="David" w:hAnsi="David" w:cs="David" w:hint="cs"/>
          <w:b/>
          <w:bCs/>
          <w:sz w:val="24"/>
          <w:szCs w:val="24"/>
          <w:u w:val="single"/>
          <w:shd w:val="clear" w:color="auto" w:fill="FFFFCC"/>
          <w:rtl/>
        </w:rPr>
        <w:t>הסכמים להם המוריש צד</w:t>
      </w:r>
      <w:r w:rsidRPr="006F3630">
        <w:rPr>
          <w:rFonts w:ascii="David" w:hAnsi="David" w:cs="David" w:hint="cs"/>
          <w:sz w:val="24"/>
          <w:szCs w:val="24"/>
          <w:shd w:val="clear" w:color="auto" w:fill="FFFFCC"/>
          <w:rtl/>
        </w:rPr>
        <w:t>: התחייבות להפוך אדם ליורש, התחייבות לנשל אדם</w:t>
      </w:r>
      <w:r>
        <w:rPr>
          <w:rFonts w:ascii="David" w:hAnsi="David" w:cs="David" w:hint="cs"/>
          <w:sz w:val="24"/>
          <w:szCs w:val="24"/>
          <w:rtl/>
        </w:rPr>
        <w:t>.</w:t>
      </w:r>
    </w:p>
    <w:p w14:paraId="715EC24E" w14:textId="398D8BB4" w:rsidR="006F3630" w:rsidRDefault="006F3630" w:rsidP="00FF13C6">
      <w:pPr>
        <w:tabs>
          <w:tab w:val="left" w:pos="1586"/>
        </w:tabs>
        <w:jc w:val="both"/>
        <w:rPr>
          <w:rFonts w:ascii="David" w:hAnsi="David" w:cs="David"/>
          <w:sz w:val="24"/>
          <w:szCs w:val="24"/>
          <w:rtl/>
        </w:rPr>
      </w:pPr>
      <w:r w:rsidRPr="006F3630">
        <w:rPr>
          <w:rFonts w:ascii="David" w:hAnsi="David" w:cs="David" w:hint="cs"/>
          <w:b/>
          <w:bCs/>
          <w:sz w:val="24"/>
          <w:szCs w:val="24"/>
          <w:u w:val="single"/>
          <w:shd w:val="clear" w:color="auto" w:fill="FFFFCC"/>
          <w:rtl/>
        </w:rPr>
        <w:t>הסכמים שעורך היורש</w:t>
      </w:r>
      <w:r w:rsidRPr="006F3630">
        <w:rPr>
          <w:rFonts w:ascii="David" w:hAnsi="David" w:cs="David" w:hint="cs"/>
          <w:sz w:val="24"/>
          <w:szCs w:val="24"/>
          <w:shd w:val="clear" w:color="auto" w:fill="FFFFCC"/>
          <w:rtl/>
        </w:rPr>
        <w:t xml:space="preserve">: ויתור על ירושה (בתמורה או שלא בתמורה). </w:t>
      </w:r>
      <w:r w:rsidRPr="006F3630">
        <w:rPr>
          <w:rFonts w:ascii="David" w:hAnsi="David" w:cs="David" w:hint="cs"/>
          <w:b/>
          <w:bCs/>
          <w:sz w:val="24"/>
          <w:szCs w:val="24"/>
          <w:shd w:val="clear" w:color="auto" w:fill="FFFFCC"/>
          <w:rtl/>
        </w:rPr>
        <w:t>נשאר בצריך עיון</w:t>
      </w:r>
      <w:r>
        <w:rPr>
          <w:rFonts w:ascii="David" w:hAnsi="David" w:cs="David" w:hint="cs"/>
          <w:sz w:val="24"/>
          <w:szCs w:val="24"/>
          <w:rtl/>
        </w:rPr>
        <w:t xml:space="preserve"> (בע"מ 8974/12 </w:t>
      </w:r>
      <w:r w:rsidRPr="006F3630">
        <w:rPr>
          <w:rFonts w:ascii="David" w:hAnsi="David" w:cs="David" w:hint="cs"/>
          <w:b/>
          <w:bCs/>
          <w:sz w:val="24"/>
          <w:szCs w:val="24"/>
          <w:shd w:val="clear" w:color="auto" w:fill="D9E2F3" w:themeFill="accent1" w:themeFillTint="33"/>
          <w:rtl/>
        </w:rPr>
        <w:t>פלונית נ' פלוני</w:t>
      </w:r>
      <w:r>
        <w:rPr>
          <w:rFonts w:ascii="David" w:hAnsi="David" w:cs="David" w:hint="cs"/>
          <w:sz w:val="24"/>
          <w:szCs w:val="24"/>
          <w:rtl/>
        </w:rPr>
        <w:t xml:space="preserve">). </w:t>
      </w:r>
    </w:p>
    <w:bookmarkEnd w:id="94"/>
    <w:p w14:paraId="2B0AFED2" w14:textId="61FEB124" w:rsidR="00D955A2" w:rsidRDefault="00D955A2" w:rsidP="00FF13C6">
      <w:pPr>
        <w:tabs>
          <w:tab w:val="left" w:pos="1586"/>
        </w:tabs>
        <w:jc w:val="both"/>
        <w:rPr>
          <w:rFonts w:ascii="David" w:hAnsi="David" w:cs="David"/>
          <w:sz w:val="24"/>
          <w:szCs w:val="24"/>
          <w:rtl/>
        </w:rPr>
      </w:pPr>
      <w:r>
        <w:rPr>
          <w:rFonts w:ascii="David" w:hAnsi="David" w:cs="David" w:hint="cs"/>
          <w:sz w:val="24"/>
          <w:szCs w:val="24"/>
          <w:rtl/>
        </w:rPr>
        <w:t xml:space="preserve">שאלה בפסיקה על איזה הסכמים האיסור חל. </w:t>
      </w:r>
      <w:r w:rsidR="006307A3">
        <w:rPr>
          <w:rFonts w:ascii="David" w:hAnsi="David" w:cs="David" w:hint="cs"/>
          <w:sz w:val="24"/>
          <w:szCs w:val="24"/>
          <w:rtl/>
        </w:rPr>
        <w:t>ברור ש</w:t>
      </w:r>
      <w:r w:rsidR="00FF13C6">
        <w:rPr>
          <w:rFonts w:ascii="David" w:hAnsi="David" w:cs="David" w:hint="cs"/>
          <w:sz w:val="24"/>
          <w:szCs w:val="24"/>
          <w:rtl/>
        </w:rPr>
        <w:t>מדובר</w:t>
      </w:r>
      <w:r w:rsidR="006307A3">
        <w:rPr>
          <w:rFonts w:ascii="David" w:hAnsi="David" w:cs="David" w:hint="cs"/>
          <w:sz w:val="24"/>
          <w:szCs w:val="24"/>
          <w:rtl/>
        </w:rPr>
        <w:t xml:space="preserve"> </w:t>
      </w:r>
      <w:r w:rsidR="00FF13C6">
        <w:rPr>
          <w:rFonts w:ascii="David" w:hAnsi="David" w:cs="David" w:hint="cs"/>
          <w:sz w:val="24"/>
          <w:szCs w:val="24"/>
          <w:rtl/>
        </w:rPr>
        <w:t>ב</w:t>
      </w:r>
      <w:r w:rsidR="006307A3">
        <w:rPr>
          <w:rFonts w:ascii="David" w:hAnsi="David" w:cs="David" w:hint="cs"/>
          <w:sz w:val="24"/>
          <w:szCs w:val="24"/>
          <w:rtl/>
        </w:rPr>
        <w:t>הסכמים שהמוריש צד להם</w:t>
      </w:r>
      <w:r w:rsidR="00FF13C6">
        <w:rPr>
          <w:rFonts w:ascii="David" w:hAnsi="David" w:cs="David" w:hint="cs"/>
          <w:sz w:val="24"/>
          <w:szCs w:val="24"/>
          <w:rtl/>
        </w:rPr>
        <w:t>-</w:t>
      </w:r>
      <w:r w:rsidR="006307A3">
        <w:rPr>
          <w:rFonts w:ascii="David" w:hAnsi="David" w:cs="David" w:hint="cs"/>
          <w:sz w:val="24"/>
          <w:szCs w:val="24"/>
          <w:rtl/>
        </w:rPr>
        <w:t xml:space="preserve"> </w:t>
      </w:r>
      <w:r w:rsidR="006307A3" w:rsidRPr="00FF13C6">
        <w:rPr>
          <w:rFonts w:ascii="David" w:hAnsi="David" w:cs="David" w:hint="cs"/>
          <w:b/>
          <w:bCs/>
          <w:sz w:val="24"/>
          <w:szCs w:val="24"/>
          <w:highlight w:val="yellow"/>
          <w:rtl/>
        </w:rPr>
        <w:t>הסכמים אנכיים</w:t>
      </w:r>
      <w:r w:rsidR="006307A3">
        <w:rPr>
          <w:rFonts w:ascii="David" w:hAnsi="David" w:cs="David" w:hint="cs"/>
          <w:sz w:val="24"/>
          <w:szCs w:val="24"/>
          <w:rtl/>
        </w:rPr>
        <w:t xml:space="preserve"> בין מוריש לבין אדם שהוא יורש/לא יורש.</w:t>
      </w:r>
      <w:r>
        <w:rPr>
          <w:rFonts w:ascii="David" w:hAnsi="David" w:cs="David" w:hint="cs"/>
          <w:sz w:val="24"/>
          <w:szCs w:val="24"/>
          <w:rtl/>
        </w:rPr>
        <w:t xml:space="preserve"> </w:t>
      </w:r>
      <w:r w:rsidRPr="00D955A2">
        <w:rPr>
          <w:rFonts w:ascii="David" w:hAnsi="David" w:cs="David" w:hint="cs"/>
          <w:b/>
          <w:bCs/>
          <w:color w:val="FF0000"/>
          <w:sz w:val="24"/>
          <w:szCs w:val="24"/>
          <w:rtl/>
        </w:rPr>
        <w:t>למשל:</w:t>
      </w:r>
      <w:r w:rsidRPr="00D955A2">
        <w:rPr>
          <w:rFonts w:ascii="David" w:hAnsi="David" w:cs="David" w:hint="cs"/>
          <w:color w:val="FF0000"/>
          <w:sz w:val="24"/>
          <w:szCs w:val="24"/>
          <w:rtl/>
        </w:rPr>
        <w:t xml:space="preserve"> </w:t>
      </w:r>
      <w:r>
        <w:rPr>
          <w:rFonts w:ascii="David" w:hAnsi="David" w:cs="David" w:hint="cs"/>
          <w:sz w:val="24"/>
          <w:szCs w:val="24"/>
          <w:rtl/>
        </w:rPr>
        <w:t xml:space="preserve">מתחייבת לנשל את א', מתחייבת להפוך אדם ליורש. הסכם שהמוריש יוריש לי. </w:t>
      </w:r>
    </w:p>
    <w:p w14:paraId="4C70D668" w14:textId="601DFEE3" w:rsidR="00DE0A4D" w:rsidRDefault="006307A3" w:rsidP="00C00030">
      <w:pPr>
        <w:tabs>
          <w:tab w:val="left" w:pos="1586"/>
        </w:tabs>
        <w:jc w:val="both"/>
        <w:rPr>
          <w:rFonts w:ascii="David" w:hAnsi="David" w:cs="David"/>
          <w:sz w:val="24"/>
          <w:szCs w:val="24"/>
          <w:rtl/>
        </w:rPr>
      </w:pPr>
      <w:r>
        <w:rPr>
          <w:rFonts w:ascii="David" w:hAnsi="David" w:cs="David" w:hint="cs"/>
          <w:sz w:val="24"/>
          <w:szCs w:val="24"/>
          <w:rtl/>
        </w:rPr>
        <w:t xml:space="preserve">מה לגבי הסכמים </w:t>
      </w:r>
      <w:r w:rsidRPr="00D955A2">
        <w:rPr>
          <w:rFonts w:ascii="David" w:hAnsi="David" w:cs="David" w:hint="cs"/>
          <w:sz w:val="24"/>
          <w:szCs w:val="24"/>
          <w:u w:val="single"/>
          <w:rtl/>
        </w:rPr>
        <w:t>שיורש</w:t>
      </w:r>
      <w:r>
        <w:rPr>
          <w:rFonts w:ascii="David" w:hAnsi="David" w:cs="David" w:hint="cs"/>
          <w:sz w:val="24"/>
          <w:szCs w:val="24"/>
          <w:rtl/>
        </w:rPr>
        <w:t xml:space="preserve"> עורך? </w:t>
      </w:r>
      <w:r w:rsidR="00D955A2" w:rsidRPr="00D955A2">
        <w:rPr>
          <w:rFonts w:ascii="David" w:hAnsi="David" w:cs="David" w:hint="cs"/>
          <w:b/>
          <w:bCs/>
          <w:color w:val="FF0000"/>
          <w:sz w:val="24"/>
          <w:szCs w:val="24"/>
          <w:rtl/>
        </w:rPr>
        <w:t>למשל:</w:t>
      </w:r>
      <w:r w:rsidR="00D955A2" w:rsidRPr="00D955A2">
        <w:rPr>
          <w:rFonts w:ascii="David" w:hAnsi="David" w:cs="David" w:hint="cs"/>
          <w:color w:val="FF0000"/>
          <w:sz w:val="24"/>
          <w:szCs w:val="24"/>
          <w:rtl/>
        </w:rPr>
        <w:t xml:space="preserve"> </w:t>
      </w:r>
      <w:r w:rsidR="00D955A2">
        <w:rPr>
          <w:rFonts w:ascii="David" w:hAnsi="David" w:cs="David" w:hint="cs"/>
          <w:sz w:val="24"/>
          <w:szCs w:val="24"/>
          <w:rtl/>
        </w:rPr>
        <w:t xml:space="preserve">עשיו שוויתר על הבכורה. </w:t>
      </w:r>
      <w:r w:rsidR="00D955A2" w:rsidRPr="00D955A2">
        <w:rPr>
          <w:rFonts w:ascii="David" w:hAnsi="David" w:cs="David" w:hint="cs"/>
          <w:b/>
          <w:bCs/>
          <w:color w:val="FF0000"/>
          <w:sz w:val="24"/>
          <w:szCs w:val="24"/>
          <w:rtl/>
        </w:rPr>
        <w:t>למשל:</w:t>
      </w:r>
      <w:r w:rsidR="00D955A2" w:rsidRPr="00D955A2">
        <w:rPr>
          <w:rFonts w:ascii="David" w:hAnsi="David" w:cs="David" w:hint="cs"/>
          <w:color w:val="FF0000"/>
          <w:sz w:val="24"/>
          <w:szCs w:val="24"/>
          <w:rtl/>
        </w:rPr>
        <w:t xml:space="preserve"> </w:t>
      </w:r>
      <w:r>
        <w:rPr>
          <w:rFonts w:ascii="David" w:hAnsi="David" w:cs="David" w:hint="cs"/>
          <w:sz w:val="24"/>
          <w:szCs w:val="24"/>
          <w:rtl/>
        </w:rPr>
        <w:t>מישהו ש</w:t>
      </w:r>
      <w:r w:rsidR="00D955A2">
        <w:rPr>
          <w:rFonts w:ascii="David" w:hAnsi="David" w:cs="David" w:hint="cs"/>
          <w:sz w:val="24"/>
          <w:szCs w:val="24"/>
          <w:rtl/>
        </w:rPr>
        <w:t>מוו</w:t>
      </w:r>
      <w:r>
        <w:rPr>
          <w:rFonts w:ascii="David" w:hAnsi="David" w:cs="David" w:hint="cs"/>
          <w:sz w:val="24"/>
          <w:szCs w:val="24"/>
          <w:rtl/>
        </w:rPr>
        <w:t>תר על ירושה כיורש פוטנציאלי</w:t>
      </w:r>
      <w:r w:rsidR="00D955A2">
        <w:rPr>
          <w:rFonts w:ascii="David" w:hAnsi="David" w:cs="David" w:hint="cs"/>
          <w:sz w:val="24"/>
          <w:szCs w:val="24"/>
          <w:rtl/>
        </w:rPr>
        <w:t xml:space="preserve"> תמורת סכום כסף מראש</w:t>
      </w:r>
      <w:r>
        <w:rPr>
          <w:rFonts w:ascii="David" w:hAnsi="David" w:cs="David" w:hint="cs"/>
          <w:sz w:val="24"/>
          <w:szCs w:val="24"/>
          <w:rtl/>
        </w:rPr>
        <w:t xml:space="preserve">. האם הסכם כזה </w:t>
      </w:r>
      <w:r w:rsidR="00D955A2">
        <w:rPr>
          <w:rFonts w:ascii="David" w:hAnsi="David" w:cs="David" w:hint="cs"/>
          <w:sz w:val="24"/>
          <w:szCs w:val="24"/>
          <w:rtl/>
        </w:rPr>
        <w:t xml:space="preserve">גם </w:t>
      </w:r>
      <w:r>
        <w:rPr>
          <w:rFonts w:ascii="David" w:hAnsi="David" w:cs="David" w:hint="cs"/>
          <w:sz w:val="24"/>
          <w:szCs w:val="24"/>
          <w:rtl/>
        </w:rPr>
        <w:t>כלול במסגרת סעיף 8?</w:t>
      </w:r>
      <w:r w:rsidR="00D955A2">
        <w:rPr>
          <w:rFonts w:ascii="David" w:hAnsi="David" w:cs="David" w:hint="cs"/>
          <w:sz w:val="24"/>
          <w:szCs w:val="24"/>
          <w:rtl/>
        </w:rPr>
        <w:t xml:space="preserve"> </w:t>
      </w:r>
      <w:r w:rsidRPr="006307A3">
        <w:rPr>
          <w:rFonts w:ascii="David" w:hAnsi="David" w:cs="David" w:hint="cs"/>
          <w:b/>
          <w:bCs/>
          <w:sz w:val="24"/>
          <w:szCs w:val="24"/>
          <w:rtl/>
        </w:rPr>
        <w:t>לכאורה הפסיקה השאירה בצריך עיון את השאלה האם הסעיף חל גם על הסכמים שהיורש צד להם</w:t>
      </w:r>
      <w:r w:rsidR="00FF13C6">
        <w:rPr>
          <w:rFonts w:ascii="David" w:hAnsi="David" w:cs="David" w:hint="cs"/>
          <w:sz w:val="24"/>
          <w:szCs w:val="24"/>
          <w:rtl/>
        </w:rPr>
        <w:t>-</w:t>
      </w:r>
      <w:r>
        <w:rPr>
          <w:rFonts w:ascii="David" w:hAnsi="David" w:cs="David" w:hint="cs"/>
          <w:sz w:val="24"/>
          <w:szCs w:val="24"/>
          <w:rtl/>
        </w:rPr>
        <w:t xml:space="preserve"> </w:t>
      </w:r>
      <w:r w:rsidRPr="00FF13C6">
        <w:rPr>
          <w:rFonts w:ascii="David" w:hAnsi="David" w:cs="David" w:hint="cs"/>
          <w:b/>
          <w:bCs/>
          <w:sz w:val="24"/>
          <w:szCs w:val="24"/>
          <w:highlight w:val="yellow"/>
          <w:rtl/>
        </w:rPr>
        <w:t>הסכמים אופקיים</w:t>
      </w:r>
      <w:r>
        <w:rPr>
          <w:rFonts w:ascii="David" w:hAnsi="David" w:cs="David" w:hint="cs"/>
          <w:sz w:val="24"/>
          <w:szCs w:val="24"/>
          <w:rtl/>
        </w:rPr>
        <w:t xml:space="preserve">. </w:t>
      </w:r>
      <w:r w:rsidR="00C00030">
        <w:rPr>
          <w:rFonts w:ascii="David" w:hAnsi="David" w:cs="David" w:hint="cs"/>
          <w:sz w:val="24"/>
          <w:szCs w:val="24"/>
          <w:rtl/>
        </w:rPr>
        <w:t>[</w:t>
      </w:r>
      <w:r w:rsidR="00D955A2">
        <w:rPr>
          <w:rFonts w:ascii="David" w:hAnsi="David" w:cs="David" w:hint="cs"/>
          <w:sz w:val="24"/>
          <w:szCs w:val="24"/>
          <w:rtl/>
        </w:rPr>
        <w:t xml:space="preserve">מפסקי הדין הבאים- </w:t>
      </w:r>
      <w:r w:rsidR="00D955A2" w:rsidRPr="00C00030">
        <w:rPr>
          <w:rFonts w:ascii="David" w:hAnsi="David" w:cs="David" w:hint="cs"/>
          <w:sz w:val="24"/>
          <w:szCs w:val="24"/>
          <w:rtl/>
        </w:rPr>
        <w:t>לטענת איילת</w:t>
      </w:r>
      <w:r w:rsidR="00D955A2">
        <w:rPr>
          <w:rFonts w:ascii="David" w:hAnsi="David" w:cs="David" w:hint="cs"/>
          <w:sz w:val="24"/>
          <w:szCs w:val="24"/>
          <w:rtl/>
        </w:rPr>
        <w:t xml:space="preserve">, רואים </w:t>
      </w:r>
      <w:r w:rsidR="00C00030">
        <w:rPr>
          <w:rFonts w:ascii="David" w:hAnsi="David" w:cs="David" w:hint="cs"/>
          <w:sz w:val="24"/>
          <w:szCs w:val="24"/>
          <w:rtl/>
        </w:rPr>
        <w:t>ש</w:t>
      </w:r>
      <w:r w:rsidR="00D955A2">
        <w:rPr>
          <w:rFonts w:ascii="David" w:hAnsi="David" w:cs="David" w:hint="cs"/>
          <w:sz w:val="24"/>
          <w:szCs w:val="24"/>
          <w:rtl/>
        </w:rPr>
        <w:t>זה כנראה</w:t>
      </w:r>
      <w:r w:rsidR="00B56C66">
        <w:rPr>
          <w:rFonts w:ascii="David" w:hAnsi="David" w:cs="David" w:hint="cs"/>
          <w:sz w:val="24"/>
          <w:szCs w:val="24"/>
          <w:rtl/>
        </w:rPr>
        <w:t xml:space="preserve"> לא</w:t>
      </w:r>
      <w:r w:rsidR="00D955A2">
        <w:rPr>
          <w:rFonts w:ascii="David" w:hAnsi="David" w:cs="David" w:hint="cs"/>
          <w:sz w:val="24"/>
          <w:szCs w:val="24"/>
          <w:rtl/>
        </w:rPr>
        <w:t xml:space="preserve"> חל</w:t>
      </w:r>
      <w:r w:rsidR="00C00030">
        <w:rPr>
          <w:rFonts w:ascii="David" w:hAnsi="David" w:cs="David" w:hint="cs"/>
          <w:sz w:val="24"/>
          <w:szCs w:val="24"/>
          <w:rtl/>
        </w:rPr>
        <w:t>]</w:t>
      </w:r>
      <w:r w:rsidR="00D955A2">
        <w:rPr>
          <w:rFonts w:ascii="David" w:hAnsi="David" w:cs="David" w:hint="cs"/>
          <w:sz w:val="24"/>
          <w:szCs w:val="24"/>
          <w:rtl/>
        </w:rPr>
        <w:t xml:space="preserve">. </w:t>
      </w:r>
    </w:p>
    <w:p w14:paraId="7255FA72" w14:textId="77777777" w:rsidR="00C00030" w:rsidRDefault="00C00030" w:rsidP="00C00030">
      <w:pPr>
        <w:tabs>
          <w:tab w:val="left" w:pos="1586"/>
        </w:tabs>
        <w:jc w:val="both"/>
        <w:rPr>
          <w:rFonts w:ascii="David" w:hAnsi="David" w:cs="David"/>
          <w:sz w:val="24"/>
          <w:szCs w:val="24"/>
          <w:rtl/>
        </w:rPr>
      </w:pPr>
    </w:p>
    <w:p w14:paraId="27C2D2DE" w14:textId="2A3FD5E2" w:rsidR="00DE0A4D" w:rsidRDefault="00DE0A4D" w:rsidP="006307A3">
      <w:pPr>
        <w:tabs>
          <w:tab w:val="left" w:pos="1586"/>
        </w:tabs>
        <w:jc w:val="both"/>
        <w:rPr>
          <w:rFonts w:ascii="David" w:hAnsi="David" w:cs="David"/>
          <w:sz w:val="24"/>
          <w:szCs w:val="24"/>
          <w:rtl/>
        </w:rPr>
      </w:pPr>
      <w:bookmarkStart w:id="95" w:name="_Hlk95427744"/>
      <w:r w:rsidRPr="00DE0A4D">
        <w:rPr>
          <w:rFonts w:ascii="David" w:hAnsi="David" w:cs="David" w:hint="cs"/>
          <w:b/>
          <w:bCs/>
          <w:sz w:val="24"/>
          <w:szCs w:val="24"/>
          <w:u w:val="single"/>
          <w:shd w:val="clear" w:color="auto" w:fill="FFFFCC"/>
          <w:rtl/>
        </w:rPr>
        <w:t>ההבחנה בין "עסקה בירושה" לבין "עסקה בעיזבון"</w:t>
      </w:r>
    </w:p>
    <w:p w14:paraId="6DFD18A3" w14:textId="2C71F972" w:rsidR="00D955A2" w:rsidRPr="00D955A2" w:rsidRDefault="00D955A2" w:rsidP="00D955A2">
      <w:pPr>
        <w:pStyle w:val="a7"/>
        <w:numPr>
          <w:ilvl w:val="0"/>
          <w:numId w:val="189"/>
        </w:numPr>
        <w:tabs>
          <w:tab w:val="left" w:pos="1586"/>
        </w:tabs>
        <w:jc w:val="both"/>
        <w:rPr>
          <w:rFonts w:ascii="David" w:hAnsi="David" w:cs="David"/>
          <w:sz w:val="24"/>
          <w:szCs w:val="24"/>
          <w:rtl/>
        </w:rPr>
      </w:pPr>
      <w:r w:rsidRPr="00D955A2">
        <w:rPr>
          <w:rFonts w:ascii="David" w:hAnsi="David" w:cs="David" w:hint="cs"/>
          <w:sz w:val="24"/>
          <w:szCs w:val="24"/>
          <w:rtl/>
        </w:rPr>
        <w:t xml:space="preserve">ע"א 682/74 </w:t>
      </w:r>
      <w:r w:rsidRPr="00D955A2">
        <w:rPr>
          <w:rFonts w:ascii="David" w:hAnsi="David" w:cs="David" w:hint="cs"/>
          <w:b/>
          <w:bCs/>
          <w:sz w:val="24"/>
          <w:szCs w:val="24"/>
          <w:shd w:val="clear" w:color="auto" w:fill="D9E2F3" w:themeFill="accent1" w:themeFillTint="33"/>
          <w:rtl/>
        </w:rPr>
        <w:t>יקותיאל נ' ברגמן</w:t>
      </w:r>
      <w:r w:rsidRPr="00D955A2">
        <w:rPr>
          <w:rFonts w:ascii="David" w:hAnsi="David" w:cs="David" w:hint="cs"/>
          <w:sz w:val="24"/>
          <w:szCs w:val="24"/>
          <w:rtl/>
        </w:rPr>
        <w:t>.</w:t>
      </w:r>
    </w:p>
    <w:p w14:paraId="2B7B4BAE" w14:textId="60EACCF6" w:rsidR="00D955A2" w:rsidRPr="00D955A2" w:rsidRDefault="00D955A2" w:rsidP="00D955A2">
      <w:pPr>
        <w:pStyle w:val="a7"/>
        <w:numPr>
          <w:ilvl w:val="0"/>
          <w:numId w:val="189"/>
        </w:numPr>
        <w:tabs>
          <w:tab w:val="left" w:pos="1586"/>
        </w:tabs>
        <w:jc w:val="both"/>
        <w:rPr>
          <w:rFonts w:ascii="David" w:hAnsi="David" w:cs="David"/>
          <w:sz w:val="24"/>
          <w:szCs w:val="24"/>
          <w:rtl/>
        </w:rPr>
      </w:pPr>
      <w:r w:rsidRPr="00D955A2">
        <w:rPr>
          <w:rFonts w:ascii="David" w:hAnsi="David" w:cs="David" w:hint="cs"/>
          <w:sz w:val="24"/>
          <w:szCs w:val="24"/>
          <w:rtl/>
        </w:rPr>
        <w:t xml:space="preserve">ע"א 489/78 </w:t>
      </w:r>
      <w:r w:rsidRPr="00D955A2">
        <w:rPr>
          <w:rFonts w:ascii="David" w:hAnsi="David" w:cs="David" w:hint="cs"/>
          <w:b/>
          <w:bCs/>
          <w:sz w:val="24"/>
          <w:szCs w:val="24"/>
          <w:shd w:val="clear" w:color="auto" w:fill="D9E2F3" w:themeFill="accent1" w:themeFillTint="33"/>
          <w:rtl/>
        </w:rPr>
        <w:t>סנוב נ' סנוב</w:t>
      </w:r>
      <w:r w:rsidRPr="00D955A2">
        <w:rPr>
          <w:rFonts w:ascii="David" w:hAnsi="David" w:cs="David" w:hint="cs"/>
          <w:sz w:val="24"/>
          <w:szCs w:val="24"/>
          <w:rtl/>
        </w:rPr>
        <w:t>.</w:t>
      </w:r>
    </w:p>
    <w:p w14:paraId="2AC5D408" w14:textId="36B051F5" w:rsidR="00D955A2" w:rsidRPr="00D955A2" w:rsidRDefault="00D955A2" w:rsidP="00D955A2">
      <w:pPr>
        <w:pStyle w:val="a7"/>
        <w:numPr>
          <w:ilvl w:val="0"/>
          <w:numId w:val="189"/>
        </w:numPr>
        <w:tabs>
          <w:tab w:val="left" w:pos="1586"/>
        </w:tabs>
        <w:jc w:val="both"/>
        <w:rPr>
          <w:rFonts w:ascii="David" w:hAnsi="David" w:cs="David"/>
          <w:sz w:val="24"/>
          <w:szCs w:val="24"/>
          <w:rtl/>
        </w:rPr>
      </w:pPr>
      <w:r w:rsidRPr="00D955A2">
        <w:rPr>
          <w:rFonts w:ascii="David" w:hAnsi="David" w:cs="David" w:hint="cs"/>
          <w:sz w:val="24"/>
          <w:szCs w:val="24"/>
          <w:rtl/>
        </w:rPr>
        <w:t xml:space="preserve">בע"מ 8974/12 </w:t>
      </w:r>
      <w:r w:rsidRPr="00D955A2">
        <w:rPr>
          <w:rFonts w:ascii="David" w:hAnsi="David" w:cs="David" w:hint="cs"/>
          <w:b/>
          <w:bCs/>
          <w:sz w:val="24"/>
          <w:szCs w:val="24"/>
          <w:shd w:val="clear" w:color="auto" w:fill="D9E2F3" w:themeFill="accent1" w:themeFillTint="33"/>
          <w:rtl/>
        </w:rPr>
        <w:t>פלונית נ' פלוני</w:t>
      </w:r>
      <w:r w:rsidRPr="00D955A2">
        <w:rPr>
          <w:rFonts w:ascii="David" w:hAnsi="David" w:cs="David" w:hint="cs"/>
          <w:sz w:val="24"/>
          <w:szCs w:val="24"/>
          <w:rtl/>
        </w:rPr>
        <w:t>.</w:t>
      </w:r>
    </w:p>
    <w:bookmarkEnd w:id="95"/>
    <w:p w14:paraId="2DA76EA0" w14:textId="77777777" w:rsidR="00D955A2" w:rsidRDefault="00D955A2" w:rsidP="00D955A2">
      <w:pPr>
        <w:tabs>
          <w:tab w:val="left" w:pos="1586"/>
        </w:tabs>
        <w:spacing w:after="0"/>
        <w:jc w:val="both"/>
        <w:rPr>
          <w:rFonts w:ascii="David" w:hAnsi="David" w:cs="David"/>
          <w:sz w:val="24"/>
          <w:szCs w:val="24"/>
          <w:rtl/>
        </w:rPr>
      </w:pPr>
    </w:p>
    <w:p w14:paraId="249E1F0F" w14:textId="7EC7831E" w:rsidR="00D955A2" w:rsidRPr="00C00030" w:rsidRDefault="00663DC5" w:rsidP="00D955A2">
      <w:pPr>
        <w:tabs>
          <w:tab w:val="left" w:pos="1586"/>
        </w:tabs>
        <w:spacing w:after="0"/>
        <w:jc w:val="both"/>
        <w:rPr>
          <w:rFonts w:ascii="David" w:hAnsi="David" w:cs="David"/>
          <w:b/>
          <w:bCs/>
          <w:sz w:val="24"/>
          <w:szCs w:val="24"/>
          <w:rtl/>
        </w:rPr>
      </w:pPr>
      <w:bookmarkStart w:id="96" w:name="_Hlk95427750"/>
      <w:r w:rsidRPr="00C00030">
        <w:rPr>
          <w:rFonts w:ascii="David" w:hAnsi="David" w:cs="David" w:hint="cs"/>
          <w:b/>
          <w:bCs/>
          <w:sz w:val="24"/>
          <w:szCs w:val="24"/>
          <w:rtl/>
        </w:rPr>
        <w:t>ביהמ"ש יצר הבחנה בין עסקה בירושה לבין עסקה בע</w:t>
      </w:r>
      <w:r w:rsidR="00D955A2" w:rsidRPr="00C00030">
        <w:rPr>
          <w:rFonts w:ascii="David" w:hAnsi="David" w:cs="David" w:hint="cs"/>
          <w:b/>
          <w:bCs/>
          <w:sz w:val="24"/>
          <w:szCs w:val="24"/>
          <w:rtl/>
        </w:rPr>
        <w:t>י</w:t>
      </w:r>
      <w:r w:rsidRPr="00C00030">
        <w:rPr>
          <w:rFonts w:ascii="David" w:hAnsi="David" w:cs="David" w:hint="cs"/>
          <w:b/>
          <w:bCs/>
          <w:sz w:val="24"/>
          <w:szCs w:val="24"/>
          <w:rtl/>
        </w:rPr>
        <w:t>זבון</w:t>
      </w:r>
      <w:r w:rsidR="00C00030" w:rsidRPr="00C00030">
        <w:rPr>
          <w:rFonts w:ascii="David" w:hAnsi="David" w:cs="David" w:hint="cs"/>
          <w:b/>
          <w:bCs/>
          <w:sz w:val="24"/>
          <w:szCs w:val="24"/>
          <w:rtl/>
        </w:rPr>
        <w:t>:</w:t>
      </w:r>
      <w:r w:rsidRPr="00C00030">
        <w:rPr>
          <w:rFonts w:ascii="David" w:hAnsi="David" w:cs="David" w:hint="cs"/>
          <w:b/>
          <w:bCs/>
          <w:sz w:val="24"/>
          <w:szCs w:val="24"/>
          <w:rtl/>
        </w:rPr>
        <w:t xml:space="preserve"> </w:t>
      </w:r>
    </w:p>
    <w:p w14:paraId="70BDF2EC" w14:textId="5D5D7E29" w:rsidR="00D955A2" w:rsidRPr="00D955A2" w:rsidRDefault="00663DC5" w:rsidP="00D955A2">
      <w:pPr>
        <w:pStyle w:val="a7"/>
        <w:numPr>
          <w:ilvl w:val="0"/>
          <w:numId w:val="190"/>
        </w:numPr>
        <w:tabs>
          <w:tab w:val="left" w:pos="1586"/>
        </w:tabs>
        <w:spacing w:after="0"/>
        <w:jc w:val="both"/>
        <w:rPr>
          <w:rFonts w:ascii="David" w:hAnsi="David" w:cs="David"/>
          <w:sz w:val="24"/>
          <w:szCs w:val="24"/>
          <w:rtl/>
        </w:rPr>
      </w:pPr>
      <w:r w:rsidRPr="00C00030">
        <w:rPr>
          <w:rFonts w:ascii="David" w:hAnsi="David" w:cs="David" w:hint="cs"/>
          <w:b/>
          <w:bCs/>
          <w:sz w:val="24"/>
          <w:szCs w:val="24"/>
          <w:shd w:val="clear" w:color="auto" w:fill="FFFFCC"/>
          <w:rtl/>
        </w:rPr>
        <w:t>עסקה בירושה פסולה</w:t>
      </w:r>
      <w:r w:rsidR="00C00030">
        <w:rPr>
          <w:rFonts w:ascii="David" w:hAnsi="David" w:cs="David" w:hint="cs"/>
          <w:sz w:val="24"/>
          <w:szCs w:val="24"/>
          <w:rtl/>
        </w:rPr>
        <w:t>. [אם אני מוכרת את זכות הירושה שלי].</w:t>
      </w:r>
    </w:p>
    <w:p w14:paraId="77BC9B2C" w14:textId="09E4D86A" w:rsidR="00D955A2" w:rsidRDefault="00663DC5" w:rsidP="00D955A2">
      <w:pPr>
        <w:pStyle w:val="a7"/>
        <w:numPr>
          <w:ilvl w:val="0"/>
          <w:numId w:val="191"/>
        </w:numPr>
        <w:tabs>
          <w:tab w:val="left" w:pos="1586"/>
        </w:tabs>
        <w:spacing w:after="0"/>
        <w:jc w:val="both"/>
        <w:rPr>
          <w:rFonts w:ascii="David" w:hAnsi="David" w:cs="David"/>
          <w:sz w:val="24"/>
          <w:szCs w:val="24"/>
        </w:rPr>
      </w:pPr>
      <w:r w:rsidRPr="00C00030">
        <w:rPr>
          <w:rFonts w:ascii="David" w:hAnsi="David" w:cs="David" w:hint="cs"/>
          <w:b/>
          <w:bCs/>
          <w:sz w:val="24"/>
          <w:szCs w:val="24"/>
          <w:shd w:val="clear" w:color="auto" w:fill="FFFFCC"/>
          <w:rtl/>
        </w:rPr>
        <w:t>עסקה בעיזבון לא פסולה</w:t>
      </w:r>
      <w:r w:rsidR="00C00030">
        <w:rPr>
          <w:rFonts w:ascii="David" w:hAnsi="David" w:cs="David" w:hint="cs"/>
          <w:sz w:val="24"/>
          <w:szCs w:val="24"/>
          <w:rtl/>
        </w:rPr>
        <w:t>.</w:t>
      </w:r>
    </w:p>
    <w:bookmarkEnd w:id="96"/>
    <w:p w14:paraId="742E4A4E" w14:textId="77777777" w:rsidR="00D955A2" w:rsidRPr="00D955A2" w:rsidRDefault="00D955A2" w:rsidP="00D955A2">
      <w:pPr>
        <w:pStyle w:val="a7"/>
        <w:tabs>
          <w:tab w:val="left" w:pos="1586"/>
        </w:tabs>
        <w:spacing w:after="0"/>
        <w:ind w:left="360"/>
        <w:jc w:val="both"/>
        <w:rPr>
          <w:rFonts w:ascii="David" w:hAnsi="David" w:cs="David"/>
          <w:sz w:val="24"/>
          <w:szCs w:val="24"/>
          <w:rtl/>
        </w:rPr>
      </w:pPr>
    </w:p>
    <w:p w14:paraId="7DA2DF2C" w14:textId="2441D8E1" w:rsidR="00663DC5" w:rsidRDefault="00C00030" w:rsidP="00C00030">
      <w:pPr>
        <w:tabs>
          <w:tab w:val="left" w:pos="1586"/>
        </w:tabs>
        <w:jc w:val="both"/>
        <w:rPr>
          <w:rFonts w:ascii="David" w:hAnsi="David" w:cs="David"/>
          <w:sz w:val="24"/>
          <w:szCs w:val="24"/>
          <w:rtl/>
        </w:rPr>
      </w:pPr>
      <w:bookmarkStart w:id="97" w:name="_Hlk95427762"/>
      <w:r w:rsidRPr="00C00030">
        <w:rPr>
          <w:rFonts w:ascii="David" w:hAnsi="David" w:cs="David" w:hint="cs"/>
          <w:b/>
          <w:bCs/>
          <w:sz w:val="24"/>
          <w:szCs w:val="24"/>
          <w:shd w:val="clear" w:color="auto" w:fill="FFFFCC"/>
          <w:rtl/>
        </w:rPr>
        <w:t>כל העסקאות שיורשים צד להן</w:t>
      </w:r>
      <w:r w:rsidRPr="00C00030">
        <w:rPr>
          <w:rFonts w:ascii="David" w:hAnsi="David" w:cs="David" w:hint="cs"/>
          <w:sz w:val="24"/>
          <w:szCs w:val="24"/>
          <w:shd w:val="clear" w:color="auto" w:fill="FFFFCC"/>
          <w:rtl/>
        </w:rPr>
        <w:t>,</w:t>
      </w:r>
      <w:r w:rsidRPr="00C00030">
        <w:rPr>
          <w:rFonts w:ascii="David" w:hAnsi="David" w:cs="David" w:hint="cs"/>
          <w:b/>
          <w:bCs/>
          <w:sz w:val="24"/>
          <w:szCs w:val="24"/>
          <w:shd w:val="clear" w:color="auto" w:fill="FFFFCC"/>
          <w:rtl/>
        </w:rPr>
        <w:t xml:space="preserve"> הן למעשה עסקאות בעיזבון</w:t>
      </w:r>
      <w:r w:rsidRPr="00C00030">
        <w:rPr>
          <w:rFonts w:ascii="David" w:hAnsi="David" w:cs="David" w:hint="cs"/>
          <w:sz w:val="24"/>
          <w:szCs w:val="24"/>
          <w:shd w:val="clear" w:color="auto" w:fill="FFFFCC"/>
          <w:rtl/>
        </w:rPr>
        <w:t xml:space="preserve">. לכן, </w:t>
      </w:r>
      <w:r w:rsidR="00663DC5" w:rsidRPr="00C00030">
        <w:rPr>
          <w:rFonts w:ascii="David" w:hAnsi="David" w:cs="David" w:hint="cs"/>
          <w:sz w:val="24"/>
          <w:szCs w:val="24"/>
          <w:shd w:val="clear" w:color="auto" w:fill="FFFFCC"/>
          <w:rtl/>
        </w:rPr>
        <w:t xml:space="preserve">למרות שביהמ"ש השאיר את השאלה בצריך עיון, בפועל </w:t>
      </w:r>
      <w:r w:rsidR="00663DC5" w:rsidRPr="00C00030">
        <w:rPr>
          <w:rFonts w:ascii="David" w:hAnsi="David" w:cs="David" w:hint="cs"/>
          <w:sz w:val="24"/>
          <w:szCs w:val="24"/>
          <w:highlight w:val="green"/>
          <w:shd w:val="clear" w:color="auto" w:fill="FFFFCC"/>
          <w:rtl/>
        </w:rPr>
        <w:t>לטענת איילת</w:t>
      </w:r>
      <w:r w:rsidR="00663DC5" w:rsidRPr="00C00030">
        <w:rPr>
          <w:rFonts w:ascii="David" w:hAnsi="David" w:cs="David" w:hint="cs"/>
          <w:sz w:val="24"/>
          <w:szCs w:val="24"/>
          <w:shd w:val="clear" w:color="auto" w:fill="FFFFCC"/>
          <w:rtl/>
        </w:rPr>
        <w:t xml:space="preserve"> כל ההסכמים שיורשים צד להם בסופו של דבר מאושרים</w:t>
      </w:r>
      <w:r w:rsidR="00663DC5">
        <w:rPr>
          <w:rFonts w:ascii="David" w:hAnsi="David" w:cs="David" w:hint="cs"/>
          <w:sz w:val="24"/>
          <w:szCs w:val="24"/>
          <w:rtl/>
        </w:rPr>
        <w:t xml:space="preserve">. </w:t>
      </w:r>
    </w:p>
    <w:bookmarkEnd w:id="97"/>
    <w:p w14:paraId="693F985E" w14:textId="7F03587A" w:rsidR="00E64C1E" w:rsidRDefault="00663DC5" w:rsidP="00C00030">
      <w:pPr>
        <w:tabs>
          <w:tab w:val="left" w:pos="1586"/>
        </w:tabs>
        <w:jc w:val="both"/>
        <w:rPr>
          <w:rFonts w:ascii="David" w:hAnsi="David" w:cs="David"/>
          <w:sz w:val="24"/>
          <w:szCs w:val="24"/>
          <w:rtl/>
        </w:rPr>
      </w:pPr>
      <w:r w:rsidRPr="00663DC5">
        <w:rPr>
          <w:rFonts w:ascii="David" w:hAnsi="David" w:cs="David" w:hint="cs"/>
          <w:b/>
          <w:bCs/>
          <w:sz w:val="24"/>
          <w:szCs w:val="24"/>
          <w:u w:val="single"/>
          <w:shd w:val="clear" w:color="auto" w:fill="D9E2F3" w:themeFill="accent1" w:themeFillTint="33"/>
          <w:rtl/>
        </w:rPr>
        <w:t xml:space="preserve">פס"ד יקותיאל נ' </w:t>
      </w:r>
      <w:r w:rsidRPr="00C00030">
        <w:rPr>
          <w:rFonts w:ascii="David" w:hAnsi="David" w:cs="David" w:hint="cs"/>
          <w:b/>
          <w:bCs/>
          <w:sz w:val="24"/>
          <w:szCs w:val="24"/>
          <w:u w:val="single"/>
          <w:shd w:val="clear" w:color="auto" w:fill="D9E2F3" w:themeFill="accent1" w:themeFillTint="33"/>
          <w:rtl/>
        </w:rPr>
        <w:t>ברגמן</w:t>
      </w:r>
      <w:r w:rsidRPr="00C00030">
        <w:rPr>
          <w:rFonts w:ascii="David" w:hAnsi="David" w:cs="David" w:hint="cs"/>
          <w:sz w:val="24"/>
          <w:szCs w:val="24"/>
          <w:shd w:val="clear" w:color="auto" w:fill="D9E2F3" w:themeFill="accent1" w:themeFillTint="33"/>
          <w:rtl/>
        </w:rPr>
        <w:t>- מדובר במשפחה</w:t>
      </w:r>
      <w:r w:rsidR="00E64C1E" w:rsidRPr="00C00030">
        <w:rPr>
          <w:rFonts w:ascii="David" w:hAnsi="David" w:cs="David" w:hint="cs"/>
          <w:sz w:val="24"/>
          <w:szCs w:val="24"/>
          <w:shd w:val="clear" w:color="auto" w:fill="D9E2F3" w:themeFill="accent1" w:themeFillTint="33"/>
          <w:rtl/>
        </w:rPr>
        <w:t xml:space="preserve">, אבא ואמא נשואים, ילדות. האם חלתה במחלת נפש ואיבדה כשירות משפטית לתמיד. באיזשהו שלב רצו למכור את דירת המגורים. האבא את החצי שלו מוכר בלי בעיה. הבעיה היא החצי שרשום על שם האמא. היום היינו ממנים אפוטרופוס לרכוש ומוכרים את החצי. אבל זה לא מה שעשו. אמרו שהאמא לא תוכל לערוך צוואה כי אין לה כשרות משפטית, אף אחד לא יוכל לכתוב במקומה, ברור שהיורשים שלה </w:t>
      </w:r>
      <w:r w:rsidR="00E64C1E" w:rsidRPr="00C00030">
        <w:rPr>
          <w:rFonts w:ascii="David" w:hAnsi="David" w:cs="David" w:hint="cs"/>
          <w:sz w:val="24"/>
          <w:szCs w:val="24"/>
          <w:shd w:val="clear" w:color="auto" w:fill="D9E2F3" w:themeFill="accent1" w:themeFillTint="33"/>
          <w:rtl/>
        </w:rPr>
        <w:lastRenderedPageBreak/>
        <w:t xml:space="preserve">ע"פ דין יהיו האבא ושתי הבנות ולכן </w:t>
      </w:r>
      <w:r w:rsidR="00E64C1E" w:rsidRPr="00C00030">
        <w:rPr>
          <w:rFonts w:ascii="David" w:hAnsi="David" w:cs="David" w:hint="cs"/>
          <w:b/>
          <w:bCs/>
          <w:sz w:val="24"/>
          <w:szCs w:val="24"/>
          <w:shd w:val="clear" w:color="auto" w:fill="D9E2F3" w:themeFill="accent1" w:themeFillTint="33"/>
          <w:rtl/>
        </w:rPr>
        <w:t>הם כיורשים</w:t>
      </w:r>
      <w:r w:rsidR="00C00030">
        <w:rPr>
          <w:rFonts w:ascii="David" w:hAnsi="David" w:cs="David" w:hint="cs"/>
          <w:b/>
          <w:bCs/>
          <w:sz w:val="24"/>
          <w:szCs w:val="24"/>
          <w:shd w:val="clear" w:color="auto" w:fill="D9E2F3" w:themeFill="accent1" w:themeFillTint="33"/>
          <w:rtl/>
        </w:rPr>
        <w:t xml:space="preserve"> עתידיים</w:t>
      </w:r>
      <w:r w:rsidR="00E64C1E" w:rsidRPr="00C00030">
        <w:rPr>
          <w:rFonts w:ascii="David" w:hAnsi="David" w:cs="David" w:hint="cs"/>
          <w:b/>
          <w:bCs/>
          <w:sz w:val="24"/>
          <w:szCs w:val="24"/>
          <w:shd w:val="clear" w:color="auto" w:fill="D9E2F3" w:themeFill="accent1" w:themeFillTint="33"/>
          <w:rtl/>
        </w:rPr>
        <w:t xml:space="preserve"> </w:t>
      </w:r>
      <w:r w:rsidR="00C00030">
        <w:rPr>
          <w:rFonts w:ascii="David" w:hAnsi="David" w:cs="David" w:hint="cs"/>
          <w:b/>
          <w:bCs/>
          <w:sz w:val="24"/>
          <w:szCs w:val="24"/>
          <w:shd w:val="clear" w:color="auto" w:fill="D9E2F3" w:themeFill="accent1" w:themeFillTint="33"/>
          <w:rtl/>
        </w:rPr>
        <w:t>ה</w:t>
      </w:r>
      <w:r w:rsidR="00E64C1E" w:rsidRPr="00C00030">
        <w:rPr>
          <w:rFonts w:ascii="David" w:hAnsi="David" w:cs="David" w:hint="cs"/>
          <w:b/>
          <w:bCs/>
          <w:sz w:val="24"/>
          <w:szCs w:val="24"/>
          <w:shd w:val="clear" w:color="auto" w:fill="D9E2F3" w:themeFill="accent1" w:themeFillTint="33"/>
          <w:rtl/>
        </w:rPr>
        <w:t xml:space="preserve">תקשרו עם הרוכשים </w:t>
      </w:r>
      <w:r w:rsidR="00C00030">
        <w:rPr>
          <w:rFonts w:ascii="David" w:hAnsi="David" w:cs="David" w:hint="cs"/>
          <w:b/>
          <w:bCs/>
          <w:sz w:val="24"/>
          <w:szCs w:val="24"/>
          <w:shd w:val="clear" w:color="auto" w:fill="D9E2F3" w:themeFill="accent1" w:themeFillTint="33"/>
          <w:rtl/>
        </w:rPr>
        <w:t>וה</w:t>
      </w:r>
      <w:r w:rsidR="00E64C1E" w:rsidRPr="00C00030">
        <w:rPr>
          <w:rFonts w:ascii="David" w:hAnsi="David" w:cs="David" w:hint="cs"/>
          <w:b/>
          <w:bCs/>
          <w:sz w:val="24"/>
          <w:szCs w:val="24"/>
          <w:shd w:val="clear" w:color="auto" w:fill="D9E2F3" w:themeFill="accent1" w:themeFillTint="33"/>
          <w:rtl/>
        </w:rPr>
        <w:t>תחייבו להעביר את החלק שלהם בדירה כשהם יירשו אותה</w:t>
      </w:r>
      <w:r w:rsidR="00E64C1E" w:rsidRPr="00C00030">
        <w:rPr>
          <w:rFonts w:ascii="David" w:hAnsi="David" w:cs="David" w:hint="cs"/>
          <w:sz w:val="24"/>
          <w:szCs w:val="24"/>
          <w:shd w:val="clear" w:color="auto" w:fill="D9E2F3" w:themeFill="accent1" w:themeFillTint="33"/>
          <w:rtl/>
        </w:rPr>
        <w:t xml:space="preserve">. נעשה הסכם כזה, הם קיבלו את הכסף. עברו כמה שנים. האמא נפטרה. </w:t>
      </w:r>
      <w:r w:rsidR="00E64C1E" w:rsidRPr="00C00030">
        <w:rPr>
          <w:rFonts w:ascii="David" w:hAnsi="David" w:cs="David" w:hint="cs"/>
          <w:b/>
          <w:bCs/>
          <w:sz w:val="24"/>
          <w:szCs w:val="24"/>
          <w:shd w:val="clear" w:color="auto" w:fill="D9E2F3" w:themeFill="accent1" w:themeFillTint="33"/>
          <w:rtl/>
        </w:rPr>
        <w:t>בני המשפחה הבינו שהעסקה שהם עשו לא הייתה כדאית מבחינה כלכלית כי ערך הדירה עלה</w:t>
      </w:r>
      <w:r w:rsidR="00E64C1E" w:rsidRPr="00C00030">
        <w:rPr>
          <w:rFonts w:ascii="David" w:hAnsi="David" w:cs="David" w:hint="cs"/>
          <w:sz w:val="24"/>
          <w:szCs w:val="24"/>
          <w:shd w:val="clear" w:color="auto" w:fill="D9E2F3" w:themeFill="accent1" w:themeFillTint="33"/>
          <w:rtl/>
        </w:rPr>
        <w:t xml:space="preserve">. סעיף 8 אוסר על עסקאות בירושה, הם בעצם העבירו את הירושה שלהם, </w:t>
      </w:r>
      <w:r w:rsidR="00E64C1E" w:rsidRPr="00C00030">
        <w:rPr>
          <w:rFonts w:ascii="David" w:hAnsi="David" w:cs="David" w:hint="cs"/>
          <w:b/>
          <w:bCs/>
          <w:sz w:val="24"/>
          <w:szCs w:val="24"/>
          <w:shd w:val="clear" w:color="auto" w:fill="D9E2F3" w:themeFill="accent1" w:themeFillTint="33"/>
          <w:rtl/>
        </w:rPr>
        <w:t>ההסכם אסור ולכן בטל- לטענתם</w:t>
      </w:r>
      <w:r w:rsidR="00E64C1E">
        <w:rPr>
          <w:rFonts w:ascii="David" w:hAnsi="David" w:cs="David" w:hint="cs"/>
          <w:sz w:val="24"/>
          <w:szCs w:val="24"/>
          <w:rtl/>
        </w:rPr>
        <w:t xml:space="preserve">. </w:t>
      </w:r>
    </w:p>
    <w:p w14:paraId="5298A562" w14:textId="419F9317" w:rsidR="00E64C1E" w:rsidRDefault="00E64C1E" w:rsidP="006307A3">
      <w:pPr>
        <w:tabs>
          <w:tab w:val="left" w:pos="1586"/>
        </w:tabs>
        <w:jc w:val="both"/>
        <w:rPr>
          <w:rFonts w:ascii="David" w:hAnsi="David" w:cs="David"/>
          <w:sz w:val="24"/>
          <w:szCs w:val="24"/>
          <w:rtl/>
        </w:rPr>
      </w:pPr>
      <w:r w:rsidRPr="00C00030">
        <w:rPr>
          <w:rFonts w:ascii="David" w:hAnsi="David" w:cs="David" w:hint="cs"/>
          <w:b/>
          <w:bCs/>
          <w:sz w:val="24"/>
          <w:szCs w:val="24"/>
          <w:shd w:val="clear" w:color="auto" w:fill="D9E2F3" w:themeFill="accent1" w:themeFillTint="33"/>
          <w:rtl/>
        </w:rPr>
        <w:t>ביהמ"ש אמר שהסכמי ירושה הם אסורים</w:t>
      </w:r>
      <w:r w:rsidRPr="00C00030">
        <w:rPr>
          <w:rFonts w:ascii="David" w:hAnsi="David" w:cs="David" w:hint="cs"/>
          <w:sz w:val="24"/>
          <w:szCs w:val="24"/>
          <w:shd w:val="clear" w:color="auto" w:fill="D9E2F3" w:themeFill="accent1" w:themeFillTint="33"/>
          <w:rtl/>
        </w:rPr>
        <w:t>.</w:t>
      </w:r>
      <w:r w:rsidRPr="00C00030">
        <w:rPr>
          <w:rFonts w:ascii="David" w:hAnsi="David" w:cs="David" w:hint="cs"/>
          <w:b/>
          <w:bCs/>
          <w:sz w:val="24"/>
          <w:szCs w:val="24"/>
          <w:shd w:val="clear" w:color="auto" w:fill="D9E2F3" w:themeFill="accent1" w:themeFillTint="33"/>
          <w:rtl/>
        </w:rPr>
        <w:t xml:space="preserve"> אבל, יש להבחין בין עסקה בירושה לבין עסקה בעיזבון.</w:t>
      </w:r>
      <w:r w:rsidRPr="00C00030">
        <w:rPr>
          <w:rFonts w:ascii="David" w:hAnsi="David" w:cs="David" w:hint="cs"/>
          <w:sz w:val="24"/>
          <w:szCs w:val="24"/>
          <w:shd w:val="clear" w:color="auto" w:fill="D9E2F3" w:themeFill="accent1" w:themeFillTint="33"/>
          <w:rtl/>
        </w:rPr>
        <w:t xml:space="preserve"> פה הם לא העבירו את זכויות הירושה שלהם, הם אמרו שאם הם ירשו את הרכוש הם מתחייבים להעביר אותו. הם לא העבירו את זכות הירושה, אלא</w:t>
      </w:r>
      <w:r w:rsidR="007F4184">
        <w:rPr>
          <w:rFonts w:ascii="David" w:hAnsi="David" w:cs="David" w:hint="cs"/>
          <w:sz w:val="24"/>
          <w:szCs w:val="24"/>
          <w:shd w:val="clear" w:color="auto" w:fill="D9E2F3" w:themeFill="accent1" w:themeFillTint="33"/>
          <w:rtl/>
        </w:rPr>
        <w:t xml:space="preserve"> </w:t>
      </w:r>
      <w:r w:rsidR="007F4184" w:rsidRPr="007F4184">
        <w:rPr>
          <w:rFonts w:ascii="David" w:hAnsi="David" w:cs="David" w:hint="cs"/>
          <w:b/>
          <w:bCs/>
          <w:sz w:val="24"/>
          <w:szCs w:val="24"/>
          <w:shd w:val="clear" w:color="auto" w:fill="D9E2F3" w:themeFill="accent1" w:themeFillTint="33"/>
          <w:rtl/>
        </w:rPr>
        <w:t>הם העבירו</w:t>
      </w:r>
      <w:r w:rsidRPr="007F4184">
        <w:rPr>
          <w:rFonts w:ascii="David" w:hAnsi="David" w:cs="David" w:hint="cs"/>
          <w:b/>
          <w:bCs/>
          <w:sz w:val="24"/>
          <w:szCs w:val="24"/>
          <w:shd w:val="clear" w:color="auto" w:fill="D9E2F3" w:themeFill="accent1" w:themeFillTint="33"/>
          <w:rtl/>
        </w:rPr>
        <w:t xml:space="preserve"> את הזכויות בנכסי עיזבון </w:t>
      </w:r>
      <w:r w:rsidRPr="007F4184">
        <w:rPr>
          <w:rFonts w:ascii="David" w:hAnsi="David" w:cs="David" w:hint="cs"/>
          <w:b/>
          <w:bCs/>
          <w:sz w:val="24"/>
          <w:szCs w:val="24"/>
          <w:u w:val="single"/>
          <w:shd w:val="clear" w:color="auto" w:fill="D9E2F3" w:themeFill="accent1" w:themeFillTint="33"/>
          <w:rtl/>
        </w:rPr>
        <w:t>אם</w:t>
      </w:r>
      <w:r w:rsidRPr="007F4184">
        <w:rPr>
          <w:rFonts w:ascii="David" w:hAnsi="David" w:cs="David" w:hint="cs"/>
          <w:b/>
          <w:bCs/>
          <w:sz w:val="24"/>
          <w:szCs w:val="24"/>
          <w:shd w:val="clear" w:color="auto" w:fill="D9E2F3" w:themeFill="accent1" w:themeFillTint="33"/>
          <w:rtl/>
        </w:rPr>
        <w:t xml:space="preserve"> יגיעו אליהם</w:t>
      </w:r>
      <w:r>
        <w:rPr>
          <w:rFonts w:ascii="David" w:hAnsi="David" w:cs="David" w:hint="cs"/>
          <w:sz w:val="24"/>
          <w:szCs w:val="24"/>
          <w:rtl/>
        </w:rPr>
        <w:t xml:space="preserve">. </w:t>
      </w:r>
    </w:p>
    <w:p w14:paraId="71C0BDB4" w14:textId="77777777" w:rsidR="00C00030" w:rsidRDefault="00C00030" w:rsidP="006307A3">
      <w:pPr>
        <w:tabs>
          <w:tab w:val="left" w:pos="1586"/>
        </w:tabs>
        <w:jc w:val="both"/>
        <w:rPr>
          <w:rFonts w:ascii="David" w:hAnsi="David" w:cs="David"/>
          <w:sz w:val="24"/>
          <w:szCs w:val="24"/>
          <w:rtl/>
        </w:rPr>
      </w:pPr>
    </w:p>
    <w:p w14:paraId="567DFF3E" w14:textId="2BD55FE1" w:rsidR="00E64C1E" w:rsidRDefault="00E64C1E" w:rsidP="00C00030">
      <w:pPr>
        <w:tabs>
          <w:tab w:val="left" w:pos="1586"/>
        </w:tabs>
        <w:jc w:val="both"/>
        <w:rPr>
          <w:rFonts w:ascii="David" w:hAnsi="David" w:cs="David"/>
          <w:sz w:val="24"/>
          <w:szCs w:val="24"/>
          <w:rtl/>
        </w:rPr>
      </w:pPr>
      <w:r>
        <w:rPr>
          <w:rFonts w:ascii="David" w:hAnsi="David" w:cs="David" w:hint="cs"/>
          <w:sz w:val="24"/>
          <w:szCs w:val="24"/>
          <w:rtl/>
        </w:rPr>
        <w:t xml:space="preserve">אותה הבחנה שימשה את ביהמ"ש בעניין </w:t>
      </w:r>
      <w:r w:rsidRPr="00E64C1E">
        <w:rPr>
          <w:rFonts w:ascii="David" w:hAnsi="David" w:cs="David" w:hint="cs"/>
          <w:b/>
          <w:bCs/>
          <w:sz w:val="24"/>
          <w:szCs w:val="24"/>
          <w:shd w:val="clear" w:color="auto" w:fill="D9E2F3" w:themeFill="accent1" w:themeFillTint="33"/>
          <w:rtl/>
        </w:rPr>
        <w:t xml:space="preserve">סנוב נ' </w:t>
      </w:r>
      <w:r w:rsidRPr="00C00030">
        <w:rPr>
          <w:rFonts w:ascii="David" w:hAnsi="David" w:cs="David" w:hint="cs"/>
          <w:b/>
          <w:bCs/>
          <w:sz w:val="24"/>
          <w:szCs w:val="24"/>
          <w:shd w:val="clear" w:color="auto" w:fill="D9E2F3" w:themeFill="accent1" w:themeFillTint="33"/>
          <w:rtl/>
        </w:rPr>
        <w:t>סנוב</w:t>
      </w:r>
      <w:r w:rsidR="00C00030" w:rsidRPr="00C00030">
        <w:rPr>
          <w:rFonts w:ascii="David" w:hAnsi="David" w:cs="David" w:hint="cs"/>
          <w:sz w:val="24"/>
          <w:szCs w:val="24"/>
          <w:shd w:val="clear" w:color="auto" w:fill="D9E2F3" w:themeFill="accent1" w:themeFillTint="33"/>
          <w:rtl/>
        </w:rPr>
        <w:t>-</w:t>
      </w:r>
      <w:r w:rsidRPr="00C00030">
        <w:rPr>
          <w:rFonts w:ascii="David" w:hAnsi="David" w:cs="David" w:hint="cs"/>
          <w:sz w:val="24"/>
          <w:szCs w:val="24"/>
          <w:shd w:val="clear" w:color="auto" w:fill="D9E2F3" w:themeFill="accent1" w:themeFillTint="33"/>
          <w:rtl/>
        </w:rPr>
        <w:t xml:space="preserve"> 3 אחים והורים עורכים הסכם. הם רוצים להבטיח שכל אחד מהם מוריש חלק שווה. </w:t>
      </w:r>
      <w:r w:rsidRPr="00C00030">
        <w:rPr>
          <w:rFonts w:ascii="David" w:hAnsi="David" w:cs="David" w:hint="cs"/>
          <w:b/>
          <w:bCs/>
          <w:sz w:val="24"/>
          <w:szCs w:val="24"/>
          <w:shd w:val="clear" w:color="auto" w:fill="D9E2F3" w:themeFill="accent1" w:themeFillTint="33"/>
          <w:rtl/>
        </w:rPr>
        <w:t>הסכם שכל אחד מ</w:t>
      </w:r>
      <w:r w:rsidR="00C00030" w:rsidRPr="00C00030">
        <w:rPr>
          <w:rFonts w:ascii="David" w:hAnsi="David" w:cs="David" w:hint="cs"/>
          <w:b/>
          <w:bCs/>
          <w:sz w:val="24"/>
          <w:szCs w:val="24"/>
          <w:shd w:val="clear" w:color="auto" w:fill="D9E2F3" w:themeFill="accent1" w:themeFillTint="33"/>
          <w:rtl/>
        </w:rPr>
        <w:t>האחים מ</w:t>
      </w:r>
      <w:r w:rsidRPr="00C00030">
        <w:rPr>
          <w:rFonts w:ascii="David" w:hAnsi="David" w:cs="David" w:hint="cs"/>
          <w:b/>
          <w:bCs/>
          <w:sz w:val="24"/>
          <w:szCs w:val="24"/>
          <w:shd w:val="clear" w:color="auto" w:fill="D9E2F3" w:themeFill="accent1" w:themeFillTint="33"/>
          <w:rtl/>
        </w:rPr>
        <w:t xml:space="preserve">תחייב שאם הוא יירש חלק גדול יותר, הוא מתחייב </w:t>
      </w:r>
      <w:r w:rsidRPr="007F4184">
        <w:rPr>
          <w:rFonts w:ascii="David" w:hAnsi="David" w:cs="David" w:hint="cs"/>
          <w:b/>
          <w:bCs/>
          <w:sz w:val="24"/>
          <w:szCs w:val="24"/>
          <w:shd w:val="clear" w:color="auto" w:fill="D9E2F3" w:themeFill="accent1" w:themeFillTint="33"/>
          <w:rtl/>
        </w:rPr>
        <w:t>להעביר לשני האחים האחרים את הפער</w:t>
      </w:r>
      <w:r w:rsidRPr="007F4184">
        <w:rPr>
          <w:rFonts w:ascii="David" w:hAnsi="David" w:cs="David" w:hint="cs"/>
          <w:sz w:val="24"/>
          <w:szCs w:val="24"/>
          <w:shd w:val="clear" w:color="auto" w:fill="D9E2F3" w:themeFill="accent1" w:themeFillTint="33"/>
          <w:rtl/>
        </w:rPr>
        <w:t xml:space="preserve"> בין מה שקיבל לבין מה שהיה צריך לקבל לו החלוקה הייתה שווה. מביאים את ההסכם לאישור ביהמ"ש. </w:t>
      </w:r>
      <w:r w:rsidRPr="007F4184">
        <w:rPr>
          <w:rFonts w:ascii="David" w:hAnsi="David" w:cs="David" w:hint="cs"/>
          <w:b/>
          <w:bCs/>
          <w:sz w:val="24"/>
          <w:szCs w:val="24"/>
          <w:shd w:val="clear" w:color="auto" w:fill="D9E2F3" w:themeFill="accent1" w:themeFillTint="33"/>
          <w:rtl/>
        </w:rPr>
        <w:t>ביהמ"ש מאשר את ההסכם בלבד</w:t>
      </w:r>
      <w:r w:rsidRPr="007F4184">
        <w:rPr>
          <w:rFonts w:ascii="David" w:hAnsi="David" w:cs="David" w:hint="cs"/>
          <w:sz w:val="24"/>
          <w:szCs w:val="24"/>
          <w:shd w:val="clear" w:color="auto" w:fill="D9E2F3" w:themeFill="accent1" w:themeFillTint="33"/>
          <w:rtl/>
        </w:rPr>
        <w:t xml:space="preserve"> </w:t>
      </w:r>
      <w:r w:rsidRPr="007F4184">
        <w:rPr>
          <w:rFonts w:ascii="David" w:hAnsi="David" w:cs="David" w:hint="cs"/>
          <w:b/>
          <w:bCs/>
          <w:sz w:val="24"/>
          <w:szCs w:val="24"/>
          <w:shd w:val="clear" w:color="auto" w:fill="D9E2F3" w:themeFill="accent1" w:themeFillTint="33"/>
          <w:rtl/>
        </w:rPr>
        <w:t>שזה ברור שלא מעבירים זכויות ירושה</w:t>
      </w:r>
      <w:r w:rsidRPr="007F4184">
        <w:rPr>
          <w:rFonts w:ascii="David" w:hAnsi="David" w:cs="David" w:hint="cs"/>
          <w:sz w:val="24"/>
          <w:szCs w:val="24"/>
          <w:shd w:val="clear" w:color="auto" w:fill="D9E2F3" w:themeFill="accent1" w:themeFillTint="33"/>
          <w:rtl/>
        </w:rPr>
        <w:t xml:space="preserve">, </w:t>
      </w:r>
      <w:r w:rsidRPr="007F4184">
        <w:rPr>
          <w:rFonts w:ascii="David" w:hAnsi="David" w:cs="David" w:hint="cs"/>
          <w:b/>
          <w:bCs/>
          <w:sz w:val="24"/>
          <w:szCs w:val="24"/>
          <w:shd w:val="clear" w:color="auto" w:fill="D9E2F3" w:themeFill="accent1" w:themeFillTint="33"/>
          <w:rtl/>
        </w:rPr>
        <w:t xml:space="preserve">אלא </w:t>
      </w:r>
      <w:r w:rsidR="002B3A47" w:rsidRPr="007F4184">
        <w:rPr>
          <w:rFonts w:ascii="David" w:hAnsi="David" w:cs="David" w:hint="cs"/>
          <w:b/>
          <w:bCs/>
          <w:sz w:val="24"/>
          <w:szCs w:val="24"/>
          <w:shd w:val="clear" w:color="auto" w:fill="D9E2F3" w:themeFill="accent1" w:themeFillTint="33"/>
          <w:rtl/>
        </w:rPr>
        <w:t>שזו</w:t>
      </w:r>
      <w:r w:rsidRPr="007F4184">
        <w:rPr>
          <w:rFonts w:ascii="David" w:hAnsi="David" w:cs="David" w:hint="cs"/>
          <w:b/>
          <w:bCs/>
          <w:sz w:val="24"/>
          <w:szCs w:val="24"/>
          <w:shd w:val="clear" w:color="auto" w:fill="D9E2F3" w:themeFill="accent1" w:themeFillTint="33"/>
          <w:rtl/>
        </w:rPr>
        <w:t xml:space="preserve"> התחייבות להעביר רכוש</w:t>
      </w:r>
      <w:r w:rsidR="007F4184">
        <w:rPr>
          <w:rFonts w:ascii="David" w:hAnsi="David" w:cs="David" w:hint="cs"/>
          <w:sz w:val="24"/>
          <w:szCs w:val="24"/>
          <w:shd w:val="clear" w:color="auto" w:fill="D9E2F3" w:themeFill="accent1" w:themeFillTint="33"/>
          <w:rtl/>
        </w:rPr>
        <w:t>.</w:t>
      </w:r>
    </w:p>
    <w:p w14:paraId="44688F4B" w14:textId="77777777" w:rsidR="00812D4F" w:rsidRPr="00812D4F" w:rsidRDefault="00812D4F" w:rsidP="00214ABA">
      <w:pPr>
        <w:pStyle w:val="a7"/>
        <w:numPr>
          <w:ilvl w:val="0"/>
          <w:numId w:val="108"/>
        </w:numPr>
        <w:tabs>
          <w:tab w:val="left" w:pos="1586"/>
        </w:tabs>
        <w:jc w:val="both"/>
        <w:rPr>
          <w:rFonts w:ascii="David" w:hAnsi="David" w:cs="David"/>
          <w:sz w:val="24"/>
          <w:szCs w:val="24"/>
          <w:rtl/>
        </w:rPr>
      </w:pPr>
      <w:r w:rsidRPr="007F4184">
        <w:rPr>
          <w:rFonts w:ascii="David" w:hAnsi="David" w:cs="David" w:hint="cs"/>
          <w:sz w:val="24"/>
          <w:szCs w:val="24"/>
          <w:shd w:val="clear" w:color="auto" w:fill="FFFFCC"/>
          <w:rtl/>
        </w:rPr>
        <w:t>מותר להעביר את הרכוש שאני אמורה לרשת, אם אירש</w:t>
      </w:r>
      <w:r w:rsidRPr="00812D4F">
        <w:rPr>
          <w:rFonts w:ascii="David" w:hAnsi="David" w:cs="David" w:hint="cs"/>
          <w:sz w:val="24"/>
          <w:szCs w:val="24"/>
          <w:rtl/>
        </w:rPr>
        <w:t xml:space="preserve">. </w:t>
      </w:r>
    </w:p>
    <w:p w14:paraId="625B6856" w14:textId="3F39CF49" w:rsidR="00E64C1E" w:rsidRDefault="00812D4F" w:rsidP="00214ABA">
      <w:pPr>
        <w:pStyle w:val="a7"/>
        <w:numPr>
          <w:ilvl w:val="0"/>
          <w:numId w:val="108"/>
        </w:numPr>
        <w:tabs>
          <w:tab w:val="left" w:pos="1586"/>
        </w:tabs>
        <w:jc w:val="both"/>
        <w:rPr>
          <w:rFonts w:ascii="David" w:hAnsi="David" w:cs="David"/>
          <w:sz w:val="24"/>
          <w:szCs w:val="24"/>
        </w:rPr>
      </w:pPr>
      <w:r w:rsidRPr="007F4184">
        <w:rPr>
          <w:rFonts w:ascii="David" w:hAnsi="David" w:cs="David" w:hint="cs"/>
          <w:sz w:val="24"/>
          <w:szCs w:val="24"/>
          <w:shd w:val="clear" w:color="auto" w:fill="FFFFCC"/>
          <w:rtl/>
        </w:rPr>
        <w:t>לגבי העברת זכות הירושה- נשאר בצריך עיון</w:t>
      </w:r>
      <w:r w:rsidRPr="00812D4F">
        <w:rPr>
          <w:rFonts w:ascii="David" w:hAnsi="David" w:cs="David" w:hint="cs"/>
          <w:sz w:val="24"/>
          <w:szCs w:val="24"/>
          <w:rtl/>
        </w:rPr>
        <w:t xml:space="preserve">.  </w:t>
      </w:r>
    </w:p>
    <w:p w14:paraId="438C15A8" w14:textId="77777777" w:rsidR="007F4184" w:rsidRDefault="007F4184" w:rsidP="00DB59EE">
      <w:pPr>
        <w:tabs>
          <w:tab w:val="left" w:pos="1586"/>
        </w:tabs>
        <w:jc w:val="both"/>
        <w:rPr>
          <w:rFonts w:ascii="David" w:hAnsi="David" w:cs="David"/>
          <w:b/>
          <w:bCs/>
          <w:sz w:val="24"/>
          <w:szCs w:val="24"/>
          <w:rtl/>
        </w:rPr>
      </w:pPr>
    </w:p>
    <w:p w14:paraId="27D1EE60" w14:textId="32C6A10C" w:rsidR="00DB59EE" w:rsidRDefault="007E1288" w:rsidP="00DB59EE">
      <w:pPr>
        <w:tabs>
          <w:tab w:val="left" w:pos="1586"/>
        </w:tabs>
        <w:jc w:val="both"/>
        <w:rPr>
          <w:rFonts w:ascii="David" w:hAnsi="David" w:cs="David"/>
          <w:sz w:val="24"/>
          <w:szCs w:val="24"/>
          <w:rtl/>
        </w:rPr>
      </w:pPr>
      <w:r w:rsidRPr="007E1288">
        <w:rPr>
          <w:rFonts w:ascii="David" w:hAnsi="David" w:cs="David" w:hint="cs"/>
          <w:b/>
          <w:bCs/>
          <w:sz w:val="24"/>
          <w:szCs w:val="24"/>
          <w:rtl/>
        </w:rPr>
        <w:t>ההבחנה שיצר ביהמ"ש היא מאוד</w:t>
      </w:r>
      <w:r>
        <w:rPr>
          <w:rFonts w:ascii="David" w:hAnsi="David" w:cs="David" w:hint="cs"/>
          <w:sz w:val="24"/>
          <w:szCs w:val="24"/>
          <w:rtl/>
        </w:rPr>
        <w:t xml:space="preserve"> </w:t>
      </w:r>
      <w:r w:rsidRPr="007F4184">
        <w:rPr>
          <w:rFonts w:ascii="David" w:hAnsi="David" w:cs="David" w:hint="cs"/>
          <w:b/>
          <w:bCs/>
          <w:color w:val="C00000"/>
          <w:sz w:val="24"/>
          <w:szCs w:val="24"/>
          <w:rtl/>
        </w:rPr>
        <w:t>בעייתית</w:t>
      </w:r>
      <w:r>
        <w:rPr>
          <w:rFonts w:ascii="David" w:hAnsi="David" w:cs="David" w:hint="cs"/>
          <w:sz w:val="24"/>
          <w:szCs w:val="24"/>
          <w:rtl/>
        </w:rPr>
        <w:t xml:space="preserve">. אולי </w:t>
      </w:r>
      <w:r w:rsidRPr="007F4184">
        <w:rPr>
          <w:rFonts w:ascii="David" w:hAnsi="David" w:cs="David" w:hint="cs"/>
          <w:b/>
          <w:bCs/>
          <w:color w:val="C00000"/>
          <w:sz w:val="24"/>
          <w:szCs w:val="24"/>
          <w:rtl/>
        </w:rPr>
        <w:t>כד</w:t>
      </w:r>
      <w:r w:rsidR="007F4184" w:rsidRPr="007F4184">
        <w:rPr>
          <w:rFonts w:ascii="David" w:hAnsi="David" w:cs="David" w:hint="cs"/>
          <w:b/>
          <w:bCs/>
          <w:color w:val="C00000"/>
          <w:sz w:val="24"/>
          <w:szCs w:val="24"/>
          <w:rtl/>
        </w:rPr>
        <w:t>א</w:t>
      </w:r>
      <w:r w:rsidRPr="007F4184">
        <w:rPr>
          <w:rFonts w:ascii="David" w:hAnsi="David" w:cs="David" w:hint="cs"/>
          <w:b/>
          <w:bCs/>
          <w:color w:val="C00000"/>
          <w:sz w:val="24"/>
          <w:szCs w:val="24"/>
          <w:rtl/>
        </w:rPr>
        <w:t>י להשאיר אפשרות לפסול מקרים</w:t>
      </w:r>
      <w:r>
        <w:rPr>
          <w:rFonts w:ascii="David" w:hAnsi="David" w:cs="David" w:hint="cs"/>
          <w:sz w:val="24"/>
          <w:szCs w:val="24"/>
          <w:rtl/>
        </w:rPr>
        <w:t xml:space="preserve">. לא להגיד שהסכמים כאלה מותרים וזהו. </w:t>
      </w:r>
    </w:p>
    <w:p w14:paraId="652925AE" w14:textId="2FA97780" w:rsidR="007E1288" w:rsidRDefault="007E1288" w:rsidP="00DB59EE">
      <w:pPr>
        <w:tabs>
          <w:tab w:val="left" w:pos="1586"/>
        </w:tabs>
        <w:jc w:val="both"/>
        <w:rPr>
          <w:rFonts w:ascii="David" w:hAnsi="David" w:cs="David"/>
          <w:sz w:val="24"/>
          <w:szCs w:val="24"/>
          <w:rtl/>
        </w:rPr>
      </w:pPr>
      <w:r w:rsidRPr="007F4184">
        <w:rPr>
          <w:rFonts w:ascii="David" w:hAnsi="David" w:cs="David" w:hint="cs"/>
          <w:b/>
          <w:bCs/>
          <w:sz w:val="24"/>
          <w:szCs w:val="24"/>
          <w:shd w:val="clear" w:color="auto" w:fill="D9E2F3" w:themeFill="accent1" w:themeFillTint="33"/>
          <w:rtl/>
        </w:rPr>
        <w:t xml:space="preserve">בע"מ 8974/12 פלונית נ' </w:t>
      </w:r>
      <w:r w:rsidRPr="000E0D10">
        <w:rPr>
          <w:rFonts w:ascii="David" w:hAnsi="David" w:cs="David" w:hint="cs"/>
          <w:b/>
          <w:bCs/>
          <w:sz w:val="24"/>
          <w:szCs w:val="24"/>
          <w:shd w:val="clear" w:color="auto" w:fill="D9E2F3" w:themeFill="accent1" w:themeFillTint="33"/>
          <w:rtl/>
        </w:rPr>
        <w:t>פלוני-</w:t>
      </w:r>
      <w:r w:rsidRPr="000E0D10">
        <w:rPr>
          <w:rFonts w:ascii="David" w:hAnsi="David" w:cs="David" w:hint="cs"/>
          <w:sz w:val="24"/>
          <w:szCs w:val="24"/>
          <w:shd w:val="clear" w:color="auto" w:fill="D9E2F3" w:themeFill="accent1" w:themeFillTint="33"/>
          <w:rtl/>
        </w:rPr>
        <w:t xml:space="preserve"> בן ובת. </w:t>
      </w:r>
      <w:r w:rsidR="000E0D10" w:rsidRPr="000E0D10">
        <w:rPr>
          <w:rFonts w:ascii="David" w:hAnsi="David" w:cs="David" w:hint="cs"/>
          <w:sz w:val="24"/>
          <w:szCs w:val="24"/>
          <w:shd w:val="clear" w:color="auto" w:fill="D9E2F3" w:themeFill="accent1" w:themeFillTint="33"/>
          <w:rtl/>
        </w:rPr>
        <w:t xml:space="preserve">יש </w:t>
      </w:r>
      <w:r w:rsidR="000E0D10" w:rsidRPr="000E0D10">
        <w:rPr>
          <w:rFonts w:ascii="David" w:hAnsi="David" w:cs="David"/>
          <w:sz w:val="24"/>
          <w:szCs w:val="24"/>
          <w:shd w:val="clear" w:color="auto" w:fill="D9E2F3" w:themeFill="accent1" w:themeFillTint="33"/>
          <w:rtl/>
        </w:rPr>
        <w:t>חֶבְרָה</w:t>
      </w:r>
      <w:r w:rsidR="000E0D10" w:rsidRPr="000E0D10">
        <w:rPr>
          <w:rFonts w:ascii="David" w:hAnsi="David" w:cs="David" w:hint="cs"/>
          <w:sz w:val="24"/>
          <w:szCs w:val="24"/>
          <w:shd w:val="clear" w:color="auto" w:fill="D9E2F3" w:themeFill="accent1" w:themeFillTint="33"/>
          <w:rtl/>
        </w:rPr>
        <w:t xml:space="preserve"> במקור של האבא, אח"כ של ההורים</w:t>
      </w:r>
      <w:r w:rsidRPr="000E0D10">
        <w:rPr>
          <w:rFonts w:ascii="David" w:hAnsi="David" w:cs="David" w:hint="cs"/>
          <w:sz w:val="24"/>
          <w:szCs w:val="24"/>
          <w:shd w:val="clear" w:color="auto" w:fill="D9E2F3" w:themeFill="accent1" w:themeFillTint="33"/>
          <w:rtl/>
        </w:rPr>
        <w:t xml:space="preserve">. הבת מקבלת סכום כסף ומוותרת על זכויותיה </w:t>
      </w:r>
      <w:r w:rsidR="000E0D10" w:rsidRPr="000E0D10">
        <w:rPr>
          <w:rFonts w:ascii="David" w:hAnsi="David" w:cs="David" w:hint="cs"/>
          <w:sz w:val="24"/>
          <w:szCs w:val="24"/>
          <w:shd w:val="clear" w:color="auto" w:fill="D9E2F3" w:themeFill="accent1" w:themeFillTint="33"/>
          <w:rtl/>
        </w:rPr>
        <w:t>ב</w:t>
      </w:r>
      <w:r w:rsidR="000E0D10" w:rsidRPr="000E0D10">
        <w:rPr>
          <w:rFonts w:ascii="David" w:hAnsi="David" w:cs="David"/>
          <w:sz w:val="24"/>
          <w:szCs w:val="24"/>
          <w:shd w:val="clear" w:color="auto" w:fill="D9E2F3" w:themeFill="accent1" w:themeFillTint="33"/>
          <w:rtl/>
        </w:rPr>
        <w:t>חֶבְרָה</w:t>
      </w:r>
      <w:r w:rsidR="000E0D10" w:rsidRPr="000E0D10">
        <w:rPr>
          <w:rFonts w:ascii="David" w:hAnsi="David" w:cs="David" w:hint="cs"/>
          <w:sz w:val="24"/>
          <w:szCs w:val="24"/>
          <w:shd w:val="clear" w:color="auto" w:fill="D9E2F3" w:themeFill="accent1" w:themeFillTint="33"/>
          <w:rtl/>
        </w:rPr>
        <w:t xml:space="preserve"> </w:t>
      </w:r>
      <w:r w:rsidRPr="000E0D10">
        <w:rPr>
          <w:rFonts w:ascii="David" w:hAnsi="David" w:cs="David" w:hint="cs"/>
          <w:sz w:val="24"/>
          <w:szCs w:val="24"/>
          <w:u w:val="single"/>
          <w:shd w:val="clear" w:color="auto" w:fill="D9E2F3" w:themeFill="accent1" w:themeFillTint="33"/>
          <w:rtl/>
        </w:rPr>
        <w:t>בהסכם</w:t>
      </w:r>
      <w:r w:rsidRPr="000E0D10">
        <w:rPr>
          <w:rFonts w:ascii="David" w:hAnsi="David" w:cs="David" w:hint="cs"/>
          <w:sz w:val="24"/>
          <w:szCs w:val="24"/>
          <w:shd w:val="clear" w:color="auto" w:fill="D9E2F3" w:themeFill="accent1" w:themeFillTint="33"/>
          <w:rtl/>
        </w:rPr>
        <w:t xml:space="preserve">. אח"כ היא תוקפת את ההסכם ואומרת שהיא לא יכלה למכור את הזכויות שלה בחברה, שאלה </w:t>
      </w:r>
      <w:r w:rsidRPr="000E0D10">
        <w:rPr>
          <w:rFonts w:ascii="David" w:hAnsi="David" w:cs="David" w:hint="cs"/>
          <w:b/>
          <w:bCs/>
          <w:sz w:val="24"/>
          <w:szCs w:val="24"/>
          <w:shd w:val="clear" w:color="auto" w:fill="D9E2F3" w:themeFill="accent1" w:themeFillTint="33"/>
          <w:rtl/>
        </w:rPr>
        <w:t>זכויות הירושה שלה כאשר היא תירש</w:t>
      </w:r>
      <w:r w:rsidRPr="000E0D10">
        <w:rPr>
          <w:rFonts w:ascii="David" w:hAnsi="David" w:cs="David" w:hint="cs"/>
          <w:sz w:val="24"/>
          <w:szCs w:val="24"/>
          <w:shd w:val="clear" w:color="auto" w:fill="D9E2F3" w:themeFill="accent1" w:themeFillTint="33"/>
          <w:rtl/>
        </w:rPr>
        <w:t>. ביהמ"ש אומר (</w:t>
      </w:r>
      <w:r w:rsidRPr="000E0D10">
        <w:rPr>
          <w:rFonts w:ascii="David" w:hAnsi="David" w:cs="David" w:hint="cs"/>
          <w:sz w:val="24"/>
          <w:szCs w:val="24"/>
          <w:highlight w:val="green"/>
          <w:shd w:val="clear" w:color="auto" w:fill="D9E2F3" w:themeFill="accent1" w:themeFillTint="33"/>
          <w:rtl/>
        </w:rPr>
        <w:t>השופט הנדל</w:t>
      </w:r>
      <w:r w:rsidRPr="000E0D10">
        <w:rPr>
          <w:rFonts w:ascii="David" w:hAnsi="David" w:cs="David" w:hint="cs"/>
          <w:sz w:val="24"/>
          <w:szCs w:val="24"/>
          <w:shd w:val="clear" w:color="auto" w:fill="D9E2F3" w:themeFill="accent1" w:themeFillTint="33"/>
          <w:rtl/>
        </w:rPr>
        <w:t xml:space="preserve">) משאיר בצריך עיון שאולי הסכמי ירושה אסורים כאשר היורש הוא צד, אבל </w:t>
      </w:r>
      <w:r w:rsidRPr="000E0D10">
        <w:rPr>
          <w:rFonts w:ascii="David" w:hAnsi="David" w:cs="David" w:hint="cs"/>
          <w:b/>
          <w:bCs/>
          <w:sz w:val="24"/>
          <w:szCs w:val="24"/>
          <w:shd w:val="clear" w:color="auto" w:fill="D9E2F3" w:themeFill="accent1" w:themeFillTint="33"/>
          <w:rtl/>
        </w:rPr>
        <w:t>כאן מדובר בעסקה בעיזבון</w:t>
      </w:r>
      <w:r>
        <w:rPr>
          <w:rFonts w:ascii="David" w:hAnsi="David" w:cs="David" w:hint="cs"/>
          <w:sz w:val="24"/>
          <w:szCs w:val="24"/>
          <w:rtl/>
        </w:rPr>
        <w:t xml:space="preserve">. </w:t>
      </w:r>
    </w:p>
    <w:p w14:paraId="12B2B5DB" w14:textId="77777777" w:rsidR="000E0D10" w:rsidRDefault="000E0D10" w:rsidP="00DB59EE">
      <w:pPr>
        <w:tabs>
          <w:tab w:val="left" w:pos="1586"/>
        </w:tabs>
        <w:jc w:val="both"/>
        <w:rPr>
          <w:rFonts w:ascii="David" w:hAnsi="David" w:cs="David"/>
          <w:b/>
          <w:bCs/>
          <w:sz w:val="24"/>
          <w:szCs w:val="24"/>
          <w:rtl/>
        </w:rPr>
      </w:pPr>
    </w:p>
    <w:p w14:paraId="3E1AAB32" w14:textId="4D7948BE" w:rsidR="007E1288" w:rsidRDefault="007E1288" w:rsidP="00DB59EE">
      <w:pPr>
        <w:tabs>
          <w:tab w:val="left" w:pos="1586"/>
        </w:tabs>
        <w:jc w:val="both"/>
        <w:rPr>
          <w:rFonts w:ascii="David" w:hAnsi="David" w:cs="David"/>
          <w:sz w:val="24"/>
          <w:szCs w:val="24"/>
          <w:rtl/>
        </w:rPr>
      </w:pPr>
      <w:r w:rsidRPr="000E0D10">
        <w:rPr>
          <w:rFonts w:ascii="David" w:hAnsi="David" w:cs="David" w:hint="cs"/>
          <w:b/>
          <w:bCs/>
          <w:sz w:val="24"/>
          <w:szCs w:val="24"/>
          <w:rtl/>
        </w:rPr>
        <w:t>כלומר</w:t>
      </w:r>
      <w:r w:rsidR="000E0D10" w:rsidRPr="000E0D10">
        <w:rPr>
          <w:rFonts w:ascii="David" w:hAnsi="David" w:cs="David" w:hint="cs"/>
          <w:sz w:val="24"/>
          <w:szCs w:val="24"/>
          <w:rtl/>
        </w:rPr>
        <w:t>,</w:t>
      </w:r>
      <w:r w:rsidRPr="000E0D10">
        <w:rPr>
          <w:rFonts w:ascii="David" w:hAnsi="David" w:cs="David" w:hint="cs"/>
          <w:b/>
          <w:bCs/>
          <w:sz w:val="24"/>
          <w:szCs w:val="24"/>
          <w:rtl/>
        </w:rPr>
        <w:t xml:space="preserve"> </w:t>
      </w:r>
      <w:r w:rsidRPr="000E0D10">
        <w:rPr>
          <w:rFonts w:ascii="David" w:hAnsi="David" w:cs="David" w:hint="cs"/>
          <w:b/>
          <w:bCs/>
          <w:sz w:val="24"/>
          <w:szCs w:val="24"/>
          <w:highlight w:val="yellow"/>
          <w:rtl/>
        </w:rPr>
        <w:t xml:space="preserve">כל פסקי הדין </w:t>
      </w:r>
      <w:r w:rsidR="000E0D10" w:rsidRPr="000E0D10">
        <w:rPr>
          <w:rFonts w:ascii="David" w:hAnsi="David" w:cs="David" w:hint="cs"/>
          <w:b/>
          <w:bCs/>
          <w:sz w:val="24"/>
          <w:szCs w:val="24"/>
          <w:highlight w:val="yellow"/>
          <w:rtl/>
        </w:rPr>
        <w:t>שהיורש צד להם תמיד זו הייתה עסקה בעיזבון, עסקה בנכסים</w:t>
      </w:r>
      <w:r w:rsidR="000E0D10" w:rsidRPr="000E0D10">
        <w:rPr>
          <w:rFonts w:ascii="David" w:hAnsi="David" w:cs="David" w:hint="cs"/>
          <w:sz w:val="24"/>
          <w:szCs w:val="24"/>
          <w:rtl/>
        </w:rPr>
        <w:t xml:space="preserve">. </w:t>
      </w:r>
      <w:r w:rsidR="000E0D10" w:rsidRPr="000E0D10">
        <w:rPr>
          <w:rFonts w:ascii="David" w:hAnsi="David" w:cs="David" w:hint="cs"/>
          <w:b/>
          <w:bCs/>
          <w:sz w:val="24"/>
          <w:szCs w:val="24"/>
          <w:rtl/>
        </w:rPr>
        <w:t>אם אני אירש- אז אני אעביר</w:t>
      </w:r>
      <w:r w:rsidR="000E0D10" w:rsidRPr="000E0D10">
        <w:rPr>
          <w:rFonts w:ascii="David" w:hAnsi="David" w:cs="David" w:hint="cs"/>
          <w:sz w:val="24"/>
          <w:szCs w:val="24"/>
          <w:rtl/>
        </w:rPr>
        <w:t>.</w:t>
      </w:r>
      <w:r w:rsidR="000E0D10" w:rsidRPr="000E0D10">
        <w:rPr>
          <w:rFonts w:ascii="David" w:hAnsi="David" w:cs="David" w:hint="cs"/>
          <w:b/>
          <w:bCs/>
          <w:sz w:val="24"/>
          <w:szCs w:val="24"/>
          <w:rtl/>
        </w:rPr>
        <w:t xml:space="preserve"> כל ההסכמים האלה אושרו</w:t>
      </w:r>
      <w:r w:rsidR="000E0D10">
        <w:rPr>
          <w:rFonts w:ascii="David" w:hAnsi="David" w:cs="David" w:hint="cs"/>
          <w:sz w:val="24"/>
          <w:szCs w:val="24"/>
          <w:rtl/>
        </w:rPr>
        <w:t>.</w:t>
      </w:r>
      <w:r>
        <w:rPr>
          <w:rFonts w:ascii="David" w:hAnsi="David" w:cs="David" w:hint="cs"/>
          <w:sz w:val="24"/>
          <w:szCs w:val="24"/>
          <w:rtl/>
        </w:rPr>
        <w:t xml:space="preserve"> </w:t>
      </w:r>
    </w:p>
    <w:p w14:paraId="0DEBE530" w14:textId="0581AE6F" w:rsidR="000E0D10" w:rsidRDefault="000E0D10" w:rsidP="000E0D10">
      <w:pPr>
        <w:tabs>
          <w:tab w:val="left" w:pos="1586"/>
        </w:tabs>
        <w:jc w:val="both"/>
        <w:rPr>
          <w:rFonts w:ascii="David" w:hAnsi="David" w:cs="David"/>
          <w:sz w:val="24"/>
          <w:szCs w:val="24"/>
          <w:rtl/>
        </w:rPr>
      </w:pPr>
      <w:r w:rsidRPr="007E1288">
        <w:rPr>
          <w:rFonts w:ascii="David" w:hAnsi="David" w:cs="David" w:hint="cs"/>
          <w:b/>
          <w:bCs/>
          <w:sz w:val="24"/>
          <w:szCs w:val="24"/>
          <w:rtl/>
        </w:rPr>
        <w:t>יש יותר בעיה כאשר המוריש צד להסכמים</w:t>
      </w:r>
      <w:r>
        <w:rPr>
          <w:rFonts w:ascii="David" w:hAnsi="David" w:cs="David" w:hint="cs"/>
          <w:sz w:val="24"/>
          <w:szCs w:val="24"/>
          <w:rtl/>
        </w:rPr>
        <w:t xml:space="preserve">. יש מקרים שהאיסור נראה לנו בעייתי. </w:t>
      </w:r>
    </w:p>
    <w:p w14:paraId="141C60F6" w14:textId="36ACA6E3" w:rsidR="007E1288" w:rsidRDefault="007E1288" w:rsidP="00DB59EE">
      <w:pPr>
        <w:tabs>
          <w:tab w:val="left" w:pos="1586"/>
        </w:tabs>
        <w:jc w:val="both"/>
        <w:rPr>
          <w:rFonts w:ascii="David" w:hAnsi="David" w:cs="David"/>
          <w:b/>
          <w:bCs/>
          <w:sz w:val="24"/>
          <w:szCs w:val="24"/>
          <w:rtl/>
        </w:rPr>
      </w:pPr>
    </w:p>
    <w:p w14:paraId="3BFB00C9" w14:textId="3803EBB1" w:rsidR="006F3630" w:rsidRDefault="007E1288" w:rsidP="006F3630">
      <w:pPr>
        <w:tabs>
          <w:tab w:val="left" w:pos="1586"/>
        </w:tabs>
        <w:jc w:val="both"/>
        <w:rPr>
          <w:rFonts w:ascii="David" w:hAnsi="David" w:cs="David"/>
          <w:b/>
          <w:bCs/>
          <w:sz w:val="24"/>
          <w:szCs w:val="24"/>
          <w:u w:val="single"/>
          <w:rtl/>
        </w:rPr>
      </w:pPr>
      <w:r w:rsidRPr="0050526D">
        <w:rPr>
          <w:rFonts w:ascii="David" w:hAnsi="David" w:cs="David" w:hint="cs"/>
          <w:b/>
          <w:bCs/>
          <w:sz w:val="24"/>
          <w:szCs w:val="24"/>
          <w:u w:val="single"/>
          <w:shd w:val="clear" w:color="auto" w:fill="FFFFCC"/>
          <w:rtl/>
        </w:rPr>
        <w:t>הסכמים שהמוריש צד להם</w:t>
      </w:r>
    </w:p>
    <w:p w14:paraId="50F988D6" w14:textId="0975A79E" w:rsidR="006F3630" w:rsidRDefault="006F3630" w:rsidP="0050526D">
      <w:pPr>
        <w:pStyle w:val="a7"/>
        <w:numPr>
          <w:ilvl w:val="0"/>
          <w:numId w:val="188"/>
        </w:numPr>
        <w:tabs>
          <w:tab w:val="left" w:pos="1586"/>
        </w:tabs>
        <w:jc w:val="both"/>
        <w:rPr>
          <w:rFonts w:ascii="David" w:hAnsi="David" w:cs="David"/>
          <w:sz w:val="24"/>
          <w:szCs w:val="24"/>
        </w:rPr>
      </w:pPr>
      <w:r w:rsidRPr="0050526D">
        <w:rPr>
          <w:rFonts w:ascii="David" w:hAnsi="David" w:cs="David" w:hint="cs"/>
          <w:b/>
          <w:bCs/>
          <w:sz w:val="24"/>
          <w:szCs w:val="24"/>
          <w:shd w:val="clear" w:color="auto" w:fill="FFFFCC"/>
          <w:rtl/>
        </w:rPr>
        <w:t>הבחנה בין הסכם שבו מועברת זכות בעקבות המוות, לבין הסכם שאינו מעביר זכות בפני עצמו, אלא שהתוצאה שלו, בפועל, מעבירה זכות</w:t>
      </w:r>
      <w:r w:rsidRPr="0050526D">
        <w:rPr>
          <w:rFonts w:ascii="David" w:hAnsi="David" w:cs="David" w:hint="cs"/>
          <w:sz w:val="24"/>
          <w:szCs w:val="24"/>
          <w:rtl/>
        </w:rPr>
        <w:t xml:space="preserve">. </w:t>
      </w:r>
      <w:r w:rsidR="0050526D">
        <w:rPr>
          <w:rFonts w:ascii="David" w:hAnsi="David" w:cs="David" w:hint="cs"/>
          <w:sz w:val="24"/>
          <w:szCs w:val="24"/>
          <w:rtl/>
        </w:rPr>
        <w:t xml:space="preserve">ד"נ 39/80 </w:t>
      </w:r>
      <w:r w:rsidR="0050526D" w:rsidRPr="0050526D">
        <w:rPr>
          <w:rFonts w:ascii="David" w:hAnsi="David" w:cs="David" w:hint="cs"/>
          <w:b/>
          <w:bCs/>
          <w:sz w:val="24"/>
          <w:szCs w:val="24"/>
          <w:shd w:val="clear" w:color="auto" w:fill="D9E2F3" w:themeFill="accent1" w:themeFillTint="33"/>
          <w:rtl/>
        </w:rPr>
        <w:t>ברדיגו נ' ד.ג.ב 9 טקסטיל בע"מ</w:t>
      </w:r>
      <w:r w:rsidR="0050526D">
        <w:rPr>
          <w:rFonts w:ascii="David" w:hAnsi="David" w:cs="David" w:hint="cs"/>
          <w:sz w:val="24"/>
          <w:szCs w:val="24"/>
          <w:rtl/>
        </w:rPr>
        <w:t xml:space="preserve">. </w:t>
      </w:r>
    </w:p>
    <w:p w14:paraId="01AC025D" w14:textId="79294185" w:rsidR="0050526D" w:rsidRPr="0050526D" w:rsidRDefault="0050526D" w:rsidP="0050526D">
      <w:pPr>
        <w:pStyle w:val="a7"/>
        <w:numPr>
          <w:ilvl w:val="0"/>
          <w:numId w:val="188"/>
        </w:numPr>
        <w:tabs>
          <w:tab w:val="left" w:pos="1586"/>
        </w:tabs>
        <w:jc w:val="both"/>
        <w:rPr>
          <w:rFonts w:ascii="David" w:hAnsi="David" w:cs="David"/>
          <w:sz w:val="24"/>
          <w:szCs w:val="24"/>
          <w:rtl/>
        </w:rPr>
      </w:pPr>
      <w:r w:rsidRPr="0050526D">
        <w:rPr>
          <w:rFonts w:ascii="David" w:hAnsi="David" w:cs="David" w:hint="cs"/>
          <w:b/>
          <w:bCs/>
          <w:color w:val="C00000"/>
          <w:sz w:val="24"/>
          <w:szCs w:val="24"/>
          <w:u w:val="single"/>
          <w:shd w:val="clear" w:color="auto" w:fill="FFFFCC"/>
          <w:rtl/>
        </w:rPr>
        <w:t>אבל</w:t>
      </w:r>
      <w:r w:rsidRPr="0050526D">
        <w:rPr>
          <w:rFonts w:ascii="David" w:hAnsi="David" w:cs="David" w:hint="cs"/>
          <w:sz w:val="24"/>
          <w:szCs w:val="24"/>
          <w:rtl/>
        </w:rPr>
        <w:t>:</w:t>
      </w:r>
      <w:r>
        <w:rPr>
          <w:rFonts w:ascii="David" w:hAnsi="David" w:cs="David" w:hint="cs"/>
          <w:sz w:val="24"/>
          <w:szCs w:val="24"/>
          <w:rtl/>
        </w:rPr>
        <w:t xml:space="preserve"> תע (ת"א) 26289-03-18 </w:t>
      </w:r>
      <w:r w:rsidRPr="0050526D">
        <w:rPr>
          <w:rFonts w:ascii="David" w:hAnsi="David" w:cs="David" w:hint="cs"/>
          <w:b/>
          <w:bCs/>
          <w:sz w:val="24"/>
          <w:szCs w:val="24"/>
          <w:shd w:val="clear" w:color="auto" w:fill="D9E2F3" w:themeFill="accent1" w:themeFillTint="33"/>
          <w:rtl/>
        </w:rPr>
        <w:t>ר.ב מנהל עיזבון המנוח נ' ר.ש</w:t>
      </w:r>
      <w:r>
        <w:rPr>
          <w:rFonts w:ascii="David" w:hAnsi="David" w:cs="David" w:hint="cs"/>
          <w:sz w:val="24"/>
          <w:szCs w:val="24"/>
          <w:rtl/>
        </w:rPr>
        <w:t xml:space="preserve">. </w:t>
      </w:r>
    </w:p>
    <w:p w14:paraId="62153FAD" w14:textId="5B0D9C48" w:rsidR="000E0D10" w:rsidRDefault="000E0D10" w:rsidP="00DB59EE">
      <w:pPr>
        <w:tabs>
          <w:tab w:val="left" w:pos="1586"/>
        </w:tabs>
        <w:jc w:val="both"/>
        <w:rPr>
          <w:rFonts w:ascii="David" w:hAnsi="David" w:cs="David"/>
          <w:b/>
          <w:bCs/>
          <w:sz w:val="24"/>
          <w:szCs w:val="24"/>
          <w:u w:val="single"/>
          <w:shd w:val="clear" w:color="auto" w:fill="D9E2F3" w:themeFill="accent1" w:themeFillTint="33"/>
          <w:rtl/>
        </w:rPr>
      </w:pPr>
    </w:p>
    <w:p w14:paraId="134AC678" w14:textId="38F9E11E" w:rsidR="007E1288" w:rsidRDefault="000E0D10" w:rsidP="00F15F8D">
      <w:pPr>
        <w:shd w:val="clear" w:color="auto" w:fill="D9E2F3" w:themeFill="accent1" w:themeFillTint="33"/>
        <w:tabs>
          <w:tab w:val="left" w:pos="1586"/>
        </w:tabs>
        <w:jc w:val="both"/>
        <w:rPr>
          <w:rFonts w:ascii="David" w:hAnsi="David" w:cs="David"/>
          <w:sz w:val="24"/>
          <w:szCs w:val="24"/>
          <w:rtl/>
        </w:rPr>
      </w:pPr>
      <w:r w:rsidRPr="00F15F8D">
        <w:rPr>
          <w:rFonts w:ascii="David" w:hAnsi="David" w:cs="David" w:hint="cs"/>
          <w:b/>
          <w:bCs/>
          <w:sz w:val="24"/>
          <w:szCs w:val="24"/>
          <w:shd w:val="clear" w:color="auto" w:fill="D9E2F3" w:themeFill="accent1" w:themeFillTint="33"/>
          <w:rtl/>
        </w:rPr>
        <w:t>אחד המקרים שצמצמו את היקף האיסור</w:t>
      </w:r>
      <w:r w:rsidRPr="00F15F8D">
        <w:rPr>
          <w:rFonts w:ascii="David" w:hAnsi="David" w:cs="David" w:hint="cs"/>
          <w:sz w:val="24"/>
          <w:szCs w:val="24"/>
          <w:shd w:val="clear" w:color="auto" w:fill="D9E2F3" w:themeFill="accent1" w:themeFillTint="33"/>
          <w:rtl/>
        </w:rPr>
        <w:t>-</w:t>
      </w:r>
      <w:r w:rsidR="00356DD1" w:rsidRPr="00F15F8D">
        <w:rPr>
          <w:rFonts w:ascii="David" w:hAnsi="David" w:cs="David" w:hint="cs"/>
          <w:b/>
          <w:bCs/>
          <w:sz w:val="24"/>
          <w:szCs w:val="24"/>
          <w:u w:val="single"/>
          <w:shd w:val="clear" w:color="auto" w:fill="D9E2F3" w:themeFill="accent1" w:themeFillTint="33"/>
          <w:rtl/>
        </w:rPr>
        <w:t>פס"ד ברדיגו-</w:t>
      </w:r>
      <w:r w:rsidR="00356DD1" w:rsidRPr="00F15F8D">
        <w:rPr>
          <w:rFonts w:ascii="David" w:hAnsi="David" w:cs="David" w:hint="cs"/>
          <w:sz w:val="24"/>
          <w:szCs w:val="24"/>
          <w:shd w:val="clear" w:color="auto" w:fill="D9E2F3" w:themeFill="accent1" w:themeFillTint="33"/>
          <w:rtl/>
        </w:rPr>
        <w:t xml:space="preserve"> חברה שהקימו 3 שותפים.</w:t>
      </w:r>
      <w:r w:rsidRPr="00F15F8D">
        <w:rPr>
          <w:rFonts w:ascii="David" w:hAnsi="David" w:cs="David" w:hint="cs"/>
          <w:sz w:val="24"/>
          <w:szCs w:val="24"/>
          <w:shd w:val="clear" w:color="auto" w:fill="D9E2F3" w:themeFill="accent1" w:themeFillTint="33"/>
          <w:rtl/>
        </w:rPr>
        <w:t xml:space="preserve"> חילקו ביניהם את המניות של החברה [שליש לכל אחד].</w:t>
      </w:r>
      <w:r w:rsidR="00356DD1" w:rsidRPr="00F15F8D">
        <w:rPr>
          <w:rFonts w:ascii="David" w:hAnsi="David" w:cs="David" w:hint="cs"/>
          <w:sz w:val="24"/>
          <w:szCs w:val="24"/>
          <w:shd w:val="clear" w:color="auto" w:fill="D9E2F3" w:themeFill="accent1" w:themeFillTint="33"/>
          <w:rtl/>
        </w:rPr>
        <w:t xml:space="preserve"> </w:t>
      </w:r>
      <w:r w:rsidR="00356DD1" w:rsidRPr="00F15F8D">
        <w:rPr>
          <w:rFonts w:ascii="David" w:hAnsi="David" w:cs="David" w:hint="cs"/>
          <w:b/>
          <w:bCs/>
          <w:sz w:val="24"/>
          <w:szCs w:val="24"/>
          <w:shd w:val="clear" w:color="auto" w:fill="D9E2F3" w:themeFill="accent1" w:themeFillTint="33"/>
          <w:rtl/>
        </w:rPr>
        <w:t>רק אחד מהשותפים היה מוכשר בניהול</w:t>
      </w:r>
      <w:r w:rsidR="00356DD1" w:rsidRPr="00F15F8D">
        <w:rPr>
          <w:rFonts w:ascii="David" w:hAnsi="David" w:cs="David" w:hint="cs"/>
          <w:sz w:val="24"/>
          <w:szCs w:val="24"/>
          <w:shd w:val="clear" w:color="auto" w:fill="D9E2F3" w:themeFill="accent1" w:themeFillTint="33"/>
          <w:rtl/>
        </w:rPr>
        <w:t>.</w:t>
      </w:r>
      <w:r w:rsidRPr="00F15F8D">
        <w:rPr>
          <w:rFonts w:ascii="David" w:hAnsi="David" w:cs="David" w:hint="cs"/>
          <w:sz w:val="24"/>
          <w:szCs w:val="24"/>
          <w:shd w:val="clear" w:color="auto" w:fill="D9E2F3" w:themeFill="accent1" w:themeFillTint="33"/>
          <w:rtl/>
        </w:rPr>
        <w:t xml:space="preserve"> שני השותפים האחרים מאוד סמכו עליו. </w:t>
      </w:r>
      <w:r w:rsidR="00356DD1" w:rsidRPr="00F15F8D">
        <w:rPr>
          <w:rFonts w:ascii="David" w:hAnsi="David" w:cs="David" w:hint="cs"/>
          <w:sz w:val="24"/>
          <w:szCs w:val="24"/>
          <w:shd w:val="clear" w:color="auto" w:fill="D9E2F3" w:themeFill="accent1" w:themeFillTint="33"/>
          <w:rtl/>
        </w:rPr>
        <w:t xml:space="preserve"> </w:t>
      </w:r>
      <w:r w:rsidR="00356DD1" w:rsidRPr="00F15F8D">
        <w:rPr>
          <w:rFonts w:ascii="David" w:hAnsi="David" w:cs="David" w:hint="cs"/>
          <w:b/>
          <w:bCs/>
          <w:sz w:val="24"/>
          <w:szCs w:val="24"/>
          <w:shd w:val="clear" w:color="auto" w:fill="D9E2F3" w:themeFill="accent1" w:themeFillTint="33"/>
          <w:rtl/>
        </w:rPr>
        <w:t>היו מניות שחילקו את השווי וערך החברה, אבל היו מניות הצבעה</w:t>
      </w:r>
      <w:r w:rsidR="00356DD1" w:rsidRPr="00F15F8D">
        <w:rPr>
          <w:rFonts w:ascii="David" w:hAnsi="David" w:cs="David" w:hint="cs"/>
          <w:sz w:val="24"/>
          <w:szCs w:val="24"/>
          <w:shd w:val="clear" w:color="auto" w:fill="D9E2F3" w:themeFill="accent1" w:themeFillTint="33"/>
          <w:rtl/>
        </w:rPr>
        <w:t xml:space="preserve">. את מניות ההצבעה הם נתנו את רובן לשותף המוכשר בניהול. שני השותפים האחרים לקחו לעצמם בידיעה ובהסכמה מספר מצומצם יותר של מניות. </w:t>
      </w:r>
      <w:r w:rsidR="00356DD1" w:rsidRPr="00F15F8D">
        <w:rPr>
          <w:rFonts w:ascii="David" w:hAnsi="David" w:cs="David" w:hint="cs"/>
          <w:b/>
          <w:bCs/>
          <w:sz w:val="24"/>
          <w:szCs w:val="24"/>
          <w:u w:val="single"/>
          <w:shd w:val="clear" w:color="auto" w:fill="D9E2F3" w:themeFill="accent1" w:themeFillTint="33"/>
          <w:rtl/>
        </w:rPr>
        <w:t>תקנון חברה</w:t>
      </w:r>
      <w:r w:rsidR="00356DD1" w:rsidRPr="00F15F8D">
        <w:rPr>
          <w:rFonts w:ascii="David" w:hAnsi="David" w:cs="David" w:hint="cs"/>
          <w:b/>
          <w:bCs/>
          <w:sz w:val="24"/>
          <w:szCs w:val="24"/>
          <w:shd w:val="clear" w:color="auto" w:fill="D9E2F3" w:themeFill="accent1" w:themeFillTint="33"/>
          <w:rtl/>
        </w:rPr>
        <w:t xml:space="preserve"> הוא </w:t>
      </w:r>
      <w:r w:rsidR="00356DD1" w:rsidRPr="00F15F8D">
        <w:rPr>
          <w:rFonts w:ascii="David" w:hAnsi="David" w:cs="David" w:hint="cs"/>
          <w:b/>
          <w:bCs/>
          <w:sz w:val="24"/>
          <w:szCs w:val="24"/>
          <w:u w:val="single"/>
          <w:shd w:val="clear" w:color="auto" w:fill="D9E2F3" w:themeFill="accent1" w:themeFillTint="33"/>
          <w:rtl/>
        </w:rPr>
        <w:t>הסכם</w:t>
      </w:r>
      <w:r w:rsidR="00356DD1" w:rsidRPr="00F15F8D">
        <w:rPr>
          <w:rFonts w:ascii="David" w:hAnsi="David" w:cs="David" w:hint="cs"/>
          <w:b/>
          <w:bCs/>
          <w:sz w:val="24"/>
          <w:szCs w:val="24"/>
          <w:shd w:val="clear" w:color="auto" w:fill="D9E2F3" w:themeFill="accent1" w:themeFillTint="33"/>
          <w:rtl/>
        </w:rPr>
        <w:t xml:space="preserve"> בין כל השותפים להקמת החברה</w:t>
      </w:r>
      <w:r w:rsidR="00356DD1" w:rsidRPr="00F15F8D">
        <w:rPr>
          <w:rFonts w:ascii="David" w:hAnsi="David" w:cs="David" w:hint="cs"/>
          <w:sz w:val="24"/>
          <w:szCs w:val="24"/>
          <w:shd w:val="clear" w:color="auto" w:fill="D9E2F3" w:themeFill="accent1" w:themeFillTint="33"/>
          <w:rtl/>
        </w:rPr>
        <w:t>.</w:t>
      </w:r>
      <w:r w:rsidR="00D5772A" w:rsidRPr="00F15F8D">
        <w:rPr>
          <w:rFonts w:ascii="David" w:hAnsi="David" w:cs="David" w:hint="cs"/>
          <w:sz w:val="24"/>
          <w:szCs w:val="24"/>
          <w:shd w:val="clear" w:color="auto" w:fill="D9E2F3" w:themeFill="accent1" w:themeFillTint="33"/>
          <w:rtl/>
        </w:rPr>
        <w:t xml:space="preserve"> הם חששו שכאשר אותו שותף מנהל מוכשר הולך לעולמו, מי יירש אותו? בני המשפחה שלו. הם יכלו לחייב אותו לעשות צוואה שהוא מתחייב </w:t>
      </w:r>
      <w:r w:rsidR="00F15F8D" w:rsidRPr="00F15F8D">
        <w:rPr>
          <w:rFonts w:ascii="David" w:hAnsi="David" w:cs="David" w:hint="cs"/>
          <w:sz w:val="24"/>
          <w:szCs w:val="24"/>
          <w:shd w:val="clear" w:color="auto" w:fill="D9E2F3" w:themeFill="accent1" w:themeFillTint="33"/>
          <w:rtl/>
        </w:rPr>
        <w:t>להוריש את המניות האלה להם</w:t>
      </w:r>
      <w:r w:rsidR="00D5772A" w:rsidRPr="00F15F8D">
        <w:rPr>
          <w:rFonts w:ascii="David" w:hAnsi="David" w:cs="David" w:hint="cs"/>
          <w:sz w:val="24"/>
          <w:szCs w:val="24"/>
          <w:shd w:val="clear" w:color="auto" w:fill="D9E2F3" w:themeFill="accent1" w:themeFillTint="33"/>
          <w:rtl/>
        </w:rPr>
        <w:t xml:space="preserve">, אבל </w:t>
      </w:r>
      <w:r w:rsidR="00D5772A" w:rsidRPr="00F15F8D">
        <w:rPr>
          <w:rFonts w:ascii="David" w:hAnsi="David" w:cs="David" w:hint="cs"/>
          <w:b/>
          <w:bCs/>
          <w:sz w:val="24"/>
          <w:szCs w:val="24"/>
          <w:shd w:val="clear" w:color="auto" w:fill="D9E2F3" w:themeFill="accent1" w:themeFillTint="33"/>
          <w:rtl/>
        </w:rPr>
        <w:t>הבעיה היא שהוא יכול היה לשנות את הצוואה</w:t>
      </w:r>
      <w:r w:rsidR="00D5772A" w:rsidRPr="00F15F8D">
        <w:rPr>
          <w:rFonts w:ascii="David" w:hAnsi="David" w:cs="David" w:hint="cs"/>
          <w:sz w:val="24"/>
          <w:szCs w:val="24"/>
          <w:shd w:val="clear" w:color="auto" w:fill="D9E2F3" w:themeFill="accent1" w:themeFillTint="33"/>
          <w:rtl/>
        </w:rPr>
        <w:t xml:space="preserve">. לא ניתן לסמוך על הצוואה. </w:t>
      </w:r>
      <w:r w:rsidR="00D5772A" w:rsidRPr="00F15F8D">
        <w:rPr>
          <w:rFonts w:ascii="David" w:hAnsi="David" w:cs="David" w:hint="cs"/>
          <w:b/>
          <w:bCs/>
          <w:sz w:val="24"/>
          <w:szCs w:val="24"/>
          <w:shd w:val="clear" w:color="auto" w:fill="D9E2F3" w:themeFill="accent1" w:themeFillTint="33"/>
          <w:rtl/>
        </w:rPr>
        <w:t xml:space="preserve">לכן בתקנון החברה, כאשר הם בנו את מנגנון המניות, הם אמרו שכאשר אחד השותפים נפטר </w:t>
      </w:r>
      <w:r w:rsidR="00D5772A" w:rsidRPr="00F15F8D">
        <w:rPr>
          <w:rFonts w:ascii="David" w:hAnsi="David" w:cs="David"/>
          <w:b/>
          <w:bCs/>
          <w:sz w:val="24"/>
          <w:szCs w:val="24"/>
          <w:shd w:val="clear" w:color="auto" w:fill="D9E2F3" w:themeFill="accent1" w:themeFillTint="33"/>
          <w:rtl/>
        </w:rPr>
        <w:t>–</w:t>
      </w:r>
      <w:r w:rsidR="00D5772A" w:rsidRPr="00F15F8D">
        <w:rPr>
          <w:rFonts w:ascii="David" w:hAnsi="David" w:cs="David" w:hint="cs"/>
          <w:b/>
          <w:bCs/>
          <w:sz w:val="24"/>
          <w:szCs w:val="24"/>
          <w:shd w:val="clear" w:color="auto" w:fill="D9E2F3" w:themeFill="accent1" w:themeFillTint="33"/>
          <w:rtl/>
        </w:rPr>
        <w:t xml:space="preserve"> מניות </w:t>
      </w:r>
      <w:r w:rsidR="00F15F8D" w:rsidRPr="00F15F8D">
        <w:rPr>
          <w:rFonts w:ascii="David" w:hAnsi="David" w:cs="David" w:hint="cs"/>
          <w:b/>
          <w:bCs/>
          <w:sz w:val="24"/>
          <w:szCs w:val="24"/>
          <w:shd w:val="clear" w:color="auto" w:fill="D9E2F3" w:themeFill="accent1" w:themeFillTint="33"/>
          <w:rtl/>
        </w:rPr>
        <w:t xml:space="preserve">מסוג </w:t>
      </w:r>
      <w:r w:rsidR="00D5772A" w:rsidRPr="00F15F8D">
        <w:rPr>
          <w:rFonts w:ascii="David" w:hAnsi="David" w:cs="David" w:hint="cs"/>
          <w:b/>
          <w:bCs/>
          <w:sz w:val="24"/>
          <w:szCs w:val="24"/>
          <w:shd w:val="clear" w:color="auto" w:fill="D9E2F3" w:themeFill="accent1" w:themeFillTint="33"/>
          <w:rtl/>
        </w:rPr>
        <w:t>הצבעה פוקעות</w:t>
      </w:r>
      <w:r w:rsidR="00D5772A" w:rsidRPr="00F15F8D">
        <w:rPr>
          <w:rFonts w:ascii="David" w:hAnsi="David" w:cs="David" w:hint="cs"/>
          <w:sz w:val="24"/>
          <w:szCs w:val="24"/>
          <w:shd w:val="clear" w:color="auto" w:fill="D9E2F3" w:themeFill="accent1" w:themeFillTint="33"/>
          <w:rtl/>
        </w:rPr>
        <w:t xml:space="preserve">. מה זה אומר בפועל? העברתי את כוח ההצבעה לשני השותפים האחרים. אותו מנהל נפטר, </w:t>
      </w:r>
      <w:r w:rsidR="00D5772A" w:rsidRPr="00F15F8D">
        <w:rPr>
          <w:rFonts w:ascii="David" w:hAnsi="David" w:cs="David" w:hint="cs"/>
          <w:b/>
          <w:bCs/>
          <w:sz w:val="24"/>
          <w:szCs w:val="24"/>
          <w:shd w:val="clear" w:color="auto" w:fill="D9E2F3" w:themeFill="accent1" w:themeFillTint="33"/>
          <w:rtl/>
        </w:rPr>
        <w:t>בני המשפחה שלו אמרו שהיות שמדובר בהסכם [תקנון חברה] זה הסכם שהעביר זכות ירושה</w:t>
      </w:r>
      <w:r w:rsidR="00D5772A" w:rsidRPr="00F15F8D">
        <w:rPr>
          <w:rFonts w:ascii="David" w:hAnsi="David" w:cs="David" w:hint="cs"/>
          <w:sz w:val="24"/>
          <w:szCs w:val="24"/>
          <w:shd w:val="clear" w:color="auto" w:fill="D9E2F3" w:themeFill="accent1" w:themeFillTint="33"/>
          <w:rtl/>
        </w:rPr>
        <w:t xml:space="preserve">. העבירו את זכות ההצבעה בחברה [שיש לה שווי כלכלי] בהסכם, לא בצוואה. זה בניגוד לסעיף 8 לחוק הירושה. </w:t>
      </w:r>
      <w:r w:rsidR="00D5772A" w:rsidRPr="00F15F8D">
        <w:rPr>
          <w:rFonts w:ascii="David" w:hAnsi="David" w:cs="David" w:hint="cs"/>
          <w:b/>
          <w:bCs/>
          <w:sz w:val="24"/>
          <w:szCs w:val="24"/>
          <w:highlight w:val="green"/>
          <w:shd w:val="clear" w:color="auto" w:fill="D9E2F3" w:themeFill="accent1" w:themeFillTint="33"/>
          <w:rtl/>
        </w:rPr>
        <w:t>ברק</w:t>
      </w:r>
      <w:r w:rsidR="00D5772A" w:rsidRPr="00F15F8D">
        <w:rPr>
          <w:rFonts w:ascii="David" w:hAnsi="David" w:cs="David" w:hint="cs"/>
          <w:b/>
          <w:bCs/>
          <w:sz w:val="24"/>
          <w:szCs w:val="24"/>
          <w:shd w:val="clear" w:color="auto" w:fill="D9E2F3" w:themeFill="accent1" w:themeFillTint="33"/>
          <w:rtl/>
        </w:rPr>
        <w:t xml:space="preserve"> מאשר את המנגנון בכל זאת ואומר שאין הסכם שמעביר</w:t>
      </w:r>
      <w:r w:rsidR="00D5772A" w:rsidRPr="00F15F8D">
        <w:rPr>
          <w:rFonts w:ascii="David" w:hAnsi="David" w:cs="David" w:hint="cs"/>
          <w:sz w:val="24"/>
          <w:szCs w:val="24"/>
          <w:shd w:val="clear" w:color="auto" w:fill="D9E2F3" w:themeFill="accent1" w:themeFillTint="33"/>
          <w:rtl/>
        </w:rPr>
        <w:t xml:space="preserve"> </w:t>
      </w:r>
      <w:r w:rsidR="00D5772A" w:rsidRPr="00F15F8D">
        <w:rPr>
          <w:rFonts w:ascii="David" w:hAnsi="David" w:cs="David" w:hint="cs"/>
          <w:b/>
          <w:bCs/>
          <w:sz w:val="24"/>
          <w:szCs w:val="24"/>
          <w:shd w:val="clear" w:color="auto" w:fill="D9E2F3" w:themeFill="accent1" w:themeFillTint="33"/>
          <w:rtl/>
        </w:rPr>
        <w:t>מניות</w:t>
      </w:r>
      <w:r w:rsidR="00F15F8D">
        <w:rPr>
          <w:rFonts w:ascii="David" w:hAnsi="David" w:cs="David" w:hint="cs"/>
          <w:sz w:val="24"/>
          <w:szCs w:val="24"/>
          <w:shd w:val="clear" w:color="auto" w:fill="D9E2F3" w:themeFill="accent1" w:themeFillTint="33"/>
          <w:rtl/>
        </w:rPr>
        <w:t xml:space="preserve"> [אם היו אומרים שברגע מות השותף המוכשר המניות עוברות לשותפים שלו הרי זה הסכם והוא אסור ע"פ סעיף 8]</w:t>
      </w:r>
      <w:r w:rsidR="00D5772A" w:rsidRPr="00F15F8D">
        <w:rPr>
          <w:rFonts w:ascii="David" w:hAnsi="David" w:cs="David" w:hint="cs"/>
          <w:sz w:val="24"/>
          <w:szCs w:val="24"/>
          <w:shd w:val="clear" w:color="auto" w:fill="D9E2F3" w:themeFill="accent1" w:themeFillTint="33"/>
          <w:rtl/>
        </w:rPr>
        <w:t xml:space="preserve">. המניות פקעו ולכן זה </w:t>
      </w:r>
      <w:r w:rsidR="00D5772A" w:rsidRPr="00F15F8D">
        <w:rPr>
          <w:rFonts w:ascii="David" w:hAnsi="David" w:cs="David" w:hint="cs"/>
          <w:b/>
          <w:bCs/>
          <w:sz w:val="24"/>
          <w:szCs w:val="24"/>
          <w:shd w:val="clear" w:color="auto" w:fill="D9E2F3" w:themeFill="accent1" w:themeFillTint="33"/>
          <w:rtl/>
        </w:rPr>
        <w:t>"</w:t>
      </w:r>
      <w:r w:rsidR="00D5772A" w:rsidRPr="00F15F8D">
        <w:rPr>
          <w:rFonts w:ascii="David" w:hAnsi="David" w:cs="David" w:hint="cs"/>
          <w:b/>
          <w:bCs/>
          <w:sz w:val="24"/>
          <w:szCs w:val="24"/>
          <w:u w:val="single"/>
          <w:shd w:val="clear" w:color="auto" w:fill="D9E2F3" w:themeFill="accent1" w:themeFillTint="33"/>
          <w:rtl/>
        </w:rPr>
        <w:t>במקרה</w:t>
      </w:r>
      <w:r w:rsidR="00D5772A" w:rsidRPr="00F15F8D">
        <w:rPr>
          <w:rFonts w:ascii="David" w:hAnsi="David" w:cs="David" w:hint="cs"/>
          <w:b/>
          <w:bCs/>
          <w:sz w:val="24"/>
          <w:szCs w:val="24"/>
          <w:shd w:val="clear" w:color="auto" w:fill="D9E2F3" w:themeFill="accent1" w:themeFillTint="33"/>
          <w:rtl/>
        </w:rPr>
        <w:t>" העביר את הזכות</w:t>
      </w:r>
      <w:r w:rsidR="00D5772A">
        <w:rPr>
          <w:rFonts w:ascii="David" w:hAnsi="David" w:cs="David" w:hint="cs"/>
          <w:sz w:val="24"/>
          <w:szCs w:val="24"/>
          <w:rtl/>
        </w:rPr>
        <w:t xml:space="preserve">. </w:t>
      </w:r>
    </w:p>
    <w:p w14:paraId="30E63BA4" w14:textId="1977CA3D" w:rsidR="00D5772A" w:rsidRDefault="00D5772A" w:rsidP="00DB59EE">
      <w:pPr>
        <w:tabs>
          <w:tab w:val="left" w:pos="1586"/>
        </w:tabs>
        <w:jc w:val="both"/>
        <w:rPr>
          <w:rFonts w:ascii="David" w:hAnsi="David" w:cs="David"/>
          <w:sz w:val="24"/>
          <w:szCs w:val="24"/>
          <w:rtl/>
        </w:rPr>
      </w:pPr>
      <w:r>
        <w:rPr>
          <w:rFonts w:ascii="David" w:hAnsi="David" w:cs="David" w:hint="cs"/>
          <w:sz w:val="24"/>
          <w:szCs w:val="24"/>
          <w:rtl/>
        </w:rPr>
        <w:lastRenderedPageBreak/>
        <w:t>-</w:t>
      </w:r>
      <w:r w:rsidRPr="00F15F8D">
        <w:rPr>
          <w:rFonts w:ascii="David" w:hAnsi="David" w:cs="David" w:hint="cs"/>
          <w:b/>
          <w:bCs/>
          <w:sz w:val="24"/>
          <w:szCs w:val="24"/>
          <w:highlight w:val="green"/>
          <w:rtl/>
        </w:rPr>
        <w:t>ברק</w:t>
      </w:r>
      <w:r>
        <w:rPr>
          <w:rFonts w:ascii="David" w:hAnsi="David" w:cs="David" w:hint="cs"/>
          <w:sz w:val="24"/>
          <w:szCs w:val="24"/>
          <w:rtl/>
        </w:rPr>
        <w:t xml:space="preserve"> מנסח את זה כמו כלל</w:t>
      </w:r>
      <w:r w:rsidR="00F15F8D">
        <w:rPr>
          <w:rFonts w:ascii="David" w:hAnsi="David" w:cs="David" w:hint="cs"/>
          <w:sz w:val="24"/>
          <w:szCs w:val="24"/>
          <w:rtl/>
        </w:rPr>
        <w:t xml:space="preserve">- </w:t>
      </w:r>
      <w:r>
        <w:rPr>
          <w:rFonts w:ascii="David" w:hAnsi="David" w:cs="David" w:hint="cs"/>
          <w:sz w:val="24"/>
          <w:szCs w:val="24"/>
          <w:rtl/>
        </w:rPr>
        <w:t xml:space="preserve">יש הבדל בין הסכם שמעביר זכות לבין הסכם </w:t>
      </w:r>
      <w:r w:rsidRPr="00F15F8D">
        <w:rPr>
          <w:rFonts w:ascii="David" w:hAnsi="David" w:cs="David" w:hint="cs"/>
          <w:sz w:val="24"/>
          <w:szCs w:val="24"/>
          <w:u w:val="single"/>
          <w:rtl/>
        </w:rPr>
        <w:t>שבמקרה</w:t>
      </w:r>
      <w:r>
        <w:rPr>
          <w:rFonts w:ascii="David" w:hAnsi="David" w:cs="David" w:hint="cs"/>
          <w:sz w:val="24"/>
          <w:szCs w:val="24"/>
          <w:rtl/>
        </w:rPr>
        <w:t xml:space="preserve"> התוצאה שלו מעבירה זכות. חוץ מ</w:t>
      </w:r>
      <w:r w:rsidR="00F15F8D">
        <w:rPr>
          <w:rFonts w:ascii="David" w:hAnsi="David" w:cs="David" w:hint="cs"/>
          <w:sz w:val="24"/>
          <w:szCs w:val="24"/>
          <w:rtl/>
        </w:rPr>
        <w:t>ה</w:t>
      </w:r>
      <w:r>
        <w:rPr>
          <w:rFonts w:ascii="David" w:hAnsi="David" w:cs="David" w:hint="cs"/>
          <w:sz w:val="24"/>
          <w:szCs w:val="24"/>
          <w:rtl/>
        </w:rPr>
        <w:t xml:space="preserve">מקרה של מניות, </w:t>
      </w:r>
      <w:r w:rsidRPr="00F15F8D">
        <w:rPr>
          <w:rFonts w:ascii="David" w:hAnsi="David" w:cs="David" w:hint="cs"/>
          <w:b/>
          <w:bCs/>
          <w:color w:val="FF0000"/>
          <w:sz w:val="24"/>
          <w:szCs w:val="24"/>
          <w:rtl/>
        </w:rPr>
        <w:t>אין עוד דוגמה למרות הכלל הרחב הזה</w:t>
      </w:r>
      <w:r>
        <w:rPr>
          <w:rFonts w:ascii="David" w:hAnsi="David" w:cs="David" w:hint="cs"/>
          <w:sz w:val="24"/>
          <w:szCs w:val="24"/>
          <w:rtl/>
        </w:rPr>
        <w:t>, שנעשה שימוש בדבר הזה.</w:t>
      </w:r>
    </w:p>
    <w:p w14:paraId="6F0783E3" w14:textId="77777777" w:rsidR="00754583" w:rsidRDefault="00D5772A" w:rsidP="00754583">
      <w:pPr>
        <w:tabs>
          <w:tab w:val="left" w:pos="1586"/>
        </w:tabs>
        <w:jc w:val="both"/>
        <w:rPr>
          <w:rFonts w:ascii="David" w:hAnsi="David" w:cs="David"/>
          <w:sz w:val="24"/>
          <w:szCs w:val="24"/>
          <w:rtl/>
        </w:rPr>
      </w:pPr>
      <w:r>
        <w:rPr>
          <w:rFonts w:ascii="David" w:hAnsi="David" w:cs="David" w:hint="cs"/>
          <w:sz w:val="24"/>
          <w:szCs w:val="24"/>
          <w:rtl/>
        </w:rPr>
        <w:t xml:space="preserve">פס"ד תיק עזבונות </w:t>
      </w:r>
      <w:r w:rsidRPr="00F15F8D">
        <w:rPr>
          <w:rFonts w:ascii="David" w:hAnsi="David" w:cs="David" w:hint="cs"/>
          <w:b/>
          <w:bCs/>
          <w:sz w:val="24"/>
          <w:szCs w:val="24"/>
          <w:shd w:val="clear" w:color="auto" w:fill="D9E2F3" w:themeFill="accent1" w:themeFillTint="33"/>
          <w:rtl/>
        </w:rPr>
        <w:t>ר.ב מנהל עיזבון המנוח נ' ר.ש</w:t>
      </w:r>
      <w:r w:rsidRPr="00F15F8D">
        <w:rPr>
          <w:rFonts w:ascii="David" w:hAnsi="David" w:cs="David" w:hint="cs"/>
          <w:sz w:val="24"/>
          <w:szCs w:val="24"/>
          <w:shd w:val="clear" w:color="auto" w:fill="D9E2F3" w:themeFill="accent1" w:themeFillTint="33"/>
          <w:rtl/>
        </w:rPr>
        <w:t xml:space="preserve">- לא קיבלו ייעוץ משפטי מי יודע מה. </w:t>
      </w:r>
      <w:r w:rsidRPr="00F15F8D">
        <w:rPr>
          <w:rFonts w:ascii="David" w:hAnsi="David" w:cs="David" w:hint="cs"/>
          <w:b/>
          <w:bCs/>
          <w:sz w:val="24"/>
          <w:szCs w:val="24"/>
          <w:shd w:val="clear" w:color="auto" w:fill="D9E2F3" w:themeFill="accent1" w:themeFillTint="33"/>
          <w:rtl/>
        </w:rPr>
        <w:t>הם כתבו בתקנון החברה שבמות אחד השותפים, המניות עוברות. לא אמרו המניות "פוקעות"</w:t>
      </w:r>
      <w:r w:rsidRPr="00F15F8D">
        <w:rPr>
          <w:rFonts w:ascii="David" w:hAnsi="David" w:cs="David" w:hint="cs"/>
          <w:sz w:val="24"/>
          <w:szCs w:val="24"/>
          <w:shd w:val="clear" w:color="auto" w:fill="D9E2F3" w:themeFill="accent1" w:themeFillTint="33"/>
          <w:rtl/>
        </w:rPr>
        <w:t xml:space="preserve">. למרות זאת, </w:t>
      </w:r>
      <w:r w:rsidRPr="00F15F8D">
        <w:rPr>
          <w:rFonts w:ascii="David" w:hAnsi="David" w:cs="David" w:hint="cs"/>
          <w:b/>
          <w:bCs/>
          <w:sz w:val="24"/>
          <w:szCs w:val="24"/>
          <w:shd w:val="clear" w:color="auto" w:fill="D9E2F3" w:themeFill="accent1" w:themeFillTint="33"/>
          <w:rtl/>
        </w:rPr>
        <w:t>השופטת סגל אומרת שצריך פרשנות מצמצמת לסעיף 8 ומכשירה את המנגנון הזה</w:t>
      </w:r>
      <w:r>
        <w:rPr>
          <w:rFonts w:ascii="David" w:hAnsi="David" w:cs="David" w:hint="cs"/>
          <w:sz w:val="24"/>
          <w:szCs w:val="24"/>
          <w:rtl/>
        </w:rPr>
        <w:t>.</w:t>
      </w:r>
    </w:p>
    <w:p w14:paraId="664D7C38" w14:textId="7937B74E" w:rsidR="00D5772A" w:rsidRDefault="00D5772A" w:rsidP="00DB59EE">
      <w:pPr>
        <w:tabs>
          <w:tab w:val="left" w:pos="1586"/>
        </w:tabs>
        <w:jc w:val="both"/>
        <w:rPr>
          <w:rFonts w:ascii="David" w:hAnsi="David" w:cs="David"/>
          <w:sz w:val="24"/>
          <w:szCs w:val="24"/>
          <w:rtl/>
        </w:rPr>
      </w:pPr>
      <w:r w:rsidRPr="00F15F8D">
        <w:rPr>
          <w:rFonts w:ascii="David" w:hAnsi="David" w:cs="David" w:hint="cs"/>
          <w:b/>
          <w:bCs/>
          <w:sz w:val="24"/>
          <w:szCs w:val="24"/>
          <w:rtl/>
        </w:rPr>
        <w:t>למיטב ידיעת איילת, אין ערעור על פסק הדין הזה</w:t>
      </w:r>
      <w:r>
        <w:rPr>
          <w:rFonts w:ascii="David" w:hAnsi="David" w:cs="David" w:hint="cs"/>
          <w:sz w:val="24"/>
          <w:szCs w:val="24"/>
          <w:rtl/>
        </w:rPr>
        <w:t>. עם זאת, רוב פסקי הדין במשפחה/ירושה לא מפורסמים.</w:t>
      </w:r>
    </w:p>
    <w:p w14:paraId="68E9096E" w14:textId="3DECC4E1" w:rsidR="00754583" w:rsidRDefault="00754583" w:rsidP="00754583">
      <w:pPr>
        <w:tabs>
          <w:tab w:val="left" w:pos="1586"/>
        </w:tabs>
        <w:jc w:val="both"/>
        <w:rPr>
          <w:rFonts w:ascii="David" w:hAnsi="David" w:cs="David"/>
          <w:sz w:val="24"/>
          <w:szCs w:val="24"/>
          <w:rtl/>
        </w:rPr>
      </w:pPr>
      <w:r>
        <w:rPr>
          <w:rFonts w:ascii="David" w:hAnsi="David" w:cs="David" w:hint="cs"/>
          <w:sz w:val="24"/>
          <w:szCs w:val="24"/>
          <w:rtl/>
        </w:rPr>
        <w:t xml:space="preserve">זה מנוגד להבחנה של </w:t>
      </w:r>
      <w:r w:rsidR="00140FA8">
        <w:rPr>
          <w:rFonts w:ascii="David" w:hAnsi="David" w:cs="David" w:hint="cs"/>
          <w:sz w:val="24"/>
          <w:szCs w:val="24"/>
          <w:rtl/>
        </w:rPr>
        <w:t>ברק</w:t>
      </w:r>
      <w:r>
        <w:rPr>
          <w:rFonts w:ascii="David" w:hAnsi="David" w:cs="David" w:hint="cs"/>
          <w:sz w:val="24"/>
          <w:szCs w:val="24"/>
          <w:rtl/>
        </w:rPr>
        <w:t xml:space="preserve">. זו ממש התנגשות חזיתית עם סעיף 8.  </w:t>
      </w:r>
    </w:p>
    <w:p w14:paraId="38842BCB" w14:textId="77777777" w:rsidR="00754583" w:rsidRDefault="00754583" w:rsidP="006307A3">
      <w:pPr>
        <w:tabs>
          <w:tab w:val="left" w:pos="1586"/>
        </w:tabs>
        <w:jc w:val="both"/>
        <w:rPr>
          <w:rFonts w:ascii="David" w:hAnsi="David" w:cs="David"/>
          <w:b/>
          <w:bCs/>
          <w:sz w:val="24"/>
          <w:szCs w:val="24"/>
          <w:u w:val="single"/>
          <w:rtl/>
        </w:rPr>
      </w:pPr>
    </w:p>
    <w:p w14:paraId="6178AE8F" w14:textId="0BFCC874" w:rsidR="00D5772A" w:rsidRDefault="00D5772A" w:rsidP="00754583">
      <w:pPr>
        <w:tabs>
          <w:tab w:val="left" w:pos="1586"/>
        </w:tabs>
        <w:jc w:val="both"/>
        <w:rPr>
          <w:rFonts w:ascii="David" w:hAnsi="David" w:cs="David"/>
          <w:b/>
          <w:bCs/>
          <w:sz w:val="24"/>
          <w:szCs w:val="24"/>
          <w:u w:val="single"/>
          <w:rtl/>
        </w:rPr>
      </w:pPr>
      <w:bookmarkStart w:id="98" w:name="_Hlk95428314"/>
      <w:r w:rsidRPr="00754583">
        <w:rPr>
          <w:rFonts w:ascii="David" w:hAnsi="David" w:cs="David" w:hint="cs"/>
          <w:b/>
          <w:bCs/>
          <w:sz w:val="24"/>
          <w:szCs w:val="24"/>
          <w:u w:val="single"/>
          <w:shd w:val="clear" w:color="auto" w:fill="FFFFCC"/>
          <w:rtl/>
        </w:rPr>
        <w:t>היחס שבין סעיף 8 לחוק הירושה</w:t>
      </w:r>
      <w:r w:rsidR="00754583" w:rsidRPr="00754583">
        <w:rPr>
          <w:rFonts w:ascii="David" w:hAnsi="David" w:cs="David" w:hint="cs"/>
          <w:b/>
          <w:bCs/>
          <w:sz w:val="24"/>
          <w:szCs w:val="24"/>
          <w:u w:val="single"/>
          <w:shd w:val="clear" w:color="auto" w:fill="FFFFCC"/>
          <w:rtl/>
        </w:rPr>
        <w:t xml:space="preserve"> לחוק יחסי ממון בין בני זוג</w:t>
      </w:r>
    </w:p>
    <w:p w14:paraId="295F7E62" w14:textId="112A8205" w:rsidR="00754583" w:rsidRPr="00754583" w:rsidRDefault="00754583" w:rsidP="00754583">
      <w:pPr>
        <w:pStyle w:val="a7"/>
        <w:numPr>
          <w:ilvl w:val="0"/>
          <w:numId w:val="192"/>
        </w:numPr>
        <w:tabs>
          <w:tab w:val="left" w:pos="1586"/>
        </w:tabs>
        <w:jc w:val="both"/>
        <w:rPr>
          <w:rFonts w:ascii="David" w:hAnsi="David" w:cs="David"/>
          <w:sz w:val="24"/>
          <w:szCs w:val="24"/>
          <w:rtl/>
        </w:rPr>
      </w:pPr>
      <w:bookmarkStart w:id="99" w:name="_Hlk95428319"/>
      <w:bookmarkEnd w:id="98"/>
      <w:r w:rsidRPr="00754583">
        <w:rPr>
          <w:rFonts w:ascii="David" w:hAnsi="David" w:cs="David" w:hint="cs"/>
          <w:b/>
          <w:bCs/>
          <w:sz w:val="24"/>
          <w:szCs w:val="24"/>
          <w:shd w:val="clear" w:color="auto" w:fill="D9E2F3" w:themeFill="accent1" w:themeFillTint="33"/>
          <w:rtl/>
        </w:rPr>
        <w:t>בע"מ 1811/20 פלוני נ' פלונית</w:t>
      </w:r>
      <w:r w:rsidRPr="00754583">
        <w:rPr>
          <w:rFonts w:ascii="David" w:hAnsi="David" w:cs="David" w:hint="cs"/>
          <w:sz w:val="24"/>
          <w:szCs w:val="24"/>
          <w:rtl/>
        </w:rPr>
        <w:t xml:space="preserve"> (פורסם בנבו, 13.4.21).</w:t>
      </w:r>
    </w:p>
    <w:bookmarkEnd w:id="99"/>
    <w:p w14:paraId="45C73A3F" w14:textId="5C637A1D" w:rsidR="00754583" w:rsidRPr="00754583" w:rsidRDefault="00754583" w:rsidP="00754583">
      <w:pPr>
        <w:tabs>
          <w:tab w:val="left" w:pos="1586"/>
        </w:tabs>
        <w:jc w:val="both"/>
        <w:rPr>
          <w:rFonts w:ascii="David" w:hAnsi="David" w:cs="David"/>
          <w:b/>
          <w:bCs/>
          <w:sz w:val="24"/>
          <w:szCs w:val="24"/>
          <w:u w:val="single"/>
          <w:rtl/>
        </w:rPr>
      </w:pPr>
    </w:p>
    <w:p w14:paraId="011D0C03" w14:textId="211F8024" w:rsidR="00D5772A" w:rsidRDefault="00D5772A" w:rsidP="006307A3">
      <w:pPr>
        <w:tabs>
          <w:tab w:val="left" w:pos="1586"/>
        </w:tabs>
        <w:jc w:val="both"/>
        <w:rPr>
          <w:rFonts w:ascii="David" w:hAnsi="David" w:cs="David"/>
          <w:sz w:val="24"/>
          <w:szCs w:val="24"/>
          <w:rtl/>
        </w:rPr>
      </w:pPr>
      <w:bookmarkStart w:id="100" w:name="_Hlk95428446"/>
      <w:r>
        <w:rPr>
          <w:rFonts w:ascii="David" w:hAnsi="David" w:cs="David" w:hint="cs"/>
          <w:sz w:val="24"/>
          <w:szCs w:val="24"/>
          <w:rtl/>
        </w:rPr>
        <w:t xml:space="preserve">האם יש </w:t>
      </w:r>
      <w:r w:rsidRPr="00754583">
        <w:rPr>
          <w:rFonts w:ascii="David" w:hAnsi="David" w:cs="David" w:hint="cs"/>
          <w:color w:val="C00000"/>
          <w:sz w:val="24"/>
          <w:szCs w:val="24"/>
          <w:rtl/>
        </w:rPr>
        <w:t xml:space="preserve">חריג </w:t>
      </w:r>
      <w:r>
        <w:rPr>
          <w:rFonts w:ascii="David" w:hAnsi="David" w:cs="David" w:hint="cs"/>
          <w:sz w:val="24"/>
          <w:szCs w:val="24"/>
          <w:rtl/>
        </w:rPr>
        <w:t>לאיסור של עריכת הסכמי ירושה מכוח חוק יחסי ממון בין בני זוג?</w:t>
      </w:r>
    </w:p>
    <w:p w14:paraId="30A9ED9D" w14:textId="77777777" w:rsidR="00754583" w:rsidRDefault="00D1064B" w:rsidP="006307A3">
      <w:pPr>
        <w:tabs>
          <w:tab w:val="left" w:pos="1586"/>
        </w:tabs>
        <w:jc w:val="both"/>
        <w:rPr>
          <w:rFonts w:ascii="David" w:hAnsi="David" w:cs="David"/>
          <w:sz w:val="24"/>
          <w:szCs w:val="24"/>
          <w:rtl/>
        </w:rPr>
      </w:pPr>
      <w:bookmarkStart w:id="101" w:name="_Hlk95428343"/>
      <w:bookmarkEnd w:id="100"/>
      <w:r w:rsidRPr="00754583">
        <w:rPr>
          <w:rFonts w:ascii="David" w:hAnsi="David" w:cs="David" w:hint="cs"/>
          <w:b/>
          <w:bCs/>
          <w:color w:val="4472C4" w:themeColor="accent1"/>
          <w:sz w:val="24"/>
          <w:szCs w:val="24"/>
          <w:u w:val="single"/>
          <w:shd w:val="clear" w:color="auto" w:fill="FFFFCC"/>
          <w:rtl/>
        </w:rPr>
        <w:t>חוק יחסי ממון בין בני זוג</w:t>
      </w:r>
      <w:r w:rsidRPr="00754583">
        <w:rPr>
          <w:rFonts w:ascii="David" w:hAnsi="David" w:cs="David" w:hint="cs"/>
          <w:color w:val="4472C4" w:themeColor="accent1"/>
          <w:sz w:val="24"/>
          <w:szCs w:val="24"/>
          <w:rtl/>
        </w:rPr>
        <w:t xml:space="preserve"> </w:t>
      </w:r>
      <w:r>
        <w:rPr>
          <w:rFonts w:ascii="David" w:hAnsi="David" w:cs="David" w:hint="cs"/>
          <w:sz w:val="24"/>
          <w:szCs w:val="24"/>
          <w:rtl/>
        </w:rPr>
        <w:t xml:space="preserve">קובע הסדר שנקרא </w:t>
      </w:r>
      <w:r w:rsidRPr="00754583">
        <w:rPr>
          <w:rFonts w:ascii="David" w:hAnsi="David" w:cs="David" w:hint="cs"/>
          <w:b/>
          <w:bCs/>
          <w:sz w:val="24"/>
          <w:szCs w:val="24"/>
          <w:shd w:val="clear" w:color="auto" w:fill="FFFFCC"/>
          <w:rtl/>
        </w:rPr>
        <w:t>הסדר איזון המשאבים</w:t>
      </w:r>
      <w:r>
        <w:rPr>
          <w:rFonts w:ascii="David" w:hAnsi="David" w:cs="David" w:hint="cs"/>
          <w:sz w:val="24"/>
          <w:szCs w:val="24"/>
          <w:rtl/>
        </w:rPr>
        <w:t xml:space="preserve">. </w:t>
      </w:r>
      <w:r w:rsidR="00754583">
        <w:rPr>
          <w:rFonts w:ascii="David" w:hAnsi="David" w:cs="David" w:hint="cs"/>
          <w:sz w:val="24"/>
          <w:szCs w:val="24"/>
          <w:rtl/>
        </w:rPr>
        <w:t>ה</w:t>
      </w:r>
      <w:r>
        <w:rPr>
          <w:rFonts w:ascii="David" w:hAnsi="David" w:cs="David" w:hint="cs"/>
          <w:sz w:val="24"/>
          <w:szCs w:val="24"/>
          <w:rtl/>
        </w:rPr>
        <w:t xml:space="preserve">הסדר הזה אמור לחול ע"פ סעיף 5 לחוק </w:t>
      </w:r>
      <w:r w:rsidR="00754583">
        <w:rPr>
          <w:rFonts w:ascii="David" w:hAnsi="David" w:cs="David" w:hint="cs"/>
          <w:sz w:val="24"/>
          <w:szCs w:val="24"/>
          <w:rtl/>
        </w:rPr>
        <w:t xml:space="preserve">ב-2 </w:t>
      </w:r>
      <w:r>
        <w:rPr>
          <w:rFonts w:ascii="David" w:hAnsi="David" w:cs="David" w:hint="cs"/>
          <w:sz w:val="24"/>
          <w:szCs w:val="24"/>
          <w:rtl/>
        </w:rPr>
        <w:t xml:space="preserve">סיטואציות: </w:t>
      </w:r>
    </w:p>
    <w:p w14:paraId="4517B2D9" w14:textId="77777777" w:rsidR="00754583" w:rsidRDefault="00D1064B" w:rsidP="00754583">
      <w:pPr>
        <w:pStyle w:val="a7"/>
        <w:numPr>
          <w:ilvl w:val="0"/>
          <w:numId w:val="193"/>
        </w:numPr>
        <w:tabs>
          <w:tab w:val="left" w:pos="1586"/>
        </w:tabs>
        <w:jc w:val="both"/>
        <w:rPr>
          <w:rFonts w:ascii="David" w:hAnsi="David" w:cs="David"/>
          <w:sz w:val="24"/>
          <w:szCs w:val="24"/>
        </w:rPr>
      </w:pPr>
      <w:r w:rsidRPr="00754583">
        <w:rPr>
          <w:rFonts w:ascii="David" w:hAnsi="David" w:cs="David" w:hint="cs"/>
          <w:sz w:val="24"/>
          <w:szCs w:val="24"/>
          <w:shd w:val="clear" w:color="auto" w:fill="FFFFCC"/>
          <w:rtl/>
        </w:rPr>
        <w:t>אם הנישואים פוקעים בעקבות גירושין</w:t>
      </w:r>
      <w:r w:rsidR="00754583">
        <w:rPr>
          <w:rFonts w:ascii="David" w:hAnsi="David" w:cs="David" w:hint="cs"/>
          <w:sz w:val="24"/>
          <w:szCs w:val="24"/>
          <w:rtl/>
        </w:rPr>
        <w:t>.</w:t>
      </w:r>
    </w:p>
    <w:p w14:paraId="508396D4" w14:textId="71FAFF0E" w:rsidR="00D1064B" w:rsidRPr="00754583" w:rsidRDefault="00D1064B" w:rsidP="00754583">
      <w:pPr>
        <w:pStyle w:val="a7"/>
        <w:numPr>
          <w:ilvl w:val="0"/>
          <w:numId w:val="193"/>
        </w:numPr>
        <w:tabs>
          <w:tab w:val="left" w:pos="1586"/>
        </w:tabs>
        <w:jc w:val="both"/>
        <w:rPr>
          <w:rFonts w:ascii="David" w:hAnsi="David" w:cs="David"/>
          <w:sz w:val="24"/>
          <w:szCs w:val="24"/>
          <w:rtl/>
        </w:rPr>
      </w:pPr>
      <w:r w:rsidRPr="00754583">
        <w:rPr>
          <w:rFonts w:ascii="David" w:hAnsi="David" w:cs="David" w:hint="cs"/>
          <w:sz w:val="24"/>
          <w:szCs w:val="24"/>
          <w:shd w:val="clear" w:color="auto" w:fill="FFFFCC"/>
          <w:rtl/>
        </w:rPr>
        <w:t xml:space="preserve">אם הנישואים </w:t>
      </w:r>
      <w:r w:rsidR="00376C0A" w:rsidRPr="00754583">
        <w:rPr>
          <w:rFonts w:ascii="David" w:hAnsi="David" w:cs="David" w:hint="cs"/>
          <w:sz w:val="24"/>
          <w:szCs w:val="24"/>
          <w:shd w:val="clear" w:color="auto" w:fill="FFFFCC"/>
          <w:rtl/>
        </w:rPr>
        <w:t>פ</w:t>
      </w:r>
      <w:r w:rsidRPr="00754583">
        <w:rPr>
          <w:rFonts w:ascii="David" w:hAnsi="David" w:cs="David" w:hint="cs"/>
          <w:sz w:val="24"/>
          <w:szCs w:val="24"/>
          <w:shd w:val="clear" w:color="auto" w:fill="FFFFCC"/>
          <w:rtl/>
        </w:rPr>
        <w:t>וקעים בעקבות מוות</w:t>
      </w:r>
      <w:r w:rsidRPr="00754583">
        <w:rPr>
          <w:rFonts w:ascii="David" w:hAnsi="David" w:cs="David" w:hint="cs"/>
          <w:sz w:val="24"/>
          <w:szCs w:val="24"/>
          <w:rtl/>
        </w:rPr>
        <w:t xml:space="preserve">. </w:t>
      </w:r>
    </w:p>
    <w:bookmarkEnd w:id="101"/>
    <w:p w14:paraId="6E099092" w14:textId="41873D24" w:rsidR="00D1064B" w:rsidRDefault="00754583" w:rsidP="00754583">
      <w:pPr>
        <w:tabs>
          <w:tab w:val="left" w:pos="1586"/>
        </w:tabs>
        <w:jc w:val="both"/>
        <w:rPr>
          <w:rFonts w:ascii="David" w:hAnsi="David" w:cs="David"/>
          <w:sz w:val="24"/>
          <w:szCs w:val="24"/>
          <w:rtl/>
        </w:rPr>
      </w:pPr>
      <w:r w:rsidRPr="00754583">
        <w:rPr>
          <w:rFonts w:ascii="David" w:hAnsi="David" w:cs="David" w:hint="cs"/>
          <w:b/>
          <w:bCs/>
          <w:color w:val="FF0000"/>
          <w:sz w:val="24"/>
          <w:szCs w:val="24"/>
          <w:rtl/>
        </w:rPr>
        <w:t>לדוגמה:</w:t>
      </w:r>
      <w:r w:rsidRPr="00754583">
        <w:rPr>
          <w:rFonts w:ascii="David" w:hAnsi="David" w:cs="David" w:hint="cs"/>
          <w:color w:val="FF0000"/>
          <w:sz w:val="24"/>
          <w:szCs w:val="24"/>
          <w:rtl/>
        </w:rPr>
        <w:t xml:space="preserve"> </w:t>
      </w:r>
      <w:r w:rsidR="00D1064B">
        <w:rPr>
          <w:rFonts w:ascii="David" w:hAnsi="David" w:cs="David" w:hint="cs"/>
          <w:sz w:val="24"/>
          <w:szCs w:val="24"/>
          <w:rtl/>
        </w:rPr>
        <w:t xml:space="preserve">גבר ואישה נשואים. כל הרכוש רשום על שם האישה. היא הולכת לעולמה. לגבר ע"פ חוק </w:t>
      </w:r>
      <w:r>
        <w:rPr>
          <w:rFonts w:ascii="David" w:hAnsi="David" w:cs="David" w:hint="cs"/>
          <w:sz w:val="24"/>
          <w:szCs w:val="24"/>
          <w:rtl/>
        </w:rPr>
        <w:t>יחסי</w:t>
      </w:r>
      <w:r w:rsidR="00D1064B">
        <w:rPr>
          <w:rFonts w:ascii="David" w:hAnsi="David" w:cs="David" w:hint="cs"/>
          <w:sz w:val="24"/>
          <w:szCs w:val="24"/>
          <w:rtl/>
        </w:rPr>
        <w:t xml:space="preserve"> ממון מגיע 50% משווי כל הרכוש שנצבר על שם </w:t>
      </w:r>
      <w:r>
        <w:rPr>
          <w:rFonts w:ascii="David" w:hAnsi="David" w:cs="David" w:hint="cs"/>
          <w:sz w:val="24"/>
          <w:szCs w:val="24"/>
          <w:rtl/>
        </w:rPr>
        <w:t>האישה</w:t>
      </w:r>
      <w:r w:rsidR="00D1064B">
        <w:rPr>
          <w:rFonts w:ascii="David" w:hAnsi="David" w:cs="David" w:hint="cs"/>
          <w:sz w:val="24"/>
          <w:szCs w:val="24"/>
          <w:rtl/>
        </w:rPr>
        <w:t>. זה חוב כנגד העיזבון.</w:t>
      </w:r>
      <w:r>
        <w:rPr>
          <w:rFonts w:ascii="David" w:hAnsi="David" w:cs="David" w:hint="cs"/>
          <w:sz w:val="24"/>
          <w:szCs w:val="24"/>
          <w:rtl/>
        </w:rPr>
        <w:t xml:space="preserve"> כלומר, </w:t>
      </w:r>
      <w:r w:rsidR="00D1064B">
        <w:rPr>
          <w:rFonts w:ascii="David" w:hAnsi="David" w:cs="David" w:hint="cs"/>
          <w:sz w:val="24"/>
          <w:szCs w:val="24"/>
          <w:rtl/>
        </w:rPr>
        <w:t>הסדר איזון משאבים חל גם על סיום הנישואים בעקבות מוות.</w:t>
      </w:r>
    </w:p>
    <w:p w14:paraId="5CC21A4F" w14:textId="77777777" w:rsidR="000D2DED" w:rsidRDefault="000D2DED" w:rsidP="006307A3">
      <w:pPr>
        <w:tabs>
          <w:tab w:val="left" w:pos="1586"/>
        </w:tabs>
        <w:jc w:val="both"/>
        <w:rPr>
          <w:rFonts w:ascii="David" w:hAnsi="David" w:cs="David"/>
          <w:b/>
          <w:bCs/>
          <w:sz w:val="24"/>
          <w:szCs w:val="24"/>
          <w:shd w:val="clear" w:color="auto" w:fill="FFFFCC"/>
          <w:rtl/>
        </w:rPr>
      </w:pPr>
    </w:p>
    <w:p w14:paraId="69CFCD33" w14:textId="30057765" w:rsidR="00D1064B" w:rsidRDefault="00D1064B" w:rsidP="006307A3">
      <w:pPr>
        <w:tabs>
          <w:tab w:val="left" w:pos="1586"/>
        </w:tabs>
        <w:jc w:val="both"/>
        <w:rPr>
          <w:rFonts w:ascii="David" w:hAnsi="David" w:cs="David"/>
          <w:sz w:val="24"/>
          <w:szCs w:val="24"/>
          <w:rtl/>
        </w:rPr>
      </w:pPr>
      <w:bookmarkStart w:id="102" w:name="_Hlk95428361"/>
      <w:r w:rsidRPr="00754583">
        <w:rPr>
          <w:rFonts w:ascii="David" w:hAnsi="David" w:cs="David" w:hint="cs"/>
          <w:b/>
          <w:bCs/>
          <w:sz w:val="24"/>
          <w:szCs w:val="24"/>
          <w:shd w:val="clear" w:color="auto" w:fill="FFFFCC"/>
          <w:rtl/>
        </w:rPr>
        <w:t>חוק יחסי ממון נחקק לאחר חוק הירושה</w:t>
      </w:r>
      <w:r w:rsidRPr="00754583">
        <w:rPr>
          <w:rFonts w:ascii="David" w:hAnsi="David" w:cs="David" w:hint="cs"/>
          <w:sz w:val="24"/>
          <w:szCs w:val="24"/>
          <w:shd w:val="clear" w:color="auto" w:fill="FFFFCC"/>
          <w:rtl/>
        </w:rPr>
        <w:t xml:space="preserve"> והוא מאפשר לבני זוג להתנות על הסדר איזון המשאבים, ע"י </w:t>
      </w:r>
      <w:r w:rsidRPr="00754583">
        <w:rPr>
          <w:rFonts w:ascii="David" w:hAnsi="David" w:cs="David" w:hint="cs"/>
          <w:b/>
          <w:bCs/>
          <w:sz w:val="24"/>
          <w:szCs w:val="24"/>
          <w:shd w:val="clear" w:color="auto" w:fill="FFFFCC"/>
          <w:rtl/>
        </w:rPr>
        <w:t>הסכם ממון</w:t>
      </w:r>
      <w:r>
        <w:rPr>
          <w:rFonts w:ascii="David" w:hAnsi="David" w:cs="David" w:hint="cs"/>
          <w:sz w:val="24"/>
          <w:szCs w:val="24"/>
          <w:rtl/>
        </w:rPr>
        <w:t xml:space="preserve">. </w:t>
      </w:r>
    </w:p>
    <w:bookmarkEnd w:id="102"/>
    <w:p w14:paraId="29DCFBFF" w14:textId="77777777" w:rsidR="000D2DED" w:rsidRDefault="00D1064B" w:rsidP="006307A3">
      <w:pPr>
        <w:tabs>
          <w:tab w:val="left" w:pos="1586"/>
        </w:tabs>
        <w:jc w:val="both"/>
        <w:rPr>
          <w:rFonts w:ascii="David" w:hAnsi="David" w:cs="David"/>
          <w:b/>
          <w:bCs/>
          <w:sz w:val="24"/>
          <w:szCs w:val="24"/>
          <w:rtl/>
        </w:rPr>
      </w:pPr>
      <w:r w:rsidRPr="000D2DED">
        <w:rPr>
          <w:rFonts w:ascii="David" w:hAnsi="David" w:cs="David" w:hint="cs"/>
          <w:b/>
          <w:bCs/>
          <w:sz w:val="24"/>
          <w:szCs w:val="24"/>
          <w:u w:val="single"/>
          <w:shd w:val="clear" w:color="auto" w:fill="FFFFCC"/>
          <w:rtl/>
        </w:rPr>
        <w:t>הסכם ממון</w:t>
      </w:r>
      <w:r w:rsidRPr="000D2DED">
        <w:rPr>
          <w:rFonts w:ascii="David" w:hAnsi="David" w:cs="David" w:hint="cs"/>
          <w:b/>
          <w:bCs/>
          <w:sz w:val="24"/>
          <w:szCs w:val="24"/>
          <w:rtl/>
        </w:rPr>
        <w:t xml:space="preserve"> ע"פ חוק יחסי ממון צריך להיות</w:t>
      </w:r>
      <w:r w:rsidR="000D2DED">
        <w:rPr>
          <w:rFonts w:ascii="David" w:hAnsi="David" w:cs="David" w:hint="cs"/>
          <w:b/>
          <w:bCs/>
          <w:sz w:val="24"/>
          <w:szCs w:val="24"/>
          <w:rtl/>
        </w:rPr>
        <w:t>:</w:t>
      </w:r>
    </w:p>
    <w:p w14:paraId="552FD655" w14:textId="46429197" w:rsidR="000D2DED" w:rsidRPr="000D2DED" w:rsidRDefault="00D1064B" w:rsidP="000D2DED">
      <w:pPr>
        <w:pStyle w:val="a7"/>
        <w:numPr>
          <w:ilvl w:val="0"/>
          <w:numId w:val="194"/>
        </w:numPr>
        <w:tabs>
          <w:tab w:val="left" w:pos="1586"/>
        </w:tabs>
        <w:jc w:val="both"/>
        <w:rPr>
          <w:rFonts w:ascii="David" w:hAnsi="David" w:cs="David"/>
          <w:sz w:val="24"/>
          <w:szCs w:val="24"/>
          <w:rtl/>
        </w:rPr>
      </w:pPr>
      <w:r w:rsidRPr="000D2DED">
        <w:rPr>
          <w:rFonts w:ascii="David" w:hAnsi="David" w:cs="David" w:hint="cs"/>
          <w:b/>
          <w:bCs/>
          <w:sz w:val="24"/>
          <w:szCs w:val="24"/>
          <w:shd w:val="clear" w:color="auto" w:fill="FFFFCC"/>
          <w:rtl/>
        </w:rPr>
        <w:t>בכתב</w:t>
      </w:r>
      <w:r w:rsidRPr="000D2DED">
        <w:rPr>
          <w:rFonts w:ascii="David" w:hAnsi="David" w:cs="David" w:hint="cs"/>
          <w:sz w:val="24"/>
          <w:szCs w:val="24"/>
          <w:rtl/>
        </w:rPr>
        <w:t xml:space="preserve">. </w:t>
      </w:r>
      <w:r w:rsidR="000D2DED" w:rsidRPr="000D2DED">
        <w:rPr>
          <w:rFonts w:ascii="David" w:hAnsi="David" w:cs="David" w:hint="cs"/>
          <w:sz w:val="24"/>
          <w:szCs w:val="24"/>
          <w:rtl/>
        </w:rPr>
        <w:t>[</w:t>
      </w:r>
      <w:r w:rsidRPr="000D2DED">
        <w:rPr>
          <w:rFonts w:ascii="David" w:hAnsi="David" w:cs="David" w:hint="cs"/>
          <w:b/>
          <w:bCs/>
          <w:color w:val="4472C4" w:themeColor="accent1"/>
          <w:sz w:val="24"/>
          <w:szCs w:val="24"/>
          <w:rtl/>
        </w:rPr>
        <w:t>ס'1-2 לחוק יחסי ממון בין בני זוג</w:t>
      </w:r>
      <w:r w:rsidR="000D2DED" w:rsidRPr="000D2DED">
        <w:rPr>
          <w:rFonts w:ascii="David" w:hAnsi="David" w:cs="David" w:hint="cs"/>
          <w:sz w:val="24"/>
          <w:szCs w:val="24"/>
          <w:rtl/>
        </w:rPr>
        <w:t>]</w:t>
      </w:r>
      <w:r w:rsidRPr="000D2DED">
        <w:rPr>
          <w:rFonts w:ascii="David" w:hAnsi="David" w:cs="David" w:hint="cs"/>
          <w:sz w:val="24"/>
          <w:szCs w:val="24"/>
          <w:rtl/>
        </w:rPr>
        <w:t>.</w:t>
      </w:r>
    </w:p>
    <w:p w14:paraId="574012F6" w14:textId="61D3896D" w:rsidR="00D1064B" w:rsidRPr="000D2DED" w:rsidRDefault="000D2DED" w:rsidP="000D2DED">
      <w:pPr>
        <w:pStyle w:val="a7"/>
        <w:numPr>
          <w:ilvl w:val="0"/>
          <w:numId w:val="194"/>
        </w:numPr>
        <w:tabs>
          <w:tab w:val="left" w:pos="1586"/>
        </w:tabs>
        <w:jc w:val="both"/>
        <w:rPr>
          <w:rFonts w:ascii="David" w:hAnsi="David" w:cs="David"/>
          <w:sz w:val="24"/>
          <w:szCs w:val="24"/>
          <w:rtl/>
        </w:rPr>
      </w:pPr>
      <w:r w:rsidRPr="000D2DED">
        <w:rPr>
          <w:rFonts w:ascii="David" w:hAnsi="David" w:cs="David" w:hint="cs"/>
          <w:sz w:val="24"/>
          <w:szCs w:val="24"/>
          <w:rtl/>
        </w:rPr>
        <w:t xml:space="preserve">בנוסף, </w:t>
      </w:r>
      <w:r w:rsidR="00D1064B" w:rsidRPr="000D2DED">
        <w:rPr>
          <w:rFonts w:ascii="David" w:hAnsi="David" w:cs="David" w:hint="cs"/>
          <w:sz w:val="24"/>
          <w:szCs w:val="24"/>
          <w:rtl/>
        </w:rPr>
        <w:t xml:space="preserve">הוא צריך לעבור </w:t>
      </w:r>
      <w:r w:rsidR="00D1064B" w:rsidRPr="000D2DED">
        <w:rPr>
          <w:rFonts w:ascii="David" w:hAnsi="David" w:cs="David" w:hint="cs"/>
          <w:b/>
          <w:bCs/>
          <w:sz w:val="24"/>
          <w:szCs w:val="24"/>
          <w:shd w:val="clear" w:color="auto" w:fill="FFFFCC"/>
          <w:rtl/>
        </w:rPr>
        <w:t>הליך של אימות ע"י נוטריון</w:t>
      </w:r>
      <w:r w:rsidR="00D1064B" w:rsidRPr="000D2DED">
        <w:rPr>
          <w:rFonts w:ascii="David" w:hAnsi="David" w:cs="David" w:hint="cs"/>
          <w:sz w:val="24"/>
          <w:szCs w:val="24"/>
          <w:rtl/>
        </w:rPr>
        <w:t xml:space="preserve"> אם נערך </w:t>
      </w:r>
      <w:r w:rsidR="00D1064B" w:rsidRPr="000D2DED">
        <w:rPr>
          <w:rFonts w:ascii="David" w:hAnsi="David" w:cs="David" w:hint="cs"/>
          <w:sz w:val="24"/>
          <w:szCs w:val="24"/>
          <w:u w:val="single"/>
          <w:rtl/>
        </w:rPr>
        <w:t>לפני</w:t>
      </w:r>
      <w:r w:rsidR="00D1064B" w:rsidRPr="000D2DED">
        <w:rPr>
          <w:rFonts w:ascii="David" w:hAnsi="David" w:cs="David" w:hint="cs"/>
          <w:sz w:val="24"/>
          <w:szCs w:val="24"/>
          <w:rtl/>
        </w:rPr>
        <w:t xml:space="preserve"> הנישואים או לקבל </w:t>
      </w:r>
      <w:r w:rsidR="00D1064B" w:rsidRPr="000D2DED">
        <w:rPr>
          <w:rFonts w:ascii="David" w:hAnsi="David" w:cs="David" w:hint="cs"/>
          <w:b/>
          <w:bCs/>
          <w:sz w:val="24"/>
          <w:szCs w:val="24"/>
          <w:shd w:val="clear" w:color="auto" w:fill="FFFFCC"/>
          <w:rtl/>
        </w:rPr>
        <w:t>אישור ביהמ"ש</w:t>
      </w:r>
      <w:r w:rsidR="00D1064B" w:rsidRPr="000D2DED">
        <w:rPr>
          <w:rFonts w:ascii="David" w:hAnsi="David" w:cs="David" w:hint="cs"/>
          <w:sz w:val="24"/>
          <w:szCs w:val="24"/>
          <w:rtl/>
        </w:rPr>
        <w:t xml:space="preserve"> אם נערך </w:t>
      </w:r>
      <w:r w:rsidR="00D1064B" w:rsidRPr="000D2DED">
        <w:rPr>
          <w:rFonts w:ascii="David" w:hAnsi="David" w:cs="David" w:hint="cs"/>
          <w:sz w:val="24"/>
          <w:szCs w:val="24"/>
          <w:u w:val="single"/>
          <w:rtl/>
        </w:rPr>
        <w:t>אחרי</w:t>
      </w:r>
      <w:r w:rsidR="00D1064B" w:rsidRPr="000D2DED">
        <w:rPr>
          <w:rFonts w:ascii="David" w:hAnsi="David" w:cs="David" w:hint="cs"/>
          <w:sz w:val="24"/>
          <w:szCs w:val="24"/>
          <w:rtl/>
        </w:rPr>
        <w:t xml:space="preserve"> הנישואין.</w:t>
      </w:r>
    </w:p>
    <w:p w14:paraId="6B037BFA" w14:textId="77777777" w:rsidR="000D2DED" w:rsidRDefault="000D2DED" w:rsidP="006307A3">
      <w:pPr>
        <w:tabs>
          <w:tab w:val="left" w:pos="1586"/>
        </w:tabs>
        <w:jc w:val="both"/>
        <w:rPr>
          <w:rFonts w:ascii="David" w:hAnsi="David" w:cs="David"/>
          <w:sz w:val="24"/>
          <w:szCs w:val="24"/>
          <w:rtl/>
        </w:rPr>
      </w:pPr>
    </w:p>
    <w:p w14:paraId="6320D9A0" w14:textId="7E49A9C9" w:rsidR="000D2DED" w:rsidRDefault="00D1064B" w:rsidP="006307A3">
      <w:pPr>
        <w:tabs>
          <w:tab w:val="left" w:pos="1586"/>
        </w:tabs>
        <w:jc w:val="both"/>
        <w:rPr>
          <w:rFonts w:ascii="David" w:hAnsi="David" w:cs="David"/>
          <w:sz w:val="24"/>
          <w:szCs w:val="24"/>
          <w:rtl/>
        </w:rPr>
      </w:pPr>
      <w:r>
        <w:rPr>
          <w:rFonts w:ascii="David" w:hAnsi="David" w:cs="David" w:hint="cs"/>
          <w:sz w:val="24"/>
          <w:szCs w:val="24"/>
          <w:rtl/>
        </w:rPr>
        <w:t xml:space="preserve">עלו שאלות בפסיקה ובספרות האם חוק יחסי ממון יצר חריג? מה </w:t>
      </w:r>
      <w:r w:rsidRPr="000D2DED">
        <w:rPr>
          <w:rFonts w:ascii="David" w:hAnsi="David" w:cs="David" w:hint="cs"/>
          <w:b/>
          <w:bCs/>
          <w:sz w:val="24"/>
          <w:szCs w:val="24"/>
          <w:u w:val="single"/>
          <w:rtl/>
        </w:rPr>
        <w:t>הטיעונים בעד להכיר שזה חריג</w:t>
      </w:r>
      <w:r w:rsidRPr="000D2DED">
        <w:rPr>
          <w:rFonts w:ascii="David" w:hAnsi="David" w:cs="David" w:hint="cs"/>
          <w:b/>
          <w:bCs/>
          <w:sz w:val="24"/>
          <w:szCs w:val="24"/>
          <w:rtl/>
        </w:rPr>
        <w:t>?</w:t>
      </w:r>
      <w:r>
        <w:rPr>
          <w:rFonts w:ascii="David" w:hAnsi="David" w:cs="David" w:hint="cs"/>
          <w:sz w:val="24"/>
          <w:szCs w:val="24"/>
          <w:rtl/>
        </w:rPr>
        <w:t xml:space="preserve"> </w:t>
      </w:r>
    </w:p>
    <w:p w14:paraId="378DD42B" w14:textId="77777777" w:rsidR="000D2DED" w:rsidRPr="000D2DED" w:rsidRDefault="00D1064B" w:rsidP="00492882">
      <w:pPr>
        <w:pStyle w:val="a7"/>
        <w:numPr>
          <w:ilvl w:val="0"/>
          <w:numId w:val="195"/>
        </w:numPr>
        <w:tabs>
          <w:tab w:val="left" w:pos="1586"/>
        </w:tabs>
        <w:jc w:val="both"/>
        <w:rPr>
          <w:rFonts w:ascii="David" w:hAnsi="David" w:cs="David"/>
          <w:sz w:val="24"/>
          <w:szCs w:val="24"/>
        </w:rPr>
      </w:pPr>
      <w:bookmarkStart w:id="103" w:name="_Hlk95428464"/>
      <w:r w:rsidRPr="00B90431">
        <w:rPr>
          <w:rFonts w:ascii="David" w:hAnsi="David" w:cs="David" w:hint="cs"/>
          <w:b/>
          <w:bCs/>
          <w:sz w:val="24"/>
          <w:szCs w:val="24"/>
          <w:shd w:val="clear" w:color="auto" w:fill="FFFFCC"/>
          <w:rtl/>
        </w:rPr>
        <w:t>מנקודת מבט נורמטיבית והשוואתי</w:t>
      </w:r>
      <w:r w:rsidR="000D2DED" w:rsidRPr="00B90431">
        <w:rPr>
          <w:rFonts w:ascii="David" w:hAnsi="David" w:cs="David" w:hint="cs"/>
          <w:b/>
          <w:bCs/>
          <w:sz w:val="24"/>
          <w:szCs w:val="24"/>
          <w:shd w:val="clear" w:color="auto" w:fill="FFFFCC"/>
          <w:rtl/>
        </w:rPr>
        <w:t>ת</w:t>
      </w:r>
      <w:r w:rsidR="000D2DED" w:rsidRPr="000D2DED">
        <w:rPr>
          <w:rFonts w:ascii="David" w:hAnsi="David" w:cs="David" w:hint="cs"/>
          <w:sz w:val="24"/>
          <w:szCs w:val="24"/>
          <w:shd w:val="clear" w:color="auto" w:fill="FFFFCC"/>
          <w:rtl/>
        </w:rPr>
        <w:t>-</w:t>
      </w:r>
      <w:r w:rsidRPr="000D2DED">
        <w:rPr>
          <w:rFonts w:ascii="David" w:hAnsi="David" w:cs="David" w:hint="cs"/>
          <w:sz w:val="24"/>
          <w:szCs w:val="24"/>
          <w:shd w:val="clear" w:color="auto" w:fill="FFFFCC"/>
          <w:rtl/>
        </w:rPr>
        <w:t xml:space="preserve"> רוב שיטות המשפט שאוסרות על הסכמי ירושה </w:t>
      </w:r>
      <w:r w:rsidRPr="000D2DED">
        <w:rPr>
          <w:rFonts w:ascii="David" w:hAnsi="David" w:cs="David" w:hint="cs"/>
          <w:b/>
          <w:bCs/>
          <w:sz w:val="24"/>
          <w:szCs w:val="24"/>
          <w:shd w:val="clear" w:color="auto" w:fill="FFFFCC"/>
          <w:rtl/>
        </w:rPr>
        <w:t>מכירות בחריג לטובת בני זוג</w:t>
      </w:r>
      <w:r w:rsidRPr="000D2DED">
        <w:rPr>
          <w:rFonts w:ascii="David" w:hAnsi="David" w:cs="David" w:hint="cs"/>
          <w:sz w:val="24"/>
          <w:szCs w:val="24"/>
          <w:rtl/>
        </w:rPr>
        <w:t>.</w:t>
      </w:r>
    </w:p>
    <w:p w14:paraId="7E40790B" w14:textId="77777777" w:rsidR="000D2DED" w:rsidRDefault="00D1064B" w:rsidP="00492882">
      <w:pPr>
        <w:pStyle w:val="a7"/>
        <w:numPr>
          <w:ilvl w:val="0"/>
          <w:numId w:val="195"/>
        </w:numPr>
        <w:tabs>
          <w:tab w:val="left" w:pos="1586"/>
        </w:tabs>
        <w:jc w:val="both"/>
        <w:rPr>
          <w:rFonts w:ascii="David" w:hAnsi="David" w:cs="David"/>
          <w:sz w:val="24"/>
          <w:szCs w:val="24"/>
        </w:rPr>
      </w:pPr>
      <w:r w:rsidRPr="000D2DED">
        <w:rPr>
          <w:rFonts w:ascii="David" w:hAnsi="David" w:cs="David" w:hint="cs"/>
          <w:sz w:val="24"/>
          <w:szCs w:val="24"/>
          <w:rtl/>
        </w:rPr>
        <w:t>חוק יחסי ממון הוא אחרי חוק הירושה [</w:t>
      </w:r>
      <w:r w:rsidRPr="000D2DED">
        <w:rPr>
          <w:rFonts w:ascii="David" w:hAnsi="David" w:cs="David" w:hint="cs"/>
          <w:b/>
          <w:bCs/>
          <w:sz w:val="24"/>
          <w:szCs w:val="24"/>
          <w:shd w:val="clear" w:color="auto" w:fill="FFFFCC"/>
          <w:rtl/>
        </w:rPr>
        <w:t>חוק מאוחר</w:t>
      </w:r>
      <w:r w:rsidRPr="000D2DED">
        <w:rPr>
          <w:rFonts w:ascii="David" w:hAnsi="David" w:cs="David" w:hint="cs"/>
          <w:sz w:val="24"/>
          <w:szCs w:val="24"/>
          <w:rtl/>
        </w:rPr>
        <w:t xml:space="preserve">] והוא גם </w:t>
      </w:r>
      <w:r w:rsidRPr="000D2DED">
        <w:rPr>
          <w:rFonts w:ascii="David" w:hAnsi="David" w:cs="David" w:hint="cs"/>
          <w:b/>
          <w:bCs/>
          <w:sz w:val="24"/>
          <w:szCs w:val="24"/>
          <w:shd w:val="clear" w:color="auto" w:fill="FFFFCC"/>
          <w:rtl/>
        </w:rPr>
        <w:t>חוק ספציפי</w:t>
      </w:r>
      <w:r w:rsidRPr="000D2DED">
        <w:rPr>
          <w:rFonts w:ascii="David" w:hAnsi="David" w:cs="David" w:hint="cs"/>
          <w:sz w:val="24"/>
          <w:szCs w:val="24"/>
          <w:rtl/>
        </w:rPr>
        <w:t xml:space="preserve"> [הסכמי ממון ולא הסכמים בכלל].</w:t>
      </w:r>
    </w:p>
    <w:p w14:paraId="1CB6E896" w14:textId="086F1D32" w:rsidR="000D2DED" w:rsidRDefault="00D1064B" w:rsidP="00492882">
      <w:pPr>
        <w:pStyle w:val="a7"/>
        <w:numPr>
          <w:ilvl w:val="0"/>
          <w:numId w:val="195"/>
        </w:numPr>
        <w:tabs>
          <w:tab w:val="left" w:pos="1586"/>
        </w:tabs>
        <w:jc w:val="both"/>
        <w:rPr>
          <w:rFonts w:ascii="David" w:hAnsi="David" w:cs="David"/>
          <w:sz w:val="24"/>
          <w:szCs w:val="24"/>
        </w:rPr>
      </w:pPr>
      <w:r w:rsidRPr="000D2DED">
        <w:rPr>
          <w:rFonts w:ascii="David" w:hAnsi="David" w:cs="David" w:hint="cs"/>
          <w:sz w:val="24"/>
          <w:szCs w:val="24"/>
          <w:shd w:val="clear" w:color="auto" w:fill="FFFFCC"/>
          <w:rtl/>
        </w:rPr>
        <w:t>הסכם ממון</w:t>
      </w:r>
      <w:r w:rsidR="000D2DED" w:rsidRPr="000D2DED">
        <w:rPr>
          <w:rFonts w:ascii="David" w:hAnsi="David" w:cs="David" w:hint="cs"/>
          <w:sz w:val="24"/>
          <w:szCs w:val="24"/>
          <w:shd w:val="clear" w:color="auto" w:fill="FFFFCC"/>
          <w:rtl/>
        </w:rPr>
        <w:t xml:space="preserve"> ע"פ חוק יחסי ממון בין בני זוג</w:t>
      </w:r>
      <w:r w:rsidRPr="000D2DED">
        <w:rPr>
          <w:rFonts w:ascii="David" w:hAnsi="David" w:cs="David" w:hint="cs"/>
          <w:sz w:val="24"/>
          <w:szCs w:val="24"/>
          <w:shd w:val="clear" w:color="auto" w:fill="FFFFCC"/>
          <w:rtl/>
        </w:rPr>
        <w:t xml:space="preserve"> מתנה על </w:t>
      </w:r>
      <w:r w:rsidRPr="00B90431">
        <w:rPr>
          <w:rFonts w:ascii="David" w:hAnsi="David" w:cs="David" w:hint="cs"/>
          <w:b/>
          <w:bCs/>
          <w:sz w:val="24"/>
          <w:szCs w:val="24"/>
          <w:shd w:val="clear" w:color="auto" w:fill="FFFFCC"/>
          <w:rtl/>
        </w:rPr>
        <w:t>הסדר איזון המשאבים</w:t>
      </w:r>
      <w:r w:rsidRPr="000D2DED">
        <w:rPr>
          <w:rFonts w:ascii="David" w:hAnsi="David" w:cs="David" w:hint="cs"/>
          <w:sz w:val="24"/>
          <w:szCs w:val="24"/>
          <w:shd w:val="clear" w:color="auto" w:fill="FFFFCC"/>
          <w:rtl/>
        </w:rPr>
        <w:t xml:space="preserve">, </w:t>
      </w:r>
      <w:r w:rsidR="000D2DED" w:rsidRPr="000D2DED">
        <w:rPr>
          <w:rFonts w:ascii="David" w:hAnsi="David" w:cs="David" w:hint="cs"/>
          <w:sz w:val="24"/>
          <w:szCs w:val="24"/>
          <w:shd w:val="clear" w:color="auto" w:fill="FFFFCC"/>
          <w:rtl/>
        </w:rPr>
        <w:t xml:space="preserve">וההסדר </w:t>
      </w:r>
      <w:r w:rsidRPr="000D2DED">
        <w:rPr>
          <w:rFonts w:ascii="David" w:hAnsi="David" w:cs="David" w:hint="cs"/>
          <w:sz w:val="24"/>
          <w:szCs w:val="24"/>
          <w:shd w:val="clear" w:color="auto" w:fill="FFFFCC"/>
          <w:rtl/>
        </w:rPr>
        <w:t>חל גם במקרים של מוות</w:t>
      </w:r>
      <w:r w:rsidRPr="000D2DED">
        <w:rPr>
          <w:rFonts w:ascii="David" w:hAnsi="David" w:cs="David" w:hint="cs"/>
          <w:sz w:val="24"/>
          <w:szCs w:val="24"/>
          <w:rtl/>
        </w:rPr>
        <w:t xml:space="preserve">. </w:t>
      </w:r>
    </w:p>
    <w:bookmarkEnd w:id="103"/>
    <w:p w14:paraId="29BFAC68" w14:textId="77777777" w:rsidR="00B90431" w:rsidRPr="00B90431" w:rsidRDefault="00B90431" w:rsidP="00B90431">
      <w:pPr>
        <w:pStyle w:val="a7"/>
        <w:tabs>
          <w:tab w:val="left" w:pos="1586"/>
        </w:tabs>
        <w:ind w:left="360"/>
        <w:jc w:val="both"/>
        <w:rPr>
          <w:rFonts w:ascii="David" w:hAnsi="David" w:cs="David"/>
          <w:sz w:val="24"/>
          <w:szCs w:val="24"/>
          <w:rtl/>
        </w:rPr>
      </w:pPr>
    </w:p>
    <w:p w14:paraId="7BC7D6E2" w14:textId="5B3342D2" w:rsidR="00D1064B" w:rsidRDefault="00D1064B" w:rsidP="006307A3">
      <w:pPr>
        <w:tabs>
          <w:tab w:val="left" w:pos="1586"/>
        </w:tabs>
        <w:jc w:val="both"/>
        <w:rPr>
          <w:rFonts w:ascii="David" w:hAnsi="David" w:cs="David"/>
          <w:sz w:val="24"/>
          <w:szCs w:val="24"/>
          <w:rtl/>
        </w:rPr>
      </w:pPr>
      <w:bookmarkStart w:id="104" w:name="_Hlk95428509"/>
      <w:r w:rsidRPr="000D2DED">
        <w:rPr>
          <w:rFonts w:ascii="David" w:hAnsi="David" w:cs="David" w:hint="cs"/>
          <w:b/>
          <w:bCs/>
          <w:sz w:val="24"/>
          <w:szCs w:val="24"/>
          <w:rtl/>
        </w:rPr>
        <w:t>עד היום הפסיקה השאירה את השאלה הזו בצריך עיון</w:t>
      </w:r>
      <w:r>
        <w:rPr>
          <w:rFonts w:ascii="David" w:hAnsi="David" w:cs="David" w:hint="cs"/>
          <w:sz w:val="24"/>
          <w:szCs w:val="24"/>
          <w:rtl/>
        </w:rPr>
        <w:t xml:space="preserve">. גם בפס"ד </w:t>
      </w:r>
      <w:r w:rsidR="000D2DED">
        <w:rPr>
          <w:rFonts w:ascii="David" w:hAnsi="David" w:cs="David" w:hint="cs"/>
          <w:sz w:val="24"/>
          <w:szCs w:val="24"/>
          <w:rtl/>
        </w:rPr>
        <w:t xml:space="preserve">הזה </w:t>
      </w:r>
      <w:r>
        <w:rPr>
          <w:rFonts w:ascii="David" w:hAnsi="David" w:cs="David" w:hint="cs"/>
          <w:sz w:val="24"/>
          <w:szCs w:val="24"/>
          <w:rtl/>
        </w:rPr>
        <w:t xml:space="preserve">לא הכריעו. </w:t>
      </w:r>
    </w:p>
    <w:p w14:paraId="65C60D15" w14:textId="382D49A9" w:rsidR="00D1064B" w:rsidRDefault="00D1064B" w:rsidP="00D1064B">
      <w:pPr>
        <w:tabs>
          <w:tab w:val="left" w:pos="1586"/>
        </w:tabs>
        <w:jc w:val="both"/>
        <w:rPr>
          <w:rFonts w:ascii="David" w:hAnsi="David" w:cs="David"/>
          <w:sz w:val="24"/>
          <w:szCs w:val="24"/>
          <w:rtl/>
        </w:rPr>
      </w:pPr>
      <w:bookmarkStart w:id="105" w:name="_Hlk95428527"/>
      <w:bookmarkEnd w:id="104"/>
      <w:r w:rsidRPr="000D2DED">
        <w:rPr>
          <w:rFonts w:ascii="David" w:hAnsi="David" w:cs="David" w:hint="cs"/>
          <w:b/>
          <w:bCs/>
          <w:sz w:val="24"/>
          <w:szCs w:val="24"/>
          <w:highlight w:val="yellow"/>
          <w:u w:val="single"/>
          <w:rtl/>
        </w:rPr>
        <w:t xml:space="preserve">רוב הדעות </w:t>
      </w:r>
      <w:r w:rsidRPr="00B90431">
        <w:rPr>
          <w:rFonts w:ascii="David" w:hAnsi="David" w:cs="David" w:hint="cs"/>
          <w:b/>
          <w:bCs/>
          <w:sz w:val="24"/>
          <w:szCs w:val="24"/>
          <w:highlight w:val="yellow"/>
          <w:u w:val="single"/>
          <w:shd w:val="clear" w:color="auto" w:fill="FFFFCC"/>
          <w:rtl/>
        </w:rPr>
        <w:t>בפסיקה</w:t>
      </w:r>
      <w:r w:rsidRPr="00B90431">
        <w:rPr>
          <w:rFonts w:ascii="David" w:hAnsi="David" w:cs="David" w:hint="cs"/>
          <w:b/>
          <w:bCs/>
          <w:sz w:val="24"/>
          <w:szCs w:val="24"/>
          <w:shd w:val="clear" w:color="auto" w:fill="FFFFCC"/>
          <w:rtl/>
        </w:rPr>
        <w:t>-</w:t>
      </w:r>
      <w:r w:rsidRPr="00B90431">
        <w:rPr>
          <w:rFonts w:ascii="David" w:hAnsi="David" w:cs="David" w:hint="cs"/>
          <w:sz w:val="24"/>
          <w:szCs w:val="24"/>
          <w:shd w:val="clear" w:color="auto" w:fill="FFFFCC"/>
          <w:rtl/>
        </w:rPr>
        <w:t xml:space="preserve"> [</w:t>
      </w:r>
      <w:r w:rsidRPr="00B90431">
        <w:rPr>
          <w:rFonts w:ascii="David" w:hAnsi="David" w:cs="David" w:hint="cs"/>
          <w:color w:val="FF0000"/>
          <w:sz w:val="24"/>
          <w:szCs w:val="24"/>
          <w:shd w:val="clear" w:color="auto" w:fill="FFFFCC"/>
          <w:rtl/>
        </w:rPr>
        <w:t>באופן בעייתי</w:t>
      </w:r>
      <w:r w:rsidRPr="00B90431">
        <w:rPr>
          <w:rFonts w:ascii="David" w:hAnsi="David" w:cs="David" w:hint="cs"/>
          <w:sz w:val="24"/>
          <w:szCs w:val="24"/>
          <w:shd w:val="clear" w:color="auto" w:fill="FFFFCC"/>
          <w:rtl/>
        </w:rPr>
        <w:t xml:space="preserve">]- </w:t>
      </w:r>
      <w:r w:rsidRPr="00B90431">
        <w:rPr>
          <w:rFonts w:ascii="David" w:hAnsi="David" w:cs="David" w:hint="cs"/>
          <w:b/>
          <w:bCs/>
          <w:sz w:val="24"/>
          <w:szCs w:val="24"/>
          <w:shd w:val="clear" w:color="auto" w:fill="FFFFCC"/>
          <w:rtl/>
        </w:rPr>
        <w:t>אומרות שאין סתירה בין סוגי ההסכמים</w:t>
      </w:r>
      <w:r w:rsidRPr="00B90431">
        <w:rPr>
          <w:rFonts w:ascii="David" w:hAnsi="David" w:cs="David" w:hint="cs"/>
          <w:sz w:val="24"/>
          <w:szCs w:val="24"/>
          <w:shd w:val="clear" w:color="auto" w:fill="FFFFCC"/>
          <w:rtl/>
        </w:rPr>
        <w:t xml:space="preserve">. </w:t>
      </w:r>
      <w:r w:rsidRPr="00B90431">
        <w:rPr>
          <w:rFonts w:ascii="David" w:hAnsi="David" w:cs="David" w:hint="cs"/>
          <w:b/>
          <w:bCs/>
          <w:sz w:val="24"/>
          <w:szCs w:val="24"/>
          <w:shd w:val="clear" w:color="auto" w:fill="FFFFCC"/>
          <w:rtl/>
        </w:rPr>
        <w:t>הפסיקה</w:t>
      </w:r>
      <w:r w:rsidRPr="000D2DED">
        <w:rPr>
          <w:rFonts w:ascii="David" w:hAnsi="David" w:cs="David" w:hint="cs"/>
          <w:b/>
          <w:bCs/>
          <w:sz w:val="24"/>
          <w:szCs w:val="24"/>
          <w:shd w:val="clear" w:color="auto" w:fill="FFFFCC"/>
          <w:rtl/>
        </w:rPr>
        <w:t xml:space="preserve"> אמרה שההסכמים יכולים להשפיע על היקף העיזבון אבל לא לקבוע את זכויות </w:t>
      </w:r>
      <w:r w:rsidRPr="00B90431">
        <w:rPr>
          <w:rFonts w:ascii="David" w:hAnsi="David" w:cs="David" w:hint="cs"/>
          <w:b/>
          <w:bCs/>
          <w:sz w:val="24"/>
          <w:szCs w:val="24"/>
          <w:shd w:val="clear" w:color="auto" w:fill="FFFFCC"/>
          <w:rtl/>
        </w:rPr>
        <w:t>הירושה</w:t>
      </w:r>
      <w:r w:rsidRPr="00B90431">
        <w:rPr>
          <w:rFonts w:ascii="David" w:hAnsi="David" w:cs="David" w:hint="cs"/>
          <w:sz w:val="24"/>
          <w:szCs w:val="24"/>
          <w:shd w:val="clear" w:color="auto" w:fill="FFFFCC"/>
          <w:rtl/>
        </w:rPr>
        <w:t xml:space="preserve"> [למי הולך העיזבון]</w:t>
      </w:r>
      <w:r w:rsidRPr="00B90431">
        <w:rPr>
          <w:rFonts w:ascii="David" w:hAnsi="David" w:cs="David" w:hint="cs"/>
          <w:sz w:val="24"/>
          <w:szCs w:val="24"/>
          <w:shd w:val="clear" w:color="auto" w:fill="FFFFFF" w:themeFill="background1"/>
          <w:rtl/>
        </w:rPr>
        <w:t>.</w:t>
      </w:r>
      <w:r>
        <w:rPr>
          <w:rFonts w:ascii="David" w:hAnsi="David" w:cs="David" w:hint="cs"/>
          <w:sz w:val="24"/>
          <w:szCs w:val="24"/>
          <w:rtl/>
        </w:rPr>
        <w:t xml:space="preserve"> </w:t>
      </w:r>
    </w:p>
    <w:bookmarkEnd w:id="105"/>
    <w:p w14:paraId="5A352F7D" w14:textId="7C3B95F1" w:rsidR="002F2CCE" w:rsidRDefault="002A655F" w:rsidP="008D34C1">
      <w:pPr>
        <w:tabs>
          <w:tab w:val="left" w:pos="1586"/>
        </w:tabs>
        <w:jc w:val="both"/>
        <w:rPr>
          <w:rFonts w:ascii="David" w:hAnsi="David" w:cs="David"/>
          <w:sz w:val="24"/>
          <w:szCs w:val="24"/>
          <w:rtl/>
        </w:rPr>
      </w:pPr>
      <w:r w:rsidRPr="008D34C1">
        <w:rPr>
          <w:rFonts w:ascii="David" w:hAnsi="David" w:cs="David" w:hint="cs"/>
          <w:b/>
          <w:bCs/>
          <w:sz w:val="24"/>
          <w:szCs w:val="24"/>
          <w:rtl/>
        </w:rPr>
        <w:t xml:space="preserve">אחד מפסקי הדין היותר בעייתיים- </w:t>
      </w:r>
      <w:r w:rsidRPr="008D34C1">
        <w:rPr>
          <w:rFonts w:ascii="David" w:hAnsi="David" w:cs="David" w:hint="cs"/>
          <w:b/>
          <w:bCs/>
          <w:sz w:val="24"/>
          <w:szCs w:val="24"/>
          <w:shd w:val="clear" w:color="auto" w:fill="D9E2F3" w:themeFill="accent1" w:themeFillTint="33"/>
          <w:rtl/>
        </w:rPr>
        <w:t xml:space="preserve">בע"מ </w:t>
      </w:r>
      <w:r w:rsidR="007456D2" w:rsidRPr="008D34C1">
        <w:rPr>
          <w:rFonts w:ascii="David" w:hAnsi="David" w:cs="David" w:hint="cs"/>
          <w:b/>
          <w:bCs/>
          <w:sz w:val="24"/>
          <w:szCs w:val="24"/>
          <w:shd w:val="clear" w:color="auto" w:fill="D9E2F3" w:themeFill="accent1" w:themeFillTint="33"/>
          <w:rtl/>
        </w:rPr>
        <w:t xml:space="preserve">7468/11 </w:t>
      </w:r>
      <w:r w:rsidR="007456D2" w:rsidRPr="008D34C1">
        <w:rPr>
          <w:rFonts w:ascii="David" w:hAnsi="David" w:cs="David" w:hint="cs"/>
          <w:b/>
          <w:bCs/>
          <w:sz w:val="24"/>
          <w:szCs w:val="24"/>
          <w:u w:val="single"/>
          <w:shd w:val="clear" w:color="auto" w:fill="D9E2F3" w:themeFill="accent1" w:themeFillTint="33"/>
          <w:rtl/>
        </w:rPr>
        <w:t>פלונית נ' פלוני</w:t>
      </w:r>
      <w:r w:rsidR="008D34C1" w:rsidRPr="008D34C1">
        <w:rPr>
          <w:rFonts w:ascii="David" w:hAnsi="David" w:cs="David" w:hint="cs"/>
          <w:sz w:val="24"/>
          <w:szCs w:val="24"/>
          <w:shd w:val="clear" w:color="auto" w:fill="D9E2F3" w:themeFill="accent1" w:themeFillTint="33"/>
          <w:rtl/>
        </w:rPr>
        <w:t xml:space="preserve">- </w:t>
      </w:r>
      <w:r w:rsidR="007456D2" w:rsidRPr="008D34C1">
        <w:rPr>
          <w:rFonts w:ascii="David" w:hAnsi="David" w:cs="David" w:hint="cs"/>
          <w:sz w:val="24"/>
          <w:szCs w:val="24"/>
          <w:shd w:val="clear" w:color="auto" w:fill="D9E2F3" w:themeFill="accent1" w:themeFillTint="33"/>
          <w:rtl/>
        </w:rPr>
        <w:t>גבר ואישה ידועים בציבור</w:t>
      </w:r>
      <w:r w:rsidR="008D34C1" w:rsidRPr="008D34C1">
        <w:rPr>
          <w:rFonts w:ascii="David" w:hAnsi="David" w:cs="David" w:hint="cs"/>
          <w:sz w:val="24"/>
          <w:szCs w:val="24"/>
          <w:shd w:val="clear" w:color="auto" w:fill="D9E2F3" w:themeFill="accent1" w:themeFillTint="33"/>
          <w:rtl/>
        </w:rPr>
        <w:t>.</w:t>
      </w:r>
      <w:r w:rsidR="007456D2" w:rsidRPr="008D34C1">
        <w:rPr>
          <w:rFonts w:ascii="David" w:hAnsi="David" w:cs="David" w:hint="cs"/>
          <w:sz w:val="24"/>
          <w:szCs w:val="24"/>
          <w:shd w:val="clear" w:color="auto" w:fill="D9E2F3" w:themeFill="accent1" w:themeFillTint="33"/>
          <w:rtl/>
        </w:rPr>
        <w:t xml:space="preserve"> </w:t>
      </w:r>
      <w:r w:rsidR="007456D2" w:rsidRPr="008D34C1">
        <w:rPr>
          <w:rFonts w:ascii="David" w:hAnsi="David" w:cs="David" w:hint="cs"/>
          <w:b/>
          <w:bCs/>
          <w:sz w:val="24"/>
          <w:szCs w:val="24"/>
          <w:shd w:val="clear" w:color="auto" w:fill="D9E2F3" w:themeFill="accent1" w:themeFillTint="33"/>
          <w:rtl/>
        </w:rPr>
        <w:t>חוק יחסי ממון לא חל על ידועים בציבור</w:t>
      </w:r>
      <w:r w:rsidR="007456D2" w:rsidRPr="008D34C1">
        <w:rPr>
          <w:rFonts w:ascii="David" w:hAnsi="David" w:cs="David" w:hint="cs"/>
          <w:sz w:val="24"/>
          <w:szCs w:val="24"/>
          <w:shd w:val="clear" w:color="auto" w:fill="D9E2F3" w:themeFill="accent1" w:themeFillTint="33"/>
          <w:rtl/>
        </w:rPr>
        <w:t>. מערכת יחסים שנייה. הם עורכים הסכ</w:t>
      </w:r>
      <w:r w:rsidR="008D34C1" w:rsidRPr="008D34C1">
        <w:rPr>
          <w:rFonts w:ascii="David" w:hAnsi="David" w:cs="David" w:hint="cs"/>
          <w:sz w:val="24"/>
          <w:szCs w:val="24"/>
          <w:shd w:val="clear" w:color="auto" w:fill="D9E2F3" w:themeFill="accent1" w:themeFillTint="33"/>
          <w:rtl/>
        </w:rPr>
        <w:t>ם, שקובע שהדירה</w:t>
      </w:r>
      <w:r w:rsidR="007456D2" w:rsidRPr="008D34C1">
        <w:rPr>
          <w:rFonts w:ascii="David" w:hAnsi="David" w:cs="David" w:hint="cs"/>
          <w:sz w:val="24"/>
          <w:szCs w:val="24"/>
          <w:shd w:val="clear" w:color="auto" w:fill="D9E2F3" w:themeFill="accent1" w:themeFillTint="33"/>
          <w:rtl/>
        </w:rPr>
        <w:t xml:space="preserve"> שהייתה בבעלות הגבר טרם הכניסה למערכת היחסים נשארת שלו ולאישה אין זכויות בה אם הם ייפרדו ואם הוא </w:t>
      </w:r>
      <w:r w:rsidR="007456D2" w:rsidRPr="00954597">
        <w:rPr>
          <w:rFonts w:ascii="David" w:hAnsi="David" w:cs="David" w:hint="cs"/>
          <w:sz w:val="24"/>
          <w:szCs w:val="24"/>
          <w:shd w:val="clear" w:color="auto" w:fill="D9E2F3" w:themeFill="accent1" w:themeFillTint="33"/>
          <w:rtl/>
        </w:rPr>
        <w:t xml:space="preserve">ימות. [*הם ערכו את ההסכם הזה אצל עו"ד שכנראה לא בקיא בדיני ירושה]. </w:t>
      </w:r>
      <w:r w:rsidR="002F2CCE" w:rsidRPr="00954597">
        <w:rPr>
          <w:rFonts w:ascii="David" w:hAnsi="David" w:cs="David" w:hint="cs"/>
          <w:b/>
          <w:bCs/>
          <w:sz w:val="24"/>
          <w:szCs w:val="24"/>
          <w:shd w:val="clear" w:color="auto" w:fill="D9E2F3" w:themeFill="accent1" w:themeFillTint="33"/>
          <w:rtl/>
        </w:rPr>
        <w:t>אין צורך לאשר מול בימ"ש כאשר מדובר בידועים בציבור</w:t>
      </w:r>
      <w:r w:rsidR="002F2CCE" w:rsidRPr="00954597">
        <w:rPr>
          <w:rFonts w:ascii="David" w:hAnsi="David" w:cs="David" w:hint="cs"/>
          <w:sz w:val="24"/>
          <w:szCs w:val="24"/>
          <w:shd w:val="clear" w:color="auto" w:fill="D9E2F3" w:themeFill="accent1" w:themeFillTint="33"/>
          <w:rtl/>
        </w:rPr>
        <w:t>.  [חוק יחסי ממון מחייב אישור בימ"ש. בימ"ש יגיד שזה לא תופס לעניין ירושה וצריך לעשות גם צוואה]</w:t>
      </w:r>
      <w:r w:rsidR="002F2CCE">
        <w:rPr>
          <w:rFonts w:ascii="David" w:hAnsi="David" w:cs="David" w:hint="cs"/>
          <w:sz w:val="24"/>
          <w:szCs w:val="24"/>
          <w:rtl/>
        </w:rPr>
        <w:t xml:space="preserve">. </w:t>
      </w:r>
    </w:p>
    <w:p w14:paraId="02D531E0" w14:textId="676DEA3F" w:rsidR="008D34C1" w:rsidRDefault="00B90431" w:rsidP="008D34C1">
      <w:pPr>
        <w:tabs>
          <w:tab w:val="left" w:pos="1586"/>
        </w:tabs>
        <w:jc w:val="both"/>
        <w:rPr>
          <w:rFonts w:ascii="David" w:hAnsi="David" w:cs="David"/>
          <w:sz w:val="24"/>
          <w:szCs w:val="24"/>
          <w:rtl/>
        </w:rPr>
      </w:pPr>
      <w:r>
        <w:rPr>
          <w:rFonts w:ascii="David" w:hAnsi="David" w:cs="David" w:hint="cs"/>
          <w:sz w:val="24"/>
          <w:szCs w:val="24"/>
          <w:rtl/>
        </w:rPr>
        <w:lastRenderedPageBreak/>
        <w:t>ה</w:t>
      </w:r>
      <w:r w:rsidR="002F2CCE">
        <w:rPr>
          <w:rFonts w:ascii="David" w:hAnsi="David" w:cs="David" w:hint="cs"/>
          <w:sz w:val="24"/>
          <w:szCs w:val="24"/>
          <w:rtl/>
        </w:rPr>
        <w:t>יה הסכם</w:t>
      </w:r>
      <w:r w:rsidR="008D34C1">
        <w:rPr>
          <w:rFonts w:ascii="David" w:hAnsi="David" w:cs="David" w:hint="cs"/>
          <w:sz w:val="24"/>
          <w:szCs w:val="24"/>
          <w:rtl/>
        </w:rPr>
        <w:t xml:space="preserve"> בכתב לפיו הדירה נשארת של הגבר </w:t>
      </w:r>
      <w:r w:rsidR="008D34C1" w:rsidRPr="008D34C1">
        <w:rPr>
          <w:rFonts w:ascii="David" w:hAnsi="David" w:cs="David"/>
          <w:sz w:val="24"/>
          <w:szCs w:val="24"/>
        </w:rPr>
        <w:sym w:font="Wingdings" w:char="F0DF"/>
      </w:r>
      <w:r w:rsidR="008D34C1">
        <w:rPr>
          <w:rFonts w:ascii="David" w:hAnsi="David" w:cs="David" w:hint="cs"/>
          <w:sz w:val="24"/>
          <w:szCs w:val="24"/>
          <w:rtl/>
        </w:rPr>
        <w:t xml:space="preserve"> הגב</w:t>
      </w:r>
      <w:r w:rsidR="00954597">
        <w:rPr>
          <w:rFonts w:ascii="David" w:hAnsi="David" w:cs="David" w:hint="cs"/>
          <w:sz w:val="24"/>
          <w:szCs w:val="24"/>
          <w:rtl/>
        </w:rPr>
        <w:t>ר</w:t>
      </w:r>
      <w:r w:rsidR="008D34C1">
        <w:rPr>
          <w:rFonts w:ascii="David" w:hAnsi="David" w:cs="David" w:hint="cs"/>
          <w:sz w:val="24"/>
          <w:szCs w:val="24"/>
          <w:rtl/>
        </w:rPr>
        <w:t xml:space="preserve"> הולך לעולמו </w:t>
      </w:r>
      <w:r w:rsidR="008D34C1" w:rsidRPr="008D34C1">
        <w:rPr>
          <w:rFonts w:ascii="David" w:hAnsi="David" w:cs="David"/>
          <w:sz w:val="24"/>
          <w:szCs w:val="24"/>
        </w:rPr>
        <w:sym w:font="Wingdings" w:char="F0DF"/>
      </w:r>
      <w:r w:rsidR="008D34C1">
        <w:rPr>
          <w:rFonts w:ascii="David" w:hAnsi="David" w:cs="David" w:hint="cs"/>
          <w:sz w:val="24"/>
          <w:szCs w:val="24"/>
          <w:rtl/>
        </w:rPr>
        <w:t xml:space="preserve"> איך ביהמ"ש קובע?</w:t>
      </w:r>
    </w:p>
    <w:p w14:paraId="29FFE334" w14:textId="024D7796" w:rsidR="002F2CCE" w:rsidRDefault="002F2CCE" w:rsidP="008D34C1">
      <w:pPr>
        <w:tabs>
          <w:tab w:val="left" w:pos="1586"/>
        </w:tabs>
        <w:jc w:val="both"/>
        <w:rPr>
          <w:rFonts w:ascii="David" w:hAnsi="David" w:cs="David"/>
          <w:sz w:val="24"/>
          <w:szCs w:val="24"/>
          <w:rtl/>
        </w:rPr>
      </w:pPr>
      <w:r w:rsidRPr="00B90431">
        <w:rPr>
          <w:rFonts w:ascii="David" w:hAnsi="David" w:cs="David" w:hint="cs"/>
          <w:b/>
          <w:bCs/>
          <w:sz w:val="24"/>
          <w:szCs w:val="24"/>
          <w:shd w:val="clear" w:color="auto" w:fill="D9E2F3" w:themeFill="accent1" w:themeFillTint="33"/>
          <w:rtl/>
        </w:rPr>
        <w:t>ביהמ"ש המחוזי שדן במקרה</w:t>
      </w:r>
      <w:r w:rsidRPr="00B90431">
        <w:rPr>
          <w:rFonts w:ascii="David" w:hAnsi="David" w:cs="David" w:hint="cs"/>
          <w:sz w:val="24"/>
          <w:szCs w:val="24"/>
          <w:shd w:val="clear" w:color="auto" w:fill="D9E2F3" w:themeFill="accent1" w:themeFillTint="33"/>
          <w:rtl/>
        </w:rPr>
        <w:t xml:space="preserve"> </w:t>
      </w:r>
      <w:r w:rsidR="00954597" w:rsidRPr="00B90431">
        <w:rPr>
          <w:rFonts w:ascii="David" w:hAnsi="David" w:cs="David" w:hint="cs"/>
          <w:sz w:val="24"/>
          <w:szCs w:val="24"/>
          <w:shd w:val="clear" w:color="auto" w:fill="D9E2F3" w:themeFill="accent1" w:themeFillTint="33"/>
          <w:rtl/>
        </w:rPr>
        <w:t>אמר בר</w:t>
      </w:r>
      <w:r w:rsidRPr="00B90431">
        <w:rPr>
          <w:rFonts w:ascii="David" w:hAnsi="David" w:cs="David" w:hint="cs"/>
          <w:sz w:val="24"/>
          <w:szCs w:val="24"/>
          <w:shd w:val="clear" w:color="auto" w:fill="D9E2F3" w:themeFill="accent1" w:themeFillTint="33"/>
          <w:rtl/>
        </w:rPr>
        <w:t>וב דעות</w:t>
      </w:r>
      <w:r w:rsidR="00954597" w:rsidRPr="00B90431">
        <w:rPr>
          <w:rFonts w:ascii="David" w:hAnsi="David" w:cs="David" w:hint="cs"/>
          <w:sz w:val="24"/>
          <w:szCs w:val="24"/>
          <w:shd w:val="clear" w:color="auto" w:fill="D9E2F3" w:themeFill="accent1" w:themeFillTint="33"/>
          <w:rtl/>
        </w:rPr>
        <w:t xml:space="preserve"> ש</w:t>
      </w:r>
      <w:r w:rsidRPr="00B90431">
        <w:rPr>
          <w:rFonts w:ascii="David" w:hAnsi="David" w:cs="David" w:hint="cs"/>
          <w:sz w:val="24"/>
          <w:szCs w:val="24"/>
          <w:shd w:val="clear" w:color="auto" w:fill="D9E2F3" w:themeFill="accent1" w:themeFillTint="33"/>
          <w:rtl/>
        </w:rPr>
        <w:t xml:space="preserve">יש את העיזבון. </w:t>
      </w:r>
      <w:r w:rsidRPr="00B90431">
        <w:rPr>
          <w:rFonts w:ascii="David" w:hAnsi="David" w:cs="David" w:hint="cs"/>
          <w:b/>
          <w:bCs/>
          <w:sz w:val="24"/>
          <w:szCs w:val="24"/>
          <w:highlight w:val="yellow"/>
          <w:shd w:val="clear" w:color="auto" w:fill="D9E2F3" w:themeFill="accent1" w:themeFillTint="33"/>
          <w:rtl/>
        </w:rPr>
        <w:t>ההסכם יכול להשפיע על מה כלול בעיזבון</w:t>
      </w:r>
      <w:r w:rsidRPr="00B90431">
        <w:rPr>
          <w:rFonts w:ascii="David" w:hAnsi="David" w:cs="David" w:hint="cs"/>
          <w:sz w:val="24"/>
          <w:szCs w:val="24"/>
          <w:shd w:val="clear" w:color="auto" w:fill="D9E2F3" w:themeFill="accent1" w:themeFillTint="33"/>
          <w:rtl/>
        </w:rPr>
        <w:t>.</w:t>
      </w:r>
      <w:r>
        <w:rPr>
          <w:rFonts w:ascii="David" w:hAnsi="David" w:cs="David" w:hint="cs"/>
          <w:sz w:val="24"/>
          <w:szCs w:val="24"/>
          <w:rtl/>
        </w:rPr>
        <w:t xml:space="preserve"> </w:t>
      </w:r>
      <w:r w:rsidRPr="00B90431">
        <w:rPr>
          <w:rFonts w:ascii="David" w:hAnsi="David" w:cs="David" w:hint="cs"/>
          <w:sz w:val="24"/>
          <w:szCs w:val="24"/>
          <w:shd w:val="clear" w:color="auto" w:fill="D9E2F3" w:themeFill="accent1" w:themeFillTint="33"/>
          <w:rtl/>
        </w:rPr>
        <w:t xml:space="preserve">אלמלא ההסכם, </w:t>
      </w:r>
      <w:r w:rsidR="00954597" w:rsidRPr="00B90431">
        <w:rPr>
          <w:rFonts w:ascii="David" w:hAnsi="David" w:cs="David" w:hint="cs"/>
          <w:sz w:val="24"/>
          <w:szCs w:val="24"/>
          <w:shd w:val="clear" w:color="auto" w:fill="D9E2F3" w:themeFill="accent1" w:themeFillTint="33"/>
          <w:rtl/>
        </w:rPr>
        <w:t xml:space="preserve">ע"פ ביהמ"ש, </w:t>
      </w:r>
      <w:r w:rsidRPr="00B90431">
        <w:rPr>
          <w:rFonts w:ascii="David" w:hAnsi="David" w:cs="David" w:hint="cs"/>
          <w:sz w:val="24"/>
          <w:szCs w:val="24"/>
          <w:shd w:val="clear" w:color="auto" w:fill="D9E2F3" w:themeFill="accent1" w:themeFillTint="33"/>
          <w:rtl/>
        </w:rPr>
        <w:t xml:space="preserve">העיזבון יכול היה לכלול רק 50% מהדירה, ואז האישה הייתה מקבלת 50% </w:t>
      </w:r>
      <w:r w:rsidR="00954597" w:rsidRPr="00B90431">
        <w:rPr>
          <w:rFonts w:ascii="David" w:hAnsi="David" w:cs="David" w:hint="cs"/>
          <w:sz w:val="24"/>
          <w:szCs w:val="24"/>
          <w:shd w:val="clear" w:color="auto" w:fill="D9E2F3" w:themeFill="accent1" w:themeFillTint="33"/>
          <w:rtl/>
        </w:rPr>
        <w:t xml:space="preserve">מכוח </w:t>
      </w:r>
      <w:r w:rsidRPr="00B90431">
        <w:rPr>
          <w:rFonts w:ascii="David" w:hAnsi="David" w:cs="David" w:hint="cs"/>
          <w:sz w:val="24"/>
          <w:szCs w:val="24"/>
          <w:shd w:val="clear" w:color="auto" w:fill="D9E2F3" w:themeFill="accent1" w:themeFillTint="33"/>
          <w:rtl/>
        </w:rPr>
        <w:t>הלכת השיתוף</w:t>
      </w:r>
      <w:r>
        <w:rPr>
          <w:rFonts w:ascii="David" w:hAnsi="David" w:cs="David" w:hint="cs"/>
          <w:sz w:val="24"/>
          <w:szCs w:val="24"/>
          <w:rtl/>
        </w:rPr>
        <w:t>.</w:t>
      </w:r>
    </w:p>
    <w:p w14:paraId="32B657AC" w14:textId="1496EE3A" w:rsidR="002F2CCE" w:rsidRDefault="002F2CCE" w:rsidP="007456D2">
      <w:pPr>
        <w:tabs>
          <w:tab w:val="left" w:pos="1586"/>
        </w:tabs>
        <w:jc w:val="both"/>
        <w:rPr>
          <w:rFonts w:ascii="David" w:hAnsi="David" w:cs="David"/>
          <w:sz w:val="24"/>
          <w:szCs w:val="24"/>
          <w:rtl/>
        </w:rPr>
      </w:pPr>
      <w:r>
        <w:rPr>
          <w:rFonts w:ascii="David" w:hAnsi="David" w:cs="David" w:hint="cs"/>
          <w:sz w:val="24"/>
          <w:szCs w:val="24"/>
          <w:rtl/>
        </w:rPr>
        <w:t>-</w:t>
      </w:r>
      <w:r w:rsidR="00B90431" w:rsidRPr="00B90431">
        <w:rPr>
          <w:rFonts w:ascii="David" w:hAnsi="David" w:cs="David" w:hint="cs"/>
          <w:sz w:val="24"/>
          <w:szCs w:val="24"/>
          <w:highlight w:val="green"/>
          <w:rtl/>
        </w:rPr>
        <w:t>לדעת איילת</w:t>
      </w:r>
      <w:r w:rsidR="00B90431">
        <w:rPr>
          <w:rFonts w:ascii="David" w:hAnsi="David" w:cs="David" w:hint="cs"/>
          <w:sz w:val="24"/>
          <w:szCs w:val="24"/>
          <w:rtl/>
        </w:rPr>
        <w:t>-</w:t>
      </w:r>
      <w:r>
        <w:rPr>
          <w:rFonts w:ascii="David" w:hAnsi="David" w:cs="David" w:hint="cs"/>
          <w:sz w:val="24"/>
          <w:szCs w:val="24"/>
          <w:rtl/>
        </w:rPr>
        <w:t xml:space="preserve">שטויות. </w:t>
      </w:r>
      <w:r w:rsidR="00954597">
        <w:rPr>
          <w:rFonts w:ascii="David" w:hAnsi="David" w:cs="David" w:hint="cs"/>
          <w:sz w:val="24"/>
          <w:szCs w:val="24"/>
          <w:rtl/>
        </w:rPr>
        <w:t xml:space="preserve">אם מדובר בידועים בציבור, בנכס שהיה לפני הנישואים, </w:t>
      </w:r>
      <w:r>
        <w:rPr>
          <w:rFonts w:ascii="David" w:hAnsi="David" w:cs="David" w:hint="cs"/>
          <w:sz w:val="24"/>
          <w:szCs w:val="24"/>
          <w:rtl/>
        </w:rPr>
        <w:t>לא רואים שנותנים זכויות על נכסים</w:t>
      </w:r>
      <w:r w:rsidR="00954597">
        <w:rPr>
          <w:rFonts w:ascii="David" w:hAnsi="David" w:cs="David" w:hint="cs"/>
          <w:sz w:val="24"/>
          <w:szCs w:val="24"/>
          <w:rtl/>
        </w:rPr>
        <w:t xml:space="preserve"> </w:t>
      </w:r>
      <w:r w:rsidR="00B90431">
        <w:rPr>
          <w:rFonts w:ascii="David" w:hAnsi="David" w:cs="David" w:hint="cs"/>
          <w:sz w:val="24"/>
          <w:szCs w:val="24"/>
          <w:rtl/>
        </w:rPr>
        <w:t xml:space="preserve">כאלה </w:t>
      </w:r>
      <w:r w:rsidR="00954597">
        <w:rPr>
          <w:rFonts w:ascii="David" w:hAnsi="David" w:cs="David" w:hint="cs"/>
          <w:sz w:val="24"/>
          <w:szCs w:val="24"/>
          <w:rtl/>
        </w:rPr>
        <w:t xml:space="preserve">בפסיקה. </w:t>
      </w:r>
      <w:r w:rsidR="00464EFF" w:rsidRPr="00464EFF">
        <w:rPr>
          <w:rFonts w:ascii="David" w:hAnsi="David" w:cs="David" w:hint="cs"/>
          <w:b/>
          <w:bCs/>
          <w:sz w:val="24"/>
          <w:szCs w:val="24"/>
          <w:rtl/>
        </w:rPr>
        <w:t>חוק יחסי ממון לא נותן זכויות בעלות</w:t>
      </w:r>
      <w:r w:rsidR="00464EFF" w:rsidRPr="00464EFF">
        <w:rPr>
          <w:rFonts w:ascii="David" w:hAnsi="David" w:cs="David" w:hint="cs"/>
          <w:sz w:val="24"/>
          <w:szCs w:val="24"/>
          <w:rtl/>
        </w:rPr>
        <w:t>,</w:t>
      </w:r>
      <w:r w:rsidR="00464EFF" w:rsidRPr="00464EFF">
        <w:rPr>
          <w:rFonts w:ascii="David" w:hAnsi="David" w:cs="David" w:hint="cs"/>
          <w:b/>
          <w:bCs/>
          <w:sz w:val="24"/>
          <w:szCs w:val="24"/>
          <w:rtl/>
        </w:rPr>
        <w:t xml:space="preserve"> אלא זכויות שווי</w:t>
      </w:r>
      <w:r w:rsidR="00464EFF" w:rsidRPr="00464EFF">
        <w:rPr>
          <w:rFonts w:ascii="David" w:hAnsi="David" w:cs="David" w:hint="cs"/>
          <w:sz w:val="24"/>
          <w:szCs w:val="24"/>
          <w:rtl/>
        </w:rPr>
        <w:t>.</w:t>
      </w:r>
      <w:r w:rsidR="00464EFF" w:rsidRPr="00464EFF">
        <w:rPr>
          <w:rFonts w:ascii="David" w:hAnsi="David" w:cs="David" w:hint="cs"/>
          <w:b/>
          <w:bCs/>
          <w:sz w:val="24"/>
          <w:szCs w:val="24"/>
          <w:rtl/>
        </w:rPr>
        <w:t xml:space="preserve"> הוא לא משפיע על היקף העיזבון</w:t>
      </w:r>
      <w:r w:rsidR="00464EFF">
        <w:rPr>
          <w:rFonts w:ascii="David" w:hAnsi="David" w:cs="David" w:hint="cs"/>
          <w:sz w:val="24"/>
          <w:szCs w:val="24"/>
          <w:rtl/>
        </w:rPr>
        <w:t>.</w:t>
      </w:r>
    </w:p>
    <w:p w14:paraId="7B2BFA3A" w14:textId="722024C5" w:rsidR="002F2CCE" w:rsidRDefault="00954597" w:rsidP="00954597">
      <w:pPr>
        <w:tabs>
          <w:tab w:val="left" w:pos="1586"/>
        </w:tabs>
        <w:jc w:val="both"/>
        <w:rPr>
          <w:rFonts w:ascii="David" w:hAnsi="David" w:cs="David"/>
          <w:sz w:val="24"/>
          <w:szCs w:val="24"/>
          <w:rtl/>
        </w:rPr>
      </w:pPr>
      <w:r>
        <w:rPr>
          <w:rFonts w:ascii="David" w:hAnsi="David" w:cs="David" w:hint="cs"/>
          <w:sz w:val="24"/>
          <w:szCs w:val="24"/>
          <w:rtl/>
        </w:rPr>
        <w:t>-</w:t>
      </w:r>
      <w:r w:rsidR="002F2CCE" w:rsidRPr="00954597">
        <w:rPr>
          <w:rFonts w:ascii="David" w:hAnsi="David" w:cs="David" w:hint="cs"/>
          <w:b/>
          <w:bCs/>
          <w:sz w:val="24"/>
          <w:szCs w:val="24"/>
          <w:rtl/>
        </w:rPr>
        <w:t>בעליון</w:t>
      </w:r>
      <w:r w:rsidR="002F2CCE">
        <w:rPr>
          <w:rFonts w:ascii="David" w:hAnsi="David" w:cs="David" w:hint="cs"/>
          <w:sz w:val="24"/>
          <w:szCs w:val="24"/>
          <w:rtl/>
        </w:rPr>
        <w:t xml:space="preserve"> </w:t>
      </w:r>
      <w:r w:rsidR="002F2CCE" w:rsidRPr="00954597">
        <w:rPr>
          <w:rFonts w:ascii="David" w:hAnsi="David" w:cs="David" w:hint="cs"/>
          <w:sz w:val="24"/>
          <w:szCs w:val="24"/>
          <w:highlight w:val="green"/>
          <w:rtl/>
        </w:rPr>
        <w:t>הנדל</w:t>
      </w:r>
      <w:r w:rsidR="002F2CCE">
        <w:rPr>
          <w:rFonts w:ascii="David" w:hAnsi="David" w:cs="David" w:hint="cs"/>
          <w:sz w:val="24"/>
          <w:szCs w:val="24"/>
          <w:rtl/>
        </w:rPr>
        <w:t xml:space="preserve"> סירב לקבל בקשת רשות ערעור. </w:t>
      </w:r>
    </w:p>
    <w:p w14:paraId="7A630E5F" w14:textId="2FEBD170" w:rsidR="00954597" w:rsidRDefault="00954597" w:rsidP="007456D2">
      <w:pPr>
        <w:tabs>
          <w:tab w:val="left" w:pos="1586"/>
        </w:tabs>
        <w:jc w:val="both"/>
        <w:rPr>
          <w:rFonts w:ascii="David" w:hAnsi="David" w:cs="David"/>
          <w:sz w:val="24"/>
          <w:szCs w:val="24"/>
          <w:rtl/>
        </w:rPr>
      </w:pPr>
      <w:r>
        <w:rPr>
          <w:rFonts w:ascii="David" w:hAnsi="David" w:cs="David" w:hint="cs"/>
          <w:sz w:val="24"/>
          <w:szCs w:val="24"/>
          <w:rtl/>
        </w:rPr>
        <w:t>-</w:t>
      </w:r>
      <w:r w:rsidR="002F2CCE" w:rsidRPr="00954597">
        <w:rPr>
          <w:rFonts w:ascii="David" w:hAnsi="David" w:cs="David" w:hint="cs"/>
          <w:b/>
          <w:bCs/>
          <w:sz w:val="24"/>
          <w:szCs w:val="24"/>
          <w:rtl/>
        </w:rPr>
        <w:t>ביהמ"ש מנסה ליישב את דיני החוזים עם ס'8 לחוק הירושה</w:t>
      </w:r>
      <w:r w:rsidR="002F2CCE">
        <w:rPr>
          <w:rFonts w:ascii="David" w:hAnsi="David" w:cs="David" w:hint="cs"/>
          <w:sz w:val="24"/>
          <w:szCs w:val="24"/>
          <w:rtl/>
        </w:rPr>
        <w:t xml:space="preserve">. לתת תוקף </w:t>
      </w:r>
      <w:r>
        <w:rPr>
          <w:rFonts w:ascii="David" w:hAnsi="David" w:cs="David" w:hint="cs"/>
          <w:sz w:val="24"/>
          <w:szCs w:val="24"/>
          <w:rtl/>
        </w:rPr>
        <w:t xml:space="preserve">גם </w:t>
      </w:r>
      <w:r w:rsidR="002F2CCE">
        <w:rPr>
          <w:rFonts w:ascii="David" w:hAnsi="David" w:cs="David" w:hint="cs"/>
          <w:sz w:val="24"/>
          <w:szCs w:val="24"/>
          <w:rtl/>
        </w:rPr>
        <w:t>להסכם ו</w:t>
      </w:r>
      <w:r>
        <w:rPr>
          <w:rFonts w:ascii="David" w:hAnsi="David" w:cs="David" w:hint="cs"/>
          <w:sz w:val="24"/>
          <w:szCs w:val="24"/>
          <w:rtl/>
        </w:rPr>
        <w:t xml:space="preserve">גם </w:t>
      </w:r>
      <w:r w:rsidR="00B90431">
        <w:rPr>
          <w:rFonts w:ascii="David" w:hAnsi="David" w:cs="David" w:hint="cs"/>
          <w:sz w:val="24"/>
          <w:szCs w:val="24"/>
          <w:rtl/>
        </w:rPr>
        <w:t>ש</w:t>
      </w:r>
      <w:r>
        <w:rPr>
          <w:rFonts w:ascii="David" w:hAnsi="David" w:cs="David" w:hint="cs"/>
          <w:sz w:val="24"/>
          <w:szCs w:val="24"/>
          <w:rtl/>
        </w:rPr>
        <w:t>ס'8 יהיה בתוקף</w:t>
      </w:r>
      <w:r w:rsidR="002F2CCE">
        <w:rPr>
          <w:rFonts w:ascii="David" w:hAnsi="David" w:cs="David" w:hint="cs"/>
          <w:sz w:val="24"/>
          <w:szCs w:val="24"/>
          <w:rtl/>
        </w:rPr>
        <w:t xml:space="preserve">. </w:t>
      </w:r>
    </w:p>
    <w:p w14:paraId="74FFCC14" w14:textId="77777777" w:rsidR="00464EFF" w:rsidRDefault="00464EFF" w:rsidP="00464EFF">
      <w:pPr>
        <w:tabs>
          <w:tab w:val="left" w:pos="1586"/>
        </w:tabs>
        <w:jc w:val="both"/>
        <w:rPr>
          <w:rFonts w:ascii="David" w:hAnsi="David" w:cs="David"/>
          <w:sz w:val="24"/>
          <w:szCs w:val="24"/>
          <w:rtl/>
        </w:rPr>
      </w:pPr>
      <w:r w:rsidRPr="00464EFF">
        <w:rPr>
          <w:rFonts w:ascii="David" w:hAnsi="David" w:cs="David" w:hint="cs"/>
          <w:sz w:val="24"/>
          <w:szCs w:val="24"/>
          <w:u w:val="single"/>
          <w:shd w:val="clear" w:color="auto" w:fill="FFFFCC"/>
          <w:rtl/>
        </w:rPr>
        <w:t>הכרעת הפסיקה</w:t>
      </w:r>
      <w:r>
        <w:rPr>
          <w:rFonts w:ascii="David" w:hAnsi="David" w:cs="David" w:hint="cs"/>
          <w:sz w:val="24"/>
          <w:szCs w:val="24"/>
          <w:shd w:val="clear" w:color="auto" w:fill="FFFFCC"/>
          <w:rtl/>
        </w:rPr>
        <w:t xml:space="preserve">- </w:t>
      </w:r>
      <w:r w:rsidR="002F2CCE" w:rsidRPr="00B90431">
        <w:rPr>
          <w:rFonts w:ascii="David" w:hAnsi="David" w:cs="David" w:hint="cs"/>
          <w:sz w:val="24"/>
          <w:szCs w:val="24"/>
          <w:shd w:val="clear" w:color="auto" w:fill="FFFFCC"/>
          <w:rtl/>
        </w:rPr>
        <w:t xml:space="preserve">גם אם הגבר </w:t>
      </w:r>
      <w:r w:rsidR="00954597" w:rsidRPr="00B90431">
        <w:rPr>
          <w:rFonts w:ascii="David" w:hAnsi="David" w:cs="David" w:hint="cs"/>
          <w:sz w:val="24"/>
          <w:szCs w:val="24"/>
          <w:shd w:val="clear" w:color="auto" w:fill="FFFFCC"/>
          <w:rtl/>
        </w:rPr>
        <w:t xml:space="preserve">ככל הנראה </w:t>
      </w:r>
      <w:r w:rsidR="002F2CCE" w:rsidRPr="00B90431">
        <w:rPr>
          <w:rFonts w:ascii="David" w:hAnsi="David" w:cs="David" w:hint="cs"/>
          <w:sz w:val="24"/>
          <w:szCs w:val="24"/>
          <w:shd w:val="clear" w:color="auto" w:fill="FFFFCC"/>
          <w:rtl/>
        </w:rPr>
        <w:t>התכוון שהאישה לא תירש אותו</w:t>
      </w:r>
      <w:r w:rsidR="00403089" w:rsidRPr="00B90431">
        <w:rPr>
          <w:rFonts w:ascii="David" w:hAnsi="David" w:cs="David" w:hint="cs"/>
          <w:sz w:val="24"/>
          <w:szCs w:val="24"/>
          <w:shd w:val="clear" w:color="auto" w:fill="FFFFCC"/>
          <w:rtl/>
        </w:rPr>
        <w:t>- הוא יכול היה לעשות את זה בדרך אחת שהיא צוואה</w:t>
      </w:r>
      <w:r w:rsidR="00403089">
        <w:rPr>
          <w:rFonts w:ascii="David" w:hAnsi="David" w:cs="David" w:hint="cs"/>
          <w:sz w:val="24"/>
          <w:szCs w:val="24"/>
          <w:rtl/>
        </w:rPr>
        <w:t xml:space="preserve">. </w:t>
      </w:r>
      <w:r w:rsidR="00403089" w:rsidRPr="00B90431">
        <w:rPr>
          <w:rFonts w:ascii="David" w:hAnsi="David" w:cs="David" w:hint="cs"/>
          <w:sz w:val="24"/>
          <w:szCs w:val="24"/>
          <w:shd w:val="clear" w:color="auto" w:fill="FFFFCC"/>
          <w:rtl/>
        </w:rPr>
        <w:t>דרך ההסכם הוא יכול היה לקבוע מה כלול בעיזבון- דירה 100% / או 50% דירה</w:t>
      </w:r>
      <w:r w:rsidR="00403089">
        <w:rPr>
          <w:rFonts w:ascii="David" w:hAnsi="David" w:cs="David" w:hint="cs"/>
          <w:sz w:val="24"/>
          <w:szCs w:val="24"/>
          <w:rtl/>
        </w:rPr>
        <w:t>. יכול להיות שמעצם הזוגיות והחיים יחד, הדירה תהיה 50% לאישה.</w:t>
      </w:r>
      <w:r>
        <w:rPr>
          <w:rFonts w:ascii="David" w:hAnsi="David" w:cs="David" w:hint="cs"/>
          <w:sz w:val="24"/>
          <w:szCs w:val="24"/>
          <w:rtl/>
        </w:rPr>
        <w:t xml:space="preserve"> ביהמ"ש יכול לקבוע האם העיזבון כולל דירה או חצי דירה. </w:t>
      </w:r>
      <w:r w:rsidRPr="00464EFF">
        <w:rPr>
          <w:rFonts w:ascii="David" w:hAnsi="David" w:cs="David" w:hint="cs"/>
          <w:b/>
          <w:bCs/>
          <w:sz w:val="24"/>
          <w:szCs w:val="24"/>
          <w:rtl/>
        </w:rPr>
        <w:t>לגבי מי יורש אותי- ההסכם לא קובע</w:t>
      </w:r>
      <w:r>
        <w:rPr>
          <w:rFonts w:ascii="David" w:hAnsi="David" w:cs="David" w:hint="cs"/>
          <w:sz w:val="24"/>
          <w:szCs w:val="24"/>
          <w:rtl/>
        </w:rPr>
        <w:t xml:space="preserve">, אלא רק בצוואה או ירושה ע"פ דין. </w:t>
      </w:r>
      <w:r w:rsidRPr="00464EFF">
        <w:rPr>
          <w:rFonts w:ascii="David" w:hAnsi="David" w:cs="David" w:hint="cs"/>
          <w:b/>
          <w:bCs/>
          <w:sz w:val="24"/>
          <w:szCs w:val="24"/>
          <w:highlight w:val="yellow"/>
          <w:rtl/>
        </w:rPr>
        <w:t>לא יכולה לקבוע מי יירש אותי בדרך של הסכם</w:t>
      </w:r>
      <w:r>
        <w:rPr>
          <w:rFonts w:ascii="David" w:hAnsi="David" w:cs="David" w:hint="cs"/>
          <w:sz w:val="24"/>
          <w:szCs w:val="24"/>
          <w:rtl/>
        </w:rPr>
        <w:t xml:space="preserve">. </w:t>
      </w:r>
    </w:p>
    <w:p w14:paraId="5ACE4367" w14:textId="14451866" w:rsidR="002F2CCE" w:rsidRDefault="002F2CCE" w:rsidP="007456D2">
      <w:pPr>
        <w:tabs>
          <w:tab w:val="left" w:pos="1586"/>
        </w:tabs>
        <w:jc w:val="both"/>
        <w:rPr>
          <w:rFonts w:ascii="David" w:hAnsi="David" w:cs="David"/>
          <w:sz w:val="24"/>
          <w:szCs w:val="24"/>
          <w:rtl/>
        </w:rPr>
      </w:pPr>
    </w:p>
    <w:p w14:paraId="6CE8B577" w14:textId="1E59F8B7" w:rsidR="00B90431" w:rsidRPr="00B90431" w:rsidRDefault="00B90431" w:rsidP="007456D2">
      <w:pPr>
        <w:tabs>
          <w:tab w:val="left" w:pos="1586"/>
        </w:tabs>
        <w:jc w:val="both"/>
        <w:rPr>
          <w:rFonts w:ascii="David" w:hAnsi="David" w:cs="David"/>
          <w:b/>
          <w:bCs/>
          <w:sz w:val="24"/>
          <w:szCs w:val="24"/>
          <w:u w:val="single"/>
          <w:rtl/>
        </w:rPr>
      </w:pPr>
      <w:r w:rsidRPr="00B90431">
        <w:rPr>
          <w:rFonts w:ascii="David" w:hAnsi="David" w:cs="David" w:hint="cs"/>
          <w:b/>
          <w:bCs/>
          <w:sz w:val="24"/>
          <w:szCs w:val="24"/>
          <w:u w:val="single"/>
          <w:rtl/>
        </w:rPr>
        <w:t>עיזבון:</w:t>
      </w:r>
    </w:p>
    <w:p w14:paraId="728DE410" w14:textId="7BF3116D" w:rsidR="00954597" w:rsidRDefault="00954597" w:rsidP="007456D2">
      <w:pPr>
        <w:tabs>
          <w:tab w:val="left" w:pos="1586"/>
        </w:tabs>
        <w:jc w:val="both"/>
        <w:rPr>
          <w:rFonts w:ascii="David" w:hAnsi="David" w:cs="David"/>
          <w:sz w:val="24"/>
          <w:szCs w:val="24"/>
          <w:rtl/>
        </w:rPr>
      </w:pPr>
      <w:r>
        <w:rPr>
          <w:rFonts w:ascii="David" w:hAnsi="David" w:cs="David" w:hint="cs"/>
          <w:noProof/>
          <w:sz w:val="24"/>
          <w:szCs w:val="24"/>
          <w:rtl/>
          <w:lang w:val="he-IL"/>
        </w:rPr>
        <mc:AlternateContent>
          <mc:Choice Requires="wps">
            <w:drawing>
              <wp:anchor distT="0" distB="0" distL="114300" distR="114300" simplePos="0" relativeHeight="251685888" behindDoc="0" locked="0" layoutInCell="1" allowOverlap="1" wp14:anchorId="02435209" wp14:editId="2213064A">
                <wp:simplePos x="0" y="0"/>
                <wp:positionH relativeFrom="margin">
                  <wp:align>right</wp:align>
                </wp:positionH>
                <wp:positionV relativeFrom="paragraph">
                  <wp:posOffset>9525</wp:posOffset>
                </wp:positionV>
                <wp:extent cx="1838325" cy="1190625"/>
                <wp:effectExtent l="0" t="0" r="28575" b="28575"/>
                <wp:wrapSquare wrapText="bothSides"/>
                <wp:docPr id="1" name="אליפסה 1"/>
                <wp:cNvGraphicFramePr/>
                <a:graphic xmlns:a="http://schemas.openxmlformats.org/drawingml/2006/main">
                  <a:graphicData uri="http://schemas.microsoft.com/office/word/2010/wordprocessingShape">
                    <wps:wsp>
                      <wps:cNvSpPr/>
                      <wps:spPr>
                        <a:xfrm>
                          <a:off x="0" y="0"/>
                          <a:ext cx="1838325" cy="1190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F01951C" w14:textId="77777777" w:rsidR="00B90431" w:rsidRDefault="00954597" w:rsidP="00954597">
                            <w:pPr>
                              <w:jc w:val="center"/>
                              <w:rPr>
                                <w:rFonts w:ascii="David" w:hAnsi="David" w:cs="David"/>
                                <w:b/>
                                <w:bCs/>
                                <w:sz w:val="24"/>
                                <w:szCs w:val="24"/>
                                <w:rtl/>
                              </w:rPr>
                            </w:pPr>
                            <w:r w:rsidRPr="00954597">
                              <w:rPr>
                                <w:rFonts w:ascii="David" w:hAnsi="David" w:cs="David"/>
                                <w:b/>
                                <w:bCs/>
                                <w:sz w:val="24"/>
                                <w:szCs w:val="24"/>
                                <w:rtl/>
                              </w:rPr>
                              <w:t xml:space="preserve">100 % דירה   </w:t>
                            </w:r>
                          </w:p>
                          <w:p w14:paraId="170BBBCF" w14:textId="77777777" w:rsidR="00B90431" w:rsidRDefault="00B90431" w:rsidP="00954597">
                            <w:pPr>
                              <w:jc w:val="center"/>
                              <w:rPr>
                                <w:rFonts w:ascii="David" w:hAnsi="David" w:cs="David"/>
                                <w:b/>
                                <w:bCs/>
                                <w:sz w:val="24"/>
                                <w:szCs w:val="24"/>
                                <w:rtl/>
                              </w:rPr>
                            </w:pPr>
                            <w:r>
                              <w:rPr>
                                <w:rFonts w:ascii="David" w:hAnsi="David" w:cs="David" w:hint="cs"/>
                                <w:b/>
                                <w:bCs/>
                                <w:sz w:val="24"/>
                                <w:szCs w:val="24"/>
                                <w:rtl/>
                              </w:rPr>
                              <w:t xml:space="preserve">או </w:t>
                            </w:r>
                          </w:p>
                          <w:p w14:paraId="40242C6C" w14:textId="77777777" w:rsidR="00B90431" w:rsidRDefault="00B90431" w:rsidP="00954597">
                            <w:pPr>
                              <w:jc w:val="center"/>
                              <w:rPr>
                                <w:rFonts w:ascii="David" w:hAnsi="David" w:cs="David"/>
                                <w:b/>
                                <w:bCs/>
                                <w:sz w:val="24"/>
                                <w:szCs w:val="24"/>
                                <w:rtl/>
                              </w:rPr>
                            </w:pPr>
                          </w:p>
                          <w:p w14:paraId="5AEEC781" w14:textId="3830B889" w:rsidR="00954597" w:rsidRPr="00954597" w:rsidRDefault="00954597" w:rsidP="00954597">
                            <w:pPr>
                              <w:jc w:val="center"/>
                              <w:rPr>
                                <w:rFonts w:ascii="David" w:hAnsi="David" w:cs="David"/>
                                <w:b/>
                                <w:bCs/>
                                <w:sz w:val="24"/>
                                <w:szCs w:val="24"/>
                                <w:rtl/>
                              </w:rPr>
                            </w:pPr>
                            <w:r w:rsidRPr="00954597">
                              <w:rPr>
                                <w:rFonts w:ascii="David" w:hAnsi="David" w:cs="David"/>
                                <w:b/>
                                <w:bCs/>
                                <w:sz w:val="24"/>
                                <w:szCs w:val="24"/>
                                <w:rtl/>
                              </w:rPr>
                              <w:t xml:space="preserve"> </w:t>
                            </w:r>
                          </w:p>
                          <w:p w14:paraId="55E42FE0" w14:textId="2E0D8DCD" w:rsidR="00954597" w:rsidRPr="00954597" w:rsidRDefault="00954597" w:rsidP="00954597">
                            <w:pPr>
                              <w:jc w:val="center"/>
                              <w:rPr>
                                <w:rFonts w:ascii="David" w:hAnsi="David" w:cs="David"/>
                                <w:b/>
                                <w:bCs/>
                                <w:sz w:val="24"/>
                                <w:szCs w:val="24"/>
                                <w:rtl/>
                              </w:rPr>
                            </w:pPr>
                          </w:p>
                          <w:p w14:paraId="5905BAC0" w14:textId="77777777" w:rsidR="00954597" w:rsidRPr="00954597" w:rsidRDefault="00954597" w:rsidP="00954597">
                            <w:pPr>
                              <w:jc w:val="center"/>
                              <w:rPr>
                                <w:rFonts w:ascii="David" w:hAnsi="David" w:cs="David"/>
                                <w:b/>
                                <w:bCs/>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435209" id="אליפסה 1" o:spid="_x0000_s1033" style="position:absolute;left:0;text-align:left;margin-left:93.55pt;margin-top:.75pt;width:144.75pt;height:93.75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" fillcolor="white [3201]" strokecolor="#70ad47 [3209]" strokeweight="1pt">
                <v:stroke joinstyle="miter"/>
                <v:textbox>
                  <w:txbxContent>
                    <w:p w14:paraId="2F01951C" w14:textId="77777777" w:rsidR="00B90431" w:rsidRDefault="00954597" w:rsidP="00954597">
                      <w:pPr>
                        <w:jc w:val="center"/>
                        <w:rPr>
                          <w:rFonts w:ascii="David" w:hAnsi="David" w:cs="David"/>
                          <w:b/>
                          <w:bCs/>
                          <w:sz w:val="24"/>
                          <w:szCs w:val="24"/>
                          <w:rtl/>
                        </w:rPr>
                      </w:pPr>
                      <w:r w:rsidRPr="00954597">
                        <w:rPr>
                          <w:rFonts w:ascii="David" w:hAnsi="David" w:cs="David"/>
                          <w:b/>
                          <w:bCs/>
                          <w:sz w:val="24"/>
                          <w:szCs w:val="24"/>
                          <w:rtl/>
                        </w:rPr>
                        <w:t xml:space="preserve">100 % דירה   </w:t>
                      </w:r>
                    </w:p>
                    <w:p w14:paraId="170BBBCF" w14:textId="77777777" w:rsidR="00B90431" w:rsidRDefault="00B90431" w:rsidP="00954597">
                      <w:pPr>
                        <w:jc w:val="center"/>
                        <w:rPr>
                          <w:rFonts w:ascii="David" w:hAnsi="David" w:cs="David"/>
                          <w:b/>
                          <w:bCs/>
                          <w:sz w:val="24"/>
                          <w:szCs w:val="24"/>
                          <w:rtl/>
                        </w:rPr>
                      </w:pPr>
                      <w:r>
                        <w:rPr>
                          <w:rFonts w:ascii="David" w:hAnsi="David" w:cs="David" w:hint="cs"/>
                          <w:b/>
                          <w:bCs/>
                          <w:sz w:val="24"/>
                          <w:szCs w:val="24"/>
                          <w:rtl/>
                        </w:rPr>
                        <w:t xml:space="preserve">או </w:t>
                      </w:r>
                    </w:p>
                    <w:p w14:paraId="40242C6C" w14:textId="77777777" w:rsidR="00B90431" w:rsidRDefault="00B90431" w:rsidP="00954597">
                      <w:pPr>
                        <w:jc w:val="center"/>
                        <w:rPr>
                          <w:rFonts w:ascii="David" w:hAnsi="David" w:cs="David"/>
                          <w:b/>
                          <w:bCs/>
                          <w:sz w:val="24"/>
                          <w:szCs w:val="24"/>
                          <w:rtl/>
                        </w:rPr>
                      </w:pPr>
                    </w:p>
                    <w:p w14:paraId="5AEEC781" w14:textId="3830B889" w:rsidR="00954597" w:rsidRPr="00954597" w:rsidRDefault="00954597" w:rsidP="00954597">
                      <w:pPr>
                        <w:jc w:val="center"/>
                        <w:rPr>
                          <w:rFonts w:ascii="David" w:hAnsi="David" w:cs="David"/>
                          <w:b/>
                          <w:bCs/>
                          <w:sz w:val="24"/>
                          <w:szCs w:val="24"/>
                          <w:rtl/>
                        </w:rPr>
                      </w:pPr>
                      <w:r w:rsidRPr="00954597">
                        <w:rPr>
                          <w:rFonts w:ascii="David" w:hAnsi="David" w:cs="David"/>
                          <w:b/>
                          <w:bCs/>
                          <w:sz w:val="24"/>
                          <w:szCs w:val="24"/>
                          <w:rtl/>
                        </w:rPr>
                        <w:t xml:space="preserve"> </w:t>
                      </w:r>
                    </w:p>
                    <w:p w14:paraId="55E42FE0" w14:textId="2E0D8DCD" w:rsidR="00954597" w:rsidRPr="00954597" w:rsidRDefault="00954597" w:rsidP="00954597">
                      <w:pPr>
                        <w:jc w:val="center"/>
                        <w:rPr>
                          <w:rFonts w:ascii="David" w:hAnsi="David" w:cs="David"/>
                          <w:b/>
                          <w:bCs/>
                          <w:sz w:val="24"/>
                          <w:szCs w:val="24"/>
                          <w:rtl/>
                        </w:rPr>
                      </w:pPr>
                    </w:p>
                    <w:p w14:paraId="5905BAC0" w14:textId="77777777" w:rsidR="00954597" w:rsidRPr="00954597" w:rsidRDefault="00954597" w:rsidP="00954597">
                      <w:pPr>
                        <w:jc w:val="center"/>
                        <w:rPr>
                          <w:rFonts w:ascii="David" w:hAnsi="David" w:cs="David"/>
                          <w:b/>
                          <w:bCs/>
                          <w:sz w:val="24"/>
                          <w:szCs w:val="24"/>
                        </w:rPr>
                      </w:pPr>
                    </w:p>
                  </w:txbxContent>
                </v:textbox>
                <w10:wrap type="square" anchorx="margin"/>
              </v:oval>
            </w:pict>
          </mc:Fallback>
        </mc:AlternateContent>
      </w:r>
    </w:p>
    <w:p w14:paraId="4B2FF7AC" w14:textId="0A3D6A8A" w:rsidR="00AE7822" w:rsidRDefault="00AE7822" w:rsidP="007456D2">
      <w:pPr>
        <w:tabs>
          <w:tab w:val="left" w:pos="1586"/>
        </w:tabs>
        <w:jc w:val="both"/>
        <w:rPr>
          <w:rFonts w:ascii="David" w:hAnsi="David" w:cs="David"/>
          <w:sz w:val="24"/>
          <w:szCs w:val="24"/>
          <w:rtl/>
        </w:rPr>
      </w:pPr>
    </w:p>
    <w:p w14:paraId="2709E3C1" w14:textId="486E7162" w:rsidR="00954597" w:rsidRDefault="00954597" w:rsidP="007456D2">
      <w:pPr>
        <w:tabs>
          <w:tab w:val="left" w:pos="1586"/>
        </w:tabs>
        <w:jc w:val="both"/>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686912" behindDoc="0" locked="0" layoutInCell="1" allowOverlap="1" wp14:anchorId="50009DA2" wp14:editId="29D2E6BE">
                <wp:simplePos x="0" y="0"/>
                <wp:positionH relativeFrom="column">
                  <wp:posOffset>4594860</wp:posOffset>
                </wp:positionH>
                <wp:positionV relativeFrom="paragraph">
                  <wp:posOffset>187325</wp:posOffset>
                </wp:positionV>
                <wp:extent cx="1123950" cy="390525"/>
                <wp:effectExtent l="0" t="0" r="19050" b="28575"/>
                <wp:wrapNone/>
                <wp:docPr id="2" name="אליפסה 2"/>
                <wp:cNvGraphicFramePr/>
                <a:graphic xmlns:a="http://schemas.openxmlformats.org/drawingml/2006/main">
                  <a:graphicData uri="http://schemas.microsoft.com/office/word/2010/wordprocessingShape">
                    <wps:wsp>
                      <wps:cNvSpPr/>
                      <wps:spPr>
                        <a:xfrm>
                          <a:off x="0" y="0"/>
                          <a:ext cx="1123950" cy="390525"/>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1D61DF60" w14:textId="5422A054" w:rsidR="00954597" w:rsidRPr="00954597" w:rsidRDefault="00954597" w:rsidP="00954597">
                            <w:pPr>
                              <w:jc w:val="center"/>
                              <w:rPr>
                                <w:rFonts w:ascii="David" w:hAnsi="David" w:cs="David"/>
                                <w:b/>
                                <w:bCs/>
                                <w:sz w:val="24"/>
                                <w:szCs w:val="24"/>
                              </w:rPr>
                            </w:pPr>
                            <w:r w:rsidRPr="00954597">
                              <w:rPr>
                                <w:rFonts w:ascii="David" w:hAnsi="David" w:cs="David"/>
                                <w:b/>
                                <w:bCs/>
                                <w:sz w:val="24"/>
                                <w:szCs w:val="24"/>
                                <w:rtl/>
                              </w:rPr>
                              <w:t>50% דירה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09DA2" id="אליפסה 2" o:spid="_x0000_s1034" style="position:absolute;left:0;text-align:left;margin-left:361.8pt;margin-top:14.75pt;width:88.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" fillcolor="white [3201]" strokecolor="#5b9bd5 [3208]" strokeweight="1pt">
                <v:stroke joinstyle="miter"/>
                <v:textbox>
                  <w:txbxContent>
                    <w:p w14:paraId="1D61DF60" w14:textId="5422A054" w:rsidR="00954597" w:rsidRPr="00954597" w:rsidRDefault="00954597" w:rsidP="00954597">
                      <w:pPr>
                        <w:jc w:val="center"/>
                        <w:rPr>
                          <w:rFonts w:ascii="David" w:hAnsi="David" w:cs="David"/>
                          <w:b/>
                          <w:bCs/>
                          <w:sz w:val="24"/>
                          <w:szCs w:val="24"/>
                        </w:rPr>
                      </w:pPr>
                      <w:r w:rsidRPr="00954597">
                        <w:rPr>
                          <w:rFonts w:ascii="David" w:hAnsi="David" w:cs="David"/>
                          <w:b/>
                          <w:bCs/>
                          <w:sz w:val="24"/>
                          <w:szCs w:val="24"/>
                          <w:rtl/>
                        </w:rPr>
                        <w:t>50% דירה</w:t>
                      </w:r>
                    </w:p>
                  </w:txbxContent>
                </v:textbox>
              </v:oval>
            </w:pict>
          </mc:Fallback>
        </mc:AlternateContent>
      </w:r>
    </w:p>
    <w:p w14:paraId="7C49B612" w14:textId="77777777" w:rsidR="00954597" w:rsidRDefault="00954597" w:rsidP="007456D2">
      <w:pPr>
        <w:tabs>
          <w:tab w:val="left" w:pos="1586"/>
        </w:tabs>
        <w:jc w:val="both"/>
        <w:rPr>
          <w:rFonts w:ascii="David" w:hAnsi="David" w:cs="David"/>
          <w:sz w:val="24"/>
          <w:szCs w:val="24"/>
          <w:rtl/>
        </w:rPr>
      </w:pPr>
    </w:p>
    <w:p w14:paraId="0C454047" w14:textId="77777777" w:rsidR="00954597" w:rsidRDefault="00954597" w:rsidP="007456D2">
      <w:pPr>
        <w:tabs>
          <w:tab w:val="left" w:pos="1586"/>
        </w:tabs>
        <w:jc w:val="both"/>
        <w:rPr>
          <w:rFonts w:ascii="David" w:hAnsi="David" w:cs="David"/>
          <w:sz w:val="24"/>
          <w:szCs w:val="24"/>
          <w:rtl/>
        </w:rPr>
      </w:pPr>
    </w:p>
    <w:p w14:paraId="7A04927C" w14:textId="1C7487E0" w:rsidR="00AE7822" w:rsidRDefault="00AE7822" w:rsidP="007456D2">
      <w:pPr>
        <w:tabs>
          <w:tab w:val="left" w:pos="1586"/>
        </w:tabs>
        <w:jc w:val="both"/>
        <w:rPr>
          <w:rFonts w:ascii="David" w:hAnsi="David" w:cs="David"/>
          <w:sz w:val="24"/>
          <w:szCs w:val="24"/>
          <w:rtl/>
        </w:rPr>
      </w:pPr>
    </w:p>
    <w:p w14:paraId="3D8D5459" w14:textId="6E8D0D8B" w:rsidR="00AE7822" w:rsidRDefault="00AE7822" w:rsidP="00214ABA">
      <w:pPr>
        <w:pStyle w:val="a7"/>
        <w:numPr>
          <w:ilvl w:val="0"/>
          <w:numId w:val="103"/>
        </w:numPr>
        <w:tabs>
          <w:tab w:val="left" w:pos="1586"/>
        </w:tabs>
        <w:jc w:val="both"/>
        <w:rPr>
          <w:rFonts w:ascii="David" w:hAnsi="David" w:cs="David"/>
          <w:b/>
          <w:bCs/>
          <w:sz w:val="24"/>
          <w:szCs w:val="24"/>
        </w:rPr>
      </w:pPr>
      <w:r w:rsidRPr="00AE7822">
        <w:rPr>
          <w:rFonts w:ascii="David" w:hAnsi="David" w:cs="David" w:hint="cs"/>
          <w:b/>
          <w:bCs/>
          <w:sz w:val="24"/>
          <w:szCs w:val="24"/>
          <w:rtl/>
        </w:rPr>
        <w:t>לשיעור הבא לקרוא את בע"מ 1811/20 פלוני נ' פלונית</w:t>
      </w:r>
      <w:r w:rsidRPr="00D97994">
        <w:rPr>
          <w:rFonts w:ascii="David" w:hAnsi="David" w:cs="David" w:hint="cs"/>
          <w:sz w:val="24"/>
          <w:szCs w:val="24"/>
          <w:rtl/>
        </w:rPr>
        <w:t>.</w:t>
      </w:r>
      <w:r w:rsidRPr="00AE7822">
        <w:rPr>
          <w:rFonts w:ascii="David" w:hAnsi="David" w:cs="David" w:hint="cs"/>
          <w:b/>
          <w:bCs/>
          <w:sz w:val="24"/>
          <w:szCs w:val="24"/>
          <w:rtl/>
        </w:rPr>
        <w:t xml:space="preserve"> </w:t>
      </w:r>
    </w:p>
    <w:p w14:paraId="0EEA1A01" w14:textId="06D9A186" w:rsidR="0011080E" w:rsidRDefault="00D97994" w:rsidP="0050526D">
      <w:pPr>
        <w:pStyle w:val="a7"/>
        <w:numPr>
          <w:ilvl w:val="0"/>
          <w:numId w:val="103"/>
        </w:numPr>
        <w:tabs>
          <w:tab w:val="left" w:pos="1586"/>
        </w:tabs>
        <w:jc w:val="both"/>
        <w:rPr>
          <w:rFonts w:ascii="David" w:hAnsi="David" w:cs="David"/>
          <w:b/>
          <w:bCs/>
          <w:sz w:val="24"/>
          <w:szCs w:val="24"/>
        </w:rPr>
      </w:pPr>
      <w:r>
        <w:rPr>
          <w:rFonts w:ascii="David" w:hAnsi="David" w:cs="David" w:hint="cs"/>
          <w:b/>
          <w:bCs/>
          <w:sz w:val="24"/>
          <w:szCs w:val="24"/>
          <w:rtl/>
        </w:rPr>
        <w:t>בע"מ 7468/11</w:t>
      </w:r>
      <w:r w:rsidRPr="00464EFF">
        <w:rPr>
          <w:rFonts w:ascii="David" w:hAnsi="David" w:cs="David" w:hint="cs"/>
          <w:sz w:val="24"/>
          <w:szCs w:val="24"/>
          <w:rtl/>
        </w:rPr>
        <w:t>.</w:t>
      </w:r>
    </w:p>
    <w:p w14:paraId="66165796" w14:textId="77777777" w:rsidR="00464EFF" w:rsidRPr="0050526D" w:rsidRDefault="00464EFF" w:rsidP="00464EFF">
      <w:pPr>
        <w:pStyle w:val="a7"/>
        <w:tabs>
          <w:tab w:val="left" w:pos="1586"/>
        </w:tabs>
        <w:ind w:left="360"/>
        <w:jc w:val="both"/>
        <w:rPr>
          <w:rFonts w:ascii="David" w:hAnsi="David" w:cs="David"/>
          <w:b/>
          <w:bCs/>
          <w:sz w:val="24"/>
          <w:szCs w:val="24"/>
          <w:rtl/>
        </w:rPr>
      </w:pPr>
    </w:p>
    <w:p w14:paraId="48CEE01D" w14:textId="206F0C31" w:rsidR="0011080E" w:rsidRPr="003C6688" w:rsidRDefault="003C6688" w:rsidP="003C6688">
      <w:pPr>
        <w:tabs>
          <w:tab w:val="left" w:pos="1586"/>
        </w:tabs>
        <w:jc w:val="center"/>
        <w:rPr>
          <w:rFonts w:ascii="David" w:hAnsi="David" w:cs="David"/>
          <w:b/>
          <w:bCs/>
          <w:sz w:val="24"/>
          <w:szCs w:val="24"/>
          <w:u w:val="single"/>
          <w:rtl/>
        </w:rPr>
      </w:pPr>
      <w:r w:rsidRPr="003C6688">
        <w:rPr>
          <w:rFonts w:ascii="David" w:hAnsi="David" w:cs="David" w:hint="cs"/>
          <w:b/>
          <w:bCs/>
          <w:sz w:val="24"/>
          <w:szCs w:val="24"/>
          <w:u w:val="single"/>
          <w:rtl/>
        </w:rPr>
        <w:t>שיעור 11- 26/12/2021</w:t>
      </w:r>
    </w:p>
    <w:p w14:paraId="0B5EDB5A" w14:textId="452657A4" w:rsidR="00AE7822" w:rsidRDefault="005C08E0" w:rsidP="005C08E0">
      <w:pPr>
        <w:shd w:val="clear" w:color="auto" w:fill="FBE4D5" w:themeFill="accent2" w:themeFillTint="33"/>
        <w:tabs>
          <w:tab w:val="left" w:pos="1586"/>
        </w:tabs>
        <w:jc w:val="center"/>
        <w:rPr>
          <w:rFonts w:ascii="David" w:hAnsi="David" w:cs="David"/>
          <w:b/>
          <w:bCs/>
          <w:sz w:val="24"/>
          <w:szCs w:val="24"/>
          <w:u w:val="single"/>
          <w:rtl/>
        </w:rPr>
      </w:pPr>
      <w:r w:rsidRPr="005C08E0">
        <w:rPr>
          <w:rFonts w:ascii="David" w:hAnsi="David" w:cs="David" w:hint="cs"/>
          <w:b/>
          <w:bCs/>
          <w:sz w:val="24"/>
          <w:szCs w:val="24"/>
          <w:u w:val="single"/>
          <w:rtl/>
        </w:rPr>
        <w:t>בטלות הסכמי ירושה</w:t>
      </w:r>
      <w:r w:rsidR="00D908A5">
        <w:rPr>
          <w:rFonts w:ascii="David" w:hAnsi="David" w:cs="David" w:hint="cs"/>
          <w:b/>
          <w:bCs/>
          <w:sz w:val="24"/>
          <w:szCs w:val="24"/>
          <w:u w:val="single"/>
          <w:rtl/>
        </w:rPr>
        <w:t>- המשך</w:t>
      </w:r>
    </w:p>
    <w:p w14:paraId="453EDAFE" w14:textId="64D3B8AB" w:rsidR="005C08E0" w:rsidRDefault="008A6D70" w:rsidP="00D908A5">
      <w:pPr>
        <w:tabs>
          <w:tab w:val="left" w:pos="3338"/>
        </w:tabs>
        <w:jc w:val="both"/>
        <w:rPr>
          <w:rFonts w:ascii="David" w:hAnsi="David" w:cs="David"/>
          <w:sz w:val="24"/>
          <w:szCs w:val="24"/>
          <w:rtl/>
        </w:rPr>
      </w:pPr>
      <w:r>
        <w:rPr>
          <w:rFonts w:ascii="David" w:hAnsi="David" w:cs="David" w:hint="cs"/>
          <w:sz w:val="24"/>
          <w:szCs w:val="24"/>
          <w:rtl/>
        </w:rPr>
        <w:t xml:space="preserve">יחס בין חוק הסכמי ממון בין בני זוג לבין איסור הסכמי ירושה לפי חוק הירושה. פס"ד שחשוב לקרוא- פלוני נ' פלונית שהתבקשנו לקרוא היום. </w:t>
      </w:r>
    </w:p>
    <w:p w14:paraId="007B9988" w14:textId="36AD7362" w:rsidR="008A6D70" w:rsidRDefault="008A6D70" w:rsidP="008148D4">
      <w:pPr>
        <w:tabs>
          <w:tab w:val="left" w:pos="3338"/>
        </w:tabs>
        <w:jc w:val="both"/>
        <w:rPr>
          <w:rFonts w:ascii="David" w:hAnsi="David" w:cs="David"/>
          <w:sz w:val="24"/>
          <w:szCs w:val="24"/>
          <w:rtl/>
        </w:rPr>
      </w:pPr>
      <w:r w:rsidRPr="00D908A5">
        <w:rPr>
          <w:rFonts w:ascii="David" w:hAnsi="David" w:cs="David" w:hint="cs"/>
          <w:b/>
          <w:bCs/>
          <w:sz w:val="24"/>
          <w:szCs w:val="24"/>
          <w:rtl/>
        </w:rPr>
        <w:t>המחלוקות הן לגבי הסכמים שהמוריש צד להן</w:t>
      </w:r>
      <w:r w:rsidR="00D908A5">
        <w:rPr>
          <w:rFonts w:ascii="David" w:hAnsi="David" w:cs="David" w:hint="cs"/>
          <w:sz w:val="24"/>
          <w:szCs w:val="24"/>
          <w:rtl/>
        </w:rPr>
        <w:t>-</w:t>
      </w:r>
      <w:r w:rsidRPr="008A6D70">
        <w:rPr>
          <w:rFonts w:ascii="David" w:hAnsi="David" w:cs="David" w:hint="cs"/>
          <w:sz w:val="24"/>
          <w:szCs w:val="24"/>
          <w:rtl/>
        </w:rPr>
        <w:t xml:space="preserve"> </w:t>
      </w:r>
      <w:r>
        <w:rPr>
          <w:rFonts w:ascii="David" w:hAnsi="David" w:cs="David" w:hint="cs"/>
          <w:sz w:val="24"/>
          <w:szCs w:val="24"/>
          <w:rtl/>
        </w:rPr>
        <w:t>הופך אדם ליורש או מנשל מישהו מהעיזבון.</w:t>
      </w:r>
    </w:p>
    <w:p w14:paraId="6072B9C9" w14:textId="77777777" w:rsidR="008148D4" w:rsidRDefault="008148D4" w:rsidP="00D908A5">
      <w:pPr>
        <w:tabs>
          <w:tab w:val="left" w:pos="1586"/>
        </w:tabs>
        <w:jc w:val="both"/>
        <w:rPr>
          <w:rFonts w:ascii="David" w:hAnsi="David" w:cs="David"/>
          <w:b/>
          <w:bCs/>
          <w:sz w:val="24"/>
          <w:szCs w:val="24"/>
          <w:u w:val="single"/>
          <w:shd w:val="clear" w:color="auto" w:fill="FFFFCC"/>
          <w:rtl/>
        </w:rPr>
      </w:pPr>
    </w:p>
    <w:p w14:paraId="0AB2FE6D" w14:textId="0FBCFE41" w:rsidR="00D908A5" w:rsidRDefault="00D908A5" w:rsidP="00D908A5">
      <w:pPr>
        <w:tabs>
          <w:tab w:val="left" w:pos="1586"/>
        </w:tabs>
        <w:jc w:val="both"/>
        <w:rPr>
          <w:rFonts w:ascii="David" w:hAnsi="David" w:cs="David"/>
          <w:b/>
          <w:bCs/>
          <w:sz w:val="24"/>
          <w:szCs w:val="24"/>
          <w:u w:val="single"/>
          <w:rtl/>
        </w:rPr>
      </w:pPr>
      <w:r w:rsidRPr="00754583">
        <w:rPr>
          <w:rFonts w:ascii="David" w:hAnsi="David" w:cs="David" w:hint="cs"/>
          <w:b/>
          <w:bCs/>
          <w:sz w:val="24"/>
          <w:szCs w:val="24"/>
          <w:u w:val="single"/>
          <w:shd w:val="clear" w:color="auto" w:fill="FFFFCC"/>
          <w:rtl/>
        </w:rPr>
        <w:t>היחס שבין סעיף 8 לחוק הירושה לחוק יחסי ממון בין בני זוג</w:t>
      </w:r>
    </w:p>
    <w:p w14:paraId="0FD755E5" w14:textId="5F7F390B" w:rsidR="00D908A5" w:rsidRDefault="00D908A5" w:rsidP="00D908A5">
      <w:pPr>
        <w:pStyle w:val="a7"/>
        <w:numPr>
          <w:ilvl w:val="0"/>
          <w:numId w:val="192"/>
        </w:numPr>
        <w:tabs>
          <w:tab w:val="left" w:pos="1586"/>
        </w:tabs>
        <w:jc w:val="both"/>
        <w:rPr>
          <w:rFonts w:ascii="David" w:hAnsi="David" w:cs="David"/>
          <w:sz w:val="24"/>
          <w:szCs w:val="24"/>
        </w:rPr>
      </w:pPr>
      <w:r w:rsidRPr="00754583">
        <w:rPr>
          <w:rFonts w:ascii="David" w:hAnsi="David" w:cs="David" w:hint="cs"/>
          <w:b/>
          <w:bCs/>
          <w:sz w:val="24"/>
          <w:szCs w:val="24"/>
          <w:shd w:val="clear" w:color="auto" w:fill="D9E2F3" w:themeFill="accent1" w:themeFillTint="33"/>
          <w:rtl/>
        </w:rPr>
        <w:t>בע"מ 1811/20 פלוני נ' פלונית</w:t>
      </w:r>
      <w:r w:rsidRPr="00754583">
        <w:rPr>
          <w:rFonts w:ascii="David" w:hAnsi="David" w:cs="David" w:hint="cs"/>
          <w:sz w:val="24"/>
          <w:szCs w:val="24"/>
          <w:rtl/>
        </w:rPr>
        <w:t xml:space="preserve"> (פורסם בנבו, 13.4.21).</w:t>
      </w:r>
    </w:p>
    <w:p w14:paraId="2EBC53A2" w14:textId="3CA090A0" w:rsidR="00D908A5" w:rsidRDefault="00D908A5" w:rsidP="00D908A5">
      <w:pPr>
        <w:tabs>
          <w:tab w:val="left" w:pos="1586"/>
        </w:tabs>
        <w:jc w:val="both"/>
        <w:rPr>
          <w:rFonts w:ascii="David" w:hAnsi="David" w:cs="David"/>
          <w:sz w:val="24"/>
          <w:szCs w:val="24"/>
          <w:rtl/>
        </w:rPr>
      </w:pPr>
    </w:p>
    <w:p w14:paraId="76D92C5A" w14:textId="5EE470A0" w:rsidR="00D908A5" w:rsidRDefault="00D908A5" w:rsidP="00D908A5">
      <w:pPr>
        <w:tabs>
          <w:tab w:val="left" w:pos="1586"/>
        </w:tabs>
        <w:jc w:val="both"/>
        <w:rPr>
          <w:rFonts w:ascii="David" w:hAnsi="David" w:cs="David"/>
          <w:b/>
          <w:bCs/>
          <w:sz w:val="24"/>
          <w:szCs w:val="24"/>
          <w:u w:val="single"/>
          <w:shd w:val="clear" w:color="auto" w:fill="FFFFCC"/>
          <w:rtl/>
        </w:rPr>
      </w:pPr>
      <w:r w:rsidRPr="00D908A5">
        <w:rPr>
          <w:rFonts w:ascii="David" w:hAnsi="David" w:cs="David" w:hint="cs"/>
          <w:b/>
          <w:bCs/>
          <w:sz w:val="24"/>
          <w:szCs w:val="24"/>
          <w:u w:val="single"/>
          <w:shd w:val="clear" w:color="auto" w:fill="FFFFCC"/>
          <w:rtl/>
        </w:rPr>
        <w:t>חוק יחסי ממון</w:t>
      </w:r>
      <w:r>
        <w:rPr>
          <w:rFonts w:ascii="David" w:hAnsi="David" w:cs="David" w:hint="cs"/>
          <w:b/>
          <w:bCs/>
          <w:sz w:val="24"/>
          <w:szCs w:val="24"/>
          <w:u w:val="single"/>
          <w:shd w:val="clear" w:color="auto" w:fill="FFFFCC"/>
          <w:rtl/>
        </w:rPr>
        <w:t xml:space="preserve"> בין בני זוג</w:t>
      </w:r>
    </w:p>
    <w:p w14:paraId="089F21AD" w14:textId="165F57C8" w:rsidR="00D908A5" w:rsidRPr="00D908A5" w:rsidRDefault="00D908A5" w:rsidP="00D908A5">
      <w:pPr>
        <w:pStyle w:val="a7"/>
        <w:numPr>
          <w:ilvl w:val="0"/>
          <w:numId w:val="193"/>
        </w:numPr>
        <w:tabs>
          <w:tab w:val="left" w:pos="1586"/>
        </w:tabs>
        <w:jc w:val="both"/>
        <w:rPr>
          <w:rFonts w:ascii="David" w:hAnsi="David" w:cs="David"/>
          <w:color w:val="4472C4" w:themeColor="accent1"/>
          <w:sz w:val="24"/>
          <w:szCs w:val="24"/>
        </w:rPr>
      </w:pPr>
      <w:r w:rsidRPr="00D908A5">
        <w:rPr>
          <w:rFonts w:ascii="David" w:hAnsi="David" w:cs="David" w:hint="cs"/>
          <w:color w:val="4472C4" w:themeColor="accent1"/>
          <w:sz w:val="24"/>
          <w:szCs w:val="24"/>
          <w:rtl/>
        </w:rPr>
        <w:t xml:space="preserve">(א) </w:t>
      </w:r>
      <w:r w:rsidR="00FA4A3D">
        <w:rPr>
          <w:rFonts w:ascii="David" w:hAnsi="David" w:cs="David" w:hint="cs"/>
          <w:color w:val="4472C4" w:themeColor="accent1"/>
          <w:sz w:val="24"/>
          <w:szCs w:val="24"/>
          <w:rtl/>
        </w:rPr>
        <w:t>"</w:t>
      </w:r>
      <w:r w:rsidRPr="00D908A5">
        <w:rPr>
          <w:rFonts w:ascii="David" w:hAnsi="David" w:cs="David" w:hint="cs"/>
          <w:color w:val="4472C4" w:themeColor="accent1"/>
          <w:sz w:val="24"/>
          <w:szCs w:val="24"/>
          <w:rtl/>
        </w:rPr>
        <w:t>לא עשו בני הזוג הסדר ממון, ואם עשו- במידה שההסכם אינו קובע אחרת, יראום כמסכימים להסדר איזון המשאבים לפי פרק זה..</w:t>
      </w:r>
      <w:r w:rsidR="00FA4A3D">
        <w:rPr>
          <w:rFonts w:ascii="David" w:hAnsi="David" w:cs="David" w:hint="cs"/>
          <w:color w:val="4472C4" w:themeColor="accent1"/>
          <w:sz w:val="24"/>
          <w:szCs w:val="24"/>
          <w:rtl/>
        </w:rPr>
        <w:t>".</w:t>
      </w:r>
    </w:p>
    <w:p w14:paraId="1C329D46" w14:textId="5317D5E5" w:rsidR="008A6D70" w:rsidRDefault="00D908A5" w:rsidP="008148D4">
      <w:pPr>
        <w:tabs>
          <w:tab w:val="left" w:pos="1586"/>
        </w:tabs>
        <w:jc w:val="both"/>
        <w:rPr>
          <w:rFonts w:ascii="David" w:hAnsi="David" w:cs="David"/>
          <w:color w:val="4472C4" w:themeColor="accent1"/>
          <w:sz w:val="24"/>
          <w:szCs w:val="24"/>
          <w:rtl/>
        </w:rPr>
      </w:pPr>
      <w:r w:rsidRPr="00D908A5">
        <w:rPr>
          <w:rFonts w:ascii="David" w:hAnsi="David" w:cs="David" w:hint="cs"/>
          <w:color w:val="4472C4" w:themeColor="accent1"/>
          <w:sz w:val="24"/>
          <w:szCs w:val="24"/>
          <w:rtl/>
        </w:rPr>
        <w:t xml:space="preserve">5. (א) </w:t>
      </w:r>
      <w:r w:rsidR="00FA4A3D">
        <w:rPr>
          <w:rFonts w:ascii="David" w:hAnsi="David" w:cs="David" w:hint="cs"/>
          <w:color w:val="4472C4" w:themeColor="accent1"/>
          <w:sz w:val="24"/>
          <w:szCs w:val="24"/>
          <w:rtl/>
        </w:rPr>
        <w:t>"</w:t>
      </w:r>
      <w:r w:rsidRPr="00D908A5">
        <w:rPr>
          <w:rFonts w:ascii="David" w:hAnsi="David" w:cs="David" w:hint="cs"/>
          <w:color w:val="4472C4" w:themeColor="accent1"/>
          <w:sz w:val="24"/>
          <w:szCs w:val="24"/>
          <w:rtl/>
        </w:rPr>
        <w:t>עם התרת הנישואין או פקיעת הנישואין עקב מותו של בן זוג (בחוק זה- פקיעת הנישואין)</w:t>
      </w:r>
      <w:r w:rsidRPr="00D908A5">
        <w:rPr>
          <w:rFonts w:ascii="David" w:hAnsi="David" w:cs="David" w:hint="cs"/>
          <w:color w:val="4472C4" w:themeColor="accent1"/>
          <w:sz w:val="24"/>
          <w:szCs w:val="24"/>
        </w:rPr>
        <w:t xml:space="preserve"> </w:t>
      </w:r>
      <w:r w:rsidRPr="00D908A5">
        <w:rPr>
          <w:rFonts w:ascii="David" w:hAnsi="David" w:cs="David" w:hint="cs"/>
          <w:color w:val="4472C4" w:themeColor="accent1"/>
          <w:sz w:val="24"/>
          <w:szCs w:val="24"/>
          <w:rtl/>
        </w:rPr>
        <w:t>זכאי כל אחד מבני הזוג למחצית שווים של כלל נכסי בני הזוג..</w:t>
      </w:r>
      <w:r w:rsidR="00FA4A3D">
        <w:rPr>
          <w:rFonts w:ascii="David" w:hAnsi="David" w:cs="David" w:hint="cs"/>
          <w:color w:val="4472C4" w:themeColor="accent1"/>
          <w:sz w:val="24"/>
          <w:szCs w:val="24"/>
          <w:rtl/>
        </w:rPr>
        <w:t>".</w:t>
      </w:r>
      <w:r w:rsidRPr="00D908A5">
        <w:rPr>
          <w:rFonts w:ascii="David" w:hAnsi="David" w:cs="David" w:hint="cs"/>
          <w:color w:val="4472C4" w:themeColor="accent1"/>
          <w:sz w:val="24"/>
          <w:szCs w:val="24"/>
          <w:rtl/>
        </w:rPr>
        <w:t xml:space="preserve"> </w:t>
      </w:r>
    </w:p>
    <w:p w14:paraId="6BB812FA" w14:textId="77777777" w:rsidR="008148D4" w:rsidRPr="008148D4" w:rsidRDefault="008148D4" w:rsidP="008148D4">
      <w:pPr>
        <w:tabs>
          <w:tab w:val="left" w:pos="1586"/>
        </w:tabs>
        <w:jc w:val="both"/>
        <w:rPr>
          <w:rFonts w:ascii="David" w:hAnsi="David" w:cs="David"/>
          <w:color w:val="4472C4" w:themeColor="accent1"/>
          <w:sz w:val="24"/>
          <w:szCs w:val="24"/>
          <w:rtl/>
        </w:rPr>
      </w:pPr>
    </w:p>
    <w:p w14:paraId="02DE806C" w14:textId="77777777" w:rsidR="00FA4A3D" w:rsidRDefault="008A6D70" w:rsidP="008A6D70">
      <w:pPr>
        <w:tabs>
          <w:tab w:val="left" w:pos="3338"/>
        </w:tabs>
        <w:jc w:val="both"/>
        <w:rPr>
          <w:rFonts w:ascii="David" w:hAnsi="David" w:cs="David"/>
          <w:sz w:val="24"/>
          <w:szCs w:val="24"/>
          <w:shd w:val="clear" w:color="auto" w:fill="FFFFCC"/>
          <w:rtl/>
        </w:rPr>
      </w:pPr>
      <w:r w:rsidRPr="00FA4A3D">
        <w:rPr>
          <w:rFonts w:ascii="David" w:hAnsi="David" w:cs="David" w:hint="cs"/>
          <w:b/>
          <w:bCs/>
          <w:sz w:val="24"/>
          <w:szCs w:val="24"/>
          <w:rtl/>
        </w:rPr>
        <w:lastRenderedPageBreak/>
        <w:t>למה יש מחלוקת והשאלה עולה?</w:t>
      </w:r>
      <w:r>
        <w:rPr>
          <w:rFonts w:ascii="David" w:hAnsi="David" w:cs="David" w:hint="cs"/>
          <w:sz w:val="24"/>
          <w:szCs w:val="24"/>
        </w:rPr>
        <w:t xml:space="preserve"> </w:t>
      </w:r>
      <w:r>
        <w:rPr>
          <w:rFonts w:ascii="David" w:hAnsi="David" w:cs="David" w:hint="cs"/>
          <w:sz w:val="24"/>
          <w:szCs w:val="24"/>
          <w:rtl/>
        </w:rPr>
        <w:t>הסעיפים הללו מחוק יחסי ממון בין בני זוג</w:t>
      </w:r>
      <w:r w:rsidR="00FA4A3D">
        <w:rPr>
          <w:rFonts w:ascii="David" w:hAnsi="David" w:cs="David" w:hint="cs"/>
          <w:sz w:val="24"/>
          <w:szCs w:val="24"/>
          <w:rtl/>
        </w:rPr>
        <w:t>.</w:t>
      </w:r>
      <w:r>
        <w:rPr>
          <w:rFonts w:ascii="David" w:hAnsi="David" w:cs="David" w:hint="cs"/>
          <w:sz w:val="24"/>
          <w:szCs w:val="24"/>
          <w:rtl/>
        </w:rPr>
        <w:t xml:space="preserve"> </w:t>
      </w:r>
    </w:p>
    <w:p w14:paraId="62F20685" w14:textId="77777777" w:rsidR="00FA4A3D" w:rsidRDefault="008A6D70" w:rsidP="00492882">
      <w:pPr>
        <w:pStyle w:val="a7"/>
        <w:numPr>
          <w:ilvl w:val="0"/>
          <w:numId w:val="196"/>
        </w:numPr>
        <w:tabs>
          <w:tab w:val="left" w:pos="3338"/>
        </w:tabs>
        <w:jc w:val="both"/>
        <w:rPr>
          <w:rFonts w:ascii="David" w:hAnsi="David" w:cs="David"/>
          <w:sz w:val="24"/>
          <w:szCs w:val="24"/>
        </w:rPr>
      </w:pPr>
      <w:r w:rsidRPr="00FA4A3D">
        <w:rPr>
          <w:rFonts w:ascii="David" w:hAnsi="David" w:cs="David" w:hint="cs"/>
          <w:sz w:val="24"/>
          <w:szCs w:val="24"/>
          <w:shd w:val="clear" w:color="auto" w:fill="FFFFCC"/>
          <w:rtl/>
        </w:rPr>
        <w:t xml:space="preserve">על פי הפסיקה הסכם ממון הוא הסכם </w:t>
      </w:r>
      <w:r w:rsidRPr="00FA4A3D">
        <w:rPr>
          <w:rFonts w:ascii="David" w:hAnsi="David" w:cs="David" w:hint="cs"/>
          <w:b/>
          <w:bCs/>
          <w:sz w:val="24"/>
          <w:szCs w:val="24"/>
          <w:shd w:val="clear" w:color="auto" w:fill="FFFFCC"/>
          <w:rtl/>
        </w:rPr>
        <w:t>שמתנה על הסדר איזון המשאבים שקבוע בחוק (</w:t>
      </w:r>
      <w:r w:rsidRPr="00FA4A3D">
        <w:rPr>
          <w:rFonts w:ascii="David" w:hAnsi="David" w:cs="David" w:hint="cs"/>
          <w:b/>
          <w:bCs/>
          <w:color w:val="4472C4" w:themeColor="accent1"/>
          <w:sz w:val="24"/>
          <w:szCs w:val="24"/>
          <w:shd w:val="clear" w:color="auto" w:fill="FFFFCC"/>
          <w:rtl/>
        </w:rPr>
        <w:t>ס'3 לחוק</w:t>
      </w:r>
      <w:r w:rsidR="00FA4A3D" w:rsidRPr="00FA4A3D">
        <w:rPr>
          <w:rFonts w:ascii="David" w:hAnsi="David" w:cs="David" w:hint="cs"/>
          <w:b/>
          <w:bCs/>
          <w:sz w:val="24"/>
          <w:szCs w:val="24"/>
          <w:shd w:val="clear" w:color="auto" w:fill="FFFFCC"/>
          <w:rtl/>
        </w:rPr>
        <w:t xml:space="preserve"> </w:t>
      </w:r>
      <w:r w:rsidR="00FA4A3D" w:rsidRPr="00FA4A3D">
        <w:rPr>
          <w:rFonts w:ascii="David" w:hAnsi="David" w:cs="David" w:hint="cs"/>
          <w:b/>
          <w:bCs/>
          <w:color w:val="4472C4" w:themeColor="accent1"/>
          <w:sz w:val="24"/>
          <w:szCs w:val="24"/>
          <w:shd w:val="clear" w:color="auto" w:fill="FFFFCC"/>
          <w:rtl/>
        </w:rPr>
        <w:t>יחסי ממון</w:t>
      </w:r>
      <w:r w:rsidRPr="00FA4A3D">
        <w:rPr>
          <w:rFonts w:ascii="David" w:hAnsi="David" w:cs="David" w:hint="cs"/>
          <w:b/>
          <w:bCs/>
          <w:sz w:val="24"/>
          <w:szCs w:val="24"/>
          <w:shd w:val="clear" w:color="auto" w:fill="FFFFCC"/>
          <w:rtl/>
        </w:rPr>
        <w:t>)</w:t>
      </w:r>
      <w:r w:rsidRPr="00FA4A3D">
        <w:rPr>
          <w:rFonts w:ascii="David" w:hAnsi="David" w:cs="David" w:hint="cs"/>
          <w:sz w:val="24"/>
          <w:szCs w:val="24"/>
          <w:rtl/>
        </w:rPr>
        <w:t>.</w:t>
      </w:r>
    </w:p>
    <w:p w14:paraId="4FE2631F" w14:textId="4ECC8A26" w:rsidR="00FA4A3D" w:rsidRDefault="008A6D70" w:rsidP="00492882">
      <w:pPr>
        <w:pStyle w:val="a7"/>
        <w:numPr>
          <w:ilvl w:val="0"/>
          <w:numId w:val="196"/>
        </w:numPr>
        <w:tabs>
          <w:tab w:val="left" w:pos="3338"/>
        </w:tabs>
        <w:jc w:val="both"/>
        <w:rPr>
          <w:rFonts w:ascii="David" w:hAnsi="David" w:cs="David"/>
          <w:sz w:val="24"/>
          <w:szCs w:val="24"/>
        </w:rPr>
      </w:pPr>
      <w:r w:rsidRPr="00FA4A3D">
        <w:rPr>
          <w:rFonts w:ascii="David" w:hAnsi="David" w:cs="David" w:hint="cs"/>
          <w:sz w:val="24"/>
          <w:szCs w:val="24"/>
          <w:rtl/>
        </w:rPr>
        <w:t xml:space="preserve">מדובר על בני זוג נשואים כי </w:t>
      </w:r>
      <w:r w:rsidRPr="00FA4A3D">
        <w:rPr>
          <w:rFonts w:ascii="David" w:hAnsi="David" w:cs="David" w:hint="cs"/>
          <w:b/>
          <w:bCs/>
          <w:sz w:val="24"/>
          <w:szCs w:val="24"/>
          <w:shd w:val="clear" w:color="auto" w:fill="FFFFCC"/>
          <w:rtl/>
        </w:rPr>
        <w:t>חוק הסכמי ממון</w:t>
      </w:r>
      <w:r w:rsidR="00FA4A3D">
        <w:rPr>
          <w:rFonts w:ascii="David" w:hAnsi="David" w:cs="David" w:hint="cs"/>
          <w:b/>
          <w:bCs/>
          <w:sz w:val="24"/>
          <w:szCs w:val="24"/>
          <w:shd w:val="clear" w:color="auto" w:fill="FFFFCC"/>
          <w:rtl/>
        </w:rPr>
        <w:t xml:space="preserve"> בין בני זוג</w:t>
      </w:r>
      <w:r w:rsidRPr="00FA4A3D">
        <w:rPr>
          <w:rFonts w:ascii="David" w:hAnsi="David" w:cs="David" w:hint="cs"/>
          <w:b/>
          <w:bCs/>
          <w:sz w:val="24"/>
          <w:szCs w:val="24"/>
          <w:shd w:val="clear" w:color="auto" w:fill="FFFFCC"/>
          <w:rtl/>
        </w:rPr>
        <w:t xml:space="preserve"> חל </w:t>
      </w:r>
      <w:r w:rsidRPr="00FA4A3D">
        <w:rPr>
          <w:rFonts w:ascii="David" w:hAnsi="David" w:cs="David" w:hint="cs"/>
          <w:b/>
          <w:bCs/>
          <w:sz w:val="24"/>
          <w:szCs w:val="24"/>
          <w:u w:val="single"/>
          <w:shd w:val="clear" w:color="auto" w:fill="FFFFCC"/>
          <w:rtl/>
        </w:rPr>
        <w:t>רק</w:t>
      </w:r>
      <w:r w:rsidRPr="00FA4A3D">
        <w:rPr>
          <w:rFonts w:ascii="David" w:hAnsi="David" w:cs="David" w:hint="cs"/>
          <w:b/>
          <w:bCs/>
          <w:sz w:val="24"/>
          <w:szCs w:val="24"/>
          <w:shd w:val="clear" w:color="auto" w:fill="FFFFCC"/>
          <w:rtl/>
        </w:rPr>
        <w:t xml:space="preserve"> על בני זוג </w:t>
      </w:r>
      <w:r w:rsidRPr="00FA4A3D">
        <w:rPr>
          <w:rFonts w:ascii="David" w:hAnsi="David" w:cs="David" w:hint="cs"/>
          <w:b/>
          <w:bCs/>
          <w:sz w:val="24"/>
          <w:szCs w:val="24"/>
          <w:u w:val="single"/>
          <w:shd w:val="clear" w:color="auto" w:fill="FFFFCC"/>
          <w:rtl/>
        </w:rPr>
        <w:t>נשואים</w:t>
      </w:r>
      <w:r w:rsidRPr="00FA4A3D">
        <w:rPr>
          <w:rFonts w:ascii="David" w:hAnsi="David" w:cs="David" w:hint="cs"/>
          <w:sz w:val="24"/>
          <w:szCs w:val="24"/>
          <w:rtl/>
        </w:rPr>
        <w:t xml:space="preserve">. </w:t>
      </w:r>
    </w:p>
    <w:p w14:paraId="1A63AB1E" w14:textId="77777777" w:rsidR="00F27553" w:rsidRDefault="008A6D70" w:rsidP="00FA4A3D">
      <w:pPr>
        <w:tabs>
          <w:tab w:val="left" w:pos="3338"/>
        </w:tabs>
        <w:jc w:val="both"/>
        <w:rPr>
          <w:rFonts w:ascii="David" w:hAnsi="David" w:cs="David"/>
          <w:sz w:val="24"/>
          <w:szCs w:val="24"/>
          <w:shd w:val="clear" w:color="auto" w:fill="FFFFCC"/>
          <w:rtl/>
        </w:rPr>
      </w:pPr>
      <w:r w:rsidRPr="00FA4A3D">
        <w:rPr>
          <w:rFonts w:ascii="David" w:hAnsi="David" w:cs="David" w:hint="cs"/>
          <w:b/>
          <w:bCs/>
          <w:sz w:val="24"/>
          <w:szCs w:val="24"/>
          <w:rtl/>
        </w:rPr>
        <w:t>הסדר איזון המשאבים אמור לחול ב-2 סיטואציות, לא רק במקרה גירושין אלא גם במקרה של פקיעת נישואין עקב מות אחד מבני הזוג</w:t>
      </w:r>
      <w:r w:rsidRPr="00FA4A3D">
        <w:rPr>
          <w:rFonts w:ascii="David" w:hAnsi="David" w:cs="David" w:hint="cs"/>
          <w:sz w:val="24"/>
          <w:szCs w:val="24"/>
          <w:rtl/>
        </w:rPr>
        <w:t xml:space="preserve">. </w:t>
      </w:r>
    </w:p>
    <w:p w14:paraId="488521AC" w14:textId="42CF00EF" w:rsidR="008A6D70" w:rsidRPr="00FA4A3D" w:rsidRDefault="008A6D70" w:rsidP="00FA4A3D">
      <w:pPr>
        <w:tabs>
          <w:tab w:val="left" w:pos="3338"/>
        </w:tabs>
        <w:jc w:val="both"/>
        <w:rPr>
          <w:rFonts w:ascii="David" w:hAnsi="David" w:cs="David"/>
          <w:sz w:val="24"/>
          <w:szCs w:val="24"/>
          <w:rtl/>
        </w:rPr>
      </w:pPr>
      <w:r w:rsidRPr="00F27553">
        <w:rPr>
          <w:rFonts w:ascii="David" w:hAnsi="David" w:cs="David" w:hint="cs"/>
          <w:sz w:val="24"/>
          <w:szCs w:val="24"/>
          <w:shd w:val="clear" w:color="auto" w:fill="FFFFFF" w:themeFill="background1"/>
          <w:rtl/>
        </w:rPr>
        <w:t xml:space="preserve">לכן הפסיקה </w:t>
      </w:r>
      <w:r w:rsidR="00FA4A3D" w:rsidRPr="00F27553">
        <w:rPr>
          <w:rFonts w:ascii="David" w:hAnsi="David" w:cs="David" w:hint="cs"/>
          <w:sz w:val="24"/>
          <w:szCs w:val="24"/>
          <w:shd w:val="clear" w:color="auto" w:fill="FFFFFF" w:themeFill="background1"/>
          <w:rtl/>
        </w:rPr>
        <w:t>שאלה</w:t>
      </w:r>
      <w:r w:rsidRPr="00F27553">
        <w:rPr>
          <w:rFonts w:ascii="David" w:hAnsi="David" w:cs="David" w:hint="cs"/>
          <w:sz w:val="24"/>
          <w:szCs w:val="24"/>
          <w:shd w:val="clear" w:color="auto" w:fill="FFFFFF" w:themeFill="background1"/>
          <w:rtl/>
        </w:rPr>
        <w:t xml:space="preserve"> מה זה הסכם ממון לפי חוק יחסי ממון? </w:t>
      </w:r>
      <w:r w:rsidRPr="00F27553">
        <w:rPr>
          <w:rFonts w:ascii="David" w:hAnsi="David" w:cs="David" w:hint="cs"/>
          <w:sz w:val="24"/>
          <w:szCs w:val="24"/>
          <w:shd w:val="clear" w:color="auto" w:fill="FFFFCC"/>
          <w:rtl/>
        </w:rPr>
        <w:t>הסכם שהוא צופה פני עתיד, והוא מתייחס לסיטואציות של גירושים או של מוות</w:t>
      </w:r>
      <w:r w:rsidRPr="00FA4A3D">
        <w:rPr>
          <w:rFonts w:ascii="David" w:hAnsi="David" w:cs="David" w:hint="cs"/>
          <w:sz w:val="24"/>
          <w:szCs w:val="24"/>
          <w:rtl/>
        </w:rPr>
        <w:t xml:space="preserve">. </w:t>
      </w:r>
      <w:r w:rsidRPr="00F27553">
        <w:rPr>
          <w:rFonts w:ascii="David" w:hAnsi="David" w:cs="David" w:hint="cs"/>
          <w:b/>
          <w:bCs/>
          <w:sz w:val="24"/>
          <w:szCs w:val="24"/>
          <w:shd w:val="clear" w:color="auto" w:fill="FFFFCC"/>
          <w:rtl/>
        </w:rPr>
        <w:t>הכירו בכך שהסכמי ממון מתייחסים לסיטואציות של מוות</w:t>
      </w:r>
      <w:r w:rsidRPr="00FA4A3D">
        <w:rPr>
          <w:rFonts w:ascii="David" w:hAnsi="David" w:cs="David" w:hint="cs"/>
          <w:sz w:val="24"/>
          <w:szCs w:val="24"/>
          <w:rtl/>
        </w:rPr>
        <w:t xml:space="preserve">. </w:t>
      </w:r>
    </w:p>
    <w:p w14:paraId="3CCA76A1" w14:textId="6C275ED7" w:rsidR="00F27553" w:rsidRDefault="00E43178" w:rsidP="008A6D70">
      <w:pPr>
        <w:tabs>
          <w:tab w:val="left" w:pos="3338"/>
        </w:tabs>
        <w:jc w:val="both"/>
        <w:rPr>
          <w:rFonts w:ascii="David" w:hAnsi="David" w:cs="David"/>
          <w:sz w:val="24"/>
          <w:szCs w:val="24"/>
          <w:rtl/>
        </w:rPr>
      </w:pPr>
      <w:r>
        <w:rPr>
          <w:rFonts w:ascii="David" w:hAnsi="David" w:cs="David" w:hint="cs"/>
          <w:sz w:val="24"/>
          <w:szCs w:val="24"/>
          <w:rtl/>
        </w:rPr>
        <w:t>*</w:t>
      </w:r>
      <w:r w:rsidRPr="00F27553">
        <w:rPr>
          <w:rFonts w:ascii="David" w:hAnsi="David" w:cs="David" w:hint="cs"/>
          <w:sz w:val="24"/>
          <w:szCs w:val="24"/>
          <w:u w:val="single"/>
          <w:rtl/>
        </w:rPr>
        <w:t>למה הפסיקה עשתה את זה</w:t>
      </w:r>
      <w:r>
        <w:rPr>
          <w:rFonts w:ascii="David" w:hAnsi="David" w:cs="David" w:hint="cs"/>
          <w:sz w:val="24"/>
          <w:szCs w:val="24"/>
          <w:rtl/>
        </w:rPr>
        <w:t xml:space="preserve">? בביהמ"ש ההגדרה הייתה מה זה </w:t>
      </w:r>
      <w:r w:rsidRPr="00E43178">
        <w:rPr>
          <w:rFonts w:ascii="David" w:hAnsi="David" w:cs="David" w:hint="cs"/>
          <w:sz w:val="24"/>
          <w:szCs w:val="24"/>
          <w:u w:val="single"/>
          <w:rtl/>
        </w:rPr>
        <w:t>לא</w:t>
      </w:r>
      <w:r>
        <w:rPr>
          <w:rFonts w:ascii="David" w:hAnsi="David" w:cs="David" w:hint="cs"/>
          <w:sz w:val="24"/>
          <w:szCs w:val="24"/>
          <w:rtl/>
        </w:rPr>
        <w:t xml:space="preserve"> הסכם ממון. </w:t>
      </w:r>
      <w:r w:rsidR="00F27553">
        <w:rPr>
          <w:rFonts w:ascii="David" w:hAnsi="David" w:cs="David" w:hint="cs"/>
          <w:sz w:val="24"/>
          <w:szCs w:val="24"/>
          <w:rtl/>
        </w:rPr>
        <w:t xml:space="preserve">הסכם ממון חייב להיות בכתב ובאישור נוטריון/ בימ"ש. היו הסכמות בין בני זוג לגבי דברים בע"פ או בהתנהגות- בתי המשפט רצו לתת להסכמות האלה תוקף. הם אמרו שהן לא הסכם ממון. הן מתייחסות ל"אנחנו שותפים כאן ועכשיו". לא חייב להיות בכתב ולא צופה פני עתיד. ההסכמות הללו מתייחסות להווה, אנחנו שותפים מרגע זה. אם ההסכם היה מנוסח "אם ניפרד אתן לך 50% או אם אני אמות אני אתן לך 50%, הרי שזה הסכם ממון [חייב להיות בכתב ואישור נוטריון]. </w:t>
      </w:r>
    </w:p>
    <w:p w14:paraId="0BEA51D9" w14:textId="32A2432C" w:rsidR="00E43178" w:rsidRDefault="00E43178" w:rsidP="008A6D70">
      <w:pPr>
        <w:tabs>
          <w:tab w:val="left" w:pos="3338"/>
        </w:tabs>
        <w:jc w:val="both"/>
        <w:rPr>
          <w:rFonts w:ascii="David" w:hAnsi="David" w:cs="David"/>
          <w:sz w:val="24"/>
          <w:szCs w:val="24"/>
          <w:rtl/>
        </w:rPr>
      </w:pPr>
    </w:p>
    <w:p w14:paraId="131ACF1F" w14:textId="2C4E3A60" w:rsidR="00E43178" w:rsidRDefault="00F27553" w:rsidP="008148D4">
      <w:pPr>
        <w:tabs>
          <w:tab w:val="left" w:pos="3338"/>
        </w:tabs>
        <w:jc w:val="both"/>
        <w:rPr>
          <w:rFonts w:ascii="David" w:hAnsi="David" w:cs="David"/>
          <w:sz w:val="24"/>
          <w:szCs w:val="24"/>
          <w:rtl/>
        </w:rPr>
      </w:pPr>
      <w:r>
        <w:rPr>
          <w:rFonts w:ascii="David" w:hAnsi="David" w:cs="David" w:hint="cs"/>
          <w:sz w:val="24"/>
          <w:szCs w:val="24"/>
          <w:rtl/>
        </w:rPr>
        <w:t xml:space="preserve">עלתה השאלה מה היחס בין החוקים הללו- </w:t>
      </w:r>
      <w:r w:rsidR="00E43178">
        <w:rPr>
          <w:rFonts w:ascii="David" w:hAnsi="David" w:cs="David" w:hint="cs"/>
          <w:sz w:val="24"/>
          <w:szCs w:val="24"/>
          <w:rtl/>
        </w:rPr>
        <w:t>חוק הסכמי ממון</w:t>
      </w:r>
      <w:r>
        <w:rPr>
          <w:rFonts w:ascii="David" w:hAnsi="David" w:cs="David" w:hint="cs"/>
          <w:sz w:val="24"/>
          <w:szCs w:val="24"/>
          <w:rtl/>
        </w:rPr>
        <w:t xml:space="preserve"> בין בני זוג </w:t>
      </w:r>
      <w:r w:rsidR="00E43178">
        <w:rPr>
          <w:rFonts w:ascii="David" w:hAnsi="David" w:cs="David" w:hint="cs"/>
          <w:sz w:val="24"/>
          <w:szCs w:val="24"/>
          <w:rtl/>
        </w:rPr>
        <w:t xml:space="preserve">הוא חוק </w:t>
      </w:r>
      <w:r w:rsidR="00E43178" w:rsidRPr="00F27553">
        <w:rPr>
          <w:rFonts w:ascii="David" w:hAnsi="David" w:cs="David" w:hint="cs"/>
          <w:b/>
          <w:bCs/>
          <w:sz w:val="24"/>
          <w:szCs w:val="24"/>
          <w:rtl/>
        </w:rPr>
        <w:t>מאוחר</w:t>
      </w:r>
      <w:r w:rsidR="00E43178">
        <w:rPr>
          <w:rFonts w:ascii="David" w:hAnsi="David" w:cs="David" w:hint="cs"/>
          <w:sz w:val="24"/>
          <w:szCs w:val="24"/>
          <w:rtl/>
        </w:rPr>
        <w:t xml:space="preserve"> לחוק הירושה</w:t>
      </w:r>
      <w:r>
        <w:rPr>
          <w:rFonts w:ascii="David" w:hAnsi="David" w:cs="David" w:hint="cs"/>
          <w:sz w:val="24"/>
          <w:szCs w:val="24"/>
          <w:rtl/>
        </w:rPr>
        <w:t xml:space="preserve"> (נחקק ב-1973)</w:t>
      </w:r>
      <w:r w:rsidR="00E43178">
        <w:rPr>
          <w:rFonts w:ascii="David" w:hAnsi="David" w:cs="David" w:hint="cs"/>
          <w:sz w:val="24"/>
          <w:szCs w:val="24"/>
          <w:rtl/>
        </w:rPr>
        <w:t xml:space="preserve">, והוא חוק </w:t>
      </w:r>
      <w:r w:rsidR="00E43178" w:rsidRPr="00F27553">
        <w:rPr>
          <w:rFonts w:ascii="David" w:hAnsi="David" w:cs="David" w:hint="cs"/>
          <w:b/>
          <w:bCs/>
          <w:sz w:val="24"/>
          <w:szCs w:val="24"/>
          <w:rtl/>
        </w:rPr>
        <w:t>ספציפי</w:t>
      </w:r>
      <w:r w:rsidR="00E43178">
        <w:rPr>
          <w:rFonts w:ascii="David" w:hAnsi="David" w:cs="David" w:hint="cs"/>
          <w:sz w:val="24"/>
          <w:szCs w:val="24"/>
          <w:rtl/>
        </w:rPr>
        <w:t xml:space="preserve">. </w:t>
      </w:r>
      <w:r>
        <w:rPr>
          <w:rFonts w:ascii="David" w:hAnsi="David" w:cs="David" w:hint="cs"/>
          <w:sz w:val="24"/>
          <w:szCs w:val="24"/>
          <w:rtl/>
        </w:rPr>
        <w:t xml:space="preserve">בנוסף, </w:t>
      </w:r>
      <w:r w:rsidR="00E43178" w:rsidRPr="00F27553">
        <w:rPr>
          <w:rFonts w:ascii="David" w:hAnsi="David" w:cs="David" w:hint="cs"/>
          <w:b/>
          <w:bCs/>
          <w:sz w:val="24"/>
          <w:szCs w:val="24"/>
          <w:rtl/>
        </w:rPr>
        <w:t>רוב שיטות המשפט</w:t>
      </w:r>
      <w:r w:rsidR="00E43178">
        <w:rPr>
          <w:rFonts w:ascii="David" w:hAnsi="David" w:cs="David" w:hint="cs"/>
          <w:sz w:val="24"/>
          <w:szCs w:val="24"/>
          <w:rtl/>
        </w:rPr>
        <w:t xml:space="preserve"> כשהן אוסרות </w:t>
      </w:r>
      <w:r w:rsidRPr="00F27553">
        <w:rPr>
          <w:rFonts w:ascii="David" w:hAnsi="David" w:cs="David" w:hint="cs"/>
          <w:sz w:val="24"/>
          <w:szCs w:val="24"/>
          <w:u w:val="single"/>
          <w:rtl/>
        </w:rPr>
        <w:t>או</w:t>
      </w:r>
      <w:r w:rsidR="00E43178">
        <w:rPr>
          <w:rFonts w:ascii="David" w:hAnsi="David" w:cs="David" w:hint="cs"/>
          <w:sz w:val="24"/>
          <w:szCs w:val="24"/>
          <w:rtl/>
        </w:rPr>
        <w:t xml:space="preserve"> לא נותנות תוקף וקובעות שהסכמי ירושה הם בטלים, </w:t>
      </w:r>
      <w:r>
        <w:rPr>
          <w:rFonts w:ascii="David" w:hAnsi="David" w:cs="David" w:hint="cs"/>
          <w:sz w:val="24"/>
          <w:szCs w:val="24"/>
          <w:rtl/>
        </w:rPr>
        <w:t>הן</w:t>
      </w:r>
      <w:r w:rsidR="00E43178">
        <w:rPr>
          <w:rFonts w:ascii="David" w:hAnsi="David" w:cs="David" w:hint="cs"/>
          <w:sz w:val="24"/>
          <w:szCs w:val="24"/>
          <w:rtl/>
        </w:rPr>
        <w:t xml:space="preserve"> קובע</w:t>
      </w:r>
      <w:r>
        <w:rPr>
          <w:rFonts w:ascii="David" w:hAnsi="David" w:cs="David" w:hint="cs"/>
          <w:sz w:val="24"/>
          <w:szCs w:val="24"/>
          <w:rtl/>
        </w:rPr>
        <w:t>ות</w:t>
      </w:r>
      <w:r w:rsidR="00E43178">
        <w:rPr>
          <w:rFonts w:ascii="David" w:hAnsi="David" w:cs="David" w:hint="cs"/>
          <w:sz w:val="24"/>
          <w:szCs w:val="24"/>
          <w:rtl/>
        </w:rPr>
        <w:t xml:space="preserve"> </w:t>
      </w:r>
      <w:r w:rsidR="00E43178" w:rsidRPr="00F27553">
        <w:rPr>
          <w:rFonts w:ascii="David" w:hAnsi="David" w:cs="David" w:hint="cs"/>
          <w:b/>
          <w:bCs/>
          <w:sz w:val="24"/>
          <w:szCs w:val="24"/>
          <w:rtl/>
        </w:rPr>
        <w:t>חריגים להסכמים בין בני זוג</w:t>
      </w:r>
      <w:r w:rsidR="00E43178">
        <w:rPr>
          <w:rFonts w:ascii="David" w:hAnsi="David" w:cs="David" w:hint="cs"/>
          <w:sz w:val="24"/>
          <w:szCs w:val="24"/>
          <w:rtl/>
        </w:rPr>
        <w:t xml:space="preserve">. </w:t>
      </w:r>
    </w:p>
    <w:p w14:paraId="0CA644D9" w14:textId="77777777" w:rsidR="00F27553" w:rsidRDefault="00F27553" w:rsidP="008A6D70">
      <w:pPr>
        <w:tabs>
          <w:tab w:val="left" w:pos="3338"/>
        </w:tabs>
        <w:jc w:val="both"/>
        <w:rPr>
          <w:rFonts w:ascii="David" w:hAnsi="David" w:cs="David"/>
          <w:sz w:val="24"/>
          <w:szCs w:val="24"/>
          <w:rtl/>
        </w:rPr>
      </w:pPr>
    </w:p>
    <w:p w14:paraId="6F099381" w14:textId="2E488F42" w:rsidR="00F27553" w:rsidRPr="00F27553" w:rsidRDefault="00F27553" w:rsidP="008A6D70">
      <w:pPr>
        <w:tabs>
          <w:tab w:val="left" w:pos="3338"/>
        </w:tabs>
        <w:jc w:val="both"/>
        <w:rPr>
          <w:rFonts w:ascii="David" w:hAnsi="David" w:cs="David"/>
          <w:b/>
          <w:bCs/>
          <w:sz w:val="24"/>
          <w:szCs w:val="24"/>
          <w:u w:val="single"/>
          <w:rtl/>
        </w:rPr>
      </w:pPr>
      <w:r w:rsidRPr="00F27553">
        <w:rPr>
          <w:rFonts w:ascii="David" w:hAnsi="David" w:cs="David" w:hint="cs"/>
          <w:b/>
          <w:bCs/>
          <w:sz w:val="24"/>
          <w:szCs w:val="24"/>
          <w:u w:val="single"/>
          <w:shd w:val="clear" w:color="auto" w:fill="FFCCFF"/>
          <w:rtl/>
        </w:rPr>
        <w:t>תזכיר חוק הירושה</w:t>
      </w:r>
    </w:p>
    <w:p w14:paraId="69D92A6C" w14:textId="30ACAC3F" w:rsidR="00F27553" w:rsidRDefault="00F27553" w:rsidP="00492882">
      <w:pPr>
        <w:pStyle w:val="a7"/>
        <w:numPr>
          <w:ilvl w:val="0"/>
          <w:numId w:val="197"/>
        </w:numPr>
        <w:tabs>
          <w:tab w:val="left" w:pos="3338"/>
        </w:tabs>
        <w:jc w:val="both"/>
        <w:rPr>
          <w:rFonts w:ascii="David" w:hAnsi="David" w:cs="David"/>
          <w:sz w:val="24"/>
          <w:szCs w:val="24"/>
        </w:rPr>
      </w:pPr>
      <w:r>
        <w:rPr>
          <w:rFonts w:ascii="David" w:hAnsi="David" w:cs="David" w:hint="cs"/>
          <w:sz w:val="24"/>
          <w:szCs w:val="24"/>
          <w:rtl/>
        </w:rPr>
        <w:t xml:space="preserve">"פעולה משפטית שבה מתחייב אדם להקנות נכס לאחר, ופטירתו של המתחייב מהווה תנאי או מועד להקניה, לרבות התחייבות לעשות צוואה או להימנע מלעשותה- בטלה. </w:t>
      </w:r>
    </w:p>
    <w:p w14:paraId="6D82B989" w14:textId="1975291D" w:rsidR="00E43178" w:rsidRPr="008141D8" w:rsidRDefault="008141D8" w:rsidP="00492882">
      <w:pPr>
        <w:pStyle w:val="a7"/>
        <w:numPr>
          <w:ilvl w:val="0"/>
          <w:numId w:val="197"/>
        </w:numPr>
        <w:tabs>
          <w:tab w:val="left" w:pos="3338"/>
        </w:tabs>
        <w:jc w:val="both"/>
        <w:rPr>
          <w:rFonts w:ascii="David" w:hAnsi="David" w:cs="David"/>
          <w:sz w:val="24"/>
          <w:szCs w:val="24"/>
          <w:rtl/>
        </w:rPr>
      </w:pPr>
      <w:r>
        <w:rPr>
          <w:rFonts w:ascii="David" w:hAnsi="David" w:cs="David" w:hint="cs"/>
          <w:sz w:val="24"/>
          <w:szCs w:val="24"/>
          <w:rtl/>
        </w:rPr>
        <w:t xml:space="preserve">הוראות סעיף קטן (א) לא יחולו על הסכם ממון לפי חוק יחסי ממון בין בני זוג, התשל"ג-1973..". </w:t>
      </w:r>
    </w:p>
    <w:p w14:paraId="1C9748E1" w14:textId="3687B334" w:rsidR="00E43178" w:rsidRDefault="00E43178" w:rsidP="008A6D70">
      <w:pPr>
        <w:tabs>
          <w:tab w:val="left" w:pos="3338"/>
        </w:tabs>
        <w:jc w:val="both"/>
        <w:rPr>
          <w:rFonts w:ascii="David" w:hAnsi="David" w:cs="David"/>
          <w:sz w:val="24"/>
          <w:szCs w:val="24"/>
          <w:rtl/>
        </w:rPr>
      </w:pPr>
      <w:bookmarkStart w:id="106" w:name="_Hlk95429287"/>
      <w:r w:rsidRPr="008141D8">
        <w:rPr>
          <w:rFonts w:ascii="David" w:hAnsi="David" w:cs="David" w:hint="cs"/>
          <w:b/>
          <w:bCs/>
          <w:sz w:val="24"/>
          <w:szCs w:val="24"/>
          <w:shd w:val="clear" w:color="auto" w:fill="FFFFFF" w:themeFill="background1"/>
          <w:rtl/>
        </w:rPr>
        <w:t xml:space="preserve">תזכיר </w:t>
      </w:r>
      <w:r w:rsidRPr="008141D8">
        <w:rPr>
          <w:rFonts w:ascii="David" w:hAnsi="David" w:cs="David" w:hint="cs"/>
          <w:sz w:val="24"/>
          <w:szCs w:val="24"/>
          <w:shd w:val="clear" w:color="auto" w:fill="FFFFFF" w:themeFill="background1"/>
          <w:rtl/>
        </w:rPr>
        <w:t>חוק הירושה מבקש לעגן את זה במפורש בחוק.</w:t>
      </w:r>
      <w:r>
        <w:rPr>
          <w:rFonts w:ascii="David" w:hAnsi="David" w:cs="David" w:hint="cs"/>
          <w:sz w:val="24"/>
          <w:szCs w:val="24"/>
          <w:rtl/>
        </w:rPr>
        <w:t xml:space="preserve"> </w:t>
      </w:r>
      <w:r w:rsidR="008141D8">
        <w:rPr>
          <w:rFonts w:ascii="David" w:hAnsi="David" w:cs="David" w:hint="cs"/>
          <w:sz w:val="24"/>
          <w:szCs w:val="24"/>
          <w:rtl/>
        </w:rPr>
        <w:t xml:space="preserve">[זה מוזכר בפסק הדין]. </w:t>
      </w:r>
      <w:r w:rsidR="008141D8" w:rsidRPr="008141D8">
        <w:rPr>
          <w:rFonts w:ascii="David" w:hAnsi="David" w:cs="David" w:hint="cs"/>
          <w:b/>
          <w:bCs/>
          <w:sz w:val="24"/>
          <w:szCs w:val="24"/>
          <w:shd w:val="clear" w:color="auto" w:fill="FFCCFF"/>
          <w:rtl/>
        </w:rPr>
        <w:t xml:space="preserve">התזכיר מבקש </w:t>
      </w:r>
      <w:r w:rsidRPr="008141D8">
        <w:rPr>
          <w:rFonts w:ascii="David" w:hAnsi="David" w:cs="David" w:hint="cs"/>
          <w:b/>
          <w:bCs/>
          <w:sz w:val="24"/>
          <w:szCs w:val="24"/>
          <w:shd w:val="clear" w:color="auto" w:fill="FFCCFF"/>
          <w:rtl/>
        </w:rPr>
        <w:t>לתקן את סעיף 8 ולהוסיף חריג שהוראות הסעיף לא יחולו על הסכם ממון לפי חוק יחסי ממון בין בני זוג</w:t>
      </w:r>
      <w:r>
        <w:rPr>
          <w:rFonts w:ascii="David" w:hAnsi="David" w:cs="David" w:hint="cs"/>
          <w:sz w:val="24"/>
          <w:szCs w:val="24"/>
          <w:rtl/>
        </w:rPr>
        <w:t xml:space="preserve">. </w:t>
      </w:r>
      <w:r w:rsidR="008141D8">
        <w:rPr>
          <w:rFonts w:ascii="David" w:hAnsi="David" w:cs="David" w:hint="cs"/>
          <w:sz w:val="24"/>
          <w:szCs w:val="24"/>
          <w:rtl/>
        </w:rPr>
        <w:t xml:space="preserve">ע"פ התזכיר זה רק הסכמים בין בני זוג נשואים, נכון להיום. [לא ברור מה יעבור]. </w:t>
      </w:r>
    </w:p>
    <w:bookmarkEnd w:id="106"/>
    <w:p w14:paraId="5A9F8CA6" w14:textId="7D5C00E1" w:rsidR="00E43178" w:rsidRPr="00E43178" w:rsidRDefault="00E43178" w:rsidP="008A6D70">
      <w:pPr>
        <w:tabs>
          <w:tab w:val="left" w:pos="3338"/>
        </w:tabs>
        <w:jc w:val="both"/>
        <w:rPr>
          <w:rFonts w:ascii="David" w:hAnsi="David" w:cs="David"/>
          <w:b/>
          <w:bCs/>
          <w:sz w:val="24"/>
          <w:szCs w:val="24"/>
          <w:u w:val="single"/>
          <w:rtl/>
        </w:rPr>
      </w:pPr>
    </w:p>
    <w:p w14:paraId="4D9AC3EE" w14:textId="2246B275" w:rsidR="00E43178" w:rsidRDefault="00E43178" w:rsidP="008A6D70">
      <w:pPr>
        <w:tabs>
          <w:tab w:val="left" w:pos="3338"/>
        </w:tabs>
        <w:jc w:val="both"/>
        <w:rPr>
          <w:rFonts w:ascii="David" w:hAnsi="David" w:cs="David"/>
          <w:b/>
          <w:bCs/>
          <w:sz w:val="24"/>
          <w:szCs w:val="24"/>
          <w:u w:val="single"/>
          <w:shd w:val="clear" w:color="auto" w:fill="D9E2F3" w:themeFill="accent1" w:themeFillTint="33"/>
          <w:rtl/>
        </w:rPr>
      </w:pPr>
      <w:r w:rsidRPr="00E43178">
        <w:rPr>
          <w:rFonts w:ascii="David" w:hAnsi="David" w:cs="David" w:hint="cs"/>
          <w:b/>
          <w:bCs/>
          <w:sz w:val="24"/>
          <w:szCs w:val="24"/>
          <w:u w:val="single"/>
          <w:shd w:val="clear" w:color="auto" w:fill="D9E2F3" w:themeFill="accent1" w:themeFillTint="33"/>
          <w:rtl/>
        </w:rPr>
        <w:t>בע"מ 1811/20 פלוני נ' פלונית (פורסם בנבו, 13.4.21)</w:t>
      </w:r>
    </w:p>
    <w:p w14:paraId="3DF9CECB" w14:textId="612DD757" w:rsidR="003F629C" w:rsidRDefault="003F629C" w:rsidP="008141D8">
      <w:pPr>
        <w:tabs>
          <w:tab w:val="left" w:pos="3338"/>
        </w:tabs>
        <w:jc w:val="both"/>
        <w:rPr>
          <w:rFonts w:ascii="David" w:hAnsi="David" w:cs="David"/>
          <w:sz w:val="24"/>
          <w:szCs w:val="24"/>
          <w:rtl/>
        </w:rPr>
      </w:pPr>
      <w:r w:rsidRPr="008141D8">
        <w:rPr>
          <w:rFonts w:ascii="David" w:hAnsi="David" w:cs="David" w:hint="cs"/>
          <w:b/>
          <w:bCs/>
          <w:sz w:val="24"/>
          <w:szCs w:val="24"/>
          <w:shd w:val="clear" w:color="auto" w:fill="D9E2F3" w:themeFill="accent1" w:themeFillTint="33"/>
          <w:rtl/>
        </w:rPr>
        <w:t>אין הכרעה של ביהמ"ש העליון</w:t>
      </w:r>
      <w:r w:rsidRPr="008141D8">
        <w:rPr>
          <w:rFonts w:ascii="David" w:hAnsi="David" w:cs="David" w:hint="cs"/>
          <w:sz w:val="24"/>
          <w:szCs w:val="24"/>
          <w:shd w:val="clear" w:color="auto" w:fill="D9E2F3" w:themeFill="accent1" w:themeFillTint="33"/>
          <w:rtl/>
        </w:rPr>
        <w:t xml:space="preserve">. גם בבע"מ הזה באופן אבסורדי- הגישו בקשה למתן רשות לערער. </w:t>
      </w:r>
      <w:r w:rsidRPr="008141D8">
        <w:rPr>
          <w:rFonts w:ascii="David" w:hAnsi="David" w:cs="David" w:hint="cs"/>
          <w:b/>
          <w:bCs/>
          <w:sz w:val="24"/>
          <w:szCs w:val="24"/>
          <w:highlight w:val="green"/>
          <w:shd w:val="clear" w:color="auto" w:fill="D9E2F3" w:themeFill="accent1" w:themeFillTint="33"/>
          <w:rtl/>
        </w:rPr>
        <w:t>השופט הנדל</w:t>
      </w:r>
      <w:r w:rsidRPr="008141D8">
        <w:rPr>
          <w:rFonts w:ascii="David" w:hAnsi="David" w:cs="David" w:hint="cs"/>
          <w:sz w:val="24"/>
          <w:szCs w:val="24"/>
          <w:shd w:val="clear" w:color="auto" w:fill="D9E2F3" w:themeFill="accent1" w:themeFillTint="33"/>
          <w:rtl/>
        </w:rPr>
        <w:t xml:space="preserve"> </w:t>
      </w:r>
      <w:r w:rsidRPr="008141D8">
        <w:rPr>
          <w:rFonts w:ascii="David" w:hAnsi="David" w:cs="David" w:hint="cs"/>
          <w:b/>
          <w:bCs/>
          <w:sz w:val="24"/>
          <w:szCs w:val="24"/>
          <w:shd w:val="clear" w:color="auto" w:fill="D9E2F3" w:themeFill="accent1" w:themeFillTint="33"/>
          <w:rtl/>
        </w:rPr>
        <w:t>לא נתן רשות ערעור</w:t>
      </w:r>
      <w:r w:rsidRPr="008141D8">
        <w:rPr>
          <w:rFonts w:ascii="David" w:hAnsi="David" w:cs="David" w:hint="cs"/>
          <w:sz w:val="24"/>
          <w:szCs w:val="24"/>
          <w:shd w:val="clear" w:color="auto" w:fill="D9E2F3" w:themeFill="accent1" w:themeFillTint="33"/>
          <w:rtl/>
        </w:rPr>
        <w:t xml:space="preserve"> אבל נתן את כל ה"אני מאמין". התייחסו לזה כאל תקדים. ביהמ"ש אומר שכאשר לא נותנים רשות לערער אין כאן פסיקה. יושב הרכב אבל לא נותן רשות ערעור. </w:t>
      </w:r>
      <w:r w:rsidRPr="008141D8">
        <w:rPr>
          <w:rFonts w:ascii="David" w:hAnsi="David" w:cs="David" w:hint="cs"/>
          <w:b/>
          <w:bCs/>
          <w:sz w:val="24"/>
          <w:szCs w:val="24"/>
          <w:shd w:val="clear" w:color="auto" w:fill="D9E2F3" w:themeFill="accent1" w:themeFillTint="33"/>
          <w:rtl/>
        </w:rPr>
        <w:t>יציר כלאיים- יש הרכב שקובע לא לתת רשות ערעור. מה תוקף הדברים? שאלה גדולה</w:t>
      </w:r>
      <w:r w:rsidRPr="008141D8">
        <w:rPr>
          <w:rFonts w:ascii="David" w:hAnsi="David" w:cs="David" w:hint="cs"/>
          <w:sz w:val="24"/>
          <w:szCs w:val="24"/>
          <w:shd w:val="clear" w:color="auto" w:fill="D9E2F3" w:themeFill="accent1" w:themeFillTint="33"/>
          <w:rtl/>
        </w:rPr>
        <w:t>.</w:t>
      </w:r>
      <w:r w:rsidR="008141D8" w:rsidRPr="008141D8">
        <w:rPr>
          <w:rFonts w:ascii="David" w:hAnsi="David" w:cs="David" w:hint="cs"/>
          <w:sz w:val="24"/>
          <w:szCs w:val="24"/>
          <w:shd w:val="clear" w:color="auto" w:fill="D9E2F3" w:themeFill="accent1" w:themeFillTint="33"/>
          <w:rtl/>
        </w:rPr>
        <w:t xml:space="preserve"> </w:t>
      </w:r>
      <w:r w:rsidRPr="008141D8">
        <w:rPr>
          <w:rFonts w:ascii="David" w:hAnsi="David" w:cs="David" w:hint="cs"/>
          <w:sz w:val="24"/>
          <w:szCs w:val="24"/>
          <w:shd w:val="clear" w:color="auto" w:fill="D9E2F3" w:themeFill="accent1" w:themeFillTint="33"/>
          <w:rtl/>
        </w:rPr>
        <w:t>בין היתר, לא נותנים רשות ערעור כי אומרים שלא צריך להכריע בשאלות הגדולות</w:t>
      </w:r>
      <w:r>
        <w:rPr>
          <w:rFonts w:ascii="David" w:hAnsi="David" w:cs="David" w:hint="cs"/>
          <w:sz w:val="24"/>
          <w:szCs w:val="24"/>
          <w:rtl/>
        </w:rPr>
        <w:t>.</w:t>
      </w:r>
    </w:p>
    <w:p w14:paraId="5278EAED" w14:textId="2A165E73" w:rsidR="003F629C" w:rsidRDefault="003F629C" w:rsidP="008A6D70">
      <w:pPr>
        <w:tabs>
          <w:tab w:val="left" w:pos="3338"/>
        </w:tabs>
        <w:jc w:val="both"/>
        <w:rPr>
          <w:rFonts w:ascii="David" w:hAnsi="David" w:cs="David"/>
          <w:sz w:val="24"/>
          <w:szCs w:val="24"/>
          <w:rtl/>
        </w:rPr>
      </w:pPr>
      <w:bookmarkStart w:id="107" w:name="_Hlk95429375"/>
      <w:r w:rsidRPr="008141D8">
        <w:rPr>
          <w:rFonts w:ascii="David" w:hAnsi="David" w:cs="David" w:hint="cs"/>
          <w:sz w:val="24"/>
          <w:szCs w:val="24"/>
          <w:highlight w:val="yellow"/>
          <w:rtl/>
        </w:rPr>
        <w:t>יש פסיקות של ביהמ"ש המחוזי ויש דעות של מלומדים</w:t>
      </w:r>
      <w:r>
        <w:rPr>
          <w:rFonts w:ascii="David" w:hAnsi="David" w:cs="David" w:hint="cs"/>
          <w:sz w:val="24"/>
          <w:szCs w:val="24"/>
          <w:rtl/>
        </w:rPr>
        <w:t xml:space="preserve">- למשל </w:t>
      </w:r>
      <w:r w:rsidRPr="008141D8">
        <w:rPr>
          <w:rFonts w:ascii="David" w:hAnsi="David" w:cs="David" w:hint="cs"/>
          <w:b/>
          <w:bCs/>
          <w:sz w:val="24"/>
          <w:szCs w:val="24"/>
          <w:highlight w:val="green"/>
          <w:rtl/>
        </w:rPr>
        <w:t>שמואל שילה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שבאמת </w:t>
      </w:r>
      <w:r w:rsidRPr="008141D8">
        <w:rPr>
          <w:rFonts w:ascii="David" w:hAnsi="David" w:cs="David" w:hint="cs"/>
          <w:b/>
          <w:bCs/>
          <w:sz w:val="24"/>
          <w:szCs w:val="24"/>
          <w:highlight w:val="yellow"/>
          <w:rtl/>
        </w:rPr>
        <w:t>יש חריג</w:t>
      </w:r>
      <w:r w:rsidR="008141D8">
        <w:rPr>
          <w:rFonts w:ascii="David" w:hAnsi="David" w:cs="David" w:hint="cs"/>
          <w:sz w:val="24"/>
          <w:szCs w:val="24"/>
          <w:rtl/>
        </w:rPr>
        <w:t>-</w:t>
      </w:r>
      <w:r>
        <w:rPr>
          <w:rFonts w:ascii="David" w:hAnsi="David" w:cs="David" w:hint="cs"/>
          <w:sz w:val="24"/>
          <w:szCs w:val="24"/>
          <w:rtl/>
        </w:rPr>
        <w:t xml:space="preserve"> </w:t>
      </w:r>
      <w:r w:rsidRPr="008141D8">
        <w:rPr>
          <w:rFonts w:ascii="David" w:hAnsi="David" w:cs="David" w:hint="cs"/>
          <w:b/>
          <w:bCs/>
          <w:sz w:val="24"/>
          <w:szCs w:val="24"/>
          <w:rtl/>
        </w:rPr>
        <w:t xml:space="preserve">חוק </w:t>
      </w:r>
      <w:r w:rsidR="008141D8" w:rsidRPr="008141D8">
        <w:rPr>
          <w:rFonts w:ascii="David" w:hAnsi="David" w:cs="David" w:hint="cs"/>
          <w:b/>
          <w:bCs/>
          <w:sz w:val="24"/>
          <w:szCs w:val="24"/>
          <w:rtl/>
        </w:rPr>
        <w:t>יחסי</w:t>
      </w:r>
      <w:r w:rsidRPr="008141D8">
        <w:rPr>
          <w:rFonts w:ascii="David" w:hAnsi="David" w:cs="David" w:hint="cs"/>
          <w:b/>
          <w:bCs/>
          <w:sz w:val="24"/>
          <w:szCs w:val="24"/>
          <w:rtl/>
        </w:rPr>
        <w:t xml:space="preserve"> ממון הוא חוק ספציפי ומאוחר והוא חריג לסעיף 8 לחוק הירושה</w:t>
      </w:r>
      <w:r>
        <w:rPr>
          <w:rFonts w:ascii="David" w:hAnsi="David" w:cs="David" w:hint="cs"/>
          <w:sz w:val="24"/>
          <w:szCs w:val="24"/>
          <w:rtl/>
        </w:rPr>
        <w:t xml:space="preserve">. </w:t>
      </w:r>
      <w:r w:rsidRPr="008141D8">
        <w:rPr>
          <w:rFonts w:ascii="David" w:hAnsi="David" w:cs="David" w:hint="cs"/>
          <w:sz w:val="24"/>
          <w:szCs w:val="24"/>
          <w:u w:val="single"/>
          <w:rtl/>
        </w:rPr>
        <w:t>כללי פרשנות רגילים</w:t>
      </w:r>
      <w:r>
        <w:rPr>
          <w:rFonts w:ascii="David" w:hAnsi="David" w:cs="David" w:hint="cs"/>
          <w:sz w:val="24"/>
          <w:szCs w:val="24"/>
          <w:rtl/>
        </w:rPr>
        <w:t xml:space="preserve"> בהקשר היחס בין חוקים מביאים לתוצאה הזו, ולא צריך את התזכיר. </w:t>
      </w:r>
    </w:p>
    <w:p w14:paraId="7271CDF2" w14:textId="77777777" w:rsidR="00F90D19" w:rsidRDefault="003F629C" w:rsidP="00F90D19">
      <w:pPr>
        <w:tabs>
          <w:tab w:val="left" w:pos="3338"/>
        </w:tabs>
        <w:jc w:val="both"/>
        <w:rPr>
          <w:rFonts w:ascii="David" w:hAnsi="David" w:cs="David"/>
          <w:b/>
          <w:bCs/>
          <w:color w:val="FF0000"/>
          <w:sz w:val="24"/>
          <w:szCs w:val="24"/>
          <w:rtl/>
        </w:rPr>
      </w:pPr>
      <w:bookmarkStart w:id="108" w:name="_Hlk95429388"/>
      <w:bookmarkEnd w:id="107"/>
      <w:r w:rsidRPr="008141D8">
        <w:rPr>
          <w:rFonts w:ascii="David" w:hAnsi="David" w:cs="David" w:hint="cs"/>
          <w:b/>
          <w:bCs/>
          <w:sz w:val="24"/>
          <w:szCs w:val="24"/>
          <w:highlight w:val="yellow"/>
          <w:rtl/>
        </w:rPr>
        <w:t>יש דעות שאומרות שלא צריך לייצר חריג</w:t>
      </w:r>
      <w:r>
        <w:rPr>
          <w:rFonts w:ascii="David" w:hAnsi="David" w:cs="David" w:hint="cs"/>
          <w:sz w:val="24"/>
          <w:szCs w:val="24"/>
          <w:rtl/>
        </w:rPr>
        <w:t xml:space="preserve">, </w:t>
      </w:r>
      <w:r w:rsidRPr="008141D8">
        <w:rPr>
          <w:rFonts w:ascii="David" w:hAnsi="David" w:cs="David" w:hint="cs"/>
          <w:b/>
          <w:bCs/>
          <w:sz w:val="24"/>
          <w:szCs w:val="24"/>
          <w:rtl/>
        </w:rPr>
        <w:t>אלא ששתי הפסיקות מסתדרות אחת עם השנייה</w:t>
      </w:r>
      <w:r>
        <w:rPr>
          <w:rFonts w:ascii="David" w:hAnsi="David" w:cs="David" w:hint="cs"/>
          <w:sz w:val="24"/>
          <w:szCs w:val="24"/>
          <w:rtl/>
        </w:rPr>
        <w:t>.</w:t>
      </w:r>
      <w:r w:rsidR="00F90D19">
        <w:rPr>
          <w:rFonts w:ascii="David" w:hAnsi="David" w:cs="David" w:hint="cs"/>
          <w:sz w:val="24"/>
          <w:szCs w:val="24"/>
          <w:rtl/>
        </w:rPr>
        <w:t xml:space="preserve"> </w:t>
      </w:r>
      <w:r w:rsidRPr="00F90D19">
        <w:rPr>
          <w:rFonts w:ascii="David" w:hAnsi="David" w:cs="David" w:hint="cs"/>
          <w:b/>
          <w:bCs/>
          <w:sz w:val="24"/>
          <w:szCs w:val="24"/>
          <w:rtl/>
        </w:rPr>
        <w:t>חוק הירושה חל על העיזבון</w:t>
      </w:r>
      <w:r>
        <w:rPr>
          <w:rFonts w:ascii="David" w:hAnsi="David" w:cs="David" w:hint="cs"/>
          <w:sz w:val="24"/>
          <w:szCs w:val="24"/>
          <w:rtl/>
        </w:rPr>
        <w:t xml:space="preserve">- צריך לקבוע מה נכלל בעיזבון ומה לא. </w:t>
      </w:r>
      <w:r w:rsidRPr="00F90D19">
        <w:rPr>
          <w:rFonts w:ascii="David" w:hAnsi="David" w:cs="David" w:hint="cs"/>
          <w:b/>
          <w:bCs/>
          <w:sz w:val="24"/>
          <w:szCs w:val="24"/>
          <w:rtl/>
        </w:rPr>
        <w:t>הסדר איזון המשאבים ולכן הסכם ממון- יכול להשפיע על מה כלול בתוך העיזבון</w:t>
      </w:r>
      <w:r>
        <w:rPr>
          <w:rFonts w:ascii="David" w:hAnsi="David" w:cs="David" w:hint="cs"/>
          <w:sz w:val="24"/>
          <w:szCs w:val="24"/>
          <w:rtl/>
        </w:rPr>
        <w:t xml:space="preserve">. </w:t>
      </w:r>
    </w:p>
    <w:bookmarkEnd w:id="108"/>
    <w:p w14:paraId="13B8E171" w14:textId="77777777" w:rsidR="008148D4" w:rsidRDefault="003F629C" w:rsidP="00F90D19">
      <w:pPr>
        <w:tabs>
          <w:tab w:val="left" w:pos="3338"/>
        </w:tabs>
        <w:jc w:val="both"/>
        <w:rPr>
          <w:rFonts w:ascii="David" w:hAnsi="David" w:cs="David"/>
          <w:sz w:val="24"/>
          <w:szCs w:val="24"/>
          <w:rtl/>
        </w:rPr>
      </w:pPr>
      <w:r w:rsidRPr="00F90D19">
        <w:rPr>
          <w:rFonts w:ascii="David" w:hAnsi="David" w:cs="David" w:hint="cs"/>
          <w:b/>
          <w:bCs/>
          <w:color w:val="FF0000"/>
          <w:sz w:val="24"/>
          <w:szCs w:val="24"/>
          <w:rtl/>
        </w:rPr>
        <w:t>למשל</w:t>
      </w:r>
      <w:r>
        <w:rPr>
          <w:rFonts w:ascii="David" w:hAnsi="David" w:cs="David" w:hint="cs"/>
          <w:sz w:val="24"/>
          <w:szCs w:val="24"/>
          <w:rtl/>
        </w:rPr>
        <w:t xml:space="preserve">, נכס שהיה </w:t>
      </w:r>
      <w:r w:rsidR="00F90D19">
        <w:rPr>
          <w:rFonts w:ascii="David" w:hAnsi="David" w:cs="David" w:hint="cs"/>
          <w:sz w:val="24"/>
          <w:szCs w:val="24"/>
          <w:rtl/>
        </w:rPr>
        <w:t xml:space="preserve">לי </w:t>
      </w:r>
      <w:r>
        <w:rPr>
          <w:rFonts w:ascii="David" w:hAnsi="David" w:cs="David" w:hint="cs"/>
          <w:sz w:val="24"/>
          <w:szCs w:val="24"/>
          <w:rtl/>
        </w:rPr>
        <w:t xml:space="preserve">לפני הנישואין- התחתנתי, באתי עם דירה לנישואין. נשואים 50 שנה וגרים בדירה שהבאתי לנישואים. ע"פ דיני המשפחה במקרה הזה סביר להניח שייקבעו שלבן הזוג יש זכות מעין קניינית 50% בדירה. </w:t>
      </w:r>
    </w:p>
    <w:p w14:paraId="0384AAF7" w14:textId="26F1578F" w:rsidR="003F629C" w:rsidRDefault="003F629C" w:rsidP="00F90D19">
      <w:pPr>
        <w:tabs>
          <w:tab w:val="left" w:pos="3338"/>
        </w:tabs>
        <w:jc w:val="both"/>
        <w:rPr>
          <w:rFonts w:ascii="David" w:hAnsi="David" w:cs="David"/>
          <w:sz w:val="24"/>
          <w:szCs w:val="24"/>
          <w:rtl/>
        </w:rPr>
      </w:pPr>
      <w:r w:rsidRPr="008148D4">
        <w:rPr>
          <w:rFonts w:ascii="David" w:hAnsi="David" w:cs="David" w:hint="cs"/>
          <w:b/>
          <w:bCs/>
          <w:color w:val="FF0000"/>
          <w:sz w:val="24"/>
          <w:szCs w:val="24"/>
          <w:rtl/>
        </w:rPr>
        <w:t>נניח</w:t>
      </w:r>
      <w:r w:rsidRPr="008148D4">
        <w:rPr>
          <w:rFonts w:ascii="David" w:hAnsi="David" w:cs="David" w:hint="cs"/>
          <w:color w:val="FF0000"/>
          <w:sz w:val="24"/>
          <w:szCs w:val="24"/>
          <w:rtl/>
        </w:rPr>
        <w:t xml:space="preserve"> </w:t>
      </w:r>
      <w:r>
        <w:rPr>
          <w:rFonts w:ascii="David" w:hAnsi="David" w:cs="David" w:hint="cs"/>
          <w:sz w:val="24"/>
          <w:szCs w:val="24"/>
          <w:rtl/>
        </w:rPr>
        <w:t>שהיו לה גם נישואים קצרים קודם לכן / ילדים מנישואים אחרים / יש מי שחולק על הזכויות של בן הזוג בדירה. מה מקבלים היורשים של האישה שנפטרה? האם בעיזבון של הנכסים יש 100% דירה או 50% דירה?</w:t>
      </w:r>
    </w:p>
    <w:p w14:paraId="3B53791E" w14:textId="216357A5" w:rsidR="00BB1B1E" w:rsidRPr="008148D4" w:rsidRDefault="003F629C" w:rsidP="008148D4">
      <w:pPr>
        <w:tabs>
          <w:tab w:val="left" w:pos="3338"/>
        </w:tabs>
        <w:jc w:val="both"/>
        <w:rPr>
          <w:rFonts w:ascii="David" w:hAnsi="David" w:cs="David"/>
          <w:b/>
          <w:bCs/>
          <w:sz w:val="24"/>
          <w:szCs w:val="24"/>
          <w:rtl/>
        </w:rPr>
      </w:pPr>
      <w:r w:rsidRPr="008148D4">
        <w:rPr>
          <w:rFonts w:ascii="David" w:hAnsi="David" w:cs="David" w:hint="cs"/>
          <w:b/>
          <w:bCs/>
          <w:sz w:val="24"/>
          <w:szCs w:val="24"/>
          <w:rtl/>
        </w:rPr>
        <w:t xml:space="preserve">אם </w:t>
      </w:r>
      <w:r w:rsidRPr="008148D4">
        <w:rPr>
          <w:rFonts w:ascii="David" w:hAnsi="David" w:cs="David" w:hint="cs"/>
          <w:b/>
          <w:bCs/>
          <w:sz w:val="24"/>
          <w:szCs w:val="24"/>
          <w:u w:val="single"/>
          <w:rtl/>
        </w:rPr>
        <w:t>אין</w:t>
      </w:r>
      <w:r w:rsidRPr="008148D4">
        <w:rPr>
          <w:rFonts w:ascii="David" w:hAnsi="David" w:cs="David" w:hint="cs"/>
          <w:b/>
          <w:bCs/>
          <w:sz w:val="24"/>
          <w:szCs w:val="24"/>
          <w:rtl/>
        </w:rPr>
        <w:t xml:space="preserve"> הסכם ממון </w:t>
      </w:r>
      <w:r w:rsidRPr="008148D4">
        <w:rPr>
          <w:rFonts w:ascii="David" w:hAnsi="David" w:cs="David"/>
          <w:b/>
          <w:bCs/>
          <w:sz w:val="24"/>
          <w:szCs w:val="24"/>
        </w:rPr>
        <w:sym w:font="Wingdings" w:char="F0DF"/>
      </w:r>
      <w:r w:rsidRPr="008148D4">
        <w:rPr>
          <w:rFonts w:ascii="David" w:hAnsi="David" w:cs="David" w:hint="cs"/>
          <w:b/>
          <w:bCs/>
          <w:sz w:val="24"/>
          <w:szCs w:val="24"/>
          <w:rtl/>
        </w:rPr>
        <w:t xml:space="preserve"> </w:t>
      </w:r>
      <w:r w:rsidRPr="008148D4">
        <w:rPr>
          <w:rFonts w:ascii="David" w:hAnsi="David" w:cs="David" w:hint="cs"/>
          <w:sz w:val="24"/>
          <w:szCs w:val="24"/>
          <w:rtl/>
        </w:rPr>
        <w:t>ע"פ דיני המשפחה סביר להניח ש50%.</w:t>
      </w:r>
      <w:r w:rsidR="008148D4">
        <w:rPr>
          <w:rFonts w:ascii="David" w:hAnsi="David" w:cs="David" w:hint="cs"/>
          <w:b/>
          <w:bCs/>
          <w:sz w:val="24"/>
          <w:szCs w:val="24"/>
          <w:rtl/>
        </w:rPr>
        <w:t xml:space="preserve"> </w:t>
      </w:r>
      <w:r w:rsidR="00BB1B1E" w:rsidRPr="008148D4">
        <w:rPr>
          <w:rFonts w:ascii="David" w:hAnsi="David" w:cs="David" w:hint="cs"/>
          <w:b/>
          <w:bCs/>
          <w:sz w:val="24"/>
          <w:szCs w:val="24"/>
          <w:rtl/>
        </w:rPr>
        <w:t xml:space="preserve">אם </w:t>
      </w:r>
      <w:r w:rsidR="00BB1B1E" w:rsidRPr="008148D4">
        <w:rPr>
          <w:rFonts w:ascii="David" w:hAnsi="David" w:cs="David" w:hint="cs"/>
          <w:b/>
          <w:bCs/>
          <w:sz w:val="24"/>
          <w:szCs w:val="24"/>
          <w:u w:val="single"/>
          <w:rtl/>
        </w:rPr>
        <w:t>יש</w:t>
      </w:r>
      <w:r w:rsidR="00BB1B1E" w:rsidRPr="008148D4">
        <w:rPr>
          <w:rFonts w:ascii="David" w:hAnsi="David" w:cs="David" w:hint="cs"/>
          <w:b/>
          <w:bCs/>
          <w:sz w:val="24"/>
          <w:szCs w:val="24"/>
          <w:rtl/>
        </w:rPr>
        <w:t xml:space="preserve"> הסכם ממון</w:t>
      </w:r>
      <w:r w:rsidR="00BB1B1E">
        <w:rPr>
          <w:rFonts w:ascii="David" w:hAnsi="David" w:cs="David" w:hint="cs"/>
          <w:sz w:val="24"/>
          <w:szCs w:val="24"/>
          <w:rtl/>
        </w:rPr>
        <w:t xml:space="preserve"> </w:t>
      </w:r>
      <w:r w:rsidR="00BB1B1E" w:rsidRPr="00BB1B1E">
        <w:rPr>
          <w:rFonts w:ascii="David" w:hAnsi="David" w:cs="David"/>
          <w:sz w:val="24"/>
          <w:szCs w:val="24"/>
        </w:rPr>
        <w:sym w:font="Wingdings" w:char="F0DF"/>
      </w:r>
      <w:r w:rsidR="00BB1B1E">
        <w:rPr>
          <w:rFonts w:ascii="David" w:hAnsi="David" w:cs="David" w:hint="cs"/>
          <w:sz w:val="24"/>
          <w:szCs w:val="24"/>
          <w:rtl/>
        </w:rPr>
        <w:t xml:space="preserve"> יכול להיות שההסכם קובע שלא משנה מה הדירה נשארת בבעלות מלאה של האישה.</w:t>
      </w:r>
      <w:r w:rsidR="00A22343">
        <w:rPr>
          <w:rFonts w:ascii="David" w:hAnsi="David" w:cs="David" w:hint="cs"/>
          <w:sz w:val="24"/>
          <w:szCs w:val="24"/>
          <w:rtl/>
        </w:rPr>
        <w:t xml:space="preserve"> </w:t>
      </w:r>
      <w:r w:rsidR="00BB1B1E">
        <w:rPr>
          <w:rFonts w:ascii="David" w:hAnsi="David" w:cs="David" w:hint="cs"/>
          <w:sz w:val="24"/>
          <w:szCs w:val="24"/>
          <w:rtl/>
        </w:rPr>
        <w:t>יכול להיות שההסכם קובע שהדירה נשארת בבעלות מלאה גם במקרה של פרידה וגם במקרה של מוות</w:t>
      </w:r>
      <w:r w:rsidR="00567920">
        <w:rPr>
          <w:rFonts w:ascii="David" w:hAnsi="David" w:cs="David" w:hint="cs"/>
          <w:sz w:val="24"/>
          <w:szCs w:val="24"/>
          <w:rtl/>
        </w:rPr>
        <w:t xml:space="preserve"> (פטירה)</w:t>
      </w:r>
      <w:r w:rsidR="00BB1B1E">
        <w:rPr>
          <w:rFonts w:ascii="David" w:hAnsi="David" w:cs="David" w:hint="cs"/>
          <w:sz w:val="24"/>
          <w:szCs w:val="24"/>
          <w:rtl/>
        </w:rPr>
        <w:t xml:space="preserve"> </w:t>
      </w:r>
      <w:r w:rsidR="00BB1B1E" w:rsidRPr="00BB1B1E">
        <w:rPr>
          <w:rFonts w:ascii="David" w:hAnsi="David" w:cs="David"/>
          <w:sz w:val="24"/>
          <w:szCs w:val="24"/>
        </w:rPr>
        <w:sym w:font="Wingdings" w:char="F0DF"/>
      </w:r>
      <w:r w:rsidR="00BB1B1E">
        <w:rPr>
          <w:rFonts w:ascii="David" w:hAnsi="David" w:cs="David" w:hint="cs"/>
          <w:sz w:val="24"/>
          <w:szCs w:val="24"/>
          <w:rtl/>
        </w:rPr>
        <w:t xml:space="preserve"> 100% דירה בעיזבון. </w:t>
      </w:r>
    </w:p>
    <w:p w14:paraId="58FDD849" w14:textId="3BFD2419" w:rsidR="00BB1B1E" w:rsidRDefault="00BB1B1E" w:rsidP="008A6D70">
      <w:pPr>
        <w:tabs>
          <w:tab w:val="left" w:pos="3338"/>
        </w:tabs>
        <w:jc w:val="both"/>
        <w:rPr>
          <w:rFonts w:ascii="David" w:hAnsi="David" w:cs="David"/>
          <w:sz w:val="24"/>
          <w:szCs w:val="24"/>
          <w:rtl/>
        </w:rPr>
      </w:pPr>
      <w:r w:rsidRPr="008148D4">
        <w:rPr>
          <w:rFonts w:ascii="David" w:hAnsi="David" w:cs="David" w:hint="cs"/>
          <w:b/>
          <w:bCs/>
          <w:sz w:val="24"/>
          <w:szCs w:val="24"/>
          <w:shd w:val="clear" w:color="auto" w:fill="D9E2F3" w:themeFill="accent1" w:themeFillTint="33"/>
          <w:rtl/>
        </w:rPr>
        <w:lastRenderedPageBreak/>
        <w:t xml:space="preserve">הדעה של </w:t>
      </w:r>
      <w:r w:rsidRPr="008148D4">
        <w:rPr>
          <w:rFonts w:ascii="David" w:hAnsi="David" w:cs="David" w:hint="cs"/>
          <w:b/>
          <w:bCs/>
          <w:sz w:val="24"/>
          <w:szCs w:val="24"/>
          <w:highlight w:val="green"/>
          <w:shd w:val="clear" w:color="auto" w:fill="D9E2F3" w:themeFill="accent1" w:themeFillTint="33"/>
          <w:rtl/>
        </w:rPr>
        <w:t>השופט הנדל</w:t>
      </w:r>
      <w:r w:rsidRPr="008148D4">
        <w:rPr>
          <w:rFonts w:ascii="David" w:hAnsi="David" w:cs="David" w:hint="cs"/>
          <w:b/>
          <w:bCs/>
          <w:sz w:val="24"/>
          <w:szCs w:val="24"/>
          <w:shd w:val="clear" w:color="auto" w:fill="D9E2F3" w:themeFill="accent1" w:themeFillTint="33"/>
          <w:rtl/>
        </w:rPr>
        <w:t xml:space="preserve"> בבע"מ שזו המשמעות של הסכם ממון</w:t>
      </w:r>
      <w:r w:rsidRPr="008148D4">
        <w:rPr>
          <w:rFonts w:ascii="David" w:hAnsi="David" w:cs="David" w:hint="cs"/>
          <w:sz w:val="24"/>
          <w:szCs w:val="24"/>
          <w:shd w:val="clear" w:color="auto" w:fill="D9E2F3" w:themeFill="accent1" w:themeFillTint="33"/>
          <w:rtl/>
        </w:rPr>
        <w:t>. הוא לא משפיע על העברת הדירות- זה לא אומר שזה יעבור לילדים, אלא שזה כלול בעיזבון שלי</w:t>
      </w:r>
      <w:r>
        <w:rPr>
          <w:rFonts w:ascii="David" w:hAnsi="David" w:cs="David" w:hint="cs"/>
          <w:sz w:val="24"/>
          <w:szCs w:val="24"/>
          <w:rtl/>
        </w:rPr>
        <w:t xml:space="preserve">. </w:t>
      </w:r>
      <w:r w:rsidR="008148D4">
        <w:rPr>
          <w:rFonts w:ascii="David" w:hAnsi="David" w:cs="David" w:hint="cs"/>
          <w:sz w:val="24"/>
          <w:szCs w:val="24"/>
          <w:rtl/>
        </w:rPr>
        <w:t>אח"כ</w:t>
      </w:r>
      <w:r>
        <w:rPr>
          <w:rFonts w:ascii="David" w:hAnsi="David" w:cs="David" w:hint="cs"/>
          <w:sz w:val="24"/>
          <w:szCs w:val="24"/>
          <w:rtl/>
        </w:rPr>
        <w:t xml:space="preserve"> שואלים מי היורשים ולפי זה מחלקים את ה-100% דירה </w:t>
      </w:r>
      <w:r w:rsidRPr="00CB6B83">
        <w:rPr>
          <w:rFonts w:ascii="David" w:hAnsi="David" w:cs="David" w:hint="cs"/>
          <w:sz w:val="24"/>
          <w:szCs w:val="24"/>
          <w:rtl/>
        </w:rPr>
        <w:t>שבעיזבון.</w:t>
      </w:r>
    </w:p>
    <w:p w14:paraId="3F390781" w14:textId="0282B4AF" w:rsidR="00BB1B1E" w:rsidRDefault="007B2A2E" w:rsidP="008A6D70">
      <w:pPr>
        <w:tabs>
          <w:tab w:val="left" w:pos="3338"/>
        </w:tabs>
        <w:jc w:val="both"/>
        <w:rPr>
          <w:rFonts w:ascii="David" w:hAnsi="David" w:cs="David"/>
          <w:sz w:val="24"/>
          <w:szCs w:val="24"/>
          <w:rtl/>
        </w:rPr>
      </w:pPr>
      <w:r w:rsidRPr="008148D4">
        <w:rPr>
          <w:rFonts w:ascii="David" w:hAnsi="David" w:cs="David" w:hint="cs"/>
          <w:b/>
          <w:bCs/>
          <w:sz w:val="24"/>
          <w:szCs w:val="24"/>
          <w:highlight w:val="yellow"/>
          <w:rtl/>
        </w:rPr>
        <w:t xml:space="preserve">הפרשנות שמיישבת את הפסיקות- משפיע רק על </w:t>
      </w:r>
      <w:r w:rsidRPr="008148D4">
        <w:rPr>
          <w:rFonts w:ascii="David" w:hAnsi="David" w:cs="David" w:hint="cs"/>
          <w:b/>
          <w:bCs/>
          <w:sz w:val="24"/>
          <w:szCs w:val="24"/>
          <w:highlight w:val="yellow"/>
          <w:u w:val="single"/>
          <w:rtl/>
        </w:rPr>
        <w:t>היקף העיזבון</w:t>
      </w:r>
      <w:r>
        <w:rPr>
          <w:rFonts w:ascii="David" w:hAnsi="David" w:cs="David" w:hint="cs"/>
          <w:sz w:val="24"/>
          <w:szCs w:val="24"/>
          <w:rtl/>
        </w:rPr>
        <w:t xml:space="preserve">. </w:t>
      </w:r>
    </w:p>
    <w:p w14:paraId="6B5A5D09" w14:textId="46E329E5" w:rsidR="007B2A2E" w:rsidRDefault="007B2A2E" w:rsidP="008A6D70">
      <w:pPr>
        <w:tabs>
          <w:tab w:val="left" w:pos="3338"/>
        </w:tabs>
        <w:jc w:val="both"/>
        <w:rPr>
          <w:rFonts w:ascii="David" w:hAnsi="David" w:cs="David"/>
          <w:sz w:val="24"/>
          <w:szCs w:val="24"/>
          <w:rtl/>
        </w:rPr>
      </w:pPr>
      <w:r>
        <w:rPr>
          <w:rFonts w:ascii="David" w:hAnsi="David" w:cs="David" w:hint="cs"/>
          <w:sz w:val="24"/>
          <w:szCs w:val="24"/>
          <w:rtl/>
        </w:rPr>
        <w:t xml:space="preserve">*המצב יכול להסתבך אם יש צוואה. </w:t>
      </w:r>
    </w:p>
    <w:p w14:paraId="13CB16ED" w14:textId="1EE4A087" w:rsidR="00377971" w:rsidRDefault="00377971" w:rsidP="008A6D70">
      <w:pPr>
        <w:tabs>
          <w:tab w:val="left" w:pos="3338"/>
        </w:tabs>
        <w:jc w:val="both"/>
        <w:rPr>
          <w:rFonts w:ascii="David" w:hAnsi="David" w:cs="David"/>
          <w:sz w:val="24"/>
          <w:szCs w:val="24"/>
          <w:rtl/>
        </w:rPr>
      </w:pPr>
      <w:r>
        <w:rPr>
          <w:rFonts w:ascii="David" w:hAnsi="David" w:cs="David" w:hint="cs"/>
          <w:sz w:val="24"/>
          <w:szCs w:val="24"/>
          <w:rtl/>
        </w:rPr>
        <w:t>ב</w:t>
      </w:r>
      <w:r w:rsidR="008148D4">
        <w:rPr>
          <w:rFonts w:ascii="David" w:hAnsi="David" w:cs="David" w:hint="cs"/>
          <w:sz w:val="24"/>
          <w:szCs w:val="24"/>
          <w:rtl/>
        </w:rPr>
        <w:t>פס"ד</w:t>
      </w:r>
      <w:r>
        <w:rPr>
          <w:rFonts w:ascii="David" w:hAnsi="David" w:cs="David" w:hint="cs"/>
          <w:sz w:val="24"/>
          <w:szCs w:val="24"/>
          <w:rtl/>
        </w:rPr>
        <w:t xml:space="preserve"> הזה הייתה הכנסה משכירות נכסים. </w:t>
      </w:r>
    </w:p>
    <w:p w14:paraId="40CEB9A9" w14:textId="2E5EC3E1" w:rsidR="00377971" w:rsidRDefault="00377971" w:rsidP="008148D4">
      <w:pPr>
        <w:shd w:val="clear" w:color="auto" w:fill="FFFFFF" w:themeFill="background1"/>
        <w:tabs>
          <w:tab w:val="left" w:pos="3338"/>
        </w:tabs>
        <w:jc w:val="both"/>
        <w:rPr>
          <w:rFonts w:ascii="David" w:hAnsi="David" w:cs="David"/>
          <w:sz w:val="24"/>
          <w:szCs w:val="24"/>
          <w:rtl/>
        </w:rPr>
      </w:pPr>
      <w:r w:rsidRPr="008148D4">
        <w:rPr>
          <w:rFonts w:ascii="David" w:hAnsi="David" w:cs="David" w:hint="cs"/>
          <w:sz w:val="24"/>
          <w:szCs w:val="24"/>
          <w:rtl/>
        </w:rPr>
        <w:t xml:space="preserve">בהסכם ממון אומרים שאפשר להוציא את בן/ בת הזוג או לתת להם יותר. לא רק לתת זכות מגורים, אלא גם להגיד שבמקרה של פטירה הוא נותן גם דירה לבת הזוג (מבין הדירות שיש לו), אבל הוא </w:t>
      </w:r>
      <w:r w:rsidRPr="008148D4">
        <w:rPr>
          <w:rFonts w:ascii="David" w:hAnsi="David" w:cs="David" w:hint="cs"/>
          <w:sz w:val="24"/>
          <w:szCs w:val="24"/>
          <w:u w:val="single"/>
          <w:rtl/>
        </w:rPr>
        <w:t>לא</w:t>
      </w:r>
      <w:r w:rsidRPr="008148D4">
        <w:rPr>
          <w:rFonts w:ascii="David" w:hAnsi="David" w:cs="David" w:hint="cs"/>
          <w:sz w:val="24"/>
          <w:szCs w:val="24"/>
          <w:rtl/>
        </w:rPr>
        <w:t xml:space="preserve"> משנה את הצוואה</w:t>
      </w:r>
      <w:r>
        <w:rPr>
          <w:rFonts w:ascii="David" w:hAnsi="David" w:cs="David" w:hint="cs"/>
          <w:sz w:val="24"/>
          <w:szCs w:val="24"/>
          <w:rtl/>
        </w:rPr>
        <w:t>.</w:t>
      </w:r>
    </w:p>
    <w:p w14:paraId="048D5E8A" w14:textId="496B03AE" w:rsidR="00373A41" w:rsidRDefault="00373A41" w:rsidP="008A6D70">
      <w:pPr>
        <w:tabs>
          <w:tab w:val="left" w:pos="3338"/>
        </w:tabs>
        <w:jc w:val="both"/>
        <w:rPr>
          <w:rFonts w:ascii="David" w:hAnsi="David" w:cs="David"/>
          <w:sz w:val="24"/>
          <w:szCs w:val="24"/>
          <w:rtl/>
        </w:rPr>
      </w:pPr>
      <w:r w:rsidRPr="008148D4">
        <w:rPr>
          <w:rFonts w:ascii="David" w:hAnsi="David" w:cs="David" w:hint="cs"/>
          <w:b/>
          <w:bCs/>
          <w:sz w:val="24"/>
          <w:szCs w:val="24"/>
          <w:rtl/>
        </w:rPr>
        <w:t>אם זה זוג נשוי וירצו להביא לאישור ביהמ"ש</w:t>
      </w:r>
      <w:r>
        <w:rPr>
          <w:rFonts w:ascii="David" w:hAnsi="David" w:cs="David" w:hint="cs"/>
          <w:sz w:val="24"/>
          <w:szCs w:val="24"/>
          <w:rtl/>
        </w:rPr>
        <w:t xml:space="preserve"> </w:t>
      </w:r>
      <w:r w:rsidRPr="00373A41">
        <w:rPr>
          <w:rFonts w:ascii="David" w:hAnsi="David" w:cs="David"/>
          <w:sz w:val="24"/>
          <w:szCs w:val="24"/>
        </w:rPr>
        <w:sym w:font="Wingdings" w:char="F0DF"/>
      </w:r>
      <w:r>
        <w:rPr>
          <w:rFonts w:ascii="David" w:hAnsi="David" w:cs="David" w:hint="cs"/>
          <w:sz w:val="24"/>
          <w:szCs w:val="24"/>
          <w:rtl/>
        </w:rPr>
        <w:t xml:space="preserve"> </w:t>
      </w:r>
      <w:r w:rsidRPr="000D796D">
        <w:rPr>
          <w:rFonts w:ascii="David" w:hAnsi="David" w:cs="David" w:hint="cs"/>
          <w:b/>
          <w:bCs/>
          <w:sz w:val="24"/>
          <w:szCs w:val="24"/>
          <w:rtl/>
        </w:rPr>
        <w:t>יגידו שזה לא תופס</w:t>
      </w:r>
      <w:r w:rsidR="008058AB" w:rsidRPr="000D796D">
        <w:rPr>
          <w:rFonts w:ascii="David" w:hAnsi="David" w:cs="David" w:hint="cs"/>
          <w:b/>
          <w:bCs/>
          <w:sz w:val="24"/>
          <w:szCs w:val="24"/>
          <w:rtl/>
        </w:rPr>
        <w:t xml:space="preserve"> לכתוב בהסכם ממון דירה לטובת האישה</w:t>
      </w:r>
      <w:r>
        <w:rPr>
          <w:rFonts w:ascii="David" w:hAnsi="David" w:cs="David" w:hint="cs"/>
          <w:sz w:val="24"/>
          <w:szCs w:val="24"/>
          <w:rtl/>
        </w:rPr>
        <w:t>.</w:t>
      </w:r>
      <w:r w:rsidR="00991CC4">
        <w:rPr>
          <w:rFonts w:ascii="David" w:hAnsi="David" w:cs="David" w:hint="cs"/>
          <w:sz w:val="24"/>
          <w:szCs w:val="24"/>
          <w:rtl/>
        </w:rPr>
        <w:t xml:space="preserve"> ביהמ"ש יידע אותם שבמקרה של מוות כדי להשאיר לאישה דירה </w:t>
      </w:r>
      <w:r w:rsidR="00991CC4" w:rsidRPr="008148D4">
        <w:rPr>
          <w:rFonts w:ascii="David" w:hAnsi="David" w:cs="David" w:hint="cs"/>
          <w:b/>
          <w:bCs/>
          <w:sz w:val="24"/>
          <w:szCs w:val="24"/>
          <w:rtl/>
        </w:rPr>
        <w:t>צריך לערוך צוואה</w:t>
      </w:r>
      <w:r w:rsidR="00991CC4">
        <w:rPr>
          <w:rFonts w:ascii="David" w:hAnsi="David" w:cs="David" w:hint="cs"/>
          <w:sz w:val="24"/>
          <w:szCs w:val="24"/>
          <w:rtl/>
        </w:rPr>
        <w:t>.</w:t>
      </w:r>
      <w:r>
        <w:rPr>
          <w:rFonts w:ascii="David" w:hAnsi="David" w:cs="David" w:hint="cs"/>
          <w:sz w:val="24"/>
          <w:szCs w:val="24"/>
          <w:rtl/>
        </w:rPr>
        <w:t xml:space="preserve"> </w:t>
      </w:r>
    </w:p>
    <w:p w14:paraId="68AD2597" w14:textId="442EA72E" w:rsidR="00373A41" w:rsidRDefault="00373A41" w:rsidP="008A6D70">
      <w:pPr>
        <w:tabs>
          <w:tab w:val="left" w:pos="3338"/>
        </w:tabs>
        <w:jc w:val="both"/>
        <w:rPr>
          <w:rFonts w:ascii="David" w:hAnsi="David" w:cs="David"/>
          <w:sz w:val="24"/>
          <w:szCs w:val="24"/>
          <w:rtl/>
        </w:rPr>
      </w:pPr>
      <w:r w:rsidRPr="008148D4">
        <w:rPr>
          <w:rFonts w:ascii="David" w:hAnsi="David" w:cs="David" w:hint="cs"/>
          <w:b/>
          <w:bCs/>
          <w:sz w:val="24"/>
          <w:szCs w:val="24"/>
          <w:rtl/>
        </w:rPr>
        <w:t xml:space="preserve">יותר מסובך </w:t>
      </w:r>
      <w:r w:rsidRPr="008148D4">
        <w:rPr>
          <w:rFonts w:ascii="David" w:hAnsi="David" w:cs="David"/>
          <w:b/>
          <w:bCs/>
          <w:sz w:val="24"/>
          <w:szCs w:val="24"/>
        </w:rPr>
        <w:sym w:font="Wingdings" w:char="F0DF"/>
      </w:r>
      <w:r w:rsidRPr="008148D4">
        <w:rPr>
          <w:rFonts w:ascii="David" w:hAnsi="David" w:cs="David" w:hint="cs"/>
          <w:b/>
          <w:bCs/>
          <w:sz w:val="24"/>
          <w:szCs w:val="24"/>
          <w:rtl/>
        </w:rPr>
        <w:t xml:space="preserve"> ידועים בציבור</w:t>
      </w:r>
      <w:r>
        <w:rPr>
          <w:rFonts w:ascii="David" w:hAnsi="David" w:cs="David" w:hint="cs"/>
          <w:sz w:val="24"/>
          <w:szCs w:val="24"/>
          <w:rtl/>
        </w:rPr>
        <w:t xml:space="preserve">, שהם לא חייבים להביא את ההסכם לביהמ"ש וגם לפי התזכיר זה לא ייצור חריג כי הוא מכוון רק להסכמי ממון בין בני זוג נשואים. </w:t>
      </w:r>
    </w:p>
    <w:p w14:paraId="4CD0704B" w14:textId="77777777" w:rsidR="00373A41" w:rsidRDefault="00373A41" w:rsidP="008A6D70">
      <w:pPr>
        <w:tabs>
          <w:tab w:val="left" w:pos="3338"/>
        </w:tabs>
        <w:jc w:val="both"/>
        <w:rPr>
          <w:rFonts w:ascii="David" w:hAnsi="David" w:cs="David"/>
          <w:sz w:val="24"/>
          <w:szCs w:val="24"/>
          <w:rtl/>
        </w:rPr>
      </w:pPr>
    </w:p>
    <w:p w14:paraId="3621163C" w14:textId="471188F1" w:rsidR="00373A41" w:rsidRDefault="008058AB" w:rsidP="008A6D70">
      <w:pPr>
        <w:tabs>
          <w:tab w:val="left" w:pos="3338"/>
        </w:tabs>
        <w:jc w:val="both"/>
        <w:rPr>
          <w:rFonts w:ascii="David" w:hAnsi="David" w:cs="David"/>
          <w:sz w:val="24"/>
          <w:szCs w:val="24"/>
          <w:rtl/>
        </w:rPr>
      </w:pPr>
      <w:r w:rsidRPr="000D796D">
        <w:rPr>
          <w:rFonts w:ascii="David" w:hAnsi="David" w:cs="David" w:hint="cs"/>
          <w:b/>
          <w:bCs/>
          <w:sz w:val="24"/>
          <w:szCs w:val="24"/>
          <w:u w:val="single"/>
          <w:shd w:val="clear" w:color="auto" w:fill="D9E2F3" w:themeFill="accent1" w:themeFillTint="33"/>
          <w:rtl/>
        </w:rPr>
        <w:t>פלוני נ' פלונית</w:t>
      </w:r>
      <w:r w:rsidRPr="000D796D">
        <w:rPr>
          <w:rFonts w:ascii="David" w:hAnsi="David" w:cs="David" w:hint="cs"/>
          <w:sz w:val="24"/>
          <w:szCs w:val="24"/>
          <w:shd w:val="clear" w:color="auto" w:fill="D9E2F3" w:themeFill="accent1" w:themeFillTint="33"/>
          <w:rtl/>
        </w:rPr>
        <w:t>- הי</w:t>
      </w:r>
      <w:r w:rsidR="000D796D" w:rsidRPr="000D796D">
        <w:rPr>
          <w:rFonts w:ascii="David" w:hAnsi="David" w:cs="David" w:hint="cs"/>
          <w:sz w:val="24"/>
          <w:szCs w:val="24"/>
          <w:shd w:val="clear" w:color="auto" w:fill="D9E2F3" w:themeFill="accent1" w:themeFillTint="33"/>
          <w:rtl/>
        </w:rPr>
        <w:t>ה</w:t>
      </w:r>
      <w:r w:rsidRPr="000D796D">
        <w:rPr>
          <w:rFonts w:ascii="David" w:hAnsi="David" w:cs="David" w:hint="cs"/>
          <w:sz w:val="24"/>
          <w:szCs w:val="24"/>
          <w:shd w:val="clear" w:color="auto" w:fill="D9E2F3" w:themeFill="accent1" w:themeFillTint="33"/>
          <w:rtl/>
        </w:rPr>
        <w:t xml:space="preserve"> להם שטח</w:t>
      </w:r>
      <w:r w:rsidR="000D796D" w:rsidRPr="000D796D">
        <w:rPr>
          <w:rFonts w:ascii="David" w:hAnsi="David" w:cs="David" w:hint="cs"/>
          <w:sz w:val="24"/>
          <w:szCs w:val="24"/>
          <w:shd w:val="clear" w:color="auto" w:fill="D9E2F3" w:themeFill="accent1" w:themeFillTint="33"/>
          <w:rtl/>
        </w:rPr>
        <w:t xml:space="preserve"> שבו </w:t>
      </w:r>
      <w:r w:rsidRPr="000D796D">
        <w:rPr>
          <w:rFonts w:ascii="David" w:hAnsi="David" w:cs="David" w:hint="cs"/>
          <w:sz w:val="24"/>
          <w:szCs w:val="24"/>
          <w:shd w:val="clear" w:color="auto" w:fill="D9E2F3" w:themeFill="accent1" w:themeFillTint="33"/>
          <w:rtl/>
        </w:rPr>
        <w:t xml:space="preserve">אולמות שהושכרו. השאלה לא הייתה לגבי הבעלות באולמות עצמם. זה היה ברור שהבעלות עוברת ליורשים של כל אחד מהם. אבל </w:t>
      </w:r>
      <w:r w:rsidRPr="000D796D">
        <w:rPr>
          <w:rFonts w:ascii="David" w:hAnsi="David" w:cs="David" w:hint="cs"/>
          <w:b/>
          <w:bCs/>
          <w:sz w:val="24"/>
          <w:szCs w:val="24"/>
          <w:shd w:val="clear" w:color="auto" w:fill="D9E2F3" w:themeFill="accent1" w:themeFillTint="33"/>
          <w:rtl/>
        </w:rPr>
        <w:t>בהסכם ממון</w:t>
      </w:r>
      <w:r w:rsidRPr="000D796D">
        <w:rPr>
          <w:rFonts w:ascii="David" w:hAnsi="David" w:cs="David" w:hint="cs"/>
          <w:sz w:val="24"/>
          <w:szCs w:val="24"/>
          <w:shd w:val="clear" w:color="auto" w:fill="D9E2F3" w:themeFill="accent1" w:themeFillTint="33"/>
          <w:rtl/>
        </w:rPr>
        <w:t xml:space="preserve"> ביניהם נאמר שדמי השכירות מהשכרת האולמות כל עוד הם חיים יהיו בבעלות משותפת וייכנסו לחשבון משותף ולאחר פטירת הגבר יעברו לאישה.</w:t>
      </w:r>
      <w:r>
        <w:rPr>
          <w:rFonts w:ascii="David" w:hAnsi="David" w:cs="David" w:hint="cs"/>
          <w:sz w:val="24"/>
          <w:szCs w:val="24"/>
          <w:rtl/>
        </w:rPr>
        <w:t xml:space="preserve"> *הבעלות עוברת ליורשים, אבל שכר הדירה לאחר פטירת הגבר יהיה רק של האישה. לאחר פטירתה זה יעבור ליורשים של הבעל. </w:t>
      </w:r>
    </w:p>
    <w:p w14:paraId="7D00171E" w14:textId="78EDBC74" w:rsidR="008058AB" w:rsidRDefault="008058AB" w:rsidP="008A6D70">
      <w:pPr>
        <w:tabs>
          <w:tab w:val="left" w:pos="3338"/>
        </w:tabs>
        <w:jc w:val="both"/>
        <w:rPr>
          <w:rFonts w:ascii="David" w:hAnsi="David" w:cs="David"/>
          <w:sz w:val="24"/>
          <w:szCs w:val="24"/>
          <w:rtl/>
        </w:rPr>
      </w:pPr>
      <w:bookmarkStart w:id="109" w:name="_Hlk95429625"/>
      <w:r w:rsidRPr="000D796D">
        <w:rPr>
          <w:rFonts w:ascii="David" w:hAnsi="David" w:cs="David" w:hint="cs"/>
          <w:b/>
          <w:bCs/>
          <w:sz w:val="24"/>
          <w:szCs w:val="24"/>
          <w:shd w:val="clear" w:color="auto" w:fill="D9E2F3" w:themeFill="accent1" w:themeFillTint="33"/>
          <w:rtl/>
        </w:rPr>
        <w:t>הייתה מחלוקת על דמי השכירות</w:t>
      </w:r>
      <w:r w:rsidRPr="000D796D">
        <w:rPr>
          <w:rFonts w:ascii="David" w:hAnsi="David" w:cs="David" w:hint="cs"/>
          <w:sz w:val="24"/>
          <w:szCs w:val="24"/>
          <w:shd w:val="clear" w:color="auto" w:fill="D9E2F3" w:themeFill="accent1" w:themeFillTint="33"/>
          <w:rtl/>
        </w:rPr>
        <w:t>. האם זה העברת נכס לאחר מוות ואז יש סתירה כי לא ע"י צוואה נותנים תוקף להסכם</w:t>
      </w:r>
      <w:r w:rsidR="000D796D">
        <w:rPr>
          <w:rFonts w:ascii="David" w:hAnsi="David" w:cs="David" w:hint="cs"/>
          <w:sz w:val="24"/>
          <w:szCs w:val="24"/>
          <w:shd w:val="clear" w:color="auto" w:fill="D9E2F3" w:themeFill="accent1" w:themeFillTint="33"/>
          <w:rtl/>
        </w:rPr>
        <w:t xml:space="preserve">? </w:t>
      </w:r>
      <w:r w:rsidRPr="000D796D">
        <w:rPr>
          <w:rFonts w:ascii="David" w:hAnsi="David" w:cs="David" w:hint="cs"/>
          <w:sz w:val="24"/>
          <w:szCs w:val="24"/>
          <w:shd w:val="clear" w:color="auto" w:fill="D9E2F3" w:themeFill="accent1" w:themeFillTint="33"/>
          <w:rtl/>
        </w:rPr>
        <w:t xml:space="preserve">הם </w:t>
      </w:r>
      <w:r w:rsidRPr="000D796D">
        <w:rPr>
          <w:rFonts w:ascii="David" w:hAnsi="David" w:cs="David" w:hint="cs"/>
          <w:b/>
          <w:bCs/>
          <w:sz w:val="24"/>
          <w:szCs w:val="24"/>
          <w:shd w:val="clear" w:color="auto" w:fill="D9E2F3" w:themeFill="accent1" w:themeFillTint="33"/>
          <w:rtl/>
        </w:rPr>
        <w:t>תקפו את סעיף 8(ב)</w:t>
      </w:r>
      <w:r w:rsidR="000D796D">
        <w:rPr>
          <w:rFonts w:ascii="David" w:hAnsi="David" w:cs="David" w:hint="cs"/>
          <w:sz w:val="24"/>
          <w:szCs w:val="24"/>
          <w:shd w:val="clear" w:color="auto" w:fill="D9E2F3" w:themeFill="accent1" w:themeFillTint="33"/>
          <w:rtl/>
        </w:rPr>
        <w:t>.</w:t>
      </w:r>
      <w:r w:rsidRPr="000D796D">
        <w:rPr>
          <w:rFonts w:ascii="David" w:hAnsi="David" w:cs="David" w:hint="cs"/>
          <w:sz w:val="24"/>
          <w:szCs w:val="24"/>
          <w:shd w:val="clear" w:color="auto" w:fill="D9E2F3" w:themeFill="accent1" w:themeFillTint="33"/>
          <w:rtl/>
        </w:rPr>
        <w:t xml:space="preserve"> ברור שזה לא הסכם בדבר ירושה, ההסכם לא הפך את האישה ליורשת ולא שלל זכות ירושה ממישהו. </w:t>
      </w:r>
      <w:r w:rsidRPr="000D796D">
        <w:rPr>
          <w:rFonts w:ascii="David" w:hAnsi="David" w:cs="David" w:hint="cs"/>
          <w:b/>
          <w:bCs/>
          <w:sz w:val="24"/>
          <w:szCs w:val="24"/>
          <w:shd w:val="clear" w:color="auto" w:fill="D9E2F3" w:themeFill="accent1" w:themeFillTint="33"/>
          <w:rtl/>
        </w:rPr>
        <w:t xml:space="preserve">הם טענו שדמי השכירות זו </w:t>
      </w:r>
      <w:r w:rsidRPr="000373CF">
        <w:rPr>
          <w:rFonts w:ascii="David" w:hAnsi="David" w:cs="David" w:hint="cs"/>
          <w:b/>
          <w:bCs/>
          <w:sz w:val="24"/>
          <w:szCs w:val="24"/>
          <w:u w:val="single"/>
          <w:shd w:val="clear" w:color="auto" w:fill="D9E2F3" w:themeFill="accent1" w:themeFillTint="33"/>
          <w:rtl/>
        </w:rPr>
        <w:t>מתנה</w:t>
      </w:r>
      <w:r w:rsidRPr="000D796D">
        <w:rPr>
          <w:rFonts w:ascii="David" w:hAnsi="David" w:cs="David" w:hint="cs"/>
          <w:b/>
          <w:bCs/>
          <w:sz w:val="24"/>
          <w:szCs w:val="24"/>
          <w:shd w:val="clear" w:color="auto" w:fill="D9E2F3" w:themeFill="accent1" w:themeFillTint="33"/>
          <w:rtl/>
        </w:rPr>
        <w:t xml:space="preserve"> לאחר המוות והדרך היחידה לעשות זאת </w:t>
      </w:r>
      <w:r w:rsidR="000373CF">
        <w:rPr>
          <w:rFonts w:ascii="David" w:hAnsi="David" w:cs="David" w:hint="cs"/>
          <w:b/>
          <w:bCs/>
          <w:sz w:val="24"/>
          <w:szCs w:val="24"/>
          <w:shd w:val="clear" w:color="auto" w:fill="D9E2F3" w:themeFill="accent1" w:themeFillTint="33"/>
          <w:rtl/>
        </w:rPr>
        <w:t>היא</w:t>
      </w:r>
      <w:r w:rsidRPr="000D796D">
        <w:rPr>
          <w:rFonts w:ascii="David" w:hAnsi="David" w:cs="David" w:hint="cs"/>
          <w:b/>
          <w:bCs/>
          <w:sz w:val="24"/>
          <w:szCs w:val="24"/>
          <w:shd w:val="clear" w:color="auto" w:fill="D9E2F3" w:themeFill="accent1" w:themeFillTint="33"/>
          <w:rtl/>
        </w:rPr>
        <w:t xml:space="preserve"> ע"י צוואה</w:t>
      </w:r>
      <w:r w:rsidRPr="000D796D">
        <w:rPr>
          <w:rFonts w:ascii="David" w:hAnsi="David" w:cs="David" w:hint="cs"/>
          <w:sz w:val="24"/>
          <w:szCs w:val="24"/>
          <w:shd w:val="clear" w:color="auto" w:fill="D9E2F3" w:themeFill="accent1" w:themeFillTint="33"/>
          <w:rtl/>
        </w:rPr>
        <w:t>.</w:t>
      </w:r>
      <w:r>
        <w:rPr>
          <w:rFonts w:ascii="David" w:hAnsi="David" w:cs="David" w:hint="cs"/>
          <w:sz w:val="24"/>
          <w:szCs w:val="24"/>
          <w:rtl/>
        </w:rPr>
        <w:t xml:space="preserve"> </w:t>
      </w:r>
    </w:p>
    <w:p w14:paraId="248C1F42" w14:textId="5996B09B" w:rsidR="008058AB" w:rsidRDefault="008058AB" w:rsidP="008A6D70">
      <w:pPr>
        <w:tabs>
          <w:tab w:val="left" w:pos="3338"/>
        </w:tabs>
        <w:jc w:val="both"/>
        <w:rPr>
          <w:rFonts w:ascii="David" w:hAnsi="David" w:cs="David"/>
          <w:sz w:val="24"/>
          <w:szCs w:val="24"/>
          <w:rtl/>
        </w:rPr>
      </w:pPr>
      <w:r w:rsidRPr="000373CF">
        <w:rPr>
          <w:rFonts w:ascii="David" w:hAnsi="David" w:cs="David" w:hint="cs"/>
          <w:b/>
          <w:bCs/>
          <w:sz w:val="24"/>
          <w:szCs w:val="24"/>
          <w:u w:val="single"/>
          <w:rtl/>
        </w:rPr>
        <w:t>לא מתנה</w:t>
      </w:r>
      <w:r>
        <w:rPr>
          <w:rFonts w:ascii="David" w:hAnsi="David" w:cs="David" w:hint="cs"/>
          <w:sz w:val="24"/>
          <w:szCs w:val="24"/>
          <w:rtl/>
        </w:rPr>
        <w:t xml:space="preserve">- </w:t>
      </w:r>
      <w:r w:rsidRPr="00F877D3">
        <w:rPr>
          <w:rFonts w:ascii="David" w:hAnsi="David" w:cs="David" w:hint="cs"/>
          <w:b/>
          <w:bCs/>
          <w:sz w:val="24"/>
          <w:szCs w:val="24"/>
          <w:rtl/>
        </w:rPr>
        <w:t>מכמה סיבות:</w:t>
      </w:r>
      <w:r>
        <w:rPr>
          <w:rFonts w:ascii="David" w:hAnsi="David" w:cs="David" w:hint="cs"/>
          <w:sz w:val="24"/>
          <w:szCs w:val="24"/>
          <w:rtl/>
        </w:rPr>
        <w:t xml:space="preserve"> 1) הסעיף אומר שמתנה שאדם נותן על מנת שתוקנה למקבל </w:t>
      </w:r>
      <w:r w:rsidRPr="00F877D3">
        <w:rPr>
          <w:rFonts w:ascii="David" w:hAnsi="David" w:cs="David" w:hint="cs"/>
          <w:sz w:val="24"/>
          <w:szCs w:val="24"/>
          <w:u w:val="single"/>
          <w:rtl/>
        </w:rPr>
        <w:t>רק לאחר מותו</w:t>
      </w:r>
      <w:r>
        <w:rPr>
          <w:rFonts w:ascii="David" w:hAnsi="David" w:cs="David" w:hint="cs"/>
          <w:sz w:val="24"/>
          <w:szCs w:val="24"/>
          <w:rtl/>
        </w:rPr>
        <w:t xml:space="preserve"> של הנותן אינה בת תוקף</w:t>
      </w:r>
      <w:r w:rsidR="00F877D3">
        <w:rPr>
          <w:rFonts w:ascii="David" w:hAnsi="David" w:cs="David" w:hint="cs"/>
          <w:sz w:val="24"/>
          <w:szCs w:val="24"/>
          <w:rtl/>
        </w:rPr>
        <w:t>,</w:t>
      </w:r>
      <w:r w:rsidR="000C6090">
        <w:rPr>
          <w:rFonts w:ascii="David" w:hAnsi="David" w:cs="David" w:hint="cs"/>
          <w:sz w:val="24"/>
          <w:szCs w:val="24"/>
          <w:rtl/>
        </w:rPr>
        <w:t xml:space="preserve"> ופה האישה </w:t>
      </w:r>
      <w:r w:rsidR="000C6090" w:rsidRPr="00F877D3">
        <w:rPr>
          <w:rFonts w:ascii="David" w:hAnsi="David" w:cs="David" w:hint="cs"/>
          <w:sz w:val="24"/>
          <w:szCs w:val="24"/>
          <w:u w:val="single"/>
          <w:rtl/>
        </w:rPr>
        <w:t>קיבלה דמי שכירות גם בחייו של הבעל</w:t>
      </w:r>
      <w:r w:rsidR="000C6090">
        <w:rPr>
          <w:rFonts w:ascii="David" w:hAnsi="David" w:cs="David" w:hint="cs"/>
          <w:sz w:val="24"/>
          <w:szCs w:val="24"/>
          <w:rtl/>
        </w:rPr>
        <w:t>.</w:t>
      </w:r>
      <w:r>
        <w:rPr>
          <w:rFonts w:ascii="David" w:hAnsi="David" w:cs="David" w:hint="cs"/>
          <w:sz w:val="24"/>
          <w:szCs w:val="24"/>
          <w:rtl/>
        </w:rPr>
        <w:t xml:space="preserve"> 2)זה הסכם ממון שכל צד נותן משהו ומקבל משהו</w:t>
      </w:r>
      <w:r w:rsidR="00F877D3">
        <w:rPr>
          <w:rFonts w:ascii="David" w:hAnsi="David" w:cs="David" w:hint="cs"/>
          <w:sz w:val="24"/>
          <w:szCs w:val="24"/>
          <w:rtl/>
        </w:rPr>
        <w:t>-</w:t>
      </w:r>
      <w:r>
        <w:rPr>
          <w:rFonts w:ascii="David" w:hAnsi="David" w:cs="David" w:hint="cs"/>
          <w:sz w:val="24"/>
          <w:szCs w:val="24"/>
          <w:rtl/>
        </w:rPr>
        <w:t xml:space="preserve"> אין מתנה. </w:t>
      </w:r>
    </w:p>
    <w:bookmarkEnd w:id="109"/>
    <w:p w14:paraId="55B577F7" w14:textId="1A212DDD" w:rsidR="000C6090" w:rsidRDefault="000C6090" w:rsidP="008A6D70">
      <w:pPr>
        <w:tabs>
          <w:tab w:val="left" w:pos="3338"/>
        </w:tabs>
        <w:jc w:val="both"/>
        <w:rPr>
          <w:rFonts w:ascii="David" w:hAnsi="David" w:cs="David"/>
          <w:sz w:val="24"/>
          <w:szCs w:val="24"/>
          <w:rtl/>
        </w:rPr>
      </w:pPr>
      <w:r>
        <w:rPr>
          <w:rFonts w:ascii="David" w:hAnsi="David" w:cs="David" w:hint="cs"/>
          <w:sz w:val="24"/>
          <w:szCs w:val="24"/>
          <w:rtl/>
        </w:rPr>
        <w:t xml:space="preserve">**מומלץ לקרוא את פסק הדין המחוזי. </w:t>
      </w:r>
    </w:p>
    <w:p w14:paraId="05E9454A" w14:textId="2B6430CC" w:rsidR="000C6090" w:rsidRDefault="007C7D6B" w:rsidP="008A6D70">
      <w:pPr>
        <w:tabs>
          <w:tab w:val="left" w:pos="3338"/>
        </w:tabs>
        <w:jc w:val="both"/>
        <w:rPr>
          <w:rFonts w:ascii="David" w:hAnsi="David" w:cs="David"/>
          <w:sz w:val="24"/>
          <w:szCs w:val="24"/>
          <w:rtl/>
        </w:rPr>
      </w:pPr>
      <w:r w:rsidRPr="00F877D3">
        <w:rPr>
          <w:rFonts w:ascii="David" w:hAnsi="David" w:cs="David" w:hint="cs"/>
          <w:b/>
          <w:bCs/>
          <w:sz w:val="24"/>
          <w:szCs w:val="24"/>
          <w:highlight w:val="green"/>
          <w:rtl/>
        </w:rPr>
        <w:t>לדעת איילת</w:t>
      </w:r>
      <w:r w:rsidRPr="00F877D3">
        <w:rPr>
          <w:rFonts w:ascii="David" w:hAnsi="David" w:cs="David" w:hint="cs"/>
          <w:b/>
          <w:bCs/>
          <w:sz w:val="24"/>
          <w:szCs w:val="24"/>
          <w:rtl/>
        </w:rPr>
        <w:t xml:space="preserve"> צריך ליצור חריג בכלל בהסכמים בין בני זוג [לא רק הסכמי ממון], עם אות</w:t>
      </w:r>
      <w:r w:rsidR="00F877D3" w:rsidRPr="00F877D3">
        <w:rPr>
          <w:rFonts w:ascii="David" w:hAnsi="David" w:cs="David" w:hint="cs"/>
          <w:b/>
          <w:bCs/>
          <w:sz w:val="24"/>
          <w:szCs w:val="24"/>
          <w:rtl/>
        </w:rPr>
        <w:t>ן</w:t>
      </w:r>
      <w:r w:rsidRPr="00F877D3">
        <w:rPr>
          <w:rFonts w:ascii="David" w:hAnsi="David" w:cs="David" w:hint="cs"/>
          <w:b/>
          <w:bCs/>
          <w:sz w:val="24"/>
          <w:szCs w:val="24"/>
          <w:rtl/>
        </w:rPr>
        <w:t xml:space="preserve"> הגנות</w:t>
      </w:r>
      <w:r w:rsidR="00EA2BEE">
        <w:rPr>
          <w:rFonts w:ascii="David" w:hAnsi="David" w:cs="David" w:hint="cs"/>
          <w:sz w:val="24"/>
          <w:szCs w:val="24"/>
          <w:rtl/>
        </w:rPr>
        <w:t>. לגבי הסכמי ממון אין בעיה</w:t>
      </w:r>
      <w:r w:rsidR="00F877D3">
        <w:rPr>
          <w:rFonts w:ascii="David" w:hAnsi="David" w:cs="David" w:hint="cs"/>
          <w:b/>
          <w:bCs/>
          <w:sz w:val="24"/>
          <w:szCs w:val="24"/>
          <w:rtl/>
        </w:rPr>
        <w:t xml:space="preserve"> </w:t>
      </w:r>
      <w:r>
        <w:rPr>
          <w:rFonts w:ascii="David" w:hAnsi="David" w:cs="David" w:hint="cs"/>
          <w:sz w:val="24"/>
          <w:szCs w:val="24"/>
          <w:rtl/>
        </w:rPr>
        <w:t>כי זה הליך שעובר אימות, אישור</w:t>
      </w:r>
      <w:r w:rsidR="00EA2BEE">
        <w:rPr>
          <w:rFonts w:ascii="David" w:hAnsi="David" w:cs="David" w:hint="cs"/>
          <w:sz w:val="24"/>
          <w:szCs w:val="24"/>
          <w:rtl/>
        </w:rPr>
        <w:t xml:space="preserve"> </w:t>
      </w:r>
      <w:r w:rsidR="00EA2BEE">
        <w:rPr>
          <w:rFonts w:ascii="David" w:hAnsi="David" w:cs="David"/>
          <w:sz w:val="24"/>
          <w:szCs w:val="24"/>
          <w:rtl/>
        </w:rPr>
        <w:t>–</w:t>
      </w:r>
      <w:r w:rsidR="00EA2BEE">
        <w:rPr>
          <w:rFonts w:ascii="David" w:hAnsi="David" w:cs="David" w:hint="cs"/>
          <w:sz w:val="24"/>
          <w:szCs w:val="24"/>
          <w:rtl/>
        </w:rPr>
        <w:t xml:space="preserve"> יש רצינות</w:t>
      </w:r>
      <w:r>
        <w:rPr>
          <w:rFonts w:ascii="David" w:hAnsi="David" w:cs="David" w:hint="cs"/>
          <w:sz w:val="24"/>
          <w:szCs w:val="24"/>
          <w:rtl/>
        </w:rPr>
        <w:t xml:space="preserve">. </w:t>
      </w:r>
      <w:r w:rsidR="00EA2BEE">
        <w:rPr>
          <w:rFonts w:ascii="David" w:hAnsi="David" w:cs="David" w:hint="cs"/>
          <w:sz w:val="24"/>
          <w:szCs w:val="24"/>
          <w:rtl/>
        </w:rPr>
        <w:t xml:space="preserve">אז </w:t>
      </w:r>
      <w:r>
        <w:rPr>
          <w:rFonts w:ascii="David" w:hAnsi="David" w:cs="David" w:hint="cs"/>
          <w:sz w:val="24"/>
          <w:szCs w:val="24"/>
          <w:rtl/>
        </w:rPr>
        <w:t>אפשר להכפיף בני זוג שחיים יחד ללא נישואים לאותן הדרישות, או להגיד ש</w:t>
      </w:r>
      <w:r w:rsidR="00EA2BEE">
        <w:rPr>
          <w:rFonts w:ascii="David" w:hAnsi="David" w:cs="David" w:hint="cs"/>
          <w:sz w:val="24"/>
          <w:szCs w:val="24"/>
          <w:rtl/>
        </w:rPr>
        <w:t>כדי שיהיה ל</w:t>
      </w:r>
      <w:r>
        <w:rPr>
          <w:rFonts w:ascii="David" w:hAnsi="David" w:cs="David" w:hint="cs"/>
          <w:sz w:val="24"/>
          <w:szCs w:val="24"/>
          <w:rtl/>
        </w:rPr>
        <w:t xml:space="preserve">הסכם תוקף לאחר המוות צריך לעמוד בדרישות מסוימות. </w:t>
      </w:r>
      <w:r w:rsidRPr="00EA2BEE">
        <w:rPr>
          <w:rFonts w:ascii="David" w:hAnsi="David" w:cs="David" w:hint="cs"/>
          <w:b/>
          <w:bCs/>
          <w:sz w:val="24"/>
          <w:szCs w:val="24"/>
          <w:rtl/>
        </w:rPr>
        <w:t>אין הצדקה להוציא בני זוג מהאפשרות הזו</w:t>
      </w:r>
      <w:r>
        <w:rPr>
          <w:rFonts w:ascii="David" w:hAnsi="David" w:cs="David" w:hint="cs"/>
          <w:sz w:val="24"/>
          <w:szCs w:val="24"/>
          <w:rtl/>
        </w:rPr>
        <w:t xml:space="preserve">. </w:t>
      </w:r>
    </w:p>
    <w:p w14:paraId="69714037" w14:textId="2C11F77C" w:rsidR="007C7D6B" w:rsidRDefault="00EA2BEE" w:rsidP="008A6D70">
      <w:pPr>
        <w:tabs>
          <w:tab w:val="left" w:pos="3338"/>
        </w:tabs>
        <w:jc w:val="both"/>
        <w:rPr>
          <w:rFonts w:ascii="David" w:hAnsi="David" w:cs="David"/>
          <w:sz w:val="24"/>
          <w:szCs w:val="24"/>
          <w:rtl/>
        </w:rPr>
      </w:pPr>
      <w:r>
        <w:rPr>
          <w:rFonts w:ascii="David" w:hAnsi="David" w:cs="David" w:hint="cs"/>
          <w:sz w:val="24"/>
          <w:szCs w:val="24"/>
          <w:rtl/>
        </w:rPr>
        <w:t xml:space="preserve">בנוסף, </w:t>
      </w:r>
      <w:r w:rsidR="007C7D6B" w:rsidRPr="00EA2BEE">
        <w:rPr>
          <w:rFonts w:ascii="David" w:hAnsi="David" w:cs="David" w:hint="cs"/>
          <w:b/>
          <w:bCs/>
          <w:sz w:val="24"/>
          <w:szCs w:val="24"/>
          <w:rtl/>
        </w:rPr>
        <w:t>הכלי החזק ביותר של</w:t>
      </w:r>
      <w:r w:rsidR="007C7D6B">
        <w:rPr>
          <w:rFonts w:ascii="David" w:hAnsi="David" w:cs="David" w:hint="cs"/>
          <w:sz w:val="24"/>
          <w:szCs w:val="24"/>
          <w:rtl/>
        </w:rPr>
        <w:t xml:space="preserve"> </w:t>
      </w:r>
      <w:r w:rsidR="007C7D6B" w:rsidRPr="00EA2BEE">
        <w:rPr>
          <w:rFonts w:ascii="David" w:hAnsi="David" w:cs="David" w:hint="cs"/>
          <w:b/>
          <w:bCs/>
          <w:sz w:val="24"/>
          <w:szCs w:val="24"/>
          <w:rtl/>
        </w:rPr>
        <w:t xml:space="preserve">שימוש </w:t>
      </w:r>
      <w:r>
        <w:rPr>
          <w:rFonts w:ascii="David" w:hAnsi="David" w:cs="David" w:hint="cs"/>
          <w:b/>
          <w:bCs/>
          <w:sz w:val="24"/>
          <w:szCs w:val="24"/>
          <w:rtl/>
        </w:rPr>
        <w:t>(</w:t>
      </w:r>
      <w:r w:rsidRPr="00EA2BEE">
        <w:rPr>
          <w:rFonts w:ascii="David" w:hAnsi="David" w:cs="David" w:hint="cs"/>
          <w:b/>
          <w:bCs/>
          <w:sz w:val="24"/>
          <w:szCs w:val="24"/>
          <w:rtl/>
        </w:rPr>
        <w:t>אם יהיה</w:t>
      </w:r>
      <w:r>
        <w:rPr>
          <w:rFonts w:ascii="David" w:hAnsi="David" w:cs="David" w:hint="cs"/>
          <w:b/>
          <w:bCs/>
          <w:sz w:val="24"/>
          <w:szCs w:val="24"/>
          <w:rtl/>
        </w:rPr>
        <w:t>)</w:t>
      </w:r>
      <w:r w:rsidRPr="00EA2BEE">
        <w:rPr>
          <w:rFonts w:ascii="David" w:hAnsi="David" w:cs="David" w:hint="cs"/>
          <w:b/>
          <w:bCs/>
          <w:sz w:val="24"/>
          <w:szCs w:val="24"/>
          <w:rtl/>
        </w:rPr>
        <w:t xml:space="preserve"> בחריג</w:t>
      </w:r>
      <w:r w:rsidR="007C7D6B" w:rsidRPr="00EA2BEE">
        <w:rPr>
          <w:rFonts w:ascii="David" w:hAnsi="David" w:cs="David" w:hint="cs"/>
          <w:b/>
          <w:bCs/>
          <w:sz w:val="24"/>
          <w:szCs w:val="24"/>
          <w:rtl/>
        </w:rPr>
        <w:t xml:space="preserve"> הזה דווקא </w:t>
      </w:r>
      <w:r w:rsidR="007C7D6B" w:rsidRPr="00EA2BEE">
        <w:rPr>
          <w:rFonts w:ascii="David" w:hAnsi="David" w:cs="David" w:hint="cs"/>
          <w:b/>
          <w:bCs/>
          <w:sz w:val="24"/>
          <w:szCs w:val="24"/>
          <w:u w:val="single"/>
          <w:rtl/>
        </w:rPr>
        <w:t>בגירושים</w:t>
      </w:r>
      <w:r w:rsidR="007C7D6B">
        <w:rPr>
          <w:rFonts w:ascii="David" w:hAnsi="David" w:cs="David" w:hint="cs"/>
          <w:sz w:val="24"/>
          <w:szCs w:val="24"/>
          <w:rtl/>
        </w:rPr>
        <w:t xml:space="preserve">. </w:t>
      </w:r>
      <w:r w:rsidRPr="00EA2BEE">
        <w:rPr>
          <w:rFonts w:ascii="David" w:hAnsi="David" w:cs="David" w:hint="cs"/>
          <w:sz w:val="24"/>
          <w:szCs w:val="24"/>
          <w:shd w:val="clear" w:color="auto" w:fill="FFFFCC"/>
          <w:rtl/>
        </w:rPr>
        <w:t xml:space="preserve">הסכמי </w:t>
      </w:r>
      <w:r w:rsidR="007C7D6B" w:rsidRPr="00EA2BEE">
        <w:rPr>
          <w:rFonts w:ascii="David" w:hAnsi="David" w:cs="David" w:hint="cs"/>
          <w:sz w:val="24"/>
          <w:szCs w:val="24"/>
          <w:shd w:val="clear" w:color="auto" w:fill="FFFFCC"/>
          <w:rtl/>
        </w:rPr>
        <w:t>גירושים הם סוג של הסכמי ממון, כי הם מתנים על הסדר איזון המשאבים לעת הפרידה</w:t>
      </w:r>
      <w:r w:rsidR="007C7D6B">
        <w:rPr>
          <w:rFonts w:ascii="David" w:hAnsi="David" w:cs="David" w:hint="cs"/>
          <w:sz w:val="24"/>
          <w:szCs w:val="24"/>
          <w:rtl/>
        </w:rPr>
        <w:t xml:space="preserve">. </w:t>
      </w:r>
      <w:r w:rsidR="009337D7">
        <w:rPr>
          <w:rFonts w:ascii="David" w:hAnsi="David" w:cs="David" w:hint="cs"/>
          <w:sz w:val="24"/>
          <w:szCs w:val="24"/>
          <w:rtl/>
        </w:rPr>
        <w:t xml:space="preserve">בגירושים- צדדים אומרים שהם היו מוותרים אם הם היו יודעים בוודאות שזה יגיע לילדים. </w:t>
      </w:r>
    </w:p>
    <w:p w14:paraId="5A35BAD2" w14:textId="465A2AC7" w:rsidR="008141D8" w:rsidRDefault="007C7D6B" w:rsidP="000D796D">
      <w:pPr>
        <w:tabs>
          <w:tab w:val="left" w:pos="3338"/>
        </w:tabs>
        <w:jc w:val="both"/>
        <w:rPr>
          <w:rFonts w:ascii="David" w:hAnsi="David" w:cs="David"/>
          <w:sz w:val="24"/>
          <w:szCs w:val="24"/>
          <w:rtl/>
        </w:rPr>
      </w:pPr>
      <w:r w:rsidRPr="009337D7">
        <w:rPr>
          <w:rFonts w:ascii="David" w:hAnsi="David" w:cs="David" w:hint="cs"/>
          <w:b/>
          <w:bCs/>
          <w:sz w:val="24"/>
          <w:szCs w:val="24"/>
          <w:u w:val="single"/>
          <w:shd w:val="clear" w:color="auto" w:fill="FFCCFF"/>
          <w:rtl/>
        </w:rPr>
        <w:t>התזכיר</w:t>
      </w:r>
      <w:r w:rsidRPr="009337D7">
        <w:rPr>
          <w:rFonts w:ascii="David" w:hAnsi="David" w:cs="David" w:hint="cs"/>
          <w:b/>
          <w:bCs/>
          <w:sz w:val="24"/>
          <w:szCs w:val="24"/>
          <w:shd w:val="clear" w:color="auto" w:fill="FFCCFF"/>
          <w:rtl/>
        </w:rPr>
        <w:t xml:space="preserve"> מבקש להחר</w:t>
      </w:r>
      <w:r w:rsidR="00567920" w:rsidRPr="009337D7">
        <w:rPr>
          <w:rFonts w:ascii="David" w:hAnsi="David" w:cs="David" w:hint="cs"/>
          <w:b/>
          <w:bCs/>
          <w:sz w:val="24"/>
          <w:szCs w:val="24"/>
          <w:shd w:val="clear" w:color="auto" w:fill="FFCCFF"/>
          <w:rtl/>
        </w:rPr>
        <w:t>י</w:t>
      </w:r>
      <w:r w:rsidRPr="009337D7">
        <w:rPr>
          <w:rFonts w:ascii="David" w:hAnsi="David" w:cs="David" w:hint="cs"/>
          <w:b/>
          <w:bCs/>
          <w:sz w:val="24"/>
          <w:szCs w:val="24"/>
          <w:shd w:val="clear" w:color="auto" w:fill="FFCCFF"/>
          <w:rtl/>
        </w:rPr>
        <w:t>ג רק את הסכמי ממון</w:t>
      </w:r>
      <w:r w:rsidR="009337D7" w:rsidRPr="009337D7">
        <w:rPr>
          <w:rFonts w:ascii="David" w:hAnsi="David" w:cs="David" w:hint="cs"/>
          <w:sz w:val="24"/>
          <w:szCs w:val="24"/>
          <w:shd w:val="clear" w:color="auto" w:fill="FFCCFF"/>
          <w:rtl/>
        </w:rPr>
        <w:t>-</w:t>
      </w:r>
      <w:r w:rsidRPr="009337D7">
        <w:rPr>
          <w:rFonts w:ascii="David" w:hAnsi="David" w:cs="David" w:hint="cs"/>
          <w:b/>
          <w:bCs/>
          <w:sz w:val="24"/>
          <w:szCs w:val="24"/>
          <w:shd w:val="clear" w:color="auto" w:fill="FFCCFF"/>
          <w:rtl/>
        </w:rPr>
        <w:t xml:space="preserve"> שאוכל בהסכם לקבוע למי עובר הרכוש</w:t>
      </w:r>
      <w:r w:rsidRPr="009337D7">
        <w:rPr>
          <w:rFonts w:ascii="David" w:hAnsi="David" w:cs="David" w:hint="cs"/>
          <w:sz w:val="24"/>
          <w:szCs w:val="24"/>
          <w:shd w:val="clear" w:color="auto" w:fill="FFCCFF"/>
          <w:rtl/>
        </w:rPr>
        <w:t>,</w:t>
      </w:r>
      <w:r w:rsidRPr="009337D7">
        <w:rPr>
          <w:rFonts w:ascii="David" w:hAnsi="David" w:cs="David" w:hint="cs"/>
          <w:b/>
          <w:bCs/>
          <w:sz w:val="24"/>
          <w:szCs w:val="24"/>
          <w:shd w:val="clear" w:color="auto" w:fill="FFCCFF"/>
          <w:rtl/>
        </w:rPr>
        <w:t xml:space="preserve"> ולא רק על היקף העיזבון</w:t>
      </w:r>
      <w:r>
        <w:rPr>
          <w:rFonts w:ascii="David" w:hAnsi="David" w:cs="David" w:hint="cs"/>
          <w:sz w:val="24"/>
          <w:szCs w:val="24"/>
          <w:rtl/>
        </w:rPr>
        <w:t>. יכול להעביר זכויות ברכוש לאחר המוות ולשלול זכויות ירושה מאנשים.</w:t>
      </w:r>
      <w:r w:rsidR="009337D7">
        <w:rPr>
          <w:rFonts w:ascii="David" w:hAnsi="David" w:cs="David" w:hint="cs"/>
          <w:sz w:val="24"/>
          <w:szCs w:val="24"/>
          <w:rtl/>
        </w:rPr>
        <w:t xml:space="preserve"> [השופטת פרוקצ'יה אמר שנוצר חריג. יש דעות שונות בפסיקה]. </w:t>
      </w:r>
    </w:p>
    <w:p w14:paraId="53E3EBA2" w14:textId="77777777" w:rsidR="008141D8" w:rsidRDefault="008141D8" w:rsidP="007C7D6B">
      <w:pPr>
        <w:tabs>
          <w:tab w:val="left" w:pos="3338"/>
        </w:tabs>
        <w:jc w:val="both"/>
        <w:rPr>
          <w:rFonts w:ascii="David" w:hAnsi="David" w:cs="David"/>
          <w:sz w:val="24"/>
          <w:szCs w:val="24"/>
          <w:rtl/>
        </w:rPr>
      </w:pPr>
    </w:p>
    <w:p w14:paraId="5CE0EC09" w14:textId="76618CDC" w:rsidR="00DD12D1" w:rsidRDefault="00DD12D1" w:rsidP="00DD12D1">
      <w:pPr>
        <w:shd w:val="clear" w:color="auto" w:fill="FBE4D5" w:themeFill="accent2" w:themeFillTint="33"/>
        <w:tabs>
          <w:tab w:val="left" w:pos="3338"/>
        </w:tabs>
        <w:jc w:val="center"/>
        <w:rPr>
          <w:rFonts w:ascii="David" w:hAnsi="David" w:cs="David"/>
          <w:b/>
          <w:bCs/>
          <w:sz w:val="24"/>
          <w:szCs w:val="24"/>
          <w:u w:val="single"/>
          <w:rtl/>
        </w:rPr>
      </w:pPr>
      <w:bookmarkStart w:id="110" w:name="_Hlk95429781"/>
      <w:r w:rsidRPr="00DD12D1">
        <w:rPr>
          <w:rFonts w:ascii="David" w:hAnsi="David" w:cs="David" w:hint="cs"/>
          <w:b/>
          <w:bCs/>
          <w:sz w:val="24"/>
          <w:szCs w:val="24"/>
          <w:u w:val="single"/>
          <w:rtl/>
        </w:rPr>
        <w:t>צוואות הדדיות</w:t>
      </w:r>
    </w:p>
    <w:bookmarkEnd w:id="110"/>
    <w:p w14:paraId="7FEEF9B2" w14:textId="1C77A4FE" w:rsidR="00132FCC" w:rsidRDefault="00132FCC" w:rsidP="009337D7">
      <w:pPr>
        <w:tabs>
          <w:tab w:val="left" w:pos="3878"/>
        </w:tabs>
        <w:jc w:val="both"/>
        <w:rPr>
          <w:rFonts w:ascii="David" w:hAnsi="David" w:cs="David"/>
          <w:sz w:val="24"/>
          <w:szCs w:val="24"/>
          <w:rtl/>
        </w:rPr>
      </w:pPr>
      <w:r w:rsidRPr="009337D7">
        <w:rPr>
          <w:rFonts w:ascii="David" w:hAnsi="David" w:cs="David" w:hint="cs"/>
          <w:sz w:val="24"/>
          <w:szCs w:val="24"/>
          <w:highlight w:val="green"/>
          <w:rtl/>
        </w:rPr>
        <w:t>מאמר של איילת בנושא</w:t>
      </w:r>
      <w:r>
        <w:rPr>
          <w:rFonts w:ascii="David" w:hAnsi="David" w:cs="David" w:hint="cs"/>
          <w:sz w:val="24"/>
          <w:szCs w:val="24"/>
          <w:rtl/>
        </w:rPr>
        <w:t>.</w:t>
      </w:r>
      <w:r w:rsidR="009337D7">
        <w:rPr>
          <w:rFonts w:ascii="David" w:hAnsi="David" w:cs="David" w:hint="cs"/>
          <w:sz w:val="24"/>
          <w:szCs w:val="24"/>
          <w:rtl/>
        </w:rPr>
        <w:t xml:space="preserve"> מרצה הרבה בעקבותיו.</w:t>
      </w:r>
      <w:r>
        <w:rPr>
          <w:rFonts w:ascii="David" w:hAnsi="David" w:cs="David" w:hint="cs"/>
          <w:sz w:val="24"/>
          <w:szCs w:val="24"/>
          <w:rtl/>
        </w:rPr>
        <w:t xml:space="preserve"> החוק תוקן מאז והנושא לא הוסדר עד הסוף. </w:t>
      </w:r>
    </w:p>
    <w:p w14:paraId="66B1B35D" w14:textId="77777777" w:rsidR="009337D7" w:rsidRDefault="009337D7" w:rsidP="009337D7">
      <w:pPr>
        <w:tabs>
          <w:tab w:val="left" w:pos="3878"/>
        </w:tabs>
        <w:jc w:val="both"/>
        <w:rPr>
          <w:rFonts w:ascii="David" w:hAnsi="David" w:cs="David"/>
          <w:sz w:val="24"/>
          <w:szCs w:val="24"/>
          <w:rtl/>
        </w:rPr>
      </w:pPr>
    </w:p>
    <w:p w14:paraId="590DE298" w14:textId="0785B49A" w:rsidR="00132FCC" w:rsidRPr="009A66EC" w:rsidRDefault="00132FCC" w:rsidP="00DD12D1">
      <w:pPr>
        <w:tabs>
          <w:tab w:val="left" w:pos="3878"/>
        </w:tabs>
        <w:jc w:val="both"/>
        <w:rPr>
          <w:rFonts w:ascii="David" w:hAnsi="David" w:cs="David"/>
          <w:b/>
          <w:bCs/>
          <w:sz w:val="24"/>
          <w:szCs w:val="24"/>
          <w:u w:val="single"/>
          <w:rtl/>
        </w:rPr>
      </w:pPr>
      <w:bookmarkStart w:id="111" w:name="_Hlk95429785"/>
      <w:r w:rsidRPr="009A66EC">
        <w:rPr>
          <w:rFonts w:ascii="David" w:hAnsi="David" w:cs="David" w:hint="cs"/>
          <w:b/>
          <w:bCs/>
          <w:sz w:val="24"/>
          <w:szCs w:val="24"/>
          <w:u w:val="single"/>
          <w:shd w:val="clear" w:color="auto" w:fill="FFFFCC"/>
          <w:rtl/>
        </w:rPr>
        <w:t>מהן צוואות הדדיות?</w:t>
      </w:r>
    </w:p>
    <w:p w14:paraId="2F6E1E9C" w14:textId="5EBD497D" w:rsidR="00132FCC" w:rsidRDefault="00132FCC" w:rsidP="00214ABA">
      <w:pPr>
        <w:pStyle w:val="a7"/>
        <w:numPr>
          <w:ilvl w:val="0"/>
          <w:numId w:val="110"/>
        </w:numPr>
        <w:tabs>
          <w:tab w:val="left" w:pos="3878"/>
        </w:tabs>
        <w:jc w:val="both"/>
        <w:rPr>
          <w:rFonts w:ascii="David" w:hAnsi="David" w:cs="David"/>
          <w:sz w:val="24"/>
          <w:szCs w:val="24"/>
        </w:rPr>
      </w:pPr>
      <w:r w:rsidRPr="009337D7">
        <w:rPr>
          <w:rFonts w:ascii="David" w:hAnsi="David" w:cs="David" w:hint="cs"/>
          <w:sz w:val="24"/>
          <w:szCs w:val="24"/>
          <w:shd w:val="clear" w:color="auto" w:fill="FFFFCC"/>
          <w:rtl/>
        </w:rPr>
        <w:t xml:space="preserve">צוואות שערכו </w:t>
      </w:r>
      <w:r w:rsidRPr="009337D7">
        <w:rPr>
          <w:rFonts w:ascii="David" w:hAnsi="David" w:cs="David" w:hint="cs"/>
          <w:b/>
          <w:bCs/>
          <w:sz w:val="24"/>
          <w:szCs w:val="24"/>
          <w:shd w:val="clear" w:color="auto" w:fill="FFFFCC"/>
          <w:rtl/>
        </w:rPr>
        <w:t>שני מצווים</w:t>
      </w:r>
      <w:r w:rsidRPr="009337D7">
        <w:rPr>
          <w:rFonts w:ascii="David" w:hAnsi="David" w:cs="David" w:hint="cs"/>
          <w:sz w:val="24"/>
          <w:szCs w:val="24"/>
          <w:shd w:val="clear" w:color="auto" w:fill="FFFFCC"/>
          <w:rtl/>
        </w:rPr>
        <w:t xml:space="preserve">, כאשר ההוראות שקבע כל אחד מן המצווים בצוואתו </w:t>
      </w:r>
      <w:r w:rsidRPr="009337D7">
        <w:rPr>
          <w:rFonts w:ascii="David" w:hAnsi="David" w:cs="David" w:hint="cs"/>
          <w:b/>
          <w:bCs/>
          <w:sz w:val="24"/>
          <w:szCs w:val="24"/>
          <w:shd w:val="clear" w:color="auto" w:fill="FFFFCC"/>
          <w:rtl/>
        </w:rPr>
        <w:t>נסמכים</w:t>
      </w:r>
      <w:r w:rsidRPr="009337D7">
        <w:rPr>
          <w:rFonts w:ascii="David" w:hAnsi="David" w:cs="David" w:hint="cs"/>
          <w:sz w:val="24"/>
          <w:szCs w:val="24"/>
          <w:shd w:val="clear" w:color="auto" w:fill="FFFFCC"/>
          <w:rtl/>
        </w:rPr>
        <w:t xml:space="preserve"> על ההוראות שקבע המצווה האחר בצוואתו, ולא היו נערכים בצורה שנערכו לולא ההסדרים הקבועים בצוואה האחרת</w:t>
      </w:r>
      <w:r w:rsidRPr="009A66EC">
        <w:rPr>
          <w:rFonts w:ascii="David" w:hAnsi="David" w:cs="David" w:hint="cs"/>
          <w:sz w:val="24"/>
          <w:szCs w:val="24"/>
          <w:rtl/>
        </w:rPr>
        <w:t xml:space="preserve">. </w:t>
      </w:r>
    </w:p>
    <w:p w14:paraId="1EB918AE" w14:textId="6534AEDE" w:rsidR="009337D7" w:rsidRPr="009A66EC" w:rsidRDefault="009337D7" w:rsidP="00214ABA">
      <w:pPr>
        <w:pStyle w:val="a7"/>
        <w:numPr>
          <w:ilvl w:val="0"/>
          <w:numId w:val="110"/>
        </w:numPr>
        <w:tabs>
          <w:tab w:val="left" w:pos="3878"/>
        </w:tabs>
        <w:jc w:val="both"/>
        <w:rPr>
          <w:rFonts w:ascii="David" w:hAnsi="David" w:cs="David"/>
          <w:sz w:val="24"/>
          <w:szCs w:val="24"/>
          <w:rtl/>
        </w:rPr>
      </w:pPr>
      <w:r w:rsidRPr="009337D7">
        <w:rPr>
          <w:rFonts w:ascii="David" w:hAnsi="David" w:cs="David" w:hint="cs"/>
          <w:b/>
          <w:bCs/>
          <w:sz w:val="24"/>
          <w:szCs w:val="24"/>
          <w:shd w:val="clear" w:color="auto" w:fill="FFFFCC"/>
          <w:rtl/>
        </w:rPr>
        <w:t>בדרך כלל צוואה הדדית היא גם משותפת</w:t>
      </w:r>
      <w:r>
        <w:rPr>
          <w:rFonts w:ascii="David" w:hAnsi="David" w:cs="David" w:hint="cs"/>
          <w:sz w:val="24"/>
          <w:szCs w:val="24"/>
          <w:rtl/>
        </w:rPr>
        <w:t xml:space="preserve">. </w:t>
      </w:r>
    </w:p>
    <w:p w14:paraId="0BD04956" w14:textId="358F0F3B" w:rsidR="00132FCC" w:rsidRDefault="009A66EC" w:rsidP="00DD12D1">
      <w:pPr>
        <w:tabs>
          <w:tab w:val="left" w:pos="3878"/>
        </w:tabs>
        <w:jc w:val="both"/>
        <w:rPr>
          <w:rFonts w:ascii="David" w:hAnsi="David" w:cs="David"/>
          <w:sz w:val="24"/>
          <w:szCs w:val="24"/>
          <w:rtl/>
        </w:rPr>
      </w:pPr>
      <w:bookmarkStart w:id="112" w:name="_Hlk95429801"/>
      <w:bookmarkEnd w:id="111"/>
      <w:r>
        <w:rPr>
          <w:rFonts w:ascii="David" w:hAnsi="David" w:cs="David" w:hint="cs"/>
          <w:sz w:val="24"/>
          <w:szCs w:val="24"/>
          <w:rtl/>
        </w:rPr>
        <w:lastRenderedPageBreak/>
        <w:t>*</w:t>
      </w:r>
      <w:r w:rsidR="00132FCC" w:rsidRPr="009337D7">
        <w:rPr>
          <w:rFonts w:ascii="David" w:hAnsi="David" w:cs="David" w:hint="cs"/>
          <w:b/>
          <w:bCs/>
          <w:sz w:val="24"/>
          <w:szCs w:val="24"/>
          <w:u w:val="single"/>
          <w:rtl/>
        </w:rPr>
        <w:t>ההסתמכות</w:t>
      </w:r>
      <w:r w:rsidR="00132FCC">
        <w:rPr>
          <w:rFonts w:ascii="David" w:hAnsi="David" w:cs="David" w:hint="cs"/>
          <w:sz w:val="24"/>
          <w:szCs w:val="24"/>
          <w:rtl/>
        </w:rPr>
        <w:t xml:space="preserve"> משמעותה- אם הייתי יודעת שבצוואה השנייה כתוב משהו אחר, אני הייתי כותבת צוואה שונה. </w:t>
      </w:r>
      <w:bookmarkEnd w:id="112"/>
      <w:r w:rsidR="00132FCC" w:rsidRPr="009337D7">
        <w:rPr>
          <w:rFonts w:ascii="David" w:hAnsi="David" w:cs="David" w:hint="cs"/>
          <w:b/>
          <w:bCs/>
          <w:color w:val="FF0000"/>
          <w:sz w:val="24"/>
          <w:szCs w:val="24"/>
          <w:rtl/>
        </w:rPr>
        <w:t>למשל</w:t>
      </w:r>
      <w:r w:rsidR="00132FCC">
        <w:rPr>
          <w:rFonts w:ascii="David" w:hAnsi="David" w:cs="David" w:hint="cs"/>
          <w:sz w:val="24"/>
          <w:szCs w:val="24"/>
          <w:rtl/>
        </w:rPr>
        <w:t>, עצם זה שאני יודעת שבן הזוג</w:t>
      </w:r>
      <w:r w:rsidR="009337D7">
        <w:rPr>
          <w:rFonts w:ascii="David" w:hAnsi="David" w:cs="David" w:hint="cs"/>
          <w:sz w:val="24"/>
          <w:szCs w:val="24"/>
          <w:rtl/>
        </w:rPr>
        <w:t xml:space="preserve"> </w:t>
      </w:r>
      <w:r w:rsidR="00132FCC">
        <w:rPr>
          <w:rFonts w:ascii="David" w:hAnsi="David" w:cs="David" w:hint="cs"/>
          <w:sz w:val="24"/>
          <w:szCs w:val="24"/>
          <w:rtl/>
        </w:rPr>
        <w:t>שלי מוריש באופן שווה לילדים של</w:t>
      </w:r>
      <w:r w:rsidR="009337D7">
        <w:rPr>
          <w:rFonts w:ascii="David" w:hAnsi="David" w:cs="David" w:hint="cs"/>
          <w:sz w:val="24"/>
          <w:szCs w:val="24"/>
          <w:rtl/>
        </w:rPr>
        <w:t>נו</w:t>
      </w:r>
      <w:r w:rsidR="00132FCC">
        <w:rPr>
          <w:rFonts w:ascii="David" w:hAnsi="David" w:cs="David" w:hint="cs"/>
          <w:sz w:val="24"/>
          <w:szCs w:val="24"/>
          <w:rtl/>
        </w:rPr>
        <w:t xml:space="preserve"> גם אני כותבת ככה. אם הייתי יודעת שהוא מעדיף את אחד הילדים, אולי הייתי מעדיפה את האחר כי בעיני חשוב שוויון.</w:t>
      </w:r>
    </w:p>
    <w:p w14:paraId="3053D030" w14:textId="27CC5886" w:rsidR="009A66EC" w:rsidRDefault="009337D7" w:rsidP="009337D7">
      <w:pPr>
        <w:tabs>
          <w:tab w:val="left" w:pos="3878"/>
        </w:tabs>
        <w:jc w:val="both"/>
        <w:rPr>
          <w:rFonts w:ascii="David" w:hAnsi="David" w:cs="David"/>
          <w:sz w:val="24"/>
          <w:szCs w:val="24"/>
          <w:rtl/>
        </w:rPr>
      </w:pPr>
      <w:r>
        <w:rPr>
          <w:rFonts w:ascii="David" w:hAnsi="David" w:cs="David" w:hint="cs"/>
          <w:b/>
          <w:bCs/>
          <w:sz w:val="24"/>
          <w:szCs w:val="24"/>
          <w:rtl/>
        </w:rPr>
        <w:t>*</w:t>
      </w:r>
      <w:r w:rsidR="00132FCC" w:rsidRPr="00132FCC">
        <w:rPr>
          <w:rFonts w:ascii="David" w:hAnsi="David" w:cs="David" w:hint="cs"/>
          <w:b/>
          <w:bCs/>
          <w:sz w:val="24"/>
          <w:szCs w:val="24"/>
          <w:rtl/>
        </w:rPr>
        <w:t>בד"כ צוואה הדדית היא גם צוואה משותפת</w:t>
      </w:r>
      <w:r w:rsidR="00132FCC">
        <w:rPr>
          <w:rFonts w:ascii="David" w:hAnsi="David" w:cs="David" w:hint="cs"/>
          <w:sz w:val="24"/>
          <w:szCs w:val="24"/>
          <w:rtl/>
        </w:rPr>
        <w:t>. [</w:t>
      </w:r>
      <w:r w:rsidR="00132FCC" w:rsidRPr="009337D7">
        <w:rPr>
          <w:rFonts w:ascii="David" w:hAnsi="David" w:cs="David" w:hint="cs"/>
          <w:sz w:val="24"/>
          <w:szCs w:val="24"/>
          <w:highlight w:val="green"/>
          <w:rtl/>
        </w:rPr>
        <w:t>לדעת איילת</w:t>
      </w:r>
      <w:r w:rsidR="00132FCC">
        <w:rPr>
          <w:rFonts w:ascii="David" w:hAnsi="David" w:cs="David" w:hint="cs"/>
          <w:sz w:val="24"/>
          <w:szCs w:val="24"/>
          <w:rtl/>
        </w:rPr>
        <w:t xml:space="preserve">, </w:t>
      </w:r>
      <w:r w:rsidR="00132FCC" w:rsidRPr="009337D7">
        <w:rPr>
          <w:rFonts w:ascii="David" w:hAnsi="David" w:cs="David" w:hint="cs"/>
          <w:b/>
          <w:bCs/>
          <w:sz w:val="24"/>
          <w:szCs w:val="24"/>
          <w:u w:val="single"/>
          <w:rtl/>
        </w:rPr>
        <w:t>תמיד</w:t>
      </w:r>
      <w:r w:rsidR="00132FCC">
        <w:rPr>
          <w:rFonts w:ascii="David" w:hAnsi="David" w:cs="David" w:hint="cs"/>
          <w:sz w:val="24"/>
          <w:szCs w:val="24"/>
          <w:rtl/>
        </w:rPr>
        <w:t xml:space="preserve"> ולא בדרך כלל</w:t>
      </w:r>
      <w:r>
        <w:rPr>
          <w:rFonts w:ascii="David" w:hAnsi="David" w:cs="David" w:hint="cs"/>
          <w:sz w:val="24"/>
          <w:szCs w:val="24"/>
          <w:rtl/>
        </w:rPr>
        <w:t>- כמו שהפסיקה אומרת</w:t>
      </w:r>
      <w:r w:rsidR="00132FCC">
        <w:rPr>
          <w:rFonts w:ascii="David" w:hAnsi="David" w:cs="David" w:hint="cs"/>
          <w:sz w:val="24"/>
          <w:szCs w:val="24"/>
          <w:rtl/>
        </w:rPr>
        <w:t xml:space="preserve">]. </w:t>
      </w:r>
      <w:bookmarkStart w:id="113" w:name="_Hlk95429817"/>
      <w:r w:rsidR="00132FCC" w:rsidRPr="00132FCC">
        <w:rPr>
          <w:rFonts w:ascii="David" w:hAnsi="David" w:cs="David" w:hint="cs"/>
          <w:b/>
          <w:bCs/>
          <w:sz w:val="24"/>
          <w:szCs w:val="24"/>
          <w:highlight w:val="yellow"/>
          <w:rtl/>
        </w:rPr>
        <w:t>צוואה משותפת היא פרי החלטה משותפת של המצווים</w:t>
      </w:r>
      <w:r w:rsidR="00132FCC">
        <w:rPr>
          <w:rFonts w:ascii="David" w:hAnsi="David" w:cs="David" w:hint="cs"/>
          <w:sz w:val="24"/>
          <w:szCs w:val="24"/>
          <w:rtl/>
        </w:rPr>
        <w:t>.</w:t>
      </w:r>
    </w:p>
    <w:bookmarkEnd w:id="113"/>
    <w:p w14:paraId="0600B94E" w14:textId="2540FD90" w:rsidR="00044E74" w:rsidRDefault="009A66EC" w:rsidP="00044E74">
      <w:pPr>
        <w:tabs>
          <w:tab w:val="left" w:pos="3878"/>
        </w:tabs>
        <w:jc w:val="both"/>
        <w:rPr>
          <w:rFonts w:ascii="David" w:hAnsi="David" w:cs="David"/>
          <w:sz w:val="24"/>
          <w:szCs w:val="24"/>
          <w:rtl/>
        </w:rPr>
      </w:pPr>
      <w:r w:rsidRPr="009A66EC">
        <w:rPr>
          <w:rFonts w:ascii="David" w:hAnsi="David" w:cs="David" w:hint="cs"/>
          <w:b/>
          <w:bCs/>
          <w:color w:val="FF0000"/>
          <w:sz w:val="24"/>
          <w:szCs w:val="24"/>
          <w:rtl/>
        </w:rPr>
        <w:t>הדוגמה</w:t>
      </w:r>
      <w:r>
        <w:rPr>
          <w:rFonts w:ascii="David" w:hAnsi="David" w:cs="David" w:hint="cs"/>
          <w:sz w:val="24"/>
          <w:szCs w:val="24"/>
          <w:rtl/>
        </w:rPr>
        <w:t xml:space="preserve"> הנפוצה ביותר היא </w:t>
      </w:r>
      <w:r w:rsidRPr="00044E74">
        <w:rPr>
          <w:rFonts w:ascii="David" w:hAnsi="David" w:cs="David" w:hint="cs"/>
          <w:b/>
          <w:bCs/>
          <w:sz w:val="24"/>
          <w:szCs w:val="24"/>
          <w:shd w:val="clear" w:color="auto" w:fill="FFFFCC"/>
          <w:rtl/>
        </w:rPr>
        <w:t>בני זוג</w:t>
      </w:r>
      <w:r>
        <w:rPr>
          <w:rFonts w:ascii="David" w:hAnsi="David" w:cs="David" w:hint="cs"/>
          <w:sz w:val="24"/>
          <w:szCs w:val="24"/>
          <w:rtl/>
        </w:rPr>
        <w:t xml:space="preserve">. </w:t>
      </w:r>
      <w:r w:rsidR="00044E74">
        <w:rPr>
          <w:rFonts w:ascii="David" w:hAnsi="David" w:cs="David" w:hint="cs"/>
          <w:sz w:val="24"/>
          <w:szCs w:val="24"/>
          <w:rtl/>
        </w:rPr>
        <w:t>אומרים: האישה</w:t>
      </w:r>
      <w:r>
        <w:rPr>
          <w:rFonts w:ascii="David" w:hAnsi="David" w:cs="David" w:hint="cs"/>
          <w:sz w:val="24"/>
          <w:szCs w:val="24"/>
          <w:rtl/>
        </w:rPr>
        <w:t xml:space="preserve"> מורישה ל</w:t>
      </w:r>
      <w:r w:rsidR="00044E74">
        <w:rPr>
          <w:rFonts w:ascii="David" w:hAnsi="David" w:cs="David" w:hint="cs"/>
          <w:sz w:val="24"/>
          <w:szCs w:val="24"/>
          <w:rtl/>
        </w:rPr>
        <w:t>ו</w:t>
      </w:r>
      <w:r>
        <w:rPr>
          <w:rFonts w:ascii="David" w:hAnsi="David" w:cs="David" w:hint="cs"/>
          <w:sz w:val="24"/>
          <w:szCs w:val="24"/>
          <w:rtl/>
        </w:rPr>
        <w:t xml:space="preserve">, </w:t>
      </w:r>
      <w:r w:rsidR="00044E74">
        <w:rPr>
          <w:rFonts w:ascii="David" w:hAnsi="David" w:cs="David" w:hint="cs"/>
          <w:sz w:val="24"/>
          <w:szCs w:val="24"/>
          <w:rtl/>
        </w:rPr>
        <w:t>הגבר</w:t>
      </w:r>
      <w:r>
        <w:rPr>
          <w:rFonts w:ascii="David" w:hAnsi="David" w:cs="David" w:hint="cs"/>
          <w:sz w:val="24"/>
          <w:szCs w:val="24"/>
          <w:rtl/>
        </w:rPr>
        <w:t xml:space="preserve"> מוריש ל</w:t>
      </w:r>
      <w:r w:rsidR="00044E74">
        <w:rPr>
          <w:rFonts w:ascii="David" w:hAnsi="David" w:cs="David" w:hint="cs"/>
          <w:sz w:val="24"/>
          <w:szCs w:val="24"/>
          <w:rtl/>
        </w:rPr>
        <w:t>ה</w:t>
      </w:r>
      <w:r>
        <w:rPr>
          <w:rFonts w:ascii="David" w:hAnsi="David" w:cs="David" w:hint="cs"/>
          <w:sz w:val="24"/>
          <w:szCs w:val="24"/>
          <w:rtl/>
        </w:rPr>
        <w:t xml:space="preserve">, בשעת המוות מורישים לילדים. </w:t>
      </w:r>
      <w:r w:rsidR="00132FCC">
        <w:rPr>
          <w:rFonts w:ascii="David" w:hAnsi="David" w:cs="David" w:hint="cs"/>
          <w:sz w:val="24"/>
          <w:szCs w:val="24"/>
          <w:rtl/>
        </w:rPr>
        <w:t xml:space="preserve"> </w:t>
      </w:r>
      <w:r w:rsidR="00E167EE">
        <w:rPr>
          <w:rFonts w:ascii="David" w:hAnsi="David" w:cs="David" w:hint="cs"/>
          <w:sz w:val="24"/>
          <w:szCs w:val="24"/>
          <w:rtl/>
        </w:rPr>
        <w:t xml:space="preserve">אני מוריש לאשתי, אם בשעת מותי היא לא בחיים אז לילדים. אם היא בחיים האישה יורשת, </w:t>
      </w:r>
      <w:r w:rsidR="00044E74">
        <w:rPr>
          <w:rFonts w:ascii="David" w:hAnsi="David" w:cs="David" w:hint="cs"/>
          <w:sz w:val="24"/>
          <w:szCs w:val="24"/>
          <w:rtl/>
        </w:rPr>
        <w:t xml:space="preserve">ואחריה יורשים הילדים. </w:t>
      </w:r>
      <w:r w:rsidR="00044E74" w:rsidRPr="00044E74">
        <w:rPr>
          <w:rFonts w:ascii="David" w:hAnsi="David" w:cs="David" w:hint="cs"/>
          <w:b/>
          <w:bCs/>
          <w:sz w:val="24"/>
          <w:szCs w:val="24"/>
          <w:rtl/>
        </w:rPr>
        <w:t>בד"כ את הסעיף האחרון שוכחים להוסיף</w:t>
      </w:r>
      <w:r w:rsidR="00044E74" w:rsidRPr="00044E74">
        <w:rPr>
          <w:rFonts w:ascii="David" w:hAnsi="David" w:cs="David" w:hint="cs"/>
          <w:sz w:val="24"/>
          <w:szCs w:val="24"/>
          <w:rtl/>
        </w:rPr>
        <w:t>-</w:t>
      </w:r>
      <w:r w:rsidR="00044E74" w:rsidRPr="00044E74">
        <w:rPr>
          <w:rFonts w:ascii="David" w:hAnsi="David" w:cs="David" w:hint="cs"/>
          <w:b/>
          <w:bCs/>
          <w:sz w:val="24"/>
          <w:szCs w:val="24"/>
          <w:rtl/>
        </w:rPr>
        <w:t xml:space="preserve"> סעיף שאחרי מות האישה היא מורישה לילדים</w:t>
      </w:r>
      <w:r w:rsidR="00044E74">
        <w:rPr>
          <w:rFonts w:ascii="David" w:hAnsi="David" w:cs="David" w:hint="cs"/>
          <w:sz w:val="24"/>
          <w:szCs w:val="24"/>
          <w:rtl/>
        </w:rPr>
        <w:t xml:space="preserve">. יש בעיה כי לכאורה אין הוראת יורש אחר יורש. </w:t>
      </w:r>
    </w:p>
    <w:p w14:paraId="49661CD5" w14:textId="252B0345" w:rsidR="00E167EE" w:rsidRDefault="00E167EE" w:rsidP="00DD12D1">
      <w:pPr>
        <w:tabs>
          <w:tab w:val="left" w:pos="3878"/>
        </w:tabs>
        <w:jc w:val="both"/>
        <w:rPr>
          <w:rFonts w:ascii="David" w:hAnsi="David" w:cs="David"/>
          <w:sz w:val="24"/>
          <w:szCs w:val="24"/>
          <w:rtl/>
        </w:rPr>
      </w:pPr>
      <w:r>
        <w:rPr>
          <w:rFonts w:ascii="David" w:hAnsi="David" w:cs="David" w:hint="cs"/>
          <w:sz w:val="24"/>
          <w:szCs w:val="24"/>
          <w:rtl/>
        </w:rPr>
        <w:t xml:space="preserve">יש </w:t>
      </w:r>
      <w:r w:rsidRPr="00E167EE">
        <w:rPr>
          <w:rFonts w:ascii="David" w:hAnsi="David" w:cs="David" w:hint="cs"/>
          <w:b/>
          <w:bCs/>
          <w:color w:val="FF0000"/>
          <w:sz w:val="24"/>
          <w:szCs w:val="24"/>
          <w:rtl/>
        </w:rPr>
        <w:t>דוגמאות</w:t>
      </w:r>
      <w:r w:rsidRPr="00E167EE">
        <w:rPr>
          <w:rFonts w:ascii="David" w:hAnsi="David" w:cs="David" w:hint="cs"/>
          <w:color w:val="FF0000"/>
          <w:sz w:val="24"/>
          <w:szCs w:val="24"/>
          <w:rtl/>
        </w:rPr>
        <w:t xml:space="preserve"> </w:t>
      </w:r>
      <w:r>
        <w:rPr>
          <w:rFonts w:ascii="David" w:hAnsi="David" w:cs="David" w:hint="cs"/>
          <w:sz w:val="24"/>
          <w:szCs w:val="24"/>
          <w:rtl/>
        </w:rPr>
        <w:t xml:space="preserve">בפסיקה של </w:t>
      </w:r>
      <w:r w:rsidRPr="00044E74">
        <w:rPr>
          <w:rFonts w:ascii="David" w:hAnsi="David" w:cs="David" w:hint="cs"/>
          <w:b/>
          <w:bCs/>
          <w:sz w:val="24"/>
          <w:szCs w:val="24"/>
          <w:shd w:val="clear" w:color="auto" w:fill="FFFFCC"/>
          <w:rtl/>
        </w:rPr>
        <w:t>אחים</w:t>
      </w:r>
      <w:r>
        <w:rPr>
          <w:rFonts w:ascii="David" w:hAnsi="David" w:cs="David" w:hint="cs"/>
          <w:sz w:val="24"/>
          <w:szCs w:val="24"/>
          <w:rtl/>
        </w:rPr>
        <w:t xml:space="preserve"> שערכו צוואות הדדיות. </w:t>
      </w:r>
      <w:r w:rsidR="00044E74">
        <w:rPr>
          <w:rFonts w:ascii="David" w:hAnsi="David" w:cs="David" w:hint="cs"/>
          <w:sz w:val="24"/>
          <w:szCs w:val="24"/>
          <w:rtl/>
        </w:rPr>
        <w:t xml:space="preserve">דיברנו על זה בנושא של </w:t>
      </w:r>
      <w:r>
        <w:rPr>
          <w:rFonts w:ascii="David" w:hAnsi="David" w:cs="David" w:hint="cs"/>
          <w:sz w:val="24"/>
          <w:szCs w:val="24"/>
          <w:rtl/>
        </w:rPr>
        <w:t>מעורבות בעריכת צוואה</w:t>
      </w:r>
      <w:r w:rsidR="00044E74">
        <w:rPr>
          <w:rFonts w:ascii="David" w:hAnsi="David" w:cs="David" w:hint="cs"/>
          <w:sz w:val="24"/>
          <w:szCs w:val="24"/>
          <w:rtl/>
        </w:rPr>
        <w:t xml:space="preserve"> ו</w:t>
      </w:r>
      <w:r>
        <w:rPr>
          <w:rFonts w:ascii="David" w:hAnsi="David" w:cs="David" w:hint="cs"/>
          <w:sz w:val="24"/>
          <w:szCs w:val="24"/>
          <w:rtl/>
        </w:rPr>
        <w:t xml:space="preserve">צוואה שלילית. </w:t>
      </w:r>
      <w:r w:rsidRPr="00044E74">
        <w:rPr>
          <w:rFonts w:ascii="David" w:hAnsi="David" w:cs="David" w:hint="cs"/>
          <w:b/>
          <w:bCs/>
          <w:sz w:val="24"/>
          <w:szCs w:val="24"/>
          <w:shd w:val="clear" w:color="auto" w:fill="D9E2F3" w:themeFill="accent1" w:themeFillTint="33"/>
          <w:rtl/>
        </w:rPr>
        <w:t>משפחת שפיר</w:t>
      </w:r>
      <w:r>
        <w:rPr>
          <w:rFonts w:ascii="David" w:hAnsi="David" w:cs="David" w:hint="cs"/>
          <w:sz w:val="24"/>
          <w:szCs w:val="24"/>
          <w:rtl/>
        </w:rPr>
        <w:t>- סכסוכים במשפחה, זוג אחים שכל אחד מהם רצה לוודא שכל השאר לא יורשים</w:t>
      </w:r>
      <w:r w:rsidR="00044E74">
        <w:rPr>
          <w:rFonts w:ascii="David" w:hAnsi="David" w:cs="David" w:hint="cs"/>
          <w:sz w:val="24"/>
          <w:szCs w:val="24"/>
          <w:rtl/>
        </w:rPr>
        <w:t xml:space="preserve"> אז הם עשו צוואות הדדיות. </w:t>
      </w:r>
      <w:r>
        <w:rPr>
          <w:rFonts w:ascii="David" w:hAnsi="David" w:cs="David" w:hint="cs"/>
          <w:sz w:val="24"/>
          <w:szCs w:val="24"/>
          <w:rtl/>
        </w:rPr>
        <w:t xml:space="preserve"> </w:t>
      </w:r>
    </w:p>
    <w:p w14:paraId="0BF2739D" w14:textId="0497D4AE" w:rsidR="00CF6CD1" w:rsidRDefault="00CF6CD1" w:rsidP="00DD12D1">
      <w:pPr>
        <w:tabs>
          <w:tab w:val="left" w:pos="3878"/>
        </w:tabs>
        <w:jc w:val="both"/>
        <w:rPr>
          <w:rFonts w:ascii="David" w:hAnsi="David" w:cs="David"/>
          <w:sz w:val="24"/>
          <w:szCs w:val="24"/>
          <w:rtl/>
        </w:rPr>
      </w:pPr>
      <w:r w:rsidRPr="00044E74">
        <w:rPr>
          <w:rFonts w:ascii="David" w:hAnsi="David" w:cs="David" w:hint="cs"/>
          <w:sz w:val="24"/>
          <w:szCs w:val="24"/>
          <w:shd w:val="clear" w:color="auto" w:fill="FFFFCC"/>
          <w:rtl/>
        </w:rPr>
        <w:t xml:space="preserve">אפשר לחשוב על </w:t>
      </w:r>
      <w:bookmarkStart w:id="114" w:name="_Hlk95430076"/>
      <w:r w:rsidRPr="00044E74">
        <w:rPr>
          <w:rFonts w:ascii="David" w:hAnsi="David" w:cs="David" w:hint="cs"/>
          <w:sz w:val="24"/>
          <w:szCs w:val="24"/>
          <w:shd w:val="clear" w:color="auto" w:fill="FFFFCC"/>
          <w:rtl/>
        </w:rPr>
        <w:t>דוגמאות נוספות, אבל אלה הנפוצות בפסיקה- בני זוג ואחים</w:t>
      </w:r>
      <w:r>
        <w:rPr>
          <w:rFonts w:ascii="David" w:hAnsi="David" w:cs="David" w:hint="cs"/>
          <w:sz w:val="24"/>
          <w:szCs w:val="24"/>
          <w:rtl/>
        </w:rPr>
        <w:t xml:space="preserve">. </w:t>
      </w:r>
    </w:p>
    <w:p w14:paraId="531D4CC4" w14:textId="107DB26B" w:rsidR="00E167EE" w:rsidRDefault="00CF6CD1" w:rsidP="00DD12D1">
      <w:pPr>
        <w:tabs>
          <w:tab w:val="left" w:pos="3878"/>
        </w:tabs>
        <w:jc w:val="both"/>
        <w:rPr>
          <w:rFonts w:ascii="David" w:hAnsi="David" w:cs="David"/>
          <w:sz w:val="24"/>
          <w:szCs w:val="24"/>
          <w:rtl/>
        </w:rPr>
      </w:pPr>
      <w:bookmarkStart w:id="115" w:name="_Hlk95430087"/>
      <w:bookmarkEnd w:id="114"/>
      <w:r>
        <w:rPr>
          <mc:AlternateContent>
            <mc:Choice Requires="w16se">
              <w:rFonts w:ascii="David" w:hAnsi="David" w:cs="David"/>
            </mc:Choice>
            <mc:Fallback>
              <w:rFonts w:ascii="Segoe UI Emoji" w:eastAsia="Segoe UI Emoji" w:hAnsi="Segoe UI Emoji" w:cs="Segoe UI Emoji"/>
            </mc:Fallback>
          </mc:AlternateContent>
          <w:sz w:val="24"/>
          <w:szCs w:val="24"/>
          <w:rtl/>
        </w:rPr>
        <mc:AlternateContent>
          <mc:Choice Requires="w16se">
            <w16se:symEx w16se:font="Segoe UI Emoji" w16se:char="2665"/>
          </mc:Choice>
          <mc:Fallback>
            <w:t>♥</w:t>
          </mc:Fallback>
        </mc:AlternateContent>
      </w:r>
      <w:r>
        <w:rPr>
          <w:rFonts w:ascii="David" w:hAnsi="David" w:cs="David" w:hint="cs"/>
          <w:sz w:val="24"/>
          <w:szCs w:val="24"/>
          <w:rtl/>
        </w:rPr>
        <w:t xml:space="preserve"> </w:t>
      </w:r>
      <w:r w:rsidRPr="00044E74">
        <w:rPr>
          <w:rFonts w:ascii="David" w:hAnsi="David" w:cs="David" w:hint="cs"/>
          <w:b/>
          <w:bCs/>
          <w:sz w:val="24"/>
          <w:szCs w:val="24"/>
          <w:shd w:val="clear" w:color="auto" w:fill="FFFFCC"/>
          <w:rtl/>
        </w:rPr>
        <w:t xml:space="preserve">צוואות לא חייבות להיות לגבי </w:t>
      </w:r>
      <w:r w:rsidRPr="00044E74">
        <w:rPr>
          <w:rFonts w:ascii="David" w:hAnsi="David" w:cs="David" w:hint="cs"/>
          <w:b/>
          <w:bCs/>
          <w:sz w:val="24"/>
          <w:szCs w:val="24"/>
          <w:u w:val="single"/>
          <w:shd w:val="clear" w:color="auto" w:fill="FFFFCC"/>
          <w:rtl/>
        </w:rPr>
        <w:t>כל</w:t>
      </w:r>
      <w:r w:rsidRPr="00044E74">
        <w:rPr>
          <w:rFonts w:ascii="David" w:hAnsi="David" w:cs="David" w:hint="cs"/>
          <w:b/>
          <w:bCs/>
          <w:sz w:val="24"/>
          <w:szCs w:val="24"/>
          <w:shd w:val="clear" w:color="auto" w:fill="FFFFCC"/>
          <w:rtl/>
        </w:rPr>
        <w:t xml:space="preserve"> הרכוש שלי</w:t>
      </w:r>
      <w:r>
        <w:rPr>
          <w:rFonts w:ascii="David" w:hAnsi="David" w:cs="David" w:hint="cs"/>
          <w:sz w:val="24"/>
          <w:szCs w:val="24"/>
          <w:rtl/>
        </w:rPr>
        <w:t xml:space="preserve">. </w:t>
      </w:r>
      <w:bookmarkEnd w:id="115"/>
      <w:r>
        <w:rPr>
          <w:rFonts w:ascii="David" w:hAnsi="David" w:cs="David" w:hint="cs"/>
          <w:sz w:val="24"/>
          <w:szCs w:val="24"/>
          <w:rtl/>
        </w:rPr>
        <w:t xml:space="preserve">אם אני בעלים </w:t>
      </w:r>
      <w:r w:rsidR="00044E74">
        <w:rPr>
          <w:rFonts w:ascii="David" w:hAnsi="David" w:cs="David" w:hint="cs"/>
          <w:sz w:val="24"/>
          <w:szCs w:val="24"/>
          <w:rtl/>
        </w:rPr>
        <w:t>משותפת בנכס עם מישהו</w:t>
      </w:r>
      <w:r>
        <w:rPr>
          <w:rFonts w:ascii="David" w:hAnsi="David" w:cs="David" w:hint="cs"/>
          <w:sz w:val="24"/>
          <w:szCs w:val="24"/>
          <w:rtl/>
        </w:rPr>
        <w:t xml:space="preserve"> </w:t>
      </w:r>
      <w:r w:rsidR="00044E74">
        <w:rPr>
          <w:rFonts w:ascii="David" w:hAnsi="David" w:cs="David" w:hint="cs"/>
          <w:sz w:val="24"/>
          <w:szCs w:val="24"/>
          <w:rtl/>
        </w:rPr>
        <w:t xml:space="preserve">- </w:t>
      </w:r>
      <w:r>
        <w:rPr>
          <w:rFonts w:ascii="David" w:hAnsi="David" w:cs="David" w:hint="cs"/>
          <w:sz w:val="24"/>
          <w:szCs w:val="24"/>
          <w:rtl/>
        </w:rPr>
        <w:t xml:space="preserve">אולי יהיה לי אינטרס להסדיר הורשה </w:t>
      </w:r>
      <w:r w:rsidR="00044E74">
        <w:rPr>
          <w:rFonts w:ascii="David" w:hAnsi="David" w:cs="David" w:hint="cs"/>
          <w:sz w:val="24"/>
          <w:szCs w:val="24"/>
          <w:rtl/>
        </w:rPr>
        <w:t>של הנכס עם הבעלים המשותף</w:t>
      </w:r>
      <w:r w:rsidR="00492882">
        <w:rPr>
          <w:rFonts w:ascii="David" w:hAnsi="David" w:cs="David" w:hint="cs"/>
          <w:sz w:val="24"/>
          <w:szCs w:val="24"/>
          <w:rtl/>
        </w:rPr>
        <w:t>,</w:t>
      </w:r>
      <w:r w:rsidR="00044E74">
        <w:rPr>
          <w:rFonts w:ascii="David" w:hAnsi="David" w:cs="David" w:hint="cs"/>
          <w:sz w:val="24"/>
          <w:szCs w:val="24"/>
          <w:rtl/>
        </w:rPr>
        <w:t xml:space="preserve"> או שיש מישהו מוסכם שאליו רוצים להעביר. רוצים להסדיר מה יהיה לגבי ירושה [כי לכל אחד יש ילדים וכו']. </w:t>
      </w:r>
      <w:r>
        <w:rPr>
          <w:rFonts w:ascii="David" w:hAnsi="David" w:cs="David" w:hint="cs"/>
          <w:sz w:val="24"/>
          <w:szCs w:val="24"/>
          <w:rtl/>
        </w:rPr>
        <w:t xml:space="preserve"> </w:t>
      </w:r>
    </w:p>
    <w:p w14:paraId="6DDAB47D" w14:textId="77777777" w:rsidR="009337D7" w:rsidRDefault="009337D7" w:rsidP="00DD12D1">
      <w:pPr>
        <w:tabs>
          <w:tab w:val="left" w:pos="3878"/>
        </w:tabs>
        <w:jc w:val="both"/>
        <w:rPr>
          <w:rFonts w:ascii="David" w:hAnsi="David" w:cs="David"/>
          <w:b/>
          <w:bCs/>
          <w:sz w:val="24"/>
          <w:szCs w:val="24"/>
          <w:u w:val="single"/>
          <w:rtl/>
        </w:rPr>
      </w:pPr>
    </w:p>
    <w:p w14:paraId="16C5C671" w14:textId="721FD973" w:rsidR="009337D7" w:rsidRDefault="009337D7" w:rsidP="00DD12D1">
      <w:pPr>
        <w:tabs>
          <w:tab w:val="left" w:pos="3878"/>
        </w:tabs>
        <w:jc w:val="both"/>
        <w:rPr>
          <w:rFonts w:ascii="David" w:hAnsi="David" w:cs="David"/>
          <w:b/>
          <w:bCs/>
          <w:sz w:val="24"/>
          <w:szCs w:val="24"/>
          <w:u w:val="single"/>
          <w:rtl/>
        </w:rPr>
      </w:pPr>
      <w:bookmarkStart w:id="116" w:name="_Hlk95430100"/>
      <w:r w:rsidRPr="00492882">
        <w:rPr>
          <w:rFonts w:ascii="David" w:hAnsi="David" w:cs="David" w:hint="cs"/>
          <w:b/>
          <w:bCs/>
          <w:sz w:val="24"/>
          <w:szCs w:val="24"/>
          <w:u w:val="single"/>
          <w:shd w:val="clear" w:color="auto" w:fill="FFFFCC"/>
          <w:rtl/>
        </w:rPr>
        <w:t>קשיים משפטיים שצוואות הדדיות מעוררות</w:t>
      </w:r>
    </w:p>
    <w:p w14:paraId="4719E428" w14:textId="7EEF4964" w:rsidR="00492882" w:rsidRPr="00492882" w:rsidRDefault="00492882" w:rsidP="00492882">
      <w:pPr>
        <w:pStyle w:val="a7"/>
        <w:numPr>
          <w:ilvl w:val="0"/>
          <w:numId w:val="198"/>
        </w:numPr>
        <w:tabs>
          <w:tab w:val="left" w:pos="3878"/>
        </w:tabs>
        <w:jc w:val="both"/>
        <w:rPr>
          <w:rFonts w:ascii="David" w:hAnsi="David" w:cs="David"/>
          <w:sz w:val="24"/>
          <w:szCs w:val="24"/>
          <w:rtl/>
        </w:rPr>
      </w:pPr>
      <w:r w:rsidRPr="00492882">
        <w:rPr>
          <w:rFonts w:ascii="David" w:hAnsi="David" w:cs="David" w:hint="cs"/>
          <w:b/>
          <w:bCs/>
          <w:sz w:val="24"/>
          <w:szCs w:val="24"/>
          <w:shd w:val="clear" w:color="auto" w:fill="FFFFCC"/>
          <w:rtl/>
        </w:rPr>
        <w:t>צוואה היא מעשה אישי</w:t>
      </w:r>
      <w:r w:rsidRPr="00492882">
        <w:rPr>
          <w:rFonts w:ascii="David" w:hAnsi="David" w:cs="David" w:hint="cs"/>
          <w:sz w:val="24"/>
          <w:szCs w:val="24"/>
          <w:rtl/>
        </w:rPr>
        <w:t xml:space="preserve">- </w:t>
      </w:r>
      <w:r w:rsidRPr="00492882">
        <w:rPr>
          <w:rFonts w:ascii="David" w:hAnsi="David" w:cs="David" w:hint="cs"/>
          <w:b/>
          <w:bCs/>
          <w:color w:val="4472C4" w:themeColor="accent1"/>
          <w:sz w:val="24"/>
          <w:szCs w:val="24"/>
          <w:rtl/>
        </w:rPr>
        <w:t>סעיף 28 לחוק הירושה</w:t>
      </w:r>
      <w:r w:rsidRPr="00492882">
        <w:rPr>
          <w:rFonts w:ascii="David" w:hAnsi="David" w:cs="David" w:hint="cs"/>
          <w:sz w:val="24"/>
          <w:szCs w:val="24"/>
          <w:rtl/>
        </w:rPr>
        <w:t>.</w:t>
      </w:r>
    </w:p>
    <w:p w14:paraId="1AE43662" w14:textId="664948EF" w:rsidR="00CF6CD1" w:rsidRDefault="00492882" w:rsidP="00E20B5A">
      <w:pPr>
        <w:pStyle w:val="a7"/>
        <w:numPr>
          <w:ilvl w:val="0"/>
          <w:numId w:val="198"/>
        </w:numPr>
        <w:tabs>
          <w:tab w:val="left" w:pos="3878"/>
        </w:tabs>
        <w:jc w:val="both"/>
        <w:rPr>
          <w:rFonts w:ascii="David" w:hAnsi="David" w:cs="David"/>
          <w:sz w:val="24"/>
          <w:szCs w:val="24"/>
        </w:rPr>
      </w:pPr>
      <w:r w:rsidRPr="00492882">
        <w:rPr>
          <w:rFonts w:ascii="David" w:hAnsi="David" w:cs="David" w:hint="cs"/>
          <w:b/>
          <w:bCs/>
          <w:sz w:val="24"/>
          <w:szCs w:val="24"/>
          <w:shd w:val="clear" w:color="auto" w:fill="FFFFCC"/>
          <w:rtl/>
        </w:rPr>
        <w:t>הוראת צוואה המזכה את מי שהיה שותף לעריכתה</w:t>
      </w:r>
      <w:r w:rsidRPr="00492882">
        <w:rPr>
          <w:rFonts w:ascii="David" w:hAnsi="David" w:cs="David" w:hint="cs"/>
          <w:sz w:val="24"/>
          <w:szCs w:val="24"/>
          <w:rtl/>
        </w:rPr>
        <w:t xml:space="preserve">- </w:t>
      </w:r>
      <w:r w:rsidRPr="00492882">
        <w:rPr>
          <w:rFonts w:ascii="David" w:hAnsi="David" w:cs="David" w:hint="cs"/>
          <w:b/>
          <w:bCs/>
          <w:color w:val="4472C4" w:themeColor="accent1"/>
          <w:sz w:val="24"/>
          <w:szCs w:val="24"/>
          <w:rtl/>
        </w:rPr>
        <w:t>סעיף 35 לחוק הירושה</w:t>
      </w:r>
      <w:r w:rsidRPr="00492882">
        <w:rPr>
          <w:rFonts w:ascii="David" w:hAnsi="David" w:cs="David" w:hint="cs"/>
          <w:sz w:val="24"/>
          <w:szCs w:val="24"/>
          <w:rtl/>
        </w:rPr>
        <w:t>.</w:t>
      </w:r>
    </w:p>
    <w:p w14:paraId="247FDD61" w14:textId="75FE57CC" w:rsidR="00E20B5A" w:rsidRDefault="00E20B5A" w:rsidP="00E20B5A">
      <w:pPr>
        <w:pStyle w:val="a7"/>
        <w:numPr>
          <w:ilvl w:val="0"/>
          <w:numId w:val="198"/>
        </w:numPr>
        <w:tabs>
          <w:tab w:val="left" w:pos="3878"/>
        </w:tabs>
        <w:jc w:val="both"/>
        <w:rPr>
          <w:rFonts w:ascii="David" w:hAnsi="David" w:cs="David"/>
          <w:sz w:val="24"/>
          <w:szCs w:val="24"/>
        </w:rPr>
      </w:pPr>
      <w:r>
        <w:rPr>
          <w:rFonts w:ascii="David" w:hAnsi="David" w:cs="David" w:hint="cs"/>
          <w:b/>
          <w:bCs/>
          <w:sz w:val="24"/>
          <w:szCs w:val="24"/>
          <w:shd w:val="clear" w:color="auto" w:fill="FFFFCC"/>
          <w:rtl/>
        </w:rPr>
        <w:t>שלילת תוקפם של הסכמי ירושה</w:t>
      </w:r>
      <w:r w:rsidRPr="00E20B5A">
        <w:rPr>
          <w:rFonts w:ascii="David" w:hAnsi="David" w:cs="David" w:hint="cs"/>
          <w:sz w:val="24"/>
          <w:szCs w:val="24"/>
          <w:rtl/>
        </w:rPr>
        <w:t>.</w:t>
      </w:r>
    </w:p>
    <w:p w14:paraId="397B23A6" w14:textId="2B8D4DFC" w:rsidR="00E20B5A" w:rsidRPr="00E20B5A" w:rsidRDefault="00E20B5A" w:rsidP="00E20B5A">
      <w:pPr>
        <w:pStyle w:val="a7"/>
        <w:numPr>
          <w:ilvl w:val="0"/>
          <w:numId w:val="198"/>
        </w:numPr>
        <w:tabs>
          <w:tab w:val="left" w:pos="3878"/>
        </w:tabs>
        <w:jc w:val="both"/>
        <w:rPr>
          <w:rFonts w:ascii="David" w:hAnsi="David" w:cs="David"/>
          <w:sz w:val="24"/>
          <w:szCs w:val="24"/>
          <w:rtl/>
        </w:rPr>
      </w:pPr>
      <w:r w:rsidRPr="00E20B5A">
        <w:rPr>
          <w:rFonts w:ascii="David" w:hAnsi="David" w:cs="David" w:hint="cs"/>
          <w:b/>
          <w:bCs/>
          <w:color w:val="4472C4" w:themeColor="accent1"/>
          <w:sz w:val="24"/>
          <w:szCs w:val="24"/>
          <w:rtl/>
        </w:rPr>
        <w:t>סעיף 27 לחוק הירושה</w:t>
      </w:r>
      <w:r w:rsidRPr="00E20B5A">
        <w:rPr>
          <w:rFonts w:ascii="David" w:hAnsi="David" w:cs="David" w:hint="cs"/>
          <w:color w:val="4472C4" w:themeColor="accent1"/>
          <w:sz w:val="24"/>
          <w:szCs w:val="24"/>
          <w:rtl/>
        </w:rPr>
        <w:t xml:space="preserve"> </w:t>
      </w:r>
      <w:r w:rsidRPr="00E20B5A">
        <w:rPr>
          <w:rFonts w:ascii="David" w:hAnsi="David" w:cs="David" w:hint="cs"/>
          <w:b/>
          <w:bCs/>
          <w:sz w:val="24"/>
          <w:szCs w:val="24"/>
          <w:shd w:val="clear" w:color="auto" w:fill="FFFFCC"/>
          <w:rtl/>
        </w:rPr>
        <w:t>שאינו מאפשר להגביל את היכולת לשנות צוואה</w:t>
      </w:r>
      <w:r>
        <w:rPr>
          <w:rFonts w:ascii="David" w:hAnsi="David" w:cs="David" w:hint="cs"/>
          <w:sz w:val="24"/>
          <w:szCs w:val="24"/>
          <w:rtl/>
        </w:rPr>
        <w:t xml:space="preserve">. </w:t>
      </w:r>
    </w:p>
    <w:bookmarkEnd w:id="116"/>
    <w:p w14:paraId="0AF362BA" w14:textId="77777777" w:rsidR="00E20B5A" w:rsidRDefault="00E20B5A" w:rsidP="00DD12D1">
      <w:pPr>
        <w:tabs>
          <w:tab w:val="left" w:pos="3878"/>
        </w:tabs>
        <w:jc w:val="both"/>
        <w:rPr>
          <w:rFonts w:ascii="David" w:hAnsi="David" w:cs="David"/>
          <w:sz w:val="24"/>
          <w:szCs w:val="24"/>
          <w:rtl/>
        </w:rPr>
      </w:pPr>
    </w:p>
    <w:p w14:paraId="76DF1BDE" w14:textId="361F3537" w:rsidR="00CF6CD1" w:rsidRDefault="00CF6CD1" w:rsidP="00E20B5A">
      <w:pPr>
        <w:tabs>
          <w:tab w:val="left" w:pos="3878"/>
        </w:tabs>
        <w:jc w:val="both"/>
        <w:rPr>
          <w:rFonts w:ascii="David" w:hAnsi="David" w:cs="David"/>
          <w:sz w:val="24"/>
          <w:szCs w:val="24"/>
          <w:rtl/>
        </w:rPr>
      </w:pPr>
      <w:bookmarkStart w:id="117" w:name="_Hlk95430294"/>
      <w:r>
        <w:rPr>
          <w:rFonts w:ascii="David" w:hAnsi="David" w:cs="David" w:hint="cs"/>
          <w:sz w:val="24"/>
          <w:szCs w:val="24"/>
          <w:rtl/>
        </w:rPr>
        <w:t xml:space="preserve">צוואות הדדיות הן פרי החלטה משותפת (צוואות משותפות) ולכן זה סותר הרבה עקרונות של חוק הירושה, שמדמיין לכאורה מצווה אטומיסטי מבודד, אין קשרים, החלטה אישית ולא משהו שנעשה במשותף עם מישהו אחר. </w:t>
      </w:r>
      <w:bookmarkEnd w:id="117"/>
      <w:r w:rsidRPr="00492882">
        <w:rPr>
          <w:rFonts w:ascii="David" w:hAnsi="David" w:cs="David" w:hint="cs"/>
          <w:b/>
          <w:bCs/>
          <w:color w:val="4472C4" w:themeColor="accent1"/>
          <w:sz w:val="24"/>
          <w:szCs w:val="24"/>
          <w:u w:val="single"/>
          <w:rtl/>
        </w:rPr>
        <w:t>ס'35-</w:t>
      </w:r>
      <w:r>
        <w:rPr>
          <w:rFonts w:ascii="David" w:hAnsi="David" w:cs="David" w:hint="cs"/>
          <w:sz w:val="24"/>
          <w:szCs w:val="24"/>
          <w:rtl/>
        </w:rPr>
        <w:t xml:space="preserve"> ההוראה בטלה אם הוראת צוואה מזכה את מי שהיה שותף לעריכתה. </w:t>
      </w:r>
      <w:r w:rsidR="00335D4F">
        <w:rPr>
          <w:rFonts w:ascii="David" w:hAnsi="David" w:cs="David" w:hint="cs"/>
          <w:sz w:val="24"/>
          <w:szCs w:val="24"/>
          <w:rtl/>
        </w:rPr>
        <w:t xml:space="preserve">לכאורה יש בעיה. </w:t>
      </w:r>
      <w:r w:rsidR="00335D4F" w:rsidRPr="00492882">
        <w:rPr>
          <w:rFonts w:ascii="David" w:hAnsi="David" w:cs="David" w:hint="cs"/>
          <w:b/>
          <w:bCs/>
          <w:sz w:val="24"/>
          <w:szCs w:val="24"/>
          <w:rtl/>
        </w:rPr>
        <w:t xml:space="preserve">זו הבעיה שעלתה </w:t>
      </w:r>
      <w:r w:rsidR="00335D4F" w:rsidRPr="00492882">
        <w:rPr>
          <w:rFonts w:ascii="David" w:hAnsi="David" w:cs="David" w:hint="cs"/>
          <w:b/>
          <w:bCs/>
          <w:sz w:val="24"/>
          <w:szCs w:val="24"/>
          <w:shd w:val="clear" w:color="auto" w:fill="D9E2F3" w:themeFill="accent1" w:themeFillTint="33"/>
          <w:rtl/>
        </w:rPr>
        <w:t>בעניין שפיר</w:t>
      </w:r>
      <w:r w:rsidR="00492882" w:rsidRPr="00492882">
        <w:rPr>
          <w:rFonts w:ascii="David" w:hAnsi="David" w:cs="David" w:hint="cs"/>
          <w:sz w:val="24"/>
          <w:szCs w:val="24"/>
          <w:rtl/>
        </w:rPr>
        <w:t>-</w:t>
      </w:r>
      <w:r w:rsidR="00492882">
        <w:rPr>
          <w:rFonts w:ascii="David" w:hAnsi="David" w:cs="David" w:hint="cs"/>
          <w:b/>
          <w:bCs/>
          <w:sz w:val="24"/>
          <w:szCs w:val="24"/>
          <w:rtl/>
        </w:rPr>
        <w:t xml:space="preserve"> </w:t>
      </w:r>
      <w:r w:rsidR="00335D4F" w:rsidRPr="00492882">
        <w:rPr>
          <w:rFonts w:ascii="David" w:hAnsi="David" w:cs="David" w:hint="cs"/>
          <w:b/>
          <w:bCs/>
          <w:sz w:val="24"/>
          <w:szCs w:val="24"/>
          <w:rtl/>
        </w:rPr>
        <w:t>שם קבעו את מבחן הניתוק</w:t>
      </w:r>
      <w:r w:rsidR="00335D4F">
        <w:rPr>
          <w:rFonts w:ascii="David" w:hAnsi="David" w:cs="David" w:hint="cs"/>
          <w:sz w:val="24"/>
          <w:szCs w:val="24"/>
          <w:rtl/>
        </w:rPr>
        <w:t xml:space="preserve">. </w:t>
      </w:r>
    </w:p>
    <w:p w14:paraId="7760703E" w14:textId="752FD5CD" w:rsidR="00335D4F" w:rsidRDefault="00335D4F" w:rsidP="00E20B5A">
      <w:pPr>
        <w:tabs>
          <w:tab w:val="left" w:pos="3878"/>
        </w:tabs>
        <w:jc w:val="both"/>
        <w:rPr>
          <w:rFonts w:ascii="David" w:hAnsi="David" w:cs="David"/>
          <w:sz w:val="24"/>
          <w:szCs w:val="24"/>
          <w:rtl/>
        </w:rPr>
      </w:pPr>
      <w:bookmarkStart w:id="118" w:name="_Hlk95430205"/>
      <w:r w:rsidRPr="00E20B5A">
        <w:rPr>
          <w:rFonts w:ascii="David" w:hAnsi="David" w:cs="David" w:hint="cs"/>
          <w:sz w:val="24"/>
          <w:szCs w:val="24"/>
          <w:shd w:val="clear" w:color="auto" w:fill="FFFFCC"/>
          <w:rtl/>
        </w:rPr>
        <w:t>כל הרעיון של חוק הירושה לפי הפרשנות הקלאסית שלו מתנגש עם צוואות הדדיות</w:t>
      </w:r>
      <w:r>
        <w:rPr>
          <w:rFonts w:ascii="David" w:hAnsi="David" w:cs="David" w:hint="cs"/>
          <w:sz w:val="24"/>
          <w:szCs w:val="24"/>
          <w:rtl/>
        </w:rPr>
        <w:t xml:space="preserve">. </w:t>
      </w:r>
    </w:p>
    <w:bookmarkEnd w:id="118"/>
    <w:p w14:paraId="48EF97C8" w14:textId="77777777" w:rsidR="00E20B5A" w:rsidRDefault="00335D4F" w:rsidP="00E20B5A">
      <w:pPr>
        <w:tabs>
          <w:tab w:val="left" w:pos="3878"/>
        </w:tabs>
        <w:jc w:val="both"/>
        <w:rPr>
          <w:rFonts w:ascii="David" w:hAnsi="David" w:cs="David"/>
          <w:sz w:val="24"/>
          <w:szCs w:val="24"/>
          <w:rtl/>
        </w:rPr>
      </w:pPr>
      <w:r w:rsidRPr="00E20B5A">
        <w:rPr>
          <w:rFonts w:ascii="David" w:hAnsi="David" w:cs="David" w:hint="cs"/>
          <w:b/>
          <w:bCs/>
          <w:sz w:val="24"/>
          <w:szCs w:val="24"/>
          <w:rtl/>
        </w:rPr>
        <w:t>בייחוד לעניין האכיפה</w:t>
      </w:r>
      <w:r w:rsidR="00E20B5A">
        <w:rPr>
          <w:rFonts w:ascii="David" w:hAnsi="David" w:cs="David" w:hint="cs"/>
          <w:sz w:val="24"/>
          <w:szCs w:val="24"/>
          <w:rtl/>
        </w:rPr>
        <w:t>-</w:t>
      </w:r>
      <w:r>
        <w:rPr>
          <w:rFonts w:ascii="David" w:hAnsi="David" w:cs="David" w:hint="cs"/>
          <w:sz w:val="24"/>
          <w:szCs w:val="24"/>
          <w:rtl/>
        </w:rPr>
        <w:t xml:space="preserve"> אם עשיתי צוואה הדדית משותפת ואני רוצה לשנות אותה. </w:t>
      </w:r>
      <w:r w:rsidRPr="00E20B5A">
        <w:rPr>
          <w:rFonts w:ascii="David" w:hAnsi="David" w:cs="David" w:hint="cs"/>
          <w:b/>
          <w:bCs/>
          <w:sz w:val="24"/>
          <w:szCs w:val="24"/>
          <w:rtl/>
        </w:rPr>
        <w:t>אם אני משנה</w:t>
      </w:r>
      <w:r>
        <w:rPr>
          <w:rFonts w:ascii="David" w:hAnsi="David" w:cs="David" w:hint="cs"/>
          <w:sz w:val="24"/>
          <w:szCs w:val="24"/>
          <w:rtl/>
        </w:rPr>
        <w:t xml:space="preserve"> אותה אני </w:t>
      </w:r>
      <w:r w:rsidRPr="00E20B5A">
        <w:rPr>
          <w:rFonts w:ascii="David" w:hAnsi="David" w:cs="David" w:hint="cs"/>
          <w:b/>
          <w:bCs/>
          <w:sz w:val="24"/>
          <w:szCs w:val="24"/>
          <w:rtl/>
        </w:rPr>
        <w:t>פוגעת בהסתמכות</w:t>
      </w:r>
      <w:r>
        <w:rPr>
          <w:rFonts w:ascii="David" w:hAnsi="David" w:cs="David" w:hint="cs"/>
          <w:sz w:val="24"/>
          <w:szCs w:val="24"/>
          <w:rtl/>
        </w:rPr>
        <w:t xml:space="preserve"> של הצד השני. </w:t>
      </w:r>
      <w:r w:rsidRPr="00E20B5A">
        <w:rPr>
          <w:rFonts w:ascii="David" w:hAnsi="David" w:cs="David" w:hint="cs"/>
          <w:b/>
          <w:bCs/>
          <w:color w:val="FF0000"/>
          <w:sz w:val="24"/>
          <w:szCs w:val="24"/>
          <w:rtl/>
        </w:rPr>
        <w:t>נניח</w:t>
      </w:r>
      <w:r w:rsidRPr="00E20B5A">
        <w:rPr>
          <w:rFonts w:ascii="David" w:hAnsi="David" w:cs="David" w:hint="cs"/>
          <w:color w:val="FF0000"/>
          <w:sz w:val="24"/>
          <w:szCs w:val="24"/>
          <w:rtl/>
        </w:rPr>
        <w:t xml:space="preserve"> </w:t>
      </w:r>
      <w:r>
        <w:rPr>
          <w:rFonts w:ascii="David" w:hAnsi="David" w:cs="David" w:hint="cs"/>
          <w:sz w:val="24"/>
          <w:szCs w:val="24"/>
          <w:rtl/>
        </w:rPr>
        <w:t xml:space="preserve">ואישה תרצה להוריש את החלק שלה לבן זוג חדש. </w:t>
      </w:r>
    </w:p>
    <w:p w14:paraId="1E6C6532" w14:textId="3A245B72" w:rsidR="00E20B5A" w:rsidRDefault="00335D4F" w:rsidP="00E20B5A">
      <w:pPr>
        <w:tabs>
          <w:tab w:val="left" w:pos="3878"/>
        </w:tabs>
        <w:jc w:val="both"/>
        <w:rPr>
          <w:rFonts w:ascii="David" w:hAnsi="David" w:cs="David"/>
          <w:sz w:val="24"/>
          <w:szCs w:val="24"/>
          <w:rtl/>
        </w:rPr>
      </w:pPr>
      <w:r>
        <w:rPr>
          <w:rFonts w:ascii="David" w:hAnsi="David" w:cs="David" w:hint="cs"/>
          <w:sz w:val="24"/>
          <w:szCs w:val="24"/>
          <w:rtl/>
        </w:rPr>
        <w:t xml:space="preserve">מה הבעיה עם לתת תוקף </w:t>
      </w:r>
      <w:r w:rsidRPr="00E20B5A">
        <w:rPr>
          <w:rFonts w:ascii="David" w:hAnsi="David" w:cs="David" w:hint="cs"/>
          <w:b/>
          <w:bCs/>
          <w:sz w:val="24"/>
          <w:szCs w:val="24"/>
          <w:rtl/>
        </w:rPr>
        <w:t>לצוואות הדדיות?</w:t>
      </w:r>
      <w:r>
        <w:rPr>
          <w:rFonts w:ascii="David" w:hAnsi="David" w:cs="David" w:hint="cs"/>
          <w:sz w:val="24"/>
          <w:szCs w:val="24"/>
          <w:rtl/>
        </w:rPr>
        <w:t xml:space="preserve"> </w:t>
      </w:r>
      <w:r w:rsidRPr="00E20B5A">
        <w:rPr>
          <w:rFonts w:ascii="David" w:hAnsi="David" w:cs="David" w:hint="cs"/>
          <w:b/>
          <w:bCs/>
          <w:sz w:val="24"/>
          <w:szCs w:val="24"/>
          <w:rtl/>
        </w:rPr>
        <w:t>יש בהן היבט הסכמי</w:t>
      </w:r>
      <w:r>
        <w:rPr>
          <w:rFonts w:ascii="David" w:hAnsi="David" w:cs="David" w:hint="cs"/>
          <w:sz w:val="24"/>
          <w:szCs w:val="24"/>
          <w:rtl/>
        </w:rPr>
        <w:t>. חוק הירושה שולל את התוקף של הסכמי ירושה, הם בטלים.</w:t>
      </w:r>
      <w:r w:rsidR="00E20B5A">
        <w:rPr>
          <w:rFonts w:ascii="David" w:hAnsi="David" w:cs="David" w:hint="cs"/>
          <w:sz w:val="24"/>
          <w:szCs w:val="24"/>
          <w:rtl/>
        </w:rPr>
        <w:t xml:space="preserve"> בנוסף, ס</w:t>
      </w:r>
      <w:r>
        <w:rPr>
          <w:rFonts w:ascii="David" w:hAnsi="David" w:cs="David" w:hint="cs"/>
          <w:sz w:val="24"/>
          <w:szCs w:val="24"/>
          <w:rtl/>
        </w:rPr>
        <w:t xml:space="preserve">עיף 27 לא מאפשר להגביל את יכולת הציווי שלי. אם כתוב בצוואה שכל צוואה מאוחרת שתשנה את זה היא בטלה, להוראה הזו אין שום משמעות. </w:t>
      </w:r>
    </w:p>
    <w:p w14:paraId="36CB8E71" w14:textId="77777777" w:rsidR="00E20B5A" w:rsidRDefault="00335D4F" w:rsidP="00E20B5A">
      <w:pPr>
        <w:pStyle w:val="a7"/>
        <w:numPr>
          <w:ilvl w:val="0"/>
          <w:numId w:val="199"/>
        </w:numPr>
        <w:shd w:val="clear" w:color="auto" w:fill="FFFFCC"/>
        <w:tabs>
          <w:tab w:val="left" w:pos="3878"/>
        </w:tabs>
        <w:jc w:val="both"/>
        <w:rPr>
          <w:rFonts w:ascii="David" w:hAnsi="David" w:cs="David"/>
          <w:sz w:val="24"/>
          <w:szCs w:val="24"/>
        </w:rPr>
      </w:pPr>
      <w:bookmarkStart w:id="119" w:name="_Hlk95430234"/>
      <w:r w:rsidRPr="00E20B5A">
        <w:rPr>
          <w:rFonts w:ascii="David" w:hAnsi="David" w:cs="David" w:hint="cs"/>
          <w:b/>
          <w:bCs/>
          <w:sz w:val="24"/>
          <w:szCs w:val="24"/>
          <w:u w:val="single"/>
          <w:rtl/>
        </w:rPr>
        <w:t>סוג אחד:</w:t>
      </w:r>
      <w:r w:rsidRPr="00E20B5A">
        <w:rPr>
          <w:rFonts w:ascii="David" w:hAnsi="David" w:cs="David" w:hint="cs"/>
          <w:sz w:val="24"/>
          <w:szCs w:val="24"/>
          <w:rtl/>
        </w:rPr>
        <w:t xml:space="preserve"> </w:t>
      </w:r>
      <w:r w:rsidRPr="00E20B5A">
        <w:rPr>
          <w:rFonts w:ascii="David" w:hAnsi="David" w:cs="David" w:hint="cs"/>
          <w:b/>
          <w:bCs/>
          <w:sz w:val="24"/>
          <w:szCs w:val="24"/>
          <w:rtl/>
        </w:rPr>
        <w:t xml:space="preserve">קשיים עם עצם </w:t>
      </w:r>
      <w:r w:rsidR="00C34D96" w:rsidRPr="00E20B5A">
        <w:rPr>
          <w:rFonts w:ascii="David" w:hAnsi="David" w:cs="David" w:hint="cs"/>
          <w:b/>
          <w:bCs/>
          <w:sz w:val="24"/>
          <w:szCs w:val="24"/>
          <w:rtl/>
        </w:rPr>
        <w:t xml:space="preserve">ההכרה של </w:t>
      </w:r>
      <w:r w:rsidRPr="00E20B5A">
        <w:rPr>
          <w:rFonts w:ascii="David" w:hAnsi="David" w:cs="David" w:hint="cs"/>
          <w:b/>
          <w:bCs/>
          <w:sz w:val="24"/>
          <w:szCs w:val="24"/>
          <w:rtl/>
        </w:rPr>
        <w:t>המוסד של צוואות הדדיות</w:t>
      </w:r>
      <w:r w:rsidRPr="00E20B5A">
        <w:rPr>
          <w:rFonts w:ascii="David" w:hAnsi="David" w:cs="David" w:hint="cs"/>
          <w:sz w:val="24"/>
          <w:szCs w:val="24"/>
          <w:rtl/>
        </w:rPr>
        <w:t xml:space="preserve">- </w:t>
      </w:r>
      <w:r w:rsidRPr="00E20B5A">
        <w:rPr>
          <w:rFonts w:ascii="David" w:hAnsi="David" w:cs="David" w:hint="cs"/>
          <w:b/>
          <w:bCs/>
          <w:sz w:val="24"/>
          <w:szCs w:val="24"/>
          <w:rtl/>
        </w:rPr>
        <w:t>כאשר היורש הראשון צריך לרשת</w:t>
      </w:r>
      <w:r w:rsidRPr="00E20B5A">
        <w:rPr>
          <w:rFonts w:ascii="David" w:hAnsi="David" w:cs="David" w:hint="cs"/>
          <w:sz w:val="24"/>
          <w:szCs w:val="24"/>
          <w:rtl/>
        </w:rPr>
        <w:t>. החלטנו על זה יחד, הוא נהנה ע"פ צוואה שהוא היה שותף לתכנון שלה.</w:t>
      </w:r>
      <w:r w:rsidR="00C34D96" w:rsidRPr="00E20B5A">
        <w:rPr>
          <w:rFonts w:ascii="David" w:hAnsi="David" w:cs="David" w:hint="cs"/>
          <w:sz w:val="24"/>
          <w:szCs w:val="24"/>
          <w:rtl/>
        </w:rPr>
        <w:t xml:space="preserve"> *פוגע בעקרון של דיני הירושה הקלאסיים.</w:t>
      </w:r>
    </w:p>
    <w:p w14:paraId="09FA453C" w14:textId="00181433" w:rsidR="00335D4F" w:rsidRPr="00E20B5A" w:rsidRDefault="00335D4F" w:rsidP="00E20B5A">
      <w:pPr>
        <w:pStyle w:val="a7"/>
        <w:numPr>
          <w:ilvl w:val="0"/>
          <w:numId w:val="199"/>
        </w:numPr>
        <w:shd w:val="clear" w:color="auto" w:fill="FFFFCC"/>
        <w:tabs>
          <w:tab w:val="left" w:pos="3878"/>
        </w:tabs>
        <w:jc w:val="both"/>
        <w:rPr>
          <w:rFonts w:ascii="David" w:hAnsi="David" w:cs="David"/>
          <w:sz w:val="24"/>
          <w:szCs w:val="24"/>
          <w:rtl/>
        </w:rPr>
      </w:pPr>
      <w:r w:rsidRPr="00E20B5A">
        <w:rPr>
          <w:rFonts w:ascii="David" w:hAnsi="David" w:cs="David" w:hint="cs"/>
          <w:b/>
          <w:bCs/>
          <w:sz w:val="24"/>
          <w:szCs w:val="24"/>
          <w:u w:val="single"/>
          <w:rtl/>
        </w:rPr>
        <w:t>סוג שני:</w:t>
      </w:r>
      <w:r w:rsidRPr="00E20B5A">
        <w:rPr>
          <w:rFonts w:ascii="David" w:hAnsi="David" w:cs="David" w:hint="cs"/>
          <w:sz w:val="24"/>
          <w:szCs w:val="24"/>
          <w:rtl/>
        </w:rPr>
        <w:t xml:space="preserve"> </w:t>
      </w:r>
      <w:r w:rsidR="00C34D96" w:rsidRPr="00E20B5A">
        <w:rPr>
          <w:rFonts w:ascii="David" w:hAnsi="David" w:cs="David" w:hint="cs"/>
          <w:b/>
          <w:bCs/>
          <w:sz w:val="24"/>
          <w:szCs w:val="24"/>
          <w:rtl/>
        </w:rPr>
        <w:t>קשיים לגבי ה</w:t>
      </w:r>
      <w:r w:rsidRPr="00E20B5A">
        <w:rPr>
          <w:rFonts w:ascii="David" w:hAnsi="David" w:cs="David" w:hint="cs"/>
          <w:b/>
          <w:bCs/>
          <w:sz w:val="24"/>
          <w:szCs w:val="24"/>
          <w:rtl/>
        </w:rPr>
        <w:t>התחייבות / עקרון ההסתמכות שיש בצוואה הדדית</w:t>
      </w:r>
      <w:r w:rsidRPr="00E20B5A">
        <w:rPr>
          <w:rFonts w:ascii="David" w:hAnsi="David" w:cs="David" w:hint="cs"/>
          <w:sz w:val="24"/>
          <w:szCs w:val="24"/>
          <w:rtl/>
        </w:rPr>
        <w:t xml:space="preserve">- </w:t>
      </w:r>
      <w:r w:rsidR="00C34D96" w:rsidRPr="00E20B5A">
        <w:rPr>
          <w:rFonts w:ascii="David" w:hAnsi="David" w:cs="David" w:hint="cs"/>
          <w:sz w:val="24"/>
          <w:szCs w:val="24"/>
          <w:rtl/>
        </w:rPr>
        <w:t xml:space="preserve">רואים </w:t>
      </w:r>
      <w:r w:rsidR="00C34D96" w:rsidRPr="00E20B5A">
        <w:rPr>
          <w:rFonts w:ascii="David" w:hAnsi="David" w:cs="David" w:hint="cs"/>
          <w:b/>
          <w:bCs/>
          <w:sz w:val="24"/>
          <w:szCs w:val="24"/>
          <w:rtl/>
        </w:rPr>
        <w:t xml:space="preserve">הרבה </w:t>
      </w:r>
      <w:r w:rsidRPr="00E20B5A">
        <w:rPr>
          <w:rFonts w:ascii="David" w:hAnsi="David" w:cs="David" w:hint="cs"/>
          <w:b/>
          <w:bCs/>
          <w:sz w:val="24"/>
          <w:szCs w:val="24"/>
          <w:rtl/>
        </w:rPr>
        <w:t>שינויים לאחר המוות</w:t>
      </w:r>
      <w:r w:rsidRPr="00E20B5A">
        <w:rPr>
          <w:rFonts w:ascii="David" w:hAnsi="David" w:cs="David" w:hint="cs"/>
          <w:sz w:val="24"/>
          <w:szCs w:val="24"/>
          <w:rtl/>
        </w:rPr>
        <w:t xml:space="preserve"> ו</w:t>
      </w:r>
      <w:r w:rsidR="00C34D96" w:rsidRPr="00E20B5A">
        <w:rPr>
          <w:rFonts w:ascii="David" w:hAnsi="David" w:cs="David" w:hint="cs"/>
          <w:sz w:val="24"/>
          <w:szCs w:val="24"/>
          <w:rtl/>
        </w:rPr>
        <w:t xml:space="preserve">גם </w:t>
      </w:r>
      <w:r w:rsidR="00C34D96" w:rsidRPr="00E20B5A">
        <w:rPr>
          <w:rFonts w:ascii="David" w:hAnsi="David" w:cs="David" w:hint="cs"/>
          <w:b/>
          <w:bCs/>
          <w:sz w:val="24"/>
          <w:szCs w:val="24"/>
          <w:rtl/>
        </w:rPr>
        <w:t xml:space="preserve">הרבה </w:t>
      </w:r>
      <w:r w:rsidRPr="00E20B5A">
        <w:rPr>
          <w:rFonts w:ascii="David" w:hAnsi="David" w:cs="David" w:hint="cs"/>
          <w:b/>
          <w:bCs/>
          <w:sz w:val="24"/>
          <w:szCs w:val="24"/>
          <w:rtl/>
        </w:rPr>
        <w:t>שינויים חד</w:t>
      </w:r>
      <w:r w:rsidR="00C34D96" w:rsidRPr="00E20B5A">
        <w:rPr>
          <w:rFonts w:ascii="David" w:hAnsi="David" w:cs="David" w:hint="cs"/>
          <w:b/>
          <w:bCs/>
          <w:sz w:val="24"/>
          <w:szCs w:val="24"/>
          <w:rtl/>
        </w:rPr>
        <w:t>-</w:t>
      </w:r>
      <w:r w:rsidRPr="00E20B5A">
        <w:rPr>
          <w:rFonts w:ascii="David" w:hAnsi="David" w:cs="David" w:hint="cs"/>
          <w:b/>
          <w:bCs/>
          <w:sz w:val="24"/>
          <w:szCs w:val="24"/>
          <w:rtl/>
        </w:rPr>
        <w:t>צדד</w:t>
      </w:r>
      <w:r w:rsidR="00C34D96" w:rsidRPr="00E20B5A">
        <w:rPr>
          <w:rFonts w:ascii="David" w:hAnsi="David" w:cs="David" w:hint="cs"/>
          <w:b/>
          <w:bCs/>
          <w:sz w:val="24"/>
          <w:szCs w:val="24"/>
          <w:rtl/>
        </w:rPr>
        <w:t>י</w:t>
      </w:r>
      <w:r w:rsidRPr="00E20B5A">
        <w:rPr>
          <w:rFonts w:ascii="David" w:hAnsi="David" w:cs="David" w:hint="cs"/>
          <w:b/>
          <w:bCs/>
          <w:sz w:val="24"/>
          <w:szCs w:val="24"/>
          <w:rtl/>
        </w:rPr>
        <w:t>ים בחיים</w:t>
      </w:r>
      <w:r w:rsidRPr="00E20B5A">
        <w:rPr>
          <w:rFonts w:ascii="David" w:hAnsi="David" w:cs="David" w:hint="cs"/>
          <w:sz w:val="24"/>
          <w:szCs w:val="24"/>
          <w:rtl/>
        </w:rPr>
        <w:t xml:space="preserve">. </w:t>
      </w:r>
    </w:p>
    <w:bookmarkEnd w:id="119"/>
    <w:p w14:paraId="402883AC" w14:textId="1B135BA6" w:rsidR="00335D4F" w:rsidRDefault="00335D4F" w:rsidP="00335D4F">
      <w:pPr>
        <w:tabs>
          <w:tab w:val="left" w:pos="3878"/>
        </w:tabs>
        <w:jc w:val="both"/>
        <w:rPr>
          <w:rFonts w:ascii="David" w:hAnsi="David" w:cs="David"/>
          <w:sz w:val="24"/>
          <w:szCs w:val="24"/>
          <w:rtl/>
        </w:rPr>
      </w:pPr>
      <w:r w:rsidRPr="00E20B5A">
        <w:rPr>
          <w:rFonts w:ascii="David" w:hAnsi="David" w:cs="David" w:hint="cs"/>
          <w:b/>
          <w:bCs/>
          <w:sz w:val="24"/>
          <w:szCs w:val="24"/>
          <w:u w:val="single"/>
          <w:shd w:val="clear" w:color="auto" w:fill="D9E2F3" w:themeFill="accent1" w:themeFillTint="33"/>
          <w:rtl/>
        </w:rPr>
        <w:t>פס"</w:t>
      </w:r>
      <w:r w:rsidRPr="00351A78">
        <w:rPr>
          <w:rFonts w:ascii="David" w:hAnsi="David" w:cs="David" w:hint="cs"/>
          <w:b/>
          <w:bCs/>
          <w:sz w:val="24"/>
          <w:szCs w:val="24"/>
          <w:u w:val="single"/>
          <w:shd w:val="clear" w:color="auto" w:fill="D9E2F3" w:themeFill="accent1" w:themeFillTint="33"/>
          <w:rtl/>
        </w:rPr>
        <w:t xml:space="preserve">ד </w:t>
      </w:r>
      <w:r w:rsidR="00351A78" w:rsidRPr="00351A78">
        <w:rPr>
          <w:rFonts w:ascii="David" w:hAnsi="David" w:cs="David" w:hint="cs"/>
          <w:b/>
          <w:bCs/>
          <w:sz w:val="24"/>
          <w:szCs w:val="24"/>
          <w:u w:val="single"/>
          <w:shd w:val="clear" w:color="auto" w:fill="D9E2F3" w:themeFill="accent1" w:themeFillTint="33"/>
          <w:rtl/>
        </w:rPr>
        <w:t>מ</w:t>
      </w:r>
      <w:r w:rsidRPr="00351A78">
        <w:rPr>
          <w:rFonts w:ascii="David" w:hAnsi="David" w:cs="David" w:hint="cs"/>
          <w:b/>
          <w:bCs/>
          <w:sz w:val="24"/>
          <w:szCs w:val="24"/>
          <w:u w:val="single"/>
          <w:shd w:val="clear" w:color="auto" w:fill="D9E2F3" w:themeFill="accent1" w:themeFillTint="33"/>
          <w:rtl/>
        </w:rPr>
        <w:t>אוסטרליה-</w:t>
      </w:r>
      <w:r w:rsidRPr="00351A78">
        <w:rPr>
          <w:rFonts w:ascii="David" w:hAnsi="David" w:cs="David" w:hint="cs"/>
          <w:sz w:val="24"/>
          <w:szCs w:val="24"/>
          <w:shd w:val="clear" w:color="auto" w:fill="D9E2F3" w:themeFill="accent1" w:themeFillTint="33"/>
          <w:rtl/>
        </w:rPr>
        <w:t xml:space="preserve"> אישה צעירה התחתנה עם איש זקן עשיר</w:t>
      </w:r>
      <w:r w:rsidR="00351A78">
        <w:rPr>
          <w:rFonts w:ascii="David" w:hAnsi="David" w:cs="David" w:hint="cs"/>
          <w:sz w:val="24"/>
          <w:szCs w:val="24"/>
          <w:shd w:val="clear" w:color="auto" w:fill="D9E2F3" w:themeFill="accent1" w:themeFillTint="33"/>
          <w:rtl/>
        </w:rPr>
        <w:t xml:space="preserve">. היא </w:t>
      </w:r>
      <w:r w:rsidRPr="00351A78">
        <w:rPr>
          <w:rFonts w:ascii="David" w:hAnsi="David" w:cs="David" w:hint="cs"/>
          <w:sz w:val="24"/>
          <w:szCs w:val="24"/>
          <w:shd w:val="clear" w:color="auto" w:fill="D9E2F3" w:themeFill="accent1" w:themeFillTint="33"/>
          <w:rtl/>
        </w:rPr>
        <w:t>ביקשה ש</w:t>
      </w:r>
      <w:r w:rsidR="00351A78">
        <w:rPr>
          <w:rFonts w:ascii="David" w:hAnsi="David" w:cs="David" w:hint="cs"/>
          <w:sz w:val="24"/>
          <w:szCs w:val="24"/>
          <w:shd w:val="clear" w:color="auto" w:fill="D9E2F3" w:themeFill="accent1" w:themeFillTint="33"/>
          <w:rtl/>
        </w:rPr>
        <w:t xml:space="preserve">הוא </w:t>
      </w:r>
      <w:r w:rsidRPr="00351A78">
        <w:rPr>
          <w:rFonts w:ascii="David" w:hAnsi="David" w:cs="David" w:hint="cs"/>
          <w:sz w:val="24"/>
          <w:szCs w:val="24"/>
          <w:shd w:val="clear" w:color="auto" w:fill="D9E2F3" w:themeFill="accent1" w:themeFillTint="33"/>
          <w:rtl/>
        </w:rPr>
        <w:t xml:space="preserve">יעביר על שמה רכוש והאיש אמר שזה </w:t>
      </w:r>
      <w:r w:rsidRPr="00351A78">
        <w:rPr>
          <w:rFonts w:ascii="David" w:hAnsi="David" w:cs="David" w:hint="cs"/>
          <w:b/>
          <w:bCs/>
          <w:sz w:val="24"/>
          <w:szCs w:val="24"/>
          <w:shd w:val="clear" w:color="auto" w:fill="D9E2F3" w:themeFill="accent1" w:themeFillTint="33"/>
          <w:rtl/>
        </w:rPr>
        <w:t xml:space="preserve">בתנאי שהם עושים צוואות הדדיות- </w:t>
      </w:r>
      <w:r w:rsidRPr="00351A78">
        <w:rPr>
          <w:rFonts w:ascii="David" w:hAnsi="David" w:cs="David" w:hint="cs"/>
          <w:sz w:val="24"/>
          <w:szCs w:val="24"/>
          <w:shd w:val="clear" w:color="auto" w:fill="D9E2F3" w:themeFill="accent1" w:themeFillTint="33"/>
          <w:rtl/>
        </w:rPr>
        <w:t xml:space="preserve">יורש לה בתנאי שהיא מורישה אח"כ לילדים שלו. </w:t>
      </w:r>
      <w:r w:rsidR="00351A78" w:rsidRPr="00351A78">
        <w:rPr>
          <w:rFonts w:ascii="David" w:hAnsi="David" w:cs="David" w:hint="cs"/>
          <w:sz w:val="24"/>
          <w:szCs w:val="24"/>
          <w:shd w:val="clear" w:color="auto" w:fill="D9E2F3" w:themeFill="accent1" w:themeFillTint="33"/>
          <w:rtl/>
        </w:rPr>
        <w:t>הם עשו צוואות הדדיות והאישה</w:t>
      </w:r>
      <w:r w:rsidRPr="00351A78">
        <w:rPr>
          <w:rFonts w:ascii="David" w:hAnsi="David" w:cs="David" w:hint="cs"/>
          <w:sz w:val="24"/>
          <w:szCs w:val="24"/>
          <w:shd w:val="clear" w:color="auto" w:fill="D9E2F3" w:themeFill="accent1" w:themeFillTint="33"/>
          <w:rtl/>
        </w:rPr>
        <w:t xml:space="preserve"> פשוט שינתה את הצוואה</w:t>
      </w:r>
      <w:r w:rsidR="00351A78" w:rsidRPr="00351A78">
        <w:rPr>
          <w:rFonts w:ascii="David" w:hAnsi="David" w:cs="David" w:hint="cs"/>
          <w:sz w:val="24"/>
          <w:szCs w:val="24"/>
          <w:shd w:val="clear" w:color="auto" w:fill="D9E2F3" w:themeFill="accent1" w:themeFillTint="33"/>
          <w:rtl/>
        </w:rPr>
        <w:t xml:space="preserve"> אח"כ</w:t>
      </w:r>
      <w:r w:rsidRPr="00351A78">
        <w:rPr>
          <w:rFonts w:ascii="David" w:hAnsi="David" w:cs="David" w:hint="cs"/>
          <w:sz w:val="24"/>
          <w:szCs w:val="24"/>
          <w:shd w:val="clear" w:color="auto" w:fill="D9E2F3" w:themeFill="accent1" w:themeFillTint="33"/>
          <w:rtl/>
        </w:rPr>
        <w:t xml:space="preserve">. </w:t>
      </w:r>
      <w:r w:rsidR="005E3041" w:rsidRPr="00351A78">
        <w:rPr>
          <w:rFonts w:ascii="David" w:hAnsi="David" w:cs="David" w:hint="cs"/>
          <w:b/>
          <w:bCs/>
          <w:sz w:val="24"/>
          <w:szCs w:val="24"/>
          <w:shd w:val="clear" w:color="auto" w:fill="D9E2F3" w:themeFill="accent1" w:themeFillTint="33"/>
          <w:rtl/>
        </w:rPr>
        <w:t>ערכה צוואה מאוחרת, שגוברת על הצוואה המוקדמת</w:t>
      </w:r>
      <w:r w:rsidR="005E3041" w:rsidRPr="00351A78">
        <w:rPr>
          <w:rFonts w:ascii="David" w:hAnsi="David" w:cs="David" w:hint="cs"/>
          <w:sz w:val="24"/>
          <w:szCs w:val="24"/>
          <w:shd w:val="clear" w:color="auto" w:fill="D9E2F3" w:themeFill="accent1" w:themeFillTint="33"/>
          <w:rtl/>
        </w:rPr>
        <w:t>. המשפט המקובל והדין באוסטרליה שוללים את התוקף של הסכמי ירושה</w:t>
      </w:r>
      <w:r w:rsidR="00351A78">
        <w:rPr>
          <w:rFonts w:ascii="David" w:hAnsi="David" w:cs="David" w:hint="cs"/>
          <w:sz w:val="24"/>
          <w:szCs w:val="24"/>
          <w:shd w:val="clear" w:color="auto" w:fill="D9E2F3" w:themeFill="accent1" w:themeFillTint="33"/>
          <w:rtl/>
        </w:rPr>
        <w:t>,</w:t>
      </w:r>
      <w:r w:rsidR="005E3041" w:rsidRPr="00351A78">
        <w:rPr>
          <w:rFonts w:ascii="David" w:hAnsi="David" w:cs="David" w:hint="cs"/>
          <w:sz w:val="24"/>
          <w:szCs w:val="24"/>
          <w:shd w:val="clear" w:color="auto" w:fill="D9E2F3" w:themeFill="accent1" w:themeFillTint="33"/>
          <w:rtl/>
        </w:rPr>
        <w:t xml:space="preserve"> אבל פיתחו סעדים</w:t>
      </w:r>
      <w:r w:rsidR="005E3041">
        <w:rPr>
          <w:rFonts w:ascii="David" w:hAnsi="David" w:cs="David" w:hint="cs"/>
          <w:sz w:val="24"/>
          <w:szCs w:val="24"/>
          <w:rtl/>
        </w:rPr>
        <w:t xml:space="preserve">. </w:t>
      </w:r>
    </w:p>
    <w:p w14:paraId="1A355CB4" w14:textId="4F2FE61A" w:rsidR="005E3041" w:rsidRDefault="00C34D96" w:rsidP="00335D4F">
      <w:pPr>
        <w:tabs>
          <w:tab w:val="left" w:pos="3878"/>
        </w:tabs>
        <w:jc w:val="both"/>
        <w:rPr>
          <w:rFonts w:ascii="David" w:hAnsi="David" w:cs="David"/>
          <w:sz w:val="24"/>
          <w:szCs w:val="24"/>
          <w:rtl/>
        </w:rPr>
      </w:pPr>
      <w:r w:rsidRPr="00351A78">
        <w:rPr>
          <w:rFonts w:ascii="David" w:hAnsi="David" w:cs="David" w:hint="cs"/>
          <w:b/>
          <w:bCs/>
          <w:sz w:val="24"/>
          <w:szCs w:val="24"/>
          <w:rtl/>
        </w:rPr>
        <w:t>יש הפנמה שאנשים כותבים צוואות עם השפעה מסוימת</w:t>
      </w:r>
      <w:r>
        <w:rPr>
          <w:rFonts w:ascii="David" w:hAnsi="David" w:cs="David" w:hint="cs"/>
          <w:sz w:val="24"/>
          <w:szCs w:val="24"/>
          <w:rtl/>
        </w:rPr>
        <w:t xml:space="preserve">, כי מה שאסור היא השפעה לא הוגנת [לא השפעה רגילה]. </w:t>
      </w:r>
      <w:r w:rsidRPr="00351A78">
        <w:rPr>
          <w:rFonts w:ascii="David" w:hAnsi="David" w:cs="David" w:hint="cs"/>
          <w:b/>
          <w:bCs/>
          <w:sz w:val="24"/>
          <w:szCs w:val="24"/>
          <w:rtl/>
        </w:rPr>
        <w:t>אבל התפיסה המסורתית של דיני הירושה שהמצווה מצווה לבד</w:t>
      </w:r>
      <w:r>
        <w:rPr>
          <w:rFonts w:ascii="David" w:hAnsi="David" w:cs="David" w:hint="cs"/>
          <w:sz w:val="24"/>
          <w:szCs w:val="24"/>
          <w:rtl/>
        </w:rPr>
        <w:t xml:space="preserve">, בודד, יושב עם עצמו לפני המוות ומוריש. לכן </w:t>
      </w:r>
      <w:r w:rsidR="00351A78">
        <w:rPr>
          <w:rFonts w:ascii="David" w:hAnsi="David" w:cs="David" w:hint="cs"/>
          <w:sz w:val="24"/>
          <w:szCs w:val="24"/>
          <w:rtl/>
        </w:rPr>
        <w:t xml:space="preserve">לגבי </w:t>
      </w:r>
      <w:r>
        <w:rPr>
          <w:rFonts w:ascii="David" w:hAnsi="David" w:cs="David" w:hint="cs"/>
          <w:sz w:val="24"/>
          <w:szCs w:val="24"/>
          <w:rtl/>
        </w:rPr>
        <w:t xml:space="preserve">כל ההוראות של דיני </w:t>
      </w:r>
      <w:r w:rsidR="00351A78">
        <w:rPr>
          <w:rFonts w:ascii="David" w:hAnsi="David" w:cs="David" w:hint="cs"/>
          <w:sz w:val="24"/>
          <w:szCs w:val="24"/>
          <w:rtl/>
        </w:rPr>
        <w:t>ה</w:t>
      </w:r>
      <w:r>
        <w:rPr>
          <w:rFonts w:ascii="David" w:hAnsi="David" w:cs="David" w:hint="cs"/>
          <w:sz w:val="24"/>
          <w:szCs w:val="24"/>
          <w:rtl/>
        </w:rPr>
        <w:t xml:space="preserve">ירושה </w:t>
      </w:r>
      <w:r w:rsidR="00351A78">
        <w:rPr>
          <w:rFonts w:ascii="David" w:hAnsi="David" w:cs="David" w:hint="cs"/>
          <w:sz w:val="24"/>
          <w:szCs w:val="24"/>
          <w:rtl/>
        </w:rPr>
        <w:t>ה</w:t>
      </w:r>
      <w:r>
        <w:rPr>
          <w:rFonts w:ascii="David" w:hAnsi="David" w:cs="David" w:hint="cs"/>
          <w:sz w:val="24"/>
          <w:szCs w:val="24"/>
          <w:rtl/>
        </w:rPr>
        <w:t xml:space="preserve">מסורתיים (בכל העולם), </w:t>
      </w:r>
      <w:r w:rsidR="00351A78">
        <w:rPr>
          <w:rFonts w:ascii="David" w:hAnsi="David" w:cs="David" w:hint="cs"/>
          <w:sz w:val="24"/>
          <w:szCs w:val="24"/>
          <w:rtl/>
        </w:rPr>
        <w:t>ה</w:t>
      </w:r>
      <w:r>
        <w:rPr>
          <w:rFonts w:ascii="David" w:hAnsi="David" w:cs="David" w:hint="cs"/>
          <w:sz w:val="24"/>
          <w:szCs w:val="24"/>
          <w:rtl/>
        </w:rPr>
        <w:t>רעיון של צוואה הדדית ומשותפת [מפעל חיים משותף שנצבר יחד] לא מקובלת.</w:t>
      </w:r>
    </w:p>
    <w:p w14:paraId="520FE251" w14:textId="232C8FF0" w:rsidR="00C34D96" w:rsidRDefault="00C34D96" w:rsidP="00335D4F">
      <w:pPr>
        <w:tabs>
          <w:tab w:val="left" w:pos="3878"/>
        </w:tabs>
        <w:jc w:val="both"/>
        <w:rPr>
          <w:rFonts w:ascii="David" w:hAnsi="David" w:cs="David"/>
          <w:sz w:val="24"/>
          <w:szCs w:val="24"/>
          <w:rtl/>
        </w:rPr>
      </w:pPr>
      <w:r>
        <w:rPr>
          <w:rFonts w:ascii="David" w:hAnsi="David" w:cs="David" w:hint="cs"/>
          <w:sz w:val="24"/>
          <w:szCs w:val="24"/>
          <w:rtl/>
        </w:rPr>
        <w:lastRenderedPageBreak/>
        <w:t>זה יכול להיות אמצעי לחלוקת רכוש בנישואים שניים.</w:t>
      </w:r>
    </w:p>
    <w:p w14:paraId="7F9AB1D1" w14:textId="0F4AA1E5" w:rsidR="00C34D96" w:rsidRDefault="00DA0952" w:rsidP="00335D4F">
      <w:pPr>
        <w:tabs>
          <w:tab w:val="left" w:pos="3878"/>
        </w:tabs>
        <w:jc w:val="both"/>
        <w:rPr>
          <w:rFonts w:ascii="David" w:hAnsi="David" w:cs="David"/>
          <w:sz w:val="24"/>
          <w:szCs w:val="24"/>
          <w:rtl/>
        </w:rPr>
      </w:pPr>
      <w:r>
        <w:rPr>
          <w:rFonts w:ascii="David" w:hAnsi="David" w:cs="David" w:hint="cs"/>
          <w:sz w:val="24"/>
          <w:szCs w:val="24"/>
          <w:rtl/>
        </w:rPr>
        <w:t>*</w:t>
      </w:r>
      <w:r w:rsidRPr="00B67132">
        <w:rPr>
          <w:rFonts w:ascii="David" w:hAnsi="David" w:cs="David" w:hint="cs"/>
          <w:b/>
          <w:bCs/>
          <w:sz w:val="24"/>
          <w:szCs w:val="24"/>
          <w:rtl/>
        </w:rPr>
        <w:t>הרוב המכריע של צוואות הדדיות הוא בין בני זוג ולכן זה על כל העיזבון</w:t>
      </w:r>
      <w:r>
        <w:rPr>
          <w:rFonts w:ascii="David" w:hAnsi="David" w:cs="David" w:hint="cs"/>
          <w:sz w:val="24"/>
          <w:szCs w:val="24"/>
          <w:rtl/>
        </w:rPr>
        <w:t>.</w:t>
      </w:r>
    </w:p>
    <w:p w14:paraId="3D3181BE" w14:textId="39DA6DB0" w:rsidR="00DA0952" w:rsidRDefault="00DA0952" w:rsidP="00335D4F">
      <w:pPr>
        <w:tabs>
          <w:tab w:val="left" w:pos="3878"/>
        </w:tabs>
        <w:jc w:val="both"/>
        <w:rPr>
          <w:rFonts w:ascii="David" w:hAnsi="David" w:cs="David"/>
          <w:sz w:val="24"/>
          <w:szCs w:val="24"/>
          <w:rtl/>
        </w:rPr>
      </w:pPr>
    </w:p>
    <w:p w14:paraId="1E0DFA79" w14:textId="04BEF7E1" w:rsidR="00B67132" w:rsidRDefault="00B67132" w:rsidP="00335D4F">
      <w:pPr>
        <w:tabs>
          <w:tab w:val="left" w:pos="3878"/>
        </w:tabs>
        <w:jc w:val="both"/>
        <w:rPr>
          <w:rFonts w:ascii="David" w:hAnsi="David" w:cs="David"/>
          <w:b/>
          <w:bCs/>
          <w:sz w:val="24"/>
          <w:szCs w:val="24"/>
          <w:u w:val="single"/>
          <w:rtl/>
        </w:rPr>
      </w:pPr>
      <w:bookmarkStart w:id="120" w:name="_Hlk95430323"/>
      <w:r w:rsidRPr="00530C39">
        <w:rPr>
          <w:rFonts w:ascii="David" w:hAnsi="David" w:cs="David" w:hint="cs"/>
          <w:b/>
          <w:bCs/>
          <w:sz w:val="24"/>
          <w:szCs w:val="24"/>
          <w:u w:val="single"/>
          <w:shd w:val="clear" w:color="auto" w:fill="FFFFCC"/>
          <w:rtl/>
        </w:rPr>
        <w:t>הכרה בתוקפן של צוואות הדדיות על אף הקשיים</w:t>
      </w:r>
    </w:p>
    <w:p w14:paraId="2D3829F6" w14:textId="51C96909" w:rsidR="00530C39" w:rsidRPr="00530C39" w:rsidRDefault="00530C39" w:rsidP="00530C39">
      <w:pPr>
        <w:pStyle w:val="a7"/>
        <w:numPr>
          <w:ilvl w:val="0"/>
          <w:numId w:val="200"/>
        </w:numPr>
        <w:tabs>
          <w:tab w:val="left" w:pos="3878"/>
        </w:tabs>
        <w:jc w:val="both"/>
        <w:rPr>
          <w:rFonts w:ascii="David" w:hAnsi="David" w:cs="David"/>
          <w:sz w:val="24"/>
          <w:szCs w:val="24"/>
          <w:rtl/>
        </w:rPr>
      </w:pPr>
      <w:r w:rsidRPr="00530C39">
        <w:rPr>
          <w:rFonts w:ascii="David" w:hAnsi="David" w:cs="David" w:hint="cs"/>
          <w:b/>
          <w:bCs/>
          <w:sz w:val="24"/>
          <w:szCs w:val="24"/>
          <w:shd w:val="clear" w:color="auto" w:fill="FFFFCC"/>
          <w:rtl/>
        </w:rPr>
        <w:t>דחיית טענות לבטלות בגין שותפות בעריכה, השפעה בלתי הוגנת</w:t>
      </w:r>
      <w:r w:rsidRPr="00530C39">
        <w:rPr>
          <w:rFonts w:ascii="David" w:hAnsi="David" w:cs="David" w:hint="cs"/>
          <w:sz w:val="24"/>
          <w:szCs w:val="24"/>
          <w:rtl/>
        </w:rPr>
        <w:t>.</w:t>
      </w:r>
    </w:p>
    <w:p w14:paraId="36CF4C6C" w14:textId="7B445264" w:rsidR="00530C39" w:rsidRPr="00530C39" w:rsidRDefault="00530C39" w:rsidP="00530C39">
      <w:pPr>
        <w:pStyle w:val="a7"/>
        <w:numPr>
          <w:ilvl w:val="0"/>
          <w:numId w:val="201"/>
        </w:numPr>
        <w:tabs>
          <w:tab w:val="left" w:pos="3878"/>
        </w:tabs>
        <w:jc w:val="both"/>
        <w:rPr>
          <w:rFonts w:ascii="David" w:hAnsi="David" w:cs="David"/>
          <w:sz w:val="24"/>
          <w:szCs w:val="24"/>
          <w:rtl/>
        </w:rPr>
      </w:pPr>
      <w:r w:rsidRPr="00530C39">
        <w:rPr>
          <w:rFonts w:ascii="David" w:hAnsi="David" w:cs="David" w:hint="cs"/>
          <w:b/>
          <w:bCs/>
          <w:sz w:val="24"/>
          <w:szCs w:val="24"/>
          <w:shd w:val="clear" w:color="auto" w:fill="FFFFCC"/>
          <w:rtl/>
        </w:rPr>
        <w:t>הבחנה בין הפן ההסכמי (הבטל) לבין הצוואות שנערכו על בסיס ההתחייבות ההדדית (שהן תקפות)</w:t>
      </w:r>
      <w:r w:rsidRPr="00530C39">
        <w:rPr>
          <w:rFonts w:ascii="David" w:hAnsi="David" w:cs="David" w:hint="cs"/>
          <w:sz w:val="24"/>
          <w:szCs w:val="24"/>
          <w:rtl/>
        </w:rPr>
        <w:t>.</w:t>
      </w:r>
      <w:bookmarkEnd w:id="120"/>
    </w:p>
    <w:p w14:paraId="249FCB69" w14:textId="77777777" w:rsidR="00530C39" w:rsidRDefault="00530C39" w:rsidP="00335D4F">
      <w:pPr>
        <w:tabs>
          <w:tab w:val="left" w:pos="3878"/>
        </w:tabs>
        <w:jc w:val="both"/>
        <w:rPr>
          <w:rFonts w:ascii="David" w:hAnsi="David" w:cs="David"/>
          <w:sz w:val="24"/>
          <w:szCs w:val="24"/>
          <w:rtl/>
        </w:rPr>
      </w:pPr>
    </w:p>
    <w:p w14:paraId="7763296E" w14:textId="340C0701" w:rsidR="008166BE" w:rsidRDefault="00DA0952" w:rsidP="00530C39">
      <w:pPr>
        <w:tabs>
          <w:tab w:val="left" w:pos="3878"/>
        </w:tabs>
        <w:jc w:val="both"/>
        <w:rPr>
          <w:rFonts w:ascii="David" w:hAnsi="David" w:cs="David"/>
          <w:sz w:val="24"/>
          <w:szCs w:val="24"/>
          <w:rtl/>
        </w:rPr>
      </w:pPr>
      <w:r>
        <w:rPr>
          <w:rFonts w:ascii="David" w:hAnsi="David" w:cs="David" w:hint="cs"/>
          <w:sz w:val="24"/>
          <w:szCs w:val="24"/>
          <w:rtl/>
        </w:rPr>
        <w:t xml:space="preserve">למרות הקשיים הפסיקה הכירה בתוקף של צוואות הדדיות. </w:t>
      </w:r>
      <w:r w:rsidR="008166BE" w:rsidRPr="00530C39">
        <w:rPr>
          <w:rFonts w:ascii="David" w:hAnsi="David" w:cs="David" w:hint="cs"/>
          <w:b/>
          <w:bCs/>
          <w:sz w:val="24"/>
          <w:szCs w:val="24"/>
          <w:highlight w:val="green"/>
          <w:rtl/>
        </w:rPr>
        <w:t>איילת</w:t>
      </w:r>
      <w:r w:rsidR="008166BE">
        <w:rPr>
          <w:rFonts w:ascii="David" w:hAnsi="David" w:cs="David" w:hint="cs"/>
          <w:sz w:val="24"/>
          <w:szCs w:val="24"/>
          <w:rtl/>
        </w:rPr>
        <w:t xml:space="preserve"> לא מכירה פסק דין ש</w:t>
      </w:r>
      <w:r w:rsidR="00530C39">
        <w:rPr>
          <w:rFonts w:ascii="David" w:hAnsi="David" w:cs="David" w:hint="cs"/>
          <w:sz w:val="24"/>
          <w:szCs w:val="24"/>
          <w:rtl/>
        </w:rPr>
        <w:t xml:space="preserve">בו </w:t>
      </w:r>
      <w:r w:rsidR="008166BE">
        <w:rPr>
          <w:rFonts w:ascii="David" w:hAnsi="David" w:cs="David" w:hint="cs"/>
          <w:sz w:val="24"/>
          <w:szCs w:val="24"/>
          <w:rtl/>
        </w:rPr>
        <w:t xml:space="preserve">נפסלה צוואה הדדית בטענות של </w:t>
      </w:r>
      <w:r w:rsidR="008166BE" w:rsidRPr="00530C39">
        <w:rPr>
          <w:rFonts w:ascii="David" w:hAnsi="David" w:cs="David" w:hint="cs"/>
          <w:sz w:val="24"/>
          <w:szCs w:val="24"/>
          <w:rtl/>
        </w:rPr>
        <w:t>השפעה בלתי הוגנת או מעורבות בעריכת צוואה</w:t>
      </w:r>
      <w:r w:rsidR="008166BE">
        <w:rPr>
          <w:rFonts w:ascii="David" w:hAnsi="David" w:cs="David" w:hint="cs"/>
          <w:sz w:val="24"/>
          <w:szCs w:val="24"/>
          <w:rtl/>
        </w:rPr>
        <w:t xml:space="preserve">. אלה טענות שתמיד עלו. שני המצווים ערכו צוואות הדדיות, אף אחד מהם לא שינה. המצווה הראשון הלך לעולמו ובאים צדדים שהצוואה ההדדית לא נראית להם, ומבקשים לבטל אותה. </w:t>
      </w:r>
      <w:r w:rsidR="008166BE" w:rsidRPr="00530C39">
        <w:rPr>
          <w:rFonts w:ascii="David" w:hAnsi="David" w:cs="David" w:hint="cs"/>
          <w:b/>
          <w:bCs/>
          <w:sz w:val="24"/>
          <w:szCs w:val="24"/>
          <w:u w:val="single"/>
          <w:rtl/>
        </w:rPr>
        <w:t>טענה</w:t>
      </w:r>
      <w:r w:rsidR="008166BE" w:rsidRPr="00530C39">
        <w:rPr>
          <w:rFonts w:ascii="David" w:hAnsi="David" w:cs="David" w:hint="cs"/>
          <w:b/>
          <w:bCs/>
          <w:sz w:val="24"/>
          <w:szCs w:val="24"/>
          <w:rtl/>
        </w:rPr>
        <w:t>:</w:t>
      </w:r>
      <w:r w:rsidR="008166BE" w:rsidRPr="00530C39">
        <w:rPr>
          <w:rFonts w:ascii="David" w:hAnsi="David" w:cs="David" w:hint="cs"/>
          <w:b/>
          <w:bCs/>
          <w:sz w:val="24"/>
          <w:szCs w:val="24"/>
        </w:rPr>
        <w:t xml:space="preserve"> </w:t>
      </w:r>
      <w:r w:rsidR="008166BE" w:rsidRPr="00530C39">
        <w:rPr>
          <w:rFonts w:ascii="David" w:hAnsi="David" w:cs="David" w:hint="cs"/>
          <w:b/>
          <w:bCs/>
          <w:sz w:val="24"/>
          <w:szCs w:val="24"/>
          <w:rtl/>
        </w:rPr>
        <w:t>זו לא צוואה תקפה</w:t>
      </w:r>
      <w:r w:rsidR="008166BE">
        <w:rPr>
          <w:rFonts w:ascii="David" w:hAnsi="David" w:cs="David" w:hint="cs"/>
          <w:sz w:val="24"/>
          <w:szCs w:val="24"/>
          <w:rtl/>
        </w:rPr>
        <w:t xml:space="preserve">. -כלומר לא מדובר על שינוי חד צדדי. במקרים שניסו לתקוף את הצוואות כצוואות בטענות </w:t>
      </w:r>
      <w:r w:rsidR="008166BE" w:rsidRPr="00530C39">
        <w:rPr>
          <w:rFonts w:ascii="David" w:hAnsi="David" w:cs="David" w:hint="cs"/>
          <w:b/>
          <w:bCs/>
          <w:sz w:val="24"/>
          <w:szCs w:val="24"/>
          <w:rtl/>
        </w:rPr>
        <w:t>שזה לא מעשה אישי וסותר את סעיף 28 לחוק הירושה</w:t>
      </w:r>
      <w:r w:rsidR="00530C39">
        <w:rPr>
          <w:rFonts w:ascii="David" w:hAnsi="David" w:cs="David" w:hint="cs"/>
          <w:sz w:val="24"/>
          <w:szCs w:val="24"/>
          <w:rtl/>
        </w:rPr>
        <w:t>;</w:t>
      </w:r>
      <w:r w:rsidR="008166BE">
        <w:rPr>
          <w:rFonts w:ascii="David" w:hAnsi="David" w:cs="David" w:hint="cs"/>
          <w:sz w:val="24"/>
          <w:szCs w:val="24"/>
          <w:rtl/>
        </w:rPr>
        <w:t xml:space="preserve"> </w:t>
      </w:r>
      <w:r w:rsidR="008166BE" w:rsidRPr="00530C39">
        <w:rPr>
          <w:rFonts w:ascii="David" w:hAnsi="David" w:cs="David" w:hint="cs"/>
          <w:b/>
          <w:bCs/>
          <w:sz w:val="24"/>
          <w:szCs w:val="24"/>
          <w:rtl/>
        </w:rPr>
        <w:t>שותף לעריכה וסותר את סעיף 35</w:t>
      </w:r>
      <w:r w:rsidR="00530C39">
        <w:rPr>
          <w:rFonts w:ascii="David" w:hAnsi="David" w:cs="David" w:hint="cs"/>
          <w:b/>
          <w:bCs/>
          <w:sz w:val="24"/>
          <w:szCs w:val="24"/>
          <w:rtl/>
        </w:rPr>
        <w:t xml:space="preserve">; </w:t>
      </w:r>
      <w:r w:rsidR="008166BE" w:rsidRPr="00530C39">
        <w:rPr>
          <w:rFonts w:ascii="David" w:hAnsi="David" w:cs="David" w:hint="cs"/>
          <w:b/>
          <w:bCs/>
          <w:sz w:val="24"/>
          <w:szCs w:val="24"/>
          <w:rtl/>
        </w:rPr>
        <w:t>השפעה בלתי הוגנת</w:t>
      </w:r>
      <w:r w:rsidR="008166BE">
        <w:rPr>
          <w:rFonts w:ascii="David" w:hAnsi="David" w:cs="David" w:hint="cs"/>
          <w:sz w:val="24"/>
          <w:szCs w:val="24"/>
          <w:rtl/>
        </w:rPr>
        <w:t xml:space="preserve"> </w:t>
      </w:r>
      <w:r w:rsidR="008166BE" w:rsidRPr="008166BE">
        <w:rPr>
          <w:rFonts w:ascii="David" w:hAnsi="David" w:cs="David"/>
          <w:sz w:val="24"/>
          <w:szCs w:val="24"/>
        </w:rPr>
        <w:sym w:font="Wingdings" w:char="F0DF"/>
      </w:r>
      <w:r w:rsidR="008166BE">
        <w:rPr>
          <w:rFonts w:ascii="David" w:hAnsi="David" w:cs="David" w:hint="cs"/>
          <w:sz w:val="24"/>
          <w:szCs w:val="24"/>
          <w:rtl/>
        </w:rPr>
        <w:t xml:space="preserve"> </w:t>
      </w:r>
      <w:r w:rsidR="008166BE" w:rsidRPr="00530C39">
        <w:rPr>
          <w:rFonts w:ascii="David" w:hAnsi="David" w:cs="David" w:hint="cs"/>
          <w:b/>
          <w:bCs/>
          <w:sz w:val="24"/>
          <w:szCs w:val="24"/>
          <w:rtl/>
        </w:rPr>
        <w:t>לא קיבלו את הטענות</w:t>
      </w:r>
      <w:r w:rsidR="008166BE">
        <w:rPr>
          <w:rFonts w:ascii="David" w:hAnsi="David" w:cs="David" w:hint="cs"/>
          <w:sz w:val="24"/>
          <w:szCs w:val="24"/>
          <w:rtl/>
        </w:rPr>
        <w:t xml:space="preserve">. זה מה שהיה </w:t>
      </w:r>
      <w:r w:rsidR="008166BE" w:rsidRPr="00530C39">
        <w:rPr>
          <w:rFonts w:ascii="David" w:hAnsi="David" w:cs="David" w:hint="cs"/>
          <w:sz w:val="24"/>
          <w:szCs w:val="24"/>
          <w:shd w:val="clear" w:color="auto" w:fill="D9E2F3" w:themeFill="accent1" w:themeFillTint="33"/>
          <w:rtl/>
        </w:rPr>
        <w:t>בעניין שפיר</w:t>
      </w:r>
      <w:r w:rsidR="008166BE">
        <w:rPr>
          <w:rFonts w:ascii="David" w:hAnsi="David" w:cs="David" w:hint="cs"/>
          <w:sz w:val="24"/>
          <w:szCs w:val="24"/>
          <w:rtl/>
        </w:rPr>
        <w:t xml:space="preserve">. </w:t>
      </w:r>
    </w:p>
    <w:p w14:paraId="17548E00" w14:textId="463746D8" w:rsidR="008166BE" w:rsidRDefault="008166BE" w:rsidP="00335D4F">
      <w:pPr>
        <w:tabs>
          <w:tab w:val="left" w:pos="3878"/>
        </w:tabs>
        <w:jc w:val="both"/>
        <w:rPr>
          <w:rFonts w:ascii="David" w:hAnsi="David" w:cs="David"/>
          <w:sz w:val="24"/>
          <w:szCs w:val="24"/>
          <w:rtl/>
        </w:rPr>
      </w:pPr>
      <w:r>
        <w:rPr>
          <w:rFonts w:ascii="David" w:hAnsi="David" w:cs="David" w:hint="cs"/>
          <w:sz w:val="24"/>
          <w:szCs w:val="24"/>
          <w:rtl/>
        </w:rPr>
        <w:t>*</w:t>
      </w:r>
      <w:r w:rsidRPr="00530C39">
        <w:rPr>
          <w:rFonts w:ascii="David" w:hAnsi="David" w:cs="David" w:hint="cs"/>
          <w:sz w:val="24"/>
          <w:szCs w:val="24"/>
          <w:shd w:val="clear" w:color="auto" w:fill="D9E2F3" w:themeFill="accent1" w:themeFillTint="33"/>
          <w:rtl/>
        </w:rPr>
        <w:t xml:space="preserve">היה מקרה שעורר קושי- בני זוג, גבר ואישה שחיו בנישואים למעלה מ50 שנה. הגבר כתב בכתב ידו צוואה לשניהם. שניהם חתמו. זה לא עונה על אף צורת צוואה עבור האישה (לגבר זו צוואה בכתב יד). איילת לא יודעת איך זה </w:t>
      </w:r>
      <w:r w:rsidR="004E0640" w:rsidRPr="00530C39">
        <w:rPr>
          <w:rFonts w:ascii="David" w:hAnsi="David" w:cs="David" w:hint="cs"/>
          <w:sz w:val="24"/>
          <w:szCs w:val="24"/>
          <w:shd w:val="clear" w:color="auto" w:fill="D9E2F3" w:themeFill="accent1" w:themeFillTint="33"/>
          <w:rtl/>
        </w:rPr>
        <w:t>ה</w:t>
      </w:r>
      <w:r w:rsidRPr="00530C39">
        <w:rPr>
          <w:rFonts w:ascii="David" w:hAnsi="David" w:cs="David" w:hint="cs"/>
          <w:sz w:val="24"/>
          <w:szCs w:val="24"/>
          <w:shd w:val="clear" w:color="auto" w:fill="D9E2F3" w:themeFill="accent1" w:themeFillTint="33"/>
          <w:rtl/>
        </w:rPr>
        <w:t>סתיים כי עו"ד נפטר במהלך התיק</w:t>
      </w:r>
      <w:r>
        <w:rPr>
          <w:rFonts w:ascii="David" w:hAnsi="David" w:cs="David" w:hint="cs"/>
          <w:sz w:val="24"/>
          <w:szCs w:val="24"/>
          <w:rtl/>
        </w:rPr>
        <w:t xml:space="preserve">. </w:t>
      </w:r>
    </w:p>
    <w:p w14:paraId="51A5A3D6" w14:textId="72C482C9" w:rsidR="00BB0108" w:rsidRDefault="00BB0108" w:rsidP="00335D4F">
      <w:pPr>
        <w:tabs>
          <w:tab w:val="left" w:pos="3878"/>
        </w:tabs>
        <w:jc w:val="both"/>
        <w:rPr>
          <w:rFonts w:ascii="David" w:hAnsi="David" w:cs="David"/>
          <w:sz w:val="24"/>
          <w:szCs w:val="24"/>
          <w:rtl/>
        </w:rPr>
      </w:pPr>
      <w:r>
        <w:rPr>
          <w:rFonts w:ascii="David" w:hAnsi="David" w:cs="David" w:hint="cs"/>
          <w:sz w:val="24"/>
          <w:szCs w:val="24"/>
          <w:rtl/>
        </w:rPr>
        <w:t xml:space="preserve">גם את העניין שאמרו שיש </w:t>
      </w:r>
      <w:r w:rsidRPr="00530C39">
        <w:rPr>
          <w:rFonts w:ascii="David" w:hAnsi="David" w:cs="David" w:hint="cs"/>
          <w:b/>
          <w:bCs/>
          <w:sz w:val="24"/>
          <w:szCs w:val="24"/>
          <w:rtl/>
        </w:rPr>
        <w:t>התנגשות עם סעיף 8</w:t>
      </w:r>
      <w:r>
        <w:rPr>
          <w:rFonts w:ascii="David" w:hAnsi="David" w:cs="David" w:hint="cs"/>
          <w:sz w:val="24"/>
          <w:szCs w:val="24"/>
          <w:rtl/>
        </w:rPr>
        <w:t xml:space="preserve"> (הסכמי ירושה בטלים), הרי כל הצוואות האלה הן תולדה של הסכם</w:t>
      </w:r>
      <w:r w:rsidR="00530C39" w:rsidRPr="00530C39">
        <w:rPr>
          <w:rFonts w:ascii="David" w:hAnsi="David" w:cs="David"/>
          <w:sz w:val="24"/>
          <w:szCs w:val="24"/>
        </w:rPr>
        <w:sym w:font="Wingdings" w:char="F0DF"/>
      </w:r>
      <w:r>
        <w:rPr>
          <w:rFonts w:ascii="David" w:hAnsi="David" w:cs="David" w:hint="cs"/>
          <w:sz w:val="24"/>
          <w:szCs w:val="24"/>
          <w:rtl/>
        </w:rPr>
        <w:t xml:space="preserve"> </w:t>
      </w:r>
      <w:r w:rsidRPr="00BB0108">
        <w:rPr>
          <w:rFonts w:ascii="David" w:hAnsi="David" w:cs="David" w:hint="cs"/>
          <w:b/>
          <w:bCs/>
          <w:sz w:val="24"/>
          <w:szCs w:val="24"/>
          <w:rtl/>
        </w:rPr>
        <w:t>גם אם ההסכם פסול, אם אני עורכת צוואה על בסיס ההסכם זה בסדר גמור</w:t>
      </w:r>
      <w:r>
        <w:rPr>
          <w:rFonts w:ascii="David" w:hAnsi="David" w:cs="David" w:hint="cs"/>
          <w:sz w:val="24"/>
          <w:szCs w:val="24"/>
          <w:rtl/>
        </w:rPr>
        <w:t xml:space="preserve">. </w:t>
      </w:r>
      <w:r w:rsidR="00913899" w:rsidRPr="00913899">
        <w:rPr>
          <w:rFonts w:ascii="David" w:hAnsi="David" w:cs="David" w:hint="cs"/>
          <w:color w:val="FF0000"/>
          <w:sz w:val="24"/>
          <w:szCs w:val="24"/>
          <w:rtl/>
        </w:rPr>
        <w:t>לדוגמה:</w:t>
      </w:r>
      <w:r w:rsidR="00913899" w:rsidRPr="00913899">
        <w:rPr>
          <w:rFonts w:ascii="David" w:hAnsi="David" w:cs="David" w:hint="cs"/>
          <w:color w:val="FF0000"/>
          <w:sz w:val="24"/>
          <w:szCs w:val="24"/>
        </w:rPr>
        <w:t xml:space="preserve"> </w:t>
      </w:r>
      <w:r w:rsidR="00913899">
        <w:rPr>
          <w:rFonts w:ascii="David" w:hAnsi="David" w:cs="David" w:hint="cs"/>
          <w:sz w:val="24"/>
          <w:szCs w:val="24"/>
          <w:rtl/>
        </w:rPr>
        <w:t>"תטפל בי ואני יורשת לך דירה</w:t>
      </w:r>
      <w:r w:rsidR="00530C39">
        <w:rPr>
          <w:rFonts w:ascii="David" w:hAnsi="David" w:cs="David" w:hint="cs"/>
          <w:sz w:val="24"/>
          <w:szCs w:val="24"/>
          <w:rtl/>
        </w:rPr>
        <w:t>"</w:t>
      </w:r>
      <w:r w:rsidR="00913899">
        <w:rPr>
          <w:rFonts w:ascii="David" w:hAnsi="David" w:cs="David" w:hint="cs"/>
          <w:sz w:val="24"/>
          <w:szCs w:val="24"/>
          <w:rtl/>
        </w:rPr>
        <w:t xml:space="preserve">, כותבת את זה בצוואה </w:t>
      </w:r>
      <w:r w:rsidR="00913899" w:rsidRPr="00913899">
        <w:rPr>
          <w:rFonts w:ascii="David" w:hAnsi="David" w:cs="David"/>
          <w:sz w:val="24"/>
          <w:szCs w:val="24"/>
        </w:rPr>
        <w:sym w:font="Wingdings" w:char="F0DF"/>
      </w:r>
      <w:r w:rsidR="00913899">
        <w:rPr>
          <w:rFonts w:ascii="David" w:hAnsi="David" w:cs="David" w:hint="cs"/>
          <w:sz w:val="24"/>
          <w:szCs w:val="24"/>
          <w:rtl/>
        </w:rPr>
        <w:t xml:space="preserve"> לא ניתן לפסול את הצוואה. </w:t>
      </w:r>
      <w:r w:rsidR="00913899">
        <w:rPr>
          <w:rFonts w:ascii="David" w:hAnsi="David" w:cs="David" w:hint="cs"/>
          <w:b/>
          <w:bCs/>
          <w:sz w:val="24"/>
          <w:szCs w:val="24"/>
          <w:rtl/>
        </w:rPr>
        <w:t>כאשר נערכה צוואה, הצוואה תקפה</w:t>
      </w:r>
      <w:r w:rsidR="00913899">
        <w:rPr>
          <w:rFonts w:ascii="David" w:hAnsi="David" w:cs="David" w:hint="cs"/>
          <w:sz w:val="24"/>
          <w:szCs w:val="24"/>
          <w:rtl/>
        </w:rPr>
        <w:t>.</w:t>
      </w:r>
    </w:p>
    <w:p w14:paraId="17CE3B5D" w14:textId="3394D9B9" w:rsidR="00913899" w:rsidRDefault="00913899" w:rsidP="00335D4F">
      <w:pPr>
        <w:tabs>
          <w:tab w:val="left" w:pos="3878"/>
        </w:tabs>
        <w:jc w:val="both"/>
        <w:rPr>
          <w:rFonts w:ascii="David" w:hAnsi="David" w:cs="David"/>
          <w:sz w:val="24"/>
          <w:szCs w:val="24"/>
          <w:rtl/>
        </w:rPr>
      </w:pPr>
    </w:p>
    <w:p w14:paraId="0F94E656" w14:textId="0BAEB9E7" w:rsidR="00530C39" w:rsidRDefault="00530C39" w:rsidP="00335D4F">
      <w:pPr>
        <w:tabs>
          <w:tab w:val="left" w:pos="3878"/>
        </w:tabs>
        <w:jc w:val="both"/>
        <w:rPr>
          <w:rFonts w:ascii="David" w:hAnsi="David" w:cs="David"/>
          <w:b/>
          <w:bCs/>
          <w:sz w:val="24"/>
          <w:szCs w:val="24"/>
          <w:u w:val="single"/>
          <w:shd w:val="clear" w:color="auto" w:fill="FFFFCC"/>
          <w:rtl/>
        </w:rPr>
      </w:pPr>
      <w:bookmarkStart w:id="121" w:name="_Hlk95430480"/>
      <w:r w:rsidRPr="00530C39">
        <w:rPr>
          <w:rFonts w:ascii="David" w:hAnsi="David" w:cs="David" w:hint="cs"/>
          <w:b/>
          <w:bCs/>
          <w:sz w:val="24"/>
          <w:szCs w:val="24"/>
          <w:u w:val="single"/>
          <w:shd w:val="clear" w:color="auto" w:fill="FFFFCC"/>
          <w:rtl/>
        </w:rPr>
        <w:t>הקושי: שינוי חד צדדי ע"י אחד המצווים</w:t>
      </w:r>
    </w:p>
    <w:p w14:paraId="491E98E7" w14:textId="1A7FDEA0" w:rsidR="00530C39" w:rsidRPr="00530C39" w:rsidRDefault="00530C39" w:rsidP="00530C39">
      <w:pPr>
        <w:pStyle w:val="a7"/>
        <w:numPr>
          <w:ilvl w:val="0"/>
          <w:numId w:val="202"/>
        </w:numPr>
        <w:tabs>
          <w:tab w:val="left" w:pos="3878"/>
        </w:tabs>
        <w:jc w:val="both"/>
        <w:rPr>
          <w:rFonts w:ascii="David" w:hAnsi="David" w:cs="David"/>
          <w:sz w:val="24"/>
          <w:szCs w:val="24"/>
          <w:rtl/>
        </w:rPr>
      </w:pPr>
      <w:r w:rsidRPr="00530C39">
        <w:rPr>
          <w:rFonts w:ascii="David" w:hAnsi="David" w:cs="David" w:hint="cs"/>
          <w:b/>
          <w:bCs/>
          <w:sz w:val="24"/>
          <w:szCs w:val="24"/>
          <w:shd w:val="clear" w:color="auto" w:fill="FFFFCC"/>
          <w:rtl/>
        </w:rPr>
        <w:t xml:space="preserve">שינוי הצוואה כאשר שני המצווים </w:t>
      </w:r>
      <w:r w:rsidRPr="00530C39">
        <w:rPr>
          <w:rFonts w:ascii="David" w:hAnsi="David" w:cs="David" w:hint="cs"/>
          <w:b/>
          <w:bCs/>
          <w:sz w:val="24"/>
          <w:szCs w:val="24"/>
          <w:u w:val="single"/>
          <w:shd w:val="clear" w:color="auto" w:fill="FFFFCC"/>
          <w:rtl/>
        </w:rPr>
        <w:t>עדיין בחיים</w:t>
      </w:r>
      <w:r w:rsidRPr="00530C39">
        <w:rPr>
          <w:rFonts w:ascii="David" w:hAnsi="David" w:cs="David" w:hint="cs"/>
          <w:sz w:val="24"/>
          <w:szCs w:val="24"/>
          <w:rtl/>
        </w:rPr>
        <w:t>.</w:t>
      </w:r>
    </w:p>
    <w:p w14:paraId="6EC5C148" w14:textId="733EC5BC" w:rsidR="004A63DB" w:rsidRPr="00E6287A" w:rsidRDefault="00530C39" w:rsidP="00E6287A">
      <w:pPr>
        <w:pStyle w:val="a7"/>
        <w:numPr>
          <w:ilvl w:val="0"/>
          <w:numId w:val="202"/>
        </w:numPr>
        <w:tabs>
          <w:tab w:val="left" w:pos="3878"/>
        </w:tabs>
        <w:jc w:val="both"/>
        <w:rPr>
          <w:rFonts w:ascii="David" w:hAnsi="David" w:cs="David"/>
          <w:sz w:val="24"/>
          <w:szCs w:val="24"/>
          <w:rtl/>
        </w:rPr>
      </w:pPr>
      <w:r w:rsidRPr="00530C39">
        <w:rPr>
          <w:rFonts w:ascii="David" w:hAnsi="David" w:cs="David" w:hint="cs"/>
          <w:b/>
          <w:bCs/>
          <w:sz w:val="24"/>
          <w:szCs w:val="24"/>
          <w:shd w:val="clear" w:color="auto" w:fill="FFFFCC"/>
          <w:rtl/>
        </w:rPr>
        <w:t>מצווה ראשון נפטר</w:t>
      </w:r>
      <w:r w:rsidRPr="004A63DB">
        <w:rPr>
          <w:rFonts w:ascii="David" w:hAnsi="David" w:cs="David" w:hint="cs"/>
          <w:sz w:val="24"/>
          <w:szCs w:val="24"/>
          <w:shd w:val="clear" w:color="auto" w:fill="FFFFCC"/>
          <w:rtl/>
        </w:rPr>
        <w:t>.</w:t>
      </w:r>
      <w:r w:rsidRPr="00530C39">
        <w:rPr>
          <w:rFonts w:ascii="David" w:hAnsi="David" w:cs="David" w:hint="cs"/>
          <w:b/>
          <w:bCs/>
          <w:sz w:val="24"/>
          <w:szCs w:val="24"/>
          <w:shd w:val="clear" w:color="auto" w:fill="FFFFCC"/>
          <w:rtl/>
        </w:rPr>
        <w:t xml:space="preserve"> </w:t>
      </w:r>
      <w:r w:rsidRPr="00530C39">
        <w:rPr>
          <w:rFonts w:ascii="David" w:hAnsi="David" w:cs="David" w:hint="cs"/>
          <w:b/>
          <w:bCs/>
          <w:sz w:val="24"/>
          <w:szCs w:val="24"/>
          <w:u w:val="single"/>
          <w:shd w:val="clear" w:color="auto" w:fill="FFFFCC"/>
          <w:rtl/>
        </w:rPr>
        <w:t>לאחר מותו</w:t>
      </w:r>
      <w:r w:rsidRPr="00530C39">
        <w:rPr>
          <w:rFonts w:ascii="David" w:hAnsi="David" w:cs="David" w:hint="cs"/>
          <w:b/>
          <w:bCs/>
          <w:sz w:val="24"/>
          <w:szCs w:val="24"/>
          <w:shd w:val="clear" w:color="auto" w:fill="FFFFCC"/>
          <w:rtl/>
        </w:rPr>
        <w:t xml:space="preserve"> משנה המצווה השני את צוואתו</w:t>
      </w:r>
      <w:r w:rsidRPr="00530C39">
        <w:rPr>
          <w:rFonts w:ascii="David" w:hAnsi="David" w:cs="David" w:hint="cs"/>
          <w:sz w:val="24"/>
          <w:szCs w:val="24"/>
          <w:rtl/>
        </w:rPr>
        <w:t xml:space="preserve">. </w:t>
      </w:r>
    </w:p>
    <w:bookmarkEnd w:id="121"/>
    <w:p w14:paraId="17441CB2" w14:textId="7BCA0706" w:rsidR="00913899" w:rsidRDefault="00913899" w:rsidP="00335D4F">
      <w:pPr>
        <w:tabs>
          <w:tab w:val="left" w:pos="3878"/>
        </w:tabs>
        <w:jc w:val="both"/>
        <w:rPr>
          <w:rFonts w:ascii="David" w:hAnsi="David" w:cs="David"/>
          <w:sz w:val="24"/>
          <w:szCs w:val="24"/>
          <w:rtl/>
        </w:rPr>
      </w:pPr>
      <w:r>
        <w:rPr>
          <w:rFonts w:ascii="David" w:hAnsi="David" w:cs="David" w:hint="cs"/>
          <w:sz w:val="24"/>
          <w:szCs w:val="24"/>
          <w:rtl/>
        </w:rPr>
        <w:t>הקושי נשאר כש</w:t>
      </w:r>
      <w:r w:rsidR="004A63DB">
        <w:rPr>
          <w:rFonts w:ascii="David" w:hAnsi="David" w:cs="David" w:hint="cs"/>
          <w:sz w:val="24"/>
          <w:szCs w:val="24"/>
          <w:rtl/>
        </w:rPr>
        <w:t>יש</w:t>
      </w:r>
      <w:r>
        <w:rPr>
          <w:rFonts w:ascii="David" w:hAnsi="David" w:cs="David" w:hint="cs"/>
          <w:sz w:val="24"/>
          <w:szCs w:val="24"/>
          <w:rtl/>
        </w:rPr>
        <w:t xml:space="preserve"> שינוי חד צדדי של הצוואה. </w:t>
      </w:r>
      <w:r w:rsidRPr="004A63DB">
        <w:rPr>
          <w:rFonts w:ascii="David" w:hAnsi="David" w:cs="David" w:hint="cs"/>
          <w:b/>
          <w:bCs/>
          <w:sz w:val="24"/>
          <w:szCs w:val="24"/>
          <w:rtl/>
        </w:rPr>
        <w:t>גם אם השינוי נעשה בחיים</w:t>
      </w:r>
      <w:r w:rsidR="004A63DB">
        <w:rPr>
          <w:rFonts w:ascii="David" w:hAnsi="David" w:cs="David" w:hint="cs"/>
          <w:sz w:val="24"/>
          <w:szCs w:val="24"/>
          <w:rtl/>
        </w:rPr>
        <w:t xml:space="preserve"> </w:t>
      </w:r>
      <w:r w:rsidRPr="004A63DB">
        <w:rPr>
          <w:rFonts w:ascii="David" w:hAnsi="David" w:cs="David" w:hint="cs"/>
          <w:b/>
          <w:bCs/>
          <w:sz w:val="24"/>
          <w:szCs w:val="24"/>
          <w:rtl/>
        </w:rPr>
        <w:t>ב-2 סיטואציות:</w:t>
      </w:r>
    </w:p>
    <w:p w14:paraId="416F7510" w14:textId="0C667B2B" w:rsidR="00913899" w:rsidRDefault="00913899" w:rsidP="00214ABA">
      <w:pPr>
        <w:pStyle w:val="a7"/>
        <w:numPr>
          <w:ilvl w:val="0"/>
          <w:numId w:val="111"/>
        </w:numPr>
        <w:tabs>
          <w:tab w:val="left" w:pos="3878"/>
        </w:tabs>
        <w:jc w:val="both"/>
        <w:rPr>
          <w:rFonts w:ascii="David" w:hAnsi="David" w:cs="David"/>
          <w:sz w:val="24"/>
          <w:szCs w:val="24"/>
        </w:rPr>
      </w:pPr>
      <w:r>
        <w:rPr>
          <w:rFonts w:ascii="David" w:hAnsi="David" w:cs="David" w:hint="cs"/>
          <w:sz w:val="24"/>
          <w:szCs w:val="24"/>
          <w:rtl/>
        </w:rPr>
        <w:t xml:space="preserve">עורכים צוואות הדדיות, אחד מאבד כשירות משפטית והשני משנה צוואה. </w:t>
      </w:r>
    </w:p>
    <w:p w14:paraId="39E9D980" w14:textId="083619B9" w:rsidR="00913899" w:rsidRDefault="00913899" w:rsidP="00214ABA">
      <w:pPr>
        <w:pStyle w:val="a7"/>
        <w:numPr>
          <w:ilvl w:val="0"/>
          <w:numId w:val="111"/>
        </w:numPr>
        <w:tabs>
          <w:tab w:val="left" w:pos="3878"/>
        </w:tabs>
        <w:jc w:val="both"/>
        <w:rPr>
          <w:rFonts w:ascii="David" w:hAnsi="David" w:cs="David"/>
          <w:sz w:val="24"/>
          <w:szCs w:val="24"/>
        </w:rPr>
      </w:pPr>
      <w:r>
        <w:rPr>
          <w:rFonts w:ascii="David" w:hAnsi="David" w:cs="David" w:hint="cs"/>
          <w:sz w:val="24"/>
          <w:szCs w:val="24"/>
          <w:rtl/>
        </w:rPr>
        <w:t xml:space="preserve">עורכים צוואות הדדיות, שינוי חד-צדדי של אחד מהם. </w:t>
      </w:r>
      <w:r w:rsidRPr="004A63DB">
        <w:rPr>
          <w:rFonts w:ascii="David" w:hAnsi="David" w:cs="David" w:hint="cs"/>
          <w:b/>
          <w:bCs/>
          <w:color w:val="FF0000"/>
          <w:sz w:val="24"/>
          <w:szCs w:val="24"/>
          <w:rtl/>
        </w:rPr>
        <w:t>למשל</w:t>
      </w:r>
      <w:r>
        <w:rPr>
          <w:rFonts w:ascii="David" w:hAnsi="David" w:cs="David" w:hint="cs"/>
          <w:sz w:val="24"/>
          <w:szCs w:val="24"/>
          <w:rtl/>
        </w:rPr>
        <w:t xml:space="preserve">, הכירה בן זוג חדש והחליטה להוריש לו משהו / הכל. הולכת ועושה צוואה חדשה ולא מספרת על זה לאף אחד. </w:t>
      </w:r>
    </w:p>
    <w:p w14:paraId="1E8571E0" w14:textId="5DA8B11D" w:rsidR="00913899" w:rsidRDefault="00913899" w:rsidP="004A63DB">
      <w:pPr>
        <w:tabs>
          <w:tab w:val="left" w:pos="3878"/>
        </w:tabs>
        <w:jc w:val="both"/>
        <w:rPr>
          <w:rFonts w:ascii="David" w:hAnsi="David" w:cs="David"/>
          <w:sz w:val="24"/>
          <w:szCs w:val="24"/>
          <w:rtl/>
        </w:rPr>
      </w:pPr>
      <w:r w:rsidRPr="004A63DB">
        <w:rPr>
          <w:rFonts w:ascii="David" w:hAnsi="David" w:cs="David" w:hint="cs"/>
          <w:b/>
          <w:bCs/>
          <w:sz w:val="24"/>
          <w:szCs w:val="24"/>
          <w:rtl/>
        </w:rPr>
        <w:t xml:space="preserve">הקושי האמיתי בפרקטיקה בפסיקה בכלל [בישראל ובעולם] </w:t>
      </w:r>
      <w:r w:rsidR="004A63DB" w:rsidRPr="004A63DB">
        <w:rPr>
          <w:rFonts w:ascii="David" w:hAnsi="David" w:cs="David" w:hint="cs"/>
          <w:b/>
          <w:bCs/>
          <w:sz w:val="24"/>
          <w:szCs w:val="24"/>
          <w:rtl/>
        </w:rPr>
        <w:t>הוא ב</w:t>
      </w:r>
      <w:r w:rsidRPr="004A63DB">
        <w:rPr>
          <w:rFonts w:ascii="David" w:hAnsi="David" w:cs="David" w:hint="cs"/>
          <w:b/>
          <w:bCs/>
          <w:sz w:val="24"/>
          <w:szCs w:val="24"/>
          <w:rtl/>
        </w:rPr>
        <w:t>מקרים שהיורש הראשון קיבל את חלקו ואז שינה את הצוואה או שהשינוי נעשה לאחר פטירת המוריש הראשון</w:t>
      </w:r>
      <w:r>
        <w:rPr>
          <w:rFonts w:ascii="David" w:hAnsi="David" w:cs="David" w:hint="cs"/>
          <w:sz w:val="24"/>
          <w:szCs w:val="24"/>
          <w:rtl/>
        </w:rPr>
        <w:t xml:space="preserve">. </w:t>
      </w:r>
    </w:p>
    <w:p w14:paraId="77793B39" w14:textId="2EBF1CAF" w:rsidR="00913899" w:rsidRDefault="00913899" w:rsidP="004A63DB">
      <w:pPr>
        <w:tabs>
          <w:tab w:val="left" w:pos="3878"/>
        </w:tabs>
        <w:jc w:val="both"/>
        <w:rPr>
          <w:rFonts w:ascii="David" w:hAnsi="David" w:cs="David"/>
          <w:sz w:val="24"/>
          <w:szCs w:val="24"/>
          <w:rtl/>
        </w:rPr>
      </w:pPr>
      <w:r>
        <w:rPr>
          <w:rFonts w:ascii="David" w:hAnsi="David" w:cs="David" w:hint="cs"/>
          <w:sz w:val="24"/>
          <w:szCs w:val="24"/>
          <w:rtl/>
        </w:rPr>
        <w:t xml:space="preserve">יש הרבה צוואות הדדיות שקודם כל המורישים מורישים אחד לשני. אבל </w:t>
      </w:r>
      <w:r w:rsidRPr="004A63DB">
        <w:rPr>
          <w:rFonts w:ascii="David" w:hAnsi="David" w:cs="David" w:hint="cs"/>
          <w:sz w:val="24"/>
          <w:szCs w:val="24"/>
          <w:shd w:val="clear" w:color="auto" w:fill="FFFFCC"/>
          <w:rtl/>
        </w:rPr>
        <w:t>יכול</w:t>
      </w:r>
      <w:r w:rsidR="004A63DB" w:rsidRPr="004A63DB">
        <w:rPr>
          <w:rFonts w:ascii="David" w:hAnsi="David" w:cs="David" w:hint="cs"/>
          <w:sz w:val="24"/>
          <w:szCs w:val="24"/>
          <w:shd w:val="clear" w:color="auto" w:fill="FFFFCC"/>
          <w:rtl/>
        </w:rPr>
        <w:t>ות</w:t>
      </w:r>
      <w:r w:rsidRPr="004A63DB">
        <w:rPr>
          <w:rFonts w:ascii="David" w:hAnsi="David" w:cs="David" w:hint="cs"/>
          <w:sz w:val="24"/>
          <w:szCs w:val="24"/>
          <w:shd w:val="clear" w:color="auto" w:fill="FFFFCC"/>
          <w:rtl/>
        </w:rPr>
        <w:t xml:space="preserve"> להיות צוואות הדדיות </w:t>
      </w:r>
      <w:r w:rsidR="004A63DB" w:rsidRPr="004A63DB">
        <w:rPr>
          <w:rFonts w:ascii="David" w:hAnsi="David" w:cs="David" w:hint="cs"/>
          <w:sz w:val="24"/>
          <w:szCs w:val="24"/>
          <w:shd w:val="clear" w:color="auto" w:fill="FFFFCC"/>
          <w:rtl/>
        </w:rPr>
        <w:t>בהן קובעים</w:t>
      </w:r>
      <w:r w:rsidRPr="004A63DB">
        <w:rPr>
          <w:rFonts w:ascii="David" w:hAnsi="David" w:cs="David" w:hint="cs"/>
          <w:sz w:val="24"/>
          <w:szCs w:val="24"/>
          <w:shd w:val="clear" w:color="auto" w:fill="FFFFCC"/>
          <w:rtl/>
        </w:rPr>
        <w:t xml:space="preserve"> יחד מי היורשים, אבל המצווים לא יורשים ע"פ הצוואות</w:t>
      </w:r>
      <w:r>
        <w:rPr>
          <w:rFonts w:ascii="David" w:hAnsi="David" w:cs="David" w:hint="cs"/>
          <w:sz w:val="24"/>
          <w:szCs w:val="24"/>
          <w:rtl/>
        </w:rPr>
        <w:t xml:space="preserve">. אין 2 מופעי ירושה. </w:t>
      </w:r>
      <w:r w:rsidRPr="004A63DB">
        <w:rPr>
          <w:rFonts w:ascii="David" w:hAnsi="David" w:cs="David" w:hint="cs"/>
          <w:b/>
          <w:bCs/>
          <w:color w:val="FF0000"/>
          <w:sz w:val="24"/>
          <w:szCs w:val="24"/>
          <w:rtl/>
        </w:rPr>
        <w:t>למשל:</w:t>
      </w:r>
      <w:r w:rsidRPr="004A63DB">
        <w:rPr>
          <w:rFonts w:ascii="David" w:hAnsi="David" w:cs="David" w:hint="cs"/>
          <w:color w:val="FF0000"/>
          <w:sz w:val="24"/>
          <w:szCs w:val="24"/>
          <w:rtl/>
        </w:rPr>
        <w:t xml:space="preserve"> </w:t>
      </w:r>
      <w:r>
        <w:rPr>
          <w:rFonts w:ascii="David" w:hAnsi="David" w:cs="David" w:hint="cs"/>
          <w:sz w:val="24"/>
          <w:szCs w:val="24"/>
          <w:rtl/>
        </w:rPr>
        <w:t xml:space="preserve">מסכימים בשתי צוואות לערוך צוואה שמחלקת את העיזבון באופן שווה/ לא שווה לילדים. </w:t>
      </w:r>
    </w:p>
    <w:p w14:paraId="324AEFDC" w14:textId="29849CD1" w:rsidR="00913899" w:rsidRDefault="004A63DB" w:rsidP="004A63DB">
      <w:pPr>
        <w:tabs>
          <w:tab w:val="left" w:pos="3878"/>
        </w:tabs>
        <w:jc w:val="both"/>
        <w:rPr>
          <w:rFonts w:ascii="David" w:hAnsi="David" w:cs="David"/>
          <w:sz w:val="24"/>
          <w:szCs w:val="24"/>
          <w:rtl/>
        </w:rPr>
      </w:pPr>
      <w:r w:rsidRPr="004A63DB">
        <w:rPr>
          <w:rFonts w:ascii="David" w:hAnsi="David" w:cs="David" w:hint="cs"/>
          <w:b/>
          <w:bCs/>
          <w:sz w:val="24"/>
          <w:szCs w:val="24"/>
          <w:rtl/>
        </w:rPr>
        <w:t xml:space="preserve">שינוי חד צדדי </w:t>
      </w:r>
      <w:r w:rsidR="00913899" w:rsidRPr="004A63DB">
        <w:rPr>
          <w:rFonts w:ascii="David" w:hAnsi="David" w:cs="David" w:hint="cs"/>
          <w:b/>
          <w:bCs/>
          <w:sz w:val="24"/>
          <w:szCs w:val="24"/>
          <w:rtl/>
        </w:rPr>
        <w:t>יכול להיות לאחר הפטירה</w:t>
      </w:r>
      <w:r w:rsidR="00913899">
        <w:rPr>
          <w:rFonts w:ascii="David" w:hAnsi="David" w:cs="David" w:hint="cs"/>
          <w:sz w:val="24"/>
          <w:szCs w:val="24"/>
          <w:rtl/>
        </w:rPr>
        <w:t xml:space="preserve">. </w:t>
      </w:r>
      <w:r w:rsidR="00913899" w:rsidRPr="004A63DB">
        <w:rPr>
          <w:rFonts w:ascii="David" w:hAnsi="David" w:cs="David" w:hint="cs"/>
          <w:b/>
          <w:bCs/>
          <w:color w:val="FF0000"/>
          <w:sz w:val="24"/>
          <w:szCs w:val="24"/>
          <w:rtl/>
        </w:rPr>
        <w:t>נניח</w:t>
      </w:r>
      <w:r w:rsidR="00913899" w:rsidRPr="004A63DB">
        <w:rPr>
          <w:rFonts w:ascii="David" w:hAnsi="David" w:cs="David" w:hint="cs"/>
          <w:color w:val="FF0000"/>
          <w:sz w:val="24"/>
          <w:szCs w:val="24"/>
          <w:rtl/>
        </w:rPr>
        <w:t xml:space="preserve"> </w:t>
      </w:r>
      <w:r w:rsidR="00913899">
        <w:rPr>
          <w:rFonts w:ascii="David" w:hAnsi="David" w:cs="David" w:hint="cs"/>
          <w:sz w:val="24"/>
          <w:szCs w:val="24"/>
          <w:rtl/>
        </w:rPr>
        <w:t>בן הזוג נפטר והוריש לילד</w:t>
      </w:r>
      <w:r>
        <w:rPr>
          <w:rFonts w:ascii="David" w:hAnsi="David" w:cs="David" w:hint="cs"/>
          <w:sz w:val="24"/>
          <w:szCs w:val="24"/>
          <w:rtl/>
        </w:rPr>
        <w:t>,</w:t>
      </w:r>
      <w:r w:rsidR="00913899">
        <w:rPr>
          <w:rFonts w:ascii="David" w:hAnsi="David" w:cs="David" w:hint="cs"/>
          <w:sz w:val="24"/>
          <w:szCs w:val="24"/>
          <w:rtl/>
        </w:rPr>
        <w:t xml:space="preserve"> ואילו הוא היה יודע שהאישה משנה את הצוואה שלה הוא היה </w:t>
      </w:r>
      <w:r>
        <w:rPr>
          <w:rFonts w:ascii="David" w:hAnsi="David" w:cs="David" w:hint="cs"/>
          <w:sz w:val="24"/>
          <w:szCs w:val="24"/>
          <w:rtl/>
        </w:rPr>
        <w:t>אולי</w:t>
      </w:r>
      <w:r w:rsidR="00913899">
        <w:rPr>
          <w:rFonts w:ascii="David" w:hAnsi="David" w:cs="David" w:hint="cs"/>
          <w:sz w:val="24"/>
          <w:szCs w:val="24"/>
          <w:rtl/>
        </w:rPr>
        <w:t xml:space="preserve"> מוריש </w:t>
      </w:r>
      <w:r>
        <w:rPr>
          <w:rFonts w:ascii="David" w:hAnsi="David" w:cs="David" w:hint="cs"/>
          <w:sz w:val="24"/>
          <w:szCs w:val="24"/>
          <w:rtl/>
        </w:rPr>
        <w:t>יותר</w:t>
      </w:r>
      <w:r w:rsidR="00913899">
        <w:rPr>
          <w:rFonts w:ascii="David" w:hAnsi="David" w:cs="David" w:hint="cs"/>
          <w:sz w:val="24"/>
          <w:szCs w:val="24"/>
          <w:rtl/>
        </w:rPr>
        <w:t>.</w:t>
      </w:r>
    </w:p>
    <w:p w14:paraId="7B051FEE" w14:textId="096C5739" w:rsidR="00913899" w:rsidRDefault="00913899" w:rsidP="004A63DB">
      <w:pPr>
        <w:tabs>
          <w:tab w:val="left" w:pos="3878"/>
        </w:tabs>
        <w:jc w:val="both"/>
        <w:rPr>
          <w:rFonts w:ascii="David" w:hAnsi="David" w:cs="David"/>
          <w:sz w:val="24"/>
          <w:szCs w:val="24"/>
          <w:rtl/>
        </w:rPr>
      </w:pPr>
      <w:r w:rsidRPr="004A63DB">
        <w:rPr>
          <w:rFonts w:ascii="David" w:hAnsi="David" w:cs="David" w:hint="cs"/>
          <w:b/>
          <w:bCs/>
          <w:sz w:val="24"/>
          <w:szCs w:val="24"/>
          <w:rtl/>
        </w:rPr>
        <w:t>הרבה פעמים המצווים הם גם יורשים אחד של השני אבל לא בהכרח</w:t>
      </w:r>
      <w:r>
        <w:rPr>
          <w:rFonts w:ascii="David" w:hAnsi="David" w:cs="David" w:hint="cs"/>
          <w:sz w:val="24"/>
          <w:szCs w:val="24"/>
          <w:rtl/>
        </w:rPr>
        <w:t>. הם מחליטים על חלוקת העיזבון ביחד</w:t>
      </w:r>
      <w:r w:rsidR="004A63DB">
        <w:rPr>
          <w:rFonts w:ascii="David" w:hAnsi="David" w:cs="David" w:hint="cs"/>
          <w:sz w:val="24"/>
          <w:szCs w:val="24"/>
          <w:rtl/>
        </w:rPr>
        <w:t xml:space="preserve">. </w:t>
      </w:r>
      <w:r w:rsidRPr="004A63DB">
        <w:rPr>
          <w:rFonts w:ascii="David" w:hAnsi="David" w:cs="David" w:hint="cs"/>
          <w:b/>
          <w:bCs/>
          <w:sz w:val="24"/>
          <w:szCs w:val="24"/>
          <w:rtl/>
        </w:rPr>
        <w:t>לאחר פטירה של אחד מהם ו</w:t>
      </w:r>
      <w:r w:rsidR="004A63DB" w:rsidRPr="004A63DB">
        <w:rPr>
          <w:rFonts w:ascii="David" w:hAnsi="David" w:cs="David" w:hint="cs"/>
          <w:b/>
          <w:bCs/>
          <w:sz w:val="24"/>
          <w:szCs w:val="24"/>
          <w:rtl/>
        </w:rPr>
        <w:t>לאחר ש</w:t>
      </w:r>
      <w:r w:rsidRPr="004A63DB">
        <w:rPr>
          <w:rFonts w:ascii="David" w:hAnsi="David" w:cs="David" w:hint="cs"/>
          <w:b/>
          <w:bCs/>
          <w:sz w:val="24"/>
          <w:szCs w:val="24"/>
          <w:rtl/>
        </w:rPr>
        <w:t>חולק העיזבון לפי מה שהוסכם, מי שנשאר בחיים הולך וכותב צוואה שונה</w:t>
      </w:r>
      <w:r>
        <w:rPr>
          <w:rFonts w:ascii="David" w:hAnsi="David" w:cs="David" w:hint="cs"/>
          <w:sz w:val="24"/>
          <w:szCs w:val="24"/>
          <w:rtl/>
        </w:rPr>
        <w:t>. הקושי הכי גדול</w:t>
      </w:r>
      <w:r w:rsidR="004A63DB">
        <w:rPr>
          <w:rFonts w:ascii="David" w:hAnsi="David" w:cs="David" w:hint="cs"/>
          <w:sz w:val="24"/>
          <w:szCs w:val="24"/>
          <w:rtl/>
        </w:rPr>
        <w:t xml:space="preserve"> זה מצב שהשני</w:t>
      </w:r>
      <w:r>
        <w:rPr>
          <w:rFonts w:ascii="David" w:hAnsi="David" w:cs="David" w:hint="cs"/>
          <w:sz w:val="24"/>
          <w:szCs w:val="24"/>
          <w:rtl/>
        </w:rPr>
        <w:t xml:space="preserve"> ירש את הרכוש לפי הצוואה של המצווה הראשון. אבל לא רק. יכול להיות קושי גם אם מי שמוריש שני </w:t>
      </w:r>
      <w:r w:rsidRPr="004A63DB">
        <w:rPr>
          <w:rFonts w:ascii="David" w:hAnsi="David" w:cs="David" w:hint="cs"/>
          <w:b/>
          <w:bCs/>
          <w:sz w:val="24"/>
          <w:szCs w:val="24"/>
          <w:rtl/>
        </w:rPr>
        <w:t>לא</w:t>
      </w:r>
      <w:r>
        <w:rPr>
          <w:rFonts w:ascii="David" w:hAnsi="David" w:cs="David" w:hint="cs"/>
          <w:sz w:val="24"/>
          <w:szCs w:val="24"/>
          <w:rtl/>
        </w:rPr>
        <w:t xml:space="preserve"> </w:t>
      </w:r>
      <w:r w:rsidRPr="004A63DB">
        <w:rPr>
          <w:rFonts w:ascii="David" w:hAnsi="David" w:cs="David" w:hint="cs"/>
          <w:b/>
          <w:bCs/>
          <w:sz w:val="24"/>
          <w:szCs w:val="24"/>
          <w:rtl/>
        </w:rPr>
        <w:t>מוריש כמתוכנן</w:t>
      </w:r>
      <w:r>
        <w:rPr>
          <w:rFonts w:ascii="David" w:hAnsi="David" w:cs="David" w:hint="cs"/>
          <w:sz w:val="24"/>
          <w:szCs w:val="24"/>
          <w:rtl/>
        </w:rPr>
        <w:t xml:space="preserve">. </w:t>
      </w:r>
    </w:p>
    <w:p w14:paraId="6D750651" w14:textId="0510E02E" w:rsidR="00937AA6" w:rsidRPr="00913899" w:rsidRDefault="00913899" w:rsidP="007033D6">
      <w:pPr>
        <w:tabs>
          <w:tab w:val="left" w:pos="3878"/>
        </w:tabs>
        <w:jc w:val="both"/>
        <w:rPr>
          <w:rFonts w:ascii="David" w:hAnsi="David" w:cs="David"/>
          <w:sz w:val="24"/>
          <w:szCs w:val="24"/>
          <w:rtl/>
        </w:rPr>
      </w:pPr>
      <w:r w:rsidRPr="00E6287A">
        <w:rPr>
          <w:rFonts w:ascii="David" w:hAnsi="David" w:cs="David" w:hint="cs"/>
          <w:b/>
          <w:bCs/>
          <w:sz w:val="24"/>
          <w:szCs w:val="24"/>
          <w:highlight w:val="green"/>
          <w:rtl/>
        </w:rPr>
        <w:t>לדעת איילת</w:t>
      </w:r>
      <w:r>
        <w:rPr>
          <w:rFonts w:ascii="David" w:hAnsi="David" w:cs="David" w:hint="cs"/>
          <w:sz w:val="24"/>
          <w:szCs w:val="24"/>
          <w:rtl/>
        </w:rPr>
        <w:t xml:space="preserve">- הפסיקה, הספרות עד היום רואים את זה בסיטואציה של </w:t>
      </w:r>
      <w:r w:rsidRPr="00E6287A">
        <w:rPr>
          <w:rFonts w:ascii="David" w:hAnsi="David" w:cs="David" w:hint="cs"/>
          <w:b/>
          <w:bCs/>
          <w:sz w:val="24"/>
          <w:szCs w:val="24"/>
          <w:rtl/>
        </w:rPr>
        <w:t>חופש חוזים מול חופש ציווי</w:t>
      </w:r>
      <w:r>
        <w:rPr>
          <w:rFonts w:ascii="David" w:hAnsi="David" w:cs="David" w:hint="cs"/>
          <w:sz w:val="24"/>
          <w:szCs w:val="24"/>
          <w:rtl/>
        </w:rPr>
        <w:t xml:space="preserve">. </w:t>
      </w:r>
      <w:r w:rsidRPr="00E6287A">
        <w:rPr>
          <w:rFonts w:ascii="David" w:hAnsi="David" w:cs="David" w:hint="cs"/>
          <w:b/>
          <w:bCs/>
          <w:sz w:val="24"/>
          <w:szCs w:val="24"/>
          <w:rtl/>
        </w:rPr>
        <w:t>כאשר לא נותנים הגנה לאינטרס ההסתמכות מה שנפגע זה חופש חוזים</w:t>
      </w:r>
      <w:r>
        <w:rPr>
          <w:rFonts w:ascii="David" w:hAnsi="David" w:cs="David" w:hint="cs"/>
          <w:sz w:val="24"/>
          <w:szCs w:val="24"/>
          <w:rtl/>
        </w:rPr>
        <w:t xml:space="preserve">. </w:t>
      </w:r>
      <w:r w:rsidRPr="00E6287A">
        <w:rPr>
          <w:rFonts w:ascii="David" w:hAnsi="David" w:cs="David" w:hint="cs"/>
          <w:sz w:val="24"/>
          <w:szCs w:val="24"/>
          <w:shd w:val="clear" w:color="auto" w:fill="FFFFCC"/>
          <w:rtl/>
        </w:rPr>
        <w:t xml:space="preserve">לדעת איילת, יש גם פגיעה בחופש הציווי של המצווה הראשון </w:t>
      </w:r>
      <w:r>
        <w:rPr>
          <w:rFonts w:ascii="David" w:hAnsi="David" w:cs="David" w:hint="cs"/>
          <w:sz w:val="24"/>
          <w:szCs w:val="24"/>
          <w:rtl/>
        </w:rPr>
        <w:t>כי כל הרעיון של צוואה הדדית ה</w:t>
      </w:r>
      <w:r w:rsidR="00E6287A">
        <w:rPr>
          <w:rFonts w:ascii="David" w:hAnsi="David" w:cs="David" w:hint="cs"/>
          <w:sz w:val="24"/>
          <w:szCs w:val="24"/>
          <w:rtl/>
        </w:rPr>
        <w:t>ו</w:t>
      </w:r>
      <w:r>
        <w:rPr>
          <w:rFonts w:ascii="David" w:hAnsi="David" w:cs="David" w:hint="cs"/>
          <w:sz w:val="24"/>
          <w:szCs w:val="24"/>
          <w:rtl/>
        </w:rPr>
        <w:t xml:space="preserve">א כתיבת צוואה </w:t>
      </w:r>
      <w:r w:rsidR="00937AA6">
        <w:rPr>
          <w:rFonts w:ascii="David" w:hAnsi="David" w:cs="David" w:hint="cs"/>
          <w:sz w:val="24"/>
          <w:szCs w:val="24"/>
          <w:rtl/>
        </w:rPr>
        <w:t>בהסתמך</w:t>
      </w:r>
      <w:r>
        <w:rPr>
          <w:rFonts w:ascii="David" w:hAnsi="David" w:cs="David" w:hint="cs"/>
          <w:sz w:val="24"/>
          <w:szCs w:val="24"/>
          <w:rtl/>
        </w:rPr>
        <w:t xml:space="preserve"> על מצב קיים. הוא יכול היה לחלק אחרת לו היה יודע</w:t>
      </w:r>
      <w:r w:rsidR="00937AA6">
        <w:rPr>
          <w:rFonts w:ascii="David" w:hAnsi="David" w:cs="David" w:hint="cs"/>
          <w:sz w:val="24"/>
          <w:szCs w:val="24"/>
          <w:rtl/>
        </w:rPr>
        <w:t xml:space="preserve"> שהמצווה השנייה תשנה את הצוו</w:t>
      </w:r>
      <w:r w:rsidR="00E6287A">
        <w:rPr>
          <w:rFonts w:ascii="David" w:hAnsi="David" w:cs="David" w:hint="cs"/>
          <w:sz w:val="24"/>
          <w:szCs w:val="24"/>
          <w:rtl/>
        </w:rPr>
        <w:t>א</w:t>
      </w:r>
      <w:r w:rsidR="00937AA6">
        <w:rPr>
          <w:rFonts w:ascii="David" w:hAnsi="David" w:cs="David" w:hint="cs"/>
          <w:sz w:val="24"/>
          <w:szCs w:val="24"/>
          <w:rtl/>
        </w:rPr>
        <w:t>ה</w:t>
      </w:r>
      <w:r>
        <w:rPr>
          <w:rFonts w:ascii="David" w:hAnsi="David" w:cs="David" w:hint="cs"/>
          <w:sz w:val="24"/>
          <w:szCs w:val="24"/>
          <w:rtl/>
        </w:rPr>
        <w:t xml:space="preserve">. *לא ניתן לטעון טעות, כי זה רק דברים שהיו בעת עריכת ההסכם. </w:t>
      </w:r>
      <w:r w:rsidR="00937AA6" w:rsidRPr="00937AA6">
        <w:rPr>
          <w:rFonts w:ascii="David" w:hAnsi="David" w:cs="David" w:hint="cs"/>
          <w:b/>
          <w:bCs/>
          <w:sz w:val="24"/>
          <w:szCs w:val="24"/>
          <w:highlight w:val="green"/>
          <w:rtl/>
        </w:rPr>
        <w:t>החידוש של איילת:</w:t>
      </w:r>
      <w:r w:rsidR="00937AA6" w:rsidRPr="00937AA6">
        <w:rPr>
          <w:rFonts w:ascii="David" w:hAnsi="David" w:cs="David" w:hint="cs"/>
          <w:b/>
          <w:bCs/>
          <w:sz w:val="24"/>
          <w:szCs w:val="24"/>
          <w:highlight w:val="green"/>
        </w:rPr>
        <w:t xml:space="preserve"> </w:t>
      </w:r>
      <w:r w:rsidR="00937AA6" w:rsidRPr="00937AA6">
        <w:rPr>
          <w:rFonts w:ascii="David" w:hAnsi="David" w:cs="David" w:hint="cs"/>
          <w:b/>
          <w:bCs/>
          <w:sz w:val="24"/>
          <w:szCs w:val="24"/>
          <w:highlight w:val="green"/>
          <w:rtl/>
        </w:rPr>
        <w:t>יש פה חופש ציווי מול חופש ציווי</w:t>
      </w:r>
      <w:r w:rsidR="00937AA6">
        <w:rPr>
          <w:rFonts w:ascii="David" w:hAnsi="David" w:cs="David" w:hint="cs"/>
          <w:sz w:val="24"/>
          <w:szCs w:val="24"/>
          <w:rtl/>
        </w:rPr>
        <w:t xml:space="preserve">. </w:t>
      </w:r>
    </w:p>
    <w:p w14:paraId="58649364" w14:textId="7BCA85A4" w:rsidR="00E6287A" w:rsidRDefault="00E6287A" w:rsidP="00335D4F">
      <w:pPr>
        <w:tabs>
          <w:tab w:val="left" w:pos="3878"/>
        </w:tabs>
        <w:jc w:val="both"/>
        <w:rPr>
          <w:rFonts w:ascii="David" w:hAnsi="David" w:cs="David"/>
          <w:sz w:val="24"/>
          <w:szCs w:val="24"/>
          <w:rtl/>
        </w:rPr>
      </w:pPr>
      <w:bookmarkStart w:id="122" w:name="_Hlk95430804"/>
      <w:r w:rsidRPr="00E6287A">
        <w:rPr>
          <w:rFonts w:ascii="David" w:hAnsi="David" w:cs="David" w:hint="cs"/>
          <w:b/>
          <w:bCs/>
          <w:sz w:val="24"/>
          <w:szCs w:val="24"/>
          <w:u w:val="single"/>
          <w:shd w:val="clear" w:color="auto" w:fill="FFFFCC"/>
          <w:rtl/>
        </w:rPr>
        <w:lastRenderedPageBreak/>
        <w:t>עמדת הפסיקה עד שנת 2005</w:t>
      </w:r>
    </w:p>
    <w:p w14:paraId="0A93AD64" w14:textId="73F1EE2D" w:rsidR="00E6287A" w:rsidRPr="00E6287A" w:rsidRDefault="00E6287A" w:rsidP="00E6287A">
      <w:pPr>
        <w:pStyle w:val="a7"/>
        <w:numPr>
          <w:ilvl w:val="0"/>
          <w:numId w:val="203"/>
        </w:numPr>
        <w:tabs>
          <w:tab w:val="left" w:pos="3878"/>
        </w:tabs>
        <w:ind w:left="360"/>
        <w:jc w:val="both"/>
        <w:rPr>
          <w:rFonts w:ascii="David" w:hAnsi="David" w:cs="David"/>
          <w:sz w:val="24"/>
          <w:szCs w:val="24"/>
          <w:rtl/>
        </w:rPr>
      </w:pPr>
      <w:r w:rsidRPr="00E6287A">
        <w:rPr>
          <w:rFonts w:ascii="David" w:hAnsi="David" w:cs="David" w:hint="cs"/>
          <w:b/>
          <w:bCs/>
          <w:sz w:val="24"/>
          <w:szCs w:val="24"/>
          <w:shd w:val="clear" w:color="auto" w:fill="FFFFCC"/>
          <w:rtl/>
        </w:rPr>
        <w:t>אין מגבלה על היכולת לשנות צוואה הדדית</w:t>
      </w:r>
      <w:r w:rsidRPr="00E6287A">
        <w:rPr>
          <w:rFonts w:ascii="David" w:hAnsi="David" w:cs="David" w:hint="cs"/>
          <w:sz w:val="24"/>
          <w:szCs w:val="24"/>
          <w:rtl/>
        </w:rPr>
        <w:t>.</w:t>
      </w:r>
    </w:p>
    <w:p w14:paraId="234B245E" w14:textId="765EF35E" w:rsidR="00E6287A" w:rsidRDefault="00E6287A" w:rsidP="00E6287A">
      <w:pPr>
        <w:pStyle w:val="a7"/>
        <w:numPr>
          <w:ilvl w:val="0"/>
          <w:numId w:val="203"/>
        </w:numPr>
        <w:tabs>
          <w:tab w:val="left" w:pos="3878"/>
        </w:tabs>
        <w:ind w:left="360"/>
        <w:jc w:val="both"/>
        <w:rPr>
          <w:rFonts w:ascii="David" w:hAnsi="David" w:cs="David"/>
          <w:sz w:val="24"/>
          <w:szCs w:val="24"/>
        </w:rPr>
      </w:pPr>
      <w:r w:rsidRPr="00E6287A">
        <w:rPr>
          <w:rFonts w:ascii="David" w:hAnsi="David" w:cs="David" w:hint="cs"/>
          <w:sz w:val="24"/>
          <w:szCs w:val="24"/>
          <w:shd w:val="clear" w:color="auto" w:fill="FFFFCC"/>
          <w:rtl/>
        </w:rPr>
        <w:t xml:space="preserve">אמרת אגב של </w:t>
      </w:r>
      <w:r w:rsidRPr="00E6287A">
        <w:rPr>
          <w:rFonts w:ascii="David" w:hAnsi="David" w:cs="David" w:hint="cs"/>
          <w:b/>
          <w:bCs/>
          <w:sz w:val="24"/>
          <w:szCs w:val="24"/>
          <w:u w:val="single"/>
          <w:shd w:val="clear" w:color="auto" w:fill="FFFFCC"/>
          <w:rtl/>
        </w:rPr>
        <w:t>ברק</w:t>
      </w:r>
      <w:r w:rsidRPr="00E6287A">
        <w:rPr>
          <w:rFonts w:ascii="David" w:hAnsi="David" w:cs="David" w:hint="cs"/>
          <w:sz w:val="24"/>
          <w:szCs w:val="24"/>
          <w:shd w:val="clear" w:color="auto" w:fill="FFFFCC"/>
          <w:rtl/>
        </w:rPr>
        <w:t xml:space="preserve">: </w:t>
      </w:r>
      <w:r w:rsidRPr="00E6287A">
        <w:rPr>
          <w:rFonts w:ascii="David" w:hAnsi="David" w:cs="David" w:hint="cs"/>
          <w:b/>
          <w:bCs/>
          <w:sz w:val="24"/>
          <w:szCs w:val="24"/>
          <w:shd w:val="clear" w:color="auto" w:fill="FFFFCC"/>
          <w:rtl/>
        </w:rPr>
        <w:t>מגבלה</w:t>
      </w:r>
      <w:r w:rsidRPr="00E6287A">
        <w:rPr>
          <w:rFonts w:ascii="David" w:hAnsi="David" w:cs="David" w:hint="cs"/>
          <w:sz w:val="24"/>
          <w:szCs w:val="24"/>
          <w:shd w:val="clear" w:color="auto" w:fill="FFFFCC"/>
          <w:rtl/>
        </w:rPr>
        <w:t xml:space="preserve"> מכוח </w:t>
      </w:r>
      <w:r w:rsidRPr="00E6287A">
        <w:rPr>
          <w:rFonts w:ascii="David" w:hAnsi="David" w:cs="David" w:hint="cs"/>
          <w:b/>
          <w:bCs/>
          <w:sz w:val="24"/>
          <w:szCs w:val="24"/>
          <w:shd w:val="clear" w:color="auto" w:fill="FFFFCC"/>
          <w:rtl/>
        </w:rPr>
        <w:t>עקרון תום הלב</w:t>
      </w:r>
      <w:r w:rsidRPr="00E6287A">
        <w:rPr>
          <w:rFonts w:ascii="David" w:hAnsi="David" w:cs="David" w:hint="cs"/>
          <w:sz w:val="24"/>
          <w:szCs w:val="24"/>
          <w:rtl/>
        </w:rPr>
        <w:t xml:space="preserve"> (ע"א 4402/98 </w:t>
      </w:r>
      <w:r w:rsidRPr="00E6287A">
        <w:rPr>
          <w:rFonts w:ascii="David" w:hAnsi="David" w:cs="David" w:hint="cs"/>
          <w:b/>
          <w:bCs/>
          <w:sz w:val="24"/>
          <w:szCs w:val="24"/>
          <w:shd w:val="clear" w:color="auto" w:fill="D9E2F3" w:themeFill="accent1" w:themeFillTint="33"/>
          <w:rtl/>
        </w:rPr>
        <w:t>מלמד נ' סולומון</w:t>
      </w:r>
      <w:r w:rsidRPr="00E6287A">
        <w:rPr>
          <w:rFonts w:ascii="David" w:hAnsi="David" w:cs="David" w:hint="cs"/>
          <w:sz w:val="24"/>
          <w:szCs w:val="24"/>
          <w:rtl/>
        </w:rPr>
        <w:t xml:space="preserve">). </w:t>
      </w:r>
    </w:p>
    <w:p w14:paraId="2AB37F6D" w14:textId="70767416" w:rsidR="00E6287A" w:rsidRDefault="007033D6" w:rsidP="007033D6">
      <w:pPr>
        <w:pStyle w:val="a7"/>
        <w:numPr>
          <w:ilvl w:val="0"/>
          <w:numId w:val="203"/>
        </w:numPr>
        <w:tabs>
          <w:tab w:val="left" w:pos="3878"/>
        </w:tabs>
        <w:ind w:left="360"/>
        <w:jc w:val="both"/>
        <w:rPr>
          <w:rFonts w:ascii="David" w:hAnsi="David" w:cs="David"/>
          <w:sz w:val="24"/>
          <w:szCs w:val="24"/>
        </w:rPr>
      </w:pPr>
      <w:r w:rsidRPr="007033D6">
        <w:rPr>
          <w:rFonts w:ascii="David" w:hAnsi="David" w:cs="David" w:hint="cs"/>
          <w:b/>
          <w:bCs/>
          <w:sz w:val="24"/>
          <w:szCs w:val="24"/>
          <w:shd w:val="clear" w:color="auto" w:fill="FFFFCC"/>
          <w:rtl/>
        </w:rPr>
        <w:t>סעדים מוגבלים באמצעות הכלי של "יורש אחר יורש"</w:t>
      </w:r>
      <w:r>
        <w:rPr>
          <w:rFonts w:ascii="David" w:hAnsi="David" w:cs="David" w:hint="cs"/>
          <w:sz w:val="24"/>
          <w:szCs w:val="24"/>
          <w:rtl/>
        </w:rPr>
        <w:t>.</w:t>
      </w:r>
    </w:p>
    <w:p w14:paraId="0B5050BB" w14:textId="77777777" w:rsidR="007033D6" w:rsidRPr="007033D6" w:rsidRDefault="007033D6" w:rsidP="007033D6">
      <w:pPr>
        <w:pStyle w:val="a7"/>
        <w:tabs>
          <w:tab w:val="left" w:pos="3878"/>
        </w:tabs>
        <w:ind w:left="360"/>
        <w:jc w:val="both"/>
        <w:rPr>
          <w:rFonts w:ascii="David" w:hAnsi="David" w:cs="David"/>
          <w:sz w:val="24"/>
          <w:szCs w:val="24"/>
          <w:rtl/>
        </w:rPr>
      </w:pPr>
    </w:p>
    <w:bookmarkEnd w:id="122"/>
    <w:p w14:paraId="3D2F4F3C" w14:textId="325CBC60" w:rsidR="00913899" w:rsidRDefault="00937AA6" w:rsidP="00335D4F">
      <w:pPr>
        <w:tabs>
          <w:tab w:val="left" w:pos="3878"/>
        </w:tabs>
        <w:jc w:val="both"/>
        <w:rPr>
          <w:rFonts w:ascii="David" w:hAnsi="David" w:cs="David"/>
          <w:sz w:val="24"/>
          <w:szCs w:val="24"/>
          <w:rtl/>
        </w:rPr>
      </w:pPr>
      <w:r>
        <w:rPr>
          <w:rFonts w:ascii="David" w:hAnsi="David" w:cs="David" w:hint="cs"/>
          <w:sz w:val="24"/>
          <w:szCs w:val="24"/>
          <w:rtl/>
        </w:rPr>
        <w:t xml:space="preserve">עד 2005 הפסיקה אמרה שלא אוכפים את ההיבט ההסכמי. כל אחד יכול באופן חד צדדי בלי ליידע את השני על שינוי הצוואה. </w:t>
      </w:r>
      <w:r>
        <w:rPr>
          <w:rFonts w:ascii="David" w:hAnsi="David" w:cs="David" w:hint="cs"/>
          <w:b/>
          <w:bCs/>
          <w:sz w:val="24"/>
          <w:szCs w:val="24"/>
          <w:rtl/>
        </w:rPr>
        <w:t>אין מגבלה על היכולת לשנות צוואה הדדית</w:t>
      </w:r>
      <w:r>
        <w:rPr>
          <w:rFonts w:ascii="David" w:hAnsi="David" w:cs="David" w:hint="cs"/>
          <w:sz w:val="24"/>
          <w:szCs w:val="24"/>
          <w:rtl/>
        </w:rPr>
        <w:t>.</w:t>
      </w:r>
    </w:p>
    <w:p w14:paraId="420C4F39" w14:textId="77777777" w:rsidR="00E6287A" w:rsidRDefault="00937AA6" w:rsidP="00E6287A">
      <w:pPr>
        <w:tabs>
          <w:tab w:val="left" w:pos="3878"/>
        </w:tabs>
        <w:jc w:val="both"/>
        <w:rPr>
          <w:rFonts w:ascii="David" w:hAnsi="David" w:cs="David"/>
          <w:sz w:val="24"/>
          <w:szCs w:val="24"/>
          <w:rtl/>
        </w:rPr>
      </w:pPr>
      <w:r>
        <w:rPr>
          <w:rFonts w:ascii="David" w:hAnsi="David" w:cs="David" w:hint="cs"/>
          <w:sz w:val="24"/>
          <w:szCs w:val="24"/>
          <w:rtl/>
        </w:rPr>
        <w:t xml:space="preserve">הייתה </w:t>
      </w:r>
      <w:r w:rsidRPr="00E6287A">
        <w:rPr>
          <w:rFonts w:ascii="David" w:hAnsi="David" w:cs="David" w:hint="cs"/>
          <w:sz w:val="24"/>
          <w:szCs w:val="24"/>
          <w:highlight w:val="green"/>
          <w:rtl/>
        </w:rPr>
        <w:t>אמרת אגב של ברק</w:t>
      </w:r>
      <w:r>
        <w:rPr>
          <w:rFonts w:ascii="David" w:hAnsi="David" w:cs="David" w:hint="cs"/>
          <w:sz w:val="24"/>
          <w:szCs w:val="24"/>
          <w:rtl/>
        </w:rPr>
        <w:t xml:space="preserve">- אחד מפסקי הדין הלא ברורים- לא ברור מה עמד מאחורי הקביעה של ברק. </w:t>
      </w:r>
      <w:r w:rsidR="00E6287A">
        <w:rPr>
          <w:rFonts w:ascii="David" w:hAnsi="David" w:cs="David" w:hint="cs"/>
          <w:sz w:val="24"/>
          <w:szCs w:val="24"/>
          <w:rtl/>
        </w:rPr>
        <w:t xml:space="preserve">פס"ד </w:t>
      </w:r>
      <w:r w:rsidR="00E6287A" w:rsidRPr="00E6287A">
        <w:rPr>
          <w:rFonts w:ascii="David" w:hAnsi="David" w:cs="David" w:hint="cs"/>
          <w:b/>
          <w:bCs/>
          <w:sz w:val="24"/>
          <w:szCs w:val="24"/>
          <w:shd w:val="clear" w:color="auto" w:fill="D9E2F3" w:themeFill="accent1" w:themeFillTint="33"/>
          <w:rtl/>
        </w:rPr>
        <w:t>מלמד נ' סלומון</w:t>
      </w:r>
      <w:r w:rsidR="00E6287A" w:rsidRPr="00E6287A">
        <w:rPr>
          <w:rFonts w:ascii="David" w:hAnsi="David" w:cs="David" w:hint="cs"/>
          <w:sz w:val="24"/>
          <w:szCs w:val="24"/>
          <w:shd w:val="clear" w:color="auto" w:fill="D9E2F3" w:themeFill="accent1" w:themeFillTint="33"/>
          <w:rtl/>
        </w:rPr>
        <w:t xml:space="preserve">- </w:t>
      </w:r>
      <w:r w:rsidRPr="00E6287A">
        <w:rPr>
          <w:rFonts w:ascii="David" w:hAnsi="David" w:cs="David" w:hint="cs"/>
          <w:sz w:val="24"/>
          <w:szCs w:val="24"/>
          <w:shd w:val="clear" w:color="auto" w:fill="D9E2F3" w:themeFill="accent1" w:themeFillTint="33"/>
          <w:rtl/>
        </w:rPr>
        <w:t xml:space="preserve">דובר על בני זוג בלי ילדים, ערכו צוואות שקודם כל הם יורשים אחד את השני ואח"כ </w:t>
      </w:r>
      <w:r w:rsidR="00E6287A" w:rsidRPr="00E6287A">
        <w:rPr>
          <w:rFonts w:ascii="David" w:hAnsi="David" w:cs="David" w:hint="cs"/>
          <w:sz w:val="24"/>
          <w:szCs w:val="24"/>
          <w:shd w:val="clear" w:color="auto" w:fill="D9E2F3" w:themeFill="accent1" w:themeFillTint="33"/>
          <w:rtl/>
        </w:rPr>
        <w:t xml:space="preserve">קבעו </w:t>
      </w:r>
      <w:r w:rsidRPr="00E6287A">
        <w:rPr>
          <w:rFonts w:ascii="David" w:hAnsi="David" w:cs="David" w:hint="cs"/>
          <w:sz w:val="24"/>
          <w:szCs w:val="24"/>
          <w:shd w:val="clear" w:color="auto" w:fill="D9E2F3" w:themeFill="accent1" w:themeFillTint="33"/>
          <w:rtl/>
        </w:rPr>
        <w:t xml:space="preserve">למי הרכוש עובר. הגבר נפטר והאישה ירשה. כשמסתכלים על התאריכים רואים שזה </w:t>
      </w:r>
      <w:r w:rsidRPr="00E6287A">
        <w:rPr>
          <w:rFonts w:ascii="David" w:hAnsi="David" w:cs="David" w:hint="cs"/>
          <w:b/>
          <w:bCs/>
          <w:sz w:val="24"/>
          <w:szCs w:val="24"/>
          <w:shd w:val="clear" w:color="auto" w:fill="D9E2F3" w:themeFill="accent1" w:themeFillTint="33"/>
          <w:rtl/>
        </w:rPr>
        <w:t>פרק זמן של פחות משנה</w:t>
      </w:r>
      <w:r w:rsidRPr="00E6287A">
        <w:rPr>
          <w:rFonts w:ascii="David" w:hAnsi="David" w:cs="David" w:hint="cs"/>
          <w:sz w:val="24"/>
          <w:szCs w:val="24"/>
          <w:shd w:val="clear" w:color="auto" w:fill="D9E2F3" w:themeFill="accent1" w:themeFillTint="33"/>
          <w:rtl/>
        </w:rPr>
        <w:t xml:space="preserve">. בזמן הזה האישה הכירה את מר אשכנזי, הספיקה לערוך צוואה לטובתו ולמות </w:t>
      </w:r>
      <w:r w:rsidRPr="00E6287A">
        <w:rPr>
          <w:rFonts w:ascii="David" w:hAnsi="David" w:cs="David"/>
          <w:sz w:val="24"/>
          <w:szCs w:val="24"/>
          <w:shd w:val="clear" w:color="auto" w:fill="D9E2F3" w:themeFill="accent1" w:themeFillTint="33"/>
          <w:rtl/>
        </w:rPr>
        <w:t>–</w:t>
      </w:r>
      <w:r w:rsidRPr="00E6287A">
        <w:rPr>
          <w:rFonts w:ascii="David" w:hAnsi="David" w:cs="David" w:hint="cs"/>
          <w:sz w:val="24"/>
          <w:szCs w:val="24"/>
          <w:shd w:val="clear" w:color="auto" w:fill="D9E2F3" w:themeFill="accent1" w:themeFillTint="33"/>
          <w:rtl/>
        </w:rPr>
        <w:t xml:space="preserve"> הכל תוך מספר חודשים. יכול להיות שינוי נסיבות מהותי, אבל במספר חודשים משהו מריח מוזר</w:t>
      </w:r>
      <w:r>
        <w:rPr>
          <w:rFonts w:ascii="David" w:hAnsi="David" w:cs="David" w:hint="cs"/>
          <w:sz w:val="24"/>
          <w:szCs w:val="24"/>
          <w:rtl/>
        </w:rPr>
        <w:t xml:space="preserve">. </w:t>
      </w:r>
    </w:p>
    <w:p w14:paraId="7EF3B273" w14:textId="24C1D016" w:rsidR="00103777" w:rsidRDefault="00937AA6" w:rsidP="00103777">
      <w:pPr>
        <w:tabs>
          <w:tab w:val="left" w:pos="3878"/>
        </w:tabs>
        <w:jc w:val="both"/>
        <w:rPr>
          <w:rFonts w:ascii="David" w:hAnsi="David" w:cs="David"/>
          <w:b/>
          <w:bCs/>
          <w:sz w:val="24"/>
          <w:szCs w:val="24"/>
          <w:shd w:val="clear" w:color="auto" w:fill="D9E2F3" w:themeFill="accent1" w:themeFillTint="33"/>
          <w:rtl/>
        </w:rPr>
      </w:pPr>
      <w:r w:rsidRPr="00E6287A">
        <w:rPr>
          <w:rFonts w:ascii="David" w:hAnsi="David" w:cs="David" w:hint="cs"/>
          <w:sz w:val="24"/>
          <w:szCs w:val="24"/>
          <w:highlight w:val="green"/>
          <w:rtl/>
        </w:rPr>
        <w:t>לדעת איילת</w:t>
      </w:r>
      <w:r>
        <w:rPr>
          <w:rFonts w:ascii="David" w:hAnsi="David" w:cs="David" w:hint="cs"/>
          <w:sz w:val="24"/>
          <w:szCs w:val="24"/>
          <w:rtl/>
        </w:rPr>
        <w:t xml:space="preserve">, ברק ידע דברים שאחרים לא ידעו. </w:t>
      </w:r>
      <w:r w:rsidRPr="00103777">
        <w:rPr>
          <w:rFonts w:ascii="David" w:hAnsi="David" w:cs="David" w:hint="cs"/>
          <w:b/>
          <w:bCs/>
          <w:sz w:val="24"/>
          <w:szCs w:val="24"/>
          <w:shd w:val="clear" w:color="auto" w:fill="D9E2F3" w:themeFill="accent1" w:themeFillTint="33"/>
          <w:rtl/>
        </w:rPr>
        <w:t xml:space="preserve">ברק אומר שלפי הדין הקיים מצווים יכולים לשנות את הצוואה שלהם באופן חד צדדי, אבל </w:t>
      </w:r>
      <w:r w:rsidR="00E6287A" w:rsidRPr="00103777">
        <w:rPr>
          <w:rFonts w:ascii="David" w:hAnsi="David" w:cs="David" w:hint="cs"/>
          <w:b/>
          <w:bCs/>
          <w:sz w:val="24"/>
          <w:szCs w:val="24"/>
          <w:shd w:val="clear" w:color="auto" w:fill="D9E2F3" w:themeFill="accent1" w:themeFillTint="33"/>
          <w:rtl/>
        </w:rPr>
        <w:t>ב</w:t>
      </w:r>
      <w:r w:rsidRPr="00103777">
        <w:rPr>
          <w:rFonts w:ascii="David" w:hAnsi="David" w:cs="David" w:hint="cs"/>
          <w:b/>
          <w:bCs/>
          <w:sz w:val="24"/>
          <w:szCs w:val="24"/>
          <w:shd w:val="clear" w:color="auto" w:fill="D9E2F3" w:themeFill="accent1" w:themeFillTint="33"/>
          <w:rtl/>
        </w:rPr>
        <w:t>כפוף לעקרון תום הלב</w:t>
      </w:r>
      <w:r w:rsidRPr="00103777">
        <w:rPr>
          <w:rFonts w:ascii="David" w:hAnsi="David" w:cs="David" w:hint="cs"/>
          <w:sz w:val="24"/>
          <w:szCs w:val="24"/>
          <w:shd w:val="clear" w:color="auto" w:fill="D9E2F3" w:themeFill="accent1" w:themeFillTint="33"/>
          <w:rtl/>
        </w:rPr>
        <w:t xml:space="preserve">. </w:t>
      </w:r>
      <w:r w:rsidR="00DE5FF6" w:rsidRPr="00103777">
        <w:rPr>
          <w:rFonts w:ascii="David" w:hAnsi="David" w:cs="David" w:hint="cs"/>
          <w:b/>
          <w:bCs/>
          <w:sz w:val="24"/>
          <w:szCs w:val="24"/>
          <w:shd w:val="clear" w:color="auto" w:fill="D9E2F3" w:themeFill="accent1" w:themeFillTint="33"/>
          <w:rtl/>
        </w:rPr>
        <w:t>בצוואה הייתה כלולה הוראה מפורשת שמאפשרת לכל אחד מהם לשנות את הצוואה</w:t>
      </w:r>
      <w:r w:rsidR="00DE5FF6" w:rsidRPr="00103777">
        <w:rPr>
          <w:rFonts w:ascii="David" w:hAnsi="David" w:cs="David" w:hint="cs"/>
          <w:sz w:val="24"/>
          <w:szCs w:val="24"/>
          <w:shd w:val="clear" w:color="auto" w:fill="D9E2F3" w:themeFill="accent1" w:themeFillTint="33"/>
          <w:rtl/>
        </w:rPr>
        <w:t>. -אבל כל הצוואות ההדדיות שנערכו עד שנת 2005 (שאז תוקן החוק) כללו את ההוראה הזו</w:t>
      </w:r>
      <w:r w:rsidR="00103777" w:rsidRPr="00103777">
        <w:rPr>
          <w:rFonts w:ascii="David" w:hAnsi="David" w:cs="David" w:hint="cs"/>
          <w:sz w:val="24"/>
          <w:szCs w:val="24"/>
          <w:shd w:val="clear" w:color="auto" w:fill="D9E2F3" w:themeFill="accent1" w:themeFillTint="33"/>
          <w:rtl/>
        </w:rPr>
        <w:t>,</w:t>
      </w:r>
      <w:r w:rsidR="00DE5FF6" w:rsidRPr="00103777">
        <w:rPr>
          <w:rFonts w:ascii="David" w:hAnsi="David" w:cs="David" w:hint="cs"/>
          <w:sz w:val="24"/>
          <w:szCs w:val="24"/>
          <w:shd w:val="clear" w:color="auto" w:fill="D9E2F3" w:themeFill="accent1" w:themeFillTint="33"/>
          <w:rtl/>
        </w:rPr>
        <w:t xml:space="preserve"> כי הם היו במוד של האם יתנו תוקף</w:t>
      </w:r>
      <w:r w:rsidR="007B2EDA" w:rsidRPr="00103777">
        <w:rPr>
          <w:rFonts w:ascii="David" w:hAnsi="David" w:cs="David" w:hint="cs"/>
          <w:sz w:val="24"/>
          <w:szCs w:val="24"/>
          <w:shd w:val="clear" w:color="auto" w:fill="D9E2F3" w:themeFill="accent1" w:themeFillTint="33"/>
          <w:rtl/>
        </w:rPr>
        <w:t xml:space="preserve"> (לאור מאמרים כמו של </w:t>
      </w:r>
      <w:r w:rsidR="007B2EDA" w:rsidRPr="00103777">
        <w:rPr>
          <w:rFonts w:ascii="David" w:hAnsi="David" w:cs="David" w:hint="cs"/>
          <w:sz w:val="24"/>
          <w:szCs w:val="24"/>
          <w:highlight w:val="green"/>
          <w:shd w:val="clear" w:color="auto" w:fill="D9E2F3" w:themeFill="accent1" w:themeFillTint="33"/>
          <w:rtl/>
        </w:rPr>
        <w:t>פרופ' שילה</w:t>
      </w:r>
      <w:r w:rsidR="007B2EDA" w:rsidRPr="00103777">
        <w:rPr>
          <w:rFonts w:ascii="David" w:hAnsi="David" w:cs="David" w:hint="cs"/>
          <w:sz w:val="24"/>
          <w:szCs w:val="24"/>
          <w:shd w:val="clear" w:color="auto" w:fill="D9E2F3" w:themeFill="accent1" w:themeFillTint="33"/>
          <w:rtl/>
        </w:rPr>
        <w:t>)</w:t>
      </w:r>
      <w:r w:rsidR="00DE5FF6" w:rsidRPr="00103777">
        <w:rPr>
          <w:rFonts w:ascii="David" w:hAnsi="David" w:cs="David" w:hint="cs"/>
          <w:sz w:val="24"/>
          <w:szCs w:val="24"/>
          <w:shd w:val="clear" w:color="auto" w:fill="D9E2F3" w:themeFill="accent1" w:themeFillTint="33"/>
          <w:rtl/>
        </w:rPr>
        <w:t xml:space="preserve"> כי עצם המוסד של צוואות הדדיות מתנגש עם חוק הירושה</w:t>
      </w:r>
      <w:r w:rsidR="00DE5FF6">
        <w:rPr>
          <w:rFonts w:ascii="David" w:hAnsi="David" w:cs="David" w:hint="cs"/>
          <w:sz w:val="24"/>
          <w:szCs w:val="24"/>
          <w:rtl/>
        </w:rPr>
        <w:t xml:space="preserve">. </w:t>
      </w:r>
    </w:p>
    <w:p w14:paraId="72F4DB38" w14:textId="77777777" w:rsidR="00103777" w:rsidRDefault="00103777" w:rsidP="00103777">
      <w:pPr>
        <w:tabs>
          <w:tab w:val="left" w:pos="3878"/>
        </w:tabs>
        <w:jc w:val="both"/>
        <w:rPr>
          <w:rFonts w:ascii="David" w:hAnsi="David" w:cs="David"/>
          <w:sz w:val="24"/>
          <w:szCs w:val="24"/>
          <w:rtl/>
        </w:rPr>
      </w:pPr>
      <w:r>
        <w:rPr>
          <w:rFonts w:ascii="David" w:hAnsi="David" w:cs="David" w:hint="cs"/>
          <w:sz w:val="24"/>
          <w:szCs w:val="24"/>
          <w:rtl/>
        </w:rPr>
        <w:t xml:space="preserve">אם הצוואה נותנת לי כוח לעשות משהו ואני מפעילה את הצוואה בחוסר תום לב, מה זה משנה? </w:t>
      </w:r>
    </w:p>
    <w:p w14:paraId="04FD835F" w14:textId="3C8BD0FD" w:rsidR="00DD1E68" w:rsidRDefault="00103777" w:rsidP="00103777">
      <w:pPr>
        <w:tabs>
          <w:tab w:val="left" w:pos="3878"/>
        </w:tabs>
        <w:jc w:val="both"/>
        <w:rPr>
          <w:rFonts w:ascii="David" w:hAnsi="David" w:cs="David"/>
          <w:sz w:val="24"/>
          <w:szCs w:val="24"/>
          <w:rtl/>
        </w:rPr>
      </w:pPr>
      <w:r w:rsidRPr="00103777">
        <w:rPr>
          <w:rFonts w:ascii="David" w:hAnsi="David" w:cs="David" w:hint="cs"/>
          <w:b/>
          <w:bCs/>
          <w:sz w:val="24"/>
          <w:szCs w:val="24"/>
          <w:shd w:val="clear" w:color="auto" w:fill="D9E2F3" w:themeFill="accent1" w:themeFillTint="33"/>
          <w:rtl/>
        </w:rPr>
        <w:t>ברק אומר שזה לא חוסר תו"ל כי הם נתנו את זה אחד לשני בצוואה</w:t>
      </w:r>
      <w:r>
        <w:rPr>
          <w:rFonts w:ascii="David" w:hAnsi="David" w:cs="David" w:hint="cs"/>
          <w:sz w:val="24"/>
          <w:szCs w:val="24"/>
          <w:rtl/>
        </w:rPr>
        <w:t xml:space="preserve">. </w:t>
      </w:r>
      <w:r w:rsidRPr="007B2EDA">
        <w:rPr>
          <w:rFonts w:ascii="David" w:hAnsi="David" w:cs="David" w:hint="cs"/>
          <w:b/>
          <w:bCs/>
          <w:sz w:val="24"/>
          <w:szCs w:val="24"/>
          <w:rtl/>
        </w:rPr>
        <w:t>לדעת איילת</w:t>
      </w:r>
      <w:r>
        <w:rPr>
          <w:rFonts w:ascii="David" w:hAnsi="David" w:cs="David" w:hint="cs"/>
          <w:b/>
          <w:bCs/>
          <w:sz w:val="24"/>
          <w:szCs w:val="24"/>
          <w:rtl/>
        </w:rPr>
        <w:t>,</w:t>
      </w:r>
      <w:r w:rsidRPr="007B2EDA">
        <w:rPr>
          <w:rFonts w:ascii="David" w:hAnsi="David" w:cs="David" w:hint="cs"/>
          <w:b/>
          <w:bCs/>
          <w:sz w:val="24"/>
          <w:szCs w:val="24"/>
          <w:rtl/>
        </w:rPr>
        <w:t xml:space="preserve"> לא כך</w:t>
      </w:r>
      <w:r>
        <w:rPr>
          <w:rFonts w:ascii="David" w:hAnsi="David" w:cs="David" w:hint="cs"/>
          <w:sz w:val="24"/>
          <w:szCs w:val="24"/>
          <w:rtl/>
        </w:rPr>
        <w:t xml:space="preserve">. </w:t>
      </w:r>
      <w:r w:rsidR="00DD1E68">
        <w:rPr>
          <w:rFonts w:ascii="David" w:hAnsi="David" w:cs="David" w:hint="cs"/>
          <w:sz w:val="24"/>
          <w:szCs w:val="24"/>
          <w:rtl/>
        </w:rPr>
        <w:t xml:space="preserve">גם אם כתבתי בצוואה שכל אחד יכול לשנות את הצוואה, לא צפינו את זה וזה חסר תו"ל. </w:t>
      </w:r>
      <w:r w:rsidR="00EB466D">
        <w:rPr>
          <w:rFonts w:ascii="David" w:hAnsi="David" w:cs="David" w:hint="cs"/>
          <w:sz w:val="24"/>
          <w:szCs w:val="24"/>
          <w:rtl/>
        </w:rPr>
        <w:t xml:space="preserve">אבל </w:t>
      </w:r>
      <w:r w:rsidR="00EB466D" w:rsidRPr="00103777">
        <w:rPr>
          <w:rFonts w:ascii="David" w:hAnsi="David" w:cs="David" w:hint="cs"/>
          <w:b/>
          <w:bCs/>
          <w:sz w:val="24"/>
          <w:szCs w:val="24"/>
          <w:rtl/>
        </w:rPr>
        <w:t>זו אמרת אגב</w:t>
      </w:r>
      <w:r w:rsidR="007B2EDA" w:rsidRPr="00103777">
        <w:rPr>
          <w:rFonts w:ascii="David" w:hAnsi="David" w:cs="David" w:hint="cs"/>
          <w:b/>
          <w:bCs/>
          <w:sz w:val="24"/>
          <w:szCs w:val="24"/>
          <w:rtl/>
        </w:rPr>
        <w:t xml:space="preserve"> של ברק</w:t>
      </w:r>
      <w:r w:rsidR="00EB466D">
        <w:rPr>
          <w:rFonts w:ascii="David" w:hAnsi="David" w:cs="David" w:hint="cs"/>
          <w:sz w:val="24"/>
          <w:szCs w:val="24"/>
          <w:rtl/>
        </w:rPr>
        <w:t xml:space="preserve">, כי </w:t>
      </w:r>
      <w:r w:rsidR="007B2EDA">
        <w:rPr>
          <w:rFonts w:ascii="David" w:hAnsi="David" w:cs="David" w:hint="cs"/>
          <w:sz w:val="24"/>
          <w:szCs w:val="24"/>
          <w:rtl/>
        </w:rPr>
        <w:t xml:space="preserve">לטענתו </w:t>
      </w:r>
      <w:r w:rsidR="00EB466D">
        <w:rPr>
          <w:rFonts w:ascii="David" w:hAnsi="David" w:cs="David" w:hint="cs"/>
          <w:sz w:val="24"/>
          <w:szCs w:val="24"/>
          <w:rtl/>
        </w:rPr>
        <w:t>במקרה הזה זה בסדר.</w:t>
      </w:r>
    </w:p>
    <w:p w14:paraId="4815A15C" w14:textId="4E19611A" w:rsidR="00EB466D" w:rsidRDefault="007B2EDA" w:rsidP="00937AA6">
      <w:pPr>
        <w:tabs>
          <w:tab w:val="left" w:pos="3878"/>
        </w:tabs>
        <w:jc w:val="both"/>
        <w:rPr>
          <w:rFonts w:ascii="David" w:hAnsi="David" w:cs="David"/>
          <w:sz w:val="24"/>
          <w:szCs w:val="24"/>
          <w:rtl/>
        </w:rPr>
      </w:pPr>
      <w:r w:rsidRPr="00103777">
        <w:rPr>
          <w:rFonts w:ascii="David" w:hAnsi="David" w:cs="David" w:hint="cs"/>
          <w:b/>
          <w:bCs/>
          <w:sz w:val="24"/>
          <w:szCs w:val="24"/>
          <w:u w:val="single"/>
          <w:shd w:val="clear" w:color="auto" w:fill="FFFFCC"/>
          <w:rtl/>
        </w:rPr>
        <w:t>מבחינת דין ראוי</w:t>
      </w:r>
      <w:r w:rsidRPr="00103777">
        <w:rPr>
          <w:rFonts w:ascii="David" w:hAnsi="David" w:cs="David" w:hint="cs"/>
          <w:b/>
          <w:bCs/>
          <w:sz w:val="24"/>
          <w:szCs w:val="24"/>
          <w:shd w:val="clear" w:color="auto" w:fill="FFFFCC"/>
          <w:rtl/>
        </w:rPr>
        <w:t>:</w:t>
      </w:r>
      <w:r w:rsidRPr="00103777">
        <w:rPr>
          <w:rFonts w:ascii="David" w:hAnsi="David" w:cs="David" w:hint="cs"/>
          <w:b/>
          <w:bCs/>
          <w:sz w:val="24"/>
          <w:szCs w:val="24"/>
          <w:shd w:val="clear" w:color="auto" w:fill="FFFFCC"/>
        </w:rPr>
        <w:t xml:space="preserve"> </w:t>
      </w:r>
      <w:r w:rsidR="00EB466D" w:rsidRPr="00103777">
        <w:rPr>
          <w:rFonts w:ascii="David" w:hAnsi="David" w:cs="David" w:hint="cs"/>
          <w:sz w:val="24"/>
          <w:szCs w:val="24"/>
          <w:shd w:val="clear" w:color="auto" w:fill="FFFFCC"/>
          <w:rtl/>
        </w:rPr>
        <w:t>אולי כי לא היו ילדים</w:t>
      </w:r>
      <w:r w:rsidR="00103777" w:rsidRPr="00103777">
        <w:rPr>
          <w:rFonts w:ascii="David" w:hAnsi="David" w:cs="David" w:hint="cs"/>
          <w:sz w:val="24"/>
          <w:szCs w:val="24"/>
          <w:shd w:val="clear" w:color="auto" w:fill="FFFFCC"/>
          <w:rtl/>
        </w:rPr>
        <w:t xml:space="preserve"> </w:t>
      </w:r>
      <w:r w:rsidR="00EB466D" w:rsidRPr="00103777">
        <w:rPr>
          <w:rFonts w:ascii="David" w:hAnsi="David" w:cs="David" w:hint="cs"/>
          <w:sz w:val="24"/>
          <w:szCs w:val="24"/>
          <w:shd w:val="clear" w:color="auto" w:fill="FFFFCC"/>
          <w:rtl/>
        </w:rPr>
        <w:t>ומי ששללו מ</w:t>
      </w:r>
      <w:r w:rsidR="00103777">
        <w:rPr>
          <w:rFonts w:ascii="David" w:hAnsi="David" w:cs="David" w:hint="cs"/>
          <w:sz w:val="24"/>
          <w:szCs w:val="24"/>
          <w:shd w:val="clear" w:color="auto" w:fill="FFFFCC"/>
          <w:rtl/>
        </w:rPr>
        <w:t>הם</w:t>
      </w:r>
      <w:r w:rsidR="00EB466D" w:rsidRPr="00103777">
        <w:rPr>
          <w:rFonts w:ascii="David" w:hAnsi="David" w:cs="David" w:hint="cs"/>
          <w:sz w:val="24"/>
          <w:szCs w:val="24"/>
          <w:shd w:val="clear" w:color="auto" w:fill="FFFFCC"/>
          <w:rtl/>
        </w:rPr>
        <w:t xml:space="preserve"> את זכות הירושה </w:t>
      </w:r>
      <w:r w:rsidR="00103777" w:rsidRPr="00103777">
        <w:rPr>
          <w:rFonts w:ascii="David" w:hAnsi="David" w:cs="David" w:hint="cs"/>
          <w:sz w:val="24"/>
          <w:szCs w:val="24"/>
          <w:shd w:val="clear" w:color="auto" w:fill="FFFFCC"/>
          <w:rtl/>
        </w:rPr>
        <w:t>הם</w:t>
      </w:r>
      <w:r w:rsidR="00EB466D" w:rsidRPr="00103777">
        <w:rPr>
          <w:rFonts w:ascii="David" w:hAnsi="David" w:cs="David" w:hint="cs"/>
          <w:sz w:val="24"/>
          <w:szCs w:val="24"/>
          <w:shd w:val="clear" w:color="auto" w:fill="FFFFCC"/>
          <w:rtl/>
        </w:rPr>
        <w:t xml:space="preserve"> רק </w:t>
      </w:r>
      <w:r w:rsidR="00103777" w:rsidRPr="00103777">
        <w:rPr>
          <w:rFonts w:ascii="David" w:hAnsi="David" w:cs="David" w:hint="cs"/>
          <w:sz w:val="24"/>
          <w:szCs w:val="24"/>
          <w:shd w:val="clear" w:color="auto" w:fill="FFFFCC"/>
          <w:rtl/>
        </w:rPr>
        <w:t>ה</w:t>
      </w:r>
      <w:r w:rsidR="00EB466D" w:rsidRPr="00103777">
        <w:rPr>
          <w:rFonts w:ascii="David" w:hAnsi="David" w:cs="David" w:hint="cs"/>
          <w:sz w:val="24"/>
          <w:szCs w:val="24"/>
          <w:shd w:val="clear" w:color="auto" w:fill="FFFFCC"/>
          <w:rtl/>
        </w:rPr>
        <w:t>הורים של הבעל או השפעה אחרת, ולכן זה נותר בגדר אמרת אגב</w:t>
      </w:r>
      <w:r w:rsidR="00EB466D">
        <w:rPr>
          <w:rFonts w:ascii="David" w:hAnsi="David" w:cs="David" w:hint="cs"/>
          <w:sz w:val="24"/>
          <w:szCs w:val="24"/>
          <w:rtl/>
        </w:rPr>
        <w:t>.</w:t>
      </w:r>
    </w:p>
    <w:p w14:paraId="3EAF01D4" w14:textId="77777777" w:rsidR="00103777" w:rsidRDefault="00103777" w:rsidP="00937AA6">
      <w:pPr>
        <w:tabs>
          <w:tab w:val="left" w:pos="3878"/>
        </w:tabs>
        <w:jc w:val="both"/>
        <w:rPr>
          <w:rFonts w:ascii="David" w:hAnsi="David" w:cs="David"/>
          <w:sz w:val="24"/>
          <w:szCs w:val="24"/>
          <w:rtl/>
        </w:rPr>
      </w:pPr>
    </w:p>
    <w:p w14:paraId="4F53DF69" w14:textId="3F372792" w:rsidR="00EB466D" w:rsidRDefault="007B2EDA" w:rsidP="00937AA6">
      <w:pPr>
        <w:tabs>
          <w:tab w:val="left" w:pos="3878"/>
        </w:tabs>
        <w:jc w:val="both"/>
        <w:rPr>
          <w:rFonts w:ascii="David" w:hAnsi="David" w:cs="David"/>
          <w:sz w:val="24"/>
          <w:szCs w:val="24"/>
          <w:rtl/>
        </w:rPr>
      </w:pPr>
      <w:bookmarkStart w:id="123" w:name="_Hlk95430965"/>
      <w:r>
        <w:rPr>
          <w:rFonts w:ascii="David" w:hAnsi="David" w:cs="David" w:hint="cs"/>
          <w:sz w:val="24"/>
          <w:szCs w:val="24"/>
          <w:rtl/>
        </w:rPr>
        <w:t>*</w:t>
      </w:r>
      <w:r w:rsidRPr="00103777">
        <w:rPr>
          <w:rFonts w:ascii="David" w:hAnsi="David" w:cs="David" w:hint="cs"/>
          <w:b/>
          <w:bCs/>
          <w:sz w:val="24"/>
          <w:szCs w:val="24"/>
          <w:u w:val="single"/>
          <w:rtl/>
        </w:rPr>
        <w:t>למה עושים צוואות הדדיות</w:t>
      </w:r>
      <w:r w:rsidRPr="00103777">
        <w:rPr>
          <w:rFonts w:ascii="David" w:hAnsi="David" w:cs="David" w:hint="cs"/>
          <w:b/>
          <w:bCs/>
          <w:sz w:val="24"/>
          <w:szCs w:val="24"/>
          <w:rtl/>
        </w:rPr>
        <w:t>?</w:t>
      </w:r>
      <w:r>
        <w:rPr>
          <w:rFonts w:ascii="David" w:hAnsi="David" w:cs="David" w:hint="cs"/>
          <w:sz w:val="24"/>
          <w:szCs w:val="24"/>
          <w:rtl/>
        </w:rPr>
        <w:t xml:space="preserve"> בני זוג שנים רבות נשואים. </w:t>
      </w:r>
      <w:r w:rsidRPr="00103777">
        <w:rPr>
          <w:rFonts w:ascii="David" w:hAnsi="David" w:cs="David" w:hint="cs"/>
          <w:sz w:val="24"/>
          <w:szCs w:val="24"/>
          <w:shd w:val="clear" w:color="auto" w:fill="FFFFCC"/>
          <w:rtl/>
        </w:rPr>
        <w:t xml:space="preserve">זה </w:t>
      </w:r>
      <w:r w:rsidRPr="00103777">
        <w:rPr>
          <w:rFonts w:ascii="David" w:hAnsi="David" w:cs="David" w:hint="cs"/>
          <w:b/>
          <w:bCs/>
          <w:sz w:val="24"/>
          <w:szCs w:val="24"/>
          <w:shd w:val="clear" w:color="auto" w:fill="FFFFCC"/>
          <w:rtl/>
        </w:rPr>
        <w:t>פרי עמלם</w:t>
      </w:r>
      <w:r w:rsidRPr="00103777">
        <w:rPr>
          <w:rFonts w:ascii="David" w:hAnsi="David" w:cs="David" w:hint="cs"/>
          <w:sz w:val="24"/>
          <w:szCs w:val="24"/>
          <w:shd w:val="clear" w:color="auto" w:fill="FFFFCC"/>
          <w:rtl/>
        </w:rPr>
        <w:t xml:space="preserve">. צברו את הרכוש יחד. מן הראוי שבן הזוג ייהנה ראשון מהרכוש. הם סומכים אחד על השני, שיידעו מה לעשות עם הרכוש. הם רוצים להתייעץ זה עם זה לגבי מה לעשות עם הרכוש </w:t>
      </w:r>
      <w:r w:rsidR="00867E43" w:rsidRPr="00103777">
        <w:rPr>
          <w:rFonts w:ascii="David" w:hAnsi="David" w:cs="David" w:hint="cs"/>
          <w:sz w:val="24"/>
          <w:szCs w:val="24"/>
          <w:shd w:val="clear" w:color="auto" w:fill="FFFFCC"/>
          <w:rtl/>
        </w:rPr>
        <w:t>כי הגיוני שיעשו זאת לאחר כל השנים שפעלו יחד. זה החזון שלהם כזוג</w:t>
      </w:r>
      <w:r w:rsidR="00867E43">
        <w:rPr>
          <w:rFonts w:ascii="David" w:hAnsi="David" w:cs="David" w:hint="cs"/>
          <w:sz w:val="24"/>
          <w:szCs w:val="24"/>
          <w:rtl/>
        </w:rPr>
        <w:t xml:space="preserve">. </w:t>
      </w:r>
    </w:p>
    <w:p w14:paraId="491C0F3A" w14:textId="46907547" w:rsidR="00BE2F9A" w:rsidRDefault="00867E43" w:rsidP="00103777">
      <w:pPr>
        <w:tabs>
          <w:tab w:val="left" w:pos="3878"/>
        </w:tabs>
        <w:jc w:val="both"/>
        <w:rPr>
          <w:rFonts w:ascii="David" w:hAnsi="David" w:cs="David"/>
          <w:sz w:val="24"/>
          <w:szCs w:val="24"/>
          <w:rtl/>
        </w:rPr>
      </w:pPr>
      <w:bookmarkStart w:id="124" w:name="_Hlk95430979"/>
      <w:bookmarkEnd w:id="123"/>
      <w:r w:rsidRPr="00867E43">
        <w:rPr>
          <w:rFonts w:ascii="David" w:hAnsi="David" w:cs="David" w:hint="cs"/>
          <w:b/>
          <w:bCs/>
          <w:sz w:val="24"/>
          <w:szCs w:val="24"/>
          <w:shd w:val="clear" w:color="auto" w:fill="D9E2F3" w:themeFill="accent1" w:themeFillTint="33"/>
          <w:rtl/>
        </w:rPr>
        <w:t xml:space="preserve">הפסיקה בעניין </w:t>
      </w:r>
      <w:r w:rsidRPr="00103777">
        <w:rPr>
          <w:rFonts w:ascii="David" w:hAnsi="David" w:cs="David" w:hint="cs"/>
          <w:b/>
          <w:bCs/>
          <w:sz w:val="24"/>
          <w:szCs w:val="24"/>
          <w:u w:val="single"/>
          <w:shd w:val="clear" w:color="auto" w:fill="D9E2F3" w:themeFill="accent1" w:themeFillTint="33"/>
          <w:rtl/>
        </w:rPr>
        <w:t>אטינגר</w:t>
      </w:r>
      <w:r w:rsidRPr="00103777">
        <w:rPr>
          <w:rFonts w:ascii="David" w:hAnsi="David" w:cs="David" w:hint="cs"/>
          <w:sz w:val="24"/>
          <w:szCs w:val="24"/>
          <w:shd w:val="clear" w:color="auto" w:fill="D9E2F3" w:themeFill="accent1" w:themeFillTint="33"/>
          <w:rtl/>
        </w:rPr>
        <w:t xml:space="preserve"> קבעה </w:t>
      </w:r>
      <w:r w:rsidRPr="00103777">
        <w:rPr>
          <w:rFonts w:ascii="David" w:hAnsi="David" w:cs="David" w:hint="cs"/>
          <w:b/>
          <w:bCs/>
          <w:sz w:val="24"/>
          <w:szCs w:val="24"/>
          <w:shd w:val="clear" w:color="auto" w:fill="D9E2F3" w:themeFill="accent1" w:themeFillTint="33"/>
          <w:rtl/>
        </w:rPr>
        <w:t>ש</w:t>
      </w:r>
      <w:r w:rsidR="00103777" w:rsidRPr="00103777">
        <w:rPr>
          <w:rFonts w:ascii="David" w:hAnsi="David" w:cs="David" w:hint="cs"/>
          <w:b/>
          <w:bCs/>
          <w:sz w:val="24"/>
          <w:szCs w:val="24"/>
          <w:shd w:val="clear" w:color="auto" w:fill="D9E2F3" w:themeFill="accent1" w:themeFillTint="33"/>
          <w:rtl/>
        </w:rPr>
        <w:t xml:space="preserve">מפרשים יחד </w:t>
      </w:r>
      <w:r w:rsidRPr="00103777">
        <w:rPr>
          <w:rFonts w:ascii="David" w:hAnsi="David" w:cs="David" w:hint="cs"/>
          <w:b/>
          <w:bCs/>
          <w:sz w:val="24"/>
          <w:szCs w:val="24"/>
          <w:shd w:val="clear" w:color="auto" w:fill="D9E2F3" w:themeFill="accent1" w:themeFillTint="33"/>
          <w:rtl/>
        </w:rPr>
        <w:t>צוואות הדדיות</w:t>
      </w:r>
      <w:r>
        <w:rPr>
          <w:rFonts w:ascii="David" w:hAnsi="David" w:cs="David" w:hint="cs"/>
          <w:sz w:val="24"/>
          <w:szCs w:val="24"/>
          <w:rtl/>
        </w:rPr>
        <w:t xml:space="preserve">. כאשר באים לפרש צוואה אחת שהיא חלק מזוג צוואות הדדיות, מביאים בחשבון את שתי הצוואות. </w:t>
      </w:r>
    </w:p>
    <w:bookmarkEnd w:id="124"/>
    <w:p w14:paraId="2EEFECD6" w14:textId="77777777" w:rsidR="00C93DE5" w:rsidRDefault="00C93DE5" w:rsidP="00103777">
      <w:pPr>
        <w:tabs>
          <w:tab w:val="left" w:pos="3878"/>
        </w:tabs>
        <w:jc w:val="both"/>
        <w:rPr>
          <w:rFonts w:ascii="David" w:hAnsi="David" w:cs="David"/>
          <w:sz w:val="24"/>
          <w:szCs w:val="24"/>
          <w:rtl/>
        </w:rPr>
      </w:pPr>
    </w:p>
    <w:p w14:paraId="3C2A66AE" w14:textId="24ACED21" w:rsidR="00B147DC" w:rsidRDefault="00B147DC" w:rsidP="00937AA6">
      <w:pPr>
        <w:tabs>
          <w:tab w:val="left" w:pos="3878"/>
        </w:tabs>
        <w:jc w:val="both"/>
        <w:rPr>
          <w:rFonts w:ascii="David" w:hAnsi="David" w:cs="David"/>
          <w:sz w:val="24"/>
          <w:szCs w:val="24"/>
          <w:rtl/>
        </w:rPr>
      </w:pPr>
      <w:r w:rsidRPr="00C93DE5">
        <w:rPr>
          <w:rFonts w:ascii="David" w:hAnsi="David" w:cs="David" w:hint="cs"/>
          <w:b/>
          <w:bCs/>
          <w:sz w:val="24"/>
          <w:szCs w:val="24"/>
          <w:highlight w:val="yellow"/>
          <w:rtl/>
        </w:rPr>
        <w:t>שיטות משפט אדוורסריות למול שיטות משפט קונטיננטליות</w:t>
      </w:r>
      <w:r w:rsidR="00C93DE5">
        <w:rPr>
          <w:rFonts w:ascii="David" w:hAnsi="David" w:cs="David" w:hint="cs"/>
          <w:sz w:val="24"/>
          <w:szCs w:val="24"/>
          <w:rtl/>
        </w:rPr>
        <w:t>-</w:t>
      </w:r>
      <w:r>
        <w:rPr>
          <w:rFonts w:ascii="David" w:hAnsi="David" w:cs="David" w:hint="cs"/>
          <w:sz w:val="24"/>
          <w:szCs w:val="24"/>
          <w:rtl/>
        </w:rPr>
        <w:t xml:space="preserve"> רוצים לייצר את החיים של האנשים הטובים, אבל בשיטות משפט אדוורסריות דברים כאלה מעוצבים ע"י סכסוכים. </w:t>
      </w:r>
    </w:p>
    <w:p w14:paraId="7399A550" w14:textId="1270B615" w:rsidR="00BE2F9A" w:rsidRPr="00C93DE5" w:rsidRDefault="00B147DC" w:rsidP="00C93DE5">
      <w:pPr>
        <w:pStyle w:val="a7"/>
        <w:numPr>
          <w:ilvl w:val="0"/>
          <w:numId w:val="204"/>
        </w:numPr>
        <w:tabs>
          <w:tab w:val="left" w:pos="3878"/>
        </w:tabs>
        <w:jc w:val="both"/>
        <w:rPr>
          <w:rFonts w:ascii="David" w:hAnsi="David" w:cs="David"/>
          <w:sz w:val="24"/>
          <w:szCs w:val="24"/>
          <w:rtl/>
        </w:rPr>
      </w:pPr>
      <w:r w:rsidRPr="00C93DE5">
        <w:rPr>
          <w:rFonts w:ascii="David" w:hAnsi="David" w:cs="David" w:hint="cs"/>
          <w:sz w:val="24"/>
          <w:szCs w:val="24"/>
          <w:u w:val="single"/>
          <w:rtl/>
        </w:rPr>
        <w:t>קונטיננטליות</w:t>
      </w:r>
      <w:r w:rsidRPr="00C93DE5">
        <w:rPr>
          <w:rFonts w:ascii="David" w:hAnsi="David" w:cs="David" w:hint="cs"/>
          <w:sz w:val="24"/>
          <w:szCs w:val="24"/>
          <w:rtl/>
        </w:rPr>
        <w:t xml:space="preserve">- איך דברים צריכים להתממש ולא רואים רק סכסוכים מול העיניים. </w:t>
      </w:r>
    </w:p>
    <w:p w14:paraId="7B31D495" w14:textId="0906023C" w:rsidR="00B147DC" w:rsidRPr="00C93DE5" w:rsidRDefault="00C93DE5" w:rsidP="00C93DE5">
      <w:pPr>
        <w:pStyle w:val="a7"/>
        <w:numPr>
          <w:ilvl w:val="0"/>
          <w:numId w:val="204"/>
        </w:numPr>
        <w:tabs>
          <w:tab w:val="left" w:pos="3878"/>
        </w:tabs>
        <w:jc w:val="both"/>
        <w:rPr>
          <w:rFonts w:ascii="David" w:hAnsi="David" w:cs="David"/>
          <w:sz w:val="24"/>
          <w:szCs w:val="24"/>
          <w:rtl/>
        </w:rPr>
      </w:pPr>
      <w:r w:rsidRPr="00C93DE5">
        <w:rPr>
          <w:rFonts w:ascii="David" w:hAnsi="David" w:cs="David" w:hint="cs"/>
          <w:sz w:val="24"/>
          <w:szCs w:val="24"/>
          <w:u w:val="single"/>
          <w:rtl/>
        </w:rPr>
        <w:t>אדוורסריות</w:t>
      </w:r>
      <w:r w:rsidRPr="00C93DE5">
        <w:rPr>
          <w:rFonts w:ascii="David" w:hAnsi="David" w:cs="David" w:hint="cs"/>
          <w:sz w:val="24"/>
          <w:szCs w:val="24"/>
          <w:rtl/>
        </w:rPr>
        <w:t xml:space="preserve">- </w:t>
      </w:r>
      <w:r w:rsidR="00B147DC" w:rsidRPr="00C93DE5">
        <w:rPr>
          <w:rFonts w:ascii="David" w:hAnsi="David" w:cs="David" w:hint="cs"/>
          <w:sz w:val="24"/>
          <w:szCs w:val="24"/>
          <w:rtl/>
        </w:rPr>
        <w:t xml:space="preserve">עיצוב הכללים נעשה במצב של עיוות, של סכסוכים. החריגים. </w:t>
      </w:r>
      <w:r w:rsidR="00B147DC" w:rsidRPr="00C93DE5">
        <w:rPr>
          <w:rFonts w:ascii="David" w:hAnsi="David" w:cs="David" w:hint="cs"/>
          <w:sz w:val="24"/>
          <w:szCs w:val="24"/>
          <w:highlight w:val="green"/>
          <w:rtl/>
        </w:rPr>
        <w:t>לדעת איילת</w:t>
      </w:r>
      <w:r w:rsidR="00B147DC" w:rsidRPr="00C93DE5">
        <w:rPr>
          <w:rFonts w:ascii="David" w:hAnsi="David" w:cs="David" w:hint="cs"/>
          <w:sz w:val="24"/>
          <w:szCs w:val="24"/>
          <w:rtl/>
        </w:rPr>
        <w:t xml:space="preserve">, לא התנהגות שצריכה לעמוד מול העיניים כשמעצבים את הכללים לכולם. </w:t>
      </w:r>
    </w:p>
    <w:p w14:paraId="699F968A" w14:textId="6F1868B7" w:rsidR="009C4020" w:rsidRDefault="001759AD" w:rsidP="00C93DE5">
      <w:pPr>
        <w:tabs>
          <w:tab w:val="left" w:pos="3878"/>
        </w:tabs>
        <w:jc w:val="both"/>
        <w:rPr>
          <w:rFonts w:ascii="David" w:hAnsi="David" w:cs="David"/>
          <w:sz w:val="24"/>
          <w:szCs w:val="24"/>
          <w:rtl/>
        </w:rPr>
      </w:pPr>
      <w:bookmarkStart w:id="125" w:name="_Hlk95431029"/>
      <w:r>
        <w:rPr>
          <w:rFonts w:ascii="David" w:hAnsi="David" w:cs="David" w:hint="cs"/>
          <w:sz w:val="24"/>
          <w:szCs w:val="24"/>
          <w:rtl/>
        </w:rPr>
        <w:t>*</w:t>
      </w:r>
      <w:r w:rsidRPr="001759AD">
        <w:rPr>
          <w:rFonts w:ascii="David" w:hAnsi="David" w:cs="David" w:hint="cs"/>
          <w:b/>
          <w:bCs/>
          <w:sz w:val="24"/>
          <w:szCs w:val="24"/>
          <w:rtl/>
        </w:rPr>
        <w:t>היו מקרים שיכולתי לקבל סעד מוגבל (מאוד) באמצעות הכלי של "יורש אחר יורש"</w:t>
      </w:r>
      <w:r w:rsidRPr="001759AD">
        <w:rPr>
          <w:rFonts w:ascii="David" w:hAnsi="David" w:cs="David" w:hint="cs"/>
          <w:sz w:val="24"/>
          <w:szCs w:val="24"/>
          <w:rtl/>
        </w:rPr>
        <w:t xml:space="preserve">. </w:t>
      </w:r>
      <w:r w:rsidR="009C4020" w:rsidRPr="00C93DE5">
        <w:rPr>
          <w:rFonts w:ascii="David" w:hAnsi="David" w:cs="David" w:hint="cs"/>
          <w:sz w:val="24"/>
          <w:szCs w:val="24"/>
          <w:shd w:val="clear" w:color="auto" w:fill="D9E2F3" w:themeFill="accent1" w:themeFillTint="33"/>
          <w:rtl/>
        </w:rPr>
        <w:t>עניין פייר</w:t>
      </w:r>
      <w:r w:rsidR="009C4020">
        <w:rPr>
          <w:rFonts w:ascii="David" w:hAnsi="David" w:cs="David" w:hint="cs"/>
          <w:sz w:val="24"/>
          <w:szCs w:val="24"/>
          <w:rtl/>
        </w:rPr>
        <w:t xml:space="preserve"> (ברק), פרשנות. </w:t>
      </w:r>
    </w:p>
    <w:bookmarkEnd w:id="125"/>
    <w:p w14:paraId="1F6E59D7" w14:textId="558941D4" w:rsidR="009C4020" w:rsidRDefault="009C4020" w:rsidP="00937AA6">
      <w:pPr>
        <w:tabs>
          <w:tab w:val="left" w:pos="3878"/>
        </w:tabs>
        <w:jc w:val="both"/>
        <w:rPr>
          <w:rFonts w:ascii="David" w:hAnsi="David" w:cs="David"/>
          <w:sz w:val="24"/>
          <w:szCs w:val="24"/>
          <w:rtl/>
        </w:rPr>
      </w:pPr>
      <w:r w:rsidRPr="00C93DE5">
        <w:rPr>
          <w:rFonts w:ascii="David" w:hAnsi="David" w:cs="David" w:hint="cs"/>
          <w:b/>
          <w:bCs/>
          <w:color w:val="FF0000"/>
          <w:sz w:val="24"/>
          <w:szCs w:val="24"/>
          <w:u w:val="single"/>
          <w:rtl/>
        </w:rPr>
        <w:t>נניח צוואה שמנוסחת כך</w:t>
      </w:r>
      <w:r>
        <w:rPr>
          <w:rFonts w:ascii="David" w:hAnsi="David" w:cs="David" w:hint="cs"/>
          <w:sz w:val="24"/>
          <w:szCs w:val="24"/>
          <w:rtl/>
        </w:rPr>
        <w:t>: (</w:t>
      </w:r>
      <w:r w:rsidRPr="00C93DE5">
        <w:rPr>
          <w:rFonts w:ascii="David" w:hAnsi="David" w:cs="David" w:hint="cs"/>
          <w:sz w:val="24"/>
          <w:szCs w:val="24"/>
          <w:shd w:val="clear" w:color="auto" w:fill="FFFFCC"/>
          <w:rtl/>
        </w:rPr>
        <w:t>רוב הצוואות ההדדיות זה הניסוח</w:t>
      </w:r>
      <w:r>
        <w:rPr>
          <w:rFonts w:ascii="David" w:hAnsi="David" w:cs="David" w:hint="cs"/>
          <w:sz w:val="24"/>
          <w:szCs w:val="24"/>
          <w:rtl/>
        </w:rPr>
        <w:t>)</w:t>
      </w:r>
    </w:p>
    <w:p w14:paraId="0DAF5290" w14:textId="66090AF1" w:rsidR="009C4020" w:rsidRDefault="00494829" w:rsidP="00937AA6">
      <w:pPr>
        <w:tabs>
          <w:tab w:val="left" w:pos="3878"/>
        </w:tabs>
        <w:jc w:val="both"/>
        <w:rPr>
          <w:rFonts w:ascii="David" w:hAnsi="David" w:cs="David"/>
          <w:sz w:val="24"/>
          <w:szCs w:val="24"/>
          <w:rtl/>
        </w:rPr>
      </w:pPr>
      <w:r>
        <w:rPr>
          <w:rFonts w:ascii="David" w:hAnsi="David" w:cs="David" w:hint="cs"/>
          <w:sz w:val="24"/>
          <w:szCs w:val="24"/>
          <w:rtl/>
        </w:rPr>
        <w:t xml:space="preserve">1. </w:t>
      </w:r>
      <w:r w:rsidR="009C4020">
        <w:rPr>
          <w:rFonts w:ascii="David" w:hAnsi="David" w:cs="David" w:hint="cs"/>
          <w:sz w:val="24"/>
          <w:szCs w:val="24"/>
          <w:rtl/>
        </w:rPr>
        <w:t xml:space="preserve">אני מוריש לאשתי </w:t>
      </w:r>
      <w:r w:rsidR="009C4020">
        <w:rPr>
          <w:rFonts w:ascii="David" w:hAnsi="David" w:cs="David" w:hint="cs"/>
          <w:sz w:val="24"/>
          <w:szCs w:val="24"/>
        </w:rPr>
        <w:t>X</w:t>
      </w:r>
      <w:r w:rsidR="009C4020">
        <w:rPr>
          <w:rFonts w:ascii="David" w:hAnsi="David" w:cs="David" w:hint="cs"/>
          <w:sz w:val="24"/>
          <w:szCs w:val="24"/>
          <w:rtl/>
        </w:rPr>
        <w:t xml:space="preserve">.                                                                                     אני מורישה לבעלי </w:t>
      </w:r>
      <w:r w:rsidR="009C4020">
        <w:rPr>
          <w:rFonts w:ascii="David" w:hAnsi="David" w:cs="David" w:hint="cs"/>
          <w:sz w:val="24"/>
          <w:szCs w:val="24"/>
        </w:rPr>
        <w:t>Y</w:t>
      </w:r>
      <w:r w:rsidR="009C4020">
        <w:rPr>
          <w:rFonts w:ascii="David" w:hAnsi="David" w:cs="David" w:hint="cs"/>
          <w:sz w:val="24"/>
          <w:szCs w:val="24"/>
          <w:rtl/>
        </w:rPr>
        <w:t>.</w:t>
      </w:r>
    </w:p>
    <w:p w14:paraId="24D72F33" w14:textId="1E396795" w:rsidR="009C4020" w:rsidRDefault="00494829" w:rsidP="00937AA6">
      <w:pPr>
        <w:tabs>
          <w:tab w:val="left" w:pos="3878"/>
        </w:tabs>
        <w:jc w:val="both"/>
        <w:rPr>
          <w:rFonts w:ascii="David" w:hAnsi="David" w:cs="David"/>
          <w:sz w:val="24"/>
          <w:szCs w:val="24"/>
          <w:rtl/>
        </w:rPr>
      </w:pPr>
      <w:r>
        <w:rPr>
          <w:rFonts w:ascii="David" w:hAnsi="David" w:cs="David" w:hint="cs"/>
          <w:sz w:val="24"/>
          <w:szCs w:val="24"/>
          <w:u w:val="single"/>
          <w:rtl/>
        </w:rPr>
        <w:t>2</w:t>
      </w:r>
      <w:r w:rsidRPr="00494829">
        <w:rPr>
          <w:rFonts w:ascii="David" w:hAnsi="David" w:cs="David" w:hint="cs"/>
          <w:sz w:val="24"/>
          <w:szCs w:val="24"/>
          <w:rtl/>
        </w:rPr>
        <w:t xml:space="preserve">. </w:t>
      </w:r>
      <w:r w:rsidR="009C4020" w:rsidRPr="009C4020">
        <w:rPr>
          <w:rFonts w:ascii="David" w:hAnsi="David" w:cs="David" w:hint="cs"/>
          <w:sz w:val="24"/>
          <w:szCs w:val="24"/>
          <w:u w:val="single"/>
          <w:rtl/>
        </w:rPr>
        <w:t>אם</w:t>
      </w:r>
      <w:r w:rsidR="009C4020">
        <w:rPr>
          <w:rFonts w:ascii="David" w:hAnsi="David" w:cs="David" w:hint="cs"/>
          <w:sz w:val="24"/>
          <w:szCs w:val="24"/>
          <w:rtl/>
        </w:rPr>
        <w:t xml:space="preserve"> אשתי לא בחיים בשעת מותי אז יורשים ילדינו.                   </w:t>
      </w:r>
      <w:r w:rsidR="009C4020" w:rsidRPr="009C4020">
        <w:rPr>
          <w:rFonts w:ascii="David" w:hAnsi="David" w:cs="David" w:hint="cs"/>
          <w:sz w:val="24"/>
          <w:szCs w:val="24"/>
          <w:u w:val="single"/>
          <w:rtl/>
        </w:rPr>
        <w:t>אם</w:t>
      </w:r>
      <w:r w:rsidR="009C4020">
        <w:rPr>
          <w:rFonts w:ascii="David" w:hAnsi="David" w:cs="David" w:hint="cs"/>
          <w:sz w:val="24"/>
          <w:szCs w:val="24"/>
          <w:rtl/>
        </w:rPr>
        <w:t xml:space="preserve"> בעלי לא בחיים בשעת מותי אז יורשים ילדינו.</w:t>
      </w:r>
    </w:p>
    <w:p w14:paraId="7F9CF5BA" w14:textId="77777777" w:rsidR="00C93DE5" w:rsidRDefault="00C93DE5" w:rsidP="00937AA6">
      <w:pPr>
        <w:tabs>
          <w:tab w:val="left" w:pos="3878"/>
        </w:tabs>
        <w:jc w:val="both"/>
        <w:rPr>
          <w:rFonts w:ascii="David" w:hAnsi="David" w:cs="David"/>
          <w:sz w:val="24"/>
          <w:szCs w:val="24"/>
          <w:rtl/>
        </w:rPr>
      </w:pPr>
    </w:p>
    <w:p w14:paraId="2CECC76D" w14:textId="2EE0C2C6" w:rsidR="009C4020" w:rsidRPr="00C93DE5" w:rsidRDefault="009C4020" w:rsidP="00C93DE5">
      <w:pPr>
        <w:pStyle w:val="a7"/>
        <w:numPr>
          <w:ilvl w:val="0"/>
          <w:numId w:val="150"/>
        </w:numPr>
        <w:tabs>
          <w:tab w:val="left" w:pos="3878"/>
        </w:tabs>
        <w:jc w:val="both"/>
        <w:rPr>
          <w:rFonts w:ascii="David" w:hAnsi="David" w:cs="David"/>
          <w:sz w:val="24"/>
          <w:szCs w:val="24"/>
          <w:rtl/>
        </w:rPr>
      </w:pPr>
      <w:r w:rsidRPr="00C93DE5">
        <w:rPr>
          <w:rFonts w:ascii="David" w:hAnsi="David" w:cs="David" w:hint="cs"/>
          <w:sz w:val="24"/>
          <w:szCs w:val="24"/>
          <w:rtl/>
        </w:rPr>
        <w:t>יש פה בעצם</w:t>
      </w:r>
      <w:r w:rsidR="00494829" w:rsidRPr="00C93DE5">
        <w:rPr>
          <w:rFonts w:ascii="David" w:hAnsi="David" w:cs="David" w:hint="cs"/>
          <w:sz w:val="24"/>
          <w:szCs w:val="24"/>
          <w:rtl/>
        </w:rPr>
        <w:t xml:space="preserve"> </w:t>
      </w:r>
      <w:r w:rsidR="00494829" w:rsidRPr="00C93DE5">
        <w:rPr>
          <w:rFonts w:ascii="David" w:hAnsi="David" w:cs="David" w:hint="cs"/>
          <w:b/>
          <w:bCs/>
          <w:sz w:val="24"/>
          <w:szCs w:val="24"/>
          <w:shd w:val="clear" w:color="auto" w:fill="FFFFCC"/>
          <w:rtl/>
        </w:rPr>
        <w:t>הוראת יורש במקום יורש</w:t>
      </w:r>
      <w:r w:rsidR="00494829" w:rsidRPr="00C93DE5">
        <w:rPr>
          <w:rFonts w:ascii="David" w:hAnsi="David" w:cs="David" w:hint="cs"/>
          <w:sz w:val="24"/>
          <w:szCs w:val="24"/>
          <w:rtl/>
        </w:rPr>
        <w:t xml:space="preserve">, </w:t>
      </w:r>
      <w:r w:rsidR="00494829" w:rsidRPr="00C93DE5">
        <w:rPr>
          <w:rFonts w:ascii="David" w:hAnsi="David" w:cs="David" w:hint="cs"/>
          <w:b/>
          <w:bCs/>
          <w:color w:val="4472C4" w:themeColor="accent1"/>
          <w:sz w:val="24"/>
          <w:szCs w:val="24"/>
          <w:rtl/>
        </w:rPr>
        <w:t>ס'41 לחוק הירושה</w:t>
      </w:r>
      <w:r w:rsidR="00494829" w:rsidRPr="00C93DE5">
        <w:rPr>
          <w:rFonts w:ascii="David" w:hAnsi="David" w:cs="David" w:hint="cs"/>
          <w:sz w:val="24"/>
          <w:szCs w:val="24"/>
          <w:rtl/>
        </w:rPr>
        <w:t xml:space="preserve">. </w:t>
      </w:r>
    </w:p>
    <w:p w14:paraId="2DA7DDFE" w14:textId="77777777" w:rsidR="00C93DE5" w:rsidRDefault="00C93DE5" w:rsidP="00937AA6">
      <w:pPr>
        <w:tabs>
          <w:tab w:val="left" w:pos="3878"/>
        </w:tabs>
        <w:jc w:val="both"/>
        <w:rPr>
          <w:rFonts w:ascii="David" w:hAnsi="David" w:cs="David"/>
          <w:b/>
          <w:bCs/>
          <w:color w:val="FF0000"/>
          <w:sz w:val="24"/>
          <w:szCs w:val="24"/>
          <w:u w:val="single"/>
          <w:rtl/>
        </w:rPr>
      </w:pPr>
    </w:p>
    <w:p w14:paraId="454A5AC0" w14:textId="466F0F39" w:rsidR="00494829" w:rsidRPr="00C93DE5" w:rsidRDefault="00494829" w:rsidP="00937AA6">
      <w:pPr>
        <w:tabs>
          <w:tab w:val="left" w:pos="3878"/>
        </w:tabs>
        <w:jc w:val="both"/>
        <w:rPr>
          <w:rFonts w:ascii="David" w:hAnsi="David" w:cs="David"/>
          <w:b/>
          <w:bCs/>
          <w:sz w:val="24"/>
          <w:szCs w:val="24"/>
          <w:u w:val="single"/>
          <w:rtl/>
        </w:rPr>
      </w:pPr>
      <w:r w:rsidRPr="00C93DE5">
        <w:rPr>
          <w:rFonts w:ascii="David" w:hAnsi="David" w:cs="David" w:hint="cs"/>
          <w:b/>
          <w:bCs/>
          <w:color w:val="FF0000"/>
          <w:sz w:val="24"/>
          <w:szCs w:val="24"/>
          <w:u w:val="single"/>
          <w:rtl/>
        </w:rPr>
        <w:lastRenderedPageBreak/>
        <w:t>אם בצוואות האלה הייתה הוראה שאומרת:</w:t>
      </w:r>
    </w:p>
    <w:p w14:paraId="468E3C52" w14:textId="77777777" w:rsidR="00C93DE5" w:rsidRDefault="00494829" w:rsidP="00937AA6">
      <w:pPr>
        <w:tabs>
          <w:tab w:val="left" w:pos="3878"/>
        </w:tabs>
        <w:jc w:val="both"/>
        <w:rPr>
          <w:rFonts w:ascii="David" w:hAnsi="David" w:cs="David"/>
          <w:sz w:val="24"/>
          <w:szCs w:val="24"/>
          <w:rtl/>
        </w:rPr>
      </w:pPr>
      <w:r>
        <w:rPr>
          <w:rFonts w:ascii="David" w:hAnsi="David" w:cs="David" w:hint="cs"/>
          <w:sz w:val="24"/>
          <w:szCs w:val="24"/>
          <w:rtl/>
        </w:rPr>
        <w:t>3. אם אשתי ירשה</w:t>
      </w:r>
      <w:r w:rsidR="00323DF6">
        <w:rPr>
          <w:rFonts w:ascii="David" w:hAnsi="David" w:cs="David" w:hint="cs"/>
          <w:sz w:val="24"/>
          <w:szCs w:val="24"/>
          <w:rtl/>
        </w:rPr>
        <w:t>,</w:t>
      </w:r>
      <w:r>
        <w:rPr>
          <w:rFonts w:ascii="David" w:hAnsi="David" w:cs="David" w:hint="cs"/>
          <w:sz w:val="24"/>
          <w:szCs w:val="24"/>
          <w:rtl/>
        </w:rPr>
        <w:t xml:space="preserve"> לאחר מותה ירשו ילדינו. </w:t>
      </w:r>
    </w:p>
    <w:p w14:paraId="307B916E" w14:textId="2EE29C2D" w:rsidR="00494829" w:rsidRPr="00C93DE5" w:rsidRDefault="00494829" w:rsidP="00C93DE5">
      <w:pPr>
        <w:pStyle w:val="a7"/>
        <w:numPr>
          <w:ilvl w:val="0"/>
          <w:numId w:val="150"/>
        </w:numPr>
        <w:tabs>
          <w:tab w:val="left" w:pos="3878"/>
        </w:tabs>
        <w:jc w:val="both"/>
        <w:rPr>
          <w:rFonts w:ascii="David" w:hAnsi="David" w:cs="David"/>
          <w:sz w:val="24"/>
          <w:szCs w:val="24"/>
          <w:rtl/>
        </w:rPr>
      </w:pPr>
      <w:r w:rsidRPr="00C93DE5">
        <w:rPr>
          <w:rFonts w:ascii="David" w:hAnsi="David" w:cs="David" w:hint="cs"/>
          <w:b/>
          <w:bCs/>
          <w:sz w:val="24"/>
          <w:szCs w:val="24"/>
          <w:shd w:val="clear" w:color="auto" w:fill="FFFFCC"/>
          <w:rtl/>
        </w:rPr>
        <w:t>הסדר יורש אחר יורש</w:t>
      </w:r>
      <w:r w:rsidRPr="00C93DE5">
        <w:rPr>
          <w:rFonts w:ascii="David" w:hAnsi="David" w:cs="David" w:hint="cs"/>
          <w:sz w:val="24"/>
          <w:szCs w:val="24"/>
          <w:rtl/>
        </w:rPr>
        <w:t xml:space="preserve">. *ברוב הצוואות שהגיעו לפסיקה לא הייתה ההוראה הזו. </w:t>
      </w:r>
    </w:p>
    <w:p w14:paraId="31DAB865" w14:textId="77777777" w:rsidR="00C93DE5" w:rsidRDefault="00C93DE5" w:rsidP="00937AA6">
      <w:pPr>
        <w:tabs>
          <w:tab w:val="left" w:pos="3878"/>
        </w:tabs>
        <w:jc w:val="both"/>
        <w:rPr>
          <w:rFonts w:ascii="David" w:hAnsi="David" w:cs="David"/>
          <w:sz w:val="24"/>
          <w:szCs w:val="24"/>
          <w:rtl/>
        </w:rPr>
      </w:pPr>
    </w:p>
    <w:p w14:paraId="1F548925" w14:textId="1BFC1C69" w:rsidR="00494829" w:rsidRDefault="00494829" w:rsidP="00937AA6">
      <w:pPr>
        <w:tabs>
          <w:tab w:val="left" w:pos="3878"/>
        </w:tabs>
        <w:jc w:val="both"/>
        <w:rPr>
          <w:rFonts w:ascii="David" w:hAnsi="David" w:cs="David"/>
          <w:sz w:val="24"/>
          <w:szCs w:val="24"/>
          <w:rtl/>
        </w:rPr>
      </w:pPr>
      <w:r w:rsidRPr="00C93DE5">
        <w:rPr>
          <w:rFonts w:ascii="David" w:hAnsi="David" w:cs="David" w:hint="cs"/>
          <w:b/>
          <w:bCs/>
          <w:color w:val="FF0000"/>
          <w:sz w:val="24"/>
          <w:szCs w:val="24"/>
          <w:rtl/>
        </w:rPr>
        <w:t>נניח</w:t>
      </w:r>
      <w:r w:rsidRPr="00C93DE5">
        <w:rPr>
          <w:rFonts w:ascii="David" w:hAnsi="David" w:cs="David" w:hint="cs"/>
          <w:color w:val="FF0000"/>
          <w:sz w:val="24"/>
          <w:szCs w:val="24"/>
          <w:rtl/>
        </w:rPr>
        <w:t xml:space="preserve"> </w:t>
      </w:r>
      <w:r>
        <w:rPr>
          <w:rFonts w:ascii="David" w:hAnsi="David" w:cs="David" w:hint="cs"/>
          <w:sz w:val="24"/>
          <w:szCs w:val="24"/>
          <w:rtl/>
        </w:rPr>
        <w:t xml:space="preserve">הגבר הלך לעולמו ראשון, אשתו בחיים והיא יורשת. מה היא עושה ברכוש? </w:t>
      </w:r>
      <w:r w:rsidRPr="00C93DE5">
        <w:rPr>
          <w:rFonts w:ascii="David" w:hAnsi="David" w:cs="David" w:hint="cs"/>
          <w:sz w:val="24"/>
          <w:szCs w:val="24"/>
          <w:u w:val="single"/>
          <w:rtl/>
        </w:rPr>
        <w:t>מה שהיא רוצה</w:t>
      </w:r>
      <w:r>
        <w:rPr>
          <w:rFonts w:ascii="David" w:hAnsi="David" w:cs="David" w:hint="cs"/>
          <w:sz w:val="24"/>
          <w:szCs w:val="24"/>
          <w:rtl/>
        </w:rPr>
        <w:t xml:space="preserve">- בן זוג חדש, שינוי האחוזים בין הילדים (אם כתבנו בצוואה שיורשים ילדינו "בחלקים שווים"). </w:t>
      </w:r>
    </w:p>
    <w:p w14:paraId="05D93ED4" w14:textId="2FDEBF6C" w:rsidR="00494829" w:rsidRDefault="00494829" w:rsidP="00494829">
      <w:pPr>
        <w:tabs>
          <w:tab w:val="left" w:pos="3878"/>
        </w:tabs>
        <w:jc w:val="both"/>
        <w:rPr>
          <w:rFonts w:ascii="David" w:hAnsi="David" w:cs="David"/>
          <w:sz w:val="24"/>
          <w:szCs w:val="24"/>
          <w:rtl/>
        </w:rPr>
      </w:pPr>
      <w:bookmarkStart w:id="126" w:name="_Hlk95431086"/>
      <w:r w:rsidRPr="00C93DE5">
        <w:rPr>
          <w:rFonts w:ascii="David" w:hAnsi="David" w:cs="David" w:hint="cs"/>
          <w:b/>
          <w:bCs/>
          <w:sz w:val="24"/>
          <w:szCs w:val="24"/>
          <w:u w:val="single"/>
          <w:shd w:val="clear" w:color="auto" w:fill="FFFFCC"/>
          <w:rtl/>
        </w:rPr>
        <w:t>סעד מוגבל</w:t>
      </w:r>
      <w:r>
        <w:rPr>
          <w:rFonts w:ascii="David" w:hAnsi="David" w:cs="David" w:hint="cs"/>
          <w:sz w:val="24"/>
          <w:szCs w:val="24"/>
          <w:rtl/>
        </w:rPr>
        <w:t xml:space="preserve"> </w:t>
      </w:r>
      <w:r w:rsidRPr="00494829">
        <w:rPr>
          <w:rFonts w:ascii="David" w:hAnsi="David" w:cs="David"/>
          <w:sz w:val="24"/>
          <w:szCs w:val="24"/>
        </w:rPr>
        <w:sym w:font="Wingdings" w:char="F0DF"/>
      </w:r>
      <w:r>
        <w:rPr>
          <w:rFonts w:ascii="David" w:hAnsi="David" w:cs="David" w:hint="cs"/>
          <w:sz w:val="24"/>
          <w:szCs w:val="24"/>
          <w:rtl/>
        </w:rPr>
        <w:t xml:space="preserve"> </w:t>
      </w:r>
      <w:r w:rsidRPr="00C93DE5">
        <w:rPr>
          <w:rFonts w:ascii="David" w:hAnsi="David" w:cs="David" w:hint="cs"/>
          <w:b/>
          <w:bCs/>
          <w:sz w:val="24"/>
          <w:szCs w:val="24"/>
          <w:shd w:val="clear" w:color="auto" w:fill="FFFFCC"/>
          <w:rtl/>
        </w:rPr>
        <w:t>אם היה את סעיף 3 בצוואה, לפחות לגבי החלק שהאישה ירשה מהגבר</w:t>
      </w:r>
      <w:r w:rsidR="00C93DE5" w:rsidRPr="00C93DE5">
        <w:rPr>
          <w:rFonts w:ascii="David" w:hAnsi="David" w:cs="David" w:hint="cs"/>
          <w:b/>
          <w:bCs/>
          <w:sz w:val="24"/>
          <w:szCs w:val="24"/>
          <w:shd w:val="clear" w:color="auto" w:fill="FFFFCC"/>
          <w:rtl/>
        </w:rPr>
        <w:t>-</w:t>
      </w:r>
      <w:r w:rsidRPr="00C93DE5">
        <w:rPr>
          <w:rFonts w:ascii="David" w:hAnsi="David" w:cs="David" w:hint="cs"/>
          <w:b/>
          <w:bCs/>
          <w:sz w:val="24"/>
          <w:szCs w:val="24"/>
          <w:shd w:val="clear" w:color="auto" w:fill="FFFFCC"/>
          <w:rtl/>
        </w:rPr>
        <w:t xml:space="preserve"> הילדים יוכלו לקבל</w:t>
      </w:r>
      <w:r w:rsidRPr="00C93DE5">
        <w:rPr>
          <w:rFonts w:ascii="David" w:hAnsi="David" w:cs="David" w:hint="cs"/>
          <w:sz w:val="24"/>
          <w:szCs w:val="24"/>
          <w:shd w:val="clear" w:color="auto" w:fill="FFFFCC"/>
          <w:rtl/>
        </w:rPr>
        <w:t>.</w:t>
      </w:r>
      <w:r>
        <w:rPr>
          <w:rFonts w:ascii="David" w:hAnsi="David" w:cs="David" w:hint="cs"/>
          <w:sz w:val="24"/>
          <w:szCs w:val="24"/>
          <w:rtl/>
        </w:rPr>
        <w:t xml:space="preserve"> </w:t>
      </w:r>
      <w:bookmarkEnd w:id="126"/>
      <w:r w:rsidRPr="00C93DE5">
        <w:rPr>
          <w:rFonts w:ascii="David" w:hAnsi="David" w:cs="David" w:hint="cs"/>
          <w:b/>
          <w:bCs/>
          <w:sz w:val="24"/>
          <w:szCs w:val="24"/>
          <w:rtl/>
        </w:rPr>
        <w:t>את החלק שלה היא יכולה לשנות</w:t>
      </w:r>
      <w:r>
        <w:rPr>
          <w:rFonts w:ascii="David" w:hAnsi="David" w:cs="David" w:hint="cs"/>
          <w:sz w:val="24"/>
          <w:szCs w:val="24"/>
          <w:rtl/>
        </w:rPr>
        <w:t xml:space="preserve">. </w:t>
      </w:r>
      <w:r w:rsidRPr="0023500E">
        <w:rPr>
          <w:rFonts w:ascii="David" w:hAnsi="David" w:cs="David" w:hint="cs"/>
          <w:sz w:val="24"/>
          <w:szCs w:val="24"/>
          <w:shd w:val="clear" w:color="auto" w:fill="FFFFCC"/>
          <w:rtl/>
        </w:rPr>
        <w:t>היורש הראשון רשאי לעשות ברכוש מה שהוא רוצה מלבד להוריש בצוואה למישהו אחר</w:t>
      </w:r>
      <w:r>
        <w:rPr>
          <w:rFonts w:ascii="David" w:hAnsi="David" w:cs="David" w:hint="cs"/>
          <w:sz w:val="24"/>
          <w:szCs w:val="24"/>
          <w:rtl/>
        </w:rPr>
        <w:t>. אם יש את זה במפורש, החלק שהאישה קיבלה מהבעל יעבור לילדים בחלקים שווים.</w:t>
      </w:r>
    </w:p>
    <w:p w14:paraId="1CFF1CD9" w14:textId="77777777" w:rsidR="0023500E" w:rsidRDefault="00494829" w:rsidP="0023500E">
      <w:pPr>
        <w:tabs>
          <w:tab w:val="left" w:pos="3878"/>
        </w:tabs>
        <w:jc w:val="both"/>
        <w:rPr>
          <w:rFonts w:ascii="David" w:hAnsi="David" w:cs="David"/>
          <w:b/>
          <w:bCs/>
          <w:sz w:val="24"/>
          <w:szCs w:val="24"/>
          <w:rtl/>
        </w:rPr>
      </w:pPr>
      <w:r w:rsidRPr="0023500E">
        <w:rPr>
          <w:rFonts w:ascii="David" w:hAnsi="David" w:cs="David" w:hint="cs"/>
          <w:b/>
          <w:bCs/>
          <w:sz w:val="24"/>
          <w:szCs w:val="24"/>
          <w:u w:val="single"/>
          <w:rtl/>
        </w:rPr>
        <w:t>למה זה סעד מוגבל</w:t>
      </w:r>
      <w:r w:rsidRPr="0023500E">
        <w:rPr>
          <w:rFonts w:ascii="David" w:hAnsi="David" w:cs="David" w:hint="cs"/>
          <w:b/>
          <w:bCs/>
          <w:sz w:val="24"/>
          <w:szCs w:val="24"/>
          <w:rtl/>
        </w:rPr>
        <w:t>?</w:t>
      </w:r>
      <w:r>
        <w:rPr>
          <w:rFonts w:ascii="David" w:hAnsi="David" w:cs="David" w:hint="cs"/>
          <w:sz w:val="24"/>
          <w:szCs w:val="24"/>
          <w:rtl/>
        </w:rPr>
        <w:t xml:space="preserve"> </w:t>
      </w:r>
      <w:r w:rsidRPr="0023500E">
        <w:rPr>
          <w:rFonts w:ascii="David" w:hAnsi="David" w:cs="David" w:hint="cs"/>
          <w:b/>
          <w:bCs/>
          <w:sz w:val="24"/>
          <w:szCs w:val="24"/>
          <w:rtl/>
        </w:rPr>
        <w:t>אם היא נותנת לילד אחד הכל ולשאר הילדים כלום</w:t>
      </w:r>
      <w:r>
        <w:rPr>
          <w:rFonts w:ascii="David" w:hAnsi="David" w:cs="David" w:hint="cs"/>
          <w:sz w:val="24"/>
          <w:szCs w:val="24"/>
          <w:rtl/>
        </w:rPr>
        <w:t xml:space="preserve">. יכול להיות שאם בן הזוג </w:t>
      </w:r>
      <w:r w:rsidR="0023500E">
        <w:rPr>
          <w:rFonts w:ascii="David" w:hAnsi="David" w:cs="David" w:hint="cs"/>
          <w:sz w:val="24"/>
          <w:szCs w:val="24"/>
          <w:rtl/>
        </w:rPr>
        <w:t>היה בחיים הוא</w:t>
      </w:r>
      <w:r>
        <w:rPr>
          <w:rFonts w:ascii="David" w:hAnsi="David" w:cs="David" w:hint="cs"/>
          <w:sz w:val="24"/>
          <w:szCs w:val="24"/>
          <w:rtl/>
        </w:rPr>
        <w:t xml:space="preserve"> היה יורש לשני הילדים האחרים. </w:t>
      </w:r>
    </w:p>
    <w:p w14:paraId="092777CC" w14:textId="213899D4" w:rsidR="00494829" w:rsidRDefault="00494829" w:rsidP="0023500E">
      <w:pPr>
        <w:tabs>
          <w:tab w:val="left" w:pos="3878"/>
        </w:tabs>
        <w:jc w:val="both"/>
        <w:rPr>
          <w:rFonts w:ascii="David" w:hAnsi="David" w:cs="David"/>
          <w:sz w:val="24"/>
          <w:szCs w:val="24"/>
          <w:rtl/>
        </w:rPr>
      </w:pPr>
      <w:r w:rsidRPr="0023500E">
        <w:rPr>
          <w:rFonts w:ascii="David" w:hAnsi="David" w:cs="David" w:hint="cs"/>
          <w:b/>
          <w:bCs/>
          <w:sz w:val="24"/>
          <w:szCs w:val="24"/>
          <w:rtl/>
        </w:rPr>
        <w:t>בנוסף, ברוב הצוואות אין את הוראה 3</w:t>
      </w:r>
      <w:r>
        <w:rPr>
          <w:rFonts w:ascii="David" w:hAnsi="David" w:cs="David" w:hint="cs"/>
          <w:sz w:val="24"/>
          <w:szCs w:val="24"/>
          <w:rtl/>
        </w:rPr>
        <w:t>. ביהמ"ש מסתכל על ש</w:t>
      </w:r>
      <w:r w:rsidR="0023500E">
        <w:rPr>
          <w:rFonts w:ascii="David" w:hAnsi="David" w:cs="David" w:hint="cs"/>
          <w:sz w:val="24"/>
          <w:szCs w:val="24"/>
          <w:rtl/>
        </w:rPr>
        <w:t>ת</w:t>
      </w:r>
      <w:r>
        <w:rPr>
          <w:rFonts w:ascii="David" w:hAnsi="David" w:cs="David" w:hint="cs"/>
          <w:sz w:val="24"/>
          <w:szCs w:val="24"/>
          <w:rtl/>
        </w:rPr>
        <w:t>י הצוואות ורוא</w:t>
      </w:r>
      <w:r w:rsidR="0023500E">
        <w:rPr>
          <w:rFonts w:ascii="David" w:hAnsi="David" w:cs="David" w:hint="cs"/>
          <w:sz w:val="24"/>
          <w:szCs w:val="24"/>
          <w:rtl/>
        </w:rPr>
        <w:t>ה</w:t>
      </w:r>
      <w:r>
        <w:rPr>
          <w:rFonts w:ascii="David" w:hAnsi="David" w:cs="David" w:hint="cs"/>
          <w:sz w:val="24"/>
          <w:szCs w:val="24"/>
          <w:rtl/>
        </w:rPr>
        <w:t xml:space="preserve"> מה המטרה</w:t>
      </w:r>
      <w:r w:rsidR="0023500E">
        <w:rPr>
          <w:rFonts w:ascii="David" w:hAnsi="David" w:cs="David" w:hint="cs"/>
          <w:sz w:val="24"/>
          <w:szCs w:val="24"/>
          <w:rtl/>
        </w:rPr>
        <w:t>-</w:t>
      </w:r>
      <w:r>
        <w:rPr>
          <w:rFonts w:ascii="David" w:hAnsi="David" w:cs="David" w:hint="cs"/>
          <w:sz w:val="24"/>
          <w:szCs w:val="24"/>
          <w:rtl/>
        </w:rPr>
        <w:t xml:space="preserve"> שהרכוש יגיע לילדים. </w:t>
      </w:r>
      <w:r w:rsidRPr="0023500E">
        <w:rPr>
          <w:rFonts w:ascii="David" w:hAnsi="David" w:cs="David" w:hint="cs"/>
          <w:sz w:val="24"/>
          <w:szCs w:val="24"/>
          <w:u w:val="single"/>
          <w:rtl/>
        </w:rPr>
        <w:t>לא באמת צריכים את הוראה 3 כדי להבין</w:t>
      </w:r>
      <w:r>
        <w:rPr>
          <w:rFonts w:ascii="David" w:hAnsi="David" w:cs="David" w:hint="cs"/>
          <w:sz w:val="24"/>
          <w:szCs w:val="24"/>
          <w:rtl/>
        </w:rPr>
        <w:t>. א</w:t>
      </w:r>
      <w:r w:rsidRPr="0023500E">
        <w:rPr>
          <w:rFonts w:ascii="David" w:hAnsi="David" w:cs="David" w:hint="cs"/>
          <w:sz w:val="24"/>
          <w:szCs w:val="24"/>
          <w:shd w:val="clear" w:color="auto" w:fill="FFFFCC"/>
          <w:rtl/>
        </w:rPr>
        <w:t>ם הצלחתי לשכנע את ביהמ"ש ש</w:t>
      </w:r>
      <w:r w:rsidR="0023500E" w:rsidRPr="0023500E">
        <w:rPr>
          <w:rFonts w:ascii="David" w:hAnsi="David" w:cs="David" w:hint="cs"/>
          <w:sz w:val="24"/>
          <w:szCs w:val="24"/>
          <w:shd w:val="clear" w:color="auto" w:fill="FFFFCC"/>
          <w:rtl/>
        </w:rPr>
        <w:t>גלומה פה הוראת יורש אחר יורש במטרת הצוואות ההדדיות</w:t>
      </w:r>
      <w:r w:rsidR="0023500E">
        <w:rPr>
          <w:rFonts w:ascii="David" w:hAnsi="David" w:cs="David" w:hint="cs"/>
          <w:sz w:val="24"/>
          <w:szCs w:val="24"/>
          <w:rtl/>
        </w:rPr>
        <w:t xml:space="preserve"> (ולא לשכנע ש</w:t>
      </w:r>
      <w:r>
        <w:rPr>
          <w:rFonts w:ascii="David" w:hAnsi="David" w:cs="David" w:hint="cs"/>
          <w:sz w:val="24"/>
          <w:szCs w:val="24"/>
          <w:rtl/>
        </w:rPr>
        <w:t xml:space="preserve">צריך לפרש </w:t>
      </w:r>
      <w:r w:rsidR="0023500E">
        <w:rPr>
          <w:rFonts w:ascii="David" w:hAnsi="David" w:cs="David" w:hint="cs"/>
          <w:sz w:val="24"/>
          <w:szCs w:val="24"/>
          <w:rtl/>
        </w:rPr>
        <w:t>הוראה בצוואה)</w:t>
      </w:r>
      <w:r>
        <w:rPr>
          <w:rFonts w:ascii="David" w:hAnsi="David" w:cs="David" w:hint="cs"/>
          <w:sz w:val="24"/>
          <w:szCs w:val="24"/>
          <w:rtl/>
        </w:rPr>
        <w:t xml:space="preserve">, </w:t>
      </w:r>
      <w:r w:rsidR="0023500E" w:rsidRPr="0023500E">
        <w:rPr>
          <w:rFonts w:ascii="David" w:hAnsi="David" w:cs="David" w:hint="cs"/>
          <w:sz w:val="24"/>
          <w:szCs w:val="24"/>
          <w:shd w:val="clear" w:color="auto" w:fill="FFFFCC"/>
          <w:rtl/>
        </w:rPr>
        <w:t>נוכל לקבל</w:t>
      </w:r>
      <w:r w:rsidRPr="0023500E">
        <w:rPr>
          <w:rFonts w:ascii="David" w:hAnsi="David" w:cs="David" w:hint="cs"/>
          <w:sz w:val="24"/>
          <w:szCs w:val="24"/>
          <w:shd w:val="clear" w:color="auto" w:fill="FFFFCC"/>
          <w:rtl/>
        </w:rPr>
        <w:t xml:space="preserve"> סעד מוגבל</w:t>
      </w:r>
      <w:r>
        <w:rPr>
          <w:rFonts w:ascii="David" w:hAnsi="David" w:cs="David" w:hint="cs"/>
          <w:sz w:val="24"/>
          <w:szCs w:val="24"/>
          <w:rtl/>
        </w:rPr>
        <w:t>.</w:t>
      </w:r>
    </w:p>
    <w:p w14:paraId="0C98617C" w14:textId="6DA4B531" w:rsidR="00F354C6" w:rsidRPr="0023500E" w:rsidRDefault="00494829" w:rsidP="0023500E">
      <w:pPr>
        <w:pStyle w:val="a7"/>
        <w:numPr>
          <w:ilvl w:val="0"/>
          <w:numId w:val="205"/>
        </w:numPr>
        <w:tabs>
          <w:tab w:val="left" w:pos="3878"/>
        </w:tabs>
        <w:jc w:val="both"/>
        <w:rPr>
          <w:rFonts w:ascii="David" w:hAnsi="David" w:cs="David"/>
          <w:sz w:val="24"/>
          <w:szCs w:val="24"/>
          <w:rtl/>
        </w:rPr>
      </w:pPr>
      <w:r w:rsidRPr="0023500E">
        <w:rPr>
          <w:rFonts w:ascii="David" w:hAnsi="David" w:cs="David" w:hint="cs"/>
          <w:b/>
          <w:bCs/>
          <w:sz w:val="24"/>
          <w:szCs w:val="24"/>
          <w:rtl/>
        </w:rPr>
        <w:t>ברוב המקרים סירבו לקבל את הטיעון הזה אם לא הייתה הוראת יורש אחר יורש מפורשת</w:t>
      </w:r>
      <w:r w:rsidRPr="0023500E">
        <w:rPr>
          <w:rFonts w:ascii="David" w:hAnsi="David" w:cs="David" w:hint="cs"/>
          <w:sz w:val="24"/>
          <w:szCs w:val="24"/>
          <w:rtl/>
        </w:rPr>
        <w:t>. סירבו לקרוא כך.</w:t>
      </w:r>
    </w:p>
    <w:p w14:paraId="62C80E70" w14:textId="77777777" w:rsidR="00C93DE5" w:rsidRDefault="00C93DE5" w:rsidP="00376C0A">
      <w:pPr>
        <w:tabs>
          <w:tab w:val="left" w:pos="3878"/>
        </w:tabs>
        <w:jc w:val="both"/>
        <w:rPr>
          <w:rFonts w:ascii="David" w:hAnsi="David" w:cs="David"/>
          <w:sz w:val="24"/>
          <w:szCs w:val="24"/>
          <w:rtl/>
        </w:rPr>
      </w:pPr>
    </w:p>
    <w:p w14:paraId="767451D5" w14:textId="19A0AFC8" w:rsidR="00F354C6" w:rsidRDefault="00F354C6" w:rsidP="00F354C6">
      <w:pPr>
        <w:tabs>
          <w:tab w:val="left" w:pos="3878"/>
        </w:tabs>
        <w:jc w:val="center"/>
        <w:rPr>
          <w:rFonts w:ascii="David" w:hAnsi="David" w:cs="David"/>
          <w:b/>
          <w:bCs/>
          <w:sz w:val="24"/>
          <w:szCs w:val="24"/>
          <w:u w:val="single"/>
          <w:rtl/>
        </w:rPr>
      </w:pPr>
      <w:r w:rsidRPr="00F354C6">
        <w:rPr>
          <w:rFonts w:ascii="David" w:hAnsi="David" w:cs="David" w:hint="cs"/>
          <w:b/>
          <w:bCs/>
          <w:sz w:val="24"/>
          <w:szCs w:val="24"/>
          <w:u w:val="single"/>
          <w:rtl/>
        </w:rPr>
        <w:t>שיעור 12- 02/01/2022</w:t>
      </w:r>
    </w:p>
    <w:p w14:paraId="07075490" w14:textId="61C9F225" w:rsidR="00772512" w:rsidRDefault="00501915" w:rsidP="0023500E">
      <w:pPr>
        <w:tabs>
          <w:tab w:val="left" w:pos="3878"/>
        </w:tabs>
        <w:jc w:val="both"/>
        <w:rPr>
          <w:rFonts w:ascii="David" w:hAnsi="David" w:cs="David"/>
          <w:sz w:val="24"/>
          <w:szCs w:val="24"/>
          <w:rtl/>
        </w:rPr>
      </w:pPr>
      <w:r>
        <w:rPr>
          <w:rFonts w:ascii="David" w:hAnsi="David" w:cs="David" w:hint="cs"/>
          <w:sz w:val="24"/>
          <w:szCs w:val="24"/>
          <w:rtl/>
        </w:rPr>
        <w:t xml:space="preserve">היום נסיים צוואות הדדיות. נעבור למזונות מן העיזבון / הסתלקות. בשיעור הבא נסיים את החומר ונעבור על מבנה הבחינה. </w:t>
      </w:r>
      <w:r w:rsidRPr="0023500E">
        <w:rPr>
          <w:rFonts w:ascii="David" w:hAnsi="David" w:cs="David" w:hint="cs"/>
          <w:sz w:val="24"/>
          <w:szCs w:val="24"/>
          <w:rtl/>
        </w:rPr>
        <w:t xml:space="preserve">סביר להניח שהבחינה תהיה בחומר פתוח </w:t>
      </w:r>
      <w:r>
        <w:rPr>
          <w:rFonts w:ascii="David" w:hAnsi="David" w:cs="David"/>
          <w:sz w:val="24"/>
          <w:szCs w:val="24"/>
          <w:rtl/>
        </w:rPr>
        <w:t>–</w:t>
      </w:r>
      <w:r>
        <w:rPr>
          <w:rFonts w:ascii="David" w:hAnsi="David" w:cs="David" w:hint="cs"/>
          <w:sz w:val="24"/>
          <w:szCs w:val="24"/>
          <w:rtl/>
        </w:rPr>
        <w:t xml:space="preserve"> והיא תהיה במבנה שונה מהבחינות הקיימות בחומר סגור. בשבוע הבא נדע</w:t>
      </w:r>
      <w:r w:rsidR="00772512">
        <w:rPr>
          <w:rFonts w:ascii="David" w:hAnsi="David" w:cs="David" w:hint="cs"/>
          <w:sz w:val="24"/>
          <w:szCs w:val="24"/>
          <w:rtl/>
        </w:rPr>
        <w:t xml:space="preserve"> סופית. מבנה של שאלות קטנות ולא קייס גדול. כל שאלה ישירה לפי נושא שכתוב לנו (צוואות הדדיות, צורת צוואה, צוואה תקפה והאם ניתן לתקנה, מי היורשים ע"פ דין). בד"כ יש שאלה אחת גדולה או תתי שאלות על ירושה ע"פ דין, שאלה על כל נושא, כאשר הנושא של פרשנות נכנס בכל מיני מקומות בשאלות. </w:t>
      </w:r>
      <w:r w:rsidR="00772512" w:rsidRPr="0023500E">
        <w:rPr>
          <w:rFonts w:ascii="David" w:hAnsi="David" w:cs="David" w:hint="cs"/>
          <w:b/>
          <w:bCs/>
          <w:sz w:val="24"/>
          <w:szCs w:val="24"/>
          <w:rtl/>
        </w:rPr>
        <w:t>יותר דגש על הנמקה</w:t>
      </w:r>
      <w:r w:rsidR="00772512">
        <w:rPr>
          <w:rFonts w:ascii="David" w:hAnsi="David" w:cs="David" w:hint="cs"/>
          <w:sz w:val="24"/>
          <w:szCs w:val="24"/>
          <w:rtl/>
        </w:rPr>
        <w:t xml:space="preserve">. ציטוט מפסק דין / תזכיר </w:t>
      </w:r>
      <w:r w:rsidR="00772512">
        <w:rPr>
          <w:rFonts w:ascii="David" w:hAnsi="David" w:cs="David"/>
          <w:sz w:val="24"/>
          <w:szCs w:val="24"/>
          <w:rtl/>
        </w:rPr>
        <w:t>–</w:t>
      </w:r>
      <w:r w:rsidR="00772512">
        <w:rPr>
          <w:rFonts w:ascii="David" w:hAnsi="David" w:cs="David" w:hint="cs"/>
          <w:sz w:val="24"/>
          <w:szCs w:val="24"/>
          <w:rtl/>
        </w:rPr>
        <w:t xml:space="preserve"> ונצטרך להתייחס. פחות שאלות של שינון אלא יותר </w:t>
      </w:r>
      <w:r w:rsidR="00772512" w:rsidRPr="0023500E">
        <w:rPr>
          <w:rFonts w:ascii="David" w:hAnsi="David" w:cs="David" w:hint="cs"/>
          <w:b/>
          <w:bCs/>
          <w:sz w:val="24"/>
          <w:szCs w:val="24"/>
          <w:rtl/>
        </w:rPr>
        <w:t>ניתוח והבנה</w:t>
      </w:r>
      <w:r w:rsidR="00772512">
        <w:rPr>
          <w:rFonts w:ascii="David" w:hAnsi="David" w:cs="David" w:hint="cs"/>
          <w:sz w:val="24"/>
          <w:szCs w:val="24"/>
          <w:rtl/>
        </w:rPr>
        <w:t xml:space="preserve">. </w:t>
      </w:r>
    </w:p>
    <w:p w14:paraId="13EBDFD5" w14:textId="6D9908F9" w:rsidR="0092123B" w:rsidRPr="0092123B" w:rsidRDefault="00772512" w:rsidP="0092123B">
      <w:pPr>
        <w:tabs>
          <w:tab w:val="left" w:pos="3878"/>
        </w:tabs>
        <w:jc w:val="both"/>
        <w:rPr>
          <w:rFonts w:ascii="David" w:hAnsi="David" w:cs="David"/>
          <w:sz w:val="24"/>
          <w:szCs w:val="24"/>
          <w:rtl/>
        </w:rPr>
      </w:pPr>
      <w:r w:rsidRPr="0023500E">
        <w:rPr>
          <w:rFonts w:ascii="David" w:hAnsi="David" w:cs="David" w:hint="cs"/>
          <w:b/>
          <w:bCs/>
          <w:sz w:val="24"/>
          <w:szCs w:val="24"/>
          <w:u w:val="single"/>
          <w:rtl/>
        </w:rPr>
        <w:t>המשך השיעור הקודם</w:t>
      </w:r>
      <w:r w:rsidRPr="00772512">
        <w:rPr>
          <w:rFonts w:ascii="David" w:hAnsi="David" w:cs="David" w:hint="cs"/>
          <w:b/>
          <w:bCs/>
          <w:sz w:val="24"/>
          <w:szCs w:val="24"/>
          <w:rtl/>
        </w:rPr>
        <w:t>-</w:t>
      </w:r>
      <w:r>
        <w:rPr>
          <w:rFonts w:ascii="David" w:hAnsi="David" w:cs="David" w:hint="cs"/>
          <w:sz w:val="24"/>
          <w:szCs w:val="24"/>
          <w:rtl/>
        </w:rPr>
        <w:t xml:space="preserve"> </w:t>
      </w:r>
      <w:r w:rsidRPr="0092123B">
        <w:rPr>
          <w:rFonts w:ascii="David" w:hAnsi="David" w:cs="David" w:hint="cs"/>
          <w:sz w:val="24"/>
          <w:szCs w:val="24"/>
          <w:shd w:val="clear" w:color="auto" w:fill="FFFFCC"/>
          <w:rtl/>
        </w:rPr>
        <w:t>דיברנו על מהן צוואות הדדיות; דיברנו על הקשיים שצוואות הדדיות מעוררות; דיברנו על כך שמערכת המשפט שלנו הכירה בתוקף של צוואות הדדיות על אף הקשיים [כאשר אלה מצווים שלא חזרו בהם]- רעיון של משהו משותף שעושה יותר ממצווה אחד לא מתיישב עם תפיסות מסורתיות של דיני ירושה. כל עוד המצווים עצמם לא שינו, לא נתקוף צוואה הדדית על בסיס שותפות בעריכה / השפעה בלתי הוגנת וכו'. נוצרה הבחנה בין הפן ההסכמי שיש בצוואות הדדיות לבין הצוואות שהן תקפות. מה הקושי? כאשר יש שינוי חד צדדי של אחד הצדדים. אם לא נאפשר זה נחשב להגביל את חופש הציווי של המצווים. יש 2 מצבים של שינוי חד צדדי. עד 2005 לא הייתה מגבלה עם אמרת אגב של ברק שיש מגבלה מכוח עיקרון תו"ל. הפסיקה נתנה סעדים שהם מוגבלים באמצעות הכלי של "יורש אחר יורש".</w:t>
      </w:r>
      <w:r>
        <w:rPr>
          <w:rFonts w:ascii="David" w:hAnsi="David" w:cs="David" w:hint="cs"/>
          <w:sz w:val="24"/>
          <w:szCs w:val="24"/>
          <w:rtl/>
        </w:rPr>
        <w:t xml:space="preserve"> </w:t>
      </w:r>
    </w:p>
    <w:p w14:paraId="56343D96" w14:textId="77777777" w:rsidR="0092123B" w:rsidRDefault="0092123B" w:rsidP="00501915">
      <w:pPr>
        <w:tabs>
          <w:tab w:val="left" w:pos="3878"/>
        </w:tabs>
        <w:jc w:val="both"/>
        <w:rPr>
          <w:rFonts w:ascii="David" w:hAnsi="David" w:cs="David"/>
          <w:b/>
          <w:bCs/>
          <w:sz w:val="24"/>
          <w:szCs w:val="24"/>
          <w:u w:val="single"/>
          <w:shd w:val="clear" w:color="auto" w:fill="FFFFCC"/>
          <w:rtl/>
        </w:rPr>
      </w:pPr>
      <w:bookmarkStart w:id="127" w:name="_Hlk95431480"/>
    </w:p>
    <w:p w14:paraId="429DC0E1" w14:textId="7BD2848E" w:rsidR="0092123B" w:rsidRDefault="0092123B" w:rsidP="00501915">
      <w:pPr>
        <w:tabs>
          <w:tab w:val="left" w:pos="3878"/>
        </w:tabs>
        <w:jc w:val="both"/>
        <w:rPr>
          <w:rFonts w:ascii="David" w:hAnsi="David" w:cs="David"/>
          <w:b/>
          <w:bCs/>
          <w:sz w:val="24"/>
          <w:szCs w:val="24"/>
          <w:rtl/>
        </w:rPr>
      </w:pPr>
      <w:r w:rsidRPr="0092123B">
        <w:rPr>
          <w:rFonts w:ascii="David" w:hAnsi="David" w:cs="David" w:hint="cs"/>
          <w:b/>
          <w:bCs/>
          <w:sz w:val="24"/>
          <w:szCs w:val="24"/>
          <w:u w:val="single"/>
          <w:shd w:val="clear" w:color="auto" w:fill="FFFFCC"/>
          <w:rtl/>
        </w:rPr>
        <w:t>פרשנות צוואה הדדית</w:t>
      </w:r>
    </w:p>
    <w:p w14:paraId="3ADEC4C6" w14:textId="0853B1F3" w:rsidR="0092123B" w:rsidRDefault="0092123B" w:rsidP="0092123B">
      <w:pPr>
        <w:pStyle w:val="a7"/>
        <w:numPr>
          <w:ilvl w:val="0"/>
          <w:numId w:val="206"/>
        </w:numPr>
        <w:tabs>
          <w:tab w:val="left" w:pos="3878"/>
        </w:tabs>
        <w:jc w:val="both"/>
        <w:rPr>
          <w:rFonts w:ascii="David" w:hAnsi="David" w:cs="David"/>
          <w:sz w:val="24"/>
          <w:szCs w:val="24"/>
        </w:rPr>
      </w:pPr>
      <w:r w:rsidRPr="0092123B">
        <w:rPr>
          <w:rFonts w:ascii="David" w:hAnsi="David" w:cs="David" w:hint="cs"/>
          <w:b/>
          <w:bCs/>
          <w:sz w:val="24"/>
          <w:szCs w:val="24"/>
          <w:shd w:val="clear" w:color="auto" w:fill="FFFFCC"/>
          <w:rtl/>
        </w:rPr>
        <w:t>מביאה בחשבון את שתי הצוואות</w:t>
      </w:r>
      <w:r w:rsidRPr="0092123B">
        <w:rPr>
          <w:rFonts w:ascii="David" w:hAnsi="David" w:cs="David" w:hint="cs"/>
          <w:sz w:val="24"/>
          <w:szCs w:val="24"/>
          <w:shd w:val="clear" w:color="auto" w:fill="FFFFCC"/>
          <w:rtl/>
        </w:rPr>
        <w:t>,</w:t>
      </w:r>
      <w:r w:rsidRPr="0092123B">
        <w:rPr>
          <w:rFonts w:ascii="David" w:hAnsi="David" w:cs="David" w:hint="cs"/>
          <w:b/>
          <w:bCs/>
          <w:sz w:val="24"/>
          <w:szCs w:val="24"/>
          <w:shd w:val="clear" w:color="auto" w:fill="FFFFCC"/>
          <w:rtl/>
        </w:rPr>
        <w:t xml:space="preserve"> את היות הצוואה צוואה הדדית</w:t>
      </w:r>
      <w:r w:rsidRPr="0092123B">
        <w:rPr>
          <w:rFonts w:ascii="David" w:hAnsi="David" w:cs="David" w:hint="cs"/>
          <w:sz w:val="24"/>
          <w:szCs w:val="24"/>
          <w:rtl/>
        </w:rPr>
        <w:t xml:space="preserve">. </w:t>
      </w:r>
    </w:p>
    <w:p w14:paraId="0DDE6AC2" w14:textId="7A4421C7" w:rsidR="0092123B" w:rsidRPr="0092123B" w:rsidRDefault="0092123B" w:rsidP="0092123B">
      <w:pPr>
        <w:pStyle w:val="a7"/>
        <w:numPr>
          <w:ilvl w:val="0"/>
          <w:numId w:val="206"/>
        </w:numPr>
        <w:tabs>
          <w:tab w:val="left" w:pos="3878"/>
        </w:tabs>
        <w:jc w:val="both"/>
        <w:rPr>
          <w:rFonts w:ascii="David" w:hAnsi="David" w:cs="David"/>
          <w:sz w:val="24"/>
          <w:szCs w:val="24"/>
          <w:rtl/>
        </w:rPr>
      </w:pPr>
      <w:r w:rsidRPr="0092123B">
        <w:rPr>
          <w:rFonts w:ascii="David" w:hAnsi="David" w:cs="David" w:hint="cs"/>
          <w:sz w:val="24"/>
          <w:szCs w:val="24"/>
          <w:rtl/>
        </w:rPr>
        <w:t xml:space="preserve">ע"א 490/99 </w:t>
      </w:r>
      <w:r w:rsidRPr="0092123B">
        <w:rPr>
          <w:rFonts w:ascii="David" w:hAnsi="David" w:cs="David" w:hint="cs"/>
          <w:b/>
          <w:bCs/>
          <w:sz w:val="24"/>
          <w:szCs w:val="24"/>
          <w:shd w:val="clear" w:color="auto" w:fill="D9E2F3" w:themeFill="accent1" w:themeFillTint="33"/>
          <w:rtl/>
        </w:rPr>
        <w:t>הקדש מנחם ובלומה אטינגר נ' אבן טוב</w:t>
      </w:r>
      <w:r w:rsidRPr="0092123B">
        <w:rPr>
          <w:rFonts w:ascii="David" w:hAnsi="David" w:cs="David" w:hint="cs"/>
          <w:sz w:val="24"/>
          <w:szCs w:val="24"/>
          <w:rtl/>
        </w:rPr>
        <w:t xml:space="preserve"> (פורסם בנבו, 1.</w:t>
      </w:r>
      <w:r>
        <w:rPr>
          <w:rFonts w:ascii="David" w:hAnsi="David" w:cs="David" w:hint="cs"/>
          <w:sz w:val="24"/>
          <w:szCs w:val="24"/>
          <w:rtl/>
        </w:rPr>
        <w:t xml:space="preserve">5.03). </w:t>
      </w:r>
    </w:p>
    <w:bookmarkEnd w:id="127"/>
    <w:p w14:paraId="0C973FDA" w14:textId="73BB8461" w:rsidR="005A15B7" w:rsidRDefault="005A15B7" w:rsidP="0092123B">
      <w:pPr>
        <w:tabs>
          <w:tab w:val="left" w:pos="3878"/>
        </w:tabs>
        <w:jc w:val="both"/>
        <w:rPr>
          <w:rFonts w:ascii="David" w:hAnsi="David" w:cs="David"/>
          <w:sz w:val="24"/>
          <w:szCs w:val="24"/>
          <w:rtl/>
        </w:rPr>
      </w:pPr>
      <w:r w:rsidRPr="0092123B">
        <w:rPr>
          <w:rFonts w:ascii="David" w:hAnsi="David" w:cs="David" w:hint="cs"/>
          <w:sz w:val="24"/>
          <w:szCs w:val="24"/>
          <w:rtl/>
        </w:rPr>
        <w:t xml:space="preserve">התפיסה היא שצריך לפרש את הצוואה תוך התחשבות שמדובר בצוואה הדדית. </w:t>
      </w:r>
    </w:p>
    <w:p w14:paraId="1B6B81D0" w14:textId="4525A402" w:rsidR="005A15B7" w:rsidRDefault="005A15B7" w:rsidP="00501915">
      <w:pPr>
        <w:tabs>
          <w:tab w:val="left" w:pos="3878"/>
        </w:tabs>
        <w:jc w:val="both"/>
        <w:rPr>
          <w:rFonts w:ascii="David" w:hAnsi="David" w:cs="David"/>
          <w:sz w:val="24"/>
          <w:szCs w:val="24"/>
          <w:rtl/>
        </w:rPr>
      </w:pPr>
      <w:r w:rsidRPr="0092123B">
        <w:rPr>
          <w:rFonts w:ascii="David" w:hAnsi="David" w:cs="David" w:hint="cs"/>
          <w:b/>
          <w:bCs/>
          <w:color w:val="FF0000"/>
          <w:sz w:val="24"/>
          <w:szCs w:val="24"/>
          <w:u w:val="single"/>
          <w:rtl/>
        </w:rPr>
        <w:t>אם כתוב בצוואה א'</w:t>
      </w:r>
      <w:r w:rsidRPr="0092123B">
        <w:rPr>
          <w:rFonts w:ascii="David" w:hAnsi="David" w:cs="David" w:hint="cs"/>
          <w:color w:val="FF0000"/>
          <w:sz w:val="24"/>
          <w:szCs w:val="24"/>
          <w:rtl/>
        </w:rPr>
        <w:t xml:space="preserve">-                                                                              </w:t>
      </w:r>
      <w:r w:rsidRPr="0092123B">
        <w:rPr>
          <w:rFonts w:ascii="David" w:hAnsi="David" w:cs="David" w:hint="cs"/>
          <w:b/>
          <w:bCs/>
          <w:color w:val="FF0000"/>
          <w:sz w:val="24"/>
          <w:szCs w:val="24"/>
          <w:u w:val="single"/>
          <w:rtl/>
        </w:rPr>
        <w:t>אם כתוב בצוואה ב'</w:t>
      </w:r>
      <w:r w:rsidR="0092123B" w:rsidRPr="0092123B">
        <w:rPr>
          <w:rFonts w:ascii="David" w:hAnsi="David" w:cs="David" w:hint="cs"/>
          <w:color w:val="FF0000"/>
          <w:sz w:val="24"/>
          <w:szCs w:val="24"/>
          <w:rtl/>
        </w:rPr>
        <w:t>-</w:t>
      </w:r>
    </w:p>
    <w:p w14:paraId="5C84289F" w14:textId="6DA2258B" w:rsidR="005A15B7" w:rsidRDefault="005A15B7" w:rsidP="00501915">
      <w:pPr>
        <w:tabs>
          <w:tab w:val="left" w:pos="3878"/>
        </w:tabs>
        <w:jc w:val="both"/>
        <w:rPr>
          <w:rFonts w:ascii="David" w:hAnsi="David" w:cs="David"/>
          <w:sz w:val="24"/>
          <w:szCs w:val="24"/>
          <w:rtl/>
        </w:rPr>
      </w:pPr>
      <w:r>
        <w:rPr>
          <w:rFonts w:ascii="David" w:hAnsi="David" w:cs="David" w:hint="cs"/>
          <w:sz w:val="24"/>
          <w:szCs w:val="24"/>
          <w:rtl/>
        </w:rPr>
        <w:t xml:space="preserve">1) אני מורישה לבעלי.                                                                            1) אני מוריש לאשתי. </w:t>
      </w:r>
    </w:p>
    <w:p w14:paraId="00874135" w14:textId="2D71B709" w:rsidR="005A15B7" w:rsidRDefault="005A15B7" w:rsidP="00501915">
      <w:pPr>
        <w:tabs>
          <w:tab w:val="left" w:pos="3878"/>
        </w:tabs>
        <w:jc w:val="both"/>
        <w:rPr>
          <w:rFonts w:ascii="David" w:hAnsi="David" w:cs="David"/>
          <w:sz w:val="24"/>
          <w:szCs w:val="24"/>
          <w:rtl/>
        </w:rPr>
      </w:pPr>
      <w:r>
        <w:rPr>
          <w:rFonts w:ascii="David" w:hAnsi="David" w:cs="David" w:hint="cs"/>
          <w:sz w:val="24"/>
          <w:szCs w:val="24"/>
          <w:rtl/>
        </w:rPr>
        <w:t>2)אם בשעת פטירתי בעלי אינו בין החיים אז...                                     2) אם בשעת פטירתי אשתי אינה בחיים אז..</w:t>
      </w:r>
    </w:p>
    <w:p w14:paraId="0F5B8307" w14:textId="0A656A1C" w:rsidR="005A15B7" w:rsidRDefault="005A15B7" w:rsidP="00E07268">
      <w:pPr>
        <w:tabs>
          <w:tab w:val="left" w:pos="3878"/>
        </w:tabs>
        <w:jc w:val="both"/>
        <w:rPr>
          <w:rFonts w:ascii="David" w:hAnsi="David" w:cs="David"/>
          <w:sz w:val="24"/>
          <w:szCs w:val="24"/>
          <w:rtl/>
        </w:rPr>
      </w:pPr>
      <w:r>
        <w:rPr>
          <w:rFonts w:ascii="David" w:hAnsi="David" w:cs="David" w:hint="cs"/>
          <w:sz w:val="24"/>
          <w:szCs w:val="24"/>
          <w:rtl/>
        </w:rPr>
        <w:t>לילדינו בחלקים שווים.</w:t>
      </w:r>
    </w:p>
    <w:p w14:paraId="3371D966" w14:textId="27B6F7B9" w:rsidR="005A15B7" w:rsidRDefault="005A15B7" w:rsidP="00501915">
      <w:pPr>
        <w:tabs>
          <w:tab w:val="left" w:pos="3878"/>
        </w:tabs>
        <w:jc w:val="both"/>
        <w:rPr>
          <w:rFonts w:ascii="David" w:hAnsi="David" w:cs="David"/>
          <w:sz w:val="24"/>
          <w:szCs w:val="24"/>
          <w:rtl/>
        </w:rPr>
      </w:pPr>
      <w:r w:rsidRPr="00E07268">
        <w:rPr>
          <w:rFonts w:ascii="David" w:hAnsi="David" w:cs="David" w:hint="cs"/>
          <w:b/>
          <w:bCs/>
          <w:sz w:val="24"/>
          <w:szCs w:val="24"/>
          <w:shd w:val="clear" w:color="auto" w:fill="FFFFCC"/>
          <w:rtl/>
        </w:rPr>
        <w:t>סעיף 2</w:t>
      </w:r>
      <w:r w:rsidRPr="0092123B">
        <w:rPr>
          <w:rFonts w:ascii="David" w:hAnsi="David" w:cs="David" w:hint="cs"/>
          <w:b/>
          <w:bCs/>
          <w:sz w:val="24"/>
          <w:szCs w:val="24"/>
          <w:rtl/>
        </w:rPr>
        <w:t>-</w:t>
      </w:r>
      <w:r>
        <w:rPr>
          <w:rFonts w:ascii="David" w:hAnsi="David" w:cs="David" w:hint="cs"/>
          <w:sz w:val="24"/>
          <w:szCs w:val="24"/>
          <w:rtl/>
        </w:rPr>
        <w:t xml:space="preserve"> הוראה של </w:t>
      </w:r>
      <w:r w:rsidRPr="0092123B">
        <w:rPr>
          <w:rFonts w:ascii="David" w:hAnsi="David" w:cs="David" w:hint="cs"/>
          <w:b/>
          <w:bCs/>
          <w:sz w:val="24"/>
          <w:szCs w:val="24"/>
          <w:shd w:val="clear" w:color="auto" w:fill="FFFFCC"/>
          <w:rtl/>
        </w:rPr>
        <w:t>יורש במקום יורש</w:t>
      </w:r>
      <w:r>
        <w:rPr>
          <w:rFonts w:ascii="David" w:hAnsi="David" w:cs="David" w:hint="cs"/>
          <w:sz w:val="24"/>
          <w:szCs w:val="24"/>
          <w:rtl/>
        </w:rPr>
        <w:t xml:space="preserve">. אין התייחסות לכאורה למצב שאחרי מותו של בעלי </w:t>
      </w:r>
      <w:r w:rsidR="0092123B">
        <w:rPr>
          <w:rFonts w:ascii="David" w:hAnsi="David" w:cs="David" w:hint="cs"/>
          <w:sz w:val="24"/>
          <w:szCs w:val="24"/>
          <w:rtl/>
        </w:rPr>
        <w:t>ו</w:t>
      </w:r>
      <w:r>
        <w:rPr>
          <w:rFonts w:ascii="David" w:hAnsi="David" w:cs="David" w:hint="cs"/>
          <w:sz w:val="24"/>
          <w:szCs w:val="24"/>
          <w:rtl/>
        </w:rPr>
        <w:t xml:space="preserve">אז </w:t>
      </w:r>
      <w:r w:rsidR="0092123B">
        <w:rPr>
          <w:rFonts w:ascii="David" w:hAnsi="David" w:cs="David" w:hint="cs"/>
          <w:sz w:val="24"/>
          <w:szCs w:val="24"/>
          <w:rtl/>
        </w:rPr>
        <w:t xml:space="preserve">נעביר </w:t>
      </w:r>
      <w:r>
        <w:rPr>
          <w:rFonts w:ascii="David" w:hAnsi="David" w:cs="David" w:hint="cs"/>
          <w:sz w:val="24"/>
          <w:szCs w:val="24"/>
          <w:rtl/>
        </w:rPr>
        <w:t xml:space="preserve">לילדים בחלקים שווים </w:t>
      </w:r>
      <w:r w:rsidR="0092123B">
        <w:rPr>
          <w:rFonts w:ascii="David" w:hAnsi="David" w:cs="David" w:hint="cs"/>
          <w:sz w:val="24"/>
          <w:szCs w:val="24"/>
          <w:rtl/>
        </w:rPr>
        <w:t xml:space="preserve">- </w:t>
      </w:r>
      <w:r>
        <w:rPr>
          <w:rFonts w:ascii="David" w:hAnsi="David" w:cs="David" w:hint="cs"/>
          <w:sz w:val="24"/>
          <w:szCs w:val="24"/>
          <w:rtl/>
        </w:rPr>
        <w:t>בצורה מפורשת</w:t>
      </w:r>
      <w:r w:rsidR="0092123B">
        <w:rPr>
          <w:rFonts w:ascii="David" w:hAnsi="David" w:cs="David" w:hint="cs"/>
          <w:sz w:val="24"/>
          <w:szCs w:val="24"/>
          <w:rtl/>
        </w:rPr>
        <w:t xml:space="preserve"> (הוראת יורש אחר יורש)</w:t>
      </w:r>
      <w:r>
        <w:rPr>
          <w:rFonts w:ascii="David" w:hAnsi="David" w:cs="David" w:hint="cs"/>
          <w:sz w:val="24"/>
          <w:szCs w:val="24"/>
          <w:rtl/>
        </w:rPr>
        <w:t xml:space="preserve">. אם כתוב את זה בצורה מפורשת נוכל לפחות </w:t>
      </w:r>
      <w:r w:rsidR="0092123B">
        <w:rPr>
          <w:rFonts w:ascii="David" w:hAnsi="David" w:cs="David" w:hint="cs"/>
          <w:sz w:val="24"/>
          <w:szCs w:val="24"/>
          <w:rtl/>
        </w:rPr>
        <w:t>לגבי</w:t>
      </w:r>
      <w:r>
        <w:rPr>
          <w:rFonts w:ascii="David" w:hAnsi="David" w:cs="David" w:hint="cs"/>
          <w:sz w:val="24"/>
          <w:szCs w:val="24"/>
          <w:rtl/>
        </w:rPr>
        <w:t xml:space="preserve"> החלק </w:t>
      </w:r>
      <w:r>
        <w:rPr>
          <w:rFonts w:ascii="David" w:hAnsi="David" w:cs="David" w:hint="cs"/>
          <w:sz w:val="24"/>
          <w:szCs w:val="24"/>
          <w:rtl/>
        </w:rPr>
        <w:lastRenderedPageBreak/>
        <w:t xml:space="preserve">שכל אחד מהצדדים ירש מהשני </w:t>
      </w:r>
      <w:r w:rsidR="0092123B">
        <w:rPr>
          <w:rFonts w:ascii="David" w:hAnsi="David" w:cs="David" w:hint="cs"/>
          <w:sz w:val="24"/>
          <w:szCs w:val="24"/>
          <w:rtl/>
        </w:rPr>
        <w:t>לחייב</w:t>
      </w:r>
      <w:r>
        <w:rPr>
          <w:rFonts w:ascii="David" w:hAnsi="David" w:cs="David" w:hint="cs"/>
          <w:sz w:val="24"/>
          <w:szCs w:val="24"/>
          <w:rtl/>
        </w:rPr>
        <w:t xml:space="preserve"> להעביר לילדים בחלקים שווים. זה </w:t>
      </w:r>
      <w:r w:rsidRPr="00E35452">
        <w:rPr>
          <w:rFonts w:ascii="David" w:hAnsi="David" w:cs="David" w:hint="cs"/>
          <w:b/>
          <w:bCs/>
          <w:sz w:val="24"/>
          <w:szCs w:val="24"/>
          <w:shd w:val="clear" w:color="auto" w:fill="FFFFCC"/>
          <w:rtl/>
        </w:rPr>
        <w:t>סעד מוגבל</w:t>
      </w:r>
      <w:r w:rsidRPr="00E35452">
        <w:rPr>
          <w:rFonts w:ascii="David" w:hAnsi="David" w:cs="David" w:hint="cs"/>
          <w:sz w:val="24"/>
          <w:szCs w:val="24"/>
          <w:shd w:val="clear" w:color="auto" w:fill="FFFFCC"/>
          <w:rtl/>
        </w:rPr>
        <w:t xml:space="preserve">- </w:t>
      </w:r>
      <w:r w:rsidRPr="00E35452">
        <w:rPr>
          <w:rFonts w:ascii="David" w:hAnsi="David" w:cs="David" w:hint="cs"/>
          <w:b/>
          <w:bCs/>
          <w:sz w:val="24"/>
          <w:szCs w:val="24"/>
          <w:shd w:val="clear" w:color="auto" w:fill="FFFFCC"/>
          <w:rtl/>
        </w:rPr>
        <w:t>יורש אחר יורש</w:t>
      </w:r>
      <w:r>
        <w:rPr>
          <w:rFonts w:ascii="David" w:hAnsi="David" w:cs="David" w:hint="cs"/>
          <w:sz w:val="24"/>
          <w:szCs w:val="24"/>
          <w:rtl/>
        </w:rPr>
        <w:t xml:space="preserve">. </w:t>
      </w:r>
      <w:r w:rsidRPr="00E35452">
        <w:rPr>
          <w:rFonts w:ascii="David" w:hAnsi="David" w:cs="David" w:hint="cs"/>
          <w:sz w:val="24"/>
          <w:szCs w:val="24"/>
          <w:shd w:val="clear" w:color="auto" w:fill="FFFFCC"/>
          <w:rtl/>
        </w:rPr>
        <w:t>זה תלוי מה המוריש הראשון עושה</w:t>
      </w:r>
      <w:r>
        <w:rPr>
          <w:rFonts w:ascii="David" w:hAnsi="David" w:cs="David" w:hint="cs"/>
          <w:sz w:val="24"/>
          <w:szCs w:val="24"/>
          <w:rtl/>
        </w:rPr>
        <w:t>. הוא יכול לעשות ברכוש כמו שלו, אלא אם יש הגבלה בצוואה. הגבלה יכולה להיות משתמעת, אבל צריכה להיות הגבלה. **אם ההוראה הזו לא קבועה מפורש</w:t>
      </w:r>
      <w:r w:rsidR="00E35452">
        <w:rPr>
          <w:rFonts w:ascii="David" w:hAnsi="David" w:cs="David" w:hint="cs"/>
          <w:sz w:val="24"/>
          <w:szCs w:val="24"/>
          <w:rtl/>
        </w:rPr>
        <w:t>ו</w:t>
      </w:r>
      <w:r>
        <w:rPr>
          <w:rFonts w:ascii="David" w:hAnsi="David" w:cs="David" w:hint="cs"/>
          <w:sz w:val="24"/>
          <w:szCs w:val="24"/>
          <w:rtl/>
        </w:rPr>
        <w:t>ת, ביהמ"ש צריך לקבוע שיש הגבלה על היורש הראשון.</w:t>
      </w:r>
    </w:p>
    <w:p w14:paraId="2C69775A" w14:textId="77777777" w:rsidR="00E07268" w:rsidRDefault="005A15B7" w:rsidP="00E07268">
      <w:pPr>
        <w:tabs>
          <w:tab w:val="left" w:pos="3878"/>
        </w:tabs>
        <w:jc w:val="both"/>
        <w:rPr>
          <w:rFonts w:ascii="David" w:hAnsi="David" w:cs="David"/>
          <w:b/>
          <w:bCs/>
          <w:sz w:val="24"/>
          <w:szCs w:val="24"/>
          <w:rtl/>
        </w:rPr>
      </w:pPr>
      <w:r>
        <w:rPr>
          <w:rFonts w:ascii="David" w:hAnsi="David" w:cs="David" w:hint="cs"/>
          <w:sz w:val="24"/>
          <w:szCs w:val="24"/>
          <w:rtl/>
        </w:rPr>
        <w:t xml:space="preserve">אם יש 2 צוואות שמנוסחות כיורש במקום יורש, אם אסתכל עליהן יחד נראה ברור שכוונת הצדדים הייתה שבסוף זה יגיע לילדים. אבל צריך נכונות של ביהמ"ש לפרש את זה. </w:t>
      </w:r>
      <w:r w:rsidRPr="00E35452">
        <w:rPr>
          <w:rFonts w:ascii="David" w:hAnsi="David" w:cs="David" w:hint="cs"/>
          <w:b/>
          <w:bCs/>
          <w:sz w:val="24"/>
          <w:szCs w:val="24"/>
          <w:rtl/>
        </w:rPr>
        <w:t>רוב בתי המשפט לא הסכימו</w:t>
      </w:r>
      <w:r w:rsidR="00E35452" w:rsidRPr="00E35452">
        <w:rPr>
          <w:rFonts w:ascii="David" w:hAnsi="David" w:cs="David" w:hint="cs"/>
          <w:b/>
          <w:bCs/>
          <w:sz w:val="24"/>
          <w:szCs w:val="24"/>
          <w:rtl/>
        </w:rPr>
        <w:t xml:space="preserve"> לקבל את טענת הילדים שכאשר הצוואה מנוסחת כך</w:t>
      </w:r>
      <w:r w:rsidRPr="00E35452">
        <w:rPr>
          <w:rFonts w:ascii="David" w:hAnsi="David" w:cs="David" w:hint="cs"/>
          <w:b/>
          <w:bCs/>
          <w:sz w:val="24"/>
          <w:szCs w:val="24"/>
          <w:rtl/>
        </w:rPr>
        <w:t xml:space="preserve"> </w:t>
      </w:r>
      <w:r w:rsidR="009C0F31" w:rsidRPr="00E35452">
        <w:rPr>
          <w:rFonts w:ascii="David" w:hAnsi="David" w:cs="David" w:hint="cs"/>
          <w:b/>
          <w:bCs/>
          <w:sz w:val="24"/>
          <w:szCs w:val="24"/>
          <w:rtl/>
        </w:rPr>
        <w:t>יש</w:t>
      </w:r>
      <w:r w:rsidR="009C0F31">
        <w:rPr>
          <w:rFonts w:ascii="David" w:hAnsi="David" w:cs="David" w:hint="cs"/>
          <w:sz w:val="24"/>
          <w:szCs w:val="24"/>
          <w:rtl/>
        </w:rPr>
        <w:t xml:space="preserve"> </w:t>
      </w:r>
      <w:r w:rsidR="009C0F31" w:rsidRPr="00E35452">
        <w:rPr>
          <w:rFonts w:ascii="David" w:hAnsi="David" w:cs="David" w:hint="cs"/>
          <w:b/>
          <w:bCs/>
          <w:sz w:val="24"/>
          <w:szCs w:val="24"/>
          <w:rtl/>
        </w:rPr>
        <w:t>הוראה משתמעת של "יורש אחר יורש</w:t>
      </w:r>
      <w:r w:rsidR="00E35452">
        <w:rPr>
          <w:rFonts w:ascii="David" w:hAnsi="David" w:cs="David" w:hint="cs"/>
          <w:b/>
          <w:bCs/>
          <w:sz w:val="24"/>
          <w:szCs w:val="24"/>
          <w:rtl/>
        </w:rPr>
        <w:t>"</w:t>
      </w:r>
      <w:r w:rsidR="009C0F31">
        <w:rPr>
          <w:rFonts w:ascii="David" w:hAnsi="David" w:cs="David" w:hint="cs"/>
          <w:sz w:val="24"/>
          <w:szCs w:val="24"/>
          <w:rtl/>
        </w:rPr>
        <w:t xml:space="preserve">. </w:t>
      </w:r>
      <w:r w:rsidR="009C0F31" w:rsidRPr="00E07268">
        <w:rPr>
          <w:rFonts w:ascii="David" w:hAnsi="David" w:cs="David" w:hint="cs"/>
          <w:b/>
          <w:bCs/>
          <w:sz w:val="24"/>
          <w:szCs w:val="24"/>
          <w:rtl/>
        </w:rPr>
        <w:t xml:space="preserve">רק פס"ד </w:t>
      </w:r>
      <w:r w:rsidR="009C0F31" w:rsidRPr="00E07268">
        <w:rPr>
          <w:rFonts w:ascii="David" w:hAnsi="David" w:cs="David" w:hint="cs"/>
          <w:b/>
          <w:bCs/>
          <w:sz w:val="24"/>
          <w:szCs w:val="24"/>
          <w:u w:val="single"/>
          <w:rtl/>
        </w:rPr>
        <w:t>אחד</w:t>
      </w:r>
      <w:r w:rsidR="009C0F31" w:rsidRPr="00E07268">
        <w:rPr>
          <w:rFonts w:ascii="David" w:hAnsi="David" w:cs="David" w:hint="cs"/>
          <w:b/>
          <w:bCs/>
          <w:sz w:val="24"/>
          <w:szCs w:val="24"/>
          <w:rtl/>
        </w:rPr>
        <w:t xml:space="preserve"> קיבל את זה</w:t>
      </w:r>
      <w:r w:rsidR="009C0F31">
        <w:rPr>
          <w:rFonts w:ascii="David" w:hAnsi="David" w:cs="David" w:hint="cs"/>
          <w:sz w:val="24"/>
          <w:szCs w:val="24"/>
          <w:rtl/>
        </w:rPr>
        <w:t xml:space="preserve">. </w:t>
      </w:r>
    </w:p>
    <w:p w14:paraId="181A6474" w14:textId="77777777" w:rsidR="00E07268" w:rsidRDefault="009C0F31" w:rsidP="00E07268">
      <w:pPr>
        <w:tabs>
          <w:tab w:val="left" w:pos="3878"/>
        </w:tabs>
        <w:jc w:val="both"/>
        <w:rPr>
          <w:rFonts w:ascii="David" w:hAnsi="David" w:cs="David"/>
          <w:b/>
          <w:bCs/>
          <w:sz w:val="24"/>
          <w:szCs w:val="24"/>
          <w:rtl/>
        </w:rPr>
      </w:pPr>
      <w:r w:rsidRPr="00E35452">
        <w:rPr>
          <w:rFonts w:ascii="David" w:hAnsi="David" w:cs="David" w:hint="cs"/>
          <w:b/>
          <w:bCs/>
          <w:sz w:val="24"/>
          <w:szCs w:val="24"/>
          <w:rtl/>
        </w:rPr>
        <w:t>גם אם קיבלו את הטענה של יורש אחר יורש, אמרו שאין הגבלה אחד על השני</w:t>
      </w:r>
      <w:r>
        <w:rPr>
          <w:rFonts w:ascii="David" w:hAnsi="David" w:cs="David" w:hint="cs"/>
          <w:sz w:val="24"/>
          <w:szCs w:val="24"/>
          <w:rtl/>
        </w:rPr>
        <w:t xml:space="preserve"> [כלומר היורש הראשון יכול לעשות כרצונו ברכוש]. </w:t>
      </w:r>
    </w:p>
    <w:p w14:paraId="724DE5D5" w14:textId="122B5A7A" w:rsidR="00E35452" w:rsidRPr="00E07268" w:rsidRDefault="009C0F31" w:rsidP="00E07268">
      <w:pPr>
        <w:tabs>
          <w:tab w:val="left" w:pos="3878"/>
        </w:tabs>
        <w:jc w:val="both"/>
        <w:rPr>
          <w:rFonts w:ascii="David" w:hAnsi="David" w:cs="David"/>
          <w:sz w:val="24"/>
          <w:szCs w:val="24"/>
          <w:rtl/>
        </w:rPr>
      </w:pPr>
      <w:r w:rsidRPr="00E07268">
        <w:rPr>
          <w:rFonts w:ascii="David" w:hAnsi="David" w:cs="David" w:hint="cs"/>
          <w:b/>
          <w:bCs/>
          <w:sz w:val="24"/>
          <w:szCs w:val="24"/>
          <w:rtl/>
        </w:rPr>
        <w:t>בנוסף</w:t>
      </w:r>
      <w:r w:rsidRPr="00E07268">
        <w:rPr>
          <w:rFonts w:ascii="David" w:hAnsi="David" w:cs="David" w:hint="cs"/>
          <w:sz w:val="24"/>
          <w:szCs w:val="24"/>
          <w:rtl/>
        </w:rPr>
        <w:t xml:space="preserve">, </w:t>
      </w:r>
      <w:r w:rsidRPr="00E07268">
        <w:rPr>
          <w:rFonts w:ascii="David" w:hAnsi="David" w:cs="David" w:hint="cs"/>
          <w:color w:val="FF0000"/>
          <w:sz w:val="24"/>
          <w:szCs w:val="24"/>
          <w:rtl/>
        </w:rPr>
        <w:t xml:space="preserve">אם </w:t>
      </w:r>
      <w:r w:rsidRPr="00E07268">
        <w:rPr>
          <w:rFonts w:ascii="David" w:hAnsi="David" w:cs="David" w:hint="cs"/>
          <w:sz w:val="24"/>
          <w:szCs w:val="24"/>
          <w:rtl/>
        </w:rPr>
        <w:t>הבעל ירש והוא הכיר בת זוג חדשה והוא הוריש לה הכל</w:t>
      </w:r>
      <w:r>
        <w:rPr>
          <w:rFonts w:ascii="David" w:hAnsi="David" w:cs="David" w:hint="cs"/>
          <w:sz w:val="24"/>
          <w:szCs w:val="24"/>
          <w:rtl/>
        </w:rPr>
        <w:t xml:space="preserve">- אם נקבל את הטענה של יורש אחר יורש, </w:t>
      </w:r>
      <w:r w:rsidR="00E35452" w:rsidRPr="00E35452">
        <w:rPr>
          <w:rFonts w:ascii="David" w:hAnsi="David" w:cs="David" w:hint="cs"/>
          <w:b/>
          <w:bCs/>
          <w:sz w:val="24"/>
          <w:szCs w:val="24"/>
          <w:rtl/>
        </w:rPr>
        <w:t xml:space="preserve">רק </w:t>
      </w:r>
      <w:r w:rsidRPr="00E35452">
        <w:rPr>
          <w:rFonts w:ascii="David" w:hAnsi="David" w:cs="David" w:hint="cs"/>
          <w:b/>
          <w:bCs/>
          <w:sz w:val="24"/>
          <w:szCs w:val="24"/>
          <w:rtl/>
        </w:rPr>
        <w:t xml:space="preserve">החלק שהבעל ירש מהאישה </w:t>
      </w:r>
      <w:r w:rsidRPr="00E35452">
        <w:rPr>
          <w:rFonts w:ascii="David" w:hAnsi="David" w:cs="David"/>
          <w:b/>
          <w:bCs/>
          <w:sz w:val="24"/>
          <w:szCs w:val="24"/>
          <w:rtl/>
        </w:rPr>
        <w:t>–</w:t>
      </w:r>
      <w:r w:rsidRPr="00E35452">
        <w:rPr>
          <w:rFonts w:ascii="David" w:hAnsi="David" w:cs="David" w:hint="cs"/>
          <w:b/>
          <w:bCs/>
          <w:sz w:val="24"/>
          <w:szCs w:val="24"/>
          <w:rtl/>
        </w:rPr>
        <w:t>עובר לילדים</w:t>
      </w:r>
      <w:r>
        <w:rPr>
          <w:rFonts w:ascii="David" w:hAnsi="David" w:cs="David" w:hint="cs"/>
          <w:sz w:val="24"/>
          <w:szCs w:val="24"/>
          <w:rtl/>
        </w:rPr>
        <w:t xml:space="preserve">. נגד זה אין מה לעשות. </w:t>
      </w:r>
      <w:r w:rsidRPr="00E35452">
        <w:rPr>
          <w:rFonts w:ascii="David" w:hAnsi="David" w:cs="David" w:hint="cs"/>
          <w:b/>
          <w:bCs/>
          <w:sz w:val="24"/>
          <w:szCs w:val="24"/>
          <w:rtl/>
        </w:rPr>
        <w:t>לו האישה הייתה יודעת היא הייתה מורישה את החלק שלה ישירות לילדים</w:t>
      </w:r>
      <w:r>
        <w:rPr>
          <w:rFonts w:ascii="David" w:hAnsi="David" w:cs="David" w:hint="cs"/>
          <w:sz w:val="24"/>
          <w:szCs w:val="24"/>
          <w:rtl/>
        </w:rPr>
        <w:t xml:space="preserve">. </w:t>
      </w:r>
      <w:r w:rsidRPr="00E07268">
        <w:rPr>
          <w:rFonts w:ascii="David" w:hAnsi="David" w:cs="David" w:hint="cs"/>
          <w:color w:val="FF0000"/>
          <w:sz w:val="24"/>
          <w:szCs w:val="24"/>
          <w:rtl/>
        </w:rPr>
        <w:t xml:space="preserve">אם </w:t>
      </w:r>
      <w:r w:rsidRPr="00E07268">
        <w:rPr>
          <w:rFonts w:ascii="David" w:hAnsi="David" w:cs="David" w:hint="cs"/>
          <w:sz w:val="24"/>
          <w:szCs w:val="24"/>
          <w:rtl/>
        </w:rPr>
        <w:t>הורה מעדיף פתאם את אחד הילדים מבין 3 הילדים</w:t>
      </w:r>
      <w:r>
        <w:rPr>
          <w:rFonts w:ascii="David" w:hAnsi="David" w:cs="David" w:hint="cs"/>
          <w:sz w:val="24"/>
          <w:szCs w:val="24"/>
          <w:rtl/>
        </w:rPr>
        <w:t xml:space="preserve">. אם האב מעדיף את הבת הצעירה, אולי האמא הייתה נותנת יותר לשאר הילדים. </w:t>
      </w:r>
    </w:p>
    <w:p w14:paraId="1E840DF3" w14:textId="77777777" w:rsidR="00E35452" w:rsidRPr="00E35452" w:rsidRDefault="009C0F31" w:rsidP="00E35452">
      <w:pPr>
        <w:pStyle w:val="a7"/>
        <w:numPr>
          <w:ilvl w:val="0"/>
          <w:numId w:val="207"/>
        </w:numPr>
        <w:tabs>
          <w:tab w:val="left" w:pos="3878"/>
        </w:tabs>
        <w:jc w:val="both"/>
        <w:rPr>
          <w:rFonts w:ascii="David" w:hAnsi="David" w:cs="David"/>
          <w:b/>
          <w:bCs/>
          <w:sz w:val="24"/>
          <w:szCs w:val="24"/>
        </w:rPr>
      </w:pPr>
      <w:bookmarkStart w:id="128" w:name="_Hlk95431596"/>
      <w:r w:rsidRPr="00E35452">
        <w:rPr>
          <w:rFonts w:ascii="David" w:hAnsi="David" w:cs="David" w:hint="cs"/>
          <w:b/>
          <w:bCs/>
          <w:sz w:val="24"/>
          <w:szCs w:val="24"/>
          <w:shd w:val="clear" w:color="auto" w:fill="FFFFCC"/>
          <w:rtl/>
        </w:rPr>
        <w:t>יורש אחר יורש הוא סעד מוגבל והוא נותן מענה אך ורק שהמצווים גם יורשים אחד את השני</w:t>
      </w:r>
      <w:r w:rsidRPr="00E35452">
        <w:rPr>
          <w:rFonts w:ascii="David" w:hAnsi="David" w:cs="David" w:hint="cs"/>
          <w:sz w:val="24"/>
          <w:szCs w:val="24"/>
          <w:rtl/>
        </w:rPr>
        <w:t xml:space="preserve">. רק אם יש את הסעיף 2 בצוואה לעיל. </w:t>
      </w:r>
    </w:p>
    <w:p w14:paraId="54C371DD" w14:textId="7BEC3BCB" w:rsidR="009C0F31" w:rsidRPr="00E35452" w:rsidRDefault="009C0F31" w:rsidP="00E35452">
      <w:pPr>
        <w:pStyle w:val="a7"/>
        <w:numPr>
          <w:ilvl w:val="0"/>
          <w:numId w:val="207"/>
        </w:numPr>
        <w:tabs>
          <w:tab w:val="left" w:pos="3878"/>
        </w:tabs>
        <w:jc w:val="both"/>
        <w:rPr>
          <w:rFonts w:ascii="David" w:hAnsi="David" w:cs="David"/>
          <w:b/>
          <w:bCs/>
          <w:sz w:val="24"/>
          <w:szCs w:val="24"/>
          <w:rtl/>
        </w:rPr>
      </w:pPr>
      <w:r w:rsidRPr="00E35452">
        <w:rPr>
          <w:rFonts w:ascii="David" w:hAnsi="David" w:cs="David" w:hint="cs"/>
          <w:b/>
          <w:bCs/>
          <w:color w:val="FF0000"/>
          <w:sz w:val="24"/>
          <w:szCs w:val="24"/>
          <w:u w:val="single"/>
          <w:rtl/>
        </w:rPr>
        <w:t>זכרו</w:t>
      </w:r>
      <w:r w:rsidRPr="00E35452">
        <w:rPr>
          <w:rFonts w:ascii="David" w:hAnsi="David" w:cs="David" w:hint="cs"/>
          <w:b/>
          <w:bCs/>
          <w:sz w:val="24"/>
          <w:szCs w:val="24"/>
          <w:rtl/>
        </w:rPr>
        <w:t>- עדיין יש את אמרת אגב של ברק ב</w:t>
      </w:r>
      <w:r w:rsidR="00E35452">
        <w:rPr>
          <w:rFonts w:ascii="David" w:hAnsi="David" w:cs="David" w:hint="cs"/>
          <w:b/>
          <w:bCs/>
          <w:sz w:val="24"/>
          <w:szCs w:val="24"/>
          <w:rtl/>
        </w:rPr>
        <w:t xml:space="preserve">פס"ד </w:t>
      </w:r>
      <w:r w:rsidRPr="00E35452">
        <w:rPr>
          <w:rFonts w:ascii="David" w:hAnsi="David" w:cs="David" w:hint="cs"/>
          <w:b/>
          <w:bCs/>
          <w:sz w:val="24"/>
          <w:szCs w:val="24"/>
          <w:rtl/>
        </w:rPr>
        <w:t xml:space="preserve">סלומון- </w:t>
      </w:r>
      <w:r w:rsidR="00E35452" w:rsidRPr="00E35452">
        <w:rPr>
          <w:rFonts w:ascii="David" w:hAnsi="David" w:cs="David" w:hint="cs"/>
          <w:b/>
          <w:bCs/>
          <w:sz w:val="24"/>
          <w:szCs w:val="24"/>
          <w:shd w:val="clear" w:color="auto" w:fill="FFFFCC"/>
          <w:rtl/>
        </w:rPr>
        <w:t xml:space="preserve">דרישת </w:t>
      </w:r>
      <w:r w:rsidRPr="00E35452">
        <w:rPr>
          <w:rFonts w:ascii="David" w:hAnsi="David" w:cs="David" w:hint="cs"/>
          <w:b/>
          <w:bCs/>
          <w:sz w:val="24"/>
          <w:szCs w:val="24"/>
          <w:shd w:val="clear" w:color="auto" w:fill="FFFFCC"/>
          <w:rtl/>
        </w:rPr>
        <w:t>תום לב</w:t>
      </w:r>
      <w:r w:rsidRPr="00E35452">
        <w:rPr>
          <w:rFonts w:ascii="David" w:hAnsi="David" w:cs="David" w:hint="cs"/>
          <w:sz w:val="24"/>
          <w:szCs w:val="24"/>
          <w:rtl/>
        </w:rPr>
        <w:t>.</w:t>
      </w:r>
    </w:p>
    <w:bookmarkEnd w:id="128"/>
    <w:p w14:paraId="241C1706" w14:textId="77777777" w:rsidR="00E35452" w:rsidRDefault="00E35452" w:rsidP="00501915">
      <w:pPr>
        <w:tabs>
          <w:tab w:val="left" w:pos="3878"/>
        </w:tabs>
        <w:jc w:val="both"/>
        <w:rPr>
          <w:rFonts w:ascii="David" w:hAnsi="David" w:cs="David"/>
          <w:sz w:val="24"/>
          <w:szCs w:val="24"/>
          <w:rtl/>
        </w:rPr>
      </w:pPr>
    </w:p>
    <w:p w14:paraId="0FC4C27A" w14:textId="13C11F1B" w:rsidR="00E07268" w:rsidRDefault="009C0F31" w:rsidP="00E07268">
      <w:pPr>
        <w:tabs>
          <w:tab w:val="left" w:pos="3878"/>
        </w:tabs>
        <w:jc w:val="both"/>
        <w:rPr>
          <w:rFonts w:ascii="David" w:hAnsi="David" w:cs="David"/>
          <w:sz w:val="24"/>
          <w:szCs w:val="24"/>
          <w:rtl/>
        </w:rPr>
      </w:pPr>
      <w:r w:rsidRPr="00E07268">
        <w:rPr>
          <w:rFonts w:ascii="David" w:hAnsi="David" w:cs="David" w:hint="cs"/>
          <w:sz w:val="24"/>
          <w:szCs w:val="24"/>
          <w:shd w:val="clear" w:color="auto" w:fill="FFFFCC"/>
          <w:rtl/>
        </w:rPr>
        <w:t>תיקון החוק מאוד דומה לפתרון של "יורש אחר יורש"</w:t>
      </w:r>
      <w:r>
        <w:rPr>
          <w:rFonts w:ascii="David" w:hAnsi="David" w:cs="David" w:hint="cs"/>
          <w:sz w:val="24"/>
          <w:szCs w:val="24"/>
          <w:rtl/>
        </w:rPr>
        <w:t>- עם היתרונות והחסרונות שלו. החוק מאפשר להתנות ולתפור לכל מקרה של מצווים בצוואה הדדית פתרון תפור. זה מצריך המון עבודה לעו"ד שלא אוהבים את הסידור הזה.</w:t>
      </w:r>
      <w:r w:rsidR="00E07268">
        <w:rPr>
          <w:rFonts w:ascii="David" w:hAnsi="David" w:cs="David" w:hint="cs"/>
          <w:sz w:val="24"/>
          <w:szCs w:val="24"/>
          <w:rtl/>
        </w:rPr>
        <w:t xml:space="preserve"> </w:t>
      </w:r>
      <w:r>
        <w:rPr>
          <w:rFonts w:ascii="David" w:hAnsi="David" w:cs="David" w:hint="cs"/>
          <w:sz w:val="24"/>
          <w:szCs w:val="24"/>
          <w:rtl/>
        </w:rPr>
        <w:t>מצווים רוצים לסמוך אחד על השני ולא להגביל אחד את השני</w:t>
      </w:r>
      <w:r w:rsidR="00B07782">
        <w:rPr>
          <w:rFonts w:ascii="David" w:hAnsi="David" w:cs="David" w:hint="cs"/>
          <w:sz w:val="24"/>
          <w:szCs w:val="24"/>
          <w:rtl/>
        </w:rPr>
        <w:t>,</w:t>
      </w:r>
      <w:r>
        <w:rPr>
          <w:rFonts w:ascii="David" w:hAnsi="David" w:cs="David" w:hint="cs"/>
          <w:sz w:val="24"/>
          <w:szCs w:val="24"/>
          <w:rtl/>
        </w:rPr>
        <w:t xml:space="preserve"> לכן מבקשים להשאיר את תו"ל. מצד שני, עמום מדי. </w:t>
      </w:r>
      <w:r w:rsidRPr="00B07782">
        <w:rPr>
          <w:rFonts w:ascii="David" w:hAnsi="David" w:cs="David" w:hint="cs"/>
          <w:b/>
          <w:bCs/>
          <w:sz w:val="24"/>
          <w:szCs w:val="24"/>
          <w:highlight w:val="green"/>
          <w:rtl/>
        </w:rPr>
        <w:t>איילת</w:t>
      </w:r>
      <w:r>
        <w:rPr>
          <w:rFonts w:ascii="David" w:hAnsi="David" w:cs="David" w:hint="cs"/>
          <w:sz w:val="24"/>
          <w:szCs w:val="24"/>
          <w:rtl/>
        </w:rPr>
        <w:t xml:space="preserve"> הייתה </w:t>
      </w:r>
      <w:r w:rsidR="00B07782">
        <w:rPr>
          <w:rFonts w:ascii="David" w:hAnsi="David" w:cs="David" w:hint="cs"/>
          <w:sz w:val="24"/>
          <w:szCs w:val="24"/>
          <w:rtl/>
        </w:rPr>
        <w:t>עושה</w:t>
      </w:r>
      <w:r>
        <w:rPr>
          <w:rFonts w:ascii="David" w:hAnsi="David" w:cs="David" w:hint="cs"/>
          <w:sz w:val="24"/>
          <w:szCs w:val="24"/>
          <w:rtl/>
        </w:rPr>
        <w:t xml:space="preserve"> את התיקון ומשאירה פתח לאפשר שינויים במקרים מסוימים, ולהגביל שינויים גם אם לא נאמרו במפורש.</w:t>
      </w:r>
    </w:p>
    <w:p w14:paraId="2AC3FCCD" w14:textId="77777777" w:rsidR="00E07268" w:rsidRDefault="00E07268" w:rsidP="009C0F31">
      <w:pPr>
        <w:tabs>
          <w:tab w:val="left" w:pos="3878"/>
        </w:tabs>
        <w:jc w:val="both"/>
        <w:rPr>
          <w:rFonts w:ascii="David" w:hAnsi="David" w:cs="David"/>
          <w:b/>
          <w:bCs/>
          <w:sz w:val="24"/>
          <w:szCs w:val="24"/>
          <w:u w:val="single"/>
          <w:shd w:val="clear" w:color="auto" w:fill="FFFFCC"/>
          <w:rtl/>
        </w:rPr>
      </w:pPr>
    </w:p>
    <w:p w14:paraId="119A6038" w14:textId="299A97F3" w:rsidR="00B07782" w:rsidRDefault="00B07782" w:rsidP="009C0F31">
      <w:pPr>
        <w:tabs>
          <w:tab w:val="left" w:pos="3878"/>
        </w:tabs>
        <w:jc w:val="both"/>
        <w:rPr>
          <w:rFonts w:ascii="David" w:hAnsi="David" w:cs="David"/>
          <w:sz w:val="24"/>
          <w:szCs w:val="24"/>
          <w:rtl/>
        </w:rPr>
      </w:pPr>
      <w:bookmarkStart w:id="129" w:name="_Hlk95431637"/>
      <w:r w:rsidRPr="00B07782">
        <w:rPr>
          <w:rFonts w:ascii="David" w:hAnsi="David" w:cs="David" w:hint="cs"/>
          <w:b/>
          <w:bCs/>
          <w:sz w:val="24"/>
          <w:szCs w:val="24"/>
          <w:u w:val="single"/>
          <w:shd w:val="clear" w:color="auto" w:fill="FFFFCC"/>
          <w:rtl/>
        </w:rPr>
        <w:t>תיקון החוק והוספת סעיף 8א'</w:t>
      </w:r>
    </w:p>
    <w:bookmarkEnd w:id="129"/>
    <w:p w14:paraId="5497B247" w14:textId="7C300AE0" w:rsidR="00B07782" w:rsidRPr="00B07782" w:rsidRDefault="00B07782" w:rsidP="00B07782">
      <w:pPr>
        <w:pStyle w:val="a7"/>
        <w:numPr>
          <w:ilvl w:val="0"/>
          <w:numId w:val="208"/>
        </w:numPr>
        <w:tabs>
          <w:tab w:val="left" w:pos="3878"/>
        </w:tabs>
        <w:jc w:val="both"/>
        <w:rPr>
          <w:rFonts w:ascii="David" w:hAnsi="David" w:cs="David"/>
          <w:color w:val="4472C4" w:themeColor="accent1"/>
          <w:sz w:val="24"/>
          <w:szCs w:val="24"/>
        </w:rPr>
      </w:pPr>
      <w:r w:rsidRPr="00B07782">
        <w:rPr>
          <w:rFonts w:ascii="David" w:hAnsi="David" w:cs="David" w:hint="cs"/>
          <w:color w:val="4472C4" w:themeColor="accent1"/>
          <w:sz w:val="24"/>
          <w:szCs w:val="24"/>
          <w:rtl/>
        </w:rPr>
        <w:t>"בני זוג רשאים לערוך צוואות מתוך הסתמכות של בן הזוג האחד על צוואת בן הזוג האחר; צוואות כאמור יכולות להיעשות בין אם הזוכה על פי כל אחת מהצוואות הוא בן הזוג ובין אם הוא גורם שלישי, בין בשני מסמכים שנערכו באותה עת ובין במסמך אחד (בסעיף זה- צוואות הדדיות).</w:t>
      </w:r>
    </w:p>
    <w:p w14:paraId="45C43686" w14:textId="75609D9B" w:rsidR="00B07782" w:rsidRPr="00B07782" w:rsidRDefault="00B07782" w:rsidP="00B07782">
      <w:pPr>
        <w:pStyle w:val="a7"/>
        <w:numPr>
          <w:ilvl w:val="0"/>
          <w:numId w:val="208"/>
        </w:numPr>
        <w:tabs>
          <w:tab w:val="left" w:pos="3878"/>
        </w:tabs>
        <w:jc w:val="both"/>
        <w:rPr>
          <w:rFonts w:ascii="David" w:hAnsi="David" w:cs="David"/>
          <w:color w:val="4472C4" w:themeColor="accent1"/>
          <w:sz w:val="24"/>
          <w:szCs w:val="24"/>
        </w:rPr>
      </w:pPr>
      <w:r w:rsidRPr="00B07782">
        <w:rPr>
          <w:rFonts w:ascii="David" w:hAnsi="David" w:cs="David" w:hint="cs"/>
          <w:color w:val="4472C4" w:themeColor="accent1"/>
          <w:sz w:val="24"/>
          <w:szCs w:val="24"/>
          <w:rtl/>
        </w:rPr>
        <w:t>לביטול צוואה הדדית לא יהיה תוקף אלא אם כן יתקיים אחד מאלה:</w:t>
      </w:r>
    </w:p>
    <w:p w14:paraId="168B3BB9" w14:textId="75609D9B" w:rsidR="00B07782" w:rsidRPr="00B07782" w:rsidRDefault="00B07782" w:rsidP="00B07782">
      <w:pPr>
        <w:pStyle w:val="a7"/>
        <w:numPr>
          <w:ilvl w:val="0"/>
          <w:numId w:val="209"/>
        </w:numPr>
        <w:tabs>
          <w:tab w:val="left" w:pos="3878"/>
        </w:tabs>
        <w:jc w:val="both"/>
        <w:rPr>
          <w:rFonts w:ascii="David" w:hAnsi="David" w:cs="David"/>
          <w:color w:val="4472C4" w:themeColor="accent1"/>
          <w:sz w:val="24"/>
          <w:szCs w:val="24"/>
        </w:rPr>
      </w:pPr>
      <w:r w:rsidRPr="00B07782">
        <w:rPr>
          <w:rFonts w:ascii="David" w:hAnsi="David" w:cs="David" w:hint="cs"/>
          <w:color w:val="4472C4" w:themeColor="accent1"/>
          <w:sz w:val="24"/>
          <w:szCs w:val="24"/>
          <w:rtl/>
        </w:rPr>
        <w:t>בחייהם של שני בני הזוג- המצווה המבקש לבטל את צוואתו ימסור הודעה בכתב על ביטול הצוואה למצווה השני; נמסרה הודעה כאמור, בטלות הצוואות ההדדיות של שני המצווים;</w:t>
      </w:r>
    </w:p>
    <w:p w14:paraId="519233DC" w14:textId="3517D0E7" w:rsidR="00B07782" w:rsidRPr="00B07782" w:rsidRDefault="00B07782" w:rsidP="00B07782">
      <w:pPr>
        <w:pStyle w:val="a7"/>
        <w:numPr>
          <w:ilvl w:val="0"/>
          <w:numId w:val="209"/>
        </w:numPr>
        <w:tabs>
          <w:tab w:val="left" w:pos="3878"/>
        </w:tabs>
        <w:jc w:val="both"/>
        <w:rPr>
          <w:rFonts w:ascii="David" w:hAnsi="David" w:cs="David"/>
          <w:color w:val="4472C4" w:themeColor="accent1"/>
          <w:sz w:val="24"/>
          <w:szCs w:val="24"/>
        </w:rPr>
      </w:pPr>
      <w:r w:rsidRPr="00B07782">
        <w:rPr>
          <w:rFonts w:ascii="David" w:hAnsi="David" w:cs="David" w:hint="cs"/>
          <w:color w:val="4472C4" w:themeColor="accent1"/>
          <w:sz w:val="24"/>
          <w:szCs w:val="24"/>
          <w:rtl/>
        </w:rPr>
        <w:t>לאחר מות אחד מבני הזוג-</w:t>
      </w:r>
    </w:p>
    <w:p w14:paraId="6DB5F147" w14:textId="7DA69BCB" w:rsidR="00B07782" w:rsidRPr="00B07782" w:rsidRDefault="00B07782" w:rsidP="00B07782">
      <w:pPr>
        <w:pStyle w:val="a7"/>
        <w:numPr>
          <w:ilvl w:val="0"/>
          <w:numId w:val="210"/>
        </w:numPr>
        <w:tabs>
          <w:tab w:val="left" w:pos="3878"/>
        </w:tabs>
        <w:jc w:val="both"/>
        <w:rPr>
          <w:rFonts w:ascii="David" w:hAnsi="David" w:cs="David"/>
          <w:color w:val="4472C4" w:themeColor="accent1"/>
          <w:sz w:val="24"/>
          <w:szCs w:val="24"/>
        </w:rPr>
      </w:pPr>
      <w:r w:rsidRPr="00E07268">
        <w:rPr>
          <w:rFonts w:ascii="David" w:hAnsi="David" w:cs="David" w:hint="cs"/>
          <w:b/>
          <w:bCs/>
          <w:color w:val="4472C4" w:themeColor="accent1"/>
          <w:sz w:val="24"/>
          <w:szCs w:val="24"/>
          <w:rtl/>
        </w:rPr>
        <w:t>כל עוד לא חולק העיזבון</w:t>
      </w:r>
      <w:r w:rsidRPr="00B07782">
        <w:rPr>
          <w:rFonts w:ascii="David" w:hAnsi="David" w:cs="David" w:hint="cs"/>
          <w:color w:val="4472C4" w:themeColor="accent1"/>
          <w:sz w:val="24"/>
          <w:szCs w:val="24"/>
          <w:rtl/>
        </w:rPr>
        <w:t>- בן הזוג שנותר בחיים ומבקש לבטל את צוואתו יסתלק שלא לטובתו, לטובת ילדו או לטובת אחיו של המוריש, מכל מנה או מכל חלק בעיזבון שהוא אמור לקבל לפי הצוואה ההדדית של המצווה שמת;</w:t>
      </w:r>
    </w:p>
    <w:p w14:paraId="7BB3AA89" w14:textId="58AFFA18" w:rsidR="00B07782" w:rsidRPr="00B07782" w:rsidRDefault="00B07782" w:rsidP="00B07782">
      <w:pPr>
        <w:pStyle w:val="a7"/>
        <w:numPr>
          <w:ilvl w:val="0"/>
          <w:numId w:val="210"/>
        </w:numPr>
        <w:tabs>
          <w:tab w:val="left" w:pos="3878"/>
        </w:tabs>
        <w:jc w:val="both"/>
        <w:rPr>
          <w:rFonts w:ascii="David" w:hAnsi="David" w:cs="David"/>
          <w:color w:val="4472C4" w:themeColor="accent1"/>
          <w:sz w:val="24"/>
          <w:szCs w:val="24"/>
        </w:rPr>
      </w:pPr>
      <w:r w:rsidRPr="00E07268">
        <w:rPr>
          <w:rFonts w:ascii="David" w:hAnsi="David" w:cs="David" w:hint="cs"/>
          <w:b/>
          <w:bCs/>
          <w:color w:val="4472C4" w:themeColor="accent1"/>
          <w:sz w:val="24"/>
          <w:szCs w:val="24"/>
          <w:rtl/>
        </w:rPr>
        <w:t>לאחר חלוקת העיזבון</w:t>
      </w:r>
      <w:r w:rsidRPr="00B07782">
        <w:rPr>
          <w:rFonts w:ascii="David" w:hAnsi="David" w:cs="David" w:hint="cs"/>
          <w:color w:val="4472C4" w:themeColor="accent1"/>
          <w:sz w:val="24"/>
          <w:szCs w:val="24"/>
          <w:rtl/>
        </w:rPr>
        <w:t>- בן הזוג שנותר בחיים ומבקש לבטל את צוואתו ישיב את כל שירש לפי הצוואה ההדדית לעיזבון, ואם השבה בעין בלתי אפשרית או בלתי סבירה- ישיב את שווי המנה או החלק בעיזבון שירש;</w:t>
      </w:r>
    </w:p>
    <w:p w14:paraId="3CF738F4" w14:textId="3BC60ECD" w:rsidR="009C0F31" w:rsidRPr="00E07268" w:rsidRDefault="00B07782" w:rsidP="00E07268">
      <w:pPr>
        <w:tabs>
          <w:tab w:val="left" w:pos="3878"/>
        </w:tabs>
        <w:jc w:val="both"/>
        <w:rPr>
          <w:rFonts w:ascii="David" w:hAnsi="David" w:cs="David"/>
          <w:color w:val="4472C4" w:themeColor="accent1"/>
          <w:sz w:val="24"/>
          <w:szCs w:val="24"/>
          <w:rtl/>
        </w:rPr>
      </w:pPr>
      <w:r w:rsidRPr="00B07782">
        <w:rPr>
          <w:rFonts w:ascii="David" w:hAnsi="David" w:cs="David" w:hint="cs"/>
          <w:color w:val="4472C4" w:themeColor="accent1"/>
          <w:sz w:val="24"/>
          <w:szCs w:val="24"/>
          <w:rtl/>
        </w:rPr>
        <w:t xml:space="preserve">(ג) הוראות סעיף קטן (ב) יחולו אם אין בצוואות ההדדיות הוראה אחרת, ואולם הוראה השוללת לחלוטין את הזכות לבטל את הצוואה בחיי שני בני הזוג- בטלה". </w:t>
      </w:r>
    </w:p>
    <w:p w14:paraId="2469F977" w14:textId="300F76BA" w:rsidR="004F5620" w:rsidRDefault="004F5620" w:rsidP="006B36FD">
      <w:pPr>
        <w:tabs>
          <w:tab w:val="left" w:pos="3878"/>
        </w:tabs>
        <w:jc w:val="both"/>
        <w:rPr>
          <w:rFonts w:ascii="David" w:hAnsi="David" w:cs="David"/>
          <w:sz w:val="24"/>
          <w:szCs w:val="24"/>
          <w:rtl/>
        </w:rPr>
      </w:pPr>
      <w:r w:rsidRPr="005F6036">
        <w:rPr>
          <w:rFonts w:ascii="David" w:hAnsi="David" w:cs="David" w:hint="cs"/>
          <w:b/>
          <w:bCs/>
          <w:sz w:val="24"/>
          <w:szCs w:val="24"/>
          <w:shd w:val="clear" w:color="auto" w:fill="FFFF00"/>
          <w:rtl/>
        </w:rPr>
        <w:t>בשנת 2005 תוקן החוק והוסיפו את סעיף 8א רבתי</w:t>
      </w:r>
      <w:r w:rsidRPr="00E07268">
        <w:rPr>
          <w:rFonts w:ascii="David" w:hAnsi="David" w:cs="David" w:hint="cs"/>
          <w:sz w:val="24"/>
          <w:szCs w:val="24"/>
          <w:rtl/>
        </w:rPr>
        <w:t>.</w:t>
      </w:r>
      <w:r>
        <w:rPr>
          <w:rFonts w:ascii="David" w:hAnsi="David" w:cs="David" w:hint="cs"/>
          <w:sz w:val="24"/>
          <w:szCs w:val="24"/>
          <w:rtl/>
        </w:rPr>
        <w:t xml:space="preserve"> </w:t>
      </w:r>
      <w:bookmarkStart w:id="130" w:name="_Hlk95431763"/>
      <w:r w:rsidR="00E07268" w:rsidRPr="00E07268">
        <w:rPr>
          <w:rFonts w:ascii="David" w:hAnsi="David" w:cs="David" w:hint="cs"/>
          <w:sz w:val="24"/>
          <w:szCs w:val="24"/>
          <w:u w:val="single"/>
          <w:rtl/>
        </w:rPr>
        <w:t>היום</w:t>
      </w:r>
      <w:r w:rsidR="00E07268">
        <w:rPr>
          <w:rFonts w:ascii="David" w:hAnsi="David" w:cs="David" w:hint="cs"/>
          <w:sz w:val="24"/>
          <w:szCs w:val="24"/>
          <w:rtl/>
        </w:rPr>
        <w:t xml:space="preserve"> יש אפשרות להגביל בחוק. לא חייבים לעשות יורש אחר יורש.</w:t>
      </w:r>
    </w:p>
    <w:p w14:paraId="7DA56886" w14:textId="4DA7D384" w:rsidR="00E07268" w:rsidRDefault="004F5620" w:rsidP="00E07268">
      <w:pPr>
        <w:tabs>
          <w:tab w:val="left" w:pos="3878"/>
        </w:tabs>
        <w:jc w:val="both"/>
        <w:rPr>
          <w:rFonts w:ascii="David" w:hAnsi="David" w:cs="David"/>
          <w:sz w:val="24"/>
          <w:szCs w:val="24"/>
          <w:rtl/>
        </w:rPr>
      </w:pPr>
      <w:bookmarkStart w:id="131" w:name="_Hlk95431767"/>
      <w:bookmarkEnd w:id="130"/>
      <w:r w:rsidRPr="00E07268">
        <w:rPr>
          <w:rFonts w:ascii="David" w:hAnsi="David" w:cs="David" w:hint="cs"/>
          <w:b/>
          <w:bCs/>
          <w:sz w:val="24"/>
          <w:szCs w:val="24"/>
          <w:u w:val="single"/>
          <w:shd w:val="clear" w:color="auto" w:fill="FFFFCC"/>
          <w:rtl/>
        </w:rPr>
        <w:t>עקרונות</w:t>
      </w:r>
      <w:r w:rsidR="00E07268" w:rsidRPr="00E07268">
        <w:rPr>
          <w:rFonts w:ascii="David" w:hAnsi="David" w:cs="David" w:hint="cs"/>
          <w:b/>
          <w:bCs/>
          <w:sz w:val="24"/>
          <w:szCs w:val="24"/>
          <w:u w:val="single"/>
          <w:shd w:val="clear" w:color="auto" w:fill="FFFFCC"/>
          <w:rtl/>
        </w:rPr>
        <w:t xml:space="preserve"> סעיף 8א'</w:t>
      </w:r>
    </w:p>
    <w:p w14:paraId="5D11220F" w14:textId="511BCAF9" w:rsidR="006B36FD" w:rsidRDefault="004F5620" w:rsidP="00E07268">
      <w:pPr>
        <w:pStyle w:val="a7"/>
        <w:numPr>
          <w:ilvl w:val="0"/>
          <w:numId w:val="211"/>
        </w:numPr>
        <w:tabs>
          <w:tab w:val="left" w:pos="3878"/>
        </w:tabs>
        <w:jc w:val="both"/>
        <w:rPr>
          <w:rFonts w:ascii="David" w:hAnsi="David" w:cs="David"/>
          <w:sz w:val="24"/>
          <w:szCs w:val="24"/>
        </w:rPr>
      </w:pPr>
      <w:r w:rsidRPr="00E07268">
        <w:rPr>
          <w:rFonts w:ascii="David" w:hAnsi="David" w:cs="David" w:hint="cs"/>
          <w:b/>
          <w:bCs/>
          <w:sz w:val="24"/>
          <w:szCs w:val="24"/>
          <w:shd w:val="clear" w:color="auto" w:fill="FFFFCC"/>
          <w:rtl/>
        </w:rPr>
        <w:t>חל רק על צוואות הדדיות בין בני זוג</w:t>
      </w:r>
      <w:r w:rsidRPr="00E07268">
        <w:rPr>
          <w:rFonts w:ascii="David" w:hAnsi="David" w:cs="David" w:hint="cs"/>
          <w:sz w:val="24"/>
          <w:szCs w:val="24"/>
          <w:rtl/>
        </w:rPr>
        <w:t xml:space="preserve">. </w:t>
      </w:r>
      <w:r w:rsidR="006B36FD">
        <w:rPr>
          <w:rFonts w:ascii="David" w:hAnsi="David" w:cs="David" w:hint="cs"/>
          <w:sz w:val="24"/>
          <w:szCs w:val="24"/>
          <w:rtl/>
        </w:rPr>
        <w:t>-</w:t>
      </w:r>
      <w:r w:rsidRPr="00E07268">
        <w:rPr>
          <w:rFonts w:ascii="David" w:hAnsi="David" w:cs="David" w:hint="cs"/>
          <w:sz w:val="24"/>
          <w:szCs w:val="24"/>
          <w:rtl/>
        </w:rPr>
        <w:t xml:space="preserve">השאלה היא </w:t>
      </w:r>
      <w:r w:rsidRPr="006B36FD">
        <w:rPr>
          <w:rFonts w:ascii="David" w:hAnsi="David" w:cs="David" w:hint="cs"/>
          <w:b/>
          <w:bCs/>
          <w:sz w:val="24"/>
          <w:szCs w:val="24"/>
          <w:rtl/>
        </w:rPr>
        <w:t xml:space="preserve">מיהם </w:t>
      </w:r>
      <w:r w:rsidR="006B36FD">
        <w:rPr>
          <w:rFonts w:ascii="David" w:hAnsi="David" w:cs="David" w:hint="cs"/>
          <w:b/>
          <w:bCs/>
          <w:sz w:val="24"/>
          <w:szCs w:val="24"/>
          <w:rtl/>
        </w:rPr>
        <w:t>"</w:t>
      </w:r>
      <w:r w:rsidRPr="006B36FD">
        <w:rPr>
          <w:rFonts w:ascii="David" w:hAnsi="David" w:cs="David" w:hint="cs"/>
          <w:b/>
          <w:bCs/>
          <w:sz w:val="24"/>
          <w:szCs w:val="24"/>
          <w:rtl/>
        </w:rPr>
        <w:t>בני זוג</w:t>
      </w:r>
      <w:r w:rsidR="006B36FD">
        <w:rPr>
          <w:rFonts w:ascii="David" w:hAnsi="David" w:cs="David" w:hint="cs"/>
          <w:b/>
          <w:bCs/>
          <w:sz w:val="24"/>
          <w:szCs w:val="24"/>
          <w:rtl/>
        </w:rPr>
        <w:t>"</w:t>
      </w:r>
      <w:r w:rsidRPr="006B36FD">
        <w:rPr>
          <w:rFonts w:ascii="David" w:hAnsi="David" w:cs="David" w:hint="cs"/>
          <w:b/>
          <w:bCs/>
          <w:sz w:val="24"/>
          <w:szCs w:val="24"/>
          <w:rtl/>
        </w:rPr>
        <w:t xml:space="preserve"> לטובת הסעיף הזה?</w:t>
      </w:r>
      <w:r w:rsidRPr="00E07268">
        <w:rPr>
          <w:rFonts w:ascii="David" w:hAnsi="David" w:cs="David" w:hint="cs"/>
          <w:sz w:val="24"/>
          <w:szCs w:val="24"/>
          <w:rtl/>
        </w:rPr>
        <w:t xml:space="preserve"> בנוסף, </w:t>
      </w:r>
      <w:r w:rsidRPr="006B36FD">
        <w:rPr>
          <w:rFonts w:ascii="David" w:hAnsi="David" w:cs="David" w:hint="cs"/>
          <w:b/>
          <w:bCs/>
          <w:sz w:val="24"/>
          <w:szCs w:val="24"/>
          <w:rtl/>
        </w:rPr>
        <w:t>נערכו צוואות הדדיות גם בין אחים</w:t>
      </w:r>
      <w:r w:rsidRPr="00E07268">
        <w:rPr>
          <w:rFonts w:ascii="David" w:hAnsi="David" w:cs="David" w:hint="cs"/>
          <w:sz w:val="24"/>
          <w:szCs w:val="24"/>
          <w:rtl/>
        </w:rPr>
        <w:t xml:space="preserve">. </w:t>
      </w:r>
    </w:p>
    <w:p w14:paraId="288E8C00" w14:textId="1A253E7E" w:rsidR="006B36FD" w:rsidRDefault="006B36FD" w:rsidP="00E07268">
      <w:pPr>
        <w:pStyle w:val="a7"/>
        <w:numPr>
          <w:ilvl w:val="0"/>
          <w:numId w:val="211"/>
        </w:numPr>
        <w:tabs>
          <w:tab w:val="left" w:pos="3878"/>
        </w:tabs>
        <w:jc w:val="both"/>
        <w:rPr>
          <w:rFonts w:ascii="David" w:hAnsi="David" w:cs="David"/>
          <w:sz w:val="24"/>
          <w:szCs w:val="24"/>
        </w:rPr>
      </w:pPr>
      <w:r>
        <w:rPr>
          <w:rFonts w:ascii="David" w:hAnsi="David" w:cs="David" w:hint="cs"/>
          <w:b/>
          <w:bCs/>
          <w:sz w:val="24"/>
          <w:szCs w:val="24"/>
          <w:shd w:val="clear" w:color="auto" w:fill="FFFFCC"/>
          <w:rtl/>
        </w:rPr>
        <w:t>צד שמעוניין לבטל</w:t>
      </w:r>
      <w:r w:rsidRPr="006B36FD">
        <w:rPr>
          <w:rFonts w:ascii="David" w:hAnsi="David" w:cs="David" w:hint="cs"/>
          <w:sz w:val="24"/>
          <w:szCs w:val="24"/>
          <w:rtl/>
        </w:rPr>
        <w:t>-</w:t>
      </w:r>
    </w:p>
    <w:p w14:paraId="21DB1A0D" w14:textId="704F80D3" w:rsidR="006B36FD" w:rsidRPr="006B36FD" w:rsidRDefault="006B36FD" w:rsidP="006B36FD">
      <w:pPr>
        <w:pStyle w:val="a7"/>
        <w:numPr>
          <w:ilvl w:val="1"/>
          <w:numId w:val="211"/>
        </w:numPr>
        <w:tabs>
          <w:tab w:val="left" w:pos="3878"/>
        </w:tabs>
        <w:jc w:val="both"/>
        <w:rPr>
          <w:rFonts w:ascii="David" w:hAnsi="David" w:cs="David"/>
          <w:sz w:val="24"/>
          <w:szCs w:val="24"/>
        </w:rPr>
      </w:pPr>
      <w:r>
        <w:rPr>
          <w:rFonts w:ascii="David" w:hAnsi="David" w:cs="David" w:hint="cs"/>
          <w:b/>
          <w:bCs/>
          <w:sz w:val="24"/>
          <w:szCs w:val="24"/>
          <w:shd w:val="clear" w:color="auto" w:fill="FFFFCC"/>
          <w:rtl/>
        </w:rPr>
        <w:t>בחיי שני בני הזוג- יש למסור הודעה בכתב</w:t>
      </w:r>
      <w:r w:rsidRPr="006B36FD">
        <w:rPr>
          <w:rFonts w:ascii="David" w:hAnsi="David" w:cs="David" w:hint="cs"/>
          <w:sz w:val="24"/>
          <w:szCs w:val="24"/>
          <w:shd w:val="clear" w:color="auto" w:fill="FFFFFF" w:themeFill="background1"/>
          <w:rtl/>
        </w:rPr>
        <w:t>.</w:t>
      </w:r>
    </w:p>
    <w:p w14:paraId="350E02FB" w14:textId="23A10E51" w:rsidR="006B36FD" w:rsidRPr="006B36FD" w:rsidRDefault="006B36FD" w:rsidP="006B36FD">
      <w:pPr>
        <w:pStyle w:val="a7"/>
        <w:numPr>
          <w:ilvl w:val="1"/>
          <w:numId w:val="211"/>
        </w:numPr>
        <w:tabs>
          <w:tab w:val="left" w:pos="3878"/>
        </w:tabs>
        <w:jc w:val="both"/>
        <w:rPr>
          <w:rFonts w:ascii="David" w:hAnsi="David" w:cs="David"/>
          <w:sz w:val="24"/>
          <w:szCs w:val="24"/>
        </w:rPr>
      </w:pPr>
      <w:r>
        <w:rPr>
          <w:rFonts w:ascii="David" w:hAnsi="David" w:cs="David" w:hint="cs"/>
          <w:b/>
          <w:bCs/>
          <w:sz w:val="24"/>
          <w:szCs w:val="24"/>
          <w:shd w:val="clear" w:color="auto" w:fill="FFFFCC"/>
          <w:rtl/>
        </w:rPr>
        <w:t>לאחר פטירת האחד- יש להסתלק מהעיזבון או להשיב מה שירש (בעין או בשווי)</w:t>
      </w:r>
      <w:r w:rsidRPr="006B36FD">
        <w:rPr>
          <w:rFonts w:ascii="David" w:hAnsi="David" w:cs="David" w:hint="cs"/>
          <w:sz w:val="24"/>
          <w:szCs w:val="24"/>
          <w:shd w:val="clear" w:color="auto" w:fill="FFFFFF" w:themeFill="background1"/>
          <w:rtl/>
        </w:rPr>
        <w:t>.</w:t>
      </w:r>
    </w:p>
    <w:p w14:paraId="74AEEC86" w14:textId="1C4AB01A" w:rsidR="006B36FD" w:rsidRDefault="006B36FD" w:rsidP="006B36FD">
      <w:pPr>
        <w:pStyle w:val="a7"/>
        <w:numPr>
          <w:ilvl w:val="0"/>
          <w:numId w:val="211"/>
        </w:numPr>
        <w:tabs>
          <w:tab w:val="left" w:pos="3878"/>
        </w:tabs>
        <w:jc w:val="both"/>
        <w:rPr>
          <w:rFonts w:ascii="David" w:hAnsi="David" w:cs="David"/>
          <w:sz w:val="24"/>
          <w:szCs w:val="24"/>
        </w:rPr>
      </w:pPr>
      <w:r w:rsidRPr="006B36FD">
        <w:rPr>
          <w:rFonts w:ascii="David" w:hAnsi="David" w:cs="David" w:hint="cs"/>
          <w:b/>
          <w:bCs/>
          <w:sz w:val="24"/>
          <w:szCs w:val="24"/>
          <w:shd w:val="clear" w:color="auto" w:fill="FFFFCC"/>
          <w:rtl/>
        </w:rPr>
        <w:lastRenderedPageBreak/>
        <w:t>ניתן להתנות או לקבוע אחרת</w:t>
      </w:r>
      <w:r>
        <w:rPr>
          <w:rFonts w:ascii="David" w:hAnsi="David" w:cs="David" w:hint="cs"/>
          <w:sz w:val="24"/>
          <w:szCs w:val="24"/>
          <w:rtl/>
        </w:rPr>
        <w:t xml:space="preserve">. </w:t>
      </w:r>
    </w:p>
    <w:bookmarkEnd w:id="131"/>
    <w:p w14:paraId="439B5245" w14:textId="77777777" w:rsidR="006B36FD" w:rsidRDefault="006B36FD" w:rsidP="006B36FD">
      <w:pPr>
        <w:pStyle w:val="a7"/>
        <w:tabs>
          <w:tab w:val="left" w:pos="3878"/>
        </w:tabs>
        <w:ind w:left="360"/>
        <w:jc w:val="both"/>
        <w:rPr>
          <w:rFonts w:ascii="David" w:hAnsi="David" w:cs="David"/>
          <w:sz w:val="24"/>
          <w:szCs w:val="24"/>
        </w:rPr>
      </w:pPr>
    </w:p>
    <w:p w14:paraId="4B290062" w14:textId="1491B65A" w:rsidR="004F5620" w:rsidRPr="006B36FD" w:rsidRDefault="004F5620" w:rsidP="006B36FD">
      <w:pPr>
        <w:tabs>
          <w:tab w:val="left" w:pos="3878"/>
        </w:tabs>
        <w:jc w:val="both"/>
        <w:rPr>
          <w:rFonts w:ascii="David" w:hAnsi="David" w:cs="David"/>
          <w:sz w:val="24"/>
          <w:szCs w:val="24"/>
          <w:rtl/>
        </w:rPr>
      </w:pPr>
      <w:r w:rsidRPr="006B36FD">
        <w:rPr>
          <w:rFonts w:ascii="David" w:hAnsi="David" w:cs="David" w:hint="cs"/>
          <w:b/>
          <w:bCs/>
          <w:sz w:val="24"/>
          <w:szCs w:val="24"/>
          <w:rtl/>
        </w:rPr>
        <w:t>החוק מבחין בין שני מצבים</w:t>
      </w:r>
      <w:r w:rsidRPr="006B36FD">
        <w:rPr>
          <w:rFonts w:ascii="David" w:hAnsi="David" w:cs="David" w:hint="cs"/>
          <w:sz w:val="24"/>
          <w:szCs w:val="24"/>
          <w:rtl/>
        </w:rPr>
        <w:t>- 1)</w:t>
      </w:r>
      <w:r w:rsidR="006B36FD">
        <w:rPr>
          <w:rFonts w:ascii="David" w:hAnsi="David" w:cs="David" w:hint="cs"/>
          <w:sz w:val="24"/>
          <w:szCs w:val="24"/>
          <w:rtl/>
        </w:rPr>
        <w:t xml:space="preserve"> </w:t>
      </w:r>
      <w:r w:rsidRPr="006B36FD">
        <w:rPr>
          <w:rFonts w:ascii="David" w:hAnsi="David" w:cs="David" w:hint="cs"/>
          <w:sz w:val="24"/>
          <w:szCs w:val="24"/>
          <w:rtl/>
        </w:rPr>
        <w:t>כאשר אחד מהם רוצה לשנות ועדיין שניהם בחיים- נדרש רק להודיע בכתב לשני. 2)</w:t>
      </w:r>
      <w:r w:rsidR="006B36FD">
        <w:rPr>
          <w:rFonts w:ascii="David" w:hAnsi="David" w:cs="David" w:hint="cs"/>
          <w:sz w:val="24"/>
          <w:szCs w:val="24"/>
          <w:rtl/>
        </w:rPr>
        <w:t xml:space="preserve"> </w:t>
      </w:r>
      <w:r w:rsidRPr="006B36FD">
        <w:rPr>
          <w:rFonts w:ascii="David" w:hAnsi="David" w:cs="David" w:hint="cs"/>
          <w:sz w:val="24"/>
          <w:szCs w:val="24"/>
          <w:rtl/>
        </w:rPr>
        <w:t xml:space="preserve">אם אחד מהם נפטר, נדרש להחזיר לעיזבון את מה שהם ירשו או </w:t>
      </w:r>
      <w:r w:rsidR="006B36FD">
        <w:rPr>
          <w:rFonts w:ascii="David" w:hAnsi="David" w:cs="David" w:hint="cs"/>
          <w:sz w:val="24"/>
          <w:szCs w:val="24"/>
          <w:rtl/>
        </w:rPr>
        <w:t>להסתלק</w:t>
      </w:r>
      <w:r w:rsidRPr="006B36FD">
        <w:rPr>
          <w:rFonts w:ascii="David" w:hAnsi="David" w:cs="David" w:hint="cs"/>
          <w:sz w:val="24"/>
          <w:szCs w:val="24"/>
          <w:rtl/>
        </w:rPr>
        <w:t xml:space="preserve"> אם עדיין לא חילקו את העיזבון. </w:t>
      </w:r>
    </w:p>
    <w:p w14:paraId="4D08A6C0" w14:textId="087236AA" w:rsidR="004F5620" w:rsidRDefault="004F5620" w:rsidP="004F5620">
      <w:pPr>
        <w:tabs>
          <w:tab w:val="left" w:pos="3878"/>
        </w:tabs>
        <w:jc w:val="both"/>
        <w:rPr>
          <w:rFonts w:ascii="David" w:hAnsi="David" w:cs="David"/>
          <w:sz w:val="24"/>
          <w:szCs w:val="24"/>
          <w:rtl/>
        </w:rPr>
      </w:pPr>
      <w:r w:rsidRPr="006B36FD">
        <w:rPr>
          <w:rFonts w:ascii="David" w:hAnsi="David" w:cs="David" w:hint="cs"/>
          <w:b/>
          <w:bCs/>
          <w:sz w:val="24"/>
          <w:szCs w:val="24"/>
          <w:rtl/>
        </w:rPr>
        <w:t>ניתן לקבוע הסדרים יותר נוקשים</w:t>
      </w:r>
      <w:r>
        <w:rPr>
          <w:rFonts w:ascii="David" w:hAnsi="David" w:cs="David" w:hint="cs"/>
          <w:sz w:val="24"/>
          <w:szCs w:val="24"/>
          <w:rtl/>
        </w:rPr>
        <w:t xml:space="preserve">- כאשר אחד </w:t>
      </w:r>
      <w:r w:rsidR="006B36FD">
        <w:rPr>
          <w:rFonts w:ascii="David" w:hAnsi="David" w:cs="David" w:hint="cs"/>
          <w:sz w:val="24"/>
          <w:szCs w:val="24"/>
          <w:rtl/>
        </w:rPr>
        <w:t>מהצדדים</w:t>
      </w:r>
      <w:r>
        <w:rPr>
          <w:rFonts w:ascii="David" w:hAnsi="David" w:cs="David" w:hint="cs"/>
          <w:sz w:val="24"/>
          <w:szCs w:val="24"/>
          <w:rtl/>
        </w:rPr>
        <w:t xml:space="preserve"> נפטר אי אפשר לשנות. </w:t>
      </w:r>
      <w:bookmarkStart w:id="132" w:name="_Hlk95431933"/>
      <w:r w:rsidRPr="006B36FD">
        <w:rPr>
          <w:rFonts w:ascii="David" w:hAnsi="David" w:cs="David" w:hint="cs"/>
          <w:b/>
          <w:bCs/>
          <w:color w:val="C00000"/>
          <w:sz w:val="24"/>
          <w:szCs w:val="24"/>
          <w:shd w:val="clear" w:color="auto" w:fill="FFFFCC"/>
          <w:rtl/>
        </w:rPr>
        <w:t xml:space="preserve">הדבר היחיד </w:t>
      </w:r>
      <w:r w:rsidRPr="006B36FD">
        <w:rPr>
          <w:rFonts w:ascii="David" w:hAnsi="David" w:cs="David" w:hint="cs"/>
          <w:b/>
          <w:bCs/>
          <w:color w:val="C00000"/>
          <w:sz w:val="24"/>
          <w:szCs w:val="24"/>
          <w:u w:val="single"/>
          <w:shd w:val="clear" w:color="auto" w:fill="FFFFCC"/>
          <w:rtl/>
        </w:rPr>
        <w:t>שלא</w:t>
      </w:r>
      <w:r w:rsidRPr="006B36FD">
        <w:rPr>
          <w:rFonts w:ascii="David" w:hAnsi="David" w:cs="David" w:hint="cs"/>
          <w:b/>
          <w:bCs/>
          <w:color w:val="C00000"/>
          <w:sz w:val="24"/>
          <w:szCs w:val="24"/>
          <w:shd w:val="clear" w:color="auto" w:fill="FFFFCC"/>
          <w:rtl/>
        </w:rPr>
        <w:t xml:space="preserve"> ניתן לעשות </w:t>
      </w:r>
      <w:r w:rsidR="006B36FD">
        <w:rPr>
          <w:rFonts w:ascii="David" w:hAnsi="David" w:cs="David" w:hint="cs"/>
          <w:b/>
          <w:bCs/>
          <w:color w:val="C00000"/>
          <w:sz w:val="24"/>
          <w:szCs w:val="24"/>
          <w:shd w:val="clear" w:color="auto" w:fill="FFFFCC"/>
          <w:rtl/>
        </w:rPr>
        <w:t>הוא</w:t>
      </w:r>
      <w:r w:rsidRPr="006B36FD">
        <w:rPr>
          <w:rFonts w:ascii="David" w:hAnsi="David" w:cs="David" w:hint="cs"/>
          <w:b/>
          <w:bCs/>
          <w:color w:val="C00000"/>
          <w:sz w:val="24"/>
          <w:szCs w:val="24"/>
          <w:shd w:val="clear" w:color="auto" w:fill="FFFFCC"/>
          <w:rtl/>
        </w:rPr>
        <w:t xml:space="preserve"> לשלול לחלוטין את הזכות לבטל / לעדכן את הצוואה בחיי שני בני הזוג- סעיף קטן ג</w:t>
      </w:r>
      <w:r>
        <w:rPr>
          <w:rFonts w:ascii="David" w:hAnsi="David" w:cs="David" w:hint="cs"/>
          <w:sz w:val="24"/>
          <w:szCs w:val="24"/>
          <w:rtl/>
        </w:rPr>
        <w:t xml:space="preserve">. </w:t>
      </w:r>
      <w:bookmarkEnd w:id="132"/>
    </w:p>
    <w:p w14:paraId="329CFBCF" w14:textId="7E3D722B" w:rsidR="004F5620" w:rsidRDefault="004F5620" w:rsidP="006B36FD">
      <w:pPr>
        <w:tabs>
          <w:tab w:val="left" w:pos="3878"/>
        </w:tabs>
        <w:jc w:val="both"/>
        <w:rPr>
          <w:rFonts w:ascii="David" w:hAnsi="David" w:cs="David"/>
          <w:sz w:val="24"/>
          <w:szCs w:val="24"/>
          <w:rtl/>
        </w:rPr>
      </w:pPr>
      <w:r w:rsidRPr="006B36FD">
        <w:rPr>
          <w:rFonts w:ascii="David" w:hAnsi="David" w:cs="David" w:hint="cs"/>
          <w:b/>
          <w:bCs/>
          <w:sz w:val="24"/>
          <w:szCs w:val="24"/>
          <w:rtl/>
        </w:rPr>
        <w:t>ההסדר הקבוע בחוק ה</w:t>
      </w:r>
      <w:r w:rsidR="006B36FD" w:rsidRPr="006B36FD">
        <w:rPr>
          <w:rFonts w:ascii="David" w:hAnsi="David" w:cs="David" w:hint="cs"/>
          <w:b/>
          <w:bCs/>
          <w:sz w:val="24"/>
          <w:szCs w:val="24"/>
          <w:rtl/>
        </w:rPr>
        <w:t>ו</w:t>
      </w:r>
      <w:r w:rsidRPr="006B36FD">
        <w:rPr>
          <w:rFonts w:ascii="David" w:hAnsi="David" w:cs="David" w:hint="cs"/>
          <w:b/>
          <w:bCs/>
          <w:sz w:val="24"/>
          <w:szCs w:val="24"/>
          <w:rtl/>
        </w:rPr>
        <w:t xml:space="preserve">א </w:t>
      </w:r>
      <w:r w:rsidRPr="006B36FD">
        <w:rPr>
          <w:rFonts w:ascii="David" w:hAnsi="David" w:cs="David" w:hint="cs"/>
          <w:b/>
          <w:bCs/>
          <w:sz w:val="24"/>
          <w:szCs w:val="24"/>
          <w:shd w:val="clear" w:color="auto" w:fill="FFFFCC"/>
          <w:rtl/>
        </w:rPr>
        <w:t>ברירת המחדל</w:t>
      </w:r>
      <w:r w:rsidR="006B36FD">
        <w:rPr>
          <w:rFonts w:ascii="David" w:hAnsi="David" w:cs="David" w:hint="cs"/>
          <w:sz w:val="24"/>
          <w:szCs w:val="24"/>
          <w:rtl/>
        </w:rPr>
        <w:t>,</w:t>
      </w:r>
      <w:r w:rsidRPr="006B36FD">
        <w:rPr>
          <w:rFonts w:ascii="David" w:hAnsi="David" w:cs="David" w:hint="cs"/>
          <w:b/>
          <w:bCs/>
          <w:sz w:val="24"/>
          <w:szCs w:val="24"/>
          <w:rtl/>
        </w:rPr>
        <w:t xml:space="preserve"> אם לא קובעים משהו אחר</w:t>
      </w:r>
      <w:r>
        <w:rPr>
          <w:rFonts w:ascii="David" w:hAnsi="David" w:cs="David" w:hint="cs"/>
          <w:sz w:val="24"/>
          <w:szCs w:val="24"/>
          <w:rtl/>
        </w:rPr>
        <w:t>.</w:t>
      </w:r>
      <w:r w:rsidR="006B36FD">
        <w:rPr>
          <w:rFonts w:ascii="David" w:hAnsi="David" w:cs="David" w:hint="cs"/>
          <w:sz w:val="24"/>
          <w:szCs w:val="24"/>
          <w:rtl/>
        </w:rPr>
        <w:t xml:space="preserve"> </w:t>
      </w:r>
      <w:r>
        <w:rPr>
          <w:rFonts w:ascii="David" w:hAnsi="David" w:cs="David" w:hint="cs"/>
          <w:sz w:val="24"/>
          <w:szCs w:val="24"/>
          <w:rtl/>
        </w:rPr>
        <w:t xml:space="preserve">אפשר גם לקבוע </w:t>
      </w:r>
      <w:r w:rsidRPr="006B36FD">
        <w:rPr>
          <w:rFonts w:ascii="David" w:hAnsi="David" w:cs="David" w:hint="cs"/>
          <w:b/>
          <w:bCs/>
          <w:sz w:val="24"/>
          <w:szCs w:val="24"/>
          <w:rtl/>
        </w:rPr>
        <w:t>הסדרים מקלים</w:t>
      </w:r>
      <w:r>
        <w:rPr>
          <w:rFonts w:ascii="David" w:hAnsi="David" w:cs="David" w:hint="cs"/>
          <w:sz w:val="24"/>
          <w:szCs w:val="24"/>
          <w:rtl/>
        </w:rPr>
        <w:t>- כלומר למרות סעיף ג אני מאפשרת לבן זוגי לבטל את הצוואה כי אני סומכת עליו.</w:t>
      </w:r>
    </w:p>
    <w:p w14:paraId="1651D83B" w14:textId="5CE1059B" w:rsidR="006B36FD" w:rsidRDefault="006B36FD" w:rsidP="006B36FD">
      <w:pPr>
        <w:tabs>
          <w:tab w:val="left" w:pos="3878"/>
        </w:tabs>
        <w:jc w:val="both"/>
        <w:rPr>
          <w:rFonts w:ascii="David" w:hAnsi="David" w:cs="David"/>
          <w:sz w:val="24"/>
          <w:szCs w:val="24"/>
          <w:rtl/>
        </w:rPr>
      </w:pPr>
    </w:p>
    <w:p w14:paraId="22269E16" w14:textId="77777777" w:rsidR="006B36FD" w:rsidRDefault="006B36FD" w:rsidP="006B36FD">
      <w:pPr>
        <w:tabs>
          <w:tab w:val="left" w:pos="3878"/>
        </w:tabs>
        <w:jc w:val="both"/>
        <w:rPr>
          <w:rFonts w:ascii="David" w:hAnsi="David" w:cs="David"/>
          <w:sz w:val="24"/>
          <w:szCs w:val="24"/>
          <w:rtl/>
        </w:rPr>
      </w:pPr>
      <w:bookmarkStart w:id="133" w:name="_Hlk95431966"/>
      <w:r w:rsidRPr="006B36FD">
        <w:rPr>
          <w:rFonts w:ascii="David" w:hAnsi="David" w:cs="David" w:hint="cs"/>
          <w:b/>
          <w:bCs/>
          <w:sz w:val="24"/>
          <w:szCs w:val="24"/>
          <w:u w:val="single"/>
          <w:shd w:val="clear" w:color="auto" w:fill="FFFFCC"/>
          <w:rtl/>
        </w:rPr>
        <w:t>שאלות וקשיים בעקבות חקיקת סעיף 8א'</w:t>
      </w:r>
    </w:p>
    <w:p w14:paraId="31E64545" w14:textId="77777777" w:rsidR="00C33511" w:rsidRPr="00C33511" w:rsidRDefault="006B36FD" w:rsidP="00C33511">
      <w:pPr>
        <w:pStyle w:val="a7"/>
        <w:numPr>
          <w:ilvl w:val="0"/>
          <w:numId w:val="212"/>
        </w:numPr>
        <w:tabs>
          <w:tab w:val="left" w:pos="3878"/>
        </w:tabs>
        <w:jc w:val="both"/>
        <w:rPr>
          <w:rFonts w:ascii="David" w:hAnsi="David" w:cs="David"/>
          <w:sz w:val="24"/>
          <w:szCs w:val="24"/>
          <w:rtl/>
        </w:rPr>
      </w:pPr>
      <w:r w:rsidRPr="00C33511">
        <w:rPr>
          <w:rFonts w:ascii="David" w:hAnsi="David" w:cs="David" w:hint="cs"/>
          <w:sz w:val="24"/>
          <w:szCs w:val="24"/>
          <w:shd w:val="clear" w:color="auto" w:fill="FFFFCC"/>
          <w:rtl/>
        </w:rPr>
        <w:t>מיהם "בני זוג" לעניין סעיף 8א?</w:t>
      </w:r>
    </w:p>
    <w:p w14:paraId="3C1DDDF3" w14:textId="7032F651" w:rsidR="004F5620" w:rsidRDefault="00C33511" w:rsidP="00C33511">
      <w:pPr>
        <w:pStyle w:val="a7"/>
        <w:numPr>
          <w:ilvl w:val="0"/>
          <w:numId w:val="212"/>
        </w:numPr>
        <w:tabs>
          <w:tab w:val="left" w:pos="3878"/>
        </w:tabs>
        <w:jc w:val="both"/>
        <w:rPr>
          <w:rFonts w:ascii="David" w:hAnsi="David" w:cs="David"/>
          <w:sz w:val="24"/>
          <w:szCs w:val="24"/>
        </w:rPr>
      </w:pPr>
      <w:r w:rsidRPr="00C33511">
        <w:rPr>
          <w:rFonts w:ascii="David" w:hAnsi="David" w:cs="David" w:hint="cs"/>
          <w:sz w:val="24"/>
          <w:szCs w:val="24"/>
          <w:shd w:val="clear" w:color="auto" w:fill="FFFFCC"/>
          <w:rtl/>
        </w:rPr>
        <w:t>מה לגבי אחרים המעוניינים לערוך צוואות הדדיות (אחים למשל)?</w:t>
      </w:r>
      <w:r w:rsidRPr="00C33511">
        <w:rPr>
          <w:rFonts w:ascii="David" w:hAnsi="David" w:cs="David" w:hint="cs"/>
          <w:sz w:val="24"/>
          <w:szCs w:val="24"/>
          <w:rtl/>
        </w:rPr>
        <w:t xml:space="preserve"> [תע (ת"א) 101750/06 </w:t>
      </w:r>
      <w:r w:rsidRPr="00C33511">
        <w:rPr>
          <w:rFonts w:ascii="David" w:hAnsi="David" w:cs="David" w:hint="cs"/>
          <w:b/>
          <w:bCs/>
          <w:sz w:val="24"/>
          <w:szCs w:val="24"/>
          <w:shd w:val="clear" w:color="auto" w:fill="D9E2F3" w:themeFill="accent1" w:themeFillTint="33"/>
          <w:rtl/>
        </w:rPr>
        <w:t>עיזבון המנוחה וקסמן סימה ז"ל נ' היועץ המשפטי לממשלה</w:t>
      </w:r>
      <w:r w:rsidRPr="00C33511">
        <w:rPr>
          <w:rFonts w:ascii="David" w:hAnsi="David" w:cs="David" w:hint="cs"/>
          <w:sz w:val="24"/>
          <w:szCs w:val="24"/>
          <w:rtl/>
        </w:rPr>
        <w:t xml:space="preserve">; תע (ת"א) 51223-11-13 </w:t>
      </w:r>
      <w:r w:rsidRPr="00C33511">
        <w:rPr>
          <w:rFonts w:ascii="David" w:hAnsi="David" w:cs="David" w:hint="cs"/>
          <w:b/>
          <w:bCs/>
          <w:sz w:val="24"/>
          <w:szCs w:val="24"/>
          <w:shd w:val="clear" w:color="auto" w:fill="D9E2F3" w:themeFill="accent1" w:themeFillTint="33"/>
          <w:rtl/>
        </w:rPr>
        <w:t>פלוני נ' אלמוני</w:t>
      </w:r>
      <w:r w:rsidRPr="00C33511">
        <w:rPr>
          <w:rFonts w:ascii="David" w:hAnsi="David" w:cs="David" w:hint="cs"/>
          <w:sz w:val="24"/>
          <w:szCs w:val="24"/>
          <w:rtl/>
        </w:rPr>
        <w:t xml:space="preserve"> (2015)]. </w:t>
      </w:r>
    </w:p>
    <w:bookmarkEnd w:id="133"/>
    <w:p w14:paraId="6E208140" w14:textId="77777777" w:rsidR="00C33511" w:rsidRPr="00C33511" w:rsidRDefault="00C33511" w:rsidP="00C33511">
      <w:pPr>
        <w:pStyle w:val="a7"/>
        <w:tabs>
          <w:tab w:val="left" w:pos="3878"/>
        </w:tabs>
        <w:ind w:left="360"/>
        <w:jc w:val="both"/>
        <w:rPr>
          <w:rFonts w:ascii="David" w:hAnsi="David" w:cs="David"/>
          <w:sz w:val="24"/>
          <w:szCs w:val="24"/>
          <w:rtl/>
        </w:rPr>
      </w:pPr>
    </w:p>
    <w:p w14:paraId="26413E91" w14:textId="597374DB" w:rsidR="004F5620" w:rsidRDefault="004F5620" w:rsidP="00C33511">
      <w:pPr>
        <w:tabs>
          <w:tab w:val="left" w:pos="3878"/>
        </w:tabs>
        <w:jc w:val="both"/>
        <w:rPr>
          <w:rFonts w:ascii="David" w:hAnsi="David" w:cs="David"/>
          <w:sz w:val="24"/>
          <w:szCs w:val="24"/>
          <w:rtl/>
        </w:rPr>
      </w:pPr>
      <w:r>
        <w:rPr>
          <w:rFonts w:ascii="David" w:hAnsi="David" w:cs="David" w:hint="cs"/>
          <w:sz w:val="24"/>
          <w:szCs w:val="24"/>
          <w:rtl/>
        </w:rPr>
        <w:t xml:space="preserve">יש פער גדול בין השטח לבין השאלה התיאורטית </w:t>
      </w:r>
      <w:r w:rsidR="00C33511" w:rsidRPr="00C33511">
        <w:rPr>
          <w:rFonts w:ascii="David" w:hAnsi="David" w:cs="David" w:hint="cs"/>
          <w:sz w:val="24"/>
          <w:szCs w:val="24"/>
          <w:u w:val="single"/>
          <w:rtl/>
        </w:rPr>
        <w:t>מיהם</w:t>
      </w:r>
      <w:r w:rsidRPr="00C33511">
        <w:rPr>
          <w:rFonts w:ascii="David" w:hAnsi="David" w:cs="David" w:hint="cs"/>
          <w:sz w:val="24"/>
          <w:szCs w:val="24"/>
          <w:u w:val="single"/>
          <w:rtl/>
        </w:rPr>
        <w:t xml:space="preserve"> בני זוג</w:t>
      </w:r>
      <w:r>
        <w:rPr>
          <w:rFonts w:ascii="David" w:hAnsi="David" w:cs="David" w:hint="cs"/>
          <w:sz w:val="24"/>
          <w:szCs w:val="24"/>
          <w:rtl/>
        </w:rPr>
        <w:t xml:space="preserve"> לעניין סעיף זה. </w:t>
      </w:r>
      <w:r w:rsidR="00C33511" w:rsidRPr="00C33511">
        <w:rPr>
          <w:rFonts w:ascii="David" w:hAnsi="David" w:cs="David" w:hint="cs"/>
          <w:b/>
          <w:bCs/>
          <w:sz w:val="24"/>
          <w:szCs w:val="24"/>
          <w:rtl/>
        </w:rPr>
        <w:t>ב</w:t>
      </w:r>
      <w:r w:rsidRPr="00C33511">
        <w:rPr>
          <w:rFonts w:ascii="David" w:hAnsi="David" w:cs="David" w:hint="cs"/>
          <w:b/>
          <w:bCs/>
          <w:sz w:val="24"/>
          <w:szCs w:val="24"/>
          <w:rtl/>
        </w:rPr>
        <w:t>סעי</w:t>
      </w:r>
      <w:r w:rsidR="00C33511" w:rsidRPr="00C33511">
        <w:rPr>
          <w:rFonts w:ascii="David" w:hAnsi="David" w:cs="David" w:hint="cs"/>
          <w:b/>
          <w:bCs/>
          <w:sz w:val="24"/>
          <w:szCs w:val="24"/>
          <w:rtl/>
        </w:rPr>
        <w:t>פים</w:t>
      </w:r>
      <w:r w:rsidRPr="00C33511">
        <w:rPr>
          <w:rFonts w:ascii="David" w:hAnsi="David" w:cs="David" w:hint="cs"/>
          <w:b/>
          <w:bCs/>
          <w:sz w:val="24"/>
          <w:szCs w:val="24"/>
          <w:rtl/>
        </w:rPr>
        <w:t xml:space="preserve"> 10-11</w:t>
      </w:r>
      <w:r>
        <w:rPr>
          <w:rFonts w:ascii="David" w:hAnsi="David" w:cs="David" w:hint="cs"/>
          <w:sz w:val="24"/>
          <w:szCs w:val="24"/>
          <w:rtl/>
        </w:rPr>
        <w:t xml:space="preserve"> שעוסקים בירושה ע"פ דין, המונח </w:t>
      </w:r>
      <w:r w:rsidR="00C33511">
        <w:rPr>
          <w:rFonts w:ascii="David" w:hAnsi="David" w:cs="David" w:hint="cs"/>
          <w:sz w:val="24"/>
          <w:szCs w:val="24"/>
          <w:rtl/>
        </w:rPr>
        <w:t>"</w:t>
      </w:r>
      <w:r>
        <w:rPr>
          <w:rFonts w:ascii="David" w:hAnsi="David" w:cs="David" w:hint="cs"/>
          <w:sz w:val="24"/>
          <w:szCs w:val="24"/>
          <w:rtl/>
        </w:rPr>
        <w:t>בני זוג</w:t>
      </w:r>
      <w:r w:rsidR="00C33511">
        <w:rPr>
          <w:rFonts w:ascii="David" w:hAnsi="David" w:cs="David" w:hint="cs"/>
          <w:sz w:val="24"/>
          <w:szCs w:val="24"/>
          <w:rtl/>
        </w:rPr>
        <w:t>"</w:t>
      </w:r>
      <w:r>
        <w:rPr>
          <w:rFonts w:ascii="David" w:hAnsi="David" w:cs="David" w:hint="cs"/>
          <w:sz w:val="24"/>
          <w:szCs w:val="24"/>
          <w:rtl/>
        </w:rPr>
        <w:t xml:space="preserve"> </w:t>
      </w:r>
      <w:r w:rsidR="00C33511">
        <w:rPr>
          <w:rFonts w:ascii="David" w:hAnsi="David" w:cs="David" w:hint="cs"/>
          <w:sz w:val="24"/>
          <w:szCs w:val="24"/>
          <w:rtl/>
        </w:rPr>
        <w:t>מתייחס</w:t>
      </w:r>
      <w:r>
        <w:rPr>
          <w:rFonts w:ascii="David" w:hAnsi="David" w:cs="David" w:hint="cs"/>
          <w:sz w:val="24"/>
          <w:szCs w:val="24"/>
          <w:rtl/>
        </w:rPr>
        <w:t xml:space="preserve"> </w:t>
      </w:r>
      <w:r w:rsidRPr="00C33511">
        <w:rPr>
          <w:rFonts w:ascii="David" w:hAnsi="David" w:cs="David" w:hint="cs"/>
          <w:b/>
          <w:bCs/>
          <w:sz w:val="24"/>
          <w:szCs w:val="24"/>
          <w:rtl/>
        </w:rPr>
        <w:t xml:space="preserve">רק </w:t>
      </w:r>
      <w:r w:rsidR="00C33511">
        <w:rPr>
          <w:rFonts w:ascii="David" w:hAnsi="David" w:cs="David" w:hint="cs"/>
          <w:b/>
          <w:bCs/>
          <w:sz w:val="24"/>
          <w:szCs w:val="24"/>
          <w:rtl/>
        </w:rPr>
        <w:t>ל</w:t>
      </w:r>
      <w:r w:rsidRPr="00C33511">
        <w:rPr>
          <w:rFonts w:ascii="David" w:hAnsi="David" w:cs="David" w:hint="cs"/>
          <w:b/>
          <w:bCs/>
          <w:sz w:val="24"/>
          <w:szCs w:val="24"/>
          <w:rtl/>
        </w:rPr>
        <w:t>בני זוג נשואים</w:t>
      </w:r>
      <w:r w:rsidR="00C33511">
        <w:rPr>
          <w:rFonts w:ascii="David" w:hAnsi="David" w:cs="David" w:hint="cs"/>
          <w:sz w:val="24"/>
          <w:szCs w:val="24"/>
          <w:rtl/>
        </w:rPr>
        <w:t xml:space="preserve"> (</w:t>
      </w:r>
      <w:r>
        <w:rPr>
          <w:rFonts w:ascii="David" w:hAnsi="David" w:cs="David" w:hint="cs"/>
          <w:sz w:val="24"/>
          <w:szCs w:val="24"/>
          <w:rtl/>
        </w:rPr>
        <w:t xml:space="preserve">גם </w:t>
      </w:r>
      <w:r w:rsidR="00C33511">
        <w:rPr>
          <w:rFonts w:ascii="David" w:hAnsi="David" w:cs="David" w:hint="cs"/>
          <w:sz w:val="24"/>
          <w:szCs w:val="24"/>
          <w:rtl/>
        </w:rPr>
        <w:t>ב</w:t>
      </w:r>
      <w:r>
        <w:rPr>
          <w:rFonts w:ascii="David" w:hAnsi="David" w:cs="David" w:hint="cs"/>
          <w:sz w:val="24"/>
          <w:szCs w:val="24"/>
          <w:rtl/>
        </w:rPr>
        <w:t>מזונות מן העיזבון</w:t>
      </w:r>
      <w:r w:rsidR="00C33511">
        <w:rPr>
          <w:rFonts w:ascii="David" w:hAnsi="David" w:cs="David" w:hint="cs"/>
          <w:sz w:val="24"/>
          <w:szCs w:val="24"/>
          <w:rtl/>
        </w:rPr>
        <w:t>),</w:t>
      </w:r>
      <w:r>
        <w:rPr>
          <w:rFonts w:ascii="David" w:hAnsi="David" w:cs="David" w:hint="cs"/>
          <w:sz w:val="24"/>
          <w:szCs w:val="24"/>
          <w:rtl/>
        </w:rPr>
        <w:t xml:space="preserve"> </w:t>
      </w:r>
      <w:r w:rsidRPr="00C33511">
        <w:rPr>
          <w:rFonts w:ascii="David" w:hAnsi="David" w:cs="David" w:hint="cs"/>
          <w:b/>
          <w:bCs/>
          <w:sz w:val="24"/>
          <w:szCs w:val="24"/>
          <w:rtl/>
        </w:rPr>
        <w:t>כי יש הוראה ספציפית שעוסקת בידועים בציבור</w:t>
      </w:r>
      <w:r>
        <w:rPr>
          <w:rFonts w:ascii="David" w:hAnsi="David" w:cs="David" w:hint="cs"/>
          <w:sz w:val="24"/>
          <w:szCs w:val="24"/>
          <w:rtl/>
        </w:rPr>
        <w:t xml:space="preserve">. יש 3 סעיפים בחוק הירושה שהמונח "בני זוג" מתייחס רק לנשואים, </w:t>
      </w:r>
      <w:r w:rsidRPr="00C33511">
        <w:rPr>
          <w:rFonts w:ascii="David" w:hAnsi="David" w:cs="David" w:hint="cs"/>
          <w:b/>
          <w:bCs/>
          <w:sz w:val="24"/>
          <w:szCs w:val="24"/>
          <w:rtl/>
        </w:rPr>
        <w:t>כולל נישואים אזרחיים</w:t>
      </w:r>
      <w:r>
        <w:rPr>
          <w:rFonts w:ascii="David" w:hAnsi="David" w:cs="David" w:hint="cs"/>
          <w:sz w:val="24"/>
          <w:szCs w:val="24"/>
          <w:rtl/>
        </w:rPr>
        <w:t>.</w:t>
      </w:r>
    </w:p>
    <w:p w14:paraId="4ADA3A20" w14:textId="77777777" w:rsidR="00C33511" w:rsidRDefault="004F5620" w:rsidP="00C33511">
      <w:pPr>
        <w:tabs>
          <w:tab w:val="left" w:pos="3878"/>
        </w:tabs>
        <w:spacing w:after="0"/>
        <w:jc w:val="both"/>
        <w:rPr>
          <w:rFonts w:ascii="David" w:hAnsi="David" w:cs="David"/>
          <w:sz w:val="24"/>
          <w:szCs w:val="24"/>
          <w:u w:val="single"/>
          <w:rtl/>
        </w:rPr>
      </w:pPr>
      <w:bookmarkStart w:id="134" w:name="_Hlk95431990"/>
      <w:r w:rsidRPr="00C33511">
        <w:rPr>
          <w:rFonts w:ascii="David" w:hAnsi="David" w:cs="David" w:hint="cs"/>
          <w:b/>
          <w:bCs/>
          <w:sz w:val="24"/>
          <w:szCs w:val="24"/>
          <w:rtl/>
        </w:rPr>
        <w:t xml:space="preserve">האם בני זוג </w:t>
      </w:r>
      <w:r w:rsidRPr="00C33511">
        <w:rPr>
          <w:rFonts w:ascii="David" w:hAnsi="David" w:cs="David" w:hint="cs"/>
          <w:b/>
          <w:bCs/>
          <w:sz w:val="24"/>
          <w:szCs w:val="24"/>
          <w:u w:val="single"/>
          <w:rtl/>
        </w:rPr>
        <w:t>ידועים בציבור</w:t>
      </w:r>
      <w:r w:rsidRPr="00C33511">
        <w:rPr>
          <w:rFonts w:ascii="David" w:hAnsi="David" w:cs="David" w:hint="cs"/>
          <w:b/>
          <w:bCs/>
          <w:sz w:val="24"/>
          <w:szCs w:val="24"/>
          <w:rtl/>
        </w:rPr>
        <w:t xml:space="preserve"> יכולים לערוך צוואות הדדיות?</w:t>
      </w:r>
      <w:r>
        <w:rPr>
          <w:rFonts w:ascii="David" w:hAnsi="David" w:cs="David" w:hint="cs"/>
          <w:sz w:val="24"/>
          <w:szCs w:val="24"/>
          <w:rtl/>
        </w:rPr>
        <w:t xml:space="preserve"> </w:t>
      </w:r>
      <w:r w:rsidRPr="004F5620">
        <w:rPr>
          <w:rFonts w:ascii="David" w:hAnsi="David" w:cs="David" w:hint="cs"/>
          <w:b/>
          <w:bCs/>
          <w:sz w:val="24"/>
          <w:szCs w:val="24"/>
          <w:rtl/>
        </w:rPr>
        <w:t>לא ברור</w:t>
      </w:r>
      <w:r>
        <w:rPr>
          <w:rFonts w:ascii="David" w:hAnsi="David" w:cs="David" w:hint="cs"/>
          <w:sz w:val="24"/>
          <w:szCs w:val="24"/>
          <w:rtl/>
        </w:rPr>
        <w:t xml:space="preserve">. </w:t>
      </w:r>
    </w:p>
    <w:p w14:paraId="37E9F97F" w14:textId="77777777" w:rsidR="00C33511" w:rsidRPr="00C33511" w:rsidRDefault="004F5620" w:rsidP="00C33511">
      <w:pPr>
        <w:pStyle w:val="a7"/>
        <w:numPr>
          <w:ilvl w:val="0"/>
          <w:numId w:val="213"/>
        </w:numPr>
        <w:tabs>
          <w:tab w:val="left" w:pos="3878"/>
        </w:tabs>
        <w:spacing w:after="0"/>
        <w:jc w:val="both"/>
        <w:rPr>
          <w:rFonts w:ascii="David" w:hAnsi="David" w:cs="David"/>
          <w:sz w:val="24"/>
          <w:szCs w:val="24"/>
          <w:rtl/>
        </w:rPr>
      </w:pPr>
      <w:r w:rsidRPr="00C33511">
        <w:rPr>
          <w:rFonts w:ascii="David" w:hAnsi="David" w:cs="David" w:hint="cs"/>
          <w:sz w:val="24"/>
          <w:szCs w:val="24"/>
          <w:u w:val="single"/>
          <w:rtl/>
        </w:rPr>
        <w:t>בשטח</w:t>
      </w:r>
      <w:r w:rsidRPr="00C33511">
        <w:rPr>
          <w:rFonts w:ascii="David" w:hAnsi="David" w:cs="David" w:hint="cs"/>
          <w:sz w:val="24"/>
          <w:szCs w:val="24"/>
          <w:rtl/>
        </w:rPr>
        <w:t>- כל עורכי הדין</w:t>
      </w:r>
      <w:r w:rsidR="00084719" w:rsidRPr="00C33511">
        <w:rPr>
          <w:rFonts w:ascii="David" w:hAnsi="David" w:cs="David" w:hint="cs"/>
          <w:sz w:val="24"/>
          <w:szCs w:val="24"/>
          <w:rtl/>
        </w:rPr>
        <w:t xml:space="preserve"> חושבים שאפשר. </w:t>
      </w:r>
    </w:p>
    <w:p w14:paraId="57225A53" w14:textId="30F4BC56" w:rsidR="004F5620" w:rsidRPr="00C33511" w:rsidRDefault="00084719" w:rsidP="00C33511">
      <w:pPr>
        <w:pStyle w:val="a7"/>
        <w:numPr>
          <w:ilvl w:val="0"/>
          <w:numId w:val="213"/>
        </w:numPr>
        <w:tabs>
          <w:tab w:val="left" w:pos="3878"/>
        </w:tabs>
        <w:spacing w:after="0"/>
        <w:jc w:val="both"/>
        <w:rPr>
          <w:rFonts w:ascii="David" w:hAnsi="David" w:cs="David"/>
          <w:sz w:val="24"/>
          <w:szCs w:val="24"/>
          <w:rtl/>
        </w:rPr>
      </w:pPr>
      <w:r w:rsidRPr="00C33511">
        <w:rPr>
          <w:rFonts w:ascii="David" w:hAnsi="David" w:cs="David" w:hint="cs"/>
          <w:sz w:val="24"/>
          <w:szCs w:val="24"/>
          <w:u w:val="single"/>
          <w:rtl/>
        </w:rPr>
        <w:t>בפסיקה</w:t>
      </w:r>
      <w:r w:rsidRPr="00C33511">
        <w:rPr>
          <w:rFonts w:ascii="David" w:hAnsi="David" w:cs="David" w:hint="cs"/>
          <w:sz w:val="24"/>
          <w:szCs w:val="24"/>
          <w:rtl/>
        </w:rPr>
        <w:t>- אין אף אמירה שאומרת לגבי ידועים בציבור, בטח לא על בני זוג מאותו המין.</w:t>
      </w:r>
    </w:p>
    <w:bookmarkEnd w:id="134"/>
    <w:p w14:paraId="27C01471" w14:textId="77777777" w:rsidR="00C33511" w:rsidRDefault="00C33511" w:rsidP="00501915">
      <w:pPr>
        <w:tabs>
          <w:tab w:val="left" w:pos="3878"/>
        </w:tabs>
        <w:jc w:val="both"/>
        <w:rPr>
          <w:rFonts w:ascii="David" w:hAnsi="David" w:cs="David"/>
          <w:sz w:val="24"/>
          <w:szCs w:val="24"/>
          <w:rtl/>
        </w:rPr>
      </w:pPr>
    </w:p>
    <w:p w14:paraId="73C8DBDE" w14:textId="722C170F" w:rsidR="00084719" w:rsidRDefault="00084719" w:rsidP="00501915">
      <w:pPr>
        <w:tabs>
          <w:tab w:val="left" w:pos="3878"/>
        </w:tabs>
        <w:jc w:val="both"/>
        <w:rPr>
          <w:rFonts w:ascii="David" w:hAnsi="David" w:cs="David"/>
          <w:sz w:val="24"/>
          <w:szCs w:val="24"/>
          <w:rtl/>
        </w:rPr>
      </w:pPr>
      <w:r w:rsidRPr="00C33511">
        <w:rPr>
          <w:rFonts w:ascii="David" w:hAnsi="David" w:cs="David" w:hint="cs"/>
          <w:b/>
          <w:bCs/>
          <w:color w:val="FF0000"/>
          <w:sz w:val="24"/>
          <w:szCs w:val="24"/>
          <w:rtl/>
        </w:rPr>
        <w:t>שאלה</w:t>
      </w:r>
      <w:r w:rsidR="00BA2D22">
        <w:rPr>
          <w:rFonts w:ascii="David" w:hAnsi="David" w:cs="David" w:hint="cs"/>
          <w:b/>
          <w:bCs/>
          <w:color w:val="FF0000"/>
          <w:sz w:val="24"/>
          <w:szCs w:val="24"/>
          <w:rtl/>
        </w:rPr>
        <w:t>:</w:t>
      </w:r>
      <w:r w:rsidRPr="00C33511">
        <w:rPr>
          <w:rFonts w:ascii="David" w:hAnsi="David" w:cs="David" w:hint="cs"/>
          <w:b/>
          <w:bCs/>
          <w:color w:val="FF0000"/>
          <w:sz w:val="24"/>
          <w:szCs w:val="24"/>
          <w:rtl/>
        </w:rPr>
        <w:t xml:space="preserve"> </w:t>
      </w:r>
      <w:r w:rsidR="00C33511">
        <w:rPr>
          <w:rFonts w:ascii="David" w:hAnsi="David" w:cs="David" w:hint="cs"/>
          <w:b/>
          <w:bCs/>
          <w:sz w:val="24"/>
          <w:szCs w:val="24"/>
          <w:rtl/>
        </w:rPr>
        <w:t>האם</w:t>
      </w:r>
      <w:r w:rsidRPr="00C33511">
        <w:rPr>
          <w:rFonts w:ascii="David" w:hAnsi="David" w:cs="David" w:hint="cs"/>
          <w:b/>
          <w:bCs/>
          <w:sz w:val="24"/>
          <w:szCs w:val="24"/>
          <w:rtl/>
        </w:rPr>
        <w:t xml:space="preserve"> סעיף 8א חל בני זוג מאותו מין?</w:t>
      </w:r>
      <w:r>
        <w:rPr>
          <w:rFonts w:ascii="David" w:hAnsi="David" w:cs="David" w:hint="cs"/>
          <w:sz w:val="24"/>
          <w:szCs w:val="24"/>
          <w:rtl/>
        </w:rPr>
        <w:t xml:space="preserve"> צריך לחשוב על ההגדרה "בני זוג". אם יגידו שזה לא בהכרח צדדים נשואים, אין בעיה לקבוע שזה חל גם על בני זוג מאותו מין. אם בני </w:t>
      </w:r>
      <w:r w:rsidR="00BA2D22">
        <w:rPr>
          <w:rFonts w:ascii="David" w:hAnsi="David" w:cs="David" w:hint="cs"/>
          <w:sz w:val="24"/>
          <w:szCs w:val="24"/>
          <w:rtl/>
        </w:rPr>
        <w:t>ה</w:t>
      </w:r>
      <w:r>
        <w:rPr>
          <w:rFonts w:ascii="David" w:hAnsi="David" w:cs="David" w:hint="cs"/>
          <w:sz w:val="24"/>
          <w:szCs w:val="24"/>
          <w:rtl/>
        </w:rPr>
        <w:t>זוג התחתנו בנישואים אזרחיים בחו"ל סביר להניח שלא תהיה בעיה להחיל עליהם את הסעיף. אבל הרבה מאוד לא מתחתנים.</w:t>
      </w:r>
    </w:p>
    <w:p w14:paraId="0D236083" w14:textId="207D860C" w:rsidR="00084719" w:rsidRDefault="00084719" w:rsidP="00084719">
      <w:pPr>
        <w:tabs>
          <w:tab w:val="left" w:pos="3878"/>
        </w:tabs>
        <w:jc w:val="both"/>
        <w:rPr>
          <w:rFonts w:ascii="David" w:hAnsi="David" w:cs="David"/>
          <w:sz w:val="24"/>
          <w:szCs w:val="24"/>
          <w:rtl/>
        </w:rPr>
      </w:pPr>
      <w:r w:rsidRPr="00BA2D22">
        <w:rPr>
          <w:rFonts w:ascii="David" w:hAnsi="David" w:cs="David" w:hint="cs"/>
          <w:b/>
          <w:bCs/>
          <w:color w:val="C00000"/>
          <w:sz w:val="24"/>
          <w:szCs w:val="24"/>
          <w:u w:val="single"/>
          <w:rtl/>
        </w:rPr>
        <w:t>הבעיה</w:t>
      </w:r>
      <w:r w:rsidRPr="00BA2D22">
        <w:rPr>
          <w:rFonts w:ascii="David" w:hAnsi="David" w:cs="David" w:hint="cs"/>
          <w:color w:val="C00000"/>
          <w:sz w:val="24"/>
          <w:szCs w:val="24"/>
          <w:rtl/>
        </w:rPr>
        <w:t>- דווקא בהקשר של זוגות חד מיניים, יש להם תמריץ חזק לערוך צוואות וצוואות הדדיות בגלל השאלה האם הם יורשים אחד את השני ע"פ דין</w:t>
      </w:r>
      <w:r>
        <w:rPr>
          <w:rFonts w:ascii="David" w:hAnsi="David" w:cs="David" w:hint="cs"/>
          <w:sz w:val="24"/>
          <w:szCs w:val="24"/>
          <w:rtl/>
        </w:rPr>
        <w:t>. דווקא כדי להגן על המשפחה שלהם</w:t>
      </w:r>
      <w:r w:rsidR="00BA2D22">
        <w:rPr>
          <w:rFonts w:ascii="David" w:hAnsi="David" w:cs="David" w:hint="cs"/>
          <w:sz w:val="24"/>
          <w:szCs w:val="24"/>
          <w:rtl/>
        </w:rPr>
        <w:t>,</w:t>
      </w:r>
      <w:r>
        <w:rPr>
          <w:rFonts w:ascii="David" w:hAnsi="David" w:cs="David" w:hint="cs"/>
          <w:sz w:val="24"/>
          <w:szCs w:val="24"/>
          <w:rtl/>
        </w:rPr>
        <w:t xml:space="preserve"> רואים הרבה יותר זוגות חד מיניים (שהם מודעים יותר) עורכים יותר צוואות מאשר זוגות נשואים גבר ואישה. </w:t>
      </w:r>
      <w:r>
        <w:rPr>
          <w:rFonts w:ascii="David" w:hAnsi="David" w:cs="David" w:hint="cs"/>
          <w:b/>
          <w:bCs/>
          <w:sz w:val="24"/>
          <w:szCs w:val="24"/>
          <w:rtl/>
        </w:rPr>
        <w:t xml:space="preserve">לא יודעים אם חוק הירושה יחול עליהם לעניין ירושה ע"פ דין </w:t>
      </w:r>
      <w:r w:rsidRPr="00084719">
        <w:rPr>
          <w:rFonts w:ascii="David" w:hAnsi="David" w:cs="David"/>
          <w:b/>
          <w:bCs/>
          <w:sz w:val="24"/>
          <w:szCs w:val="24"/>
        </w:rPr>
        <w:sym w:font="Wingdings" w:char="F0DF"/>
      </w:r>
      <w:r>
        <w:rPr>
          <w:rFonts w:ascii="David" w:hAnsi="David" w:cs="David" w:hint="cs"/>
          <w:b/>
          <w:bCs/>
          <w:sz w:val="24"/>
          <w:szCs w:val="24"/>
          <w:rtl/>
        </w:rPr>
        <w:t xml:space="preserve"> אז הם עושים יותר צוואות</w:t>
      </w:r>
      <w:r>
        <w:rPr>
          <w:rFonts w:ascii="David" w:hAnsi="David" w:cs="David" w:hint="cs"/>
          <w:sz w:val="24"/>
          <w:szCs w:val="24"/>
          <w:rtl/>
        </w:rPr>
        <w:t xml:space="preserve">. </w:t>
      </w:r>
    </w:p>
    <w:p w14:paraId="12D3CFB5" w14:textId="7D3380F9" w:rsidR="00084719" w:rsidRDefault="007737BD" w:rsidP="00084719">
      <w:pPr>
        <w:tabs>
          <w:tab w:val="left" w:pos="3878"/>
        </w:tabs>
        <w:jc w:val="both"/>
        <w:rPr>
          <w:rFonts w:ascii="David" w:hAnsi="David" w:cs="David"/>
          <w:sz w:val="24"/>
          <w:szCs w:val="24"/>
          <w:rtl/>
        </w:rPr>
      </w:pPr>
      <w:bookmarkStart w:id="135" w:name="_Hlk95432135"/>
      <w:r w:rsidRPr="007737BD">
        <w:rPr>
          <w:rFonts w:ascii="David" w:hAnsi="David" w:cs="David" w:hint="cs"/>
          <w:b/>
          <w:bCs/>
          <w:sz w:val="24"/>
          <w:szCs w:val="24"/>
          <w:highlight w:val="green"/>
          <w:rtl/>
        </w:rPr>
        <w:t xml:space="preserve">לדעת </w:t>
      </w:r>
      <w:r w:rsidRPr="00BA2D22">
        <w:rPr>
          <w:rFonts w:ascii="David" w:hAnsi="David" w:cs="David" w:hint="cs"/>
          <w:b/>
          <w:bCs/>
          <w:sz w:val="24"/>
          <w:szCs w:val="24"/>
          <w:highlight w:val="green"/>
          <w:rtl/>
        </w:rPr>
        <w:t>איילת</w:t>
      </w:r>
      <w:r w:rsidRPr="00BA2D22">
        <w:rPr>
          <w:rFonts w:ascii="David" w:hAnsi="David" w:cs="David" w:hint="cs"/>
          <w:sz w:val="24"/>
          <w:szCs w:val="24"/>
          <w:highlight w:val="green"/>
          <w:rtl/>
        </w:rPr>
        <w:t xml:space="preserve">, </w:t>
      </w:r>
      <w:r w:rsidR="00084719" w:rsidRPr="00BA2D22">
        <w:rPr>
          <w:rFonts w:ascii="David" w:hAnsi="David" w:cs="David" w:hint="cs"/>
          <w:sz w:val="24"/>
          <w:szCs w:val="24"/>
          <w:highlight w:val="green"/>
          <w:rtl/>
        </w:rPr>
        <w:t xml:space="preserve">רוב הסיכויים שביהמ"ש יפסוק שסעיף 8א חל </w:t>
      </w:r>
      <w:r w:rsidR="00084719" w:rsidRPr="00BA2D22">
        <w:rPr>
          <w:rFonts w:ascii="David" w:hAnsi="David" w:cs="David" w:hint="cs"/>
          <w:b/>
          <w:bCs/>
          <w:sz w:val="24"/>
          <w:szCs w:val="24"/>
          <w:highlight w:val="green"/>
          <w:rtl/>
        </w:rPr>
        <w:t>גם</w:t>
      </w:r>
      <w:r w:rsidR="00084719" w:rsidRPr="00BA2D22">
        <w:rPr>
          <w:rFonts w:ascii="David" w:hAnsi="David" w:cs="David" w:hint="cs"/>
          <w:sz w:val="24"/>
          <w:szCs w:val="24"/>
          <w:highlight w:val="green"/>
          <w:rtl/>
        </w:rPr>
        <w:t xml:space="preserve"> על ידועים בציבור.</w:t>
      </w:r>
      <w:r w:rsidR="00084719">
        <w:rPr>
          <w:rFonts w:ascii="David" w:hAnsi="David" w:cs="David" w:hint="cs"/>
          <w:sz w:val="24"/>
          <w:szCs w:val="24"/>
          <w:rtl/>
        </w:rPr>
        <w:t xml:space="preserve"> </w:t>
      </w:r>
      <w:bookmarkEnd w:id="135"/>
      <w:r w:rsidR="00084719" w:rsidRPr="00471201">
        <w:rPr>
          <w:rFonts w:ascii="David" w:hAnsi="David" w:cs="David" w:hint="cs"/>
          <w:b/>
          <w:bCs/>
          <w:sz w:val="24"/>
          <w:szCs w:val="24"/>
          <w:rtl/>
        </w:rPr>
        <w:t>כעורך דין חובה ליידע את הזוג הידוע בציבור שבא לערוך צוואה הדדית שזו שאלה פתוחה</w:t>
      </w:r>
      <w:r w:rsidRPr="00471201">
        <w:rPr>
          <w:rFonts w:ascii="David" w:hAnsi="David" w:cs="David" w:hint="cs"/>
          <w:b/>
          <w:bCs/>
          <w:sz w:val="24"/>
          <w:szCs w:val="24"/>
          <w:rtl/>
        </w:rPr>
        <w:t xml:space="preserve"> בפסיקה האם התיקון לחוק חל גם על ידועים בציבור</w:t>
      </w:r>
      <w:r w:rsidR="00084719">
        <w:rPr>
          <w:rFonts w:ascii="David" w:hAnsi="David" w:cs="David" w:hint="cs"/>
          <w:sz w:val="24"/>
          <w:szCs w:val="24"/>
          <w:rtl/>
        </w:rPr>
        <w:t xml:space="preserve">. </w:t>
      </w:r>
    </w:p>
    <w:p w14:paraId="3BE7DA53" w14:textId="16C122FF" w:rsidR="007737BD" w:rsidRDefault="00146E83" w:rsidP="00084719">
      <w:pPr>
        <w:tabs>
          <w:tab w:val="left" w:pos="3878"/>
        </w:tabs>
        <w:jc w:val="both"/>
        <w:rPr>
          <w:rFonts w:ascii="David" w:hAnsi="David" w:cs="David"/>
          <w:sz w:val="24"/>
          <w:szCs w:val="24"/>
          <w:rtl/>
        </w:rPr>
      </w:pPr>
      <w:r>
        <w:rPr>
          <w:rFonts w:ascii="David" w:hAnsi="David" w:cs="David" w:hint="cs"/>
          <w:sz w:val="24"/>
          <w:szCs w:val="24"/>
          <w:rtl/>
        </w:rPr>
        <w:t>**</w:t>
      </w:r>
      <w:r w:rsidRPr="00146E83">
        <w:rPr>
          <w:rFonts w:ascii="David" w:hAnsi="David" w:cs="David" w:hint="cs"/>
          <w:color w:val="FF0000"/>
          <w:sz w:val="24"/>
          <w:szCs w:val="24"/>
          <w:rtl/>
        </w:rPr>
        <w:t>סעיפים 10-11 לחוק הירושה מדברים על בני זוג מנישואים</w:t>
      </w:r>
      <w:r>
        <w:rPr>
          <w:rFonts w:ascii="David" w:hAnsi="David" w:cs="David" w:hint="cs"/>
          <w:sz w:val="24"/>
          <w:szCs w:val="24"/>
          <w:rtl/>
        </w:rPr>
        <w:t xml:space="preserve">. זה נקבע בפסיקה. למה? כי יש הוראה ספציפית לגבי ירושה של ידועים בציבור בסעיף 55. </w:t>
      </w:r>
    </w:p>
    <w:p w14:paraId="0A68435E" w14:textId="1901C7EC" w:rsidR="00146E83" w:rsidRDefault="00BA2D22" w:rsidP="00084719">
      <w:pPr>
        <w:tabs>
          <w:tab w:val="left" w:pos="3878"/>
        </w:tabs>
        <w:jc w:val="both"/>
        <w:rPr>
          <w:rFonts w:ascii="David" w:hAnsi="David" w:cs="David"/>
          <w:sz w:val="24"/>
          <w:szCs w:val="24"/>
          <w:rtl/>
        </w:rPr>
      </w:pPr>
      <w:r>
        <w:rPr>
          <w:rFonts w:ascii="David" w:hAnsi="David" w:cs="David" w:hint="cs"/>
          <w:sz w:val="24"/>
          <w:szCs w:val="24"/>
          <w:rtl/>
        </w:rPr>
        <w:t>**</w:t>
      </w:r>
      <w:r w:rsidR="00146E83" w:rsidRPr="00BA2D22">
        <w:rPr>
          <w:rFonts w:ascii="David" w:hAnsi="David" w:cs="David" w:hint="cs"/>
          <w:color w:val="FF0000"/>
          <w:sz w:val="24"/>
          <w:szCs w:val="24"/>
          <w:rtl/>
        </w:rPr>
        <w:t xml:space="preserve">סעיף 57 </w:t>
      </w:r>
      <w:r w:rsidR="00146E83">
        <w:rPr>
          <w:rFonts w:ascii="David" w:hAnsi="David" w:cs="David" w:hint="cs"/>
          <w:sz w:val="24"/>
          <w:szCs w:val="24"/>
          <w:rtl/>
        </w:rPr>
        <w:t>מדבר על מזונות מן עיזבון</w:t>
      </w:r>
      <w:r w:rsidR="001B3743">
        <w:rPr>
          <w:rFonts w:ascii="David" w:hAnsi="David" w:cs="David" w:hint="cs"/>
          <w:sz w:val="24"/>
          <w:szCs w:val="24"/>
          <w:rtl/>
        </w:rPr>
        <w:t xml:space="preserve"> של בני זוג</w:t>
      </w:r>
      <w:r w:rsidR="00146E83">
        <w:rPr>
          <w:rFonts w:ascii="David" w:hAnsi="David" w:cs="David" w:hint="cs"/>
          <w:sz w:val="24"/>
          <w:szCs w:val="24"/>
          <w:rtl/>
        </w:rPr>
        <w:t xml:space="preserve">, </w:t>
      </w:r>
      <w:r w:rsidR="001B3743">
        <w:rPr>
          <w:rFonts w:ascii="David" w:hAnsi="David" w:cs="David" w:hint="cs"/>
          <w:sz w:val="24"/>
          <w:szCs w:val="24"/>
          <w:rtl/>
        </w:rPr>
        <w:t>ו</w:t>
      </w:r>
      <w:r w:rsidR="00146E83">
        <w:rPr>
          <w:rFonts w:ascii="David" w:hAnsi="David" w:cs="David" w:hint="cs"/>
          <w:sz w:val="24"/>
          <w:szCs w:val="24"/>
          <w:rtl/>
        </w:rPr>
        <w:t xml:space="preserve">יש סעיף ספציפי של ידועים בציבור. </w:t>
      </w:r>
    </w:p>
    <w:p w14:paraId="4411991F" w14:textId="61B16790" w:rsidR="00BA2D22" w:rsidRDefault="00146E83" w:rsidP="00BA2D22">
      <w:pPr>
        <w:tabs>
          <w:tab w:val="left" w:pos="3878"/>
        </w:tabs>
        <w:jc w:val="both"/>
        <w:rPr>
          <w:rFonts w:ascii="David" w:hAnsi="David" w:cs="David"/>
          <w:sz w:val="24"/>
          <w:szCs w:val="24"/>
          <w:rtl/>
        </w:rPr>
      </w:pPr>
      <w:r>
        <w:rPr>
          <w:rFonts w:ascii="David" w:hAnsi="David" w:cs="David" w:hint="cs"/>
          <w:sz w:val="24"/>
          <w:szCs w:val="24"/>
          <w:rtl/>
        </w:rPr>
        <w:t xml:space="preserve">**כאשר מופיע הביטוי "בני זוג" </w:t>
      </w:r>
      <w:r w:rsidR="00BA2D22">
        <w:rPr>
          <w:rFonts w:ascii="David" w:hAnsi="David" w:cs="David" w:hint="cs"/>
          <w:sz w:val="24"/>
          <w:szCs w:val="24"/>
          <w:rtl/>
        </w:rPr>
        <w:t xml:space="preserve">עולה בעיית הגדרה. </w:t>
      </w:r>
      <w:bookmarkStart w:id="136" w:name="_Hlk95432159"/>
      <w:r w:rsidRPr="00BA2D22">
        <w:rPr>
          <w:rFonts w:ascii="David" w:hAnsi="David" w:cs="David" w:hint="cs"/>
          <w:b/>
          <w:bCs/>
          <w:sz w:val="24"/>
          <w:szCs w:val="24"/>
          <w:shd w:val="clear" w:color="auto" w:fill="FFCCFF"/>
          <w:rtl/>
        </w:rPr>
        <w:t>התזכיר</w:t>
      </w:r>
      <w:r w:rsidRPr="00BA2D22">
        <w:rPr>
          <w:rFonts w:ascii="David" w:hAnsi="David" w:cs="David" w:hint="cs"/>
          <w:sz w:val="24"/>
          <w:szCs w:val="24"/>
          <w:shd w:val="clear" w:color="auto" w:fill="FFCCFF"/>
          <w:rtl/>
        </w:rPr>
        <w:t xml:space="preserve"> פותר את הבעיה הזו כי יש </w:t>
      </w:r>
      <w:r w:rsidR="00BA2D22">
        <w:rPr>
          <w:rFonts w:ascii="David" w:hAnsi="David" w:cs="David" w:hint="cs"/>
          <w:sz w:val="24"/>
          <w:szCs w:val="24"/>
          <w:shd w:val="clear" w:color="auto" w:fill="FFCCFF"/>
          <w:rtl/>
        </w:rPr>
        <w:t xml:space="preserve">בו </w:t>
      </w:r>
      <w:r w:rsidRPr="00BA2D22">
        <w:rPr>
          <w:rFonts w:ascii="David" w:hAnsi="David" w:cs="David" w:hint="cs"/>
          <w:sz w:val="24"/>
          <w:szCs w:val="24"/>
          <w:shd w:val="clear" w:color="auto" w:fill="FFCCFF"/>
          <w:rtl/>
        </w:rPr>
        <w:t>הגדרה ל</w:t>
      </w:r>
      <w:r w:rsidR="00BA2D22">
        <w:rPr>
          <w:rFonts w:ascii="David" w:hAnsi="David" w:cs="David" w:hint="cs"/>
          <w:sz w:val="24"/>
          <w:szCs w:val="24"/>
          <w:shd w:val="clear" w:color="auto" w:fill="FFCCFF"/>
          <w:rtl/>
        </w:rPr>
        <w:t>"</w:t>
      </w:r>
      <w:r w:rsidRPr="00BA2D22">
        <w:rPr>
          <w:rFonts w:ascii="David" w:hAnsi="David" w:cs="David" w:hint="cs"/>
          <w:sz w:val="24"/>
          <w:szCs w:val="24"/>
          <w:shd w:val="clear" w:color="auto" w:fill="FFCCFF"/>
          <w:rtl/>
        </w:rPr>
        <w:t>בני זוג</w:t>
      </w:r>
      <w:r w:rsidR="00BA2D22">
        <w:rPr>
          <w:rFonts w:ascii="David" w:hAnsi="David" w:cs="David" w:hint="cs"/>
          <w:sz w:val="24"/>
          <w:szCs w:val="24"/>
          <w:shd w:val="clear" w:color="auto" w:fill="FFCCFF"/>
          <w:rtl/>
        </w:rPr>
        <w:t>".</w:t>
      </w:r>
      <w:r w:rsidRPr="00BA2D22">
        <w:rPr>
          <w:rFonts w:ascii="David" w:hAnsi="David" w:cs="David" w:hint="cs"/>
          <w:sz w:val="24"/>
          <w:szCs w:val="24"/>
          <w:shd w:val="clear" w:color="auto" w:fill="FFCCFF"/>
          <w:rtl/>
        </w:rPr>
        <w:t xml:space="preserve"> </w:t>
      </w:r>
      <w:bookmarkEnd w:id="136"/>
    </w:p>
    <w:p w14:paraId="7BA3FA81" w14:textId="6DDEE656" w:rsidR="00146E83" w:rsidRDefault="00146E83" w:rsidP="00BA2D22">
      <w:pPr>
        <w:tabs>
          <w:tab w:val="left" w:pos="3878"/>
        </w:tabs>
        <w:jc w:val="both"/>
        <w:rPr>
          <w:rFonts w:ascii="David" w:hAnsi="David" w:cs="David"/>
          <w:sz w:val="24"/>
          <w:szCs w:val="24"/>
          <w:rtl/>
        </w:rPr>
      </w:pPr>
      <w:r w:rsidRPr="00BA2D22">
        <w:rPr>
          <w:rFonts w:ascii="David" w:hAnsi="David" w:cs="David" w:hint="cs"/>
          <w:sz w:val="24"/>
          <w:szCs w:val="24"/>
          <w:u w:val="single"/>
          <w:rtl/>
        </w:rPr>
        <w:t>בפרקטיקה</w:t>
      </w:r>
      <w:r>
        <w:rPr>
          <w:rFonts w:ascii="David" w:hAnsi="David" w:cs="David" w:hint="cs"/>
          <w:sz w:val="24"/>
          <w:szCs w:val="24"/>
          <w:rtl/>
        </w:rPr>
        <w:t xml:space="preserve"> עורכים צוואות הדדיות לידועים בציבור ולזוגות חד מיניים כל הזמן. לא כולם מקבלים את זה שזו שאלה פתוחה עדיין. </w:t>
      </w:r>
    </w:p>
    <w:p w14:paraId="0AC74188" w14:textId="77777777" w:rsidR="002709EF" w:rsidRDefault="001B3743" w:rsidP="00084719">
      <w:pPr>
        <w:tabs>
          <w:tab w:val="left" w:pos="3878"/>
        </w:tabs>
        <w:jc w:val="both"/>
        <w:rPr>
          <w:rFonts w:ascii="David" w:hAnsi="David" w:cs="David"/>
          <w:b/>
          <w:bCs/>
          <w:sz w:val="24"/>
          <w:szCs w:val="24"/>
          <w:shd w:val="clear" w:color="auto" w:fill="D9E2F3" w:themeFill="accent1" w:themeFillTint="33"/>
          <w:rtl/>
        </w:rPr>
      </w:pPr>
      <w:bookmarkStart w:id="137" w:name="_Hlk95432203"/>
      <w:r w:rsidRPr="00BA2D22">
        <w:rPr>
          <w:rFonts w:ascii="David" w:hAnsi="David" w:cs="David" w:hint="cs"/>
          <w:b/>
          <w:bCs/>
          <w:sz w:val="24"/>
          <w:szCs w:val="24"/>
          <w:rtl/>
        </w:rPr>
        <w:t xml:space="preserve">מה לגבי </w:t>
      </w:r>
      <w:r w:rsidRPr="00BA2D22">
        <w:rPr>
          <w:rFonts w:ascii="David" w:hAnsi="David" w:cs="David" w:hint="cs"/>
          <w:b/>
          <w:bCs/>
          <w:sz w:val="24"/>
          <w:szCs w:val="24"/>
          <w:u w:val="single"/>
          <w:rtl/>
        </w:rPr>
        <w:t>אחרים</w:t>
      </w:r>
      <w:r w:rsidRPr="00BA2D22">
        <w:rPr>
          <w:rFonts w:ascii="David" w:hAnsi="David" w:cs="David" w:hint="cs"/>
          <w:b/>
          <w:bCs/>
          <w:sz w:val="24"/>
          <w:szCs w:val="24"/>
          <w:rtl/>
        </w:rPr>
        <w:t xml:space="preserve"> המעוניינים לערוך צוואות הדדיות?</w:t>
      </w:r>
      <w:r>
        <w:rPr>
          <w:rFonts w:ascii="David" w:hAnsi="David" w:cs="David" w:hint="cs"/>
          <w:sz w:val="24"/>
          <w:szCs w:val="24"/>
          <w:rtl/>
        </w:rPr>
        <w:t xml:space="preserve"> </w:t>
      </w:r>
    </w:p>
    <w:p w14:paraId="2B026585" w14:textId="2DA76AD4" w:rsidR="001B3743" w:rsidRDefault="00BA2D22" w:rsidP="00084719">
      <w:pPr>
        <w:tabs>
          <w:tab w:val="left" w:pos="3878"/>
        </w:tabs>
        <w:jc w:val="both"/>
        <w:rPr>
          <w:rFonts w:ascii="David" w:hAnsi="David" w:cs="David"/>
          <w:sz w:val="24"/>
          <w:szCs w:val="24"/>
          <w:rtl/>
        </w:rPr>
      </w:pPr>
      <w:r w:rsidRPr="002709EF">
        <w:rPr>
          <w:rFonts w:ascii="David" w:hAnsi="David" w:cs="David" w:hint="cs"/>
          <w:b/>
          <w:bCs/>
          <w:sz w:val="24"/>
          <w:szCs w:val="24"/>
          <w:u w:val="single"/>
          <w:shd w:val="clear" w:color="auto" w:fill="D9E2F3" w:themeFill="accent1" w:themeFillTint="33"/>
          <w:rtl/>
        </w:rPr>
        <w:t>פס"ד</w:t>
      </w:r>
      <w:r w:rsidR="001B3743" w:rsidRPr="002709EF">
        <w:rPr>
          <w:rFonts w:ascii="David" w:hAnsi="David" w:cs="David" w:hint="cs"/>
          <w:b/>
          <w:bCs/>
          <w:sz w:val="24"/>
          <w:szCs w:val="24"/>
          <w:u w:val="single"/>
          <w:shd w:val="clear" w:color="auto" w:fill="D9E2F3" w:themeFill="accent1" w:themeFillTint="33"/>
          <w:rtl/>
        </w:rPr>
        <w:t xml:space="preserve"> עיזבון המנוחה וקסמן</w:t>
      </w:r>
      <w:r w:rsidR="001B3743" w:rsidRPr="002709EF">
        <w:rPr>
          <w:rFonts w:ascii="David" w:hAnsi="David" w:cs="David" w:hint="cs"/>
          <w:sz w:val="24"/>
          <w:szCs w:val="24"/>
          <w:shd w:val="clear" w:color="auto" w:fill="D9E2F3" w:themeFill="accent1" w:themeFillTint="33"/>
          <w:rtl/>
        </w:rPr>
        <w:t xml:space="preserve">- </w:t>
      </w:r>
      <w:r w:rsidR="001B3743" w:rsidRPr="002709EF">
        <w:rPr>
          <w:rFonts w:ascii="David" w:hAnsi="David" w:cs="David" w:hint="cs"/>
          <w:b/>
          <w:bCs/>
          <w:sz w:val="24"/>
          <w:szCs w:val="24"/>
          <w:shd w:val="clear" w:color="auto" w:fill="D9E2F3" w:themeFill="accent1" w:themeFillTint="33"/>
          <w:rtl/>
        </w:rPr>
        <w:t>אמרת אגב של</w:t>
      </w:r>
      <w:r w:rsidR="001B3743" w:rsidRPr="002709EF">
        <w:rPr>
          <w:rFonts w:ascii="David" w:hAnsi="David" w:cs="David" w:hint="cs"/>
          <w:sz w:val="24"/>
          <w:szCs w:val="24"/>
          <w:shd w:val="clear" w:color="auto" w:fill="D9E2F3" w:themeFill="accent1" w:themeFillTint="33"/>
          <w:rtl/>
        </w:rPr>
        <w:t xml:space="preserve"> </w:t>
      </w:r>
      <w:r w:rsidR="001B3743" w:rsidRPr="002709EF">
        <w:rPr>
          <w:rFonts w:ascii="David" w:hAnsi="David" w:cs="David" w:hint="cs"/>
          <w:b/>
          <w:bCs/>
          <w:sz w:val="24"/>
          <w:szCs w:val="24"/>
          <w:highlight w:val="green"/>
          <w:shd w:val="clear" w:color="auto" w:fill="D9E2F3" w:themeFill="accent1" w:themeFillTint="33"/>
          <w:rtl/>
        </w:rPr>
        <w:t>השופט גייפמן</w:t>
      </w:r>
      <w:r w:rsidR="001B3743" w:rsidRPr="002709EF">
        <w:rPr>
          <w:rFonts w:ascii="David" w:hAnsi="David" w:cs="David" w:hint="cs"/>
          <w:sz w:val="24"/>
          <w:szCs w:val="24"/>
          <w:shd w:val="clear" w:color="auto" w:fill="D9E2F3" w:themeFill="accent1" w:themeFillTint="33"/>
          <w:rtl/>
        </w:rPr>
        <w:t xml:space="preserve"> </w:t>
      </w:r>
      <w:r w:rsidR="001B3743" w:rsidRPr="002709EF">
        <w:rPr>
          <w:rFonts w:ascii="David" w:hAnsi="David" w:cs="David" w:hint="cs"/>
          <w:b/>
          <w:bCs/>
          <w:sz w:val="24"/>
          <w:szCs w:val="24"/>
          <w:shd w:val="clear" w:color="auto" w:fill="D9E2F3" w:themeFill="accent1" w:themeFillTint="33"/>
          <w:rtl/>
        </w:rPr>
        <w:t xml:space="preserve">שצדדים אחרים יכולים לערוך צוואות הדדיות, נניח אחים, אבל לא </w:t>
      </w:r>
      <w:r w:rsidR="00376C0A" w:rsidRPr="002709EF">
        <w:rPr>
          <w:rFonts w:ascii="David" w:hAnsi="David" w:cs="David" w:hint="cs"/>
          <w:b/>
          <w:bCs/>
          <w:sz w:val="24"/>
          <w:szCs w:val="24"/>
          <w:shd w:val="clear" w:color="auto" w:fill="D9E2F3" w:themeFill="accent1" w:themeFillTint="33"/>
          <w:rtl/>
        </w:rPr>
        <w:t>יהיה</w:t>
      </w:r>
      <w:r w:rsidR="001B3743" w:rsidRPr="002709EF">
        <w:rPr>
          <w:rFonts w:ascii="David" w:hAnsi="David" w:cs="David" w:hint="cs"/>
          <w:b/>
          <w:bCs/>
          <w:sz w:val="24"/>
          <w:szCs w:val="24"/>
          <w:shd w:val="clear" w:color="auto" w:fill="D9E2F3" w:themeFill="accent1" w:themeFillTint="33"/>
          <w:rtl/>
        </w:rPr>
        <w:t xml:space="preserve"> להם הסעד שסעיף 8א נותן</w:t>
      </w:r>
      <w:r w:rsidR="001B3743" w:rsidRPr="002709EF">
        <w:rPr>
          <w:rFonts w:ascii="David" w:hAnsi="David" w:cs="David" w:hint="cs"/>
          <w:sz w:val="24"/>
          <w:szCs w:val="24"/>
          <w:shd w:val="clear" w:color="auto" w:fill="D9E2F3" w:themeFill="accent1" w:themeFillTint="33"/>
          <w:rtl/>
        </w:rPr>
        <w:t xml:space="preserve">. </w:t>
      </w:r>
      <w:r w:rsidR="001B3743" w:rsidRPr="002709EF">
        <w:rPr>
          <w:rFonts w:ascii="David" w:hAnsi="David" w:cs="David" w:hint="cs"/>
          <w:sz w:val="24"/>
          <w:szCs w:val="24"/>
          <w:u w:val="single"/>
          <w:shd w:val="clear" w:color="auto" w:fill="D9E2F3" w:themeFill="accent1" w:themeFillTint="33"/>
          <w:rtl/>
        </w:rPr>
        <w:t>יחול עליהם עדיין הדין הקודם</w:t>
      </w:r>
      <w:r w:rsidR="001B3743" w:rsidRPr="002709EF">
        <w:rPr>
          <w:rFonts w:ascii="David" w:hAnsi="David" w:cs="David" w:hint="cs"/>
          <w:sz w:val="24"/>
          <w:szCs w:val="24"/>
          <w:shd w:val="clear" w:color="auto" w:fill="D9E2F3" w:themeFill="accent1" w:themeFillTint="33"/>
          <w:rtl/>
        </w:rPr>
        <w:t>. אם 2 אחיות עורכות צוואות הדדיות, אף אחד לא יוכל לתקוף את זה. העמדה תהיה העמדה שהייתה עד תיקון החוק. לא ניתן לומר שהצוואות בטלות בגלל שותפות עריכת הצוואה, אבל אם אחת תרצה לשנות את הצוואה לא יהיה סעד אלא אם נוכל לטעון לחוסר תו"ל ונאמר שאמרת האגב של ברק צריכה להפוך להלכה</w:t>
      </w:r>
      <w:r w:rsidR="001B3743">
        <w:rPr>
          <w:rFonts w:ascii="David" w:hAnsi="David" w:cs="David" w:hint="cs"/>
          <w:sz w:val="24"/>
          <w:szCs w:val="24"/>
          <w:rtl/>
        </w:rPr>
        <w:t xml:space="preserve">. </w:t>
      </w:r>
    </w:p>
    <w:bookmarkEnd w:id="137"/>
    <w:p w14:paraId="035BC20B" w14:textId="7374E959" w:rsidR="002709EF" w:rsidRDefault="002709EF" w:rsidP="002709EF">
      <w:pPr>
        <w:tabs>
          <w:tab w:val="left" w:pos="3878"/>
        </w:tabs>
        <w:jc w:val="both"/>
        <w:rPr>
          <w:rFonts w:ascii="David" w:hAnsi="David" w:cs="David"/>
          <w:b/>
          <w:bCs/>
          <w:sz w:val="24"/>
          <w:szCs w:val="24"/>
          <w:u w:val="single"/>
          <w:shd w:val="clear" w:color="auto" w:fill="FFFFCC"/>
          <w:rtl/>
        </w:rPr>
      </w:pPr>
    </w:p>
    <w:p w14:paraId="6728F4B7" w14:textId="77777777" w:rsidR="007033D6" w:rsidRDefault="007033D6" w:rsidP="002709EF">
      <w:pPr>
        <w:tabs>
          <w:tab w:val="left" w:pos="3878"/>
        </w:tabs>
        <w:jc w:val="both"/>
        <w:rPr>
          <w:rFonts w:ascii="David" w:hAnsi="David" w:cs="David"/>
          <w:b/>
          <w:bCs/>
          <w:sz w:val="24"/>
          <w:szCs w:val="24"/>
          <w:u w:val="single"/>
          <w:shd w:val="clear" w:color="auto" w:fill="FFFFCC"/>
          <w:rtl/>
        </w:rPr>
      </w:pPr>
    </w:p>
    <w:p w14:paraId="1F213F0A" w14:textId="2AF3EFF0" w:rsidR="002709EF" w:rsidRDefault="002709EF" w:rsidP="002709EF">
      <w:pPr>
        <w:tabs>
          <w:tab w:val="left" w:pos="3878"/>
        </w:tabs>
        <w:jc w:val="both"/>
        <w:rPr>
          <w:rFonts w:ascii="David" w:hAnsi="David" w:cs="David"/>
          <w:sz w:val="24"/>
          <w:szCs w:val="24"/>
          <w:rtl/>
        </w:rPr>
      </w:pPr>
      <w:r w:rsidRPr="006B36FD">
        <w:rPr>
          <w:rFonts w:ascii="David" w:hAnsi="David" w:cs="David" w:hint="cs"/>
          <w:b/>
          <w:bCs/>
          <w:sz w:val="24"/>
          <w:szCs w:val="24"/>
          <w:u w:val="single"/>
          <w:shd w:val="clear" w:color="auto" w:fill="FFFFCC"/>
          <w:rtl/>
        </w:rPr>
        <w:lastRenderedPageBreak/>
        <w:t>שאלות וקשיים בעקבות חקיקת סעיף 8א'</w:t>
      </w:r>
      <w:r>
        <w:rPr>
          <w:rFonts w:ascii="David" w:hAnsi="David" w:cs="David" w:hint="cs"/>
          <w:sz w:val="24"/>
          <w:szCs w:val="24"/>
          <w:rtl/>
        </w:rPr>
        <w:t>- המשך</w:t>
      </w:r>
    </w:p>
    <w:p w14:paraId="0ABA10C0" w14:textId="71F0E911" w:rsidR="002709EF" w:rsidRDefault="002709EF" w:rsidP="000B6CC0">
      <w:pPr>
        <w:pStyle w:val="a7"/>
        <w:numPr>
          <w:ilvl w:val="0"/>
          <w:numId w:val="214"/>
        </w:numPr>
        <w:tabs>
          <w:tab w:val="left" w:pos="3878"/>
        </w:tabs>
        <w:jc w:val="both"/>
        <w:rPr>
          <w:rFonts w:ascii="David" w:hAnsi="David" w:cs="David"/>
          <w:sz w:val="24"/>
          <w:szCs w:val="24"/>
        </w:rPr>
      </w:pPr>
      <w:bookmarkStart w:id="138" w:name="_Hlk95432187"/>
      <w:r w:rsidRPr="000B6CC0">
        <w:rPr>
          <w:rFonts w:ascii="David" w:hAnsi="David" w:cs="David" w:hint="cs"/>
          <w:sz w:val="24"/>
          <w:szCs w:val="24"/>
          <w:shd w:val="clear" w:color="auto" w:fill="FFFFCC"/>
          <w:rtl/>
        </w:rPr>
        <w:t>שינוי בחיי שני בני הזוג אך כשהאחד איבד את כשרותו המשפטית</w:t>
      </w:r>
      <w:r w:rsidRPr="000B6CC0">
        <w:rPr>
          <w:rFonts w:ascii="David" w:hAnsi="David" w:cs="David" w:hint="cs"/>
          <w:sz w:val="24"/>
          <w:szCs w:val="24"/>
          <w:rtl/>
        </w:rPr>
        <w:t xml:space="preserve">. </w:t>
      </w:r>
    </w:p>
    <w:p w14:paraId="422A1B93" w14:textId="1096101E" w:rsidR="000B6CC0" w:rsidRPr="000B6CC0" w:rsidRDefault="000B6CC0" w:rsidP="000B6CC0">
      <w:pPr>
        <w:pStyle w:val="a7"/>
        <w:numPr>
          <w:ilvl w:val="0"/>
          <w:numId w:val="214"/>
        </w:numPr>
        <w:tabs>
          <w:tab w:val="left" w:pos="3878"/>
        </w:tabs>
        <w:jc w:val="both"/>
        <w:rPr>
          <w:rFonts w:ascii="David" w:hAnsi="David" w:cs="David"/>
          <w:sz w:val="24"/>
          <w:szCs w:val="24"/>
          <w:rtl/>
        </w:rPr>
      </w:pPr>
      <w:r w:rsidRPr="000B6CC0">
        <w:rPr>
          <w:rFonts w:ascii="David" w:hAnsi="David" w:cs="David" w:hint="cs"/>
          <w:sz w:val="24"/>
          <w:szCs w:val="24"/>
          <w:shd w:val="clear" w:color="auto" w:fill="FFFFCC"/>
          <w:rtl/>
        </w:rPr>
        <w:t>היעדר הודעה בכתב אך בן/בת הזוג יודעים על השינוי</w:t>
      </w:r>
      <w:r>
        <w:rPr>
          <w:rFonts w:ascii="David" w:hAnsi="David" w:cs="David" w:hint="cs"/>
          <w:sz w:val="24"/>
          <w:szCs w:val="24"/>
          <w:rtl/>
        </w:rPr>
        <w:t xml:space="preserve"> (תע (חי') 15472-02-13 </w:t>
      </w:r>
      <w:r w:rsidRPr="000B6CC0">
        <w:rPr>
          <w:rFonts w:ascii="David" w:hAnsi="David" w:cs="David" w:hint="cs"/>
          <w:b/>
          <w:bCs/>
          <w:sz w:val="24"/>
          <w:szCs w:val="24"/>
          <w:shd w:val="clear" w:color="auto" w:fill="D9E2F3" w:themeFill="accent1" w:themeFillTint="33"/>
          <w:rtl/>
        </w:rPr>
        <w:t>פלוניות נ' פלונית</w:t>
      </w:r>
      <w:r>
        <w:rPr>
          <w:rFonts w:ascii="David" w:hAnsi="David" w:cs="David" w:hint="cs"/>
          <w:sz w:val="24"/>
          <w:szCs w:val="24"/>
          <w:rtl/>
        </w:rPr>
        <w:t>).</w:t>
      </w:r>
    </w:p>
    <w:bookmarkEnd w:id="138"/>
    <w:p w14:paraId="1142F002" w14:textId="77777777" w:rsidR="000B6CC0" w:rsidRDefault="000B6CC0" w:rsidP="00084719">
      <w:pPr>
        <w:tabs>
          <w:tab w:val="left" w:pos="3878"/>
        </w:tabs>
        <w:jc w:val="both"/>
        <w:rPr>
          <w:rFonts w:ascii="David" w:hAnsi="David" w:cs="David"/>
          <w:sz w:val="24"/>
          <w:szCs w:val="24"/>
          <w:rtl/>
        </w:rPr>
      </w:pPr>
    </w:p>
    <w:p w14:paraId="4560A7C8" w14:textId="5E235EA2" w:rsidR="001B3743" w:rsidRDefault="001B3743" w:rsidP="000B6CC0">
      <w:pPr>
        <w:tabs>
          <w:tab w:val="left" w:pos="3878"/>
        </w:tabs>
        <w:jc w:val="both"/>
        <w:rPr>
          <w:rFonts w:ascii="David" w:hAnsi="David" w:cs="David"/>
          <w:sz w:val="24"/>
          <w:szCs w:val="24"/>
          <w:rtl/>
        </w:rPr>
      </w:pPr>
      <w:r>
        <w:rPr>
          <w:rFonts w:ascii="David" w:hAnsi="David" w:cs="David" w:hint="cs"/>
          <w:sz w:val="24"/>
          <w:szCs w:val="24"/>
          <w:rtl/>
        </w:rPr>
        <w:t xml:space="preserve">סעיף 8א רבתי מבחין בין שתי סיטואציות: </w:t>
      </w:r>
      <w:r w:rsidR="000B6CC0">
        <w:rPr>
          <w:rFonts w:ascii="David" w:hAnsi="David" w:cs="David" w:hint="cs"/>
          <w:sz w:val="24"/>
          <w:szCs w:val="24"/>
          <w:rtl/>
        </w:rPr>
        <w:t xml:space="preserve">1) </w:t>
      </w:r>
      <w:r>
        <w:rPr>
          <w:rFonts w:ascii="David" w:hAnsi="David" w:cs="David" w:hint="cs"/>
          <w:sz w:val="24"/>
          <w:szCs w:val="24"/>
          <w:rtl/>
        </w:rPr>
        <w:t>שניהם בחיים ו</w:t>
      </w:r>
      <w:r w:rsidR="000B6CC0">
        <w:rPr>
          <w:rFonts w:ascii="David" w:hAnsi="David" w:cs="David" w:hint="cs"/>
          <w:sz w:val="24"/>
          <w:szCs w:val="24"/>
          <w:rtl/>
        </w:rPr>
        <w:t>-2) כש</w:t>
      </w:r>
      <w:r>
        <w:rPr>
          <w:rFonts w:ascii="David" w:hAnsi="David" w:cs="David" w:hint="cs"/>
          <w:sz w:val="24"/>
          <w:szCs w:val="24"/>
          <w:rtl/>
        </w:rPr>
        <w:t xml:space="preserve">אחד נפטר. </w:t>
      </w:r>
      <w:r w:rsidRPr="000B6CC0">
        <w:rPr>
          <w:rFonts w:ascii="David" w:hAnsi="David" w:cs="David" w:hint="cs"/>
          <w:b/>
          <w:bCs/>
          <w:sz w:val="24"/>
          <w:szCs w:val="24"/>
          <w:rtl/>
        </w:rPr>
        <w:t>מה קורה אם אחד מהם איבד את הכשרות המשפטית?</w:t>
      </w:r>
      <w:r>
        <w:rPr>
          <w:rFonts w:ascii="David" w:hAnsi="David" w:cs="David" w:hint="cs"/>
          <w:sz w:val="24"/>
          <w:szCs w:val="24"/>
          <w:rtl/>
        </w:rPr>
        <w:t xml:space="preserve"> אני יכולה למסור הודעה בכתב לבן הזוג המאושפז או </w:t>
      </w:r>
      <w:r w:rsidR="000B6CC0">
        <w:rPr>
          <w:rFonts w:ascii="David" w:hAnsi="David" w:cs="David" w:hint="cs"/>
          <w:sz w:val="24"/>
          <w:szCs w:val="24"/>
          <w:rtl/>
        </w:rPr>
        <w:t>ל</w:t>
      </w:r>
      <w:r>
        <w:rPr>
          <w:rFonts w:ascii="David" w:hAnsi="David" w:cs="David" w:hint="cs"/>
          <w:sz w:val="24"/>
          <w:szCs w:val="24"/>
          <w:rtl/>
        </w:rPr>
        <w:t>מקום שהוא נמצא, אבל אין לו בכלל כשרות משפטית. מה זה עוזר?</w:t>
      </w:r>
      <w:r>
        <w:rPr>
          <w:rFonts w:ascii="David" w:hAnsi="David" w:cs="David" w:hint="cs"/>
          <w:sz w:val="24"/>
          <w:szCs w:val="24"/>
        </w:rPr>
        <w:t xml:space="preserve"> </w:t>
      </w:r>
      <w:r>
        <w:rPr>
          <w:rFonts w:ascii="David" w:hAnsi="David" w:cs="David" w:hint="cs"/>
          <w:sz w:val="24"/>
          <w:szCs w:val="24"/>
          <w:rtl/>
        </w:rPr>
        <w:t xml:space="preserve">דווקא כאן </w:t>
      </w:r>
      <w:r w:rsidRPr="000B6CC0">
        <w:rPr>
          <w:rFonts w:ascii="David" w:hAnsi="David" w:cs="David" w:hint="cs"/>
          <w:b/>
          <w:bCs/>
          <w:sz w:val="24"/>
          <w:szCs w:val="24"/>
          <w:rtl/>
        </w:rPr>
        <w:t>העניין של תום לב יכול להיכנס ולתת פיתרון</w:t>
      </w:r>
      <w:r>
        <w:rPr>
          <w:rFonts w:ascii="David" w:hAnsi="David" w:cs="David" w:hint="cs"/>
          <w:sz w:val="24"/>
          <w:szCs w:val="24"/>
          <w:rtl/>
        </w:rPr>
        <w:t>. החוק לא מתייחס לזה. אין מקרים בפסיקה.</w:t>
      </w:r>
    </w:p>
    <w:p w14:paraId="2C9471E0" w14:textId="0215BE20" w:rsidR="001B3743" w:rsidRDefault="001B3743" w:rsidP="000B6CC0">
      <w:pPr>
        <w:tabs>
          <w:tab w:val="left" w:pos="3878"/>
        </w:tabs>
        <w:jc w:val="both"/>
        <w:rPr>
          <w:rFonts w:ascii="David" w:hAnsi="David" w:cs="David"/>
          <w:sz w:val="24"/>
          <w:szCs w:val="24"/>
          <w:rtl/>
        </w:rPr>
      </w:pPr>
      <w:r w:rsidRPr="000B6CC0">
        <w:rPr>
          <w:rFonts w:ascii="David" w:hAnsi="David" w:cs="David" w:hint="cs"/>
          <w:b/>
          <w:bCs/>
          <w:sz w:val="24"/>
          <w:szCs w:val="24"/>
          <w:rtl/>
        </w:rPr>
        <w:t>הייתה שאלה מה קורה כאשר לא הייתה הודעה בכתב אבל השני יודע על השינוי</w:t>
      </w:r>
      <w:r>
        <w:rPr>
          <w:rFonts w:ascii="David" w:hAnsi="David" w:cs="David" w:hint="cs"/>
          <w:sz w:val="24"/>
          <w:szCs w:val="24"/>
          <w:rtl/>
        </w:rPr>
        <w:t xml:space="preserve">. </w:t>
      </w:r>
      <w:r w:rsidRPr="000B6CC0">
        <w:rPr>
          <w:rFonts w:ascii="David" w:hAnsi="David" w:cs="David" w:hint="cs"/>
          <w:b/>
          <w:bCs/>
          <w:sz w:val="24"/>
          <w:szCs w:val="24"/>
          <w:u w:val="single"/>
          <w:shd w:val="clear" w:color="auto" w:fill="D9E2F3" w:themeFill="accent1" w:themeFillTint="33"/>
          <w:rtl/>
        </w:rPr>
        <w:t>פלוני</w:t>
      </w:r>
      <w:r w:rsidR="00F25B1D" w:rsidRPr="000B6CC0">
        <w:rPr>
          <w:rFonts w:ascii="David" w:hAnsi="David" w:cs="David" w:hint="cs"/>
          <w:b/>
          <w:bCs/>
          <w:sz w:val="24"/>
          <w:szCs w:val="24"/>
          <w:u w:val="single"/>
          <w:shd w:val="clear" w:color="auto" w:fill="D9E2F3" w:themeFill="accent1" w:themeFillTint="33"/>
          <w:rtl/>
        </w:rPr>
        <w:t>ו</w:t>
      </w:r>
      <w:r w:rsidRPr="000B6CC0">
        <w:rPr>
          <w:rFonts w:ascii="David" w:hAnsi="David" w:cs="David" w:hint="cs"/>
          <w:b/>
          <w:bCs/>
          <w:sz w:val="24"/>
          <w:szCs w:val="24"/>
          <w:u w:val="single"/>
          <w:shd w:val="clear" w:color="auto" w:fill="D9E2F3" w:themeFill="accent1" w:themeFillTint="33"/>
          <w:rtl/>
        </w:rPr>
        <w:t>ת נ' פלונית</w:t>
      </w:r>
      <w:r w:rsidR="000B6CC0" w:rsidRPr="000B6CC0">
        <w:rPr>
          <w:rFonts w:ascii="David" w:hAnsi="David" w:cs="David" w:hint="cs"/>
          <w:sz w:val="24"/>
          <w:szCs w:val="24"/>
          <w:shd w:val="clear" w:color="auto" w:fill="D9E2F3" w:themeFill="accent1" w:themeFillTint="33"/>
          <w:rtl/>
        </w:rPr>
        <w:t>-</w:t>
      </w:r>
      <w:r w:rsidRPr="000B6CC0">
        <w:rPr>
          <w:rFonts w:ascii="David" w:hAnsi="David" w:cs="David" w:hint="cs"/>
          <w:sz w:val="24"/>
          <w:szCs w:val="24"/>
          <w:shd w:val="clear" w:color="auto" w:fill="D9E2F3" w:themeFill="accent1" w:themeFillTint="33"/>
          <w:rtl/>
        </w:rPr>
        <w:t xml:space="preserve"> בני זוג ערכו צוואות הדדיות</w:t>
      </w:r>
      <w:r w:rsidR="000B6CC0" w:rsidRPr="000B6CC0">
        <w:rPr>
          <w:rFonts w:ascii="David" w:hAnsi="David" w:cs="David" w:hint="cs"/>
          <w:sz w:val="24"/>
          <w:szCs w:val="24"/>
          <w:shd w:val="clear" w:color="auto" w:fill="D9E2F3" w:themeFill="accent1" w:themeFillTint="33"/>
          <w:rtl/>
        </w:rPr>
        <w:t>.</w:t>
      </w:r>
      <w:r w:rsidRPr="000B6CC0">
        <w:rPr>
          <w:rFonts w:ascii="David" w:hAnsi="David" w:cs="David" w:hint="cs"/>
          <w:sz w:val="24"/>
          <w:szCs w:val="24"/>
          <w:shd w:val="clear" w:color="auto" w:fill="D9E2F3" w:themeFill="accent1" w:themeFillTint="33"/>
          <w:rtl/>
        </w:rPr>
        <w:t xml:space="preserve"> באיזשהו שלב הגבר משנה את הצוואה. מגיע עו"ד הביתה ומשנה איתו את הצוואה, </w:t>
      </w:r>
      <w:r w:rsidRPr="00DE2417">
        <w:rPr>
          <w:rFonts w:ascii="David" w:hAnsi="David" w:cs="David" w:hint="cs"/>
          <w:b/>
          <w:bCs/>
          <w:sz w:val="24"/>
          <w:szCs w:val="24"/>
          <w:shd w:val="clear" w:color="auto" w:fill="D9E2F3" w:themeFill="accent1" w:themeFillTint="33"/>
          <w:rtl/>
        </w:rPr>
        <w:t>האישה מביאה להם כיבוד היא מודעת למה שקורה</w:t>
      </w:r>
      <w:r w:rsidRPr="000B6CC0">
        <w:rPr>
          <w:rFonts w:ascii="David" w:hAnsi="David" w:cs="David" w:hint="cs"/>
          <w:sz w:val="24"/>
          <w:szCs w:val="24"/>
          <w:shd w:val="clear" w:color="auto" w:fill="D9E2F3" w:themeFill="accent1" w:themeFillTint="33"/>
          <w:rtl/>
        </w:rPr>
        <w:t xml:space="preserve">. אבל הגבר לא מסר הודעה בכתב. </w:t>
      </w:r>
      <w:r w:rsidRPr="00DE2417">
        <w:rPr>
          <w:rFonts w:ascii="David" w:hAnsi="David" w:cs="David" w:hint="cs"/>
          <w:b/>
          <w:bCs/>
          <w:sz w:val="24"/>
          <w:szCs w:val="24"/>
          <w:shd w:val="clear" w:color="auto" w:fill="D9E2F3" w:themeFill="accent1" w:themeFillTint="33"/>
          <w:rtl/>
        </w:rPr>
        <w:t>במקרה הזה הכשירו את הצוואה ששונתה</w:t>
      </w:r>
      <w:r>
        <w:rPr>
          <w:rFonts w:ascii="David" w:hAnsi="David" w:cs="David" w:hint="cs"/>
          <w:sz w:val="24"/>
          <w:szCs w:val="24"/>
          <w:rtl/>
        </w:rPr>
        <w:t xml:space="preserve">. </w:t>
      </w:r>
      <w:r w:rsidRPr="00DE2417">
        <w:rPr>
          <w:rFonts w:ascii="David" w:hAnsi="David" w:cs="David" w:hint="cs"/>
          <w:b/>
          <w:bCs/>
          <w:color w:val="C00000"/>
          <w:sz w:val="24"/>
          <w:szCs w:val="24"/>
          <w:rtl/>
        </w:rPr>
        <w:t>יש ביקורות על זה</w:t>
      </w:r>
      <w:r>
        <w:rPr>
          <w:rFonts w:ascii="David" w:hAnsi="David" w:cs="David" w:hint="cs"/>
          <w:sz w:val="24"/>
          <w:szCs w:val="24"/>
          <w:rtl/>
        </w:rPr>
        <w:t xml:space="preserve">- </w:t>
      </w:r>
      <w:r w:rsidRPr="00DE2417">
        <w:rPr>
          <w:rFonts w:ascii="David" w:hAnsi="David" w:cs="David" w:hint="cs"/>
          <w:color w:val="C00000"/>
          <w:sz w:val="24"/>
          <w:szCs w:val="24"/>
          <w:rtl/>
        </w:rPr>
        <w:t>שופטי מחוזי אחרים אמרו שהם היו פוסקים אחרת כי הודעה בכתב בעלת משמעות שונה מאשר ההיכרות בבית</w:t>
      </w:r>
      <w:r>
        <w:rPr>
          <w:rFonts w:ascii="David" w:hAnsi="David" w:cs="David" w:hint="cs"/>
          <w:sz w:val="24"/>
          <w:szCs w:val="24"/>
          <w:rtl/>
        </w:rPr>
        <w:t xml:space="preserve">. </w:t>
      </w:r>
      <w:r w:rsidRPr="00DE2417">
        <w:rPr>
          <w:rFonts w:ascii="David" w:hAnsi="David" w:cs="David" w:hint="cs"/>
          <w:b/>
          <w:bCs/>
          <w:sz w:val="24"/>
          <w:szCs w:val="24"/>
          <w:shd w:val="clear" w:color="auto" w:fill="D9E2F3" w:themeFill="accent1" w:themeFillTint="33"/>
          <w:rtl/>
        </w:rPr>
        <w:t>אסור להגמיש את הדרישה הזו</w:t>
      </w:r>
      <w:r w:rsidR="00DE2417" w:rsidRPr="00DE2417">
        <w:rPr>
          <w:rFonts w:ascii="David" w:hAnsi="David" w:cs="David" w:hint="cs"/>
          <w:b/>
          <w:bCs/>
          <w:sz w:val="24"/>
          <w:szCs w:val="24"/>
          <w:shd w:val="clear" w:color="auto" w:fill="D9E2F3" w:themeFill="accent1" w:themeFillTint="33"/>
          <w:rtl/>
        </w:rPr>
        <w:t>,</w:t>
      </w:r>
      <w:r w:rsidRPr="00DE2417">
        <w:rPr>
          <w:rFonts w:ascii="David" w:hAnsi="David" w:cs="David" w:hint="cs"/>
          <w:b/>
          <w:bCs/>
          <w:sz w:val="24"/>
          <w:szCs w:val="24"/>
          <w:shd w:val="clear" w:color="auto" w:fill="D9E2F3" w:themeFill="accent1" w:themeFillTint="33"/>
          <w:rtl/>
        </w:rPr>
        <w:t xml:space="preserve"> אבל יש פסיקה שכן הגמישה</w:t>
      </w:r>
      <w:r>
        <w:rPr>
          <w:rFonts w:ascii="David" w:hAnsi="David" w:cs="David" w:hint="cs"/>
          <w:sz w:val="24"/>
          <w:szCs w:val="24"/>
          <w:rtl/>
        </w:rPr>
        <w:t xml:space="preserve">. </w:t>
      </w:r>
    </w:p>
    <w:p w14:paraId="098930F3" w14:textId="77777777" w:rsidR="001B3743" w:rsidRDefault="001B3743" w:rsidP="000B6CC0">
      <w:pPr>
        <w:tabs>
          <w:tab w:val="left" w:pos="3878"/>
        </w:tabs>
        <w:jc w:val="both"/>
        <w:rPr>
          <w:rFonts w:ascii="David" w:hAnsi="David" w:cs="David"/>
          <w:sz w:val="24"/>
          <w:szCs w:val="24"/>
          <w:rtl/>
        </w:rPr>
      </w:pPr>
    </w:p>
    <w:p w14:paraId="41CEC565" w14:textId="3BEC9E30" w:rsidR="001B3743" w:rsidRDefault="00F25B1D" w:rsidP="000B6CC0">
      <w:pPr>
        <w:tabs>
          <w:tab w:val="left" w:pos="3878"/>
        </w:tabs>
        <w:jc w:val="both"/>
        <w:rPr>
          <w:rFonts w:ascii="David" w:hAnsi="David" w:cs="David"/>
          <w:sz w:val="24"/>
          <w:szCs w:val="24"/>
          <w:rtl/>
        </w:rPr>
      </w:pPr>
      <w:bookmarkStart w:id="139" w:name="_Hlk95432387"/>
      <w:r w:rsidRPr="00DE2417">
        <w:rPr>
          <w:rFonts w:ascii="David" w:hAnsi="David" w:cs="David" w:hint="cs"/>
          <w:b/>
          <w:bCs/>
          <w:sz w:val="24"/>
          <w:szCs w:val="24"/>
          <w:rtl/>
        </w:rPr>
        <w:t>לא ברור אם</w:t>
      </w:r>
      <w:r w:rsidR="00DE2417">
        <w:rPr>
          <w:rFonts w:ascii="David" w:hAnsi="David" w:cs="David" w:hint="cs"/>
          <w:b/>
          <w:bCs/>
          <w:sz w:val="24"/>
          <w:szCs w:val="24"/>
          <w:rtl/>
        </w:rPr>
        <w:t xml:space="preserve"> נדרש</w:t>
      </w:r>
      <w:r w:rsidRPr="00DE2417">
        <w:rPr>
          <w:rFonts w:ascii="David" w:hAnsi="David" w:cs="David" w:hint="cs"/>
          <w:b/>
          <w:bCs/>
          <w:sz w:val="24"/>
          <w:szCs w:val="24"/>
          <w:rtl/>
        </w:rPr>
        <w:t xml:space="preserve"> תו"ל אובייקטיבי או סובייקטיבי</w:t>
      </w:r>
      <w:r w:rsidR="00DE2417" w:rsidRPr="00DE2417">
        <w:rPr>
          <w:rFonts w:ascii="David" w:hAnsi="David" w:cs="David" w:hint="cs"/>
          <w:b/>
          <w:bCs/>
          <w:sz w:val="24"/>
          <w:szCs w:val="24"/>
          <w:rtl/>
        </w:rPr>
        <w:t xml:space="preserve">, </w:t>
      </w:r>
      <w:r w:rsidRPr="00DE2417">
        <w:rPr>
          <w:rFonts w:ascii="David" w:hAnsi="David" w:cs="David" w:hint="cs"/>
          <w:b/>
          <w:bCs/>
          <w:sz w:val="24"/>
          <w:szCs w:val="24"/>
          <w:rtl/>
        </w:rPr>
        <w:t>לכן זו שאלה פתוחה</w:t>
      </w:r>
      <w:bookmarkEnd w:id="139"/>
      <w:r>
        <w:rPr>
          <w:rFonts w:ascii="David" w:hAnsi="David" w:cs="David" w:hint="cs"/>
          <w:sz w:val="24"/>
          <w:szCs w:val="24"/>
          <w:rtl/>
        </w:rPr>
        <w:t xml:space="preserve">. </w:t>
      </w:r>
      <w:r w:rsidR="00C30ADB">
        <w:rPr>
          <w:rFonts w:ascii="David" w:hAnsi="David" w:cs="David" w:hint="cs"/>
          <w:sz w:val="24"/>
          <w:szCs w:val="24"/>
          <w:rtl/>
        </w:rPr>
        <w:t>לפעמים אני יכולה לרצות לעשות צוואה אחרת אבל שתשרת את בן הזוג שאיבד את הכשרות המשפטית</w:t>
      </w:r>
      <w:r w:rsidR="00DE2417">
        <w:rPr>
          <w:rFonts w:ascii="David" w:hAnsi="David" w:cs="David" w:hint="cs"/>
          <w:sz w:val="24"/>
          <w:szCs w:val="24"/>
          <w:rtl/>
        </w:rPr>
        <w:t xml:space="preserve"> </w:t>
      </w:r>
      <w:r w:rsidR="00C30ADB">
        <w:rPr>
          <w:rFonts w:ascii="David" w:hAnsi="David" w:cs="David" w:hint="cs"/>
          <w:sz w:val="24"/>
          <w:szCs w:val="24"/>
          <w:rtl/>
        </w:rPr>
        <w:t xml:space="preserve">ואז תו"ל יראה שנהגתי בצורה טובה. </w:t>
      </w:r>
    </w:p>
    <w:p w14:paraId="3AEDAC33" w14:textId="5FDC5F09" w:rsidR="00C30ADB" w:rsidRDefault="00C30ADB" w:rsidP="000B6CC0">
      <w:pPr>
        <w:tabs>
          <w:tab w:val="left" w:pos="3878"/>
        </w:tabs>
        <w:jc w:val="both"/>
        <w:rPr>
          <w:rFonts w:ascii="David" w:hAnsi="David" w:cs="David"/>
          <w:sz w:val="24"/>
          <w:szCs w:val="24"/>
          <w:rtl/>
        </w:rPr>
      </w:pPr>
      <w:r w:rsidRPr="00DE2417">
        <w:rPr>
          <w:rFonts w:ascii="David" w:hAnsi="David" w:cs="David" w:hint="cs"/>
          <w:b/>
          <w:bCs/>
          <w:sz w:val="24"/>
          <w:szCs w:val="24"/>
          <w:rtl/>
        </w:rPr>
        <w:t>סעיף 8א לא נותן שיקול דעת לכאורה</w:t>
      </w:r>
      <w:r w:rsidR="00DE2417">
        <w:rPr>
          <w:rFonts w:ascii="David" w:hAnsi="David" w:cs="David" w:hint="cs"/>
          <w:sz w:val="24"/>
          <w:szCs w:val="24"/>
          <w:rtl/>
        </w:rPr>
        <w:t>,</w:t>
      </w:r>
      <w:r>
        <w:rPr>
          <w:rFonts w:ascii="David" w:hAnsi="David" w:cs="David" w:hint="cs"/>
          <w:sz w:val="24"/>
          <w:szCs w:val="24"/>
          <w:rtl/>
        </w:rPr>
        <w:t xml:space="preserve"> הוא אומר שזו הדרך לשנות. </w:t>
      </w:r>
      <w:r w:rsidR="00DE2417">
        <w:rPr>
          <w:rFonts w:ascii="David" w:hAnsi="David" w:cs="David" w:hint="cs"/>
          <w:sz w:val="24"/>
          <w:szCs w:val="24"/>
          <w:rtl/>
        </w:rPr>
        <w:t xml:space="preserve">סעיף קטן ב': </w:t>
      </w:r>
      <w:r>
        <w:rPr>
          <w:rFonts w:ascii="David" w:hAnsi="David" w:cs="David" w:hint="cs"/>
          <w:sz w:val="24"/>
          <w:szCs w:val="24"/>
          <w:rtl/>
        </w:rPr>
        <w:t xml:space="preserve">לביטול צוואה הדדית לא יהיה תוקף, אלא אם מתקיים אחד מאלה. </w:t>
      </w:r>
    </w:p>
    <w:p w14:paraId="603BE085" w14:textId="6C88D6F9" w:rsidR="00C30ADB" w:rsidRDefault="00C30ADB" w:rsidP="000B6CC0">
      <w:pPr>
        <w:tabs>
          <w:tab w:val="left" w:pos="3878"/>
        </w:tabs>
        <w:jc w:val="both"/>
        <w:rPr>
          <w:rFonts w:ascii="David" w:hAnsi="David" w:cs="David"/>
          <w:sz w:val="24"/>
          <w:szCs w:val="24"/>
          <w:rtl/>
        </w:rPr>
      </w:pPr>
      <w:r w:rsidRPr="00DE2417">
        <w:rPr>
          <w:rFonts w:ascii="David" w:hAnsi="David" w:cs="David" w:hint="cs"/>
          <w:b/>
          <w:bCs/>
          <w:sz w:val="24"/>
          <w:szCs w:val="24"/>
          <w:rtl/>
        </w:rPr>
        <w:t xml:space="preserve">מה קורה אם אחרי מות אחד מהם רוצים לעשות שינוי </w:t>
      </w:r>
      <w:r w:rsidRPr="00DE2417">
        <w:rPr>
          <w:rFonts w:ascii="David" w:hAnsi="David" w:cs="David" w:hint="cs"/>
          <w:b/>
          <w:bCs/>
          <w:sz w:val="24"/>
          <w:szCs w:val="24"/>
          <w:u w:val="single"/>
          <w:rtl/>
        </w:rPr>
        <w:t>שתואם</w:t>
      </w:r>
      <w:r w:rsidRPr="00DE2417">
        <w:rPr>
          <w:rFonts w:ascii="David" w:hAnsi="David" w:cs="David" w:hint="cs"/>
          <w:b/>
          <w:bCs/>
          <w:sz w:val="24"/>
          <w:szCs w:val="24"/>
          <w:rtl/>
        </w:rPr>
        <w:t xml:space="preserve"> את הערכים של הזוג</w:t>
      </w:r>
      <w:r w:rsidR="00DE2417" w:rsidRPr="00DE2417">
        <w:rPr>
          <w:rFonts w:ascii="David" w:hAnsi="David" w:cs="David" w:hint="cs"/>
          <w:b/>
          <w:bCs/>
          <w:sz w:val="24"/>
          <w:szCs w:val="24"/>
          <w:rtl/>
        </w:rPr>
        <w:t>?</w:t>
      </w:r>
      <w:r>
        <w:rPr>
          <w:rFonts w:ascii="David" w:hAnsi="David" w:cs="David" w:hint="cs"/>
          <w:sz w:val="24"/>
          <w:szCs w:val="24"/>
          <w:rtl/>
        </w:rPr>
        <w:t xml:space="preserve"> </w:t>
      </w:r>
      <w:r w:rsidRPr="00DE2417">
        <w:rPr>
          <w:rFonts w:ascii="David" w:hAnsi="David" w:cs="David" w:hint="cs"/>
          <w:b/>
          <w:bCs/>
          <w:color w:val="FF0000"/>
          <w:sz w:val="24"/>
          <w:szCs w:val="24"/>
          <w:rtl/>
        </w:rPr>
        <w:t>נניח</w:t>
      </w:r>
      <w:r w:rsidRPr="00DE2417">
        <w:rPr>
          <w:rFonts w:ascii="David" w:hAnsi="David" w:cs="David" w:hint="cs"/>
          <w:color w:val="FF0000"/>
          <w:sz w:val="24"/>
          <w:szCs w:val="24"/>
          <w:rtl/>
        </w:rPr>
        <w:t xml:space="preserve"> </w:t>
      </w:r>
      <w:r>
        <w:rPr>
          <w:rFonts w:ascii="David" w:hAnsi="David" w:cs="David" w:hint="cs"/>
          <w:sz w:val="24"/>
          <w:szCs w:val="24"/>
          <w:rtl/>
        </w:rPr>
        <w:t xml:space="preserve">אחד הילדים זכה בלוטו והזוג מעודד שוויון בין הילדים. אז האישה יכולה לתת יותר לילדים אחרים וזה מה שהגבר היה רוצה לעשות אם היה בחיים. </w:t>
      </w:r>
    </w:p>
    <w:p w14:paraId="7B37C241" w14:textId="07527AC0" w:rsidR="00C30ADB" w:rsidRDefault="00C30ADB" w:rsidP="000B6CC0">
      <w:pPr>
        <w:tabs>
          <w:tab w:val="left" w:pos="3878"/>
        </w:tabs>
        <w:jc w:val="both"/>
        <w:rPr>
          <w:rFonts w:ascii="David" w:hAnsi="David" w:cs="David"/>
          <w:sz w:val="24"/>
          <w:szCs w:val="24"/>
          <w:rtl/>
        </w:rPr>
      </w:pPr>
      <w:r w:rsidRPr="00DE2417">
        <w:rPr>
          <w:rFonts w:ascii="David" w:hAnsi="David" w:cs="David" w:hint="cs"/>
          <w:b/>
          <w:bCs/>
          <w:sz w:val="24"/>
          <w:szCs w:val="24"/>
          <w:u w:val="single"/>
          <w:rtl/>
        </w:rPr>
        <w:t>תום לב:</w:t>
      </w:r>
      <w:r>
        <w:rPr>
          <w:rFonts w:ascii="David" w:hAnsi="David" w:cs="David" w:hint="cs"/>
          <w:sz w:val="24"/>
          <w:szCs w:val="24"/>
        </w:rPr>
        <w:t xml:space="preserve"> </w:t>
      </w:r>
      <w:r w:rsidRPr="00DE2417">
        <w:rPr>
          <w:rFonts w:ascii="David" w:hAnsi="David" w:cs="David" w:hint="cs"/>
          <w:sz w:val="24"/>
          <w:szCs w:val="24"/>
          <w:rtl/>
        </w:rPr>
        <w:t>יתרון</w:t>
      </w:r>
      <w:r>
        <w:rPr>
          <w:rFonts w:ascii="David" w:hAnsi="David" w:cs="David" w:hint="cs"/>
          <w:sz w:val="24"/>
          <w:szCs w:val="24"/>
          <w:rtl/>
        </w:rPr>
        <w:t xml:space="preserve">- </w:t>
      </w:r>
      <w:r w:rsidR="00DE2417">
        <w:rPr>
          <w:rFonts w:ascii="David" w:hAnsi="David" w:cs="David" w:hint="cs"/>
          <w:b/>
          <w:bCs/>
          <w:sz w:val="24"/>
          <w:szCs w:val="24"/>
          <w:rtl/>
        </w:rPr>
        <w:t xml:space="preserve">מאפשר </w:t>
      </w:r>
      <w:r w:rsidRPr="00DE2417">
        <w:rPr>
          <w:rFonts w:ascii="David" w:hAnsi="David" w:cs="David" w:hint="cs"/>
          <w:b/>
          <w:bCs/>
          <w:sz w:val="24"/>
          <w:szCs w:val="24"/>
          <w:rtl/>
        </w:rPr>
        <w:t>גמישות</w:t>
      </w:r>
      <w:r>
        <w:rPr>
          <w:rFonts w:ascii="David" w:hAnsi="David" w:cs="David" w:hint="cs"/>
          <w:sz w:val="24"/>
          <w:szCs w:val="24"/>
          <w:rtl/>
        </w:rPr>
        <w:t>. חיסרון-</w:t>
      </w:r>
      <w:r w:rsidRPr="00DE2417">
        <w:rPr>
          <w:rFonts w:ascii="David" w:hAnsi="David" w:cs="David" w:hint="cs"/>
          <w:b/>
          <w:bCs/>
          <w:sz w:val="24"/>
          <w:szCs w:val="24"/>
          <w:rtl/>
        </w:rPr>
        <w:t>עמום</w:t>
      </w:r>
      <w:r>
        <w:rPr>
          <w:rFonts w:ascii="David" w:hAnsi="David" w:cs="David" w:hint="cs"/>
          <w:sz w:val="24"/>
          <w:szCs w:val="24"/>
          <w:rtl/>
        </w:rPr>
        <w:t>. *לא רוצים להכניס אותו כתחליף לסעיף 8א. כן נדרש להשאיר פתח לביהמ"ש, לגמישות</w:t>
      </w:r>
      <w:r w:rsidR="00E65FBA">
        <w:rPr>
          <w:rFonts w:ascii="David" w:hAnsi="David" w:cs="David" w:hint="cs"/>
          <w:sz w:val="24"/>
          <w:szCs w:val="24"/>
          <w:rtl/>
        </w:rPr>
        <w:t>, לשיקול דעת.</w:t>
      </w:r>
    </w:p>
    <w:p w14:paraId="584D28B5" w14:textId="1F717BAC" w:rsidR="00E65FBA" w:rsidRDefault="00E65FBA" w:rsidP="000B6CC0">
      <w:pPr>
        <w:tabs>
          <w:tab w:val="left" w:pos="3878"/>
        </w:tabs>
        <w:jc w:val="both"/>
        <w:rPr>
          <w:rFonts w:ascii="David" w:hAnsi="David" w:cs="David"/>
          <w:sz w:val="24"/>
          <w:szCs w:val="24"/>
          <w:rtl/>
        </w:rPr>
      </w:pPr>
      <w:r w:rsidRPr="00DE2417">
        <w:rPr>
          <w:rFonts w:ascii="David" w:hAnsi="David" w:cs="David" w:hint="cs"/>
          <w:sz w:val="24"/>
          <w:szCs w:val="24"/>
          <w:shd w:val="clear" w:color="auto" w:fill="FFFFCC"/>
          <w:rtl/>
        </w:rPr>
        <w:t>דווקא בדיני ירושה נשאר הרבה פורמליזם</w:t>
      </w:r>
      <w:r w:rsidR="00DE2417">
        <w:rPr>
          <w:rFonts w:ascii="David" w:hAnsi="David" w:cs="David" w:hint="cs"/>
          <w:sz w:val="24"/>
          <w:szCs w:val="24"/>
          <w:rtl/>
        </w:rPr>
        <w:t>,</w:t>
      </w:r>
      <w:r>
        <w:rPr>
          <w:rFonts w:ascii="David" w:hAnsi="David" w:cs="David" w:hint="cs"/>
          <w:sz w:val="24"/>
          <w:szCs w:val="24"/>
          <w:rtl/>
        </w:rPr>
        <w:t xml:space="preserve"> לעומת דיני משפחה ודיני קניין. נשאר </w:t>
      </w:r>
      <w:r w:rsidRPr="00DE2417">
        <w:rPr>
          <w:rFonts w:ascii="David" w:hAnsi="David" w:cs="David" w:hint="cs"/>
          <w:sz w:val="24"/>
          <w:szCs w:val="24"/>
          <w:shd w:val="clear" w:color="auto" w:fill="FFFFCC"/>
          <w:rtl/>
        </w:rPr>
        <w:t>יחסית נוקשה</w:t>
      </w:r>
      <w:r>
        <w:rPr>
          <w:rFonts w:ascii="David" w:hAnsi="David" w:cs="David" w:hint="cs"/>
          <w:sz w:val="24"/>
          <w:szCs w:val="24"/>
          <w:rtl/>
        </w:rPr>
        <w:t xml:space="preserve">. </w:t>
      </w:r>
      <w:r w:rsidRPr="00DE2417">
        <w:rPr>
          <w:rFonts w:ascii="David" w:hAnsi="David" w:cs="David" w:hint="cs"/>
          <w:sz w:val="24"/>
          <w:szCs w:val="24"/>
          <w:highlight w:val="green"/>
          <w:rtl/>
        </w:rPr>
        <w:t>לדעת איילת</w:t>
      </w:r>
      <w:r>
        <w:rPr>
          <w:rFonts w:ascii="David" w:hAnsi="David" w:cs="David" w:hint="cs"/>
          <w:sz w:val="24"/>
          <w:szCs w:val="24"/>
          <w:rtl/>
        </w:rPr>
        <w:t xml:space="preserve"> ראוי להכניס גמישות לדיני ירושה.</w:t>
      </w:r>
    </w:p>
    <w:p w14:paraId="5FA22AC2" w14:textId="6B4F33EF" w:rsidR="00DE2417" w:rsidRDefault="00DE2417" w:rsidP="000B6CC0">
      <w:pPr>
        <w:tabs>
          <w:tab w:val="left" w:pos="3878"/>
        </w:tabs>
        <w:jc w:val="both"/>
        <w:rPr>
          <w:rFonts w:ascii="David" w:hAnsi="David" w:cs="David"/>
          <w:sz w:val="24"/>
          <w:szCs w:val="24"/>
          <w:rtl/>
        </w:rPr>
      </w:pPr>
    </w:p>
    <w:p w14:paraId="58884166" w14:textId="3B6F595C" w:rsidR="00DE2417" w:rsidRDefault="00DE2417" w:rsidP="000B6CC0">
      <w:pPr>
        <w:tabs>
          <w:tab w:val="left" w:pos="3878"/>
        </w:tabs>
        <w:jc w:val="both"/>
        <w:rPr>
          <w:rFonts w:ascii="David" w:hAnsi="David" w:cs="David"/>
          <w:sz w:val="24"/>
          <w:szCs w:val="24"/>
          <w:rtl/>
        </w:rPr>
      </w:pPr>
      <w:bookmarkStart w:id="140" w:name="_Hlk95432498"/>
      <w:r w:rsidRPr="00DE2417">
        <w:rPr>
          <w:rFonts w:ascii="David" w:hAnsi="David" w:cs="David" w:hint="cs"/>
          <w:b/>
          <w:bCs/>
          <w:sz w:val="24"/>
          <w:szCs w:val="24"/>
          <w:u w:val="single"/>
          <w:shd w:val="clear" w:color="auto" w:fill="FFFFCC"/>
          <w:rtl/>
        </w:rPr>
        <w:t>הדין שחל על צוואות שנערכו לפני התיקון</w:t>
      </w:r>
    </w:p>
    <w:p w14:paraId="39C3F976" w14:textId="6926C392" w:rsidR="00DE2417" w:rsidRDefault="00DE2417" w:rsidP="00DE2417">
      <w:pPr>
        <w:pStyle w:val="a7"/>
        <w:numPr>
          <w:ilvl w:val="0"/>
          <w:numId w:val="215"/>
        </w:numPr>
        <w:tabs>
          <w:tab w:val="left" w:pos="3878"/>
        </w:tabs>
        <w:jc w:val="both"/>
        <w:rPr>
          <w:rFonts w:ascii="David" w:hAnsi="David" w:cs="David"/>
          <w:sz w:val="24"/>
          <w:szCs w:val="24"/>
        </w:rPr>
      </w:pPr>
      <w:r w:rsidRPr="00DE2417">
        <w:rPr>
          <w:rFonts w:ascii="David" w:hAnsi="David" w:cs="David" w:hint="cs"/>
          <w:b/>
          <w:bCs/>
          <w:sz w:val="24"/>
          <w:szCs w:val="24"/>
          <w:shd w:val="clear" w:color="auto" w:fill="FFFFCC"/>
          <w:rtl/>
        </w:rPr>
        <w:t>צוואות שנערכו לפ</w:t>
      </w:r>
      <w:r w:rsidR="007B3198">
        <w:rPr>
          <w:rFonts w:ascii="David" w:hAnsi="David" w:cs="David" w:hint="cs"/>
          <w:b/>
          <w:bCs/>
          <w:sz w:val="24"/>
          <w:szCs w:val="24"/>
          <w:shd w:val="clear" w:color="auto" w:fill="FFFFCC"/>
          <w:rtl/>
        </w:rPr>
        <w:t>נ</w:t>
      </w:r>
      <w:r w:rsidRPr="00DE2417">
        <w:rPr>
          <w:rFonts w:ascii="David" w:hAnsi="David" w:cs="David" w:hint="cs"/>
          <w:b/>
          <w:bCs/>
          <w:sz w:val="24"/>
          <w:szCs w:val="24"/>
          <w:shd w:val="clear" w:color="auto" w:fill="FFFFCC"/>
          <w:rtl/>
        </w:rPr>
        <w:t>י הוספת סעיף 8א' כאשר גם ביטול או שינוי הצוואה נערך לפ</w:t>
      </w:r>
      <w:r w:rsidR="004B35FD">
        <w:rPr>
          <w:rFonts w:ascii="David" w:hAnsi="David" w:cs="David" w:hint="cs"/>
          <w:b/>
          <w:bCs/>
          <w:sz w:val="24"/>
          <w:szCs w:val="24"/>
          <w:shd w:val="clear" w:color="auto" w:fill="FFFFCC"/>
          <w:rtl/>
        </w:rPr>
        <w:t>נ</w:t>
      </w:r>
      <w:r w:rsidRPr="00DE2417">
        <w:rPr>
          <w:rFonts w:ascii="David" w:hAnsi="David" w:cs="David" w:hint="cs"/>
          <w:b/>
          <w:bCs/>
          <w:sz w:val="24"/>
          <w:szCs w:val="24"/>
          <w:shd w:val="clear" w:color="auto" w:fill="FFFFCC"/>
          <w:rtl/>
        </w:rPr>
        <w:t>י תיקון החוק- חל הדין הקודם</w:t>
      </w:r>
      <w:r w:rsidRPr="00DE2417">
        <w:rPr>
          <w:rFonts w:ascii="David" w:hAnsi="David" w:cs="David" w:hint="cs"/>
          <w:sz w:val="24"/>
          <w:szCs w:val="24"/>
          <w:rtl/>
        </w:rPr>
        <w:t xml:space="preserve"> (בע"מ 10807/03 </w:t>
      </w:r>
      <w:r w:rsidRPr="00DE2417">
        <w:rPr>
          <w:rFonts w:ascii="David" w:hAnsi="David" w:cs="David" w:hint="cs"/>
          <w:b/>
          <w:bCs/>
          <w:sz w:val="24"/>
          <w:szCs w:val="24"/>
          <w:shd w:val="clear" w:color="auto" w:fill="D9E2F3" w:themeFill="accent1" w:themeFillTint="33"/>
          <w:rtl/>
        </w:rPr>
        <w:t>זמיר נ' גמליאל</w:t>
      </w:r>
      <w:r w:rsidRPr="00DE2417">
        <w:rPr>
          <w:rFonts w:ascii="David" w:hAnsi="David" w:cs="David" w:hint="cs"/>
          <w:sz w:val="24"/>
          <w:szCs w:val="24"/>
          <w:rtl/>
        </w:rPr>
        <w:t xml:space="preserve"> (2007)). </w:t>
      </w:r>
    </w:p>
    <w:p w14:paraId="055356BF" w14:textId="0F29964D" w:rsidR="00E65FBA" w:rsidRDefault="00DE2417" w:rsidP="004B35FD">
      <w:pPr>
        <w:pStyle w:val="a7"/>
        <w:numPr>
          <w:ilvl w:val="0"/>
          <w:numId w:val="215"/>
        </w:numPr>
        <w:tabs>
          <w:tab w:val="left" w:pos="3878"/>
        </w:tabs>
        <w:jc w:val="both"/>
        <w:rPr>
          <w:rFonts w:ascii="David" w:hAnsi="David" w:cs="David"/>
          <w:sz w:val="24"/>
          <w:szCs w:val="24"/>
        </w:rPr>
      </w:pPr>
      <w:r>
        <w:rPr>
          <w:rFonts w:ascii="David" w:hAnsi="David" w:cs="David" w:hint="cs"/>
          <w:b/>
          <w:bCs/>
          <w:sz w:val="24"/>
          <w:szCs w:val="24"/>
          <w:shd w:val="clear" w:color="auto" w:fill="FFFFCC"/>
          <w:rtl/>
        </w:rPr>
        <w:t>צוואות שנערכו לפ</w:t>
      </w:r>
      <w:r w:rsidR="007B3198">
        <w:rPr>
          <w:rFonts w:ascii="David" w:hAnsi="David" w:cs="David" w:hint="cs"/>
          <w:b/>
          <w:bCs/>
          <w:sz w:val="24"/>
          <w:szCs w:val="24"/>
          <w:shd w:val="clear" w:color="auto" w:fill="FFFFCC"/>
          <w:rtl/>
        </w:rPr>
        <w:t>נ</w:t>
      </w:r>
      <w:r>
        <w:rPr>
          <w:rFonts w:ascii="David" w:hAnsi="David" w:cs="David" w:hint="cs"/>
          <w:b/>
          <w:bCs/>
          <w:sz w:val="24"/>
          <w:szCs w:val="24"/>
          <w:shd w:val="clear" w:color="auto" w:fill="FFFFCC"/>
          <w:rtl/>
        </w:rPr>
        <w:t xml:space="preserve">י הוספת סעיף 8א' אך מבקשים לשנותן לאחר התיקון </w:t>
      </w:r>
      <w:r w:rsidRPr="00DE2417">
        <w:rPr>
          <w:rFonts w:ascii="David" w:hAnsi="David" w:cs="David" w:hint="cs"/>
          <w:sz w:val="24"/>
          <w:szCs w:val="24"/>
          <w:rtl/>
        </w:rPr>
        <w:t>(תע</w:t>
      </w:r>
      <w:r>
        <w:rPr>
          <w:rFonts w:ascii="David" w:hAnsi="David" w:cs="David" w:hint="cs"/>
          <w:sz w:val="24"/>
          <w:szCs w:val="24"/>
          <w:rtl/>
        </w:rPr>
        <w:t xml:space="preserve"> (י-ם) 401</w:t>
      </w:r>
      <w:r w:rsidR="004B35FD">
        <w:rPr>
          <w:rFonts w:ascii="David" w:hAnsi="David" w:cs="David" w:hint="cs"/>
          <w:sz w:val="24"/>
          <w:szCs w:val="24"/>
          <w:rtl/>
        </w:rPr>
        <w:t xml:space="preserve">80/10 </w:t>
      </w:r>
      <w:r w:rsidR="004B35FD" w:rsidRPr="004B35FD">
        <w:rPr>
          <w:rFonts w:ascii="David" w:hAnsi="David" w:cs="David" w:hint="cs"/>
          <w:b/>
          <w:bCs/>
          <w:sz w:val="24"/>
          <w:szCs w:val="24"/>
          <w:shd w:val="clear" w:color="auto" w:fill="D9E2F3" w:themeFill="accent1" w:themeFillTint="33"/>
          <w:rtl/>
        </w:rPr>
        <w:t>פלונית נ' אלמוני</w:t>
      </w:r>
      <w:r w:rsidR="004B35FD">
        <w:rPr>
          <w:rFonts w:ascii="David" w:hAnsi="David" w:cs="David" w:hint="cs"/>
          <w:sz w:val="24"/>
          <w:szCs w:val="24"/>
          <w:rtl/>
        </w:rPr>
        <w:t>).</w:t>
      </w:r>
    </w:p>
    <w:bookmarkEnd w:id="140"/>
    <w:p w14:paraId="785EA58D" w14:textId="77777777" w:rsidR="004B35FD" w:rsidRPr="007B3198" w:rsidRDefault="004B35FD" w:rsidP="004B35FD">
      <w:pPr>
        <w:pStyle w:val="a7"/>
        <w:tabs>
          <w:tab w:val="left" w:pos="3878"/>
        </w:tabs>
        <w:ind w:left="360"/>
        <w:jc w:val="both"/>
        <w:rPr>
          <w:rFonts w:ascii="David" w:hAnsi="David" w:cs="David"/>
          <w:sz w:val="24"/>
          <w:szCs w:val="24"/>
          <w:rtl/>
        </w:rPr>
      </w:pPr>
    </w:p>
    <w:p w14:paraId="7FEC4FDA" w14:textId="010E9971" w:rsidR="00B2237A" w:rsidRDefault="008B2AED" w:rsidP="004B35FD">
      <w:pPr>
        <w:tabs>
          <w:tab w:val="left" w:pos="3878"/>
        </w:tabs>
        <w:jc w:val="both"/>
        <w:rPr>
          <w:rFonts w:ascii="David" w:hAnsi="David" w:cs="David"/>
          <w:sz w:val="24"/>
          <w:szCs w:val="24"/>
          <w:rtl/>
        </w:rPr>
      </w:pPr>
      <w:r w:rsidRPr="004B35FD">
        <w:rPr>
          <w:rFonts w:ascii="David" w:hAnsi="David" w:cs="David" w:hint="cs"/>
          <w:b/>
          <w:bCs/>
          <w:sz w:val="24"/>
          <w:szCs w:val="24"/>
          <w:rtl/>
        </w:rPr>
        <w:t>זה היה מאוד רלוונטי בתקופה בה נערך התיקון</w:t>
      </w:r>
      <w:r>
        <w:rPr>
          <w:rFonts w:ascii="David" w:hAnsi="David" w:cs="David" w:hint="cs"/>
          <w:sz w:val="24"/>
          <w:szCs w:val="24"/>
          <w:rtl/>
        </w:rPr>
        <w:t xml:space="preserve">. צוואות שנערכו לפני תיקון 8א וגם השינוי והביטול נעשו לפני כן </w:t>
      </w:r>
      <w:r w:rsidRPr="008B2AED">
        <w:rPr>
          <w:rFonts w:ascii="David" w:hAnsi="David" w:cs="David"/>
          <w:sz w:val="24"/>
          <w:szCs w:val="24"/>
        </w:rPr>
        <w:sym w:font="Wingdings" w:char="F0DF"/>
      </w:r>
      <w:r>
        <w:rPr>
          <w:rFonts w:ascii="David" w:hAnsi="David" w:cs="David" w:hint="cs"/>
          <w:sz w:val="24"/>
          <w:szCs w:val="24"/>
          <w:rtl/>
        </w:rPr>
        <w:t xml:space="preserve"> חל הדין הקודם.  </w:t>
      </w:r>
      <w:r w:rsidRPr="008B2AED">
        <w:rPr>
          <w:rFonts w:ascii="David" w:hAnsi="David" w:cs="David" w:hint="cs"/>
          <w:b/>
          <w:bCs/>
          <w:sz w:val="24"/>
          <w:szCs w:val="24"/>
          <w:shd w:val="clear" w:color="auto" w:fill="D9E2F3" w:themeFill="accent1" w:themeFillTint="33"/>
          <w:rtl/>
        </w:rPr>
        <w:t xml:space="preserve">פס"ד זמיר נ' </w:t>
      </w:r>
      <w:r w:rsidRPr="004B35FD">
        <w:rPr>
          <w:rFonts w:ascii="David" w:hAnsi="David" w:cs="David" w:hint="cs"/>
          <w:b/>
          <w:bCs/>
          <w:sz w:val="24"/>
          <w:szCs w:val="24"/>
          <w:shd w:val="clear" w:color="auto" w:fill="D9E2F3" w:themeFill="accent1" w:themeFillTint="33"/>
          <w:rtl/>
        </w:rPr>
        <w:t>גמליאל</w:t>
      </w:r>
      <w:r w:rsidRPr="004B35FD">
        <w:rPr>
          <w:rFonts w:ascii="David" w:hAnsi="David" w:cs="David" w:hint="cs"/>
          <w:sz w:val="24"/>
          <w:szCs w:val="24"/>
          <w:shd w:val="clear" w:color="auto" w:fill="D9E2F3" w:themeFill="accent1" w:themeFillTint="33"/>
          <w:rtl/>
        </w:rPr>
        <w:t>- תוצאתו צודקת</w:t>
      </w:r>
      <w:r>
        <w:rPr>
          <w:rFonts w:ascii="David" w:hAnsi="David" w:cs="David" w:hint="cs"/>
          <w:sz w:val="24"/>
          <w:szCs w:val="24"/>
          <w:rtl/>
        </w:rPr>
        <w:t xml:space="preserve">. פסק דין מאוד </w:t>
      </w:r>
      <w:r w:rsidRPr="004B35FD">
        <w:rPr>
          <w:rFonts w:ascii="David" w:hAnsi="David" w:cs="David" w:hint="cs"/>
          <w:color w:val="C00000"/>
          <w:sz w:val="24"/>
          <w:szCs w:val="24"/>
          <w:rtl/>
        </w:rPr>
        <w:t xml:space="preserve">בעייתי </w:t>
      </w:r>
      <w:r w:rsidRPr="004B35FD">
        <w:rPr>
          <w:rFonts w:ascii="David" w:hAnsi="David" w:cs="David" w:hint="cs"/>
          <w:sz w:val="24"/>
          <w:szCs w:val="24"/>
          <w:highlight w:val="green"/>
          <w:rtl/>
        </w:rPr>
        <w:t>לדעת איילת</w:t>
      </w:r>
      <w:r>
        <w:rPr>
          <w:rFonts w:ascii="David" w:hAnsi="David" w:cs="David" w:hint="cs"/>
          <w:sz w:val="24"/>
          <w:szCs w:val="24"/>
          <w:rtl/>
        </w:rPr>
        <w:t xml:space="preserve">. </w:t>
      </w:r>
      <w:r w:rsidRPr="004B35FD">
        <w:rPr>
          <w:rFonts w:ascii="David" w:hAnsi="David" w:cs="David" w:hint="cs"/>
          <w:b/>
          <w:bCs/>
          <w:sz w:val="24"/>
          <w:szCs w:val="24"/>
          <w:highlight w:val="green"/>
          <w:rtl/>
        </w:rPr>
        <w:t>השופטת ארבל</w:t>
      </w:r>
      <w:r>
        <w:rPr>
          <w:rFonts w:ascii="David" w:hAnsi="David" w:cs="David" w:hint="cs"/>
          <w:sz w:val="24"/>
          <w:szCs w:val="24"/>
          <w:rtl/>
        </w:rPr>
        <w:t xml:space="preserve"> </w:t>
      </w:r>
      <w:r w:rsidRPr="004B35FD">
        <w:rPr>
          <w:rFonts w:ascii="David" w:hAnsi="David" w:cs="David" w:hint="cs"/>
          <w:b/>
          <w:bCs/>
          <w:sz w:val="24"/>
          <w:szCs w:val="24"/>
          <w:highlight w:val="green"/>
          <w:rtl/>
        </w:rPr>
        <w:t>במיעוט</w:t>
      </w:r>
      <w:r>
        <w:rPr>
          <w:rFonts w:ascii="David" w:hAnsi="David" w:cs="David" w:hint="cs"/>
          <w:sz w:val="24"/>
          <w:szCs w:val="24"/>
          <w:rtl/>
        </w:rPr>
        <w:t xml:space="preserve"> קיבלה את דעת איילת במאמרה. </w:t>
      </w:r>
      <w:r w:rsidR="00B2237A" w:rsidRPr="004B35FD">
        <w:rPr>
          <w:rFonts w:ascii="David" w:hAnsi="David" w:cs="David" w:hint="cs"/>
          <w:sz w:val="24"/>
          <w:szCs w:val="24"/>
          <w:shd w:val="clear" w:color="auto" w:fill="D9E2F3" w:themeFill="accent1" w:themeFillTint="33"/>
          <w:rtl/>
        </w:rPr>
        <w:t>המקרה ממחיש למה לפעמים צריך קצת גמישות</w:t>
      </w:r>
      <w:r w:rsidR="00B2237A">
        <w:rPr>
          <w:rFonts w:ascii="David" w:hAnsi="David" w:cs="David" w:hint="cs"/>
          <w:sz w:val="24"/>
          <w:szCs w:val="24"/>
          <w:rtl/>
        </w:rPr>
        <w:t>.</w:t>
      </w:r>
    </w:p>
    <w:p w14:paraId="1687E49B" w14:textId="0D9AC980" w:rsidR="00B2237A" w:rsidRDefault="00B2237A" w:rsidP="00B2237A">
      <w:pPr>
        <w:tabs>
          <w:tab w:val="left" w:pos="3878"/>
        </w:tabs>
        <w:jc w:val="both"/>
        <w:rPr>
          <w:rFonts w:ascii="David" w:hAnsi="David" w:cs="David"/>
          <w:sz w:val="24"/>
          <w:szCs w:val="24"/>
          <w:rtl/>
        </w:rPr>
      </w:pPr>
      <w:r w:rsidRPr="002F74DE">
        <w:rPr>
          <w:rFonts w:ascii="David" w:hAnsi="David" w:cs="David" w:hint="cs"/>
          <w:sz w:val="24"/>
          <w:szCs w:val="24"/>
          <w:shd w:val="clear" w:color="auto" w:fill="D9E2F3" w:themeFill="accent1" w:themeFillTint="33"/>
          <w:rtl/>
        </w:rPr>
        <w:t xml:space="preserve">בני זוג ערכו צוואה הדדית. חילקו את כל רכושם לילדים שלהם. </w:t>
      </w:r>
      <w:r w:rsidRPr="002F74DE">
        <w:rPr>
          <w:rFonts w:ascii="David" w:hAnsi="David" w:cs="David" w:hint="cs"/>
          <w:b/>
          <w:bCs/>
          <w:sz w:val="24"/>
          <w:szCs w:val="24"/>
          <w:shd w:val="clear" w:color="auto" w:fill="D9E2F3" w:themeFill="accent1" w:themeFillTint="33"/>
          <w:rtl/>
        </w:rPr>
        <w:t>עוד בחייהם הם נתנו את רוב הרכוש לילדים</w:t>
      </w:r>
      <w:r w:rsidRPr="002F74DE">
        <w:rPr>
          <w:rFonts w:ascii="David" w:hAnsi="David" w:cs="David" w:hint="cs"/>
          <w:sz w:val="24"/>
          <w:szCs w:val="24"/>
          <w:shd w:val="clear" w:color="auto" w:fill="D9E2F3" w:themeFill="accent1" w:themeFillTint="33"/>
          <w:rtl/>
        </w:rPr>
        <w:t>, הם ביצעו למעשה את חלוקת הרכוש עוד בחייהם. נשאר</w:t>
      </w:r>
      <w:r w:rsidR="004B35FD" w:rsidRPr="002F74DE">
        <w:rPr>
          <w:rFonts w:ascii="David" w:hAnsi="David" w:cs="David" w:hint="cs"/>
          <w:sz w:val="24"/>
          <w:szCs w:val="24"/>
          <w:shd w:val="clear" w:color="auto" w:fill="D9E2F3" w:themeFill="accent1" w:themeFillTint="33"/>
          <w:rtl/>
        </w:rPr>
        <w:t>ו</w:t>
      </w:r>
      <w:r w:rsidRPr="002F74DE">
        <w:rPr>
          <w:rFonts w:ascii="David" w:hAnsi="David" w:cs="David" w:hint="cs"/>
          <w:sz w:val="24"/>
          <w:szCs w:val="24"/>
          <w:shd w:val="clear" w:color="auto" w:fill="D9E2F3" w:themeFill="accent1" w:themeFillTint="33"/>
          <w:rtl/>
        </w:rPr>
        <w:t xml:space="preserve"> 5% מהרכוש בערך על שם האב. האמא נפטרה. האבא התחתן מחדש ונולדה לו עוד ילדה. הוא ערך צוואה חדשה לפיה את כל הרכוש שלו הוא משאיר לבת הזוג החדשה וילדה. </w:t>
      </w:r>
      <w:r w:rsidRPr="002F74DE">
        <w:rPr>
          <w:rFonts w:ascii="David" w:hAnsi="David" w:cs="David" w:hint="cs"/>
          <w:b/>
          <w:bCs/>
          <w:sz w:val="24"/>
          <w:szCs w:val="24"/>
          <w:shd w:val="clear" w:color="auto" w:fill="D9E2F3" w:themeFill="accent1" w:themeFillTint="33"/>
          <w:rtl/>
        </w:rPr>
        <w:t>אם לא הייתה נעשית חלוקת הרכוש לפני כן יש בזה משהו בעייתי</w:t>
      </w:r>
      <w:r w:rsidR="002F74DE" w:rsidRPr="002F74DE">
        <w:rPr>
          <w:rFonts w:ascii="David" w:hAnsi="David" w:cs="David" w:hint="cs"/>
          <w:sz w:val="24"/>
          <w:szCs w:val="24"/>
          <w:shd w:val="clear" w:color="auto" w:fill="D9E2F3" w:themeFill="accent1" w:themeFillTint="33"/>
          <w:rtl/>
        </w:rPr>
        <w:t>,</w:t>
      </w:r>
      <w:r w:rsidRPr="002F74DE">
        <w:rPr>
          <w:rFonts w:ascii="David" w:hAnsi="David" w:cs="David" w:hint="cs"/>
          <w:sz w:val="24"/>
          <w:szCs w:val="24"/>
          <w:shd w:val="clear" w:color="auto" w:fill="D9E2F3" w:themeFill="accent1" w:themeFillTint="33"/>
          <w:rtl/>
        </w:rPr>
        <w:t xml:space="preserve"> </w:t>
      </w:r>
      <w:r w:rsidR="002F74DE" w:rsidRPr="002F74DE">
        <w:rPr>
          <w:rFonts w:ascii="David" w:hAnsi="David" w:cs="David" w:hint="cs"/>
          <w:b/>
          <w:bCs/>
          <w:sz w:val="24"/>
          <w:szCs w:val="24"/>
          <w:shd w:val="clear" w:color="auto" w:fill="D9E2F3" w:themeFill="accent1" w:themeFillTint="33"/>
          <w:rtl/>
        </w:rPr>
        <w:t>אבל מכיוון</w:t>
      </w:r>
      <w:r w:rsidRPr="002F74DE">
        <w:rPr>
          <w:rFonts w:ascii="David" w:hAnsi="David" w:cs="David" w:hint="cs"/>
          <w:b/>
          <w:bCs/>
          <w:sz w:val="24"/>
          <w:szCs w:val="24"/>
          <w:shd w:val="clear" w:color="auto" w:fill="D9E2F3" w:themeFill="accent1" w:themeFillTint="33"/>
          <w:rtl/>
        </w:rPr>
        <w:t xml:space="preserve"> שרוב הרכוש חולק</w:t>
      </w:r>
      <w:r w:rsidR="002F74DE" w:rsidRPr="002F74DE">
        <w:rPr>
          <w:rFonts w:ascii="David" w:hAnsi="David" w:cs="David" w:hint="cs"/>
          <w:b/>
          <w:bCs/>
          <w:sz w:val="24"/>
          <w:szCs w:val="24"/>
          <w:shd w:val="clear" w:color="auto" w:fill="D9E2F3" w:themeFill="accent1" w:themeFillTint="33"/>
          <w:rtl/>
        </w:rPr>
        <w:t xml:space="preserve"> כאשר שני בני הזוג היו בחיים</w:t>
      </w:r>
      <w:r w:rsidRPr="002F74DE">
        <w:rPr>
          <w:rFonts w:ascii="David" w:hAnsi="David" w:cs="David" w:hint="cs"/>
          <w:b/>
          <w:bCs/>
          <w:sz w:val="24"/>
          <w:szCs w:val="24"/>
          <w:shd w:val="clear" w:color="auto" w:fill="D9E2F3" w:themeFill="accent1" w:themeFillTint="33"/>
          <w:rtl/>
        </w:rPr>
        <w:t>, יש בזה משהו הוגן</w:t>
      </w:r>
      <w:r w:rsidRPr="002F74DE">
        <w:rPr>
          <w:rFonts w:ascii="David" w:hAnsi="David" w:cs="David" w:hint="cs"/>
          <w:sz w:val="24"/>
          <w:szCs w:val="24"/>
          <w:shd w:val="clear" w:color="auto" w:fill="D9E2F3" w:themeFill="accent1" w:themeFillTint="33"/>
          <w:rtl/>
        </w:rPr>
        <w:t xml:space="preserve"> שאת מה שנשאר לאב הוא יוכל להוריש לבת הזוג החדשה והילדה</w:t>
      </w:r>
      <w:r>
        <w:rPr>
          <w:rFonts w:ascii="David" w:hAnsi="David" w:cs="David" w:hint="cs"/>
          <w:sz w:val="24"/>
          <w:szCs w:val="24"/>
          <w:rtl/>
        </w:rPr>
        <w:t xml:space="preserve">. </w:t>
      </w:r>
    </w:p>
    <w:p w14:paraId="6EC3DF09" w14:textId="718CE30D" w:rsidR="00B2237A" w:rsidRDefault="002F74DE" w:rsidP="00B2237A">
      <w:pPr>
        <w:tabs>
          <w:tab w:val="left" w:pos="3878"/>
        </w:tabs>
        <w:jc w:val="both"/>
        <w:rPr>
          <w:rFonts w:ascii="David" w:hAnsi="David" w:cs="David"/>
          <w:sz w:val="24"/>
          <w:szCs w:val="24"/>
          <w:rtl/>
        </w:rPr>
      </w:pPr>
      <w:r>
        <w:rPr>
          <w:rFonts w:ascii="David" w:hAnsi="David" w:cs="David" w:hint="cs"/>
          <w:sz w:val="24"/>
          <w:szCs w:val="24"/>
          <w:rtl/>
        </w:rPr>
        <w:t>*</w:t>
      </w:r>
      <w:r w:rsidR="00B2237A">
        <w:rPr>
          <w:rFonts w:ascii="David" w:hAnsi="David" w:cs="David" w:hint="cs"/>
          <w:sz w:val="24"/>
          <w:szCs w:val="24"/>
          <w:rtl/>
        </w:rPr>
        <w:t xml:space="preserve">אם כל הרכוש היה נשאר אצלו </w:t>
      </w:r>
      <w:r>
        <w:rPr>
          <w:rFonts w:ascii="David" w:hAnsi="David" w:cs="David" w:hint="cs"/>
          <w:sz w:val="24"/>
          <w:szCs w:val="24"/>
          <w:rtl/>
        </w:rPr>
        <w:t xml:space="preserve">- </w:t>
      </w:r>
      <w:r w:rsidR="00B2237A">
        <w:rPr>
          <w:rFonts w:ascii="David" w:hAnsi="David" w:cs="David" w:hint="cs"/>
          <w:sz w:val="24"/>
          <w:szCs w:val="24"/>
          <w:rtl/>
        </w:rPr>
        <w:t>התוצאה כנראה הייתה שונה.</w:t>
      </w:r>
    </w:p>
    <w:p w14:paraId="38603B50" w14:textId="4296853A" w:rsidR="00B2237A" w:rsidRDefault="002F74DE" w:rsidP="002F74DE">
      <w:pPr>
        <w:tabs>
          <w:tab w:val="left" w:pos="3878"/>
        </w:tabs>
        <w:jc w:val="both"/>
        <w:rPr>
          <w:rFonts w:ascii="David" w:hAnsi="David" w:cs="David"/>
          <w:sz w:val="24"/>
          <w:szCs w:val="24"/>
          <w:rtl/>
        </w:rPr>
      </w:pPr>
      <w:r>
        <w:rPr>
          <w:rFonts w:ascii="David" w:hAnsi="David" w:cs="David" w:hint="cs"/>
          <w:sz w:val="24"/>
          <w:szCs w:val="24"/>
          <w:rtl/>
        </w:rPr>
        <w:t>*</w:t>
      </w:r>
      <w:r w:rsidR="00B2237A" w:rsidRPr="002F74DE">
        <w:rPr>
          <w:rFonts w:ascii="David" w:hAnsi="David" w:cs="David" w:hint="cs"/>
          <w:b/>
          <w:bCs/>
          <w:sz w:val="24"/>
          <w:szCs w:val="24"/>
          <w:rtl/>
        </w:rPr>
        <w:t>התוצאה צודקת על הרקע העובדתי</w:t>
      </w:r>
      <w:r w:rsidR="00B2237A">
        <w:rPr>
          <w:rFonts w:ascii="David" w:hAnsi="David" w:cs="David" w:hint="cs"/>
          <w:sz w:val="24"/>
          <w:szCs w:val="24"/>
          <w:rtl/>
        </w:rPr>
        <w:t xml:space="preserve">. נכון היה להכשיר את הצוואה. </w:t>
      </w:r>
      <w:r w:rsidR="00B2237A" w:rsidRPr="002F74DE">
        <w:rPr>
          <w:rFonts w:ascii="David" w:hAnsi="David" w:cs="David" w:hint="cs"/>
          <w:b/>
          <w:bCs/>
          <w:sz w:val="24"/>
          <w:szCs w:val="24"/>
          <w:rtl/>
        </w:rPr>
        <w:t>לא הסכימו לדון בתום הלב שהציע</w:t>
      </w:r>
      <w:r w:rsidR="00B2237A">
        <w:rPr>
          <w:rFonts w:ascii="David" w:hAnsi="David" w:cs="David" w:hint="cs"/>
          <w:sz w:val="24"/>
          <w:szCs w:val="24"/>
          <w:rtl/>
        </w:rPr>
        <w:t xml:space="preserve"> </w:t>
      </w:r>
      <w:r w:rsidR="00B2237A" w:rsidRPr="002F74DE">
        <w:rPr>
          <w:rFonts w:ascii="David" w:hAnsi="David" w:cs="David" w:hint="cs"/>
          <w:b/>
          <w:bCs/>
          <w:sz w:val="24"/>
          <w:szCs w:val="24"/>
          <w:rtl/>
        </w:rPr>
        <w:t>ברק</w:t>
      </w:r>
      <w:r w:rsidR="00B2237A">
        <w:rPr>
          <w:rFonts w:ascii="David" w:hAnsi="David" w:cs="David" w:hint="cs"/>
          <w:sz w:val="24"/>
          <w:szCs w:val="24"/>
          <w:rtl/>
        </w:rPr>
        <w:t>. יכלו להגיד שאין בעיה בתו"ל כי כבר חולק הרכוש.</w:t>
      </w:r>
    </w:p>
    <w:p w14:paraId="2381E0B5" w14:textId="77777777" w:rsidR="002F74DE" w:rsidRDefault="002F74DE" w:rsidP="002F74DE">
      <w:pPr>
        <w:tabs>
          <w:tab w:val="left" w:pos="3878"/>
        </w:tabs>
        <w:jc w:val="both"/>
        <w:rPr>
          <w:rFonts w:ascii="David" w:hAnsi="David" w:cs="David"/>
          <w:sz w:val="24"/>
          <w:szCs w:val="24"/>
          <w:rtl/>
        </w:rPr>
      </w:pPr>
    </w:p>
    <w:p w14:paraId="74A6BCA7" w14:textId="2905920A" w:rsidR="00B2237A" w:rsidRDefault="00B2237A" w:rsidP="00B2237A">
      <w:pPr>
        <w:tabs>
          <w:tab w:val="left" w:pos="3878"/>
        </w:tabs>
        <w:jc w:val="both"/>
        <w:rPr>
          <w:rFonts w:ascii="David" w:hAnsi="David" w:cs="David"/>
          <w:sz w:val="24"/>
          <w:szCs w:val="24"/>
          <w:rtl/>
        </w:rPr>
      </w:pPr>
      <w:r>
        <w:rPr>
          <w:rFonts w:ascii="David" w:hAnsi="David" w:cs="David" w:hint="cs"/>
          <w:sz w:val="24"/>
          <w:szCs w:val="24"/>
          <w:rtl/>
        </w:rPr>
        <w:lastRenderedPageBreak/>
        <w:t xml:space="preserve">שאלה מעניינת נוספת שעדיין יכולה להתרחש- </w:t>
      </w:r>
      <w:r w:rsidRPr="002F74DE">
        <w:rPr>
          <w:rFonts w:ascii="David" w:hAnsi="David" w:cs="David" w:hint="cs"/>
          <w:b/>
          <w:bCs/>
          <w:sz w:val="24"/>
          <w:szCs w:val="24"/>
          <w:rtl/>
        </w:rPr>
        <w:t>צוואות שנערכו לפני שהוסיפו את סעיף 8א אבל מבקשים לשנותן לאחר התיקון (נניח היום)</w:t>
      </w:r>
      <w:r w:rsidRPr="002F74DE">
        <w:rPr>
          <w:rFonts w:ascii="David" w:hAnsi="David" w:cs="David" w:hint="cs"/>
          <w:sz w:val="24"/>
          <w:szCs w:val="24"/>
          <w:rtl/>
        </w:rPr>
        <w:t>.</w:t>
      </w:r>
      <w:r>
        <w:rPr>
          <w:rFonts w:ascii="David" w:hAnsi="David" w:cs="David" w:hint="cs"/>
          <w:sz w:val="24"/>
          <w:szCs w:val="24"/>
          <w:rtl/>
        </w:rPr>
        <w:t xml:space="preserve"> </w:t>
      </w:r>
      <w:r w:rsidR="002F74DE" w:rsidRPr="002F74DE">
        <w:rPr>
          <w:rFonts w:ascii="David" w:hAnsi="David" w:cs="David" w:hint="cs"/>
          <w:b/>
          <w:bCs/>
          <w:color w:val="FF0000"/>
          <w:sz w:val="24"/>
          <w:szCs w:val="24"/>
          <w:rtl/>
        </w:rPr>
        <w:t>לדוגמה:</w:t>
      </w:r>
      <w:r w:rsidR="002F74DE" w:rsidRPr="002F74DE">
        <w:rPr>
          <w:rFonts w:ascii="David" w:hAnsi="David" w:cs="David" w:hint="cs"/>
          <w:color w:val="FF0000"/>
          <w:sz w:val="24"/>
          <w:szCs w:val="24"/>
          <w:rtl/>
        </w:rPr>
        <w:t xml:space="preserve"> </w:t>
      </w:r>
      <w:r>
        <w:rPr>
          <w:rFonts w:ascii="David" w:hAnsi="David" w:cs="David" w:hint="cs"/>
          <w:sz w:val="24"/>
          <w:szCs w:val="24"/>
          <w:rtl/>
        </w:rPr>
        <w:t xml:space="preserve">צוואה נערכה בשנת 2000. אחד המצווים נפטר ב-2010 ועכשיו מבקשים לשנות את הצוואה. </w:t>
      </w:r>
    </w:p>
    <w:p w14:paraId="23B0DB47" w14:textId="1DFD1B27" w:rsidR="00B2237A" w:rsidRDefault="00B2237A" w:rsidP="00B2237A">
      <w:pPr>
        <w:tabs>
          <w:tab w:val="left" w:pos="3878"/>
        </w:tabs>
        <w:jc w:val="both"/>
        <w:rPr>
          <w:rFonts w:ascii="David" w:hAnsi="David" w:cs="David"/>
          <w:sz w:val="24"/>
          <w:szCs w:val="24"/>
          <w:rtl/>
        </w:rPr>
      </w:pPr>
      <w:r w:rsidRPr="002F74DE">
        <w:rPr>
          <w:rFonts w:ascii="David" w:hAnsi="David" w:cs="David" w:hint="cs"/>
          <w:b/>
          <w:bCs/>
          <w:sz w:val="24"/>
          <w:szCs w:val="24"/>
          <w:u w:val="single"/>
          <w:shd w:val="clear" w:color="auto" w:fill="D9E2F3" w:themeFill="accent1" w:themeFillTint="33"/>
          <w:rtl/>
        </w:rPr>
        <w:t>פס"ד 40180/10 פלונית נ' אלמוני</w:t>
      </w:r>
      <w:r>
        <w:rPr>
          <w:rFonts w:ascii="David" w:hAnsi="David" w:cs="David" w:hint="cs"/>
          <w:sz w:val="24"/>
          <w:szCs w:val="24"/>
          <w:rtl/>
        </w:rPr>
        <w:t xml:space="preserve">- </w:t>
      </w:r>
      <w:r w:rsidRPr="002F74DE">
        <w:rPr>
          <w:rFonts w:ascii="David" w:hAnsi="David" w:cs="David" w:hint="cs"/>
          <w:sz w:val="24"/>
          <w:szCs w:val="24"/>
          <w:highlight w:val="green"/>
          <w:rtl/>
        </w:rPr>
        <w:t>שופט גרינברג</w:t>
      </w:r>
      <w:r>
        <w:rPr>
          <w:rFonts w:ascii="David" w:hAnsi="David" w:cs="David" w:hint="cs"/>
          <w:sz w:val="24"/>
          <w:szCs w:val="24"/>
          <w:rtl/>
        </w:rPr>
        <w:t xml:space="preserve">. פס"ד לא ברור, מפתיע. </w:t>
      </w:r>
      <w:r w:rsidRPr="002F74DE">
        <w:rPr>
          <w:rFonts w:ascii="David" w:hAnsi="David" w:cs="David" w:hint="cs"/>
          <w:sz w:val="24"/>
          <w:szCs w:val="24"/>
          <w:shd w:val="clear" w:color="auto" w:fill="D9E2F3" w:themeFill="accent1" w:themeFillTint="33"/>
          <w:rtl/>
        </w:rPr>
        <w:t xml:space="preserve">מצד אחד, אם רוצים </w:t>
      </w:r>
      <w:r w:rsidR="002F74DE" w:rsidRPr="002F74DE">
        <w:rPr>
          <w:rFonts w:ascii="David" w:hAnsi="David" w:cs="David" w:hint="cs"/>
          <w:sz w:val="24"/>
          <w:szCs w:val="24"/>
          <w:shd w:val="clear" w:color="auto" w:fill="D9E2F3" w:themeFill="accent1" w:themeFillTint="33"/>
          <w:rtl/>
        </w:rPr>
        <w:t xml:space="preserve">כיום </w:t>
      </w:r>
      <w:r w:rsidRPr="002F74DE">
        <w:rPr>
          <w:rFonts w:ascii="David" w:hAnsi="David" w:cs="David" w:hint="cs"/>
          <w:sz w:val="24"/>
          <w:szCs w:val="24"/>
          <w:shd w:val="clear" w:color="auto" w:fill="D9E2F3" w:themeFill="accent1" w:themeFillTint="33"/>
          <w:rtl/>
        </w:rPr>
        <w:t>לשנות</w:t>
      </w:r>
      <w:r w:rsidR="002F74DE" w:rsidRPr="002F74DE">
        <w:rPr>
          <w:rFonts w:ascii="David" w:hAnsi="David" w:cs="David" w:hint="cs"/>
          <w:sz w:val="24"/>
          <w:szCs w:val="24"/>
          <w:shd w:val="clear" w:color="auto" w:fill="D9E2F3" w:themeFill="accent1" w:themeFillTint="33"/>
          <w:rtl/>
        </w:rPr>
        <w:t xml:space="preserve"> </w:t>
      </w:r>
      <w:r w:rsidRPr="002F74DE">
        <w:rPr>
          <w:rFonts w:ascii="David" w:hAnsi="David" w:cs="David" w:hint="cs"/>
          <w:sz w:val="24"/>
          <w:szCs w:val="24"/>
          <w:shd w:val="clear" w:color="auto" w:fill="D9E2F3" w:themeFill="accent1" w:themeFillTint="33"/>
          <w:rtl/>
        </w:rPr>
        <w:t>צוואה שנערכה כצוואה הדדית, גם אם נערכ</w:t>
      </w:r>
      <w:r w:rsidR="002F74DE" w:rsidRPr="002F74DE">
        <w:rPr>
          <w:rFonts w:ascii="David" w:hAnsi="David" w:cs="David" w:hint="cs"/>
          <w:sz w:val="24"/>
          <w:szCs w:val="24"/>
          <w:shd w:val="clear" w:color="auto" w:fill="D9E2F3" w:themeFill="accent1" w:themeFillTint="33"/>
          <w:rtl/>
        </w:rPr>
        <w:t>ה</w:t>
      </w:r>
      <w:r w:rsidRPr="002F74DE">
        <w:rPr>
          <w:rFonts w:ascii="David" w:hAnsi="David" w:cs="David" w:hint="cs"/>
          <w:sz w:val="24"/>
          <w:szCs w:val="24"/>
          <w:shd w:val="clear" w:color="auto" w:fill="D9E2F3" w:themeFill="accent1" w:themeFillTint="33"/>
          <w:rtl/>
        </w:rPr>
        <w:t xml:space="preserve"> לפני התיקון, </w:t>
      </w:r>
      <w:r w:rsidRPr="002F74DE">
        <w:rPr>
          <w:rFonts w:ascii="David" w:hAnsi="David" w:cs="David" w:hint="cs"/>
          <w:b/>
          <w:bCs/>
          <w:sz w:val="24"/>
          <w:szCs w:val="24"/>
          <w:shd w:val="clear" w:color="auto" w:fill="D9E2F3" w:themeFill="accent1" w:themeFillTint="33"/>
          <w:rtl/>
        </w:rPr>
        <w:t>השינוי היום כפוף לתיקון</w:t>
      </w:r>
      <w:r w:rsidRPr="002F74DE">
        <w:rPr>
          <w:rFonts w:ascii="David" w:hAnsi="David" w:cs="David" w:hint="cs"/>
          <w:sz w:val="24"/>
          <w:szCs w:val="24"/>
          <w:shd w:val="clear" w:color="auto" w:fill="D9E2F3" w:themeFill="accent1" w:themeFillTint="33"/>
          <w:rtl/>
        </w:rPr>
        <w:t xml:space="preserve">. </w:t>
      </w:r>
      <w:r w:rsidRPr="002F74DE">
        <w:rPr>
          <w:rFonts w:ascii="David" w:hAnsi="David" w:cs="David" w:hint="cs"/>
          <w:b/>
          <w:bCs/>
          <w:sz w:val="24"/>
          <w:szCs w:val="24"/>
          <w:shd w:val="clear" w:color="auto" w:fill="D9E2F3" w:themeFill="accent1" w:themeFillTint="33"/>
          <w:rtl/>
        </w:rPr>
        <w:t>לכאורה הגיוני</w:t>
      </w:r>
      <w:r w:rsidRPr="002F74DE">
        <w:rPr>
          <w:rFonts w:ascii="David" w:hAnsi="David" w:cs="David" w:hint="cs"/>
          <w:sz w:val="24"/>
          <w:szCs w:val="24"/>
          <w:shd w:val="clear" w:color="auto" w:fill="D9E2F3" w:themeFill="accent1" w:themeFillTint="33"/>
          <w:rtl/>
        </w:rPr>
        <w:t>. אבל כאשר מסתכלים על הצוואות שלפניו, רואים שלא מדובר בצוואות הדדיות. אין הסתמכות על הצוואות</w:t>
      </w:r>
      <w:r>
        <w:rPr>
          <w:rFonts w:ascii="David" w:hAnsi="David" w:cs="David" w:hint="cs"/>
          <w:sz w:val="24"/>
          <w:szCs w:val="24"/>
          <w:rtl/>
        </w:rPr>
        <w:t xml:space="preserve">. </w:t>
      </w:r>
    </w:p>
    <w:p w14:paraId="1C41A712" w14:textId="13A0029A" w:rsidR="005E1317" w:rsidRDefault="00B2237A" w:rsidP="002F74DE">
      <w:pPr>
        <w:tabs>
          <w:tab w:val="left" w:pos="3878"/>
        </w:tabs>
        <w:jc w:val="both"/>
        <w:rPr>
          <w:rFonts w:ascii="David" w:hAnsi="David" w:cs="David"/>
          <w:sz w:val="24"/>
          <w:szCs w:val="24"/>
          <w:rtl/>
        </w:rPr>
      </w:pPr>
      <w:bookmarkStart w:id="141" w:name="_Hlk95432603"/>
      <w:r w:rsidRPr="002F74DE">
        <w:rPr>
          <w:rFonts w:ascii="David" w:hAnsi="David" w:cs="David" w:hint="cs"/>
          <w:b/>
          <w:bCs/>
          <w:sz w:val="24"/>
          <w:szCs w:val="24"/>
          <w:shd w:val="clear" w:color="auto" w:fill="FFFF00"/>
          <w:rtl/>
        </w:rPr>
        <w:t>צוואה הדדית היא צוואה שנערכה תוך הסתמכות המצווים</w:t>
      </w:r>
      <w:r>
        <w:rPr>
          <w:rFonts w:ascii="David" w:hAnsi="David" w:cs="David" w:hint="cs"/>
          <w:sz w:val="24"/>
          <w:szCs w:val="24"/>
          <w:rtl/>
        </w:rPr>
        <w:t xml:space="preserve">. </w:t>
      </w:r>
      <w:bookmarkEnd w:id="141"/>
      <w:r w:rsidR="005E1317" w:rsidRPr="002F74DE">
        <w:rPr>
          <w:rFonts w:ascii="David" w:hAnsi="David" w:cs="David" w:hint="cs"/>
          <w:sz w:val="24"/>
          <w:szCs w:val="24"/>
          <w:shd w:val="clear" w:color="auto" w:fill="D9E2F3" w:themeFill="accent1" w:themeFillTint="33"/>
          <w:rtl/>
        </w:rPr>
        <w:t xml:space="preserve">כאשר קראו את הצוואות ראו </w:t>
      </w:r>
      <w:r w:rsidR="005E1317" w:rsidRPr="002F74DE">
        <w:rPr>
          <w:rFonts w:ascii="David" w:hAnsi="David" w:cs="David" w:hint="cs"/>
          <w:b/>
          <w:bCs/>
          <w:sz w:val="24"/>
          <w:szCs w:val="24"/>
          <w:shd w:val="clear" w:color="auto" w:fill="D9E2F3" w:themeFill="accent1" w:themeFillTint="33"/>
          <w:rtl/>
        </w:rPr>
        <w:t>סעיף שמאפשר לשנות את הצוואות</w:t>
      </w:r>
      <w:r w:rsidR="002F74DE">
        <w:rPr>
          <w:rFonts w:ascii="David" w:hAnsi="David" w:cs="David" w:hint="cs"/>
          <w:sz w:val="24"/>
          <w:szCs w:val="24"/>
          <w:shd w:val="clear" w:color="auto" w:fill="D9E2F3" w:themeFill="accent1" w:themeFillTint="33"/>
          <w:rtl/>
        </w:rPr>
        <w:t>,</w:t>
      </w:r>
      <w:r w:rsidR="005E1317" w:rsidRPr="002F74DE">
        <w:rPr>
          <w:rFonts w:ascii="David" w:hAnsi="David" w:cs="David" w:hint="cs"/>
          <w:sz w:val="24"/>
          <w:szCs w:val="24"/>
          <w:shd w:val="clear" w:color="auto" w:fill="D9E2F3" w:themeFill="accent1" w:themeFillTint="33"/>
          <w:rtl/>
        </w:rPr>
        <w:t xml:space="preserve"> לכן זו לא צוואה הדדית. </w:t>
      </w:r>
      <w:r w:rsidR="005E1317" w:rsidRPr="002F74DE">
        <w:rPr>
          <w:rFonts w:ascii="David" w:hAnsi="David" w:cs="David" w:hint="cs"/>
          <w:b/>
          <w:bCs/>
          <w:color w:val="C00000"/>
          <w:sz w:val="24"/>
          <w:szCs w:val="24"/>
          <w:shd w:val="clear" w:color="auto" w:fill="D9E2F3" w:themeFill="accent1" w:themeFillTint="33"/>
          <w:rtl/>
        </w:rPr>
        <w:t xml:space="preserve">הבעיה </w:t>
      </w:r>
      <w:r w:rsidR="005E1317" w:rsidRPr="002F74DE">
        <w:rPr>
          <w:rFonts w:ascii="David" w:hAnsi="David" w:cs="David" w:hint="cs"/>
          <w:color w:val="C00000"/>
          <w:sz w:val="24"/>
          <w:szCs w:val="24"/>
          <w:shd w:val="clear" w:color="auto" w:fill="D9E2F3" w:themeFill="accent1" w:themeFillTint="33"/>
          <w:rtl/>
        </w:rPr>
        <w:t>היא שההוראה הזו הייתה כלולה בכל הצוואות לפני התיקון</w:t>
      </w:r>
      <w:r w:rsidR="005E1317" w:rsidRPr="002F74DE">
        <w:rPr>
          <w:rFonts w:ascii="David" w:hAnsi="David" w:cs="David" w:hint="cs"/>
          <w:sz w:val="24"/>
          <w:szCs w:val="24"/>
          <w:shd w:val="clear" w:color="auto" w:fill="D9E2F3" w:themeFill="accent1" w:themeFillTint="33"/>
          <w:rtl/>
        </w:rPr>
        <w:t>. ברק בסלומון הסתמך על אותה הוראה</w:t>
      </w:r>
      <w:r w:rsidR="005E1317">
        <w:rPr>
          <w:rFonts w:ascii="David" w:hAnsi="David" w:cs="David" w:hint="cs"/>
          <w:sz w:val="24"/>
          <w:szCs w:val="24"/>
          <w:rtl/>
        </w:rPr>
        <w:t xml:space="preserve">. </w:t>
      </w:r>
    </w:p>
    <w:p w14:paraId="6A46A306" w14:textId="24AFFEE3" w:rsidR="001B3743" w:rsidRDefault="005E1317" w:rsidP="00084719">
      <w:pPr>
        <w:tabs>
          <w:tab w:val="left" w:pos="3878"/>
        </w:tabs>
        <w:jc w:val="both"/>
        <w:rPr>
          <w:rFonts w:ascii="David" w:hAnsi="David" w:cs="David"/>
          <w:sz w:val="24"/>
          <w:szCs w:val="24"/>
          <w:rtl/>
        </w:rPr>
      </w:pPr>
      <w:bookmarkStart w:id="142" w:name="_Hlk95432621"/>
      <w:r w:rsidRPr="002F74DE">
        <w:rPr>
          <w:rFonts w:ascii="David" w:hAnsi="David" w:cs="David" w:hint="cs"/>
          <w:b/>
          <w:bCs/>
          <w:sz w:val="24"/>
          <w:szCs w:val="24"/>
          <w:rtl/>
        </w:rPr>
        <w:t>ה</w:t>
      </w:r>
      <w:r w:rsidR="002F74DE" w:rsidRPr="002F74DE">
        <w:rPr>
          <w:rFonts w:ascii="David" w:hAnsi="David" w:cs="David" w:hint="cs"/>
          <w:b/>
          <w:bCs/>
          <w:sz w:val="24"/>
          <w:szCs w:val="24"/>
          <w:rtl/>
        </w:rPr>
        <w:t>סעיף</w:t>
      </w:r>
      <w:r w:rsidRPr="002F74DE">
        <w:rPr>
          <w:rFonts w:ascii="David" w:hAnsi="David" w:cs="David" w:hint="cs"/>
          <w:b/>
          <w:bCs/>
          <w:sz w:val="24"/>
          <w:szCs w:val="24"/>
          <w:rtl/>
        </w:rPr>
        <w:t xml:space="preserve"> לא מאפשר שיקול דעת במקרים של שינוי נסיבות לאחר עריכת הצוואות</w:t>
      </w:r>
      <w:r>
        <w:rPr>
          <w:rFonts w:ascii="David" w:hAnsi="David" w:cs="David" w:hint="cs"/>
          <w:sz w:val="24"/>
          <w:szCs w:val="24"/>
          <w:rtl/>
        </w:rPr>
        <w:t xml:space="preserve">. </w:t>
      </w:r>
      <w:bookmarkEnd w:id="142"/>
      <w:r w:rsidRPr="005F6036">
        <w:rPr>
          <w:rFonts w:ascii="David" w:hAnsi="David" w:cs="David" w:hint="cs"/>
          <w:b/>
          <w:bCs/>
          <w:color w:val="FF0000"/>
          <w:sz w:val="24"/>
          <w:szCs w:val="24"/>
          <w:rtl/>
        </w:rPr>
        <w:t>למשל</w:t>
      </w:r>
      <w:r>
        <w:rPr>
          <w:rFonts w:ascii="David" w:hAnsi="David" w:cs="David" w:hint="cs"/>
          <w:sz w:val="24"/>
          <w:szCs w:val="24"/>
          <w:rtl/>
        </w:rPr>
        <w:t xml:space="preserve">, מצווה אחד נפטר ועכשיו השתנו הנסיבות. אחד היורשים נפטר / קיבלו עוד כסף. אין גמישות. </w:t>
      </w:r>
    </w:p>
    <w:p w14:paraId="721F39FC" w14:textId="370530E0" w:rsidR="005E1317" w:rsidRDefault="005E1317" w:rsidP="00084719">
      <w:pPr>
        <w:tabs>
          <w:tab w:val="left" w:pos="3878"/>
        </w:tabs>
        <w:jc w:val="both"/>
        <w:rPr>
          <w:rFonts w:ascii="David" w:hAnsi="David" w:cs="David"/>
          <w:sz w:val="24"/>
          <w:szCs w:val="24"/>
          <w:rtl/>
        </w:rPr>
      </w:pPr>
    </w:p>
    <w:p w14:paraId="5D30DEA9" w14:textId="43B5162A" w:rsidR="005F6036" w:rsidRDefault="005F6036" w:rsidP="00084719">
      <w:pPr>
        <w:tabs>
          <w:tab w:val="left" w:pos="3878"/>
        </w:tabs>
        <w:jc w:val="both"/>
        <w:rPr>
          <w:rFonts w:ascii="David" w:hAnsi="David" w:cs="David"/>
          <w:sz w:val="24"/>
          <w:szCs w:val="24"/>
          <w:rtl/>
        </w:rPr>
      </w:pPr>
      <w:r w:rsidRPr="005F6036">
        <w:rPr>
          <w:rFonts w:ascii="David" w:hAnsi="David" w:cs="David" w:hint="cs"/>
          <w:b/>
          <w:bCs/>
          <w:color w:val="FF0000"/>
          <w:sz w:val="24"/>
          <w:szCs w:val="24"/>
          <w:u w:val="single"/>
          <w:rtl/>
        </w:rPr>
        <w:t>דוגמה ליישום</w:t>
      </w:r>
      <w:r>
        <w:rPr>
          <w:rFonts w:ascii="David" w:hAnsi="David" w:cs="David" w:hint="cs"/>
          <w:sz w:val="24"/>
          <w:szCs w:val="24"/>
          <w:rtl/>
        </w:rPr>
        <w:t>-</w:t>
      </w:r>
    </w:p>
    <w:p w14:paraId="15203455" w14:textId="7F0E289C" w:rsidR="005F6036" w:rsidRDefault="005F6036" w:rsidP="00084719">
      <w:pPr>
        <w:tabs>
          <w:tab w:val="left" w:pos="3878"/>
        </w:tabs>
        <w:jc w:val="both"/>
        <w:rPr>
          <w:rFonts w:ascii="David" w:hAnsi="David" w:cs="David"/>
          <w:sz w:val="24"/>
          <w:szCs w:val="24"/>
          <w:rtl/>
        </w:rPr>
      </w:pPr>
      <w:r>
        <w:rPr>
          <w:rFonts w:ascii="David" w:hAnsi="David" w:cs="David" w:hint="cs"/>
          <w:sz w:val="24"/>
          <w:szCs w:val="24"/>
          <w:rtl/>
        </w:rPr>
        <w:t>מתיאס וצאלה הם בני זוג החיים יחדיו במשק בית משותף החל משנת 1980. לבני הזוג שני ילדים, אביב ומאיה. בשנת 2010 ערכו מתיאס וצאלה צוואות בנוסח כדלקמן:</w:t>
      </w:r>
    </w:p>
    <w:p w14:paraId="5D38DFA8" w14:textId="50FF009C" w:rsidR="005F6036" w:rsidRDefault="005F6036" w:rsidP="00084719">
      <w:pPr>
        <w:tabs>
          <w:tab w:val="left" w:pos="3878"/>
        </w:tabs>
        <w:jc w:val="both"/>
        <w:rPr>
          <w:rFonts w:ascii="David" w:hAnsi="David" w:cs="David"/>
          <w:sz w:val="24"/>
          <w:szCs w:val="24"/>
          <w:rtl/>
        </w:rPr>
      </w:pPr>
      <w:r>
        <w:rPr>
          <w:rFonts w:ascii="David" w:hAnsi="David" w:cs="David" w:hint="cs"/>
          <w:sz w:val="24"/>
          <w:szCs w:val="24"/>
          <w:rtl/>
        </w:rPr>
        <w:t xml:space="preserve">"אני מצווה את כל רכושי לבת/בן זוגי [מתיאס/צאלה]. לאחר פטירתו/ה של בן/בת זוגי, הריני מורה כי כל רכושי יעבור לשני ילדינו, אביב ומאיה, בחלקים שווים". </w:t>
      </w:r>
    </w:p>
    <w:p w14:paraId="61C73377" w14:textId="6176C8AE" w:rsidR="005F6036" w:rsidRDefault="005F6036" w:rsidP="00084719">
      <w:pPr>
        <w:tabs>
          <w:tab w:val="left" w:pos="3878"/>
        </w:tabs>
        <w:jc w:val="both"/>
        <w:rPr>
          <w:rFonts w:ascii="David" w:hAnsi="David" w:cs="David"/>
          <w:sz w:val="24"/>
          <w:szCs w:val="24"/>
          <w:rtl/>
        </w:rPr>
      </w:pPr>
      <w:r>
        <w:rPr>
          <w:rFonts w:ascii="David" w:hAnsi="David" w:cs="David" w:hint="cs"/>
          <w:sz w:val="24"/>
          <w:szCs w:val="24"/>
          <w:rtl/>
        </w:rPr>
        <w:t>בשנת 2012 נפטר מתיאס, וצאלה ירשה את רכושו על פי הצוואה. בשנת 2014 הכירה צאלה בן זוג חדש, עמרי, אשר עבר להתגורר עמה. בשנת 2017 ערכה צאלה צוואה חדשה ובה הורישה את כל רכושה לעמרי.</w:t>
      </w:r>
    </w:p>
    <w:p w14:paraId="24FD9F51" w14:textId="6B511714" w:rsidR="005F6036" w:rsidRDefault="005F6036" w:rsidP="00084719">
      <w:pPr>
        <w:tabs>
          <w:tab w:val="left" w:pos="3878"/>
        </w:tabs>
        <w:jc w:val="both"/>
        <w:rPr>
          <w:rFonts w:ascii="David" w:hAnsi="David" w:cs="David"/>
          <w:sz w:val="24"/>
          <w:szCs w:val="24"/>
          <w:rtl/>
        </w:rPr>
      </w:pPr>
      <w:r>
        <w:rPr>
          <w:rFonts w:ascii="David" w:hAnsi="David" w:cs="David" w:hint="cs"/>
          <w:sz w:val="24"/>
          <w:szCs w:val="24"/>
          <w:rtl/>
        </w:rPr>
        <w:t xml:space="preserve">בשנת 2020 הלכה צאלה לעולמה. אביב ומאיה מבקשים את עצתך לגבי העילות והסעדים המשפטיים היכולים לסייע להם לתקוף את צוואתה של צאלה, או להקנות להם זכויות ברכוש מהעזבון. </w:t>
      </w:r>
    </w:p>
    <w:p w14:paraId="310B2D74" w14:textId="0E147A00" w:rsidR="001B3743" w:rsidRDefault="005F6036" w:rsidP="005F6036">
      <w:pPr>
        <w:tabs>
          <w:tab w:val="left" w:pos="3878"/>
        </w:tabs>
        <w:jc w:val="both"/>
        <w:rPr>
          <w:rFonts w:ascii="David" w:hAnsi="David" w:cs="David"/>
          <w:sz w:val="24"/>
          <w:szCs w:val="24"/>
          <w:rtl/>
        </w:rPr>
      </w:pPr>
      <w:r>
        <w:rPr>
          <w:rFonts w:ascii="David" w:hAnsi="David" w:cs="David" w:hint="cs"/>
          <w:sz w:val="24"/>
          <w:szCs w:val="24"/>
          <w:rtl/>
        </w:rPr>
        <w:t>האם ישנם סעדים לטובת אביב ומאיה אילו הייתה צאלה מעבירה את הרכוש במתנה לעמרי בעודה בחייה?</w:t>
      </w:r>
    </w:p>
    <w:p w14:paraId="429915BC" w14:textId="77777777" w:rsidR="005F6036" w:rsidRDefault="005F6036" w:rsidP="005F6036">
      <w:pPr>
        <w:tabs>
          <w:tab w:val="left" w:pos="3878"/>
        </w:tabs>
        <w:jc w:val="both"/>
        <w:rPr>
          <w:rFonts w:ascii="David" w:hAnsi="David" w:cs="David"/>
          <w:sz w:val="24"/>
          <w:szCs w:val="24"/>
          <w:rtl/>
        </w:rPr>
      </w:pPr>
    </w:p>
    <w:p w14:paraId="4260275D" w14:textId="088328D4" w:rsidR="001B3743" w:rsidRDefault="005E1317" w:rsidP="00084719">
      <w:pPr>
        <w:tabs>
          <w:tab w:val="left" w:pos="3878"/>
        </w:tabs>
        <w:jc w:val="both"/>
        <w:rPr>
          <w:rFonts w:ascii="David" w:hAnsi="David" w:cs="David"/>
          <w:sz w:val="24"/>
          <w:szCs w:val="24"/>
          <w:rtl/>
        </w:rPr>
      </w:pPr>
      <w:r>
        <w:rPr>
          <mc:AlternateContent>
            <mc:Choice Requires="w16se">
              <w:rFonts w:ascii="David" w:hAnsi="David" w:cs="David" w:hint="cs"/>
            </mc:Choice>
            <mc:Fallback>
              <w:rFonts w:ascii="Segoe UI Emoji" w:eastAsia="Segoe UI Emoji" w:hAnsi="Segoe UI Emoji" w:cs="Segoe UI Emoji"/>
            </mc:Fallback>
          </mc:AlternateContent>
          <w:sz w:val="24"/>
          <w:szCs w:val="24"/>
          <w:rtl/>
        </w:rPr>
        <mc:AlternateContent>
          <mc:Choice Requires="w16se">
            <w16se:symEx w16se:font="Segoe UI Emoji" w16se:char="2665"/>
          </mc:Choice>
          <mc:Fallback>
            <w:t>♥</w:t>
          </mc:Fallback>
        </mc:AlternateContent>
      </w:r>
      <w:r w:rsidRPr="005E1317">
        <w:rPr>
          <w:rFonts w:ascii="David" w:hAnsi="David" w:cs="David" w:hint="cs"/>
          <w:b/>
          <w:bCs/>
          <w:color w:val="FF0000"/>
          <w:sz w:val="24"/>
          <w:szCs w:val="24"/>
          <w:rtl/>
        </w:rPr>
        <w:t xml:space="preserve"> אם כתוב בבחינה "בני זוג" יש להניח שהם </w:t>
      </w:r>
      <w:r w:rsidRPr="005E1317">
        <w:rPr>
          <w:rFonts w:ascii="David" w:hAnsi="David" w:cs="David" w:hint="cs"/>
          <w:b/>
          <w:bCs/>
          <w:color w:val="FF0000"/>
          <w:sz w:val="24"/>
          <w:szCs w:val="24"/>
          <w:u w:val="single"/>
          <w:rtl/>
        </w:rPr>
        <w:t>לא</w:t>
      </w:r>
      <w:r w:rsidRPr="005E1317">
        <w:rPr>
          <w:rFonts w:ascii="David" w:hAnsi="David" w:cs="David" w:hint="cs"/>
          <w:b/>
          <w:bCs/>
          <w:color w:val="FF0000"/>
          <w:sz w:val="24"/>
          <w:szCs w:val="24"/>
          <w:rtl/>
        </w:rPr>
        <w:t xml:space="preserve"> נשואים</w:t>
      </w:r>
      <w:r>
        <w:rPr>
          <w:rFonts w:ascii="David" w:hAnsi="David" w:cs="David" w:hint="cs"/>
          <w:sz w:val="24"/>
          <w:szCs w:val="24"/>
          <w:rtl/>
        </w:rPr>
        <w:t xml:space="preserve">. </w:t>
      </w:r>
    </w:p>
    <w:p w14:paraId="1EB50A2F" w14:textId="05E3AEEF" w:rsidR="001B3743" w:rsidRDefault="0053044A" w:rsidP="005F6036">
      <w:pPr>
        <w:tabs>
          <w:tab w:val="left" w:pos="3878"/>
        </w:tabs>
        <w:jc w:val="both"/>
        <w:rPr>
          <w:rFonts w:ascii="David" w:hAnsi="David" w:cs="David"/>
          <w:sz w:val="24"/>
          <w:szCs w:val="24"/>
          <w:rtl/>
        </w:rPr>
      </w:pPr>
      <w:r w:rsidRPr="0053044A">
        <w:rPr>
          <w:rFonts w:ascii="David" w:hAnsi="David" w:cs="David" w:hint="cs"/>
          <w:b/>
          <w:bCs/>
          <w:color w:val="FF0000"/>
          <w:sz w:val="24"/>
          <w:szCs w:val="24"/>
          <w:rtl/>
        </w:rPr>
        <w:t>שאלה:</w:t>
      </w:r>
      <w:r w:rsidRPr="0053044A">
        <w:rPr>
          <w:rFonts w:ascii="David" w:hAnsi="David" w:cs="David" w:hint="cs"/>
          <w:color w:val="FF0000"/>
          <w:sz w:val="24"/>
          <w:szCs w:val="24"/>
          <w:rtl/>
        </w:rPr>
        <w:t xml:space="preserve"> </w:t>
      </w:r>
      <w:r>
        <w:rPr>
          <w:rFonts w:ascii="David" w:hAnsi="David" w:cs="David" w:hint="cs"/>
          <w:sz w:val="24"/>
          <w:szCs w:val="24"/>
          <w:rtl/>
        </w:rPr>
        <w:t xml:space="preserve">נניח שב-2017 בזמן עריכת הצוואה היא מספרת לילדים שלה / שמישהו מספר להם והם רוצים לפעול בשנת 2017 לפני פטירתה, האם הם יכולים? </w:t>
      </w:r>
      <w:r w:rsidRPr="0053044A">
        <w:rPr>
          <w:rFonts w:ascii="David" w:hAnsi="David" w:cs="David" w:hint="cs"/>
          <w:b/>
          <w:bCs/>
          <w:sz w:val="24"/>
          <w:szCs w:val="24"/>
          <w:rtl/>
        </w:rPr>
        <w:t>לא</w:t>
      </w:r>
      <w:r w:rsidRPr="005F6036">
        <w:rPr>
          <w:rFonts w:ascii="David" w:hAnsi="David" w:cs="David" w:hint="cs"/>
          <w:sz w:val="24"/>
          <w:szCs w:val="24"/>
          <w:rtl/>
        </w:rPr>
        <w:t>.</w:t>
      </w:r>
      <w:r w:rsidRPr="0053044A">
        <w:rPr>
          <w:rFonts w:ascii="David" w:hAnsi="David" w:cs="David" w:hint="cs"/>
          <w:b/>
          <w:bCs/>
          <w:sz w:val="24"/>
          <w:szCs w:val="24"/>
          <w:rtl/>
        </w:rPr>
        <w:t xml:space="preserve"> לצוואה אין שום משמעות משפטית לפני הפטירה</w:t>
      </w:r>
      <w:r>
        <w:rPr>
          <w:rFonts w:ascii="David" w:hAnsi="David" w:cs="David" w:hint="cs"/>
          <w:sz w:val="24"/>
          <w:szCs w:val="24"/>
          <w:rtl/>
        </w:rPr>
        <w:t xml:space="preserve">. אחרי הפטירה ניתן לעתור. </w:t>
      </w:r>
    </w:p>
    <w:p w14:paraId="1647BC42" w14:textId="640E9C3C" w:rsidR="0053044A" w:rsidRDefault="0053044A" w:rsidP="00084719">
      <w:pPr>
        <w:tabs>
          <w:tab w:val="left" w:pos="3878"/>
        </w:tabs>
        <w:jc w:val="both"/>
        <w:rPr>
          <w:rFonts w:ascii="David" w:hAnsi="David" w:cs="David"/>
          <w:sz w:val="24"/>
          <w:szCs w:val="24"/>
          <w:rtl/>
        </w:rPr>
      </w:pPr>
      <w:r w:rsidRPr="0053044A">
        <w:rPr>
          <w:rFonts w:ascii="David" w:hAnsi="David" w:cs="David" w:hint="cs"/>
          <w:b/>
          <w:bCs/>
          <w:color w:val="FF0000"/>
          <w:sz w:val="24"/>
          <w:szCs w:val="24"/>
          <w:rtl/>
        </w:rPr>
        <w:t>שאלה:</w:t>
      </w:r>
      <w:r w:rsidRPr="0053044A">
        <w:rPr>
          <w:rFonts w:ascii="David" w:hAnsi="David" w:cs="David" w:hint="cs"/>
          <w:color w:val="FF0000"/>
          <w:sz w:val="24"/>
          <w:szCs w:val="24"/>
          <w:rtl/>
        </w:rPr>
        <w:t xml:space="preserve"> </w:t>
      </w:r>
      <w:r>
        <w:rPr>
          <w:rFonts w:ascii="David" w:hAnsi="David" w:cs="David" w:hint="cs"/>
          <w:sz w:val="24"/>
          <w:szCs w:val="24"/>
          <w:rtl/>
        </w:rPr>
        <w:t>האם יש הבדל בין הסעד שיש להם לפני תיקון החוק לבין הסעד שיש להם אחרי תיקון החוק? איזה שאלות מתעוררות כאן?</w:t>
      </w:r>
    </w:p>
    <w:p w14:paraId="1F8CA4AE" w14:textId="019AC2FE" w:rsidR="008C0960" w:rsidRDefault="008C0960" w:rsidP="00084719">
      <w:pPr>
        <w:tabs>
          <w:tab w:val="left" w:pos="3878"/>
        </w:tabs>
        <w:jc w:val="both"/>
        <w:rPr>
          <w:rFonts w:ascii="David" w:hAnsi="David" w:cs="David"/>
          <w:sz w:val="24"/>
          <w:szCs w:val="24"/>
          <w:rtl/>
        </w:rPr>
      </w:pPr>
      <w:r>
        <w:rPr>
          <w:rFonts w:ascii="David" w:hAnsi="David" w:cs="David" w:hint="cs"/>
          <w:sz w:val="24"/>
          <w:szCs w:val="24"/>
          <w:rtl/>
        </w:rPr>
        <w:t xml:space="preserve">אם </w:t>
      </w:r>
      <w:r w:rsidRPr="005F6036">
        <w:rPr>
          <w:rFonts w:ascii="David" w:hAnsi="David" w:cs="David" w:hint="cs"/>
          <w:b/>
          <w:bCs/>
          <w:sz w:val="24"/>
          <w:szCs w:val="24"/>
          <w:rtl/>
        </w:rPr>
        <w:t>סעיף 8א</w:t>
      </w:r>
      <w:r>
        <w:rPr>
          <w:rFonts w:ascii="David" w:hAnsi="David" w:cs="David" w:hint="cs"/>
          <w:sz w:val="24"/>
          <w:szCs w:val="24"/>
          <w:rtl/>
        </w:rPr>
        <w:t xml:space="preserve"> חל עליהם וצאלה רוצה לשנות את הצוואה היא </w:t>
      </w:r>
      <w:r w:rsidRPr="005F6036">
        <w:rPr>
          <w:rFonts w:ascii="David" w:hAnsi="David" w:cs="David" w:hint="cs"/>
          <w:b/>
          <w:bCs/>
          <w:sz w:val="24"/>
          <w:szCs w:val="24"/>
          <w:rtl/>
        </w:rPr>
        <w:t>צריכה</w:t>
      </w:r>
      <w:r>
        <w:rPr>
          <w:rFonts w:ascii="David" w:hAnsi="David" w:cs="David" w:hint="cs"/>
          <w:sz w:val="24"/>
          <w:szCs w:val="24"/>
          <w:rtl/>
        </w:rPr>
        <w:t xml:space="preserve"> </w:t>
      </w:r>
      <w:r w:rsidRPr="005F6036">
        <w:rPr>
          <w:rFonts w:ascii="David" w:hAnsi="David" w:cs="David" w:hint="cs"/>
          <w:b/>
          <w:bCs/>
          <w:sz w:val="24"/>
          <w:szCs w:val="24"/>
          <w:rtl/>
        </w:rPr>
        <w:t>להשיב לעיזבון את מה שהיא ירשה ממנו</w:t>
      </w:r>
      <w:r>
        <w:rPr>
          <w:rFonts w:ascii="David" w:hAnsi="David" w:cs="David" w:hint="cs"/>
          <w:sz w:val="24"/>
          <w:szCs w:val="24"/>
          <w:rtl/>
        </w:rPr>
        <w:t xml:space="preserve">. זה מאוד </w:t>
      </w:r>
      <w:r w:rsidRPr="00131375">
        <w:rPr>
          <w:rFonts w:ascii="David" w:hAnsi="David" w:cs="David" w:hint="cs"/>
          <w:b/>
          <w:bCs/>
          <w:sz w:val="24"/>
          <w:szCs w:val="24"/>
          <w:rtl/>
        </w:rPr>
        <w:t>דומה לסעד של "יורש אחר יורש"</w:t>
      </w:r>
      <w:r w:rsidRPr="00131375">
        <w:rPr>
          <w:rFonts w:ascii="David" w:hAnsi="David" w:cs="David" w:hint="cs"/>
          <w:sz w:val="24"/>
          <w:szCs w:val="24"/>
          <w:rtl/>
        </w:rPr>
        <w:t xml:space="preserve">. </w:t>
      </w:r>
      <w:r>
        <w:rPr>
          <w:rFonts w:ascii="David" w:hAnsi="David" w:cs="David" w:hint="cs"/>
          <w:sz w:val="24"/>
          <w:szCs w:val="24"/>
          <w:rtl/>
        </w:rPr>
        <w:t xml:space="preserve">יש פה הוראת יורש אחר יורש </w:t>
      </w:r>
      <w:r w:rsidRPr="004D7ADB">
        <w:rPr>
          <w:rFonts w:ascii="David" w:hAnsi="David" w:cs="David" w:hint="cs"/>
          <w:sz w:val="24"/>
          <w:szCs w:val="24"/>
          <w:u w:val="single"/>
          <w:rtl/>
        </w:rPr>
        <w:t>מפורשת</w:t>
      </w:r>
      <w:r>
        <w:rPr>
          <w:rFonts w:ascii="David" w:hAnsi="David" w:cs="David" w:hint="cs"/>
          <w:sz w:val="24"/>
          <w:szCs w:val="24"/>
          <w:rtl/>
        </w:rPr>
        <w:t xml:space="preserve">- </w:t>
      </w:r>
      <w:r w:rsidR="00131375">
        <w:rPr>
          <w:rFonts w:ascii="David" w:hAnsi="David" w:cs="David" w:hint="cs"/>
          <w:sz w:val="24"/>
          <w:szCs w:val="24"/>
          <w:rtl/>
        </w:rPr>
        <w:t>"</w:t>
      </w:r>
      <w:r>
        <w:rPr>
          <w:rFonts w:ascii="David" w:hAnsi="David" w:cs="David" w:hint="cs"/>
          <w:sz w:val="24"/>
          <w:szCs w:val="24"/>
          <w:rtl/>
        </w:rPr>
        <w:t xml:space="preserve">לאחר מות בן זוגי כל רכושי </w:t>
      </w:r>
      <w:r w:rsidR="004C4BD6">
        <w:rPr>
          <w:rFonts w:ascii="David" w:hAnsi="David" w:cs="David" w:hint="cs"/>
          <w:sz w:val="24"/>
          <w:szCs w:val="24"/>
          <w:rtl/>
        </w:rPr>
        <w:t>יעבור לילדיי בצורה שווה</w:t>
      </w:r>
      <w:r w:rsidR="00131375">
        <w:rPr>
          <w:rFonts w:ascii="David" w:hAnsi="David" w:cs="David" w:hint="cs"/>
          <w:sz w:val="24"/>
          <w:szCs w:val="24"/>
          <w:rtl/>
        </w:rPr>
        <w:t>"</w:t>
      </w:r>
      <w:r w:rsidR="004C4BD6">
        <w:rPr>
          <w:rFonts w:ascii="David" w:hAnsi="David" w:cs="David" w:hint="cs"/>
          <w:sz w:val="24"/>
          <w:szCs w:val="24"/>
          <w:rtl/>
        </w:rPr>
        <w:t xml:space="preserve">. </w:t>
      </w:r>
    </w:p>
    <w:p w14:paraId="14C615E8" w14:textId="2937368F" w:rsidR="004C4BD6" w:rsidRDefault="004C4BD6" w:rsidP="00131375">
      <w:pPr>
        <w:tabs>
          <w:tab w:val="left" w:pos="3878"/>
        </w:tabs>
        <w:jc w:val="both"/>
        <w:rPr>
          <w:rFonts w:ascii="David" w:hAnsi="David" w:cs="David"/>
          <w:sz w:val="24"/>
          <w:szCs w:val="24"/>
          <w:rtl/>
        </w:rPr>
      </w:pPr>
      <w:r>
        <w:rPr>
          <w:rFonts w:ascii="David" w:hAnsi="David" w:cs="David" w:hint="cs"/>
          <w:sz w:val="24"/>
          <w:szCs w:val="24"/>
          <w:rtl/>
        </w:rPr>
        <w:t xml:space="preserve">גם לפי סעיף 8א היא יכולה להוריש למי שהיא רוצה את החלק שלה וגם בהסדר יורש אחר יורש. האם הסעד זהה? </w:t>
      </w:r>
    </w:p>
    <w:p w14:paraId="5AAF7B79" w14:textId="36F5DAC6" w:rsidR="0053044A" w:rsidRDefault="004C4BD6" w:rsidP="004C4BD6">
      <w:pPr>
        <w:tabs>
          <w:tab w:val="left" w:pos="3878"/>
        </w:tabs>
        <w:jc w:val="both"/>
        <w:rPr>
          <w:rFonts w:ascii="David" w:hAnsi="David" w:cs="David"/>
          <w:sz w:val="24"/>
          <w:szCs w:val="24"/>
          <w:rtl/>
        </w:rPr>
      </w:pPr>
      <w:r>
        <w:rPr>
          <w:rFonts w:ascii="David" w:hAnsi="David" w:cs="David" w:hint="cs"/>
          <w:sz w:val="24"/>
          <w:szCs w:val="24"/>
          <w:rtl/>
        </w:rPr>
        <w:t>סעיף 8א אם מישהו רוצה לערוך צוואה חדשה</w:t>
      </w:r>
      <w:r w:rsidR="00D86D00">
        <w:rPr>
          <w:rFonts w:ascii="David" w:hAnsi="David" w:cs="David" w:hint="cs"/>
          <w:sz w:val="24"/>
          <w:szCs w:val="24"/>
          <w:rtl/>
        </w:rPr>
        <w:t>,</w:t>
      </w:r>
      <w:r>
        <w:rPr>
          <w:rFonts w:ascii="David" w:hAnsi="David" w:cs="David" w:hint="cs"/>
          <w:sz w:val="24"/>
          <w:szCs w:val="24"/>
          <w:rtl/>
        </w:rPr>
        <w:t xml:space="preserve"> אבל אני רוצה לתת </w:t>
      </w:r>
      <w:r w:rsidRPr="00D86D00">
        <w:rPr>
          <w:rFonts w:ascii="David" w:hAnsi="David" w:cs="David" w:hint="cs"/>
          <w:sz w:val="24"/>
          <w:szCs w:val="24"/>
          <w:u w:val="single"/>
          <w:rtl/>
        </w:rPr>
        <w:t>מתנה</w:t>
      </w:r>
      <w:r>
        <w:rPr>
          <w:rFonts w:ascii="David" w:hAnsi="David" w:cs="David" w:hint="cs"/>
          <w:sz w:val="24"/>
          <w:szCs w:val="24"/>
          <w:rtl/>
        </w:rPr>
        <w:t xml:space="preserve">. אם הם נשואים והיא ירשה את הרכוש, היא מעבירה את הרכוש במתנה. </w:t>
      </w:r>
      <w:r w:rsidRPr="00D86D00">
        <w:rPr>
          <w:rFonts w:ascii="David" w:hAnsi="David" w:cs="David" w:hint="cs"/>
          <w:b/>
          <w:bCs/>
          <w:sz w:val="24"/>
          <w:szCs w:val="24"/>
          <w:rtl/>
        </w:rPr>
        <w:t>סעיף 8א כשלעצמו לא נותן לי סעד כי הוא מדבר רק על שינוי הצוואה</w:t>
      </w:r>
      <w:r>
        <w:rPr>
          <w:rFonts w:ascii="David" w:hAnsi="David" w:cs="David" w:hint="cs"/>
          <w:sz w:val="24"/>
          <w:szCs w:val="24"/>
          <w:rtl/>
        </w:rPr>
        <w:t xml:space="preserve">. דווקא במובן הזה </w:t>
      </w:r>
      <w:r w:rsidRPr="00D86D00">
        <w:rPr>
          <w:rFonts w:ascii="David" w:hAnsi="David" w:cs="David" w:hint="cs"/>
          <w:b/>
          <w:bCs/>
          <w:sz w:val="24"/>
          <w:szCs w:val="24"/>
          <w:rtl/>
        </w:rPr>
        <w:t>הוראת יורש אחר יורש והפסיקה של יורש אחר יורש נותנת פתח</w:t>
      </w:r>
      <w:r w:rsidR="00D86D00">
        <w:rPr>
          <w:rFonts w:ascii="David" w:hAnsi="David" w:cs="David" w:hint="cs"/>
          <w:sz w:val="24"/>
          <w:szCs w:val="24"/>
          <w:rtl/>
        </w:rPr>
        <w:t>-</w:t>
      </w:r>
      <w:r>
        <w:rPr>
          <w:rFonts w:ascii="David" w:hAnsi="David" w:cs="David" w:hint="cs"/>
          <w:sz w:val="24"/>
          <w:szCs w:val="24"/>
          <w:rtl/>
        </w:rPr>
        <w:t xml:space="preserve"> </w:t>
      </w:r>
      <w:r w:rsidRPr="00D86D00">
        <w:rPr>
          <w:rFonts w:ascii="David" w:hAnsi="David" w:cs="David" w:hint="cs"/>
          <w:b/>
          <w:bCs/>
          <w:sz w:val="24"/>
          <w:szCs w:val="24"/>
          <w:rtl/>
        </w:rPr>
        <w:t xml:space="preserve">אפשר להגיד שיש הוראה </w:t>
      </w:r>
      <w:r w:rsidRPr="004D7ADB">
        <w:rPr>
          <w:rFonts w:ascii="David" w:hAnsi="David" w:cs="David" w:hint="cs"/>
          <w:b/>
          <w:bCs/>
          <w:sz w:val="24"/>
          <w:szCs w:val="24"/>
          <w:u w:val="single"/>
          <w:rtl/>
        </w:rPr>
        <w:t>משתמעת</w:t>
      </w:r>
      <w:r w:rsidRPr="00D86D00">
        <w:rPr>
          <w:rFonts w:ascii="David" w:hAnsi="David" w:cs="David" w:hint="cs"/>
          <w:b/>
          <w:bCs/>
          <w:sz w:val="24"/>
          <w:szCs w:val="24"/>
          <w:rtl/>
        </w:rPr>
        <w:t xml:space="preserve"> שמגבילה את היורש מלהעביר את הרכוש</w:t>
      </w:r>
      <w:r>
        <w:rPr>
          <w:rFonts w:ascii="David" w:hAnsi="David" w:cs="David" w:hint="cs"/>
          <w:sz w:val="24"/>
          <w:szCs w:val="24"/>
          <w:rtl/>
        </w:rPr>
        <w:t xml:space="preserve">. </w:t>
      </w:r>
    </w:p>
    <w:p w14:paraId="005A6566" w14:textId="70CC2D6E" w:rsidR="004C4BD6" w:rsidRDefault="004C4BD6" w:rsidP="004C4BD6">
      <w:pPr>
        <w:tabs>
          <w:tab w:val="left" w:pos="3878"/>
        </w:tabs>
        <w:jc w:val="both"/>
        <w:rPr>
          <w:rFonts w:ascii="David" w:hAnsi="David" w:cs="David"/>
          <w:sz w:val="24"/>
          <w:szCs w:val="24"/>
          <w:rtl/>
        </w:rPr>
      </w:pPr>
      <w:r w:rsidRPr="004D7ADB">
        <w:rPr>
          <w:rFonts w:ascii="David" w:hAnsi="David" w:cs="David" w:hint="cs"/>
          <w:sz w:val="24"/>
          <w:szCs w:val="24"/>
          <w:highlight w:val="green"/>
          <w:rtl/>
        </w:rPr>
        <w:t>עמדה בספרות- יוסי הנדלסון</w:t>
      </w:r>
      <w:r w:rsidR="004D7ADB">
        <w:rPr>
          <w:rFonts w:ascii="David" w:hAnsi="David" w:cs="David" w:hint="cs"/>
          <w:sz w:val="24"/>
          <w:szCs w:val="24"/>
          <w:rtl/>
        </w:rPr>
        <w:t>:</w:t>
      </w:r>
      <w:r>
        <w:rPr>
          <w:rFonts w:ascii="David" w:hAnsi="David" w:cs="David" w:hint="cs"/>
          <w:sz w:val="24"/>
          <w:szCs w:val="24"/>
          <w:rtl/>
        </w:rPr>
        <w:t xml:space="preserve"> יש פה ממד חוזי. צריך לקרוא כל צוואה שהיא צוואה הדדית באופן שמטיל מגבלה על העברת הרכוש. </w:t>
      </w:r>
    </w:p>
    <w:p w14:paraId="35E8E082" w14:textId="00082748" w:rsidR="004C4BD6" w:rsidRDefault="004C4BD6" w:rsidP="004C4BD6">
      <w:pPr>
        <w:tabs>
          <w:tab w:val="left" w:pos="3878"/>
        </w:tabs>
        <w:jc w:val="both"/>
        <w:rPr>
          <w:rFonts w:ascii="David" w:hAnsi="David" w:cs="David"/>
          <w:sz w:val="24"/>
          <w:szCs w:val="24"/>
          <w:rtl/>
        </w:rPr>
      </w:pPr>
      <w:r w:rsidRPr="004D7ADB">
        <w:rPr>
          <w:rFonts w:ascii="David" w:hAnsi="David" w:cs="David" w:hint="cs"/>
          <w:sz w:val="24"/>
          <w:szCs w:val="24"/>
          <w:shd w:val="clear" w:color="auto" w:fill="FFFFCC"/>
          <w:rtl/>
        </w:rPr>
        <w:t>לכן בעניין של מתנה לא צריך את סעיף 8א, נשתמש בפסיקה על ס'42 כי יש הוראה מפורשת "יורש אחר יורש"</w:t>
      </w:r>
      <w:r>
        <w:rPr>
          <w:rFonts w:ascii="David" w:hAnsi="David" w:cs="David" w:hint="cs"/>
          <w:sz w:val="24"/>
          <w:szCs w:val="24"/>
          <w:rtl/>
        </w:rPr>
        <w:t>.</w:t>
      </w:r>
    </w:p>
    <w:p w14:paraId="53D7A39C" w14:textId="568D4DFD" w:rsidR="004C4BD6" w:rsidRDefault="004C4BD6" w:rsidP="004C4BD6">
      <w:pPr>
        <w:tabs>
          <w:tab w:val="left" w:pos="3878"/>
        </w:tabs>
        <w:jc w:val="both"/>
        <w:rPr>
          <w:rFonts w:ascii="David" w:hAnsi="David" w:cs="David"/>
          <w:sz w:val="24"/>
          <w:szCs w:val="24"/>
          <w:rtl/>
        </w:rPr>
      </w:pPr>
    </w:p>
    <w:p w14:paraId="308BCE3D" w14:textId="4DDEA062" w:rsidR="002E6E68" w:rsidRDefault="002E6E68" w:rsidP="004D7ADB">
      <w:pPr>
        <w:tabs>
          <w:tab w:val="left" w:pos="3878"/>
        </w:tabs>
        <w:jc w:val="both"/>
        <w:rPr>
          <w:rFonts w:ascii="David" w:hAnsi="David" w:cs="David"/>
          <w:sz w:val="24"/>
          <w:szCs w:val="24"/>
          <w:rtl/>
        </w:rPr>
      </w:pPr>
      <w:r w:rsidRPr="002E6E68">
        <w:rPr>
          <w:rFonts w:ascii="David" w:hAnsi="David" w:cs="David" w:hint="cs"/>
          <w:b/>
          <w:bCs/>
          <w:sz w:val="24"/>
          <w:szCs w:val="24"/>
          <w:u w:val="single"/>
          <w:rtl/>
        </w:rPr>
        <w:t>לסיכום</w:t>
      </w:r>
      <w:r>
        <w:rPr>
          <w:rFonts w:ascii="David" w:hAnsi="David" w:cs="David" w:hint="cs"/>
          <w:sz w:val="24"/>
          <w:szCs w:val="24"/>
          <w:rtl/>
        </w:rPr>
        <w:t>- לקרוא גם את יורש אחר יורש ויורש במקום יורש, וכך נבין את הקשר לנושא הצוואות ההדדיות.</w:t>
      </w:r>
    </w:p>
    <w:p w14:paraId="32436156" w14:textId="77777777" w:rsidR="003C5FC8" w:rsidRDefault="002E6E68" w:rsidP="00376C0A">
      <w:pPr>
        <w:tabs>
          <w:tab w:val="left" w:pos="3878"/>
        </w:tabs>
        <w:jc w:val="both"/>
        <w:rPr>
          <w:rFonts w:ascii="David" w:hAnsi="David" w:cs="David"/>
          <w:sz w:val="24"/>
          <w:szCs w:val="24"/>
          <w:rtl/>
        </w:rPr>
      </w:pPr>
      <w:r>
        <w:rPr>
          <w:rFonts w:ascii="David" w:hAnsi="David" w:cs="David" w:hint="cs"/>
          <w:sz w:val="24"/>
          <w:szCs w:val="24"/>
          <w:rtl/>
        </w:rPr>
        <w:lastRenderedPageBreak/>
        <w:t>אפשר להכניס את נושא התו"ל לצוואות ההדדיות</w:t>
      </w:r>
      <w:r w:rsidR="003C5FC8">
        <w:rPr>
          <w:rFonts w:ascii="David" w:hAnsi="David" w:cs="David" w:hint="cs"/>
          <w:sz w:val="24"/>
          <w:szCs w:val="24"/>
          <w:rtl/>
        </w:rPr>
        <w:t>-</w:t>
      </w:r>
      <w:r>
        <w:rPr>
          <w:rFonts w:ascii="David" w:hAnsi="David" w:cs="David" w:hint="cs"/>
          <w:sz w:val="24"/>
          <w:szCs w:val="24"/>
          <w:rtl/>
        </w:rPr>
        <w:t xml:space="preserve"> לאפשר לצדדים לשנות אם זה נעשה בתום לב. </w:t>
      </w:r>
    </w:p>
    <w:p w14:paraId="2B4AD21D" w14:textId="0AE29A3A" w:rsidR="002E6E68" w:rsidRDefault="002E6E68" w:rsidP="00376C0A">
      <w:pPr>
        <w:tabs>
          <w:tab w:val="left" w:pos="3878"/>
        </w:tabs>
        <w:jc w:val="both"/>
        <w:rPr>
          <w:rFonts w:ascii="David" w:hAnsi="David" w:cs="David"/>
          <w:sz w:val="24"/>
          <w:szCs w:val="24"/>
          <w:rtl/>
        </w:rPr>
      </w:pPr>
      <w:r>
        <w:rPr>
          <w:rFonts w:ascii="David" w:hAnsi="David" w:cs="David" w:hint="cs"/>
          <w:sz w:val="24"/>
          <w:szCs w:val="24"/>
          <w:rtl/>
        </w:rPr>
        <w:t>הבעיה שלעורכי הדין קל עם הקופי-פייסט, נוסח ברירת מחדל</w:t>
      </w:r>
      <w:r w:rsidR="004D7ADB">
        <w:rPr>
          <w:rFonts w:ascii="David" w:hAnsi="David" w:cs="David" w:hint="cs"/>
          <w:sz w:val="24"/>
          <w:szCs w:val="24"/>
          <w:rtl/>
        </w:rPr>
        <w:t>,</w:t>
      </w:r>
      <w:r>
        <w:rPr>
          <w:rFonts w:ascii="David" w:hAnsi="David" w:cs="David" w:hint="cs"/>
          <w:sz w:val="24"/>
          <w:szCs w:val="24"/>
          <w:rtl/>
        </w:rPr>
        <w:t xml:space="preserve"> מאשר להתאים את הסעיפים לזוגות שמולם. זה מצריך הרבה עבודה.</w:t>
      </w:r>
    </w:p>
    <w:p w14:paraId="5F1BA817" w14:textId="77777777" w:rsidR="00D86D00" w:rsidRDefault="00D86D00" w:rsidP="00376C0A">
      <w:pPr>
        <w:tabs>
          <w:tab w:val="left" w:pos="3878"/>
        </w:tabs>
        <w:jc w:val="both"/>
        <w:rPr>
          <w:rFonts w:ascii="David" w:hAnsi="David" w:cs="David"/>
          <w:sz w:val="24"/>
          <w:szCs w:val="24"/>
          <w:rtl/>
        </w:rPr>
      </w:pPr>
    </w:p>
    <w:p w14:paraId="197ED91B" w14:textId="702BC29D" w:rsidR="001B3743" w:rsidRPr="004D7ADB" w:rsidRDefault="002E6E68" w:rsidP="004D7ADB">
      <w:pPr>
        <w:shd w:val="clear" w:color="auto" w:fill="FBE4D5" w:themeFill="accent2" w:themeFillTint="33"/>
        <w:tabs>
          <w:tab w:val="left" w:pos="3878"/>
        </w:tabs>
        <w:jc w:val="center"/>
        <w:rPr>
          <w:rFonts w:ascii="David" w:hAnsi="David" w:cs="David"/>
          <w:b/>
          <w:bCs/>
          <w:sz w:val="24"/>
          <w:szCs w:val="24"/>
          <w:u w:val="single"/>
          <w:rtl/>
        </w:rPr>
      </w:pPr>
      <w:bookmarkStart w:id="143" w:name="_Hlk95432905"/>
      <w:r w:rsidRPr="002E6E68">
        <w:rPr>
          <w:rFonts w:ascii="David" w:hAnsi="David" w:cs="David" w:hint="cs"/>
          <w:b/>
          <w:bCs/>
          <w:sz w:val="24"/>
          <w:szCs w:val="24"/>
          <w:u w:val="single"/>
          <w:rtl/>
        </w:rPr>
        <w:t>הזכות למזונות מן העזבון</w:t>
      </w:r>
    </w:p>
    <w:bookmarkEnd w:id="143"/>
    <w:p w14:paraId="157F55D3" w14:textId="2E1A1516" w:rsidR="001B3743" w:rsidRDefault="003C5FC8" w:rsidP="00084719">
      <w:pPr>
        <w:tabs>
          <w:tab w:val="left" w:pos="3878"/>
        </w:tabs>
        <w:jc w:val="both"/>
        <w:rPr>
          <w:rFonts w:ascii="David" w:hAnsi="David" w:cs="David"/>
          <w:sz w:val="24"/>
          <w:szCs w:val="24"/>
        </w:rPr>
      </w:pPr>
      <w:r w:rsidRPr="003D5C68">
        <w:rPr>
          <w:rFonts w:ascii="David" w:hAnsi="David" w:cs="David" w:hint="cs"/>
          <w:b/>
          <w:bCs/>
          <w:sz w:val="24"/>
          <w:szCs w:val="24"/>
          <w:u w:val="single"/>
          <w:shd w:val="clear" w:color="auto" w:fill="FFFFCC"/>
          <w:rtl/>
        </w:rPr>
        <w:t>חריג</w:t>
      </w:r>
      <w:r w:rsidR="003D5C68" w:rsidRPr="003D5C68">
        <w:rPr>
          <w:rFonts w:ascii="David" w:hAnsi="David" w:cs="David" w:hint="cs"/>
          <w:b/>
          <w:bCs/>
          <w:sz w:val="24"/>
          <w:szCs w:val="24"/>
          <w:u w:val="single"/>
          <w:shd w:val="clear" w:color="auto" w:fill="FFFFCC"/>
          <w:rtl/>
        </w:rPr>
        <w:t xml:space="preserve"> לחופש הציווי</w:t>
      </w:r>
    </w:p>
    <w:p w14:paraId="55358FBD" w14:textId="7427DC1D" w:rsidR="003D5C68" w:rsidRDefault="003D5C68" w:rsidP="003D5C68">
      <w:pPr>
        <w:pStyle w:val="a7"/>
        <w:numPr>
          <w:ilvl w:val="0"/>
          <w:numId w:val="216"/>
        </w:numPr>
        <w:tabs>
          <w:tab w:val="left" w:pos="3878"/>
        </w:tabs>
        <w:jc w:val="both"/>
        <w:rPr>
          <w:rFonts w:ascii="David" w:hAnsi="David" w:cs="David"/>
          <w:sz w:val="24"/>
          <w:szCs w:val="24"/>
        </w:rPr>
      </w:pPr>
      <w:r w:rsidRPr="003D5C68">
        <w:rPr>
          <w:rFonts w:ascii="David" w:hAnsi="David" w:cs="David" w:hint="cs"/>
          <w:b/>
          <w:bCs/>
          <w:sz w:val="24"/>
          <w:szCs w:val="24"/>
          <w:shd w:val="clear" w:color="auto" w:fill="FFFFCC"/>
          <w:rtl/>
        </w:rPr>
        <w:t>רציונל סוציאלי שמבוסס על נזקקות כלכלית</w:t>
      </w:r>
      <w:r w:rsidRPr="003D5C68">
        <w:rPr>
          <w:rFonts w:ascii="David" w:hAnsi="David" w:cs="David" w:hint="cs"/>
          <w:sz w:val="24"/>
          <w:szCs w:val="24"/>
          <w:shd w:val="clear" w:color="auto" w:fill="FFFFCC"/>
          <w:rtl/>
        </w:rPr>
        <w:t>.</w:t>
      </w:r>
      <w:r w:rsidRPr="003D5C68">
        <w:rPr>
          <w:rFonts w:ascii="David" w:hAnsi="David" w:cs="David" w:hint="cs"/>
          <w:b/>
          <w:bCs/>
          <w:sz w:val="24"/>
          <w:szCs w:val="24"/>
          <w:shd w:val="clear" w:color="auto" w:fill="FFFFCC"/>
          <w:rtl/>
        </w:rPr>
        <w:t xml:space="preserve"> ניתן לבני משפחה מסוימים</w:t>
      </w:r>
      <w:r w:rsidRPr="003D5C68">
        <w:rPr>
          <w:rFonts w:ascii="David" w:hAnsi="David" w:cs="David" w:hint="cs"/>
          <w:sz w:val="24"/>
          <w:szCs w:val="24"/>
          <w:rtl/>
        </w:rPr>
        <w:t>.</w:t>
      </w:r>
    </w:p>
    <w:p w14:paraId="38343527" w14:textId="47F06905" w:rsidR="003D5C68" w:rsidRDefault="003D5C68" w:rsidP="003D5C68">
      <w:pPr>
        <w:pStyle w:val="a7"/>
        <w:numPr>
          <w:ilvl w:val="0"/>
          <w:numId w:val="216"/>
        </w:numPr>
        <w:tabs>
          <w:tab w:val="left" w:pos="3878"/>
        </w:tabs>
        <w:jc w:val="both"/>
        <w:rPr>
          <w:rFonts w:ascii="David" w:hAnsi="David" w:cs="David"/>
          <w:sz w:val="24"/>
          <w:szCs w:val="24"/>
        </w:rPr>
      </w:pPr>
      <w:r w:rsidRPr="003D5C68">
        <w:rPr>
          <w:rFonts w:ascii="David" w:hAnsi="David" w:cs="David" w:hint="cs"/>
          <w:b/>
          <w:bCs/>
          <w:sz w:val="24"/>
          <w:szCs w:val="24"/>
          <w:shd w:val="clear" w:color="auto" w:fill="FFFFCC"/>
          <w:rtl/>
        </w:rPr>
        <w:t>לא ניתן לשלול או להגביל את הזכות למזונות בצוואה</w:t>
      </w:r>
      <w:r>
        <w:rPr>
          <w:rFonts w:ascii="David" w:hAnsi="David" w:cs="David" w:hint="cs"/>
          <w:sz w:val="24"/>
          <w:szCs w:val="24"/>
          <w:rtl/>
        </w:rPr>
        <w:t xml:space="preserve"> (</w:t>
      </w:r>
      <w:r w:rsidRPr="003D5C68">
        <w:rPr>
          <w:rFonts w:ascii="David" w:hAnsi="David" w:cs="David" w:hint="cs"/>
          <w:b/>
          <w:bCs/>
          <w:color w:val="4472C4" w:themeColor="accent1"/>
          <w:sz w:val="24"/>
          <w:szCs w:val="24"/>
          <w:rtl/>
        </w:rPr>
        <w:t>סעיף 65(ב) לחוק הירושה</w:t>
      </w:r>
      <w:r>
        <w:rPr>
          <w:rFonts w:ascii="David" w:hAnsi="David" w:cs="David" w:hint="cs"/>
          <w:sz w:val="24"/>
          <w:szCs w:val="24"/>
          <w:rtl/>
        </w:rPr>
        <w:t>).</w:t>
      </w:r>
    </w:p>
    <w:p w14:paraId="6CF9BD61" w14:textId="065D59BA" w:rsidR="003D5C68" w:rsidRPr="003D5C68" w:rsidRDefault="003D5C68" w:rsidP="003D5C68">
      <w:pPr>
        <w:pStyle w:val="a7"/>
        <w:numPr>
          <w:ilvl w:val="0"/>
          <w:numId w:val="216"/>
        </w:numPr>
        <w:tabs>
          <w:tab w:val="left" w:pos="3878"/>
        </w:tabs>
        <w:jc w:val="both"/>
        <w:rPr>
          <w:rFonts w:ascii="David" w:hAnsi="David" w:cs="David"/>
          <w:sz w:val="24"/>
          <w:szCs w:val="24"/>
        </w:rPr>
      </w:pPr>
      <w:r w:rsidRPr="00907A9F">
        <w:rPr>
          <w:rFonts w:ascii="David" w:hAnsi="David" w:cs="David" w:hint="cs"/>
          <w:b/>
          <w:bCs/>
          <w:sz w:val="24"/>
          <w:szCs w:val="24"/>
          <w:shd w:val="clear" w:color="auto" w:fill="FFFFCC"/>
          <w:rtl/>
        </w:rPr>
        <w:t>הסכם בדבר מזונות מן העזבון אשר נעשה בחיי המוריש- בטל</w:t>
      </w:r>
      <w:r>
        <w:rPr>
          <w:rFonts w:ascii="David" w:hAnsi="David" w:cs="David" w:hint="cs"/>
          <w:sz w:val="24"/>
          <w:szCs w:val="24"/>
          <w:rtl/>
        </w:rPr>
        <w:t xml:space="preserve"> (</w:t>
      </w:r>
      <w:r w:rsidRPr="00907A9F">
        <w:rPr>
          <w:rFonts w:ascii="David" w:hAnsi="David" w:cs="David" w:hint="cs"/>
          <w:b/>
          <w:bCs/>
          <w:color w:val="4472C4" w:themeColor="accent1"/>
          <w:sz w:val="24"/>
          <w:szCs w:val="24"/>
          <w:rtl/>
        </w:rPr>
        <w:t>סעיף 65(א) לחוק הירושה</w:t>
      </w:r>
      <w:r>
        <w:rPr>
          <w:rFonts w:ascii="David" w:hAnsi="David" w:cs="David" w:hint="cs"/>
          <w:sz w:val="24"/>
          <w:szCs w:val="24"/>
          <w:rtl/>
        </w:rPr>
        <w:t xml:space="preserve">). </w:t>
      </w:r>
    </w:p>
    <w:p w14:paraId="7572AEC3" w14:textId="77777777" w:rsidR="00907A9F" w:rsidRDefault="00907A9F" w:rsidP="00730B5F">
      <w:pPr>
        <w:tabs>
          <w:tab w:val="left" w:pos="3878"/>
        </w:tabs>
        <w:jc w:val="both"/>
        <w:rPr>
          <w:rFonts w:ascii="David" w:hAnsi="David" w:cs="David"/>
          <w:sz w:val="24"/>
          <w:szCs w:val="24"/>
          <w:rtl/>
        </w:rPr>
      </w:pPr>
    </w:p>
    <w:p w14:paraId="06A662F9" w14:textId="0BFFF550" w:rsidR="00730B5F" w:rsidRDefault="00730B5F" w:rsidP="00730B5F">
      <w:pPr>
        <w:tabs>
          <w:tab w:val="left" w:pos="3878"/>
        </w:tabs>
        <w:jc w:val="both"/>
        <w:rPr>
          <w:rFonts w:ascii="David" w:hAnsi="David" w:cs="David"/>
          <w:sz w:val="24"/>
          <w:szCs w:val="24"/>
          <w:rtl/>
        </w:rPr>
      </w:pPr>
      <w:r w:rsidRPr="00907A9F">
        <w:rPr>
          <w:rFonts w:ascii="David" w:hAnsi="David" w:cs="David" w:hint="cs"/>
          <w:b/>
          <w:bCs/>
          <w:sz w:val="24"/>
          <w:szCs w:val="24"/>
          <w:rtl/>
        </w:rPr>
        <w:t xml:space="preserve">מזונות מן העזבון זה </w:t>
      </w:r>
      <w:r w:rsidRPr="00907A9F">
        <w:rPr>
          <w:rFonts w:ascii="David" w:hAnsi="David" w:cs="David" w:hint="cs"/>
          <w:b/>
          <w:bCs/>
          <w:color w:val="C00000"/>
          <w:sz w:val="24"/>
          <w:szCs w:val="24"/>
          <w:highlight w:val="yellow"/>
          <w:rtl/>
        </w:rPr>
        <w:t>החריג המרכזי</w:t>
      </w:r>
      <w:r w:rsidRPr="00907A9F">
        <w:rPr>
          <w:rFonts w:ascii="David" w:hAnsi="David" w:cs="David" w:hint="cs"/>
          <w:b/>
          <w:bCs/>
          <w:color w:val="C00000"/>
          <w:sz w:val="24"/>
          <w:szCs w:val="24"/>
          <w:rtl/>
        </w:rPr>
        <w:t xml:space="preserve"> </w:t>
      </w:r>
      <w:r w:rsidRPr="00907A9F">
        <w:rPr>
          <w:rFonts w:ascii="David" w:hAnsi="David" w:cs="David" w:hint="cs"/>
          <w:b/>
          <w:bCs/>
          <w:sz w:val="24"/>
          <w:szCs w:val="24"/>
          <w:rtl/>
        </w:rPr>
        <w:t>בדיני הירושה הישראליים לחופש הציווי</w:t>
      </w:r>
      <w:r>
        <w:rPr>
          <w:rFonts w:ascii="David" w:hAnsi="David" w:cs="David" w:hint="cs"/>
          <w:sz w:val="24"/>
          <w:szCs w:val="24"/>
          <w:rtl/>
        </w:rPr>
        <w:t>. הזכות הזו ניתנת לבני משפחה מסוימים [</w:t>
      </w:r>
      <w:r w:rsidRPr="00907A9F">
        <w:rPr>
          <w:rFonts w:ascii="David" w:hAnsi="David" w:cs="David" w:hint="cs"/>
          <w:b/>
          <w:bCs/>
          <w:sz w:val="24"/>
          <w:szCs w:val="24"/>
          <w:rtl/>
        </w:rPr>
        <w:t>ילדים</w:t>
      </w:r>
      <w:r>
        <w:rPr>
          <w:rFonts w:ascii="David" w:hAnsi="David" w:cs="David" w:hint="cs"/>
          <w:sz w:val="24"/>
          <w:szCs w:val="24"/>
          <w:rtl/>
        </w:rPr>
        <w:t xml:space="preserve">- שלפעמים נכללים בתוכם נכדים, </w:t>
      </w:r>
      <w:r w:rsidRPr="00907A9F">
        <w:rPr>
          <w:rFonts w:ascii="David" w:hAnsi="David" w:cs="David" w:hint="cs"/>
          <w:b/>
          <w:bCs/>
          <w:sz w:val="24"/>
          <w:szCs w:val="24"/>
          <w:rtl/>
        </w:rPr>
        <w:t>בני זוג</w:t>
      </w:r>
      <w:r>
        <w:rPr>
          <w:rFonts w:ascii="David" w:hAnsi="David" w:cs="David" w:hint="cs"/>
          <w:sz w:val="24"/>
          <w:szCs w:val="24"/>
          <w:rtl/>
        </w:rPr>
        <w:t xml:space="preserve">, </w:t>
      </w:r>
      <w:r w:rsidRPr="00907A9F">
        <w:rPr>
          <w:rFonts w:ascii="David" w:hAnsi="David" w:cs="David" w:hint="cs"/>
          <w:b/>
          <w:bCs/>
          <w:sz w:val="24"/>
          <w:szCs w:val="24"/>
          <w:rtl/>
        </w:rPr>
        <w:t>הורים</w:t>
      </w:r>
      <w:r>
        <w:rPr>
          <w:rFonts w:ascii="David" w:hAnsi="David" w:cs="David" w:hint="cs"/>
          <w:sz w:val="24"/>
          <w:szCs w:val="24"/>
          <w:rtl/>
        </w:rPr>
        <w:t xml:space="preserve">]. </w:t>
      </w:r>
      <w:r w:rsidRPr="00907A9F">
        <w:rPr>
          <w:rFonts w:ascii="David" w:hAnsi="David" w:cs="David" w:hint="cs"/>
          <w:sz w:val="24"/>
          <w:szCs w:val="24"/>
          <w:shd w:val="clear" w:color="auto" w:fill="FFFFCC"/>
          <w:rtl/>
        </w:rPr>
        <w:t>אין שום דרך להתנות או להגביל או לשלוט על הזכות למזונות מן העזבון</w:t>
      </w:r>
      <w:r>
        <w:rPr>
          <w:rFonts w:ascii="David" w:hAnsi="David" w:cs="David" w:hint="cs"/>
          <w:sz w:val="24"/>
          <w:szCs w:val="24"/>
          <w:rtl/>
        </w:rPr>
        <w:t xml:space="preserve">. זו </w:t>
      </w:r>
      <w:r w:rsidRPr="00907A9F">
        <w:rPr>
          <w:rFonts w:ascii="David" w:hAnsi="David" w:cs="David" w:hint="cs"/>
          <w:b/>
          <w:bCs/>
          <w:sz w:val="24"/>
          <w:szCs w:val="24"/>
          <w:highlight w:val="yellow"/>
          <w:rtl/>
        </w:rPr>
        <w:t>זכות קוגנטית לחלוטין</w:t>
      </w:r>
      <w:r>
        <w:rPr>
          <w:rFonts w:ascii="David" w:hAnsi="David" w:cs="David" w:hint="cs"/>
          <w:sz w:val="24"/>
          <w:szCs w:val="24"/>
          <w:rtl/>
        </w:rPr>
        <w:t xml:space="preserve">. לא ניתן להגביל אותה בצוואה ולכתוב שלהורים שלי לא תהיה זכות למזונות מן העזבון. גם הסכם שנעשה בחיי המוריש אין לו תוקף. </w:t>
      </w:r>
    </w:p>
    <w:p w14:paraId="4054D475" w14:textId="3B5FDA3B" w:rsidR="00730B5F" w:rsidRDefault="00730B5F" w:rsidP="00730B5F">
      <w:pPr>
        <w:tabs>
          <w:tab w:val="left" w:pos="3878"/>
        </w:tabs>
        <w:jc w:val="both"/>
        <w:rPr>
          <w:rFonts w:ascii="David" w:hAnsi="David" w:cs="David"/>
          <w:sz w:val="24"/>
          <w:szCs w:val="24"/>
          <w:rtl/>
        </w:rPr>
      </w:pPr>
    </w:p>
    <w:p w14:paraId="466E78EF" w14:textId="4D06E863" w:rsidR="00EC71A0" w:rsidRDefault="00EC71A0" w:rsidP="00730B5F">
      <w:pPr>
        <w:tabs>
          <w:tab w:val="left" w:pos="3878"/>
        </w:tabs>
        <w:jc w:val="both"/>
        <w:rPr>
          <w:rFonts w:ascii="David" w:hAnsi="David" w:cs="David"/>
          <w:sz w:val="24"/>
          <w:szCs w:val="24"/>
          <w:rtl/>
        </w:rPr>
      </w:pPr>
      <w:r w:rsidRPr="004E6FCE">
        <w:rPr>
          <w:rFonts w:ascii="David" w:hAnsi="David" w:cs="David" w:hint="cs"/>
          <w:b/>
          <w:bCs/>
          <w:color w:val="4472C4" w:themeColor="accent1"/>
          <w:sz w:val="24"/>
          <w:szCs w:val="24"/>
          <w:rtl/>
        </w:rPr>
        <w:t>65(א).</w:t>
      </w:r>
      <w:r w:rsidRPr="004E6FCE">
        <w:rPr>
          <w:rFonts w:ascii="David" w:hAnsi="David" w:cs="David" w:hint="cs"/>
          <w:color w:val="4472C4" w:themeColor="accent1"/>
          <w:sz w:val="24"/>
          <w:szCs w:val="24"/>
          <w:rtl/>
        </w:rPr>
        <w:t xml:space="preserve"> </w:t>
      </w:r>
      <w:r>
        <w:rPr>
          <w:rFonts w:ascii="David" w:hAnsi="David" w:cs="David" w:hint="cs"/>
          <w:sz w:val="24"/>
          <w:szCs w:val="24"/>
          <w:rtl/>
        </w:rPr>
        <w:t>"</w:t>
      </w:r>
      <w:r w:rsidRPr="004E6FCE">
        <w:rPr>
          <w:rFonts w:ascii="David" w:hAnsi="David" w:cs="David" w:hint="cs"/>
          <w:color w:val="4472C4" w:themeColor="accent1"/>
          <w:sz w:val="24"/>
          <w:szCs w:val="24"/>
          <w:rtl/>
        </w:rPr>
        <w:t>הסכם בדבר מזונות לפי פרק זה וויתור עליהם, אם נעשו בחיי המוריש - בטלים, ואם נעשו אחר</w:t>
      </w:r>
      <w:r w:rsidRPr="004E6FCE">
        <w:rPr>
          <w:rFonts w:ascii="David" w:hAnsi="David" w:cs="David"/>
          <w:color w:val="4472C4" w:themeColor="accent1"/>
          <w:sz w:val="24"/>
          <w:szCs w:val="24"/>
          <w:rtl/>
        </w:rPr>
        <w:t>י</w:t>
      </w:r>
      <w:r w:rsidRPr="004E6FCE">
        <w:rPr>
          <w:rFonts w:ascii="David" w:hAnsi="David" w:cs="David" w:hint="cs"/>
          <w:color w:val="4472C4" w:themeColor="accent1"/>
          <w:sz w:val="24"/>
          <w:szCs w:val="24"/>
          <w:rtl/>
        </w:rPr>
        <w:t xml:space="preserve"> מותו, טעונים אישור בית המשפט</w:t>
      </w:r>
      <w:r>
        <w:rPr>
          <w:rFonts w:ascii="David" w:hAnsi="David" w:cs="David" w:hint="cs"/>
          <w:sz w:val="24"/>
          <w:szCs w:val="24"/>
          <w:rtl/>
        </w:rPr>
        <w:t>"</w:t>
      </w:r>
      <w:r w:rsidRPr="00EC71A0">
        <w:rPr>
          <w:rFonts w:ascii="David" w:hAnsi="David" w:cs="David" w:hint="cs"/>
          <w:sz w:val="24"/>
          <w:szCs w:val="24"/>
          <w:rtl/>
        </w:rPr>
        <w:t>.</w:t>
      </w:r>
      <w:r w:rsidR="004E6FCE">
        <w:rPr>
          <w:rFonts w:ascii="David" w:hAnsi="David" w:cs="David" w:hint="cs"/>
          <w:sz w:val="24"/>
          <w:szCs w:val="24"/>
          <w:rtl/>
        </w:rPr>
        <w:t xml:space="preserve"> </w:t>
      </w:r>
      <w:r w:rsidR="004E6FCE" w:rsidRPr="004E6FCE">
        <w:rPr>
          <w:rFonts w:ascii="David" w:hAnsi="David" w:cs="David"/>
          <w:sz w:val="24"/>
          <w:szCs w:val="24"/>
        </w:rPr>
        <w:sym w:font="Wingdings" w:char="F0DF"/>
      </w:r>
      <w:r w:rsidR="004E6FCE">
        <w:rPr>
          <w:rFonts w:ascii="David" w:hAnsi="David" w:cs="David" w:hint="cs"/>
          <w:sz w:val="24"/>
          <w:szCs w:val="24"/>
          <w:rtl/>
        </w:rPr>
        <w:t xml:space="preserve"> הסכם שנעשה בחיי המוריש בטל. לאחר הפטירה צריך אישור בימ"ש. להגביל מראש בחיים אי אפשר. אבל </w:t>
      </w:r>
      <w:r w:rsidR="004E6FCE" w:rsidRPr="0097261C">
        <w:rPr>
          <w:rFonts w:ascii="David" w:hAnsi="David" w:cs="David" w:hint="cs"/>
          <w:b/>
          <w:bCs/>
          <w:sz w:val="24"/>
          <w:szCs w:val="24"/>
          <w:rtl/>
        </w:rPr>
        <w:t>אח"כ ביהמ"ש יכול לקבוע שלא מגיעה הזכות הזו</w:t>
      </w:r>
      <w:r w:rsidR="004E6FCE">
        <w:rPr>
          <w:rFonts w:ascii="David" w:hAnsi="David" w:cs="David" w:hint="cs"/>
          <w:sz w:val="24"/>
          <w:szCs w:val="24"/>
          <w:rtl/>
        </w:rPr>
        <w:t xml:space="preserve">. </w:t>
      </w:r>
    </w:p>
    <w:p w14:paraId="6FE3242F" w14:textId="1D0DF329" w:rsidR="0097261C" w:rsidRDefault="0097261C" w:rsidP="00730B5F">
      <w:pPr>
        <w:tabs>
          <w:tab w:val="left" w:pos="3878"/>
        </w:tabs>
        <w:jc w:val="both"/>
        <w:rPr>
          <w:rFonts w:ascii="David" w:hAnsi="David" w:cs="David"/>
          <w:sz w:val="24"/>
          <w:szCs w:val="24"/>
          <w:rtl/>
        </w:rPr>
      </w:pPr>
      <w:r w:rsidRPr="004E6FCE">
        <w:rPr>
          <w:rFonts w:ascii="David" w:hAnsi="David" w:cs="David" w:hint="cs"/>
          <w:sz w:val="24"/>
          <w:szCs w:val="24"/>
          <w:highlight w:val="yellow"/>
          <w:rtl/>
        </w:rPr>
        <w:t>זו זכות מצומצמת. באמת על נזקקות</w:t>
      </w:r>
      <w:r>
        <w:rPr>
          <w:rFonts w:ascii="David" w:hAnsi="David" w:cs="David" w:hint="cs"/>
          <w:sz w:val="24"/>
          <w:szCs w:val="24"/>
          <w:rtl/>
        </w:rPr>
        <w:t xml:space="preserve">. </w:t>
      </w:r>
    </w:p>
    <w:p w14:paraId="3B363387" w14:textId="716608FE" w:rsidR="004E6FCE" w:rsidRDefault="004E6FCE" w:rsidP="00730B5F">
      <w:pPr>
        <w:tabs>
          <w:tab w:val="left" w:pos="3878"/>
        </w:tabs>
        <w:jc w:val="both"/>
        <w:rPr>
          <w:rFonts w:ascii="David" w:hAnsi="David" w:cs="David"/>
          <w:sz w:val="24"/>
          <w:szCs w:val="24"/>
          <w:rtl/>
        </w:rPr>
      </w:pPr>
    </w:p>
    <w:p w14:paraId="7273E597" w14:textId="476C0BCC" w:rsidR="004E6FCE" w:rsidRDefault="004E6FCE" w:rsidP="00730B5F">
      <w:pPr>
        <w:tabs>
          <w:tab w:val="left" w:pos="3878"/>
        </w:tabs>
        <w:jc w:val="both"/>
        <w:rPr>
          <w:rFonts w:ascii="David" w:hAnsi="David" w:cs="David"/>
          <w:b/>
          <w:bCs/>
          <w:sz w:val="24"/>
          <w:szCs w:val="24"/>
          <w:u w:val="single"/>
          <w:rtl/>
        </w:rPr>
      </w:pPr>
      <w:r w:rsidRPr="009719EC">
        <w:rPr>
          <w:rFonts w:ascii="David" w:hAnsi="David" w:cs="David" w:hint="cs"/>
          <w:b/>
          <w:bCs/>
          <w:sz w:val="24"/>
          <w:szCs w:val="24"/>
          <w:u w:val="single"/>
          <w:shd w:val="clear" w:color="auto" w:fill="FFFFCC"/>
          <w:rtl/>
        </w:rPr>
        <w:t>הזכות נקבעת על פי הדין האזרחי</w:t>
      </w:r>
    </w:p>
    <w:p w14:paraId="5A029D60" w14:textId="400EFCD3" w:rsidR="009719EC" w:rsidRPr="009719EC" w:rsidRDefault="009719EC" w:rsidP="009719EC">
      <w:pPr>
        <w:pStyle w:val="a7"/>
        <w:numPr>
          <w:ilvl w:val="0"/>
          <w:numId w:val="217"/>
        </w:numPr>
        <w:tabs>
          <w:tab w:val="left" w:pos="3878"/>
        </w:tabs>
        <w:jc w:val="both"/>
        <w:rPr>
          <w:rFonts w:ascii="David" w:hAnsi="David" w:cs="David"/>
          <w:sz w:val="24"/>
          <w:szCs w:val="24"/>
          <w:rtl/>
        </w:rPr>
      </w:pPr>
      <w:r w:rsidRPr="009719EC">
        <w:rPr>
          <w:rFonts w:ascii="David" w:hAnsi="David" w:cs="David" w:hint="cs"/>
          <w:b/>
          <w:bCs/>
          <w:sz w:val="24"/>
          <w:szCs w:val="24"/>
          <w:shd w:val="clear" w:color="auto" w:fill="FFFFCC"/>
          <w:rtl/>
        </w:rPr>
        <w:t>לא על פי הדין האישי</w:t>
      </w:r>
      <w:r w:rsidRPr="009719EC">
        <w:rPr>
          <w:rFonts w:ascii="David" w:hAnsi="David" w:cs="David" w:hint="cs"/>
          <w:sz w:val="24"/>
          <w:szCs w:val="24"/>
          <w:rtl/>
        </w:rPr>
        <w:t xml:space="preserve"> (בניגוד לזכות למזונות בדיני משפחה).</w:t>
      </w:r>
    </w:p>
    <w:p w14:paraId="1A05F462" w14:textId="724D483F" w:rsidR="009719EC" w:rsidRPr="009719EC" w:rsidRDefault="009719EC" w:rsidP="009719EC">
      <w:pPr>
        <w:pStyle w:val="a7"/>
        <w:numPr>
          <w:ilvl w:val="0"/>
          <w:numId w:val="217"/>
        </w:numPr>
        <w:tabs>
          <w:tab w:val="left" w:pos="3878"/>
        </w:tabs>
        <w:jc w:val="both"/>
        <w:rPr>
          <w:rFonts w:ascii="David" w:hAnsi="David" w:cs="David"/>
          <w:sz w:val="24"/>
          <w:szCs w:val="24"/>
          <w:rtl/>
        </w:rPr>
      </w:pPr>
      <w:r w:rsidRPr="009719EC">
        <w:rPr>
          <w:rFonts w:ascii="David" w:hAnsi="David" w:cs="David" w:hint="cs"/>
          <w:b/>
          <w:bCs/>
          <w:sz w:val="24"/>
          <w:szCs w:val="24"/>
          <w:shd w:val="clear" w:color="auto" w:fill="FFFFCC"/>
          <w:rtl/>
        </w:rPr>
        <w:t>יכול להיות קשר למזונות על פי הדין האישי</w:t>
      </w:r>
      <w:r w:rsidRPr="009719EC">
        <w:rPr>
          <w:rFonts w:ascii="David" w:hAnsi="David" w:cs="David" w:hint="cs"/>
          <w:sz w:val="24"/>
          <w:szCs w:val="24"/>
          <w:rtl/>
        </w:rPr>
        <w:t xml:space="preserve"> (כאשר נשללה הזכות). </w:t>
      </w:r>
    </w:p>
    <w:p w14:paraId="2B629D45" w14:textId="7DF77DE3" w:rsidR="0097261C" w:rsidRDefault="0097261C" w:rsidP="00730B5F">
      <w:pPr>
        <w:tabs>
          <w:tab w:val="left" w:pos="3878"/>
        </w:tabs>
        <w:jc w:val="both"/>
        <w:rPr>
          <w:rFonts w:ascii="David" w:hAnsi="David" w:cs="David"/>
          <w:sz w:val="24"/>
          <w:szCs w:val="24"/>
          <w:rtl/>
        </w:rPr>
      </w:pPr>
    </w:p>
    <w:p w14:paraId="17BFB5DA" w14:textId="1057E9AD" w:rsidR="0097261C" w:rsidRDefault="0097261C" w:rsidP="00730B5F">
      <w:pPr>
        <w:tabs>
          <w:tab w:val="left" w:pos="3878"/>
        </w:tabs>
        <w:jc w:val="both"/>
        <w:rPr>
          <w:rFonts w:ascii="David" w:hAnsi="David" w:cs="David"/>
          <w:sz w:val="24"/>
          <w:szCs w:val="24"/>
          <w:rtl/>
        </w:rPr>
      </w:pPr>
      <w:r w:rsidRPr="009719EC">
        <w:rPr>
          <w:rFonts w:ascii="David" w:hAnsi="David" w:cs="David" w:hint="cs"/>
          <w:b/>
          <w:bCs/>
          <w:sz w:val="24"/>
          <w:szCs w:val="24"/>
          <w:rtl/>
        </w:rPr>
        <w:t>זו זכות אזרחית</w:t>
      </w:r>
      <w:r>
        <w:rPr>
          <w:rFonts w:ascii="David" w:hAnsi="David" w:cs="David" w:hint="cs"/>
          <w:sz w:val="24"/>
          <w:szCs w:val="24"/>
          <w:rtl/>
        </w:rPr>
        <w:t xml:space="preserve"> </w:t>
      </w:r>
      <w:r w:rsidRPr="009719EC">
        <w:rPr>
          <w:rFonts w:ascii="David" w:hAnsi="David" w:cs="David" w:hint="cs"/>
          <w:b/>
          <w:bCs/>
          <w:sz w:val="24"/>
          <w:szCs w:val="24"/>
          <w:rtl/>
        </w:rPr>
        <w:t>לחלוטין</w:t>
      </w:r>
      <w:r>
        <w:rPr>
          <w:rFonts w:ascii="David" w:hAnsi="David" w:cs="David" w:hint="cs"/>
          <w:sz w:val="24"/>
          <w:szCs w:val="24"/>
          <w:rtl/>
        </w:rPr>
        <w:t xml:space="preserve">. </w:t>
      </w:r>
      <w:r w:rsidRPr="009719EC">
        <w:rPr>
          <w:rFonts w:ascii="David" w:hAnsi="David" w:cs="David" w:hint="cs"/>
          <w:b/>
          <w:bCs/>
          <w:sz w:val="24"/>
          <w:szCs w:val="24"/>
          <w:rtl/>
        </w:rPr>
        <w:t>כן יכול להיות קשר לדין האישי</w:t>
      </w:r>
      <w:r>
        <w:rPr>
          <w:rFonts w:ascii="David" w:hAnsi="David" w:cs="David" w:hint="cs"/>
          <w:sz w:val="24"/>
          <w:szCs w:val="24"/>
          <w:rtl/>
        </w:rPr>
        <w:t xml:space="preserve">. </w:t>
      </w:r>
    </w:p>
    <w:p w14:paraId="17AC4314" w14:textId="06E87C62" w:rsidR="0097261C" w:rsidRDefault="0097261C" w:rsidP="00730B5F">
      <w:pPr>
        <w:tabs>
          <w:tab w:val="left" w:pos="3878"/>
        </w:tabs>
        <w:jc w:val="both"/>
        <w:rPr>
          <w:rFonts w:ascii="David" w:hAnsi="David" w:cs="David"/>
          <w:sz w:val="24"/>
          <w:szCs w:val="24"/>
          <w:rtl/>
        </w:rPr>
      </w:pPr>
      <w:r w:rsidRPr="009719EC">
        <w:rPr>
          <w:rFonts w:ascii="David" w:hAnsi="David" w:cs="David" w:hint="cs"/>
          <w:b/>
          <w:bCs/>
          <w:sz w:val="24"/>
          <w:szCs w:val="24"/>
          <w:u w:val="single"/>
          <w:shd w:val="clear" w:color="auto" w:fill="FFFFCC"/>
          <w:rtl/>
        </w:rPr>
        <w:t>הסמכות</w:t>
      </w:r>
      <w:r w:rsidRPr="009719EC">
        <w:rPr>
          <w:rFonts w:ascii="David" w:hAnsi="David" w:cs="David" w:hint="cs"/>
          <w:sz w:val="24"/>
          <w:szCs w:val="24"/>
          <w:shd w:val="clear" w:color="auto" w:fill="FFFFCC"/>
          <w:rtl/>
        </w:rPr>
        <w:t xml:space="preserve">- </w:t>
      </w:r>
      <w:r w:rsidRPr="009719EC">
        <w:rPr>
          <w:rFonts w:ascii="David" w:hAnsi="David" w:cs="David" w:hint="cs"/>
          <w:b/>
          <w:bCs/>
          <w:sz w:val="24"/>
          <w:szCs w:val="24"/>
          <w:shd w:val="clear" w:color="auto" w:fill="FFFFCC"/>
          <w:rtl/>
        </w:rPr>
        <w:t>רק בית משפט לענייני משפחה</w:t>
      </w:r>
      <w:r w:rsidRPr="009719EC">
        <w:rPr>
          <w:rFonts w:ascii="David" w:hAnsi="David" w:cs="David" w:hint="cs"/>
          <w:sz w:val="24"/>
          <w:szCs w:val="24"/>
          <w:rtl/>
        </w:rPr>
        <w:t>.</w:t>
      </w:r>
      <w:r>
        <w:rPr>
          <w:rFonts w:ascii="David" w:hAnsi="David" w:cs="David" w:hint="cs"/>
          <w:sz w:val="24"/>
          <w:szCs w:val="24"/>
          <w:rtl/>
        </w:rPr>
        <w:t xml:space="preserve"> חוק שיפוט בתי דין רבניים </w:t>
      </w:r>
      <w:r w:rsidR="009719EC">
        <w:rPr>
          <w:rFonts w:ascii="David" w:hAnsi="David" w:cs="David" w:hint="cs"/>
          <w:sz w:val="24"/>
          <w:szCs w:val="24"/>
          <w:rtl/>
        </w:rPr>
        <w:t xml:space="preserve">- </w:t>
      </w:r>
      <w:r>
        <w:rPr>
          <w:rFonts w:ascii="David" w:hAnsi="David" w:cs="David" w:hint="cs"/>
          <w:sz w:val="24"/>
          <w:szCs w:val="24"/>
          <w:rtl/>
        </w:rPr>
        <w:t xml:space="preserve">לא ניכנס לקורס הזה. אבל מבחינת דיני משפחה- </w:t>
      </w:r>
      <w:r w:rsidRPr="009719EC">
        <w:rPr>
          <w:rFonts w:ascii="David" w:hAnsi="David" w:cs="David" w:hint="cs"/>
          <w:b/>
          <w:bCs/>
          <w:color w:val="4472C4" w:themeColor="accent1"/>
          <w:sz w:val="24"/>
          <w:szCs w:val="24"/>
          <w:u w:val="single"/>
          <w:rtl/>
        </w:rPr>
        <w:t>חוק שיפוט בתי דין רבניים</w:t>
      </w:r>
      <w:r w:rsidRPr="009719EC">
        <w:rPr>
          <w:rFonts w:ascii="David" w:hAnsi="David" w:cs="David" w:hint="cs"/>
          <w:b/>
          <w:bCs/>
          <w:color w:val="4472C4" w:themeColor="accent1"/>
          <w:sz w:val="24"/>
          <w:szCs w:val="24"/>
          <w:rtl/>
        </w:rPr>
        <w:t xml:space="preserve"> סעיף 4 מאפשר לנשים לפנות לבית הדין לתבוע מזונות גם אם אין גירושים מהאיש או מעיזבונ</w:t>
      </w:r>
      <w:r w:rsidRPr="009719EC">
        <w:rPr>
          <w:rFonts w:ascii="David" w:hAnsi="David" w:cs="David" w:hint="eastAsia"/>
          <w:b/>
          <w:bCs/>
          <w:color w:val="4472C4" w:themeColor="accent1"/>
          <w:sz w:val="24"/>
          <w:szCs w:val="24"/>
          <w:rtl/>
        </w:rPr>
        <w:t>ו</w:t>
      </w:r>
      <w:r>
        <w:rPr>
          <w:rFonts w:ascii="David" w:hAnsi="David" w:cs="David" w:hint="cs"/>
          <w:sz w:val="24"/>
          <w:szCs w:val="24"/>
          <w:rtl/>
        </w:rPr>
        <w:t xml:space="preserve">. אפשר לתבוע מזונות מן העיזבון בבית הדין. </w:t>
      </w:r>
      <w:r w:rsidRPr="00B02CE5">
        <w:rPr>
          <w:rFonts w:ascii="David" w:hAnsi="David" w:cs="David" w:hint="cs"/>
          <w:b/>
          <w:bCs/>
          <w:sz w:val="24"/>
          <w:szCs w:val="24"/>
          <w:rtl/>
        </w:rPr>
        <w:t>יש מקרים שזה נותן יתרון</w:t>
      </w:r>
      <w:r>
        <w:rPr>
          <w:rFonts w:ascii="David" w:hAnsi="David" w:cs="David" w:hint="cs"/>
          <w:sz w:val="24"/>
          <w:szCs w:val="24"/>
          <w:rtl/>
        </w:rPr>
        <w:t xml:space="preserve"> </w:t>
      </w:r>
      <w:r w:rsidRPr="00B02CE5">
        <w:rPr>
          <w:rFonts w:ascii="David" w:hAnsi="David" w:cs="David" w:hint="cs"/>
          <w:b/>
          <w:bCs/>
          <w:sz w:val="24"/>
          <w:szCs w:val="24"/>
          <w:rtl/>
        </w:rPr>
        <w:t>לאישה</w:t>
      </w:r>
      <w:r>
        <w:rPr>
          <w:rFonts w:ascii="David" w:hAnsi="David" w:cs="David" w:hint="cs"/>
          <w:sz w:val="24"/>
          <w:szCs w:val="24"/>
          <w:rtl/>
        </w:rPr>
        <w:t xml:space="preserve">. </w:t>
      </w:r>
    </w:p>
    <w:p w14:paraId="1FF8760C" w14:textId="19D577EA" w:rsidR="00B02CE5" w:rsidRDefault="00B02CE5" w:rsidP="00730B5F">
      <w:pPr>
        <w:tabs>
          <w:tab w:val="left" w:pos="3878"/>
        </w:tabs>
        <w:jc w:val="both"/>
        <w:rPr>
          <w:rFonts w:ascii="David" w:hAnsi="David" w:cs="David"/>
          <w:sz w:val="24"/>
          <w:szCs w:val="24"/>
          <w:rtl/>
        </w:rPr>
      </w:pPr>
    </w:p>
    <w:p w14:paraId="2D65FF69" w14:textId="6D6424CF" w:rsidR="00B02CE5" w:rsidRPr="009625B3" w:rsidRDefault="00B02CE5" w:rsidP="00730B5F">
      <w:pPr>
        <w:tabs>
          <w:tab w:val="left" w:pos="3878"/>
        </w:tabs>
        <w:jc w:val="both"/>
        <w:rPr>
          <w:rFonts w:ascii="David" w:hAnsi="David" w:cs="David"/>
          <w:sz w:val="24"/>
          <w:szCs w:val="24"/>
          <w:u w:val="single"/>
          <w:rtl/>
        </w:rPr>
      </w:pPr>
      <w:r w:rsidRPr="009625B3">
        <w:rPr>
          <w:rFonts w:ascii="David" w:hAnsi="David" w:cs="David" w:hint="cs"/>
          <w:b/>
          <w:bCs/>
          <w:sz w:val="24"/>
          <w:szCs w:val="24"/>
          <w:u w:val="single"/>
          <w:shd w:val="clear" w:color="auto" w:fill="FFFFCC"/>
          <w:rtl/>
        </w:rPr>
        <w:t>הזכאים למזונות מן העזבון</w:t>
      </w:r>
      <w:r w:rsidR="009625B3" w:rsidRPr="009625B3">
        <w:rPr>
          <w:rFonts w:ascii="David" w:hAnsi="David" w:cs="David" w:hint="cs"/>
          <w:sz w:val="24"/>
          <w:szCs w:val="24"/>
          <w:u w:val="single"/>
          <w:shd w:val="clear" w:color="auto" w:fill="FFFFCC"/>
          <w:rtl/>
        </w:rPr>
        <w:t>-</w:t>
      </w:r>
      <w:r w:rsidR="009625B3" w:rsidRPr="009625B3">
        <w:rPr>
          <w:rFonts w:ascii="David" w:hAnsi="David" w:cs="David" w:hint="cs"/>
          <w:sz w:val="24"/>
          <w:szCs w:val="24"/>
          <w:u w:val="single"/>
          <w:rtl/>
        </w:rPr>
        <w:t xml:space="preserve"> </w:t>
      </w:r>
      <w:r w:rsidR="009625B3" w:rsidRPr="009625B3">
        <w:rPr>
          <w:rFonts w:ascii="David" w:hAnsi="David" w:cs="David" w:hint="cs"/>
          <w:b/>
          <w:bCs/>
          <w:color w:val="4472C4" w:themeColor="accent1"/>
          <w:sz w:val="24"/>
          <w:szCs w:val="24"/>
          <w:u w:val="single"/>
          <w:rtl/>
        </w:rPr>
        <w:t>סעיף 56 לחוק הירושה</w:t>
      </w:r>
    </w:p>
    <w:p w14:paraId="2A5EDFD9" w14:textId="7F5C487C" w:rsidR="00B02CE5" w:rsidRPr="009625B3" w:rsidRDefault="00B02CE5" w:rsidP="009625B3">
      <w:pPr>
        <w:pStyle w:val="a7"/>
        <w:numPr>
          <w:ilvl w:val="0"/>
          <w:numId w:val="218"/>
        </w:numPr>
        <w:tabs>
          <w:tab w:val="left" w:pos="3878"/>
        </w:tabs>
        <w:jc w:val="both"/>
        <w:rPr>
          <w:rFonts w:ascii="David" w:hAnsi="David" w:cs="David"/>
          <w:sz w:val="24"/>
          <w:szCs w:val="24"/>
          <w:rtl/>
        </w:rPr>
      </w:pPr>
      <w:r w:rsidRPr="009625B3">
        <w:rPr>
          <w:rFonts w:ascii="David" w:hAnsi="David" w:cs="David" w:hint="cs"/>
          <w:sz w:val="24"/>
          <w:szCs w:val="24"/>
          <w:rtl/>
        </w:rPr>
        <w:t>בן/בת זוג</w:t>
      </w:r>
    </w:p>
    <w:p w14:paraId="1255C6D8" w14:textId="4B957A94" w:rsidR="00B02CE5" w:rsidRPr="009625B3" w:rsidRDefault="00B02CE5" w:rsidP="009625B3">
      <w:pPr>
        <w:pStyle w:val="a7"/>
        <w:numPr>
          <w:ilvl w:val="0"/>
          <w:numId w:val="218"/>
        </w:numPr>
        <w:tabs>
          <w:tab w:val="left" w:pos="3878"/>
        </w:tabs>
        <w:jc w:val="both"/>
        <w:rPr>
          <w:rFonts w:ascii="David" w:hAnsi="David" w:cs="David"/>
          <w:sz w:val="24"/>
          <w:szCs w:val="24"/>
          <w:rtl/>
        </w:rPr>
      </w:pPr>
      <w:r w:rsidRPr="009625B3">
        <w:rPr>
          <w:rFonts w:ascii="David" w:hAnsi="David" w:cs="David" w:hint="cs"/>
          <w:sz w:val="24"/>
          <w:szCs w:val="24"/>
          <w:rtl/>
        </w:rPr>
        <w:t>ילדים</w:t>
      </w:r>
    </w:p>
    <w:p w14:paraId="4A78E74E" w14:textId="65BD7E99" w:rsidR="0097261C" w:rsidRPr="00346879" w:rsidRDefault="00B02CE5" w:rsidP="00346879">
      <w:pPr>
        <w:pStyle w:val="a7"/>
        <w:numPr>
          <w:ilvl w:val="0"/>
          <w:numId w:val="218"/>
        </w:numPr>
        <w:tabs>
          <w:tab w:val="left" w:pos="3878"/>
        </w:tabs>
        <w:jc w:val="both"/>
        <w:rPr>
          <w:rFonts w:ascii="David" w:hAnsi="David" w:cs="David"/>
          <w:sz w:val="24"/>
          <w:szCs w:val="24"/>
          <w:rtl/>
        </w:rPr>
      </w:pPr>
      <w:r w:rsidRPr="009625B3">
        <w:rPr>
          <w:rFonts w:ascii="David" w:hAnsi="David" w:cs="David" w:hint="cs"/>
          <w:sz w:val="24"/>
          <w:szCs w:val="24"/>
          <w:rtl/>
        </w:rPr>
        <w:t>הורים</w:t>
      </w:r>
    </w:p>
    <w:p w14:paraId="5AA6259D" w14:textId="2A23A16C" w:rsidR="009625B3" w:rsidRPr="009625B3" w:rsidRDefault="009625B3" w:rsidP="00730B5F">
      <w:pPr>
        <w:tabs>
          <w:tab w:val="left" w:pos="3878"/>
        </w:tabs>
        <w:jc w:val="both"/>
        <w:rPr>
          <w:rFonts w:ascii="David" w:hAnsi="David" w:cs="David"/>
          <w:b/>
          <w:bCs/>
          <w:sz w:val="24"/>
          <w:szCs w:val="24"/>
          <w:u w:val="single"/>
          <w:shd w:val="clear" w:color="auto" w:fill="FFFFCC"/>
          <w:rtl/>
        </w:rPr>
      </w:pPr>
      <w:r w:rsidRPr="009625B3">
        <w:rPr>
          <w:rFonts w:ascii="David" w:hAnsi="David" w:cs="David" w:hint="cs"/>
          <w:b/>
          <w:bCs/>
          <w:sz w:val="24"/>
          <w:szCs w:val="24"/>
          <w:u w:val="single"/>
          <w:shd w:val="clear" w:color="auto" w:fill="FFFFCC"/>
          <w:rtl/>
        </w:rPr>
        <w:t>הזכות למזונות של בני זוג</w:t>
      </w:r>
    </w:p>
    <w:p w14:paraId="33F47DE8" w14:textId="0E8907F9" w:rsidR="009625B3" w:rsidRPr="009625B3" w:rsidRDefault="009625B3" w:rsidP="00730B5F">
      <w:pPr>
        <w:tabs>
          <w:tab w:val="left" w:pos="3878"/>
        </w:tabs>
        <w:jc w:val="both"/>
        <w:rPr>
          <w:rFonts w:ascii="David" w:hAnsi="David" w:cs="David"/>
          <w:b/>
          <w:bCs/>
          <w:color w:val="4472C4" w:themeColor="accent1"/>
          <w:sz w:val="24"/>
          <w:szCs w:val="24"/>
          <w:rtl/>
        </w:rPr>
      </w:pPr>
      <w:r w:rsidRPr="009625B3">
        <w:rPr>
          <w:rFonts w:ascii="David" w:hAnsi="David" w:cs="David" w:hint="cs"/>
          <w:b/>
          <w:bCs/>
          <w:color w:val="4472C4" w:themeColor="accent1"/>
          <w:sz w:val="24"/>
          <w:szCs w:val="24"/>
          <w:u w:val="single"/>
          <w:rtl/>
        </w:rPr>
        <w:t>סעיף 57 לחוק הירושה</w:t>
      </w:r>
      <w:r w:rsidRPr="009625B3">
        <w:rPr>
          <w:rFonts w:ascii="David" w:hAnsi="David" w:cs="David" w:hint="cs"/>
          <w:b/>
          <w:bCs/>
          <w:color w:val="4472C4" w:themeColor="accent1"/>
          <w:sz w:val="24"/>
          <w:szCs w:val="24"/>
          <w:rtl/>
        </w:rPr>
        <w:t xml:space="preserve">: </w:t>
      </w:r>
    </w:p>
    <w:p w14:paraId="3A03A5B6" w14:textId="5D51FDF0" w:rsidR="009625B3" w:rsidRPr="009625B3" w:rsidRDefault="009625B3" w:rsidP="009625B3">
      <w:pPr>
        <w:pStyle w:val="a7"/>
        <w:numPr>
          <w:ilvl w:val="0"/>
          <w:numId w:val="219"/>
        </w:numPr>
        <w:tabs>
          <w:tab w:val="left" w:pos="3878"/>
        </w:tabs>
        <w:jc w:val="both"/>
        <w:rPr>
          <w:rFonts w:ascii="David" w:hAnsi="David" w:cs="David"/>
          <w:color w:val="4472C4" w:themeColor="accent1"/>
          <w:sz w:val="24"/>
          <w:szCs w:val="24"/>
        </w:rPr>
      </w:pPr>
      <w:r>
        <w:rPr>
          <w:rFonts w:ascii="David" w:hAnsi="David" w:cs="David" w:hint="cs"/>
          <w:sz w:val="24"/>
          <w:szCs w:val="24"/>
          <w:rtl/>
        </w:rPr>
        <w:t>"</w:t>
      </w:r>
      <w:r w:rsidRPr="009625B3">
        <w:rPr>
          <w:rFonts w:ascii="David" w:hAnsi="David" w:cs="David" w:hint="cs"/>
          <w:color w:val="4472C4" w:themeColor="accent1"/>
          <w:sz w:val="24"/>
          <w:szCs w:val="24"/>
          <w:rtl/>
        </w:rPr>
        <w:t>הזכות למזונות היא-</w:t>
      </w:r>
    </w:p>
    <w:p w14:paraId="2D87D826" w14:textId="2E8590D9" w:rsidR="009625B3" w:rsidRPr="009625B3" w:rsidRDefault="009625B3" w:rsidP="009625B3">
      <w:pPr>
        <w:pStyle w:val="a7"/>
        <w:numPr>
          <w:ilvl w:val="0"/>
          <w:numId w:val="220"/>
        </w:numPr>
        <w:tabs>
          <w:tab w:val="left" w:pos="3878"/>
        </w:tabs>
        <w:jc w:val="both"/>
        <w:rPr>
          <w:rFonts w:ascii="David" w:hAnsi="David" w:cs="David"/>
          <w:color w:val="4472C4" w:themeColor="accent1"/>
          <w:sz w:val="24"/>
          <w:szCs w:val="24"/>
        </w:rPr>
      </w:pPr>
      <w:r w:rsidRPr="009625B3">
        <w:rPr>
          <w:rFonts w:ascii="David" w:hAnsi="David" w:cs="David" w:hint="cs"/>
          <w:color w:val="4472C4" w:themeColor="accent1"/>
          <w:sz w:val="24"/>
          <w:szCs w:val="24"/>
          <w:rtl/>
        </w:rPr>
        <w:t>לבן זוגו של המוריש- כל זמן אלמנותו אולם רשאי בית המשפט לתת מענק חד פעמי לאלמנת המוריש הנישאת שנית אם נראה לבית המשפט לעשות כן בנסיבות העניין ובשים לב לזכויות ילדי המוריש.</w:t>
      </w:r>
    </w:p>
    <w:p w14:paraId="5512B2F1" w14:textId="5B9ADFE8" w:rsidR="009625B3" w:rsidRPr="009625B3" w:rsidRDefault="009625B3" w:rsidP="009625B3">
      <w:pPr>
        <w:pStyle w:val="a7"/>
        <w:numPr>
          <w:ilvl w:val="0"/>
          <w:numId w:val="220"/>
        </w:numPr>
        <w:tabs>
          <w:tab w:val="left" w:pos="3878"/>
        </w:tabs>
        <w:jc w:val="both"/>
        <w:rPr>
          <w:rFonts w:ascii="David" w:hAnsi="David" w:cs="David"/>
          <w:color w:val="4472C4" w:themeColor="accent1"/>
          <w:sz w:val="24"/>
          <w:szCs w:val="24"/>
        </w:rPr>
      </w:pPr>
      <w:r w:rsidRPr="009625B3">
        <w:rPr>
          <w:rFonts w:ascii="David" w:hAnsi="David" w:cs="David" w:hint="cs"/>
          <w:color w:val="4472C4" w:themeColor="accent1"/>
          <w:sz w:val="24"/>
          <w:szCs w:val="24"/>
          <w:rtl/>
        </w:rPr>
        <w:t>....</w:t>
      </w:r>
    </w:p>
    <w:p w14:paraId="5F8C9FD8" w14:textId="5C0D9F82" w:rsidR="009625B3" w:rsidRPr="009625B3" w:rsidRDefault="009625B3" w:rsidP="009625B3">
      <w:pPr>
        <w:pStyle w:val="a7"/>
        <w:numPr>
          <w:ilvl w:val="0"/>
          <w:numId w:val="219"/>
        </w:numPr>
        <w:tabs>
          <w:tab w:val="left" w:pos="3878"/>
        </w:tabs>
        <w:jc w:val="both"/>
        <w:rPr>
          <w:rFonts w:ascii="David" w:hAnsi="David" w:cs="David"/>
          <w:color w:val="4472C4" w:themeColor="accent1"/>
          <w:sz w:val="24"/>
          <w:szCs w:val="24"/>
        </w:rPr>
      </w:pPr>
      <w:r w:rsidRPr="009625B3">
        <w:rPr>
          <w:rFonts w:ascii="David" w:hAnsi="David" w:cs="David" w:hint="cs"/>
          <w:color w:val="4472C4" w:themeColor="accent1"/>
          <w:sz w:val="24"/>
          <w:szCs w:val="24"/>
          <w:rtl/>
        </w:rPr>
        <w:t>בן זוג שערב מות המוריש נשללה ממנו זכות</w:t>
      </w:r>
      <w:r>
        <w:rPr>
          <w:rFonts w:ascii="David" w:hAnsi="David" w:cs="David" w:hint="cs"/>
          <w:color w:val="4472C4" w:themeColor="accent1"/>
          <w:sz w:val="24"/>
          <w:szCs w:val="24"/>
          <w:rtl/>
        </w:rPr>
        <w:t>ו</w:t>
      </w:r>
      <w:r w:rsidRPr="009625B3">
        <w:rPr>
          <w:rFonts w:ascii="David" w:hAnsi="David" w:cs="David" w:hint="cs"/>
          <w:color w:val="4472C4" w:themeColor="accent1"/>
          <w:sz w:val="24"/>
          <w:szCs w:val="24"/>
          <w:rtl/>
        </w:rPr>
        <w:t xml:space="preserve"> לקבל מזונות ממנו, אינו זכאי למזונות מעזבונו.</w:t>
      </w:r>
    </w:p>
    <w:p w14:paraId="0ACA1896" w14:textId="2E9DD0A6" w:rsidR="009625B3" w:rsidRDefault="009625B3" w:rsidP="009625B3">
      <w:pPr>
        <w:pStyle w:val="a7"/>
        <w:numPr>
          <w:ilvl w:val="0"/>
          <w:numId w:val="219"/>
        </w:numPr>
        <w:tabs>
          <w:tab w:val="left" w:pos="3878"/>
        </w:tabs>
        <w:jc w:val="both"/>
        <w:rPr>
          <w:rFonts w:ascii="David" w:hAnsi="David" w:cs="David"/>
          <w:sz w:val="24"/>
          <w:szCs w:val="24"/>
        </w:rPr>
      </w:pPr>
      <w:r w:rsidRPr="009625B3">
        <w:rPr>
          <w:rFonts w:ascii="David" w:hAnsi="David" w:cs="David" w:hint="cs"/>
          <w:color w:val="4472C4" w:themeColor="accent1"/>
          <w:sz w:val="24"/>
          <w:szCs w:val="24"/>
          <w:rtl/>
        </w:rPr>
        <w:lastRenderedPageBreak/>
        <w:t>איש ואישה החיים חיי משפחה במשק בית משותף אך אינם נשואים זה לזה, ומת אחד מהם ובשעת מותו אף אחד מהם לא היה נשוי לאדם אחר, זכאי הנשאר בחיים למזונות ומן העזבון כאילו היו נשואים זה לזה</w:t>
      </w:r>
      <w:r>
        <w:rPr>
          <w:rFonts w:ascii="David" w:hAnsi="David" w:cs="David" w:hint="cs"/>
          <w:sz w:val="24"/>
          <w:szCs w:val="24"/>
          <w:rtl/>
        </w:rPr>
        <w:t>".</w:t>
      </w:r>
    </w:p>
    <w:p w14:paraId="4AAE0CD5" w14:textId="77777777" w:rsidR="009625B3" w:rsidRDefault="009625B3" w:rsidP="00730B5F">
      <w:pPr>
        <w:tabs>
          <w:tab w:val="left" w:pos="3878"/>
        </w:tabs>
        <w:jc w:val="both"/>
        <w:rPr>
          <w:rFonts w:ascii="David" w:hAnsi="David" w:cs="David"/>
          <w:sz w:val="24"/>
          <w:szCs w:val="24"/>
          <w:rtl/>
        </w:rPr>
      </w:pPr>
    </w:p>
    <w:p w14:paraId="45C45C93" w14:textId="50917694" w:rsidR="0097261C" w:rsidRDefault="0097261C" w:rsidP="00730B5F">
      <w:pPr>
        <w:tabs>
          <w:tab w:val="left" w:pos="3878"/>
        </w:tabs>
        <w:jc w:val="both"/>
        <w:rPr>
          <w:rFonts w:ascii="David" w:hAnsi="David" w:cs="David"/>
          <w:sz w:val="24"/>
          <w:szCs w:val="24"/>
          <w:rtl/>
        </w:rPr>
      </w:pPr>
      <w:r w:rsidRPr="00346879">
        <w:rPr>
          <w:rFonts w:ascii="David" w:hAnsi="David" w:cs="David" w:hint="cs"/>
          <w:b/>
          <w:bCs/>
          <w:sz w:val="24"/>
          <w:szCs w:val="24"/>
          <w:u w:val="single"/>
          <w:rtl/>
        </w:rPr>
        <w:t>הגדרת בן זוג</w:t>
      </w:r>
      <w:r w:rsidRPr="00D61DB8">
        <w:rPr>
          <w:rFonts w:ascii="David" w:hAnsi="David" w:cs="David" w:hint="cs"/>
          <w:b/>
          <w:bCs/>
          <w:color w:val="4472C4" w:themeColor="accent1"/>
          <w:sz w:val="24"/>
          <w:szCs w:val="24"/>
          <w:u w:val="single"/>
          <w:rtl/>
        </w:rPr>
        <w:t xml:space="preserve">- סעיף </w:t>
      </w:r>
      <w:r w:rsidR="00346879" w:rsidRPr="00D61DB8">
        <w:rPr>
          <w:rFonts w:ascii="David" w:hAnsi="David" w:cs="David" w:hint="cs"/>
          <w:b/>
          <w:bCs/>
          <w:color w:val="4472C4" w:themeColor="accent1"/>
          <w:sz w:val="24"/>
          <w:szCs w:val="24"/>
          <w:u w:val="single"/>
          <w:rtl/>
        </w:rPr>
        <w:t>57</w:t>
      </w:r>
      <w:r w:rsidRPr="00D61DB8">
        <w:rPr>
          <w:rFonts w:ascii="David" w:hAnsi="David" w:cs="David" w:hint="cs"/>
          <w:b/>
          <w:bCs/>
          <w:color w:val="4472C4" w:themeColor="accent1"/>
          <w:sz w:val="24"/>
          <w:szCs w:val="24"/>
          <w:u w:val="single"/>
          <w:rtl/>
        </w:rPr>
        <w:t>(א)(1)</w:t>
      </w:r>
      <w:r w:rsidRPr="00346879">
        <w:rPr>
          <w:rFonts w:ascii="David" w:hAnsi="David" w:cs="David" w:hint="cs"/>
          <w:sz w:val="24"/>
          <w:szCs w:val="24"/>
          <w:rtl/>
        </w:rPr>
        <w:t>-</w:t>
      </w:r>
      <w:r>
        <w:rPr>
          <w:rFonts w:ascii="David" w:hAnsi="David" w:cs="David" w:hint="cs"/>
          <w:sz w:val="24"/>
          <w:szCs w:val="24"/>
          <w:rtl/>
        </w:rPr>
        <w:t xml:space="preserve"> </w:t>
      </w:r>
      <w:r w:rsidRPr="00346879">
        <w:rPr>
          <w:rFonts w:ascii="David" w:hAnsi="David" w:cs="David" w:hint="cs"/>
          <w:b/>
          <w:bCs/>
          <w:sz w:val="24"/>
          <w:szCs w:val="24"/>
          <w:rtl/>
        </w:rPr>
        <w:t>הזכות למזונות היא לבן זוגו של המוריש</w:t>
      </w:r>
      <w:r w:rsidR="00346879">
        <w:rPr>
          <w:rFonts w:ascii="David" w:hAnsi="David" w:cs="David" w:hint="cs"/>
          <w:sz w:val="24"/>
          <w:szCs w:val="24"/>
          <w:rtl/>
        </w:rPr>
        <w:t>,</w:t>
      </w:r>
      <w:r>
        <w:rPr>
          <w:rFonts w:ascii="David" w:hAnsi="David" w:cs="David" w:hint="cs"/>
          <w:sz w:val="24"/>
          <w:szCs w:val="24"/>
          <w:rtl/>
        </w:rPr>
        <w:t xml:space="preserve"> </w:t>
      </w:r>
      <w:r w:rsidRPr="00346879">
        <w:rPr>
          <w:rFonts w:ascii="David" w:hAnsi="David" w:cs="David" w:hint="cs"/>
          <w:b/>
          <w:bCs/>
          <w:sz w:val="24"/>
          <w:szCs w:val="24"/>
          <w:rtl/>
        </w:rPr>
        <w:t>ברור שזה רק לבן זוג מנישואין</w:t>
      </w:r>
      <w:r w:rsidR="00346879">
        <w:rPr>
          <w:rFonts w:ascii="David" w:hAnsi="David" w:cs="David" w:hint="cs"/>
          <w:sz w:val="24"/>
          <w:szCs w:val="24"/>
          <w:rtl/>
        </w:rPr>
        <w:t>,</w:t>
      </w:r>
      <w:r>
        <w:rPr>
          <w:rFonts w:ascii="David" w:hAnsi="David" w:cs="David" w:hint="cs"/>
          <w:sz w:val="24"/>
          <w:szCs w:val="24"/>
          <w:rtl/>
        </w:rPr>
        <w:t xml:space="preserve"> </w:t>
      </w:r>
      <w:r w:rsidRPr="00346879">
        <w:rPr>
          <w:rFonts w:ascii="David" w:hAnsi="David" w:cs="David" w:hint="cs"/>
          <w:b/>
          <w:bCs/>
          <w:sz w:val="24"/>
          <w:szCs w:val="24"/>
          <w:rtl/>
        </w:rPr>
        <w:t>כי סעיף (ג) עוסק בידועים בציבור</w:t>
      </w:r>
      <w:r>
        <w:rPr>
          <w:rFonts w:ascii="David" w:hAnsi="David" w:cs="David" w:hint="cs"/>
          <w:sz w:val="24"/>
          <w:szCs w:val="24"/>
          <w:rtl/>
        </w:rPr>
        <w:t xml:space="preserve">. </w:t>
      </w:r>
      <w:r w:rsidR="00D5755A">
        <w:rPr>
          <w:rFonts w:ascii="David" w:hAnsi="David" w:cs="David" w:hint="cs"/>
          <w:sz w:val="24"/>
          <w:szCs w:val="24"/>
          <w:rtl/>
        </w:rPr>
        <w:t>*זו יכולה להיות טענה שהמחוקק התכוון בביטוי "בן זוג" לבני זוג נשואים, כי כאשר ביקש להתייחס לידועים בציבור נתן התייחסות ספציפית בסעיפים נפרדים.</w:t>
      </w:r>
    </w:p>
    <w:p w14:paraId="19CED1F4" w14:textId="59554753" w:rsidR="00D5755A" w:rsidRDefault="00D5755A" w:rsidP="00D5755A">
      <w:pPr>
        <w:tabs>
          <w:tab w:val="left" w:pos="3878"/>
        </w:tabs>
        <w:jc w:val="both"/>
        <w:rPr>
          <w:rFonts w:ascii="David" w:hAnsi="David" w:cs="David"/>
          <w:sz w:val="24"/>
          <w:szCs w:val="24"/>
          <w:rtl/>
        </w:rPr>
      </w:pPr>
      <w:r w:rsidRPr="00346879">
        <w:rPr>
          <w:rFonts w:ascii="David" w:hAnsi="David" w:cs="David" w:hint="cs"/>
          <w:b/>
          <w:bCs/>
          <w:sz w:val="24"/>
          <w:szCs w:val="24"/>
          <w:rtl/>
        </w:rPr>
        <w:t>סעיף קטן (ג) נוסח זהה לסעיף 55 שעוסק בירושה ע"פ דין לידועים בציבור</w:t>
      </w:r>
      <w:r>
        <w:rPr>
          <w:rFonts w:ascii="David" w:hAnsi="David" w:cs="David" w:hint="cs"/>
          <w:sz w:val="24"/>
          <w:szCs w:val="24"/>
          <w:rtl/>
        </w:rPr>
        <w:t>. "איש ואישה החיים חיי משפחה במשק בית משותף..".</w:t>
      </w:r>
    </w:p>
    <w:p w14:paraId="379E2B78" w14:textId="49F67F26" w:rsidR="00346879" w:rsidRDefault="00346879" w:rsidP="00D5755A">
      <w:pPr>
        <w:tabs>
          <w:tab w:val="left" w:pos="3878"/>
        </w:tabs>
        <w:jc w:val="both"/>
        <w:rPr>
          <w:rFonts w:ascii="David" w:hAnsi="David" w:cs="David"/>
          <w:sz w:val="24"/>
          <w:szCs w:val="24"/>
          <w:rtl/>
        </w:rPr>
      </w:pPr>
    </w:p>
    <w:p w14:paraId="1078A581" w14:textId="494EF8AC" w:rsidR="00346879" w:rsidRDefault="00346879" w:rsidP="00D5755A">
      <w:pPr>
        <w:tabs>
          <w:tab w:val="left" w:pos="3878"/>
        </w:tabs>
        <w:jc w:val="both"/>
        <w:rPr>
          <w:rFonts w:ascii="David" w:hAnsi="David" w:cs="David"/>
          <w:sz w:val="24"/>
          <w:szCs w:val="24"/>
          <w:rtl/>
        </w:rPr>
      </w:pPr>
      <w:r w:rsidRPr="00346879">
        <w:rPr>
          <w:rFonts w:ascii="David" w:hAnsi="David" w:cs="David" w:hint="cs"/>
          <w:b/>
          <w:bCs/>
          <w:sz w:val="24"/>
          <w:szCs w:val="24"/>
          <w:u w:val="single"/>
          <w:shd w:val="clear" w:color="auto" w:fill="FFFFCC"/>
          <w:rtl/>
        </w:rPr>
        <w:t>שלילת הזכות למזונות של בני זוג</w:t>
      </w:r>
    </w:p>
    <w:p w14:paraId="75A6AC68" w14:textId="7368052F" w:rsidR="00346879" w:rsidRDefault="00346879" w:rsidP="009E1944">
      <w:pPr>
        <w:pStyle w:val="a7"/>
        <w:numPr>
          <w:ilvl w:val="0"/>
          <w:numId w:val="221"/>
        </w:numPr>
        <w:tabs>
          <w:tab w:val="left" w:pos="3878"/>
        </w:tabs>
        <w:jc w:val="both"/>
        <w:rPr>
          <w:rFonts w:ascii="David" w:hAnsi="David" w:cs="David"/>
          <w:sz w:val="24"/>
          <w:szCs w:val="24"/>
        </w:rPr>
      </w:pPr>
      <w:r w:rsidRPr="009E1944">
        <w:rPr>
          <w:rFonts w:ascii="David" w:hAnsi="David" w:cs="David" w:hint="cs"/>
          <w:sz w:val="24"/>
          <w:szCs w:val="24"/>
          <w:shd w:val="clear" w:color="auto" w:fill="FFFFCC"/>
          <w:rtl/>
        </w:rPr>
        <w:t>במקרה בו טרם מות המוריש נשללה זכות בן הזוג למזונות, אזי אין זכאות למזונות מן העיזבון</w:t>
      </w:r>
      <w:r w:rsidRPr="009E1944">
        <w:rPr>
          <w:rFonts w:ascii="David" w:hAnsi="David" w:cs="David" w:hint="cs"/>
          <w:sz w:val="24"/>
          <w:szCs w:val="24"/>
          <w:rtl/>
        </w:rPr>
        <w:t xml:space="preserve">. </w:t>
      </w:r>
    </w:p>
    <w:p w14:paraId="789BCCFD" w14:textId="55B0D8CE" w:rsidR="009E1944" w:rsidRDefault="009E1944" w:rsidP="009E1944">
      <w:pPr>
        <w:pStyle w:val="a7"/>
        <w:numPr>
          <w:ilvl w:val="0"/>
          <w:numId w:val="221"/>
        </w:numPr>
        <w:tabs>
          <w:tab w:val="left" w:pos="3878"/>
        </w:tabs>
        <w:jc w:val="both"/>
        <w:rPr>
          <w:rFonts w:ascii="David" w:hAnsi="David" w:cs="David"/>
          <w:sz w:val="24"/>
          <w:szCs w:val="24"/>
        </w:rPr>
      </w:pPr>
      <w:r w:rsidRPr="009E1944">
        <w:rPr>
          <w:rFonts w:ascii="David" w:hAnsi="David" w:cs="David" w:hint="cs"/>
          <w:sz w:val="24"/>
          <w:szCs w:val="24"/>
          <w:shd w:val="clear" w:color="auto" w:fill="FFFFCC"/>
          <w:rtl/>
        </w:rPr>
        <w:t>יכול להיקבע גם באופן אגבי</w:t>
      </w:r>
      <w:r>
        <w:rPr>
          <w:rFonts w:ascii="David" w:hAnsi="David" w:cs="David" w:hint="cs"/>
          <w:sz w:val="24"/>
          <w:szCs w:val="24"/>
          <w:rtl/>
        </w:rPr>
        <w:t>.</w:t>
      </w:r>
    </w:p>
    <w:p w14:paraId="7C7A33AB" w14:textId="73799D87" w:rsidR="009E1944" w:rsidRPr="009E1944" w:rsidRDefault="009E1944" w:rsidP="009E1944">
      <w:pPr>
        <w:pStyle w:val="a7"/>
        <w:numPr>
          <w:ilvl w:val="0"/>
          <w:numId w:val="221"/>
        </w:numPr>
        <w:tabs>
          <w:tab w:val="left" w:pos="3878"/>
        </w:tabs>
        <w:jc w:val="both"/>
        <w:rPr>
          <w:rFonts w:ascii="David" w:hAnsi="David" w:cs="David"/>
          <w:sz w:val="24"/>
          <w:szCs w:val="24"/>
          <w:rtl/>
        </w:rPr>
      </w:pPr>
      <w:r w:rsidRPr="009E1944">
        <w:rPr>
          <w:rFonts w:ascii="David" w:hAnsi="David" w:cs="David" w:hint="cs"/>
          <w:sz w:val="24"/>
          <w:szCs w:val="24"/>
          <w:shd w:val="clear" w:color="auto" w:fill="FFFFCC"/>
          <w:rtl/>
        </w:rPr>
        <w:t>זכות שנשללה לעומת זכות שלא הייתה קיימת בחיים מלכתחילה</w:t>
      </w:r>
      <w:r>
        <w:rPr>
          <w:rFonts w:ascii="David" w:hAnsi="David" w:cs="David" w:hint="cs"/>
          <w:sz w:val="24"/>
          <w:szCs w:val="24"/>
          <w:rtl/>
        </w:rPr>
        <w:t xml:space="preserve">. [ע"א 134/70 </w:t>
      </w:r>
      <w:r w:rsidRPr="009E1944">
        <w:rPr>
          <w:rFonts w:ascii="David" w:hAnsi="David" w:cs="David" w:hint="cs"/>
          <w:b/>
          <w:bCs/>
          <w:sz w:val="24"/>
          <w:szCs w:val="24"/>
          <w:shd w:val="clear" w:color="auto" w:fill="D9E2F3" w:themeFill="accent1" w:themeFillTint="33"/>
          <w:rtl/>
        </w:rPr>
        <w:t>לוי נ' לוי</w:t>
      </w:r>
      <w:r>
        <w:rPr>
          <w:rFonts w:ascii="David" w:hAnsi="David" w:cs="David" w:hint="cs"/>
          <w:sz w:val="24"/>
          <w:szCs w:val="24"/>
          <w:rtl/>
        </w:rPr>
        <w:t xml:space="preserve">]. </w:t>
      </w:r>
    </w:p>
    <w:p w14:paraId="4FAE2FDC" w14:textId="6CF65CAE" w:rsidR="00D5755A" w:rsidRDefault="00D5755A" w:rsidP="00D5755A">
      <w:pPr>
        <w:tabs>
          <w:tab w:val="left" w:pos="3878"/>
        </w:tabs>
        <w:jc w:val="both"/>
        <w:rPr>
          <w:rFonts w:ascii="David" w:hAnsi="David" w:cs="David"/>
          <w:sz w:val="24"/>
          <w:szCs w:val="24"/>
          <w:rtl/>
        </w:rPr>
      </w:pPr>
    </w:p>
    <w:p w14:paraId="7EA4C8E2" w14:textId="769FB1C3" w:rsidR="00D5755A" w:rsidRDefault="00D5755A" w:rsidP="009E1944">
      <w:pPr>
        <w:tabs>
          <w:tab w:val="left" w:pos="3878"/>
        </w:tabs>
        <w:jc w:val="both"/>
        <w:rPr>
          <w:rFonts w:ascii="David" w:hAnsi="David" w:cs="David"/>
          <w:sz w:val="24"/>
          <w:szCs w:val="24"/>
          <w:rtl/>
        </w:rPr>
      </w:pPr>
      <w:r w:rsidRPr="009E1944">
        <w:rPr>
          <w:rFonts w:ascii="David" w:hAnsi="David" w:cs="David" w:hint="cs"/>
          <w:b/>
          <w:bCs/>
          <w:color w:val="4472C4" w:themeColor="accent1"/>
          <w:sz w:val="24"/>
          <w:szCs w:val="24"/>
          <w:rtl/>
        </w:rPr>
        <w:t xml:space="preserve">סעיף </w:t>
      </w:r>
      <w:r w:rsidR="009E1944" w:rsidRPr="009E1944">
        <w:rPr>
          <w:rFonts w:ascii="David" w:hAnsi="David" w:cs="David" w:hint="cs"/>
          <w:b/>
          <w:bCs/>
          <w:color w:val="4472C4" w:themeColor="accent1"/>
          <w:sz w:val="24"/>
          <w:szCs w:val="24"/>
          <w:rtl/>
        </w:rPr>
        <w:t>57</w:t>
      </w:r>
      <w:r w:rsidRPr="009E1944">
        <w:rPr>
          <w:rFonts w:ascii="David" w:hAnsi="David" w:cs="David" w:hint="cs"/>
          <w:b/>
          <w:bCs/>
          <w:color w:val="4472C4" w:themeColor="accent1"/>
          <w:sz w:val="24"/>
          <w:szCs w:val="24"/>
          <w:rtl/>
        </w:rPr>
        <w:t>(ב)</w:t>
      </w:r>
      <w:r w:rsidR="009E1944">
        <w:rPr>
          <w:rFonts w:ascii="David" w:hAnsi="David" w:cs="David" w:hint="cs"/>
          <w:sz w:val="24"/>
          <w:szCs w:val="24"/>
          <w:rtl/>
        </w:rPr>
        <w:t xml:space="preserve">- </w:t>
      </w:r>
      <w:r>
        <w:rPr>
          <w:rFonts w:ascii="David" w:hAnsi="David" w:cs="David" w:hint="cs"/>
          <w:sz w:val="24"/>
          <w:szCs w:val="24"/>
          <w:rtl/>
        </w:rPr>
        <w:t xml:space="preserve">אם הייתי נשואה למישהו פורמלית ותבעתי ממנו מזונות. ביהמ"ש קבע שלא מגיע לי מזונות. אנחנו עדיין נשואים פורמלית. אם לא מגיע לי מזונות = אין לי זכות להסתמך עליו כלכלית. מי שנשללה </w:t>
      </w:r>
      <w:r w:rsidR="009E1944">
        <w:rPr>
          <w:rFonts w:ascii="David" w:hAnsi="David" w:cs="David" w:hint="cs"/>
          <w:sz w:val="24"/>
          <w:szCs w:val="24"/>
          <w:rtl/>
        </w:rPr>
        <w:t xml:space="preserve">ממנו </w:t>
      </w:r>
      <w:r>
        <w:rPr>
          <w:rFonts w:ascii="David" w:hAnsi="David" w:cs="David" w:hint="cs"/>
          <w:sz w:val="24"/>
          <w:szCs w:val="24"/>
          <w:rtl/>
        </w:rPr>
        <w:t xml:space="preserve">הזכות למזונות לא יכול לתבוע מזונות מן העיזבון. </w:t>
      </w:r>
    </w:p>
    <w:p w14:paraId="69B83B23" w14:textId="41DB637F" w:rsidR="00D5755A" w:rsidRDefault="00D5755A" w:rsidP="009E1944">
      <w:pPr>
        <w:tabs>
          <w:tab w:val="left" w:pos="3878"/>
        </w:tabs>
        <w:jc w:val="both"/>
        <w:rPr>
          <w:rFonts w:ascii="David" w:hAnsi="David" w:cs="David"/>
          <w:sz w:val="24"/>
          <w:szCs w:val="24"/>
          <w:rtl/>
        </w:rPr>
      </w:pPr>
      <w:r>
        <w:rPr>
          <w:rFonts w:ascii="David" w:hAnsi="David" w:cs="David" w:hint="cs"/>
          <w:b/>
          <w:bCs/>
          <w:sz w:val="24"/>
          <w:szCs w:val="24"/>
          <w:rtl/>
        </w:rPr>
        <w:t>מדובר על שלילת זכות שהייתה שקיימת ולא זכות שלא הייתה בחיים מלכתחילה- פס"ד לוי נ' לוי</w:t>
      </w:r>
      <w:r>
        <w:rPr>
          <w:rFonts w:ascii="David" w:hAnsi="David" w:cs="David" w:hint="cs"/>
          <w:sz w:val="24"/>
          <w:szCs w:val="24"/>
          <w:rtl/>
        </w:rPr>
        <w:t>.</w:t>
      </w:r>
      <w:r w:rsidR="009E1944">
        <w:rPr>
          <w:rFonts w:ascii="David" w:hAnsi="David" w:cs="David" w:hint="cs"/>
          <w:sz w:val="24"/>
          <w:szCs w:val="24"/>
          <w:rtl/>
        </w:rPr>
        <w:t xml:space="preserve"> </w:t>
      </w:r>
      <w:r>
        <w:rPr>
          <w:rFonts w:ascii="David" w:hAnsi="David" w:cs="David" w:hint="cs"/>
          <w:sz w:val="24"/>
          <w:szCs w:val="24"/>
          <w:rtl/>
        </w:rPr>
        <w:t xml:space="preserve">כיום האמירה הזו פחות רלוונטית. </w:t>
      </w:r>
      <w:r w:rsidR="009E1944">
        <w:rPr>
          <w:rFonts w:ascii="David" w:hAnsi="David" w:cs="David" w:hint="cs"/>
          <w:sz w:val="24"/>
          <w:szCs w:val="24"/>
          <w:shd w:val="clear" w:color="auto" w:fill="FFFFCC"/>
          <w:rtl/>
        </w:rPr>
        <w:t>האמירה הזו</w:t>
      </w:r>
      <w:r w:rsidRPr="009E1944">
        <w:rPr>
          <w:rFonts w:ascii="David" w:hAnsi="David" w:cs="David" w:hint="cs"/>
          <w:sz w:val="24"/>
          <w:szCs w:val="24"/>
          <w:shd w:val="clear" w:color="auto" w:fill="FFFFCC"/>
          <w:rtl/>
        </w:rPr>
        <w:t xml:space="preserve"> הייתה רלוונטית לתקופה שלא היה ברור אם מגיע לבני זוג ידועים בציבור מזונות לאחר פרידה</w:t>
      </w:r>
      <w:r>
        <w:rPr>
          <w:rFonts w:ascii="David" w:hAnsi="David" w:cs="David" w:hint="cs"/>
          <w:sz w:val="24"/>
          <w:szCs w:val="24"/>
          <w:rtl/>
        </w:rPr>
        <w:t xml:space="preserve">. זכות שנשללה לעומת זכות שלא הייתה קיימת בחיים. </w:t>
      </w:r>
    </w:p>
    <w:p w14:paraId="307ED7A9" w14:textId="41292BFC" w:rsidR="00D5755A" w:rsidRDefault="00D5755A" w:rsidP="00A77CBD">
      <w:pPr>
        <w:tabs>
          <w:tab w:val="left" w:pos="3878"/>
        </w:tabs>
        <w:jc w:val="both"/>
        <w:rPr>
          <w:rFonts w:ascii="David" w:hAnsi="David" w:cs="David"/>
          <w:sz w:val="24"/>
          <w:szCs w:val="24"/>
          <w:rtl/>
        </w:rPr>
      </w:pPr>
      <w:r w:rsidRPr="00A77CBD">
        <w:rPr>
          <w:rFonts w:ascii="David" w:hAnsi="David" w:cs="David" w:hint="cs"/>
          <w:b/>
          <w:bCs/>
          <w:color w:val="FF0000"/>
          <w:sz w:val="24"/>
          <w:szCs w:val="24"/>
          <w:rtl/>
        </w:rPr>
        <w:t>לדוגמה:</w:t>
      </w:r>
      <w:r w:rsidRPr="00A77CBD">
        <w:rPr>
          <w:rFonts w:ascii="David" w:hAnsi="David" w:cs="David" w:hint="cs"/>
          <w:color w:val="FF0000"/>
          <w:sz w:val="24"/>
          <w:szCs w:val="24"/>
          <w:rtl/>
        </w:rPr>
        <w:t xml:space="preserve"> </w:t>
      </w:r>
      <w:r>
        <w:rPr>
          <w:rFonts w:ascii="David" w:hAnsi="David" w:cs="David" w:hint="cs"/>
          <w:sz w:val="24"/>
          <w:szCs w:val="24"/>
          <w:rtl/>
        </w:rPr>
        <w:t xml:space="preserve">בני זוג ידועים בציבור עורכים הסכם שאין להם זכות למזונות אחד מן השני. בחיים אין לה זכות. </w:t>
      </w:r>
      <w:r w:rsidRPr="00A77CBD">
        <w:rPr>
          <w:rFonts w:ascii="David" w:hAnsi="David" w:cs="David" w:hint="cs"/>
          <w:b/>
          <w:bCs/>
          <w:sz w:val="24"/>
          <w:szCs w:val="24"/>
          <w:rtl/>
        </w:rPr>
        <w:t xml:space="preserve">לאחר המוות- </w:t>
      </w:r>
      <w:r w:rsidR="003E2AAF" w:rsidRPr="00A77CBD">
        <w:rPr>
          <w:rFonts w:ascii="David" w:hAnsi="David" w:cs="David" w:hint="cs"/>
          <w:b/>
          <w:bCs/>
          <w:sz w:val="24"/>
          <w:szCs w:val="24"/>
          <w:rtl/>
        </w:rPr>
        <w:t>תהיה לה זכות למזונות מן העיזבון כי זה מה שהחוק מקנה לה</w:t>
      </w:r>
      <w:r w:rsidR="003E2AAF">
        <w:rPr>
          <w:rFonts w:ascii="David" w:hAnsi="David" w:cs="David" w:hint="cs"/>
          <w:sz w:val="24"/>
          <w:szCs w:val="24"/>
          <w:rtl/>
        </w:rPr>
        <w:t xml:space="preserve">. </w:t>
      </w:r>
      <w:r w:rsidR="003E2AAF" w:rsidRPr="00A77CBD">
        <w:rPr>
          <w:rFonts w:ascii="David" w:hAnsi="David" w:cs="David" w:hint="cs"/>
          <w:b/>
          <w:bCs/>
          <w:sz w:val="24"/>
          <w:szCs w:val="24"/>
          <w:rtl/>
        </w:rPr>
        <w:t>הזכות היא קוגנטית</w:t>
      </w:r>
      <w:r w:rsidR="003E2AAF">
        <w:rPr>
          <w:rFonts w:ascii="David" w:hAnsi="David" w:cs="David" w:hint="cs"/>
          <w:sz w:val="24"/>
          <w:szCs w:val="24"/>
          <w:rtl/>
        </w:rPr>
        <w:t xml:space="preserve">. הזכות היא אזרחית. </w:t>
      </w:r>
    </w:p>
    <w:p w14:paraId="501E29C6" w14:textId="0BC6539D" w:rsidR="00D5755A" w:rsidRDefault="00D5755A" w:rsidP="00D5755A">
      <w:pPr>
        <w:tabs>
          <w:tab w:val="left" w:pos="3878"/>
        </w:tabs>
        <w:jc w:val="both"/>
        <w:rPr>
          <w:rFonts w:ascii="David" w:hAnsi="David" w:cs="David"/>
          <w:sz w:val="24"/>
          <w:szCs w:val="24"/>
          <w:rtl/>
        </w:rPr>
      </w:pPr>
      <w:r w:rsidRPr="00A77CBD">
        <w:rPr>
          <w:rFonts w:ascii="David" w:hAnsi="David" w:cs="David" w:hint="cs"/>
          <w:b/>
          <w:bCs/>
          <w:color w:val="FF0000"/>
          <w:sz w:val="24"/>
          <w:szCs w:val="24"/>
          <w:rtl/>
        </w:rPr>
        <w:t>דוגמה</w:t>
      </w:r>
      <w:r w:rsidRPr="00A77CBD">
        <w:rPr>
          <w:rFonts w:ascii="David" w:hAnsi="David" w:cs="David" w:hint="cs"/>
          <w:color w:val="FF0000"/>
          <w:sz w:val="24"/>
          <w:szCs w:val="24"/>
          <w:rtl/>
        </w:rPr>
        <w:t xml:space="preserve"> </w:t>
      </w:r>
      <w:r w:rsidRPr="00A77CBD">
        <w:rPr>
          <w:rFonts w:ascii="David" w:hAnsi="David" w:cs="David" w:hint="cs"/>
          <w:b/>
          <w:bCs/>
          <w:sz w:val="24"/>
          <w:szCs w:val="24"/>
          <w:shd w:val="clear" w:color="auto" w:fill="D9E2F3" w:themeFill="accent1" w:themeFillTint="33"/>
          <w:rtl/>
        </w:rPr>
        <w:t>ב</w:t>
      </w:r>
      <w:r w:rsidR="00A77CBD" w:rsidRPr="00A77CBD">
        <w:rPr>
          <w:rFonts w:ascii="David" w:hAnsi="David" w:cs="David" w:hint="cs"/>
          <w:b/>
          <w:bCs/>
          <w:sz w:val="24"/>
          <w:szCs w:val="24"/>
          <w:shd w:val="clear" w:color="auto" w:fill="D9E2F3" w:themeFill="accent1" w:themeFillTint="33"/>
          <w:rtl/>
        </w:rPr>
        <w:t xml:space="preserve">פס"ד </w:t>
      </w:r>
      <w:r w:rsidRPr="00A77CBD">
        <w:rPr>
          <w:rFonts w:ascii="David" w:hAnsi="David" w:cs="David" w:hint="cs"/>
          <w:b/>
          <w:bCs/>
          <w:sz w:val="24"/>
          <w:szCs w:val="24"/>
          <w:shd w:val="clear" w:color="auto" w:fill="D9E2F3" w:themeFill="accent1" w:themeFillTint="33"/>
          <w:rtl/>
        </w:rPr>
        <w:t>לוי</w:t>
      </w:r>
      <w:r w:rsidRPr="00A77CBD">
        <w:rPr>
          <w:rFonts w:ascii="David" w:hAnsi="David" w:cs="David" w:hint="cs"/>
          <w:sz w:val="24"/>
          <w:szCs w:val="24"/>
          <w:shd w:val="clear" w:color="auto" w:fill="D9E2F3" w:themeFill="accent1" w:themeFillTint="33"/>
          <w:rtl/>
        </w:rPr>
        <w:t xml:space="preserve">- בני זוג שהם פרודים הרבה שנים. אישה עוזבת את הבית בלי סיבה מוצדקת מאבדת את הזכות שלה למזונות ע"פ הדין העברי. זה נכון ע"פ כל דין דתי. </w:t>
      </w:r>
      <w:r w:rsidRPr="00A77CBD">
        <w:rPr>
          <w:rFonts w:ascii="David" w:hAnsi="David" w:cs="David" w:hint="cs"/>
          <w:b/>
          <w:bCs/>
          <w:sz w:val="24"/>
          <w:szCs w:val="24"/>
          <w:shd w:val="clear" w:color="auto" w:fill="D9E2F3" w:themeFill="accent1" w:themeFillTint="33"/>
          <w:rtl/>
        </w:rPr>
        <w:t xml:space="preserve">אישה נשואה שהייתה לה זכות מלכתחילה והיא איבדה את הזכות </w:t>
      </w:r>
      <w:r w:rsidRPr="00A77CBD">
        <w:rPr>
          <w:rFonts w:ascii="David" w:hAnsi="David" w:cs="David"/>
          <w:b/>
          <w:bCs/>
          <w:sz w:val="24"/>
          <w:szCs w:val="24"/>
          <w:shd w:val="clear" w:color="auto" w:fill="D9E2F3" w:themeFill="accent1" w:themeFillTint="33"/>
        </w:rPr>
        <w:sym w:font="Wingdings" w:char="F0DF"/>
      </w:r>
      <w:r w:rsidRPr="00A77CBD">
        <w:rPr>
          <w:rFonts w:ascii="David" w:hAnsi="David" w:cs="David" w:hint="cs"/>
          <w:b/>
          <w:bCs/>
          <w:sz w:val="24"/>
          <w:szCs w:val="24"/>
          <w:shd w:val="clear" w:color="auto" w:fill="D9E2F3" w:themeFill="accent1" w:themeFillTint="33"/>
          <w:rtl/>
        </w:rPr>
        <w:t xml:space="preserve"> לא תוכל לתבוע מזונות מן העיזבון</w:t>
      </w:r>
      <w:r w:rsidRPr="00A77CBD">
        <w:rPr>
          <w:rFonts w:ascii="David" w:hAnsi="David" w:cs="David" w:hint="cs"/>
          <w:sz w:val="24"/>
          <w:szCs w:val="24"/>
          <w:shd w:val="clear" w:color="auto" w:fill="D9E2F3" w:themeFill="accent1" w:themeFillTint="33"/>
          <w:rtl/>
        </w:rPr>
        <w:t xml:space="preserve">. אבל מי שלא הייתה לה מלכתחילה, לדוגמה כהן וגרושה, אסור להם להינשא </w:t>
      </w:r>
      <w:r w:rsidR="003E2AAF" w:rsidRPr="00A77CBD">
        <w:rPr>
          <w:rFonts w:ascii="David" w:hAnsi="David" w:cs="David" w:hint="cs"/>
          <w:sz w:val="24"/>
          <w:szCs w:val="24"/>
          <w:shd w:val="clear" w:color="auto" w:fill="D9E2F3" w:themeFill="accent1" w:themeFillTint="33"/>
          <w:rtl/>
        </w:rPr>
        <w:t>ע"פ הדין הדתי, אבל אם הם מתחתנים בטקס אזרחי ובעלה נפטר, היא בכל מקרה תוכל לקבל זכות למזונות מן העיזבון כי זו זכות אזרחית לא דתית</w:t>
      </w:r>
      <w:r w:rsidR="003E2AAF">
        <w:rPr>
          <w:rFonts w:ascii="David" w:hAnsi="David" w:cs="David" w:hint="cs"/>
          <w:sz w:val="24"/>
          <w:szCs w:val="24"/>
          <w:rtl/>
        </w:rPr>
        <w:t>.</w:t>
      </w:r>
    </w:p>
    <w:p w14:paraId="595185A4" w14:textId="77777777" w:rsidR="00A77CBD" w:rsidRDefault="00A77CBD" w:rsidP="00D5755A">
      <w:pPr>
        <w:tabs>
          <w:tab w:val="left" w:pos="3878"/>
        </w:tabs>
        <w:jc w:val="both"/>
        <w:rPr>
          <w:rFonts w:ascii="David" w:hAnsi="David" w:cs="David"/>
          <w:b/>
          <w:bCs/>
          <w:sz w:val="24"/>
          <w:szCs w:val="24"/>
          <w:shd w:val="clear" w:color="auto" w:fill="FFFFCC"/>
          <w:rtl/>
        </w:rPr>
      </w:pPr>
    </w:p>
    <w:p w14:paraId="08CBB27E" w14:textId="04E2E8BB" w:rsidR="003E2AAF" w:rsidRDefault="003E2AAF" w:rsidP="00A77CBD">
      <w:pPr>
        <w:tabs>
          <w:tab w:val="left" w:pos="3878"/>
        </w:tabs>
        <w:jc w:val="both"/>
        <w:rPr>
          <w:rFonts w:ascii="David" w:hAnsi="David" w:cs="David"/>
          <w:sz w:val="24"/>
          <w:szCs w:val="24"/>
          <w:rtl/>
        </w:rPr>
      </w:pPr>
      <w:r w:rsidRPr="00A77CBD">
        <w:rPr>
          <w:rFonts w:ascii="David" w:hAnsi="David" w:cs="David" w:hint="cs"/>
          <w:b/>
          <w:bCs/>
          <w:sz w:val="24"/>
          <w:szCs w:val="24"/>
          <w:shd w:val="clear" w:color="auto" w:fill="FFFFCC"/>
          <w:rtl/>
        </w:rPr>
        <w:t>מישהו שלא מגיע לו מזונות בחיי בני הזוג, מן העיזבון הוא כן יכול לתבוע</w:t>
      </w:r>
      <w:r>
        <w:rPr>
          <w:rFonts w:ascii="David" w:hAnsi="David" w:cs="David" w:hint="cs"/>
          <w:sz w:val="24"/>
          <w:szCs w:val="24"/>
          <w:rtl/>
        </w:rPr>
        <w:t xml:space="preserve">. </w:t>
      </w:r>
      <w:r w:rsidR="00A77CBD" w:rsidRPr="00A77CBD">
        <w:rPr>
          <w:rFonts w:ascii="David" w:hAnsi="David" w:cs="David" w:hint="cs"/>
          <w:b/>
          <w:bCs/>
          <w:color w:val="FF0000"/>
          <w:sz w:val="24"/>
          <w:szCs w:val="24"/>
          <w:rtl/>
        </w:rPr>
        <w:t>לדוגמה:</w:t>
      </w:r>
      <w:r w:rsidR="00A77CBD" w:rsidRPr="00A77CBD">
        <w:rPr>
          <w:rFonts w:ascii="David" w:hAnsi="David" w:cs="David" w:hint="cs"/>
          <w:color w:val="FF0000"/>
          <w:sz w:val="24"/>
          <w:szCs w:val="24"/>
          <w:rtl/>
        </w:rPr>
        <w:t xml:space="preserve"> </w:t>
      </w:r>
      <w:r>
        <w:rPr>
          <w:rFonts w:ascii="David" w:hAnsi="David" w:cs="David" w:hint="cs"/>
          <w:sz w:val="24"/>
          <w:szCs w:val="24"/>
          <w:rtl/>
        </w:rPr>
        <w:t>מצב שגבר מבקש מהעיזבון של האישה.</w:t>
      </w:r>
      <w:r w:rsidR="00A77CBD">
        <w:rPr>
          <w:rFonts w:ascii="David" w:hAnsi="David" w:cs="David" w:hint="cs"/>
          <w:sz w:val="24"/>
          <w:szCs w:val="24"/>
          <w:rtl/>
        </w:rPr>
        <w:t xml:space="preserve"> </w:t>
      </w:r>
      <w:r w:rsidRPr="00A77CBD">
        <w:rPr>
          <w:rFonts w:ascii="David" w:hAnsi="David" w:cs="David" w:hint="cs"/>
          <w:b/>
          <w:bCs/>
          <w:sz w:val="24"/>
          <w:szCs w:val="24"/>
          <w:u w:val="single"/>
          <w:rtl/>
        </w:rPr>
        <w:t>הרעיון:</w:t>
      </w:r>
      <w:r>
        <w:rPr>
          <w:rFonts w:ascii="David" w:hAnsi="David" w:cs="David" w:hint="cs"/>
          <w:sz w:val="24"/>
          <w:szCs w:val="24"/>
          <w:rtl/>
        </w:rPr>
        <w:t xml:space="preserve"> צריך להבטיח זכויות סוציאליות לאנשים בעלי נזקקות כלכלית. בני זוג חייבים לתמוך כלכלית עד למינימום מסוים. </w:t>
      </w:r>
    </w:p>
    <w:p w14:paraId="3F4B344D" w14:textId="0E047193" w:rsidR="003E2AAF" w:rsidRDefault="003E2AAF" w:rsidP="00D5755A">
      <w:pPr>
        <w:tabs>
          <w:tab w:val="left" w:pos="3878"/>
        </w:tabs>
        <w:jc w:val="both"/>
        <w:rPr>
          <w:rFonts w:ascii="David" w:hAnsi="David" w:cs="David"/>
          <w:sz w:val="24"/>
          <w:szCs w:val="24"/>
          <w:rtl/>
        </w:rPr>
      </w:pPr>
      <w:r w:rsidRPr="00A77CBD">
        <w:rPr>
          <w:rFonts w:ascii="David" w:hAnsi="David" w:cs="David" w:hint="cs"/>
          <w:b/>
          <w:bCs/>
          <w:color w:val="4472C4" w:themeColor="accent1"/>
          <w:sz w:val="24"/>
          <w:szCs w:val="24"/>
          <w:rtl/>
        </w:rPr>
        <w:t>סעיף</w:t>
      </w:r>
      <w:r w:rsidR="00A77CBD" w:rsidRPr="00A77CBD">
        <w:rPr>
          <w:rFonts w:ascii="David" w:hAnsi="David" w:cs="David" w:hint="cs"/>
          <w:b/>
          <w:bCs/>
          <w:color w:val="4472C4" w:themeColor="accent1"/>
          <w:sz w:val="24"/>
          <w:szCs w:val="24"/>
          <w:rtl/>
        </w:rPr>
        <w:t xml:space="preserve"> 57</w:t>
      </w:r>
      <w:r w:rsidRPr="00A77CBD">
        <w:rPr>
          <w:rFonts w:ascii="David" w:hAnsi="David" w:cs="David" w:hint="cs"/>
          <w:b/>
          <w:bCs/>
          <w:color w:val="4472C4" w:themeColor="accent1"/>
          <w:sz w:val="24"/>
          <w:szCs w:val="24"/>
          <w:rtl/>
        </w:rPr>
        <w:t>(א)(1)</w:t>
      </w:r>
      <w:r w:rsidRPr="00A77CBD">
        <w:rPr>
          <w:rFonts w:ascii="David" w:hAnsi="David" w:cs="David" w:hint="cs"/>
          <w:sz w:val="24"/>
          <w:szCs w:val="24"/>
          <w:rtl/>
        </w:rPr>
        <w:t>-</w:t>
      </w:r>
      <w:r w:rsidR="00D61DB8">
        <w:rPr>
          <w:rFonts w:ascii="David" w:hAnsi="David" w:cs="David" w:hint="cs"/>
          <w:b/>
          <w:bCs/>
          <w:sz w:val="24"/>
          <w:szCs w:val="24"/>
          <w:rtl/>
        </w:rPr>
        <w:t xml:space="preserve"> </w:t>
      </w:r>
      <w:r w:rsidRPr="00D61DB8">
        <w:rPr>
          <w:rFonts w:ascii="David" w:hAnsi="David" w:cs="David" w:hint="cs"/>
          <w:b/>
          <w:bCs/>
          <w:sz w:val="24"/>
          <w:szCs w:val="24"/>
          <w:shd w:val="clear" w:color="auto" w:fill="FFFFCC"/>
          <w:rtl/>
        </w:rPr>
        <w:t>אם מתחתנים מחדש מאבדים את הזכות למזונות מן העיזבון</w:t>
      </w:r>
      <w:r w:rsidR="00D61DB8" w:rsidRPr="00D61DB8">
        <w:rPr>
          <w:rFonts w:ascii="David" w:hAnsi="David" w:cs="David" w:hint="cs"/>
          <w:sz w:val="24"/>
          <w:szCs w:val="24"/>
          <w:shd w:val="clear" w:color="auto" w:fill="FFFFCC"/>
          <w:rtl/>
        </w:rPr>
        <w:t>,</w:t>
      </w:r>
      <w:r w:rsidRPr="00D61DB8">
        <w:rPr>
          <w:rFonts w:ascii="David" w:hAnsi="David" w:cs="David" w:hint="cs"/>
          <w:b/>
          <w:bCs/>
          <w:sz w:val="24"/>
          <w:szCs w:val="24"/>
          <w:shd w:val="clear" w:color="auto" w:fill="FFFFCC"/>
          <w:rtl/>
        </w:rPr>
        <w:t xml:space="preserve"> אבל ביהמ"ש רשאי לתת מענק חד פעמי לאלמנה שמתחתנת מחדש</w:t>
      </w:r>
      <w:r w:rsidRPr="003E2AAF">
        <w:rPr>
          <w:rFonts w:ascii="David" w:hAnsi="David" w:cs="David" w:hint="cs"/>
          <w:b/>
          <w:bCs/>
          <w:sz w:val="24"/>
          <w:szCs w:val="24"/>
          <w:rtl/>
        </w:rPr>
        <w:t xml:space="preserve"> (עם מישהו אחר)</w:t>
      </w:r>
      <w:r w:rsidRPr="003E2AAF">
        <w:rPr>
          <w:rFonts w:ascii="David" w:hAnsi="David" w:cs="David" w:hint="cs"/>
          <w:sz w:val="24"/>
          <w:szCs w:val="24"/>
          <w:rtl/>
        </w:rPr>
        <w:t>.</w:t>
      </w:r>
      <w:r>
        <w:rPr>
          <w:rFonts w:ascii="David" w:hAnsi="David" w:cs="David" w:hint="cs"/>
          <w:sz w:val="24"/>
          <w:szCs w:val="24"/>
          <w:rtl/>
        </w:rPr>
        <w:t xml:space="preserve"> מה קורה עם אלמן? </w:t>
      </w:r>
      <w:r w:rsidRPr="00D61DB8">
        <w:rPr>
          <w:rFonts w:ascii="David" w:hAnsi="David" w:cs="David" w:hint="cs"/>
          <w:b/>
          <w:bCs/>
          <w:sz w:val="24"/>
          <w:szCs w:val="24"/>
          <w:highlight w:val="green"/>
          <w:rtl/>
        </w:rPr>
        <w:t>לדעת איילת</w:t>
      </w:r>
      <w:r w:rsidRPr="00D61DB8">
        <w:rPr>
          <w:rFonts w:ascii="David" w:hAnsi="David" w:cs="David" w:hint="cs"/>
          <w:b/>
          <w:bCs/>
          <w:sz w:val="24"/>
          <w:szCs w:val="24"/>
          <w:rtl/>
        </w:rPr>
        <w:t>, נראה שגם גבר</w:t>
      </w:r>
      <w:r>
        <w:rPr>
          <w:rFonts w:ascii="David" w:hAnsi="David" w:cs="David" w:hint="cs"/>
          <w:sz w:val="24"/>
          <w:szCs w:val="24"/>
          <w:rtl/>
        </w:rPr>
        <w:t xml:space="preserve"> </w:t>
      </w:r>
      <w:r w:rsidRPr="00D61DB8">
        <w:rPr>
          <w:rFonts w:ascii="David" w:hAnsi="David" w:cs="David" w:hint="cs"/>
          <w:b/>
          <w:bCs/>
          <w:sz w:val="24"/>
          <w:szCs w:val="24"/>
          <w:rtl/>
        </w:rPr>
        <w:t>יקבל</w:t>
      </w:r>
      <w:r>
        <w:rPr>
          <w:rFonts w:ascii="David" w:hAnsi="David" w:cs="David" w:hint="cs"/>
          <w:sz w:val="24"/>
          <w:szCs w:val="24"/>
          <w:rtl/>
        </w:rPr>
        <w:t xml:space="preserve">. צריך לזכור שהחוק נחקק בתקופות אחרות, ויש כללי פרשנות שיפרשו לשון נקבה ללשון זכר. </w:t>
      </w:r>
    </w:p>
    <w:p w14:paraId="04375EC2" w14:textId="77777777" w:rsidR="00D61DB8" w:rsidRDefault="00D61DB8" w:rsidP="00D5755A">
      <w:pPr>
        <w:tabs>
          <w:tab w:val="left" w:pos="3878"/>
        </w:tabs>
        <w:jc w:val="both"/>
        <w:rPr>
          <w:rFonts w:ascii="David" w:hAnsi="David" w:cs="David"/>
          <w:b/>
          <w:bCs/>
          <w:sz w:val="24"/>
          <w:szCs w:val="24"/>
          <w:u w:val="single"/>
          <w:shd w:val="clear" w:color="auto" w:fill="FFFFCC"/>
          <w:rtl/>
        </w:rPr>
      </w:pPr>
    </w:p>
    <w:p w14:paraId="5849A65E" w14:textId="5D2C3698" w:rsidR="003E2AAF" w:rsidRDefault="00D61DB8" w:rsidP="00D5755A">
      <w:pPr>
        <w:tabs>
          <w:tab w:val="left" w:pos="3878"/>
        </w:tabs>
        <w:jc w:val="both"/>
        <w:rPr>
          <w:rFonts w:ascii="David" w:hAnsi="David" w:cs="David"/>
          <w:b/>
          <w:bCs/>
          <w:sz w:val="24"/>
          <w:szCs w:val="24"/>
          <w:u w:val="single"/>
          <w:rtl/>
        </w:rPr>
      </w:pPr>
      <w:r w:rsidRPr="00D61DB8">
        <w:rPr>
          <w:rFonts w:ascii="David" w:hAnsi="David" w:cs="David" w:hint="cs"/>
          <w:b/>
          <w:bCs/>
          <w:sz w:val="24"/>
          <w:szCs w:val="24"/>
          <w:u w:val="single"/>
          <w:shd w:val="clear" w:color="auto" w:fill="FFFFCC"/>
          <w:rtl/>
        </w:rPr>
        <w:t>הזכות למזונות של "ידועים בציבור"</w:t>
      </w:r>
    </w:p>
    <w:p w14:paraId="703D091E" w14:textId="5FE26FCF" w:rsidR="00D61DB8" w:rsidRDefault="00D61DB8" w:rsidP="00D61DB8">
      <w:pPr>
        <w:pStyle w:val="a7"/>
        <w:numPr>
          <w:ilvl w:val="0"/>
          <w:numId w:val="222"/>
        </w:numPr>
        <w:tabs>
          <w:tab w:val="left" w:pos="3878"/>
        </w:tabs>
        <w:jc w:val="both"/>
        <w:rPr>
          <w:rFonts w:ascii="David" w:hAnsi="David" w:cs="David"/>
          <w:sz w:val="24"/>
          <w:szCs w:val="24"/>
        </w:rPr>
      </w:pPr>
      <w:r w:rsidRPr="00D61DB8">
        <w:rPr>
          <w:rFonts w:ascii="David" w:hAnsi="David" w:cs="David" w:hint="cs"/>
          <w:b/>
          <w:bCs/>
          <w:sz w:val="24"/>
          <w:szCs w:val="24"/>
          <w:shd w:val="clear" w:color="auto" w:fill="FFFFCC"/>
          <w:rtl/>
        </w:rPr>
        <w:t>בני זוג אינם יכולים לקבוע אם הם בגדר "ידועים בציבור" לעניין סעיף זה</w:t>
      </w:r>
      <w:r w:rsidRPr="00D61DB8">
        <w:rPr>
          <w:rFonts w:ascii="David" w:hAnsi="David" w:cs="David" w:hint="cs"/>
          <w:sz w:val="24"/>
          <w:szCs w:val="24"/>
          <w:rtl/>
        </w:rPr>
        <w:t>.</w:t>
      </w:r>
    </w:p>
    <w:p w14:paraId="0CE83C9B" w14:textId="4A10439D" w:rsidR="00D61DB8" w:rsidRPr="00D61DB8" w:rsidRDefault="00D61DB8" w:rsidP="00D61DB8">
      <w:pPr>
        <w:pStyle w:val="a7"/>
        <w:numPr>
          <w:ilvl w:val="0"/>
          <w:numId w:val="222"/>
        </w:numPr>
        <w:tabs>
          <w:tab w:val="left" w:pos="3878"/>
        </w:tabs>
        <w:jc w:val="both"/>
        <w:rPr>
          <w:rFonts w:ascii="David" w:hAnsi="David" w:cs="David"/>
          <w:sz w:val="24"/>
          <w:szCs w:val="24"/>
          <w:rtl/>
        </w:rPr>
      </w:pPr>
      <w:r>
        <w:rPr>
          <w:rFonts w:ascii="David" w:hAnsi="David" w:cs="David" w:hint="cs"/>
          <w:sz w:val="24"/>
          <w:szCs w:val="24"/>
          <w:rtl/>
        </w:rPr>
        <w:t xml:space="preserve">ע"א 7021/93 </w:t>
      </w:r>
      <w:r w:rsidRPr="00D61DB8">
        <w:rPr>
          <w:rFonts w:ascii="David" w:hAnsi="David" w:cs="David" w:hint="cs"/>
          <w:b/>
          <w:bCs/>
          <w:sz w:val="24"/>
          <w:szCs w:val="24"/>
          <w:shd w:val="clear" w:color="auto" w:fill="D9E2F3" w:themeFill="accent1" w:themeFillTint="33"/>
          <w:rtl/>
        </w:rPr>
        <w:t>בר-נהור נ' עזבון המנוח גבריאל אוסטרליץ ז"ל</w:t>
      </w:r>
      <w:r>
        <w:rPr>
          <w:rFonts w:ascii="David" w:hAnsi="David" w:cs="David" w:hint="cs"/>
          <w:sz w:val="24"/>
          <w:szCs w:val="24"/>
          <w:rtl/>
        </w:rPr>
        <w:t xml:space="preserve">. </w:t>
      </w:r>
    </w:p>
    <w:p w14:paraId="58090F7C" w14:textId="69108750" w:rsidR="003E2AAF" w:rsidRDefault="003E2AAF" w:rsidP="00D5755A">
      <w:pPr>
        <w:tabs>
          <w:tab w:val="left" w:pos="3878"/>
        </w:tabs>
        <w:jc w:val="both"/>
        <w:rPr>
          <w:rFonts w:ascii="David" w:hAnsi="David" w:cs="David"/>
          <w:sz w:val="24"/>
          <w:szCs w:val="24"/>
          <w:rtl/>
        </w:rPr>
      </w:pPr>
    </w:p>
    <w:p w14:paraId="47DB1F04" w14:textId="74C56D13" w:rsidR="00847F1E" w:rsidRDefault="00847F1E" w:rsidP="00B045EE">
      <w:pPr>
        <w:tabs>
          <w:tab w:val="left" w:pos="3878"/>
        </w:tabs>
        <w:jc w:val="both"/>
        <w:rPr>
          <w:rFonts w:ascii="David" w:hAnsi="David" w:cs="David"/>
          <w:sz w:val="24"/>
          <w:szCs w:val="24"/>
          <w:rtl/>
        </w:rPr>
      </w:pPr>
      <w:r w:rsidRPr="00D61DB8">
        <w:rPr>
          <w:rFonts w:ascii="David" w:hAnsi="David" w:cs="David" w:hint="cs"/>
          <w:b/>
          <w:bCs/>
          <w:sz w:val="24"/>
          <w:szCs w:val="24"/>
          <w:rtl/>
        </w:rPr>
        <w:t>הזכות למזונות ניתנת גם לידועים בציבור</w:t>
      </w:r>
      <w:r w:rsidR="00D61DB8" w:rsidRPr="00D61DB8">
        <w:rPr>
          <w:rFonts w:ascii="David" w:hAnsi="David" w:cs="David" w:hint="cs"/>
          <w:b/>
          <w:bCs/>
          <w:sz w:val="24"/>
          <w:szCs w:val="24"/>
          <w:rtl/>
        </w:rPr>
        <w:t>,</w:t>
      </w:r>
      <w:r w:rsidRPr="00D61DB8">
        <w:rPr>
          <w:rFonts w:ascii="David" w:hAnsi="David" w:cs="David" w:hint="cs"/>
          <w:b/>
          <w:bCs/>
          <w:sz w:val="24"/>
          <w:szCs w:val="24"/>
          <w:rtl/>
        </w:rPr>
        <w:t xml:space="preserve"> אבל הם לא יכולים לקבוע אם הם ידועים בציבור לעניין הסעיף הזה או לא</w:t>
      </w:r>
      <w:r>
        <w:rPr>
          <w:rFonts w:ascii="David" w:hAnsi="David" w:cs="David" w:hint="cs"/>
          <w:sz w:val="24"/>
          <w:szCs w:val="24"/>
          <w:rtl/>
        </w:rPr>
        <w:t xml:space="preserve">. </w:t>
      </w:r>
      <w:r w:rsidRPr="00D61DB8">
        <w:rPr>
          <w:rFonts w:ascii="David" w:hAnsi="David" w:cs="David" w:hint="cs"/>
          <w:b/>
          <w:bCs/>
          <w:sz w:val="24"/>
          <w:szCs w:val="24"/>
          <w:shd w:val="clear" w:color="auto" w:fill="D9E2F3" w:themeFill="accent1" w:themeFillTint="33"/>
          <w:rtl/>
        </w:rPr>
        <w:t>פס"ד בר נהור</w:t>
      </w:r>
      <w:r w:rsidRPr="00D61DB8">
        <w:rPr>
          <w:rFonts w:ascii="David" w:hAnsi="David" w:cs="David" w:hint="cs"/>
          <w:sz w:val="24"/>
          <w:szCs w:val="24"/>
          <w:shd w:val="clear" w:color="auto" w:fill="D9E2F3" w:themeFill="accent1" w:themeFillTint="33"/>
          <w:rtl/>
        </w:rPr>
        <w:t xml:space="preserve">- בני זוג גבר ואישה בזוגיות שנייה ערכו הסכם הוגן, שלפיו כל מה שהיה לכל אחד מהם לפני הקשר נשאר שלהם בנפרד. מה שהם ירכשו מעתה והלאה יהיה משותף. לא רוצים להחיל על עצמם הוראה של ידועים בציבור. ניתנו 2 פסקי דין. פסק הדין של </w:t>
      </w:r>
      <w:r w:rsidRPr="00B723CA">
        <w:rPr>
          <w:rFonts w:ascii="David" w:hAnsi="David" w:cs="David" w:hint="cs"/>
          <w:b/>
          <w:bCs/>
          <w:sz w:val="24"/>
          <w:szCs w:val="24"/>
          <w:highlight w:val="green"/>
          <w:shd w:val="clear" w:color="auto" w:fill="D9E2F3" w:themeFill="accent1" w:themeFillTint="33"/>
          <w:rtl/>
        </w:rPr>
        <w:t>שמגר</w:t>
      </w:r>
      <w:r w:rsidRPr="00D61DB8">
        <w:rPr>
          <w:rFonts w:ascii="David" w:hAnsi="David" w:cs="David" w:hint="cs"/>
          <w:sz w:val="24"/>
          <w:szCs w:val="24"/>
          <w:shd w:val="clear" w:color="auto" w:fill="D9E2F3" w:themeFill="accent1" w:themeFillTint="33"/>
          <w:rtl/>
        </w:rPr>
        <w:t xml:space="preserve"> אמר שזה </w:t>
      </w:r>
      <w:r w:rsidRPr="00B723CA">
        <w:rPr>
          <w:rFonts w:ascii="David" w:hAnsi="David" w:cs="David" w:hint="cs"/>
          <w:b/>
          <w:bCs/>
          <w:sz w:val="24"/>
          <w:szCs w:val="24"/>
          <w:shd w:val="clear" w:color="auto" w:fill="D9E2F3" w:themeFill="accent1" w:themeFillTint="33"/>
          <w:rtl/>
        </w:rPr>
        <w:t>עניין עובדתי</w:t>
      </w:r>
      <w:r w:rsidR="00B723CA" w:rsidRPr="00B723CA">
        <w:rPr>
          <w:rFonts w:ascii="David" w:hAnsi="David" w:cs="David" w:hint="cs"/>
          <w:b/>
          <w:bCs/>
          <w:sz w:val="24"/>
          <w:szCs w:val="24"/>
          <w:shd w:val="clear" w:color="auto" w:fill="D9E2F3" w:themeFill="accent1" w:themeFillTint="33"/>
          <w:rtl/>
        </w:rPr>
        <w:t>-</w:t>
      </w:r>
      <w:r w:rsidRPr="00B723CA">
        <w:rPr>
          <w:rFonts w:ascii="David" w:hAnsi="David" w:cs="David" w:hint="cs"/>
          <w:b/>
          <w:bCs/>
          <w:sz w:val="24"/>
          <w:szCs w:val="24"/>
          <w:shd w:val="clear" w:color="auto" w:fill="D9E2F3" w:themeFill="accent1" w:themeFillTint="33"/>
          <w:rtl/>
        </w:rPr>
        <w:t xml:space="preserve"> מי שקובע אם אתם איש ואישה החיים במשק בית משותף הוא ביהמ"ש</w:t>
      </w:r>
      <w:r w:rsidRPr="00D61DB8">
        <w:rPr>
          <w:rFonts w:ascii="David" w:hAnsi="David" w:cs="David" w:hint="cs"/>
          <w:sz w:val="24"/>
          <w:szCs w:val="24"/>
          <w:shd w:val="clear" w:color="auto" w:fill="D9E2F3" w:themeFill="accent1" w:themeFillTint="33"/>
          <w:rtl/>
        </w:rPr>
        <w:t xml:space="preserve"> </w:t>
      </w:r>
      <w:r w:rsidRPr="00B723CA">
        <w:rPr>
          <w:rFonts w:ascii="David" w:hAnsi="David" w:cs="David" w:hint="cs"/>
          <w:b/>
          <w:bCs/>
          <w:sz w:val="24"/>
          <w:szCs w:val="24"/>
          <w:shd w:val="clear" w:color="auto" w:fill="D9E2F3" w:themeFill="accent1" w:themeFillTint="33"/>
          <w:rtl/>
        </w:rPr>
        <w:t>ולא אתם</w:t>
      </w:r>
      <w:r w:rsidRPr="00D61DB8">
        <w:rPr>
          <w:rFonts w:ascii="David" w:hAnsi="David" w:cs="David" w:hint="cs"/>
          <w:sz w:val="24"/>
          <w:szCs w:val="24"/>
          <w:shd w:val="clear" w:color="auto" w:fill="D9E2F3" w:themeFill="accent1" w:themeFillTint="33"/>
          <w:rtl/>
        </w:rPr>
        <w:t xml:space="preserve">. הנשיא שמגר אמר </w:t>
      </w:r>
      <w:r w:rsidRPr="00B723CA">
        <w:rPr>
          <w:rFonts w:ascii="David" w:hAnsi="David" w:cs="David" w:hint="cs"/>
          <w:b/>
          <w:bCs/>
          <w:sz w:val="24"/>
          <w:szCs w:val="24"/>
          <w:shd w:val="clear" w:color="auto" w:fill="D9E2F3" w:themeFill="accent1" w:themeFillTint="33"/>
          <w:rtl/>
        </w:rPr>
        <w:t>שיש הוראה קוגנטית</w:t>
      </w:r>
      <w:r w:rsidRPr="00D61DB8">
        <w:rPr>
          <w:rFonts w:ascii="David" w:hAnsi="David" w:cs="David" w:hint="cs"/>
          <w:sz w:val="24"/>
          <w:szCs w:val="24"/>
          <w:shd w:val="clear" w:color="auto" w:fill="D9E2F3" w:themeFill="accent1" w:themeFillTint="33"/>
          <w:rtl/>
        </w:rPr>
        <w:t xml:space="preserve">. הגבר נפטר והאישה </w:t>
      </w:r>
      <w:r w:rsidRPr="00D61DB8">
        <w:rPr>
          <w:rFonts w:ascii="David" w:hAnsi="David" w:cs="David" w:hint="cs"/>
          <w:sz w:val="24"/>
          <w:szCs w:val="24"/>
          <w:shd w:val="clear" w:color="auto" w:fill="D9E2F3" w:themeFill="accent1" w:themeFillTint="33"/>
          <w:rtl/>
        </w:rPr>
        <w:lastRenderedPageBreak/>
        <w:t xml:space="preserve">תבעה מזונות מן העיזבון, הילדים אמרו שהיא לא יכולה לתבוע כי ההסכם אמר שאין לה מעמד לתבוע. שמגר אמר שלא הם קובעים. למה? אחרת ייקחו הוראה קוגנטית של המחוקק </w:t>
      </w:r>
      <w:r w:rsidR="00B723CA" w:rsidRPr="00B045EE">
        <w:rPr>
          <w:rFonts w:ascii="David" w:hAnsi="David" w:cs="David" w:hint="cs"/>
          <w:sz w:val="24"/>
          <w:szCs w:val="24"/>
          <w:shd w:val="clear" w:color="auto" w:fill="D9E2F3" w:themeFill="accent1" w:themeFillTint="33"/>
          <w:rtl/>
        </w:rPr>
        <w:t>ויהפכו</w:t>
      </w:r>
      <w:r w:rsidRPr="00B045EE">
        <w:rPr>
          <w:rFonts w:ascii="David" w:hAnsi="David" w:cs="David" w:hint="cs"/>
          <w:sz w:val="24"/>
          <w:szCs w:val="24"/>
          <w:shd w:val="clear" w:color="auto" w:fill="D9E2F3" w:themeFill="accent1" w:themeFillTint="33"/>
          <w:rtl/>
        </w:rPr>
        <w:t xml:space="preserve"> אותה לדיספוזיטיבית.</w:t>
      </w:r>
      <w:r w:rsidR="00B045EE">
        <w:rPr>
          <w:rFonts w:ascii="David" w:hAnsi="David" w:cs="David" w:hint="cs"/>
          <w:sz w:val="24"/>
          <w:szCs w:val="24"/>
          <w:shd w:val="clear" w:color="auto" w:fill="D9E2F3" w:themeFill="accent1" w:themeFillTint="33"/>
          <w:rtl/>
        </w:rPr>
        <w:t xml:space="preserve"> </w:t>
      </w:r>
      <w:r w:rsidR="00253C2A" w:rsidRPr="00B045EE">
        <w:rPr>
          <w:rFonts w:ascii="David" w:hAnsi="David" w:cs="David" w:hint="cs"/>
          <w:sz w:val="24"/>
          <w:szCs w:val="24"/>
          <w:shd w:val="clear" w:color="auto" w:fill="D9E2F3" w:themeFill="accent1" w:themeFillTint="33"/>
          <w:rtl/>
        </w:rPr>
        <w:t>לא יודעים אם היא באמת קיבלה מזונות בסוף. רק הייתה שאלה אם יש לה זכות לתבוע מזונות</w:t>
      </w:r>
      <w:r w:rsidR="00253C2A">
        <w:rPr>
          <w:rFonts w:ascii="David" w:hAnsi="David" w:cs="David" w:hint="cs"/>
          <w:sz w:val="24"/>
          <w:szCs w:val="24"/>
          <w:rtl/>
        </w:rPr>
        <w:t xml:space="preserve">. </w:t>
      </w:r>
    </w:p>
    <w:p w14:paraId="54D7829B" w14:textId="09A7740C" w:rsidR="00847F1E" w:rsidRDefault="00B045EE" w:rsidP="00D5755A">
      <w:pPr>
        <w:tabs>
          <w:tab w:val="left" w:pos="3878"/>
        </w:tabs>
        <w:jc w:val="both"/>
        <w:rPr>
          <w:rFonts w:ascii="David" w:hAnsi="David" w:cs="David"/>
          <w:sz w:val="24"/>
          <w:szCs w:val="24"/>
          <w:rtl/>
        </w:rPr>
      </w:pPr>
      <w:r>
        <w:rPr>
          <w:rFonts w:ascii="David" w:hAnsi="David" w:cs="David" w:hint="cs"/>
          <w:sz w:val="24"/>
          <w:szCs w:val="24"/>
          <w:rtl/>
        </w:rPr>
        <w:t>*</w:t>
      </w:r>
      <w:r w:rsidR="00847F1E">
        <w:rPr>
          <w:rFonts w:ascii="David" w:hAnsi="David" w:cs="David" w:hint="cs"/>
          <w:sz w:val="24"/>
          <w:szCs w:val="24"/>
          <w:rtl/>
        </w:rPr>
        <w:t>כל מי שזכאי- המבחנים הם אותם מבחנים. נזקקות וכו'.</w:t>
      </w:r>
    </w:p>
    <w:p w14:paraId="0AA98B0F" w14:textId="1026880F" w:rsidR="00B045EE" w:rsidRDefault="00B045EE" w:rsidP="00B045EE">
      <w:pPr>
        <w:tabs>
          <w:tab w:val="left" w:pos="3878"/>
        </w:tabs>
        <w:jc w:val="both"/>
        <w:rPr>
          <w:rFonts w:ascii="David" w:hAnsi="David" w:cs="David"/>
          <w:b/>
          <w:bCs/>
          <w:sz w:val="24"/>
          <w:szCs w:val="24"/>
          <w:u w:val="single"/>
          <w:rtl/>
        </w:rPr>
      </w:pPr>
      <w:r w:rsidRPr="00B045EE">
        <w:rPr>
          <w:rFonts w:ascii="David" w:hAnsi="David" w:cs="David" w:hint="cs"/>
          <w:b/>
          <w:bCs/>
          <w:sz w:val="24"/>
          <w:szCs w:val="24"/>
          <w:u w:val="single"/>
          <w:shd w:val="clear" w:color="auto" w:fill="FFFFCC"/>
          <w:rtl/>
        </w:rPr>
        <w:t>זכותם של ילדים למזונות מן העזבון</w:t>
      </w:r>
      <w:r w:rsidR="003A348C" w:rsidRPr="003A348C">
        <w:rPr>
          <w:rFonts w:ascii="David" w:hAnsi="David" w:cs="David" w:hint="cs"/>
          <w:sz w:val="24"/>
          <w:szCs w:val="24"/>
          <w:u w:val="single"/>
          <w:rtl/>
        </w:rPr>
        <w:t>-</w:t>
      </w:r>
      <w:r w:rsidR="003A348C">
        <w:rPr>
          <w:rFonts w:ascii="David" w:hAnsi="David" w:cs="David" w:hint="cs"/>
          <w:b/>
          <w:bCs/>
          <w:sz w:val="24"/>
          <w:szCs w:val="24"/>
          <w:u w:val="single"/>
          <w:rtl/>
        </w:rPr>
        <w:t xml:space="preserve"> </w:t>
      </w:r>
      <w:r w:rsidR="003A348C" w:rsidRPr="003A348C">
        <w:rPr>
          <w:rFonts w:ascii="David" w:hAnsi="David" w:cs="David" w:hint="cs"/>
          <w:b/>
          <w:bCs/>
          <w:color w:val="4472C4" w:themeColor="accent1"/>
          <w:sz w:val="24"/>
          <w:szCs w:val="24"/>
          <w:u w:val="single"/>
          <w:rtl/>
        </w:rPr>
        <w:t>סעיפים 57(א)(2), (3) לחוק הירושה</w:t>
      </w:r>
    </w:p>
    <w:p w14:paraId="3CE22D7D" w14:textId="2B61563D" w:rsidR="00B045EE" w:rsidRDefault="00B045EE" w:rsidP="00B045EE">
      <w:pPr>
        <w:pStyle w:val="a7"/>
        <w:numPr>
          <w:ilvl w:val="0"/>
          <w:numId w:val="223"/>
        </w:numPr>
        <w:tabs>
          <w:tab w:val="left" w:pos="3878"/>
        </w:tabs>
        <w:jc w:val="both"/>
        <w:rPr>
          <w:rFonts w:ascii="David" w:hAnsi="David" w:cs="David"/>
          <w:b/>
          <w:bCs/>
          <w:sz w:val="24"/>
          <w:szCs w:val="24"/>
          <w:u w:val="single"/>
        </w:rPr>
      </w:pPr>
      <w:r w:rsidRPr="003A348C">
        <w:rPr>
          <w:rFonts w:ascii="David" w:hAnsi="David" w:cs="David" w:hint="cs"/>
          <w:sz w:val="24"/>
          <w:szCs w:val="24"/>
          <w:shd w:val="clear" w:color="auto" w:fill="FFFFCC"/>
          <w:rtl/>
        </w:rPr>
        <w:t>ככלל, הזכות היא עד גיל 18. ניתן להעניק מזונות לילד בגיר עד גיל 23</w:t>
      </w:r>
      <w:r>
        <w:rPr>
          <w:rFonts w:ascii="David" w:hAnsi="David" w:cs="David" w:hint="cs"/>
          <w:sz w:val="24"/>
          <w:szCs w:val="24"/>
          <w:rtl/>
        </w:rPr>
        <w:t xml:space="preserve">. </w:t>
      </w:r>
    </w:p>
    <w:p w14:paraId="0B5713C9" w14:textId="2A71E367" w:rsidR="00847F1E" w:rsidRPr="003A348C" w:rsidRDefault="003A348C" w:rsidP="003A348C">
      <w:pPr>
        <w:pStyle w:val="a7"/>
        <w:numPr>
          <w:ilvl w:val="0"/>
          <w:numId w:val="223"/>
        </w:numPr>
        <w:tabs>
          <w:tab w:val="left" w:pos="3878"/>
        </w:tabs>
        <w:jc w:val="both"/>
        <w:rPr>
          <w:rFonts w:ascii="David" w:hAnsi="David" w:cs="David"/>
          <w:sz w:val="24"/>
          <w:szCs w:val="24"/>
          <w:rtl/>
        </w:rPr>
      </w:pPr>
      <w:r w:rsidRPr="003A348C">
        <w:rPr>
          <w:rFonts w:ascii="David" w:hAnsi="David" w:cs="David" w:hint="cs"/>
          <w:sz w:val="24"/>
          <w:szCs w:val="24"/>
          <w:shd w:val="clear" w:color="auto" w:fill="FFFFCC"/>
          <w:rtl/>
        </w:rPr>
        <w:t>ילד שיש לו מגבלה פיזית, נפשית או שכלית- כל זמן שהמגבלה קיימת</w:t>
      </w:r>
      <w:r w:rsidRPr="003A348C">
        <w:rPr>
          <w:rFonts w:ascii="David" w:hAnsi="David" w:cs="David" w:hint="cs"/>
          <w:sz w:val="24"/>
          <w:szCs w:val="24"/>
          <w:rtl/>
        </w:rPr>
        <w:t>.</w:t>
      </w:r>
    </w:p>
    <w:p w14:paraId="4E383A80" w14:textId="525F452C" w:rsidR="00847F1E" w:rsidRDefault="00847F1E" w:rsidP="00D5755A">
      <w:pPr>
        <w:tabs>
          <w:tab w:val="left" w:pos="3878"/>
        </w:tabs>
        <w:jc w:val="both"/>
        <w:rPr>
          <w:rFonts w:ascii="David" w:hAnsi="David" w:cs="David"/>
          <w:sz w:val="24"/>
          <w:szCs w:val="24"/>
          <w:rtl/>
        </w:rPr>
      </w:pPr>
      <w:r>
        <w:rPr>
          <w:rFonts w:ascii="David" w:hAnsi="David" w:cs="David" w:hint="cs"/>
          <w:sz w:val="24"/>
          <w:szCs w:val="24"/>
          <w:rtl/>
        </w:rPr>
        <w:t xml:space="preserve">גם ילדים זכאים למזונות מן העיזבון. ככלל הזכות היא עד גיל 18 אבל ניתן להעניק מזונות גם לילדים בגירים עד גיל 23 [החלטת בימ"ש מתוך תפיסה עולמית מערבית שמבינה שתמיכה כלכלית של הורים בילדים / נזקקות של ילדים לא מסתיימת בגיל 18 ולכן רצוי להאריך את תקופת הזכאות למזונות]. אם יש מגבלה אז הזכות היא כל זמן שהמגבלה קיימת, כלומר תמיד. </w:t>
      </w:r>
    </w:p>
    <w:p w14:paraId="0CE3A71A" w14:textId="5A8B5C13" w:rsidR="001F0DF6" w:rsidRPr="001F0DF6" w:rsidRDefault="001F0DF6" w:rsidP="00D5755A">
      <w:pPr>
        <w:tabs>
          <w:tab w:val="left" w:pos="3878"/>
        </w:tabs>
        <w:jc w:val="both"/>
        <w:rPr>
          <w:rFonts w:ascii="David" w:hAnsi="David" w:cs="David"/>
          <w:b/>
          <w:bCs/>
          <w:color w:val="4472C4" w:themeColor="accent1"/>
          <w:sz w:val="24"/>
          <w:szCs w:val="24"/>
          <w:u w:val="single"/>
          <w:rtl/>
        </w:rPr>
      </w:pPr>
      <w:r w:rsidRPr="001F0DF6">
        <w:rPr>
          <w:rFonts w:ascii="David" w:hAnsi="David" w:cs="David" w:hint="cs"/>
          <w:b/>
          <w:bCs/>
          <w:color w:val="4472C4" w:themeColor="accent1"/>
          <w:sz w:val="24"/>
          <w:szCs w:val="24"/>
          <w:u w:val="single"/>
          <w:rtl/>
        </w:rPr>
        <w:t>סעיף 57 לחוק הירושה:</w:t>
      </w:r>
    </w:p>
    <w:p w14:paraId="2F583BBD" w14:textId="35B51412" w:rsidR="001F0DF6" w:rsidRPr="001F0DF6" w:rsidRDefault="001F0DF6" w:rsidP="001F0DF6">
      <w:pPr>
        <w:pStyle w:val="a7"/>
        <w:numPr>
          <w:ilvl w:val="0"/>
          <w:numId w:val="224"/>
        </w:numPr>
        <w:tabs>
          <w:tab w:val="left" w:pos="3878"/>
        </w:tabs>
        <w:jc w:val="both"/>
        <w:rPr>
          <w:rFonts w:ascii="David" w:hAnsi="David" w:cs="David"/>
          <w:color w:val="4472C4" w:themeColor="accent1"/>
          <w:sz w:val="24"/>
          <w:szCs w:val="24"/>
        </w:rPr>
      </w:pPr>
      <w:r>
        <w:rPr>
          <w:rFonts w:ascii="David" w:hAnsi="David" w:cs="David" w:hint="cs"/>
          <w:sz w:val="24"/>
          <w:szCs w:val="24"/>
          <w:rtl/>
        </w:rPr>
        <w:t>"</w:t>
      </w:r>
      <w:r w:rsidRPr="001F0DF6">
        <w:rPr>
          <w:rFonts w:ascii="David" w:hAnsi="David" w:cs="David" w:hint="cs"/>
          <w:color w:val="4472C4" w:themeColor="accent1"/>
          <w:sz w:val="24"/>
          <w:szCs w:val="24"/>
          <w:rtl/>
        </w:rPr>
        <w:t>הזכות למזונות היא- ...</w:t>
      </w:r>
    </w:p>
    <w:p w14:paraId="7ECFB3D4" w14:textId="30D572BF" w:rsidR="001F0DF6" w:rsidRPr="001F0DF6" w:rsidRDefault="001F0DF6" w:rsidP="001F0DF6">
      <w:pPr>
        <w:pStyle w:val="a7"/>
        <w:tabs>
          <w:tab w:val="left" w:pos="3878"/>
        </w:tabs>
        <w:ind w:left="0"/>
        <w:jc w:val="both"/>
        <w:rPr>
          <w:rFonts w:ascii="David" w:hAnsi="David" w:cs="David"/>
          <w:color w:val="4472C4" w:themeColor="accent1"/>
          <w:sz w:val="24"/>
          <w:szCs w:val="24"/>
          <w:rtl/>
        </w:rPr>
      </w:pPr>
      <w:r w:rsidRPr="001F0DF6">
        <w:rPr>
          <w:rFonts w:ascii="David" w:hAnsi="David" w:cs="David" w:hint="cs"/>
          <w:b/>
          <w:bCs/>
          <w:color w:val="4472C4" w:themeColor="accent1"/>
          <w:sz w:val="24"/>
          <w:szCs w:val="24"/>
          <w:rtl/>
        </w:rPr>
        <w:t>(2)</w:t>
      </w:r>
      <w:r w:rsidRPr="001F0DF6">
        <w:rPr>
          <w:rFonts w:ascii="David" w:hAnsi="David" w:cs="David" w:hint="cs"/>
          <w:color w:val="4472C4" w:themeColor="accent1"/>
          <w:sz w:val="24"/>
          <w:szCs w:val="24"/>
          <w:rtl/>
        </w:rPr>
        <w:t xml:space="preserve"> לילדי המוריש.. עד גיל 18. לילד נכה- כל זמן נכותו, לילד שהוא חולה נפש- כל עוד הוא חולה נפש, ולילד עם מוגבלות שכלית-התפתחותית- כמשמעותו בחוק הסעד (טיפול באנשים עם מוגבלות שכלית-התפתחותית), תשכ"ט- 1969. </w:t>
      </w:r>
    </w:p>
    <w:p w14:paraId="0ABCFDF9" w14:textId="37C22D52" w:rsidR="001F0DF6" w:rsidRDefault="001F0DF6" w:rsidP="001F0DF6">
      <w:pPr>
        <w:pStyle w:val="a7"/>
        <w:tabs>
          <w:tab w:val="left" w:pos="3878"/>
        </w:tabs>
        <w:ind w:left="0"/>
        <w:jc w:val="both"/>
        <w:rPr>
          <w:rFonts w:ascii="David" w:hAnsi="David" w:cs="David"/>
          <w:sz w:val="24"/>
          <w:szCs w:val="24"/>
          <w:rtl/>
        </w:rPr>
      </w:pPr>
      <w:r w:rsidRPr="001F0DF6">
        <w:rPr>
          <w:rFonts w:ascii="David" w:hAnsi="David" w:cs="David" w:hint="cs"/>
          <w:b/>
          <w:bCs/>
          <w:color w:val="4472C4" w:themeColor="accent1"/>
          <w:sz w:val="24"/>
          <w:szCs w:val="24"/>
          <w:rtl/>
        </w:rPr>
        <w:t>(3)</w:t>
      </w:r>
      <w:r w:rsidRPr="001F0DF6">
        <w:rPr>
          <w:rFonts w:ascii="David" w:hAnsi="David" w:cs="David" w:hint="cs"/>
          <w:color w:val="4472C4" w:themeColor="accent1"/>
          <w:sz w:val="24"/>
          <w:szCs w:val="24"/>
          <w:rtl/>
        </w:rPr>
        <w:t xml:space="preserve"> לילד בגיר של המוריש שבית המשפט ראה לפי הנסיבות שמן הראוי לקבוע לו מזונות- עד גיל 23</w:t>
      </w:r>
      <w:r>
        <w:rPr>
          <w:rFonts w:ascii="David" w:hAnsi="David" w:cs="David" w:hint="cs"/>
          <w:sz w:val="24"/>
          <w:szCs w:val="24"/>
          <w:rtl/>
        </w:rPr>
        <w:t xml:space="preserve">". </w:t>
      </w:r>
    </w:p>
    <w:p w14:paraId="2F517CA1" w14:textId="6426FE29" w:rsidR="001F0DF6" w:rsidRDefault="001F0DF6" w:rsidP="001F0DF6">
      <w:pPr>
        <w:pStyle w:val="a7"/>
        <w:tabs>
          <w:tab w:val="left" w:pos="3878"/>
        </w:tabs>
        <w:ind w:left="0"/>
        <w:jc w:val="both"/>
        <w:rPr>
          <w:rFonts w:ascii="David" w:hAnsi="David" w:cs="David"/>
          <w:sz w:val="24"/>
          <w:szCs w:val="24"/>
          <w:rtl/>
        </w:rPr>
      </w:pPr>
    </w:p>
    <w:p w14:paraId="4CC2ACCA" w14:textId="639B9CD4" w:rsidR="00847F1E" w:rsidRDefault="001F0DF6" w:rsidP="00D5755A">
      <w:pPr>
        <w:tabs>
          <w:tab w:val="left" w:pos="3878"/>
        </w:tabs>
        <w:jc w:val="both"/>
        <w:rPr>
          <w:rFonts w:ascii="David" w:hAnsi="David" w:cs="David"/>
          <w:b/>
          <w:bCs/>
          <w:sz w:val="24"/>
          <w:szCs w:val="24"/>
          <w:u w:val="single"/>
          <w:shd w:val="clear" w:color="auto" w:fill="FFFFCC"/>
          <w:rtl/>
        </w:rPr>
      </w:pPr>
      <w:r w:rsidRPr="001F0DF6">
        <w:rPr>
          <w:rFonts w:ascii="David" w:hAnsi="David" w:cs="David" w:hint="cs"/>
          <w:b/>
          <w:bCs/>
          <w:sz w:val="24"/>
          <w:szCs w:val="24"/>
          <w:u w:val="single"/>
          <w:shd w:val="clear" w:color="auto" w:fill="FFFFCC"/>
          <w:rtl/>
        </w:rPr>
        <w:t>הגדרת ילד לעניין הזכות למזונות</w:t>
      </w:r>
    </w:p>
    <w:p w14:paraId="26864B01" w14:textId="04542208" w:rsidR="001F0DF6" w:rsidRDefault="001F0DF6" w:rsidP="00F9182E">
      <w:pPr>
        <w:tabs>
          <w:tab w:val="left" w:pos="3878"/>
        </w:tabs>
        <w:jc w:val="both"/>
        <w:rPr>
          <w:rFonts w:ascii="David" w:hAnsi="David" w:cs="David"/>
          <w:b/>
          <w:bCs/>
          <w:color w:val="4472C4" w:themeColor="accent1"/>
          <w:sz w:val="24"/>
          <w:szCs w:val="24"/>
          <w:u w:val="single"/>
          <w:rtl/>
        </w:rPr>
      </w:pPr>
      <w:r w:rsidRPr="00F9182E">
        <w:rPr>
          <w:rFonts w:ascii="David" w:hAnsi="David" w:cs="David" w:hint="cs"/>
          <w:b/>
          <w:bCs/>
          <w:color w:val="4472C4" w:themeColor="accent1"/>
          <w:sz w:val="24"/>
          <w:szCs w:val="24"/>
          <w:u w:val="single"/>
          <w:rtl/>
        </w:rPr>
        <w:t>סעיף 57(ד) לחוק הירושה</w:t>
      </w:r>
      <w:r w:rsidRPr="00F9182E">
        <w:rPr>
          <w:rFonts w:ascii="David" w:hAnsi="David" w:cs="David" w:hint="cs"/>
          <w:b/>
          <w:bCs/>
          <w:color w:val="4472C4" w:themeColor="accent1"/>
          <w:sz w:val="24"/>
          <w:szCs w:val="24"/>
          <w:rtl/>
        </w:rPr>
        <w:t>:</w:t>
      </w:r>
      <w:r w:rsidR="00F9182E" w:rsidRPr="00F9182E">
        <w:rPr>
          <w:rFonts w:ascii="David" w:hAnsi="David" w:cs="David" w:hint="cs"/>
          <w:b/>
          <w:bCs/>
          <w:color w:val="4472C4" w:themeColor="accent1"/>
          <w:sz w:val="24"/>
          <w:szCs w:val="24"/>
          <w:rtl/>
        </w:rPr>
        <w:t xml:space="preserve"> </w:t>
      </w:r>
      <w:r>
        <w:rPr>
          <w:rFonts w:ascii="David" w:hAnsi="David" w:cs="David" w:hint="cs"/>
          <w:sz w:val="24"/>
          <w:szCs w:val="24"/>
          <w:rtl/>
        </w:rPr>
        <w:t>"ילד, לעניין מזונות- לרבות ילד שנולד אחרי מות המוריש, ילד שלא מנישואין, ילד מאומץ, וכן נכד של המוריש שנתייתם לפני מות המוריש או שהדאגה לפרנסתו הייתה על המוריש ערב מותו ואין הוריו יכולים לספק מזונותיו..".</w:t>
      </w:r>
    </w:p>
    <w:p w14:paraId="2AAA33DF" w14:textId="32846556" w:rsidR="00F9182E" w:rsidRPr="00F9182E" w:rsidRDefault="00F9182E" w:rsidP="00F9182E">
      <w:pPr>
        <w:tabs>
          <w:tab w:val="left" w:pos="3878"/>
        </w:tabs>
        <w:jc w:val="both"/>
        <w:rPr>
          <w:rFonts w:ascii="David" w:hAnsi="David" w:cs="David"/>
          <w:sz w:val="24"/>
          <w:szCs w:val="24"/>
          <w:rtl/>
        </w:rPr>
      </w:pPr>
      <w:r>
        <w:rPr>
          <w:rFonts w:ascii="David" w:hAnsi="David" w:cs="David" w:hint="cs"/>
          <w:b/>
          <w:bCs/>
          <w:color w:val="4472C4" w:themeColor="accent1"/>
          <w:sz w:val="24"/>
          <w:szCs w:val="24"/>
          <w:u w:val="single"/>
          <w:rtl/>
        </w:rPr>
        <w:t>סעיף 16 לחוק הירושה (ירושה על פי דין)</w:t>
      </w:r>
      <w:r w:rsidRPr="00F9182E">
        <w:rPr>
          <w:rFonts w:ascii="David" w:hAnsi="David" w:cs="David" w:hint="cs"/>
          <w:b/>
          <w:bCs/>
          <w:color w:val="4472C4" w:themeColor="accent1"/>
          <w:sz w:val="24"/>
          <w:szCs w:val="24"/>
          <w:rtl/>
        </w:rPr>
        <w:t xml:space="preserve">: </w:t>
      </w:r>
      <w:r w:rsidRPr="00F9182E">
        <w:rPr>
          <w:rFonts w:ascii="David" w:hAnsi="David" w:cs="David" w:hint="cs"/>
          <w:sz w:val="24"/>
          <w:szCs w:val="24"/>
          <w:rtl/>
        </w:rPr>
        <w:t xml:space="preserve">"מי שאומץ </w:t>
      </w:r>
      <w:r w:rsidRPr="008620FB">
        <w:rPr>
          <w:rFonts w:ascii="David" w:hAnsi="David" w:cs="David" w:hint="cs"/>
          <w:b/>
          <w:bCs/>
          <w:sz w:val="24"/>
          <w:szCs w:val="24"/>
          <w:rtl/>
        </w:rPr>
        <w:t>כדין</w:t>
      </w:r>
      <w:r w:rsidRPr="00F9182E">
        <w:rPr>
          <w:rFonts w:ascii="David" w:hAnsi="David" w:cs="David" w:hint="cs"/>
          <w:sz w:val="24"/>
          <w:szCs w:val="24"/>
          <w:rtl/>
        </w:rPr>
        <w:t>..."</w:t>
      </w:r>
    </w:p>
    <w:p w14:paraId="1C305AFA" w14:textId="0CD2915B" w:rsidR="00F9182E" w:rsidRPr="00F9182E" w:rsidRDefault="00F9182E" w:rsidP="00F9182E">
      <w:pPr>
        <w:tabs>
          <w:tab w:val="left" w:pos="3878"/>
        </w:tabs>
        <w:jc w:val="both"/>
        <w:rPr>
          <w:rFonts w:ascii="David" w:hAnsi="David" w:cs="David"/>
          <w:sz w:val="24"/>
          <w:szCs w:val="24"/>
          <w:rtl/>
        </w:rPr>
      </w:pPr>
      <w:r w:rsidRPr="00F9182E">
        <w:rPr>
          <w:rFonts w:ascii="David" w:hAnsi="David" w:cs="David" w:hint="cs"/>
          <w:b/>
          <w:bCs/>
          <w:color w:val="4472C4" w:themeColor="accent1"/>
          <w:sz w:val="24"/>
          <w:szCs w:val="24"/>
          <w:u w:val="single"/>
          <w:rtl/>
        </w:rPr>
        <w:t>סעיף 3(ב) לחוק הירושה (כשרות לרשת)</w:t>
      </w:r>
      <w:r w:rsidRPr="00F9182E">
        <w:rPr>
          <w:rFonts w:ascii="David" w:hAnsi="David" w:cs="David" w:hint="cs"/>
          <w:b/>
          <w:bCs/>
          <w:color w:val="4472C4" w:themeColor="accent1"/>
          <w:sz w:val="24"/>
          <w:szCs w:val="24"/>
          <w:rtl/>
        </w:rPr>
        <w:t>:</w:t>
      </w:r>
      <w:r w:rsidRPr="00F9182E">
        <w:rPr>
          <w:rFonts w:ascii="David" w:hAnsi="David" w:cs="David" w:hint="cs"/>
          <w:sz w:val="24"/>
          <w:szCs w:val="24"/>
          <w:rtl/>
        </w:rPr>
        <w:t xml:space="preserve"> "מי שנולד תוך 300 יום לאחר מות המוריש, דינו כדין מי שהיה בחיים במות המוריש..". </w:t>
      </w:r>
    </w:p>
    <w:p w14:paraId="2DD7CDCB" w14:textId="6A525BA4" w:rsidR="00847F1E" w:rsidRDefault="00847F1E" w:rsidP="00D5755A">
      <w:pPr>
        <w:tabs>
          <w:tab w:val="left" w:pos="3878"/>
        </w:tabs>
        <w:jc w:val="both"/>
        <w:rPr>
          <w:rFonts w:ascii="David" w:hAnsi="David" w:cs="David"/>
          <w:sz w:val="24"/>
          <w:szCs w:val="24"/>
          <w:rtl/>
        </w:rPr>
      </w:pPr>
    </w:p>
    <w:p w14:paraId="74B3D964" w14:textId="23BD22AE" w:rsidR="00847F1E" w:rsidRDefault="00847F1E" w:rsidP="00D5755A">
      <w:pPr>
        <w:tabs>
          <w:tab w:val="left" w:pos="3878"/>
        </w:tabs>
        <w:jc w:val="both"/>
        <w:rPr>
          <w:rFonts w:ascii="David" w:hAnsi="David" w:cs="David"/>
          <w:sz w:val="24"/>
          <w:szCs w:val="24"/>
          <w:rtl/>
        </w:rPr>
      </w:pPr>
      <w:r w:rsidRPr="008620FB">
        <w:rPr>
          <w:rFonts w:ascii="David" w:hAnsi="David" w:cs="David" w:hint="cs"/>
          <w:b/>
          <w:bCs/>
          <w:sz w:val="24"/>
          <w:szCs w:val="24"/>
          <w:rtl/>
        </w:rPr>
        <w:t>הגדרת ילד לעניין זכות למזונות- כוללת נכד של המוריש</w:t>
      </w:r>
      <w:r>
        <w:rPr>
          <w:rFonts w:ascii="David" w:hAnsi="David" w:cs="David" w:hint="cs"/>
          <w:sz w:val="24"/>
          <w:szCs w:val="24"/>
          <w:rtl/>
        </w:rPr>
        <w:t xml:space="preserve"> שהתייתם לפני מות המוריש </w:t>
      </w:r>
      <w:r w:rsidRPr="008620FB">
        <w:rPr>
          <w:rFonts w:ascii="David" w:hAnsi="David" w:cs="David" w:hint="cs"/>
          <w:sz w:val="24"/>
          <w:szCs w:val="24"/>
          <w:u w:val="single"/>
          <w:rtl/>
        </w:rPr>
        <w:t>או</w:t>
      </w:r>
      <w:r>
        <w:rPr>
          <w:rFonts w:ascii="David" w:hAnsi="David" w:cs="David" w:hint="cs"/>
          <w:sz w:val="24"/>
          <w:szCs w:val="24"/>
          <w:rtl/>
        </w:rPr>
        <w:t xml:space="preserve"> שהדאגה לפרנסתו הייתה על המוריש ערב מותו. </w:t>
      </w:r>
      <w:r w:rsidR="008620FB" w:rsidRPr="008620FB">
        <w:rPr>
          <w:rFonts w:ascii="David" w:hAnsi="David" w:cs="David"/>
          <w:sz w:val="24"/>
          <w:szCs w:val="24"/>
        </w:rPr>
        <w:sym w:font="Wingdings" w:char="F0DF"/>
      </w:r>
      <w:r w:rsidR="008620FB">
        <w:rPr>
          <w:rFonts w:ascii="David" w:hAnsi="David" w:cs="David" w:hint="cs"/>
          <w:sz w:val="24"/>
          <w:szCs w:val="24"/>
          <w:rtl/>
        </w:rPr>
        <w:t xml:space="preserve"> </w:t>
      </w:r>
      <w:r w:rsidRPr="008620FB">
        <w:rPr>
          <w:rFonts w:ascii="David" w:hAnsi="David" w:cs="David" w:hint="cs"/>
          <w:sz w:val="24"/>
          <w:szCs w:val="24"/>
          <w:shd w:val="clear" w:color="auto" w:fill="FFFFCC"/>
          <w:rtl/>
        </w:rPr>
        <w:t>אם סבא וסבתא תמכו כלכלית בנכדים אז אפשר לתבוע מזונות</w:t>
      </w:r>
      <w:r>
        <w:rPr>
          <w:rFonts w:ascii="David" w:hAnsi="David" w:cs="David" w:hint="cs"/>
          <w:sz w:val="24"/>
          <w:szCs w:val="24"/>
          <w:rtl/>
        </w:rPr>
        <w:t>. זה נכלל</w:t>
      </w:r>
      <w:r w:rsidR="00DF408B">
        <w:rPr>
          <w:rFonts w:ascii="David" w:hAnsi="David" w:cs="David" w:hint="cs"/>
          <w:sz w:val="24"/>
          <w:szCs w:val="24"/>
          <w:rtl/>
        </w:rPr>
        <w:t xml:space="preserve"> בהגדרת ילד.</w:t>
      </w:r>
    </w:p>
    <w:p w14:paraId="248CAC97" w14:textId="42B9FA70" w:rsidR="00DF408B" w:rsidRDefault="00DF408B" w:rsidP="00944AAC">
      <w:pPr>
        <w:tabs>
          <w:tab w:val="left" w:pos="3878"/>
        </w:tabs>
        <w:jc w:val="both"/>
        <w:rPr>
          <w:rFonts w:ascii="David" w:hAnsi="David" w:cs="David"/>
          <w:sz w:val="24"/>
          <w:szCs w:val="24"/>
          <w:rtl/>
        </w:rPr>
      </w:pPr>
      <w:r w:rsidRPr="00944AAC">
        <w:rPr>
          <w:rFonts w:ascii="David" w:hAnsi="David" w:cs="David" w:hint="cs"/>
          <w:sz w:val="24"/>
          <w:szCs w:val="24"/>
          <w:u w:val="single"/>
          <w:rtl/>
        </w:rPr>
        <w:t xml:space="preserve">יש הבדל </w:t>
      </w:r>
      <w:r w:rsidR="00944AAC" w:rsidRPr="00944AAC">
        <w:rPr>
          <w:rFonts w:ascii="David" w:hAnsi="David" w:cs="David" w:hint="cs"/>
          <w:sz w:val="24"/>
          <w:szCs w:val="24"/>
          <w:u w:val="single"/>
          <w:rtl/>
        </w:rPr>
        <w:t>לגבי</w:t>
      </w:r>
      <w:r w:rsidRPr="00944AAC">
        <w:rPr>
          <w:rFonts w:ascii="David" w:hAnsi="David" w:cs="David" w:hint="cs"/>
          <w:sz w:val="24"/>
          <w:szCs w:val="24"/>
          <w:u w:val="single"/>
          <w:rtl/>
        </w:rPr>
        <w:t xml:space="preserve"> ילד מאומץ</w:t>
      </w:r>
      <w:r w:rsidR="00944AAC">
        <w:rPr>
          <w:rFonts w:ascii="David" w:hAnsi="David" w:cs="David" w:hint="cs"/>
          <w:sz w:val="24"/>
          <w:szCs w:val="24"/>
          <w:rtl/>
        </w:rPr>
        <w:t>-</w:t>
      </w:r>
      <w:r>
        <w:rPr>
          <w:rFonts w:ascii="David" w:hAnsi="David" w:cs="David" w:hint="cs"/>
          <w:sz w:val="24"/>
          <w:szCs w:val="24"/>
          <w:rtl/>
        </w:rPr>
        <w:t xml:space="preserve"> </w:t>
      </w:r>
      <w:r w:rsidRPr="008620FB">
        <w:rPr>
          <w:rFonts w:ascii="David" w:hAnsi="David" w:cs="David" w:hint="cs"/>
          <w:b/>
          <w:bCs/>
          <w:sz w:val="24"/>
          <w:szCs w:val="24"/>
          <w:shd w:val="clear" w:color="auto" w:fill="FFFFCC"/>
          <w:rtl/>
        </w:rPr>
        <w:t xml:space="preserve">אימוץ </w:t>
      </w:r>
      <w:r w:rsidRPr="001B14A6">
        <w:rPr>
          <w:rFonts w:ascii="David" w:hAnsi="David" w:cs="David" w:hint="cs"/>
          <w:b/>
          <w:bCs/>
          <w:sz w:val="24"/>
          <w:szCs w:val="24"/>
          <w:u w:val="single"/>
          <w:shd w:val="clear" w:color="auto" w:fill="FFFFCC"/>
          <w:rtl/>
        </w:rPr>
        <w:t>בפועל</w:t>
      </w:r>
      <w:r w:rsidRPr="008620FB">
        <w:rPr>
          <w:rFonts w:ascii="David" w:hAnsi="David" w:cs="David" w:hint="cs"/>
          <w:b/>
          <w:bCs/>
          <w:sz w:val="24"/>
          <w:szCs w:val="24"/>
          <w:shd w:val="clear" w:color="auto" w:fill="FFFFCC"/>
          <w:rtl/>
        </w:rPr>
        <w:t xml:space="preserve"> מספיק עבור מזונות מן העיזבון</w:t>
      </w:r>
      <w:r>
        <w:rPr>
          <w:rFonts w:ascii="David" w:hAnsi="David" w:cs="David" w:hint="cs"/>
          <w:sz w:val="24"/>
          <w:szCs w:val="24"/>
          <w:rtl/>
        </w:rPr>
        <w:t xml:space="preserve">. אמנם אין פסיקה כזו, אבל זו </w:t>
      </w:r>
      <w:r w:rsidRPr="00944AAC">
        <w:rPr>
          <w:rFonts w:ascii="David" w:hAnsi="David" w:cs="David" w:hint="cs"/>
          <w:b/>
          <w:bCs/>
          <w:sz w:val="24"/>
          <w:szCs w:val="24"/>
          <w:highlight w:val="green"/>
          <w:rtl/>
        </w:rPr>
        <w:t>דעת ספרות</w:t>
      </w:r>
      <w:r>
        <w:rPr>
          <w:rFonts w:ascii="David" w:hAnsi="David" w:cs="David" w:hint="cs"/>
          <w:sz w:val="24"/>
          <w:szCs w:val="24"/>
          <w:rtl/>
        </w:rPr>
        <w:t>.</w:t>
      </w:r>
      <w:r w:rsidR="00944AAC">
        <w:rPr>
          <w:rFonts w:ascii="David" w:hAnsi="David" w:cs="David" w:hint="cs"/>
          <w:sz w:val="24"/>
          <w:szCs w:val="24"/>
          <w:rtl/>
        </w:rPr>
        <w:t xml:space="preserve"> לעומת זאת, </w:t>
      </w:r>
      <w:r>
        <w:rPr>
          <w:rFonts w:ascii="David" w:hAnsi="David" w:cs="David" w:hint="cs"/>
          <w:sz w:val="24"/>
          <w:szCs w:val="24"/>
          <w:rtl/>
        </w:rPr>
        <w:t>בסעיף 16-</w:t>
      </w:r>
      <w:r w:rsidR="00944AAC">
        <w:rPr>
          <w:rFonts w:ascii="David" w:hAnsi="David" w:cs="David" w:hint="cs"/>
          <w:sz w:val="24"/>
          <w:szCs w:val="24"/>
          <w:rtl/>
        </w:rPr>
        <w:t xml:space="preserve"> </w:t>
      </w:r>
      <w:r w:rsidR="00944AAC" w:rsidRPr="00944AAC">
        <w:rPr>
          <w:rFonts w:ascii="David" w:hAnsi="David" w:cs="David" w:hint="cs"/>
          <w:b/>
          <w:bCs/>
          <w:sz w:val="24"/>
          <w:szCs w:val="24"/>
          <w:rtl/>
        </w:rPr>
        <w:t>לגבי ירושה ע"פ דין</w:t>
      </w:r>
      <w:r w:rsidRPr="00944AAC">
        <w:rPr>
          <w:rFonts w:ascii="David" w:hAnsi="David" w:cs="David" w:hint="cs"/>
          <w:b/>
          <w:bCs/>
          <w:sz w:val="24"/>
          <w:szCs w:val="24"/>
          <w:rtl/>
        </w:rPr>
        <w:t xml:space="preserve"> נדרש אימוץ </w:t>
      </w:r>
      <w:r w:rsidRPr="001B14A6">
        <w:rPr>
          <w:rFonts w:ascii="David" w:hAnsi="David" w:cs="David" w:hint="cs"/>
          <w:b/>
          <w:bCs/>
          <w:sz w:val="24"/>
          <w:szCs w:val="24"/>
          <w:u w:val="single"/>
          <w:rtl/>
        </w:rPr>
        <w:t>כדין</w:t>
      </w:r>
      <w:r>
        <w:rPr>
          <w:rFonts w:ascii="David" w:hAnsi="David" w:cs="David" w:hint="cs"/>
          <w:sz w:val="24"/>
          <w:szCs w:val="24"/>
          <w:rtl/>
        </w:rPr>
        <w:t xml:space="preserve">. </w:t>
      </w:r>
    </w:p>
    <w:p w14:paraId="733015EC" w14:textId="53E30905" w:rsidR="00DF408B" w:rsidRDefault="00DF408B" w:rsidP="00D5755A">
      <w:pPr>
        <w:tabs>
          <w:tab w:val="left" w:pos="3878"/>
        </w:tabs>
        <w:jc w:val="both"/>
        <w:rPr>
          <w:rFonts w:ascii="David" w:hAnsi="David" w:cs="David"/>
          <w:sz w:val="24"/>
          <w:szCs w:val="24"/>
          <w:rtl/>
        </w:rPr>
      </w:pPr>
      <w:r w:rsidRPr="00944AAC">
        <w:rPr>
          <w:rFonts w:ascii="David" w:hAnsi="David" w:cs="David" w:hint="cs"/>
          <w:b/>
          <w:bCs/>
          <w:sz w:val="24"/>
          <w:szCs w:val="24"/>
          <w:shd w:val="clear" w:color="auto" w:fill="FFFFCC"/>
          <w:rtl/>
        </w:rPr>
        <w:t>אין מגבלה לגבי כשרות לרשת</w:t>
      </w:r>
      <w:r>
        <w:rPr>
          <w:rFonts w:ascii="David" w:hAnsi="David" w:cs="David" w:hint="cs"/>
          <w:sz w:val="24"/>
          <w:szCs w:val="24"/>
          <w:rtl/>
        </w:rPr>
        <w:t xml:space="preserve">- "לרבות ילד שנולד אחרי מות המוריש" </w:t>
      </w:r>
      <w:r w:rsidRPr="00DF408B">
        <w:rPr>
          <w:rFonts w:ascii="David" w:hAnsi="David" w:cs="David"/>
          <w:sz w:val="24"/>
          <w:szCs w:val="24"/>
        </w:rPr>
        <w:sym w:font="Wingdings" w:char="F0DF"/>
      </w:r>
      <w:r>
        <w:rPr>
          <w:rFonts w:ascii="David" w:hAnsi="David" w:cs="David" w:hint="cs"/>
          <w:sz w:val="24"/>
          <w:szCs w:val="24"/>
          <w:rtl/>
        </w:rPr>
        <w:t xml:space="preserve"> אפשר להמתין עם חלוקת העיזבון כי אולי ייוולד ילד בהמשך. </w:t>
      </w:r>
    </w:p>
    <w:p w14:paraId="47DDD8E3" w14:textId="1787B3E0" w:rsidR="00DF408B" w:rsidRDefault="00DF408B" w:rsidP="00944AAC">
      <w:pPr>
        <w:pStyle w:val="a7"/>
        <w:numPr>
          <w:ilvl w:val="0"/>
          <w:numId w:val="225"/>
        </w:numPr>
        <w:tabs>
          <w:tab w:val="left" w:pos="3878"/>
        </w:tabs>
        <w:jc w:val="both"/>
        <w:rPr>
          <w:rFonts w:ascii="David" w:hAnsi="David" w:cs="David"/>
          <w:sz w:val="24"/>
          <w:szCs w:val="24"/>
        </w:rPr>
      </w:pPr>
      <w:r w:rsidRPr="00944AAC">
        <w:rPr>
          <w:rFonts w:ascii="David" w:hAnsi="David" w:cs="David" w:hint="cs"/>
          <w:b/>
          <w:bCs/>
          <w:sz w:val="24"/>
          <w:szCs w:val="24"/>
          <w:rtl/>
        </w:rPr>
        <w:t>צריך להוכיח הסתמכות כלכלית</w:t>
      </w:r>
      <w:r w:rsidRPr="00944AAC">
        <w:rPr>
          <w:rFonts w:ascii="David" w:hAnsi="David" w:cs="David" w:hint="cs"/>
          <w:sz w:val="24"/>
          <w:szCs w:val="24"/>
          <w:rtl/>
        </w:rPr>
        <w:t xml:space="preserve">. </w:t>
      </w:r>
    </w:p>
    <w:p w14:paraId="4C0C6434" w14:textId="0C67383E" w:rsidR="001B14A6" w:rsidRDefault="001B14A6" w:rsidP="001B14A6">
      <w:pPr>
        <w:tabs>
          <w:tab w:val="left" w:pos="3878"/>
        </w:tabs>
        <w:jc w:val="both"/>
        <w:rPr>
          <w:rFonts w:ascii="David" w:hAnsi="David" w:cs="David"/>
          <w:sz w:val="24"/>
          <w:szCs w:val="24"/>
          <w:rtl/>
        </w:rPr>
      </w:pPr>
      <w:r w:rsidRPr="001B14A6">
        <w:rPr>
          <w:rFonts w:ascii="David" w:hAnsi="David" w:cs="David" w:hint="cs"/>
          <w:b/>
          <w:bCs/>
          <w:sz w:val="24"/>
          <w:szCs w:val="24"/>
          <w:u w:val="single"/>
          <w:shd w:val="clear" w:color="auto" w:fill="FFFFCC"/>
          <w:rtl/>
        </w:rPr>
        <w:t>זכותם של הורי המוריש למזונות מן העזבון</w:t>
      </w:r>
      <w:r w:rsidRPr="001B14A6">
        <w:rPr>
          <w:rFonts w:ascii="David" w:hAnsi="David" w:cs="David" w:hint="cs"/>
          <w:sz w:val="24"/>
          <w:szCs w:val="24"/>
          <w:u w:val="single"/>
          <w:rtl/>
        </w:rPr>
        <w:t xml:space="preserve">- </w:t>
      </w:r>
      <w:r w:rsidRPr="001B14A6">
        <w:rPr>
          <w:rFonts w:ascii="David" w:hAnsi="David" w:cs="David" w:hint="cs"/>
          <w:b/>
          <w:bCs/>
          <w:color w:val="4472C4" w:themeColor="accent1"/>
          <w:sz w:val="24"/>
          <w:szCs w:val="24"/>
          <w:u w:val="single"/>
          <w:rtl/>
        </w:rPr>
        <w:t>סעיף 57(א)(4) לחוק הירושה</w:t>
      </w:r>
    </w:p>
    <w:p w14:paraId="4F6CCE67" w14:textId="5BEE8CEC" w:rsidR="001B14A6" w:rsidRPr="001B14A6" w:rsidRDefault="001B14A6" w:rsidP="001B14A6">
      <w:pPr>
        <w:pStyle w:val="a7"/>
        <w:numPr>
          <w:ilvl w:val="0"/>
          <w:numId w:val="226"/>
        </w:numPr>
        <w:tabs>
          <w:tab w:val="left" w:pos="3878"/>
        </w:tabs>
        <w:jc w:val="both"/>
        <w:rPr>
          <w:rFonts w:ascii="David" w:hAnsi="David" w:cs="David"/>
          <w:sz w:val="24"/>
          <w:szCs w:val="24"/>
          <w:rtl/>
        </w:rPr>
      </w:pPr>
      <w:r w:rsidRPr="001B14A6">
        <w:rPr>
          <w:rFonts w:ascii="David" w:hAnsi="David" w:cs="David" w:hint="cs"/>
          <w:sz w:val="24"/>
          <w:szCs w:val="24"/>
          <w:shd w:val="clear" w:color="auto" w:fill="FFFFCC"/>
          <w:rtl/>
        </w:rPr>
        <w:t>כאשר הדאגה לפרנסתם הייתה על המוריש ערב מותו</w:t>
      </w:r>
      <w:r w:rsidRPr="001B14A6">
        <w:rPr>
          <w:rFonts w:ascii="David" w:hAnsi="David" w:cs="David" w:hint="cs"/>
          <w:sz w:val="24"/>
          <w:szCs w:val="24"/>
          <w:rtl/>
        </w:rPr>
        <w:t>.</w:t>
      </w:r>
    </w:p>
    <w:p w14:paraId="29496B76" w14:textId="3222CA34" w:rsidR="001B14A6" w:rsidRPr="001B14A6" w:rsidRDefault="001B14A6" w:rsidP="001B14A6">
      <w:pPr>
        <w:pStyle w:val="a7"/>
        <w:numPr>
          <w:ilvl w:val="0"/>
          <w:numId w:val="226"/>
        </w:numPr>
        <w:tabs>
          <w:tab w:val="left" w:pos="3878"/>
        </w:tabs>
        <w:jc w:val="both"/>
        <w:rPr>
          <w:rFonts w:ascii="David" w:hAnsi="David" w:cs="David"/>
          <w:sz w:val="24"/>
          <w:szCs w:val="24"/>
          <w:rtl/>
        </w:rPr>
      </w:pPr>
      <w:r w:rsidRPr="001B14A6">
        <w:rPr>
          <w:rFonts w:ascii="David" w:hAnsi="David" w:cs="David" w:hint="cs"/>
          <w:sz w:val="24"/>
          <w:szCs w:val="24"/>
          <w:shd w:val="clear" w:color="auto" w:fill="FFFFCC"/>
          <w:rtl/>
        </w:rPr>
        <w:t>הזכות היא לכל ימי חייהם</w:t>
      </w:r>
      <w:r w:rsidRPr="001B14A6">
        <w:rPr>
          <w:rFonts w:ascii="David" w:hAnsi="David" w:cs="David" w:hint="cs"/>
          <w:sz w:val="24"/>
          <w:szCs w:val="24"/>
          <w:rtl/>
        </w:rPr>
        <w:t>.</w:t>
      </w:r>
    </w:p>
    <w:p w14:paraId="708882C0" w14:textId="7BB40B86" w:rsidR="00253C2A" w:rsidRDefault="00253C2A" w:rsidP="00D5755A">
      <w:pPr>
        <w:tabs>
          <w:tab w:val="left" w:pos="3878"/>
        </w:tabs>
        <w:jc w:val="both"/>
        <w:rPr>
          <w:rFonts w:ascii="David" w:hAnsi="David" w:cs="David"/>
          <w:sz w:val="24"/>
          <w:szCs w:val="24"/>
          <w:rtl/>
        </w:rPr>
      </w:pPr>
      <w:r>
        <w:rPr>
          <w:rFonts w:ascii="David" w:hAnsi="David" w:cs="David" w:hint="cs"/>
          <w:sz w:val="24"/>
          <w:szCs w:val="24"/>
          <w:rtl/>
        </w:rPr>
        <w:t xml:space="preserve">זכות להורי המוריש כאשר הדאגה לפרנסתם הייתה על המוריש ערב מותו ואז הזכות היא לכל ימי חייהם. </w:t>
      </w:r>
    </w:p>
    <w:p w14:paraId="452AFD54" w14:textId="1D455DDA" w:rsidR="001B14A6" w:rsidRDefault="001B14A6" w:rsidP="00D5755A">
      <w:pPr>
        <w:tabs>
          <w:tab w:val="left" w:pos="3878"/>
        </w:tabs>
        <w:jc w:val="both"/>
        <w:rPr>
          <w:rFonts w:ascii="David" w:hAnsi="David" w:cs="David"/>
          <w:sz w:val="24"/>
          <w:szCs w:val="24"/>
          <w:rtl/>
        </w:rPr>
      </w:pPr>
    </w:p>
    <w:p w14:paraId="092E41F9" w14:textId="3472961D" w:rsidR="001B14A6" w:rsidRDefault="001B14A6" w:rsidP="00D5755A">
      <w:pPr>
        <w:tabs>
          <w:tab w:val="left" w:pos="3878"/>
        </w:tabs>
        <w:jc w:val="both"/>
        <w:rPr>
          <w:rFonts w:ascii="David" w:hAnsi="David" w:cs="David"/>
          <w:sz w:val="24"/>
          <w:szCs w:val="24"/>
          <w:rtl/>
        </w:rPr>
      </w:pPr>
      <w:r w:rsidRPr="001B14A6">
        <w:rPr>
          <w:rFonts w:ascii="David" w:hAnsi="David" w:cs="David" w:hint="cs"/>
          <w:b/>
          <w:bCs/>
          <w:sz w:val="24"/>
          <w:szCs w:val="24"/>
          <w:u w:val="single"/>
          <w:shd w:val="clear" w:color="auto" w:fill="FFFFCC"/>
          <w:rtl/>
        </w:rPr>
        <w:t>היקף הזכות למזונות</w:t>
      </w:r>
    </w:p>
    <w:p w14:paraId="7426D70C" w14:textId="57011A4E" w:rsidR="001B14A6" w:rsidRPr="001B14A6" w:rsidRDefault="001B14A6" w:rsidP="001B14A6">
      <w:pPr>
        <w:pStyle w:val="a7"/>
        <w:numPr>
          <w:ilvl w:val="0"/>
          <w:numId w:val="227"/>
        </w:numPr>
        <w:tabs>
          <w:tab w:val="left" w:pos="3878"/>
        </w:tabs>
        <w:jc w:val="both"/>
        <w:rPr>
          <w:rFonts w:ascii="David" w:hAnsi="David" w:cs="David"/>
          <w:sz w:val="24"/>
          <w:szCs w:val="24"/>
          <w:rtl/>
        </w:rPr>
      </w:pPr>
      <w:r w:rsidRPr="001B14A6">
        <w:rPr>
          <w:rFonts w:ascii="David" w:hAnsi="David" w:cs="David" w:hint="cs"/>
          <w:sz w:val="24"/>
          <w:szCs w:val="24"/>
          <w:shd w:val="clear" w:color="auto" w:fill="FFFFCC"/>
          <w:rtl/>
        </w:rPr>
        <w:t xml:space="preserve">הזכאות למזונות קמה רק במקרה של </w:t>
      </w:r>
      <w:r w:rsidRPr="001B14A6">
        <w:rPr>
          <w:rFonts w:ascii="David" w:hAnsi="David" w:cs="David" w:hint="cs"/>
          <w:b/>
          <w:bCs/>
          <w:sz w:val="24"/>
          <w:szCs w:val="24"/>
          <w:shd w:val="clear" w:color="auto" w:fill="FFFFCC"/>
          <w:rtl/>
        </w:rPr>
        <w:t>נזקקות</w:t>
      </w:r>
      <w:r w:rsidRPr="001B14A6">
        <w:rPr>
          <w:rFonts w:ascii="David" w:hAnsi="David" w:cs="David" w:hint="cs"/>
          <w:sz w:val="24"/>
          <w:szCs w:val="24"/>
          <w:shd w:val="clear" w:color="auto" w:fill="FFFFCC"/>
          <w:rtl/>
        </w:rPr>
        <w:t xml:space="preserve"> (</w:t>
      </w:r>
      <w:r w:rsidRPr="001B14A6">
        <w:rPr>
          <w:rFonts w:ascii="David" w:hAnsi="David" w:cs="David" w:hint="cs"/>
          <w:b/>
          <w:bCs/>
          <w:sz w:val="24"/>
          <w:szCs w:val="24"/>
          <w:shd w:val="clear" w:color="auto" w:fill="FFFFCC"/>
          <w:rtl/>
        </w:rPr>
        <w:t>הנטל על מי שתובע</w:t>
      </w:r>
      <w:r w:rsidRPr="001B14A6">
        <w:rPr>
          <w:rFonts w:ascii="David" w:hAnsi="David" w:cs="David" w:hint="cs"/>
          <w:sz w:val="24"/>
          <w:szCs w:val="24"/>
          <w:shd w:val="clear" w:color="auto" w:fill="FFFFCC"/>
          <w:rtl/>
        </w:rPr>
        <w:t>)</w:t>
      </w:r>
      <w:r w:rsidRPr="001B14A6">
        <w:rPr>
          <w:rFonts w:ascii="David" w:hAnsi="David" w:cs="David" w:hint="cs"/>
          <w:sz w:val="24"/>
          <w:szCs w:val="24"/>
          <w:rtl/>
        </w:rPr>
        <w:t>.</w:t>
      </w:r>
    </w:p>
    <w:p w14:paraId="6ADFB5B7" w14:textId="4B497B1E" w:rsidR="001B14A6" w:rsidRPr="007033D6" w:rsidRDefault="001B14A6" w:rsidP="007033D6">
      <w:pPr>
        <w:pStyle w:val="a7"/>
        <w:numPr>
          <w:ilvl w:val="0"/>
          <w:numId w:val="227"/>
        </w:numPr>
        <w:tabs>
          <w:tab w:val="left" w:pos="3878"/>
        </w:tabs>
        <w:jc w:val="both"/>
        <w:rPr>
          <w:rFonts w:ascii="David" w:hAnsi="David" w:cs="David"/>
          <w:sz w:val="24"/>
          <w:szCs w:val="24"/>
          <w:rtl/>
        </w:rPr>
      </w:pPr>
      <w:r w:rsidRPr="001B14A6">
        <w:rPr>
          <w:rFonts w:ascii="David" w:hAnsi="David" w:cs="David" w:hint="cs"/>
          <w:sz w:val="24"/>
          <w:szCs w:val="24"/>
          <w:shd w:val="clear" w:color="auto" w:fill="FFFFCC"/>
          <w:rtl/>
        </w:rPr>
        <w:t xml:space="preserve">כוללים גם </w:t>
      </w:r>
      <w:r w:rsidRPr="001B14A6">
        <w:rPr>
          <w:rFonts w:ascii="David" w:hAnsi="David" w:cs="David" w:hint="cs"/>
          <w:b/>
          <w:bCs/>
          <w:sz w:val="24"/>
          <w:szCs w:val="24"/>
          <w:shd w:val="clear" w:color="auto" w:fill="FFFFCC"/>
          <w:rtl/>
        </w:rPr>
        <w:t>הוצאות שמטרתן הכשרה למשלח-יד</w:t>
      </w:r>
      <w:r w:rsidRPr="001B14A6">
        <w:rPr>
          <w:rFonts w:ascii="David" w:hAnsi="David" w:cs="David" w:hint="cs"/>
          <w:sz w:val="24"/>
          <w:szCs w:val="24"/>
          <w:rtl/>
        </w:rPr>
        <w:t xml:space="preserve"> (</w:t>
      </w:r>
      <w:r w:rsidRPr="001B14A6">
        <w:rPr>
          <w:rFonts w:ascii="David" w:hAnsi="David" w:cs="David" w:hint="cs"/>
          <w:b/>
          <w:bCs/>
          <w:color w:val="4472C4" w:themeColor="accent1"/>
          <w:sz w:val="24"/>
          <w:szCs w:val="24"/>
          <w:rtl/>
        </w:rPr>
        <w:t>סעיף 58 לחוק הירושה</w:t>
      </w:r>
      <w:r w:rsidRPr="001B14A6">
        <w:rPr>
          <w:rFonts w:ascii="David" w:hAnsi="David" w:cs="David" w:hint="cs"/>
          <w:sz w:val="24"/>
          <w:szCs w:val="24"/>
          <w:rtl/>
        </w:rPr>
        <w:t>).</w:t>
      </w:r>
    </w:p>
    <w:p w14:paraId="06E15F0A" w14:textId="77777777" w:rsidR="00A174A6" w:rsidRDefault="00253C2A" w:rsidP="001B14A6">
      <w:pPr>
        <w:tabs>
          <w:tab w:val="left" w:pos="3878"/>
        </w:tabs>
        <w:jc w:val="both"/>
        <w:rPr>
          <w:rFonts w:ascii="David" w:hAnsi="David" w:cs="David"/>
          <w:sz w:val="24"/>
          <w:szCs w:val="24"/>
          <w:rtl/>
        </w:rPr>
      </w:pPr>
      <w:r>
        <w:rPr>
          <w:rFonts w:ascii="David" w:hAnsi="David" w:cs="David" w:hint="cs"/>
          <w:sz w:val="24"/>
          <w:szCs w:val="24"/>
          <w:rtl/>
        </w:rPr>
        <w:lastRenderedPageBreak/>
        <w:t>נכון לכולם</w:t>
      </w:r>
      <w:r w:rsidR="001B14A6">
        <w:rPr>
          <w:rFonts w:ascii="David" w:hAnsi="David" w:cs="David" w:hint="cs"/>
          <w:sz w:val="24"/>
          <w:szCs w:val="24"/>
          <w:rtl/>
        </w:rPr>
        <w:t>.</w:t>
      </w:r>
      <w:r>
        <w:rPr>
          <w:rFonts w:ascii="David" w:hAnsi="David" w:cs="David" w:hint="cs"/>
          <w:sz w:val="24"/>
          <w:szCs w:val="24"/>
          <w:rtl/>
        </w:rPr>
        <w:t xml:space="preserve"> הנטל על מי שתובע</w:t>
      </w:r>
      <w:r w:rsidR="001B14A6">
        <w:rPr>
          <w:rFonts w:ascii="David" w:hAnsi="David" w:cs="David" w:hint="cs"/>
          <w:sz w:val="24"/>
          <w:szCs w:val="24"/>
          <w:rtl/>
        </w:rPr>
        <w:t xml:space="preserve"> מזונות</w:t>
      </w:r>
      <w:r>
        <w:rPr>
          <w:rFonts w:ascii="David" w:hAnsi="David" w:cs="David" w:hint="cs"/>
          <w:sz w:val="24"/>
          <w:szCs w:val="24"/>
          <w:rtl/>
        </w:rPr>
        <w:t xml:space="preserve"> להוכיח את הנזקקות. מביאים בחשבון רכוש שיש, דברים שקיבלו מהצוואה (נכסים וכו').</w:t>
      </w:r>
      <w:r w:rsidR="001B14A6">
        <w:rPr>
          <w:rFonts w:ascii="David" w:hAnsi="David" w:cs="David" w:hint="cs"/>
          <w:sz w:val="24"/>
          <w:szCs w:val="24"/>
          <w:rtl/>
        </w:rPr>
        <w:t xml:space="preserve"> </w:t>
      </w:r>
    </w:p>
    <w:p w14:paraId="7C795059" w14:textId="0F07C014" w:rsidR="00253C2A" w:rsidRDefault="00253C2A" w:rsidP="001B14A6">
      <w:pPr>
        <w:tabs>
          <w:tab w:val="left" w:pos="3878"/>
        </w:tabs>
        <w:jc w:val="both"/>
        <w:rPr>
          <w:rFonts w:ascii="David" w:hAnsi="David" w:cs="David"/>
          <w:sz w:val="24"/>
          <w:szCs w:val="24"/>
          <w:rtl/>
        </w:rPr>
      </w:pPr>
      <w:r>
        <w:rPr>
          <w:rFonts w:ascii="David" w:hAnsi="David" w:cs="David" w:hint="cs"/>
          <w:sz w:val="24"/>
          <w:szCs w:val="24"/>
          <w:rtl/>
        </w:rPr>
        <w:t xml:space="preserve">כוללים גם הוצאות שמטרתן הכשרה למשלח יד. </w:t>
      </w:r>
      <w:r w:rsidRPr="00A174A6">
        <w:rPr>
          <w:rFonts w:ascii="David" w:hAnsi="David" w:cs="David" w:hint="cs"/>
          <w:b/>
          <w:bCs/>
          <w:sz w:val="24"/>
          <w:szCs w:val="24"/>
          <w:rtl/>
        </w:rPr>
        <w:t>רלוונטי לילדים</w:t>
      </w:r>
      <w:r>
        <w:rPr>
          <w:rFonts w:ascii="David" w:hAnsi="David" w:cs="David" w:hint="cs"/>
          <w:sz w:val="24"/>
          <w:szCs w:val="24"/>
          <w:rtl/>
        </w:rPr>
        <w:t xml:space="preserve"> </w:t>
      </w:r>
      <w:r w:rsidRPr="00A174A6">
        <w:rPr>
          <w:rFonts w:ascii="David" w:hAnsi="David" w:cs="David" w:hint="cs"/>
          <w:b/>
          <w:bCs/>
          <w:color w:val="FF0000"/>
          <w:sz w:val="24"/>
          <w:szCs w:val="24"/>
          <w:rtl/>
        </w:rPr>
        <w:t>למשל</w:t>
      </w:r>
      <w:r w:rsidRPr="00A174A6">
        <w:rPr>
          <w:rFonts w:ascii="David" w:hAnsi="David" w:cs="David" w:hint="cs"/>
          <w:color w:val="FF0000"/>
          <w:sz w:val="24"/>
          <w:szCs w:val="24"/>
          <w:rtl/>
        </w:rPr>
        <w:t xml:space="preserve"> </w:t>
      </w:r>
      <w:r>
        <w:rPr>
          <w:rFonts w:ascii="David" w:hAnsi="David" w:cs="David" w:hint="cs"/>
          <w:sz w:val="24"/>
          <w:szCs w:val="24"/>
          <w:rtl/>
        </w:rPr>
        <w:t>מימון תואר</w:t>
      </w:r>
      <w:r w:rsidR="00A174A6">
        <w:rPr>
          <w:rFonts w:ascii="David" w:hAnsi="David" w:cs="David" w:hint="cs"/>
          <w:sz w:val="24"/>
          <w:szCs w:val="24"/>
          <w:rtl/>
        </w:rPr>
        <w:t>,</w:t>
      </w:r>
      <w:r>
        <w:rPr>
          <w:rFonts w:ascii="David" w:hAnsi="David" w:cs="David" w:hint="cs"/>
          <w:sz w:val="24"/>
          <w:szCs w:val="24"/>
          <w:rtl/>
        </w:rPr>
        <w:t xml:space="preserve"> מימון הוצאות בזמן תואר. </w:t>
      </w:r>
      <w:r w:rsidRPr="00A174A6">
        <w:rPr>
          <w:rFonts w:ascii="David" w:hAnsi="David" w:cs="David" w:hint="cs"/>
          <w:b/>
          <w:bCs/>
          <w:sz w:val="24"/>
          <w:szCs w:val="24"/>
          <w:rtl/>
        </w:rPr>
        <w:t>פחות רלוונטי לגבי הורים</w:t>
      </w:r>
      <w:r>
        <w:rPr>
          <w:rFonts w:ascii="David" w:hAnsi="David" w:cs="David" w:hint="cs"/>
          <w:sz w:val="24"/>
          <w:szCs w:val="24"/>
          <w:rtl/>
        </w:rPr>
        <w:t xml:space="preserve"> שתובעים מזונות מהילד שלהם.</w:t>
      </w:r>
    </w:p>
    <w:p w14:paraId="09AED057" w14:textId="77777777" w:rsidR="00A174A6" w:rsidRDefault="00A174A6" w:rsidP="00A174A6">
      <w:pPr>
        <w:tabs>
          <w:tab w:val="left" w:pos="3878"/>
        </w:tabs>
        <w:jc w:val="both"/>
        <w:rPr>
          <w:rFonts w:ascii="David" w:hAnsi="David" w:cs="David"/>
          <w:b/>
          <w:bCs/>
          <w:sz w:val="24"/>
          <w:szCs w:val="24"/>
          <w:u w:val="single"/>
          <w:shd w:val="clear" w:color="auto" w:fill="FFFFCC"/>
          <w:rtl/>
        </w:rPr>
      </w:pPr>
    </w:p>
    <w:p w14:paraId="45DE6586" w14:textId="178A9608" w:rsidR="00A174A6" w:rsidRDefault="00A174A6" w:rsidP="00A174A6">
      <w:pPr>
        <w:tabs>
          <w:tab w:val="left" w:pos="3878"/>
        </w:tabs>
        <w:jc w:val="both"/>
        <w:rPr>
          <w:rFonts w:ascii="David" w:hAnsi="David" w:cs="David"/>
          <w:sz w:val="24"/>
          <w:szCs w:val="24"/>
          <w:rtl/>
        </w:rPr>
      </w:pPr>
      <w:r w:rsidRPr="001B14A6">
        <w:rPr>
          <w:rFonts w:ascii="David" w:hAnsi="David" w:cs="David" w:hint="cs"/>
          <w:b/>
          <w:bCs/>
          <w:sz w:val="24"/>
          <w:szCs w:val="24"/>
          <w:u w:val="single"/>
          <w:shd w:val="clear" w:color="auto" w:fill="FFFFCC"/>
          <w:rtl/>
        </w:rPr>
        <w:t>היקף הזכות למזונות</w:t>
      </w:r>
      <w:r>
        <w:rPr>
          <w:rFonts w:ascii="David" w:hAnsi="David" w:cs="David" w:hint="cs"/>
          <w:sz w:val="24"/>
          <w:szCs w:val="24"/>
          <w:rtl/>
        </w:rPr>
        <w:t>- המשך</w:t>
      </w:r>
    </w:p>
    <w:p w14:paraId="3AAA73BE" w14:textId="48FB356E" w:rsidR="00A174A6" w:rsidRPr="00A174A6" w:rsidRDefault="00A174A6" w:rsidP="00A174A6">
      <w:pPr>
        <w:tabs>
          <w:tab w:val="left" w:pos="3878"/>
        </w:tabs>
        <w:jc w:val="both"/>
        <w:rPr>
          <w:rFonts w:ascii="David" w:hAnsi="David" w:cs="David"/>
          <w:b/>
          <w:bCs/>
          <w:sz w:val="24"/>
          <w:szCs w:val="24"/>
          <w:rtl/>
        </w:rPr>
      </w:pPr>
      <w:r w:rsidRPr="00A174A6">
        <w:rPr>
          <w:rFonts w:ascii="David" w:hAnsi="David" w:cs="David" w:hint="cs"/>
          <w:b/>
          <w:bCs/>
          <w:sz w:val="24"/>
          <w:szCs w:val="24"/>
          <w:shd w:val="clear" w:color="auto" w:fill="FFFFCC"/>
          <w:rtl/>
        </w:rPr>
        <w:t>בקביעת מידת המזונות מתחשב ביהמ"ש, בין השאר</w:t>
      </w:r>
      <w:r w:rsidRPr="00A174A6">
        <w:rPr>
          <w:rFonts w:ascii="David" w:hAnsi="David" w:cs="David" w:hint="cs"/>
          <w:b/>
          <w:bCs/>
          <w:sz w:val="24"/>
          <w:szCs w:val="24"/>
          <w:rtl/>
        </w:rPr>
        <w:t>:</w:t>
      </w:r>
    </w:p>
    <w:p w14:paraId="683DA662" w14:textId="66B3183B" w:rsidR="00A174A6" w:rsidRDefault="00A174A6" w:rsidP="00A174A6">
      <w:pPr>
        <w:pStyle w:val="a7"/>
        <w:numPr>
          <w:ilvl w:val="0"/>
          <w:numId w:val="225"/>
        </w:numPr>
        <w:tabs>
          <w:tab w:val="left" w:pos="3878"/>
        </w:tabs>
        <w:jc w:val="both"/>
        <w:rPr>
          <w:rFonts w:ascii="David" w:hAnsi="David" w:cs="David"/>
          <w:sz w:val="24"/>
          <w:szCs w:val="24"/>
        </w:rPr>
      </w:pPr>
      <w:r w:rsidRPr="00A174A6">
        <w:rPr>
          <w:rFonts w:ascii="David" w:hAnsi="David" w:cs="David" w:hint="cs"/>
          <w:sz w:val="24"/>
          <w:szCs w:val="24"/>
          <w:shd w:val="clear" w:color="auto" w:fill="FFFFCC"/>
          <w:rtl/>
        </w:rPr>
        <w:t>שווי העזבון</w:t>
      </w:r>
      <w:r>
        <w:rPr>
          <w:rFonts w:ascii="David" w:hAnsi="David" w:cs="David" w:hint="cs"/>
          <w:sz w:val="24"/>
          <w:szCs w:val="24"/>
          <w:rtl/>
        </w:rPr>
        <w:t>.</w:t>
      </w:r>
    </w:p>
    <w:p w14:paraId="7FB57B40" w14:textId="66FF86BE" w:rsidR="00A174A6" w:rsidRDefault="00A174A6" w:rsidP="00A174A6">
      <w:pPr>
        <w:pStyle w:val="a7"/>
        <w:numPr>
          <w:ilvl w:val="0"/>
          <w:numId w:val="225"/>
        </w:numPr>
        <w:tabs>
          <w:tab w:val="left" w:pos="3878"/>
        </w:tabs>
        <w:jc w:val="both"/>
        <w:rPr>
          <w:rFonts w:ascii="David" w:hAnsi="David" w:cs="David"/>
          <w:sz w:val="24"/>
          <w:szCs w:val="24"/>
        </w:rPr>
      </w:pPr>
      <w:r w:rsidRPr="00A174A6">
        <w:rPr>
          <w:rFonts w:ascii="David" w:hAnsi="David" w:cs="David" w:hint="cs"/>
          <w:sz w:val="24"/>
          <w:szCs w:val="24"/>
          <w:shd w:val="clear" w:color="auto" w:fill="FFFFCC"/>
          <w:rtl/>
        </w:rPr>
        <w:t>מה שהזכאי למזונות יקבל מן העזבון כיורש</w:t>
      </w:r>
      <w:r>
        <w:rPr>
          <w:rFonts w:ascii="David" w:hAnsi="David" w:cs="David" w:hint="cs"/>
          <w:sz w:val="24"/>
          <w:szCs w:val="24"/>
          <w:rtl/>
        </w:rPr>
        <w:t>.</w:t>
      </w:r>
    </w:p>
    <w:p w14:paraId="73E1086D" w14:textId="5DB7C512" w:rsidR="00A174A6" w:rsidRDefault="00A174A6" w:rsidP="00A174A6">
      <w:pPr>
        <w:pStyle w:val="a7"/>
        <w:numPr>
          <w:ilvl w:val="0"/>
          <w:numId w:val="225"/>
        </w:numPr>
        <w:tabs>
          <w:tab w:val="left" w:pos="3878"/>
        </w:tabs>
        <w:jc w:val="both"/>
        <w:rPr>
          <w:rFonts w:ascii="David" w:hAnsi="David" w:cs="David"/>
          <w:sz w:val="24"/>
          <w:szCs w:val="24"/>
        </w:rPr>
      </w:pPr>
      <w:r w:rsidRPr="00A174A6">
        <w:rPr>
          <w:rFonts w:ascii="David" w:hAnsi="David" w:cs="David" w:hint="cs"/>
          <w:sz w:val="24"/>
          <w:szCs w:val="24"/>
          <w:shd w:val="clear" w:color="auto" w:fill="FFFFCC"/>
          <w:rtl/>
        </w:rPr>
        <w:t>רמת החיים של הזכאי למזונות ושל המוריש כפי שהייתה טרם מות המוריש</w:t>
      </w:r>
      <w:r>
        <w:rPr>
          <w:rFonts w:ascii="David" w:hAnsi="David" w:cs="David" w:hint="cs"/>
          <w:sz w:val="24"/>
          <w:szCs w:val="24"/>
          <w:rtl/>
        </w:rPr>
        <w:t>.</w:t>
      </w:r>
    </w:p>
    <w:p w14:paraId="6E1026AB" w14:textId="28E862C8" w:rsidR="00A174A6" w:rsidRDefault="00A174A6" w:rsidP="00A174A6">
      <w:pPr>
        <w:pStyle w:val="a7"/>
        <w:numPr>
          <w:ilvl w:val="0"/>
          <w:numId w:val="225"/>
        </w:numPr>
        <w:tabs>
          <w:tab w:val="left" w:pos="3878"/>
        </w:tabs>
        <w:jc w:val="both"/>
        <w:rPr>
          <w:rFonts w:ascii="David" w:hAnsi="David" w:cs="David"/>
          <w:sz w:val="24"/>
          <w:szCs w:val="24"/>
        </w:rPr>
      </w:pPr>
      <w:r w:rsidRPr="00A174A6">
        <w:rPr>
          <w:rFonts w:ascii="David" w:hAnsi="David" w:cs="David" w:hint="cs"/>
          <w:sz w:val="24"/>
          <w:szCs w:val="24"/>
          <w:shd w:val="clear" w:color="auto" w:fill="FFFFCC"/>
          <w:rtl/>
        </w:rPr>
        <w:t>ברכוש והכנסות של הזכאי למזונות</w:t>
      </w:r>
      <w:r>
        <w:rPr>
          <w:rFonts w:ascii="David" w:hAnsi="David" w:cs="David" w:hint="cs"/>
          <w:sz w:val="24"/>
          <w:szCs w:val="24"/>
          <w:rtl/>
        </w:rPr>
        <w:t>.</w:t>
      </w:r>
    </w:p>
    <w:p w14:paraId="76225005" w14:textId="4B828CC0" w:rsidR="00A174A6" w:rsidRPr="00A174A6" w:rsidRDefault="00A174A6" w:rsidP="00A174A6">
      <w:pPr>
        <w:pStyle w:val="a7"/>
        <w:numPr>
          <w:ilvl w:val="0"/>
          <w:numId w:val="225"/>
        </w:numPr>
        <w:tabs>
          <w:tab w:val="left" w:pos="3878"/>
        </w:tabs>
        <w:jc w:val="both"/>
        <w:rPr>
          <w:rFonts w:ascii="David" w:hAnsi="David" w:cs="David"/>
          <w:sz w:val="24"/>
          <w:szCs w:val="24"/>
          <w:rtl/>
        </w:rPr>
      </w:pPr>
      <w:r w:rsidRPr="00A174A6">
        <w:rPr>
          <w:rFonts w:ascii="David" w:hAnsi="David" w:cs="David" w:hint="cs"/>
          <w:sz w:val="24"/>
          <w:szCs w:val="24"/>
          <w:shd w:val="clear" w:color="auto" w:fill="FFFFCC"/>
          <w:rtl/>
        </w:rPr>
        <w:t>מזונות שהזכאי יכול לקבל מכוח הדין האישי</w:t>
      </w:r>
      <w:r>
        <w:rPr>
          <w:rFonts w:ascii="David" w:hAnsi="David" w:cs="David" w:hint="cs"/>
          <w:sz w:val="24"/>
          <w:szCs w:val="24"/>
          <w:rtl/>
        </w:rPr>
        <w:t>.</w:t>
      </w:r>
    </w:p>
    <w:p w14:paraId="086E1162" w14:textId="77777777" w:rsidR="00A174A6" w:rsidRDefault="00A174A6" w:rsidP="00D5755A">
      <w:pPr>
        <w:tabs>
          <w:tab w:val="left" w:pos="3878"/>
        </w:tabs>
        <w:jc w:val="both"/>
        <w:rPr>
          <w:rFonts w:ascii="David" w:hAnsi="David" w:cs="David"/>
          <w:sz w:val="24"/>
          <w:szCs w:val="24"/>
          <w:rtl/>
        </w:rPr>
      </w:pPr>
    </w:p>
    <w:p w14:paraId="467A3BD0" w14:textId="22BFF77A" w:rsidR="00590811" w:rsidRDefault="00253C2A" w:rsidP="00D5755A">
      <w:pPr>
        <w:tabs>
          <w:tab w:val="left" w:pos="3878"/>
        </w:tabs>
        <w:jc w:val="both"/>
        <w:rPr>
          <w:rFonts w:ascii="David" w:hAnsi="David" w:cs="David"/>
          <w:sz w:val="24"/>
          <w:szCs w:val="24"/>
          <w:rtl/>
        </w:rPr>
      </w:pPr>
      <w:r>
        <w:rPr>
          <w:rFonts w:ascii="David" w:hAnsi="David" w:cs="David" w:hint="cs"/>
          <w:sz w:val="24"/>
          <w:szCs w:val="24"/>
          <w:rtl/>
        </w:rPr>
        <w:t xml:space="preserve">מזונות שהזכאי יכול לקבל מכוח הדין האישי- אם ילד תובע </w:t>
      </w:r>
      <w:r w:rsidR="00590811">
        <w:rPr>
          <w:rFonts w:ascii="David" w:hAnsi="David" w:cs="David" w:hint="cs"/>
          <w:sz w:val="24"/>
          <w:szCs w:val="24"/>
          <w:rtl/>
        </w:rPr>
        <w:t xml:space="preserve">בגיל 22 שהם נשואים, מכוח הדין האישי יש זכות כנגד בן או בת הזוג. </w:t>
      </w:r>
      <w:r w:rsidR="00590811" w:rsidRPr="00A174A6">
        <w:rPr>
          <w:rFonts w:ascii="David" w:hAnsi="David" w:cs="David" w:hint="cs"/>
          <w:b/>
          <w:bCs/>
          <w:sz w:val="24"/>
          <w:szCs w:val="24"/>
          <w:highlight w:val="yellow"/>
          <w:rtl/>
        </w:rPr>
        <w:t>מתחשבים בכל המקורות הכלכליים לפני שפוסקים זכות למזונות מן העיזבון</w:t>
      </w:r>
      <w:r w:rsidR="00A174A6">
        <w:rPr>
          <w:rFonts w:ascii="David" w:hAnsi="David" w:cs="David" w:hint="cs"/>
          <w:sz w:val="24"/>
          <w:szCs w:val="24"/>
          <w:rtl/>
        </w:rPr>
        <w:t>,</w:t>
      </w:r>
      <w:r w:rsidR="00590811">
        <w:rPr>
          <w:rFonts w:ascii="David" w:hAnsi="David" w:cs="David" w:hint="cs"/>
          <w:sz w:val="24"/>
          <w:szCs w:val="24"/>
          <w:rtl/>
        </w:rPr>
        <w:t xml:space="preserve"> לא רוצים להושיט הכל מהעיזבון הזה.</w:t>
      </w:r>
    </w:p>
    <w:p w14:paraId="4F1637B5" w14:textId="3985C110" w:rsidR="00253C2A" w:rsidRDefault="00590811" w:rsidP="00D5755A">
      <w:pPr>
        <w:tabs>
          <w:tab w:val="left" w:pos="3878"/>
        </w:tabs>
        <w:jc w:val="both"/>
        <w:rPr>
          <w:rFonts w:ascii="David" w:hAnsi="David" w:cs="David"/>
          <w:sz w:val="24"/>
          <w:szCs w:val="24"/>
          <w:rtl/>
        </w:rPr>
      </w:pPr>
      <w:r w:rsidRPr="00A174A6">
        <w:rPr>
          <w:rFonts w:ascii="David" w:hAnsi="David" w:cs="David" w:hint="cs"/>
          <w:b/>
          <w:bCs/>
          <w:sz w:val="24"/>
          <w:szCs w:val="24"/>
          <w:rtl/>
        </w:rPr>
        <w:t>מחד</w:t>
      </w:r>
      <w:r>
        <w:rPr>
          <w:rFonts w:ascii="David" w:hAnsi="David" w:cs="David" w:hint="cs"/>
          <w:sz w:val="24"/>
          <w:szCs w:val="24"/>
          <w:rtl/>
        </w:rPr>
        <w:t xml:space="preserve">, זו </w:t>
      </w:r>
      <w:r w:rsidRPr="00A174A6">
        <w:rPr>
          <w:rFonts w:ascii="David" w:hAnsi="David" w:cs="David" w:hint="cs"/>
          <w:b/>
          <w:bCs/>
          <w:sz w:val="24"/>
          <w:szCs w:val="24"/>
          <w:rtl/>
        </w:rPr>
        <w:t>זכות קוגנטית</w:t>
      </w:r>
      <w:r>
        <w:rPr>
          <w:rFonts w:ascii="David" w:hAnsi="David" w:cs="David" w:hint="cs"/>
          <w:sz w:val="24"/>
          <w:szCs w:val="24"/>
          <w:rtl/>
        </w:rPr>
        <w:t xml:space="preserve"> ולא ניתן להגביל או לצמצם אותה. </w:t>
      </w:r>
      <w:r w:rsidRPr="00A174A6">
        <w:rPr>
          <w:rFonts w:ascii="David" w:hAnsi="David" w:cs="David" w:hint="cs"/>
          <w:b/>
          <w:bCs/>
          <w:sz w:val="24"/>
          <w:szCs w:val="24"/>
          <w:rtl/>
        </w:rPr>
        <w:t>מאידך</w:t>
      </w:r>
      <w:r>
        <w:rPr>
          <w:rFonts w:ascii="David" w:hAnsi="David" w:cs="David" w:hint="cs"/>
          <w:sz w:val="24"/>
          <w:szCs w:val="24"/>
          <w:rtl/>
        </w:rPr>
        <w:t xml:space="preserve">, ביהמ"ש מכיר את זה והיא </w:t>
      </w:r>
      <w:r w:rsidRPr="00A174A6">
        <w:rPr>
          <w:rFonts w:ascii="David" w:hAnsi="David" w:cs="David" w:hint="cs"/>
          <w:b/>
          <w:bCs/>
          <w:sz w:val="24"/>
          <w:szCs w:val="24"/>
          <w:rtl/>
        </w:rPr>
        <w:t>לא זכות כה רחבה</w:t>
      </w:r>
      <w:r>
        <w:rPr>
          <w:rFonts w:ascii="David" w:hAnsi="David" w:cs="David" w:hint="cs"/>
          <w:sz w:val="24"/>
          <w:szCs w:val="24"/>
          <w:rtl/>
        </w:rPr>
        <w:t xml:space="preserve"> שמאפשרת ליהנות מכל מיני מותרות. </w:t>
      </w:r>
      <w:r w:rsidRPr="00A174A6">
        <w:rPr>
          <w:rFonts w:ascii="David" w:hAnsi="David" w:cs="David" w:hint="cs"/>
          <w:b/>
          <w:bCs/>
          <w:sz w:val="24"/>
          <w:szCs w:val="24"/>
          <w:rtl/>
        </w:rPr>
        <w:t>מתחשבים ברמת החיים שהייתה</w:t>
      </w:r>
      <w:r w:rsidRPr="00A174A6">
        <w:rPr>
          <w:rFonts w:ascii="David" w:hAnsi="David" w:cs="David" w:hint="cs"/>
          <w:sz w:val="24"/>
          <w:szCs w:val="24"/>
          <w:rtl/>
        </w:rPr>
        <w:t>,</w:t>
      </w:r>
      <w:r w:rsidRPr="00A174A6">
        <w:rPr>
          <w:rFonts w:ascii="David" w:hAnsi="David" w:cs="David" w:hint="cs"/>
          <w:b/>
          <w:bCs/>
          <w:sz w:val="24"/>
          <w:szCs w:val="24"/>
          <w:rtl/>
        </w:rPr>
        <w:t xml:space="preserve"> אבל זה לא בהכרח כדי לשמר את אותה רמת חיים</w:t>
      </w:r>
      <w:r>
        <w:rPr>
          <w:rFonts w:ascii="David" w:hAnsi="David" w:cs="David" w:hint="cs"/>
          <w:sz w:val="24"/>
          <w:szCs w:val="24"/>
          <w:rtl/>
        </w:rPr>
        <w:t xml:space="preserve">. </w:t>
      </w:r>
    </w:p>
    <w:p w14:paraId="0B06829D" w14:textId="13CD6813" w:rsidR="00590811" w:rsidRDefault="00590811" w:rsidP="00D5755A">
      <w:pPr>
        <w:tabs>
          <w:tab w:val="left" w:pos="3878"/>
        </w:tabs>
        <w:jc w:val="both"/>
        <w:rPr>
          <w:rFonts w:ascii="David" w:hAnsi="David" w:cs="David"/>
          <w:sz w:val="24"/>
          <w:szCs w:val="24"/>
          <w:rtl/>
        </w:rPr>
      </w:pPr>
    </w:p>
    <w:p w14:paraId="4A001186" w14:textId="5D04FF92" w:rsidR="00A174A6" w:rsidRDefault="00590811" w:rsidP="007033D6">
      <w:pPr>
        <w:tabs>
          <w:tab w:val="left" w:pos="3878"/>
        </w:tabs>
        <w:jc w:val="both"/>
        <w:rPr>
          <w:rFonts w:ascii="David" w:hAnsi="David" w:cs="David"/>
          <w:sz w:val="24"/>
          <w:szCs w:val="24"/>
          <w:rtl/>
        </w:rPr>
      </w:pPr>
      <w:r w:rsidRPr="00A174A6">
        <w:rPr>
          <w:rFonts w:ascii="David" w:hAnsi="David" w:cs="David" w:hint="cs"/>
          <w:color w:val="FF0000"/>
          <w:sz w:val="24"/>
          <w:szCs w:val="24"/>
          <w:u w:val="single"/>
          <w:rtl/>
        </w:rPr>
        <w:t>שאלות  בבחינה</w:t>
      </w:r>
      <w:r>
        <w:rPr>
          <w:rFonts w:ascii="David" w:hAnsi="David" w:cs="David" w:hint="cs"/>
          <w:sz w:val="24"/>
          <w:szCs w:val="24"/>
          <w:rtl/>
        </w:rPr>
        <w:t xml:space="preserve">- הגדרת ילד מול אימוץ ומול הכשרות לרשת. </w:t>
      </w:r>
    </w:p>
    <w:p w14:paraId="66AEC920" w14:textId="77777777" w:rsidR="003A348C" w:rsidRDefault="003A348C" w:rsidP="003D5C68">
      <w:pPr>
        <w:tabs>
          <w:tab w:val="left" w:pos="3878"/>
        </w:tabs>
        <w:jc w:val="both"/>
        <w:rPr>
          <w:rFonts w:ascii="David" w:hAnsi="David" w:cs="David"/>
          <w:sz w:val="24"/>
          <w:szCs w:val="24"/>
          <w:rtl/>
        </w:rPr>
      </w:pPr>
    </w:p>
    <w:p w14:paraId="7272E8E8" w14:textId="0CCEF982" w:rsidR="003B23C2" w:rsidRDefault="003B23C2" w:rsidP="003B23C2">
      <w:pPr>
        <w:tabs>
          <w:tab w:val="left" w:pos="3878"/>
        </w:tabs>
        <w:jc w:val="center"/>
        <w:rPr>
          <w:rFonts w:ascii="David" w:hAnsi="David" w:cs="David"/>
          <w:b/>
          <w:bCs/>
          <w:sz w:val="24"/>
          <w:szCs w:val="24"/>
          <w:u w:val="single"/>
          <w:rtl/>
        </w:rPr>
      </w:pPr>
      <w:r w:rsidRPr="003B23C2">
        <w:rPr>
          <w:rFonts w:ascii="David" w:hAnsi="David" w:cs="David" w:hint="cs"/>
          <w:b/>
          <w:bCs/>
          <w:sz w:val="24"/>
          <w:szCs w:val="24"/>
          <w:u w:val="single"/>
          <w:rtl/>
        </w:rPr>
        <w:t xml:space="preserve">שיעור </w:t>
      </w:r>
      <w:r>
        <w:rPr>
          <w:rFonts w:ascii="David" w:hAnsi="David" w:cs="David" w:hint="cs"/>
          <w:b/>
          <w:bCs/>
          <w:sz w:val="24"/>
          <w:szCs w:val="24"/>
          <w:u w:val="single"/>
          <w:rtl/>
        </w:rPr>
        <w:t>13 ו</w:t>
      </w:r>
      <w:r w:rsidRPr="003B23C2">
        <w:rPr>
          <w:rFonts w:ascii="David" w:hAnsi="David" w:cs="David" w:hint="cs"/>
          <w:b/>
          <w:bCs/>
          <w:sz w:val="24"/>
          <w:szCs w:val="24"/>
          <w:u w:val="single"/>
          <w:rtl/>
        </w:rPr>
        <w:t>אחרון- 09/01/2022</w:t>
      </w:r>
    </w:p>
    <w:p w14:paraId="5C7D06A9" w14:textId="680B4D27" w:rsidR="000050B8" w:rsidRPr="000050B8" w:rsidRDefault="003B23C2" w:rsidP="000050B8">
      <w:pPr>
        <w:shd w:val="clear" w:color="auto" w:fill="FBE4D5" w:themeFill="accent2" w:themeFillTint="33"/>
        <w:tabs>
          <w:tab w:val="left" w:pos="3878"/>
        </w:tabs>
        <w:jc w:val="center"/>
        <w:rPr>
          <w:rFonts w:ascii="David" w:hAnsi="David" w:cs="David"/>
          <w:b/>
          <w:bCs/>
          <w:sz w:val="24"/>
          <w:szCs w:val="24"/>
          <w:u w:val="single"/>
          <w:rtl/>
        </w:rPr>
      </w:pPr>
      <w:r>
        <w:rPr>
          <w:rFonts w:ascii="David" w:hAnsi="David" w:cs="David" w:hint="cs"/>
          <w:b/>
          <w:bCs/>
          <w:sz w:val="24"/>
          <w:szCs w:val="24"/>
          <w:u w:val="single"/>
          <w:rtl/>
        </w:rPr>
        <w:t>הסתלקות מירושה</w:t>
      </w:r>
    </w:p>
    <w:p w14:paraId="0A4AC6AD" w14:textId="78A619B5" w:rsidR="000050B8" w:rsidRPr="000050B8" w:rsidRDefault="000050B8" w:rsidP="00D5755A">
      <w:pPr>
        <w:tabs>
          <w:tab w:val="left" w:pos="3878"/>
        </w:tabs>
        <w:jc w:val="both"/>
        <w:rPr>
          <w:rFonts w:ascii="David" w:hAnsi="David" w:cs="David"/>
          <w:b/>
          <w:bCs/>
          <w:sz w:val="24"/>
          <w:szCs w:val="24"/>
          <w:u w:val="single"/>
          <w:rtl/>
        </w:rPr>
      </w:pPr>
      <w:r w:rsidRPr="000050B8">
        <w:rPr>
          <w:rFonts w:ascii="David" w:hAnsi="David" w:cs="David" w:hint="cs"/>
          <w:b/>
          <w:bCs/>
          <w:sz w:val="24"/>
          <w:szCs w:val="24"/>
          <w:u w:val="single"/>
          <w:shd w:val="clear" w:color="auto" w:fill="FFFFCC"/>
          <w:rtl/>
        </w:rPr>
        <w:t>זכות ההסתלקות</w:t>
      </w:r>
    </w:p>
    <w:p w14:paraId="380C8915" w14:textId="49EB46BB" w:rsidR="000050B8" w:rsidRDefault="000050B8" w:rsidP="000050B8">
      <w:pPr>
        <w:pStyle w:val="a7"/>
        <w:numPr>
          <w:ilvl w:val="0"/>
          <w:numId w:val="228"/>
        </w:numPr>
        <w:tabs>
          <w:tab w:val="left" w:pos="3878"/>
        </w:tabs>
        <w:jc w:val="both"/>
        <w:rPr>
          <w:rFonts w:ascii="David" w:hAnsi="David" w:cs="David"/>
          <w:sz w:val="24"/>
          <w:szCs w:val="24"/>
        </w:rPr>
      </w:pPr>
      <w:r w:rsidRPr="000050B8">
        <w:rPr>
          <w:rFonts w:ascii="David" w:hAnsi="David" w:cs="David" w:hint="cs"/>
          <w:b/>
          <w:bCs/>
          <w:sz w:val="24"/>
          <w:szCs w:val="24"/>
          <w:shd w:val="clear" w:color="auto" w:fill="FFFFCC"/>
          <w:rtl/>
        </w:rPr>
        <w:t>אחת הזכויות היחידות שעומדות ליורש</w:t>
      </w:r>
      <w:r w:rsidRPr="000050B8">
        <w:rPr>
          <w:rFonts w:ascii="David" w:hAnsi="David" w:cs="David" w:hint="cs"/>
          <w:sz w:val="24"/>
          <w:szCs w:val="24"/>
          <w:shd w:val="clear" w:color="auto" w:fill="FFFFCC"/>
          <w:rtl/>
        </w:rPr>
        <w:t>.</w:t>
      </w:r>
      <w:r w:rsidRPr="000050B8">
        <w:rPr>
          <w:rFonts w:ascii="David" w:hAnsi="David" w:cs="David" w:hint="cs"/>
          <w:b/>
          <w:bCs/>
          <w:sz w:val="24"/>
          <w:szCs w:val="24"/>
          <w:shd w:val="clear" w:color="auto" w:fill="FFFFCC"/>
          <w:rtl/>
        </w:rPr>
        <w:t xml:space="preserve"> לא ניתן לכפות על אדם לקבל ירושה</w:t>
      </w:r>
      <w:r>
        <w:rPr>
          <w:rFonts w:ascii="David" w:hAnsi="David" w:cs="David" w:hint="cs"/>
          <w:sz w:val="24"/>
          <w:szCs w:val="24"/>
          <w:rtl/>
        </w:rPr>
        <w:t>.</w:t>
      </w:r>
    </w:p>
    <w:p w14:paraId="62054634" w14:textId="5991B7E6" w:rsidR="000050B8" w:rsidRDefault="000050B8" w:rsidP="000050B8">
      <w:pPr>
        <w:pStyle w:val="a7"/>
        <w:numPr>
          <w:ilvl w:val="0"/>
          <w:numId w:val="228"/>
        </w:numPr>
        <w:tabs>
          <w:tab w:val="left" w:pos="3878"/>
        </w:tabs>
        <w:jc w:val="both"/>
        <w:rPr>
          <w:rFonts w:ascii="David" w:hAnsi="David" w:cs="David"/>
          <w:sz w:val="24"/>
          <w:szCs w:val="24"/>
        </w:rPr>
      </w:pPr>
      <w:r w:rsidRPr="000050B8">
        <w:rPr>
          <w:rFonts w:ascii="David" w:hAnsi="David" w:cs="David" w:hint="cs"/>
          <w:b/>
          <w:bCs/>
          <w:sz w:val="24"/>
          <w:szCs w:val="24"/>
          <w:shd w:val="clear" w:color="auto" w:fill="FFFFCC"/>
          <w:rtl/>
        </w:rPr>
        <w:t>מי שהסתלק כאילו לא ירש מלכתחילה</w:t>
      </w:r>
      <w:r>
        <w:rPr>
          <w:rFonts w:ascii="David" w:hAnsi="David" w:cs="David" w:hint="cs"/>
          <w:sz w:val="24"/>
          <w:szCs w:val="24"/>
          <w:rtl/>
        </w:rPr>
        <w:t>.</w:t>
      </w:r>
    </w:p>
    <w:p w14:paraId="4648E126" w14:textId="72498310" w:rsidR="000050B8" w:rsidRPr="000050B8" w:rsidRDefault="000050B8" w:rsidP="000050B8">
      <w:pPr>
        <w:pStyle w:val="a7"/>
        <w:numPr>
          <w:ilvl w:val="0"/>
          <w:numId w:val="228"/>
        </w:numPr>
        <w:tabs>
          <w:tab w:val="left" w:pos="3878"/>
        </w:tabs>
        <w:jc w:val="both"/>
        <w:rPr>
          <w:rFonts w:ascii="David" w:hAnsi="David" w:cs="David"/>
          <w:sz w:val="24"/>
          <w:szCs w:val="24"/>
          <w:rtl/>
        </w:rPr>
      </w:pPr>
      <w:r w:rsidRPr="000050B8">
        <w:rPr>
          <w:rFonts w:ascii="David" w:hAnsi="David" w:cs="David" w:hint="cs"/>
          <w:b/>
          <w:bCs/>
          <w:sz w:val="24"/>
          <w:szCs w:val="24"/>
          <w:shd w:val="clear" w:color="auto" w:fill="FFFFCC"/>
          <w:rtl/>
        </w:rPr>
        <w:t>אפשר להסתלק מן הירושה באופן מלא או חלקי, אבל אי אפשר להסתלק רק מנכס מסוים</w:t>
      </w:r>
      <w:r>
        <w:rPr>
          <w:rFonts w:ascii="David" w:hAnsi="David" w:cs="David" w:hint="cs"/>
          <w:sz w:val="24"/>
          <w:szCs w:val="24"/>
          <w:rtl/>
        </w:rPr>
        <w:t xml:space="preserve">. </w:t>
      </w:r>
      <w:r w:rsidRPr="000050B8">
        <w:rPr>
          <w:rFonts w:ascii="David" w:hAnsi="David" w:cs="David" w:hint="cs"/>
          <w:b/>
          <w:bCs/>
          <w:color w:val="C00000"/>
          <w:sz w:val="24"/>
          <w:szCs w:val="24"/>
          <w:shd w:val="clear" w:color="auto" w:fill="FFFFCC"/>
          <w:rtl/>
        </w:rPr>
        <w:t xml:space="preserve">חריג: </w:t>
      </w:r>
      <w:r w:rsidRPr="000050B8">
        <w:rPr>
          <w:rFonts w:ascii="David" w:hAnsi="David" w:cs="David" w:hint="cs"/>
          <w:b/>
          <w:bCs/>
          <w:sz w:val="24"/>
          <w:szCs w:val="24"/>
          <w:shd w:val="clear" w:color="auto" w:fill="FFFFCC"/>
          <w:rtl/>
        </w:rPr>
        <w:t>כאשר מלכתחילה היורש ירש נכס ספציפי מנכסי העזבון ("מנה")</w:t>
      </w:r>
      <w:r>
        <w:rPr>
          <w:rFonts w:ascii="David" w:hAnsi="David" w:cs="David" w:hint="cs"/>
          <w:sz w:val="24"/>
          <w:szCs w:val="24"/>
          <w:rtl/>
        </w:rPr>
        <w:t xml:space="preserve">. </w:t>
      </w:r>
    </w:p>
    <w:p w14:paraId="48499256" w14:textId="77777777" w:rsidR="000050B8" w:rsidRDefault="000050B8" w:rsidP="00D5755A">
      <w:pPr>
        <w:tabs>
          <w:tab w:val="left" w:pos="3878"/>
        </w:tabs>
        <w:jc w:val="both"/>
        <w:rPr>
          <w:rFonts w:ascii="David" w:hAnsi="David" w:cs="David"/>
          <w:sz w:val="24"/>
          <w:szCs w:val="24"/>
          <w:rtl/>
        </w:rPr>
      </w:pPr>
    </w:p>
    <w:p w14:paraId="1E4348A6" w14:textId="77777777" w:rsidR="000050B8" w:rsidRDefault="00D33787" w:rsidP="000050B8">
      <w:pPr>
        <w:tabs>
          <w:tab w:val="left" w:pos="3878"/>
        </w:tabs>
        <w:jc w:val="both"/>
        <w:rPr>
          <w:rFonts w:ascii="David" w:hAnsi="David" w:cs="David"/>
          <w:b/>
          <w:bCs/>
          <w:sz w:val="24"/>
          <w:szCs w:val="24"/>
          <w:rtl/>
        </w:rPr>
      </w:pPr>
      <w:r>
        <w:rPr>
          <w:rFonts w:ascii="David" w:hAnsi="David" w:cs="David" w:hint="cs"/>
          <w:sz w:val="24"/>
          <w:szCs w:val="24"/>
          <w:rtl/>
        </w:rPr>
        <w:t>הסתלקות מעיזבון, הסתלקות מירושה</w:t>
      </w:r>
      <w:r w:rsidR="00A174A6">
        <w:rPr>
          <w:rFonts w:ascii="David" w:hAnsi="David" w:cs="David" w:hint="cs"/>
          <w:sz w:val="24"/>
          <w:szCs w:val="24"/>
          <w:rtl/>
        </w:rPr>
        <w:t xml:space="preserve">. </w:t>
      </w:r>
      <w:r w:rsidRPr="000050B8">
        <w:rPr>
          <w:rFonts w:ascii="David" w:hAnsi="David" w:cs="David" w:hint="cs"/>
          <w:sz w:val="24"/>
          <w:szCs w:val="24"/>
          <w:shd w:val="clear" w:color="auto" w:fill="FFFFFF" w:themeFill="background1"/>
          <w:rtl/>
        </w:rPr>
        <w:t>זכות ההסתלקות היא אחת הזכויות היחידות שעומדות ליורש</w:t>
      </w:r>
      <w:r w:rsidRPr="000050B8">
        <w:rPr>
          <w:rFonts w:ascii="David" w:hAnsi="David" w:cs="David" w:hint="cs"/>
          <w:sz w:val="24"/>
          <w:szCs w:val="24"/>
          <w:rtl/>
        </w:rPr>
        <w:t>. אי אפשר לכפות על אדם לקבל ירושה.</w:t>
      </w:r>
      <w:r w:rsidR="000050B8">
        <w:rPr>
          <w:rFonts w:ascii="David" w:hAnsi="David" w:cs="David" w:hint="cs"/>
          <w:sz w:val="24"/>
          <w:szCs w:val="24"/>
          <w:rtl/>
        </w:rPr>
        <w:t xml:space="preserve"> </w:t>
      </w:r>
    </w:p>
    <w:p w14:paraId="520AC4B7" w14:textId="37E9C54F" w:rsidR="000050B8" w:rsidRDefault="00D33787" w:rsidP="000050B8">
      <w:pPr>
        <w:tabs>
          <w:tab w:val="left" w:pos="3878"/>
        </w:tabs>
        <w:jc w:val="both"/>
        <w:rPr>
          <w:rFonts w:ascii="David" w:hAnsi="David" w:cs="David"/>
          <w:sz w:val="24"/>
          <w:szCs w:val="24"/>
          <w:rtl/>
        </w:rPr>
      </w:pPr>
      <w:r w:rsidRPr="00A174A6">
        <w:rPr>
          <w:rFonts w:ascii="David" w:hAnsi="David" w:cs="David" w:hint="cs"/>
          <w:b/>
          <w:bCs/>
          <w:sz w:val="24"/>
          <w:szCs w:val="24"/>
          <w:rtl/>
        </w:rPr>
        <w:t xml:space="preserve">מי שהסתלק כאילו לא ירש </w:t>
      </w:r>
      <w:r w:rsidRPr="00A174A6">
        <w:rPr>
          <w:rFonts w:ascii="David" w:hAnsi="David" w:cs="David" w:hint="cs"/>
          <w:b/>
          <w:bCs/>
          <w:sz w:val="24"/>
          <w:szCs w:val="24"/>
          <w:u w:val="single"/>
          <w:rtl/>
        </w:rPr>
        <w:t>מלכתחילה</w:t>
      </w:r>
      <w:r>
        <w:rPr>
          <w:rFonts w:ascii="David" w:hAnsi="David" w:cs="David" w:hint="cs"/>
          <w:sz w:val="24"/>
          <w:szCs w:val="24"/>
          <w:rtl/>
        </w:rPr>
        <w:t xml:space="preserve">. </w:t>
      </w:r>
    </w:p>
    <w:p w14:paraId="1FDBA489" w14:textId="0D4C01B2" w:rsidR="000050B8" w:rsidRPr="000050B8" w:rsidRDefault="00D33787" w:rsidP="000050B8">
      <w:pPr>
        <w:tabs>
          <w:tab w:val="left" w:pos="3878"/>
        </w:tabs>
        <w:jc w:val="both"/>
        <w:rPr>
          <w:rFonts w:ascii="David" w:hAnsi="David" w:cs="David"/>
          <w:sz w:val="24"/>
          <w:szCs w:val="24"/>
          <w:rtl/>
        </w:rPr>
      </w:pPr>
      <w:r>
        <w:rPr>
          <w:rFonts w:ascii="David" w:hAnsi="David" w:cs="David" w:hint="cs"/>
          <w:sz w:val="24"/>
          <w:szCs w:val="24"/>
          <w:rtl/>
        </w:rPr>
        <w:t>אפשר להסתלק באופן מלא או חלקי אבל לא ניתן להסתלק מנכס מסוים.</w:t>
      </w:r>
      <w:r w:rsidR="000050B8">
        <w:rPr>
          <w:rFonts w:ascii="David" w:hAnsi="David" w:cs="David" w:hint="cs"/>
          <w:sz w:val="24"/>
          <w:szCs w:val="24"/>
          <w:rtl/>
        </w:rPr>
        <w:t xml:space="preserve"> </w:t>
      </w:r>
      <w:r w:rsidR="000050B8" w:rsidRPr="000050B8">
        <w:rPr>
          <w:rFonts w:ascii="David" w:hAnsi="David" w:cs="David" w:hint="cs"/>
          <w:b/>
          <w:bCs/>
          <w:color w:val="FF0000"/>
          <w:sz w:val="24"/>
          <w:szCs w:val="24"/>
          <w:u w:val="single"/>
          <w:rtl/>
        </w:rPr>
        <w:t>לדוגמה</w:t>
      </w:r>
      <w:r w:rsidRPr="000050B8">
        <w:rPr>
          <w:rFonts w:ascii="David" w:hAnsi="David" w:cs="David" w:hint="cs"/>
          <w:b/>
          <w:bCs/>
          <w:color w:val="FF0000"/>
          <w:sz w:val="24"/>
          <w:szCs w:val="24"/>
          <w:rtl/>
        </w:rPr>
        <w:t>:</w:t>
      </w:r>
      <w:r w:rsidRPr="000050B8">
        <w:rPr>
          <w:rFonts w:ascii="David" w:hAnsi="David" w:cs="David" w:hint="cs"/>
          <w:color w:val="FF0000"/>
          <w:sz w:val="24"/>
          <w:szCs w:val="24"/>
          <w:rtl/>
        </w:rPr>
        <w:t xml:space="preserve"> </w:t>
      </w:r>
      <w:r>
        <w:rPr>
          <w:rFonts w:ascii="David" w:hAnsi="David" w:cs="David" w:hint="cs"/>
          <w:sz w:val="24"/>
          <w:szCs w:val="24"/>
          <w:rtl/>
        </w:rPr>
        <w:t xml:space="preserve">אני </w:t>
      </w:r>
      <w:r w:rsidR="000050B8">
        <w:rPr>
          <w:rFonts w:ascii="David" w:hAnsi="David" w:cs="David" w:hint="cs"/>
          <w:sz w:val="24"/>
          <w:szCs w:val="24"/>
          <w:rtl/>
        </w:rPr>
        <w:t>ה</w:t>
      </w:r>
      <w:r>
        <w:rPr>
          <w:rFonts w:ascii="David" w:hAnsi="David" w:cs="David" w:hint="cs"/>
          <w:sz w:val="24"/>
          <w:szCs w:val="24"/>
          <w:rtl/>
        </w:rPr>
        <w:t xml:space="preserve">יורשת היחידה של סבתא שלי. אני רוצה לרשת הכל, אבל יש נכס אחד שאני לא רוצה. נניח חברה עם חובות. אבל אני לא יכולה להסתלק מנכס אחד. אני יכולה להסתלק מהכל או מחלק מסוים [50% / שליש מהנכסים וכו']. </w:t>
      </w:r>
    </w:p>
    <w:p w14:paraId="1F5D9655" w14:textId="6D9A883C" w:rsidR="00D33787" w:rsidRDefault="00D33787" w:rsidP="000050B8">
      <w:pPr>
        <w:tabs>
          <w:tab w:val="left" w:pos="3878"/>
        </w:tabs>
        <w:jc w:val="both"/>
        <w:rPr>
          <w:rFonts w:ascii="David" w:hAnsi="David" w:cs="David"/>
          <w:sz w:val="24"/>
          <w:szCs w:val="24"/>
          <w:rtl/>
        </w:rPr>
      </w:pPr>
      <w:r w:rsidRPr="000050B8">
        <w:rPr>
          <w:rFonts w:ascii="David" w:hAnsi="David" w:cs="David" w:hint="cs"/>
          <w:b/>
          <w:bCs/>
          <w:color w:val="C00000"/>
          <w:sz w:val="24"/>
          <w:szCs w:val="24"/>
          <w:rtl/>
        </w:rPr>
        <w:t>חריג:</w:t>
      </w:r>
      <w:r w:rsidRPr="000050B8">
        <w:rPr>
          <w:rFonts w:ascii="David" w:hAnsi="David" w:cs="David" w:hint="cs"/>
          <w:color w:val="C00000"/>
          <w:sz w:val="24"/>
          <w:szCs w:val="24"/>
          <w:rtl/>
        </w:rPr>
        <w:t xml:space="preserve"> </w:t>
      </w:r>
      <w:r>
        <w:rPr>
          <w:rFonts w:ascii="David" w:hAnsi="David" w:cs="David" w:hint="cs"/>
          <w:sz w:val="24"/>
          <w:szCs w:val="24"/>
          <w:rtl/>
        </w:rPr>
        <w:t xml:space="preserve">אם מלכתחילה ירשתי "מנה". </w:t>
      </w:r>
    </w:p>
    <w:p w14:paraId="077BF6D4" w14:textId="34FD24D3" w:rsidR="00D33787" w:rsidRDefault="00D33787" w:rsidP="00D5755A">
      <w:pPr>
        <w:tabs>
          <w:tab w:val="left" w:pos="3878"/>
        </w:tabs>
        <w:jc w:val="both"/>
        <w:rPr>
          <w:rFonts w:ascii="David" w:hAnsi="David" w:cs="David"/>
          <w:sz w:val="24"/>
          <w:szCs w:val="24"/>
          <w:rtl/>
        </w:rPr>
      </w:pPr>
      <w:r w:rsidRPr="000050B8">
        <w:rPr>
          <w:rFonts w:ascii="David" w:hAnsi="David" w:cs="David" w:hint="cs"/>
          <w:b/>
          <w:bCs/>
          <w:sz w:val="24"/>
          <w:szCs w:val="24"/>
          <w:u w:val="single"/>
          <w:rtl/>
        </w:rPr>
        <w:t xml:space="preserve">הבחנה בין ירושת </w:t>
      </w:r>
      <w:r w:rsidRPr="000050B8">
        <w:rPr>
          <w:rFonts w:ascii="David" w:hAnsi="David" w:cs="David" w:hint="cs"/>
          <w:b/>
          <w:bCs/>
          <w:sz w:val="24"/>
          <w:szCs w:val="24"/>
          <w:u w:val="single"/>
          <w:shd w:val="clear" w:color="auto" w:fill="FFFFCC"/>
          <w:rtl/>
        </w:rPr>
        <w:t>מנה</w:t>
      </w:r>
      <w:r w:rsidRPr="000050B8">
        <w:rPr>
          <w:rFonts w:ascii="David" w:hAnsi="David" w:cs="David" w:hint="cs"/>
          <w:b/>
          <w:bCs/>
          <w:sz w:val="24"/>
          <w:szCs w:val="24"/>
          <w:u w:val="single"/>
          <w:rtl/>
        </w:rPr>
        <w:t xml:space="preserve"> לבין ירושת </w:t>
      </w:r>
      <w:r w:rsidRPr="000050B8">
        <w:rPr>
          <w:rFonts w:ascii="David" w:hAnsi="David" w:cs="David" w:hint="cs"/>
          <w:b/>
          <w:bCs/>
          <w:sz w:val="24"/>
          <w:szCs w:val="24"/>
          <w:u w:val="single"/>
          <w:shd w:val="clear" w:color="auto" w:fill="FFFFCC"/>
          <w:rtl/>
        </w:rPr>
        <w:t>חלק</w:t>
      </w:r>
      <w:r w:rsidRPr="000050B8">
        <w:rPr>
          <w:rFonts w:ascii="David" w:hAnsi="David" w:cs="David" w:hint="cs"/>
          <w:b/>
          <w:bCs/>
          <w:sz w:val="24"/>
          <w:szCs w:val="24"/>
          <w:u w:val="single"/>
          <w:rtl/>
        </w:rPr>
        <w:t xml:space="preserve"> מהעיזבון</w:t>
      </w:r>
      <w:r>
        <w:rPr>
          <w:rFonts w:ascii="David" w:hAnsi="David" w:cs="David" w:hint="cs"/>
          <w:sz w:val="24"/>
          <w:szCs w:val="24"/>
          <w:rtl/>
        </w:rPr>
        <w:t xml:space="preserve"> [נניח חצי / שליש מהעיזבון]</w:t>
      </w:r>
      <w:r w:rsidR="000050B8">
        <w:rPr>
          <w:rFonts w:ascii="David" w:hAnsi="David" w:cs="David" w:hint="cs"/>
          <w:sz w:val="24"/>
          <w:szCs w:val="24"/>
          <w:rtl/>
        </w:rPr>
        <w:t>.</w:t>
      </w:r>
      <w:r>
        <w:rPr>
          <w:rFonts w:ascii="David" w:hAnsi="David" w:cs="David" w:hint="cs"/>
          <w:sz w:val="24"/>
          <w:szCs w:val="24"/>
          <w:rtl/>
        </w:rPr>
        <w:t xml:space="preserve"> יש כמה השלכות בדיני ירושה. </w:t>
      </w:r>
      <w:r w:rsidRPr="000050B8">
        <w:rPr>
          <w:rFonts w:ascii="David" w:hAnsi="David" w:cs="David" w:hint="cs"/>
          <w:b/>
          <w:bCs/>
          <w:color w:val="FF0000"/>
          <w:sz w:val="24"/>
          <w:szCs w:val="24"/>
          <w:rtl/>
        </w:rPr>
        <w:t>למשל</w:t>
      </w:r>
      <w:r>
        <w:rPr>
          <w:rFonts w:ascii="David" w:hAnsi="David" w:cs="David" w:hint="cs"/>
          <w:sz w:val="24"/>
          <w:szCs w:val="24"/>
          <w:rtl/>
        </w:rPr>
        <w:t xml:space="preserve">, </w:t>
      </w:r>
      <w:r w:rsidRPr="000050B8">
        <w:rPr>
          <w:rFonts w:ascii="David" w:hAnsi="David" w:cs="David" w:hint="cs"/>
          <w:sz w:val="24"/>
          <w:szCs w:val="24"/>
          <w:shd w:val="clear" w:color="auto" w:fill="FFFFCC"/>
          <w:rtl/>
        </w:rPr>
        <w:t xml:space="preserve">אם יש צוואה שאומרת שמורישים לבן בכור את </w:t>
      </w:r>
      <w:r w:rsidRPr="000050B8">
        <w:rPr>
          <w:rFonts w:ascii="David" w:hAnsi="David" w:cs="David" w:hint="cs"/>
          <w:sz w:val="24"/>
          <w:szCs w:val="24"/>
          <w:u w:val="single"/>
          <w:shd w:val="clear" w:color="auto" w:fill="FFFFCC"/>
          <w:rtl/>
        </w:rPr>
        <w:t>הדירה</w:t>
      </w:r>
      <w:r w:rsidRPr="000050B8">
        <w:rPr>
          <w:rFonts w:ascii="David" w:hAnsi="David" w:cs="David" w:hint="cs"/>
          <w:sz w:val="24"/>
          <w:szCs w:val="24"/>
          <w:shd w:val="clear" w:color="auto" w:fill="FFFFCC"/>
          <w:rtl/>
        </w:rPr>
        <w:t xml:space="preserve"> ולגבי שאר הנכסים לא אומרים כלום- </w:t>
      </w:r>
      <w:r w:rsidRPr="002F6009">
        <w:rPr>
          <w:rFonts w:ascii="David" w:hAnsi="David" w:cs="David" w:hint="cs"/>
          <w:b/>
          <w:bCs/>
          <w:sz w:val="24"/>
          <w:szCs w:val="24"/>
          <w:u w:val="single"/>
          <w:shd w:val="clear" w:color="auto" w:fill="FFFFCC"/>
          <w:rtl/>
        </w:rPr>
        <w:t>"מנה"</w:t>
      </w:r>
      <w:r w:rsidRPr="000050B8">
        <w:rPr>
          <w:rFonts w:ascii="David" w:hAnsi="David" w:cs="David" w:hint="cs"/>
          <w:sz w:val="24"/>
          <w:szCs w:val="24"/>
          <w:shd w:val="clear" w:color="auto" w:fill="FFFFCC"/>
          <w:rtl/>
        </w:rPr>
        <w:t xml:space="preserve"> </w:t>
      </w:r>
      <w:r w:rsidRPr="000050B8">
        <w:rPr>
          <w:rFonts w:ascii="David" w:hAnsi="David" w:cs="David" w:hint="cs"/>
          <w:b/>
          <w:bCs/>
          <w:sz w:val="24"/>
          <w:szCs w:val="24"/>
          <w:shd w:val="clear" w:color="auto" w:fill="FFFFCC"/>
          <w:rtl/>
        </w:rPr>
        <w:t>מתווספת לחלק שלו בעיזבון</w:t>
      </w:r>
      <w:r>
        <w:rPr>
          <w:rFonts w:ascii="David" w:hAnsi="David" w:cs="David" w:hint="cs"/>
          <w:sz w:val="24"/>
          <w:szCs w:val="24"/>
          <w:rtl/>
        </w:rPr>
        <w:t xml:space="preserve">. </w:t>
      </w:r>
    </w:p>
    <w:p w14:paraId="0020BB4F" w14:textId="4B9864F5" w:rsidR="00D33787" w:rsidRDefault="00D33787" w:rsidP="00D5755A">
      <w:pPr>
        <w:tabs>
          <w:tab w:val="left" w:pos="3878"/>
        </w:tabs>
        <w:jc w:val="both"/>
        <w:rPr>
          <w:rFonts w:ascii="David" w:hAnsi="David" w:cs="David"/>
          <w:sz w:val="24"/>
          <w:szCs w:val="24"/>
          <w:rtl/>
        </w:rPr>
      </w:pPr>
      <w:r w:rsidRPr="002F6009">
        <w:rPr>
          <w:rFonts w:ascii="David" w:hAnsi="David" w:cs="David" w:hint="cs"/>
          <w:b/>
          <w:bCs/>
          <w:color w:val="FF0000"/>
          <w:sz w:val="24"/>
          <w:szCs w:val="24"/>
          <w:rtl/>
        </w:rPr>
        <w:t>אם</w:t>
      </w:r>
      <w:r w:rsidRPr="002F6009">
        <w:rPr>
          <w:rFonts w:ascii="David" w:hAnsi="David" w:cs="David" w:hint="cs"/>
          <w:color w:val="FF0000"/>
          <w:sz w:val="24"/>
          <w:szCs w:val="24"/>
          <w:rtl/>
        </w:rPr>
        <w:t xml:space="preserve"> </w:t>
      </w:r>
      <w:r>
        <w:rPr>
          <w:rFonts w:ascii="David" w:hAnsi="David" w:cs="David" w:hint="cs"/>
          <w:sz w:val="24"/>
          <w:szCs w:val="24"/>
          <w:rtl/>
        </w:rPr>
        <w:t>נאמר שלבן הבכור מורישים 20% מהרכוש, הצוואה שותקת, ההנחה היא שזה במקום.</w:t>
      </w:r>
    </w:p>
    <w:p w14:paraId="07B2CC5A" w14:textId="6D15140D" w:rsidR="00D33787" w:rsidRDefault="00D33787" w:rsidP="002F6009">
      <w:pPr>
        <w:tabs>
          <w:tab w:val="left" w:pos="3878"/>
        </w:tabs>
        <w:jc w:val="both"/>
        <w:rPr>
          <w:rFonts w:ascii="David" w:hAnsi="David" w:cs="David"/>
          <w:sz w:val="24"/>
          <w:szCs w:val="24"/>
          <w:rtl/>
        </w:rPr>
      </w:pPr>
      <w:r w:rsidRPr="002F6009">
        <w:rPr>
          <w:rFonts w:ascii="David" w:hAnsi="David" w:cs="David" w:hint="cs"/>
          <w:b/>
          <w:bCs/>
          <w:sz w:val="24"/>
          <w:szCs w:val="24"/>
          <w:rtl/>
        </w:rPr>
        <w:lastRenderedPageBreak/>
        <w:t>זה קשור גם לחובות העיזבון</w:t>
      </w:r>
      <w:r>
        <w:rPr>
          <w:rFonts w:ascii="David" w:hAnsi="David" w:cs="David" w:hint="cs"/>
          <w:sz w:val="24"/>
          <w:szCs w:val="24"/>
          <w:rtl/>
        </w:rPr>
        <w:t xml:space="preserve">- </w:t>
      </w:r>
      <w:r w:rsidRPr="002F6009">
        <w:rPr>
          <w:rFonts w:ascii="David" w:hAnsi="David" w:cs="David" w:hint="cs"/>
          <w:sz w:val="24"/>
          <w:szCs w:val="24"/>
          <w:shd w:val="clear" w:color="auto" w:fill="FFFFCC"/>
          <w:rtl/>
        </w:rPr>
        <w:t>יש עדיפות למי שמקבל "מנה" מבחינת ההשתתפות בתשלום חובות העיזבון</w:t>
      </w:r>
      <w:r>
        <w:rPr>
          <w:rFonts w:ascii="David" w:hAnsi="David" w:cs="David" w:hint="cs"/>
          <w:sz w:val="24"/>
          <w:szCs w:val="24"/>
          <w:rtl/>
        </w:rPr>
        <w:t xml:space="preserve">. </w:t>
      </w:r>
      <w:r w:rsidR="002F6009">
        <w:rPr>
          <w:rFonts w:ascii="David" w:hAnsi="David" w:cs="David" w:hint="cs"/>
          <w:sz w:val="24"/>
          <w:szCs w:val="24"/>
          <w:rtl/>
        </w:rPr>
        <w:t xml:space="preserve">פורעים את חובות העיזבון מאלה שלקחו אחוזים ולא מאלה שקיבלו מנה, ורק אח"כ מגיעים לאלה שקיבלו מנה. </w:t>
      </w:r>
    </w:p>
    <w:p w14:paraId="3963FAC7" w14:textId="51B9D68F" w:rsidR="00D33787" w:rsidRDefault="00D33787" w:rsidP="00D5755A">
      <w:pPr>
        <w:tabs>
          <w:tab w:val="left" w:pos="3878"/>
        </w:tabs>
        <w:jc w:val="both"/>
        <w:rPr>
          <w:rFonts w:ascii="David" w:hAnsi="David" w:cs="David"/>
          <w:sz w:val="24"/>
          <w:szCs w:val="24"/>
          <w:rtl/>
        </w:rPr>
      </w:pPr>
      <w:r w:rsidRPr="002F6009">
        <w:rPr>
          <w:rFonts w:ascii="David" w:hAnsi="David" w:cs="David" w:hint="cs"/>
          <w:sz w:val="24"/>
          <w:szCs w:val="24"/>
          <w:shd w:val="clear" w:color="auto" w:fill="FFFFCC"/>
          <w:rtl/>
        </w:rPr>
        <w:t>אם מלכתחילה מורישים לי נכס מסוים או שני נכסים [דירה ומכונית] אני יכולה להסתלק מהמכונית</w:t>
      </w:r>
      <w:r w:rsidR="002F6009">
        <w:rPr>
          <w:rFonts w:ascii="David" w:hAnsi="David" w:cs="David" w:hint="cs"/>
          <w:sz w:val="24"/>
          <w:szCs w:val="24"/>
          <w:shd w:val="clear" w:color="auto" w:fill="FFFFCC"/>
          <w:rtl/>
        </w:rPr>
        <w:t>,</w:t>
      </w:r>
      <w:r w:rsidRPr="002F6009">
        <w:rPr>
          <w:rFonts w:ascii="David" w:hAnsi="David" w:cs="David" w:hint="cs"/>
          <w:sz w:val="24"/>
          <w:szCs w:val="24"/>
          <w:shd w:val="clear" w:color="auto" w:fill="FFFFCC"/>
          <w:rtl/>
        </w:rPr>
        <w:t xml:space="preserve"> כי מלכתחילה ירשתי נכסים ספציפיים. אבל אם לא ירשתי נכסים ספציפיים- אני יכולה להסתלק מכל החלק שלי או אחוז מסוים</w:t>
      </w:r>
      <w:r>
        <w:rPr>
          <w:rFonts w:ascii="David" w:hAnsi="David" w:cs="David" w:hint="cs"/>
          <w:sz w:val="24"/>
          <w:szCs w:val="24"/>
          <w:rtl/>
        </w:rPr>
        <w:t>.</w:t>
      </w:r>
    </w:p>
    <w:p w14:paraId="479EEE8D" w14:textId="5CAF3A72" w:rsidR="00D33787" w:rsidRDefault="00D33787" w:rsidP="00D5755A">
      <w:pPr>
        <w:tabs>
          <w:tab w:val="left" w:pos="3878"/>
        </w:tabs>
        <w:jc w:val="both"/>
        <w:rPr>
          <w:rFonts w:ascii="David" w:hAnsi="David" w:cs="David"/>
          <w:sz w:val="24"/>
          <w:szCs w:val="24"/>
          <w:rtl/>
        </w:rPr>
      </w:pPr>
      <w:r w:rsidRPr="002F6009">
        <w:rPr>
          <w:rFonts w:ascii="David" w:hAnsi="David" w:cs="David" w:hint="cs"/>
          <w:sz w:val="24"/>
          <w:szCs w:val="24"/>
          <w:highlight w:val="yellow"/>
          <w:rtl/>
        </w:rPr>
        <w:t>"מנה" = מורישים לי משהו ספציפי</w:t>
      </w:r>
      <w:r>
        <w:rPr>
          <w:rFonts w:ascii="David" w:hAnsi="David" w:cs="David" w:hint="cs"/>
          <w:sz w:val="24"/>
          <w:szCs w:val="24"/>
          <w:rtl/>
        </w:rPr>
        <w:t xml:space="preserve">, </w:t>
      </w:r>
      <w:r w:rsidRPr="002F6009">
        <w:rPr>
          <w:rFonts w:ascii="David" w:hAnsi="David" w:cs="David" w:hint="cs"/>
          <w:sz w:val="24"/>
          <w:szCs w:val="24"/>
          <w:highlight w:val="yellow"/>
          <w:rtl/>
        </w:rPr>
        <w:t>ההנחה היא שזה בנוסף לחלק שלו ע"פ דין</w:t>
      </w:r>
      <w:r>
        <w:rPr>
          <w:rFonts w:ascii="David" w:hAnsi="David" w:cs="David" w:hint="cs"/>
          <w:sz w:val="24"/>
          <w:szCs w:val="24"/>
          <w:rtl/>
        </w:rPr>
        <w:t xml:space="preserve"> [</w:t>
      </w:r>
      <w:r w:rsidRPr="002F6009">
        <w:rPr>
          <w:rFonts w:ascii="David" w:hAnsi="David" w:cs="David" w:hint="cs"/>
          <w:b/>
          <w:bCs/>
          <w:sz w:val="24"/>
          <w:szCs w:val="24"/>
          <w:rtl/>
        </w:rPr>
        <w:t>אפשר לסתור את זה לפי פרשנות</w:t>
      </w:r>
      <w:r>
        <w:rPr>
          <w:rFonts w:ascii="David" w:hAnsi="David" w:cs="David" w:hint="cs"/>
          <w:sz w:val="24"/>
          <w:szCs w:val="24"/>
          <w:rtl/>
        </w:rPr>
        <w:t xml:space="preserve">]. </w:t>
      </w:r>
    </w:p>
    <w:p w14:paraId="64164D91" w14:textId="7742220B" w:rsidR="00945468" w:rsidRDefault="00945468" w:rsidP="00D5755A">
      <w:pPr>
        <w:tabs>
          <w:tab w:val="left" w:pos="3878"/>
        </w:tabs>
        <w:jc w:val="both"/>
        <w:rPr>
          <w:rFonts w:ascii="David" w:hAnsi="David" w:cs="David"/>
          <w:sz w:val="24"/>
          <w:szCs w:val="24"/>
          <w:rtl/>
        </w:rPr>
      </w:pPr>
      <w:r>
        <w:rPr>
          <w:rFonts w:ascii="David" w:hAnsi="David" w:cs="David" w:hint="cs"/>
          <w:sz w:val="24"/>
          <w:szCs w:val="24"/>
          <w:rtl/>
        </w:rPr>
        <w:t xml:space="preserve">אם ירשתי נכסים ספציפיים [מנה] אני אוכל להסתלק מהם. אם הורישו לי חלק ערטילאי מהעיזבון אני לא אוכל להסתלק מחלק מסוים </w:t>
      </w:r>
      <w:r w:rsidR="002F6009">
        <w:rPr>
          <w:rFonts w:ascii="David" w:hAnsi="David" w:cs="David" w:hint="cs"/>
          <w:sz w:val="24"/>
          <w:szCs w:val="24"/>
          <w:rtl/>
        </w:rPr>
        <w:t>ממנו</w:t>
      </w:r>
      <w:r>
        <w:rPr>
          <w:rFonts w:ascii="David" w:hAnsi="David" w:cs="David" w:hint="cs"/>
          <w:sz w:val="24"/>
          <w:szCs w:val="24"/>
          <w:rtl/>
        </w:rPr>
        <w:t>.</w:t>
      </w:r>
    </w:p>
    <w:p w14:paraId="3F20FA81" w14:textId="6F37001A" w:rsidR="002F6009" w:rsidRDefault="002F6009" w:rsidP="00D5755A">
      <w:pPr>
        <w:tabs>
          <w:tab w:val="left" w:pos="3878"/>
        </w:tabs>
        <w:jc w:val="both"/>
        <w:rPr>
          <w:rFonts w:ascii="David" w:hAnsi="David" w:cs="David"/>
          <w:sz w:val="24"/>
          <w:szCs w:val="24"/>
          <w:rtl/>
        </w:rPr>
      </w:pPr>
    </w:p>
    <w:p w14:paraId="2C0BCC19" w14:textId="1282B246" w:rsidR="002F6009" w:rsidRDefault="002F6009" w:rsidP="00D5755A">
      <w:pPr>
        <w:tabs>
          <w:tab w:val="left" w:pos="3878"/>
        </w:tabs>
        <w:jc w:val="both"/>
        <w:rPr>
          <w:rFonts w:ascii="David" w:hAnsi="David" w:cs="David"/>
          <w:sz w:val="24"/>
          <w:szCs w:val="24"/>
          <w:rtl/>
        </w:rPr>
      </w:pPr>
      <w:r w:rsidRPr="002F6009">
        <w:rPr>
          <w:rFonts w:ascii="David" w:hAnsi="David" w:cs="David" w:hint="cs"/>
          <w:b/>
          <w:bCs/>
          <w:sz w:val="24"/>
          <w:szCs w:val="24"/>
          <w:u w:val="single"/>
          <w:shd w:val="clear" w:color="auto" w:fill="FFFFCC"/>
          <w:rtl/>
        </w:rPr>
        <w:t>הסתלקות לטובת אנשים מסוימים</w:t>
      </w:r>
    </w:p>
    <w:p w14:paraId="6F2806CB" w14:textId="34B4E5F1" w:rsidR="00D33787" w:rsidRPr="002F6009" w:rsidRDefault="002F6009" w:rsidP="002F6009">
      <w:pPr>
        <w:pStyle w:val="a7"/>
        <w:numPr>
          <w:ilvl w:val="0"/>
          <w:numId w:val="229"/>
        </w:numPr>
        <w:tabs>
          <w:tab w:val="left" w:pos="3878"/>
        </w:tabs>
        <w:jc w:val="both"/>
        <w:rPr>
          <w:rFonts w:ascii="David" w:hAnsi="David" w:cs="David"/>
          <w:sz w:val="24"/>
          <w:szCs w:val="24"/>
          <w:rtl/>
        </w:rPr>
      </w:pPr>
      <w:r w:rsidRPr="00E65478">
        <w:rPr>
          <w:rFonts w:ascii="David" w:hAnsi="David" w:cs="David" w:hint="cs"/>
          <w:b/>
          <w:bCs/>
          <w:sz w:val="24"/>
          <w:szCs w:val="24"/>
          <w:shd w:val="clear" w:color="auto" w:fill="FFFFCC"/>
          <w:rtl/>
        </w:rPr>
        <w:t>ניתן להסתלק לטובת בן זוג</w:t>
      </w:r>
      <w:r w:rsidRPr="00E65478">
        <w:rPr>
          <w:rFonts w:ascii="David" w:hAnsi="David" w:cs="David" w:hint="cs"/>
          <w:sz w:val="24"/>
          <w:szCs w:val="24"/>
          <w:shd w:val="clear" w:color="auto" w:fill="FFFFCC"/>
          <w:rtl/>
        </w:rPr>
        <w:t>,</w:t>
      </w:r>
      <w:r w:rsidRPr="00E65478">
        <w:rPr>
          <w:rFonts w:ascii="David" w:hAnsi="David" w:cs="David" w:hint="cs"/>
          <w:b/>
          <w:bCs/>
          <w:sz w:val="24"/>
          <w:szCs w:val="24"/>
          <w:shd w:val="clear" w:color="auto" w:fill="FFFFCC"/>
          <w:rtl/>
        </w:rPr>
        <w:t xml:space="preserve"> ילד או אח של </w:t>
      </w:r>
      <w:r w:rsidRPr="00E65478">
        <w:rPr>
          <w:rFonts w:ascii="David" w:hAnsi="David" w:cs="David" w:hint="cs"/>
          <w:b/>
          <w:bCs/>
          <w:sz w:val="24"/>
          <w:szCs w:val="24"/>
          <w:u w:val="single"/>
          <w:shd w:val="clear" w:color="auto" w:fill="FFFFCC"/>
          <w:rtl/>
        </w:rPr>
        <w:t>המוריש</w:t>
      </w:r>
      <w:r w:rsidRPr="00E65478">
        <w:rPr>
          <w:rFonts w:ascii="David" w:hAnsi="David" w:cs="David" w:hint="cs"/>
          <w:b/>
          <w:bCs/>
          <w:sz w:val="24"/>
          <w:szCs w:val="24"/>
          <w:shd w:val="clear" w:color="auto" w:fill="FFFFCC"/>
          <w:rtl/>
        </w:rPr>
        <w:t xml:space="preserve"> בלבד</w:t>
      </w:r>
      <w:r w:rsidRPr="00E65478">
        <w:rPr>
          <w:rFonts w:ascii="David" w:hAnsi="David" w:cs="David" w:hint="cs"/>
          <w:sz w:val="24"/>
          <w:szCs w:val="24"/>
          <w:shd w:val="clear" w:color="auto" w:fill="FFFFCC"/>
          <w:rtl/>
        </w:rPr>
        <w:t>. לא ניתן להסתלק לטובת יורשים אחרים</w:t>
      </w:r>
      <w:r w:rsidRPr="002F6009">
        <w:rPr>
          <w:rFonts w:ascii="David" w:hAnsi="David" w:cs="David" w:hint="cs"/>
          <w:sz w:val="24"/>
          <w:szCs w:val="24"/>
          <w:rtl/>
        </w:rPr>
        <w:t xml:space="preserve"> (כיצד נגדיר "ילד", "אח" או "בן זוג" לעניין זה?).</w:t>
      </w:r>
    </w:p>
    <w:p w14:paraId="1AE60F84" w14:textId="585EEC1A" w:rsidR="002F6009" w:rsidRPr="002F6009" w:rsidRDefault="002F6009" w:rsidP="002F6009">
      <w:pPr>
        <w:pStyle w:val="a7"/>
        <w:numPr>
          <w:ilvl w:val="0"/>
          <w:numId w:val="229"/>
        </w:numPr>
        <w:tabs>
          <w:tab w:val="left" w:pos="3878"/>
        </w:tabs>
        <w:jc w:val="both"/>
        <w:rPr>
          <w:rFonts w:ascii="David" w:hAnsi="David" w:cs="David"/>
          <w:sz w:val="24"/>
          <w:szCs w:val="24"/>
          <w:rtl/>
        </w:rPr>
      </w:pPr>
      <w:r w:rsidRPr="00E65478">
        <w:rPr>
          <w:rFonts w:ascii="David" w:hAnsi="David" w:cs="David" w:hint="cs"/>
          <w:sz w:val="24"/>
          <w:szCs w:val="24"/>
          <w:shd w:val="clear" w:color="auto" w:fill="FFFFCC"/>
          <w:rtl/>
        </w:rPr>
        <w:t xml:space="preserve">הסתלקות אחרת היא </w:t>
      </w:r>
      <w:r w:rsidRPr="00E65478">
        <w:rPr>
          <w:rFonts w:ascii="David" w:hAnsi="David" w:cs="David" w:hint="cs"/>
          <w:b/>
          <w:bCs/>
          <w:sz w:val="24"/>
          <w:szCs w:val="24"/>
          <w:shd w:val="clear" w:color="auto" w:fill="FFFFCC"/>
          <w:rtl/>
        </w:rPr>
        <w:t>הסתלקות "כללית"</w:t>
      </w:r>
      <w:r w:rsidRPr="002F6009">
        <w:rPr>
          <w:rFonts w:ascii="David" w:hAnsi="David" w:cs="David" w:hint="cs"/>
          <w:sz w:val="24"/>
          <w:szCs w:val="24"/>
          <w:rtl/>
        </w:rPr>
        <w:t xml:space="preserve">. </w:t>
      </w:r>
    </w:p>
    <w:p w14:paraId="67C54DB1" w14:textId="77777777" w:rsidR="00E65478" w:rsidRDefault="00E65478" w:rsidP="00D5755A">
      <w:pPr>
        <w:tabs>
          <w:tab w:val="left" w:pos="3878"/>
        </w:tabs>
        <w:jc w:val="both"/>
        <w:rPr>
          <w:rFonts w:ascii="David" w:hAnsi="David" w:cs="David"/>
          <w:sz w:val="24"/>
          <w:szCs w:val="24"/>
          <w:rtl/>
        </w:rPr>
      </w:pPr>
    </w:p>
    <w:p w14:paraId="3AD2D031" w14:textId="403D1CB0" w:rsidR="00945468" w:rsidRDefault="00945468" w:rsidP="00D5755A">
      <w:pPr>
        <w:tabs>
          <w:tab w:val="left" w:pos="3878"/>
        </w:tabs>
        <w:jc w:val="both"/>
        <w:rPr>
          <w:rFonts w:ascii="David" w:hAnsi="David" w:cs="David"/>
          <w:sz w:val="24"/>
          <w:szCs w:val="24"/>
          <w:rtl/>
        </w:rPr>
      </w:pPr>
      <w:r>
        <w:rPr>
          <w:rFonts w:ascii="David" w:hAnsi="David" w:cs="David" w:hint="cs"/>
          <w:sz w:val="24"/>
          <w:szCs w:val="24"/>
          <w:rtl/>
        </w:rPr>
        <w:t>לא ניתן להסתלק לטובת אנשים מסוי</w:t>
      </w:r>
      <w:r w:rsidR="00E65478">
        <w:rPr>
          <w:rFonts w:ascii="David" w:hAnsi="David" w:cs="David" w:hint="cs"/>
          <w:sz w:val="24"/>
          <w:szCs w:val="24"/>
          <w:rtl/>
        </w:rPr>
        <w:t>מי</w:t>
      </w:r>
      <w:r>
        <w:rPr>
          <w:rFonts w:ascii="David" w:hAnsi="David" w:cs="David" w:hint="cs"/>
          <w:sz w:val="24"/>
          <w:szCs w:val="24"/>
          <w:rtl/>
        </w:rPr>
        <w:t>ם</w:t>
      </w:r>
      <w:r w:rsidR="00E65478">
        <w:rPr>
          <w:rFonts w:ascii="David" w:hAnsi="David" w:cs="David" w:hint="cs"/>
          <w:sz w:val="24"/>
          <w:szCs w:val="24"/>
          <w:rtl/>
        </w:rPr>
        <w:t xml:space="preserve">, </w:t>
      </w:r>
      <w:r>
        <w:rPr>
          <w:rFonts w:ascii="David" w:hAnsi="David" w:cs="David" w:hint="cs"/>
          <w:sz w:val="24"/>
          <w:szCs w:val="24"/>
          <w:rtl/>
        </w:rPr>
        <w:t>זו נקראת הסתלקות כללית</w:t>
      </w:r>
      <w:r w:rsidR="00E65478">
        <w:rPr>
          <w:rFonts w:ascii="David" w:hAnsi="David" w:cs="David" w:hint="cs"/>
          <w:sz w:val="24"/>
          <w:szCs w:val="24"/>
          <w:rtl/>
        </w:rPr>
        <w:t>,</w:t>
      </w:r>
      <w:r>
        <w:rPr>
          <w:rFonts w:ascii="David" w:hAnsi="David" w:cs="David" w:hint="cs"/>
          <w:sz w:val="24"/>
          <w:szCs w:val="24"/>
          <w:rtl/>
        </w:rPr>
        <w:t xml:space="preserve"> אלא אם מדובר בילד, אח או בן זוג </w:t>
      </w:r>
      <w:r w:rsidRPr="00945468">
        <w:rPr>
          <w:rFonts w:ascii="David" w:hAnsi="David" w:cs="David" w:hint="cs"/>
          <w:b/>
          <w:bCs/>
          <w:sz w:val="24"/>
          <w:szCs w:val="24"/>
          <w:rtl/>
        </w:rPr>
        <w:t>של המוריש</w:t>
      </w:r>
      <w:r>
        <w:rPr>
          <w:rFonts w:ascii="David" w:hAnsi="David" w:cs="David" w:hint="cs"/>
          <w:sz w:val="24"/>
          <w:szCs w:val="24"/>
          <w:rtl/>
        </w:rPr>
        <w:t xml:space="preserve">. אלו האנשים היחידים שניתן להסתלק לטובתם. אחרת תהיה רק </w:t>
      </w:r>
      <w:r w:rsidRPr="00E65478">
        <w:rPr>
          <w:rFonts w:ascii="David" w:hAnsi="David" w:cs="David" w:hint="cs"/>
          <w:b/>
          <w:bCs/>
          <w:sz w:val="24"/>
          <w:szCs w:val="24"/>
          <w:rtl/>
        </w:rPr>
        <w:t>הסתלקות כללית- "אני לא", מבלי להגיד "מי כן"</w:t>
      </w:r>
      <w:r>
        <w:rPr>
          <w:rFonts w:ascii="David" w:hAnsi="David" w:cs="David" w:hint="cs"/>
          <w:sz w:val="24"/>
          <w:szCs w:val="24"/>
          <w:rtl/>
        </w:rPr>
        <w:t>.</w:t>
      </w:r>
    </w:p>
    <w:p w14:paraId="0EB7F434" w14:textId="07C0157F" w:rsidR="00945468" w:rsidRDefault="00945468" w:rsidP="00D5755A">
      <w:pPr>
        <w:tabs>
          <w:tab w:val="left" w:pos="3878"/>
        </w:tabs>
        <w:jc w:val="both"/>
        <w:rPr>
          <w:rFonts w:ascii="David" w:hAnsi="David" w:cs="David"/>
          <w:sz w:val="24"/>
          <w:szCs w:val="24"/>
          <w:rtl/>
        </w:rPr>
      </w:pPr>
      <w:r w:rsidRPr="00E65478">
        <w:rPr>
          <w:rFonts w:ascii="David" w:hAnsi="David" w:cs="David" w:hint="cs"/>
          <w:b/>
          <w:bCs/>
          <w:sz w:val="24"/>
          <w:szCs w:val="24"/>
          <w:shd w:val="clear" w:color="auto" w:fill="FFFFCC"/>
          <w:rtl/>
        </w:rPr>
        <w:t xml:space="preserve">גם כאן עולה שאלה של איך </w:t>
      </w:r>
      <w:r w:rsidRPr="00E65478">
        <w:rPr>
          <w:rFonts w:ascii="David" w:hAnsi="David" w:cs="David" w:hint="cs"/>
          <w:b/>
          <w:bCs/>
          <w:sz w:val="24"/>
          <w:szCs w:val="24"/>
          <w:u w:val="single"/>
          <w:shd w:val="clear" w:color="auto" w:fill="FFFFCC"/>
          <w:rtl/>
        </w:rPr>
        <w:t>נגדיר</w:t>
      </w:r>
      <w:r w:rsidRPr="00E65478">
        <w:rPr>
          <w:rFonts w:ascii="David" w:hAnsi="David" w:cs="David" w:hint="cs"/>
          <w:b/>
          <w:bCs/>
          <w:sz w:val="24"/>
          <w:szCs w:val="24"/>
          <w:shd w:val="clear" w:color="auto" w:fill="FFFFCC"/>
          <w:rtl/>
        </w:rPr>
        <w:t xml:space="preserve"> ילד, אח או בן זוג לעניין זה</w:t>
      </w:r>
      <w:r>
        <w:rPr>
          <w:rFonts w:ascii="David" w:hAnsi="David" w:cs="David" w:hint="cs"/>
          <w:sz w:val="24"/>
          <w:szCs w:val="24"/>
          <w:rtl/>
        </w:rPr>
        <w:t xml:space="preserve">. </w:t>
      </w:r>
      <w:r w:rsidRPr="00945468">
        <w:rPr>
          <w:rFonts w:ascii="David" w:hAnsi="David" w:cs="David" w:hint="cs"/>
          <w:b/>
          <w:bCs/>
          <w:color w:val="FF0000"/>
          <w:sz w:val="24"/>
          <w:szCs w:val="24"/>
          <w:rtl/>
        </w:rPr>
        <w:t>למשל</w:t>
      </w:r>
      <w:r>
        <w:rPr>
          <w:rFonts w:ascii="David" w:hAnsi="David" w:cs="David" w:hint="cs"/>
          <w:sz w:val="24"/>
          <w:szCs w:val="24"/>
          <w:rtl/>
        </w:rPr>
        <w:t xml:space="preserve">, </w:t>
      </w:r>
      <w:r w:rsidRPr="00E65478">
        <w:rPr>
          <w:rFonts w:ascii="David" w:hAnsi="David" w:cs="David" w:hint="cs"/>
          <w:b/>
          <w:bCs/>
          <w:sz w:val="24"/>
          <w:szCs w:val="24"/>
          <w:rtl/>
        </w:rPr>
        <w:t>אימוץ</w:t>
      </w:r>
      <w:r>
        <w:rPr>
          <w:rFonts w:ascii="David" w:hAnsi="David" w:cs="David" w:hint="cs"/>
          <w:sz w:val="24"/>
          <w:szCs w:val="24"/>
          <w:rtl/>
        </w:rPr>
        <w:t xml:space="preserve"> לעניין זכות הירושה הוא רק אימוץ פורמלי. נניח שיש ילד ביולוגי</w:t>
      </w:r>
      <w:r w:rsidR="00E65478">
        <w:rPr>
          <w:rFonts w:ascii="David" w:hAnsi="David" w:cs="David" w:hint="cs"/>
          <w:sz w:val="24"/>
          <w:szCs w:val="24"/>
          <w:rtl/>
        </w:rPr>
        <w:t xml:space="preserve"> </w:t>
      </w:r>
      <w:r>
        <w:rPr>
          <w:rFonts w:ascii="David" w:hAnsi="David" w:cs="David" w:hint="cs"/>
          <w:sz w:val="24"/>
          <w:szCs w:val="24"/>
          <w:rtl/>
        </w:rPr>
        <w:t xml:space="preserve">והאישה מגדלת גם ילד של בן הזוג והם גדלים יחד. בן הזוג נפטר. האישה כבר עם בן זוג חדש. האישה נפטרה ללא צוואה. </w:t>
      </w:r>
      <w:r w:rsidRPr="00E65478">
        <w:rPr>
          <w:rFonts w:ascii="David" w:hAnsi="David" w:cs="David" w:hint="cs"/>
          <w:b/>
          <w:bCs/>
          <w:sz w:val="24"/>
          <w:szCs w:val="24"/>
          <w:rtl/>
        </w:rPr>
        <w:t>ע"פ דין יורשים בן הזוג החדש והילד הביולוגי</w:t>
      </w:r>
      <w:r w:rsidR="00E65478">
        <w:rPr>
          <w:rFonts w:ascii="David" w:hAnsi="David" w:cs="David" w:hint="cs"/>
          <w:sz w:val="24"/>
          <w:szCs w:val="24"/>
          <w:rtl/>
        </w:rPr>
        <w:t>.</w:t>
      </w:r>
      <w:r>
        <w:rPr>
          <w:rFonts w:ascii="David" w:hAnsi="David" w:cs="David" w:hint="cs"/>
          <w:sz w:val="24"/>
          <w:szCs w:val="24"/>
          <w:rtl/>
        </w:rPr>
        <w:t xml:space="preserve"> </w:t>
      </w:r>
      <w:r w:rsidRPr="00E65478">
        <w:rPr>
          <w:rFonts w:ascii="David" w:hAnsi="David" w:cs="David" w:hint="cs"/>
          <w:b/>
          <w:bCs/>
          <w:sz w:val="24"/>
          <w:szCs w:val="24"/>
          <w:rtl/>
        </w:rPr>
        <w:t>הילד שגידלה [לא משנה כמה שנים] כל עוד לא נערכה צוואה לטובתו / לא אימצה פורמלית הוא לא יורש</w:t>
      </w:r>
      <w:r>
        <w:rPr>
          <w:rFonts w:ascii="David" w:hAnsi="David" w:cs="David" w:hint="cs"/>
          <w:sz w:val="24"/>
          <w:szCs w:val="24"/>
          <w:rtl/>
        </w:rPr>
        <w:t>.</w:t>
      </w:r>
    </w:p>
    <w:p w14:paraId="794A14A2" w14:textId="7C790F53" w:rsidR="00945468" w:rsidRDefault="00945468" w:rsidP="00D5755A">
      <w:pPr>
        <w:tabs>
          <w:tab w:val="left" w:pos="3878"/>
        </w:tabs>
        <w:jc w:val="both"/>
        <w:rPr>
          <w:rFonts w:ascii="David" w:hAnsi="David" w:cs="David"/>
          <w:sz w:val="24"/>
          <w:szCs w:val="24"/>
          <w:rtl/>
        </w:rPr>
      </w:pPr>
      <w:r>
        <w:rPr>
          <w:rFonts w:ascii="David" w:hAnsi="David" w:cs="David" w:hint="cs"/>
          <w:sz w:val="24"/>
          <w:szCs w:val="24"/>
          <w:rtl/>
        </w:rPr>
        <w:t xml:space="preserve">אם הילד הביולוגי רוצה להסתלק לטובת הילד שגידלה, האם הוא "ילד" לטובת הסתלקות? </w:t>
      </w:r>
      <w:r w:rsidRPr="00945468">
        <w:rPr>
          <w:rFonts w:ascii="David" w:hAnsi="David" w:cs="David" w:hint="cs"/>
          <w:b/>
          <w:bCs/>
          <w:sz w:val="24"/>
          <w:szCs w:val="24"/>
          <w:rtl/>
        </w:rPr>
        <w:t>אין תשובה</w:t>
      </w:r>
      <w:r>
        <w:rPr>
          <w:rFonts w:ascii="David" w:hAnsi="David" w:cs="David" w:hint="cs"/>
          <w:sz w:val="24"/>
          <w:szCs w:val="24"/>
          <w:rtl/>
        </w:rPr>
        <w:t xml:space="preserve">. </w:t>
      </w:r>
    </w:p>
    <w:p w14:paraId="4B4DD93D" w14:textId="59A8D983" w:rsidR="00945468" w:rsidRDefault="00945468" w:rsidP="00D5755A">
      <w:pPr>
        <w:tabs>
          <w:tab w:val="left" w:pos="3878"/>
        </w:tabs>
        <w:jc w:val="both"/>
        <w:rPr>
          <w:rFonts w:ascii="David" w:hAnsi="David" w:cs="David"/>
          <w:sz w:val="24"/>
          <w:szCs w:val="24"/>
          <w:rtl/>
        </w:rPr>
      </w:pPr>
      <w:r>
        <w:rPr>
          <w:rFonts w:ascii="David" w:hAnsi="David" w:cs="David" w:hint="cs"/>
          <w:sz w:val="24"/>
          <w:szCs w:val="24"/>
          <w:rtl/>
        </w:rPr>
        <w:t xml:space="preserve">כשדיברנו בשיעור שעבר על מזונות מן העיזבון- ס'16 שעוסק בירושה ע"פ דין אומר מי שאומץ כדין לעומתו ס'57(ד) אומר ילד שאומץ. </w:t>
      </w:r>
    </w:p>
    <w:p w14:paraId="3DAD4CFC" w14:textId="14CDD1D5" w:rsidR="00945468" w:rsidRDefault="00945468" w:rsidP="00D5755A">
      <w:pPr>
        <w:tabs>
          <w:tab w:val="left" w:pos="3878"/>
        </w:tabs>
        <w:jc w:val="both"/>
        <w:rPr>
          <w:rFonts w:ascii="David" w:hAnsi="David" w:cs="David"/>
          <w:sz w:val="24"/>
          <w:szCs w:val="24"/>
          <w:rtl/>
        </w:rPr>
      </w:pPr>
      <w:r>
        <w:rPr>
          <w:rFonts w:ascii="David" w:hAnsi="David" w:cs="David" w:hint="cs"/>
          <w:sz w:val="24"/>
          <w:szCs w:val="24"/>
          <w:rtl/>
        </w:rPr>
        <w:t>כנ"ל עולה שאלה לגבי בני זוג- האם גם ידועים בציבור</w:t>
      </w:r>
      <w:r w:rsidR="00E65478">
        <w:rPr>
          <w:rFonts w:ascii="David" w:hAnsi="David" w:cs="David" w:hint="cs"/>
          <w:sz w:val="24"/>
          <w:szCs w:val="24"/>
          <w:rtl/>
        </w:rPr>
        <w:t xml:space="preserve">? </w:t>
      </w:r>
      <w:r>
        <w:rPr>
          <w:rFonts w:ascii="David" w:hAnsi="David" w:cs="David" w:hint="cs"/>
          <w:sz w:val="24"/>
          <w:szCs w:val="24"/>
          <w:rtl/>
        </w:rPr>
        <w:t>האם גם בני זוג מאותו מין</w:t>
      </w:r>
      <w:r w:rsidR="00E65478">
        <w:rPr>
          <w:rFonts w:ascii="David" w:hAnsi="David" w:cs="David" w:hint="cs"/>
          <w:sz w:val="24"/>
          <w:szCs w:val="24"/>
          <w:rtl/>
        </w:rPr>
        <w:t>?</w:t>
      </w:r>
    </w:p>
    <w:p w14:paraId="36F789FB" w14:textId="51754576" w:rsidR="00E65478" w:rsidRDefault="00E65478" w:rsidP="00D5755A">
      <w:pPr>
        <w:tabs>
          <w:tab w:val="left" w:pos="3878"/>
        </w:tabs>
        <w:jc w:val="both"/>
        <w:rPr>
          <w:rFonts w:ascii="David" w:hAnsi="David" w:cs="David"/>
          <w:sz w:val="24"/>
          <w:szCs w:val="24"/>
          <w:rtl/>
        </w:rPr>
      </w:pPr>
    </w:p>
    <w:p w14:paraId="1AF6B38F" w14:textId="06E50DD7" w:rsidR="00E65478" w:rsidRDefault="00E65478" w:rsidP="00D5755A">
      <w:pPr>
        <w:tabs>
          <w:tab w:val="left" w:pos="3878"/>
        </w:tabs>
        <w:jc w:val="both"/>
        <w:rPr>
          <w:rFonts w:ascii="David" w:hAnsi="David" w:cs="David"/>
          <w:sz w:val="24"/>
          <w:szCs w:val="24"/>
          <w:rtl/>
        </w:rPr>
      </w:pPr>
      <w:r w:rsidRPr="00E65478">
        <w:rPr>
          <w:rFonts w:ascii="David" w:hAnsi="David" w:cs="David" w:hint="cs"/>
          <w:b/>
          <w:bCs/>
          <w:sz w:val="24"/>
          <w:szCs w:val="24"/>
          <w:u w:val="single"/>
          <w:shd w:val="clear" w:color="auto" w:fill="FFFFCC"/>
          <w:rtl/>
        </w:rPr>
        <w:t>כיצד נעשית ההסתלקות</w:t>
      </w:r>
      <w:r w:rsidRPr="00E65478">
        <w:rPr>
          <w:rFonts w:ascii="David" w:hAnsi="David" w:cs="David" w:hint="cs"/>
          <w:b/>
          <w:bCs/>
          <w:sz w:val="24"/>
          <w:szCs w:val="24"/>
          <w:shd w:val="clear" w:color="auto" w:fill="FFFFCC"/>
          <w:rtl/>
        </w:rPr>
        <w:t>?</w:t>
      </w:r>
    </w:p>
    <w:p w14:paraId="655A3646" w14:textId="5EDAC6BF" w:rsidR="00E65478" w:rsidRPr="00E65478" w:rsidRDefault="00E65478" w:rsidP="00E65478">
      <w:pPr>
        <w:pStyle w:val="a7"/>
        <w:numPr>
          <w:ilvl w:val="0"/>
          <w:numId w:val="230"/>
        </w:numPr>
        <w:tabs>
          <w:tab w:val="left" w:pos="3878"/>
        </w:tabs>
        <w:jc w:val="both"/>
        <w:rPr>
          <w:rFonts w:ascii="David" w:hAnsi="David" w:cs="David"/>
          <w:sz w:val="24"/>
          <w:szCs w:val="24"/>
          <w:rtl/>
        </w:rPr>
      </w:pPr>
      <w:r w:rsidRPr="00E65478">
        <w:rPr>
          <w:rFonts w:ascii="David" w:hAnsi="David" w:cs="David" w:hint="cs"/>
          <w:b/>
          <w:bCs/>
          <w:sz w:val="24"/>
          <w:szCs w:val="24"/>
          <w:shd w:val="clear" w:color="auto" w:fill="FFFFCC"/>
          <w:rtl/>
        </w:rPr>
        <w:t>בהודעה</w:t>
      </w:r>
      <w:r w:rsidRPr="00E65478">
        <w:rPr>
          <w:rFonts w:ascii="David" w:hAnsi="David" w:cs="David" w:hint="cs"/>
          <w:sz w:val="24"/>
          <w:szCs w:val="24"/>
          <w:shd w:val="clear" w:color="auto" w:fill="FFFFCC"/>
          <w:rtl/>
        </w:rPr>
        <w:t xml:space="preserve"> </w:t>
      </w:r>
      <w:r w:rsidRPr="00ED0800">
        <w:rPr>
          <w:rFonts w:ascii="David" w:hAnsi="David" w:cs="David" w:hint="cs"/>
          <w:b/>
          <w:bCs/>
          <w:sz w:val="24"/>
          <w:szCs w:val="24"/>
          <w:shd w:val="clear" w:color="auto" w:fill="FFFFCC"/>
          <w:rtl/>
        </w:rPr>
        <w:t>בכתב</w:t>
      </w:r>
      <w:r w:rsidRPr="00E65478">
        <w:rPr>
          <w:rFonts w:ascii="David" w:hAnsi="David" w:cs="David" w:hint="cs"/>
          <w:sz w:val="24"/>
          <w:szCs w:val="24"/>
          <w:shd w:val="clear" w:color="auto" w:fill="FFFFCC"/>
          <w:rtl/>
        </w:rPr>
        <w:t xml:space="preserve"> לרשם לענייני ירושה. אם העניין הועבר לבית המשפט- בהודעה לבית המשפט</w:t>
      </w:r>
      <w:r w:rsidRPr="00E65478">
        <w:rPr>
          <w:rFonts w:ascii="David" w:hAnsi="David" w:cs="David" w:hint="cs"/>
          <w:sz w:val="24"/>
          <w:szCs w:val="24"/>
          <w:rtl/>
        </w:rPr>
        <w:t>.</w:t>
      </w:r>
    </w:p>
    <w:p w14:paraId="0A07783D" w14:textId="324A9E47" w:rsidR="00E65478" w:rsidRPr="00E65478" w:rsidRDefault="00E65478" w:rsidP="00E65478">
      <w:pPr>
        <w:pStyle w:val="a7"/>
        <w:numPr>
          <w:ilvl w:val="0"/>
          <w:numId w:val="230"/>
        </w:numPr>
        <w:tabs>
          <w:tab w:val="left" w:pos="3878"/>
        </w:tabs>
        <w:jc w:val="both"/>
        <w:rPr>
          <w:rFonts w:ascii="David" w:hAnsi="David" w:cs="David"/>
          <w:sz w:val="24"/>
          <w:szCs w:val="24"/>
          <w:rtl/>
        </w:rPr>
      </w:pPr>
      <w:r w:rsidRPr="00E65478">
        <w:rPr>
          <w:rFonts w:ascii="David" w:hAnsi="David" w:cs="David" w:hint="cs"/>
          <w:b/>
          <w:bCs/>
          <w:sz w:val="24"/>
          <w:szCs w:val="24"/>
          <w:shd w:val="clear" w:color="auto" w:fill="FFFFCC"/>
          <w:rtl/>
        </w:rPr>
        <w:t>הסתלקות של קטין או של פסול דין טעונה אישור בית משפט</w:t>
      </w:r>
      <w:r w:rsidRPr="00E65478">
        <w:rPr>
          <w:rFonts w:ascii="David" w:hAnsi="David" w:cs="David" w:hint="cs"/>
          <w:sz w:val="24"/>
          <w:szCs w:val="24"/>
          <w:rtl/>
        </w:rPr>
        <w:t>.</w:t>
      </w:r>
    </w:p>
    <w:p w14:paraId="73A6CF79" w14:textId="26740CFC" w:rsidR="00E65478" w:rsidRPr="00E65478" w:rsidRDefault="00E65478" w:rsidP="00E65478">
      <w:pPr>
        <w:pStyle w:val="a7"/>
        <w:numPr>
          <w:ilvl w:val="0"/>
          <w:numId w:val="230"/>
        </w:numPr>
        <w:tabs>
          <w:tab w:val="left" w:pos="3878"/>
        </w:tabs>
        <w:jc w:val="both"/>
        <w:rPr>
          <w:rFonts w:ascii="David" w:hAnsi="David" w:cs="David"/>
          <w:sz w:val="24"/>
          <w:szCs w:val="24"/>
          <w:rtl/>
        </w:rPr>
      </w:pPr>
      <w:r w:rsidRPr="00E65478">
        <w:rPr>
          <w:rFonts w:ascii="David" w:hAnsi="David" w:cs="David" w:hint="cs"/>
          <w:b/>
          <w:bCs/>
          <w:sz w:val="24"/>
          <w:szCs w:val="24"/>
          <w:shd w:val="clear" w:color="auto" w:fill="FFFFCC"/>
          <w:rtl/>
        </w:rPr>
        <w:t>לא ניתן להסתלק על תנאי</w:t>
      </w:r>
      <w:r w:rsidRPr="00E65478">
        <w:rPr>
          <w:rFonts w:ascii="David" w:hAnsi="David" w:cs="David" w:hint="cs"/>
          <w:sz w:val="24"/>
          <w:szCs w:val="24"/>
          <w:rtl/>
        </w:rPr>
        <w:t xml:space="preserve">. </w:t>
      </w:r>
    </w:p>
    <w:p w14:paraId="5EB58C0B" w14:textId="25BC057D" w:rsidR="00945468" w:rsidRDefault="00945468" w:rsidP="00D5755A">
      <w:pPr>
        <w:tabs>
          <w:tab w:val="left" w:pos="3878"/>
        </w:tabs>
        <w:jc w:val="both"/>
        <w:rPr>
          <w:rFonts w:ascii="David" w:hAnsi="David" w:cs="David"/>
          <w:sz w:val="24"/>
          <w:szCs w:val="24"/>
          <w:rtl/>
        </w:rPr>
      </w:pPr>
    </w:p>
    <w:p w14:paraId="12198FDA" w14:textId="40973A8B" w:rsidR="00945468" w:rsidRDefault="00945468" w:rsidP="00D5755A">
      <w:pPr>
        <w:tabs>
          <w:tab w:val="left" w:pos="3878"/>
        </w:tabs>
        <w:jc w:val="both"/>
        <w:rPr>
          <w:rFonts w:ascii="David" w:hAnsi="David" w:cs="David"/>
          <w:sz w:val="24"/>
          <w:szCs w:val="24"/>
          <w:rtl/>
        </w:rPr>
      </w:pPr>
      <w:r w:rsidRPr="00ED0800">
        <w:rPr>
          <w:rFonts w:ascii="David" w:hAnsi="David" w:cs="David" w:hint="cs"/>
          <w:b/>
          <w:bCs/>
          <w:sz w:val="24"/>
          <w:szCs w:val="24"/>
          <w:rtl/>
        </w:rPr>
        <w:t>איך מסתלקים?</w:t>
      </w:r>
      <w:r>
        <w:rPr>
          <w:rFonts w:ascii="David" w:hAnsi="David" w:cs="David" w:hint="cs"/>
          <w:sz w:val="24"/>
          <w:szCs w:val="24"/>
          <w:rtl/>
        </w:rPr>
        <w:t xml:space="preserve"> מודיעים בכתב לרשם לענייני ירושה, אם העניין הועבר לביהמ"ש בהודעה</w:t>
      </w:r>
      <w:r w:rsidR="00ED0800">
        <w:rPr>
          <w:rFonts w:ascii="David" w:hAnsi="David" w:cs="David" w:hint="cs"/>
          <w:sz w:val="24"/>
          <w:szCs w:val="24"/>
          <w:rtl/>
        </w:rPr>
        <w:t xml:space="preserve"> לביהמ"ש</w:t>
      </w:r>
      <w:r>
        <w:rPr>
          <w:rFonts w:ascii="David" w:hAnsi="David" w:cs="David" w:hint="cs"/>
          <w:sz w:val="24"/>
          <w:szCs w:val="24"/>
          <w:rtl/>
        </w:rPr>
        <w:t xml:space="preserve">. </w:t>
      </w:r>
    </w:p>
    <w:p w14:paraId="40369AE3" w14:textId="77777777" w:rsidR="00ED0800" w:rsidRPr="00ED0800" w:rsidRDefault="00945468" w:rsidP="00ED0800">
      <w:pPr>
        <w:pStyle w:val="a7"/>
        <w:numPr>
          <w:ilvl w:val="0"/>
          <w:numId w:val="231"/>
        </w:numPr>
        <w:tabs>
          <w:tab w:val="left" w:pos="3878"/>
        </w:tabs>
        <w:jc w:val="both"/>
        <w:rPr>
          <w:rFonts w:ascii="David" w:hAnsi="David" w:cs="David"/>
          <w:sz w:val="24"/>
          <w:szCs w:val="24"/>
          <w:rtl/>
        </w:rPr>
      </w:pPr>
      <w:r w:rsidRPr="00ED0800">
        <w:rPr>
          <w:rFonts w:ascii="David" w:hAnsi="David" w:cs="David" w:hint="cs"/>
          <w:b/>
          <w:bCs/>
          <w:sz w:val="24"/>
          <w:szCs w:val="24"/>
          <w:rtl/>
        </w:rPr>
        <w:t xml:space="preserve">ירושה ע"פ דין / ירושה ע"פ צוואה </w:t>
      </w:r>
      <w:r w:rsidR="00ED0800" w:rsidRPr="00ED0800">
        <w:rPr>
          <w:rFonts w:ascii="David" w:hAnsi="David" w:cs="David" w:hint="cs"/>
          <w:b/>
          <w:bCs/>
          <w:sz w:val="24"/>
          <w:szCs w:val="24"/>
          <w:rtl/>
        </w:rPr>
        <w:t>כש</w:t>
      </w:r>
      <w:r w:rsidRPr="00ED0800">
        <w:rPr>
          <w:rFonts w:ascii="David" w:hAnsi="David" w:cs="David" w:hint="cs"/>
          <w:b/>
          <w:bCs/>
          <w:sz w:val="24"/>
          <w:szCs w:val="24"/>
          <w:rtl/>
        </w:rPr>
        <w:t>אין מחלוקות</w:t>
      </w:r>
      <w:r w:rsidRPr="00ED0800">
        <w:rPr>
          <w:rFonts w:ascii="David" w:hAnsi="David" w:cs="David" w:hint="cs"/>
          <w:sz w:val="24"/>
          <w:szCs w:val="24"/>
          <w:rtl/>
        </w:rPr>
        <w:t>-</w:t>
      </w:r>
      <w:r w:rsidRPr="00ED0800">
        <w:rPr>
          <w:rFonts w:ascii="David" w:hAnsi="David" w:cs="David" w:hint="cs"/>
          <w:b/>
          <w:bCs/>
          <w:sz w:val="24"/>
          <w:szCs w:val="24"/>
          <w:rtl/>
        </w:rPr>
        <w:t xml:space="preserve"> זה מתנהל מול </w:t>
      </w:r>
      <w:r w:rsidR="00ED0800" w:rsidRPr="00ED0800">
        <w:rPr>
          <w:rFonts w:ascii="David" w:hAnsi="David" w:cs="David" w:hint="cs"/>
          <w:b/>
          <w:bCs/>
          <w:sz w:val="24"/>
          <w:szCs w:val="24"/>
          <w:rtl/>
        </w:rPr>
        <w:t>ה</w:t>
      </w:r>
      <w:r w:rsidRPr="00ED0800">
        <w:rPr>
          <w:rFonts w:ascii="David" w:hAnsi="David" w:cs="David" w:hint="cs"/>
          <w:b/>
          <w:bCs/>
          <w:sz w:val="24"/>
          <w:szCs w:val="24"/>
          <w:rtl/>
        </w:rPr>
        <w:t xml:space="preserve">רשם לענייני </w:t>
      </w:r>
      <w:r w:rsidR="00ED0800" w:rsidRPr="00ED0800">
        <w:rPr>
          <w:rFonts w:ascii="David" w:hAnsi="David" w:cs="David" w:hint="cs"/>
          <w:b/>
          <w:bCs/>
          <w:sz w:val="24"/>
          <w:szCs w:val="24"/>
          <w:rtl/>
        </w:rPr>
        <w:t>ירושה</w:t>
      </w:r>
      <w:r w:rsidRPr="00ED0800">
        <w:rPr>
          <w:rFonts w:ascii="David" w:hAnsi="David" w:cs="David" w:hint="cs"/>
          <w:sz w:val="24"/>
          <w:szCs w:val="24"/>
          <w:rtl/>
        </w:rPr>
        <w:t xml:space="preserve">. </w:t>
      </w:r>
    </w:p>
    <w:p w14:paraId="5E0EDF37" w14:textId="77777777" w:rsidR="00ED0800" w:rsidRDefault="00945468" w:rsidP="00ED0800">
      <w:pPr>
        <w:pStyle w:val="a7"/>
        <w:numPr>
          <w:ilvl w:val="0"/>
          <w:numId w:val="231"/>
        </w:numPr>
        <w:tabs>
          <w:tab w:val="left" w:pos="3878"/>
        </w:tabs>
        <w:jc w:val="both"/>
        <w:rPr>
          <w:rFonts w:ascii="David" w:hAnsi="David" w:cs="David"/>
          <w:sz w:val="24"/>
          <w:szCs w:val="24"/>
        </w:rPr>
      </w:pPr>
      <w:r w:rsidRPr="00ED0800">
        <w:rPr>
          <w:rFonts w:ascii="David" w:hAnsi="David" w:cs="David" w:hint="cs"/>
          <w:b/>
          <w:bCs/>
          <w:sz w:val="24"/>
          <w:szCs w:val="24"/>
          <w:highlight w:val="yellow"/>
          <w:rtl/>
        </w:rPr>
        <w:t>צוואה בע"פ היא ירושה יחידה שגם אם אין מחלוקות לגביה זה יתנהל מול ביהמ"ש</w:t>
      </w:r>
      <w:r w:rsidRPr="00ED0800">
        <w:rPr>
          <w:rFonts w:ascii="David" w:hAnsi="David" w:cs="David" w:hint="cs"/>
          <w:sz w:val="24"/>
          <w:szCs w:val="24"/>
          <w:rtl/>
        </w:rPr>
        <w:t>, ולא מול רשם לענייני צוואה.</w:t>
      </w:r>
    </w:p>
    <w:p w14:paraId="5036A832" w14:textId="7F1830A3" w:rsidR="00945468" w:rsidRPr="00ED0800" w:rsidRDefault="00945468" w:rsidP="00ED0800">
      <w:pPr>
        <w:pStyle w:val="a7"/>
        <w:numPr>
          <w:ilvl w:val="0"/>
          <w:numId w:val="231"/>
        </w:numPr>
        <w:tabs>
          <w:tab w:val="left" w:pos="3878"/>
        </w:tabs>
        <w:jc w:val="both"/>
        <w:rPr>
          <w:rFonts w:ascii="David" w:hAnsi="David" w:cs="David"/>
          <w:sz w:val="24"/>
          <w:szCs w:val="24"/>
          <w:rtl/>
        </w:rPr>
      </w:pPr>
      <w:r w:rsidRPr="00ED0800">
        <w:rPr>
          <w:rFonts w:ascii="David" w:hAnsi="David" w:cs="David" w:hint="cs"/>
          <w:sz w:val="24"/>
          <w:szCs w:val="24"/>
          <w:rtl/>
        </w:rPr>
        <w:t>ההסתלקות תיעשה לפי המקום שבו תעשה הירושה.</w:t>
      </w:r>
    </w:p>
    <w:p w14:paraId="222BA9B1" w14:textId="1B4AA2BC" w:rsidR="00945468" w:rsidRDefault="00B52D91" w:rsidP="00D5755A">
      <w:pPr>
        <w:tabs>
          <w:tab w:val="left" w:pos="3878"/>
        </w:tabs>
        <w:jc w:val="both"/>
        <w:rPr>
          <w:rFonts w:ascii="David" w:hAnsi="David" w:cs="David"/>
          <w:sz w:val="24"/>
          <w:szCs w:val="24"/>
          <w:rtl/>
        </w:rPr>
      </w:pPr>
      <w:r w:rsidRPr="00ED0800">
        <w:rPr>
          <w:rFonts w:ascii="David" w:hAnsi="David" w:cs="David" w:hint="cs"/>
          <w:sz w:val="24"/>
          <w:szCs w:val="24"/>
          <w:rtl/>
        </w:rPr>
        <w:t xml:space="preserve">הסתלקות של </w:t>
      </w:r>
      <w:r w:rsidRPr="00ED0800">
        <w:rPr>
          <w:rFonts w:ascii="David" w:hAnsi="David" w:cs="David" w:hint="cs"/>
          <w:b/>
          <w:bCs/>
          <w:sz w:val="24"/>
          <w:szCs w:val="24"/>
          <w:rtl/>
        </w:rPr>
        <w:t>קטין או של פסול דין</w:t>
      </w:r>
      <w:r w:rsidRPr="00ED0800">
        <w:rPr>
          <w:rFonts w:ascii="David" w:hAnsi="David" w:cs="David" w:hint="cs"/>
          <w:sz w:val="24"/>
          <w:szCs w:val="24"/>
          <w:rtl/>
        </w:rPr>
        <w:t xml:space="preserve"> טעונה אישור בית משפט</w:t>
      </w:r>
      <w:r>
        <w:rPr>
          <w:rFonts w:ascii="David" w:hAnsi="David" w:cs="David" w:hint="cs"/>
          <w:sz w:val="24"/>
          <w:szCs w:val="24"/>
          <w:rtl/>
        </w:rPr>
        <w:t xml:space="preserve">. </w:t>
      </w:r>
      <w:r w:rsidRPr="00ED0800">
        <w:rPr>
          <w:rFonts w:ascii="David" w:hAnsi="David" w:cs="David" w:hint="cs"/>
          <w:sz w:val="24"/>
          <w:szCs w:val="24"/>
          <w:shd w:val="clear" w:color="auto" w:fill="FFFFCC"/>
          <w:rtl/>
        </w:rPr>
        <w:t>לעומת עריכה צוואה שלא יכולים לעשות קטינים או פסולי דין, הם כן יכולים להסתלק</w:t>
      </w:r>
      <w:r>
        <w:rPr>
          <w:rFonts w:ascii="David" w:hAnsi="David" w:cs="David" w:hint="cs"/>
          <w:sz w:val="24"/>
          <w:szCs w:val="24"/>
          <w:rtl/>
        </w:rPr>
        <w:t xml:space="preserve">. </w:t>
      </w:r>
    </w:p>
    <w:p w14:paraId="496A3222" w14:textId="0A12159A" w:rsidR="00ED0800" w:rsidRDefault="00ED0800" w:rsidP="00D5755A">
      <w:pPr>
        <w:tabs>
          <w:tab w:val="left" w:pos="3878"/>
        </w:tabs>
        <w:jc w:val="both"/>
        <w:rPr>
          <w:rFonts w:ascii="David" w:hAnsi="David" w:cs="David"/>
          <w:sz w:val="24"/>
          <w:szCs w:val="24"/>
          <w:rtl/>
        </w:rPr>
      </w:pPr>
    </w:p>
    <w:p w14:paraId="14B57ECB" w14:textId="04D12B8C" w:rsidR="00ED0800" w:rsidRDefault="00ED0800" w:rsidP="00D5755A">
      <w:pPr>
        <w:tabs>
          <w:tab w:val="left" w:pos="3878"/>
        </w:tabs>
        <w:jc w:val="both"/>
        <w:rPr>
          <w:rFonts w:ascii="David" w:hAnsi="David" w:cs="David"/>
          <w:sz w:val="24"/>
          <w:szCs w:val="24"/>
          <w:rtl/>
        </w:rPr>
      </w:pPr>
      <w:r w:rsidRPr="00ED0800">
        <w:rPr>
          <w:rFonts w:ascii="David" w:hAnsi="David" w:cs="David" w:hint="cs"/>
          <w:b/>
          <w:bCs/>
          <w:sz w:val="24"/>
          <w:szCs w:val="24"/>
          <w:u w:val="single"/>
          <w:shd w:val="clear" w:color="auto" w:fill="FFFFCC"/>
          <w:rtl/>
        </w:rPr>
        <w:t>תוצאות הסתלקות כללית</w:t>
      </w:r>
    </w:p>
    <w:p w14:paraId="67804C6F" w14:textId="5BEAC7FC" w:rsidR="00ED0800" w:rsidRDefault="00ED0800" w:rsidP="00D5755A">
      <w:pPr>
        <w:tabs>
          <w:tab w:val="left" w:pos="3878"/>
        </w:tabs>
        <w:jc w:val="both"/>
        <w:rPr>
          <w:rFonts w:ascii="David" w:hAnsi="David" w:cs="David"/>
          <w:sz w:val="24"/>
          <w:szCs w:val="24"/>
          <w:rtl/>
        </w:rPr>
      </w:pPr>
      <w:r w:rsidRPr="00ED0800">
        <w:rPr>
          <w:rFonts w:ascii="David" w:hAnsi="David" w:cs="David" w:hint="cs"/>
          <w:b/>
          <w:bCs/>
          <w:sz w:val="24"/>
          <w:szCs w:val="24"/>
          <w:shd w:val="clear" w:color="auto" w:fill="FFFFCC"/>
          <w:rtl/>
        </w:rPr>
        <w:t>יורש על פי דין שהסתלק-</w:t>
      </w:r>
      <w:r w:rsidRPr="00ED0800">
        <w:rPr>
          <w:rFonts w:ascii="David" w:hAnsi="David" w:cs="David" w:hint="cs"/>
          <w:sz w:val="24"/>
          <w:szCs w:val="24"/>
          <w:shd w:val="clear" w:color="auto" w:fill="FFFFCC"/>
          <w:rtl/>
        </w:rPr>
        <w:t xml:space="preserve"> חלקו מצטרף לחלקם של שאר היורשים </w:t>
      </w:r>
      <w:r w:rsidRPr="00ED0800">
        <w:rPr>
          <w:rFonts w:ascii="David" w:hAnsi="David" w:cs="David" w:hint="cs"/>
          <w:b/>
          <w:bCs/>
          <w:sz w:val="24"/>
          <w:szCs w:val="24"/>
          <w:shd w:val="clear" w:color="auto" w:fill="FFFFCC"/>
          <w:rtl/>
        </w:rPr>
        <w:t>על פי חלקיהם</w:t>
      </w:r>
      <w:r>
        <w:rPr>
          <w:rFonts w:ascii="David" w:hAnsi="David" w:cs="David" w:hint="cs"/>
          <w:sz w:val="24"/>
          <w:szCs w:val="24"/>
          <w:rtl/>
        </w:rPr>
        <w:t xml:space="preserve"> (</w:t>
      </w:r>
      <w:r w:rsidRPr="00ED0800">
        <w:rPr>
          <w:rFonts w:ascii="David" w:hAnsi="David" w:cs="David" w:hint="cs"/>
          <w:b/>
          <w:bCs/>
          <w:color w:val="4472C4" w:themeColor="accent1"/>
          <w:sz w:val="24"/>
          <w:szCs w:val="24"/>
          <w:rtl/>
        </w:rPr>
        <w:t>סעיף 15 לחוק הירושה</w:t>
      </w:r>
      <w:r>
        <w:rPr>
          <w:rFonts w:ascii="David" w:hAnsi="David" w:cs="David" w:hint="cs"/>
          <w:sz w:val="24"/>
          <w:szCs w:val="24"/>
          <w:rtl/>
        </w:rPr>
        <w:t>).</w:t>
      </w:r>
    </w:p>
    <w:p w14:paraId="5906FFC3" w14:textId="52D259DA" w:rsidR="00ED0800" w:rsidRDefault="00ED0800" w:rsidP="00D5755A">
      <w:pPr>
        <w:tabs>
          <w:tab w:val="left" w:pos="3878"/>
        </w:tabs>
        <w:jc w:val="both"/>
        <w:rPr>
          <w:rFonts w:ascii="David" w:hAnsi="David" w:cs="David"/>
          <w:sz w:val="24"/>
          <w:szCs w:val="24"/>
          <w:rtl/>
        </w:rPr>
      </w:pPr>
      <w:r w:rsidRPr="00ED0800">
        <w:rPr>
          <w:rFonts w:ascii="David" w:hAnsi="David" w:cs="David" w:hint="cs"/>
          <w:b/>
          <w:bCs/>
          <w:sz w:val="24"/>
          <w:szCs w:val="24"/>
          <w:shd w:val="clear" w:color="auto" w:fill="FFFFCC"/>
          <w:rtl/>
        </w:rPr>
        <w:lastRenderedPageBreak/>
        <w:t>יורש על פי צוואה שהסתלק</w:t>
      </w:r>
      <w:r w:rsidRPr="00ED0800">
        <w:rPr>
          <w:rFonts w:ascii="David" w:hAnsi="David" w:cs="David" w:hint="cs"/>
          <w:sz w:val="24"/>
          <w:szCs w:val="24"/>
          <w:shd w:val="clear" w:color="auto" w:fill="FFFFCC"/>
          <w:rtl/>
        </w:rPr>
        <w:t xml:space="preserve">- הוראת הצוואה לטובתו מתבטלת (אם לא קבע המוריש אדם אחר שיזכה במקומו) </w:t>
      </w:r>
      <w:r>
        <w:rPr>
          <w:rFonts w:ascii="David" w:hAnsi="David" w:cs="David" w:hint="cs"/>
          <w:sz w:val="24"/>
          <w:szCs w:val="24"/>
          <w:rtl/>
        </w:rPr>
        <w:t>(</w:t>
      </w:r>
      <w:r w:rsidRPr="00ED0800">
        <w:rPr>
          <w:rFonts w:ascii="David" w:hAnsi="David" w:cs="David" w:hint="cs"/>
          <w:b/>
          <w:bCs/>
          <w:color w:val="4472C4" w:themeColor="accent1"/>
          <w:sz w:val="24"/>
          <w:szCs w:val="24"/>
          <w:rtl/>
        </w:rPr>
        <w:t>סעיף 50 לחוק הירושה</w:t>
      </w:r>
      <w:r>
        <w:rPr>
          <w:rFonts w:ascii="David" w:hAnsi="David" w:cs="David" w:hint="cs"/>
          <w:sz w:val="24"/>
          <w:szCs w:val="24"/>
          <w:rtl/>
        </w:rPr>
        <w:t>).</w:t>
      </w:r>
    </w:p>
    <w:p w14:paraId="1AE0C123" w14:textId="62A09E25" w:rsidR="00B52D91" w:rsidRDefault="00B52D91" w:rsidP="00376C0A">
      <w:pPr>
        <w:tabs>
          <w:tab w:val="left" w:pos="3878"/>
        </w:tabs>
        <w:jc w:val="both"/>
        <w:rPr>
          <w:rFonts w:ascii="David" w:hAnsi="David" w:cs="David"/>
          <w:sz w:val="24"/>
          <w:szCs w:val="24"/>
          <w:rtl/>
        </w:rPr>
      </w:pPr>
    </w:p>
    <w:p w14:paraId="29A0194E" w14:textId="3B4E7586" w:rsidR="00B52D91" w:rsidRDefault="00B52D91" w:rsidP="00D5755A">
      <w:pPr>
        <w:tabs>
          <w:tab w:val="left" w:pos="3878"/>
        </w:tabs>
        <w:jc w:val="both"/>
        <w:rPr>
          <w:rFonts w:ascii="David" w:hAnsi="David" w:cs="David"/>
          <w:sz w:val="24"/>
          <w:szCs w:val="24"/>
          <w:rtl/>
        </w:rPr>
      </w:pPr>
      <w:r w:rsidRPr="007313AE">
        <w:rPr>
          <w:rFonts w:ascii="David" w:hAnsi="David" w:cs="David" w:hint="cs"/>
          <w:b/>
          <w:bCs/>
          <w:sz w:val="24"/>
          <w:szCs w:val="24"/>
          <w:u w:val="single"/>
          <w:shd w:val="clear" w:color="auto" w:fill="FFFFCC"/>
          <w:rtl/>
        </w:rPr>
        <w:t>הסתלקות לטובת אנשים מסוימים</w:t>
      </w:r>
      <w:r w:rsidRPr="007313AE">
        <w:rPr>
          <w:rFonts w:ascii="David" w:hAnsi="David" w:cs="David" w:hint="cs"/>
          <w:sz w:val="24"/>
          <w:szCs w:val="24"/>
          <w:shd w:val="clear" w:color="auto" w:fill="FFFFCC"/>
          <w:rtl/>
        </w:rPr>
        <w:t>-</w:t>
      </w:r>
      <w:r>
        <w:rPr>
          <w:rFonts w:ascii="David" w:hAnsi="David" w:cs="David" w:hint="cs"/>
          <w:sz w:val="24"/>
          <w:szCs w:val="24"/>
          <w:rtl/>
        </w:rPr>
        <w:t xml:space="preserve"> </w:t>
      </w:r>
      <w:r w:rsidRPr="00ED0800">
        <w:rPr>
          <w:rFonts w:ascii="David" w:hAnsi="David" w:cs="David" w:hint="cs"/>
          <w:b/>
          <w:bCs/>
          <w:sz w:val="24"/>
          <w:szCs w:val="24"/>
          <w:shd w:val="clear" w:color="auto" w:fill="FFFFCC"/>
          <w:rtl/>
        </w:rPr>
        <w:t>החלק שלי עובר לאדם שלטובתו הסתלקתי</w:t>
      </w:r>
      <w:r>
        <w:rPr>
          <w:rFonts w:ascii="David" w:hAnsi="David" w:cs="David" w:hint="cs"/>
          <w:sz w:val="24"/>
          <w:szCs w:val="24"/>
          <w:rtl/>
        </w:rPr>
        <w:t xml:space="preserve">. לפי החלק שממנו הסתלקתי- הכל או חלק. </w:t>
      </w:r>
    </w:p>
    <w:p w14:paraId="4BFF7A75" w14:textId="0EC4AD9F" w:rsidR="00B52D91" w:rsidRDefault="00B52D91" w:rsidP="00D5755A">
      <w:pPr>
        <w:tabs>
          <w:tab w:val="left" w:pos="3878"/>
        </w:tabs>
        <w:jc w:val="both"/>
        <w:rPr>
          <w:rFonts w:ascii="David" w:hAnsi="David" w:cs="David"/>
          <w:sz w:val="24"/>
          <w:szCs w:val="24"/>
          <w:rtl/>
        </w:rPr>
      </w:pPr>
      <w:r w:rsidRPr="00ED0800">
        <w:rPr>
          <w:rFonts w:ascii="David" w:hAnsi="David" w:cs="David" w:hint="cs"/>
          <w:b/>
          <w:bCs/>
          <w:sz w:val="24"/>
          <w:szCs w:val="24"/>
          <w:u w:val="single"/>
          <w:rtl/>
        </w:rPr>
        <w:t>הסתלקות כללית</w:t>
      </w:r>
      <w:r w:rsidRPr="00ED0800">
        <w:rPr>
          <w:rFonts w:ascii="David" w:hAnsi="David" w:cs="David" w:hint="cs"/>
          <w:sz w:val="24"/>
          <w:szCs w:val="24"/>
          <w:u w:val="single"/>
          <w:rtl/>
        </w:rPr>
        <w:t xml:space="preserve">- </w:t>
      </w:r>
      <w:r w:rsidRPr="00ED0800">
        <w:rPr>
          <w:rFonts w:ascii="David" w:hAnsi="David" w:cs="David" w:hint="cs"/>
          <w:b/>
          <w:bCs/>
          <w:sz w:val="24"/>
          <w:szCs w:val="24"/>
          <w:u w:val="single"/>
          <w:rtl/>
        </w:rPr>
        <w:t>מה התוצאות?</w:t>
      </w:r>
      <w:r>
        <w:rPr>
          <w:rFonts w:ascii="David" w:hAnsi="David" w:cs="David" w:hint="cs"/>
          <w:sz w:val="24"/>
          <w:szCs w:val="24"/>
        </w:rPr>
        <w:t xml:space="preserve"> </w:t>
      </w:r>
      <w:r w:rsidRPr="00ED0800">
        <w:rPr>
          <w:rFonts w:ascii="David" w:hAnsi="David" w:cs="David" w:hint="cs"/>
          <w:sz w:val="24"/>
          <w:szCs w:val="24"/>
          <w:shd w:val="clear" w:color="auto" w:fill="FFFFCC"/>
          <w:rtl/>
        </w:rPr>
        <w:t>יש הבחנה בין אם ירשתי ע"פ דין או אם הירושה היא ע"פ צוואה</w:t>
      </w:r>
      <w:r>
        <w:rPr>
          <w:rFonts w:ascii="David" w:hAnsi="David" w:cs="David" w:hint="cs"/>
          <w:sz w:val="24"/>
          <w:szCs w:val="24"/>
          <w:rtl/>
        </w:rPr>
        <w:t>.</w:t>
      </w:r>
    </w:p>
    <w:p w14:paraId="2A455C1F" w14:textId="232FA161" w:rsidR="00B52D91" w:rsidRDefault="00B52D91" w:rsidP="00D5755A">
      <w:pPr>
        <w:tabs>
          <w:tab w:val="left" w:pos="3878"/>
        </w:tabs>
        <w:jc w:val="both"/>
        <w:rPr>
          <w:rFonts w:ascii="David" w:hAnsi="David" w:cs="David"/>
          <w:sz w:val="24"/>
          <w:szCs w:val="24"/>
          <w:rtl/>
        </w:rPr>
      </w:pPr>
      <w:r w:rsidRPr="00ED0800">
        <w:rPr>
          <w:rFonts w:ascii="David" w:hAnsi="David" w:cs="David" w:hint="cs"/>
          <w:b/>
          <w:bCs/>
          <w:sz w:val="24"/>
          <w:szCs w:val="24"/>
          <w:u w:val="single"/>
          <w:rtl/>
        </w:rPr>
        <w:t>ירושה ע"פ דין</w:t>
      </w:r>
      <w:r w:rsidRPr="00B52D91">
        <w:rPr>
          <w:rFonts w:ascii="David" w:hAnsi="David" w:cs="David" w:hint="cs"/>
          <w:b/>
          <w:bCs/>
          <w:sz w:val="24"/>
          <w:szCs w:val="24"/>
          <w:rtl/>
        </w:rPr>
        <w:t>-</w:t>
      </w:r>
      <w:r>
        <w:rPr>
          <w:rFonts w:ascii="David" w:hAnsi="David" w:cs="David" w:hint="cs"/>
          <w:sz w:val="24"/>
          <w:szCs w:val="24"/>
          <w:rtl/>
        </w:rPr>
        <w:t xml:space="preserve"> החלק של מי שהסתלק מהירושה מצטרף לחלקם של שאר היורשים ע"פ חלקיהם. התייחסנו לזה בתחילת השיעורים הראשונים. </w:t>
      </w:r>
    </w:p>
    <w:p w14:paraId="754EC540" w14:textId="7006DA24" w:rsidR="00B52D91" w:rsidRDefault="00B52D91" w:rsidP="00D5755A">
      <w:pPr>
        <w:tabs>
          <w:tab w:val="left" w:pos="3878"/>
        </w:tabs>
        <w:jc w:val="both"/>
        <w:rPr>
          <w:rFonts w:ascii="David" w:hAnsi="David" w:cs="David"/>
          <w:sz w:val="24"/>
          <w:szCs w:val="24"/>
          <w:rtl/>
        </w:rPr>
      </w:pPr>
      <w:r w:rsidRPr="00ED0800">
        <w:rPr>
          <w:rFonts w:ascii="David" w:hAnsi="David" w:cs="David" w:hint="cs"/>
          <w:b/>
          <w:bCs/>
          <w:color w:val="FF0000"/>
          <w:sz w:val="24"/>
          <w:szCs w:val="24"/>
          <w:rtl/>
        </w:rPr>
        <w:t>לדוגמה</w:t>
      </w:r>
      <w:r>
        <w:rPr>
          <w:rFonts w:ascii="David" w:hAnsi="David" w:cs="David" w:hint="cs"/>
          <w:sz w:val="24"/>
          <w:szCs w:val="24"/>
          <w:rtl/>
        </w:rPr>
        <w:t xml:space="preserve">- אישה ושני ילדים. האבא נפטר. איך מחלקים את הירושה? האמא 50%, כל אחד מהילדים 25%. החלק של האמא הוא גדול פי 2 מהחלק של כל אחד מהילדים. נניח שאחד מהילדים הסתלק הסתלקות כללית, הוא אומר "אני לא". איך מחלקים את החלק שלו? האמא תקבל 2/3 והאח 1/3. </w:t>
      </w:r>
      <w:r w:rsidRPr="007313AE">
        <w:rPr>
          <w:rFonts w:ascii="David" w:hAnsi="David" w:cs="David" w:hint="cs"/>
          <w:sz w:val="24"/>
          <w:szCs w:val="24"/>
          <w:shd w:val="clear" w:color="auto" w:fill="FFFFCC"/>
          <w:rtl/>
        </w:rPr>
        <w:t>החלק של מי שהסתלק מצטרף לחלק של שאר היורשים ע"פ חלקיהם, ולא חצי-חצי</w:t>
      </w:r>
      <w:r>
        <w:rPr>
          <w:rFonts w:ascii="David" w:hAnsi="David" w:cs="David" w:hint="cs"/>
          <w:sz w:val="24"/>
          <w:szCs w:val="24"/>
          <w:rtl/>
        </w:rPr>
        <w:t xml:space="preserve">. </w:t>
      </w:r>
    </w:p>
    <w:p w14:paraId="0B4422E9" w14:textId="71673FC3" w:rsidR="00B52D91" w:rsidRDefault="00B52D91" w:rsidP="00D5755A">
      <w:pPr>
        <w:tabs>
          <w:tab w:val="left" w:pos="3878"/>
        </w:tabs>
        <w:jc w:val="both"/>
        <w:rPr>
          <w:rFonts w:ascii="David" w:hAnsi="David" w:cs="David"/>
          <w:sz w:val="24"/>
          <w:szCs w:val="24"/>
          <w:rtl/>
        </w:rPr>
      </w:pPr>
      <w:r w:rsidRPr="007313AE">
        <w:rPr>
          <w:rFonts w:ascii="David" w:hAnsi="David" w:cs="David" w:hint="cs"/>
          <w:b/>
          <w:bCs/>
          <w:sz w:val="24"/>
          <w:szCs w:val="24"/>
          <w:u w:val="single"/>
          <w:rtl/>
        </w:rPr>
        <w:t>ירושה ע"פ צוואה</w:t>
      </w:r>
      <w:r>
        <w:rPr>
          <w:rFonts w:ascii="David" w:hAnsi="David" w:cs="David" w:hint="cs"/>
          <w:sz w:val="24"/>
          <w:szCs w:val="24"/>
          <w:rtl/>
        </w:rPr>
        <w:t xml:space="preserve">- </w:t>
      </w:r>
      <w:r w:rsidRPr="007313AE">
        <w:rPr>
          <w:rFonts w:ascii="David" w:hAnsi="David" w:cs="David" w:hint="cs"/>
          <w:sz w:val="24"/>
          <w:szCs w:val="24"/>
          <w:shd w:val="clear" w:color="auto" w:fill="FFFFCC"/>
          <w:rtl/>
        </w:rPr>
        <w:t xml:space="preserve">צריך לבדוק האם כאשר המוריש כשהוא כתב צוואה לא התייחס לסיטואציה הזו, כי יש את </w:t>
      </w:r>
      <w:r w:rsidRPr="007313AE">
        <w:rPr>
          <w:rFonts w:ascii="David" w:hAnsi="David" w:cs="David" w:hint="cs"/>
          <w:b/>
          <w:bCs/>
          <w:sz w:val="24"/>
          <w:szCs w:val="24"/>
          <w:shd w:val="clear" w:color="auto" w:fill="FFFFCC"/>
          <w:rtl/>
        </w:rPr>
        <w:t>ס'41 של יורש במקום יורש</w:t>
      </w:r>
      <w:r>
        <w:rPr>
          <w:rFonts w:ascii="David" w:hAnsi="David" w:cs="David" w:hint="cs"/>
          <w:sz w:val="24"/>
          <w:szCs w:val="24"/>
          <w:rtl/>
        </w:rPr>
        <w:t xml:space="preserve">. אם היורש הסתלק אז אפשר לומר שרוצים שהחלק שלו יעבור למישהו אחר. אם המוריש לא עשה את זה, והיורש הסתלק </w:t>
      </w:r>
      <w:r w:rsidRPr="007313AE">
        <w:rPr>
          <w:rFonts w:ascii="David" w:hAnsi="David" w:cs="David" w:hint="cs"/>
          <w:sz w:val="24"/>
          <w:szCs w:val="24"/>
          <w:shd w:val="clear" w:color="auto" w:fill="FFFFCC"/>
          <w:rtl/>
        </w:rPr>
        <w:t>הוראת הצוואה לטובתו פשוט מתבטלת</w:t>
      </w:r>
      <w:r>
        <w:rPr>
          <w:rFonts w:ascii="David" w:hAnsi="David" w:cs="David" w:hint="cs"/>
          <w:sz w:val="24"/>
          <w:szCs w:val="24"/>
          <w:rtl/>
        </w:rPr>
        <w:t xml:space="preserve">. מה זה אומר? </w:t>
      </w:r>
      <w:r w:rsidRPr="007313AE">
        <w:rPr>
          <w:rFonts w:ascii="David" w:hAnsi="David" w:cs="David" w:hint="cs"/>
          <w:b/>
          <w:bCs/>
          <w:sz w:val="24"/>
          <w:szCs w:val="24"/>
          <w:shd w:val="clear" w:color="auto" w:fill="FFFFCC"/>
          <w:rtl/>
        </w:rPr>
        <w:t>פרשנות</w:t>
      </w:r>
      <w:r>
        <w:rPr>
          <w:rFonts w:ascii="David" w:hAnsi="David" w:cs="David" w:hint="cs"/>
          <w:sz w:val="24"/>
          <w:szCs w:val="24"/>
          <w:rtl/>
        </w:rPr>
        <w:t xml:space="preserve">. צריך לפרש את הצוואה! </w:t>
      </w:r>
    </w:p>
    <w:p w14:paraId="47A0DA7E" w14:textId="77777777" w:rsidR="007313AE" w:rsidRDefault="007313AE" w:rsidP="00D5755A">
      <w:pPr>
        <w:tabs>
          <w:tab w:val="left" w:pos="3878"/>
        </w:tabs>
        <w:jc w:val="both"/>
        <w:rPr>
          <w:rFonts w:ascii="David" w:hAnsi="David" w:cs="David"/>
          <w:sz w:val="24"/>
          <w:szCs w:val="24"/>
          <w:rtl/>
        </w:rPr>
      </w:pPr>
      <w:r w:rsidRPr="00ED0800">
        <w:rPr>
          <w:rFonts w:ascii="David" w:hAnsi="David" w:cs="David" w:hint="cs"/>
          <w:b/>
          <w:bCs/>
          <w:color w:val="FF0000"/>
          <w:sz w:val="24"/>
          <w:szCs w:val="24"/>
          <w:rtl/>
        </w:rPr>
        <w:t>לדוגמה</w:t>
      </w:r>
      <w:r>
        <w:rPr>
          <w:rFonts w:ascii="David" w:hAnsi="David" w:cs="David" w:hint="cs"/>
          <w:sz w:val="24"/>
          <w:szCs w:val="24"/>
          <w:rtl/>
        </w:rPr>
        <w:t xml:space="preserve">- </w:t>
      </w:r>
      <w:r w:rsidR="00B52D91">
        <w:rPr>
          <w:rFonts w:ascii="David" w:hAnsi="David" w:cs="David" w:hint="cs"/>
          <w:sz w:val="24"/>
          <w:szCs w:val="24"/>
          <w:rtl/>
        </w:rPr>
        <w:t xml:space="preserve">אם אדם הוריש את עזבונו לכל ילדיו, ילד אחד מסתלק </w:t>
      </w:r>
      <w:r w:rsidR="00B52D91" w:rsidRPr="00B52D91">
        <w:rPr>
          <w:rFonts w:ascii="David" w:hAnsi="David" w:cs="David"/>
          <w:sz w:val="24"/>
          <w:szCs w:val="24"/>
        </w:rPr>
        <w:sym w:font="Wingdings" w:char="F0DF"/>
      </w:r>
      <w:r w:rsidR="00B52D91">
        <w:rPr>
          <w:rFonts w:ascii="David" w:hAnsi="David" w:cs="David" w:hint="cs"/>
          <w:sz w:val="24"/>
          <w:szCs w:val="24"/>
          <w:rtl/>
        </w:rPr>
        <w:t xml:space="preserve"> ברור שיחלקו את זה לשאר הילדים. </w:t>
      </w:r>
    </w:p>
    <w:p w14:paraId="2106057E" w14:textId="416A498C" w:rsidR="00B52D91" w:rsidRDefault="007313AE" w:rsidP="00D5755A">
      <w:pPr>
        <w:tabs>
          <w:tab w:val="left" w:pos="3878"/>
        </w:tabs>
        <w:jc w:val="both"/>
        <w:rPr>
          <w:rFonts w:ascii="David" w:hAnsi="David" w:cs="David"/>
          <w:sz w:val="24"/>
          <w:szCs w:val="24"/>
          <w:rtl/>
        </w:rPr>
      </w:pPr>
      <w:r w:rsidRPr="00ED0800">
        <w:rPr>
          <w:rFonts w:ascii="David" w:hAnsi="David" w:cs="David" w:hint="cs"/>
          <w:b/>
          <w:bCs/>
          <w:color w:val="FF0000"/>
          <w:sz w:val="24"/>
          <w:szCs w:val="24"/>
          <w:rtl/>
        </w:rPr>
        <w:t>לדוגמה</w:t>
      </w:r>
      <w:r>
        <w:rPr>
          <w:rFonts w:ascii="David" w:hAnsi="David" w:cs="David" w:hint="cs"/>
          <w:sz w:val="24"/>
          <w:szCs w:val="24"/>
          <w:rtl/>
        </w:rPr>
        <w:t xml:space="preserve">- </w:t>
      </w:r>
      <w:r w:rsidR="00B52D91">
        <w:rPr>
          <w:rFonts w:ascii="David" w:hAnsi="David" w:cs="David" w:hint="cs"/>
          <w:sz w:val="24"/>
          <w:szCs w:val="24"/>
          <w:rtl/>
        </w:rPr>
        <w:t xml:space="preserve">אבל מה קורה אם אדם מוריש לכל אחד מילדיו מיליון ₪ ואז מתחיל להוריש את שאר הנכסים שלו לחברים. נניח אחד החברים מסתלק. ההוראה לטובת החבר מתבטלת- ואז עוברים לפרש. </w:t>
      </w:r>
      <w:r w:rsidR="00B52D91" w:rsidRPr="007313AE">
        <w:rPr>
          <w:rFonts w:ascii="David" w:hAnsi="David" w:cs="David" w:hint="cs"/>
          <w:b/>
          <w:bCs/>
          <w:sz w:val="24"/>
          <w:szCs w:val="24"/>
          <w:rtl/>
        </w:rPr>
        <w:t>האם יודעים ע"פ פירוש הצוואה מה הוא היה רוצה? השלמת חסר? אם לא - החלק יחולק ע"פ דין</w:t>
      </w:r>
      <w:r w:rsidR="00B52D91">
        <w:rPr>
          <w:rFonts w:ascii="David" w:hAnsi="David" w:cs="David" w:hint="cs"/>
          <w:sz w:val="24"/>
          <w:szCs w:val="24"/>
          <w:rtl/>
        </w:rPr>
        <w:t xml:space="preserve">. </w:t>
      </w:r>
    </w:p>
    <w:p w14:paraId="2594585A" w14:textId="470E3C07" w:rsidR="007313AE" w:rsidRDefault="007313AE" w:rsidP="00D5755A">
      <w:pPr>
        <w:tabs>
          <w:tab w:val="left" w:pos="3878"/>
        </w:tabs>
        <w:jc w:val="both"/>
        <w:rPr>
          <w:rFonts w:ascii="David" w:hAnsi="David" w:cs="David"/>
          <w:sz w:val="24"/>
          <w:szCs w:val="24"/>
          <w:rtl/>
        </w:rPr>
      </w:pPr>
    </w:p>
    <w:p w14:paraId="0821AF63" w14:textId="1F59CEC0" w:rsidR="007313AE" w:rsidRDefault="007313AE" w:rsidP="00D5755A">
      <w:pPr>
        <w:tabs>
          <w:tab w:val="left" w:pos="3878"/>
        </w:tabs>
        <w:jc w:val="both"/>
        <w:rPr>
          <w:rFonts w:ascii="David" w:hAnsi="David" w:cs="David"/>
          <w:sz w:val="24"/>
          <w:szCs w:val="24"/>
          <w:rtl/>
        </w:rPr>
      </w:pPr>
      <w:r w:rsidRPr="007313AE">
        <w:rPr>
          <w:rFonts w:ascii="David" w:hAnsi="David" w:cs="David" w:hint="cs"/>
          <w:b/>
          <w:bCs/>
          <w:sz w:val="24"/>
          <w:szCs w:val="24"/>
          <w:u w:val="single"/>
          <w:shd w:val="clear" w:color="auto" w:fill="FFFFCC"/>
          <w:rtl/>
        </w:rPr>
        <w:t>מגבלות על זכות ההסתלקות</w:t>
      </w:r>
    </w:p>
    <w:p w14:paraId="6B916D43" w14:textId="6C66D6F8" w:rsidR="007313AE" w:rsidRDefault="007313AE" w:rsidP="007313AE">
      <w:pPr>
        <w:pStyle w:val="a7"/>
        <w:numPr>
          <w:ilvl w:val="0"/>
          <w:numId w:val="232"/>
        </w:numPr>
        <w:tabs>
          <w:tab w:val="left" w:pos="3878"/>
        </w:tabs>
        <w:jc w:val="both"/>
        <w:rPr>
          <w:rFonts w:ascii="David" w:hAnsi="David" w:cs="David"/>
          <w:sz w:val="24"/>
          <w:szCs w:val="24"/>
        </w:rPr>
      </w:pPr>
      <w:r w:rsidRPr="007313AE">
        <w:rPr>
          <w:rFonts w:ascii="David" w:hAnsi="David" w:cs="David" w:hint="cs"/>
          <w:b/>
          <w:bCs/>
          <w:sz w:val="24"/>
          <w:szCs w:val="24"/>
          <w:shd w:val="clear" w:color="auto" w:fill="FFFFCC"/>
          <w:rtl/>
        </w:rPr>
        <w:t>כפופה לעיקרון תום הלב</w:t>
      </w:r>
      <w:r w:rsidRPr="007313AE">
        <w:rPr>
          <w:rFonts w:ascii="David" w:hAnsi="David" w:cs="David" w:hint="cs"/>
          <w:sz w:val="24"/>
          <w:szCs w:val="24"/>
          <w:rtl/>
        </w:rPr>
        <w:t xml:space="preserve"> (ע"א 4372/91 </w:t>
      </w:r>
      <w:r w:rsidRPr="007313AE">
        <w:rPr>
          <w:rFonts w:ascii="David" w:hAnsi="David" w:cs="David" w:hint="cs"/>
          <w:b/>
          <w:bCs/>
          <w:sz w:val="24"/>
          <w:szCs w:val="24"/>
          <w:shd w:val="clear" w:color="auto" w:fill="D9E2F3" w:themeFill="accent1" w:themeFillTint="33"/>
          <w:rtl/>
        </w:rPr>
        <w:t>סיטין נ' סיטין</w:t>
      </w:r>
      <w:r w:rsidRPr="007313AE">
        <w:rPr>
          <w:rFonts w:ascii="David" w:hAnsi="David" w:cs="David" w:hint="cs"/>
          <w:sz w:val="24"/>
          <w:szCs w:val="24"/>
          <w:rtl/>
        </w:rPr>
        <w:t xml:space="preserve">). </w:t>
      </w:r>
    </w:p>
    <w:p w14:paraId="0D4E62E7" w14:textId="1AEB0415" w:rsidR="00B52D91" w:rsidRPr="003E6017" w:rsidRDefault="007313AE" w:rsidP="003E6017">
      <w:pPr>
        <w:pStyle w:val="a7"/>
        <w:numPr>
          <w:ilvl w:val="0"/>
          <w:numId w:val="232"/>
        </w:numPr>
        <w:tabs>
          <w:tab w:val="left" w:pos="3878"/>
        </w:tabs>
        <w:jc w:val="both"/>
        <w:rPr>
          <w:rFonts w:ascii="David" w:hAnsi="David" w:cs="David"/>
          <w:sz w:val="24"/>
          <w:szCs w:val="24"/>
          <w:rtl/>
        </w:rPr>
      </w:pPr>
      <w:r>
        <w:rPr>
          <w:rFonts w:ascii="David" w:hAnsi="David" w:cs="David" w:hint="cs"/>
          <w:b/>
          <w:bCs/>
          <w:sz w:val="24"/>
          <w:szCs w:val="24"/>
          <w:shd w:val="clear" w:color="auto" w:fill="FFFFCC"/>
          <w:rtl/>
        </w:rPr>
        <w:t>לא ניתן להסתלק על מנת להשתחרר מתנאי המגביל את הזכייה בצוואה</w:t>
      </w:r>
      <w:r w:rsidRPr="007313AE">
        <w:rPr>
          <w:rFonts w:ascii="David" w:hAnsi="David" w:cs="David" w:hint="cs"/>
          <w:sz w:val="24"/>
          <w:szCs w:val="24"/>
          <w:shd w:val="clear" w:color="auto" w:fill="FFFFFF" w:themeFill="background1"/>
          <w:rtl/>
        </w:rPr>
        <w:t xml:space="preserve"> (רע"א 5103/95 </w:t>
      </w:r>
      <w:r w:rsidRPr="007313AE">
        <w:rPr>
          <w:rFonts w:ascii="David" w:hAnsi="David" w:cs="David" w:hint="cs"/>
          <w:b/>
          <w:bCs/>
          <w:sz w:val="24"/>
          <w:szCs w:val="24"/>
          <w:shd w:val="clear" w:color="auto" w:fill="D9E2F3" w:themeFill="accent1" w:themeFillTint="33"/>
          <w:rtl/>
        </w:rPr>
        <w:t>דשת נ' אליהו</w:t>
      </w:r>
      <w:r w:rsidRPr="007313AE">
        <w:rPr>
          <w:rFonts w:ascii="David" w:hAnsi="David" w:cs="David" w:hint="cs"/>
          <w:sz w:val="24"/>
          <w:szCs w:val="24"/>
          <w:shd w:val="clear" w:color="auto" w:fill="FFFFFF" w:themeFill="background1"/>
          <w:rtl/>
        </w:rPr>
        <w:t>).</w:t>
      </w:r>
    </w:p>
    <w:p w14:paraId="7D444D39" w14:textId="7917BBCD" w:rsidR="00B52D91" w:rsidRDefault="00B52D91" w:rsidP="00D5755A">
      <w:pPr>
        <w:tabs>
          <w:tab w:val="left" w:pos="3878"/>
        </w:tabs>
        <w:jc w:val="both"/>
        <w:rPr>
          <w:rFonts w:ascii="David" w:hAnsi="David" w:cs="David"/>
          <w:sz w:val="24"/>
          <w:szCs w:val="24"/>
          <w:rtl/>
        </w:rPr>
      </w:pPr>
      <w:r w:rsidRPr="003E6017">
        <w:rPr>
          <w:rFonts w:ascii="David" w:hAnsi="David" w:cs="David" w:hint="cs"/>
          <w:b/>
          <w:bCs/>
          <w:sz w:val="24"/>
          <w:szCs w:val="24"/>
          <w:rtl/>
        </w:rPr>
        <w:t>יש 2 מגבלות עיקריות, שלמעשה הן אותה מגבלה פחות או יותר- עניין תום הלב</w:t>
      </w:r>
      <w:r>
        <w:rPr>
          <w:rFonts w:ascii="David" w:hAnsi="David" w:cs="David" w:hint="cs"/>
          <w:sz w:val="24"/>
          <w:szCs w:val="24"/>
          <w:rtl/>
        </w:rPr>
        <w:t>.</w:t>
      </w:r>
    </w:p>
    <w:p w14:paraId="1E8CA967" w14:textId="245CBBB5" w:rsidR="00B52D91" w:rsidRDefault="00B52D91" w:rsidP="00D5755A">
      <w:pPr>
        <w:tabs>
          <w:tab w:val="left" w:pos="3878"/>
        </w:tabs>
        <w:jc w:val="both"/>
        <w:rPr>
          <w:rFonts w:ascii="David" w:hAnsi="David" w:cs="David"/>
          <w:sz w:val="24"/>
          <w:szCs w:val="24"/>
          <w:rtl/>
        </w:rPr>
      </w:pPr>
      <w:r w:rsidRPr="003E6017">
        <w:rPr>
          <w:rFonts w:ascii="David" w:hAnsi="David" w:cs="David" w:hint="cs"/>
          <w:b/>
          <w:bCs/>
          <w:sz w:val="24"/>
          <w:szCs w:val="24"/>
          <w:u w:val="single"/>
          <w:shd w:val="clear" w:color="auto" w:fill="D9E2F3" w:themeFill="accent1" w:themeFillTint="33"/>
          <w:rtl/>
        </w:rPr>
        <w:t>בעניין סיטין</w:t>
      </w:r>
      <w:r w:rsidRPr="003E6017">
        <w:rPr>
          <w:rFonts w:ascii="David" w:hAnsi="David" w:cs="David" w:hint="cs"/>
          <w:b/>
          <w:bCs/>
          <w:sz w:val="24"/>
          <w:szCs w:val="24"/>
          <w:shd w:val="clear" w:color="auto" w:fill="D9E2F3" w:themeFill="accent1" w:themeFillTint="33"/>
          <w:rtl/>
        </w:rPr>
        <w:t>- תום הלב הגביל את זכות ההסתלקות כדי לחמוק מנושים</w:t>
      </w:r>
      <w:r w:rsidRPr="003E6017">
        <w:rPr>
          <w:rFonts w:ascii="David" w:hAnsi="David" w:cs="David" w:hint="cs"/>
          <w:sz w:val="24"/>
          <w:szCs w:val="24"/>
          <w:shd w:val="clear" w:color="auto" w:fill="D9E2F3" w:themeFill="accent1" w:themeFillTint="33"/>
          <w:rtl/>
        </w:rPr>
        <w:t>. עד עניין סיטין מה שהיה קורה, אם לאדם היו חובות והוא פתאם ירש, אם הנושים רצו מהר והטילו עיקול לפני שהוא הספיק להסתלק</w:t>
      </w:r>
      <w:r w:rsidR="007D59B0" w:rsidRPr="003E6017">
        <w:rPr>
          <w:rFonts w:ascii="David" w:hAnsi="David" w:cs="David" w:hint="cs"/>
          <w:sz w:val="24"/>
          <w:szCs w:val="24"/>
          <w:shd w:val="clear" w:color="auto" w:fill="D9E2F3" w:themeFill="accent1" w:themeFillTint="33"/>
          <w:rtl/>
        </w:rPr>
        <w:t xml:space="preserve"> אז הוא לא יכול היה להסתלק. אם הוא כן היה מספיק, הנושים היו נשארים בלי כלום</w:t>
      </w:r>
      <w:r w:rsidR="007D59B0">
        <w:rPr>
          <w:rFonts w:ascii="David" w:hAnsi="David" w:cs="David" w:hint="cs"/>
          <w:sz w:val="24"/>
          <w:szCs w:val="24"/>
          <w:rtl/>
        </w:rPr>
        <w:t>.</w:t>
      </w:r>
    </w:p>
    <w:p w14:paraId="1499C634" w14:textId="1CCACCE9" w:rsidR="007D59B0" w:rsidRDefault="007D59B0" w:rsidP="00D5755A">
      <w:pPr>
        <w:tabs>
          <w:tab w:val="left" w:pos="3878"/>
        </w:tabs>
        <w:jc w:val="both"/>
        <w:rPr>
          <w:rFonts w:ascii="David" w:hAnsi="David" w:cs="David"/>
          <w:sz w:val="24"/>
          <w:szCs w:val="24"/>
          <w:rtl/>
        </w:rPr>
      </w:pPr>
      <w:r w:rsidRPr="003E6017">
        <w:rPr>
          <w:rFonts w:ascii="David" w:hAnsi="David" w:cs="David" w:hint="cs"/>
          <w:sz w:val="24"/>
          <w:szCs w:val="24"/>
          <w:shd w:val="clear" w:color="auto" w:fill="D9E2F3" w:themeFill="accent1" w:themeFillTint="33"/>
          <w:rtl/>
        </w:rPr>
        <w:t xml:space="preserve">בעניין סיטין </w:t>
      </w:r>
      <w:r w:rsidRPr="003E6017">
        <w:rPr>
          <w:rFonts w:ascii="David" w:hAnsi="David" w:cs="David" w:hint="cs"/>
          <w:b/>
          <w:bCs/>
          <w:sz w:val="24"/>
          <w:szCs w:val="24"/>
          <w:highlight w:val="green"/>
          <w:shd w:val="clear" w:color="auto" w:fill="D9E2F3" w:themeFill="accent1" w:themeFillTint="33"/>
          <w:rtl/>
        </w:rPr>
        <w:t>ברק</w:t>
      </w:r>
      <w:r w:rsidRPr="003E6017">
        <w:rPr>
          <w:rFonts w:ascii="David" w:hAnsi="David" w:cs="David" w:hint="cs"/>
          <w:sz w:val="24"/>
          <w:szCs w:val="24"/>
          <w:shd w:val="clear" w:color="auto" w:fill="D9E2F3" w:themeFill="accent1" w:themeFillTint="33"/>
          <w:rtl/>
        </w:rPr>
        <w:t xml:space="preserve"> קבע שזכות ההסתלקות כפופה לעיקרון תום הלב. </w:t>
      </w:r>
      <w:r w:rsidRPr="003E6017">
        <w:rPr>
          <w:rFonts w:ascii="David" w:hAnsi="David" w:cs="David" w:hint="cs"/>
          <w:b/>
          <w:bCs/>
          <w:sz w:val="24"/>
          <w:szCs w:val="24"/>
          <w:shd w:val="clear" w:color="auto" w:fill="D9E2F3" w:themeFill="accent1" w:themeFillTint="33"/>
          <w:rtl/>
        </w:rPr>
        <w:t>אם אני מסתלקת על מנת להתחמק מנושים, אז מדובר בהסתלקות שהיא חסרת תום לב ובעצם אין לה תוקף</w:t>
      </w:r>
      <w:r>
        <w:rPr>
          <w:rFonts w:ascii="David" w:hAnsi="David" w:cs="David" w:hint="cs"/>
          <w:sz w:val="24"/>
          <w:szCs w:val="24"/>
          <w:rtl/>
        </w:rPr>
        <w:t>.</w:t>
      </w:r>
    </w:p>
    <w:p w14:paraId="1C4FA73A" w14:textId="6F7504F7" w:rsidR="007D59B0" w:rsidRDefault="007D59B0" w:rsidP="007D59B0">
      <w:pPr>
        <w:tabs>
          <w:tab w:val="left" w:pos="3878"/>
        </w:tabs>
        <w:jc w:val="both"/>
        <w:rPr>
          <w:rFonts w:ascii="David" w:hAnsi="David" w:cs="David"/>
          <w:sz w:val="24"/>
          <w:szCs w:val="24"/>
          <w:rtl/>
        </w:rPr>
      </w:pPr>
      <w:r w:rsidRPr="003E6017">
        <w:rPr>
          <w:rFonts w:ascii="David" w:hAnsi="David" w:cs="David" w:hint="cs"/>
          <w:sz w:val="24"/>
          <w:szCs w:val="24"/>
          <w:shd w:val="clear" w:color="auto" w:fill="D9E2F3" w:themeFill="accent1" w:themeFillTint="33"/>
          <w:rtl/>
        </w:rPr>
        <w:t xml:space="preserve">השאלה היא </w:t>
      </w:r>
      <w:r w:rsidRPr="003E6017">
        <w:rPr>
          <w:rFonts w:ascii="David" w:hAnsi="David" w:cs="David"/>
          <w:sz w:val="24"/>
          <w:szCs w:val="24"/>
          <w:shd w:val="clear" w:color="auto" w:fill="D9E2F3" w:themeFill="accent1" w:themeFillTint="33"/>
          <w:rtl/>
        </w:rPr>
        <w:t>–</w:t>
      </w:r>
      <w:r w:rsidRPr="003E6017">
        <w:rPr>
          <w:rFonts w:ascii="David" w:hAnsi="David" w:cs="David" w:hint="cs"/>
          <w:sz w:val="24"/>
          <w:szCs w:val="24"/>
          <w:shd w:val="clear" w:color="auto" w:fill="D9E2F3" w:themeFill="accent1" w:themeFillTint="33"/>
          <w:rtl/>
        </w:rPr>
        <w:t xml:space="preserve"> איך קוראים את פסק דין סיטין</w:t>
      </w:r>
      <w:r w:rsidR="003E6017" w:rsidRPr="003E6017">
        <w:rPr>
          <w:rFonts w:ascii="David" w:hAnsi="David" w:cs="David" w:hint="cs"/>
          <w:sz w:val="24"/>
          <w:szCs w:val="24"/>
          <w:shd w:val="clear" w:color="auto" w:fill="D9E2F3" w:themeFill="accent1" w:themeFillTint="33"/>
          <w:rtl/>
        </w:rPr>
        <w:t>?</w:t>
      </w:r>
      <w:r>
        <w:rPr>
          <w:rFonts w:ascii="David" w:hAnsi="David" w:cs="David" w:hint="cs"/>
          <w:sz w:val="24"/>
          <w:szCs w:val="24"/>
          <w:rtl/>
        </w:rPr>
        <w:t xml:space="preserve"> האם זה אומר שבכל מקרה אם יש לי נושים אני לא יכולה להסתלק </w:t>
      </w:r>
      <w:r w:rsidRPr="003E6017">
        <w:rPr>
          <w:rFonts w:ascii="David" w:hAnsi="David" w:cs="David" w:hint="cs"/>
          <w:sz w:val="24"/>
          <w:szCs w:val="24"/>
          <w:u w:val="single"/>
          <w:rtl/>
        </w:rPr>
        <w:t>או</w:t>
      </w:r>
      <w:r>
        <w:rPr>
          <w:rFonts w:ascii="David" w:hAnsi="David" w:cs="David" w:hint="cs"/>
          <w:sz w:val="24"/>
          <w:szCs w:val="24"/>
          <w:rtl/>
        </w:rPr>
        <w:t xml:space="preserve"> רק אם מטרת ההסתלקות שלי היא לחמוק מאנשים אז אני לא יכולה להסתלק?</w:t>
      </w:r>
    </w:p>
    <w:p w14:paraId="7AA2D2DC" w14:textId="2FEEB1E9" w:rsidR="007D59B0" w:rsidRDefault="007D59B0" w:rsidP="007D59B0">
      <w:pPr>
        <w:tabs>
          <w:tab w:val="left" w:pos="3878"/>
        </w:tabs>
        <w:jc w:val="both"/>
        <w:rPr>
          <w:rFonts w:ascii="David" w:hAnsi="David" w:cs="David"/>
          <w:sz w:val="24"/>
          <w:szCs w:val="24"/>
          <w:rtl/>
        </w:rPr>
      </w:pPr>
      <w:r w:rsidRPr="003E6017">
        <w:rPr>
          <w:rFonts w:ascii="David" w:hAnsi="David" w:cs="David" w:hint="cs"/>
          <w:b/>
          <w:bCs/>
          <w:color w:val="FF0000"/>
          <w:sz w:val="24"/>
          <w:szCs w:val="24"/>
          <w:rtl/>
        </w:rPr>
        <w:t>נניח</w:t>
      </w:r>
      <w:r w:rsidRPr="003E6017">
        <w:rPr>
          <w:rFonts w:ascii="David" w:hAnsi="David" w:cs="David" w:hint="cs"/>
          <w:color w:val="FF0000"/>
          <w:sz w:val="24"/>
          <w:szCs w:val="24"/>
          <w:rtl/>
        </w:rPr>
        <w:t xml:space="preserve"> </w:t>
      </w:r>
      <w:r>
        <w:rPr>
          <w:rFonts w:ascii="David" w:hAnsi="David" w:cs="David" w:hint="cs"/>
          <w:sz w:val="24"/>
          <w:szCs w:val="24"/>
          <w:rtl/>
        </w:rPr>
        <w:t xml:space="preserve">שיש לי 2 ילדים וזוג הורים. האמא נפטרה והילדים רוצים להסתלק לטובת האבא. אין צוואה פשוט ירושה ע"פ דין. לאחד מהם יש חובות, אבל הוא לא רוצה להסתלק כדי לחמוק מאנשים אלא הוא בכל מקרה רוצה להסתלק לטובת אבא שלו. ילדים עושים את זה הרבה פעמים כאשר אין צוואה, מסתלקים לטובת ההורה שנותר בחיים. </w:t>
      </w:r>
      <w:r>
        <w:rPr>
          <w:rFonts w:ascii="David" w:hAnsi="David" w:cs="David" w:hint="cs"/>
          <w:b/>
          <w:bCs/>
          <w:sz w:val="24"/>
          <w:szCs w:val="24"/>
          <w:rtl/>
        </w:rPr>
        <w:t>אין תשובה</w:t>
      </w:r>
      <w:r>
        <w:rPr>
          <w:rFonts w:ascii="David" w:hAnsi="David" w:cs="David" w:hint="cs"/>
          <w:sz w:val="24"/>
          <w:szCs w:val="24"/>
          <w:rtl/>
        </w:rPr>
        <w:t>. זה תלוי איך קוראים את העניין.</w:t>
      </w:r>
    </w:p>
    <w:p w14:paraId="72FC00DC" w14:textId="5AE6F4FB" w:rsidR="007D59B0" w:rsidRDefault="007D59B0" w:rsidP="007D59B0">
      <w:pPr>
        <w:tabs>
          <w:tab w:val="left" w:pos="3878"/>
        </w:tabs>
        <w:jc w:val="both"/>
        <w:rPr>
          <w:rFonts w:ascii="David" w:hAnsi="David" w:cs="David"/>
          <w:sz w:val="24"/>
          <w:szCs w:val="24"/>
          <w:rtl/>
        </w:rPr>
      </w:pPr>
      <w:r w:rsidRPr="003E6017">
        <w:rPr>
          <w:rFonts w:ascii="David" w:hAnsi="David" w:cs="David" w:hint="cs"/>
          <w:sz w:val="24"/>
          <w:szCs w:val="24"/>
          <w:shd w:val="clear" w:color="auto" w:fill="D9E2F3" w:themeFill="accent1" w:themeFillTint="33"/>
          <w:rtl/>
        </w:rPr>
        <w:t xml:space="preserve">אפשר לומר שכאשר יש חובות </w:t>
      </w:r>
      <w:r w:rsidRPr="003E6017">
        <w:rPr>
          <w:rFonts w:ascii="David" w:hAnsi="David" w:cs="David"/>
          <w:sz w:val="24"/>
          <w:szCs w:val="24"/>
          <w:shd w:val="clear" w:color="auto" w:fill="D9E2F3" w:themeFill="accent1" w:themeFillTint="33"/>
          <w:rtl/>
        </w:rPr>
        <w:t>–</w:t>
      </w:r>
      <w:r w:rsidRPr="003E6017">
        <w:rPr>
          <w:rFonts w:ascii="David" w:hAnsi="David" w:cs="David" w:hint="cs"/>
          <w:sz w:val="24"/>
          <w:szCs w:val="24"/>
          <w:shd w:val="clear" w:color="auto" w:fill="D9E2F3" w:themeFill="accent1" w:themeFillTint="33"/>
          <w:rtl/>
        </w:rPr>
        <w:t xml:space="preserve"> עצם ההסתלקות היא חסרת תום לב</w:t>
      </w:r>
      <w:r>
        <w:rPr>
          <w:rFonts w:ascii="David" w:hAnsi="David" w:cs="David" w:hint="cs"/>
          <w:sz w:val="24"/>
          <w:szCs w:val="24"/>
          <w:rtl/>
        </w:rPr>
        <w:t>.</w:t>
      </w:r>
    </w:p>
    <w:p w14:paraId="28949FAE" w14:textId="77777777" w:rsidR="004C6442" w:rsidRDefault="007D59B0" w:rsidP="007D59B0">
      <w:pPr>
        <w:tabs>
          <w:tab w:val="left" w:pos="3878"/>
        </w:tabs>
        <w:jc w:val="both"/>
        <w:rPr>
          <w:rFonts w:ascii="David" w:hAnsi="David" w:cs="David"/>
          <w:sz w:val="24"/>
          <w:szCs w:val="24"/>
          <w:rtl/>
        </w:rPr>
      </w:pPr>
      <w:r w:rsidRPr="002540DC">
        <w:rPr>
          <w:rFonts w:ascii="David" w:hAnsi="David" w:cs="David" w:hint="cs"/>
          <w:b/>
          <w:bCs/>
          <w:sz w:val="24"/>
          <w:szCs w:val="24"/>
          <w:rtl/>
        </w:rPr>
        <w:t>מגבלה 2: חוסר תום לב - לא ניתן להסתלק כדי להשתחרר מתנאי המגביל את הזכייה בצוואה</w:t>
      </w:r>
      <w:r>
        <w:rPr>
          <w:rFonts w:ascii="David" w:hAnsi="David" w:cs="David" w:hint="cs"/>
          <w:sz w:val="24"/>
          <w:szCs w:val="24"/>
          <w:rtl/>
        </w:rPr>
        <w:t xml:space="preserve">. </w:t>
      </w:r>
      <w:r w:rsidRPr="007D59B0">
        <w:rPr>
          <w:rFonts w:ascii="David" w:hAnsi="David" w:cs="David" w:hint="cs"/>
          <w:b/>
          <w:bCs/>
          <w:sz w:val="24"/>
          <w:szCs w:val="24"/>
          <w:shd w:val="clear" w:color="auto" w:fill="D9E2F3" w:themeFill="accent1" w:themeFillTint="33"/>
          <w:rtl/>
        </w:rPr>
        <w:t xml:space="preserve">עניין דשת נ' </w:t>
      </w:r>
      <w:r w:rsidRPr="004C6442">
        <w:rPr>
          <w:rFonts w:ascii="David" w:hAnsi="David" w:cs="David" w:hint="cs"/>
          <w:b/>
          <w:bCs/>
          <w:sz w:val="24"/>
          <w:szCs w:val="24"/>
          <w:shd w:val="clear" w:color="auto" w:fill="D9E2F3" w:themeFill="accent1" w:themeFillTint="33"/>
          <w:rtl/>
        </w:rPr>
        <w:t>אליהו</w:t>
      </w:r>
      <w:r w:rsidR="003E6017" w:rsidRPr="004C6442">
        <w:rPr>
          <w:rFonts w:ascii="David" w:hAnsi="David" w:cs="David" w:hint="cs"/>
          <w:sz w:val="24"/>
          <w:szCs w:val="24"/>
          <w:shd w:val="clear" w:color="auto" w:fill="D9E2F3" w:themeFill="accent1" w:themeFillTint="33"/>
          <w:rtl/>
        </w:rPr>
        <w:t>-</w:t>
      </w:r>
      <w:r w:rsidRPr="004C6442">
        <w:rPr>
          <w:rFonts w:ascii="David" w:hAnsi="David" w:cs="David" w:hint="cs"/>
          <w:sz w:val="24"/>
          <w:szCs w:val="24"/>
          <w:shd w:val="clear" w:color="auto" w:fill="D9E2F3" w:themeFill="accent1" w:themeFillTint="33"/>
          <w:rtl/>
        </w:rPr>
        <w:t xml:space="preserve"> היה מדובר באב שהיו לו בנים, בת, אישה. הוא השאיר צוואה שהוא מוריש את כל רכושו </w:t>
      </w:r>
      <w:r w:rsidRPr="004C6442">
        <w:rPr>
          <w:rFonts w:ascii="David" w:hAnsi="David" w:cs="David" w:hint="cs"/>
          <w:b/>
          <w:bCs/>
          <w:sz w:val="24"/>
          <w:szCs w:val="24"/>
          <w:shd w:val="clear" w:color="auto" w:fill="D9E2F3" w:themeFill="accent1" w:themeFillTint="33"/>
          <w:rtl/>
        </w:rPr>
        <w:t>רק</w:t>
      </w:r>
      <w:r w:rsidRPr="004C6442">
        <w:rPr>
          <w:rFonts w:ascii="David" w:hAnsi="David" w:cs="David" w:hint="cs"/>
          <w:sz w:val="24"/>
          <w:szCs w:val="24"/>
          <w:shd w:val="clear" w:color="auto" w:fill="D9E2F3" w:themeFill="accent1" w:themeFillTint="33"/>
          <w:rtl/>
        </w:rPr>
        <w:t xml:space="preserve"> לבנים, אבל הם יקבלו את הרכוש שלהם </w:t>
      </w:r>
      <w:r w:rsidRPr="004C6442">
        <w:rPr>
          <w:rFonts w:ascii="David" w:hAnsi="David" w:cs="David" w:hint="cs"/>
          <w:b/>
          <w:bCs/>
          <w:sz w:val="24"/>
          <w:szCs w:val="24"/>
          <w:shd w:val="clear" w:color="auto" w:fill="D9E2F3" w:themeFill="accent1" w:themeFillTint="33"/>
          <w:rtl/>
        </w:rPr>
        <w:t>רק אחרי שהאמא תלך לעולמה</w:t>
      </w:r>
      <w:r w:rsidRPr="004C6442">
        <w:rPr>
          <w:rFonts w:ascii="David" w:hAnsi="David" w:cs="David" w:hint="cs"/>
          <w:sz w:val="24"/>
          <w:szCs w:val="24"/>
          <w:shd w:val="clear" w:color="auto" w:fill="D9E2F3" w:themeFill="accent1" w:themeFillTint="33"/>
          <w:rtl/>
        </w:rPr>
        <w:t xml:space="preserve">. למה? כי הוא לא רצה שיתנו מהכסף לאמא ולאחות. הבנים אמרו שהם מסתלקים מהירושה שלהם ע"פ הצוואה. </w:t>
      </w:r>
      <w:r w:rsidRPr="004C6442">
        <w:rPr>
          <w:rFonts w:ascii="David" w:hAnsi="David" w:cs="David" w:hint="cs"/>
          <w:b/>
          <w:bCs/>
          <w:sz w:val="24"/>
          <w:szCs w:val="24"/>
          <w:shd w:val="clear" w:color="auto" w:fill="D9E2F3" w:themeFill="accent1" w:themeFillTint="33"/>
          <w:rtl/>
        </w:rPr>
        <w:t>הם היורשים היחידים</w:t>
      </w:r>
      <w:r w:rsidRPr="004C6442">
        <w:rPr>
          <w:rFonts w:ascii="David" w:hAnsi="David" w:cs="David" w:hint="cs"/>
          <w:sz w:val="24"/>
          <w:szCs w:val="24"/>
          <w:shd w:val="clear" w:color="auto" w:fill="D9E2F3" w:themeFill="accent1" w:themeFillTint="33"/>
          <w:rtl/>
        </w:rPr>
        <w:t xml:space="preserve">, </w:t>
      </w:r>
      <w:r w:rsidRPr="004C6442">
        <w:rPr>
          <w:rFonts w:ascii="David" w:hAnsi="David" w:cs="David" w:hint="cs"/>
          <w:b/>
          <w:bCs/>
          <w:sz w:val="24"/>
          <w:szCs w:val="24"/>
          <w:shd w:val="clear" w:color="auto" w:fill="D9E2F3" w:themeFill="accent1" w:themeFillTint="33"/>
          <w:rtl/>
        </w:rPr>
        <w:t>לכאורה אם הם מסתלקים מהצוואה הם יכולים לחזור ולרשת ע"פ דין</w:t>
      </w:r>
      <w:r w:rsidR="003E6017" w:rsidRPr="004C6442">
        <w:rPr>
          <w:rFonts w:ascii="David" w:hAnsi="David" w:cs="David" w:hint="cs"/>
          <w:sz w:val="24"/>
          <w:szCs w:val="24"/>
          <w:shd w:val="clear" w:color="auto" w:fill="D9E2F3" w:themeFill="accent1" w:themeFillTint="33"/>
          <w:rtl/>
        </w:rPr>
        <w:t>.</w:t>
      </w:r>
      <w:r w:rsidRPr="004C6442">
        <w:rPr>
          <w:rFonts w:ascii="David" w:hAnsi="David" w:cs="David" w:hint="cs"/>
          <w:sz w:val="24"/>
          <w:szCs w:val="24"/>
          <w:shd w:val="clear" w:color="auto" w:fill="D9E2F3" w:themeFill="accent1" w:themeFillTint="33"/>
          <w:rtl/>
        </w:rPr>
        <w:t xml:space="preserve"> </w:t>
      </w:r>
      <w:r w:rsidRPr="004C6442">
        <w:rPr>
          <w:rFonts w:ascii="David" w:hAnsi="David" w:cs="David" w:hint="cs"/>
          <w:b/>
          <w:bCs/>
          <w:sz w:val="24"/>
          <w:szCs w:val="24"/>
          <w:shd w:val="clear" w:color="auto" w:fill="D9E2F3" w:themeFill="accent1" w:themeFillTint="33"/>
          <w:rtl/>
        </w:rPr>
        <w:t>זו הייתה המטרה שלהם</w:t>
      </w:r>
      <w:r w:rsidR="003E6017" w:rsidRPr="004C6442">
        <w:rPr>
          <w:rFonts w:ascii="David" w:hAnsi="David" w:cs="David" w:hint="cs"/>
          <w:sz w:val="24"/>
          <w:szCs w:val="24"/>
          <w:shd w:val="clear" w:color="auto" w:fill="D9E2F3" w:themeFill="accent1" w:themeFillTint="33"/>
          <w:rtl/>
        </w:rPr>
        <w:t>-</w:t>
      </w:r>
      <w:r w:rsidRPr="004C6442">
        <w:rPr>
          <w:rFonts w:ascii="David" w:hAnsi="David" w:cs="David" w:hint="cs"/>
          <w:sz w:val="24"/>
          <w:szCs w:val="24"/>
          <w:shd w:val="clear" w:color="auto" w:fill="D9E2F3" w:themeFill="accent1" w:themeFillTint="33"/>
          <w:rtl/>
        </w:rPr>
        <w:t xml:space="preserve"> לחזור לירושה ע"פ דין </w:t>
      </w:r>
      <w:r w:rsidRPr="004C6442">
        <w:rPr>
          <w:rFonts w:ascii="David" w:hAnsi="David" w:cs="David" w:hint="cs"/>
          <w:b/>
          <w:bCs/>
          <w:sz w:val="24"/>
          <w:szCs w:val="24"/>
          <w:shd w:val="clear" w:color="auto" w:fill="D9E2F3" w:themeFill="accent1" w:themeFillTint="33"/>
          <w:rtl/>
        </w:rPr>
        <w:t>בלי התנאי</w:t>
      </w:r>
      <w:r w:rsidRPr="004C6442">
        <w:rPr>
          <w:rFonts w:ascii="David" w:hAnsi="David" w:cs="David" w:hint="cs"/>
          <w:sz w:val="24"/>
          <w:szCs w:val="24"/>
          <w:shd w:val="clear" w:color="auto" w:fill="D9E2F3" w:themeFill="accent1" w:themeFillTint="33"/>
          <w:rtl/>
        </w:rPr>
        <w:t xml:space="preserve"> שמתנה את זכות הירושה שלהם רק לאחר מות האם</w:t>
      </w:r>
      <w:r>
        <w:rPr>
          <w:rFonts w:ascii="David" w:hAnsi="David" w:cs="David" w:hint="cs"/>
          <w:sz w:val="24"/>
          <w:szCs w:val="24"/>
          <w:rtl/>
        </w:rPr>
        <w:t xml:space="preserve">. </w:t>
      </w:r>
    </w:p>
    <w:p w14:paraId="69511720" w14:textId="0BA0882B" w:rsidR="007D59B0" w:rsidRDefault="007D59B0" w:rsidP="007D59B0">
      <w:pPr>
        <w:tabs>
          <w:tab w:val="left" w:pos="3878"/>
        </w:tabs>
        <w:jc w:val="both"/>
        <w:rPr>
          <w:rFonts w:ascii="David" w:hAnsi="David" w:cs="David"/>
          <w:sz w:val="24"/>
          <w:szCs w:val="24"/>
          <w:rtl/>
        </w:rPr>
      </w:pPr>
      <w:r w:rsidRPr="004C6442">
        <w:rPr>
          <w:rFonts w:ascii="David" w:hAnsi="David" w:cs="David" w:hint="cs"/>
          <w:sz w:val="24"/>
          <w:szCs w:val="24"/>
          <w:shd w:val="clear" w:color="auto" w:fill="D9E2F3" w:themeFill="accent1" w:themeFillTint="33"/>
          <w:rtl/>
        </w:rPr>
        <w:lastRenderedPageBreak/>
        <w:t xml:space="preserve">יש דיון שלם בפסק הדין- </w:t>
      </w:r>
      <w:r w:rsidRPr="004C6442">
        <w:rPr>
          <w:rFonts w:ascii="David" w:hAnsi="David" w:cs="David" w:hint="cs"/>
          <w:b/>
          <w:bCs/>
          <w:sz w:val="24"/>
          <w:szCs w:val="24"/>
          <w:highlight w:val="green"/>
          <w:shd w:val="clear" w:color="auto" w:fill="D9E2F3" w:themeFill="accent1" w:themeFillTint="33"/>
          <w:rtl/>
        </w:rPr>
        <w:t>השופט מצא בדעת מיעוט</w:t>
      </w:r>
      <w:r w:rsidRPr="004C6442">
        <w:rPr>
          <w:rFonts w:ascii="David" w:hAnsi="David" w:cs="David" w:hint="cs"/>
          <w:sz w:val="24"/>
          <w:szCs w:val="24"/>
          <w:shd w:val="clear" w:color="auto" w:fill="D9E2F3" w:themeFill="accent1" w:themeFillTint="33"/>
          <w:rtl/>
        </w:rPr>
        <w:t xml:space="preserve"> עושה הבחנה בין הדרה של מישהו ונישול, לבין מתן ירושה של מישהו אחר. </w:t>
      </w:r>
      <w:r w:rsidRPr="004C6442">
        <w:rPr>
          <w:rFonts w:ascii="David" w:hAnsi="David" w:cs="David" w:hint="cs"/>
          <w:b/>
          <w:bCs/>
          <w:sz w:val="24"/>
          <w:szCs w:val="24"/>
          <w:shd w:val="clear" w:color="auto" w:fill="D9E2F3" w:themeFill="accent1" w:themeFillTint="33"/>
          <w:rtl/>
        </w:rPr>
        <w:t>כל עוד אני לא מנשלת ומדירה מישהו מהירושה, הוא כאילו יכול לחזור ולרשת</w:t>
      </w:r>
      <w:r w:rsidRPr="004C6442">
        <w:rPr>
          <w:rFonts w:ascii="David" w:hAnsi="David" w:cs="David" w:hint="cs"/>
          <w:sz w:val="24"/>
          <w:szCs w:val="24"/>
          <w:shd w:val="clear" w:color="auto" w:fill="D9E2F3" w:themeFill="accent1" w:themeFillTint="33"/>
          <w:rtl/>
        </w:rPr>
        <w:t xml:space="preserve">. </w:t>
      </w:r>
      <w:r w:rsidRPr="004C6442">
        <w:rPr>
          <w:rFonts w:ascii="David" w:hAnsi="David" w:cs="David" w:hint="cs"/>
          <w:b/>
          <w:bCs/>
          <w:sz w:val="24"/>
          <w:szCs w:val="24"/>
          <w:highlight w:val="green"/>
          <w:shd w:val="clear" w:color="auto" w:fill="D9E2F3" w:themeFill="accent1" w:themeFillTint="33"/>
          <w:rtl/>
        </w:rPr>
        <w:t>בדעת רוב</w:t>
      </w:r>
      <w:r w:rsidRPr="004C6442">
        <w:rPr>
          <w:rFonts w:ascii="David" w:hAnsi="David" w:cs="David" w:hint="cs"/>
          <w:sz w:val="24"/>
          <w:szCs w:val="24"/>
          <w:shd w:val="clear" w:color="auto" w:fill="D9E2F3" w:themeFill="accent1" w:themeFillTint="33"/>
          <w:rtl/>
        </w:rPr>
        <w:t xml:space="preserve"> נאמר שאמנם לא מכוח דיני הירושה, דיני ההסתלקות, אבל מכוח הדינים הכלליים ודיני תום הלב </w:t>
      </w:r>
      <w:r w:rsidRPr="004C6442">
        <w:rPr>
          <w:rFonts w:ascii="David" w:hAnsi="David" w:cs="David" w:hint="cs"/>
          <w:b/>
          <w:bCs/>
          <w:sz w:val="24"/>
          <w:szCs w:val="24"/>
          <w:shd w:val="clear" w:color="auto" w:fill="D9E2F3" w:themeFill="accent1" w:themeFillTint="33"/>
          <w:rtl/>
        </w:rPr>
        <w:t>לא נוכל לאפשר לזוכים ע"פ צוואה להסתלק רק כדי להשתחרר מתנאי שמגביל את הזכייה שלהם</w:t>
      </w:r>
      <w:r w:rsidRPr="004C6442">
        <w:rPr>
          <w:rFonts w:ascii="David" w:hAnsi="David" w:cs="David" w:hint="cs"/>
          <w:sz w:val="24"/>
          <w:szCs w:val="24"/>
          <w:shd w:val="clear" w:color="auto" w:fill="D9E2F3" w:themeFill="accent1" w:themeFillTint="33"/>
          <w:rtl/>
        </w:rPr>
        <w:t>. כלומר, שהם יהפכו להיות יורשים ע"פ דין</w:t>
      </w:r>
      <w:r>
        <w:rPr>
          <w:rFonts w:ascii="David" w:hAnsi="David" w:cs="David" w:hint="cs"/>
          <w:sz w:val="24"/>
          <w:szCs w:val="24"/>
          <w:rtl/>
        </w:rPr>
        <w:t xml:space="preserve">. </w:t>
      </w:r>
    </w:p>
    <w:p w14:paraId="7E209517" w14:textId="45EDC599" w:rsidR="00BA6196" w:rsidRDefault="002540DC" w:rsidP="004C6442">
      <w:pPr>
        <w:tabs>
          <w:tab w:val="left" w:pos="3878"/>
        </w:tabs>
        <w:jc w:val="both"/>
        <w:rPr>
          <w:rFonts w:ascii="David" w:hAnsi="David" w:cs="David"/>
          <w:sz w:val="24"/>
          <w:szCs w:val="24"/>
          <w:rtl/>
        </w:rPr>
      </w:pPr>
      <w:r w:rsidRPr="004C6442">
        <w:rPr>
          <w:rFonts w:ascii="David" w:hAnsi="David" w:cs="David" w:hint="cs"/>
          <w:b/>
          <w:bCs/>
          <w:sz w:val="24"/>
          <w:szCs w:val="24"/>
          <w:rtl/>
        </w:rPr>
        <w:t>אמרנו גם בהקשר של צוואות הדדיות</w:t>
      </w:r>
      <w:r>
        <w:rPr>
          <w:rFonts w:ascii="David" w:hAnsi="David" w:cs="David" w:hint="cs"/>
          <w:sz w:val="24"/>
          <w:szCs w:val="24"/>
          <w:rtl/>
        </w:rPr>
        <w:t>- שאם אחד המורישים רוצה לשנות את הצוואה שלו באופן חד</w:t>
      </w:r>
      <w:r w:rsidR="004C6442">
        <w:rPr>
          <w:rFonts w:ascii="David" w:hAnsi="David" w:cs="David" w:hint="cs"/>
          <w:sz w:val="24"/>
          <w:szCs w:val="24"/>
          <w:rtl/>
        </w:rPr>
        <w:t>-</w:t>
      </w:r>
      <w:r>
        <w:rPr>
          <w:rFonts w:ascii="David" w:hAnsi="David" w:cs="David" w:hint="cs"/>
          <w:sz w:val="24"/>
          <w:szCs w:val="24"/>
          <w:rtl/>
        </w:rPr>
        <w:t xml:space="preserve">צדדי הוא צריך להסתלק מהחלק שלו לפני קבלת העיזבון או להשיב את מה שקיבל מהעיזבון. אחרת זה ישבש את כל מטרת הצוואה. </w:t>
      </w:r>
    </w:p>
    <w:p w14:paraId="4DC256D9" w14:textId="77777777" w:rsidR="004C6442" w:rsidRDefault="004C6442" w:rsidP="004C6442">
      <w:pPr>
        <w:tabs>
          <w:tab w:val="left" w:pos="3878"/>
        </w:tabs>
        <w:jc w:val="both"/>
        <w:rPr>
          <w:rFonts w:ascii="David" w:hAnsi="David" w:cs="David"/>
          <w:sz w:val="24"/>
          <w:szCs w:val="24"/>
          <w:rtl/>
        </w:rPr>
      </w:pPr>
    </w:p>
    <w:p w14:paraId="6CF10286" w14:textId="2DB6FBCF" w:rsidR="002540DC" w:rsidRDefault="002540DC" w:rsidP="007D59B0">
      <w:pPr>
        <w:tabs>
          <w:tab w:val="left" w:pos="3878"/>
        </w:tabs>
        <w:jc w:val="both"/>
        <w:rPr>
          <w:rFonts w:ascii="David" w:hAnsi="David" w:cs="David"/>
          <w:sz w:val="24"/>
          <w:szCs w:val="24"/>
          <w:rtl/>
        </w:rPr>
      </w:pPr>
      <w:r w:rsidRPr="002540DC">
        <w:rPr>
          <w:rFonts w:ascii="David" w:hAnsi="David" w:cs="David" w:hint="cs"/>
          <w:b/>
          <w:bCs/>
          <w:color w:val="FF0000"/>
          <w:sz w:val="24"/>
          <w:szCs w:val="24"/>
          <w:rtl/>
        </w:rPr>
        <w:t>שאלה שהייתה בבחינת הלשכה האחרונה</w:t>
      </w:r>
      <w:r>
        <w:rPr>
          <w:rFonts w:ascii="David" w:hAnsi="David" w:cs="David" w:hint="cs"/>
          <w:sz w:val="24"/>
          <w:szCs w:val="24"/>
          <w:rtl/>
        </w:rPr>
        <w:t xml:space="preserve">- </w:t>
      </w:r>
    </w:p>
    <w:p w14:paraId="5FE707D1" w14:textId="7000A35B" w:rsidR="002540DC" w:rsidRDefault="002540DC" w:rsidP="007D59B0">
      <w:pPr>
        <w:tabs>
          <w:tab w:val="left" w:pos="3878"/>
        </w:tabs>
        <w:jc w:val="both"/>
        <w:rPr>
          <w:rFonts w:ascii="David" w:hAnsi="David" w:cs="David"/>
          <w:sz w:val="24"/>
          <w:szCs w:val="24"/>
          <w:rtl/>
        </w:rPr>
      </w:pPr>
      <w:r>
        <w:rPr>
          <w:noProof/>
        </w:rPr>
        <w:drawing>
          <wp:inline distT="0" distB="0" distL="0" distR="0" wp14:anchorId="5F838E31" wp14:editId="6EF27665">
            <wp:extent cx="3571214" cy="2309643"/>
            <wp:effectExtent l="0" t="0" r="0" b="0"/>
            <wp:docPr id="134" name="תמונה 134" descr="תמונה שמכילה טקסט, צילום מסך, אלקטרוניקה, מח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תמונה 134" descr="תמונה שמכילה טקסט, צילום מסך, אלקטרוניקה, מחשב&#10;&#10;התיאור נוצר באופן אוטומטי"/>
                    <pic:cNvPicPr/>
                  </pic:nvPicPr>
                  <pic:blipFill rotWithShape="1">
                    <a:blip r:embed="rId36"/>
                    <a:srcRect l="11361" t="21577" r="60002" b="12579"/>
                    <a:stretch/>
                  </pic:blipFill>
                  <pic:spPr bwMode="auto">
                    <a:xfrm>
                      <a:off x="0" y="0"/>
                      <a:ext cx="3592744" cy="2323567"/>
                    </a:xfrm>
                    <a:prstGeom prst="rect">
                      <a:avLst/>
                    </a:prstGeom>
                    <a:ln>
                      <a:noFill/>
                    </a:ln>
                    <a:extLst>
                      <a:ext uri="{53640926-AAD7-44D8-BBD7-CCE9431645EC}">
                        <a14:shadowObscured xmlns:a14="http://schemas.microsoft.com/office/drawing/2010/main"/>
                      </a:ext>
                    </a:extLst>
                  </pic:spPr>
                </pic:pic>
              </a:graphicData>
            </a:graphic>
          </wp:inline>
        </w:drawing>
      </w:r>
    </w:p>
    <w:p w14:paraId="2C12720C" w14:textId="283BA3F5" w:rsidR="002540DC" w:rsidRDefault="002540DC" w:rsidP="002540DC">
      <w:pPr>
        <w:tabs>
          <w:tab w:val="left" w:pos="3878"/>
        </w:tabs>
        <w:jc w:val="both"/>
        <w:rPr>
          <w:rFonts w:ascii="David" w:hAnsi="David" w:cs="David"/>
          <w:sz w:val="24"/>
          <w:szCs w:val="24"/>
          <w:rtl/>
        </w:rPr>
      </w:pPr>
      <w:r>
        <w:rPr>
          <w:rFonts w:ascii="David" w:hAnsi="David" w:cs="David" w:hint="cs"/>
          <w:sz w:val="24"/>
          <w:szCs w:val="24"/>
          <w:rtl/>
        </w:rPr>
        <w:t xml:space="preserve">התשובה המסומנת לא נכונה. </w:t>
      </w:r>
      <w:r w:rsidRPr="004C6442">
        <w:rPr>
          <w:rFonts w:ascii="David" w:hAnsi="David" w:cs="David" w:hint="cs"/>
          <w:b/>
          <w:bCs/>
          <w:sz w:val="24"/>
          <w:szCs w:val="24"/>
          <w:rtl/>
        </w:rPr>
        <w:t>התשובה הכי פחות שגויה היא ד'</w:t>
      </w:r>
      <w:r>
        <w:rPr>
          <w:rFonts w:ascii="David" w:hAnsi="David" w:cs="David" w:hint="cs"/>
          <w:sz w:val="24"/>
          <w:szCs w:val="24"/>
          <w:rtl/>
        </w:rPr>
        <w:t xml:space="preserve">. </w:t>
      </w:r>
      <w:r w:rsidRPr="004C6442">
        <w:rPr>
          <w:rFonts w:ascii="David" w:hAnsi="David" w:cs="David" w:hint="cs"/>
          <w:b/>
          <w:bCs/>
          <w:sz w:val="24"/>
          <w:szCs w:val="24"/>
          <w:rtl/>
        </w:rPr>
        <w:t>הוא לא יכול להסתלק לטובת האגודה</w:t>
      </w:r>
      <w:r>
        <w:rPr>
          <w:rFonts w:ascii="David" w:hAnsi="David" w:cs="David" w:hint="cs"/>
          <w:sz w:val="24"/>
          <w:szCs w:val="24"/>
          <w:rtl/>
        </w:rPr>
        <w:t xml:space="preserve">. ניתן להסתלק רק </w:t>
      </w:r>
      <w:r w:rsidR="004C6442">
        <w:rPr>
          <w:rFonts w:ascii="David" w:hAnsi="David" w:cs="David" w:hint="cs"/>
          <w:sz w:val="24"/>
          <w:szCs w:val="24"/>
          <w:rtl/>
        </w:rPr>
        <w:t>לילד</w:t>
      </w:r>
      <w:r>
        <w:rPr>
          <w:rFonts w:ascii="David" w:hAnsi="David" w:cs="David" w:hint="cs"/>
          <w:sz w:val="24"/>
          <w:szCs w:val="24"/>
          <w:rtl/>
        </w:rPr>
        <w:t xml:space="preserve"> / אח / בן זוג המוריש. </w:t>
      </w:r>
      <w:r w:rsidRPr="004C6442">
        <w:rPr>
          <w:rFonts w:ascii="David" w:hAnsi="David" w:cs="David" w:hint="cs"/>
          <w:b/>
          <w:bCs/>
          <w:sz w:val="24"/>
          <w:szCs w:val="24"/>
          <w:rtl/>
        </w:rPr>
        <w:t>אין מגבלה להעביר את זה הלאה לאחר שהוא יורש</w:t>
      </w:r>
      <w:r>
        <w:rPr>
          <w:rFonts w:ascii="David" w:hAnsi="David" w:cs="David" w:hint="cs"/>
          <w:sz w:val="24"/>
          <w:szCs w:val="24"/>
          <w:rtl/>
        </w:rPr>
        <w:t xml:space="preserve">. יש פה </w:t>
      </w:r>
      <w:r w:rsidRPr="004C6442">
        <w:rPr>
          <w:rFonts w:ascii="David" w:hAnsi="David" w:cs="David" w:hint="cs"/>
          <w:b/>
          <w:bCs/>
          <w:sz w:val="24"/>
          <w:szCs w:val="24"/>
          <w:rtl/>
        </w:rPr>
        <w:t>הסדר של יורש במקום יורש</w:t>
      </w:r>
      <w:r>
        <w:rPr>
          <w:rFonts w:ascii="David" w:hAnsi="David" w:cs="David" w:hint="cs"/>
          <w:sz w:val="24"/>
          <w:szCs w:val="24"/>
          <w:rtl/>
        </w:rPr>
        <w:t xml:space="preserve">. </w:t>
      </w:r>
      <w:r w:rsidR="00BA6196">
        <w:rPr>
          <w:rFonts w:ascii="David" w:hAnsi="David" w:cs="David" w:hint="cs"/>
          <w:sz w:val="24"/>
          <w:szCs w:val="24"/>
          <w:rtl/>
        </w:rPr>
        <w:t xml:space="preserve">יכול להיות מצב שגם אם יצחק היה יודע שהוא לא יכול להסתלק לטובת האגודה, אולי הוא כן יעדיף לרשת ואח"כ להעביר למי שירצה. </w:t>
      </w:r>
    </w:p>
    <w:p w14:paraId="1844E608" w14:textId="77777777" w:rsidR="004C6442" w:rsidRDefault="004A2D7D" w:rsidP="004C6442">
      <w:pPr>
        <w:tabs>
          <w:tab w:val="left" w:pos="3878"/>
        </w:tabs>
        <w:jc w:val="both"/>
        <w:rPr>
          <w:rFonts w:ascii="David" w:hAnsi="David" w:cs="David"/>
          <w:sz w:val="24"/>
          <w:szCs w:val="24"/>
          <w:rtl/>
        </w:rPr>
      </w:pPr>
      <w:r w:rsidRPr="004A2D7D">
        <w:rPr>
          <w:rFonts w:ascii="David" w:hAnsi="David" w:cs="David" w:hint="cs"/>
          <w:sz w:val="24"/>
          <w:szCs w:val="24"/>
          <w:highlight w:val="green"/>
          <w:rtl/>
        </w:rPr>
        <w:t>לדעת איילת</w:t>
      </w:r>
      <w:r>
        <w:rPr>
          <w:rFonts w:ascii="David" w:hAnsi="David" w:cs="David" w:hint="cs"/>
          <w:sz w:val="24"/>
          <w:szCs w:val="24"/>
          <w:rtl/>
        </w:rPr>
        <w:t xml:space="preserve"> אף תשובה לא נכונה. ד' היא הכי פחות שגויה. </w:t>
      </w:r>
      <w:r w:rsidRPr="004A2D7D">
        <w:rPr>
          <w:rFonts w:ascii="David" w:hAnsi="David" w:cs="David" w:hint="cs"/>
          <w:b/>
          <w:bCs/>
          <w:sz w:val="24"/>
          <w:szCs w:val="24"/>
          <w:u w:val="single"/>
          <w:rtl/>
        </w:rPr>
        <w:t>מה התשובה הנכונה</w:t>
      </w:r>
      <w:r>
        <w:rPr>
          <w:rFonts w:ascii="David" w:hAnsi="David" w:cs="David" w:hint="cs"/>
          <w:sz w:val="24"/>
          <w:szCs w:val="24"/>
          <w:rtl/>
        </w:rPr>
        <w:t xml:space="preserve">? </w:t>
      </w:r>
      <w:r w:rsidRPr="004C6442">
        <w:rPr>
          <w:rFonts w:ascii="David" w:hAnsi="David" w:cs="David" w:hint="cs"/>
          <w:sz w:val="24"/>
          <w:szCs w:val="24"/>
          <w:shd w:val="clear" w:color="auto" w:fill="FFFFCC"/>
          <w:rtl/>
        </w:rPr>
        <w:t xml:space="preserve">הוא לא יכול להסתלק לטובת האגודה למלחמה בסרטן, אבל אין שום הוראה בצוואה שמגבילה אותו מלעשות משהו ברכוש שהוא מקבל. הוא יכול לקחת את הרכוש ואח"כ להעביר אותו למי שהוא רוצה, כולל האגודה </w:t>
      </w:r>
      <w:r w:rsidR="004C6442">
        <w:rPr>
          <w:rFonts w:ascii="David" w:hAnsi="David" w:cs="David" w:hint="cs"/>
          <w:sz w:val="24"/>
          <w:szCs w:val="24"/>
          <w:shd w:val="clear" w:color="auto" w:fill="FFFFCC"/>
          <w:rtl/>
        </w:rPr>
        <w:t>ל</w:t>
      </w:r>
      <w:r w:rsidRPr="004C6442">
        <w:rPr>
          <w:rFonts w:ascii="David" w:hAnsi="David" w:cs="David" w:hint="cs"/>
          <w:sz w:val="24"/>
          <w:szCs w:val="24"/>
          <w:shd w:val="clear" w:color="auto" w:fill="FFFFCC"/>
          <w:rtl/>
        </w:rPr>
        <w:t>מלחמה בסרטן</w:t>
      </w:r>
      <w:r>
        <w:rPr>
          <w:rFonts w:ascii="David" w:hAnsi="David" w:cs="David" w:hint="cs"/>
          <w:sz w:val="24"/>
          <w:szCs w:val="24"/>
          <w:rtl/>
        </w:rPr>
        <w:t>.</w:t>
      </w:r>
      <w:r w:rsidR="004C6442">
        <w:rPr>
          <w:rFonts w:ascii="David" w:hAnsi="David" w:cs="David" w:hint="cs"/>
          <w:sz w:val="24"/>
          <w:szCs w:val="24"/>
          <w:rtl/>
        </w:rPr>
        <w:t xml:space="preserve"> </w:t>
      </w:r>
    </w:p>
    <w:p w14:paraId="1E450D3D" w14:textId="410FDAAD" w:rsidR="00BA6196" w:rsidRDefault="004A2D7D" w:rsidP="004C6442">
      <w:pPr>
        <w:tabs>
          <w:tab w:val="left" w:pos="3878"/>
        </w:tabs>
        <w:jc w:val="both"/>
        <w:rPr>
          <w:rFonts w:ascii="David" w:hAnsi="David" w:cs="David"/>
          <w:sz w:val="24"/>
          <w:szCs w:val="24"/>
          <w:rtl/>
        </w:rPr>
      </w:pPr>
      <w:r w:rsidRPr="004A2D7D">
        <w:rPr>
          <w:rFonts w:ascii="David" w:hAnsi="David" w:cs="David" w:hint="cs"/>
          <w:b/>
          <w:bCs/>
          <w:sz w:val="24"/>
          <w:szCs w:val="24"/>
          <w:rtl/>
        </w:rPr>
        <w:t>רשם הירושות</w:t>
      </w:r>
      <w:r>
        <w:rPr>
          <w:rFonts w:ascii="David" w:hAnsi="David" w:cs="David" w:hint="cs"/>
          <w:sz w:val="24"/>
          <w:szCs w:val="24"/>
          <w:rtl/>
        </w:rPr>
        <w:t xml:space="preserve"> לא יכול להוציא צו שאומר "האגודה למלחמה בסרטן". לכאורה, זה יכול היה להיות א' אבל הוא לא העביר את הרכוש שקיבל, הוא אמר שהוא מוותר. </w:t>
      </w:r>
    </w:p>
    <w:p w14:paraId="633FAEA5" w14:textId="77777777" w:rsidR="00371051" w:rsidRDefault="00371051" w:rsidP="00371051">
      <w:pPr>
        <w:tabs>
          <w:tab w:val="left" w:pos="3878"/>
        </w:tabs>
        <w:jc w:val="both"/>
        <w:rPr>
          <w:rFonts w:ascii="David" w:hAnsi="David" w:cs="David"/>
          <w:sz w:val="24"/>
          <w:szCs w:val="24"/>
          <w:rtl/>
        </w:rPr>
      </w:pPr>
    </w:p>
    <w:p w14:paraId="096DCFA7" w14:textId="5C4A9157" w:rsidR="00371051" w:rsidRDefault="00371051" w:rsidP="00371051">
      <w:pPr>
        <w:tabs>
          <w:tab w:val="left" w:pos="3878"/>
        </w:tabs>
        <w:jc w:val="both"/>
        <w:rPr>
          <w:rFonts w:ascii="David" w:hAnsi="David" w:cs="David"/>
          <w:sz w:val="24"/>
          <w:szCs w:val="24"/>
          <w:rtl/>
        </w:rPr>
      </w:pPr>
      <w:r>
        <w:rPr>
          <w:rFonts w:ascii="David" w:hAnsi="David" w:cs="David" w:hint="cs"/>
          <w:sz w:val="24"/>
          <w:szCs w:val="24"/>
          <w:rtl/>
        </w:rPr>
        <w:t>-יש מחלוקות לגבי מהות ההסתלקות, האם ניתן להסתלק כבר בעת הירושה, גם אם יש בה תנאי שיקבלו רק בעתיד את הירושה. נניח: הילדים בני 20 ויקבלו רק בגיל 25.</w:t>
      </w:r>
    </w:p>
    <w:p w14:paraId="33B6934B" w14:textId="23CD5D6E" w:rsidR="006B36FD" w:rsidRDefault="006B36FD" w:rsidP="00371051">
      <w:pPr>
        <w:tabs>
          <w:tab w:val="left" w:pos="3878"/>
        </w:tabs>
        <w:jc w:val="both"/>
        <w:rPr>
          <w:rFonts w:ascii="David" w:hAnsi="David" w:cs="David"/>
          <w:sz w:val="24"/>
          <w:szCs w:val="24"/>
          <w:rtl/>
        </w:rPr>
      </w:pPr>
    </w:p>
    <w:p w14:paraId="18861330" w14:textId="6A9AE430" w:rsidR="007033D6" w:rsidRDefault="007033D6" w:rsidP="00371051">
      <w:pPr>
        <w:tabs>
          <w:tab w:val="left" w:pos="3878"/>
        </w:tabs>
        <w:jc w:val="both"/>
        <w:rPr>
          <w:rFonts w:ascii="David" w:hAnsi="David" w:cs="David"/>
          <w:sz w:val="24"/>
          <w:szCs w:val="24"/>
          <w:rtl/>
        </w:rPr>
      </w:pPr>
    </w:p>
    <w:p w14:paraId="5330F7C7" w14:textId="189E6E2E" w:rsidR="007033D6" w:rsidRDefault="007033D6" w:rsidP="00371051">
      <w:pPr>
        <w:tabs>
          <w:tab w:val="left" w:pos="3878"/>
        </w:tabs>
        <w:jc w:val="both"/>
        <w:rPr>
          <w:rFonts w:ascii="David" w:hAnsi="David" w:cs="David"/>
          <w:sz w:val="24"/>
          <w:szCs w:val="24"/>
          <w:rtl/>
        </w:rPr>
      </w:pPr>
    </w:p>
    <w:p w14:paraId="10F588DF" w14:textId="3690824B" w:rsidR="007033D6" w:rsidRDefault="007033D6" w:rsidP="00371051">
      <w:pPr>
        <w:tabs>
          <w:tab w:val="left" w:pos="3878"/>
        </w:tabs>
        <w:jc w:val="both"/>
        <w:rPr>
          <w:rFonts w:ascii="David" w:hAnsi="David" w:cs="David"/>
          <w:sz w:val="24"/>
          <w:szCs w:val="24"/>
          <w:rtl/>
        </w:rPr>
      </w:pPr>
    </w:p>
    <w:p w14:paraId="60E34253" w14:textId="09744425" w:rsidR="007033D6" w:rsidRDefault="007033D6" w:rsidP="00371051">
      <w:pPr>
        <w:tabs>
          <w:tab w:val="left" w:pos="3878"/>
        </w:tabs>
        <w:jc w:val="both"/>
        <w:rPr>
          <w:rFonts w:ascii="David" w:hAnsi="David" w:cs="David"/>
          <w:sz w:val="24"/>
          <w:szCs w:val="24"/>
          <w:rtl/>
        </w:rPr>
      </w:pPr>
    </w:p>
    <w:p w14:paraId="4C66F8B0" w14:textId="255F4916" w:rsidR="007033D6" w:rsidRDefault="007033D6" w:rsidP="00371051">
      <w:pPr>
        <w:tabs>
          <w:tab w:val="left" w:pos="3878"/>
        </w:tabs>
        <w:jc w:val="both"/>
        <w:rPr>
          <w:rFonts w:ascii="David" w:hAnsi="David" w:cs="David"/>
          <w:sz w:val="24"/>
          <w:szCs w:val="24"/>
          <w:rtl/>
        </w:rPr>
      </w:pPr>
    </w:p>
    <w:p w14:paraId="53839FF7" w14:textId="7B9CB1CD" w:rsidR="007033D6" w:rsidRDefault="007033D6" w:rsidP="00371051">
      <w:pPr>
        <w:tabs>
          <w:tab w:val="left" w:pos="3878"/>
        </w:tabs>
        <w:jc w:val="both"/>
        <w:rPr>
          <w:rFonts w:ascii="David" w:hAnsi="David" w:cs="David"/>
          <w:sz w:val="24"/>
          <w:szCs w:val="24"/>
          <w:rtl/>
        </w:rPr>
      </w:pPr>
    </w:p>
    <w:p w14:paraId="455DF4F7" w14:textId="77777777" w:rsidR="007033D6" w:rsidRDefault="007033D6" w:rsidP="00371051">
      <w:pPr>
        <w:tabs>
          <w:tab w:val="left" w:pos="3878"/>
        </w:tabs>
        <w:jc w:val="both"/>
        <w:rPr>
          <w:rFonts w:ascii="David" w:hAnsi="David" w:cs="David"/>
          <w:sz w:val="24"/>
          <w:szCs w:val="24"/>
          <w:rtl/>
        </w:rPr>
      </w:pPr>
    </w:p>
    <w:p w14:paraId="2A415F38" w14:textId="6E9DD6EF" w:rsidR="004A2D7D" w:rsidRDefault="004A2D7D" w:rsidP="002540DC">
      <w:pPr>
        <w:tabs>
          <w:tab w:val="left" w:pos="3878"/>
        </w:tabs>
        <w:jc w:val="both"/>
        <w:rPr>
          <w:rFonts w:ascii="David" w:hAnsi="David" w:cs="David"/>
          <w:sz w:val="24"/>
          <w:szCs w:val="24"/>
          <w:rtl/>
        </w:rPr>
      </w:pPr>
    </w:p>
    <w:p w14:paraId="780D580D" w14:textId="299231E3" w:rsidR="00D033E5" w:rsidRPr="00D033E5" w:rsidRDefault="00D033E5" w:rsidP="004D3EC1">
      <w:pPr>
        <w:tabs>
          <w:tab w:val="left" w:pos="3878"/>
        </w:tabs>
        <w:jc w:val="center"/>
        <w:rPr>
          <w:rFonts w:ascii="David" w:hAnsi="David" w:cs="David"/>
          <w:b/>
          <w:bCs/>
          <w:color w:val="FF0000"/>
          <w:sz w:val="24"/>
          <w:szCs w:val="24"/>
          <w:u w:val="single"/>
          <w:rtl/>
        </w:rPr>
      </w:pPr>
      <w:r w:rsidRPr="00D033E5">
        <w:rPr>
          <w:rFonts w:ascii="David" w:hAnsi="David" w:cs="David" w:hint="cs"/>
          <w:b/>
          <w:bCs/>
          <w:color w:val="FF0000"/>
          <w:sz w:val="24"/>
          <w:szCs w:val="24"/>
          <w:u w:val="single"/>
          <w:rtl/>
        </w:rPr>
        <w:lastRenderedPageBreak/>
        <w:t>לגבי המבחן</w:t>
      </w:r>
    </w:p>
    <w:p w14:paraId="4C7F5810" w14:textId="210C8314" w:rsidR="00371051" w:rsidRDefault="00371051" w:rsidP="00D033E5">
      <w:pPr>
        <w:tabs>
          <w:tab w:val="left" w:pos="3878"/>
        </w:tabs>
        <w:jc w:val="both"/>
        <w:rPr>
          <w:rFonts w:ascii="David" w:hAnsi="David" w:cs="David"/>
          <w:sz w:val="24"/>
          <w:szCs w:val="24"/>
          <w:rtl/>
        </w:rPr>
      </w:pPr>
      <w:r>
        <w:rPr>
          <w:rFonts w:ascii="David" w:hAnsi="David" w:cs="David" w:hint="cs"/>
          <w:sz w:val="24"/>
          <w:szCs w:val="24"/>
          <w:rtl/>
        </w:rPr>
        <w:t>בחינה בחומר פתוח, ללמוד כמו חומר סגור. יש מספיק זמן אבל לא כולל זמן להתחיל לחפש בחומר. קייסים קטנים, כל קייס מקיף נושא אחד שכתוב בכותרת- ירושה ע"פ דין. -האם נערכה צוואה כדין. מלבד הנושא של פרשנות שהוא בא לידי ביטוי בכל הנושאים כמעט. צריך להתייחס לדוקטרינה הפרשנית הרלוונטית. כנראה שהבחינה תהיה שעתיים, אבל איילת תעדכן כשהיא תסיים לכתוב את הבחינה.</w:t>
      </w:r>
    </w:p>
    <w:p w14:paraId="31985555" w14:textId="5A3C745D" w:rsidR="00D033E5" w:rsidRDefault="00D033E5" w:rsidP="00D033E5">
      <w:pPr>
        <w:tabs>
          <w:tab w:val="left" w:pos="3878"/>
        </w:tabs>
        <w:jc w:val="both"/>
        <w:rPr>
          <w:rFonts w:ascii="David" w:hAnsi="David" w:cs="David"/>
          <w:sz w:val="24"/>
          <w:szCs w:val="24"/>
          <w:rtl/>
        </w:rPr>
      </w:pPr>
      <w:r>
        <w:rPr>
          <w:rFonts w:ascii="David" w:hAnsi="David" w:cs="David" w:hint="cs"/>
          <w:sz w:val="24"/>
          <w:szCs w:val="24"/>
          <w:rtl/>
        </w:rPr>
        <w:t>מועד א ומועד ב- יכולות להיות כמות שאלות שונה, אבל יכולה להיות 8 שאלות ש-3 מהן עם תתי סעיפים או 13 שאלות בלי תתי סעיפים. *זה יהיה שוויוני.</w:t>
      </w:r>
    </w:p>
    <w:p w14:paraId="5C48F99C" w14:textId="01218EB0" w:rsidR="00D033E5" w:rsidRDefault="00D033E5" w:rsidP="00D033E5">
      <w:pPr>
        <w:tabs>
          <w:tab w:val="left" w:pos="3878"/>
        </w:tabs>
        <w:jc w:val="both"/>
        <w:rPr>
          <w:rFonts w:ascii="David" w:hAnsi="David" w:cs="David"/>
          <w:sz w:val="24"/>
          <w:szCs w:val="24"/>
          <w:rtl/>
        </w:rPr>
      </w:pPr>
      <w:r>
        <w:rPr>
          <w:rFonts w:ascii="David" w:hAnsi="David" w:cs="David" w:hint="cs"/>
          <w:sz w:val="24"/>
          <w:szCs w:val="24"/>
          <w:rtl/>
        </w:rPr>
        <w:t>-רשימת מיטיבים תפורסם.</w:t>
      </w:r>
    </w:p>
    <w:p w14:paraId="7F6BB15A" w14:textId="24EBEF62" w:rsidR="00D033E5" w:rsidRDefault="00D033E5" w:rsidP="00D033E5">
      <w:pPr>
        <w:tabs>
          <w:tab w:val="left" w:pos="3878"/>
        </w:tabs>
        <w:jc w:val="both"/>
        <w:rPr>
          <w:rFonts w:ascii="David" w:hAnsi="David" w:cs="David"/>
          <w:sz w:val="24"/>
          <w:szCs w:val="24"/>
          <w:rtl/>
        </w:rPr>
      </w:pPr>
      <w:r>
        <w:rPr>
          <w:rFonts w:ascii="David" w:hAnsi="David" w:cs="David" w:hint="cs"/>
          <w:sz w:val="24"/>
          <w:szCs w:val="24"/>
          <w:rtl/>
        </w:rPr>
        <w:t xml:space="preserve">-רשימת פסקי הדין תישלח היום. </w:t>
      </w:r>
    </w:p>
    <w:p w14:paraId="0A4B46CA" w14:textId="7AD1B20A" w:rsidR="00D033E5" w:rsidRDefault="00D033E5" w:rsidP="00D033E5">
      <w:pPr>
        <w:tabs>
          <w:tab w:val="left" w:pos="3878"/>
        </w:tabs>
        <w:jc w:val="both"/>
        <w:rPr>
          <w:rFonts w:ascii="David" w:hAnsi="David" w:cs="David"/>
          <w:sz w:val="24"/>
          <w:szCs w:val="24"/>
          <w:rtl/>
        </w:rPr>
      </w:pPr>
      <w:r>
        <w:rPr>
          <w:rFonts w:ascii="David" w:hAnsi="David" w:cs="David" w:hint="cs"/>
          <w:sz w:val="24"/>
          <w:szCs w:val="24"/>
          <w:rtl/>
        </w:rPr>
        <w:t>-</w:t>
      </w:r>
      <w:r w:rsidRPr="00F7602D">
        <w:rPr>
          <w:rFonts w:ascii="David" w:hAnsi="David" w:cs="David" w:hint="cs"/>
          <w:b/>
          <w:bCs/>
          <w:sz w:val="24"/>
          <w:szCs w:val="24"/>
          <w:u w:val="single"/>
          <w:rtl/>
        </w:rPr>
        <w:t>עיגון פסקי דין</w:t>
      </w:r>
      <w:r>
        <w:rPr>
          <w:rFonts w:ascii="David" w:hAnsi="David" w:cs="David" w:hint="cs"/>
          <w:sz w:val="24"/>
          <w:szCs w:val="24"/>
          <w:rtl/>
        </w:rPr>
        <w:t xml:space="preserve">- שם פס"ד לא חשוב. לא מורידה ניקוד על טעות בשם או אי ציון שם. יחד עם זאת, לפעמים בהערה כן יכול להופיע שם של פסק דין כי לא ציינו את היישום או העיקרון שעולה ממנו. </w:t>
      </w:r>
    </w:p>
    <w:p w14:paraId="5E53E6DC" w14:textId="77777777" w:rsidR="00F7602D" w:rsidRDefault="00D033E5" w:rsidP="00D033E5">
      <w:pPr>
        <w:tabs>
          <w:tab w:val="left" w:pos="3878"/>
        </w:tabs>
        <w:jc w:val="both"/>
        <w:rPr>
          <w:rFonts w:ascii="David" w:hAnsi="David" w:cs="David"/>
          <w:sz w:val="24"/>
          <w:szCs w:val="24"/>
          <w:rtl/>
        </w:rPr>
      </w:pPr>
      <w:r>
        <w:rPr>
          <w:rFonts w:ascii="David" w:hAnsi="David" w:cs="David" w:hint="cs"/>
          <w:sz w:val="24"/>
          <w:szCs w:val="24"/>
          <w:rtl/>
        </w:rPr>
        <w:t>-</w:t>
      </w:r>
      <w:r w:rsidRPr="00D033E5">
        <w:rPr>
          <w:rFonts w:ascii="David" w:hAnsi="David" w:cs="David" w:hint="cs"/>
          <w:color w:val="FF0000"/>
          <w:sz w:val="24"/>
          <w:szCs w:val="24"/>
          <w:rtl/>
        </w:rPr>
        <w:t>יעלו מבחנים לדוגמה</w:t>
      </w:r>
      <w:r>
        <w:rPr>
          <w:rFonts w:ascii="David" w:hAnsi="David" w:cs="David" w:hint="cs"/>
          <w:sz w:val="24"/>
          <w:szCs w:val="24"/>
          <w:rtl/>
        </w:rPr>
        <w:t xml:space="preserve">. כנראה שיהיו הבדלים קטנים בגלל העניין שזה חומר פתוח. </w:t>
      </w:r>
    </w:p>
    <w:p w14:paraId="77824C77" w14:textId="0D6F0B57" w:rsidR="00D033E5" w:rsidRDefault="00F7602D" w:rsidP="00D033E5">
      <w:pPr>
        <w:tabs>
          <w:tab w:val="left" w:pos="3878"/>
        </w:tabs>
        <w:jc w:val="both"/>
        <w:rPr>
          <w:rFonts w:ascii="David" w:hAnsi="David" w:cs="David"/>
          <w:sz w:val="24"/>
          <w:szCs w:val="24"/>
          <w:rtl/>
        </w:rPr>
      </w:pPr>
      <w:r>
        <w:rPr>
          <w:rFonts w:ascii="David" w:hAnsi="David" w:cs="David" w:hint="cs"/>
          <w:sz w:val="24"/>
          <w:szCs w:val="24"/>
          <w:rtl/>
        </w:rPr>
        <w:t>-</w:t>
      </w:r>
      <w:r w:rsidR="00D033E5" w:rsidRPr="00F7602D">
        <w:rPr>
          <w:rFonts w:ascii="David" w:hAnsi="David" w:cs="David" w:hint="cs"/>
          <w:b/>
          <w:bCs/>
          <w:sz w:val="24"/>
          <w:szCs w:val="24"/>
          <w:u w:val="single"/>
          <w:rtl/>
        </w:rPr>
        <w:t>שאלת רב ברירה +</w:t>
      </w:r>
      <w:r w:rsidR="00D033E5" w:rsidRPr="00F7602D">
        <w:rPr>
          <w:rFonts w:ascii="David" w:hAnsi="David" w:cs="David" w:hint="cs"/>
          <w:b/>
          <w:bCs/>
          <w:sz w:val="24"/>
          <w:szCs w:val="24"/>
          <w:u w:val="single"/>
        </w:rPr>
        <w:t xml:space="preserve"> </w:t>
      </w:r>
      <w:r w:rsidR="00D033E5" w:rsidRPr="00F7602D">
        <w:rPr>
          <w:rFonts w:ascii="David" w:hAnsi="David" w:cs="David" w:hint="cs"/>
          <w:b/>
          <w:bCs/>
          <w:sz w:val="24"/>
          <w:szCs w:val="24"/>
          <w:u w:val="single"/>
          <w:rtl/>
        </w:rPr>
        <w:t>הנמקה</w:t>
      </w:r>
      <w:r w:rsidR="00D033E5" w:rsidRPr="002C37E3">
        <w:rPr>
          <w:rFonts w:ascii="David" w:hAnsi="David" w:cs="David" w:hint="cs"/>
          <w:sz w:val="24"/>
          <w:szCs w:val="24"/>
          <w:rtl/>
        </w:rPr>
        <w:t>.</w:t>
      </w:r>
      <w:r w:rsidR="00D033E5">
        <w:rPr>
          <w:rFonts w:ascii="David" w:hAnsi="David" w:cs="David" w:hint="cs"/>
          <w:sz w:val="24"/>
          <w:szCs w:val="24"/>
          <w:rtl/>
        </w:rPr>
        <w:t xml:space="preserve"> מה שחשוב זו לא הבחירה, אלא כל חלופה למה פסלנו, או למה בחרנו בה כנכונה. </w:t>
      </w:r>
      <w:r w:rsidR="00D033E5" w:rsidRPr="00727D1F">
        <w:rPr>
          <w:rFonts w:ascii="David" w:hAnsi="David" w:cs="David" w:hint="cs"/>
          <w:b/>
          <w:bCs/>
          <w:sz w:val="24"/>
          <w:szCs w:val="24"/>
          <w:rtl/>
        </w:rPr>
        <w:t>לנמק למה כל אחד לא ולמה האחרון כן</w:t>
      </w:r>
      <w:r w:rsidR="00D033E5">
        <w:rPr>
          <w:rFonts w:ascii="David" w:hAnsi="David" w:cs="David" w:hint="cs"/>
          <w:sz w:val="24"/>
          <w:szCs w:val="24"/>
          <w:rtl/>
        </w:rPr>
        <w:t>. כתוב את זה בהנחיות שנצטרך לנמק. יהיו שאלה או שתיים כאלה.</w:t>
      </w:r>
    </w:p>
    <w:p w14:paraId="7796D519" w14:textId="707A2933" w:rsidR="002C37E3" w:rsidRDefault="002C37E3" w:rsidP="002C37E3">
      <w:pPr>
        <w:tabs>
          <w:tab w:val="left" w:pos="3878"/>
        </w:tabs>
        <w:jc w:val="both"/>
        <w:rPr>
          <w:rFonts w:ascii="David" w:hAnsi="David" w:cs="David"/>
          <w:sz w:val="24"/>
          <w:szCs w:val="24"/>
          <w:rtl/>
        </w:rPr>
      </w:pPr>
      <w:r>
        <w:rPr>
          <w:rFonts w:ascii="David" w:hAnsi="David" w:cs="David" w:hint="cs"/>
          <w:sz w:val="24"/>
          <w:szCs w:val="24"/>
          <w:rtl/>
        </w:rPr>
        <w:t xml:space="preserve">-רוב השאלות סוג של </w:t>
      </w:r>
      <w:r w:rsidRPr="002C37E3">
        <w:rPr>
          <w:rFonts w:ascii="David" w:hAnsi="David" w:cs="David" w:hint="cs"/>
          <w:b/>
          <w:bCs/>
          <w:sz w:val="24"/>
          <w:szCs w:val="24"/>
          <w:u w:val="single"/>
          <w:rtl/>
        </w:rPr>
        <w:t>מיני קייס</w:t>
      </w:r>
      <w:r>
        <w:rPr>
          <w:rFonts w:ascii="David" w:hAnsi="David" w:cs="David" w:hint="cs"/>
          <w:sz w:val="24"/>
          <w:szCs w:val="24"/>
          <w:rtl/>
        </w:rPr>
        <w:t>. כמו שראינו בסוף השיעור של צוואות הדדיות. "האם תשובתך תשתנה אם..."</w:t>
      </w:r>
    </w:p>
    <w:p w14:paraId="23D9FB67" w14:textId="2B93E80E" w:rsidR="00D033E5" w:rsidRDefault="00D033E5" w:rsidP="00D033E5">
      <w:pPr>
        <w:tabs>
          <w:tab w:val="left" w:pos="3878"/>
        </w:tabs>
        <w:jc w:val="both"/>
        <w:rPr>
          <w:rFonts w:ascii="David" w:hAnsi="David" w:cs="David"/>
          <w:sz w:val="24"/>
          <w:szCs w:val="24"/>
          <w:rtl/>
        </w:rPr>
      </w:pPr>
      <w:r>
        <w:rPr>
          <w:rFonts w:ascii="David" w:hAnsi="David" w:cs="David" w:hint="cs"/>
          <w:sz w:val="24"/>
          <w:szCs w:val="24"/>
          <w:rtl/>
        </w:rPr>
        <w:t>-</w:t>
      </w:r>
      <w:r w:rsidRPr="00F7602D">
        <w:rPr>
          <w:rFonts w:ascii="David" w:hAnsi="David" w:cs="David" w:hint="cs"/>
          <w:b/>
          <w:bCs/>
          <w:sz w:val="24"/>
          <w:szCs w:val="24"/>
          <w:u w:val="single"/>
          <w:rtl/>
        </w:rPr>
        <w:t>מגבלת מילים</w:t>
      </w:r>
      <w:r>
        <w:rPr>
          <w:rFonts w:ascii="David" w:hAnsi="David" w:cs="David" w:hint="cs"/>
          <w:sz w:val="24"/>
          <w:szCs w:val="24"/>
          <w:rtl/>
        </w:rPr>
        <w:t xml:space="preserve">: יש מגבלה, אבל </w:t>
      </w:r>
      <w:r w:rsidR="00F7602D">
        <w:rPr>
          <w:rFonts w:ascii="David" w:hAnsi="David" w:cs="David" w:hint="cs"/>
          <w:sz w:val="24"/>
          <w:szCs w:val="24"/>
          <w:rtl/>
        </w:rPr>
        <w:t>היא אף פעם לא נאכפת כאשר התשובה היא לעניין. בייחוד, כאשר הבחינה בספרים פתוחים זה עוזר למרצה להוריד ניקוד מאילו שסתם מעתיקים קטעים מהמחברת. אבל אם אנחנו רואים שהמגבלה לא מספיקה לניתוח, אפשר להיות רגועים. זה נאכף רק במקרים שרואים קופי פייסט או אם החריגה היא שיטתית ובאופן חסר פרופורציה לכולם. -תהיה מגבלת שורות אבל ההגבלה לא תוזן בתומקס.</w:t>
      </w:r>
    </w:p>
    <w:p w14:paraId="7729D1E7" w14:textId="59542DD4" w:rsidR="00F7602D" w:rsidRDefault="00F7602D" w:rsidP="00D033E5">
      <w:pPr>
        <w:tabs>
          <w:tab w:val="left" w:pos="3878"/>
        </w:tabs>
        <w:jc w:val="both"/>
        <w:rPr>
          <w:rFonts w:ascii="David" w:hAnsi="David" w:cs="David"/>
          <w:sz w:val="24"/>
          <w:szCs w:val="24"/>
          <w:rtl/>
        </w:rPr>
      </w:pPr>
      <w:r>
        <w:rPr>
          <w:rFonts w:ascii="David" w:hAnsi="David" w:cs="David" w:hint="cs"/>
          <w:sz w:val="24"/>
          <w:szCs w:val="24"/>
          <w:rtl/>
        </w:rPr>
        <w:t>-</w:t>
      </w:r>
      <w:r w:rsidR="002C37E3">
        <w:rPr>
          <w:rFonts w:ascii="David" w:hAnsi="David" w:cs="David" w:hint="cs"/>
          <w:sz w:val="24"/>
          <w:szCs w:val="24"/>
          <w:rtl/>
        </w:rPr>
        <w:t xml:space="preserve">איילת תהיה זמינה לשאלות בזמן אמת. </w:t>
      </w:r>
    </w:p>
    <w:p w14:paraId="563D37A7" w14:textId="48383A3F" w:rsidR="00F7602D" w:rsidRDefault="002C37E3" w:rsidP="00D033E5">
      <w:pPr>
        <w:tabs>
          <w:tab w:val="left" w:pos="3878"/>
        </w:tabs>
        <w:jc w:val="both"/>
        <w:rPr>
          <w:rFonts w:ascii="David" w:hAnsi="David" w:cs="David"/>
          <w:sz w:val="24"/>
          <w:szCs w:val="24"/>
          <w:rtl/>
        </w:rPr>
      </w:pPr>
      <w:r>
        <w:rPr>
          <w:rFonts w:ascii="David" w:hAnsi="David" w:cs="David" w:hint="cs"/>
          <w:sz w:val="24"/>
          <w:szCs w:val="24"/>
          <w:rtl/>
        </w:rPr>
        <w:t>-</w:t>
      </w:r>
      <w:r w:rsidRPr="002C37E3">
        <w:rPr>
          <w:rFonts w:ascii="David" w:hAnsi="David" w:cs="David" w:hint="cs"/>
          <w:sz w:val="24"/>
          <w:szCs w:val="24"/>
          <w:u w:val="single"/>
          <w:rtl/>
        </w:rPr>
        <w:t>מייל לשאלות למבחן</w:t>
      </w:r>
      <w:r>
        <w:rPr>
          <w:rFonts w:ascii="David" w:hAnsi="David" w:cs="David" w:hint="cs"/>
          <w:sz w:val="24"/>
          <w:szCs w:val="24"/>
          <w:rtl/>
        </w:rPr>
        <w:t xml:space="preserve">: </w:t>
      </w:r>
      <w:hyperlink r:id="rId37" w:history="1">
        <w:r w:rsidR="00266E01" w:rsidRPr="007C758C">
          <w:rPr>
            <w:rStyle w:val="Hyperlink"/>
            <w:rFonts w:ascii="David" w:hAnsi="David" w:cs="David"/>
            <w:sz w:val="24"/>
            <w:szCs w:val="24"/>
          </w:rPr>
          <w:t>ayeletb@mishpat.ac.il</w:t>
        </w:r>
      </w:hyperlink>
    </w:p>
    <w:p w14:paraId="10EE035B" w14:textId="2676A041" w:rsidR="00945468" w:rsidRPr="00D5755A" w:rsidRDefault="00266E01" w:rsidP="00D24C69">
      <w:pPr>
        <w:tabs>
          <w:tab w:val="left" w:pos="3878"/>
        </w:tabs>
        <w:jc w:val="both"/>
        <w:rPr>
          <w:rFonts w:ascii="David" w:hAnsi="David" w:cs="David"/>
          <w:sz w:val="24"/>
          <w:szCs w:val="24"/>
          <w:rtl/>
        </w:rPr>
      </w:pPr>
      <w:r>
        <w:rPr>
          <w:rFonts w:ascii="David" w:hAnsi="David" w:cs="David" w:hint="cs"/>
          <w:sz w:val="24"/>
          <w:szCs w:val="24"/>
          <w:rtl/>
        </w:rPr>
        <w:t>-כל המצגות וההקלטות של השיעורים יעלו למודל.</w:t>
      </w:r>
    </w:p>
    <w:sectPr w:rsidR="00945468" w:rsidRPr="00D5755A" w:rsidSect="008426A4">
      <w:headerReference w:type="default" r:id="rId38"/>
      <w:footerReference w:type="default" r:id="rId39"/>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9DDD7" w14:textId="77777777" w:rsidR="009E1478" w:rsidRDefault="009E1478" w:rsidP="009E1478">
      <w:pPr>
        <w:spacing w:after="0" w:line="240" w:lineRule="auto"/>
      </w:pPr>
      <w:r>
        <w:separator/>
      </w:r>
    </w:p>
  </w:endnote>
  <w:endnote w:type="continuationSeparator" w:id="0">
    <w:p w14:paraId="7038A820" w14:textId="77777777" w:rsidR="009E1478" w:rsidRDefault="009E1478" w:rsidP="009E1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08355543"/>
      <w:docPartObj>
        <w:docPartGallery w:val="Page Numbers (Bottom of Page)"/>
        <w:docPartUnique/>
      </w:docPartObj>
    </w:sdtPr>
    <w:sdtEndPr/>
    <w:sdtContent>
      <w:p w14:paraId="199B5767" w14:textId="55D0BE6A" w:rsidR="00A92F68" w:rsidRDefault="00A92F68">
        <w:pPr>
          <w:pStyle w:val="a5"/>
          <w:jc w:val="center"/>
        </w:pPr>
        <w:r>
          <w:fldChar w:fldCharType="begin"/>
        </w:r>
        <w:r>
          <w:instrText>PAGE   \* MERGEFORMAT</w:instrText>
        </w:r>
        <w:r>
          <w:fldChar w:fldCharType="separate"/>
        </w:r>
        <w:r>
          <w:rPr>
            <w:rtl/>
            <w:lang w:val="he-IL"/>
          </w:rPr>
          <w:t>2</w:t>
        </w:r>
        <w:r>
          <w:fldChar w:fldCharType="end"/>
        </w:r>
      </w:p>
    </w:sdtContent>
  </w:sdt>
  <w:p w14:paraId="5300C78B" w14:textId="77777777" w:rsidR="00390E77" w:rsidRDefault="00390E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2059A" w14:textId="77777777" w:rsidR="009E1478" w:rsidRDefault="009E1478" w:rsidP="009E1478">
      <w:pPr>
        <w:spacing w:after="0" w:line="240" w:lineRule="auto"/>
      </w:pPr>
      <w:r>
        <w:separator/>
      </w:r>
    </w:p>
  </w:footnote>
  <w:footnote w:type="continuationSeparator" w:id="0">
    <w:p w14:paraId="480E67AF" w14:textId="77777777" w:rsidR="009E1478" w:rsidRDefault="009E1478" w:rsidP="009E1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FA22" w14:textId="2C87CBDA" w:rsidR="009E1478" w:rsidRPr="009E1478" w:rsidRDefault="006B1DA2" w:rsidP="005D079F">
    <w:pPr>
      <w:pStyle w:val="a3"/>
      <w:jc w:val="both"/>
      <w:rPr>
        <w:rFonts w:ascii="David" w:hAnsi="David" w:cs="David"/>
        <w:sz w:val="24"/>
        <w:szCs w:val="24"/>
      </w:rPr>
    </w:pPr>
    <w:r>
      <w:rPr>
        <w:rFonts w:ascii="David" w:hAnsi="David" w:cs="David" w:hint="cs"/>
        <w:sz w:val="24"/>
        <w:szCs w:val="24"/>
        <w:rtl/>
      </w:rPr>
      <w:t xml:space="preserve">דיני ירושה             </w:t>
    </w:r>
    <w:r w:rsidR="005D079F">
      <w:rPr>
        <w:rFonts w:ascii="David" w:hAnsi="David" w:cs="David" w:hint="cs"/>
        <w:sz w:val="24"/>
        <w:szCs w:val="24"/>
        <w:rtl/>
      </w:rPr>
      <w:t xml:space="preserve">                                          </w:t>
    </w:r>
    <w:r w:rsidR="00A3342A" w:rsidRPr="005D079F">
      <w:rPr>
        <w:rFonts w:ascii="David" w:hAnsi="David" w:cs="David" w:hint="cs"/>
        <w:b/>
        <w:bCs/>
        <w:sz w:val="24"/>
        <w:szCs w:val="24"/>
        <w:rtl/>
      </w:rPr>
      <w:t>מחברת מצטברת</w:t>
    </w:r>
    <w:r w:rsidR="009E1478" w:rsidRPr="005D079F">
      <w:rPr>
        <w:rFonts w:ascii="David" w:hAnsi="David" w:cs="David"/>
        <w:b/>
        <w:bCs/>
        <w:sz w:val="24"/>
        <w:szCs w:val="24"/>
        <w:rtl/>
      </w:rPr>
      <w:t xml:space="preserve"> – זיו סגל  </w:t>
    </w:r>
    <w:r w:rsidR="009E1478" w:rsidRPr="005D079F">
      <w:rPr>
        <w:rFonts w:ascii="David" w:hAnsi="David" w:cs="David"/>
        <w:sz w:val="24"/>
        <w:szCs w:val="24"/>
        <w:rtl/>
      </w:rPr>
      <w:t xml:space="preserve">       </w:t>
    </w:r>
    <w:r w:rsidR="005D079F" w:rsidRPr="005D079F">
      <w:rPr>
        <w:rFonts w:ascii="David" w:hAnsi="David" w:cs="David" w:hint="cs"/>
        <w:sz w:val="24"/>
        <w:szCs w:val="24"/>
        <w:rtl/>
      </w:rPr>
      <w:t xml:space="preserve">                                               </w:t>
    </w:r>
    <w:r w:rsidR="009E1478" w:rsidRPr="005D079F">
      <w:rPr>
        <w:rFonts w:ascii="David" w:hAnsi="David" w:cs="David"/>
        <w:sz w:val="24"/>
        <w:szCs w:val="24"/>
        <w:rtl/>
      </w:rPr>
      <w:t xml:space="preserve">     </w:t>
    </w:r>
    <w:r w:rsidR="005D079F">
      <w:rPr>
        <w:rFonts w:ascii="David" w:hAnsi="David" w:cs="David" w:hint="cs"/>
        <w:sz w:val="24"/>
        <w:szCs w:val="24"/>
        <w:rtl/>
      </w:rPr>
      <w:t>תשפ"</w:t>
    </w:r>
    <w:r w:rsidR="00FF6B17">
      <w:rPr>
        <w:rFonts w:ascii="David" w:hAnsi="David" w:cs="David" w:hint="cs"/>
        <w:sz w:val="24"/>
        <w:szCs w:val="24"/>
        <w:rtl/>
      </w:rPr>
      <w:t>ב</w:t>
    </w:r>
    <w:r w:rsidR="009E1478" w:rsidRPr="009E1478">
      <w:rPr>
        <w:rFonts w:ascii="David" w:hAnsi="David" w:cs="David"/>
        <w:sz w:val="24"/>
        <w:szCs w:val="24"/>
        <w:rtl/>
      </w:rPr>
      <w:t xml:space="preserve">               </w:t>
    </w:r>
    <w:r w:rsidR="009E1478">
      <w:rPr>
        <w:rFonts w:ascii="David" w:hAnsi="David" w:cs="David" w:hint="cs"/>
        <w:sz w:val="24"/>
        <w:szCs w:val="24"/>
        <w:rtl/>
      </w:rPr>
      <w:t xml:space="preserve">     </w:t>
    </w:r>
    <w:r w:rsidR="009E1478" w:rsidRPr="009E1478">
      <w:rPr>
        <w:rFonts w:ascii="David" w:hAnsi="David" w:cs="David"/>
        <w:sz w:val="24"/>
        <w:szCs w:val="24"/>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E7B"/>
    <w:multiLevelType w:val="hybridMultilevel"/>
    <w:tmpl w:val="60A40710"/>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35826"/>
    <w:multiLevelType w:val="hybridMultilevel"/>
    <w:tmpl w:val="FD2E718A"/>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582C7F"/>
    <w:multiLevelType w:val="hybridMultilevel"/>
    <w:tmpl w:val="5FAA628A"/>
    <w:lvl w:ilvl="0" w:tplc="1FD6CBA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453F24"/>
    <w:multiLevelType w:val="hybridMultilevel"/>
    <w:tmpl w:val="F41A3B02"/>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8F638B"/>
    <w:multiLevelType w:val="hybridMultilevel"/>
    <w:tmpl w:val="17CEB6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B920F8"/>
    <w:multiLevelType w:val="hybridMultilevel"/>
    <w:tmpl w:val="654A2B60"/>
    <w:lvl w:ilvl="0" w:tplc="57ACF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CD71F6"/>
    <w:multiLevelType w:val="hybridMultilevel"/>
    <w:tmpl w:val="831EBE10"/>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F13FAC"/>
    <w:multiLevelType w:val="hybridMultilevel"/>
    <w:tmpl w:val="E3D4BF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F85071"/>
    <w:multiLevelType w:val="hybridMultilevel"/>
    <w:tmpl w:val="6B6C8A1C"/>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AB1A66"/>
    <w:multiLevelType w:val="hybridMultilevel"/>
    <w:tmpl w:val="F940D6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756919"/>
    <w:multiLevelType w:val="hybridMultilevel"/>
    <w:tmpl w:val="6B5868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E92C34"/>
    <w:multiLevelType w:val="hybridMultilevel"/>
    <w:tmpl w:val="FACE36FA"/>
    <w:lvl w:ilvl="0" w:tplc="74066852">
      <w:numFmt w:val="bullet"/>
      <w:lvlText w:val=""/>
      <w:lvlJc w:val="left"/>
      <w:pPr>
        <w:ind w:left="720" w:hanging="360"/>
      </w:pPr>
      <w:rPr>
        <w:rFonts w:ascii="Wingdings" w:eastAsia="Calibri"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5E39EA"/>
    <w:multiLevelType w:val="hybridMultilevel"/>
    <w:tmpl w:val="0DACC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33C44"/>
    <w:multiLevelType w:val="hybridMultilevel"/>
    <w:tmpl w:val="9E3001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88C0AC3"/>
    <w:multiLevelType w:val="hybridMultilevel"/>
    <w:tmpl w:val="34308B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A42AAE"/>
    <w:multiLevelType w:val="hybridMultilevel"/>
    <w:tmpl w:val="2A28AA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8C946C7"/>
    <w:multiLevelType w:val="hybridMultilevel"/>
    <w:tmpl w:val="20AA66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8D61FAB"/>
    <w:multiLevelType w:val="hybridMultilevel"/>
    <w:tmpl w:val="7EECBF3E"/>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8EC76E9"/>
    <w:multiLevelType w:val="hybridMultilevel"/>
    <w:tmpl w:val="591E2A62"/>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92C0AE2"/>
    <w:multiLevelType w:val="hybridMultilevel"/>
    <w:tmpl w:val="479CBB9C"/>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A0512B2"/>
    <w:multiLevelType w:val="hybridMultilevel"/>
    <w:tmpl w:val="ACC6AA0C"/>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A631A7D"/>
    <w:multiLevelType w:val="hybridMultilevel"/>
    <w:tmpl w:val="E982C2F4"/>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A6872E1"/>
    <w:multiLevelType w:val="hybridMultilevel"/>
    <w:tmpl w:val="E046726E"/>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BC41C54"/>
    <w:multiLevelType w:val="hybridMultilevel"/>
    <w:tmpl w:val="15B4E2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BEF06DC"/>
    <w:multiLevelType w:val="hybridMultilevel"/>
    <w:tmpl w:val="8276798E"/>
    <w:lvl w:ilvl="0" w:tplc="25F6A4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653017"/>
    <w:multiLevelType w:val="hybridMultilevel"/>
    <w:tmpl w:val="3C40BD8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D6E5463"/>
    <w:multiLevelType w:val="hybridMultilevel"/>
    <w:tmpl w:val="527A96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E4C2173"/>
    <w:multiLevelType w:val="hybridMultilevel"/>
    <w:tmpl w:val="E0F0E6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F072938"/>
    <w:multiLevelType w:val="hybridMultilevel"/>
    <w:tmpl w:val="E24AC9C4"/>
    <w:lvl w:ilvl="0" w:tplc="F0244F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F0A2B6F"/>
    <w:multiLevelType w:val="hybridMultilevel"/>
    <w:tmpl w:val="02B42E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F0D1410"/>
    <w:multiLevelType w:val="hybridMultilevel"/>
    <w:tmpl w:val="A7304A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F7B0287"/>
    <w:multiLevelType w:val="hybridMultilevel"/>
    <w:tmpl w:val="3BD611A4"/>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FE9176F"/>
    <w:multiLevelType w:val="hybridMultilevel"/>
    <w:tmpl w:val="780859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0967A14"/>
    <w:multiLevelType w:val="hybridMultilevel"/>
    <w:tmpl w:val="D6CE31D6"/>
    <w:lvl w:ilvl="0" w:tplc="68A27A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1046D74"/>
    <w:multiLevelType w:val="hybridMultilevel"/>
    <w:tmpl w:val="888ABD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10517D9"/>
    <w:multiLevelType w:val="hybridMultilevel"/>
    <w:tmpl w:val="38BE32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107789C"/>
    <w:multiLevelType w:val="hybridMultilevel"/>
    <w:tmpl w:val="83DC06C6"/>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1395A52"/>
    <w:multiLevelType w:val="hybridMultilevel"/>
    <w:tmpl w:val="94DEA9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1CA307A"/>
    <w:multiLevelType w:val="hybridMultilevel"/>
    <w:tmpl w:val="047ECD12"/>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1D549E1"/>
    <w:multiLevelType w:val="hybridMultilevel"/>
    <w:tmpl w:val="E16EF130"/>
    <w:lvl w:ilvl="0" w:tplc="04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1DF3BA2"/>
    <w:multiLevelType w:val="hybridMultilevel"/>
    <w:tmpl w:val="086091F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2062D79"/>
    <w:multiLevelType w:val="hybridMultilevel"/>
    <w:tmpl w:val="758292F4"/>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2365139"/>
    <w:multiLevelType w:val="hybridMultilevel"/>
    <w:tmpl w:val="7BB0A3EE"/>
    <w:lvl w:ilvl="0" w:tplc="F5B60B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393DB7"/>
    <w:multiLevelType w:val="hybridMultilevel"/>
    <w:tmpl w:val="CAD04A1E"/>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26320CE"/>
    <w:multiLevelType w:val="hybridMultilevel"/>
    <w:tmpl w:val="7F4AA0BA"/>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35D1D93"/>
    <w:multiLevelType w:val="hybridMultilevel"/>
    <w:tmpl w:val="A4EA1538"/>
    <w:lvl w:ilvl="0" w:tplc="6540A0A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4524D78"/>
    <w:multiLevelType w:val="hybridMultilevel"/>
    <w:tmpl w:val="7A2676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5632DB6"/>
    <w:multiLevelType w:val="hybridMultilevel"/>
    <w:tmpl w:val="A2D69F4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43"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6166D99"/>
    <w:multiLevelType w:val="hybridMultilevel"/>
    <w:tmpl w:val="B77CA416"/>
    <w:lvl w:ilvl="0" w:tplc="8C2AD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75016BC"/>
    <w:multiLevelType w:val="hybridMultilevel"/>
    <w:tmpl w:val="E48A0D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74758C"/>
    <w:multiLevelType w:val="hybridMultilevel"/>
    <w:tmpl w:val="ACBE66CC"/>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17B77CEC"/>
    <w:multiLevelType w:val="hybridMultilevel"/>
    <w:tmpl w:val="5E380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80B0B4E"/>
    <w:multiLevelType w:val="hybridMultilevel"/>
    <w:tmpl w:val="C56433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8645B72"/>
    <w:multiLevelType w:val="hybridMultilevel"/>
    <w:tmpl w:val="F5AC8A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91D1673"/>
    <w:multiLevelType w:val="hybridMultilevel"/>
    <w:tmpl w:val="EEB2B7C0"/>
    <w:lvl w:ilvl="0" w:tplc="DD4E91D4">
      <w:start w:val="1"/>
      <w:numFmt w:val="hebrew1"/>
      <w:lvlText w:val="(%1)"/>
      <w:lvlJc w:val="left"/>
      <w:pPr>
        <w:ind w:left="360" w:hanging="360"/>
      </w:pPr>
      <w:rPr>
        <w:rFonts w:hint="default"/>
        <w:color w:val="4472C4"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9311FC9"/>
    <w:multiLevelType w:val="hybridMultilevel"/>
    <w:tmpl w:val="1396D0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2D4622"/>
    <w:multiLevelType w:val="hybridMultilevel"/>
    <w:tmpl w:val="9C5AA772"/>
    <w:lvl w:ilvl="0" w:tplc="F5B60B42">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1B873902"/>
    <w:multiLevelType w:val="hybridMultilevel"/>
    <w:tmpl w:val="CC102398"/>
    <w:lvl w:ilvl="0" w:tplc="F0F21202">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1D0C1B2D"/>
    <w:multiLevelType w:val="hybridMultilevel"/>
    <w:tmpl w:val="7A720566"/>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D44033B"/>
    <w:multiLevelType w:val="hybridMultilevel"/>
    <w:tmpl w:val="4A3EC0C2"/>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DDE7909"/>
    <w:multiLevelType w:val="hybridMultilevel"/>
    <w:tmpl w:val="634E03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E403ECB"/>
    <w:multiLevelType w:val="hybridMultilevel"/>
    <w:tmpl w:val="745459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E4B616D"/>
    <w:multiLevelType w:val="hybridMultilevel"/>
    <w:tmpl w:val="97A896D4"/>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F7B6330"/>
    <w:multiLevelType w:val="hybridMultilevel"/>
    <w:tmpl w:val="EDA21E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FAF232B"/>
    <w:multiLevelType w:val="hybridMultilevel"/>
    <w:tmpl w:val="1756A4CE"/>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FD559B0"/>
    <w:multiLevelType w:val="hybridMultilevel"/>
    <w:tmpl w:val="F4EC9688"/>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0081C00"/>
    <w:multiLevelType w:val="hybridMultilevel"/>
    <w:tmpl w:val="D6AE74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04E1696"/>
    <w:multiLevelType w:val="hybridMultilevel"/>
    <w:tmpl w:val="91F8631C"/>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058188F"/>
    <w:multiLevelType w:val="hybridMultilevel"/>
    <w:tmpl w:val="996402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1FD244C"/>
    <w:multiLevelType w:val="hybridMultilevel"/>
    <w:tmpl w:val="20C486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22A4B84"/>
    <w:multiLevelType w:val="hybridMultilevel"/>
    <w:tmpl w:val="03E605F0"/>
    <w:lvl w:ilvl="0" w:tplc="62C8E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29F6146"/>
    <w:multiLevelType w:val="hybridMultilevel"/>
    <w:tmpl w:val="464092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2CC198E"/>
    <w:multiLevelType w:val="hybridMultilevel"/>
    <w:tmpl w:val="29F05B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3047B82"/>
    <w:multiLevelType w:val="hybridMultilevel"/>
    <w:tmpl w:val="E4F424F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233F534A"/>
    <w:multiLevelType w:val="hybridMultilevel"/>
    <w:tmpl w:val="F67C89F8"/>
    <w:lvl w:ilvl="0" w:tplc="CC2C5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CD197E"/>
    <w:multiLevelType w:val="hybridMultilevel"/>
    <w:tmpl w:val="4F8653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59A2FD3"/>
    <w:multiLevelType w:val="hybridMultilevel"/>
    <w:tmpl w:val="C6EAB9E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67921B2"/>
    <w:multiLevelType w:val="hybridMultilevel"/>
    <w:tmpl w:val="25048962"/>
    <w:lvl w:ilvl="0" w:tplc="F9782CE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6997F8E"/>
    <w:multiLevelType w:val="hybridMultilevel"/>
    <w:tmpl w:val="666EFC4C"/>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8092B59"/>
    <w:multiLevelType w:val="hybridMultilevel"/>
    <w:tmpl w:val="46FC97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9A43249"/>
    <w:multiLevelType w:val="hybridMultilevel"/>
    <w:tmpl w:val="9424BB90"/>
    <w:lvl w:ilvl="0" w:tplc="F0244F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A070631"/>
    <w:multiLevelType w:val="hybridMultilevel"/>
    <w:tmpl w:val="58701A70"/>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A692E5B"/>
    <w:multiLevelType w:val="hybridMultilevel"/>
    <w:tmpl w:val="0A4C4F3E"/>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A8B4C02"/>
    <w:multiLevelType w:val="hybridMultilevel"/>
    <w:tmpl w:val="403493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B3F533A"/>
    <w:multiLevelType w:val="hybridMultilevel"/>
    <w:tmpl w:val="211CB1D2"/>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B510CAD"/>
    <w:multiLevelType w:val="hybridMultilevel"/>
    <w:tmpl w:val="D8D88B5E"/>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CA56FE1"/>
    <w:multiLevelType w:val="hybridMultilevel"/>
    <w:tmpl w:val="FBD4B9E2"/>
    <w:lvl w:ilvl="0" w:tplc="0292083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DA72C16"/>
    <w:multiLevelType w:val="hybridMultilevel"/>
    <w:tmpl w:val="F0C0BD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E117AD7"/>
    <w:multiLevelType w:val="hybridMultilevel"/>
    <w:tmpl w:val="B91E34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E121BF4"/>
    <w:multiLevelType w:val="hybridMultilevel"/>
    <w:tmpl w:val="0D20C7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E675DDC"/>
    <w:multiLevelType w:val="hybridMultilevel"/>
    <w:tmpl w:val="676AA8FA"/>
    <w:lvl w:ilvl="0" w:tplc="5CA48B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E994EA3"/>
    <w:multiLevelType w:val="hybridMultilevel"/>
    <w:tmpl w:val="16EA8C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F563BB6"/>
    <w:multiLevelType w:val="hybridMultilevel"/>
    <w:tmpl w:val="E8E05D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0352262"/>
    <w:multiLevelType w:val="hybridMultilevel"/>
    <w:tmpl w:val="924AC7A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04E4B31"/>
    <w:multiLevelType w:val="hybridMultilevel"/>
    <w:tmpl w:val="9944713E"/>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0F5702D"/>
    <w:multiLevelType w:val="hybridMultilevel"/>
    <w:tmpl w:val="6D14F5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0FC5F0C"/>
    <w:multiLevelType w:val="hybridMultilevel"/>
    <w:tmpl w:val="585649F6"/>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1C172E5"/>
    <w:multiLevelType w:val="hybridMultilevel"/>
    <w:tmpl w:val="15A48E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2A8194D"/>
    <w:multiLevelType w:val="hybridMultilevel"/>
    <w:tmpl w:val="C2D862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37B2FD6"/>
    <w:multiLevelType w:val="hybridMultilevel"/>
    <w:tmpl w:val="DCA2B732"/>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3ED51AF"/>
    <w:multiLevelType w:val="hybridMultilevel"/>
    <w:tmpl w:val="E6561D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450241D"/>
    <w:multiLevelType w:val="hybridMultilevel"/>
    <w:tmpl w:val="53B0DA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4944CE3"/>
    <w:multiLevelType w:val="hybridMultilevel"/>
    <w:tmpl w:val="DFD8110C"/>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5263819"/>
    <w:multiLevelType w:val="hybridMultilevel"/>
    <w:tmpl w:val="0AF23358"/>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52760CA"/>
    <w:multiLevelType w:val="hybridMultilevel"/>
    <w:tmpl w:val="C472E7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61054BA"/>
    <w:multiLevelType w:val="hybridMultilevel"/>
    <w:tmpl w:val="570254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6535C94"/>
    <w:multiLevelType w:val="hybridMultilevel"/>
    <w:tmpl w:val="912CA936"/>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36A22BFB"/>
    <w:multiLevelType w:val="hybridMultilevel"/>
    <w:tmpl w:val="087AAFD4"/>
    <w:lvl w:ilvl="0" w:tplc="F0244F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7C656B8"/>
    <w:multiLevelType w:val="hybridMultilevel"/>
    <w:tmpl w:val="183E83B6"/>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BF0290F"/>
    <w:multiLevelType w:val="hybridMultilevel"/>
    <w:tmpl w:val="B9F477AA"/>
    <w:lvl w:ilvl="0" w:tplc="62C8E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CED1A52"/>
    <w:multiLevelType w:val="hybridMultilevel"/>
    <w:tmpl w:val="C380AC5A"/>
    <w:lvl w:ilvl="0" w:tplc="F4EA746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3D1050FF"/>
    <w:multiLevelType w:val="hybridMultilevel"/>
    <w:tmpl w:val="054A56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D8B4B06"/>
    <w:multiLevelType w:val="hybridMultilevel"/>
    <w:tmpl w:val="ADE23C30"/>
    <w:lvl w:ilvl="0" w:tplc="F5B60B42">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3F1419F1"/>
    <w:multiLevelType w:val="hybridMultilevel"/>
    <w:tmpl w:val="B1BAB056"/>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 w15:restartNumberingAfterBreak="0">
    <w:nsid w:val="3F392D88"/>
    <w:multiLevelType w:val="hybridMultilevel"/>
    <w:tmpl w:val="F5E2A774"/>
    <w:lvl w:ilvl="0" w:tplc="57ACFC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0AF4E22"/>
    <w:multiLevelType w:val="hybridMultilevel"/>
    <w:tmpl w:val="58EA99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0ED16FA"/>
    <w:multiLevelType w:val="hybridMultilevel"/>
    <w:tmpl w:val="55BC87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14B2725"/>
    <w:multiLevelType w:val="hybridMultilevel"/>
    <w:tmpl w:val="D82A7546"/>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15F0AA5"/>
    <w:multiLevelType w:val="hybridMultilevel"/>
    <w:tmpl w:val="2572F1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19076B8"/>
    <w:multiLevelType w:val="hybridMultilevel"/>
    <w:tmpl w:val="869C8A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1A7533F"/>
    <w:multiLevelType w:val="hybridMultilevel"/>
    <w:tmpl w:val="A9D627DE"/>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2811A78"/>
    <w:multiLevelType w:val="hybridMultilevel"/>
    <w:tmpl w:val="33BE59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2AC0A5B"/>
    <w:multiLevelType w:val="hybridMultilevel"/>
    <w:tmpl w:val="DCD6B5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341450D"/>
    <w:multiLevelType w:val="hybridMultilevel"/>
    <w:tmpl w:val="7438F2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43C22DB8"/>
    <w:multiLevelType w:val="hybridMultilevel"/>
    <w:tmpl w:val="19B8F7D6"/>
    <w:lvl w:ilvl="0" w:tplc="F5B60B4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3C34679"/>
    <w:multiLevelType w:val="hybridMultilevel"/>
    <w:tmpl w:val="955A11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44343D0B"/>
    <w:multiLevelType w:val="hybridMultilevel"/>
    <w:tmpl w:val="0F825C82"/>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4BF0C43"/>
    <w:multiLevelType w:val="hybridMultilevel"/>
    <w:tmpl w:val="0D9A2AF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52F50E9"/>
    <w:multiLevelType w:val="hybridMultilevel"/>
    <w:tmpl w:val="06DEE77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45CB3F77"/>
    <w:multiLevelType w:val="hybridMultilevel"/>
    <w:tmpl w:val="F0B01980"/>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7850078"/>
    <w:multiLevelType w:val="hybridMultilevel"/>
    <w:tmpl w:val="64965B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787509B"/>
    <w:multiLevelType w:val="hybridMultilevel"/>
    <w:tmpl w:val="1B143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48F80573"/>
    <w:multiLevelType w:val="hybridMultilevel"/>
    <w:tmpl w:val="7D22EC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9B1576D"/>
    <w:multiLevelType w:val="hybridMultilevel"/>
    <w:tmpl w:val="60540FA4"/>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9FE5F0D"/>
    <w:multiLevelType w:val="hybridMultilevel"/>
    <w:tmpl w:val="84F085CE"/>
    <w:lvl w:ilvl="0" w:tplc="670C9D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A71169B"/>
    <w:multiLevelType w:val="hybridMultilevel"/>
    <w:tmpl w:val="FBB056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AAA2486"/>
    <w:multiLevelType w:val="hybridMultilevel"/>
    <w:tmpl w:val="E5A2FE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AF85C67"/>
    <w:multiLevelType w:val="hybridMultilevel"/>
    <w:tmpl w:val="7102FC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B717B2B"/>
    <w:multiLevelType w:val="hybridMultilevel"/>
    <w:tmpl w:val="22B85F70"/>
    <w:lvl w:ilvl="0" w:tplc="E0D851FE">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4BE0257A"/>
    <w:multiLevelType w:val="hybridMultilevel"/>
    <w:tmpl w:val="C82E3A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4C31321F"/>
    <w:multiLevelType w:val="hybridMultilevel"/>
    <w:tmpl w:val="131EEE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C3E1981"/>
    <w:multiLevelType w:val="hybridMultilevel"/>
    <w:tmpl w:val="FF923F2A"/>
    <w:lvl w:ilvl="0" w:tplc="9D72C60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4C3F4C39"/>
    <w:multiLevelType w:val="hybridMultilevel"/>
    <w:tmpl w:val="B32EA002"/>
    <w:lvl w:ilvl="0" w:tplc="62C8E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CB44D06"/>
    <w:multiLevelType w:val="hybridMultilevel"/>
    <w:tmpl w:val="232491DA"/>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D736DF2"/>
    <w:multiLevelType w:val="hybridMultilevel"/>
    <w:tmpl w:val="9DC2A8AC"/>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DA86516"/>
    <w:multiLevelType w:val="hybridMultilevel"/>
    <w:tmpl w:val="858843F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DED4E98"/>
    <w:multiLevelType w:val="hybridMultilevel"/>
    <w:tmpl w:val="A8008F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E0C7553"/>
    <w:multiLevelType w:val="hybridMultilevel"/>
    <w:tmpl w:val="8F72B480"/>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8" w15:restartNumberingAfterBreak="0">
    <w:nsid w:val="4E240FC4"/>
    <w:multiLevelType w:val="hybridMultilevel"/>
    <w:tmpl w:val="1554AF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F3C7F0B"/>
    <w:multiLevelType w:val="hybridMultilevel"/>
    <w:tmpl w:val="5AD619DA"/>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1543EB0"/>
    <w:multiLevelType w:val="hybridMultilevel"/>
    <w:tmpl w:val="3F760F36"/>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1876FE4"/>
    <w:multiLevelType w:val="hybridMultilevel"/>
    <w:tmpl w:val="BE8202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26C4818"/>
    <w:multiLevelType w:val="hybridMultilevel"/>
    <w:tmpl w:val="E8D4A340"/>
    <w:lvl w:ilvl="0" w:tplc="62C8E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2BE06EA"/>
    <w:multiLevelType w:val="hybridMultilevel"/>
    <w:tmpl w:val="CD20DC16"/>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2D0336B"/>
    <w:multiLevelType w:val="hybridMultilevel"/>
    <w:tmpl w:val="894CB2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2DA3B87"/>
    <w:multiLevelType w:val="hybridMultilevel"/>
    <w:tmpl w:val="11B0D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30700BF"/>
    <w:multiLevelType w:val="hybridMultilevel"/>
    <w:tmpl w:val="75CEEF2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53581D68"/>
    <w:multiLevelType w:val="hybridMultilevel"/>
    <w:tmpl w:val="CA1420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3E0003C"/>
    <w:multiLevelType w:val="hybridMultilevel"/>
    <w:tmpl w:val="739476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57C4DD4"/>
    <w:multiLevelType w:val="hybridMultilevel"/>
    <w:tmpl w:val="E79850BA"/>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5D5161D"/>
    <w:multiLevelType w:val="hybridMultilevel"/>
    <w:tmpl w:val="445E57D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55D91F2F"/>
    <w:multiLevelType w:val="hybridMultilevel"/>
    <w:tmpl w:val="2EB8A4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688791B"/>
    <w:multiLevelType w:val="hybridMultilevel"/>
    <w:tmpl w:val="93AEF5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74E067D"/>
    <w:multiLevelType w:val="hybridMultilevel"/>
    <w:tmpl w:val="4CCEDF7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74F3EEE"/>
    <w:multiLevelType w:val="hybridMultilevel"/>
    <w:tmpl w:val="C37293E0"/>
    <w:lvl w:ilvl="0" w:tplc="FFFFFFFF">
      <w:start w:val="1"/>
      <w:numFmt w:val="bullet"/>
      <w:lvlText w:val=""/>
      <w:lvlJc w:val="left"/>
      <w:pPr>
        <w:ind w:left="360" w:hanging="360"/>
      </w:pPr>
      <w:rPr>
        <w:rFonts w:ascii="Wingdings" w:hAnsi="Wingdings" w:hint="default"/>
      </w:rPr>
    </w:lvl>
    <w:lvl w:ilvl="1" w:tplc="62C8E9AC">
      <w:start w:val="1"/>
      <w:numFmt w:val="bullet"/>
      <w:lvlText w:val=""/>
      <w:lvlJc w:val="left"/>
      <w:pPr>
        <w:ind w:left="785"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57A35684"/>
    <w:multiLevelType w:val="hybridMultilevel"/>
    <w:tmpl w:val="A50AE6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81D1EFA"/>
    <w:multiLevelType w:val="hybridMultilevel"/>
    <w:tmpl w:val="4516B9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8324F0E"/>
    <w:multiLevelType w:val="hybridMultilevel"/>
    <w:tmpl w:val="1FF6636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8993007"/>
    <w:multiLevelType w:val="hybridMultilevel"/>
    <w:tmpl w:val="981C1374"/>
    <w:lvl w:ilvl="0" w:tplc="1AB011E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590F6E66"/>
    <w:multiLevelType w:val="hybridMultilevel"/>
    <w:tmpl w:val="29506E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9C768B8"/>
    <w:multiLevelType w:val="hybridMultilevel"/>
    <w:tmpl w:val="3320C8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CBE1EDB"/>
    <w:multiLevelType w:val="hybridMultilevel"/>
    <w:tmpl w:val="0388E03A"/>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D042FB4"/>
    <w:multiLevelType w:val="hybridMultilevel"/>
    <w:tmpl w:val="A6C8EF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D221E92"/>
    <w:multiLevelType w:val="hybridMultilevel"/>
    <w:tmpl w:val="F1D04934"/>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5DCF200F"/>
    <w:multiLevelType w:val="hybridMultilevel"/>
    <w:tmpl w:val="283A83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E6805E4"/>
    <w:multiLevelType w:val="hybridMultilevel"/>
    <w:tmpl w:val="5AEC65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F022BB8"/>
    <w:multiLevelType w:val="hybridMultilevel"/>
    <w:tmpl w:val="D6FE7C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5FA20DBE"/>
    <w:multiLevelType w:val="hybridMultilevel"/>
    <w:tmpl w:val="CE485586"/>
    <w:lvl w:ilvl="0" w:tplc="62C8E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FB159ED"/>
    <w:multiLevelType w:val="hybridMultilevel"/>
    <w:tmpl w:val="4A2011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FCB2AD2"/>
    <w:multiLevelType w:val="hybridMultilevel"/>
    <w:tmpl w:val="028E76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FE520B4"/>
    <w:multiLevelType w:val="hybridMultilevel"/>
    <w:tmpl w:val="87D8F648"/>
    <w:lvl w:ilvl="0" w:tplc="DE889FB8">
      <w:start w:val="1"/>
      <w:numFmt w:val="hebrew1"/>
      <w:lvlText w:val="(%1)"/>
      <w:lvlJc w:val="left"/>
      <w:pPr>
        <w:ind w:left="360" w:hanging="360"/>
      </w:pPr>
      <w:rPr>
        <w:rFonts w:hint="default"/>
        <w:color w:val="4472C4"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606548C0"/>
    <w:multiLevelType w:val="hybridMultilevel"/>
    <w:tmpl w:val="47260EF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614D0DF3"/>
    <w:multiLevelType w:val="hybridMultilevel"/>
    <w:tmpl w:val="98C8B65E"/>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61652F29"/>
    <w:multiLevelType w:val="hybridMultilevel"/>
    <w:tmpl w:val="EDF0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618272AD"/>
    <w:multiLevelType w:val="hybridMultilevel"/>
    <w:tmpl w:val="5BF651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623D09BA"/>
    <w:multiLevelType w:val="hybridMultilevel"/>
    <w:tmpl w:val="94CC0084"/>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628D0976"/>
    <w:multiLevelType w:val="hybridMultilevel"/>
    <w:tmpl w:val="D9C28B8C"/>
    <w:lvl w:ilvl="0" w:tplc="0B40D67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636F670C"/>
    <w:multiLevelType w:val="hybridMultilevel"/>
    <w:tmpl w:val="F83CC8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63A75327"/>
    <w:multiLevelType w:val="hybridMultilevel"/>
    <w:tmpl w:val="99BAFD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64D32D6A"/>
    <w:multiLevelType w:val="hybridMultilevel"/>
    <w:tmpl w:val="EB4448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64DE5DBF"/>
    <w:multiLevelType w:val="hybridMultilevel"/>
    <w:tmpl w:val="6C685B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5717997"/>
    <w:multiLevelType w:val="hybridMultilevel"/>
    <w:tmpl w:val="A190B300"/>
    <w:lvl w:ilvl="0" w:tplc="C55E2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5780C32"/>
    <w:multiLevelType w:val="hybridMultilevel"/>
    <w:tmpl w:val="1A325030"/>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5F94F7B"/>
    <w:multiLevelType w:val="hybridMultilevel"/>
    <w:tmpl w:val="EADC9D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64E7CDB"/>
    <w:multiLevelType w:val="hybridMultilevel"/>
    <w:tmpl w:val="413E32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6681213D"/>
    <w:multiLevelType w:val="hybridMultilevel"/>
    <w:tmpl w:val="9ABE04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66F3454F"/>
    <w:multiLevelType w:val="hybridMultilevel"/>
    <w:tmpl w:val="586E01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67003DE3"/>
    <w:multiLevelType w:val="hybridMultilevel"/>
    <w:tmpl w:val="FC922E80"/>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68513D3F"/>
    <w:multiLevelType w:val="hybridMultilevel"/>
    <w:tmpl w:val="D78CC5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693E3B60"/>
    <w:multiLevelType w:val="hybridMultilevel"/>
    <w:tmpl w:val="2A36B1E6"/>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69F35D0E"/>
    <w:multiLevelType w:val="hybridMultilevel"/>
    <w:tmpl w:val="5800651C"/>
    <w:lvl w:ilvl="0" w:tplc="3D70715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6A1B60B8"/>
    <w:multiLevelType w:val="hybridMultilevel"/>
    <w:tmpl w:val="8E48F0B8"/>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6A2735D0"/>
    <w:multiLevelType w:val="hybridMultilevel"/>
    <w:tmpl w:val="6F36C8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C2804FC"/>
    <w:multiLevelType w:val="hybridMultilevel"/>
    <w:tmpl w:val="BC84B922"/>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CF00AED"/>
    <w:multiLevelType w:val="hybridMultilevel"/>
    <w:tmpl w:val="9F9CB142"/>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D676430"/>
    <w:multiLevelType w:val="hybridMultilevel"/>
    <w:tmpl w:val="9392B4F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DF4664D"/>
    <w:multiLevelType w:val="hybridMultilevel"/>
    <w:tmpl w:val="C73CF8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F183E7A"/>
    <w:multiLevelType w:val="hybridMultilevel"/>
    <w:tmpl w:val="24203B32"/>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FC239EC"/>
    <w:multiLevelType w:val="hybridMultilevel"/>
    <w:tmpl w:val="99ACEB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706F1498"/>
    <w:multiLevelType w:val="hybridMultilevel"/>
    <w:tmpl w:val="7F16F0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710E6584"/>
    <w:multiLevelType w:val="hybridMultilevel"/>
    <w:tmpl w:val="AE94D4A4"/>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71B62812"/>
    <w:multiLevelType w:val="hybridMultilevel"/>
    <w:tmpl w:val="C3AAE770"/>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722C6056"/>
    <w:multiLevelType w:val="hybridMultilevel"/>
    <w:tmpl w:val="A4F48FFE"/>
    <w:lvl w:ilvl="0" w:tplc="57ACF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23F364D"/>
    <w:multiLevelType w:val="hybridMultilevel"/>
    <w:tmpl w:val="E3523D1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73457C66"/>
    <w:multiLevelType w:val="hybridMultilevel"/>
    <w:tmpl w:val="37645C1E"/>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3C8122E"/>
    <w:multiLevelType w:val="hybridMultilevel"/>
    <w:tmpl w:val="66B0E1CC"/>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42A34CB"/>
    <w:multiLevelType w:val="hybridMultilevel"/>
    <w:tmpl w:val="03BA2E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75D40ADA"/>
    <w:multiLevelType w:val="hybridMultilevel"/>
    <w:tmpl w:val="070813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6817644"/>
    <w:multiLevelType w:val="hybridMultilevel"/>
    <w:tmpl w:val="BCC69998"/>
    <w:lvl w:ilvl="0" w:tplc="4EE4D0F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76F570BC"/>
    <w:multiLevelType w:val="hybridMultilevel"/>
    <w:tmpl w:val="39B8CC3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7036D0B"/>
    <w:multiLevelType w:val="hybridMultilevel"/>
    <w:tmpl w:val="2026BC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7332FE4"/>
    <w:multiLevelType w:val="hybridMultilevel"/>
    <w:tmpl w:val="F26CE1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774279E4"/>
    <w:multiLevelType w:val="hybridMultilevel"/>
    <w:tmpl w:val="CA8255F8"/>
    <w:lvl w:ilvl="0" w:tplc="486482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789839B4"/>
    <w:multiLevelType w:val="hybridMultilevel"/>
    <w:tmpl w:val="FA6A48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8A821A5"/>
    <w:multiLevelType w:val="hybridMultilevel"/>
    <w:tmpl w:val="B8EA81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8E7077A"/>
    <w:multiLevelType w:val="hybridMultilevel"/>
    <w:tmpl w:val="1688AA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A503375"/>
    <w:multiLevelType w:val="hybridMultilevel"/>
    <w:tmpl w:val="960A644E"/>
    <w:lvl w:ilvl="0" w:tplc="74066852">
      <w:numFmt w:val="bullet"/>
      <w:lvlText w:val=""/>
      <w:lvlJc w:val="left"/>
      <w:pPr>
        <w:ind w:left="360" w:hanging="360"/>
      </w:pPr>
      <w:rPr>
        <w:rFonts w:ascii="Wingdings" w:eastAsia="Calibri" w:hAnsi="Wingdings"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A6E203F"/>
    <w:multiLevelType w:val="hybridMultilevel"/>
    <w:tmpl w:val="B0AE7F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B8B4992"/>
    <w:multiLevelType w:val="hybridMultilevel"/>
    <w:tmpl w:val="71462A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C1B623A"/>
    <w:multiLevelType w:val="hybridMultilevel"/>
    <w:tmpl w:val="35BCEBF8"/>
    <w:lvl w:ilvl="0" w:tplc="F5B60B4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C301FEE"/>
    <w:multiLevelType w:val="hybridMultilevel"/>
    <w:tmpl w:val="67743836"/>
    <w:lvl w:ilvl="0" w:tplc="1AB011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F2450DA"/>
    <w:multiLevelType w:val="hybridMultilevel"/>
    <w:tmpl w:val="230836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3"/>
  </w:num>
  <w:num w:numId="2">
    <w:abstractNumId w:val="230"/>
  </w:num>
  <w:num w:numId="3">
    <w:abstractNumId w:val="174"/>
  </w:num>
  <w:num w:numId="4">
    <w:abstractNumId w:val="159"/>
  </w:num>
  <w:num w:numId="5">
    <w:abstractNumId w:val="16"/>
  </w:num>
  <w:num w:numId="6">
    <w:abstractNumId w:val="7"/>
  </w:num>
  <w:num w:numId="7">
    <w:abstractNumId w:val="228"/>
  </w:num>
  <w:num w:numId="8">
    <w:abstractNumId w:val="109"/>
  </w:num>
  <w:num w:numId="9">
    <w:abstractNumId w:val="61"/>
  </w:num>
  <w:num w:numId="10">
    <w:abstractNumId w:val="106"/>
  </w:num>
  <w:num w:numId="11">
    <w:abstractNumId w:val="69"/>
  </w:num>
  <w:num w:numId="12">
    <w:abstractNumId w:val="149"/>
  </w:num>
  <w:num w:numId="13">
    <w:abstractNumId w:val="88"/>
  </w:num>
  <w:num w:numId="14">
    <w:abstractNumId w:val="71"/>
  </w:num>
  <w:num w:numId="15">
    <w:abstractNumId w:val="89"/>
  </w:num>
  <w:num w:numId="16">
    <w:abstractNumId w:val="181"/>
  </w:num>
  <w:num w:numId="17">
    <w:abstractNumId w:val="136"/>
  </w:num>
  <w:num w:numId="18">
    <w:abstractNumId w:val="91"/>
  </w:num>
  <w:num w:numId="19">
    <w:abstractNumId w:val="122"/>
  </w:num>
  <w:num w:numId="20">
    <w:abstractNumId w:val="52"/>
  </w:num>
  <w:num w:numId="21">
    <w:abstractNumId w:val="34"/>
  </w:num>
  <w:num w:numId="22">
    <w:abstractNumId w:val="4"/>
  </w:num>
  <w:num w:numId="23">
    <w:abstractNumId w:val="33"/>
  </w:num>
  <w:num w:numId="24">
    <w:abstractNumId w:val="199"/>
  </w:num>
  <w:num w:numId="25">
    <w:abstractNumId w:val="62"/>
  </w:num>
  <w:num w:numId="26">
    <w:abstractNumId w:val="50"/>
  </w:num>
  <w:num w:numId="27">
    <w:abstractNumId w:val="35"/>
  </w:num>
  <w:num w:numId="28">
    <w:abstractNumId w:val="84"/>
  </w:num>
  <w:num w:numId="29">
    <w:abstractNumId w:val="14"/>
  </w:num>
  <w:num w:numId="30">
    <w:abstractNumId w:val="204"/>
  </w:num>
  <w:num w:numId="31">
    <w:abstractNumId w:val="144"/>
  </w:num>
  <w:num w:numId="32">
    <w:abstractNumId w:val="18"/>
  </w:num>
  <w:num w:numId="33">
    <w:abstractNumId w:val="25"/>
  </w:num>
  <w:num w:numId="34">
    <w:abstractNumId w:val="58"/>
  </w:num>
  <w:num w:numId="35">
    <w:abstractNumId w:val="189"/>
  </w:num>
  <w:num w:numId="36">
    <w:abstractNumId w:val="90"/>
  </w:num>
  <w:num w:numId="37">
    <w:abstractNumId w:val="101"/>
  </w:num>
  <w:num w:numId="38">
    <w:abstractNumId w:val="132"/>
  </w:num>
  <w:num w:numId="39">
    <w:abstractNumId w:val="45"/>
  </w:num>
  <w:num w:numId="40">
    <w:abstractNumId w:val="179"/>
  </w:num>
  <w:num w:numId="41">
    <w:abstractNumId w:val="134"/>
  </w:num>
  <w:num w:numId="42">
    <w:abstractNumId w:val="182"/>
  </w:num>
  <w:num w:numId="43">
    <w:abstractNumId w:val="195"/>
  </w:num>
  <w:num w:numId="44">
    <w:abstractNumId w:val="80"/>
  </w:num>
  <w:num w:numId="45">
    <w:abstractNumId w:val="218"/>
  </w:num>
  <w:num w:numId="46">
    <w:abstractNumId w:val="74"/>
  </w:num>
  <w:num w:numId="47">
    <w:abstractNumId w:val="141"/>
  </w:num>
  <w:num w:numId="48">
    <w:abstractNumId w:val="140"/>
  </w:num>
  <w:num w:numId="49">
    <w:abstractNumId w:val="32"/>
  </w:num>
  <w:num w:numId="50">
    <w:abstractNumId w:val="186"/>
  </w:num>
  <w:num w:numId="51">
    <w:abstractNumId w:val="48"/>
  </w:num>
  <w:num w:numId="52">
    <w:abstractNumId w:val="93"/>
  </w:num>
  <w:num w:numId="53">
    <w:abstractNumId w:val="168"/>
  </w:num>
  <w:num w:numId="54">
    <w:abstractNumId w:val="128"/>
  </w:num>
  <w:num w:numId="55">
    <w:abstractNumId w:val="100"/>
  </w:num>
  <w:num w:numId="56">
    <w:abstractNumId w:val="115"/>
  </w:num>
  <w:num w:numId="57">
    <w:abstractNumId w:val="111"/>
  </w:num>
  <w:num w:numId="58">
    <w:abstractNumId w:val="177"/>
  </w:num>
  <w:num w:numId="59">
    <w:abstractNumId w:val="63"/>
  </w:num>
  <w:num w:numId="60">
    <w:abstractNumId w:val="116"/>
  </w:num>
  <w:num w:numId="61">
    <w:abstractNumId w:val="97"/>
  </w:num>
  <w:num w:numId="62">
    <w:abstractNumId w:val="11"/>
  </w:num>
  <w:num w:numId="63">
    <w:abstractNumId w:val="129"/>
  </w:num>
  <w:num w:numId="64">
    <w:abstractNumId w:val="112"/>
  </w:num>
  <w:num w:numId="65">
    <w:abstractNumId w:val="188"/>
  </w:num>
  <w:num w:numId="66">
    <w:abstractNumId w:val="156"/>
  </w:num>
  <w:num w:numId="67">
    <w:abstractNumId w:val="73"/>
  </w:num>
  <w:num w:numId="68">
    <w:abstractNumId w:val="119"/>
  </w:num>
  <w:num w:numId="69">
    <w:abstractNumId w:val="8"/>
  </w:num>
  <w:num w:numId="70">
    <w:abstractNumId w:val="17"/>
  </w:num>
  <w:num w:numId="71">
    <w:abstractNumId w:val="72"/>
  </w:num>
  <w:num w:numId="72">
    <w:abstractNumId w:val="202"/>
  </w:num>
  <w:num w:numId="73">
    <w:abstractNumId w:val="194"/>
  </w:num>
  <w:num w:numId="74">
    <w:abstractNumId w:val="22"/>
  </w:num>
  <w:num w:numId="75">
    <w:abstractNumId w:val="225"/>
  </w:num>
  <w:num w:numId="76">
    <w:abstractNumId w:val="28"/>
  </w:num>
  <w:num w:numId="77">
    <w:abstractNumId w:val="1"/>
  </w:num>
  <w:num w:numId="78">
    <w:abstractNumId w:val="95"/>
  </w:num>
  <w:num w:numId="79">
    <w:abstractNumId w:val="67"/>
  </w:num>
  <w:num w:numId="80">
    <w:abstractNumId w:val="21"/>
  </w:num>
  <w:num w:numId="81">
    <w:abstractNumId w:val="121"/>
  </w:num>
  <w:num w:numId="82">
    <w:abstractNumId w:val="79"/>
  </w:num>
  <w:num w:numId="83">
    <w:abstractNumId w:val="209"/>
  </w:num>
  <w:num w:numId="84">
    <w:abstractNumId w:val="55"/>
  </w:num>
  <w:num w:numId="85">
    <w:abstractNumId w:val="53"/>
  </w:num>
  <w:num w:numId="86">
    <w:abstractNumId w:val="37"/>
  </w:num>
  <w:num w:numId="87">
    <w:abstractNumId w:val="20"/>
  </w:num>
  <w:num w:numId="88">
    <w:abstractNumId w:val="41"/>
  </w:num>
  <w:num w:numId="89">
    <w:abstractNumId w:val="175"/>
  </w:num>
  <w:num w:numId="90">
    <w:abstractNumId w:val="226"/>
  </w:num>
  <w:num w:numId="91">
    <w:abstractNumId w:val="36"/>
  </w:num>
  <w:num w:numId="92">
    <w:abstractNumId w:val="12"/>
  </w:num>
  <w:num w:numId="93">
    <w:abstractNumId w:val="155"/>
  </w:num>
  <w:num w:numId="94">
    <w:abstractNumId w:val="224"/>
  </w:num>
  <w:num w:numId="95">
    <w:abstractNumId w:val="178"/>
  </w:num>
  <w:num w:numId="96">
    <w:abstractNumId w:val="76"/>
  </w:num>
  <w:num w:numId="97">
    <w:abstractNumId w:val="162"/>
  </w:num>
  <w:num w:numId="98">
    <w:abstractNumId w:val="77"/>
  </w:num>
  <w:num w:numId="99">
    <w:abstractNumId w:val="222"/>
  </w:num>
  <w:num w:numId="100">
    <w:abstractNumId w:val="85"/>
  </w:num>
  <w:num w:numId="101">
    <w:abstractNumId w:val="138"/>
  </w:num>
  <w:num w:numId="102">
    <w:abstractNumId w:val="86"/>
  </w:num>
  <w:num w:numId="103">
    <w:abstractNumId w:val="103"/>
  </w:num>
  <w:num w:numId="104">
    <w:abstractNumId w:val="40"/>
  </w:num>
  <w:num w:numId="105">
    <w:abstractNumId w:val="160"/>
  </w:num>
  <w:num w:numId="106">
    <w:abstractNumId w:val="227"/>
  </w:num>
  <w:num w:numId="107">
    <w:abstractNumId w:val="180"/>
  </w:num>
  <w:num w:numId="108">
    <w:abstractNumId w:val="83"/>
  </w:num>
  <w:num w:numId="109">
    <w:abstractNumId w:val="29"/>
  </w:num>
  <w:num w:numId="110">
    <w:abstractNumId w:val="145"/>
  </w:num>
  <w:num w:numId="111">
    <w:abstractNumId w:val="139"/>
  </w:num>
  <w:num w:numId="112">
    <w:abstractNumId w:val="51"/>
  </w:num>
  <w:num w:numId="113">
    <w:abstractNumId w:val="210"/>
  </w:num>
  <w:num w:numId="114">
    <w:abstractNumId w:val="117"/>
  </w:num>
  <w:num w:numId="115">
    <w:abstractNumId w:val="150"/>
  </w:num>
  <w:num w:numId="116">
    <w:abstractNumId w:val="59"/>
  </w:num>
  <w:num w:numId="117">
    <w:abstractNumId w:val="102"/>
  </w:num>
  <w:num w:numId="118">
    <w:abstractNumId w:val="94"/>
  </w:num>
  <w:num w:numId="119">
    <w:abstractNumId w:val="78"/>
  </w:num>
  <w:num w:numId="120">
    <w:abstractNumId w:val="15"/>
  </w:num>
  <w:num w:numId="121">
    <w:abstractNumId w:val="10"/>
  </w:num>
  <w:num w:numId="122">
    <w:abstractNumId w:val="64"/>
  </w:num>
  <w:num w:numId="123">
    <w:abstractNumId w:val="30"/>
  </w:num>
  <w:num w:numId="124">
    <w:abstractNumId w:val="169"/>
  </w:num>
  <w:num w:numId="125">
    <w:abstractNumId w:val="47"/>
  </w:num>
  <w:num w:numId="126">
    <w:abstractNumId w:val="164"/>
  </w:num>
  <w:num w:numId="127">
    <w:abstractNumId w:val="82"/>
  </w:num>
  <w:num w:numId="128">
    <w:abstractNumId w:val="31"/>
  </w:num>
  <w:num w:numId="129">
    <w:abstractNumId w:val="197"/>
  </w:num>
  <w:num w:numId="130">
    <w:abstractNumId w:val="6"/>
  </w:num>
  <w:num w:numId="131">
    <w:abstractNumId w:val="190"/>
  </w:num>
  <w:num w:numId="132">
    <w:abstractNumId w:val="229"/>
  </w:num>
  <w:num w:numId="133">
    <w:abstractNumId w:val="113"/>
  </w:num>
  <w:num w:numId="134">
    <w:abstractNumId w:val="221"/>
  </w:num>
  <w:num w:numId="135">
    <w:abstractNumId w:val="193"/>
  </w:num>
  <w:num w:numId="136">
    <w:abstractNumId w:val="152"/>
  </w:num>
  <w:num w:numId="137">
    <w:abstractNumId w:val="13"/>
  </w:num>
  <w:num w:numId="138">
    <w:abstractNumId w:val="0"/>
  </w:num>
  <w:num w:numId="139">
    <w:abstractNumId w:val="123"/>
  </w:num>
  <w:num w:numId="140">
    <w:abstractNumId w:val="166"/>
  </w:num>
  <w:num w:numId="141">
    <w:abstractNumId w:val="142"/>
  </w:num>
  <w:num w:numId="142">
    <w:abstractNumId w:val="219"/>
  </w:num>
  <w:num w:numId="143">
    <w:abstractNumId w:val="27"/>
  </w:num>
  <w:num w:numId="144">
    <w:abstractNumId w:val="5"/>
  </w:num>
  <w:num w:numId="145">
    <w:abstractNumId w:val="105"/>
  </w:num>
  <w:num w:numId="146">
    <w:abstractNumId w:val="127"/>
  </w:num>
  <w:num w:numId="147">
    <w:abstractNumId w:val="214"/>
  </w:num>
  <w:num w:numId="148">
    <w:abstractNumId w:val="153"/>
  </w:num>
  <w:num w:numId="149">
    <w:abstractNumId w:val="205"/>
  </w:num>
  <w:num w:numId="150">
    <w:abstractNumId w:val="70"/>
  </w:num>
  <w:num w:numId="151">
    <w:abstractNumId w:val="24"/>
  </w:num>
  <w:num w:numId="152">
    <w:abstractNumId w:val="38"/>
  </w:num>
  <w:num w:numId="153">
    <w:abstractNumId w:val="211"/>
  </w:num>
  <w:num w:numId="154">
    <w:abstractNumId w:val="158"/>
  </w:num>
  <w:num w:numId="155">
    <w:abstractNumId w:val="147"/>
  </w:num>
  <w:num w:numId="156">
    <w:abstractNumId w:val="68"/>
  </w:num>
  <w:num w:numId="157">
    <w:abstractNumId w:val="217"/>
  </w:num>
  <w:num w:numId="158">
    <w:abstractNumId w:val="42"/>
  </w:num>
  <w:num w:numId="159">
    <w:abstractNumId w:val="43"/>
  </w:num>
  <w:num w:numId="160">
    <w:abstractNumId w:val="143"/>
  </w:num>
  <w:num w:numId="161">
    <w:abstractNumId w:val="56"/>
  </w:num>
  <w:num w:numId="162">
    <w:abstractNumId w:val="44"/>
  </w:num>
  <w:num w:numId="163">
    <w:abstractNumId w:val="216"/>
  </w:num>
  <w:num w:numId="164">
    <w:abstractNumId w:val="207"/>
  </w:num>
  <w:num w:numId="165">
    <w:abstractNumId w:val="137"/>
  </w:num>
  <w:num w:numId="166">
    <w:abstractNumId w:val="148"/>
  </w:num>
  <w:num w:numId="167">
    <w:abstractNumId w:val="213"/>
  </w:num>
  <w:num w:numId="168">
    <w:abstractNumId w:val="231"/>
  </w:num>
  <w:num w:numId="169">
    <w:abstractNumId w:val="135"/>
  </w:num>
  <w:num w:numId="170">
    <w:abstractNumId w:val="196"/>
  </w:num>
  <w:num w:numId="171">
    <w:abstractNumId w:val="185"/>
  </w:num>
  <w:num w:numId="172">
    <w:abstractNumId w:val="176"/>
  </w:num>
  <w:num w:numId="173">
    <w:abstractNumId w:val="206"/>
  </w:num>
  <w:num w:numId="174">
    <w:abstractNumId w:val="108"/>
  </w:num>
  <w:num w:numId="175">
    <w:abstractNumId w:val="107"/>
  </w:num>
  <w:num w:numId="176">
    <w:abstractNumId w:val="165"/>
  </w:num>
  <w:num w:numId="177">
    <w:abstractNumId w:val="96"/>
  </w:num>
  <w:num w:numId="178">
    <w:abstractNumId w:val="161"/>
  </w:num>
  <w:num w:numId="179">
    <w:abstractNumId w:val="92"/>
  </w:num>
  <w:num w:numId="180">
    <w:abstractNumId w:val="172"/>
  </w:num>
  <w:num w:numId="181">
    <w:abstractNumId w:val="126"/>
  </w:num>
  <w:num w:numId="182">
    <w:abstractNumId w:val="220"/>
  </w:num>
  <w:num w:numId="183">
    <w:abstractNumId w:val="192"/>
  </w:num>
  <w:num w:numId="184">
    <w:abstractNumId w:val="26"/>
  </w:num>
  <w:num w:numId="185">
    <w:abstractNumId w:val="118"/>
  </w:num>
  <w:num w:numId="186">
    <w:abstractNumId w:val="223"/>
  </w:num>
  <w:num w:numId="187">
    <w:abstractNumId w:val="66"/>
  </w:num>
  <w:num w:numId="188">
    <w:abstractNumId w:val="125"/>
  </w:num>
  <w:num w:numId="189">
    <w:abstractNumId w:val="208"/>
  </w:num>
  <w:num w:numId="190">
    <w:abstractNumId w:val="167"/>
  </w:num>
  <w:num w:numId="191">
    <w:abstractNumId w:val="81"/>
  </w:num>
  <w:num w:numId="192">
    <w:abstractNumId w:val="154"/>
  </w:num>
  <w:num w:numId="193">
    <w:abstractNumId w:val="131"/>
  </w:num>
  <w:num w:numId="194">
    <w:abstractNumId w:val="171"/>
  </w:num>
  <w:num w:numId="195">
    <w:abstractNumId w:val="114"/>
  </w:num>
  <w:num w:numId="196">
    <w:abstractNumId w:val="65"/>
  </w:num>
  <w:num w:numId="197">
    <w:abstractNumId w:val="2"/>
  </w:num>
  <w:num w:numId="198">
    <w:abstractNumId w:val="170"/>
  </w:num>
  <w:num w:numId="199">
    <w:abstractNumId w:val="133"/>
  </w:num>
  <w:num w:numId="200">
    <w:abstractNumId w:val="75"/>
  </w:num>
  <w:num w:numId="201">
    <w:abstractNumId w:val="104"/>
  </w:num>
  <w:num w:numId="202">
    <w:abstractNumId w:val="39"/>
  </w:num>
  <w:num w:numId="203">
    <w:abstractNumId w:val="49"/>
  </w:num>
  <w:num w:numId="204">
    <w:abstractNumId w:val="183"/>
  </w:num>
  <w:num w:numId="205">
    <w:abstractNumId w:val="163"/>
  </w:num>
  <w:num w:numId="206">
    <w:abstractNumId w:val="19"/>
  </w:num>
  <w:num w:numId="207">
    <w:abstractNumId w:val="203"/>
  </w:num>
  <w:num w:numId="208">
    <w:abstractNumId w:val="200"/>
  </w:num>
  <w:num w:numId="209">
    <w:abstractNumId w:val="212"/>
  </w:num>
  <w:num w:numId="210">
    <w:abstractNumId w:val="110"/>
  </w:num>
  <w:num w:numId="211">
    <w:abstractNumId w:val="124"/>
  </w:num>
  <w:num w:numId="212">
    <w:abstractNumId w:val="23"/>
  </w:num>
  <w:num w:numId="213">
    <w:abstractNumId w:val="120"/>
  </w:num>
  <w:num w:numId="214">
    <w:abstractNumId w:val="146"/>
  </w:num>
  <w:num w:numId="215">
    <w:abstractNumId w:val="201"/>
  </w:num>
  <w:num w:numId="216">
    <w:abstractNumId w:val="187"/>
  </w:num>
  <w:num w:numId="217">
    <w:abstractNumId w:val="184"/>
  </w:num>
  <w:num w:numId="218">
    <w:abstractNumId w:val="157"/>
  </w:num>
  <w:num w:numId="219">
    <w:abstractNumId w:val="54"/>
  </w:num>
  <w:num w:numId="220">
    <w:abstractNumId w:val="191"/>
  </w:num>
  <w:num w:numId="221">
    <w:abstractNumId w:val="9"/>
  </w:num>
  <w:num w:numId="222">
    <w:abstractNumId w:val="151"/>
  </w:num>
  <w:num w:numId="223">
    <w:abstractNumId w:val="98"/>
  </w:num>
  <w:num w:numId="224">
    <w:abstractNumId w:val="57"/>
  </w:num>
  <w:num w:numId="225">
    <w:abstractNumId w:val="215"/>
  </w:num>
  <w:num w:numId="226">
    <w:abstractNumId w:val="46"/>
  </w:num>
  <w:num w:numId="227">
    <w:abstractNumId w:val="87"/>
  </w:num>
  <w:num w:numId="228">
    <w:abstractNumId w:val="99"/>
  </w:num>
  <w:num w:numId="229">
    <w:abstractNumId w:val="198"/>
  </w:num>
  <w:num w:numId="230">
    <w:abstractNumId w:val="60"/>
  </w:num>
  <w:num w:numId="231">
    <w:abstractNumId w:val="3"/>
  </w:num>
  <w:num w:numId="232">
    <w:abstractNumId w:val="130"/>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478"/>
    <w:rsid w:val="00001567"/>
    <w:rsid w:val="0000205F"/>
    <w:rsid w:val="00002792"/>
    <w:rsid w:val="00004CCD"/>
    <w:rsid w:val="00004D1A"/>
    <w:rsid w:val="000050B8"/>
    <w:rsid w:val="00005F66"/>
    <w:rsid w:val="000063E1"/>
    <w:rsid w:val="00010AAB"/>
    <w:rsid w:val="000120BF"/>
    <w:rsid w:val="00012555"/>
    <w:rsid w:val="000129AB"/>
    <w:rsid w:val="00012C5F"/>
    <w:rsid w:val="00013FC3"/>
    <w:rsid w:val="00013FF4"/>
    <w:rsid w:val="00016CCF"/>
    <w:rsid w:val="000172F9"/>
    <w:rsid w:val="00017EB4"/>
    <w:rsid w:val="000201F3"/>
    <w:rsid w:val="00020AD8"/>
    <w:rsid w:val="00023DA7"/>
    <w:rsid w:val="00023E7F"/>
    <w:rsid w:val="000244EA"/>
    <w:rsid w:val="00024DCD"/>
    <w:rsid w:val="00025990"/>
    <w:rsid w:val="000310C9"/>
    <w:rsid w:val="000310DA"/>
    <w:rsid w:val="000311CC"/>
    <w:rsid w:val="000320D7"/>
    <w:rsid w:val="00032853"/>
    <w:rsid w:val="000358EE"/>
    <w:rsid w:val="00035963"/>
    <w:rsid w:val="000373CF"/>
    <w:rsid w:val="00040559"/>
    <w:rsid w:val="000407C2"/>
    <w:rsid w:val="00042CEA"/>
    <w:rsid w:val="00044E74"/>
    <w:rsid w:val="000463F5"/>
    <w:rsid w:val="00046D8E"/>
    <w:rsid w:val="0005073B"/>
    <w:rsid w:val="00050CFC"/>
    <w:rsid w:val="000521D3"/>
    <w:rsid w:val="0005248B"/>
    <w:rsid w:val="00052908"/>
    <w:rsid w:val="00052E57"/>
    <w:rsid w:val="00053E6C"/>
    <w:rsid w:val="0005680A"/>
    <w:rsid w:val="00060C90"/>
    <w:rsid w:val="0006177E"/>
    <w:rsid w:val="00063351"/>
    <w:rsid w:val="00063D9E"/>
    <w:rsid w:val="000654D6"/>
    <w:rsid w:val="000657B1"/>
    <w:rsid w:val="0006679F"/>
    <w:rsid w:val="00066952"/>
    <w:rsid w:val="00066B5D"/>
    <w:rsid w:val="00067651"/>
    <w:rsid w:val="00067831"/>
    <w:rsid w:val="000701F3"/>
    <w:rsid w:val="000702A6"/>
    <w:rsid w:val="00071581"/>
    <w:rsid w:val="00071C2A"/>
    <w:rsid w:val="0007328A"/>
    <w:rsid w:val="00075187"/>
    <w:rsid w:val="00076D92"/>
    <w:rsid w:val="000772EB"/>
    <w:rsid w:val="00077C7D"/>
    <w:rsid w:val="00084719"/>
    <w:rsid w:val="00084A36"/>
    <w:rsid w:val="0008573D"/>
    <w:rsid w:val="00086DE9"/>
    <w:rsid w:val="0008701E"/>
    <w:rsid w:val="000903D0"/>
    <w:rsid w:val="00091156"/>
    <w:rsid w:val="00092609"/>
    <w:rsid w:val="000926A6"/>
    <w:rsid w:val="000936E8"/>
    <w:rsid w:val="000959C6"/>
    <w:rsid w:val="00095EFC"/>
    <w:rsid w:val="000962E5"/>
    <w:rsid w:val="000967F9"/>
    <w:rsid w:val="000A0169"/>
    <w:rsid w:val="000A16BB"/>
    <w:rsid w:val="000A3C7A"/>
    <w:rsid w:val="000A6A16"/>
    <w:rsid w:val="000A71AE"/>
    <w:rsid w:val="000A7F78"/>
    <w:rsid w:val="000B1CBC"/>
    <w:rsid w:val="000B3C37"/>
    <w:rsid w:val="000B62FD"/>
    <w:rsid w:val="000B6CC0"/>
    <w:rsid w:val="000B72AE"/>
    <w:rsid w:val="000B79B1"/>
    <w:rsid w:val="000C1D0C"/>
    <w:rsid w:val="000C3C92"/>
    <w:rsid w:val="000C4606"/>
    <w:rsid w:val="000C4748"/>
    <w:rsid w:val="000C6090"/>
    <w:rsid w:val="000C66E0"/>
    <w:rsid w:val="000C66ED"/>
    <w:rsid w:val="000D2DED"/>
    <w:rsid w:val="000D4B34"/>
    <w:rsid w:val="000D4BD5"/>
    <w:rsid w:val="000D511E"/>
    <w:rsid w:val="000D796D"/>
    <w:rsid w:val="000D7F89"/>
    <w:rsid w:val="000E0D10"/>
    <w:rsid w:val="000E0F30"/>
    <w:rsid w:val="000E31BD"/>
    <w:rsid w:val="000E321F"/>
    <w:rsid w:val="000E4F1F"/>
    <w:rsid w:val="000E5A0B"/>
    <w:rsid w:val="000E71D0"/>
    <w:rsid w:val="000F0EB3"/>
    <w:rsid w:val="000F139C"/>
    <w:rsid w:val="000F1569"/>
    <w:rsid w:val="000F1593"/>
    <w:rsid w:val="000F24A1"/>
    <w:rsid w:val="000F278B"/>
    <w:rsid w:val="000F3598"/>
    <w:rsid w:val="000F4F3B"/>
    <w:rsid w:val="000F5700"/>
    <w:rsid w:val="000F5C6D"/>
    <w:rsid w:val="000F7985"/>
    <w:rsid w:val="00103777"/>
    <w:rsid w:val="00105F42"/>
    <w:rsid w:val="0010679D"/>
    <w:rsid w:val="00106A86"/>
    <w:rsid w:val="001076DD"/>
    <w:rsid w:val="001077A4"/>
    <w:rsid w:val="0011080E"/>
    <w:rsid w:val="001128D7"/>
    <w:rsid w:val="00115900"/>
    <w:rsid w:val="00116F6B"/>
    <w:rsid w:val="001201DB"/>
    <w:rsid w:val="00121549"/>
    <w:rsid w:val="0012232D"/>
    <w:rsid w:val="001225C7"/>
    <w:rsid w:val="00125B54"/>
    <w:rsid w:val="00126FC9"/>
    <w:rsid w:val="0012766D"/>
    <w:rsid w:val="00131375"/>
    <w:rsid w:val="00132FCC"/>
    <w:rsid w:val="00136A52"/>
    <w:rsid w:val="001372DB"/>
    <w:rsid w:val="00140FA8"/>
    <w:rsid w:val="00142E14"/>
    <w:rsid w:val="00143762"/>
    <w:rsid w:val="00143F3B"/>
    <w:rsid w:val="001452E6"/>
    <w:rsid w:val="001459D1"/>
    <w:rsid w:val="00145CF0"/>
    <w:rsid w:val="00145DD8"/>
    <w:rsid w:val="00146E83"/>
    <w:rsid w:val="001502A7"/>
    <w:rsid w:val="00150A66"/>
    <w:rsid w:val="00151255"/>
    <w:rsid w:val="00152F18"/>
    <w:rsid w:val="00152F61"/>
    <w:rsid w:val="00153AED"/>
    <w:rsid w:val="00154367"/>
    <w:rsid w:val="00154E96"/>
    <w:rsid w:val="001553FB"/>
    <w:rsid w:val="001563CC"/>
    <w:rsid w:val="0015712C"/>
    <w:rsid w:val="00157239"/>
    <w:rsid w:val="00157320"/>
    <w:rsid w:val="001602BB"/>
    <w:rsid w:val="00161100"/>
    <w:rsid w:val="0016316F"/>
    <w:rsid w:val="00165B1F"/>
    <w:rsid w:val="001746E2"/>
    <w:rsid w:val="0017494F"/>
    <w:rsid w:val="001759AD"/>
    <w:rsid w:val="0017771D"/>
    <w:rsid w:val="0018452E"/>
    <w:rsid w:val="00184BF8"/>
    <w:rsid w:val="00184C6E"/>
    <w:rsid w:val="0018609D"/>
    <w:rsid w:val="001875EE"/>
    <w:rsid w:val="00190B26"/>
    <w:rsid w:val="0019116A"/>
    <w:rsid w:val="00191561"/>
    <w:rsid w:val="001920ED"/>
    <w:rsid w:val="00193A33"/>
    <w:rsid w:val="00195507"/>
    <w:rsid w:val="001958F1"/>
    <w:rsid w:val="00197151"/>
    <w:rsid w:val="001A191F"/>
    <w:rsid w:val="001A5661"/>
    <w:rsid w:val="001A697E"/>
    <w:rsid w:val="001B14A6"/>
    <w:rsid w:val="001B1D75"/>
    <w:rsid w:val="001B3091"/>
    <w:rsid w:val="001B3743"/>
    <w:rsid w:val="001B3A16"/>
    <w:rsid w:val="001B3AC2"/>
    <w:rsid w:val="001B3ED0"/>
    <w:rsid w:val="001B4410"/>
    <w:rsid w:val="001B52B7"/>
    <w:rsid w:val="001C16D6"/>
    <w:rsid w:val="001C2714"/>
    <w:rsid w:val="001C4255"/>
    <w:rsid w:val="001C47F1"/>
    <w:rsid w:val="001C5A56"/>
    <w:rsid w:val="001C7EBF"/>
    <w:rsid w:val="001D1B5B"/>
    <w:rsid w:val="001D4B99"/>
    <w:rsid w:val="001D7760"/>
    <w:rsid w:val="001E4631"/>
    <w:rsid w:val="001E470A"/>
    <w:rsid w:val="001E76B3"/>
    <w:rsid w:val="001F0DF6"/>
    <w:rsid w:val="001F2100"/>
    <w:rsid w:val="001F37F2"/>
    <w:rsid w:val="001F45E5"/>
    <w:rsid w:val="001F471C"/>
    <w:rsid w:val="001F4B1C"/>
    <w:rsid w:val="001F53C0"/>
    <w:rsid w:val="001F7875"/>
    <w:rsid w:val="00203BF5"/>
    <w:rsid w:val="00203F61"/>
    <w:rsid w:val="002070E8"/>
    <w:rsid w:val="00210577"/>
    <w:rsid w:val="0021165C"/>
    <w:rsid w:val="0021188A"/>
    <w:rsid w:val="00214ABA"/>
    <w:rsid w:val="002165A7"/>
    <w:rsid w:val="00217852"/>
    <w:rsid w:val="00217B52"/>
    <w:rsid w:val="00217DF4"/>
    <w:rsid w:val="002204D7"/>
    <w:rsid w:val="00220854"/>
    <w:rsid w:val="00221094"/>
    <w:rsid w:val="0022538C"/>
    <w:rsid w:val="0022582C"/>
    <w:rsid w:val="00231F1F"/>
    <w:rsid w:val="002337B5"/>
    <w:rsid w:val="00233A83"/>
    <w:rsid w:val="0023445D"/>
    <w:rsid w:val="00234547"/>
    <w:rsid w:val="0023500E"/>
    <w:rsid w:val="00237A10"/>
    <w:rsid w:val="00245ABD"/>
    <w:rsid w:val="00246137"/>
    <w:rsid w:val="002467D4"/>
    <w:rsid w:val="002468E0"/>
    <w:rsid w:val="00246C49"/>
    <w:rsid w:val="00246E77"/>
    <w:rsid w:val="00247002"/>
    <w:rsid w:val="0024726A"/>
    <w:rsid w:val="00247DAC"/>
    <w:rsid w:val="00251CAB"/>
    <w:rsid w:val="002529B6"/>
    <w:rsid w:val="00253C2A"/>
    <w:rsid w:val="002540DC"/>
    <w:rsid w:val="002559FE"/>
    <w:rsid w:val="00255B21"/>
    <w:rsid w:val="002560AB"/>
    <w:rsid w:val="00256F21"/>
    <w:rsid w:val="00260878"/>
    <w:rsid w:val="002618C7"/>
    <w:rsid w:val="002620C7"/>
    <w:rsid w:val="0026246B"/>
    <w:rsid w:val="00266E01"/>
    <w:rsid w:val="00267346"/>
    <w:rsid w:val="002709EF"/>
    <w:rsid w:val="00270D1A"/>
    <w:rsid w:val="00271D39"/>
    <w:rsid w:val="002720AE"/>
    <w:rsid w:val="00273660"/>
    <w:rsid w:val="002750B2"/>
    <w:rsid w:val="0027530E"/>
    <w:rsid w:val="00276209"/>
    <w:rsid w:val="00277B65"/>
    <w:rsid w:val="002800F6"/>
    <w:rsid w:val="0028101B"/>
    <w:rsid w:val="002831CC"/>
    <w:rsid w:val="00283258"/>
    <w:rsid w:val="0028388B"/>
    <w:rsid w:val="00286A2D"/>
    <w:rsid w:val="002875F0"/>
    <w:rsid w:val="00290ABA"/>
    <w:rsid w:val="00291BC3"/>
    <w:rsid w:val="002920A8"/>
    <w:rsid w:val="00293427"/>
    <w:rsid w:val="00293B4B"/>
    <w:rsid w:val="002944E4"/>
    <w:rsid w:val="00294773"/>
    <w:rsid w:val="00294B50"/>
    <w:rsid w:val="002952E3"/>
    <w:rsid w:val="00296DE3"/>
    <w:rsid w:val="002A052C"/>
    <w:rsid w:val="002A3472"/>
    <w:rsid w:val="002A5D03"/>
    <w:rsid w:val="002A655F"/>
    <w:rsid w:val="002A7EBA"/>
    <w:rsid w:val="002B0F7F"/>
    <w:rsid w:val="002B20F5"/>
    <w:rsid w:val="002B26AB"/>
    <w:rsid w:val="002B3A47"/>
    <w:rsid w:val="002B7002"/>
    <w:rsid w:val="002B7210"/>
    <w:rsid w:val="002B7C91"/>
    <w:rsid w:val="002C0D2A"/>
    <w:rsid w:val="002C1276"/>
    <w:rsid w:val="002C1780"/>
    <w:rsid w:val="002C1A4E"/>
    <w:rsid w:val="002C2B2A"/>
    <w:rsid w:val="002C3580"/>
    <w:rsid w:val="002C3762"/>
    <w:rsid w:val="002C37E3"/>
    <w:rsid w:val="002C411C"/>
    <w:rsid w:val="002C451A"/>
    <w:rsid w:val="002C552A"/>
    <w:rsid w:val="002C7D21"/>
    <w:rsid w:val="002D10A5"/>
    <w:rsid w:val="002D2257"/>
    <w:rsid w:val="002D412B"/>
    <w:rsid w:val="002D4426"/>
    <w:rsid w:val="002D49EB"/>
    <w:rsid w:val="002D5E6A"/>
    <w:rsid w:val="002D6260"/>
    <w:rsid w:val="002D76FA"/>
    <w:rsid w:val="002D7F8D"/>
    <w:rsid w:val="002E1C16"/>
    <w:rsid w:val="002E3905"/>
    <w:rsid w:val="002E4140"/>
    <w:rsid w:val="002E65C6"/>
    <w:rsid w:val="002E6884"/>
    <w:rsid w:val="002E6E68"/>
    <w:rsid w:val="002E74DB"/>
    <w:rsid w:val="002F038D"/>
    <w:rsid w:val="002F1ADA"/>
    <w:rsid w:val="002F2CCE"/>
    <w:rsid w:val="002F3A39"/>
    <w:rsid w:val="002F42A3"/>
    <w:rsid w:val="002F49AF"/>
    <w:rsid w:val="002F6009"/>
    <w:rsid w:val="002F60B9"/>
    <w:rsid w:val="002F74DE"/>
    <w:rsid w:val="002F7C90"/>
    <w:rsid w:val="00300193"/>
    <w:rsid w:val="00300910"/>
    <w:rsid w:val="003024F0"/>
    <w:rsid w:val="0031042A"/>
    <w:rsid w:val="00311FEB"/>
    <w:rsid w:val="003126D8"/>
    <w:rsid w:val="0032122B"/>
    <w:rsid w:val="00323DF6"/>
    <w:rsid w:val="00324D25"/>
    <w:rsid w:val="00325128"/>
    <w:rsid w:val="003253FE"/>
    <w:rsid w:val="003261A3"/>
    <w:rsid w:val="0032621C"/>
    <w:rsid w:val="003262C2"/>
    <w:rsid w:val="00326E78"/>
    <w:rsid w:val="00327454"/>
    <w:rsid w:val="003279AB"/>
    <w:rsid w:val="003326C8"/>
    <w:rsid w:val="0033279D"/>
    <w:rsid w:val="0033480F"/>
    <w:rsid w:val="00335044"/>
    <w:rsid w:val="003351F2"/>
    <w:rsid w:val="00335D4F"/>
    <w:rsid w:val="0034136A"/>
    <w:rsid w:val="0034251C"/>
    <w:rsid w:val="00342C67"/>
    <w:rsid w:val="0034380A"/>
    <w:rsid w:val="003438D2"/>
    <w:rsid w:val="00343AC9"/>
    <w:rsid w:val="003452C4"/>
    <w:rsid w:val="003465D4"/>
    <w:rsid w:val="00346879"/>
    <w:rsid w:val="00346BF4"/>
    <w:rsid w:val="00350750"/>
    <w:rsid w:val="00351A78"/>
    <w:rsid w:val="00352BEE"/>
    <w:rsid w:val="003530B9"/>
    <w:rsid w:val="00356DD1"/>
    <w:rsid w:val="00357012"/>
    <w:rsid w:val="003628DA"/>
    <w:rsid w:val="00362BF2"/>
    <w:rsid w:val="00365467"/>
    <w:rsid w:val="00365AF6"/>
    <w:rsid w:val="00370A7B"/>
    <w:rsid w:val="00371051"/>
    <w:rsid w:val="00371B61"/>
    <w:rsid w:val="0037302C"/>
    <w:rsid w:val="00373A41"/>
    <w:rsid w:val="00373A69"/>
    <w:rsid w:val="00373CF6"/>
    <w:rsid w:val="00373ECD"/>
    <w:rsid w:val="0037461A"/>
    <w:rsid w:val="00374808"/>
    <w:rsid w:val="00374F18"/>
    <w:rsid w:val="00375D6F"/>
    <w:rsid w:val="003764E3"/>
    <w:rsid w:val="00376BF0"/>
    <w:rsid w:val="00376C0A"/>
    <w:rsid w:val="00376D9E"/>
    <w:rsid w:val="003770A6"/>
    <w:rsid w:val="00377971"/>
    <w:rsid w:val="00380F99"/>
    <w:rsid w:val="0038128E"/>
    <w:rsid w:val="00381581"/>
    <w:rsid w:val="00382BFC"/>
    <w:rsid w:val="00382E58"/>
    <w:rsid w:val="003831F0"/>
    <w:rsid w:val="003873A5"/>
    <w:rsid w:val="003873E9"/>
    <w:rsid w:val="00390E77"/>
    <w:rsid w:val="00392FD2"/>
    <w:rsid w:val="003941F1"/>
    <w:rsid w:val="003954D9"/>
    <w:rsid w:val="00396340"/>
    <w:rsid w:val="00396743"/>
    <w:rsid w:val="00397026"/>
    <w:rsid w:val="003971CE"/>
    <w:rsid w:val="00397E1A"/>
    <w:rsid w:val="003A075E"/>
    <w:rsid w:val="003A2547"/>
    <w:rsid w:val="003A26B3"/>
    <w:rsid w:val="003A348C"/>
    <w:rsid w:val="003A42AE"/>
    <w:rsid w:val="003A42ED"/>
    <w:rsid w:val="003A567A"/>
    <w:rsid w:val="003A6AD5"/>
    <w:rsid w:val="003A74FB"/>
    <w:rsid w:val="003A77CF"/>
    <w:rsid w:val="003B1580"/>
    <w:rsid w:val="003B23C2"/>
    <w:rsid w:val="003B3356"/>
    <w:rsid w:val="003B475C"/>
    <w:rsid w:val="003B4D15"/>
    <w:rsid w:val="003B63E8"/>
    <w:rsid w:val="003B64A6"/>
    <w:rsid w:val="003B71CD"/>
    <w:rsid w:val="003C126A"/>
    <w:rsid w:val="003C1812"/>
    <w:rsid w:val="003C2C96"/>
    <w:rsid w:val="003C56D9"/>
    <w:rsid w:val="003C5FC8"/>
    <w:rsid w:val="003C6688"/>
    <w:rsid w:val="003C7671"/>
    <w:rsid w:val="003D0D4F"/>
    <w:rsid w:val="003D3A90"/>
    <w:rsid w:val="003D3F8D"/>
    <w:rsid w:val="003D439E"/>
    <w:rsid w:val="003D5C68"/>
    <w:rsid w:val="003E2AAF"/>
    <w:rsid w:val="003E37FB"/>
    <w:rsid w:val="003E38EC"/>
    <w:rsid w:val="003E4038"/>
    <w:rsid w:val="003E436B"/>
    <w:rsid w:val="003E47C7"/>
    <w:rsid w:val="003E6017"/>
    <w:rsid w:val="003E62C2"/>
    <w:rsid w:val="003F230B"/>
    <w:rsid w:val="003F2322"/>
    <w:rsid w:val="003F2C7C"/>
    <w:rsid w:val="003F3587"/>
    <w:rsid w:val="003F41BF"/>
    <w:rsid w:val="003F58E5"/>
    <w:rsid w:val="003F629C"/>
    <w:rsid w:val="003F68D8"/>
    <w:rsid w:val="003F7F2C"/>
    <w:rsid w:val="00400209"/>
    <w:rsid w:val="00400419"/>
    <w:rsid w:val="00403089"/>
    <w:rsid w:val="0040420A"/>
    <w:rsid w:val="00404FEA"/>
    <w:rsid w:val="00405CCC"/>
    <w:rsid w:val="00406D42"/>
    <w:rsid w:val="0040710B"/>
    <w:rsid w:val="004100EB"/>
    <w:rsid w:val="00412CF0"/>
    <w:rsid w:val="00412F53"/>
    <w:rsid w:val="00413092"/>
    <w:rsid w:val="00414FDF"/>
    <w:rsid w:val="004159EA"/>
    <w:rsid w:val="004159ED"/>
    <w:rsid w:val="00415F03"/>
    <w:rsid w:val="00416D36"/>
    <w:rsid w:val="004208A8"/>
    <w:rsid w:val="00420B8F"/>
    <w:rsid w:val="00423396"/>
    <w:rsid w:val="004251A7"/>
    <w:rsid w:val="00425AA0"/>
    <w:rsid w:val="00425D11"/>
    <w:rsid w:val="0042677D"/>
    <w:rsid w:val="00430CA5"/>
    <w:rsid w:val="00434533"/>
    <w:rsid w:val="00434787"/>
    <w:rsid w:val="004372FC"/>
    <w:rsid w:val="00441160"/>
    <w:rsid w:val="00442A5B"/>
    <w:rsid w:val="00443441"/>
    <w:rsid w:val="00443463"/>
    <w:rsid w:val="0044420F"/>
    <w:rsid w:val="00444B34"/>
    <w:rsid w:val="00450863"/>
    <w:rsid w:val="004513E5"/>
    <w:rsid w:val="00452AFD"/>
    <w:rsid w:val="00452C14"/>
    <w:rsid w:val="00452F16"/>
    <w:rsid w:val="00453689"/>
    <w:rsid w:val="00453A1F"/>
    <w:rsid w:val="00454808"/>
    <w:rsid w:val="00454DA3"/>
    <w:rsid w:val="00455EE5"/>
    <w:rsid w:val="004564C1"/>
    <w:rsid w:val="0045772F"/>
    <w:rsid w:val="00460186"/>
    <w:rsid w:val="00460E9C"/>
    <w:rsid w:val="00462CA9"/>
    <w:rsid w:val="00464EFF"/>
    <w:rsid w:val="00465113"/>
    <w:rsid w:val="004653FC"/>
    <w:rsid w:val="00467CF7"/>
    <w:rsid w:val="00471201"/>
    <w:rsid w:val="00474E53"/>
    <w:rsid w:val="00475716"/>
    <w:rsid w:val="004757A5"/>
    <w:rsid w:val="0047679C"/>
    <w:rsid w:val="00476A00"/>
    <w:rsid w:val="004779A1"/>
    <w:rsid w:val="00480331"/>
    <w:rsid w:val="00480988"/>
    <w:rsid w:val="004817CB"/>
    <w:rsid w:val="00481A82"/>
    <w:rsid w:val="004823EE"/>
    <w:rsid w:val="00484260"/>
    <w:rsid w:val="004907CB"/>
    <w:rsid w:val="00491CF8"/>
    <w:rsid w:val="00492049"/>
    <w:rsid w:val="00492882"/>
    <w:rsid w:val="00493081"/>
    <w:rsid w:val="00494829"/>
    <w:rsid w:val="0049484A"/>
    <w:rsid w:val="00495A94"/>
    <w:rsid w:val="004963F6"/>
    <w:rsid w:val="00497A31"/>
    <w:rsid w:val="004A15CB"/>
    <w:rsid w:val="004A1F47"/>
    <w:rsid w:val="004A265B"/>
    <w:rsid w:val="004A2D7D"/>
    <w:rsid w:val="004A5BFD"/>
    <w:rsid w:val="004A63DB"/>
    <w:rsid w:val="004B35FD"/>
    <w:rsid w:val="004B37C0"/>
    <w:rsid w:val="004B3FA8"/>
    <w:rsid w:val="004C2574"/>
    <w:rsid w:val="004C27B0"/>
    <w:rsid w:val="004C3A04"/>
    <w:rsid w:val="004C4716"/>
    <w:rsid w:val="004C4BD6"/>
    <w:rsid w:val="004C6442"/>
    <w:rsid w:val="004C6601"/>
    <w:rsid w:val="004C730A"/>
    <w:rsid w:val="004D030D"/>
    <w:rsid w:val="004D0DAF"/>
    <w:rsid w:val="004D1348"/>
    <w:rsid w:val="004D2F8E"/>
    <w:rsid w:val="004D33EA"/>
    <w:rsid w:val="004D3EC1"/>
    <w:rsid w:val="004D58B8"/>
    <w:rsid w:val="004D7ADB"/>
    <w:rsid w:val="004E0640"/>
    <w:rsid w:val="004E0899"/>
    <w:rsid w:val="004E2984"/>
    <w:rsid w:val="004E31E4"/>
    <w:rsid w:val="004E5B62"/>
    <w:rsid w:val="004E609F"/>
    <w:rsid w:val="004E6FCE"/>
    <w:rsid w:val="004F02B2"/>
    <w:rsid w:val="004F1007"/>
    <w:rsid w:val="004F2293"/>
    <w:rsid w:val="004F5620"/>
    <w:rsid w:val="004F64F8"/>
    <w:rsid w:val="004F71A3"/>
    <w:rsid w:val="00500B63"/>
    <w:rsid w:val="005011EE"/>
    <w:rsid w:val="00501915"/>
    <w:rsid w:val="00503BDD"/>
    <w:rsid w:val="0050526D"/>
    <w:rsid w:val="00507E00"/>
    <w:rsid w:val="00511190"/>
    <w:rsid w:val="005123D0"/>
    <w:rsid w:val="00513295"/>
    <w:rsid w:val="00514020"/>
    <w:rsid w:val="00514AD2"/>
    <w:rsid w:val="0051503C"/>
    <w:rsid w:val="00515DBA"/>
    <w:rsid w:val="00516C83"/>
    <w:rsid w:val="005176A1"/>
    <w:rsid w:val="005179E9"/>
    <w:rsid w:val="00520B06"/>
    <w:rsid w:val="00521DD0"/>
    <w:rsid w:val="005224A8"/>
    <w:rsid w:val="00523B9C"/>
    <w:rsid w:val="00524C3B"/>
    <w:rsid w:val="00526885"/>
    <w:rsid w:val="005268F4"/>
    <w:rsid w:val="00527FB3"/>
    <w:rsid w:val="0053004D"/>
    <w:rsid w:val="0053044A"/>
    <w:rsid w:val="005305AD"/>
    <w:rsid w:val="0053076D"/>
    <w:rsid w:val="005307AC"/>
    <w:rsid w:val="0053085F"/>
    <w:rsid w:val="00530A34"/>
    <w:rsid w:val="00530C39"/>
    <w:rsid w:val="00535D43"/>
    <w:rsid w:val="0054014B"/>
    <w:rsid w:val="0054294A"/>
    <w:rsid w:val="005449DA"/>
    <w:rsid w:val="005455C7"/>
    <w:rsid w:val="00545F50"/>
    <w:rsid w:val="0054733B"/>
    <w:rsid w:val="005507AD"/>
    <w:rsid w:val="005552FE"/>
    <w:rsid w:val="00556771"/>
    <w:rsid w:val="005577DB"/>
    <w:rsid w:val="005601C2"/>
    <w:rsid w:val="00560957"/>
    <w:rsid w:val="0056126C"/>
    <w:rsid w:val="00561536"/>
    <w:rsid w:val="00561714"/>
    <w:rsid w:val="00561CC7"/>
    <w:rsid w:val="005625C7"/>
    <w:rsid w:val="0056356E"/>
    <w:rsid w:val="00565112"/>
    <w:rsid w:val="0056590D"/>
    <w:rsid w:val="00566B4E"/>
    <w:rsid w:val="0056748A"/>
    <w:rsid w:val="00567920"/>
    <w:rsid w:val="00570282"/>
    <w:rsid w:val="00570BE2"/>
    <w:rsid w:val="00570E82"/>
    <w:rsid w:val="005716BF"/>
    <w:rsid w:val="00574860"/>
    <w:rsid w:val="00575D87"/>
    <w:rsid w:val="00576722"/>
    <w:rsid w:val="0057787D"/>
    <w:rsid w:val="005815C7"/>
    <w:rsid w:val="00581A75"/>
    <w:rsid w:val="0058411B"/>
    <w:rsid w:val="005847B5"/>
    <w:rsid w:val="005848CB"/>
    <w:rsid w:val="00584AFA"/>
    <w:rsid w:val="00585A1D"/>
    <w:rsid w:val="0058776C"/>
    <w:rsid w:val="00590811"/>
    <w:rsid w:val="00593850"/>
    <w:rsid w:val="00593DA5"/>
    <w:rsid w:val="0059683B"/>
    <w:rsid w:val="005969C2"/>
    <w:rsid w:val="00596A5C"/>
    <w:rsid w:val="005A0388"/>
    <w:rsid w:val="005A0CAF"/>
    <w:rsid w:val="005A0CF8"/>
    <w:rsid w:val="005A15B7"/>
    <w:rsid w:val="005A46F4"/>
    <w:rsid w:val="005A4B45"/>
    <w:rsid w:val="005A5053"/>
    <w:rsid w:val="005A576D"/>
    <w:rsid w:val="005A646F"/>
    <w:rsid w:val="005A6F02"/>
    <w:rsid w:val="005A773A"/>
    <w:rsid w:val="005B02FB"/>
    <w:rsid w:val="005B1147"/>
    <w:rsid w:val="005B1D3D"/>
    <w:rsid w:val="005B2B4B"/>
    <w:rsid w:val="005B4BD4"/>
    <w:rsid w:val="005B6409"/>
    <w:rsid w:val="005B6C8B"/>
    <w:rsid w:val="005C08E0"/>
    <w:rsid w:val="005C0F19"/>
    <w:rsid w:val="005C2A81"/>
    <w:rsid w:val="005C366B"/>
    <w:rsid w:val="005C79CC"/>
    <w:rsid w:val="005D0173"/>
    <w:rsid w:val="005D079F"/>
    <w:rsid w:val="005D07FA"/>
    <w:rsid w:val="005D0F95"/>
    <w:rsid w:val="005D4099"/>
    <w:rsid w:val="005D419E"/>
    <w:rsid w:val="005D4CBB"/>
    <w:rsid w:val="005D53A5"/>
    <w:rsid w:val="005D5A8E"/>
    <w:rsid w:val="005D62C4"/>
    <w:rsid w:val="005D64C9"/>
    <w:rsid w:val="005D6984"/>
    <w:rsid w:val="005E1317"/>
    <w:rsid w:val="005E286B"/>
    <w:rsid w:val="005E3041"/>
    <w:rsid w:val="005E33CC"/>
    <w:rsid w:val="005E3A3F"/>
    <w:rsid w:val="005E42E8"/>
    <w:rsid w:val="005E4413"/>
    <w:rsid w:val="005E5198"/>
    <w:rsid w:val="005E55BD"/>
    <w:rsid w:val="005E74D4"/>
    <w:rsid w:val="005F0502"/>
    <w:rsid w:val="005F0AFF"/>
    <w:rsid w:val="005F140A"/>
    <w:rsid w:val="005F38B9"/>
    <w:rsid w:val="005F3CFD"/>
    <w:rsid w:val="005F43B9"/>
    <w:rsid w:val="005F513A"/>
    <w:rsid w:val="005F6036"/>
    <w:rsid w:val="005F632A"/>
    <w:rsid w:val="005F6881"/>
    <w:rsid w:val="00605023"/>
    <w:rsid w:val="00605433"/>
    <w:rsid w:val="0060714F"/>
    <w:rsid w:val="00607F1C"/>
    <w:rsid w:val="006108D9"/>
    <w:rsid w:val="006120D3"/>
    <w:rsid w:val="0061246E"/>
    <w:rsid w:val="00614FA6"/>
    <w:rsid w:val="006150CF"/>
    <w:rsid w:val="00615614"/>
    <w:rsid w:val="0061565F"/>
    <w:rsid w:val="006177F7"/>
    <w:rsid w:val="00621F52"/>
    <w:rsid w:val="00623FDC"/>
    <w:rsid w:val="006307A3"/>
    <w:rsid w:val="00631257"/>
    <w:rsid w:val="006313FF"/>
    <w:rsid w:val="00632AD1"/>
    <w:rsid w:val="00632D90"/>
    <w:rsid w:val="00634B2F"/>
    <w:rsid w:val="00634C37"/>
    <w:rsid w:val="00635715"/>
    <w:rsid w:val="00636A1E"/>
    <w:rsid w:val="00637E23"/>
    <w:rsid w:val="00640D7A"/>
    <w:rsid w:val="006414A2"/>
    <w:rsid w:val="0064394A"/>
    <w:rsid w:val="00644F00"/>
    <w:rsid w:val="006455A0"/>
    <w:rsid w:val="00645B5E"/>
    <w:rsid w:val="00647C92"/>
    <w:rsid w:val="006509DF"/>
    <w:rsid w:val="006518AE"/>
    <w:rsid w:val="00651EE6"/>
    <w:rsid w:val="00653455"/>
    <w:rsid w:val="006545D5"/>
    <w:rsid w:val="00655D99"/>
    <w:rsid w:val="00656541"/>
    <w:rsid w:val="0065751D"/>
    <w:rsid w:val="00657D86"/>
    <w:rsid w:val="0066155A"/>
    <w:rsid w:val="0066222A"/>
    <w:rsid w:val="00662C48"/>
    <w:rsid w:val="00663DC5"/>
    <w:rsid w:val="00664252"/>
    <w:rsid w:val="006649B6"/>
    <w:rsid w:val="00664BC4"/>
    <w:rsid w:val="00664DDA"/>
    <w:rsid w:val="00665ABE"/>
    <w:rsid w:val="0066619C"/>
    <w:rsid w:val="006711AD"/>
    <w:rsid w:val="0067157C"/>
    <w:rsid w:val="00671CB3"/>
    <w:rsid w:val="00672EAE"/>
    <w:rsid w:val="00674AFC"/>
    <w:rsid w:val="00676BBC"/>
    <w:rsid w:val="006778A6"/>
    <w:rsid w:val="0067799C"/>
    <w:rsid w:val="00680A65"/>
    <w:rsid w:val="006848EE"/>
    <w:rsid w:val="00685D5B"/>
    <w:rsid w:val="00687812"/>
    <w:rsid w:val="006915F8"/>
    <w:rsid w:val="00693480"/>
    <w:rsid w:val="00694C41"/>
    <w:rsid w:val="00695BC0"/>
    <w:rsid w:val="00696F5D"/>
    <w:rsid w:val="00697807"/>
    <w:rsid w:val="006A2D09"/>
    <w:rsid w:val="006A368C"/>
    <w:rsid w:val="006A3708"/>
    <w:rsid w:val="006A4943"/>
    <w:rsid w:val="006A49A4"/>
    <w:rsid w:val="006A5978"/>
    <w:rsid w:val="006A6B71"/>
    <w:rsid w:val="006A6D55"/>
    <w:rsid w:val="006B0112"/>
    <w:rsid w:val="006B054D"/>
    <w:rsid w:val="006B0B49"/>
    <w:rsid w:val="006B10F7"/>
    <w:rsid w:val="006B18F7"/>
    <w:rsid w:val="006B1DA2"/>
    <w:rsid w:val="006B24D8"/>
    <w:rsid w:val="006B26EA"/>
    <w:rsid w:val="006B36FD"/>
    <w:rsid w:val="006B4D04"/>
    <w:rsid w:val="006B78BC"/>
    <w:rsid w:val="006C03FF"/>
    <w:rsid w:val="006C2052"/>
    <w:rsid w:val="006C23E7"/>
    <w:rsid w:val="006C26FD"/>
    <w:rsid w:val="006C2EE1"/>
    <w:rsid w:val="006C2FBD"/>
    <w:rsid w:val="006C6345"/>
    <w:rsid w:val="006C76F3"/>
    <w:rsid w:val="006C7E6C"/>
    <w:rsid w:val="006D1D91"/>
    <w:rsid w:val="006D36FF"/>
    <w:rsid w:val="006D3AF3"/>
    <w:rsid w:val="006D7AA5"/>
    <w:rsid w:val="006D7E12"/>
    <w:rsid w:val="006E3076"/>
    <w:rsid w:val="006E43C5"/>
    <w:rsid w:val="006E51B2"/>
    <w:rsid w:val="006E5FAC"/>
    <w:rsid w:val="006E73E7"/>
    <w:rsid w:val="006F095F"/>
    <w:rsid w:val="006F145D"/>
    <w:rsid w:val="006F1D3D"/>
    <w:rsid w:val="006F2008"/>
    <w:rsid w:val="006F3033"/>
    <w:rsid w:val="006F3630"/>
    <w:rsid w:val="006F5614"/>
    <w:rsid w:val="007008F0"/>
    <w:rsid w:val="007013F6"/>
    <w:rsid w:val="0070333F"/>
    <w:rsid w:val="007033D6"/>
    <w:rsid w:val="00703EB2"/>
    <w:rsid w:val="0070678F"/>
    <w:rsid w:val="00707AA9"/>
    <w:rsid w:val="0071190D"/>
    <w:rsid w:val="00717CD5"/>
    <w:rsid w:val="00720935"/>
    <w:rsid w:val="007212EF"/>
    <w:rsid w:val="0072151B"/>
    <w:rsid w:val="007226DF"/>
    <w:rsid w:val="00722CF4"/>
    <w:rsid w:val="007268EA"/>
    <w:rsid w:val="007271D1"/>
    <w:rsid w:val="00727D1F"/>
    <w:rsid w:val="00727D57"/>
    <w:rsid w:val="00730B5F"/>
    <w:rsid w:val="007313AE"/>
    <w:rsid w:val="007317D8"/>
    <w:rsid w:val="0073244D"/>
    <w:rsid w:val="0073384A"/>
    <w:rsid w:val="00734DDC"/>
    <w:rsid w:val="00736261"/>
    <w:rsid w:val="007362C9"/>
    <w:rsid w:val="00742442"/>
    <w:rsid w:val="007438A5"/>
    <w:rsid w:val="007443DC"/>
    <w:rsid w:val="007456D2"/>
    <w:rsid w:val="00745782"/>
    <w:rsid w:val="00745A02"/>
    <w:rsid w:val="00746FA2"/>
    <w:rsid w:val="00747D4F"/>
    <w:rsid w:val="00747E3F"/>
    <w:rsid w:val="007510CC"/>
    <w:rsid w:val="00751975"/>
    <w:rsid w:val="00751F30"/>
    <w:rsid w:val="007543CE"/>
    <w:rsid w:val="00754583"/>
    <w:rsid w:val="0075467D"/>
    <w:rsid w:val="00755D87"/>
    <w:rsid w:val="0075624C"/>
    <w:rsid w:val="007579FA"/>
    <w:rsid w:val="0076074E"/>
    <w:rsid w:val="00760ED3"/>
    <w:rsid w:val="007612C9"/>
    <w:rsid w:val="00761E7C"/>
    <w:rsid w:val="00761F2E"/>
    <w:rsid w:val="007623CC"/>
    <w:rsid w:val="007630AC"/>
    <w:rsid w:val="007637A3"/>
    <w:rsid w:val="00765C66"/>
    <w:rsid w:val="007660D0"/>
    <w:rsid w:val="007662C6"/>
    <w:rsid w:val="007671F0"/>
    <w:rsid w:val="00767721"/>
    <w:rsid w:val="007677B0"/>
    <w:rsid w:val="00772512"/>
    <w:rsid w:val="007725BD"/>
    <w:rsid w:val="007737BD"/>
    <w:rsid w:val="00774165"/>
    <w:rsid w:val="00774269"/>
    <w:rsid w:val="00774B09"/>
    <w:rsid w:val="00774CDE"/>
    <w:rsid w:val="00774ECA"/>
    <w:rsid w:val="007761BB"/>
    <w:rsid w:val="00776237"/>
    <w:rsid w:val="00777FA4"/>
    <w:rsid w:val="00781734"/>
    <w:rsid w:val="00781C56"/>
    <w:rsid w:val="0078332E"/>
    <w:rsid w:val="00783CF0"/>
    <w:rsid w:val="0078640C"/>
    <w:rsid w:val="00787803"/>
    <w:rsid w:val="007909E4"/>
    <w:rsid w:val="0079111A"/>
    <w:rsid w:val="007912D9"/>
    <w:rsid w:val="00792255"/>
    <w:rsid w:val="007948A5"/>
    <w:rsid w:val="00797955"/>
    <w:rsid w:val="00797CA9"/>
    <w:rsid w:val="007A0BDF"/>
    <w:rsid w:val="007A1B74"/>
    <w:rsid w:val="007A297C"/>
    <w:rsid w:val="007A4C63"/>
    <w:rsid w:val="007A543D"/>
    <w:rsid w:val="007A630E"/>
    <w:rsid w:val="007A70AF"/>
    <w:rsid w:val="007A7749"/>
    <w:rsid w:val="007B2A2E"/>
    <w:rsid w:val="007B2BDA"/>
    <w:rsid w:val="007B2EDA"/>
    <w:rsid w:val="007B3092"/>
    <w:rsid w:val="007B3198"/>
    <w:rsid w:val="007B3FF2"/>
    <w:rsid w:val="007B4D66"/>
    <w:rsid w:val="007B4FAA"/>
    <w:rsid w:val="007B5040"/>
    <w:rsid w:val="007B5EDA"/>
    <w:rsid w:val="007B6203"/>
    <w:rsid w:val="007B6E0C"/>
    <w:rsid w:val="007C275A"/>
    <w:rsid w:val="007C3326"/>
    <w:rsid w:val="007C387C"/>
    <w:rsid w:val="007C3DBE"/>
    <w:rsid w:val="007C70FB"/>
    <w:rsid w:val="007C79F1"/>
    <w:rsid w:val="007C7D6B"/>
    <w:rsid w:val="007D0356"/>
    <w:rsid w:val="007D3461"/>
    <w:rsid w:val="007D5573"/>
    <w:rsid w:val="007D5845"/>
    <w:rsid w:val="007D58AA"/>
    <w:rsid w:val="007D59B0"/>
    <w:rsid w:val="007D5ABD"/>
    <w:rsid w:val="007D651A"/>
    <w:rsid w:val="007E07F9"/>
    <w:rsid w:val="007E1288"/>
    <w:rsid w:val="007E24E1"/>
    <w:rsid w:val="007E3E7C"/>
    <w:rsid w:val="007E413F"/>
    <w:rsid w:val="007E460A"/>
    <w:rsid w:val="007E5218"/>
    <w:rsid w:val="007E5D1D"/>
    <w:rsid w:val="007E5E79"/>
    <w:rsid w:val="007E6535"/>
    <w:rsid w:val="007E677D"/>
    <w:rsid w:val="007E7E90"/>
    <w:rsid w:val="007F0FA8"/>
    <w:rsid w:val="007F1E9E"/>
    <w:rsid w:val="007F249C"/>
    <w:rsid w:val="007F3521"/>
    <w:rsid w:val="007F4184"/>
    <w:rsid w:val="007F6648"/>
    <w:rsid w:val="007F6744"/>
    <w:rsid w:val="008010FC"/>
    <w:rsid w:val="00801AB7"/>
    <w:rsid w:val="00802721"/>
    <w:rsid w:val="00802BF6"/>
    <w:rsid w:val="00802C45"/>
    <w:rsid w:val="00803CCC"/>
    <w:rsid w:val="008058AB"/>
    <w:rsid w:val="00806806"/>
    <w:rsid w:val="00806972"/>
    <w:rsid w:val="00810F38"/>
    <w:rsid w:val="00812D4F"/>
    <w:rsid w:val="008141D8"/>
    <w:rsid w:val="008148D4"/>
    <w:rsid w:val="00816268"/>
    <w:rsid w:val="008166BE"/>
    <w:rsid w:val="00820222"/>
    <w:rsid w:val="008229EA"/>
    <w:rsid w:val="00823242"/>
    <w:rsid w:val="00826E6F"/>
    <w:rsid w:val="008271C7"/>
    <w:rsid w:val="00827E4B"/>
    <w:rsid w:val="00827EC5"/>
    <w:rsid w:val="00830258"/>
    <w:rsid w:val="008316BC"/>
    <w:rsid w:val="00831E28"/>
    <w:rsid w:val="00833462"/>
    <w:rsid w:val="008361E5"/>
    <w:rsid w:val="008376D1"/>
    <w:rsid w:val="00837B33"/>
    <w:rsid w:val="008426A4"/>
    <w:rsid w:val="00845C92"/>
    <w:rsid w:val="00847F1E"/>
    <w:rsid w:val="00847F7A"/>
    <w:rsid w:val="008537D0"/>
    <w:rsid w:val="00853C80"/>
    <w:rsid w:val="00854A48"/>
    <w:rsid w:val="008573FD"/>
    <w:rsid w:val="008576D7"/>
    <w:rsid w:val="00857BBA"/>
    <w:rsid w:val="008620FB"/>
    <w:rsid w:val="0086361A"/>
    <w:rsid w:val="008643F6"/>
    <w:rsid w:val="00864603"/>
    <w:rsid w:val="0086485F"/>
    <w:rsid w:val="00865014"/>
    <w:rsid w:val="00867BD7"/>
    <w:rsid w:val="00867E43"/>
    <w:rsid w:val="00872432"/>
    <w:rsid w:val="0087364F"/>
    <w:rsid w:val="008737CB"/>
    <w:rsid w:val="00874454"/>
    <w:rsid w:val="00875A23"/>
    <w:rsid w:val="00876AFC"/>
    <w:rsid w:val="00876DB1"/>
    <w:rsid w:val="008804D6"/>
    <w:rsid w:val="0088095E"/>
    <w:rsid w:val="00881D40"/>
    <w:rsid w:val="00881F44"/>
    <w:rsid w:val="00882A54"/>
    <w:rsid w:val="00883DA9"/>
    <w:rsid w:val="00884383"/>
    <w:rsid w:val="008843E8"/>
    <w:rsid w:val="00886AD5"/>
    <w:rsid w:val="00886D13"/>
    <w:rsid w:val="00887C2C"/>
    <w:rsid w:val="00892DB6"/>
    <w:rsid w:val="00895F38"/>
    <w:rsid w:val="008961FC"/>
    <w:rsid w:val="00897F31"/>
    <w:rsid w:val="008A0324"/>
    <w:rsid w:val="008A2A13"/>
    <w:rsid w:val="008A500B"/>
    <w:rsid w:val="008A6D70"/>
    <w:rsid w:val="008B05B2"/>
    <w:rsid w:val="008B1BEC"/>
    <w:rsid w:val="008B2AED"/>
    <w:rsid w:val="008B34D4"/>
    <w:rsid w:val="008B4F2A"/>
    <w:rsid w:val="008B54A6"/>
    <w:rsid w:val="008C0960"/>
    <w:rsid w:val="008C0A91"/>
    <w:rsid w:val="008C2D4B"/>
    <w:rsid w:val="008C4195"/>
    <w:rsid w:val="008C4FA1"/>
    <w:rsid w:val="008C594E"/>
    <w:rsid w:val="008C6824"/>
    <w:rsid w:val="008D23C5"/>
    <w:rsid w:val="008D34C1"/>
    <w:rsid w:val="008D43AA"/>
    <w:rsid w:val="008D465A"/>
    <w:rsid w:val="008E0271"/>
    <w:rsid w:val="008E0F68"/>
    <w:rsid w:val="008E1BE0"/>
    <w:rsid w:val="008E1C8E"/>
    <w:rsid w:val="008E27D7"/>
    <w:rsid w:val="008E4994"/>
    <w:rsid w:val="008E5E1C"/>
    <w:rsid w:val="008E6204"/>
    <w:rsid w:val="008E6986"/>
    <w:rsid w:val="008E70F7"/>
    <w:rsid w:val="008E776F"/>
    <w:rsid w:val="008E778E"/>
    <w:rsid w:val="008E7B7A"/>
    <w:rsid w:val="008E7D5C"/>
    <w:rsid w:val="008F16E9"/>
    <w:rsid w:val="00900039"/>
    <w:rsid w:val="00900229"/>
    <w:rsid w:val="00901A35"/>
    <w:rsid w:val="00901F52"/>
    <w:rsid w:val="00903C88"/>
    <w:rsid w:val="00905BD0"/>
    <w:rsid w:val="00906FEA"/>
    <w:rsid w:val="009077EA"/>
    <w:rsid w:val="00907A9F"/>
    <w:rsid w:val="00913899"/>
    <w:rsid w:val="00916CC4"/>
    <w:rsid w:val="00917A23"/>
    <w:rsid w:val="00920A39"/>
    <w:rsid w:val="00920E4C"/>
    <w:rsid w:val="0092123B"/>
    <w:rsid w:val="009216CD"/>
    <w:rsid w:val="00922B20"/>
    <w:rsid w:val="00923335"/>
    <w:rsid w:val="00925A2B"/>
    <w:rsid w:val="00925AF9"/>
    <w:rsid w:val="00926E6D"/>
    <w:rsid w:val="00930F53"/>
    <w:rsid w:val="009316E6"/>
    <w:rsid w:val="009334E0"/>
    <w:rsid w:val="009337D7"/>
    <w:rsid w:val="00935A11"/>
    <w:rsid w:val="00937AA6"/>
    <w:rsid w:val="00940429"/>
    <w:rsid w:val="00941BF2"/>
    <w:rsid w:val="00942227"/>
    <w:rsid w:val="009443BB"/>
    <w:rsid w:val="00944AAC"/>
    <w:rsid w:val="00945468"/>
    <w:rsid w:val="00946753"/>
    <w:rsid w:val="00946EA5"/>
    <w:rsid w:val="00947556"/>
    <w:rsid w:val="0095007B"/>
    <w:rsid w:val="00950211"/>
    <w:rsid w:val="00951F79"/>
    <w:rsid w:val="00953D9D"/>
    <w:rsid w:val="00954339"/>
    <w:rsid w:val="00954597"/>
    <w:rsid w:val="0095461B"/>
    <w:rsid w:val="00955458"/>
    <w:rsid w:val="009566CB"/>
    <w:rsid w:val="009604DB"/>
    <w:rsid w:val="00960566"/>
    <w:rsid w:val="00960D57"/>
    <w:rsid w:val="00960F3D"/>
    <w:rsid w:val="009625B3"/>
    <w:rsid w:val="00962DC0"/>
    <w:rsid w:val="00966C2A"/>
    <w:rsid w:val="009674A7"/>
    <w:rsid w:val="00967E31"/>
    <w:rsid w:val="00970E20"/>
    <w:rsid w:val="009719EC"/>
    <w:rsid w:val="0097261C"/>
    <w:rsid w:val="009749DC"/>
    <w:rsid w:val="00975448"/>
    <w:rsid w:val="00976087"/>
    <w:rsid w:val="00976A28"/>
    <w:rsid w:val="00976E9D"/>
    <w:rsid w:val="0097789A"/>
    <w:rsid w:val="00982C33"/>
    <w:rsid w:val="00982DC0"/>
    <w:rsid w:val="00982E47"/>
    <w:rsid w:val="00984324"/>
    <w:rsid w:val="00984903"/>
    <w:rsid w:val="00984989"/>
    <w:rsid w:val="00986CCC"/>
    <w:rsid w:val="009873ED"/>
    <w:rsid w:val="0099074F"/>
    <w:rsid w:val="00990D08"/>
    <w:rsid w:val="00991CC4"/>
    <w:rsid w:val="00991E62"/>
    <w:rsid w:val="00991F91"/>
    <w:rsid w:val="009931B8"/>
    <w:rsid w:val="009935EE"/>
    <w:rsid w:val="00995A81"/>
    <w:rsid w:val="009968FE"/>
    <w:rsid w:val="0099697F"/>
    <w:rsid w:val="00997CA6"/>
    <w:rsid w:val="00997D72"/>
    <w:rsid w:val="009A0553"/>
    <w:rsid w:val="009A3AE2"/>
    <w:rsid w:val="009A42A2"/>
    <w:rsid w:val="009A66EC"/>
    <w:rsid w:val="009B11AF"/>
    <w:rsid w:val="009B13FE"/>
    <w:rsid w:val="009B174A"/>
    <w:rsid w:val="009B1B4A"/>
    <w:rsid w:val="009B4AF9"/>
    <w:rsid w:val="009B552A"/>
    <w:rsid w:val="009B6B9E"/>
    <w:rsid w:val="009B6D89"/>
    <w:rsid w:val="009C0F31"/>
    <w:rsid w:val="009C1842"/>
    <w:rsid w:val="009C3D98"/>
    <w:rsid w:val="009C4020"/>
    <w:rsid w:val="009C4815"/>
    <w:rsid w:val="009C4DEC"/>
    <w:rsid w:val="009C5CE2"/>
    <w:rsid w:val="009C6049"/>
    <w:rsid w:val="009C75B0"/>
    <w:rsid w:val="009C7D1E"/>
    <w:rsid w:val="009D132A"/>
    <w:rsid w:val="009D2254"/>
    <w:rsid w:val="009D2948"/>
    <w:rsid w:val="009D2B07"/>
    <w:rsid w:val="009D51F5"/>
    <w:rsid w:val="009D659D"/>
    <w:rsid w:val="009D7CD7"/>
    <w:rsid w:val="009E1478"/>
    <w:rsid w:val="009E1944"/>
    <w:rsid w:val="009E2E39"/>
    <w:rsid w:val="009E38EF"/>
    <w:rsid w:val="009E4635"/>
    <w:rsid w:val="009E4EF0"/>
    <w:rsid w:val="009F01F1"/>
    <w:rsid w:val="009F03ED"/>
    <w:rsid w:val="009F3CB2"/>
    <w:rsid w:val="009F4AA4"/>
    <w:rsid w:val="009F6BA7"/>
    <w:rsid w:val="009F6D62"/>
    <w:rsid w:val="009F7385"/>
    <w:rsid w:val="009F77CA"/>
    <w:rsid w:val="009F79E0"/>
    <w:rsid w:val="00A02F45"/>
    <w:rsid w:val="00A04B28"/>
    <w:rsid w:val="00A05201"/>
    <w:rsid w:val="00A11275"/>
    <w:rsid w:val="00A11EA0"/>
    <w:rsid w:val="00A12E8B"/>
    <w:rsid w:val="00A15410"/>
    <w:rsid w:val="00A15E6B"/>
    <w:rsid w:val="00A17289"/>
    <w:rsid w:val="00A174A6"/>
    <w:rsid w:val="00A1761E"/>
    <w:rsid w:val="00A20421"/>
    <w:rsid w:val="00A20EEF"/>
    <w:rsid w:val="00A22343"/>
    <w:rsid w:val="00A22854"/>
    <w:rsid w:val="00A22D1C"/>
    <w:rsid w:val="00A23001"/>
    <w:rsid w:val="00A25B16"/>
    <w:rsid w:val="00A2603B"/>
    <w:rsid w:val="00A26E2C"/>
    <w:rsid w:val="00A3008F"/>
    <w:rsid w:val="00A32439"/>
    <w:rsid w:val="00A325D2"/>
    <w:rsid w:val="00A32DB2"/>
    <w:rsid w:val="00A3311A"/>
    <w:rsid w:val="00A3342A"/>
    <w:rsid w:val="00A33906"/>
    <w:rsid w:val="00A34120"/>
    <w:rsid w:val="00A358A3"/>
    <w:rsid w:val="00A358F4"/>
    <w:rsid w:val="00A358F7"/>
    <w:rsid w:val="00A35F4A"/>
    <w:rsid w:val="00A36C56"/>
    <w:rsid w:val="00A40912"/>
    <w:rsid w:val="00A40A34"/>
    <w:rsid w:val="00A42263"/>
    <w:rsid w:val="00A42E8D"/>
    <w:rsid w:val="00A43F62"/>
    <w:rsid w:val="00A44700"/>
    <w:rsid w:val="00A4617B"/>
    <w:rsid w:val="00A50E3F"/>
    <w:rsid w:val="00A51634"/>
    <w:rsid w:val="00A51CAC"/>
    <w:rsid w:val="00A5361B"/>
    <w:rsid w:val="00A55A12"/>
    <w:rsid w:val="00A56DED"/>
    <w:rsid w:val="00A6017B"/>
    <w:rsid w:val="00A60877"/>
    <w:rsid w:val="00A61A93"/>
    <w:rsid w:val="00A621C8"/>
    <w:rsid w:val="00A639D9"/>
    <w:rsid w:val="00A65BD2"/>
    <w:rsid w:val="00A65EBD"/>
    <w:rsid w:val="00A66A0E"/>
    <w:rsid w:val="00A70923"/>
    <w:rsid w:val="00A72269"/>
    <w:rsid w:val="00A727FC"/>
    <w:rsid w:val="00A74DAD"/>
    <w:rsid w:val="00A767E9"/>
    <w:rsid w:val="00A76B68"/>
    <w:rsid w:val="00A7793B"/>
    <w:rsid w:val="00A77CBD"/>
    <w:rsid w:val="00A80718"/>
    <w:rsid w:val="00A8338F"/>
    <w:rsid w:val="00A85CE9"/>
    <w:rsid w:val="00A87983"/>
    <w:rsid w:val="00A91000"/>
    <w:rsid w:val="00A91B49"/>
    <w:rsid w:val="00A91D9F"/>
    <w:rsid w:val="00A92F68"/>
    <w:rsid w:val="00A9487D"/>
    <w:rsid w:val="00A95067"/>
    <w:rsid w:val="00A97852"/>
    <w:rsid w:val="00A97FE7"/>
    <w:rsid w:val="00AA2934"/>
    <w:rsid w:val="00AA371B"/>
    <w:rsid w:val="00AA4A56"/>
    <w:rsid w:val="00AA5703"/>
    <w:rsid w:val="00AA6684"/>
    <w:rsid w:val="00AA66F5"/>
    <w:rsid w:val="00AA6E65"/>
    <w:rsid w:val="00AA71CB"/>
    <w:rsid w:val="00AA7D75"/>
    <w:rsid w:val="00AB0FC2"/>
    <w:rsid w:val="00AB2516"/>
    <w:rsid w:val="00AB5097"/>
    <w:rsid w:val="00AB51CF"/>
    <w:rsid w:val="00AC00E0"/>
    <w:rsid w:val="00AC28EA"/>
    <w:rsid w:val="00AC3415"/>
    <w:rsid w:val="00AC3BCB"/>
    <w:rsid w:val="00AC4A42"/>
    <w:rsid w:val="00AC5622"/>
    <w:rsid w:val="00AC6FEB"/>
    <w:rsid w:val="00AC7AAE"/>
    <w:rsid w:val="00AD0582"/>
    <w:rsid w:val="00AD0926"/>
    <w:rsid w:val="00AD17CC"/>
    <w:rsid w:val="00AD2EF1"/>
    <w:rsid w:val="00AD3CF2"/>
    <w:rsid w:val="00AD6692"/>
    <w:rsid w:val="00AE0A2A"/>
    <w:rsid w:val="00AE2AA0"/>
    <w:rsid w:val="00AE2F8D"/>
    <w:rsid w:val="00AE44A7"/>
    <w:rsid w:val="00AE657A"/>
    <w:rsid w:val="00AE7822"/>
    <w:rsid w:val="00AE7B28"/>
    <w:rsid w:val="00AF0147"/>
    <w:rsid w:val="00AF0D1E"/>
    <w:rsid w:val="00AF121C"/>
    <w:rsid w:val="00AF41CC"/>
    <w:rsid w:val="00AF4FED"/>
    <w:rsid w:val="00AF559B"/>
    <w:rsid w:val="00AF6655"/>
    <w:rsid w:val="00AF7988"/>
    <w:rsid w:val="00B0023D"/>
    <w:rsid w:val="00B002AA"/>
    <w:rsid w:val="00B010E1"/>
    <w:rsid w:val="00B02ABE"/>
    <w:rsid w:val="00B02CE5"/>
    <w:rsid w:val="00B045EE"/>
    <w:rsid w:val="00B07782"/>
    <w:rsid w:val="00B1003F"/>
    <w:rsid w:val="00B11AFD"/>
    <w:rsid w:val="00B120C7"/>
    <w:rsid w:val="00B147DC"/>
    <w:rsid w:val="00B17352"/>
    <w:rsid w:val="00B202F4"/>
    <w:rsid w:val="00B2237A"/>
    <w:rsid w:val="00B235D4"/>
    <w:rsid w:val="00B23C64"/>
    <w:rsid w:val="00B23D71"/>
    <w:rsid w:val="00B24941"/>
    <w:rsid w:val="00B25DC9"/>
    <w:rsid w:val="00B26F8B"/>
    <w:rsid w:val="00B31C9B"/>
    <w:rsid w:val="00B34985"/>
    <w:rsid w:val="00B3500B"/>
    <w:rsid w:val="00B3523A"/>
    <w:rsid w:val="00B35530"/>
    <w:rsid w:val="00B4114B"/>
    <w:rsid w:val="00B41A95"/>
    <w:rsid w:val="00B42B1C"/>
    <w:rsid w:val="00B435FA"/>
    <w:rsid w:val="00B4402E"/>
    <w:rsid w:val="00B44705"/>
    <w:rsid w:val="00B44CAC"/>
    <w:rsid w:val="00B46596"/>
    <w:rsid w:val="00B50970"/>
    <w:rsid w:val="00B517DD"/>
    <w:rsid w:val="00B52D91"/>
    <w:rsid w:val="00B56C66"/>
    <w:rsid w:val="00B57486"/>
    <w:rsid w:val="00B6063E"/>
    <w:rsid w:val="00B631C3"/>
    <w:rsid w:val="00B6337B"/>
    <w:rsid w:val="00B6362E"/>
    <w:rsid w:val="00B653F1"/>
    <w:rsid w:val="00B66C5B"/>
    <w:rsid w:val="00B66DBE"/>
    <w:rsid w:val="00B67132"/>
    <w:rsid w:val="00B704BD"/>
    <w:rsid w:val="00B70609"/>
    <w:rsid w:val="00B70C07"/>
    <w:rsid w:val="00B7128B"/>
    <w:rsid w:val="00B716CA"/>
    <w:rsid w:val="00B723CA"/>
    <w:rsid w:val="00B727F1"/>
    <w:rsid w:val="00B74C24"/>
    <w:rsid w:val="00B773B9"/>
    <w:rsid w:val="00B77585"/>
    <w:rsid w:val="00B775C9"/>
    <w:rsid w:val="00B8008B"/>
    <w:rsid w:val="00B8069D"/>
    <w:rsid w:val="00B83028"/>
    <w:rsid w:val="00B83488"/>
    <w:rsid w:val="00B83992"/>
    <w:rsid w:val="00B84605"/>
    <w:rsid w:val="00B86F60"/>
    <w:rsid w:val="00B87553"/>
    <w:rsid w:val="00B87EB1"/>
    <w:rsid w:val="00B90431"/>
    <w:rsid w:val="00B9277B"/>
    <w:rsid w:val="00B94C80"/>
    <w:rsid w:val="00B94E4F"/>
    <w:rsid w:val="00B955F5"/>
    <w:rsid w:val="00B9758C"/>
    <w:rsid w:val="00B97AE0"/>
    <w:rsid w:val="00B97D45"/>
    <w:rsid w:val="00B97FCC"/>
    <w:rsid w:val="00BA1CA3"/>
    <w:rsid w:val="00BA2026"/>
    <w:rsid w:val="00BA2AEC"/>
    <w:rsid w:val="00BA2D22"/>
    <w:rsid w:val="00BA6196"/>
    <w:rsid w:val="00BA7B77"/>
    <w:rsid w:val="00BB0108"/>
    <w:rsid w:val="00BB0DC8"/>
    <w:rsid w:val="00BB14CE"/>
    <w:rsid w:val="00BB1B1E"/>
    <w:rsid w:val="00BB1C2B"/>
    <w:rsid w:val="00BB411A"/>
    <w:rsid w:val="00BB48F8"/>
    <w:rsid w:val="00BB5530"/>
    <w:rsid w:val="00BB5814"/>
    <w:rsid w:val="00BB66C6"/>
    <w:rsid w:val="00BB6B67"/>
    <w:rsid w:val="00BC16CE"/>
    <w:rsid w:val="00BC1C08"/>
    <w:rsid w:val="00BC1D68"/>
    <w:rsid w:val="00BC25E5"/>
    <w:rsid w:val="00BC324B"/>
    <w:rsid w:val="00BC5202"/>
    <w:rsid w:val="00BC588E"/>
    <w:rsid w:val="00BC5DF8"/>
    <w:rsid w:val="00BC61D5"/>
    <w:rsid w:val="00BC6E33"/>
    <w:rsid w:val="00BD3859"/>
    <w:rsid w:val="00BD4B2A"/>
    <w:rsid w:val="00BD53AE"/>
    <w:rsid w:val="00BD6FF7"/>
    <w:rsid w:val="00BD71AA"/>
    <w:rsid w:val="00BD7AD7"/>
    <w:rsid w:val="00BE2F9A"/>
    <w:rsid w:val="00BE30C5"/>
    <w:rsid w:val="00BE3FBA"/>
    <w:rsid w:val="00BE5285"/>
    <w:rsid w:val="00BE6B1B"/>
    <w:rsid w:val="00BF0680"/>
    <w:rsid w:val="00BF093D"/>
    <w:rsid w:val="00BF0EC8"/>
    <w:rsid w:val="00BF155B"/>
    <w:rsid w:val="00BF1C0F"/>
    <w:rsid w:val="00BF3AC5"/>
    <w:rsid w:val="00BF516E"/>
    <w:rsid w:val="00BF5247"/>
    <w:rsid w:val="00BF7471"/>
    <w:rsid w:val="00C00030"/>
    <w:rsid w:val="00C0078F"/>
    <w:rsid w:val="00C0243E"/>
    <w:rsid w:val="00C030E2"/>
    <w:rsid w:val="00C03240"/>
    <w:rsid w:val="00C11075"/>
    <w:rsid w:val="00C1179F"/>
    <w:rsid w:val="00C11FB3"/>
    <w:rsid w:val="00C126D0"/>
    <w:rsid w:val="00C12A33"/>
    <w:rsid w:val="00C134A2"/>
    <w:rsid w:val="00C13618"/>
    <w:rsid w:val="00C143D6"/>
    <w:rsid w:val="00C14DFA"/>
    <w:rsid w:val="00C15628"/>
    <w:rsid w:val="00C208AC"/>
    <w:rsid w:val="00C23B52"/>
    <w:rsid w:val="00C23D06"/>
    <w:rsid w:val="00C24B89"/>
    <w:rsid w:val="00C24DBC"/>
    <w:rsid w:val="00C2541A"/>
    <w:rsid w:val="00C26449"/>
    <w:rsid w:val="00C2744C"/>
    <w:rsid w:val="00C308DA"/>
    <w:rsid w:val="00C30ADB"/>
    <w:rsid w:val="00C33511"/>
    <w:rsid w:val="00C34D96"/>
    <w:rsid w:val="00C36282"/>
    <w:rsid w:val="00C3705B"/>
    <w:rsid w:val="00C37AE5"/>
    <w:rsid w:val="00C41631"/>
    <w:rsid w:val="00C41CB2"/>
    <w:rsid w:val="00C4359E"/>
    <w:rsid w:val="00C43FFE"/>
    <w:rsid w:val="00C450DF"/>
    <w:rsid w:val="00C46776"/>
    <w:rsid w:val="00C47144"/>
    <w:rsid w:val="00C54191"/>
    <w:rsid w:val="00C55171"/>
    <w:rsid w:val="00C55E94"/>
    <w:rsid w:val="00C55F2C"/>
    <w:rsid w:val="00C567C3"/>
    <w:rsid w:val="00C56863"/>
    <w:rsid w:val="00C57A21"/>
    <w:rsid w:val="00C57EFF"/>
    <w:rsid w:val="00C60A7D"/>
    <w:rsid w:val="00C62458"/>
    <w:rsid w:val="00C62D57"/>
    <w:rsid w:val="00C6430C"/>
    <w:rsid w:val="00C662A8"/>
    <w:rsid w:val="00C67E03"/>
    <w:rsid w:val="00C7113F"/>
    <w:rsid w:val="00C71574"/>
    <w:rsid w:val="00C734AA"/>
    <w:rsid w:val="00C74ECB"/>
    <w:rsid w:val="00C75CCC"/>
    <w:rsid w:val="00C76A81"/>
    <w:rsid w:val="00C76DF6"/>
    <w:rsid w:val="00C77B95"/>
    <w:rsid w:val="00C77D4E"/>
    <w:rsid w:val="00C77EF5"/>
    <w:rsid w:val="00C80CE4"/>
    <w:rsid w:val="00C82292"/>
    <w:rsid w:val="00C86B66"/>
    <w:rsid w:val="00C86C52"/>
    <w:rsid w:val="00C86D1E"/>
    <w:rsid w:val="00C92E25"/>
    <w:rsid w:val="00C92ED3"/>
    <w:rsid w:val="00C93145"/>
    <w:rsid w:val="00C93DE5"/>
    <w:rsid w:val="00C93F7F"/>
    <w:rsid w:val="00C93FF0"/>
    <w:rsid w:val="00C9664A"/>
    <w:rsid w:val="00C9746C"/>
    <w:rsid w:val="00CA340C"/>
    <w:rsid w:val="00CA4246"/>
    <w:rsid w:val="00CA5F74"/>
    <w:rsid w:val="00CA63BF"/>
    <w:rsid w:val="00CA6D98"/>
    <w:rsid w:val="00CB22B0"/>
    <w:rsid w:val="00CB53F2"/>
    <w:rsid w:val="00CB6B83"/>
    <w:rsid w:val="00CB7B05"/>
    <w:rsid w:val="00CC3297"/>
    <w:rsid w:val="00CC33B5"/>
    <w:rsid w:val="00CC35E0"/>
    <w:rsid w:val="00CC4272"/>
    <w:rsid w:val="00CC437A"/>
    <w:rsid w:val="00CC5147"/>
    <w:rsid w:val="00CC6EAE"/>
    <w:rsid w:val="00CC73E9"/>
    <w:rsid w:val="00CD3E16"/>
    <w:rsid w:val="00CD4449"/>
    <w:rsid w:val="00CD46CB"/>
    <w:rsid w:val="00CD6FDC"/>
    <w:rsid w:val="00CD729B"/>
    <w:rsid w:val="00CD7304"/>
    <w:rsid w:val="00CE3684"/>
    <w:rsid w:val="00CE5462"/>
    <w:rsid w:val="00CE6948"/>
    <w:rsid w:val="00CE769E"/>
    <w:rsid w:val="00CF032D"/>
    <w:rsid w:val="00CF2980"/>
    <w:rsid w:val="00CF47CF"/>
    <w:rsid w:val="00CF6CD1"/>
    <w:rsid w:val="00CF7E23"/>
    <w:rsid w:val="00D016BB"/>
    <w:rsid w:val="00D01BDA"/>
    <w:rsid w:val="00D033E5"/>
    <w:rsid w:val="00D03C2C"/>
    <w:rsid w:val="00D06FF8"/>
    <w:rsid w:val="00D105AF"/>
    <w:rsid w:val="00D1064B"/>
    <w:rsid w:val="00D12504"/>
    <w:rsid w:val="00D139FF"/>
    <w:rsid w:val="00D145E5"/>
    <w:rsid w:val="00D14F6E"/>
    <w:rsid w:val="00D15C77"/>
    <w:rsid w:val="00D17E56"/>
    <w:rsid w:val="00D201D0"/>
    <w:rsid w:val="00D20959"/>
    <w:rsid w:val="00D20A88"/>
    <w:rsid w:val="00D21388"/>
    <w:rsid w:val="00D2139A"/>
    <w:rsid w:val="00D21A49"/>
    <w:rsid w:val="00D2202A"/>
    <w:rsid w:val="00D22BE7"/>
    <w:rsid w:val="00D24AB7"/>
    <w:rsid w:val="00D24C69"/>
    <w:rsid w:val="00D254C3"/>
    <w:rsid w:val="00D25A5E"/>
    <w:rsid w:val="00D260C5"/>
    <w:rsid w:val="00D26FC1"/>
    <w:rsid w:val="00D27AF3"/>
    <w:rsid w:val="00D30B62"/>
    <w:rsid w:val="00D33787"/>
    <w:rsid w:val="00D337C6"/>
    <w:rsid w:val="00D3461A"/>
    <w:rsid w:val="00D34836"/>
    <w:rsid w:val="00D35831"/>
    <w:rsid w:val="00D36A57"/>
    <w:rsid w:val="00D3759C"/>
    <w:rsid w:val="00D420B2"/>
    <w:rsid w:val="00D434AF"/>
    <w:rsid w:val="00D434ED"/>
    <w:rsid w:val="00D437B4"/>
    <w:rsid w:val="00D440B2"/>
    <w:rsid w:val="00D44530"/>
    <w:rsid w:val="00D45C03"/>
    <w:rsid w:val="00D466C1"/>
    <w:rsid w:val="00D47CA7"/>
    <w:rsid w:val="00D53977"/>
    <w:rsid w:val="00D54DD2"/>
    <w:rsid w:val="00D5755A"/>
    <w:rsid w:val="00D5772A"/>
    <w:rsid w:val="00D61032"/>
    <w:rsid w:val="00D61DB8"/>
    <w:rsid w:val="00D62785"/>
    <w:rsid w:val="00D645F2"/>
    <w:rsid w:val="00D65D1D"/>
    <w:rsid w:val="00D66674"/>
    <w:rsid w:val="00D7078C"/>
    <w:rsid w:val="00D70C20"/>
    <w:rsid w:val="00D769B2"/>
    <w:rsid w:val="00D815F6"/>
    <w:rsid w:val="00D8178C"/>
    <w:rsid w:val="00D818C3"/>
    <w:rsid w:val="00D83F05"/>
    <w:rsid w:val="00D84D00"/>
    <w:rsid w:val="00D8542C"/>
    <w:rsid w:val="00D85A4A"/>
    <w:rsid w:val="00D860E2"/>
    <w:rsid w:val="00D862C5"/>
    <w:rsid w:val="00D86511"/>
    <w:rsid w:val="00D86A6F"/>
    <w:rsid w:val="00D86D00"/>
    <w:rsid w:val="00D87F4C"/>
    <w:rsid w:val="00D903A8"/>
    <w:rsid w:val="00D903CF"/>
    <w:rsid w:val="00D908A5"/>
    <w:rsid w:val="00D914AA"/>
    <w:rsid w:val="00D916D3"/>
    <w:rsid w:val="00D91981"/>
    <w:rsid w:val="00D91D45"/>
    <w:rsid w:val="00D9375D"/>
    <w:rsid w:val="00D9489F"/>
    <w:rsid w:val="00D95554"/>
    <w:rsid w:val="00D955A2"/>
    <w:rsid w:val="00D97994"/>
    <w:rsid w:val="00DA0952"/>
    <w:rsid w:val="00DA1E20"/>
    <w:rsid w:val="00DA1EC2"/>
    <w:rsid w:val="00DA2187"/>
    <w:rsid w:val="00DA38A4"/>
    <w:rsid w:val="00DA52E1"/>
    <w:rsid w:val="00DA6912"/>
    <w:rsid w:val="00DA6CCB"/>
    <w:rsid w:val="00DA704D"/>
    <w:rsid w:val="00DA71C9"/>
    <w:rsid w:val="00DA75A3"/>
    <w:rsid w:val="00DB0453"/>
    <w:rsid w:val="00DB0CAC"/>
    <w:rsid w:val="00DB198D"/>
    <w:rsid w:val="00DB20C9"/>
    <w:rsid w:val="00DB2569"/>
    <w:rsid w:val="00DB2CE8"/>
    <w:rsid w:val="00DB3283"/>
    <w:rsid w:val="00DB51E8"/>
    <w:rsid w:val="00DB59EE"/>
    <w:rsid w:val="00DB70FA"/>
    <w:rsid w:val="00DB7D05"/>
    <w:rsid w:val="00DB7E28"/>
    <w:rsid w:val="00DC012E"/>
    <w:rsid w:val="00DC0294"/>
    <w:rsid w:val="00DC0BB6"/>
    <w:rsid w:val="00DC22F7"/>
    <w:rsid w:val="00DC2771"/>
    <w:rsid w:val="00DC3A7B"/>
    <w:rsid w:val="00DC669F"/>
    <w:rsid w:val="00DC6E41"/>
    <w:rsid w:val="00DD12D1"/>
    <w:rsid w:val="00DD1E68"/>
    <w:rsid w:val="00DD5163"/>
    <w:rsid w:val="00DD52F9"/>
    <w:rsid w:val="00DD69AC"/>
    <w:rsid w:val="00DE0880"/>
    <w:rsid w:val="00DE0A4D"/>
    <w:rsid w:val="00DE142D"/>
    <w:rsid w:val="00DE2359"/>
    <w:rsid w:val="00DE2417"/>
    <w:rsid w:val="00DE5DFF"/>
    <w:rsid w:val="00DE5FF6"/>
    <w:rsid w:val="00DF0007"/>
    <w:rsid w:val="00DF1AE2"/>
    <w:rsid w:val="00DF39BB"/>
    <w:rsid w:val="00DF3AB8"/>
    <w:rsid w:val="00DF4022"/>
    <w:rsid w:val="00DF408B"/>
    <w:rsid w:val="00DF42E9"/>
    <w:rsid w:val="00DF6037"/>
    <w:rsid w:val="00E030D3"/>
    <w:rsid w:val="00E04AF3"/>
    <w:rsid w:val="00E05546"/>
    <w:rsid w:val="00E07268"/>
    <w:rsid w:val="00E07985"/>
    <w:rsid w:val="00E12E47"/>
    <w:rsid w:val="00E13189"/>
    <w:rsid w:val="00E1445F"/>
    <w:rsid w:val="00E14DE7"/>
    <w:rsid w:val="00E15CD4"/>
    <w:rsid w:val="00E167EE"/>
    <w:rsid w:val="00E20B5A"/>
    <w:rsid w:val="00E23608"/>
    <w:rsid w:val="00E249D3"/>
    <w:rsid w:val="00E26C10"/>
    <w:rsid w:val="00E27D17"/>
    <w:rsid w:val="00E3064D"/>
    <w:rsid w:val="00E3086F"/>
    <w:rsid w:val="00E31C3D"/>
    <w:rsid w:val="00E321BD"/>
    <w:rsid w:val="00E32DA1"/>
    <w:rsid w:val="00E33417"/>
    <w:rsid w:val="00E33D0C"/>
    <w:rsid w:val="00E34990"/>
    <w:rsid w:val="00E34C15"/>
    <w:rsid w:val="00E35452"/>
    <w:rsid w:val="00E35D16"/>
    <w:rsid w:val="00E36A3B"/>
    <w:rsid w:val="00E379A4"/>
    <w:rsid w:val="00E40FD6"/>
    <w:rsid w:val="00E4165E"/>
    <w:rsid w:val="00E41748"/>
    <w:rsid w:val="00E42AB8"/>
    <w:rsid w:val="00E43178"/>
    <w:rsid w:val="00E43F3B"/>
    <w:rsid w:val="00E44EA0"/>
    <w:rsid w:val="00E45F57"/>
    <w:rsid w:val="00E46FC6"/>
    <w:rsid w:val="00E471F3"/>
    <w:rsid w:val="00E4741A"/>
    <w:rsid w:val="00E505F4"/>
    <w:rsid w:val="00E508EB"/>
    <w:rsid w:val="00E5119C"/>
    <w:rsid w:val="00E52F40"/>
    <w:rsid w:val="00E56705"/>
    <w:rsid w:val="00E56F54"/>
    <w:rsid w:val="00E6287A"/>
    <w:rsid w:val="00E64C1E"/>
    <w:rsid w:val="00E65478"/>
    <w:rsid w:val="00E65FBA"/>
    <w:rsid w:val="00E67470"/>
    <w:rsid w:val="00E74033"/>
    <w:rsid w:val="00E74046"/>
    <w:rsid w:val="00E75352"/>
    <w:rsid w:val="00E81C60"/>
    <w:rsid w:val="00E81D85"/>
    <w:rsid w:val="00E826AE"/>
    <w:rsid w:val="00E83F94"/>
    <w:rsid w:val="00E85F1A"/>
    <w:rsid w:val="00E86D4E"/>
    <w:rsid w:val="00E87187"/>
    <w:rsid w:val="00E90190"/>
    <w:rsid w:val="00E91B5E"/>
    <w:rsid w:val="00E92E3A"/>
    <w:rsid w:val="00E970CB"/>
    <w:rsid w:val="00EA04EB"/>
    <w:rsid w:val="00EA0D07"/>
    <w:rsid w:val="00EA1569"/>
    <w:rsid w:val="00EA2BEE"/>
    <w:rsid w:val="00EA2DE0"/>
    <w:rsid w:val="00EB09B8"/>
    <w:rsid w:val="00EB0FA4"/>
    <w:rsid w:val="00EB1525"/>
    <w:rsid w:val="00EB2480"/>
    <w:rsid w:val="00EB3069"/>
    <w:rsid w:val="00EB3546"/>
    <w:rsid w:val="00EB466D"/>
    <w:rsid w:val="00EB4B4D"/>
    <w:rsid w:val="00EC0472"/>
    <w:rsid w:val="00EC2A35"/>
    <w:rsid w:val="00EC2F34"/>
    <w:rsid w:val="00EC3089"/>
    <w:rsid w:val="00EC538B"/>
    <w:rsid w:val="00EC6A0B"/>
    <w:rsid w:val="00EC6B5A"/>
    <w:rsid w:val="00EC6DFA"/>
    <w:rsid w:val="00EC71A0"/>
    <w:rsid w:val="00ED00F8"/>
    <w:rsid w:val="00ED0800"/>
    <w:rsid w:val="00ED0F97"/>
    <w:rsid w:val="00ED1035"/>
    <w:rsid w:val="00ED147D"/>
    <w:rsid w:val="00ED1809"/>
    <w:rsid w:val="00ED1CBD"/>
    <w:rsid w:val="00ED20FD"/>
    <w:rsid w:val="00ED2E4E"/>
    <w:rsid w:val="00ED47D0"/>
    <w:rsid w:val="00ED4F56"/>
    <w:rsid w:val="00ED6A5E"/>
    <w:rsid w:val="00ED6DCD"/>
    <w:rsid w:val="00ED70F5"/>
    <w:rsid w:val="00ED7D42"/>
    <w:rsid w:val="00ED7EC0"/>
    <w:rsid w:val="00EE1781"/>
    <w:rsid w:val="00EE1993"/>
    <w:rsid w:val="00EE20A3"/>
    <w:rsid w:val="00EE21FF"/>
    <w:rsid w:val="00EE57F1"/>
    <w:rsid w:val="00EE78AD"/>
    <w:rsid w:val="00EF15A5"/>
    <w:rsid w:val="00EF1913"/>
    <w:rsid w:val="00EF230C"/>
    <w:rsid w:val="00EF28DD"/>
    <w:rsid w:val="00EF34B8"/>
    <w:rsid w:val="00EF3965"/>
    <w:rsid w:val="00EF3CE1"/>
    <w:rsid w:val="00EF3D07"/>
    <w:rsid w:val="00EF4869"/>
    <w:rsid w:val="00EF4F65"/>
    <w:rsid w:val="00EF63FC"/>
    <w:rsid w:val="00F021FA"/>
    <w:rsid w:val="00F033BC"/>
    <w:rsid w:val="00F04BF0"/>
    <w:rsid w:val="00F07800"/>
    <w:rsid w:val="00F125D0"/>
    <w:rsid w:val="00F12A3B"/>
    <w:rsid w:val="00F13EB6"/>
    <w:rsid w:val="00F15A9E"/>
    <w:rsid w:val="00F15F8D"/>
    <w:rsid w:val="00F17441"/>
    <w:rsid w:val="00F174CC"/>
    <w:rsid w:val="00F175F2"/>
    <w:rsid w:val="00F17ABB"/>
    <w:rsid w:val="00F20734"/>
    <w:rsid w:val="00F22397"/>
    <w:rsid w:val="00F23982"/>
    <w:rsid w:val="00F244F0"/>
    <w:rsid w:val="00F246A9"/>
    <w:rsid w:val="00F25B1D"/>
    <w:rsid w:val="00F25BE3"/>
    <w:rsid w:val="00F264D6"/>
    <w:rsid w:val="00F27553"/>
    <w:rsid w:val="00F30DF3"/>
    <w:rsid w:val="00F3165F"/>
    <w:rsid w:val="00F336E3"/>
    <w:rsid w:val="00F354C6"/>
    <w:rsid w:val="00F41391"/>
    <w:rsid w:val="00F4393E"/>
    <w:rsid w:val="00F45202"/>
    <w:rsid w:val="00F46AA5"/>
    <w:rsid w:val="00F47D9E"/>
    <w:rsid w:val="00F50167"/>
    <w:rsid w:val="00F5035D"/>
    <w:rsid w:val="00F51946"/>
    <w:rsid w:val="00F52647"/>
    <w:rsid w:val="00F53417"/>
    <w:rsid w:val="00F534A1"/>
    <w:rsid w:val="00F5767F"/>
    <w:rsid w:val="00F579F0"/>
    <w:rsid w:val="00F60BB8"/>
    <w:rsid w:val="00F63B2A"/>
    <w:rsid w:val="00F6456B"/>
    <w:rsid w:val="00F7117D"/>
    <w:rsid w:val="00F712E4"/>
    <w:rsid w:val="00F716FA"/>
    <w:rsid w:val="00F731D4"/>
    <w:rsid w:val="00F73809"/>
    <w:rsid w:val="00F742EC"/>
    <w:rsid w:val="00F7602D"/>
    <w:rsid w:val="00F76137"/>
    <w:rsid w:val="00F76F79"/>
    <w:rsid w:val="00F77E28"/>
    <w:rsid w:val="00F83410"/>
    <w:rsid w:val="00F839B8"/>
    <w:rsid w:val="00F84783"/>
    <w:rsid w:val="00F8526A"/>
    <w:rsid w:val="00F877D3"/>
    <w:rsid w:val="00F90D19"/>
    <w:rsid w:val="00F916B5"/>
    <w:rsid w:val="00F9182E"/>
    <w:rsid w:val="00F92E44"/>
    <w:rsid w:val="00F94521"/>
    <w:rsid w:val="00F95F30"/>
    <w:rsid w:val="00F95F88"/>
    <w:rsid w:val="00F96657"/>
    <w:rsid w:val="00FA105E"/>
    <w:rsid w:val="00FA1F71"/>
    <w:rsid w:val="00FA320B"/>
    <w:rsid w:val="00FA334F"/>
    <w:rsid w:val="00FA34B1"/>
    <w:rsid w:val="00FA3C26"/>
    <w:rsid w:val="00FA4A3D"/>
    <w:rsid w:val="00FA53A8"/>
    <w:rsid w:val="00FA707D"/>
    <w:rsid w:val="00FB1E32"/>
    <w:rsid w:val="00FB3CEE"/>
    <w:rsid w:val="00FB4015"/>
    <w:rsid w:val="00FB41E7"/>
    <w:rsid w:val="00FB5C75"/>
    <w:rsid w:val="00FB6103"/>
    <w:rsid w:val="00FB6161"/>
    <w:rsid w:val="00FB7539"/>
    <w:rsid w:val="00FB78E0"/>
    <w:rsid w:val="00FC0747"/>
    <w:rsid w:val="00FC088B"/>
    <w:rsid w:val="00FC0EBA"/>
    <w:rsid w:val="00FC148F"/>
    <w:rsid w:val="00FC15D7"/>
    <w:rsid w:val="00FC31A8"/>
    <w:rsid w:val="00FC39F1"/>
    <w:rsid w:val="00FC3EBD"/>
    <w:rsid w:val="00FC644F"/>
    <w:rsid w:val="00FC6A6D"/>
    <w:rsid w:val="00FC6F87"/>
    <w:rsid w:val="00FD24CC"/>
    <w:rsid w:val="00FD2582"/>
    <w:rsid w:val="00FD285A"/>
    <w:rsid w:val="00FD2AA1"/>
    <w:rsid w:val="00FD39AC"/>
    <w:rsid w:val="00FD3A95"/>
    <w:rsid w:val="00FD4095"/>
    <w:rsid w:val="00FD7A54"/>
    <w:rsid w:val="00FD7B48"/>
    <w:rsid w:val="00FE0590"/>
    <w:rsid w:val="00FE19C9"/>
    <w:rsid w:val="00FE41A6"/>
    <w:rsid w:val="00FE5E83"/>
    <w:rsid w:val="00FE6FC0"/>
    <w:rsid w:val="00FF0484"/>
    <w:rsid w:val="00FF05CA"/>
    <w:rsid w:val="00FF13C6"/>
    <w:rsid w:val="00FF3640"/>
    <w:rsid w:val="00FF4079"/>
    <w:rsid w:val="00FF6B17"/>
    <w:rsid w:val="00FF71ED"/>
    <w:rsid w:val="00FF73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E4FD3"/>
  <w15:chartTrackingRefBased/>
  <w15:docId w15:val="{EA8FFFF4-5CE6-48A8-9ECB-FD4F21BC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600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1478"/>
    <w:pPr>
      <w:tabs>
        <w:tab w:val="center" w:pos="4513"/>
        <w:tab w:val="right" w:pos="9026"/>
      </w:tabs>
      <w:spacing w:after="0" w:line="240" w:lineRule="auto"/>
    </w:pPr>
  </w:style>
  <w:style w:type="character" w:customStyle="1" w:styleId="a4">
    <w:name w:val="כותרת עליונה תו"/>
    <w:basedOn w:val="a0"/>
    <w:link w:val="a3"/>
    <w:uiPriority w:val="99"/>
    <w:rsid w:val="009E1478"/>
  </w:style>
  <w:style w:type="paragraph" w:styleId="a5">
    <w:name w:val="footer"/>
    <w:basedOn w:val="a"/>
    <w:link w:val="a6"/>
    <w:uiPriority w:val="99"/>
    <w:unhideWhenUsed/>
    <w:rsid w:val="009E1478"/>
    <w:pPr>
      <w:tabs>
        <w:tab w:val="center" w:pos="4513"/>
        <w:tab w:val="right" w:pos="9026"/>
      </w:tabs>
      <w:spacing w:after="0" w:line="240" w:lineRule="auto"/>
    </w:pPr>
  </w:style>
  <w:style w:type="character" w:customStyle="1" w:styleId="a6">
    <w:name w:val="כותרת תחתונה תו"/>
    <w:basedOn w:val="a0"/>
    <w:link w:val="a5"/>
    <w:uiPriority w:val="99"/>
    <w:rsid w:val="009E1478"/>
  </w:style>
  <w:style w:type="paragraph" w:styleId="a7">
    <w:name w:val="List Paragraph"/>
    <w:basedOn w:val="a"/>
    <w:uiPriority w:val="34"/>
    <w:qFormat/>
    <w:rsid w:val="0056356E"/>
    <w:pPr>
      <w:ind w:left="720"/>
      <w:contextualSpacing/>
    </w:pPr>
  </w:style>
  <w:style w:type="character" w:styleId="Hyperlink">
    <w:name w:val="Hyperlink"/>
    <w:basedOn w:val="a0"/>
    <w:uiPriority w:val="99"/>
    <w:unhideWhenUsed/>
    <w:rsid w:val="00876AFC"/>
    <w:rPr>
      <w:color w:val="0563C1" w:themeColor="hyperlink"/>
      <w:u w:val="single"/>
    </w:rPr>
  </w:style>
  <w:style w:type="character" w:styleId="a8">
    <w:name w:val="Unresolved Mention"/>
    <w:basedOn w:val="a0"/>
    <w:uiPriority w:val="99"/>
    <w:semiHidden/>
    <w:unhideWhenUsed/>
    <w:rsid w:val="00876AFC"/>
    <w:rPr>
      <w:color w:val="605E5C"/>
      <w:shd w:val="clear" w:color="auto" w:fill="E1DFDD"/>
    </w:rPr>
  </w:style>
  <w:style w:type="character" w:styleId="a9">
    <w:name w:val="Placeholder Text"/>
    <w:basedOn w:val="a0"/>
    <w:uiPriority w:val="99"/>
    <w:semiHidden/>
    <w:rsid w:val="00831E28"/>
    <w:rPr>
      <w:color w:val="808080"/>
    </w:rPr>
  </w:style>
  <w:style w:type="character" w:customStyle="1" w:styleId="default">
    <w:name w:val="default"/>
    <w:rsid w:val="00EC71A0"/>
    <w:rPr>
      <w:rFonts w:ascii="Times New Roman" w:hAnsi="Times New Roman" w:cs="Times New Roman"/>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45671">
      <w:bodyDiv w:val="1"/>
      <w:marLeft w:val="0"/>
      <w:marRight w:val="0"/>
      <w:marTop w:val="0"/>
      <w:marBottom w:val="0"/>
      <w:divBdr>
        <w:top w:val="none" w:sz="0" w:space="0" w:color="auto"/>
        <w:left w:val="none" w:sz="0" w:space="0" w:color="auto"/>
        <w:bottom w:val="none" w:sz="0" w:space="0" w:color="auto"/>
        <w:right w:val="none" w:sz="0" w:space="0" w:color="auto"/>
      </w:divBdr>
      <w:divsChild>
        <w:div w:id="236282393">
          <w:marLeft w:val="0"/>
          <w:marRight w:val="360"/>
          <w:marTop w:val="200"/>
          <w:marBottom w:val="0"/>
          <w:divBdr>
            <w:top w:val="none" w:sz="0" w:space="0" w:color="auto"/>
            <w:left w:val="none" w:sz="0" w:space="0" w:color="auto"/>
            <w:bottom w:val="none" w:sz="0" w:space="0" w:color="auto"/>
            <w:right w:val="none" w:sz="0" w:space="0" w:color="auto"/>
          </w:divBdr>
        </w:div>
        <w:div w:id="2002928704">
          <w:marLeft w:val="0"/>
          <w:marRight w:val="360"/>
          <w:marTop w:val="200"/>
          <w:marBottom w:val="0"/>
          <w:divBdr>
            <w:top w:val="none" w:sz="0" w:space="0" w:color="auto"/>
            <w:left w:val="none" w:sz="0" w:space="0" w:color="auto"/>
            <w:bottom w:val="none" w:sz="0" w:space="0" w:color="auto"/>
            <w:right w:val="none" w:sz="0" w:space="0" w:color="auto"/>
          </w:divBdr>
        </w:div>
        <w:div w:id="402332663">
          <w:marLeft w:val="0"/>
          <w:marRight w:val="360"/>
          <w:marTop w:val="200"/>
          <w:marBottom w:val="0"/>
          <w:divBdr>
            <w:top w:val="none" w:sz="0" w:space="0" w:color="auto"/>
            <w:left w:val="none" w:sz="0" w:space="0" w:color="auto"/>
            <w:bottom w:val="none" w:sz="0" w:space="0" w:color="auto"/>
            <w:right w:val="none" w:sz="0" w:space="0" w:color="auto"/>
          </w:divBdr>
        </w:div>
        <w:div w:id="1447770203">
          <w:marLeft w:val="0"/>
          <w:marRight w:val="360"/>
          <w:marTop w:val="200"/>
          <w:marBottom w:val="0"/>
          <w:divBdr>
            <w:top w:val="none" w:sz="0" w:space="0" w:color="auto"/>
            <w:left w:val="none" w:sz="0" w:space="0" w:color="auto"/>
            <w:bottom w:val="none" w:sz="0" w:space="0" w:color="auto"/>
            <w:right w:val="none" w:sz="0" w:space="0" w:color="auto"/>
          </w:divBdr>
        </w:div>
        <w:div w:id="1922055303">
          <w:marLeft w:val="0"/>
          <w:marRight w:val="360"/>
          <w:marTop w:val="200"/>
          <w:marBottom w:val="0"/>
          <w:divBdr>
            <w:top w:val="none" w:sz="0" w:space="0" w:color="auto"/>
            <w:left w:val="none" w:sz="0" w:space="0" w:color="auto"/>
            <w:bottom w:val="none" w:sz="0" w:space="0" w:color="auto"/>
            <w:right w:val="none" w:sz="0" w:space="0" w:color="auto"/>
          </w:divBdr>
        </w:div>
      </w:divsChild>
    </w:div>
    <w:div w:id="707411676">
      <w:bodyDiv w:val="1"/>
      <w:marLeft w:val="0"/>
      <w:marRight w:val="0"/>
      <w:marTop w:val="0"/>
      <w:marBottom w:val="0"/>
      <w:divBdr>
        <w:top w:val="none" w:sz="0" w:space="0" w:color="auto"/>
        <w:left w:val="none" w:sz="0" w:space="0" w:color="auto"/>
        <w:bottom w:val="none" w:sz="0" w:space="0" w:color="auto"/>
        <w:right w:val="none" w:sz="0" w:space="0" w:color="auto"/>
      </w:divBdr>
    </w:div>
    <w:div w:id="947660745">
      <w:bodyDiv w:val="1"/>
      <w:marLeft w:val="0"/>
      <w:marRight w:val="0"/>
      <w:marTop w:val="0"/>
      <w:marBottom w:val="0"/>
      <w:divBdr>
        <w:top w:val="none" w:sz="0" w:space="0" w:color="auto"/>
        <w:left w:val="none" w:sz="0" w:space="0" w:color="auto"/>
        <w:bottom w:val="none" w:sz="0" w:space="0" w:color="auto"/>
        <w:right w:val="none" w:sz="0" w:space="0" w:color="auto"/>
      </w:divBdr>
      <w:divsChild>
        <w:div w:id="1428847966">
          <w:marLeft w:val="0"/>
          <w:marRight w:val="360"/>
          <w:marTop w:val="200"/>
          <w:marBottom w:val="0"/>
          <w:divBdr>
            <w:top w:val="none" w:sz="0" w:space="0" w:color="auto"/>
            <w:left w:val="none" w:sz="0" w:space="0" w:color="auto"/>
            <w:bottom w:val="none" w:sz="0" w:space="0" w:color="auto"/>
            <w:right w:val="none" w:sz="0" w:space="0" w:color="auto"/>
          </w:divBdr>
        </w:div>
      </w:divsChild>
    </w:div>
    <w:div w:id="1663964336">
      <w:bodyDiv w:val="1"/>
      <w:marLeft w:val="0"/>
      <w:marRight w:val="0"/>
      <w:marTop w:val="0"/>
      <w:marBottom w:val="0"/>
      <w:divBdr>
        <w:top w:val="none" w:sz="0" w:space="0" w:color="auto"/>
        <w:left w:val="none" w:sz="0" w:space="0" w:color="auto"/>
        <w:bottom w:val="none" w:sz="0" w:space="0" w:color="auto"/>
        <w:right w:val="none" w:sz="0" w:space="0" w:color="auto"/>
      </w:divBdr>
    </w:div>
    <w:div w:id="1790127499">
      <w:bodyDiv w:val="1"/>
      <w:marLeft w:val="0"/>
      <w:marRight w:val="0"/>
      <w:marTop w:val="0"/>
      <w:marBottom w:val="0"/>
      <w:divBdr>
        <w:top w:val="none" w:sz="0" w:space="0" w:color="auto"/>
        <w:left w:val="none" w:sz="0" w:space="0" w:color="auto"/>
        <w:bottom w:val="none" w:sz="0" w:space="0" w:color="auto"/>
        <w:right w:val="none" w:sz="0" w:space="0" w:color="auto"/>
      </w:divBdr>
      <w:divsChild>
        <w:div w:id="1126856148">
          <w:marLeft w:val="0"/>
          <w:marRight w:val="360"/>
          <w:marTop w:val="200"/>
          <w:marBottom w:val="0"/>
          <w:divBdr>
            <w:top w:val="none" w:sz="0" w:space="0" w:color="auto"/>
            <w:left w:val="none" w:sz="0" w:space="0" w:color="auto"/>
            <w:bottom w:val="none" w:sz="0" w:space="0" w:color="auto"/>
            <w:right w:val="none" w:sz="0" w:space="0" w:color="auto"/>
          </w:divBdr>
        </w:div>
        <w:div w:id="1114061294">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footer" Target="footer1.xml"/><Relationship Id="rId21" Type="http://schemas.openxmlformats.org/officeDocument/2006/relationships/diagramQuickStyle" Target="diagrams/quickStyle3.xml"/><Relationship Id="rId34"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hyperlink" Target="mailto:ayeletb@mishpat.ac.i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image" Target="media/image2.png"/><Relationship Id="rId8" Type="http://schemas.openxmlformats.org/officeDocument/2006/relationships/hyperlink" Target="mailto:ayeletb@mishpat.ac.il"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15B273-588B-4DC5-81E1-C89CB9350ED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BBC0CE94-C2B7-43DF-BEF3-4CA19DE17567}">
      <dgm:prSet phldrT="[טקסט]" custT="1"/>
      <dgm:spPr/>
      <dgm:t>
        <a:bodyPr/>
        <a:lstStyle/>
        <a:p>
          <a:pPr rtl="1"/>
          <a:r>
            <a:rPr lang="he-IL" sz="1200" b="1">
              <a:latin typeface="David" panose="020E0502060401010101" pitchFamily="34" charset="-79"/>
              <a:cs typeface="David" panose="020E0502060401010101" pitchFamily="34" charset="-79"/>
            </a:rPr>
            <a:t>אישה א' </a:t>
          </a:r>
          <a:r>
            <a:rPr lang="he-IL" sz="1200" b="0">
              <a:latin typeface="David" panose="020E0502060401010101" pitchFamily="34" charset="-79"/>
              <a:cs typeface="David" panose="020E0502060401010101" pitchFamily="34" charset="-79"/>
            </a:rPr>
            <a:t>(נפטרה ב-2020)</a:t>
          </a:r>
        </a:p>
      </dgm:t>
    </dgm:pt>
    <dgm:pt modelId="{01701FFB-0D86-4D46-84B9-8BC45E48C64C}" type="parTrans" cxnId="{F1E783AF-75E8-40D9-9683-55AAC4358740}">
      <dgm:prSet/>
      <dgm:spPr/>
      <dgm:t>
        <a:bodyPr/>
        <a:lstStyle/>
        <a:p>
          <a:pPr rtl="1"/>
          <a:endParaRPr lang="he-IL"/>
        </a:p>
      </dgm:t>
    </dgm:pt>
    <dgm:pt modelId="{EF5C4374-84B5-4371-842B-A132AD04351E}" type="sibTrans" cxnId="{F1E783AF-75E8-40D9-9683-55AAC4358740}">
      <dgm:prSet/>
      <dgm:spPr/>
      <dgm:t>
        <a:bodyPr/>
        <a:lstStyle/>
        <a:p>
          <a:pPr rtl="1"/>
          <a:endParaRPr lang="he-IL"/>
        </a:p>
      </dgm:t>
    </dgm:pt>
    <dgm:pt modelId="{54066900-5C7C-4B88-BDF9-18D7D5E7C48E}">
      <dgm:prSet phldrT="[טקסט]" custT="1"/>
      <dgm:spPr/>
      <dgm:t>
        <a:bodyPr/>
        <a:lstStyle/>
        <a:p>
          <a:pPr rtl="1"/>
          <a:r>
            <a:rPr lang="he-IL" sz="1200" b="1">
              <a:latin typeface="David" panose="020E0502060401010101" pitchFamily="34" charset="-79"/>
              <a:cs typeface="David" panose="020E0502060401010101" pitchFamily="34" charset="-79"/>
            </a:rPr>
            <a:t>ג'</a:t>
          </a:r>
        </a:p>
      </dgm:t>
    </dgm:pt>
    <dgm:pt modelId="{22C70455-1087-4C82-AEA2-CCEBE51D763E}" type="parTrans" cxnId="{E30ABC0F-00F9-4F93-8C56-29654C128BBA}">
      <dgm:prSet/>
      <dgm:spPr/>
      <dgm:t>
        <a:bodyPr/>
        <a:lstStyle/>
        <a:p>
          <a:pPr rtl="1"/>
          <a:endParaRPr lang="he-IL" sz="1200" b="1">
            <a:latin typeface="David" panose="020E0502060401010101" pitchFamily="34" charset="-79"/>
            <a:cs typeface="David" panose="020E0502060401010101" pitchFamily="34" charset="-79"/>
          </a:endParaRPr>
        </a:p>
      </dgm:t>
    </dgm:pt>
    <dgm:pt modelId="{7A9F16F1-7150-4EB2-9009-97320BD99E7D}" type="sibTrans" cxnId="{E30ABC0F-00F9-4F93-8C56-29654C128BBA}">
      <dgm:prSet/>
      <dgm:spPr/>
      <dgm:t>
        <a:bodyPr/>
        <a:lstStyle/>
        <a:p>
          <a:pPr rtl="1"/>
          <a:endParaRPr lang="he-IL"/>
        </a:p>
      </dgm:t>
    </dgm:pt>
    <dgm:pt modelId="{81309878-335F-4E05-8CDD-F7CAF9E5BDAE}">
      <dgm:prSet phldrT="[טקסט]" custT="1"/>
      <dgm:spPr/>
      <dgm:t>
        <a:bodyPr/>
        <a:lstStyle/>
        <a:p>
          <a:pPr rtl="1"/>
          <a:r>
            <a:rPr lang="en-US" sz="1200" b="1">
              <a:latin typeface="David" panose="020E0502060401010101" pitchFamily="34" charset="-79"/>
              <a:cs typeface="David" panose="020E0502060401010101" pitchFamily="34" charset="-79"/>
            </a:rPr>
            <a:t>d</a:t>
          </a:r>
          <a:endParaRPr lang="he-IL" sz="1200" b="1">
            <a:latin typeface="David" panose="020E0502060401010101" pitchFamily="34" charset="-79"/>
            <a:cs typeface="David" panose="020E0502060401010101" pitchFamily="34" charset="-79"/>
          </a:endParaRPr>
        </a:p>
      </dgm:t>
    </dgm:pt>
    <dgm:pt modelId="{D6941C7B-51D7-4C47-86E9-A37212CFE9BF}" type="parTrans" cxnId="{0B3151C9-8ED8-40F5-A097-63DCAAD6F9DD}">
      <dgm:prSet/>
      <dgm:spPr/>
      <dgm:t>
        <a:bodyPr/>
        <a:lstStyle/>
        <a:p>
          <a:pPr rtl="1"/>
          <a:endParaRPr lang="he-IL" sz="1200" b="1">
            <a:latin typeface="David" panose="020E0502060401010101" pitchFamily="34" charset="-79"/>
            <a:cs typeface="David" panose="020E0502060401010101" pitchFamily="34" charset="-79"/>
          </a:endParaRPr>
        </a:p>
      </dgm:t>
    </dgm:pt>
    <dgm:pt modelId="{3996BD4D-6A86-44D4-BDC4-D0F9DEB85F67}" type="sibTrans" cxnId="{0B3151C9-8ED8-40F5-A097-63DCAAD6F9DD}">
      <dgm:prSet/>
      <dgm:spPr/>
      <dgm:t>
        <a:bodyPr/>
        <a:lstStyle/>
        <a:p>
          <a:pPr rtl="1"/>
          <a:endParaRPr lang="he-IL"/>
        </a:p>
      </dgm:t>
    </dgm:pt>
    <dgm:pt modelId="{0C5D60C8-A9C8-48E5-AC8F-3E4A817468E8}">
      <dgm:prSet phldrT="[טקסט]" custT="1"/>
      <dgm:spPr/>
      <dgm:t>
        <a:bodyPr/>
        <a:lstStyle/>
        <a:p>
          <a:pPr rtl="1"/>
          <a:r>
            <a:rPr lang="en-US" sz="1200" b="1">
              <a:latin typeface="David" panose="020E0502060401010101" pitchFamily="34" charset="-79"/>
              <a:cs typeface="David" panose="020E0502060401010101" pitchFamily="34" charset="-79"/>
            </a:rPr>
            <a:t>c</a:t>
          </a:r>
          <a:endParaRPr lang="he-IL" sz="1200" b="1">
            <a:latin typeface="David" panose="020E0502060401010101" pitchFamily="34" charset="-79"/>
            <a:cs typeface="David" panose="020E0502060401010101" pitchFamily="34" charset="-79"/>
          </a:endParaRPr>
        </a:p>
      </dgm:t>
    </dgm:pt>
    <dgm:pt modelId="{6369F4E3-C84B-4EC7-A2C3-70E466FE21A4}" type="parTrans" cxnId="{E80B8989-3D3D-447E-88A7-61F254F96410}">
      <dgm:prSet/>
      <dgm:spPr/>
      <dgm:t>
        <a:bodyPr/>
        <a:lstStyle/>
        <a:p>
          <a:pPr rtl="1"/>
          <a:endParaRPr lang="he-IL" sz="1200" b="1">
            <a:latin typeface="David" panose="020E0502060401010101" pitchFamily="34" charset="-79"/>
            <a:cs typeface="David" panose="020E0502060401010101" pitchFamily="34" charset="-79"/>
          </a:endParaRPr>
        </a:p>
      </dgm:t>
    </dgm:pt>
    <dgm:pt modelId="{B3EB3F77-13CF-4591-9570-1699E6F8DA3D}" type="sibTrans" cxnId="{E80B8989-3D3D-447E-88A7-61F254F96410}">
      <dgm:prSet/>
      <dgm:spPr/>
      <dgm:t>
        <a:bodyPr/>
        <a:lstStyle/>
        <a:p>
          <a:pPr rtl="1"/>
          <a:endParaRPr lang="he-IL"/>
        </a:p>
      </dgm:t>
    </dgm:pt>
    <dgm:pt modelId="{4FE451B8-C488-475F-BBB9-9872A9E37706}">
      <dgm:prSet phldrT="[טקסט]" custT="1"/>
      <dgm:spPr/>
      <dgm:t>
        <a:bodyPr/>
        <a:lstStyle/>
        <a:p>
          <a:pPr rtl="1"/>
          <a:r>
            <a:rPr lang="he-IL" sz="1200" b="1">
              <a:latin typeface="David" panose="020E0502060401010101" pitchFamily="34" charset="-79"/>
              <a:cs typeface="David" panose="020E0502060401010101" pitchFamily="34" charset="-79"/>
            </a:rPr>
            <a:t>ב' </a:t>
          </a:r>
          <a:r>
            <a:rPr lang="he-IL" sz="1200" b="0">
              <a:latin typeface="David" panose="020E0502060401010101" pitchFamily="34" charset="-79"/>
              <a:cs typeface="David" panose="020E0502060401010101" pitchFamily="34" charset="-79"/>
            </a:rPr>
            <a:t>(נפטר ב-2010 ונישל את ילדיו)</a:t>
          </a:r>
        </a:p>
      </dgm:t>
    </dgm:pt>
    <dgm:pt modelId="{37B1ED95-BF1C-4E9D-90A5-BFA741357FE0}" type="parTrans" cxnId="{58D150E0-3736-4992-9845-A16665159B92}">
      <dgm:prSet/>
      <dgm:spPr/>
      <dgm:t>
        <a:bodyPr/>
        <a:lstStyle/>
        <a:p>
          <a:pPr rtl="1"/>
          <a:endParaRPr lang="he-IL" sz="1200" b="1">
            <a:latin typeface="David" panose="020E0502060401010101" pitchFamily="34" charset="-79"/>
            <a:cs typeface="David" panose="020E0502060401010101" pitchFamily="34" charset="-79"/>
          </a:endParaRPr>
        </a:p>
      </dgm:t>
    </dgm:pt>
    <dgm:pt modelId="{929B4469-78DD-4B93-A130-D44314FD43B8}" type="sibTrans" cxnId="{58D150E0-3736-4992-9845-A16665159B92}">
      <dgm:prSet/>
      <dgm:spPr/>
      <dgm:t>
        <a:bodyPr/>
        <a:lstStyle/>
        <a:p>
          <a:pPr rtl="1"/>
          <a:endParaRPr lang="he-IL"/>
        </a:p>
      </dgm:t>
    </dgm:pt>
    <dgm:pt modelId="{0E8AB952-EE62-476B-ACFB-E80426D7DFD5}">
      <dgm:prSet phldrT="[טקסט]" custT="1"/>
      <dgm:spPr/>
      <dgm:t>
        <a:bodyPr/>
        <a:lstStyle/>
        <a:p>
          <a:pPr rtl="1"/>
          <a:r>
            <a:rPr lang="en-US" sz="1200" b="1">
              <a:latin typeface="David" panose="020E0502060401010101" pitchFamily="34" charset="-79"/>
              <a:cs typeface="David" panose="020E0502060401010101" pitchFamily="34" charset="-79"/>
            </a:rPr>
            <a:t>a</a:t>
          </a:r>
          <a:endParaRPr lang="he-IL" sz="1200" b="1">
            <a:latin typeface="David" panose="020E0502060401010101" pitchFamily="34" charset="-79"/>
            <a:cs typeface="David" panose="020E0502060401010101" pitchFamily="34" charset="-79"/>
          </a:endParaRPr>
        </a:p>
      </dgm:t>
    </dgm:pt>
    <dgm:pt modelId="{411978CE-D11F-48C1-994B-F55F33C7B621}" type="parTrans" cxnId="{930F56EB-76A1-495F-8BCA-FAA975DC6276}">
      <dgm:prSet/>
      <dgm:spPr/>
      <dgm:t>
        <a:bodyPr/>
        <a:lstStyle/>
        <a:p>
          <a:pPr rtl="1"/>
          <a:endParaRPr lang="he-IL" sz="1200" b="1">
            <a:latin typeface="David" panose="020E0502060401010101" pitchFamily="34" charset="-79"/>
            <a:cs typeface="David" panose="020E0502060401010101" pitchFamily="34" charset="-79"/>
          </a:endParaRPr>
        </a:p>
      </dgm:t>
    </dgm:pt>
    <dgm:pt modelId="{AD855627-724D-4C44-B820-F8027C24A00F}" type="sibTrans" cxnId="{930F56EB-76A1-495F-8BCA-FAA975DC6276}">
      <dgm:prSet/>
      <dgm:spPr/>
      <dgm:t>
        <a:bodyPr/>
        <a:lstStyle/>
        <a:p>
          <a:pPr rtl="1"/>
          <a:endParaRPr lang="he-IL"/>
        </a:p>
      </dgm:t>
    </dgm:pt>
    <dgm:pt modelId="{CEB1CC77-9D74-41D6-9BBD-91DC05B67FB2}">
      <dgm:prSet custT="1"/>
      <dgm:spPr/>
      <dgm:t>
        <a:bodyPr/>
        <a:lstStyle/>
        <a:p>
          <a:pPr rtl="1"/>
          <a:r>
            <a:rPr lang="he-IL" sz="1200" b="1">
              <a:latin typeface="David" panose="020E0502060401010101" pitchFamily="34" charset="-79"/>
              <a:cs typeface="David" panose="020E0502060401010101" pitchFamily="34" charset="-79"/>
            </a:rPr>
            <a:t>ד'</a:t>
          </a:r>
        </a:p>
      </dgm:t>
    </dgm:pt>
    <dgm:pt modelId="{D93267A0-427A-45A9-932B-E813448A29DF}" type="parTrans" cxnId="{71240237-F1DA-4501-922A-A1E34E23EE2B}">
      <dgm:prSet/>
      <dgm:spPr/>
      <dgm:t>
        <a:bodyPr/>
        <a:lstStyle/>
        <a:p>
          <a:pPr rtl="1"/>
          <a:endParaRPr lang="he-IL" sz="1200" b="1">
            <a:latin typeface="David" panose="020E0502060401010101" pitchFamily="34" charset="-79"/>
            <a:cs typeface="David" panose="020E0502060401010101" pitchFamily="34" charset="-79"/>
          </a:endParaRPr>
        </a:p>
      </dgm:t>
    </dgm:pt>
    <dgm:pt modelId="{37C5B52C-7B1B-4BFB-99E4-F2CB8ED71FB8}" type="sibTrans" cxnId="{71240237-F1DA-4501-922A-A1E34E23EE2B}">
      <dgm:prSet/>
      <dgm:spPr/>
      <dgm:t>
        <a:bodyPr/>
        <a:lstStyle/>
        <a:p>
          <a:pPr rtl="1"/>
          <a:endParaRPr lang="he-IL"/>
        </a:p>
      </dgm:t>
    </dgm:pt>
    <dgm:pt modelId="{DAE84840-5C45-4040-8A86-ECD0A6D18A8D}">
      <dgm:prSet custT="1"/>
      <dgm:spPr/>
      <dgm:t>
        <a:bodyPr/>
        <a:lstStyle/>
        <a:p>
          <a:pPr rtl="1"/>
          <a:r>
            <a:rPr lang="en-US" sz="1200" b="1">
              <a:latin typeface="David" panose="020E0502060401010101" pitchFamily="34" charset="-79"/>
              <a:cs typeface="David" panose="020E0502060401010101" pitchFamily="34" charset="-79"/>
            </a:rPr>
            <a:t>b</a:t>
          </a:r>
          <a:endParaRPr lang="he-IL" sz="1200" b="1">
            <a:latin typeface="David" panose="020E0502060401010101" pitchFamily="34" charset="-79"/>
            <a:cs typeface="David" panose="020E0502060401010101" pitchFamily="34" charset="-79"/>
          </a:endParaRPr>
        </a:p>
      </dgm:t>
    </dgm:pt>
    <dgm:pt modelId="{777A01F8-F80E-4685-A1A6-11848B1EBD3F}" type="parTrans" cxnId="{F8F33880-0011-4F94-B7EE-976E47EC5B8E}">
      <dgm:prSet/>
      <dgm:spPr/>
      <dgm:t>
        <a:bodyPr/>
        <a:lstStyle/>
        <a:p>
          <a:pPr rtl="1"/>
          <a:endParaRPr lang="he-IL" sz="1200" b="1">
            <a:latin typeface="David" panose="020E0502060401010101" pitchFamily="34" charset="-79"/>
            <a:cs typeface="David" panose="020E0502060401010101" pitchFamily="34" charset="-79"/>
          </a:endParaRPr>
        </a:p>
      </dgm:t>
    </dgm:pt>
    <dgm:pt modelId="{9531DFEB-2974-4798-A736-C8136891CC0A}" type="sibTrans" cxnId="{F8F33880-0011-4F94-B7EE-976E47EC5B8E}">
      <dgm:prSet/>
      <dgm:spPr/>
      <dgm:t>
        <a:bodyPr/>
        <a:lstStyle/>
        <a:p>
          <a:pPr rtl="1"/>
          <a:endParaRPr lang="he-IL"/>
        </a:p>
      </dgm:t>
    </dgm:pt>
    <dgm:pt modelId="{0BC9A214-4FA3-4D4B-BB6A-B770B07F8D4E}" type="pres">
      <dgm:prSet presAssocID="{4B15B273-588B-4DC5-81E1-C89CB9350ED2}" presName="hierChild1" presStyleCnt="0">
        <dgm:presLayoutVars>
          <dgm:chPref val="1"/>
          <dgm:dir/>
          <dgm:animOne val="branch"/>
          <dgm:animLvl val="lvl"/>
          <dgm:resizeHandles/>
        </dgm:presLayoutVars>
      </dgm:prSet>
      <dgm:spPr/>
    </dgm:pt>
    <dgm:pt modelId="{D28C5F74-2226-41DD-BF25-72D33D82E383}" type="pres">
      <dgm:prSet presAssocID="{BBC0CE94-C2B7-43DF-BEF3-4CA19DE17567}" presName="hierRoot1" presStyleCnt="0"/>
      <dgm:spPr/>
    </dgm:pt>
    <dgm:pt modelId="{6FB9FBE5-2086-48FF-8FAB-9EC5CB870AD1}" type="pres">
      <dgm:prSet presAssocID="{BBC0CE94-C2B7-43DF-BEF3-4CA19DE17567}" presName="composite" presStyleCnt="0"/>
      <dgm:spPr/>
    </dgm:pt>
    <dgm:pt modelId="{BE31E64B-98E5-41BE-9167-8F963B72A500}" type="pres">
      <dgm:prSet presAssocID="{BBC0CE94-C2B7-43DF-BEF3-4CA19DE17567}" presName="background" presStyleLbl="node0" presStyleIdx="0" presStyleCnt="1"/>
      <dgm:spPr/>
    </dgm:pt>
    <dgm:pt modelId="{79F7F6A3-D5EC-4B0E-B3EE-CA529EF3834B}" type="pres">
      <dgm:prSet presAssocID="{BBC0CE94-C2B7-43DF-BEF3-4CA19DE17567}" presName="text" presStyleLbl="fgAcc0" presStyleIdx="0" presStyleCnt="1" custScaleX="163682">
        <dgm:presLayoutVars>
          <dgm:chPref val="3"/>
        </dgm:presLayoutVars>
      </dgm:prSet>
      <dgm:spPr/>
    </dgm:pt>
    <dgm:pt modelId="{E3C43B9B-AEBE-4A35-9717-881998B924E7}" type="pres">
      <dgm:prSet presAssocID="{BBC0CE94-C2B7-43DF-BEF3-4CA19DE17567}" presName="hierChild2" presStyleCnt="0"/>
      <dgm:spPr/>
    </dgm:pt>
    <dgm:pt modelId="{7DCE7D77-6709-476F-83F4-6BB248951685}" type="pres">
      <dgm:prSet presAssocID="{D93267A0-427A-45A9-932B-E813448A29DF}" presName="Name10" presStyleLbl="parChTrans1D2" presStyleIdx="0" presStyleCnt="3"/>
      <dgm:spPr/>
    </dgm:pt>
    <dgm:pt modelId="{09D58763-A693-4356-A964-4A4A3295751B}" type="pres">
      <dgm:prSet presAssocID="{CEB1CC77-9D74-41D6-9BBD-91DC05B67FB2}" presName="hierRoot2" presStyleCnt="0"/>
      <dgm:spPr/>
    </dgm:pt>
    <dgm:pt modelId="{03C37CAA-4AD0-4BF1-BF84-E20467212775}" type="pres">
      <dgm:prSet presAssocID="{CEB1CC77-9D74-41D6-9BBD-91DC05B67FB2}" presName="composite2" presStyleCnt="0"/>
      <dgm:spPr/>
    </dgm:pt>
    <dgm:pt modelId="{432E8FAC-4887-4104-BA2A-300D4554747A}" type="pres">
      <dgm:prSet presAssocID="{CEB1CC77-9D74-41D6-9BBD-91DC05B67FB2}" presName="background2" presStyleLbl="node2" presStyleIdx="0" presStyleCnt="3"/>
      <dgm:spPr/>
    </dgm:pt>
    <dgm:pt modelId="{EC71D271-CAD1-47E0-BA3E-4F8DF3D7EFC1}" type="pres">
      <dgm:prSet presAssocID="{CEB1CC77-9D74-41D6-9BBD-91DC05B67FB2}" presName="text2" presStyleLbl="fgAcc2" presStyleIdx="0" presStyleCnt="3">
        <dgm:presLayoutVars>
          <dgm:chPref val="3"/>
        </dgm:presLayoutVars>
      </dgm:prSet>
      <dgm:spPr/>
    </dgm:pt>
    <dgm:pt modelId="{E4BA2754-7D54-4921-A333-FE08C09D45C2}" type="pres">
      <dgm:prSet presAssocID="{CEB1CC77-9D74-41D6-9BBD-91DC05B67FB2}" presName="hierChild3" presStyleCnt="0"/>
      <dgm:spPr/>
    </dgm:pt>
    <dgm:pt modelId="{B112DA99-A597-482E-AD13-B3FECFAEE085}" type="pres">
      <dgm:prSet presAssocID="{22C70455-1087-4C82-AEA2-CCEBE51D763E}" presName="Name10" presStyleLbl="parChTrans1D2" presStyleIdx="1" presStyleCnt="3"/>
      <dgm:spPr/>
    </dgm:pt>
    <dgm:pt modelId="{C0B5A012-FD66-4365-8CAD-A561BAF45636}" type="pres">
      <dgm:prSet presAssocID="{54066900-5C7C-4B88-BDF9-18D7D5E7C48E}" presName="hierRoot2" presStyleCnt="0"/>
      <dgm:spPr/>
    </dgm:pt>
    <dgm:pt modelId="{02DC5362-4406-44D5-9A97-9986759B4636}" type="pres">
      <dgm:prSet presAssocID="{54066900-5C7C-4B88-BDF9-18D7D5E7C48E}" presName="composite2" presStyleCnt="0"/>
      <dgm:spPr/>
    </dgm:pt>
    <dgm:pt modelId="{F67A8C2D-55C4-4DE5-B7A7-EB3281978B15}" type="pres">
      <dgm:prSet presAssocID="{54066900-5C7C-4B88-BDF9-18D7D5E7C48E}" presName="background2" presStyleLbl="node2" presStyleIdx="1" presStyleCnt="3"/>
      <dgm:spPr/>
    </dgm:pt>
    <dgm:pt modelId="{B2FF889D-E946-4390-8DB6-E884F2746C6C}" type="pres">
      <dgm:prSet presAssocID="{54066900-5C7C-4B88-BDF9-18D7D5E7C48E}" presName="text2" presStyleLbl="fgAcc2" presStyleIdx="1" presStyleCnt="3">
        <dgm:presLayoutVars>
          <dgm:chPref val="3"/>
        </dgm:presLayoutVars>
      </dgm:prSet>
      <dgm:spPr/>
    </dgm:pt>
    <dgm:pt modelId="{C7AB1410-1B53-4690-AB42-FA82A6374416}" type="pres">
      <dgm:prSet presAssocID="{54066900-5C7C-4B88-BDF9-18D7D5E7C48E}" presName="hierChild3" presStyleCnt="0"/>
      <dgm:spPr/>
    </dgm:pt>
    <dgm:pt modelId="{9E435362-32D0-4570-9612-8497B6B1E4E5}" type="pres">
      <dgm:prSet presAssocID="{D6941C7B-51D7-4C47-86E9-A37212CFE9BF}" presName="Name17" presStyleLbl="parChTrans1D3" presStyleIdx="0" presStyleCnt="4"/>
      <dgm:spPr/>
    </dgm:pt>
    <dgm:pt modelId="{629C44C4-BC6E-419B-98BB-F63197104691}" type="pres">
      <dgm:prSet presAssocID="{81309878-335F-4E05-8CDD-F7CAF9E5BDAE}" presName="hierRoot3" presStyleCnt="0"/>
      <dgm:spPr/>
    </dgm:pt>
    <dgm:pt modelId="{B220113C-8FD9-49F9-8D40-72F7A0CBA666}" type="pres">
      <dgm:prSet presAssocID="{81309878-335F-4E05-8CDD-F7CAF9E5BDAE}" presName="composite3" presStyleCnt="0"/>
      <dgm:spPr/>
    </dgm:pt>
    <dgm:pt modelId="{06F864B7-DA9E-486E-97E4-3990038F3EE1}" type="pres">
      <dgm:prSet presAssocID="{81309878-335F-4E05-8CDD-F7CAF9E5BDAE}" presName="background3" presStyleLbl="node3" presStyleIdx="0" presStyleCnt="4"/>
      <dgm:spPr/>
    </dgm:pt>
    <dgm:pt modelId="{E077A222-090C-445C-A49F-1C2C0F77BD2E}" type="pres">
      <dgm:prSet presAssocID="{81309878-335F-4E05-8CDD-F7CAF9E5BDAE}" presName="text3" presStyleLbl="fgAcc3" presStyleIdx="0" presStyleCnt="4">
        <dgm:presLayoutVars>
          <dgm:chPref val="3"/>
        </dgm:presLayoutVars>
      </dgm:prSet>
      <dgm:spPr/>
    </dgm:pt>
    <dgm:pt modelId="{AC6FCA03-0609-4146-BB6E-48D55E3F812E}" type="pres">
      <dgm:prSet presAssocID="{81309878-335F-4E05-8CDD-F7CAF9E5BDAE}" presName="hierChild4" presStyleCnt="0"/>
      <dgm:spPr/>
    </dgm:pt>
    <dgm:pt modelId="{3E27E27B-5B53-46DE-BCD4-78878BECD5EB}" type="pres">
      <dgm:prSet presAssocID="{6369F4E3-C84B-4EC7-A2C3-70E466FE21A4}" presName="Name17" presStyleLbl="parChTrans1D3" presStyleIdx="1" presStyleCnt="4"/>
      <dgm:spPr/>
    </dgm:pt>
    <dgm:pt modelId="{99B7404A-AC52-4769-8091-534F0232E37C}" type="pres">
      <dgm:prSet presAssocID="{0C5D60C8-A9C8-48E5-AC8F-3E4A817468E8}" presName="hierRoot3" presStyleCnt="0"/>
      <dgm:spPr/>
    </dgm:pt>
    <dgm:pt modelId="{4F7B643A-7BE9-408A-8A3B-034A2A66BB84}" type="pres">
      <dgm:prSet presAssocID="{0C5D60C8-A9C8-48E5-AC8F-3E4A817468E8}" presName="composite3" presStyleCnt="0"/>
      <dgm:spPr/>
    </dgm:pt>
    <dgm:pt modelId="{EF6CE0E8-AD49-49B9-A7E4-5457D78135CB}" type="pres">
      <dgm:prSet presAssocID="{0C5D60C8-A9C8-48E5-AC8F-3E4A817468E8}" presName="background3" presStyleLbl="node3" presStyleIdx="1" presStyleCnt="4"/>
      <dgm:spPr/>
    </dgm:pt>
    <dgm:pt modelId="{80E3C0DD-3047-42A7-96B5-A0D4D10C2DD8}" type="pres">
      <dgm:prSet presAssocID="{0C5D60C8-A9C8-48E5-AC8F-3E4A817468E8}" presName="text3" presStyleLbl="fgAcc3" presStyleIdx="1" presStyleCnt="4">
        <dgm:presLayoutVars>
          <dgm:chPref val="3"/>
        </dgm:presLayoutVars>
      </dgm:prSet>
      <dgm:spPr/>
    </dgm:pt>
    <dgm:pt modelId="{DC69AA39-980B-4699-BC3E-B0798B2F2458}" type="pres">
      <dgm:prSet presAssocID="{0C5D60C8-A9C8-48E5-AC8F-3E4A817468E8}" presName="hierChild4" presStyleCnt="0"/>
      <dgm:spPr/>
    </dgm:pt>
    <dgm:pt modelId="{2FB720B8-DC71-40C4-AE18-1CAB8AA29ED2}" type="pres">
      <dgm:prSet presAssocID="{37B1ED95-BF1C-4E9D-90A5-BFA741357FE0}" presName="Name10" presStyleLbl="parChTrans1D2" presStyleIdx="2" presStyleCnt="3"/>
      <dgm:spPr/>
    </dgm:pt>
    <dgm:pt modelId="{8D2E518A-0C86-415E-9701-A98B7DCFF195}" type="pres">
      <dgm:prSet presAssocID="{4FE451B8-C488-475F-BBB9-9872A9E37706}" presName="hierRoot2" presStyleCnt="0"/>
      <dgm:spPr/>
    </dgm:pt>
    <dgm:pt modelId="{43AE56AC-89B0-4087-93B0-3436C8742E2D}" type="pres">
      <dgm:prSet presAssocID="{4FE451B8-C488-475F-BBB9-9872A9E37706}" presName="composite2" presStyleCnt="0"/>
      <dgm:spPr/>
    </dgm:pt>
    <dgm:pt modelId="{6E54DA1B-3D3C-4601-A3AB-4DF3692BAA77}" type="pres">
      <dgm:prSet presAssocID="{4FE451B8-C488-475F-BBB9-9872A9E37706}" presName="background2" presStyleLbl="node2" presStyleIdx="2" presStyleCnt="3"/>
      <dgm:spPr/>
    </dgm:pt>
    <dgm:pt modelId="{8A2239C2-CC77-4060-8C39-3E0CABE5A1D8}" type="pres">
      <dgm:prSet presAssocID="{4FE451B8-C488-475F-BBB9-9872A9E37706}" presName="text2" presStyleLbl="fgAcc2" presStyleIdx="2" presStyleCnt="3" custScaleX="159463">
        <dgm:presLayoutVars>
          <dgm:chPref val="3"/>
        </dgm:presLayoutVars>
      </dgm:prSet>
      <dgm:spPr/>
    </dgm:pt>
    <dgm:pt modelId="{7EB40691-D7BE-495E-9511-36C6A474FA15}" type="pres">
      <dgm:prSet presAssocID="{4FE451B8-C488-475F-BBB9-9872A9E37706}" presName="hierChild3" presStyleCnt="0"/>
      <dgm:spPr/>
    </dgm:pt>
    <dgm:pt modelId="{AD827CE9-2B92-4689-BDD2-7DA11E8D695E}" type="pres">
      <dgm:prSet presAssocID="{777A01F8-F80E-4685-A1A6-11848B1EBD3F}" presName="Name17" presStyleLbl="parChTrans1D3" presStyleIdx="2" presStyleCnt="4"/>
      <dgm:spPr/>
    </dgm:pt>
    <dgm:pt modelId="{659678F2-62D1-4E58-916D-2D69CD5B33C2}" type="pres">
      <dgm:prSet presAssocID="{DAE84840-5C45-4040-8A86-ECD0A6D18A8D}" presName="hierRoot3" presStyleCnt="0"/>
      <dgm:spPr/>
    </dgm:pt>
    <dgm:pt modelId="{AA302953-8FBE-4CE6-B323-FC1B8F41A973}" type="pres">
      <dgm:prSet presAssocID="{DAE84840-5C45-4040-8A86-ECD0A6D18A8D}" presName="composite3" presStyleCnt="0"/>
      <dgm:spPr/>
    </dgm:pt>
    <dgm:pt modelId="{751AB33B-2079-4A47-9A59-EF52BC49A6C1}" type="pres">
      <dgm:prSet presAssocID="{DAE84840-5C45-4040-8A86-ECD0A6D18A8D}" presName="background3" presStyleLbl="node3" presStyleIdx="2" presStyleCnt="4"/>
      <dgm:spPr/>
    </dgm:pt>
    <dgm:pt modelId="{7C40D1F0-82CD-47BD-9752-B447978D523D}" type="pres">
      <dgm:prSet presAssocID="{DAE84840-5C45-4040-8A86-ECD0A6D18A8D}" presName="text3" presStyleLbl="fgAcc3" presStyleIdx="2" presStyleCnt="4">
        <dgm:presLayoutVars>
          <dgm:chPref val="3"/>
        </dgm:presLayoutVars>
      </dgm:prSet>
      <dgm:spPr/>
    </dgm:pt>
    <dgm:pt modelId="{D225F420-2FAC-44B3-96D5-AD1E868AB863}" type="pres">
      <dgm:prSet presAssocID="{DAE84840-5C45-4040-8A86-ECD0A6D18A8D}" presName="hierChild4" presStyleCnt="0"/>
      <dgm:spPr/>
    </dgm:pt>
    <dgm:pt modelId="{DC4CE96F-5351-4760-924D-C90EBC97D16B}" type="pres">
      <dgm:prSet presAssocID="{411978CE-D11F-48C1-994B-F55F33C7B621}" presName="Name17" presStyleLbl="parChTrans1D3" presStyleIdx="3" presStyleCnt="4"/>
      <dgm:spPr/>
    </dgm:pt>
    <dgm:pt modelId="{13BE8773-DA3B-44B0-B7F0-1E1032290B58}" type="pres">
      <dgm:prSet presAssocID="{0E8AB952-EE62-476B-ACFB-E80426D7DFD5}" presName="hierRoot3" presStyleCnt="0"/>
      <dgm:spPr/>
    </dgm:pt>
    <dgm:pt modelId="{B08644E3-A364-4827-A75B-4863BC3F4C04}" type="pres">
      <dgm:prSet presAssocID="{0E8AB952-EE62-476B-ACFB-E80426D7DFD5}" presName="composite3" presStyleCnt="0"/>
      <dgm:spPr/>
    </dgm:pt>
    <dgm:pt modelId="{B75BA97B-620E-469D-A371-6848D75DE20C}" type="pres">
      <dgm:prSet presAssocID="{0E8AB952-EE62-476B-ACFB-E80426D7DFD5}" presName="background3" presStyleLbl="node3" presStyleIdx="3" presStyleCnt="4"/>
      <dgm:spPr/>
    </dgm:pt>
    <dgm:pt modelId="{358F4CE4-C101-4EEB-B1B5-CA6BD0857B60}" type="pres">
      <dgm:prSet presAssocID="{0E8AB952-EE62-476B-ACFB-E80426D7DFD5}" presName="text3" presStyleLbl="fgAcc3" presStyleIdx="3" presStyleCnt="4">
        <dgm:presLayoutVars>
          <dgm:chPref val="3"/>
        </dgm:presLayoutVars>
      </dgm:prSet>
      <dgm:spPr/>
    </dgm:pt>
    <dgm:pt modelId="{1CD5444A-CC9B-4871-87AC-63B568A93D76}" type="pres">
      <dgm:prSet presAssocID="{0E8AB952-EE62-476B-ACFB-E80426D7DFD5}" presName="hierChild4" presStyleCnt="0"/>
      <dgm:spPr/>
    </dgm:pt>
  </dgm:ptLst>
  <dgm:cxnLst>
    <dgm:cxn modelId="{608A2D02-C482-40F8-980C-1110E355E5DA}" type="presOf" srcId="{D93267A0-427A-45A9-932B-E813448A29DF}" destId="{7DCE7D77-6709-476F-83F4-6BB248951685}" srcOrd="0" destOrd="0" presId="urn:microsoft.com/office/officeart/2005/8/layout/hierarchy1"/>
    <dgm:cxn modelId="{E30ABC0F-00F9-4F93-8C56-29654C128BBA}" srcId="{BBC0CE94-C2B7-43DF-BEF3-4CA19DE17567}" destId="{54066900-5C7C-4B88-BDF9-18D7D5E7C48E}" srcOrd="1" destOrd="0" parTransId="{22C70455-1087-4C82-AEA2-CCEBE51D763E}" sibTransId="{7A9F16F1-7150-4EB2-9009-97320BD99E7D}"/>
    <dgm:cxn modelId="{C46B2C33-6DDF-454C-9F43-1BE7F4640463}" type="presOf" srcId="{6369F4E3-C84B-4EC7-A2C3-70E466FE21A4}" destId="{3E27E27B-5B53-46DE-BCD4-78878BECD5EB}" srcOrd="0" destOrd="0" presId="urn:microsoft.com/office/officeart/2005/8/layout/hierarchy1"/>
    <dgm:cxn modelId="{DA69CD33-E7A5-43F5-8BDD-0A399157E425}" type="presOf" srcId="{BBC0CE94-C2B7-43DF-BEF3-4CA19DE17567}" destId="{79F7F6A3-D5EC-4B0E-B3EE-CA529EF3834B}" srcOrd="0" destOrd="0" presId="urn:microsoft.com/office/officeart/2005/8/layout/hierarchy1"/>
    <dgm:cxn modelId="{71240237-F1DA-4501-922A-A1E34E23EE2B}" srcId="{BBC0CE94-C2B7-43DF-BEF3-4CA19DE17567}" destId="{CEB1CC77-9D74-41D6-9BBD-91DC05B67FB2}" srcOrd="0" destOrd="0" parTransId="{D93267A0-427A-45A9-932B-E813448A29DF}" sibTransId="{37C5B52C-7B1B-4BFB-99E4-F2CB8ED71FB8}"/>
    <dgm:cxn modelId="{3684363D-CBD3-4F6D-885D-CEB479ED1679}" type="presOf" srcId="{D6941C7B-51D7-4C47-86E9-A37212CFE9BF}" destId="{9E435362-32D0-4570-9612-8497B6B1E4E5}" srcOrd="0" destOrd="0" presId="urn:microsoft.com/office/officeart/2005/8/layout/hierarchy1"/>
    <dgm:cxn modelId="{C874CE68-1652-4DFC-B8BD-1C4A04E6F574}" type="presOf" srcId="{777A01F8-F80E-4685-A1A6-11848B1EBD3F}" destId="{AD827CE9-2B92-4689-BDD2-7DA11E8D695E}" srcOrd="0" destOrd="0" presId="urn:microsoft.com/office/officeart/2005/8/layout/hierarchy1"/>
    <dgm:cxn modelId="{0F28184A-3959-45F9-938C-743D2E2FEC52}" type="presOf" srcId="{81309878-335F-4E05-8CDD-F7CAF9E5BDAE}" destId="{E077A222-090C-445C-A49F-1C2C0F77BD2E}" srcOrd="0" destOrd="0" presId="urn:microsoft.com/office/officeart/2005/8/layout/hierarchy1"/>
    <dgm:cxn modelId="{EB87D26A-32FB-47FE-9981-4F7CC62C615F}" type="presOf" srcId="{0E8AB952-EE62-476B-ACFB-E80426D7DFD5}" destId="{358F4CE4-C101-4EEB-B1B5-CA6BD0857B60}" srcOrd="0" destOrd="0" presId="urn:microsoft.com/office/officeart/2005/8/layout/hierarchy1"/>
    <dgm:cxn modelId="{9123D04E-1C5D-4A3D-9B13-84C23B648A5B}" type="presOf" srcId="{37B1ED95-BF1C-4E9D-90A5-BFA741357FE0}" destId="{2FB720B8-DC71-40C4-AE18-1CAB8AA29ED2}" srcOrd="0" destOrd="0" presId="urn:microsoft.com/office/officeart/2005/8/layout/hierarchy1"/>
    <dgm:cxn modelId="{CB6FBB76-8CB2-4F47-8878-B32328FAFCE0}" type="presOf" srcId="{0C5D60C8-A9C8-48E5-AC8F-3E4A817468E8}" destId="{80E3C0DD-3047-42A7-96B5-A0D4D10C2DD8}" srcOrd="0" destOrd="0" presId="urn:microsoft.com/office/officeart/2005/8/layout/hierarchy1"/>
    <dgm:cxn modelId="{1FBDED57-9D1E-41AF-A34E-71BF582044D7}" type="presOf" srcId="{DAE84840-5C45-4040-8A86-ECD0A6D18A8D}" destId="{7C40D1F0-82CD-47BD-9752-B447978D523D}" srcOrd="0" destOrd="0" presId="urn:microsoft.com/office/officeart/2005/8/layout/hierarchy1"/>
    <dgm:cxn modelId="{F8F33880-0011-4F94-B7EE-976E47EC5B8E}" srcId="{4FE451B8-C488-475F-BBB9-9872A9E37706}" destId="{DAE84840-5C45-4040-8A86-ECD0A6D18A8D}" srcOrd="0" destOrd="0" parTransId="{777A01F8-F80E-4685-A1A6-11848B1EBD3F}" sibTransId="{9531DFEB-2974-4798-A736-C8136891CC0A}"/>
    <dgm:cxn modelId="{E80B8989-3D3D-447E-88A7-61F254F96410}" srcId="{54066900-5C7C-4B88-BDF9-18D7D5E7C48E}" destId="{0C5D60C8-A9C8-48E5-AC8F-3E4A817468E8}" srcOrd="1" destOrd="0" parTransId="{6369F4E3-C84B-4EC7-A2C3-70E466FE21A4}" sibTransId="{B3EB3F77-13CF-4591-9570-1699E6F8DA3D}"/>
    <dgm:cxn modelId="{04841F96-FDCD-4784-AE3E-C26920709191}" type="presOf" srcId="{54066900-5C7C-4B88-BDF9-18D7D5E7C48E}" destId="{B2FF889D-E946-4390-8DB6-E884F2746C6C}" srcOrd="0" destOrd="0" presId="urn:microsoft.com/office/officeart/2005/8/layout/hierarchy1"/>
    <dgm:cxn modelId="{B3CAC99F-3144-4A91-BC3C-80907EB5D6CD}" type="presOf" srcId="{4B15B273-588B-4DC5-81E1-C89CB9350ED2}" destId="{0BC9A214-4FA3-4D4B-BB6A-B770B07F8D4E}" srcOrd="0" destOrd="0" presId="urn:microsoft.com/office/officeart/2005/8/layout/hierarchy1"/>
    <dgm:cxn modelId="{016DE3A2-C13E-4FB5-937D-FFE5E722B720}" type="presOf" srcId="{411978CE-D11F-48C1-994B-F55F33C7B621}" destId="{DC4CE96F-5351-4760-924D-C90EBC97D16B}" srcOrd="0" destOrd="0" presId="urn:microsoft.com/office/officeart/2005/8/layout/hierarchy1"/>
    <dgm:cxn modelId="{F1E783AF-75E8-40D9-9683-55AAC4358740}" srcId="{4B15B273-588B-4DC5-81E1-C89CB9350ED2}" destId="{BBC0CE94-C2B7-43DF-BEF3-4CA19DE17567}" srcOrd="0" destOrd="0" parTransId="{01701FFB-0D86-4D46-84B9-8BC45E48C64C}" sibTransId="{EF5C4374-84B5-4371-842B-A132AD04351E}"/>
    <dgm:cxn modelId="{7447ADB3-0DEA-48A0-8EAE-26D9E741EC9E}" type="presOf" srcId="{CEB1CC77-9D74-41D6-9BBD-91DC05B67FB2}" destId="{EC71D271-CAD1-47E0-BA3E-4F8DF3D7EFC1}" srcOrd="0" destOrd="0" presId="urn:microsoft.com/office/officeart/2005/8/layout/hierarchy1"/>
    <dgm:cxn modelId="{3A60FABA-B30E-4E3F-A55E-4D38543A20BB}" type="presOf" srcId="{4FE451B8-C488-475F-BBB9-9872A9E37706}" destId="{8A2239C2-CC77-4060-8C39-3E0CABE5A1D8}" srcOrd="0" destOrd="0" presId="urn:microsoft.com/office/officeart/2005/8/layout/hierarchy1"/>
    <dgm:cxn modelId="{0B3151C9-8ED8-40F5-A097-63DCAAD6F9DD}" srcId="{54066900-5C7C-4B88-BDF9-18D7D5E7C48E}" destId="{81309878-335F-4E05-8CDD-F7CAF9E5BDAE}" srcOrd="0" destOrd="0" parTransId="{D6941C7B-51D7-4C47-86E9-A37212CFE9BF}" sibTransId="{3996BD4D-6A86-44D4-BDC4-D0F9DEB85F67}"/>
    <dgm:cxn modelId="{6FF33AD0-7E45-44E6-A81F-925AC8677272}" type="presOf" srcId="{22C70455-1087-4C82-AEA2-CCEBE51D763E}" destId="{B112DA99-A597-482E-AD13-B3FECFAEE085}" srcOrd="0" destOrd="0" presId="urn:microsoft.com/office/officeart/2005/8/layout/hierarchy1"/>
    <dgm:cxn modelId="{58D150E0-3736-4992-9845-A16665159B92}" srcId="{BBC0CE94-C2B7-43DF-BEF3-4CA19DE17567}" destId="{4FE451B8-C488-475F-BBB9-9872A9E37706}" srcOrd="2" destOrd="0" parTransId="{37B1ED95-BF1C-4E9D-90A5-BFA741357FE0}" sibTransId="{929B4469-78DD-4B93-A130-D44314FD43B8}"/>
    <dgm:cxn modelId="{930F56EB-76A1-495F-8BCA-FAA975DC6276}" srcId="{4FE451B8-C488-475F-BBB9-9872A9E37706}" destId="{0E8AB952-EE62-476B-ACFB-E80426D7DFD5}" srcOrd="1" destOrd="0" parTransId="{411978CE-D11F-48C1-994B-F55F33C7B621}" sibTransId="{AD855627-724D-4C44-B820-F8027C24A00F}"/>
    <dgm:cxn modelId="{0F950707-4767-4239-93EC-A0259F6A1D5B}" type="presParOf" srcId="{0BC9A214-4FA3-4D4B-BB6A-B770B07F8D4E}" destId="{D28C5F74-2226-41DD-BF25-72D33D82E383}" srcOrd="0" destOrd="0" presId="urn:microsoft.com/office/officeart/2005/8/layout/hierarchy1"/>
    <dgm:cxn modelId="{F554EC11-BD9E-42E3-8A9F-6C11E0F82234}" type="presParOf" srcId="{D28C5F74-2226-41DD-BF25-72D33D82E383}" destId="{6FB9FBE5-2086-48FF-8FAB-9EC5CB870AD1}" srcOrd="0" destOrd="0" presId="urn:microsoft.com/office/officeart/2005/8/layout/hierarchy1"/>
    <dgm:cxn modelId="{C6D7E338-8A8F-474D-90A7-F81B60051869}" type="presParOf" srcId="{6FB9FBE5-2086-48FF-8FAB-9EC5CB870AD1}" destId="{BE31E64B-98E5-41BE-9167-8F963B72A500}" srcOrd="0" destOrd="0" presId="urn:microsoft.com/office/officeart/2005/8/layout/hierarchy1"/>
    <dgm:cxn modelId="{E44F8D84-CA7A-427D-9AA9-196315131A44}" type="presParOf" srcId="{6FB9FBE5-2086-48FF-8FAB-9EC5CB870AD1}" destId="{79F7F6A3-D5EC-4B0E-B3EE-CA529EF3834B}" srcOrd="1" destOrd="0" presId="urn:microsoft.com/office/officeart/2005/8/layout/hierarchy1"/>
    <dgm:cxn modelId="{41A8CD38-BE8D-4E2C-96FB-CA0F71765AE5}" type="presParOf" srcId="{D28C5F74-2226-41DD-BF25-72D33D82E383}" destId="{E3C43B9B-AEBE-4A35-9717-881998B924E7}" srcOrd="1" destOrd="0" presId="urn:microsoft.com/office/officeart/2005/8/layout/hierarchy1"/>
    <dgm:cxn modelId="{E9CC79BC-2E36-404E-B8B2-CB24EBFB485C}" type="presParOf" srcId="{E3C43B9B-AEBE-4A35-9717-881998B924E7}" destId="{7DCE7D77-6709-476F-83F4-6BB248951685}" srcOrd="0" destOrd="0" presId="urn:microsoft.com/office/officeart/2005/8/layout/hierarchy1"/>
    <dgm:cxn modelId="{92C74EE0-C2B2-489D-9565-DB59971F4F8A}" type="presParOf" srcId="{E3C43B9B-AEBE-4A35-9717-881998B924E7}" destId="{09D58763-A693-4356-A964-4A4A3295751B}" srcOrd="1" destOrd="0" presId="urn:microsoft.com/office/officeart/2005/8/layout/hierarchy1"/>
    <dgm:cxn modelId="{19CB5643-99E6-4488-96F1-A19ACCAA8C45}" type="presParOf" srcId="{09D58763-A693-4356-A964-4A4A3295751B}" destId="{03C37CAA-4AD0-4BF1-BF84-E20467212775}" srcOrd="0" destOrd="0" presId="urn:microsoft.com/office/officeart/2005/8/layout/hierarchy1"/>
    <dgm:cxn modelId="{311315DB-1A32-4C85-B328-E9FF89E92FE2}" type="presParOf" srcId="{03C37CAA-4AD0-4BF1-BF84-E20467212775}" destId="{432E8FAC-4887-4104-BA2A-300D4554747A}" srcOrd="0" destOrd="0" presId="urn:microsoft.com/office/officeart/2005/8/layout/hierarchy1"/>
    <dgm:cxn modelId="{3B393D8F-B482-4307-B2EE-88C1CFCB49A1}" type="presParOf" srcId="{03C37CAA-4AD0-4BF1-BF84-E20467212775}" destId="{EC71D271-CAD1-47E0-BA3E-4F8DF3D7EFC1}" srcOrd="1" destOrd="0" presId="urn:microsoft.com/office/officeart/2005/8/layout/hierarchy1"/>
    <dgm:cxn modelId="{0AD827D0-7E03-47EA-A297-DA9E457538EA}" type="presParOf" srcId="{09D58763-A693-4356-A964-4A4A3295751B}" destId="{E4BA2754-7D54-4921-A333-FE08C09D45C2}" srcOrd="1" destOrd="0" presId="urn:microsoft.com/office/officeart/2005/8/layout/hierarchy1"/>
    <dgm:cxn modelId="{85A59101-9252-4D57-8C37-D01571508E00}" type="presParOf" srcId="{E3C43B9B-AEBE-4A35-9717-881998B924E7}" destId="{B112DA99-A597-482E-AD13-B3FECFAEE085}" srcOrd="2" destOrd="0" presId="urn:microsoft.com/office/officeart/2005/8/layout/hierarchy1"/>
    <dgm:cxn modelId="{DFA80408-CB40-4C24-844A-E22A427EBC3B}" type="presParOf" srcId="{E3C43B9B-AEBE-4A35-9717-881998B924E7}" destId="{C0B5A012-FD66-4365-8CAD-A561BAF45636}" srcOrd="3" destOrd="0" presId="urn:microsoft.com/office/officeart/2005/8/layout/hierarchy1"/>
    <dgm:cxn modelId="{E8AAA095-2E74-4674-814F-07A3693FC9FA}" type="presParOf" srcId="{C0B5A012-FD66-4365-8CAD-A561BAF45636}" destId="{02DC5362-4406-44D5-9A97-9986759B4636}" srcOrd="0" destOrd="0" presId="urn:microsoft.com/office/officeart/2005/8/layout/hierarchy1"/>
    <dgm:cxn modelId="{229F07E3-C98D-45A7-A094-04E98D4E6A52}" type="presParOf" srcId="{02DC5362-4406-44D5-9A97-9986759B4636}" destId="{F67A8C2D-55C4-4DE5-B7A7-EB3281978B15}" srcOrd="0" destOrd="0" presId="urn:microsoft.com/office/officeart/2005/8/layout/hierarchy1"/>
    <dgm:cxn modelId="{2C9785BE-B24A-489F-9DB5-C4BED5F48782}" type="presParOf" srcId="{02DC5362-4406-44D5-9A97-9986759B4636}" destId="{B2FF889D-E946-4390-8DB6-E884F2746C6C}" srcOrd="1" destOrd="0" presId="urn:microsoft.com/office/officeart/2005/8/layout/hierarchy1"/>
    <dgm:cxn modelId="{47BF3644-3C91-4FC2-BAE6-E034909C22E4}" type="presParOf" srcId="{C0B5A012-FD66-4365-8CAD-A561BAF45636}" destId="{C7AB1410-1B53-4690-AB42-FA82A6374416}" srcOrd="1" destOrd="0" presId="urn:microsoft.com/office/officeart/2005/8/layout/hierarchy1"/>
    <dgm:cxn modelId="{4C6BD13C-590C-44C3-AE38-649E587BEA29}" type="presParOf" srcId="{C7AB1410-1B53-4690-AB42-FA82A6374416}" destId="{9E435362-32D0-4570-9612-8497B6B1E4E5}" srcOrd="0" destOrd="0" presId="urn:microsoft.com/office/officeart/2005/8/layout/hierarchy1"/>
    <dgm:cxn modelId="{C092B173-47BD-4C98-AFF8-10D75A682017}" type="presParOf" srcId="{C7AB1410-1B53-4690-AB42-FA82A6374416}" destId="{629C44C4-BC6E-419B-98BB-F63197104691}" srcOrd="1" destOrd="0" presId="urn:microsoft.com/office/officeart/2005/8/layout/hierarchy1"/>
    <dgm:cxn modelId="{677A5878-9908-48FB-84FB-0DD1C810E650}" type="presParOf" srcId="{629C44C4-BC6E-419B-98BB-F63197104691}" destId="{B220113C-8FD9-49F9-8D40-72F7A0CBA666}" srcOrd="0" destOrd="0" presId="urn:microsoft.com/office/officeart/2005/8/layout/hierarchy1"/>
    <dgm:cxn modelId="{B44D7F80-9F5C-47A5-8A7A-2E74ACBA33E0}" type="presParOf" srcId="{B220113C-8FD9-49F9-8D40-72F7A0CBA666}" destId="{06F864B7-DA9E-486E-97E4-3990038F3EE1}" srcOrd="0" destOrd="0" presId="urn:microsoft.com/office/officeart/2005/8/layout/hierarchy1"/>
    <dgm:cxn modelId="{A9A2DBC0-24C9-4FDB-90B7-4519CEB98121}" type="presParOf" srcId="{B220113C-8FD9-49F9-8D40-72F7A0CBA666}" destId="{E077A222-090C-445C-A49F-1C2C0F77BD2E}" srcOrd="1" destOrd="0" presId="urn:microsoft.com/office/officeart/2005/8/layout/hierarchy1"/>
    <dgm:cxn modelId="{4D402F5D-5D25-4CF8-B214-28736BF3FB28}" type="presParOf" srcId="{629C44C4-BC6E-419B-98BB-F63197104691}" destId="{AC6FCA03-0609-4146-BB6E-48D55E3F812E}" srcOrd="1" destOrd="0" presId="urn:microsoft.com/office/officeart/2005/8/layout/hierarchy1"/>
    <dgm:cxn modelId="{9BE0EFEA-7F3F-4ED8-824A-DEC8082B2F10}" type="presParOf" srcId="{C7AB1410-1B53-4690-AB42-FA82A6374416}" destId="{3E27E27B-5B53-46DE-BCD4-78878BECD5EB}" srcOrd="2" destOrd="0" presId="urn:microsoft.com/office/officeart/2005/8/layout/hierarchy1"/>
    <dgm:cxn modelId="{C89A60AC-D440-40D4-A3BE-E9FA25CA3016}" type="presParOf" srcId="{C7AB1410-1B53-4690-AB42-FA82A6374416}" destId="{99B7404A-AC52-4769-8091-534F0232E37C}" srcOrd="3" destOrd="0" presId="urn:microsoft.com/office/officeart/2005/8/layout/hierarchy1"/>
    <dgm:cxn modelId="{0326554D-5DC7-46A7-852E-74E87E6529F0}" type="presParOf" srcId="{99B7404A-AC52-4769-8091-534F0232E37C}" destId="{4F7B643A-7BE9-408A-8A3B-034A2A66BB84}" srcOrd="0" destOrd="0" presId="urn:microsoft.com/office/officeart/2005/8/layout/hierarchy1"/>
    <dgm:cxn modelId="{AC3CF340-C5FB-4A1F-9B69-716EFD1F45AE}" type="presParOf" srcId="{4F7B643A-7BE9-408A-8A3B-034A2A66BB84}" destId="{EF6CE0E8-AD49-49B9-A7E4-5457D78135CB}" srcOrd="0" destOrd="0" presId="urn:microsoft.com/office/officeart/2005/8/layout/hierarchy1"/>
    <dgm:cxn modelId="{09E528F6-8BBD-4984-A88E-3C518A7903C2}" type="presParOf" srcId="{4F7B643A-7BE9-408A-8A3B-034A2A66BB84}" destId="{80E3C0DD-3047-42A7-96B5-A0D4D10C2DD8}" srcOrd="1" destOrd="0" presId="urn:microsoft.com/office/officeart/2005/8/layout/hierarchy1"/>
    <dgm:cxn modelId="{B942F84E-98E6-4769-8A49-135B57A53965}" type="presParOf" srcId="{99B7404A-AC52-4769-8091-534F0232E37C}" destId="{DC69AA39-980B-4699-BC3E-B0798B2F2458}" srcOrd="1" destOrd="0" presId="urn:microsoft.com/office/officeart/2005/8/layout/hierarchy1"/>
    <dgm:cxn modelId="{DD917414-E23B-4973-BAC9-0B68DCA8827E}" type="presParOf" srcId="{E3C43B9B-AEBE-4A35-9717-881998B924E7}" destId="{2FB720B8-DC71-40C4-AE18-1CAB8AA29ED2}" srcOrd="4" destOrd="0" presId="urn:microsoft.com/office/officeart/2005/8/layout/hierarchy1"/>
    <dgm:cxn modelId="{0E90782B-8C65-4EB7-BAB7-CC72DE7276A1}" type="presParOf" srcId="{E3C43B9B-AEBE-4A35-9717-881998B924E7}" destId="{8D2E518A-0C86-415E-9701-A98B7DCFF195}" srcOrd="5" destOrd="0" presId="urn:microsoft.com/office/officeart/2005/8/layout/hierarchy1"/>
    <dgm:cxn modelId="{2FBDF2A4-0F89-4540-956C-B458ABCD1C65}" type="presParOf" srcId="{8D2E518A-0C86-415E-9701-A98B7DCFF195}" destId="{43AE56AC-89B0-4087-93B0-3436C8742E2D}" srcOrd="0" destOrd="0" presId="urn:microsoft.com/office/officeart/2005/8/layout/hierarchy1"/>
    <dgm:cxn modelId="{9BD114D5-BB75-49A2-8C35-F027C9F459DA}" type="presParOf" srcId="{43AE56AC-89B0-4087-93B0-3436C8742E2D}" destId="{6E54DA1B-3D3C-4601-A3AB-4DF3692BAA77}" srcOrd="0" destOrd="0" presId="urn:microsoft.com/office/officeart/2005/8/layout/hierarchy1"/>
    <dgm:cxn modelId="{495EECDD-C503-4B06-A631-16435FA74475}" type="presParOf" srcId="{43AE56AC-89B0-4087-93B0-3436C8742E2D}" destId="{8A2239C2-CC77-4060-8C39-3E0CABE5A1D8}" srcOrd="1" destOrd="0" presId="urn:microsoft.com/office/officeart/2005/8/layout/hierarchy1"/>
    <dgm:cxn modelId="{BC2C5483-4A44-462A-8EE8-9F88FC6C039D}" type="presParOf" srcId="{8D2E518A-0C86-415E-9701-A98B7DCFF195}" destId="{7EB40691-D7BE-495E-9511-36C6A474FA15}" srcOrd="1" destOrd="0" presId="urn:microsoft.com/office/officeart/2005/8/layout/hierarchy1"/>
    <dgm:cxn modelId="{0552B176-F4CB-4891-BD88-64B8103F3039}" type="presParOf" srcId="{7EB40691-D7BE-495E-9511-36C6A474FA15}" destId="{AD827CE9-2B92-4689-BDD2-7DA11E8D695E}" srcOrd="0" destOrd="0" presId="urn:microsoft.com/office/officeart/2005/8/layout/hierarchy1"/>
    <dgm:cxn modelId="{31564911-1219-4A1F-8AC5-17444633A42A}" type="presParOf" srcId="{7EB40691-D7BE-495E-9511-36C6A474FA15}" destId="{659678F2-62D1-4E58-916D-2D69CD5B33C2}" srcOrd="1" destOrd="0" presId="urn:microsoft.com/office/officeart/2005/8/layout/hierarchy1"/>
    <dgm:cxn modelId="{2740416B-350A-458E-8C7E-A235DA954100}" type="presParOf" srcId="{659678F2-62D1-4E58-916D-2D69CD5B33C2}" destId="{AA302953-8FBE-4CE6-B323-FC1B8F41A973}" srcOrd="0" destOrd="0" presId="urn:microsoft.com/office/officeart/2005/8/layout/hierarchy1"/>
    <dgm:cxn modelId="{AB51B1F8-D828-4C7F-9F0B-B9C0925977F6}" type="presParOf" srcId="{AA302953-8FBE-4CE6-B323-FC1B8F41A973}" destId="{751AB33B-2079-4A47-9A59-EF52BC49A6C1}" srcOrd="0" destOrd="0" presId="urn:microsoft.com/office/officeart/2005/8/layout/hierarchy1"/>
    <dgm:cxn modelId="{58F2C41D-E55B-4264-BE6B-4FA6E72E0FF9}" type="presParOf" srcId="{AA302953-8FBE-4CE6-B323-FC1B8F41A973}" destId="{7C40D1F0-82CD-47BD-9752-B447978D523D}" srcOrd="1" destOrd="0" presId="urn:microsoft.com/office/officeart/2005/8/layout/hierarchy1"/>
    <dgm:cxn modelId="{4DC9BA10-5236-4917-81E7-87EDD1023F4E}" type="presParOf" srcId="{659678F2-62D1-4E58-916D-2D69CD5B33C2}" destId="{D225F420-2FAC-44B3-96D5-AD1E868AB863}" srcOrd="1" destOrd="0" presId="urn:microsoft.com/office/officeart/2005/8/layout/hierarchy1"/>
    <dgm:cxn modelId="{F0B19583-0F3E-4766-BF0C-44EE047B266B}" type="presParOf" srcId="{7EB40691-D7BE-495E-9511-36C6A474FA15}" destId="{DC4CE96F-5351-4760-924D-C90EBC97D16B}" srcOrd="2" destOrd="0" presId="urn:microsoft.com/office/officeart/2005/8/layout/hierarchy1"/>
    <dgm:cxn modelId="{06FDB75A-8CD9-4424-B518-DE3A9476F953}" type="presParOf" srcId="{7EB40691-D7BE-495E-9511-36C6A474FA15}" destId="{13BE8773-DA3B-44B0-B7F0-1E1032290B58}" srcOrd="3" destOrd="0" presId="urn:microsoft.com/office/officeart/2005/8/layout/hierarchy1"/>
    <dgm:cxn modelId="{E731958F-CCA1-4244-9BEF-B731E238BE55}" type="presParOf" srcId="{13BE8773-DA3B-44B0-B7F0-1E1032290B58}" destId="{B08644E3-A364-4827-A75B-4863BC3F4C04}" srcOrd="0" destOrd="0" presId="urn:microsoft.com/office/officeart/2005/8/layout/hierarchy1"/>
    <dgm:cxn modelId="{10FD53BB-8162-4D4F-8C88-8C61CBAC6350}" type="presParOf" srcId="{B08644E3-A364-4827-A75B-4863BC3F4C04}" destId="{B75BA97B-620E-469D-A371-6848D75DE20C}" srcOrd="0" destOrd="0" presId="urn:microsoft.com/office/officeart/2005/8/layout/hierarchy1"/>
    <dgm:cxn modelId="{827DED7D-428F-4A1B-B3CB-D05BD2DE7136}" type="presParOf" srcId="{B08644E3-A364-4827-A75B-4863BC3F4C04}" destId="{358F4CE4-C101-4EEB-B1B5-CA6BD0857B60}" srcOrd="1" destOrd="0" presId="urn:microsoft.com/office/officeart/2005/8/layout/hierarchy1"/>
    <dgm:cxn modelId="{D7A03C77-9EE1-416E-85C6-E015EB611CD9}" type="presParOf" srcId="{13BE8773-DA3B-44B0-B7F0-1E1032290B58}" destId="{1CD5444A-CC9B-4871-87AC-63B568A93D76}"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749091-7362-4B82-9554-AD60B4F38C02}" type="doc">
      <dgm:prSet loTypeId="urn:microsoft.com/office/officeart/2005/8/layout/hierarchy1" loCatId="hierarchy" qsTypeId="urn:microsoft.com/office/officeart/2005/8/quickstyle/simple1" qsCatId="simple" csTypeId="urn:microsoft.com/office/officeart/2005/8/colors/accent2_5" csCatId="accent2" phldr="1"/>
      <dgm:spPr/>
      <dgm:t>
        <a:bodyPr/>
        <a:lstStyle/>
        <a:p>
          <a:pPr rtl="1"/>
          <a:endParaRPr lang="he-IL"/>
        </a:p>
      </dgm:t>
    </dgm:pt>
    <dgm:pt modelId="{E3795857-ADA2-498B-A18F-48C72E1FB694}">
      <dgm:prSet phldrT="[טקסט]" custT="1"/>
      <dgm:spPr/>
      <dgm:t>
        <a:bodyPr/>
        <a:lstStyle/>
        <a:p>
          <a:pPr algn="ctr" rtl="1"/>
          <a:r>
            <a:rPr lang="he-IL" sz="1200" b="1">
              <a:latin typeface="David" panose="020E0502060401010101" pitchFamily="34" charset="-79"/>
              <a:cs typeface="David" panose="020E0502060401010101" pitchFamily="34" charset="-79"/>
            </a:rPr>
            <a:t>אישה א'</a:t>
          </a:r>
        </a:p>
      </dgm:t>
    </dgm:pt>
    <dgm:pt modelId="{364543C9-E56E-48FF-8606-E7EE9F18FBB5}" type="parTrans" cxnId="{0848F509-8266-49E8-BC35-4C409982A3B8}">
      <dgm:prSet/>
      <dgm:spPr/>
      <dgm:t>
        <a:bodyPr/>
        <a:lstStyle/>
        <a:p>
          <a:pPr rtl="1"/>
          <a:endParaRPr lang="he-IL" sz="1200"/>
        </a:p>
      </dgm:t>
    </dgm:pt>
    <dgm:pt modelId="{AFFB0EDF-989D-4D62-861B-4A746F6524C6}" type="sibTrans" cxnId="{0848F509-8266-49E8-BC35-4C409982A3B8}">
      <dgm:prSet/>
      <dgm:spPr/>
      <dgm:t>
        <a:bodyPr/>
        <a:lstStyle/>
        <a:p>
          <a:pPr rtl="1"/>
          <a:endParaRPr lang="he-IL" sz="1200"/>
        </a:p>
      </dgm:t>
    </dgm:pt>
    <dgm:pt modelId="{B94A5228-7F38-480A-BA2F-8939C6447176}">
      <dgm:prSet phldrT="[טקסט]" custT="1"/>
      <dgm:spPr/>
      <dgm:t>
        <a:bodyPr/>
        <a:lstStyle/>
        <a:p>
          <a:pPr algn="ctr" rtl="1"/>
          <a:r>
            <a:rPr lang="he-IL" sz="1200" b="1">
              <a:latin typeface="David" panose="020E0502060401010101" pitchFamily="34" charset="-79"/>
              <a:cs typeface="David" panose="020E0502060401010101" pitchFamily="34" charset="-79"/>
            </a:rPr>
            <a:t>ילד ב'</a:t>
          </a:r>
        </a:p>
      </dgm:t>
    </dgm:pt>
    <dgm:pt modelId="{21A2D14C-1E8F-4504-9A2C-795713F14946}" type="parTrans" cxnId="{C8248C86-AA8B-40AA-8357-D2CE9108DE00}">
      <dgm:prSet/>
      <dgm:spPr/>
      <dgm:t>
        <a:bodyPr/>
        <a:lstStyle/>
        <a:p>
          <a:pPr algn="ctr" rtl="1"/>
          <a:endParaRPr lang="he-IL" sz="1200" b="1">
            <a:latin typeface="David" panose="020E0502060401010101" pitchFamily="34" charset="-79"/>
            <a:cs typeface="David" panose="020E0502060401010101" pitchFamily="34" charset="-79"/>
          </a:endParaRPr>
        </a:p>
      </dgm:t>
    </dgm:pt>
    <dgm:pt modelId="{EB6F71B7-C2CF-4699-A0DF-32A418040CC8}" type="sibTrans" cxnId="{C8248C86-AA8B-40AA-8357-D2CE9108DE00}">
      <dgm:prSet/>
      <dgm:spPr/>
      <dgm:t>
        <a:bodyPr/>
        <a:lstStyle/>
        <a:p>
          <a:pPr rtl="1"/>
          <a:endParaRPr lang="he-IL" sz="1200"/>
        </a:p>
      </dgm:t>
    </dgm:pt>
    <dgm:pt modelId="{87D442A2-F47E-471A-9B8A-DE8733AEB138}">
      <dgm:prSet phldrT="[טקסט]" custT="1"/>
      <dgm:spPr/>
      <dgm:t>
        <a:bodyPr/>
        <a:lstStyle/>
        <a:p>
          <a:pPr algn="ctr" rtl="1"/>
          <a:r>
            <a:rPr lang="he-IL" sz="1200" b="1">
              <a:latin typeface="David" panose="020E0502060401010101" pitchFamily="34" charset="-79"/>
              <a:cs typeface="David" panose="020E0502060401010101" pitchFamily="34" charset="-79"/>
            </a:rPr>
            <a:t>ילד א'</a:t>
          </a:r>
        </a:p>
      </dgm:t>
    </dgm:pt>
    <dgm:pt modelId="{229483BF-AFB1-4E76-A12F-D996A7C04DB3}" type="parTrans" cxnId="{67029A83-5754-473D-9042-55D19363A222}">
      <dgm:prSet/>
      <dgm:spPr/>
      <dgm:t>
        <a:bodyPr/>
        <a:lstStyle/>
        <a:p>
          <a:pPr algn="ctr" rtl="1"/>
          <a:endParaRPr lang="he-IL" sz="1200" b="1">
            <a:latin typeface="David" panose="020E0502060401010101" pitchFamily="34" charset="-79"/>
            <a:cs typeface="David" panose="020E0502060401010101" pitchFamily="34" charset="-79"/>
          </a:endParaRPr>
        </a:p>
      </dgm:t>
    </dgm:pt>
    <dgm:pt modelId="{20479C98-D388-4817-ABEA-E7BEF91C8F72}" type="sibTrans" cxnId="{67029A83-5754-473D-9042-55D19363A222}">
      <dgm:prSet/>
      <dgm:spPr/>
      <dgm:t>
        <a:bodyPr/>
        <a:lstStyle/>
        <a:p>
          <a:pPr rtl="1"/>
          <a:endParaRPr lang="he-IL" sz="1200"/>
        </a:p>
      </dgm:t>
    </dgm:pt>
    <dgm:pt modelId="{35C17136-61D6-44A5-8D0E-F735623BD38B}">
      <dgm:prSet phldrT="[טקסט]" custT="1"/>
      <dgm:spPr/>
      <dgm:t>
        <a:bodyPr/>
        <a:lstStyle/>
        <a:p>
          <a:pPr algn="ctr" rtl="1"/>
          <a:r>
            <a:rPr lang="en-US" sz="1200" b="1">
              <a:latin typeface="David" panose="020E0502060401010101" pitchFamily="34" charset="-79"/>
              <a:cs typeface="David" panose="020E0502060401010101" pitchFamily="34" charset="-79"/>
            </a:rPr>
            <a:t>a=1\6</a:t>
          </a:r>
          <a:endParaRPr lang="he-IL" sz="1200" b="1">
            <a:latin typeface="David" panose="020E0502060401010101" pitchFamily="34" charset="-79"/>
            <a:cs typeface="David" panose="020E0502060401010101" pitchFamily="34" charset="-79"/>
          </a:endParaRPr>
        </a:p>
      </dgm:t>
    </dgm:pt>
    <dgm:pt modelId="{8156E4E0-07C8-4F76-85FA-B041B010FA78}" type="parTrans" cxnId="{79001ED6-6DDE-444C-94CF-C388A5DDDF75}">
      <dgm:prSet/>
      <dgm:spPr/>
      <dgm:t>
        <a:bodyPr/>
        <a:lstStyle/>
        <a:p>
          <a:pPr algn="ctr" rtl="1"/>
          <a:endParaRPr lang="he-IL" sz="1200" b="1">
            <a:latin typeface="David" panose="020E0502060401010101" pitchFamily="34" charset="-79"/>
            <a:cs typeface="David" panose="020E0502060401010101" pitchFamily="34" charset="-79"/>
          </a:endParaRPr>
        </a:p>
      </dgm:t>
    </dgm:pt>
    <dgm:pt modelId="{2C161AFD-E04A-45ED-8259-6DD279C184D0}" type="sibTrans" cxnId="{79001ED6-6DDE-444C-94CF-C388A5DDDF75}">
      <dgm:prSet/>
      <dgm:spPr/>
      <dgm:t>
        <a:bodyPr/>
        <a:lstStyle/>
        <a:p>
          <a:pPr rtl="1"/>
          <a:endParaRPr lang="he-IL" sz="1200"/>
        </a:p>
      </dgm:t>
    </dgm:pt>
    <dgm:pt modelId="{0A7FEA68-9D70-4680-AA11-342BFEEEE3F0}">
      <dgm:prSet custT="1"/>
      <dgm:spPr/>
      <dgm:t>
        <a:bodyPr/>
        <a:lstStyle/>
        <a:p>
          <a:pPr algn="ctr" rtl="1"/>
          <a:r>
            <a:rPr lang="en-US" sz="1200" b="1">
              <a:latin typeface="David" panose="020E0502060401010101" pitchFamily="34" charset="-79"/>
              <a:cs typeface="David" panose="020E0502060401010101" pitchFamily="34" charset="-79"/>
            </a:rPr>
            <a:t>b=1\6</a:t>
          </a:r>
          <a:endParaRPr lang="he-IL" sz="1200" b="1">
            <a:latin typeface="David" panose="020E0502060401010101" pitchFamily="34" charset="-79"/>
            <a:cs typeface="David" panose="020E0502060401010101" pitchFamily="34" charset="-79"/>
          </a:endParaRPr>
        </a:p>
      </dgm:t>
    </dgm:pt>
    <dgm:pt modelId="{4EFF03EA-6CC0-4387-ABF7-A3095C2D3AB3}" type="parTrans" cxnId="{45ED4002-38A8-4E2D-BDEC-35680210E23A}">
      <dgm:prSet/>
      <dgm:spPr/>
      <dgm:t>
        <a:bodyPr/>
        <a:lstStyle/>
        <a:p>
          <a:pPr algn="ctr" rtl="1"/>
          <a:endParaRPr lang="he-IL" sz="1200" b="1">
            <a:latin typeface="David" panose="020E0502060401010101" pitchFamily="34" charset="-79"/>
            <a:cs typeface="David" panose="020E0502060401010101" pitchFamily="34" charset="-79"/>
          </a:endParaRPr>
        </a:p>
      </dgm:t>
    </dgm:pt>
    <dgm:pt modelId="{5C32D92F-4CFD-44DD-A714-C779A4922B04}" type="sibTrans" cxnId="{45ED4002-38A8-4E2D-BDEC-35680210E23A}">
      <dgm:prSet/>
      <dgm:spPr/>
      <dgm:t>
        <a:bodyPr/>
        <a:lstStyle/>
        <a:p>
          <a:pPr rtl="1"/>
          <a:endParaRPr lang="he-IL" sz="1200"/>
        </a:p>
      </dgm:t>
    </dgm:pt>
    <dgm:pt modelId="{80C71F96-B4D4-480D-9CDB-F2A912C45DD4}">
      <dgm:prSet custT="1"/>
      <dgm:spPr/>
      <dgm:t>
        <a:bodyPr/>
        <a:lstStyle/>
        <a:p>
          <a:pPr algn="ctr" rtl="1"/>
          <a:r>
            <a:rPr lang="en-US" sz="1200" b="1">
              <a:latin typeface="David" panose="020E0502060401010101" pitchFamily="34" charset="-79"/>
              <a:cs typeface="David" panose="020E0502060401010101" pitchFamily="34" charset="-79"/>
            </a:rPr>
            <a:t>c=1\6</a:t>
          </a:r>
          <a:endParaRPr lang="he-IL" sz="1200" b="1">
            <a:latin typeface="David" panose="020E0502060401010101" pitchFamily="34" charset="-79"/>
            <a:cs typeface="David" panose="020E0502060401010101" pitchFamily="34" charset="-79"/>
          </a:endParaRPr>
        </a:p>
      </dgm:t>
    </dgm:pt>
    <dgm:pt modelId="{C2F9CF0B-0937-42F2-A4A0-EB03B47874AC}" type="parTrans" cxnId="{22204D04-89B0-4BAB-B1ED-49EE49EFE3DE}">
      <dgm:prSet/>
      <dgm:spPr/>
      <dgm:t>
        <a:bodyPr/>
        <a:lstStyle/>
        <a:p>
          <a:pPr algn="ctr" rtl="1"/>
          <a:endParaRPr lang="he-IL" sz="1200" b="1">
            <a:latin typeface="David" panose="020E0502060401010101" pitchFamily="34" charset="-79"/>
            <a:cs typeface="David" panose="020E0502060401010101" pitchFamily="34" charset="-79"/>
          </a:endParaRPr>
        </a:p>
      </dgm:t>
    </dgm:pt>
    <dgm:pt modelId="{1E686679-C8AA-4CC2-8FC4-1D38B6059468}" type="sibTrans" cxnId="{22204D04-89B0-4BAB-B1ED-49EE49EFE3DE}">
      <dgm:prSet/>
      <dgm:spPr/>
      <dgm:t>
        <a:bodyPr/>
        <a:lstStyle/>
        <a:p>
          <a:pPr rtl="1"/>
          <a:endParaRPr lang="he-IL" sz="1200"/>
        </a:p>
      </dgm:t>
    </dgm:pt>
    <dgm:pt modelId="{41D517E0-2731-4BD5-BD57-33B766CE1E3B}">
      <dgm:prSet custT="1"/>
      <dgm:spPr/>
      <dgm:t>
        <a:bodyPr/>
        <a:lstStyle/>
        <a:p>
          <a:pPr algn="ctr" rtl="1"/>
          <a:r>
            <a:rPr lang="en-US" sz="1200" b="1">
              <a:latin typeface="David" panose="020E0502060401010101" pitchFamily="34" charset="-79"/>
              <a:cs typeface="David" panose="020E0502060401010101" pitchFamily="34" charset="-79"/>
            </a:rPr>
            <a:t>d=1\2</a:t>
          </a:r>
          <a:endParaRPr lang="he-IL" sz="1200" b="1">
            <a:latin typeface="David" panose="020E0502060401010101" pitchFamily="34" charset="-79"/>
            <a:cs typeface="David" panose="020E0502060401010101" pitchFamily="34" charset="-79"/>
          </a:endParaRPr>
        </a:p>
      </dgm:t>
    </dgm:pt>
    <dgm:pt modelId="{D291A3FD-0283-437F-A56A-684F96108D07}" type="parTrans" cxnId="{6B1B6560-F9E6-4FE7-B9BA-233B982E00C3}">
      <dgm:prSet/>
      <dgm:spPr/>
      <dgm:t>
        <a:bodyPr/>
        <a:lstStyle/>
        <a:p>
          <a:pPr algn="ctr" rtl="1"/>
          <a:endParaRPr lang="he-IL" sz="1200" b="1">
            <a:latin typeface="David" panose="020E0502060401010101" pitchFamily="34" charset="-79"/>
            <a:cs typeface="David" panose="020E0502060401010101" pitchFamily="34" charset="-79"/>
          </a:endParaRPr>
        </a:p>
      </dgm:t>
    </dgm:pt>
    <dgm:pt modelId="{ED9060E1-55E4-4EFF-B156-A0428973D775}" type="sibTrans" cxnId="{6B1B6560-F9E6-4FE7-B9BA-233B982E00C3}">
      <dgm:prSet/>
      <dgm:spPr/>
      <dgm:t>
        <a:bodyPr/>
        <a:lstStyle/>
        <a:p>
          <a:pPr rtl="1"/>
          <a:endParaRPr lang="he-IL" sz="1200"/>
        </a:p>
      </dgm:t>
    </dgm:pt>
    <dgm:pt modelId="{3F49BA32-AA0C-45A4-B4E2-B838EB14F829}" type="pres">
      <dgm:prSet presAssocID="{EF749091-7362-4B82-9554-AD60B4F38C02}" presName="hierChild1" presStyleCnt="0">
        <dgm:presLayoutVars>
          <dgm:chPref val="1"/>
          <dgm:dir/>
          <dgm:animOne val="branch"/>
          <dgm:animLvl val="lvl"/>
          <dgm:resizeHandles/>
        </dgm:presLayoutVars>
      </dgm:prSet>
      <dgm:spPr/>
    </dgm:pt>
    <dgm:pt modelId="{C0D3AD53-EA85-4DDA-AE9D-B55A4A9BC39F}" type="pres">
      <dgm:prSet presAssocID="{E3795857-ADA2-498B-A18F-48C72E1FB694}" presName="hierRoot1" presStyleCnt="0"/>
      <dgm:spPr/>
    </dgm:pt>
    <dgm:pt modelId="{6ACA7718-B6AD-4484-9CCF-59D8AB1A98DF}" type="pres">
      <dgm:prSet presAssocID="{E3795857-ADA2-498B-A18F-48C72E1FB694}" presName="composite" presStyleCnt="0"/>
      <dgm:spPr/>
    </dgm:pt>
    <dgm:pt modelId="{6799195D-B57E-4261-91FA-F0D151E19560}" type="pres">
      <dgm:prSet presAssocID="{E3795857-ADA2-498B-A18F-48C72E1FB694}" presName="background" presStyleLbl="node0" presStyleIdx="0" presStyleCnt="1"/>
      <dgm:spPr/>
    </dgm:pt>
    <dgm:pt modelId="{1CDAAEA1-E413-410C-822D-A86F9F7DA910}" type="pres">
      <dgm:prSet presAssocID="{E3795857-ADA2-498B-A18F-48C72E1FB694}" presName="text" presStyleLbl="fgAcc0" presStyleIdx="0" presStyleCnt="1">
        <dgm:presLayoutVars>
          <dgm:chPref val="3"/>
        </dgm:presLayoutVars>
      </dgm:prSet>
      <dgm:spPr/>
    </dgm:pt>
    <dgm:pt modelId="{20442E1C-FCE0-4F49-8088-5417944988FF}" type="pres">
      <dgm:prSet presAssocID="{E3795857-ADA2-498B-A18F-48C72E1FB694}" presName="hierChild2" presStyleCnt="0"/>
      <dgm:spPr/>
    </dgm:pt>
    <dgm:pt modelId="{A81514B8-76E7-4F44-BBC6-A24B3E504B9E}" type="pres">
      <dgm:prSet presAssocID="{21A2D14C-1E8F-4504-9A2C-795713F14946}" presName="Name10" presStyleLbl="parChTrans1D2" presStyleIdx="0" presStyleCnt="2"/>
      <dgm:spPr/>
    </dgm:pt>
    <dgm:pt modelId="{A2F67F42-5F12-44F5-B998-2DB91A146616}" type="pres">
      <dgm:prSet presAssocID="{B94A5228-7F38-480A-BA2F-8939C6447176}" presName="hierRoot2" presStyleCnt="0"/>
      <dgm:spPr/>
    </dgm:pt>
    <dgm:pt modelId="{80B7CAB6-F3BE-42E4-8D7F-FC15AFE36F9C}" type="pres">
      <dgm:prSet presAssocID="{B94A5228-7F38-480A-BA2F-8939C6447176}" presName="composite2" presStyleCnt="0"/>
      <dgm:spPr/>
    </dgm:pt>
    <dgm:pt modelId="{DA710B86-EAED-4FBD-93F8-5ACB4AE721A2}" type="pres">
      <dgm:prSet presAssocID="{B94A5228-7F38-480A-BA2F-8939C6447176}" presName="background2" presStyleLbl="node2" presStyleIdx="0" presStyleCnt="2"/>
      <dgm:spPr/>
    </dgm:pt>
    <dgm:pt modelId="{814A9C18-A23B-4C57-B087-82F56D3FB97F}" type="pres">
      <dgm:prSet presAssocID="{B94A5228-7F38-480A-BA2F-8939C6447176}" presName="text2" presStyleLbl="fgAcc2" presStyleIdx="0" presStyleCnt="2">
        <dgm:presLayoutVars>
          <dgm:chPref val="3"/>
        </dgm:presLayoutVars>
      </dgm:prSet>
      <dgm:spPr/>
    </dgm:pt>
    <dgm:pt modelId="{258975CE-6228-40BE-875A-945ACB07F008}" type="pres">
      <dgm:prSet presAssocID="{B94A5228-7F38-480A-BA2F-8939C6447176}" presName="hierChild3" presStyleCnt="0"/>
      <dgm:spPr/>
    </dgm:pt>
    <dgm:pt modelId="{30E99D68-3CA3-4441-BCE7-4AE0158B7DAC}" type="pres">
      <dgm:prSet presAssocID="{D291A3FD-0283-437F-A56A-684F96108D07}" presName="Name17" presStyleLbl="parChTrans1D3" presStyleIdx="0" presStyleCnt="4"/>
      <dgm:spPr/>
    </dgm:pt>
    <dgm:pt modelId="{498B25CE-5BB7-4DA8-AE5A-DAC5F6E136CB}" type="pres">
      <dgm:prSet presAssocID="{41D517E0-2731-4BD5-BD57-33B766CE1E3B}" presName="hierRoot3" presStyleCnt="0"/>
      <dgm:spPr/>
    </dgm:pt>
    <dgm:pt modelId="{7CA1FA6A-217B-4C42-8207-C9786B444E37}" type="pres">
      <dgm:prSet presAssocID="{41D517E0-2731-4BD5-BD57-33B766CE1E3B}" presName="composite3" presStyleCnt="0"/>
      <dgm:spPr/>
    </dgm:pt>
    <dgm:pt modelId="{FFE59338-94C8-43EC-9B63-46CCEF2BE474}" type="pres">
      <dgm:prSet presAssocID="{41D517E0-2731-4BD5-BD57-33B766CE1E3B}" presName="background3" presStyleLbl="node3" presStyleIdx="0" presStyleCnt="4"/>
      <dgm:spPr/>
    </dgm:pt>
    <dgm:pt modelId="{8BD94EAB-29B1-4D02-81B1-42BCF3E47EFB}" type="pres">
      <dgm:prSet presAssocID="{41D517E0-2731-4BD5-BD57-33B766CE1E3B}" presName="text3" presStyleLbl="fgAcc3" presStyleIdx="0" presStyleCnt="4">
        <dgm:presLayoutVars>
          <dgm:chPref val="3"/>
        </dgm:presLayoutVars>
      </dgm:prSet>
      <dgm:spPr/>
    </dgm:pt>
    <dgm:pt modelId="{D914BEA0-D79C-431B-98CE-E40C43D0C1DE}" type="pres">
      <dgm:prSet presAssocID="{41D517E0-2731-4BD5-BD57-33B766CE1E3B}" presName="hierChild4" presStyleCnt="0"/>
      <dgm:spPr/>
    </dgm:pt>
    <dgm:pt modelId="{1886F579-6A8D-4871-B395-63795EF19230}" type="pres">
      <dgm:prSet presAssocID="{229483BF-AFB1-4E76-A12F-D996A7C04DB3}" presName="Name10" presStyleLbl="parChTrans1D2" presStyleIdx="1" presStyleCnt="2"/>
      <dgm:spPr/>
    </dgm:pt>
    <dgm:pt modelId="{3A2E2C8E-4746-4612-AA5B-BA56D90CA042}" type="pres">
      <dgm:prSet presAssocID="{87D442A2-F47E-471A-9B8A-DE8733AEB138}" presName="hierRoot2" presStyleCnt="0"/>
      <dgm:spPr/>
    </dgm:pt>
    <dgm:pt modelId="{0E916F2C-D6F8-4D00-B881-778CAB88387F}" type="pres">
      <dgm:prSet presAssocID="{87D442A2-F47E-471A-9B8A-DE8733AEB138}" presName="composite2" presStyleCnt="0"/>
      <dgm:spPr/>
    </dgm:pt>
    <dgm:pt modelId="{8F7D8BE3-61A7-4D2A-9A17-5DE77E9BE53F}" type="pres">
      <dgm:prSet presAssocID="{87D442A2-F47E-471A-9B8A-DE8733AEB138}" presName="background2" presStyleLbl="node2" presStyleIdx="1" presStyleCnt="2"/>
      <dgm:spPr/>
    </dgm:pt>
    <dgm:pt modelId="{488C74A9-DEA3-4C15-8AD0-0692CD382B10}" type="pres">
      <dgm:prSet presAssocID="{87D442A2-F47E-471A-9B8A-DE8733AEB138}" presName="text2" presStyleLbl="fgAcc2" presStyleIdx="1" presStyleCnt="2">
        <dgm:presLayoutVars>
          <dgm:chPref val="3"/>
        </dgm:presLayoutVars>
      </dgm:prSet>
      <dgm:spPr/>
    </dgm:pt>
    <dgm:pt modelId="{0EAC8E8A-5A89-470A-AEB5-5BB625B85FEE}" type="pres">
      <dgm:prSet presAssocID="{87D442A2-F47E-471A-9B8A-DE8733AEB138}" presName="hierChild3" presStyleCnt="0"/>
      <dgm:spPr/>
    </dgm:pt>
    <dgm:pt modelId="{EA409B73-BE61-4A0E-916B-56AE5A5C430D}" type="pres">
      <dgm:prSet presAssocID="{8156E4E0-07C8-4F76-85FA-B041B010FA78}" presName="Name17" presStyleLbl="parChTrans1D3" presStyleIdx="1" presStyleCnt="4"/>
      <dgm:spPr/>
    </dgm:pt>
    <dgm:pt modelId="{F6CFAFFD-5932-4BE3-A07B-4FFD8941224D}" type="pres">
      <dgm:prSet presAssocID="{35C17136-61D6-44A5-8D0E-F735623BD38B}" presName="hierRoot3" presStyleCnt="0"/>
      <dgm:spPr/>
    </dgm:pt>
    <dgm:pt modelId="{C55C2FDB-A6CA-4D61-81AE-F308D88981B0}" type="pres">
      <dgm:prSet presAssocID="{35C17136-61D6-44A5-8D0E-F735623BD38B}" presName="composite3" presStyleCnt="0"/>
      <dgm:spPr/>
    </dgm:pt>
    <dgm:pt modelId="{751625BB-F7AC-439C-B01B-073F0E84AAE4}" type="pres">
      <dgm:prSet presAssocID="{35C17136-61D6-44A5-8D0E-F735623BD38B}" presName="background3" presStyleLbl="node3" presStyleIdx="1" presStyleCnt="4"/>
      <dgm:spPr/>
    </dgm:pt>
    <dgm:pt modelId="{6C0E6EE2-D2B2-45EA-8419-03E37BF47A7C}" type="pres">
      <dgm:prSet presAssocID="{35C17136-61D6-44A5-8D0E-F735623BD38B}" presName="text3" presStyleLbl="fgAcc3" presStyleIdx="1" presStyleCnt="4">
        <dgm:presLayoutVars>
          <dgm:chPref val="3"/>
        </dgm:presLayoutVars>
      </dgm:prSet>
      <dgm:spPr/>
    </dgm:pt>
    <dgm:pt modelId="{EE5D9515-4C7A-4110-B137-451D5FF3677A}" type="pres">
      <dgm:prSet presAssocID="{35C17136-61D6-44A5-8D0E-F735623BD38B}" presName="hierChild4" presStyleCnt="0"/>
      <dgm:spPr/>
    </dgm:pt>
    <dgm:pt modelId="{9C533E88-CF04-4F7B-8466-CF8ACC06E946}" type="pres">
      <dgm:prSet presAssocID="{4EFF03EA-6CC0-4387-ABF7-A3095C2D3AB3}" presName="Name17" presStyleLbl="parChTrans1D3" presStyleIdx="2" presStyleCnt="4"/>
      <dgm:spPr/>
    </dgm:pt>
    <dgm:pt modelId="{6B7A326A-0088-416B-8596-64D941FCF541}" type="pres">
      <dgm:prSet presAssocID="{0A7FEA68-9D70-4680-AA11-342BFEEEE3F0}" presName="hierRoot3" presStyleCnt="0"/>
      <dgm:spPr/>
    </dgm:pt>
    <dgm:pt modelId="{7D4A2E69-1B87-4FD3-9132-418EF49E37FF}" type="pres">
      <dgm:prSet presAssocID="{0A7FEA68-9D70-4680-AA11-342BFEEEE3F0}" presName="composite3" presStyleCnt="0"/>
      <dgm:spPr/>
    </dgm:pt>
    <dgm:pt modelId="{A502474A-A48E-4D74-834D-0822EAA3C540}" type="pres">
      <dgm:prSet presAssocID="{0A7FEA68-9D70-4680-AA11-342BFEEEE3F0}" presName="background3" presStyleLbl="node3" presStyleIdx="2" presStyleCnt="4"/>
      <dgm:spPr/>
    </dgm:pt>
    <dgm:pt modelId="{C0400E81-BE8B-4B9A-89ED-F7BD58F07EDA}" type="pres">
      <dgm:prSet presAssocID="{0A7FEA68-9D70-4680-AA11-342BFEEEE3F0}" presName="text3" presStyleLbl="fgAcc3" presStyleIdx="2" presStyleCnt="4">
        <dgm:presLayoutVars>
          <dgm:chPref val="3"/>
        </dgm:presLayoutVars>
      </dgm:prSet>
      <dgm:spPr/>
    </dgm:pt>
    <dgm:pt modelId="{314DACB1-AC42-4949-AAD4-DA10F8991D0D}" type="pres">
      <dgm:prSet presAssocID="{0A7FEA68-9D70-4680-AA11-342BFEEEE3F0}" presName="hierChild4" presStyleCnt="0"/>
      <dgm:spPr/>
    </dgm:pt>
    <dgm:pt modelId="{AF8368E6-F0D6-4A76-BDAC-5D9991BB73AB}" type="pres">
      <dgm:prSet presAssocID="{C2F9CF0B-0937-42F2-A4A0-EB03B47874AC}" presName="Name17" presStyleLbl="parChTrans1D3" presStyleIdx="3" presStyleCnt="4"/>
      <dgm:spPr/>
    </dgm:pt>
    <dgm:pt modelId="{A8515F6A-4578-48EB-99FE-CFAC88D6E9F7}" type="pres">
      <dgm:prSet presAssocID="{80C71F96-B4D4-480D-9CDB-F2A912C45DD4}" presName="hierRoot3" presStyleCnt="0"/>
      <dgm:spPr/>
    </dgm:pt>
    <dgm:pt modelId="{9C5A116B-3B9C-4120-B4A1-5D431E183F87}" type="pres">
      <dgm:prSet presAssocID="{80C71F96-B4D4-480D-9CDB-F2A912C45DD4}" presName="composite3" presStyleCnt="0"/>
      <dgm:spPr/>
    </dgm:pt>
    <dgm:pt modelId="{6EAE9CA6-7BF6-4EF5-AC07-60D88CBB543C}" type="pres">
      <dgm:prSet presAssocID="{80C71F96-B4D4-480D-9CDB-F2A912C45DD4}" presName="background3" presStyleLbl="node3" presStyleIdx="3" presStyleCnt="4"/>
      <dgm:spPr/>
    </dgm:pt>
    <dgm:pt modelId="{814CA8CD-83EC-46D2-B5D0-221EC3422C0F}" type="pres">
      <dgm:prSet presAssocID="{80C71F96-B4D4-480D-9CDB-F2A912C45DD4}" presName="text3" presStyleLbl="fgAcc3" presStyleIdx="3" presStyleCnt="4">
        <dgm:presLayoutVars>
          <dgm:chPref val="3"/>
        </dgm:presLayoutVars>
      </dgm:prSet>
      <dgm:spPr/>
    </dgm:pt>
    <dgm:pt modelId="{320D9F9F-C2D5-4894-93B9-E440A9D1DD87}" type="pres">
      <dgm:prSet presAssocID="{80C71F96-B4D4-480D-9CDB-F2A912C45DD4}" presName="hierChild4" presStyleCnt="0"/>
      <dgm:spPr/>
    </dgm:pt>
  </dgm:ptLst>
  <dgm:cxnLst>
    <dgm:cxn modelId="{45ED4002-38A8-4E2D-BDEC-35680210E23A}" srcId="{87D442A2-F47E-471A-9B8A-DE8733AEB138}" destId="{0A7FEA68-9D70-4680-AA11-342BFEEEE3F0}" srcOrd="1" destOrd="0" parTransId="{4EFF03EA-6CC0-4387-ABF7-A3095C2D3AB3}" sibTransId="{5C32D92F-4CFD-44DD-A714-C779A4922B04}"/>
    <dgm:cxn modelId="{22204D04-89B0-4BAB-B1ED-49EE49EFE3DE}" srcId="{87D442A2-F47E-471A-9B8A-DE8733AEB138}" destId="{80C71F96-B4D4-480D-9CDB-F2A912C45DD4}" srcOrd="2" destOrd="0" parTransId="{C2F9CF0B-0937-42F2-A4A0-EB03B47874AC}" sibTransId="{1E686679-C8AA-4CC2-8FC4-1D38B6059468}"/>
    <dgm:cxn modelId="{70A55307-5A94-457C-8B93-3F4F1D17C697}" type="presOf" srcId="{41D517E0-2731-4BD5-BD57-33B766CE1E3B}" destId="{8BD94EAB-29B1-4D02-81B1-42BCF3E47EFB}" srcOrd="0" destOrd="0" presId="urn:microsoft.com/office/officeart/2005/8/layout/hierarchy1"/>
    <dgm:cxn modelId="{0848F509-8266-49E8-BC35-4C409982A3B8}" srcId="{EF749091-7362-4B82-9554-AD60B4F38C02}" destId="{E3795857-ADA2-498B-A18F-48C72E1FB694}" srcOrd="0" destOrd="0" parTransId="{364543C9-E56E-48FF-8606-E7EE9F18FBB5}" sibTransId="{AFFB0EDF-989D-4D62-861B-4A746F6524C6}"/>
    <dgm:cxn modelId="{FF3DC111-5240-48E1-BD53-49F22B7005B8}" type="presOf" srcId="{D291A3FD-0283-437F-A56A-684F96108D07}" destId="{30E99D68-3CA3-4441-BCE7-4AE0158B7DAC}" srcOrd="0" destOrd="0" presId="urn:microsoft.com/office/officeart/2005/8/layout/hierarchy1"/>
    <dgm:cxn modelId="{1541741D-F49E-4D35-B584-C495123C723F}" type="presOf" srcId="{E3795857-ADA2-498B-A18F-48C72E1FB694}" destId="{1CDAAEA1-E413-410C-822D-A86F9F7DA910}" srcOrd="0" destOrd="0" presId="urn:microsoft.com/office/officeart/2005/8/layout/hierarchy1"/>
    <dgm:cxn modelId="{6B1B6560-F9E6-4FE7-B9BA-233B982E00C3}" srcId="{B94A5228-7F38-480A-BA2F-8939C6447176}" destId="{41D517E0-2731-4BD5-BD57-33B766CE1E3B}" srcOrd="0" destOrd="0" parTransId="{D291A3FD-0283-437F-A56A-684F96108D07}" sibTransId="{ED9060E1-55E4-4EFF-B156-A0428973D775}"/>
    <dgm:cxn modelId="{DA511B6E-EEF3-4E34-9CD5-E768D70B6D3A}" type="presOf" srcId="{229483BF-AFB1-4E76-A12F-D996A7C04DB3}" destId="{1886F579-6A8D-4871-B395-63795EF19230}" srcOrd="0" destOrd="0" presId="urn:microsoft.com/office/officeart/2005/8/layout/hierarchy1"/>
    <dgm:cxn modelId="{54DB3876-A6F1-4FCC-8BC1-D391D4FCB335}" type="presOf" srcId="{87D442A2-F47E-471A-9B8A-DE8733AEB138}" destId="{488C74A9-DEA3-4C15-8AD0-0692CD382B10}" srcOrd="0" destOrd="0" presId="urn:microsoft.com/office/officeart/2005/8/layout/hierarchy1"/>
    <dgm:cxn modelId="{FEC8737B-B4EF-49C4-AB08-6C540E6AA744}" type="presOf" srcId="{0A7FEA68-9D70-4680-AA11-342BFEEEE3F0}" destId="{C0400E81-BE8B-4B9A-89ED-F7BD58F07EDA}" srcOrd="0" destOrd="0" presId="urn:microsoft.com/office/officeart/2005/8/layout/hierarchy1"/>
    <dgm:cxn modelId="{67029A83-5754-473D-9042-55D19363A222}" srcId="{E3795857-ADA2-498B-A18F-48C72E1FB694}" destId="{87D442A2-F47E-471A-9B8A-DE8733AEB138}" srcOrd="1" destOrd="0" parTransId="{229483BF-AFB1-4E76-A12F-D996A7C04DB3}" sibTransId="{20479C98-D388-4817-ABEA-E7BEF91C8F72}"/>
    <dgm:cxn modelId="{C8248C86-AA8B-40AA-8357-D2CE9108DE00}" srcId="{E3795857-ADA2-498B-A18F-48C72E1FB694}" destId="{B94A5228-7F38-480A-BA2F-8939C6447176}" srcOrd="0" destOrd="0" parTransId="{21A2D14C-1E8F-4504-9A2C-795713F14946}" sibTransId="{EB6F71B7-C2CF-4699-A0DF-32A418040CC8}"/>
    <dgm:cxn modelId="{6DC28887-2540-45C5-9880-33215328D063}" type="presOf" srcId="{35C17136-61D6-44A5-8D0E-F735623BD38B}" destId="{6C0E6EE2-D2B2-45EA-8419-03E37BF47A7C}" srcOrd="0" destOrd="0" presId="urn:microsoft.com/office/officeart/2005/8/layout/hierarchy1"/>
    <dgm:cxn modelId="{63AE6996-13B3-4D1E-9259-81E1C77BEE44}" type="presOf" srcId="{C2F9CF0B-0937-42F2-A4A0-EB03B47874AC}" destId="{AF8368E6-F0D6-4A76-BDAC-5D9991BB73AB}" srcOrd="0" destOrd="0" presId="urn:microsoft.com/office/officeart/2005/8/layout/hierarchy1"/>
    <dgm:cxn modelId="{2907DFBB-93B7-4932-9450-1E1FE33A8886}" type="presOf" srcId="{EF749091-7362-4B82-9554-AD60B4F38C02}" destId="{3F49BA32-AA0C-45A4-B4E2-B838EB14F829}" srcOrd="0" destOrd="0" presId="urn:microsoft.com/office/officeart/2005/8/layout/hierarchy1"/>
    <dgm:cxn modelId="{16A88CBE-908A-4D27-A5DA-9C60FD2CD920}" type="presOf" srcId="{4EFF03EA-6CC0-4387-ABF7-A3095C2D3AB3}" destId="{9C533E88-CF04-4F7B-8466-CF8ACC06E946}" srcOrd="0" destOrd="0" presId="urn:microsoft.com/office/officeart/2005/8/layout/hierarchy1"/>
    <dgm:cxn modelId="{11EB68CE-A836-4044-AF26-6C344BF20DD7}" type="presOf" srcId="{B94A5228-7F38-480A-BA2F-8939C6447176}" destId="{814A9C18-A23B-4C57-B087-82F56D3FB97F}" srcOrd="0" destOrd="0" presId="urn:microsoft.com/office/officeart/2005/8/layout/hierarchy1"/>
    <dgm:cxn modelId="{79001ED6-6DDE-444C-94CF-C388A5DDDF75}" srcId="{87D442A2-F47E-471A-9B8A-DE8733AEB138}" destId="{35C17136-61D6-44A5-8D0E-F735623BD38B}" srcOrd="0" destOrd="0" parTransId="{8156E4E0-07C8-4F76-85FA-B041B010FA78}" sibTransId="{2C161AFD-E04A-45ED-8259-6DD279C184D0}"/>
    <dgm:cxn modelId="{3D3FA7DA-66D7-4370-B9C4-2564F17E363B}" type="presOf" srcId="{21A2D14C-1E8F-4504-9A2C-795713F14946}" destId="{A81514B8-76E7-4F44-BBC6-A24B3E504B9E}" srcOrd="0" destOrd="0" presId="urn:microsoft.com/office/officeart/2005/8/layout/hierarchy1"/>
    <dgm:cxn modelId="{3F7CCFF9-AE4E-46C3-ABB3-BF2F200D00AC}" type="presOf" srcId="{8156E4E0-07C8-4F76-85FA-B041B010FA78}" destId="{EA409B73-BE61-4A0E-916B-56AE5A5C430D}" srcOrd="0" destOrd="0" presId="urn:microsoft.com/office/officeart/2005/8/layout/hierarchy1"/>
    <dgm:cxn modelId="{3299F5FE-CEFC-43E3-BF27-039A8D12B8FB}" type="presOf" srcId="{80C71F96-B4D4-480D-9CDB-F2A912C45DD4}" destId="{814CA8CD-83EC-46D2-B5D0-221EC3422C0F}" srcOrd="0" destOrd="0" presId="urn:microsoft.com/office/officeart/2005/8/layout/hierarchy1"/>
    <dgm:cxn modelId="{1CADAC25-3EFD-4245-BFDD-0857A8E427E0}" type="presParOf" srcId="{3F49BA32-AA0C-45A4-B4E2-B838EB14F829}" destId="{C0D3AD53-EA85-4DDA-AE9D-B55A4A9BC39F}" srcOrd="0" destOrd="0" presId="urn:microsoft.com/office/officeart/2005/8/layout/hierarchy1"/>
    <dgm:cxn modelId="{05966F4F-8C35-4C6C-A73B-6A2149FF717E}" type="presParOf" srcId="{C0D3AD53-EA85-4DDA-AE9D-B55A4A9BC39F}" destId="{6ACA7718-B6AD-4484-9CCF-59D8AB1A98DF}" srcOrd="0" destOrd="0" presId="urn:microsoft.com/office/officeart/2005/8/layout/hierarchy1"/>
    <dgm:cxn modelId="{86E90B02-D7F6-426D-967E-2085A4680D1D}" type="presParOf" srcId="{6ACA7718-B6AD-4484-9CCF-59D8AB1A98DF}" destId="{6799195D-B57E-4261-91FA-F0D151E19560}" srcOrd="0" destOrd="0" presId="urn:microsoft.com/office/officeart/2005/8/layout/hierarchy1"/>
    <dgm:cxn modelId="{54869DE8-F291-4904-AF05-DAB56B12DF8A}" type="presParOf" srcId="{6ACA7718-B6AD-4484-9CCF-59D8AB1A98DF}" destId="{1CDAAEA1-E413-410C-822D-A86F9F7DA910}" srcOrd="1" destOrd="0" presId="urn:microsoft.com/office/officeart/2005/8/layout/hierarchy1"/>
    <dgm:cxn modelId="{3AF061B0-5331-467B-9008-3D457369EEE0}" type="presParOf" srcId="{C0D3AD53-EA85-4DDA-AE9D-B55A4A9BC39F}" destId="{20442E1C-FCE0-4F49-8088-5417944988FF}" srcOrd="1" destOrd="0" presId="urn:microsoft.com/office/officeart/2005/8/layout/hierarchy1"/>
    <dgm:cxn modelId="{C9A84289-7F98-4734-A6BF-2C4199278633}" type="presParOf" srcId="{20442E1C-FCE0-4F49-8088-5417944988FF}" destId="{A81514B8-76E7-4F44-BBC6-A24B3E504B9E}" srcOrd="0" destOrd="0" presId="urn:microsoft.com/office/officeart/2005/8/layout/hierarchy1"/>
    <dgm:cxn modelId="{CE051B48-A435-4BED-9B70-CA916885BCB0}" type="presParOf" srcId="{20442E1C-FCE0-4F49-8088-5417944988FF}" destId="{A2F67F42-5F12-44F5-B998-2DB91A146616}" srcOrd="1" destOrd="0" presId="urn:microsoft.com/office/officeart/2005/8/layout/hierarchy1"/>
    <dgm:cxn modelId="{1E8E6EE1-FFDA-4D37-8F29-65890AD7B0EA}" type="presParOf" srcId="{A2F67F42-5F12-44F5-B998-2DB91A146616}" destId="{80B7CAB6-F3BE-42E4-8D7F-FC15AFE36F9C}" srcOrd="0" destOrd="0" presId="urn:microsoft.com/office/officeart/2005/8/layout/hierarchy1"/>
    <dgm:cxn modelId="{85963FC5-A18A-4FB9-81BD-62CED90B081B}" type="presParOf" srcId="{80B7CAB6-F3BE-42E4-8D7F-FC15AFE36F9C}" destId="{DA710B86-EAED-4FBD-93F8-5ACB4AE721A2}" srcOrd="0" destOrd="0" presId="urn:microsoft.com/office/officeart/2005/8/layout/hierarchy1"/>
    <dgm:cxn modelId="{65AE289A-4587-4D82-8D56-5B785CA1CEF9}" type="presParOf" srcId="{80B7CAB6-F3BE-42E4-8D7F-FC15AFE36F9C}" destId="{814A9C18-A23B-4C57-B087-82F56D3FB97F}" srcOrd="1" destOrd="0" presId="urn:microsoft.com/office/officeart/2005/8/layout/hierarchy1"/>
    <dgm:cxn modelId="{E7E265C9-34DC-448D-9ED6-E88868BD0776}" type="presParOf" srcId="{A2F67F42-5F12-44F5-B998-2DB91A146616}" destId="{258975CE-6228-40BE-875A-945ACB07F008}" srcOrd="1" destOrd="0" presId="urn:microsoft.com/office/officeart/2005/8/layout/hierarchy1"/>
    <dgm:cxn modelId="{2E422961-09E3-4396-AF10-AC9FBF62F2C7}" type="presParOf" srcId="{258975CE-6228-40BE-875A-945ACB07F008}" destId="{30E99D68-3CA3-4441-BCE7-4AE0158B7DAC}" srcOrd="0" destOrd="0" presId="urn:microsoft.com/office/officeart/2005/8/layout/hierarchy1"/>
    <dgm:cxn modelId="{69FA6845-433B-4412-BF8E-EE7C4F1368BF}" type="presParOf" srcId="{258975CE-6228-40BE-875A-945ACB07F008}" destId="{498B25CE-5BB7-4DA8-AE5A-DAC5F6E136CB}" srcOrd="1" destOrd="0" presId="urn:microsoft.com/office/officeart/2005/8/layout/hierarchy1"/>
    <dgm:cxn modelId="{128035F0-57EB-4913-A9A5-3980ED5567CA}" type="presParOf" srcId="{498B25CE-5BB7-4DA8-AE5A-DAC5F6E136CB}" destId="{7CA1FA6A-217B-4C42-8207-C9786B444E37}" srcOrd="0" destOrd="0" presId="urn:microsoft.com/office/officeart/2005/8/layout/hierarchy1"/>
    <dgm:cxn modelId="{3A5F2034-AA3B-4349-809F-4E018D8BF55A}" type="presParOf" srcId="{7CA1FA6A-217B-4C42-8207-C9786B444E37}" destId="{FFE59338-94C8-43EC-9B63-46CCEF2BE474}" srcOrd="0" destOrd="0" presId="urn:microsoft.com/office/officeart/2005/8/layout/hierarchy1"/>
    <dgm:cxn modelId="{10A10119-4ABB-4A54-A271-79CC8CAFFBBA}" type="presParOf" srcId="{7CA1FA6A-217B-4C42-8207-C9786B444E37}" destId="{8BD94EAB-29B1-4D02-81B1-42BCF3E47EFB}" srcOrd="1" destOrd="0" presId="urn:microsoft.com/office/officeart/2005/8/layout/hierarchy1"/>
    <dgm:cxn modelId="{3E6831EE-8BE3-436B-B9E6-C299F7D2602C}" type="presParOf" srcId="{498B25CE-5BB7-4DA8-AE5A-DAC5F6E136CB}" destId="{D914BEA0-D79C-431B-98CE-E40C43D0C1DE}" srcOrd="1" destOrd="0" presId="urn:microsoft.com/office/officeart/2005/8/layout/hierarchy1"/>
    <dgm:cxn modelId="{2406295C-AD0D-4508-9F0C-9144388FBB9D}" type="presParOf" srcId="{20442E1C-FCE0-4F49-8088-5417944988FF}" destId="{1886F579-6A8D-4871-B395-63795EF19230}" srcOrd="2" destOrd="0" presId="urn:microsoft.com/office/officeart/2005/8/layout/hierarchy1"/>
    <dgm:cxn modelId="{F1D13B5B-087E-413D-8CDE-BEECDEEA7A32}" type="presParOf" srcId="{20442E1C-FCE0-4F49-8088-5417944988FF}" destId="{3A2E2C8E-4746-4612-AA5B-BA56D90CA042}" srcOrd="3" destOrd="0" presId="urn:microsoft.com/office/officeart/2005/8/layout/hierarchy1"/>
    <dgm:cxn modelId="{5B308716-6CF0-4FBE-B31A-CFF91CA3FD04}" type="presParOf" srcId="{3A2E2C8E-4746-4612-AA5B-BA56D90CA042}" destId="{0E916F2C-D6F8-4D00-B881-778CAB88387F}" srcOrd="0" destOrd="0" presId="urn:microsoft.com/office/officeart/2005/8/layout/hierarchy1"/>
    <dgm:cxn modelId="{2F9DCCFB-E662-4642-89F5-AE7B67A7AA44}" type="presParOf" srcId="{0E916F2C-D6F8-4D00-B881-778CAB88387F}" destId="{8F7D8BE3-61A7-4D2A-9A17-5DE77E9BE53F}" srcOrd="0" destOrd="0" presId="urn:microsoft.com/office/officeart/2005/8/layout/hierarchy1"/>
    <dgm:cxn modelId="{9D84B9D9-9906-4C7D-8D0D-1AB08B0602FD}" type="presParOf" srcId="{0E916F2C-D6F8-4D00-B881-778CAB88387F}" destId="{488C74A9-DEA3-4C15-8AD0-0692CD382B10}" srcOrd="1" destOrd="0" presId="urn:microsoft.com/office/officeart/2005/8/layout/hierarchy1"/>
    <dgm:cxn modelId="{AC8CEDAA-FA89-4BFF-B33A-7FDB48D26694}" type="presParOf" srcId="{3A2E2C8E-4746-4612-AA5B-BA56D90CA042}" destId="{0EAC8E8A-5A89-470A-AEB5-5BB625B85FEE}" srcOrd="1" destOrd="0" presId="urn:microsoft.com/office/officeart/2005/8/layout/hierarchy1"/>
    <dgm:cxn modelId="{26C26D22-5F28-42E4-9D08-8B278F5E97AF}" type="presParOf" srcId="{0EAC8E8A-5A89-470A-AEB5-5BB625B85FEE}" destId="{EA409B73-BE61-4A0E-916B-56AE5A5C430D}" srcOrd="0" destOrd="0" presId="urn:microsoft.com/office/officeart/2005/8/layout/hierarchy1"/>
    <dgm:cxn modelId="{28270E14-8870-4AED-9C68-48FADAE43FED}" type="presParOf" srcId="{0EAC8E8A-5A89-470A-AEB5-5BB625B85FEE}" destId="{F6CFAFFD-5932-4BE3-A07B-4FFD8941224D}" srcOrd="1" destOrd="0" presId="urn:microsoft.com/office/officeart/2005/8/layout/hierarchy1"/>
    <dgm:cxn modelId="{BB636646-0A86-4483-B358-DCC93D6F871F}" type="presParOf" srcId="{F6CFAFFD-5932-4BE3-A07B-4FFD8941224D}" destId="{C55C2FDB-A6CA-4D61-81AE-F308D88981B0}" srcOrd="0" destOrd="0" presId="urn:microsoft.com/office/officeart/2005/8/layout/hierarchy1"/>
    <dgm:cxn modelId="{BBC6C08A-873D-45DC-A1D0-9EC9271278FD}" type="presParOf" srcId="{C55C2FDB-A6CA-4D61-81AE-F308D88981B0}" destId="{751625BB-F7AC-439C-B01B-073F0E84AAE4}" srcOrd="0" destOrd="0" presId="urn:microsoft.com/office/officeart/2005/8/layout/hierarchy1"/>
    <dgm:cxn modelId="{92EB1ED4-F90A-4AFC-80B8-9CDFF352BCA8}" type="presParOf" srcId="{C55C2FDB-A6CA-4D61-81AE-F308D88981B0}" destId="{6C0E6EE2-D2B2-45EA-8419-03E37BF47A7C}" srcOrd="1" destOrd="0" presId="urn:microsoft.com/office/officeart/2005/8/layout/hierarchy1"/>
    <dgm:cxn modelId="{62BF1330-74CB-4AC6-94B2-06516D7272C3}" type="presParOf" srcId="{F6CFAFFD-5932-4BE3-A07B-4FFD8941224D}" destId="{EE5D9515-4C7A-4110-B137-451D5FF3677A}" srcOrd="1" destOrd="0" presId="urn:microsoft.com/office/officeart/2005/8/layout/hierarchy1"/>
    <dgm:cxn modelId="{B321901C-143D-402D-AA95-D7D152712F02}" type="presParOf" srcId="{0EAC8E8A-5A89-470A-AEB5-5BB625B85FEE}" destId="{9C533E88-CF04-4F7B-8466-CF8ACC06E946}" srcOrd="2" destOrd="0" presId="urn:microsoft.com/office/officeart/2005/8/layout/hierarchy1"/>
    <dgm:cxn modelId="{9F12828B-773A-4BF3-8DF6-C5DCBFF5A9CD}" type="presParOf" srcId="{0EAC8E8A-5A89-470A-AEB5-5BB625B85FEE}" destId="{6B7A326A-0088-416B-8596-64D941FCF541}" srcOrd="3" destOrd="0" presId="urn:microsoft.com/office/officeart/2005/8/layout/hierarchy1"/>
    <dgm:cxn modelId="{A9531E70-8B2E-4A25-98A2-60DCD611A71C}" type="presParOf" srcId="{6B7A326A-0088-416B-8596-64D941FCF541}" destId="{7D4A2E69-1B87-4FD3-9132-418EF49E37FF}" srcOrd="0" destOrd="0" presId="urn:microsoft.com/office/officeart/2005/8/layout/hierarchy1"/>
    <dgm:cxn modelId="{DBE07BAA-2A4D-40CE-8950-50928E9CBAAF}" type="presParOf" srcId="{7D4A2E69-1B87-4FD3-9132-418EF49E37FF}" destId="{A502474A-A48E-4D74-834D-0822EAA3C540}" srcOrd="0" destOrd="0" presId="urn:microsoft.com/office/officeart/2005/8/layout/hierarchy1"/>
    <dgm:cxn modelId="{C50DA64F-19E7-4E5A-9643-7E0DC6AEC62A}" type="presParOf" srcId="{7D4A2E69-1B87-4FD3-9132-418EF49E37FF}" destId="{C0400E81-BE8B-4B9A-89ED-F7BD58F07EDA}" srcOrd="1" destOrd="0" presId="urn:microsoft.com/office/officeart/2005/8/layout/hierarchy1"/>
    <dgm:cxn modelId="{9FB679B6-F346-4689-BC26-D50FA1060BD9}" type="presParOf" srcId="{6B7A326A-0088-416B-8596-64D941FCF541}" destId="{314DACB1-AC42-4949-AAD4-DA10F8991D0D}" srcOrd="1" destOrd="0" presId="urn:microsoft.com/office/officeart/2005/8/layout/hierarchy1"/>
    <dgm:cxn modelId="{0D9D71B1-8654-40D5-8A7C-10D86F08C6B8}" type="presParOf" srcId="{0EAC8E8A-5A89-470A-AEB5-5BB625B85FEE}" destId="{AF8368E6-F0D6-4A76-BDAC-5D9991BB73AB}" srcOrd="4" destOrd="0" presId="urn:microsoft.com/office/officeart/2005/8/layout/hierarchy1"/>
    <dgm:cxn modelId="{903E9FC6-6FFE-48BB-B9F6-B9E22F622571}" type="presParOf" srcId="{0EAC8E8A-5A89-470A-AEB5-5BB625B85FEE}" destId="{A8515F6A-4578-48EB-99FE-CFAC88D6E9F7}" srcOrd="5" destOrd="0" presId="urn:microsoft.com/office/officeart/2005/8/layout/hierarchy1"/>
    <dgm:cxn modelId="{91AFFCDE-032A-4423-8DE9-3A638181776F}" type="presParOf" srcId="{A8515F6A-4578-48EB-99FE-CFAC88D6E9F7}" destId="{9C5A116B-3B9C-4120-B4A1-5D431E183F87}" srcOrd="0" destOrd="0" presId="urn:microsoft.com/office/officeart/2005/8/layout/hierarchy1"/>
    <dgm:cxn modelId="{9E4AC664-7D39-4E60-BAF1-9B9A0C083204}" type="presParOf" srcId="{9C5A116B-3B9C-4120-B4A1-5D431E183F87}" destId="{6EAE9CA6-7BF6-4EF5-AC07-60D88CBB543C}" srcOrd="0" destOrd="0" presId="urn:microsoft.com/office/officeart/2005/8/layout/hierarchy1"/>
    <dgm:cxn modelId="{3C54E135-85FC-4030-B358-D139081456B8}" type="presParOf" srcId="{9C5A116B-3B9C-4120-B4A1-5D431E183F87}" destId="{814CA8CD-83EC-46D2-B5D0-221EC3422C0F}" srcOrd="1" destOrd="0" presId="urn:microsoft.com/office/officeart/2005/8/layout/hierarchy1"/>
    <dgm:cxn modelId="{E599B771-8B27-41B8-8FB6-4B21BFF9FB0B}" type="presParOf" srcId="{A8515F6A-4578-48EB-99FE-CFAC88D6E9F7}" destId="{320D9F9F-C2D5-4894-93B9-E440A9D1DD87}"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749091-7362-4B82-9554-AD60B4F38C02}" type="doc">
      <dgm:prSet loTypeId="urn:microsoft.com/office/officeart/2005/8/layout/hierarchy1" loCatId="hierarchy" qsTypeId="urn:microsoft.com/office/officeart/2005/8/quickstyle/simple1" qsCatId="simple" csTypeId="urn:microsoft.com/office/officeart/2005/8/colors/accent2_5" csCatId="accent2" phldr="1"/>
      <dgm:spPr/>
      <dgm:t>
        <a:bodyPr/>
        <a:lstStyle/>
        <a:p>
          <a:pPr rtl="1"/>
          <a:endParaRPr lang="he-IL"/>
        </a:p>
      </dgm:t>
    </dgm:pt>
    <dgm:pt modelId="{E3795857-ADA2-498B-A18F-48C72E1FB694}">
      <dgm:prSet phldrT="[טקסט]" custT="1"/>
      <dgm:spPr/>
      <dgm:t>
        <a:bodyPr/>
        <a:lstStyle/>
        <a:p>
          <a:pPr algn="ctr" rtl="1"/>
          <a:r>
            <a:rPr lang="he-IL" sz="1100" b="1">
              <a:latin typeface="David" panose="020E0502060401010101" pitchFamily="34" charset="-79"/>
              <a:cs typeface="David" panose="020E0502060401010101" pitchFamily="34" charset="-79"/>
            </a:rPr>
            <a:t>מוריש</a:t>
          </a:r>
          <a:endParaRPr lang="he-IL" sz="1200" b="1">
            <a:latin typeface="David" panose="020E0502060401010101" pitchFamily="34" charset="-79"/>
            <a:cs typeface="David" panose="020E0502060401010101" pitchFamily="34" charset="-79"/>
          </a:endParaRPr>
        </a:p>
      </dgm:t>
    </dgm:pt>
    <dgm:pt modelId="{364543C9-E56E-48FF-8606-E7EE9F18FBB5}" type="parTrans" cxnId="{0848F509-8266-49E8-BC35-4C409982A3B8}">
      <dgm:prSet/>
      <dgm:spPr/>
      <dgm:t>
        <a:bodyPr/>
        <a:lstStyle/>
        <a:p>
          <a:pPr rtl="1"/>
          <a:endParaRPr lang="he-IL" sz="1200"/>
        </a:p>
      </dgm:t>
    </dgm:pt>
    <dgm:pt modelId="{AFFB0EDF-989D-4D62-861B-4A746F6524C6}" type="sibTrans" cxnId="{0848F509-8266-49E8-BC35-4C409982A3B8}">
      <dgm:prSet/>
      <dgm:spPr/>
      <dgm:t>
        <a:bodyPr/>
        <a:lstStyle/>
        <a:p>
          <a:pPr rtl="1"/>
          <a:endParaRPr lang="he-IL" sz="1200"/>
        </a:p>
      </dgm:t>
    </dgm:pt>
    <dgm:pt modelId="{B94A5228-7F38-480A-BA2F-8939C6447176}">
      <dgm:prSet phldrT="[טקסט]" custT="1"/>
      <dgm:spPr/>
      <dgm:t>
        <a:bodyPr/>
        <a:lstStyle/>
        <a:p>
          <a:pPr algn="ctr" rtl="1"/>
          <a:r>
            <a:rPr lang="he-IL" sz="1100" b="1">
              <a:latin typeface="David" panose="020E0502060401010101" pitchFamily="34" charset="-79"/>
              <a:cs typeface="David" panose="020E0502060401010101" pitchFamily="34" charset="-79"/>
            </a:rPr>
            <a:t>ילד ב' (נפטר)</a:t>
          </a:r>
        </a:p>
      </dgm:t>
    </dgm:pt>
    <dgm:pt modelId="{21A2D14C-1E8F-4504-9A2C-795713F14946}" type="parTrans" cxnId="{C8248C86-AA8B-40AA-8357-D2CE9108DE00}">
      <dgm:prSet/>
      <dgm:spPr/>
      <dgm:t>
        <a:bodyPr/>
        <a:lstStyle/>
        <a:p>
          <a:pPr algn="ctr" rtl="1"/>
          <a:endParaRPr lang="he-IL" sz="1200" b="1">
            <a:latin typeface="David" panose="020E0502060401010101" pitchFamily="34" charset="-79"/>
            <a:cs typeface="David" panose="020E0502060401010101" pitchFamily="34" charset="-79"/>
          </a:endParaRPr>
        </a:p>
      </dgm:t>
    </dgm:pt>
    <dgm:pt modelId="{EB6F71B7-C2CF-4699-A0DF-32A418040CC8}" type="sibTrans" cxnId="{C8248C86-AA8B-40AA-8357-D2CE9108DE00}">
      <dgm:prSet/>
      <dgm:spPr/>
      <dgm:t>
        <a:bodyPr/>
        <a:lstStyle/>
        <a:p>
          <a:pPr rtl="1"/>
          <a:endParaRPr lang="he-IL" sz="1200"/>
        </a:p>
      </dgm:t>
    </dgm:pt>
    <dgm:pt modelId="{87D442A2-F47E-471A-9B8A-DE8733AEB138}">
      <dgm:prSet phldrT="[טקסט]" custT="1"/>
      <dgm:spPr/>
      <dgm:t>
        <a:bodyPr/>
        <a:lstStyle/>
        <a:p>
          <a:pPr algn="ctr" rtl="1"/>
          <a:r>
            <a:rPr lang="he-IL" sz="1100" b="1">
              <a:latin typeface="David" panose="020E0502060401010101" pitchFamily="34" charset="-79"/>
              <a:cs typeface="David" panose="020E0502060401010101" pitchFamily="34" charset="-79"/>
            </a:rPr>
            <a:t>ילד א'</a:t>
          </a:r>
        </a:p>
      </dgm:t>
    </dgm:pt>
    <dgm:pt modelId="{229483BF-AFB1-4E76-A12F-D996A7C04DB3}" type="parTrans" cxnId="{67029A83-5754-473D-9042-55D19363A222}">
      <dgm:prSet/>
      <dgm:spPr/>
      <dgm:t>
        <a:bodyPr/>
        <a:lstStyle/>
        <a:p>
          <a:pPr algn="ctr" rtl="1"/>
          <a:endParaRPr lang="he-IL" sz="1200" b="1">
            <a:latin typeface="David" panose="020E0502060401010101" pitchFamily="34" charset="-79"/>
            <a:cs typeface="David" panose="020E0502060401010101" pitchFamily="34" charset="-79"/>
          </a:endParaRPr>
        </a:p>
      </dgm:t>
    </dgm:pt>
    <dgm:pt modelId="{20479C98-D388-4817-ABEA-E7BEF91C8F72}" type="sibTrans" cxnId="{67029A83-5754-473D-9042-55D19363A222}">
      <dgm:prSet/>
      <dgm:spPr/>
      <dgm:t>
        <a:bodyPr/>
        <a:lstStyle/>
        <a:p>
          <a:pPr rtl="1"/>
          <a:endParaRPr lang="he-IL" sz="1200"/>
        </a:p>
      </dgm:t>
    </dgm:pt>
    <dgm:pt modelId="{41D517E0-2731-4BD5-BD57-33B766CE1E3B}">
      <dgm:prSet custT="1"/>
      <dgm:spPr/>
      <dgm:t>
        <a:bodyPr/>
        <a:lstStyle/>
        <a:p>
          <a:pPr algn="ctr" rtl="1"/>
          <a:r>
            <a:rPr lang="en-US" sz="1200" b="1">
              <a:latin typeface="David" panose="020E0502060401010101" pitchFamily="34" charset="-79"/>
              <a:cs typeface="David" panose="020E0502060401010101" pitchFamily="34" charset="-79"/>
            </a:rPr>
            <a:t>b</a:t>
          </a:r>
          <a:r>
            <a:rPr lang="he-IL" sz="1200" b="1">
              <a:latin typeface="David" panose="020E0502060401010101" pitchFamily="34" charset="-79"/>
              <a:cs typeface="David" panose="020E0502060401010101" pitchFamily="34" charset="-79"/>
            </a:rPr>
            <a:t> </a:t>
          </a:r>
          <a:r>
            <a:rPr lang="he-IL" sz="1100" b="1">
              <a:latin typeface="David" panose="020E0502060401010101" pitchFamily="34" charset="-79"/>
              <a:cs typeface="David" panose="020E0502060401010101" pitchFamily="34" charset="-79"/>
            </a:rPr>
            <a:t>(פסול)</a:t>
          </a:r>
        </a:p>
      </dgm:t>
    </dgm:pt>
    <dgm:pt modelId="{D291A3FD-0283-437F-A56A-684F96108D07}" type="parTrans" cxnId="{6B1B6560-F9E6-4FE7-B9BA-233B982E00C3}">
      <dgm:prSet/>
      <dgm:spPr/>
      <dgm:t>
        <a:bodyPr/>
        <a:lstStyle/>
        <a:p>
          <a:pPr algn="ctr" rtl="1"/>
          <a:endParaRPr lang="he-IL" sz="1200" b="1">
            <a:latin typeface="David" panose="020E0502060401010101" pitchFamily="34" charset="-79"/>
            <a:cs typeface="David" panose="020E0502060401010101" pitchFamily="34" charset="-79"/>
          </a:endParaRPr>
        </a:p>
      </dgm:t>
    </dgm:pt>
    <dgm:pt modelId="{ED9060E1-55E4-4EFF-B156-A0428973D775}" type="sibTrans" cxnId="{6B1B6560-F9E6-4FE7-B9BA-233B982E00C3}">
      <dgm:prSet/>
      <dgm:spPr/>
      <dgm:t>
        <a:bodyPr/>
        <a:lstStyle/>
        <a:p>
          <a:pPr rtl="1"/>
          <a:endParaRPr lang="he-IL" sz="1200"/>
        </a:p>
      </dgm:t>
    </dgm:pt>
    <dgm:pt modelId="{DB07671E-64F4-4BF7-8D22-59FB7043F164}">
      <dgm:prSet custT="1"/>
      <dgm:spPr/>
      <dgm:t>
        <a:bodyPr/>
        <a:lstStyle/>
        <a:p>
          <a:pPr rtl="1"/>
          <a:r>
            <a:rPr lang="en-US" sz="1200" b="1">
              <a:latin typeface="David" panose="020E0502060401010101" pitchFamily="34" charset="-79"/>
              <a:cs typeface="David" panose="020E0502060401010101" pitchFamily="34" charset="-79"/>
            </a:rPr>
            <a:t>a</a:t>
          </a:r>
          <a:endParaRPr lang="he-IL" sz="1200" b="1">
            <a:latin typeface="David" panose="020E0502060401010101" pitchFamily="34" charset="-79"/>
            <a:cs typeface="David" panose="020E0502060401010101" pitchFamily="34" charset="-79"/>
          </a:endParaRPr>
        </a:p>
      </dgm:t>
    </dgm:pt>
    <dgm:pt modelId="{A3818317-E253-4961-A206-61E5A17846FB}" type="parTrans" cxnId="{54515D6C-2E2F-4BE5-A4D1-CE4CDEF51B99}">
      <dgm:prSet/>
      <dgm:spPr/>
      <dgm:t>
        <a:bodyPr/>
        <a:lstStyle/>
        <a:p>
          <a:pPr rtl="1"/>
          <a:endParaRPr lang="he-IL"/>
        </a:p>
      </dgm:t>
    </dgm:pt>
    <dgm:pt modelId="{C079D302-9502-4032-9654-032399C2A761}" type="sibTrans" cxnId="{54515D6C-2E2F-4BE5-A4D1-CE4CDEF51B99}">
      <dgm:prSet/>
      <dgm:spPr/>
      <dgm:t>
        <a:bodyPr/>
        <a:lstStyle/>
        <a:p>
          <a:pPr rtl="1"/>
          <a:endParaRPr lang="he-IL"/>
        </a:p>
      </dgm:t>
    </dgm:pt>
    <dgm:pt modelId="{3F49BA32-AA0C-45A4-B4E2-B838EB14F829}" type="pres">
      <dgm:prSet presAssocID="{EF749091-7362-4B82-9554-AD60B4F38C02}" presName="hierChild1" presStyleCnt="0">
        <dgm:presLayoutVars>
          <dgm:chPref val="1"/>
          <dgm:dir/>
          <dgm:animOne val="branch"/>
          <dgm:animLvl val="lvl"/>
          <dgm:resizeHandles/>
        </dgm:presLayoutVars>
      </dgm:prSet>
      <dgm:spPr/>
    </dgm:pt>
    <dgm:pt modelId="{C0D3AD53-EA85-4DDA-AE9D-B55A4A9BC39F}" type="pres">
      <dgm:prSet presAssocID="{E3795857-ADA2-498B-A18F-48C72E1FB694}" presName="hierRoot1" presStyleCnt="0"/>
      <dgm:spPr/>
    </dgm:pt>
    <dgm:pt modelId="{6ACA7718-B6AD-4484-9CCF-59D8AB1A98DF}" type="pres">
      <dgm:prSet presAssocID="{E3795857-ADA2-498B-A18F-48C72E1FB694}" presName="composite" presStyleCnt="0"/>
      <dgm:spPr/>
    </dgm:pt>
    <dgm:pt modelId="{6799195D-B57E-4261-91FA-F0D151E19560}" type="pres">
      <dgm:prSet presAssocID="{E3795857-ADA2-498B-A18F-48C72E1FB694}" presName="background" presStyleLbl="node0" presStyleIdx="0" presStyleCnt="1"/>
      <dgm:spPr/>
    </dgm:pt>
    <dgm:pt modelId="{1CDAAEA1-E413-410C-822D-A86F9F7DA910}" type="pres">
      <dgm:prSet presAssocID="{E3795857-ADA2-498B-A18F-48C72E1FB694}" presName="text" presStyleLbl="fgAcc0" presStyleIdx="0" presStyleCnt="1">
        <dgm:presLayoutVars>
          <dgm:chPref val="3"/>
        </dgm:presLayoutVars>
      </dgm:prSet>
      <dgm:spPr/>
    </dgm:pt>
    <dgm:pt modelId="{20442E1C-FCE0-4F49-8088-5417944988FF}" type="pres">
      <dgm:prSet presAssocID="{E3795857-ADA2-498B-A18F-48C72E1FB694}" presName="hierChild2" presStyleCnt="0"/>
      <dgm:spPr/>
    </dgm:pt>
    <dgm:pt modelId="{A81514B8-76E7-4F44-BBC6-A24B3E504B9E}" type="pres">
      <dgm:prSet presAssocID="{21A2D14C-1E8F-4504-9A2C-795713F14946}" presName="Name10" presStyleLbl="parChTrans1D2" presStyleIdx="0" presStyleCnt="2"/>
      <dgm:spPr/>
    </dgm:pt>
    <dgm:pt modelId="{A2F67F42-5F12-44F5-B998-2DB91A146616}" type="pres">
      <dgm:prSet presAssocID="{B94A5228-7F38-480A-BA2F-8939C6447176}" presName="hierRoot2" presStyleCnt="0"/>
      <dgm:spPr/>
    </dgm:pt>
    <dgm:pt modelId="{80B7CAB6-F3BE-42E4-8D7F-FC15AFE36F9C}" type="pres">
      <dgm:prSet presAssocID="{B94A5228-7F38-480A-BA2F-8939C6447176}" presName="composite2" presStyleCnt="0"/>
      <dgm:spPr/>
    </dgm:pt>
    <dgm:pt modelId="{DA710B86-EAED-4FBD-93F8-5ACB4AE721A2}" type="pres">
      <dgm:prSet presAssocID="{B94A5228-7F38-480A-BA2F-8939C6447176}" presName="background2" presStyleLbl="node2" presStyleIdx="0" presStyleCnt="2"/>
      <dgm:spPr/>
    </dgm:pt>
    <dgm:pt modelId="{814A9C18-A23B-4C57-B087-82F56D3FB97F}" type="pres">
      <dgm:prSet presAssocID="{B94A5228-7F38-480A-BA2F-8939C6447176}" presName="text2" presStyleLbl="fgAcc2" presStyleIdx="0" presStyleCnt="2">
        <dgm:presLayoutVars>
          <dgm:chPref val="3"/>
        </dgm:presLayoutVars>
      </dgm:prSet>
      <dgm:spPr/>
    </dgm:pt>
    <dgm:pt modelId="{258975CE-6228-40BE-875A-945ACB07F008}" type="pres">
      <dgm:prSet presAssocID="{B94A5228-7F38-480A-BA2F-8939C6447176}" presName="hierChild3" presStyleCnt="0"/>
      <dgm:spPr/>
    </dgm:pt>
    <dgm:pt modelId="{285812FF-B20E-48CC-A39E-B2F739278603}" type="pres">
      <dgm:prSet presAssocID="{A3818317-E253-4961-A206-61E5A17846FB}" presName="Name17" presStyleLbl="parChTrans1D3" presStyleIdx="0" presStyleCnt="2"/>
      <dgm:spPr/>
    </dgm:pt>
    <dgm:pt modelId="{631DB657-CDAC-4AFA-B315-D3447FE8DB64}" type="pres">
      <dgm:prSet presAssocID="{DB07671E-64F4-4BF7-8D22-59FB7043F164}" presName="hierRoot3" presStyleCnt="0"/>
      <dgm:spPr/>
    </dgm:pt>
    <dgm:pt modelId="{57F547E1-9EEC-4C14-A40E-A5FBF2034D2B}" type="pres">
      <dgm:prSet presAssocID="{DB07671E-64F4-4BF7-8D22-59FB7043F164}" presName="composite3" presStyleCnt="0"/>
      <dgm:spPr/>
    </dgm:pt>
    <dgm:pt modelId="{C1997561-BD75-4606-B493-F9C606B53476}" type="pres">
      <dgm:prSet presAssocID="{DB07671E-64F4-4BF7-8D22-59FB7043F164}" presName="background3" presStyleLbl="node3" presStyleIdx="0" presStyleCnt="2"/>
      <dgm:spPr/>
    </dgm:pt>
    <dgm:pt modelId="{CBA0F9DC-9571-4127-BD7D-018EB26AEC23}" type="pres">
      <dgm:prSet presAssocID="{DB07671E-64F4-4BF7-8D22-59FB7043F164}" presName="text3" presStyleLbl="fgAcc3" presStyleIdx="0" presStyleCnt="2">
        <dgm:presLayoutVars>
          <dgm:chPref val="3"/>
        </dgm:presLayoutVars>
      </dgm:prSet>
      <dgm:spPr/>
    </dgm:pt>
    <dgm:pt modelId="{996E1612-4C6B-4FD1-B97F-1E9FF13171EE}" type="pres">
      <dgm:prSet presAssocID="{DB07671E-64F4-4BF7-8D22-59FB7043F164}" presName="hierChild4" presStyleCnt="0"/>
      <dgm:spPr/>
    </dgm:pt>
    <dgm:pt modelId="{30E99D68-3CA3-4441-BCE7-4AE0158B7DAC}" type="pres">
      <dgm:prSet presAssocID="{D291A3FD-0283-437F-A56A-684F96108D07}" presName="Name17" presStyleLbl="parChTrans1D3" presStyleIdx="1" presStyleCnt="2"/>
      <dgm:spPr/>
    </dgm:pt>
    <dgm:pt modelId="{498B25CE-5BB7-4DA8-AE5A-DAC5F6E136CB}" type="pres">
      <dgm:prSet presAssocID="{41D517E0-2731-4BD5-BD57-33B766CE1E3B}" presName="hierRoot3" presStyleCnt="0"/>
      <dgm:spPr/>
    </dgm:pt>
    <dgm:pt modelId="{7CA1FA6A-217B-4C42-8207-C9786B444E37}" type="pres">
      <dgm:prSet presAssocID="{41D517E0-2731-4BD5-BD57-33B766CE1E3B}" presName="composite3" presStyleCnt="0"/>
      <dgm:spPr/>
    </dgm:pt>
    <dgm:pt modelId="{FFE59338-94C8-43EC-9B63-46CCEF2BE474}" type="pres">
      <dgm:prSet presAssocID="{41D517E0-2731-4BD5-BD57-33B766CE1E3B}" presName="background3" presStyleLbl="node3" presStyleIdx="1" presStyleCnt="2"/>
      <dgm:spPr/>
    </dgm:pt>
    <dgm:pt modelId="{8BD94EAB-29B1-4D02-81B1-42BCF3E47EFB}" type="pres">
      <dgm:prSet presAssocID="{41D517E0-2731-4BD5-BD57-33B766CE1E3B}" presName="text3" presStyleLbl="fgAcc3" presStyleIdx="1" presStyleCnt="2">
        <dgm:presLayoutVars>
          <dgm:chPref val="3"/>
        </dgm:presLayoutVars>
      </dgm:prSet>
      <dgm:spPr/>
    </dgm:pt>
    <dgm:pt modelId="{D914BEA0-D79C-431B-98CE-E40C43D0C1DE}" type="pres">
      <dgm:prSet presAssocID="{41D517E0-2731-4BD5-BD57-33B766CE1E3B}" presName="hierChild4" presStyleCnt="0"/>
      <dgm:spPr/>
    </dgm:pt>
    <dgm:pt modelId="{1886F579-6A8D-4871-B395-63795EF19230}" type="pres">
      <dgm:prSet presAssocID="{229483BF-AFB1-4E76-A12F-D996A7C04DB3}" presName="Name10" presStyleLbl="parChTrans1D2" presStyleIdx="1" presStyleCnt="2"/>
      <dgm:spPr/>
    </dgm:pt>
    <dgm:pt modelId="{3A2E2C8E-4746-4612-AA5B-BA56D90CA042}" type="pres">
      <dgm:prSet presAssocID="{87D442A2-F47E-471A-9B8A-DE8733AEB138}" presName="hierRoot2" presStyleCnt="0"/>
      <dgm:spPr/>
    </dgm:pt>
    <dgm:pt modelId="{0E916F2C-D6F8-4D00-B881-778CAB88387F}" type="pres">
      <dgm:prSet presAssocID="{87D442A2-F47E-471A-9B8A-DE8733AEB138}" presName="composite2" presStyleCnt="0"/>
      <dgm:spPr/>
    </dgm:pt>
    <dgm:pt modelId="{8F7D8BE3-61A7-4D2A-9A17-5DE77E9BE53F}" type="pres">
      <dgm:prSet presAssocID="{87D442A2-F47E-471A-9B8A-DE8733AEB138}" presName="background2" presStyleLbl="node2" presStyleIdx="1" presStyleCnt="2"/>
      <dgm:spPr/>
    </dgm:pt>
    <dgm:pt modelId="{488C74A9-DEA3-4C15-8AD0-0692CD382B10}" type="pres">
      <dgm:prSet presAssocID="{87D442A2-F47E-471A-9B8A-DE8733AEB138}" presName="text2" presStyleLbl="fgAcc2" presStyleIdx="1" presStyleCnt="2">
        <dgm:presLayoutVars>
          <dgm:chPref val="3"/>
        </dgm:presLayoutVars>
      </dgm:prSet>
      <dgm:spPr/>
    </dgm:pt>
    <dgm:pt modelId="{0EAC8E8A-5A89-470A-AEB5-5BB625B85FEE}" type="pres">
      <dgm:prSet presAssocID="{87D442A2-F47E-471A-9B8A-DE8733AEB138}" presName="hierChild3" presStyleCnt="0"/>
      <dgm:spPr/>
    </dgm:pt>
  </dgm:ptLst>
  <dgm:cxnLst>
    <dgm:cxn modelId="{70A55307-5A94-457C-8B93-3F4F1D17C697}" type="presOf" srcId="{41D517E0-2731-4BD5-BD57-33B766CE1E3B}" destId="{8BD94EAB-29B1-4D02-81B1-42BCF3E47EFB}" srcOrd="0" destOrd="0" presId="urn:microsoft.com/office/officeart/2005/8/layout/hierarchy1"/>
    <dgm:cxn modelId="{0848F509-8266-49E8-BC35-4C409982A3B8}" srcId="{EF749091-7362-4B82-9554-AD60B4F38C02}" destId="{E3795857-ADA2-498B-A18F-48C72E1FB694}" srcOrd="0" destOrd="0" parTransId="{364543C9-E56E-48FF-8606-E7EE9F18FBB5}" sibTransId="{AFFB0EDF-989D-4D62-861B-4A746F6524C6}"/>
    <dgm:cxn modelId="{FF3DC111-5240-48E1-BD53-49F22B7005B8}" type="presOf" srcId="{D291A3FD-0283-437F-A56A-684F96108D07}" destId="{30E99D68-3CA3-4441-BCE7-4AE0158B7DAC}" srcOrd="0" destOrd="0" presId="urn:microsoft.com/office/officeart/2005/8/layout/hierarchy1"/>
    <dgm:cxn modelId="{1541741D-F49E-4D35-B584-C495123C723F}" type="presOf" srcId="{E3795857-ADA2-498B-A18F-48C72E1FB694}" destId="{1CDAAEA1-E413-410C-822D-A86F9F7DA910}" srcOrd="0" destOrd="0" presId="urn:microsoft.com/office/officeart/2005/8/layout/hierarchy1"/>
    <dgm:cxn modelId="{6B1B6560-F9E6-4FE7-B9BA-233B982E00C3}" srcId="{B94A5228-7F38-480A-BA2F-8939C6447176}" destId="{41D517E0-2731-4BD5-BD57-33B766CE1E3B}" srcOrd="1" destOrd="0" parTransId="{D291A3FD-0283-437F-A56A-684F96108D07}" sibTransId="{ED9060E1-55E4-4EFF-B156-A0428973D775}"/>
    <dgm:cxn modelId="{54515D6C-2E2F-4BE5-A4D1-CE4CDEF51B99}" srcId="{B94A5228-7F38-480A-BA2F-8939C6447176}" destId="{DB07671E-64F4-4BF7-8D22-59FB7043F164}" srcOrd="0" destOrd="0" parTransId="{A3818317-E253-4961-A206-61E5A17846FB}" sibTransId="{C079D302-9502-4032-9654-032399C2A761}"/>
    <dgm:cxn modelId="{DA511B6E-EEF3-4E34-9CD5-E768D70B6D3A}" type="presOf" srcId="{229483BF-AFB1-4E76-A12F-D996A7C04DB3}" destId="{1886F579-6A8D-4871-B395-63795EF19230}" srcOrd="0" destOrd="0" presId="urn:microsoft.com/office/officeart/2005/8/layout/hierarchy1"/>
    <dgm:cxn modelId="{54DB3876-A6F1-4FCC-8BC1-D391D4FCB335}" type="presOf" srcId="{87D442A2-F47E-471A-9B8A-DE8733AEB138}" destId="{488C74A9-DEA3-4C15-8AD0-0692CD382B10}" srcOrd="0" destOrd="0" presId="urn:microsoft.com/office/officeart/2005/8/layout/hierarchy1"/>
    <dgm:cxn modelId="{67029A83-5754-473D-9042-55D19363A222}" srcId="{E3795857-ADA2-498B-A18F-48C72E1FB694}" destId="{87D442A2-F47E-471A-9B8A-DE8733AEB138}" srcOrd="1" destOrd="0" parTransId="{229483BF-AFB1-4E76-A12F-D996A7C04DB3}" sibTransId="{20479C98-D388-4817-ABEA-E7BEF91C8F72}"/>
    <dgm:cxn modelId="{C8248C86-AA8B-40AA-8357-D2CE9108DE00}" srcId="{E3795857-ADA2-498B-A18F-48C72E1FB694}" destId="{B94A5228-7F38-480A-BA2F-8939C6447176}" srcOrd="0" destOrd="0" parTransId="{21A2D14C-1E8F-4504-9A2C-795713F14946}" sibTransId="{EB6F71B7-C2CF-4699-A0DF-32A418040CC8}"/>
    <dgm:cxn modelId="{95966691-F0AB-444D-8EAA-67EF770FB50B}" type="presOf" srcId="{A3818317-E253-4961-A206-61E5A17846FB}" destId="{285812FF-B20E-48CC-A39E-B2F739278603}" srcOrd="0" destOrd="0" presId="urn:microsoft.com/office/officeart/2005/8/layout/hierarchy1"/>
    <dgm:cxn modelId="{76250AB3-0514-474D-84C6-7477659E6F75}" type="presOf" srcId="{DB07671E-64F4-4BF7-8D22-59FB7043F164}" destId="{CBA0F9DC-9571-4127-BD7D-018EB26AEC23}" srcOrd="0" destOrd="0" presId="urn:microsoft.com/office/officeart/2005/8/layout/hierarchy1"/>
    <dgm:cxn modelId="{2907DFBB-93B7-4932-9450-1E1FE33A8886}" type="presOf" srcId="{EF749091-7362-4B82-9554-AD60B4F38C02}" destId="{3F49BA32-AA0C-45A4-B4E2-B838EB14F829}" srcOrd="0" destOrd="0" presId="urn:microsoft.com/office/officeart/2005/8/layout/hierarchy1"/>
    <dgm:cxn modelId="{11EB68CE-A836-4044-AF26-6C344BF20DD7}" type="presOf" srcId="{B94A5228-7F38-480A-BA2F-8939C6447176}" destId="{814A9C18-A23B-4C57-B087-82F56D3FB97F}" srcOrd="0" destOrd="0" presId="urn:microsoft.com/office/officeart/2005/8/layout/hierarchy1"/>
    <dgm:cxn modelId="{3D3FA7DA-66D7-4370-B9C4-2564F17E363B}" type="presOf" srcId="{21A2D14C-1E8F-4504-9A2C-795713F14946}" destId="{A81514B8-76E7-4F44-BBC6-A24B3E504B9E}" srcOrd="0" destOrd="0" presId="urn:microsoft.com/office/officeart/2005/8/layout/hierarchy1"/>
    <dgm:cxn modelId="{1CADAC25-3EFD-4245-BFDD-0857A8E427E0}" type="presParOf" srcId="{3F49BA32-AA0C-45A4-B4E2-B838EB14F829}" destId="{C0D3AD53-EA85-4DDA-AE9D-B55A4A9BC39F}" srcOrd="0" destOrd="0" presId="urn:microsoft.com/office/officeart/2005/8/layout/hierarchy1"/>
    <dgm:cxn modelId="{05966F4F-8C35-4C6C-A73B-6A2149FF717E}" type="presParOf" srcId="{C0D3AD53-EA85-4DDA-AE9D-B55A4A9BC39F}" destId="{6ACA7718-B6AD-4484-9CCF-59D8AB1A98DF}" srcOrd="0" destOrd="0" presId="urn:microsoft.com/office/officeart/2005/8/layout/hierarchy1"/>
    <dgm:cxn modelId="{86E90B02-D7F6-426D-967E-2085A4680D1D}" type="presParOf" srcId="{6ACA7718-B6AD-4484-9CCF-59D8AB1A98DF}" destId="{6799195D-B57E-4261-91FA-F0D151E19560}" srcOrd="0" destOrd="0" presId="urn:microsoft.com/office/officeart/2005/8/layout/hierarchy1"/>
    <dgm:cxn modelId="{54869DE8-F291-4904-AF05-DAB56B12DF8A}" type="presParOf" srcId="{6ACA7718-B6AD-4484-9CCF-59D8AB1A98DF}" destId="{1CDAAEA1-E413-410C-822D-A86F9F7DA910}" srcOrd="1" destOrd="0" presId="urn:microsoft.com/office/officeart/2005/8/layout/hierarchy1"/>
    <dgm:cxn modelId="{3AF061B0-5331-467B-9008-3D457369EEE0}" type="presParOf" srcId="{C0D3AD53-EA85-4DDA-AE9D-B55A4A9BC39F}" destId="{20442E1C-FCE0-4F49-8088-5417944988FF}" srcOrd="1" destOrd="0" presId="urn:microsoft.com/office/officeart/2005/8/layout/hierarchy1"/>
    <dgm:cxn modelId="{C9A84289-7F98-4734-A6BF-2C4199278633}" type="presParOf" srcId="{20442E1C-FCE0-4F49-8088-5417944988FF}" destId="{A81514B8-76E7-4F44-BBC6-A24B3E504B9E}" srcOrd="0" destOrd="0" presId="urn:microsoft.com/office/officeart/2005/8/layout/hierarchy1"/>
    <dgm:cxn modelId="{CE051B48-A435-4BED-9B70-CA916885BCB0}" type="presParOf" srcId="{20442E1C-FCE0-4F49-8088-5417944988FF}" destId="{A2F67F42-5F12-44F5-B998-2DB91A146616}" srcOrd="1" destOrd="0" presId="urn:microsoft.com/office/officeart/2005/8/layout/hierarchy1"/>
    <dgm:cxn modelId="{1E8E6EE1-FFDA-4D37-8F29-65890AD7B0EA}" type="presParOf" srcId="{A2F67F42-5F12-44F5-B998-2DB91A146616}" destId="{80B7CAB6-F3BE-42E4-8D7F-FC15AFE36F9C}" srcOrd="0" destOrd="0" presId="urn:microsoft.com/office/officeart/2005/8/layout/hierarchy1"/>
    <dgm:cxn modelId="{85963FC5-A18A-4FB9-81BD-62CED90B081B}" type="presParOf" srcId="{80B7CAB6-F3BE-42E4-8D7F-FC15AFE36F9C}" destId="{DA710B86-EAED-4FBD-93F8-5ACB4AE721A2}" srcOrd="0" destOrd="0" presId="urn:microsoft.com/office/officeart/2005/8/layout/hierarchy1"/>
    <dgm:cxn modelId="{65AE289A-4587-4D82-8D56-5B785CA1CEF9}" type="presParOf" srcId="{80B7CAB6-F3BE-42E4-8D7F-FC15AFE36F9C}" destId="{814A9C18-A23B-4C57-B087-82F56D3FB97F}" srcOrd="1" destOrd="0" presId="urn:microsoft.com/office/officeart/2005/8/layout/hierarchy1"/>
    <dgm:cxn modelId="{E7E265C9-34DC-448D-9ED6-E88868BD0776}" type="presParOf" srcId="{A2F67F42-5F12-44F5-B998-2DB91A146616}" destId="{258975CE-6228-40BE-875A-945ACB07F008}" srcOrd="1" destOrd="0" presId="urn:microsoft.com/office/officeart/2005/8/layout/hierarchy1"/>
    <dgm:cxn modelId="{00A68C95-6A35-4D27-9F9B-D04BA1BB1043}" type="presParOf" srcId="{258975CE-6228-40BE-875A-945ACB07F008}" destId="{285812FF-B20E-48CC-A39E-B2F739278603}" srcOrd="0" destOrd="0" presId="urn:microsoft.com/office/officeart/2005/8/layout/hierarchy1"/>
    <dgm:cxn modelId="{7A8D1E3B-F590-4AF0-A749-DA0F3C0BD931}" type="presParOf" srcId="{258975CE-6228-40BE-875A-945ACB07F008}" destId="{631DB657-CDAC-4AFA-B315-D3447FE8DB64}" srcOrd="1" destOrd="0" presId="urn:microsoft.com/office/officeart/2005/8/layout/hierarchy1"/>
    <dgm:cxn modelId="{479B478E-D0D0-4463-986A-B388CFF70D11}" type="presParOf" srcId="{631DB657-CDAC-4AFA-B315-D3447FE8DB64}" destId="{57F547E1-9EEC-4C14-A40E-A5FBF2034D2B}" srcOrd="0" destOrd="0" presId="urn:microsoft.com/office/officeart/2005/8/layout/hierarchy1"/>
    <dgm:cxn modelId="{D53BB6D7-A0D0-4F8C-80A8-2C4811AE4BC0}" type="presParOf" srcId="{57F547E1-9EEC-4C14-A40E-A5FBF2034D2B}" destId="{C1997561-BD75-4606-B493-F9C606B53476}" srcOrd="0" destOrd="0" presId="urn:microsoft.com/office/officeart/2005/8/layout/hierarchy1"/>
    <dgm:cxn modelId="{3F4D3372-E3DB-4FC8-AEB6-312D95DE18AF}" type="presParOf" srcId="{57F547E1-9EEC-4C14-A40E-A5FBF2034D2B}" destId="{CBA0F9DC-9571-4127-BD7D-018EB26AEC23}" srcOrd="1" destOrd="0" presId="urn:microsoft.com/office/officeart/2005/8/layout/hierarchy1"/>
    <dgm:cxn modelId="{8433CED0-8189-4B6B-A21D-DE4BAAE25697}" type="presParOf" srcId="{631DB657-CDAC-4AFA-B315-D3447FE8DB64}" destId="{996E1612-4C6B-4FD1-B97F-1E9FF13171EE}" srcOrd="1" destOrd="0" presId="urn:microsoft.com/office/officeart/2005/8/layout/hierarchy1"/>
    <dgm:cxn modelId="{2E422961-09E3-4396-AF10-AC9FBF62F2C7}" type="presParOf" srcId="{258975CE-6228-40BE-875A-945ACB07F008}" destId="{30E99D68-3CA3-4441-BCE7-4AE0158B7DAC}" srcOrd="2" destOrd="0" presId="urn:microsoft.com/office/officeart/2005/8/layout/hierarchy1"/>
    <dgm:cxn modelId="{69FA6845-433B-4412-BF8E-EE7C4F1368BF}" type="presParOf" srcId="{258975CE-6228-40BE-875A-945ACB07F008}" destId="{498B25CE-5BB7-4DA8-AE5A-DAC5F6E136CB}" srcOrd="3" destOrd="0" presId="urn:microsoft.com/office/officeart/2005/8/layout/hierarchy1"/>
    <dgm:cxn modelId="{128035F0-57EB-4913-A9A5-3980ED5567CA}" type="presParOf" srcId="{498B25CE-5BB7-4DA8-AE5A-DAC5F6E136CB}" destId="{7CA1FA6A-217B-4C42-8207-C9786B444E37}" srcOrd="0" destOrd="0" presId="urn:microsoft.com/office/officeart/2005/8/layout/hierarchy1"/>
    <dgm:cxn modelId="{3A5F2034-AA3B-4349-809F-4E018D8BF55A}" type="presParOf" srcId="{7CA1FA6A-217B-4C42-8207-C9786B444E37}" destId="{FFE59338-94C8-43EC-9B63-46CCEF2BE474}" srcOrd="0" destOrd="0" presId="urn:microsoft.com/office/officeart/2005/8/layout/hierarchy1"/>
    <dgm:cxn modelId="{10A10119-4ABB-4A54-A271-79CC8CAFFBBA}" type="presParOf" srcId="{7CA1FA6A-217B-4C42-8207-C9786B444E37}" destId="{8BD94EAB-29B1-4D02-81B1-42BCF3E47EFB}" srcOrd="1" destOrd="0" presId="urn:microsoft.com/office/officeart/2005/8/layout/hierarchy1"/>
    <dgm:cxn modelId="{3E6831EE-8BE3-436B-B9E6-C299F7D2602C}" type="presParOf" srcId="{498B25CE-5BB7-4DA8-AE5A-DAC5F6E136CB}" destId="{D914BEA0-D79C-431B-98CE-E40C43D0C1DE}" srcOrd="1" destOrd="0" presId="urn:microsoft.com/office/officeart/2005/8/layout/hierarchy1"/>
    <dgm:cxn modelId="{2406295C-AD0D-4508-9F0C-9144388FBB9D}" type="presParOf" srcId="{20442E1C-FCE0-4F49-8088-5417944988FF}" destId="{1886F579-6A8D-4871-B395-63795EF19230}" srcOrd="2" destOrd="0" presId="urn:microsoft.com/office/officeart/2005/8/layout/hierarchy1"/>
    <dgm:cxn modelId="{F1D13B5B-087E-413D-8CDE-BEECDEEA7A32}" type="presParOf" srcId="{20442E1C-FCE0-4F49-8088-5417944988FF}" destId="{3A2E2C8E-4746-4612-AA5B-BA56D90CA042}" srcOrd="3" destOrd="0" presId="urn:microsoft.com/office/officeart/2005/8/layout/hierarchy1"/>
    <dgm:cxn modelId="{5B308716-6CF0-4FBE-B31A-CFF91CA3FD04}" type="presParOf" srcId="{3A2E2C8E-4746-4612-AA5B-BA56D90CA042}" destId="{0E916F2C-D6F8-4D00-B881-778CAB88387F}" srcOrd="0" destOrd="0" presId="urn:microsoft.com/office/officeart/2005/8/layout/hierarchy1"/>
    <dgm:cxn modelId="{2F9DCCFB-E662-4642-89F5-AE7B67A7AA44}" type="presParOf" srcId="{0E916F2C-D6F8-4D00-B881-778CAB88387F}" destId="{8F7D8BE3-61A7-4D2A-9A17-5DE77E9BE53F}" srcOrd="0" destOrd="0" presId="urn:microsoft.com/office/officeart/2005/8/layout/hierarchy1"/>
    <dgm:cxn modelId="{9D84B9D9-9906-4C7D-8D0D-1AB08B0602FD}" type="presParOf" srcId="{0E916F2C-D6F8-4D00-B881-778CAB88387F}" destId="{488C74A9-DEA3-4C15-8AD0-0692CD382B10}" srcOrd="1" destOrd="0" presId="urn:microsoft.com/office/officeart/2005/8/layout/hierarchy1"/>
    <dgm:cxn modelId="{AC8CEDAA-FA89-4BFF-B33A-7FDB48D26694}" type="presParOf" srcId="{3A2E2C8E-4746-4612-AA5B-BA56D90CA042}" destId="{0EAC8E8A-5A89-470A-AEB5-5BB625B85FEE}"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749091-7362-4B82-9554-AD60B4F38C02}" type="doc">
      <dgm:prSet loTypeId="urn:microsoft.com/office/officeart/2005/8/layout/hierarchy1" loCatId="hierarchy" qsTypeId="urn:microsoft.com/office/officeart/2005/8/quickstyle/simple1" qsCatId="simple" csTypeId="urn:microsoft.com/office/officeart/2005/8/colors/accent2_5" csCatId="accent2" phldr="1"/>
      <dgm:spPr/>
      <dgm:t>
        <a:bodyPr/>
        <a:lstStyle/>
        <a:p>
          <a:pPr rtl="1"/>
          <a:endParaRPr lang="he-IL"/>
        </a:p>
      </dgm:t>
    </dgm:pt>
    <dgm:pt modelId="{E3795857-ADA2-498B-A18F-48C72E1FB694}">
      <dgm:prSet phldrT="[טקסט]" custT="1"/>
      <dgm:spPr/>
      <dgm:t>
        <a:bodyPr/>
        <a:lstStyle/>
        <a:p>
          <a:pPr algn="ctr" rtl="1"/>
          <a:r>
            <a:rPr lang="he-IL" sz="1100" b="1">
              <a:latin typeface="David" panose="020E0502060401010101" pitchFamily="34" charset="-79"/>
              <a:cs typeface="David" panose="020E0502060401010101" pitchFamily="34" charset="-79"/>
            </a:rPr>
            <a:t>מוריש</a:t>
          </a:r>
          <a:endParaRPr lang="he-IL" sz="1200" b="1">
            <a:latin typeface="David" panose="020E0502060401010101" pitchFamily="34" charset="-79"/>
            <a:cs typeface="David" panose="020E0502060401010101" pitchFamily="34" charset="-79"/>
          </a:endParaRPr>
        </a:p>
      </dgm:t>
    </dgm:pt>
    <dgm:pt modelId="{364543C9-E56E-48FF-8606-E7EE9F18FBB5}" type="parTrans" cxnId="{0848F509-8266-49E8-BC35-4C409982A3B8}">
      <dgm:prSet/>
      <dgm:spPr/>
      <dgm:t>
        <a:bodyPr/>
        <a:lstStyle/>
        <a:p>
          <a:pPr rtl="1"/>
          <a:endParaRPr lang="he-IL" sz="1200"/>
        </a:p>
      </dgm:t>
    </dgm:pt>
    <dgm:pt modelId="{AFFB0EDF-989D-4D62-861B-4A746F6524C6}" type="sibTrans" cxnId="{0848F509-8266-49E8-BC35-4C409982A3B8}">
      <dgm:prSet/>
      <dgm:spPr/>
      <dgm:t>
        <a:bodyPr/>
        <a:lstStyle/>
        <a:p>
          <a:pPr rtl="1"/>
          <a:endParaRPr lang="he-IL" sz="1200"/>
        </a:p>
      </dgm:t>
    </dgm:pt>
    <dgm:pt modelId="{B94A5228-7F38-480A-BA2F-8939C6447176}">
      <dgm:prSet phldrT="[טקסט]" custT="1"/>
      <dgm:spPr/>
      <dgm:t>
        <a:bodyPr/>
        <a:lstStyle/>
        <a:p>
          <a:pPr algn="ctr" rtl="1"/>
          <a:r>
            <a:rPr lang="he-IL" sz="1100" b="1">
              <a:latin typeface="David" panose="020E0502060401010101" pitchFamily="34" charset="-79"/>
              <a:cs typeface="David" panose="020E0502060401010101" pitchFamily="34" charset="-79"/>
            </a:rPr>
            <a:t>ילד ב'</a:t>
          </a:r>
        </a:p>
      </dgm:t>
    </dgm:pt>
    <dgm:pt modelId="{21A2D14C-1E8F-4504-9A2C-795713F14946}" type="parTrans" cxnId="{C8248C86-AA8B-40AA-8357-D2CE9108DE00}">
      <dgm:prSet/>
      <dgm:spPr/>
      <dgm:t>
        <a:bodyPr/>
        <a:lstStyle/>
        <a:p>
          <a:pPr algn="ctr" rtl="1"/>
          <a:endParaRPr lang="he-IL" sz="1200" b="1">
            <a:latin typeface="David" panose="020E0502060401010101" pitchFamily="34" charset="-79"/>
            <a:cs typeface="David" panose="020E0502060401010101" pitchFamily="34" charset="-79"/>
          </a:endParaRPr>
        </a:p>
      </dgm:t>
    </dgm:pt>
    <dgm:pt modelId="{EB6F71B7-C2CF-4699-A0DF-32A418040CC8}" type="sibTrans" cxnId="{C8248C86-AA8B-40AA-8357-D2CE9108DE00}">
      <dgm:prSet/>
      <dgm:spPr/>
      <dgm:t>
        <a:bodyPr/>
        <a:lstStyle/>
        <a:p>
          <a:pPr rtl="1"/>
          <a:endParaRPr lang="he-IL" sz="1200"/>
        </a:p>
      </dgm:t>
    </dgm:pt>
    <dgm:pt modelId="{87D442A2-F47E-471A-9B8A-DE8733AEB138}">
      <dgm:prSet phldrT="[טקסט]" custT="1"/>
      <dgm:spPr/>
      <dgm:t>
        <a:bodyPr/>
        <a:lstStyle/>
        <a:p>
          <a:pPr algn="ctr" rtl="1"/>
          <a:r>
            <a:rPr lang="he-IL" sz="1050" b="1">
              <a:latin typeface="David" panose="020E0502060401010101" pitchFamily="34" charset="-79"/>
              <a:cs typeface="David" panose="020E0502060401010101" pitchFamily="34" charset="-79"/>
            </a:rPr>
            <a:t>ילד א' (מנושל)</a:t>
          </a:r>
        </a:p>
      </dgm:t>
    </dgm:pt>
    <dgm:pt modelId="{229483BF-AFB1-4E76-A12F-D996A7C04DB3}" type="parTrans" cxnId="{67029A83-5754-473D-9042-55D19363A222}">
      <dgm:prSet/>
      <dgm:spPr/>
      <dgm:t>
        <a:bodyPr/>
        <a:lstStyle/>
        <a:p>
          <a:pPr algn="ctr" rtl="1"/>
          <a:endParaRPr lang="he-IL" sz="1200" b="1">
            <a:latin typeface="David" panose="020E0502060401010101" pitchFamily="34" charset="-79"/>
            <a:cs typeface="David" panose="020E0502060401010101" pitchFamily="34" charset="-79"/>
          </a:endParaRPr>
        </a:p>
      </dgm:t>
    </dgm:pt>
    <dgm:pt modelId="{20479C98-D388-4817-ABEA-E7BEF91C8F72}" type="sibTrans" cxnId="{67029A83-5754-473D-9042-55D19363A222}">
      <dgm:prSet/>
      <dgm:spPr/>
      <dgm:t>
        <a:bodyPr/>
        <a:lstStyle/>
        <a:p>
          <a:pPr rtl="1"/>
          <a:endParaRPr lang="he-IL" sz="1200"/>
        </a:p>
      </dgm:t>
    </dgm:pt>
    <dgm:pt modelId="{2FCADE34-2AD1-49E7-A3CC-DC835781FD2C}">
      <dgm:prSet custT="1"/>
      <dgm:spPr/>
      <dgm:t>
        <a:bodyPr/>
        <a:lstStyle/>
        <a:p>
          <a:pPr rtl="1"/>
          <a:r>
            <a:rPr lang="he-IL" sz="1050" b="1">
              <a:latin typeface="David" panose="020E0502060401010101" pitchFamily="34" charset="-79"/>
              <a:cs typeface="David" panose="020E0502060401010101" pitchFamily="34" charset="-79"/>
            </a:rPr>
            <a:t>ילד ג' (נפטר)</a:t>
          </a:r>
        </a:p>
      </dgm:t>
    </dgm:pt>
    <dgm:pt modelId="{578AC66D-DFDA-47FD-B5ED-5E7AE00E6219}" type="parTrans" cxnId="{3520C458-9956-4B8C-9E7D-A54210DE3D52}">
      <dgm:prSet/>
      <dgm:spPr/>
      <dgm:t>
        <a:bodyPr/>
        <a:lstStyle/>
        <a:p>
          <a:pPr rtl="1"/>
          <a:endParaRPr lang="he-IL"/>
        </a:p>
      </dgm:t>
    </dgm:pt>
    <dgm:pt modelId="{68CCC48E-73EA-49B7-A2E4-9F47C455F115}" type="sibTrans" cxnId="{3520C458-9956-4B8C-9E7D-A54210DE3D52}">
      <dgm:prSet/>
      <dgm:spPr/>
      <dgm:t>
        <a:bodyPr/>
        <a:lstStyle/>
        <a:p>
          <a:pPr rtl="1"/>
          <a:endParaRPr lang="he-IL"/>
        </a:p>
      </dgm:t>
    </dgm:pt>
    <dgm:pt modelId="{4A8A65D6-28D0-40C2-9A7C-2969010D83DA}">
      <dgm:prSet custT="1"/>
      <dgm:spPr/>
      <dgm:t>
        <a:bodyPr/>
        <a:lstStyle/>
        <a:p>
          <a:pPr rtl="1"/>
          <a:r>
            <a:rPr lang="en-US" sz="1200" b="1">
              <a:latin typeface="David" panose="020E0502060401010101" pitchFamily="34" charset="-79"/>
              <a:cs typeface="David" panose="020E0502060401010101" pitchFamily="34" charset="-79"/>
            </a:rPr>
            <a:t>a</a:t>
          </a:r>
          <a:endParaRPr lang="he-IL" sz="1200" b="1">
            <a:latin typeface="David" panose="020E0502060401010101" pitchFamily="34" charset="-79"/>
            <a:cs typeface="David" panose="020E0502060401010101" pitchFamily="34" charset="-79"/>
          </a:endParaRPr>
        </a:p>
      </dgm:t>
    </dgm:pt>
    <dgm:pt modelId="{7B53A6D8-46CD-4314-BDA4-B32CB150208E}" type="parTrans" cxnId="{7E0FC95A-7339-41C5-8D33-785EE79D3585}">
      <dgm:prSet/>
      <dgm:spPr/>
      <dgm:t>
        <a:bodyPr/>
        <a:lstStyle/>
        <a:p>
          <a:pPr rtl="1"/>
          <a:endParaRPr lang="he-IL"/>
        </a:p>
      </dgm:t>
    </dgm:pt>
    <dgm:pt modelId="{F436D070-C79A-47FA-BE91-61D783E975D7}" type="sibTrans" cxnId="{7E0FC95A-7339-41C5-8D33-785EE79D3585}">
      <dgm:prSet/>
      <dgm:spPr/>
      <dgm:t>
        <a:bodyPr/>
        <a:lstStyle/>
        <a:p>
          <a:pPr rtl="1"/>
          <a:endParaRPr lang="he-IL"/>
        </a:p>
      </dgm:t>
    </dgm:pt>
    <dgm:pt modelId="{8A6FF495-17D2-4C78-A92C-645F67EBAAFB}">
      <dgm:prSet custT="1"/>
      <dgm:spPr/>
      <dgm:t>
        <a:bodyPr/>
        <a:lstStyle/>
        <a:p>
          <a:pPr rtl="1"/>
          <a:r>
            <a:rPr lang="en-US" sz="1100" b="1">
              <a:latin typeface="David" panose="020E0502060401010101" pitchFamily="34" charset="-79"/>
              <a:cs typeface="David" panose="020E0502060401010101" pitchFamily="34" charset="-79"/>
            </a:rPr>
            <a:t>b</a:t>
          </a:r>
          <a:r>
            <a:rPr lang="he-IL" sz="1100" b="1">
              <a:latin typeface="David" panose="020E0502060401010101" pitchFamily="34" charset="-79"/>
              <a:cs typeface="David" panose="020E0502060401010101" pitchFamily="34" charset="-79"/>
            </a:rPr>
            <a:t> </a:t>
          </a:r>
          <a:r>
            <a:rPr lang="he-IL" sz="1050" b="1">
              <a:latin typeface="David" panose="020E0502060401010101" pitchFamily="34" charset="-79"/>
              <a:cs typeface="David" panose="020E0502060401010101" pitchFamily="34" charset="-79"/>
            </a:rPr>
            <a:t>(מנושל)</a:t>
          </a:r>
          <a:endParaRPr lang="he-IL" sz="1100" b="1">
            <a:latin typeface="David" panose="020E0502060401010101" pitchFamily="34" charset="-79"/>
            <a:cs typeface="David" panose="020E0502060401010101" pitchFamily="34" charset="-79"/>
          </a:endParaRPr>
        </a:p>
      </dgm:t>
    </dgm:pt>
    <dgm:pt modelId="{190AAC03-58D1-47AB-A690-464F4DCCD367}" type="parTrans" cxnId="{AEE950A1-EF3C-4F1F-896D-D2BA90FAF1E2}">
      <dgm:prSet/>
      <dgm:spPr/>
      <dgm:t>
        <a:bodyPr/>
        <a:lstStyle/>
        <a:p>
          <a:pPr rtl="1"/>
          <a:endParaRPr lang="he-IL"/>
        </a:p>
      </dgm:t>
    </dgm:pt>
    <dgm:pt modelId="{98FB4866-A865-4A2D-86C6-DDA0970BFE8B}" type="sibTrans" cxnId="{AEE950A1-EF3C-4F1F-896D-D2BA90FAF1E2}">
      <dgm:prSet/>
      <dgm:spPr/>
      <dgm:t>
        <a:bodyPr/>
        <a:lstStyle/>
        <a:p>
          <a:pPr rtl="1"/>
          <a:endParaRPr lang="he-IL"/>
        </a:p>
      </dgm:t>
    </dgm:pt>
    <dgm:pt modelId="{3F49BA32-AA0C-45A4-B4E2-B838EB14F829}" type="pres">
      <dgm:prSet presAssocID="{EF749091-7362-4B82-9554-AD60B4F38C02}" presName="hierChild1" presStyleCnt="0">
        <dgm:presLayoutVars>
          <dgm:chPref val="1"/>
          <dgm:dir/>
          <dgm:animOne val="branch"/>
          <dgm:animLvl val="lvl"/>
          <dgm:resizeHandles/>
        </dgm:presLayoutVars>
      </dgm:prSet>
      <dgm:spPr/>
    </dgm:pt>
    <dgm:pt modelId="{C0D3AD53-EA85-4DDA-AE9D-B55A4A9BC39F}" type="pres">
      <dgm:prSet presAssocID="{E3795857-ADA2-498B-A18F-48C72E1FB694}" presName="hierRoot1" presStyleCnt="0"/>
      <dgm:spPr/>
    </dgm:pt>
    <dgm:pt modelId="{6ACA7718-B6AD-4484-9CCF-59D8AB1A98DF}" type="pres">
      <dgm:prSet presAssocID="{E3795857-ADA2-498B-A18F-48C72E1FB694}" presName="composite" presStyleCnt="0"/>
      <dgm:spPr/>
    </dgm:pt>
    <dgm:pt modelId="{6799195D-B57E-4261-91FA-F0D151E19560}" type="pres">
      <dgm:prSet presAssocID="{E3795857-ADA2-498B-A18F-48C72E1FB694}" presName="background" presStyleLbl="node0" presStyleIdx="0" presStyleCnt="1"/>
      <dgm:spPr/>
    </dgm:pt>
    <dgm:pt modelId="{1CDAAEA1-E413-410C-822D-A86F9F7DA910}" type="pres">
      <dgm:prSet presAssocID="{E3795857-ADA2-498B-A18F-48C72E1FB694}" presName="text" presStyleLbl="fgAcc0" presStyleIdx="0" presStyleCnt="1">
        <dgm:presLayoutVars>
          <dgm:chPref val="3"/>
        </dgm:presLayoutVars>
      </dgm:prSet>
      <dgm:spPr/>
    </dgm:pt>
    <dgm:pt modelId="{20442E1C-FCE0-4F49-8088-5417944988FF}" type="pres">
      <dgm:prSet presAssocID="{E3795857-ADA2-498B-A18F-48C72E1FB694}" presName="hierChild2" presStyleCnt="0"/>
      <dgm:spPr/>
    </dgm:pt>
    <dgm:pt modelId="{29A9908E-D736-4C28-A1B0-6135D6D165B7}" type="pres">
      <dgm:prSet presAssocID="{578AC66D-DFDA-47FD-B5ED-5E7AE00E6219}" presName="Name10" presStyleLbl="parChTrans1D2" presStyleIdx="0" presStyleCnt="3"/>
      <dgm:spPr/>
    </dgm:pt>
    <dgm:pt modelId="{6FAB1DAF-715F-4ABB-8A23-AED36DC73A48}" type="pres">
      <dgm:prSet presAssocID="{2FCADE34-2AD1-49E7-A3CC-DC835781FD2C}" presName="hierRoot2" presStyleCnt="0"/>
      <dgm:spPr/>
    </dgm:pt>
    <dgm:pt modelId="{2930DE97-403C-4AE6-88BF-2C3562694E33}" type="pres">
      <dgm:prSet presAssocID="{2FCADE34-2AD1-49E7-A3CC-DC835781FD2C}" presName="composite2" presStyleCnt="0"/>
      <dgm:spPr/>
    </dgm:pt>
    <dgm:pt modelId="{C3F9B964-86E4-4985-86C3-5142FFDF0FAF}" type="pres">
      <dgm:prSet presAssocID="{2FCADE34-2AD1-49E7-A3CC-DC835781FD2C}" presName="background2" presStyleLbl="node2" presStyleIdx="0" presStyleCnt="3"/>
      <dgm:spPr/>
    </dgm:pt>
    <dgm:pt modelId="{54F72979-BD46-4974-BB19-1CEE0F71B770}" type="pres">
      <dgm:prSet presAssocID="{2FCADE34-2AD1-49E7-A3CC-DC835781FD2C}" presName="text2" presStyleLbl="fgAcc2" presStyleIdx="0" presStyleCnt="3">
        <dgm:presLayoutVars>
          <dgm:chPref val="3"/>
        </dgm:presLayoutVars>
      </dgm:prSet>
      <dgm:spPr/>
    </dgm:pt>
    <dgm:pt modelId="{4D39C116-2BF1-4807-9156-96C1CBDF1B27}" type="pres">
      <dgm:prSet presAssocID="{2FCADE34-2AD1-49E7-A3CC-DC835781FD2C}" presName="hierChild3" presStyleCnt="0"/>
      <dgm:spPr/>
    </dgm:pt>
    <dgm:pt modelId="{2D1DDC94-583A-4B86-9C03-C904757A2DF5}" type="pres">
      <dgm:prSet presAssocID="{190AAC03-58D1-47AB-A690-464F4DCCD367}" presName="Name17" presStyleLbl="parChTrans1D3" presStyleIdx="0" presStyleCnt="2"/>
      <dgm:spPr/>
    </dgm:pt>
    <dgm:pt modelId="{8D6BC25C-E780-426E-8A9A-34DA04D251F6}" type="pres">
      <dgm:prSet presAssocID="{8A6FF495-17D2-4C78-A92C-645F67EBAAFB}" presName="hierRoot3" presStyleCnt="0"/>
      <dgm:spPr/>
    </dgm:pt>
    <dgm:pt modelId="{41E32BE2-DA84-4A66-AFD5-156E94509311}" type="pres">
      <dgm:prSet presAssocID="{8A6FF495-17D2-4C78-A92C-645F67EBAAFB}" presName="composite3" presStyleCnt="0"/>
      <dgm:spPr/>
    </dgm:pt>
    <dgm:pt modelId="{AB87DCBB-C83C-4F91-BC0F-64A084594AE5}" type="pres">
      <dgm:prSet presAssocID="{8A6FF495-17D2-4C78-A92C-645F67EBAAFB}" presName="background3" presStyleLbl="node3" presStyleIdx="0" presStyleCnt="2"/>
      <dgm:spPr/>
    </dgm:pt>
    <dgm:pt modelId="{3BB854D2-53FC-45DA-B125-EA7001733E6C}" type="pres">
      <dgm:prSet presAssocID="{8A6FF495-17D2-4C78-A92C-645F67EBAAFB}" presName="text3" presStyleLbl="fgAcc3" presStyleIdx="0" presStyleCnt="2">
        <dgm:presLayoutVars>
          <dgm:chPref val="3"/>
        </dgm:presLayoutVars>
      </dgm:prSet>
      <dgm:spPr/>
    </dgm:pt>
    <dgm:pt modelId="{CA49A324-3630-4031-9ABE-9C7B0707D925}" type="pres">
      <dgm:prSet presAssocID="{8A6FF495-17D2-4C78-A92C-645F67EBAAFB}" presName="hierChild4" presStyleCnt="0"/>
      <dgm:spPr/>
    </dgm:pt>
    <dgm:pt modelId="{7BD1A837-3098-489E-B27E-18820474C70A}" type="pres">
      <dgm:prSet presAssocID="{7B53A6D8-46CD-4314-BDA4-B32CB150208E}" presName="Name17" presStyleLbl="parChTrans1D3" presStyleIdx="1" presStyleCnt="2"/>
      <dgm:spPr/>
    </dgm:pt>
    <dgm:pt modelId="{FFD1915A-1C56-4649-B3EF-D6FF77AA854F}" type="pres">
      <dgm:prSet presAssocID="{4A8A65D6-28D0-40C2-9A7C-2969010D83DA}" presName="hierRoot3" presStyleCnt="0"/>
      <dgm:spPr/>
    </dgm:pt>
    <dgm:pt modelId="{C5B368D3-D424-4F04-B1A0-1109F03A2E28}" type="pres">
      <dgm:prSet presAssocID="{4A8A65D6-28D0-40C2-9A7C-2969010D83DA}" presName="composite3" presStyleCnt="0"/>
      <dgm:spPr/>
    </dgm:pt>
    <dgm:pt modelId="{D7E7062A-996D-4983-80CE-821ED78C5D34}" type="pres">
      <dgm:prSet presAssocID="{4A8A65D6-28D0-40C2-9A7C-2969010D83DA}" presName="background3" presStyleLbl="node3" presStyleIdx="1" presStyleCnt="2"/>
      <dgm:spPr/>
    </dgm:pt>
    <dgm:pt modelId="{585B2B02-FEFD-499B-944D-10FB0F6ACAAD}" type="pres">
      <dgm:prSet presAssocID="{4A8A65D6-28D0-40C2-9A7C-2969010D83DA}" presName="text3" presStyleLbl="fgAcc3" presStyleIdx="1" presStyleCnt="2">
        <dgm:presLayoutVars>
          <dgm:chPref val="3"/>
        </dgm:presLayoutVars>
      </dgm:prSet>
      <dgm:spPr/>
    </dgm:pt>
    <dgm:pt modelId="{14A6CC02-00D2-4A6B-9E93-F8CF9F77EA86}" type="pres">
      <dgm:prSet presAssocID="{4A8A65D6-28D0-40C2-9A7C-2969010D83DA}" presName="hierChild4" presStyleCnt="0"/>
      <dgm:spPr/>
    </dgm:pt>
    <dgm:pt modelId="{A81514B8-76E7-4F44-BBC6-A24B3E504B9E}" type="pres">
      <dgm:prSet presAssocID="{21A2D14C-1E8F-4504-9A2C-795713F14946}" presName="Name10" presStyleLbl="parChTrans1D2" presStyleIdx="1" presStyleCnt="3"/>
      <dgm:spPr/>
    </dgm:pt>
    <dgm:pt modelId="{A2F67F42-5F12-44F5-B998-2DB91A146616}" type="pres">
      <dgm:prSet presAssocID="{B94A5228-7F38-480A-BA2F-8939C6447176}" presName="hierRoot2" presStyleCnt="0"/>
      <dgm:spPr/>
    </dgm:pt>
    <dgm:pt modelId="{80B7CAB6-F3BE-42E4-8D7F-FC15AFE36F9C}" type="pres">
      <dgm:prSet presAssocID="{B94A5228-7F38-480A-BA2F-8939C6447176}" presName="composite2" presStyleCnt="0"/>
      <dgm:spPr/>
    </dgm:pt>
    <dgm:pt modelId="{DA710B86-EAED-4FBD-93F8-5ACB4AE721A2}" type="pres">
      <dgm:prSet presAssocID="{B94A5228-7F38-480A-BA2F-8939C6447176}" presName="background2" presStyleLbl="node2" presStyleIdx="1" presStyleCnt="3"/>
      <dgm:spPr/>
    </dgm:pt>
    <dgm:pt modelId="{814A9C18-A23B-4C57-B087-82F56D3FB97F}" type="pres">
      <dgm:prSet presAssocID="{B94A5228-7F38-480A-BA2F-8939C6447176}" presName="text2" presStyleLbl="fgAcc2" presStyleIdx="1" presStyleCnt="3">
        <dgm:presLayoutVars>
          <dgm:chPref val="3"/>
        </dgm:presLayoutVars>
      </dgm:prSet>
      <dgm:spPr/>
    </dgm:pt>
    <dgm:pt modelId="{258975CE-6228-40BE-875A-945ACB07F008}" type="pres">
      <dgm:prSet presAssocID="{B94A5228-7F38-480A-BA2F-8939C6447176}" presName="hierChild3" presStyleCnt="0"/>
      <dgm:spPr/>
    </dgm:pt>
    <dgm:pt modelId="{1886F579-6A8D-4871-B395-63795EF19230}" type="pres">
      <dgm:prSet presAssocID="{229483BF-AFB1-4E76-A12F-D996A7C04DB3}" presName="Name10" presStyleLbl="parChTrans1D2" presStyleIdx="2" presStyleCnt="3"/>
      <dgm:spPr/>
    </dgm:pt>
    <dgm:pt modelId="{3A2E2C8E-4746-4612-AA5B-BA56D90CA042}" type="pres">
      <dgm:prSet presAssocID="{87D442A2-F47E-471A-9B8A-DE8733AEB138}" presName="hierRoot2" presStyleCnt="0"/>
      <dgm:spPr/>
    </dgm:pt>
    <dgm:pt modelId="{0E916F2C-D6F8-4D00-B881-778CAB88387F}" type="pres">
      <dgm:prSet presAssocID="{87D442A2-F47E-471A-9B8A-DE8733AEB138}" presName="composite2" presStyleCnt="0"/>
      <dgm:spPr/>
    </dgm:pt>
    <dgm:pt modelId="{8F7D8BE3-61A7-4D2A-9A17-5DE77E9BE53F}" type="pres">
      <dgm:prSet presAssocID="{87D442A2-F47E-471A-9B8A-DE8733AEB138}" presName="background2" presStyleLbl="node2" presStyleIdx="2" presStyleCnt="3"/>
      <dgm:spPr/>
    </dgm:pt>
    <dgm:pt modelId="{488C74A9-DEA3-4C15-8AD0-0692CD382B10}" type="pres">
      <dgm:prSet presAssocID="{87D442A2-F47E-471A-9B8A-DE8733AEB138}" presName="text2" presStyleLbl="fgAcc2" presStyleIdx="2" presStyleCnt="3">
        <dgm:presLayoutVars>
          <dgm:chPref val="3"/>
        </dgm:presLayoutVars>
      </dgm:prSet>
      <dgm:spPr/>
    </dgm:pt>
    <dgm:pt modelId="{0EAC8E8A-5A89-470A-AEB5-5BB625B85FEE}" type="pres">
      <dgm:prSet presAssocID="{87D442A2-F47E-471A-9B8A-DE8733AEB138}" presName="hierChild3" presStyleCnt="0"/>
      <dgm:spPr/>
    </dgm:pt>
  </dgm:ptLst>
  <dgm:cxnLst>
    <dgm:cxn modelId="{0848F509-8266-49E8-BC35-4C409982A3B8}" srcId="{EF749091-7362-4B82-9554-AD60B4F38C02}" destId="{E3795857-ADA2-498B-A18F-48C72E1FB694}" srcOrd="0" destOrd="0" parTransId="{364543C9-E56E-48FF-8606-E7EE9F18FBB5}" sibTransId="{AFFB0EDF-989D-4D62-861B-4A746F6524C6}"/>
    <dgm:cxn modelId="{1541741D-F49E-4D35-B584-C495123C723F}" type="presOf" srcId="{E3795857-ADA2-498B-A18F-48C72E1FB694}" destId="{1CDAAEA1-E413-410C-822D-A86F9F7DA910}" srcOrd="0" destOrd="0" presId="urn:microsoft.com/office/officeart/2005/8/layout/hierarchy1"/>
    <dgm:cxn modelId="{0ED49E1F-513A-44FE-AB57-D559990C214B}" type="presOf" srcId="{8A6FF495-17D2-4C78-A92C-645F67EBAAFB}" destId="{3BB854D2-53FC-45DA-B125-EA7001733E6C}" srcOrd="0" destOrd="0" presId="urn:microsoft.com/office/officeart/2005/8/layout/hierarchy1"/>
    <dgm:cxn modelId="{EABD702C-4136-4582-8961-24D7530A7305}" type="presOf" srcId="{4A8A65D6-28D0-40C2-9A7C-2969010D83DA}" destId="{585B2B02-FEFD-499B-944D-10FB0F6ACAAD}" srcOrd="0" destOrd="0" presId="urn:microsoft.com/office/officeart/2005/8/layout/hierarchy1"/>
    <dgm:cxn modelId="{5A58F766-F972-4E7C-8FB8-D8800E4F6736}" type="presOf" srcId="{2FCADE34-2AD1-49E7-A3CC-DC835781FD2C}" destId="{54F72979-BD46-4974-BB19-1CEE0F71B770}" srcOrd="0" destOrd="0" presId="urn:microsoft.com/office/officeart/2005/8/layout/hierarchy1"/>
    <dgm:cxn modelId="{DA511B6E-EEF3-4E34-9CD5-E768D70B6D3A}" type="presOf" srcId="{229483BF-AFB1-4E76-A12F-D996A7C04DB3}" destId="{1886F579-6A8D-4871-B395-63795EF19230}" srcOrd="0" destOrd="0" presId="urn:microsoft.com/office/officeart/2005/8/layout/hierarchy1"/>
    <dgm:cxn modelId="{54DB3876-A6F1-4FCC-8BC1-D391D4FCB335}" type="presOf" srcId="{87D442A2-F47E-471A-9B8A-DE8733AEB138}" destId="{488C74A9-DEA3-4C15-8AD0-0692CD382B10}" srcOrd="0" destOrd="0" presId="urn:microsoft.com/office/officeart/2005/8/layout/hierarchy1"/>
    <dgm:cxn modelId="{3520C458-9956-4B8C-9E7D-A54210DE3D52}" srcId="{E3795857-ADA2-498B-A18F-48C72E1FB694}" destId="{2FCADE34-2AD1-49E7-A3CC-DC835781FD2C}" srcOrd="0" destOrd="0" parTransId="{578AC66D-DFDA-47FD-B5ED-5E7AE00E6219}" sibTransId="{68CCC48E-73EA-49B7-A2E4-9F47C455F115}"/>
    <dgm:cxn modelId="{7E0FC95A-7339-41C5-8D33-785EE79D3585}" srcId="{2FCADE34-2AD1-49E7-A3CC-DC835781FD2C}" destId="{4A8A65D6-28D0-40C2-9A7C-2969010D83DA}" srcOrd="1" destOrd="0" parTransId="{7B53A6D8-46CD-4314-BDA4-B32CB150208E}" sibTransId="{F436D070-C79A-47FA-BE91-61D783E975D7}"/>
    <dgm:cxn modelId="{67029A83-5754-473D-9042-55D19363A222}" srcId="{E3795857-ADA2-498B-A18F-48C72E1FB694}" destId="{87D442A2-F47E-471A-9B8A-DE8733AEB138}" srcOrd="2" destOrd="0" parTransId="{229483BF-AFB1-4E76-A12F-D996A7C04DB3}" sibTransId="{20479C98-D388-4817-ABEA-E7BEF91C8F72}"/>
    <dgm:cxn modelId="{C8248C86-AA8B-40AA-8357-D2CE9108DE00}" srcId="{E3795857-ADA2-498B-A18F-48C72E1FB694}" destId="{B94A5228-7F38-480A-BA2F-8939C6447176}" srcOrd="1" destOrd="0" parTransId="{21A2D14C-1E8F-4504-9A2C-795713F14946}" sibTransId="{EB6F71B7-C2CF-4699-A0DF-32A418040CC8}"/>
    <dgm:cxn modelId="{AEE950A1-EF3C-4F1F-896D-D2BA90FAF1E2}" srcId="{2FCADE34-2AD1-49E7-A3CC-DC835781FD2C}" destId="{8A6FF495-17D2-4C78-A92C-645F67EBAAFB}" srcOrd="0" destOrd="0" parTransId="{190AAC03-58D1-47AB-A690-464F4DCCD367}" sibTransId="{98FB4866-A865-4A2D-86C6-DDA0970BFE8B}"/>
    <dgm:cxn modelId="{2907DFBB-93B7-4932-9450-1E1FE33A8886}" type="presOf" srcId="{EF749091-7362-4B82-9554-AD60B4F38C02}" destId="{3F49BA32-AA0C-45A4-B4E2-B838EB14F829}" srcOrd="0" destOrd="0" presId="urn:microsoft.com/office/officeart/2005/8/layout/hierarchy1"/>
    <dgm:cxn modelId="{11EB68CE-A836-4044-AF26-6C344BF20DD7}" type="presOf" srcId="{B94A5228-7F38-480A-BA2F-8939C6447176}" destId="{814A9C18-A23B-4C57-B087-82F56D3FB97F}" srcOrd="0" destOrd="0" presId="urn:microsoft.com/office/officeart/2005/8/layout/hierarchy1"/>
    <dgm:cxn modelId="{3D3FA7DA-66D7-4370-B9C4-2564F17E363B}" type="presOf" srcId="{21A2D14C-1E8F-4504-9A2C-795713F14946}" destId="{A81514B8-76E7-4F44-BBC6-A24B3E504B9E}" srcOrd="0" destOrd="0" presId="urn:microsoft.com/office/officeart/2005/8/layout/hierarchy1"/>
    <dgm:cxn modelId="{B1DFC9E6-EB4F-48DF-A9A0-AB90C2E6DDDE}" type="presOf" srcId="{190AAC03-58D1-47AB-A690-464F4DCCD367}" destId="{2D1DDC94-583A-4B86-9C03-C904757A2DF5}" srcOrd="0" destOrd="0" presId="urn:microsoft.com/office/officeart/2005/8/layout/hierarchy1"/>
    <dgm:cxn modelId="{4D4666EB-4FCE-486A-B5FF-50B5E541575A}" type="presOf" srcId="{7B53A6D8-46CD-4314-BDA4-B32CB150208E}" destId="{7BD1A837-3098-489E-B27E-18820474C70A}" srcOrd="0" destOrd="0" presId="urn:microsoft.com/office/officeart/2005/8/layout/hierarchy1"/>
    <dgm:cxn modelId="{A7C9EAEB-CF73-417C-AC6B-0213AA310C35}" type="presOf" srcId="{578AC66D-DFDA-47FD-B5ED-5E7AE00E6219}" destId="{29A9908E-D736-4C28-A1B0-6135D6D165B7}" srcOrd="0" destOrd="0" presId="urn:microsoft.com/office/officeart/2005/8/layout/hierarchy1"/>
    <dgm:cxn modelId="{1CADAC25-3EFD-4245-BFDD-0857A8E427E0}" type="presParOf" srcId="{3F49BA32-AA0C-45A4-B4E2-B838EB14F829}" destId="{C0D3AD53-EA85-4DDA-AE9D-B55A4A9BC39F}" srcOrd="0" destOrd="0" presId="urn:microsoft.com/office/officeart/2005/8/layout/hierarchy1"/>
    <dgm:cxn modelId="{05966F4F-8C35-4C6C-A73B-6A2149FF717E}" type="presParOf" srcId="{C0D3AD53-EA85-4DDA-AE9D-B55A4A9BC39F}" destId="{6ACA7718-B6AD-4484-9CCF-59D8AB1A98DF}" srcOrd="0" destOrd="0" presId="urn:microsoft.com/office/officeart/2005/8/layout/hierarchy1"/>
    <dgm:cxn modelId="{86E90B02-D7F6-426D-967E-2085A4680D1D}" type="presParOf" srcId="{6ACA7718-B6AD-4484-9CCF-59D8AB1A98DF}" destId="{6799195D-B57E-4261-91FA-F0D151E19560}" srcOrd="0" destOrd="0" presId="urn:microsoft.com/office/officeart/2005/8/layout/hierarchy1"/>
    <dgm:cxn modelId="{54869DE8-F291-4904-AF05-DAB56B12DF8A}" type="presParOf" srcId="{6ACA7718-B6AD-4484-9CCF-59D8AB1A98DF}" destId="{1CDAAEA1-E413-410C-822D-A86F9F7DA910}" srcOrd="1" destOrd="0" presId="urn:microsoft.com/office/officeart/2005/8/layout/hierarchy1"/>
    <dgm:cxn modelId="{3AF061B0-5331-467B-9008-3D457369EEE0}" type="presParOf" srcId="{C0D3AD53-EA85-4DDA-AE9D-B55A4A9BC39F}" destId="{20442E1C-FCE0-4F49-8088-5417944988FF}" srcOrd="1" destOrd="0" presId="urn:microsoft.com/office/officeart/2005/8/layout/hierarchy1"/>
    <dgm:cxn modelId="{FCF30315-E753-43D1-816D-28B52B2F0ADB}" type="presParOf" srcId="{20442E1C-FCE0-4F49-8088-5417944988FF}" destId="{29A9908E-D736-4C28-A1B0-6135D6D165B7}" srcOrd="0" destOrd="0" presId="urn:microsoft.com/office/officeart/2005/8/layout/hierarchy1"/>
    <dgm:cxn modelId="{B70E0923-81BE-4E75-A804-DCA96CD1A973}" type="presParOf" srcId="{20442E1C-FCE0-4F49-8088-5417944988FF}" destId="{6FAB1DAF-715F-4ABB-8A23-AED36DC73A48}" srcOrd="1" destOrd="0" presId="urn:microsoft.com/office/officeart/2005/8/layout/hierarchy1"/>
    <dgm:cxn modelId="{5785DD8E-4693-4A44-963C-57A6762397EA}" type="presParOf" srcId="{6FAB1DAF-715F-4ABB-8A23-AED36DC73A48}" destId="{2930DE97-403C-4AE6-88BF-2C3562694E33}" srcOrd="0" destOrd="0" presId="urn:microsoft.com/office/officeart/2005/8/layout/hierarchy1"/>
    <dgm:cxn modelId="{30B73239-12F0-47F0-BDA2-E90A799DB4C9}" type="presParOf" srcId="{2930DE97-403C-4AE6-88BF-2C3562694E33}" destId="{C3F9B964-86E4-4985-86C3-5142FFDF0FAF}" srcOrd="0" destOrd="0" presId="urn:microsoft.com/office/officeart/2005/8/layout/hierarchy1"/>
    <dgm:cxn modelId="{362FE010-CB3F-4807-96F5-A8C5576EC88B}" type="presParOf" srcId="{2930DE97-403C-4AE6-88BF-2C3562694E33}" destId="{54F72979-BD46-4974-BB19-1CEE0F71B770}" srcOrd="1" destOrd="0" presId="urn:microsoft.com/office/officeart/2005/8/layout/hierarchy1"/>
    <dgm:cxn modelId="{4473B1AB-E808-4E27-A47C-34CF7D8E29A4}" type="presParOf" srcId="{6FAB1DAF-715F-4ABB-8A23-AED36DC73A48}" destId="{4D39C116-2BF1-4807-9156-96C1CBDF1B27}" srcOrd="1" destOrd="0" presId="urn:microsoft.com/office/officeart/2005/8/layout/hierarchy1"/>
    <dgm:cxn modelId="{EE849495-F40C-42C9-BEE3-26AE15FC3C34}" type="presParOf" srcId="{4D39C116-2BF1-4807-9156-96C1CBDF1B27}" destId="{2D1DDC94-583A-4B86-9C03-C904757A2DF5}" srcOrd="0" destOrd="0" presId="urn:microsoft.com/office/officeart/2005/8/layout/hierarchy1"/>
    <dgm:cxn modelId="{997B64E7-5512-4A46-89EA-D86A5049F32F}" type="presParOf" srcId="{4D39C116-2BF1-4807-9156-96C1CBDF1B27}" destId="{8D6BC25C-E780-426E-8A9A-34DA04D251F6}" srcOrd="1" destOrd="0" presId="urn:microsoft.com/office/officeart/2005/8/layout/hierarchy1"/>
    <dgm:cxn modelId="{6AE23174-F8DD-4F5A-BB0C-799C492F05A5}" type="presParOf" srcId="{8D6BC25C-E780-426E-8A9A-34DA04D251F6}" destId="{41E32BE2-DA84-4A66-AFD5-156E94509311}" srcOrd="0" destOrd="0" presId="urn:microsoft.com/office/officeart/2005/8/layout/hierarchy1"/>
    <dgm:cxn modelId="{DBDB116D-C55B-4F69-82A6-8ED79F415C0C}" type="presParOf" srcId="{41E32BE2-DA84-4A66-AFD5-156E94509311}" destId="{AB87DCBB-C83C-4F91-BC0F-64A084594AE5}" srcOrd="0" destOrd="0" presId="urn:microsoft.com/office/officeart/2005/8/layout/hierarchy1"/>
    <dgm:cxn modelId="{C2A8B67D-CD63-4DC5-BF10-5EFF143786F9}" type="presParOf" srcId="{41E32BE2-DA84-4A66-AFD5-156E94509311}" destId="{3BB854D2-53FC-45DA-B125-EA7001733E6C}" srcOrd="1" destOrd="0" presId="urn:microsoft.com/office/officeart/2005/8/layout/hierarchy1"/>
    <dgm:cxn modelId="{E1EC01BB-5381-4739-B725-0E0F9B6F2FB8}" type="presParOf" srcId="{8D6BC25C-E780-426E-8A9A-34DA04D251F6}" destId="{CA49A324-3630-4031-9ABE-9C7B0707D925}" srcOrd="1" destOrd="0" presId="urn:microsoft.com/office/officeart/2005/8/layout/hierarchy1"/>
    <dgm:cxn modelId="{79CE3191-7867-4A43-B416-3474920783BE}" type="presParOf" srcId="{4D39C116-2BF1-4807-9156-96C1CBDF1B27}" destId="{7BD1A837-3098-489E-B27E-18820474C70A}" srcOrd="2" destOrd="0" presId="urn:microsoft.com/office/officeart/2005/8/layout/hierarchy1"/>
    <dgm:cxn modelId="{D2B29E76-36C7-4D78-AC8E-E559B9F70D47}" type="presParOf" srcId="{4D39C116-2BF1-4807-9156-96C1CBDF1B27}" destId="{FFD1915A-1C56-4649-B3EF-D6FF77AA854F}" srcOrd="3" destOrd="0" presId="urn:microsoft.com/office/officeart/2005/8/layout/hierarchy1"/>
    <dgm:cxn modelId="{8C28BA78-494F-4DEE-A51D-F17B2C970D5C}" type="presParOf" srcId="{FFD1915A-1C56-4649-B3EF-D6FF77AA854F}" destId="{C5B368D3-D424-4F04-B1A0-1109F03A2E28}" srcOrd="0" destOrd="0" presId="urn:microsoft.com/office/officeart/2005/8/layout/hierarchy1"/>
    <dgm:cxn modelId="{357E2286-E829-4BD5-BD04-F2D5D804099B}" type="presParOf" srcId="{C5B368D3-D424-4F04-B1A0-1109F03A2E28}" destId="{D7E7062A-996D-4983-80CE-821ED78C5D34}" srcOrd="0" destOrd="0" presId="urn:microsoft.com/office/officeart/2005/8/layout/hierarchy1"/>
    <dgm:cxn modelId="{E6E49D0F-6650-4719-B406-EC1492D4D026}" type="presParOf" srcId="{C5B368D3-D424-4F04-B1A0-1109F03A2E28}" destId="{585B2B02-FEFD-499B-944D-10FB0F6ACAAD}" srcOrd="1" destOrd="0" presId="urn:microsoft.com/office/officeart/2005/8/layout/hierarchy1"/>
    <dgm:cxn modelId="{E105036E-8F00-4600-860B-A5FB1130A4BC}" type="presParOf" srcId="{FFD1915A-1C56-4649-B3EF-D6FF77AA854F}" destId="{14A6CC02-00D2-4A6B-9E93-F8CF9F77EA86}" srcOrd="1" destOrd="0" presId="urn:microsoft.com/office/officeart/2005/8/layout/hierarchy1"/>
    <dgm:cxn modelId="{C9A84289-7F98-4734-A6BF-2C4199278633}" type="presParOf" srcId="{20442E1C-FCE0-4F49-8088-5417944988FF}" destId="{A81514B8-76E7-4F44-BBC6-A24B3E504B9E}" srcOrd="2" destOrd="0" presId="urn:microsoft.com/office/officeart/2005/8/layout/hierarchy1"/>
    <dgm:cxn modelId="{CE051B48-A435-4BED-9B70-CA916885BCB0}" type="presParOf" srcId="{20442E1C-FCE0-4F49-8088-5417944988FF}" destId="{A2F67F42-5F12-44F5-B998-2DB91A146616}" srcOrd="3" destOrd="0" presId="urn:microsoft.com/office/officeart/2005/8/layout/hierarchy1"/>
    <dgm:cxn modelId="{1E8E6EE1-FFDA-4D37-8F29-65890AD7B0EA}" type="presParOf" srcId="{A2F67F42-5F12-44F5-B998-2DB91A146616}" destId="{80B7CAB6-F3BE-42E4-8D7F-FC15AFE36F9C}" srcOrd="0" destOrd="0" presId="urn:microsoft.com/office/officeart/2005/8/layout/hierarchy1"/>
    <dgm:cxn modelId="{85963FC5-A18A-4FB9-81BD-62CED90B081B}" type="presParOf" srcId="{80B7CAB6-F3BE-42E4-8D7F-FC15AFE36F9C}" destId="{DA710B86-EAED-4FBD-93F8-5ACB4AE721A2}" srcOrd="0" destOrd="0" presId="urn:microsoft.com/office/officeart/2005/8/layout/hierarchy1"/>
    <dgm:cxn modelId="{65AE289A-4587-4D82-8D56-5B785CA1CEF9}" type="presParOf" srcId="{80B7CAB6-F3BE-42E4-8D7F-FC15AFE36F9C}" destId="{814A9C18-A23B-4C57-B087-82F56D3FB97F}" srcOrd="1" destOrd="0" presId="urn:microsoft.com/office/officeart/2005/8/layout/hierarchy1"/>
    <dgm:cxn modelId="{E7E265C9-34DC-448D-9ED6-E88868BD0776}" type="presParOf" srcId="{A2F67F42-5F12-44F5-B998-2DB91A146616}" destId="{258975CE-6228-40BE-875A-945ACB07F008}" srcOrd="1" destOrd="0" presId="urn:microsoft.com/office/officeart/2005/8/layout/hierarchy1"/>
    <dgm:cxn modelId="{2406295C-AD0D-4508-9F0C-9144388FBB9D}" type="presParOf" srcId="{20442E1C-FCE0-4F49-8088-5417944988FF}" destId="{1886F579-6A8D-4871-B395-63795EF19230}" srcOrd="4" destOrd="0" presId="urn:microsoft.com/office/officeart/2005/8/layout/hierarchy1"/>
    <dgm:cxn modelId="{F1D13B5B-087E-413D-8CDE-BEECDEEA7A32}" type="presParOf" srcId="{20442E1C-FCE0-4F49-8088-5417944988FF}" destId="{3A2E2C8E-4746-4612-AA5B-BA56D90CA042}" srcOrd="5" destOrd="0" presId="urn:microsoft.com/office/officeart/2005/8/layout/hierarchy1"/>
    <dgm:cxn modelId="{5B308716-6CF0-4FBE-B31A-CFF91CA3FD04}" type="presParOf" srcId="{3A2E2C8E-4746-4612-AA5B-BA56D90CA042}" destId="{0E916F2C-D6F8-4D00-B881-778CAB88387F}" srcOrd="0" destOrd="0" presId="urn:microsoft.com/office/officeart/2005/8/layout/hierarchy1"/>
    <dgm:cxn modelId="{2F9DCCFB-E662-4642-89F5-AE7B67A7AA44}" type="presParOf" srcId="{0E916F2C-D6F8-4D00-B881-778CAB88387F}" destId="{8F7D8BE3-61A7-4D2A-9A17-5DE77E9BE53F}" srcOrd="0" destOrd="0" presId="urn:microsoft.com/office/officeart/2005/8/layout/hierarchy1"/>
    <dgm:cxn modelId="{9D84B9D9-9906-4C7D-8D0D-1AB08B0602FD}" type="presParOf" srcId="{0E916F2C-D6F8-4D00-B881-778CAB88387F}" destId="{488C74A9-DEA3-4C15-8AD0-0692CD382B10}" srcOrd="1" destOrd="0" presId="urn:microsoft.com/office/officeart/2005/8/layout/hierarchy1"/>
    <dgm:cxn modelId="{AC8CEDAA-FA89-4BFF-B33A-7FDB48D26694}" type="presParOf" srcId="{3A2E2C8E-4746-4612-AA5B-BA56D90CA042}" destId="{0EAC8E8A-5A89-470A-AEB5-5BB625B85FEE}"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F749091-7362-4B82-9554-AD60B4F38C02}" type="doc">
      <dgm:prSet loTypeId="urn:microsoft.com/office/officeart/2005/8/layout/hierarchy1" loCatId="hierarchy" qsTypeId="urn:microsoft.com/office/officeart/2005/8/quickstyle/simple1" qsCatId="simple" csTypeId="urn:microsoft.com/office/officeart/2005/8/colors/accent2_5" csCatId="accent2" phldr="1"/>
      <dgm:spPr/>
      <dgm:t>
        <a:bodyPr/>
        <a:lstStyle/>
        <a:p>
          <a:pPr rtl="1"/>
          <a:endParaRPr lang="he-IL"/>
        </a:p>
      </dgm:t>
    </dgm:pt>
    <dgm:pt modelId="{E3795857-ADA2-498B-A18F-48C72E1FB694}">
      <dgm:prSet phldrT="[טקסט]" custT="1"/>
      <dgm:spPr/>
      <dgm:t>
        <a:bodyPr/>
        <a:lstStyle/>
        <a:p>
          <a:pPr algn="ctr" rtl="1"/>
          <a:r>
            <a:rPr lang="he-IL" sz="1100" b="1">
              <a:latin typeface="David" panose="020E0502060401010101" pitchFamily="34" charset="-79"/>
              <a:cs typeface="David" panose="020E0502060401010101" pitchFamily="34" charset="-79"/>
            </a:rPr>
            <a:t>מורישה</a:t>
          </a:r>
          <a:endParaRPr lang="he-IL" sz="1200" b="1">
            <a:latin typeface="David" panose="020E0502060401010101" pitchFamily="34" charset="-79"/>
            <a:cs typeface="David" panose="020E0502060401010101" pitchFamily="34" charset="-79"/>
          </a:endParaRPr>
        </a:p>
      </dgm:t>
    </dgm:pt>
    <dgm:pt modelId="{364543C9-E56E-48FF-8606-E7EE9F18FBB5}" type="parTrans" cxnId="{0848F509-8266-49E8-BC35-4C409982A3B8}">
      <dgm:prSet/>
      <dgm:spPr/>
      <dgm:t>
        <a:bodyPr/>
        <a:lstStyle/>
        <a:p>
          <a:pPr rtl="1"/>
          <a:endParaRPr lang="he-IL" sz="1200"/>
        </a:p>
      </dgm:t>
    </dgm:pt>
    <dgm:pt modelId="{AFFB0EDF-989D-4D62-861B-4A746F6524C6}" type="sibTrans" cxnId="{0848F509-8266-49E8-BC35-4C409982A3B8}">
      <dgm:prSet/>
      <dgm:spPr/>
      <dgm:t>
        <a:bodyPr/>
        <a:lstStyle/>
        <a:p>
          <a:pPr rtl="1"/>
          <a:endParaRPr lang="he-IL" sz="1200"/>
        </a:p>
      </dgm:t>
    </dgm:pt>
    <dgm:pt modelId="{B94A5228-7F38-480A-BA2F-8939C6447176}">
      <dgm:prSet phldrT="[טקסט]" custT="1"/>
      <dgm:spPr/>
      <dgm:t>
        <a:bodyPr/>
        <a:lstStyle/>
        <a:p>
          <a:pPr algn="ctr" rtl="1"/>
          <a:r>
            <a:rPr lang="he-IL" sz="1100" b="1">
              <a:latin typeface="David" panose="020E0502060401010101" pitchFamily="34" charset="-79"/>
              <a:cs typeface="David" panose="020E0502060401010101" pitchFamily="34" charset="-79"/>
            </a:rPr>
            <a:t>ילד ב' (מנושל)</a:t>
          </a:r>
        </a:p>
      </dgm:t>
    </dgm:pt>
    <dgm:pt modelId="{21A2D14C-1E8F-4504-9A2C-795713F14946}" type="parTrans" cxnId="{C8248C86-AA8B-40AA-8357-D2CE9108DE00}">
      <dgm:prSet/>
      <dgm:spPr/>
      <dgm:t>
        <a:bodyPr/>
        <a:lstStyle/>
        <a:p>
          <a:pPr algn="ctr" rtl="1"/>
          <a:endParaRPr lang="he-IL" sz="1200" b="1">
            <a:latin typeface="David" panose="020E0502060401010101" pitchFamily="34" charset="-79"/>
            <a:cs typeface="David" panose="020E0502060401010101" pitchFamily="34" charset="-79"/>
          </a:endParaRPr>
        </a:p>
      </dgm:t>
    </dgm:pt>
    <dgm:pt modelId="{EB6F71B7-C2CF-4699-A0DF-32A418040CC8}" type="sibTrans" cxnId="{C8248C86-AA8B-40AA-8357-D2CE9108DE00}">
      <dgm:prSet/>
      <dgm:spPr/>
      <dgm:t>
        <a:bodyPr/>
        <a:lstStyle/>
        <a:p>
          <a:pPr rtl="1"/>
          <a:endParaRPr lang="he-IL" sz="1200"/>
        </a:p>
      </dgm:t>
    </dgm:pt>
    <dgm:pt modelId="{87D442A2-F47E-471A-9B8A-DE8733AEB138}">
      <dgm:prSet phldrT="[טקסט]" custT="1"/>
      <dgm:spPr/>
      <dgm:t>
        <a:bodyPr/>
        <a:lstStyle/>
        <a:p>
          <a:pPr algn="ctr" rtl="1"/>
          <a:r>
            <a:rPr lang="he-IL" sz="1050" b="1">
              <a:latin typeface="David" panose="020E0502060401010101" pitchFamily="34" charset="-79"/>
              <a:cs typeface="David" panose="020E0502060401010101" pitchFamily="34" charset="-79"/>
            </a:rPr>
            <a:t>ילד א' (מנושל)</a:t>
          </a:r>
        </a:p>
      </dgm:t>
    </dgm:pt>
    <dgm:pt modelId="{229483BF-AFB1-4E76-A12F-D996A7C04DB3}" type="parTrans" cxnId="{67029A83-5754-473D-9042-55D19363A222}">
      <dgm:prSet/>
      <dgm:spPr/>
      <dgm:t>
        <a:bodyPr/>
        <a:lstStyle/>
        <a:p>
          <a:pPr algn="ctr" rtl="1"/>
          <a:endParaRPr lang="he-IL" sz="1200" b="1">
            <a:latin typeface="David" panose="020E0502060401010101" pitchFamily="34" charset="-79"/>
            <a:cs typeface="David" panose="020E0502060401010101" pitchFamily="34" charset="-79"/>
          </a:endParaRPr>
        </a:p>
      </dgm:t>
    </dgm:pt>
    <dgm:pt modelId="{20479C98-D388-4817-ABEA-E7BEF91C8F72}" type="sibTrans" cxnId="{67029A83-5754-473D-9042-55D19363A222}">
      <dgm:prSet/>
      <dgm:spPr/>
      <dgm:t>
        <a:bodyPr/>
        <a:lstStyle/>
        <a:p>
          <a:pPr rtl="1"/>
          <a:endParaRPr lang="he-IL" sz="1200"/>
        </a:p>
      </dgm:t>
    </dgm:pt>
    <dgm:pt modelId="{8BC0245F-534F-44B3-A86E-E75F4A6ABF64}">
      <dgm:prSet custT="1"/>
      <dgm:spPr/>
      <dgm:t>
        <a:bodyPr/>
        <a:lstStyle/>
        <a:p>
          <a:pPr rtl="1"/>
          <a:r>
            <a:rPr lang="en-US" sz="1200" b="1">
              <a:latin typeface="David" panose="020E0502060401010101" pitchFamily="34" charset="-79"/>
              <a:cs typeface="David" panose="020E0502060401010101" pitchFamily="34" charset="-79"/>
            </a:rPr>
            <a:t>c</a:t>
          </a:r>
          <a:endParaRPr lang="he-IL" sz="1200" b="1">
            <a:latin typeface="David" panose="020E0502060401010101" pitchFamily="34" charset="-79"/>
            <a:cs typeface="David" panose="020E0502060401010101" pitchFamily="34" charset="-79"/>
          </a:endParaRPr>
        </a:p>
      </dgm:t>
    </dgm:pt>
    <dgm:pt modelId="{93D021E4-DC84-4F7C-BC50-0989790C79D0}" type="parTrans" cxnId="{9145F70A-34D5-427B-95BD-815D483A955D}">
      <dgm:prSet/>
      <dgm:spPr/>
      <dgm:t>
        <a:bodyPr/>
        <a:lstStyle/>
        <a:p>
          <a:pPr rtl="1"/>
          <a:endParaRPr lang="he-IL"/>
        </a:p>
      </dgm:t>
    </dgm:pt>
    <dgm:pt modelId="{85D09173-3C7D-433D-A8D2-D41E931ED138}" type="sibTrans" cxnId="{9145F70A-34D5-427B-95BD-815D483A955D}">
      <dgm:prSet/>
      <dgm:spPr/>
      <dgm:t>
        <a:bodyPr/>
        <a:lstStyle/>
        <a:p>
          <a:pPr rtl="1"/>
          <a:endParaRPr lang="he-IL"/>
        </a:p>
      </dgm:t>
    </dgm:pt>
    <dgm:pt modelId="{B10D3A67-AD28-4865-B73B-81F832319E5D}">
      <dgm:prSet custT="1"/>
      <dgm:spPr/>
      <dgm:t>
        <a:bodyPr/>
        <a:lstStyle/>
        <a:p>
          <a:pPr rtl="1"/>
          <a:r>
            <a:rPr lang="en-US" sz="1200" b="1">
              <a:latin typeface="David" panose="020E0502060401010101" pitchFamily="34" charset="-79"/>
              <a:cs typeface="David" panose="020E0502060401010101" pitchFamily="34" charset="-79"/>
            </a:rPr>
            <a:t>b</a:t>
          </a:r>
          <a:endParaRPr lang="he-IL" sz="1200" b="1">
            <a:latin typeface="David" panose="020E0502060401010101" pitchFamily="34" charset="-79"/>
            <a:cs typeface="David" panose="020E0502060401010101" pitchFamily="34" charset="-79"/>
          </a:endParaRPr>
        </a:p>
      </dgm:t>
    </dgm:pt>
    <dgm:pt modelId="{410F2772-D4A2-49EC-B36D-FA3E83B7F923}" type="parTrans" cxnId="{C476EE86-CCAC-4AE5-99AC-91660C07C1B1}">
      <dgm:prSet/>
      <dgm:spPr/>
      <dgm:t>
        <a:bodyPr/>
        <a:lstStyle/>
        <a:p>
          <a:pPr rtl="1"/>
          <a:endParaRPr lang="he-IL"/>
        </a:p>
      </dgm:t>
    </dgm:pt>
    <dgm:pt modelId="{78EEB18F-4EA7-448F-9117-690617D256E1}" type="sibTrans" cxnId="{C476EE86-CCAC-4AE5-99AC-91660C07C1B1}">
      <dgm:prSet/>
      <dgm:spPr/>
      <dgm:t>
        <a:bodyPr/>
        <a:lstStyle/>
        <a:p>
          <a:pPr rtl="1"/>
          <a:endParaRPr lang="he-IL"/>
        </a:p>
      </dgm:t>
    </dgm:pt>
    <dgm:pt modelId="{7C638A23-1FE1-43FB-BABB-371A6BD2ADF4}">
      <dgm:prSet custT="1"/>
      <dgm:spPr/>
      <dgm:t>
        <a:bodyPr/>
        <a:lstStyle/>
        <a:p>
          <a:pPr rtl="1"/>
          <a:r>
            <a:rPr lang="en-US" sz="1200" b="1">
              <a:latin typeface="David" panose="020E0502060401010101" pitchFamily="34" charset="-79"/>
              <a:cs typeface="David" panose="020E0502060401010101" pitchFamily="34" charset="-79"/>
            </a:rPr>
            <a:t>a</a:t>
          </a:r>
          <a:endParaRPr lang="he-IL" sz="1200" b="1">
            <a:latin typeface="David" panose="020E0502060401010101" pitchFamily="34" charset="-79"/>
            <a:cs typeface="David" panose="020E0502060401010101" pitchFamily="34" charset="-79"/>
          </a:endParaRPr>
        </a:p>
      </dgm:t>
    </dgm:pt>
    <dgm:pt modelId="{9D391CD3-E97F-4F69-AC26-0D67C0E49957}" type="parTrans" cxnId="{152C7035-8B1A-40D0-8AC7-A3D9175CA77F}">
      <dgm:prSet/>
      <dgm:spPr/>
      <dgm:t>
        <a:bodyPr/>
        <a:lstStyle/>
        <a:p>
          <a:pPr rtl="1"/>
          <a:endParaRPr lang="he-IL"/>
        </a:p>
      </dgm:t>
    </dgm:pt>
    <dgm:pt modelId="{99B74B8D-4400-4F70-A602-FF5AB08B17DC}" type="sibTrans" cxnId="{152C7035-8B1A-40D0-8AC7-A3D9175CA77F}">
      <dgm:prSet/>
      <dgm:spPr/>
      <dgm:t>
        <a:bodyPr/>
        <a:lstStyle/>
        <a:p>
          <a:pPr rtl="1"/>
          <a:endParaRPr lang="he-IL"/>
        </a:p>
      </dgm:t>
    </dgm:pt>
    <dgm:pt modelId="{25671606-77CE-49E6-9F83-784FFFD32295}">
      <dgm:prSet custT="1"/>
      <dgm:spPr/>
      <dgm:t>
        <a:bodyPr/>
        <a:lstStyle/>
        <a:p>
          <a:pPr rtl="1"/>
          <a:r>
            <a:rPr lang="en-US" sz="1200" b="1">
              <a:latin typeface="David" panose="020E0502060401010101" pitchFamily="34" charset="-79"/>
              <a:cs typeface="David" panose="020E0502060401010101" pitchFamily="34" charset="-79"/>
            </a:rPr>
            <a:t>e</a:t>
          </a:r>
          <a:endParaRPr lang="he-IL" sz="1200" b="1">
            <a:latin typeface="David" panose="020E0502060401010101" pitchFamily="34" charset="-79"/>
            <a:cs typeface="David" panose="020E0502060401010101" pitchFamily="34" charset="-79"/>
          </a:endParaRPr>
        </a:p>
      </dgm:t>
    </dgm:pt>
    <dgm:pt modelId="{4E78401E-C873-458A-B8D4-35466A3A8E78}" type="parTrans" cxnId="{EFF400B9-FE34-4965-9D98-3EF9A5851CCC}">
      <dgm:prSet/>
      <dgm:spPr/>
      <dgm:t>
        <a:bodyPr/>
        <a:lstStyle/>
        <a:p>
          <a:pPr rtl="1"/>
          <a:endParaRPr lang="he-IL"/>
        </a:p>
      </dgm:t>
    </dgm:pt>
    <dgm:pt modelId="{33446CE0-DD73-4095-95BD-59BB0A5336DC}" type="sibTrans" cxnId="{EFF400B9-FE34-4965-9D98-3EF9A5851CCC}">
      <dgm:prSet/>
      <dgm:spPr/>
      <dgm:t>
        <a:bodyPr/>
        <a:lstStyle/>
        <a:p>
          <a:pPr rtl="1"/>
          <a:endParaRPr lang="he-IL"/>
        </a:p>
      </dgm:t>
    </dgm:pt>
    <dgm:pt modelId="{DFCFD83A-6627-4149-A2A9-17018D07820E}">
      <dgm:prSet custT="1"/>
      <dgm:spPr/>
      <dgm:t>
        <a:bodyPr/>
        <a:lstStyle/>
        <a:p>
          <a:pPr rtl="1"/>
          <a:r>
            <a:rPr lang="en-US" sz="1200" b="1">
              <a:latin typeface="David" panose="020E0502060401010101" pitchFamily="34" charset="-79"/>
              <a:cs typeface="David" panose="020E0502060401010101" pitchFamily="34" charset="-79"/>
            </a:rPr>
            <a:t>d</a:t>
          </a:r>
          <a:endParaRPr lang="he-IL" sz="1200" b="1">
            <a:latin typeface="David" panose="020E0502060401010101" pitchFamily="34" charset="-79"/>
            <a:cs typeface="David" panose="020E0502060401010101" pitchFamily="34" charset="-79"/>
          </a:endParaRPr>
        </a:p>
      </dgm:t>
    </dgm:pt>
    <dgm:pt modelId="{8DDB18D8-AC6F-4519-9294-EE2189FBBD89}" type="parTrans" cxnId="{F958FEAB-9650-450D-846A-DA018E8894BC}">
      <dgm:prSet/>
      <dgm:spPr/>
      <dgm:t>
        <a:bodyPr/>
        <a:lstStyle/>
        <a:p>
          <a:pPr rtl="1"/>
          <a:endParaRPr lang="he-IL"/>
        </a:p>
      </dgm:t>
    </dgm:pt>
    <dgm:pt modelId="{CA6F4502-CB9A-43CF-B125-3615CE33CE8F}" type="sibTrans" cxnId="{F958FEAB-9650-450D-846A-DA018E8894BC}">
      <dgm:prSet/>
      <dgm:spPr/>
      <dgm:t>
        <a:bodyPr/>
        <a:lstStyle/>
        <a:p>
          <a:pPr rtl="1"/>
          <a:endParaRPr lang="he-IL"/>
        </a:p>
      </dgm:t>
    </dgm:pt>
    <dgm:pt modelId="{3F49BA32-AA0C-45A4-B4E2-B838EB14F829}" type="pres">
      <dgm:prSet presAssocID="{EF749091-7362-4B82-9554-AD60B4F38C02}" presName="hierChild1" presStyleCnt="0">
        <dgm:presLayoutVars>
          <dgm:chPref val="1"/>
          <dgm:dir/>
          <dgm:animOne val="branch"/>
          <dgm:animLvl val="lvl"/>
          <dgm:resizeHandles/>
        </dgm:presLayoutVars>
      </dgm:prSet>
      <dgm:spPr/>
    </dgm:pt>
    <dgm:pt modelId="{C0D3AD53-EA85-4DDA-AE9D-B55A4A9BC39F}" type="pres">
      <dgm:prSet presAssocID="{E3795857-ADA2-498B-A18F-48C72E1FB694}" presName="hierRoot1" presStyleCnt="0"/>
      <dgm:spPr/>
    </dgm:pt>
    <dgm:pt modelId="{6ACA7718-B6AD-4484-9CCF-59D8AB1A98DF}" type="pres">
      <dgm:prSet presAssocID="{E3795857-ADA2-498B-A18F-48C72E1FB694}" presName="composite" presStyleCnt="0"/>
      <dgm:spPr/>
    </dgm:pt>
    <dgm:pt modelId="{6799195D-B57E-4261-91FA-F0D151E19560}" type="pres">
      <dgm:prSet presAssocID="{E3795857-ADA2-498B-A18F-48C72E1FB694}" presName="background" presStyleLbl="node0" presStyleIdx="0" presStyleCnt="1"/>
      <dgm:spPr/>
    </dgm:pt>
    <dgm:pt modelId="{1CDAAEA1-E413-410C-822D-A86F9F7DA910}" type="pres">
      <dgm:prSet presAssocID="{E3795857-ADA2-498B-A18F-48C72E1FB694}" presName="text" presStyleLbl="fgAcc0" presStyleIdx="0" presStyleCnt="1">
        <dgm:presLayoutVars>
          <dgm:chPref val="3"/>
        </dgm:presLayoutVars>
      </dgm:prSet>
      <dgm:spPr/>
    </dgm:pt>
    <dgm:pt modelId="{20442E1C-FCE0-4F49-8088-5417944988FF}" type="pres">
      <dgm:prSet presAssocID="{E3795857-ADA2-498B-A18F-48C72E1FB694}" presName="hierChild2" presStyleCnt="0"/>
      <dgm:spPr/>
    </dgm:pt>
    <dgm:pt modelId="{A81514B8-76E7-4F44-BBC6-A24B3E504B9E}" type="pres">
      <dgm:prSet presAssocID="{21A2D14C-1E8F-4504-9A2C-795713F14946}" presName="Name10" presStyleLbl="parChTrans1D2" presStyleIdx="0" presStyleCnt="2"/>
      <dgm:spPr/>
    </dgm:pt>
    <dgm:pt modelId="{A2F67F42-5F12-44F5-B998-2DB91A146616}" type="pres">
      <dgm:prSet presAssocID="{B94A5228-7F38-480A-BA2F-8939C6447176}" presName="hierRoot2" presStyleCnt="0"/>
      <dgm:spPr/>
    </dgm:pt>
    <dgm:pt modelId="{80B7CAB6-F3BE-42E4-8D7F-FC15AFE36F9C}" type="pres">
      <dgm:prSet presAssocID="{B94A5228-7F38-480A-BA2F-8939C6447176}" presName="composite2" presStyleCnt="0"/>
      <dgm:spPr/>
    </dgm:pt>
    <dgm:pt modelId="{DA710B86-EAED-4FBD-93F8-5ACB4AE721A2}" type="pres">
      <dgm:prSet presAssocID="{B94A5228-7F38-480A-BA2F-8939C6447176}" presName="background2" presStyleLbl="node2" presStyleIdx="0" presStyleCnt="2"/>
      <dgm:spPr/>
    </dgm:pt>
    <dgm:pt modelId="{814A9C18-A23B-4C57-B087-82F56D3FB97F}" type="pres">
      <dgm:prSet presAssocID="{B94A5228-7F38-480A-BA2F-8939C6447176}" presName="text2" presStyleLbl="fgAcc2" presStyleIdx="0" presStyleCnt="2">
        <dgm:presLayoutVars>
          <dgm:chPref val="3"/>
        </dgm:presLayoutVars>
      </dgm:prSet>
      <dgm:spPr/>
    </dgm:pt>
    <dgm:pt modelId="{258975CE-6228-40BE-875A-945ACB07F008}" type="pres">
      <dgm:prSet presAssocID="{B94A5228-7F38-480A-BA2F-8939C6447176}" presName="hierChild3" presStyleCnt="0"/>
      <dgm:spPr/>
    </dgm:pt>
    <dgm:pt modelId="{B2E9E08C-3C55-49E7-A665-EB6B23336590}" type="pres">
      <dgm:prSet presAssocID="{8DDB18D8-AC6F-4519-9294-EE2189FBBD89}" presName="Name17" presStyleLbl="parChTrans1D3" presStyleIdx="0" presStyleCnt="5"/>
      <dgm:spPr/>
    </dgm:pt>
    <dgm:pt modelId="{05EC2E82-882A-4D98-8D37-E0384055040F}" type="pres">
      <dgm:prSet presAssocID="{DFCFD83A-6627-4149-A2A9-17018D07820E}" presName="hierRoot3" presStyleCnt="0"/>
      <dgm:spPr/>
    </dgm:pt>
    <dgm:pt modelId="{0277C898-909D-484A-B593-316F5BB368AF}" type="pres">
      <dgm:prSet presAssocID="{DFCFD83A-6627-4149-A2A9-17018D07820E}" presName="composite3" presStyleCnt="0"/>
      <dgm:spPr/>
    </dgm:pt>
    <dgm:pt modelId="{9E9DF7B6-C164-40BE-AFCE-4DF6687F29B8}" type="pres">
      <dgm:prSet presAssocID="{DFCFD83A-6627-4149-A2A9-17018D07820E}" presName="background3" presStyleLbl="node3" presStyleIdx="0" presStyleCnt="5"/>
      <dgm:spPr/>
    </dgm:pt>
    <dgm:pt modelId="{56B8EB38-997D-443B-8556-4B1D9BF172D7}" type="pres">
      <dgm:prSet presAssocID="{DFCFD83A-6627-4149-A2A9-17018D07820E}" presName="text3" presStyleLbl="fgAcc3" presStyleIdx="0" presStyleCnt="5">
        <dgm:presLayoutVars>
          <dgm:chPref val="3"/>
        </dgm:presLayoutVars>
      </dgm:prSet>
      <dgm:spPr/>
    </dgm:pt>
    <dgm:pt modelId="{BAB3377D-5730-4466-8412-B856B4CD652F}" type="pres">
      <dgm:prSet presAssocID="{DFCFD83A-6627-4149-A2A9-17018D07820E}" presName="hierChild4" presStyleCnt="0"/>
      <dgm:spPr/>
    </dgm:pt>
    <dgm:pt modelId="{AE2B9402-BD9F-4002-AA34-C2DE7ECAE8DF}" type="pres">
      <dgm:prSet presAssocID="{4E78401E-C873-458A-B8D4-35466A3A8E78}" presName="Name17" presStyleLbl="parChTrans1D3" presStyleIdx="1" presStyleCnt="5"/>
      <dgm:spPr/>
    </dgm:pt>
    <dgm:pt modelId="{04DBBB9A-B32A-4979-BC4F-668517169CD5}" type="pres">
      <dgm:prSet presAssocID="{25671606-77CE-49E6-9F83-784FFFD32295}" presName="hierRoot3" presStyleCnt="0"/>
      <dgm:spPr/>
    </dgm:pt>
    <dgm:pt modelId="{2785516E-BC8E-438A-8869-032C5AB42B47}" type="pres">
      <dgm:prSet presAssocID="{25671606-77CE-49E6-9F83-784FFFD32295}" presName="composite3" presStyleCnt="0"/>
      <dgm:spPr/>
    </dgm:pt>
    <dgm:pt modelId="{DC777F08-A125-45E0-9C0B-BADECE770B32}" type="pres">
      <dgm:prSet presAssocID="{25671606-77CE-49E6-9F83-784FFFD32295}" presName="background3" presStyleLbl="node3" presStyleIdx="1" presStyleCnt="5"/>
      <dgm:spPr/>
    </dgm:pt>
    <dgm:pt modelId="{36E77FCF-CA6D-4CD7-93E5-96140F36CF7B}" type="pres">
      <dgm:prSet presAssocID="{25671606-77CE-49E6-9F83-784FFFD32295}" presName="text3" presStyleLbl="fgAcc3" presStyleIdx="1" presStyleCnt="5">
        <dgm:presLayoutVars>
          <dgm:chPref val="3"/>
        </dgm:presLayoutVars>
      </dgm:prSet>
      <dgm:spPr/>
    </dgm:pt>
    <dgm:pt modelId="{DB4FC87E-DF11-4A72-A900-056229B96FD6}" type="pres">
      <dgm:prSet presAssocID="{25671606-77CE-49E6-9F83-784FFFD32295}" presName="hierChild4" presStyleCnt="0"/>
      <dgm:spPr/>
    </dgm:pt>
    <dgm:pt modelId="{1886F579-6A8D-4871-B395-63795EF19230}" type="pres">
      <dgm:prSet presAssocID="{229483BF-AFB1-4E76-A12F-D996A7C04DB3}" presName="Name10" presStyleLbl="parChTrans1D2" presStyleIdx="1" presStyleCnt="2"/>
      <dgm:spPr/>
    </dgm:pt>
    <dgm:pt modelId="{3A2E2C8E-4746-4612-AA5B-BA56D90CA042}" type="pres">
      <dgm:prSet presAssocID="{87D442A2-F47E-471A-9B8A-DE8733AEB138}" presName="hierRoot2" presStyleCnt="0"/>
      <dgm:spPr/>
    </dgm:pt>
    <dgm:pt modelId="{0E916F2C-D6F8-4D00-B881-778CAB88387F}" type="pres">
      <dgm:prSet presAssocID="{87D442A2-F47E-471A-9B8A-DE8733AEB138}" presName="composite2" presStyleCnt="0"/>
      <dgm:spPr/>
    </dgm:pt>
    <dgm:pt modelId="{8F7D8BE3-61A7-4D2A-9A17-5DE77E9BE53F}" type="pres">
      <dgm:prSet presAssocID="{87D442A2-F47E-471A-9B8A-DE8733AEB138}" presName="background2" presStyleLbl="node2" presStyleIdx="1" presStyleCnt="2"/>
      <dgm:spPr/>
    </dgm:pt>
    <dgm:pt modelId="{488C74A9-DEA3-4C15-8AD0-0692CD382B10}" type="pres">
      <dgm:prSet presAssocID="{87D442A2-F47E-471A-9B8A-DE8733AEB138}" presName="text2" presStyleLbl="fgAcc2" presStyleIdx="1" presStyleCnt="2">
        <dgm:presLayoutVars>
          <dgm:chPref val="3"/>
        </dgm:presLayoutVars>
      </dgm:prSet>
      <dgm:spPr/>
    </dgm:pt>
    <dgm:pt modelId="{0EAC8E8A-5A89-470A-AEB5-5BB625B85FEE}" type="pres">
      <dgm:prSet presAssocID="{87D442A2-F47E-471A-9B8A-DE8733AEB138}" presName="hierChild3" presStyleCnt="0"/>
      <dgm:spPr/>
    </dgm:pt>
    <dgm:pt modelId="{2F4C33E2-BE64-44C4-9282-E68AC3133E0B}" type="pres">
      <dgm:prSet presAssocID="{9D391CD3-E97F-4F69-AC26-0D67C0E49957}" presName="Name17" presStyleLbl="parChTrans1D3" presStyleIdx="2" presStyleCnt="5"/>
      <dgm:spPr/>
    </dgm:pt>
    <dgm:pt modelId="{F7F334D2-25A0-4468-9003-DF4AA54C80F0}" type="pres">
      <dgm:prSet presAssocID="{7C638A23-1FE1-43FB-BABB-371A6BD2ADF4}" presName="hierRoot3" presStyleCnt="0"/>
      <dgm:spPr/>
    </dgm:pt>
    <dgm:pt modelId="{11DD317B-7E24-43AC-B145-0F93ACB0E735}" type="pres">
      <dgm:prSet presAssocID="{7C638A23-1FE1-43FB-BABB-371A6BD2ADF4}" presName="composite3" presStyleCnt="0"/>
      <dgm:spPr/>
    </dgm:pt>
    <dgm:pt modelId="{6B243450-F80E-4B13-83EC-6397F7341E82}" type="pres">
      <dgm:prSet presAssocID="{7C638A23-1FE1-43FB-BABB-371A6BD2ADF4}" presName="background3" presStyleLbl="node3" presStyleIdx="2" presStyleCnt="5"/>
      <dgm:spPr/>
    </dgm:pt>
    <dgm:pt modelId="{F6607E77-A196-4704-A6A6-EA5DC930E3D1}" type="pres">
      <dgm:prSet presAssocID="{7C638A23-1FE1-43FB-BABB-371A6BD2ADF4}" presName="text3" presStyleLbl="fgAcc3" presStyleIdx="2" presStyleCnt="5">
        <dgm:presLayoutVars>
          <dgm:chPref val="3"/>
        </dgm:presLayoutVars>
      </dgm:prSet>
      <dgm:spPr/>
    </dgm:pt>
    <dgm:pt modelId="{A11EB0CD-3608-4A9F-B93C-FBEB0B59D46F}" type="pres">
      <dgm:prSet presAssocID="{7C638A23-1FE1-43FB-BABB-371A6BD2ADF4}" presName="hierChild4" presStyleCnt="0"/>
      <dgm:spPr/>
    </dgm:pt>
    <dgm:pt modelId="{FAD37E2E-41DA-4411-8D28-B429B1D6EF54}" type="pres">
      <dgm:prSet presAssocID="{410F2772-D4A2-49EC-B36D-FA3E83B7F923}" presName="Name17" presStyleLbl="parChTrans1D3" presStyleIdx="3" presStyleCnt="5"/>
      <dgm:spPr/>
    </dgm:pt>
    <dgm:pt modelId="{1242B207-245D-4196-8922-2EB960F88B88}" type="pres">
      <dgm:prSet presAssocID="{B10D3A67-AD28-4865-B73B-81F832319E5D}" presName="hierRoot3" presStyleCnt="0"/>
      <dgm:spPr/>
    </dgm:pt>
    <dgm:pt modelId="{983F088D-F987-489D-8D03-F740B8E94B58}" type="pres">
      <dgm:prSet presAssocID="{B10D3A67-AD28-4865-B73B-81F832319E5D}" presName="composite3" presStyleCnt="0"/>
      <dgm:spPr/>
    </dgm:pt>
    <dgm:pt modelId="{D92FADCD-3096-4E62-8F04-1EC120FB1EE0}" type="pres">
      <dgm:prSet presAssocID="{B10D3A67-AD28-4865-B73B-81F832319E5D}" presName="background3" presStyleLbl="node3" presStyleIdx="3" presStyleCnt="5"/>
      <dgm:spPr/>
    </dgm:pt>
    <dgm:pt modelId="{3FA161A6-20F4-4296-8541-CF6B8B78288F}" type="pres">
      <dgm:prSet presAssocID="{B10D3A67-AD28-4865-B73B-81F832319E5D}" presName="text3" presStyleLbl="fgAcc3" presStyleIdx="3" presStyleCnt="5">
        <dgm:presLayoutVars>
          <dgm:chPref val="3"/>
        </dgm:presLayoutVars>
      </dgm:prSet>
      <dgm:spPr/>
    </dgm:pt>
    <dgm:pt modelId="{09D22F4E-15A8-4FC6-8688-CEAD4977DABF}" type="pres">
      <dgm:prSet presAssocID="{B10D3A67-AD28-4865-B73B-81F832319E5D}" presName="hierChild4" presStyleCnt="0"/>
      <dgm:spPr/>
    </dgm:pt>
    <dgm:pt modelId="{F83C6F0D-476B-47C6-B120-80FD3AFDF432}" type="pres">
      <dgm:prSet presAssocID="{93D021E4-DC84-4F7C-BC50-0989790C79D0}" presName="Name17" presStyleLbl="parChTrans1D3" presStyleIdx="4" presStyleCnt="5"/>
      <dgm:spPr/>
    </dgm:pt>
    <dgm:pt modelId="{DC74FEE7-A546-4244-8D26-5E78621F60A2}" type="pres">
      <dgm:prSet presAssocID="{8BC0245F-534F-44B3-A86E-E75F4A6ABF64}" presName="hierRoot3" presStyleCnt="0"/>
      <dgm:spPr/>
    </dgm:pt>
    <dgm:pt modelId="{9486302F-00E2-45E2-AD28-107855FB72F6}" type="pres">
      <dgm:prSet presAssocID="{8BC0245F-534F-44B3-A86E-E75F4A6ABF64}" presName="composite3" presStyleCnt="0"/>
      <dgm:spPr/>
    </dgm:pt>
    <dgm:pt modelId="{32B8AD02-9172-440D-AE67-ABAFE29D468A}" type="pres">
      <dgm:prSet presAssocID="{8BC0245F-534F-44B3-A86E-E75F4A6ABF64}" presName="background3" presStyleLbl="node3" presStyleIdx="4" presStyleCnt="5"/>
      <dgm:spPr/>
    </dgm:pt>
    <dgm:pt modelId="{9194FE61-43B2-4837-8655-DECF0604BBB3}" type="pres">
      <dgm:prSet presAssocID="{8BC0245F-534F-44B3-A86E-E75F4A6ABF64}" presName="text3" presStyleLbl="fgAcc3" presStyleIdx="4" presStyleCnt="5">
        <dgm:presLayoutVars>
          <dgm:chPref val="3"/>
        </dgm:presLayoutVars>
      </dgm:prSet>
      <dgm:spPr/>
    </dgm:pt>
    <dgm:pt modelId="{4AABDF10-CC61-4C6E-8AAD-18697581FCB9}" type="pres">
      <dgm:prSet presAssocID="{8BC0245F-534F-44B3-A86E-E75F4A6ABF64}" presName="hierChild4" presStyleCnt="0"/>
      <dgm:spPr/>
    </dgm:pt>
  </dgm:ptLst>
  <dgm:cxnLst>
    <dgm:cxn modelId="{0848F509-8266-49E8-BC35-4C409982A3B8}" srcId="{EF749091-7362-4B82-9554-AD60B4F38C02}" destId="{E3795857-ADA2-498B-A18F-48C72E1FB694}" srcOrd="0" destOrd="0" parTransId="{364543C9-E56E-48FF-8606-E7EE9F18FBB5}" sibTransId="{AFFB0EDF-989D-4D62-861B-4A746F6524C6}"/>
    <dgm:cxn modelId="{9145F70A-34D5-427B-95BD-815D483A955D}" srcId="{87D442A2-F47E-471A-9B8A-DE8733AEB138}" destId="{8BC0245F-534F-44B3-A86E-E75F4A6ABF64}" srcOrd="2" destOrd="0" parTransId="{93D021E4-DC84-4F7C-BC50-0989790C79D0}" sibTransId="{85D09173-3C7D-433D-A8D2-D41E931ED138}"/>
    <dgm:cxn modelId="{C7E5C91B-C326-405E-820C-4468DD28142C}" type="presOf" srcId="{9D391CD3-E97F-4F69-AC26-0D67C0E49957}" destId="{2F4C33E2-BE64-44C4-9282-E68AC3133E0B}" srcOrd="0" destOrd="0" presId="urn:microsoft.com/office/officeart/2005/8/layout/hierarchy1"/>
    <dgm:cxn modelId="{1541741D-F49E-4D35-B584-C495123C723F}" type="presOf" srcId="{E3795857-ADA2-498B-A18F-48C72E1FB694}" destId="{1CDAAEA1-E413-410C-822D-A86F9F7DA910}" srcOrd="0" destOrd="0" presId="urn:microsoft.com/office/officeart/2005/8/layout/hierarchy1"/>
    <dgm:cxn modelId="{9C2C4723-3FDC-4C0B-9A3E-98549F0682F7}" type="presOf" srcId="{B10D3A67-AD28-4865-B73B-81F832319E5D}" destId="{3FA161A6-20F4-4296-8541-CF6B8B78288F}" srcOrd="0" destOrd="0" presId="urn:microsoft.com/office/officeart/2005/8/layout/hierarchy1"/>
    <dgm:cxn modelId="{152C7035-8B1A-40D0-8AC7-A3D9175CA77F}" srcId="{87D442A2-F47E-471A-9B8A-DE8733AEB138}" destId="{7C638A23-1FE1-43FB-BABB-371A6BD2ADF4}" srcOrd="0" destOrd="0" parTransId="{9D391CD3-E97F-4F69-AC26-0D67C0E49957}" sibTransId="{99B74B8D-4400-4F70-A602-FF5AB08B17DC}"/>
    <dgm:cxn modelId="{7B4B4942-5B01-40E0-AF9B-E1C21D24AD3D}" type="presOf" srcId="{8BC0245F-534F-44B3-A86E-E75F4A6ABF64}" destId="{9194FE61-43B2-4837-8655-DECF0604BBB3}" srcOrd="0" destOrd="0" presId="urn:microsoft.com/office/officeart/2005/8/layout/hierarchy1"/>
    <dgm:cxn modelId="{E2BAC746-BA51-4D54-856E-66A83A28AD6B}" type="presOf" srcId="{410F2772-D4A2-49EC-B36D-FA3E83B7F923}" destId="{FAD37E2E-41DA-4411-8D28-B429B1D6EF54}" srcOrd="0" destOrd="0" presId="urn:microsoft.com/office/officeart/2005/8/layout/hierarchy1"/>
    <dgm:cxn modelId="{85D6D967-97F8-40F4-9ACE-E68A9BE0519F}" type="presOf" srcId="{4E78401E-C873-458A-B8D4-35466A3A8E78}" destId="{AE2B9402-BD9F-4002-AA34-C2DE7ECAE8DF}" srcOrd="0" destOrd="0" presId="urn:microsoft.com/office/officeart/2005/8/layout/hierarchy1"/>
    <dgm:cxn modelId="{DA511B6E-EEF3-4E34-9CD5-E768D70B6D3A}" type="presOf" srcId="{229483BF-AFB1-4E76-A12F-D996A7C04DB3}" destId="{1886F579-6A8D-4871-B395-63795EF19230}" srcOrd="0" destOrd="0" presId="urn:microsoft.com/office/officeart/2005/8/layout/hierarchy1"/>
    <dgm:cxn modelId="{54DB3876-A6F1-4FCC-8BC1-D391D4FCB335}" type="presOf" srcId="{87D442A2-F47E-471A-9B8A-DE8733AEB138}" destId="{488C74A9-DEA3-4C15-8AD0-0692CD382B10}" srcOrd="0" destOrd="0" presId="urn:microsoft.com/office/officeart/2005/8/layout/hierarchy1"/>
    <dgm:cxn modelId="{67029A83-5754-473D-9042-55D19363A222}" srcId="{E3795857-ADA2-498B-A18F-48C72E1FB694}" destId="{87D442A2-F47E-471A-9B8A-DE8733AEB138}" srcOrd="1" destOrd="0" parTransId="{229483BF-AFB1-4E76-A12F-D996A7C04DB3}" sibTransId="{20479C98-D388-4817-ABEA-E7BEF91C8F72}"/>
    <dgm:cxn modelId="{C8248C86-AA8B-40AA-8357-D2CE9108DE00}" srcId="{E3795857-ADA2-498B-A18F-48C72E1FB694}" destId="{B94A5228-7F38-480A-BA2F-8939C6447176}" srcOrd="0" destOrd="0" parTransId="{21A2D14C-1E8F-4504-9A2C-795713F14946}" sibTransId="{EB6F71B7-C2CF-4699-A0DF-32A418040CC8}"/>
    <dgm:cxn modelId="{C476EE86-CCAC-4AE5-99AC-91660C07C1B1}" srcId="{87D442A2-F47E-471A-9B8A-DE8733AEB138}" destId="{B10D3A67-AD28-4865-B73B-81F832319E5D}" srcOrd="1" destOrd="0" parTransId="{410F2772-D4A2-49EC-B36D-FA3E83B7F923}" sibTransId="{78EEB18F-4EA7-448F-9117-690617D256E1}"/>
    <dgm:cxn modelId="{F958FEAB-9650-450D-846A-DA018E8894BC}" srcId="{B94A5228-7F38-480A-BA2F-8939C6447176}" destId="{DFCFD83A-6627-4149-A2A9-17018D07820E}" srcOrd="0" destOrd="0" parTransId="{8DDB18D8-AC6F-4519-9294-EE2189FBBD89}" sibTransId="{CA6F4502-CB9A-43CF-B125-3615CE33CE8F}"/>
    <dgm:cxn modelId="{EFF400B9-FE34-4965-9D98-3EF9A5851CCC}" srcId="{B94A5228-7F38-480A-BA2F-8939C6447176}" destId="{25671606-77CE-49E6-9F83-784FFFD32295}" srcOrd="1" destOrd="0" parTransId="{4E78401E-C873-458A-B8D4-35466A3A8E78}" sibTransId="{33446CE0-DD73-4095-95BD-59BB0A5336DC}"/>
    <dgm:cxn modelId="{2A16C2BB-F85D-418E-8EE9-5829FAF0B2DE}" type="presOf" srcId="{8DDB18D8-AC6F-4519-9294-EE2189FBBD89}" destId="{B2E9E08C-3C55-49E7-A665-EB6B23336590}" srcOrd="0" destOrd="0" presId="urn:microsoft.com/office/officeart/2005/8/layout/hierarchy1"/>
    <dgm:cxn modelId="{2907DFBB-93B7-4932-9450-1E1FE33A8886}" type="presOf" srcId="{EF749091-7362-4B82-9554-AD60B4F38C02}" destId="{3F49BA32-AA0C-45A4-B4E2-B838EB14F829}" srcOrd="0" destOrd="0" presId="urn:microsoft.com/office/officeart/2005/8/layout/hierarchy1"/>
    <dgm:cxn modelId="{C2F90DBF-3E35-473D-9B5D-65CA131AC82B}" type="presOf" srcId="{7C638A23-1FE1-43FB-BABB-371A6BD2ADF4}" destId="{F6607E77-A196-4704-A6A6-EA5DC930E3D1}" srcOrd="0" destOrd="0" presId="urn:microsoft.com/office/officeart/2005/8/layout/hierarchy1"/>
    <dgm:cxn modelId="{5DB956CA-F953-4DC2-AF05-BFF74D90DD44}" type="presOf" srcId="{93D021E4-DC84-4F7C-BC50-0989790C79D0}" destId="{F83C6F0D-476B-47C6-B120-80FD3AFDF432}" srcOrd="0" destOrd="0" presId="urn:microsoft.com/office/officeart/2005/8/layout/hierarchy1"/>
    <dgm:cxn modelId="{11EB68CE-A836-4044-AF26-6C344BF20DD7}" type="presOf" srcId="{B94A5228-7F38-480A-BA2F-8939C6447176}" destId="{814A9C18-A23B-4C57-B087-82F56D3FB97F}" srcOrd="0" destOrd="0" presId="urn:microsoft.com/office/officeart/2005/8/layout/hierarchy1"/>
    <dgm:cxn modelId="{E82A2DD3-FE8B-4894-8DC2-D3389E56FB5E}" type="presOf" srcId="{25671606-77CE-49E6-9F83-784FFFD32295}" destId="{36E77FCF-CA6D-4CD7-93E5-96140F36CF7B}" srcOrd="0" destOrd="0" presId="urn:microsoft.com/office/officeart/2005/8/layout/hierarchy1"/>
    <dgm:cxn modelId="{3D3FA7DA-66D7-4370-B9C4-2564F17E363B}" type="presOf" srcId="{21A2D14C-1E8F-4504-9A2C-795713F14946}" destId="{A81514B8-76E7-4F44-BBC6-A24B3E504B9E}" srcOrd="0" destOrd="0" presId="urn:microsoft.com/office/officeart/2005/8/layout/hierarchy1"/>
    <dgm:cxn modelId="{70A713FA-CB59-4D5C-A82C-04565B8E3470}" type="presOf" srcId="{DFCFD83A-6627-4149-A2A9-17018D07820E}" destId="{56B8EB38-997D-443B-8556-4B1D9BF172D7}" srcOrd="0" destOrd="0" presId="urn:microsoft.com/office/officeart/2005/8/layout/hierarchy1"/>
    <dgm:cxn modelId="{1CADAC25-3EFD-4245-BFDD-0857A8E427E0}" type="presParOf" srcId="{3F49BA32-AA0C-45A4-B4E2-B838EB14F829}" destId="{C0D3AD53-EA85-4DDA-AE9D-B55A4A9BC39F}" srcOrd="0" destOrd="0" presId="urn:microsoft.com/office/officeart/2005/8/layout/hierarchy1"/>
    <dgm:cxn modelId="{05966F4F-8C35-4C6C-A73B-6A2149FF717E}" type="presParOf" srcId="{C0D3AD53-EA85-4DDA-AE9D-B55A4A9BC39F}" destId="{6ACA7718-B6AD-4484-9CCF-59D8AB1A98DF}" srcOrd="0" destOrd="0" presId="urn:microsoft.com/office/officeart/2005/8/layout/hierarchy1"/>
    <dgm:cxn modelId="{86E90B02-D7F6-426D-967E-2085A4680D1D}" type="presParOf" srcId="{6ACA7718-B6AD-4484-9CCF-59D8AB1A98DF}" destId="{6799195D-B57E-4261-91FA-F0D151E19560}" srcOrd="0" destOrd="0" presId="urn:microsoft.com/office/officeart/2005/8/layout/hierarchy1"/>
    <dgm:cxn modelId="{54869DE8-F291-4904-AF05-DAB56B12DF8A}" type="presParOf" srcId="{6ACA7718-B6AD-4484-9CCF-59D8AB1A98DF}" destId="{1CDAAEA1-E413-410C-822D-A86F9F7DA910}" srcOrd="1" destOrd="0" presId="urn:microsoft.com/office/officeart/2005/8/layout/hierarchy1"/>
    <dgm:cxn modelId="{3AF061B0-5331-467B-9008-3D457369EEE0}" type="presParOf" srcId="{C0D3AD53-EA85-4DDA-AE9D-B55A4A9BC39F}" destId="{20442E1C-FCE0-4F49-8088-5417944988FF}" srcOrd="1" destOrd="0" presId="urn:microsoft.com/office/officeart/2005/8/layout/hierarchy1"/>
    <dgm:cxn modelId="{C9A84289-7F98-4734-A6BF-2C4199278633}" type="presParOf" srcId="{20442E1C-FCE0-4F49-8088-5417944988FF}" destId="{A81514B8-76E7-4F44-BBC6-A24B3E504B9E}" srcOrd="0" destOrd="0" presId="urn:microsoft.com/office/officeart/2005/8/layout/hierarchy1"/>
    <dgm:cxn modelId="{CE051B48-A435-4BED-9B70-CA916885BCB0}" type="presParOf" srcId="{20442E1C-FCE0-4F49-8088-5417944988FF}" destId="{A2F67F42-5F12-44F5-B998-2DB91A146616}" srcOrd="1" destOrd="0" presId="urn:microsoft.com/office/officeart/2005/8/layout/hierarchy1"/>
    <dgm:cxn modelId="{1E8E6EE1-FFDA-4D37-8F29-65890AD7B0EA}" type="presParOf" srcId="{A2F67F42-5F12-44F5-B998-2DB91A146616}" destId="{80B7CAB6-F3BE-42E4-8D7F-FC15AFE36F9C}" srcOrd="0" destOrd="0" presId="urn:microsoft.com/office/officeart/2005/8/layout/hierarchy1"/>
    <dgm:cxn modelId="{85963FC5-A18A-4FB9-81BD-62CED90B081B}" type="presParOf" srcId="{80B7CAB6-F3BE-42E4-8D7F-FC15AFE36F9C}" destId="{DA710B86-EAED-4FBD-93F8-5ACB4AE721A2}" srcOrd="0" destOrd="0" presId="urn:microsoft.com/office/officeart/2005/8/layout/hierarchy1"/>
    <dgm:cxn modelId="{65AE289A-4587-4D82-8D56-5B785CA1CEF9}" type="presParOf" srcId="{80B7CAB6-F3BE-42E4-8D7F-FC15AFE36F9C}" destId="{814A9C18-A23B-4C57-B087-82F56D3FB97F}" srcOrd="1" destOrd="0" presId="urn:microsoft.com/office/officeart/2005/8/layout/hierarchy1"/>
    <dgm:cxn modelId="{E7E265C9-34DC-448D-9ED6-E88868BD0776}" type="presParOf" srcId="{A2F67F42-5F12-44F5-B998-2DB91A146616}" destId="{258975CE-6228-40BE-875A-945ACB07F008}" srcOrd="1" destOrd="0" presId="urn:microsoft.com/office/officeart/2005/8/layout/hierarchy1"/>
    <dgm:cxn modelId="{A92893EE-C048-42EB-A4F0-43D4CE845F44}" type="presParOf" srcId="{258975CE-6228-40BE-875A-945ACB07F008}" destId="{B2E9E08C-3C55-49E7-A665-EB6B23336590}" srcOrd="0" destOrd="0" presId="urn:microsoft.com/office/officeart/2005/8/layout/hierarchy1"/>
    <dgm:cxn modelId="{29A10DAE-DAB9-4373-AC7F-5F30ADBAFA82}" type="presParOf" srcId="{258975CE-6228-40BE-875A-945ACB07F008}" destId="{05EC2E82-882A-4D98-8D37-E0384055040F}" srcOrd="1" destOrd="0" presId="urn:microsoft.com/office/officeart/2005/8/layout/hierarchy1"/>
    <dgm:cxn modelId="{E67BF5AA-720F-46CF-A4B4-0B2F6D2B2850}" type="presParOf" srcId="{05EC2E82-882A-4D98-8D37-E0384055040F}" destId="{0277C898-909D-484A-B593-316F5BB368AF}" srcOrd="0" destOrd="0" presId="urn:microsoft.com/office/officeart/2005/8/layout/hierarchy1"/>
    <dgm:cxn modelId="{116A827F-3B33-4DC1-B2A9-9455A37E76B7}" type="presParOf" srcId="{0277C898-909D-484A-B593-316F5BB368AF}" destId="{9E9DF7B6-C164-40BE-AFCE-4DF6687F29B8}" srcOrd="0" destOrd="0" presId="urn:microsoft.com/office/officeart/2005/8/layout/hierarchy1"/>
    <dgm:cxn modelId="{E6D79F45-1BC8-4D56-B9C1-310BBEC801E9}" type="presParOf" srcId="{0277C898-909D-484A-B593-316F5BB368AF}" destId="{56B8EB38-997D-443B-8556-4B1D9BF172D7}" srcOrd="1" destOrd="0" presId="urn:microsoft.com/office/officeart/2005/8/layout/hierarchy1"/>
    <dgm:cxn modelId="{853B0FAF-21C6-470E-A394-D79CF9A21EE7}" type="presParOf" srcId="{05EC2E82-882A-4D98-8D37-E0384055040F}" destId="{BAB3377D-5730-4466-8412-B856B4CD652F}" srcOrd="1" destOrd="0" presId="urn:microsoft.com/office/officeart/2005/8/layout/hierarchy1"/>
    <dgm:cxn modelId="{ECD7B670-D85C-4A9E-9881-462A597D4F47}" type="presParOf" srcId="{258975CE-6228-40BE-875A-945ACB07F008}" destId="{AE2B9402-BD9F-4002-AA34-C2DE7ECAE8DF}" srcOrd="2" destOrd="0" presId="urn:microsoft.com/office/officeart/2005/8/layout/hierarchy1"/>
    <dgm:cxn modelId="{65958B1E-DEA9-49AD-98D7-7A23E88D2F95}" type="presParOf" srcId="{258975CE-6228-40BE-875A-945ACB07F008}" destId="{04DBBB9A-B32A-4979-BC4F-668517169CD5}" srcOrd="3" destOrd="0" presId="urn:microsoft.com/office/officeart/2005/8/layout/hierarchy1"/>
    <dgm:cxn modelId="{44363FE1-5731-42C0-BF74-924B5F6CFF8A}" type="presParOf" srcId="{04DBBB9A-B32A-4979-BC4F-668517169CD5}" destId="{2785516E-BC8E-438A-8869-032C5AB42B47}" srcOrd="0" destOrd="0" presId="urn:microsoft.com/office/officeart/2005/8/layout/hierarchy1"/>
    <dgm:cxn modelId="{F320A780-DE09-40B1-B92C-E4A80A58FC76}" type="presParOf" srcId="{2785516E-BC8E-438A-8869-032C5AB42B47}" destId="{DC777F08-A125-45E0-9C0B-BADECE770B32}" srcOrd="0" destOrd="0" presId="urn:microsoft.com/office/officeart/2005/8/layout/hierarchy1"/>
    <dgm:cxn modelId="{8E6D3EDB-4D33-4975-86A1-0F6B6A203E6E}" type="presParOf" srcId="{2785516E-BC8E-438A-8869-032C5AB42B47}" destId="{36E77FCF-CA6D-4CD7-93E5-96140F36CF7B}" srcOrd="1" destOrd="0" presId="urn:microsoft.com/office/officeart/2005/8/layout/hierarchy1"/>
    <dgm:cxn modelId="{6725275A-6E95-4E1A-88BE-1360CD2C52CA}" type="presParOf" srcId="{04DBBB9A-B32A-4979-BC4F-668517169CD5}" destId="{DB4FC87E-DF11-4A72-A900-056229B96FD6}" srcOrd="1" destOrd="0" presId="urn:microsoft.com/office/officeart/2005/8/layout/hierarchy1"/>
    <dgm:cxn modelId="{2406295C-AD0D-4508-9F0C-9144388FBB9D}" type="presParOf" srcId="{20442E1C-FCE0-4F49-8088-5417944988FF}" destId="{1886F579-6A8D-4871-B395-63795EF19230}" srcOrd="2" destOrd="0" presId="urn:microsoft.com/office/officeart/2005/8/layout/hierarchy1"/>
    <dgm:cxn modelId="{F1D13B5B-087E-413D-8CDE-BEECDEEA7A32}" type="presParOf" srcId="{20442E1C-FCE0-4F49-8088-5417944988FF}" destId="{3A2E2C8E-4746-4612-AA5B-BA56D90CA042}" srcOrd="3" destOrd="0" presId="urn:microsoft.com/office/officeart/2005/8/layout/hierarchy1"/>
    <dgm:cxn modelId="{5B308716-6CF0-4FBE-B31A-CFF91CA3FD04}" type="presParOf" srcId="{3A2E2C8E-4746-4612-AA5B-BA56D90CA042}" destId="{0E916F2C-D6F8-4D00-B881-778CAB88387F}" srcOrd="0" destOrd="0" presId="urn:microsoft.com/office/officeart/2005/8/layout/hierarchy1"/>
    <dgm:cxn modelId="{2F9DCCFB-E662-4642-89F5-AE7B67A7AA44}" type="presParOf" srcId="{0E916F2C-D6F8-4D00-B881-778CAB88387F}" destId="{8F7D8BE3-61A7-4D2A-9A17-5DE77E9BE53F}" srcOrd="0" destOrd="0" presId="urn:microsoft.com/office/officeart/2005/8/layout/hierarchy1"/>
    <dgm:cxn modelId="{9D84B9D9-9906-4C7D-8D0D-1AB08B0602FD}" type="presParOf" srcId="{0E916F2C-D6F8-4D00-B881-778CAB88387F}" destId="{488C74A9-DEA3-4C15-8AD0-0692CD382B10}" srcOrd="1" destOrd="0" presId="urn:microsoft.com/office/officeart/2005/8/layout/hierarchy1"/>
    <dgm:cxn modelId="{AC8CEDAA-FA89-4BFF-B33A-7FDB48D26694}" type="presParOf" srcId="{3A2E2C8E-4746-4612-AA5B-BA56D90CA042}" destId="{0EAC8E8A-5A89-470A-AEB5-5BB625B85FEE}" srcOrd="1" destOrd="0" presId="urn:microsoft.com/office/officeart/2005/8/layout/hierarchy1"/>
    <dgm:cxn modelId="{0F32931C-8A5F-470A-B4F0-F7B9F9BD0973}" type="presParOf" srcId="{0EAC8E8A-5A89-470A-AEB5-5BB625B85FEE}" destId="{2F4C33E2-BE64-44C4-9282-E68AC3133E0B}" srcOrd="0" destOrd="0" presId="urn:microsoft.com/office/officeart/2005/8/layout/hierarchy1"/>
    <dgm:cxn modelId="{48084E68-FBD5-4282-A38F-3D0F254530FC}" type="presParOf" srcId="{0EAC8E8A-5A89-470A-AEB5-5BB625B85FEE}" destId="{F7F334D2-25A0-4468-9003-DF4AA54C80F0}" srcOrd="1" destOrd="0" presId="urn:microsoft.com/office/officeart/2005/8/layout/hierarchy1"/>
    <dgm:cxn modelId="{E4BD427D-2C93-46B3-8D1B-670CDD9CEE50}" type="presParOf" srcId="{F7F334D2-25A0-4468-9003-DF4AA54C80F0}" destId="{11DD317B-7E24-43AC-B145-0F93ACB0E735}" srcOrd="0" destOrd="0" presId="urn:microsoft.com/office/officeart/2005/8/layout/hierarchy1"/>
    <dgm:cxn modelId="{6685A0F6-10F4-4BC6-868E-75FA26954E51}" type="presParOf" srcId="{11DD317B-7E24-43AC-B145-0F93ACB0E735}" destId="{6B243450-F80E-4B13-83EC-6397F7341E82}" srcOrd="0" destOrd="0" presId="urn:microsoft.com/office/officeart/2005/8/layout/hierarchy1"/>
    <dgm:cxn modelId="{03F0A70E-1E02-417A-B800-4DD7399A8AF2}" type="presParOf" srcId="{11DD317B-7E24-43AC-B145-0F93ACB0E735}" destId="{F6607E77-A196-4704-A6A6-EA5DC930E3D1}" srcOrd="1" destOrd="0" presId="urn:microsoft.com/office/officeart/2005/8/layout/hierarchy1"/>
    <dgm:cxn modelId="{6D0B453D-E74A-46BF-A97F-36466DC6C385}" type="presParOf" srcId="{F7F334D2-25A0-4468-9003-DF4AA54C80F0}" destId="{A11EB0CD-3608-4A9F-B93C-FBEB0B59D46F}" srcOrd="1" destOrd="0" presId="urn:microsoft.com/office/officeart/2005/8/layout/hierarchy1"/>
    <dgm:cxn modelId="{A6F7A8A5-3C8A-465C-B0AC-B7D0427FF55B}" type="presParOf" srcId="{0EAC8E8A-5A89-470A-AEB5-5BB625B85FEE}" destId="{FAD37E2E-41DA-4411-8D28-B429B1D6EF54}" srcOrd="2" destOrd="0" presId="urn:microsoft.com/office/officeart/2005/8/layout/hierarchy1"/>
    <dgm:cxn modelId="{913A2FE3-BCD9-43AD-8782-406232AECFA3}" type="presParOf" srcId="{0EAC8E8A-5A89-470A-AEB5-5BB625B85FEE}" destId="{1242B207-245D-4196-8922-2EB960F88B88}" srcOrd="3" destOrd="0" presId="urn:microsoft.com/office/officeart/2005/8/layout/hierarchy1"/>
    <dgm:cxn modelId="{78D976BF-25D3-4056-B172-DE3887435ACE}" type="presParOf" srcId="{1242B207-245D-4196-8922-2EB960F88B88}" destId="{983F088D-F987-489D-8D03-F740B8E94B58}" srcOrd="0" destOrd="0" presId="urn:microsoft.com/office/officeart/2005/8/layout/hierarchy1"/>
    <dgm:cxn modelId="{8DF95A3D-CB57-4633-9E11-66E0CC7BB565}" type="presParOf" srcId="{983F088D-F987-489D-8D03-F740B8E94B58}" destId="{D92FADCD-3096-4E62-8F04-1EC120FB1EE0}" srcOrd="0" destOrd="0" presId="urn:microsoft.com/office/officeart/2005/8/layout/hierarchy1"/>
    <dgm:cxn modelId="{A32E7099-5E63-472D-9DF3-A138BEC60600}" type="presParOf" srcId="{983F088D-F987-489D-8D03-F740B8E94B58}" destId="{3FA161A6-20F4-4296-8541-CF6B8B78288F}" srcOrd="1" destOrd="0" presId="urn:microsoft.com/office/officeart/2005/8/layout/hierarchy1"/>
    <dgm:cxn modelId="{F463BD9B-00AE-4958-8F73-C0DC86E8C0F5}" type="presParOf" srcId="{1242B207-245D-4196-8922-2EB960F88B88}" destId="{09D22F4E-15A8-4FC6-8688-CEAD4977DABF}" srcOrd="1" destOrd="0" presId="urn:microsoft.com/office/officeart/2005/8/layout/hierarchy1"/>
    <dgm:cxn modelId="{46BF9556-CA8C-457E-88AE-B78613B0E544}" type="presParOf" srcId="{0EAC8E8A-5A89-470A-AEB5-5BB625B85FEE}" destId="{F83C6F0D-476B-47C6-B120-80FD3AFDF432}" srcOrd="4" destOrd="0" presId="urn:microsoft.com/office/officeart/2005/8/layout/hierarchy1"/>
    <dgm:cxn modelId="{3C3AE573-3B9B-42BE-B6F6-2C85571AC53C}" type="presParOf" srcId="{0EAC8E8A-5A89-470A-AEB5-5BB625B85FEE}" destId="{DC74FEE7-A546-4244-8D26-5E78621F60A2}" srcOrd="5" destOrd="0" presId="urn:microsoft.com/office/officeart/2005/8/layout/hierarchy1"/>
    <dgm:cxn modelId="{524EE0E4-D44C-4960-8064-9C543C16351A}" type="presParOf" srcId="{DC74FEE7-A546-4244-8D26-5E78621F60A2}" destId="{9486302F-00E2-45E2-AD28-107855FB72F6}" srcOrd="0" destOrd="0" presId="urn:microsoft.com/office/officeart/2005/8/layout/hierarchy1"/>
    <dgm:cxn modelId="{B2280EC4-7EC7-452B-AB8B-F21E8B852B0C}" type="presParOf" srcId="{9486302F-00E2-45E2-AD28-107855FB72F6}" destId="{32B8AD02-9172-440D-AE67-ABAFE29D468A}" srcOrd="0" destOrd="0" presId="urn:microsoft.com/office/officeart/2005/8/layout/hierarchy1"/>
    <dgm:cxn modelId="{8B6591D8-894D-40A8-B9F6-749A4A98583E}" type="presParOf" srcId="{9486302F-00E2-45E2-AD28-107855FB72F6}" destId="{9194FE61-43B2-4837-8655-DECF0604BBB3}" srcOrd="1" destOrd="0" presId="urn:microsoft.com/office/officeart/2005/8/layout/hierarchy1"/>
    <dgm:cxn modelId="{636B66BD-0DDB-4117-8EA0-7D525C603559}" type="presParOf" srcId="{DC74FEE7-A546-4244-8D26-5E78621F60A2}" destId="{4AABDF10-CC61-4C6E-8AAD-18697581FCB9}"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CE96F-5351-4760-924D-C90EBC97D16B}">
      <dsp:nvSpPr>
        <dsp:cNvPr id="0" name=""/>
        <dsp:cNvSpPr/>
      </dsp:nvSpPr>
      <dsp:spPr>
        <a:xfrm>
          <a:off x="2621241" y="985617"/>
          <a:ext cx="384290" cy="182887"/>
        </a:xfrm>
        <a:custGeom>
          <a:avLst/>
          <a:gdLst/>
          <a:ahLst/>
          <a:cxnLst/>
          <a:rect l="0" t="0" r="0" b="0"/>
          <a:pathLst>
            <a:path>
              <a:moveTo>
                <a:pt x="0" y="0"/>
              </a:moveTo>
              <a:lnTo>
                <a:pt x="0" y="124632"/>
              </a:lnTo>
              <a:lnTo>
                <a:pt x="384290" y="124632"/>
              </a:lnTo>
              <a:lnTo>
                <a:pt x="384290" y="182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827CE9-2B92-4689-BDD2-7DA11E8D695E}">
      <dsp:nvSpPr>
        <dsp:cNvPr id="0" name=""/>
        <dsp:cNvSpPr/>
      </dsp:nvSpPr>
      <dsp:spPr>
        <a:xfrm>
          <a:off x="2236950" y="985617"/>
          <a:ext cx="384290" cy="182887"/>
        </a:xfrm>
        <a:custGeom>
          <a:avLst/>
          <a:gdLst/>
          <a:ahLst/>
          <a:cxnLst/>
          <a:rect l="0" t="0" r="0" b="0"/>
          <a:pathLst>
            <a:path>
              <a:moveTo>
                <a:pt x="384290" y="0"/>
              </a:moveTo>
              <a:lnTo>
                <a:pt x="384290" y="124632"/>
              </a:lnTo>
              <a:lnTo>
                <a:pt x="0" y="124632"/>
              </a:lnTo>
              <a:lnTo>
                <a:pt x="0" y="182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B720B8-DC71-40C4-AE18-1CAB8AA29ED2}">
      <dsp:nvSpPr>
        <dsp:cNvPr id="0" name=""/>
        <dsp:cNvSpPr/>
      </dsp:nvSpPr>
      <dsp:spPr>
        <a:xfrm>
          <a:off x="1561850" y="403417"/>
          <a:ext cx="1059391" cy="182887"/>
        </a:xfrm>
        <a:custGeom>
          <a:avLst/>
          <a:gdLst/>
          <a:ahLst/>
          <a:cxnLst/>
          <a:rect l="0" t="0" r="0" b="0"/>
          <a:pathLst>
            <a:path>
              <a:moveTo>
                <a:pt x="0" y="0"/>
              </a:moveTo>
              <a:lnTo>
                <a:pt x="0" y="124632"/>
              </a:lnTo>
              <a:lnTo>
                <a:pt x="1059391" y="124632"/>
              </a:lnTo>
              <a:lnTo>
                <a:pt x="1059391" y="1828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27E27B-5B53-46DE-BCD4-78878BECD5EB}">
      <dsp:nvSpPr>
        <dsp:cNvPr id="0" name=""/>
        <dsp:cNvSpPr/>
      </dsp:nvSpPr>
      <dsp:spPr>
        <a:xfrm>
          <a:off x="1084078" y="985617"/>
          <a:ext cx="384290" cy="182887"/>
        </a:xfrm>
        <a:custGeom>
          <a:avLst/>
          <a:gdLst/>
          <a:ahLst/>
          <a:cxnLst/>
          <a:rect l="0" t="0" r="0" b="0"/>
          <a:pathLst>
            <a:path>
              <a:moveTo>
                <a:pt x="0" y="0"/>
              </a:moveTo>
              <a:lnTo>
                <a:pt x="0" y="124632"/>
              </a:lnTo>
              <a:lnTo>
                <a:pt x="384290" y="124632"/>
              </a:lnTo>
              <a:lnTo>
                <a:pt x="384290" y="182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435362-32D0-4570-9612-8497B6B1E4E5}">
      <dsp:nvSpPr>
        <dsp:cNvPr id="0" name=""/>
        <dsp:cNvSpPr/>
      </dsp:nvSpPr>
      <dsp:spPr>
        <a:xfrm>
          <a:off x="699787" y="985617"/>
          <a:ext cx="384290" cy="182887"/>
        </a:xfrm>
        <a:custGeom>
          <a:avLst/>
          <a:gdLst/>
          <a:ahLst/>
          <a:cxnLst/>
          <a:rect l="0" t="0" r="0" b="0"/>
          <a:pathLst>
            <a:path>
              <a:moveTo>
                <a:pt x="384290" y="0"/>
              </a:moveTo>
              <a:lnTo>
                <a:pt x="384290" y="124632"/>
              </a:lnTo>
              <a:lnTo>
                <a:pt x="0" y="124632"/>
              </a:lnTo>
              <a:lnTo>
                <a:pt x="0" y="182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12DA99-A597-482E-AD13-B3FECFAEE085}">
      <dsp:nvSpPr>
        <dsp:cNvPr id="0" name=""/>
        <dsp:cNvSpPr/>
      </dsp:nvSpPr>
      <dsp:spPr>
        <a:xfrm>
          <a:off x="1084078" y="403417"/>
          <a:ext cx="477772" cy="182887"/>
        </a:xfrm>
        <a:custGeom>
          <a:avLst/>
          <a:gdLst/>
          <a:ahLst/>
          <a:cxnLst/>
          <a:rect l="0" t="0" r="0" b="0"/>
          <a:pathLst>
            <a:path>
              <a:moveTo>
                <a:pt x="477772" y="0"/>
              </a:moveTo>
              <a:lnTo>
                <a:pt x="477772" y="124632"/>
              </a:lnTo>
              <a:lnTo>
                <a:pt x="0" y="124632"/>
              </a:lnTo>
              <a:lnTo>
                <a:pt x="0" y="1828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CE7D77-6709-476F-83F4-6BB248951685}">
      <dsp:nvSpPr>
        <dsp:cNvPr id="0" name=""/>
        <dsp:cNvSpPr/>
      </dsp:nvSpPr>
      <dsp:spPr>
        <a:xfrm>
          <a:off x="315496" y="403417"/>
          <a:ext cx="1246354" cy="182887"/>
        </a:xfrm>
        <a:custGeom>
          <a:avLst/>
          <a:gdLst/>
          <a:ahLst/>
          <a:cxnLst/>
          <a:rect l="0" t="0" r="0" b="0"/>
          <a:pathLst>
            <a:path>
              <a:moveTo>
                <a:pt x="1246354" y="0"/>
              </a:moveTo>
              <a:lnTo>
                <a:pt x="1246354" y="124632"/>
              </a:lnTo>
              <a:lnTo>
                <a:pt x="0" y="124632"/>
              </a:lnTo>
              <a:lnTo>
                <a:pt x="0" y="1828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31E64B-98E5-41BE-9167-8F963B72A500}">
      <dsp:nvSpPr>
        <dsp:cNvPr id="0" name=""/>
        <dsp:cNvSpPr/>
      </dsp:nvSpPr>
      <dsp:spPr>
        <a:xfrm>
          <a:off x="1047201" y="4103"/>
          <a:ext cx="1029297" cy="3993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7F6A3-D5EC-4B0E-B3EE-CA529EF3834B}">
      <dsp:nvSpPr>
        <dsp:cNvPr id="0" name=""/>
        <dsp:cNvSpPr/>
      </dsp:nvSpPr>
      <dsp:spPr>
        <a:xfrm>
          <a:off x="1117073" y="70481"/>
          <a:ext cx="1029297" cy="3993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אישה א' </a:t>
          </a:r>
          <a:r>
            <a:rPr lang="he-IL" sz="1200" b="0" kern="1200">
              <a:latin typeface="David" panose="020E0502060401010101" pitchFamily="34" charset="-79"/>
              <a:cs typeface="David" panose="020E0502060401010101" pitchFamily="34" charset="-79"/>
            </a:rPr>
            <a:t>(נפטרה ב-2020)</a:t>
          </a:r>
        </a:p>
      </dsp:txBody>
      <dsp:txXfrm>
        <a:off x="1128768" y="82176"/>
        <a:ext cx="1005907" cy="375923"/>
      </dsp:txXfrm>
    </dsp:sp>
    <dsp:sp modelId="{432E8FAC-4887-4104-BA2A-300D4554747A}">
      <dsp:nvSpPr>
        <dsp:cNvPr id="0" name=""/>
        <dsp:cNvSpPr/>
      </dsp:nvSpPr>
      <dsp:spPr>
        <a:xfrm>
          <a:off x="1076" y="586304"/>
          <a:ext cx="628839" cy="3993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71D271-CAD1-47E0-BA3E-4F8DF3D7EFC1}">
      <dsp:nvSpPr>
        <dsp:cNvPr id="0" name=""/>
        <dsp:cNvSpPr/>
      </dsp:nvSpPr>
      <dsp:spPr>
        <a:xfrm>
          <a:off x="70947" y="652682"/>
          <a:ext cx="628839" cy="3993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ד'</a:t>
          </a:r>
        </a:p>
      </dsp:txBody>
      <dsp:txXfrm>
        <a:off x="82642" y="664377"/>
        <a:ext cx="605449" cy="375923"/>
      </dsp:txXfrm>
    </dsp:sp>
    <dsp:sp modelId="{F67A8C2D-55C4-4DE5-B7A7-EB3281978B15}">
      <dsp:nvSpPr>
        <dsp:cNvPr id="0" name=""/>
        <dsp:cNvSpPr/>
      </dsp:nvSpPr>
      <dsp:spPr>
        <a:xfrm>
          <a:off x="769658" y="586304"/>
          <a:ext cx="628839" cy="3993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FF889D-E946-4390-8DB6-E884F2746C6C}">
      <dsp:nvSpPr>
        <dsp:cNvPr id="0" name=""/>
        <dsp:cNvSpPr/>
      </dsp:nvSpPr>
      <dsp:spPr>
        <a:xfrm>
          <a:off x="839529" y="652682"/>
          <a:ext cx="628839" cy="3993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ג'</a:t>
          </a:r>
        </a:p>
      </dsp:txBody>
      <dsp:txXfrm>
        <a:off x="851224" y="664377"/>
        <a:ext cx="605449" cy="375923"/>
      </dsp:txXfrm>
    </dsp:sp>
    <dsp:sp modelId="{06F864B7-DA9E-486E-97E4-3990038F3EE1}">
      <dsp:nvSpPr>
        <dsp:cNvPr id="0" name=""/>
        <dsp:cNvSpPr/>
      </dsp:nvSpPr>
      <dsp:spPr>
        <a:xfrm>
          <a:off x="385367" y="1168505"/>
          <a:ext cx="628839" cy="3993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77A222-090C-445C-A49F-1C2C0F77BD2E}">
      <dsp:nvSpPr>
        <dsp:cNvPr id="0" name=""/>
        <dsp:cNvSpPr/>
      </dsp:nvSpPr>
      <dsp:spPr>
        <a:xfrm>
          <a:off x="455238" y="1234882"/>
          <a:ext cx="628839" cy="3993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d</a:t>
          </a:r>
          <a:endParaRPr lang="he-IL" sz="1200" b="1" kern="1200">
            <a:latin typeface="David" panose="020E0502060401010101" pitchFamily="34" charset="-79"/>
            <a:cs typeface="David" panose="020E0502060401010101" pitchFamily="34" charset="-79"/>
          </a:endParaRPr>
        </a:p>
      </dsp:txBody>
      <dsp:txXfrm>
        <a:off x="466933" y="1246577"/>
        <a:ext cx="605449" cy="375923"/>
      </dsp:txXfrm>
    </dsp:sp>
    <dsp:sp modelId="{EF6CE0E8-AD49-49B9-A7E4-5457D78135CB}">
      <dsp:nvSpPr>
        <dsp:cNvPr id="0" name=""/>
        <dsp:cNvSpPr/>
      </dsp:nvSpPr>
      <dsp:spPr>
        <a:xfrm>
          <a:off x="1153949" y="1168505"/>
          <a:ext cx="628839" cy="3993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E3C0DD-3047-42A7-96B5-A0D4D10C2DD8}">
      <dsp:nvSpPr>
        <dsp:cNvPr id="0" name=""/>
        <dsp:cNvSpPr/>
      </dsp:nvSpPr>
      <dsp:spPr>
        <a:xfrm>
          <a:off x="1223820" y="1234882"/>
          <a:ext cx="628839" cy="3993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c</a:t>
          </a:r>
          <a:endParaRPr lang="he-IL" sz="1200" b="1" kern="1200">
            <a:latin typeface="David" panose="020E0502060401010101" pitchFamily="34" charset="-79"/>
            <a:cs typeface="David" panose="020E0502060401010101" pitchFamily="34" charset="-79"/>
          </a:endParaRPr>
        </a:p>
      </dsp:txBody>
      <dsp:txXfrm>
        <a:off x="1235515" y="1246577"/>
        <a:ext cx="605449" cy="375923"/>
      </dsp:txXfrm>
    </dsp:sp>
    <dsp:sp modelId="{6E54DA1B-3D3C-4601-A3AB-4DF3692BAA77}">
      <dsp:nvSpPr>
        <dsp:cNvPr id="0" name=""/>
        <dsp:cNvSpPr/>
      </dsp:nvSpPr>
      <dsp:spPr>
        <a:xfrm>
          <a:off x="2119858" y="586304"/>
          <a:ext cx="1002766" cy="3993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2239C2-CC77-4060-8C39-3E0CABE5A1D8}">
      <dsp:nvSpPr>
        <dsp:cNvPr id="0" name=""/>
        <dsp:cNvSpPr/>
      </dsp:nvSpPr>
      <dsp:spPr>
        <a:xfrm>
          <a:off x="2189729" y="652682"/>
          <a:ext cx="1002766" cy="3993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ב' </a:t>
          </a:r>
          <a:r>
            <a:rPr lang="he-IL" sz="1200" b="0" kern="1200">
              <a:latin typeface="David" panose="020E0502060401010101" pitchFamily="34" charset="-79"/>
              <a:cs typeface="David" panose="020E0502060401010101" pitchFamily="34" charset="-79"/>
            </a:rPr>
            <a:t>(נפטר ב-2010 ונישל את ילדיו)</a:t>
          </a:r>
        </a:p>
      </dsp:txBody>
      <dsp:txXfrm>
        <a:off x="2201424" y="664377"/>
        <a:ext cx="979376" cy="375923"/>
      </dsp:txXfrm>
    </dsp:sp>
    <dsp:sp modelId="{751AB33B-2079-4A47-9A59-EF52BC49A6C1}">
      <dsp:nvSpPr>
        <dsp:cNvPr id="0" name=""/>
        <dsp:cNvSpPr/>
      </dsp:nvSpPr>
      <dsp:spPr>
        <a:xfrm>
          <a:off x="1922531" y="1168505"/>
          <a:ext cx="628839" cy="3993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40D1F0-82CD-47BD-9752-B447978D523D}">
      <dsp:nvSpPr>
        <dsp:cNvPr id="0" name=""/>
        <dsp:cNvSpPr/>
      </dsp:nvSpPr>
      <dsp:spPr>
        <a:xfrm>
          <a:off x="1992402" y="1234882"/>
          <a:ext cx="628839" cy="3993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b</a:t>
          </a:r>
          <a:endParaRPr lang="he-IL" sz="1200" b="1" kern="1200">
            <a:latin typeface="David" panose="020E0502060401010101" pitchFamily="34" charset="-79"/>
            <a:cs typeface="David" panose="020E0502060401010101" pitchFamily="34" charset="-79"/>
          </a:endParaRPr>
        </a:p>
      </dsp:txBody>
      <dsp:txXfrm>
        <a:off x="2004097" y="1246577"/>
        <a:ext cx="605449" cy="375923"/>
      </dsp:txXfrm>
    </dsp:sp>
    <dsp:sp modelId="{B75BA97B-620E-469D-A371-6848D75DE20C}">
      <dsp:nvSpPr>
        <dsp:cNvPr id="0" name=""/>
        <dsp:cNvSpPr/>
      </dsp:nvSpPr>
      <dsp:spPr>
        <a:xfrm>
          <a:off x="2691112" y="1168505"/>
          <a:ext cx="628839" cy="3993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8F4CE4-C101-4EEB-B1B5-CA6BD0857B60}">
      <dsp:nvSpPr>
        <dsp:cNvPr id="0" name=""/>
        <dsp:cNvSpPr/>
      </dsp:nvSpPr>
      <dsp:spPr>
        <a:xfrm>
          <a:off x="2760984" y="1234882"/>
          <a:ext cx="628839" cy="3993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a</a:t>
          </a:r>
          <a:endParaRPr lang="he-IL" sz="1200" b="1" kern="1200">
            <a:latin typeface="David" panose="020E0502060401010101" pitchFamily="34" charset="-79"/>
            <a:cs typeface="David" panose="020E0502060401010101" pitchFamily="34" charset="-79"/>
          </a:endParaRPr>
        </a:p>
      </dsp:txBody>
      <dsp:txXfrm>
        <a:off x="2772679" y="1246577"/>
        <a:ext cx="605449" cy="3759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368E6-F0D6-4A76-BDAC-5D9991BB73AB}">
      <dsp:nvSpPr>
        <dsp:cNvPr id="0" name=""/>
        <dsp:cNvSpPr/>
      </dsp:nvSpPr>
      <dsp:spPr>
        <a:xfrm>
          <a:off x="1549524" y="967919"/>
          <a:ext cx="642892" cy="152979"/>
        </a:xfrm>
        <a:custGeom>
          <a:avLst/>
          <a:gdLst/>
          <a:ahLst/>
          <a:cxnLst/>
          <a:rect l="0" t="0" r="0" b="0"/>
          <a:pathLst>
            <a:path>
              <a:moveTo>
                <a:pt x="0" y="0"/>
              </a:moveTo>
              <a:lnTo>
                <a:pt x="0" y="104250"/>
              </a:lnTo>
              <a:lnTo>
                <a:pt x="642892" y="104250"/>
              </a:lnTo>
              <a:lnTo>
                <a:pt x="642892" y="152979"/>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533E88-CF04-4F7B-8466-CF8ACC06E946}">
      <dsp:nvSpPr>
        <dsp:cNvPr id="0" name=""/>
        <dsp:cNvSpPr/>
      </dsp:nvSpPr>
      <dsp:spPr>
        <a:xfrm>
          <a:off x="1503804" y="967919"/>
          <a:ext cx="91440" cy="152979"/>
        </a:xfrm>
        <a:custGeom>
          <a:avLst/>
          <a:gdLst/>
          <a:ahLst/>
          <a:cxnLst/>
          <a:rect l="0" t="0" r="0" b="0"/>
          <a:pathLst>
            <a:path>
              <a:moveTo>
                <a:pt x="45720" y="0"/>
              </a:moveTo>
              <a:lnTo>
                <a:pt x="45720" y="152979"/>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09B73-BE61-4A0E-916B-56AE5A5C430D}">
      <dsp:nvSpPr>
        <dsp:cNvPr id="0" name=""/>
        <dsp:cNvSpPr/>
      </dsp:nvSpPr>
      <dsp:spPr>
        <a:xfrm>
          <a:off x="906631" y="967919"/>
          <a:ext cx="642892" cy="152979"/>
        </a:xfrm>
        <a:custGeom>
          <a:avLst/>
          <a:gdLst/>
          <a:ahLst/>
          <a:cxnLst/>
          <a:rect l="0" t="0" r="0" b="0"/>
          <a:pathLst>
            <a:path>
              <a:moveTo>
                <a:pt x="642892" y="0"/>
              </a:moveTo>
              <a:lnTo>
                <a:pt x="642892" y="104250"/>
              </a:lnTo>
              <a:lnTo>
                <a:pt x="0" y="104250"/>
              </a:lnTo>
              <a:lnTo>
                <a:pt x="0" y="152979"/>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86F579-6A8D-4871-B395-63795EF19230}">
      <dsp:nvSpPr>
        <dsp:cNvPr id="0" name=""/>
        <dsp:cNvSpPr/>
      </dsp:nvSpPr>
      <dsp:spPr>
        <a:xfrm>
          <a:off x="906631" y="480928"/>
          <a:ext cx="642892" cy="152979"/>
        </a:xfrm>
        <a:custGeom>
          <a:avLst/>
          <a:gdLst/>
          <a:ahLst/>
          <a:cxnLst/>
          <a:rect l="0" t="0" r="0" b="0"/>
          <a:pathLst>
            <a:path>
              <a:moveTo>
                <a:pt x="0" y="0"/>
              </a:moveTo>
              <a:lnTo>
                <a:pt x="0" y="104250"/>
              </a:lnTo>
              <a:lnTo>
                <a:pt x="642892" y="104250"/>
              </a:lnTo>
              <a:lnTo>
                <a:pt x="642892" y="152979"/>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E99D68-3CA3-4441-BCE7-4AE0158B7DAC}">
      <dsp:nvSpPr>
        <dsp:cNvPr id="0" name=""/>
        <dsp:cNvSpPr/>
      </dsp:nvSpPr>
      <dsp:spPr>
        <a:xfrm>
          <a:off x="218018" y="967919"/>
          <a:ext cx="91440" cy="152979"/>
        </a:xfrm>
        <a:custGeom>
          <a:avLst/>
          <a:gdLst/>
          <a:ahLst/>
          <a:cxnLst/>
          <a:rect l="0" t="0" r="0" b="0"/>
          <a:pathLst>
            <a:path>
              <a:moveTo>
                <a:pt x="45720" y="0"/>
              </a:moveTo>
              <a:lnTo>
                <a:pt x="45720" y="152979"/>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1514B8-76E7-4F44-BBC6-A24B3E504B9E}">
      <dsp:nvSpPr>
        <dsp:cNvPr id="0" name=""/>
        <dsp:cNvSpPr/>
      </dsp:nvSpPr>
      <dsp:spPr>
        <a:xfrm>
          <a:off x="263738" y="480928"/>
          <a:ext cx="642892" cy="152979"/>
        </a:xfrm>
        <a:custGeom>
          <a:avLst/>
          <a:gdLst/>
          <a:ahLst/>
          <a:cxnLst/>
          <a:rect l="0" t="0" r="0" b="0"/>
          <a:pathLst>
            <a:path>
              <a:moveTo>
                <a:pt x="642892" y="0"/>
              </a:moveTo>
              <a:lnTo>
                <a:pt x="642892" y="104250"/>
              </a:lnTo>
              <a:lnTo>
                <a:pt x="0" y="104250"/>
              </a:lnTo>
              <a:lnTo>
                <a:pt x="0" y="152979"/>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99195D-B57E-4261-91FA-F0D151E19560}">
      <dsp:nvSpPr>
        <dsp:cNvPr id="0" name=""/>
        <dsp:cNvSpPr/>
      </dsp:nvSpPr>
      <dsp:spPr>
        <a:xfrm>
          <a:off x="643629" y="146916"/>
          <a:ext cx="526003" cy="334012"/>
        </a:xfrm>
        <a:prstGeom prst="roundRect">
          <a:avLst>
            <a:gd name="adj" fmla="val 10000"/>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DAAEA1-E413-410C-822D-A86F9F7DA910}">
      <dsp:nvSpPr>
        <dsp:cNvPr id="0" name=""/>
        <dsp:cNvSpPr/>
      </dsp:nvSpPr>
      <dsp:spPr>
        <a:xfrm>
          <a:off x="702074" y="202438"/>
          <a:ext cx="526003" cy="334012"/>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אישה א'</a:t>
          </a:r>
        </a:p>
      </dsp:txBody>
      <dsp:txXfrm>
        <a:off x="711857" y="212221"/>
        <a:ext cx="506437" cy="314446"/>
      </dsp:txXfrm>
    </dsp:sp>
    <dsp:sp modelId="{DA710B86-EAED-4FBD-93F8-5ACB4AE721A2}">
      <dsp:nvSpPr>
        <dsp:cNvPr id="0" name=""/>
        <dsp:cNvSpPr/>
      </dsp:nvSpPr>
      <dsp:spPr>
        <a:xfrm>
          <a:off x="736" y="633907"/>
          <a:ext cx="526003" cy="334012"/>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4A9C18-A23B-4C57-B087-82F56D3FB97F}">
      <dsp:nvSpPr>
        <dsp:cNvPr id="0" name=""/>
        <dsp:cNvSpPr/>
      </dsp:nvSpPr>
      <dsp:spPr>
        <a:xfrm>
          <a:off x="59181" y="689430"/>
          <a:ext cx="526003" cy="334012"/>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ילד ב'</a:t>
          </a:r>
        </a:p>
      </dsp:txBody>
      <dsp:txXfrm>
        <a:off x="68964" y="699213"/>
        <a:ext cx="506437" cy="314446"/>
      </dsp:txXfrm>
    </dsp:sp>
    <dsp:sp modelId="{FFE59338-94C8-43EC-9B63-46CCEF2BE474}">
      <dsp:nvSpPr>
        <dsp:cNvPr id="0" name=""/>
        <dsp:cNvSpPr/>
      </dsp:nvSpPr>
      <dsp:spPr>
        <a:xfrm>
          <a:off x="736" y="1120899"/>
          <a:ext cx="526003" cy="334012"/>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D94EAB-29B1-4D02-81B1-42BCF3E47EFB}">
      <dsp:nvSpPr>
        <dsp:cNvPr id="0" name=""/>
        <dsp:cNvSpPr/>
      </dsp:nvSpPr>
      <dsp:spPr>
        <a:xfrm>
          <a:off x="59181" y="1176421"/>
          <a:ext cx="526003" cy="334012"/>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d=1\2</a:t>
          </a:r>
          <a:endParaRPr lang="he-IL" sz="1200" b="1" kern="1200">
            <a:latin typeface="David" panose="020E0502060401010101" pitchFamily="34" charset="-79"/>
            <a:cs typeface="David" panose="020E0502060401010101" pitchFamily="34" charset="-79"/>
          </a:endParaRPr>
        </a:p>
      </dsp:txBody>
      <dsp:txXfrm>
        <a:off x="68964" y="1186204"/>
        <a:ext cx="506437" cy="314446"/>
      </dsp:txXfrm>
    </dsp:sp>
    <dsp:sp modelId="{8F7D8BE3-61A7-4D2A-9A17-5DE77E9BE53F}">
      <dsp:nvSpPr>
        <dsp:cNvPr id="0" name=""/>
        <dsp:cNvSpPr/>
      </dsp:nvSpPr>
      <dsp:spPr>
        <a:xfrm>
          <a:off x="1286522" y="633907"/>
          <a:ext cx="526003" cy="334012"/>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8C74A9-DEA3-4C15-8AD0-0692CD382B10}">
      <dsp:nvSpPr>
        <dsp:cNvPr id="0" name=""/>
        <dsp:cNvSpPr/>
      </dsp:nvSpPr>
      <dsp:spPr>
        <a:xfrm>
          <a:off x="1344967" y="689430"/>
          <a:ext cx="526003" cy="334012"/>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ילד א'</a:t>
          </a:r>
        </a:p>
      </dsp:txBody>
      <dsp:txXfrm>
        <a:off x="1354750" y="699213"/>
        <a:ext cx="506437" cy="314446"/>
      </dsp:txXfrm>
    </dsp:sp>
    <dsp:sp modelId="{751625BB-F7AC-439C-B01B-073F0E84AAE4}">
      <dsp:nvSpPr>
        <dsp:cNvPr id="0" name=""/>
        <dsp:cNvSpPr/>
      </dsp:nvSpPr>
      <dsp:spPr>
        <a:xfrm>
          <a:off x="643629" y="1120899"/>
          <a:ext cx="526003" cy="334012"/>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0E6EE2-D2B2-45EA-8419-03E37BF47A7C}">
      <dsp:nvSpPr>
        <dsp:cNvPr id="0" name=""/>
        <dsp:cNvSpPr/>
      </dsp:nvSpPr>
      <dsp:spPr>
        <a:xfrm>
          <a:off x="702074" y="1176421"/>
          <a:ext cx="526003" cy="334012"/>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a=1\6</a:t>
          </a:r>
          <a:endParaRPr lang="he-IL" sz="1200" b="1" kern="1200">
            <a:latin typeface="David" panose="020E0502060401010101" pitchFamily="34" charset="-79"/>
            <a:cs typeface="David" panose="020E0502060401010101" pitchFamily="34" charset="-79"/>
          </a:endParaRPr>
        </a:p>
      </dsp:txBody>
      <dsp:txXfrm>
        <a:off x="711857" y="1186204"/>
        <a:ext cx="506437" cy="314446"/>
      </dsp:txXfrm>
    </dsp:sp>
    <dsp:sp modelId="{A502474A-A48E-4D74-834D-0822EAA3C540}">
      <dsp:nvSpPr>
        <dsp:cNvPr id="0" name=""/>
        <dsp:cNvSpPr/>
      </dsp:nvSpPr>
      <dsp:spPr>
        <a:xfrm>
          <a:off x="1286522" y="1120899"/>
          <a:ext cx="526003" cy="334012"/>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400E81-BE8B-4B9A-89ED-F7BD58F07EDA}">
      <dsp:nvSpPr>
        <dsp:cNvPr id="0" name=""/>
        <dsp:cNvSpPr/>
      </dsp:nvSpPr>
      <dsp:spPr>
        <a:xfrm>
          <a:off x="1344967" y="1176421"/>
          <a:ext cx="526003" cy="334012"/>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b=1\6</a:t>
          </a:r>
          <a:endParaRPr lang="he-IL" sz="1200" b="1" kern="1200">
            <a:latin typeface="David" panose="020E0502060401010101" pitchFamily="34" charset="-79"/>
            <a:cs typeface="David" panose="020E0502060401010101" pitchFamily="34" charset="-79"/>
          </a:endParaRPr>
        </a:p>
      </dsp:txBody>
      <dsp:txXfrm>
        <a:off x="1354750" y="1186204"/>
        <a:ext cx="506437" cy="314446"/>
      </dsp:txXfrm>
    </dsp:sp>
    <dsp:sp modelId="{6EAE9CA6-7BF6-4EF5-AC07-60D88CBB543C}">
      <dsp:nvSpPr>
        <dsp:cNvPr id="0" name=""/>
        <dsp:cNvSpPr/>
      </dsp:nvSpPr>
      <dsp:spPr>
        <a:xfrm>
          <a:off x="1929415" y="1120899"/>
          <a:ext cx="526003" cy="334012"/>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4CA8CD-83EC-46D2-B5D0-221EC3422C0F}">
      <dsp:nvSpPr>
        <dsp:cNvPr id="0" name=""/>
        <dsp:cNvSpPr/>
      </dsp:nvSpPr>
      <dsp:spPr>
        <a:xfrm>
          <a:off x="1987860" y="1176421"/>
          <a:ext cx="526003" cy="334012"/>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c=1\6</a:t>
          </a:r>
          <a:endParaRPr lang="he-IL" sz="1200" b="1" kern="1200">
            <a:latin typeface="David" panose="020E0502060401010101" pitchFamily="34" charset="-79"/>
            <a:cs typeface="David" panose="020E0502060401010101" pitchFamily="34" charset="-79"/>
          </a:endParaRPr>
        </a:p>
      </dsp:txBody>
      <dsp:txXfrm>
        <a:off x="1997643" y="1186204"/>
        <a:ext cx="506437" cy="3144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86F579-6A8D-4871-B395-63795EF19230}">
      <dsp:nvSpPr>
        <dsp:cNvPr id="0" name=""/>
        <dsp:cNvSpPr/>
      </dsp:nvSpPr>
      <dsp:spPr>
        <a:xfrm>
          <a:off x="1416979" y="406411"/>
          <a:ext cx="390327" cy="185760"/>
        </a:xfrm>
        <a:custGeom>
          <a:avLst/>
          <a:gdLst/>
          <a:ahLst/>
          <a:cxnLst/>
          <a:rect l="0" t="0" r="0" b="0"/>
          <a:pathLst>
            <a:path>
              <a:moveTo>
                <a:pt x="0" y="0"/>
              </a:moveTo>
              <a:lnTo>
                <a:pt x="0" y="126590"/>
              </a:lnTo>
              <a:lnTo>
                <a:pt x="390327" y="126590"/>
              </a:lnTo>
              <a:lnTo>
                <a:pt x="390327" y="18576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E99D68-3CA3-4441-BCE7-4AE0158B7DAC}">
      <dsp:nvSpPr>
        <dsp:cNvPr id="0" name=""/>
        <dsp:cNvSpPr/>
      </dsp:nvSpPr>
      <dsp:spPr>
        <a:xfrm>
          <a:off x="1026651" y="997757"/>
          <a:ext cx="390327" cy="185760"/>
        </a:xfrm>
        <a:custGeom>
          <a:avLst/>
          <a:gdLst/>
          <a:ahLst/>
          <a:cxnLst/>
          <a:rect l="0" t="0" r="0" b="0"/>
          <a:pathLst>
            <a:path>
              <a:moveTo>
                <a:pt x="0" y="0"/>
              </a:moveTo>
              <a:lnTo>
                <a:pt x="0" y="126590"/>
              </a:lnTo>
              <a:lnTo>
                <a:pt x="390327" y="126590"/>
              </a:lnTo>
              <a:lnTo>
                <a:pt x="390327" y="18576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5812FF-B20E-48CC-A39E-B2F739278603}">
      <dsp:nvSpPr>
        <dsp:cNvPr id="0" name=""/>
        <dsp:cNvSpPr/>
      </dsp:nvSpPr>
      <dsp:spPr>
        <a:xfrm>
          <a:off x="636323" y="997757"/>
          <a:ext cx="390327" cy="185760"/>
        </a:xfrm>
        <a:custGeom>
          <a:avLst/>
          <a:gdLst/>
          <a:ahLst/>
          <a:cxnLst/>
          <a:rect l="0" t="0" r="0" b="0"/>
          <a:pathLst>
            <a:path>
              <a:moveTo>
                <a:pt x="390327" y="0"/>
              </a:moveTo>
              <a:lnTo>
                <a:pt x="390327" y="126590"/>
              </a:lnTo>
              <a:lnTo>
                <a:pt x="0" y="126590"/>
              </a:lnTo>
              <a:lnTo>
                <a:pt x="0" y="18576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1514B8-76E7-4F44-BBC6-A24B3E504B9E}">
      <dsp:nvSpPr>
        <dsp:cNvPr id="0" name=""/>
        <dsp:cNvSpPr/>
      </dsp:nvSpPr>
      <dsp:spPr>
        <a:xfrm>
          <a:off x="1026651" y="406411"/>
          <a:ext cx="390327" cy="185760"/>
        </a:xfrm>
        <a:custGeom>
          <a:avLst/>
          <a:gdLst/>
          <a:ahLst/>
          <a:cxnLst/>
          <a:rect l="0" t="0" r="0" b="0"/>
          <a:pathLst>
            <a:path>
              <a:moveTo>
                <a:pt x="390327" y="0"/>
              </a:moveTo>
              <a:lnTo>
                <a:pt x="390327" y="126590"/>
              </a:lnTo>
              <a:lnTo>
                <a:pt x="0" y="126590"/>
              </a:lnTo>
              <a:lnTo>
                <a:pt x="0" y="18576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99195D-B57E-4261-91FA-F0D151E19560}">
      <dsp:nvSpPr>
        <dsp:cNvPr id="0" name=""/>
        <dsp:cNvSpPr/>
      </dsp:nvSpPr>
      <dsp:spPr>
        <a:xfrm>
          <a:off x="1097620" y="825"/>
          <a:ext cx="638718" cy="405586"/>
        </a:xfrm>
        <a:prstGeom prst="roundRect">
          <a:avLst>
            <a:gd name="adj" fmla="val 10000"/>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DAAEA1-E413-410C-822D-A86F9F7DA910}">
      <dsp:nvSpPr>
        <dsp:cNvPr id="0" name=""/>
        <dsp:cNvSpPr/>
      </dsp:nvSpPr>
      <dsp:spPr>
        <a:xfrm>
          <a:off x="1168589" y="68245"/>
          <a:ext cx="638718" cy="405586"/>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cs typeface="David" panose="020E0502060401010101" pitchFamily="34" charset="-79"/>
            </a:rPr>
            <a:t>מוריש</a:t>
          </a:r>
          <a:endParaRPr lang="he-IL" sz="1200" b="1" kern="1200">
            <a:latin typeface="David" panose="020E0502060401010101" pitchFamily="34" charset="-79"/>
            <a:cs typeface="David" panose="020E0502060401010101" pitchFamily="34" charset="-79"/>
          </a:endParaRPr>
        </a:p>
      </dsp:txBody>
      <dsp:txXfrm>
        <a:off x="1180468" y="80124"/>
        <a:ext cx="614960" cy="381828"/>
      </dsp:txXfrm>
    </dsp:sp>
    <dsp:sp modelId="{DA710B86-EAED-4FBD-93F8-5ACB4AE721A2}">
      <dsp:nvSpPr>
        <dsp:cNvPr id="0" name=""/>
        <dsp:cNvSpPr/>
      </dsp:nvSpPr>
      <dsp:spPr>
        <a:xfrm>
          <a:off x="707292" y="592171"/>
          <a:ext cx="638718" cy="405586"/>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4A9C18-A23B-4C57-B087-82F56D3FB97F}">
      <dsp:nvSpPr>
        <dsp:cNvPr id="0" name=""/>
        <dsp:cNvSpPr/>
      </dsp:nvSpPr>
      <dsp:spPr>
        <a:xfrm>
          <a:off x="778261" y="659592"/>
          <a:ext cx="638718" cy="405586"/>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cs typeface="David" panose="020E0502060401010101" pitchFamily="34" charset="-79"/>
            </a:rPr>
            <a:t>ילד ב' (נפטר)</a:t>
          </a:r>
        </a:p>
      </dsp:txBody>
      <dsp:txXfrm>
        <a:off x="790140" y="671471"/>
        <a:ext cx="614960" cy="381828"/>
      </dsp:txXfrm>
    </dsp:sp>
    <dsp:sp modelId="{C1997561-BD75-4606-B493-F9C606B53476}">
      <dsp:nvSpPr>
        <dsp:cNvPr id="0" name=""/>
        <dsp:cNvSpPr/>
      </dsp:nvSpPr>
      <dsp:spPr>
        <a:xfrm>
          <a:off x="316964" y="1183518"/>
          <a:ext cx="638718" cy="405586"/>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A0F9DC-9571-4127-BD7D-018EB26AEC23}">
      <dsp:nvSpPr>
        <dsp:cNvPr id="0" name=""/>
        <dsp:cNvSpPr/>
      </dsp:nvSpPr>
      <dsp:spPr>
        <a:xfrm>
          <a:off x="387933" y="1250938"/>
          <a:ext cx="638718" cy="405586"/>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a</a:t>
          </a:r>
          <a:endParaRPr lang="he-IL" sz="1200" b="1" kern="1200">
            <a:latin typeface="David" panose="020E0502060401010101" pitchFamily="34" charset="-79"/>
            <a:cs typeface="David" panose="020E0502060401010101" pitchFamily="34" charset="-79"/>
          </a:endParaRPr>
        </a:p>
      </dsp:txBody>
      <dsp:txXfrm>
        <a:off x="399812" y="1262817"/>
        <a:ext cx="614960" cy="381828"/>
      </dsp:txXfrm>
    </dsp:sp>
    <dsp:sp modelId="{FFE59338-94C8-43EC-9B63-46CCEF2BE474}">
      <dsp:nvSpPr>
        <dsp:cNvPr id="0" name=""/>
        <dsp:cNvSpPr/>
      </dsp:nvSpPr>
      <dsp:spPr>
        <a:xfrm>
          <a:off x="1097620" y="1183518"/>
          <a:ext cx="638718" cy="405586"/>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D94EAB-29B1-4D02-81B1-42BCF3E47EFB}">
      <dsp:nvSpPr>
        <dsp:cNvPr id="0" name=""/>
        <dsp:cNvSpPr/>
      </dsp:nvSpPr>
      <dsp:spPr>
        <a:xfrm>
          <a:off x="1168589" y="1250938"/>
          <a:ext cx="638718" cy="405586"/>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b</a:t>
          </a:r>
          <a:r>
            <a:rPr lang="he-IL" sz="1200" b="1" kern="1200">
              <a:latin typeface="David" panose="020E0502060401010101" pitchFamily="34" charset="-79"/>
              <a:cs typeface="David" panose="020E0502060401010101" pitchFamily="34" charset="-79"/>
            </a:rPr>
            <a:t> </a:t>
          </a:r>
          <a:r>
            <a:rPr lang="he-IL" sz="1100" b="1" kern="1200">
              <a:latin typeface="David" panose="020E0502060401010101" pitchFamily="34" charset="-79"/>
              <a:cs typeface="David" panose="020E0502060401010101" pitchFamily="34" charset="-79"/>
            </a:rPr>
            <a:t>(פסול)</a:t>
          </a:r>
        </a:p>
      </dsp:txBody>
      <dsp:txXfrm>
        <a:off x="1180468" y="1262817"/>
        <a:ext cx="614960" cy="381828"/>
      </dsp:txXfrm>
    </dsp:sp>
    <dsp:sp modelId="{8F7D8BE3-61A7-4D2A-9A17-5DE77E9BE53F}">
      <dsp:nvSpPr>
        <dsp:cNvPr id="0" name=""/>
        <dsp:cNvSpPr/>
      </dsp:nvSpPr>
      <dsp:spPr>
        <a:xfrm>
          <a:off x="1487948" y="592171"/>
          <a:ext cx="638718" cy="405586"/>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8C74A9-DEA3-4C15-8AD0-0692CD382B10}">
      <dsp:nvSpPr>
        <dsp:cNvPr id="0" name=""/>
        <dsp:cNvSpPr/>
      </dsp:nvSpPr>
      <dsp:spPr>
        <a:xfrm>
          <a:off x="1558916" y="659592"/>
          <a:ext cx="638718" cy="405586"/>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cs typeface="David" panose="020E0502060401010101" pitchFamily="34" charset="-79"/>
            </a:rPr>
            <a:t>ילד א'</a:t>
          </a:r>
        </a:p>
      </dsp:txBody>
      <dsp:txXfrm>
        <a:off x="1570795" y="671471"/>
        <a:ext cx="614960" cy="3818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86F579-6A8D-4871-B395-63795EF19230}">
      <dsp:nvSpPr>
        <dsp:cNvPr id="0" name=""/>
        <dsp:cNvSpPr/>
      </dsp:nvSpPr>
      <dsp:spPr>
        <a:xfrm>
          <a:off x="1295525" y="315156"/>
          <a:ext cx="605981" cy="144195"/>
        </a:xfrm>
        <a:custGeom>
          <a:avLst/>
          <a:gdLst/>
          <a:ahLst/>
          <a:cxnLst/>
          <a:rect l="0" t="0" r="0" b="0"/>
          <a:pathLst>
            <a:path>
              <a:moveTo>
                <a:pt x="0" y="0"/>
              </a:moveTo>
              <a:lnTo>
                <a:pt x="0" y="98265"/>
              </a:lnTo>
              <a:lnTo>
                <a:pt x="605981" y="98265"/>
              </a:lnTo>
              <a:lnTo>
                <a:pt x="605981" y="14419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1514B8-76E7-4F44-BBC6-A24B3E504B9E}">
      <dsp:nvSpPr>
        <dsp:cNvPr id="0" name=""/>
        <dsp:cNvSpPr/>
      </dsp:nvSpPr>
      <dsp:spPr>
        <a:xfrm>
          <a:off x="1249805" y="315156"/>
          <a:ext cx="91440" cy="144195"/>
        </a:xfrm>
        <a:custGeom>
          <a:avLst/>
          <a:gdLst/>
          <a:ahLst/>
          <a:cxnLst/>
          <a:rect l="0" t="0" r="0" b="0"/>
          <a:pathLst>
            <a:path>
              <a:moveTo>
                <a:pt x="45720" y="0"/>
              </a:moveTo>
              <a:lnTo>
                <a:pt x="45720" y="14419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D1A837-3098-489E-B27E-18820474C70A}">
      <dsp:nvSpPr>
        <dsp:cNvPr id="0" name=""/>
        <dsp:cNvSpPr/>
      </dsp:nvSpPr>
      <dsp:spPr>
        <a:xfrm>
          <a:off x="689544" y="774187"/>
          <a:ext cx="302990" cy="144195"/>
        </a:xfrm>
        <a:custGeom>
          <a:avLst/>
          <a:gdLst/>
          <a:ahLst/>
          <a:cxnLst/>
          <a:rect l="0" t="0" r="0" b="0"/>
          <a:pathLst>
            <a:path>
              <a:moveTo>
                <a:pt x="0" y="0"/>
              </a:moveTo>
              <a:lnTo>
                <a:pt x="0" y="98265"/>
              </a:lnTo>
              <a:lnTo>
                <a:pt x="302990" y="98265"/>
              </a:lnTo>
              <a:lnTo>
                <a:pt x="302990" y="14419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DDC94-583A-4B86-9C03-C904757A2DF5}">
      <dsp:nvSpPr>
        <dsp:cNvPr id="0" name=""/>
        <dsp:cNvSpPr/>
      </dsp:nvSpPr>
      <dsp:spPr>
        <a:xfrm>
          <a:off x="386553" y="774187"/>
          <a:ext cx="302990" cy="144195"/>
        </a:xfrm>
        <a:custGeom>
          <a:avLst/>
          <a:gdLst/>
          <a:ahLst/>
          <a:cxnLst/>
          <a:rect l="0" t="0" r="0" b="0"/>
          <a:pathLst>
            <a:path>
              <a:moveTo>
                <a:pt x="302990" y="0"/>
              </a:moveTo>
              <a:lnTo>
                <a:pt x="302990" y="98265"/>
              </a:lnTo>
              <a:lnTo>
                <a:pt x="0" y="98265"/>
              </a:lnTo>
              <a:lnTo>
                <a:pt x="0" y="14419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9908E-D736-4C28-A1B0-6135D6D165B7}">
      <dsp:nvSpPr>
        <dsp:cNvPr id="0" name=""/>
        <dsp:cNvSpPr/>
      </dsp:nvSpPr>
      <dsp:spPr>
        <a:xfrm>
          <a:off x="689544" y="315156"/>
          <a:ext cx="605981" cy="144195"/>
        </a:xfrm>
        <a:custGeom>
          <a:avLst/>
          <a:gdLst/>
          <a:ahLst/>
          <a:cxnLst/>
          <a:rect l="0" t="0" r="0" b="0"/>
          <a:pathLst>
            <a:path>
              <a:moveTo>
                <a:pt x="605981" y="0"/>
              </a:moveTo>
              <a:lnTo>
                <a:pt x="605981" y="98265"/>
              </a:lnTo>
              <a:lnTo>
                <a:pt x="0" y="98265"/>
              </a:lnTo>
              <a:lnTo>
                <a:pt x="0" y="144195"/>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99195D-B57E-4261-91FA-F0D151E19560}">
      <dsp:nvSpPr>
        <dsp:cNvPr id="0" name=""/>
        <dsp:cNvSpPr/>
      </dsp:nvSpPr>
      <dsp:spPr>
        <a:xfrm>
          <a:off x="1047624" y="322"/>
          <a:ext cx="495802" cy="314834"/>
        </a:xfrm>
        <a:prstGeom prst="roundRect">
          <a:avLst>
            <a:gd name="adj" fmla="val 10000"/>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DAAEA1-E413-410C-822D-A86F9F7DA910}">
      <dsp:nvSpPr>
        <dsp:cNvPr id="0" name=""/>
        <dsp:cNvSpPr/>
      </dsp:nvSpPr>
      <dsp:spPr>
        <a:xfrm>
          <a:off x="1102713" y="52656"/>
          <a:ext cx="495802" cy="314834"/>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cs typeface="David" panose="020E0502060401010101" pitchFamily="34" charset="-79"/>
            </a:rPr>
            <a:t>מוריש</a:t>
          </a:r>
          <a:endParaRPr lang="he-IL" sz="1200" b="1" kern="1200">
            <a:latin typeface="David" panose="020E0502060401010101" pitchFamily="34" charset="-79"/>
            <a:cs typeface="David" panose="020E0502060401010101" pitchFamily="34" charset="-79"/>
          </a:endParaRPr>
        </a:p>
      </dsp:txBody>
      <dsp:txXfrm>
        <a:off x="1111934" y="61877"/>
        <a:ext cx="477360" cy="296392"/>
      </dsp:txXfrm>
    </dsp:sp>
    <dsp:sp modelId="{C3F9B964-86E4-4985-86C3-5142FFDF0FAF}">
      <dsp:nvSpPr>
        <dsp:cNvPr id="0" name=""/>
        <dsp:cNvSpPr/>
      </dsp:nvSpPr>
      <dsp:spPr>
        <a:xfrm>
          <a:off x="441643" y="459352"/>
          <a:ext cx="495802" cy="314834"/>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F72979-BD46-4974-BB19-1CEE0F71B770}">
      <dsp:nvSpPr>
        <dsp:cNvPr id="0" name=""/>
        <dsp:cNvSpPr/>
      </dsp:nvSpPr>
      <dsp:spPr>
        <a:xfrm>
          <a:off x="496732" y="511687"/>
          <a:ext cx="495802" cy="31483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b="1" kern="1200">
              <a:latin typeface="David" panose="020E0502060401010101" pitchFamily="34" charset="-79"/>
              <a:cs typeface="David" panose="020E0502060401010101" pitchFamily="34" charset="-79"/>
            </a:rPr>
            <a:t>ילד ג' (נפטר)</a:t>
          </a:r>
        </a:p>
      </dsp:txBody>
      <dsp:txXfrm>
        <a:off x="505953" y="520908"/>
        <a:ext cx="477360" cy="296392"/>
      </dsp:txXfrm>
    </dsp:sp>
    <dsp:sp modelId="{AB87DCBB-C83C-4F91-BC0F-64A084594AE5}">
      <dsp:nvSpPr>
        <dsp:cNvPr id="0" name=""/>
        <dsp:cNvSpPr/>
      </dsp:nvSpPr>
      <dsp:spPr>
        <a:xfrm>
          <a:off x="138652" y="918383"/>
          <a:ext cx="495802" cy="314834"/>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B854D2-53FC-45DA-B125-EA7001733E6C}">
      <dsp:nvSpPr>
        <dsp:cNvPr id="0" name=""/>
        <dsp:cNvSpPr/>
      </dsp:nvSpPr>
      <dsp:spPr>
        <a:xfrm>
          <a:off x="193741" y="970718"/>
          <a:ext cx="495802" cy="31483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en-US" sz="1100" b="1" kern="1200">
              <a:latin typeface="David" panose="020E0502060401010101" pitchFamily="34" charset="-79"/>
              <a:cs typeface="David" panose="020E0502060401010101" pitchFamily="34" charset="-79"/>
            </a:rPr>
            <a:t>b</a:t>
          </a:r>
          <a:r>
            <a:rPr lang="he-IL" sz="1100" b="1" kern="1200">
              <a:latin typeface="David" panose="020E0502060401010101" pitchFamily="34" charset="-79"/>
              <a:cs typeface="David" panose="020E0502060401010101" pitchFamily="34" charset="-79"/>
            </a:rPr>
            <a:t> </a:t>
          </a:r>
          <a:r>
            <a:rPr lang="he-IL" sz="1050" b="1" kern="1200">
              <a:latin typeface="David" panose="020E0502060401010101" pitchFamily="34" charset="-79"/>
              <a:cs typeface="David" panose="020E0502060401010101" pitchFamily="34" charset="-79"/>
            </a:rPr>
            <a:t>(מנושל)</a:t>
          </a:r>
          <a:endParaRPr lang="he-IL" sz="1100" b="1" kern="1200">
            <a:latin typeface="David" panose="020E0502060401010101" pitchFamily="34" charset="-79"/>
            <a:cs typeface="David" panose="020E0502060401010101" pitchFamily="34" charset="-79"/>
          </a:endParaRPr>
        </a:p>
      </dsp:txBody>
      <dsp:txXfrm>
        <a:off x="202962" y="979939"/>
        <a:ext cx="477360" cy="296392"/>
      </dsp:txXfrm>
    </dsp:sp>
    <dsp:sp modelId="{D7E7062A-996D-4983-80CE-821ED78C5D34}">
      <dsp:nvSpPr>
        <dsp:cNvPr id="0" name=""/>
        <dsp:cNvSpPr/>
      </dsp:nvSpPr>
      <dsp:spPr>
        <a:xfrm>
          <a:off x="744633" y="918383"/>
          <a:ext cx="495802" cy="314834"/>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5B2B02-FEFD-499B-944D-10FB0F6ACAAD}">
      <dsp:nvSpPr>
        <dsp:cNvPr id="0" name=""/>
        <dsp:cNvSpPr/>
      </dsp:nvSpPr>
      <dsp:spPr>
        <a:xfrm>
          <a:off x="799722" y="970718"/>
          <a:ext cx="495802" cy="31483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a</a:t>
          </a:r>
          <a:endParaRPr lang="he-IL" sz="1200" b="1" kern="1200">
            <a:latin typeface="David" panose="020E0502060401010101" pitchFamily="34" charset="-79"/>
            <a:cs typeface="David" panose="020E0502060401010101" pitchFamily="34" charset="-79"/>
          </a:endParaRPr>
        </a:p>
      </dsp:txBody>
      <dsp:txXfrm>
        <a:off x="808943" y="979939"/>
        <a:ext cx="477360" cy="296392"/>
      </dsp:txXfrm>
    </dsp:sp>
    <dsp:sp modelId="{DA710B86-EAED-4FBD-93F8-5ACB4AE721A2}">
      <dsp:nvSpPr>
        <dsp:cNvPr id="0" name=""/>
        <dsp:cNvSpPr/>
      </dsp:nvSpPr>
      <dsp:spPr>
        <a:xfrm>
          <a:off x="1047624" y="459352"/>
          <a:ext cx="495802" cy="314834"/>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4A9C18-A23B-4C57-B087-82F56D3FB97F}">
      <dsp:nvSpPr>
        <dsp:cNvPr id="0" name=""/>
        <dsp:cNvSpPr/>
      </dsp:nvSpPr>
      <dsp:spPr>
        <a:xfrm>
          <a:off x="1102713" y="511687"/>
          <a:ext cx="495802" cy="31483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cs typeface="David" panose="020E0502060401010101" pitchFamily="34" charset="-79"/>
            </a:rPr>
            <a:t>ילד ב'</a:t>
          </a:r>
        </a:p>
      </dsp:txBody>
      <dsp:txXfrm>
        <a:off x="1111934" y="520908"/>
        <a:ext cx="477360" cy="296392"/>
      </dsp:txXfrm>
    </dsp:sp>
    <dsp:sp modelId="{8F7D8BE3-61A7-4D2A-9A17-5DE77E9BE53F}">
      <dsp:nvSpPr>
        <dsp:cNvPr id="0" name=""/>
        <dsp:cNvSpPr/>
      </dsp:nvSpPr>
      <dsp:spPr>
        <a:xfrm>
          <a:off x="1653605" y="459352"/>
          <a:ext cx="495802" cy="314834"/>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8C74A9-DEA3-4C15-8AD0-0692CD382B10}">
      <dsp:nvSpPr>
        <dsp:cNvPr id="0" name=""/>
        <dsp:cNvSpPr/>
      </dsp:nvSpPr>
      <dsp:spPr>
        <a:xfrm>
          <a:off x="1708694" y="511687"/>
          <a:ext cx="495802" cy="31483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b="1" kern="1200">
              <a:latin typeface="David" panose="020E0502060401010101" pitchFamily="34" charset="-79"/>
              <a:cs typeface="David" panose="020E0502060401010101" pitchFamily="34" charset="-79"/>
            </a:rPr>
            <a:t>ילד א' (מנושל)</a:t>
          </a:r>
        </a:p>
      </dsp:txBody>
      <dsp:txXfrm>
        <a:off x="1717915" y="520908"/>
        <a:ext cx="477360" cy="2963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C6F0D-476B-47C6-B120-80FD3AFDF432}">
      <dsp:nvSpPr>
        <dsp:cNvPr id="0" name=""/>
        <dsp:cNvSpPr/>
      </dsp:nvSpPr>
      <dsp:spPr>
        <a:xfrm>
          <a:off x="2169168" y="875934"/>
          <a:ext cx="635976" cy="151333"/>
        </a:xfrm>
        <a:custGeom>
          <a:avLst/>
          <a:gdLst/>
          <a:ahLst/>
          <a:cxnLst/>
          <a:rect l="0" t="0" r="0" b="0"/>
          <a:pathLst>
            <a:path>
              <a:moveTo>
                <a:pt x="0" y="0"/>
              </a:moveTo>
              <a:lnTo>
                <a:pt x="0" y="103129"/>
              </a:lnTo>
              <a:lnTo>
                <a:pt x="635976" y="103129"/>
              </a:lnTo>
              <a:lnTo>
                <a:pt x="635976" y="151333"/>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D37E2E-41DA-4411-8D28-B429B1D6EF54}">
      <dsp:nvSpPr>
        <dsp:cNvPr id="0" name=""/>
        <dsp:cNvSpPr/>
      </dsp:nvSpPr>
      <dsp:spPr>
        <a:xfrm>
          <a:off x="2123448" y="875934"/>
          <a:ext cx="91440" cy="151333"/>
        </a:xfrm>
        <a:custGeom>
          <a:avLst/>
          <a:gdLst/>
          <a:ahLst/>
          <a:cxnLst/>
          <a:rect l="0" t="0" r="0" b="0"/>
          <a:pathLst>
            <a:path>
              <a:moveTo>
                <a:pt x="45720" y="0"/>
              </a:moveTo>
              <a:lnTo>
                <a:pt x="45720" y="151333"/>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4C33E2-BE64-44C4-9282-E68AC3133E0B}">
      <dsp:nvSpPr>
        <dsp:cNvPr id="0" name=""/>
        <dsp:cNvSpPr/>
      </dsp:nvSpPr>
      <dsp:spPr>
        <a:xfrm>
          <a:off x="1533191" y="875934"/>
          <a:ext cx="635976" cy="151333"/>
        </a:xfrm>
        <a:custGeom>
          <a:avLst/>
          <a:gdLst/>
          <a:ahLst/>
          <a:cxnLst/>
          <a:rect l="0" t="0" r="0" b="0"/>
          <a:pathLst>
            <a:path>
              <a:moveTo>
                <a:pt x="635976" y="0"/>
              </a:moveTo>
              <a:lnTo>
                <a:pt x="635976" y="103129"/>
              </a:lnTo>
              <a:lnTo>
                <a:pt x="0" y="103129"/>
              </a:lnTo>
              <a:lnTo>
                <a:pt x="0" y="151333"/>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86F579-6A8D-4871-B395-63795EF19230}">
      <dsp:nvSpPr>
        <dsp:cNvPr id="0" name=""/>
        <dsp:cNvSpPr/>
      </dsp:nvSpPr>
      <dsp:spPr>
        <a:xfrm>
          <a:off x="1374197" y="394182"/>
          <a:ext cx="794970" cy="151333"/>
        </a:xfrm>
        <a:custGeom>
          <a:avLst/>
          <a:gdLst/>
          <a:ahLst/>
          <a:cxnLst/>
          <a:rect l="0" t="0" r="0" b="0"/>
          <a:pathLst>
            <a:path>
              <a:moveTo>
                <a:pt x="0" y="0"/>
              </a:moveTo>
              <a:lnTo>
                <a:pt x="0" y="103129"/>
              </a:lnTo>
              <a:lnTo>
                <a:pt x="794970" y="103129"/>
              </a:lnTo>
              <a:lnTo>
                <a:pt x="794970" y="15133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2B9402-BD9F-4002-AA34-C2DE7ECAE8DF}">
      <dsp:nvSpPr>
        <dsp:cNvPr id="0" name=""/>
        <dsp:cNvSpPr/>
      </dsp:nvSpPr>
      <dsp:spPr>
        <a:xfrm>
          <a:off x="579227" y="875934"/>
          <a:ext cx="317988" cy="151333"/>
        </a:xfrm>
        <a:custGeom>
          <a:avLst/>
          <a:gdLst/>
          <a:ahLst/>
          <a:cxnLst/>
          <a:rect l="0" t="0" r="0" b="0"/>
          <a:pathLst>
            <a:path>
              <a:moveTo>
                <a:pt x="0" y="0"/>
              </a:moveTo>
              <a:lnTo>
                <a:pt x="0" y="103129"/>
              </a:lnTo>
              <a:lnTo>
                <a:pt x="317988" y="103129"/>
              </a:lnTo>
              <a:lnTo>
                <a:pt x="317988" y="151333"/>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E9E08C-3C55-49E7-A665-EB6B23336590}">
      <dsp:nvSpPr>
        <dsp:cNvPr id="0" name=""/>
        <dsp:cNvSpPr/>
      </dsp:nvSpPr>
      <dsp:spPr>
        <a:xfrm>
          <a:off x="261239" y="875934"/>
          <a:ext cx="317988" cy="151333"/>
        </a:xfrm>
        <a:custGeom>
          <a:avLst/>
          <a:gdLst/>
          <a:ahLst/>
          <a:cxnLst/>
          <a:rect l="0" t="0" r="0" b="0"/>
          <a:pathLst>
            <a:path>
              <a:moveTo>
                <a:pt x="317988" y="0"/>
              </a:moveTo>
              <a:lnTo>
                <a:pt x="317988" y="103129"/>
              </a:lnTo>
              <a:lnTo>
                <a:pt x="0" y="103129"/>
              </a:lnTo>
              <a:lnTo>
                <a:pt x="0" y="151333"/>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1514B8-76E7-4F44-BBC6-A24B3E504B9E}">
      <dsp:nvSpPr>
        <dsp:cNvPr id="0" name=""/>
        <dsp:cNvSpPr/>
      </dsp:nvSpPr>
      <dsp:spPr>
        <a:xfrm>
          <a:off x="579227" y="394182"/>
          <a:ext cx="794970" cy="151333"/>
        </a:xfrm>
        <a:custGeom>
          <a:avLst/>
          <a:gdLst/>
          <a:ahLst/>
          <a:cxnLst/>
          <a:rect l="0" t="0" r="0" b="0"/>
          <a:pathLst>
            <a:path>
              <a:moveTo>
                <a:pt x="794970" y="0"/>
              </a:moveTo>
              <a:lnTo>
                <a:pt x="794970" y="103129"/>
              </a:lnTo>
              <a:lnTo>
                <a:pt x="0" y="103129"/>
              </a:lnTo>
              <a:lnTo>
                <a:pt x="0" y="15133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99195D-B57E-4261-91FA-F0D151E19560}">
      <dsp:nvSpPr>
        <dsp:cNvPr id="0" name=""/>
        <dsp:cNvSpPr/>
      </dsp:nvSpPr>
      <dsp:spPr>
        <a:xfrm>
          <a:off x="1114025" y="63763"/>
          <a:ext cx="520344" cy="330418"/>
        </a:xfrm>
        <a:prstGeom prst="roundRect">
          <a:avLst>
            <a:gd name="adj" fmla="val 10000"/>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DAAEA1-E413-410C-822D-A86F9F7DA910}">
      <dsp:nvSpPr>
        <dsp:cNvPr id="0" name=""/>
        <dsp:cNvSpPr/>
      </dsp:nvSpPr>
      <dsp:spPr>
        <a:xfrm>
          <a:off x="1171841" y="118688"/>
          <a:ext cx="520344" cy="330418"/>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cs typeface="David" panose="020E0502060401010101" pitchFamily="34" charset="-79"/>
            </a:rPr>
            <a:t>מורישה</a:t>
          </a:r>
          <a:endParaRPr lang="he-IL" sz="1200" b="1" kern="1200">
            <a:latin typeface="David" panose="020E0502060401010101" pitchFamily="34" charset="-79"/>
            <a:cs typeface="David" panose="020E0502060401010101" pitchFamily="34" charset="-79"/>
          </a:endParaRPr>
        </a:p>
      </dsp:txBody>
      <dsp:txXfrm>
        <a:off x="1181519" y="128366"/>
        <a:ext cx="500988" cy="311062"/>
      </dsp:txXfrm>
    </dsp:sp>
    <dsp:sp modelId="{DA710B86-EAED-4FBD-93F8-5ACB4AE721A2}">
      <dsp:nvSpPr>
        <dsp:cNvPr id="0" name=""/>
        <dsp:cNvSpPr/>
      </dsp:nvSpPr>
      <dsp:spPr>
        <a:xfrm>
          <a:off x="319055" y="545515"/>
          <a:ext cx="520344" cy="330418"/>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4A9C18-A23B-4C57-B087-82F56D3FB97F}">
      <dsp:nvSpPr>
        <dsp:cNvPr id="0" name=""/>
        <dsp:cNvSpPr/>
      </dsp:nvSpPr>
      <dsp:spPr>
        <a:xfrm>
          <a:off x="376871" y="600440"/>
          <a:ext cx="520344" cy="330418"/>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1" kern="1200">
              <a:latin typeface="David" panose="020E0502060401010101" pitchFamily="34" charset="-79"/>
              <a:cs typeface="David" panose="020E0502060401010101" pitchFamily="34" charset="-79"/>
            </a:rPr>
            <a:t>ילד ב' (מנושל)</a:t>
          </a:r>
        </a:p>
      </dsp:txBody>
      <dsp:txXfrm>
        <a:off x="386549" y="610118"/>
        <a:ext cx="500988" cy="311062"/>
      </dsp:txXfrm>
    </dsp:sp>
    <dsp:sp modelId="{9E9DF7B6-C164-40BE-AFCE-4DF6687F29B8}">
      <dsp:nvSpPr>
        <dsp:cNvPr id="0" name=""/>
        <dsp:cNvSpPr/>
      </dsp:nvSpPr>
      <dsp:spPr>
        <a:xfrm>
          <a:off x="1067" y="1027267"/>
          <a:ext cx="520344" cy="330418"/>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B8EB38-997D-443B-8556-4B1D9BF172D7}">
      <dsp:nvSpPr>
        <dsp:cNvPr id="0" name=""/>
        <dsp:cNvSpPr/>
      </dsp:nvSpPr>
      <dsp:spPr>
        <a:xfrm>
          <a:off x="58883" y="1082192"/>
          <a:ext cx="520344" cy="330418"/>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d</a:t>
          </a:r>
          <a:endParaRPr lang="he-IL" sz="1200" b="1" kern="1200">
            <a:latin typeface="David" panose="020E0502060401010101" pitchFamily="34" charset="-79"/>
            <a:cs typeface="David" panose="020E0502060401010101" pitchFamily="34" charset="-79"/>
          </a:endParaRPr>
        </a:p>
      </dsp:txBody>
      <dsp:txXfrm>
        <a:off x="68561" y="1091870"/>
        <a:ext cx="500988" cy="311062"/>
      </dsp:txXfrm>
    </dsp:sp>
    <dsp:sp modelId="{DC777F08-A125-45E0-9C0B-BADECE770B32}">
      <dsp:nvSpPr>
        <dsp:cNvPr id="0" name=""/>
        <dsp:cNvSpPr/>
      </dsp:nvSpPr>
      <dsp:spPr>
        <a:xfrm>
          <a:off x="637043" y="1027267"/>
          <a:ext cx="520344" cy="330418"/>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E77FCF-CA6D-4CD7-93E5-96140F36CF7B}">
      <dsp:nvSpPr>
        <dsp:cNvPr id="0" name=""/>
        <dsp:cNvSpPr/>
      </dsp:nvSpPr>
      <dsp:spPr>
        <a:xfrm>
          <a:off x="694859" y="1082192"/>
          <a:ext cx="520344" cy="330418"/>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e</a:t>
          </a:r>
          <a:endParaRPr lang="he-IL" sz="1200" b="1" kern="1200">
            <a:latin typeface="David" panose="020E0502060401010101" pitchFamily="34" charset="-79"/>
            <a:cs typeface="David" panose="020E0502060401010101" pitchFamily="34" charset="-79"/>
          </a:endParaRPr>
        </a:p>
      </dsp:txBody>
      <dsp:txXfrm>
        <a:off x="704537" y="1091870"/>
        <a:ext cx="500988" cy="311062"/>
      </dsp:txXfrm>
    </dsp:sp>
    <dsp:sp modelId="{8F7D8BE3-61A7-4D2A-9A17-5DE77E9BE53F}">
      <dsp:nvSpPr>
        <dsp:cNvPr id="0" name=""/>
        <dsp:cNvSpPr/>
      </dsp:nvSpPr>
      <dsp:spPr>
        <a:xfrm>
          <a:off x="1908996" y="545515"/>
          <a:ext cx="520344" cy="330418"/>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8C74A9-DEA3-4C15-8AD0-0692CD382B10}">
      <dsp:nvSpPr>
        <dsp:cNvPr id="0" name=""/>
        <dsp:cNvSpPr/>
      </dsp:nvSpPr>
      <dsp:spPr>
        <a:xfrm>
          <a:off x="1966812" y="600440"/>
          <a:ext cx="520344" cy="330418"/>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b="1" kern="1200">
              <a:latin typeface="David" panose="020E0502060401010101" pitchFamily="34" charset="-79"/>
              <a:cs typeface="David" panose="020E0502060401010101" pitchFamily="34" charset="-79"/>
            </a:rPr>
            <a:t>ילד א' (מנושל)</a:t>
          </a:r>
        </a:p>
      </dsp:txBody>
      <dsp:txXfrm>
        <a:off x="1976490" y="610118"/>
        <a:ext cx="500988" cy="311062"/>
      </dsp:txXfrm>
    </dsp:sp>
    <dsp:sp modelId="{6B243450-F80E-4B13-83EC-6397F7341E82}">
      <dsp:nvSpPr>
        <dsp:cNvPr id="0" name=""/>
        <dsp:cNvSpPr/>
      </dsp:nvSpPr>
      <dsp:spPr>
        <a:xfrm>
          <a:off x="1273019" y="1027267"/>
          <a:ext cx="520344" cy="330418"/>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607E77-A196-4704-A6A6-EA5DC930E3D1}">
      <dsp:nvSpPr>
        <dsp:cNvPr id="0" name=""/>
        <dsp:cNvSpPr/>
      </dsp:nvSpPr>
      <dsp:spPr>
        <a:xfrm>
          <a:off x="1330835" y="1082192"/>
          <a:ext cx="520344" cy="330418"/>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a</a:t>
          </a:r>
          <a:endParaRPr lang="he-IL" sz="1200" b="1" kern="1200">
            <a:latin typeface="David" panose="020E0502060401010101" pitchFamily="34" charset="-79"/>
            <a:cs typeface="David" panose="020E0502060401010101" pitchFamily="34" charset="-79"/>
          </a:endParaRPr>
        </a:p>
      </dsp:txBody>
      <dsp:txXfrm>
        <a:off x="1340513" y="1091870"/>
        <a:ext cx="500988" cy="311062"/>
      </dsp:txXfrm>
    </dsp:sp>
    <dsp:sp modelId="{D92FADCD-3096-4E62-8F04-1EC120FB1EE0}">
      <dsp:nvSpPr>
        <dsp:cNvPr id="0" name=""/>
        <dsp:cNvSpPr/>
      </dsp:nvSpPr>
      <dsp:spPr>
        <a:xfrm>
          <a:off x="1908996" y="1027267"/>
          <a:ext cx="520344" cy="330418"/>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A161A6-20F4-4296-8541-CF6B8B78288F}">
      <dsp:nvSpPr>
        <dsp:cNvPr id="0" name=""/>
        <dsp:cNvSpPr/>
      </dsp:nvSpPr>
      <dsp:spPr>
        <a:xfrm>
          <a:off x="1966812" y="1082192"/>
          <a:ext cx="520344" cy="330418"/>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b</a:t>
          </a:r>
          <a:endParaRPr lang="he-IL" sz="1200" b="1" kern="1200">
            <a:latin typeface="David" panose="020E0502060401010101" pitchFamily="34" charset="-79"/>
            <a:cs typeface="David" panose="020E0502060401010101" pitchFamily="34" charset="-79"/>
          </a:endParaRPr>
        </a:p>
      </dsp:txBody>
      <dsp:txXfrm>
        <a:off x="1976490" y="1091870"/>
        <a:ext cx="500988" cy="311062"/>
      </dsp:txXfrm>
    </dsp:sp>
    <dsp:sp modelId="{32B8AD02-9172-440D-AE67-ABAFE29D468A}">
      <dsp:nvSpPr>
        <dsp:cNvPr id="0" name=""/>
        <dsp:cNvSpPr/>
      </dsp:nvSpPr>
      <dsp:spPr>
        <a:xfrm>
          <a:off x="2544972" y="1027267"/>
          <a:ext cx="520344" cy="330418"/>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94FE61-43B2-4837-8655-DECF0604BBB3}">
      <dsp:nvSpPr>
        <dsp:cNvPr id="0" name=""/>
        <dsp:cNvSpPr/>
      </dsp:nvSpPr>
      <dsp:spPr>
        <a:xfrm>
          <a:off x="2602788" y="1082192"/>
          <a:ext cx="520344" cy="330418"/>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b="1" kern="1200">
              <a:latin typeface="David" panose="020E0502060401010101" pitchFamily="34" charset="-79"/>
              <a:cs typeface="David" panose="020E0502060401010101" pitchFamily="34" charset="-79"/>
            </a:rPr>
            <a:t>c</a:t>
          </a:r>
          <a:endParaRPr lang="he-IL" sz="1200" b="1" kern="1200">
            <a:latin typeface="David" panose="020E0502060401010101" pitchFamily="34" charset="-79"/>
            <a:cs typeface="David" panose="020E0502060401010101" pitchFamily="34" charset="-79"/>
          </a:endParaRPr>
        </a:p>
      </dsp:txBody>
      <dsp:txXfrm>
        <a:off x="2612466" y="1091870"/>
        <a:ext cx="500988" cy="3110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7CE78-4E98-409A-8669-6BF0C666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2876</TotalTime>
  <Pages>88</Pages>
  <Words>39122</Words>
  <Characters>195611</Characters>
  <Application>Microsoft Office Word</Application>
  <DocSecurity>0</DocSecurity>
  <Lines>1630</Lines>
  <Paragraphs>468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Ziv Zohara Segal</dc:creator>
  <cp:keywords/>
  <dc:description/>
  <cp:lastModifiedBy>Ziv Zohara Segal</cp:lastModifiedBy>
  <cp:revision>142</cp:revision>
  <cp:lastPrinted>2022-02-02T11:36:00Z</cp:lastPrinted>
  <dcterms:created xsi:type="dcterms:W3CDTF">2021-12-24T07:28:00Z</dcterms:created>
  <dcterms:modified xsi:type="dcterms:W3CDTF">2022-02-10T23:24:00Z</dcterms:modified>
</cp:coreProperties>
</file>