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E4D7" w14:textId="77777777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61512CC" w14:textId="77622CB9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C5AAEBF" w14:textId="0DEE7A7B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0DD70CA" w14:textId="1A3CC063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7AD68FD" w14:textId="77777777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895BC3C" w14:textId="77777777" w:rsidR="008947E5" w:rsidRDefault="008947E5" w:rsidP="008947E5">
      <w:pPr>
        <w:pStyle w:val="a7"/>
        <w:spacing w:line="360" w:lineRule="auto"/>
        <w:jc w:val="center"/>
        <w:rPr>
          <w:rFonts w:ascii="David" w:hAnsi="David" w:cs="David"/>
          <w:rtl/>
        </w:rPr>
      </w:pPr>
    </w:p>
    <w:p w14:paraId="21BC0374" w14:textId="77777777" w:rsidR="008947E5" w:rsidRDefault="008947E5" w:rsidP="008947E5">
      <w:pPr>
        <w:pStyle w:val="a7"/>
        <w:spacing w:line="360" w:lineRule="auto"/>
        <w:jc w:val="center"/>
        <w:rPr>
          <w:rFonts w:ascii="David" w:hAnsi="David" w:cs="David"/>
          <w:rtl/>
        </w:rPr>
      </w:pPr>
    </w:p>
    <w:p w14:paraId="748F74DC" w14:textId="77777777" w:rsidR="008947E5" w:rsidRDefault="008947E5" w:rsidP="008947E5">
      <w:pPr>
        <w:pStyle w:val="a7"/>
        <w:spacing w:line="360" w:lineRule="auto"/>
        <w:jc w:val="center"/>
        <w:rPr>
          <w:rFonts w:ascii="David" w:hAnsi="David" w:cs="David"/>
          <w:rtl/>
        </w:rPr>
      </w:pPr>
    </w:p>
    <w:p w14:paraId="19DB694D" w14:textId="44DD3037" w:rsidR="005F7BDF" w:rsidRPr="00724B5D" w:rsidRDefault="005F7BDF" w:rsidP="008947E5">
      <w:pPr>
        <w:pStyle w:val="a7"/>
        <w:spacing w:line="360" w:lineRule="auto"/>
        <w:jc w:val="center"/>
        <w:rPr>
          <w:rFonts w:ascii="David" w:hAnsi="David" w:cs="David"/>
          <w:rtl/>
        </w:rPr>
      </w:pPr>
      <w:r w:rsidRPr="00724B5D">
        <w:rPr>
          <w:rFonts w:ascii="David" w:hAnsi="David" w:cs="David"/>
          <w:rtl/>
        </w:rPr>
        <w:t>דיני עונשין - ד"ר שי פרבר</w:t>
      </w:r>
    </w:p>
    <w:p w14:paraId="11637290" w14:textId="77777777" w:rsidR="005F7BDF" w:rsidRDefault="005F7BDF" w:rsidP="008947E5">
      <w:pPr>
        <w:pStyle w:val="a7"/>
        <w:spacing w:line="360" w:lineRule="auto"/>
        <w:jc w:val="center"/>
        <w:rPr>
          <w:rtl/>
        </w:rPr>
      </w:pPr>
      <w:r w:rsidRPr="00724B5D">
        <w:rPr>
          <w:rFonts w:ascii="David" w:hAnsi="David" w:cs="David"/>
          <w:sz w:val="32"/>
          <w:szCs w:val="32"/>
          <w:rtl/>
        </w:rPr>
        <w:t xml:space="preserve">עבודת הגשה </w:t>
      </w:r>
      <w:r>
        <w:rPr>
          <w:rFonts w:ascii="David" w:hAnsi="David" w:cs="David" w:hint="cs"/>
          <w:sz w:val="32"/>
          <w:szCs w:val="32"/>
          <w:rtl/>
        </w:rPr>
        <w:t>3</w:t>
      </w:r>
    </w:p>
    <w:p w14:paraId="01DE983A" w14:textId="77777777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1BFE66E" w14:textId="77777777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7E7CA41" w14:textId="703CB82D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47289CF" w14:textId="191DC6F5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666690A" w14:textId="41D87BC6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9113E49" w14:textId="158F4AD1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535F4AA" w14:textId="71F7F532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0867E64" w14:textId="52ABACA7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F0B52D8" w14:textId="1075E996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68ECD0D" w14:textId="7F5D2FFB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5069C3B" w14:textId="59A45A93" w:rsidR="00954F4D" w:rsidRDefault="00954F4D" w:rsidP="008947E5">
      <w:pPr>
        <w:spacing w:after="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1339CC3" w14:textId="041192C6" w:rsidR="00954F4D" w:rsidRDefault="00954F4D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13876AB" w14:textId="3E8315AE" w:rsidR="00954F4D" w:rsidRDefault="00954F4D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5E3947E" w14:textId="46C48F46" w:rsidR="008947E5" w:rsidRDefault="008947E5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DB940AD" w14:textId="46F31B4B" w:rsidR="008947E5" w:rsidRDefault="008947E5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76ADC31" w14:textId="598E3CBC" w:rsidR="008947E5" w:rsidRDefault="008947E5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0BCD8BB" w14:textId="77777777" w:rsidR="008947E5" w:rsidRDefault="008947E5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42EA83B" w14:textId="77777777" w:rsidR="00954F4D" w:rsidRDefault="00954F4D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19A7BD7" w14:textId="6DB1AC5F" w:rsidR="001C4025" w:rsidRPr="004B199A" w:rsidRDefault="001C4025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B199A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 xml:space="preserve">שאלה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1</w:t>
      </w:r>
      <w:r w:rsidRPr="004B199A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14:paraId="1DC9F09B" w14:textId="126ABFA8" w:rsidR="001C4025" w:rsidRPr="00DA691F" w:rsidRDefault="004C06A0" w:rsidP="008947E5">
      <w:pPr>
        <w:pStyle w:val="a6"/>
        <w:numPr>
          <w:ilvl w:val="0"/>
          <w:numId w:val="8"/>
        </w:num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המדינה תבקש להאשים את </w:t>
      </w:r>
      <w:r w:rsidR="006F0708" w:rsidRPr="00DA691F">
        <w:rPr>
          <w:rFonts w:ascii="David" w:hAnsi="David" w:cs="David" w:hint="cs"/>
          <w:sz w:val="24"/>
          <w:szCs w:val="24"/>
          <w:rtl/>
        </w:rPr>
        <w:t>מרקו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="006F0708" w:rsidRPr="00DA691F">
        <w:rPr>
          <w:rFonts w:ascii="David" w:hAnsi="David" w:cs="David" w:hint="cs"/>
          <w:sz w:val="24"/>
          <w:szCs w:val="24"/>
          <w:rtl/>
        </w:rPr>
        <w:t>חמודי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4C06A0">
        <w:rPr>
          <w:rFonts w:ascii="David" w:hAnsi="David" w:cs="David" w:hint="cs"/>
          <w:sz w:val="24"/>
          <w:szCs w:val="24"/>
          <w:rtl/>
        </w:rPr>
        <w:t>(להלן: ״המבצעים״)</w:t>
      </w:r>
      <w:r w:rsidR="00D95905" w:rsidRPr="004C06A0">
        <w:rPr>
          <w:rFonts w:ascii="David" w:hAnsi="David" w:cs="David" w:hint="cs"/>
          <w:sz w:val="24"/>
          <w:szCs w:val="24"/>
          <w:rtl/>
        </w:rPr>
        <w:t xml:space="preserve"> </w:t>
      </w:r>
      <w:r w:rsidR="00D95905" w:rsidRPr="00DA691F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כמו״כ, את </w:t>
      </w:r>
      <w:r w:rsidR="006F0708" w:rsidRPr="00DA691F">
        <w:rPr>
          <w:rFonts w:ascii="David" w:hAnsi="David" w:cs="David" w:hint="cs"/>
          <w:sz w:val="24"/>
          <w:szCs w:val="24"/>
          <w:rtl/>
        </w:rPr>
        <w:t>צ׳או</w:t>
      </w:r>
      <w:r w:rsidR="00686E92" w:rsidRPr="00DA691F">
        <w:rPr>
          <w:rFonts w:ascii="David" w:hAnsi="David" w:cs="David" w:hint="cs"/>
          <w:sz w:val="24"/>
          <w:szCs w:val="24"/>
          <w:rtl/>
        </w:rPr>
        <w:t xml:space="preserve"> לפי</w:t>
      </w:r>
      <w:r w:rsidR="006F0708" w:rsidRPr="00DA691F">
        <w:rPr>
          <w:rFonts w:ascii="David" w:hAnsi="David" w:cs="David" w:hint="cs"/>
          <w:sz w:val="24"/>
          <w:szCs w:val="24"/>
          <w:rtl/>
        </w:rPr>
        <w:t xml:space="preserve"> ס׳448(א)</w:t>
      </w:r>
      <w:r w:rsidR="001E39DB">
        <w:rPr>
          <w:rStyle w:val="a5"/>
          <w:rFonts w:ascii="David" w:hAnsi="David" w:cs="David"/>
          <w:sz w:val="24"/>
          <w:szCs w:val="24"/>
          <w:rtl/>
        </w:rPr>
        <w:footnoteReference w:id="1"/>
      </w:r>
      <w:r w:rsidR="006F0708" w:rsidRPr="00DA691F">
        <w:rPr>
          <w:rFonts w:ascii="David" w:hAnsi="David" w:cs="David" w:hint="cs"/>
          <w:sz w:val="24"/>
          <w:szCs w:val="24"/>
          <w:rtl/>
        </w:rPr>
        <w:t xml:space="preserve"> </w:t>
      </w:r>
      <w:r w:rsidR="006F0708" w:rsidRPr="00DA691F">
        <w:rPr>
          <w:rFonts w:ascii="David" w:hAnsi="David" w:cs="David" w:hint="cs"/>
          <w:sz w:val="24"/>
          <w:szCs w:val="24"/>
          <w:u w:val="single"/>
          <w:rtl/>
        </w:rPr>
        <w:t>רישא</w:t>
      </w:r>
      <w:r w:rsidR="006F0708" w:rsidRPr="00DA691F">
        <w:rPr>
          <w:rFonts w:ascii="David" w:hAnsi="David" w:cs="David" w:hint="cs"/>
          <w:sz w:val="24"/>
          <w:szCs w:val="24"/>
          <w:rtl/>
        </w:rPr>
        <w:t xml:space="preserve"> </w:t>
      </w:r>
      <w:r w:rsidR="006F0708" w:rsidRPr="00DA691F">
        <w:rPr>
          <w:rFonts w:ascii="David" w:hAnsi="David" w:cs="David"/>
          <w:sz w:val="24"/>
          <w:szCs w:val="24"/>
          <w:rtl/>
        </w:rPr>
        <w:t>–</w:t>
      </w:r>
      <w:r w:rsidR="006F0708" w:rsidRPr="00DA691F">
        <w:rPr>
          <w:rFonts w:ascii="David" w:hAnsi="David" w:cs="David" w:hint="cs"/>
          <w:sz w:val="24"/>
          <w:szCs w:val="24"/>
          <w:rtl/>
        </w:rPr>
        <w:t xml:space="preserve"> עבירה </w:t>
      </w:r>
      <w:r w:rsidR="006F0708" w:rsidRPr="00DA691F">
        <w:rPr>
          <w:rFonts w:ascii="David" w:hAnsi="David" w:cs="David" w:hint="cs"/>
          <w:b/>
          <w:bCs/>
          <w:sz w:val="24"/>
          <w:szCs w:val="24"/>
          <w:rtl/>
        </w:rPr>
        <w:t>התנהגותית</w:t>
      </w:r>
      <w:r w:rsidR="006F0708" w:rsidRPr="00DA691F">
        <w:rPr>
          <w:rFonts w:ascii="David" w:hAnsi="David" w:cs="David" w:hint="cs"/>
          <w:sz w:val="24"/>
          <w:szCs w:val="24"/>
          <w:rtl/>
        </w:rPr>
        <w:t xml:space="preserve">. </w:t>
      </w:r>
      <w:r w:rsidR="00D95905" w:rsidRPr="00DA691F">
        <w:rPr>
          <w:rFonts w:ascii="David" w:hAnsi="David" w:cs="David" w:hint="cs"/>
          <w:sz w:val="24"/>
          <w:szCs w:val="24"/>
          <w:rtl/>
        </w:rPr>
        <w:t xml:space="preserve">בנוסף, המדינה תבקש להרשיע את אבישג ואלברט </w:t>
      </w:r>
      <w:r w:rsidR="00986C6A">
        <w:rPr>
          <w:rFonts w:ascii="David" w:hAnsi="David" w:cs="David" w:hint="cs"/>
          <w:sz w:val="24"/>
          <w:szCs w:val="24"/>
          <w:rtl/>
        </w:rPr>
        <w:t>כצדדים לעבירה</w:t>
      </w:r>
      <w:r w:rsidR="00D95905" w:rsidRPr="00DA691F">
        <w:rPr>
          <w:rFonts w:ascii="David" w:hAnsi="David" w:cs="David" w:hint="cs"/>
          <w:sz w:val="24"/>
          <w:szCs w:val="24"/>
          <w:rtl/>
        </w:rPr>
        <w:t>.</w:t>
      </w:r>
    </w:p>
    <w:p w14:paraId="5A11108F" w14:textId="35492A38" w:rsidR="001C4025" w:rsidRPr="00D045E8" w:rsidRDefault="001C4025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D045E8">
        <w:rPr>
          <w:rFonts w:ascii="David" w:hAnsi="David" w:cs="David" w:hint="cs"/>
          <w:sz w:val="24"/>
          <w:szCs w:val="24"/>
          <w:u w:val="single"/>
          <w:rtl/>
        </w:rPr>
        <w:t>רכיבי העבי</w:t>
      </w:r>
      <w:r w:rsidR="00710717">
        <w:rPr>
          <w:rFonts w:ascii="David" w:hAnsi="David" w:cs="David" w:hint="cs"/>
          <w:sz w:val="24"/>
          <w:szCs w:val="24"/>
          <w:u w:val="single"/>
          <w:rtl/>
        </w:rPr>
        <w:t>רה</w:t>
      </w:r>
    </w:p>
    <w:p w14:paraId="6BD138BF" w14:textId="0291AD60" w:rsidR="006F0708" w:rsidRDefault="006F0708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ס׳ 448(א)</w:t>
      </w:r>
      <w:r w:rsidR="00986C6A">
        <w:rPr>
          <w:rFonts w:ascii="David" w:hAnsi="David" w:cs="David" w:hint="cs"/>
          <w:sz w:val="24"/>
          <w:szCs w:val="24"/>
          <w:rtl/>
        </w:rPr>
        <w:t xml:space="preserve"> ״</w:t>
      </w:r>
      <w:r>
        <w:rPr>
          <w:rFonts w:ascii="David" w:hAnsi="David" w:cs="David" w:hint="cs"/>
          <w:sz w:val="24"/>
          <w:szCs w:val="24"/>
          <w:rtl/>
        </w:rPr>
        <w:t>המשלח אש (מעשה) במזיד (יסוד נפשי) בדבר לא לו (נסיבה)</w:t>
      </w:r>
      <w:r w:rsidR="00986C6A">
        <w:rPr>
          <w:rFonts w:ascii="David" w:hAnsi="David" w:cs="David" w:hint="cs"/>
          <w:sz w:val="24"/>
          <w:szCs w:val="24"/>
          <w:rtl/>
        </w:rPr>
        <w:t>״</w:t>
      </w:r>
      <w:r>
        <w:rPr>
          <w:rFonts w:ascii="David" w:hAnsi="David" w:cs="David" w:hint="cs"/>
          <w:sz w:val="24"/>
          <w:szCs w:val="24"/>
          <w:rtl/>
        </w:rPr>
        <w:t>.</w:t>
      </w:r>
      <w:r w:rsidR="001E39DB">
        <w:rPr>
          <w:rStyle w:val="a5"/>
          <w:rFonts w:ascii="David" w:hAnsi="David" w:cs="David"/>
          <w:sz w:val="24"/>
          <w:szCs w:val="24"/>
          <w:rtl/>
        </w:rPr>
        <w:footnoteReference w:id="2"/>
      </w:r>
    </w:p>
    <w:p w14:paraId="0C619075" w14:textId="0BE126C8" w:rsidR="00527ABD" w:rsidRDefault="00527ABD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 w:rsidRPr="00BC7ABA">
        <w:rPr>
          <w:rFonts w:ascii="David" w:hAnsi="David" w:cs="David" w:hint="cs"/>
          <w:sz w:val="24"/>
          <w:szCs w:val="24"/>
          <w:rtl/>
        </w:rPr>
        <w:t>״במזיד״</w:t>
      </w:r>
      <w:r>
        <w:rPr>
          <w:rFonts w:ascii="David" w:hAnsi="David" w:cs="David" w:hint="cs"/>
          <w:sz w:val="24"/>
          <w:szCs w:val="24"/>
          <w:rtl/>
        </w:rPr>
        <w:t xml:space="preserve"> לפי ס׳ 90א(1) -  </w:t>
      </w:r>
      <w:r w:rsidRPr="00BC7ABA">
        <w:rPr>
          <w:rFonts w:ascii="David" w:hAnsi="David" w:cs="David" w:hint="cs"/>
          <w:sz w:val="24"/>
          <w:szCs w:val="24"/>
          <w:u w:val="single"/>
          <w:rtl/>
        </w:rPr>
        <w:t xml:space="preserve">המחשבה הפלילית </w:t>
      </w:r>
      <w:r>
        <w:rPr>
          <w:rFonts w:ascii="David" w:hAnsi="David" w:cs="David" w:hint="cs"/>
          <w:sz w:val="24"/>
          <w:szCs w:val="24"/>
          <w:rtl/>
        </w:rPr>
        <w:t>הנ</w:t>
      </w:r>
      <w:r w:rsidRPr="00292EA7">
        <w:rPr>
          <w:rFonts w:ascii="David" w:hAnsi="David" w:cs="David" w:hint="cs"/>
          <w:sz w:val="24"/>
          <w:szCs w:val="24"/>
          <w:rtl/>
        </w:rPr>
        <w:t>דרשת.</w:t>
      </w:r>
      <w:r w:rsidRPr="00292EA7">
        <w:rPr>
          <w:rStyle w:val="a5"/>
          <w:rFonts w:ascii="David" w:hAnsi="David" w:cs="David"/>
          <w:sz w:val="24"/>
          <w:szCs w:val="24"/>
          <w:rtl/>
        </w:rPr>
        <w:footnoteReference w:id="3"/>
      </w:r>
    </w:p>
    <w:p w14:paraId="7BD04229" w14:textId="4C3A9267" w:rsidR="00710717" w:rsidRPr="00710717" w:rsidRDefault="00710717" w:rsidP="008947E5">
      <w:pPr>
        <w:spacing w:before="240" w:after="240" w:line="360" w:lineRule="auto"/>
        <w:ind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1071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אחריותם של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מרקו</w:t>
      </w:r>
      <w:r w:rsidR="0021325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, </w:t>
      </w:r>
      <w:r w:rsidRPr="00710717">
        <w:rPr>
          <w:rFonts w:ascii="David" w:hAnsi="David" w:cs="David" w:hint="cs"/>
          <w:b/>
          <w:bCs/>
          <w:sz w:val="24"/>
          <w:szCs w:val="24"/>
          <w:u w:val="single"/>
          <w:rtl/>
        </w:rPr>
        <w:t>חמודי</w:t>
      </w:r>
      <w:r w:rsidR="0021325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21325C">
        <w:rPr>
          <w:rFonts w:ascii="David" w:hAnsi="David" w:cs="David" w:hint="cs"/>
          <w:b/>
          <w:bCs/>
          <w:sz w:val="24"/>
          <w:szCs w:val="24"/>
          <w:u w:val="single"/>
          <w:rtl/>
        </w:rPr>
        <w:t>וצ׳או</w:t>
      </w:r>
      <w:proofErr w:type="spellEnd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כמבצעים בצוותא</w:t>
      </w:r>
      <w:r w:rsidRPr="00710717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="00A105C6">
        <w:rPr>
          <w:rStyle w:val="a5"/>
          <w:rFonts w:ascii="David" w:hAnsi="David" w:cs="David"/>
          <w:b/>
          <w:bCs/>
          <w:sz w:val="24"/>
          <w:szCs w:val="24"/>
          <w:u w:val="single"/>
          <w:rtl/>
        </w:rPr>
        <w:footnoteReference w:id="4"/>
      </w:r>
    </w:p>
    <w:p w14:paraId="4D333972" w14:textId="12F27DC9" w:rsidR="001C4025" w:rsidRPr="00CE3F94" w:rsidRDefault="001C4025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CE3F94">
        <w:rPr>
          <w:rFonts w:ascii="David" w:hAnsi="David" w:cs="David" w:hint="cs"/>
          <w:sz w:val="24"/>
          <w:szCs w:val="24"/>
          <w:u w:val="single"/>
          <w:rtl/>
        </w:rPr>
        <w:t>יסוד עובדתי</w:t>
      </w:r>
    </w:p>
    <w:p w14:paraId="2CB2022D" w14:textId="509CA961" w:rsidR="0021325C" w:rsidRDefault="0021325C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מי שחברו יחד </w:t>
      </w:r>
      <w:r w:rsidRPr="00A43DCE">
        <w:rPr>
          <w:rFonts w:ascii="David" w:hAnsi="David" w:cs="David" w:hint="cs"/>
          <w:sz w:val="24"/>
          <w:szCs w:val="24"/>
          <w:u w:val="single"/>
          <w:rtl/>
        </w:rPr>
        <w:t>לפעולה עבריינית</w:t>
      </w:r>
      <w:r>
        <w:rPr>
          <w:rFonts w:ascii="David" w:hAnsi="David" w:cs="David" w:hint="cs"/>
          <w:sz w:val="24"/>
          <w:szCs w:val="24"/>
          <w:rtl/>
        </w:rPr>
        <w:t>, תוך תכנון וחלוקת תפקידים, ייחשב</w:t>
      </w:r>
      <w:r w:rsidR="005E3B1F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 כמבצע</w:t>
      </w:r>
      <w:r w:rsidR="005E3B1F">
        <w:rPr>
          <w:rFonts w:ascii="David" w:hAnsi="David" w:cs="David" w:hint="cs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בצוותא. </w:t>
      </w:r>
      <w:r w:rsidR="00686E92">
        <w:rPr>
          <w:rFonts w:ascii="David" w:hAnsi="David" w:cs="David" w:hint="cs"/>
          <w:sz w:val="24"/>
          <w:szCs w:val="24"/>
          <w:rtl/>
        </w:rPr>
        <w:t>בענייננו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E3B1F">
        <w:rPr>
          <w:rFonts w:ascii="David" w:hAnsi="David" w:cs="David" w:hint="cs"/>
          <w:sz w:val="24"/>
          <w:szCs w:val="24"/>
          <w:rtl/>
        </w:rPr>
        <w:t>שלושתם חברו יחד</w:t>
      </w:r>
      <w:r w:rsidR="009F7DA3">
        <w:rPr>
          <w:rFonts w:ascii="David" w:hAnsi="David" w:cs="David" w:hint="cs"/>
          <w:sz w:val="24"/>
          <w:szCs w:val="24"/>
          <w:rtl/>
        </w:rPr>
        <w:t>,</w:t>
      </w:r>
      <w:r w:rsidR="005E3B1F">
        <w:rPr>
          <w:rFonts w:ascii="David" w:hAnsi="David" w:cs="David" w:hint="cs"/>
          <w:sz w:val="24"/>
          <w:szCs w:val="24"/>
          <w:rtl/>
        </w:rPr>
        <w:t xml:space="preserve"> צ׳או היה בעל השליטה בפעולה העבריינית וגייס לשם כך את </w:t>
      </w:r>
      <w:r w:rsidR="004C06A0">
        <w:rPr>
          <w:rFonts w:ascii="David" w:hAnsi="David" w:cs="David" w:hint="cs"/>
          <w:sz w:val="24"/>
          <w:szCs w:val="24"/>
          <w:rtl/>
        </w:rPr>
        <w:t>המבצעים</w:t>
      </w:r>
      <w:r w:rsidR="005E3B1F">
        <w:rPr>
          <w:rFonts w:ascii="David" w:hAnsi="David" w:cs="David" w:hint="cs"/>
          <w:sz w:val="24"/>
          <w:szCs w:val="24"/>
          <w:rtl/>
        </w:rPr>
        <w:t xml:space="preserve"> אשר הגיעו לעסק של אביאל (״דבר לא לו״), שפכו בנזין והדליקו אש. </w:t>
      </w:r>
      <w:r w:rsidR="005E3B1F" w:rsidRPr="00986C6A">
        <w:rPr>
          <w:rFonts w:ascii="David" w:hAnsi="David" w:cs="David" w:hint="cs"/>
          <w:sz w:val="24"/>
          <w:szCs w:val="24"/>
          <w:u w:val="single"/>
          <w:rtl/>
        </w:rPr>
        <w:t>כך, כל אחד ביצע את תפקידו ויחד</w:t>
      </w:r>
      <w:r w:rsidR="005603DD" w:rsidRPr="00986C6A">
        <w:rPr>
          <w:rFonts w:ascii="David" w:hAnsi="David" w:cs="David" w:hint="cs"/>
          <w:sz w:val="24"/>
          <w:szCs w:val="24"/>
          <w:u w:val="single"/>
          <w:rtl/>
        </w:rPr>
        <w:t>יו</w:t>
      </w:r>
      <w:r w:rsidR="005E3B1F" w:rsidRPr="00986C6A">
        <w:rPr>
          <w:rFonts w:ascii="David" w:hAnsi="David" w:cs="David" w:hint="cs"/>
          <w:sz w:val="24"/>
          <w:szCs w:val="24"/>
          <w:u w:val="single"/>
          <w:rtl/>
        </w:rPr>
        <w:t xml:space="preserve"> ביצעו את </w:t>
      </w:r>
      <w:r w:rsidR="00A21656" w:rsidRPr="00986C6A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5E3B1F" w:rsidRPr="00986C6A">
        <w:rPr>
          <w:rFonts w:ascii="David" w:hAnsi="David" w:cs="David" w:hint="cs"/>
          <w:sz w:val="24"/>
          <w:szCs w:val="24"/>
          <w:u w:val="single"/>
          <w:rtl/>
        </w:rPr>
        <w:t>עב</w:t>
      </w:r>
      <w:r w:rsidR="003806BC" w:rsidRPr="00986C6A">
        <w:rPr>
          <w:rFonts w:ascii="David" w:hAnsi="David" w:cs="David" w:hint="cs"/>
          <w:sz w:val="24"/>
          <w:szCs w:val="24"/>
          <w:u w:val="single"/>
          <w:rtl/>
        </w:rPr>
        <w:t>יר</w:t>
      </w:r>
      <w:r w:rsidR="00A21656" w:rsidRPr="00986C6A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5E3B1F" w:rsidRPr="00986C6A">
        <w:rPr>
          <w:rFonts w:ascii="David" w:hAnsi="David" w:cs="David" w:hint="cs"/>
          <w:sz w:val="24"/>
          <w:szCs w:val="24"/>
          <w:u w:val="single"/>
          <w:rtl/>
        </w:rPr>
        <w:t xml:space="preserve"> המושלמת</w:t>
      </w:r>
      <w:r w:rsidR="005E3B1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67FECE44" w14:textId="35A27533" w:rsidR="001C4025" w:rsidRDefault="001C4025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proofErr w:type="spellStart"/>
      <w:r>
        <w:rPr>
          <w:rFonts w:ascii="David" w:hAnsi="David" w:cs="David" w:hint="cs"/>
          <w:sz w:val="24"/>
          <w:szCs w:val="24"/>
          <w:u w:val="single"/>
          <w:rtl/>
        </w:rPr>
        <w:t>יס"נ</w:t>
      </w:r>
      <w:proofErr w:type="spellEnd"/>
      <w:r w:rsidR="0082302B">
        <w:rPr>
          <w:rFonts w:ascii="David" w:hAnsi="David" w:cs="David" w:hint="cs"/>
          <w:sz w:val="24"/>
          <w:szCs w:val="24"/>
          <w:u w:val="single"/>
          <w:rtl/>
        </w:rPr>
        <w:t xml:space="preserve"> - הכרתי</w:t>
      </w:r>
    </w:p>
    <w:p w14:paraId="556FA2AD" w14:textId="5DD8CBE8" w:rsidR="001C4025" w:rsidRDefault="004C06A0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המבצעים </w:t>
      </w:r>
      <w:r w:rsidR="002B08F1">
        <w:rPr>
          <w:rFonts w:ascii="David" w:hAnsi="David" w:cs="David" w:hint="cs"/>
          <w:sz w:val="24"/>
          <w:szCs w:val="24"/>
          <w:rtl/>
        </w:rPr>
        <w:t xml:space="preserve">היו </w:t>
      </w:r>
      <w:r w:rsidR="002B08F1" w:rsidRPr="00BC7ABA">
        <w:rPr>
          <w:rFonts w:ascii="David" w:hAnsi="David" w:cs="David" w:hint="cs"/>
          <w:sz w:val="24"/>
          <w:szCs w:val="24"/>
          <w:u w:val="single"/>
          <w:rtl/>
        </w:rPr>
        <w:t>מודעים</w:t>
      </w:r>
      <w:r w:rsidR="00710717" w:rsidRPr="00BC7ABA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2E731D" w:rsidRPr="00BC7ABA">
        <w:rPr>
          <w:rFonts w:ascii="David" w:hAnsi="David" w:cs="David" w:hint="cs"/>
          <w:sz w:val="24"/>
          <w:szCs w:val="24"/>
          <w:u w:val="single"/>
          <w:rtl/>
        </w:rPr>
        <w:t>למעשה ולנסיבות</w:t>
      </w:r>
      <w:r w:rsidR="00A21656">
        <w:rPr>
          <w:rFonts w:ascii="David" w:hAnsi="David" w:cs="David" w:hint="cs"/>
          <w:sz w:val="24"/>
          <w:szCs w:val="24"/>
          <w:rtl/>
        </w:rPr>
        <w:t>:</w:t>
      </w:r>
      <w:r w:rsidR="005E3B1F">
        <w:rPr>
          <w:rFonts w:ascii="David" w:hAnsi="David" w:cs="David" w:hint="cs"/>
          <w:sz w:val="24"/>
          <w:szCs w:val="24"/>
          <w:rtl/>
        </w:rPr>
        <w:t xml:space="preserve"> </w:t>
      </w:r>
      <w:r w:rsidR="00A21656">
        <w:rPr>
          <w:rFonts w:ascii="David" w:hAnsi="David" w:cs="David" w:hint="cs"/>
          <w:sz w:val="24"/>
          <w:szCs w:val="24"/>
          <w:rtl/>
        </w:rPr>
        <w:t>הם</w:t>
      </w:r>
      <w:r w:rsidR="005E3B1F">
        <w:rPr>
          <w:rFonts w:ascii="David" w:hAnsi="David" w:cs="David" w:hint="cs"/>
          <w:sz w:val="24"/>
          <w:szCs w:val="24"/>
          <w:rtl/>
        </w:rPr>
        <w:t xml:space="preserve"> נכחו במקום העבירה ואף צ׳או היה מודע </w:t>
      </w:r>
      <w:r w:rsidR="00986C6A">
        <w:rPr>
          <w:rFonts w:ascii="David" w:hAnsi="David" w:cs="David" w:hint="cs"/>
          <w:sz w:val="24"/>
          <w:szCs w:val="24"/>
          <w:rtl/>
        </w:rPr>
        <w:t xml:space="preserve">בהיותו </w:t>
      </w:r>
      <w:r w:rsidR="005E3B1F">
        <w:rPr>
          <w:rFonts w:ascii="David" w:hAnsi="David" w:cs="David" w:hint="cs"/>
          <w:sz w:val="24"/>
          <w:szCs w:val="24"/>
          <w:rtl/>
        </w:rPr>
        <w:t>בעל השליטה בפעולה העבריינית</w:t>
      </w:r>
      <w:r w:rsidR="00710717">
        <w:rPr>
          <w:rFonts w:ascii="David" w:hAnsi="David" w:cs="David" w:hint="cs"/>
          <w:sz w:val="24"/>
          <w:szCs w:val="24"/>
          <w:rtl/>
        </w:rPr>
        <w:t>.</w:t>
      </w:r>
      <w:r w:rsidR="002B08F1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20E5D69" w14:textId="0114675E" w:rsidR="003806BC" w:rsidRPr="00D95905" w:rsidRDefault="00710717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 w:rsidRPr="00BC7ABA">
        <w:rPr>
          <w:rFonts w:ascii="David" w:hAnsi="David" w:cs="David" w:hint="cs"/>
          <w:sz w:val="24"/>
          <w:szCs w:val="24"/>
          <w:u w:val="single"/>
          <w:rtl/>
        </w:rPr>
        <w:t>מודעות לפעולת הצוות</w:t>
      </w:r>
      <w:r w:rsidR="00527ABD">
        <w:rPr>
          <w:rFonts w:ascii="David" w:hAnsi="David" w:cs="David" w:hint="cs"/>
          <w:sz w:val="24"/>
          <w:szCs w:val="24"/>
          <w:rtl/>
        </w:rPr>
        <w:t>:</w:t>
      </w:r>
      <w:r w:rsidR="003806BC">
        <w:rPr>
          <w:rFonts w:ascii="David" w:hAnsi="David" w:cs="David" w:hint="cs"/>
          <w:sz w:val="24"/>
          <w:szCs w:val="24"/>
          <w:rtl/>
        </w:rPr>
        <w:t xml:space="preserve"> צ׳או הורה על ביצוע העבירה </w:t>
      </w:r>
      <w:r w:rsidR="004C06A0">
        <w:rPr>
          <w:rFonts w:ascii="David" w:hAnsi="David" w:cs="David" w:hint="cs"/>
          <w:sz w:val="24"/>
          <w:szCs w:val="24"/>
          <w:rtl/>
        </w:rPr>
        <w:t xml:space="preserve">והמבצעים </w:t>
      </w:r>
      <w:r w:rsidR="003806BC">
        <w:rPr>
          <w:rFonts w:ascii="David" w:hAnsi="David" w:cs="David" w:hint="cs"/>
          <w:sz w:val="24"/>
          <w:szCs w:val="24"/>
          <w:rtl/>
        </w:rPr>
        <w:t xml:space="preserve">הם אלו שביצעו אותה. </w:t>
      </w:r>
      <w:r w:rsidR="00A21656">
        <w:rPr>
          <w:rFonts w:ascii="David" w:hAnsi="David" w:cs="David" w:hint="cs"/>
          <w:sz w:val="24"/>
          <w:szCs w:val="24"/>
          <w:rtl/>
        </w:rPr>
        <w:t xml:space="preserve">מכאן, </w:t>
      </w:r>
      <w:r w:rsidR="003806BC">
        <w:rPr>
          <w:rFonts w:ascii="David" w:hAnsi="David" w:cs="David" w:hint="cs"/>
          <w:sz w:val="24"/>
          <w:szCs w:val="24"/>
          <w:rtl/>
        </w:rPr>
        <w:t xml:space="preserve">ניתן לומר כי כל אחד מהנאשמים </w:t>
      </w:r>
      <w:r w:rsidR="003806BC" w:rsidRPr="00D95905">
        <w:rPr>
          <w:rFonts w:ascii="David" w:hAnsi="David" w:cs="David" w:hint="cs"/>
          <w:sz w:val="24"/>
          <w:szCs w:val="24"/>
          <w:rtl/>
        </w:rPr>
        <w:t xml:space="preserve">היה מודע </w:t>
      </w:r>
      <w:r w:rsidR="003806BC" w:rsidRPr="00986C6A">
        <w:rPr>
          <w:rFonts w:ascii="David" w:hAnsi="David" w:cs="David" w:hint="cs"/>
          <w:sz w:val="24"/>
          <w:szCs w:val="24"/>
          <w:u w:val="single"/>
          <w:rtl/>
        </w:rPr>
        <w:t>לחלקו בעבירה</w:t>
      </w:r>
      <w:r w:rsidR="003806BC" w:rsidRPr="00D95905">
        <w:rPr>
          <w:rFonts w:ascii="David" w:hAnsi="David" w:cs="David" w:hint="cs"/>
          <w:sz w:val="24"/>
          <w:szCs w:val="24"/>
          <w:rtl/>
        </w:rPr>
        <w:t xml:space="preserve">, לחלקם של </w:t>
      </w:r>
      <w:r w:rsidR="003806BC" w:rsidRPr="00986C6A">
        <w:rPr>
          <w:rFonts w:ascii="David" w:hAnsi="David" w:cs="David" w:hint="cs"/>
          <w:sz w:val="24"/>
          <w:szCs w:val="24"/>
          <w:u w:val="single"/>
          <w:rtl/>
        </w:rPr>
        <w:t>יתר הנאשמים</w:t>
      </w:r>
      <w:r w:rsidR="003806BC" w:rsidRPr="00D95905">
        <w:rPr>
          <w:rFonts w:ascii="David" w:hAnsi="David" w:cs="David" w:hint="cs"/>
          <w:sz w:val="24"/>
          <w:szCs w:val="24"/>
          <w:rtl/>
        </w:rPr>
        <w:t xml:space="preserve"> ולמזימה העבריינית </w:t>
      </w:r>
      <w:r w:rsidR="003806BC" w:rsidRPr="00986C6A">
        <w:rPr>
          <w:rFonts w:ascii="David" w:hAnsi="David" w:cs="David" w:hint="cs"/>
          <w:sz w:val="24"/>
          <w:szCs w:val="24"/>
          <w:u w:val="single"/>
          <w:rtl/>
        </w:rPr>
        <w:t>בכללותה.</w:t>
      </w:r>
      <w:r w:rsidR="003806BC" w:rsidRPr="00D95905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2BE5E39" w14:textId="0FBAF4A4" w:rsidR="003624DE" w:rsidRDefault="00A21656" w:rsidP="008947E5">
      <w:pPr>
        <w:spacing w:before="240" w:after="240" w:line="360" w:lineRule="auto"/>
        <w:ind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דיון הצדדים בעניין</w:t>
      </w:r>
      <w:r w:rsidR="00A4473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צ׳או</w:t>
      </w:r>
    </w:p>
    <w:p w14:paraId="2C869A04" w14:textId="214868C4" w:rsidR="00385DB0" w:rsidRDefault="00BD40AC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 w:rsidRPr="00A43DCE">
        <w:rPr>
          <w:rFonts w:ascii="David" w:hAnsi="David" w:cs="David" w:hint="cs"/>
          <w:b/>
          <w:bCs/>
          <w:sz w:val="24"/>
          <w:szCs w:val="24"/>
          <w:rtl/>
        </w:rPr>
        <w:t>באשר ל</w:t>
      </w:r>
      <w:r w:rsidR="00A71720" w:rsidRPr="00A43DCE">
        <w:rPr>
          <w:rFonts w:ascii="David" w:hAnsi="David" w:cs="David" w:hint="cs"/>
          <w:b/>
          <w:bCs/>
          <w:sz w:val="24"/>
          <w:szCs w:val="24"/>
          <w:rtl/>
        </w:rPr>
        <w:t>יסוד העובדתי</w:t>
      </w:r>
      <w:r w:rsidRPr="00A43DCE">
        <w:rPr>
          <w:rFonts w:ascii="David" w:hAnsi="David" w:cs="David" w:hint="cs"/>
          <w:b/>
          <w:bCs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71720">
        <w:rPr>
          <w:rFonts w:ascii="David" w:hAnsi="David" w:cs="David" w:hint="cs"/>
          <w:sz w:val="24"/>
          <w:szCs w:val="24"/>
          <w:rtl/>
        </w:rPr>
        <w:t xml:space="preserve"> צ׳או יטען כי </w:t>
      </w:r>
      <w:r w:rsidR="00385DB0">
        <w:rPr>
          <w:rFonts w:ascii="David" w:hAnsi="David" w:cs="David" w:hint="cs"/>
          <w:sz w:val="24"/>
          <w:szCs w:val="24"/>
          <w:rtl/>
        </w:rPr>
        <w:t>לא היה נוכח בעת ביצוע העבירה ואף לא הייתה לו</w:t>
      </w:r>
      <w:r w:rsidR="00A40E08">
        <w:rPr>
          <w:rFonts w:ascii="David" w:hAnsi="David" w:cs="David" w:hint="cs"/>
          <w:sz w:val="24"/>
          <w:szCs w:val="24"/>
          <w:rtl/>
        </w:rPr>
        <w:t xml:space="preserve"> </w:t>
      </w:r>
      <w:r w:rsidR="00A40E08" w:rsidRPr="00A43DCE">
        <w:rPr>
          <w:rFonts w:ascii="David" w:hAnsi="David" w:cs="David" w:hint="cs"/>
          <w:sz w:val="24"/>
          <w:szCs w:val="24"/>
          <w:u w:val="single"/>
          <w:rtl/>
        </w:rPr>
        <w:t>כל</w:t>
      </w:r>
      <w:r w:rsidR="00385DB0" w:rsidRPr="00A43DCE">
        <w:rPr>
          <w:rFonts w:ascii="David" w:hAnsi="David" w:cs="David" w:hint="cs"/>
          <w:sz w:val="24"/>
          <w:szCs w:val="24"/>
          <w:u w:val="single"/>
          <w:rtl/>
        </w:rPr>
        <w:t xml:space="preserve"> תרומה פיזית</w:t>
      </w:r>
      <w:r w:rsidR="00385DB0">
        <w:rPr>
          <w:rFonts w:ascii="David" w:hAnsi="David" w:cs="David" w:hint="cs"/>
          <w:sz w:val="24"/>
          <w:szCs w:val="24"/>
          <w:rtl/>
        </w:rPr>
        <w:t xml:space="preserve"> מאחר ולא ביצע דבר מרכיבי </w:t>
      </w:r>
      <w:r w:rsidR="00686E92">
        <w:rPr>
          <w:rFonts w:ascii="David" w:hAnsi="David" w:cs="David" w:hint="cs"/>
          <w:sz w:val="24"/>
          <w:szCs w:val="24"/>
          <w:rtl/>
        </w:rPr>
        <w:t>העבירה</w:t>
      </w:r>
      <w:r w:rsidR="00DA691F">
        <w:rPr>
          <w:rFonts w:ascii="David" w:hAnsi="David" w:cs="David" w:hint="cs"/>
          <w:sz w:val="24"/>
          <w:szCs w:val="24"/>
          <w:rtl/>
        </w:rPr>
        <w:t>.</w:t>
      </w:r>
      <w:r w:rsidR="00385DB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2EDB67C" w14:textId="37D00EC9" w:rsidR="00CF062F" w:rsidRDefault="00DA691F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אולם</w:t>
      </w:r>
      <w:r w:rsidR="00385DB0">
        <w:rPr>
          <w:rFonts w:ascii="David" w:hAnsi="David" w:cs="David" w:hint="cs"/>
          <w:sz w:val="24"/>
          <w:szCs w:val="24"/>
          <w:rtl/>
        </w:rPr>
        <w:t xml:space="preserve"> </w:t>
      </w:r>
      <w:r w:rsidR="00BD40AC">
        <w:rPr>
          <w:rFonts w:ascii="David" w:hAnsi="David" w:cs="David" w:hint="cs"/>
          <w:sz w:val="24"/>
          <w:szCs w:val="24"/>
          <w:rtl/>
        </w:rPr>
        <w:t xml:space="preserve">אין זה הכרחי כי הנאשם </w:t>
      </w:r>
      <w:r w:rsidR="00BD40AC" w:rsidRPr="00BC7ABA">
        <w:rPr>
          <w:rFonts w:ascii="David" w:hAnsi="David" w:cs="David" w:hint="cs"/>
          <w:sz w:val="24"/>
          <w:szCs w:val="24"/>
          <w:u w:val="single"/>
          <w:rtl/>
        </w:rPr>
        <w:t>יהיה נוכח</w:t>
      </w:r>
      <w:r w:rsidR="00BD40AC" w:rsidRPr="00986C6A">
        <w:rPr>
          <w:rFonts w:ascii="David" w:hAnsi="David" w:cs="David" w:hint="cs"/>
          <w:sz w:val="24"/>
          <w:szCs w:val="24"/>
          <w:rtl/>
        </w:rPr>
        <w:t xml:space="preserve"> </w:t>
      </w:r>
      <w:r w:rsidR="00BD40AC">
        <w:rPr>
          <w:rFonts w:ascii="David" w:hAnsi="David" w:cs="David" w:hint="cs"/>
          <w:sz w:val="24"/>
          <w:szCs w:val="24"/>
          <w:rtl/>
        </w:rPr>
        <w:t>במקום העבירה</w:t>
      </w:r>
      <w:r w:rsidR="003A2781">
        <w:rPr>
          <w:rFonts w:ascii="David" w:hAnsi="David" w:cs="David" w:hint="cs"/>
          <w:sz w:val="24"/>
          <w:szCs w:val="24"/>
          <w:rtl/>
        </w:rPr>
        <w:t>.</w:t>
      </w:r>
      <w:r w:rsidR="003A2781">
        <w:rPr>
          <w:rStyle w:val="a5"/>
          <w:rFonts w:ascii="David" w:hAnsi="David" w:cs="David"/>
          <w:sz w:val="24"/>
          <w:szCs w:val="24"/>
          <w:rtl/>
        </w:rPr>
        <w:footnoteReference w:id="5"/>
      </w:r>
      <w:r w:rsidR="003A2781">
        <w:rPr>
          <w:rFonts w:ascii="David" w:hAnsi="David" w:cs="David" w:hint="cs"/>
          <w:sz w:val="24"/>
          <w:szCs w:val="24"/>
          <w:rtl/>
        </w:rPr>
        <w:t xml:space="preserve"> בנוסף, </w:t>
      </w:r>
      <w:r w:rsidR="00BD40AC">
        <w:rPr>
          <w:rFonts w:ascii="David" w:hAnsi="David" w:cs="David" w:hint="cs"/>
          <w:sz w:val="24"/>
          <w:szCs w:val="24"/>
          <w:rtl/>
        </w:rPr>
        <w:t xml:space="preserve">ניתן לראות </w:t>
      </w:r>
      <w:r w:rsidR="00FC30FE">
        <w:rPr>
          <w:rFonts w:ascii="David" w:hAnsi="David" w:cs="David" w:hint="cs"/>
          <w:sz w:val="24"/>
          <w:szCs w:val="24"/>
          <w:rtl/>
        </w:rPr>
        <w:t xml:space="preserve">נאשם כמבצע בצוותא </w:t>
      </w:r>
      <w:r w:rsidR="00FC30FE" w:rsidRPr="00BC7ABA">
        <w:rPr>
          <w:rFonts w:ascii="David" w:hAnsi="David" w:cs="David" w:hint="cs"/>
          <w:sz w:val="24"/>
          <w:szCs w:val="24"/>
          <w:u w:val="single"/>
          <w:rtl/>
        </w:rPr>
        <w:t>גם אם לא ביצע מעשה</w:t>
      </w:r>
      <w:r w:rsidR="00FC30FE">
        <w:rPr>
          <w:rFonts w:ascii="David" w:hAnsi="David" w:cs="David" w:hint="cs"/>
          <w:sz w:val="24"/>
          <w:szCs w:val="24"/>
          <w:rtl/>
        </w:rPr>
        <w:t xml:space="preserve"> אך היה חלק מחלוקת התפקידים והתכנון</w:t>
      </w:r>
      <w:r w:rsidR="00033004">
        <w:rPr>
          <w:rFonts w:ascii="David" w:hAnsi="David" w:cs="David" w:hint="cs"/>
          <w:sz w:val="24"/>
          <w:szCs w:val="24"/>
          <w:rtl/>
        </w:rPr>
        <w:t>.</w:t>
      </w:r>
      <w:r w:rsidR="00CF062F" w:rsidRPr="00CF062F">
        <w:rPr>
          <w:rStyle w:val="a5"/>
          <w:rFonts w:ascii="David" w:hAnsi="David" w:cs="David"/>
          <w:sz w:val="24"/>
          <w:szCs w:val="24"/>
          <w:rtl/>
        </w:rPr>
        <w:t xml:space="preserve"> </w:t>
      </w:r>
      <w:r w:rsidR="00CF062F">
        <w:rPr>
          <w:rStyle w:val="a5"/>
          <w:rFonts w:ascii="David" w:hAnsi="David" w:cs="David"/>
          <w:sz w:val="24"/>
          <w:szCs w:val="24"/>
          <w:rtl/>
        </w:rPr>
        <w:footnoteReference w:id="6"/>
      </w:r>
      <w:r w:rsidR="00033004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D08DF6B" w14:textId="2207C509" w:rsidR="00033004" w:rsidRDefault="00BD40AC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 w:rsidRPr="00A43DCE">
        <w:rPr>
          <w:rFonts w:ascii="David" w:hAnsi="David" w:cs="David" w:hint="cs"/>
          <w:b/>
          <w:bCs/>
          <w:sz w:val="24"/>
          <w:szCs w:val="24"/>
          <w:rtl/>
        </w:rPr>
        <w:lastRenderedPageBreak/>
        <w:t>באשר ליסוד הנפשי,</w:t>
      </w:r>
      <w:r w:rsidR="00FC30FE">
        <w:rPr>
          <w:rFonts w:ascii="David" w:hAnsi="David" w:cs="David" w:hint="cs"/>
          <w:sz w:val="24"/>
          <w:szCs w:val="24"/>
          <w:rtl/>
        </w:rPr>
        <w:t xml:space="preserve"> </w:t>
      </w:r>
      <w:r w:rsidR="00D532CB">
        <w:rPr>
          <w:rFonts w:ascii="David" w:hAnsi="David" w:cs="David" w:hint="cs"/>
          <w:sz w:val="24"/>
          <w:szCs w:val="24"/>
          <w:rtl/>
        </w:rPr>
        <w:t>צ׳או יטען כי לא היה</w:t>
      </w:r>
      <w:r w:rsidR="00DA691F">
        <w:rPr>
          <w:rFonts w:ascii="David" w:hAnsi="David" w:cs="David" w:hint="cs"/>
          <w:sz w:val="24"/>
          <w:szCs w:val="24"/>
          <w:rtl/>
        </w:rPr>
        <w:t xml:space="preserve"> </w:t>
      </w:r>
      <w:r w:rsidR="00DA691F" w:rsidRPr="00A43DCE">
        <w:rPr>
          <w:rFonts w:ascii="David" w:hAnsi="David" w:cs="David" w:hint="cs"/>
          <w:sz w:val="24"/>
          <w:szCs w:val="24"/>
          <w:u w:val="single"/>
          <w:rtl/>
        </w:rPr>
        <w:t>מודע</w:t>
      </w:r>
      <w:r w:rsidR="00D532CB" w:rsidRPr="00A43DCE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EB3237" w:rsidRPr="00A43DCE">
        <w:rPr>
          <w:rFonts w:ascii="David" w:hAnsi="David" w:cs="David" w:hint="cs"/>
          <w:sz w:val="24"/>
          <w:szCs w:val="24"/>
          <w:u w:val="single"/>
          <w:rtl/>
        </w:rPr>
        <w:t>לפרטי היסוד העובדתי</w:t>
      </w:r>
      <w:r w:rsidR="00EB3237">
        <w:rPr>
          <w:rFonts w:ascii="David" w:hAnsi="David" w:cs="David" w:hint="cs"/>
          <w:sz w:val="24"/>
          <w:szCs w:val="24"/>
          <w:rtl/>
        </w:rPr>
        <w:t xml:space="preserve">, </w:t>
      </w:r>
      <w:r w:rsidR="00033004">
        <w:rPr>
          <w:rFonts w:ascii="David" w:hAnsi="David" w:cs="David" w:hint="cs"/>
          <w:sz w:val="24"/>
          <w:szCs w:val="24"/>
          <w:rtl/>
        </w:rPr>
        <w:t xml:space="preserve">צ׳או </w:t>
      </w:r>
      <w:r w:rsidR="00505741">
        <w:rPr>
          <w:rFonts w:ascii="David" w:hAnsi="David" w:cs="David" w:hint="cs"/>
          <w:sz w:val="24"/>
          <w:szCs w:val="24"/>
          <w:rtl/>
        </w:rPr>
        <w:t>רק</w:t>
      </w:r>
      <w:r w:rsidR="00033004">
        <w:rPr>
          <w:rFonts w:ascii="David" w:hAnsi="David" w:cs="David" w:hint="cs"/>
          <w:sz w:val="24"/>
          <w:szCs w:val="24"/>
          <w:rtl/>
        </w:rPr>
        <w:t xml:space="preserve"> יצר קשר עם </w:t>
      </w:r>
      <w:r w:rsidR="004C06A0">
        <w:rPr>
          <w:rFonts w:ascii="David" w:hAnsi="David" w:cs="David" w:hint="cs"/>
          <w:sz w:val="24"/>
          <w:szCs w:val="24"/>
          <w:rtl/>
        </w:rPr>
        <w:t xml:space="preserve">המבצעים </w:t>
      </w:r>
      <w:r w:rsidR="00EB3237">
        <w:rPr>
          <w:rFonts w:ascii="David" w:hAnsi="David" w:cs="David" w:hint="cs"/>
          <w:sz w:val="24"/>
          <w:szCs w:val="24"/>
          <w:rtl/>
        </w:rPr>
        <w:t>ואינו</w:t>
      </w:r>
      <w:r w:rsidR="00033004">
        <w:rPr>
          <w:rFonts w:ascii="David" w:hAnsi="David" w:cs="David" w:hint="cs"/>
          <w:sz w:val="24"/>
          <w:szCs w:val="24"/>
          <w:rtl/>
        </w:rPr>
        <w:t xml:space="preserve"> ידע מה הם הולכים לעשות. </w:t>
      </w:r>
      <w:r w:rsidR="00D532CB">
        <w:rPr>
          <w:rFonts w:ascii="David" w:hAnsi="David" w:cs="David" w:hint="cs"/>
          <w:sz w:val="24"/>
          <w:szCs w:val="24"/>
          <w:rtl/>
        </w:rPr>
        <w:t xml:space="preserve">מנגד, </w:t>
      </w:r>
      <w:r w:rsidR="00EB3237">
        <w:rPr>
          <w:rFonts w:ascii="David" w:hAnsi="David" w:cs="David" w:hint="cs"/>
          <w:sz w:val="24"/>
          <w:szCs w:val="24"/>
          <w:rtl/>
        </w:rPr>
        <w:t xml:space="preserve">התביעה תטען </w:t>
      </w:r>
      <w:proofErr w:type="spellStart"/>
      <w:r w:rsidR="00986C6A">
        <w:rPr>
          <w:rFonts w:ascii="David" w:hAnsi="David" w:cs="David" w:hint="cs"/>
          <w:sz w:val="24"/>
          <w:szCs w:val="24"/>
          <w:rtl/>
        </w:rPr>
        <w:t>ש</w:t>
      </w:r>
      <w:r w:rsidR="00D532CB">
        <w:rPr>
          <w:rFonts w:ascii="David" w:hAnsi="David" w:cs="David" w:hint="cs"/>
          <w:sz w:val="24"/>
          <w:szCs w:val="24"/>
          <w:rtl/>
        </w:rPr>
        <w:t>צ׳או</w:t>
      </w:r>
      <w:proofErr w:type="spellEnd"/>
      <w:r w:rsidR="00D532CB">
        <w:rPr>
          <w:rFonts w:ascii="David" w:hAnsi="David" w:cs="David" w:hint="cs"/>
          <w:sz w:val="24"/>
          <w:szCs w:val="24"/>
          <w:rtl/>
        </w:rPr>
        <w:t xml:space="preserve"> הבטיח </w:t>
      </w:r>
      <w:r w:rsidR="00033004">
        <w:rPr>
          <w:rFonts w:ascii="David" w:hAnsi="David" w:cs="David" w:hint="cs"/>
          <w:sz w:val="24"/>
          <w:szCs w:val="24"/>
          <w:rtl/>
        </w:rPr>
        <w:t xml:space="preserve">כי </w:t>
      </w:r>
      <w:r w:rsidR="00D532CB">
        <w:rPr>
          <w:rFonts w:ascii="David" w:hAnsi="David" w:cs="David" w:hint="cs"/>
          <w:sz w:val="24"/>
          <w:szCs w:val="24"/>
          <w:rtl/>
        </w:rPr>
        <w:t>״הבעיה תיפתר״</w:t>
      </w:r>
      <w:r w:rsidR="00EB3237">
        <w:rPr>
          <w:rFonts w:ascii="David" w:hAnsi="David" w:cs="David" w:hint="cs"/>
          <w:sz w:val="24"/>
          <w:szCs w:val="24"/>
          <w:rtl/>
        </w:rPr>
        <w:t xml:space="preserve"> כלומר, תכנן הוא את הדרך לפגוע בעסקו של אביאל וגייס לשם כך את </w:t>
      </w:r>
      <w:r w:rsidR="004C06A0">
        <w:rPr>
          <w:rFonts w:ascii="David" w:hAnsi="David" w:cs="David" w:hint="cs"/>
          <w:sz w:val="24"/>
          <w:szCs w:val="24"/>
          <w:rtl/>
        </w:rPr>
        <w:t>המבצעים</w:t>
      </w:r>
      <w:r w:rsidR="000D7816">
        <w:rPr>
          <w:rFonts w:ascii="David" w:hAnsi="David" w:cs="David" w:hint="cs"/>
          <w:sz w:val="24"/>
          <w:szCs w:val="24"/>
          <w:rtl/>
        </w:rPr>
        <w:t>,</w:t>
      </w:r>
      <w:r w:rsidR="004C06A0">
        <w:rPr>
          <w:rFonts w:ascii="David" w:hAnsi="David" w:cs="David" w:hint="cs"/>
          <w:sz w:val="24"/>
          <w:szCs w:val="24"/>
          <w:rtl/>
        </w:rPr>
        <w:t xml:space="preserve"> </w:t>
      </w:r>
      <w:r w:rsidR="00EB3237">
        <w:rPr>
          <w:rFonts w:ascii="David" w:hAnsi="David" w:cs="David" w:hint="cs"/>
          <w:sz w:val="24"/>
          <w:szCs w:val="24"/>
          <w:rtl/>
        </w:rPr>
        <w:t xml:space="preserve">כל זה </w:t>
      </w:r>
      <w:r w:rsidR="00686E92">
        <w:rPr>
          <w:rFonts w:ascii="David" w:hAnsi="David" w:cs="David" w:hint="cs"/>
          <w:sz w:val="24"/>
          <w:szCs w:val="24"/>
          <w:rtl/>
        </w:rPr>
        <w:t>כדי</w:t>
      </w:r>
      <w:r w:rsidR="00EB3237">
        <w:rPr>
          <w:rFonts w:ascii="David" w:hAnsi="David" w:cs="David" w:hint="cs"/>
          <w:sz w:val="24"/>
          <w:szCs w:val="24"/>
          <w:rtl/>
        </w:rPr>
        <w:t xml:space="preserve"> שהעבירה תתרחש</w:t>
      </w:r>
      <w:r w:rsidR="00986C6A">
        <w:rPr>
          <w:rFonts w:ascii="David" w:hAnsi="David" w:cs="David" w:hint="cs"/>
          <w:sz w:val="24"/>
          <w:szCs w:val="24"/>
          <w:rtl/>
        </w:rPr>
        <w:t xml:space="preserve"> כבר</w:t>
      </w:r>
      <w:r w:rsidR="00EB3237">
        <w:rPr>
          <w:rFonts w:ascii="David" w:hAnsi="David" w:cs="David" w:hint="cs"/>
          <w:sz w:val="24"/>
          <w:szCs w:val="24"/>
          <w:rtl/>
        </w:rPr>
        <w:t xml:space="preserve"> באותו ערב. </w:t>
      </w:r>
      <w:r w:rsidR="00CF062F">
        <w:rPr>
          <w:rFonts w:ascii="David" w:hAnsi="David" w:cs="David" w:hint="cs"/>
          <w:sz w:val="24"/>
          <w:szCs w:val="24"/>
          <w:rtl/>
        </w:rPr>
        <w:t xml:space="preserve">בכך, </w:t>
      </w:r>
      <w:r w:rsidR="00CF062F" w:rsidRPr="00BC7ABA">
        <w:rPr>
          <w:rFonts w:ascii="David" w:hAnsi="David" w:cs="David" w:hint="cs"/>
          <w:sz w:val="24"/>
          <w:szCs w:val="24"/>
          <w:u w:val="single"/>
          <w:rtl/>
        </w:rPr>
        <w:t>היה בעל השפעה רבה על המבצעים העיקריים</w:t>
      </w:r>
      <w:r w:rsidR="00CF062F">
        <w:rPr>
          <w:rFonts w:ascii="David" w:hAnsi="David" w:cs="David" w:hint="cs"/>
          <w:sz w:val="24"/>
          <w:szCs w:val="24"/>
          <w:rtl/>
        </w:rPr>
        <w:t xml:space="preserve"> </w:t>
      </w:r>
      <w:r w:rsidR="00505741">
        <w:rPr>
          <w:rFonts w:ascii="David" w:hAnsi="David" w:cs="David" w:hint="cs"/>
          <w:sz w:val="24"/>
          <w:szCs w:val="24"/>
          <w:rtl/>
        </w:rPr>
        <w:t>ו</w:t>
      </w:r>
      <w:r w:rsidR="0054445B">
        <w:rPr>
          <w:rFonts w:ascii="David" w:hAnsi="David" w:cs="David" w:hint="cs"/>
          <w:sz w:val="24"/>
          <w:szCs w:val="24"/>
          <w:rtl/>
        </w:rPr>
        <w:t xml:space="preserve">כפי שנקבע בפסיקה, די בכך </w:t>
      </w:r>
      <w:r w:rsidR="00F12C3B">
        <w:rPr>
          <w:rFonts w:ascii="David" w:hAnsi="David" w:cs="David" w:hint="cs"/>
          <w:sz w:val="24"/>
          <w:szCs w:val="24"/>
          <w:rtl/>
        </w:rPr>
        <w:t xml:space="preserve">ע״מ </w:t>
      </w:r>
      <w:r w:rsidR="0054445B">
        <w:rPr>
          <w:rFonts w:ascii="David" w:hAnsi="David" w:cs="David" w:hint="cs"/>
          <w:sz w:val="24"/>
          <w:szCs w:val="24"/>
          <w:rtl/>
        </w:rPr>
        <w:t>להרשיעו כמבצע בצוותא.</w:t>
      </w:r>
      <w:r w:rsidR="00417480">
        <w:rPr>
          <w:rStyle w:val="a5"/>
          <w:rFonts w:ascii="David" w:hAnsi="David" w:cs="David"/>
          <w:sz w:val="24"/>
          <w:szCs w:val="24"/>
          <w:rtl/>
        </w:rPr>
        <w:footnoteReference w:id="7"/>
      </w:r>
      <w:r w:rsidR="0054445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C2DE59F" w14:textId="44544729" w:rsidR="00F54890" w:rsidRDefault="00803952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03952">
        <w:rPr>
          <w:rFonts w:ascii="David" w:hAnsi="David" w:cs="David" w:hint="cs"/>
          <w:sz w:val="24"/>
          <w:szCs w:val="24"/>
          <w:rtl/>
        </w:rPr>
        <w:t>לחלופין, ניתן לראות</w:t>
      </w:r>
      <w:r w:rsidR="00686E92">
        <w:rPr>
          <w:rFonts w:ascii="David" w:hAnsi="David" w:cs="David" w:hint="cs"/>
          <w:sz w:val="24"/>
          <w:szCs w:val="24"/>
          <w:rtl/>
        </w:rPr>
        <w:t xml:space="preserve">ו </w:t>
      </w:r>
      <w:r w:rsidR="00686E92" w:rsidRPr="00BC7ABA">
        <w:rPr>
          <w:rFonts w:ascii="David" w:hAnsi="David" w:cs="David" w:hint="cs"/>
          <w:b/>
          <w:bCs/>
          <w:sz w:val="24"/>
          <w:szCs w:val="24"/>
          <w:rtl/>
        </w:rPr>
        <w:t>כמשדל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86E92">
        <w:rPr>
          <w:rFonts w:ascii="David" w:hAnsi="David" w:cs="David" w:hint="cs"/>
          <w:sz w:val="24"/>
          <w:szCs w:val="24"/>
          <w:rtl/>
        </w:rPr>
        <w:t>נוכח העובדה</w:t>
      </w:r>
      <w:r>
        <w:rPr>
          <w:rFonts w:ascii="David" w:hAnsi="David" w:cs="David" w:hint="cs"/>
          <w:sz w:val="24"/>
          <w:szCs w:val="24"/>
          <w:rtl/>
        </w:rPr>
        <w:t xml:space="preserve"> שתכנן את הפעולה ו</w:t>
      </w:r>
      <w:r w:rsidR="00F54890">
        <w:rPr>
          <w:rFonts w:ascii="David" w:hAnsi="David" w:cs="David" w:hint="cs"/>
          <w:sz w:val="24"/>
          <w:szCs w:val="24"/>
          <w:rtl/>
        </w:rPr>
        <w:t>ה</w:t>
      </w:r>
      <w:r w:rsidR="0004280B">
        <w:rPr>
          <w:rFonts w:ascii="David" w:hAnsi="David" w:cs="David" w:hint="cs"/>
          <w:sz w:val="24"/>
          <w:szCs w:val="24"/>
          <w:rtl/>
        </w:rPr>
        <w:t xml:space="preserve">וציא אותה לפועל באמצעות </w:t>
      </w:r>
      <w:r w:rsidR="00F12C3B">
        <w:rPr>
          <w:rFonts w:ascii="David" w:hAnsi="David" w:cs="David" w:hint="cs"/>
          <w:sz w:val="24"/>
          <w:szCs w:val="24"/>
          <w:rtl/>
        </w:rPr>
        <w:t>המבצעים.</w:t>
      </w:r>
    </w:p>
    <w:p w14:paraId="2DAEC1FB" w14:textId="5AF6FC9A" w:rsidR="000A4363" w:rsidRDefault="00BD40AC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 w:rsidRPr="00D95905">
        <w:rPr>
          <w:rFonts w:ascii="David" w:hAnsi="David" w:cs="David" w:hint="cs"/>
          <w:b/>
          <w:bCs/>
          <w:sz w:val="24"/>
          <w:szCs w:val="24"/>
          <w:u w:val="single"/>
          <w:rtl/>
        </w:rPr>
        <w:t>מסקנה:</w:t>
      </w:r>
      <w:r w:rsidRPr="00D95905">
        <w:rPr>
          <w:rFonts w:ascii="David" w:hAnsi="David" w:cs="David" w:hint="cs"/>
          <w:sz w:val="24"/>
          <w:szCs w:val="24"/>
          <w:rtl/>
        </w:rPr>
        <w:t xml:space="preserve"> </w:t>
      </w:r>
      <w:r w:rsidR="00C24ACF">
        <w:rPr>
          <w:rFonts w:ascii="David" w:hAnsi="David" w:cs="David" w:hint="cs"/>
          <w:sz w:val="24"/>
          <w:szCs w:val="24"/>
          <w:rtl/>
        </w:rPr>
        <w:t xml:space="preserve">ככל הנראה, </w:t>
      </w:r>
      <w:r w:rsidRPr="00D95905">
        <w:rPr>
          <w:rFonts w:ascii="David" w:hAnsi="David" w:cs="David" w:hint="cs"/>
          <w:sz w:val="24"/>
          <w:szCs w:val="24"/>
          <w:rtl/>
        </w:rPr>
        <w:t>מרקו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D95905">
        <w:rPr>
          <w:rFonts w:ascii="David" w:hAnsi="David" w:cs="David" w:hint="cs"/>
          <w:sz w:val="24"/>
          <w:szCs w:val="24"/>
          <w:rtl/>
        </w:rPr>
        <w:t xml:space="preserve">חמודי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וצ׳או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95905">
        <w:rPr>
          <w:rFonts w:ascii="David" w:hAnsi="David" w:cs="David" w:hint="cs"/>
          <w:sz w:val="24"/>
          <w:szCs w:val="24"/>
          <w:rtl/>
        </w:rPr>
        <w:t xml:space="preserve">יורשעו כמבצעים בצוותא. </w:t>
      </w:r>
    </w:p>
    <w:p w14:paraId="45F3909F" w14:textId="6161F85D" w:rsidR="00125D73" w:rsidRDefault="00125D73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אחריותה של אבישג</w:t>
      </w:r>
    </w:p>
    <w:p w14:paraId="204CB827" w14:textId="1CF5E4F5" w:rsidR="00AF205C" w:rsidRDefault="00125D73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התביעה תבקש לראות באבישג </w:t>
      </w:r>
      <w:r w:rsidRPr="00BC7ABA">
        <w:rPr>
          <w:rFonts w:ascii="David" w:hAnsi="David" w:cs="David" w:hint="cs"/>
          <w:b/>
          <w:bCs/>
          <w:sz w:val="24"/>
          <w:szCs w:val="24"/>
          <w:rtl/>
        </w:rPr>
        <w:t>כמשדלת</w:t>
      </w:r>
      <w:r>
        <w:rPr>
          <w:rFonts w:ascii="David" w:hAnsi="David" w:cs="David" w:hint="cs"/>
          <w:sz w:val="24"/>
          <w:szCs w:val="24"/>
          <w:rtl/>
        </w:rPr>
        <w:t>.</w:t>
      </w:r>
      <w:r w:rsidR="00A105C6">
        <w:rPr>
          <w:rStyle w:val="a5"/>
          <w:rFonts w:ascii="David" w:hAnsi="David" w:cs="David"/>
          <w:sz w:val="24"/>
          <w:szCs w:val="24"/>
          <w:rtl/>
        </w:rPr>
        <w:footnoteReference w:id="8"/>
      </w:r>
    </w:p>
    <w:p w14:paraId="3862E1C8" w14:textId="7B2409C0" w:rsidR="00BD4C87" w:rsidRPr="00BD4C87" w:rsidRDefault="00125D73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BD4C87">
        <w:rPr>
          <w:rFonts w:ascii="David" w:hAnsi="David" w:cs="David" w:hint="cs"/>
          <w:sz w:val="24"/>
          <w:szCs w:val="24"/>
          <w:u w:val="single"/>
          <w:rtl/>
        </w:rPr>
        <w:t>יסוד עובדתי</w:t>
      </w:r>
    </w:p>
    <w:p w14:paraId="2584F7F6" w14:textId="113F3A5E" w:rsidR="00C20E12" w:rsidRDefault="00125D73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התנהגות</w:t>
      </w:r>
      <w:r w:rsidR="0065068D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 בעלת </w:t>
      </w:r>
      <w:r w:rsidRPr="00044FBC">
        <w:rPr>
          <w:rFonts w:ascii="David" w:hAnsi="David" w:cs="David" w:hint="cs"/>
          <w:sz w:val="24"/>
          <w:szCs w:val="24"/>
          <w:u w:val="single"/>
          <w:rtl/>
        </w:rPr>
        <w:t>אופי משדל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C24ACF">
        <w:rPr>
          <w:rFonts w:ascii="David" w:hAnsi="David" w:cs="David" w:hint="cs"/>
          <w:sz w:val="24"/>
          <w:szCs w:val="24"/>
          <w:rtl/>
        </w:rPr>
        <w:t>מש</w:t>
      </w:r>
      <w:r>
        <w:rPr>
          <w:rFonts w:ascii="David" w:hAnsi="David" w:cs="David" w:hint="cs"/>
          <w:sz w:val="24"/>
          <w:szCs w:val="24"/>
          <w:rtl/>
        </w:rPr>
        <w:t xml:space="preserve">פנתה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לצ׳או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43DCE">
        <w:rPr>
          <w:rFonts w:ascii="David" w:hAnsi="David" w:cs="David" w:hint="cs"/>
          <w:sz w:val="24"/>
          <w:szCs w:val="24"/>
          <w:rtl/>
        </w:rPr>
        <w:t xml:space="preserve">בבקשה </w:t>
      </w:r>
      <w:r>
        <w:rPr>
          <w:rFonts w:ascii="David" w:hAnsi="David" w:cs="David" w:hint="cs"/>
          <w:sz w:val="24"/>
          <w:szCs w:val="24"/>
          <w:rtl/>
        </w:rPr>
        <w:t>לעזר</w:t>
      </w:r>
      <w:r w:rsidR="00A43DCE">
        <w:rPr>
          <w:rFonts w:ascii="David" w:hAnsi="David" w:cs="David" w:hint="cs"/>
          <w:sz w:val="24"/>
          <w:szCs w:val="24"/>
          <w:rtl/>
        </w:rPr>
        <w:t xml:space="preserve">ה, </w:t>
      </w:r>
      <w:r w:rsidR="00C20E12">
        <w:rPr>
          <w:rFonts w:ascii="David" w:hAnsi="David" w:cs="David" w:hint="cs"/>
          <w:sz w:val="24"/>
          <w:szCs w:val="24"/>
          <w:rtl/>
        </w:rPr>
        <w:t>הפעילה עליו לחץ</w:t>
      </w:r>
      <w:r w:rsidR="00A43DCE">
        <w:rPr>
          <w:rFonts w:ascii="David" w:hAnsi="David" w:cs="David" w:hint="cs"/>
          <w:sz w:val="24"/>
          <w:szCs w:val="24"/>
          <w:rtl/>
        </w:rPr>
        <w:t xml:space="preserve"> ו</w:t>
      </w:r>
      <w:r w:rsidR="00C20E12" w:rsidRPr="00C24ACF">
        <w:rPr>
          <w:rFonts w:ascii="David" w:hAnsi="David" w:cs="David" w:hint="cs"/>
          <w:sz w:val="24"/>
          <w:szCs w:val="24"/>
          <w:rtl/>
        </w:rPr>
        <w:t xml:space="preserve">הפצירה בו כי </w:t>
      </w:r>
      <w:r w:rsidR="00986C6A">
        <w:rPr>
          <w:rFonts w:ascii="David" w:hAnsi="David" w:cs="David" w:hint="cs"/>
          <w:sz w:val="24"/>
          <w:szCs w:val="24"/>
          <w:rtl/>
        </w:rPr>
        <w:t>אינה</w:t>
      </w:r>
      <w:r w:rsidR="00C20E12" w:rsidRPr="00C24ACF">
        <w:rPr>
          <w:rFonts w:ascii="David" w:hAnsi="David" w:cs="David" w:hint="cs"/>
          <w:sz w:val="24"/>
          <w:szCs w:val="24"/>
          <w:rtl/>
        </w:rPr>
        <w:t xml:space="preserve"> </w:t>
      </w:r>
      <w:r w:rsidR="00986C6A">
        <w:rPr>
          <w:rFonts w:ascii="David" w:hAnsi="David" w:cs="David" w:hint="cs"/>
          <w:sz w:val="24"/>
          <w:szCs w:val="24"/>
          <w:rtl/>
        </w:rPr>
        <w:t>בוחלת</w:t>
      </w:r>
      <w:r w:rsidR="00C20E12" w:rsidRPr="00C24ACF">
        <w:rPr>
          <w:rFonts w:ascii="David" w:hAnsi="David" w:cs="David" w:hint="cs"/>
          <w:sz w:val="24"/>
          <w:szCs w:val="24"/>
          <w:rtl/>
        </w:rPr>
        <w:t xml:space="preserve"> באמצעים</w:t>
      </w:r>
      <w:r w:rsidR="00C20E12">
        <w:rPr>
          <w:rFonts w:ascii="David" w:hAnsi="David" w:cs="David" w:hint="cs"/>
          <w:sz w:val="24"/>
          <w:szCs w:val="24"/>
          <w:rtl/>
        </w:rPr>
        <w:t xml:space="preserve"> </w:t>
      </w:r>
      <w:r w:rsidR="00986C6A">
        <w:rPr>
          <w:rFonts w:ascii="David" w:hAnsi="David" w:cs="David" w:hint="cs"/>
          <w:sz w:val="24"/>
          <w:szCs w:val="24"/>
          <w:rtl/>
        </w:rPr>
        <w:t xml:space="preserve">במציאת </w:t>
      </w:r>
      <w:proofErr w:type="spellStart"/>
      <w:r w:rsidR="00986C6A">
        <w:rPr>
          <w:rFonts w:ascii="David" w:hAnsi="David" w:cs="David" w:hint="cs"/>
          <w:sz w:val="24"/>
          <w:szCs w:val="24"/>
          <w:rtl/>
        </w:rPr>
        <w:t>הפיתרון</w:t>
      </w:r>
      <w:proofErr w:type="spellEnd"/>
      <w:r w:rsidR="00986C6A">
        <w:rPr>
          <w:rFonts w:ascii="David" w:hAnsi="David" w:cs="David" w:hint="cs"/>
          <w:sz w:val="24"/>
          <w:szCs w:val="24"/>
          <w:rtl/>
        </w:rPr>
        <w:t xml:space="preserve"> לבעיה.</w:t>
      </w:r>
      <w:r w:rsidR="00C20E12">
        <w:rPr>
          <w:rFonts w:ascii="David" w:hAnsi="David" w:cs="David" w:hint="cs"/>
          <w:sz w:val="24"/>
          <w:szCs w:val="24"/>
          <w:rtl/>
        </w:rPr>
        <w:t xml:space="preserve"> </w:t>
      </w:r>
      <w:r w:rsidR="0065068D">
        <w:rPr>
          <w:rFonts w:ascii="David" w:hAnsi="David" w:cs="David" w:hint="cs"/>
          <w:sz w:val="24"/>
          <w:szCs w:val="24"/>
          <w:rtl/>
        </w:rPr>
        <w:t>בכך,</w:t>
      </w:r>
      <w:r w:rsidR="00C20E12">
        <w:rPr>
          <w:rFonts w:ascii="David" w:hAnsi="David" w:cs="David" w:hint="cs"/>
          <w:sz w:val="24"/>
          <w:szCs w:val="24"/>
          <w:rtl/>
        </w:rPr>
        <w:t xml:space="preserve"> נטעה את הרעיון</w:t>
      </w:r>
      <w:r w:rsidR="008947E5">
        <w:rPr>
          <w:rFonts w:ascii="David" w:hAnsi="David" w:cs="David" w:hint="cs"/>
          <w:sz w:val="24"/>
          <w:szCs w:val="24"/>
          <w:rtl/>
        </w:rPr>
        <w:t xml:space="preserve"> לביצוע העבירה</w:t>
      </w:r>
      <w:r w:rsidR="00C20E12">
        <w:rPr>
          <w:rFonts w:ascii="David" w:hAnsi="David" w:cs="David" w:hint="cs"/>
          <w:sz w:val="24"/>
          <w:szCs w:val="24"/>
          <w:rtl/>
        </w:rPr>
        <w:t xml:space="preserve"> במוחו</w:t>
      </w:r>
      <w:r w:rsidR="0065068D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3BEA1520" w14:textId="1F1EA3E4" w:rsidR="00125D73" w:rsidRDefault="00125D73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קש״ס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5068D">
        <w:rPr>
          <w:rFonts w:ascii="David" w:hAnsi="David" w:cs="David" w:hint="cs"/>
          <w:sz w:val="24"/>
          <w:szCs w:val="24"/>
          <w:rtl/>
        </w:rPr>
        <w:t>אלמלא התנהגותה של אבישג, צ׳או</w:t>
      </w:r>
      <w:r w:rsidR="002E731D">
        <w:rPr>
          <w:rFonts w:ascii="David" w:hAnsi="David" w:cs="David" w:hint="cs"/>
          <w:sz w:val="24"/>
          <w:szCs w:val="24"/>
          <w:rtl/>
        </w:rPr>
        <w:t xml:space="preserve"> לא היה </w:t>
      </w:r>
      <w:r w:rsidR="0065068D">
        <w:rPr>
          <w:rFonts w:ascii="David" w:hAnsi="David" w:cs="David" w:hint="cs"/>
          <w:sz w:val="24"/>
          <w:szCs w:val="24"/>
          <w:rtl/>
        </w:rPr>
        <w:t>מבצע את העבירה.</w:t>
      </w:r>
    </w:p>
    <w:p w14:paraId="441BCD4A" w14:textId="77777777" w:rsidR="00BD4C87" w:rsidRPr="00BD4C87" w:rsidRDefault="00C24ACF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proofErr w:type="spellStart"/>
      <w:r w:rsidRPr="00BD4C87">
        <w:rPr>
          <w:rFonts w:ascii="David" w:hAnsi="David" w:cs="David" w:hint="cs"/>
          <w:sz w:val="24"/>
          <w:szCs w:val="24"/>
          <w:u w:val="single"/>
          <w:rtl/>
        </w:rPr>
        <w:t>יס״נ</w:t>
      </w:r>
      <w:proofErr w:type="spellEnd"/>
      <w:r w:rsidR="00125D73" w:rsidRPr="00BD4C8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</w:p>
    <w:p w14:paraId="3F9AFC53" w14:textId="092D33BB" w:rsidR="00380971" w:rsidRDefault="00380971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אבישג מודעת לכך </w:t>
      </w:r>
      <w:r w:rsidRPr="008947E5">
        <w:rPr>
          <w:rFonts w:ascii="David" w:hAnsi="David" w:cs="David" w:hint="cs"/>
          <w:sz w:val="24"/>
          <w:szCs w:val="24"/>
          <w:u w:val="single"/>
          <w:rtl/>
        </w:rPr>
        <w:t>שיש בהתנהגותה לגרום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לצ׳או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לבצע את העבירה. צ׳או עבריין המוכר בבאר שבע, אבי</w:t>
      </w:r>
      <w:r w:rsidR="00C24ACF">
        <w:rPr>
          <w:rFonts w:ascii="David" w:hAnsi="David" w:cs="David" w:hint="cs"/>
          <w:sz w:val="24"/>
          <w:szCs w:val="24"/>
          <w:rtl/>
        </w:rPr>
        <w:t>שג</w:t>
      </w:r>
      <w:r>
        <w:rPr>
          <w:rFonts w:ascii="David" w:hAnsi="David" w:cs="David" w:hint="cs"/>
          <w:sz w:val="24"/>
          <w:szCs w:val="24"/>
          <w:rtl/>
        </w:rPr>
        <w:t xml:space="preserve"> התייד</w:t>
      </w:r>
      <w:r w:rsidR="002E731D">
        <w:rPr>
          <w:rFonts w:ascii="David" w:hAnsi="David" w:cs="David" w:hint="cs"/>
          <w:sz w:val="24"/>
          <w:szCs w:val="24"/>
          <w:rtl/>
        </w:rPr>
        <w:t>ד</w:t>
      </w:r>
      <w:r>
        <w:rPr>
          <w:rFonts w:ascii="David" w:hAnsi="David" w:cs="David" w:hint="cs"/>
          <w:sz w:val="24"/>
          <w:szCs w:val="24"/>
          <w:rtl/>
        </w:rPr>
        <w:t xml:space="preserve">ה עמו </w:t>
      </w:r>
      <w:r w:rsidR="00C24ACF">
        <w:rPr>
          <w:rFonts w:ascii="David" w:hAnsi="David" w:cs="David" w:hint="cs"/>
          <w:sz w:val="24"/>
          <w:szCs w:val="24"/>
          <w:rtl/>
        </w:rPr>
        <w:t>ולכן</w:t>
      </w:r>
      <w:r>
        <w:rPr>
          <w:rFonts w:ascii="David" w:hAnsi="David" w:cs="David" w:hint="cs"/>
          <w:sz w:val="24"/>
          <w:szCs w:val="24"/>
          <w:rtl/>
        </w:rPr>
        <w:t>, ידעה כי אם תפעיל עליו לחץ,</w:t>
      </w:r>
      <w:r w:rsidR="00C24ACF">
        <w:rPr>
          <w:rFonts w:ascii="David" w:hAnsi="David" w:cs="David" w:hint="cs"/>
          <w:sz w:val="24"/>
          <w:szCs w:val="24"/>
          <w:rtl/>
        </w:rPr>
        <w:t xml:space="preserve"> יבצע את העבירה</w:t>
      </w:r>
      <w:r>
        <w:rPr>
          <w:rFonts w:ascii="David" w:hAnsi="David" w:cs="David" w:hint="cs"/>
          <w:sz w:val="24"/>
          <w:szCs w:val="24"/>
          <w:rtl/>
        </w:rPr>
        <w:t>. בנוסף, אבישג מסוכסכ</w:t>
      </w:r>
      <w:r>
        <w:rPr>
          <w:rFonts w:ascii="David" w:hAnsi="David" w:cs="David" w:hint="eastAsia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מזה שנים עם אביאל וזעומה היא לאור המצב הפוגע בכלכלת </w:t>
      </w:r>
      <w:r w:rsidR="0065068D">
        <w:rPr>
          <w:rFonts w:ascii="David" w:hAnsi="David" w:cs="David" w:hint="cs"/>
          <w:sz w:val="24"/>
          <w:szCs w:val="24"/>
          <w:rtl/>
        </w:rPr>
        <w:t>משפחתה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CF3013">
        <w:rPr>
          <w:rFonts w:ascii="David" w:hAnsi="David" w:cs="David" w:hint="cs"/>
          <w:sz w:val="24"/>
          <w:szCs w:val="24"/>
          <w:rtl/>
        </w:rPr>
        <w:t xml:space="preserve">לכן, הייתה </w:t>
      </w:r>
      <w:r w:rsidR="00CF3013" w:rsidRPr="00044FBC">
        <w:rPr>
          <w:rFonts w:ascii="David" w:hAnsi="David" w:cs="David" w:hint="cs"/>
          <w:sz w:val="24"/>
          <w:szCs w:val="24"/>
          <w:u w:val="single"/>
          <w:rtl/>
        </w:rPr>
        <w:t xml:space="preserve">בכוונתה </w:t>
      </w:r>
      <w:r w:rsidR="00CF3013">
        <w:rPr>
          <w:rFonts w:ascii="David" w:hAnsi="David" w:cs="David" w:hint="cs"/>
          <w:sz w:val="24"/>
          <w:szCs w:val="24"/>
          <w:rtl/>
        </w:rPr>
        <w:t xml:space="preserve">לגרום </w:t>
      </w:r>
      <w:proofErr w:type="spellStart"/>
      <w:r w:rsidR="00CF3013">
        <w:rPr>
          <w:rFonts w:ascii="David" w:hAnsi="David" w:cs="David" w:hint="cs"/>
          <w:sz w:val="24"/>
          <w:szCs w:val="24"/>
          <w:rtl/>
        </w:rPr>
        <w:t>לצ׳או</w:t>
      </w:r>
      <w:proofErr w:type="spellEnd"/>
      <w:r w:rsidR="00CF3013">
        <w:rPr>
          <w:rFonts w:ascii="David" w:hAnsi="David" w:cs="David" w:hint="cs"/>
          <w:sz w:val="24"/>
          <w:szCs w:val="24"/>
          <w:rtl/>
        </w:rPr>
        <w:t xml:space="preserve"> לבצע את העבירה.</w:t>
      </w:r>
      <w:r w:rsidR="00F538E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4A251B7" w14:textId="54B88480" w:rsidR="00292EA7" w:rsidRDefault="00CF3013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מנגד, אבישג תטען כי היסוד הנפשי לא מתקיים</w:t>
      </w:r>
      <w:r w:rsidR="00F12C3B">
        <w:rPr>
          <w:rFonts w:ascii="David" w:hAnsi="David" w:cs="David" w:hint="cs"/>
          <w:sz w:val="24"/>
          <w:szCs w:val="24"/>
          <w:rtl/>
        </w:rPr>
        <w:t xml:space="preserve">, </w:t>
      </w:r>
      <w:r w:rsidR="00A43DCE">
        <w:rPr>
          <w:rFonts w:ascii="David" w:hAnsi="David" w:cs="David" w:hint="cs"/>
          <w:sz w:val="24"/>
          <w:szCs w:val="24"/>
          <w:rtl/>
        </w:rPr>
        <w:t xml:space="preserve">אין בכוונתה </w:t>
      </w:r>
      <w:r>
        <w:rPr>
          <w:rFonts w:ascii="David" w:hAnsi="David" w:cs="David" w:hint="cs"/>
          <w:sz w:val="24"/>
          <w:szCs w:val="24"/>
          <w:rtl/>
        </w:rPr>
        <w:t xml:space="preserve">להביא את צ'או לביצוע העבירה </w:t>
      </w:r>
      <w:r w:rsidRPr="008947E5">
        <w:rPr>
          <w:rFonts w:ascii="David" w:hAnsi="David" w:cs="David" w:hint="cs"/>
          <w:sz w:val="24"/>
          <w:szCs w:val="24"/>
          <w:u w:val="single"/>
          <w:rtl/>
        </w:rPr>
        <w:t>הספציפית</w:t>
      </w:r>
      <w:r>
        <w:rPr>
          <w:rFonts w:ascii="David" w:hAnsi="David" w:cs="David" w:hint="cs"/>
          <w:sz w:val="24"/>
          <w:szCs w:val="24"/>
          <w:rtl/>
        </w:rPr>
        <w:t xml:space="preserve"> כנדרש בשידול. מנגד</w:t>
      </w:r>
      <w:r w:rsidR="00F12C3B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התביעה תטען </w:t>
      </w:r>
      <w:r w:rsidRPr="008947E5">
        <w:rPr>
          <w:rFonts w:ascii="David" w:hAnsi="David" w:cs="David" w:hint="cs"/>
          <w:sz w:val="24"/>
          <w:szCs w:val="24"/>
          <w:u w:val="single"/>
          <w:rtl/>
        </w:rPr>
        <w:t>להלכת הצפיות</w:t>
      </w:r>
      <w:r>
        <w:rPr>
          <w:rFonts w:ascii="David" w:hAnsi="David" w:cs="David" w:hint="cs"/>
          <w:sz w:val="24"/>
          <w:szCs w:val="24"/>
          <w:rtl/>
        </w:rPr>
        <w:t xml:space="preserve"> ביחס לכוונה</w:t>
      </w:r>
      <w:r w:rsidR="00BE1901">
        <w:rPr>
          <w:rFonts w:ascii="David" w:hAnsi="David" w:cs="David" w:hint="cs"/>
          <w:sz w:val="24"/>
          <w:szCs w:val="24"/>
          <w:rtl/>
        </w:rPr>
        <w:t xml:space="preserve"> (ראה דיון לעיל).</w:t>
      </w:r>
    </w:p>
    <w:p w14:paraId="4E28403F" w14:textId="6510A162" w:rsidR="00A105C6" w:rsidRDefault="00A105C6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בתנאי שלא תתקבל טענה זו, יש לבחון את אחריותה של אבישג </w:t>
      </w:r>
      <w:r w:rsidRPr="00BD4C87">
        <w:rPr>
          <w:rFonts w:ascii="David" w:hAnsi="David" w:cs="David" w:hint="cs"/>
          <w:b/>
          <w:bCs/>
          <w:sz w:val="24"/>
          <w:szCs w:val="24"/>
          <w:rtl/>
        </w:rPr>
        <w:t>כמסייעת</w:t>
      </w:r>
      <w:r>
        <w:rPr>
          <w:rStyle w:val="a5"/>
          <w:rFonts w:ascii="David" w:hAnsi="David" w:cs="David"/>
          <w:b/>
          <w:bCs/>
          <w:sz w:val="24"/>
          <w:szCs w:val="24"/>
          <w:rtl/>
        </w:rPr>
        <w:footnoteReference w:id="9"/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אך </w:t>
      </w:r>
      <w:r w:rsidR="00F12C3B">
        <w:rPr>
          <w:rFonts w:ascii="David" w:hAnsi="David" w:cs="David" w:hint="cs"/>
          <w:sz w:val="24"/>
          <w:szCs w:val="24"/>
          <w:rtl/>
        </w:rPr>
        <w:t>כנראה</w:t>
      </w:r>
      <w:r>
        <w:rPr>
          <w:rFonts w:ascii="David" w:hAnsi="David" w:cs="David" w:hint="cs"/>
          <w:sz w:val="24"/>
          <w:szCs w:val="24"/>
          <w:rtl/>
        </w:rPr>
        <w:t xml:space="preserve"> טענה זו לא תתקבל. </w:t>
      </w:r>
    </w:p>
    <w:p w14:paraId="2F1784E5" w14:textId="27D34F02" w:rsidR="00CF3013" w:rsidRDefault="00CF3013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 w:rsidRPr="00CF3013">
        <w:rPr>
          <w:rFonts w:ascii="David" w:hAnsi="David" w:cs="David" w:hint="cs"/>
          <w:b/>
          <w:bCs/>
          <w:sz w:val="24"/>
          <w:szCs w:val="24"/>
          <w:rtl/>
        </w:rPr>
        <w:t>מסקנה: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570B2">
        <w:rPr>
          <w:rFonts w:ascii="David" w:hAnsi="David" w:cs="David" w:hint="cs"/>
          <w:sz w:val="24"/>
          <w:szCs w:val="24"/>
          <w:rtl/>
        </w:rPr>
        <w:t>ככל הנראה, תורשע כמשדלת.</w:t>
      </w:r>
    </w:p>
    <w:p w14:paraId="708AC7BB" w14:textId="171D4021" w:rsidR="008947E5" w:rsidRDefault="008947E5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</w:p>
    <w:p w14:paraId="5831FABE" w14:textId="77777777" w:rsidR="008947E5" w:rsidRPr="000A4363" w:rsidRDefault="008947E5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</w:p>
    <w:p w14:paraId="061C5FDF" w14:textId="77777777" w:rsidR="00842D72" w:rsidRDefault="00842D72" w:rsidP="008947E5">
      <w:pPr>
        <w:spacing w:before="240" w:after="240" w:line="360" w:lineRule="auto"/>
        <w:ind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אחריותו של אלברט</w:t>
      </w:r>
    </w:p>
    <w:p w14:paraId="0996937B" w14:textId="6C0570D3" w:rsidR="00842D72" w:rsidRDefault="00842D72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התביעה תבקש לראות באלברט </w:t>
      </w:r>
      <w:r w:rsidRPr="008947E5">
        <w:rPr>
          <w:rFonts w:ascii="David" w:hAnsi="David" w:cs="David" w:hint="cs"/>
          <w:b/>
          <w:bCs/>
          <w:sz w:val="24"/>
          <w:szCs w:val="24"/>
          <w:rtl/>
        </w:rPr>
        <w:t>כמשדל</w:t>
      </w:r>
      <w:r w:rsidR="001C7E0F">
        <w:rPr>
          <w:rFonts w:ascii="David" w:hAnsi="David" w:cs="David" w:hint="cs"/>
          <w:sz w:val="24"/>
          <w:szCs w:val="24"/>
          <w:rtl/>
        </w:rPr>
        <w:t xml:space="preserve"> אשר הוביל את אבישג לשדל את צ׳או, דהיינו, מתקיים בעניינינו </w:t>
      </w:r>
      <w:r w:rsidR="001C7E0F" w:rsidRPr="008947E5">
        <w:rPr>
          <w:rFonts w:ascii="David" w:hAnsi="David" w:cs="David" w:hint="cs"/>
          <w:b/>
          <w:bCs/>
          <w:sz w:val="24"/>
          <w:szCs w:val="24"/>
          <w:rtl/>
        </w:rPr>
        <w:t>שרשור שידול</w:t>
      </w:r>
      <w:commentRangeStart w:id="0"/>
      <w:r>
        <w:rPr>
          <w:rFonts w:ascii="David" w:hAnsi="David" w:cs="David" w:hint="cs"/>
          <w:sz w:val="24"/>
          <w:szCs w:val="24"/>
          <w:rtl/>
        </w:rPr>
        <w:t>.</w:t>
      </w:r>
      <w:r w:rsidR="00F36FCD">
        <w:rPr>
          <w:rStyle w:val="a5"/>
          <w:rFonts w:ascii="David" w:hAnsi="David" w:cs="David"/>
          <w:sz w:val="24"/>
          <w:szCs w:val="24"/>
          <w:rtl/>
        </w:rPr>
        <w:footnoteReference w:id="10"/>
      </w:r>
      <w:commentRangeEnd w:id="0"/>
      <w:r w:rsidR="00E50A5B">
        <w:rPr>
          <w:rStyle w:val="ad"/>
          <w:rtl/>
        </w:rPr>
        <w:commentReference w:id="0"/>
      </w:r>
      <w:r w:rsidR="00F36FC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0EEE5A9" w14:textId="77777777" w:rsidR="00BD4C87" w:rsidRPr="00BE1901" w:rsidRDefault="00842D72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BE1901">
        <w:rPr>
          <w:rFonts w:ascii="David" w:hAnsi="David" w:cs="David" w:hint="cs"/>
          <w:sz w:val="24"/>
          <w:szCs w:val="24"/>
          <w:u w:val="single"/>
          <w:rtl/>
        </w:rPr>
        <w:t xml:space="preserve">יסוד עובדתי </w:t>
      </w:r>
    </w:p>
    <w:p w14:paraId="70A48243" w14:textId="637EC4CD" w:rsidR="00842D72" w:rsidRDefault="00CF3013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התנהגותו של </w:t>
      </w:r>
      <w:r w:rsidR="00BE1901">
        <w:rPr>
          <w:rFonts w:ascii="David" w:hAnsi="David" w:cs="David" w:hint="cs"/>
          <w:sz w:val="24"/>
          <w:szCs w:val="24"/>
          <w:rtl/>
        </w:rPr>
        <w:t xml:space="preserve">אלברט </w:t>
      </w:r>
      <w:r>
        <w:rPr>
          <w:rFonts w:ascii="David" w:hAnsi="David" w:cs="David" w:hint="cs"/>
          <w:sz w:val="24"/>
          <w:szCs w:val="24"/>
          <w:rtl/>
        </w:rPr>
        <w:t xml:space="preserve">עולה </w:t>
      </w:r>
      <w:r w:rsidRPr="00044FBC">
        <w:rPr>
          <w:rFonts w:ascii="David" w:hAnsi="David" w:cs="David" w:hint="cs"/>
          <w:sz w:val="24"/>
          <w:szCs w:val="24"/>
          <w:u w:val="single"/>
          <w:rtl/>
        </w:rPr>
        <w:t>כדי שידול</w:t>
      </w:r>
      <w:r>
        <w:rPr>
          <w:rFonts w:ascii="David" w:hAnsi="David" w:cs="David" w:hint="cs"/>
          <w:sz w:val="24"/>
          <w:szCs w:val="24"/>
          <w:rtl/>
        </w:rPr>
        <w:t xml:space="preserve"> משום שהפציר באבישג שאין לה ברירה אחרת. בכך, הפעיל על אבישג לחץ רב והשתמש במצב</w:t>
      </w:r>
      <w:r w:rsidR="000D7816">
        <w:rPr>
          <w:rFonts w:ascii="David" w:hAnsi="David" w:cs="David" w:hint="cs"/>
          <w:sz w:val="24"/>
          <w:szCs w:val="24"/>
          <w:rtl/>
        </w:rPr>
        <w:t xml:space="preserve">ם </w:t>
      </w:r>
      <w:r>
        <w:rPr>
          <w:rFonts w:ascii="David" w:hAnsi="David" w:cs="David" w:hint="cs"/>
          <w:sz w:val="24"/>
          <w:szCs w:val="24"/>
          <w:rtl/>
        </w:rPr>
        <w:t>הכלכלי כדי להניע אותה לפעול.</w:t>
      </w:r>
    </w:p>
    <w:p w14:paraId="72264776" w14:textId="10829886" w:rsidR="00842D72" w:rsidRDefault="00842D72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קש״ס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לולא אלברט היה מפציר באבישג לפעול, לא הייתה היא </w:t>
      </w:r>
      <w:r w:rsidR="001C7E0F">
        <w:rPr>
          <w:rFonts w:ascii="David" w:hAnsi="David" w:cs="David" w:hint="cs"/>
          <w:sz w:val="24"/>
          <w:szCs w:val="24"/>
          <w:rtl/>
        </w:rPr>
        <w:t>משדלת את צ׳או</w:t>
      </w:r>
      <w:r w:rsidR="00F36FCD">
        <w:rPr>
          <w:rFonts w:ascii="David" w:hAnsi="David" w:cs="David" w:hint="cs"/>
          <w:sz w:val="24"/>
          <w:szCs w:val="24"/>
          <w:rtl/>
        </w:rPr>
        <w:t xml:space="preserve"> לבצע את העבירה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D220E8A" w14:textId="574F2F57" w:rsidR="001B52B7" w:rsidRDefault="001B52B7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 w:rsidRPr="000D7816">
        <w:rPr>
          <w:rFonts w:ascii="David" w:hAnsi="David" w:cs="David" w:hint="cs"/>
          <w:sz w:val="24"/>
          <w:szCs w:val="24"/>
          <w:rtl/>
        </w:rPr>
        <w:t xml:space="preserve">מנגד, אלברט יטען כי </w:t>
      </w:r>
      <w:proofErr w:type="spellStart"/>
      <w:r w:rsidRPr="000D7816">
        <w:rPr>
          <w:rFonts w:ascii="David" w:hAnsi="David" w:cs="David" w:hint="cs"/>
          <w:sz w:val="24"/>
          <w:szCs w:val="24"/>
          <w:rtl/>
        </w:rPr>
        <w:t>הקש״ס</w:t>
      </w:r>
      <w:proofErr w:type="spellEnd"/>
      <w:r w:rsidRPr="000D7816">
        <w:rPr>
          <w:rFonts w:ascii="David" w:hAnsi="David" w:cs="David" w:hint="cs"/>
          <w:sz w:val="24"/>
          <w:szCs w:val="24"/>
          <w:rtl/>
        </w:rPr>
        <w:t xml:space="preserve"> אינו מתקיים מאחר והרעיון כבר היה במוחה. כתגובה לכך, התביעה תטען כי התנהגותו היא בגדר הטיית כף המאזניים</w:t>
      </w:r>
      <w:r w:rsidR="00F12C3B" w:rsidRPr="000D7816">
        <w:rPr>
          <w:rFonts w:ascii="David" w:hAnsi="David" w:cs="David" w:hint="cs"/>
          <w:sz w:val="24"/>
          <w:szCs w:val="24"/>
          <w:rtl/>
        </w:rPr>
        <w:t xml:space="preserve"> ו</w:t>
      </w:r>
      <w:r w:rsidRPr="000D7816">
        <w:rPr>
          <w:rFonts w:ascii="David" w:hAnsi="David" w:cs="David" w:hint="cs"/>
          <w:sz w:val="24"/>
          <w:szCs w:val="24"/>
          <w:rtl/>
        </w:rPr>
        <w:t>היא זאת שהביאה את הרעיון לכדי ביצוע.</w:t>
      </w:r>
      <w:r w:rsidRPr="000D7816">
        <w:rPr>
          <w:rStyle w:val="a5"/>
          <w:rFonts w:ascii="David" w:hAnsi="David" w:cs="David"/>
          <w:sz w:val="24"/>
          <w:szCs w:val="24"/>
          <w:rtl/>
        </w:rPr>
        <w:footnoteReference w:id="11"/>
      </w:r>
    </w:p>
    <w:p w14:paraId="528A472F" w14:textId="77777777" w:rsidR="00BE1901" w:rsidRPr="00BE1901" w:rsidRDefault="00842D72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BE1901">
        <w:rPr>
          <w:rFonts w:ascii="David" w:hAnsi="David" w:cs="David" w:hint="cs"/>
          <w:sz w:val="24"/>
          <w:szCs w:val="24"/>
          <w:u w:val="single"/>
          <w:rtl/>
        </w:rPr>
        <w:t xml:space="preserve">יסוד נפשי </w:t>
      </w:r>
    </w:p>
    <w:p w14:paraId="41907546" w14:textId="0B72B08B" w:rsidR="00842D72" w:rsidRDefault="00CF3013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אלברט </w:t>
      </w:r>
      <w:r w:rsidRPr="00044FBC">
        <w:rPr>
          <w:rFonts w:ascii="David" w:hAnsi="David" w:cs="David" w:hint="cs"/>
          <w:sz w:val="24"/>
          <w:szCs w:val="24"/>
          <w:u w:val="single"/>
          <w:rtl/>
        </w:rPr>
        <w:t>מודע לכך</w:t>
      </w:r>
      <w:r>
        <w:rPr>
          <w:rFonts w:ascii="David" w:hAnsi="David" w:cs="David" w:hint="cs"/>
          <w:sz w:val="24"/>
          <w:szCs w:val="24"/>
          <w:rtl/>
        </w:rPr>
        <w:t xml:space="preserve"> שיש בהתנהגות</w:t>
      </w:r>
      <w:r>
        <w:rPr>
          <w:rFonts w:ascii="David" w:hAnsi="David" w:cs="David" w:hint="eastAsia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 לגרום לאבישג לבצע את עבירת השידול משום שהוא אביה ולו היכולת להניעה. בנוסף, </w:t>
      </w:r>
      <w:r w:rsidR="00BD4C87">
        <w:rPr>
          <w:rFonts w:ascii="David" w:hAnsi="David" w:cs="David" w:hint="cs"/>
          <w:sz w:val="24"/>
          <w:szCs w:val="24"/>
          <w:rtl/>
        </w:rPr>
        <w:t>סכסוכו עם אביאל</w:t>
      </w:r>
      <w:r>
        <w:rPr>
          <w:rFonts w:ascii="David" w:hAnsi="David" w:cs="David" w:hint="cs"/>
          <w:sz w:val="24"/>
          <w:szCs w:val="24"/>
          <w:rtl/>
        </w:rPr>
        <w:t xml:space="preserve"> מבטא את </w:t>
      </w:r>
      <w:r w:rsidRPr="00044FBC">
        <w:rPr>
          <w:rFonts w:ascii="David" w:hAnsi="David" w:cs="David" w:hint="cs"/>
          <w:sz w:val="24"/>
          <w:szCs w:val="24"/>
          <w:u w:val="single"/>
          <w:rtl/>
        </w:rPr>
        <w:t>כוונתו</w:t>
      </w:r>
      <w:r w:rsidR="00BD4C87">
        <w:rPr>
          <w:rFonts w:ascii="David" w:hAnsi="David" w:cs="David" w:hint="cs"/>
          <w:sz w:val="24"/>
          <w:szCs w:val="24"/>
          <w:rtl/>
        </w:rPr>
        <w:t xml:space="preserve"> לכך שאבישג תבצע את העבירה</w:t>
      </w:r>
      <w:r w:rsidR="008947E5">
        <w:rPr>
          <w:rFonts w:ascii="David" w:hAnsi="David" w:cs="David" w:hint="cs"/>
          <w:sz w:val="24"/>
          <w:szCs w:val="24"/>
          <w:rtl/>
        </w:rPr>
        <w:t xml:space="preserve"> ותפגע בעסקו</w:t>
      </w:r>
      <w:r w:rsidR="00BD4C87">
        <w:rPr>
          <w:rFonts w:ascii="David" w:hAnsi="David" w:cs="David" w:hint="cs"/>
          <w:sz w:val="24"/>
          <w:szCs w:val="24"/>
          <w:rtl/>
        </w:rPr>
        <w:t>.</w:t>
      </w:r>
    </w:p>
    <w:p w14:paraId="5DEFDE90" w14:textId="477D074A" w:rsidR="00842D72" w:rsidRDefault="00F36FCD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מנגד,</w:t>
      </w:r>
      <w:r w:rsidR="00842D72">
        <w:rPr>
          <w:rFonts w:ascii="David" w:hAnsi="David" w:cs="David" w:hint="cs"/>
          <w:sz w:val="24"/>
          <w:szCs w:val="24"/>
          <w:rtl/>
        </w:rPr>
        <w:t xml:space="preserve"> יטען אלברט כי לא מתקיים היסוד הנפשי מאחר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842D72">
        <w:rPr>
          <w:rFonts w:ascii="David" w:hAnsi="David" w:cs="David" w:hint="cs"/>
          <w:sz w:val="24"/>
          <w:szCs w:val="24"/>
          <w:rtl/>
        </w:rPr>
        <w:t xml:space="preserve">לא הייתה לו כל כוונה שתתקיים עבירת ההצתה </w:t>
      </w:r>
      <w:r w:rsidR="00842D72" w:rsidRPr="008947E5">
        <w:rPr>
          <w:rFonts w:ascii="David" w:hAnsi="David" w:cs="David" w:hint="cs"/>
          <w:sz w:val="24"/>
          <w:szCs w:val="24"/>
          <w:u w:val="single"/>
          <w:rtl/>
        </w:rPr>
        <w:t>באופן ספציפי.</w:t>
      </w:r>
      <w:r w:rsidR="00842D72">
        <w:rPr>
          <w:rFonts w:ascii="David" w:hAnsi="David" w:cs="David" w:hint="cs"/>
          <w:sz w:val="24"/>
          <w:szCs w:val="24"/>
          <w:rtl/>
        </w:rPr>
        <w:t xml:space="preserve"> מנגד, המדינה תחיל את </w:t>
      </w:r>
      <w:r w:rsidR="00842D72" w:rsidRPr="00044FBC">
        <w:rPr>
          <w:rFonts w:ascii="David" w:hAnsi="David" w:cs="David" w:hint="cs"/>
          <w:sz w:val="24"/>
          <w:szCs w:val="24"/>
          <w:u w:val="single"/>
          <w:rtl/>
        </w:rPr>
        <w:t>הלכת הצפיות</w:t>
      </w:r>
      <w:r w:rsidR="00842D72">
        <w:rPr>
          <w:rFonts w:ascii="David" w:hAnsi="David" w:cs="David" w:hint="cs"/>
          <w:sz w:val="24"/>
          <w:szCs w:val="24"/>
          <w:rtl/>
        </w:rPr>
        <w:t xml:space="preserve"> ביחס לכוונה (ראה דיון לעיל).</w:t>
      </w:r>
    </w:p>
    <w:p w14:paraId="1DC163B5" w14:textId="454F5169" w:rsidR="00DA691F" w:rsidRDefault="00BE1901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570B2">
        <w:rPr>
          <w:rFonts w:ascii="David" w:hAnsi="David" w:cs="David" w:hint="cs"/>
          <w:b/>
          <w:bCs/>
          <w:sz w:val="24"/>
          <w:szCs w:val="24"/>
          <w:rtl/>
        </w:rPr>
        <w:t>מסקנה:</w:t>
      </w:r>
      <w:r>
        <w:rPr>
          <w:rFonts w:ascii="David" w:hAnsi="David" w:cs="David" w:hint="cs"/>
          <w:sz w:val="24"/>
          <w:szCs w:val="24"/>
          <w:rtl/>
        </w:rPr>
        <w:t xml:space="preserve"> ככל הנראה, יורשע </w:t>
      </w:r>
      <w:commentRangeStart w:id="1"/>
      <w:r w:rsidR="007570B2">
        <w:rPr>
          <w:rFonts w:ascii="David" w:hAnsi="David" w:cs="David" w:hint="cs"/>
          <w:sz w:val="24"/>
          <w:szCs w:val="24"/>
          <w:rtl/>
        </w:rPr>
        <w:t>כ</w:t>
      </w:r>
      <w:r>
        <w:rPr>
          <w:rFonts w:ascii="David" w:hAnsi="David" w:cs="David" w:hint="cs"/>
          <w:sz w:val="24"/>
          <w:szCs w:val="24"/>
          <w:rtl/>
        </w:rPr>
        <w:t>משדל</w:t>
      </w:r>
      <w:commentRangeEnd w:id="1"/>
      <w:r w:rsidR="00E50A5B">
        <w:rPr>
          <w:rStyle w:val="ad"/>
          <w:rtl/>
        </w:rPr>
        <w:commentReference w:id="1"/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08DCE621" w14:textId="2CE5CF8D" w:rsidR="007570B2" w:rsidRDefault="00DA691F" w:rsidP="008947E5">
      <w:pPr>
        <w:pStyle w:val="a6"/>
        <w:numPr>
          <w:ilvl w:val="0"/>
          <w:numId w:val="8"/>
        </w:num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</w:rPr>
      </w:pPr>
      <w:r w:rsidRPr="00DA691F">
        <w:rPr>
          <w:rFonts w:ascii="David" w:hAnsi="David" w:cs="David" w:hint="cs"/>
          <w:sz w:val="24"/>
          <w:szCs w:val="24"/>
          <w:rtl/>
        </w:rPr>
        <w:t xml:space="preserve"> </w:t>
      </w:r>
      <w:r w:rsidR="005F3B06" w:rsidRPr="00DA691F">
        <w:rPr>
          <w:rFonts w:ascii="David" w:hAnsi="David" w:cs="David" w:hint="cs"/>
          <w:sz w:val="24"/>
          <w:szCs w:val="24"/>
          <w:rtl/>
        </w:rPr>
        <w:t xml:space="preserve">המדינה תבקש להרשיע את מרקו, חמודי, צ׳או, אבישג ואלברט </w:t>
      </w:r>
      <w:r w:rsidR="008566B7" w:rsidRPr="008947E5">
        <w:rPr>
          <w:rFonts w:ascii="David" w:hAnsi="David" w:cs="David" w:hint="cs"/>
          <w:b/>
          <w:bCs/>
          <w:sz w:val="24"/>
          <w:szCs w:val="24"/>
          <w:rtl/>
        </w:rPr>
        <w:t>לפי ס׳ 413ה׳</w:t>
      </w:r>
      <w:r w:rsidR="008566B7" w:rsidRPr="00DA691F">
        <w:rPr>
          <w:rFonts w:ascii="David" w:hAnsi="David" w:cs="David" w:hint="cs"/>
          <w:sz w:val="24"/>
          <w:szCs w:val="24"/>
          <w:rtl/>
        </w:rPr>
        <w:t>: ״</w:t>
      </w:r>
      <w:r w:rsidR="008566B7" w:rsidRPr="00DA691F">
        <w:rPr>
          <w:rFonts w:ascii="David" w:hAnsi="David" w:cs="David"/>
          <w:sz w:val="24"/>
          <w:szCs w:val="24"/>
          <w:rtl/>
        </w:rPr>
        <w:t>ההורס</w:t>
      </w:r>
      <w:r w:rsidR="008566B7" w:rsidRPr="00DA691F">
        <w:rPr>
          <w:rFonts w:ascii="David" w:hAnsi="David" w:cs="David" w:hint="cs"/>
          <w:sz w:val="24"/>
          <w:szCs w:val="24"/>
          <w:rtl/>
        </w:rPr>
        <w:t xml:space="preserve"> </w:t>
      </w:r>
      <w:r w:rsidR="008566B7" w:rsidRPr="00DA691F">
        <w:rPr>
          <w:rFonts w:ascii="David" w:hAnsi="David" w:cs="David"/>
          <w:sz w:val="24"/>
          <w:szCs w:val="24"/>
          <w:rtl/>
        </w:rPr>
        <w:t>(מעשה) או פוגע (מעשה) במזיד (יסוד נפשי) ברכב או בחלק ממנו</w:t>
      </w:r>
      <w:r w:rsidR="008566B7" w:rsidRPr="00DA691F">
        <w:rPr>
          <w:rFonts w:ascii="David" w:hAnsi="David" w:cs="David" w:hint="cs"/>
          <w:sz w:val="24"/>
          <w:szCs w:val="24"/>
          <w:rtl/>
        </w:rPr>
        <w:t xml:space="preserve"> </w:t>
      </w:r>
      <w:r w:rsidR="008566B7" w:rsidRPr="00DA691F">
        <w:rPr>
          <w:rFonts w:ascii="David" w:hAnsi="David" w:cs="David"/>
          <w:sz w:val="24"/>
          <w:szCs w:val="24"/>
          <w:rtl/>
        </w:rPr>
        <w:t>(נסיבה</w:t>
      </w:r>
      <w:r w:rsidR="007570B2" w:rsidRPr="00DA691F">
        <w:rPr>
          <w:rFonts w:ascii="David" w:hAnsi="David" w:cs="David" w:hint="cs"/>
          <w:sz w:val="24"/>
          <w:szCs w:val="24"/>
          <w:rtl/>
        </w:rPr>
        <w:t>)</w:t>
      </w:r>
      <w:r w:rsidR="008566B7" w:rsidRPr="00DA691F">
        <w:rPr>
          <w:rFonts w:ascii="David" w:hAnsi="David" w:cs="David" w:hint="cs"/>
          <w:sz w:val="24"/>
          <w:szCs w:val="24"/>
          <w:rtl/>
        </w:rPr>
        <w:t>״</w:t>
      </w:r>
      <w:r w:rsidR="00044FBC" w:rsidRPr="00044FBC">
        <w:rPr>
          <w:rStyle w:val="a5"/>
          <w:rFonts w:ascii="David" w:hAnsi="David" w:cs="David"/>
          <w:sz w:val="24"/>
          <w:szCs w:val="24"/>
          <w:rtl/>
        </w:rPr>
        <w:t xml:space="preserve"> </w:t>
      </w:r>
      <w:r w:rsidR="00044FBC">
        <w:rPr>
          <w:rStyle w:val="a5"/>
          <w:rFonts w:ascii="David" w:hAnsi="David" w:cs="David"/>
          <w:sz w:val="24"/>
          <w:szCs w:val="24"/>
          <w:rtl/>
        </w:rPr>
        <w:footnoteReference w:id="12"/>
      </w:r>
      <w:r w:rsidR="00954F4D">
        <w:rPr>
          <w:rFonts w:ascii="David" w:hAnsi="David" w:cs="David" w:hint="cs"/>
          <w:sz w:val="24"/>
          <w:szCs w:val="24"/>
          <w:rtl/>
        </w:rPr>
        <w:t xml:space="preserve"> </w:t>
      </w:r>
      <w:r w:rsidR="00954F4D" w:rsidRPr="00044FBC">
        <w:rPr>
          <w:rFonts w:ascii="David" w:hAnsi="David" w:cs="David" w:hint="cs"/>
          <w:b/>
          <w:bCs/>
          <w:sz w:val="24"/>
          <w:szCs w:val="24"/>
          <w:rtl/>
        </w:rPr>
        <w:t xml:space="preserve">עבירה </w:t>
      </w:r>
      <w:proofErr w:type="spellStart"/>
      <w:r w:rsidR="00954F4D" w:rsidRPr="00044FBC">
        <w:rPr>
          <w:rFonts w:ascii="David" w:hAnsi="David" w:cs="David" w:hint="cs"/>
          <w:b/>
          <w:bCs/>
          <w:sz w:val="24"/>
          <w:szCs w:val="24"/>
          <w:rtl/>
        </w:rPr>
        <w:t>תוצאתית</w:t>
      </w:r>
      <w:proofErr w:type="spellEnd"/>
      <w:r w:rsidR="00CE7E31" w:rsidRPr="00DA691F">
        <w:rPr>
          <w:rFonts w:ascii="David" w:hAnsi="David" w:cs="David" w:hint="cs"/>
          <w:sz w:val="24"/>
          <w:szCs w:val="24"/>
          <w:rtl/>
        </w:rPr>
        <w:t>.</w:t>
      </w:r>
      <w:r w:rsidR="001B52B7" w:rsidRPr="001B52B7">
        <w:rPr>
          <w:rStyle w:val="a5"/>
          <w:rFonts w:ascii="David" w:hAnsi="David" w:cs="David"/>
          <w:sz w:val="24"/>
          <w:szCs w:val="24"/>
          <w:rtl/>
        </w:rPr>
        <w:t xml:space="preserve"> </w:t>
      </w:r>
    </w:p>
    <w:p w14:paraId="4CD62703" w14:textId="38794AE9" w:rsidR="00DA691F" w:rsidRPr="00DA691F" w:rsidRDefault="00DA691F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947E5">
        <w:rPr>
          <w:rFonts w:ascii="David" w:hAnsi="David" w:cs="David" w:hint="cs"/>
          <w:b/>
          <w:bCs/>
          <w:sz w:val="24"/>
          <w:szCs w:val="24"/>
          <w:rtl/>
        </w:rPr>
        <w:t>ס' 413א</w:t>
      </w:r>
      <w:r>
        <w:rPr>
          <w:rFonts w:ascii="David" w:hAnsi="David" w:cs="David" w:hint="cs"/>
          <w:sz w:val="24"/>
          <w:szCs w:val="24"/>
          <w:rtl/>
        </w:rPr>
        <w:t xml:space="preserve"> המגדיר "רכב"</w:t>
      </w:r>
      <w:r w:rsidR="002E731D">
        <w:rPr>
          <w:rFonts w:ascii="David" w:hAnsi="David" w:cs="David" w:hint="cs"/>
          <w:sz w:val="24"/>
          <w:szCs w:val="24"/>
          <w:rtl/>
        </w:rPr>
        <w:t>.</w:t>
      </w:r>
      <w:r w:rsidR="001B52B7">
        <w:rPr>
          <w:rStyle w:val="a5"/>
          <w:rFonts w:ascii="David" w:hAnsi="David" w:cs="David"/>
          <w:sz w:val="24"/>
          <w:szCs w:val="24"/>
          <w:rtl/>
        </w:rPr>
        <w:footnoteReference w:id="13"/>
      </w:r>
    </w:p>
    <w:p w14:paraId="55447AF5" w14:textId="02D6898F" w:rsidR="00AB3BE9" w:rsidRDefault="00DA691F" w:rsidP="008947E5">
      <w:pPr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יס"נ</w:t>
      </w:r>
      <w:proofErr w:type="spellEnd"/>
      <w:r w:rsidR="00CE7E31">
        <w:rPr>
          <w:rFonts w:ascii="David" w:hAnsi="David" w:cs="David" w:hint="cs"/>
          <w:sz w:val="24"/>
          <w:szCs w:val="24"/>
          <w:rtl/>
        </w:rPr>
        <w:t xml:space="preserve"> </w:t>
      </w:r>
      <w:r w:rsidR="00CE7E31" w:rsidRPr="008566B7">
        <w:rPr>
          <w:rFonts w:ascii="David" w:hAnsi="David" w:cs="David"/>
          <w:sz w:val="24"/>
          <w:szCs w:val="24"/>
          <w:rtl/>
        </w:rPr>
        <w:t>–</w:t>
      </w:r>
      <w:r w:rsidR="00CE7E31">
        <w:rPr>
          <w:rFonts w:ascii="David" w:hAnsi="David" w:cs="David" w:hint="cs"/>
          <w:sz w:val="24"/>
          <w:szCs w:val="24"/>
          <w:rtl/>
        </w:rPr>
        <w:t xml:space="preserve"> </w:t>
      </w:r>
      <w:r w:rsidR="008566B7" w:rsidRPr="008566B7">
        <w:rPr>
          <w:rFonts w:ascii="David" w:hAnsi="David" w:cs="David" w:hint="cs"/>
          <w:sz w:val="24"/>
          <w:szCs w:val="24"/>
          <w:rtl/>
        </w:rPr>
        <w:t xml:space="preserve">״במזיד״ לפי ס׳ </w:t>
      </w:r>
      <w:r w:rsidR="008566B7">
        <w:rPr>
          <w:rFonts w:ascii="David" w:hAnsi="David" w:cs="David" w:hint="cs"/>
          <w:sz w:val="24"/>
          <w:szCs w:val="24"/>
          <w:rtl/>
        </w:rPr>
        <w:t>90א(1)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CE7E31">
        <w:rPr>
          <w:rFonts w:ascii="David" w:hAnsi="David" w:cs="David" w:hint="cs"/>
          <w:sz w:val="24"/>
          <w:szCs w:val="24"/>
          <w:rtl/>
        </w:rPr>
        <w:t xml:space="preserve"> דורש </w:t>
      </w:r>
      <w:proofErr w:type="spellStart"/>
      <w:r w:rsidR="00CE7E31">
        <w:rPr>
          <w:rFonts w:ascii="David" w:hAnsi="David" w:cs="David" w:hint="cs"/>
          <w:sz w:val="24"/>
          <w:szCs w:val="24"/>
          <w:rtl/>
        </w:rPr>
        <w:t>יס״נ</w:t>
      </w:r>
      <w:proofErr w:type="spellEnd"/>
      <w:r w:rsidR="00CE7E31">
        <w:rPr>
          <w:rFonts w:ascii="David" w:hAnsi="David" w:cs="David" w:hint="cs"/>
          <w:sz w:val="24"/>
          <w:szCs w:val="24"/>
          <w:rtl/>
        </w:rPr>
        <w:t xml:space="preserve"> של פזיזות ביחס לתוצאה.</w:t>
      </w:r>
      <w:r w:rsidR="001B52B7" w:rsidRPr="001B52B7">
        <w:rPr>
          <w:rStyle w:val="a5"/>
          <w:rFonts w:ascii="David" w:hAnsi="David" w:cs="David"/>
          <w:sz w:val="24"/>
          <w:szCs w:val="24"/>
          <w:rtl/>
        </w:rPr>
        <w:t xml:space="preserve"> </w:t>
      </w:r>
      <w:r w:rsidR="001B52B7">
        <w:rPr>
          <w:rStyle w:val="a5"/>
          <w:rFonts w:ascii="David" w:hAnsi="David" w:cs="David"/>
          <w:sz w:val="24"/>
          <w:szCs w:val="24"/>
          <w:rtl/>
        </w:rPr>
        <w:footnoteReference w:id="14"/>
      </w:r>
    </w:p>
    <w:p w14:paraId="7544B554" w14:textId="49EB7DAB" w:rsidR="009003D9" w:rsidRDefault="009003D9" w:rsidP="008947E5">
      <w:pPr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בנוסף לעבירה לעיל, התביעה ת</w:t>
      </w:r>
      <w:r w:rsidR="00AB3BE9">
        <w:rPr>
          <w:rFonts w:ascii="David" w:hAnsi="David" w:cs="David" w:hint="cs"/>
          <w:sz w:val="24"/>
          <w:szCs w:val="24"/>
          <w:rtl/>
        </w:rPr>
        <w:t xml:space="preserve">בקש להרשיע את הנאשמים גם בעבירת ההצתה </w:t>
      </w:r>
      <w:r w:rsidR="00CD4978">
        <w:rPr>
          <w:rFonts w:ascii="David" w:hAnsi="David" w:cs="David" w:hint="cs"/>
          <w:sz w:val="24"/>
          <w:szCs w:val="24"/>
          <w:rtl/>
        </w:rPr>
        <w:t>לפי ס׳448(א)</w:t>
      </w:r>
      <w:r w:rsidR="001B52B7">
        <w:rPr>
          <w:rStyle w:val="a5"/>
          <w:rFonts w:ascii="David" w:hAnsi="David" w:cs="David"/>
          <w:sz w:val="24"/>
          <w:szCs w:val="24"/>
          <w:rtl/>
        </w:rPr>
        <w:footnoteReference w:id="15"/>
      </w:r>
      <w:r w:rsidR="001B52B7">
        <w:rPr>
          <w:rFonts w:ascii="David" w:hAnsi="David" w:cs="David" w:hint="cs"/>
          <w:sz w:val="24"/>
          <w:szCs w:val="24"/>
          <w:rtl/>
        </w:rPr>
        <w:t xml:space="preserve"> </w:t>
      </w:r>
      <w:r w:rsidR="00CD4978">
        <w:rPr>
          <w:rFonts w:ascii="David" w:hAnsi="David" w:cs="David" w:hint="cs"/>
          <w:sz w:val="24"/>
          <w:szCs w:val="24"/>
          <w:u w:val="single"/>
          <w:rtl/>
        </w:rPr>
        <w:t>רישא</w:t>
      </w:r>
      <w:r w:rsidR="00CD4978">
        <w:rPr>
          <w:rFonts w:ascii="David" w:hAnsi="David" w:cs="David" w:hint="cs"/>
          <w:sz w:val="24"/>
          <w:szCs w:val="24"/>
          <w:rtl/>
        </w:rPr>
        <w:t xml:space="preserve"> </w:t>
      </w:r>
      <w:r w:rsidR="00AB3BE9">
        <w:rPr>
          <w:rFonts w:ascii="David" w:hAnsi="David" w:cs="David" w:hint="cs"/>
          <w:sz w:val="24"/>
          <w:szCs w:val="24"/>
          <w:rtl/>
        </w:rPr>
        <w:t xml:space="preserve">שנזכרה </w:t>
      </w:r>
      <w:r w:rsidR="008947E5">
        <w:rPr>
          <w:rFonts w:ascii="David" w:hAnsi="David" w:cs="David" w:hint="cs"/>
          <w:sz w:val="24"/>
          <w:szCs w:val="24"/>
          <w:rtl/>
        </w:rPr>
        <w:t>ד</w:t>
      </w:r>
      <w:r w:rsidR="00AB3BE9">
        <w:rPr>
          <w:rFonts w:ascii="David" w:hAnsi="David" w:cs="David" w:hint="cs"/>
          <w:sz w:val="24"/>
          <w:szCs w:val="24"/>
          <w:rtl/>
        </w:rPr>
        <w:t>לעיל</w:t>
      </w:r>
      <w:r w:rsidR="002E731D">
        <w:rPr>
          <w:rFonts w:ascii="David" w:hAnsi="David" w:cs="David" w:hint="cs"/>
          <w:sz w:val="24"/>
          <w:szCs w:val="24"/>
          <w:rtl/>
        </w:rPr>
        <w:t xml:space="preserve">, </w:t>
      </w:r>
      <w:r w:rsidR="00AB3BE9">
        <w:rPr>
          <w:rFonts w:ascii="David" w:hAnsi="David" w:cs="David" w:hint="cs"/>
          <w:sz w:val="24"/>
          <w:szCs w:val="24"/>
          <w:rtl/>
        </w:rPr>
        <w:t>בגין הצתת רכבו של אביאל</w:t>
      </w:r>
      <w:r w:rsidR="00225F5C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48510B41" w14:textId="77777777" w:rsidR="008947E5" w:rsidRDefault="008947E5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0658048" w14:textId="106D332D" w:rsidR="009003D9" w:rsidRPr="00DA691F" w:rsidRDefault="009003D9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E1901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אחריות</w:t>
      </w:r>
      <w:r w:rsidR="00CD4978" w:rsidRPr="00BE1901">
        <w:rPr>
          <w:rFonts w:ascii="David" w:hAnsi="David" w:cs="David" w:hint="cs"/>
          <w:b/>
          <w:bCs/>
          <w:sz w:val="24"/>
          <w:szCs w:val="24"/>
          <w:u w:val="single"/>
          <w:rtl/>
        </w:rPr>
        <w:t>ם של</w:t>
      </w:r>
      <w:r w:rsidRPr="00BE190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4C06A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המבצעים </w:t>
      </w:r>
    </w:p>
    <w:p w14:paraId="74749C13" w14:textId="53E98E1D" w:rsidR="009003D9" w:rsidRPr="007570B2" w:rsidRDefault="009003D9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7570B2">
        <w:rPr>
          <w:rFonts w:ascii="David" w:hAnsi="David" w:cs="David" w:hint="cs"/>
          <w:sz w:val="24"/>
          <w:szCs w:val="24"/>
          <w:u w:val="single"/>
          <w:rtl/>
        </w:rPr>
        <w:t>יסוד עובדתי</w:t>
      </w:r>
    </w:p>
    <w:p w14:paraId="609B6ED5" w14:textId="22583FEC" w:rsidR="009003D9" w:rsidRDefault="004C06A0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המבצעים</w:t>
      </w:r>
      <w:r w:rsidR="009003D9">
        <w:rPr>
          <w:rFonts w:ascii="David" w:hAnsi="David" w:cs="David" w:hint="cs"/>
          <w:sz w:val="24"/>
          <w:szCs w:val="24"/>
          <w:rtl/>
        </w:rPr>
        <w:t xml:space="preserve"> </w:t>
      </w:r>
      <w:r w:rsidR="00FE2DA6">
        <w:rPr>
          <w:rFonts w:ascii="David" w:hAnsi="David" w:cs="David" w:hint="cs"/>
          <w:sz w:val="24"/>
          <w:szCs w:val="24"/>
          <w:rtl/>
        </w:rPr>
        <w:t>הציתו אש ו</w:t>
      </w:r>
      <w:r w:rsidR="00CD4978">
        <w:rPr>
          <w:rFonts w:ascii="David" w:hAnsi="David" w:cs="David" w:hint="cs"/>
          <w:sz w:val="24"/>
          <w:szCs w:val="24"/>
          <w:rtl/>
        </w:rPr>
        <w:t xml:space="preserve">הרסו את </w:t>
      </w:r>
      <w:r w:rsidR="009003D9">
        <w:rPr>
          <w:rFonts w:ascii="David" w:hAnsi="David" w:cs="David" w:hint="cs"/>
          <w:sz w:val="24"/>
          <w:szCs w:val="24"/>
          <w:rtl/>
        </w:rPr>
        <w:t>רכבו של אביאל</w:t>
      </w:r>
      <w:r w:rsidR="007570B2">
        <w:rPr>
          <w:rFonts w:ascii="David" w:hAnsi="David" w:cs="David" w:hint="cs"/>
          <w:sz w:val="24"/>
          <w:szCs w:val="24"/>
          <w:rtl/>
        </w:rPr>
        <w:t xml:space="preserve"> </w:t>
      </w:r>
      <w:r w:rsidR="009003D9">
        <w:rPr>
          <w:rFonts w:ascii="David" w:hAnsi="David" w:cs="David" w:hint="cs"/>
          <w:sz w:val="24"/>
          <w:szCs w:val="24"/>
          <w:rtl/>
        </w:rPr>
        <w:t>כמוגדר בסעיף ההגדרו</w:t>
      </w:r>
      <w:r w:rsidR="00BC7ABA">
        <w:rPr>
          <w:rFonts w:ascii="David" w:hAnsi="David" w:cs="David" w:hint="cs"/>
          <w:sz w:val="24"/>
          <w:szCs w:val="24"/>
          <w:rtl/>
        </w:rPr>
        <w:t>ת</w:t>
      </w:r>
      <w:r w:rsidR="009003D9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4E658787" w14:textId="62A23F04" w:rsidR="009003D9" w:rsidRPr="007570B2" w:rsidRDefault="002E731D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proofErr w:type="spellStart"/>
      <w:r>
        <w:rPr>
          <w:rFonts w:ascii="David" w:hAnsi="David" w:cs="David" w:hint="cs"/>
          <w:sz w:val="24"/>
          <w:szCs w:val="24"/>
          <w:u w:val="single"/>
          <w:rtl/>
        </w:rPr>
        <w:t>יס"נ</w:t>
      </w:r>
      <w:proofErr w:type="spellEnd"/>
    </w:p>
    <w:p w14:paraId="14D29C0C" w14:textId="0DFB4DBF" w:rsidR="009003D9" w:rsidRDefault="004C06A0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המבצעים</w:t>
      </w:r>
      <w:r w:rsidR="009003D9">
        <w:rPr>
          <w:rFonts w:ascii="David" w:hAnsi="David" w:cs="David" w:hint="cs"/>
          <w:sz w:val="24"/>
          <w:szCs w:val="24"/>
          <w:rtl/>
        </w:rPr>
        <w:t xml:space="preserve"> היו </w:t>
      </w:r>
      <w:r w:rsidR="009003D9" w:rsidRPr="00044FBC">
        <w:rPr>
          <w:rFonts w:ascii="David" w:hAnsi="David" w:cs="David" w:hint="cs"/>
          <w:sz w:val="24"/>
          <w:szCs w:val="24"/>
          <w:u w:val="single"/>
          <w:rtl/>
        </w:rPr>
        <w:t>מודעים</w:t>
      </w:r>
      <w:r w:rsidR="009003D9">
        <w:rPr>
          <w:rFonts w:ascii="David" w:hAnsi="David" w:cs="David" w:hint="cs"/>
          <w:sz w:val="24"/>
          <w:szCs w:val="24"/>
          <w:rtl/>
        </w:rPr>
        <w:t xml:space="preserve"> להתנהגותם, לנסיבות ולתוצאה ואף הייתה להם כוונה לפגוע ברכבו על מנת ״ללמד אותו </w:t>
      </w:r>
      <w:commentRangeStart w:id="2"/>
      <w:r w:rsidR="009003D9">
        <w:rPr>
          <w:rFonts w:ascii="David" w:hAnsi="David" w:cs="David" w:hint="cs"/>
          <w:sz w:val="24"/>
          <w:szCs w:val="24"/>
          <w:rtl/>
        </w:rPr>
        <w:t>לקח</w:t>
      </w:r>
      <w:commentRangeEnd w:id="2"/>
      <w:r w:rsidR="00E50A5B">
        <w:rPr>
          <w:rStyle w:val="ad"/>
          <w:rtl/>
        </w:rPr>
        <w:commentReference w:id="2"/>
      </w:r>
      <w:r w:rsidR="009003D9">
        <w:rPr>
          <w:rFonts w:ascii="David" w:hAnsi="David" w:cs="David" w:hint="cs"/>
          <w:sz w:val="24"/>
          <w:szCs w:val="24"/>
          <w:rtl/>
        </w:rPr>
        <w:t xml:space="preserve">״. </w:t>
      </w:r>
    </w:p>
    <w:p w14:paraId="6FC02759" w14:textId="2204FA9F" w:rsidR="00225F5C" w:rsidRDefault="009003D9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E2DA6">
        <w:rPr>
          <w:rFonts w:ascii="David" w:hAnsi="David" w:cs="David" w:hint="cs"/>
          <w:b/>
          <w:bCs/>
          <w:sz w:val="24"/>
          <w:szCs w:val="24"/>
          <w:rtl/>
        </w:rPr>
        <w:t>מסקנה:</w:t>
      </w:r>
      <w:r w:rsidR="00FE2DA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E2DA6">
        <w:rPr>
          <w:rFonts w:ascii="David" w:hAnsi="David" w:cs="David" w:hint="cs"/>
          <w:sz w:val="24"/>
          <w:szCs w:val="24"/>
          <w:rtl/>
        </w:rPr>
        <w:t>ככל הנראה, יורשעו בגין שתי העבירות (לעניין ההצתה, ראה דיון לעיל).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F2F2D19" w14:textId="2E5701F2" w:rsidR="00225F5C" w:rsidRPr="00DA691F" w:rsidRDefault="00225F5C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E1901">
        <w:rPr>
          <w:rFonts w:ascii="David" w:hAnsi="David" w:cs="David" w:hint="cs"/>
          <w:b/>
          <w:bCs/>
          <w:sz w:val="24"/>
          <w:szCs w:val="24"/>
          <w:u w:val="single"/>
          <w:rtl/>
        </w:rPr>
        <w:t>אחריות צ׳או</w:t>
      </w:r>
    </w:p>
    <w:p w14:paraId="67BD21DD" w14:textId="4E39C2CD" w:rsidR="00937B4C" w:rsidRDefault="000C7CCE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צ׳או לא נכח בעת זירת האירוע אך</w:t>
      </w:r>
      <w:r w:rsidR="00FE2DA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מוגדר במבצע בצוותא ולכן, נבחן את התנאים להטלת האחריות עליו לפ</w:t>
      </w:r>
      <w:r w:rsidR="008D5ECA">
        <w:rPr>
          <w:rFonts w:ascii="David" w:hAnsi="David" w:cs="David" w:hint="cs"/>
          <w:sz w:val="24"/>
          <w:szCs w:val="24"/>
          <w:rtl/>
        </w:rPr>
        <w:t xml:space="preserve">י </w:t>
      </w:r>
      <w:r w:rsidR="008D5ECA" w:rsidRPr="00044FBC">
        <w:rPr>
          <w:rFonts w:ascii="David" w:hAnsi="David" w:cs="David" w:hint="cs"/>
          <w:b/>
          <w:bCs/>
          <w:sz w:val="24"/>
          <w:szCs w:val="24"/>
          <w:rtl/>
        </w:rPr>
        <w:t>ס׳ 34א</w:t>
      </w:r>
      <w:r>
        <w:rPr>
          <w:rFonts w:ascii="David" w:hAnsi="David" w:cs="David" w:hint="cs"/>
          <w:sz w:val="24"/>
          <w:szCs w:val="24"/>
          <w:rtl/>
        </w:rPr>
        <w:t>:</w:t>
      </w:r>
      <w:r w:rsidR="001B52B7" w:rsidRPr="001B52B7">
        <w:rPr>
          <w:rStyle w:val="a5"/>
          <w:rFonts w:ascii="David" w:hAnsi="David" w:cs="David"/>
          <w:sz w:val="24"/>
          <w:szCs w:val="24"/>
          <w:rtl/>
        </w:rPr>
        <w:t xml:space="preserve"> </w:t>
      </w:r>
      <w:r w:rsidR="001B52B7">
        <w:rPr>
          <w:rStyle w:val="a5"/>
          <w:rFonts w:ascii="David" w:hAnsi="David" w:cs="David"/>
          <w:sz w:val="24"/>
          <w:szCs w:val="24"/>
          <w:rtl/>
        </w:rPr>
        <w:footnoteReference w:id="16"/>
      </w:r>
    </w:p>
    <w:p w14:paraId="0D585D6D" w14:textId="2A35354E" w:rsidR="00FE2DA6" w:rsidRDefault="004C06A0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המבצעים</w:t>
      </w:r>
      <w:r w:rsidR="000C7CCE" w:rsidRPr="00937B4C">
        <w:rPr>
          <w:rFonts w:ascii="David" w:hAnsi="David" w:cs="David" w:hint="cs"/>
          <w:sz w:val="24"/>
          <w:szCs w:val="24"/>
          <w:rtl/>
        </w:rPr>
        <w:t xml:space="preserve"> החליטו ״בנוסף״ ל</w:t>
      </w:r>
      <w:r w:rsidR="00CD4978">
        <w:rPr>
          <w:rFonts w:ascii="David" w:hAnsi="David" w:cs="David" w:hint="cs"/>
          <w:sz w:val="24"/>
          <w:szCs w:val="24"/>
          <w:rtl/>
        </w:rPr>
        <w:t>הצית את ה</w:t>
      </w:r>
      <w:r w:rsidR="000C7CCE" w:rsidRPr="00937B4C">
        <w:rPr>
          <w:rFonts w:ascii="David" w:hAnsi="David" w:cs="David" w:hint="cs"/>
          <w:sz w:val="24"/>
          <w:szCs w:val="24"/>
          <w:rtl/>
        </w:rPr>
        <w:t>רכב</w:t>
      </w:r>
      <w:r w:rsidR="009F7DA3">
        <w:rPr>
          <w:rFonts w:ascii="David" w:hAnsi="David" w:cs="David" w:hint="cs"/>
          <w:sz w:val="24"/>
          <w:szCs w:val="24"/>
          <w:rtl/>
        </w:rPr>
        <w:t xml:space="preserve"> </w:t>
      </w:r>
      <w:r w:rsidR="00CD4978">
        <w:rPr>
          <w:rFonts w:ascii="David" w:hAnsi="David" w:cs="David" w:hint="cs"/>
          <w:sz w:val="24"/>
          <w:szCs w:val="24"/>
          <w:rtl/>
        </w:rPr>
        <w:t>ו</w:t>
      </w:r>
      <w:r w:rsidR="00FE2DA6">
        <w:rPr>
          <w:rFonts w:ascii="David" w:hAnsi="David" w:cs="David" w:hint="cs"/>
          <w:sz w:val="24"/>
          <w:szCs w:val="24"/>
          <w:rtl/>
        </w:rPr>
        <w:t xml:space="preserve">להרוס אותו </w:t>
      </w:r>
      <w:r w:rsidR="00937B4C">
        <w:rPr>
          <w:rFonts w:ascii="David" w:hAnsi="David" w:cs="David" w:hint="cs"/>
          <w:sz w:val="24"/>
          <w:szCs w:val="24"/>
          <w:rtl/>
        </w:rPr>
        <w:t>ולכן</w:t>
      </w:r>
      <w:r w:rsidR="00CD4978">
        <w:rPr>
          <w:rFonts w:ascii="David" w:hAnsi="David" w:cs="David" w:hint="cs"/>
          <w:sz w:val="24"/>
          <w:szCs w:val="24"/>
          <w:rtl/>
        </w:rPr>
        <w:t>,</w:t>
      </w:r>
      <w:r w:rsidR="00937B4C">
        <w:rPr>
          <w:rFonts w:ascii="David" w:hAnsi="David" w:cs="David" w:hint="cs"/>
          <w:sz w:val="24"/>
          <w:szCs w:val="24"/>
          <w:rtl/>
        </w:rPr>
        <w:t xml:space="preserve"> העב</w:t>
      </w:r>
      <w:r w:rsidR="00CD4978">
        <w:rPr>
          <w:rFonts w:ascii="David" w:hAnsi="David" w:cs="David" w:hint="cs"/>
          <w:sz w:val="24"/>
          <w:szCs w:val="24"/>
          <w:rtl/>
        </w:rPr>
        <w:t>י</w:t>
      </w:r>
      <w:r w:rsidR="00937B4C">
        <w:rPr>
          <w:rFonts w:ascii="David" w:hAnsi="David" w:cs="David" w:hint="cs"/>
          <w:sz w:val="24"/>
          <w:szCs w:val="24"/>
          <w:rtl/>
        </w:rPr>
        <w:t xml:space="preserve">רה הינה </w:t>
      </w:r>
      <w:r w:rsidR="00937B4C" w:rsidRPr="00044FBC">
        <w:rPr>
          <w:rFonts w:ascii="David" w:hAnsi="David" w:cs="David" w:hint="cs"/>
          <w:sz w:val="24"/>
          <w:szCs w:val="24"/>
          <w:u w:val="single"/>
          <w:rtl/>
        </w:rPr>
        <w:t>נוספת</w:t>
      </w:r>
      <w:r w:rsidR="00FA1151">
        <w:rPr>
          <w:rFonts w:ascii="David" w:hAnsi="David" w:cs="David" w:hint="cs"/>
          <w:sz w:val="24"/>
          <w:szCs w:val="24"/>
          <w:rtl/>
        </w:rPr>
        <w:t xml:space="preserve"> ואף </w:t>
      </w:r>
      <w:r w:rsidR="00FA1151" w:rsidRPr="00044FBC">
        <w:rPr>
          <w:rFonts w:ascii="David" w:hAnsi="David" w:cs="David" w:hint="cs"/>
          <w:sz w:val="24"/>
          <w:szCs w:val="24"/>
          <w:u w:val="single"/>
          <w:rtl/>
        </w:rPr>
        <w:t>חלה זיקת הזמן</w:t>
      </w:r>
      <w:r w:rsidR="00937B4C">
        <w:rPr>
          <w:rFonts w:ascii="David" w:hAnsi="David" w:cs="David" w:hint="cs"/>
          <w:sz w:val="24"/>
          <w:szCs w:val="24"/>
          <w:rtl/>
        </w:rPr>
        <w:t xml:space="preserve">. לפי </w:t>
      </w:r>
      <w:r w:rsidR="00937B4C" w:rsidRPr="00044FBC">
        <w:rPr>
          <w:rFonts w:ascii="David" w:hAnsi="David" w:cs="David" w:hint="cs"/>
          <w:sz w:val="24"/>
          <w:szCs w:val="24"/>
          <w:u w:val="single"/>
          <w:rtl/>
        </w:rPr>
        <w:t>המבחן הסובייקטיבי + אובייקטיבי</w:t>
      </w:r>
      <w:r w:rsidR="00937B4C">
        <w:rPr>
          <w:rFonts w:ascii="David" w:hAnsi="David" w:cs="David" w:hint="cs"/>
          <w:sz w:val="24"/>
          <w:szCs w:val="24"/>
          <w:rtl/>
        </w:rPr>
        <w:t xml:space="preserve"> </w:t>
      </w:r>
      <w:r w:rsidR="001F034E">
        <w:rPr>
          <w:rFonts w:ascii="David" w:hAnsi="David" w:cs="David" w:hint="cs"/>
          <w:sz w:val="24"/>
          <w:szCs w:val="24"/>
          <w:rtl/>
        </w:rPr>
        <w:t xml:space="preserve">-  </w:t>
      </w:r>
      <w:r w:rsidR="009B00D5" w:rsidRPr="00937B4C">
        <w:rPr>
          <w:rFonts w:ascii="David" w:hAnsi="David" w:cs="David" w:hint="cs"/>
          <w:sz w:val="24"/>
          <w:szCs w:val="24"/>
          <w:rtl/>
        </w:rPr>
        <w:t>קיימת מטרה ל</w:t>
      </w:r>
      <w:r w:rsidR="00CD072B" w:rsidRPr="00937B4C">
        <w:rPr>
          <w:rFonts w:ascii="David" w:hAnsi="David" w:cs="David" w:hint="cs"/>
          <w:sz w:val="24"/>
          <w:szCs w:val="24"/>
          <w:rtl/>
        </w:rPr>
        <w:t xml:space="preserve">פגוע בהצלחתו של אביאל. </w:t>
      </w:r>
      <w:r w:rsidR="001F034E">
        <w:rPr>
          <w:rFonts w:ascii="David" w:hAnsi="David" w:cs="David" w:hint="cs"/>
          <w:sz w:val="24"/>
          <w:szCs w:val="24"/>
          <w:rtl/>
        </w:rPr>
        <w:t xml:space="preserve">ניתן לומר כי </w:t>
      </w:r>
      <w:r w:rsidR="009B00D5" w:rsidRPr="00044FBC">
        <w:rPr>
          <w:rFonts w:ascii="David" w:hAnsi="David" w:cs="David" w:hint="cs"/>
          <w:sz w:val="24"/>
          <w:szCs w:val="24"/>
          <w:u w:val="single"/>
          <w:rtl/>
        </w:rPr>
        <w:t>אדם מן היישוב בנסיבות העניין</w:t>
      </w:r>
      <w:r w:rsidR="009B00D5" w:rsidRPr="001F034E">
        <w:rPr>
          <w:rFonts w:ascii="David" w:hAnsi="David" w:cs="David" w:hint="cs"/>
          <w:sz w:val="24"/>
          <w:szCs w:val="24"/>
          <w:rtl/>
        </w:rPr>
        <w:t xml:space="preserve"> היה יכול ל</w:t>
      </w:r>
      <w:r w:rsidR="001F034E">
        <w:rPr>
          <w:rFonts w:ascii="David" w:hAnsi="David" w:cs="David" w:hint="cs"/>
          <w:sz w:val="24"/>
          <w:szCs w:val="24"/>
          <w:rtl/>
        </w:rPr>
        <w:t>היות מודע לכך</w:t>
      </w:r>
      <w:r w:rsidR="009B00D5" w:rsidRPr="001F034E">
        <w:rPr>
          <w:rFonts w:ascii="David" w:hAnsi="David" w:cs="David" w:hint="cs"/>
          <w:sz w:val="24"/>
          <w:szCs w:val="24"/>
          <w:rtl/>
        </w:rPr>
        <w:t xml:space="preserve"> </w:t>
      </w:r>
      <w:r w:rsidR="001F034E">
        <w:rPr>
          <w:rFonts w:ascii="David" w:hAnsi="David" w:cs="David" w:hint="cs"/>
          <w:sz w:val="24"/>
          <w:szCs w:val="24"/>
          <w:rtl/>
        </w:rPr>
        <w:t>ש</w:t>
      </w:r>
      <w:r w:rsidR="009B00D5" w:rsidRPr="001F034E">
        <w:rPr>
          <w:rFonts w:ascii="David" w:hAnsi="David" w:cs="David" w:hint="cs"/>
          <w:sz w:val="24"/>
          <w:szCs w:val="24"/>
          <w:rtl/>
        </w:rPr>
        <w:t xml:space="preserve">יישרף </w:t>
      </w:r>
      <w:r w:rsidR="005F7BDF">
        <w:rPr>
          <w:rFonts w:ascii="David" w:hAnsi="David" w:cs="David" w:hint="cs"/>
          <w:sz w:val="24"/>
          <w:szCs w:val="24"/>
          <w:rtl/>
        </w:rPr>
        <w:t xml:space="preserve">ויפגע </w:t>
      </w:r>
      <w:r w:rsidR="009B00D5" w:rsidRPr="001F034E">
        <w:rPr>
          <w:rFonts w:ascii="David" w:hAnsi="David" w:cs="David" w:hint="cs"/>
          <w:sz w:val="24"/>
          <w:szCs w:val="24"/>
          <w:rtl/>
        </w:rPr>
        <w:t>רכבו של אביאל</w:t>
      </w:r>
      <w:r w:rsidR="00FE2DA6">
        <w:rPr>
          <w:rFonts w:ascii="David" w:hAnsi="David" w:cs="David" w:hint="cs"/>
          <w:sz w:val="24"/>
          <w:szCs w:val="24"/>
          <w:rtl/>
        </w:rPr>
        <w:t xml:space="preserve"> כחלק ממטרת העבירה המרכזית</w:t>
      </w:r>
      <w:r w:rsidR="009B00D5" w:rsidRPr="001F034E">
        <w:rPr>
          <w:rFonts w:ascii="David" w:hAnsi="David" w:cs="David" w:hint="cs"/>
          <w:sz w:val="24"/>
          <w:szCs w:val="24"/>
          <w:rtl/>
        </w:rPr>
        <w:t xml:space="preserve">. </w:t>
      </w:r>
      <w:r w:rsidR="001F034E">
        <w:rPr>
          <w:rFonts w:ascii="David" w:hAnsi="David" w:cs="David" w:hint="cs"/>
          <w:sz w:val="24"/>
          <w:szCs w:val="24"/>
          <w:rtl/>
        </w:rPr>
        <w:t xml:space="preserve">העבירה הנוספת נעברה בכוונה </w:t>
      </w:r>
      <w:r w:rsidR="00FE2DA6">
        <w:rPr>
          <w:rFonts w:ascii="David" w:hAnsi="David" w:cs="David" w:hint="cs"/>
          <w:sz w:val="24"/>
          <w:szCs w:val="24"/>
          <w:rtl/>
        </w:rPr>
        <w:t>ע״י</w:t>
      </w:r>
      <w:r w:rsidR="001F034E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המבצעים</w:t>
      </w:r>
      <w:r w:rsidR="001F034E">
        <w:rPr>
          <w:rFonts w:ascii="David" w:hAnsi="David" w:cs="David" w:hint="cs"/>
          <w:sz w:val="24"/>
          <w:szCs w:val="24"/>
          <w:rtl/>
        </w:rPr>
        <w:t xml:space="preserve"> ולכן, ניתן להטיל על צ׳או, המבצע בצוותא, אחריות לעבירה כעל עבירה של אדישות בלבד (</w:t>
      </w:r>
      <w:r w:rsidR="00FE2DA6">
        <w:rPr>
          <w:rFonts w:ascii="David" w:hAnsi="David" w:cs="David" w:hint="cs"/>
          <w:sz w:val="24"/>
          <w:szCs w:val="24"/>
          <w:rtl/>
        </w:rPr>
        <w:t>בכל אופן נדרש פזיזות לעבירה זו</w:t>
      </w:r>
      <w:r w:rsidR="001F034E">
        <w:rPr>
          <w:rFonts w:ascii="David" w:hAnsi="David" w:cs="David" w:hint="cs"/>
          <w:sz w:val="24"/>
          <w:szCs w:val="24"/>
          <w:rtl/>
        </w:rPr>
        <w:t>).</w:t>
      </w:r>
    </w:p>
    <w:p w14:paraId="39923FD1" w14:textId="4773F117" w:rsidR="00CA43D9" w:rsidRDefault="001F034E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מנגד, יטען צ׳או כי אדם </w:t>
      </w:r>
      <w:r w:rsidRPr="00044FBC">
        <w:rPr>
          <w:rFonts w:ascii="David" w:hAnsi="David" w:cs="David" w:hint="cs"/>
          <w:sz w:val="24"/>
          <w:szCs w:val="24"/>
          <w:u w:val="single"/>
          <w:rtl/>
        </w:rPr>
        <w:t>מן היישוב בנסיבות העניין</w:t>
      </w:r>
      <w:r>
        <w:rPr>
          <w:rFonts w:ascii="David" w:hAnsi="David" w:cs="David" w:hint="cs"/>
          <w:sz w:val="24"/>
          <w:szCs w:val="24"/>
          <w:rtl/>
        </w:rPr>
        <w:t xml:space="preserve"> לא היה יכול להיות מודע מאחר וה</w:t>
      </w:r>
      <w:r w:rsidR="00D370C5">
        <w:rPr>
          <w:rFonts w:ascii="David" w:hAnsi="David" w:cs="David" w:hint="cs"/>
          <w:sz w:val="24"/>
          <w:szCs w:val="24"/>
          <w:rtl/>
        </w:rPr>
        <w:t xml:space="preserve">צתת העסק היא </w:t>
      </w:r>
      <w:r w:rsidR="00D370C5" w:rsidRPr="00044FBC">
        <w:rPr>
          <w:rFonts w:ascii="David" w:hAnsi="David" w:cs="David" w:hint="cs"/>
          <w:sz w:val="24"/>
          <w:szCs w:val="24"/>
          <w:u w:val="single"/>
          <w:rtl/>
        </w:rPr>
        <w:t>המטרה הבלעדי</w:t>
      </w:r>
      <w:r w:rsidR="00FA1151" w:rsidRPr="00044FBC">
        <w:rPr>
          <w:rFonts w:ascii="David" w:hAnsi="David" w:cs="David" w:hint="cs"/>
          <w:sz w:val="24"/>
          <w:szCs w:val="24"/>
          <w:u w:val="single"/>
          <w:rtl/>
        </w:rPr>
        <w:t>ת</w:t>
      </w:r>
      <w:r w:rsidR="00D370C5">
        <w:rPr>
          <w:rFonts w:ascii="David" w:hAnsi="David" w:cs="David" w:hint="cs"/>
          <w:sz w:val="24"/>
          <w:szCs w:val="24"/>
          <w:rtl/>
        </w:rPr>
        <w:t xml:space="preserve">. </w:t>
      </w:r>
      <w:r w:rsidR="00CA43D9">
        <w:rPr>
          <w:rFonts w:ascii="David" w:hAnsi="David" w:cs="David" w:hint="cs"/>
          <w:sz w:val="24"/>
          <w:szCs w:val="24"/>
          <w:rtl/>
        </w:rPr>
        <w:t>כתגובה לכך, התביעה תטען כי רכבו מהווה חלק מתפקוד העסק</w:t>
      </w:r>
      <w:r w:rsidR="00FA1151">
        <w:rPr>
          <w:rFonts w:ascii="David" w:hAnsi="David" w:cs="David" w:hint="cs"/>
          <w:sz w:val="24"/>
          <w:szCs w:val="24"/>
          <w:rtl/>
        </w:rPr>
        <w:t>.</w:t>
      </w:r>
    </w:p>
    <w:p w14:paraId="1FC3E5EC" w14:textId="0F68F711" w:rsidR="00242546" w:rsidRDefault="00CA43D9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E2DA6">
        <w:rPr>
          <w:rFonts w:ascii="David" w:hAnsi="David" w:cs="David" w:hint="cs"/>
          <w:b/>
          <w:bCs/>
          <w:sz w:val="24"/>
          <w:szCs w:val="24"/>
          <w:rtl/>
        </w:rPr>
        <w:t>מסקנה: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E2DA6">
        <w:rPr>
          <w:rFonts w:ascii="David" w:hAnsi="David" w:cs="David" w:hint="cs"/>
          <w:sz w:val="24"/>
          <w:szCs w:val="24"/>
          <w:rtl/>
        </w:rPr>
        <w:t>ככל הנראה, יורשע בגין שתי העבירות.</w:t>
      </w:r>
    </w:p>
    <w:p w14:paraId="13D05752" w14:textId="48DB139A" w:rsidR="00D370C5" w:rsidRPr="00DA691F" w:rsidRDefault="00D370C5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E2DA6">
        <w:rPr>
          <w:rFonts w:ascii="David" w:hAnsi="David" w:cs="David" w:hint="cs"/>
          <w:b/>
          <w:bCs/>
          <w:sz w:val="24"/>
          <w:szCs w:val="24"/>
          <w:u w:val="single"/>
          <w:rtl/>
        </w:rPr>
        <w:t>אחריות אבישג ואלברט</w:t>
      </w:r>
    </w:p>
    <w:p w14:paraId="504B15CB" w14:textId="38F31DD5" w:rsidR="00242546" w:rsidRDefault="00242546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באשר לתנאים להטלת האחריות</w:t>
      </w:r>
      <w:r w:rsidR="00292EA7">
        <w:rPr>
          <w:rFonts w:ascii="David" w:hAnsi="David" w:cs="David" w:hint="cs"/>
          <w:sz w:val="24"/>
          <w:szCs w:val="24"/>
          <w:rtl/>
        </w:rPr>
        <w:t xml:space="preserve"> </w:t>
      </w:r>
      <w:r w:rsidRPr="008566B7"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ראה דיון </w:t>
      </w:r>
      <w:r w:rsidR="00FA1151">
        <w:rPr>
          <w:rFonts w:ascii="David" w:hAnsi="David" w:cs="David" w:hint="cs"/>
          <w:sz w:val="24"/>
          <w:szCs w:val="24"/>
          <w:rtl/>
        </w:rPr>
        <w:t>ד</w:t>
      </w:r>
      <w:r>
        <w:rPr>
          <w:rFonts w:ascii="David" w:hAnsi="David" w:cs="David" w:hint="cs"/>
          <w:sz w:val="24"/>
          <w:szCs w:val="24"/>
          <w:rtl/>
        </w:rPr>
        <w:t>לעיל</w:t>
      </w:r>
      <w:r w:rsidR="00CE1A33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אולם, לאור </w:t>
      </w:r>
      <w:r w:rsidR="00D370C5">
        <w:rPr>
          <w:rFonts w:ascii="David" w:hAnsi="David" w:cs="David" w:hint="cs"/>
          <w:sz w:val="24"/>
          <w:szCs w:val="24"/>
          <w:rtl/>
        </w:rPr>
        <w:t>היותם מוגדרים כמשדלים, ניתן להטיל עליהם אחריות רק כאשר קיימת עבירה כזאת באותו יסוד עובדתי</w:t>
      </w:r>
      <w:r>
        <w:rPr>
          <w:rFonts w:ascii="David" w:hAnsi="David" w:cs="David" w:hint="cs"/>
          <w:sz w:val="24"/>
          <w:szCs w:val="24"/>
          <w:rtl/>
        </w:rPr>
        <w:t>, כעבירה של רשלנות.</w:t>
      </w:r>
    </w:p>
    <w:p w14:paraId="61FC7B3A" w14:textId="6D4A4B26" w:rsidR="00D370C5" w:rsidRDefault="00242546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מאחר ואין כל עבירה</w:t>
      </w:r>
      <w:r w:rsidR="00351C50">
        <w:rPr>
          <w:rFonts w:ascii="David" w:hAnsi="David" w:cs="David" w:hint="cs"/>
          <w:sz w:val="24"/>
          <w:szCs w:val="24"/>
          <w:rtl/>
        </w:rPr>
        <w:t xml:space="preserve"> של </w:t>
      </w:r>
      <w:r>
        <w:rPr>
          <w:rFonts w:ascii="David" w:hAnsi="David" w:cs="David" w:hint="cs"/>
          <w:sz w:val="24"/>
          <w:szCs w:val="24"/>
          <w:rtl/>
        </w:rPr>
        <w:t>חבלה במזיד</w:t>
      </w:r>
      <w:r w:rsidR="00351C50">
        <w:rPr>
          <w:rFonts w:ascii="David" w:hAnsi="David" w:cs="David" w:hint="cs"/>
          <w:sz w:val="24"/>
          <w:szCs w:val="24"/>
          <w:rtl/>
        </w:rPr>
        <w:t xml:space="preserve"> אשר בעלת מחשבה פלילית מסוג רשלנות</w:t>
      </w:r>
      <w:r>
        <w:rPr>
          <w:rFonts w:ascii="David" w:hAnsi="David" w:cs="David" w:hint="cs"/>
          <w:sz w:val="24"/>
          <w:szCs w:val="24"/>
          <w:rtl/>
        </w:rPr>
        <w:t xml:space="preserve">, לא ניתן להרשיעם בעבירה זו. </w:t>
      </w:r>
      <w:r w:rsidR="000B3B58">
        <w:rPr>
          <w:rFonts w:ascii="David" w:hAnsi="David" w:cs="David" w:hint="cs"/>
          <w:sz w:val="24"/>
          <w:szCs w:val="24"/>
          <w:rtl/>
        </w:rPr>
        <w:t xml:space="preserve">באשר לעבירת ההצתה, לפי ס׳ 449 </w:t>
      </w:r>
      <w:r w:rsidR="000B3B58">
        <w:rPr>
          <w:rFonts w:ascii="David" w:hAnsi="David" w:cs="David"/>
          <w:sz w:val="24"/>
          <w:szCs w:val="24"/>
          <w:rtl/>
        </w:rPr>
        <w:t>–</w:t>
      </w:r>
      <w:r w:rsidR="000B3B58">
        <w:rPr>
          <w:rFonts w:ascii="David" w:hAnsi="David" w:cs="David" w:hint="cs"/>
          <w:sz w:val="24"/>
          <w:szCs w:val="24"/>
          <w:rtl/>
        </w:rPr>
        <w:t xml:space="preserve"> גרימת שריפה ברשלנות, ניתן יהיה ל</w:t>
      </w:r>
      <w:r w:rsidR="00351C50">
        <w:rPr>
          <w:rFonts w:ascii="David" w:hAnsi="David" w:cs="David" w:hint="cs"/>
          <w:sz w:val="24"/>
          <w:szCs w:val="24"/>
          <w:rtl/>
        </w:rPr>
        <w:t>ייחס להם אחריות בגין עבירה זו.</w:t>
      </w:r>
      <w:r w:rsidR="001B52B7" w:rsidRPr="001B52B7">
        <w:rPr>
          <w:rStyle w:val="a5"/>
          <w:rFonts w:ascii="David" w:hAnsi="David" w:cs="David"/>
          <w:sz w:val="24"/>
          <w:szCs w:val="24"/>
          <w:rtl/>
        </w:rPr>
        <w:t xml:space="preserve"> </w:t>
      </w:r>
      <w:r w:rsidR="001B52B7">
        <w:rPr>
          <w:rStyle w:val="a5"/>
          <w:rFonts w:ascii="David" w:hAnsi="David" w:cs="David"/>
          <w:sz w:val="24"/>
          <w:szCs w:val="24"/>
          <w:rtl/>
        </w:rPr>
        <w:footnoteReference w:id="17"/>
      </w:r>
    </w:p>
    <w:p w14:paraId="53310C05" w14:textId="0C2FEC63" w:rsidR="00686E92" w:rsidRDefault="001F0847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E2DA6">
        <w:rPr>
          <w:rFonts w:ascii="David" w:hAnsi="David" w:cs="David" w:hint="cs"/>
          <w:b/>
          <w:bCs/>
          <w:sz w:val="24"/>
          <w:szCs w:val="24"/>
          <w:rtl/>
        </w:rPr>
        <w:t>מסקנה: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E2DA6">
        <w:rPr>
          <w:rFonts w:ascii="David" w:hAnsi="David" w:cs="David" w:hint="cs"/>
          <w:sz w:val="24"/>
          <w:szCs w:val="24"/>
          <w:rtl/>
        </w:rPr>
        <w:t xml:space="preserve">ככל הנראה, יורשעו </w:t>
      </w:r>
      <w:r>
        <w:rPr>
          <w:rFonts w:ascii="David" w:hAnsi="David" w:cs="David" w:hint="cs"/>
          <w:sz w:val="24"/>
          <w:szCs w:val="24"/>
          <w:rtl/>
        </w:rPr>
        <w:t xml:space="preserve">בגין גרימת שריפה </w:t>
      </w:r>
      <w:commentRangeStart w:id="3"/>
      <w:r>
        <w:rPr>
          <w:rFonts w:ascii="David" w:hAnsi="David" w:cs="David" w:hint="cs"/>
          <w:sz w:val="24"/>
          <w:szCs w:val="24"/>
          <w:rtl/>
        </w:rPr>
        <w:t>ברשלנות</w:t>
      </w:r>
      <w:commentRangeEnd w:id="3"/>
      <w:r w:rsidR="00E50A5B">
        <w:rPr>
          <w:rStyle w:val="ad"/>
          <w:rtl/>
        </w:rPr>
        <w:commentReference w:id="3"/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D20BB97" w14:textId="77777777" w:rsidR="00686E92" w:rsidRPr="004B199A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B199A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שאלה 2: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14:paraId="6BC98C02" w14:textId="344AD3EA" w:rsidR="00686E92" w:rsidRPr="00C50258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המדינה תבקש להאשים את אבי,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פאבל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>
        <w:rPr>
          <w:rFonts w:ascii="David" w:hAnsi="David" w:cs="David" w:hint="cs"/>
          <w:sz w:val="24"/>
          <w:szCs w:val="24"/>
          <w:rtl/>
        </w:rPr>
        <w:t>ניקולה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ברוך ועמרם </w:t>
      </w:r>
      <w:r w:rsidR="004C06A0">
        <w:rPr>
          <w:rFonts w:ascii="David" w:hAnsi="David" w:cs="David" w:hint="cs"/>
          <w:sz w:val="24"/>
          <w:szCs w:val="24"/>
          <w:rtl/>
        </w:rPr>
        <w:t>לפי</w:t>
      </w:r>
      <w:r>
        <w:rPr>
          <w:rFonts w:ascii="David" w:hAnsi="David" w:cs="David" w:hint="cs"/>
          <w:sz w:val="24"/>
          <w:szCs w:val="24"/>
          <w:rtl/>
        </w:rPr>
        <w:t xml:space="preserve"> ס' 403 </w:t>
      </w:r>
      <w:r w:rsidRPr="00A76BE6">
        <w:rPr>
          <w:rFonts w:ascii="David" w:hAnsi="David" w:cs="David" w:hint="cs"/>
          <w:sz w:val="24"/>
          <w:szCs w:val="24"/>
          <w:u w:val="single"/>
          <w:rtl/>
        </w:rPr>
        <w:t xml:space="preserve">סיפא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עבירה </w:t>
      </w:r>
      <w:r w:rsidRPr="007D0247">
        <w:rPr>
          <w:rFonts w:ascii="David" w:hAnsi="David" w:cs="David" w:hint="cs"/>
          <w:b/>
          <w:bCs/>
          <w:sz w:val="24"/>
          <w:szCs w:val="24"/>
          <w:rtl/>
        </w:rPr>
        <w:t>התנהגותית</w:t>
      </w:r>
      <w:r>
        <w:rPr>
          <w:rFonts w:ascii="David" w:hAnsi="David" w:cs="David" w:hint="cs"/>
          <w:sz w:val="24"/>
          <w:szCs w:val="24"/>
          <w:rtl/>
        </w:rPr>
        <w:t xml:space="preserve">. מדובר </w:t>
      </w:r>
      <w:r w:rsidRPr="00382FB2">
        <w:rPr>
          <w:rFonts w:ascii="David" w:hAnsi="David" w:cs="David" w:hint="cs"/>
          <w:sz w:val="24"/>
          <w:szCs w:val="24"/>
          <w:u w:val="single"/>
          <w:rtl/>
        </w:rPr>
        <w:t>בעבירת ניסיון עצמאית וצליחה</w:t>
      </w:r>
      <w:r>
        <w:rPr>
          <w:rFonts w:ascii="David" w:hAnsi="David" w:cs="David" w:hint="cs"/>
          <w:sz w:val="24"/>
          <w:szCs w:val="24"/>
          <w:rtl/>
        </w:rPr>
        <w:t>, כאשר סיפא העבירה מחמירה את העונש.</w:t>
      </w:r>
    </w:p>
    <w:p w14:paraId="2E0D282E" w14:textId="77777777" w:rsidR="00686E92" w:rsidRPr="00D045E8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D045E8">
        <w:rPr>
          <w:rFonts w:ascii="David" w:hAnsi="David" w:cs="David" w:hint="cs"/>
          <w:sz w:val="24"/>
          <w:szCs w:val="24"/>
          <w:u w:val="single"/>
          <w:rtl/>
        </w:rPr>
        <w:t>רכיבי העבירות</w:t>
      </w:r>
    </w:p>
    <w:p w14:paraId="49CB4580" w14:textId="77777777" w:rsidR="00686E92" w:rsidRPr="00D045E8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 w:rsidRPr="00D045E8">
        <w:rPr>
          <w:rFonts w:ascii="David" w:hAnsi="David" w:cs="David" w:hint="cs"/>
          <w:sz w:val="24"/>
          <w:szCs w:val="24"/>
          <w:rtl/>
        </w:rPr>
        <w:t xml:space="preserve">ס' </w:t>
      </w:r>
      <w:r>
        <w:rPr>
          <w:rFonts w:ascii="David" w:hAnsi="David" w:cs="David" w:hint="cs"/>
          <w:sz w:val="24"/>
          <w:szCs w:val="24"/>
          <w:rtl/>
        </w:rPr>
        <w:t>403:</w:t>
      </w:r>
      <w:r w:rsidRPr="00D045E8">
        <w:rPr>
          <w:rStyle w:val="a5"/>
          <w:rFonts w:ascii="David" w:hAnsi="David" w:cs="David"/>
          <w:sz w:val="24"/>
          <w:szCs w:val="24"/>
          <w:rtl/>
        </w:rPr>
        <w:footnoteReference w:id="18"/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Pr="00D045E8">
        <w:rPr>
          <w:rFonts w:ascii="David" w:hAnsi="David" w:cs="David" w:hint="cs"/>
          <w:sz w:val="24"/>
          <w:szCs w:val="24"/>
          <w:rtl/>
        </w:rPr>
        <w:t>התוקף (מעשה) אדם (נסיבה)</w:t>
      </w:r>
      <w:r>
        <w:rPr>
          <w:rFonts w:ascii="David" w:hAnsi="David" w:cs="David" w:hint="cs"/>
          <w:sz w:val="24"/>
          <w:szCs w:val="24"/>
          <w:rtl/>
        </w:rPr>
        <w:t xml:space="preserve"> לשם שוד (</w:t>
      </w:r>
      <w:proofErr w:type="spellStart"/>
      <w:r>
        <w:rPr>
          <w:rFonts w:ascii="David" w:hAnsi="David" w:cs="David" w:hint="cs"/>
          <w:sz w:val="24"/>
          <w:szCs w:val="24"/>
          <w:rtl/>
        </w:rPr>
        <w:t>יס"נ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של </w:t>
      </w:r>
      <w:r w:rsidRPr="00044FBC">
        <w:rPr>
          <w:rFonts w:ascii="David" w:hAnsi="David" w:cs="David" w:hint="cs"/>
          <w:b/>
          <w:bCs/>
          <w:sz w:val="24"/>
          <w:szCs w:val="24"/>
          <w:rtl/>
        </w:rPr>
        <w:t>מטרה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חפצי)...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D045E8">
        <w:rPr>
          <w:rFonts w:ascii="David" w:hAnsi="David" w:cs="David"/>
          <w:color w:val="000000"/>
          <w:sz w:val="24"/>
          <w:szCs w:val="24"/>
          <w:rtl/>
        </w:rPr>
        <w:t>ואם נעברה העבירה בנסיבות בסעיף 402(</w:t>
      </w:r>
      <w:commentRangeStart w:id="4"/>
      <w:r w:rsidRPr="00D045E8">
        <w:rPr>
          <w:rFonts w:ascii="David" w:hAnsi="David" w:cs="David"/>
          <w:color w:val="000000"/>
          <w:sz w:val="24"/>
          <w:szCs w:val="24"/>
          <w:rtl/>
        </w:rPr>
        <w:t>ב</w:t>
      </w:r>
      <w:commentRangeEnd w:id="4"/>
      <w:r w:rsidR="00291E12">
        <w:rPr>
          <w:rStyle w:val="ad"/>
          <w:rtl/>
        </w:rPr>
        <w:commentReference w:id="4"/>
      </w:r>
      <w:r w:rsidRPr="00D045E8">
        <w:rPr>
          <w:rFonts w:ascii="David" w:hAnsi="David" w:cs="David"/>
          <w:color w:val="000000"/>
          <w:sz w:val="24"/>
          <w:szCs w:val="24"/>
          <w:rtl/>
        </w:rPr>
        <w:t>)</w:t>
      </w:r>
      <w:r>
        <w:rPr>
          <w:rFonts w:ascii="David" w:hAnsi="David" w:cs="David" w:hint="cs"/>
          <w:color w:val="000000"/>
          <w:sz w:val="24"/>
          <w:szCs w:val="24"/>
          <w:rtl/>
        </w:rPr>
        <w:t>..."</w:t>
      </w:r>
    </w:p>
    <w:p w14:paraId="163622B5" w14:textId="77777777" w:rsidR="00686E92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 w:rsidRPr="00A067DB">
        <w:rPr>
          <w:rFonts w:ascii="David" w:hAnsi="David" w:cs="David" w:hint="cs"/>
          <w:sz w:val="24"/>
          <w:szCs w:val="24"/>
          <w:rtl/>
        </w:rPr>
        <w:t>ס</w:t>
      </w:r>
      <w:r>
        <w:rPr>
          <w:rFonts w:ascii="David" w:hAnsi="David" w:cs="David" w:hint="cs"/>
          <w:sz w:val="24"/>
          <w:szCs w:val="24"/>
          <w:rtl/>
        </w:rPr>
        <w:t>'</w:t>
      </w:r>
      <w:r w:rsidRPr="00A067DB">
        <w:rPr>
          <w:rFonts w:ascii="David" w:hAnsi="David" w:cs="David" w:hint="cs"/>
          <w:sz w:val="24"/>
          <w:szCs w:val="24"/>
          <w:rtl/>
        </w:rPr>
        <w:t xml:space="preserve"> 402</w:t>
      </w:r>
      <w:r>
        <w:rPr>
          <w:rFonts w:ascii="David" w:hAnsi="David" w:cs="David" w:hint="cs"/>
          <w:sz w:val="24"/>
          <w:szCs w:val="24"/>
          <w:rtl/>
        </w:rPr>
        <w:t>(ב):</w:t>
      </w:r>
      <w:r>
        <w:rPr>
          <w:rStyle w:val="a5"/>
          <w:rFonts w:ascii="David" w:hAnsi="David" w:cs="David"/>
          <w:sz w:val="24"/>
          <w:szCs w:val="24"/>
          <w:rtl/>
        </w:rPr>
        <w:footnoteReference w:id="19"/>
      </w:r>
      <w:r>
        <w:rPr>
          <w:rFonts w:ascii="David" w:hAnsi="David" w:cs="David" w:hint="cs"/>
          <w:sz w:val="24"/>
          <w:szCs w:val="24"/>
          <w:rtl/>
        </w:rPr>
        <w:t xml:space="preserve"> "... מזויין </w:t>
      </w:r>
      <w:r w:rsidRPr="002D3A91">
        <w:rPr>
          <w:rFonts w:ascii="David" w:hAnsi="David" w:cs="David" w:hint="cs"/>
          <w:sz w:val="24"/>
          <w:szCs w:val="24"/>
          <w:rtl/>
        </w:rPr>
        <w:t>בנשק</w:t>
      </w:r>
      <w:r>
        <w:rPr>
          <w:rFonts w:ascii="David" w:hAnsi="David" w:cs="David" w:hint="cs"/>
          <w:sz w:val="24"/>
          <w:szCs w:val="24"/>
          <w:rtl/>
        </w:rPr>
        <w:t xml:space="preserve"> (נסיבה) או במכשיר שיש בהם כדי לסכן או לפגוע (נסיבה), ...בחבורה (נסיבה), או שבשעת השוד או בתכוף לפניו או אחריו...פצע (מעשה) אדם (נסיבה) הכהו (מעשה)...השתמש באלימות אחרת (מעשה) כלפי גופו, (נסיבה)". </w:t>
      </w:r>
    </w:p>
    <w:p w14:paraId="35DE401D" w14:textId="77777777" w:rsidR="00686E92" w:rsidRPr="00F52A6A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 w:rsidRPr="00F52A6A">
        <w:rPr>
          <w:rFonts w:ascii="David" w:hAnsi="David" w:cs="David" w:hint="cs"/>
          <w:sz w:val="24"/>
          <w:szCs w:val="24"/>
          <w:rtl/>
        </w:rPr>
        <w:t>משום ש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F52A6A">
        <w:rPr>
          <w:rFonts w:ascii="David" w:hAnsi="David" w:cs="David" w:hint="cs"/>
          <w:sz w:val="24"/>
          <w:szCs w:val="24"/>
          <w:rtl/>
        </w:rPr>
        <w:t>נסיבות</w:t>
      </w:r>
      <w:r>
        <w:rPr>
          <w:rFonts w:ascii="David" w:hAnsi="David" w:cs="David" w:hint="cs"/>
          <w:sz w:val="24"/>
          <w:szCs w:val="24"/>
          <w:rtl/>
        </w:rPr>
        <w:t xml:space="preserve"> בס' 402(ב)</w:t>
      </w:r>
      <w:r w:rsidRPr="00F52A6A">
        <w:rPr>
          <w:rFonts w:ascii="David" w:hAnsi="David" w:cs="David" w:hint="cs"/>
          <w:sz w:val="24"/>
          <w:szCs w:val="24"/>
          <w:rtl/>
        </w:rPr>
        <w:t xml:space="preserve"> אינן חלק מעבירת הניסיון העצמאית, </w:t>
      </w:r>
      <w:r w:rsidRPr="00013381">
        <w:rPr>
          <w:rFonts w:ascii="David" w:hAnsi="David" w:cs="David" w:hint="cs"/>
          <w:b/>
          <w:bCs/>
          <w:sz w:val="24"/>
          <w:szCs w:val="24"/>
          <w:rtl/>
        </w:rPr>
        <w:t>נדרש לשלב את ס' 25</w:t>
      </w:r>
      <w:r w:rsidRPr="00F52A6A">
        <w:rPr>
          <w:rFonts w:ascii="David" w:hAnsi="David" w:cs="David" w:hint="cs"/>
          <w:sz w:val="24"/>
          <w:szCs w:val="24"/>
          <w:rtl/>
        </w:rPr>
        <w:t>.</w:t>
      </w:r>
      <w:r w:rsidRPr="00F52A6A">
        <w:rPr>
          <w:rStyle w:val="a5"/>
          <w:rFonts w:ascii="David" w:hAnsi="David" w:cs="David"/>
          <w:sz w:val="24"/>
          <w:szCs w:val="24"/>
          <w:rtl/>
        </w:rPr>
        <w:footnoteReference w:id="20"/>
      </w:r>
    </w:p>
    <w:p w14:paraId="2A4E6184" w14:textId="77777777" w:rsidR="00686E92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סעיפי הגדרות: </w:t>
      </w:r>
      <w:r w:rsidRPr="004512F9">
        <w:rPr>
          <w:rFonts w:ascii="David" w:hAnsi="David" w:cs="David" w:hint="cs"/>
          <w:sz w:val="24"/>
          <w:szCs w:val="24"/>
          <w:rtl/>
        </w:rPr>
        <w:t>34כד המגדיר "פצע"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4512F9">
        <w:rPr>
          <w:rStyle w:val="a5"/>
          <w:rFonts w:ascii="David" w:hAnsi="David" w:cs="David"/>
          <w:sz w:val="24"/>
          <w:szCs w:val="24"/>
          <w:rtl/>
        </w:rPr>
        <w:footnoteReference w:id="21"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4512F9">
        <w:rPr>
          <w:rFonts w:ascii="David" w:hAnsi="David" w:cs="David" w:hint="cs"/>
          <w:sz w:val="24"/>
          <w:szCs w:val="24"/>
          <w:rtl/>
        </w:rPr>
        <w:t>378 המגדיר "תקיפה"</w:t>
      </w:r>
      <w:r>
        <w:rPr>
          <w:rFonts w:ascii="David" w:hAnsi="David" w:cs="David" w:hint="cs"/>
          <w:sz w:val="24"/>
          <w:szCs w:val="24"/>
          <w:rtl/>
        </w:rPr>
        <w:t>,</w:t>
      </w:r>
      <w:r>
        <w:rPr>
          <w:rStyle w:val="a5"/>
          <w:rFonts w:ascii="David" w:hAnsi="David" w:cs="David"/>
          <w:sz w:val="24"/>
          <w:szCs w:val="24"/>
          <w:rtl/>
        </w:rPr>
        <w:footnoteReference w:id="22"/>
      </w:r>
      <w:r>
        <w:rPr>
          <w:rFonts w:ascii="David" w:hAnsi="David" w:cs="David" w:hint="cs"/>
          <w:sz w:val="24"/>
          <w:szCs w:val="24"/>
          <w:rtl/>
        </w:rPr>
        <w:t xml:space="preserve"> 402(א) </w:t>
      </w:r>
      <w:r w:rsidRPr="005226CF">
        <w:rPr>
          <w:rFonts w:ascii="David" w:hAnsi="David" w:cs="David" w:hint="cs"/>
          <w:sz w:val="24"/>
          <w:szCs w:val="24"/>
          <w:u w:val="single"/>
          <w:rtl/>
        </w:rPr>
        <w:t xml:space="preserve">להגדרת </w:t>
      </w:r>
      <w:r>
        <w:rPr>
          <w:rFonts w:ascii="David" w:hAnsi="David" w:cs="David" w:hint="cs"/>
          <w:sz w:val="24"/>
          <w:szCs w:val="24"/>
          <w:rtl/>
        </w:rPr>
        <w:t>"שוד" בלבד,</w:t>
      </w:r>
      <w:r>
        <w:rPr>
          <w:rStyle w:val="a5"/>
          <w:rFonts w:ascii="David" w:hAnsi="David" w:cs="David"/>
          <w:sz w:val="24"/>
          <w:szCs w:val="24"/>
          <w:rtl/>
        </w:rPr>
        <w:footnoteReference w:id="23"/>
      </w:r>
      <w:r>
        <w:rPr>
          <w:rFonts w:ascii="David" w:hAnsi="David" w:cs="David" w:hint="cs"/>
          <w:sz w:val="24"/>
          <w:szCs w:val="24"/>
          <w:rtl/>
        </w:rPr>
        <w:t xml:space="preserve"> 90(א)(2) לעניין </w:t>
      </w:r>
      <w:r w:rsidRPr="00A030EF">
        <w:rPr>
          <w:rFonts w:ascii="David" w:hAnsi="David" w:cs="David" w:hint="cs"/>
          <w:sz w:val="24"/>
          <w:szCs w:val="24"/>
          <w:u w:val="single"/>
          <w:rtl/>
        </w:rPr>
        <w:t>המטרה</w:t>
      </w:r>
      <w:r>
        <w:rPr>
          <w:rFonts w:ascii="David" w:hAnsi="David" w:cs="David" w:hint="cs"/>
          <w:sz w:val="24"/>
          <w:szCs w:val="24"/>
          <w:rtl/>
        </w:rPr>
        <w:t>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24"/>
      </w:r>
    </w:p>
    <w:p w14:paraId="1BFFDBA6" w14:textId="6343D575" w:rsidR="00686E92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אחריותם של </w:t>
      </w:r>
      <w:proofErr w:type="spellStart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פאבל</w:t>
      </w:r>
      <w:proofErr w:type="spellEnd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, </w:t>
      </w:r>
      <w:proofErr w:type="spellStart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ניקולה</w:t>
      </w:r>
      <w:proofErr w:type="spellEnd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, נדב</w:t>
      </w:r>
      <w:r w:rsidR="00A43DC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,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אבי וברוך</w:t>
      </w:r>
      <w:r w:rsidRPr="00C848C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[להלן: "החבורה"]</w:t>
      </w:r>
    </w:p>
    <w:p w14:paraId="419A28DA" w14:textId="6D647629" w:rsidR="00686E92" w:rsidRPr="00917B61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התביעה מאשימה את החבורה </w:t>
      </w:r>
      <w:r w:rsidRPr="001B692B">
        <w:rPr>
          <w:rFonts w:ascii="David" w:hAnsi="David" w:cs="David" w:hint="cs"/>
          <w:b/>
          <w:bCs/>
          <w:sz w:val="24"/>
          <w:szCs w:val="24"/>
          <w:rtl/>
        </w:rPr>
        <w:t>כמבצעים בצוותא</w:t>
      </w:r>
      <w:r w:rsidRPr="00A95984">
        <w:rPr>
          <w:rFonts w:ascii="David" w:hAnsi="David" w:cs="David" w:hint="cs"/>
          <w:sz w:val="24"/>
          <w:szCs w:val="24"/>
          <w:rtl/>
        </w:rPr>
        <w:t>.</w:t>
      </w:r>
      <w:r w:rsidRPr="00A95984">
        <w:rPr>
          <w:rStyle w:val="a5"/>
          <w:rFonts w:ascii="David" w:hAnsi="David" w:cs="David"/>
          <w:sz w:val="24"/>
          <w:szCs w:val="24"/>
          <w:rtl/>
        </w:rPr>
        <w:footnoteReference w:id="25"/>
      </w:r>
      <w:r>
        <w:rPr>
          <w:rFonts w:ascii="David" w:hAnsi="David" w:cs="David" w:hint="cs"/>
          <w:sz w:val="24"/>
          <w:szCs w:val="24"/>
          <w:rtl/>
        </w:rPr>
        <w:t xml:space="preserve"> ניתן גם להאשימם כפעילים בארגון פשיעה נוכח היותם "חיילים בכירים".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26"/>
      </w:r>
      <w:r>
        <w:rPr>
          <w:rFonts w:ascii="David" w:hAnsi="David" w:cs="David" w:hint="cs"/>
          <w:sz w:val="24"/>
          <w:szCs w:val="24"/>
          <w:rtl/>
        </w:rPr>
        <w:t xml:space="preserve"> ברוך, מסווג כרב עבריינים</w:t>
      </w:r>
      <w:r w:rsidR="00FA1151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הנמצא בראש ההיררכיה של הפעולות העבריינית </w:t>
      </w:r>
      <w:r w:rsidRPr="00CF62BC">
        <w:rPr>
          <w:rFonts w:ascii="David" w:hAnsi="David" w:cs="David" w:hint="cs"/>
          <w:b/>
          <w:bCs/>
          <w:sz w:val="24"/>
          <w:szCs w:val="24"/>
          <w:rtl/>
        </w:rPr>
        <w:t>ולכן הינו מבצע בצוותא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>בנוסף, ניתן לראותו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כמשדל</w:t>
      </w:r>
      <w:r>
        <w:rPr>
          <w:rFonts w:ascii="David" w:hAnsi="David" w:cs="David" w:hint="cs"/>
          <w:sz w:val="24"/>
          <w:szCs w:val="24"/>
          <w:rtl/>
        </w:rPr>
        <w:t>, אך נטיית הפסיקה היא לראות ברב עבריינים כמבצע</w:t>
      </w:r>
      <w:r w:rsidRPr="00CF62B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31F2B">
        <w:rPr>
          <w:rFonts w:ascii="David" w:hAnsi="David" w:cs="David" w:hint="cs"/>
          <w:sz w:val="24"/>
          <w:szCs w:val="24"/>
          <w:rtl/>
        </w:rPr>
        <w:t>בצוותא</w:t>
      </w:r>
      <w:r>
        <w:rPr>
          <w:rFonts w:ascii="David" w:hAnsi="David" w:cs="David" w:hint="cs"/>
          <w:sz w:val="24"/>
          <w:szCs w:val="24"/>
          <w:rtl/>
        </w:rPr>
        <w:t xml:space="preserve"> בשל עניין עבירה שונה</w:t>
      </w:r>
      <w:r w:rsidRPr="00545360">
        <w:rPr>
          <w:rFonts w:ascii="David" w:hAnsi="David" w:cs="David" w:hint="cs"/>
          <w:sz w:val="24"/>
          <w:szCs w:val="24"/>
          <w:rtl/>
        </w:rPr>
        <w:t>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27"/>
      </w:r>
      <w:r>
        <w:rPr>
          <w:rFonts w:ascii="David" w:hAnsi="David" w:cs="David" w:hint="cs"/>
          <w:sz w:val="24"/>
          <w:szCs w:val="24"/>
          <w:rtl/>
        </w:rPr>
        <w:t xml:space="preserve"> בנוסף, ניתן לראותו </w:t>
      </w:r>
      <w:r w:rsidRPr="00C73BF6">
        <w:rPr>
          <w:rFonts w:ascii="David" w:hAnsi="David" w:cs="David" w:hint="cs"/>
          <w:b/>
          <w:bCs/>
          <w:sz w:val="24"/>
          <w:szCs w:val="24"/>
          <w:rtl/>
        </w:rPr>
        <w:t>כראש ארגון פשיעה</w:t>
      </w:r>
      <w:r>
        <w:rPr>
          <w:rStyle w:val="a5"/>
          <w:rFonts w:ascii="David" w:hAnsi="David" w:cs="David"/>
          <w:sz w:val="24"/>
          <w:szCs w:val="24"/>
          <w:rtl/>
        </w:rPr>
        <w:footnoteReference w:id="28"/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521DF9DA" w14:textId="77777777" w:rsidR="00686E92" w:rsidRPr="002239D4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2239D4">
        <w:rPr>
          <w:rFonts w:ascii="David" w:hAnsi="David" w:cs="David" w:hint="cs"/>
          <w:sz w:val="24"/>
          <w:szCs w:val="24"/>
          <w:u w:val="single"/>
          <w:rtl/>
        </w:rPr>
        <w:t xml:space="preserve">יסוד עובדתי </w:t>
      </w:r>
    </w:p>
    <w:p w14:paraId="6307050C" w14:textId="0A06DE80" w:rsidR="00686E92" w:rsidRPr="00963FA8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color w:val="FF0000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לא נדרש כי כל אחד מהמבצעים יבצעו את כל יסודות העבירה.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29"/>
      </w:r>
      <w:r>
        <w:rPr>
          <w:rFonts w:ascii="David" w:hAnsi="David" w:cs="David" w:hint="cs"/>
          <w:sz w:val="24"/>
          <w:szCs w:val="24"/>
          <w:rtl/>
        </w:rPr>
        <w:t xml:space="preserve"> החבורה מקיימת את פרטי היסוד העובדתי,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פאבל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חיכה עם הרכב בחוץ, נדב תצפת ,</w:t>
      </w:r>
      <w:proofErr w:type="spellStart"/>
      <w:r>
        <w:rPr>
          <w:rFonts w:ascii="David" w:hAnsi="David" w:cs="David" w:hint="cs"/>
          <w:sz w:val="24"/>
          <w:szCs w:val="24"/>
          <w:rtl/>
        </w:rPr>
        <w:t>ניקולה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היה בדרכו לרוקן את הכספת, אבי ירה וברך הגה את התוכנית וביצע תדריך. כל אחד תרם מעצמו לביצוע העבירה ולפיכך נראה בהם כמבצעים בצוותא</w:t>
      </w:r>
      <w:r w:rsidR="005F7BDF">
        <w:rPr>
          <w:rFonts w:ascii="David" w:hAnsi="David" w:cs="David" w:hint="cs"/>
          <w:sz w:val="24"/>
          <w:szCs w:val="24"/>
          <w:rtl/>
        </w:rPr>
        <w:t xml:space="preserve"> למרות שרק אבי תקף</w:t>
      </w:r>
      <w:r>
        <w:rPr>
          <w:rFonts w:ascii="David" w:hAnsi="David" w:cs="David" w:hint="cs"/>
          <w:sz w:val="24"/>
          <w:szCs w:val="24"/>
          <w:rtl/>
        </w:rPr>
        <w:t>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30"/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FF9F401" w14:textId="6829A882" w:rsidR="00FA1151" w:rsidRPr="00D01170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proofErr w:type="spellStart"/>
      <w:r>
        <w:rPr>
          <w:rFonts w:ascii="David" w:hAnsi="David" w:cs="David" w:hint="cs"/>
          <w:sz w:val="24"/>
          <w:szCs w:val="24"/>
          <w:u w:val="single"/>
          <w:rtl/>
        </w:rPr>
        <w:lastRenderedPageBreak/>
        <w:t>יס"נ</w:t>
      </w:r>
      <w:proofErr w:type="spellEnd"/>
    </w:p>
    <w:p w14:paraId="1EE43396" w14:textId="77B7CC91" w:rsidR="00686E92" w:rsidRPr="00FA1151" w:rsidRDefault="00686E92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</w:rPr>
      </w:pPr>
      <w:r w:rsidRPr="00FA1151">
        <w:rPr>
          <w:rFonts w:ascii="David" w:hAnsi="David" w:cs="David" w:hint="cs"/>
          <w:sz w:val="24"/>
          <w:szCs w:val="24"/>
          <w:rtl/>
        </w:rPr>
        <w:t>החבורה הייתה מודעת למעשה ולנסיבות ושנעשתה למטרת השוד</w:t>
      </w:r>
      <w:r w:rsidR="00FA1151">
        <w:rPr>
          <w:rFonts w:ascii="David" w:hAnsi="David" w:cs="David" w:hint="cs"/>
          <w:sz w:val="24"/>
          <w:szCs w:val="24"/>
          <w:rtl/>
        </w:rPr>
        <w:t xml:space="preserve"> ואף</w:t>
      </w:r>
      <w:r w:rsidRPr="00FA1151">
        <w:rPr>
          <w:rFonts w:ascii="David" w:hAnsi="David" w:cs="David" w:hint="cs"/>
          <w:sz w:val="24"/>
          <w:szCs w:val="24"/>
          <w:rtl/>
        </w:rPr>
        <w:t xml:space="preserve"> להיותם מבצעים בצוותא שכן "נראה </w:t>
      </w:r>
      <w:proofErr w:type="spellStart"/>
      <w:r w:rsidRPr="00FA1151">
        <w:rPr>
          <w:rFonts w:ascii="David" w:hAnsi="David" w:cs="David" w:hint="cs"/>
          <w:sz w:val="24"/>
          <w:szCs w:val="24"/>
          <w:rtl/>
        </w:rPr>
        <w:t>שהכל</w:t>
      </w:r>
      <w:proofErr w:type="spellEnd"/>
      <w:r w:rsidRPr="00FA1151">
        <w:rPr>
          <w:rFonts w:ascii="David" w:hAnsi="David" w:cs="David" w:hint="cs"/>
          <w:sz w:val="24"/>
          <w:szCs w:val="24"/>
          <w:rtl/>
        </w:rPr>
        <w:t xml:space="preserve"> עבד לפי התוכנית". כל אחד מהם ידע על חלקו בשוד ולמזימה העבריינית בכללותה.</w:t>
      </w:r>
      <w:r w:rsidRPr="00FA1151">
        <w:rPr>
          <w:color w:val="000000"/>
          <w:sz w:val="27"/>
          <w:szCs w:val="27"/>
          <w:rtl/>
        </w:rPr>
        <w:t xml:space="preserve"> </w:t>
      </w:r>
    </w:p>
    <w:p w14:paraId="339BBA4A" w14:textId="23B856CA" w:rsidR="00686E92" w:rsidRDefault="00686E92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u w:val="single"/>
          <w:rtl/>
        </w:rPr>
        <w:t>יס"נ</w:t>
      </w:r>
      <w:proofErr w:type="spellEnd"/>
      <w:r w:rsidRPr="009126EA">
        <w:rPr>
          <w:rFonts w:ascii="David" w:hAnsi="David" w:cs="David" w:hint="cs"/>
          <w:sz w:val="24"/>
          <w:szCs w:val="24"/>
          <w:u w:val="single"/>
          <w:rtl/>
        </w:rPr>
        <w:t xml:space="preserve"> של עבירת הניסיון:</w:t>
      </w:r>
      <w:r w:rsidRPr="009126EA">
        <w:rPr>
          <w:rFonts w:ascii="David" w:hAnsi="David" w:cs="David" w:hint="cs"/>
          <w:sz w:val="24"/>
          <w:szCs w:val="24"/>
          <w:rtl/>
        </w:rPr>
        <w:t xml:space="preserve"> </w:t>
      </w:r>
      <w:r w:rsidR="001B52B7">
        <w:rPr>
          <w:rFonts w:ascii="David" w:hAnsi="David" w:cs="David" w:hint="cs"/>
          <w:sz w:val="24"/>
          <w:szCs w:val="24"/>
          <w:rtl/>
        </w:rPr>
        <w:t>מודעות</w:t>
      </w:r>
      <w:r w:rsidRPr="009126EA">
        <w:rPr>
          <w:rFonts w:ascii="David" w:hAnsi="David" w:cs="David" w:hint="cs"/>
          <w:sz w:val="24"/>
          <w:szCs w:val="24"/>
          <w:rtl/>
        </w:rPr>
        <w:t xml:space="preserve">, כפי שדנו לעיל. </w:t>
      </w:r>
      <w:r w:rsidR="001B52B7">
        <w:rPr>
          <w:rFonts w:ascii="David" w:hAnsi="David" w:cs="David" w:hint="cs"/>
          <w:sz w:val="24"/>
          <w:szCs w:val="24"/>
          <w:rtl/>
        </w:rPr>
        <w:t>לעניין הכוונה,</w:t>
      </w:r>
      <w:r w:rsidRPr="009126E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החבורה</w:t>
      </w:r>
      <w:r w:rsidRPr="009126E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ועמרם </w:t>
      </w:r>
      <w:r w:rsidRPr="009126EA">
        <w:rPr>
          <w:rFonts w:ascii="David" w:hAnsi="David" w:cs="David" w:hint="cs"/>
          <w:sz w:val="24"/>
          <w:szCs w:val="24"/>
          <w:u w:val="single"/>
          <w:rtl/>
        </w:rPr>
        <w:t>התכוו</w:t>
      </w:r>
      <w:r>
        <w:rPr>
          <w:rFonts w:ascii="David" w:hAnsi="David" w:cs="David" w:hint="cs"/>
          <w:sz w:val="24"/>
          <w:szCs w:val="24"/>
          <w:u w:val="single"/>
          <w:rtl/>
        </w:rPr>
        <w:t>נו</w:t>
      </w:r>
      <w:r w:rsidRPr="009126EA">
        <w:rPr>
          <w:rFonts w:ascii="David" w:hAnsi="David" w:cs="David" w:hint="cs"/>
          <w:sz w:val="24"/>
          <w:szCs w:val="24"/>
          <w:rtl/>
        </w:rPr>
        <w:t xml:space="preserve"> להשלים את עבירת השוד בנסיבות מחמירות, למרות שהשוד לא התקיים</w:t>
      </w:r>
      <w:r>
        <w:rPr>
          <w:rFonts w:ascii="David" w:hAnsi="David" w:cs="David" w:hint="cs"/>
          <w:sz w:val="24"/>
          <w:szCs w:val="24"/>
          <w:rtl/>
        </w:rPr>
        <w:t xml:space="preserve"> היות </w:t>
      </w:r>
      <w:r w:rsidRPr="00044FBC">
        <w:rPr>
          <w:rFonts w:ascii="David" w:hAnsi="David" w:cs="David" w:hint="cs"/>
          <w:sz w:val="24"/>
          <w:szCs w:val="24"/>
          <w:u w:val="single"/>
          <w:rtl/>
        </w:rPr>
        <w:t>והמטרה</w:t>
      </w:r>
      <w:r>
        <w:rPr>
          <w:rFonts w:ascii="David" w:hAnsi="David" w:cs="David" w:hint="cs"/>
          <w:sz w:val="24"/>
          <w:szCs w:val="24"/>
          <w:rtl/>
        </w:rPr>
        <w:t xml:space="preserve"> הייתה "שחרור הכספים"</w:t>
      </w:r>
      <w:r w:rsidRPr="009126EA">
        <w:rPr>
          <w:rFonts w:ascii="David" w:hAnsi="David" w:cs="David" w:hint="cs"/>
          <w:sz w:val="24"/>
          <w:szCs w:val="24"/>
          <w:rtl/>
        </w:rPr>
        <w:t xml:space="preserve">. </w:t>
      </w:r>
      <w:r w:rsidR="00FA1151">
        <w:rPr>
          <w:rFonts w:ascii="David" w:hAnsi="David" w:cs="David" w:hint="cs"/>
          <w:sz w:val="24"/>
          <w:szCs w:val="24"/>
          <w:rtl/>
        </w:rPr>
        <w:t>לאור הנסיבות</w:t>
      </w:r>
      <w:r w:rsidRPr="009126EA">
        <w:rPr>
          <w:rFonts w:ascii="David" w:hAnsi="David" w:cs="David" w:hint="cs"/>
          <w:sz w:val="24"/>
          <w:szCs w:val="24"/>
          <w:rtl/>
        </w:rPr>
        <w:t xml:space="preserve">, אין ספק </w:t>
      </w:r>
      <w:r>
        <w:rPr>
          <w:rFonts w:ascii="David" w:hAnsi="David" w:cs="David" w:hint="cs"/>
          <w:sz w:val="24"/>
          <w:szCs w:val="24"/>
          <w:rtl/>
        </w:rPr>
        <w:t>ש</w:t>
      </w:r>
      <w:r w:rsidRPr="009126EA">
        <w:rPr>
          <w:rFonts w:ascii="David" w:hAnsi="David" w:cs="David" w:hint="cs"/>
          <w:sz w:val="24"/>
          <w:szCs w:val="24"/>
          <w:rtl/>
        </w:rPr>
        <w:t>המקרה עולה כדי ניסיון</w:t>
      </w:r>
      <w:r w:rsidR="00FA1151">
        <w:rPr>
          <w:rFonts w:ascii="David" w:hAnsi="David" w:cs="David" w:hint="cs"/>
          <w:sz w:val="24"/>
          <w:szCs w:val="24"/>
          <w:rtl/>
        </w:rPr>
        <w:t>.</w:t>
      </w:r>
    </w:p>
    <w:p w14:paraId="78467695" w14:textId="77777777" w:rsidR="00686E92" w:rsidRPr="0087507B" w:rsidRDefault="00686E92" w:rsidP="008947E5">
      <w:pPr>
        <w:spacing w:before="240" w:after="240" w:line="360" w:lineRule="auto"/>
        <w:ind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7507B">
        <w:rPr>
          <w:rFonts w:ascii="David" w:hAnsi="David" w:cs="David" w:hint="cs"/>
          <w:b/>
          <w:bCs/>
          <w:sz w:val="24"/>
          <w:szCs w:val="24"/>
          <w:u w:val="single"/>
          <w:rtl/>
        </w:rPr>
        <w:t>דיון הצדדים בעניין ברוך:</w:t>
      </w:r>
    </w:p>
    <w:p w14:paraId="424019D4" w14:textId="2E6B657E" w:rsidR="00686E92" w:rsidRDefault="00686E92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8B4334">
        <w:rPr>
          <w:rFonts w:ascii="David" w:hAnsi="David" w:cs="David" w:hint="cs"/>
          <w:b/>
          <w:bCs/>
          <w:sz w:val="24"/>
          <w:szCs w:val="24"/>
          <w:rtl/>
        </w:rPr>
        <w:t>לעניין היסוד הנפשי,</w:t>
      </w:r>
      <w:r w:rsidRPr="008B4334">
        <w:rPr>
          <w:rFonts w:ascii="David" w:hAnsi="David" w:cs="David" w:hint="cs"/>
          <w:sz w:val="24"/>
          <w:szCs w:val="24"/>
          <w:rtl/>
        </w:rPr>
        <w:t xml:space="preserve"> </w:t>
      </w:r>
      <w:r w:rsidRPr="00727A09">
        <w:rPr>
          <w:rFonts w:ascii="David" w:hAnsi="David" w:cs="David" w:hint="cs"/>
          <w:sz w:val="24"/>
          <w:szCs w:val="24"/>
          <w:rtl/>
        </w:rPr>
        <w:t xml:space="preserve">ברוך </w:t>
      </w:r>
      <w:r w:rsidRPr="00727A09">
        <w:rPr>
          <w:rFonts w:ascii="David" w:hAnsi="David" w:cs="David" w:hint="cs"/>
          <w:color w:val="000000" w:themeColor="text1"/>
          <w:sz w:val="24"/>
          <w:szCs w:val="24"/>
          <w:rtl/>
        </w:rPr>
        <w:t>יטען כי יש להפחית מעונשו משום ש</w:t>
      </w:r>
      <w:r w:rsidR="00E6602C">
        <w:rPr>
          <w:rFonts w:ascii="David" w:hAnsi="David" w:cs="David" w:hint="cs"/>
          <w:color w:val="000000" w:themeColor="text1"/>
          <w:sz w:val="24"/>
          <w:szCs w:val="24"/>
          <w:rtl/>
        </w:rPr>
        <w:t>נ</w:t>
      </w:r>
      <w:r w:rsidRPr="00727A09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יסיון השוד בנסיבות המחמירות </w:t>
      </w:r>
      <w:r w:rsidR="00E6602C">
        <w:rPr>
          <w:rFonts w:ascii="David" w:hAnsi="David" w:cs="David" w:hint="cs"/>
          <w:color w:val="000000" w:themeColor="text1"/>
          <w:sz w:val="24"/>
          <w:szCs w:val="24"/>
          <w:u w:val="single"/>
          <w:rtl/>
        </w:rPr>
        <w:t xml:space="preserve">מהווה </w:t>
      </w:r>
      <w:r w:rsidRPr="00727A09">
        <w:rPr>
          <w:rFonts w:ascii="David" w:hAnsi="David" w:cs="David" w:hint="cs"/>
          <w:color w:val="000000" w:themeColor="text1"/>
          <w:sz w:val="24"/>
          <w:szCs w:val="24"/>
          <w:u w:val="single"/>
          <w:rtl/>
        </w:rPr>
        <w:t>עבירה שונה</w:t>
      </w:r>
      <w:r>
        <w:rPr>
          <w:rStyle w:val="a5"/>
          <w:rFonts w:ascii="David" w:hAnsi="David" w:cs="David"/>
          <w:sz w:val="24"/>
          <w:szCs w:val="24"/>
          <w:rtl/>
        </w:rPr>
        <w:footnoteReference w:id="31"/>
      </w:r>
      <w:r w:rsidRPr="00727A09">
        <w:rPr>
          <w:rFonts w:ascii="David" w:hAnsi="David" w:cs="David" w:hint="cs"/>
          <w:sz w:val="24"/>
          <w:szCs w:val="24"/>
          <w:rtl/>
        </w:rPr>
        <w:t xml:space="preserve">: נוכחות אקדח בזירה </w:t>
      </w:r>
      <w:r w:rsidRPr="00CF62BC">
        <w:rPr>
          <w:rFonts w:ascii="David" w:hAnsi="David" w:cs="David" w:hint="cs"/>
          <w:sz w:val="24"/>
          <w:szCs w:val="24"/>
          <w:u w:val="single"/>
          <w:rtl/>
        </w:rPr>
        <w:t>אינה הייתה ידועה</w:t>
      </w:r>
      <w:r w:rsidRPr="00727A09">
        <w:rPr>
          <w:rFonts w:ascii="David" w:hAnsi="David" w:cs="David" w:hint="cs"/>
          <w:sz w:val="24"/>
          <w:szCs w:val="24"/>
          <w:rtl/>
        </w:rPr>
        <w:t xml:space="preserve"> לו ומטרת המשימה </w:t>
      </w:r>
      <w:r w:rsidR="00FA1151">
        <w:rPr>
          <w:rFonts w:ascii="David" w:hAnsi="David" w:cs="David" w:hint="cs"/>
          <w:sz w:val="24"/>
          <w:szCs w:val="24"/>
          <w:rtl/>
        </w:rPr>
        <w:t xml:space="preserve"> לא כללה פגיעה באזרחים ונשיאת </w:t>
      </w:r>
      <w:r w:rsidRPr="00727A09">
        <w:rPr>
          <w:rFonts w:ascii="David" w:hAnsi="David" w:cs="David" w:hint="cs"/>
          <w:sz w:val="24"/>
          <w:szCs w:val="24"/>
          <w:rtl/>
        </w:rPr>
        <w:t xml:space="preserve">נשק. </w:t>
      </w:r>
      <w:r>
        <w:rPr>
          <w:rFonts w:ascii="David" w:hAnsi="David" w:cs="David" w:hint="cs"/>
          <w:sz w:val="24"/>
          <w:szCs w:val="24"/>
          <w:rtl/>
        </w:rPr>
        <w:t xml:space="preserve">לפיכך, </w:t>
      </w:r>
      <w:r w:rsidRPr="00727A09">
        <w:rPr>
          <w:rFonts w:ascii="David" w:hAnsi="David" w:cs="David" w:hint="cs"/>
          <w:sz w:val="24"/>
          <w:szCs w:val="24"/>
          <w:u w:val="single"/>
          <w:rtl/>
        </w:rPr>
        <w:t>לא היה ניתן לצפות כי ידע</w:t>
      </w:r>
      <w:r w:rsidRPr="00727A09">
        <w:rPr>
          <w:rFonts w:ascii="David" w:hAnsi="David" w:cs="David" w:hint="cs"/>
          <w:sz w:val="24"/>
          <w:szCs w:val="24"/>
          <w:rtl/>
        </w:rPr>
        <w:t xml:space="preserve"> שהשוד יתפתח לנסיבותיו המחמירות. מנגד, התביעה תטען </w:t>
      </w:r>
      <w:r>
        <w:rPr>
          <w:rFonts w:ascii="David" w:hAnsi="David" w:cs="David" w:hint="cs"/>
          <w:sz w:val="24"/>
          <w:szCs w:val="24"/>
          <w:u w:val="single"/>
          <w:rtl/>
        </w:rPr>
        <w:t>האדם הסביר</w:t>
      </w:r>
      <w:r w:rsidRPr="00727A09">
        <w:rPr>
          <w:rFonts w:ascii="David" w:hAnsi="David" w:cs="David" w:hint="cs"/>
          <w:sz w:val="24"/>
          <w:szCs w:val="24"/>
          <w:rtl/>
        </w:rPr>
        <w:t xml:space="preserve"> יכול היה להיות מודע שמעבירת שוד "רגילה" תתפתח עבירת שוד </w:t>
      </w:r>
      <w:r>
        <w:rPr>
          <w:rFonts w:ascii="David" w:hAnsi="David" w:cs="David" w:hint="cs"/>
          <w:sz w:val="24"/>
          <w:szCs w:val="24"/>
          <w:rtl/>
        </w:rPr>
        <w:t>חמורה</w:t>
      </w:r>
      <w:r w:rsidRPr="00727A09">
        <w:rPr>
          <w:rFonts w:ascii="David" w:hAnsi="David" w:cs="David" w:hint="cs"/>
          <w:sz w:val="24"/>
          <w:szCs w:val="24"/>
          <w:rtl/>
        </w:rPr>
        <w:t>. מסתמן כי</w:t>
      </w:r>
      <w:r w:rsidR="009F2DDB">
        <w:rPr>
          <w:rFonts w:ascii="David" w:hAnsi="David" w:cs="David" w:hint="cs"/>
          <w:sz w:val="24"/>
          <w:szCs w:val="24"/>
          <w:rtl/>
        </w:rPr>
        <w:t xml:space="preserve"> ברוך</w:t>
      </w:r>
      <w:r w:rsidRPr="00727A09">
        <w:rPr>
          <w:rFonts w:ascii="David" w:hAnsi="David" w:cs="David" w:hint="cs"/>
          <w:sz w:val="24"/>
          <w:szCs w:val="24"/>
          <w:rtl/>
        </w:rPr>
        <w:t xml:space="preserve"> ידע על הנשק שכן "נראה </w:t>
      </w:r>
      <w:proofErr w:type="spellStart"/>
      <w:r w:rsidRPr="00727A09">
        <w:rPr>
          <w:rFonts w:ascii="David" w:hAnsi="David" w:cs="David" w:hint="cs"/>
          <w:sz w:val="24"/>
          <w:szCs w:val="24"/>
          <w:rtl/>
        </w:rPr>
        <w:t>שהכל</w:t>
      </w:r>
      <w:proofErr w:type="spellEnd"/>
      <w:r w:rsidRPr="00727A09">
        <w:rPr>
          <w:rFonts w:ascii="David" w:hAnsi="David" w:cs="David" w:hint="cs"/>
          <w:sz w:val="24"/>
          <w:szCs w:val="24"/>
          <w:rtl/>
        </w:rPr>
        <w:t xml:space="preserve"> עבד לפי התוכנית"</w:t>
      </w:r>
      <w:r w:rsidR="009F7DA3">
        <w:rPr>
          <w:rFonts w:ascii="David" w:hAnsi="David" w:cs="David" w:hint="cs"/>
          <w:sz w:val="24"/>
          <w:szCs w:val="24"/>
          <w:rtl/>
        </w:rPr>
        <w:t xml:space="preserve"> והנחה לפעול באופן מידתי</w:t>
      </w:r>
      <w:r w:rsidRPr="00727A09">
        <w:rPr>
          <w:rFonts w:ascii="David" w:hAnsi="David" w:cs="David" w:hint="cs"/>
          <w:sz w:val="24"/>
          <w:szCs w:val="24"/>
          <w:rtl/>
        </w:rPr>
        <w:t xml:space="preserve">. בנוסף, </w:t>
      </w:r>
      <w:r>
        <w:rPr>
          <w:rFonts w:ascii="David" w:hAnsi="David" w:cs="David" w:hint="cs"/>
          <w:sz w:val="24"/>
          <w:szCs w:val="24"/>
          <w:rtl/>
        </w:rPr>
        <w:t>נוכח</w:t>
      </w:r>
      <w:r w:rsidRPr="00727A09">
        <w:rPr>
          <w:rFonts w:ascii="David" w:hAnsi="David" w:cs="David" w:hint="cs"/>
          <w:sz w:val="24"/>
          <w:szCs w:val="24"/>
          <w:rtl/>
        </w:rPr>
        <w:t xml:space="preserve"> היותו רב עבריינים, לא נראה </w:t>
      </w:r>
      <w:r>
        <w:rPr>
          <w:rFonts w:ascii="David" w:hAnsi="David" w:cs="David" w:hint="cs"/>
          <w:sz w:val="24"/>
          <w:szCs w:val="24"/>
          <w:rtl/>
        </w:rPr>
        <w:t>ש</w:t>
      </w:r>
      <w:r w:rsidRPr="00727A09">
        <w:rPr>
          <w:rFonts w:ascii="David" w:hAnsi="David" w:cs="David" w:hint="cs"/>
          <w:sz w:val="24"/>
          <w:szCs w:val="24"/>
          <w:rtl/>
        </w:rPr>
        <w:t>החבורה תסטה על דעת עצמה מהתוכנית</w:t>
      </w:r>
      <w:r w:rsidR="009F2DDB">
        <w:rPr>
          <w:rFonts w:ascii="David" w:hAnsi="David" w:cs="David" w:hint="cs"/>
          <w:sz w:val="24"/>
          <w:szCs w:val="24"/>
          <w:rtl/>
        </w:rPr>
        <w:t>.</w:t>
      </w:r>
    </w:p>
    <w:p w14:paraId="302BC2D7" w14:textId="3838D263" w:rsidR="00686E92" w:rsidRPr="00C26DD2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</w:rPr>
      </w:pPr>
      <w:r w:rsidRPr="00C26DD2">
        <w:rPr>
          <w:rFonts w:ascii="David" w:hAnsi="David" w:cs="David" w:hint="cs"/>
          <w:b/>
          <w:bCs/>
          <w:sz w:val="24"/>
          <w:szCs w:val="24"/>
          <w:rtl/>
        </w:rPr>
        <w:t>לעניין היסוד העובדתי,</w:t>
      </w:r>
      <w:r>
        <w:rPr>
          <w:rFonts w:ascii="David" w:hAnsi="David" w:cs="David" w:hint="cs"/>
          <w:sz w:val="24"/>
          <w:szCs w:val="24"/>
          <w:rtl/>
        </w:rPr>
        <w:t xml:space="preserve"> ברוך יטען כי לכל היותר הוא מסייע, משום שלא נכח בזירה. מנגד, התביעה תטען כי ביצוע בצוותא עשוי להתקיים ללא נוכחות פיזית.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32"/>
      </w:r>
      <w:r>
        <w:rPr>
          <w:rFonts w:ascii="David" w:hAnsi="David" w:cs="David" w:hint="cs"/>
          <w:sz w:val="24"/>
          <w:szCs w:val="24"/>
          <w:rtl/>
        </w:rPr>
        <w:t xml:space="preserve"> הוא הוגה התוכנית ובידו השליטה הפונקציונלית.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33"/>
      </w:r>
      <w:r>
        <w:rPr>
          <w:rFonts w:ascii="David" w:hAnsi="David" w:cs="David" w:hint="cs"/>
          <w:sz w:val="24"/>
          <w:szCs w:val="24"/>
          <w:rtl/>
        </w:rPr>
        <w:t xml:space="preserve"> כמו-כן, לברוך קרבה למעגל המבצעים</w:t>
      </w:r>
      <w:r w:rsidR="00BC7ABA">
        <w:rPr>
          <w:rFonts w:ascii="David" w:hAnsi="David" w:cs="David" w:hint="cs"/>
          <w:sz w:val="24"/>
          <w:szCs w:val="24"/>
          <w:rtl/>
        </w:rPr>
        <w:t>: אבי בנו וחייליו הבכירים.</w:t>
      </w:r>
      <w:r>
        <w:rPr>
          <w:rFonts w:ascii="David" w:hAnsi="David" w:cs="David" w:hint="cs"/>
          <w:sz w:val="24"/>
          <w:szCs w:val="24"/>
          <w:rtl/>
        </w:rPr>
        <w:t>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34"/>
      </w:r>
    </w:p>
    <w:p w14:paraId="19DE905E" w14:textId="77777777" w:rsidR="00686E92" w:rsidRPr="000A0C3F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A0C3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האם ניתן לראות בנדב </w:t>
      </w:r>
      <w:proofErr w:type="spellStart"/>
      <w:r w:rsidRPr="000A0C3F">
        <w:rPr>
          <w:rFonts w:ascii="David" w:hAnsi="David" w:cs="David" w:hint="cs"/>
          <w:b/>
          <w:bCs/>
          <w:sz w:val="24"/>
          <w:szCs w:val="24"/>
          <w:u w:val="single"/>
          <w:rtl/>
        </w:rPr>
        <w:t>ופאבל</w:t>
      </w:r>
      <w:proofErr w:type="spellEnd"/>
      <w:r w:rsidRPr="000A0C3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כמסייעים?</w:t>
      </w:r>
    </w:p>
    <w:p w14:paraId="0A552CF6" w14:textId="1BA0C719" w:rsidR="00686E92" w:rsidRDefault="00686E92" w:rsidP="008947E5">
      <w:pPr>
        <w:pStyle w:val="a6"/>
        <w:numPr>
          <w:ilvl w:val="0"/>
          <w:numId w:val="5"/>
        </w:numPr>
        <w:spacing w:before="240" w:after="240" w:line="360" w:lineRule="auto"/>
        <w:ind w:left="360" w:right="57"/>
        <w:jc w:val="both"/>
        <w:rPr>
          <w:rFonts w:ascii="David" w:hAnsi="David" w:cs="David"/>
          <w:sz w:val="24"/>
          <w:szCs w:val="24"/>
        </w:rPr>
      </w:pPr>
      <w:r w:rsidRPr="00630715">
        <w:rPr>
          <w:rFonts w:ascii="David" w:hAnsi="David" w:cs="David" w:hint="cs"/>
          <w:b/>
          <w:bCs/>
          <w:sz w:val="24"/>
          <w:szCs w:val="24"/>
          <w:rtl/>
        </w:rPr>
        <w:t>מבחן השליטה הפונקציונלית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אולם נדב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ופאבל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לא היו שותפים לתכנון העבירה</w:t>
      </w:r>
      <w:r w:rsidR="00CE1A33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אך היו כחלק מהוצאתה לפועל ומילאו חלק פעיל להגשמתה ולכן הם מבצעים בצוותא.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35"/>
      </w:r>
    </w:p>
    <w:p w14:paraId="00AA7F6F" w14:textId="78E1F858" w:rsidR="00686E92" w:rsidRDefault="00686E92" w:rsidP="008947E5">
      <w:pPr>
        <w:pStyle w:val="a6"/>
        <w:numPr>
          <w:ilvl w:val="0"/>
          <w:numId w:val="5"/>
        </w:numPr>
        <w:spacing w:before="240" w:after="240" w:line="360" w:lineRule="auto"/>
        <w:ind w:left="360" w:right="57"/>
        <w:jc w:val="both"/>
        <w:rPr>
          <w:rFonts w:ascii="David" w:hAnsi="David" w:cs="David"/>
          <w:sz w:val="24"/>
          <w:szCs w:val="24"/>
        </w:rPr>
      </w:pPr>
      <w:r w:rsidRPr="00630715">
        <w:rPr>
          <w:rFonts w:ascii="David" w:hAnsi="David" w:cs="David" w:hint="cs"/>
          <w:b/>
          <w:bCs/>
          <w:sz w:val="24"/>
          <w:szCs w:val="24"/>
          <w:rtl/>
        </w:rPr>
        <w:t>מבחן הקרבה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הגם שלא היו נוכחים פיזית בזירת השוד, אלא מחוץ לבנק, ניתן לראותם כמבצעים בצוותא</w:t>
      </w:r>
      <w:r w:rsidR="00E6602C">
        <w:rPr>
          <w:rFonts w:ascii="David" w:hAnsi="David" w:cs="David" w:hint="cs"/>
          <w:sz w:val="24"/>
          <w:szCs w:val="24"/>
          <w:rtl/>
        </w:rPr>
        <w:t xml:space="preserve">. </w:t>
      </w:r>
      <w:r w:rsidRPr="005958A7">
        <w:rPr>
          <w:rFonts w:ascii="David" w:hAnsi="David" w:cs="David" w:hint="cs"/>
          <w:sz w:val="24"/>
          <w:szCs w:val="24"/>
          <w:rtl/>
        </w:rPr>
        <w:t>המבצע בצוותא עשוי לפעול בשלט רחוק, או להימצא במרחק כשומר.</w:t>
      </w:r>
      <w:r w:rsidRPr="005958A7">
        <w:rPr>
          <w:rStyle w:val="a5"/>
          <w:rFonts w:ascii="David" w:hAnsi="David" w:cs="David"/>
          <w:sz w:val="24"/>
          <w:szCs w:val="24"/>
          <w:rtl/>
        </w:rPr>
        <w:footnoteReference w:id="36"/>
      </w:r>
    </w:p>
    <w:p w14:paraId="27E7834B" w14:textId="3F7318DE" w:rsidR="00686E92" w:rsidRPr="00822D28" w:rsidRDefault="00686E92" w:rsidP="008947E5">
      <w:pPr>
        <w:pStyle w:val="a6"/>
        <w:numPr>
          <w:ilvl w:val="0"/>
          <w:numId w:val="5"/>
        </w:numPr>
        <w:spacing w:before="240" w:after="240" w:line="360" w:lineRule="auto"/>
        <w:ind w:left="360" w:right="57"/>
        <w:jc w:val="both"/>
        <w:rPr>
          <w:rFonts w:ascii="David" w:hAnsi="David" w:cs="David"/>
          <w:sz w:val="24"/>
          <w:szCs w:val="24"/>
        </w:rPr>
      </w:pPr>
      <w:r w:rsidRPr="00630715">
        <w:rPr>
          <w:rFonts w:ascii="David" w:hAnsi="David" w:cs="David" w:hint="cs"/>
          <w:b/>
          <w:bCs/>
          <w:sz w:val="24"/>
          <w:szCs w:val="24"/>
          <w:rtl/>
        </w:rPr>
        <w:t>מבחן הסנקציה הפלילית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מעורבותם של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פאבל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ונדב בעבירה הייתה פחותה משל השאר ולפיכך ניתן לראותם כמסייעים.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37"/>
      </w:r>
    </w:p>
    <w:p w14:paraId="77A49009" w14:textId="77777777" w:rsidR="00686E92" w:rsidRPr="00DE4DD2" w:rsidRDefault="00686E92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DE4DD2">
        <w:rPr>
          <w:rFonts w:ascii="David" w:hAnsi="David" w:cs="David" w:hint="cs"/>
          <w:b/>
          <w:bCs/>
          <w:sz w:val="24"/>
          <w:szCs w:val="24"/>
          <w:u w:val="single"/>
          <w:rtl/>
        </w:rPr>
        <w:t>מסקנה:</w:t>
      </w:r>
      <w:r w:rsidRPr="00DE4DD2">
        <w:rPr>
          <w:rFonts w:ascii="David" w:hAnsi="David" w:cs="David" w:hint="cs"/>
          <w:sz w:val="24"/>
          <w:szCs w:val="24"/>
          <w:rtl/>
        </w:rPr>
        <w:t xml:space="preserve"> החבורה ככולה תורשע כמבצעת בצוותא.  </w:t>
      </w:r>
    </w:p>
    <w:p w14:paraId="2765019B" w14:textId="77777777" w:rsidR="008947E5" w:rsidRDefault="008947E5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7F36B306" w14:textId="213272A6" w:rsidR="00686E92" w:rsidRPr="00483425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483425">
        <w:rPr>
          <w:rFonts w:ascii="David" w:hAnsi="David" w:cs="David" w:hint="cs"/>
          <w:sz w:val="24"/>
          <w:szCs w:val="24"/>
          <w:u w:val="single"/>
          <w:rtl/>
        </w:rPr>
        <w:lastRenderedPageBreak/>
        <w:t>האם חל פטור עקב חרטה בעניין נדב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לפי ס' 28</w:t>
      </w:r>
      <w:r>
        <w:rPr>
          <w:rStyle w:val="a5"/>
          <w:rFonts w:ascii="David" w:hAnsi="David" w:cs="David"/>
          <w:sz w:val="24"/>
          <w:szCs w:val="24"/>
          <w:u w:val="single"/>
          <w:rtl/>
        </w:rPr>
        <w:footnoteReference w:id="38"/>
      </w:r>
      <w:r w:rsidRPr="00483425">
        <w:rPr>
          <w:rFonts w:ascii="David" w:hAnsi="David" w:cs="David" w:hint="cs"/>
          <w:sz w:val="24"/>
          <w:szCs w:val="24"/>
          <w:u w:val="single"/>
          <w:rtl/>
        </w:rPr>
        <w:t>?</w:t>
      </w:r>
    </w:p>
    <w:p w14:paraId="707ED840" w14:textId="77777777" w:rsidR="00686E92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לנדב היה רצון להפסיק את ביצוע העבירה וביצע </w:t>
      </w:r>
      <w:r w:rsidRPr="00FD79A7">
        <w:rPr>
          <w:rFonts w:ascii="David" w:hAnsi="David" w:cs="David" w:hint="cs"/>
          <w:b/>
          <w:bCs/>
          <w:sz w:val="24"/>
          <w:szCs w:val="24"/>
          <w:rtl/>
        </w:rPr>
        <w:t>תרומה של ממש</w:t>
      </w:r>
      <w:r>
        <w:rPr>
          <w:rFonts w:ascii="David" w:hAnsi="David" w:cs="David" w:hint="cs"/>
          <w:sz w:val="24"/>
          <w:szCs w:val="24"/>
          <w:rtl/>
        </w:rPr>
        <w:t xml:space="preserve"> למניעת השוד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הזמנת המשטרה. נראה כי אכן התחרט, שלא מנסיבות חיצוניות אלא פנימיות, ואין צורך שחרטה זו תהא מוסרית ודי ברצון פנימי אמיתי שיגרום לו להפסיק את העבירה, קרי הלחץ שחווה.</w:t>
      </w:r>
      <w:r>
        <w:rPr>
          <w:rStyle w:val="a5"/>
          <w:rFonts w:ascii="David" w:hAnsi="David" w:cs="David"/>
          <w:sz w:val="24"/>
          <w:szCs w:val="24"/>
          <w:rtl/>
        </w:rPr>
        <w:footnoteReference w:id="39"/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D3AFED1" w14:textId="77777777" w:rsidR="00686E92" w:rsidRPr="00727A09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b/>
          <w:bCs/>
          <w:color w:val="FF0000"/>
          <w:sz w:val="24"/>
          <w:szCs w:val="24"/>
        </w:rPr>
      </w:pPr>
      <w:r w:rsidRPr="00822D28">
        <w:rPr>
          <w:rFonts w:ascii="David" w:hAnsi="David" w:cs="David" w:hint="cs"/>
          <w:b/>
          <w:bCs/>
          <w:sz w:val="24"/>
          <w:szCs w:val="24"/>
          <w:u w:val="single"/>
          <w:rtl/>
        </w:rPr>
        <w:t>מסקנה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Pr="00DE4DD2">
        <w:rPr>
          <w:rFonts w:ascii="David" w:hAnsi="David" w:cs="David" w:hint="cs"/>
          <w:sz w:val="24"/>
          <w:szCs w:val="24"/>
          <w:rtl/>
        </w:rPr>
        <w:t>נדב יזכה לפטור עקב חרטה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B4E8398" w14:textId="77777777" w:rsidR="00686E92" w:rsidRDefault="00686E92" w:rsidP="008947E5">
      <w:pPr>
        <w:spacing w:before="240" w:after="240" w:line="360" w:lineRule="auto"/>
        <w:ind w:right="57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E38F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אחריותו של עמרם </w:t>
      </w:r>
    </w:p>
    <w:p w14:paraId="3E1B5F19" w14:textId="77777777" w:rsidR="00686E92" w:rsidRPr="00D53CB1" w:rsidRDefault="00686E92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D53CB1">
        <w:rPr>
          <w:rFonts w:ascii="David" w:hAnsi="David" w:cs="David" w:hint="cs"/>
          <w:sz w:val="24"/>
          <w:szCs w:val="24"/>
          <w:u w:val="single"/>
          <w:rtl/>
        </w:rPr>
        <w:t>האם עמרם יוגדר כמסייע או מבצע בצוותא?</w:t>
      </w:r>
    </w:p>
    <w:p w14:paraId="3B1C05BE" w14:textId="77777777" w:rsidR="00686E92" w:rsidRDefault="00686E92" w:rsidP="008947E5">
      <w:pPr>
        <w:pStyle w:val="a6"/>
        <w:numPr>
          <w:ilvl w:val="0"/>
          <w:numId w:val="7"/>
        </w:numPr>
        <w:spacing w:before="240" w:after="240" w:line="360" w:lineRule="auto"/>
        <w:ind w:left="360" w:right="57"/>
        <w:jc w:val="both"/>
        <w:rPr>
          <w:rFonts w:ascii="David" w:hAnsi="David" w:cs="David"/>
          <w:sz w:val="24"/>
          <w:szCs w:val="24"/>
        </w:rPr>
      </w:pPr>
      <w:r w:rsidRPr="00D12B0D">
        <w:rPr>
          <w:rFonts w:ascii="David" w:hAnsi="David" w:cs="David" w:hint="cs"/>
          <w:b/>
          <w:bCs/>
          <w:sz w:val="24"/>
          <w:szCs w:val="24"/>
          <w:rtl/>
        </w:rPr>
        <w:t>מבחן השליטה הפונקציונלית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עמרם היה שותף בתכנון העבירה. אולם, לא נראה שבהכרח הייתה לו שליטה על ביצוע העבירה והוצאתה לפועל. שכן, עמרם הינו בסה"כ יד ימינו של ברוך.</w:t>
      </w:r>
    </w:p>
    <w:p w14:paraId="3D1524B0" w14:textId="5B6F78CF" w:rsidR="00686E92" w:rsidRDefault="00686E92" w:rsidP="008947E5">
      <w:pPr>
        <w:pStyle w:val="a6"/>
        <w:numPr>
          <w:ilvl w:val="0"/>
          <w:numId w:val="7"/>
        </w:numPr>
        <w:spacing w:before="240" w:after="240" w:line="360" w:lineRule="auto"/>
        <w:ind w:left="360" w:right="57"/>
        <w:jc w:val="both"/>
        <w:rPr>
          <w:rFonts w:ascii="David" w:hAnsi="David" w:cs="David"/>
          <w:sz w:val="24"/>
          <w:szCs w:val="24"/>
        </w:rPr>
      </w:pPr>
      <w:r w:rsidRPr="00D12B0D">
        <w:rPr>
          <w:rFonts w:ascii="David" w:hAnsi="David" w:cs="David" w:hint="cs"/>
          <w:b/>
          <w:bCs/>
          <w:sz w:val="24"/>
          <w:szCs w:val="24"/>
          <w:rtl/>
        </w:rPr>
        <w:t>מבחן הקרבה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הגם שלא היה פיזית נוכח בעבירה, אפשר להבין כי קידם את העבירה, משום שהגה את התוכנית עם ברוך. אולם, נראה כי ה</w:t>
      </w:r>
      <w:r w:rsidR="00E6602C">
        <w:rPr>
          <w:rFonts w:ascii="David" w:hAnsi="David" w:cs="David" w:hint="cs"/>
          <w:sz w:val="24"/>
          <w:szCs w:val="24"/>
          <w:rtl/>
        </w:rPr>
        <w:t>עבירה הייתה</w:t>
      </w:r>
      <w:r>
        <w:rPr>
          <w:rFonts w:ascii="David" w:hAnsi="David" w:cs="David" w:hint="cs"/>
          <w:sz w:val="24"/>
          <w:szCs w:val="24"/>
          <w:rtl/>
        </w:rPr>
        <w:t xml:space="preserve"> מתבצעת גם בלעדיו.</w:t>
      </w:r>
    </w:p>
    <w:p w14:paraId="6F2D4588" w14:textId="35CDF612" w:rsidR="00686E92" w:rsidRPr="009B46A2" w:rsidRDefault="00686E92" w:rsidP="008947E5">
      <w:pPr>
        <w:pStyle w:val="a6"/>
        <w:numPr>
          <w:ilvl w:val="0"/>
          <w:numId w:val="7"/>
        </w:numPr>
        <w:spacing w:before="240" w:after="240" w:line="360" w:lineRule="auto"/>
        <w:ind w:left="360" w:right="57"/>
        <w:jc w:val="both"/>
        <w:rPr>
          <w:rFonts w:ascii="David" w:hAnsi="David" w:cs="David"/>
          <w:sz w:val="24"/>
          <w:szCs w:val="24"/>
        </w:rPr>
      </w:pPr>
      <w:r w:rsidRPr="00D12B0D">
        <w:rPr>
          <w:rFonts w:ascii="David" w:hAnsi="David" w:cs="David" w:hint="cs"/>
          <w:b/>
          <w:bCs/>
          <w:sz w:val="24"/>
          <w:szCs w:val="24"/>
          <w:rtl/>
        </w:rPr>
        <w:t>מבחן הסנקציה הפלילית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B46A2">
        <w:rPr>
          <w:rFonts w:ascii="David" w:hAnsi="David" w:cs="David" w:hint="cs"/>
          <w:sz w:val="24"/>
          <w:szCs w:val="24"/>
          <w:rtl/>
        </w:rPr>
        <w:t>מעורבות</w:t>
      </w:r>
      <w:r w:rsidRPr="009B46A2">
        <w:rPr>
          <w:rFonts w:ascii="David" w:hAnsi="David" w:cs="David" w:hint="eastAsia"/>
          <w:sz w:val="24"/>
          <w:szCs w:val="24"/>
          <w:rtl/>
        </w:rPr>
        <w:t>ו</w:t>
      </w:r>
      <w:r w:rsidRPr="009B46A2">
        <w:rPr>
          <w:rFonts w:ascii="David" w:hAnsi="David" w:cs="David" w:hint="cs"/>
          <w:sz w:val="24"/>
          <w:szCs w:val="24"/>
          <w:rtl/>
        </w:rPr>
        <w:t xml:space="preserve"> של עמרם הייתה פחותה משל השאר ולפיכך ניתן לראות בו כמסייע.</w:t>
      </w:r>
    </w:p>
    <w:p w14:paraId="36D16B31" w14:textId="43016DDE" w:rsidR="00686E92" w:rsidRPr="000C054A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לפי המבחנים דלעיל, נראה כי עמרם יסווג </w:t>
      </w:r>
      <w:r w:rsidRPr="005F4462">
        <w:rPr>
          <w:rFonts w:ascii="David" w:hAnsi="David" w:cs="David" w:hint="cs"/>
          <w:b/>
          <w:bCs/>
          <w:sz w:val="24"/>
          <w:szCs w:val="24"/>
          <w:rtl/>
        </w:rPr>
        <w:t>כמסייע</w:t>
      </w:r>
      <w:r w:rsidR="00E6602C">
        <w:rPr>
          <w:rFonts w:ascii="David" w:hAnsi="David" w:cs="David" w:hint="cs"/>
          <w:sz w:val="24"/>
          <w:szCs w:val="24"/>
          <w:rtl/>
        </w:rPr>
        <w:t>.</w:t>
      </w:r>
    </w:p>
    <w:p w14:paraId="1B0A0926" w14:textId="77777777" w:rsidR="00686E92" w:rsidRPr="00D75BEE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D75BEE">
        <w:rPr>
          <w:rFonts w:ascii="David" w:hAnsi="David" w:cs="David" w:hint="cs"/>
          <w:sz w:val="24"/>
          <w:szCs w:val="24"/>
          <w:u w:val="single"/>
          <w:rtl/>
        </w:rPr>
        <w:t>יסוד עובדתי</w:t>
      </w:r>
      <w:r w:rsidRPr="00D75BEE">
        <w:rPr>
          <w:rStyle w:val="a5"/>
          <w:rFonts w:ascii="David" w:hAnsi="David" w:cs="David"/>
          <w:sz w:val="24"/>
          <w:szCs w:val="24"/>
          <w:u w:val="single"/>
          <w:rtl/>
        </w:rPr>
        <w:footnoteReference w:id="40"/>
      </w:r>
    </w:p>
    <w:p w14:paraId="6B0DC22E" w14:textId="77777777" w:rsidR="00686E92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rtl/>
        </w:rPr>
      </w:pPr>
      <w:r w:rsidRPr="00D33650">
        <w:rPr>
          <w:rFonts w:ascii="David" w:hAnsi="David" w:cs="David" w:hint="cs"/>
          <w:b/>
          <w:bCs/>
          <w:sz w:val="24"/>
          <w:szCs w:val="24"/>
          <w:rtl/>
        </w:rPr>
        <w:t>מעשה שיש בו כדי לאפשר את הביצוע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מעשיו של עמרם היו </w:t>
      </w:r>
      <w:r w:rsidRPr="00CD58ED">
        <w:rPr>
          <w:rFonts w:ascii="David" w:hAnsi="David" w:cs="David" w:hint="cs"/>
          <w:sz w:val="24"/>
          <w:szCs w:val="24"/>
          <w:u w:val="single"/>
          <w:rtl/>
        </w:rPr>
        <w:t>לפני</w:t>
      </w:r>
      <w:r>
        <w:rPr>
          <w:rFonts w:ascii="David" w:hAnsi="David" w:cs="David" w:hint="cs"/>
          <w:sz w:val="24"/>
          <w:szCs w:val="24"/>
          <w:rtl/>
        </w:rPr>
        <w:t xml:space="preserve"> ביצוע העבירה וכללו בין היתר, </w:t>
      </w:r>
      <w:r w:rsidRPr="00A540F7">
        <w:rPr>
          <w:rFonts w:ascii="David" w:hAnsi="David" w:cs="David" w:hint="cs"/>
          <w:sz w:val="24"/>
          <w:szCs w:val="24"/>
          <w:u w:val="single"/>
          <w:rtl/>
        </w:rPr>
        <w:t>עידוד רוחני</w:t>
      </w:r>
      <w:r>
        <w:rPr>
          <w:rFonts w:ascii="David" w:hAnsi="David" w:cs="David" w:hint="cs"/>
          <w:sz w:val="24"/>
          <w:szCs w:val="24"/>
          <w:rtl/>
        </w:rPr>
        <w:t xml:space="preserve"> בהיותו נוכח לצד ברוך, </w:t>
      </w:r>
      <w:r w:rsidRPr="00A540F7">
        <w:rPr>
          <w:rFonts w:ascii="David" w:hAnsi="David" w:cs="David" w:hint="cs"/>
          <w:sz w:val="24"/>
          <w:szCs w:val="24"/>
          <w:u w:val="single"/>
          <w:rtl/>
        </w:rPr>
        <w:t>ופיזיים</w:t>
      </w:r>
      <w:r>
        <w:rPr>
          <w:rFonts w:ascii="David" w:hAnsi="David" w:cs="David" w:hint="cs"/>
          <w:sz w:val="24"/>
          <w:szCs w:val="24"/>
          <w:rtl/>
        </w:rPr>
        <w:t xml:space="preserve"> משתכנן עימו את השוד. מכאן, שמעשיו היו הכרחיים לסייע לעבירה. </w:t>
      </w:r>
    </w:p>
    <w:p w14:paraId="09DF5494" w14:textId="28E0B23F" w:rsidR="00686E92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  <w:u w:val="single"/>
          <w:rtl/>
        </w:rPr>
      </w:pPr>
      <w:proofErr w:type="spellStart"/>
      <w:r w:rsidRPr="00D75BEE">
        <w:rPr>
          <w:rFonts w:ascii="David" w:hAnsi="David" w:cs="David" w:hint="cs"/>
          <w:sz w:val="24"/>
          <w:szCs w:val="24"/>
          <w:u w:val="single"/>
          <w:rtl/>
        </w:rPr>
        <w:t>י</w:t>
      </w:r>
      <w:r>
        <w:rPr>
          <w:rFonts w:ascii="David" w:hAnsi="David" w:cs="David" w:hint="cs"/>
          <w:sz w:val="24"/>
          <w:szCs w:val="24"/>
          <w:u w:val="single"/>
          <w:rtl/>
        </w:rPr>
        <w:t>ס"נ</w:t>
      </w:r>
      <w:proofErr w:type="spellEnd"/>
    </w:p>
    <w:p w14:paraId="63B21414" w14:textId="218F6D1C" w:rsidR="00686E92" w:rsidRPr="00CE1A33" w:rsidRDefault="00686E92" w:rsidP="008947E5">
      <w:pPr>
        <w:spacing w:before="240" w:after="240" w:line="360" w:lineRule="auto"/>
        <w:ind w:right="57"/>
        <w:jc w:val="both"/>
        <w:rPr>
          <w:rFonts w:ascii="David" w:hAnsi="David" w:cs="David"/>
          <w:sz w:val="24"/>
          <w:szCs w:val="24"/>
        </w:rPr>
      </w:pPr>
      <w:r w:rsidRPr="00E6602C">
        <w:rPr>
          <w:rFonts w:ascii="David" w:hAnsi="David" w:cs="David" w:hint="cs"/>
          <w:sz w:val="24"/>
          <w:szCs w:val="24"/>
          <w:rtl/>
        </w:rPr>
        <w:t>נראה כי עמרם היה מודע לאפשרות ביצוע העבירה משום התוכנית והתדריך המפורט</w:t>
      </w:r>
      <w:r w:rsidR="00CE1A33">
        <w:rPr>
          <w:rFonts w:ascii="David" w:hAnsi="David" w:cs="David" w:hint="cs"/>
          <w:sz w:val="24"/>
          <w:szCs w:val="24"/>
          <w:rtl/>
        </w:rPr>
        <w:t xml:space="preserve"> ואף היה מודע לכך שהתוכנית שהגה עם הרוך, עשויה לסייע. לעניין הכוונה, </w:t>
      </w:r>
      <w:r w:rsidRPr="00CE1A33">
        <w:rPr>
          <w:rFonts w:ascii="David" w:hAnsi="David" w:cs="David" w:hint="cs"/>
          <w:sz w:val="24"/>
          <w:szCs w:val="24"/>
          <w:rtl/>
        </w:rPr>
        <w:t xml:space="preserve">נראה כי לעמרם הייתה כוונה לסייע </w:t>
      </w:r>
      <w:r w:rsidR="009F2DDB">
        <w:rPr>
          <w:rFonts w:ascii="David" w:hAnsi="David" w:cs="David" w:hint="cs"/>
          <w:sz w:val="24"/>
          <w:szCs w:val="24"/>
          <w:rtl/>
        </w:rPr>
        <w:t xml:space="preserve">לעבירה </w:t>
      </w:r>
      <w:r w:rsidRPr="00CE1A33">
        <w:rPr>
          <w:rFonts w:ascii="David" w:hAnsi="David" w:cs="David" w:hint="cs"/>
          <w:sz w:val="24"/>
          <w:szCs w:val="24"/>
          <w:rtl/>
        </w:rPr>
        <w:t>משום שתכנן אותה עם ברוך שנים, ואף היה נוכח בתדריך.</w:t>
      </w:r>
    </w:p>
    <w:p w14:paraId="41B92918" w14:textId="220B48CE" w:rsidR="00686E92" w:rsidRPr="00665C35" w:rsidRDefault="00686E92" w:rsidP="008947E5">
      <w:pPr>
        <w:spacing w:before="240" w:after="240" w:line="360" w:lineRule="auto"/>
        <w:ind w:left="57" w:right="57"/>
        <w:jc w:val="both"/>
        <w:rPr>
          <w:rFonts w:ascii="David" w:hAnsi="David" w:cs="David"/>
          <w:sz w:val="24"/>
          <w:szCs w:val="24"/>
        </w:rPr>
      </w:pPr>
      <w:r w:rsidRPr="007F2C4A">
        <w:rPr>
          <w:rFonts w:ascii="David" w:hAnsi="David" w:cs="David" w:hint="cs"/>
          <w:b/>
          <w:bCs/>
          <w:sz w:val="24"/>
          <w:szCs w:val="24"/>
          <w:u w:val="single"/>
          <w:rtl/>
        </w:rPr>
        <w:t>המסקנה:</w:t>
      </w:r>
      <w:r>
        <w:rPr>
          <w:rFonts w:ascii="David" w:hAnsi="David" w:cs="David" w:hint="cs"/>
          <w:sz w:val="24"/>
          <w:szCs w:val="24"/>
          <w:rtl/>
        </w:rPr>
        <w:t xml:space="preserve"> עמרם יואשם כמסייע. ניתן להאשימו גם כפעיל בארגון פשיעה משום שהוא יד ימינו של ברוך</w:t>
      </w:r>
      <w:r>
        <w:rPr>
          <w:rStyle w:val="a5"/>
          <w:rFonts w:ascii="David" w:hAnsi="David" w:cs="David"/>
          <w:sz w:val="24"/>
          <w:szCs w:val="24"/>
          <w:rtl/>
        </w:rPr>
        <w:footnoteReference w:id="41"/>
      </w:r>
      <w:r w:rsidR="009F2DD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אך </w:t>
      </w:r>
      <w:r w:rsidR="00CE1A33">
        <w:rPr>
          <w:rFonts w:ascii="David" w:hAnsi="David" w:cs="David" w:hint="cs"/>
          <w:sz w:val="24"/>
          <w:szCs w:val="24"/>
          <w:rtl/>
        </w:rPr>
        <w:t>עונשם זהה.</w:t>
      </w:r>
    </w:p>
    <w:p w14:paraId="6F647D1D" w14:textId="77777777" w:rsidR="00686E92" w:rsidRPr="00686E92" w:rsidRDefault="00686E92" w:rsidP="008947E5">
      <w:pPr>
        <w:shd w:val="clear" w:color="auto" w:fill="FFFFFF"/>
        <w:spacing w:before="240" w:after="240" w:line="360" w:lineRule="auto"/>
        <w:jc w:val="both"/>
        <w:rPr>
          <w:rFonts w:ascii="David" w:hAnsi="David" w:cs="David"/>
          <w:sz w:val="24"/>
          <w:szCs w:val="24"/>
        </w:rPr>
      </w:pPr>
    </w:p>
    <w:sectPr w:rsidR="00686E92" w:rsidRPr="00686E92" w:rsidSect="00AB69DA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מחבר" w:date="2022-06-14T17:52:00Z" w:initials="DK">
    <w:p w14:paraId="3E681617" w14:textId="4F9DE790" w:rsidR="00E50A5B" w:rsidRDefault="00E50A5B">
      <w:pPr>
        <w:pStyle w:val="ae"/>
      </w:pPr>
      <w:r>
        <w:rPr>
          <w:rStyle w:val="ad"/>
        </w:rPr>
        <w:annotationRef/>
      </w:r>
      <w:r>
        <w:rPr>
          <w:rFonts w:hint="cs"/>
          <w:rtl/>
        </w:rPr>
        <w:t xml:space="preserve">עובדות המקרה כאן שונות מפס"ד סוקאגר שם שרשור השידול היה לעבירה ספציפית. </w:t>
      </w:r>
    </w:p>
  </w:comment>
  <w:comment w:id="1" w:author="מחבר" w:date="2022-06-14T17:53:00Z" w:initials="DK">
    <w:p w14:paraId="77C96057" w14:textId="11B456AC" w:rsidR="00E50A5B" w:rsidRDefault="00E50A5B">
      <w:pPr>
        <w:pStyle w:val="ae"/>
      </w:pPr>
      <w:r>
        <w:rPr>
          <w:rStyle w:val="ad"/>
        </w:rPr>
        <w:annotationRef/>
      </w:r>
      <w:r>
        <w:rPr>
          <w:rFonts w:hint="cs"/>
          <w:rtl/>
        </w:rPr>
        <w:t xml:space="preserve">כמו כן היה מקום לעלות את הטענה שספק אם אמירותיו כיוונו ליעד פלילי ככלל. </w:t>
      </w:r>
    </w:p>
  </w:comment>
  <w:comment w:id="2" w:author="מחבר" w:date="2022-06-14T17:54:00Z" w:initials="DK">
    <w:p w14:paraId="4E6DB543" w14:textId="39AD23D5" w:rsidR="00E50A5B" w:rsidRDefault="00E50A5B">
      <w:pPr>
        <w:pStyle w:val="ae"/>
        <w:rPr>
          <w:rtl/>
        </w:rPr>
      </w:pPr>
      <w:r>
        <w:rPr>
          <w:rStyle w:val="ad"/>
        </w:rPr>
        <w:annotationRef/>
      </w:r>
      <w:r>
        <w:rPr>
          <w:rFonts w:hint="cs"/>
          <w:rtl/>
        </w:rPr>
        <w:t xml:space="preserve">הדרישה כאמור היא לפזיזות כפי שציינתם. אכן עולה כי פעלו מתוך כוונה ועל כן מקל וחומר דרישת הפזיזות מתקיימת. </w:t>
      </w:r>
    </w:p>
  </w:comment>
  <w:comment w:id="3" w:author="מחבר" w:date="2022-06-14T17:55:00Z" w:initials="DK">
    <w:p w14:paraId="6779580D" w14:textId="2BBBBE54" w:rsidR="00E50A5B" w:rsidRDefault="00E50A5B">
      <w:pPr>
        <w:pStyle w:val="ae"/>
        <w:rPr>
          <w:rtl/>
        </w:rPr>
      </w:pPr>
      <w:r>
        <w:rPr>
          <w:rStyle w:val="ad"/>
        </w:rPr>
        <w:annotationRef/>
      </w:r>
      <w:r>
        <w:rPr>
          <w:rFonts w:hint="cs"/>
          <w:rtl/>
        </w:rPr>
        <w:t>יפה.</w:t>
      </w:r>
    </w:p>
    <w:p w14:paraId="5C815FBA" w14:textId="635D25C7" w:rsidR="00E50A5B" w:rsidRDefault="00E50A5B">
      <w:pPr>
        <w:pStyle w:val="ae"/>
        <w:rPr>
          <w:rtl/>
        </w:rPr>
      </w:pPr>
      <w:r>
        <w:rPr>
          <w:rFonts w:hint="cs"/>
          <w:rtl/>
        </w:rPr>
        <w:t>סה"כ ניקוד לשאלה זו:</w:t>
      </w:r>
    </w:p>
    <w:p w14:paraId="42448522" w14:textId="240BF197" w:rsidR="00E50A5B" w:rsidRPr="00E50A5B" w:rsidRDefault="00E50A5B">
      <w:pPr>
        <w:pStyle w:val="ae"/>
        <w:rPr>
          <w:b/>
          <w:bCs/>
          <w:u w:val="single"/>
        </w:rPr>
      </w:pPr>
      <w:r w:rsidRPr="00E50A5B">
        <w:rPr>
          <w:rFonts w:hint="cs"/>
          <w:b/>
          <w:bCs/>
          <w:color w:val="FF0000"/>
          <w:u w:val="single"/>
          <w:rtl/>
        </w:rPr>
        <w:t>48/50</w:t>
      </w:r>
    </w:p>
  </w:comment>
  <w:comment w:id="4" w:author="paralegal" w:date="2022-06-14T17:35:00Z" w:initials="p">
    <w:p w14:paraId="1E5C4FEC" w14:textId="77777777" w:rsidR="00291E12" w:rsidRDefault="00291E12">
      <w:pPr>
        <w:pStyle w:val="ae"/>
        <w:rPr>
          <w:rtl/>
        </w:rPr>
      </w:pPr>
      <w:r>
        <w:rPr>
          <w:rStyle w:val="ad"/>
        </w:rPr>
        <w:annotationRef/>
      </w:r>
    </w:p>
    <w:p w14:paraId="13E40948" w14:textId="77777777" w:rsidR="00291E12" w:rsidRDefault="00291E12" w:rsidP="00291E12">
      <w:pPr>
        <w:pStyle w:val="ae"/>
        <w:rPr>
          <w:rtl/>
        </w:rPr>
      </w:pPr>
      <w:r>
        <w:rPr>
          <w:rFonts w:cs="Arial"/>
          <w:rtl/>
        </w:rPr>
        <w:t>ניתוח העבירה</w:t>
      </w:r>
    </w:p>
    <w:p w14:paraId="2E44D105" w14:textId="7F1C88E2" w:rsidR="00291E12" w:rsidRDefault="00291E12" w:rsidP="00291E12">
      <w:pPr>
        <w:pStyle w:val="ae"/>
        <w:rPr>
          <w:rtl/>
        </w:rPr>
      </w:pPr>
      <w:r>
        <w:rPr>
          <w:rFonts w:cs="Arial"/>
          <w:rtl/>
        </w:rPr>
        <w:t xml:space="preserve"> יסוד עובדתי- מנותח בצורה נכונה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</w:p>
    <w:p w14:paraId="211379B2" w14:textId="1D40494F" w:rsidR="00291E12" w:rsidRDefault="00291E12" w:rsidP="00291E12">
      <w:pPr>
        <w:pStyle w:val="ae"/>
        <w:rPr>
          <w:rtl/>
        </w:rPr>
      </w:pPr>
      <w:r>
        <w:rPr>
          <w:rFonts w:cs="Arial"/>
          <w:rtl/>
        </w:rPr>
        <w:t xml:space="preserve"> יסוד נפשי – </w:t>
      </w:r>
      <w:r>
        <w:rPr>
          <w:rFonts w:cs="Arial" w:hint="cs"/>
          <w:rtl/>
        </w:rPr>
        <w:t>ניתוח מעולה</w:t>
      </w:r>
      <w:r>
        <w:rPr>
          <w:rFonts w:cs="Arial"/>
          <w:rtl/>
        </w:rPr>
        <w:t xml:space="preserve"> </w:t>
      </w:r>
    </w:p>
    <w:p w14:paraId="03306315" w14:textId="540DDC9B" w:rsidR="00291E12" w:rsidRDefault="00291E12" w:rsidP="00291E12">
      <w:pPr>
        <w:pStyle w:val="ae"/>
        <w:rPr>
          <w:rtl/>
        </w:rPr>
      </w:pPr>
      <w:r>
        <w:rPr>
          <w:rFonts w:cs="Arial"/>
          <w:rtl/>
        </w:rPr>
        <w:t xml:space="preserve">מבחני הבחנה בין הכנה לניסיון </w:t>
      </w:r>
      <w:r>
        <w:rPr>
          <w:rtl/>
        </w:rPr>
        <w:t>–</w:t>
      </w:r>
      <w:r>
        <w:rPr>
          <w:rFonts w:hint="cs"/>
          <w:rtl/>
        </w:rPr>
        <w:t xml:space="preserve">חסר יישום רחב של המבחנים בצורה מפורטת. </w:t>
      </w:r>
    </w:p>
    <w:p w14:paraId="7255BFB1" w14:textId="77777777" w:rsidR="00291E12" w:rsidRDefault="00291E12" w:rsidP="00291E12">
      <w:pPr>
        <w:pStyle w:val="ae"/>
        <w:rPr>
          <w:rtl/>
        </w:rPr>
      </w:pPr>
      <w:r>
        <w:rPr>
          <w:rFonts w:cs="Arial"/>
          <w:rtl/>
        </w:rPr>
        <w:t xml:space="preserve">אבי : </w:t>
      </w:r>
    </w:p>
    <w:p w14:paraId="6AC16205" w14:textId="391338E2" w:rsidR="00291E12" w:rsidRDefault="00291E12" w:rsidP="00291E12">
      <w:pPr>
        <w:pStyle w:val="ae"/>
        <w:rPr>
          <w:rtl/>
        </w:rPr>
      </w:pPr>
      <w:r>
        <w:rPr>
          <w:rFonts w:hint="cs"/>
          <w:rtl/>
        </w:rPr>
        <w:t>חסר</w:t>
      </w:r>
      <w:r>
        <w:rPr>
          <w:rFonts w:cs="Arial"/>
          <w:rtl/>
        </w:rPr>
        <w:t xml:space="preserve"> דיון בשאלה האם יש במעשיו כדי לקיים עבירה נוספת או אחרת.   </w:t>
      </w:r>
    </w:p>
    <w:p w14:paraId="17DA4005" w14:textId="77777777" w:rsidR="00291E12" w:rsidRDefault="00291E12" w:rsidP="00291E12">
      <w:pPr>
        <w:pStyle w:val="ae"/>
        <w:rPr>
          <w:rtl/>
        </w:rPr>
      </w:pPr>
      <w:r>
        <w:rPr>
          <w:rFonts w:cs="Arial"/>
          <w:rtl/>
        </w:rPr>
        <w:t xml:space="preserve">ניקולה: </w:t>
      </w:r>
    </w:p>
    <w:p w14:paraId="2AD6D05E" w14:textId="64E1D010" w:rsidR="00291E12" w:rsidRDefault="00291E12" w:rsidP="00291E12">
      <w:pPr>
        <w:pStyle w:val="ae"/>
        <w:rPr>
          <w:rtl/>
        </w:rPr>
      </w:pPr>
      <w:r>
        <w:rPr>
          <w:rFonts w:cs="Arial" w:hint="cs"/>
          <w:rtl/>
        </w:rPr>
        <w:t>ניתוח טוב</w:t>
      </w:r>
    </w:p>
    <w:p w14:paraId="0E0463BE" w14:textId="77777777" w:rsidR="00291E12" w:rsidRDefault="00291E12" w:rsidP="00291E12">
      <w:pPr>
        <w:pStyle w:val="ae"/>
        <w:rPr>
          <w:rtl/>
        </w:rPr>
      </w:pPr>
      <w:r>
        <w:rPr>
          <w:rFonts w:cs="Arial"/>
          <w:rtl/>
        </w:rPr>
        <w:t xml:space="preserve">פאבל : </w:t>
      </w:r>
    </w:p>
    <w:p w14:paraId="59732F56" w14:textId="225A43DE" w:rsidR="00291E12" w:rsidRDefault="00291E12" w:rsidP="00291E12">
      <w:pPr>
        <w:pStyle w:val="ae"/>
        <w:rPr>
          <w:rtl/>
        </w:rPr>
      </w:pPr>
      <w:r>
        <w:rPr>
          <w:rFonts w:cs="Arial" w:hint="cs"/>
          <w:rtl/>
        </w:rPr>
        <w:t xml:space="preserve">ניתוח טוב </w:t>
      </w:r>
      <w:r>
        <w:rPr>
          <w:rFonts w:cs="Arial"/>
          <w:rtl/>
        </w:rPr>
        <w:t xml:space="preserve"> </w:t>
      </w:r>
    </w:p>
    <w:p w14:paraId="32EBE2BD" w14:textId="77777777" w:rsidR="00291E12" w:rsidRDefault="00291E12" w:rsidP="00291E12">
      <w:pPr>
        <w:pStyle w:val="ae"/>
        <w:rPr>
          <w:rtl/>
        </w:rPr>
      </w:pPr>
      <w:r>
        <w:rPr>
          <w:rFonts w:cs="Arial"/>
          <w:rtl/>
        </w:rPr>
        <w:t xml:space="preserve">נדב: </w:t>
      </w:r>
    </w:p>
    <w:p w14:paraId="54C26D23" w14:textId="6C950558" w:rsidR="00291E12" w:rsidRDefault="00291E12" w:rsidP="00291E12">
      <w:pPr>
        <w:pStyle w:val="ae"/>
        <w:rPr>
          <w:rtl/>
        </w:rPr>
      </w:pPr>
      <w:r>
        <w:rPr>
          <w:rFonts w:cs="Arial" w:hint="cs"/>
          <w:rtl/>
        </w:rPr>
        <w:t>ניתוח טוב</w:t>
      </w:r>
      <w:r>
        <w:rPr>
          <w:rFonts w:cs="Arial"/>
          <w:rtl/>
        </w:rPr>
        <w:t xml:space="preserve"> </w:t>
      </w:r>
    </w:p>
    <w:p w14:paraId="41E1B680" w14:textId="77777777" w:rsidR="00291E12" w:rsidRDefault="00291E12" w:rsidP="00291E12">
      <w:pPr>
        <w:pStyle w:val="ae"/>
        <w:rPr>
          <w:rtl/>
        </w:rPr>
      </w:pPr>
      <w:r>
        <w:rPr>
          <w:rFonts w:cs="Arial"/>
          <w:rtl/>
        </w:rPr>
        <w:t xml:space="preserve">ברוך ועמרם: </w:t>
      </w:r>
    </w:p>
    <w:p w14:paraId="0B231DBA" w14:textId="2929135A" w:rsidR="00291E12" w:rsidRDefault="00291E12" w:rsidP="00291E12">
      <w:pPr>
        <w:pStyle w:val="ae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דיון בדוקטרינת רב העבריינים- </w:t>
      </w:r>
      <w:r>
        <w:rPr>
          <w:rFonts w:cs="Arial" w:hint="cs"/>
          <w:rtl/>
        </w:rPr>
        <w:t xml:space="preserve">אמנם ברור כי </w:t>
      </w:r>
      <w:r>
        <w:rPr>
          <w:rFonts w:cs="Arial"/>
          <w:rtl/>
        </w:rPr>
        <w:t xml:space="preserve">יוגדרו כמבצעים בצוותא, </w:t>
      </w:r>
      <w:r>
        <w:rPr>
          <w:rFonts w:cs="Arial" w:hint="cs"/>
          <w:rtl/>
        </w:rPr>
        <w:t>אך היה ראוי להתייחס לכך ש</w:t>
      </w:r>
      <w:r>
        <w:rPr>
          <w:rFonts w:cs="Arial"/>
          <w:rtl/>
        </w:rPr>
        <w:t xml:space="preserve">יש מחלוקת ויש כאילו המסווגים כמשדלים באמצעות אחר. </w:t>
      </w:r>
    </w:p>
    <w:p w14:paraId="5D381826" w14:textId="27D829C1" w:rsidR="00291E12" w:rsidRDefault="00291E12" w:rsidP="00291E12">
      <w:pPr>
        <w:pStyle w:val="ae"/>
        <w:rPr>
          <w:rtl/>
        </w:rPr>
      </w:pPr>
    </w:p>
    <w:p w14:paraId="4AB1C1BF" w14:textId="77777777" w:rsidR="00291E12" w:rsidRDefault="00291E12" w:rsidP="00291E12">
      <w:pPr>
        <w:pStyle w:val="ae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דיון באחראיות לפי חוק המאבק בארגוני פשיעה- </w:t>
      </w:r>
      <w:r>
        <w:rPr>
          <w:rFonts w:cs="Arial" w:hint="cs"/>
          <w:rtl/>
        </w:rPr>
        <w:t>חסרה התייחסות ל</w:t>
      </w:r>
      <w:r>
        <w:rPr>
          <w:rFonts w:cs="Arial"/>
          <w:rtl/>
        </w:rPr>
        <w:t>הוכחת העובדה שמדובר בארגון פשיעה ואז ניתן לעקוף את היס"נ.</w:t>
      </w:r>
      <w:r>
        <w:rPr>
          <w:rFonts w:hint="cs"/>
          <w:rtl/>
        </w:rPr>
        <w:t xml:space="preserve"> </w:t>
      </w:r>
    </w:p>
    <w:p w14:paraId="0066898A" w14:textId="77777777" w:rsidR="00291E12" w:rsidRDefault="00291E12" w:rsidP="00291E12">
      <w:pPr>
        <w:pStyle w:val="ae"/>
        <w:rPr>
          <w:rtl/>
        </w:rPr>
      </w:pPr>
    </w:p>
    <w:p w14:paraId="7A7ABE20" w14:textId="27002CF3" w:rsidR="00291E12" w:rsidRDefault="00291E12" w:rsidP="00291E12">
      <w:pPr>
        <w:pStyle w:val="ae"/>
      </w:pPr>
      <w:r>
        <w:rPr>
          <w:rFonts w:hint="cs"/>
          <w:rtl/>
        </w:rPr>
        <w:t>תשובה טובה , 46/50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681617" w15:done="0"/>
  <w15:commentEx w15:paraId="77C96057" w15:done="0"/>
  <w15:commentEx w15:paraId="4E6DB543" w15:done="0"/>
  <w15:commentEx w15:paraId="42448522" w15:done="0"/>
  <w15:commentEx w15:paraId="7A7ABE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4965" w16cex:dateUtc="2022-06-14T14:52:00Z"/>
  <w16cex:commentExtensible w16cex:durableId="2653498F" w16cex:dateUtc="2022-06-14T14:53:00Z"/>
  <w16cex:commentExtensible w16cex:durableId="265349BD" w16cex:dateUtc="2022-06-14T14:54:00Z"/>
  <w16cex:commentExtensible w16cex:durableId="26534A01" w16cex:dateUtc="2022-06-14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81617" w16cid:durableId="26534965"/>
  <w16cid:commentId w16cid:paraId="77C96057" w16cid:durableId="2653498F"/>
  <w16cid:commentId w16cid:paraId="4E6DB543" w16cid:durableId="265349BD"/>
  <w16cid:commentId w16cid:paraId="42448522" w16cid:durableId="26534A01"/>
  <w16cid:commentId w16cid:paraId="7A7ABE20" w16cid:durableId="265348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0D86" w14:textId="77777777" w:rsidR="002C4022" w:rsidRDefault="002C4022" w:rsidP="001C4025">
      <w:pPr>
        <w:spacing w:after="0" w:line="240" w:lineRule="auto"/>
      </w:pPr>
      <w:r>
        <w:separator/>
      </w:r>
    </w:p>
  </w:endnote>
  <w:endnote w:type="continuationSeparator" w:id="0">
    <w:p w14:paraId="541327D0" w14:textId="77777777" w:rsidR="002C4022" w:rsidRDefault="002C4022" w:rsidP="001C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DD81" w14:textId="77777777" w:rsidR="002C4022" w:rsidRDefault="002C4022" w:rsidP="001C4025">
      <w:pPr>
        <w:spacing w:after="0" w:line="240" w:lineRule="auto"/>
      </w:pPr>
      <w:r>
        <w:separator/>
      </w:r>
    </w:p>
  </w:footnote>
  <w:footnote w:type="continuationSeparator" w:id="0">
    <w:p w14:paraId="01EE306E" w14:textId="77777777" w:rsidR="002C4022" w:rsidRDefault="002C4022" w:rsidP="001C4025">
      <w:pPr>
        <w:spacing w:after="0" w:line="240" w:lineRule="auto"/>
      </w:pPr>
      <w:r>
        <w:continuationSeparator/>
      </w:r>
    </w:p>
  </w:footnote>
  <w:footnote w:id="1">
    <w:p w14:paraId="4F04A44A" w14:textId="2DA71ECB" w:rsidR="001E39DB" w:rsidRDefault="001E39DB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A105C6" w:rsidRPr="002F40CD">
        <w:rPr>
          <w:rFonts w:ascii="David" w:hAnsi="David" w:cs="David" w:hint="cs"/>
          <w:rtl/>
        </w:rPr>
        <w:t xml:space="preserve">ס׳ 448 </w:t>
      </w:r>
      <w:r w:rsidR="00A105C6" w:rsidRPr="00B6302E">
        <w:rPr>
          <w:rFonts w:ascii="David" w:hAnsi="David" w:cs="David"/>
          <w:rtl/>
        </w:rPr>
        <w:t xml:space="preserve">לחוק העונשין, </w:t>
      </w:r>
      <w:proofErr w:type="spellStart"/>
      <w:r w:rsidR="00A105C6" w:rsidRPr="00B6302E">
        <w:rPr>
          <w:rFonts w:ascii="David" w:hAnsi="David" w:cs="David"/>
          <w:rtl/>
        </w:rPr>
        <w:t>התשל"ז</w:t>
      </w:r>
      <w:proofErr w:type="spellEnd"/>
      <w:r w:rsidR="00A105C6" w:rsidRPr="00B6302E">
        <w:rPr>
          <w:rFonts w:ascii="David" w:hAnsi="David" w:cs="David"/>
          <w:rtl/>
        </w:rPr>
        <w:t xml:space="preserve"> – 1977.</w:t>
      </w:r>
    </w:p>
  </w:footnote>
  <w:footnote w:id="2">
    <w:p w14:paraId="55930599" w14:textId="63C20E4F" w:rsidR="001E39DB" w:rsidRDefault="001E39DB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A105C6" w:rsidRPr="002F40CD">
        <w:rPr>
          <w:rFonts w:ascii="David" w:hAnsi="David" w:cs="David" w:hint="cs"/>
          <w:rtl/>
        </w:rPr>
        <w:t>שם</w:t>
      </w:r>
      <w:r w:rsidR="00A105C6">
        <w:rPr>
          <w:rFonts w:hint="cs"/>
          <w:rtl/>
        </w:rPr>
        <w:t>.</w:t>
      </w:r>
    </w:p>
  </w:footnote>
  <w:footnote w:id="3">
    <w:p w14:paraId="37076999" w14:textId="251CE2A7" w:rsidR="00527ABD" w:rsidRDefault="00527ABD" w:rsidP="00527ABD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="00A105C6" w:rsidRPr="002F40CD">
        <w:rPr>
          <w:rFonts w:ascii="David" w:hAnsi="David" w:cs="David" w:hint="cs"/>
          <w:rtl/>
        </w:rPr>
        <w:t xml:space="preserve">ס׳ </w:t>
      </w:r>
      <w:r w:rsidR="00A105C6" w:rsidRPr="002F40CD">
        <w:rPr>
          <w:rFonts w:ascii="David" w:hAnsi="David" w:cs="David" w:hint="cs"/>
          <w:rtl/>
        </w:rPr>
        <w:t xml:space="preserve">90א(1) </w:t>
      </w:r>
      <w:r w:rsidR="00A105C6" w:rsidRPr="00B6302E">
        <w:rPr>
          <w:rFonts w:ascii="David" w:hAnsi="David" w:cs="David"/>
          <w:rtl/>
        </w:rPr>
        <w:t>לחוק העונשין, התשל"ז – 1977.</w:t>
      </w:r>
    </w:p>
  </w:footnote>
  <w:footnote w:id="4">
    <w:p w14:paraId="7E0F48FD" w14:textId="3BE61856" w:rsidR="00A105C6" w:rsidRDefault="00A105C6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BD1615">
        <w:rPr>
          <w:rFonts w:ascii="David" w:hAnsi="David" w:cs="David" w:hint="cs"/>
          <w:rtl/>
        </w:rPr>
        <w:t xml:space="preserve">ס׳ </w:t>
      </w:r>
      <w:r w:rsidRPr="00BD1615">
        <w:rPr>
          <w:rFonts w:ascii="David" w:hAnsi="David" w:cs="David" w:hint="cs"/>
          <w:rtl/>
        </w:rPr>
        <w:t>29</w:t>
      </w:r>
      <w:r>
        <w:rPr>
          <w:rFonts w:hint="cs"/>
          <w:rtl/>
        </w:rPr>
        <w:t xml:space="preserve"> </w:t>
      </w:r>
      <w:r w:rsidRPr="00B6302E">
        <w:rPr>
          <w:rFonts w:ascii="David" w:hAnsi="David" w:cs="David"/>
          <w:rtl/>
        </w:rPr>
        <w:t>לחוק העונשין, התשל"ז – 1977.</w:t>
      </w:r>
    </w:p>
  </w:footnote>
  <w:footnote w:id="5">
    <w:p w14:paraId="2FE20145" w14:textId="0B03A1D9" w:rsidR="003A2781" w:rsidRDefault="003A278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A105C6" w:rsidRPr="0082744A">
        <w:rPr>
          <w:rFonts w:ascii="David" w:eastAsia="Times New Roman" w:hAnsi="David" w:cs="David" w:hint="cs"/>
          <w:rtl/>
        </w:rPr>
        <w:t>ע"פ 2796/95</w:t>
      </w:r>
      <w:r w:rsidR="00A105C6" w:rsidRPr="0082744A">
        <w:rPr>
          <w:rFonts w:ascii="David" w:eastAsia="Times New Roman" w:hAnsi="David" w:cs="David"/>
          <w:rtl/>
        </w:rPr>
        <w:t xml:space="preserve"> </w:t>
      </w:r>
      <w:r w:rsidR="00A105C6" w:rsidRPr="0082744A">
        <w:rPr>
          <w:rFonts w:ascii="David" w:eastAsia="Times New Roman" w:hAnsi="David" w:cs="David"/>
          <w:b/>
          <w:bCs/>
          <w:rtl/>
        </w:rPr>
        <w:t>פלונים</w:t>
      </w:r>
      <w:r w:rsidR="00A105C6" w:rsidRPr="0082744A">
        <w:rPr>
          <w:rFonts w:ascii="David" w:eastAsia="Times New Roman" w:hAnsi="David" w:cs="David" w:hint="cs"/>
          <w:b/>
          <w:bCs/>
          <w:rtl/>
        </w:rPr>
        <w:t xml:space="preserve"> נ' מדינת ישראל</w:t>
      </w:r>
      <w:r w:rsidR="00A105C6" w:rsidRPr="0082744A">
        <w:rPr>
          <w:rFonts w:ascii="David" w:eastAsia="Times New Roman" w:hAnsi="David" w:cs="David"/>
          <w:rtl/>
        </w:rPr>
        <w:t>,</w:t>
      </w:r>
      <w:r w:rsidR="00A105C6" w:rsidRPr="0082744A">
        <w:rPr>
          <w:rFonts w:ascii="David" w:eastAsia="Times New Roman" w:hAnsi="David" w:cs="David" w:hint="cs"/>
          <w:rtl/>
        </w:rPr>
        <w:t xml:space="preserve"> </w:t>
      </w:r>
      <w:r w:rsidR="00A105C6" w:rsidRPr="0082744A">
        <w:rPr>
          <w:rFonts w:ascii="David" w:eastAsia="Times New Roman" w:hAnsi="David" w:cs="David"/>
          <w:rtl/>
        </w:rPr>
        <w:t>נא(3) 38</w:t>
      </w:r>
      <w:r w:rsidR="00A105C6" w:rsidRPr="0082744A">
        <w:rPr>
          <w:rFonts w:ascii="David" w:eastAsia="Times New Roman" w:hAnsi="David" w:cs="David" w:hint="cs"/>
          <w:rtl/>
        </w:rPr>
        <w:t xml:space="preserve">8, </w:t>
      </w:r>
      <w:r w:rsidR="00A105C6" w:rsidRPr="0082744A">
        <w:rPr>
          <w:rFonts w:ascii="David" w:eastAsia="Times New Roman" w:hAnsi="David" w:cs="David"/>
          <w:rtl/>
        </w:rPr>
        <w:t>פס' 28 לפסק דינו של הנשיא א' ברק</w:t>
      </w:r>
      <w:r w:rsidR="00A105C6" w:rsidRPr="0082744A">
        <w:rPr>
          <w:rFonts w:ascii="David" w:eastAsia="Times New Roman" w:hAnsi="David" w:cs="David" w:hint="cs"/>
          <w:rtl/>
        </w:rPr>
        <w:t xml:space="preserve"> (1997).</w:t>
      </w:r>
    </w:p>
  </w:footnote>
  <w:footnote w:id="6">
    <w:p w14:paraId="706119AB" w14:textId="77777777" w:rsidR="00CF062F" w:rsidRDefault="00CF062F" w:rsidP="00CF062F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82744A">
        <w:rPr>
          <w:rFonts w:ascii="David" w:hAnsi="David" w:cs="David"/>
          <w:rtl/>
        </w:rPr>
        <w:t xml:space="preserve">ע"פ 3006/96 </w:t>
      </w:r>
      <w:r w:rsidRPr="0082744A">
        <w:rPr>
          <w:rFonts w:ascii="David" w:hAnsi="David" w:cs="David"/>
          <w:b/>
          <w:bCs/>
          <w:rtl/>
        </w:rPr>
        <w:t>מטיאס נ' מדינת ישראל</w:t>
      </w:r>
      <w:r w:rsidRPr="0082744A">
        <w:rPr>
          <w:rFonts w:ascii="David" w:hAnsi="David" w:cs="David"/>
          <w:rtl/>
        </w:rPr>
        <w:t>,</w:t>
      </w:r>
      <w:r>
        <w:rPr>
          <w:rFonts w:ascii="David" w:hAnsi="David" w:cs="David" w:hint="cs"/>
          <w:rtl/>
        </w:rPr>
        <w:t xml:space="preserve"> </w:t>
      </w:r>
      <w:r w:rsidRPr="0082744A">
        <w:rPr>
          <w:rFonts w:ascii="David" w:hAnsi="David" w:cs="David"/>
          <w:rtl/>
        </w:rPr>
        <w:t>פס' 9 לפסק דינו של השופט י</w:t>
      </w:r>
      <w:r w:rsidRPr="0082744A">
        <w:rPr>
          <w:rFonts w:ascii="David" w:hAnsi="David" w:cs="David" w:hint="cs"/>
          <w:rtl/>
        </w:rPr>
        <w:t>'</w:t>
      </w:r>
      <w:r w:rsidRPr="0082744A">
        <w:rPr>
          <w:rFonts w:ascii="David" w:hAnsi="David" w:cs="David"/>
          <w:rtl/>
        </w:rPr>
        <w:t xml:space="preserve"> קדמי </w:t>
      </w:r>
      <w:r w:rsidRPr="0082744A">
        <w:rPr>
          <w:rFonts w:ascii="David" w:hAnsi="David" w:cs="David"/>
        </w:rPr>
        <w:t>)</w:t>
      </w:r>
      <w:r w:rsidRPr="0082744A">
        <w:rPr>
          <w:rFonts w:ascii="David" w:hAnsi="David" w:cs="David"/>
          <w:rtl/>
        </w:rPr>
        <w:t>נבו 08.09.1997).</w:t>
      </w:r>
    </w:p>
  </w:footnote>
  <w:footnote w:id="7">
    <w:p w14:paraId="2C0C3C29" w14:textId="136D8567" w:rsidR="00417480" w:rsidRDefault="00417480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="00A105C6" w:rsidRPr="0082744A">
        <w:rPr>
          <w:rFonts w:ascii="David" w:hAnsi="David" w:cs="David" w:hint="cs"/>
          <w:rtl/>
        </w:rPr>
        <w:t xml:space="preserve">דנ"פ 1294/96 </w:t>
      </w:r>
      <w:r w:rsidR="00A105C6" w:rsidRPr="0082744A">
        <w:rPr>
          <w:rFonts w:ascii="David" w:hAnsi="David" w:cs="David" w:hint="cs"/>
          <w:b/>
          <w:bCs/>
          <w:rtl/>
        </w:rPr>
        <w:t>משולם נ' מדינת ישראל</w:t>
      </w:r>
      <w:r w:rsidR="00A105C6" w:rsidRPr="0082744A">
        <w:rPr>
          <w:rFonts w:ascii="David" w:hAnsi="David" w:cs="David" w:hint="cs"/>
          <w:rtl/>
        </w:rPr>
        <w:t xml:space="preserve">, </w:t>
      </w:r>
      <w:r w:rsidR="00A105C6" w:rsidRPr="0082744A">
        <w:rPr>
          <w:rFonts w:ascii="David" w:hAnsi="David" w:cs="David"/>
          <w:rtl/>
        </w:rPr>
        <w:t>נב(5</w:t>
      </w:r>
      <w:r w:rsidR="00A105C6" w:rsidRPr="0082744A">
        <w:rPr>
          <w:rFonts w:ascii="David" w:hAnsi="David" w:cs="David" w:hint="cs"/>
          <w:rtl/>
        </w:rPr>
        <w:t>)</w:t>
      </w:r>
      <w:r w:rsidR="00A105C6" w:rsidRPr="0082744A">
        <w:rPr>
          <w:rFonts w:ascii="David" w:hAnsi="David" w:cs="David"/>
          <w:rtl/>
        </w:rPr>
        <w:t xml:space="preserve"> 1</w:t>
      </w:r>
      <w:r w:rsidR="00A105C6">
        <w:rPr>
          <w:rFonts w:ascii="David" w:hAnsi="David" w:cs="David" w:hint="cs"/>
          <w:rtl/>
        </w:rPr>
        <w:t xml:space="preserve"> (1998).</w:t>
      </w:r>
    </w:p>
  </w:footnote>
  <w:footnote w:id="8">
    <w:p w14:paraId="205D45FA" w14:textId="0A7DCECF" w:rsidR="00A105C6" w:rsidRDefault="00A105C6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BD1615">
        <w:rPr>
          <w:rFonts w:ascii="David" w:hAnsi="David" w:cs="David" w:hint="cs"/>
          <w:rtl/>
        </w:rPr>
        <w:t xml:space="preserve">ס׳ </w:t>
      </w:r>
      <w:r w:rsidRPr="00BD1615">
        <w:rPr>
          <w:rFonts w:ascii="David" w:hAnsi="David" w:cs="David" w:hint="cs"/>
          <w:rtl/>
        </w:rPr>
        <w:t xml:space="preserve">30 </w:t>
      </w:r>
      <w:r w:rsidRPr="00B6302E">
        <w:rPr>
          <w:rFonts w:ascii="David" w:hAnsi="David" w:cs="David"/>
          <w:rtl/>
        </w:rPr>
        <w:t>לחוק העונשין, התשל"ז – 1977.</w:t>
      </w:r>
    </w:p>
  </w:footnote>
  <w:footnote w:id="9">
    <w:p w14:paraId="179EC1A8" w14:textId="77777777" w:rsidR="00A105C6" w:rsidRDefault="00A105C6" w:rsidP="00A105C6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755F60">
        <w:rPr>
          <w:rFonts w:ascii="David" w:hAnsi="David" w:cs="David" w:hint="cs"/>
          <w:rtl/>
        </w:rPr>
        <w:t xml:space="preserve">ס׳ </w:t>
      </w:r>
      <w:r w:rsidRPr="00755F60">
        <w:rPr>
          <w:rFonts w:ascii="David" w:hAnsi="David" w:cs="David" w:hint="cs"/>
          <w:rtl/>
        </w:rPr>
        <w:t>31 לחוק</w:t>
      </w:r>
      <w:r w:rsidRPr="00B6302E">
        <w:rPr>
          <w:rFonts w:ascii="David" w:hAnsi="David" w:cs="David"/>
          <w:rtl/>
        </w:rPr>
        <w:t xml:space="preserve"> העונשין, התשל"ז – 1977.</w:t>
      </w:r>
    </w:p>
  </w:footnote>
  <w:footnote w:id="10">
    <w:p w14:paraId="3F326929" w14:textId="29B61E5A" w:rsidR="00F36FCD" w:rsidRDefault="00F36FCD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="00A105C6" w:rsidRPr="00B3369A">
        <w:rPr>
          <w:rFonts w:ascii="David" w:hAnsi="David" w:cs="David"/>
          <w:rtl/>
        </w:rPr>
        <w:t xml:space="preserve">ע"פ 992/03 </w:t>
      </w:r>
      <w:r w:rsidR="00A105C6" w:rsidRPr="00B3369A">
        <w:rPr>
          <w:rFonts w:ascii="David" w:hAnsi="David" w:cs="David"/>
          <w:b/>
          <w:bCs/>
          <w:rtl/>
        </w:rPr>
        <w:t xml:space="preserve">מדינת </w:t>
      </w:r>
      <w:r w:rsidR="00A105C6" w:rsidRPr="00B3369A">
        <w:rPr>
          <w:rFonts w:ascii="David" w:hAnsi="David" w:cs="David"/>
          <w:b/>
          <w:bCs/>
          <w:rtl/>
        </w:rPr>
        <w:t>ישראל נ' יצחק סוגאקר</w:t>
      </w:r>
      <w:r w:rsidR="00A105C6" w:rsidRPr="00B3369A">
        <w:rPr>
          <w:rFonts w:ascii="David" w:hAnsi="David" w:cs="David"/>
          <w:rtl/>
        </w:rPr>
        <w:t xml:space="preserve"> (נבו 15.07.2003</w:t>
      </w:r>
      <w:r w:rsidR="00A105C6" w:rsidRPr="00B3369A">
        <w:rPr>
          <w:rFonts w:ascii="David" w:hAnsi="David" w:cs="David" w:hint="cs"/>
          <w:rtl/>
        </w:rPr>
        <w:t>)</w:t>
      </w:r>
      <w:r w:rsidR="00A105C6">
        <w:rPr>
          <w:rFonts w:ascii="David" w:hAnsi="David" w:cs="David" w:hint="cs"/>
          <w:rtl/>
        </w:rPr>
        <w:t>.</w:t>
      </w:r>
    </w:p>
  </w:footnote>
  <w:footnote w:id="11">
    <w:p w14:paraId="4A4B9F70" w14:textId="77777777" w:rsidR="001B52B7" w:rsidRDefault="001B52B7" w:rsidP="001B52B7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82744A">
        <w:rPr>
          <w:rFonts w:ascii="David" w:hAnsi="David" w:cs="David"/>
          <w:rtl/>
        </w:rPr>
        <w:t xml:space="preserve">ע"פ 8469/99 </w:t>
      </w:r>
      <w:r w:rsidRPr="0082744A">
        <w:rPr>
          <w:rFonts w:ascii="David" w:hAnsi="David" w:cs="David"/>
          <w:b/>
          <w:bCs/>
          <w:rtl/>
        </w:rPr>
        <w:t>אסקין נ' מדינת ישראל</w:t>
      </w:r>
      <w:r w:rsidRPr="0082744A">
        <w:rPr>
          <w:rFonts w:ascii="David" w:hAnsi="David" w:cs="David"/>
          <w:rtl/>
        </w:rPr>
        <w:t>, נה(2) 65</w:t>
      </w:r>
      <w:r>
        <w:rPr>
          <w:rFonts w:ascii="David" w:hAnsi="David" w:cs="David" w:hint="cs"/>
          <w:rtl/>
        </w:rPr>
        <w:t xml:space="preserve"> </w:t>
      </w:r>
      <w:r w:rsidRPr="0082744A">
        <w:rPr>
          <w:rFonts w:ascii="David" w:hAnsi="David" w:cs="David"/>
          <w:rtl/>
        </w:rPr>
        <w:t>(2001).</w:t>
      </w:r>
    </w:p>
  </w:footnote>
  <w:footnote w:id="12">
    <w:p w14:paraId="58EA4773" w14:textId="77777777" w:rsidR="00044FBC" w:rsidRDefault="00044FBC" w:rsidP="00044FBC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B3369A">
        <w:rPr>
          <w:rFonts w:ascii="David" w:hAnsi="David" w:cs="David" w:hint="cs"/>
          <w:rtl/>
        </w:rPr>
        <w:t xml:space="preserve">ס׳ </w:t>
      </w:r>
      <w:r w:rsidRPr="00B3369A">
        <w:rPr>
          <w:rFonts w:ascii="David" w:hAnsi="David" w:cs="David" w:hint="cs"/>
          <w:rtl/>
        </w:rPr>
        <w:t>413ה</w:t>
      </w:r>
      <w:r w:rsidRPr="00755F60">
        <w:rPr>
          <w:rFonts w:ascii="David" w:hAnsi="David" w:cs="David" w:hint="cs"/>
          <w:rtl/>
        </w:rPr>
        <w:t>׳</w:t>
      </w:r>
      <w:r>
        <w:rPr>
          <w:rFonts w:hint="cs"/>
          <w:rtl/>
        </w:rPr>
        <w:t xml:space="preserve"> </w:t>
      </w:r>
      <w:r w:rsidRPr="00B6302E">
        <w:rPr>
          <w:rFonts w:ascii="David" w:hAnsi="David" w:cs="David"/>
          <w:rtl/>
        </w:rPr>
        <w:t>לחוק העונשין, התשל"ז – 1977.</w:t>
      </w:r>
    </w:p>
  </w:footnote>
  <w:footnote w:id="13">
    <w:p w14:paraId="203B8DD6" w14:textId="5DB6BE5A" w:rsidR="001B52B7" w:rsidRDefault="001B52B7" w:rsidP="001B52B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B3369A">
        <w:rPr>
          <w:rFonts w:ascii="David" w:hAnsi="David" w:cs="David" w:hint="cs"/>
          <w:rtl/>
        </w:rPr>
        <w:t>ס׳ 413</w:t>
      </w:r>
      <w:r>
        <w:rPr>
          <w:rFonts w:ascii="David" w:hAnsi="David" w:cs="David" w:hint="cs"/>
          <w:rtl/>
        </w:rPr>
        <w:t>א</w:t>
      </w:r>
      <w:r w:rsidRPr="00755F60">
        <w:rPr>
          <w:rFonts w:ascii="David" w:hAnsi="David" w:cs="David" w:hint="cs"/>
          <w:rtl/>
        </w:rPr>
        <w:t>׳</w:t>
      </w:r>
      <w:r>
        <w:rPr>
          <w:rFonts w:hint="cs"/>
          <w:rtl/>
        </w:rPr>
        <w:t xml:space="preserve"> </w:t>
      </w:r>
      <w:r w:rsidRPr="00B6302E">
        <w:rPr>
          <w:rFonts w:ascii="David" w:hAnsi="David" w:cs="David"/>
          <w:rtl/>
        </w:rPr>
        <w:t>לחוק העונשין</w:t>
      </w:r>
      <w:r w:rsidR="005F7BDF">
        <w:rPr>
          <w:rFonts w:ascii="David" w:hAnsi="David" w:cs="David" w:hint="cs"/>
          <w:rtl/>
        </w:rPr>
        <w:t>.</w:t>
      </w:r>
    </w:p>
  </w:footnote>
  <w:footnote w:id="14">
    <w:p w14:paraId="36B53E57" w14:textId="77777777" w:rsidR="001B52B7" w:rsidRDefault="001B52B7" w:rsidP="001B52B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2F40CD">
        <w:rPr>
          <w:rFonts w:ascii="David" w:hAnsi="David" w:cs="David" w:hint="cs"/>
          <w:rtl/>
        </w:rPr>
        <w:t xml:space="preserve">ס׳ 90א(1) </w:t>
      </w:r>
      <w:r w:rsidRPr="00B6302E">
        <w:rPr>
          <w:rFonts w:ascii="David" w:hAnsi="David" w:cs="David"/>
          <w:rtl/>
        </w:rPr>
        <w:t>לחוק העונשין</w:t>
      </w:r>
      <w:r>
        <w:rPr>
          <w:rFonts w:hint="cs"/>
          <w:rtl/>
        </w:rPr>
        <w:t>.</w:t>
      </w:r>
    </w:p>
  </w:footnote>
  <w:footnote w:id="15">
    <w:p w14:paraId="3F5C429C" w14:textId="77777777" w:rsidR="001B52B7" w:rsidRDefault="001B52B7" w:rsidP="001B52B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2F40CD">
        <w:rPr>
          <w:rFonts w:ascii="David" w:hAnsi="David" w:cs="David" w:hint="cs"/>
          <w:rtl/>
        </w:rPr>
        <w:t xml:space="preserve">ס׳ 448 </w:t>
      </w:r>
      <w:r w:rsidRPr="00B6302E">
        <w:rPr>
          <w:rFonts w:ascii="David" w:hAnsi="David" w:cs="David"/>
          <w:rtl/>
        </w:rPr>
        <w:t>לחוק העונשין</w:t>
      </w:r>
      <w:r>
        <w:rPr>
          <w:rFonts w:hint="cs"/>
          <w:rtl/>
        </w:rPr>
        <w:t>.</w:t>
      </w:r>
    </w:p>
  </w:footnote>
  <w:footnote w:id="16">
    <w:p w14:paraId="670FCCD0" w14:textId="77777777" w:rsidR="001B52B7" w:rsidRDefault="001B52B7" w:rsidP="001B52B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B3369A">
        <w:rPr>
          <w:rFonts w:ascii="David" w:hAnsi="David" w:cs="David" w:hint="cs"/>
          <w:rtl/>
        </w:rPr>
        <w:t xml:space="preserve">ס׳ </w:t>
      </w:r>
      <w:r>
        <w:rPr>
          <w:rFonts w:ascii="David" w:hAnsi="David" w:cs="David" w:hint="cs"/>
          <w:rtl/>
        </w:rPr>
        <w:t>34א</w:t>
      </w:r>
      <w:r>
        <w:rPr>
          <w:rFonts w:hint="cs"/>
          <w:rtl/>
        </w:rPr>
        <w:t xml:space="preserve"> </w:t>
      </w:r>
      <w:r w:rsidRPr="00B6302E">
        <w:rPr>
          <w:rFonts w:ascii="David" w:hAnsi="David" w:cs="David"/>
          <w:rtl/>
        </w:rPr>
        <w:t>לחוק העונשין, התשל"ז – 1977.</w:t>
      </w:r>
    </w:p>
  </w:footnote>
  <w:footnote w:id="17">
    <w:p w14:paraId="68E2FF27" w14:textId="77777777" w:rsidR="001B52B7" w:rsidRDefault="001B52B7" w:rsidP="001B52B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2F40CD">
        <w:rPr>
          <w:rFonts w:ascii="David" w:hAnsi="David" w:cs="David" w:hint="cs"/>
          <w:rtl/>
        </w:rPr>
        <w:t xml:space="preserve">ס׳ </w:t>
      </w:r>
      <w:r w:rsidRPr="002F40CD">
        <w:rPr>
          <w:rFonts w:ascii="David" w:hAnsi="David" w:cs="David" w:hint="cs"/>
          <w:rtl/>
        </w:rPr>
        <w:t>44</w:t>
      </w:r>
      <w:r>
        <w:rPr>
          <w:rFonts w:ascii="David" w:hAnsi="David" w:cs="David" w:hint="cs"/>
          <w:rtl/>
        </w:rPr>
        <w:t>9</w:t>
      </w:r>
      <w:r w:rsidRPr="002F40CD">
        <w:rPr>
          <w:rFonts w:ascii="David" w:hAnsi="David" w:cs="David" w:hint="cs"/>
          <w:rtl/>
        </w:rPr>
        <w:t xml:space="preserve"> </w:t>
      </w:r>
      <w:r w:rsidRPr="00B6302E">
        <w:rPr>
          <w:rFonts w:ascii="David" w:hAnsi="David" w:cs="David"/>
          <w:rtl/>
        </w:rPr>
        <w:t>לחוק העונשין, התשל"ז – 1977.</w:t>
      </w:r>
    </w:p>
  </w:footnote>
  <w:footnote w:id="18">
    <w:p w14:paraId="776A51C9" w14:textId="77777777" w:rsidR="00686E92" w:rsidRPr="00C958E7" w:rsidRDefault="00686E92" w:rsidP="00686E92">
      <w:pPr>
        <w:pStyle w:val="a3"/>
        <w:rPr>
          <w:rFonts w:ascii="David" w:hAnsi="David" w:cs="David"/>
          <w:rtl/>
        </w:rPr>
      </w:pPr>
      <w:r w:rsidRPr="00C958E7">
        <w:rPr>
          <w:rStyle w:val="a5"/>
          <w:rFonts w:ascii="David" w:hAnsi="David" w:cs="David"/>
        </w:rPr>
        <w:footnoteRef/>
      </w:r>
      <w:r w:rsidRPr="00C958E7">
        <w:rPr>
          <w:rFonts w:ascii="David" w:hAnsi="David" w:cs="David"/>
          <w:rtl/>
        </w:rPr>
        <w:t>ס' 403 לחוק העונשין.</w:t>
      </w:r>
    </w:p>
  </w:footnote>
  <w:footnote w:id="19">
    <w:p w14:paraId="44D08494" w14:textId="77777777" w:rsidR="00686E92" w:rsidRPr="00C958E7" w:rsidRDefault="00686E92" w:rsidP="00686E92">
      <w:pPr>
        <w:pStyle w:val="a3"/>
        <w:rPr>
          <w:rFonts w:ascii="David" w:hAnsi="David" w:cs="David"/>
          <w:rtl/>
        </w:rPr>
      </w:pPr>
      <w:r w:rsidRPr="00C958E7">
        <w:rPr>
          <w:rStyle w:val="a5"/>
          <w:rFonts w:ascii="David" w:hAnsi="David" w:cs="David"/>
        </w:rPr>
        <w:footnoteRef/>
      </w:r>
      <w:r w:rsidRPr="00C958E7">
        <w:rPr>
          <w:rFonts w:ascii="David" w:hAnsi="David" w:cs="David"/>
          <w:rtl/>
        </w:rPr>
        <w:t>ס' 402(ב) לחוק העונשין.</w:t>
      </w:r>
    </w:p>
  </w:footnote>
  <w:footnote w:id="20">
    <w:p w14:paraId="0E7B05A6" w14:textId="77777777" w:rsidR="00686E92" w:rsidRPr="00C958E7" w:rsidRDefault="00686E92" w:rsidP="00686E92">
      <w:pPr>
        <w:pStyle w:val="a3"/>
        <w:rPr>
          <w:rFonts w:ascii="David" w:hAnsi="David" w:cs="David"/>
          <w:rtl/>
        </w:rPr>
      </w:pPr>
      <w:r w:rsidRPr="00C958E7">
        <w:rPr>
          <w:rStyle w:val="a5"/>
          <w:rFonts w:ascii="David" w:hAnsi="David" w:cs="David"/>
        </w:rPr>
        <w:footnoteRef/>
      </w:r>
      <w:r w:rsidRPr="00C958E7">
        <w:rPr>
          <w:rFonts w:ascii="David" w:hAnsi="David" w:cs="David"/>
          <w:rtl/>
        </w:rPr>
        <w:t>ס' 25 לחוק העונשין.</w:t>
      </w:r>
    </w:p>
  </w:footnote>
  <w:footnote w:id="21">
    <w:p w14:paraId="209469A7" w14:textId="77777777" w:rsidR="00686E92" w:rsidRPr="00C958E7" w:rsidRDefault="00686E92" w:rsidP="00686E92">
      <w:pPr>
        <w:pStyle w:val="a3"/>
        <w:rPr>
          <w:rFonts w:ascii="David" w:hAnsi="David" w:cs="David"/>
          <w:rtl/>
        </w:rPr>
      </w:pPr>
      <w:r w:rsidRPr="00C958E7">
        <w:rPr>
          <w:rStyle w:val="a5"/>
          <w:rFonts w:ascii="David" w:hAnsi="David" w:cs="David"/>
        </w:rPr>
        <w:footnoteRef/>
      </w:r>
      <w:r w:rsidRPr="00C958E7">
        <w:rPr>
          <w:rFonts w:ascii="David" w:hAnsi="David" w:cs="David"/>
          <w:rtl/>
        </w:rPr>
        <w:t>ס' 34כד לחוק העונשין.</w:t>
      </w:r>
    </w:p>
  </w:footnote>
  <w:footnote w:id="22">
    <w:p w14:paraId="78A5F5EB" w14:textId="77777777" w:rsidR="00686E92" w:rsidRPr="00C958E7" w:rsidRDefault="00686E92" w:rsidP="00686E92">
      <w:pPr>
        <w:pStyle w:val="a3"/>
        <w:rPr>
          <w:rFonts w:ascii="David" w:hAnsi="David" w:cs="David"/>
        </w:rPr>
      </w:pPr>
      <w:r w:rsidRPr="00C958E7">
        <w:rPr>
          <w:rStyle w:val="a5"/>
          <w:rFonts w:ascii="David" w:hAnsi="David" w:cs="David"/>
        </w:rPr>
        <w:footnoteRef/>
      </w:r>
      <w:r w:rsidRPr="00C958E7">
        <w:rPr>
          <w:rFonts w:ascii="David" w:hAnsi="David" w:cs="David"/>
          <w:rtl/>
        </w:rPr>
        <w:t>ס' 378 לחוק העונשין.</w:t>
      </w:r>
    </w:p>
  </w:footnote>
  <w:footnote w:id="23">
    <w:p w14:paraId="11D838CD" w14:textId="77777777" w:rsidR="00686E92" w:rsidRPr="00C958E7" w:rsidRDefault="00686E92" w:rsidP="00686E92">
      <w:pPr>
        <w:pStyle w:val="a3"/>
        <w:rPr>
          <w:rFonts w:ascii="David" w:hAnsi="David" w:cs="David"/>
        </w:rPr>
      </w:pPr>
      <w:r w:rsidRPr="00C958E7">
        <w:rPr>
          <w:rStyle w:val="a5"/>
          <w:rFonts w:ascii="David" w:hAnsi="David" w:cs="David"/>
        </w:rPr>
        <w:footnoteRef/>
      </w:r>
      <w:r w:rsidRPr="00C958E7">
        <w:rPr>
          <w:rFonts w:ascii="David" w:hAnsi="David" w:cs="David"/>
          <w:rtl/>
        </w:rPr>
        <w:t>ס' 402(א) לחוק העונשין.</w:t>
      </w:r>
    </w:p>
  </w:footnote>
  <w:footnote w:id="24">
    <w:p w14:paraId="2F07D0D6" w14:textId="77777777" w:rsidR="00686E92" w:rsidRPr="00C958E7" w:rsidRDefault="00686E92" w:rsidP="00686E92">
      <w:pPr>
        <w:pStyle w:val="a3"/>
        <w:rPr>
          <w:rFonts w:ascii="David" w:hAnsi="David" w:cs="David"/>
          <w:rtl/>
        </w:rPr>
      </w:pPr>
      <w:r w:rsidRPr="00C958E7">
        <w:rPr>
          <w:rStyle w:val="a5"/>
          <w:rFonts w:ascii="David" w:hAnsi="David" w:cs="David"/>
        </w:rPr>
        <w:footnoteRef/>
      </w:r>
      <w:r w:rsidRPr="00C958E7">
        <w:rPr>
          <w:rFonts w:ascii="David" w:hAnsi="David" w:cs="David"/>
          <w:rtl/>
        </w:rPr>
        <w:t>ס' 90(א)(2) לחוק העונשין</w:t>
      </w:r>
    </w:p>
  </w:footnote>
  <w:footnote w:id="25">
    <w:p w14:paraId="59E37CB4" w14:textId="77777777" w:rsidR="00686E92" w:rsidRPr="00C958E7" w:rsidRDefault="00686E92" w:rsidP="00686E92">
      <w:pPr>
        <w:pStyle w:val="a3"/>
        <w:rPr>
          <w:rFonts w:ascii="David" w:hAnsi="David" w:cs="David"/>
        </w:rPr>
      </w:pPr>
      <w:r w:rsidRPr="00C958E7">
        <w:rPr>
          <w:rStyle w:val="a5"/>
          <w:rFonts w:ascii="David" w:hAnsi="David" w:cs="David"/>
        </w:rPr>
        <w:footnoteRef/>
      </w:r>
      <w:r w:rsidRPr="00C958E7">
        <w:rPr>
          <w:rFonts w:ascii="David" w:hAnsi="David" w:cs="David"/>
          <w:rtl/>
        </w:rPr>
        <w:t>ס' 29 לחוק העונשין.</w:t>
      </w:r>
    </w:p>
  </w:footnote>
  <w:footnote w:id="26">
    <w:p w14:paraId="0733F2DD" w14:textId="77777777" w:rsidR="00686E92" w:rsidRPr="00C958E7" w:rsidRDefault="00686E92" w:rsidP="00686E92">
      <w:pPr>
        <w:pStyle w:val="a3"/>
        <w:rPr>
          <w:rFonts w:ascii="David" w:hAnsi="David" w:cs="David"/>
          <w:rtl/>
        </w:rPr>
      </w:pPr>
      <w:r w:rsidRPr="00C958E7">
        <w:rPr>
          <w:rStyle w:val="a5"/>
          <w:rFonts w:ascii="David" w:hAnsi="David" w:cs="David"/>
        </w:rPr>
        <w:footnoteRef/>
      </w:r>
      <w:r w:rsidRPr="00C958E7">
        <w:rPr>
          <w:rFonts w:ascii="David" w:hAnsi="David" w:cs="David"/>
          <w:rtl/>
        </w:rPr>
        <w:t>ס' 2(א)(1) לחוק מאבק בארגוני פשיעה.</w:t>
      </w:r>
    </w:p>
  </w:footnote>
  <w:footnote w:id="27">
    <w:p w14:paraId="6EF8CA38" w14:textId="25EF8A2B" w:rsidR="00686E92" w:rsidRPr="00C958E7" w:rsidRDefault="00686E92" w:rsidP="00686E92">
      <w:pPr>
        <w:pStyle w:val="a3"/>
        <w:rPr>
          <w:rFonts w:ascii="David" w:hAnsi="David" w:cs="David"/>
          <w:rtl/>
        </w:rPr>
      </w:pPr>
      <w:r w:rsidRPr="00C958E7">
        <w:rPr>
          <w:rStyle w:val="a5"/>
          <w:rFonts w:ascii="David" w:hAnsi="David" w:cs="David"/>
        </w:rPr>
        <w:footnoteRef/>
      </w:r>
      <w:r w:rsidRPr="00C958E7">
        <w:rPr>
          <w:rFonts w:ascii="David" w:hAnsi="David" w:cs="David"/>
          <w:color w:val="000000"/>
          <w:rtl/>
        </w:rPr>
        <w:t xml:space="preserve">עניין </w:t>
      </w:r>
      <w:r w:rsidRPr="00C958E7">
        <w:rPr>
          <w:rFonts w:ascii="David" w:hAnsi="David" w:cs="David"/>
          <w:b/>
          <w:bCs/>
          <w:color w:val="000000"/>
          <w:rtl/>
        </w:rPr>
        <w:t>משולם</w:t>
      </w:r>
      <w:r w:rsidRPr="00C958E7">
        <w:rPr>
          <w:rFonts w:ascii="David" w:hAnsi="David" w:cs="David"/>
          <w:color w:val="000000"/>
          <w:rtl/>
        </w:rPr>
        <w:t>, לעיל ה"ש</w:t>
      </w:r>
      <w:r w:rsidR="005F7BDF">
        <w:rPr>
          <w:rFonts w:ascii="David" w:hAnsi="David" w:cs="David" w:hint="cs"/>
          <w:color w:val="000000"/>
          <w:rtl/>
        </w:rPr>
        <w:t xml:space="preserve"> 7</w:t>
      </w:r>
      <w:r w:rsidRPr="00C958E7">
        <w:rPr>
          <w:rFonts w:ascii="David" w:hAnsi="David" w:cs="David"/>
          <w:color w:val="000000"/>
          <w:rtl/>
        </w:rPr>
        <w:t>.</w:t>
      </w:r>
    </w:p>
  </w:footnote>
  <w:footnote w:id="28">
    <w:p w14:paraId="5972C08D" w14:textId="2147AA6D" w:rsidR="00686E92" w:rsidRPr="00C958E7" w:rsidRDefault="00686E92" w:rsidP="00686E92">
      <w:pPr>
        <w:pStyle w:val="a3"/>
        <w:rPr>
          <w:rFonts w:ascii="David" w:hAnsi="David" w:cs="David"/>
        </w:rPr>
      </w:pPr>
      <w:r w:rsidRPr="00C958E7">
        <w:rPr>
          <w:rStyle w:val="a5"/>
          <w:rFonts w:ascii="David" w:hAnsi="David" w:cs="David"/>
        </w:rPr>
        <w:footnoteRef/>
      </w:r>
      <w:r w:rsidR="005F7BDF">
        <w:rPr>
          <w:rFonts w:ascii="David" w:hAnsi="David" w:cs="David" w:hint="cs"/>
          <w:color w:val="000000"/>
          <w:rtl/>
        </w:rPr>
        <w:t>עניין משולם, להעיל ה״ש 7, ב</w:t>
      </w:r>
      <w:r w:rsidRPr="00C958E7">
        <w:rPr>
          <w:rFonts w:ascii="David" w:hAnsi="David" w:cs="David"/>
          <w:color w:val="000000"/>
          <w:rtl/>
        </w:rPr>
        <w:t>פס' 5 לפסק הדין של השופט חשין</w:t>
      </w:r>
      <w:r w:rsidR="005F7BDF">
        <w:rPr>
          <w:rFonts w:ascii="David" w:hAnsi="David" w:cs="David" w:hint="cs"/>
          <w:color w:val="000000"/>
          <w:rtl/>
        </w:rPr>
        <w:t>.</w:t>
      </w:r>
    </w:p>
  </w:footnote>
  <w:footnote w:id="29">
    <w:p w14:paraId="2251C4F4" w14:textId="257A6E76" w:rsidR="00686E92" w:rsidRPr="005958A7" w:rsidRDefault="00686E92" w:rsidP="00686E92">
      <w:pPr>
        <w:pStyle w:val="a3"/>
        <w:rPr>
          <w:rFonts w:ascii="David" w:hAnsi="David" w:cs="David"/>
          <w:rtl/>
        </w:rPr>
      </w:pPr>
      <w:r w:rsidRPr="00C958E7">
        <w:rPr>
          <w:rStyle w:val="a5"/>
          <w:rFonts w:ascii="David" w:hAnsi="David" w:cs="David"/>
        </w:rPr>
        <w:footnoteRef/>
      </w:r>
      <w:r w:rsidRPr="00C958E7">
        <w:rPr>
          <w:rFonts w:ascii="David" w:hAnsi="David" w:cs="David"/>
          <w:rtl/>
        </w:rPr>
        <w:t>ס' 29(ב) לחוק העונשין</w:t>
      </w:r>
      <w:r w:rsidR="005F7BDF">
        <w:rPr>
          <w:rFonts w:ascii="David" w:hAnsi="David" w:cs="David" w:hint="cs"/>
          <w:rtl/>
        </w:rPr>
        <w:t>.</w:t>
      </w:r>
    </w:p>
  </w:footnote>
  <w:footnote w:id="30">
    <w:p w14:paraId="35FD956A" w14:textId="77777777" w:rsidR="00686E92" w:rsidRPr="005958A7" w:rsidRDefault="00686E92" w:rsidP="00686E92">
      <w:pPr>
        <w:pStyle w:val="a3"/>
        <w:rPr>
          <w:rFonts w:ascii="David" w:hAnsi="David" w:cs="David"/>
          <w:rtl/>
        </w:rPr>
      </w:pPr>
      <w:r w:rsidRPr="005958A7">
        <w:rPr>
          <w:rStyle w:val="a5"/>
          <w:rFonts w:ascii="David" w:hAnsi="David" w:cs="David"/>
        </w:rPr>
        <w:footnoteRef/>
      </w:r>
      <w:r w:rsidRPr="005958A7">
        <w:rPr>
          <w:rFonts w:ascii="David" w:hAnsi="David" w:cs="David"/>
          <w:rtl/>
        </w:rPr>
        <w:t xml:space="preserve"> ע"פ </w:t>
      </w:r>
      <w:r w:rsidRPr="005958A7">
        <w:rPr>
          <w:rFonts w:ascii="David" w:hAnsi="David" w:cs="David"/>
        </w:rPr>
        <w:t>4389/93</w:t>
      </w:r>
      <w:r w:rsidRPr="005958A7">
        <w:rPr>
          <w:rFonts w:ascii="David" w:hAnsi="David" w:cs="David"/>
          <w:rtl/>
        </w:rPr>
        <w:t xml:space="preserve"> </w:t>
      </w:r>
      <w:r w:rsidRPr="005958A7">
        <w:rPr>
          <w:rFonts w:ascii="David" w:hAnsi="David" w:cs="David"/>
          <w:b/>
          <w:bCs/>
          <w:rtl/>
        </w:rPr>
        <w:t>מרדכי נ' מדינת ישראל</w:t>
      </w:r>
      <w:r w:rsidRPr="005958A7">
        <w:rPr>
          <w:rFonts w:ascii="David" w:hAnsi="David" w:cs="David"/>
          <w:rtl/>
        </w:rPr>
        <w:t>, פ"ד נ(3) 239, פס' 13 לפסק הדין של השופט ברק (1996).</w:t>
      </w:r>
    </w:p>
  </w:footnote>
  <w:footnote w:id="31">
    <w:p w14:paraId="5C59D601" w14:textId="77777777" w:rsidR="00686E92" w:rsidRPr="00661C36" w:rsidRDefault="00686E92" w:rsidP="00686E92">
      <w:pPr>
        <w:pStyle w:val="a3"/>
        <w:rPr>
          <w:rFonts w:ascii="David" w:hAnsi="David" w:cs="David"/>
        </w:rPr>
      </w:pPr>
      <w:r w:rsidRPr="00661C36">
        <w:rPr>
          <w:rStyle w:val="a5"/>
          <w:rFonts w:ascii="David" w:hAnsi="David" w:cs="David"/>
        </w:rPr>
        <w:footnoteRef/>
      </w:r>
      <w:r w:rsidRPr="00661C36">
        <w:rPr>
          <w:rFonts w:ascii="David" w:hAnsi="David" w:cs="David"/>
          <w:rtl/>
        </w:rPr>
        <w:t xml:space="preserve"> ס' 34א לחוק העונשין.</w:t>
      </w:r>
    </w:p>
  </w:footnote>
  <w:footnote w:id="32">
    <w:p w14:paraId="7D73BDAD" w14:textId="5AD21075" w:rsidR="00686E92" w:rsidRPr="00661C36" w:rsidRDefault="00686E92" w:rsidP="00686E92">
      <w:pPr>
        <w:pStyle w:val="a3"/>
        <w:rPr>
          <w:rFonts w:ascii="David" w:hAnsi="David" w:cs="David"/>
          <w:rtl/>
        </w:rPr>
      </w:pPr>
      <w:r w:rsidRPr="00661C36">
        <w:rPr>
          <w:rStyle w:val="a5"/>
          <w:rFonts w:ascii="David" w:hAnsi="David" w:cs="David"/>
        </w:rPr>
        <w:footnoteRef/>
      </w:r>
      <w:r>
        <w:rPr>
          <w:rFonts w:ascii="David" w:hAnsi="David" w:cs="David" w:hint="cs"/>
          <w:rtl/>
        </w:rPr>
        <w:t xml:space="preserve">עניין </w:t>
      </w:r>
      <w:r w:rsidRPr="00AC6469">
        <w:rPr>
          <w:rFonts w:ascii="David" w:hAnsi="David" w:cs="David" w:hint="cs"/>
          <w:b/>
          <w:bCs/>
          <w:rtl/>
        </w:rPr>
        <w:t>פלונים</w:t>
      </w:r>
      <w:r>
        <w:rPr>
          <w:rFonts w:ascii="David" w:hAnsi="David" w:cs="David" w:hint="cs"/>
          <w:rtl/>
        </w:rPr>
        <w:t xml:space="preserve">, לעיל ה"ש </w:t>
      </w:r>
      <w:r w:rsidR="005F7BDF">
        <w:rPr>
          <w:rFonts w:ascii="David" w:hAnsi="David" w:cs="David" w:hint="cs"/>
          <w:rtl/>
        </w:rPr>
        <w:t>5</w:t>
      </w:r>
      <w:r>
        <w:rPr>
          <w:rFonts w:ascii="David" w:hAnsi="David" w:cs="David" w:hint="cs"/>
          <w:rtl/>
        </w:rPr>
        <w:t>.</w:t>
      </w:r>
    </w:p>
  </w:footnote>
  <w:footnote w:id="33">
    <w:p w14:paraId="5C408377" w14:textId="61B76D66" w:rsidR="00686E92" w:rsidRPr="00F85E0E" w:rsidRDefault="00686E92" w:rsidP="00686E92">
      <w:pPr>
        <w:pStyle w:val="a3"/>
        <w:rPr>
          <w:rFonts w:ascii="David" w:hAnsi="David" w:cs="David"/>
        </w:rPr>
      </w:pPr>
      <w:r w:rsidRPr="00F85E0E">
        <w:rPr>
          <w:rStyle w:val="a5"/>
          <w:rFonts w:ascii="David" w:hAnsi="David" w:cs="David"/>
        </w:rPr>
        <w:footnoteRef/>
      </w:r>
      <w:r w:rsidRPr="00F85E0E">
        <w:rPr>
          <w:rFonts w:ascii="David" w:hAnsi="David" w:cs="David"/>
          <w:color w:val="000000"/>
          <w:rtl/>
        </w:rPr>
        <w:t xml:space="preserve">עניין </w:t>
      </w:r>
      <w:r w:rsidRPr="00F85E0E">
        <w:rPr>
          <w:rFonts w:ascii="David" w:hAnsi="David" w:cs="David"/>
          <w:b/>
          <w:bCs/>
          <w:color w:val="000000"/>
          <w:rtl/>
        </w:rPr>
        <w:t>משולם</w:t>
      </w:r>
      <w:r w:rsidRPr="00F85E0E">
        <w:rPr>
          <w:rFonts w:ascii="David" w:hAnsi="David" w:cs="David"/>
          <w:color w:val="000000"/>
          <w:rtl/>
        </w:rPr>
        <w:t xml:space="preserve">, לעיל ה"ש </w:t>
      </w:r>
      <w:r w:rsidR="005F7BDF">
        <w:rPr>
          <w:rFonts w:ascii="David" w:hAnsi="David" w:cs="David" w:hint="cs"/>
          <w:color w:val="000000"/>
          <w:rtl/>
        </w:rPr>
        <w:t>7</w:t>
      </w:r>
      <w:r w:rsidRPr="00F85E0E">
        <w:rPr>
          <w:rFonts w:ascii="David" w:hAnsi="David" w:cs="David"/>
          <w:color w:val="000000"/>
          <w:rtl/>
        </w:rPr>
        <w:t xml:space="preserve">, </w:t>
      </w:r>
      <w:r>
        <w:rPr>
          <w:rFonts w:ascii="David" w:hAnsi="David" w:cs="David" w:hint="cs"/>
          <w:color w:val="000000"/>
          <w:rtl/>
        </w:rPr>
        <w:t>ב</w:t>
      </w:r>
      <w:r w:rsidRPr="00F85E0E">
        <w:rPr>
          <w:rFonts w:ascii="David" w:hAnsi="David" w:cs="David"/>
          <w:color w:val="000000"/>
          <w:rtl/>
        </w:rPr>
        <w:t>פס' 3 לפסק הדין של השופט קדמי.</w:t>
      </w:r>
    </w:p>
  </w:footnote>
  <w:footnote w:id="34">
    <w:p w14:paraId="3200628B" w14:textId="77777777" w:rsidR="00686E92" w:rsidRDefault="00686E92" w:rsidP="00686E92">
      <w:pPr>
        <w:pStyle w:val="a3"/>
      </w:pPr>
      <w:r w:rsidRPr="00F85E0E">
        <w:rPr>
          <w:rStyle w:val="a5"/>
          <w:rFonts w:ascii="David" w:hAnsi="David" w:cs="David"/>
        </w:rPr>
        <w:footnoteRef/>
      </w:r>
      <w:r w:rsidRPr="00F85E0E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שם</w:t>
      </w:r>
      <w:r w:rsidRPr="00F85E0E">
        <w:rPr>
          <w:rFonts w:ascii="David" w:hAnsi="David" w:cs="David"/>
          <w:rtl/>
        </w:rPr>
        <w:t xml:space="preserve">, </w:t>
      </w:r>
      <w:r>
        <w:rPr>
          <w:rFonts w:ascii="David" w:hAnsi="David" w:cs="David" w:hint="cs"/>
          <w:rtl/>
        </w:rPr>
        <w:t>ב</w:t>
      </w:r>
      <w:r w:rsidRPr="00F85E0E">
        <w:rPr>
          <w:rFonts w:ascii="David" w:hAnsi="David" w:cs="David"/>
          <w:rtl/>
        </w:rPr>
        <w:t>פס' 17 לפסק הדין של השופט מצא.</w:t>
      </w:r>
    </w:p>
  </w:footnote>
  <w:footnote w:id="35">
    <w:p w14:paraId="53D14111" w14:textId="77777777" w:rsidR="00686E92" w:rsidRPr="005958A7" w:rsidRDefault="00686E92" w:rsidP="00686E92">
      <w:pPr>
        <w:pStyle w:val="a3"/>
        <w:rPr>
          <w:rFonts w:ascii="David" w:hAnsi="David" w:cs="David"/>
        </w:rPr>
      </w:pPr>
      <w:r w:rsidRPr="005958A7">
        <w:rPr>
          <w:rStyle w:val="a5"/>
          <w:rFonts w:ascii="David" w:hAnsi="David" w:cs="David"/>
        </w:rPr>
        <w:footnoteRef/>
      </w:r>
      <w:r w:rsidRPr="005958A7">
        <w:rPr>
          <w:rFonts w:ascii="David" w:hAnsi="David" w:cs="David"/>
          <w:rtl/>
        </w:rPr>
        <w:t xml:space="preserve"> שם.</w:t>
      </w:r>
    </w:p>
  </w:footnote>
  <w:footnote w:id="36">
    <w:p w14:paraId="0509B702" w14:textId="09ACFDAB" w:rsidR="00686E92" w:rsidRDefault="00686E92" w:rsidP="00686E92">
      <w:pPr>
        <w:pStyle w:val="a3"/>
      </w:pPr>
      <w:r w:rsidRPr="005958A7">
        <w:rPr>
          <w:rStyle w:val="a5"/>
          <w:rFonts w:ascii="David" w:hAnsi="David" w:cs="David"/>
        </w:rPr>
        <w:footnoteRef/>
      </w:r>
      <w:r w:rsidRPr="005958A7">
        <w:rPr>
          <w:rFonts w:ascii="David" w:hAnsi="David" w:cs="David"/>
          <w:rtl/>
        </w:rPr>
        <w:t xml:space="preserve"> </w:t>
      </w:r>
      <w:r w:rsidR="009F7DA3">
        <w:rPr>
          <w:rFonts w:ascii="David" w:hAnsi="David" w:cs="David" w:hint="cs"/>
          <w:rtl/>
        </w:rPr>
        <w:t xml:space="preserve">עניין </w:t>
      </w:r>
      <w:r w:rsidR="009F7DA3" w:rsidRPr="00AC6469">
        <w:rPr>
          <w:rFonts w:ascii="David" w:hAnsi="David" w:cs="David" w:hint="cs"/>
          <w:b/>
          <w:bCs/>
          <w:rtl/>
        </w:rPr>
        <w:t>פלונים</w:t>
      </w:r>
      <w:r w:rsidR="009F7DA3">
        <w:rPr>
          <w:rFonts w:ascii="David" w:hAnsi="David" w:cs="David" w:hint="cs"/>
          <w:rtl/>
        </w:rPr>
        <w:t>, לעיל ה"ש 5.</w:t>
      </w:r>
    </w:p>
  </w:footnote>
  <w:footnote w:id="37">
    <w:p w14:paraId="60BE719C" w14:textId="77777777" w:rsidR="00686E92" w:rsidRPr="00661C36" w:rsidRDefault="00686E92" w:rsidP="00686E92">
      <w:pPr>
        <w:pStyle w:val="a3"/>
        <w:rPr>
          <w:rFonts w:ascii="David" w:hAnsi="David" w:cs="David"/>
          <w:rtl/>
        </w:rPr>
      </w:pPr>
      <w:r w:rsidRPr="00661C36">
        <w:rPr>
          <w:rStyle w:val="a5"/>
          <w:rFonts w:ascii="David" w:hAnsi="David" w:cs="David"/>
        </w:rPr>
        <w:footnoteRef/>
      </w:r>
      <w:r w:rsidRPr="00661C36">
        <w:rPr>
          <w:rFonts w:ascii="David" w:hAnsi="David" w:cs="David"/>
          <w:rtl/>
        </w:rPr>
        <w:t xml:space="preserve"> רע"פ </w:t>
      </w:r>
      <w:r w:rsidRPr="00661C36">
        <w:rPr>
          <w:rFonts w:ascii="David" w:hAnsi="David" w:cs="David"/>
        </w:rPr>
        <w:t>3626/01</w:t>
      </w:r>
      <w:r w:rsidRPr="00661C36">
        <w:rPr>
          <w:rFonts w:ascii="David" w:hAnsi="David" w:cs="David"/>
          <w:rtl/>
        </w:rPr>
        <w:t xml:space="preserve"> </w:t>
      </w:r>
      <w:r w:rsidRPr="00661C36">
        <w:rPr>
          <w:rFonts w:ascii="David" w:hAnsi="David" w:cs="David"/>
          <w:b/>
          <w:bCs/>
          <w:rtl/>
        </w:rPr>
        <w:t>ויצמן מ' מדינת ישראל</w:t>
      </w:r>
      <w:r w:rsidRPr="00661C36">
        <w:rPr>
          <w:rFonts w:ascii="David" w:hAnsi="David" w:cs="David"/>
          <w:rtl/>
        </w:rPr>
        <w:t>, פ"ד נו(3) 187 (2002).</w:t>
      </w:r>
    </w:p>
  </w:footnote>
  <w:footnote w:id="38">
    <w:p w14:paraId="05195C1F" w14:textId="77777777" w:rsidR="00686E92" w:rsidRPr="00661C36" w:rsidRDefault="00686E92" w:rsidP="00686E92">
      <w:pPr>
        <w:pStyle w:val="a3"/>
        <w:rPr>
          <w:rFonts w:ascii="David" w:hAnsi="David" w:cs="David"/>
        </w:rPr>
      </w:pPr>
      <w:r w:rsidRPr="00661C36">
        <w:rPr>
          <w:rStyle w:val="a5"/>
          <w:rFonts w:ascii="David" w:hAnsi="David" w:cs="David"/>
        </w:rPr>
        <w:footnoteRef/>
      </w:r>
      <w:r w:rsidRPr="00661C36">
        <w:rPr>
          <w:rFonts w:ascii="David" w:hAnsi="David" w:cs="David"/>
          <w:rtl/>
        </w:rPr>
        <w:t xml:space="preserve"> ס' 28 לחוק העונשין.</w:t>
      </w:r>
    </w:p>
  </w:footnote>
  <w:footnote w:id="39">
    <w:p w14:paraId="38EFBAB3" w14:textId="77777777" w:rsidR="00686E92" w:rsidRPr="00661C36" w:rsidRDefault="00686E92" w:rsidP="00686E92">
      <w:pPr>
        <w:pStyle w:val="a3"/>
        <w:rPr>
          <w:rFonts w:ascii="David" w:hAnsi="David" w:cs="David"/>
        </w:rPr>
      </w:pPr>
      <w:r w:rsidRPr="00661C36">
        <w:rPr>
          <w:rStyle w:val="a5"/>
          <w:rFonts w:ascii="David" w:hAnsi="David" w:cs="David"/>
        </w:rPr>
        <w:footnoteRef/>
      </w:r>
      <w:r w:rsidRPr="00661C36">
        <w:rPr>
          <w:rFonts w:ascii="David" w:hAnsi="David" w:cs="David"/>
          <w:rtl/>
        </w:rPr>
        <w:t xml:space="preserve">ע"פ </w:t>
      </w:r>
      <w:r w:rsidRPr="00661C36">
        <w:rPr>
          <w:rFonts w:ascii="David" w:hAnsi="David" w:cs="David"/>
        </w:rPr>
        <w:t>7399/95</w:t>
      </w:r>
      <w:r w:rsidRPr="00661C36">
        <w:rPr>
          <w:rFonts w:ascii="David" w:hAnsi="David" w:cs="David"/>
          <w:rtl/>
        </w:rPr>
        <w:t xml:space="preserve"> </w:t>
      </w:r>
      <w:r w:rsidRPr="00661C36">
        <w:rPr>
          <w:rFonts w:ascii="David" w:hAnsi="David" w:cs="David"/>
          <w:b/>
          <w:bCs/>
          <w:rtl/>
        </w:rPr>
        <w:t>נחושתן תעשיות מעליות נ' מדינת ישראל</w:t>
      </w:r>
      <w:r w:rsidRPr="00661C36">
        <w:rPr>
          <w:rFonts w:ascii="David" w:hAnsi="David" w:cs="David"/>
          <w:rtl/>
        </w:rPr>
        <w:t>, פ"ד נב(2) 105 (1998)</w:t>
      </w:r>
      <w:r w:rsidRPr="00661C36">
        <w:rPr>
          <w:rFonts w:ascii="David" w:hAnsi="David" w:cs="David"/>
        </w:rPr>
        <w:t>;</w:t>
      </w:r>
      <w:r w:rsidRPr="00661C36">
        <w:rPr>
          <w:rFonts w:ascii="David" w:hAnsi="David" w:cs="David"/>
          <w:rtl/>
        </w:rPr>
        <w:t xml:space="preserve"> ע"פ </w:t>
      </w:r>
      <w:r w:rsidRPr="00661C36">
        <w:rPr>
          <w:rFonts w:ascii="David" w:hAnsi="David" w:cs="David"/>
        </w:rPr>
        <w:t>355/88</w:t>
      </w:r>
      <w:r w:rsidRPr="00661C36">
        <w:rPr>
          <w:rFonts w:ascii="David" w:hAnsi="David" w:cs="David"/>
          <w:rtl/>
        </w:rPr>
        <w:t xml:space="preserve"> </w:t>
      </w:r>
      <w:r w:rsidRPr="00661C36">
        <w:rPr>
          <w:rFonts w:ascii="David" w:hAnsi="David" w:cs="David"/>
          <w:b/>
          <w:bCs/>
          <w:rtl/>
        </w:rPr>
        <w:t>לוי נ' מדינת ישראל</w:t>
      </w:r>
      <w:r w:rsidRPr="00661C36">
        <w:rPr>
          <w:rFonts w:ascii="David" w:hAnsi="David" w:cs="David"/>
          <w:rtl/>
        </w:rPr>
        <w:t>, פ"ד מג(3) 221 (1989).</w:t>
      </w:r>
    </w:p>
  </w:footnote>
  <w:footnote w:id="40">
    <w:p w14:paraId="5FDA29A9" w14:textId="77777777" w:rsidR="00686E92" w:rsidRPr="00ED5D11" w:rsidRDefault="00686E92" w:rsidP="00686E92">
      <w:pPr>
        <w:pStyle w:val="a3"/>
        <w:rPr>
          <w:rFonts w:ascii="David" w:hAnsi="David" w:cs="David"/>
          <w:rtl/>
        </w:rPr>
      </w:pPr>
      <w:r w:rsidRPr="00ED5D11">
        <w:rPr>
          <w:rStyle w:val="a5"/>
          <w:rFonts w:ascii="David" w:hAnsi="David" w:cs="David"/>
        </w:rPr>
        <w:footnoteRef/>
      </w:r>
      <w:r w:rsidRPr="00ED5D11">
        <w:rPr>
          <w:rFonts w:ascii="David" w:hAnsi="David" w:cs="David"/>
          <w:rtl/>
        </w:rPr>
        <w:t xml:space="preserve"> ס' 31 לחוק העונשין.</w:t>
      </w:r>
    </w:p>
  </w:footnote>
  <w:footnote w:id="41">
    <w:p w14:paraId="4F7D20EB" w14:textId="77777777" w:rsidR="00686E92" w:rsidRDefault="00686E92" w:rsidP="00686E92">
      <w:pPr>
        <w:pStyle w:val="a3"/>
      </w:pPr>
      <w:r w:rsidRPr="00661C36">
        <w:rPr>
          <w:rStyle w:val="a5"/>
          <w:rFonts w:ascii="David" w:hAnsi="David" w:cs="David"/>
        </w:rPr>
        <w:footnoteRef/>
      </w:r>
      <w:r w:rsidRPr="00661C36">
        <w:rPr>
          <w:rFonts w:ascii="David" w:hAnsi="David" w:cs="David"/>
          <w:rtl/>
        </w:rPr>
        <w:t xml:space="preserve"> ס' 2(א)(1) לחוק מאבק בארגוני פשיעה.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09B1" w14:textId="77777777" w:rsidR="00954F4D" w:rsidRPr="00DF6E91" w:rsidRDefault="00954F4D" w:rsidP="00954F4D">
    <w:pPr>
      <w:pStyle w:val="a9"/>
      <w:rPr>
        <w:rFonts w:ascii="David" w:hAnsi="David" w:cs="David"/>
        <w:rtl/>
      </w:rPr>
    </w:pPr>
    <w:r w:rsidRPr="00DF6E91">
      <w:rPr>
        <w:rFonts w:ascii="David" w:hAnsi="David" w:cs="David" w:hint="cs"/>
        <w:rtl/>
      </w:rPr>
      <w:t xml:space="preserve">תאריך הגשה: </w:t>
    </w:r>
    <w:r>
      <w:rPr>
        <w:rFonts w:ascii="David" w:hAnsi="David" w:cs="David"/>
      </w:rPr>
      <w:t>10.3.22</w:t>
    </w:r>
  </w:p>
  <w:p w14:paraId="2F33C55C" w14:textId="27C182E0" w:rsidR="00954F4D" w:rsidRPr="00DF6E91" w:rsidRDefault="00954F4D" w:rsidP="00954F4D">
    <w:pPr>
      <w:pStyle w:val="a9"/>
      <w:rPr>
        <w:rFonts w:ascii="David" w:hAnsi="David" w:cs="David"/>
      </w:rPr>
    </w:pPr>
    <w:r w:rsidRPr="00DF6E91">
      <w:rPr>
        <w:rFonts w:ascii="David" w:hAnsi="David" w:cs="David" w:hint="cs"/>
        <w:rtl/>
      </w:rPr>
      <w:t xml:space="preserve">ת״ז: </w:t>
    </w:r>
    <w:r>
      <w:rPr>
        <w:rFonts w:ascii="David" w:hAnsi="David" w:cs="David" w:hint="cs"/>
        <w:rtl/>
      </w:rPr>
      <w:t>רז רחמני</w:t>
    </w:r>
    <w:r w:rsidR="00D939D5">
      <w:rPr>
        <w:rFonts w:ascii="David" w:hAnsi="David" w:cs="David" w:hint="cs"/>
        <w:rtl/>
      </w:rPr>
      <w:t xml:space="preserve"> ו</w:t>
    </w:r>
    <w:r>
      <w:rPr>
        <w:rFonts w:ascii="David" w:hAnsi="David" w:cs="David" w:hint="cs"/>
        <w:rtl/>
      </w:rPr>
      <w:t>סהר עוז</w:t>
    </w:r>
  </w:p>
  <w:p w14:paraId="5FAE883D" w14:textId="77777777" w:rsidR="00954F4D" w:rsidRPr="00954F4D" w:rsidRDefault="00954F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BCB"/>
    <w:multiLevelType w:val="hybridMultilevel"/>
    <w:tmpl w:val="8460B9C0"/>
    <w:lvl w:ilvl="0" w:tplc="35125230">
      <w:start w:val="1"/>
      <w:numFmt w:val="hebrew1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3B6936"/>
    <w:multiLevelType w:val="hybridMultilevel"/>
    <w:tmpl w:val="268E8F6A"/>
    <w:lvl w:ilvl="0" w:tplc="26B2D1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487E6C"/>
    <w:multiLevelType w:val="hybridMultilevel"/>
    <w:tmpl w:val="97E0FD34"/>
    <w:lvl w:ilvl="0" w:tplc="F75E887C">
      <w:start w:val="1"/>
      <w:numFmt w:val="hebrew1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94668"/>
    <w:multiLevelType w:val="hybridMultilevel"/>
    <w:tmpl w:val="35962E2C"/>
    <w:lvl w:ilvl="0" w:tplc="9976B01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72D11"/>
    <w:multiLevelType w:val="hybridMultilevel"/>
    <w:tmpl w:val="D2F0D53E"/>
    <w:lvl w:ilvl="0" w:tplc="556EB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2F96"/>
    <w:multiLevelType w:val="hybridMultilevel"/>
    <w:tmpl w:val="268E8F6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54A64F1"/>
    <w:multiLevelType w:val="hybridMultilevel"/>
    <w:tmpl w:val="8CBA1D22"/>
    <w:lvl w:ilvl="0" w:tplc="C74A0B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D80A31"/>
    <w:multiLevelType w:val="hybridMultilevel"/>
    <w:tmpl w:val="E674AF5C"/>
    <w:lvl w:ilvl="0" w:tplc="BCB05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8219269">
    <w:abstractNumId w:val="0"/>
  </w:num>
  <w:num w:numId="2" w16cid:durableId="1956018331">
    <w:abstractNumId w:val="3"/>
  </w:num>
  <w:num w:numId="3" w16cid:durableId="797138402">
    <w:abstractNumId w:val="6"/>
  </w:num>
  <w:num w:numId="4" w16cid:durableId="936060696">
    <w:abstractNumId w:val="7"/>
  </w:num>
  <w:num w:numId="5" w16cid:durableId="777718217">
    <w:abstractNumId w:val="1"/>
  </w:num>
  <w:num w:numId="6" w16cid:durableId="1655134857">
    <w:abstractNumId w:val="4"/>
  </w:num>
  <w:num w:numId="7" w16cid:durableId="1038896625">
    <w:abstractNumId w:val="5"/>
  </w:num>
  <w:num w:numId="8" w16cid:durableId="201178899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מחבר">
    <w15:presenceInfo w15:providerId="None" w15:userId="מחבר"/>
  </w15:person>
  <w15:person w15:author="paralegal">
    <w15:presenceInfo w15:providerId="AD" w15:userId="S-1-5-21-444001694-2888649828-1134941661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25"/>
    <w:rsid w:val="00033004"/>
    <w:rsid w:val="0004280B"/>
    <w:rsid w:val="00044FBC"/>
    <w:rsid w:val="000A4363"/>
    <w:rsid w:val="000B3B58"/>
    <w:rsid w:val="000C7CCE"/>
    <w:rsid w:val="000D7816"/>
    <w:rsid w:val="00125D73"/>
    <w:rsid w:val="0015146F"/>
    <w:rsid w:val="0017392A"/>
    <w:rsid w:val="001B52B7"/>
    <w:rsid w:val="001C4025"/>
    <w:rsid w:val="001C7E0F"/>
    <w:rsid w:val="001E39DB"/>
    <w:rsid w:val="001F034E"/>
    <w:rsid w:val="001F0847"/>
    <w:rsid w:val="0021325C"/>
    <w:rsid w:val="00225F5C"/>
    <w:rsid w:val="00241106"/>
    <w:rsid w:val="00242546"/>
    <w:rsid w:val="00291E12"/>
    <w:rsid w:val="00292EA7"/>
    <w:rsid w:val="002B08F1"/>
    <w:rsid w:val="002B6E50"/>
    <w:rsid w:val="002C4022"/>
    <w:rsid w:val="002E731D"/>
    <w:rsid w:val="00350CF5"/>
    <w:rsid w:val="00351C50"/>
    <w:rsid w:val="00360825"/>
    <w:rsid w:val="003624DE"/>
    <w:rsid w:val="003806BC"/>
    <w:rsid w:val="00380971"/>
    <w:rsid w:val="00385DB0"/>
    <w:rsid w:val="003A2781"/>
    <w:rsid w:val="003B46FC"/>
    <w:rsid w:val="00417480"/>
    <w:rsid w:val="00420F70"/>
    <w:rsid w:val="00426AB8"/>
    <w:rsid w:val="004706A7"/>
    <w:rsid w:val="004C06A0"/>
    <w:rsid w:val="004F0BBF"/>
    <w:rsid w:val="00505741"/>
    <w:rsid w:val="00527ABD"/>
    <w:rsid w:val="0054445B"/>
    <w:rsid w:val="005603DD"/>
    <w:rsid w:val="0056444D"/>
    <w:rsid w:val="005678BD"/>
    <w:rsid w:val="00582A63"/>
    <w:rsid w:val="005D2343"/>
    <w:rsid w:val="005E3B1F"/>
    <w:rsid w:val="005F3B06"/>
    <w:rsid w:val="005F7BDF"/>
    <w:rsid w:val="0065068D"/>
    <w:rsid w:val="00686E92"/>
    <w:rsid w:val="006B2824"/>
    <w:rsid w:val="006F0708"/>
    <w:rsid w:val="00710717"/>
    <w:rsid w:val="007570B2"/>
    <w:rsid w:val="007A1AF8"/>
    <w:rsid w:val="00802F9D"/>
    <w:rsid w:val="00803952"/>
    <w:rsid w:val="0082302B"/>
    <w:rsid w:val="00825C75"/>
    <w:rsid w:val="00842D72"/>
    <w:rsid w:val="008566B7"/>
    <w:rsid w:val="00860603"/>
    <w:rsid w:val="00865631"/>
    <w:rsid w:val="008947E5"/>
    <w:rsid w:val="008D5ECA"/>
    <w:rsid w:val="008E1843"/>
    <w:rsid w:val="009003D9"/>
    <w:rsid w:val="00937B4C"/>
    <w:rsid w:val="00954F4D"/>
    <w:rsid w:val="00986C6A"/>
    <w:rsid w:val="00993C02"/>
    <w:rsid w:val="009B00D5"/>
    <w:rsid w:val="009B7E17"/>
    <w:rsid w:val="009E2A61"/>
    <w:rsid w:val="009F24A8"/>
    <w:rsid w:val="009F2DDB"/>
    <w:rsid w:val="009F7DA3"/>
    <w:rsid w:val="00A06927"/>
    <w:rsid w:val="00A105C6"/>
    <w:rsid w:val="00A1367A"/>
    <w:rsid w:val="00A21656"/>
    <w:rsid w:val="00A40E08"/>
    <w:rsid w:val="00A43DCE"/>
    <w:rsid w:val="00A4473E"/>
    <w:rsid w:val="00A71720"/>
    <w:rsid w:val="00A943A9"/>
    <w:rsid w:val="00AB3BE9"/>
    <w:rsid w:val="00AB69DA"/>
    <w:rsid w:val="00AC4026"/>
    <w:rsid w:val="00AF205C"/>
    <w:rsid w:val="00B11505"/>
    <w:rsid w:val="00B60752"/>
    <w:rsid w:val="00B92105"/>
    <w:rsid w:val="00B96488"/>
    <w:rsid w:val="00BB04F1"/>
    <w:rsid w:val="00BC7ABA"/>
    <w:rsid w:val="00BD40AC"/>
    <w:rsid w:val="00BD4C87"/>
    <w:rsid w:val="00BE1901"/>
    <w:rsid w:val="00C1778C"/>
    <w:rsid w:val="00C20E12"/>
    <w:rsid w:val="00C24ACF"/>
    <w:rsid w:val="00C447F0"/>
    <w:rsid w:val="00C958C9"/>
    <w:rsid w:val="00CA43D9"/>
    <w:rsid w:val="00CB6FA1"/>
    <w:rsid w:val="00CD072B"/>
    <w:rsid w:val="00CD4978"/>
    <w:rsid w:val="00CE1A33"/>
    <w:rsid w:val="00CE7E31"/>
    <w:rsid w:val="00CF062F"/>
    <w:rsid w:val="00CF3013"/>
    <w:rsid w:val="00D370C5"/>
    <w:rsid w:val="00D532CB"/>
    <w:rsid w:val="00D87022"/>
    <w:rsid w:val="00D939D5"/>
    <w:rsid w:val="00D95905"/>
    <w:rsid w:val="00DA691F"/>
    <w:rsid w:val="00DC4F09"/>
    <w:rsid w:val="00DE3FE2"/>
    <w:rsid w:val="00E00114"/>
    <w:rsid w:val="00E50A5B"/>
    <w:rsid w:val="00E6602C"/>
    <w:rsid w:val="00E66761"/>
    <w:rsid w:val="00E8700E"/>
    <w:rsid w:val="00EB3237"/>
    <w:rsid w:val="00F12C3B"/>
    <w:rsid w:val="00F36FCD"/>
    <w:rsid w:val="00F538E9"/>
    <w:rsid w:val="00F54890"/>
    <w:rsid w:val="00F70ED4"/>
    <w:rsid w:val="00FA1151"/>
    <w:rsid w:val="00FC30FE"/>
    <w:rsid w:val="00FE2DA6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0D021"/>
  <w15:chartTrackingRefBased/>
  <w15:docId w15:val="{CBA2EFC0-1196-3D4B-A7DC-17CEF133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25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4025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1C40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4025"/>
    <w:rPr>
      <w:vertAlign w:val="superscript"/>
    </w:rPr>
  </w:style>
  <w:style w:type="paragraph" w:styleId="a6">
    <w:name w:val="List Paragraph"/>
    <w:basedOn w:val="a"/>
    <w:uiPriority w:val="34"/>
    <w:qFormat/>
    <w:rsid w:val="006F0708"/>
    <w:pPr>
      <w:ind w:left="720"/>
      <w:contextualSpacing/>
    </w:pPr>
  </w:style>
  <w:style w:type="character" w:customStyle="1" w:styleId="default">
    <w:name w:val="default"/>
    <w:rsid w:val="005F3B06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link w:val="P000"/>
    <w:rsid w:val="005F3B06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big-number">
    <w:name w:val="big-number"/>
    <w:rsid w:val="005F3B06"/>
    <w:rPr>
      <w:rFonts w:ascii="Times New Roman" w:hAnsi="Times New Roman" w:cs="Times New Roman"/>
      <w:sz w:val="32"/>
      <w:szCs w:val="32"/>
    </w:rPr>
  </w:style>
  <w:style w:type="character" w:customStyle="1" w:styleId="P000">
    <w:name w:val="P00 תו"/>
    <w:link w:val="P00"/>
    <w:rsid w:val="005F3B06"/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Title"/>
    <w:basedOn w:val="a"/>
    <w:next w:val="a"/>
    <w:link w:val="a8"/>
    <w:uiPriority w:val="10"/>
    <w:qFormat/>
    <w:rsid w:val="00954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0"/>
    <w:link w:val="a7"/>
    <w:uiPriority w:val="10"/>
    <w:rsid w:val="00954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954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954F4D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54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954F4D"/>
    <w:rPr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291E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1E12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291E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1E12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291E1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91E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291E1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FDDCE2-5F4C-46F3-AFA2-23231F15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1709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 Rahmany</dc:creator>
  <cp:keywords/>
  <dc:description/>
  <cp:lastModifiedBy>Raz Rahmany</cp:lastModifiedBy>
  <cp:revision>3</cp:revision>
  <dcterms:created xsi:type="dcterms:W3CDTF">2022-11-19T17:14:00Z</dcterms:created>
  <dcterms:modified xsi:type="dcterms:W3CDTF">2022-11-19T17:14:00Z</dcterms:modified>
</cp:coreProperties>
</file>