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0E2CB" w14:textId="1C96D651" w:rsidR="00C4146B" w:rsidRPr="00A070FE" w:rsidRDefault="00635F4D" w:rsidP="00A070FE">
      <w:pPr>
        <w:bidi/>
        <w:spacing w:line="360" w:lineRule="auto"/>
        <w:jc w:val="both"/>
        <w:rPr>
          <w:rFonts w:ascii="David" w:hAnsi="David"/>
          <w:b/>
          <w:bCs/>
          <w:sz w:val="24"/>
          <w:u w:val="single"/>
          <w:rtl/>
        </w:rPr>
      </w:pPr>
      <w:r w:rsidRPr="00A070FE">
        <w:rPr>
          <w:rFonts w:ascii="David" w:hAnsi="David"/>
          <w:b/>
          <w:bCs/>
          <w:sz w:val="24"/>
          <w:u w:val="single"/>
          <w:rtl/>
        </w:rPr>
        <w:t>מבוא</w:t>
      </w:r>
      <w:r w:rsidR="00100D7B" w:rsidRPr="00A070FE">
        <w:rPr>
          <w:rFonts w:ascii="David" w:hAnsi="David"/>
          <w:b/>
          <w:bCs/>
          <w:sz w:val="24"/>
          <w:u w:val="single"/>
          <w:rtl/>
        </w:rPr>
        <w:t>:</w:t>
      </w:r>
    </w:p>
    <w:p w14:paraId="76F6C9F4" w14:textId="280657CC" w:rsidR="00E351A7" w:rsidRPr="00A070FE" w:rsidRDefault="007D4C6E" w:rsidP="00A070FE">
      <w:pPr>
        <w:bidi/>
        <w:spacing w:line="360" w:lineRule="auto"/>
        <w:jc w:val="both"/>
        <w:rPr>
          <w:rFonts w:ascii="David" w:hAnsi="David"/>
          <w:sz w:val="24"/>
          <w:rtl/>
        </w:rPr>
      </w:pPr>
      <w:r w:rsidRPr="00A070FE">
        <w:rPr>
          <w:rFonts w:ascii="David" w:hAnsi="David"/>
          <w:sz w:val="24"/>
          <w:rtl/>
        </w:rPr>
        <w:t xml:space="preserve">בתזכיר לפנינו </w:t>
      </w:r>
      <w:r w:rsidR="005814CC" w:rsidRPr="00A070FE">
        <w:rPr>
          <w:rFonts w:ascii="David" w:hAnsi="David"/>
          <w:sz w:val="24"/>
          <w:rtl/>
        </w:rPr>
        <w:t xml:space="preserve">נעסוק </w:t>
      </w:r>
      <w:r w:rsidR="00E351A7" w:rsidRPr="00A070FE">
        <w:rPr>
          <w:rFonts w:ascii="David" w:hAnsi="David"/>
          <w:sz w:val="24"/>
          <w:rtl/>
        </w:rPr>
        <w:t xml:space="preserve">בסכסוך בין מעסיק לעובד על רקע הפרת פרטיות, חופש העיסוק ופיטורים שלא כדין. </w:t>
      </w:r>
      <w:r w:rsidR="00E351A7" w:rsidRPr="00A070FE">
        <w:rPr>
          <w:rFonts w:ascii="David" w:hAnsi="David"/>
          <w:sz w:val="24"/>
          <w:rtl/>
        </w:rPr>
        <w:br/>
      </w:r>
      <w:r w:rsidR="00E351A7" w:rsidRPr="00A070FE">
        <w:rPr>
          <w:rFonts w:ascii="David" w:hAnsi="David"/>
          <w:b/>
          <w:bCs/>
          <w:sz w:val="24"/>
          <w:rtl/>
        </w:rPr>
        <w:t>כסנגוריה נייצג את המעסיקה (להלן: שלומית),</w:t>
      </w:r>
      <w:r w:rsidR="00E351A7" w:rsidRPr="00A070FE">
        <w:rPr>
          <w:rFonts w:ascii="David" w:hAnsi="David"/>
          <w:sz w:val="24"/>
          <w:rtl/>
        </w:rPr>
        <w:t xml:space="preserve"> אשר נתבעה על ידי העובד (להלן: רונן). לטענתו של רונן, שלומית הפרה את פרטיותו באמצעות מעקב אחר תנועותיו ופיטרה אותו באופן לא חוקי – </w:t>
      </w:r>
      <w:r w:rsidR="00E351A7" w:rsidRPr="00A070FE">
        <w:rPr>
          <w:rFonts w:ascii="David" w:hAnsi="David"/>
          <w:b/>
          <w:bCs/>
          <w:sz w:val="24"/>
          <w:rtl/>
        </w:rPr>
        <w:t xml:space="preserve">אנחנו נוכיח </w:t>
      </w:r>
      <w:commentRangeStart w:id="0"/>
      <w:r w:rsidR="00E351A7" w:rsidRPr="00A070FE">
        <w:rPr>
          <w:rFonts w:ascii="David" w:hAnsi="David"/>
          <w:b/>
          <w:bCs/>
          <w:sz w:val="24"/>
          <w:rtl/>
        </w:rPr>
        <w:t>אחרת</w:t>
      </w:r>
      <w:commentRangeEnd w:id="0"/>
      <w:r w:rsidR="00F02BA5">
        <w:rPr>
          <w:rStyle w:val="ad"/>
          <w:rtl/>
        </w:rPr>
        <w:commentReference w:id="0"/>
      </w:r>
      <w:r w:rsidR="00E351A7" w:rsidRPr="00A070FE">
        <w:rPr>
          <w:rFonts w:ascii="David" w:hAnsi="David"/>
          <w:b/>
          <w:bCs/>
          <w:sz w:val="24"/>
          <w:rtl/>
        </w:rPr>
        <w:t>.</w:t>
      </w:r>
    </w:p>
    <w:p w14:paraId="74AE7EE9" w14:textId="77777777" w:rsidR="00E351A7" w:rsidRPr="00A070FE" w:rsidRDefault="00E351A7" w:rsidP="00A070FE">
      <w:pPr>
        <w:bidi/>
        <w:spacing w:line="360" w:lineRule="auto"/>
        <w:jc w:val="both"/>
        <w:rPr>
          <w:rFonts w:ascii="David" w:hAnsi="David"/>
          <w:sz w:val="24"/>
          <w:rtl/>
        </w:rPr>
      </w:pPr>
      <w:r w:rsidRPr="00A070FE">
        <w:rPr>
          <w:rFonts w:ascii="David" w:hAnsi="David"/>
          <w:sz w:val="24"/>
          <w:rtl/>
        </w:rPr>
        <w:t>רקע:</w:t>
      </w:r>
      <w:r w:rsidRPr="00A070FE">
        <w:rPr>
          <w:rFonts w:ascii="David" w:hAnsi="David"/>
          <w:sz w:val="24"/>
          <w:rtl/>
        </w:rPr>
        <w:br/>
        <w:t>רונן אלברט עובד כשליח על אופנוע עבור הפיצרייה "טעים" – בבעלותה של שלומית.</w:t>
      </w:r>
    </w:p>
    <w:p w14:paraId="6547B8CA" w14:textId="77777777" w:rsidR="00E351A7" w:rsidRPr="00A070FE" w:rsidRDefault="00E351A7" w:rsidP="00A070FE">
      <w:pPr>
        <w:bidi/>
        <w:spacing w:line="360" w:lineRule="auto"/>
        <w:jc w:val="both"/>
        <w:rPr>
          <w:rFonts w:ascii="David" w:hAnsi="David"/>
          <w:sz w:val="24"/>
          <w:rtl/>
        </w:rPr>
      </w:pPr>
      <w:r w:rsidRPr="00A070FE">
        <w:rPr>
          <w:rFonts w:ascii="David" w:hAnsi="David"/>
          <w:sz w:val="24"/>
          <w:rtl/>
        </w:rPr>
        <w:t xml:space="preserve">במסגרת עבודתו, רונן נוהג להסתובב באזור העיר. ביום בהיר אחד החליט רונן לקחת על עצמו משלוחים עבור עסק אחר, </w:t>
      </w:r>
      <w:r w:rsidRPr="00A070FE">
        <w:rPr>
          <w:rFonts w:ascii="David" w:hAnsi="David"/>
          <w:b/>
          <w:bCs/>
          <w:sz w:val="24"/>
          <w:rtl/>
        </w:rPr>
        <w:t xml:space="preserve">בזמן  העבודה בפיצרייה – זאת מבלי לידע את </w:t>
      </w:r>
      <w:commentRangeStart w:id="1"/>
      <w:r w:rsidRPr="00A070FE">
        <w:rPr>
          <w:rFonts w:ascii="David" w:hAnsi="David"/>
          <w:b/>
          <w:bCs/>
          <w:sz w:val="24"/>
          <w:rtl/>
        </w:rPr>
        <w:t>שלומית</w:t>
      </w:r>
      <w:commentRangeEnd w:id="1"/>
      <w:r w:rsidR="00F02BA5">
        <w:rPr>
          <w:rStyle w:val="ad"/>
          <w:rtl/>
        </w:rPr>
        <w:commentReference w:id="1"/>
      </w:r>
    </w:p>
    <w:p w14:paraId="0B88F8E0" w14:textId="77777777" w:rsidR="00E351A7" w:rsidRPr="00A070FE" w:rsidRDefault="00E351A7" w:rsidP="00A070FE">
      <w:pPr>
        <w:bidi/>
        <w:spacing w:before="0" w:after="0" w:line="360" w:lineRule="auto"/>
        <w:jc w:val="both"/>
        <w:rPr>
          <w:rFonts w:ascii="David" w:hAnsi="David"/>
          <w:sz w:val="24"/>
          <w:rtl/>
        </w:rPr>
      </w:pPr>
      <w:r w:rsidRPr="00A070FE">
        <w:rPr>
          <w:rFonts w:ascii="David" w:hAnsi="David"/>
          <w:sz w:val="24"/>
          <w:rtl/>
        </w:rPr>
        <w:t>רונן גילה כי טוב – וכי הוא יכול לאכול את העוגה ולהשאיר אותה שלמה לכן החל לתעדף משלוחים בהתאם</w:t>
      </w:r>
      <w:r w:rsidRPr="00A070FE">
        <w:rPr>
          <w:rFonts w:ascii="David" w:hAnsi="David"/>
          <w:sz w:val="24"/>
        </w:rPr>
        <w:t>.</w:t>
      </w:r>
      <w:r w:rsidRPr="00A070FE">
        <w:rPr>
          <w:rFonts w:ascii="David" w:hAnsi="David"/>
          <w:sz w:val="24"/>
          <w:rtl/>
        </w:rPr>
        <w:br/>
        <w:t>כתוצאה מריבוי המשלוחים של רונן, לקוחותיה של מרשתנו החלו להתלונן כי הפיצה מגיעה קרה, וכי</w:t>
      </w:r>
      <w:r w:rsidRPr="00A070FE">
        <w:rPr>
          <w:rFonts w:ascii="David" w:hAnsi="David"/>
          <w:sz w:val="24"/>
          <w:rtl/>
        </w:rPr>
        <w:br/>
        <w:t>השליח מאחר באופן קבוע.</w:t>
      </w:r>
    </w:p>
    <w:p w14:paraId="20C05489" w14:textId="77777777" w:rsidR="00E351A7" w:rsidRPr="00A070FE" w:rsidRDefault="00E351A7" w:rsidP="00A070FE">
      <w:pPr>
        <w:bidi/>
        <w:spacing w:before="0" w:after="0" w:line="360" w:lineRule="auto"/>
        <w:jc w:val="both"/>
        <w:rPr>
          <w:rFonts w:ascii="David" w:hAnsi="David"/>
          <w:sz w:val="24"/>
          <w:rtl/>
        </w:rPr>
      </w:pPr>
      <w:r w:rsidRPr="00A070FE">
        <w:rPr>
          <w:rFonts w:ascii="David" w:hAnsi="David"/>
          <w:sz w:val="24"/>
          <w:rtl/>
        </w:rPr>
        <w:t>באחד הבקרים, לאחר שאופנועו האישי נגנב, רכשה שלומית עבור הפיצרייה אופנוע חדש, לשימושו</w:t>
      </w:r>
      <w:r w:rsidRPr="00A070FE">
        <w:rPr>
          <w:rFonts w:ascii="David" w:hAnsi="David"/>
          <w:sz w:val="24"/>
          <w:rtl/>
        </w:rPr>
        <w:br/>
        <w:t>של רונן.</w:t>
      </w:r>
    </w:p>
    <w:p w14:paraId="0D77D73A" w14:textId="77777777" w:rsidR="00E351A7" w:rsidRPr="00A070FE" w:rsidRDefault="00E351A7" w:rsidP="00A070FE">
      <w:pPr>
        <w:bidi/>
        <w:spacing w:before="0" w:after="0" w:line="360" w:lineRule="auto"/>
        <w:jc w:val="both"/>
        <w:rPr>
          <w:rFonts w:ascii="David" w:hAnsi="David"/>
          <w:sz w:val="24"/>
          <w:rtl/>
        </w:rPr>
      </w:pPr>
      <w:r w:rsidRPr="00A070FE">
        <w:rPr>
          <w:rFonts w:ascii="David" w:hAnsi="David"/>
          <w:sz w:val="24"/>
          <w:rtl/>
        </w:rPr>
        <w:t xml:space="preserve">מרשתנו דרשה מרונן לעמוד בזמנים. </w:t>
      </w:r>
    </w:p>
    <w:p w14:paraId="49887C2D" w14:textId="3B104261" w:rsidR="00E351A7" w:rsidRPr="00A070FE" w:rsidRDefault="00E351A7" w:rsidP="00A070FE">
      <w:pPr>
        <w:bidi/>
        <w:spacing w:before="0" w:after="0" w:line="360" w:lineRule="auto"/>
        <w:jc w:val="both"/>
        <w:rPr>
          <w:rFonts w:ascii="David" w:hAnsi="David"/>
          <w:sz w:val="24"/>
          <w:rtl/>
        </w:rPr>
      </w:pPr>
      <w:r w:rsidRPr="00A070FE">
        <w:rPr>
          <w:rFonts w:ascii="David" w:hAnsi="David"/>
          <w:sz w:val="24"/>
          <w:rtl/>
        </w:rPr>
        <w:t>ליתר ביטחון התקינה שלומית, בלי ידיעת רונן, מכשיר מעקב באופנוע – כדי שתוכל לנהל את העסק שלה באופן הטוב ביותר ולתקן את שמה הטוב. כך התגלה לשלומית מדוע הפיצה מגיעה קרה ללקוחותיה: רונן מסתובב בכל העיר, ועושה משלוחים נוספים.</w:t>
      </w:r>
      <w:r w:rsidRPr="00A070FE">
        <w:rPr>
          <w:rFonts w:ascii="David" w:hAnsi="David"/>
          <w:sz w:val="24"/>
          <w:rtl/>
        </w:rPr>
        <w:br/>
        <w:t>בהתאם לפרוצדורה הנאותה – זימנה שלומית את רונן לשימוע ושיטחה בפניו את טענותיה בדבר הרצון לפטרו. לבסוף, תבעה ממנו פיצויים על אותם ההפסדים שגרם ו</w:t>
      </w:r>
      <w:r w:rsidR="009A522D" w:rsidRPr="00A070FE">
        <w:rPr>
          <w:rFonts w:ascii="David" w:hAnsi="David"/>
          <w:sz w:val="24"/>
          <w:rtl/>
        </w:rPr>
        <w:t>דרשה שיתחלק</w:t>
      </w:r>
      <w:r w:rsidRPr="00A070FE">
        <w:rPr>
          <w:rFonts w:ascii="David" w:hAnsi="David"/>
          <w:sz w:val="24"/>
          <w:rtl/>
        </w:rPr>
        <w:t xml:space="preserve"> עמה ברווחים</w:t>
      </w:r>
      <w:r w:rsidR="009A522D" w:rsidRPr="00A070FE">
        <w:rPr>
          <w:rFonts w:ascii="David" w:hAnsi="David"/>
          <w:sz w:val="24"/>
          <w:rtl/>
        </w:rPr>
        <w:t>.</w:t>
      </w:r>
    </w:p>
    <w:p w14:paraId="1410955B" w14:textId="77777777" w:rsidR="00E351A7" w:rsidRPr="00A070FE" w:rsidRDefault="00E351A7" w:rsidP="00A070FE">
      <w:pPr>
        <w:bidi/>
        <w:spacing w:line="360" w:lineRule="auto"/>
        <w:jc w:val="both"/>
        <w:rPr>
          <w:rFonts w:ascii="David" w:hAnsi="David"/>
          <w:sz w:val="24"/>
          <w:rtl/>
        </w:rPr>
      </w:pPr>
      <w:r w:rsidRPr="00A070FE">
        <w:rPr>
          <w:rFonts w:ascii="David" w:hAnsi="David"/>
          <w:sz w:val="24"/>
          <w:rtl/>
        </w:rPr>
        <w:t>רונן סירב, בטענה שהמעקב בלתי חוקי. שלומית פיטרה את רונן לאלתר.</w:t>
      </w:r>
    </w:p>
    <w:p w14:paraId="5B3E70B7" w14:textId="79CF67F0" w:rsidR="00E351A7" w:rsidRPr="00A070FE" w:rsidRDefault="00E351A7" w:rsidP="00A070FE">
      <w:pPr>
        <w:bidi/>
        <w:spacing w:line="360" w:lineRule="auto"/>
        <w:jc w:val="both"/>
        <w:rPr>
          <w:rFonts w:ascii="David" w:hAnsi="David"/>
          <w:b/>
          <w:bCs/>
          <w:sz w:val="24"/>
          <w:rtl/>
        </w:rPr>
      </w:pPr>
      <w:r w:rsidRPr="00A070FE">
        <w:rPr>
          <w:rFonts w:ascii="David" w:hAnsi="David"/>
          <w:sz w:val="24"/>
          <w:rtl/>
        </w:rPr>
        <w:t xml:space="preserve">במהלך משפט זה נעסוק רבות ביחס בין הזכות לפרטיותו של עובד לזכותו של המעסיק לנהל את העסק שלו באופן תקין. השאלה של מהי זכותו של מעסיק לעקוב אחר עובדיו הולכת ומתחדדת ככל שהאמצעים הטכנולוגיים מתגברים. המעסיק מצידו רוצה לדעת מה קורה בעסק שלו, למען ייעול תפוקת העובדים ושיפור הכנסות, ומצד שני העובד רוצה שפרטיותו לא תיפגע. במקרה שלפנינו </w:t>
      </w:r>
      <w:r w:rsidRPr="00A070FE">
        <w:rPr>
          <w:rFonts w:ascii="David" w:hAnsi="David"/>
          <w:b/>
          <w:bCs/>
          <w:sz w:val="24"/>
          <w:rtl/>
        </w:rPr>
        <w:t xml:space="preserve">ננסה להוכיח כי המעקב אחרי האופנוע של הפיצרייה, שנרכש לטובת העסק והיה ברשותו של רונן, </w:t>
      </w:r>
      <w:r w:rsidR="00163990" w:rsidRPr="00A070FE">
        <w:rPr>
          <w:rFonts w:ascii="David" w:hAnsi="David"/>
          <w:b/>
          <w:bCs/>
          <w:sz w:val="24"/>
          <w:rtl/>
        </w:rPr>
        <w:t>הוא</w:t>
      </w:r>
      <w:r w:rsidRPr="00A070FE">
        <w:rPr>
          <w:rFonts w:ascii="David" w:hAnsi="David"/>
          <w:b/>
          <w:bCs/>
          <w:sz w:val="24"/>
          <w:rtl/>
        </w:rPr>
        <w:t xml:space="preserve"> מעקב לגיטימי שכן הוא רכושה הפרטי של שלומית.</w:t>
      </w:r>
    </w:p>
    <w:p w14:paraId="05770037" w14:textId="7BD24E4D" w:rsidR="00E351A7" w:rsidRPr="00A070FE" w:rsidRDefault="00E351A7" w:rsidP="00A070FE">
      <w:pPr>
        <w:bidi/>
        <w:spacing w:line="360" w:lineRule="auto"/>
        <w:jc w:val="both"/>
        <w:rPr>
          <w:rFonts w:ascii="David" w:hAnsi="David"/>
          <w:sz w:val="24"/>
          <w:rtl/>
        </w:rPr>
      </w:pPr>
      <w:r w:rsidRPr="00A070FE">
        <w:rPr>
          <w:rFonts w:ascii="David" w:hAnsi="David"/>
          <w:sz w:val="24"/>
          <w:rtl/>
        </w:rPr>
        <w:t xml:space="preserve">בנוסף, ננסה להראות כיצד </w:t>
      </w:r>
      <w:r w:rsidRPr="00A070FE">
        <w:rPr>
          <w:rFonts w:ascii="David" w:hAnsi="David"/>
          <w:b/>
          <w:bCs/>
          <w:sz w:val="24"/>
          <w:rtl/>
        </w:rPr>
        <w:t>פגע רונן,</w:t>
      </w:r>
      <w:r w:rsidRPr="00A070FE">
        <w:rPr>
          <w:rFonts w:ascii="David" w:hAnsi="David"/>
          <w:sz w:val="24"/>
          <w:rtl/>
        </w:rPr>
        <w:t xml:space="preserve"> </w:t>
      </w:r>
      <w:r w:rsidRPr="00A070FE">
        <w:rPr>
          <w:rFonts w:ascii="David" w:hAnsi="David"/>
          <w:b/>
          <w:bCs/>
          <w:sz w:val="24"/>
          <w:rtl/>
        </w:rPr>
        <w:t>פגיעה קשה, בהכנסותיה של שלומית וביחסי הציבור של העסק שלה ולכן חייב בפיצוי כלפיה</w:t>
      </w:r>
      <w:r w:rsidRPr="00A070FE">
        <w:rPr>
          <w:rFonts w:ascii="David" w:hAnsi="David"/>
          <w:sz w:val="24"/>
          <w:rtl/>
        </w:rPr>
        <w:t xml:space="preserve">. לקוחות רבים לא יחזרו לפקוד את פיצריית "טעים" עקב התמורה הנוראית שקיבלו לכספם. </w:t>
      </w:r>
      <w:r w:rsidRPr="00A070FE">
        <w:rPr>
          <w:rFonts w:ascii="David" w:hAnsi="David"/>
          <w:b/>
          <w:bCs/>
          <w:sz w:val="24"/>
          <w:rtl/>
        </w:rPr>
        <w:t xml:space="preserve">לשלומית </w:t>
      </w:r>
      <w:r w:rsidR="00BF2954" w:rsidRPr="00A070FE">
        <w:rPr>
          <w:rFonts w:ascii="David" w:hAnsi="David"/>
          <w:b/>
          <w:bCs/>
          <w:sz w:val="24"/>
          <w:rtl/>
        </w:rPr>
        <w:t>יידרשו</w:t>
      </w:r>
      <w:r w:rsidRPr="00A070FE">
        <w:rPr>
          <w:rFonts w:ascii="David" w:hAnsi="David"/>
          <w:b/>
          <w:bCs/>
          <w:sz w:val="24"/>
          <w:rtl/>
        </w:rPr>
        <w:t xml:space="preserve"> שנים </w:t>
      </w:r>
      <w:r w:rsidR="0087434F" w:rsidRPr="00A070FE">
        <w:rPr>
          <w:rFonts w:ascii="David" w:hAnsi="David"/>
          <w:b/>
          <w:bCs/>
          <w:sz w:val="24"/>
          <w:rtl/>
        </w:rPr>
        <w:t>רבות</w:t>
      </w:r>
      <w:r w:rsidRPr="00A070FE">
        <w:rPr>
          <w:rFonts w:ascii="David" w:hAnsi="David"/>
          <w:b/>
          <w:bCs/>
          <w:sz w:val="24"/>
          <w:rtl/>
        </w:rPr>
        <w:t xml:space="preserve"> להחזיר את שמה הטוב של הפיצרייה</w:t>
      </w:r>
      <w:r w:rsidRPr="00A070FE">
        <w:rPr>
          <w:rFonts w:ascii="David" w:hAnsi="David"/>
          <w:sz w:val="24"/>
          <w:rtl/>
        </w:rPr>
        <w:t xml:space="preserve"> כאחת שעומדת בזמנים ושולחת אוכל חם וטעים. הפגיעה בשם הטוב ובהכנסה נוצרו בעקבות איחוריו הרבים של רונן שהעדיף את עבודותיו מהצד על חשבון הפיצרייה.</w:t>
      </w:r>
    </w:p>
    <w:p w14:paraId="414FE864" w14:textId="77777777" w:rsidR="00E351A7" w:rsidRPr="00A070FE" w:rsidRDefault="00E351A7" w:rsidP="00A070FE">
      <w:pPr>
        <w:bidi/>
        <w:spacing w:line="360" w:lineRule="auto"/>
        <w:jc w:val="both"/>
        <w:rPr>
          <w:rFonts w:ascii="David" w:hAnsi="David"/>
          <w:sz w:val="24"/>
          <w:rtl/>
        </w:rPr>
      </w:pPr>
      <w:r w:rsidRPr="00A070FE">
        <w:rPr>
          <w:rFonts w:ascii="David" w:hAnsi="David"/>
          <w:b/>
          <w:bCs/>
          <w:sz w:val="24"/>
          <w:rtl/>
        </w:rPr>
        <w:t>לבסוף, ננסה לשמוט את הקרקע תחת טענת הפיטורים שלא כדין.</w:t>
      </w:r>
      <w:r w:rsidRPr="00A070FE">
        <w:rPr>
          <w:rFonts w:ascii="David" w:hAnsi="David"/>
          <w:sz w:val="24"/>
          <w:rtl/>
        </w:rPr>
        <w:t xml:space="preserve"> </w:t>
      </w:r>
    </w:p>
    <w:p w14:paraId="319316D3" w14:textId="508138A6" w:rsidR="00E351A7" w:rsidRPr="00A070FE" w:rsidRDefault="00E351A7" w:rsidP="00A070FE">
      <w:pPr>
        <w:bidi/>
        <w:spacing w:line="360" w:lineRule="auto"/>
        <w:jc w:val="both"/>
        <w:rPr>
          <w:rFonts w:ascii="David" w:hAnsi="David"/>
          <w:sz w:val="24"/>
          <w:rtl/>
        </w:rPr>
      </w:pPr>
      <w:r w:rsidRPr="00A070FE">
        <w:rPr>
          <w:rFonts w:ascii="David" w:hAnsi="David"/>
          <w:sz w:val="24"/>
          <w:rtl/>
        </w:rPr>
        <w:lastRenderedPageBreak/>
        <w:t xml:space="preserve">רונן פוטר מתוקף היותו עובד חסר תועלת אשר לא עמד במשימתו וזלזל בעבודתו בפיצרייה. </w:t>
      </w:r>
      <w:r w:rsidR="002652AE" w:rsidRPr="00A070FE">
        <w:rPr>
          <w:rFonts w:ascii="David" w:hAnsi="David"/>
          <w:sz w:val="24"/>
          <w:rtl/>
        </w:rPr>
        <w:t>בנוסף</w:t>
      </w:r>
      <w:r w:rsidRPr="00A070FE">
        <w:rPr>
          <w:rFonts w:ascii="David" w:hAnsi="David"/>
          <w:sz w:val="24"/>
          <w:rtl/>
        </w:rPr>
        <w:t xml:space="preserve">, רונן גרם לנזק משמעותי הן </w:t>
      </w:r>
      <w:r w:rsidR="00771DBD" w:rsidRPr="00A070FE">
        <w:rPr>
          <w:rFonts w:ascii="David" w:hAnsi="David"/>
          <w:sz w:val="24"/>
          <w:rtl/>
        </w:rPr>
        <w:t>לפרנסתה</w:t>
      </w:r>
      <w:r w:rsidRPr="00A070FE">
        <w:rPr>
          <w:rFonts w:ascii="David" w:hAnsi="David"/>
          <w:sz w:val="24"/>
          <w:rtl/>
        </w:rPr>
        <w:t xml:space="preserve"> והן לשמה הטוב של שלומית, </w:t>
      </w:r>
      <w:r w:rsidRPr="00A070FE">
        <w:rPr>
          <w:rFonts w:ascii="David" w:hAnsi="David"/>
          <w:b/>
          <w:bCs/>
          <w:sz w:val="24"/>
          <w:rtl/>
        </w:rPr>
        <w:t>פיטוריו היו מוצדקים ותו לא.</w:t>
      </w:r>
    </w:p>
    <w:p w14:paraId="744BD971" w14:textId="611E47EA" w:rsidR="00502BAB" w:rsidRPr="00A070FE" w:rsidRDefault="00502BAB" w:rsidP="00A070FE">
      <w:pPr>
        <w:bidi/>
        <w:spacing w:before="240" w:line="360" w:lineRule="auto"/>
        <w:jc w:val="both"/>
        <w:rPr>
          <w:rFonts w:ascii="David" w:eastAsia="Times New Roman" w:hAnsi="David"/>
          <w:b/>
          <w:bCs/>
          <w:sz w:val="24"/>
          <w:u w:val="single"/>
        </w:rPr>
      </w:pPr>
      <w:r w:rsidRPr="00A070FE">
        <w:rPr>
          <w:rFonts w:ascii="David" w:eastAsia="Times New Roman" w:hAnsi="David"/>
          <w:b/>
          <w:bCs/>
          <w:color w:val="000000"/>
          <w:sz w:val="24"/>
          <w:u w:val="single"/>
          <w:rtl/>
        </w:rPr>
        <w:t>הזכות לפרטיות</w:t>
      </w:r>
      <w:r w:rsidR="0081703C" w:rsidRPr="00A070FE">
        <w:rPr>
          <w:rFonts w:ascii="David" w:eastAsia="Times New Roman" w:hAnsi="David"/>
          <w:b/>
          <w:bCs/>
          <w:color w:val="000000"/>
          <w:sz w:val="24"/>
          <w:u w:val="single"/>
          <w:rtl/>
        </w:rPr>
        <w:t xml:space="preserve"> – סקירה כללית </w:t>
      </w:r>
      <w:r w:rsidRPr="00A070FE">
        <w:rPr>
          <w:rFonts w:ascii="David" w:eastAsia="Times New Roman" w:hAnsi="David"/>
          <w:b/>
          <w:bCs/>
          <w:color w:val="000000"/>
          <w:sz w:val="24"/>
          <w:u w:val="single"/>
          <w:rtl/>
        </w:rPr>
        <w:t>-</w:t>
      </w:r>
    </w:p>
    <w:p w14:paraId="1CE1BF03" w14:textId="47BC1BC1" w:rsidR="00502BAB" w:rsidRPr="00A070FE" w:rsidRDefault="002652AE" w:rsidP="00A070FE">
      <w:pPr>
        <w:bidi/>
        <w:spacing w:before="240" w:line="360" w:lineRule="auto"/>
        <w:jc w:val="both"/>
        <w:rPr>
          <w:rFonts w:ascii="David" w:eastAsia="Times New Roman" w:hAnsi="David"/>
          <w:sz w:val="24"/>
          <w:rtl/>
        </w:rPr>
      </w:pPr>
      <w:r w:rsidRPr="00A070FE">
        <w:rPr>
          <w:rFonts w:ascii="David" w:eastAsia="Times New Roman" w:hAnsi="David"/>
          <w:color w:val="000000"/>
          <w:sz w:val="24"/>
          <w:rtl/>
        </w:rPr>
        <w:t>אפשר</w:t>
      </w:r>
      <w:r w:rsidR="00502BAB" w:rsidRPr="00A070FE">
        <w:rPr>
          <w:rFonts w:ascii="David" w:eastAsia="Times New Roman" w:hAnsi="David"/>
          <w:color w:val="000000"/>
          <w:sz w:val="24"/>
          <w:rtl/>
        </w:rPr>
        <w:t xml:space="preserve"> להגדיר מהי הזכות לפרטיות בהתבסס על חוק היסוד</w:t>
      </w:r>
      <w:r w:rsidR="00AC473E" w:rsidRPr="00A070FE">
        <w:rPr>
          <w:rFonts w:ascii="David" w:eastAsia="Times New Roman" w:hAnsi="David"/>
          <w:color w:val="000000"/>
          <w:sz w:val="24"/>
        </w:rPr>
        <w:t xml:space="preserve"> </w:t>
      </w:r>
      <w:r w:rsidR="00AC473E" w:rsidRPr="00A070FE">
        <w:rPr>
          <w:rFonts w:ascii="David" w:eastAsia="Times New Roman" w:hAnsi="David"/>
          <w:color w:val="000000"/>
          <w:sz w:val="24"/>
          <w:rtl/>
        </w:rPr>
        <w:t>–</w:t>
      </w:r>
      <w:r w:rsidR="00502BAB" w:rsidRPr="00A070FE">
        <w:rPr>
          <w:rFonts w:ascii="David" w:eastAsia="Times New Roman" w:hAnsi="David"/>
          <w:color w:val="000000"/>
          <w:sz w:val="24"/>
          <w:rtl/>
        </w:rPr>
        <w:t xml:space="preserve"> כבוד האדם וחירותו, </w:t>
      </w:r>
      <w:r w:rsidRPr="00A070FE">
        <w:rPr>
          <w:rFonts w:ascii="David" w:eastAsia="Times New Roman" w:hAnsi="David"/>
          <w:color w:val="000000"/>
          <w:sz w:val="24"/>
          <w:rtl/>
        </w:rPr>
        <w:t>ש</w:t>
      </w:r>
      <w:r w:rsidR="00502BAB" w:rsidRPr="00A070FE">
        <w:rPr>
          <w:rFonts w:ascii="David" w:eastAsia="Times New Roman" w:hAnsi="David"/>
          <w:color w:val="000000"/>
          <w:sz w:val="24"/>
          <w:rtl/>
        </w:rPr>
        <w:t xml:space="preserve">מונה בין היתר את הזכות לפרטיות. </w:t>
      </w:r>
      <w:r w:rsidR="00502BAB" w:rsidRPr="00A070FE">
        <w:rPr>
          <w:rFonts w:ascii="David" w:eastAsia="Times New Roman" w:hAnsi="David"/>
          <w:b/>
          <w:bCs/>
          <w:color w:val="000000"/>
          <w:sz w:val="24"/>
          <w:rtl/>
        </w:rPr>
        <w:t>בס' 7 לחוק כבוד האדם וחירותו</w:t>
      </w:r>
      <w:r w:rsidR="00502BAB" w:rsidRPr="00A070FE">
        <w:rPr>
          <w:rStyle w:val="a5"/>
          <w:rFonts w:ascii="David" w:eastAsia="Times New Roman" w:hAnsi="David"/>
          <w:color w:val="000000"/>
          <w:sz w:val="24"/>
          <w:rtl/>
        </w:rPr>
        <w:footnoteReference w:id="1"/>
      </w:r>
      <w:r w:rsidR="00502BAB" w:rsidRPr="00A070FE">
        <w:rPr>
          <w:rFonts w:ascii="David" w:eastAsia="Times New Roman" w:hAnsi="David"/>
          <w:color w:val="000000"/>
          <w:sz w:val="24"/>
          <w:rtl/>
        </w:rPr>
        <w:t xml:space="preserve"> נקבע כי- "(א) כל אדם זכאי לפרטיות ולצנעת חייו, (ב) אין נכנסים לרשות היחיד של אדם שלא בהסכמתו, (ג) אין עורכים חיפוש ברשות היחיד של אדם, על גופו, בגופו או בכליו, (ד) אין פוגעים בסוד שיחו של אדם, בכתביו או ברשומותיו".</w:t>
      </w:r>
    </w:p>
    <w:p w14:paraId="1B698C6A" w14:textId="32585E19" w:rsidR="00502BAB" w:rsidRPr="00A070FE" w:rsidRDefault="00502BAB" w:rsidP="00A070FE">
      <w:pPr>
        <w:bidi/>
        <w:spacing w:before="240" w:line="360" w:lineRule="auto"/>
        <w:jc w:val="both"/>
        <w:rPr>
          <w:rFonts w:ascii="David" w:eastAsia="Times New Roman" w:hAnsi="David"/>
          <w:sz w:val="24"/>
          <w:rtl/>
        </w:rPr>
      </w:pPr>
      <w:r w:rsidRPr="00A070FE">
        <w:rPr>
          <w:rFonts w:ascii="David" w:eastAsia="Times New Roman" w:hAnsi="David"/>
          <w:color w:val="000000"/>
          <w:sz w:val="24"/>
          <w:rtl/>
        </w:rPr>
        <w:t>מעצם היותה זכות מנויה בחוק יסוד, מקבלת הזכות מעמד על חוקי</w:t>
      </w:r>
      <w:r w:rsidR="005B5CED" w:rsidRPr="00A070FE">
        <w:rPr>
          <w:rFonts w:ascii="David" w:eastAsia="Times New Roman" w:hAnsi="David"/>
          <w:color w:val="000000"/>
          <w:sz w:val="24"/>
        </w:rPr>
        <w:t xml:space="preserve"> </w:t>
      </w:r>
      <w:r w:rsidRPr="00A070FE">
        <w:rPr>
          <w:rFonts w:ascii="David" w:eastAsia="Times New Roman" w:hAnsi="David"/>
          <w:color w:val="000000"/>
          <w:sz w:val="24"/>
          <w:rtl/>
        </w:rPr>
        <w:t xml:space="preserve">- חוקתי. לכן, הפגיעה בזכות צריכה להיעשות בהתאם לתנאיה של פסקת ההגבלה. </w:t>
      </w:r>
      <w:r w:rsidRPr="00A070FE">
        <w:rPr>
          <w:rFonts w:ascii="David" w:eastAsia="Times New Roman" w:hAnsi="David"/>
          <w:b/>
          <w:bCs/>
          <w:color w:val="000000"/>
          <w:sz w:val="24"/>
          <w:rtl/>
        </w:rPr>
        <w:t>לפי ס'8 לחוק כבוד האדם וחירותו</w:t>
      </w:r>
      <w:r w:rsidRPr="00A070FE">
        <w:rPr>
          <w:rFonts w:ascii="David" w:eastAsia="Times New Roman" w:hAnsi="David"/>
          <w:color w:val="000000"/>
          <w:sz w:val="24"/>
          <w:rtl/>
        </w:rPr>
        <w:t>,</w:t>
      </w:r>
      <w:r w:rsidRPr="00A070FE">
        <w:rPr>
          <w:rStyle w:val="a5"/>
          <w:rFonts w:ascii="David" w:eastAsia="Times New Roman" w:hAnsi="David"/>
          <w:color w:val="000000"/>
          <w:sz w:val="24"/>
          <w:rtl/>
        </w:rPr>
        <w:footnoteReference w:id="2"/>
      </w:r>
      <w:r w:rsidRPr="00A070FE">
        <w:rPr>
          <w:rFonts w:ascii="David" w:eastAsia="Times New Roman" w:hAnsi="David"/>
          <w:color w:val="000000"/>
          <w:sz w:val="24"/>
          <w:rtl/>
        </w:rPr>
        <w:t xml:space="preserve"> "אין פוגעים בזכויות שלפי חוק-יסוד זה אלא בחוק ההולם את ערכיה של מדינת ישראל, שנועד לתכלית ראויה, ובמידה שאינה עולה על הנדרש, או לפי חוק כאמור מכוח הסמכה מפורשת בו".</w:t>
      </w:r>
    </w:p>
    <w:p w14:paraId="3B3C8C6F" w14:textId="0425275A" w:rsidR="00502BAB" w:rsidRPr="00A070FE" w:rsidRDefault="00502BAB" w:rsidP="00A070FE">
      <w:pPr>
        <w:bidi/>
        <w:spacing w:before="240" w:line="360" w:lineRule="auto"/>
        <w:jc w:val="both"/>
        <w:rPr>
          <w:rFonts w:ascii="David" w:eastAsia="Times New Roman" w:hAnsi="David"/>
          <w:sz w:val="24"/>
          <w:rtl/>
        </w:rPr>
      </w:pPr>
      <w:r w:rsidRPr="00A070FE">
        <w:rPr>
          <w:rFonts w:ascii="David" w:eastAsia="Times New Roman" w:hAnsi="David"/>
          <w:color w:val="000000"/>
          <w:sz w:val="24"/>
          <w:rtl/>
        </w:rPr>
        <w:t xml:space="preserve">הזכות לפרטיות </w:t>
      </w:r>
      <w:r w:rsidR="00224B48" w:rsidRPr="00A070FE">
        <w:rPr>
          <w:rFonts w:ascii="David" w:eastAsia="Times New Roman" w:hAnsi="David"/>
          <w:color w:val="000000"/>
          <w:sz w:val="24"/>
          <w:rtl/>
        </w:rPr>
        <w:t>היא</w:t>
      </w:r>
      <w:r w:rsidRPr="00A070FE">
        <w:rPr>
          <w:rFonts w:ascii="David" w:eastAsia="Times New Roman" w:hAnsi="David"/>
          <w:color w:val="000000"/>
          <w:sz w:val="24"/>
          <w:rtl/>
        </w:rPr>
        <w:t xml:space="preserve"> זכות יחסית ועל כן </w:t>
      </w:r>
      <w:r w:rsidR="00224B48" w:rsidRPr="00A070FE">
        <w:rPr>
          <w:rFonts w:ascii="David" w:eastAsia="Times New Roman" w:hAnsi="David"/>
          <w:color w:val="000000"/>
          <w:sz w:val="24"/>
          <w:rtl/>
        </w:rPr>
        <w:t>אפשר</w:t>
      </w:r>
      <w:r w:rsidRPr="00A070FE">
        <w:rPr>
          <w:rFonts w:ascii="David" w:eastAsia="Times New Roman" w:hAnsi="David"/>
          <w:color w:val="000000"/>
          <w:sz w:val="24"/>
          <w:rtl/>
        </w:rPr>
        <w:t xml:space="preserve"> להגבילה במצבים מסוימים בהם, </w:t>
      </w:r>
      <w:r w:rsidR="0081703C" w:rsidRPr="00A070FE">
        <w:rPr>
          <w:rFonts w:ascii="David" w:eastAsia="Times New Roman" w:hAnsi="David"/>
          <w:color w:val="000000"/>
          <w:sz w:val="24"/>
          <w:rtl/>
        </w:rPr>
        <w:t xml:space="preserve">כאשר </w:t>
      </w:r>
      <w:r w:rsidRPr="00A070FE">
        <w:rPr>
          <w:rFonts w:ascii="David" w:eastAsia="Times New Roman" w:hAnsi="David"/>
          <w:color w:val="000000"/>
          <w:sz w:val="24"/>
          <w:rtl/>
        </w:rPr>
        <w:t>ישנה התנגשות בינה לבין זכות אחרת. התנגשות בין זכויות תבחן לפי נוסחה של איזון אופקי</w:t>
      </w:r>
      <w:r w:rsidR="0081703C" w:rsidRPr="00A070FE">
        <w:rPr>
          <w:rFonts w:ascii="David" w:eastAsia="Times New Roman" w:hAnsi="David"/>
          <w:color w:val="000000"/>
          <w:sz w:val="24"/>
          <w:rtl/>
        </w:rPr>
        <w:t xml:space="preserve"> </w:t>
      </w:r>
      <w:r w:rsidRPr="00A070FE">
        <w:rPr>
          <w:rFonts w:ascii="David" w:eastAsia="Times New Roman" w:hAnsi="David"/>
          <w:color w:val="000000"/>
          <w:sz w:val="24"/>
          <w:rtl/>
        </w:rPr>
        <w:t>- לנסות לקיים את שתי הזכויות בדרך המיטבית, על ידי בדיקת המטרות והתכליות הספציפיות של הזכויות שמתנגשות. בהקשר שלנו מדובר בזכות הקניין החוקתי של המעסיק אל מול הזכות לפרטיות של העובד.</w:t>
      </w:r>
    </w:p>
    <w:p w14:paraId="1CE45492" w14:textId="66865AF2" w:rsidR="00502BAB" w:rsidRPr="00A070FE" w:rsidRDefault="00502BAB" w:rsidP="00A070FE">
      <w:pPr>
        <w:bidi/>
        <w:spacing w:before="240" w:line="360" w:lineRule="auto"/>
        <w:jc w:val="both"/>
        <w:rPr>
          <w:rFonts w:ascii="David" w:eastAsia="Times New Roman" w:hAnsi="David"/>
          <w:sz w:val="24"/>
          <w:rtl/>
        </w:rPr>
      </w:pPr>
      <w:r w:rsidRPr="00A070FE">
        <w:rPr>
          <w:rFonts w:ascii="David" w:eastAsia="Times New Roman" w:hAnsi="David"/>
          <w:color w:val="000000"/>
          <w:sz w:val="24"/>
          <w:rtl/>
        </w:rPr>
        <w:t xml:space="preserve">חוק נוסף </w:t>
      </w:r>
      <w:r w:rsidR="00224B48" w:rsidRPr="00A070FE">
        <w:rPr>
          <w:rFonts w:ascii="David" w:eastAsia="Times New Roman" w:hAnsi="David"/>
          <w:color w:val="000000"/>
          <w:sz w:val="24"/>
          <w:rtl/>
        </w:rPr>
        <w:t>ש</w:t>
      </w:r>
      <w:r w:rsidRPr="00A070FE">
        <w:rPr>
          <w:rFonts w:ascii="David" w:eastAsia="Times New Roman" w:hAnsi="David"/>
          <w:color w:val="000000"/>
          <w:sz w:val="24"/>
          <w:rtl/>
        </w:rPr>
        <w:t xml:space="preserve">מבאר מהי הזכות לפרטיות </w:t>
      </w:r>
      <w:r w:rsidR="00224B48" w:rsidRPr="00A070FE">
        <w:rPr>
          <w:rFonts w:ascii="David" w:eastAsia="Times New Roman" w:hAnsi="David"/>
          <w:color w:val="000000"/>
          <w:sz w:val="24"/>
          <w:rtl/>
        </w:rPr>
        <w:t>הוא</w:t>
      </w:r>
      <w:r w:rsidRPr="00A070FE">
        <w:rPr>
          <w:rFonts w:ascii="David" w:eastAsia="Times New Roman" w:hAnsi="David"/>
          <w:color w:val="000000"/>
          <w:sz w:val="24"/>
          <w:rtl/>
        </w:rPr>
        <w:t xml:space="preserve"> חוק הגנת הפרטיות</w:t>
      </w:r>
      <w:r w:rsidR="0058391D" w:rsidRPr="00A070FE">
        <w:rPr>
          <w:rFonts w:ascii="David" w:eastAsia="Times New Roman" w:hAnsi="David"/>
          <w:color w:val="000000"/>
          <w:sz w:val="24"/>
          <w:rtl/>
        </w:rPr>
        <w:t xml:space="preserve">. </w:t>
      </w:r>
      <w:r w:rsidRPr="00A070FE">
        <w:rPr>
          <w:rFonts w:ascii="David" w:eastAsia="Times New Roman" w:hAnsi="David"/>
          <w:color w:val="000000"/>
          <w:sz w:val="24"/>
          <w:rtl/>
        </w:rPr>
        <w:t>בחוק זה, הפרטיות מוגדרת על ידי הסבר השאלה</w:t>
      </w:r>
      <w:r w:rsidR="00224B48" w:rsidRPr="00A070FE">
        <w:rPr>
          <w:rFonts w:ascii="David" w:eastAsia="Times New Roman" w:hAnsi="David"/>
          <w:color w:val="000000"/>
          <w:sz w:val="24"/>
          <w:rtl/>
        </w:rPr>
        <w:t xml:space="preserve"> </w:t>
      </w:r>
      <w:r w:rsidRPr="00A070FE">
        <w:rPr>
          <w:rFonts w:ascii="David" w:eastAsia="Times New Roman" w:hAnsi="David"/>
          <w:color w:val="000000"/>
          <w:sz w:val="24"/>
          <w:rtl/>
        </w:rPr>
        <w:t xml:space="preserve">- מהי הפגיעה בפרטיות. </w:t>
      </w:r>
      <w:r w:rsidRPr="00A070FE">
        <w:rPr>
          <w:rFonts w:ascii="David" w:eastAsia="Times New Roman" w:hAnsi="David"/>
          <w:b/>
          <w:bCs/>
          <w:color w:val="000000"/>
          <w:sz w:val="24"/>
          <w:rtl/>
        </w:rPr>
        <w:t>ס'2 לחוק הגנת הפרטיות</w:t>
      </w:r>
      <w:r w:rsidRPr="00A070FE">
        <w:rPr>
          <w:rFonts w:ascii="David" w:eastAsia="Times New Roman" w:hAnsi="David"/>
          <w:color w:val="000000"/>
          <w:sz w:val="24"/>
          <w:rtl/>
        </w:rPr>
        <w:t>,</w:t>
      </w:r>
      <w:r w:rsidRPr="00A070FE">
        <w:rPr>
          <w:rStyle w:val="a5"/>
          <w:rFonts w:ascii="David" w:eastAsia="Times New Roman" w:hAnsi="David"/>
          <w:color w:val="000000"/>
          <w:sz w:val="24"/>
          <w:rtl/>
        </w:rPr>
        <w:footnoteReference w:id="3"/>
      </w:r>
      <w:r w:rsidRPr="00A070FE">
        <w:rPr>
          <w:rFonts w:ascii="David" w:eastAsia="Times New Roman" w:hAnsi="David"/>
          <w:color w:val="000000"/>
          <w:sz w:val="24"/>
          <w:rtl/>
        </w:rPr>
        <w:t xml:space="preserve"> מגדיר סדרה של מעשים המהווים "פגיעה בפרטיות" (זוהי רשימה סגורה). כמו כן </w:t>
      </w:r>
      <w:r w:rsidRPr="00A070FE">
        <w:rPr>
          <w:rFonts w:ascii="David" w:eastAsia="Times New Roman" w:hAnsi="David"/>
          <w:b/>
          <w:bCs/>
          <w:color w:val="000000"/>
          <w:sz w:val="24"/>
          <w:rtl/>
        </w:rPr>
        <w:t>ס' 18 לחוק זה</w:t>
      </w:r>
      <w:r w:rsidRPr="00A070FE">
        <w:rPr>
          <w:rFonts w:ascii="David" w:eastAsia="Times New Roman" w:hAnsi="David"/>
          <w:color w:val="000000"/>
          <w:sz w:val="24"/>
          <w:rtl/>
        </w:rPr>
        <w:t>,</w:t>
      </w:r>
      <w:r w:rsidRPr="00A070FE">
        <w:rPr>
          <w:rStyle w:val="a5"/>
          <w:rFonts w:ascii="David" w:eastAsia="Times New Roman" w:hAnsi="David"/>
          <w:color w:val="000000"/>
          <w:sz w:val="24"/>
          <w:rtl/>
        </w:rPr>
        <w:footnoteReference w:id="4"/>
      </w:r>
      <w:r w:rsidRPr="00A070FE">
        <w:rPr>
          <w:rFonts w:ascii="David" w:eastAsia="Times New Roman" w:hAnsi="David"/>
          <w:color w:val="000000"/>
          <w:sz w:val="24"/>
          <w:rtl/>
        </w:rPr>
        <w:t xml:space="preserve"> קובע מספר הגנות </w:t>
      </w:r>
      <w:r w:rsidR="00224B48" w:rsidRPr="00A070FE">
        <w:rPr>
          <w:rFonts w:ascii="David" w:eastAsia="Times New Roman" w:hAnsi="David"/>
          <w:color w:val="000000"/>
          <w:sz w:val="24"/>
          <w:rtl/>
        </w:rPr>
        <w:t>ש</w:t>
      </w:r>
      <w:r w:rsidRPr="00A070FE">
        <w:rPr>
          <w:rFonts w:ascii="David" w:eastAsia="Times New Roman" w:hAnsi="David"/>
          <w:color w:val="000000"/>
          <w:sz w:val="24"/>
          <w:rtl/>
        </w:rPr>
        <w:t>מתירות את הפגיעה בזכות. </w:t>
      </w:r>
    </w:p>
    <w:p w14:paraId="7E8D1B22" w14:textId="2D2BC963" w:rsidR="00502BAB" w:rsidRPr="00A070FE" w:rsidRDefault="00502BAB" w:rsidP="00A070FE">
      <w:pPr>
        <w:bidi/>
        <w:spacing w:before="240" w:line="360" w:lineRule="auto"/>
        <w:jc w:val="both"/>
        <w:rPr>
          <w:rFonts w:ascii="David" w:eastAsia="Times New Roman" w:hAnsi="David"/>
          <w:b/>
          <w:bCs/>
          <w:sz w:val="24"/>
          <w:u w:val="single"/>
          <w:rtl/>
        </w:rPr>
      </w:pPr>
      <w:r w:rsidRPr="00A070FE">
        <w:rPr>
          <w:rFonts w:ascii="David" w:eastAsia="Times New Roman" w:hAnsi="David"/>
          <w:b/>
          <w:bCs/>
          <w:color w:val="000000"/>
          <w:sz w:val="24"/>
          <w:u w:val="single"/>
          <w:shd w:val="clear" w:color="auto" w:fill="FFFFFF"/>
          <w:rtl/>
        </w:rPr>
        <w:t>טענות ההגנה בדבר פגיעה בפרטיות</w:t>
      </w:r>
      <w:r w:rsidR="0081703C" w:rsidRPr="00A070FE">
        <w:rPr>
          <w:rFonts w:ascii="David" w:eastAsia="Times New Roman" w:hAnsi="David"/>
          <w:b/>
          <w:bCs/>
          <w:color w:val="000000"/>
          <w:sz w:val="24"/>
          <w:u w:val="single"/>
          <w:shd w:val="clear" w:color="auto" w:fill="FFFFFF"/>
          <w:rtl/>
        </w:rPr>
        <w:t xml:space="preserve"> </w:t>
      </w:r>
      <w:r w:rsidR="004B67A3" w:rsidRPr="00A070FE">
        <w:rPr>
          <w:rFonts w:ascii="David" w:eastAsia="Times New Roman" w:hAnsi="David"/>
          <w:b/>
          <w:bCs/>
          <w:color w:val="000000"/>
          <w:sz w:val="24"/>
          <w:u w:val="single"/>
          <w:shd w:val="clear" w:color="auto" w:fill="FFFFFF"/>
          <w:rtl/>
        </w:rPr>
        <w:t>במקום העבודה</w:t>
      </w:r>
      <w:r w:rsidRPr="00A070FE">
        <w:rPr>
          <w:rFonts w:ascii="David" w:eastAsia="Times New Roman" w:hAnsi="David"/>
          <w:b/>
          <w:bCs/>
          <w:color w:val="000000"/>
          <w:sz w:val="24"/>
          <w:u w:val="single"/>
          <w:shd w:val="clear" w:color="auto" w:fill="FFFFFF"/>
          <w:rtl/>
        </w:rPr>
        <w:t>-</w:t>
      </w:r>
    </w:p>
    <w:p w14:paraId="0656ED1A" w14:textId="2CD77FB2" w:rsidR="00502BAB" w:rsidRPr="00A070FE" w:rsidRDefault="00502BAB" w:rsidP="00A070FE">
      <w:pPr>
        <w:pStyle w:val="a6"/>
        <w:numPr>
          <w:ilvl w:val="0"/>
          <w:numId w:val="1"/>
        </w:numPr>
        <w:spacing w:before="240"/>
        <w:rPr>
          <w:rFonts w:eastAsia="Times New Roman"/>
          <w:rtl/>
        </w:rPr>
      </w:pPr>
      <w:r w:rsidRPr="00A070FE">
        <w:rPr>
          <w:rFonts w:eastAsia="Times New Roman"/>
          <w:color w:val="000000"/>
          <w:shd w:val="clear" w:color="auto" w:fill="FFFFFF"/>
          <w:rtl/>
        </w:rPr>
        <w:t>זכותו הקניינית של המעביד והפררוגטיבה הניהולית שלו</w:t>
      </w:r>
      <w:r w:rsidR="00E70CAF" w:rsidRPr="00A070FE">
        <w:rPr>
          <w:rFonts w:eastAsia="Times New Roman"/>
          <w:color w:val="000000"/>
          <w:shd w:val="clear" w:color="auto" w:fill="FFFFFF"/>
          <w:rtl/>
        </w:rPr>
        <w:t>.</w:t>
      </w:r>
    </w:p>
    <w:p w14:paraId="07D3BBB2" w14:textId="3BAC2B25" w:rsidR="00194545" w:rsidRPr="00A070FE" w:rsidRDefault="00502BAB" w:rsidP="00A070FE">
      <w:pPr>
        <w:bidi/>
        <w:spacing w:before="240" w:line="360" w:lineRule="auto"/>
        <w:jc w:val="both"/>
        <w:rPr>
          <w:rFonts w:ascii="David" w:eastAsia="Times New Roman" w:hAnsi="David"/>
          <w:color w:val="000000"/>
          <w:sz w:val="24"/>
          <w:shd w:val="clear" w:color="auto" w:fill="FFFFFF"/>
          <w:rtl/>
        </w:rPr>
      </w:pPr>
      <w:r w:rsidRPr="00A070FE">
        <w:rPr>
          <w:rFonts w:ascii="David" w:eastAsia="Times New Roman" w:hAnsi="David"/>
          <w:color w:val="000000"/>
          <w:sz w:val="24"/>
          <w:shd w:val="clear" w:color="auto" w:fill="FFFFFF"/>
          <w:rtl/>
        </w:rPr>
        <w:t>ההגנה תטען כי למעסיק קיימת הזכות להגן על רכושו ולפקח על פעילות העובד שתחתיו ועל כן, איכון הרכב לכשעצמו אינו פגיעה בפרטיות. כפי שנאמר בפסק הדין,</w:t>
      </w:r>
      <w:r w:rsidRPr="00A070FE">
        <w:rPr>
          <w:rStyle w:val="a5"/>
          <w:rFonts w:ascii="David" w:eastAsia="Times New Roman" w:hAnsi="David"/>
          <w:color w:val="000000"/>
          <w:sz w:val="24"/>
          <w:shd w:val="clear" w:color="auto" w:fill="FFFFFF"/>
          <w:rtl/>
        </w:rPr>
        <w:footnoteReference w:id="5"/>
      </w:r>
      <w:r w:rsidRPr="00A070FE">
        <w:rPr>
          <w:rFonts w:ascii="David" w:eastAsia="Times New Roman" w:hAnsi="David"/>
          <w:color w:val="000000"/>
          <w:sz w:val="24"/>
          <w:shd w:val="clear" w:color="auto" w:fill="FFFFFF"/>
          <w:rtl/>
        </w:rPr>
        <w:t xml:space="preserve"> מקום העבודה והאמצעים שמספק המעביד לעובד נחשבים קניינו של המעסיק והפררוגטיבה הניהולית שלו (זכותו של המעסיק כחלק מזכות הקניין שלו במקום העבודה לנהל את עסקו כראות עיני</w:t>
      </w:r>
      <w:r w:rsidR="00194545" w:rsidRPr="00A070FE">
        <w:rPr>
          <w:rFonts w:ascii="David" w:eastAsia="Times New Roman" w:hAnsi="David"/>
          <w:color w:val="000000"/>
          <w:sz w:val="24"/>
          <w:shd w:val="clear" w:color="auto" w:fill="FFFFFF"/>
          <w:rtl/>
        </w:rPr>
        <w:t>ו</w:t>
      </w:r>
      <w:r w:rsidRPr="00A070FE">
        <w:rPr>
          <w:rFonts w:ascii="David" w:eastAsia="Times New Roman" w:hAnsi="David"/>
          <w:color w:val="000000"/>
          <w:sz w:val="24"/>
          <w:shd w:val="clear" w:color="auto" w:fill="FFFFFF"/>
          <w:rtl/>
        </w:rPr>
        <w:t>). מתוקף כך, רשאי המעסיק לפקח על פעילותם של העובדים במטרה לוודא שלא יעשו שימוש לא ראוי או בלתי חוקי בכלי העבודה.</w:t>
      </w:r>
      <w:r w:rsidRPr="00A070FE">
        <w:rPr>
          <w:rStyle w:val="a5"/>
          <w:rFonts w:ascii="David" w:eastAsia="Times New Roman" w:hAnsi="David"/>
          <w:color w:val="000000"/>
          <w:sz w:val="24"/>
          <w:shd w:val="clear" w:color="auto" w:fill="FFFFFF"/>
          <w:rtl/>
        </w:rPr>
        <w:footnoteReference w:id="6"/>
      </w:r>
      <w:r w:rsidRPr="00A070FE">
        <w:rPr>
          <w:rFonts w:ascii="David" w:eastAsia="Times New Roman" w:hAnsi="David"/>
          <w:color w:val="000000"/>
          <w:sz w:val="24"/>
          <w:shd w:val="clear" w:color="auto" w:fill="FFFFFF"/>
          <w:rtl/>
        </w:rPr>
        <w:t xml:space="preserve"> </w:t>
      </w:r>
      <w:r w:rsidR="00771DBD" w:rsidRPr="00A070FE">
        <w:rPr>
          <w:rFonts w:ascii="David" w:eastAsia="Times New Roman" w:hAnsi="David"/>
          <w:color w:val="000000"/>
          <w:sz w:val="24"/>
          <w:shd w:val="clear" w:color="auto" w:fill="FFFFFF"/>
          <w:rtl/>
        </w:rPr>
        <w:t>בענייננו,</w:t>
      </w:r>
      <w:r w:rsidRPr="00A070FE">
        <w:rPr>
          <w:rFonts w:ascii="David" w:eastAsia="Times New Roman" w:hAnsi="David"/>
          <w:color w:val="000000"/>
          <w:sz w:val="24"/>
          <w:shd w:val="clear" w:color="auto" w:fill="FFFFFF"/>
          <w:rtl/>
        </w:rPr>
        <w:t xml:space="preserve"> </w:t>
      </w:r>
      <w:r w:rsidR="00194545" w:rsidRPr="00A070FE">
        <w:rPr>
          <w:rFonts w:ascii="David" w:eastAsia="Times New Roman" w:hAnsi="David"/>
          <w:color w:val="000000"/>
          <w:sz w:val="24"/>
          <w:shd w:val="clear" w:color="auto" w:fill="FFFFFF"/>
          <w:rtl/>
        </w:rPr>
        <w:t>ל</w:t>
      </w:r>
      <w:r w:rsidRPr="00A070FE">
        <w:rPr>
          <w:rFonts w:ascii="David" w:eastAsia="Times New Roman" w:hAnsi="David"/>
          <w:color w:val="000000"/>
          <w:sz w:val="24"/>
          <w:shd w:val="clear" w:color="auto" w:fill="FFFFFF"/>
          <w:rtl/>
        </w:rPr>
        <w:t xml:space="preserve">שלומית </w:t>
      </w:r>
      <w:r w:rsidR="00194545" w:rsidRPr="00A070FE">
        <w:rPr>
          <w:rFonts w:ascii="David" w:eastAsia="Times New Roman" w:hAnsi="David"/>
          <w:color w:val="000000"/>
          <w:sz w:val="24"/>
          <w:shd w:val="clear" w:color="auto" w:fill="FFFFFF"/>
          <w:rtl/>
        </w:rPr>
        <w:t>קמה</w:t>
      </w:r>
      <w:r w:rsidR="000401DF" w:rsidRPr="00A070FE">
        <w:rPr>
          <w:rFonts w:ascii="David" w:eastAsia="Times New Roman" w:hAnsi="David"/>
          <w:color w:val="000000"/>
          <w:sz w:val="24"/>
          <w:shd w:val="clear" w:color="auto" w:fill="FFFFFF"/>
          <w:rtl/>
        </w:rPr>
        <w:t xml:space="preserve"> </w:t>
      </w:r>
      <w:r w:rsidR="00194545" w:rsidRPr="00A070FE">
        <w:rPr>
          <w:rFonts w:ascii="David" w:eastAsia="Times New Roman" w:hAnsi="David"/>
          <w:color w:val="000000"/>
          <w:sz w:val="24"/>
          <w:shd w:val="clear" w:color="auto" w:fill="FFFFFF"/>
          <w:rtl/>
        </w:rPr>
        <w:t>זכות קניינית על עסקה</w:t>
      </w:r>
      <w:r w:rsidRPr="00A070FE">
        <w:rPr>
          <w:rFonts w:ascii="David" w:eastAsia="Times New Roman" w:hAnsi="David"/>
          <w:color w:val="000000"/>
          <w:sz w:val="24"/>
          <w:shd w:val="clear" w:color="auto" w:fill="FFFFFF"/>
          <w:rtl/>
        </w:rPr>
        <w:t xml:space="preserve"> הפרטי</w:t>
      </w:r>
      <w:r w:rsidR="00194545" w:rsidRPr="00A070FE">
        <w:rPr>
          <w:rFonts w:ascii="David" w:eastAsia="Times New Roman" w:hAnsi="David"/>
          <w:color w:val="000000"/>
          <w:sz w:val="24"/>
          <w:shd w:val="clear" w:color="auto" w:fill="FFFFFF"/>
          <w:rtl/>
        </w:rPr>
        <w:t xml:space="preserve"> והאופנוע</w:t>
      </w:r>
      <w:r w:rsidRPr="00A070FE">
        <w:rPr>
          <w:rFonts w:ascii="David" w:eastAsia="Times New Roman" w:hAnsi="David"/>
          <w:color w:val="000000"/>
          <w:sz w:val="24"/>
          <w:shd w:val="clear" w:color="auto" w:fill="FFFFFF"/>
          <w:rtl/>
        </w:rPr>
        <w:t xml:space="preserve">, </w:t>
      </w:r>
      <w:r w:rsidR="00194545" w:rsidRPr="00A070FE">
        <w:rPr>
          <w:rFonts w:ascii="David" w:eastAsia="Times New Roman" w:hAnsi="David"/>
          <w:color w:val="000000"/>
          <w:sz w:val="24"/>
          <w:shd w:val="clear" w:color="auto" w:fill="FFFFFF"/>
          <w:rtl/>
        </w:rPr>
        <w:t xml:space="preserve">ומכאן </w:t>
      </w:r>
      <w:commentRangeStart w:id="2"/>
      <w:r w:rsidR="00194545" w:rsidRPr="00A070FE">
        <w:rPr>
          <w:rFonts w:ascii="David" w:eastAsia="Times New Roman" w:hAnsi="David"/>
          <w:color w:val="000000"/>
          <w:sz w:val="24"/>
          <w:shd w:val="clear" w:color="auto" w:fill="FFFFFF"/>
          <w:rtl/>
        </w:rPr>
        <w:t>רשאית</w:t>
      </w:r>
      <w:commentRangeEnd w:id="2"/>
      <w:r w:rsidR="00961915">
        <w:rPr>
          <w:rStyle w:val="ad"/>
          <w:rtl/>
        </w:rPr>
        <w:commentReference w:id="2"/>
      </w:r>
      <w:r w:rsidRPr="00A070FE">
        <w:rPr>
          <w:rFonts w:ascii="David" w:eastAsia="Times New Roman" w:hAnsi="David"/>
          <w:color w:val="000000"/>
          <w:sz w:val="24"/>
          <w:shd w:val="clear" w:color="auto" w:fill="FFFFFF"/>
          <w:rtl/>
        </w:rPr>
        <w:t xml:space="preserve"> לפקח על רונן </w:t>
      </w:r>
      <w:r w:rsidR="00194545" w:rsidRPr="00A070FE">
        <w:rPr>
          <w:rFonts w:ascii="David" w:eastAsia="Times New Roman" w:hAnsi="David"/>
          <w:color w:val="000000"/>
          <w:sz w:val="24"/>
          <w:shd w:val="clear" w:color="auto" w:fill="FFFFFF"/>
          <w:rtl/>
        </w:rPr>
        <w:t xml:space="preserve">במטרה </w:t>
      </w:r>
      <w:r w:rsidRPr="00A070FE">
        <w:rPr>
          <w:rFonts w:ascii="David" w:eastAsia="Times New Roman" w:hAnsi="David"/>
          <w:color w:val="000000"/>
          <w:sz w:val="24"/>
          <w:shd w:val="clear" w:color="auto" w:fill="FFFFFF"/>
          <w:rtl/>
        </w:rPr>
        <w:t xml:space="preserve">לוודא </w:t>
      </w:r>
      <w:r w:rsidR="00194545" w:rsidRPr="00A070FE">
        <w:rPr>
          <w:rFonts w:ascii="David" w:eastAsia="Times New Roman" w:hAnsi="David"/>
          <w:color w:val="000000"/>
          <w:sz w:val="24"/>
          <w:shd w:val="clear" w:color="auto" w:fill="FFFFFF"/>
          <w:rtl/>
        </w:rPr>
        <w:t>שנעשה שימוש</w:t>
      </w:r>
      <w:r w:rsidRPr="00A070FE">
        <w:rPr>
          <w:rFonts w:ascii="David" w:eastAsia="Times New Roman" w:hAnsi="David"/>
          <w:color w:val="000000"/>
          <w:sz w:val="24"/>
          <w:shd w:val="clear" w:color="auto" w:fill="FFFFFF"/>
          <w:rtl/>
        </w:rPr>
        <w:t xml:space="preserve"> ראוי </w:t>
      </w:r>
      <w:r w:rsidR="00194545" w:rsidRPr="00A070FE">
        <w:rPr>
          <w:rFonts w:ascii="David" w:eastAsia="Times New Roman" w:hAnsi="David"/>
          <w:color w:val="000000"/>
          <w:sz w:val="24"/>
          <w:shd w:val="clear" w:color="auto" w:fill="FFFFFF"/>
          <w:rtl/>
        </w:rPr>
        <w:t xml:space="preserve">באופנוע. </w:t>
      </w:r>
    </w:p>
    <w:p w14:paraId="6253AD25" w14:textId="3D410443" w:rsidR="00502BAB" w:rsidRPr="00A070FE" w:rsidRDefault="00502BAB" w:rsidP="00A070FE">
      <w:pPr>
        <w:pStyle w:val="a6"/>
        <w:numPr>
          <w:ilvl w:val="0"/>
          <w:numId w:val="1"/>
        </w:numPr>
        <w:spacing w:before="240"/>
        <w:rPr>
          <w:rFonts w:eastAsia="Times New Roman"/>
          <w:rtl/>
        </w:rPr>
      </w:pPr>
      <w:r w:rsidRPr="00A070FE">
        <w:rPr>
          <w:rFonts w:eastAsia="Times New Roman"/>
          <w:color w:val="000000"/>
          <w:shd w:val="clear" w:color="auto" w:fill="FFFFFF"/>
          <w:rtl/>
        </w:rPr>
        <w:lastRenderedPageBreak/>
        <w:t>פגיעה בפרטיות בתום לב</w:t>
      </w:r>
      <w:r w:rsidR="00E70CAF" w:rsidRPr="00A070FE">
        <w:rPr>
          <w:rFonts w:eastAsia="Times New Roman"/>
          <w:color w:val="000000"/>
          <w:shd w:val="clear" w:color="auto" w:fill="FFFFFF"/>
          <w:rtl/>
        </w:rPr>
        <w:t>.</w:t>
      </w:r>
    </w:p>
    <w:p w14:paraId="3F264A45" w14:textId="45C0533F" w:rsidR="00502BAB" w:rsidRPr="00A070FE" w:rsidRDefault="00502BAB" w:rsidP="00A070FE">
      <w:pPr>
        <w:bidi/>
        <w:spacing w:before="240" w:line="360" w:lineRule="auto"/>
        <w:jc w:val="both"/>
        <w:rPr>
          <w:rFonts w:ascii="David" w:eastAsia="Times New Roman" w:hAnsi="David"/>
          <w:sz w:val="24"/>
          <w:rtl/>
        </w:rPr>
      </w:pPr>
      <w:r w:rsidRPr="00A070FE">
        <w:rPr>
          <w:rFonts w:ascii="David" w:eastAsia="Times New Roman" w:hAnsi="David"/>
          <w:color w:val="000000"/>
          <w:sz w:val="24"/>
          <w:shd w:val="clear" w:color="auto" w:fill="FFFFFF"/>
          <w:rtl/>
        </w:rPr>
        <w:t xml:space="preserve">במידה </w:t>
      </w:r>
      <w:commentRangeStart w:id="3"/>
      <w:r w:rsidRPr="00A070FE">
        <w:rPr>
          <w:rFonts w:ascii="David" w:eastAsia="Times New Roman" w:hAnsi="David"/>
          <w:color w:val="000000"/>
          <w:sz w:val="24"/>
          <w:shd w:val="clear" w:color="auto" w:fill="FFFFFF"/>
          <w:rtl/>
        </w:rPr>
        <w:t>ו</w:t>
      </w:r>
      <w:r w:rsidR="00081F19" w:rsidRPr="00A070FE">
        <w:rPr>
          <w:rFonts w:ascii="David" w:eastAsia="Times New Roman" w:hAnsi="David"/>
          <w:color w:val="000000"/>
          <w:sz w:val="24"/>
          <w:shd w:val="clear" w:color="auto" w:fill="FFFFFF"/>
          <w:rtl/>
        </w:rPr>
        <w:t xml:space="preserve">בית המשפט </w:t>
      </w:r>
      <w:commentRangeEnd w:id="3"/>
      <w:r w:rsidR="00961915">
        <w:rPr>
          <w:rStyle w:val="ad"/>
          <w:rtl/>
        </w:rPr>
        <w:commentReference w:id="3"/>
      </w:r>
      <w:r w:rsidRPr="00A070FE">
        <w:rPr>
          <w:rFonts w:ascii="David" w:eastAsia="Times New Roman" w:hAnsi="David"/>
          <w:color w:val="000000"/>
          <w:sz w:val="24"/>
          <w:shd w:val="clear" w:color="auto" w:fill="FFFFFF"/>
          <w:rtl/>
        </w:rPr>
        <w:t xml:space="preserve">יקבע כי אכן המעקב אחר האופנוע מהווה פגיעה בפרטיות, ההגנה תטען לכך ששלומית פגעה בפרטיותו של רונן בתום לב. </w:t>
      </w:r>
      <w:r w:rsidRPr="00A070FE">
        <w:rPr>
          <w:rFonts w:ascii="David" w:eastAsia="Times New Roman" w:hAnsi="David"/>
          <w:b/>
          <w:bCs/>
          <w:color w:val="000000"/>
          <w:sz w:val="24"/>
          <w:shd w:val="clear" w:color="auto" w:fill="FFFFFF"/>
          <w:rtl/>
        </w:rPr>
        <w:t xml:space="preserve">ס'18 לחוק הגנת הפרטיות </w:t>
      </w:r>
      <w:r w:rsidRPr="00A070FE">
        <w:rPr>
          <w:rFonts w:ascii="David" w:eastAsia="Times New Roman" w:hAnsi="David"/>
          <w:color w:val="000000"/>
          <w:sz w:val="24"/>
          <w:shd w:val="clear" w:color="auto" w:fill="FFFFFF"/>
          <w:rtl/>
        </w:rPr>
        <w:t xml:space="preserve">קובע הגנות לפגיעה בפרטיות ביניהן, </w:t>
      </w:r>
      <w:r w:rsidRPr="00A070FE">
        <w:rPr>
          <w:rFonts w:ascii="David" w:eastAsia="Times New Roman" w:hAnsi="David"/>
          <w:b/>
          <w:bCs/>
          <w:color w:val="000000"/>
          <w:sz w:val="24"/>
          <w:shd w:val="clear" w:color="auto" w:fill="FFFFFF"/>
          <w:rtl/>
        </w:rPr>
        <w:t>ס'(ג)2</w:t>
      </w:r>
      <w:r w:rsidRPr="00A070FE">
        <w:rPr>
          <w:rStyle w:val="a5"/>
          <w:rFonts w:ascii="David" w:eastAsia="Times New Roman" w:hAnsi="David"/>
          <w:color w:val="000000"/>
          <w:sz w:val="24"/>
          <w:shd w:val="clear" w:color="auto" w:fill="FFFFFF"/>
          <w:rtl/>
        </w:rPr>
        <w:footnoteReference w:id="7"/>
      </w:r>
      <w:r w:rsidRPr="00A070FE">
        <w:rPr>
          <w:rFonts w:ascii="David" w:eastAsia="Times New Roman" w:hAnsi="David"/>
          <w:color w:val="000000"/>
          <w:sz w:val="24"/>
          <w:shd w:val="clear" w:color="auto" w:fill="FFFFFF"/>
          <w:rtl/>
        </w:rPr>
        <w:t>- "הנתבע עשה את הפגיעה בתום לב באחת הנסיבות.." לפי סעיף זה</w:t>
      </w:r>
      <w:r w:rsidR="000401DF" w:rsidRPr="00A070FE">
        <w:rPr>
          <w:rFonts w:ascii="David" w:eastAsia="Times New Roman" w:hAnsi="David"/>
          <w:color w:val="000000"/>
          <w:sz w:val="24"/>
          <w:shd w:val="clear" w:color="auto" w:fill="FFFFFF"/>
          <w:rtl/>
        </w:rPr>
        <w:t xml:space="preserve"> </w:t>
      </w:r>
      <w:r w:rsidRPr="00A070FE">
        <w:rPr>
          <w:rFonts w:ascii="David" w:eastAsia="Times New Roman" w:hAnsi="David"/>
          <w:color w:val="000000"/>
          <w:sz w:val="24"/>
          <w:shd w:val="clear" w:color="auto" w:fill="FFFFFF"/>
          <w:rtl/>
        </w:rPr>
        <w:t xml:space="preserve">- פגיעה </w:t>
      </w:r>
      <w:r w:rsidR="000401DF" w:rsidRPr="00A070FE">
        <w:rPr>
          <w:rFonts w:ascii="David" w:eastAsia="Times New Roman" w:hAnsi="David"/>
          <w:color w:val="000000"/>
          <w:sz w:val="24"/>
          <w:shd w:val="clear" w:color="auto" w:fill="FFFFFF"/>
          <w:rtl/>
        </w:rPr>
        <w:t>ש</w:t>
      </w:r>
      <w:r w:rsidRPr="00A070FE">
        <w:rPr>
          <w:rFonts w:ascii="David" w:eastAsia="Times New Roman" w:hAnsi="David"/>
          <w:color w:val="000000"/>
          <w:sz w:val="24"/>
          <w:shd w:val="clear" w:color="auto" w:fill="FFFFFF"/>
          <w:rtl/>
        </w:rPr>
        <w:t>נעשתה לשם הגנה על עניין אישי של הפוגע, ייחשב הפוגע כפועל בתום לב. במקרה דנן, שלומית עקבה אחר האופנוע שסיפקה לרונן על מנת להגן על העסק שלה. לשלומית היו החששות כי רונן מנצל לרעה את השימוש באופנוע, וכתוצאה מניצול זה נפגע שמו הטוב של העסק שברשותה. על כן איכון הרכב היה נחוץ לשם הגנה על העסק הפרטי שלה (עניין אישי של הפוגע). </w:t>
      </w:r>
    </w:p>
    <w:p w14:paraId="3AFC0D23" w14:textId="341219B6" w:rsidR="00502BAB" w:rsidRPr="00A070FE" w:rsidRDefault="00502BAB" w:rsidP="00A070FE">
      <w:pPr>
        <w:pStyle w:val="a6"/>
        <w:numPr>
          <w:ilvl w:val="0"/>
          <w:numId w:val="1"/>
        </w:numPr>
        <w:spacing w:before="240"/>
        <w:rPr>
          <w:rFonts w:eastAsia="Times New Roman"/>
          <w:rtl/>
        </w:rPr>
      </w:pPr>
      <w:r w:rsidRPr="00A070FE">
        <w:rPr>
          <w:rFonts w:eastAsia="Times New Roman"/>
          <w:color w:val="000000"/>
          <w:shd w:val="clear" w:color="auto" w:fill="FFFFFF"/>
          <w:rtl/>
        </w:rPr>
        <w:t>פגיעה בפרטיות תוך עיסוק בעבודתו/ה הרגילה של המעסיק/ה</w:t>
      </w:r>
      <w:r w:rsidR="00E70CAF" w:rsidRPr="00A070FE">
        <w:rPr>
          <w:rFonts w:eastAsia="Times New Roman"/>
          <w:color w:val="000000"/>
          <w:shd w:val="clear" w:color="auto" w:fill="FFFFFF"/>
          <w:rtl/>
        </w:rPr>
        <w:t>.</w:t>
      </w:r>
    </w:p>
    <w:p w14:paraId="7290C9E9" w14:textId="77777777" w:rsidR="00502BAB" w:rsidRPr="00A070FE" w:rsidRDefault="00502BAB" w:rsidP="00A070FE">
      <w:pPr>
        <w:bidi/>
        <w:spacing w:before="240" w:line="360" w:lineRule="auto"/>
        <w:jc w:val="both"/>
        <w:rPr>
          <w:rFonts w:ascii="David" w:eastAsia="Times New Roman" w:hAnsi="David"/>
          <w:sz w:val="24"/>
          <w:rtl/>
        </w:rPr>
      </w:pPr>
      <w:r w:rsidRPr="00A070FE">
        <w:rPr>
          <w:rFonts w:ascii="David" w:eastAsia="Times New Roman" w:hAnsi="David"/>
          <w:color w:val="000000"/>
          <w:sz w:val="24"/>
          <w:shd w:val="clear" w:color="auto" w:fill="FFFFFF"/>
          <w:rtl/>
        </w:rPr>
        <w:t xml:space="preserve">בהמשך לטענה השנייה, ההגנה תטען כי הפגיעה של שלומית בפרטיותו של רונן התבצעה כחלק מעיסוקה השגרתי בעבודתה. לפי </w:t>
      </w:r>
      <w:r w:rsidRPr="00A070FE">
        <w:rPr>
          <w:rFonts w:ascii="David" w:eastAsia="Times New Roman" w:hAnsi="David"/>
          <w:b/>
          <w:bCs/>
          <w:color w:val="000000"/>
          <w:sz w:val="24"/>
          <w:shd w:val="clear" w:color="auto" w:fill="FFFFFF"/>
          <w:rtl/>
        </w:rPr>
        <w:t>ס'18(2)ד לחוק הגנת הפרטיות</w:t>
      </w:r>
      <w:r w:rsidRPr="00A070FE">
        <w:rPr>
          <w:rFonts w:ascii="David" w:eastAsia="Times New Roman" w:hAnsi="David"/>
          <w:color w:val="000000"/>
          <w:sz w:val="24"/>
          <w:shd w:val="clear" w:color="auto" w:fill="FFFFFF"/>
          <w:rtl/>
        </w:rPr>
        <w:t>,</w:t>
      </w:r>
      <w:r w:rsidRPr="00A070FE">
        <w:rPr>
          <w:rStyle w:val="a5"/>
          <w:rFonts w:ascii="David" w:eastAsia="Times New Roman" w:hAnsi="David"/>
          <w:color w:val="000000"/>
          <w:sz w:val="24"/>
          <w:shd w:val="clear" w:color="auto" w:fill="FFFFFF"/>
          <w:rtl/>
        </w:rPr>
        <w:footnoteReference w:id="8"/>
      </w:r>
      <w:r w:rsidRPr="00A070FE">
        <w:rPr>
          <w:rFonts w:ascii="David" w:eastAsia="Times New Roman" w:hAnsi="David"/>
          <w:color w:val="000000"/>
          <w:sz w:val="24"/>
          <w:shd w:val="clear" w:color="auto" w:fill="FFFFFF"/>
          <w:rtl/>
        </w:rPr>
        <w:t xml:space="preserve"> תקום לנתבע הגנה במקרה בו נעשתה הפגיעה תוך ביצוע עיסוקו הרגיל בזמן עבודתו. שלומית בדקה את האיתורן שעל האופנוע כחלק מעיסוקה הרגיל בעסק. חלק מניהולו השיגרתי של העסק הינו, בקרה ופיקוח על היבטים שונים על מנת לוודא שסדר היום מתנהל כשורה. אם כן, הבדיקה נעשתה כחלק מהמשימות השגרתיות של שלומית בעסק וכתוצאה מכך הפגיעה בפרטיותו של רונן מתבטלת. </w:t>
      </w:r>
    </w:p>
    <w:p w14:paraId="379ED373" w14:textId="77777777" w:rsidR="00502BAB" w:rsidRPr="00A070FE" w:rsidRDefault="00502BAB" w:rsidP="00A070FE">
      <w:pPr>
        <w:pStyle w:val="a6"/>
        <w:numPr>
          <w:ilvl w:val="0"/>
          <w:numId w:val="1"/>
        </w:numPr>
      </w:pPr>
      <w:r w:rsidRPr="00A070FE">
        <w:rPr>
          <w:rtl/>
        </w:rPr>
        <w:t xml:space="preserve">ויתור על הפרטיות כתוצאה משימוש במשאב מקצועי. </w:t>
      </w:r>
    </w:p>
    <w:p w14:paraId="6322BA84" w14:textId="1EEAF4BB" w:rsidR="00502BAB" w:rsidRPr="00A070FE" w:rsidRDefault="00502BAB" w:rsidP="00A070FE">
      <w:pPr>
        <w:bidi/>
        <w:spacing w:before="240" w:line="360" w:lineRule="auto"/>
        <w:jc w:val="both"/>
        <w:rPr>
          <w:rFonts w:ascii="David" w:eastAsia="Times New Roman" w:hAnsi="David"/>
          <w:sz w:val="24"/>
          <w:rtl/>
        </w:rPr>
      </w:pPr>
      <w:r w:rsidRPr="00A070FE">
        <w:rPr>
          <w:rFonts w:ascii="David" w:eastAsia="Times New Roman" w:hAnsi="David"/>
          <w:color w:val="000000"/>
          <w:sz w:val="24"/>
          <w:shd w:val="clear" w:color="auto" w:fill="FFFFFF"/>
          <w:rtl/>
        </w:rPr>
        <w:t xml:space="preserve">ההגנה תטען כי רונן ויתר על פרטיותו בכל הנוגע לשימוש בכלי הרכב מכוח העובדה, שמדובר בכלי רכב שעיקר שימושו הינו מקצועי. </w:t>
      </w:r>
      <w:r w:rsidRPr="00A070FE">
        <w:rPr>
          <w:rFonts w:ascii="David" w:eastAsia="Times New Roman" w:hAnsi="David"/>
          <w:sz w:val="24"/>
          <w:rtl/>
        </w:rPr>
        <w:t>בפסק הדין</w:t>
      </w:r>
      <w:r w:rsidRPr="00A070FE">
        <w:rPr>
          <w:rStyle w:val="a5"/>
          <w:rFonts w:ascii="David" w:eastAsia="Times New Roman" w:hAnsi="David"/>
          <w:sz w:val="24"/>
          <w:rtl/>
        </w:rPr>
        <w:footnoteReference w:id="9"/>
      </w:r>
      <w:r w:rsidRPr="00A070FE">
        <w:rPr>
          <w:rFonts w:ascii="David" w:eastAsia="Times New Roman" w:hAnsi="David"/>
          <w:sz w:val="24"/>
          <w:rtl/>
        </w:rPr>
        <w:t xml:space="preserve"> קבע בית המשפט כי בעקבות ידיעתם של העובדים לכך שתיבת הדואר במקום עבודתם אינה פרטית אלא מקצועית, ויתרו במשתמע על פרטיותם בעת השימוש בה. בעניי</w:t>
      </w:r>
      <w:r w:rsidR="00AE3447" w:rsidRPr="00A070FE">
        <w:rPr>
          <w:rFonts w:ascii="David" w:eastAsia="Times New Roman" w:hAnsi="David"/>
          <w:sz w:val="24"/>
          <w:rtl/>
        </w:rPr>
        <w:t>ננו</w:t>
      </w:r>
      <w:r w:rsidRPr="00A070FE">
        <w:rPr>
          <w:rFonts w:ascii="David" w:eastAsia="Times New Roman" w:hAnsi="David"/>
          <w:sz w:val="24"/>
          <w:rtl/>
        </w:rPr>
        <w:t xml:space="preserve">, נקביל את השימוש בתיבת דואר במקום העבודה לשימושו של רונן באופנוע שקיבל מטעם העבודה. אמנם האופנוע שימש את רונן לצרכיו האישיים ולא ניתנו הנחיות מפורשות בנוגע לאופן השימוש בו. עם זאת, עצם ידיעתו של רונן כי מדובר בכלי רכב שסיפק לו מקום עבודתו, ויתר במשתמע על זכותו לפרטיות בשימושו באופנוע.  </w:t>
      </w:r>
    </w:p>
    <w:p w14:paraId="40B82E14" w14:textId="71A87957" w:rsidR="00EC21B0" w:rsidRPr="00A070FE" w:rsidRDefault="00E70CAF" w:rsidP="00A070FE">
      <w:pPr>
        <w:pStyle w:val="NormalWeb"/>
        <w:numPr>
          <w:ilvl w:val="0"/>
          <w:numId w:val="1"/>
        </w:numPr>
        <w:bidi/>
        <w:spacing w:before="0" w:beforeAutospacing="0" w:after="0" w:afterAutospacing="0" w:line="360" w:lineRule="auto"/>
        <w:jc w:val="both"/>
        <w:rPr>
          <w:rFonts w:ascii="David" w:hAnsi="David" w:cs="David"/>
        </w:rPr>
      </w:pPr>
      <w:r w:rsidRPr="00A070FE">
        <w:rPr>
          <w:rFonts w:ascii="David" w:hAnsi="David" w:cs="David"/>
          <w:rtl/>
        </w:rPr>
        <w:t>מידתיות</w:t>
      </w:r>
      <w:r w:rsidR="00EC21B0" w:rsidRPr="00A070FE">
        <w:rPr>
          <w:rFonts w:ascii="David" w:hAnsi="David" w:cs="David"/>
          <w:rtl/>
        </w:rPr>
        <w:t xml:space="preserve"> </w:t>
      </w:r>
      <w:r w:rsidRPr="00A070FE">
        <w:rPr>
          <w:rFonts w:ascii="David" w:hAnsi="David" w:cs="David"/>
          <w:rtl/>
        </w:rPr>
        <w:t>הפגיעה</w:t>
      </w:r>
      <w:r w:rsidR="00EC21B0" w:rsidRPr="00A070FE">
        <w:rPr>
          <w:rFonts w:ascii="David" w:hAnsi="David" w:cs="David"/>
          <w:rtl/>
        </w:rPr>
        <w:t xml:space="preserve"> </w:t>
      </w:r>
      <w:r w:rsidRPr="00A070FE">
        <w:rPr>
          <w:rFonts w:ascii="David" w:hAnsi="David" w:cs="David"/>
          <w:rtl/>
        </w:rPr>
        <w:t>ב</w:t>
      </w:r>
      <w:r w:rsidR="00EC21B0" w:rsidRPr="00A070FE">
        <w:rPr>
          <w:rFonts w:ascii="David" w:hAnsi="David" w:cs="David"/>
          <w:rtl/>
        </w:rPr>
        <w:t>פרטיות במקום העבודה</w:t>
      </w:r>
      <w:r w:rsidRPr="00A070FE">
        <w:rPr>
          <w:rFonts w:ascii="David" w:hAnsi="David" w:cs="David"/>
          <w:rtl/>
        </w:rPr>
        <w:t>.</w:t>
      </w:r>
    </w:p>
    <w:p w14:paraId="0C1C78ED" w14:textId="77777777" w:rsidR="00EC21B0" w:rsidRPr="00A070FE" w:rsidRDefault="00EC21B0" w:rsidP="00A070FE">
      <w:pPr>
        <w:pStyle w:val="NormalWeb"/>
        <w:bidi/>
        <w:spacing w:before="0" w:beforeAutospacing="0" w:after="0" w:afterAutospacing="0" w:line="360" w:lineRule="auto"/>
        <w:ind w:left="360"/>
        <w:jc w:val="both"/>
        <w:rPr>
          <w:rFonts w:ascii="David" w:hAnsi="David" w:cs="David"/>
          <w:rtl/>
        </w:rPr>
      </w:pPr>
    </w:p>
    <w:p w14:paraId="74CC8536" w14:textId="36BB6760" w:rsidR="00EC21B0" w:rsidRPr="00A070FE" w:rsidRDefault="00EC21B0" w:rsidP="00A070FE">
      <w:pPr>
        <w:pStyle w:val="NormalWeb"/>
        <w:bidi/>
        <w:spacing w:before="0" w:beforeAutospacing="0" w:after="0" w:afterAutospacing="0" w:line="360" w:lineRule="auto"/>
        <w:jc w:val="both"/>
        <w:rPr>
          <w:rFonts w:ascii="David" w:hAnsi="David" w:cs="David"/>
          <w:b/>
          <w:bCs/>
          <w:u w:val="single"/>
          <w:rtl/>
        </w:rPr>
      </w:pPr>
      <w:r w:rsidRPr="00A070FE">
        <w:rPr>
          <w:rFonts w:ascii="David" w:hAnsi="David" w:cs="David"/>
          <w:shd w:val="clear" w:color="auto" w:fill="FAFAFA"/>
          <w:rtl/>
        </w:rPr>
        <w:t xml:space="preserve">הזכות הבסיסית של האדם לחירות שמה דגש על הזכות לפרטיות. לעומת זכות זאת, עומדת זכות הקניין אשר מעוגנת </w:t>
      </w:r>
      <w:r w:rsidRPr="00A070FE">
        <w:rPr>
          <w:rFonts w:ascii="David" w:hAnsi="David" w:cs="David"/>
          <w:b/>
          <w:bCs/>
          <w:shd w:val="clear" w:color="auto" w:fill="FAFAFA"/>
          <w:rtl/>
        </w:rPr>
        <w:t xml:space="preserve">בסעיף </w:t>
      </w:r>
      <w:r w:rsidRPr="00A070FE">
        <w:rPr>
          <w:rFonts w:ascii="David" w:hAnsi="David" w:cs="David"/>
          <w:b/>
          <w:bCs/>
          <w:rtl/>
        </w:rPr>
        <w:t xml:space="preserve">3 </w:t>
      </w:r>
      <w:r w:rsidRPr="00A070FE">
        <w:rPr>
          <w:rFonts w:ascii="David" w:hAnsi="David" w:cs="David"/>
          <w:b/>
          <w:bCs/>
          <w:shd w:val="clear" w:color="auto" w:fill="FAFAFA"/>
          <w:rtl/>
        </w:rPr>
        <w:t>לחוק יסוד: כבוד האדם וחירותו</w:t>
      </w:r>
      <w:r w:rsidRPr="00A070FE">
        <w:rPr>
          <w:rFonts w:ascii="David" w:hAnsi="David" w:cs="David"/>
          <w:shd w:val="clear" w:color="auto" w:fill="FAFAFA"/>
          <w:rtl/>
        </w:rPr>
        <w:t xml:space="preserve">, </w:t>
      </w:r>
      <w:r w:rsidR="00A23B22" w:rsidRPr="00A070FE">
        <w:rPr>
          <w:rFonts w:ascii="David" w:hAnsi="David" w:cs="David"/>
          <w:shd w:val="clear" w:color="auto" w:fill="FAFAFA"/>
          <w:rtl/>
        </w:rPr>
        <w:t>ש</w:t>
      </w:r>
      <w:r w:rsidRPr="00A070FE">
        <w:rPr>
          <w:rFonts w:ascii="David" w:hAnsi="David" w:cs="David"/>
          <w:shd w:val="clear" w:color="auto" w:fill="FAFAFA"/>
          <w:rtl/>
        </w:rPr>
        <w:t>קובע כי “אין פוגעים בקניינו של אדם”</w:t>
      </w:r>
      <w:r w:rsidRPr="00A070FE">
        <w:rPr>
          <w:rStyle w:val="a5"/>
          <w:rFonts w:ascii="David" w:hAnsi="David" w:cs="David"/>
          <w:shd w:val="clear" w:color="auto" w:fill="FAFAFA"/>
          <w:rtl/>
        </w:rPr>
        <w:footnoteReference w:id="10"/>
      </w:r>
      <w:r w:rsidRPr="00A070FE">
        <w:rPr>
          <w:rFonts w:ascii="David" w:hAnsi="David" w:cs="David"/>
          <w:shd w:val="clear" w:color="auto" w:fill="FAFAFA"/>
          <w:rtl/>
        </w:rPr>
        <w:t>. המתח והצורך באיזון בין זכות הקניין של המעביד למול הזכות לפרטיות של העובד, גוברים בתחום דיני העבודה</w:t>
      </w:r>
      <w:r w:rsidRPr="00A070FE">
        <w:rPr>
          <w:rFonts w:ascii="David" w:hAnsi="David" w:cs="David"/>
          <w:shd w:val="clear" w:color="auto" w:fill="FAFAFA"/>
        </w:rPr>
        <w:t>.</w:t>
      </w:r>
    </w:p>
    <w:p w14:paraId="651F618D" w14:textId="77777777" w:rsidR="00EC21B0" w:rsidRPr="00A070FE" w:rsidRDefault="00EC21B0" w:rsidP="00A070FE">
      <w:pPr>
        <w:pStyle w:val="NormalWeb"/>
        <w:bidi/>
        <w:spacing w:before="0" w:beforeAutospacing="0" w:after="0" w:afterAutospacing="0" w:line="360" w:lineRule="auto"/>
        <w:jc w:val="both"/>
        <w:rPr>
          <w:rFonts w:ascii="David" w:hAnsi="David" w:cs="David"/>
          <w:b/>
          <w:bCs/>
          <w:u w:val="single"/>
          <w:rtl/>
        </w:rPr>
      </w:pPr>
      <w:r w:rsidRPr="00A070FE">
        <w:rPr>
          <w:rFonts w:ascii="David" w:hAnsi="David" w:cs="David"/>
          <w:color w:val="000000"/>
          <w:shd w:val="clear" w:color="auto" w:fill="FFFFFF"/>
          <w:rtl/>
        </w:rPr>
        <w:t xml:space="preserve">מצד אחד עובד מקבל מהמעסיק לשימושו רכב, מחשב נייד ומכשיר טלפון ומצד שני למעסיק יש זכות לפקח על העובד באמצעותם לעניין ביצוע עבודתו ונוכחותו של העובד בזמן העבודה. בסוגיית פרטיות בעבודה בתי </w:t>
      </w:r>
      <w:r w:rsidRPr="00A070FE">
        <w:rPr>
          <w:rFonts w:ascii="David" w:hAnsi="David" w:cs="David"/>
          <w:color w:val="000000"/>
          <w:shd w:val="clear" w:color="auto" w:fill="FFFFFF"/>
          <w:rtl/>
        </w:rPr>
        <w:lastRenderedPageBreak/>
        <w:t>הדין בכל מקרה ומקרה בוחנים את האיזון שבין זכותו של המעסיק לעקוב אחר עובדיו בדרכים שונות אל מול זכותו החוקתית והחוקית של העובד לפרטיות</w:t>
      </w:r>
      <w:r w:rsidRPr="00A070FE">
        <w:rPr>
          <w:rFonts w:ascii="David" w:hAnsi="David" w:cs="David"/>
          <w:color w:val="000000"/>
          <w:shd w:val="clear" w:color="auto" w:fill="FFFFFF"/>
        </w:rPr>
        <w:t>.</w:t>
      </w:r>
      <w:r w:rsidRPr="00A070FE">
        <w:rPr>
          <w:rFonts w:ascii="David" w:hAnsi="David" w:cs="David"/>
          <w:b/>
          <w:bCs/>
          <w:rtl/>
        </w:rPr>
        <w:t xml:space="preserve"> </w:t>
      </w:r>
      <w:r w:rsidRPr="00A070FE">
        <w:rPr>
          <w:rFonts w:ascii="David" w:hAnsi="David" w:cs="David"/>
          <w:rtl/>
        </w:rPr>
        <w:t xml:space="preserve">האיזון יקבע על פי </w:t>
      </w:r>
      <w:r w:rsidRPr="00A070FE">
        <w:rPr>
          <w:rFonts w:ascii="David" w:hAnsi="David" w:cs="David"/>
          <w:b/>
          <w:bCs/>
          <w:rtl/>
        </w:rPr>
        <w:t>מבחן המידתיות המשולש</w:t>
      </w:r>
      <w:r w:rsidRPr="00A070FE">
        <w:rPr>
          <w:rFonts w:ascii="David" w:hAnsi="David" w:cs="David"/>
          <w:rtl/>
        </w:rPr>
        <w:t>.</w:t>
      </w:r>
      <w:r w:rsidRPr="00A070FE">
        <w:rPr>
          <w:rStyle w:val="a5"/>
          <w:rFonts w:ascii="David" w:hAnsi="David" w:cs="David"/>
          <w:rtl/>
        </w:rPr>
        <w:footnoteReference w:id="11"/>
      </w:r>
    </w:p>
    <w:p w14:paraId="7FEE3EA7" w14:textId="77777777" w:rsidR="00EC21B0" w:rsidRPr="00A070FE" w:rsidRDefault="00EC21B0" w:rsidP="00A070FE">
      <w:pPr>
        <w:pStyle w:val="NormalWeb"/>
        <w:bidi/>
        <w:spacing w:before="0" w:beforeAutospacing="0" w:after="0" w:afterAutospacing="0" w:line="360" w:lineRule="auto"/>
        <w:jc w:val="both"/>
        <w:rPr>
          <w:rFonts w:ascii="David" w:hAnsi="David" w:cs="David"/>
          <w:b/>
          <w:bCs/>
          <w:u w:val="single"/>
          <w:rtl/>
        </w:rPr>
      </w:pPr>
      <w:r w:rsidRPr="00A070FE">
        <w:rPr>
          <w:rFonts w:ascii="David" w:hAnsi="David" w:cs="David"/>
          <w:u w:val="single"/>
          <w:rtl/>
        </w:rPr>
        <w:t>מבחן הקשר הרציונלי בין האמצעי למטרה</w:t>
      </w:r>
      <w:r w:rsidRPr="00A070FE">
        <w:rPr>
          <w:rFonts w:ascii="David" w:hAnsi="David" w:cs="David"/>
          <w:rtl/>
        </w:rPr>
        <w:t>: בו המעסיק ידרש להראות, ראשית - כי הפגיעה בפרטיות משרתת תכלית עסקית אמיתית ולא נועדה להתנכלות או למטרה בלתי לגיטימית אחרת</w:t>
      </w:r>
      <w:r w:rsidRPr="00A070FE">
        <w:rPr>
          <w:rFonts w:ascii="David" w:hAnsi="David" w:cs="David"/>
        </w:rPr>
        <w:t>.</w:t>
      </w:r>
    </w:p>
    <w:p w14:paraId="71E6841A" w14:textId="77777777" w:rsidR="00EC21B0" w:rsidRPr="00A070FE" w:rsidRDefault="00EC21B0" w:rsidP="00A070FE">
      <w:pPr>
        <w:pStyle w:val="NormalWeb"/>
        <w:bidi/>
        <w:spacing w:before="0" w:beforeAutospacing="0" w:after="0" w:afterAutospacing="0" w:line="360" w:lineRule="auto"/>
        <w:jc w:val="both"/>
        <w:rPr>
          <w:rFonts w:ascii="David" w:hAnsi="David" w:cs="David"/>
          <w:b/>
          <w:bCs/>
          <w:u w:val="single"/>
          <w:rtl/>
        </w:rPr>
      </w:pPr>
      <w:r w:rsidRPr="00A070FE">
        <w:rPr>
          <w:rFonts w:ascii="David" w:hAnsi="David" w:cs="David"/>
          <w:u w:val="single"/>
          <w:rtl/>
        </w:rPr>
        <w:t>מבחן הבחירה באמצעי המינימלי:</w:t>
      </w:r>
      <w:r w:rsidRPr="00A070FE">
        <w:rPr>
          <w:rFonts w:ascii="David" w:hAnsi="David" w:cs="David"/>
          <w:rtl/>
        </w:rPr>
        <w:t xml:space="preserve"> בו המעביד יצטרך להראות שהפגיעה בפרטיות היא מינימלית, כלומר, שלא ניתן להשיג את אותה מטרה באמצעים פחות פוגעים בעובד</w:t>
      </w:r>
      <w:r w:rsidRPr="00A070FE">
        <w:rPr>
          <w:rFonts w:ascii="David" w:hAnsi="David" w:cs="David"/>
        </w:rPr>
        <w:t>.</w:t>
      </w:r>
      <w:r w:rsidRPr="00A070FE">
        <w:rPr>
          <w:rFonts w:ascii="David" w:hAnsi="David" w:cs="David"/>
          <w:rtl/>
        </w:rPr>
        <w:t xml:space="preserve"> </w:t>
      </w:r>
    </w:p>
    <w:p w14:paraId="3366C7F7" w14:textId="77777777" w:rsidR="00EC21B0" w:rsidRPr="00A070FE" w:rsidRDefault="00EC21B0" w:rsidP="00A070FE">
      <w:pPr>
        <w:pStyle w:val="NormalWeb"/>
        <w:bidi/>
        <w:spacing w:before="0" w:beforeAutospacing="0" w:after="0" w:afterAutospacing="0" w:line="360" w:lineRule="auto"/>
        <w:jc w:val="both"/>
        <w:rPr>
          <w:rFonts w:ascii="David" w:hAnsi="David" w:cs="David"/>
          <w:b/>
          <w:bCs/>
          <w:u w:val="single"/>
          <w:rtl/>
        </w:rPr>
      </w:pPr>
      <w:r w:rsidRPr="00A070FE">
        <w:rPr>
          <w:rFonts w:ascii="David" w:hAnsi="David" w:cs="David"/>
          <w:u w:val="single"/>
          <w:rtl/>
        </w:rPr>
        <w:t>מבחן איזון הנזק מול התועלת</w:t>
      </w:r>
      <w:r w:rsidRPr="00A070FE">
        <w:rPr>
          <w:rFonts w:ascii="David" w:hAnsi="David" w:cs="David"/>
          <w:rtl/>
        </w:rPr>
        <w:t>: בו יצטרך המעסיק להראות כי התועלת עבורו כתוצאה מהשימוש באמצעים, גדולה מהנזק שאמצעים אלה גורמים לעובדים.</w:t>
      </w:r>
    </w:p>
    <w:p w14:paraId="09122593" w14:textId="77777777" w:rsidR="00EC21B0" w:rsidRPr="00A070FE" w:rsidRDefault="00EC21B0" w:rsidP="00A070FE">
      <w:pPr>
        <w:pStyle w:val="NormalWeb"/>
        <w:bidi/>
        <w:spacing w:before="0" w:beforeAutospacing="0" w:after="0" w:afterAutospacing="0" w:line="360" w:lineRule="auto"/>
        <w:jc w:val="both"/>
        <w:rPr>
          <w:rFonts w:ascii="David" w:hAnsi="David" w:cs="David"/>
          <w:b/>
          <w:bCs/>
          <w:u w:val="single"/>
          <w:rtl/>
        </w:rPr>
      </w:pPr>
    </w:p>
    <w:p w14:paraId="18383FE3" w14:textId="77777777" w:rsidR="00EC21B0" w:rsidRPr="00A070FE" w:rsidRDefault="00EC21B0" w:rsidP="00A070FE">
      <w:pPr>
        <w:pStyle w:val="NormalWeb"/>
        <w:bidi/>
        <w:spacing w:before="0" w:beforeAutospacing="0" w:after="0" w:afterAutospacing="0" w:line="360" w:lineRule="auto"/>
        <w:jc w:val="both"/>
        <w:rPr>
          <w:rFonts w:ascii="David" w:hAnsi="David" w:cs="David"/>
          <w:rtl/>
        </w:rPr>
      </w:pPr>
      <w:r w:rsidRPr="00A070FE">
        <w:rPr>
          <w:rFonts w:ascii="David" w:hAnsi="David" w:cs="David"/>
          <w:rtl/>
        </w:rPr>
        <w:t xml:space="preserve">ההגנה תטען ששלומית לא הפרה את פרטיותו של רונן כאשר בדקה מה מיקומו בעת שעות העבודה בפיצרייה משום </w:t>
      </w:r>
      <w:r w:rsidRPr="00A070FE">
        <w:rPr>
          <w:rFonts w:ascii="David" w:hAnsi="David" w:cs="David"/>
          <w:b/>
          <w:bCs/>
          <w:rtl/>
        </w:rPr>
        <w:t>שאין זה אמור להיות מידע שמוסתר משלומית המעסיקה</w:t>
      </w:r>
      <w:r w:rsidRPr="00A070FE">
        <w:rPr>
          <w:rFonts w:ascii="David" w:hAnsi="David" w:cs="David"/>
          <w:rtl/>
        </w:rPr>
        <w:t xml:space="preserve"> שהרי רונן העובד אמור להיות במקומות מטעם עבודתו וזה מידע ששלומית אמורה להיות מסוגלת לקבל.</w:t>
      </w:r>
    </w:p>
    <w:p w14:paraId="40F7A5E1" w14:textId="562F5085" w:rsidR="00EC21B0" w:rsidRPr="00A070FE" w:rsidRDefault="00EC21B0" w:rsidP="00A070FE">
      <w:pPr>
        <w:pStyle w:val="NormalWeb"/>
        <w:bidi/>
        <w:spacing w:before="0" w:beforeAutospacing="0" w:after="0" w:afterAutospacing="0" w:line="360" w:lineRule="auto"/>
        <w:jc w:val="both"/>
        <w:rPr>
          <w:rFonts w:ascii="David" w:hAnsi="David" w:cs="David"/>
          <w:rtl/>
        </w:rPr>
      </w:pPr>
      <w:r w:rsidRPr="00A070FE">
        <w:rPr>
          <w:rFonts w:ascii="David" w:hAnsi="David" w:cs="David"/>
          <w:color w:val="000000"/>
          <w:shd w:val="clear" w:color="auto" w:fill="FFFFFF"/>
          <w:rtl/>
        </w:rPr>
        <w:t xml:space="preserve">בפס"ד </w:t>
      </w:r>
      <w:r w:rsidRPr="00A070FE">
        <w:rPr>
          <w:rFonts w:ascii="David" w:hAnsi="David" w:cs="David"/>
          <w:b/>
          <w:bCs/>
          <w:color w:val="000000"/>
          <w:shd w:val="clear" w:color="auto" w:fill="FFFFFF"/>
          <w:rtl/>
        </w:rPr>
        <w:t>פישר תעשיות פרמצבטיות בערבון מוגבל</w:t>
      </w:r>
      <w:r w:rsidRPr="00A070FE">
        <w:rPr>
          <w:rFonts w:ascii="David" w:hAnsi="David" w:cs="David"/>
          <w:color w:val="000000"/>
          <w:shd w:val="clear" w:color="auto" w:fill="FFFFFF"/>
          <w:rtl/>
        </w:rPr>
        <w:t xml:space="preserve"> </w:t>
      </w:r>
      <w:r w:rsidRPr="00A070FE">
        <w:rPr>
          <w:rFonts w:ascii="David" w:hAnsi="David" w:cs="David"/>
          <w:b/>
          <w:bCs/>
          <w:color w:val="000000"/>
          <w:shd w:val="clear" w:color="auto" w:fill="FFFFFF"/>
          <w:rtl/>
        </w:rPr>
        <w:t>נ'</w:t>
      </w:r>
      <w:r w:rsidRPr="00A070FE">
        <w:rPr>
          <w:rFonts w:ascii="David" w:hAnsi="David" w:cs="David"/>
          <w:color w:val="000000"/>
          <w:shd w:val="clear" w:color="auto" w:fill="FFFFFF"/>
          <w:rtl/>
        </w:rPr>
        <w:t xml:space="preserve"> </w:t>
      </w:r>
      <w:proofErr w:type="spellStart"/>
      <w:r w:rsidRPr="00A070FE">
        <w:rPr>
          <w:rFonts w:ascii="David" w:hAnsi="David" w:cs="David"/>
          <w:b/>
          <w:bCs/>
          <w:color w:val="000000"/>
          <w:shd w:val="clear" w:color="auto" w:fill="FFFFFF"/>
          <w:rtl/>
        </w:rPr>
        <w:t>שטטר</w:t>
      </w:r>
      <w:proofErr w:type="spellEnd"/>
      <w:r w:rsidRPr="00A070FE">
        <w:rPr>
          <w:rFonts w:ascii="David" w:hAnsi="David" w:cs="David"/>
          <w:color w:val="000000"/>
          <w:shd w:val="clear" w:color="auto" w:fill="FFFFFF"/>
          <w:rtl/>
        </w:rPr>
        <w:t>,</w:t>
      </w:r>
      <w:r w:rsidRPr="00A070FE">
        <w:rPr>
          <w:rStyle w:val="a5"/>
          <w:rFonts w:ascii="David" w:hAnsi="David" w:cs="David"/>
          <w:rtl/>
        </w:rPr>
        <w:footnoteReference w:id="12"/>
      </w:r>
      <w:r w:rsidRPr="00A070FE">
        <w:rPr>
          <w:rFonts w:ascii="David" w:hAnsi="David" w:cs="David"/>
          <w:rtl/>
        </w:rPr>
        <w:t xml:space="preserve"> </w:t>
      </w:r>
      <w:commentRangeStart w:id="4"/>
      <w:r w:rsidR="00ED3FAA" w:rsidRPr="00A070FE">
        <w:rPr>
          <w:rFonts w:ascii="David" w:hAnsi="David" w:cs="David"/>
          <w:color w:val="000000"/>
          <w:shd w:val="clear" w:color="auto" w:fill="FFFFFF"/>
          <w:rtl/>
        </w:rPr>
        <w:t>דובר</w:t>
      </w:r>
      <w:r w:rsidRPr="00A070FE">
        <w:rPr>
          <w:rFonts w:ascii="David" w:hAnsi="David" w:cs="David"/>
          <w:color w:val="000000"/>
          <w:shd w:val="clear" w:color="auto" w:fill="FFFFFF"/>
          <w:rtl/>
        </w:rPr>
        <w:t xml:space="preserve"> </w:t>
      </w:r>
      <w:commentRangeEnd w:id="4"/>
      <w:r w:rsidR="00961915">
        <w:rPr>
          <w:rStyle w:val="ad"/>
          <w:rFonts w:asciiTheme="minorHAnsi" w:eastAsiaTheme="minorHAnsi" w:hAnsiTheme="minorHAnsi" w:cs="David"/>
          <w:rtl/>
          <w:lang w:eastAsia="en-US"/>
        </w:rPr>
        <w:commentReference w:id="4"/>
      </w:r>
      <w:r w:rsidRPr="00A070FE">
        <w:rPr>
          <w:rFonts w:ascii="David" w:hAnsi="David" w:cs="David"/>
          <w:color w:val="000000"/>
          <w:shd w:val="clear" w:color="auto" w:fill="FFFFFF"/>
          <w:rtl/>
        </w:rPr>
        <w:t>על עובד שהועסק באחת מחברות התרופות הגדולות בארץ שהגיש תביעה לבית הדין לעבודה לאחר שפוטר מעבודתו. בין טענות מעסיקתו שהועלו בכתב ההגנה, נכתב בין היתר כי העובד עשה שימוש לרעה באמון שניתן לו וברכב שהועמד לרשותו לצורך מילוי משימותיו, תוך שהוא משתמש בו במהלך השעות בהן אמור היה לעבוד, לצורך ביצוע עבודה נוספת</w:t>
      </w:r>
      <w:r w:rsidRPr="00A070FE">
        <w:rPr>
          <w:rFonts w:ascii="David" w:hAnsi="David" w:cs="David"/>
          <w:rtl/>
        </w:rPr>
        <w:t xml:space="preserve"> נקבע כי המעסיקה יכולה לעשות שימוש בדוח המעקב ההנחה היא כי בשעות העבודה שוהה העובד במקומות לצורך עבודתו ובמסגרת תפקידו שאינם מצויים בליבת הזכות לפרטיות כלפי המעסיק, וזהו המידע שעתיד המעסיק לקבל.</w:t>
      </w:r>
    </w:p>
    <w:p w14:paraId="77A38E57" w14:textId="77777777" w:rsidR="00EC21B0" w:rsidRPr="00A070FE" w:rsidRDefault="00EC21B0" w:rsidP="00A070FE">
      <w:pPr>
        <w:pStyle w:val="NormalWeb"/>
        <w:bidi/>
        <w:spacing w:before="0" w:beforeAutospacing="0" w:after="0" w:afterAutospacing="0" w:line="360" w:lineRule="auto"/>
        <w:jc w:val="both"/>
        <w:rPr>
          <w:rFonts w:ascii="David" w:hAnsi="David" w:cs="David"/>
          <w:rtl/>
        </w:rPr>
      </w:pPr>
      <w:r w:rsidRPr="00A070FE">
        <w:rPr>
          <w:rFonts w:ascii="David" w:hAnsi="David" w:cs="David"/>
          <w:rtl/>
        </w:rPr>
        <w:t>עם זאת אושר לעובד להשחיר מידע רגיש ואישי על מקום המצאו מחוץ לשעות העבודה.</w:t>
      </w:r>
    </w:p>
    <w:p w14:paraId="58988522" w14:textId="77777777" w:rsidR="00EC21B0" w:rsidRPr="00A070FE" w:rsidRDefault="00EC21B0" w:rsidP="00A070FE">
      <w:pPr>
        <w:pStyle w:val="NormalWeb"/>
        <w:bidi/>
        <w:spacing w:before="0" w:beforeAutospacing="0" w:after="0" w:afterAutospacing="0" w:line="360" w:lineRule="auto"/>
        <w:jc w:val="both"/>
        <w:rPr>
          <w:rFonts w:ascii="David" w:hAnsi="David" w:cs="David"/>
          <w:rtl/>
        </w:rPr>
      </w:pPr>
      <w:r w:rsidRPr="00A070FE">
        <w:rPr>
          <w:rFonts w:ascii="David" w:hAnsi="David" w:cs="David"/>
          <w:rtl/>
        </w:rPr>
        <w:t> </w:t>
      </w:r>
    </w:p>
    <w:p w14:paraId="6E3847FC" w14:textId="77777777" w:rsidR="00EC21B0" w:rsidRPr="00A070FE" w:rsidRDefault="00EC21B0" w:rsidP="00A070FE">
      <w:pPr>
        <w:pStyle w:val="NormalWeb"/>
        <w:bidi/>
        <w:spacing w:before="0" w:beforeAutospacing="0" w:after="0" w:afterAutospacing="0" w:line="360" w:lineRule="auto"/>
        <w:jc w:val="both"/>
        <w:rPr>
          <w:rFonts w:ascii="David" w:hAnsi="David" w:cs="David"/>
          <w:rtl/>
        </w:rPr>
      </w:pPr>
      <w:r w:rsidRPr="00A070FE">
        <w:rPr>
          <w:rFonts w:ascii="David" w:hAnsi="David" w:cs="David"/>
          <w:rtl/>
        </w:rPr>
        <w:t>ההגנה תטען שאין חיוב לעדכן את העובד שמתבצע מעקב אחרי רכב העבודה. אומנם רצוי ליידע את העובד אך במקרה זה אי הודעה על התקנת המכשיר הינה לתכלית עסקית לגיטימית כיוון שקיבלה תלונות על רונן. כדי לברר מדוע קיבלה תלונות כה רבות שלומית צריכה לעקוב אחריו בלי שידע כדי שתוכל לראות מה הוא עושה בשעות העבודה שבשגרה ושרונן לא ינהג באופן אחר רק משום שיודע שנעקב. לפיכך שלומית עומדת במבחן הקשר הרציונלי בין האמצעי למטרה.</w:t>
      </w:r>
    </w:p>
    <w:p w14:paraId="002E7833" w14:textId="4E79A59E" w:rsidR="00EC21B0" w:rsidRPr="00A070FE" w:rsidRDefault="00EC21B0" w:rsidP="00A070FE">
      <w:pPr>
        <w:pStyle w:val="NormalWeb"/>
        <w:bidi/>
        <w:spacing w:before="0" w:beforeAutospacing="0" w:after="0" w:afterAutospacing="0" w:line="360" w:lineRule="auto"/>
        <w:jc w:val="both"/>
        <w:rPr>
          <w:rFonts w:ascii="David" w:hAnsi="David" w:cs="David"/>
          <w:rtl/>
        </w:rPr>
      </w:pPr>
      <w:r w:rsidRPr="00A070FE">
        <w:rPr>
          <w:rFonts w:ascii="David" w:hAnsi="David" w:cs="David"/>
          <w:rtl/>
        </w:rPr>
        <w:t xml:space="preserve">בנוסף ההגנה תטען כי שלומית לא יכלה להשיג את אותה מטרה באמצעים פחות פוגעים, משום שמעקב אחר רכב עבודה </w:t>
      </w:r>
      <w:r w:rsidR="00CD57D2" w:rsidRPr="00A070FE">
        <w:rPr>
          <w:rFonts w:ascii="David" w:hAnsi="David" w:cs="David"/>
          <w:rtl/>
        </w:rPr>
        <w:t>הוא</w:t>
      </w:r>
      <w:r w:rsidRPr="00A070FE">
        <w:rPr>
          <w:rFonts w:ascii="David" w:hAnsi="David" w:cs="David"/>
          <w:rtl/>
        </w:rPr>
        <w:t xml:space="preserve"> האמצעי הכי פחות פוגע לגלות מה עושה רונן בשעות העבודה שגורם לפיצות להגיע קרות ובאיחור רב ללקוחות. לפיכך ההגנה תטען ששלומית עומדת במבחן הבחירה באמצעי המינימלי.</w:t>
      </w:r>
    </w:p>
    <w:p w14:paraId="11C5F480" w14:textId="77777777" w:rsidR="00EC21B0" w:rsidRPr="00A070FE" w:rsidRDefault="00EC21B0" w:rsidP="00A070FE">
      <w:pPr>
        <w:pStyle w:val="NormalWeb"/>
        <w:bidi/>
        <w:spacing w:before="0" w:beforeAutospacing="0" w:after="0" w:afterAutospacing="0" w:line="360" w:lineRule="auto"/>
        <w:jc w:val="both"/>
        <w:rPr>
          <w:rFonts w:ascii="David" w:hAnsi="David" w:cs="David"/>
          <w:rtl/>
        </w:rPr>
      </w:pPr>
      <w:r w:rsidRPr="00A070FE">
        <w:rPr>
          <w:rFonts w:ascii="David" w:hAnsi="David" w:cs="David"/>
          <w:rtl/>
        </w:rPr>
        <w:t>ההגנה תטען ששלומית לא הוציאה את הדוח עבור השעות שמחוץ לשעות העבודה אלא רק עבור שעות העבודה בהן קיבלה תלונות על התנהלותו של רונן. פסיקת בתי הדין לעבודה מתירה וקובעת כי ניטור מיקום רכב המעסיק במהלך שעות העבודה על מנת לפקח על עבודת העובדים אינה מהווה פגיעה בפרטיות.</w:t>
      </w:r>
    </w:p>
    <w:p w14:paraId="7241A046" w14:textId="77777777" w:rsidR="00EC21B0" w:rsidRPr="00A070FE" w:rsidRDefault="00EC21B0" w:rsidP="00A070FE">
      <w:pPr>
        <w:pStyle w:val="NormalWeb"/>
        <w:bidi/>
        <w:spacing w:before="0" w:beforeAutospacing="0" w:after="0" w:afterAutospacing="0" w:line="360" w:lineRule="auto"/>
        <w:jc w:val="both"/>
        <w:rPr>
          <w:rFonts w:ascii="David" w:hAnsi="David" w:cs="David"/>
          <w:rtl/>
        </w:rPr>
      </w:pPr>
    </w:p>
    <w:p w14:paraId="5AAE9A77" w14:textId="77777777" w:rsidR="00EC21B0" w:rsidRPr="00A070FE" w:rsidRDefault="00EC21B0" w:rsidP="00A070FE">
      <w:pPr>
        <w:bidi/>
        <w:spacing w:line="360" w:lineRule="auto"/>
        <w:jc w:val="both"/>
        <w:rPr>
          <w:rFonts w:ascii="David" w:hAnsi="David"/>
          <w:sz w:val="24"/>
          <w:rtl/>
        </w:rPr>
      </w:pPr>
      <w:r w:rsidRPr="00A070FE">
        <w:rPr>
          <w:rFonts w:ascii="David" w:hAnsi="David"/>
          <w:sz w:val="24"/>
          <w:rtl/>
        </w:rPr>
        <w:t xml:space="preserve">ההגנה תטען שהתועלת ששלומית שואבת משימוש במכשיר המעקב אחר האופנוע גדול מהנזק שנגרם לרונן עקב שימוש זה. המעקב אחר האופנוע הבהיר לשלומית מה קורה בשעות בהן רונן אמור לעבוד ומדוע הפיצות </w:t>
      </w:r>
      <w:r w:rsidRPr="00A070FE">
        <w:rPr>
          <w:rFonts w:ascii="David" w:hAnsi="David"/>
          <w:sz w:val="24"/>
          <w:rtl/>
        </w:rPr>
        <w:lastRenderedPageBreak/>
        <w:t>מגיעות קרות ובאיחור ללקוחותיה. כעת כששלומית יודעת מה סיבת האיחור ביכולתה לפעול על מנת למנוע נזק נוסף ולנסות לפצות על הנזק שנגרם. כעת ביכולתה לדרוש מרונן פיצויים על הנזק שגרם לה (ראו לעיל דיון בפיצויים בגין נזק שגרם עובד למעסיק) וביכולתה לפטר את רונן (ראו דיון בפיטורים) ולהעסיק במקומו שליח נאמן שיבצע את עבודתו כראוי. ההגנה תטען שתועלת זו עבור שולמית גדולה מהנזק שיגרם לרונן משום שהרווח שרונן מרוויח מעבודתו בפיצרייה נמוך מרווחיו מהשליחויות שעושה עבור עסקים אחרים. הרי רונן תיעדף את השליחויות האחרות משום שהיוו נתח גדול יותר ממקור הכנסתו מאשר עבודתו בפיצרייה. לפיכך ההגנה תטען ששלומית עומדת במבחן איזון הנזק מול תועלת.</w:t>
      </w:r>
    </w:p>
    <w:p w14:paraId="4B0295C9" w14:textId="46F51766" w:rsidR="0081703C" w:rsidRPr="00A070FE" w:rsidRDefault="00EC21B0" w:rsidP="00A070FE">
      <w:pPr>
        <w:bidi/>
        <w:spacing w:line="360" w:lineRule="auto"/>
        <w:jc w:val="both"/>
        <w:rPr>
          <w:rFonts w:ascii="David" w:hAnsi="David"/>
          <w:sz w:val="24"/>
          <w:rtl/>
        </w:rPr>
      </w:pPr>
      <w:r w:rsidRPr="00A070FE">
        <w:rPr>
          <w:rFonts w:ascii="David" w:hAnsi="David"/>
          <w:sz w:val="24"/>
          <w:rtl/>
        </w:rPr>
        <w:t>ההגנה תטען ששלומית עמדה במבחן המידתיות המשולש ולפיכך אף אם הפרה את פרטיותו של רונן הפרה זו מוצדקת.</w:t>
      </w:r>
    </w:p>
    <w:p w14:paraId="535CB630" w14:textId="624A89BB" w:rsidR="0081703C" w:rsidRPr="00A070FE" w:rsidRDefault="00E94F02" w:rsidP="00A070FE">
      <w:pPr>
        <w:pStyle w:val="NormalWeb"/>
        <w:bidi/>
        <w:spacing w:before="0" w:beforeAutospacing="0" w:after="0" w:afterAutospacing="0" w:line="360" w:lineRule="auto"/>
        <w:jc w:val="both"/>
        <w:rPr>
          <w:rFonts w:ascii="David" w:hAnsi="David" w:cs="David"/>
          <w:b/>
          <w:bCs/>
          <w:u w:val="single"/>
          <w:rtl/>
        </w:rPr>
      </w:pPr>
      <w:r w:rsidRPr="00A070FE">
        <w:rPr>
          <w:rFonts w:ascii="David" w:hAnsi="David" w:cs="David"/>
          <w:b/>
          <w:bCs/>
          <w:u w:val="single"/>
          <w:rtl/>
        </w:rPr>
        <w:t>יחסי עובד מעסיק</w:t>
      </w:r>
      <w:r w:rsidR="00E70CAF" w:rsidRPr="00A070FE">
        <w:rPr>
          <w:rFonts w:ascii="David" w:hAnsi="David" w:cs="David"/>
          <w:b/>
          <w:bCs/>
          <w:u w:val="single"/>
          <w:rtl/>
        </w:rPr>
        <w:t>-</w:t>
      </w:r>
    </w:p>
    <w:p w14:paraId="67E58A68" w14:textId="77777777" w:rsidR="00E94F02" w:rsidRPr="00A070FE" w:rsidRDefault="00E94F02" w:rsidP="00A070FE">
      <w:pPr>
        <w:pStyle w:val="NormalWeb"/>
        <w:bidi/>
        <w:spacing w:before="0" w:beforeAutospacing="0" w:after="0" w:afterAutospacing="0" w:line="360" w:lineRule="auto"/>
        <w:jc w:val="both"/>
        <w:rPr>
          <w:rFonts w:ascii="David" w:hAnsi="David" w:cs="David"/>
          <w:b/>
          <w:bCs/>
          <w:u w:val="single"/>
          <w:rtl/>
        </w:rPr>
      </w:pPr>
    </w:p>
    <w:p w14:paraId="1B32FA14" w14:textId="6092C25E" w:rsidR="0081703C" w:rsidRPr="00A070FE" w:rsidRDefault="00D67E85" w:rsidP="00A070FE">
      <w:pPr>
        <w:pStyle w:val="a6"/>
        <w:numPr>
          <w:ilvl w:val="0"/>
          <w:numId w:val="6"/>
        </w:numPr>
        <w:rPr>
          <w:rtl/>
        </w:rPr>
      </w:pPr>
      <w:r w:rsidRPr="00A070FE">
        <w:rPr>
          <w:rtl/>
        </w:rPr>
        <w:t>פיצויים בגין נזק שגרם עובד למעסיק</w:t>
      </w:r>
      <w:r w:rsidR="00E70CAF" w:rsidRPr="00A070FE">
        <w:rPr>
          <w:rtl/>
        </w:rPr>
        <w:t>.</w:t>
      </w:r>
    </w:p>
    <w:p w14:paraId="0EAB0A53" w14:textId="559B2293" w:rsidR="00D67E85" w:rsidRPr="00A070FE" w:rsidRDefault="00D67E85" w:rsidP="00A070FE">
      <w:pPr>
        <w:pStyle w:val="NormalWeb"/>
        <w:bidi/>
        <w:spacing w:before="0" w:beforeAutospacing="0" w:after="0" w:afterAutospacing="0" w:line="360" w:lineRule="auto"/>
        <w:jc w:val="both"/>
        <w:rPr>
          <w:rFonts w:ascii="David" w:hAnsi="David" w:cs="David"/>
          <w:b/>
          <w:bCs/>
          <w:color w:val="000000"/>
          <w:shd w:val="clear" w:color="auto" w:fill="FFFFFF"/>
          <w:rtl/>
        </w:rPr>
      </w:pPr>
      <w:r w:rsidRPr="00A070FE">
        <w:rPr>
          <w:rFonts w:ascii="David" w:hAnsi="David" w:cs="David"/>
          <w:color w:val="000000"/>
          <w:shd w:val="clear" w:color="auto" w:fill="FFFFFF"/>
          <w:rtl/>
        </w:rPr>
        <w:t>לעיתים קורה כי כתוצאה ממעשיו או מחדליו של עובד במסגרת עבודתו, נגרמים נזקים כספיים למעסיק. במקר</w:t>
      </w:r>
      <w:r w:rsidR="0087706B" w:rsidRPr="00A070FE">
        <w:rPr>
          <w:rFonts w:ascii="David" w:hAnsi="David" w:cs="David"/>
          <w:color w:val="000000"/>
          <w:shd w:val="clear" w:color="auto" w:fill="FFFFFF"/>
          <w:rtl/>
        </w:rPr>
        <w:t>ים</w:t>
      </w:r>
      <w:r w:rsidRPr="00A070FE">
        <w:rPr>
          <w:rFonts w:ascii="David" w:hAnsi="David" w:cs="David"/>
          <w:color w:val="000000"/>
          <w:shd w:val="clear" w:color="auto" w:fill="FFFFFF"/>
          <w:rtl/>
        </w:rPr>
        <w:t xml:space="preserve"> כאלו מתעוררת השאלה </w:t>
      </w:r>
      <w:r w:rsidRPr="00A070FE">
        <w:rPr>
          <w:rFonts w:ascii="David" w:hAnsi="David" w:cs="David"/>
          <w:b/>
          <w:bCs/>
          <w:color w:val="000000"/>
          <w:shd w:val="clear" w:color="auto" w:fill="FFFFFF"/>
          <w:rtl/>
        </w:rPr>
        <w:t>באילו נסיבות רשאי המעסיק לחייב את העובד באחריות כספית לגרימת הנזקים, אם בכלל</w:t>
      </w:r>
      <w:r w:rsidRPr="00A070FE">
        <w:rPr>
          <w:rFonts w:ascii="David" w:hAnsi="David" w:cs="David"/>
          <w:b/>
          <w:bCs/>
          <w:color w:val="000000"/>
          <w:shd w:val="clear" w:color="auto" w:fill="FFFFFF"/>
        </w:rPr>
        <w:t>.</w:t>
      </w:r>
    </w:p>
    <w:p w14:paraId="41D07044" w14:textId="2BD36CC6" w:rsidR="00E70CAF" w:rsidRPr="00A070FE" w:rsidRDefault="00D67E85" w:rsidP="00A070FE">
      <w:pPr>
        <w:pStyle w:val="NormalWeb"/>
        <w:bidi/>
        <w:spacing w:before="0" w:beforeAutospacing="0" w:after="0" w:afterAutospacing="0" w:line="360" w:lineRule="auto"/>
        <w:jc w:val="both"/>
        <w:rPr>
          <w:rFonts w:ascii="David" w:hAnsi="David" w:cs="David"/>
          <w:color w:val="000000"/>
          <w:rtl/>
        </w:rPr>
      </w:pPr>
      <w:r w:rsidRPr="00A070FE">
        <w:rPr>
          <w:rFonts w:ascii="David" w:hAnsi="David" w:cs="David"/>
          <w:color w:val="000000"/>
          <w:shd w:val="clear" w:color="auto" w:fill="FFFFFF"/>
          <w:rtl/>
        </w:rPr>
        <w:t xml:space="preserve">הגישה בפסיקה </w:t>
      </w:r>
      <w:r w:rsidR="005666F0" w:rsidRPr="00A070FE">
        <w:rPr>
          <w:rFonts w:ascii="David" w:hAnsi="David" w:cs="David"/>
          <w:color w:val="000000"/>
          <w:shd w:val="clear" w:color="auto" w:fill="FFFFFF"/>
          <w:rtl/>
        </w:rPr>
        <w:t>היא</w:t>
      </w:r>
      <w:r w:rsidRPr="00A070FE">
        <w:rPr>
          <w:rFonts w:ascii="David" w:hAnsi="David" w:cs="David"/>
          <w:color w:val="000000"/>
          <w:shd w:val="clear" w:color="auto" w:fill="FFFFFF"/>
          <w:rtl/>
        </w:rPr>
        <w:t xml:space="preserve"> שיש להבדיל בין נזקים שנגרמים על ידי העובד בשוגג, לבין נזקים שנגרמים על ידו במכוון. מדיניות הפסיקה בעניין זה מושתתת על העיקרון לפיו העובד מחויב, כתנאי בהסכם העבודה שלו, לבצע את עבודתו בנאמנות, וכן לטפל בזהירות סבירה ברכוש המעסיק שנמסר לידיו</w:t>
      </w:r>
      <w:r w:rsidRPr="00A070FE">
        <w:rPr>
          <w:rFonts w:ascii="David" w:hAnsi="David" w:cs="David"/>
          <w:color w:val="000000"/>
          <w:shd w:val="clear" w:color="auto" w:fill="FFFFFF"/>
        </w:rPr>
        <w:t>.</w:t>
      </w:r>
      <w:r w:rsidRPr="00A070FE">
        <w:rPr>
          <w:rFonts w:ascii="David" w:hAnsi="David" w:cs="David"/>
          <w:color w:val="000000"/>
        </w:rPr>
        <w:br/>
      </w:r>
      <w:r w:rsidRPr="00A070FE">
        <w:rPr>
          <w:rFonts w:ascii="David" w:hAnsi="David" w:cs="David"/>
          <w:color w:val="000000"/>
          <w:shd w:val="clear" w:color="auto" w:fill="FFFFFF"/>
          <w:rtl/>
        </w:rPr>
        <w:t xml:space="preserve">במקרה שהנזק נגרם על ידי העובד עקב פעולה שנעשתה על ידו בתום לב או אף ברשלנות רגילה ובמהלך העבודה השוטפת, מדובר בחלק מהסיכון שהמעסיק חייב לקחת על עצמו בעת הפעלת עסקו, דוגמא לכך נמצאת בפס"ד </w:t>
      </w:r>
      <w:r w:rsidRPr="00A070FE">
        <w:rPr>
          <w:rFonts w:ascii="David" w:hAnsi="David" w:cs="David"/>
          <w:b/>
          <w:bCs/>
          <w:color w:val="000000"/>
          <w:rtl/>
        </w:rPr>
        <w:t>תעשיות תוצרת חקלאית אביטן בני בע"מ</w:t>
      </w:r>
      <w:r w:rsidRPr="00A070FE">
        <w:rPr>
          <w:rFonts w:ascii="David" w:hAnsi="David" w:cs="David"/>
          <w:color w:val="000000"/>
          <w:rtl/>
        </w:rPr>
        <w:t xml:space="preserve"> </w:t>
      </w:r>
      <w:r w:rsidRPr="00A070FE">
        <w:rPr>
          <w:rFonts w:ascii="David" w:hAnsi="David" w:cs="David"/>
          <w:b/>
          <w:bCs/>
          <w:color w:val="000000"/>
          <w:rtl/>
        </w:rPr>
        <w:t>נ'</w:t>
      </w:r>
      <w:r w:rsidRPr="00A070FE">
        <w:rPr>
          <w:rFonts w:ascii="David" w:hAnsi="David" w:cs="David"/>
          <w:color w:val="000000"/>
          <w:rtl/>
        </w:rPr>
        <w:t xml:space="preserve"> </w:t>
      </w:r>
      <w:r w:rsidRPr="00A070FE">
        <w:rPr>
          <w:rFonts w:ascii="David" w:hAnsi="David" w:cs="David"/>
          <w:b/>
          <w:bCs/>
          <w:color w:val="000000"/>
          <w:rtl/>
        </w:rPr>
        <w:t>כחלון</w:t>
      </w:r>
      <w:r w:rsidRPr="00A070FE">
        <w:rPr>
          <w:rFonts w:ascii="David" w:hAnsi="David" w:cs="David"/>
          <w:color w:val="000000"/>
          <w:rtl/>
        </w:rPr>
        <w:t>.</w:t>
      </w:r>
      <w:r w:rsidRPr="00A070FE">
        <w:rPr>
          <w:rStyle w:val="a5"/>
          <w:rFonts w:ascii="David" w:hAnsi="David" w:cs="David"/>
          <w:color w:val="000000"/>
          <w:shd w:val="clear" w:color="auto" w:fill="FFFFFF"/>
          <w:rtl/>
        </w:rPr>
        <w:footnoteReference w:id="13"/>
      </w:r>
    </w:p>
    <w:p w14:paraId="76251FA7" w14:textId="77777777" w:rsidR="00E70CAF" w:rsidRPr="00A070FE" w:rsidRDefault="00D67E85" w:rsidP="00A070FE">
      <w:pPr>
        <w:pStyle w:val="NormalWeb"/>
        <w:bidi/>
        <w:spacing w:before="0" w:beforeAutospacing="0" w:after="0" w:afterAutospacing="0" w:line="360" w:lineRule="auto"/>
        <w:jc w:val="both"/>
        <w:rPr>
          <w:rFonts w:ascii="David" w:hAnsi="David" w:cs="David"/>
          <w:color w:val="000000"/>
          <w:rtl/>
        </w:rPr>
      </w:pPr>
      <w:r w:rsidRPr="00A070FE">
        <w:rPr>
          <w:rFonts w:ascii="David" w:hAnsi="David" w:cs="David"/>
          <w:color w:val="000000"/>
          <w:shd w:val="clear" w:color="auto" w:fill="FFFFFF"/>
          <w:rtl/>
        </w:rPr>
        <w:t>על המעסיק להיערך מראש לגבי סיכונים מסוימים, באמצעות עשיית ביטוח ו/או נקיטת אמצעי זהירות אחרים, ואין הוא רשאי לחייב את העובד לשאת בנזק או להטיל עליו את סכום ההשתתפות העצמית, ללא הסכמתו של העובד</w:t>
      </w:r>
      <w:r w:rsidRPr="00A070FE">
        <w:rPr>
          <w:rFonts w:ascii="David" w:hAnsi="David" w:cs="David"/>
          <w:color w:val="000000"/>
          <w:shd w:val="clear" w:color="auto" w:fill="FFFFFF"/>
        </w:rPr>
        <w:t>.</w:t>
      </w:r>
    </w:p>
    <w:p w14:paraId="52B7D643" w14:textId="214F73D8" w:rsidR="00D67E85" w:rsidRPr="00A070FE" w:rsidRDefault="00D67E85" w:rsidP="00A070FE">
      <w:pPr>
        <w:pStyle w:val="NormalWeb"/>
        <w:bidi/>
        <w:spacing w:before="0" w:beforeAutospacing="0" w:after="0" w:afterAutospacing="0" w:line="360" w:lineRule="auto"/>
        <w:jc w:val="both"/>
        <w:rPr>
          <w:rFonts w:ascii="David" w:hAnsi="David" w:cs="David"/>
          <w:b/>
          <w:bCs/>
          <w:u w:val="single"/>
          <w:rtl/>
        </w:rPr>
      </w:pPr>
      <w:r w:rsidRPr="00A070FE">
        <w:rPr>
          <w:rFonts w:ascii="David" w:hAnsi="David" w:cs="David"/>
          <w:color w:val="000000"/>
          <w:shd w:val="clear" w:color="auto" w:fill="FFFFFF"/>
          <w:rtl/>
        </w:rPr>
        <w:t>אולם, המצב שונה בתכלית במקרה בו הנזק המדובר נגרם כתוצאה ממעשה / מחדל שנעשה במתכוון ובזדון, לדוגמא, כאשר העובד השאיר במודע את הלפטופ שלו בשטח ציבורי, ללא השגחה, והלפטופ נגנב או נהרס עקב פגעי הטבע</w:t>
      </w:r>
      <w:r w:rsidRPr="00A070FE">
        <w:rPr>
          <w:rFonts w:ascii="David" w:hAnsi="David" w:cs="David"/>
          <w:color w:val="000000"/>
          <w:shd w:val="clear" w:color="auto" w:fill="FFFFFF"/>
        </w:rPr>
        <w:t>.</w:t>
      </w:r>
      <w:r w:rsidRPr="00A070FE">
        <w:rPr>
          <w:rFonts w:ascii="David" w:hAnsi="David" w:cs="David"/>
          <w:color w:val="000000"/>
          <w:shd w:val="clear" w:color="auto" w:fill="FFFFFF"/>
          <w:rtl/>
        </w:rPr>
        <w:t xml:space="preserve"> במקרה כזה יהיה המעסיק רשאי להטיל על העובד את האחריות לנזק, גם אם העובד יתנגד לכך. כאשר הנזק נגרם תוך רשלנות חמורה של העובד או תוך הפרת נוהלי העבודה וחובותיו כעובד, הדין הוא זהה לדין בנזק שנעשה במכוון </w:t>
      </w:r>
      <w:r w:rsidR="00794BF1" w:rsidRPr="00A070FE">
        <w:rPr>
          <w:rFonts w:ascii="David" w:hAnsi="David" w:cs="David"/>
          <w:color w:val="000000"/>
          <w:shd w:val="clear" w:color="auto" w:fill="FFFFFF"/>
          <w:rtl/>
        </w:rPr>
        <w:t>ואפשר</w:t>
      </w:r>
      <w:r w:rsidRPr="00A070FE">
        <w:rPr>
          <w:rFonts w:ascii="David" w:hAnsi="David" w:cs="David"/>
          <w:color w:val="000000"/>
          <w:shd w:val="clear" w:color="auto" w:fill="FFFFFF"/>
          <w:rtl/>
        </w:rPr>
        <w:t xml:space="preserve"> לחייב את העובד באחריות לגרימת נזק למעסיק</w:t>
      </w:r>
      <w:r w:rsidR="00CF6324" w:rsidRPr="00A070FE">
        <w:rPr>
          <w:rFonts w:ascii="David" w:hAnsi="David" w:cs="David"/>
          <w:color w:val="000000"/>
          <w:shd w:val="clear" w:color="auto" w:fill="FFFFFF"/>
          <w:rtl/>
        </w:rPr>
        <w:t>.</w:t>
      </w:r>
      <w:r w:rsidRPr="00A070FE">
        <w:rPr>
          <w:rFonts w:ascii="David" w:hAnsi="David" w:cs="David"/>
          <w:color w:val="000000"/>
          <w:shd w:val="clear" w:color="auto" w:fill="FFFFFF"/>
          <w:rtl/>
        </w:rPr>
        <w:t xml:space="preserve"> </w:t>
      </w:r>
      <w:r w:rsidR="00CC437C" w:rsidRPr="00A070FE">
        <w:rPr>
          <w:rFonts w:ascii="David" w:hAnsi="David" w:cs="David"/>
          <w:color w:val="000000"/>
          <w:shd w:val="clear" w:color="auto" w:fill="FFFFFF"/>
          <w:rtl/>
        </w:rPr>
        <w:t xml:space="preserve">אפשר </w:t>
      </w:r>
      <w:r w:rsidRPr="00A070FE">
        <w:rPr>
          <w:rFonts w:ascii="David" w:hAnsi="David" w:cs="David"/>
          <w:color w:val="000000"/>
          <w:shd w:val="clear" w:color="auto" w:fill="FFFFFF"/>
          <w:rtl/>
        </w:rPr>
        <w:t>לראות</w:t>
      </w:r>
      <w:r w:rsidRPr="00A070FE">
        <w:rPr>
          <w:rFonts w:ascii="David" w:hAnsi="David" w:cs="David"/>
          <w:rtl/>
        </w:rPr>
        <w:t xml:space="preserve"> </w:t>
      </w:r>
      <w:r w:rsidRPr="00A070FE">
        <w:rPr>
          <w:rFonts w:ascii="David" w:hAnsi="David" w:cs="David"/>
          <w:color w:val="000000"/>
          <w:shd w:val="clear" w:color="auto" w:fill="FFFFFF"/>
          <w:rtl/>
        </w:rPr>
        <w:t xml:space="preserve">בעניין </w:t>
      </w:r>
      <w:r w:rsidRPr="00A070FE">
        <w:rPr>
          <w:rFonts w:ascii="David" w:hAnsi="David" w:cs="David"/>
          <w:b/>
          <w:bCs/>
          <w:color w:val="000000"/>
          <w:shd w:val="clear" w:color="auto" w:fill="FFFFFF"/>
          <w:rtl/>
        </w:rPr>
        <w:t>כהן נ' ק.ג.ה תכשיטים בע"מ</w:t>
      </w:r>
      <w:r w:rsidRPr="00A070FE">
        <w:rPr>
          <w:rFonts w:ascii="David" w:hAnsi="David" w:cs="David"/>
          <w:color w:val="000000"/>
          <w:shd w:val="clear" w:color="auto" w:fill="FFFFFF"/>
          <w:rtl/>
        </w:rPr>
        <w:t>,</w:t>
      </w:r>
      <w:r w:rsidRPr="00A070FE">
        <w:rPr>
          <w:rStyle w:val="a5"/>
          <w:rFonts w:ascii="David" w:hAnsi="David" w:cs="David"/>
          <w:color w:val="000000"/>
          <w:shd w:val="clear" w:color="auto" w:fill="FFFFFF"/>
          <w:rtl/>
        </w:rPr>
        <w:footnoteReference w:id="14"/>
      </w:r>
      <w:r w:rsidRPr="00A070FE">
        <w:rPr>
          <w:rFonts w:ascii="David" w:hAnsi="David" w:cs="David"/>
          <w:shd w:val="clear" w:color="auto" w:fill="FFFFFF"/>
          <w:rtl/>
        </w:rPr>
        <w:t>שם ביה"ד חייב עובד בתשלום נזק של אובדן רכוש, שנגרם למעסיקתו בגין הפרת חובותיו החוזיות כלפיה.</w:t>
      </w:r>
    </w:p>
    <w:p w14:paraId="71A3A672" w14:textId="77777777" w:rsidR="00D67E85" w:rsidRPr="00A070FE" w:rsidRDefault="00D67E85" w:rsidP="00A070FE">
      <w:pPr>
        <w:pStyle w:val="NormalWeb"/>
        <w:bidi/>
        <w:spacing w:before="0" w:beforeAutospacing="0" w:after="0" w:afterAutospacing="0" w:line="360" w:lineRule="auto"/>
        <w:jc w:val="both"/>
        <w:rPr>
          <w:rFonts w:ascii="David" w:hAnsi="David" w:cs="David"/>
          <w:rtl/>
        </w:rPr>
      </w:pPr>
    </w:p>
    <w:p w14:paraId="2E356903" w14:textId="77777777" w:rsidR="00D67E85" w:rsidRPr="00A070FE" w:rsidRDefault="00D67E85" w:rsidP="00A070FE">
      <w:pPr>
        <w:pStyle w:val="NormalWeb"/>
        <w:bidi/>
        <w:spacing w:before="0" w:beforeAutospacing="0" w:after="0" w:afterAutospacing="0" w:line="360" w:lineRule="auto"/>
        <w:jc w:val="both"/>
        <w:rPr>
          <w:rFonts w:ascii="David" w:hAnsi="David" w:cs="David"/>
        </w:rPr>
      </w:pPr>
      <w:r w:rsidRPr="00A070FE">
        <w:rPr>
          <w:rFonts w:ascii="David" w:hAnsi="David" w:cs="David"/>
          <w:rtl/>
        </w:rPr>
        <w:lastRenderedPageBreak/>
        <w:t>לאור האמור לעיל, ההגנה תטען</w:t>
      </w:r>
      <w:r w:rsidRPr="00A070FE">
        <w:rPr>
          <w:rFonts w:ascii="David" w:hAnsi="David" w:cs="David"/>
          <w:b/>
          <w:bCs/>
          <w:rtl/>
        </w:rPr>
        <w:t xml:space="preserve"> שרונן חייב בגין הנזק שגרם לשלומית</w:t>
      </w:r>
      <w:r w:rsidRPr="00A070FE">
        <w:rPr>
          <w:rFonts w:ascii="David" w:hAnsi="David" w:cs="David"/>
          <w:rtl/>
        </w:rPr>
        <w:t xml:space="preserve">. אם עובד גרם לנזק כספי למעסיק תוך רשלנות רבתי ו/או תוך הפרה בוטה של נוהלי העבודה ניתן לחייב את העובד בגין הנזק. </w:t>
      </w:r>
    </w:p>
    <w:p w14:paraId="520A6CD5" w14:textId="001BEEE7" w:rsidR="00D67E85" w:rsidRPr="00A070FE" w:rsidRDefault="00D67E85" w:rsidP="00A070FE">
      <w:pPr>
        <w:pStyle w:val="NormalWeb"/>
        <w:bidi/>
        <w:spacing w:before="0" w:beforeAutospacing="0" w:after="0" w:afterAutospacing="0" w:line="360" w:lineRule="auto"/>
        <w:jc w:val="both"/>
        <w:rPr>
          <w:rFonts w:ascii="David" w:hAnsi="David" w:cs="David"/>
          <w:rtl/>
        </w:rPr>
      </w:pPr>
      <w:r w:rsidRPr="00A070FE">
        <w:rPr>
          <w:rFonts w:ascii="David" w:hAnsi="David" w:cs="David"/>
          <w:rtl/>
        </w:rPr>
        <w:t xml:space="preserve">גם במקרה שלנו רונן התרשל כלפי עבודתו בפיצרייה והפר את חובותיו החוזיות כלפי שלומית כאשר תיעדף משלוחים של עסקים אחרים בשעות העבודה שלו בפיצרייה. הפרה זו גרמה נזק כספי לשלומית אשר איבדה לקוחות ושמה הטוב נפגע, דבר שיקשה עליה לשקם את קהל לקוחותיה. על כן </w:t>
      </w:r>
      <w:r w:rsidR="00CC437C" w:rsidRPr="00A070FE">
        <w:rPr>
          <w:rFonts w:ascii="David" w:hAnsi="David" w:cs="David"/>
          <w:rtl/>
        </w:rPr>
        <w:t>אפשר</w:t>
      </w:r>
      <w:r w:rsidRPr="00A070FE">
        <w:rPr>
          <w:rFonts w:ascii="David" w:hAnsi="David" w:cs="David"/>
          <w:rtl/>
        </w:rPr>
        <w:t xml:space="preserve"> לחייב את רונן בגין הנזק שנגרם לשלומית.</w:t>
      </w:r>
    </w:p>
    <w:p w14:paraId="74FE11ED" w14:textId="77777777" w:rsidR="00D67E85" w:rsidRPr="00A070FE" w:rsidRDefault="00D67E85" w:rsidP="00A070FE">
      <w:pPr>
        <w:pStyle w:val="NormalWeb"/>
        <w:bidi/>
        <w:spacing w:before="0" w:beforeAutospacing="0" w:after="0" w:afterAutospacing="0" w:line="360" w:lineRule="auto"/>
        <w:jc w:val="both"/>
        <w:rPr>
          <w:rFonts w:ascii="David" w:hAnsi="David" w:cs="David"/>
          <w:rtl/>
        </w:rPr>
      </w:pPr>
    </w:p>
    <w:p w14:paraId="5202962D" w14:textId="79377E84" w:rsidR="00D67E85" w:rsidRPr="00A070FE" w:rsidRDefault="00D67E85" w:rsidP="00A070FE">
      <w:pPr>
        <w:pStyle w:val="NormalWeb"/>
        <w:numPr>
          <w:ilvl w:val="0"/>
          <w:numId w:val="6"/>
        </w:numPr>
        <w:bidi/>
        <w:spacing w:before="0" w:beforeAutospacing="0" w:after="0" w:afterAutospacing="0" w:line="360" w:lineRule="auto"/>
        <w:jc w:val="both"/>
        <w:rPr>
          <w:rFonts w:ascii="David" w:hAnsi="David" w:cs="David"/>
          <w:rtl/>
        </w:rPr>
      </w:pPr>
      <w:r w:rsidRPr="00A070FE">
        <w:rPr>
          <w:rFonts w:ascii="David" w:hAnsi="David" w:cs="David"/>
          <w:rtl/>
        </w:rPr>
        <w:t>חובת אמון וחובת תום לב כלפי מעסיק</w:t>
      </w:r>
      <w:r w:rsidR="00E70CAF" w:rsidRPr="00A070FE">
        <w:rPr>
          <w:rFonts w:ascii="David" w:hAnsi="David" w:cs="David"/>
          <w:rtl/>
        </w:rPr>
        <w:t>.</w:t>
      </w:r>
    </w:p>
    <w:p w14:paraId="48481789" w14:textId="4AA8C7B1" w:rsidR="00D67E85" w:rsidRPr="00A070FE" w:rsidRDefault="00D67E85" w:rsidP="00A070FE">
      <w:pPr>
        <w:pStyle w:val="NormalWeb"/>
        <w:bidi/>
        <w:spacing w:before="0" w:beforeAutospacing="0" w:after="0" w:afterAutospacing="0" w:line="360" w:lineRule="auto"/>
        <w:jc w:val="both"/>
        <w:rPr>
          <w:rFonts w:ascii="David" w:hAnsi="David" w:cs="David"/>
          <w:color w:val="000000"/>
          <w:shd w:val="clear" w:color="auto" w:fill="FFFFFF"/>
          <w:rtl/>
        </w:rPr>
      </w:pPr>
      <w:r w:rsidRPr="00A070FE">
        <w:rPr>
          <w:rFonts w:ascii="David" w:hAnsi="David" w:cs="David"/>
          <w:color w:val="000000"/>
          <w:shd w:val="clear" w:color="auto" w:fill="FFFFFF"/>
          <w:rtl/>
        </w:rPr>
        <w:t xml:space="preserve">חוזה עבודה </w:t>
      </w:r>
      <w:r w:rsidR="00CC437C" w:rsidRPr="00A070FE">
        <w:rPr>
          <w:rFonts w:ascii="David" w:hAnsi="David" w:cs="David"/>
          <w:color w:val="000000"/>
          <w:shd w:val="clear" w:color="auto" w:fill="FFFFFF"/>
          <w:rtl/>
        </w:rPr>
        <w:t>הוא</w:t>
      </w:r>
      <w:r w:rsidRPr="00A070FE">
        <w:rPr>
          <w:rFonts w:ascii="David" w:hAnsi="David" w:cs="David"/>
          <w:color w:val="000000"/>
          <w:shd w:val="clear" w:color="auto" w:fill="FFFFFF"/>
          <w:rtl/>
        </w:rPr>
        <w:t xml:space="preserve"> חוזה לכל דבר ועניין, ומטרתו לעצב יחסיים חוזיים בין עובד למעסיק. לכאורה מדובר בחוזה רגיל, ולכן נקודת המוצא היא שחלים עליו דיני המשפט האזרחי ובהם דיני החוזים, התרופות ודיני עשיית עושר ולא במשפט. מכוח דיני החוזים חלים על חוזה העבודה עקרונות יסוד בשיטת המשפט הישראלית, לרבות עקרון תום הלב במשא ומתן, בקיומו וביצועו של החוזה. סוגיית חובות הנאמנות, האמונים ותום הלב החלה על עובד כלפיי מעסיקו הינה סבוכה ומורכבת, ובתי הדין לעבודה מנסים להגיע לאיזון הנכון בין זכות המעסיק להגן על אינטרסים לגיטימיים שלו לבין חופש עיסוקו של העובד בשורה של פסקי דין. </w:t>
      </w:r>
    </w:p>
    <w:p w14:paraId="10BBBEC9" w14:textId="77777777" w:rsidR="00D67E85" w:rsidRPr="00A070FE" w:rsidRDefault="00D67E85" w:rsidP="00A070FE">
      <w:pPr>
        <w:pStyle w:val="NormalWeb"/>
        <w:bidi/>
        <w:spacing w:before="0" w:beforeAutospacing="0" w:after="0" w:afterAutospacing="0" w:line="360" w:lineRule="auto"/>
        <w:jc w:val="both"/>
        <w:rPr>
          <w:rFonts w:ascii="David" w:hAnsi="David" w:cs="David"/>
          <w:color w:val="000000"/>
          <w:shd w:val="clear" w:color="auto" w:fill="FFFFFF"/>
          <w:rtl/>
        </w:rPr>
      </w:pPr>
      <w:r w:rsidRPr="00A070FE">
        <w:rPr>
          <w:rFonts w:ascii="David" w:hAnsi="David" w:cs="David"/>
          <w:b/>
          <w:bCs/>
          <w:color w:val="000000"/>
          <w:shd w:val="clear" w:color="auto" w:fill="FFFFFF"/>
          <w:rtl/>
        </w:rPr>
        <w:t>בפרשת גירית</w:t>
      </w:r>
      <w:r w:rsidRPr="00A070FE">
        <w:rPr>
          <w:rFonts w:ascii="David" w:hAnsi="David" w:cs="David"/>
          <w:color w:val="000000"/>
          <w:shd w:val="clear" w:color="auto" w:fill="FFFFFF"/>
          <w:rtl/>
        </w:rPr>
        <w:t>,</w:t>
      </w:r>
      <w:r w:rsidRPr="00A070FE">
        <w:rPr>
          <w:rStyle w:val="a5"/>
          <w:rFonts w:ascii="David" w:hAnsi="David" w:cs="David"/>
          <w:color w:val="000000"/>
          <w:shd w:val="clear" w:color="auto" w:fill="FFFFFF"/>
          <w:rtl/>
        </w:rPr>
        <w:footnoteReference w:id="15"/>
      </w:r>
      <w:r w:rsidRPr="00A070FE">
        <w:rPr>
          <w:rFonts w:ascii="David" w:hAnsi="David" w:cs="David"/>
          <w:color w:val="000000"/>
          <w:shd w:val="clear" w:color="auto" w:fill="FFFFFF"/>
          <w:rtl/>
        </w:rPr>
        <w:t xml:space="preserve"> בית הדין אומר כי חובות אמונים ותום לב כלפי המעסיק קמות מכוח חוזה העבודה, בין אם צוינו במפורש או לאו. </w:t>
      </w:r>
      <w:r w:rsidRPr="00A070FE">
        <w:rPr>
          <w:rFonts w:ascii="David" w:hAnsi="David" w:cs="David"/>
          <w:b/>
          <w:bCs/>
          <w:color w:val="000000"/>
          <w:shd w:val="clear" w:color="auto" w:fill="FFFFFF"/>
          <w:rtl/>
        </w:rPr>
        <w:t>בפס"ד ליפשיץ</w:t>
      </w:r>
      <w:r w:rsidRPr="00A070FE">
        <w:rPr>
          <w:rFonts w:ascii="David" w:hAnsi="David" w:cs="David"/>
          <w:color w:val="000000"/>
          <w:shd w:val="clear" w:color="auto" w:fill="FFFFFF"/>
          <w:rtl/>
        </w:rPr>
        <w:t xml:space="preserve"> אומרת סגנית הנשיא ברק-אוסוסקין, שיחסי עובד ומעביד הם יחסים קרובים ומתמשכים ודורשים תום לב ונאמנות מוגברים. לדבריה, תום הלב הוא כזה בו כל צד לא רק דואג לאינטרסים של עצמו, אלא גם נמנע מלפגוע באינטרסים של זולתו</w:t>
      </w:r>
      <w:r w:rsidRPr="00A070FE">
        <w:rPr>
          <w:rFonts w:ascii="David" w:hAnsi="David" w:cs="David"/>
          <w:color w:val="000000"/>
          <w:shd w:val="clear" w:color="auto" w:fill="FFFFFF"/>
        </w:rPr>
        <w:t>.</w:t>
      </w:r>
      <w:r w:rsidRPr="00A070FE">
        <w:rPr>
          <w:rFonts w:ascii="David" w:hAnsi="David" w:cs="David"/>
          <w:b/>
          <w:bCs/>
          <w:color w:val="000000"/>
          <w:shd w:val="clear" w:color="auto" w:fill="FFFFFF"/>
        </w:rPr>
        <w:t> </w:t>
      </w:r>
      <w:r w:rsidRPr="00A070FE">
        <w:rPr>
          <w:rFonts w:ascii="David" w:hAnsi="David" w:cs="David"/>
          <w:color w:val="000000"/>
          <w:shd w:val="clear" w:color="auto" w:fill="FFFFFF"/>
          <w:rtl/>
        </w:rPr>
        <w:t>במילים אחרות- ביחסי עבודה כל צד דואג לאינטרסים של עצמו ועליו לדאוג גם לאלו של זולתו על מנת שהיחסים המיוחדים יהיו תקינים.</w:t>
      </w:r>
      <w:r w:rsidRPr="00A070FE">
        <w:rPr>
          <w:rStyle w:val="a5"/>
          <w:rFonts w:ascii="David" w:hAnsi="David" w:cs="David"/>
          <w:color w:val="000000"/>
          <w:shd w:val="clear" w:color="auto" w:fill="FFFFFF"/>
          <w:rtl/>
        </w:rPr>
        <w:footnoteReference w:id="16"/>
      </w:r>
      <w:r w:rsidRPr="00A070FE">
        <w:rPr>
          <w:rFonts w:ascii="David" w:hAnsi="David" w:cs="David"/>
          <w:color w:val="000000"/>
          <w:shd w:val="clear" w:color="auto" w:fill="FFFFFF"/>
          <w:rtl/>
        </w:rPr>
        <w:t xml:space="preserve"> </w:t>
      </w:r>
    </w:p>
    <w:p w14:paraId="0D92DA99" w14:textId="2ADF0D37" w:rsidR="00D67E85" w:rsidRPr="00A070FE" w:rsidRDefault="00D67E85" w:rsidP="00A070FE">
      <w:pPr>
        <w:pStyle w:val="NormalWeb"/>
        <w:bidi/>
        <w:spacing w:before="0" w:beforeAutospacing="0" w:after="0" w:afterAutospacing="0" w:line="360" w:lineRule="auto"/>
        <w:jc w:val="both"/>
        <w:rPr>
          <w:rFonts w:ascii="David" w:hAnsi="David" w:cs="David"/>
          <w:color w:val="000000"/>
          <w:shd w:val="clear" w:color="auto" w:fill="FFFFFF"/>
          <w:rtl/>
        </w:rPr>
      </w:pPr>
      <w:r w:rsidRPr="00A070FE">
        <w:rPr>
          <w:rFonts w:ascii="David" w:hAnsi="David" w:cs="David"/>
          <w:color w:val="000000"/>
          <w:shd w:val="clear" w:color="auto" w:fill="FFFFFF"/>
          <w:rtl/>
        </w:rPr>
        <w:t xml:space="preserve">בפסק דין בעניין </w:t>
      </w:r>
      <w:r w:rsidRPr="00A070FE">
        <w:rPr>
          <w:rFonts w:ascii="David" w:hAnsi="David" w:cs="David"/>
          <w:b/>
          <w:bCs/>
          <w:color w:val="000000"/>
          <w:shd w:val="clear" w:color="auto" w:fill="FFFFFF"/>
          <w:rtl/>
        </w:rPr>
        <w:t xml:space="preserve">הארה תוכניות העשרה בע"מ </w:t>
      </w:r>
      <w:r w:rsidR="00245A0E" w:rsidRPr="00A070FE">
        <w:rPr>
          <w:rFonts w:ascii="David" w:hAnsi="David" w:cs="David"/>
          <w:b/>
          <w:bCs/>
          <w:color w:val="000000"/>
          <w:shd w:val="clear" w:color="auto" w:fill="FFFFFF"/>
          <w:rtl/>
        </w:rPr>
        <w:t>נ'</w:t>
      </w:r>
      <w:r w:rsidRPr="00A070FE">
        <w:rPr>
          <w:rFonts w:ascii="David" w:hAnsi="David" w:cs="David"/>
          <w:color w:val="000000"/>
          <w:shd w:val="clear" w:color="auto" w:fill="FFFFFF"/>
          <w:rtl/>
        </w:rPr>
        <w:t xml:space="preserve"> </w:t>
      </w:r>
      <w:r w:rsidRPr="00A070FE">
        <w:rPr>
          <w:rFonts w:ascii="David" w:hAnsi="David" w:cs="David"/>
          <w:b/>
          <w:bCs/>
          <w:color w:val="000000"/>
          <w:shd w:val="clear" w:color="auto" w:fill="FFFFFF"/>
          <w:rtl/>
        </w:rPr>
        <w:t>פיין</w:t>
      </w:r>
      <w:r w:rsidRPr="00A070FE">
        <w:rPr>
          <w:rFonts w:ascii="David" w:hAnsi="David" w:cs="David"/>
          <w:color w:val="000000"/>
          <w:shd w:val="clear" w:color="auto" w:fill="FFFFFF"/>
          <w:rtl/>
        </w:rPr>
        <w:t>,</w:t>
      </w:r>
      <w:r w:rsidRPr="00A070FE">
        <w:rPr>
          <w:rStyle w:val="a5"/>
          <w:rFonts w:ascii="David" w:hAnsi="David" w:cs="David"/>
          <w:color w:val="000000"/>
          <w:shd w:val="clear" w:color="auto" w:fill="FFFFFF"/>
          <w:rtl/>
        </w:rPr>
        <w:footnoteReference w:id="17"/>
      </w:r>
      <w:r w:rsidRPr="00A070FE">
        <w:rPr>
          <w:rFonts w:ascii="David" w:hAnsi="David" w:cs="David"/>
          <w:color w:val="000000"/>
          <w:shd w:val="clear" w:color="auto" w:fill="FFFFFF"/>
          <w:rtl/>
        </w:rPr>
        <w:t xml:space="preserve"> בית הדין מ</w:t>
      </w:r>
      <w:r w:rsidR="007C25CA" w:rsidRPr="00A070FE">
        <w:rPr>
          <w:rFonts w:ascii="David" w:hAnsi="David" w:cs="David"/>
          <w:color w:val="000000"/>
          <w:shd w:val="clear" w:color="auto" w:fill="FFFFFF"/>
          <w:rtl/>
        </w:rPr>
        <w:t>י</w:t>
      </w:r>
      <w:r w:rsidRPr="00A070FE">
        <w:rPr>
          <w:rFonts w:ascii="David" w:hAnsi="David" w:cs="David"/>
          <w:color w:val="000000"/>
          <w:shd w:val="clear" w:color="auto" w:fill="FFFFFF"/>
          <w:rtl/>
        </w:rPr>
        <w:t xml:space="preserve">יחס ערך להבחנה בין עובדים בכירים לזוטרים, אולם בפועל מחיל גם על עובדים בכירים וגם על כאלו שאינם, חובות אמונים ותום לב כלפי החברה המעסיקה, בעת עבודתם עבורה ולאחר מכן. </w:t>
      </w:r>
    </w:p>
    <w:p w14:paraId="55D8CE30" w14:textId="77777777" w:rsidR="00D67E85" w:rsidRPr="00A070FE" w:rsidRDefault="00D67E85" w:rsidP="00A070FE">
      <w:pPr>
        <w:pStyle w:val="NormalWeb"/>
        <w:bidi/>
        <w:spacing w:before="0" w:beforeAutospacing="0" w:after="0" w:afterAutospacing="0" w:line="360" w:lineRule="auto"/>
        <w:jc w:val="both"/>
        <w:rPr>
          <w:rFonts w:ascii="David" w:hAnsi="David" w:cs="David"/>
          <w:color w:val="000000"/>
          <w:shd w:val="clear" w:color="auto" w:fill="FFFFFF"/>
          <w:rtl/>
        </w:rPr>
      </w:pPr>
      <w:r w:rsidRPr="00A070FE">
        <w:rPr>
          <w:rFonts w:ascii="David" w:hAnsi="David" w:cs="David"/>
          <w:color w:val="000000"/>
          <w:shd w:val="clear" w:color="auto" w:fill="FFFFFF"/>
          <w:rtl/>
        </w:rPr>
        <w:t xml:space="preserve">מפסק דין בעניין </w:t>
      </w:r>
      <w:r w:rsidRPr="00A070FE">
        <w:rPr>
          <w:rFonts w:ascii="David" w:hAnsi="David" w:cs="David"/>
          <w:b/>
          <w:bCs/>
          <w:color w:val="000000"/>
          <w:shd w:val="clear" w:color="auto" w:fill="FFFFFF"/>
          <w:rtl/>
        </w:rPr>
        <w:t>חברת הדקה ה-90 בע"מ נ'</w:t>
      </w:r>
      <w:r w:rsidRPr="00A070FE">
        <w:rPr>
          <w:rFonts w:ascii="David" w:hAnsi="David" w:cs="David"/>
          <w:color w:val="000000"/>
          <w:shd w:val="clear" w:color="auto" w:fill="FFFFFF"/>
          <w:rtl/>
        </w:rPr>
        <w:t xml:space="preserve"> </w:t>
      </w:r>
      <w:r w:rsidRPr="00A070FE">
        <w:rPr>
          <w:rFonts w:ascii="David" w:hAnsi="David" w:cs="David"/>
          <w:b/>
          <w:bCs/>
          <w:color w:val="000000"/>
          <w:shd w:val="clear" w:color="auto" w:fill="FFFFFF"/>
          <w:rtl/>
        </w:rPr>
        <w:t>לבל</w:t>
      </w:r>
      <w:r w:rsidRPr="00A070FE">
        <w:rPr>
          <w:rFonts w:ascii="David" w:hAnsi="David" w:cs="David"/>
          <w:color w:val="000000"/>
          <w:shd w:val="clear" w:color="auto" w:fill="FFFFFF"/>
          <w:rtl/>
        </w:rPr>
        <w:t xml:space="preserve"> עולה כי סך הפיצויים עבור הפרת החובות שהפר עובד יהיה לרוב נגזרת של שכר העובד בחודשים בהם הפר את חובותיו תוך כדי עבודתו עבור המעסיק.</w:t>
      </w:r>
      <w:r w:rsidRPr="00A070FE">
        <w:rPr>
          <w:rStyle w:val="a5"/>
          <w:rFonts w:ascii="David" w:hAnsi="David" w:cs="David"/>
          <w:color w:val="000000"/>
          <w:shd w:val="clear" w:color="auto" w:fill="FFFFFF"/>
          <w:rtl/>
        </w:rPr>
        <w:t xml:space="preserve"> </w:t>
      </w:r>
      <w:r w:rsidRPr="00A070FE">
        <w:rPr>
          <w:rStyle w:val="a5"/>
          <w:rFonts w:ascii="David" w:hAnsi="David" w:cs="David"/>
          <w:color w:val="000000"/>
          <w:shd w:val="clear" w:color="auto" w:fill="FFFFFF"/>
          <w:rtl/>
        </w:rPr>
        <w:footnoteReference w:id="18"/>
      </w:r>
    </w:p>
    <w:p w14:paraId="796AE086" w14:textId="77777777" w:rsidR="00D67E85" w:rsidRPr="00A070FE" w:rsidRDefault="00D67E85" w:rsidP="00A070FE">
      <w:pPr>
        <w:pStyle w:val="NormalWeb"/>
        <w:bidi/>
        <w:spacing w:before="0" w:beforeAutospacing="0" w:after="0" w:afterAutospacing="0" w:line="360" w:lineRule="auto"/>
        <w:jc w:val="both"/>
        <w:rPr>
          <w:rFonts w:ascii="David" w:hAnsi="David" w:cs="David"/>
          <w:color w:val="000000"/>
          <w:shd w:val="clear" w:color="auto" w:fill="FFFFFF"/>
          <w:rtl/>
        </w:rPr>
      </w:pPr>
    </w:p>
    <w:p w14:paraId="143473C3" w14:textId="3B1364C1" w:rsidR="00D67E85" w:rsidRPr="00A070FE" w:rsidRDefault="00D67E85" w:rsidP="00A070FE">
      <w:pPr>
        <w:pStyle w:val="NormalWeb"/>
        <w:bidi/>
        <w:spacing w:before="0" w:beforeAutospacing="0" w:after="0" w:afterAutospacing="0" w:line="360" w:lineRule="auto"/>
        <w:jc w:val="both"/>
        <w:rPr>
          <w:rFonts w:ascii="David" w:hAnsi="David" w:cs="David"/>
          <w:rtl/>
        </w:rPr>
      </w:pPr>
      <w:commentRangeStart w:id="5"/>
      <w:r w:rsidRPr="00A070FE">
        <w:rPr>
          <w:rFonts w:ascii="David" w:hAnsi="David" w:cs="David"/>
          <w:color w:val="000000"/>
          <w:shd w:val="clear" w:color="auto" w:fill="FFFFFF"/>
          <w:rtl/>
        </w:rPr>
        <w:t>לאור האמור לעיל,</w:t>
      </w:r>
      <w:r w:rsidRPr="00A070FE">
        <w:rPr>
          <w:rFonts w:ascii="David" w:hAnsi="David" w:cs="David"/>
          <w:rtl/>
        </w:rPr>
        <w:t xml:space="preserve"> ההגנה תטען שרונן </w:t>
      </w:r>
      <w:r w:rsidRPr="00A070FE">
        <w:rPr>
          <w:rFonts w:ascii="David" w:hAnsi="David" w:cs="David"/>
          <w:b/>
          <w:bCs/>
          <w:rtl/>
        </w:rPr>
        <w:t>עשה שימוש לרעה באמון שניתן לו ובאופנוע שהועמד לרשותו</w:t>
      </w:r>
      <w:r w:rsidRPr="00A070FE">
        <w:rPr>
          <w:rFonts w:ascii="David" w:hAnsi="David" w:cs="David"/>
          <w:rtl/>
        </w:rPr>
        <w:t xml:space="preserve"> כאשר ביצע משלוחים של עסקים אחרים בעת שעות פעילות הפיצרייה</w:t>
      </w:r>
      <w:r w:rsidR="00ED3FAA" w:rsidRPr="00A070FE">
        <w:rPr>
          <w:rFonts w:ascii="David" w:hAnsi="David" w:cs="David"/>
          <w:rtl/>
        </w:rPr>
        <w:t>. היה עליו לדאוג לאינטרסים של שלומית מעסיקתו בנוסף על אלו שלו על מנת לשמר יחסים תקינים במערכת יחסים המיוחדת שבינם בתור עובד ומעסיקה</w:t>
      </w:r>
      <w:r w:rsidRPr="00A070FE">
        <w:rPr>
          <w:rFonts w:ascii="David" w:hAnsi="David" w:cs="David"/>
          <w:rtl/>
        </w:rPr>
        <w:t>.</w:t>
      </w:r>
    </w:p>
    <w:p w14:paraId="3B49B5B7" w14:textId="62CB83A3" w:rsidR="00D67E85" w:rsidRPr="00A070FE" w:rsidRDefault="00D67E85" w:rsidP="00A070FE">
      <w:pPr>
        <w:pStyle w:val="NormalWeb"/>
        <w:bidi/>
        <w:spacing w:before="0" w:beforeAutospacing="0" w:after="0" w:afterAutospacing="0" w:line="360" w:lineRule="auto"/>
        <w:jc w:val="both"/>
        <w:rPr>
          <w:rFonts w:ascii="David" w:hAnsi="David" w:cs="David"/>
          <w:rtl/>
        </w:rPr>
      </w:pPr>
      <w:r w:rsidRPr="00A070FE">
        <w:rPr>
          <w:rFonts w:ascii="David" w:hAnsi="David" w:cs="David"/>
          <w:rtl/>
        </w:rPr>
        <w:t>לרונן כעובד יש חובת אמון וחובת תום לב כלפי שלומית המעסיקה שלו. "חובת הנאמנות</w:t>
      </w:r>
      <w:commentRangeEnd w:id="5"/>
      <w:r w:rsidR="00961915">
        <w:rPr>
          <w:rStyle w:val="ad"/>
          <w:rFonts w:asciiTheme="minorHAnsi" w:eastAsiaTheme="minorHAnsi" w:hAnsiTheme="minorHAnsi" w:cs="David"/>
          <w:rtl/>
          <w:lang w:eastAsia="en-US"/>
        </w:rPr>
        <w:commentReference w:id="5"/>
      </w:r>
      <w:r w:rsidRPr="00A070FE">
        <w:rPr>
          <w:rFonts w:ascii="David" w:hAnsi="David" w:cs="David"/>
          <w:rtl/>
        </w:rPr>
        <w:t>, חובת תום הלב, וחובת ההגינות הנובעות מחוזה העבודה, מהוות את התשתית ליחסי עבודה הוגנים. העובד והמעביד אינם יריבים הניצבים משני עברי המתרס וחובתם ההדדית היא שלא להימצא בניגוד אינטרסים"</w:t>
      </w:r>
      <w:r w:rsidRPr="00A070FE">
        <w:rPr>
          <w:rStyle w:val="a5"/>
          <w:rFonts w:ascii="David" w:hAnsi="David" w:cs="David"/>
          <w:rtl/>
        </w:rPr>
        <w:footnoteReference w:id="19"/>
      </w:r>
      <w:r w:rsidRPr="00A070FE">
        <w:rPr>
          <w:rFonts w:ascii="David" w:hAnsi="David" w:cs="David"/>
          <w:rtl/>
        </w:rPr>
        <w:t xml:space="preserve"> בניצולו את </w:t>
      </w:r>
      <w:r w:rsidRPr="00A070FE">
        <w:rPr>
          <w:rFonts w:ascii="David" w:hAnsi="David" w:cs="David"/>
          <w:rtl/>
        </w:rPr>
        <w:lastRenderedPageBreak/>
        <w:t>אופנוע הפיצרייה,</w:t>
      </w:r>
      <w:r w:rsidR="00CF6324" w:rsidRPr="00A070FE">
        <w:rPr>
          <w:rFonts w:ascii="David" w:hAnsi="David" w:cs="David"/>
          <w:rtl/>
        </w:rPr>
        <w:t xml:space="preserve"> </w:t>
      </w:r>
      <w:r w:rsidRPr="00A070FE">
        <w:rPr>
          <w:rFonts w:ascii="David" w:hAnsi="David" w:cs="David"/>
          <w:rtl/>
        </w:rPr>
        <w:t>שרכשה שלומית, לביצוע משלוחים עבור עסקים אחרים הפר רונן את חובת האמון ותום הלב כלפיה.</w:t>
      </w:r>
    </w:p>
    <w:p w14:paraId="15CCF7F6" w14:textId="77777777" w:rsidR="00D67E85" w:rsidRPr="00A070FE" w:rsidRDefault="00D67E85" w:rsidP="00A070FE">
      <w:pPr>
        <w:pStyle w:val="NormalWeb"/>
        <w:bidi/>
        <w:spacing w:before="0" w:beforeAutospacing="0" w:after="0" w:afterAutospacing="0" w:line="360" w:lineRule="auto"/>
        <w:jc w:val="both"/>
        <w:rPr>
          <w:rFonts w:ascii="David" w:hAnsi="David" w:cs="David"/>
          <w:rtl/>
        </w:rPr>
      </w:pPr>
    </w:p>
    <w:p w14:paraId="735160F8" w14:textId="3485EC11" w:rsidR="00D67E85" w:rsidRPr="00A070FE" w:rsidRDefault="00D67E85" w:rsidP="00A070FE">
      <w:pPr>
        <w:pStyle w:val="NormalWeb"/>
        <w:bidi/>
        <w:spacing w:before="0" w:beforeAutospacing="0" w:after="0" w:afterAutospacing="0" w:line="360" w:lineRule="auto"/>
        <w:jc w:val="both"/>
        <w:rPr>
          <w:rFonts w:ascii="David" w:hAnsi="David" w:cs="David"/>
          <w:rtl/>
        </w:rPr>
      </w:pPr>
      <w:r w:rsidRPr="00A070FE">
        <w:rPr>
          <w:rFonts w:ascii="David" w:hAnsi="David" w:cs="David"/>
          <w:rtl/>
        </w:rPr>
        <w:t xml:space="preserve">ההגנה תטען שאסור היה לרונן לעשות באופנוע הפיצרייה שימוש לשליחויות של עסקים אחרים. </w:t>
      </w:r>
      <w:r w:rsidRPr="00A070FE">
        <w:rPr>
          <w:rFonts w:ascii="David" w:hAnsi="David" w:cs="David"/>
          <w:b/>
          <w:bCs/>
          <w:rtl/>
        </w:rPr>
        <w:t>ללא אישור מראש של המעסיק/ה</w:t>
      </w:r>
      <w:r w:rsidRPr="00A070FE">
        <w:rPr>
          <w:rFonts w:ascii="David" w:hAnsi="David" w:cs="David"/>
          <w:rtl/>
        </w:rPr>
        <w:t xml:space="preserve"> עובד לא יכול לעשות שימוש ברכב עבודה לצורך עבודה אחרת . בפסק דין </w:t>
      </w:r>
      <w:r w:rsidR="00245A0E" w:rsidRPr="00A070FE">
        <w:rPr>
          <w:rFonts w:ascii="David" w:hAnsi="David" w:cs="David"/>
          <w:b/>
          <w:bCs/>
          <w:rtl/>
        </w:rPr>
        <w:t>חמיאס נ' אלי קרן תעשיות (1997) בע"מ</w:t>
      </w:r>
      <w:r w:rsidRPr="00A070FE">
        <w:rPr>
          <w:rFonts w:ascii="David" w:hAnsi="David" w:cs="David"/>
          <w:rtl/>
        </w:rPr>
        <w:t>,</w:t>
      </w:r>
      <w:r w:rsidRPr="00A070FE">
        <w:rPr>
          <w:rStyle w:val="a5"/>
          <w:rFonts w:ascii="David" w:hAnsi="David" w:cs="David"/>
          <w:rtl/>
        </w:rPr>
        <w:footnoteReference w:id="20"/>
      </w:r>
      <w:r w:rsidRPr="00A070FE">
        <w:rPr>
          <w:rFonts w:ascii="David" w:hAnsi="David" w:cs="David"/>
          <w:rtl/>
        </w:rPr>
        <w:t xml:space="preserve"> ישנו דיון אם העובד קיבל את אישור המעסיקה לבצע באמצעות רכב העבודה, במקרה שם משאית הובלה, עבודות הובלה עבור עסקים אחרים. בפסק הדין נקבע כי העובד יידע את אחד השותפים וקיבל אישור ולכן באופן עקיף קיבל את אישור המעסיקה. במקרה לפנינו רונן </w:t>
      </w:r>
      <w:r w:rsidRPr="00A070FE">
        <w:rPr>
          <w:rFonts w:ascii="David" w:hAnsi="David" w:cs="David"/>
          <w:b/>
          <w:bCs/>
          <w:rtl/>
        </w:rPr>
        <w:t>לא יידע את שלומית</w:t>
      </w:r>
      <w:r w:rsidRPr="00A070FE">
        <w:rPr>
          <w:rFonts w:ascii="David" w:hAnsi="David" w:cs="David"/>
          <w:rtl/>
        </w:rPr>
        <w:t xml:space="preserve"> או ביקש את אישורה ולכן אסור היה לו לבצע את השליחויות של עסקים אחרים. </w:t>
      </w:r>
    </w:p>
    <w:p w14:paraId="795EB0F9" w14:textId="0F04437F" w:rsidR="00EC21B0" w:rsidRPr="00A070FE" w:rsidRDefault="00D67E85" w:rsidP="00A070FE">
      <w:pPr>
        <w:pStyle w:val="NormalWeb"/>
        <w:bidi/>
        <w:spacing w:before="0" w:beforeAutospacing="0" w:after="0" w:afterAutospacing="0" w:line="360" w:lineRule="auto"/>
        <w:jc w:val="both"/>
        <w:rPr>
          <w:rFonts w:ascii="David" w:hAnsi="David" w:cs="David"/>
        </w:rPr>
      </w:pPr>
      <w:r w:rsidRPr="00A070FE">
        <w:rPr>
          <w:rFonts w:ascii="David" w:hAnsi="David" w:cs="David"/>
          <w:rtl/>
        </w:rPr>
        <w:t xml:space="preserve">  </w:t>
      </w:r>
    </w:p>
    <w:p w14:paraId="6D39153C" w14:textId="22443776" w:rsidR="00502BAB" w:rsidRPr="00A070FE" w:rsidRDefault="00502BAB" w:rsidP="00A070FE">
      <w:pPr>
        <w:pStyle w:val="NormalWeb"/>
        <w:bidi/>
        <w:spacing w:before="240" w:beforeAutospacing="0" w:after="240" w:afterAutospacing="0" w:line="360" w:lineRule="auto"/>
        <w:jc w:val="both"/>
        <w:rPr>
          <w:rFonts w:ascii="David" w:hAnsi="David" w:cs="David"/>
          <w:u w:val="single"/>
        </w:rPr>
      </w:pPr>
      <w:r w:rsidRPr="00A070FE">
        <w:rPr>
          <w:rFonts w:ascii="David" w:hAnsi="David" w:cs="David"/>
          <w:b/>
          <w:bCs/>
          <w:color w:val="000000"/>
          <w:u w:val="single"/>
          <w:rtl/>
        </w:rPr>
        <w:t>פיטורים שלא כדי</w:t>
      </w:r>
      <w:r w:rsidR="00E94F02" w:rsidRPr="00A070FE">
        <w:rPr>
          <w:rFonts w:ascii="David" w:hAnsi="David" w:cs="David"/>
          <w:b/>
          <w:bCs/>
          <w:color w:val="000000"/>
          <w:u w:val="single"/>
          <w:rtl/>
        </w:rPr>
        <w:t>ן</w:t>
      </w:r>
      <w:r w:rsidR="00E70CAF" w:rsidRPr="00A070FE">
        <w:rPr>
          <w:rFonts w:ascii="David" w:hAnsi="David" w:cs="David"/>
          <w:b/>
          <w:bCs/>
          <w:color w:val="000000"/>
          <w:u w:val="single"/>
          <w:rtl/>
        </w:rPr>
        <w:t xml:space="preserve"> </w:t>
      </w:r>
      <w:r w:rsidR="00DA7AF7" w:rsidRPr="00A070FE">
        <w:rPr>
          <w:rFonts w:ascii="David" w:hAnsi="David" w:cs="David"/>
          <w:b/>
          <w:bCs/>
          <w:color w:val="000000"/>
          <w:u w:val="single"/>
          <w:rtl/>
        </w:rPr>
        <w:t xml:space="preserve">- </w:t>
      </w:r>
      <w:r w:rsidR="00E70CAF" w:rsidRPr="00A070FE">
        <w:rPr>
          <w:rFonts w:ascii="David" w:hAnsi="David" w:cs="David"/>
          <w:b/>
          <w:bCs/>
          <w:color w:val="000000"/>
          <w:u w:val="single"/>
          <w:rtl/>
        </w:rPr>
        <w:t>סקירה כללית</w:t>
      </w:r>
      <w:r w:rsidR="00DA7AF7" w:rsidRPr="00A070FE">
        <w:rPr>
          <w:rFonts w:ascii="David" w:hAnsi="David" w:cs="David"/>
          <w:b/>
          <w:bCs/>
          <w:color w:val="000000"/>
          <w:u w:val="single"/>
          <w:rtl/>
        </w:rPr>
        <w:t xml:space="preserve"> </w:t>
      </w:r>
      <w:r w:rsidR="00E70CAF" w:rsidRPr="00A070FE">
        <w:rPr>
          <w:rFonts w:ascii="David" w:hAnsi="David" w:cs="David"/>
          <w:b/>
          <w:bCs/>
          <w:color w:val="000000"/>
          <w:u w:val="single"/>
          <w:rtl/>
        </w:rPr>
        <w:t>-</w:t>
      </w:r>
    </w:p>
    <w:p w14:paraId="4616673D" w14:textId="77777777" w:rsidR="00E70CAF" w:rsidRPr="00A070FE" w:rsidRDefault="00502BAB" w:rsidP="00A070FE">
      <w:pPr>
        <w:pStyle w:val="NormalWeb"/>
        <w:bidi/>
        <w:spacing w:before="240" w:beforeAutospacing="0" w:after="240" w:afterAutospacing="0" w:line="360" w:lineRule="auto"/>
        <w:jc w:val="both"/>
        <w:rPr>
          <w:rFonts w:ascii="David" w:hAnsi="David" w:cs="David"/>
          <w:color w:val="000000"/>
          <w:rtl/>
        </w:rPr>
      </w:pPr>
      <w:r w:rsidRPr="00A070FE">
        <w:rPr>
          <w:rFonts w:ascii="David" w:hAnsi="David" w:cs="David"/>
          <w:color w:val="000000"/>
          <w:rtl/>
        </w:rPr>
        <w:t>ככלל, למעסיק נתונה הזכות הניהולית לפטר את עובדיו וזאת מתוקף תפקידו. על פיטורים אלה להתבצע בתום לב ועל בסיס סיבה אקוטית ומבלי שהוגבלו בחוק או הסכם. בנוסף טרם ביצוע הפיטורים, על המעסיק לאפשר לעובד להשמיע את קולו באמצעות שימוע.</w:t>
      </w:r>
    </w:p>
    <w:p w14:paraId="41F08406" w14:textId="4D8D7034" w:rsidR="00502BAB" w:rsidRPr="00A070FE" w:rsidRDefault="00502BAB" w:rsidP="00A070FE">
      <w:pPr>
        <w:pStyle w:val="NormalWeb"/>
        <w:bidi/>
        <w:spacing w:before="240" w:beforeAutospacing="0" w:after="240" w:afterAutospacing="0" w:line="360" w:lineRule="auto"/>
        <w:jc w:val="both"/>
        <w:rPr>
          <w:rFonts w:ascii="David" w:hAnsi="David" w:cs="David"/>
          <w:rtl/>
        </w:rPr>
      </w:pPr>
      <w:r w:rsidRPr="00A070FE">
        <w:rPr>
          <w:rFonts w:ascii="David" w:hAnsi="David" w:cs="David"/>
          <w:color w:val="000000"/>
          <w:rtl/>
        </w:rPr>
        <w:t>פיטורים בניגוד לנכתב לעיל, עשויים להוות קרקע לפניה של העובד לבתי הדין לעבודה, בדרישה לקבל פיצויים בגין פיטורים שלא כדין אף בדרישה לאכיפת יחסי עבודה.</w:t>
      </w:r>
    </w:p>
    <w:p w14:paraId="4253E0DB" w14:textId="77777777" w:rsidR="005264AB" w:rsidRPr="00A070FE" w:rsidRDefault="00502BAB" w:rsidP="00A070FE">
      <w:pPr>
        <w:pStyle w:val="NormalWeb"/>
        <w:bidi/>
        <w:spacing w:before="0" w:beforeAutospacing="0" w:after="300" w:afterAutospacing="0" w:line="360" w:lineRule="auto"/>
        <w:jc w:val="both"/>
        <w:rPr>
          <w:rFonts w:ascii="David" w:hAnsi="David" w:cs="David"/>
          <w:rtl/>
        </w:rPr>
      </w:pPr>
      <w:r w:rsidRPr="00A070FE">
        <w:rPr>
          <w:rFonts w:ascii="David" w:hAnsi="David" w:cs="David"/>
          <w:color w:val="000000"/>
          <w:shd w:val="clear" w:color="auto" w:fill="FFFFFF"/>
          <w:rtl/>
        </w:rPr>
        <w:t>בהתאם לפסיקה כלל הוא כי בית-הדין לא יתערב בשיקול דעת המעסיק, אלא אם כן ההחלטה ניתנה תוך פגיעה בכללי הצדק והיא נגועה בשיקולים זרים או ללא סיבה נראית לעין. </w:t>
      </w:r>
    </w:p>
    <w:p w14:paraId="740DF77E" w14:textId="24E00CB2" w:rsidR="00502BAB" w:rsidRPr="00A070FE" w:rsidRDefault="00502BAB" w:rsidP="00A070FE">
      <w:pPr>
        <w:pStyle w:val="NormalWeb"/>
        <w:bidi/>
        <w:spacing w:before="0" w:beforeAutospacing="0" w:after="300" w:afterAutospacing="0" w:line="360" w:lineRule="auto"/>
        <w:jc w:val="both"/>
        <w:rPr>
          <w:rFonts w:ascii="David" w:hAnsi="David" w:cs="David"/>
          <w:rtl/>
        </w:rPr>
      </w:pPr>
      <w:r w:rsidRPr="00A070FE">
        <w:rPr>
          <w:rFonts w:ascii="David" w:hAnsi="David" w:cs="David"/>
          <w:color w:val="000000"/>
          <w:shd w:val="clear" w:color="auto" w:fill="FFFFFF"/>
          <w:rtl/>
        </w:rPr>
        <w:t>הסעד במקרה של פיטורים שלא כדין הוא לרוב פיצויים, ולא אכיפה.</w:t>
      </w:r>
      <w:r w:rsidR="005E7A86" w:rsidRPr="00A070FE">
        <w:rPr>
          <w:rStyle w:val="a5"/>
          <w:rFonts w:ascii="David" w:hAnsi="David" w:cs="David"/>
          <w:color w:val="000000"/>
          <w:shd w:val="clear" w:color="auto" w:fill="FFFFFF"/>
          <w:rtl/>
        </w:rPr>
        <w:footnoteReference w:id="21"/>
      </w:r>
      <w:r w:rsidRPr="00A070FE">
        <w:rPr>
          <w:rFonts w:ascii="David" w:hAnsi="David" w:cs="David"/>
          <w:color w:val="000000"/>
          <w:shd w:val="clear" w:color="auto" w:fill="FFFFFF"/>
          <w:rtl/>
        </w:rPr>
        <w:t xml:space="preserve"> הפיצויים, אם זכאי להם העובד, ינתנו על פי ותק עבודתו ונסיבות פיטורין.</w:t>
      </w:r>
    </w:p>
    <w:p w14:paraId="1E604DB2" w14:textId="6CCCFC9F" w:rsidR="00E70CAF" w:rsidRPr="00A070FE" w:rsidRDefault="00E70CAF" w:rsidP="00A070FE">
      <w:pPr>
        <w:pStyle w:val="NormalWeb"/>
        <w:bidi/>
        <w:spacing w:before="0" w:beforeAutospacing="0" w:after="300" w:afterAutospacing="0" w:line="360" w:lineRule="auto"/>
        <w:jc w:val="both"/>
        <w:rPr>
          <w:rFonts w:ascii="David" w:hAnsi="David" w:cs="David"/>
          <w:b/>
          <w:bCs/>
          <w:u w:val="single"/>
          <w:rtl/>
        </w:rPr>
      </w:pPr>
      <w:r w:rsidRPr="00A070FE">
        <w:rPr>
          <w:rFonts w:ascii="David" w:hAnsi="David" w:cs="David"/>
          <w:b/>
          <w:bCs/>
          <w:u w:val="single"/>
          <w:rtl/>
        </w:rPr>
        <w:t>טענות ההגנה בדבר פיטורים-</w:t>
      </w:r>
    </w:p>
    <w:p w14:paraId="66B5E90E" w14:textId="10BE1894" w:rsidR="00502BAB" w:rsidRPr="00A070FE" w:rsidRDefault="00502BAB" w:rsidP="00A070FE">
      <w:pPr>
        <w:pStyle w:val="NormalWeb"/>
        <w:numPr>
          <w:ilvl w:val="0"/>
          <w:numId w:val="5"/>
        </w:numPr>
        <w:bidi/>
        <w:spacing w:before="240" w:beforeAutospacing="0" w:after="240" w:afterAutospacing="0" w:line="360" w:lineRule="auto"/>
        <w:jc w:val="both"/>
        <w:rPr>
          <w:rFonts w:ascii="David" w:hAnsi="David" w:cs="David"/>
          <w:rtl/>
        </w:rPr>
      </w:pPr>
      <w:r w:rsidRPr="00A070FE">
        <w:rPr>
          <w:rFonts w:ascii="David" w:hAnsi="David" w:cs="David"/>
          <w:color w:val="000000"/>
          <w:rtl/>
        </w:rPr>
        <w:t>שלומית תטען שהפיטורים בוצעו על פי החוקים והנהלים. התקיים שימוע לפני פיטורין ונשמעו טענותיו של רונן באשר לנעשה</w:t>
      </w:r>
      <w:r w:rsidR="00E76E07" w:rsidRPr="00A070FE">
        <w:rPr>
          <w:rFonts w:ascii="David" w:hAnsi="David" w:cs="David"/>
          <w:color w:val="000000"/>
          <w:rtl/>
        </w:rPr>
        <w:t>.</w:t>
      </w:r>
      <w:r w:rsidR="005E7A86" w:rsidRPr="00A070FE">
        <w:rPr>
          <w:rStyle w:val="a5"/>
          <w:rFonts w:ascii="David" w:hAnsi="David" w:cs="David"/>
          <w:color w:val="000000"/>
          <w:rtl/>
        </w:rPr>
        <w:footnoteReference w:id="22"/>
      </w:r>
      <w:r w:rsidRPr="00A070FE">
        <w:rPr>
          <w:rFonts w:ascii="David" w:hAnsi="David" w:cs="David"/>
          <w:color w:val="000000"/>
          <w:rtl/>
        </w:rPr>
        <w:t xml:space="preserve"> סיבת הפיטורין היא מוצדקת שכן רונן ניצל לרעה את רכוש החברה ולא ביצע את עבודתו כהלכה. לאחר שמיעת טענותיו של רונן הוחלט לסיים את העסקתו. בפס"ד זה נאמר לכל עובד הזכות לשימוע לפני פיטורים למען קולו ישמע.</w:t>
      </w:r>
    </w:p>
    <w:p w14:paraId="6BBA9A8C" w14:textId="7D3ABA4E" w:rsidR="00502BAB" w:rsidRPr="00A070FE" w:rsidRDefault="00502BAB" w:rsidP="00A070FE">
      <w:pPr>
        <w:pStyle w:val="NormalWeb"/>
        <w:numPr>
          <w:ilvl w:val="0"/>
          <w:numId w:val="5"/>
        </w:numPr>
        <w:bidi/>
        <w:spacing w:before="240" w:beforeAutospacing="0" w:after="240" w:afterAutospacing="0" w:line="360" w:lineRule="auto"/>
        <w:jc w:val="both"/>
        <w:rPr>
          <w:rFonts w:ascii="David" w:hAnsi="David" w:cs="David"/>
          <w:rtl/>
        </w:rPr>
      </w:pPr>
      <w:r w:rsidRPr="00A070FE">
        <w:rPr>
          <w:rFonts w:ascii="David" w:hAnsi="David" w:cs="David"/>
          <w:color w:val="000000"/>
          <w:rtl/>
        </w:rPr>
        <w:t>שלומית תאשים את רונן בקיום חוזה עבודה שלא בתום לב. חובת תום הלב מוגברת כאשר מדובר ביחסי עבודה</w:t>
      </w:r>
      <w:r w:rsidR="005E7A86" w:rsidRPr="00A070FE">
        <w:rPr>
          <w:rStyle w:val="a5"/>
          <w:rFonts w:ascii="David" w:hAnsi="David" w:cs="David"/>
          <w:color w:val="000000"/>
          <w:rtl/>
        </w:rPr>
        <w:footnoteReference w:id="23"/>
      </w:r>
      <w:r w:rsidRPr="00A070FE">
        <w:rPr>
          <w:rFonts w:ascii="David" w:hAnsi="David" w:cs="David"/>
          <w:color w:val="000000"/>
          <w:rtl/>
        </w:rPr>
        <w:t xml:space="preserve"> ועל המעסיק והעובד לפעול למען המטרה המשותפת. כאשר רונן הועסק ע"י שלומית הוא </w:t>
      </w:r>
      <w:r w:rsidRPr="00A070FE">
        <w:rPr>
          <w:rFonts w:ascii="David" w:hAnsi="David" w:cs="David"/>
          <w:color w:val="000000"/>
          <w:rtl/>
        </w:rPr>
        <w:lastRenderedPageBreak/>
        <w:t>התחייב לעשות את עבודתו בצורה טובה ומלאה. בפועל, רונן השתמש באופנוע של הפיצרייה שנועד לעבודת המשלוחים בפיצרייה וניצל את החופש שניתן לו למען השגת רווח אישי.</w:t>
      </w:r>
    </w:p>
    <w:p w14:paraId="70C7CC3E" w14:textId="7B4F8BE7" w:rsidR="00502BAB" w:rsidRPr="00A070FE" w:rsidRDefault="001219C7" w:rsidP="00A070FE">
      <w:pPr>
        <w:pStyle w:val="NormalWeb"/>
        <w:numPr>
          <w:ilvl w:val="0"/>
          <w:numId w:val="5"/>
        </w:numPr>
        <w:bidi/>
        <w:spacing w:before="240" w:beforeAutospacing="0" w:after="240" w:afterAutospacing="0" w:line="360" w:lineRule="auto"/>
        <w:jc w:val="both"/>
        <w:rPr>
          <w:rFonts w:ascii="David" w:hAnsi="David" w:cs="David"/>
          <w:rtl/>
        </w:rPr>
      </w:pPr>
      <w:r w:rsidRPr="00A070FE">
        <w:rPr>
          <w:rFonts w:ascii="David" w:hAnsi="David" w:cs="David"/>
          <w:color w:val="000000"/>
          <w:rtl/>
        </w:rPr>
        <w:t xml:space="preserve">אם </w:t>
      </w:r>
      <w:r w:rsidR="00502BAB" w:rsidRPr="00A070FE">
        <w:rPr>
          <w:rFonts w:ascii="David" w:hAnsi="David" w:cs="David"/>
          <w:color w:val="000000"/>
          <w:rtl/>
        </w:rPr>
        <w:t>אין הסכם קיבוצי, שלומית תטען שיש לאכוף פיטורים ללא פיצוי.</w:t>
      </w:r>
      <w:r w:rsidR="000C074D" w:rsidRPr="00A070FE">
        <w:rPr>
          <w:rFonts w:ascii="David" w:hAnsi="David" w:cs="David"/>
          <w:color w:val="000000"/>
          <w:rtl/>
        </w:rPr>
        <w:t xml:space="preserve"> </w:t>
      </w:r>
      <w:r w:rsidR="00502BAB" w:rsidRPr="00A070FE">
        <w:rPr>
          <w:rFonts w:ascii="David" w:hAnsi="David" w:cs="David"/>
          <w:b/>
          <w:bCs/>
          <w:color w:val="000000"/>
          <w:rtl/>
        </w:rPr>
        <w:t xml:space="preserve">לפי סעיף 17 לחוק </w:t>
      </w:r>
      <w:r w:rsidR="00502BAB" w:rsidRPr="00A070FE">
        <w:rPr>
          <w:rFonts w:ascii="David" w:hAnsi="David" w:cs="David"/>
          <w:b/>
          <w:bCs/>
          <w:shd w:val="clear" w:color="auto" w:fill="FFFFFF"/>
          <w:rtl/>
        </w:rPr>
        <w:t>פיצויי פיטורים, תשכ"ג-1963,</w:t>
      </w:r>
      <w:r w:rsidR="00502BAB" w:rsidRPr="00A070FE">
        <w:rPr>
          <w:rFonts w:ascii="David" w:hAnsi="David" w:cs="David"/>
          <w:shd w:val="clear" w:color="auto" w:fill="FFFFFF"/>
          <w:rtl/>
        </w:rPr>
        <w:t xml:space="preserve"> בענף העבודה שאין בו הסכם קיבוצי, רשאי בית הדין האזורי לעבודה לקבוע שפיטוריו של עובד היו בנסיבות המצדיקות פיטורים ללא פיצויים או בפיצויים חלקיים שיקבע,</w:t>
      </w:r>
      <w:r w:rsidR="005E7A86" w:rsidRPr="00A070FE">
        <w:rPr>
          <w:rStyle w:val="a5"/>
          <w:rFonts w:ascii="David" w:hAnsi="David" w:cs="David"/>
          <w:shd w:val="clear" w:color="auto" w:fill="FFFFFF"/>
          <w:rtl/>
        </w:rPr>
        <w:footnoteReference w:id="24"/>
      </w:r>
      <w:r w:rsidR="00502BAB" w:rsidRPr="00A070FE">
        <w:rPr>
          <w:rFonts w:ascii="David" w:hAnsi="David" w:cs="David"/>
          <w:shd w:val="clear" w:color="auto" w:fill="FFFFFF"/>
          <w:rtl/>
        </w:rPr>
        <w:t xml:space="preserve"> זאת כתלות בהחלטת בית המשפט.</w:t>
      </w:r>
    </w:p>
    <w:p w14:paraId="3BF34934" w14:textId="42BFA359" w:rsidR="00502BAB" w:rsidRPr="00A070FE" w:rsidRDefault="00502BAB" w:rsidP="00A070FE">
      <w:pPr>
        <w:pStyle w:val="NormalWeb"/>
        <w:numPr>
          <w:ilvl w:val="0"/>
          <w:numId w:val="5"/>
        </w:numPr>
        <w:bidi/>
        <w:spacing w:before="240" w:beforeAutospacing="0" w:after="240" w:afterAutospacing="0" w:line="360" w:lineRule="auto"/>
        <w:jc w:val="both"/>
        <w:rPr>
          <w:rFonts w:ascii="David" w:hAnsi="David" w:cs="David"/>
          <w:rtl/>
        </w:rPr>
      </w:pPr>
      <w:r w:rsidRPr="00A070FE">
        <w:rPr>
          <w:rFonts w:ascii="David" w:hAnsi="David" w:cs="David"/>
          <w:color w:val="000000"/>
          <w:rtl/>
        </w:rPr>
        <w:t>שלומית תטען שאין להחזיר את רונן לעבודה. במקרים רבים ישנם הטוענים לאכיפת חוזה עבודה במקרים של פיטורים של</w:t>
      </w:r>
      <w:r w:rsidR="005E7A86" w:rsidRPr="00A070FE">
        <w:rPr>
          <w:rFonts w:ascii="David" w:hAnsi="David" w:cs="David"/>
          <w:color w:val="000000"/>
          <w:rtl/>
        </w:rPr>
        <w:t>א</w:t>
      </w:r>
      <w:r w:rsidRPr="00A070FE">
        <w:rPr>
          <w:rFonts w:ascii="David" w:hAnsi="David" w:cs="David"/>
          <w:color w:val="000000"/>
          <w:rtl/>
        </w:rPr>
        <w:t xml:space="preserve"> כדין.</w:t>
      </w:r>
      <w:r w:rsidR="005E7A86" w:rsidRPr="00A070FE">
        <w:rPr>
          <w:rStyle w:val="a5"/>
          <w:rFonts w:ascii="David" w:hAnsi="David" w:cs="David"/>
          <w:color w:val="000000"/>
          <w:rtl/>
        </w:rPr>
        <w:footnoteReference w:id="25"/>
      </w:r>
      <w:r w:rsidRPr="00A070FE">
        <w:rPr>
          <w:rFonts w:ascii="David" w:hAnsi="David" w:cs="David"/>
          <w:color w:val="000000"/>
          <w:rtl/>
        </w:rPr>
        <w:t xml:space="preserve"> בעניינ</w:t>
      </w:r>
      <w:r w:rsidR="00CF6324" w:rsidRPr="00A070FE">
        <w:rPr>
          <w:rFonts w:ascii="David" w:hAnsi="David" w:cs="David"/>
          <w:color w:val="000000"/>
          <w:rtl/>
        </w:rPr>
        <w:t>נו</w:t>
      </w:r>
      <w:r w:rsidRPr="00A070FE">
        <w:rPr>
          <w:rFonts w:ascii="David" w:hAnsi="David" w:cs="David"/>
          <w:color w:val="000000"/>
          <w:rtl/>
        </w:rPr>
        <w:t>, לא בוצעו פיטורים שלא כדין וגם א</w:t>
      </w:r>
      <w:r w:rsidR="00E765D3" w:rsidRPr="00A070FE">
        <w:rPr>
          <w:rFonts w:ascii="David" w:hAnsi="David" w:cs="David"/>
          <w:color w:val="000000"/>
          <w:rtl/>
        </w:rPr>
        <w:t>ם</w:t>
      </w:r>
      <w:r w:rsidRPr="00A070FE">
        <w:rPr>
          <w:rFonts w:ascii="David" w:hAnsi="David" w:cs="David"/>
          <w:color w:val="000000"/>
          <w:rtl/>
        </w:rPr>
        <w:t xml:space="preserve"> תתקבל טענה זו  ע"י בית המשפט, ישנו קושי באכיפה של חוזה לשירות אישי ובמקרים רבות ביהמ"ש ממאן לקבל את חזרת העובד בשל קושי באכיפה של חוזה </w:t>
      </w:r>
      <w:r w:rsidR="00195616" w:rsidRPr="00A070FE">
        <w:rPr>
          <w:rFonts w:ascii="David" w:hAnsi="David" w:cs="David"/>
          <w:color w:val="000000"/>
          <w:rtl/>
        </w:rPr>
        <w:t xml:space="preserve">מסוג זה. </w:t>
      </w:r>
      <w:r w:rsidRPr="00A070FE">
        <w:rPr>
          <w:rFonts w:ascii="David" w:hAnsi="David" w:cs="David"/>
          <w:color w:val="000000"/>
          <w:rtl/>
        </w:rPr>
        <w:t>בפס"ד דין אלישע נאמר ע"י השופטת נילי ארד כי "</w:t>
      </w:r>
      <w:r w:rsidRPr="00A070FE">
        <w:rPr>
          <w:rFonts w:ascii="David" w:hAnsi="David" w:cs="David"/>
          <w:color w:val="000000"/>
          <w:shd w:val="clear" w:color="auto" w:fill="FFFFFF"/>
          <w:rtl/>
        </w:rPr>
        <w:t>כלל הוא שהסעד העיקרי בפיטורים שלא כדין הינו פיצויים ולא אכיפה ורק בנסיבות מיוחדות יאכפו יחסי עובד-מעביד, וזאת גם בגופים ציבוריים ודו-מהותיים."</w:t>
      </w:r>
      <w:r w:rsidR="005E7A86" w:rsidRPr="00A070FE">
        <w:rPr>
          <w:rStyle w:val="a5"/>
          <w:rFonts w:ascii="David" w:hAnsi="David" w:cs="David"/>
          <w:color w:val="000000"/>
          <w:shd w:val="clear" w:color="auto" w:fill="FFFFFF"/>
          <w:rtl/>
        </w:rPr>
        <w:footnoteReference w:id="26"/>
      </w:r>
    </w:p>
    <w:p w14:paraId="1FC05F20" w14:textId="77777777" w:rsidR="00E351A7" w:rsidRPr="00A070FE" w:rsidRDefault="00E351A7" w:rsidP="00A070FE">
      <w:pPr>
        <w:bidi/>
        <w:spacing w:line="360" w:lineRule="auto"/>
        <w:jc w:val="both"/>
        <w:rPr>
          <w:rFonts w:ascii="David" w:hAnsi="David"/>
          <w:i/>
          <w:iCs/>
          <w:sz w:val="24"/>
          <w:rtl/>
        </w:rPr>
      </w:pPr>
      <w:bookmarkStart w:id="6" w:name="_Hlk108099526"/>
      <w:commentRangeStart w:id="7"/>
      <w:r w:rsidRPr="00A070FE">
        <w:rPr>
          <w:rFonts w:ascii="David" w:hAnsi="David"/>
          <w:b/>
          <w:bCs/>
          <w:sz w:val="24"/>
          <w:u w:val="single"/>
          <w:rtl/>
        </w:rPr>
        <w:t>סיכום</w:t>
      </w:r>
      <w:commentRangeEnd w:id="7"/>
      <w:r w:rsidR="00961915">
        <w:rPr>
          <w:rStyle w:val="ad"/>
          <w:rtl/>
        </w:rPr>
        <w:commentReference w:id="7"/>
      </w:r>
    </w:p>
    <w:p w14:paraId="320E144F" w14:textId="77777777" w:rsidR="00E351A7" w:rsidRPr="00A070FE" w:rsidRDefault="00E351A7" w:rsidP="00A070FE">
      <w:pPr>
        <w:bidi/>
        <w:spacing w:line="360" w:lineRule="auto"/>
        <w:jc w:val="both"/>
        <w:rPr>
          <w:rFonts w:ascii="David" w:hAnsi="David"/>
          <w:sz w:val="24"/>
          <w:rtl/>
        </w:rPr>
      </w:pPr>
      <w:r w:rsidRPr="00A070FE">
        <w:rPr>
          <w:rFonts w:ascii="David" w:hAnsi="David"/>
          <w:sz w:val="24"/>
          <w:rtl/>
        </w:rPr>
        <w:t>רונן תיעדף משלוחים עבור עסקים אחרים בזמן שעות העבודה של הפיצרייה, על חשבונה של שלומית וכתוצאה מכך גרם לה לנזק בלתי הפיך. שלומית התקינה אמצעי מעקב על רכושה הפרטי וזאת למען ייעול ושיפור העסק</w:t>
      </w:r>
      <w:r w:rsidRPr="00A070FE">
        <w:rPr>
          <w:rFonts w:ascii="David" w:hAnsi="David"/>
          <w:sz w:val="24"/>
        </w:rPr>
        <w:t>.</w:t>
      </w:r>
      <w:r w:rsidRPr="00A070FE">
        <w:rPr>
          <w:rFonts w:ascii="David" w:hAnsi="David"/>
          <w:sz w:val="24"/>
          <w:rtl/>
        </w:rPr>
        <w:t xml:space="preserve"> פיטוריו של רונן בוצעו בהתאם לחוק ומתוך סיבה מוצדקת.</w:t>
      </w:r>
    </w:p>
    <w:p w14:paraId="612DF1B0" w14:textId="3F9C48CA" w:rsidR="00E351A7" w:rsidRPr="00A070FE" w:rsidRDefault="00E351A7" w:rsidP="00A070FE">
      <w:pPr>
        <w:bidi/>
        <w:spacing w:line="360" w:lineRule="auto"/>
        <w:jc w:val="both"/>
        <w:rPr>
          <w:rFonts w:ascii="David" w:hAnsi="David"/>
          <w:sz w:val="24"/>
          <w:rtl/>
        </w:rPr>
      </w:pPr>
      <w:r w:rsidRPr="00A070FE">
        <w:rPr>
          <w:rFonts w:ascii="David" w:hAnsi="David"/>
          <w:sz w:val="24"/>
          <w:rtl/>
        </w:rPr>
        <w:t>בעניינו דנו בשאלות</w:t>
      </w:r>
      <w:r w:rsidR="00122269" w:rsidRPr="00A070FE">
        <w:rPr>
          <w:rFonts w:ascii="David" w:hAnsi="David"/>
          <w:sz w:val="24"/>
          <w:rtl/>
        </w:rPr>
        <w:t xml:space="preserve"> </w:t>
      </w:r>
      <w:r w:rsidRPr="00A070FE">
        <w:rPr>
          <w:rFonts w:ascii="David" w:hAnsi="David"/>
          <w:sz w:val="24"/>
          <w:rtl/>
        </w:rPr>
        <w:t>- האם שלומית פגעה בפרטיותו של רונן על ידי מעקב אחר האופנוע שהעמידה לרשותו עבור עבודתו בפיצרייה? כמו כן, האם הפיטורים של רונן היו מוצדקים וכחוק?</w:t>
      </w:r>
    </w:p>
    <w:p w14:paraId="3A9DE8B8" w14:textId="2F30EC79" w:rsidR="00E351A7" w:rsidRPr="00A070FE" w:rsidRDefault="00E351A7" w:rsidP="00A070FE">
      <w:pPr>
        <w:bidi/>
        <w:spacing w:line="360" w:lineRule="auto"/>
        <w:jc w:val="both"/>
        <w:rPr>
          <w:rFonts w:ascii="David" w:hAnsi="David"/>
          <w:sz w:val="24"/>
          <w:rtl/>
        </w:rPr>
      </w:pPr>
      <w:r w:rsidRPr="00A070FE">
        <w:rPr>
          <w:rFonts w:ascii="David" w:hAnsi="David"/>
          <w:sz w:val="24"/>
          <w:rtl/>
        </w:rPr>
        <w:t xml:space="preserve">מסקירתנו </w:t>
      </w:r>
      <w:r w:rsidR="00A070FE" w:rsidRPr="00A070FE">
        <w:rPr>
          <w:rFonts w:ascii="David" w:hAnsi="David"/>
          <w:sz w:val="24"/>
          <w:rtl/>
        </w:rPr>
        <w:t>על</w:t>
      </w:r>
      <w:r w:rsidRPr="00A070FE">
        <w:rPr>
          <w:rFonts w:ascii="David" w:hAnsi="David"/>
          <w:sz w:val="24"/>
          <w:rtl/>
        </w:rPr>
        <w:t xml:space="preserve"> נושא הפרטיות הן בכלליות והן ביחס למקום העבודה, עולה כי שלומית לא פגעה בפרטיותו של רונן. יתר על כן, נאמר כי גם </w:t>
      </w:r>
      <w:r w:rsidR="00D55FBB" w:rsidRPr="00A070FE">
        <w:rPr>
          <w:rFonts w:ascii="David" w:hAnsi="David"/>
          <w:sz w:val="24"/>
          <w:rtl/>
        </w:rPr>
        <w:t>אם</w:t>
      </w:r>
      <w:r w:rsidR="00A070FE" w:rsidRPr="00A070FE">
        <w:rPr>
          <w:rFonts w:ascii="David" w:hAnsi="David"/>
          <w:sz w:val="24"/>
          <w:rtl/>
        </w:rPr>
        <w:t xml:space="preserve"> </w:t>
      </w:r>
      <w:r w:rsidRPr="00A070FE">
        <w:rPr>
          <w:rFonts w:ascii="David" w:hAnsi="David"/>
          <w:sz w:val="24"/>
          <w:rtl/>
        </w:rPr>
        <w:t xml:space="preserve">אכן יקבע כי פגעה בפרטיותו, </w:t>
      </w:r>
      <w:r w:rsidRPr="00A070FE">
        <w:rPr>
          <w:rFonts w:ascii="David" w:hAnsi="David"/>
          <w:b/>
          <w:bCs/>
          <w:sz w:val="24"/>
          <w:rtl/>
        </w:rPr>
        <w:t>פגיעה זו נעשתה באופן מידתי ומוצדק על פי מבחן המידתיות המשולש וההגנות שקובע חוק הגנת הפרטיות.</w:t>
      </w:r>
      <w:r w:rsidRPr="00A070FE">
        <w:rPr>
          <w:rFonts w:ascii="David" w:hAnsi="David"/>
          <w:sz w:val="24"/>
          <w:rtl/>
        </w:rPr>
        <w:t xml:space="preserve"> </w:t>
      </w:r>
    </w:p>
    <w:p w14:paraId="2EBDD302" w14:textId="2B26F841" w:rsidR="00E351A7" w:rsidRPr="00A070FE" w:rsidRDefault="00E351A7" w:rsidP="00A070FE">
      <w:pPr>
        <w:bidi/>
        <w:spacing w:line="360" w:lineRule="auto"/>
        <w:jc w:val="both"/>
        <w:rPr>
          <w:rFonts w:ascii="David" w:hAnsi="David"/>
          <w:b/>
          <w:bCs/>
          <w:sz w:val="24"/>
          <w:rtl/>
        </w:rPr>
      </w:pPr>
      <w:r w:rsidRPr="00A070FE">
        <w:rPr>
          <w:rFonts w:ascii="David" w:hAnsi="David"/>
          <w:b/>
          <w:bCs/>
          <w:sz w:val="24"/>
          <w:rtl/>
        </w:rPr>
        <w:t xml:space="preserve">כמו כן, מסקירתנו </w:t>
      </w:r>
      <w:r w:rsidR="00A070FE" w:rsidRPr="00A070FE">
        <w:rPr>
          <w:rFonts w:ascii="David" w:hAnsi="David"/>
          <w:b/>
          <w:bCs/>
          <w:sz w:val="24"/>
          <w:rtl/>
        </w:rPr>
        <w:t>על</w:t>
      </w:r>
      <w:r w:rsidRPr="00A070FE">
        <w:rPr>
          <w:rFonts w:ascii="David" w:hAnsi="David"/>
          <w:b/>
          <w:bCs/>
          <w:sz w:val="24"/>
          <w:rtl/>
        </w:rPr>
        <w:t xml:space="preserve"> נושא הפיטורין עולה כי, פיטוריו של רונן נעשו בהתאם לדיני הפיטורין באופן מוצדק. ועל כן לא קמה לרונן עילה לתביעה בגין פיצויים שלא כדין.</w:t>
      </w:r>
      <w:bookmarkEnd w:id="6"/>
    </w:p>
    <w:p w14:paraId="714E1519" w14:textId="78E87DCA" w:rsidR="0053038B" w:rsidRPr="00A070FE" w:rsidRDefault="003717B9" w:rsidP="00A070FE">
      <w:pPr>
        <w:bidi/>
        <w:spacing w:line="360" w:lineRule="auto"/>
        <w:jc w:val="both"/>
        <w:rPr>
          <w:rFonts w:ascii="David" w:hAnsi="David"/>
          <w:sz w:val="24"/>
          <w:rtl/>
        </w:rPr>
      </w:pPr>
      <w:r w:rsidRPr="00A070FE">
        <w:rPr>
          <w:rFonts w:ascii="David" w:hAnsi="David"/>
          <w:b/>
          <w:bCs/>
          <w:sz w:val="24"/>
          <w:u w:val="single"/>
          <w:rtl/>
        </w:rPr>
        <w:t>ביבליוגרפיה</w:t>
      </w:r>
    </w:p>
    <w:p w14:paraId="024B801A" w14:textId="524F8D8C" w:rsidR="008B135D" w:rsidRPr="00A070FE" w:rsidRDefault="008B135D" w:rsidP="00A070FE">
      <w:pPr>
        <w:pStyle w:val="a3"/>
        <w:bidi/>
        <w:spacing w:line="360" w:lineRule="auto"/>
        <w:jc w:val="both"/>
        <w:rPr>
          <w:rFonts w:ascii="David" w:hAnsi="David"/>
          <w:b/>
          <w:bCs/>
          <w:sz w:val="24"/>
          <w:szCs w:val="24"/>
          <w:rtl/>
        </w:rPr>
      </w:pPr>
      <w:r w:rsidRPr="00A070FE">
        <w:rPr>
          <w:rFonts w:ascii="David" w:hAnsi="David"/>
          <w:b/>
          <w:bCs/>
          <w:sz w:val="24"/>
          <w:szCs w:val="24"/>
          <w:rtl/>
        </w:rPr>
        <w:t>חקיקה:</w:t>
      </w:r>
    </w:p>
    <w:p w14:paraId="50F60CF3" w14:textId="77777777" w:rsidR="008B135D" w:rsidRPr="00A070FE" w:rsidRDefault="008B135D" w:rsidP="00A070FE">
      <w:pPr>
        <w:pStyle w:val="a3"/>
        <w:bidi/>
        <w:spacing w:line="360" w:lineRule="auto"/>
        <w:jc w:val="both"/>
        <w:rPr>
          <w:rFonts w:ascii="David" w:hAnsi="David"/>
          <w:b/>
          <w:bCs/>
          <w:sz w:val="24"/>
          <w:szCs w:val="24"/>
          <w:rtl/>
        </w:rPr>
      </w:pPr>
    </w:p>
    <w:p w14:paraId="16711780" w14:textId="4314714D" w:rsidR="003717B9" w:rsidRPr="00A070FE" w:rsidRDefault="003717B9" w:rsidP="00A070FE">
      <w:pPr>
        <w:pStyle w:val="a3"/>
        <w:bidi/>
        <w:spacing w:line="360" w:lineRule="auto"/>
        <w:jc w:val="both"/>
        <w:rPr>
          <w:rFonts w:ascii="David" w:hAnsi="David"/>
          <w:sz w:val="24"/>
          <w:szCs w:val="24"/>
        </w:rPr>
      </w:pPr>
      <w:r w:rsidRPr="00A070FE">
        <w:rPr>
          <w:rFonts w:ascii="David" w:hAnsi="David"/>
          <w:sz w:val="24"/>
          <w:szCs w:val="24"/>
          <w:rtl/>
        </w:rPr>
        <w:t>חוק-יסוד: כבוד האדם וחירותו.</w:t>
      </w:r>
    </w:p>
    <w:p w14:paraId="643E2987" w14:textId="77777777" w:rsidR="003717B9" w:rsidRPr="00A070FE" w:rsidRDefault="003717B9" w:rsidP="00A070FE">
      <w:pPr>
        <w:pStyle w:val="a3"/>
        <w:bidi/>
        <w:spacing w:line="360" w:lineRule="auto"/>
        <w:jc w:val="both"/>
        <w:rPr>
          <w:rFonts w:ascii="David" w:hAnsi="David"/>
          <w:sz w:val="24"/>
          <w:szCs w:val="24"/>
          <w:rtl/>
        </w:rPr>
      </w:pPr>
      <w:r w:rsidRPr="00A070FE">
        <w:rPr>
          <w:rStyle w:val="a5"/>
          <w:rFonts w:ascii="David" w:hAnsi="David"/>
          <w:sz w:val="24"/>
          <w:szCs w:val="24"/>
          <w:vertAlign w:val="baseline"/>
          <w:rtl/>
        </w:rPr>
        <w:t>חוק</w:t>
      </w:r>
      <w:r w:rsidRPr="00A070FE">
        <w:rPr>
          <w:rFonts w:ascii="David" w:hAnsi="David"/>
          <w:sz w:val="24"/>
          <w:szCs w:val="24"/>
          <w:rtl/>
        </w:rPr>
        <w:t xml:space="preserve"> פיצויי פיטורים, תשכ</w:t>
      </w:r>
      <w:r w:rsidRPr="00A070FE">
        <w:rPr>
          <w:rFonts w:ascii="David" w:hAnsi="David"/>
          <w:sz w:val="24"/>
          <w:szCs w:val="24"/>
        </w:rPr>
        <w:t>"</w:t>
      </w:r>
      <w:r w:rsidRPr="00A070FE">
        <w:rPr>
          <w:rFonts w:ascii="David" w:hAnsi="David"/>
          <w:sz w:val="24"/>
          <w:szCs w:val="24"/>
          <w:rtl/>
        </w:rPr>
        <w:t>ג-1963</w:t>
      </w:r>
      <w:r w:rsidRPr="00A070FE">
        <w:rPr>
          <w:rFonts w:ascii="David" w:hAnsi="David"/>
          <w:sz w:val="24"/>
          <w:szCs w:val="24"/>
        </w:rPr>
        <w:t>.</w:t>
      </w:r>
    </w:p>
    <w:p w14:paraId="102E1D83" w14:textId="6C43F1B6" w:rsidR="00A04106" w:rsidRPr="00A070FE" w:rsidRDefault="008B135D" w:rsidP="00A070FE">
      <w:pPr>
        <w:pStyle w:val="a3"/>
        <w:bidi/>
        <w:spacing w:line="360" w:lineRule="auto"/>
        <w:jc w:val="both"/>
        <w:rPr>
          <w:rFonts w:ascii="David" w:hAnsi="David"/>
          <w:sz w:val="24"/>
          <w:szCs w:val="24"/>
          <w:rtl/>
        </w:rPr>
      </w:pPr>
      <w:r w:rsidRPr="00A070FE">
        <w:rPr>
          <w:rStyle w:val="a5"/>
          <w:rFonts w:ascii="David" w:hAnsi="David"/>
          <w:sz w:val="24"/>
          <w:szCs w:val="24"/>
          <w:vertAlign w:val="baseline"/>
          <w:rtl/>
        </w:rPr>
        <w:lastRenderedPageBreak/>
        <w:t>חוק</w:t>
      </w:r>
      <w:r w:rsidRPr="00A070FE">
        <w:rPr>
          <w:rFonts w:ascii="David" w:hAnsi="David"/>
          <w:sz w:val="24"/>
          <w:szCs w:val="24"/>
          <w:rtl/>
        </w:rPr>
        <w:t xml:space="preserve"> הגנת הפרטיות, תשמ"א-1981.</w:t>
      </w:r>
    </w:p>
    <w:p w14:paraId="79B3B6CB" w14:textId="77777777" w:rsidR="003717B9" w:rsidRPr="00A070FE" w:rsidRDefault="003717B9" w:rsidP="00A070FE">
      <w:pPr>
        <w:pStyle w:val="a3"/>
        <w:bidi/>
        <w:spacing w:line="360" w:lineRule="auto"/>
        <w:jc w:val="both"/>
        <w:rPr>
          <w:rFonts w:ascii="David" w:hAnsi="David"/>
          <w:sz w:val="24"/>
          <w:szCs w:val="24"/>
          <w:rtl/>
        </w:rPr>
      </w:pPr>
    </w:p>
    <w:p w14:paraId="707FA853" w14:textId="3D9C75FF" w:rsidR="008B135D" w:rsidRPr="00A070FE" w:rsidRDefault="008B135D" w:rsidP="00A070FE">
      <w:pPr>
        <w:pStyle w:val="a3"/>
        <w:bidi/>
        <w:spacing w:line="360" w:lineRule="auto"/>
        <w:jc w:val="both"/>
        <w:rPr>
          <w:rFonts w:ascii="David" w:hAnsi="David"/>
          <w:b/>
          <w:bCs/>
          <w:sz w:val="24"/>
          <w:szCs w:val="24"/>
          <w:rtl/>
        </w:rPr>
      </w:pPr>
      <w:r w:rsidRPr="00A070FE">
        <w:rPr>
          <w:rFonts w:ascii="David" w:hAnsi="David"/>
          <w:b/>
          <w:bCs/>
          <w:sz w:val="24"/>
          <w:szCs w:val="24"/>
          <w:rtl/>
        </w:rPr>
        <w:t>פסיקה:</w:t>
      </w:r>
    </w:p>
    <w:p w14:paraId="36679D8A" w14:textId="77777777" w:rsidR="008B135D" w:rsidRPr="00A070FE" w:rsidRDefault="008B135D" w:rsidP="00A070FE">
      <w:pPr>
        <w:pStyle w:val="a3"/>
        <w:bidi/>
        <w:spacing w:line="360" w:lineRule="auto"/>
        <w:jc w:val="both"/>
        <w:rPr>
          <w:rFonts w:ascii="David" w:hAnsi="David"/>
          <w:b/>
          <w:bCs/>
          <w:sz w:val="24"/>
          <w:szCs w:val="24"/>
          <w:rtl/>
        </w:rPr>
      </w:pPr>
    </w:p>
    <w:p w14:paraId="741D344E" w14:textId="12DDA956" w:rsidR="008B135D" w:rsidRPr="00A070FE" w:rsidRDefault="008B135D" w:rsidP="00A070FE">
      <w:pPr>
        <w:pStyle w:val="a3"/>
        <w:bidi/>
        <w:spacing w:line="360" w:lineRule="auto"/>
        <w:jc w:val="both"/>
        <w:rPr>
          <w:rFonts w:ascii="David" w:hAnsi="David"/>
          <w:sz w:val="24"/>
          <w:szCs w:val="24"/>
          <w:rtl/>
        </w:rPr>
      </w:pPr>
      <w:r w:rsidRPr="00A070FE">
        <w:rPr>
          <w:rFonts w:ascii="David" w:hAnsi="David"/>
          <w:sz w:val="24"/>
          <w:szCs w:val="24"/>
          <w:rtl/>
        </w:rPr>
        <w:t xml:space="preserve">(עבודה ארצי) 300053/96 </w:t>
      </w:r>
      <w:r w:rsidRPr="00A070FE">
        <w:rPr>
          <w:rFonts w:ascii="David" w:hAnsi="David"/>
          <w:b/>
          <w:bCs/>
          <w:sz w:val="24"/>
          <w:szCs w:val="24"/>
          <w:rtl/>
        </w:rPr>
        <w:t xml:space="preserve">נתאי </w:t>
      </w:r>
      <w:r w:rsidR="005264AB" w:rsidRPr="00A070FE">
        <w:rPr>
          <w:rFonts w:ascii="David" w:hAnsi="David"/>
          <w:b/>
          <w:bCs/>
          <w:sz w:val="24"/>
          <w:szCs w:val="24"/>
          <w:rtl/>
        </w:rPr>
        <w:t>נ'</w:t>
      </w:r>
      <w:r w:rsidRPr="00A070FE">
        <w:rPr>
          <w:rFonts w:ascii="David" w:hAnsi="David"/>
          <w:b/>
          <w:bCs/>
          <w:sz w:val="24"/>
          <w:szCs w:val="24"/>
          <w:rtl/>
        </w:rPr>
        <w:t xml:space="preserve"> בית התפוצות על שם נחום גולדמן</w:t>
      </w:r>
      <w:r w:rsidRPr="00A070FE">
        <w:rPr>
          <w:rFonts w:ascii="David" w:hAnsi="David"/>
          <w:sz w:val="24"/>
          <w:szCs w:val="24"/>
        </w:rPr>
        <w:t xml:space="preserve">, </w:t>
      </w:r>
      <w:r w:rsidRPr="00A070FE">
        <w:rPr>
          <w:rFonts w:ascii="David" w:hAnsi="David"/>
          <w:sz w:val="24"/>
          <w:szCs w:val="24"/>
          <w:rtl/>
        </w:rPr>
        <w:t>לז(2002) 311 (2002)‏‏</w:t>
      </w:r>
      <w:r w:rsidRPr="00A070FE">
        <w:rPr>
          <w:rFonts w:ascii="David" w:hAnsi="David"/>
          <w:sz w:val="24"/>
          <w:szCs w:val="24"/>
        </w:rPr>
        <w:t>.</w:t>
      </w:r>
    </w:p>
    <w:p w14:paraId="747298BB" w14:textId="77777777" w:rsidR="008B135D" w:rsidRPr="00A070FE" w:rsidRDefault="008B135D" w:rsidP="00A070FE">
      <w:pPr>
        <w:pStyle w:val="a3"/>
        <w:bidi/>
        <w:spacing w:line="360" w:lineRule="auto"/>
        <w:jc w:val="both"/>
        <w:rPr>
          <w:rFonts w:ascii="David" w:hAnsi="David"/>
          <w:sz w:val="24"/>
          <w:szCs w:val="24"/>
          <w:rtl/>
        </w:rPr>
      </w:pPr>
      <w:r w:rsidRPr="00A070FE">
        <w:rPr>
          <w:rFonts w:ascii="David" w:hAnsi="David"/>
          <w:sz w:val="24"/>
          <w:szCs w:val="24"/>
          <w:rtl/>
        </w:rPr>
        <w:t xml:space="preserve">ע"ע 189/03 </w:t>
      </w:r>
      <w:r w:rsidRPr="00A070FE">
        <w:rPr>
          <w:rFonts w:ascii="David" w:hAnsi="David"/>
          <w:b/>
          <w:bCs/>
          <w:sz w:val="24"/>
          <w:szCs w:val="24"/>
          <w:rtl/>
        </w:rPr>
        <w:t>גירית בע"מ</w:t>
      </w:r>
      <w:r w:rsidRPr="00A070FE">
        <w:rPr>
          <w:rFonts w:ascii="David" w:hAnsi="David"/>
          <w:sz w:val="24"/>
          <w:szCs w:val="24"/>
          <w:rtl/>
        </w:rPr>
        <w:t xml:space="preserve"> </w:t>
      </w:r>
      <w:r w:rsidRPr="00A070FE">
        <w:rPr>
          <w:rFonts w:ascii="David" w:hAnsi="David"/>
          <w:b/>
          <w:bCs/>
          <w:sz w:val="24"/>
          <w:szCs w:val="24"/>
          <w:rtl/>
        </w:rPr>
        <w:t>נ'</w:t>
      </w:r>
      <w:r w:rsidRPr="00A070FE">
        <w:rPr>
          <w:rFonts w:ascii="David" w:hAnsi="David"/>
          <w:sz w:val="24"/>
          <w:szCs w:val="24"/>
          <w:rtl/>
        </w:rPr>
        <w:t xml:space="preserve"> </w:t>
      </w:r>
      <w:r w:rsidRPr="00A070FE">
        <w:rPr>
          <w:rFonts w:ascii="David" w:hAnsi="David"/>
          <w:b/>
          <w:bCs/>
          <w:sz w:val="24"/>
          <w:szCs w:val="24"/>
          <w:rtl/>
        </w:rPr>
        <w:t>אביב</w:t>
      </w:r>
      <w:r w:rsidRPr="00A070FE">
        <w:rPr>
          <w:rFonts w:ascii="David" w:hAnsi="David"/>
          <w:sz w:val="24"/>
          <w:szCs w:val="24"/>
          <w:rtl/>
        </w:rPr>
        <w:t>, לט(2004) 728</w:t>
      </w:r>
      <w:r w:rsidRPr="00A070FE">
        <w:rPr>
          <w:rFonts w:ascii="David" w:hAnsi="David"/>
          <w:sz w:val="24"/>
          <w:szCs w:val="24"/>
        </w:rPr>
        <w:t xml:space="preserve"> (2003)</w:t>
      </w:r>
      <w:r w:rsidRPr="00A070FE">
        <w:rPr>
          <w:rFonts w:ascii="David" w:hAnsi="David"/>
          <w:sz w:val="24"/>
          <w:szCs w:val="24"/>
          <w:rtl/>
        </w:rPr>
        <w:t xml:space="preserve">. </w:t>
      </w:r>
    </w:p>
    <w:p w14:paraId="33647AAB" w14:textId="448E9409" w:rsidR="008B135D" w:rsidRPr="00A070FE" w:rsidRDefault="008B135D" w:rsidP="00A070FE">
      <w:pPr>
        <w:pStyle w:val="a3"/>
        <w:bidi/>
        <w:spacing w:line="360" w:lineRule="auto"/>
        <w:jc w:val="both"/>
        <w:rPr>
          <w:rFonts w:ascii="David" w:hAnsi="David"/>
          <w:sz w:val="24"/>
          <w:szCs w:val="24"/>
          <w:rtl/>
        </w:rPr>
      </w:pPr>
      <w:r w:rsidRPr="00A070FE">
        <w:rPr>
          <w:rFonts w:ascii="David" w:hAnsi="David"/>
          <w:sz w:val="24"/>
          <w:szCs w:val="24"/>
          <w:rtl/>
        </w:rPr>
        <w:t xml:space="preserve">ע"ע (עבודה ארצי) 1303/00 </w:t>
      </w:r>
      <w:r w:rsidRPr="00A070FE">
        <w:rPr>
          <w:rFonts w:ascii="David" w:hAnsi="David"/>
          <w:b/>
          <w:bCs/>
          <w:sz w:val="24"/>
          <w:szCs w:val="24"/>
          <w:rtl/>
        </w:rPr>
        <w:t>ליפשיץ נ' מדינת ישראל משרד החינוך, התרבות והספורט</w:t>
      </w:r>
      <w:r w:rsidRPr="00A070FE">
        <w:rPr>
          <w:rFonts w:ascii="David" w:hAnsi="David"/>
          <w:sz w:val="24"/>
          <w:szCs w:val="24"/>
          <w:rtl/>
        </w:rPr>
        <w:t xml:space="preserve"> (נבו 23.11.2003).</w:t>
      </w:r>
    </w:p>
    <w:p w14:paraId="21725877" w14:textId="2CD2044C" w:rsidR="008B135D" w:rsidRPr="00A070FE" w:rsidRDefault="008B135D" w:rsidP="00A070FE">
      <w:pPr>
        <w:pStyle w:val="a3"/>
        <w:bidi/>
        <w:spacing w:before="0" w:line="360" w:lineRule="auto"/>
        <w:jc w:val="both"/>
        <w:rPr>
          <w:rFonts w:ascii="David" w:hAnsi="David"/>
          <w:sz w:val="24"/>
          <w:szCs w:val="24"/>
          <w:rtl/>
        </w:rPr>
      </w:pPr>
      <w:r w:rsidRPr="00A070FE">
        <w:rPr>
          <w:rFonts w:ascii="David" w:hAnsi="David"/>
          <w:sz w:val="24"/>
          <w:szCs w:val="24"/>
          <w:rtl/>
        </w:rPr>
        <w:t xml:space="preserve">ע"ב (עבודה תל אביב-יפו) 6678/04 </w:t>
      </w:r>
      <w:r w:rsidRPr="00A070FE">
        <w:rPr>
          <w:rFonts w:ascii="David" w:hAnsi="David"/>
          <w:b/>
          <w:bCs/>
          <w:sz w:val="24"/>
          <w:szCs w:val="24"/>
          <w:rtl/>
        </w:rPr>
        <w:t>חברת הדקה ה 90 בע"מ</w:t>
      </w:r>
      <w:r w:rsidRPr="00A070FE">
        <w:rPr>
          <w:rFonts w:ascii="David" w:hAnsi="David"/>
          <w:sz w:val="24"/>
          <w:szCs w:val="24"/>
          <w:rtl/>
        </w:rPr>
        <w:t xml:space="preserve"> </w:t>
      </w:r>
      <w:r w:rsidRPr="00A070FE">
        <w:rPr>
          <w:rFonts w:ascii="David" w:hAnsi="David"/>
          <w:b/>
          <w:bCs/>
          <w:sz w:val="24"/>
          <w:szCs w:val="24"/>
          <w:rtl/>
        </w:rPr>
        <w:t>נ'</w:t>
      </w:r>
      <w:r w:rsidRPr="00A070FE">
        <w:rPr>
          <w:rFonts w:ascii="David" w:hAnsi="David"/>
          <w:sz w:val="24"/>
          <w:szCs w:val="24"/>
          <w:rtl/>
        </w:rPr>
        <w:t xml:space="preserve"> </w:t>
      </w:r>
      <w:r w:rsidRPr="00A070FE">
        <w:rPr>
          <w:rFonts w:ascii="David" w:hAnsi="David"/>
          <w:b/>
          <w:bCs/>
          <w:sz w:val="24"/>
          <w:szCs w:val="24"/>
          <w:rtl/>
        </w:rPr>
        <w:t>לבל</w:t>
      </w:r>
      <w:r w:rsidRPr="00A070FE">
        <w:rPr>
          <w:rFonts w:ascii="David" w:hAnsi="David"/>
          <w:sz w:val="24"/>
          <w:szCs w:val="24"/>
          <w:rtl/>
        </w:rPr>
        <w:t xml:space="preserve"> (נבו 09.12.2007).</w:t>
      </w:r>
    </w:p>
    <w:p w14:paraId="7C1CF626" w14:textId="31C65001" w:rsidR="008B135D" w:rsidRPr="00A070FE" w:rsidRDefault="008B135D" w:rsidP="00A070FE">
      <w:pPr>
        <w:bidi/>
        <w:spacing w:before="0" w:after="0" w:line="360" w:lineRule="auto"/>
        <w:jc w:val="both"/>
        <w:rPr>
          <w:rFonts w:ascii="David" w:hAnsi="David"/>
          <w:sz w:val="24"/>
          <w:rtl/>
        </w:rPr>
      </w:pPr>
      <w:r w:rsidRPr="00A070FE">
        <w:rPr>
          <w:rFonts w:ascii="David" w:hAnsi="David"/>
          <w:sz w:val="24"/>
          <w:rtl/>
        </w:rPr>
        <w:t xml:space="preserve">בש"א (עבודה ארצי) 205/07 </w:t>
      </w:r>
      <w:r w:rsidRPr="00A070FE">
        <w:rPr>
          <w:rFonts w:ascii="David" w:hAnsi="David"/>
          <w:b/>
          <w:bCs/>
          <w:sz w:val="24"/>
          <w:rtl/>
        </w:rPr>
        <w:t xml:space="preserve">אוניברסיטת תל אביב </w:t>
      </w:r>
      <w:r w:rsidR="005264AB" w:rsidRPr="00A070FE">
        <w:rPr>
          <w:rFonts w:ascii="David" w:hAnsi="David"/>
          <w:b/>
          <w:bCs/>
          <w:sz w:val="24"/>
          <w:rtl/>
        </w:rPr>
        <w:t>נ'</w:t>
      </w:r>
      <w:r w:rsidRPr="00A070FE">
        <w:rPr>
          <w:rFonts w:ascii="David" w:hAnsi="David"/>
          <w:b/>
          <w:bCs/>
          <w:sz w:val="24"/>
          <w:rtl/>
        </w:rPr>
        <w:t xml:space="preserve"> אלישע</w:t>
      </w:r>
      <w:r w:rsidRPr="00A070FE">
        <w:rPr>
          <w:rFonts w:ascii="David" w:hAnsi="David"/>
          <w:sz w:val="24"/>
          <w:rtl/>
        </w:rPr>
        <w:t xml:space="preserve"> (נבו 27.02.2008). </w:t>
      </w:r>
    </w:p>
    <w:p w14:paraId="5541DE48" w14:textId="1471B9EB" w:rsidR="008B135D" w:rsidRPr="00A070FE" w:rsidRDefault="008B135D" w:rsidP="00A070FE">
      <w:pPr>
        <w:bidi/>
        <w:spacing w:before="0" w:after="0" w:line="360" w:lineRule="auto"/>
        <w:jc w:val="both"/>
        <w:rPr>
          <w:rFonts w:ascii="David" w:hAnsi="David"/>
          <w:sz w:val="24"/>
          <w:rtl/>
        </w:rPr>
      </w:pPr>
      <w:r w:rsidRPr="00A070FE">
        <w:rPr>
          <w:rFonts w:ascii="David" w:hAnsi="David"/>
          <w:sz w:val="24"/>
          <w:rtl/>
        </w:rPr>
        <w:t xml:space="preserve">ע"ב (עבודה באר שבע) 1591/07 </w:t>
      </w:r>
      <w:r w:rsidRPr="00A070FE">
        <w:rPr>
          <w:rFonts w:ascii="David" w:hAnsi="David"/>
          <w:b/>
          <w:bCs/>
          <w:sz w:val="24"/>
          <w:rtl/>
        </w:rPr>
        <w:t>חמיאס נ' אלי קרן תעשיות (1997) בע"מ</w:t>
      </w:r>
      <w:r w:rsidRPr="00A070FE">
        <w:rPr>
          <w:rFonts w:ascii="David" w:hAnsi="David"/>
          <w:sz w:val="24"/>
          <w:rtl/>
        </w:rPr>
        <w:t xml:space="preserve"> (נבו 28.04.2009)</w:t>
      </w:r>
    </w:p>
    <w:p w14:paraId="69F62683" w14:textId="13F89386" w:rsidR="0023728B" w:rsidRPr="00A070FE" w:rsidRDefault="0023728B" w:rsidP="00A070FE">
      <w:pPr>
        <w:bidi/>
        <w:spacing w:before="0" w:after="0" w:line="360" w:lineRule="auto"/>
        <w:jc w:val="both"/>
        <w:rPr>
          <w:rFonts w:ascii="David" w:hAnsi="David"/>
          <w:sz w:val="24"/>
          <w:rtl/>
        </w:rPr>
      </w:pPr>
      <w:r w:rsidRPr="00A070FE">
        <w:rPr>
          <w:rFonts w:ascii="David" w:hAnsi="David"/>
          <w:sz w:val="24"/>
          <w:rtl/>
        </w:rPr>
        <w:t xml:space="preserve">ע"ב (עבודה באר שבע) 1591/07 </w:t>
      </w:r>
      <w:r w:rsidRPr="00A070FE">
        <w:rPr>
          <w:rFonts w:ascii="David" w:hAnsi="David"/>
          <w:b/>
          <w:bCs/>
          <w:sz w:val="24"/>
          <w:rtl/>
        </w:rPr>
        <w:t>חמיאס נ' אלי קרן תעשיות (1997) בע"מ</w:t>
      </w:r>
      <w:r w:rsidRPr="00A070FE">
        <w:rPr>
          <w:rFonts w:ascii="David" w:hAnsi="David"/>
          <w:sz w:val="24"/>
          <w:rtl/>
        </w:rPr>
        <w:t xml:space="preserve"> (נבו 28.04.2009)</w:t>
      </w:r>
    </w:p>
    <w:p w14:paraId="64F6DFF1" w14:textId="3BD373CF" w:rsidR="008B135D" w:rsidRPr="00A070FE" w:rsidRDefault="008B135D" w:rsidP="00A070FE">
      <w:pPr>
        <w:pStyle w:val="a3"/>
        <w:bidi/>
        <w:spacing w:before="0" w:line="360" w:lineRule="auto"/>
        <w:jc w:val="both"/>
        <w:rPr>
          <w:rFonts w:ascii="David" w:hAnsi="David"/>
          <w:sz w:val="24"/>
          <w:szCs w:val="24"/>
          <w:rtl/>
        </w:rPr>
      </w:pPr>
      <w:r w:rsidRPr="00A070FE">
        <w:rPr>
          <w:rFonts w:ascii="David" w:hAnsi="David"/>
          <w:sz w:val="24"/>
          <w:szCs w:val="24"/>
          <w:rtl/>
        </w:rPr>
        <w:t>ע</w:t>
      </w:r>
      <w:r w:rsidRPr="00A070FE">
        <w:rPr>
          <w:rFonts w:ascii="David" w:hAnsi="David"/>
          <w:sz w:val="24"/>
          <w:szCs w:val="24"/>
        </w:rPr>
        <w:t>"</w:t>
      </w:r>
      <w:r w:rsidRPr="00A070FE">
        <w:rPr>
          <w:rFonts w:ascii="David" w:hAnsi="David"/>
          <w:sz w:val="24"/>
          <w:szCs w:val="24"/>
          <w:rtl/>
        </w:rPr>
        <w:t xml:space="preserve">ע (ארצי ) 516/09 </w:t>
      </w:r>
      <w:r w:rsidRPr="00A070FE">
        <w:rPr>
          <w:rFonts w:ascii="David" w:hAnsi="David"/>
          <w:b/>
          <w:bCs/>
          <w:sz w:val="24"/>
          <w:szCs w:val="24"/>
          <w:rtl/>
        </w:rPr>
        <w:t xml:space="preserve">אברהם </w:t>
      </w:r>
      <w:r w:rsidR="004C64BB" w:rsidRPr="00A070FE">
        <w:rPr>
          <w:rFonts w:ascii="David" w:hAnsi="David"/>
          <w:b/>
          <w:bCs/>
          <w:sz w:val="24"/>
          <w:szCs w:val="24"/>
          <w:rtl/>
        </w:rPr>
        <w:t xml:space="preserve">נ' </w:t>
      </w:r>
      <w:r w:rsidRPr="00A070FE">
        <w:rPr>
          <w:rFonts w:ascii="David" w:hAnsi="David"/>
          <w:b/>
          <w:bCs/>
          <w:sz w:val="24"/>
          <w:szCs w:val="24"/>
          <w:rtl/>
        </w:rPr>
        <w:t xml:space="preserve"> עגם מפעלי מתכת בע</w:t>
      </w:r>
      <w:r w:rsidRPr="00A070FE">
        <w:rPr>
          <w:rFonts w:ascii="David" w:hAnsi="David"/>
          <w:b/>
          <w:bCs/>
          <w:sz w:val="24"/>
          <w:szCs w:val="24"/>
        </w:rPr>
        <w:t>"</w:t>
      </w:r>
      <w:r w:rsidRPr="00A070FE">
        <w:rPr>
          <w:rFonts w:ascii="David" w:hAnsi="David"/>
          <w:b/>
          <w:bCs/>
          <w:sz w:val="24"/>
          <w:szCs w:val="24"/>
          <w:rtl/>
        </w:rPr>
        <w:t xml:space="preserve">מ </w:t>
      </w:r>
      <w:r w:rsidRPr="00A070FE">
        <w:rPr>
          <w:rFonts w:ascii="David" w:hAnsi="David"/>
          <w:sz w:val="24"/>
          <w:szCs w:val="24"/>
          <w:rtl/>
        </w:rPr>
        <w:t>(נבו 17.12.2009).</w:t>
      </w:r>
    </w:p>
    <w:p w14:paraId="4F9ADC39" w14:textId="4A4EEA6E" w:rsidR="008B135D" w:rsidRPr="00A070FE" w:rsidRDefault="008B135D" w:rsidP="00A070FE">
      <w:pPr>
        <w:pStyle w:val="a3"/>
        <w:bidi/>
        <w:spacing w:line="360" w:lineRule="auto"/>
        <w:jc w:val="both"/>
        <w:rPr>
          <w:rFonts w:ascii="David" w:hAnsi="David"/>
          <w:sz w:val="24"/>
          <w:szCs w:val="24"/>
        </w:rPr>
      </w:pPr>
      <w:r w:rsidRPr="00A070FE">
        <w:rPr>
          <w:rFonts w:ascii="David" w:hAnsi="David"/>
          <w:sz w:val="24"/>
          <w:szCs w:val="24"/>
          <w:rtl/>
        </w:rPr>
        <w:t xml:space="preserve">ע"ע (ארצי) 90-08 </w:t>
      </w:r>
      <w:r w:rsidRPr="00A070FE">
        <w:rPr>
          <w:rFonts w:ascii="David" w:hAnsi="David"/>
          <w:b/>
          <w:bCs/>
          <w:sz w:val="24"/>
          <w:szCs w:val="24"/>
          <w:rtl/>
        </w:rPr>
        <w:t>איסקוב ענבר נ' מדינת ישראל - הממונה על חוק עבודת נשים ואח'</w:t>
      </w:r>
      <w:r w:rsidRPr="00A070FE">
        <w:rPr>
          <w:rFonts w:ascii="David" w:hAnsi="David"/>
          <w:sz w:val="24"/>
          <w:szCs w:val="24"/>
          <w:rtl/>
        </w:rPr>
        <w:t xml:space="preserve"> (נבו 08.02.11).</w:t>
      </w:r>
    </w:p>
    <w:p w14:paraId="56447809" w14:textId="77777777" w:rsidR="008B135D" w:rsidRPr="00A070FE" w:rsidRDefault="008B135D" w:rsidP="00A070FE">
      <w:pPr>
        <w:pStyle w:val="a3"/>
        <w:bidi/>
        <w:spacing w:line="360" w:lineRule="auto"/>
        <w:jc w:val="both"/>
        <w:rPr>
          <w:rFonts w:ascii="David" w:hAnsi="David"/>
          <w:sz w:val="24"/>
          <w:szCs w:val="24"/>
          <w:rtl/>
        </w:rPr>
      </w:pPr>
      <w:r w:rsidRPr="00A070FE">
        <w:rPr>
          <w:rFonts w:ascii="David" w:hAnsi="David"/>
          <w:sz w:val="24"/>
          <w:szCs w:val="24"/>
          <w:rtl/>
        </w:rPr>
        <w:t xml:space="preserve">ע"ע (ארצי ) 1688-11-11 </w:t>
      </w:r>
      <w:r w:rsidRPr="00A070FE">
        <w:rPr>
          <w:rFonts w:ascii="David" w:hAnsi="David"/>
          <w:b/>
          <w:bCs/>
          <w:sz w:val="24"/>
          <w:szCs w:val="24"/>
          <w:rtl/>
        </w:rPr>
        <w:t>הארה תוכניות העשרה בע"מ</w:t>
      </w:r>
      <w:r w:rsidRPr="00A070FE">
        <w:rPr>
          <w:rFonts w:ascii="David" w:hAnsi="David"/>
          <w:sz w:val="24"/>
          <w:szCs w:val="24"/>
          <w:rtl/>
        </w:rPr>
        <w:t xml:space="preserve"> </w:t>
      </w:r>
      <w:r w:rsidRPr="00A070FE">
        <w:rPr>
          <w:rFonts w:ascii="David" w:hAnsi="David"/>
          <w:b/>
          <w:bCs/>
          <w:sz w:val="24"/>
          <w:szCs w:val="24"/>
          <w:rtl/>
        </w:rPr>
        <w:t>נ'</w:t>
      </w:r>
      <w:r w:rsidRPr="00A070FE">
        <w:rPr>
          <w:rFonts w:ascii="David" w:hAnsi="David"/>
          <w:sz w:val="24"/>
          <w:szCs w:val="24"/>
          <w:rtl/>
        </w:rPr>
        <w:t xml:space="preserve"> </w:t>
      </w:r>
      <w:r w:rsidRPr="00A070FE">
        <w:rPr>
          <w:rFonts w:ascii="David" w:hAnsi="David"/>
          <w:b/>
          <w:bCs/>
          <w:sz w:val="24"/>
          <w:szCs w:val="24"/>
          <w:rtl/>
        </w:rPr>
        <w:t>פיין</w:t>
      </w:r>
      <w:r w:rsidRPr="00A070FE">
        <w:rPr>
          <w:rFonts w:ascii="David" w:hAnsi="David"/>
          <w:sz w:val="24"/>
          <w:szCs w:val="24"/>
          <w:rtl/>
        </w:rPr>
        <w:t xml:space="preserve"> (נבו 04.12.2012).</w:t>
      </w:r>
    </w:p>
    <w:p w14:paraId="1F6C894D" w14:textId="0090A07E" w:rsidR="008B135D" w:rsidRPr="00A070FE" w:rsidRDefault="008B135D" w:rsidP="00A070FE">
      <w:pPr>
        <w:pStyle w:val="a3"/>
        <w:bidi/>
        <w:spacing w:line="360" w:lineRule="auto"/>
        <w:jc w:val="both"/>
        <w:rPr>
          <w:rFonts w:ascii="David" w:hAnsi="David"/>
          <w:sz w:val="24"/>
          <w:szCs w:val="24"/>
          <w:rtl/>
        </w:rPr>
      </w:pPr>
      <w:r w:rsidRPr="00A070FE">
        <w:rPr>
          <w:rFonts w:ascii="David" w:hAnsi="David"/>
          <w:sz w:val="24"/>
          <w:szCs w:val="24"/>
          <w:rtl/>
        </w:rPr>
        <w:t xml:space="preserve">תע"א (אזורי ת"א) 11548.09 </w:t>
      </w:r>
      <w:r w:rsidRPr="00A070FE">
        <w:rPr>
          <w:rFonts w:ascii="David" w:hAnsi="David"/>
          <w:b/>
          <w:bCs/>
          <w:sz w:val="24"/>
          <w:szCs w:val="24"/>
          <w:rtl/>
        </w:rPr>
        <w:t>כהן</w:t>
      </w:r>
      <w:r w:rsidRPr="00A070FE">
        <w:rPr>
          <w:rFonts w:ascii="David" w:hAnsi="David"/>
          <w:sz w:val="24"/>
          <w:szCs w:val="24"/>
          <w:rtl/>
        </w:rPr>
        <w:t xml:space="preserve"> </w:t>
      </w:r>
      <w:r w:rsidRPr="00A070FE">
        <w:rPr>
          <w:rFonts w:ascii="David" w:hAnsi="David"/>
          <w:b/>
          <w:bCs/>
          <w:sz w:val="24"/>
          <w:szCs w:val="24"/>
          <w:rtl/>
        </w:rPr>
        <w:t>נ'</w:t>
      </w:r>
      <w:r w:rsidRPr="00A070FE">
        <w:rPr>
          <w:rFonts w:ascii="David" w:hAnsi="David"/>
          <w:sz w:val="24"/>
          <w:szCs w:val="24"/>
          <w:rtl/>
        </w:rPr>
        <w:t xml:space="preserve"> </w:t>
      </w:r>
      <w:r w:rsidRPr="00A070FE">
        <w:rPr>
          <w:rFonts w:ascii="David" w:hAnsi="David"/>
          <w:b/>
          <w:bCs/>
          <w:sz w:val="24"/>
          <w:szCs w:val="24"/>
          <w:rtl/>
        </w:rPr>
        <w:t>ק.ג.ה תכשיטים בע"מ</w:t>
      </w:r>
      <w:r w:rsidRPr="00A070FE">
        <w:rPr>
          <w:rFonts w:ascii="David" w:hAnsi="David"/>
          <w:sz w:val="24"/>
          <w:szCs w:val="24"/>
          <w:rtl/>
        </w:rPr>
        <w:t xml:space="preserve"> (נבו 18.09.2014).</w:t>
      </w:r>
    </w:p>
    <w:p w14:paraId="21DC1748" w14:textId="202670CE" w:rsidR="008B135D" w:rsidRPr="00A070FE" w:rsidRDefault="008B135D" w:rsidP="00A070FE">
      <w:pPr>
        <w:pStyle w:val="a3"/>
        <w:bidi/>
        <w:spacing w:line="360" w:lineRule="auto"/>
        <w:jc w:val="both"/>
        <w:rPr>
          <w:rFonts w:ascii="David" w:hAnsi="David"/>
          <w:sz w:val="24"/>
          <w:szCs w:val="24"/>
          <w:rtl/>
        </w:rPr>
      </w:pPr>
      <w:r w:rsidRPr="00A070FE">
        <w:rPr>
          <w:rFonts w:ascii="David" w:hAnsi="David"/>
          <w:sz w:val="24"/>
          <w:szCs w:val="24"/>
          <w:rtl/>
        </w:rPr>
        <w:t xml:space="preserve">ס"ע (ירושלים) 47674-03-10 </w:t>
      </w:r>
      <w:r w:rsidRPr="00A070FE">
        <w:rPr>
          <w:rFonts w:ascii="David" w:hAnsi="David"/>
          <w:b/>
          <w:bCs/>
          <w:sz w:val="24"/>
          <w:szCs w:val="24"/>
          <w:rtl/>
        </w:rPr>
        <w:t xml:space="preserve">שוקר </w:t>
      </w:r>
      <w:r w:rsidR="004C64BB" w:rsidRPr="00A070FE">
        <w:rPr>
          <w:rFonts w:ascii="David" w:hAnsi="David"/>
          <w:b/>
          <w:bCs/>
          <w:sz w:val="24"/>
          <w:szCs w:val="24"/>
          <w:rtl/>
        </w:rPr>
        <w:t>נ'</w:t>
      </w:r>
      <w:r w:rsidRPr="00A070FE">
        <w:rPr>
          <w:rFonts w:ascii="David" w:hAnsi="David"/>
          <w:b/>
          <w:bCs/>
          <w:sz w:val="24"/>
          <w:szCs w:val="24"/>
          <w:rtl/>
        </w:rPr>
        <w:t xml:space="preserve"> מהנדסים יועצים בע"מ נ' פוליבוי</w:t>
      </w:r>
      <w:r w:rsidRPr="00A070FE">
        <w:rPr>
          <w:rFonts w:ascii="David" w:hAnsi="David"/>
          <w:sz w:val="24"/>
          <w:szCs w:val="24"/>
          <w:rtl/>
        </w:rPr>
        <w:t xml:space="preserve"> (נבו 22.02.16).</w:t>
      </w:r>
    </w:p>
    <w:p w14:paraId="1375E380" w14:textId="77777777" w:rsidR="008B135D" w:rsidRPr="00A070FE" w:rsidRDefault="008B135D" w:rsidP="00A070FE">
      <w:pPr>
        <w:pStyle w:val="a3"/>
        <w:bidi/>
        <w:spacing w:line="360" w:lineRule="auto"/>
        <w:jc w:val="both"/>
        <w:rPr>
          <w:rFonts w:ascii="David" w:hAnsi="David"/>
          <w:sz w:val="24"/>
          <w:szCs w:val="24"/>
          <w:rtl/>
        </w:rPr>
      </w:pPr>
      <w:r w:rsidRPr="00A070FE">
        <w:rPr>
          <w:rFonts w:ascii="David" w:hAnsi="David"/>
          <w:sz w:val="24"/>
          <w:szCs w:val="24"/>
          <w:rtl/>
        </w:rPr>
        <w:t xml:space="preserve">סע"ש (אזורי ב"ש) 35426-06-13 </w:t>
      </w:r>
      <w:r w:rsidRPr="00A070FE">
        <w:rPr>
          <w:rFonts w:ascii="David" w:hAnsi="David"/>
          <w:b/>
          <w:bCs/>
          <w:sz w:val="24"/>
          <w:szCs w:val="24"/>
          <w:rtl/>
        </w:rPr>
        <w:t>תעשיות תוצרת חקלאית אביטן בני בע"מ</w:t>
      </w:r>
      <w:r w:rsidRPr="00A070FE">
        <w:rPr>
          <w:rFonts w:ascii="David" w:hAnsi="David"/>
          <w:sz w:val="24"/>
          <w:szCs w:val="24"/>
          <w:rtl/>
        </w:rPr>
        <w:t xml:space="preserve"> </w:t>
      </w:r>
      <w:r w:rsidRPr="00A070FE">
        <w:rPr>
          <w:rFonts w:ascii="David" w:hAnsi="David"/>
          <w:b/>
          <w:bCs/>
          <w:sz w:val="24"/>
          <w:szCs w:val="24"/>
          <w:rtl/>
        </w:rPr>
        <w:t>נ'</w:t>
      </w:r>
      <w:r w:rsidRPr="00A070FE">
        <w:rPr>
          <w:rFonts w:ascii="David" w:hAnsi="David"/>
          <w:sz w:val="24"/>
          <w:szCs w:val="24"/>
          <w:rtl/>
        </w:rPr>
        <w:t xml:space="preserve"> </w:t>
      </w:r>
      <w:r w:rsidRPr="00A070FE">
        <w:rPr>
          <w:rFonts w:ascii="David" w:hAnsi="David"/>
          <w:b/>
          <w:bCs/>
          <w:sz w:val="24"/>
          <w:szCs w:val="24"/>
          <w:rtl/>
        </w:rPr>
        <w:t>כחלון</w:t>
      </w:r>
      <w:r w:rsidRPr="00A070FE">
        <w:rPr>
          <w:rFonts w:ascii="David" w:hAnsi="David"/>
          <w:sz w:val="24"/>
          <w:szCs w:val="24"/>
          <w:rtl/>
        </w:rPr>
        <w:t xml:space="preserve"> (נבו 26.05.2016).</w:t>
      </w:r>
    </w:p>
    <w:p w14:paraId="54E0DAFE" w14:textId="77777777" w:rsidR="008B135D" w:rsidRPr="00A070FE" w:rsidRDefault="008B135D" w:rsidP="00A070FE">
      <w:pPr>
        <w:pStyle w:val="a3"/>
        <w:bidi/>
        <w:spacing w:line="360" w:lineRule="auto"/>
        <w:jc w:val="both"/>
        <w:rPr>
          <w:rFonts w:ascii="David" w:hAnsi="David"/>
          <w:sz w:val="24"/>
          <w:szCs w:val="24"/>
          <w:rtl/>
        </w:rPr>
      </w:pPr>
      <w:r w:rsidRPr="00A070FE">
        <w:rPr>
          <w:rFonts w:ascii="David" w:hAnsi="David"/>
          <w:sz w:val="24"/>
          <w:szCs w:val="24"/>
          <w:rtl/>
        </w:rPr>
        <w:t xml:space="preserve">פס"ד ע"ע (ארצי ) 40711-04-17 </w:t>
      </w:r>
      <w:r w:rsidRPr="00A070FE">
        <w:rPr>
          <w:rFonts w:ascii="David" w:hAnsi="David"/>
          <w:b/>
          <w:bCs/>
          <w:sz w:val="24"/>
          <w:szCs w:val="24"/>
          <w:rtl/>
        </w:rPr>
        <w:t>פישר תעשיות פרמצבטיות בערבון מוגבל</w:t>
      </w:r>
      <w:r w:rsidRPr="00A070FE">
        <w:rPr>
          <w:rFonts w:ascii="David" w:hAnsi="David"/>
          <w:sz w:val="24"/>
          <w:szCs w:val="24"/>
          <w:rtl/>
        </w:rPr>
        <w:t xml:space="preserve"> </w:t>
      </w:r>
      <w:r w:rsidRPr="00A070FE">
        <w:rPr>
          <w:rFonts w:ascii="David" w:hAnsi="David"/>
          <w:b/>
          <w:bCs/>
          <w:sz w:val="24"/>
          <w:szCs w:val="24"/>
          <w:rtl/>
        </w:rPr>
        <w:t>נ'</w:t>
      </w:r>
      <w:r w:rsidRPr="00A070FE">
        <w:rPr>
          <w:rFonts w:ascii="David" w:hAnsi="David"/>
          <w:sz w:val="24"/>
          <w:szCs w:val="24"/>
          <w:rtl/>
        </w:rPr>
        <w:t xml:space="preserve"> </w:t>
      </w:r>
      <w:r w:rsidRPr="00A070FE">
        <w:rPr>
          <w:rFonts w:ascii="David" w:hAnsi="David"/>
          <w:b/>
          <w:bCs/>
          <w:sz w:val="24"/>
          <w:szCs w:val="24"/>
          <w:rtl/>
        </w:rPr>
        <w:t>שטטר</w:t>
      </w:r>
      <w:r w:rsidRPr="00A070FE">
        <w:rPr>
          <w:rFonts w:ascii="David" w:hAnsi="David"/>
          <w:sz w:val="24"/>
          <w:szCs w:val="24"/>
          <w:rtl/>
        </w:rPr>
        <w:t xml:space="preserve"> (נבו 04.03.2018).</w:t>
      </w:r>
    </w:p>
    <w:p w14:paraId="2E78A1CB" w14:textId="77777777" w:rsidR="009946AB" w:rsidRPr="00A070FE" w:rsidRDefault="009946AB" w:rsidP="00A070FE">
      <w:pPr>
        <w:pStyle w:val="a3"/>
        <w:bidi/>
        <w:spacing w:line="360" w:lineRule="auto"/>
        <w:jc w:val="both"/>
        <w:rPr>
          <w:rFonts w:ascii="David" w:hAnsi="David"/>
          <w:b/>
          <w:bCs/>
          <w:sz w:val="24"/>
          <w:szCs w:val="24"/>
        </w:rPr>
      </w:pPr>
    </w:p>
    <w:p w14:paraId="70B0F844" w14:textId="77777777" w:rsidR="009E5EAA" w:rsidRPr="00A070FE" w:rsidRDefault="009E5EAA" w:rsidP="00A070FE">
      <w:pPr>
        <w:pStyle w:val="a3"/>
        <w:bidi/>
        <w:spacing w:line="360" w:lineRule="auto"/>
        <w:jc w:val="both"/>
        <w:rPr>
          <w:rFonts w:ascii="David" w:hAnsi="David"/>
          <w:b/>
          <w:bCs/>
          <w:sz w:val="24"/>
          <w:szCs w:val="24"/>
          <w:rtl/>
        </w:rPr>
      </w:pPr>
      <w:r w:rsidRPr="00A070FE">
        <w:rPr>
          <w:rFonts w:ascii="David" w:hAnsi="David"/>
          <w:b/>
          <w:bCs/>
          <w:sz w:val="24"/>
          <w:szCs w:val="24"/>
          <w:rtl/>
        </w:rPr>
        <w:t>ספרות:</w:t>
      </w:r>
    </w:p>
    <w:p w14:paraId="50312A56" w14:textId="77777777" w:rsidR="009E5EAA" w:rsidRPr="00A070FE" w:rsidRDefault="009E5EAA" w:rsidP="00A070FE">
      <w:pPr>
        <w:pStyle w:val="a3"/>
        <w:bidi/>
        <w:spacing w:line="360" w:lineRule="auto"/>
        <w:jc w:val="both"/>
        <w:rPr>
          <w:rFonts w:ascii="David" w:hAnsi="David"/>
          <w:b/>
          <w:bCs/>
          <w:sz w:val="24"/>
          <w:szCs w:val="24"/>
          <w:rtl/>
        </w:rPr>
      </w:pPr>
    </w:p>
    <w:p w14:paraId="0931F2CC" w14:textId="77777777" w:rsidR="009E5EAA" w:rsidRPr="00A070FE" w:rsidRDefault="009E5EAA" w:rsidP="00A070FE">
      <w:pPr>
        <w:pStyle w:val="a3"/>
        <w:bidi/>
        <w:spacing w:line="360" w:lineRule="auto"/>
        <w:jc w:val="both"/>
        <w:rPr>
          <w:rFonts w:ascii="David" w:hAnsi="David"/>
          <w:sz w:val="24"/>
          <w:szCs w:val="24"/>
          <w:rtl/>
        </w:rPr>
      </w:pPr>
      <w:r w:rsidRPr="00A070FE">
        <w:rPr>
          <w:rFonts w:ascii="David" w:hAnsi="David"/>
          <w:sz w:val="24"/>
          <w:szCs w:val="24"/>
          <w:rtl/>
        </w:rPr>
        <w:t xml:space="preserve">מיכאל בירנהק </w:t>
      </w:r>
      <w:r w:rsidRPr="00A070FE">
        <w:rPr>
          <w:rFonts w:ascii="David" w:hAnsi="David"/>
          <w:b/>
          <w:bCs/>
          <w:sz w:val="24"/>
          <w:szCs w:val="24"/>
          <w:rtl/>
        </w:rPr>
        <w:t>מרחב פרטי: הזכות לפרטיות בין משפט לטכנולוגיה,</w:t>
      </w:r>
      <w:r w:rsidRPr="00A070FE">
        <w:rPr>
          <w:rFonts w:ascii="David" w:hAnsi="David"/>
          <w:sz w:val="24"/>
          <w:szCs w:val="24"/>
          <w:rtl/>
        </w:rPr>
        <w:t xml:space="preserve"> פרק טו 435-411 (2010).</w:t>
      </w:r>
    </w:p>
    <w:p w14:paraId="66F6513A" w14:textId="12970FBD" w:rsidR="003717B9" w:rsidRPr="00A070FE" w:rsidRDefault="003717B9" w:rsidP="00A070FE">
      <w:pPr>
        <w:bidi/>
        <w:spacing w:line="360" w:lineRule="auto"/>
        <w:jc w:val="both"/>
        <w:rPr>
          <w:rFonts w:ascii="David" w:hAnsi="David"/>
          <w:sz w:val="24"/>
          <w:rtl/>
        </w:rPr>
      </w:pPr>
    </w:p>
    <w:p w14:paraId="48438E31" w14:textId="77777777" w:rsidR="003717B9" w:rsidRPr="00A070FE" w:rsidRDefault="003717B9" w:rsidP="00A070FE">
      <w:pPr>
        <w:bidi/>
        <w:spacing w:line="360" w:lineRule="auto"/>
        <w:jc w:val="both"/>
        <w:rPr>
          <w:rFonts w:ascii="David" w:hAnsi="David"/>
          <w:sz w:val="24"/>
        </w:rPr>
      </w:pPr>
    </w:p>
    <w:sectPr w:rsidR="003717B9" w:rsidRPr="00A070FE" w:rsidSect="00FB627A">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hany ." w:date="2022-08-03T09:40:00Z" w:initials="S.">
    <w:p w14:paraId="3FD2EF08" w14:textId="77777777" w:rsidR="00F02BA5" w:rsidRDefault="00F02BA5" w:rsidP="00CA6581">
      <w:pPr>
        <w:pStyle w:val="ae"/>
        <w:bidi/>
        <w:jc w:val="right"/>
      </w:pPr>
      <w:r>
        <w:rPr>
          <w:rStyle w:val="ad"/>
        </w:rPr>
        <w:annotationRef/>
      </w:r>
      <w:r>
        <w:rPr>
          <w:rFonts w:hint="eastAsia"/>
          <w:rtl/>
        </w:rPr>
        <w:t>שיניתם</w:t>
      </w:r>
      <w:r>
        <w:rPr>
          <w:rtl/>
        </w:rPr>
        <w:t xml:space="preserve"> את אופן הצגת העובדות כך שהוא משרת את הלקוחה שלכם, יפה מאוד.</w:t>
      </w:r>
    </w:p>
  </w:comment>
  <w:comment w:id="1" w:author="Shany ." w:date="2022-08-03T09:39:00Z" w:initials="S.">
    <w:p w14:paraId="48C505C9" w14:textId="49BB7156" w:rsidR="00F02BA5" w:rsidRDefault="00F02BA5" w:rsidP="00FB273A">
      <w:pPr>
        <w:pStyle w:val="ae"/>
        <w:bidi/>
        <w:jc w:val="right"/>
      </w:pPr>
      <w:r>
        <w:rPr>
          <w:rStyle w:val="ad"/>
        </w:rPr>
        <w:annotationRef/>
      </w:r>
      <w:r>
        <w:rPr>
          <w:rtl/>
        </w:rPr>
        <w:t>(להקפיד על נקודה בסוף משפט)</w:t>
      </w:r>
    </w:p>
  </w:comment>
  <w:comment w:id="2" w:author="Shany ." w:date="2022-08-03T09:40:00Z" w:initials="S.">
    <w:p w14:paraId="027DF27B" w14:textId="77777777" w:rsidR="00961915" w:rsidRDefault="00961915" w:rsidP="00F3682D">
      <w:pPr>
        <w:pStyle w:val="ae"/>
        <w:bidi/>
        <w:jc w:val="right"/>
      </w:pPr>
      <w:r>
        <w:rPr>
          <w:rStyle w:val="ad"/>
        </w:rPr>
        <w:annotationRef/>
      </w:r>
      <w:r>
        <w:rPr>
          <w:rFonts w:hint="eastAsia"/>
          <w:rtl/>
        </w:rPr>
        <w:t>הנה</w:t>
      </w:r>
      <w:r>
        <w:rPr>
          <w:rtl/>
        </w:rPr>
        <w:t xml:space="preserve"> רשאית...</w:t>
      </w:r>
    </w:p>
  </w:comment>
  <w:comment w:id="3" w:author="Shany ." w:date="2022-08-03T09:41:00Z" w:initials="S.">
    <w:p w14:paraId="202A9318" w14:textId="77777777" w:rsidR="00961915" w:rsidRDefault="00961915" w:rsidP="004349C3">
      <w:pPr>
        <w:pStyle w:val="ae"/>
        <w:bidi/>
        <w:jc w:val="right"/>
      </w:pPr>
      <w:r>
        <w:rPr>
          <w:rStyle w:val="ad"/>
        </w:rPr>
        <w:annotationRef/>
      </w:r>
      <w:r>
        <w:rPr>
          <w:rFonts w:hint="eastAsia"/>
          <w:rtl/>
        </w:rPr>
        <w:t>יופי</w:t>
      </w:r>
    </w:p>
  </w:comment>
  <w:comment w:id="4" w:author="Shany ." w:date="2022-08-03T09:41:00Z" w:initials="S.">
    <w:p w14:paraId="217A0D65" w14:textId="77777777" w:rsidR="00961915" w:rsidRDefault="00961915" w:rsidP="00930EBD">
      <w:pPr>
        <w:pStyle w:val="ae"/>
        <w:bidi/>
        <w:jc w:val="right"/>
      </w:pPr>
      <w:r>
        <w:rPr>
          <w:rStyle w:val="ad"/>
        </w:rPr>
        <w:annotationRef/>
      </w:r>
      <w:r>
        <w:rPr>
          <w:rFonts w:hint="eastAsia"/>
          <w:rtl/>
        </w:rPr>
        <w:t>יפה</w:t>
      </w:r>
      <w:r>
        <w:rPr>
          <w:rtl/>
        </w:rPr>
        <w:t xml:space="preserve"> על ההקפדה.</w:t>
      </w:r>
    </w:p>
  </w:comment>
  <w:comment w:id="5" w:author="Shany ." w:date="2022-08-03T09:42:00Z" w:initials="S.">
    <w:p w14:paraId="05E0CF89" w14:textId="77777777" w:rsidR="00961915" w:rsidRDefault="00961915" w:rsidP="00906601">
      <w:pPr>
        <w:pStyle w:val="ae"/>
        <w:bidi/>
        <w:jc w:val="right"/>
      </w:pPr>
      <w:r>
        <w:rPr>
          <w:rStyle w:val="ad"/>
        </w:rPr>
        <w:annotationRef/>
      </w:r>
      <w:r>
        <w:rPr>
          <w:rFonts w:hint="eastAsia"/>
          <w:rtl/>
        </w:rPr>
        <w:t>הרחבה</w:t>
      </w:r>
      <w:r>
        <w:rPr>
          <w:rtl/>
        </w:rPr>
        <w:t xml:space="preserve"> טובה של היישום</w:t>
      </w:r>
    </w:p>
  </w:comment>
  <w:comment w:id="7" w:author="Shany ." w:date="2022-08-03T09:42:00Z" w:initials="S.">
    <w:p w14:paraId="5D0763AB" w14:textId="77777777" w:rsidR="00961915" w:rsidRDefault="00961915" w:rsidP="001421DA">
      <w:pPr>
        <w:pStyle w:val="ae"/>
        <w:bidi/>
        <w:jc w:val="right"/>
      </w:pPr>
      <w:r>
        <w:rPr>
          <w:rStyle w:val="ad"/>
        </w:rPr>
        <w:annotationRef/>
      </w:r>
      <w:r>
        <w:rPr>
          <w:rFonts w:hint="eastAsia"/>
          <w:rtl/>
        </w:rPr>
        <w:t>שיוני</w:t>
      </w:r>
      <w:r>
        <w:rPr>
          <w:rtl/>
        </w:rPr>
        <w:t xml:space="preserve"> טוב של אופן הצגת הדברים</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FD2EF08" w15:done="0"/>
  <w15:commentEx w15:paraId="48C505C9" w15:done="0"/>
  <w15:commentEx w15:paraId="027DF27B" w15:done="0"/>
  <w15:commentEx w15:paraId="202A9318" w15:done="0"/>
  <w15:commentEx w15:paraId="217A0D65" w15:done="0"/>
  <w15:commentEx w15:paraId="05E0CF89" w15:done="0"/>
  <w15:commentEx w15:paraId="5D0763A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4C0F8" w16cex:dateUtc="2022-08-03T06:40:00Z"/>
  <w16cex:commentExtensible w16cex:durableId="2694C0D3" w16cex:dateUtc="2022-08-03T06:39:00Z"/>
  <w16cex:commentExtensible w16cex:durableId="2694C129" w16cex:dateUtc="2022-08-03T06:40:00Z"/>
  <w16cex:commentExtensible w16cex:durableId="2694C138" w16cex:dateUtc="2022-08-03T06:41:00Z"/>
  <w16cex:commentExtensible w16cex:durableId="2694C14D" w16cex:dateUtc="2022-08-03T06:41:00Z"/>
  <w16cex:commentExtensible w16cex:durableId="2694C179" w16cex:dateUtc="2022-08-03T06:42:00Z"/>
  <w16cex:commentExtensible w16cex:durableId="2694C193" w16cex:dateUtc="2022-08-03T06: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D2EF08" w16cid:durableId="2694C0F8"/>
  <w16cid:commentId w16cid:paraId="48C505C9" w16cid:durableId="2694C0D3"/>
  <w16cid:commentId w16cid:paraId="027DF27B" w16cid:durableId="2694C129"/>
  <w16cid:commentId w16cid:paraId="202A9318" w16cid:durableId="2694C138"/>
  <w16cid:commentId w16cid:paraId="217A0D65" w16cid:durableId="2694C14D"/>
  <w16cid:commentId w16cid:paraId="05E0CF89" w16cid:durableId="2694C179"/>
  <w16cid:commentId w16cid:paraId="5D0763AB" w16cid:durableId="2694C19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04878" w14:textId="77777777" w:rsidR="00EA0B0F" w:rsidRDefault="00EA0B0F" w:rsidP="00464937">
      <w:pPr>
        <w:spacing w:after="0" w:line="240" w:lineRule="auto"/>
      </w:pPr>
      <w:r>
        <w:separator/>
      </w:r>
    </w:p>
  </w:endnote>
  <w:endnote w:type="continuationSeparator" w:id="0">
    <w:p w14:paraId="3425FECB" w14:textId="77777777" w:rsidR="00EA0B0F" w:rsidRDefault="00EA0B0F" w:rsidP="00464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avid">
    <w:panose1 w:val="020E05020604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EC7D1" w14:textId="77777777" w:rsidR="002123D2" w:rsidRDefault="002123D2">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15144" w14:textId="77777777" w:rsidR="002123D2" w:rsidRDefault="002123D2">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5BA2F" w14:textId="77777777" w:rsidR="002123D2" w:rsidRDefault="002123D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27451" w14:textId="77777777" w:rsidR="00EA0B0F" w:rsidRDefault="00EA0B0F" w:rsidP="00464937">
      <w:pPr>
        <w:spacing w:after="0" w:line="240" w:lineRule="auto"/>
      </w:pPr>
      <w:r>
        <w:separator/>
      </w:r>
    </w:p>
  </w:footnote>
  <w:footnote w:type="continuationSeparator" w:id="0">
    <w:p w14:paraId="49CF3C96" w14:textId="77777777" w:rsidR="00EA0B0F" w:rsidRDefault="00EA0B0F" w:rsidP="00464937">
      <w:pPr>
        <w:spacing w:after="0" w:line="240" w:lineRule="auto"/>
      </w:pPr>
      <w:r>
        <w:continuationSeparator/>
      </w:r>
    </w:p>
  </w:footnote>
  <w:footnote w:id="1">
    <w:p w14:paraId="465A4EB1" w14:textId="73BADBBA" w:rsidR="00502BAB" w:rsidRPr="003717B9" w:rsidRDefault="00502BAB" w:rsidP="00870AE5">
      <w:pPr>
        <w:pStyle w:val="a3"/>
        <w:bidi/>
        <w:rPr>
          <w:rFonts w:ascii="David" w:hAnsi="David"/>
        </w:rPr>
      </w:pPr>
      <w:r>
        <w:rPr>
          <w:rStyle w:val="a5"/>
        </w:rPr>
        <w:footnoteRef/>
      </w:r>
      <w:r>
        <w:rPr>
          <w:rtl/>
        </w:rPr>
        <w:t xml:space="preserve"> </w:t>
      </w:r>
      <w:r w:rsidR="004B67A3">
        <w:rPr>
          <w:rFonts w:hint="cs"/>
          <w:rtl/>
        </w:rPr>
        <w:t>ס' 7 ל</w:t>
      </w:r>
      <w:r w:rsidR="004B67A3" w:rsidRPr="00E55073">
        <w:rPr>
          <w:rtl/>
        </w:rPr>
        <w:t>ח</w:t>
      </w:r>
      <w:r w:rsidR="004B67A3" w:rsidRPr="003717B9">
        <w:rPr>
          <w:rFonts w:ascii="David" w:hAnsi="David"/>
          <w:rtl/>
        </w:rPr>
        <w:t>וק-יסוד: כבוד האדם וחירותו.</w:t>
      </w:r>
    </w:p>
  </w:footnote>
  <w:footnote w:id="2">
    <w:p w14:paraId="1189B5FE" w14:textId="4EA7A102" w:rsidR="00502BAB" w:rsidRPr="003717B9" w:rsidRDefault="00502BAB" w:rsidP="00870AE5">
      <w:pPr>
        <w:pStyle w:val="a3"/>
        <w:bidi/>
        <w:rPr>
          <w:rFonts w:ascii="David" w:hAnsi="David"/>
          <w:rtl/>
        </w:rPr>
      </w:pPr>
      <w:r w:rsidRPr="003717B9">
        <w:rPr>
          <w:rStyle w:val="a5"/>
          <w:rFonts w:ascii="David" w:hAnsi="David"/>
        </w:rPr>
        <w:footnoteRef/>
      </w:r>
      <w:r w:rsidRPr="003717B9">
        <w:rPr>
          <w:rFonts w:ascii="David" w:hAnsi="David"/>
          <w:rtl/>
        </w:rPr>
        <w:t xml:space="preserve"> </w:t>
      </w:r>
      <w:r w:rsidR="004B67A3" w:rsidRPr="003717B9">
        <w:rPr>
          <w:rFonts w:ascii="David" w:hAnsi="David"/>
          <w:rtl/>
        </w:rPr>
        <w:t>לעיל ה"ש 1, ס' 8.</w:t>
      </w:r>
    </w:p>
  </w:footnote>
  <w:footnote w:id="3">
    <w:p w14:paraId="6B179502" w14:textId="170CBA0A" w:rsidR="00502BAB" w:rsidRPr="003717B9" w:rsidRDefault="00502BAB" w:rsidP="00870AE5">
      <w:pPr>
        <w:pStyle w:val="a3"/>
        <w:bidi/>
        <w:rPr>
          <w:rFonts w:ascii="David" w:hAnsi="David"/>
        </w:rPr>
      </w:pPr>
      <w:r w:rsidRPr="003717B9">
        <w:rPr>
          <w:rStyle w:val="a5"/>
          <w:rFonts w:ascii="David" w:hAnsi="David"/>
        </w:rPr>
        <w:footnoteRef/>
      </w:r>
      <w:r w:rsidRPr="003717B9">
        <w:rPr>
          <w:rFonts w:ascii="David" w:hAnsi="David"/>
          <w:rtl/>
        </w:rPr>
        <w:t xml:space="preserve"> </w:t>
      </w:r>
      <w:r w:rsidRPr="003717B9">
        <w:rPr>
          <w:rFonts w:ascii="David" w:hAnsi="David"/>
          <w:rtl/>
        </w:rPr>
        <w:t xml:space="preserve">סעיף 2 </w:t>
      </w:r>
      <w:r w:rsidR="004B67A3" w:rsidRPr="003717B9">
        <w:rPr>
          <w:rFonts w:ascii="David" w:hAnsi="David"/>
          <w:rtl/>
        </w:rPr>
        <w:t>לחוק הגנת הפרטיות, תשמ"א-1981.</w:t>
      </w:r>
    </w:p>
  </w:footnote>
  <w:footnote w:id="4">
    <w:p w14:paraId="02BC4F5D" w14:textId="18E2C798" w:rsidR="00502BAB" w:rsidRPr="003717B9" w:rsidRDefault="00502BAB" w:rsidP="00870AE5">
      <w:pPr>
        <w:pStyle w:val="a3"/>
        <w:bidi/>
        <w:rPr>
          <w:rFonts w:ascii="David" w:hAnsi="David"/>
        </w:rPr>
      </w:pPr>
      <w:r w:rsidRPr="003717B9">
        <w:rPr>
          <w:rStyle w:val="a5"/>
          <w:rFonts w:ascii="David" w:hAnsi="David"/>
        </w:rPr>
        <w:footnoteRef/>
      </w:r>
      <w:r w:rsidRPr="003717B9">
        <w:rPr>
          <w:rFonts w:ascii="David" w:hAnsi="David"/>
          <w:rtl/>
        </w:rPr>
        <w:t xml:space="preserve"> </w:t>
      </w:r>
      <w:r w:rsidR="004B67A3" w:rsidRPr="003717B9">
        <w:rPr>
          <w:rFonts w:ascii="David" w:hAnsi="David"/>
          <w:rtl/>
        </w:rPr>
        <w:t>לעיל ה"ש 3, סעיף 18.</w:t>
      </w:r>
    </w:p>
  </w:footnote>
  <w:footnote w:id="5">
    <w:p w14:paraId="0D3D49FA" w14:textId="3F59D12F" w:rsidR="00502BAB" w:rsidRPr="003717B9" w:rsidRDefault="00502BAB" w:rsidP="00870AE5">
      <w:pPr>
        <w:pStyle w:val="a3"/>
        <w:bidi/>
        <w:rPr>
          <w:rFonts w:ascii="David" w:hAnsi="David"/>
        </w:rPr>
      </w:pPr>
      <w:r w:rsidRPr="003717B9">
        <w:rPr>
          <w:rStyle w:val="a5"/>
          <w:rFonts w:ascii="David" w:hAnsi="David"/>
        </w:rPr>
        <w:footnoteRef/>
      </w:r>
      <w:r w:rsidRPr="003717B9">
        <w:rPr>
          <w:rFonts w:ascii="David" w:hAnsi="David"/>
          <w:rtl/>
        </w:rPr>
        <w:t xml:space="preserve"> </w:t>
      </w:r>
      <w:r w:rsidR="004B67A3" w:rsidRPr="003717B9">
        <w:rPr>
          <w:rFonts w:ascii="David" w:hAnsi="David"/>
          <w:rtl/>
        </w:rPr>
        <w:t xml:space="preserve">ע"ע (ארצי) 90-08 </w:t>
      </w:r>
      <w:r w:rsidR="004B67A3" w:rsidRPr="003717B9">
        <w:rPr>
          <w:rFonts w:ascii="David" w:hAnsi="David"/>
          <w:b/>
          <w:bCs/>
          <w:rtl/>
        </w:rPr>
        <w:t>איסקוב ענבר נ' מדינת ישראל - הממונה על חוק עבודת נשים ואח'</w:t>
      </w:r>
      <w:r w:rsidR="004B67A3" w:rsidRPr="003717B9">
        <w:rPr>
          <w:rFonts w:ascii="David" w:hAnsi="David"/>
          <w:rtl/>
        </w:rPr>
        <w:t xml:space="preserve"> (נבו 08/02/11).</w:t>
      </w:r>
    </w:p>
  </w:footnote>
  <w:footnote w:id="6">
    <w:p w14:paraId="034BAF3A" w14:textId="60809371" w:rsidR="00502BAB" w:rsidRPr="003717B9" w:rsidRDefault="00502BAB" w:rsidP="00870AE5">
      <w:pPr>
        <w:pStyle w:val="a3"/>
        <w:bidi/>
        <w:rPr>
          <w:rFonts w:ascii="David" w:hAnsi="David"/>
        </w:rPr>
      </w:pPr>
      <w:r w:rsidRPr="003717B9">
        <w:rPr>
          <w:rStyle w:val="a5"/>
          <w:rFonts w:ascii="David" w:hAnsi="David"/>
        </w:rPr>
        <w:footnoteRef/>
      </w:r>
      <w:r w:rsidRPr="003717B9">
        <w:rPr>
          <w:rFonts w:ascii="David" w:hAnsi="David"/>
          <w:rtl/>
        </w:rPr>
        <w:t xml:space="preserve"> </w:t>
      </w:r>
      <w:r w:rsidR="004B67A3" w:rsidRPr="003717B9">
        <w:rPr>
          <w:rFonts w:ascii="David" w:hAnsi="David"/>
          <w:rtl/>
        </w:rPr>
        <w:t>לעיל ה"ש 5.</w:t>
      </w:r>
    </w:p>
  </w:footnote>
  <w:footnote w:id="7">
    <w:p w14:paraId="098DFF68" w14:textId="0C09BC1F" w:rsidR="00502BAB" w:rsidRPr="003717B9" w:rsidRDefault="00502BAB" w:rsidP="00870AE5">
      <w:pPr>
        <w:pStyle w:val="a3"/>
        <w:bidi/>
        <w:rPr>
          <w:rFonts w:ascii="David" w:hAnsi="David"/>
          <w:rtl/>
        </w:rPr>
      </w:pPr>
      <w:r w:rsidRPr="003717B9">
        <w:rPr>
          <w:rStyle w:val="a5"/>
          <w:rFonts w:ascii="David" w:hAnsi="David"/>
        </w:rPr>
        <w:footnoteRef/>
      </w:r>
      <w:r w:rsidRPr="003717B9">
        <w:rPr>
          <w:rFonts w:ascii="David" w:hAnsi="David"/>
          <w:rtl/>
        </w:rPr>
        <w:t xml:space="preserve"> </w:t>
      </w:r>
      <w:r w:rsidR="004B67A3" w:rsidRPr="003717B9">
        <w:rPr>
          <w:rFonts w:ascii="David" w:hAnsi="David"/>
          <w:rtl/>
        </w:rPr>
        <w:t>לעיל ה"ש 3.</w:t>
      </w:r>
    </w:p>
  </w:footnote>
  <w:footnote w:id="8">
    <w:p w14:paraId="278BFDF9" w14:textId="0581ED45" w:rsidR="00502BAB" w:rsidRPr="003717B9" w:rsidRDefault="00502BAB" w:rsidP="00870AE5">
      <w:pPr>
        <w:pStyle w:val="a3"/>
        <w:bidi/>
        <w:rPr>
          <w:rFonts w:ascii="David" w:hAnsi="David"/>
          <w:rtl/>
        </w:rPr>
      </w:pPr>
      <w:r w:rsidRPr="003717B9">
        <w:rPr>
          <w:rStyle w:val="a5"/>
          <w:rFonts w:ascii="David" w:hAnsi="David"/>
        </w:rPr>
        <w:footnoteRef/>
      </w:r>
      <w:r w:rsidRPr="003717B9">
        <w:rPr>
          <w:rFonts w:ascii="David" w:hAnsi="David"/>
          <w:rtl/>
        </w:rPr>
        <w:t xml:space="preserve"> </w:t>
      </w:r>
      <w:r w:rsidR="004B67A3" w:rsidRPr="003717B9">
        <w:rPr>
          <w:rFonts w:ascii="David" w:hAnsi="David"/>
          <w:rtl/>
        </w:rPr>
        <w:t>לעיל ה"ש 4.</w:t>
      </w:r>
    </w:p>
  </w:footnote>
  <w:footnote w:id="9">
    <w:p w14:paraId="409AFE13" w14:textId="12D98F44" w:rsidR="00502BAB" w:rsidRPr="003717B9" w:rsidRDefault="00502BAB" w:rsidP="00870AE5">
      <w:pPr>
        <w:pStyle w:val="a3"/>
        <w:bidi/>
        <w:rPr>
          <w:rFonts w:ascii="David" w:hAnsi="David"/>
        </w:rPr>
      </w:pPr>
      <w:r w:rsidRPr="003717B9">
        <w:rPr>
          <w:rStyle w:val="a5"/>
          <w:rFonts w:ascii="David" w:hAnsi="David"/>
        </w:rPr>
        <w:footnoteRef/>
      </w:r>
      <w:r w:rsidRPr="003717B9">
        <w:rPr>
          <w:rFonts w:ascii="David" w:hAnsi="David"/>
          <w:rtl/>
        </w:rPr>
        <w:t xml:space="preserve"> </w:t>
      </w:r>
      <w:r w:rsidR="004B67A3" w:rsidRPr="003717B9">
        <w:rPr>
          <w:rFonts w:ascii="David" w:hAnsi="David"/>
          <w:rtl/>
        </w:rPr>
        <w:t xml:space="preserve">ס"ע (ירושלים) 47674-03-10 </w:t>
      </w:r>
      <w:r w:rsidR="004B67A3" w:rsidRPr="003717B9">
        <w:rPr>
          <w:rFonts w:ascii="David" w:hAnsi="David"/>
          <w:b/>
          <w:bCs/>
          <w:rtl/>
        </w:rPr>
        <w:t>שוקר - מהנדסים יועצים בע"מ נ' פוליבוי</w:t>
      </w:r>
      <w:r w:rsidR="004B67A3" w:rsidRPr="003717B9">
        <w:rPr>
          <w:rFonts w:ascii="David" w:hAnsi="David"/>
          <w:rtl/>
        </w:rPr>
        <w:t xml:space="preserve"> (נבו 22/02/16).</w:t>
      </w:r>
    </w:p>
  </w:footnote>
  <w:footnote w:id="10">
    <w:p w14:paraId="060EA929" w14:textId="37CB6C43" w:rsidR="00EC21B0" w:rsidRPr="003717B9" w:rsidRDefault="00EC21B0" w:rsidP="00870AE5">
      <w:pPr>
        <w:pStyle w:val="a3"/>
        <w:bidi/>
        <w:rPr>
          <w:rFonts w:ascii="David" w:hAnsi="David"/>
          <w:rtl/>
        </w:rPr>
      </w:pPr>
      <w:r w:rsidRPr="003717B9">
        <w:rPr>
          <w:rStyle w:val="a5"/>
          <w:rFonts w:ascii="David" w:hAnsi="David"/>
        </w:rPr>
        <w:footnoteRef/>
      </w:r>
      <w:r w:rsidRPr="003717B9">
        <w:rPr>
          <w:rFonts w:ascii="David" w:hAnsi="David"/>
          <w:rtl/>
        </w:rPr>
        <w:t xml:space="preserve"> </w:t>
      </w:r>
      <w:r w:rsidR="004B67A3" w:rsidRPr="003717B9">
        <w:rPr>
          <w:rFonts w:ascii="David" w:hAnsi="David"/>
          <w:rtl/>
        </w:rPr>
        <w:t>לעיל ה"ש 1, ס' 3.</w:t>
      </w:r>
    </w:p>
  </w:footnote>
  <w:footnote w:id="11">
    <w:p w14:paraId="7B7C3DAB" w14:textId="77777777" w:rsidR="00EC21B0" w:rsidRPr="003717B9" w:rsidRDefault="00EC21B0" w:rsidP="00870AE5">
      <w:pPr>
        <w:pStyle w:val="a3"/>
        <w:bidi/>
        <w:rPr>
          <w:rFonts w:ascii="David" w:hAnsi="David"/>
          <w:rtl/>
        </w:rPr>
      </w:pPr>
      <w:r w:rsidRPr="003717B9">
        <w:rPr>
          <w:rStyle w:val="a5"/>
          <w:rFonts w:ascii="David" w:hAnsi="David"/>
        </w:rPr>
        <w:footnoteRef/>
      </w:r>
      <w:r w:rsidRPr="003717B9">
        <w:rPr>
          <w:rFonts w:ascii="David" w:hAnsi="David"/>
        </w:rPr>
        <w:t xml:space="preserve"> </w:t>
      </w:r>
      <w:r w:rsidRPr="003717B9">
        <w:rPr>
          <w:rFonts w:ascii="David" w:hAnsi="David"/>
          <w:rtl/>
        </w:rPr>
        <w:t xml:space="preserve">מיכאל בירנהק </w:t>
      </w:r>
      <w:r w:rsidRPr="003717B9">
        <w:rPr>
          <w:rFonts w:ascii="David" w:hAnsi="David"/>
          <w:b/>
          <w:bCs/>
          <w:rtl/>
        </w:rPr>
        <w:t>מרחב פרטי: הזכות לפרטיות בין משפט לטכנולוגיה,</w:t>
      </w:r>
      <w:r w:rsidRPr="003717B9">
        <w:rPr>
          <w:rFonts w:ascii="David" w:hAnsi="David"/>
          <w:rtl/>
        </w:rPr>
        <w:t xml:space="preserve"> פרק טו 435-411 (2010).</w:t>
      </w:r>
    </w:p>
  </w:footnote>
  <w:footnote w:id="12">
    <w:p w14:paraId="6856B6AA" w14:textId="77777777" w:rsidR="00EC21B0" w:rsidRPr="003717B9" w:rsidRDefault="00EC21B0" w:rsidP="00870AE5">
      <w:pPr>
        <w:pStyle w:val="a3"/>
        <w:bidi/>
        <w:rPr>
          <w:rFonts w:ascii="David" w:hAnsi="David"/>
          <w:rtl/>
        </w:rPr>
      </w:pPr>
      <w:r w:rsidRPr="003717B9">
        <w:rPr>
          <w:rStyle w:val="a5"/>
          <w:rFonts w:ascii="David" w:hAnsi="David"/>
        </w:rPr>
        <w:footnoteRef/>
      </w:r>
      <w:r w:rsidRPr="003717B9">
        <w:rPr>
          <w:rFonts w:ascii="David" w:hAnsi="David"/>
        </w:rPr>
        <w:t xml:space="preserve"> </w:t>
      </w:r>
      <w:r w:rsidRPr="003717B9">
        <w:rPr>
          <w:rFonts w:ascii="David" w:hAnsi="David"/>
          <w:rtl/>
        </w:rPr>
        <w:t xml:space="preserve">פס"ד ע"ע (ארצי ) 40711-04-17 </w:t>
      </w:r>
      <w:r w:rsidRPr="003717B9">
        <w:rPr>
          <w:rFonts w:ascii="David" w:hAnsi="David"/>
          <w:b/>
          <w:bCs/>
          <w:rtl/>
        </w:rPr>
        <w:t>פישר תעשיות פרמצבטיות בערבון מוגבל</w:t>
      </w:r>
      <w:r w:rsidRPr="003717B9">
        <w:rPr>
          <w:rFonts w:ascii="David" w:hAnsi="David"/>
          <w:rtl/>
        </w:rPr>
        <w:t xml:space="preserve"> </w:t>
      </w:r>
      <w:r w:rsidRPr="008B135D">
        <w:rPr>
          <w:rFonts w:ascii="David" w:hAnsi="David"/>
          <w:b/>
          <w:bCs/>
          <w:rtl/>
        </w:rPr>
        <w:t>נ'</w:t>
      </w:r>
      <w:r w:rsidRPr="003717B9">
        <w:rPr>
          <w:rFonts w:ascii="David" w:hAnsi="David"/>
          <w:rtl/>
        </w:rPr>
        <w:t xml:space="preserve"> </w:t>
      </w:r>
      <w:r w:rsidRPr="003717B9">
        <w:rPr>
          <w:rFonts w:ascii="David" w:hAnsi="David"/>
          <w:b/>
          <w:bCs/>
          <w:rtl/>
        </w:rPr>
        <w:t>שטטר</w:t>
      </w:r>
      <w:r w:rsidRPr="003717B9">
        <w:rPr>
          <w:rFonts w:ascii="David" w:hAnsi="David"/>
          <w:rtl/>
        </w:rPr>
        <w:t xml:space="preserve"> (נבו 04.03.2018).</w:t>
      </w:r>
    </w:p>
  </w:footnote>
  <w:footnote w:id="13">
    <w:p w14:paraId="6EA1E363" w14:textId="77777777" w:rsidR="00D67E85" w:rsidRPr="003717B9" w:rsidRDefault="00D67E85" w:rsidP="00870AE5">
      <w:pPr>
        <w:pStyle w:val="a3"/>
        <w:bidi/>
        <w:rPr>
          <w:rFonts w:ascii="David" w:hAnsi="David"/>
          <w:rtl/>
        </w:rPr>
      </w:pPr>
      <w:r w:rsidRPr="003717B9">
        <w:rPr>
          <w:rStyle w:val="a5"/>
          <w:rFonts w:ascii="David" w:hAnsi="David"/>
        </w:rPr>
        <w:footnoteRef/>
      </w:r>
      <w:r w:rsidRPr="003717B9">
        <w:rPr>
          <w:rFonts w:ascii="David" w:hAnsi="David"/>
        </w:rPr>
        <w:t xml:space="preserve"> </w:t>
      </w:r>
      <w:r w:rsidRPr="003717B9">
        <w:rPr>
          <w:rFonts w:ascii="David" w:hAnsi="David"/>
          <w:rtl/>
        </w:rPr>
        <w:t xml:space="preserve">סע"ש (אזורי ב"ש) 35426-06-13 </w:t>
      </w:r>
      <w:r w:rsidRPr="003717B9">
        <w:rPr>
          <w:rFonts w:ascii="David" w:hAnsi="David"/>
          <w:b/>
          <w:bCs/>
          <w:rtl/>
        </w:rPr>
        <w:t>תעשיות תוצרת חקלאית אביטן בני בע"מ</w:t>
      </w:r>
      <w:r w:rsidRPr="003717B9">
        <w:rPr>
          <w:rFonts w:ascii="David" w:hAnsi="David"/>
          <w:rtl/>
        </w:rPr>
        <w:t xml:space="preserve"> </w:t>
      </w:r>
      <w:r w:rsidRPr="008B135D">
        <w:rPr>
          <w:rFonts w:ascii="David" w:hAnsi="David"/>
          <w:b/>
          <w:bCs/>
          <w:rtl/>
        </w:rPr>
        <w:t>נ'</w:t>
      </w:r>
      <w:r w:rsidRPr="003717B9">
        <w:rPr>
          <w:rFonts w:ascii="David" w:hAnsi="David"/>
          <w:rtl/>
        </w:rPr>
        <w:t xml:space="preserve"> </w:t>
      </w:r>
      <w:r w:rsidRPr="003717B9">
        <w:rPr>
          <w:rFonts w:ascii="David" w:hAnsi="David"/>
          <w:b/>
          <w:bCs/>
          <w:rtl/>
        </w:rPr>
        <w:t>כחלון</w:t>
      </w:r>
      <w:r w:rsidRPr="003717B9">
        <w:rPr>
          <w:rFonts w:ascii="David" w:hAnsi="David"/>
          <w:rtl/>
        </w:rPr>
        <w:t xml:space="preserve"> (נבו 26.05.2016).</w:t>
      </w:r>
    </w:p>
  </w:footnote>
  <w:footnote w:id="14">
    <w:p w14:paraId="539D429A" w14:textId="77777777" w:rsidR="00D67E85" w:rsidRPr="003717B9" w:rsidRDefault="00D67E85" w:rsidP="00870AE5">
      <w:pPr>
        <w:pStyle w:val="a3"/>
        <w:bidi/>
        <w:rPr>
          <w:rFonts w:ascii="David" w:hAnsi="David"/>
          <w:rtl/>
        </w:rPr>
      </w:pPr>
      <w:r w:rsidRPr="003717B9">
        <w:rPr>
          <w:rStyle w:val="a5"/>
          <w:rFonts w:ascii="David" w:hAnsi="David"/>
        </w:rPr>
        <w:footnoteRef/>
      </w:r>
      <w:r w:rsidRPr="003717B9">
        <w:rPr>
          <w:rFonts w:ascii="David" w:hAnsi="David"/>
        </w:rPr>
        <w:t xml:space="preserve"> </w:t>
      </w:r>
      <w:r w:rsidRPr="003717B9">
        <w:rPr>
          <w:rFonts w:ascii="David" w:hAnsi="David"/>
          <w:rtl/>
        </w:rPr>
        <w:t xml:space="preserve">תע"א (אזורי ת"א) 11548/09 </w:t>
      </w:r>
      <w:r w:rsidRPr="003717B9">
        <w:rPr>
          <w:rFonts w:ascii="David" w:hAnsi="David"/>
          <w:b/>
          <w:bCs/>
          <w:rtl/>
        </w:rPr>
        <w:t>כהן</w:t>
      </w:r>
      <w:r w:rsidRPr="003717B9">
        <w:rPr>
          <w:rFonts w:ascii="David" w:hAnsi="David"/>
          <w:rtl/>
        </w:rPr>
        <w:t xml:space="preserve"> </w:t>
      </w:r>
      <w:r w:rsidRPr="008B135D">
        <w:rPr>
          <w:rFonts w:ascii="David" w:hAnsi="David"/>
          <w:b/>
          <w:bCs/>
          <w:rtl/>
        </w:rPr>
        <w:t>נ'</w:t>
      </w:r>
      <w:r w:rsidRPr="003717B9">
        <w:rPr>
          <w:rFonts w:ascii="David" w:hAnsi="David"/>
          <w:rtl/>
        </w:rPr>
        <w:t xml:space="preserve"> </w:t>
      </w:r>
      <w:r w:rsidRPr="003717B9">
        <w:rPr>
          <w:rFonts w:ascii="David" w:hAnsi="David"/>
          <w:b/>
          <w:bCs/>
          <w:rtl/>
        </w:rPr>
        <w:t>ק.ג.ה תכשיטים בע"מ</w:t>
      </w:r>
      <w:r w:rsidRPr="003717B9">
        <w:rPr>
          <w:rFonts w:ascii="David" w:hAnsi="David"/>
          <w:rtl/>
        </w:rPr>
        <w:t xml:space="preserve"> (נבו 18.09.2014).</w:t>
      </w:r>
    </w:p>
  </w:footnote>
  <w:footnote w:id="15">
    <w:p w14:paraId="5310EEAD" w14:textId="77777777" w:rsidR="00D67E85" w:rsidRPr="003717B9" w:rsidRDefault="00D67E85" w:rsidP="00870AE5">
      <w:pPr>
        <w:pStyle w:val="a3"/>
        <w:bidi/>
        <w:rPr>
          <w:rFonts w:ascii="David" w:hAnsi="David"/>
          <w:rtl/>
        </w:rPr>
      </w:pPr>
      <w:r w:rsidRPr="003717B9">
        <w:rPr>
          <w:rStyle w:val="a5"/>
          <w:rFonts w:ascii="David" w:hAnsi="David"/>
        </w:rPr>
        <w:footnoteRef/>
      </w:r>
      <w:r w:rsidRPr="003717B9">
        <w:rPr>
          <w:rFonts w:ascii="David" w:hAnsi="David"/>
        </w:rPr>
        <w:t xml:space="preserve"> </w:t>
      </w:r>
      <w:r w:rsidRPr="003717B9">
        <w:rPr>
          <w:rFonts w:ascii="David" w:hAnsi="David"/>
          <w:rtl/>
        </w:rPr>
        <w:t xml:space="preserve">ע"ע 189/03 </w:t>
      </w:r>
      <w:r w:rsidRPr="003717B9">
        <w:rPr>
          <w:rFonts w:ascii="David" w:hAnsi="David"/>
          <w:b/>
          <w:bCs/>
          <w:rtl/>
        </w:rPr>
        <w:t>גירית בע"מ</w:t>
      </w:r>
      <w:r w:rsidRPr="003717B9">
        <w:rPr>
          <w:rFonts w:ascii="David" w:hAnsi="David"/>
          <w:rtl/>
        </w:rPr>
        <w:t xml:space="preserve"> </w:t>
      </w:r>
      <w:r w:rsidRPr="008B135D">
        <w:rPr>
          <w:rFonts w:ascii="David" w:hAnsi="David"/>
          <w:b/>
          <w:bCs/>
          <w:rtl/>
        </w:rPr>
        <w:t>נ'</w:t>
      </w:r>
      <w:r w:rsidRPr="003717B9">
        <w:rPr>
          <w:rFonts w:ascii="David" w:hAnsi="David"/>
          <w:rtl/>
        </w:rPr>
        <w:t xml:space="preserve"> </w:t>
      </w:r>
      <w:r w:rsidRPr="003717B9">
        <w:rPr>
          <w:rFonts w:ascii="David" w:hAnsi="David"/>
          <w:b/>
          <w:bCs/>
          <w:rtl/>
        </w:rPr>
        <w:t>אביב</w:t>
      </w:r>
      <w:r w:rsidRPr="003717B9">
        <w:rPr>
          <w:rFonts w:ascii="David" w:hAnsi="David"/>
          <w:rtl/>
        </w:rPr>
        <w:t>, לט(2004) 728</w:t>
      </w:r>
      <w:r w:rsidRPr="003717B9">
        <w:rPr>
          <w:rFonts w:ascii="David" w:hAnsi="David"/>
        </w:rPr>
        <w:t xml:space="preserve"> (2003)</w:t>
      </w:r>
      <w:r w:rsidRPr="003717B9">
        <w:rPr>
          <w:rFonts w:ascii="David" w:hAnsi="David"/>
          <w:rtl/>
        </w:rPr>
        <w:t>.</w:t>
      </w:r>
    </w:p>
  </w:footnote>
  <w:footnote w:id="16">
    <w:p w14:paraId="4BA14FCB" w14:textId="614BDCF4" w:rsidR="00D67E85" w:rsidRPr="003717B9" w:rsidRDefault="00D67E85" w:rsidP="00870AE5">
      <w:pPr>
        <w:pStyle w:val="a3"/>
        <w:bidi/>
        <w:rPr>
          <w:rFonts w:ascii="David" w:hAnsi="David"/>
          <w:rtl/>
        </w:rPr>
      </w:pPr>
      <w:r w:rsidRPr="003717B9">
        <w:rPr>
          <w:rStyle w:val="a5"/>
          <w:rFonts w:ascii="David" w:hAnsi="David"/>
        </w:rPr>
        <w:footnoteRef/>
      </w:r>
      <w:r w:rsidRPr="003717B9">
        <w:rPr>
          <w:rFonts w:ascii="David" w:hAnsi="David"/>
        </w:rPr>
        <w:t xml:space="preserve"> </w:t>
      </w:r>
      <w:r w:rsidRPr="003717B9">
        <w:rPr>
          <w:rFonts w:ascii="David" w:hAnsi="David"/>
          <w:rtl/>
        </w:rPr>
        <w:t xml:space="preserve"> </w:t>
      </w:r>
      <w:r w:rsidRPr="003717B9">
        <w:rPr>
          <w:rFonts w:ascii="David" w:hAnsi="David"/>
          <w:rtl/>
        </w:rPr>
        <w:t xml:space="preserve">ע"ע (עבודה ארצי) 1303/00 </w:t>
      </w:r>
      <w:r w:rsidRPr="008B135D">
        <w:rPr>
          <w:rFonts w:ascii="David" w:hAnsi="David"/>
          <w:b/>
          <w:bCs/>
          <w:rtl/>
        </w:rPr>
        <w:t xml:space="preserve">ליפשיץ </w:t>
      </w:r>
      <w:r w:rsidR="008B135D" w:rsidRPr="008B135D">
        <w:rPr>
          <w:rFonts w:ascii="David" w:hAnsi="David" w:hint="cs"/>
          <w:b/>
          <w:bCs/>
          <w:rtl/>
        </w:rPr>
        <w:t>נ'</w:t>
      </w:r>
      <w:r w:rsidRPr="008B135D">
        <w:rPr>
          <w:rFonts w:ascii="David" w:hAnsi="David"/>
          <w:b/>
          <w:bCs/>
          <w:rtl/>
        </w:rPr>
        <w:t xml:space="preserve"> מדינת ישראל משרד החינוך, התרבות והספורט</w:t>
      </w:r>
      <w:r w:rsidRPr="003717B9">
        <w:rPr>
          <w:rFonts w:ascii="David" w:hAnsi="David"/>
          <w:rtl/>
        </w:rPr>
        <w:t>, פס' 32 לפסק דינה של סגנית הנשיא ברק-אוסוסקין, (נבו 23.11.2003).</w:t>
      </w:r>
    </w:p>
  </w:footnote>
  <w:footnote w:id="17">
    <w:p w14:paraId="067EFCA3" w14:textId="77777777" w:rsidR="00D67E85" w:rsidRPr="003717B9" w:rsidRDefault="00D67E85" w:rsidP="00870AE5">
      <w:pPr>
        <w:pStyle w:val="a3"/>
        <w:bidi/>
        <w:rPr>
          <w:rFonts w:ascii="David" w:hAnsi="David"/>
          <w:rtl/>
        </w:rPr>
      </w:pPr>
      <w:r w:rsidRPr="003717B9">
        <w:rPr>
          <w:rStyle w:val="a5"/>
          <w:rFonts w:ascii="David" w:hAnsi="David"/>
        </w:rPr>
        <w:footnoteRef/>
      </w:r>
      <w:r w:rsidRPr="003717B9">
        <w:rPr>
          <w:rFonts w:ascii="David" w:hAnsi="David"/>
        </w:rPr>
        <w:t xml:space="preserve"> </w:t>
      </w:r>
      <w:r w:rsidRPr="003717B9">
        <w:rPr>
          <w:rFonts w:ascii="David" w:hAnsi="David"/>
          <w:rtl/>
        </w:rPr>
        <w:t xml:space="preserve">ע"ע (ארצי ) 1688-11-11 </w:t>
      </w:r>
      <w:r w:rsidRPr="003717B9">
        <w:rPr>
          <w:rFonts w:ascii="David" w:hAnsi="David"/>
          <w:b/>
          <w:bCs/>
          <w:rtl/>
        </w:rPr>
        <w:t>הארה תוכניות העשרה בע"מ</w:t>
      </w:r>
      <w:r w:rsidRPr="003717B9">
        <w:rPr>
          <w:rFonts w:ascii="David" w:hAnsi="David"/>
          <w:rtl/>
        </w:rPr>
        <w:t xml:space="preserve"> </w:t>
      </w:r>
      <w:r w:rsidRPr="008B135D">
        <w:rPr>
          <w:rFonts w:ascii="David" w:hAnsi="David"/>
          <w:b/>
          <w:bCs/>
          <w:rtl/>
        </w:rPr>
        <w:t>נ'</w:t>
      </w:r>
      <w:r w:rsidRPr="003717B9">
        <w:rPr>
          <w:rFonts w:ascii="David" w:hAnsi="David"/>
          <w:rtl/>
        </w:rPr>
        <w:t xml:space="preserve"> </w:t>
      </w:r>
      <w:r w:rsidRPr="003717B9">
        <w:rPr>
          <w:rFonts w:ascii="David" w:hAnsi="David"/>
          <w:b/>
          <w:bCs/>
          <w:rtl/>
        </w:rPr>
        <w:t>פיין</w:t>
      </w:r>
      <w:r w:rsidRPr="003717B9">
        <w:rPr>
          <w:rFonts w:ascii="David" w:hAnsi="David"/>
          <w:rtl/>
        </w:rPr>
        <w:t xml:space="preserve"> (נבו 04.12.2012).</w:t>
      </w:r>
    </w:p>
  </w:footnote>
  <w:footnote w:id="18">
    <w:p w14:paraId="50AE9D2E" w14:textId="77777777" w:rsidR="00D67E85" w:rsidRPr="003717B9" w:rsidRDefault="00D67E85" w:rsidP="00870AE5">
      <w:pPr>
        <w:pStyle w:val="a3"/>
        <w:bidi/>
        <w:rPr>
          <w:rFonts w:ascii="David" w:hAnsi="David"/>
          <w:rtl/>
        </w:rPr>
      </w:pPr>
      <w:r w:rsidRPr="003717B9">
        <w:rPr>
          <w:rStyle w:val="a5"/>
          <w:rFonts w:ascii="David" w:hAnsi="David"/>
        </w:rPr>
        <w:footnoteRef/>
      </w:r>
      <w:r w:rsidRPr="003717B9">
        <w:rPr>
          <w:rFonts w:ascii="David" w:hAnsi="David"/>
        </w:rPr>
        <w:t xml:space="preserve"> </w:t>
      </w:r>
      <w:r w:rsidRPr="003717B9">
        <w:rPr>
          <w:rFonts w:ascii="David" w:hAnsi="David"/>
          <w:rtl/>
        </w:rPr>
        <w:t xml:space="preserve">ע"ב (עבודה תל אביב-יפו) 6678/04 </w:t>
      </w:r>
      <w:r w:rsidRPr="003717B9">
        <w:rPr>
          <w:rFonts w:ascii="David" w:hAnsi="David"/>
          <w:b/>
          <w:bCs/>
          <w:rtl/>
        </w:rPr>
        <w:t>חברת הדקה ה 90 בע"מ</w:t>
      </w:r>
      <w:r w:rsidRPr="003717B9">
        <w:rPr>
          <w:rFonts w:ascii="David" w:hAnsi="David"/>
          <w:rtl/>
        </w:rPr>
        <w:t xml:space="preserve"> </w:t>
      </w:r>
      <w:r w:rsidRPr="008B135D">
        <w:rPr>
          <w:rFonts w:ascii="David" w:hAnsi="David"/>
          <w:b/>
          <w:bCs/>
          <w:rtl/>
        </w:rPr>
        <w:t>נ'</w:t>
      </w:r>
      <w:r w:rsidRPr="003717B9">
        <w:rPr>
          <w:rFonts w:ascii="David" w:hAnsi="David"/>
          <w:rtl/>
        </w:rPr>
        <w:t xml:space="preserve"> </w:t>
      </w:r>
      <w:r w:rsidRPr="003717B9">
        <w:rPr>
          <w:rFonts w:ascii="David" w:hAnsi="David"/>
          <w:b/>
          <w:bCs/>
          <w:rtl/>
        </w:rPr>
        <w:t>לבל</w:t>
      </w:r>
      <w:r w:rsidRPr="003717B9">
        <w:rPr>
          <w:rFonts w:ascii="David" w:hAnsi="David"/>
          <w:rtl/>
        </w:rPr>
        <w:t xml:space="preserve"> (נבו 09.12.2007).</w:t>
      </w:r>
    </w:p>
  </w:footnote>
  <w:footnote w:id="19">
    <w:p w14:paraId="55D0CEBE" w14:textId="77777777" w:rsidR="00D67E85" w:rsidRPr="003717B9" w:rsidRDefault="00D67E85" w:rsidP="00870AE5">
      <w:pPr>
        <w:pStyle w:val="a3"/>
        <w:bidi/>
        <w:rPr>
          <w:rFonts w:ascii="David" w:hAnsi="David"/>
          <w:rtl/>
        </w:rPr>
      </w:pPr>
      <w:r w:rsidRPr="003717B9">
        <w:rPr>
          <w:rStyle w:val="a5"/>
          <w:rFonts w:ascii="David" w:hAnsi="David"/>
        </w:rPr>
        <w:footnoteRef/>
      </w:r>
      <w:r w:rsidRPr="003717B9">
        <w:rPr>
          <w:rFonts w:ascii="David" w:hAnsi="David"/>
        </w:rPr>
        <w:t xml:space="preserve"> </w:t>
      </w:r>
      <w:r w:rsidRPr="003717B9">
        <w:rPr>
          <w:rFonts w:ascii="David" w:hAnsi="David"/>
          <w:rtl/>
        </w:rPr>
        <w:t>פרשת גירית, לעיל ה"ש 2, בעמ' 742.</w:t>
      </w:r>
    </w:p>
  </w:footnote>
  <w:footnote w:id="20">
    <w:p w14:paraId="4698317B" w14:textId="3149D287" w:rsidR="00D67E85" w:rsidRPr="003717B9" w:rsidRDefault="00D67E85" w:rsidP="00870AE5">
      <w:pPr>
        <w:pStyle w:val="a3"/>
        <w:bidi/>
        <w:rPr>
          <w:rFonts w:ascii="David" w:hAnsi="David"/>
          <w:rtl/>
        </w:rPr>
      </w:pPr>
      <w:r w:rsidRPr="003717B9">
        <w:rPr>
          <w:rStyle w:val="a5"/>
          <w:rFonts w:ascii="David" w:hAnsi="David"/>
        </w:rPr>
        <w:footnoteRef/>
      </w:r>
      <w:r w:rsidRPr="003717B9">
        <w:rPr>
          <w:rFonts w:ascii="David" w:hAnsi="David"/>
        </w:rPr>
        <w:t xml:space="preserve"> </w:t>
      </w:r>
      <w:r w:rsidR="0023728B" w:rsidRPr="003717B9">
        <w:rPr>
          <w:rFonts w:ascii="David" w:hAnsi="David"/>
          <w:rtl/>
        </w:rPr>
        <w:t xml:space="preserve"> </w:t>
      </w:r>
      <w:r w:rsidR="0023728B" w:rsidRPr="0023728B">
        <w:rPr>
          <w:rFonts w:ascii="David" w:hAnsi="David"/>
          <w:rtl/>
        </w:rPr>
        <w:t xml:space="preserve">ע"ב (עבודה באר שבע) 1591/07 </w:t>
      </w:r>
      <w:r w:rsidR="0023728B" w:rsidRPr="0023728B">
        <w:rPr>
          <w:rFonts w:ascii="David" w:hAnsi="David"/>
          <w:b/>
          <w:bCs/>
          <w:rtl/>
        </w:rPr>
        <w:t>חמיאס נ' אלי קרן תעשיות (1997) בע"מ</w:t>
      </w:r>
      <w:r w:rsidR="0023728B" w:rsidRPr="0023728B">
        <w:rPr>
          <w:rFonts w:ascii="David" w:hAnsi="David"/>
          <w:rtl/>
        </w:rPr>
        <w:t xml:space="preserve"> (נבו 28.04.2009)</w:t>
      </w:r>
      <w:r w:rsidR="0023728B">
        <w:rPr>
          <w:rFonts w:ascii="David" w:hAnsi="David" w:hint="cs"/>
          <w:rtl/>
        </w:rPr>
        <w:t>.</w:t>
      </w:r>
    </w:p>
  </w:footnote>
  <w:footnote w:id="21">
    <w:p w14:paraId="30EF2E4D" w14:textId="76E50BE3" w:rsidR="005E7A86" w:rsidRPr="003717B9" w:rsidRDefault="005E7A86" w:rsidP="00870AE5">
      <w:pPr>
        <w:pStyle w:val="a3"/>
        <w:bidi/>
        <w:rPr>
          <w:rFonts w:ascii="David" w:hAnsi="David"/>
          <w:rtl/>
        </w:rPr>
      </w:pPr>
      <w:r w:rsidRPr="003717B9">
        <w:rPr>
          <w:rStyle w:val="a5"/>
          <w:rFonts w:ascii="David" w:hAnsi="David"/>
        </w:rPr>
        <w:footnoteRef/>
      </w:r>
      <w:r w:rsidRPr="003717B9">
        <w:rPr>
          <w:rFonts w:ascii="David" w:hAnsi="David"/>
          <w:rtl/>
        </w:rPr>
        <w:t xml:space="preserve">בש"א (עבודה ארצי) 205/07 </w:t>
      </w:r>
      <w:r w:rsidRPr="003717B9">
        <w:rPr>
          <w:rFonts w:ascii="David" w:hAnsi="David"/>
          <w:b/>
          <w:bCs/>
          <w:rtl/>
        </w:rPr>
        <w:t xml:space="preserve">אוניברסיטת תל אביב </w:t>
      </w:r>
      <w:r w:rsidR="008B135D">
        <w:rPr>
          <w:rFonts w:ascii="David" w:hAnsi="David" w:hint="cs"/>
          <w:b/>
          <w:bCs/>
          <w:rtl/>
        </w:rPr>
        <w:t xml:space="preserve">נ' </w:t>
      </w:r>
      <w:r w:rsidRPr="003717B9">
        <w:rPr>
          <w:rFonts w:ascii="David" w:hAnsi="David"/>
          <w:b/>
          <w:bCs/>
          <w:rtl/>
        </w:rPr>
        <w:t>אלישע</w:t>
      </w:r>
      <w:r w:rsidRPr="003717B9">
        <w:rPr>
          <w:rFonts w:ascii="David" w:hAnsi="David"/>
          <w:rtl/>
        </w:rPr>
        <w:t xml:space="preserve"> (נבו 27.02.2008).</w:t>
      </w:r>
    </w:p>
  </w:footnote>
  <w:footnote w:id="22">
    <w:p w14:paraId="2DA0263F" w14:textId="50B493F0" w:rsidR="005E7A86" w:rsidRPr="003717B9" w:rsidRDefault="005E7A86" w:rsidP="00870AE5">
      <w:pPr>
        <w:pStyle w:val="a3"/>
        <w:bidi/>
        <w:rPr>
          <w:rFonts w:ascii="David" w:hAnsi="David"/>
          <w:rtl/>
        </w:rPr>
      </w:pPr>
      <w:r w:rsidRPr="003717B9">
        <w:rPr>
          <w:rStyle w:val="a5"/>
          <w:rFonts w:ascii="David" w:hAnsi="David"/>
        </w:rPr>
        <w:footnoteRef/>
      </w:r>
      <w:r w:rsidRPr="003717B9">
        <w:rPr>
          <w:rFonts w:ascii="David" w:hAnsi="David"/>
        </w:rPr>
        <w:t xml:space="preserve"> </w:t>
      </w:r>
      <w:r w:rsidRPr="003717B9">
        <w:rPr>
          <w:rFonts w:ascii="David" w:hAnsi="David"/>
          <w:rtl/>
        </w:rPr>
        <w:t>ע</w:t>
      </w:r>
      <w:r w:rsidRPr="003717B9">
        <w:rPr>
          <w:rFonts w:ascii="David" w:hAnsi="David"/>
        </w:rPr>
        <w:t>"</w:t>
      </w:r>
      <w:r w:rsidRPr="003717B9">
        <w:rPr>
          <w:rFonts w:ascii="David" w:hAnsi="David"/>
          <w:rtl/>
        </w:rPr>
        <w:t xml:space="preserve">ע (ארצי ) 516/09 </w:t>
      </w:r>
      <w:r w:rsidRPr="003717B9">
        <w:rPr>
          <w:rFonts w:ascii="David" w:hAnsi="David"/>
          <w:b/>
          <w:bCs/>
          <w:rtl/>
        </w:rPr>
        <w:t xml:space="preserve">אברהם </w:t>
      </w:r>
      <w:r w:rsidR="008B135D">
        <w:rPr>
          <w:rFonts w:ascii="David" w:hAnsi="David" w:hint="cs"/>
          <w:b/>
          <w:bCs/>
          <w:rtl/>
        </w:rPr>
        <w:t>נ'</w:t>
      </w:r>
      <w:r w:rsidRPr="003717B9">
        <w:rPr>
          <w:rFonts w:ascii="David" w:hAnsi="David"/>
          <w:b/>
          <w:bCs/>
          <w:rtl/>
        </w:rPr>
        <w:t xml:space="preserve"> עגם מפעלי מתכת בע</w:t>
      </w:r>
      <w:r w:rsidRPr="003717B9">
        <w:rPr>
          <w:rFonts w:ascii="David" w:hAnsi="David"/>
          <w:b/>
          <w:bCs/>
        </w:rPr>
        <w:t>"</w:t>
      </w:r>
      <w:r w:rsidRPr="003717B9">
        <w:rPr>
          <w:rFonts w:ascii="David" w:hAnsi="David"/>
          <w:b/>
          <w:bCs/>
          <w:rtl/>
        </w:rPr>
        <w:t xml:space="preserve">מ </w:t>
      </w:r>
      <w:r w:rsidRPr="003717B9">
        <w:rPr>
          <w:rFonts w:ascii="David" w:hAnsi="David"/>
          <w:rtl/>
        </w:rPr>
        <w:t>(נבו 17.12.2009).</w:t>
      </w:r>
    </w:p>
  </w:footnote>
  <w:footnote w:id="23">
    <w:p w14:paraId="510A2AA3" w14:textId="3C10F94A" w:rsidR="005E7A86" w:rsidRPr="003717B9" w:rsidRDefault="005E7A86" w:rsidP="00870AE5">
      <w:pPr>
        <w:pStyle w:val="a3"/>
        <w:bidi/>
        <w:rPr>
          <w:rFonts w:ascii="David" w:hAnsi="David"/>
          <w:rtl/>
        </w:rPr>
      </w:pPr>
      <w:r w:rsidRPr="003717B9">
        <w:rPr>
          <w:rStyle w:val="a5"/>
          <w:rFonts w:ascii="David" w:hAnsi="David"/>
        </w:rPr>
        <w:footnoteRef/>
      </w:r>
      <w:r w:rsidR="008B135D">
        <w:rPr>
          <w:rFonts w:ascii="David" w:hAnsi="David" w:hint="cs"/>
          <w:rtl/>
        </w:rPr>
        <w:t>ע"ע</w:t>
      </w:r>
      <w:r w:rsidRPr="003717B9">
        <w:rPr>
          <w:rFonts w:ascii="David" w:hAnsi="David"/>
        </w:rPr>
        <w:t xml:space="preserve"> </w:t>
      </w:r>
      <w:r w:rsidRPr="003717B9">
        <w:rPr>
          <w:rFonts w:ascii="David" w:hAnsi="David"/>
          <w:rtl/>
        </w:rPr>
        <w:t xml:space="preserve">(עבודה ארצי) 300053/96 </w:t>
      </w:r>
      <w:r w:rsidRPr="003717B9">
        <w:rPr>
          <w:rFonts w:ascii="David" w:hAnsi="David"/>
          <w:b/>
          <w:bCs/>
          <w:rtl/>
        </w:rPr>
        <w:t xml:space="preserve">נתאי </w:t>
      </w:r>
      <w:r w:rsidR="008B135D">
        <w:rPr>
          <w:rFonts w:ascii="David" w:hAnsi="David" w:hint="cs"/>
          <w:b/>
          <w:bCs/>
          <w:rtl/>
        </w:rPr>
        <w:t>נ'</w:t>
      </w:r>
      <w:r w:rsidRPr="003717B9">
        <w:rPr>
          <w:rFonts w:ascii="David" w:hAnsi="David"/>
          <w:b/>
          <w:bCs/>
          <w:rtl/>
        </w:rPr>
        <w:t xml:space="preserve"> בית התפוצות על שם נחום גולדמן</w:t>
      </w:r>
      <w:r w:rsidRPr="003717B9">
        <w:rPr>
          <w:rFonts w:ascii="David" w:hAnsi="David"/>
        </w:rPr>
        <w:t xml:space="preserve">, </w:t>
      </w:r>
      <w:r w:rsidRPr="003717B9">
        <w:rPr>
          <w:rFonts w:ascii="David" w:hAnsi="David"/>
          <w:rtl/>
        </w:rPr>
        <w:t>לז(2002) 311 (2002)‏‏</w:t>
      </w:r>
      <w:r w:rsidRPr="003717B9">
        <w:rPr>
          <w:rFonts w:ascii="David" w:hAnsi="David"/>
        </w:rPr>
        <w:t>.</w:t>
      </w:r>
    </w:p>
  </w:footnote>
  <w:footnote w:id="24">
    <w:p w14:paraId="1D502743" w14:textId="26FEEE23" w:rsidR="005E7A86" w:rsidRPr="003717B9" w:rsidRDefault="005E7A86" w:rsidP="00870AE5">
      <w:pPr>
        <w:pStyle w:val="a3"/>
        <w:bidi/>
        <w:rPr>
          <w:rFonts w:ascii="David" w:hAnsi="David"/>
          <w:rtl/>
        </w:rPr>
      </w:pPr>
      <w:r w:rsidRPr="003717B9">
        <w:rPr>
          <w:rStyle w:val="a5"/>
          <w:rFonts w:ascii="David" w:hAnsi="David"/>
        </w:rPr>
        <w:footnoteRef/>
      </w:r>
      <w:r w:rsidRPr="003717B9">
        <w:rPr>
          <w:rFonts w:ascii="David" w:hAnsi="David"/>
        </w:rPr>
        <w:t xml:space="preserve"> </w:t>
      </w:r>
      <w:r w:rsidRPr="003717B9">
        <w:rPr>
          <w:rFonts w:ascii="David" w:hAnsi="David"/>
          <w:rtl/>
        </w:rPr>
        <w:t>סעיף 17 לחוק פיצויי פיטורים, תשכ</w:t>
      </w:r>
      <w:r w:rsidRPr="003717B9">
        <w:rPr>
          <w:rFonts w:ascii="David" w:hAnsi="David"/>
        </w:rPr>
        <w:t>"</w:t>
      </w:r>
      <w:r w:rsidRPr="003717B9">
        <w:rPr>
          <w:rFonts w:ascii="David" w:hAnsi="David"/>
          <w:rtl/>
        </w:rPr>
        <w:t>ג-1963</w:t>
      </w:r>
      <w:r w:rsidRPr="003717B9">
        <w:rPr>
          <w:rFonts w:ascii="David" w:hAnsi="David"/>
        </w:rPr>
        <w:t>.</w:t>
      </w:r>
    </w:p>
  </w:footnote>
  <w:footnote w:id="25">
    <w:p w14:paraId="59784E14" w14:textId="56884E90" w:rsidR="005E7A86" w:rsidRPr="003717B9" w:rsidRDefault="005E7A86" w:rsidP="00870AE5">
      <w:pPr>
        <w:pStyle w:val="a3"/>
        <w:bidi/>
        <w:rPr>
          <w:rStyle w:val="a8"/>
          <w:rFonts w:ascii="David" w:hAnsi="David"/>
          <w:color w:val="auto"/>
          <w:rtl/>
        </w:rPr>
      </w:pPr>
      <w:r w:rsidRPr="003717B9">
        <w:rPr>
          <w:rStyle w:val="a8"/>
          <w:rFonts w:ascii="David" w:hAnsi="David"/>
          <w:color w:val="auto"/>
        </w:rPr>
        <w:footnoteRef/>
      </w:r>
      <w:r w:rsidRPr="003717B9">
        <w:rPr>
          <w:rStyle w:val="a8"/>
          <w:rFonts w:ascii="David" w:hAnsi="David"/>
          <w:color w:val="auto"/>
        </w:rPr>
        <w:t xml:space="preserve"> </w:t>
      </w:r>
      <w:r w:rsidRPr="003717B9">
        <w:rPr>
          <w:rStyle w:val="a8"/>
          <w:rFonts w:ascii="David" w:hAnsi="David"/>
          <w:color w:val="auto"/>
          <w:rtl/>
        </w:rPr>
        <w:t>לעיל ה</w:t>
      </w:r>
      <w:r w:rsidRPr="003717B9">
        <w:rPr>
          <w:rStyle w:val="a8"/>
          <w:rFonts w:ascii="David" w:hAnsi="David"/>
          <w:color w:val="auto"/>
        </w:rPr>
        <w:t>"</w:t>
      </w:r>
      <w:r w:rsidRPr="003717B9">
        <w:rPr>
          <w:rStyle w:val="a8"/>
          <w:rFonts w:ascii="David" w:hAnsi="David"/>
          <w:color w:val="auto"/>
          <w:rtl/>
        </w:rPr>
        <w:t>ש 21, שם בעמוד 1</w:t>
      </w:r>
      <w:r w:rsidRPr="003717B9">
        <w:rPr>
          <w:rStyle w:val="a8"/>
          <w:rFonts w:ascii="David" w:hAnsi="David"/>
          <w:color w:val="auto"/>
        </w:rPr>
        <w:t>.</w:t>
      </w:r>
    </w:p>
  </w:footnote>
  <w:footnote w:id="26">
    <w:p w14:paraId="182E2003" w14:textId="6496540B" w:rsidR="005E7A86" w:rsidRDefault="005E7A86" w:rsidP="00870AE5">
      <w:pPr>
        <w:pStyle w:val="a3"/>
        <w:bidi/>
        <w:rPr>
          <w:rtl/>
        </w:rPr>
      </w:pPr>
      <w:r w:rsidRPr="003717B9">
        <w:rPr>
          <w:rStyle w:val="a8"/>
          <w:rFonts w:ascii="David" w:hAnsi="David"/>
          <w:color w:val="auto"/>
        </w:rPr>
        <w:footnoteRef/>
      </w:r>
      <w:r w:rsidRPr="003717B9">
        <w:rPr>
          <w:rStyle w:val="a8"/>
          <w:rFonts w:ascii="David" w:hAnsi="David"/>
          <w:color w:val="auto"/>
        </w:rPr>
        <w:t xml:space="preserve">  </w:t>
      </w:r>
      <w:r w:rsidRPr="003717B9">
        <w:rPr>
          <w:rStyle w:val="a8"/>
          <w:rFonts w:ascii="David" w:hAnsi="David"/>
          <w:color w:val="auto"/>
          <w:rtl/>
        </w:rPr>
        <w:t>לעיל ה</w:t>
      </w:r>
      <w:r w:rsidRPr="003717B9">
        <w:rPr>
          <w:rStyle w:val="a8"/>
          <w:rFonts w:ascii="David" w:hAnsi="David"/>
          <w:color w:val="auto"/>
        </w:rPr>
        <w:t>"</w:t>
      </w:r>
      <w:r w:rsidRPr="003717B9">
        <w:rPr>
          <w:rStyle w:val="a8"/>
          <w:rFonts w:ascii="David" w:hAnsi="David"/>
          <w:color w:val="auto"/>
          <w:rtl/>
        </w:rPr>
        <w:t>ע 23, שם בעמוד 1</w:t>
      </w:r>
      <w:r w:rsidRPr="003717B9">
        <w:rPr>
          <w:rStyle w:val="a8"/>
          <w:rFonts w:ascii="David" w:hAnsi="David"/>
          <w:color w:val="aut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B954C" w14:textId="77777777" w:rsidR="002123D2" w:rsidRDefault="002123D2">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BE7DD" w14:textId="7FDCB97E" w:rsidR="00C77CF2" w:rsidRPr="00C77CF2" w:rsidRDefault="00C77CF2" w:rsidP="00C77CF2">
    <w:pPr>
      <w:pStyle w:val="a9"/>
      <w:bidi/>
      <w:rPr>
        <w:rtl/>
      </w:rPr>
    </w:pPr>
    <w:r>
      <w:rPr>
        <w:rFonts w:hint="cs"/>
        <w:rtl/>
      </w:rPr>
      <w:t>אהרון רועי</w:t>
    </w:r>
    <w:r w:rsidR="00FB627A">
      <w:rPr>
        <w:rFonts w:hint="cs"/>
        <w:rtl/>
      </w:rPr>
      <w:t xml:space="preserve"> </w:t>
    </w:r>
    <w:r w:rsidR="002123D2" w:rsidRPr="002123D2">
      <w:rPr>
        <w:rtl/>
      </w:rPr>
      <w:t>318810140</w:t>
    </w:r>
    <w:r w:rsidR="00FB627A">
      <w:rPr>
        <w:rFonts w:hint="cs"/>
        <w:rtl/>
      </w:rPr>
      <w:t xml:space="preserve">                 </w:t>
    </w:r>
    <w:r w:rsidRPr="008D4D69">
      <w:rPr>
        <w:rFonts w:hint="cs"/>
        <w:b/>
        <w:bCs/>
        <w:u w:val="single"/>
        <w:rtl/>
      </w:rPr>
      <w:t>טיוטת תזכיר</w:t>
    </w:r>
    <w:r w:rsidR="00FB627A">
      <w:rPr>
        <w:rFonts w:hint="cs"/>
        <w:b/>
        <w:bCs/>
        <w:u w:val="single"/>
        <w:rtl/>
      </w:rPr>
      <w:t xml:space="preserve"> הגנה אירועון 4</w:t>
    </w:r>
    <w:r w:rsidRPr="008D4D69">
      <w:ptab w:relativeTo="margin" w:alignment="right" w:leader="none"/>
    </w:r>
    <w:r w:rsidRPr="00C77CF2">
      <w:rPr>
        <w:rFonts w:hint="cs"/>
        <w:rtl/>
      </w:rPr>
      <w:t xml:space="preserve"> </w:t>
    </w:r>
    <w:r w:rsidRPr="00FB627A">
      <w:rPr>
        <w:rFonts w:hint="cs"/>
        <w:b/>
        <w:bCs/>
        <w:rtl/>
      </w:rPr>
      <w:t>מרצה</w:t>
    </w:r>
    <w:r>
      <w:rPr>
        <w:rFonts w:hint="cs"/>
        <w:rtl/>
      </w:rPr>
      <w:t xml:space="preserve">: עינב טמיר. </w:t>
    </w:r>
    <w:r w:rsidRPr="00FB627A">
      <w:rPr>
        <w:rFonts w:hint="cs"/>
        <w:b/>
        <w:bCs/>
        <w:rtl/>
      </w:rPr>
      <w:t>מתרגלת</w:t>
    </w:r>
    <w:r>
      <w:rPr>
        <w:rFonts w:hint="cs"/>
        <w:rtl/>
      </w:rPr>
      <w:t>: שני שוורץ</w:t>
    </w:r>
    <w:r w:rsidR="00FB627A">
      <w:rPr>
        <w:rFonts w:hint="cs"/>
        <w:rtl/>
      </w:rPr>
      <w:t>.</w:t>
    </w:r>
  </w:p>
  <w:p w14:paraId="585B0165" w14:textId="77777777" w:rsidR="00C77CF2" w:rsidRDefault="00C77CF2" w:rsidP="00C77CF2">
    <w:pPr>
      <w:pStyle w:val="a9"/>
      <w:bidi/>
      <w:rPr>
        <w:rtl/>
      </w:rPr>
    </w:pPr>
    <w:r>
      <w:rPr>
        <w:rFonts w:hint="cs"/>
        <w:rtl/>
      </w:rPr>
      <w:t>אלכסנדר איל 207472481</w:t>
    </w:r>
  </w:p>
  <w:p w14:paraId="3651600D" w14:textId="77777777" w:rsidR="00C77CF2" w:rsidRDefault="00C77CF2" w:rsidP="00C77CF2">
    <w:pPr>
      <w:pStyle w:val="a9"/>
      <w:bidi/>
    </w:pPr>
    <w:r>
      <w:rPr>
        <w:rFonts w:hint="cs"/>
        <w:rtl/>
      </w:rPr>
      <w:t>קורן אביה 322883794</w:t>
    </w:r>
  </w:p>
  <w:p w14:paraId="56EBD48E" w14:textId="77777777" w:rsidR="00C77CF2" w:rsidRDefault="00C77CF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6925C" w14:textId="77777777" w:rsidR="002123D2" w:rsidRDefault="002123D2">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E3516"/>
    <w:multiLevelType w:val="hybridMultilevel"/>
    <w:tmpl w:val="07E092CE"/>
    <w:lvl w:ilvl="0" w:tplc="FFFFFFFF">
      <w:start w:val="1"/>
      <w:numFmt w:val="decimal"/>
      <w:lvlText w:val="%1."/>
      <w:lvlJc w:val="left"/>
      <w:pPr>
        <w:ind w:left="360" w:hanging="360"/>
      </w:pPr>
      <w:rPr>
        <w:rFonts w:ascii="David" w:hAnsi="David" w:cs="David" w:hint="default"/>
        <w:color w:val="00000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2A635768"/>
    <w:multiLevelType w:val="hybridMultilevel"/>
    <w:tmpl w:val="07E092CE"/>
    <w:lvl w:ilvl="0" w:tplc="FFFFFFFF">
      <w:start w:val="1"/>
      <w:numFmt w:val="decimal"/>
      <w:lvlText w:val="%1."/>
      <w:lvlJc w:val="left"/>
      <w:pPr>
        <w:ind w:left="360" w:hanging="360"/>
      </w:pPr>
      <w:rPr>
        <w:rFonts w:ascii="David" w:hAnsi="David" w:cs="David" w:hint="default"/>
        <w:color w:val="00000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3FC77954"/>
    <w:multiLevelType w:val="hybridMultilevel"/>
    <w:tmpl w:val="07E092CE"/>
    <w:lvl w:ilvl="0" w:tplc="05F61758">
      <w:start w:val="1"/>
      <w:numFmt w:val="decimal"/>
      <w:lvlText w:val="%1."/>
      <w:lvlJc w:val="left"/>
      <w:pPr>
        <w:ind w:left="360" w:hanging="360"/>
      </w:pPr>
      <w:rPr>
        <w:rFonts w:ascii="David" w:hAnsi="David" w:cs="David"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E03181E"/>
    <w:multiLevelType w:val="hybridMultilevel"/>
    <w:tmpl w:val="D5BAF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5B1923"/>
    <w:multiLevelType w:val="hybridMultilevel"/>
    <w:tmpl w:val="1E480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4D6F84"/>
    <w:multiLevelType w:val="hybridMultilevel"/>
    <w:tmpl w:val="831A0CC2"/>
    <w:lvl w:ilvl="0" w:tplc="92F68A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3B0BF7"/>
    <w:multiLevelType w:val="hybridMultilevel"/>
    <w:tmpl w:val="61B4C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E2101C"/>
    <w:multiLevelType w:val="hybridMultilevel"/>
    <w:tmpl w:val="8AF20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F43A30"/>
    <w:multiLevelType w:val="hybridMultilevel"/>
    <w:tmpl w:val="C84C87B0"/>
    <w:lvl w:ilvl="0" w:tplc="C34CC2E0">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892644"/>
    <w:multiLevelType w:val="hybridMultilevel"/>
    <w:tmpl w:val="4A54108E"/>
    <w:lvl w:ilvl="0" w:tplc="179AC70A">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634019161">
    <w:abstractNumId w:val="2"/>
  </w:num>
  <w:num w:numId="2" w16cid:durableId="511996797">
    <w:abstractNumId w:val="5"/>
  </w:num>
  <w:num w:numId="3" w16cid:durableId="91702505">
    <w:abstractNumId w:val="0"/>
  </w:num>
  <w:num w:numId="4" w16cid:durableId="1219436211">
    <w:abstractNumId w:val="8"/>
  </w:num>
  <w:num w:numId="5" w16cid:durableId="1500005812">
    <w:abstractNumId w:val="9"/>
  </w:num>
  <w:num w:numId="6" w16cid:durableId="1892502418">
    <w:abstractNumId w:val="1"/>
  </w:num>
  <w:num w:numId="7" w16cid:durableId="2065134122">
    <w:abstractNumId w:val="4"/>
  </w:num>
  <w:num w:numId="8" w16cid:durableId="269313262">
    <w:abstractNumId w:val="7"/>
  </w:num>
  <w:num w:numId="9" w16cid:durableId="954209697">
    <w:abstractNumId w:val="3"/>
  </w:num>
  <w:num w:numId="10" w16cid:durableId="163749151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any .">
    <w15:presenceInfo w15:providerId="Windows Live" w15:userId="ffffd371bf53bc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F4D"/>
    <w:rsid w:val="00012673"/>
    <w:rsid w:val="000401DF"/>
    <w:rsid w:val="00053EAC"/>
    <w:rsid w:val="00081F19"/>
    <w:rsid w:val="000C074D"/>
    <w:rsid w:val="000D4175"/>
    <w:rsid w:val="00100D7B"/>
    <w:rsid w:val="001219C7"/>
    <w:rsid w:val="00122269"/>
    <w:rsid w:val="001244EE"/>
    <w:rsid w:val="001317AD"/>
    <w:rsid w:val="00163990"/>
    <w:rsid w:val="00194545"/>
    <w:rsid w:val="00195616"/>
    <w:rsid w:val="001B06F3"/>
    <w:rsid w:val="001C0AD1"/>
    <w:rsid w:val="001F56B3"/>
    <w:rsid w:val="002123D2"/>
    <w:rsid w:val="00224B48"/>
    <w:rsid w:val="0023728B"/>
    <w:rsid w:val="00245A0E"/>
    <w:rsid w:val="002652AE"/>
    <w:rsid w:val="002A28F4"/>
    <w:rsid w:val="002A590B"/>
    <w:rsid w:val="002B349A"/>
    <w:rsid w:val="002E2A39"/>
    <w:rsid w:val="003154E1"/>
    <w:rsid w:val="00317961"/>
    <w:rsid w:val="003717B9"/>
    <w:rsid w:val="003B160C"/>
    <w:rsid w:val="003C0AF4"/>
    <w:rsid w:val="00464937"/>
    <w:rsid w:val="004B67A3"/>
    <w:rsid w:val="004C64BB"/>
    <w:rsid w:val="004F55E3"/>
    <w:rsid w:val="00502BAB"/>
    <w:rsid w:val="005264AB"/>
    <w:rsid w:val="0053038B"/>
    <w:rsid w:val="005305DF"/>
    <w:rsid w:val="00557327"/>
    <w:rsid w:val="005666F0"/>
    <w:rsid w:val="005814CC"/>
    <w:rsid w:val="0058391D"/>
    <w:rsid w:val="005854BE"/>
    <w:rsid w:val="005B5CED"/>
    <w:rsid w:val="005E7A86"/>
    <w:rsid w:val="0060251F"/>
    <w:rsid w:val="00610F02"/>
    <w:rsid w:val="00616F81"/>
    <w:rsid w:val="0062553A"/>
    <w:rsid w:val="00635F4D"/>
    <w:rsid w:val="00693218"/>
    <w:rsid w:val="006B5F83"/>
    <w:rsid w:val="00714200"/>
    <w:rsid w:val="00771DBD"/>
    <w:rsid w:val="0078143A"/>
    <w:rsid w:val="00794BF1"/>
    <w:rsid w:val="007A5AC0"/>
    <w:rsid w:val="007C25CA"/>
    <w:rsid w:val="007D4C6E"/>
    <w:rsid w:val="00803200"/>
    <w:rsid w:val="00805E08"/>
    <w:rsid w:val="00805F13"/>
    <w:rsid w:val="0081703C"/>
    <w:rsid w:val="00870AE5"/>
    <w:rsid w:val="0087434F"/>
    <w:rsid w:val="0087706B"/>
    <w:rsid w:val="00883774"/>
    <w:rsid w:val="008A3129"/>
    <w:rsid w:val="008B135D"/>
    <w:rsid w:val="008C1292"/>
    <w:rsid w:val="008D4D69"/>
    <w:rsid w:val="009054CF"/>
    <w:rsid w:val="00961915"/>
    <w:rsid w:val="009946AB"/>
    <w:rsid w:val="0099688B"/>
    <w:rsid w:val="009A522D"/>
    <w:rsid w:val="009C64C1"/>
    <w:rsid w:val="009E4DC3"/>
    <w:rsid w:val="009E5EAA"/>
    <w:rsid w:val="00A04106"/>
    <w:rsid w:val="00A070FE"/>
    <w:rsid w:val="00A23B22"/>
    <w:rsid w:val="00A40660"/>
    <w:rsid w:val="00A45D4B"/>
    <w:rsid w:val="00A5289F"/>
    <w:rsid w:val="00A74274"/>
    <w:rsid w:val="00A75E00"/>
    <w:rsid w:val="00A9131D"/>
    <w:rsid w:val="00A95BF5"/>
    <w:rsid w:val="00AC3888"/>
    <w:rsid w:val="00AC473E"/>
    <w:rsid w:val="00AE3447"/>
    <w:rsid w:val="00AF2503"/>
    <w:rsid w:val="00AF4B4E"/>
    <w:rsid w:val="00B10295"/>
    <w:rsid w:val="00B17D4A"/>
    <w:rsid w:val="00B754E9"/>
    <w:rsid w:val="00B81AEC"/>
    <w:rsid w:val="00B90983"/>
    <w:rsid w:val="00BC0B51"/>
    <w:rsid w:val="00BD6EB5"/>
    <w:rsid w:val="00BF2954"/>
    <w:rsid w:val="00C4146B"/>
    <w:rsid w:val="00C56E62"/>
    <w:rsid w:val="00C75E67"/>
    <w:rsid w:val="00C77CF2"/>
    <w:rsid w:val="00CB36E8"/>
    <w:rsid w:val="00CC437C"/>
    <w:rsid w:val="00CD57D2"/>
    <w:rsid w:val="00CF6324"/>
    <w:rsid w:val="00D16137"/>
    <w:rsid w:val="00D47C05"/>
    <w:rsid w:val="00D55FBB"/>
    <w:rsid w:val="00D67E85"/>
    <w:rsid w:val="00D8575C"/>
    <w:rsid w:val="00D93DB1"/>
    <w:rsid w:val="00D965AB"/>
    <w:rsid w:val="00DA7507"/>
    <w:rsid w:val="00DA7AF7"/>
    <w:rsid w:val="00DD3DDB"/>
    <w:rsid w:val="00DD73DF"/>
    <w:rsid w:val="00E0229A"/>
    <w:rsid w:val="00E11411"/>
    <w:rsid w:val="00E338B0"/>
    <w:rsid w:val="00E351A7"/>
    <w:rsid w:val="00E355CA"/>
    <w:rsid w:val="00E70CAF"/>
    <w:rsid w:val="00E765D3"/>
    <w:rsid w:val="00E76E07"/>
    <w:rsid w:val="00E94F02"/>
    <w:rsid w:val="00EA0B0F"/>
    <w:rsid w:val="00EC21B0"/>
    <w:rsid w:val="00EC7B54"/>
    <w:rsid w:val="00ED1BD2"/>
    <w:rsid w:val="00ED3FAA"/>
    <w:rsid w:val="00F026CF"/>
    <w:rsid w:val="00F02BA5"/>
    <w:rsid w:val="00F34E95"/>
    <w:rsid w:val="00F60742"/>
    <w:rsid w:val="00F84403"/>
    <w:rsid w:val="00FB627A"/>
    <w:rsid w:val="00FD0EB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AFC7DD"/>
  <w15:chartTrackingRefBased/>
  <w15:docId w15:val="{90B1C654-8EFF-4CFD-9017-079A74839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David"/>
        <w:sz w:val="22"/>
        <w:szCs w:val="24"/>
        <w:lang w:val="en-GB" w:eastAsia="en-US" w:bidi="he-IL"/>
      </w:rPr>
    </w:rPrDefault>
    <w:pPrDefault>
      <w:pPr>
        <w:spacing w:before="40" w:after="24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0CAF"/>
  </w:style>
  <w:style w:type="paragraph" w:styleId="1">
    <w:name w:val="heading 1"/>
    <w:basedOn w:val="a"/>
    <w:next w:val="a"/>
    <w:link w:val="10"/>
    <w:uiPriority w:val="9"/>
    <w:qFormat/>
    <w:rsid w:val="008170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64937"/>
    <w:pPr>
      <w:spacing w:after="0" w:line="240" w:lineRule="auto"/>
    </w:pPr>
    <w:rPr>
      <w:sz w:val="20"/>
      <w:szCs w:val="20"/>
    </w:rPr>
  </w:style>
  <w:style w:type="character" w:customStyle="1" w:styleId="a4">
    <w:name w:val="טקסט הערת שוליים תו"/>
    <w:basedOn w:val="a0"/>
    <w:link w:val="a3"/>
    <w:uiPriority w:val="99"/>
    <w:semiHidden/>
    <w:rsid w:val="00464937"/>
    <w:rPr>
      <w:sz w:val="20"/>
      <w:szCs w:val="20"/>
    </w:rPr>
  </w:style>
  <w:style w:type="character" w:styleId="a5">
    <w:name w:val="footnote reference"/>
    <w:basedOn w:val="a0"/>
    <w:uiPriority w:val="99"/>
    <w:semiHidden/>
    <w:unhideWhenUsed/>
    <w:rsid w:val="00464937"/>
    <w:rPr>
      <w:vertAlign w:val="superscript"/>
    </w:rPr>
  </w:style>
  <w:style w:type="character" w:styleId="Hyperlink">
    <w:name w:val="Hyperlink"/>
    <w:basedOn w:val="a0"/>
    <w:uiPriority w:val="99"/>
    <w:unhideWhenUsed/>
    <w:rsid w:val="0053038B"/>
    <w:rPr>
      <w:color w:val="0000FF"/>
      <w:u w:val="single"/>
    </w:rPr>
  </w:style>
  <w:style w:type="paragraph" w:styleId="NormalWeb">
    <w:name w:val="Normal (Web)"/>
    <w:basedOn w:val="a"/>
    <w:uiPriority w:val="99"/>
    <w:unhideWhenUsed/>
    <w:rsid w:val="00502BAB"/>
    <w:pPr>
      <w:spacing w:before="100" w:beforeAutospacing="1" w:after="100" w:afterAutospacing="1" w:line="240" w:lineRule="auto"/>
    </w:pPr>
    <w:rPr>
      <w:rFonts w:ascii="Times New Roman" w:eastAsia="Times New Roman" w:hAnsi="Times New Roman" w:cs="Times New Roman"/>
      <w:sz w:val="24"/>
      <w:lang w:eastAsia="en-GB"/>
    </w:rPr>
  </w:style>
  <w:style w:type="paragraph" w:styleId="a6">
    <w:name w:val="List Paragraph"/>
    <w:basedOn w:val="a"/>
    <w:uiPriority w:val="34"/>
    <w:qFormat/>
    <w:rsid w:val="00502BAB"/>
    <w:pPr>
      <w:bidi/>
      <w:spacing w:line="360" w:lineRule="auto"/>
      <w:ind w:left="720"/>
      <w:contextualSpacing/>
      <w:jc w:val="both"/>
    </w:pPr>
    <w:rPr>
      <w:rFonts w:ascii="David" w:hAnsi="David"/>
      <w:sz w:val="24"/>
      <w:lang w:val="en-US"/>
    </w:rPr>
  </w:style>
  <w:style w:type="paragraph" w:customStyle="1" w:styleId="11">
    <w:name w:val="סגנון1"/>
    <w:basedOn w:val="1"/>
    <w:link w:val="12"/>
    <w:qFormat/>
    <w:rsid w:val="0081703C"/>
    <w:pPr>
      <w:bidi/>
      <w:spacing w:line="360" w:lineRule="auto"/>
      <w:jc w:val="both"/>
    </w:pPr>
    <w:rPr>
      <w:rFonts w:ascii="David" w:eastAsia="Times New Roman" w:hAnsi="David" w:cs="David"/>
      <w:b/>
      <w:color w:val="auto"/>
      <w:sz w:val="24"/>
      <w:szCs w:val="24"/>
      <w:u w:val="single"/>
    </w:rPr>
  </w:style>
  <w:style w:type="character" w:styleId="a7">
    <w:name w:val="Unresolved Mention"/>
    <w:basedOn w:val="a0"/>
    <w:uiPriority w:val="99"/>
    <w:semiHidden/>
    <w:unhideWhenUsed/>
    <w:rsid w:val="002A590B"/>
    <w:rPr>
      <w:color w:val="605E5C"/>
      <w:shd w:val="clear" w:color="auto" w:fill="E1DFDD"/>
    </w:rPr>
  </w:style>
  <w:style w:type="character" w:customStyle="1" w:styleId="10">
    <w:name w:val="כותרת 1 תו"/>
    <w:basedOn w:val="a0"/>
    <w:link w:val="1"/>
    <w:uiPriority w:val="9"/>
    <w:rsid w:val="0081703C"/>
    <w:rPr>
      <w:rFonts w:asciiTheme="majorHAnsi" w:eastAsiaTheme="majorEastAsia" w:hAnsiTheme="majorHAnsi" w:cstheme="majorBidi"/>
      <w:color w:val="2F5496" w:themeColor="accent1" w:themeShade="BF"/>
      <w:sz w:val="32"/>
      <w:szCs w:val="32"/>
    </w:rPr>
  </w:style>
  <w:style w:type="character" w:customStyle="1" w:styleId="12">
    <w:name w:val="סגנון1 תו"/>
    <w:basedOn w:val="10"/>
    <w:link w:val="11"/>
    <w:rsid w:val="0081703C"/>
    <w:rPr>
      <w:rFonts w:ascii="David" w:eastAsia="Times New Roman" w:hAnsi="David" w:cs="David"/>
      <w:b/>
      <w:color w:val="2F5496" w:themeColor="accent1" w:themeShade="BF"/>
      <w:sz w:val="24"/>
      <w:szCs w:val="24"/>
      <w:u w:val="single"/>
    </w:rPr>
  </w:style>
  <w:style w:type="character" w:styleId="a8">
    <w:name w:val="Subtle Reference"/>
    <w:basedOn w:val="a0"/>
    <w:uiPriority w:val="31"/>
    <w:qFormat/>
    <w:rsid w:val="00803200"/>
    <w:rPr>
      <w:smallCaps/>
      <w:color w:val="5A5A5A" w:themeColor="text1" w:themeTint="A5"/>
    </w:rPr>
  </w:style>
  <w:style w:type="paragraph" w:styleId="a9">
    <w:name w:val="header"/>
    <w:basedOn w:val="a"/>
    <w:link w:val="aa"/>
    <w:uiPriority w:val="99"/>
    <w:unhideWhenUsed/>
    <w:rsid w:val="008D4D69"/>
    <w:pPr>
      <w:tabs>
        <w:tab w:val="center" w:pos="4320"/>
        <w:tab w:val="right" w:pos="8640"/>
      </w:tabs>
      <w:spacing w:before="0" w:after="0" w:line="240" w:lineRule="auto"/>
    </w:pPr>
  </w:style>
  <w:style w:type="character" w:customStyle="1" w:styleId="aa">
    <w:name w:val="כותרת עליונה תו"/>
    <w:basedOn w:val="a0"/>
    <w:link w:val="a9"/>
    <w:uiPriority w:val="99"/>
    <w:rsid w:val="008D4D69"/>
  </w:style>
  <w:style w:type="paragraph" w:styleId="ab">
    <w:name w:val="footer"/>
    <w:basedOn w:val="a"/>
    <w:link w:val="ac"/>
    <w:uiPriority w:val="99"/>
    <w:unhideWhenUsed/>
    <w:rsid w:val="008D4D69"/>
    <w:pPr>
      <w:tabs>
        <w:tab w:val="center" w:pos="4320"/>
        <w:tab w:val="right" w:pos="8640"/>
      </w:tabs>
      <w:spacing w:before="0" w:after="0" w:line="240" w:lineRule="auto"/>
    </w:pPr>
  </w:style>
  <w:style w:type="character" w:customStyle="1" w:styleId="ac">
    <w:name w:val="כותרת תחתונה תו"/>
    <w:basedOn w:val="a0"/>
    <w:link w:val="ab"/>
    <w:uiPriority w:val="99"/>
    <w:rsid w:val="008D4D69"/>
  </w:style>
  <w:style w:type="character" w:styleId="ad">
    <w:name w:val="annotation reference"/>
    <w:basedOn w:val="a0"/>
    <w:uiPriority w:val="99"/>
    <w:semiHidden/>
    <w:unhideWhenUsed/>
    <w:rsid w:val="005854BE"/>
    <w:rPr>
      <w:sz w:val="16"/>
      <w:szCs w:val="16"/>
    </w:rPr>
  </w:style>
  <w:style w:type="paragraph" w:styleId="ae">
    <w:name w:val="annotation text"/>
    <w:basedOn w:val="a"/>
    <w:link w:val="af"/>
    <w:uiPriority w:val="99"/>
    <w:unhideWhenUsed/>
    <w:rsid w:val="005854BE"/>
    <w:pPr>
      <w:spacing w:line="240" w:lineRule="auto"/>
    </w:pPr>
    <w:rPr>
      <w:sz w:val="20"/>
      <w:szCs w:val="20"/>
    </w:rPr>
  </w:style>
  <w:style w:type="character" w:customStyle="1" w:styleId="af">
    <w:name w:val="טקסט הערה תו"/>
    <w:basedOn w:val="a0"/>
    <w:link w:val="ae"/>
    <w:uiPriority w:val="99"/>
    <w:rsid w:val="005854BE"/>
    <w:rPr>
      <w:sz w:val="20"/>
      <w:szCs w:val="20"/>
    </w:rPr>
  </w:style>
  <w:style w:type="paragraph" w:styleId="af0">
    <w:name w:val="annotation subject"/>
    <w:basedOn w:val="ae"/>
    <w:next w:val="ae"/>
    <w:link w:val="af1"/>
    <w:uiPriority w:val="99"/>
    <w:semiHidden/>
    <w:unhideWhenUsed/>
    <w:rsid w:val="005854BE"/>
    <w:rPr>
      <w:b/>
      <w:bCs/>
    </w:rPr>
  </w:style>
  <w:style w:type="character" w:customStyle="1" w:styleId="af1">
    <w:name w:val="נושא הערה תו"/>
    <w:basedOn w:val="af"/>
    <w:link w:val="af0"/>
    <w:uiPriority w:val="99"/>
    <w:semiHidden/>
    <w:rsid w:val="005854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62830">
      <w:bodyDiv w:val="1"/>
      <w:marLeft w:val="0"/>
      <w:marRight w:val="0"/>
      <w:marTop w:val="0"/>
      <w:marBottom w:val="0"/>
      <w:divBdr>
        <w:top w:val="none" w:sz="0" w:space="0" w:color="auto"/>
        <w:left w:val="none" w:sz="0" w:space="0" w:color="auto"/>
        <w:bottom w:val="none" w:sz="0" w:space="0" w:color="auto"/>
        <w:right w:val="none" w:sz="0" w:space="0" w:color="auto"/>
      </w:divBdr>
    </w:div>
    <w:div w:id="238055195">
      <w:bodyDiv w:val="1"/>
      <w:marLeft w:val="0"/>
      <w:marRight w:val="0"/>
      <w:marTop w:val="0"/>
      <w:marBottom w:val="0"/>
      <w:divBdr>
        <w:top w:val="none" w:sz="0" w:space="0" w:color="auto"/>
        <w:left w:val="none" w:sz="0" w:space="0" w:color="auto"/>
        <w:bottom w:val="none" w:sz="0" w:space="0" w:color="auto"/>
        <w:right w:val="none" w:sz="0" w:space="0" w:color="auto"/>
      </w:divBdr>
    </w:div>
    <w:div w:id="1185823050">
      <w:bodyDiv w:val="1"/>
      <w:marLeft w:val="0"/>
      <w:marRight w:val="0"/>
      <w:marTop w:val="0"/>
      <w:marBottom w:val="0"/>
      <w:divBdr>
        <w:top w:val="none" w:sz="0" w:space="0" w:color="auto"/>
        <w:left w:val="none" w:sz="0" w:space="0" w:color="auto"/>
        <w:bottom w:val="none" w:sz="0" w:space="0" w:color="auto"/>
        <w:right w:val="none" w:sz="0" w:space="0" w:color="auto"/>
      </w:divBdr>
    </w:div>
    <w:div w:id="171450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1FE92-4880-46DF-8C84-165A70F15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TotalTime>
  <Pages>9</Pages>
  <Words>2801</Words>
  <Characters>15968</Characters>
  <Application>Microsoft Office Word</Application>
  <DocSecurity>0</DocSecurity>
  <Lines>133</Lines>
  <Paragraphs>37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Aharon Roy</dc:creator>
  <cp:keywords/>
  <dc:description/>
  <cp:lastModifiedBy>Shany .</cp:lastModifiedBy>
  <cp:revision>45</cp:revision>
  <dcterms:created xsi:type="dcterms:W3CDTF">2022-07-07T12:20:00Z</dcterms:created>
  <dcterms:modified xsi:type="dcterms:W3CDTF">2022-08-03T06:42:00Z</dcterms:modified>
</cp:coreProperties>
</file>